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22" w:rsidRPr="00EC6419" w:rsidRDefault="001B6E22" w:rsidP="001B6E22">
      <w:pPr>
        <w:jc w:val="center"/>
        <w:rPr>
          <w:rFonts w:ascii="Times New Roman" w:eastAsia="Times New Roman" w:hAnsi="Times New Roman" w:cs="Times New Roman"/>
          <w:b/>
          <w:sz w:val="24"/>
          <w:szCs w:val="24"/>
          <w:lang w:eastAsia="en-AU"/>
        </w:rPr>
      </w:pPr>
      <w:bookmarkStart w:id="0" w:name="_GoBack"/>
      <w:bookmarkEnd w:id="0"/>
      <w:r w:rsidRPr="00EC6419">
        <w:rPr>
          <w:rFonts w:ascii="Times New Roman" w:eastAsia="Times New Roman" w:hAnsi="Times New Roman" w:cs="Times New Roman"/>
          <w:b/>
          <w:sz w:val="24"/>
          <w:szCs w:val="24"/>
          <w:lang w:eastAsia="en-AU"/>
        </w:rPr>
        <w:t>EXPLANATORY STATEMENT</w:t>
      </w:r>
    </w:p>
    <w:p w:rsidR="001B6E22" w:rsidRPr="00EC6419" w:rsidRDefault="001B6E22" w:rsidP="001B6E22">
      <w:pPr>
        <w:jc w:val="center"/>
        <w:rPr>
          <w:rFonts w:ascii="Times New Roman" w:eastAsia="Times New Roman" w:hAnsi="Times New Roman" w:cs="Times New Roman"/>
          <w:sz w:val="24"/>
          <w:szCs w:val="24"/>
          <w:lang w:eastAsia="en-AU"/>
        </w:rPr>
      </w:pPr>
      <w:r w:rsidRPr="00EC6419">
        <w:rPr>
          <w:rFonts w:ascii="Times New Roman" w:eastAsia="Times New Roman" w:hAnsi="Times New Roman" w:cs="Times New Roman"/>
          <w:sz w:val="24"/>
          <w:szCs w:val="24"/>
          <w:lang w:eastAsia="en-AU"/>
        </w:rPr>
        <w:t xml:space="preserve">Issued by the authority of the Minister for Employment </w:t>
      </w:r>
    </w:p>
    <w:p w:rsidR="001B6E22" w:rsidRPr="00EC6419" w:rsidRDefault="001B6E22" w:rsidP="001B6E22">
      <w:pPr>
        <w:jc w:val="center"/>
        <w:rPr>
          <w:rFonts w:ascii="Times New Roman" w:eastAsia="Times New Roman" w:hAnsi="Times New Roman" w:cs="Times New Roman"/>
          <w:i/>
          <w:sz w:val="24"/>
          <w:szCs w:val="24"/>
          <w:lang w:eastAsia="en-AU"/>
        </w:rPr>
      </w:pPr>
      <w:r w:rsidRPr="00EC6419">
        <w:rPr>
          <w:rFonts w:ascii="Times New Roman" w:eastAsia="Times New Roman" w:hAnsi="Times New Roman" w:cs="Times New Roman"/>
          <w:i/>
          <w:sz w:val="24"/>
          <w:szCs w:val="24"/>
          <w:lang w:eastAsia="en-AU"/>
        </w:rPr>
        <w:t>Seafarers Rehabilitation and Compensation Act 1992</w:t>
      </w:r>
    </w:p>
    <w:p w:rsidR="001B6E22" w:rsidRPr="00EC6419" w:rsidRDefault="00C95D7D" w:rsidP="001B6E22">
      <w:pPr>
        <w:jc w:val="cente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1B6E22" w:rsidRPr="00EC6419">
        <w:rPr>
          <w:rFonts w:ascii="Times New Roman" w:eastAsia="Times New Roman" w:hAnsi="Times New Roman" w:cs="Times New Roman"/>
          <w:sz w:val="24"/>
          <w:szCs w:val="24"/>
          <w:lang w:eastAsia="en-AU"/>
        </w:rPr>
        <w:t xml:space="preserve">ection </w:t>
      </w:r>
      <w:proofErr w:type="spellStart"/>
      <w:r w:rsidR="001B6E22" w:rsidRPr="00EC6419">
        <w:rPr>
          <w:rFonts w:ascii="Times New Roman" w:eastAsia="Times New Roman" w:hAnsi="Times New Roman" w:cs="Times New Roman"/>
          <w:sz w:val="24"/>
          <w:szCs w:val="24"/>
          <w:lang w:eastAsia="en-AU"/>
        </w:rPr>
        <w:t>3A</w:t>
      </w:r>
      <w:proofErr w:type="spellEnd"/>
    </w:p>
    <w:p w:rsidR="001B6E22" w:rsidRPr="00EC6419" w:rsidRDefault="001B6E22" w:rsidP="001B6E22">
      <w:pPr>
        <w:jc w:val="center"/>
        <w:rPr>
          <w:rFonts w:ascii="Times New Roman" w:eastAsia="Times New Roman" w:hAnsi="Times New Roman" w:cs="Times New Roman"/>
          <w:sz w:val="24"/>
          <w:szCs w:val="24"/>
          <w:lang w:eastAsia="en-AU"/>
        </w:rPr>
      </w:pPr>
      <w:r w:rsidRPr="00EC6419">
        <w:rPr>
          <w:rFonts w:ascii="Times New Roman" w:eastAsia="Times New Roman" w:hAnsi="Times New Roman" w:cs="Times New Roman"/>
          <w:i/>
          <w:sz w:val="24"/>
          <w:szCs w:val="24"/>
          <w:lang w:eastAsia="en-AU"/>
        </w:rPr>
        <w:t>Seafarers Rehabilitation an</w:t>
      </w:r>
      <w:r w:rsidR="00C95D7D">
        <w:rPr>
          <w:rFonts w:ascii="Times New Roman" w:eastAsia="Times New Roman" w:hAnsi="Times New Roman" w:cs="Times New Roman"/>
          <w:i/>
          <w:sz w:val="24"/>
          <w:szCs w:val="24"/>
          <w:lang w:eastAsia="en-AU"/>
        </w:rPr>
        <w:t>d Compensation (Prescribed Ship</w:t>
      </w:r>
      <w:r w:rsidRPr="00EC6419">
        <w:rPr>
          <w:rFonts w:ascii="Times New Roman" w:eastAsia="Times New Roman" w:hAnsi="Times New Roman" w:cs="Times New Roman"/>
          <w:i/>
          <w:sz w:val="24"/>
          <w:szCs w:val="24"/>
          <w:lang w:eastAsia="en-AU"/>
        </w:rPr>
        <w:t xml:space="preserve">—Norfolk Island) Declaration 2016 </w:t>
      </w:r>
    </w:p>
    <w:p w:rsidR="001B6E22" w:rsidRPr="00EC6419" w:rsidRDefault="001B6E22" w:rsidP="001B6E22">
      <w:pPr>
        <w:pBdr>
          <w:bottom w:val="single" w:sz="6" w:space="1" w:color="auto"/>
        </w:pBdr>
        <w:rPr>
          <w:rFonts w:ascii="Times New Roman" w:eastAsia="Times New Roman" w:hAnsi="Times New Roman" w:cs="Times New Roman"/>
          <w:sz w:val="24"/>
          <w:szCs w:val="24"/>
          <w:lang w:eastAsia="en-AU"/>
        </w:rPr>
      </w:pPr>
    </w:p>
    <w:p w:rsidR="001B6E22" w:rsidRPr="00EC6419" w:rsidRDefault="00217373" w:rsidP="001B6E22">
      <w:pPr>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Background</w:t>
      </w:r>
    </w:p>
    <w:p w:rsidR="00217373" w:rsidRPr="00EC6419" w:rsidRDefault="00217373" w:rsidP="00217373">
      <w:pPr>
        <w:rPr>
          <w:rFonts w:ascii="Times New Roman" w:eastAsia="Times New Roman" w:hAnsi="Times New Roman" w:cs="Times New Roman"/>
          <w:sz w:val="24"/>
          <w:szCs w:val="24"/>
          <w:lang w:eastAsia="en-AU"/>
        </w:rPr>
      </w:pPr>
      <w:r w:rsidRPr="00EC6419">
        <w:rPr>
          <w:rFonts w:ascii="Times New Roman" w:eastAsia="Times New Roman" w:hAnsi="Times New Roman" w:cs="Times New Roman"/>
          <w:sz w:val="24"/>
          <w:szCs w:val="24"/>
          <w:lang w:eastAsia="en-AU"/>
        </w:rPr>
        <w:t xml:space="preserve">The </w:t>
      </w:r>
      <w:r w:rsidRPr="00EC6419">
        <w:rPr>
          <w:rFonts w:ascii="Times New Roman" w:eastAsia="Times New Roman" w:hAnsi="Times New Roman" w:cs="Times New Roman"/>
          <w:i/>
          <w:sz w:val="24"/>
          <w:szCs w:val="24"/>
          <w:lang w:eastAsia="en-AU"/>
        </w:rPr>
        <w:t>Seafarers Rehabilitation and Compensation Act 1992</w:t>
      </w:r>
      <w:r w:rsidRPr="00EC6419">
        <w:rPr>
          <w:rFonts w:ascii="Times New Roman" w:eastAsia="Times New Roman" w:hAnsi="Times New Roman" w:cs="Times New Roman"/>
          <w:sz w:val="24"/>
          <w:szCs w:val="24"/>
          <w:lang w:eastAsia="en-AU"/>
        </w:rPr>
        <w:t xml:space="preserve"> (Seafarers Act) provides workers’ compensation and rehabilitation arrangements for seafarers in a defined part of the Australian maritime industry. The Seafarers Act operates in conjunction with the </w:t>
      </w:r>
      <w:r w:rsidRPr="00EC6419">
        <w:rPr>
          <w:rFonts w:ascii="Times New Roman" w:eastAsia="Times New Roman" w:hAnsi="Times New Roman" w:cs="Times New Roman"/>
          <w:i/>
          <w:sz w:val="24"/>
          <w:szCs w:val="24"/>
          <w:lang w:eastAsia="en-AU"/>
        </w:rPr>
        <w:t>Occupational Health and Safety (Maritime Industry) Act 1993</w:t>
      </w:r>
      <w:r w:rsidRPr="00EC6419">
        <w:rPr>
          <w:rFonts w:ascii="Times New Roman" w:eastAsia="Times New Roman" w:hAnsi="Times New Roman" w:cs="Times New Roman"/>
          <w:sz w:val="24"/>
          <w:szCs w:val="24"/>
          <w:lang w:eastAsia="en-AU"/>
        </w:rPr>
        <w:t xml:space="preserve"> (OHS(MI) Act)</w:t>
      </w:r>
      <w:r w:rsidR="007B4120">
        <w:rPr>
          <w:rFonts w:ascii="Times New Roman" w:eastAsia="Times New Roman" w:hAnsi="Times New Roman" w:cs="Times New Roman"/>
          <w:sz w:val="24"/>
          <w:szCs w:val="24"/>
          <w:lang w:eastAsia="en-AU"/>
        </w:rPr>
        <w:t>. Together the Acts establish a scheme</w:t>
      </w:r>
      <w:r w:rsidR="00E1660A" w:rsidRPr="00EC6419">
        <w:rPr>
          <w:rFonts w:ascii="Times New Roman" w:eastAsia="Times New Roman" w:hAnsi="Times New Roman" w:cs="Times New Roman"/>
          <w:sz w:val="24"/>
          <w:szCs w:val="24"/>
          <w:lang w:eastAsia="en-AU"/>
        </w:rPr>
        <w:t xml:space="preserve"> </w:t>
      </w:r>
      <w:r w:rsidRPr="00EC6419">
        <w:rPr>
          <w:rFonts w:ascii="Times New Roman" w:eastAsia="Times New Roman" w:hAnsi="Times New Roman" w:cs="Times New Roman"/>
          <w:sz w:val="24"/>
          <w:szCs w:val="24"/>
          <w:lang w:eastAsia="en-AU"/>
        </w:rPr>
        <w:t>known as the ‘Seacare scheme’.</w:t>
      </w:r>
    </w:p>
    <w:p w:rsidR="000C76D6" w:rsidRDefault="007C3ED9" w:rsidP="001B6E22">
      <w:pPr>
        <w:rPr>
          <w:rFonts w:ascii="Times New Roman" w:hAnsi="Times New Roman" w:cs="Times New Roman"/>
          <w:sz w:val="24"/>
          <w:szCs w:val="24"/>
        </w:rPr>
      </w:pPr>
      <w:r>
        <w:rPr>
          <w:rFonts w:ascii="Times New Roman" w:hAnsi="Times New Roman" w:cs="Times New Roman"/>
          <w:sz w:val="24"/>
          <w:szCs w:val="24"/>
        </w:rPr>
        <w:t>In March 2015</w:t>
      </w:r>
      <w:r w:rsidR="009F1156">
        <w:rPr>
          <w:rFonts w:ascii="Times New Roman" w:hAnsi="Times New Roman" w:cs="Times New Roman"/>
          <w:sz w:val="24"/>
          <w:szCs w:val="24"/>
        </w:rPr>
        <w:t>,</w:t>
      </w:r>
      <w:r>
        <w:rPr>
          <w:rFonts w:ascii="Times New Roman" w:hAnsi="Times New Roman" w:cs="Times New Roman"/>
          <w:sz w:val="24"/>
          <w:szCs w:val="24"/>
        </w:rPr>
        <w:t xml:space="preserve"> t</w:t>
      </w:r>
      <w:r w:rsidR="00D06209">
        <w:rPr>
          <w:rFonts w:ascii="Times New Roman" w:hAnsi="Times New Roman" w:cs="Times New Roman"/>
          <w:sz w:val="24"/>
          <w:szCs w:val="24"/>
        </w:rPr>
        <w:t xml:space="preserve">he Australian Government announced </w:t>
      </w:r>
      <w:r w:rsidR="00E1660A">
        <w:rPr>
          <w:rFonts w:ascii="Times New Roman" w:hAnsi="Times New Roman" w:cs="Times New Roman"/>
          <w:sz w:val="24"/>
          <w:szCs w:val="24"/>
        </w:rPr>
        <w:t xml:space="preserve">a </w:t>
      </w:r>
      <w:r w:rsidR="00D06209">
        <w:rPr>
          <w:rFonts w:ascii="Times New Roman" w:hAnsi="Times New Roman" w:cs="Times New Roman"/>
          <w:sz w:val="24"/>
          <w:szCs w:val="24"/>
        </w:rPr>
        <w:t>reform</w:t>
      </w:r>
      <w:r w:rsidR="00E1660A">
        <w:rPr>
          <w:rFonts w:ascii="Times New Roman" w:hAnsi="Times New Roman" w:cs="Times New Roman"/>
          <w:sz w:val="24"/>
          <w:szCs w:val="24"/>
        </w:rPr>
        <w:t xml:space="preserve"> package for</w:t>
      </w:r>
      <w:r>
        <w:rPr>
          <w:rFonts w:ascii="Times New Roman" w:hAnsi="Times New Roman" w:cs="Times New Roman"/>
          <w:sz w:val="24"/>
          <w:szCs w:val="24"/>
        </w:rPr>
        <w:t xml:space="preserve"> </w:t>
      </w:r>
      <w:r w:rsidR="00D06209">
        <w:rPr>
          <w:rFonts w:ascii="Times New Roman" w:hAnsi="Times New Roman" w:cs="Times New Roman"/>
          <w:sz w:val="24"/>
          <w:szCs w:val="24"/>
        </w:rPr>
        <w:t>Norfolk Island</w:t>
      </w:r>
      <w:r>
        <w:rPr>
          <w:rFonts w:ascii="Times New Roman" w:hAnsi="Times New Roman" w:cs="Times New Roman"/>
          <w:sz w:val="24"/>
          <w:szCs w:val="24"/>
        </w:rPr>
        <w:t xml:space="preserve">, including </w:t>
      </w:r>
      <w:r w:rsidR="00D06209">
        <w:rPr>
          <w:rFonts w:ascii="Times New Roman" w:hAnsi="Times New Roman" w:cs="Times New Roman"/>
          <w:sz w:val="24"/>
          <w:szCs w:val="24"/>
        </w:rPr>
        <w:t>the extension of</w:t>
      </w:r>
      <w:r w:rsidR="00D67E14">
        <w:rPr>
          <w:rFonts w:ascii="Times New Roman" w:hAnsi="Times New Roman" w:cs="Times New Roman"/>
          <w:sz w:val="24"/>
          <w:szCs w:val="24"/>
        </w:rPr>
        <w:t xml:space="preserve"> most </w:t>
      </w:r>
      <w:r w:rsidR="00D06209">
        <w:rPr>
          <w:rFonts w:ascii="Times New Roman" w:hAnsi="Times New Roman" w:cs="Times New Roman"/>
          <w:sz w:val="24"/>
          <w:szCs w:val="24"/>
        </w:rPr>
        <w:t xml:space="preserve">Commonwealth laws to </w:t>
      </w:r>
      <w:r>
        <w:rPr>
          <w:rFonts w:ascii="Times New Roman" w:hAnsi="Times New Roman" w:cs="Times New Roman"/>
          <w:sz w:val="24"/>
          <w:szCs w:val="24"/>
        </w:rPr>
        <w:t xml:space="preserve">the </w:t>
      </w:r>
      <w:r w:rsidR="00557B36">
        <w:rPr>
          <w:rFonts w:ascii="Times New Roman" w:hAnsi="Times New Roman" w:cs="Times New Roman"/>
          <w:sz w:val="24"/>
          <w:szCs w:val="24"/>
        </w:rPr>
        <w:t>i</w:t>
      </w:r>
      <w:r w:rsidR="00D06209">
        <w:rPr>
          <w:rFonts w:ascii="Times New Roman" w:hAnsi="Times New Roman" w:cs="Times New Roman"/>
          <w:sz w:val="24"/>
          <w:szCs w:val="24"/>
        </w:rPr>
        <w:t xml:space="preserve">sland. As part of these reforms, </w:t>
      </w:r>
      <w:r w:rsidR="009F1156">
        <w:rPr>
          <w:rFonts w:ascii="Times New Roman" w:hAnsi="Times New Roman" w:cs="Times New Roman"/>
          <w:sz w:val="24"/>
          <w:szCs w:val="24"/>
        </w:rPr>
        <w:t>on 1 July 2016,</w:t>
      </w:r>
      <w:r w:rsidR="007617CD">
        <w:rPr>
          <w:rFonts w:ascii="Times New Roman" w:hAnsi="Times New Roman" w:cs="Times New Roman"/>
          <w:sz w:val="24"/>
          <w:szCs w:val="24"/>
        </w:rPr>
        <w:t xml:space="preserve"> the</w:t>
      </w:r>
      <w:r w:rsidR="001B6E22" w:rsidRPr="00EC6419">
        <w:rPr>
          <w:rFonts w:ascii="Times New Roman" w:hAnsi="Times New Roman" w:cs="Times New Roman"/>
          <w:sz w:val="24"/>
          <w:szCs w:val="24"/>
        </w:rPr>
        <w:t xml:space="preserve"> definition of ‘Australia’ in the </w:t>
      </w:r>
      <w:r w:rsidR="001B6E22" w:rsidRPr="00EC6419">
        <w:rPr>
          <w:rFonts w:ascii="Times New Roman" w:hAnsi="Times New Roman" w:cs="Times New Roman"/>
          <w:i/>
          <w:sz w:val="24"/>
          <w:szCs w:val="24"/>
        </w:rPr>
        <w:t>Acts Interpretation Act</w:t>
      </w:r>
      <w:r w:rsidR="00DF5511">
        <w:rPr>
          <w:rFonts w:ascii="Times New Roman" w:hAnsi="Times New Roman" w:cs="Times New Roman"/>
          <w:i/>
          <w:sz w:val="24"/>
          <w:szCs w:val="24"/>
        </w:rPr>
        <w:t xml:space="preserve"> 1901</w:t>
      </w:r>
      <w:r w:rsidR="000C76D6">
        <w:rPr>
          <w:rFonts w:ascii="Times New Roman" w:hAnsi="Times New Roman" w:cs="Times New Roman"/>
          <w:sz w:val="24"/>
          <w:szCs w:val="24"/>
        </w:rPr>
        <w:t xml:space="preserve"> </w:t>
      </w:r>
      <w:r w:rsidR="007617CD">
        <w:rPr>
          <w:rFonts w:ascii="Times New Roman" w:hAnsi="Times New Roman" w:cs="Times New Roman"/>
          <w:sz w:val="24"/>
          <w:szCs w:val="24"/>
        </w:rPr>
        <w:t xml:space="preserve">will be amended </w:t>
      </w:r>
      <w:r w:rsidR="000C76D6">
        <w:rPr>
          <w:rFonts w:ascii="Times New Roman" w:hAnsi="Times New Roman" w:cs="Times New Roman"/>
          <w:sz w:val="24"/>
          <w:szCs w:val="24"/>
        </w:rPr>
        <w:t>to include Norfolk Island</w:t>
      </w:r>
      <w:r w:rsidR="001B6E22" w:rsidRPr="00EC6419">
        <w:rPr>
          <w:rFonts w:ascii="Times New Roman" w:hAnsi="Times New Roman" w:cs="Times New Roman"/>
          <w:sz w:val="24"/>
          <w:szCs w:val="24"/>
        </w:rPr>
        <w:t xml:space="preserve">. </w:t>
      </w:r>
    </w:p>
    <w:p w:rsidR="00CC4B86" w:rsidRPr="00E602B0" w:rsidRDefault="00D06209" w:rsidP="00732115">
      <w:pPr>
        <w:rPr>
          <w:rFonts w:ascii="Times New Roman" w:eastAsia="Times New Roman" w:hAnsi="Times New Roman" w:cs="Times New Roman"/>
          <w:color w:val="000000" w:themeColor="text1"/>
          <w:sz w:val="24"/>
          <w:szCs w:val="24"/>
          <w:lang w:eastAsia="en-AU"/>
        </w:rPr>
      </w:pPr>
      <w:r w:rsidRPr="00EC6419">
        <w:rPr>
          <w:rFonts w:ascii="Times New Roman" w:hAnsi="Times New Roman" w:cs="Times New Roman"/>
          <w:sz w:val="24"/>
          <w:szCs w:val="24"/>
        </w:rPr>
        <w:t>The pu</w:t>
      </w:r>
      <w:r>
        <w:rPr>
          <w:rFonts w:ascii="Times New Roman" w:hAnsi="Times New Roman" w:cs="Times New Roman"/>
          <w:sz w:val="24"/>
          <w:szCs w:val="24"/>
        </w:rPr>
        <w:t>rpose of</w:t>
      </w:r>
      <w:r w:rsidR="007F63BA">
        <w:rPr>
          <w:rFonts w:ascii="Times New Roman" w:hAnsi="Times New Roman" w:cs="Times New Roman"/>
          <w:sz w:val="24"/>
          <w:szCs w:val="24"/>
        </w:rPr>
        <w:t xml:space="preserve"> th</w:t>
      </w:r>
      <w:r w:rsidR="009F1156">
        <w:rPr>
          <w:rFonts w:ascii="Times New Roman" w:hAnsi="Times New Roman" w:cs="Times New Roman"/>
          <w:sz w:val="24"/>
          <w:szCs w:val="24"/>
        </w:rPr>
        <w:t>is declaration—</w:t>
      </w:r>
      <w:r w:rsidR="00C30A82">
        <w:rPr>
          <w:rFonts w:ascii="Times New Roman" w:hAnsi="Times New Roman" w:cs="Times New Roman"/>
          <w:sz w:val="24"/>
          <w:szCs w:val="24"/>
        </w:rPr>
        <w:t>th</w:t>
      </w:r>
      <w:r w:rsidR="007F63BA">
        <w:rPr>
          <w:rFonts w:ascii="Times New Roman" w:hAnsi="Times New Roman" w:cs="Times New Roman"/>
          <w:sz w:val="24"/>
          <w:szCs w:val="24"/>
        </w:rPr>
        <w:t xml:space="preserve">e </w:t>
      </w:r>
      <w:r w:rsidR="007F63BA" w:rsidRPr="00EC6419">
        <w:rPr>
          <w:rFonts w:ascii="Times New Roman" w:eastAsia="Times New Roman" w:hAnsi="Times New Roman" w:cs="Times New Roman"/>
          <w:i/>
          <w:sz w:val="24"/>
          <w:szCs w:val="24"/>
          <w:lang w:eastAsia="en-AU"/>
        </w:rPr>
        <w:t>Seafarers Rehabilitation and Compensation (Prescribed Ship—N</w:t>
      </w:r>
      <w:r w:rsidR="009F1156">
        <w:rPr>
          <w:rFonts w:ascii="Times New Roman" w:eastAsia="Times New Roman" w:hAnsi="Times New Roman" w:cs="Times New Roman"/>
          <w:i/>
          <w:sz w:val="24"/>
          <w:szCs w:val="24"/>
          <w:lang w:eastAsia="en-AU"/>
        </w:rPr>
        <w:t>orfolk Island) Declaration 2016—</w:t>
      </w:r>
      <w:r>
        <w:rPr>
          <w:rFonts w:ascii="Times New Roman" w:hAnsi="Times New Roman" w:cs="Times New Roman"/>
          <w:sz w:val="24"/>
          <w:szCs w:val="24"/>
        </w:rPr>
        <w:t xml:space="preserve">is to </w:t>
      </w:r>
      <w:r w:rsidRPr="002D30C8">
        <w:rPr>
          <w:rFonts w:ascii="Times New Roman" w:hAnsi="Times New Roman" w:cs="Times New Roman"/>
          <w:sz w:val="24"/>
          <w:szCs w:val="24"/>
        </w:rPr>
        <w:t xml:space="preserve">prevent </w:t>
      </w:r>
      <w:r w:rsidR="007C3ED9">
        <w:rPr>
          <w:rFonts w:ascii="Times New Roman" w:hAnsi="Times New Roman" w:cs="Times New Roman"/>
          <w:sz w:val="24"/>
          <w:szCs w:val="24"/>
        </w:rPr>
        <w:t xml:space="preserve">any </w:t>
      </w:r>
      <w:r w:rsidRPr="002D30C8">
        <w:rPr>
          <w:rFonts w:ascii="Times New Roman" w:hAnsi="Times New Roman" w:cs="Times New Roman"/>
          <w:sz w:val="24"/>
          <w:szCs w:val="24"/>
        </w:rPr>
        <w:t>expansion</w:t>
      </w:r>
      <w:r w:rsidRPr="00EC6419">
        <w:rPr>
          <w:rFonts w:ascii="Times New Roman" w:hAnsi="Times New Roman" w:cs="Times New Roman"/>
          <w:sz w:val="24"/>
          <w:szCs w:val="24"/>
        </w:rPr>
        <w:t xml:space="preserve"> of the Seacare scheme </w:t>
      </w:r>
      <w:r w:rsidR="007C3ED9">
        <w:rPr>
          <w:rFonts w:ascii="Times New Roman" w:eastAsia="Times New Roman" w:hAnsi="Times New Roman" w:cs="Times New Roman"/>
          <w:sz w:val="24"/>
          <w:szCs w:val="24"/>
          <w:lang w:eastAsia="en-AU"/>
        </w:rPr>
        <w:t xml:space="preserve">upon commencement </w:t>
      </w:r>
      <w:r w:rsidR="008041DD">
        <w:rPr>
          <w:rFonts w:ascii="Times New Roman" w:eastAsia="Times New Roman" w:hAnsi="Times New Roman" w:cs="Times New Roman"/>
          <w:sz w:val="24"/>
          <w:szCs w:val="24"/>
          <w:lang w:eastAsia="en-AU"/>
        </w:rPr>
        <w:t>of th</w:t>
      </w:r>
      <w:r w:rsidR="00732115">
        <w:rPr>
          <w:rFonts w:ascii="Times New Roman" w:eastAsia="Times New Roman" w:hAnsi="Times New Roman" w:cs="Times New Roman"/>
          <w:sz w:val="24"/>
          <w:szCs w:val="24"/>
          <w:lang w:eastAsia="en-AU"/>
        </w:rPr>
        <w:t>is</w:t>
      </w:r>
      <w:r w:rsidR="008041DD">
        <w:rPr>
          <w:rFonts w:ascii="Times New Roman" w:eastAsia="Times New Roman" w:hAnsi="Times New Roman" w:cs="Times New Roman"/>
          <w:sz w:val="24"/>
          <w:szCs w:val="24"/>
          <w:lang w:eastAsia="en-AU"/>
        </w:rPr>
        <w:t xml:space="preserve"> amendment</w:t>
      </w:r>
      <w:r w:rsidR="00D67E14">
        <w:rPr>
          <w:rFonts w:ascii="Times New Roman" w:eastAsia="Times New Roman" w:hAnsi="Times New Roman" w:cs="Times New Roman"/>
          <w:sz w:val="24"/>
          <w:szCs w:val="24"/>
          <w:lang w:eastAsia="en-AU"/>
        </w:rPr>
        <w:t>.</w:t>
      </w:r>
      <w:r w:rsidR="00CC4B86">
        <w:rPr>
          <w:rFonts w:ascii="Times New Roman" w:eastAsia="Times New Roman" w:hAnsi="Times New Roman" w:cs="Times New Roman"/>
          <w:sz w:val="24"/>
          <w:szCs w:val="24"/>
          <w:lang w:eastAsia="en-AU"/>
        </w:rPr>
        <w:t xml:space="preserve"> </w:t>
      </w:r>
      <w:r w:rsidR="00A4593B">
        <w:rPr>
          <w:rFonts w:ascii="Times New Roman" w:eastAsia="Times New Roman" w:hAnsi="Times New Roman" w:cs="Times New Roman"/>
          <w:color w:val="000000" w:themeColor="text1"/>
          <w:sz w:val="24"/>
          <w:szCs w:val="24"/>
          <w:lang w:eastAsia="en-AU"/>
        </w:rPr>
        <w:t>This is an interim measure to maintain the status quo</w:t>
      </w:r>
      <w:r w:rsidR="00732115">
        <w:rPr>
          <w:rFonts w:ascii="Times New Roman" w:eastAsia="Times New Roman" w:hAnsi="Times New Roman" w:cs="Times New Roman"/>
          <w:color w:val="000000" w:themeColor="text1"/>
          <w:sz w:val="24"/>
          <w:szCs w:val="24"/>
          <w:lang w:eastAsia="en-AU"/>
        </w:rPr>
        <w:t xml:space="preserve">. The Commonwealth is </w:t>
      </w:r>
      <w:r w:rsidR="00C30A82">
        <w:rPr>
          <w:rFonts w:ascii="Times New Roman" w:eastAsia="Times New Roman" w:hAnsi="Times New Roman" w:cs="Times New Roman"/>
          <w:color w:val="000000" w:themeColor="text1"/>
          <w:sz w:val="24"/>
          <w:szCs w:val="24"/>
          <w:lang w:eastAsia="en-AU"/>
        </w:rPr>
        <w:t xml:space="preserve">currently </w:t>
      </w:r>
      <w:r w:rsidR="00732115">
        <w:rPr>
          <w:rFonts w:ascii="Times New Roman" w:eastAsia="Times New Roman" w:hAnsi="Times New Roman" w:cs="Times New Roman"/>
          <w:color w:val="000000" w:themeColor="text1"/>
          <w:sz w:val="24"/>
          <w:szCs w:val="24"/>
          <w:lang w:eastAsia="en-AU"/>
        </w:rPr>
        <w:t>consulting with maritime industry stakeholders on broad</w:t>
      </w:r>
      <w:r w:rsidR="00C30A82">
        <w:rPr>
          <w:rFonts w:ascii="Times New Roman" w:eastAsia="Times New Roman" w:hAnsi="Times New Roman" w:cs="Times New Roman"/>
          <w:color w:val="000000" w:themeColor="text1"/>
          <w:sz w:val="24"/>
          <w:szCs w:val="24"/>
          <w:lang w:eastAsia="en-AU"/>
        </w:rPr>
        <w:t>er</w:t>
      </w:r>
      <w:r w:rsidR="00732115">
        <w:rPr>
          <w:rFonts w:ascii="Times New Roman" w:eastAsia="Times New Roman" w:hAnsi="Times New Roman" w:cs="Times New Roman"/>
          <w:color w:val="000000" w:themeColor="text1"/>
          <w:sz w:val="24"/>
          <w:szCs w:val="24"/>
          <w:lang w:eastAsia="en-AU"/>
        </w:rPr>
        <w:t xml:space="preserve"> refo</w:t>
      </w:r>
      <w:r w:rsidR="00C30A82">
        <w:rPr>
          <w:rFonts w:ascii="Times New Roman" w:eastAsia="Times New Roman" w:hAnsi="Times New Roman" w:cs="Times New Roman"/>
          <w:color w:val="000000" w:themeColor="text1"/>
          <w:sz w:val="24"/>
          <w:szCs w:val="24"/>
          <w:lang w:eastAsia="en-AU"/>
        </w:rPr>
        <w:t>r</w:t>
      </w:r>
      <w:r w:rsidR="00732115">
        <w:rPr>
          <w:rFonts w:ascii="Times New Roman" w:eastAsia="Times New Roman" w:hAnsi="Times New Roman" w:cs="Times New Roman"/>
          <w:color w:val="000000" w:themeColor="text1"/>
          <w:sz w:val="24"/>
          <w:szCs w:val="24"/>
          <w:lang w:eastAsia="en-AU"/>
        </w:rPr>
        <w:t>m</w:t>
      </w:r>
      <w:r w:rsidR="00C30A82">
        <w:rPr>
          <w:rFonts w:ascii="Times New Roman" w:eastAsia="Times New Roman" w:hAnsi="Times New Roman" w:cs="Times New Roman"/>
          <w:color w:val="000000" w:themeColor="text1"/>
          <w:sz w:val="24"/>
          <w:szCs w:val="24"/>
          <w:lang w:eastAsia="en-AU"/>
        </w:rPr>
        <w:t>s</w:t>
      </w:r>
      <w:r w:rsidR="00732115">
        <w:rPr>
          <w:rFonts w:ascii="Times New Roman" w:eastAsia="Times New Roman" w:hAnsi="Times New Roman" w:cs="Times New Roman"/>
          <w:color w:val="000000" w:themeColor="text1"/>
          <w:sz w:val="24"/>
          <w:szCs w:val="24"/>
          <w:lang w:eastAsia="en-AU"/>
        </w:rPr>
        <w:t xml:space="preserve"> to the Seacare scheme, including clarifying </w:t>
      </w:r>
      <w:r w:rsidR="00C30A82">
        <w:rPr>
          <w:rFonts w:ascii="Times New Roman" w:eastAsia="Times New Roman" w:hAnsi="Times New Roman" w:cs="Times New Roman"/>
          <w:color w:val="000000" w:themeColor="text1"/>
          <w:sz w:val="24"/>
          <w:szCs w:val="24"/>
          <w:lang w:eastAsia="en-AU"/>
        </w:rPr>
        <w:t xml:space="preserve">future </w:t>
      </w:r>
      <w:r w:rsidR="00732115">
        <w:rPr>
          <w:rFonts w:ascii="Times New Roman" w:eastAsia="Times New Roman" w:hAnsi="Times New Roman" w:cs="Times New Roman"/>
          <w:color w:val="000000" w:themeColor="text1"/>
          <w:sz w:val="24"/>
          <w:szCs w:val="24"/>
          <w:lang w:eastAsia="en-AU"/>
        </w:rPr>
        <w:t>coverage to address this and other issues in respect of coverage</w:t>
      </w:r>
      <w:r w:rsidR="00C30A82" w:rsidRPr="00C30A82">
        <w:rPr>
          <w:rFonts w:ascii="Times New Roman" w:eastAsia="Times New Roman" w:hAnsi="Times New Roman" w:cs="Times New Roman"/>
          <w:color w:val="000000" w:themeColor="text1"/>
          <w:sz w:val="24"/>
          <w:szCs w:val="24"/>
          <w:lang w:eastAsia="en-AU"/>
        </w:rPr>
        <w:t xml:space="preserve"> </w:t>
      </w:r>
      <w:r w:rsidR="00C30A82">
        <w:rPr>
          <w:rFonts w:ascii="Times New Roman" w:eastAsia="Times New Roman" w:hAnsi="Times New Roman" w:cs="Times New Roman"/>
          <w:color w:val="000000" w:themeColor="text1"/>
          <w:sz w:val="24"/>
          <w:szCs w:val="24"/>
          <w:lang w:eastAsia="en-AU"/>
        </w:rPr>
        <w:t>of the scheme</w:t>
      </w:r>
      <w:r w:rsidR="00A4593B">
        <w:rPr>
          <w:rFonts w:ascii="Times New Roman" w:eastAsia="Times New Roman" w:hAnsi="Times New Roman" w:cs="Times New Roman"/>
          <w:color w:val="000000" w:themeColor="text1"/>
          <w:sz w:val="24"/>
          <w:szCs w:val="24"/>
          <w:lang w:eastAsia="en-AU"/>
        </w:rPr>
        <w:t>.</w:t>
      </w:r>
    </w:p>
    <w:p w:rsidR="00C95D7D" w:rsidRPr="00C95D7D" w:rsidRDefault="00BD3489" w:rsidP="001B6E22">
      <w:pPr>
        <w:rPr>
          <w:rFonts w:ascii="Times New Roman" w:hAnsi="Times New Roman" w:cs="Times New Roman"/>
          <w:sz w:val="24"/>
          <w:szCs w:val="24"/>
        </w:rPr>
      </w:pPr>
      <w:r>
        <w:rPr>
          <w:rFonts w:ascii="Times New Roman" w:eastAsia="Times New Roman" w:hAnsi="Times New Roman" w:cs="Times New Roman"/>
          <w:sz w:val="24"/>
          <w:szCs w:val="24"/>
          <w:lang w:eastAsia="en-AU"/>
        </w:rPr>
        <w:t>This d</w:t>
      </w:r>
      <w:r w:rsidR="00C95D7D">
        <w:rPr>
          <w:rFonts w:ascii="Times New Roman" w:eastAsia="Times New Roman" w:hAnsi="Times New Roman" w:cs="Times New Roman"/>
          <w:sz w:val="24"/>
          <w:szCs w:val="24"/>
          <w:lang w:eastAsia="en-AU"/>
        </w:rPr>
        <w:t xml:space="preserve">eclaration operates in conjunction with the </w:t>
      </w:r>
      <w:r w:rsidR="00C95D7D">
        <w:rPr>
          <w:rFonts w:ascii="Times New Roman" w:eastAsia="Times New Roman" w:hAnsi="Times New Roman" w:cs="Times New Roman"/>
          <w:i/>
          <w:sz w:val="24"/>
          <w:szCs w:val="24"/>
          <w:lang w:eastAsia="en-AU"/>
        </w:rPr>
        <w:t>Occupational Health and Safety (Maritime Industry) (Prescribed Ship—Norfolk Island) Declaration 2016</w:t>
      </w:r>
      <w:r w:rsidR="00C95D7D">
        <w:rPr>
          <w:rFonts w:ascii="Times New Roman" w:eastAsia="Times New Roman" w:hAnsi="Times New Roman" w:cs="Times New Roman"/>
          <w:sz w:val="24"/>
          <w:szCs w:val="24"/>
          <w:lang w:eastAsia="en-AU"/>
        </w:rPr>
        <w:t>.</w:t>
      </w:r>
    </w:p>
    <w:p w:rsidR="001B6E22" w:rsidRPr="00EC6419" w:rsidRDefault="001B6E22" w:rsidP="001B6E22">
      <w:pPr>
        <w:rPr>
          <w:rFonts w:ascii="Times New Roman" w:eastAsia="Times New Roman" w:hAnsi="Times New Roman" w:cs="Times New Roman"/>
          <w:sz w:val="24"/>
          <w:szCs w:val="24"/>
          <w:u w:val="single"/>
          <w:lang w:eastAsia="en-AU"/>
        </w:rPr>
      </w:pPr>
      <w:r w:rsidRPr="00EC6419">
        <w:rPr>
          <w:rFonts w:ascii="Times New Roman" w:eastAsia="Times New Roman" w:hAnsi="Times New Roman" w:cs="Times New Roman"/>
          <w:sz w:val="24"/>
          <w:szCs w:val="24"/>
          <w:u w:val="single"/>
          <w:lang w:eastAsia="en-AU"/>
        </w:rPr>
        <w:t>Current</w:t>
      </w:r>
      <w:r w:rsidR="00217373">
        <w:rPr>
          <w:rFonts w:ascii="Times New Roman" w:eastAsia="Times New Roman" w:hAnsi="Times New Roman" w:cs="Times New Roman"/>
          <w:sz w:val="24"/>
          <w:szCs w:val="24"/>
          <w:u w:val="single"/>
          <w:lang w:eastAsia="en-AU"/>
        </w:rPr>
        <w:t xml:space="preserve"> operation of the Seacare scheme</w:t>
      </w:r>
      <w:r w:rsidRPr="00EC6419">
        <w:rPr>
          <w:rFonts w:ascii="Times New Roman" w:eastAsia="Times New Roman" w:hAnsi="Times New Roman" w:cs="Times New Roman"/>
          <w:sz w:val="24"/>
          <w:szCs w:val="24"/>
          <w:u w:val="single"/>
          <w:lang w:eastAsia="en-AU"/>
        </w:rPr>
        <w:t xml:space="preserve"> </w:t>
      </w:r>
    </w:p>
    <w:p w:rsidR="001B6E22" w:rsidRPr="00EC6419" w:rsidRDefault="001B6E22" w:rsidP="001B6E22">
      <w:pPr>
        <w:rPr>
          <w:rFonts w:ascii="Times New Roman" w:hAnsi="Times New Roman" w:cs="Times New Roman"/>
          <w:sz w:val="24"/>
          <w:szCs w:val="24"/>
        </w:rPr>
      </w:pPr>
      <w:r w:rsidRPr="00EC6419">
        <w:rPr>
          <w:rFonts w:ascii="Times New Roman" w:eastAsia="Times New Roman" w:hAnsi="Times New Roman" w:cs="Times New Roman"/>
          <w:color w:val="000000" w:themeColor="text1"/>
          <w:sz w:val="24"/>
          <w:szCs w:val="24"/>
          <w:lang w:eastAsia="en-AU"/>
        </w:rPr>
        <w:t xml:space="preserve">Section 19 of the Seafarers Act </w:t>
      </w:r>
      <w:r w:rsidR="00341BB0">
        <w:rPr>
          <w:rFonts w:ascii="Times New Roman" w:eastAsia="Times New Roman" w:hAnsi="Times New Roman" w:cs="Times New Roman"/>
          <w:color w:val="000000" w:themeColor="text1"/>
          <w:sz w:val="24"/>
          <w:szCs w:val="24"/>
          <w:lang w:eastAsia="en-AU"/>
        </w:rPr>
        <w:t>provides</w:t>
      </w:r>
      <w:r w:rsidR="00BD3489">
        <w:rPr>
          <w:rFonts w:ascii="Times New Roman" w:eastAsia="Times New Roman" w:hAnsi="Times New Roman" w:cs="Times New Roman"/>
          <w:color w:val="000000" w:themeColor="text1"/>
          <w:sz w:val="24"/>
          <w:szCs w:val="24"/>
          <w:lang w:eastAsia="en-AU"/>
        </w:rPr>
        <w:t xml:space="preserve"> that</w:t>
      </w:r>
      <w:r w:rsidR="00341BB0">
        <w:rPr>
          <w:rFonts w:ascii="Times New Roman" w:eastAsia="Times New Roman" w:hAnsi="Times New Roman" w:cs="Times New Roman"/>
          <w:color w:val="000000" w:themeColor="text1"/>
          <w:sz w:val="24"/>
          <w:szCs w:val="24"/>
          <w:lang w:eastAsia="en-AU"/>
        </w:rPr>
        <w:t xml:space="preserve"> the </w:t>
      </w:r>
      <w:r w:rsidRPr="00EC6419">
        <w:rPr>
          <w:rFonts w:ascii="Times New Roman" w:eastAsia="Times New Roman" w:hAnsi="Times New Roman" w:cs="Times New Roman"/>
          <w:color w:val="000000" w:themeColor="text1"/>
          <w:sz w:val="24"/>
          <w:szCs w:val="24"/>
          <w:lang w:eastAsia="en-AU"/>
        </w:rPr>
        <w:t xml:space="preserve">Act </w:t>
      </w:r>
      <w:r w:rsidR="00341BB0">
        <w:rPr>
          <w:rFonts w:ascii="Times New Roman" w:eastAsia="Times New Roman" w:hAnsi="Times New Roman" w:cs="Times New Roman"/>
          <w:color w:val="000000" w:themeColor="text1"/>
          <w:sz w:val="24"/>
          <w:szCs w:val="24"/>
          <w:lang w:eastAsia="en-AU"/>
        </w:rPr>
        <w:t>applies to</w:t>
      </w:r>
      <w:r w:rsidRPr="00EC6419">
        <w:rPr>
          <w:rFonts w:ascii="Times New Roman" w:eastAsia="Times New Roman" w:hAnsi="Times New Roman" w:cs="Times New Roman"/>
          <w:color w:val="000000" w:themeColor="text1"/>
          <w:sz w:val="24"/>
          <w:szCs w:val="24"/>
          <w:lang w:eastAsia="en-AU"/>
        </w:rPr>
        <w:t xml:space="preserve"> employees on a ‘prescribed ship’ engaged in</w:t>
      </w:r>
      <w:r w:rsidR="00B72AC8">
        <w:rPr>
          <w:rFonts w:ascii="Times New Roman" w:eastAsia="Times New Roman" w:hAnsi="Times New Roman" w:cs="Times New Roman"/>
          <w:color w:val="000000" w:themeColor="text1"/>
          <w:sz w:val="24"/>
          <w:szCs w:val="24"/>
          <w:lang w:eastAsia="en-AU"/>
        </w:rPr>
        <w:t xml:space="preserve"> territorial,</w:t>
      </w:r>
      <w:r w:rsidRPr="00EC6419">
        <w:rPr>
          <w:rFonts w:ascii="Times New Roman" w:eastAsia="Times New Roman" w:hAnsi="Times New Roman" w:cs="Times New Roman"/>
          <w:color w:val="000000" w:themeColor="text1"/>
          <w:sz w:val="24"/>
          <w:szCs w:val="24"/>
          <w:lang w:eastAsia="en-AU"/>
        </w:rPr>
        <w:t xml:space="preserve"> int</w:t>
      </w:r>
      <w:r w:rsidR="00D67E14">
        <w:rPr>
          <w:rFonts w:ascii="Times New Roman" w:eastAsia="Times New Roman" w:hAnsi="Times New Roman" w:cs="Times New Roman"/>
          <w:color w:val="000000" w:themeColor="text1"/>
          <w:sz w:val="24"/>
          <w:szCs w:val="24"/>
          <w:lang w:eastAsia="en-AU"/>
        </w:rPr>
        <w:t>er</w:t>
      </w:r>
      <w:r w:rsidRPr="00EC6419">
        <w:rPr>
          <w:rFonts w:ascii="Times New Roman" w:eastAsia="Times New Roman" w:hAnsi="Times New Roman" w:cs="Times New Roman"/>
          <w:color w:val="000000" w:themeColor="text1"/>
          <w:sz w:val="24"/>
          <w:szCs w:val="24"/>
          <w:lang w:eastAsia="en-AU"/>
        </w:rPr>
        <w:t xml:space="preserve">-state or international trade or commerce, as well as other specific classes of ship. Section 3 defines </w:t>
      </w:r>
      <w:r w:rsidR="00EE35C3">
        <w:rPr>
          <w:rFonts w:ascii="Times New Roman" w:eastAsia="Times New Roman" w:hAnsi="Times New Roman" w:cs="Times New Roman"/>
          <w:color w:val="000000" w:themeColor="text1"/>
          <w:sz w:val="24"/>
          <w:szCs w:val="24"/>
          <w:lang w:eastAsia="en-AU"/>
        </w:rPr>
        <w:t xml:space="preserve">a </w:t>
      </w:r>
      <w:r w:rsidRPr="00EC6419">
        <w:rPr>
          <w:rFonts w:ascii="Times New Roman" w:eastAsia="Times New Roman" w:hAnsi="Times New Roman" w:cs="Times New Roman"/>
          <w:color w:val="000000" w:themeColor="text1"/>
          <w:sz w:val="24"/>
          <w:szCs w:val="24"/>
          <w:lang w:eastAsia="en-AU"/>
        </w:rPr>
        <w:t>‘prescribed ship’ to be a</w:t>
      </w:r>
      <w:r w:rsidRPr="00EC6419">
        <w:rPr>
          <w:rFonts w:ascii="Times New Roman" w:hAnsi="Times New Roman" w:cs="Times New Roman"/>
          <w:color w:val="000000" w:themeColor="text1"/>
          <w:sz w:val="24"/>
          <w:szCs w:val="24"/>
        </w:rPr>
        <w:t xml:space="preserve"> </w:t>
      </w:r>
      <w:r w:rsidRPr="00EC6419">
        <w:rPr>
          <w:rFonts w:ascii="Times New Roman" w:hAnsi="Times New Roman" w:cs="Times New Roman"/>
          <w:sz w:val="24"/>
          <w:szCs w:val="24"/>
        </w:rPr>
        <w:t xml:space="preserve">ship to which Part II of the </w:t>
      </w:r>
      <w:r w:rsidRPr="00EC6419">
        <w:rPr>
          <w:rFonts w:ascii="Times New Roman" w:hAnsi="Times New Roman" w:cs="Times New Roman"/>
          <w:i/>
          <w:sz w:val="24"/>
          <w:szCs w:val="24"/>
        </w:rPr>
        <w:t>Navigation Act 1912</w:t>
      </w:r>
      <w:r w:rsidRPr="00EC6419">
        <w:rPr>
          <w:rFonts w:ascii="Times New Roman" w:hAnsi="Times New Roman" w:cs="Times New Roman"/>
          <w:sz w:val="24"/>
          <w:szCs w:val="24"/>
        </w:rPr>
        <w:t xml:space="preserve"> (</w:t>
      </w:r>
      <w:r w:rsidRPr="00703A35">
        <w:rPr>
          <w:rFonts w:ascii="Times New Roman" w:hAnsi="Times New Roman" w:cs="Times New Roman"/>
          <w:i/>
          <w:sz w:val="24"/>
          <w:szCs w:val="24"/>
        </w:rPr>
        <w:t>Navigation Act</w:t>
      </w:r>
      <w:r w:rsidRPr="00EC6419">
        <w:rPr>
          <w:rFonts w:ascii="Times New Roman" w:hAnsi="Times New Roman" w:cs="Times New Roman"/>
          <w:sz w:val="24"/>
          <w:szCs w:val="24"/>
        </w:rPr>
        <w:t>) would apply if that Act had not been repealed</w:t>
      </w:r>
      <w:r w:rsidR="00C30A82">
        <w:rPr>
          <w:rFonts w:ascii="Times New Roman" w:hAnsi="Times New Roman" w:cs="Times New Roman"/>
          <w:sz w:val="24"/>
          <w:szCs w:val="24"/>
        </w:rPr>
        <w:t xml:space="preserve"> (other than </w:t>
      </w:r>
      <w:r w:rsidRPr="00EC6419">
        <w:rPr>
          <w:rFonts w:ascii="Times New Roman" w:hAnsi="Times New Roman" w:cs="Times New Roman"/>
          <w:sz w:val="24"/>
          <w:szCs w:val="24"/>
        </w:rPr>
        <w:t>a Government sh</w:t>
      </w:r>
      <w:r w:rsidR="00217373">
        <w:rPr>
          <w:rFonts w:ascii="Times New Roman" w:hAnsi="Times New Roman" w:cs="Times New Roman"/>
          <w:sz w:val="24"/>
          <w:szCs w:val="24"/>
        </w:rPr>
        <w:t>ip</w:t>
      </w:r>
      <w:r w:rsidR="00C30A82">
        <w:rPr>
          <w:rFonts w:ascii="Times New Roman" w:hAnsi="Times New Roman" w:cs="Times New Roman"/>
          <w:sz w:val="24"/>
          <w:szCs w:val="24"/>
        </w:rPr>
        <w:t>)</w:t>
      </w:r>
      <w:r w:rsidRPr="00EC6419">
        <w:rPr>
          <w:rFonts w:ascii="Times New Roman" w:hAnsi="Times New Roman" w:cs="Times New Roman"/>
          <w:sz w:val="24"/>
          <w:szCs w:val="24"/>
        </w:rPr>
        <w:t xml:space="preserve">. </w:t>
      </w:r>
    </w:p>
    <w:p w:rsidR="007F63BA" w:rsidRDefault="00D67E14" w:rsidP="009F1156">
      <w:pPr>
        <w:rPr>
          <w:rFonts w:ascii="Times New Roman" w:eastAsia="Times New Roman" w:hAnsi="Times New Roman" w:cs="Times New Roman"/>
          <w:color w:val="000000" w:themeColor="text1"/>
          <w:sz w:val="24"/>
          <w:szCs w:val="24"/>
          <w:lang w:eastAsia="en-AU"/>
        </w:rPr>
      </w:pPr>
      <w:r w:rsidRPr="00E602B0">
        <w:rPr>
          <w:rFonts w:ascii="Times New Roman" w:eastAsia="Times New Roman" w:hAnsi="Times New Roman" w:cs="Times New Roman"/>
          <w:color w:val="000000" w:themeColor="text1"/>
          <w:sz w:val="24"/>
          <w:szCs w:val="24"/>
          <w:lang w:eastAsia="en-AU"/>
        </w:rPr>
        <w:t xml:space="preserve">Part II </w:t>
      </w:r>
      <w:r w:rsidR="00217373" w:rsidRPr="00E602B0">
        <w:rPr>
          <w:rFonts w:ascii="Times New Roman" w:eastAsia="Times New Roman" w:hAnsi="Times New Roman" w:cs="Times New Roman"/>
          <w:color w:val="000000" w:themeColor="text1"/>
          <w:sz w:val="24"/>
          <w:szCs w:val="24"/>
          <w:lang w:eastAsia="en-AU"/>
        </w:rPr>
        <w:t xml:space="preserve">of the </w:t>
      </w:r>
      <w:r w:rsidR="00217373" w:rsidRPr="00E602B0">
        <w:rPr>
          <w:rFonts w:ascii="Times New Roman" w:eastAsia="Times New Roman" w:hAnsi="Times New Roman" w:cs="Times New Roman"/>
          <w:i/>
          <w:color w:val="000000" w:themeColor="text1"/>
          <w:sz w:val="24"/>
          <w:szCs w:val="24"/>
          <w:lang w:eastAsia="en-AU"/>
        </w:rPr>
        <w:t>Navigation Act</w:t>
      </w:r>
      <w:r w:rsidR="00217373" w:rsidRPr="00E602B0">
        <w:rPr>
          <w:rFonts w:ascii="Times New Roman" w:eastAsia="Times New Roman" w:hAnsi="Times New Roman" w:cs="Times New Roman"/>
          <w:color w:val="000000" w:themeColor="text1"/>
          <w:sz w:val="24"/>
          <w:szCs w:val="24"/>
          <w:lang w:eastAsia="en-AU"/>
        </w:rPr>
        <w:t xml:space="preserve"> </w:t>
      </w:r>
      <w:r w:rsidR="001B6E22" w:rsidRPr="00E602B0">
        <w:rPr>
          <w:rFonts w:ascii="Times New Roman" w:eastAsia="Times New Roman" w:hAnsi="Times New Roman" w:cs="Times New Roman"/>
          <w:color w:val="000000" w:themeColor="text1"/>
          <w:sz w:val="24"/>
          <w:szCs w:val="24"/>
          <w:lang w:eastAsia="en-AU"/>
        </w:rPr>
        <w:t xml:space="preserve">applies to </w:t>
      </w:r>
      <w:r w:rsidR="00EE35C3">
        <w:rPr>
          <w:rFonts w:ascii="Times New Roman" w:eastAsia="Times New Roman" w:hAnsi="Times New Roman" w:cs="Times New Roman"/>
          <w:color w:val="000000" w:themeColor="text1"/>
          <w:sz w:val="24"/>
          <w:szCs w:val="24"/>
          <w:lang w:eastAsia="en-AU"/>
        </w:rPr>
        <w:t xml:space="preserve">(among other things) </w:t>
      </w:r>
      <w:r w:rsidR="001B6E22" w:rsidRPr="00E602B0">
        <w:rPr>
          <w:rFonts w:ascii="Times New Roman" w:eastAsia="Times New Roman" w:hAnsi="Times New Roman" w:cs="Times New Roman"/>
          <w:color w:val="000000" w:themeColor="text1"/>
          <w:sz w:val="24"/>
          <w:szCs w:val="24"/>
          <w:lang w:eastAsia="en-AU"/>
        </w:rPr>
        <w:t xml:space="preserve">‘a ship of which the majority of the crew are residents of Australia and which is operated by any of the </w:t>
      </w:r>
      <w:r w:rsidR="001B6E22" w:rsidRPr="002D30C8">
        <w:rPr>
          <w:rFonts w:ascii="Times New Roman" w:eastAsia="Times New Roman" w:hAnsi="Times New Roman" w:cs="Times New Roman"/>
          <w:color w:val="000000" w:themeColor="text1"/>
          <w:sz w:val="24"/>
          <w:szCs w:val="24"/>
          <w:lang w:eastAsia="en-AU"/>
        </w:rPr>
        <w:t>following</w:t>
      </w:r>
      <w:r w:rsidR="002D30C8">
        <w:rPr>
          <w:rFonts w:ascii="Times New Roman" w:eastAsia="Times New Roman" w:hAnsi="Times New Roman" w:cs="Times New Roman"/>
          <w:color w:val="000000" w:themeColor="text1"/>
          <w:sz w:val="24"/>
          <w:szCs w:val="24"/>
          <w:lang w:eastAsia="en-AU"/>
        </w:rPr>
        <w:t>…</w:t>
      </w:r>
      <w:r w:rsidR="001B6E22" w:rsidRPr="002D30C8">
        <w:rPr>
          <w:rFonts w:ascii="Times New Roman" w:eastAsia="Times New Roman" w:hAnsi="Times New Roman" w:cs="Times New Roman"/>
          <w:color w:val="000000" w:themeColor="text1"/>
          <w:sz w:val="24"/>
          <w:szCs w:val="24"/>
          <w:lang w:eastAsia="en-AU"/>
        </w:rPr>
        <w:t>:</w:t>
      </w:r>
      <w:r w:rsidR="001B6E22" w:rsidRPr="00E602B0">
        <w:rPr>
          <w:rFonts w:ascii="Times New Roman" w:eastAsia="Times New Roman" w:hAnsi="Times New Roman" w:cs="Times New Roman"/>
          <w:color w:val="000000" w:themeColor="text1"/>
          <w:sz w:val="24"/>
          <w:szCs w:val="24"/>
          <w:lang w:eastAsia="en-AU"/>
        </w:rPr>
        <w:t xml:space="preserve"> </w:t>
      </w:r>
    </w:p>
    <w:p w:rsidR="00151096" w:rsidRPr="00E602B0" w:rsidRDefault="00151096" w:rsidP="002D30C8">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en-AU"/>
        </w:rPr>
      </w:pPr>
    </w:p>
    <w:p w:rsidR="007F63BA" w:rsidRPr="007F63BA" w:rsidRDefault="001B6E22" w:rsidP="00E602B0">
      <w:pPr>
        <w:pStyle w:val="ListParagraph"/>
        <w:numPr>
          <w:ilvl w:val="0"/>
          <w:numId w:val="8"/>
        </w:numPr>
        <w:autoSpaceDE w:val="0"/>
        <w:autoSpaceDN w:val="0"/>
        <w:adjustRightInd w:val="0"/>
        <w:spacing w:line="240" w:lineRule="auto"/>
        <w:ind w:left="1077"/>
        <w:contextualSpacing w:val="0"/>
        <w:rPr>
          <w:rFonts w:ascii="Times New Roman" w:hAnsi="Times New Roman" w:cs="Times New Roman"/>
          <w:sz w:val="24"/>
          <w:szCs w:val="24"/>
        </w:rPr>
      </w:pPr>
      <w:r w:rsidRPr="007F63BA">
        <w:rPr>
          <w:rFonts w:ascii="Times New Roman" w:hAnsi="Times New Roman" w:cs="Times New Roman"/>
          <w:sz w:val="24"/>
          <w:szCs w:val="24"/>
        </w:rPr>
        <w:lastRenderedPageBreak/>
        <w:t xml:space="preserve">a person who is a resident of, or has his or her principal place of business in, Australia; </w:t>
      </w:r>
    </w:p>
    <w:p w:rsidR="007F63BA" w:rsidRDefault="001B6E22" w:rsidP="00E602B0">
      <w:pPr>
        <w:pStyle w:val="ListParagraph"/>
        <w:numPr>
          <w:ilvl w:val="0"/>
          <w:numId w:val="8"/>
        </w:numPr>
        <w:autoSpaceDE w:val="0"/>
        <w:autoSpaceDN w:val="0"/>
        <w:adjustRightInd w:val="0"/>
        <w:spacing w:line="240" w:lineRule="auto"/>
        <w:ind w:left="1077"/>
        <w:contextualSpacing w:val="0"/>
        <w:rPr>
          <w:rFonts w:ascii="Times New Roman" w:hAnsi="Times New Roman" w:cs="Times New Roman"/>
          <w:sz w:val="24"/>
          <w:szCs w:val="24"/>
        </w:rPr>
      </w:pPr>
      <w:r w:rsidRPr="007F63BA">
        <w:rPr>
          <w:rFonts w:ascii="Times New Roman" w:hAnsi="Times New Roman" w:cs="Times New Roman"/>
          <w:sz w:val="24"/>
          <w:szCs w:val="24"/>
        </w:rPr>
        <w:t xml:space="preserve">a firm that has its principal place of business in Australia; or </w:t>
      </w:r>
    </w:p>
    <w:p w:rsidR="001B6E22" w:rsidRPr="007F63BA" w:rsidRDefault="001B6E22" w:rsidP="00E602B0">
      <w:pPr>
        <w:pStyle w:val="ListParagraph"/>
        <w:numPr>
          <w:ilvl w:val="0"/>
          <w:numId w:val="8"/>
        </w:numPr>
        <w:autoSpaceDE w:val="0"/>
        <w:autoSpaceDN w:val="0"/>
        <w:adjustRightInd w:val="0"/>
        <w:spacing w:line="240" w:lineRule="auto"/>
        <w:ind w:left="1077"/>
        <w:contextualSpacing w:val="0"/>
        <w:rPr>
          <w:rFonts w:ascii="Times New Roman" w:hAnsi="Times New Roman" w:cs="Times New Roman"/>
          <w:sz w:val="24"/>
          <w:szCs w:val="24"/>
        </w:rPr>
      </w:pPr>
      <w:r w:rsidRPr="007F63BA">
        <w:rPr>
          <w:rFonts w:ascii="Times New Roman" w:hAnsi="Times New Roman" w:cs="Times New Roman"/>
          <w:sz w:val="24"/>
          <w:szCs w:val="24"/>
        </w:rPr>
        <w:t>a company that is incorporated, or has its principal place of business, in Australia.</w:t>
      </w:r>
      <w:r w:rsidR="00151096">
        <w:rPr>
          <w:rFonts w:ascii="Times New Roman" w:hAnsi="Times New Roman" w:cs="Times New Roman"/>
          <w:sz w:val="24"/>
          <w:szCs w:val="24"/>
        </w:rPr>
        <w:t>’</w:t>
      </w:r>
      <w:r w:rsidRPr="007F63BA">
        <w:rPr>
          <w:rFonts w:ascii="Times New Roman" w:hAnsi="Times New Roman" w:cs="Times New Roman"/>
          <w:sz w:val="24"/>
          <w:szCs w:val="24"/>
        </w:rPr>
        <w:t xml:space="preserve">  </w:t>
      </w:r>
    </w:p>
    <w:p w:rsidR="00A77F40" w:rsidRDefault="00AD2898" w:rsidP="001B6E22">
      <w:pPr>
        <w:rPr>
          <w:rFonts w:ascii="Times New Roman" w:eastAsia="Times New Roman" w:hAnsi="Times New Roman" w:cs="Times New Roman"/>
          <w:color w:val="000000" w:themeColor="text1"/>
          <w:sz w:val="24"/>
          <w:szCs w:val="24"/>
          <w:lang w:eastAsia="en-AU"/>
        </w:rPr>
      </w:pPr>
      <w:r w:rsidRPr="00E602B0">
        <w:rPr>
          <w:rFonts w:ascii="Times New Roman" w:eastAsia="Times New Roman" w:hAnsi="Times New Roman" w:cs="Times New Roman"/>
          <w:color w:val="000000" w:themeColor="text1"/>
          <w:sz w:val="24"/>
          <w:szCs w:val="24"/>
          <w:lang w:eastAsia="en-AU"/>
        </w:rPr>
        <w:t xml:space="preserve">From 1 July 2016, the use of ‘Australia’ in the </w:t>
      </w:r>
      <w:r w:rsidRPr="00E602B0">
        <w:rPr>
          <w:rFonts w:ascii="Times New Roman" w:eastAsia="Times New Roman" w:hAnsi="Times New Roman" w:cs="Times New Roman"/>
          <w:i/>
          <w:color w:val="000000" w:themeColor="text1"/>
          <w:sz w:val="24"/>
          <w:szCs w:val="24"/>
          <w:lang w:eastAsia="en-AU"/>
        </w:rPr>
        <w:t>Navigation Act</w:t>
      </w:r>
      <w:r w:rsidRPr="00E602B0">
        <w:rPr>
          <w:rFonts w:ascii="Times New Roman" w:eastAsia="Times New Roman" w:hAnsi="Times New Roman" w:cs="Times New Roman"/>
          <w:color w:val="000000" w:themeColor="text1"/>
          <w:sz w:val="24"/>
          <w:szCs w:val="24"/>
          <w:lang w:eastAsia="en-AU"/>
        </w:rPr>
        <w:t xml:space="preserve"> </w:t>
      </w:r>
      <w:r w:rsidR="00EE35C3">
        <w:rPr>
          <w:rFonts w:ascii="Times New Roman" w:eastAsia="Times New Roman" w:hAnsi="Times New Roman" w:cs="Times New Roman"/>
          <w:color w:val="000000" w:themeColor="text1"/>
          <w:sz w:val="24"/>
          <w:szCs w:val="24"/>
          <w:lang w:eastAsia="en-AU"/>
        </w:rPr>
        <w:t xml:space="preserve">(as it is defined in the </w:t>
      </w:r>
      <w:r w:rsidR="00EE35C3" w:rsidRPr="009F1156">
        <w:rPr>
          <w:rFonts w:ascii="Times New Roman" w:eastAsia="Times New Roman" w:hAnsi="Times New Roman" w:cs="Times New Roman"/>
          <w:i/>
          <w:color w:val="000000" w:themeColor="text1"/>
          <w:sz w:val="24"/>
          <w:szCs w:val="24"/>
          <w:lang w:eastAsia="en-AU"/>
        </w:rPr>
        <w:t>Acts Interpretation Act</w:t>
      </w:r>
      <w:r w:rsidR="00557B36">
        <w:rPr>
          <w:rFonts w:ascii="Times New Roman" w:eastAsia="Times New Roman" w:hAnsi="Times New Roman" w:cs="Times New Roman"/>
          <w:i/>
          <w:color w:val="000000" w:themeColor="text1"/>
          <w:sz w:val="24"/>
          <w:szCs w:val="24"/>
          <w:lang w:eastAsia="en-AU"/>
        </w:rPr>
        <w:t xml:space="preserve"> 1901</w:t>
      </w:r>
      <w:r w:rsidR="00EE35C3">
        <w:rPr>
          <w:rFonts w:ascii="Times New Roman" w:eastAsia="Times New Roman" w:hAnsi="Times New Roman" w:cs="Times New Roman"/>
          <w:color w:val="000000" w:themeColor="text1"/>
          <w:sz w:val="24"/>
          <w:szCs w:val="24"/>
          <w:lang w:eastAsia="en-AU"/>
        </w:rPr>
        <w:t xml:space="preserve">) </w:t>
      </w:r>
      <w:r w:rsidRPr="00E602B0">
        <w:rPr>
          <w:rFonts w:ascii="Times New Roman" w:eastAsia="Times New Roman" w:hAnsi="Times New Roman" w:cs="Times New Roman"/>
          <w:color w:val="000000" w:themeColor="text1"/>
          <w:sz w:val="24"/>
          <w:szCs w:val="24"/>
          <w:lang w:eastAsia="en-AU"/>
        </w:rPr>
        <w:t xml:space="preserve">will include Norfolk Island, </w:t>
      </w:r>
      <w:r w:rsidR="00EE35C3">
        <w:rPr>
          <w:rFonts w:ascii="Times New Roman" w:eastAsia="Times New Roman" w:hAnsi="Times New Roman" w:cs="Times New Roman"/>
          <w:color w:val="000000" w:themeColor="text1"/>
          <w:sz w:val="24"/>
          <w:szCs w:val="24"/>
          <w:lang w:eastAsia="en-AU"/>
        </w:rPr>
        <w:t xml:space="preserve">and could have the effect of capturing </w:t>
      </w:r>
      <w:r w:rsidR="001B6E22" w:rsidRPr="00E602B0">
        <w:rPr>
          <w:rFonts w:ascii="Times New Roman" w:eastAsia="Times New Roman" w:hAnsi="Times New Roman" w:cs="Times New Roman"/>
          <w:color w:val="000000" w:themeColor="text1"/>
          <w:sz w:val="24"/>
          <w:szCs w:val="24"/>
          <w:lang w:eastAsia="en-AU"/>
        </w:rPr>
        <w:t>ships</w:t>
      </w:r>
      <w:r w:rsidR="0023546B">
        <w:rPr>
          <w:rFonts w:ascii="Times New Roman" w:eastAsia="Times New Roman" w:hAnsi="Times New Roman" w:cs="Times New Roman"/>
          <w:color w:val="000000" w:themeColor="text1"/>
          <w:sz w:val="24"/>
          <w:szCs w:val="24"/>
          <w:lang w:eastAsia="en-AU"/>
        </w:rPr>
        <w:t xml:space="preserve">, </w:t>
      </w:r>
      <w:r w:rsidR="0023546B" w:rsidRPr="00E602B0">
        <w:rPr>
          <w:rFonts w:ascii="Times New Roman" w:eastAsia="Times New Roman" w:hAnsi="Times New Roman" w:cs="Times New Roman"/>
          <w:color w:val="000000" w:themeColor="text1"/>
          <w:sz w:val="24"/>
          <w:szCs w:val="24"/>
          <w:lang w:eastAsia="en-AU"/>
        </w:rPr>
        <w:t xml:space="preserve">not </w:t>
      </w:r>
      <w:r w:rsidR="0023546B">
        <w:rPr>
          <w:rFonts w:ascii="Times New Roman" w:eastAsia="Times New Roman" w:hAnsi="Times New Roman" w:cs="Times New Roman"/>
          <w:color w:val="000000" w:themeColor="text1"/>
          <w:sz w:val="24"/>
          <w:szCs w:val="24"/>
          <w:lang w:eastAsia="en-AU"/>
        </w:rPr>
        <w:t xml:space="preserve">previously </w:t>
      </w:r>
      <w:r w:rsidR="0023546B" w:rsidRPr="00E602B0">
        <w:rPr>
          <w:rFonts w:ascii="Times New Roman" w:eastAsia="Times New Roman" w:hAnsi="Times New Roman" w:cs="Times New Roman"/>
          <w:color w:val="000000" w:themeColor="text1"/>
          <w:sz w:val="24"/>
          <w:szCs w:val="24"/>
          <w:lang w:eastAsia="en-AU"/>
        </w:rPr>
        <w:t>covered by the Seacare scheme</w:t>
      </w:r>
      <w:r w:rsidR="0023546B">
        <w:rPr>
          <w:rFonts w:ascii="Times New Roman" w:eastAsia="Times New Roman" w:hAnsi="Times New Roman" w:cs="Times New Roman"/>
          <w:color w:val="000000" w:themeColor="text1"/>
          <w:sz w:val="24"/>
          <w:szCs w:val="24"/>
          <w:lang w:eastAsia="en-AU"/>
        </w:rPr>
        <w:t>,</w:t>
      </w:r>
      <w:r w:rsidR="001B6E22" w:rsidRPr="00E602B0">
        <w:rPr>
          <w:rFonts w:ascii="Times New Roman" w:eastAsia="Times New Roman" w:hAnsi="Times New Roman" w:cs="Times New Roman"/>
          <w:color w:val="000000" w:themeColor="text1"/>
          <w:sz w:val="24"/>
          <w:szCs w:val="24"/>
          <w:lang w:eastAsia="en-AU"/>
        </w:rPr>
        <w:t xml:space="preserve"> where the majority of crew are residents of </w:t>
      </w:r>
      <w:r w:rsidRPr="00E602B0">
        <w:rPr>
          <w:rFonts w:ascii="Times New Roman" w:eastAsia="Times New Roman" w:hAnsi="Times New Roman" w:cs="Times New Roman"/>
          <w:color w:val="000000" w:themeColor="text1"/>
          <w:sz w:val="24"/>
          <w:szCs w:val="24"/>
          <w:lang w:eastAsia="en-AU"/>
        </w:rPr>
        <w:t>Norfolk Island or where the operator of the</w:t>
      </w:r>
      <w:r w:rsidR="001B6E22" w:rsidRPr="00E602B0">
        <w:rPr>
          <w:rFonts w:ascii="Times New Roman" w:eastAsia="Times New Roman" w:hAnsi="Times New Roman" w:cs="Times New Roman"/>
          <w:color w:val="000000" w:themeColor="text1"/>
          <w:sz w:val="24"/>
          <w:szCs w:val="24"/>
          <w:lang w:eastAsia="en-AU"/>
        </w:rPr>
        <w:t xml:space="preserve"> ship is based in </w:t>
      </w:r>
      <w:r w:rsidRPr="00E602B0">
        <w:rPr>
          <w:rFonts w:ascii="Times New Roman" w:eastAsia="Times New Roman" w:hAnsi="Times New Roman" w:cs="Times New Roman"/>
          <w:color w:val="000000" w:themeColor="text1"/>
          <w:sz w:val="24"/>
          <w:szCs w:val="24"/>
          <w:lang w:eastAsia="en-AU"/>
        </w:rPr>
        <w:t>Norfolk Island</w:t>
      </w:r>
      <w:r w:rsidR="001B6E22" w:rsidRPr="00E602B0">
        <w:rPr>
          <w:rFonts w:ascii="Times New Roman" w:eastAsia="Times New Roman" w:hAnsi="Times New Roman" w:cs="Times New Roman"/>
          <w:color w:val="000000" w:themeColor="text1"/>
          <w:sz w:val="24"/>
          <w:szCs w:val="24"/>
          <w:lang w:eastAsia="en-AU"/>
        </w:rPr>
        <w:t xml:space="preserve">. </w:t>
      </w:r>
    </w:p>
    <w:p w:rsidR="001B6E22" w:rsidRPr="00CB4903" w:rsidRDefault="00BD3489" w:rsidP="001B6E22">
      <w:pPr>
        <w:rPr>
          <w:rFonts w:ascii="Times New Roman" w:hAnsi="Times New Roman" w:cs="Times New Roman"/>
          <w:sz w:val="24"/>
          <w:szCs w:val="24"/>
          <w:u w:val="single"/>
        </w:rPr>
      </w:pPr>
      <w:r>
        <w:rPr>
          <w:rFonts w:ascii="Times New Roman" w:hAnsi="Times New Roman" w:cs="Times New Roman"/>
          <w:sz w:val="24"/>
          <w:szCs w:val="24"/>
          <w:u w:val="single"/>
        </w:rPr>
        <w:t>The effect of the d</w:t>
      </w:r>
      <w:r w:rsidR="001B6E22" w:rsidRPr="00CB4903">
        <w:rPr>
          <w:rFonts w:ascii="Times New Roman" w:hAnsi="Times New Roman" w:cs="Times New Roman"/>
          <w:sz w:val="24"/>
          <w:szCs w:val="24"/>
          <w:u w:val="single"/>
        </w:rPr>
        <w:t xml:space="preserve">eclaration </w:t>
      </w:r>
    </w:p>
    <w:p w:rsidR="00605638" w:rsidRPr="00E602B0" w:rsidRDefault="00EE35C3" w:rsidP="00605638">
      <w:pPr>
        <w:rPr>
          <w:rFonts w:ascii="Times New Roman" w:eastAsia="Times New Roman" w:hAnsi="Times New Roman" w:cs="Times New Roman"/>
          <w:color w:val="000000" w:themeColor="text1"/>
          <w:sz w:val="24"/>
          <w:szCs w:val="24"/>
          <w:lang w:eastAsia="en-AU"/>
        </w:rPr>
      </w:pPr>
      <w:r w:rsidRPr="00E602B0">
        <w:rPr>
          <w:rFonts w:ascii="Times New Roman" w:eastAsia="Times New Roman" w:hAnsi="Times New Roman" w:cs="Times New Roman"/>
          <w:color w:val="000000" w:themeColor="text1"/>
          <w:sz w:val="24"/>
          <w:szCs w:val="24"/>
          <w:lang w:eastAsia="en-AU"/>
        </w:rPr>
        <w:t>Th</w:t>
      </w:r>
      <w:r>
        <w:rPr>
          <w:rFonts w:ascii="Times New Roman" w:eastAsia="Times New Roman" w:hAnsi="Times New Roman" w:cs="Times New Roman"/>
          <w:color w:val="000000" w:themeColor="text1"/>
          <w:sz w:val="24"/>
          <w:szCs w:val="24"/>
          <w:lang w:eastAsia="en-AU"/>
        </w:rPr>
        <w:t>is</w:t>
      </w:r>
      <w:r w:rsidRPr="00E602B0">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d</w:t>
      </w:r>
      <w:r w:rsidRPr="00E602B0">
        <w:rPr>
          <w:rFonts w:ascii="Times New Roman" w:eastAsia="Times New Roman" w:hAnsi="Times New Roman" w:cs="Times New Roman"/>
          <w:color w:val="000000" w:themeColor="text1"/>
          <w:sz w:val="24"/>
          <w:szCs w:val="24"/>
          <w:lang w:eastAsia="en-AU"/>
        </w:rPr>
        <w:t xml:space="preserve">eclaration </w:t>
      </w:r>
      <w:r>
        <w:rPr>
          <w:rFonts w:ascii="Times New Roman" w:eastAsia="Times New Roman" w:hAnsi="Times New Roman" w:cs="Times New Roman"/>
          <w:color w:val="000000" w:themeColor="text1"/>
          <w:sz w:val="24"/>
          <w:szCs w:val="24"/>
          <w:lang w:eastAsia="en-AU"/>
        </w:rPr>
        <w:t>provides</w:t>
      </w:r>
      <w:r w:rsidRPr="00E602B0">
        <w:rPr>
          <w:rFonts w:ascii="Times New Roman" w:eastAsia="Times New Roman" w:hAnsi="Times New Roman" w:cs="Times New Roman"/>
          <w:color w:val="000000" w:themeColor="text1"/>
          <w:sz w:val="24"/>
          <w:szCs w:val="24"/>
          <w:lang w:eastAsia="en-AU"/>
        </w:rPr>
        <w:t xml:space="preserve"> </w:t>
      </w:r>
      <w:r w:rsidR="001B6E22" w:rsidRPr="00E602B0">
        <w:rPr>
          <w:rFonts w:ascii="Times New Roman" w:eastAsia="Times New Roman" w:hAnsi="Times New Roman" w:cs="Times New Roman"/>
          <w:color w:val="000000" w:themeColor="text1"/>
          <w:sz w:val="24"/>
          <w:szCs w:val="24"/>
          <w:lang w:eastAsia="en-AU"/>
        </w:rPr>
        <w:t xml:space="preserve">that a ship with a majority crew of Norfolk Island residents, and/or a Norfolk Island based operator, not otherwise covered by the scheme, is not </w:t>
      </w:r>
      <w:r w:rsidR="00605638" w:rsidRPr="00E602B0">
        <w:rPr>
          <w:rFonts w:ascii="Times New Roman" w:eastAsia="Times New Roman" w:hAnsi="Times New Roman" w:cs="Times New Roman"/>
          <w:color w:val="000000" w:themeColor="text1"/>
          <w:sz w:val="24"/>
          <w:szCs w:val="24"/>
          <w:lang w:eastAsia="en-AU"/>
        </w:rPr>
        <w:t>a</w:t>
      </w:r>
      <w:r w:rsidR="001B6E22" w:rsidRPr="00E602B0">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w:t>
      </w:r>
      <w:r w:rsidR="001B6E22" w:rsidRPr="00E602B0">
        <w:rPr>
          <w:rFonts w:ascii="Times New Roman" w:eastAsia="Times New Roman" w:hAnsi="Times New Roman" w:cs="Times New Roman"/>
          <w:color w:val="000000" w:themeColor="text1"/>
          <w:sz w:val="24"/>
          <w:szCs w:val="24"/>
          <w:lang w:eastAsia="en-AU"/>
        </w:rPr>
        <w:t>prescribed ship</w:t>
      </w:r>
      <w:r>
        <w:rPr>
          <w:rFonts w:ascii="Times New Roman" w:eastAsia="Times New Roman" w:hAnsi="Times New Roman" w:cs="Times New Roman"/>
          <w:color w:val="000000" w:themeColor="text1"/>
          <w:sz w:val="24"/>
          <w:szCs w:val="24"/>
          <w:lang w:eastAsia="en-AU"/>
        </w:rPr>
        <w:t>’</w:t>
      </w:r>
      <w:r w:rsidR="001B6E22" w:rsidRPr="00E602B0">
        <w:rPr>
          <w:rFonts w:ascii="Times New Roman" w:eastAsia="Times New Roman" w:hAnsi="Times New Roman" w:cs="Times New Roman"/>
          <w:color w:val="000000" w:themeColor="text1"/>
          <w:sz w:val="24"/>
          <w:szCs w:val="24"/>
          <w:lang w:eastAsia="en-AU"/>
        </w:rPr>
        <w:t xml:space="preserve">. </w:t>
      </w:r>
    </w:p>
    <w:p w:rsidR="001B6E22" w:rsidRPr="00E602B0" w:rsidRDefault="00EE35C3" w:rsidP="001B6E22">
      <w:pPr>
        <w:rPr>
          <w:rFonts w:ascii="Times New Roman" w:eastAsia="Times New Roman" w:hAnsi="Times New Roman" w:cs="Times New Roman"/>
          <w:color w:val="000000" w:themeColor="text1"/>
          <w:sz w:val="24"/>
          <w:szCs w:val="24"/>
          <w:lang w:eastAsia="en-AU"/>
        </w:rPr>
      </w:pPr>
      <w:r w:rsidRPr="00E602B0">
        <w:rPr>
          <w:rFonts w:ascii="Times New Roman" w:eastAsia="Times New Roman" w:hAnsi="Times New Roman" w:cs="Times New Roman"/>
          <w:color w:val="000000" w:themeColor="text1"/>
          <w:sz w:val="24"/>
          <w:szCs w:val="24"/>
          <w:lang w:eastAsia="en-AU"/>
        </w:rPr>
        <w:t>Th</w:t>
      </w:r>
      <w:r>
        <w:rPr>
          <w:rFonts w:ascii="Times New Roman" w:eastAsia="Times New Roman" w:hAnsi="Times New Roman" w:cs="Times New Roman"/>
          <w:color w:val="000000" w:themeColor="text1"/>
          <w:sz w:val="24"/>
          <w:szCs w:val="24"/>
          <w:lang w:eastAsia="en-AU"/>
        </w:rPr>
        <w:t>is</w:t>
      </w:r>
      <w:r w:rsidRPr="00E602B0">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d</w:t>
      </w:r>
      <w:r w:rsidRPr="00E602B0">
        <w:rPr>
          <w:rFonts w:ascii="Times New Roman" w:eastAsia="Times New Roman" w:hAnsi="Times New Roman" w:cs="Times New Roman"/>
          <w:color w:val="000000" w:themeColor="text1"/>
          <w:sz w:val="24"/>
          <w:szCs w:val="24"/>
          <w:lang w:eastAsia="en-AU"/>
        </w:rPr>
        <w:t xml:space="preserve">eclaration </w:t>
      </w:r>
      <w:r w:rsidR="00605638" w:rsidRPr="00E602B0">
        <w:rPr>
          <w:rFonts w:ascii="Times New Roman" w:eastAsia="Times New Roman" w:hAnsi="Times New Roman" w:cs="Times New Roman"/>
          <w:color w:val="000000" w:themeColor="text1"/>
          <w:sz w:val="24"/>
          <w:szCs w:val="24"/>
          <w:lang w:eastAsia="en-AU"/>
        </w:rPr>
        <w:t xml:space="preserve">achieves this </w:t>
      </w:r>
      <w:r w:rsidR="001B6E22" w:rsidRPr="00E602B0">
        <w:rPr>
          <w:rFonts w:ascii="Times New Roman" w:eastAsia="Times New Roman" w:hAnsi="Times New Roman" w:cs="Times New Roman"/>
          <w:color w:val="000000" w:themeColor="text1"/>
          <w:sz w:val="24"/>
          <w:szCs w:val="24"/>
          <w:lang w:eastAsia="en-AU"/>
        </w:rPr>
        <w:t xml:space="preserve">by declaring a ship is </w:t>
      </w:r>
      <w:r w:rsidR="001B6E22" w:rsidRPr="00E602B0">
        <w:rPr>
          <w:rFonts w:ascii="Times New Roman" w:eastAsia="Times New Roman" w:hAnsi="Times New Roman" w:cs="Times New Roman"/>
          <w:color w:val="000000" w:themeColor="text1"/>
          <w:sz w:val="24"/>
          <w:szCs w:val="24"/>
          <w:u w:val="single"/>
          <w:lang w:eastAsia="en-AU"/>
        </w:rPr>
        <w:t>not a prescribed</w:t>
      </w:r>
      <w:r w:rsidR="001B6E22" w:rsidRPr="00BD3489">
        <w:rPr>
          <w:rFonts w:ascii="Times New Roman" w:eastAsia="Times New Roman" w:hAnsi="Times New Roman" w:cs="Times New Roman"/>
          <w:color w:val="000000" w:themeColor="text1"/>
          <w:sz w:val="24"/>
          <w:szCs w:val="24"/>
          <w:u w:val="single"/>
          <w:lang w:eastAsia="en-AU"/>
        </w:rPr>
        <w:t xml:space="preserve"> ship</w:t>
      </w:r>
      <w:r w:rsidR="001B6E22" w:rsidRPr="00E602B0">
        <w:rPr>
          <w:rFonts w:ascii="Times New Roman" w:eastAsia="Times New Roman" w:hAnsi="Times New Roman" w:cs="Times New Roman"/>
          <w:color w:val="000000" w:themeColor="text1"/>
          <w:sz w:val="24"/>
          <w:szCs w:val="24"/>
          <w:lang w:eastAsia="en-AU"/>
        </w:rPr>
        <w:t xml:space="preserve"> if it would not be covered by </w:t>
      </w:r>
      <w:r w:rsidR="00BD3489">
        <w:rPr>
          <w:rFonts w:ascii="Times New Roman" w:eastAsia="Times New Roman" w:hAnsi="Times New Roman" w:cs="Times New Roman"/>
          <w:color w:val="000000" w:themeColor="text1"/>
          <w:sz w:val="24"/>
          <w:szCs w:val="24"/>
          <w:lang w:eastAsia="en-AU"/>
        </w:rPr>
        <w:t xml:space="preserve">paragraphs </w:t>
      </w:r>
      <w:r w:rsidR="001B6E22" w:rsidRPr="00E602B0">
        <w:rPr>
          <w:rFonts w:ascii="Times New Roman" w:eastAsia="Times New Roman" w:hAnsi="Times New Roman" w:cs="Times New Roman"/>
          <w:color w:val="000000" w:themeColor="text1"/>
          <w:sz w:val="24"/>
          <w:szCs w:val="24"/>
          <w:lang w:eastAsia="en-AU"/>
        </w:rPr>
        <w:t xml:space="preserve">10(a) or 10(b) of the </w:t>
      </w:r>
      <w:r w:rsidR="001B6E22" w:rsidRPr="00E602B0">
        <w:rPr>
          <w:rFonts w:ascii="Times New Roman" w:eastAsia="Times New Roman" w:hAnsi="Times New Roman" w:cs="Times New Roman"/>
          <w:i/>
          <w:color w:val="000000" w:themeColor="text1"/>
          <w:sz w:val="24"/>
          <w:szCs w:val="24"/>
          <w:lang w:eastAsia="en-AU"/>
        </w:rPr>
        <w:t>Navigation Act</w:t>
      </w:r>
      <w:r w:rsidR="001B6E22" w:rsidRPr="00E602B0">
        <w:rPr>
          <w:rFonts w:ascii="Times New Roman" w:eastAsia="Times New Roman" w:hAnsi="Times New Roman" w:cs="Times New Roman"/>
          <w:color w:val="000000" w:themeColor="text1"/>
          <w:sz w:val="24"/>
          <w:szCs w:val="24"/>
          <w:lang w:eastAsia="en-AU"/>
        </w:rPr>
        <w:t xml:space="preserve"> (</w:t>
      </w:r>
      <w:r w:rsidR="00566AA1" w:rsidRPr="00E602B0">
        <w:rPr>
          <w:rFonts w:ascii="Times New Roman" w:eastAsia="Times New Roman" w:hAnsi="Times New Roman" w:cs="Times New Roman"/>
          <w:color w:val="000000" w:themeColor="text1"/>
          <w:sz w:val="24"/>
          <w:szCs w:val="24"/>
          <w:lang w:eastAsia="en-AU"/>
        </w:rPr>
        <w:t xml:space="preserve">that is, </w:t>
      </w:r>
      <w:r w:rsidR="00703A35" w:rsidRPr="00E602B0">
        <w:rPr>
          <w:rFonts w:ascii="Times New Roman" w:eastAsia="Times New Roman" w:hAnsi="Times New Roman" w:cs="Times New Roman"/>
          <w:color w:val="000000" w:themeColor="text1"/>
          <w:sz w:val="24"/>
          <w:szCs w:val="24"/>
          <w:lang w:eastAsia="en-AU"/>
        </w:rPr>
        <w:t xml:space="preserve">it </w:t>
      </w:r>
      <w:r w:rsidR="001B6E22" w:rsidRPr="00E602B0">
        <w:rPr>
          <w:rFonts w:ascii="Times New Roman" w:eastAsia="Times New Roman" w:hAnsi="Times New Roman" w:cs="Times New Roman"/>
          <w:color w:val="000000" w:themeColor="text1"/>
          <w:sz w:val="24"/>
          <w:szCs w:val="24"/>
          <w:lang w:eastAsia="en-AU"/>
        </w:rPr>
        <w:t>is not registered in Australia and/or not engaged in coastal trading), and is not a ship to which</w:t>
      </w:r>
      <w:r w:rsidR="009F1156">
        <w:rPr>
          <w:rFonts w:ascii="Times New Roman" w:eastAsia="Times New Roman" w:hAnsi="Times New Roman" w:cs="Times New Roman"/>
          <w:color w:val="000000" w:themeColor="text1"/>
          <w:sz w:val="24"/>
          <w:szCs w:val="24"/>
          <w:lang w:eastAsia="en-AU"/>
        </w:rPr>
        <w:t xml:space="preserve"> subsections</w:t>
      </w:r>
      <w:r w:rsidR="001B6E22" w:rsidRPr="00E602B0">
        <w:rPr>
          <w:rFonts w:ascii="Times New Roman" w:eastAsia="Times New Roman" w:hAnsi="Times New Roman" w:cs="Times New Roman"/>
          <w:color w:val="000000" w:themeColor="text1"/>
          <w:sz w:val="24"/>
          <w:szCs w:val="24"/>
          <w:lang w:eastAsia="en-AU"/>
        </w:rPr>
        <w:t xml:space="preserve"> 19(</w:t>
      </w:r>
      <w:proofErr w:type="spellStart"/>
      <w:r w:rsidR="001B6E22" w:rsidRPr="00E602B0">
        <w:rPr>
          <w:rFonts w:ascii="Times New Roman" w:eastAsia="Times New Roman" w:hAnsi="Times New Roman" w:cs="Times New Roman"/>
          <w:color w:val="000000" w:themeColor="text1"/>
          <w:sz w:val="24"/>
          <w:szCs w:val="24"/>
          <w:lang w:eastAsia="en-AU"/>
        </w:rPr>
        <w:t>1AA</w:t>
      </w:r>
      <w:proofErr w:type="spellEnd"/>
      <w:r w:rsidR="001B6E22" w:rsidRPr="00E602B0">
        <w:rPr>
          <w:rFonts w:ascii="Times New Roman" w:eastAsia="Times New Roman" w:hAnsi="Times New Roman" w:cs="Times New Roman"/>
          <w:color w:val="000000" w:themeColor="text1"/>
          <w:sz w:val="24"/>
          <w:szCs w:val="24"/>
          <w:lang w:eastAsia="en-AU"/>
        </w:rPr>
        <w:t>) or 19(</w:t>
      </w:r>
      <w:proofErr w:type="spellStart"/>
      <w:r w:rsidR="001B6E22" w:rsidRPr="00E602B0">
        <w:rPr>
          <w:rFonts w:ascii="Times New Roman" w:eastAsia="Times New Roman" w:hAnsi="Times New Roman" w:cs="Times New Roman"/>
          <w:color w:val="000000" w:themeColor="text1"/>
          <w:sz w:val="24"/>
          <w:szCs w:val="24"/>
          <w:lang w:eastAsia="en-AU"/>
        </w:rPr>
        <w:t>1A</w:t>
      </w:r>
      <w:proofErr w:type="spellEnd"/>
      <w:r w:rsidR="001B6E22" w:rsidRPr="00E602B0">
        <w:rPr>
          <w:rFonts w:ascii="Times New Roman" w:eastAsia="Times New Roman" w:hAnsi="Times New Roman" w:cs="Times New Roman"/>
          <w:color w:val="000000" w:themeColor="text1"/>
          <w:sz w:val="24"/>
          <w:szCs w:val="24"/>
          <w:lang w:eastAsia="en-AU"/>
        </w:rPr>
        <w:t>) of the Seafarers Act would apply, but would usually be covered by paragraph 10(c) of the</w:t>
      </w:r>
      <w:r w:rsidR="001B6E22" w:rsidRPr="00E602B0">
        <w:rPr>
          <w:rFonts w:ascii="Times New Roman" w:eastAsia="Times New Roman" w:hAnsi="Times New Roman" w:cs="Times New Roman"/>
          <w:i/>
          <w:color w:val="000000" w:themeColor="text1"/>
          <w:sz w:val="24"/>
          <w:szCs w:val="24"/>
          <w:lang w:eastAsia="en-AU"/>
        </w:rPr>
        <w:t xml:space="preserve"> Navigation Act</w:t>
      </w:r>
      <w:r w:rsidR="001B6E22" w:rsidRPr="00E602B0">
        <w:rPr>
          <w:rFonts w:ascii="Times New Roman" w:eastAsia="Times New Roman" w:hAnsi="Times New Roman" w:cs="Times New Roman"/>
          <w:color w:val="000000" w:themeColor="text1"/>
          <w:sz w:val="24"/>
          <w:szCs w:val="24"/>
          <w:lang w:eastAsia="en-AU"/>
        </w:rPr>
        <w:t xml:space="preserve"> if that Act had not been repealed, and is:</w:t>
      </w:r>
    </w:p>
    <w:p w:rsidR="001B6E22" w:rsidRPr="00703A35" w:rsidRDefault="001B6E22" w:rsidP="00E602B0">
      <w:pPr>
        <w:pStyle w:val="ListParagraph"/>
        <w:numPr>
          <w:ilvl w:val="0"/>
          <w:numId w:val="6"/>
        </w:numPr>
        <w:ind w:left="714" w:hanging="357"/>
        <w:contextualSpacing w:val="0"/>
        <w:rPr>
          <w:rFonts w:ascii="Times New Roman" w:eastAsia="Times New Roman" w:hAnsi="Times New Roman" w:cs="Times New Roman"/>
          <w:sz w:val="24"/>
          <w:szCs w:val="24"/>
          <w:lang w:eastAsia="en-AU"/>
        </w:rPr>
      </w:pPr>
      <w:r w:rsidRPr="00703A35">
        <w:rPr>
          <w:rFonts w:ascii="Times New Roman" w:eastAsia="Times New Roman" w:hAnsi="Times New Roman" w:cs="Times New Roman"/>
          <w:sz w:val="24"/>
          <w:szCs w:val="24"/>
          <w:lang w:eastAsia="en-AU"/>
        </w:rPr>
        <w:t xml:space="preserve">crewed by a majority of residents of Norfolk Island </w:t>
      </w:r>
      <w:r w:rsidR="00C30050" w:rsidRPr="00703A35">
        <w:rPr>
          <w:rFonts w:ascii="Times New Roman" w:eastAsia="Times New Roman" w:hAnsi="Times New Roman" w:cs="Times New Roman"/>
          <w:sz w:val="24"/>
          <w:szCs w:val="24"/>
          <w:lang w:eastAsia="en-AU"/>
        </w:rPr>
        <w:t>and/</w:t>
      </w:r>
      <w:r w:rsidRPr="00703A35">
        <w:rPr>
          <w:rFonts w:ascii="Times New Roman" w:eastAsia="Times New Roman" w:hAnsi="Times New Roman" w:cs="Times New Roman"/>
          <w:sz w:val="24"/>
          <w:szCs w:val="24"/>
          <w:lang w:eastAsia="en-AU"/>
        </w:rPr>
        <w:t>or</w:t>
      </w:r>
    </w:p>
    <w:p w:rsidR="00FF74AA" w:rsidRDefault="001B6E22" w:rsidP="00E602B0">
      <w:pPr>
        <w:pStyle w:val="ListParagraph"/>
        <w:numPr>
          <w:ilvl w:val="0"/>
          <w:numId w:val="6"/>
        </w:numPr>
        <w:ind w:left="714" w:hanging="357"/>
        <w:contextualSpacing w:val="0"/>
        <w:rPr>
          <w:rFonts w:ascii="Times New Roman" w:eastAsia="Times New Roman" w:hAnsi="Times New Roman" w:cs="Times New Roman"/>
          <w:sz w:val="24"/>
          <w:szCs w:val="24"/>
          <w:lang w:eastAsia="en-AU"/>
        </w:rPr>
      </w:pPr>
      <w:r w:rsidRPr="00703A35">
        <w:rPr>
          <w:rFonts w:ascii="Times New Roman" w:eastAsia="Times New Roman" w:hAnsi="Times New Roman" w:cs="Times New Roman"/>
          <w:sz w:val="24"/>
          <w:szCs w:val="24"/>
          <w:lang w:eastAsia="en-AU"/>
        </w:rPr>
        <w:t>operated by a person who is a resident of Norfolk Island or has their principal place of business in Norfolk Island; or a firm that has its principal place of business in Norfolk Island; or a company that is incorporated, or has its principal place of b</w:t>
      </w:r>
      <w:r w:rsidR="00703A35">
        <w:rPr>
          <w:rFonts w:ascii="Times New Roman" w:eastAsia="Times New Roman" w:hAnsi="Times New Roman" w:cs="Times New Roman"/>
          <w:sz w:val="24"/>
          <w:szCs w:val="24"/>
          <w:lang w:eastAsia="en-AU"/>
        </w:rPr>
        <w:t>usiness, in Norfolk Island</w:t>
      </w:r>
      <w:r w:rsidR="00C95D7D">
        <w:rPr>
          <w:rFonts w:ascii="Times New Roman" w:eastAsia="Times New Roman" w:hAnsi="Times New Roman" w:cs="Times New Roman"/>
          <w:sz w:val="24"/>
          <w:szCs w:val="24"/>
          <w:lang w:eastAsia="en-AU"/>
        </w:rPr>
        <w:t>.</w:t>
      </w:r>
      <w:r w:rsidRPr="00703A35">
        <w:rPr>
          <w:rFonts w:ascii="Times New Roman" w:eastAsia="Times New Roman" w:hAnsi="Times New Roman" w:cs="Times New Roman"/>
          <w:sz w:val="24"/>
          <w:szCs w:val="24"/>
          <w:lang w:eastAsia="en-AU"/>
        </w:rPr>
        <w:t xml:space="preserve"> </w:t>
      </w:r>
    </w:p>
    <w:p w:rsidR="00605638" w:rsidRPr="00E602B0" w:rsidRDefault="00C30050" w:rsidP="001B6E22">
      <w:pPr>
        <w:rPr>
          <w:rFonts w:ascii="Times New Roman" w:eastAsia="Times New Roman" w:hAnsi="Times New Roman" w:cs="Times New Roman"/>
          <w:color w:val="000000" w:themeColor="text1"/>
          <w:sz w:val="24"/>
          <w:szCs w:val="24"/>
          <w:lang w:eastAsia="en-AU"/>
        </w:rPr>
      </w:pPr>
      <w:r w:rsidRPr="00E602B0">
        <w:rPr>
          <w:rFonts w:ascii="Times New Roman" w:eastAsia="Times New Roman" w:hAnsi="Times New Roman" w:cs="Times New Roman"/>
          <w:color w:val="000000" w:themeColor="text1"/>
          <w:sz w:val="24"/>
          <w:szCs w:val="24"/>
          <w:lang w:eastAsia="en-AU"/>
        </w:rPr>
        <w:t xml:space="preserve">The </w:t>
      </w:r>
      <w:r w:rsidR="000C76D6" w:rsidRPr="00E602B0">
        <w:rPr>
          <w:rFonts w:ascii="Times New Roman" w:eastAsia="Times New Roman" w:hAnsi="Times New Roman" w:cs="Times New Roman"/>
          <w:color w:val="000000" w:themeColor="text1"/>
          <w:sz w:val="24"/>
          <w:szCs w:val="24"/>
          <w:lang w:eastAsia="en-AU"/>
        </w:rPr>
        <w:t>employe</w:t>
      </w:r>
      <w:r w:rsidRPr="00E602B0">
        <w:rPr>
          <w:rFonts w:ascii="Times New Roman" w:eastAsia="Times New Roman" w:hAnsi="Times New Roman" w:cs="Times New Roman"/>
          <w:color w:val="000000" w:themeColor="text1"/>
          <w:sz w:val="24"/>
          <w:szCs w:val="24"/>
          <w:lang w:eastAsia="en-AU"/>
        </w:rPr>
        <w:t>es</w:t>
      </w:r>
      <w:r w:rsidR="000C76D6" w:rsidRPr="00E602B0">
        <w:rPr>
          <w:rFonts w:ascii="Times New Roman" w:eastAsia="Times New Roman" w:hAnsi="Times New Roman" w:cs="Times New Roman"/>
          <w:color w:val="000000" w:themeColor="text1"/>
          <w:sz w:val="24"/>
          <w:szCs w:val="24"/>
          <w:lang w:eastAsia="en-AU"/>
        </w:rPr>
        <w:t xml:space="preserve"> on these ships</w:t>
      </w:r>
      <w:r w:rsidRPr="00E602B0">
        <w:rPr>
          <w:rFonts w:ascii="Times New Roman" w:eastAsia="Times New Roman" w:hAnsi="Times New Roman" w:cs="Times New Roman"/>
          <w:color w:val="000000" w:themeColor="text1"/>
          <w:sz w:val="24"/>
          <w:szCs w:val="24"/>
          <w:lang w:eastAsia="en-AU"/>
        </w:rPr>
        <w:t xml:space="preserve"> will retain their</w:t>
      </w:r>
      <w:r w:rsidR="00FF74AA" w:rsidRPr="00E602B0">
        <w:rPr>
          <w:rFonts w:ascii="Times New Roman" w:eastAsia="Times New Roman" w:hAnsi="Times New Roman" w:cs="Times New Roman"/>
          <w:color w:val="000000" w:themeColor="text1"/>
          <w:sz w:val="24"/>
          <w:szCs w:val="24"/>
          <w:lang w:eastAsia="en-AU"/>
        </w:rPr>
        <w:t xml:space="preserve"> current</w:t>
      </w:r>
      <w:r w:rsidRPr="00E602B0">
        <w:rPr>
          <w:rFonts w:ascii="Times New Roman" w:eastAsia="Times New Roman" w:hAnsi="Times New Roman" w:cs="Times New Roman"/>
          <w:color w:val="000000" w:themeColor="text1"/>
          <w:sz w:val="24"/>
          <w:szCs w:val="24"/>
          <w:lang w:eastAsia="en-AU"/>
        </w:rPr>
        <w:t xml:space="preserve"> workers’ compensation protections.</w:t>
      </w:r>
      <w:r w:rsidR="000C76D6" w:rsidRPr="00E602B0">
        <w:rPr>
          <w:rFonts w:ascii="Times New Roman" w:eastAsia="Times New Roman" w:hAnsi="Times New Roman" w:cs="Times New Roman"/>
          <w:color w:val="000000" w:themeColor="text1"/>
          <w:sz w:val="24"/>
          <w:szCs w:val="24"/>
          <w:lang w:eastAsia="en-AU"/>
        </w:rPr>
        <w:t xml:space="preserve"> </w:t>
      </w:r>
    </w:p>
    <w:p w:rsidR="00A8487A" w:rsidRPr="00E602B0" w:rsidRDefault="00A8487A" w:rsidP="001B6E22">
      <w:pPr>
        <w:rPr>
          <w:rFonts w:ascii="Times New Roman" w:hAnsi="Times New Roman" w:cs="Times New Roman"/>
          <w:sz w:val="24"/>
          <w:szCs w:val="24"/>
          <w:u w:val="single"/>
        </w:rPr>
      </w:pPr>
      <w:r>
        <w:rPr>
          <w:rFonts w:ascii="Times New Roman" w:hAnsi="Times New Roman" w:cs="Times New Roman"/>
          <w:sz w:val="24"/>
          <w:szCs w:val="24"/>
          <w:u w:val="single"/>
        </w:rPr>
        <w:t>Consultation</w:t>
      </w:r>
    </w:p>
    <w:p w:rsidR="00E22A13" w:rsidRPr="00E602B0" w:rsidRDefault="00E22A13" w:rsidP="001B6E22">
      <w:pPr>
        <w:rPr>
          <w:rFonts w:ascii="Times New Roman" w:eastAsia="Times New Roman" w:hAnsi="Times New Roman" w:cs="Times New Roman"/>
          <w:color w:val="000000" w:themeColor="text1"/>
          <w:sz w:val="24"/>
          <w:szCs w:val="24"/>
          <w:lang w:eastAsia="en-AU"/>
        </w:rPr>
      </w:pPr>
      <w:r w:rsidRPr="00E602B0">
        <w:rPr>
          <w:rFonts w:ascii="Times New Roman" w:eastAsia="Times New Roman" w:hAnsi="Times New Roman" w:cs="Times New Roman"/>
          <w:color w:val="000000" w:themeColor="text1"/>
          <w:sz w:val="24"/>
          <w:szCs w:val="24"/>
          <w:lang w:eastAsia="en-AU"/>
        </w:rPr>
        <w:t>This declaration has been made following consultation with the Department of Infrastructure and Regional Development which is coordinating the changes to Norfolk Island governance.</w:t>
      </w:r>
      <w:r w:rsidR="00EB6DC7" w:rsidRPr="00E602B0">
        <w:rPr>
          <w:rFonts w:ascii="Times New Roman" w:eastAsia="Times New Roman" w:hAnsi="Times New Roman" w:cs="Times New Roman"/>
          <w:color w:val="000000" w:themeColor="text1"/>
          <w:sz w:val="24"/>
          <w:szCs w:val="24"/>
          <w:lang w:eastAsia="en-AU"/>
        </w:rPr>
        <w:t xml:space="preserve"> </w:t>
      </w:r>
      <w:r w:rsidR="002D30C8">
        <w:rPr>
          <w:rFonts w:ascii="Times New Roman" w:eastAsia="Times New Roman" w:hAnsi="Times New Roman" w:cs="Times New Roman"/>
          <w:color w:val="000000" w:themeColor="text1"/>
          <w:sz w:val="24"/>
          <w:szCs w:val="24"/>
          <w:lang w:eastAsia="en-AU"/>
        </w:rPr>
        <w:t xml:space="preserve">The </w:t>
      </w:r>
      <w:r w:rsidR="00BD3489">
        <w:rPr>
          <w:rFonts w:ascii="Times New Roman" w:eastAsia="Times New Roman" w:hAnsi="Times New Roman" w:cs="Times New Roman"/>
          <w:color w:val="000000" w:themeColor="text1"/>
          <w:sz w:val="24"/>
          <w:szCs w:val="24"/>
          <w:lang w:eastAsia="en-AU"/>
        </w:rPr>
        <w:t>Seafarers Safety, Compensation and Rehabilitation Authority (</w:t>
      </w:r>
      <w:r w:rsidR="002D30C8">
        <w:rPr>
          <w:rFonts w:ascii="Times New Roman" w:eastAsia="Times New Roman" w:hAnsi="Times New Roman" w:cs="Times New Roman"/>
          <w:color w:val="000000" w:themeColor="text1"/>
          <w:sz w:val="24"/>
          <w:szCs w:val="24"/>
          <w:lang w:eastAsia="en-AU"/>
        </w:rPr>
        <w:t>Seacare Authority</w:t>
      </w:r>
      <w:r w:rsidR="00BD3489">
        <w:rPr>
          <w:rFonts w:ascii="Times New Roman" w:eastAsia="Times New Roman" w:hAnsi="Times New Roman" w:cs="Times New Roman"/>
          <w:color w:val="000000" w:themeColor="text1"/>
          <w:sz w:val="24"/>
          <w:szCs w:val="24"/>
          <w:lang w:eastAsia="en-AU"/>
        </w:rPr>
        <w:t>)</w:t>
      </w:r>
      <w:r w:rsidR="002D30C8">
        <w:rPr>
          <w:rFonts w:ascii="Times New Roman" w:eastAsia="Times New Roman" w:hAnsi="Times New Roman" w:cs="Times New Roman"/>
          <w:color w:val="000000" w:themeColor="text1"/>
          <w:sz w:val="24"/>
          <w:szCs w:val="24"/>
          <w:lang w:eastAsia="en-AU"/>
        </w:rPr>
        <w:t xml:space="preserve"> </w:t>
      </w:r>
      <w:r w:rsidR="002D30C8" w:rsidRPr="00E602B0">
        <w:rPr>
          <w:rFonts w:ascii="Times New Roman" w:eastAsia="Times New Roman" w:hAnsi="Times New Roman" w:cs="Times New Roman"/>
          <w:color w:val="000000" w:themeColor="text1"/>
          <w:sz w:val="24"/>
          <w:szCs w:val="24"/>
          <w:lang w:eastAsia="en-AU"/>
        </w:rPr>
        <w:t>w</w:t>
      </w:r>
      <w:r w:rsidR="002D30C8">
        <w:rPr>
          <w:rFonts w:ascii="Times New Roman" w:eastAsia="Times New Roman" w:hAnsi="Times New Roman" w:cs="Times New Roman"/>
          <w:color w:val="000000" w:themeColor="text1"/>
          <w:sz w:val="24"/>
          <w:szCs w:val="24"/>
          <w:lang w:eastAsia="en-AU"/>
        </w:rPr>
        <w:t>as</w:t>
      </w:r>
      <w:r w:rsidR="002D30C8" w:rsidRPr="00E602B0">
        <w:rPr>
          <w:rFonts w:ascii="Times New Roman" w:eastAsia="Times New Roman" w:hAnsi="Times New Roman" w:cs="Times New Roman"/>
          <w:color w:val="000000" w:themeColor="text1"/>
          <w:sz w:val="24"/>
          <w:szCs w:val="24"/>
          <w:lang w:eastAsia="en-AU"/>
        </w:rPr>
        <w:t xml:space="preserve"> also consulted</w:t>
      </w:r>
      <w:r w:rsidR="002D30C8">
        <w:rPr>
          <w:rFonts w:ascii="Times New Roman" w:eastAsia="Times New Roman" w:hAnsi="Times New Roman" w:cs="Times New Roman"/>
          <w:color w:val="000000" w:themeColor="text1"/>
          <w:sz w:val="24"/>
          <w:szCs w:val="24"/>
          <w:lang w:eastAsia="en-AU"/>
        </w:rPr>
        <w:t xml:space="preserve">. The Department sent an explanation of the proposed declaration to the </w:t>
      </w:r>
      <w:r w:rsidR="00C95D7D">
        <w:rPr>
          <w:rFonts w:ascii="Times New Roman" w:eastAsia="Times New Roman" w:hAnsi="Times New Roman" w:cs="Times New Roman"/>
          <w:color w:val="000000" w:themeColor="text1"/>
          <w:sz w:val="24"/>
          <w:szCs w:val="24"/>
          <w:lang w:eastAsia="en-AU"/>
        </w:rPr>
        <w:t xml:space="preserve">Seacare </w:t>
      </w:r>
      <w:r w:rsidR="00703A35" w:rsidRPr="00E602B0">
        <w:rPr>
          <w:rFonts w:ascii="Times New Roman" w:eastAsia="Times New Roman" w:hAnsi="Times New Roman" w:cs="Times New Roman"/>
          <w:color w:val="000000" w:themeColor="text1"/>
          <w:sz w:val="24"/>
          <w:szCs w:val="24"/>
          <w:lang w:eastAsia="en-AU"/>
        </w:rPr>
        <w:t xml:space="preserve">Authority </w:t>
      </w:r>
      <w:r w:rsidR="002D30C8">
        <w:rPr>
          <w:rFonts w:ascii="Times New Roman" w:eastAsia="Times New Roman" w:hAnsi="Times New Roman" w:cs="Times New Roman"/>
          <w:color w:val="000000" w:themeColor="text1"/>
          <w:sz w:val="24"/>
          <w:szCs w:val="24"/>
          <w:lang w:eastAsia="en-AU"/>
        </w:rPr>
        <w:t xml:space="preserve">for consideration at their meeting and they had no objection to </w:t>
      </w:r>
      <w:r w:rsidR="00D63FAC">
        <w:rPr>
          <w:rFonts w:ascii="Times New Roman" w:eastAsia="Times New Roman" w:hAnsi="Times New Roman" w:cs="Times New Roman"/>
          <w:color w:val="000000" w:themeColor="text1"/>
          <w:sz w:val="24"/>
          <w:szCs w:val="24"/>
          <w:lang w:eastAsia="en-AU"/>
        </w:rPr>
        <w:t xml:space="preserve">the declaration </w:t>
      </w:r>
      <w:r w:rsidR="002D30C8">
        <w:rPr>
          <w:rFonts w:ascii="Times New Roman" w:eastAsia="Times New Roman" w:hAnsi="Times New Roman" w:cs="Times New Roman"/>
          <w:color w:val="000000" w:themeColor="text1"/>
          <w:sz w:val="24"/>
          <w:szCs w:val="24"/>
          <w:lang w:eastAsia="en-AU"/>
        </w:rPr>
        <w:t xml:space="preserve">being made. </w:t>
      </w:r>
      <w:r w:rsidR="00703A35" w:rsidRPr="00E602B0">
        <w:rPr>
          <w:rFonts w:ascii="Times New Roman" w:eastAsia="Times New Roman" w:hAnsi="Times New Roman" w:cs="Times New Roman"/>
          <w:color w:val="000000" w:themeColor="text1"/>
          <w:sz w:val="24"/>
          <w:szCs w:val="24"/>
          <w:lang w:eastAsia="en-AU"/>
        </w:rPr>
        <w:t xml:space="preserve">The current organisations represented on the Authority are </w:t>
      </w:r>
      <w:r w:rsidR="00EB6DC7" w:rsidRPr="00E602B0">
        <w:rPr>
          <w:rFonts w:ascii="Times New Roman" w:eastAsia="Times New Roman" w:hAnsi="Times New Roman" w:cs="Times New Roman"/>
          <w:color w:val="000000" w:themeColor="text1"/>
          <w:sz w:val="24"/>
          <w:szCs w:val="24"/>
          <w:lang w:eastAsia="en-AU"/>
        </w:rPr>
        <w:t xml:space="preserve">the </w:t>
      </w:r>
      <w:r w:rsidR="00703A35" w:rsidRPr="00E602B0">
        <w:rPr>
          <w:rFonts w:ascii="Times New Roman" w:eastAsia="Times New Roman" w:hAnsi="Times New Roman" w:cs="Times New Roman"/>
          <w:color w:val="000000" w:themeColor="text1"/>
          <w:sz w:val="24"/>
          <w:szCs w:val="24"/>
          <w:lang w:eastAsia="en-AU"/>
        </w:rPr>
        <w:t>Australia</w:t>
      </w:r>
      <w:r w:rsidR="00EB6DC7" w:rsidRPr="00E602B0">
        <w:rPr>
          <w:rFonts w:ascii="Times New Roman" w:eastAsia="Times New Roman" w:hAnsi="Times New Roman" w:cs="Times New Roman"/>
          <w:color w:val="000000" w:themeColor="text1"/>
          <w:sz w:val="24"/>
          <w:szCs w:val="24"/>
          <w:lang w:eastAsia="en-AU"/>
        </w:rPr>
        <w:t>n</w:t>
      </w:r>
      <w:r w:rsidR="00703A35" w:rsidRPr="00E602B0">
        <w:rPr>
          <w:rFonts w:ascii="Times New Roman" w:eastAsia="Times New Roman" w:hAnsi="Times New Roman" w:cs="Times New Roman"/>
          <w:color w:val="000000" w:themeColor="text1"/>
          <w:sz w:val="24"/>
          <w:szCs w:val="24"/>
          <w:lang w:eastAsia="en-AU"/>
        </w:rPr>
        <w:t xml:space="preserve"> Maritime Safety Authority</w:t>
      </w:r>
      <w:r w:rsidR="00EB6DC7" w:rsidRPr="00E602B0">
        <w:rPr>
          <w:rFonts w:ascii="Times New Roman" w:eastAsia="Times New Roman" w:hAnsi="Times New Roman" w:cs="Times New Roman"/>
          <w:color w:val="000000" w:themeColor="text1"/>
          <w:sz w:val="24"/>
          <w:szCs w:val="24"/>
          <w:lang w:eastAsia="en-AU"/>
        </w:rPr>
        <w:t xml:space="preserve">, </w:t>
      </w:r>
      <w:r w:rsidR="00703A35" w:rsidRPr="00E602B0">
        <w:rPr>
          <w:rFonts w:ascii="Times New Roman" w:eastAsia="Times New Roman" w:hAnsi="Times New Roman" w:cs="Times New Roman"/>
          <w:color w:val="000000" w:themeColor="text1"/>
          <w:sz w:val="24"/>
          <w:szCs w:val="24"/>
          <w:lang w:eastAsia="en-AU"/>
        </w:rPr>
        <w:t xml:space="preserve">Comcare, </w:t>
      </w:r>
      <w:r w:rsidR="00EB6DC7" w:rsidRPr="00E602B0">
        <w:rPr>
          <w:rFonts w:ascii="Times New Roman" w:eastAsia="Times New Roman" w:hAnsi="Times New Roman" w:cs="Times New Roman"/>
          <w:color w:val="000000" w:themeColor="text1"/>
          <w:sz w:val="24"/>
          <w:szCs w:val="24"/>
          <w:lang w:eastAsia="en-AU"/>
        </w:rPr>
        <w:t xml:space="preserve">the Australian Maritime Officers Union, the Australian Institute of Marine and Power Engineers, Swire Pacific Ship Management (Australia) Pty Ltd and </w:t>
      </w:r>
      <w:proofErr w:type="spellStart"/>
      <w:r w:rsidR="00EB6DC7" w:rsidRPr="00E602B0">
        <w:rPr>
          <w:rFonts w:ascii="Times New Roman" w:eastAsia="Times New Roman" w:hAnsi="Times New Roman" w:cs="Times New Roman"/>
          <w:color w:val="000000" w:themeColor="text1"/>
          <w:sz w:val="24"/>
          <w:szCs w:val="24"/>
          <w:lang w:eastAsia="en-AU"/>
        </w:rPr>
        <w:t>SeaRoad</w:t>
      </w:r>
      <w:proofErr w:type="spellEnd"/>
      <w:r w:rsidR="00EB6DC7" w:rsidRPr="00E602B0">
        <w:rPr>
          <w:rFonts w:ascii="Times New Roman" w:eastAsia="Times New Roman" w:hAnsi="Times New Roman" w:cs="Times New Roman"/>
          <w:color w:val="000000" w:themeColor="text1"/>
          <w:sz w:val="24"/>
          <w:szCs w:val="24"/>
          <w:lang w:eastAsia="en-AU"/>
        </w:rPr>
        <w:t xml:space="preserve"> Shipping Pty Ltd. </w:t>
      </w:r>
      <w:r w:rsidR="00703A35" w:rsidRPr="00E602B0">
        <w:rPr>
          <w:rFonts w:ascii="Times New Roman" w:eastAsia="Times New Roman" w:hAnsi="Times New Roman" w:cs="Times New Roman"/>
          <w:color w:val="000000" w:themeColor="text1"/>
          <w:sz w:val="24"/>
          <w:szCs w:val="24"/>
          <w:lang w:eastAsia="en-AU"/>
        </w:rPr>
        <w:t xml:space="preserve">Since the declaration is maintaining existing arrangements, further consultation was not considered appropriate. </w:t>
      </w:r>
    </w:p>
    <w:p w:rsidR="001B6E22" w:rsidRPr="00E602B0" w:rsidRDefault="001B6E22" w:rsidP="001B6E22">
      <w:pPr>
        <w:rPr>
          <w:rFonts w:ascii="Times New Roman" w:eastAsia="Times New Roman" w:hAnsi="Times New Roman" w:cs="Times New Roman"/>
          <w:color w:val="000000" w:themeColor="text1"/>
          <w:sz w:val="24"/>
          <w:szCs w:val="24"/>
          <w:lang w:eastAsia="en-AU"/>
        </w:rPr>
      </w:pPr>
      <w:r w:rsidRPr="00E602B0">
        <w:rPr>
          <w:rFonts w:ascii="Times New Roman" w:eastAsia="Times New Roman" w:hAnsi="Times New Roman" w:cs="Times New Roman"/>
          <w:color w:val="000000" w:themeColor="text1"/>
          <w:sz w:val="24"/>
          <w:szCs w:val="24"/>
          <w:lang w:eastAsia="en-AU"/>
        </w:rPr>
        <w:t xml:space="preserve">The Office of Best Practice Regulation was consulted regarding this declaration and indicated that a Regulation Impact Statement </w:t>
      </w:r>
      <w:r w:rsidR="002D30C8">
        <w:rPr>
          <w:rFonts w:ascii="Times New Roman" w:eastAsia="Times New Roman" w:hAnsi="Times New Roman" w:cs="Times New Roman"/>
          <w:color w:val="000000" w:themeColor="text1"/>
          <w:sz w:val="24"/>
          <w:szCs w:val="24"/>
          <w:lang w:eastAsia="en-AU"/>
        </w:rPr>
        <w:t>was not required</w:t>
      </w:r>
      <w:r w:rsidR="009F1156">
        <w:rPr>
          <w:rFonts w:ascii="Times New Roman" w:eastAsia="Times New Roman" w:hAnsi="Times New Roman" w:cs="Times New Roman"/>
          <w:color w:val="000000" w:themeColor="text1"/>
          <w:sz w:val="24"/>
          <w:szCs w:val="24"/>
          <w:lang w:eastAsia="en-AU"/>
        </w:rPr>
        <w:t xml:space="preserve"> (</w:t>
      </w:r>
      <w:proofErr w:type="spellStart"/>
      <w:r w:rsidR="009F1156">
        <w:rPr>
          <w:rFonts w:ascii="Times New Roman" w:eastAsia="Times New Roman" w:hAnsi="Times New Roman" w:cs="Times New Roman"/>
          <w:color w:val="000000" w:themeColor="text1"/>
          <w:sz w:val="24"/>
          <w:szCs w:val="24"/>
          <w:lang w:eastAsia="en-AU"/>
        </w:rPr>
        <w:t>OBPR</w:t>
      </w:r>
      <w:proofErr w:type="spellEnd"/>
      <w:r w:rsidR="009F1156">
        <w:rPr>
          <w:rFonts w:ascii="Times New Roman" w:eastAsia="Times New Roman" w:hAnsi="Times New Roman" w:cs="Times New Roman"/>
          <w:color w:val="000000" w:themeColor="text1"/>
          <w:sz w:val="24"/>
          <w:szCs w:val="24"/>
          <w:lang w:eastAsia="en-AU"/>
        </w:rPr>
        <w:t xml:space="preserve"> ID 20850)</w:t>
      </w:r>
      <w:r w:rsidR="002D30C8">
        <w:rPr>
          <w:rFonts w:ascii="Times New Roman" w:eastAsia="Times New Roman" w:hAnsi="Times New Roman" w:cs="Times New Roman"/>
          <w:color w:val="000000" w:themeColor="text1"/>
          <w:sz w:val="24"/>
          <w:szCs w:val="24"/>
          <w:lang w:eastAsia="en-AU"/>
        </w:rPr>
        <w:t xml:space="preserve">. </w:t>
      </w:r>
    </w:p>
    <w:p w:rsidR="00E602B0" w:rsidRPr="00E602B0" w:rsidRDefault="001B6E22">
      <w:pPr>
        <w:rPr>
          <w:rFonts w:ascii="Times New Roman" w:eastAsia="Times New Roman" w:hAnsi="Times New Roman" w:cs="Times New Roman"/>
          <w:color w:val="000000" w:themeColor="text1"/>
          <w:sz w:val="24"/>
          <w:szCs w:val="24"/>
          <w:lang w:eastAsia="en-AU"/>
        </w:rPr>
      </w:pPr>
      <w:r w:rsidRPr="00E602B0">
        <w:rPr>
          <w:rFonts w:ascii="Times New Roman" w:eastAsia="Times New Roman" w:hAnsi="Times New Roman" w:cs="Times New Roman"/>
          <w:color w:val="000000" w:themeColor="text1"/>
          <w:sz w:val="24"/>
          <w:szCs w:val="24"/>
          <w:lang w:eastAsia="en-AU"/>
        </w:rPr>
        <w:lastRenderedPageBreak/>
        <w:t xml:space="preserve">This instrument will come into effect on </w:t>
      </w:r>
      <w:r w:rsidR="00E22A13" w:rsidRPr="00E602B0">
        <w:rPr>
          <w:rFonts w:ascii="Times New Roman" w:eastAsia="Times New Roman" w:hAnsi="Times New Roman" w:cs="Times New Roman"/>
          <w:color w:val="000000" w:themeColor="text1"/>
          <w:sz w:val="24"/>
          <w:szCs w:val="24"/>
          <w:lang w:eastAsia="en-AU"/>
        </w:rPr>
        <w:t>1 July 2016</w:t>
      </w:r>
      <w:r w:rsidR="00BD016A">
        <w:rPr>
          <w:rFonts w:ascii="Times New Roman" w:eastAsia="Times New Roman" w:hAnsi="Times New Roman" w:cs="Times New Roman"/>
          <w:color w:val="000000" w:themeColor="text1"/>
          <w:sz w:val="24"/>
          <w:szCs w:val="24"/>
          <w:lang w:eastAsia="en-AU"/>
        </w:rPr>
        <w:t xml:space="preserve"> at the same time as amendments to the definition of ‘Australia’ in the </w:t>
      </w:r>
      <w:r w:rsidR="00BD016A" w:rsidRPr="009F1156">
        <w:rPr>
          <w:rFonts w:ascii="Times New Roman" w:eastAsia="Times New Roman" w:hAnsi="Times New Roman" w:cs="Times New Roman"/>
          <w:i/>
          <w:color w:val="000000" w:themeColor="text1"/>
          <w:sz w:val="24"/>
          <w:szCs w:val="24"/>
          <w:lang w:eastAsia="en-AU"/>
        </w:rPr>
        <w:t>Acts Interpretation Act</w:t>
      </w:r>
      <w:r w:rsidR="00557B36">
        <w:rPr>
          <w:rFonts w:ascii="Times New Roman" w:eastAsia="Times New Roman" w:hAnsi="Times New Roman" w:cs="Times New Roman"/>
          <w:i/>
          <w:color w:val="000000" w:themeColor="text1"/>
          <w:sz w:val="24"/>
          <w:szCs w:val="24"/>
          <w:lang w:eastAsia="en-AU"/>
        </w:rPr>
        <w:t xml:space="preserve"> 1901</w:t>
      </w:r>
      <w:r w:rsidR="00E22A13" w:rsidRPr="00E602B0">
        <w:rPr>
          <w:rFonts w:ascii="Times New Roman" w:eastAsia="Times New Roman" w:hAnsi="Times New Roman" w:cs="Times New Roman"/>
          <w:color w:val="000000" w:themeColor="text1"/>
          <w:sz w:val="24"/>
          <w:szCs w:val="24"/>
          <w:lang w:eastAsia="en-AU"/>
        </w:rPr>
        <w:t xml:space="preserve">. </w:t>
      </w:r>
      <w:r w:rsidR="00E602B0" w:rsidRPr="00E602B0">
        <w:rPr>
          <w:rFonts w:ascii="Times New Roman" w:eastAsia="Times New Roman" w:hAnsi="Times New Roman" w:cs="Times New Roman"/>
          <w:color w:val="000000" w:themeColor="text1"/>
          <w:sz w:val="24"/>
          <w:szCs w:val="24"/>
          <w:lang w:eastAsia="en-AU"/>
        </w:rPr>
        <w:br w:type="page"/>
      </w:r>
    </w:p>
    <w:p w:rsidR="00E602B0" w:rsidRPr="00DC49CC" w:rsidRDefault="00E602B0" w:rsidP="00E602B0">
      <w:pPr>
        <w:spacing w:after="220"/>
        <w:jc w:val="center"/>
        <w:rPr>
          <w:rFonts w:ascii="Times New Roman" w:hAnsi="Times New Roman" w:cs="Times New Roman"/>
          <w:b/>
          <w:sz w:val="24"/>
          <w:szCs w:val="24"/>
        </w:rPr>
      </w:pPr>
      <w:r w:rsidRPr="00DC49CC">
        <w:rPr>
          <w:rFonts w:ascii="Times New Roman" w:hAnsi="Times New Roman" w:cs="Times New Roman"/>
          <w:b/>
          <w:sz w:val="24"/>
          <w:szCs w:val="24"/>
        </w:rPr>
        <w:lastRenderedPageBreak/>
        <w:t>Statement of Compatibility with Human Rights</w:t>
      </w:r>
    </w:p>
    <w:p w:rsidR="00E602B0" w:rsidRPr="00DC49CC" w:rsidRDefault="00E602B0" w:rsidP="00E602B0">
      <w:pPr>
        <w:spacing w:after="220"/>
        <w:jc w:val="center"/>
        <w:rPr>
          <w:rFonts w:ascii="Times New Roman" w:hAnsi="Times New Roman" w:cs="Times New Roman"/>
          <w:sz w:val="24"/>
          <w:szCs w:val="24"/>
        </w:rPr>
      </w:pPr>
      <w:r w:rsidRPr="00DC49CC">
        <w:rPr>
          <w:rFonts w:ascii="Times New Roman" w:hAnsi="Times New Roman" w:cs="Times New Roman"/>
          <w:i/>
          <w:sz w:val="24"/>
          <w:szCs w:val="24"/>
        </w:rPr>
        <w:t>Prepared in accordance with Part 3 of the Human Rights (Parliamentary Scrutiny) Act 2011</w:t>
      </w:r>
    </w:p>
    <w:p w:rsidR="00E602B0" w:rsidRPr="001022A3" w:rsidRDefault="00E602B0" w:rsidP="00E602B0">
      <w:pPr>
        <w:spacing w:after="220"/>
        <w:jc w:val="center"/>
        <w:rPr>
          <w:rFonts w:ascii="Times New Roman" w:hAnsi="Times New Roman" w:cs="Times New Roman"/>
          <w:b/>
          <w:bCs/>
          <w:i/>
          <w:iCs/>
          <w:sz w:val="24"/>
          <w:szCs w:val="24"/>
        </w:rPr>
      </w:pPr>
      <w:r w:rsidRPr="00682607">
        <w:rPr>
          <w:rFonts w:ascii="Times New Roman" w:eastAsia="Times New Roman" w:hAnsi="Times New Roman" w:cs="Times New Roman"/>
          <w:b/>
          <w:i/>
          <w:sz w:val="24"/>
          <w:szCs w:val="24"/>
          <w:lang w:eastAsia="en-AU"/>
        </w:rPr>
        <w:t>Seafarers R</w:t>
      </w:r>
      <w:r>
        <w:rPr>
          <w:rFonts w:ascii="Times New Roman" w:eastAsia="Times New Roman" w:hAnsi="Times New Roman" w:cs="Times New Roman"/>
          <w:b/>
          <w:i/>
          <w:sz w:val="24"/>
          <w:szCs w:val="24"/>
          <w:lang w:eastAsia="en-AU"/>
        </w:rPr>
        <w:t xml:space="preserve">ehabilitation and Compensation </w:t>
      </w:r>
      <w:r w:rsidRPr="001022A3">
        <w:rPr>
          <w:rFonts w:ascii="Times New Roman" w:eastAsia="Times New Roman" w:hAnsi="Times New Roman" w:cs="Times New Roman"/>
          <w:b/>
          <w:i/>
          <w:sz w:val="24"/>
          <w:szCs w:val="24"/>
          <w:lang w:eastAsia="en-AU"/>
        </w:rPr>
        <w:t>(Prescribed Ship</w:t>
      </w:r>
      <w:r w:rsidR="00C95D7D">
        <w:rPr>
          <w:rFonts w:ascii="Times New Roman" w:eastAsia="Times New Roman" w:hAnsi="Times New Roman" w:cs="Times New Roman"/>
          <w:b/>
          <w:i/>
          <w:sz w:val="24"/>
          <w:szCs w:val="24"/>
          <w:lang w:eastAsia="en-AU"/>
        </w:rPr>
        <w:t>—</w:t>
      </w:r>
      <w:r>
        <w:rPr>
          <w:rFonts w:ascii="Times New Roman" w:eastAsia="Times New Roman" w:hAnsi="Times New Roman" w:cs="Times New Roman"/>
          <w:b/>
          <w:i/>
          <w:sz w:val="24"/>
          <w:szCs w:val="24"/>
          <w:lang w:eastAsia="en-AU"/>
        </w:rPr>
        <w:t>Norfolk Island</w:t>
      </w:r>
      <w:r w:rsidRPr="001022A3">
        <w:rPr>
          <w:rFonts w:ascii="Times New Roman" w:eastAsia="Times New Roman" w:hAnsi="Times New Roman" w:cs="Times New Roman"/>
          <w:b/>
          <w:i/>
          <w:sz w:val="24"/>
          <w:szCs w:val="24"/>
          <w:lang w:eastAsia="en-AU"/>
        </w:rPr>
        <w:t>)</w:t>
      </w:r>
      <w:r>
        <w:rPr>
          <w:rFonts w:ascii="Times New Roman" w:eastAsia="Times New Roman" w:hAnsi="Times New Roman" w:cs="Times New Roman"/>
          <w:b/>
          <w:i/>
          <w:sz w:val="24"/>
          <w:szCs w:val="24"/>
          <w:lang w:eastAsia="en-AU"/>
        </w:rPr>
        <w:t xml:space="preserve"> Declaration 2016</w:t>
      </w:r>
    </w:p>
    <w:p w:rsidR="00E602B0" w:rsidRDefault="00E602B0" w:rsidP="00E602B0">
      <w:pPr>
        <w:spacing w:after="220"/>
        <w:rPr>
          <w:rFonts w:ascii="Times New Roman" w:hAnsi="Times New Roman" w:cs="Times New Roman"/>
          <w:sz w:val="24"/>
          <w:szCs w:val="24"/>
        </w:rPr>
      </w:pPr>
      <w:r w:rsidRPr="00DC49C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DC49CC">
        <w:rPr>
          <w:rFonts w:ascii="Times New Roman" w:hAnsi="Times New Roman" w:cs="Times New Roman"/>
          <w:i/>
          <w:sz w:val="24"/>
          <w:szCs w:val="24"/>
        </w:rPr>
        <w:t>Human Rights (Parliamentary Scrutiny) Act 2011</w:t>
      </w:r>
      <w:r w:rsidRPr="00DC49CC">
        <w:rPr>
          <w:rFonts w:ascii="Times New Roman" w:hAnsi="Times New Roman" w:cs="Times New Roman"/>
          <w:sz w:val="24"/>
          <w:szCs w:val="24"/>
        </w:rPr>
        <w:t>.</w:t>
      </w:r>
    </w:p>
    <w:p w:rsidR="00E602B0" w:rsidRDefault="00E602B0" w:rsidP="00E602B0">
      <w:pPr>
        <w:spacing w:after="220"/>
        <w:rPr>
          <w:rFonts w:ascii="Times New Roman" w:hAnsi="Times New Roman" w:cs="Times New Roman"/>
          <w:b/>
          <w:sz w:val="24"/>
          <w:szCs w:val="24"/>
        </w:rPr>
      </w:pPr>
      <w:r w:rsidRPr="00B8773B">
        <w:rPr>
          <w:rFonts w:ascii="Times New Roman" w:hAnsi="Times New Roman" w:cs="Times New Roman"/>
          <w:b/>
          <w:sz w:val="24"/>
          <w:szCs w:val="24"/>
        </w:rPr>
        <w:t xml:space="preserve">Overview of the Legislative Instrument </w:t>
      </w:r>
    </w:p>
    <w:p w:rsidR="00617228" w:rsidRDefault="00617228" w:rsidP="00617228">
      <w:pPr>
        <w:rPr>
          <w:rFonts w:ascii="Times New Roman" w:hAnsi="Times New Roman" w:cs="Times New Roman"/>
          <w:sz w:val="24"/>
          <w:szCs w:val="24"/>
        </w:rPr>
      </w:pPr>
      <w:r w:rsidRPr="00EC6419">
        <w:rPr>
          <w:rFonts w:ascii="Times New Roman" w:eastAsia="Times New Roman" w:hAnsi="Times New Roman" w:cs="Times New Roman"/>
          <w:sz w:val="24"/>
          <w:szCs w:val="24"/>
          <w:lang w:eastAsia="en-AU"/>
        </w:rPr>
        <w:t xml:space="preserve">The </w:t>
      </w:r>
      <w:r w:rsidRPr="00EC6419">
        <w:rPr>
          <w:rFonts w:ascii="Times New Roman" w:eastAsia="Times New Roman" w:hAnsi="Times New Roman" w:cs="Times New Roman"/>
          <w:i/>
          <w:sz w:val="24"/>
          <w:szCs w:val="24"/>
          <w:lang w:eastAsia="en-AU"/>
        </w:rPr>
        <w:t>Seafarers Rehabilitation and Compensation Act 1992</w:t>
      </w:r>
      <w:r w:rsidRPr="00EC6419">
        <w:rPr>
          <w:rFonts w:ascii="Times New Roman" w:eastAsia="Times New Roman" w:hAnsi="Times New Roman" w:cs="Times New Roman"/>
          <w:sz w:val="24"/>
          <w:szCs w:val="24"/>
          <w:lang w:eastAsia="en-AU"/>
        </w:rPr>
        <w:t xml:space="preserve"> (Seafarers Act) provides workers’ compensation and rehabilitation arrangements for seafarers in a defined part of the Australian maritime industry. </w:t>
      </w:r>
      <w:r w:rsidR="0023546B" w:rsidRPr="00EC6419">
        <w:rPr>
          <w:rFonts w:ascii="Times New Roman" w:eastAsia="Times New Roman" w:hAnsi="Times New Roman" w:cs="Times New Roman"/>
          <w:sz w:val="24"/>
          <w:szCs w:val="24"/>
          <w:lang w:eastAsia="en-AU"/>
        </w:rPr>
        <w:t xml:space="preserve">The Seafarers Act operates in conjunction with the </w:t>
      </w:r>
      <w:r w:rsidR="0023546B" w:rsidRPr="00EC6419">
        <w:rPr>
          <w:rFonts w:ascii="Times New Roman" w:eastAsia="Times New Roman" w:hAnsi="Times New Roman" w:cs="Times New Roman"/>
          <w:i/>
          <w:sz w:val="24"/>
          <w:szCs w:val="24"/>
          <w:lang w:eastAsia="en-AU"/>
        </w:rPr>
        <w:t>Occupational Health and Safety (Maritime Industry) Act 1993</w:t>
      </w:r>
      <w:r w:rsidR="0023546B" w:rsidRPr="00EC6419">
        <w:rPr>
          <w:rFonts w:ascii="Times New Roman" w:eastAsia="Times New Roman" w:hAnsi="Times New Roman" w:cs="Times New Roman"/>
          <w:sz w:val="24"/>
          <w:szCs w:val="24"/>
          <w:lang w:eastAsia="en-AU"/>
        </w:rPr>
        <w:t xml:space="preserve"> (OHS(MI) Act)</w:t>
      </w:r>
      <w:r w:rsidR="0023546B">
        <w:rPr>
          <w:rFonts w:ascii="Times New Roman" w:eastAsia="Times New Roman" w:hAnsi="Times New Roman" w:cs="Times New Roman"/>
          <w:sz w:val="24"/>
          <w:szCs w:val="24"/>
          <w:lang w:eastAsia="en-AU"/>
        </w:rPr>
        <w:t>. Together the Acts establish a scheme</w:t>
      </w:r>
      <w:r w:rsidR="0023546B" w:rsidRPr="00EC6419">
        <w:rPr>
          <w:rFonts w:ascii="Times New Roman" w:eastAsia="Times New Roman" w:hAnsi="Times New Roman" w:cs="Times New Roman"/>
          <w:sz w:val="24"/>
          <w:szCs w:val="24"/>
          <w:lang w:eastAsia="en-AU"/>
        </w:rPr>
        <w:t xml:space="preserve"> known as the ‘Seacare scheme’.</w:t>
      </w:r>
    </w:p>
    <w:p w:rsidR="00617228" w:rsidRDefault="00617228" w:rsidP="00617228">
      <w:pPr>
        <w:rPr>
          <w:rFonts w:ascii="Times New Roman" w:hAnsi="Times New Roman" w:cs="Times New Roman"/>
          <w:sz w:val="24"/>
          <w:szCs w:val="24"/>
        </w:rPr>
      </w:pPr>
      <w:r w:rsidRPr="00617228">
        <w:rPr>
          <w:rFonts w:ascii="Times New Roman" w:hAnsi="Times New Roman" w:cs="Times New Roman"/>
          <w:sz w:val="24"/>
          <w:szCs w:val="24"/>
        </w:rPr>
        <w:t xml:space="preserve">Whether a ship is covered by the Seacare scheme is determined, in part, by whether that ship is a ‘prescribed ship’. A ‘prescribed ship’ is a ship to which Part II of the repealed </w:t>
      </w:r>
      <w:r w:rsidRPr="00617228">
        <w:rPr>
          <w:rFonts w:ascii="Times New Roman" w:hAnsi="Times New Roman" w:cs="Times New Roman"/>
          <w:i/>
          <w:sz w:val="24"/>
          <w:szCs w:val="24"/>
        </w:rPr>
        <w:t>Navigation Act 1912</w:t>
      </w:r>
      <w:r w:rsidRPr="00617228">
        <w:rPr>
          <w:rFonts w:ascii="Times New Roman" w:hAnsi="Times New Roman" w:cs="Times New Roman"/>
          <w:sz w:val="24"/>
          <w:szCs w:val="24"/>
        </w:rPr>
        <w:t xml:space="preserve"> would have applied (other than a ‘government ship’). Part II of the </w:t>
      </w:r>
      <w:r w:rsidRPr="00617228">
        <w:rPr>
          <w:rFonts w:ascii="Times New Roman" w:hAnsi="Times New Roman" w:cs="Times New Roman"/>
          <w:i/>
          <w:sz w:val="24"/>
          <w:szCs w:val="24"/>
        </w:rPr>
        <w:t>Navigation Act</w:t>
      </w:r>
      <w:r w:rsidR="00557B36">
        <w:rPr>
          <w:rFonts w:ascii="Times New Roman" w:hAnsi="Times New Roman" w:cs="Times New Roman"/>
          <w:i/>
          <w:sz w:val="24"/>
          <w:szCs w:val="24"/>
        </w:rPr>
        <w:t xml:space="preserve"> 1901</w:t>
      </w:r>
      <w:r w:rsidRPr="00617228">
        <w:rPr>
          <w:rFonts w:ascii="Times New Roman" w:hAnsi="Times New Roman" w:cs="Times New Roman"/>
          <w:i/>
          <w:sz w:val="24"/>
          <w:szCs w:val="24"/>
        </w:rPr>
        <w:t xml:space="preserve"> </w:t>
      </w:r>
      <w:r w:rsidRPr="00617228">
        <w:rPr>
          <w:rFonts w:ascii="Times New Roman" w:hAnsi="Times New Roman" w:cs="Times New Roman"/>
          <w:sz w:val="24"/>
          <w:szCs w:val="24"/>
        </w:rPr>
        <w:t>applies to ships where a majority of the crew are residents of Australia and the operator is based in Australia.</w:t>
      </w:r>
    </w:p>
    <w:p w:rsidR="0023546B" w:rsidRDefault="0023546B" w:rsidP="00617228">
      <w:pPr>
        <w:rPr>
          <w:rFonts w:ascii="Times New Roman" w:hAnsi="Times New Roman" w:cs="Times New Roman"/>
          <w:sz w:val="24"/>
          <w:szCs w:val="24"/>
        </w:rPr>
      </w:pPr>
      <w:r>
        <w:rPr>
          <w:rFonts w:ascii="Times New Roman" w:hAnsi="Times New Roman" w:cs="Times New Roman"/>
          <w:sz w:val="24"/>
          <w:szCs w:val="24"/>
        </w:rPr>
        <w:t xml:space="preserve">In March 2015, the Australian Government announced a reform package for Norfolk Island, including the extension of most Commonwealth laws to the </w:t>
      </w:r>
      <w:r w:rsidR="00557B36">
        <w:rPr>
          <w:rFonts w:ascii="Times New Roman" w:hAnsi="Times New Roman" w:cs="Times New Roman"/>
          <w:sz w:val="24"/>
          <w:szCs w:val="24"/>
        </w:rPr>
        <w:t>i</w:t>
      </w:r>
      <w:r>
        <w:rPr>
          <w:rFonts w:ascii="Times New Roman" w:hAnsi="Times New Roman" w:cs="Times New Roman"/>
          <w:sz w:val="24"/>
          <w:szCs w:val="24"/>
        </w:rPr>
        <w:t>sland. As part of these reforms, on 1 July 2016, the</w:t>
      </w:r>
      <w:r w:rsidRPr="00EC6419">
        <w:rPr>
          <w:rFonts w:ascii="Times New Roman" w:hAnsi="Times New Roman" w:cs="Times New Roman"/>
          <w:sz w:val="24"/>
          <w:szCs w:val="24"/>
        </w:rPr>
        <w:t xml:space="preserve"> definition of ‘Australia’ in the </w:t>
      </w:r>
      <w:r w:rsidRPr="00EC6419">
        <w:rPr>
          <w:rFonts w:ascii="Times New Roman" w:hAnsi="Times New Roman" w:cs="Times New Roman"/>
          <w:i/>
          <w:sz w:val="24"/>
          <w:szCs w:val="24"/>
        </w:rPr>
        <w:t>Acts Interpretation Act</w:t>
      </w:r>
      <w:r>
        <w:rPr>
          <w:rFonts w:ascii="Times New Roman" w:hAnsi="Times New Roman" w:cs="Times New Roman"/>
          <w:i/>
          <w:sz w:val="24"/>
          <w:szCs w:val="24"/>
        </w:rPr>
        <w:t xml:space="preserve"> 1901</w:t>
      </w:r>
      <w:r>
        <w:rPr>
          <w:rFonts w:ascii="Times New Roman" w:hAnsi="Times New Roman" w:cs="Times New Roman"/>
          <w:sz w:val="24"/>
          <w:szCs w:val="24"/>
        </w:rPr>
        <w:t xml:space="preserve"> will be amended to include Norfolk Island</w:t>
      </w:r>
      <w:r w:rsidRPr="00EC6419">
        <w:rPr>
          <w:rFonts w:ascii="Times New Roman" w:hAnsi="Times New Roman" w:cs="Times New Roman"/>
          <w:sz w:val="24"/>
          <w:szCs w:val="24"/>
        </w:rPr>
        <w:t>.</w:t>
      </w:r>
    </w:p>
    <w:p w:rsidR="003E7A85" w:rsidRDefault="0023546B" w:rsidP="00617228">
      <w:pPr>
        <w:rPr>
          <w:rFonts w:ascii="Times New Roman" w:hAnsi="Times New Roman" w:cs="Times New Roman"/>
          <w:sz w:val="24"/>
          <w:szCs w:val="24"/>
        </w:rPr>
      </w:pPr>
      <w:r>
        <w:rPr>
          <w:rFonts w:ascii="Times New Roman" w:hAnsi="Times New Roman" w:cs="Times New Roman"/>
          <w:sz w:val="24"/>
          <w:szCs w:val="24"/>
        </w:rPr>
        <w:t>This could mean that</w:t>
      </w:r>
      <w:r w:rsidR="00617228">
        <w:rPr>
          <w:rFonts w:ascii="Times New Roman" w:hAnsi="Times New Roman" w:cs="Times New Roman"/>
          <w:sz w:val="24"/>
          <w:szCs w:val="24"/>
        </w:rPr>
        <w:t xml:space="preserve"> ships </w:t>
      </w:r>
      <w:r>
        <w:rPr>
          <w:rFonts w:ascii="Times New Roman" w:hAnsi="Times New Roman" w:cs="Times New Roman"/>
          <w:sz w:val="24"/>
          <w:szCs w:val="24"/>
        </w:rPr>
        <w:t xml:space="preserve">not previously covered, but </w:t>
      </w:r>
      <w:r w:rsidR="00617228">
        <w:rPr>
          <w:rFonts w:ascii="Times New Roman" w:hAnsi="Times New Roman" w:cs="Times New Roman"/>
          <w:sz w:val="24"/>
          <w:szCs w:val="24"/>
        </w:rPr>
        <w:t xml:space="preserve">with a majority crew </w:t>
      </w:r>
      <w:r>
        <w:rPr>
          <w:rFonts w:ascii="Times New Roman" w:hAnsi="Times New Roman" w:cs="Times New Roman"/>
          <w:sz w:val="24"/>
          <w:szCs w:val="24"/>
        </w:rPr>
        <w:t xml:space="preserve">or operated from </w:t>
      </w:r>
      <w:r w:rsidR="00617228">
        <w:rPr>
          <w:rFonts w:ascii="Times New Roman" w:hAnsi="Times New Roman" w:cs="Times New Roman"/>
          <w:sz w:val="24"/>
          <w:szCs w:val="24"/>
        </w:rPr>
        <w:t xml:space="preserve">Norfolk Island </w:t>
      </w:r>
      <w:r>
        <w:rPr>
          <w:rFonts w:ascii="Times New Roman" w:hAnsi="Times New Roman" w:cs="Times New Roman"/>
          <w:sz w:val="24"/>
          <w:szCs w:val="24"/>
        </w:rPr>
        <w:t xml:space="preserve">are brought within the coverage of the scheme. </w:t>
      </w:r>
      <w:r w:rsidR="00617228">
        <w:rPr>
          <w:rFonts w:ascii="Times New Roman" w:hAnsi="Times New Roman" w:cs="Times New Roman"/>
          <w:sz w:val="24"/>
          <w:szCs w:val="24"/>
        </w:rPr>
        <w:t>The declaration will provide that such ships are not prescribed ships</w:t>
      </w:r>
      <w:r>
        <w:rPr>
          <w:rFonts w:ascii="Times New Roman" w:hAnsi="Times New Roman" w:cs="Times New Roman"/>
          <w:sz w:val="24"/>
          <w:szCs w:val="24"/>
        </w:rPr>
        <w:t xml:space="preserve"> and </w:t>
      </w:r>
      <w:r w:rsidR="00C95D7D">
        <w:rPr>
          <w:rFonts w:ascii="Times New Roman" w:hAnsi="Times New Roman" w:cs="Times New Roman"/>
          <w:sz w:val="24"/>
          <w:szCs w:val="24"/>
        </w:rPr>
        <w:t>preserve the current coverage of the scheme.</w:t>
      </w:r>
    </w:p>
    <w:p w:rsidR="00E602B0" w:rsidRPr="00DC49CC" w:rsidRDefault="00E602B0" w:rsidP="00E602B0">
      <w:pPr>
        <w:spacing w:after="220"/>
        <w:rPr>
          <w:rFonts w:ascii="Times New Roman" w:hAnsi="Times New Roman" w:cs="Times New Roman"/>
          <w:b/>
          <w:sz w:val="24"/>
          <w:szCs w:val="24"/>
        </w:rPr>
      </w:pPr>
      <w:r w:rsidRPr="00DC49CC">
        <w:rPr>
          <w:rFonts w:ascii="Times New Roman" w:hAnsi="Times New Roman" w:cs="Times New Roman"/>
          <w:b/>
          <w:sz w:val="24"/>
          <w:szCs w:val="24"/>
        </w:rPr>
        <w:t>Human rights implications</w:t>
      </w:r>
    </w:p>
    <w:p w:rsidR="00E602B0" w:rsidRPr="00DC49CC" w:rsidRDefault="00E602B0" w:rsidP="00E602B0">
      <w:pPr>
        <w:spacing w:after="240"/>
        <w:rPr>
          <w:rFonts w:ascii="Times New Roman" w:eastAsia="Times New Roman" w:hAnsi="Times New Roman" w:cs="Times New Roman"/>
          <w:sz w:val="24"/>
          <w:szCs w:val="24"/>
          <w:lang w:eastAsia="en-AU"/>
        </w:rPr>
      </w:pPr>
      <w:r w:rsidRPr="00DC49CC">
        <w:rPr>
          <w:rFonts w:ascii="Times New Roman" w:eastAsia="Times New Roman" w:hAnsi="Times New Roman" w:cs="Times New Roman"/>
          <w:sz w:val="24"/>
          <w:szCs w:val="24"/>
          <w:lang w:eastAsia="en-AU"/>
        </w:rPr>
        <w:t xml:space="preserve">Article 9 of </w:t>
      </w: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sz w:val="24"/>
          <w:szCs w:val="24"/>
          <w:lang w:eastAsia="en-AU"/>
        </w:rPr>
        <w:t>International Convention on Economic, Social and Cultural Rights</w:t>
      </w:r>
      <w:r w:rsidRPr="00DC49CC">
        <w:rPr>
          <w:rFonts w:ascii="Times New Roman" w:eastAsia="Times New Roman" w:hAnsi="Times New Roman" w:cs="Times New Roman"/>
          <w:sz w:val="24"/>
          <w:szCs w:val="24"/>
          <w:lang w:eastAsia="en-AU"/>
        </w:rPr>
        <w:t xml:space="preserve"> states that ‘States Parties … recognize the right of everyone to social security’. General Comment 19 by the Committee on Economic, Social and Cultural Rights sets out the essential elements of the right to social security, including that ‘States parties should … ensure the protection of workers who are injured in the course of employment or other productive work’.</w:t>
      </w:r>
      <w:r w:rsidRPr="0095592C">
        <w:rPr>
          <w:rFonts w:ascii="Times New Roman" w:eastAsia="Times New Roman" w:hAnsi="Times New Roman" w:cs="Times New Roman"/>
          <w:sz w:val="24"/>
          <w:szCs w:val="24"/>
          <w:vertAlign w:val="superscript"/>
          <w:lang w:eastAsia="en-AU"/>
        </w:rPr>
        <w:footnoteReference w:id="1"/>
      </w:r>
    </w:p>
    <w:p w:rsidR="00E602B0" w:rsidRPr="00DC49CC" w:rsidRDefault="00E602B0" w:rsidP="00E602B0">
      <w:pPr>
        <w:spacing w:after="240"/>
        <w:rPr>
          <w:rFonts w:ascii="Times New Roman" w:eastAsia="Times New Roman" w:hAnsi="Times New Roman" w:cs="Times New Roman"/>
          <w:sz w:val="24"/>
          <w:szCs w:val="24"/>
          <w:lang w:eastAsia="en-AU"/>
        </w:rPr>
      </w:pPr>
      <w:r w:rsidRPr="00DC49CC">
        <w:rPr>
          <w:rFonts w:ascii="Times New Roman" w:eastAsia="Times New Roman" w:hAnsi="Times New Roman" w:cs="Times New Roman"/>
          <w:sz w:val="24"/>
          <w:szCs w:val="24"/>
          <w:lang w:eastAsia="en-AU"/>
        </w:rPr>
        <w:t xml:space="preserve">General Comment 19 also notes that the right to social security has a close relationship with the aspects of the right to work which require States Parties to provide social services for the </w:t>
      </w:r>
      <w:r w:rsidRPr="00DC49CC">
        <w:rPr>
          <w:rFonts w:ascii="Times New Roman" w:eastAsia="Times New Roman" w:hAnsi="Times New Roman" w:cs="Times New Roman"/>
          <w:sz w:val="24"/>
          <w:szCs w:val="24"/>
          <w:lang w:eastAsia="en-AU"/>
        </w:rPr>
        <w:lastRenderedPageBreak/>
        <w:t>rehabilitation of the injured and persons with disabilities.</w:t>
      </w:r>
      <w:r w:rsidRPr="0095592C">
        <w:rPr>
          <w:rFonts w:ascii="Times New Roman" w:eastAsia="Times New Roman" w:hAnsi="Times New Roman" w:cs="Times New Roman"/>
          <w:sz w:val="24"/>
          <w:szCs w:val="24"/>
          <w:vertAlign w:val="superscript"/>
          <w:lang w:eastAsia="en-AU"/>
        </w:rPr>
        <w:footnoteReference w:id="2"/>
      </w:r>
      <w:r w:rsidRPr="00DC49CC">
        <w:rPr>
          <w:rFonts w:ascii="Times New Roman" w:eastAsia="Times New Roman" w:hAnsi="Times New Roman" w:cs="Times New Roman"/>
          <w:sz w:val="24"/>
          <w:szCs w:val="24"/>
          <w:lang w:eastAsia="en-AU"/>
        </w:rPr>
        <w:t xml:space="preserve"> As such, the </w:t>
      </w:r>
      <w:r>
        <w:rPr>
          <w:rFonts w:ascii="Times New Roman" w:eastAsia="Times New Roman" w:hAnsi="Times New Roman" w:cs="Times New Roman"/>
          <w:sz w:val="24"/>
          <w:szCs w:val="24"/>
          <w:lang w:eastAsia="en-AU"/>
        </w:rPr>
        <w:t>Declaration’s</w:t>
      </w:r>
      <w:r w:rsidRPr="00DC49CC">
        <w:rPr>
          <w:rFonts w:ascii="Times New Roman" w:eastAsia="Times New Roman" w:hAnsi="Times New Roman" w:cs="Times New Roman"/>
          <w:sz w:val="24"/>
          <w:szCs w:val="24"/>
          <w:lang w:eastAsia="en-AU"/>
        </w:rPr>
        <w:t xml:space="preserve"> interaction with the right to social security and the right to work, particularly the rights of persons with disabilities to rehabilitation and to work and employment, are best discussed together. </w:t>
      </w:r>
    </w:p>
    <w:p w:rsidR="00E602B0" w:rsidRDefault="00E602B0" w:rsidP="00E602B0">
      <w:pPr>
        <w:spacing w:after="240"/>
        <w:rPr>
          <w:rFonts w:ascii="Times New Roman" w:eastAsia="Times New Roman" w:hAnsi="Times New Roman" w:cs="Times New Roman"/>
          <w:sz w:val="24"/>
          <w:szCs w:val="24"/>
          <w:lang w:eastAsia="en-AU"/>
        </w:rPr>
      </w:pPr>
      <w:r w:rsidRPr="00DC49CC">
        <w:rPr>
          <w:rFonts w:ascii="Times New Roman" w:eastAsia="Times New Roman" w:hAnsi="Times New Roman" w:cs="Times New Roman"/>
          <w:sz w:val="24"/>
          <w:szCs w:val="24"/>
          <w:lang w:eastAsia="en-AU"/>
        </w:rPr>
        <w:t>The Seafarers Act provides support for seafarers who have been injured at work by way of compensation payments, payment of medical expenses, permanent impairment benefits and other benefits, such as access to rehabilitation support. The Seafarers Act is part of a broader system of (primarily state</w:t>
      </w:r>
      <w:r w:rsidR="00C95D7D">
        <w:rPr>
          <w:rFonts w:ascii="Times New Roman" w:eastAsia="Times New Roman" w:hAnsi="Times New Roman" w:cs="Times New Roman"/>
          <w:sz w:val="24"/>
          <w:szCs w:val="24"/>
          <w:lang w:eastAsia="en-AU"/>
        </w:rPr>
        <w:t xml:space="preserve"> and territory</w:t>
      </w:r>
      <w:r w:rsidRPr="00DC49CC">
        <w:rPr>
          <w:rFonts w:ascii="Times New Roman" w:eastAsia="Times New Roman" w:hAnsi="Times New Roman" w:cs="Times New Roman"/>
          <w:sz w:val="24"/>
          <w:szCs w:val="24"/>
          <w:lang w:eastAsia="en-AU"/>
        </w:rPr>
        <w:t>) legislation which ensures all Australian employees have access to workers’ compensation when injured at work. Workers’ compensation represents just one avenue of social security that is available to injured employees and, where an injury is not covered by workers’ compensation legislation, other safety nets exist to meet medical and living costs.</w:t>
      </w:r>
    </w:p>
    <w:p w:rsidR="00E602B0" w:rsidRDefault="00E602B0" w:rsidP="00E602B0">
      <w:pPr>
        <w:spacing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By affecting the coverag</w:t>
      </w:r>
      <w:r w:rsidR="00BD3489">
        <w:rPr>
          <w:rFonts w:ascii="Times New Roman" w:eastAsia="Times New Roman" w:hAnsi="Times New Roman" w:cs="Times New Roman"/>
          <w:sz w:val="24"/>
          <w:szCs w:val="24"/>
          <w:lang w:eastAsia="en-AU"/>
        </w:rPr>
        <w:t>e of the Seafarers Act, the d</w:t>
      </w:r>
      <w:r>
        <w:rPr>
          <w:rFonts w:ascii="Times New Roman" w:eastAsia="Times New Roman" w:hAnsi="Times New Roman" w:cs="Times New Roman"/>
          <w:sz w:val="24"/>
          <w:szCs w:val="24"/>
          <w:lang w:eastAsia="en-AU"/>
        </w:rPr>
        <w:t>eclaration engages the rights to social security</w:t>
      </w:r>
      <w:r w:rsidR="00BD3489">
        <w:rPr>
          <w:rFonts w:ascii="Times New Roman" w:eastAsia="Times New Roman" w:hAnsi="Times New Roman" w:cs="Times New Roman"/>
          <w:sz w:val="24"/>
          <w:szCs w:val="24"/>
          <w:lang w:eastAsia="en-AU"/>
        </w:rPr>
        <w:t>, work and rehabilitation. The d</w:t>
      </w:r>
      <w:r>
        <w:rPr>
          <w:rFonts w:ascii="Times New Roman" w:eastAsia="Times New Roman" w:hAnsi="Times New Roman" w:cs="Times New Roman"/>
          <w:sz w:val="24"/>
          <w:szCs w:val="24"/>
          <w:lang w:eastAsia="en-AU"/>
        </w:rPr>
        <w:t xml:space="preserve">eclaration is being made to preserve the current coverage of the Seafarers Act when an amendment to the definition of ‘Australia’ in the </w:t>
      </w:r>
      <w:r>
        <w:rPr>
          <w:rFonts w:ascii="Times New Roman" w:eastAsia="Times New Roman" w:hAnsi="Times New Roman" w:cs="Times New Roman"/>
          <w:i/>
          <w:sz w:val="24"/>
          <w:szCs w:val="24"/>
          <w:lang w:eastAsia="en-AU"/>
        </w:rPr>
        <w:t>Acts Interpretation Act 1901</w:t>
      </w:r>
      <w:r>
        <w:rPr>
          <w:rFonts w:ascii="Times New Roman" w:eastAsia="Times New Roman" w:hAnsi="Times New Roman" w:cs="Times New Roman"/>
          <w:sz w:val="24"/>
          <w:szCs w:val="24"/>
          <w:lang w:eastAsia="en-AU"/>
        </w:rPr>
        <w:t xml:space="preserve"> commences on 1 July 2016, as discussed above. An unintended consequence of this amendment is that there is a possible class of employees, who currently</w:t>
      </w:r>
      <w:r w:rsidRPr="005F2D1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do not have entitlements to workers’ compensation under the Seafarers Act, but who would be entitled to them from the 1 July 2016. </w:t>
      </w:r>
    </w:p>
    <w:p w:rsidR="00E602B0" w:rsidRDefault="00E602B0" w:rsidP="00E602B0">
      <w:pPr>
        <w:spacing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declaration will prevent this unintended consequence</w:t>
      </w:r>
      <w:r w:rsidR="00BD016A" w:rsidRPr="00BD016A">
        <w:rPr>
          <w:rFonts w:ascii="Times New Roman" w:eastAsia="Times New Roman" w:hAnsi="Times New Roman" w:cs="Times New Roman"/>
          <w:sz w:val="24"/>
          <w:szCs w:val="24"/>
          <w:lang w:eastAsia="en-AU"/>
        </w:rPr>
        <w:t xml:space="preserve"> </w:t>
      </w:r>
      <w:r w:rsidR="00BD016A">
        <w:rPr>
          <w:rFonts w:ascii="Times New Roman" w:eastAsia="Times New Roman" w:hAnsi="Times New Roman" w:cs="Times New Roman"/>
          <w:sz w:val="24"/>
          <w:szCs w:val="24"/>
          <w:lang w:eastAsia="en-AU"/>
        </w:rPr>
        <w:t>by preserving the existing coverage</w:t>
      </w:r>
      <w:r w:rsidR="00FF2B7C">
        <w:rPr>
          <w:rFonts w:ascii="Times New Roman" w:eastAsia="Times New Roman" w:hAnsi="Times New Roman" w:cs="Times New Roman"/>
          <w:sz w:val="24"/>
          <w:szCs w:val="24"/>
          <w:lang w:eastAsia="en-AU"/>
        </w:rPr>
        <w:t xml:space="preserve"> of the Seacare scheme</w:t>
      </w:r>
      <w:r w:rsidR="00557B3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This could be said to limit the right to social security. </w:t>
      </w:r>
      <w:r w:rsidR="00FF2B7C">
        <w:rPr>
          <w:rFonts w:ascii="Times New Roman" w:eastAsia="Times New Roman" w:hAnsi="Times New Roman" w:cs="Times New Roman"/>
          <w:sz w:val="24"/>
          <w:szCs w:val="24"/>
          <w:lang w:eastAsia="en-AU"/>
        </w:rPr>
        <w:t>However, i</w:t>
      </w:r>
      <w:r>
        <w:rPr>
          <w:rFonts w:ascii="Times New Roman" w:eastAsia="Times New Roman" w:hAnsi="Times New Roman" w:cs="Times New Roman"/>
          <w:sz w:val="24"/>
          <w:szCs w:val="24"/>
          <w:lang w:eastAsia="en-AU"/>
        </w:rPr>
        <w:t>t should be noted that the employees in question have never had entitlements under the Seacare scheme. As such there is no diminution of entitlements or coverage—the purpose of the amendments is</w:t>
      </w:r>
      <w:r w:rsidR="0044071F">
        <w:rPr>
          <w:rFonts w:ascii="Times New Roman" w:eastAsia="Times New Roman" w:hAnsi="Times New Roman" w:cs="Times New Roman"/>
          <w:sz w:val="24"/>
          <w:szCs w:val="24"/>
          <w:lang w:eastAsia="en-AU"/>
        </w:rPr>
        <w:t xml:space="preserve"> to</w:t>
      </w:r>
      <w:r>
        <w:rPr>
          <w:rFonts w:ascii="Times New Roman" w:eastAsia="Times New Roman" w:hAnsi="Times New Roman" w:cs="Times New Roman"/>
          <w:sz w:val="24"/>
          <w:szCs w:val="24"/>
          <w:lang w:eastAsia="en-AU"/>
        </w:rPr>
        <w:t xml:space="preserve"> maintain the </w:t>
      </w:r>
      <w:r w:rsidR="00BD016A">
        <w:rPr>
          <w:rFonts w:ascii="Times New Roman" w:eastAsia="Times New Roman" w:hAnsi="Times New Roman" w:cs="Times New Roman"/>
          <w:sz w:val="24"/>
          <w:szCs w:val="24"/>
          <w:lang w:eastAsia="en-AU"/>
        </w:rPr>
        <w:t>status quo</w:t>
      </w:r>
      <w:r>
        <w:rPr>
          <w:rFonts w:ascii="Times New Roman" w:eastAsia="Times New Roman" w:hAnsi="Times New Roman" w:cs="Times New Roman"/>
          <w:sz w:val="24"/>
          <w:szCs w:val="24"/>
          <w:lang w:eastAsia="en-AU"/>
        </w:rPr>
        <w:t>.</w:t>
      </w:r>
    </w:p>
    <w:p w:rsidR="005508B2" w:rsidRDefault="00E602B0" w:rsidP="00E602B0">
      <w:pPr>
        <w:spacing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If it is considered that there are </w:t>
      </w:r>
      <w:r w:rsidRPr="00DC49CC">
        <w:rPr>
          <w:rFonts w:ascii="Times New Roman" w:eastAsia="Times New Roman" w:hAnsi="Times New Roman" w:cs="Times New Roman"/>
          <w:sz w:val="24"/>
          <w:szCs w:val="24"/>
          <w:lang w:eastAsia="en-AU"/>
        </w:rPr>
        <w:t>limitations,</w:t>
      </w:r>
      <w:r>
        <w:rPr>
          <w:rFonts w:ascii="Times New Roman" w:eastAsia="Times New Roman" w:hAnsi="Times New Roman" w:cs="Times New Roman"/>
          <w:sz w:val="24"/>
          <w:szCs w:val="24"/>
          <w:lang w:eastAsia="en-AU"/>
        </w:rPr>
        <w:t xml:space="preserve"> these would be</w:t>
      </w:r>
      <w:r w:rsidRPr="00DC49CC">
        <w:rPr>
          <w:rFonts w:ascii="Times New Roman" w:eastAsia="Times New Roman" w:hAnsi="Times New Roman" w:cs="Times New Roman"/>
          <w:sz w:val="24"/>
          <w:szCs w:val="24"/>
          <w:lang w:eastAsia="en-AU"/>
        </w:rPr>
        <w:t xml:space="preserve"> reasonable and proportionate, as affected employees will retain </w:t>
      </w:r>
      <w:r>
        <w:rPr>
          <w:rFonts w:ascii="Times New Roman" w:eastAsia="Times New Roman" w:hAnsi="Times New Roman" w:cs="Times New Roman"/>
          <w:sz w:val="24"/>
          <w:szCs w:val="24"/>
          <w:lang w:eastAsia="en-AU"/>
        </w:rPr>
        <w:t xml:space="preserve">their current </w:t>
      </w:r>
      <w:r w:rsidRPr="00DC49CC">
        <w:rPr>
          <w:rFonts w:ascii="Times New Roman" w:eastAsia="Times New Roman" w:hAnsi="Times New Roman" w:cs="Times New Roman"/>
          <w:sz w:val="24"/>
          <w:szCs w:val="24"/>
          <w:lang w:eastAsia="en-AU"/>
        </w:rPr>
        <w:t>entitlements to compensation under</w:t>
      </w:r>
      <w:r>
        <w:rPr>
          <w:rFonts w:ascii="Times New Roman" w:eastAsia="Times New Roman" w:hAnsi="Times New Roman" w:cs="Times New Roman"/>
          <w:sz w:val="24"/>
          <w:szCs w:val="24"/>
          <w:lang w:eastAsia="en-AU"/>
        </w:rPr>
        <w:t xml:space="preserve"> the Norfolk Island </w:t>
      </w:r>
      <w:r w:rsidRPr="00CA272E">
        <w:rPr>
          <w:rFonts w:ascii="Times New Roman" w:eastAsia="Times New Roman" w:hAnsi="Times New Roman" w:cs="Times New Roman"/>
          <w:i/>
          <w:sz w:val="24"/>
          <w:szCs w:val="24"/>
          <w:lang w:eastAsia="en-AU"/>
        </w:rPr>
        <w:t>Employment Act 1988</w:t>
      </w: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 xml:space="preserve">in the absence of any other applicable Commonwealth laws. </w:t>
      </w:r>
    </w:p>
    <w:p w:rsidR="006D5105" w:rsidRPr="005508B2" w:rsidRDefault="00BD016A" w:rsidP="006D5105">
      <w:pPr>
        <w:spacing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w:t>
      </w:r>
      <w:r w:rsidR="006D5105" w:rsidRPr="005508B2">
        <w:rPr>
          <w:rFonts w:ascii="Times New Roman" w:eastAsia="Times New Roman" w:hAnsi="Times New Roman" w:cs="Times New Roman"/>
          <w:sz w:val="24"/>
          <w:szCs w:val="24"/>
          <w:lang w:eastAsia="en-AU"/>
        </w:rPr>
        <w:t xml:space="preserve">irectly comparing benefits under different workers’ compensation schemes is complicated, </w:t>
      </w:r>
      <w:r w:rsidR="00151096">
        <w:rPr>
          <w:rFonts w:ascii="Times New Roman" w:eastAsia="Times New Roman" w:hAnsi="Times New Roman" w:cs="Times New Roman"/>
          <w:sz w:val="24"/>
          <w:szCs w:val="24"/>
          <w:lang w:eastAsia="en-AU"/>
        </w:rPr>
        <w:t>because it is dependent</w:t>
      </w:r>
      <w:r w:rsidR="00BD3489">
        <w:rPr>
          <w:rFonts w:ascii="Times New Roman" w:eastAsia="Times New Roman" w:hAnsi="Times New Roman" w:cs="Times New Roman"/>
          <w:sz w:val="24"/>
          <w:szCs w:val="24"/>
          <w:lang w:eastAsia="en-AU"/>
        </w:rPr>
        <w:t>—</w:t>
      </w:r>
      <w:r w:rsidR="00151096">
        <w:rPr>
          <w:rFonts w:ascii="Times New Roman" w:eastAsia="Times New Roman" w:hAnsi="Times New Roman" w:cs="Times New Roman"/>
          <w:sz w:val="24"/>
          <w:szCs w:val="24"/>
          <w:lang w:eastAsia="en-AU"/>
        </w:rPr>
        <w:t>for example on the nature of the injury, and preferences of the claimant</w:t>
      </w:r>
      <w:r w:rsidR="00FF2B7C">
        <w:rPr>
          <w:rFonts w:ascii="Times New Roman" w:eastAsia="Times New Roman" w:hAnsi="Times New Roman" w:cs="Times New Roman"/>
          <w:sz w:val="24"/>
          <w:szCs w:val="24"/>
          <w:lang w:eastAsia="en-AU"/>
        </w:rPr>
        <w:t>. But</w:t>
      </w:r>
      <w:r w:rsidR="00151096">
        <w:rPr>
          <w:rFonts w:ascii="Times New Roman" w:eastAsia="Times New Roman" w:hAnsi="Times New Roman" w:cs="Times New Roman"/>
          <w:sz w:val="24"/>
          <w:szCs w:val="24"/>
          <w:lang w:eastAsia="en-AU"/>
        </w:rPr>
        <w:t xml:space="preserve"> </w:t>
      </w:r>
      <w:r w:rsidR="006D5105" w:rsidRPr="005508B2">
        <w:rPr>
          <w:rFonts w:ascii="Times New Roman" w:eastAsia="Times New Roman" w:hAnsi="Times New Roman" w:cs="Times New Roman"/>
          <w:sz w:val="24"/>
          <w:szCs w:val="24"/>
          <w:lang w:eastAsia="en-AU"/>
        </w:rPr>
        <w:t xml:space="preserve">it can be noted that the Norfolk Island </w:t>
      </w:r>
      <w:r w:rsidR="006D5105" w:rsidRPr="005508B2">
        <w:rPr>
          <w:rFonts w:ascii="Times New Roman" w:eastAsia="Times New Roman" w:hAnsi="Times New Roman" w:cs="Times New Roman"/>
          <w:i/>
          <w:iCs/>
          <w:sz w:val="24"/>
          <w:szCs w:val="24"/>
          <w:lang w:eastAsia="en-AU"/>
        </w:rPr>
        <w:t>Employment Act 1988</w:t>
      </w:r>
      <w:r w:rsidR="006D5105" w:rsidRPr="005508B2">
        <w:rPr>
          <w:rFonts w:ascii="Times New Roman" w:eastAsia="Times New Roman" w:hAnsi="Times New Roman" w:cs="Times New Roman"/>
          <w:sz w:val="24"/>
          <w:szCs w:val="24"/>
          <w:lang w:eastAsia="en-AU"/>
        </w:rPr>
        <w:t xml:space="preserve"> provides a </w:t>
      </w:r>
      <w:r w:rsidR="00151096">
        <w:rPr>
          <w:rFonts w:ascii="Times New Roman" w:eastAsia="Times New Roman" w:hAnsi="Times New Roman" w:cs="Times New Roman"/>
          <w:sz w:val="24"/>
          <w:szCs w:val="24"/>
          <w:lang w:eastAsia="en-AU"/>
        </w:rPr>
        <w:t xml:space="preserve">broadly </w:t>
      </w:r>
      <w:r w:rsidR="006D5105" w:rsidRPr="005508B2">
        <w:rPr>
          <w:rFonts w:ascii="Times New Roman" w:eastAsia="Times New Roman" w:hAnsi="Times New Roman" w:cs="Times New Roman"/>
          <w:sz w:val="24"/>
          <w:szCs w:val="24"/>
          <w:lang w:eastAsia="en-AU"/>
        </w:rPr>
        <w:t>comparable set of entitlements to the Seafarers Act, including:</w:t>
      </w:r>
    </w:p>
    <w:p w:rsidR="006D5105" w:rsidRPr="005508B2" w:rsidRDefault="006D5105" w:rsidP="006D5105">
      <w:pPr>
        <w:numPr>
          <w:ilvl w:val="0"/>
          <w:numId w:val="10"/>
        </w:numPr>
        <w:spacing w:after="240"/>
        <w:rPr>
          <w:rFonts w:ascii="Times New Roman" w:eastAsia="Times New Roman" w:hAnsi="Times New Roman" w:cs="Times New Roman"/>
          <w:sz w:val="24"/>
          <w:szCs w:val="24"/>
          <w:lang w:eastAsia="en-AU"/>
        </w:rPr>
      </w:pPr>
      <w:r w:rsidRPr="005508B2">
        <w:rPr>
          <w:rFonts w:ascii="Times New Roman" w:eastAsia="Times New Roman" w:hAnsi="Times New Roman" w:cs="Times New Roman"/>
          <w:sz w:val="24"/>
          <w:szCs w:val="24"/>
          <w:lang w:eastAsia="en-AU"/>
        </w:rPr>
        <w:t>Weekly incapacity payments for the duration of incapacity (subject to certain conditions);</w:t>
      </w:r>
    </w:p>
    <w:p w:rsidR="006D5105" w:rsidRPr="005508B2" w:rsidRDefault="006D5105" w:rsidP="006D5105">
      <w:pPr>
        <w:numPr>
          <w:ilvl w:val="0"/>
          <w:numId w:val="10"/>
        </w:numPr>
        <w:spacing w:after="240"/>
        <w:rPr>
          <w:rFonts w:ascii="Times New Roman" w:eastAsia="Times New Roman" w:hAnsi="Times New Roman" w:cs="Times New Roman"/>
          <w:sz w:val="24"/>
          <w:szCs w:val="24"/>
          <w:lang w:eastAsia="en-AU"/>
        </w:rPr>
      </w:pPr>
      <w:r w:rsidRPr="005508B2">
        <w:rPr>
          <w:rFonts w:ascii="Times New Roman" w:eastAsia="Times New Roman" w:hAnsi="Times New Roman" w:cs="Times New Roman"/>
          <w:sz w:val="24"/>
          <w:szCs w:val="24"/>
          <w:lang w:eastAsia="en-AU"/>
        </w:rPr>
        <w:t>Compensation for permanent loss or impairment of up to $100,000;</w:t>
      </w:r>
    </w:p>
    <w:p w:rsidR="006D5105" w:rsidRPr="005508B2" w:rsidRDefault="006D5105" w:rsidP="006D5105">
      <w:pPr>
        <w:numPr>
          <w:ilvl w:val="0"/>
          <w:numId w:val="10"/>
        </w:numPr>
        <w:spacing w:after="240"/>
        <w:rPr>
          <w:rFonts w:ascii="Times New Roman" w:eastAsia="Times New Roman" w:hAnsi="Times New Roman" w:cs="Times New Roman"/>
          <w:sz w:val="24"/>
          <w:szCs w:val="24"/>
          <w:lang w:eastAsia="en-AU"/>
        </w:rPr>
      </w:pPr>
      <w:r w:rsidRPr="005508B2">
        <w:rPr>
          <w:rFonts w:ascii="Times New Roman" w:eastAsia="Times New Roman" w:hAnsi="Times New Roman" w:cs="Times New Roman"/>
          <w:sz w:val="24"/>
          <w:szCs w:val="24"/>
          <w:lang w:eastAsia="en-AU"/>
        </w:rPr>
        <w:t>Compensation for the reasonable cost of medical treatment.</w:t>
      </w:r>
    </w:p>
    <w:p w:rsidR="00E602B0" w:rsidRDefault="00E602B0" w:rsidP="00E602B0">
      <w:pPr>
        <w:spacing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A</w:t>
      </w:r>
      <w:r w:rsidRPr="00DC49CC">
        <w:rPr>
          <w:rFonts w:ascii="Times New Roman" w:eastAsia="Times New Roman" w:hAnsi="Times New Roman" w:cs="Times New Roman"/>
          <w:sz w:val="24"/>
          <w:szCs w:val="24"/>
          <w:lang w:eastAsia="en-AU"/>
        </w:rPr>
        <w:t xml:space="preserve">ny limitations </w:t>
      </w:r>
      <w:r w:rsidR="00151096">
        <w:rPr>
          <w:rFonts w:ascii="Times New Roman" w:eastAsia="Times New Roman" w:hAnsi="Times New Roman" w:cs="Times New Roman"/>
          <w:sz w:val="24"/>
          <w:szCs w:val="24"/>
          <w:lang w:eastAsia="en-AU"/>
        </w:rPr>
        <w:t xml:space="preserve">on the right to social security </w:t>
      </w:r>
      <w:r w:rsidRPr="00DC49CC">
        <w:rPr>
          <w:rFonts w:ascii="Times New Roman" w:eastAsia="Times New Roman" w:hAnsi="Times New Roman" w:cs="Times New Roman"/>
          <w:sz w:val="24"/>
          <w:szCs w:val="24"/>
          <w:lang w:eastAsia="en-AU"/>
        </w:rPr>
        <w:t xml:space="preserve">are necessary to achieve the legitimate objective of </w:t>
      </w:r>
      <w:r>
        <w:rPr>
          <w:rFonts w:ascii="Times New Roman" w:eastAsia="Times New Roman" w:hAnsi="Times New Roman" w:cs="Times New Roman"/>
          <w:sz w:val="24"/>
          <w:szCs w:val="24"/>
          <w:lang w:eastAsia="en-AU"/>
        </w:rPr>
        <w:t xml:space="preserve">preserving the coverage of the Seacare scheme and </w:t>
      </w:r>
      <w:r w:rsidR="00557B36">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existing rights of employees </w:t>
      </w:r>
      <w:r w:rsidR="00024543">
        <w:rPr>
          <w:rFonts w:ascii="Times New Roman" w:eastAsia="Times New Roman" w:hAnsi="Times New Roman" w:cs="Times New Roman"/>
          <w:sz w:val="24"/>
          <w:szCs w:val="24"/>
          <w:lang w:eastAsia="en-AU"/>
        </w:rPr>
        <w:t xml:space="preserve">potentially affected by the amendment to the </w:t>
      </w:r>
      <w:r w:rsidR="00024543" w:rsidRPr="009F1156">
        <w:rPr>
          <w:rFonts w:ascii="Times New Roman" w:eastAsia="Times New Roman" w:hAnsi="Times New Roman" w:cs="Times New Roman"/>
          <w:i/>
          <w:sz w:val="24"/>
          <w:szCs w:val="24"/>
          <w:lang w:eastAsia="en-AU"/>
        </w:rPr>
        <w:t>Acts Interpretation Act</w:t>
      </w:r>
      <w:r w:rsidR="00024543">
        <w:rPr>
          <w:rFonts w:ascii="Times New Roman" w:eastAsia="Times New Roman" w:hAnsi="Times New Roman" w:cs="Times New Roman"/>
          <w:sz w:val="24"/>
          <w:szCs w:val="24"/>
          <w:lang w:eastAsia="en-AU"/>
        </w:rPr>
        <w:t xml:space="preserve"> </w:t>
      </w:r>
      <w:r w:rsidR="00557B36">
        <w:rPr>
          <w:rFonts w:ascii="Times New Roman" w:eastAsia="Times New Roman" w:hAnsi="Times New Roman" w:cs="Times New Roman"/>
          <w:sz w:val="24"/>
          <w:szCs w:val="24"/>
          <w:lang w:eastAsia="en-AU"/>
        </w:rPr>
        <w:t xml:space="preserve">1901, </w:t>
      </w:r>
      <w:r w:rsidR="00024543">
        <w:rPr>
          <w:rFonts w:ascii="Times New Roman" w:eastAsia="Times New Roman" w:hAnsi="Times New Roman" w:cs="Times New Roman"/>
          <w:sz w:val="24"/>
          <w:szCs w:val="24"/>
          <w:lang w:eastAsia="en-AU"/>
        </w:rPr>
        <w:t>and bring greater clarity and certainty</w:t>
      </w:r>
      <w:r w:rsidR="00617228">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p>
    <w:p w:rsidR="00E602B0" w:rsidRDefault="00E602B0" w:rsidP="00E602B0">
      <w:pPr>
        <w:keepNext/>
        <w:spacing w:after="220"/>
        <w:rPr>
          <w:rFonts w:ascii="Times New Roman" w:hAnsi="Times New Roman" w:cs="Times New Roman"/>
          <w:b/>
          <w:sz w:val="24"/>
          <w:szCs w:val="24"/>
        </w:rPr>
      </w:pPr>
      <w:r>
        <w:rPr>
          <w:rFonts w:ascii="Times New Roman" w:hAnsi="Times New Roman" w:cs="Times New Roman"/>
          <w:b/>
          <w:sz w:val="24"/>
          <w:szCs w:val="24"/>
        </w:rPr>
        <w:t>Conclusion</w:t>
      </w:r>
    </w:p>
    <w:p w:rsidR="00FC42B3" w:rsidRDefault="00E602B0" w:rsidP="002D30C8">
      <w:pPr>
        <w:spacing w:after="220"/>
      </w:pPr>
      <w:r>
        <w:rPr>
          <w:rFonts w:ascii="Times New Roman" w:hAnsi="Times New Roman" w:cs="Times New Roman"/>
          <w:sz w:val="24"/>
          <w:szCs w:val="24"/>
        </w:rPr>
        <w:t>The Legislative Instrument is compatible with human rights because it does not negatively impact on human rights.</w:t>
      </w:r>
    </w:p>
    <w:sectPr w:rsidR="00FC42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6A6" w:rsidRDefault="000276A6" w:rsidP="00E602B0">
      <w:pPr>
        <w:spacing w:after="0" w:line="240" w:lineRule="auto"/>
      </w:pPr>
      <w:r>
        <w:separator/>
      </w:r>
    </w:p>
  </w:endnote>
  <w:endnote w:type="continuationSeparator" w:id="0">
    <w:p w:rsidR="000276A6" w:rsidRDefault="000276A6" w:rsidP="00E60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6A6" w:rsidRDefault="000276A6" w:rsidP="00E602B0">
      <w:pPr>
        <w:spacing w:after="0" w:line="240" w:lineRule="auto"/>
      </w:pPr>
      <w:r>
        <w:separator/>
      </w:r>
    </w:p>
  </w:footnote>
  <w:footnote w:type="continuationSeparator" w:id="0">
    <w:p w:rsidR="000276A6" w:rsidRDefault="000276A6" w:rsidP="00E602B0">
      <w:pPr>
        <w:spacing w:after="0" w:line="240" w:lineRule="auto"/>
      </w:pPr>
      <w:r>
        <w:continuationSeparator/>
      </w:r>
    </w:p>
  </w:footnote>
  <w:footnote w:id="1">
    <w:p w:rsidR="00E602B0" w:rsidRDefault="00E602B0" w:rsidP="00E602B0">
      <w:pPr>
        <w:pStyle w:val="FootnoteText"/>
      </w:pPr>
      <w:r>
        <w:rPr>
          <w:rStyle w:val="FootnoteReference"/>
        </w:rPr>
        <w:footnoteRef/>
      </w:r>
      <w:r>
        <w:t xml:space="preserve"> Committee on Economic, Social and Cultural Rights, </w:t>
      </w:r>
      <w:r>
        <w:rPr>
          <w:i/>
        </w:rPr>
        <w:t>General Comment 19: The Right to Social Security (art. 9)</w:t>
      </w:r>
      <w:r>
        <w:t>, U.N. Doc E/</w:t>
      </w:r>
      <w:proofErr w:type="spellStart"/>
      <w:r>
        <w:t>C.12</w:t>
      </w:r>
      <w:proofErr w:type="spellEnd"/>
      <w:r>
        <w:t>/GC/19 (2008), [17].</w:t>
      </w:r>
    </w:p>
  </w:footnote>
  <w:footnote w:id="2">
    <w:p w:rsidR="00E602B0" w:rsidRDefault="00E602B0" w:rsidP="00E602B0">
      <w:pPr>
        <w:pStyle w:val="FootnoteText"/>
      </w:pPr>
      <w:r>
        <w:rPr>
          <w:rStyle w:val="FootnoteReference"/>
        </w:rPr>
        <w:footnoteRef/>
      </w:r>
      <w:r>
        <w:t xml:space="preserve"> Ibid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A2E"/>
    <w:multiLevelType w:val="hybridMultilevel"/>
    <w:tmpl w:val="1EBC7EB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211447"/>
    <w:multiLevelType w:val="hybridMultilevel"/>
    <w:tmpl w:val="76BA1E8C"/>
    <w:lvl w:ilvl="0" w:tplc="65D2AFC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51737A4"/>
    <w:multiLevelType w:val="hybridMultilevel"/>
    <w:tmpl w:val="9C1C6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33810711"/>
    <w:multiLevelType w:val="hybridMultilevel"/>
    <w:tmpl w:val="151E9854"/>
    <w:lvl w:ilvl="0" w:tplc="63CE6B9E">
      <w:start w:val="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41A070F"/>
    <w:multiLevelType w:val="hybridMultilevel"/>
    <w:tmpl w:val="A7AE5FB0"/>
    <w:lvl w:ilvl="0" w:tplc="78B6743E">
      <w:start w:val="1"/>
      <w:numFmt w:val="decimal"/>
      <w:lvlText w:val="%1."/>
      <w:lvlJc w:val="left"/>
      <w:pPr>
        <w:ind w:left="1211" w:hanging="360"/>
      </w:pPr>
      <w:rPr>
        <w:rFonts w:hint="default"/>
      </w:rPr>
    </w:lvl>
    <w:lvl w:ilvl="1" w:tplc="EA848304" w:tentative="1">
      <w:start w:val="1"/>
      <w:numFmt w:val="lowerLetter"/>
      <w:lvlText w:val="%2."/>
      <w:lvlJc w:val="left"/>
      <w:pPr>
        <w:ind w:left="1931" w:hanging="360"/>
      </w:pPr>
    </w:lvl>
    <w:lvl w:ilvl="2" w:tplc="AC92D0CE" w:tentative="1">
      <w:start w:val="1"/>
      <w:numFmt w:val="lowerRoman"/>
      <w:lvlText w:val="%3."/>
      <w:lvlJc w:val="right"/>
      <w:pPr>
        <w:ind w:left="2651" w:hanging="180"/>
      </w:pPr>
    </w:lvl>
    <w:lvl w:ilvl="3" w:tplc="0CF09248" w:tentative="1">
      <w:start w:val="1"/>
      <w:numFmt w:val="decimal"/>
      <w:lvlText w:val="%4."/>
      <w:lvlJc w:val="left"/>
      <w:pPr>
        <w:ind w:left="3371" w:hanging="360"/>
      </w:pPr>
    </w:lvl>
    <w:lvl w:ilvl="4" w:tplc="67268E8E" w:tentative="1">
      <w:start w:val="1"/>
      <w:numFmt w:val="lowerLetter"/>
      <w:lvlText w:val="%5."/>
      <w:lvlJc w:val="left"/>
      <w:pPr>
        <w:ind w:left="4091" w:hanging="360"/>
      </w:pPr>
    </w:lvl>
    <w:lvl w:ilvl="5" w:tplc="6EB81C36" w:tentative="1">
      <w:start w:val="1"/>
      <w:numFmt w:val="lowerRoman"/>
      <w:lvlText w:val="%6."/>
      <w:lvlJc w:val="right"/>
      <w:pPr>
        <w:ind w:left="4811" w:hanging="180"/>
      </w:pPr>
    </w:lvl>
    <w:lvl w:ilvl="6" w:tplc="C3ECD532" w:tentative="1">
      <w:start w:val="1"/>
      <w:numFmt w:val="decimal"/>
      <w:lvlText w:val="%7."/>
      <w:lvlJc w:val="left"/>
      <w:pPr>
        <w:ind w:left="5531" w:hanging="360"/>
      </w:pPr>
    </w:lvl>
    <w:lvl w:ilvl="7" w:tplc="729AFBFE" w:tentative="1">
      <w:start w:val="1"/>
      <w:numFmt w:val="lowerLetter"/>
      <w:lvlText w:val="%8."/>
      <w:lvlJc w:val="left"/>
      <w:pPr>
        <w:ind w:left="6251" w:hanging="360"/>
      </w:pPr>
    </w:lvl>
    <w:lvl w:ilvl="8" w:tplc="FDCAE910" w:tentative="1">
      <w:start w:val="1"/>
      <w:numFmt w:val="lowerRoman"/>
      <w:lvlText w:val="%9."/>
      <w:lvlJc w:val="right"/>
      <w:pPr>
        <w:ind w:left="6971" w:hanging="180"/>
      </w:pPr>
    </w:lvl>
  </w:abstractNum>
  <w:abstractNum w:abstractNumId="5">
    <w:nsid w:val="40FF2AC6"/>
    <w:multiLevelType w:val="hybridMultilevel"/>
    <w:tmpl w:val="60B2ED84"/>
    <w:lvl w:ilvl="0" w:tplc="62F23B16">
      <w:start w:val="1"/>
      <w:numFmt w:val="lowerRoman"/>
      <w:lvlText w:val="(%1)"/>
      <w:lvlJc w:val="righ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E792DB2"/>
    <w:multiLevelType w:val="hybridMultilevel"/>
    <w:tmpl w:val="D632E560"/>
    <w:lvl w:ilvl="0" w:tplc="DA6888AC">
      <w:start w:val="1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103343A"/>
    <w:multiLevelType w:val="hybridMultilevel"/>
    <w:tmpl w:val="D0E09E30"/>
    <w:lvl w:ilvl="0" w:tplc="01849F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6B85C2F"/>
    <w:multiLevelType w:val="hybridMultilevel"/>
    <w:tmpl w:val="3F8E7A06"/>
    <w:lvl w:ilvl="0" w:tplc="9EAA4F22">
      <w:start w:val="1"/>
      <w:numFmt w:val="upperLetter"/>
      <w:lvlText w:val="%1."/>
      <w:lvlJc w:val="left"/>
      <w:pPr>
        <w:ind w:left="720" w:hanging="360"/>
      </w:pPr>
      <w:rPr>
        <w:rFonts w:ascii="Times New Roman" w:eastAsiaTheme="minorHAns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5563561"/>
    <w:multiLevelType w:val="hybridMultilevel"/>
    <w:tmpl w:val="1B5ACA58"/>
    <w:lvl w:ilvl="0" w:tplc="9BEE617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0"/>
  </w:num>
  <w:num w:numId="5">
    <w:abstractNumId w:val="4"/>
  </w:num>
  <w:num w:numId="6">
    <w:abstractNumId w:val="5"/>
  </w:num>
  <w:num w:numId="7">
    <w:abstractNumId w:val="1"/>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E22"/>
    <w:rsid w:val="00024543"/>
    <w:rsid w:val="000276A6"/>
    <w:rsid w:val="000C76D6"/>
    <w:rsid w:val="000D7AD4"/>
    <w:rsid w:val="0010051D"/>
    <w:rsid w:val="00151096"/>
    <w:rsid w:val="001A7826"/>
    <w:rsid w:val="001B6E22"/>
    <w:rsid w:val="00217373"/>
    <w:rsid w:val="0023546B"/>
    <w:rsid w:val="00281572"/>
    <w:rsid w:val="002D30C8"/>
    <w:rsid w:val="002F39B9"/>
    <w:rsid w:val="00341BB0"/>
    <w:rsid w:val="003E4FCB"/>
    <w:rsid w:val="003E7A85"/>
    <w:rsid w:val="0044071F"/>
    <w:rsid w:val="00487175"/>
    <w:rsid w:val="004F3DA1"/>
    <w:rsid w:val="005508B2"/>
    <w:rsid w:val="00557B36"/>
    <w:rsid w:val="00566AA1"/>
    <w:rsid w:val="00605638"/>
    <w:rsid w:val="00617228"/>
    <w:rsid w:val="006D5105"/>
    <w:rsid w:val="00703A35"/>
    <w:rsid w:val="00732115"/>
    <w:rsid w:val="007617CD"/>
    <w:rsid w:val="007B4120"/>
    <w:rsid w:val="007C3ED9"/>
    <w:rsid w:val="007C7080"/>
    <w:rsid w:val="007F63BA"/>
    <w:rsid w:val="008041DD"/>
    <w:rsid w:val="009D767B"/>
    <w:rsid w:val="009F1156"/>
    <w:rsid w:val="009F2FC3"/>
    <w:rsid w:val="00A157D4"/>
    <w:rsid w:val="00A4593B"/>
    <w:rsid w:val="00A51361"/>
    <w:rsid w:val="00A77F40"/>
    <w:rsid w:val="00A8487A"/>
    <w:rsid w:val="00AD2898"/>
    <w:rsid w:val="00AD65B8"/>
    <w:rsid w:val="00B07248"/>
    <w:rsid w:val="00B72AC8"/>
    <w:rsid w:val="00BD016A"/>
    <w:rsid w:val="00BD3489"/>
    <w:rsid w:val="00C30050"/>
    <w:rsid w:val="00C30A82"/>
    <w:rsid w:val="00C769DA"/>
    <w:rsid w:val="00C95D7D"/>
    <w:rsid w:val="00CC4B86"/>
    <w:rsid w:val="00D06209"/>
    <w:rsid w:val="00D63FAC"/>
    <w:rsid w:val="00D67E14"/>
    <w:rsid w:val="00DF5511"/>
    <w:rsid w:val="00E1660A"/>
    <w:rsid w:val="00E22A13"/>
    <w:rsid w:val="00E602B0"/>
    <w:rsid w:val="00E630AE"/>
    <w:rsid w:val="00EB6DC7"/>
    <w:rsid w:val="00ED02C2"/>
    <w:rsid w:val="00EE35C3"/>
    <w:rsid w:val="00F4439D"/>
    <w:rsid w:val="00F50198"/>
    <w:rsid w:val="00FF2B7C"/>
    <w:rsid w:val="00FF7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E22"/>
    <w:pPr>
      <w:ind w:left="720"/>
      <w:contextualSpacing/>
    </w:pPr>
  </w:style>
  <w:style w:type="character" w:styleId="CommentReference">
    <w:name w:val="annotation reference"/>
    <w:basedOn w:val="DefaultParagraphFont"/>
    <w:uiPriority w:val="99"/>
    <w:semiHidden/>
    <w:unhideWhenUsed/>
    <w:rsid w:val="00605638"/>
    <w:rPr>
      <w:sz w:val="16"/>
      <w:szCs w:val="16"/>
    </w:rPr>
  </w:style>
  <w:style w:type="paragraph" w:styleId="CommentText">
    <w:name w:val="annotation text"/>
    <w:basedOn w:val="Normal"/>
    <w:link w:val="CommentTextChar"/>
    <w:uiPriority w:val="99"/>
    <w:unhideWhenUsed/>
    <w:rsid w:val="00605638"/>
    <w:pPr>
      <w:spacing w:line="240" w:lineRule="auto"/>
    </w:pPr>
    <w:rPr>
      <w:sz w:val="20"/>
      <w:szCs w:val="20"/>
    </w:rPr>
  </w:style>
  <w:style w:type="character" w:customStyle="1" w:styleId="CommentTextChar">
    <w:name w:val="Comment Text Char"/>
    <w:basedOn w:val="DefaultParagraphFont"/>
    <w:link w:val="CommentText"/>
    <w:uiPriority w:val="99"/>
    <w:rsid w:val="00605638"/>
    <w:rPr>
      <w:sz w:val="20"/>
      <w:szCs w:val="20"/>
    </w:rPr>
  </w:style>
  <w:style w:type="paragraph" w:styleId="BalloonText">
    <w:name w:val="Balloon Text"/>
    <w:basedOn w:val="Normal"/>
    <w:link w:val="BalloonTextChar"/>
    <w:uiPriority w:val="99"/>
    <w:semiHidden/>
    <w:unhideWhenUsed/>
    <w:rsid w:val="0060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63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22A13"/>
    <w:rPr>
      <w:b/>
      <w:bCs/>
    </w:rPr>
  </w:style>
  <w:style w:type="character" w:customStyle="1" w:styleId="CommentSubjectChar">
    <w:name w:val="Comment Subject Char"/>
    <w:basedOn w:val="CommentTextChar"/>
    <w:link w:val="CommentSubject"/>
    <w:uiPriority w:val="99"/>
    <w:semiHidden/>
    <w:rsid w:val="00E22A13"/>
    <w:rPr>
      <w:b/>
      <w:bCs/>
      <w:sz w:val="20"/>
      <w:szCs w:val="20"/>
    </w:rPr>
  </w:style>
  <w:style w:type="paragraph" w:styleId="Revision">
    <w:name w:val="Revision"/>
    <w:hidden/>
    <w:uiPriority w:val="99"/>
    <w:semiHidden/>
    <w:rsid w:val="00217373"/>
    <w:pPr>
      <w:spacing w:after="0" w:line="240" w:lineRule="auto"/>
    </w:pPr>
  </w:style>
  <w:style w:type="paragraph" w:styleId="FootnoteText">
    <w:name w:val="footnote text"/>
    <w:basedOn w:val="Normal"/>
    <w:link w:val="FootnoteTextChar"/>
    <w:uiPriority w:val="99"/>
    <w:qFormat/>
    <w:rsid w:val="00E602B0"/>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E602B0"/>
    <w:rPr>
      <w:rFonts w:ascii="Times New Roman" w:eastAsia="Times New Roman" w:hAnsi="Times New Roman" w:cs="Times New Roman"/>
      <w:sz w:val="20"/>
      <w:szCs w:val="20"/>
      <w:lang w:eastAsia="en-AU"/>
    </w:rPr>
  </w:style>
  <w:style w:type="character" w:styleId="FootnoteReference">
    <w:name w:val="footnote reference"/>
    <w:uiPriority w:val="99"/>
    <w:rsid w:val="00E602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E22"/>
    <w:pPr>
      <w:ind w:left="720"/>
      <w:contextualSpacing/>
    </w:pPr>
  </w:style>
  <w:style w:type="character" w:styleId="CommentReference">
    <w:name w:val="annotation reference"/>
    <w:basedOn w:val="DefaultParagraphFont"/>
    <w:uiPriority w:val="99"/>
    <w:semiHidden/>
    <w:unhideWhenUsed/>
    <w:rsid w:val="00605638"/>
    <w:rPr>
      <w:sz w:val="16"/>
      <w:szCs w:val="16"/>
    </w:rPr>
  </w:style>
  <w:style w:type="paragraph" w:styleId="CommentText">
    <w:name w:val="annotation text"/>
    <w:basedOn w:val="Normal"/>
    <w:link w:val="CommentTextChar"/>
    <w:uiPriority w:val="99"/>
    <w:unhideWhenUsed/>
    <w:rsid w:val="00605638"/>
    <w:pPr>
      <w:spacing w:line="240" w:lineRule="auto"/>
    </w:pPr>
    <w:rPr>
      <w:sz w:val="20"/>
      <w:szCs w:val="20"/>
    </w:rPr>
  </w:style>
  <w:style w:type="character" w:customStyle="1" w:styleId="CommentTextChar">
    <w:name w:val="Comment Text Char"/>
    <w:basedOn w:val="DefaultParagraphFont"/>
    <w:link w:val="CommentText"/>
    <w:uiPriority w:val="99"/>
    <w:rsid w:val="00605638"/>
    <w:rPr>
      <w:sz w:val="20"/>
      <w:szCs w:val="20"/>
    </w:rPr>
  </w:style>
  <w:style w:type="paragraph" w:styleId="BalloonText">
    <w:name w:val="Balloon Text"/>
    <w:basedOn w:val="Normal"/>
    <w:link w:val="BalloonTextChar"/>
    <w:uiPriority w:val="99"/>
    <w:semiHidden/>
    <w:unhideWhenUsed/>
    <w:rsid w:val="0060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63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22A13"/>
    <w:rPr>
      <w:b/>
      <w:bCs/>
    </w:rPr>
  </w:style>
  <w:style w:type="character" w:customStyle="1" w:styleId="CommentSubjectChar">
    <w:name w:val="Comment Subject Char"/>
    <w:basedOn w:val="CommentTextChar"/>
    <w:link w:val="CommentSubject"/>
    <w:uiPriority w:val="99"/>
    <w:semiHidden/>
    <w:rsid w:val="00E22A13"/>
    <w:rPr>
      <w:b/>
      <w:bCs/>
      <w:sz w:val="20"/>
      <w:szCs w:val="20"/>
    </w:rPr>
  </w:style>
  <w:style w:type="paragraph" w:styleId="Revision">
    <w:name w:val="Revision"/>
    <w:hidden/>
    <w:uiPriority w:val="99"/>
    <w:semiHidden/>
    <w:rsid w:val="00217373"/>
    <w:pPr>
      <w:spacing w:after="0" w:line="240" w:lineRule="auto"/>
    </w:pPr>
  </w:style>
  <w:style w:type="paragraph" w:styleId="FootnoteText">
    <w:name w:val="footnote text"/>
    <w:basedOn w:val="Normal"/>
    <w:link w:val="FootnoteTextChar"/>
    <w:uiPriority w:val="99"/>
    <w:qFormat/>
    <w:rsid w:val="00E602B0"/>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E602B0"/>
    <w:rPr>
      <w:rFonts w:ascii="Times New Roman" w:eastAsia="Times New Roman" w:hAnsi="Times New Roman" w:cs="Times New Roman"/>
      <w:sz w:val="20"/>
      <w:szCs w:val="20"/>
      <w:lang w:eastAsia="en-AU"/>
    </w:rPr>
  </w:style>
  <w:style w:type="character" w:styleId="FootnoteReference">
    <w:name w:val="footnote reference"/>
    <w:uiPriority w:val="99"/>
    <w:rsid w:val="00E602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9645">
      <w:bodyDiv w:val="1"/>
      <w:marLeft w:val="0"/>
      <w:marRight w:val="0"/>
      <w:marTop w:val="0"/>
      <w:marBottom w:val="0"/>
      <w:divBdr>
        <w:top w:val="none" w:sz="0" w:space="0" w:color="auto"/>
        <w:left w:val="none" w:sz="0" w:space="0" w:color="auto"/>
        <w:bottom w:val="none" w:sz="0" w:space="0" w:color="auto"/>
        <w:right w:val="none" w:sz="0" w:space="0" w:color="auto"/>
      </w:divBdr>
    </w:div>
    <w:div w:id="16397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BA7ACD50-44BA-498C-A9F4-B5362C3E7D20" xsi:nil="true"/>
    <pdms_AttachedBy xmlns="BA7ACD50-44BA-498C-A9F4-B5362C3E7D20" xsi:nil="true"/>
    <pdms_SecurityClassification xmlns="BA7ACD50-44BA-498C-A9F4-B5362C3E7D20" xsi:nil="true"/>
    <pdms_Reason xmlns="BA7ACD50-44BA-498C-A9F4-B5362C3E7D20" xsi:nil="true"/>
    <SecurityClassification xmlns="BA7ACD50-44BA-498C-A9F4-B5362C3E7D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92C235478A6B544E9B05B309E846B57B" ma:contentTypeVersion="" ma:contentTypeDescription="PDMS Documentation Content Type" ma:contentTypeScope="" ma:versionID="dde451ad4da06d74f54c9b33299c4c89">
  <xsd:schema xmlns:xsd="http://www.w3.org/2001/XMLSchema" xmlns:xs="http://www.w3.org/2001/XMLSchema" xmlns:p="http://schemas.microsoft.com/office/2006/metadata/properties" xmlns:ns2="BA7ACD50-44BA-498C-A9F4-B5362C3E7D20" targetNamespace="http://schemas.microsoft.com/office/2006/metadata/properties" ma:root="true" ma:fieldsID="a87d9394f438f9b631f3c208f9027352" ns2:_="">
    <xsd:import namespace="BA7ACD50-44BA-498C-A9F4-B5362C3E7D2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ACD50-44BA-498C-A9F4-B5362C3E7D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E8BE6-78D6-4A36-8102-C546E46BF95B}">
  <ds:schemaRef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BA7ACD50-44BA-498C-A9F4-B5362C3E7D20"/>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9493B7C7-4EDC-4A9D-A57F-B5CDA3AA7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ACD50-44BA-498C-A9F4-B5362C3E7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D5224B-DB07-4BE2-84AC-544C913ED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B537A93.dotm</Template>
  <TotalTime>0</TotalTime>
  <Pages>6</Pages>
  <Words>1617</Words>
  <Characters>9221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Freya Nicholls</dc:creator>
  <cp:lastModifiedBy>Stephen Reeves</cp:lastModifiedBy>
  <cp:revision>2</cp:revision>
  <cp:lastPrinted>2016-04-28T00:13:00Z</cp:lastPrinted>
  <dcterms:created xsi:type="dcterms:W3CDTF">2016-05-06T01:11:00Z</dcterms:created>
  <dcterms:modified xsi:type="dcterms:W3CDTF">2016-05-06T01:11:00Z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0x010100266966F133664895A6EE3632470D45F5010092C235478A6B544E9B05B309E846B57B</vt:lpwstr>
  </property>
</Properties>
</file>