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C440BC" w:rsidRDefault="00193461" w:rsidP="00C63713">
      <w:pPr>
        <w:rPr>
          <w:sz w:val="28"/>
        </w:rPr>
      </w:pPr>
      <w:r w:rsidRPr="00C440BC">
        <w:rPr>
          <w:noProof/>
          <w:lang w:eastAsia="en-AU"/>
        </w:rPr>
        <w:drawing>
          <wp:inline distT="0" distB="0" distL="0" distR="0" wp14:anchorId="2AF8CF20" wp14:editId="262EB7B9">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C440BC" w:rsidRDefault="0048364F" w:rsidP="0048364F">
      <w:pPr>
        <w:rPr>
          <w:sz w:val="19"/>
        </w:rPr>
      </w:pPr>
    </w:p>
    <w:p w:rsidR="0048364F" w:rsidRPr="00C440BC" w:rsidRDefault="00B963EF" w:rsidP="0048364F">
      <w:pPr>
        <w:pStyle w:val="ShortT"/>
      </w:pPr>
      <w:r w:rsidRPr="00C440BC">
        <w:t>Norfolk Island Continued Laws Amendment (2016 Measures No.</w:t>
      </w:r>
      <w:r w:rsidR="00C440BC" w:rsidRPr="00C440BC">
        <w:t> </w:t>
      </w:r>
      <w:r w:rsidRPr="00C440BC">
        <w:t xml:space="preserve">1) </w:t>
      </w:r>
      <w:r w:rsidR="00220AFB" w:rsidRPr="00C440BC">
        <w:t>Ordinance</w:t>
      </w:r>
      <w:r w:rsidRPr="00C440BC">
        <w:t xml:space="preserve"> 2016</w:t>
      </w:r>
    </w:p>
    <w:p w:rsidR="0048364F" w:rsidRPr="00C440BC" w:rsidRDefault="0048364F" w:rsidP="0048364F"/>
    <w:p w:rsidR="0048364F" w:rsidRPr="00C440BC" w:rsidRDefault="00A5187F" w:rsidP="00680F17">
      <w:pPr>
        <w:pStyle w:val="InstNo"/>
      </w:pPr>
      <w:r>
        <w:t xml:space="preserve">Ordinance </w:t>
      </w:r>
      <w:r w:rsidR="00807313">
        <w:fldChar w:fldCharType="begin"/>
      </w:r>
      <w:r w:rsidR="00807313">
        <w:instrText xml:space="preserve"> DOCPROPERTY  ActNo  </w:instrText>
      </w:r>
      <w:r w:rsidR="00807313">
        <w:fldChar w:fldCharType="separate"/>
      </w:r>
      <w:r>
        <w:t xml:space="preserve">No. </w:t>
      </w:r>
      <w:r w:rsidR="009C6DB2">
        <w:t>4</w:t>
      </w:r>
      <w:r>
        <w:t>, 2016</w:t>
      </w:r>
      <w:r w:rsidR="00807313">
        <w:fldChar w:fldCharType="end"/>
      </w:r>
    </w:p>
    <w:p w:rsidR="00445900" w:rsidRPr="00C440BC" w:rsidRDefault="00445900" w:rsidP="00334B3B">
      <w:pPr>
        <w:pStyle w:val="SignCoverPageStart"/>
        <w:spacing w:before="240"/>
        <w:rPr>
          <w:szCs w:val="22"/>
        </w:rPr>
      </w:pPr>
      <w:r w:rsidRPr="00C440BC">
        <w:rPr>
          <w:szCs w:val="22"/>
        </w:rPr>
        <w:t>I, General the Honourable Sir Peter Cosgrove AK MC (</w:t>
      </w:r>
      <w:proofErr w:type="spellStart"/>
      <w:r w:rsidRPr="00C440BC">
        <w:rPr>
          <w:szCs w:val="22"/>
        </w:rPr>
        <w:t>Ret’d</w:t>
      </w:r>
      <w:proofErr w:type="spellEnd"/>
      <w:r w:rsidRPr="00C440BC">
        <w:rPr>
          <w:szCs w:val="22"/>
        </w:rPr>
        <w:t xml:space="preserve">), </w:t>
      </w:r>
      <w:r w:rsidR="00C440BC" w:rsidRPr="00C440BC">
        <w:rPr>
          <w:szCs w:val="22"/>
        </w:rPr>
        <w:t>Governor</w:t>
      </w:r>
      <w:r w:rsidR="00C440BC">
        <w:rPr>
          <w:szCs w:val="22"/>
        </w:rPr>
        <w:noBreakHyphen/>
      </w:r>
      <w:r w:rsidR="00C440BC" w:rsidRPr="00C440BC">
        <w:rPr>
          <w:szCs w:val="22"/>
        </w:rPr>
        <w:t>General</w:t>
      </w:r>
      <w:r w:rsidRPr="00C440BC">
        <w:rPr>
          <w:szCs w:val="22"/>
        </w:rPr>
        <w:t xml:space="preserve"> of the Commonwealth of Australia, acting with the advice of the Federal Executive Council, make the following Ordinance.</w:t>
      </w:r>
    </w:p>
    <w:p w:rsidR="00445900" w:rsidRPr="00C440BC" w:rsidRDefault="00445900" w:rsidP="00334B3B">
      <w:pPr>
        <w:keepNext/>
        <w:spacing w:before="720" w:line="240" w:lineRule="atLeast"/>
        <w:ind w:right="397"/>
        <w:jc w:val="both"/>
        <w:rPr>
          <w:szCs w:val="22"/>
        </w:rPr>
      </w:pPr>
      <w:r w:rsidRPr="00C440BC">
        <w:rPr>
          <w:szCs w:val="22"/>
        </w:rPr>
        <w:t xml:space="preserve">Dated </w:t>
      </w:r>
      <w:bookmarkStart w:id="0" w:name="BKCheck15B_1"/>
      <w:bookmarkEnd w:id="0"/>
      <w:r w:rsidRPr="00C440BC">
        <w:rPr>
          <w:szCs w:val="22"/>
        </w:rPr>
        <w:fldChar w:fldCharType="begin"/>
      </w:r>
      <w:r w:rsidRPr="00C440BC">
        <w:rPr>
          <w:szCs w:val="22"/>
        </w:rPr>
        <w:instrText xml:space="preserve"> DOCPROPERTY  DateMade </w:instrText>
      </w:r>
      <w:r w:rsidRPr="00C440BC">
        <w:rPr>
          <w:szCs w:val="22"/>
        </w:rPr>
        <w:fldChar w:fldCharType="separate"/>
      </w:r>
      <w:r w:rsidR="00A5187F">
        <w:rPr>
          <w:szCs w:val="22"/>
        </w:rPr>
        <w:t>05 May 2016</w:t>
      </w:r>
      <w:r w:rsidRPr="00C440BC">
        <w:rPr>
          <w:szCs w:val="22"/>
        </w:rPr>
        <w:fldChar w:fldCharType="end"/>
      </w:r>
    </w:p>
    <w:p w:rsidR="00445900" w:rsidRPr="00C440BC" w:rsidRDefault="00445900" w:rsidP="00334B3B">
      <w:pPr>
        <w:keepNext/>
        <w:tabs>
          <w:tab w:val="left" w:pos="3402"/>
        </w:tabs>
        <w:spacing w:before="1080" w:line="300" w:lineRule="atLeast"/>
        <w:ind w:left="397" w:right="397"/>
        <w:jc w:val="right"/>
        <w:rPr>
          <w:szCs w:val="22"/>
        </w:rPr>
      </w:pPr>
      <w:r w:rsidRPr="00C440BC">
        <w:rPr>
          <w:szCs w:val="22"/>
        </w:rPr>
        <w:t>Peter Cosgrove</w:t>
      </w:r>
    </w:p>
    <w:p w:rsidR="00445900" w:rsidRPr="00C440BC" w:rsidRDefault="00C440BC" w:rsidP="00334B3B">
      <w:pPr>
        <w:keepNext/>
        <w:tabs>
          <w:tab w:val="left" w:pos="3402"/>
        </w:tabs>
        <w:spacing w:line="300" w:lineRule="atLeast"/>
        <w:ind w:left="397" w:right="397"/>
        <w:jc w:val="right"/>
        <w:rPr>
          <w:szCs w:val="22"/>
        </w:rPr>
      </w:pPr>
      <w:r w:rsidRPr="00C440BC">
        <w:rPr>
          <w:szCs w:val="22"/>
        </w:rPr>
        <w:t>Governor</w:t>
      </w:r>
      <w:r>
        <w:rPr>
          <w:szCs w:val="22"/>
        </w:rPr>
        <w:noBreakHyphen/>
      </w:r>
      <w:r w:rsidRPr="00C440BC">
        <w:rPr>
          <w:szCs w:val="22"/>
        </w:rPr>
        <w:t>General</w:t>
      </w:r>
    </w:p>
    <w:p w:rsidR="00445900" w:rsidRPr="00C440BC" w:rsidRDefault="00445900" w:rsidP="00334B3B">
      <w:pPr>
        <w:keepNext/>
        <w:tabs>
          <w:tab w:val="left" w:pos="3402"/>
        </w:tabs>
        <w:spacing w:before="840" w:after="1080" w:line="300" w:lineRule="atLeast"/>
        <w:ind w:right="397"/>
        <w:rPr>
          <w:szCs w:val="22"/>
        </w:rPr>
      </w:pPr>
      <w:r w:rsidRPr="00C440BC">
        <w:rPr>
          <w:szCs w:val="22"/>
        </w:rPr>
        <w:t>By His Excellency’s Command</w:t>
      </w:r>
    </w:p>
    <w:p w:rsidR="00445900" w:rsidRPr="00C440BC" w:rsidRDefault="00445900" w:rsidP="00334B3B">
      <w:pPr>
        <w:keepNext/>
        <w:tabs>
          <w:tab w:val="left" w:pos="3402"/>
        </w:tabs>
        <w:spacing w:before="480" w:line="300" w:lineRule="atLeast"/>
        <w:ind w:right="397"/>
        <w:rPr>
          <w:szCs w:val="22"/>
        </w:rPr>
      </w:pPr>
      <w:r w:rsidRPr="00C440BC">
        <w:rPr>
          <w:szCs w:val="22"/>
        </w:rPr>
        <w:t>Paul Fletcher</w:t>
      </w:r>
    </w:p>
    <w:p w:rsidR="00445900" w:rsidRPr="00C440BC" w:rsidRDefault="00445900" w:rsidP="00334B3B">
      <w:pPr>
        <w:pStyle w:val="SignCoverPageEnd"/>
        <w:rPr>
          <w:szCs w:val="22"/>
        </w:rPr>
      </w:pPr>
      <w:r w:rsidRPr="00C440BC">
        <w:rPr>
          <w:szCs w:val="22"/>
        </w:rPr>
        <w:t>Minister for Territories</w:t>
      </w:r>
      <w:r w:rsidR="00F8677B" w:rsidRPr="00C440BC">
        <w:rPr>
          <w:szCs w:val="22"/>
        </w:rPr>
        <w:t>, L</w:t>
      </w:r>
      <w:r w:rsidRPr="00C440BC">
        <w:rPr>
          <w:szCs w:val="22"/>
        </w:rPr>
        <w:t>ocal Government</w:t>
      </w:r>
      <w:r w:rsidR="00F8677B" w:rsidRPr="00C440BC">
        <w:rPr>
          <w:szCs w:val="22"/>
        </w:rPr>
        <w:t xml:space="preserve"> and Major Projects</w:t>
      </w:r>
    </w:p>
    <w:p w:rsidR="00445900" w:rsidRPr="00C440BC" w:rsidRDefault="00445900" w:rsidP="00334B3B"/>
    <w:p w:rsidR="0048364F" w:rsidRPr="00C440BC" w:rsidRDefault="0048364F" w:rsidP="0048364F">
      <w:pPr>
        <w:pStyle w:val="Header"/>
        <w:tabs>
          <w:tab w:val="clear" w:pos="4150"/>
          <w:tab w:val="clear" w:pos="8307"/>
        </w:tabs>
      </w:pPr>
      <w:r w:rsidRPr="00C440BC">
        <w:rPr>
          <w:rStyle w:val="CharAmSchNo"/>
        </w:rPr>
        <w:t xml:space="preserve"> </w:t>
      </w:r>
      <w:r w:rsidRPr="00C440BC">
        <w:rPr>
          <w:rStyle w:val="CharAmSchText"/>
        </w:rPr>
        <w:t xml:space="preserve"> </w:t>
      </w:r>
    </w:p>
    <w:p w:rsidR="0048364F" w:rsidRPr="00C440BC" w:rsidRDefault="0048364F" w:rsidP="0048364F">
      <w:pPr>
        <w:pStyle w:val="Header"/>
        <w:tabs>
          <w:tab w:val="clear" w:pos="4150"/>
          <w:tab w:val="clear" w:pos="8307"/>
        </w:tabs>
      </w:pPr>
      <w:r w:rsidRPr="00C440BC">
        <w:rPr>
          <w:rStyle w:val="CharAmPartNo"/>
        </w:rPr>
        <w:t xml:space="preserve"> </w:t>
      </w:r>
      <w:r w:rsidRPr="00C440BC">
        <w:rPr>
          <w:rStyle w:val="CharAmPartText"/>
        </w:rPr>
        <w:t xml:space="preserve"> </w:t>
      </w:r>
    </w:p>
    <w:p w:rsidR="0048364F" w:rsidRPr="00C440BC" w:rsidRDefault="0048364F" w:rsidP="0048364F">
      <w:pPr>
        <w:sectPr w:rsidR="0048364F" w:rsidRPr="00C440BC" w:rsidSect="00F50896">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titlePg/>
          <w:docGrid w:linePitch="360"/>
        </w:sectPr>
      </w:pPr>
    </w:p>
    <w:p w:rsidR="0048364F" w:rsidRPr="00C440BC" w:rsidRDefault="0048364F" w:rsidP="00CF70BD">
      <w:pPr>
        <w:rPr>
          <w:sz w:val="36"/>
        </w:rPr>
      </w:pPr>
      <w:r w:rsidRPr="00C440BC">
        <w:rPr>
          <w:sz w:val="36"/>
        </w:rPr>
        <w:lastRenderedPageBreak/>
        <w:t>Contents</w:t>
      </w:r>
    </w:p>
    <w:bookmarkStart w:id="1" w:name="BKCheck15B_2"/>
    <w:bookmarkEnd w:id="1"/>
    <w:p w:rsidR="0029720B" w:rsidRPr="00C440BC" w:rsidRDefault="0029720B">
      <w:pPr>
        <w:pStyle w:val="TOC5"/>
        <w:rPr>
          <w:rFonts w:asciiTheme="minorHAnsi" w:eastAsiaTheme="minorEastAsia" w:hAnsiTheme="minorHAnsi" w:cstheme="minorBidi"/>
          <w:noProof/>
          <w:kern w:val="0"/>
          <w:sz w:val="22"/>
          <w:szCs w:val="22"/>
        </w:rPr>
      </w:pPr>
      <w:r w:rsidRPr="00C440BC">
        <w:fldChar w:fldCharType="begin"/>
      </w:r>
      <w:r w:rsidRPr="00C440BC">
        <w:instrText xml:space="preserve"> TOC \o "1-9" </w:instrText>
      </w:r>
      <w:r w:rsidRPr="00C440BC">
        <w:fldChar w:fldCharType="separate"/>
      </w:r>
      <w:r w:rsidRPr="00C440BC">
        <w:rPr>
          <w:noProof/>
        </w:rPr>
        <w:t>1</w:t>
      </w:r>
      <w:r w:rsidRPr="00C440BC">
        <w:rPr>
          <w:noProof/>
        </w:rPr>
        <w:tab/>
        <w:t>Name</w:t>
      </w:r>
      <w:r w:rsidRPr="00C440BC">
        <w:rPr>
          <w:noProof/>
        </w:rPr>
        <w:tab/>
      </w:r>
      <w:r w:rsidRPr="00C440BC">
        <w:rPr>
          <w:noProof/>
        </w:rPr>
        <w:fldChar w:fldCharType="begin"/>
      </w:r>
      <w:r w:rsidRPr="00C440BC">
        <w:rPr>
          <w:noProof/>
        </w:rPr>
        <w:instrText xml:space="preserve"> PAGEREF _Toc449443616 \h </w:instrText>
      </w:r>
      <w:r w:rsidRPr="00C440BC">
        <w:rPr>
          <w:noProof/>
        </w:rPr>
      </w:r>
      <w:r w:rsidRPr="00C440BC">
        <w:rPr>
          <w:noProof/>
        </w:rPr>
        <w:fldChar w:fldCharType="separate"/>
      </w:r>
      <w:r w:rsidR="00A5187F">
        <w:rPr>
          <w:noProof/>
        </w:rPr>
        <w:t>1</w:t>
      </w:r>
      <w:r w:rsidRPr="00C440BC">
        <w:rPr>
          <w:noProof/>
        </w:rPr>
        <w:fldChar w:fldCharType="end"/>
      </w:r>
    </w:p>
    <w:p w:rsidR="0029720B" w:rsidRPr="00C440BC" w:rsidRDefault="0029720B">
      <w:pPr>
        <w:pStyle w:val="TOC5"/>
        <w:rPr>
          <w:rFonts w:asciiTheme="minorHAnsi" w:eastAsiaTheme="minorEastAsia" w:hAnsiTheme="minorHAnsi" w:cstheme="minorBidi"/>
          <w:noProof/>
          <w:kern w:val="0"/>
          <w:sz w:val="22"/>
          <w:szCs w:val="22"/>
        </w:rPr>
      </w:pPr>
      <w:r w:rsidRPr="00C440BC">
        <w:rPr>
          <w:noProof/>
        </w:rPr>
        <w:t>2</w:t>
      </w:r>
      <w:r w:rsidRPr="00C440BC">
        <w:rPr>
          <w:noProof/>
        </w:rPr>
        <w:tab/>
        <w:t>Commencement</w:t>
      </w:r>
      <w:r w:rsidRPr="00C440BC">
        <w:rPr>
          <w:noProof/>
        </w:rPr>
        <w:tab/>
      </w:r>
      <w:r w:rsidRPr="00C440BC">
        <w:rPr>
          <w:noProof/>
        </w:rPr>
        <w:fldChar w:fldCharType="begin"/>
      </w:r>
      <w:r w:rsidRPr="00C440BC">
        <w:rPr>
          <w:noProof/>
        </w:rPr>
        <w:instrText xml:space="preserve"> PAGEREF _Toc449443617 \h </w:instrText>
      </w:r>
      <w:r w:rsidRPr="00C440BC">
        <w:rPr>
          <w:noProof/>
        </w:rPr>
      </w:r>
      <w:r w:rsidRPr="00C440BC">
        <w:rPr>
          <w:noProof/>
        </w:rPr>
        <w:fldChar w:fldCharType="separate"/>
      </w:r>
      <w:r w:rsidR="00A5187F">
        <w:rPr>
          <w:noProof/>
        </w:rPr>
        <w:t>1</w:t>
      </w:r>
      <w:r w:rsidRPr="00C440BC">
        <w:rPr>
          <w:noProof/>
        </w:rPr>
        <w:fldChar w:fldCharType="end"/>
      </w:r>
    </w:p>
    <w:p w:rsidR="0029720B" w:rsidRPr="00C440BC" w:rsidRDefault="0029720B">
      <w:pPr>
        <w:pStyle w:val="TOC5"/>
        <w:rPr>
          <w:rFonts w:asciiTheme="minorHAnsi" w:eastAsiaTheme="minorEastAsia" w:hAnsiTheme="minorHAnsi" w:cstheme="minorBidi"/>
          <w:noProof/>
          <w:kern w:val="0"/>
          <w:sz w:val="22"/>
          <w:szCs w:val="22"/>
        </w:rPr>
      </w:pPr>
      <w:r w:rsidRPr="00C440BC">
        <w:rPr>
          <w:noProof/>
        </w:rPr>
        <w:t>3</w:t>
      </w:r>
      <w:r w:rsidRPr="00C440BC">
        <w:rPr>
          <w:noProof/>
        </w:rPr>
        <w:tab/>
        <w:t>Authority</w:t>
      </w:r>
      <w:r w:rsidRPr="00C440BC">
        <w:rPr>
          <w:noProof/>
        </w:rPr>
        <w:tab/>
      </w:r>
      <w:r w:rsidRPr="00C440BC">
        <w:rPr>
          <w:noProof/>
        </w:rPr>
        <w:fldChar w:fldCharType="begin"/>
      </w:r>
      <w:r w:rsidRPr="00C440BC">
        <w:rPr>
          <w:noProof/>
        </w:rPr>
        <w:instrText xml:space="preserve"> PAGEREF _Toc449443618 \h </w:instrText>
      </w:r>
      <w:r w:rsidRPr="00C440BC">
        <w:rPr>
          <w:noProof/>
        </w:rPr>
      </w:r>
      <w:r w:rsidRPr="00C440BC">
        <w:rPr>
          <w:noProof/>
        </w:rPr>
        <w:fldChar w:fldCharType="separate"/>
      </w:r>
      <w:r w:rsidR="00A5187F">
        <w:rPr>
          <w:noProof/>
        </w:rPr>
        <w:t>1</w:t>
      </w:r>
      <w:r w:rsidRPr="00C440BC">
        <w:rPr>
          <w:noProof/>
        </w:rPr>
        <w:fldChar w:fldCharType="end"/>
      </w:r>
    </w:p>
    <w:p w:rsidR="0029720B" w:rsidRPr="00C440BC" w:rsidRDefault="0029720B">
      <w:pPr>
        <w:pStyle w:val="TOC5"/>
        <w:rPr>
          <w:rFonts w:asciiTheme="minorHAnsi" w:eastAsiaTheme="minorEastAsia" w:hAnsiTheme="minorHAnsi" w:cstheme="minorBidi"/>
          <w:noProof/>
          <w:kern w:val="0"/>
          <w:sz w:val="22"/>
          <w:szCs w:val="22"/>
        </w:rPr>
      </w:pPr>
      <w:r w:rsidRPr="00C440BC">
        <w:rPr>
          <w:noProof/>
        </w:rPr>
        <w:t>4</w:t>
      </w:r>
      <w:r w:rsidRPr="00C440BC">
        <w:rPr>
          <w:noProof/>
        </w:rPr>
        <w:tab/>
        <w:t>Schedules</w:t>
      </w:r>
      <w:r w:rsidRPr="00C440BC">
        <w:rPr>
          <w:noProof/>
        </w:rPr>
        <w:tab/>
      </w:r>
      <w:r w:rsidRPr="00C440BC">
        <w:rPr>
          <w:noProof/>
        </w:rPr>
        <w:fldChar w:fldCharType="begin"/>
      </w:r>
      <w:r w:rsidRPr="00C440BC">
        <w:rPr>
          <w:noProof/>
        </w:rPr>
        <w:instrText xml:space="preserve"> PAGEREF _Toc449443619 \h </w:instrText>
      </w:r>
      <w:r w:rsidRPr="00C440BC">
        <w:rPr>
          <w:noProof/>
        </w:rPr>
      </w:r>
      <w:r w:rsidRPr="00C440BC">
        <w:rPr>
          <w:noProof/>
        </w:rPr>
        <w:fldChar w:fldCharType="separate"/>
      </w:r>
      <w:r w:rsidR="00A5187F">
        <w:rPr>
          <w:noProof/>
        </w:rPr>
        <w:t>1</w:t>
      </w:r>
      <w:r w:rsidRPr="00C440BC">
        <w:rPr>
          <w:noProof/>
        </w:rPr>
        <w:fldChar w:fldCharType="end"/>
      </w:r>
    </w:p>
    <w:p w:rsidR="0029720B" w:rsidRPr="00C440BC" w:rsidRDefault="0029720B">
      <w:pPr>
        <w:pStyle w:val="TOC6"/>
        <w:rPr>
          <w:rFonts w:asciiTheme="minorHAnsi" w:eastAsiaTheme="minorEastAsia" w:hAnsiTheme="minorHAnsi" w:cstheme="minorBidi"/>
          <w:b w:val="0"/>
          <w:noProof/>
          <w:kern w:val="0"/>
          <w:sz w:val="22"/>
          <w:szCs w:val="22"/>
        </w:rPr>
      </w:pPr>
      <w:r w:rsidRPr="00C440BC">
        <w:rPr>
          <w:noProof/>
        </w:rPr>
        <w:t>Schedule</w:t>
      </w:r>
      <w:r w:rsidR="00C440BC" w:rsidRPr="00C440BC">
        <w:rPr>
          <w:noProof/>
        </w:rPr>
        <w:t> </w:t>
      </w:r>
      <w:r w:rsidRPr="00C440BC">
        <w:rPr>
          <w:noProof/>
        </w:rPr>
        <w:t>1—Amendments relating to immigration arrangements</w:t>
      </w:r>
      <w:r w:rsidRPr="00C440BC">
        <w:rPr>
          <w:b w:val="0"/>
          <w:noProof/>
          <w:sz w:val="18"/>
        </w:rPr>
        <w:tab/>
      </w:r>
      <w:r w:rsidRPr="00C440BC">
        <w:rPr>
          <w:b w:val="0"/>
          <w:noProof/>
          <w:sz w:val="18"/>
        </w:rPr>
        <w:fldChar w:fldCharType="begin"/>
      </w:r>
      <w:r w:rsidRPr="00C440BC">
        <w:rPr>
          <w:b w:val="0"/>
          <w:noProof/>
          <w:sz w:val="18"/>
        </w:rPr>
        <w:instrText xml:space="preserve"> PAGEREF _Toc449443620 \h </w:instrText>
      </w:r>
      <w:r w:rsidRPr="00C440BC">
        <w:rPr>
          <w:b w:val="0"/>
          <w:noProof/>
          <w:sz w:val="18"/>
        </w:rPr>
      </w:r>
      <w:r w:rsidRPr="00C440BC">
        <w:rPr>
          <w:b w:val="0"/>
          <w:noProof/>
          <w:sz w:val="18"/>
        </w:rPr>
        <w:fldChar w:fldCharType="separate"/>
      </w:r>
      <w:r w:rsidR="00A5187F">
        <w:rPr>
          <w:b w:val="0"/>
          <w:noProof/>
          <w:sz w:val="18"/>
        </w:rPr>
        <w:t>2</w:t>
      </w:r>
      <w:r w:rsidRPr="00C440BC">
        <w:rPr>
          <w:b w:val="0"/>
          <w:noProof/>
          <w:sz w:val="18"/>
        </w:rPr>
        <w:fldChar w:fldCharType="end"/>
      </w:r>
    </w:p>
    <w:p w:rsidR="0029720B" w:rsidRPr="00C440BC" w:rsidRDefault="0029720B">
      <w:pPr>
        <w:pStyle w:val="TOC7"/>
        <w:rPr>
          <w:rFonts w:asciiTheme="minorHAnsi" w:eastAsiaTheme="minorEastAsia" w:hAnsiTheme="minorHAnsi" w:cstheme="minorBidi"/>
          <w:noProof/>
          <w:kern w:val="0"/>
          <w:sz w:val="22"/>
          <w:szCs w:val="22"/>
        </w:rPr>
      </w:pPr>
      <w:r w:rsidRPr="00C440BC">
        <w:rPr>
          <w:noProof/>
        </w:rPr>
        <w:t>Part</w:t>
      </w:r>
      <w:r w:rsidR="00C440BC" w:rsidRPr="00C440BC">
        <w:rPr>
          <w:noProof/>
        </w:rPr>
        <w:t> </w:t>
      </w:r>
      <w:r w:rsidRPr="00C440BC">
        <w:rPr>
          <w:noProof/>
        </w:rPr>
        <w:t>1—Main amendments relating to immigration</w:t>
      </w:r>
      <w:r w:rsidRPr="00C440BC">
        <w:rPr>
          <w:noProof/>
          <w:sz w:val="18"/>
        </w:rPr>
        <w:tab/>
      </w:r>
      <w:r w:rsidRPr="00C440BC">
        <w:rPr>
          <w:noProof/>
          <w:sz w:val="18"/>
        </w:rPr>
        <w:fldChar w:fldCharType="begin"/>
      </w:r>
      <w:r w:rsidRPr="00C440BC">
        <w:rPr>
          <w:noProof/>
          <w:sz w:val="18"/>
        </w:rPr>
        <w:instrText xml:space="preserve"> PAGEREF _Toc449443621 \h </w:instrText>
      </w:r>
      <w:r w:rsidRPr="00C440BC">
        <w:rPr>
          <w:noProof/>
          <w:sz w:val="18"/>
        </w:rPr>
      </w:r>
      <w:r w:rsidRPr="00C440BC">
        <w:rPr>
          <w:noProof/>
          <w:sz w:val="18"/>
        </w:rPr>
        <w:fldChar w:fldCharType="separate"/>
      </w:r>
      <w:r w:rsidR="00A5187F">
        <w:rPr>
          <w:noProof/>
          <w:sz w:val="18"/>
        </w:rPr>
        <w:t>2</w:t>
      </w:r>
      <w:r w:rsidRPr="00C440BC">
        <w:rPr>
          <w:noProof/>
          <w:sz w:val="18"/>
        </w:rPr>
        <w:fldChar w:fldCharType="end"/>
      </w:r>
    </w:p>
    <w:p w:rsidR="0029720B" w:rsidRPr="00C440BC" w:rsidRDefault="0029720B">
      <w:pPr>
        <w:pStyle w:val="TOC9"/>
        <w:rPr>
          <w:rFonts w:asciiTheme="minorHAnsi" w:eastAsiaTheme="minorEastAsia" w:hAnsiTheme="minorHAnsi" w:cstheme="minorBidi"/>
          <w:i w:val="0"/>
          <w:noProof/>
          <w:kern w:val="0"/>
          <w:sz w:val="22"/>
          <w:szCs w:val="22"/>
        </w:rPr>
      </w:pPr>
      <w:r w:rsidRPr="00C440BC">
        <w:rPr>
          <w:noProof/>
        </w:rPr>
        <w:t>Norfolk Island Continued Laws Ordinance 2015</w:t>
      </w:r>
      <w:r w:rsidRPr="00C440BC">
        <w:rPr>
          <w:i w:val="0"/>
          <w:noProof/>
          <w:sz w:val="18"/>
        </w:rPr>
        <w:tab/>
      </w:r>
      <w:r w:rsidRPr="00C440BC">
        <w:rPr>
          <w:i w:val="0"/>
          <w:noProof/>
          <w:sz w:val="18"/>
        </w:rPr>
        <w:fldChar w:fldCharType="begin"/>
      </w:r>
      <w:r w:rsidRPr="00C440BC">
        <w:rPr>
          <w:i w:val="0"/>
          <w:noProof/>
          <w:sz w:val="18"/>
        </w:rPr>
        <w:instrText xml:space="preserve"> PAGEREF _Toc449443622 \h </w:instrText>
      </w:r>
      <w:r w:rsidRPr="00C440BC">
        <w:rPr>
          <w:i w:val="0"/>
          <w:noProof/>
          <w:sz w:val="18"/>
        </w:rPr>
      </w:r>
      <w:r w:rsidRPr="00C440BC">
        <w:rPr>
          <w:i w:val="0"/>
          <w:noProof/>
          <w:sz w:val="18"/>
        </w:rPr>
        <w:fldChar w:fldCharType="separate"/>
      </w:r>
      <w:r w:rsidR="00A5187F">
        <w:rPr>
          <w:i w:val="0"/>
          <w:noProof/>
          <w:sz w:val="18"/>
        </w:rPr>
        <w:t>2</w:t>
      </w:r>
      <w:r w:rsidRPr="00C440BC">
        <w:rPr>
          <w:i w:val="0"/>
          <w:noProof/>
          <w:sz w:val="18"/>
        </w:rPr>
        <w:fldChar w:fldCharType="end"/>
      </w:r>
    </w:p>
    <w:p w:rsidR="0029720B" w:rsidRPr="00C440BC" w:rsidRDefault="0029720B">
      <w:pPr>
        <w:pStyle w:val="TOC7"/>
        <w:rPr>
          <w:rFonts w:asciiTheme="minorHAnsi" w:eastAsiaTheme="minorEastAsia" w:hAnsiTheme="minorHAnsi" w:cstheme="minorBidi"/>
          <w:noProof/>
          <w:kern w:val="0"/>
          <w:sz w:val="22"/>
          <w:szCs w:val="22"/>
        </w:rPr>
      </w:pPr>
      <w:r w:rsidRPr="00C440BC">
        <w:rPr>
          <w:noProof/>
        </w:rPr>
        <w:t>Part</w:t>
      </w:r>
      <w:r w:rsidR="00C440BC" w:rsidRPr="00C440BC">
        <w:rPr>
          <w:noProof/>
        </w:rPr>
        <w:t> </w:t>
      </w:r>
      <w:r w:rsidRPr="00C440BC">
        <w:rPr>
          <w:noProof/>
        </w:rPr>
        <w:t>2—Amendments commencing 1</w:t>
      </w:r>
      <w:r w:rsidR="00C440BC" w:rsidRPr="00C440BC">
        <w:rPr>
          <w:noProof/>
        </w:rPr>
        <w:t> </w:t>
      </w:r>
      <w:r w:rsidRPr="00C440BC">
        <w:rPr>
          <w:noProof/>
        </w:rPr>
        <w:t>July 2016</w:t>
      </w:r>
      <w:r w:rsidRPr="00C440BC">
        <w:rPr>
          <w:noProof/>
          <w:sz w:val="18"/>
        </w:rPr>
        <w:tab/>
      </w:r>
      <w:r w:rsidRPr="00C440BC">
        <w:rPr>
          <w:noProof/>
          <w:sz w:val="18"/>
        </w:rPr>
        <w:fldChar w:fldCharType="begin"/>
      </w:r>
      <w:r w:rsidRPr="00C440BC">
        <w:rPr>
          <w:noProof/>
          <w:sz w:val="18"/>
        </w:rPr>
        <w:instrText xml:space="preserve"> PAGEREF _Toc449443635 \h </w:instrText>
      </w:r>
      <w:r w:rsidRPr="00C440BC">
        <w:rPr>
          <w:noProof/>
          <w:sz w:val="18"/>
        </w:rPr>
      </w:r>
      <w:r w:rsidRPr="00C440BC">
        <w:rPr>
          <w:noProof/>
          <w:sz w:val="18"/>
        </w:rPr>
        <w:fldChar w:fldCharType="separate"/>
      </w:r>
      <w:r w:rsidR="00A5187F">
        <w:rPr>
          <w:noProof/>
          <w:sz w:val="18"/>
        </w:rPr>
        <w:t>5</w:t>
      </w:r>
      <w:r w:rsidRPr="00C440BC">
        <w:rPr>
          <w:noProof/>
          <w:sz w:val="18"/>
        </w:rPr>
        <w:fldChar w:fldCharType="end"/>
      </w:r>
    </w:p>
    <w:p w:rsidR="0029720B" w:rsidRPr="00C440BC" w:rsidRDefault="0029720B">
      <w:pPr>
        <w:pStyle w:val="TOC9"/>
        <w:rPr>
          <w:rFonts w:asciiTheme="minorHAnsi" w:eastAsiaTheme="minorEastAsia" w:hAnsiTheme="minorHAnsi" w:cstheme="minorBidi"/>
          <w:i w:val="0"/>
          <w:noProof/>
          <w:kern w:val="0"/>
          <w:sz w:val="22"/>
          <w:szCs w:val="22"/>
        </w:rPr>
      </w:pPr>
      <w:r w:rsidRPr="00C440BC">
        <w:rPr>
          <w:noProof/>
        </w:rPr>
        <w:t>Norfolk Island Continued Laws Ordinance 2015</w:t>
      </w:r>
      <w:r w:rsidRPr="00C440BC">
        <w:rPr>
          <w:i w:val="0"/>
          <w:noProof/>
          <w:sz w:val="18"/>
        </w:rPr>
        <w:tab/>
      </w:r>
      <w:r w:rsidRPr="00C440BC">
        <w:rPr>
          <w:i w:val="0"/>
          <w:noProof/>
          <w:sz w:val="18"/>
        </w:rPr>
        <w:fldChar w:fldCharType="begin"/>
      </w:r>
      <w:r w:rsidRPr="00C440BC">
        <w:rPr>
          <w:i w:val="0"/>
          <w:noProof/>
          <w:sz w:val="18"/>
        </w:rPr>
        <w:instrText xml:space="preserve"> PAGEREF _Toc449443636 \h </w:instrText>
      </w:r>
      <w:r w:rsidRPr="00C440BC">
        <w:rPr>
          <w:i w:val="0"/>
          <w:noProof/>
          <w:sz w:val="18"/>
        </w:rPr>
      </w:r>
      <w:r w:rsidRPr="00C440BC">
        <w:rPr>
          <w:i w:val="0"/>
          <w:noProof/>
          <w:sz w:val="18"/>
        </w:rPr>
        <w:fldChar w:fldCharType="separate"/>
      </w:r>
      <w:r w:rsidR="00A5187F">
        <w:rPr>
          <w:i w:val="0"/>
          <w:noProof/>
          <w:sz w:val="18"/>
        </w:rPr>
        <w:t>5</w:t>
      </w:r>
      <w:r w:rsidRPr="00C440BC">
        <w:rPr>
          <w:i w:val="0"/>
          <w:noProof/>
          <w:sz w:val="18"/>
        </w:rPr>
        <w:fldChar w:fldCharType="end"/>
      </w:r>
    </w:p>
    <w:p w:rsidR="0029720B" w:rsidRPr="00C440BC" w:rsidRDefault="0029720B">
      <w:pPr>
        <w:pStyle w:val="TOC6"/>
        <w:rPr>
          <w:rFonts w:asciiTheme="minorHAnsi" w:eastAsiaTheme="minorEastAsia" w:hAnsiTheme="minorHAnsi" w:cstheme="minorBidi"/>
          <w:b w:val="0"/>
          <w:noProof/>
          <w:kern w:val="0"/>
          <w:sz w:val="22"/>
          <w:szCs w:val="22"/>
        </w:rPr>
      </w:pPr>
      <w:r w:rsidRPr="00C440BC">
        <w:rPr>
          <w:noProof/>
        </w:rPr>
        <w:t>Schedule</w:t>
      </w:r>
      <w:r w:rsidR="00C440BC" w:rsidRPr="00C440BC">
        <w:rPr>
          <w:noProof/>
        </w:rPr>
        <w:t> </w:t>
      </w:r>
      <w:r w:rsidRPr="00C440BC">
        <w:rPr>
          <w:noProof/>
        </w:rPr>
        <w:t>2—Amendments relating to healthcare levy</w:t>
      </w:r>
      <w:r w:rsidRPr="00C440BC">
        <w:rPr>
          <w:b w:val="0"/>
          <w:noProof/>
          <w:sz w:val="18"/>
        </w:rPr>
        <w:tab/>
      </w:r>
      <w:r w:rsidRPr="00C440BC">
        <w:rPr>
          <w:b w:val="0"/>
          <w:noProof/>
          <w:sz w:val="18"/>
        </w:rPr>
        <w:fldChar w:fldCharType="begin"/>
      </w:r>
      <w:r w:rsidRPr="00C440BC">
        <w:rPr>
          <w:b w:val="0"/>
          <w:noProof/>
          <w:sz w:val="18"/>
        </w:rPr>
        <w:instrText xml:space="preserve"> PAGEREF _Toc449443637 \h </w:instrText>
      </w:r>
      <w:r w:rsidRPr="00C440BC">
        <w:rPr>
          <w:b w:val="0"/>
          <w:noProof/>
          <w:sz w:val="18"/>
        </w:rPr>
      </w:r>
      <w:r w:rsidRPr="00C440BC">
        <w:rPr>
          <w:b w:val="0"/>
          <w:noProof/>
          <w:sz w:val="18"/>
        </w:rPr>
        <w:fldChar w:fldCharType="separate"/>
      </w:r>
      <w:r w:rsidR="00A5187F">
        <w:rPr>
          <w:b w:val="0"/>
          <w:noProof/>
          <w:sz w:val="18"/>
        </w:rPr>
        <w:t>7</w:t>
      </w:r>
      <w:r w:rsidRPr="00C440BC">
        <w:rPr>
          <w:b w:val="0"/>
          <w:noProof/>
          <w:sz w:val="18"/>
        </w:rPr>
        <w:fldChar w:fldCharType="end"/>
      </w:r>
    </w:p>
    <w:p w:rsidR="0029720B" w:rsidRPr="00C440BC" w:rsidRDefault="0029720B">
      <w:pPr>
        <w:pStyle w:val="TOC7"/>
        <w:rPr>
          <w:rFonts w:asciiTheme="minorHAnsi" w:eastAsiaTheme="minorEastAsia" w:hAnsiTheme="minorHAnsi" w:cstheme="minorBidi"/>
          <w:noProof/>
          <w:kern w:val="0"/>
          <w:sz w:val="22"/>
          <w:szCs w:val="22"/>
        </w:rPr>
      </w:pPr>
      <w:r w:rsidRPr="00C440BC">
        <w:rPr>
          <w:noProof/>
        </w:rPr>
        <w:t>Part</w:t>
      </w:r>
      <w:r w:rsidR="00C440BC" w:rsidRPr="00C440BC">
        <w:rPr>
          <w:noProof/>
        </w:rPr>
        <w:t> </w:t>
      </w:r>
      <w:r w:rsidRPr="00C440BC">
        <w:rPr>
          <w:noProof/>
        </w:rPr>
        <w:t>1—Main amendments relating to healthcare levy</w:t>
      </w:r>
      <w:r w:rsidRPr="00C440BC">
        <w:rPr>
          <w:noProof/>
          <w:sz w:val="18"/>
        </w:rPr>
        <w:tab/>
      </w:r>
      <w:r w:rsidRPr="00C440BC">
        <w:rPr>
          <w:noProof/>
          <w:sz w:val="18"/>
        </w:rPr>
        <w:fldChar w:fldCharType="begin"/>
      </w:r>
      <w:r w:rsidRPr="00C440BC">
        <w:rPr>
          <w:noProof/>
          <w:sz w:val="18"/>
        </w:rPr>
        <w:instrText xml:space="preserve"> PAGEREF _Toc449443638 \h </w:instrText>
      </w:r>
      <w:r w:rsidRPr="00C440BC">
        <w:rPr>
          <w:noProof/>
          <w:sz w:val="18"/>
        </w:rPr>
      </w:r>
      <w:r w:rsidRPr="00C440BC">
        <w:rPr>
          <w:noProof/>
          <w:sz w:val="18"/>
        </w:rPr>
        <w:fldChar w:fldCharType="separate"/>
      </w:r>
      <w:r w:rsidR="00A5187F">
        <w:rPr>
          <w:noProof/>
          <w:sz w:val="18"/>
        </w:rPr>
        <w:t>7</w:t>
      </w:r>
      <w:r w:rsidRPr="00C440BC">
        <w:rPr>
          <w:noProof/>
          <w:sz w:val="18"/>
        </w:rPr>
        <w:fldChar w:fldCharType="end"/>
      </w:r>
    </w:p>
    <w:p w:rsidR="0029720B" w:rsidRPr="00C440BC" w:rsidRDefault="0029720B">
      <w:pPr>
        <w:pStyle w:val="TOC9"/>
        <w:rPr>
          <w:rFonts w:asciiTheme="minorHAnsi" w:eastAsiaTheme="minorEastAsia" w:hAnsiTheme="minorHAnsi" w:cstheme="minorBidi"/>
          <w:i w:val="0"/>
          <w:noProof/>
          <w:kern w:val="0"/>
          <w:sz w:val="22"/>
          <w:szCs w:val="22"/>
        </w:rPr>
      </w:pPr>
      <w:r w:rsidRPr="00C440BC">
        <w:rPr>
          <w:noProof/>
        </w:rPr>
        <w:t>Norfolk Island Continued Laws Ordinance 2015</w:t>
      </w:r>
      <w:r w:rsidRPr="00C440BC">
        <w:rPr>
          <w:i w:val="0"/>
          <w:noProof/>
          <w:sz w:val="18"/>
        </w:rPr>
        <w:tab/>
      </w:r>
      <w:r w:rsidRPr="00C440BC">
        <w:rPr>
          <w:i w:val="0"/>
          <w:noProof/>
          <w:sz w:val="18"/>
        </w:rPr>
        <w:fldChar w:fldCharType="begin"/>
      </w:r>
      <w:r w:rsidRPr="00C440BC">
        <w:rPr>
          <w:i w:val="0"/>
          <w:noProof/>
          <w:sz w:val="18"/>
        </w:rPr>
        <w:instrText xml:space="preserve"> PAGEREF _Toc449443639 \h </w:instrText>
      </w:r>
      <w:r w:rsidRPr="00C440BC">
        <w:rPr>
          <w:i w:val="0"/>
          <w:noProof/>
          <w:sz w:val="18"/>
        </w:rPr>
      </w:r>
      <w:r w:rsidRPr="00C440BC">
        <w:rPr>
          <w:i w:val="0"/>
          <w:noProof/>
          <w:sz w:val="18"/>
        </w:rPr>
        <w:fldChar w:fldCharType="separate"/>
      </w:r>
      <w:r w:rsidR="00A5187F">
        <w:rPr>
          <w:i w:val="0"/>
          <w:noProof/>
          <w:sz w:val="18"/>
        </w:rPr>
        <w:t>7</w:t>
      </w:r>
      <w:r w:rsidRPr="00C440BC">
        <w:rPr>
          <w:i w:val="0"/>
          <w:noProof/>
          <w:sz w:val="18"/>
        </w:rPr>
        <w:fldChar w:fldCharType="end"/>
      </w:r>
    </w:p>
    <w:p w:rsidR="0029720B" w:rsidRPr="00C440BC" w:rsidRDefault="0029720B">
      <w:pPr>
        <w:pStyle w:val="TOC7"/>
        <w:rPr>
          <w:rFonts w:asciiTheme="minorHAnsi" w:eastAsiaTheme="minorEastAsia" w:hAnsiTheme="minorHAnsi" w:cstheme="minorBidi"/>
          <w:noProof/>
          <w:kern w:val="0"/>
          <w:sz w:val="22"/>
          <w:szCs w:val="22"/>
        </w:rPr>
      </w:pPr>
      <w:r w:rsidRPr="00C440BC">
        <w:rPr>
          <w:noProof/>
        </w:rPr>
        <w:t>Part</w:t>
      </w:r>
      <w:r w:rsidR="00C440BC" w:rsidRPr="00C440BC">
        <w:rPr>
          <w:noProof/>
        </w:rPr>
        <w:t> </w:t>
      </w:r>
      <w:r w:rsidRPr="00C440BC">
        <w:rPr>
          <w:noProof/>
        </w:rPr>
        <w:t>2—Amendments commencing 1</w:t>
      </w:r>
      <w:r w:rsidR="00C440BC" w:rsidRPr="00C440BC">
        <w:rPr>
          <w:noProof/>
        </w:rPr>
        <w:t> </w:t>
      </w:r>
      <w:r w:rsidRPr="00C440BC">
        <w:rPr>
          <w:noProof/>
        </w:rPr>
        <w:t>July 2016</w:t>
      </w:r>
      <w:r w:rsidRPr="00C440BC">
        <w:rPr>
          <w:noProof/>
          <w:sz w:val="18"/>
        </w:rPr>
        <w:tab/>
      </w:r>
      <w:r w:rsidRPr="00C440BC">
        <w:rPr>
          <w:noProof/>
          <w:sz w:val="18"/>
        </w:rPr>
        <w:fldChar w:fldCharType="begin"/>
      </w:r>
      <w:r w:rsidRPr="00C440BC">
        <w:rPr>
          <w:noProof/>
          <w:sz w:val="18"/>
        </w:rPr>
        <w:instrText xml:space="preserve"> PAGEREF _Toc449443641 \h </w:instrText>
      </w:r>
      <w:r w:rsidRPr="00C440BC">
        <w:rPr>
          <w:noProof/>
          <w:sz w:val="18"/>
        </w:rPr>
      </w:r>
      <w:r w:rsidRPr="00C440BC">
        <w:rPr>
          <w:noProof/>
          <w:sz w:val="18"/>
        </w:rPr>
        <w:fldChar w:fldCharType="separate"/>
      </w:r>
      <w:r w:rsidR="00A5187F">
        <w:rPr>
          <w:noProof/>
          <w:sz w:val="18"/>
        </w:rPr>
        <w:t>8</w:t>
      </w:r>
      <w:r w:rsidRPr="00C440BC">
        <w:rPr>
          <w:noProof/>
          <w:sz w:val="18"/>
        </w:rPr>
        <w:fldChar w:fldCharType="end"/>
      </w:r>
    </w:p>
    <w:p w:rsidR="0029720B" w:rsidRPr="00C440BC" w:rsidRDefault="0029720B">
      <w:pPr>
        <w:pStyle w:val="TOC9"/>
        <w:rPr>
          <w:rFonts w:asciiTheme="minorHAnsi" w:eastAsiaTheme="minorEastAsia" w:hAnsiTheme="minorHAnsi" w:cstheme="minorBidi"/>
          <w:i w:val="0"/>
          <w:noProof/>
          <w:kern w:val="0"/>
          <w:sz w:val="22"/>
          <w:szCs w:val="22"/>
        </w:rPr>
      </w:pPr>
      <w:r w:rsidRPr="00C440BC">
        <w:rPr>
          <w:noProof/>
        </w:rPr>
        <w:t>Norfolk Island Continued Laws Ordinance 2015</w:t>
      </w:r>
      <w:r w:rsidRPr="00C440BC">
        <w:rPr>
          <w:i w:val="0"/>
          <w:noProof/>
          <w:sz w:val="18"/>
        </w:rPr>
        <w:tab/>
      </w:r>
      <w:r w:rsidRPr="00C440BC">
        <w:rPr>
          <w:i w:val="0"/>
          <w:noProof/>
          <w:sz w:val="18"/>
        </w:rPr>
        <w:fldChar w:fldCharType="begin"/>
      </w:r>
      <w:r w:rsidRPr="00C440BC">
        <w:rPr>
          <w:i w:val="0"/>
          <w:noProof/>
          <w:sz w:val="18"/>
        </w:rPr>
        <w:instrText xml:space="preserve"> PAGEREF _Toc449443642 \h </w:instrText>
      </w:r>
      <w:r w:rsidRPr="00C440BC">
        <w:rPr>
          <w:i w:val="0"/>
          <w:noProof/>
          <w:sz w:val="18"/>
        </w:rPr>
      </w:r>
      <w:r w:rsidRPr="00C440BC">
        <w:rPr>
          <w:i w:val="0"/>
          <w:noProof/>
          <w:sz w:val="18"/>
        </w:rPr>
        <w:fldChar w:fldCharType="separate"/>
      </w:r>
      <w:r w:rsidR="00A5187F">
        <w:rPr>
          <w:i w:val="0"/>
          <w:noProof/>
          <w:sz w:val="18"/>
        </w:rPr>
        <w:t>8</w:t>
      </w:r>
      <w:r w:rsidRPr="00C440BC">
        <w:rPr>
          <w:i w:val="0"/>
          <w:noProof/>
          <w:sz w:val="18"/>
        </w:rPr>
        <w:fldChar w:fldCharType="end"/>
      </w:r>
    </w:p>
    <w:p w:rsidR="0029720B" w:rsidRPr="00C440BC" w:rsidRDefault="0029720B">
      <w:pPr>
        <w:pStyle w:val="TOC6"/>
        <w:rPr>
          <w:rFonts w:asciiTheme="minorHAnsi" w:eastAsiaTheme="minorEastAsia" w:hAnsiTheme="minorHAnsi" w:cstheme="minorBidi"/>
          <w:b w:val="0"/>
          <w:noProof/>
          <w:kern w:val="0"/>
          <w:sz w:val="22"/>
          <w:szCs w:val="22"/>
        </w:rPr>
      </w:pPr>
      <w:r w:rsidRPr="00C440BC">
        <w:rPr>
          <w:noProof/>
        </w:rPr>
        <w:t>Schedule</w:t>
      </w:r>
      <w:r w:rsidR="00C440BC" w:rsidRPr="00C440BC">
        <w:rPr>
          <w:noProof/>
        </w:rPr>
        <w:t> </w:t>
      </w:r>
      <w:r w:rsidRPr="00C440BC">
        <w:rPr>
          <w:noProof/>
        </w:rPr>
        <w:t>3—Amendments relating to the Administrator</w:t>
      </w:r>
      <w:r w:rsidRPr="00C440BC">
        <w:rPr>
          <w:b w:val="0"/>
          <w:noProof/>
          <w:sz w:val="18"/>
        </w:rPr>
        <w:tab/>
      </w:r>
      <w:r w:rsidRPr="00C440BC">
        <w:rPr>
          <w:b w:val="0"/>
          <w:noProof/>
          <w:sz w:val="18"/>
        </w:rPr>
        <w:fldChar w:fldCharType="begin"/>
      </w:r>
      <w:r w:rsidRPr="00C440BC">
        <w:rPr>
          <w:b w:val="0"/>
          <w:noProof/>
          <w:sz w:val="18"/>
        </w:rPr>
        <w:instrText xml:space="preserve"> PAGEREF _Toc449443643 \h </w:instrText>
      </w:r>
      <w:r w:rsidRPr="00C440BC">
        <w:rPr>
          <w:b w:val="0"/>
          <w:noProof/>
          <w:sz w:val="18"/>
        </w:rPr>
      </w:r>
      <w:r w:rsidRPr="00C440BC">
        <w:rPr>
          <w:b w:val="0"/>
          <w:noProof/>
          <w:sz w:val="18"/>
        </w:rPr>
        <w:fldChar w:fldCharType="separate"/>
      </w:r>
      <w:r w:rsidR="00A5187F">
        <w:rPr>
          <w:b w:val="0"/>
          <w:noProof/>
          <w:sz w:val="18"/>
        </w:rPr>
        <w:t>9</w:t>
      </w:r>
      <w:r w:rsidRPr="00C440BC">
        <w:rPr>
          <w:b w:val="0"/>
          <w:noProof/>
          <w:sz w:val="18"/>
        </w:rPr>
        <w:fldChar w:fldCharType="end"/>
      </w:r>
    </w:p>
    <w:p w:rsidR="0029720B" w:rsidRPr="00C440BC" w:rsidRDefault="0029720B">
      <w:pPr>
        <w:pStyle w:val="TOC9"/>
        <w:rPr>
          <w:rFonts w:asciiTheme="minorHAnsi" w:eastAsiaTheme="minorEastAsia" w:hAnsiTheme="minorHAnsi" w:cstheme="minorBidi"/>
          <w:i w:val="0"/>
          <w:noProof/>
          <w:kern w:val="0"/>
          <w:sz w:val="22"/>
          <w:szCs w:val="22"/>
        </w:rPr>
      </w:pPr>
      <w:r w:rsidRPr="00C440BC">
        <w:rPr>
          <w:noProof/>
        </w:rPr>
        <w:t>Norfolk Island Continued Laws Ordinance 2015</w:t>
      </w:r>
      <w:r w:rsidRPr="00C440BC">
        <w:rPr>
          <w:i w:val="0"/>
          <w:noProof/>
          <w:sz w:val="18"/>
        </w:rPr>
        <w:tab/>
      </w:r>
      <w:r w:rsidRPr="00C440BC">
        <w:rPr>
          <w:i w:val="0"/>
          <w:noProof/>
          <w:sz w:val="18"/>
        </w:rPr>
        <w:fldChar w:fldCharType="begin"/>
      </w:r>
      <w:r w:rsidRPr="00C440BC">
        <w:rPr>
          <w:i w:val="0"/>
          <w:noProof/>
          <w:sz w:val="18"/>
        </w:rPr>
        <w:instrText xml:space="preserve"> PAGEREF _Toc449443644 \h </w:instrText>
      </w:r>
      <w:r w:rsidRPr="00C440BC">
        <w:rPr>
          <w:i w:val="0"/>
          <w:noProof/>
          <w:sz w:val="18"/>
        </w:rPr>
      </w:r>
      <w:r w:rsidRPr="00C440BC">
        <w:rPr>
          <w:i w:val="0"/>
          <w:noProof/>
          <w:sz w:val="18"/>
        </w:rPr>
        <w:fldChar w:fldCharType="separate"/>
      </w:r>
      <w:r w:rsidR="00A5187F">
        <w:rPr>
          <w:i w:val="0"/>
          <w:noProof/>
          <w:sz w:val="18"/>
        </w:rPr>
        <w:t>9</w:t>
      </w:r>
      <w:r w:rsidRPr="00C440BC">
        <w:rPr>
          <w:i w:val="0"/>
          <w:noProof/>
          <w:sz w:val="18"/>
        </w:rPr>
        <w:fldChar w:fldCharType="end"/>
      </w:r>
    </w:p>
    <w:p w:rsidR="0029720B" w:rsidRPr="00C440BC" w:rsidRDefault="0029720B">
      <w:pPr>
        <w:pStyle w:val="TOC6"/>
        <w:rPr>
          <w:rFonts w:asciiTheme="minorHAnsi" w:eastAsiaTheme="minorEastAsia" w:hAnsiTheme="minorHAnsi" w:cstheme="minorBidi"/>
          <w:b w:val="0"/>
          <w:noProof/>
          <w:kern w:val="0"/>
          <w:sz w:val="22"/>
          <w:szCs w:val="22"/>
        </w:rPr>
      </w:pPr>
      <w:r w:rsidRPr="00C440BC">
        <w:rPr>
          <w:noProof/>
        </w:rPr>
        <w:t>Schedule</w:t>
      </w:r>
      <w:r w:rsidR="00C440BC" w:rsidRPr="00C440BC">
        <w:rPr>
          <w:noProof/>
        </w:rPr>
        <w:t> </w:t>
      </w:r>
      <w:r w:rsidRPr="00C440BC">
        <w:rPr>
          <w:noProof/>
        </w:rPr>
        <w:t>4—Amendments relating to the closure of the Provident Account</w:t>
      </w:r>
      <w:r w:rsidRPr="00C440BC">
        <w:rPr>
          <w:b w:val="0"/>
          <w:noProof/>
          <w:sz w:val="18"/>
        </w:rPr>
        <w:tab/>
      </w:r>
      <w:r w:rsidRPr="00C440BC">
        <w:rPr>
          <w:b w:val="0"/>
          <w:noProof/>
          <w:sz w:val="18"/>
        </w:rPr>
        <w:fldChar w:fldCharType="begin"/>
      </w:r>
      <w:r w:rsidRPr="00C440BC">
        <w:rPr>
          <w:b w:val="0"/>
          <w:noProof/>
          <w:sz w:val="18"/>
        </w:rPr>
        <w:instrText xml:space="preserve"> PAGEREF _Toc449443645 \h </w:instrText>
      </w:r>
      <w:r w:rsidRPr="00C440BC">
        <w:rPr>
          <w:b w:val="0"/>
          <w:noProof/>
          <w:sz w:val="18"/>
        </w:rPr>
      </w:r>
      <w:r w:rsidRPr="00C440BC">
        <w:rPr>
          <w:b w:val="0"/>
          <w:noProof/>
          <w:sz w:val="18"/>
        </w:rPr>
        <w:fldChar w:fldCharType="separate"/>
      </w:r>
      <w:r w:rsidR="00A5187F">
        <w:rPr>
          <w:b w:val="0"/>
          <w:noProof/>
          <w:sz w:val="18"/>
        </w:rPr>
        <w:t>10</w:t>
      </w:r>
      <w:r w:rsidRPr="00C440BC">
        <w:rPr>
          <w:b w:val="0"/>
          <w:noProof/>
          <w:sz w:val="18"/>
        </w:rPr>
        <w:fldChar w:fldCharType="end"/>
      </w:r>
    </w:p>
    <w:p w:rsidR="0029720B" w:rsidRPr="00C440BC" w:rsidRDefault="0029720B">
      <w:pPr>
        <w:pStyle w:val="TOC9"/>
        <w:rPr>
          <w:rFonts w:asciiTheme="minorHAnsi" w:eastAsiaTheme="minorEastAsia" w:hAnsiTheme="minorHAnsi" w:cstheme="minorBidi"/>
          <w:i w:val="0"/>
          <w:noProof/>
          <w:kern w:val="0"/>
          <w:sz w:val="22"/>
          <w:szCs w:val="22"/>
        </w:rPr>
      </w:pPr>
      <w:r w:rsidRPr="00C440BC">
        <w:rPr>
          <w:noProof/>
        </w:rPr>
        <w:t>Norfolk Island Continued Laws Ordinance 2015</w:t>
      </w:r>
      <w:r w:rsidRPr="00C440BC">
        <w:rPr>
          <w:i w:val="0"/>
          <w:noProof/>
          <w:sz w:val="18"/>
        </w:rPr>
        <w:tab/>
      </w:r>
      <w:r w:rsidRPr="00C440BC">
        <w:rPr>
          <w:i w:val="0"/>
          <w:noProof/>
          <w:sz w:val="18"/>
        </w:rPr>
        <w:fldChar w:fldCharType="begin"/>
      </w:r>
      <w:r w:rsidRPr="00C440BC">
        <w:rPr>
          <w:i w:val="0"/>
          <w:noProof/>
          <w:sz w:val="18"/>
        </w:rPr>
        <w:instrText xml:space="preserve"> PAGEREF _Toc449443646 \h </w:instrText>
      </w:r>
      <w:r w:rsidRPr="00C440BC">
        <w:rPr>
          <w:i w:val="0"/>
          <w:noProof/>
          <w:sz w:val="18"/>
        </w:rPr>
      </w:r>
      <w:r w:rsidRPr="00C440BC">
        <w:rPr>
          <w:i w:val="0"/>
          <w:noProof/>
          <w:sz w:val="18"/>
        </w:rPr>
        <w:fldChar w:fldCharType="separate"/>
      </w:r>
      <w:r w:rsidR="00A5187F">
        <w:rPr>
          <w:i w:val="0"/>
          <w:noProof/>
          <w:sz w:val="18"/>
        </w:rPr>
        <w:t>10</w:t>
      </w:r>
      <w:r w:rsidRPr="00C440BC">
        <w:rPr>
          <w:i w:val="0"/>
          <w:noProof/>
          <w:sz w:val="18"/>
        </w:rPr>
        <w:fldChar w:fldCharType="end"/>
      </w:r>
    </w:p>
    <w:p w:rsidR="00833416" w:rsidRPr="00C440BC" w:rsidRDefault="0029720B" w:rsidP="0048364F">
      <w:r w:rsidRPr="00C440BC">
        <w:fldChar w:fldCharType="end"/>
      </w:r>
    </w:p>
    <w:p w:rsidR="00722023" w:rsidRPr="00C440BC" w:rsidRDefault="00722023" w:rsidP="0048364F">
      <w:pPr>
        <w:sectPr w:rsidR="00722023" w:rsidRPr="00C440BC" w:rsidSect="00F50896">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C440BC" w:rsidRDefault="0048364F" w:rsidP="0048364F">
      <w:pPr>
        <w:pStyle w:val="ActHead5"/>
      </w:pPr>
      <w:bookmarkStart w:id="2" w:name="_Toc449443616"/>
      <w:r w:rsidRPr="00C440BC">
        <w:rPr>
          <w:rStyle w:val="CharSectno"/>
        </w:rPr>
        <w:lastRenderedPageBreak/>
        <w:t>1</w:t>
      </w:r>
      <w:r w:rsidRPr="00C440BC">
        <w:t xml:space="preserve">  </w:t>
      </w:r>
      <w:r w:rsidR="004F676E" w:rsidRPr="00C440BC">
        <w:t>Name</w:t>
      </w:r>
      <w:bookmarkEnd w:id="2"/>
    </w:p>
    <w:p w:rsidR="0048364F" w:rsidRPr="00C440BC" w:rsidRDefault="0048364F" w:rsidP="0048364F">
      <w:pPr>
        <w:pStyle w:val="subsection"/>
      </w:pPr>
      <w:r w:rsidRPr="00C440BC">
        <w:tab/>
      </w:r>
      <w:r w:rsidRPr="00C440BC">
        <w:tab/>
        <w:t>Th</w:t>
      </w:r>
      <w:r w:rsidR="00F24C35" w:rsidRPr="00C440BC">
        <w:t>is</w:t>
      </w:r>
      <w:r w:rsidRPr="00C440BC">
        <w:t xml:space="preserve"> </w:t>
      </w:r>
      <w:r w:rsidR="00F24C35" w:rsidRPr="00C440BC">
        <w:t>is</w:t>
      </w:r>
      <w:r w:rsidR="003801D0" w:rsidRPr="00C440BC">
        <w:t xml:space="preserve"> the</w:t>
      </w:r>
      <w:r w:rsidRPr="00C440BC">
        <w:t xml:space="preserve"> </w:t>
      </w:r>
      <w:bookmarkStart w:id="3" w:name="BKCheck15B_3"/>
      <w:bookmarkEnd w:id="3"/>
      <w:r w:rsidR="00CB0180" w:rsidRPr="00C440BC">
        <w:rPr>
          <w:i/>
        </w:rPr>
        <w:fldChar w:fldCharType="begin"/>
      </w:r>
      <w:r w:rsidR="00CB0180" w:rsidRPr="00C440BC">
        <w:rPr>
          <w:i/>
        </w:rPr>
        <w:instrText xml:space="preserve"> STYLEREF  ShortT </w:instrText>
      </w:r>
      <w:r w:rsidR="00CB0180" w:rsidRPr="00C440BC">
        <w:rPr>
          <w:i/>
        </w:rPr>
        <w:fldChar w:fldCharType="separate"/>
      </w:r>
      <w:r w:rsidR="00A5187F">
        <w:rPr>
          <w:i/>
          <w:noProof/>
        </w:rPr>
        <w:t>Norfolk Island Continued Laws Amendment (2016 Measures No. 1) Ordinance 2016</w:t>
      </w:r>
      <w:r w:rsidR="00CB0180" w:rsidRPr="00C440BC">
        <w:rPr>
          <w:i/>
        </w:rPr>
        <w:fldChar w:fldCharType="end"/>
      </w:r>
      <w:r w:rsidRPr="00C440BC">
        <w:t>.</w:t>
      </w:r>
    </w:p>
    <w:p w:rsidR="0048364F" w:rsidRPr="00C440BC" w:rsidRDefault="0048364F" w:rsidP="0048364F">
      <w:pPr>
        <w:pStyle w:val="ActHead5"/>
      </w:pPr>
      <w:bookmarkStart w:id="4" w:name="_Toc449443617"/>
      <w:r w:rsidRPr="00C440BC">
        <w:rPr>
          <w:rStyle w:val="CharSectno"/>
        </w:rPr>
        <w:t>2</w:t>
      </w:r>
      <w:r w:rsidRPr="00C440BC">
        <w:t xml:space="preserve">  Commencement</w:t>
      </w:r>
      <w:bookmarkEnd w:id="4"/>
    </w:p>
    <w:p w:rsidR="00B963EF" w:rsidRPr="00C440BC" w:rsidRDefault="00B963EF" w:rsidP="00334B3B">
      <w:pPr>
        <w:pStyle w:val="subsection"/>
      </w:pPr>
      <w:r w:rsidRPr="00C440BC">
        <w:tab/>
        <w:t>(1)</w:t>
      </w:r>
      <w:r w:rsidRPr="00C440BC">
        <w:tab/>
        <w:t>Each provision of this Ordinance specified in column 1 of the table commences, or is taken to have commenced, in accordance with column 2 of the table. Any other statement in column 2 has effect according to its terms.</w:t>
      </w:r>
    </w:p>
    <w:p w:rsidR="00B963EF" w:rsidRPr="00C440BC" w:rsidRDefault="00B963EF" w:rsidP="00334B3B">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040"/>
        <w:gridCol w:w="4591"/>
        <w:gridCol w:w="1896"/>
      </w:tblGrid>
      <w:tr w:rsidR="00B963EF" w:rsidRPr="00C440BC" w:rsidTr="00B810C0">
        <w:trPr>
          <w:tblHeader/>
        </w:trPr>
        <w:tc>
          <w:tcPr>
            <w:tcW w:w="5000" w:type="pct"/>
            <w:gridSpan w:val="3"/>
            <w:tcBorders>
              <w:top w:val="single" w:sz="12" w:space="0" w:color="auto"/>
              <w:bottom w:val="single" w:sz="6" w:space="0" w:color="auto"/>
            </w:tcBorders>
            <w:shd w:val="clear" w:color="auto" w:fill="auto"/>
            <w:hideMark/>
          </w:tcPr>
          <w:p w:rsidR="00B963EF" w:rsidRPr="00C440BC" w:rsidRDefault="00B963EF" w:rsidP="00334B3B">
            <w:pPr>
              <w:pStyle w:val="TableHeading"/>
            </w:pPr>
            <w:r w:rsidRPr="00C440BC">
              <w:t>Commencement information</w:t>
            </w:r>
          </w:p>
        </w:tc>
      </w:tr>
      <w:tr w:rsidR="00B963EF" w:rsidRPr="00C440BC" w:rsidTr="00B810C0">
        <w:trPr>
          <w:tblHeader/>
        </w:trPr>
        <w:tc>
          <w:tcPr>
            <w:tcW w:w="1196" w:type="pct"/>
            <w:tcBorders>
              <w:top w:val="single" w:sz="6" w:space="0" w:color="auto"/>
              <w:bottom w:val="single" w:sz="6" w:space="0" w:color="auto"/>
            </w:tcBorders>
            <w:shd w:val="clear" w:color="auto" w:fill="auto"/>
            <w:hideMark/>
          </w:tcPr>
          <w:p w:rsidR="00B963EF" w:rsidRPr="00C440BC" w:rsidRDefault="00B963EF" w:rsidP="00334B3B">
            <w:pPr>
              <w:pStyle w:val="TableHeading"/>
            </w:pPr>
            <w:r w:rsidRPr="00C440BC">
              <w:t>Column 1</w:t>
            </w:r>
          </w:p>
        </w:tc>
        <w:tc>
          <w:tcPr>
            <w:tcW w:w="2692" w:type="pct"/>
            <w:tcBorders>
              <w:top w:val="single" w:sz="6" w:space="0" w:color="auto"/>
              <w:bottom w:val="single" w:sz="6" w:space="0" w:color="auto"/>
            </w:tcBorders>
            <w:shd w:val="clear" w:color="auto" w:fill="auto"/>
            <w:hideMark/>
          </w:tcPr>
          <w:p w:rsidR="00B963EF" w:rsidRPr="00C440BC" w:rsidRDefault="00B963EF" w:rsidP="00334B3B">
            <w:pPr>
              <w:pStyle w:val="TableHeading"/>
            </w:pPr>
            <w:r w:rsidRPr="00C440BC">
              <w:t>Column 2</w:t>
            </w:r>
          </w:p>
        </w:tc>
        <w:tc>
          <w:tcPr>
            <w:tcW w:w="1112" w:type="pct"/>
            <w:tcBorders>
              <w:top w:val="single" w:sz="6" w:space="0" w:color="auto"/>
              <w:bottom w:val="single" w:sz="6" w:space="0" w:color="auto"/>
            </w:tcBorders>
            <w:shd w:val="clear" w:color="auto" w:fill="auto"/>
            <w:hideMark/>
          </w:tcPr>
          <w:p w:rsidR="00B963EF" w:rsidRPr="00C440BC" w:rsidRDefault="00B963EF" w:rsidP="00334B3B">
            <w:pPr>
              <w:pStyle w:val="TableHeading"/>
            </w:pPr>
            <w:r w:rsidRPr="00C440BC">
              <w:t>Column 3</w:t>
            </w:r>
          </w:p>
        </w:tc>
      </w:tr>
      <w:tr w:rsidR="00B963EF" w:rsidRPr="00C440BC" w:rsidTr="00B810C0">
        <w:trPr>
          <w:tblHeader/>
        </w:trPr>
        <w:tc>
          <w:tcPr>
            <w:tcW w:w="1196" w:type="pct"/>
            <w:tcBorders>
              <w:top w:val="single" w:sz="6" w:space="0" w:color="auto"/>
              <w:bottom w:val="single" w:sz="12" w:space="0" w:color="auto"/>
            </w:tcBorders>
            <w:shd w:val="clear" w:color="auto" w:fill="auto"/>
            <w:hideMark/>
          </w:tcPr>
          <w:p w:rsidR="00B963EF" w:rsidRPr="00C440BC" w:rsidRDefault="00B963EF" w:rsidP="00334B3B">
            <w:pPr>
              <w:pStyle w:val="TableHeading"/>
            </w:pPr>
            <w:r w:rsidRPr="00C440BC">
              <w:t>Provisions</w:t>
            </w:r>
          </w:p>
        </w:tc>
        <w:tc>
          <w:tcPr>
            <w:tcW w:w="2692" w:type="pct"/>
            <w:tcBorders>
              <w:top w:val="single" w:sz="6" w:space="0" w:color="auto"/>
              <w:bottom w:val="single" w:sz="12" w:space="0" w:color="auto"/>
            </w:tcBorders>
            <w:shd w:val="clear" w:color="auto" w:fill="auto"/>
            <w:hideMark/>
          </w:tcPr>
          <w:p w:rsidR="00B963EF" w:rsidRPr="00C440BC" w:rsidRDefault="00B963EF" w:rsidP="00334B3B">
            <w:pPr>
              <w:pStyle w:val="TableHeading"/>
            </w:pPr>
            <w:r w:rsidRPr="00C440BC">
              <w:t>Commencement</w:t>
            </w:r>
          </w:p>
        </w:tc>
        <w:tc>
          <w:tcPr>
            <w:tcW w:w="1112" w:type="pct"/>
            <w:tcBorders>
              <w:top w:val="single" w:sz="6" w:space="0" w:color="auto"/>
              <w:bottom w:val="single" w:sz="12" w:space="0" w:color="auto"/>
            </w:tcBorders>
            <w:shd w:val="clear" w:color="auto" w:fill="auto"/>
            <w:hideMark/>
          </w:tcPr>
          <w:p w:rsidR="00B963EF" w:rsidRPr="00C440BC" w:rsidRDefault="00B963EF" w:rsidP="00334B3B">
            <w:pPr>
              <w:pStyle w:val="TableHeading"/>
            </w:pPr>
            <w:r w:rsidRPr="00C440BC">
              <w:t>Date/Details</w:t>
            </w:r>
          </w:p>
        </w:tc>
      </w:tr>
      <w:tr w:rsidR="00B963EF" w:rsidRPr="00C440BC" w:rsidTr="00B810C0">
        <w:tc>
          <w:tcPr>
            <w:tcW w:w="1196" w:type="pct"/>
            <w:tcBorders>
              <w:top w:val="single" w:sz="12" w:space="0" w:color="auto"/>
            </w:tcBorders>
            <w:shd w:val="clear" w:color="auto" w:fill="auto"/>
            <w:hideMark/>
          </w:tcPr>
          <w:p w:rsidR="00B963EF" w:rsidRPr="00C440BC" w:rsidRDefault="00B963EF" w:rsidP="00B810C0">
            <w:pPr>
              <w:pStyle w:val="Tabletext"/>
            </w:pPr>
            <w:r w:rsidRPr="00C440BC">
              <w:t xml:space="preserve">1.  </w:t>
            </w:r>
            <w:r w:rsidR="00B810C0" w:rsidRPr="00C440BC">
              <w:t>Sections</w:t>
            </w:r>
            <w:r w:rsidR="00C440BC" w:rsidRPr="00C440BC">
              <w:t> </w:t>
            </w:r>
            <w:r w:rsidR="00B810C0" w:rsidRPr="00C440BC">
              <w:t>1 to 4</w:t>
            </w:r>
            <w:r w:rsidR="00147F35" w:rsidRPr="00C440BC">
              <w:t xml:space="preserve"> and anything in this Ordinance not elsewhere covered by this table</w:t>
            </w:r>
          </w:p>
        </w:tc>
        <w:tc>
          <w:tcPr>
            <w:tcW w:w="2692" w:type="pct"/>
            <w:tcBorders>
              <w:top w:val="single" w:sz="12" w:space="0" w:color="auto"/>
            </w:tcBorders>
            <w:shd w:val="clear" w:color="auto" w:fill="auto"/>
          </w:tcPr>
          <w:p w:rsidR="00B963EF" w:rsidRPr="00C440BC" w:rsidRDefault="00B810C0" w:rsidP="00334B3B">
            <w:pPr>
              <w:pStyle w:val="Tabletext"/>
            </w:pPr>
            <w:r w:rsidRPr="00C440BC">
              <w:t>The day after this Ordinance is registered.</w:t>
            </w:r>
          </w:p>
        </w:tc>
        <w:tc>
          <w:tcPr>
            <w:tcW w:w="1112" w:type="pct"/>
            <w:tcBorders>
              <w:top w:val="single" w:sz="12" w:space="0" w:color="auto"/>
            </w:tcBorders>
            <w:shd w:val="clear" w:color="auto" w:fill="auto"/>
          </w:tcPr>
          <w:p w:rsidR="00B963EF" w:rsidRPr="00C440BC" w:rsidRDefault="008F08F9" w:rsidP="00334B3B">
            <w:pPr>
              <w:pStyle w:val="Tabletext"/>
            </w:pPr>
            <w:r>
              <w:t>11 May 2016</w:t>
            </w:r>
          </w:p>
        </w:tc>
      </w:tr>
      <w:tr w:rsidR="00B810C0" w:rsidRPr="00C440BC" w:rsidTr="00B810C0">
        <w:tc>
          <w:tcPr>
            <w:tcW w:w="1196" w:type="pct"/>
            <w:tcBorders>
              <w:bottom w:val="single" w:sz="2" w:space="0" w:color="auto"/>
            </w:tcBorders>
            <w:shd w:val="clear" w:color="auto" w:fill="auto"/>
          </w:tcPr>
          <w:p w:rsidR="00B810C0" w:rsidRPr="00C440BC" w:rsidRDefault="00B810C0" w:rsidP="00334B3B">
            <w:pPr>
              <w:pStyle w:val="Tabletext"/>
            </w:pPr>
            <w:r w:rsidRPr="00C440BC">
              <w:t>2.  Schedule</w:t>
            </w:r>
            <w:r w:rsidR="00C440BC" w:rsidRPr="00C440BC">
              <w:t> </w:t>
            </w:r>
            <w:r w:rsidRPr="00C440BC">
              <w:t>1</w:t>
            </w:r>
            <w:r w:rsidR="00CB57A3" w:rsidRPr="00C440BC">
              <w:t>, Part</w:t>
            </w:r>
            <w:r w:rsidR="00C440BC" w:rsidRPr="00C440BC">
              <w:t> </w:t>
            </w:r>
            <w:r w:rsidR="00CB57A3" w:rsidRPr="00C440BC">
              <w:t>1</w:t>
            </w:r>
          </w:p>
        </w:tc>
        <w:tc>
          <w:tcPr>
            <w:tcW w:w="2692" w:type="pct"/>
            <w:tcBorders>
              <w:bottom w:val="single" w:sz="2" w:space="0" w:color="auto"/>
            </w:tcBorders>
            <w:shd w:val="clear" w:color="auto" w:fill="auto"/>
          </w:tcPr>
          <w:p w:rsidR="00B810C0" w:rsidRPr="00C440BC" w:rsidRDefault="00B810C0" w:rsidP="00334B3B">
            <w:pPr>
              <w:pStyle w:val="Tabletext"/>
            </w:pPr>
            <w:r w:rsidRPr="00C440BC">
              <w:t>The day after this Ordinance is registered.</w:t>
            </w:r>
          </w:p>
        </w:tc>
        <w:tc>
          <w:tcPr>
            <w:tcW w:w="1112" w:type="pct"/>
            <w:tcBorders>
              <w:bottom w:val="single" w:sz="2" w:space="0" w:color="auto"/>
            </w:tcBorders>
            <w:shd w:val="clear" w:color="auto" w:fill="auto"/>
          </w:tcPr>
          <w:p w:rsidR="00B810C0" w:rsidRPr="00C440BC" w:rsidRDefault="008F08F9" w:rsidP="00334B3B">
            <w:pPr>
              <w:pStyle w:val="Tabletext"/>
            </w:pPr>
            <w:r>
              <w:t>11 May 2016</w:t>
            </w:r>
          </w:p>
        </w:tc>
      </w:tr>
      <w:tr w:rsidR="00CB57A3" w:rsidRPr="00C440BC" w:rsidTr="00B810C0">
        <w:tc>
          <w:tcPr>
            <w:tcW w:w="1196" w:type="pct"/>
            <w:tcBorders>
              <w:bottom w:val="single" w:sz="2" w:space="0" w:color="auto"/>
            </w:tcBorders>
            <w:shd w:val="clear" w:color="auto" w:fill="auto"/>
          </w:tcPr>
          <w:p w:rsidR="00CB57A3" w:rsidRPr="00C440BC" w:rsidRDefault="00CB57A3" w:rsidP="00334B3B">
            <w:pPr>
              <w:pStyle w:val="Tabletext"/>
            </w:pPr>
            <w:r w:rsidRPr="00C440BC">
              <w:t>3.  Schedule</w:t>
            </w:r>
            <w:r w:rsidR="00C440BC" w:rsidRPr="00C440BC">
              <w:t> </w:t>
            </w:r>
            <w:r w:rsidRPr="00C440BC">
              <w:t>1, Part</w:t>
            </w:r>
            <w:r w:rsidR="00C440BC" w:rsidRPr="00C440BC">
              <w:t> </w:t>
            </w:r>
            <w:r w:rsidRPr="00C440BC">
              <w:t>2</w:t>
            </w:r>
          </w:p>
        </w:tc>
        <w:tc>
          <w:tcPr>
            <w:tcW w:w="2692" w:type="pct"/>
            <w:tcBorders>
              <w:bottom w:val="single" w:sz="2" w:space="0" w:color="auto"/>
            </w:tcBorders>
            <w:shd w:val="clear" w:color="auto" w:fill="auto"/>
          </w:tcPr>
          <w:p w:rsidR="00CB57A3" w:rsidRPr="00C440BC" w:rsidRDefault="00CB57A3" w:rsidP="00334B3B">
            <w:pPr>
              <w:pStyle w:val="Tabletext"/>
            </w:pPr>
            <w:r w:rsidRPr="00C440BC">
              <w:t>1</w:t>
            </w:r>
            <w:r w:rsidR="00C440BC" w:rsidRPr="00C440BC">
              <w:t> </w:t>
            </w:r>
            <w:r w:rsidRPr="00C440BC">
              <w:t>July 2016.</w:t>
            </w:r>
          </w:p>
        </w:tc>
        <w:tc>
          <w:tcPr>
            <w:tcW w:w="1112" w:type="pct"/>
            <w:tcBorders>
              <w:bottom w:val="single" w:sz="2" w:space="0" w:color="auto"/>
            </w:tcBorders>
            <w:shd w:val="clear" w:color="auto" w:fill="auto"/>
          </w:tcPr>
          <w:p w:rsidR="00CB57A3" w:rsidRPr="00C440BC" w:rsidRDefault="00CB57A3" w:rsidP="00334B3B">
            <w:pPr>
              <w:pStyle w:val="Tabletext"/>
            </w:pPr>
            <w:r w:rsidRPr="00C440BC">
              <w:t>1</w:t>
            </w:r>
            <w:r w:rsidR="00C440BC" w:rsidRPr="00C440BC">
              <w:t> </w:t>
            </w:r>
            <w:r w:rsidRPr="00C440BC">
              <w:t>July 2016</w:t>
            </w:r>
          </w:p>
        </w:tc>
      </w:tr>
      <w:tr w:rsidR="00B810C0" w:rsidRPr="00C440BC" w:rsidTr="00FE6251">
        <w:tc>
          <w:tcPr>
            <w:tcW w:w="1196" w:type="pct"/>
            <w:tcBorders>
              <w:top w:val="single" w:sz="2" w:space="0" w:color="auto"/>
              <w:bottom w:val="single" w:sz="2" w:space="0" w:color="auto"/>
            </w:tcBorders>
            <w:shd w:val="clear" w:color="auto" w:fill="auto"/>
          </w:tcPr>
          <w:p w:rsidR="00B810C0" w:rsidRPr="00C440BC" w:rsidRDefault="00CB57A3" w:rsidP="00FE6251">
            <w:pPr>
              <w:pStyle w:val="Tabletext"/>
            </w:pPr>
            <w:r w:rsidRPr="00C440BC">
              <w:t>4</w:t>
            </w:r>
            <w:r w:rsidR="00B810C0" w:rsidRPr="00C440BC">
              <w:t>.  Schedule</w:t>
            </w:r>
            <w:r w:rsidR="00C440BC" w:rsidRPr="00C440BC">
              <w:t> </w:t>
            </w:r>
            <w:r w:rsidR="00B810C0" w:rsidRPr="00C440BC">
              <w:t>2</w:t>
            </w:r>
            <w:r w:rsidR="00FE6251" w:rsidRPr="00C440BC">
              <w:t>, Part</w:t>
            </w:r>
            <w:r w:rsidR="00C440BC" w:rsidRPr="00C440BC">
              <w:t> </w:t>
            </w:r>
            <w:r w:rsidR="00FE6251" w:rsidRPr="00C440BC">
              <w:t>1</w:t>
            </w:r>
          </w:p>
        </w:tc>
        <w:tc>
          <w:tcPr>
            <w:tcW w:w="2692" w:type="pct"/>
            <w:tcBorders>
              <w:top w:val="single" w:sz="2" w:space="0" w:color="auto"/>
              <w:bottom w:val="single" w:sz="2" w:space="0" w:color="auto"/>
            </w:tcBorders>
            <w:shd w:val="clear" w:color="auto" w:fill="auto"/>
          </w:tcPr>
          <w:p w:rsidR="00B810C0" w:rsidRPr="00C440BC" w:rsidRDefault="00FE6251" w:rsidP="00334B3B">
            <w:pPr>
              <w:pStyle w:val="Tabletext"/>
            </w:pPr>
            <w:r w:rsidRPr="00C440BC">
              <w:t>The day after this Ordinance is registered.</w:t>
            </w:r>
          </w:p>
        </w:tc>
        <w:tc>
          <w:tcPr>
            <w:tcW w:w="1112" w:type="pct"/>
            <w:tcBorders>
              <w:top w:val="single" w:sz="2" w:space="0" w:color="auto"/>
              <w:bottom w:val="single" w:sz="2" w:space="0" w:color="auto"/>
            </w:tcBorders>
            <w:shd w:val="clear" w:color="auto" w:fill="auto"/>
          </w:tcPr>
          <w:p w:rsidR="00B810C0" w:rsidRPr="00C440BC" w:rsidRDefault="008F08F9" w:rsidP="00334B3B">
            <w:pPr>
              <w:pStyle w:val="Tabletext"/>
            </w:pPr>
            <w:r>
              <w:t>11</w:t>
            </w:r>
            <w:r w:rsidR="00807313">
              <w:t xml:space="preserve"> </w:t>
            </w:r>
            <w:bookmarkStart w:id="5" w:name="_GoBack"/>
            <w:bookmarkEnd w:id="5"/>
            <w:r>
              <w:t>May 2016</w:t>
            </w:r>
          </w:p>
        </w:tc>
      </w:tr>
      <w:tr w:rsidR="00FE6251" w:rsidRPr="00C440BC" w:rsidTr="00FE6251">
        <w:tc>
          <w:tcPr>
            <w:tcW w:w="1196" w:type="pct"/>
            <w:tcBorders>
              <w:top w:val="single" w:sz="2" w:space="0" w:color="auto"/>
              <w:bottom w:val="single" w:sz="2" w:space="0" w:color="auto"/>
            </w:tcBorders>
            <w:shd w:val="clear" w:color="auto" w:fill="auto"/>
          </w:tcPr>
          <w:p w:rsidR="00FE6251" w:rsidRPr="00C440BC" w:rsidRDefault="00FE6251" w:rsidP="00FE6251">
            <w:pPr>
              <w:pStyle w:val="Tabletext"/>
            </w:pPr>
            <w:r w:rsidRPr="00C440BC">
              <w:t>5.  Schedule</w:t>
            </w:r>
            <w:r w:rsidR="00C440BC" w:rsidRPr="00C440BC">
              <w:t> </w:t>
            </w:r>
            <w:r w:rsidRPr="00C440BC">
              <w:t>2, Part</w:t>
            </w:r>
            <w:r w:rsidR="00C440BC" w:rsidRPr="00C440BC">
              <w:t> </w:t>
            </w:r>
            <w:r w:rsidRPr="00C440BC">
              <w:t>2</w:t>
            </w:r>
          </w:p>
        </w:tc>
        <w:tc>
          <w:tcPr>
            <w:tcW w:w="2692" w:type="pct"/>
            <w:tcBorders>
              <w:top w:val="single" w:sz="2" w:space="0" w:color="auto"/>
              <w:bottom w:val="single" w:sz="2" w:space="0" w:color="auto"/>
            </w:tcBorders>
            <w:shd w:val="clear" w:color="auto" w:fill="auto"/>
          </w:tcPr>
          <w:p w:rsidR="00FE6251" w:rsidRPr="00C440BC" w:rsidRDefault="00FE6251" w:rsidP="00334B3B">
            <w:pPr>
              <w:pStyle w:val="Tabletext"/>
            </w:pPr>
            <w:r w:rsidRPr="00C440BC">
              <w:t>1</w:t>
            </w:r>
            <w:r w:rsidR="00C440BC" w:rsidRPr="00C440BC">
              <w:t> </w:t>
            </w:r>
            <w:r w:rsidRPr="00C440BC">
              <w:t>July 2016.</w:t>
            </w:r>
          </w:p>
        </w:tc>
        <w:tc>
          <w:tcPr>
            <w:tcW w:w="1112" w:type="pct"/>
            <w:tcBorders>
              <w:top w:val="single" w:sz="2" w:space="0" w:color="auto"/>
              <w:bottom w:val="single" w:sz="2" w:space="0" w:color="auto"/>
            </w:tcBorders>
            <w:shd w:val="clear" w:color="auto" w:fill="auto"/>
          </w:tcPr>
          <w:p w:rsidR="00FE6251" w:rsidRPr="00C440BC" w:rsidRDefault="00FE6251" w:rsidP="00334B3B">
            <w:pPr>
              <w:pStyle w:val="Tabletext"/>
            </w:pPr>
            <w:r w:rsidRPr="00C440BC">
              <w:t>1</w:t>
            </w:r>
            <w:r w:rsidR="00C440BC" w:rsidRPr="00C440BC">
              <w:t> </w:t>
            </w:r>
            <w:r w:rsidRPr="00C440BC">
              <w:t>July 2016</w:t>
            </w:r>
          </w:p>
        </w:tc>
      </w:tr>
      <w:tr w:rsidR="00FE6251" w:rsidRPr="00C440BC" w:rsidTr="00B810C0">
        <w:tc>
          <w:tcPr>
            <w:tcW w:w="1196" w:type="pct"/>
            <w:tcBorders>
              <w:top w:val="single" w:sz="2" w:space="0" w:color="auto"/>
              <w:bottom w:val="single" w:sz="12" w:space="0" w:color="auto"/>
            </w:tcBorders>
            <w:shd w:val="clear" w:color="auto" w:fill="auto"/>
          </w:tcPr>
          <w:p w:rsidR="00FE6251" w:rsidRPr="00C440BC" w:rsidRDefault="00FE6251" w:rsidP="00FE6251">
            <w:pPr>
              <w:pStyle w:val="Tabletext"/>
            </w:pPr>
            <w:r w:rsidRPr="00C440BC">
              <w:t>6  Schedules</w:t>
            </w:r>
            <w:r w:rsidR="00C440BC" w:rsidRPr="00C440BC">
              <w:t> </w:t>
            </w:r>
            <w:r w:rsidRPr="00C440BC">
              <w:t>3 and 4</w:t>
            </w:r>
          </w:p>
        </w:tc>
        <w:tc>
          <w:tcPr>
            <w:tcW w:w="2692" w:type="pct"/>
            <w:tcBorders>
              <w:top w:val="single" w:sz="2" w:space="0" w:color="auto"/>
              <w:bottom w:val="single" w:sz="12" w:space="0" w:color="auto"/>
            </w:tcBorders>
            <w:shd w:val="clear" w:color="auto" w:fill="auto"/>
          </w:tcPr>
          <w:p w:rsidR="00FE6251" w:rsidRPr="00C440BC" w:rsidRDefault="00FE6251" w:rsidP="00334B3B">
            <w:pPr>
              <w:pStyle w:val="Tabletext"/>
            </w:pPr>
            <w:r w:rsidRPr="00C440BC">
              <w:t>1</w:t>
            </w:r>
            <w:r w:rsidR="00C440BC" w:rsidRPr="00C440BC">
              <w:t> </w:t>
            </w:r>
            <w:r w:rsidRPr="00C440BC">
              <w:t>July 2016.</w:t>
            </w:r>
          </w:p>
        </w:tc>
        <w:tc>
          <w:tcPr>
            <w:tcW w:w="1112" w:type="pct"/>
            <w:tcBorders>
              <w:top w:val="single" w:sz="2" w:space="0" w:color="auto"/>
              <w:bottom w:val="single" w:sz="12" w:space="0" w:color="auto"/>
            </w:tcBorders>
            <w:shd w:val="clear" w:color="auto" w:fill="auto"/>
          </w:tcPr>
          <w:p w:rsidR="00FE6251" w:rsidRPr="00C440BC" w:rsidRDefault="00FE6251" w:rsidP="00334B3B">
            <w:pPr>
              <w:pStyle w:val="Tabletext"/>
            </w:pPr>
            <w:r w:rsidRPr="00C440BC">
              <w:t>1</w:t>
            </w:r>
            <w:r w:rsidR="00C440BC" w:rsidRPr="00C440BC">
              <w:t> </w:t>
            </w:r>
            <w:r w:rsidRPr="00C440BC">
              <w:t>July 2016</w:t>
            </w:r>
          </w:p>
        </w:tc>
      </w:tr>
    </w:tbl>
    <w:p w:rsidR="00B963EF" w:rsidRPr="00C440BC" w:rsidRDefault="00B963EF" w:rsidP="00334B3B">
      <w:pPr>
        <w:pStyle w:val="notetext"/>
      </w:pPr>
      <w:r w:rsidRPr="00C440BC">
        <w:rPr>
          <w:snapToGrid w:val="0"/>
          <w:lang w:eastAsia="en-US"/>
        </w:rPr>
        <w:t>Note:</w:t>
      </w:r>
      <w:r w:rsidRPr="00C440BC">
        <w:rPr>
          <w:snapToGrid w:val="0"/>
          <w:lang w:eastAsia="en-US"/>
        </w:rPr>
        <w:tab/>
        <w:t xml:space="preserve">This table relates only to the provisions of this </w:t>
      </w:r>
      <w:r w:rsidRPr="00C440BC">
        <w:t xml:space="preserve">Ordinance </w:t>
      </w:r>
      <w:r w:rsidRPr="00C440BC">
        <w:rPr>
          <w:snapToGrid w:val="0"/>
          <w:lang w:eastAsia="en-US"/>
        </w:rPr>
        <w:t xml:space="preserve">as originally made. It will not be amended to deal with any later amendments of this </w:t>
      </w:r>
      <w:r w:rsidRPr="00C440BC">
        <w:t>Ordinance</w:t>
      </w:r>
      <w:r w:rsidRPr="00C440BC">
        <w:rPr>
          <w:snapToGrid w:val="0"/>
          <w:lang w:eastAsia="en-US"/>
        </w:rPr>
        <w:t>.</w:t>
      </w:r>
    </w:p>
    <w:p w:rsidR="00B963EF" w:rsidRPr="00C440BC" w:rsidRDefault="00B963EF" w:rsidP="00334B3B">
      <w:pPr>
        <w:pStyle w:val="subsection"/>
      </w:pPr>
      <w:r w:rsidRPr="00C440BC">
        <w:tab/>
        <w:t>(2)</w:t>
      </w:r>
      <w:r w:rsidRPr="00C440BC">
        <w:tab/>
        <w:t>Any information in column 3 of the table is not part of this Ordinance. Information may be inserted in this column, or information in it may be edited, in any published version of this Ordinance.</w:t>
      </w:r>
    </w:p>
    <w:p w:rsidR="007769D4" w:rsidRPr="00C440BC" w:rsidRDefault="007769D4" w:rsidP="007769D4">
      <w:pPr>
        <w:pStyle w:val="ActHead5"/>
      </w:pPr>
      <w:bookmarkStart w:id="6" w:name="_Toc449443618"/>
      <w:r w:rsidRPr="00C440BC">
        <w:rPr>
          <w:rStyle w:val="CharSectno"/>
        </w:rPr>
        <w:t>3</w:t>
      </w:r>
      <w:r w:rsidRPr="00C440BC">
        <w:t xml:space="preserve">  Authority</w:t>
      </w:r>
      <w:bookmarkEnd w:id="6"/>
    </w:p>
    <w:p w:rsidR="007769D4" w:rsidRPr="00C440BC" w:rsidRDefault="007769D4" w:rsidP="007769D4">
      <w:pPr>
        <w:pStyle w:val="subsection"/>
      </w:pPr>
      <w:r w:rsidRPr="00C440BC">
        <w:tab/>
      </w:r>
      <w:r w:rsidRPr="00C440BC">
        <w:tab/>
      </w:r>
      <w:r w:rsidR="00AF0336" w:rsidRPr="00C440BC">
        <w:t xml:space="preserve">This </w:t>
      </w:r>
      <w:r w:rsidR="00B963EF" w:rsidRPr="00C440BC">
        <w:t>Ordinance</w:t>
      </w:r>
      <w:r w:rsidR="00AF0336" w:rsidRPr="00C440BC">
        <w:t xml:space="preserve"> is made under </w:t>
      </w:r>
      <w:r w:rsidR="00A27E06" w:rsidRPr="00C440BC">
        <w:t>section</w:t>
      </w:r>
      <w:r w:rsidR="00C440BC" w:rsidRPr="00C440BC">
        <w:t> </w:t>
      </w:r>
      <w:r w:rsidR="00A27E06" w:rsidRPr="00C440BC">
        <w:t xml:space="preserve">19A of </w:t>
      </w:r>
      <w:r w:rsidR="00AF0336" w:rsidRPr="00C440BC">
        <w:t xml:space="preserve">the </w:t>
      </w:r>
      <w:r w:rsidR="00B963EF" w:rsidRPr="00C440BC">
        <w:rPr>
          <w:i/>
        </w:rPr>
        <w:t>Norfolk Island Act 1979</w:t>
      </w:r>
      <w:r w:rsidR="00D83D21" w:rsidRPr="00C440BC">
        <w:rPr>
          <w:i/>
        </w:rPr>
        <w:t>.</w:t>
      </w:r>
    </w:p>
    <w:p w:rsidR="00557C7A" w:rsidRPr="00C440BC" w:rsidRDefault="007769D4" w:rsidP="00557C7A">
      <w:pPr>
        <w:pStyle w:val="ActHead5"/>
      </w:pPr>
      <w:bookmarkStart w:id="7" w:name="_Toc449443619"/>
      <w:r w:rsidRPr="00C440BC">
        <w:rPr>
          <w:rStyle w:val="CharSectno"/>
        </w:rPr>
        <w:t>4</w:t>
      </w:r>
      <w:r w:rsidR="00557C7A" w:rsidRPr="00C440BC">
        <w:t xml:space="preserve">  </w:t>
      </w:r>
      <w:r w:rsidR="00B332B8" w:rsidRPr="00C440BC">
        <w:t>Schedules</w:t>
      </w:r>
      <w:bookmarkEnd w:id="7"/>
    </w:p>
    <w:p w:rsidR="000F6B02" w:rsidRPr="00C440BC" w:rsidRDefault="00557C7A" w:rsidP="000F6B02">
      <w:pPr>
        <w:pStyle w:val="subsection"/>
      </w:pPr>
      <w:r w:rsidRPr="00C440BC">
        <w:tab/>
      </w:r>
      <w:r w:rsidRPr="00C440BC">
        <w:tab/>
      </w:r>
      <w:r w:rsidR="000F6B02" w:rsidRPr="00C440BC">
        <w:t xml:space="preserve">Each instrument that is specified in a Schedule to </w:t>
      </w:r>
      <w:r w:rsidR="00B963EF" w:rsidRPr="00C440BC">
        <w:t>this Ordinance</w:t>
      </w:r>
      <w:r w:rsidR="000F6B02" w:rsidRPr="00C440BC">
        <w:t xml:space="preserve"> is amended or repealed as set out in the applicable items in the Schedule concerned, and any other item in a Schedule to </w:t>
      </w:r>
      <w:r w:rsidR="00B963EF" w:rsidRPr="00C440BC">
        <w:t>this Ordinance</w:t>
      </w:r>
      <w:r w:rsidR="000F6B02" w:rsidRPr="00C440BC">
        <w:t xml:space="preserve"> has effect according to its terms.</w:t>
      </w:r>
    </w:p>
    <w:p w:rsidR="0048364F" w:rsidRPr="00C440BC" w:rsidRDefault="0048364F" w:rsidP="00C364B7">
      <w:pPr>
        <w:pStyle w:val="ActHead6"/>
        <w:pageBreakBefore/>
      </w:pPr>
      <w:bookmarkStart w:id="8" w:name="_Toc449443620"/>
      <w:bookmarkStart w:id="9" w:name="opcAmSched"/>
      <w:r w:rsidRPr="00C440BC">
        <w:rPr>
          <w:rStyle w:val="CharAmSchNo"/>
        </w:rPr>
        <w:lastRenderedPageBreak/>
        <w:t>Schedule</w:t>
      </w:r>
      <w:r w:rsidR="00C440BC" w:rsidRPr="00C440BC">
        <w:rPr>
          <w:rStyle w:val="CharAmSchNo"/>
        </w:rPr>
        <w:t> </w:t>
      </w:r>
      <w:r w:rsidRPr="00C440BC">
        <w:rPr>
          <w:rStyle w:val="CharAmSchNo"/>
        </w:rPr>
        <w:t>1</w:t>
      </w:r>
      <w:r w:rsidRPr="00C440BC">
        <w:t>—</w:t>
      </w:r>
      <w:r w:rsidR="00C364B7" w:rsidRPr="00C440BC">
        <w:rPr>
          <w:rStyle w:val="CharAmSchText"/>
        </w:rPr>
        <w:t>Amendments</w:t>
      </w:r>
      <w:r w:rsidR="00B810C0" w:rsidRPr="00C440BC">
        <w:rPr>
          <w:rStyle w:val="CharAmSchText"/>
        </w:rPr>
        <w:t xml:space="preserve"> </w:t>
      </w:r>
      <w:r w:rsidR="00B65B86" w:rsidRPr="00C440BC">
        <w:rPr>
          <w:rStyle w:val="CharAmSchText"/>
        </w:rPr>
        <w:t xml:space="preserve">relating to </w:t>
      </w:r>
      <w:r w:rsidR="00EC5A53" w:rsidRPr="00C440BC">
        <w:rPr>
          <w:rStyle w:val="CharAmSchText"/>
        </w:rPr>
        <w:t>immigration arrangements</w:t>
      </w:r>
      <w:bookmarkEnd w:id="8"/>
    </w:p>
    <w:p w:rsidR="005E2603" w:rsidRPr="00C440BC" w:rsidRDefault="005E2603" w:rsidP="005E2603">
      <w:pPr>
        <w:pStyle w:val="ActHead7"/>
      </w:pPr>
      <w:bookmarkStart w:id="10" w:name="_Toc449443621"/>
      <w:bookmarkEnd w:id="9"/>
      <w:r w:rsidRPr="00C440BC">
        <w:rPr>
          <w:rStyle w:val="CharAmPartNo"/>
        </w:rPr>
        <w:t>Part</w:t>
      </w:r>
      <w:r w:rsidR="00C440BC" w:rsidRPr="00C440BC">
        <w:rPr>
          <w:rStyle w:val="CharAmPartNo"/>
        </w:rPr>
        <w:t> </w:t>
      </w:r>
      <w:r w:rsidRPr="00C440BC">
        <w:rPr>
          <w:rStyle w:val="CharAmPartNo"/>
        </w:rPr>
        <w:t>1</w:t>
      </w:r>
      <w:r w:rsidRPr="00C440BC">
        <w:t>—</w:t>
      </w:r>
      <w:r w:rsidR="00CB57A3" w:rsidRPr="00C440BC">
        <w:rPr>
          <w:rStyle w:val="CharAmPartText"/>
        </w:rPr>
        <w:t>Main a</w:t>
      </w:r>
      <w:r w:rsidRPr="00C440BC">
        <w:rPr>
          <w:rStyle w:val="CharAmPartText"/>
        </w:rPr>
        <w:t xml:space="preserve">mendments relating to </w:t>
      </w:r>
      <w:r w:rsidR="002115B4" w:rsidRPr="00C440BC">
        <w:rPr>
          <w:rStyle w:val="CharAmPartText"/>
        </w:rPr>
        <w:t>i</w:t>
      </w:r>
      <w:r w:rsidRPr="00C440BC">
        <w:rPr>
          <w:rStyle w:val="CharAmPartText"/>
        </w:rPr>
        <w:t>mmigration</w:t>
      </w:r>
      <w:bookmarkEnd w:id="10"/>
    </w:p>
    <w:p w:rsidR="00B963EF" w:rsidRPr="00C440BC" w:rsidRDefault="00B963EF" w:rsidP="00B963EF">
      <w:pPr>
        <w:pStyle w:val="ActHead9"/>
      </w:pPr>
      <w:bookmarkStart w:id="11" w:name="_Toc449443622"/>
      <w:r w:rsidRPr="00C440BC">
        <w:t>Norfolk Island Continued Laws Ordinance 2015</w:t>
      </w:r>
      <w:bookmarkEnd w:id="11"/>
    </w:p>
    <w:p w:rsidR="00806253" w:rsidRPr="00C440BC" w:rsidRDefault="002115B4" w:rsidP="00806253">
      <w:pPr>
        <w:pStyle w:val="ItemHead"/>
      </w:pPr>
      <w:r w:rsidRPr="00C440BC">
        <w:t>1</w:t>
      </w:r>
      <w:r w:rsidR="00806253" w:rsidRPr="00C440BC">
        <w:t xml:space="preserve">  After </w:t>
      </w:r>
      <w:r w:rsidR="003925A5" w:rsidRPr="00C440BC">
        <w:t>item</w:t>
      </w:r>
      <w:r w:rsidR="00C440BC" w:rsidRPr="00C440BC">
        <w:t> </w:t>
      </w:r>
      <w:r w:rsidR="003925A5" w:rsidRPr="00C440BC">
        <w:t>140 of Schedule</w:t>
      </w:r>
      <w:r w:rsidR="00C440BC" w:rsidRPr="00C440BC">
        <w:t> </w:t>
      </w:r>
      <w:r w:rsidR="003925A5" w:rsidRPr="00C440BC">
        <w:t>1</w:t>
      </w:r>
    </w:p>
    <w:p w:rsidR="00806253" w:rsidRPr="00C440BC" w:rsidRDefault="00806253" w:rsidP="00806253">
      <w:pPr>
        <w:pStyle w:val="Item"/>
      </w:pPr>
      <w:r w:rsidRPr="00C440BC">
        <w:t>Insert:</w:t>
      </w:r>
    </w:p>
    <w:p w:rsidR="003925A5" w:rsidRPr="00C440BC" w:rsidRDefault="003925A5" w:rsidP="001A7736">
      <w:pPr>
        <w:pStyle w:val="Specialih"/>
      </w:pPr>
      <w:r w:rsidRPr="00C440BC">
        <w:t>140A  At the end of the Act</w:t>
      </w:r>
    </w:p>
    <w:p w:rsidR="003925A5" w:rsidRPr="00C440BC" w:rsidRDefault="003925A5" w:rsidP="003925A5">
      <w:pPr>
        <w:pStyle w:val="Item"/>
      </w:pPr>
      <w:r w:rsidRPr="00C440BC">
        <w:t>Add:</w:t>
      </w:r>
    </w:p>
    <w:p w:rsidR="00806253" w:rsidRPr="00C440BC" w:rsidRDefault="00806253" w:rsidP="00C364B7">
      <w:pPr>
        <w:pStyle w:val="ActHead2"/>
      </w:pPr>
      <w:bookmarkStart w:id="12" w:name="_Toc449443623"/>
      <w:r w:rsidRPr="00C440BC">
        <w:rPr>
          <w:rStyle w:val="CharPartNo"/>
        </w:rPr>
        <w:t>Part</w:t>
      </w:r>
      <w:r w:rsidR="00C440BC" w:rsidRPr="00C440BC">
        <w:rPr>
          <w:rStyle w:val="CharPartNo"/>
        </w:rPr>
        <w:t> </w:t>
      </w:r>
      <w:r w:rsidR="003925A5" w:rsidRPr="00C440BC">
        <w:rPr>
          <w:rStyle w:val="CharPartNo"/>
        </w:rPr>
        <w:t>7</w:t>
      </w:r>
      <w:r w:rsidRPr="00C440BC">
        <w:t>—</w:t>
      </w:r>
      <w:r w:rsidRPr="00C440BC">
        <w:rPr>
          <w:rStyle w:val="CharPartText"/>
        </w:rPr>
        <w:t xml:space="preserve">Transitional </w:t>
      </w:r>
      <w:r w:rsidR="00EC5A53" w:rsidRPr="00C440BC">
        <w:rPr>
          <w:rStyle w:val="CharPartText"/>
        </w:rPr>
        <w:t xml:space="preserve">provisions relating to immigration </w:t>
      </w:r>
      <w:r w:rsidRPr="00C440BC">
        <w:rPr>
          <w:rStyle w:val="CharPartText"/>
        </w:rPr>
        <w:t>arrangements</w:t>
      </w:r>
      <w:bookmarkEnd w:id="12"/>
    </w:p>
    <w:p w:rsidR="00806253" w:rsidRPr="00C440BC" w:rsidRDefault="00BC125E" w:rsidP="00C364B7">
      <w:pPr>
        <w:pStyle w:val="ActHead3"/>
      </w:pPr>
      <w:bookmarkStart w:id="13" w:name="_Toc449443624"/>
      <w:r w:rsidRPr="00C440BC">
        <w:rPr>
          <w:rStyle w:val="CharDivNo"/>
        </w:rPr>
        <w:t>Division</w:t>
      </w:r>
      <w:r w:rsidR="00C440BC" w:rsidRPr="00C440BC">
        <w:rPr>
          <w:rStyle w:val="CharDivNo"/>
        </w:rPr>
        <w:t> </w:t>
      </w:r>
      <w:r w:rsidRPr="00C440BC">
        <w:rPr>
          <w:rStyle w:val="CharDivNo"/>
        </w:rPr>
        <w:t>1</w:t>
      </w:r>
      <w:r w:rsidRPr="00C440BC">
        <w:t>—</w:t>
      </w:r>
      <w:r w:rsidR="00AE065D" w:rsidRPr="00C440BC">
        <w:rPr>
          <w:rStyle w:val="CharDivText"/>
        </w:rPr>
        <w:t>Introduction</w:t>
      </w:r>
      <w:bookmarkEnd w:id="13"/>
    </w:p>
    <w:p w:rsidR="00806253" w:rsidRPr="00C440BC" w:rsidRDefault="003925A5" w:rsidP="00806253">
      <w:pPr>
        <w:pStyle w:val="ActHead5"/>
      </w:pPr>
      <w:bookmarkStart w:id="14" w:name="_Toc449443625"/>
      <w:r w:rsidRPr="00C440BC">
        <w:rPr>
          <w:rStyle w:val="CharSectno"/>
        </w:rPr>
        <w:t>91</w:t>
      </w:r>
      <w:r w:rsidR="00806253" w:rsidRPr="00C440BC">
        <w:t xml:space="preserve">  Application of Part</w:t>
      </w:r>
      <w:bookmarkEnd w:id="14"/>
    </w:p>
    <w:p w:rsidR="00806253" w:rsidRPr="00C440BC" w:rsidRDefault="00806253" w:rsidP="00806253">
      <w:pPr>
        <w:pStyle w:val="subsection"/>
      </w:pPr>
      <w:r w:rsidRPr="00C440BC">
        <w:tab/>
      </w:r>
      <w:r w:rsidRPr="00C440BC">
        <w:tab/>
        <w:t xml:space="preserve">This Part applies despite anything </w:t>
      </w:r>
      <w:r w:rsidR="00445900" w:rsidRPr="00C440BC">
        <w:t xml:space="preserve">else </w:t>
      </w:r>
      <w:r w:rsidRPr="00C440BC">
        <w:t>in this Act.</w:t>
      </w:r>
    </w:p>
    <w:p w:rsidR="00A340E9" w:rsidRPr="00C440BC" w:rsidRDefault="00A340E9" w:rsidP="00A340E9">
      <w:pPr>
        <w:pStyle w:val="ActHead5"/>
      </w:pPr>
      <w:bookmarkStart w:id="15" w:name="_Toc449443626"/>
      <w:r w:rsidRPr="00C440BC">
        <w:rPr>
          <w:rStyle w:val="CharSectno"/>
        </w:rPr>
        <w:t>92</w:t>
      </w:r>
      <w:r w:rsidRPr="00C440BC">
        <w:t xml:space="preserve">  Definitions</w:t>
      </w:r>
      <w:bookmarkEnd w:id="15"/>
    </w:p>
    <w:p w:rsidR="00A340E9" w:rsidRPr="00C440BC" w:rsidRDefault="00A340E9" w:rsidP="00A340E9">
      <w:pPr>
        <w:pStyle w:val="subsection"/>
      </w:pPr>
      <w:r w:rsidRPr="00C440BC">
        <w:tab/>
      </w:r>
      <w:r w:rsidRPr="00C440BC">
        <w:tab/>
        <w:t>In this Part:</w:t>
      </w:r>
    </w:p>
    <w:p w:rsidR="00A340E9" w:rsidRPr="00C440BC" w:rsidRDefault="00A340E9" w:rsidP="00A340E9">
      <w:pPr>
        <w:pStyle w:val="Definition"/>
      </w:pPr>
      <w:r w:rsidRPr="00C440BC">
        <w:rPr>
          <w:b/>
          <w:i/>
        </w:rPr>
        <w:t>transition period</w:t>
      </w:r>
      <w:r w:rsidRPr="00C440BC">
        <w:t xml:space="preserve"> means the period commencing on 1</w:t>
      </w:r>
      <w:r w:rsidR="00C440BC" w:rsidRPr="00C440BC">
        <w:t> </w:t>
      </w:r>
      <w:r w:rsidRPr="00C440BC">
        <w:t>June 2016 and ending on 30</w:t>
      </w:r>
      <w:r w:rsidR="00C440BC" w:rsidRPr="00C440BC">
        <w:t> </w:t>
      </w:r>
      <w:r w:rsidRPr="00C440BC">
        <w:t>June 2016.</w:t>
      </w:r>
    </w:p>
    <w:p w:rsidR="0016011E" w:rsidRPr="00C440BC" w:rsidRDefault="0016011E" w:rsidP="00C364B7">
      <w:pPr>
        <w:pStyle w:val="ActHead3"/>
      </w:pPr>
      <w:bookmarkStart w:id="16" w:name="_Toc449443627"/>
      <w:r w:rsidRPr="00C440BC">
        <w:rPr>
          <w:rStyle w:val="CharDivNo"/>
        </w:rPr>
        <w:t>Division</w:t>
      </w:r>
      <w:r w:rsidR="00C440BC" w:rsidRPr="00C440BC">
        <w:rPr>
          <w:rStyle w:val="CharDivNo"/>
        </w:rPr>
        <w:t> </w:t>
      </w:r>
      <w:r w:rsidRPr="00C440BC">
        <w:rPr>
          <w:rStyle w:val="CharDivNo"/>
        </w:rPr>
        <w:t>2</w:t>
      </w:r>
      <w:r w:rsidRPr="00C440BC">
        <w:t>—</w:t>
      </w:r>
      <w:r w:rsidRPr="00C440BC">
        <w:rPr>
          <w:rStyle w:val="CharDivText"/>
        </w:rPr>
        <w:t>Transitional arrangements for certain entry permits and declarations of residency</w:t>
      </w:r>
      <w:bookmarkEnd w:id="16"/>
    </w:p>
    <w:p w:rsidR="00806253" w:rsidRPr="00C440BC" w:rsidRDefault="003925A5" w:rsidP="00806253">
      <w:pPr>
        <w:pStyle w:val="ActHead5"/>
      </w:pPr>
      <w:bookmarkStart w:id="17" w:name="_Toc449443628"/>
      <w:r w:rsidRPr="00C440BC">
        <w:rPr>
          <w:rStyle w:val="CharSectno"/>
        </w:rPr>
        <w:t>9</w:t>
      </w:r>
      <w:r w:rsidR="00A340E9" w:rsidRPr="00C440BC">
        <w:rPr>
          <w:rStyle w:val="CharSectno"/>
        </w:rPr>
        <w:t>3</w:t>
      </w:r>
      <w:r w:rsidR="00806253" w:rsidRPr="00C440BC">
        <w:t xml:space="preserve">  </w:t>
      </w:r>
      <w:r w:rsidR="0031132E" w:rsidRPr="00C440BC">
        <w:t>A</w:t>
      </w:r>
      <w:r w:rsidR="00806253" w:rsidRPr="00C440BC">
        <w:t xml:space="preserve">pplications for general entry permits or temporary entry permits </w:t>
      </w:r>
      <w:r w:rsidR="00603296" w:rsidRPr="00C440BC">
        <w:t xml:space="preserve">or permit extensions </w:t>
      </w:r>
      <w:r w:rsidR="00806253" w:rsidRPr="00C440BC">
        <w:t>during transition period</w:t>
      </w:r>
      <w:r w:rsidR="0031132E" w:rsidRPr="00C440BC">
        <w:t xml:space="preserve"> </w:t>
      </w:r>
      <w:r w:rsidR="006F07D6" w:rsidRPr="00C440BC">
        <w:t xml:space="preserve">are </w:t>
      </w:r>
      <w:r w:rsidR="0031132E" w:rsidRPr="00C440BC">
        <w:t>of no effect</w:t>
      </w:r>
      <w:bookmarkEnd w:id="17"/>
    </w:p>
    <w:p w:rsidR="00704F8E" w:rsidRPr="00C440BC" w:rsidRDefault="00806253" w:rsidP="00806253">
      <w:pPr>
        <w:pStyle w:val="subsection"/>
      </w:pPr>
      <w:r w:rsidRPr="00C440BC">
        <w:tab/>
      </w:r>
      <w:r w:rsidR="00BC125E" w:rsidRPr="00C440BC">
        <w:t>(1)</w:t>
      </w:r>
      <w:r w:rsidRPr="00C440BC">
        <w:tab/>
        <w:t xml:space="preserve">During the transition period, a person </w:t>
      </w:r>
      <w:r w:rsidR="00445900" w:rsidRPr="00C440BC">
        <w:t>must not</w:t>
      </w:r>
      <w:r w:rsidRPr="00C440BC">
        <w:t xml:space="preserve"> make an application</w:t>
      </w:r>
      <w:r w:rsidR="00704F8E" w:rsidRPr="00C440BC">
        <w:t>:</w:t>
      </w:r>
    </w:p>
    <w:p w:rsidR="00704F8E" w:rsidRPr="00C440BC" w:rsidRDefault="00704F8E" w:rsidP="00704F8E">
      <w:pPr>
        <w:pStyle w:val="paragraph"/>
      </w:pPr>
      <w:r w:rsidRPr="00C440BC">
        <w:tab/>
        <w:t>(a)</w:t>
      </w:r>
      <w:r w:rsidRPr="00C440BC">
        <w:tab/>
        <w:t>for a general entry permit or a temporary entry permit; or</w:t>
      </w:r>
    </w:p>
    <w:p w:rsidR="00704F8E" w:rsidRPr="00C440BC" w:rsidRDefault="00704F8E" w:rsidP="00704F8E">
      <w:pPr>
        <w:pStyle w:val="paragraph"/>
      </w:pPr>
      <w:r w:rsidRPr="00C440BC">
        <w:tab/>
        <w:t>(b)</w:t>
      </w:r>
      <w:r w:rsidRPr="00C440BC">
        <w:tab/>
        <w:t>for an extension of the period during which a temporary entry permit remains in force.</w:t>
      </w:r>
    </w:p>
    <w:p w:rsidR="00B57DCC" w:rsidRPr="00C440BC" w:rsidRDefault="00BC125E" w:rsidP="0016011E">
      <w:pPr>
        <w:pStyle w:val="subsection"/>
      </w:pPr>
      <w:r w:rsidRPr="00C440BC">
        <w:tab/>
        <w:t>(2)</w:t>
      </w:r>
      <w:r w:rsidRPr="00C440BC">
        <w:tab/>
      </w:r>
      <w:r w:rsidR="00A27E06" w:rsidRPr="00C440BC">
        <w:t xml:space="preserve">If a person purports to make an </w:t>
      </w:r>
      <w:r w:rsidRPr="00C440BC">
        <w:t xml:space="preserve">application in contravention of </w:t>
      </w:r>
      <w:r w:rsidR="00C440BC" w:rsidRPr="00C440BC">
        <w:t>subsection (</w:t>
      </w:r>
      <w:r w:rsidRPr="00C440BC">
        <w:t>1)</w:t>
      </w:r>
      <w:r w:rsidR="008036D6" w:rsidRPr="00C440BC">
        <w:t>,</w:t>
      </w:r>
      <w:r w:rsidRPr="00C440BC">
        <w:t xml:space="preserve"> </w:t>
      </w:r>
      <w:r w:rsidR="008036D6" w:rsidRPr="00C440BC">
        <w:t xml:space="preserve">the purported application </w:t>
      </w:r>
      <w:r w:rsidRPr="00C440BC">
        <w:t>is of no effect.</w:t>
      </w:r>
    </w:p>
    <w:p w:rsidR="00806253" w:rsidRPr="00C440BC" w:rsidRDefault="003925A5" w:rsidP="00806253">
      <w:pPr>
        <w:pStyle w:val="ActHead5"/>
      </w:pPr>
      <w:bookmarkStart w:id="18" w:name="_Toc449443629"/>
      <w:r w:rsidRPr="00C440BC">
        <w:rPr>
          <w:rStyle w:val="CharSectno"/>
        </w:rPr>
        <w:t>9</w:t>
      </w:r>
      <w:r w:rsidR="00A340E9" w:rsidRPr="00C440BC">
        <w:rPr>
          <w:rStyle w:val="CharSectno"/>
        </w:rPr>
        <w:t>4</w:t>
      </w:r>
      <w:r w:rsidR="00806253" w:rsidRPr="00C440BC">
        <w:t xml:space="preserve">  No general entry permits or temporary entry permits to be granted </w:t>
      </w:r>
      <w:r w:rsidR="00603296" w:rsidRPr="00C440BC">
        <w:t xml:space="preserve">or extended </w:t>
      </w:r>
      <w:r w:rsidR="00806253" w:rsidRPr="00C440BC">
        <w:t>during transition period</w:t>
      </w:r>
      <w:bookmarkEnd w:id="18"/>
    </w:p>
    <w:p w:rsidR="00704F8E" w:rsidRPr="00C440BC" w:rsidRDefault="00806253" w:rsidP="00806253">
      <w:pPr>
        <w:pStyle w:val="subsection"/>
      </w:pPr>
      <w:r w:rsidRPr="00C440BC">
        <w:tab/>
      </w:r>
      <w:r w:rsidRPr="00C440BC">
        <w:tab/>
      </w:r>
      <w:r w:rsidR="00445900" w:rsidRPr="00C440BC">
        <w:t>To avoid doubt, t</w:t>
      </w:r>
      <w:r w:rsidRPr="00C440BC">
        <w:t xml:space="preserve">he </w:t>
      </w:r>
      <w:r w:rsidR="006D315A" w:rsidRPr="00C440BC">
        <w:t>Administrator</w:t>
      </w:r>
      <w:r w:rsidRPr="00C440BC">
        <w:t xml:space="preserve"> must not</w:t>
      </w:r>
      <w:r w:rsidR="00704F8E" w:rsidRPr="00C440BC">
        <w:t>:</w:t>
      </w:r>
    </w:p>
    <w:p w:rsidR="00704F8E" w:rsidRPr="00C440BC" w:rsidRDefault="00704F8E" w:rsidP="00704F8E">
      <w:pPr>
        <w:pStyle w:val="paragraph"/>
      </w:pPr>
      <w:r w:rsidRPr="00C440BC">
        <w:tab/>
        <w:t>(a)</w:t>
      </w:r>
      <w:r w:rsidRPr="00C440BC">
        <w:tab/>
        <w:t>grant a general entry per</w:t>
      </w:r>
      <w:r w:rsidR="00445900" w:rsidRPr="00C440BC">
        <w:t>mit or a temporary entry permit</w:t>
      </w:r>
      <w:r w:rsidRPr="00C440BC">
        <w:t xml:space="preserve"> to a person who applies for such a permit during the transition period</w:t>
      </w:r>
      <w:r w:rsidR="00603296" w:rsidRPr="00C440BC">
        <w:t>; or</w:t>
      </w:r>
    </w:p>
    <w:p w:rsidR="00704F8E" w:rsidRPr="00C440BC" w:rsidRDefault="00704F8E" w:rsidP="00603296">
      <w:pPr>
        <w:pStyle w:val="paragraph"/>
      </w:pPr>
      <w:r w:rsidRPr="00C440BC">
        <w:lastRenderedPageBreak/>
        <w:tab/>
        <w:t>(b)</w:t>
      </w:r>
      <w:r w:rsidR="00603296" w:rsidRPr="00C440BC">
        <w:tab/>
        <w:t>extend the period during which a temporary entry permit remains in force if the application for the extension is made during the transition period.</w:t>
      </w:r>
    </w:p>
    <w:p w:rsidR="00806253" w:rsidRPr="00C440BC" w:rsidRDefault="00806253" w:rsidP="00806253">
      <w:pPr>
        <w:pStyle w:val="ActHead5"/>
      </w:pPr>
      <w:bookmarkStart w:id="19" w:name="_Toc449443630"/>
      <w:r w:rsidRPr="00C440BC">
        <w:rPr>
          <w:rStyle w:val="CharSectno"/>
        </w:rPr>
        <w:t>9</w:t>
      </w:r>
      <w:r w:rsidR="00A340E9" w:rsidRPr="00C440BC">
        <w:rPr>
          <w:rStyle w:val="CharSectno"/>
        </w:rPr>
        <w:t>5</w:t>
      </w:r>
      <w:r w:rsidRPr="00C440BC">
        <w:t xml:space="preserve">  </w:t>
      </w:r>
      <w:r w:rsidR="0031132E" w:rsidRPr="00C440BC">
        <w:t>A</w:t>
      </w:r>
      <w:r w:rsidRPr="00C440BC">
        <w:t>pplications for residency during the transition period</w:t>
      </w:r>
      <w:r w:rsidR="0031132E" w:rsidRPr="00C440BC">
        <w:t xml:space="preserve"> </w:t>
      </w:r>
      <w:r w:rsidR="006F07D6" w:rsidRPr="00C440BC">
        <w:t xml:space="preserve">are </w:t>
      </w:r>
      <w:r w:rsidR="0031132E" w:rsidRPr="00C440BC">
        <w:t>of no effect</w:t>
      </w:r>
      <w:bookmarkEnd w:id="19"/>
    </w:p>
    <w:p w:rsidR="00806253" w:rsidRPr="00C440BC" w:rsidRDefault="00806253" w:rsidP="00806253">
      <w:pPr>
        <w:pStyle w:val="subsection"/>
      </w:pPr>
      <w:r w:rsidRPr="00C440BC">
        <w:tab/>
      </w:r>
      <w:r w:rsidR="00BC125E" w:rsidRPr="00C440BC">
        <w:t>(1)</w:t>
      </w:r>
      <w:r w:rsidRPr="00C440BC">
        <w:tab/>
        <w:t xml:space="preserve">During the transition period, a person </w:t>
      </w:r>
      <w:r w:rsidR="00445900" w:rsidRPr="00C440BC">
        <w:t>must not</w:t>
      </w:r>
      <w:r w:rsidRPr="00C440BC">
        <w:t xml:space="preserve"> make an application to be declared to be a resident of Norfolk Island.</w:t>
      </w:r>
    </w:p>
    <w:p w:rsidR="00BC125E" w:rsidRPr="00C440BC" w:rsidRDefault="00BC125E" w:rsidP="00BC125E">
      <w:pPr>
        <w:pStyle w:val="subsection"/>
      </w:pPr>
      <w:r w:rsidRPr="00C440BC">
        <w:tab/>
        <w:t>(2)</w:t>
      </w:r>
      <w:r w:rsidRPr="00C440BC">
        <w:tab/>
      </w:r>
      <w:r w:rsidR="008036D6" w:rsidRPr="00C440BC">
        <w:t xml:space="preserve">If a person purports to make an application in contravention of </w:t>
      </w:r>
      <w:r w:rsidR="00C440BC" w:rsidRPr="00C440BC">
        <w:t>subsection (</w:t>
      </w:r>
      <w:r w:rsidR="008036D6" w:rsidRPr="00C440BC">
        <w:t>1), the purported application is of no effect.</w:t>
      </w:r>
    </w:p>
    <w:p w:rsidR="00806253" w:rsidRPr="00C440BC" w:rsidRDefault="003925A5" w:rsidP="00806253">
      <w:pPr>
        <w:pStyle w:val="ActHead5"/>
      </w:pPr>
      <w:bookmarkStart w:id="20" w:name="_Toc449443631"/>
      <w:r w:rsidRPr="00C440BC">
        <w:rPr>
          <w:rStyle w:val="CharSectno"/>
        </w:rPr>
        <w:t>9</w:t>
      </w:r>
      <w:r w:rsidR="00A340E9" w:rsidRPr="00C440BC">
        <w:rPr>
          <w:rStyle w:val="CharSectno"/>
        </w:rPr>
        <w:t>6</w:t>
      </w:r>
      <w:r w:rsidR="00806253" w:rsidRPr="00C440BC">
        <w:t xml:space="preserve">  No grants of residency during transition period</w:t>
      </w:r>
      <w:bookmarkEnd w:id="20"/>
    </w:p>
    <w:p w:rsidR="00806253" w:rsidRPr="00C440BC" w:rsidRDefault="00806253" w:rsidP="00806253">
      <w:pPr>
        <w:pStyle w:val="subsection"/>
      </w:pPr>
      <w:r w:rsidRPr="00C440BC">
        <w:tab/>
      </w:r>
      <w:r w:rsidRPr="00C440BC">
        <w:tab/>
      </w:r>
      <w:r w:rsidR="00445900" w:rsidRPr="00C440BC">
        <w:t>To avoid doubt, t</w:t>
      </w:r>
      <w:r w:rsidRPr="00C440BC">
        <w:t xml:space="preserve">he </w:t>
      </w:r>
      <w:r w:rsidR="006D315A" w:rsidRPr="00C440BC">
        <w:t>Administrator</w:t>
      </w:r>
      <w:r w:rsidRPr="00C440BC">
        <w:t xml:space="preserve"> must not grant a declaration of residency to a person who makes an application to be declared to be a resident of Norfolk Island during the transition period.</w:t>
      </w:r>
    </w:p>
    <w:p w:rsidR="00806253" w:rsidRPr="00C440BC" w:rsidRDefault="003925A5" w:rsidP="00806253">
      <w:pPr>
        <w:pStyle w:val="ActHead5"/>
      </w:pPr>
      <w:bookmarkStart w:id="21" w:name="_Toc449443632"/>
      <w:r w:rsidRPr="00C440BC">
        <w:rPr>
          <w:rStyle w:val="CharSectno"/>
        </w:rPr>
        <w:t>9</w:t>
      </w:r>
      <w:r w:rsidR="00A340E9" w:rsidRPr="00C440BC">
        <w:rPr>
          <w:rStyle w:val="CharSectno"/>
        </w:rPr>
        <w:t>7</w:t>
      </w:r>
      <w:r w:rsidR="00806253" w:rsidRPr="00C440BC">
        <w:t xml:space="preserve">  Certain permits to continue in force</w:t>
      </w:r>
      <w:bookmarkEnd w:id="21"/>
    </w:p>
    <w:p w:rsidR="00806253" w:rsidRPr="00C440BC" w:rsidRDefault="00806253" w:rsidP="00806253">
      <w:pPr>
        <w:pStyle w:val="subsection"/>
      </w:pPr>
      <w:r w:rsidRPr="00C440BC">
        <w:tab/>
        <w:t>(1)</w:t>
      </w:r>
      <w:r w:rsidRPr="00C440BC">
        <w:tab/>
        <w:t>This section applies if:</w:t>
      </w:r>
    </w:p>
    <w:p w:rsidR="00806253" w:rsidRPr="00C440BC" w:rsidRDefault="00806253" w:rsidP="00806253">
      <w:pPr>
        <w:pStyle w:val="paragraph"/>
      </w:pPr>
      <w:r w:rsidRPr="00C440BC">
        <w:tab/>
        <w:t>(a)</w:t>
      </w:r>
      <w:r w:rsidRPr="00C440BC">
        <w:tab/>
        <w:t xml:space="preserve">a person holds a general entry permit or a temporary entry permit that is in force </w:t>
      </w:r>
      <w:r w:rsidR="0016011E" w:rsidRPr="00C440BC">
        <w:t xml:space="preserve">immediately </w:t>
      </w:r>
      <w:r w:rsidRPr="00C440BC">
        <w:t>before the start of the transition period; and</w:t>
      </w:r>
    </w:p>
    <w:p w:rsidR="00806253" w:rsidRPr="00C440BC" w:rsidRDefault="00806253" w:rsidP="00806253">
      <w:pPr>
        <w:pStyle w:val="paragraph"/>
      </w:pPr>
      <w:r w:rsidRPr="00C440BC">
        <w:tab/>
        <w:t>(b)</w:t>
      </w:r>
      <w:r w:rsidRPr="00C440BC">
        <w:tab/>
        <w:t>the permit would, but for this section, cease to be in force during the transition period.</w:t>
      </w:r>
    </w:p>
    <w:p w:rsidR="00806253" w:rsidRPr="00C440BC" w:rsidRDefault="00806253" w:rsidP="00806253">
      <w:pPr>
        <w:pStyle w:val="subsection"/>
      </w:pPr>
      <w:r w:rsidRPr="00C440BC">
        <w:tab/>
        <w:t>(2)</w:t>
      </w:r>
      <w:r w:rsidRPr="00C440BC">
        <w:tab/>
        <w:t>The permit continues in force until the end of the transition period.</w:t>
      </w:r>
    </w:p>
    <w:p w:rsidR="00BC125E" w:rsidRPr="00C440BC" w:rsidRDefault="00BC125E" w:rsidP="00C364B7">
      <w:pPr>
        <w:pStyle w:val="ActHead3"/>
      </w:pPr>
      <w:bookmarkStart w:id="22" w:name="_Toc449443633"/>
      <w:r w:rsidRPr="00C440BC">
        <w:rPr>
          <w:rStyle w:val="CharDivNo"/>
        </w:rPr>
        <w:t>Division</w:t>
      </w:r>
      <w:r w:rsidR="00C440BC" w:rsidRPr="00C440BC">
        <w:rPr>
          <w:rStyle w:val="CharDivNo"/>
        </w:rPr>
        <w:t> </w:t>
      </w:r>
      <w:r w:rsidR="0016011E" w:rsidRPr="00C440BC">
        <w:rPr>
          <w:rStyle w:val="CharDivNo"/>
        </w:rPr>
        <w:t>3</w:t>
      </w:r>
      <w:r w:rsidRPr="00C440BC">
        <w:t>—</w:t>
      </w:r>
      <w:r w:rsidRPr="00C440BC">
        <w:rPr>
          <w:rStyle w:val="CharDivText"/>
        </w:rPr>
        <w:t>Other transitional arrangements</w:t>
      </w:r>
      <w:bookmarkEnd w:id="22"/>
    </w:p>
    <w:p w:rsidR="006609CD" w:rsidRPr="00C440BC" w:rsidRDefault="00122749" w:rsidP="00122749">
      <w:pPr>
        <w:pStyle w:val="ActHead5"/>
      </w:pPr>
      <w:bookmarkStart w:id="23" w:name="_Toc449443634"/>
      <w:r w:rsidRPr="00C440BC">
        <w:rPr>
          <w:rStyle w:val="CharSectno"/>
        </w:rPr>
        <w:t>98</w:t>
      </w:r>
      <w:r w:rsidRPr="00C440BC">
        <w:t xml:space="preserve">  </w:t>
      </w:r>
      <w:r w:rsidR="00334B3B" w:rsidRPr="00C440BC">
        <w:t xml:space="preserve">Disclosure </w:t>
      </w:r>
      <w:r w:rsidR="0016011E" w:rsidRPr="00C440BC">
        <w:t xml:space="preserve">of </w:t>
      </w:r>
      <w:r w:rsidR="00334B3B" w:rsidRPr="00C440BC">
        <w:t>and a</w:t>
      </w:r>
      <w:r w:rsidRPr="00C440BC">
        <w:t xml:space="preserve">ccess to </w:t>
      </w:r>
      <w:r w:rsidR="006F07D6" w:rsidRPr="00C440BC">
        <w:t>records, documents and papers</w:t>
      </w:r>
      <w:r w:rsidR="0016011E" w:rsidRPr="00C440BC">
        <w:t xml:space="preserve"> etc.</w:t>
      </w:r>
      <w:bookmarkEnd w:id="23"/>
    </w:p>
    <w:p w:rsidR="00334B3B" w:rsidRPr="00C440BC" w:rsidRDefault="00334B3B" w:rsidP="00334B3B">
      <w:pPr>
        <w:pStyle w:val="SubsectionHead"/>
      </w:pPr>
      <w:r w:rsidRPr="00C440BC">
        <w:t xml:space="preserve">Authority to disclose </w:t>
      </w:r>
      <w:r w:rsidR="006F07D6" w:rsidRPr="00C440BC">
        <w:t>records, documents and papers</w:t>
      </w:r>
    </w:p>
    <w:p w:rsidR="00334B3B" w:rsidRPr="00C440BC" w:rsidRDefault="00334B3B" w:rsidP="00334B3B">
      <w:pPr>
        <w:pStyle w:val="subsection"/>
      </w:pPr>
      <w:r w:rsidRPr="00C440BC">
        <w:tab/>
        <w:t>(1)</w:t>
      </w:r>
      <w:r w:rsidRPr="00C440BC">
        <w:tab/>
        <w:t>The following persons are authorised to disclose</w:t>
      </w:r>
      <w:r w:rsidR="008036D6" w:rsidRPr="00C440BC">
        <w:t xml:space="preserve"> </w:t>
      </w:r>
      <w:r w:rsidRPr="00C440BC">
        <w:t xml:space="preserve">the things mentioned in </w:t>
      </w:r>
      <w:r w:rsidR="00C440BC" w:rsidRPr="00C440BC">
        <w:t>subsection (</w:t>
      </w:r>
      <w:r w:rsidRPr="00C440BC">
        <w:t>2) to a Commonwealth authorised officer</w:t>
      </w:r>
      <w:r w:rsidR="00F15177" w:rsidRPr="00C440BC">
        <w:t xml:space="preserve"> </w:t>
      </w:r>
      <w:r w:rsidR="00D86782" w:rsidRPr="00C440BC">
        <w:t>for a purpose</w:t>
      </w:r>
      <w:r w:rsidR="00F15177" w:rsidRPr="00C440BC">
        <w:t xml:space="preserve"> mentioned in </w:t>
      </w:r>
      <w:r w:rsidR="00C440BC" w:rsidRPr="00C440BC">
        <w:t>subsection (</w:t>
      </w:r>
      <w:r w:rsidR="00F15177" w:rsidRPr="00C440BC">
        <w:t>4)</w:t>
      </w:r>
      <w:r w:rsidRPr="00C440BC">
        <w:t>:</w:t>
      </w:r>
    </w:p>
    <w:p w:rsidR="00334B3B" w:rsidRPr="00C440BC" w:rsidRDefault="00334B3B" w:rsidP="00334B3B">
      <w:pPr>
        <w:pStyle w:val="paragraph"/>
      </w:pPr>
      <w:r w:rsidRPr="00C440BC">
        <w:tab/>
        <w:t>(a)</w:t>
      </w:r>
      <w:r w:rsidRPr="00C440BC">
        <w:tab/>
        <w:t>the Administrator;</w:t>
      </w:r>
    </w:p>
    <w:p w:rsidR="00334B3B" w:rsidRPr="00C440BC" w:rsidRDefault="00334B3B" w:rsidP="00334B3B">
      <w:pPr>
        <w:pStyle w:val="paragraph"/>
      </w:pPr>
      <w:r w:rsidRPr="00C440BC">
        <w:tab/>
        <w:t>(b)</w:t>
      </w:r>
      <w:r w:rsidRPr="00C440BC">
        <w:tab/>
        <w:t>an authorised person.</w:t>
      </w:r>
    </w:p>
    <w:p w:rsidR="00334B3B" w:rsidRPr="00C440BC" w:rsidRDefault="00334B3B" w:rsidP="0016011E">
      <w:pPr>
        <w:pStyle w:val="subsection"/>
      </w:pPr>
      <w:r w:rsidRPr="00C440BC">
        <w:tab/>
        <w:t>(2)</w:t>
      </w:r>
      <w:r w:rsidRPr="00C440BC">
        <w:tab/>
        <w:t xml:space="preserve">For </w:t>
      </w:r>
      <w:r w:rsidR="00C440BC" w:rsidRPr="00C440BC">
        <w:t>subsection (</w:t>
      </w:r>
      <w:r w:rsidRPr="00C440BC">
        <w:t>1), the things are all records, documents and papers in the possession of, or under the control of, the Administration relating directly or indirectly to matters arising under this Act</w:t>
      </w:r>
      <w:r w:rsidR="0016011E" w:rsidRPr="00C440BC">
        <w:t>.</w:t>
      </w:r>
    </w:p>
    <w:p w:rsidR="00334B3B" w:rsidRPr="00C440BC" w:rsidRDefault="00334B3B" w:rsidP="00334B3B">
      <w:pPr>
        <w:pStyle w:val="SubsectionHead"/>
      </w:pPr>
      <w:r w:rsidRPr="00C440BC">
        <w:t xml:space="preserve">Authority to access etc. </w:t>
      </w:r>
      <w:r w:rsidR="006F07D6" w:rsidRPr="00C440BC">
        <w:t>records, documents and papers</w:t>
      </w:r>
    </w:p>
    <w:p w:rsidR="00122749" w:rsidRPr="00C440BC" w:rsidRDefault="00122749" w:rsidP="00122749">
      <w:pPr>
        <w:pStyle w:val="subsection"/>
      </w:pPr>
      <w:r w:rsidRPr="00C440BC">
        <w:tab/>
      </w:r>
      <w:r w:rsidR="00693836" w:rsidRPr="00C440BC">
        <w:t>(</w:t>
      </w:r>
      <w:r w:rsidR="00334B3B" w:rsidRPr="00C440BC">
        <w:t>3</w:t>
      </w:r>
      <w:r w:rsidR="00693836" w:rsidRPr="00C440BC">
        <w:t>)</w:t>
      </w:r>
      <w:r w:rsidRPr="00C440BC">
        <w:tab/>
        <w:t>A</w:t>
      </w:r>
      <w:r w:rsidR="00334B3B" w:rsidRPr="00C440BC">
        <w:t xml:space="preserve"> Commonwealth</w:t>
      </w:r>
      <w:r w:rsidRPr="00C440BC">
        <w:t xml:space="preserve"> authorised </w:t>
      </w:r>
      <w:r w:rsidR="005D2B67" w:rsidRPr="00C440BC">
        <w:t>officer</w:t>
      </w:r>
      <w:r w:rsidRPr="00C440BC">
        <w:t xml:space="preserve"> is entitled</w:t>
      </w:r>
      <w:r w:rsidR="0016011E" w:rsidRPr="00C440BC">
        <w:t>, at all reasonable times</w:t>
      </w:r>
      <w:r w:rsidRPr="00C440BC">
        <w:t>:</w:t>
      </w:r>
    </w:p>
    <w:p w:rsidR="00122749" w:rsidRPr="00C440BC" w:rsidRDefault="00122749" w:rsidP="0016011E">
      <w:pPr>
        <w:pStyle w:val="paragraph"/>
      </w:pPr>
      <w:r w:rsidRPr="00C440BC">
        <w:tab/>
      </w:r>
      <w:r w:rsidR="00693836" w:rsidRPr="00C440BC">
        <w:t>(a)</w:t>
      </w:r>
      <w:r w:rsidR="00693836" w:rsidRPr="00C440BC">
        <w:tab/>
        <w:t>to full and free access to all records, documents and papers in the possession of, or under the control of, the Administration relating directly or indirectly to</w:t>
      </w:r>
      <w:r w:rsidR="005D2B67" w:rsidRPr="00C440BC">
        <w:t xml:space="preserve"> </w:t>
      </w:r>
      <w:r w:rsidR="005A2760" w:rsidRPr="00C440BC">
        <w:t>matters arising under this Act</w:t>
      </w:r>
      <w:r w:rsidR="0016011E" w:rsidRPr="00C440BC">
        <w:t>; and</w:t>
      </w:r>
    </w:p>
    <w:p w:rsidR="00693836" w:rsidRPr="00C440BC" w:rsidRDefault="00693836" w:rsidP="00122749">
      <w:pPr>
        <w:pStyle w:val="paragraph"/>
      </w:pPr>
      <w:r w:rsidRPr="00C440BC">
        <w:tab/>
        <w:t>(b)</w:t>
      </w:r>
      <w:r w:rsidRPr="00C440BC">
        <w:tab/>
        <w:t xml:space="preserve">to make copies of, or take extracts from, any records, documents or papers mentioned in </w:t>
      </w:r>
      <w:r w:rsidR="00C440BC" w:rsidRPr="00C440BC">
        <w:t>paragraph (</w:t>
      </w:r>
      <w:r w:rsidRPr="00C440BC">
        <w:t>a).</w:t>
      </w:r>
    </w:p>
    <w:p w:rsidR="009A6BB9" w:rsidRPr="00C440BC" w:rsidRDefault="009A6BB9" w:rsidP="009A6BB9">
      <w:pPr>
        <w:pStyle w:val="subsection"/>
      </w:pPr>
      <w:r w:rsidRPr="00C440BC">
        <w:lastRenderedPageBreak/>
        <w:tab/>
        <w:t>(4)</w:t>
      </w:r>
      <w:r w:rsidRPr="00C440BC">
        <w:tab/>
        <w:t xml:space="preserve">The Commonwealth authorised officer may use the records, documents and papers for </w:t>
      </w:r>
      <w:r w:rsidR="00D86782" w:rsidRPr="00C440BC">
        <w:t>purposes arising, directly or indirectly, under any of the following</w:t>
      </w:r>
      <w:r w:rsidRPr="00C440BC">
        <w:t>:</w:t>
      </w:r>
    </w:p>
    <w:p w:rsidR="009A6BB9" w:rsidRPr="00C440BC" w:rsidRDefault="009A6BB9" w:rsidP="009A6BB9">
      <w:pPr>
        <w:pStyle w:val="paragraph"/>
      </w:pPr>
      <w:r w:rsidRPr="00C440BC">
        <w:tab/>
        <w:t>(a)</w:t>
      </w:r>
      <w:r w:rsidRPr="00C440BC">
        <w:tab/>
      </w:r>
      <w:r w:rsidR="00D86782" w:rsidRPr="00C440BC">
        <w:t>this Act;</w:t>
      </w:r>
    </w:p>
    <w:p w:rsidR="009A6BB9" w:rsidRPr="00C440BC" w:rsidRDefault="009A6BB9" w:rsidP="00D86782">
      <w:pPr>
        <w:pStyle w:val="paragraph"/>
      </w:pPr>
      <w:r w:rsidRPr="00C440BC">
        <w:tab/>
        <w:t>(b)</w:t>
      </w:r>
      <w:r w:rsidRPr="00C440BC">
        <w:tab/>
      </w:r>
      <w:r w:rsidR="00D86782" w:rsidRPr="00C440BC">
        <w:t xml:space="preserve">the </w:t>
      </w:r>
      <w:r w:rsidR="00D86782" w:rsidRPr="00C440BC">
        <w:rPr>
          <w:i/>
          <w:iCs/>
        </w:rPr>
        <w:t>Migration Act 1958</w:t>
      </w:r>
      <w:r w:rsidR="00D86782" w:rsidRPr="00C440BC">
        <w:t xml:space="preserve"> (Commonwealth);</w:t>
      </w:r>
    </w:p>
    <w:p w:rsidR="00D86782" w:rsidRPr="00C440BC" w:rsidRDefault="00D86782" w:rsidP="009A6BB9">
      <w:pPr>
        <w:pStyle w:val="paragraph"/>
      </w:pPr>
      <w:r w:rsidRPr="00C440BC">
        <w:tab/>
        <w:t>(c)</w:t>
      </w:r>
      <w:r w:rsidRPr="00C440BC">
        <w:tab/>
        <w:t xml:space="preserve">the </w:t>
      </w:r>
      <w:r w:rsidRPr="00C440BC">
        <w:rPr>
          <w:i/>
        </w:rPr>
        <w:t>Australian Citizenship Act 2007</w:t>
      </w:r>
      <w:r w:rsidRPr="00C440BC">
        <w:t xml:space="preserve"> (Commonwealth);</w:t>
      </w:r>
    </w:p>
    <w:p w:rsidR="00D86782" w:rsidRPr="00C440BC" w:rsidRDefault="00D86782" w:rsidP="009A6BB9">
      <w:pPr>
        <w:pStyle w:val="paragraph"/>
      </w:pPr>
      <w:r w:rsidRPr="00C440BC">
        <w:tab/>
        <w:t>(d)</w:t>
      </w:r>
      <w:r w:rsidRPr="00C440BC">
        <w:tab/>
        <w:t xml:space="preserve">the </w:t>
      </w:r>
      <w:r w:rsidRPr="00C440BC">
        <w:rPr>
          <w:i/>
        </w:rPr>
        <w:t>Norfolk Island Legislation Amendment Act 2015</w:t>
      </w:r>
      <w:r w:rsidRPr="00C440BC">
        <w:t xml:space="preserve"> (Commonwealth).</w:t>
      </w:r>
    </w:p>
    <w:p w:rsidR="00693836" w:rsidRPr="00C440BC" w:rsidRDefault="00693836" w:rsidP="00693836">
      <w:pPr>
        <w:pStyle w:val="subsection"/>
      </w:pPr>
      <w:r w:rsidRPr="00C440BC">
        <w:tab/>
        <w:t>(</w:t>
      </w:r>
      <w:r w:rsidR="009A6BB9" w:rsidRPr="00C440BC">
        <w:t>5</w:t>
      </w:r>
      <w:r w:rsidRPr="00C440BC">
        <w:t>)</w:t>
      </w:r>
      <w:r w:rsidRPr="00C440BC">
        <w:tab/>
        <w:t xml:space="preserve">In this </w:t>
      </w:r>
      <w:r w:rsidR="00C530CC" w:rsidRPr="00C440BC">
        <w:t>section</w:t>
      </w:r>
      <w:r w:rsidRPr="00C440BC">
        <w:t>:</w:t>
      </w:r>
    </w:p>
    <w:p w:rsidR="00F1321E" w:rsidRPr="00C440BC" w:rsidRDefault="00334B3B" w:rsidP="00D86782">
      <w:pPr>
        <w:pStyle w:val="Definition"/>
      </w:pPr>
      <w:r w:rsidRPr="00C440BC">
        <w:rPr>
          <w:b/>
          <w:i/>
        </w:rPr>
        <w:t xml:space="preserve">Commonwealth </w:t>
      </w:r>
      <w:r w:rsidR="00693836" w:rsidRPr="00C440BC">
        <w:rPr>
          <w:b/>
          <w:i/>
        </w:rPr>
        <w:t xml:space="preserve">authorised </w:t>
      </w:r>
      <w:r w:rsidR="005D2B67" w:rsidRPr="00C440BC">
        <w:rPr>
          <w:b/>
          <w:i/>
        </w:rPr>
        <w:t>officer</w:t>
      </w:r>
      <w:r w:rsidR="00693836" w:rsidRPr="00C440BC">
        <w:t xml:space="preserve"> means an </w:t>
      </w:r>
      <w:r w:rsidR="005D2B67" w:rsidRPr="00C440BC">
        <w:t>APS employee in</w:t>
      </w:r>
      <w:r w:rsidR="00693836" w:rsidRPr="00C440BC">
        <w:t xml:space="preserve"> the Department of Immigration and Border Protection</w:t>
      </w:r>
      <w:r w:rsidR="00D86782" w:rsidRPr="00C440BC">
        <w:t xml:space="preserve"> whose duties include responsibility for immigration, citizenship or border protection.</w:t>
      </w:r>
    </w:p>
    <w:p w:rsidR="005E2603" w:rsidRPr="00C440BC" w:rsidRDefault="005E2603" w:rsidP="005E2603">
      <w:pPr>
        <w:pStyle w:val="ActHead7"/>
        <w:pageBreakBefore/>
      </w:pPr>
      <w:bookmarkStart w:id="24" w:name="_Toc449443635"/>
      <w:r w:rsidRPr="00C440BC">
        <w:rPr>
          <w:rStyle w:val="CharAmPartNo"/>
        </w:rPr>
        <w:lastRenderedPageBreak/>
        <w:t>Part</w:t>
      </w:r>
      <w:r w:rsidR="00C440BC" w:rsidRPr="00C440BC">
        <w:rPr>
          <w:rStyle w:val="CharAmPartNo"/>
        </w:rPr>
        <w:t> </w:t>
      </w:r>
      <w:r w:rsidRPr="00C440BC">
        <w:rPr>
          <w:rStyle w:val="CharAmPartNo"/>
        </w:rPr>
        <w:t>2</w:t>
      </w:r>
      <w:r w:rsidRPr="00C440BC">
        <w:t>—</w:t>
      </w:r>
      <w:r w:rsidR="000E3449" w:rsidRPr="00C440BC">
        <w:rPr>
          <w:rStyle w:val="CharAmPartText"/>
        </w:rPr>
        <w:t>A</w:t>
      </w:r>
      <w:r w:rsidRPr="00C440BC">
        <w:rPr>
          <w:rStyle w:val="CharAmPartText"/>
        </w:rPr>
        <w:t>mendments commencing 1</w:t>
      </w:r>
      <w:r w:rsidR="00C440BC" w:rsidRPr="00C440BC">
        <w:rPr>
          <w:rStyle w:val="CharAmPartText"/>
        </w:rPr>
        <w:t> </w:t>
      </w:r>
      <w:r w:rsidRPr="00C440BC">
        <w:rPr>
          <w:rStyle w:val="CharAmPartText"/>
        </w:rPr>
        <w:t>July 2016</w:t>
      </w:r>
      <w:bookmarkEnd w:id="24"/>
    </w:p>
    <w:p w:rsidR="005E2603" w:rsidRPr="00C440BC" w:rsidRDefault="005E2603" w:rsidP="005E2603">
      <w:pPr>
        <w:pStyle w:val="ActHead9"/>
      </w:pPr>
      <w:bookmarkStart w:id="25" w:name="_Toc449443636"/>
      <w:r w:rsidRPr="00C440BC">
        <w:t>Norfolk Island Continued Laws Ordinance 2015</w:t>
      </w:r>
      <w:bookmarkEnd w:id="25"/>
    </w:p>
    <w:p w:rsidR="005E2603" w:rsidRPr="00C440BC" w:rsidRDefault="002115B4" w:rsidP="005E2603">
      <w:pPr>
        <w:pStyle w:val="ItemHead"/>
        <w:tabs>
          <w:tab w:val="left" w:pos="6663"/>
        </w:tabs>
      </w:pPr>
      <w:r w:rsidRPr="00C440BC">
        <w:t>2</w:t>
      </w:r>
      <w:r w:rsidR="005E2603" w:rsidRPr="00C440BC">
        <w:t xml:space="preserve">  </w:t>
      </w:r>
      <w:r w:rsidR="003E4616" w:rsidRPr="00C440BC">
        <w:t>Part</w:t>
      </w:r>
      <w:r w:rsidR="00C440BC" w:rsidRPr="00C440BC">
        <w:t> </w:t>
      </w:r>
      <w:r w:rsidR="003E4616" w:rsidRPr="00C440BC">
        <w:t xml:space="preserve">1 of </w:t>
      </w:r>
      <w:r w:rsidR="005E2603" w:rsidRPr="00C440BC">
        <w:t>Schedule</w:t>
      </w:r>
      <w:r w:rsidR="00C440BC" w:rsidRPr="00C440BC">
        <w:t> </w:t>
      </w:r>
      <w:r w:rsidR="005E2603" w:rsidRPr="00C440BC">
        <w:t xml:space="preserve">1 (heading specifying </w:t>
      </w:r>
      <w:r w:rsidR="005E2603" w:rsidRPr="00C440BC">
        <w:rPr>
          <w:i/>
        </w:rPr>
        <w:t>Immigration Act 1980 (Norfolk Island)</w:t>
      </w:r>
      <w:r w:rsidR="00D33B90" w:rsidRPr="00C440BC">
        <w:t>)</w:t>
      </w:r>
    </w:p>
    <w:p w:rsidR="005E2603" w:rsidRPr="00C440BC" w:rsidRDefault="005E2603" w:rsidP="005E2603">
      <w:pPr>
        <w:pStyle w:val="Item"/>
      </w:pPr>
      <w:r w:rsidRPr="00C440BC">
        <w:t>Repeal the heading.</w:t>
      </w:r>
    </w:p>
    <w:p w:rsidR="005E2603" w:rsidRPr="00C440BC" w:rsidRDefault="002115B4" w:rsidP="005E2603">
      <w:pPr>
        <w:pStyle w:val="ItemHead"/>
        <w:tabs>
          <w:tab w:val="left" w:pos="6663"/>
        </w:tabs>
      </w:pPr>
      <w:r w:rsidRPr="00C440BC">
        <w:t>3</w:t>
      </w:r>
      <w:r w:rsidR="005E2603" w:rsidRPr="00C440BC">
        <w:t xml:space="preserve">  Items</w:t>
      </w:r>
      <w:r w:rsidR="00C440BC" w:rsidRPr="00C440BC">
        <w:t> </w:t>
      </w:r>
      <w:r w:rsidR="005E2603" w:rsidRPr="00C440BC">
        <w:t>112 to 140A of Schedule</w:t>
      </w:r>
      <w:r w:rsidR="00C440BC" w:rsidRPr="00C440BC">
        <w:t> </w:t>
      </w:r>
      <w:r w:rsidR="005E2603" w:rsidRPr="00C440BC">
        <w:t>1</w:t>
      </w:r>
    </w:p>
    <w:p w:rsidR="005E2603" w:rsidRPr="00C440BC" w:rsidRDefault="005E2603" w:rsidP="005E2603">
      <w:pPr>
        <w:pStyle w:val="Item"/>
      </w:pPr>
      <w:r w:rsidRPr="00C440BC">
        <w:t>Repeal the items.</w:t>
      </w:r>
    </w:p>
    <w:p w:rsidR="005E2603" w:rsidRPr="00C440BC" w:rsidRDefault="002115B4" w:rsidP="005E2603">
      <w:pPr>
        <w:pStyle w:val="ItemHead"/>
        <w:tabs>
          <w:tab w:val="left" w:pos="6663"/>
        </w:tabs>
      </w:pPr>
      <w:r w:rsidRPr="00C440BC">
        <w:t>4</w:t>
      </w:r>
      <w:r w:rsidR="005E2603" w:rsidRPr="00C440BC">
        <w:t xml:space="preserve">  </w:t>
      </w:r>
      <w:r w:rsidR="003E4616" w:rsidRPr="00C440BC">
        <w:t>Part</w:t>
      </w:r>
      <w:r w:rsidR="00C440BC" w:rsidRPr="00C440BC">
        <w:t> </w:t>
      </w:r>
      <w:r w:rsidR="003E4616" w:rsidRPr="00C440BC">
        <w:t xml:space="preserve">1 of </w:t>
      </w:r>
      <w:r w:rsidR="005E2603" w:rsidRPr="00C440BC">
        <w:t>Schedule</w:t>
      </w:r>
      <w:r w:rsidR="00C440BC" w:rsidRPr="00C440BC">
        <w:t> </w:t>
      </w:r>
      <w:r w:rsidR="005E2603" w:rsidRPr="00C440BC">
        <w:t xml:space="preserve">1 (heading specifying </w:t>
      </w:r>
      <w:r w:rsidR="005E2603" w:rsidRPr="00C440BC">
        <w:rPr>
          <w:i/>
        </w:rPr>
        <w:t>Immigration Regulations</w:t>
      </w:r>
      <w:r w:rsidR="00C440BC" w:rsidRPr="00C440BC">
        <w:rPr>
          <w:i/>
        </w:rPr>
        <w:t> </w:t>
      </w:r>
      <w:r w:rsidR="005E2603" w:rsidRPr="00C440BC">
        <w:rPr>
          <w:i/>
        </w:rPr>
        <w:t>1984 (Norfolk Island)</w:t>
      </w:r>
      <w:r w:rsidR="00D33B90" w:rsidRPr="00C440BC">
        <w:t>)</w:t>
      </w:r>
    </w:p>
    <w:p w:rsidR="005E2603" w:rsidRPr="00C440BC" w:rsidRDefault="005E2603" w:rsidP="005E2603">
      <w:pPr>
        <w:pStyle w:val="Item"/>
      </w:pPr>
      <w:r w:rsidRPr="00C440BC">
        <w:t>Repeal the heading.</w:t>
      </w:r>
    </w:p>
    <w:p w:rsidR="005E2603" w:rsidRPr="00C440BC" w:rsidRDefault="002115B4" w:rsidP="005E2603">
      <w:pPr>
        <w:pStyle w:val="ItemHead"/>
        <w:tabs>
          <w:tab w:val="left" w:pos="6663"/>
        </w:tabs>
      </w:pPr>
      <w:r w:rsidRPr="00C440BC">
        <w:t>5</w:t>
      </w:r>
      <w:r w:rsidR="005E2603" w:rsidRPr="00C440BC">
        <w:t xml:space="preserve">  Items</w:t>
      </w:r>
      <w:r w:rsidR="00C440BC" w:rsidRPr="00C440BC">
        <w:t> </w:t>
      </w:r>
      <w:r w:rsidR="005E2603" w:rsidRPr="00C440BC">
        <w:t>141 to 148A of Schedule</w:t>
      </w:r>
      <w:r w:rsidR="00C440BC" w:rsidRPr="00C440BC">
        <w:t> </w:t>
      </w:r>
      <w:r w:rsidR="005E2603" w:rsidRPr="00C440BC">
        <w:t>1</w:t>
      </w:r>
    </w:p>
    <w:p w:rsidR="005E2603" w:rsidRPr="00C440BC" w:rsidRDefault="005E2603" w:rsidP="005E2603">
      <w:pPr>
        <w:pStyle w:val="Item"/>
      </w:pPr>
      <w:r w:rsidRPr="00C440BC">
        <w:t>Repeal the items.</w:t>
      </w:r>
    </w:p>
    <w:p w:rsidR="005E2603" w:rsidRPr="00C440BC" w:rsidRDefault="002115B4" w:rsidP="005E2603">
      <w:pPr>
        <w:pStyle w:val="ItemHead"/>
        <w:tabs>
          <w:tab w:val="left" w:pos="6663"/>
        </w:tabs>
      </w:pPr>
      <w:r w:rsidRPr="00C440BC">
        <w:t>6</w:t>
      </w:r>
      <w:r w:rsidR="005E2603" w:rsidRPr="00C440BC">
        <w:t xml:space="preserve">  Item</w:t>
      </w:r>
      <w:r w:rsidR="00C440BC" w:rsidRPr="00C440BC">
        <w:t> </w:t>
      </w:r>
      <w:r w:rsidR="005E2603" w:rsidRPr="00C440BC">
        <w:t>190 of Schedule</w:t>
      </w:r>
      <w:r w:rsidR="00C440BC" w:rsidRPr="00C440BC">
        <w:t> </w:t>
      </w:r>
      <w:r w:rsidR="005E2603" w:rsidRPr="00C440BC">
        <w:t>1 (paragraphs 5(3)(c) and (d) of Schedule</w:t>
      </w:r>
      <w:r w:rsidR="00C440BC" w:rsidRPr="00C440BC">
        <w:t> </w:t>
      </w:r>
      <w:r w:rsidR="005E2603" w:rsidRPr="00C440BC">
        <w:t>1)</w:t>
      </w:r>
    </w:p>
    <w:p w:rsidR="005E2603" w:rsidRPr="00C440BC" w:rsidRDefault="005E2603" w:rsidP="005E2603">
      <w:pPr>
        <w:pStyle w:val="Item"/>
      </w:pPr>
      <w:r w:rsidRPr="00C440BC">
        <w:t>Repeal the paragraphs.</w:t>
      </w:r>
    </w:p>
    <w:p w:rsidR="00147F35" w:rsidRPr="00C440BC" w:rsidRDefault="002115B4" w:rsidP="005E2603">
      <w:pPr>
        <w:pStyle w:val="ItemHead"/>
        <w:tabs>
          <w:tab w:val="left" w:pos="6663"/>
        </w:tabs>
      </w:pPr>
      <w:r w:rsidRPr="00C440BC">
        <w:t>7</w:t>
      </w:r>
      <w:r w:rsidR="00147F35" w:rsidRPr="00C440BC">
        <w:t xml:space="preserve">  Item</w:t>
      </w:r>
      <w:r w:rsidR="00C440BC" w:rsidRPr="00C440BC">
        <w:t> </w:t>
      </w:r>
      <w:r w:rsidR="00147F35" w:rsidRPr="00C440BC">
        <w:t>349 of Schedule</w:t>
      </w:r>
      <w:r w:rsidR="00C440BC" w:rsidRPr="00C440BC">
        <w:t> </w:t>
      </w:r>
      <w:r w:rsidR="00147F35" w:rsidRPr="00C440BC">
        <w:t>1</w:t>
      </w:r>
    </w:p>
    <w:p w:rsidR="00147F35" w:rsidRPr="00C440BC" w:rsidRDefault="00147F35" w:rsidP="00147F35">
      <w:pPr>
        <w:pStyle w:val="Item"/>
      </w:pPr>
      <w:r w:rsidRPr="00C440BC">
        <w:t>Repeal the item.</w:t>
      </w:r>
    </w:p>
    <w:p w:rsidR="005E2603" w:rsidRPr="00C440BC" w:rsidRDefault="002115B4" w:rsidP="005E2603">
      <w:pPr>
        <w:pStyle w:val="ItemHead"/>
        <w:tabs>
          <w:tab w:val="left" w:pos="6663"/>
        </w:tabs>
      </w:pPr>
      <w:r w:rsidRPr="00C440BC">
        <w:t>8</w:t>
      </w:r>
      <w:r w:rsidR="005E2603" w:rsidRPr="00C440BC">
        <w:t xml:space="preserve">  Item</w:t>
      </w:r>
      <w:r w:rsidR="00C440BC" w:rsidRPr="00C440BC">
        <w:t> </w:t>
      </w:r>
      <w:r w:rsidR="005E2603" w:rsidRPr="00C440BC">
        <w:t>1 of Schedule</w:t>
      </w:r>
      <w:r w:rsidR="00C440BC" w:rsidRPr="00C440BC">
        <w:t> </w:t>
      </w:r>
      <w:r w:rsidR="005E2603" w:rsidRPr="00C440BC">
        <w:t>2</w:t>
      </w:r>
    </w:p>
    <w:p w:rsidR="005E2603" w:rsidRPr="00C440BC" w:rsidRDefault="005E2603" w:rsidP="005E2603">
      <w:pPr>
        <w:pStyle w:val="Item"/>
      </w:pPr>
      <w:r w:rsidRPr="00C440BC">
        <w:t>Insert:</w:t>
      </w:r>
    </w:p>
    <w:p w:rsidR="005E2603" w:rsidRPr="00C440BC" w:rsidRDefault="005E2603" w:rsidP="005E2603">
      <w:pPr>
        <w:pStyle w:val="Specialaat"/>
        <w:rPr>
          <w:i w:val="0"/>
        </w:rPr>
      </w:pPr>
      <w:r w:rsidRPr="00C440BC">
        <w:t>Immigration Act 1980</w:t>
      </w:r>
    </w:p>
    <w:p w:rsidR="005E2603" w:rsidRPr="00C440BC" w:rsidRDefault="002115B4" w:rsidP="005E2603">
      <w:pPr>
        <w:pStyle w:val="ItemHead"/>
      </w:pPr>
      <w:r w:rsidRPr="00C440BC">
        <w:t>9</w:t>
      </w:r>
      <w:r w:rsidR="005E2603" w:rsidRPr="00C440BC">
        <w:t xml:space="preserve">  Item</w:t>
      </w:r>
      <w:r w:rsidR="00C440BC" w:rsidRPr="00C440BC">
        <w:t> </w:t>
      </w:r>
      <w:r w:rsidR="005E2603" w:rsidRPr="00C440BC">
        <w:t>2 of Schedule</w:t>
      </w:r>
      <w:r w:rsidR="00C440BC" w:rsidRPr="00C440BC">
        <w:t> </w:t>
      </w:r>
      <w:r w:rsidR="005E2603" w:rsidRPr="00C440BC">
        <w:t>2</w:t>
      </w:r>
    </w:p>
    <w:p w:rsidR="005E2603" w:rsidRPr="00C440BC" w:rsidRDefault="005E2603" w:rsidP="005E2603">
      <w:pPr>
        <w:pStyle w:val="Item"/>
      </w:pPr>
      <w:r w:rsidRPr="00C440BC">
        <w:t>Insert:</w:t>
      </w:r>
    </w:p>
    <w:p w:rsidR="005E2603" w:rsidRPr="00C440BC" w:rsidRDefault="005E2603" w:rsidP="005E2603">
      <w:pPr>
        <w:pStyle w:val="Specialaat"/>
      </w:pPr>
      <w:r w:rsidRPr="00C440BC">
        <w:t>Immigration Regulations</w:t>
      </w:r>
      <w:r w:rsidR="00C440BC" w:rsidRPr="00C440BC">
        <w:t> </w:t>
      </w:r>
      <w:r w:rsidRPr="00C440BC">
        <w:t>1984</w:t>
      </w:r>
    </w:p>
    <w:p w:rsidR="005E2603" w:rsidRPr="00C440BC" w:rsidRDefault="002115B4" w:rsidP="005E2603">
      <w:pPr>
        <w:pStyle w:val="ItemHead"/>
      </w:pPr>
      <w:r w:rsidRPr="00C440BC">
        <w:t xml:space="preserve">10 </w:t>
      </w:r>
      <w:r w:rsidR="005E2603" w:rsidRPr="00C440BC">
        <w:t xml:space="preserve"> </w:t>
      </w:r>
      <w:r w:rsidR="004B3226" w:rsidRPr="00C440BC">
        <w:t>In the appropriate position in</w:t>
      </w:r>
      <w:r w:rsidR="005E2603" w:rsidRPr="00C440BC">
        <w:t xml:space="preserve"> Schedule</w:t>
      </w:r>
      <w:r w:rsidR="00C440BC" w:rsidRPr="00C440BC">
        <w:t> </w:t>
      </w:r>
      <w:r w:rsidR="005E2603" w:rsidRPr="00C440BC">
        <w:t>2</w:t>
      </w:r>
    </w:p>
    <w:p w:rsidR="005E2603" w:rsidRPr="00C440BC" w:rsidRDefault="004B3226" w:rsidP="005E2603">
      <w:pPr>
        <w:pStyle w:val="Item"/>
      </w:pPr>
      <w:r w:rsidRPr="00C440BC">
        <w:t>Insert</w:t>
      </w:r>
      <w:r w:rsidR="005E2603" w:rsidRPr="00C440BC">
        <w:t>:</w:t>
      </w:r>
    </w:p>
    <w:p w:rsidR="005E2603" w:rsidRPr="00C440BC" w:rsidRDefault="005E2603" w:rsidP="005E2603">
      <w:pPr>
        <w:pStyle w:val="Specialap"/>
        <w:pageBreakBefore w:val="0"/>
      </w:pPr>
      <w:r w:rsidRPr="00C440BC">
        <w:t>Part</w:t>
      </w:r>
      <w:r w:rsidR="00C440BC" w:rsidRPr="00C440BC">
        <w:t> </w:t>
      </w:r>
      <w:r w:rsidRPr="00C440BC">
        <w:t>4—Transitional provisions relating to the repeal of the Immigration Act 1980 and the Immigration Regulations</w:t>
      </w:r>
      <w:r w:rsidR="00C440BC" w:rsidRPr="00C440BC">
        <w:t> </w:t>
      </w:r>
      <w:r w:rsidRPr="00C440BC">
        <w:t>1984</w:t>
      </w:r>
    </w:p>
    <w:p w:rsidR="005E2603" w:rsidRPr="00C440BC" w:rsidRDefault="005E2603" w:rsidP="005E2603">
      <w:pPr>
        <w:pStyle w:val="Header"/>
      </w:pPr>
      <w:r w:rsidRPr="00C440BC">
        <w:t xml:space="preserve">  </w:t>
      </w:r>
    </w:p>
    <w:p w:rsidR="005E2603" w:rsidRPr="00C440BC" w:rsidRDefault="005E2603" w:rsidP="005E2603">
      <w:pPr>
        <w:pStyle w:val="Specialih"/>
      </w:pPr>
      <w:r w:rsidRPr="00C440BC">
        <w:t xml:space="preserve">16  </w:t>
      </w:r>
      <w:r w:rsidR="00142856" w:rsidRPr="00C440BC">
        <w:t>Definitions</w:t>
      </w:r>
    </w:p>
    <w:p w:rsidR="005E2603" w:rsidRPr="00C440BC" w:rsidRDefault="005E2603" w:rsidP="005E2603">
      <w:pPr>
        <w:pStyle w:val="Subitem"/>
      </w:pPr>
      <w:r w:rsidRPr="00C440BC">
        <w:tab/>
        <w:t>In this Part:</w:t>
      </w:r>
    </w:p>
    <w:p w:rsidR="005E2603" w:rsidRPr="00C440BC" w:rsidRDefault="005E2603" w:rsidP="005E2603">
      <w:pPr>
        <w:pStyle w:val="Item"/>
      </w:pPr>
      <w:r w:rsidRPr="00C440BC">
        <w:rPr>
          <w:b/>
          <w:i/>
        </w:rPr>
        <w:t>former Administrator</w:t>
      </w:r>
      <w:r w:rsidR="006D6D8C" w:rsidRPr="00C440BC">
        <w:t xml:space="preserve"> means the Administrator of the Territory appointed under the </w:t>
      </w:r>
      <w:r w:rsidR="006D6D8C" w:rsidRPr="00C440BC">
        <w:rPr>
          <w:i/>
        </w:rPr>
        <w:t>Norfolk Island Act 1979</w:t>
      </w:r>
      <w:r w:rsidR="006D6D8C" w:rsidRPr="00C440BC">
        <w:t>, as in force immediately before 1</w:t>
      </w:r>
      <w:r w:rsidR="00C440BC" w:rsidRPr="00C440BC">
        <w:t> </w:t>
      </w:r>
      <w:r w:rsidR="006D6D8C" w:rsidRPr="00C440BC">
        <w:t>July 2016.</w:t>
      </w:r>
    </w:p>
    <w:p w:rsidR="005E2603" w:rsidRPr="00C440BC" w:rsidRDefault="00470319" w:rsidP="005E2603">
      <w:pPr>
        <w:pStyle w:val="Item"/>
      </w:pPr>
      <w:r w:rsidRPr="00C440BC">
        <w:rPr>
          <w:b/>
          <w:i/>
        </w:rPr>
        <w:lastRenderedPageBreak/>
        <w:t>n</w:t>
      </w:r>
      <w:r w:rsidR="006D6D8C" w:rsidRPr="00C440BC">
        <w:rPr>
          <w:b/>
          <w:i/>
        </w:rPr>
        <w:t xml:space="preserve">ew Administrator </w:t>
      </w:r>
      <w:r w:rsidR="006D6D8C" w:rsidRPr="00C440BC">
        <w:t xml:space="preserve">means the Administrator of the Territory appointed under the </w:t>
      </w:r>
      <w:r w:rsidR="006D6D8C" w:rsidRPr="00C440BC">
        <w:rPr>
          <w:i/>
        </w:rPr>
        <w:t>Norfolk Island Administrator Ordinance 2016</w:t>
      </w:r>
      <w:r w:rsidR="006D6D8C" w:rsidRPr="00C440BC">
        <w:t>.</w:t>
      </w:r>
    </w:p>
    <w:p w:rsidR="005E2603" w:rsidRPr="00C440BC" w:rsidRDefault="005E2603" w:rsidP="005E2603">
      <w:pPr>
        <w:pStyle w:val="Item"/>
      </w:pPr>
      <w:r w:rsidRPr="00C440BC">
        <w:rPr>
          <w:b/>
          <w:i/>
        </w:rPr>
        <w:t>old Act</w:t>
      </w:r>
      <w:r w:rsidRPr="00C440BC">
        <w:t xml:space="preserve"> means the </w:t>
      </w:r>
      <w:r w:rsidRPr="00C440BC">
        <w:rPr>
          <w:i/>
        </w:rPr>
        <w:t>Immigration Act 1980</w:t>
      </w:r>
      <w:r w:rsidRPr="00C440BC">
        <w:t xml:space="preserve"> (Norfolk Island) as in force immediately before 1</w:t>
      </w:r>
      <w:r w:rsidR="00C440BC" w:rsidRPr="00C440BC">
        <w:t> </w:t>
      </w:r>
      <w:r w:rsidRPr="00C440BC">
        <w:t>July 2016.</w:t>
      </w:r>
    </w:p>
    <w:p w:rsidR="005E2603" w:rsidRPr="00C440BC" w:rsidRDefault="005E2603" w:rsidP="005E2603">
      <w:pPr>
        <w:pStyle w:val="Item"/>
      </w:pPr>
      <w:r w:rsidRPr="00C440BC">
        <w:rPr>
          <w:b/>
          <w:i/>
        </w:rPr>
        <w:t>old Regulations</w:t>
      </w:r>
      <w:r w:rsidRPr="00C440BC">
        <w:t xml:space="preserve"> means the </w:t>
      </w:r>
      <w:r w:rsidRPr="00C440BC">
        <w:rPr>
          <w:i/>
        </w:rPr>
        <w:t>Immigration Regulations</w:t>
      </w:r>
      <w:r w:rsidR="00C440BC" w:rsidRPr="00C440BC">
        <w:rPr>
          <w:i/>
        </w:rPr>
        <w:t> </w:t>
      </w:r>
      <w:r w:rsidRPr="00C440BC">
        <w:rPr>
          <w:i/>
        </w:rPr>
        <w:t>1984</w:t>
      </w:r>
      <w:r w:rsidRPr="00C440BC">
        <w:t xml:space="preserve"> (Norfolk Island) as in force immediately before 1</w:t>
      </w:r>
      <w:r w:rsidR="00C440BC" w:rsidRPr="00C440BC">
        <w:t> </w:t>
      </w:r>
      <w:r w:rsidRPr="00C440BC">
        <w:t>July 2016.</w:t>
      </w:r>
    </w:p>
    <w:p w:rsidR="005E2603" w:rsidRPr="00C440BC" w:rsidRDefault="005E2603" w:rsidP="005E2603">
      <w:pPr>
        <w:pStyle w:val="Specialih"/>
      </w:pPr>
      <w:r w:rsidRPr="00C440BC">
        <w:rPr>
          <w:lang w:eastAsia="en-US"/>
        </w:rPr>
        <w:t>1</w:t>
      </w:r>
      <w:r w:rsidR="00AA7D57" w:rsidRPr="00C440BC">
        <w:rPr>
          <w:lang w:eastAsia="en-US"/>
        </w:rPr>
        <w:t>7</w:t>
      </w:r>
      <w:r w:rsidRPr="00C440BC">
        <w:t xml:space="preserve">  Review of decisions</w:t>
      </w:r>
    </w:p>
    <w:p w:rsidR="005E2603" w:rsidRPr="00C440BC" w:rsidRDefault="005E2603" w:rsidP="005E2603">
      <w:pPr>
        <w:pStyle w:val="Subitem"/>
      </w:pPr>
      <w:r w:rsidRPr="00C440BC">
        <w:t>(1)</w:t>
      </w:r>
      <w:r w:rsidRPr="00C440BC">
        <w:tab/>
        <w:t>This item applies if:</w:t>
      </w:r>
    </w:p>
    <w:p w:rsidR="005E2603" w:rsidRPr="00C440BC" w:rsidRDefault="005E2603" w:rsidP="005E2603">
      <w:pPr>
        <w:pStyle w:val="paragraph"/>
      </w:pPr>
      <w:r w:rsidRPr="00C440BC">
        <w:tab/>
        <w:t>(a)</w:t>
      </w:r>
      <w:r w:rsidRPr="00C440BC">
        <w:tab/>
        <w:t>before 1</w:t>
      </w:r>
      <w:r w:rsidR="00C440BC" w:rsidRPr="00C440BC">
        <w:t> </w:t>
      </w:r>
      <w:r w:rsidRPr="00C440BC">
        <w:t>July 2016, a person, under section</w:t>
      </w:r>
      <w:r w:rsidR="00C440BC" w:rsidRPr="00C440BC">
        <w:t> </w:t>
      </w:r>
      <w:r w:rsidRPr="00C440BC">
        <w:t>84 of the old Act, requested the Commonwealth Minister to review a decision in relation to:</w:t>
      </w:r>
    </w:p>
    <w:p w:rsidR="005E2603" w:rsidRPr="00C440BC" w:rsidRDefault="005E2603" w:rsidP="005E2603">
      <w:pPr>
        <w:pStyle w:val="paragraphsub"/>
      </w:pPr>
      <w:r w:rsidRPr="00C440BC">
        <w:tab/>
        <w:t>(i)</w:t>
      </w:r>
      <w:r w:rsidRPr="00C440BC">
        <w:tab/>
        <w:t>an application for a general entry permit or a temporary entry permit; or</w:t>
      </w:r>
    </w:p>
    <w:p w:rsidR="005E2603" w:rsidRPr="00C440BC" w:rsidRDefault="005E2603" w:rsidP="005E2603">
      <w:pPr>
        <w:pStyle w:val="paragraphsub"/>
      </w:pPr>
      <w:r w:rsidRPr="00C440BC">
        <w:tab/>
        <w:t>(ii)</w:t>
      </w:r>
      <w:r w:rsidRPr="00C440BC">
        <w:tab/>
        <w:t>an application for an extension of the period during which a temporary entry permit remains in force; or</w:t>
      </w:r>
    </w:p>
    <w:p w:rsidR="005E2603" w:rsidRPr="00C440BC" w:rsidRDefault="005E2603" w:rsidP="005E2603">
      <w:pPr>
        <w:pStyle w:val="paragraphsub"/>
      </w:pPr>
      <w:r w:rsidRPr="00C440BC">
        <w:tab/>
        <w:t>(iii)</w:t>
      </w:r>
      <w:r w:rsidRPr="00C440BC">
        <w:tab/>
        <w:t>an application to be declared to be a resident of Norfolk Island; and</w:t>
      </w:r>
    </w:p>
    <w:p w:rsidR="005E2603" w:rsidRPr="00C440BC" w:rsidRDefault="005E2603" w:rsidP="005E2603">
      <w:pPr>
        <w:pStyle w:val="paragraph"/>
      </w:pPr>
      <w:r w:rsidRPr="00C440BC">
        <w:tab/>
        <w:t>(b)</w:t>
      </w:r>
      <w:r w:rsidRPr="00C440BC">
        <w:tab/>
        <w:t>a decision on the application for review had not been made before 1</w:t>
      </w:r>
      <w:r w:rsidR="00C440BC" w:rsidRPr="00C440BC">
        <w:t> </w:t>
      </w:r>
      <w:r w:rsidRPr="00C440BC">
        <w:t>July 2016.</w:t>
      </w:r>
    </w:p>
    <w:p w:rsidR="005E2603" w:rsidRPr="00C440BC" w:rsidRDefault="005E2603" w:rsidP="005E2603">
      <w:pPr>
        <w:pStyle w:val="Subitem"/>
      </w:pPr>
      <w:r w:rsidRPr="00C440BC">
        <w:t>(2)</w:t>
      </w:r>
      <w:r w:rsidRPr="00C440BC">
        <w:tab/>
        <w:t>The Commonwealth Minister must make a decision on the application for review on, or as soon as practicable after, 1</w:t>
      </w:r>
      <w:r w:rsidR="00C440BC" w:rsidRPr="00C440BC">
        <w:t> </w:t>
      </w:r>
      <w:r w:rsidRPr="00C440BC">
        <w:t>July 2016 and for that purpose the old Act and the old Regulations continue in force on and after 1</w:t>
      </w:r>
      <w:r w:rsidR="00C440BC" w:rsidRPr="00C440BC">
        <w:t> </w:t>
      </w:r>
      <w:r w:rsidRPr="00C440BC">
        <w:t>July 2016 as if they had not been repealed.</w:t>
      </w:r>
    </w:p>
    <w:p w:rsidR="00C46057" w:rsidRPr="00C440BC" w:rsidRDefault="005E2603" w:rsidP="005E2603">
      <w:pPr>
        <w:pStyle w:val="Subitem"/>
      </w:pPr>
      <w:r w:rsidRPr="00C440BC">
        <w:t>(3)</w:t>
      </w:r>
      <w:r w:rsidRPr="00C440BC">
        <w:tab/>
        <w:t>If the Commonwealth Minister grants the application, then</w:t>
      </w:r>
      <w:r w:rsidR="00C46057" w:rsidRPr="00C440BC">
        <w:t xml:space="preserve"> the following provisions apply:</w:t>
      </w:r>
    </w:p>
    <w:p w:rsidR="00C46057" w:rsidRPr="00C440BC" w:rsidRDefault="00C46057" w:rsidP="00C46057">
      <w:pPr>
        <w:pStyle w:val="paragraph"/>
      </w:pPr>
      <w:r w:rsidRPr="00C440BC">
        <w:tab/>
        <w:t>(a)</w:t>
      </w:r>
      <w:r w:rsidRPr="00C440BC">
        <w:tab/>
        <w:t xml:space="preserve">if the application is of a kind mentioned in </w:t>
      </w:r>
      <w:r w:rsidR="00C440BC" w:rsidRPr="00C440BC">
        <w:t>subparagraph (</w:t>
      </w:r>
      <w:r w:rsidRPr="00C440BC">
        <w:t>1)(</w:t>
      </w:r>
      <w:r w:rsidR="005160A5" w:rsidRPr="00C440BC">
        <w:t>a</w:t>
      </w:r>
      <w:r w:rsidRPr="00C440BC">
        <w:t>)(i)—the person is taken to have been granted a general entry permit or a temporary entry permit, as the case may be, on 30</w:t>
      </w:r>
      <w:r w:rsidR="00C440BC" w:rsidRPr="00C440BC">
        <w:t> </w:t>
      </w:r>
      <w:r w:rsidRPr="00C440BC">
        <w:t>June 2016;</w:t>
      </w:r>
    </w:p>
    <w:p w:rsidR="00C46057" w:rsidRPr="00C440BC" w:rsidRDefault="00C46057" w:rsidP="00C46057">
      <w:pPr>
        <w:pStyle w:val="paragraph"/>
      </w:pPr>
      <w:r w:rsidRPr="00C440BC">
        <w:tab/>
        <w:t>(b)</w:t>
      </w:r>
      <w:r w:rsidRPr="00C440BC">
        <w:tab/>
        <w:t xml:space="preserve">if the application is of a kind mentioned in </w:t>
      </w:r>
      <w:r w:rsidR="00C440BC" w:rsidRPr="00C440BC">
        <w:t>subparagraph (</w:t>
      </w:r>
      <w:r w:rsidR="00AA7D57" w:rsidRPr="00C440BC">
        <w:t>1</w:t>
      </w:r>
      <w:r w:rsidRPr="00C440BC">
        <w:t>)(</w:t>
      </w:r>
      <w:r w:rsidR="005160A5" w:rsidRPr="00C440BC">
        <w:t>a</w:t>
      </w:r>
      <w:r w:rsidRPr="00C440BC">
        <w:t>)(ii)—the person is taken to have been granted, on 30</w:t>
      </w:r>
      <w:r w:rsidR="00C440BC" w:rsidRPr="00C440BC">
        <w:t> </w:t>
      </w:r>
      <w:r w:rsidRPr="00C440BC">
        <w:t>June 2016, an extension of the period for which the temporary entry permit remains in force;</w:t>
      </w:r>
    </w:p>
    <w:p w:rsidR="005E2603" w:rsidRPr="00C440BC" w:rsidRDefault="00C46057" w:rsidP="00AA7D57">
      <w:pPr>
        <w:pStyle w:val="paragraph"/>
      </w:pPr>
      <w:r w:rsidRPr="00C440BC">
        <w:tab/>
        <w:t>(b)</w:t>
      </w:r>
      <w:r w:rsidRPr="00C440BC">
        <w:tab/>
        <w:t xml:space="preserve">if the application is of a kind mentioned in </w:t>
      </w:r>
      <w:r w:rsidR="00C440BC" w:rsidRPr="00C440BC">
        <w:t>subparagraph (</w:t>
      </w:r>
      <w:r w:rsidRPr="00C440BC">
        <w:t>1)(</w:t>
      </w:r>
      <w:r w:rsidR="005160A5" w:rsidRPr="00C440BC">
        <w:t>a</w:t>
      </w:r>
      <w:r w:rsidRPr="00C440BC">
        <w:t xml:space="preserve">)(iii)—the person is taken to have been declared </w:t>
      </w:r>
      <w:r w:rsidR="00AA7D57" w:rsidRPr="00C440BC">
        <w:t xml:space="preserve">to be </w:t>
      </w:r>
      <w:r w:rsidRPr="00C440BC">
        <w:t>a resident of Norfolk Island on 30</w:t>
      </w:r>
      <w:r w:rsidR="00C440BC" w:rsidRPr="00C440BC">
        <w:t> </w:t>
      </w:r>
      <w:r w:rsidRPr="00C440BC">
        <w:t>June 2016.</w:t>
      </w:r>
    </w:p>
    <w:p w:rsidR="00C364B7" w:rsidRPr="00C440BC" w:rsidRDefault="00C364B7" w:rsidP="00C364B7">
      <w:pPr>
        <w:pStyle w:val="Specialih"/>
      </w:pPr>
      <w:r w:rsidRPr="00C440BC">
        <w:t>1</w:t>
      </w:r>
      <w:r w:rsidR="006C5AFF" w:rsidRPr="00C440BC">
        <w:t>8</w:t>
      </w:r>
      <w:r w:rsidRPr="00C440BC">
        <w:t xml:space="preserve"> General transitional provision relating to the repeal of the </w:t>
      </w:r>
      <w:r w:rsidRPr="00C440BC">
        <w:rPr>
          <w:i/>
        </w:rPr>
        <w:t>Immigration Act 1980</w:t>
      </w:r>
      <w:r w:rsidRPr="00C440BC">
        <w:t xml:space="preserve"> (Norfolk Island)</w:t>
      </w:r>
    </w:p>
    <w:p w:rsidR="005E2603" w:rsidRPr="00C440BC" w:rsidRDefault="00C364B7" w:rsidP="00C364B7">
      <w:pPr>
        <w:pStyle w:val="subsection"/>
      </w:pPr>
      <w:r w:rsidRPr="00C440BC">
        <w:tab/>
      </w:r>
      <w:r w:rsidRPr="00C440BC">
        <w:tab/>
        <w:t>Despite the repeal of the old Act</w:t>
      </w:r>
      <w:r w:rsidRPr="00C440BC">
        <w:rPr>
          <w:i/>
        </w:rPr>
        <w:t xml:space="preserve"> </w:t>
      </w:r>
      <w:r w:rsidRPr="00C440BC">
        <w:t xml:space="preserve">and the old Regulations </w:t>
      </w:r>
      <w:r w:rsidR="005160A5" w:rsidRPr="00C440BC">
        <w:t xml:space="preserve">by </w:t>
      </w:r>
      <w:r w:rsidR="00AA7D57" w:rsidRPr="00C440BC">
        <w:t xml:space="preserve">this </w:t>
      </w:r>
      <w:r w:rsidRPr="00C440BC">
        <w:t>Schedule, that Act and those Regulations, as in force immediately before the repeal, continue to apply for the purpose of completing any processes that were commenced under that Act or those Regulations before the repeal.</w:t>
      </w:r>
    </w:p>
    <w:p w:rsidR="009D077C" w:rsidRPr="00C440BC" w:rsidRDefault="009D077C" w:rsidP="009D077C">
      <w:pPr>
        <w:pStyle w:val="ActHead6"/>
        <w:pageBreakBefore/>
      </w:pPr>
      <w:bookmarkStart w:id="26" w:name="_Toc449443637"/>
      <w:r w:rsidRPr="00C440BC">
        <w:rPr>
          <w:rStyle w:val="CharAmSchNo"/>
        </w:rPr>
        <w:lastRenderedPageBreak/>
        <w:t>Schedule</w:t>
      </w:r>
      <w:r w:rsidR="00C440BC" w:rsidRPr="00C440BC">
        <w:rPr>
          <w:rStyle w:val="CharAmSchNo"/>
        </w:rPr>
        <w:t> </w:t>
      </w:r>
      <w:r w:rsidR="003010CD" w:rsidRPr="00C440BC">
        <w:rPr>
          <w:rStyle w:val="CharAmSchNo"/>
        </w:rPr>
        <w:t>2</w:t>
      </w:r>
      <w:r w:rsidRPr="00C440BC">
        <w:t>—</w:t>
      </w:r>
      <w:r w:rsidRPr="00C440BC">
        <w:rPr>
          <w:rStyle w:val="CharAmSchText"/>
        </w:rPr>
        <w:t>Amendments relating to healthcare levy</w:t>
      </w:r>
      <w:bookmarkEnd w:id="26"/>
    </w:p>
    <w:p w:rsidR="009D077C" w:rsidRPr="00C440BC" w:rsidRDefault="009D077C" w:rsidP="009D077C">
      <w:pPr>
        <w:pStyle w:val="ActHead7"/>
      </w:pPr>
      <w:bookmarkStart w:id="27" w:name="_Toc449443638"/>
      <w:r w:rsidRPr="00C440BC">
        <w:rPr>
          <w:rStyle w:val="CharAmPartNo"/>
        </w:rPr>
        <w:t>Part</w:t>
      </w:r>
      <w:r w:rsidR="00C440BC" w:rsidRPr="00C440BC">
        <w:rPr>
          <w:rStyle w:val="CharAmPartNo"/>
        </w:rPr>
        <w:t> </w:t>
      </w:r>
      <w:r w:rsidRPr="00C440BC">
        <w:rPr>
          <w:rStyle w:val="CharAmPartNo"/>
        </w:rPr>
        <w:t>1</w:t>
      </w:r>
      <w:r w:rsidRPr="00C440BC">
        <w:t>—</w:t>
      </w:r>
      <w:r w:rsidRPr="00C440BC">
        <w:rPr>
          <w:rStyle w:val="CharAmPartText"/>
        </w:rPr>
        <w:t>Main amendments relating to healthcare levy</w:t>
      </w:r>
      <w:bookmarkEnd w:id="27"/>
    </w:p>
    <w:p w:rsidR="009D077C" w:rsidRPr="00C440BC" w:rsidRDefault="009D077C" w:rsidP="009D077C">
      <w:pPr>
        <w:pStyle w:val="ActHead9"/>
      </w:pPr>
      <w:bookmarkStart w:id="28" w:name="ConfidenceBlock"/>
      <w:bookmarkStart w:id="29" w:name="_Toc449443639"/>
      <w:bookmarkEnd w:id="28"/>
      <w:r w:rsidRPr="00C440BC">
        <w:t>Norfolk Island Continued Laws Ordinance 2015</w:t>
      </w:r>
      <w:bookmarkEnd w:id="29"/>
    </w:p>
    <w:p w:rsidR="009D077C" w:rsidRPr="00C440BC" w:rsidRDefault="002115B4" w:rsidP="009D077C">
      <w:pPr>
        <w:pStyle w:val="ItemHead"/>
      </w:pPr>
      <w:r w:rsidRPr="00C440BC">
        <w:t>1</w:t>
      </w:r>
      <w:r w:rsidR="009D077C" w:rsidRPr="00C440BC">
        <w:t xml:space="preserve">  Before item</w:t>
      </w:r>
      <w:r w:rsidR="00C440BC" w:rsidRPr="00C440BC">
        <w:t> </w:t>
      </w:r>
      <w:r w:rsidR="009D077C" w:rsidRPr="00C440BC">
        <w:t>109</w:t>
      </w:r>
      <w:r w:rsidR="003E4616" w:rsidRPr="00C440BC">
        <w:t xml:space="preserve"> of Schedule</w:t>
      </w:r>
      <w:r w:rsidR="00C440BC" w:rsidRPr="00C440BC">
        <w:t> </w:t>
      </w:r>
      <w:r w:rsidR="003E4616" w:rsidRPr="00C440BC">
        <w:t>1</w:t>
      </w:r>
    </w:p>
    <w:p w:rsidR="009D077C" w:rsidRPr="00C440BC" w:rsidRDefault="009D077C" w:rsidP="009D077C">
      <w:pPr>
        <w:pStyle w:val="Item"/>
      </w:pPr>
      <w:r w:rsidRPr="00C440BC">
        <w:t>Insert:</w:t>
      </w:r>
    </w:p>
    <w:p w:rsidR="009D077C" w:rsidRPr="00C440BC" w:rsidRDefault="009D077C" w:rsidP="009D077C">
      <w:pPr>
        <w:pStyle w:val="Specialih"/>
      </w:pPr>
      <w:r w:rsidRPr="00C440BC">
        <w:t>108A  Subsection</w:t>
      </w:r>
      <w:r w:rsidR="00C440BC" w:rsidRPr="00C440BC">
        <w:t> </w:t>
      </w:r>
      <w:r w:rsidRPr="00C440BC">
        <w:t>4(1) (</w:t>
      </w:r>
      <w:r w:rsidR="00C440BC" w:rsidRPr="00C440BC">
        <w:t>paragraph (</w:t>
      </w:r>
      <w:r w:rsidRPr="00C440BC">
        <w:t xml:space="preserve">b) of the definition of </w:t>
      </w:r>
      <w:r w:rsidRPr="00C440BC">
        <w:rPr>
          <w:i/>
        </w:rPr>
        <w:t>levy period</w:t>
      </w:r>
      <w:r w:rsidRPr="00C440BC">
        <w:t>)</w:t>
      </w:r>
    </w:p>
    <w:p w:rsidR="009D077C" w:rsidRPr="00C440BC" w:rsidRDefault="009D077C" w:rsidP="009D077C">
      <w:pPr>
        <w:pStyle w:val="Item"/>
      </w:pPr>
      <w:r w:rsidRPr="00C440BC">
        <w:t>Repeal the paragraph, substitute:</w:t>
      </w:r>
    </w:p>
    <w:p w:rsidR="009D077C" w:rsidRPr="00C440BC" w:rsidRDefault="009D077C" w:rsidP="009D077C">
      <w:pPr>
        <w:pStyle w:val="paragraph"/>
      </w:pPr>
      <w:r w:rsidRPr="00C440BC">
        <w:tab/>
        <w:t>(b)</w:t>
      </w:r>
      <w:r w:rsidRPr="00C440BC">
        <w:tab/>
        <w:t>in relation to a levy day of 1</w:t>
      </w:r>
      <w:r w:rsidR="00C440BC" w:rsidRPr="00C440BC">
        <w:t> </w:t>
      </w:r>
      <w:r w:rsidRPr="00C440BC">
        <w:t>June that occurs before 1</w:t>
      </w:r>
      <w:r w:rsidR="00C440BC" w:rsidRPr="00C440BC">
        <w:t> </w:t>
      </w:r>
      <w:r w:rsidRPr="00C440BC">
        <w:t>June 2016—the period from 1</w:t>
      </w:r>
      <w:r w:rsidR="00C440BC" w:rsidRPr="00C440BC">
        <w:t> </w:t>
      </w:r>
      <w:r w:rsidRPr="00C440BC">
        <w:t>June to the following 31</w:t>
      </w:r>
      <w:r w:rsidR="00C440BC" w:rsidRPr="00C440BC">
        <w:t> </w:t>
      </w:r>
      <w:r w:rsidRPr="00C440BC">
        <w:t>August; or</w:t>
      </w:r>
    </w:p>
    <w:p w:rsidR="009D077C" w:rsidRPr="00C440BC" w:rsidRDefault="009D077C" w:rsidP="009D077C">
      <w:pPr>
        <w:pStyle w:val="paragraph"/>
      </w:pPr>
      <w:r w:rsidRPr="00C440BC">
        <w:tab/>
        <w:t>(ba)</w:t>
      </w:r>
      <w:r w:rsidRPr="00C440BC">
        <w:tab/>
        <w:t>in relation to levy day of 1</w:t>
      </w:r>
      <w:r w:rsidR="00C440BC" w:rsidRPr="00C440BC">
        <w:t> </w:t>
      </w:r>
      <w:r w:rsidRPr="00C440BC">
        <w:t>June 2016—the period from 1</w:t>
      </w:r>
      <w:r w:rsidR="00C440BC" w:rsidRPr="00C440BC">
        <w:t> </w:t>
      </w:r>
      <w:r w:rsidRPr="00C440BC">
        <w:t>June 2016 to the end of 30</w:t>
      </w:r>
      <w:r w:rsidR="00C440BC" w:rsidRPr="00C440BC">
        <w:t> </w:t>
      </w:r>
      <w:r w:rsidRPr="00C440BC">
        <w:t>June 2016; or</w:t>
      </w:r>
    </w:p>
    <w:p w:rsidR="009D077C" w:rsidRPr="00C440BC" w:rsidRDefault="009D077C" w:rsidP="009D077C">
      <w:pPr>
        <w:pStyle w:val="Specialih"/>
      </w:pPr>
      <w:r w:rsidRPr="00C440BC">
        <w:t>108B  Subsection</w:t>
      </w:r>
      <w:r w:rsidR="00C440BC" w:rsidRPr="00C440BC">
        <w:t> </w:t>
      </w:r>
      <w:r w:rsidRPr="00C440BC">
        <w:t>6(1)</w:t>
      </w:r>
    </w:p>
    <w:p w:rsidR="009D077C" w:rsidRPr="00C440BC" w:rsidRDefault="009D077C" w:rsidP="009D077C">
      <w:pPr>
        <w:pStyle w:val="Item"/>
      </w:pPr>
      <w:r w:rsidRPr="00C440BC">
        <w:t>Omit “The amount”, substitute “Subject to section</w:t>
      </w:r>
      <w:r w:rsidR="00C440BC" w:rsidRPr="00C440BC">
        <w:t> </w:t>
      </w:r>
      <w:r w:rsidRPr="00C440BC">
        <w:t>6A, the amount”.</w:t>
      </w:r>
    </w:p>
    <w:p w:rsidR="009D077C" w:rsidRPr="00C440BC" w:rsidRDefault="002115B4" w:rsidP="009D077C">
      <w:pPr>
        <w:pStyle w:val="ItemHead"/>
      </w:pPr>
      <w:r w:rsidRPr="00C440BC">
        <w:t>2</w:t>
      </w:r>
      <w:r w:rsidR="009D077C" w:rsidRPr="00C440BC">
        <w:t xml:space="preserve">  After item</w:t>
      </w:r>
      <w:r w:rsidR="00C440BC" w:rsidRPr="00C440BC">
        <w:t> </w:t>
      </w:r>
      <w:r w:rsidR="009D077C" w:rsidRPr="00C440BC">
        <w:t>109</w:t>
      </w:r>
      <w:r w:rsidR="003E4616" w:rsidRPr="00C440BC">
        <w:t xml:space="preserve"> of Schedule</w:t>
      </w:r>
      <w:r w:rsidR="00C440BC" w:rsidRPr="00C440BC">
        <w:t> </w:t>
      </w:r>
      <w:r w:rsidR="003E4616" w:rsidRPr="00C440BC">
        <w:t>1</w:t>
      </w:r>
    </w:p>
    <w:p w:rsidR="009D077C" w:rsidRPr="00C440BC" w:rsidRDefault="009D077C" w:rsidP="009D077C">
      <w:pPr>
        <w:pStyle w:val="Item"/>
      </w:pPr>
      <w:r w:rsidRPr="00C440BC">
        <w:t>Insert:</w:t>
      </w:r>
    </w:p>
    <w:p w:rsidR="009D077C" w:rsidRPr="00C440BC" w:rsidRDefault="009D077C" w:rsidP="009D077C">
      <w:pPr>
        <w:pStyle w:val="Specialih"/>
      </w:pPr>
      <w:r w:rsidRPr="00C440BC">
        <w:t>109A  After section</w:t>
      </w:r>
      <w:r w:rsidR="00C440BC" w:rsidRPr="00C440BC">
        <w:t> </w:t>
      </w:r>
      <w:r w:rsidRPr="00C440BC">
        <w:t>6</w:t>
      </w:r>
    </w:p>
    <w:p w:rsidR="009D077C" w:rsidRPr="00C440BC" w:rsidRDefault="009D077C" w:rsidP="009D077C">
      <w:pPr>
        <w:pStyle w:val="Item"/>
      </w:pPr>
      <w:r w:rsidRPr="00C440BC">
        <w:t>Insert:</w:t>
      </w:r>
    </w:p>
    <w:p w:rsidR="009D077C" w:rsidRPr="00C440BC" w:rsidRDefault="009D077C" w:rsidP="009D077C">
      <w:pPr>
        <w:pStyle w:val="ActHead5"/>
      </w:pPr>
      <w:bookmarkStart w:id="30" w:name="_Toc449443640"/>
      <w:r w:rsidRPr="00C440BC">
        <w:rPr>
          <w:rStyle w:val="CharSectno"/>
        </w:rPr>
        <w:t>6A</w:t>
      </w:r>
      <w:r w:rsidRPr="00C440BC">
        <w:t xml:space="preserve">  Amount of levy for the month of June 2016</w:t>
      </w:r>
      <w:bookmarkEnd w:id="30"/>
    </w:p>
    <w:p w:rsidR="009D077C" w:rsidRPr="00C440BC" w:rsidRDefault="009D077C" w:rsidP="009D077C">
      <w:pPr>
        <w:pStyle w:val="subsection"/>
      </w:pPr>
      <w:r w:rsidRPr="00C440BC">
        <w:tab/>
      </w:r>
      <w:r w:rsidRPr="00C440BC">
        <w:tab/>
        <w:t>The amount of levy payable by each liable person on the levy day that is 1</w:t>
      </w:r>
      <w:r w:rsidR="00C440BC" w:rsidRPr="00C440BC">
        <w:t> </w:t>
      </w:r>
      <w:r w:rsidRPr="00C440BC">
        <w:t>June 2016 is:</w:t>
      </w:r>
    </w:p>
    <w:p w:rsidR="009D077C" w:rsidRPr="00C440BC" w:rsidRDefault="009D077C" w:rsidP="009D077C">
      <w:pPr>
        <w:pStyle w:val="paragraph"/>
      </w:pPr>
      <w:r w:rsidRPr="00C440BC">
        <w:tab/>
        <w:t>(a)</w:t>
      </w:r>
      <w:r w:rsidRPr="00C440BC">
        <w:tab/>
        <w:t>for the healthcare levy—$73.35; and</w:t>
      </w:r>
    </w:p>
    <w:p w:rsidR="009D077C" w:rsidRPr="00C440BC" w:rsidRDefault="009D077C" w:rsidP="009D077C">
      <w:pPr>
        <w:pStyle w:val="paragraph"/>
      </w:pPr>
      <w:r w:rsidRPr="00C440BC">
        <w:tab/>
        <w:t>(b)</w:t>
      </w:r>
      <w:r w:rsidRPr="00C440BC">
        <w:tab/>
        <w:t>for the medical evacuation levy—$26.65.</w:t>
      </w:r>
    </w:p>
    <w:p w:rsidR="009D077C" w:rsidRPr="00C440BC" w:rsidRDefault="009D077C" w:rsidP="009D077C">
      <w:pPr>
        <w:pStyle w:val="Specialih"/>
      </w:pPr>
      <w:r w:rsidRPr="00C440BC">
        <w:t>109B  Subsection</w:t>
      </w:r>
      <w:r w:rsidR="00C440BC" w:rsidRPr="00C440BC">
        <w:t> </w:t>
      </w:r>
      <w:r w:rsidRPr="00C440BC">
        <w:t>12(1)</w:t>
      </w:r>
    </w:p>
    <w:p w:rsidR="009D077C" w:rsidRPr="00C440BC" w:rsidRDefault="009D077C" w:rsidP="009D077C">
      <w:pPr>
        <w:pStyle w:val="Item"/>
      </w:pPr>
      <w:r w:rsidRPr="00C440BC">
        <w:t xml:space="preserve">Omit “When”, substitute “Subject to </w:t>
      </w:r>
      <w:r w:rsidR="00C440BC" w:rsidRPr="00C440BC">
        <w:t>subsection (</w:t>
      </w:r>
      <w:r w:rsidRPr="00C440BC">
        <w:t>4), when”.</w:t>
      </w:r>
    </w:p>
    <w:p w:rsidR="009D077C" w:rsidRPr="00C440BC" w:rsidRDefault="009D077C" w:rsidP="009D077C">
      <w:pPr>
        <w:pStyle w:val="Specialih"/>
      </w:pPr>
      <w:r w:rsidRPr="00C440BC">
        <w:t>109C  At the end of section</w:t>
      </w:r>
      <w:r w:rsidR="00C440BC" w:rsidRPr="00C440BC">
        <w:t> </w:t>
      </w:r>
      <w:r w:rsidRPr="00C440BC">
        <w:t>12</w:t>
      </w:r>
    </w:p>
    <w:p w:rsidR="009D077C" w:rsidRPr="00C440BC" w:rsidRDefault="009D077C" w:rsidP="009D077C">
      <w:pPr>
        <w:pStyle w:val="Item"/>
      </w:pPr>
      <w:r w:rsidRPr="00C440BC">
        <w:t>Add:</w:t>
      </w:r>
    </w:p>
    <w:p w:rsidR="009D077C" w:rsidRPr="00C440BC" w:rsidRDefault="009D077C" w:rsidP="009D077C">
      <w:pPr>
        <w:pStyle w:val="subsection"/>
      </w:pPr>
      <w:r w:rsidRPr="00C440BC">
        <w:tab/>
        <w:t>(4)</w:t>
      </w:r>
      <w:r w:rsidRPr="00C440BC">
        <w:tab/>
        <w:t>This section applies to a person who becomes a liable person on or after the levy day that is 1</w:t>
      </w:r>
      <w:r w:rsidR="00C440BC" w:rsidRPr="00C440BC">
        <w:t> </w:t>
      </w:r>
      <w:r w:rsidRPr="00C440BC">
        <w:t>June 2016 and before 1</w:t>
      </w:r>
      <w:r w:rsidR="00C440BC" w:rsidRPr="00C440BC">
        <w:t> </w:t>
      </w:r>
      <w:r w:rsidRPr="00C440BC">
        <w:t>July 2016</w:t>
      </w:r>
      <w:r w:rsidR="001C0FAC" w:rsidRPr="00C440BC">
        <w:t xml:space="preserve"> </w:t>
      </w:r>
      <w:r w:rsidRPr="00C440BC">
        <w:t>as if:</w:t>
      </w:r>
    </w:p>
    <w:p w:rsidR="009D077C" w:rsidRPr="00C440BC" w:rsidRDefault="009D077C" w:rsidP="009D077C">
      <w:pPr>
        <w:pStyle w:val="paragraph"/>
      </w:pPr>
      <w:r w:rsidRPr="00C440BC">
        <w:tab/>
        <w:t>(a)</w:t>
      </w:r>
      <w:r w:rsidRPr="00C440BC">
        <w:tab/>
        <w:t xml:space="preserve">a reference in </w:t>
      </w:r>
      <w:r w:rsidR="00C440BC" w:rsidRPr="00C440BC">
        <w:t>subsection (</w:t>
      </w:r>
      <w:r w:rsidRPr="00C440BC">
        <w:t>1) to “after a levy day” were a reference to “on or after the levy day that is 1</w:t>
      </w:r>
      <w:r w:rsidR="00C440BC" w:rsidRPr="00C440BC">
        <w:t> </w:t>
      </w:r>
      <w:r w:rsidRPr="00C440BC">
        <w:t>June 2016”; and</w:t>
      </w:r>
    </w:p>
    <w:p w:rsidR="009D077C" w:rsidRPr="00C440BC" w:rsidRDefault="009D077C" w:rsidP="009D077C">
      <w:pPr>
        <w:pStyle w:val="paragraph"/>
      </w:pPr>
      <w:r w:rsidRPr="00C440BC">
        <w:tab/>
        <w:t>(b)</w:t>
      </w:r>
      <w:r w:rsidRPr="00C440BC">
        <w:tab/>
        <w:t xml:space="preserve">a reference in </w:t>
      </w:r>
      <w:r w:rsidR="00C440BC" w:rsidRPr="00C440BC">
        <w:t>subsection (</w:t>
      </w:r>
      <w:r w:rsidRPr="00C440BC">
        <w:t>1) to “the next levy day” were a reference to “1</w:t>
      </w:r>
      <w:r w:rsidR="00C440BC" w:rsidRPr="00C440BC">
        <w:t> </w:t>
      </w:r>
      <w:r w:rsidRPr="00C440BC">
        <w:t>July 2016”.</w:t>
      </w:r>
    </w:p>
    <w:p w:rsidR="009D077C" w:rsidRPr="00C440BC" w:rsidRDefault="009D077C" w:rsidP="009D077C">
      <w:pPr>
        <w:pStyle w:val="ActHead7"/>
        <w:pageBreakBefore/>
      </w:pPr>
      <w:bookmarkStart w:id="31" w:name="_Toc449443641"/>
      <w:r w:rsidRPr="00C440BC">
        <w:rPr>
          <w:rStyle w:val="CharAmPartNo"/>
        </w:rPr>
        <w:lastRenderedPageBreak/>
        <w:t>Part</w:t>
      </w:r>
      <w:r w:rsidR="00C440BC" w:rsidRPr="00C440BC">
        <w:rPr>
          <w:rStyle w:val="CharAmPartNo"/>
        </w:rPr>
        <w:t> </w:t>
      </w:r>
      <w:r w:rsidRPr="00C440BC">
        <w:rPr>
          <w:rStyle w:val="CharAmPartNo"/>
        </w:rPr>
        <w:t>2</w:t>
      </w:r>
      <w:r w:rsidRPr="00C440BC">
        <w:rPr>
          <w:sz w:val="18"/>
        </w:rPr>
        <w:t>—</w:t>
      </w:r>
      <w:r w:rsidRPr="00C440BC">
        <w:rPr>
          <w:rStyle w:val="CharAmPartText"/>
        </w:rPr>
        <w:t>Amendments commencing 1</w:t>
      </w:r>
      <w:r w:rsidR="00C440BC" w:rsidRPr="00C440BC">
        <w:rPr>
          <w:rStyle w:val="CharAmPartText"/>
        </w:rPr>
        <w:t> </w:t>
      </w:r>
      <w:r w:rsidRPr="00C440BC">
        <w:rPr>
          <w:rStyle w:val="CharAmPartText"/>
        </w:rPr>
        <w:t>July 2016</w:t>
      </w:r>
      <w:bookmarkEnd w:id="31"/>
    </w:p>
    <w:p w:rsidR="009D077C" w:rsidRPr="00C440BC" w:rsidRDefault="009D077C" w:rsidP="009D077C">
      <w:pPr>
        <w:pStyle w:val="ActHead9"/>
      </w:pPr>
      <w:bookmarkStart w:id="32" w:name="_Toc449443642"/>
      <w:r w:rsidRPr="00C440BC">
        <w:t>Norfolk Island Continued Laws Ordinance 2015</w:t>
      </w:r>
      <w:bookmarkEnd w:id="32"/>
    </w:p>
    <w:p w:rsidR="009D077C" w:rsidRPr="00C440BC" w:rsidRDefault="002115B4" w:rsidP="009D077C">
      <w:pPr>
        <w:pStyle w:val="ItemHead"/>
      </w:pPr>
      <w:r w:rsidRPr="00C440BC">
        <w:t>3</w:t>
      </w:r>
      <w:r w:rsidR="009D077C" w:rsidRPr="00C440BC">
        <w:t xml:space="preserve">  </w:t>
      </w:r>
      <w:r w:rsidR="003E4616" w:rsidRPr="00C440BC">
        <w:t>Part</w:t>
      </w:r>
      <w:r w:rsidR="00C440BC" w:rsidRPr="00C440BC">
        <w:t> </w:t>
      </w:r>
      <w:r w:rsidR="003E4616" w:rsidRPr="00C440BC">
        <w:t xml:space="preserve">1 of </w:t>
      </w:r>
      <w:r w:rsidR="009D077C" w:rsidRPr="00C440BC">
        <w:t>Schedule</w:t>
      </w:r>
      <w:r w:rsidR="00C440BC" w:rsidRPr="00C440BC">
        <w:t> </w:t>
      </w:r>
      <w:r w:rsidR="009D077C" w:rsidRPr="00C440BC">
        <w:t xml:space="preserve">1 (heading specifying </w:t>
      </w:r>
      <w:r w:rsidR="009D077C" w:rsidRPr="00C440BC">
        <w:rPr>
          <w:i/>
        </w:rPr>
        <w:t>Healthcare Act 1989</w:t>
      </w:r>
      <w:r w:rsidR="009D077C" w:rsidRPr="00C440BC">
        <w:t xml:space="preserve"> </w:t>
      </w:r>
      <w:r w:rsidR="009D077C" w:rsidRPr="00C440BC">
        <w:rPr>
          <w:i/>
        </w:rPr>
        <w:t>(Norfolk Island)</w:t>
      </w:r>
      <w:r w:rsidR="009D077C" w:rsidRPr="00C440BC">
        <w:t>)</w:t>
      </w:r>
    </w:p>
    <w:p w:rsidR="009D077C" w:rsidRPr="00C440BC" w:rsidRDefault="009D077C" w:rsidP="009D077C">
      <w:pPr>
        <w:pStyle w:val="Item"/>
      </w:pPr>
      <w:r w:rsidRPr="00C440BC">
        <w:t>Repeal the heading.</w:t>
      </w:r>
    </w:p>
    <w:p w:rsidR="009D077C" w:rsidRPr="00C440BC" w:rsidRDefault="002115B4" w:rsidP="009D077C">
      <w:pPr>
        <w:pStyle w:val="ItemHead"/>
      </w:pPr>
      <w:r w:rsidRPr="00C440BC">
        <w:t>4</w:t>
      </w:r>
      <w:r w:rsidR="009D077C" w:rsidRPr="00C440BC">
        <w:t xml:space="preserve">  Items</w:t>
      </w:r>
      <w:r w:rsidR="00C440BC" w:rsidRPr="00C440BC">
        <w:t> </w:t>
      </w:r>
      <w:r w:rsidR="009D077C" w:rsidRPr="00C440BC">
        <w:t>107 and 108 of Schedule</w:t>
      </w:r>
      <w:r w:rsidR="00C440BC" w:rsidRPr="00C440BC">
        <w:t> </w:t>
      </w:r>
      <w:r w:rsidR="009D077C" w:rsidRPr="00C440BC">
        <w:t>1</w:t>
      </w:r>
    </w:p>
    <w:p w:rsidR="009D077C" w:rsidRPr="00C440BC" w:rsidRDefault="009D077C" w:rsidP="009D077C">
      <w:pPr>
        <w:pStyle w:val="Item"/>
      </w:pPr>
      <w:r w:rsidRPr="00C440BC">
        <w:t>Repeal the items.</w:t>
      </w:r>
    </w:p>
    <w:p w:rsidR="009D077C" w:rsidRPr="00C440BC" w:rsidRDefault="002115B4" w:rsidP="00F06A0E">
      <w:pPr>
        <w:pStyle w:val="ItemHead"/>
        <w:spacing w:before="240"/>
      </w:pPr>
      <w:r w:rsidRPr="00C440BC">
        <w:t>5</w:t>
      </w:r>
      <w:r w:rsidR="009D077C" w:rsidRPr="00C440BC">
        <w:t xml:space="preserve">  </w:t>
      </w:r>
      <w:r w:rsidR="003E4616" w:rsidRPr="00C440BC">
        <w:t>Part</w:t>
      </w:r>
      <w:r w:rsidR="00C440BC" w:rsidRPr="00C440BC">
        <w:t> </w:t>
      </w:r>
      <w:r w:rsidR="003E4616" w:rsidRPr="00C440BC">
        <w:t xml:space="preserve">1 of </w:t>
      </w:r>
      <w:r w:rsidR="009D077C" w:rsidRPr="00C440BC">
        <w:t>Schedule</w:t>
      </w:r>
      <w:r w:rsidR="00C440BC" w:rsidRPr="00C440BC">
        <w:t> </w:t>
      </w:r>
      <w:r w:rsidR="009D077C" w:rsidRPr="00C440BC">
        <w:t xml:space="preserve">1 (heading specifying </w:t>
      </w:r>
      <w:r w:rsidR="009D077C" w:rsidRPr="00C440BC">
        <w:rPr>
          <w:i/>
        </w:rPr>
        <w:t>Healthcare Levy Act 19</w:t>
      </w:r>
      <w:r w:rsidR="003E4616" w:rsidRPr="00C440BC">
        <w:rPr>
          <w:i/>
        </w:rPr>
        <w:t>90</w:t>
      </w:r>
      <w:r w:rsidR="009D077C" w:rsidRPr="00C440BC">
        <w:t xml:space="preserve"> </w:t>
      </w:r>
      <w:r w:rsidR="009D077C" w:rsidRPr="00C440BC">
        <w:rPr>
          <w:i/>
        </w:rPr>
        <w:t>(Norfolk Island)</w:t>
      </w:r>
      <w:r w:rsidR="009D077C" w:rsidRPr="00C440BC">
        <w:t>)</w:t>
      </w:r>
    </w:p>
    <w:p w:rsidR="009D077C" w:rsidRPr="00C440BC" w:rsidRDefault="009D077C" w:rsidP="009D077C">
      <w:pPr>
        <w:pStyle w:val="Item"/>
      </w:pPr>
      <w:r w:rsidRPr="00C440BC">
        <w:t>Repeal the heading.</w:t>
      </w:r>
    </w:p>
    <w:p w:rsidR="009D077C" w:rsidRPr="00C440BC" w:rsidRDefault="002115B4" w:rsidP="009D077C">
      <w:pPr>
        <w:pStyle w:val="ItemHead"/>
      </w:pPr>
      <w:r w:rsidRPr="00C440BC">
        <w:t>6</w:t>
      </w:r>
      <w:r w:rsidR="009D077C" w:rsidRPr="00C440BC">
        <w:t xml:space="preserve">  Items</w:t>
      </w:r>
      <w:r w:rsidR="00C440BC" w:rsidRPr="00C440BC">
        <w:t> </w:t>
      </w:r>
      <w:r w:rsidR="009D077C" w:rsidRPr="00C440BC">
        <w:t>108A to 109C of Schedule</w:t>
      </w:r>
      <w:r w:rsidR="00C440BC" w:rsidRPr="00C440BC">
        <w:t> </w:t>
      </w:r>
      <w:r w:rsidR="009D077C" w:rsidRPr="00C440BC">
        <w:t>1</w:t>
      </w:r>
    </w:p>
    <w:p w:rsidR="009D077C" w:rsidRPr="00C440BC" w:rsidRDefault="009D077C" w:rsidP="009D077C">
      <w:pPr>
        <w:pStyle w:val="Item"/>
      </w:pPr>
      <w:r w:rsidRPr="00C440BC">
        <w:t>Repeal the items.</w:t>
      </w:r>
    </w:p>
    <w:p w:rsidR="006D4002" w:rsidRPr="00C440BC" w:rsidRDefault="002115B4" w:rsidP="006D4002">
      <w:pPr>
        <w:pStyle w:val="ItemHead"/>
      </w:pPr>
      <w:r w:rsidRPr="00C440BC">
        <w:t>7</w:t>
      </w:r>
      <w:r w:rsidR="006D4002" w:rsidRPr="00C440BC">
        <w:t xml:space="preserve">  Item</w:t>
      </w:r>
      <w:r w:rsidR="00C440BC" w:rsidRPr="00C440BC">
        <w:t> </w:t>
      </w:r>
      <w:r w:rsidR="006D4002" w:rsidRPr="00C440BC">
        <w:t>348 of Schedule</w:t>
      </w:r>
      <w:r w:rsidR="00C440BC" w:rsidRPr="00C440BC">
        <w:t> </w:t>
      </w:r>
      <w:r w:rsidR="006D4002" w:rsidRPr="00C440BC">
        <w:t>1</w:t>
      </w:r>
    </w:p>
    <w:p w:rsidR="006D4002" w:rsidRPr="00C440BC" w:rsidRDefault="006D4002" w:rsidP="006D4002">
      <w:pPr>
        <w:pStyle w:val="Item"/>
      </w:pPr>
      <w:r w:rsidRPr="00C440BC">
        <w:t>Repeal the item.</w:t>
      </w:r>
    </w:p>
    <w:p w:rsidR="00147F35" w:rsidRPr="00C440BC" w:rsidRDefault="002115B4" w:rsidP="00147F35">
      <w:pPr>
        <w:pStyle w:val="ItemHead"/>
      </w:pPr>
      <w:r w:rsidRPr="00C440BC">
        <w:t>8</w:t>
      </w:r>
      <w:r w:rsidR="00147F35" w:rsidRPr="00C440BC">
        <w:t xml:space="preserve">  Item</w:t>
      </w:r>
      <w:r w:rsidR="00C440BC" w:rsidRPr="00C440BC">
        <w:t> </w:t>
      </w:r>
      <w:r w:rsidR="00147F35" w:rsidRPr="00C440BC">
        <w:t>1 of Schedule</w:t>
      </w:r>
      <w:r w:rsidR="00C440BC" w:rsidRPr="00C440BC">
        <w:t> </w:t>
      </w:r>
      <w:r w:rsidR="00147F35" w:rsidRPr="00C440BC">
        <w:t>2</w:t>
      </w:r>
    </w:p>
    <w:p w:rsidR="00147F35" w:rsidRPr="00C440BC" w:rsidRDefault="00147F35" w:rsidP="00147F35">
      <w:pPr>
        <w:pStyle w:val="Item"/>
      </w:pPr>
      <w:r w:rsidRPr="00C440BC">
        <w:t>Insert:</w:t>
      </w:r>
    </w:p>
    <w:p w:rsidR="00147F35" w:rsidRPr="00C440BC" w:rsidRDefault="00147F35" w:rsidP="006D4002">
      <w:pPr>
        <w:pStyle w:val="Specialaat"/>
        <w:rPr>
          <w:i w:val="0"/>
        </w:rPr>
      </w:pPr>
      <w:r w:rsidRPr="00C440BC">
        <w:t>Health</w:t>
      </w:r>
      <w:r w:rsidR="006D4002" w:rsidRPr="00C440BC">
        <w:t>c</w:t>
      </w:r>
      <w:r w:rsidRPr="00C440BC">
        <w:t>are Act 1989</w:t>
      </w:r>
    </w:p>
    <w:p w:rsidR="00147F35" w:rsidRPr="00C440BC" w:rsidRDefault="006D4002" w:rsidP="006D4002">
      <w:pPr>
        <w:pStyle w:val="Specialaat"/>
        <w:rPr>
          <w:i w:val="0"/>
        </w:rPr>
      </w:pPr>
      <w:r w:rsidRPr="00C440BC">
        <w:t>Healthcare Levy Act 19</w:t>
      </w:r>
      <w:r w:rsidR="00FC7C4D" w:rsidRPr="00C440BC">
        <w:t>90</w:t>
      </w:r>
    </w:p>
    <w:p w:rsidR="006D4002" w:rsidRPr="00C440BC" w:rsidRDefault="002115B4" w:rsidP="006D4002">
      <w:pPr>
        <w:pStyle w:val="ItemHead"/>
      </w:pPr>
      <w:r w:rsidRPr="00C440BC">
        <w:t>9</w:t>
      </w:r>
      <w:r w:rsidR="006D4002" w:rsidRPr="00C440BC">
        <w:t xml:space="preserve">  Item</w:t>
      </w:r>
      <w:r w:rsidR="00C440BC" w:rsidRPr="00C440BC">
        <w:t> </w:t>
      </w:r>
      <w:r w:rsidR="006D4002" w:rsidRPr="00C440BC">
        <w:t>2 of Schedule</w:t>
      </w:r>
      <w:r w:rsidR="00C440BC" w:rsidRPr="00C440BC">
        <w:t> </w:t>
      </w:r>
      <w:r w:rsidR="006D4002" w:rsidRPr="00C440BC">
        <w:t>2</w:t>
      </w:r>
    </w:p>
    <w:p w:rsidR="006D4002" w:rsidRPr="00C440BC" w:rsidRDefault="006D4002" w:rsidP="006D4002">
      <w:pPr>
        <w:pStyle w:val="Item"/>
      </w:pPr>
      <w:r w:rsidRPr="00C440BC">
        <w:t>Insert:</w:t>
      </w:r>
    </w:p>
    <w:p w:rsidR="006D4002" w:rsidRPr="00C440BC" w:rsidRDefault="006D4002" w:rsidP="006D4002">
      <w:pPr>
        <w:pStyle w:val="Specialaat"/>
      </w:pPr>
      <w:r w:rsidRPr="00C440BC">
        <w:t>Healthcare Levy Regulations</w:t>
      </w:r>
      <w:r w:rsidR="00C440BC" w:rsidRPr="00C440BC">
        <w:t> </w:t>
      </w:r>
      <w:r w:rsidRPr="00C440BC">
        <w:t>2012</w:t>
      </w:r>
    </w:p>
    <w:p w:rsidR="006D4002" w:rsidRPr="00C440BC" w:rsidRDefault="006D4002" w:rsidP="006D4002">
      <w:pPr>
        <w:pStyle w:val="Specialaat"/>
      </w:pPr>
      <w:r w:rsidRPr="00C440BC">
        <w:t>Healthcare Regulations</w:t>
      </w:r>
      <w:r w:rsidR="00C440BC" w:rsidRPr="00C440BC">
        <w:t> </w:t>
      </w:r>
      <w:r w:rsidRPr="00C440BC">
        <w:t>1991</w:t>
      </w:r>
    </w:p>
    <w:p w:rsidR="003010CD" w:rsidRPr="00C440BC" w:rsidRDefault="003010CD" w:rsidP="00164BD1">
      <w:pPr>
        <w:pStyle w:val="ActHead6"/>
        <w:pageBreakBefore/>
      </w:pPr>
      <w:bookmarkStart w:id="33" w:name="_Toc449443643"/>
      <w:r w:rsidRPr="00C440BC">
        <w:rPr>
          <w:rStyle w:val="CharAmSchNo"/>
        </w:rPr>
        <w:lastRenderedPageBreak/>
        <w:t>Schedule</w:t>
      </w:r>
      <w:r w:rsidR="00C440BC" w:rsidRPr="00C440BC">
        <w:rPr>
          <w:rStyle w:val="CharAmSchNo"/>
        </w:rPr>
        <w:t> </w:t>
      </w:r>
      <w:r w:rsidRPr="00C440BC">
        <w:rPr>
          <w:rStyle w:val="CharAmSchNo"/>
        </w:rPr>
        <w:t>3</w:t>
      </w:r>
      <w:r w:rsidRPr="00C440BC">
        <w:t>—</w:t>
      </w:r>
      <w:r w:rsidRPr="00C440BC">
        <w:rPr>
          <w:rStyle w:val="CharAmSchText"/>
        </w:rPr>
        <w:t>Amendments relating to the Administrator</w:t>
      </w:r>
      <w:bookmarkEnd w:id="33"/>
    </w:p>
    <w:p w:rsidR="003010CD" w:rsidRPr="00C440BC" w:rsidRDefault="003010CD" w:rsidP="003010CD">
      <w:pPr>
        <w:pStyle w:val="Header"/>
      </w:pPr>
      <w:r w:rsidRPr="00C440BC">
        <w:rPr>
          <w:rStyle w:val="CharAmPartNo"/>
        </w:rPr>
        <w:t xml:space="preserve"> </w:t>
      </w:r>
      <w:r w:rsidRPr="00C440BC">
        <w:rPr>
          <w:rStyle w:val="CharAmPartText"/>
        </w:rPr>
        <w:t xml:space="preserve"> </w:t>
      </w:r>
    </w:p>
    <w:p w:rsidR="003010CD" w:rsidRPr="00C440BC" w:rsidRDefault="003010CD" w:rsidP="003010CD">
      <w:pPr>
        <w:pStyle w:val="ActHead9"/>
      </w:pPr>
      <w:bookmarkStart w:id="34" w:name="_Toc449443644"/>
      <w:r w:rsidRPr="00C440BC">
        <w:t>Norfolk Island Continued Laws Ordinance 2015</w:t>
      </w:r>
      <w:bookmarkEnd w:id="34"/>
    </w:p>
    <w:p w:rsidR="003010CD" w:rsidRPr="00C440BC" w:rsidRDefault="003010CD" w:rsidP="003010CD">
      <w:pPr>
        <w:pStyle w:val="ItemHead"/>
      </w:pPr>
      <w:r w:rsidRPr="00C440BC">
        <w:t>1  Item</w:t>
      </w:r>
      <w:r w:rsidR="00C440BC" w:rsidRPr="00C440BC">
        <w:t> </w:t>
      </w:r>
      <w:r w:rsidRPr="00C440BC">
        <w:t>155 of Schedule</w:t>
      </w:r>
      <w:r w:rsidR="00C440BC" w:rsidRPr="00C440BC">
        <w:t> </w:t>
      </w:r>
      <w:r w:rsidRPr="00C440BC">
        <w:t>1 (notes 2 and 3)</w:t>
      </w:r>
    </w:p>
    <w:p w:rsidR="003010CD" w:rsidRPr="00C440BC" w:rsidRDefault="003010CD" w:rsidP="003010CD">
      <w:pPr>
        <w:pStyle w:val="Item"/>
      </w:pPr>
      <w:r w:rsidRPr="00C440BC">
        <w:t>Repeal the notes, substitute:</w:t>
      </w:r>
    </w:p>
    <w:p w:rsidR="003010CD" w:rsidRPr="00C440BC" w:rsidRDefault="003010CD" w:rsidP="003010CD">
      <w:pPr>
        <w:pStyle w:val="notetext"/>
      </w:pPr>
      <w:r w:rsidRPr="00C440BC">
        <w:t>Note 2:</w:t>
      </w:r>
      <w:r w:rsidRPr="00C440BC">
        <w:tab/>
        <w:t>Part</w:t>
      </w:r>
      <w:r w:rsidR="00C440BC" w:rsidRPr="00C440BC">
        <w:t> </w:t>
      </w:r>
      <w:r w:rsidRPr="00C440BC">
        <w:t>2 of Schedule</w:t>
      </w:r>
      <w:r w:rsidR="00C440BC" w:rsidRPr="00C440BC">
        <w:t> </w:t>
      </w:r>
      <w:r w:rsidRPr="00C440BC">
        <w:t>1 affects the operation of many provisions of enactments that use expressions defined by subsection</w:t>
      </w:r>
      <w:r w:rsidR="00C440BC" w:rsidRPr="00C440BC">
        <w:t> </w:t>
      </w:r>
      <w:r w:rsidRPr="00C440BC">
        <w:t xml:space="preserve">4(1) of the </w:t>
      </w:r>
      <w:r w:rsidRPr="00C440BC">
        <w:rPr>
          <w:i/>
        </w:rPr>
        <w:t>Norfolk Island Act 1979</w:t>
      </w:r>
      <w:r w:rsidRPr="00C440BC">
        <w:t xml:space="preserve">, such as </w:t>
      </w:r>
      <w:r w:rsidRPr="00C440BC">
        <w:rPr>
          <w:b/>
          <w:i/>
        </w:rPr>
        <w:t>Legislative Assembly</w:t>
      </w:r>
      <w:r w:rsidRPr="00C440BC">
        <w:t>.</w:t>
      </w:r>
    </w:p>
    <w:p w:rsidR="003010CD" w:rsidRPr="00C440BC" w:rsidRDefault="003010CD" w:rsidP="003010CD">
      <w:pPr>
        <w:pStyle w:val="ItemHead"/>
      </w:pPr>
      <w:r w:rsidRPr="00C440BC">
        <w:t>2  Item</w:t>
      </w:r>
      <w:r w:rsidR="00C440BC" w:rsidRPr="00C440BC">
        <w:t> </w:t>
      </w:r>
      <w:r w:rsidRPr="00C440BC">
        <w:t>158 of Schedule</w:t>
      </w:r>
      <w:r w:rsidR="00C440BC" w:rsidRPr="00C440BC">
        <w:t> </w:t>
      </w:r>
      <w:r w:rsidRPr="00C440BC">
        <w:t>1</w:t>
      </w:r>
    </w:p>
    <w:p w:rsidR="003010CD" w:rsidRPr="00C440BC" w:rsidRDefault="003010CD" w:rsidP="003010CD">
      <w:pPr>
        <w:pStyle w:val="Item"/>
      </w:pPr>
      <w:r w:rsidRPr="00C440BC">
        <w:t>Repeal the item, substitute:</w:t>
      </w:r>
    </w:p>
    <w:p w:rsidR="003010CD" w:rsidRPr="00C440BC" w:rsidRDefault="003010CD" w:rsidP="003010CD">
      <w:pPr>
        <w:pStyle w:val="Specialih"/>
      </w:pPr>
      <w:r w:rsidRPr="00C440BC">
        <w:t>158  Subsection</w:t>
      </w:r>
      <w:r w:rsidR="00C440BC" w:rsidRPr="00C440BC">
        <w:t> </w:t>
      </w:r>
      <w:r w:rsidRPr="00C440BC">
        <w:t>12(2)</w:t>
      </w:r>
    </w:p>
    <w:p w:rsidR="003010CD" w:rsidRPr="00C440BC" w:rsidRDefault="003010CD" w:rsidP="003010CD">
      <w:pPr>
        <w:pStyle w:val="Item"/>
      </w:pPr>
      <w:r w:rsidRPr="00C440BC">
        <w:t>Insert:</w:t>
      </w:r>
    </w:p>
    <w:p w:rsidR="003010CD" w:rsidRPr="00C440BC" w:rsidRDefault="003010CD" w:rsidP="003010CD">
      <w:pPr>
        <w:pStyle w:val="Definition"/>
      </w:pPr>
      <w:r w:rsidRPr="00C440BC">
        <w:rPr>
          <w:b/>
          <w:i/>
        </w:rPr>
        <w:t>Administrator</w:t>
      </w:r>
      <w:r w:rsidRPr="00C440BC">
        <w:t xml:space="preserve"> means:</w:t>
      </w:r>
    </w:p>
    <w:p w:rsidR="003010CD" w:rsidRPr="00C440BC" w:rsidRDefault="003010CD" w:rsidP="003010CD">
      <w:pPr>
        <w:pStyle w:val="paragraph"/>
      </w:pPr>
      <w:r w:rsidRPr="00C440BC">
        <w:tab/>
        <w:t>(a)</w:t>
      </w:r>
      <w:r w:rsidRPr="00C440BC">
        <w:tab/>
        <w:t xml:space="preserve">in relation to things done before the interim transition time—the Administrator of the Territory appointed under the </w:t>
      </w:r>
      <w:r w:rsidRPr="00C440BC">
        <w:rPr>
          <w:i/>
        </w:rPr>
        <w:t>Norfolk Island Act 1979</w:t>
      </w:r>
      <w:r w:rsidRPr="00C440BC">
        <w:t>, as in force immediately before 1</w:t>
      </w:r>
      <w:r w:rsidR="00C440BC" w:rsidRPr="00C440BC">
        <w:t> </w:t>
      </w:r>
      <w:r w:rsidRPr="00C440BC">
        <w:t>July 2016; or</w:t>
      </w:r>
    </w:p>
    <w:p w:rsidR="003010CD" w:rsidRPr="00C440BC" w:rsidRDefault="003010CD" w:rsidP="003010CD">
      <w:pPr>
        <w:pStyle w:val="paragraph"/>
      </w:pPr>
      <w:r w:rsidRPr="00C440BC">
        <w:tab/>
        <w:t>(b)</w:t>
      </w:r>
      <w:r w:rsidRPr="00C440BC">
        <w:tab/>
        <w:t xml:space="preserve">otherwise—the Administrator of the Territory appointed under the </w:t>
      </w:r>
      <w:r w:rsidRPr="00C440BC">
        <w:rPr>
          <w:i/>
        </w:rPr>
        <w:t>Norfolk Island Administrator Ordinance 2016</w:t>
      </w:r>
      <w:r w:rsidRPr="00C440BC">
        <w:t>;</w:t>
      </w:r>
    </w:p>
    <w:p w:rsidR="009D077C" w:rsidRPr="00C440BC" w:rsidRDefault="003010CD" w:rsidP="003010CD">
      <w:pPr>
        <w:pStyle w:val="subsection2"/>
      </w:pPr>
      <w:r w:rsidRPr="00C440BC">
        <w:t>and has a meaning affected by Part</w:t>
      </w:r>
      <w:r w:rsidR="00C440BC" w:rsidRPr="00C440BC">
        <w:t> </w:t>
      </w:r>
      <w:r w:rsidRPr="00C440BC">
        <w:t>2 of Schedule</w:t>
      </w:r>
      <w:r w:rsidR="00C440BC" w:rsidRPr="00C440BC">
        <w:t> </w:t>
      </w:r>
      <w:r w:rsidRPr="00C440BC">
        <w:t>1 (about the Commonwealth Minister’s role in administration of enactments at and after the interim transition time).</w:t>
      </w:r>
    </w:p>
    <w:p w:rsidR="00B963EF" w:rsidRPr="00C440BC" w:rsidRDefault="00B963EF" w:rsidP="00B963EF">
      <w:pPr>
        <w:pStyle w:val="ActHead6"/>
        <w:pageBreakBefore/>
      </w:pPr>
      <w:bookmarkStart w:id="35" w:name="_Toc449443645"/>
      <w:bookmarkStart w:id="36" w:name="opcCurrentFind"/>
      <w:r w:rsidRPr="00C440BC">
        <w:rPr>
          <w:rStyle w:val="CharAmSchNo"/>
        </w:rPr>
        <w:lastRenderedPageBreak/>
        <w:t>Schedule</w:t>
      </w:r>
      <w:r w:rsidR="00C440BC" w:rsidRPr="00C440BC">
        <w:rPr>
          <w:rStyle w:val="CharAmSchNo"/>
        </w:rPr>
        <w:t> </w:t>
      </w:r>
      <w:r w:rsidR="003010CD" w:rsidRPr="00C440BC">
        <w:rPr>
          <w:rStyle w:val="CharAmSchNo"/>
        </w:rPr>
        <w:t>4</w:t>
      </w:r>
      <w:r w:rsidRPr="00C440BC">
        <w:t>—</w:t>
      </w:r>
      <w:r w:rsidR="00852FFC" w:rsidRPr="00C440BC">
        <w:rPr>
          <w:rStyle w:val="CharAmSchText"/>
        </w:rPr>
        <w:t>Amendments</w:t>
      </w:r>
      <w:r w:rsidR="00FE6251" w:rsidRPr="00C440BC">
        <w:rPr>
          <w:rStyle w:val="CharAmSchText"/>
        </w:rPr>
        <w:t xml:space="preserve"> </w:t>
      </w:r>
      <w:r w:rsidR="003010CD" w:rsidRPr="00C440BC">
        <w:rPr>
          <w:rStyle w:val="CharAmSchText"/>
        </w:rPr>
        <w:t>relating to the closure of the Provident Account</w:t>
      </w:r>
      <w:bookmarkEnd w:id="35"/>
    </w:p>
    <w:bookmarkEnd w:id="36"/>
    <w:p w:rsidR="00CD2925" w:rsidRPr="00C440BC" w:rsidRDefault="00B963EF" w:rsidP="00CD2925">
      <w:pPr>
        <w:pStyle w:val="Header"/>
      </w:pPr>
      <w:r w:rsidRPr="00C440BC">
        <w:rPr>
          <w:rStyle w:val="CharAmPartNo"/>
        </w:rPr>
        <w:t xml:space="preserve"> </w:t>
      </w:r>
      <w:r w:rsidRPr="00C440BC">
        <w:rPr>
          <w:rStyle w:val="CharAmPartText"/>
        </w:rPr>
        <w:t xml:space="preserve"> </w:t>
      </w:r>
    </w:p>
    <w:p w:rsidR="00B963EF" w:rsidRPr="00C440BC" w:rsidRDefault="00CB57A3" w:rsidP="00B963EF">
      <w:pPr>
        <w:pStyle w:val="ActHead9"/>
      </w:pPr>
      <w:bookmarkStart w:id="37" w:name="_Toc449443646"/>
      <w:r w:rsidRPr="00C440BC">
        <w:t>Norfolk Island Continued Laws Ordinance 2015</w:t>
      </w:r>
      <w:bookmarkEnd w:id="37"/>
    </w:p>
    <w:p w:rsidR="00D258EF" w:rsidRPr="00C440BC" w:rsidRDefault="00C364B7" w:rsidP="00D258EF">
      <w:pPr>
        <w:pStyle w:val="ItemHead"/>
        <w:tabs>
          <w:tab w:val="left" w:pos="6663"/>
        </w:tabs>
      </w:pPr>
      <w:r w:rsidRPr="00C440BC">
        <w:t>1</w:t>
      </w:r>
      <w:r w:rsidR="00D258EF" w:rsidRPr="00C440BC">
        <w:t xml:space="preserve">  </w:t>
      </w:r>
      <w:r w:rsidR="003E4616" w:rsidRPr="00C440BC">
        <w:t>Part</w:t>
      </w:r>
      <w:r w:rsidR="00C440BC" w:rsidRPr="00C440BC">
        <w:t> </w:t>
      </w:r>
      <w:r w:rsidR="003E4616" w:rsidRPr="00C440BC">
        <w:t xml:space="preserve">1 of </w:t>
      </w:r>
      <w:r w:rsidR="00D258EF" w:rsidRPr="00C440BC">
        <w:t>Schedule</w:t>
      </w:r>
      <w:r w:rsidR="00C440BC" w:rsidRPr="00C440BC">
        <w:t> </w:t>
      </w:r>
      <w:r w:rsidR="00D258EF" w:rsidRPr="00C440BC">
        <w:t xml:space="preserve">1 (heading specifying </w:t>
      </w:r>
      <w:r w:rsidR="00D258EF" w:rsidRPr="00C440BC">
        <w:rPr>
          <w:i/>
        </w:rPr>
        <w:t>Provident Account Act 1958 (Norfolk Island)</w:t>
      </w:r>
      <w:r w:rsidR="00D33B90" w:rsidRPr="00C440BC">
        <w:t>)</w:t>
      </w:r>
    </w:p>
    <w:p w:rsidR="00D258EF" w:rsidRPr="00C440BC" w:rsidRDefault="00D258EF" w:rsidP="00D258EF">
      <w:pPr>
        <w:pStyle w:val="Item"/>
      </w:pPr>
      <w:r w:rsidRPr="00C440BC">
        <w:t>Repeal the heading.</w:t>
      </w:r>
    </w:p>
    <w:p w:rsidR="00CD2925" w:rsidRPr="00C440BC" w:rsidRDefault="00C364B7" w:rsidP="006C2C12">
      <w:pPr>
        <w:pStyle w:val="ItemHead"/>
        <w:tabs>
          <w:tab w:val="left" w:pos="6663"/>
        </w:tabs>
      </w:pPr>
      <w:r w:rsidRPr="00C440BC">
        <w:t>2</w:t>
      </w:r>
      <w:r w:rsidR="00CD2925" w:rsidRPr="00C440BC">
        <w:t xml:space="preserve">  Items</w:t>
      </w:r>
      <w:r w:rsidR="00C440BC" w:rsidRPr="00C440BC">
        <w:t> </w:t>
      </w:r>
      <w:r w:rsidR="00CD2925" w:rsidRPr="00C440BC">
        <w:t>259 and 260</w:t>
      </w:r>
      <w:r w:rsidR="00B65B86" w:rsidRPr="00C440BC">
        <w:t xml:space="preserve"> of Schedule</w:t>
      </w:r>
      <w:r w:rsidR="00C440BC" w:rsidRPr="00C440BC">
        <w:t> </w:t>
      </w:r>
      <w:r w:rsidR="00B65B86" w:rsidRPr="00C440BC">
        <w:t>1</w:t>
      </w:r>
    </w:p>
    <w:p w:rsidR="00CD2925" w:rsidRPr="00C440BC" w:rsidRDefault="00CD2925" w:rsidP="00CD2925">
      <w:pPr>
        <w:pStyle w:val="Item"/>
      </w:pPr>
      <w:r w:rsidRPr="00C440BC">
        <w:t>Repeal the items.</w:t>
      </w:r>
    </w:p>
    <w:p w:rsidR="006D3667" w:rsidRPr="00C440BC" w:rsidRDefault="00C364B7" w:rsidP="006C2C12">
      <w:pPr>
        <w:pStyle w:val="ItemHead"/>
        <w:tabs>
          <w:tab w:val="left" w:pos="6663"/>
        </w:tabs>
      </w:pPr>
      <w:r w:rsidRPr="00C440BC">
        <w:t>3</w:t>
      </w:r>
      <w:r w:rsidR="00BB6E79" w:rsidRPr="00C440BC">
        <w:t xml:space="preserve">  </w:t>
      </w:r>
      <w:r w:rsidR="00B963EF" w:rsidRPr="00C440BC">
        <w:t>Item</w:t>
      </w:r>
      <w:r w:rsidR="00C440BC" w:rsidRPr="00C440BC">
        <w:t> </w:t>
      </w:r>
      <w:r w:rsidR="00B963EF" w:rsidRPr="00C440BC">
        <w:t>1 of Schedule</w:t>
      </w:r>
      <w:r w:rsidR="00C440BC" w:rsidRPr="00C440BC">
        <w:t> </w:t>
      </w:r>
      <w:r w:rsidR="00B963EF" w:rsidRPr="00C440BC">
        <w:t>2</w:t>
      </w:r>
    </w:p>
    <w:p w:rsidR="00B963EF" w:rsidRPr="00C440BC" w:rsidRDefault="00B963EF" w:rsidP="00B963EF">
      <w:pPr>
        <w:pStyle w:val="Item"/>
      </w:pPr>
      <w:r w:rsidRPr="00C440BC">
        <w:t>Insert:</w:t>
      </w:r>
    </w:p>
    <w:p w:rsidR="006C0E31" w:rsidRPr="00C440BC" w:rsidRDefault="00B963EF" w:rsidP="00244264">
      <w:pPr>
        <w:pStyle w:val="Specialaat"/>
        <w:rPr>
          <w:i w:val="0"/>
        </w:rPr>
      </w:pPr>
      <w:r w:rsidRPr="00C440BC">
        <w:t>Provident Account Act 1958</w:t>
      </w:r>
    </w:p>
    <w:sectPr w:rsidR="006C0E31" w:rsidRPr="00C440BC" w:rsidSect="00F50896">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134" w:rsidRDefault="00035134" w:rsidP="0048364F">
      <w:pPr>
        <w:spacing w:line="240" w:lineRule="auto"/>
      </w:pPr>
      <w:r>
        <w:separator/>
      </w:r>
    </w:p>
  </w:endnote>
  <w:endnote w:type="continuationSeparator" w:id="0">
    <w:p w:rsidR="00035134" w:rsidRDefault="0003513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34" w:rsidRPr="00F50896" w:rsidRDefault="00035134" w:rsidP="00F50896">
    <w:pPr>
      <w:pStyle w:val="Footer"/>
      <w:tabs>
        <w:tab w:val="clear" w:pos="4153"/>
        <w:tab w:val="clear" w:pos="8306"/>
        <w:tab w:val="center" w:pos="4150"/>
        <w:tab w:val="right" w:pos="8307"/>
      </w:tabs>
      <w:spacing w:before="120"/>
      <w:rPr>
        <w:i/>
        <w:sz w:val="18"/>
      </w:rPr>
    </w:pPr>
    <w:r w:rsidRPr="00F50896">
      <w:rPr>
        <w:i/>
        <w:sz w:val="18"/>
      </w:rPr>
      <w:t xml:space="preserve"> </w:t>
    </w:r>
    <w:r w:rsidR="00F50896" w:rsidRPr="00F50896">
      <w:rPr>
        <w:i/>
        <w:sz w:val="18"/>
      </w:rPr>
      <w:t>OPC61725 -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896" w:rsidRDefault="00F50896" w:rsidP="00F50896">
    <w:pPr>
      <w:pStyle w:val="Footer"/>
    </w:pPr>
    <w:r w:rsidRPr="00F50896">
      <w:rPr>
        <w:i/>
        <w:sz w:val="18"/>
      </w:rPr>
      <w:t>OPC61725 -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34" w:rsidRPr="00F50896" w:rsidRDefault="00035134" w:rsidP="00486382">
    <w:pPr>
      <w:pStyle w:val="Footer"/>
      <w:rPr>
        <w:sz w:val="18"/>
      </w:rPr>
    </w:pPr>
  </w:p>
  <w:p w:rsidR="00035134" w:rsidRPr="00F50896" w:rsidRDefault="00F50896" w:rsidP="00F50896">
    <w:pPr>
      <w:pStyle w:val="Footer"/>
      <w:rPr>
        <w:sz w:val="18"/>
      </w:rPr>
    </w:pPr>
    <w:r w:rsidRPr="00F50896">
      <w:rPr>
        <w:i/>
        <w:sz w:val="18"/>
      </w:rPr>
      <w:t>OPC61725 -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34" w:rsidRPr="00F50896" w:rsidRDefault="00035134" w:rsidP="002B5B89">
    <w:pPr>
      <w:pBdr>
        <w:top w:val="single" w:sz="6" w:space="1" w:color="auto"/>
      </w:pBdr>
      <w:spacing w:before="120" w:line="0" w:lineRule="atLeast"/>
      <w:rPr>
        <w:rFonts w:cs="Times New Roman"/>
        <w:i/>
        <w:sz w:val="18"/>
        <w:szCs w:val="16"/>
      </w:rPr>
    </w:pPr>
  </w:p>
  <w:tbl>
    <w:tblPr>
      <w:tblStyle w:val="TableGrid"/>
      <w:tblW w:w="5000" w:type="pct"/>
      <w:tblLook w:val="04A0" w:firstRow="1" w:lastRow="0" w:firstColumn="1" w:lastColumn="0" w:noHBand="0" w:noVBand="1"/>
    </w:tblPr>
    <w:tblGrid>
      <w:gridCol w:w="623"/>
      <w:gridCol w:w="6291"/>
      <w:gridCol w:w="1615"/>
    </w:tblGrid>
    <w:tr w:rsidR="00035134" w:rsidRPr="00F50896" w:rsidTr="00B963EF">
      <w:tc>
        <w:tcPr>
          <w:tcW w:w="365" w:type="pct"/>
          <w:tcBorders>
            <w:top w:val="nil"/>
            <w:left w:val="nil"/>
            <w:bottom w:val="nil"/>
            <w:right w:val="nil"/>
          </w:tcBorders>
        </w:tcPr>
        <w:p w:rsidR="00035134" w:rsidRPr="00F50896" w:rsidRDefault="00035134" w:rsidP="00E33C1C">
          <w:pPr>
            <w:spacing w:line="0" w:lineRule="atLeast"/>
            <w:rPr>
              <w:rFonts w:cs="Times New Roman"/>
              <w:i/>
              <w:sz w:val="18"/>
            </w:rPr>
          </w:pPr>
          <w:r w:rsidRPr="00F50896">
            <w:rPr>
              <w:rFonts w:cs="Times New Roman"/>
              <w:i/>
              <w:sz w:val="18"/>
            </w:rPr>
            <w:fldChar w:fldCharType="begin"/>
          </w:r>
          <w:r w:rsidRPr="00F50896">
            <w:rPr>
              <w:rFonts w:cs="Times New Roman"/>
              <w:i/>
              <w:sz w:val="18"/>
            </w:rPr>
            <w:instrText xml:space="preserve"> PAGE </w:instrText>
          </w:r>
          <w:r w:rsidRPr="00F50896">
            <w:rPr>
              <w:rFonts w:cs="Times New Roman"/>
              <w:i/>
              <w:sz w:val="18"/>
            </w:rPr>
            <w:fldChar w:fldCharType="separate"/>
          </w:r>
          <w:r w:rsidR="008A3362">
            <w:rPr>
              <w:rFonts w:cs="Times New Roman"/>
              <w:i/>
              <w:noProof/>
              <w:sz w:val="18"/>
            </w:rPr>
            <w:t>x</w:t>
          </w:r>
          <w:r w:rsidRPr="00F50896">
            <w:rPr>
              <w:rFonts w:cs="Times New Roman"/>
              <w:i/>
              <w:sz w:val="18"/>
            </w:rPr>
            <w:fldChar w:fldCharType="end"/>
          </w:r>
        </w:p>
      </w:tc>
      <w:tc>
        <w:tcPr>
          <w:tcW w:w="3688" w:type="pct"/>
          <w:tcBorders>
            <w:top w:val="nil"/>
            <w:left w:val="nil"/>
            <w:bottom w:val="nil"/>
            <w:right w:val="nil"/>
          </w:tcBorders>
        </w:tcPr>
        <w:p w:rsidR="00035134" w:rsidRPr="00F50896" w:rsidRDefault="00035134" w:rsidP="00E33C1C">
          <w:pPr>
            <w:spacing w:line="0" w:lineRule="atLeast"/>
            <w:jc w:val="center"/>
            <w:rPr>
              <w:rFonts w:cs="Times New Roman"/>
              <w:i/>
              <w:sz w:val="18"/>
            </w:rPr>
          </w:pPr>
          <w:r w:rsidRPr="00F50896">
            <w:rPr>
              <w:rFonts w:cs="Times New Roman"/>
              <w:i/>
              <w:sz w:val="18"/>
            </w:rPr>
            <w:fldChar w:fldCharType="begin"/>
          </w:r>
          <w:r w:rsidRPr="00F50896">
            <w:rPr>
              <w:rFonts w:cs="Times New Roman"/>
              <w:i/>
              <w:sz w:val="18"/>
            </w:rPr>
            <w:instrText xml:space="preserve"> DOCPROPERTY ShortT </w:instrText>
          </w:r>
          <w:r w:rsidRPr="00F50896">
            <w:rPr>
              <w:rFonts w:cs="Times New Roman"/>
              <w:i/>
              <w:sz w:val="18"/>
            </w:rPr>
            <w:fldChar w:fldCharType="separate"/>
          </w:r>
          <w:r w:rsidR="00A5187F">
            <w:rPr>
              <w:rFonts w:cs="Times New Roman"/>
              <w:i/>
              <w:sz w:val="18"/>
            </w:rPr>
            <w:t>Norfolk Island Continued Laws Amendment (2016 Measures No. 1) Ordinance 2016</w:t>
          </w:r>
          <w:r w:rsidRPr="00F50896">
            <w:rPr>
              <w:rFonts w:cs="Times New Roman"/>
              <w:i/>
              <w:sz w:val="18"/>
            </w:rPr>
            <w:fldChar w:fldCharType="end"/>
          </w:r>
        </w:p>
      </w:tc>
      <w:tc>
        <w:tcPr>
          <w:tcW w:w="947" w:type="pct"/>
          <w:tcBorders>
            <w:top w:val="nil"/>
            <w:left w:val="nil"/>
            <w:bottom w:val="nil"/>
            <w:right w:val="nil"/>
          </w:tcBorders>
        </w:tcPr>
        <w:p w:rsidR="00035134" w:rsidRPr="00F50896" w:rsidRDefault="00035134" w:rsidP="00E33C1C">
          <w:pPr>
            <w:spacing w:line="0" w:lineRule="atLeast"/>
            <w:jc w:val="right"/>
            <w:rPr>
              <w:rFonts w:cs="Times New Roman"/>
              <w:i/>
              <w:sz w:val="18"/>
            </w:rPr>
          </w:pPr>
        </w:p>
      </w:tc>
    </w:tr>
  </w:tbl>
  <w:p w:rsidR="00035134" w:rsidRPr="00F50896" w:rsidRDefault="00F50896" w:rsidP="00F50896">
    <w:pPr>
      <w:rPr>
        <w:rFonts w:cs="Times New Roman"/>
        <w:i/>
        <w:sz w:val="18"/>
      </w:rPr>
    </w:pPr>
    <w:r w:rsidRPr="00F50896">
      <w:rPr>
        <w:rFonts w:cs="Times New Roman"/>
        <w:i/>
        <w:sz w:val="18"/>
      </w:rPr>
      <w:t>OPC61725 -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34" w:rsidRPr="00E33C1C" w:rsidRDefault="00035134"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035134" w:rsidTr="00B963EF">
      <w:tc>
        <w:tcPr>
          <w:tcW w:w="947" w:type="pct"/>
          <w:tcBorders>
            <w:top w:val="nil"/>
            <w:left w:val="nil"/>
            <w:bottom w:val="nil"/>
            <w:right w:val="nil"/>
          </w:tcBorders>
        </w:tcPr>
        <w:p w:rsidR="00035134" w:rsidRDefault="00035134" w:rsidP="00E33C1C">
          <w:pPr>
            <w:spacing w:line="0" w:lineRule="atLeast"/>
            <w:rPr>
              <w:sz w:val="18"/>
            </w:rPr>
          </w:pPr>
        </w:p>
      </w:tc>
      <w:tc>
        <w:tcPr>
          <w:tcW w:w="3688" w:type="pct"/>
          <w:tcBorders>
            <w:top w:val="nil"/>
            <w:left w:val="nil"/>
            <w:bottom w:val="nil"/>
            <w:right w:val="nil"/>
          </w:tcBorders>
        </w:tcPr>
        <w:p w:rsidR="00035134" w:rsidRDefault="00035134"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5187F">
            <w:rPr>
              <w:i/>
              <w:sz w:val="18"/>
            </w:rPr>
            <w:t>Norfolk Island Continued Laws Amendment (2016 Measures No. 1) Ordinance 2016</w:t>
          </w:r>
          <w:r w:rsidRPr="007A1328">
            <w:rPr>
              <w:i/>
              <w:sz w:val="18"/>
            </w:rPr>
            <w:fldChar w:fldCharType="end"/>
          </w:r>
        </w:p>
      </w:tc>
      <w:tc>
        <w:tcPr>
          <w:tcW w:w="365" w:type="pct"/>
          <w:tcBorders>
            <w:top w:val="nil"/>
            <w:left w:val="nil"/>
            <w:bottom w:val="nil"/>
            <w:right w:val="nil"/>
          </w:tcBorders>
        </w:tcPr>
        <w:p w:rsidR="00035134" w:rsidRDefault="00035134"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07313">
            <w:rPr>
              <w:i/>
              <w:noProof/>
              <w:sz w:val="18"/>
            </w:rPr>
            <w:t>i</w:t>
          </w:r>
          <w:r w:rsidRPr="00ED79B6">
            <w:rPr>
              <w:i/>
              <w:sz w:val="18"/>
            </w:rPr>
            <w:fldChar w:fldCharType="end"/>
          </w:r>
        </w:p>
      </w:tc>
    </w:tr>
  </w:tbl>
  <w:p w:rsidR="00035134" w:rsidRPr="00ED79B6" w:rsidRDefault="00F50896" w:rsidP="00F50896">
    <w:pPr>
      <w:rPr>
        <w:i/>
        <w:sz w:val="18"/>
      </w:rPr>
    </w:pPr>
    <w:r w:rsidRPr="00F50896">
      <w:rPr>
        <w:rFonts w:cs="Times New Roman"/>
        <w:i/>
        <w:sz w:val="18"/>
      </w:rPr>
      <w:t>OPC61725 -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34" w:rsidRPr="00F50896" w:rsidRDefault="00035134" w:rsidP="001F6924">
    <w:pPr>
      <w:pBdr>
        <w:top w:val="single" w:sz="6" w:space="1" w:color="auto"/>
      </w:pBdr>
      <w:spacing w:before="120" w:line="0" w:lineRule="atLeast"/>
      <w:rPr>
        <w:rFonts w:cs="Times New Roman"/>
        <w:i/>
        <w:sz w:val="18"/>
        <w:szCs w:val="16"/>
      </w:rPr>
    </w:pPr>
  </w:p>
  <w:tbl>
    <w:tblPr>
      <w:tblStyle w:val="TableGrid"/>
      <w:tblW w:w="5000" w:type="pct"/>
      <w:tblLook w:val="04A0" w:firstRow="1" w:lastRow="0" w:firstColumn="1" w:lastColumn="0" w:noHBand="0" w:noVBand="1"/>
    </w:tblPr>
    <w:tblGrid>
      <w:gridCol w:w="623"/>
      <w:gridCol w:w="6291"/>
      <w:gridCol w:w="1615"/>
    </w:tblGrid>
    <w:tr w:rsidR="00035134" w:rsidRPr="00F50896" w:rsidTr="00B963EF">
      <w:tc>
        <w:tcPr>
          <w:tcW w:w="365" w:type="pct"/>
          <w:tcBorders>
            <w:top w:val="nil"/>
            <w:left w:val="nil"/>
            <w:bottom w:val="nil"/>
            <w:right w:val="nil"/>
          </w:tcBorders>
        </w:tcPr>
        <w:p w:rsidR="00035134" w:rsidRPr="00F50896" w:rsidRDefault="00035134" w:rsidP="00E33C1C">
          <w:pPr>
            <w:spacing w:line="0" w:lineRule="atLeast"/>
            <w:rPr>
              <w:rFonts w:cs="Times New Roman"/>
              <w:i/>
              <w:sz w:val="18"/>
            </w:rPr>
          </w:pPr>
          <w:r w:rsidRPr="00F50896">
            <w:rPr>
              <w:rFonts w:cs="Times New Roman"/>
              <w:i/>
              <w:sz w:val="18"/>
            </w:rPr>
            <w:fldChar w:fldCharType="begin"/>
          </w:r>
          <w:r w:rsidRPr="00F50896">
            <w:rPr>
              <w:rFonts w:cs="Times New Roman"/>
              <w:i/>
              <w:sz w:val="18"/>
            </w:rPr>
            <w:instrText xml:space="preserve"> PAGE </w:instrText>
          </w:r>
          <w:r w:rsidRPr="00F50896">
            <w:rPr>
              <w:rFonts w:cs="Times New Roman"/>
              <w:i/>
              <w:sz w:val="18"/>
            </w:rPr>
            <w:fldChar w:fldCharType="separate"/>
          </w:r>
          <w:r w:rsidR="00807313">
            <w:rPr>
              <w:rFonts w:cs="Times New Roman"/>
              <w:i/>
              <w:noProof/>
              <w:sz w:val="18"/>
            </w:rPr>
            <w:t>10</w:t>
          </w:r>
          <w:r w:rsidRPr="00F50896">
            <w:rPr>
              <w:rFonts w:cs="Times New Roman"/>
              <w:i/>
              <w:sz w:val="18"/>
            </w:rPr>
            <w:fldChar w:fldCharType="end"/>
          </w:r>
        </w:p>
      </w:tc>
      <w:tc>
        <w:tcPr>
          <w:tcW w:w="3688" w:type="pct"/>
          <w:tcBorders>
            <w:top w:val="nil"/>
            <w:left w:val="nil"/>
            <w:bottom w:val="nil"/>
            <w:right w:val="nil"/>
          </w:tcBorders>
        </w:tcPr>
        <w:p w:rsidR="00035134" w:rsidRPr="00F50896" w:rsidRDefault="00035134" w:rsidP="00E33C1C">
          <w:pPr>
            <w:spacing w:line="0" w:lineRule="atLeast"/>
            <w:jc w:val="center"/>
            <w:rPr>
              <w:rFonts w:cs="Times New Roman"/>
              <w:i/>
              <w:sz w:val="18"/>
            </w:rPr>
          </w:pPr>
          <w:r w:rsidRPr="00F50896">
            <w:rPr>
              <w:rFonts w:cs="Times New Roman"/>
              <w:i/>
              <w:sz w:val="18"/>
            </w:rPr>
            <w:fldChar w:fldCharType="begin"/>
          </w:r>
          <w:r w:rsidRPr="00F50896">
            <w:rPr>
              <w:rFonts w:cs="Times New Roman"/>
              <w:i/>
              <w:sz w:val="18"/>
            </w:rPr>
            <w:instrText xml:space="preserve"> DOCPROPERTY ShortT </w:instrText>
          </w:r>
          <w:r w:rsidRPr="00F50896">
            <w:rPr>
              <w:rFonts w:cs="Times New Roman"/>
              <w:i/>
              <w:sz w:val="18"/>
            </w:rPr>
            <w:fldChar w:fldCharType="separate"/>
          </w:r>
          <w:r w:rsidR="00A5187F">
            <w:rPr>
              <w:rFonts w:cs="Times New Roman"/>
              <w:i/>
              <w:sz w:val="18"/>
            </w:rPr>
            <w:t>Norfolk Island Continued Laws Amendment (2016 Measures No. 1) Ordinance 2016</w:t>
          </w:r>
          <w:r w:rsidRPr="00F50896">
            <w:rPr>
              <w:rFonts w:cs="Times New Roman"/>
              <w:i/>
              <w:sz w:val="18"/>
            </w:rPr>
            <w:fldChar w:fldCharType="end"/>
          </w:r>
        </w:p>
      </w:tc>
      <w:tc>
        <w:tcPr>
          <w:tcW w:w="947" w:type="pct"/>
          <w:tcBorders>
            <w:top w:val="nil"/>
            <w:left w:val="nil"/>
            <w:bottom w:val="nil"/>
            <w:right w:val="nil"/>
          </w:tcBorders>
        </w:tcPr>
        <w:p w:rsidR="00035134" w:rsidRPr="00F50896" w:rsidRDefault="00035134" w:rsidP="00E33C1C">
          <w:pPr>
            <w:spacing w:line="0" w:lineRule="atLeast"/>
            <w:jc w:val="right"/>
            <w:rPr>
              <w:rFonts w:cs="Times New Roman"/>
              <w:i/>
              <w:sz w:val="18"/>
            </w:rPr>
          </w:pPr>
        </w:p>
      </w:tc>
    </w:tr>
  </w:tbl>
  <w:p w:rsidR="00035134" w:rsidRPr="00F50896" w:rsidRDefault="00F50896" w:rsidP="00F50896">
    <w:pPr>
      <w:rPr>
        <w:rFonts w:cs="Times New Roman"/>
        <w:i/>
        <w:sz w:val="18"/>
      </w:rPr>
    </w:pPr>
    <w:r w:rsidRPr="00F50896">
      <w:rPr>
        <w:rFonts w:cs="Times New Roman"/>
        <w:i/>
        <w:sz w:val="18"/>
      </w:rPr>
      <w:t>OPC61725 -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34" w:rsidRPr="00E33C1C" w:rsidRDefault="00035134"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035134" w:rsidTr="00B963EF">
      <w:tc>
        <w:tcPr>
          <w:tcW w:w="947" w:type="pct"/>
          <w:tcBorders>
            <w:top w:val="nil"/>
            <w:left w:val="nil"/>
            <w:bottom w:val="nil"/>
            <w:right w:val="nil"/>
          </w:tcBorders>
        </w:tcPr>
        <w:p w:rsidR="00035134" w:rsidRDefault="00035134" w:rsidP="00E33C1C">
          <w:pPr>
            <w:spacing w:line="0" w:lineRule="atLeast"/>
            <w:rPr>
              <w:sz w:val="18"/>
            </w:rPr>
          </w:pPr>
        </w:p>
      </w:tc>
      <w:tc>
        <w:tcPr>
          <w:tcW w:w="3688" w:type="pct"/>
          <w:tcBorders>
            <w:top w:val="nil"/>
            <w:left w:val="nil"/>
            <w:bottom w:val="nil"/>
            <w:right w:val="nil"/>
          </w:tcBorders>
        </w:tcPr>
        <w:p w:rsidR="00035134" w:rsidRDefault="00035134"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5187F">
            <w:rPr>
              <w:i/>
              <w:sz w:val="18"/>
            </w:rPr>
            <w:t>Norfolk Island Continued Laws Amendment (2016 Measures No. 1) Ordinance 2016</w:t>
          </w:r>
          <w:r w:rsidRPr="007A1328">
            <w:rPr>
              <w:i/>
              <w:sz w:val="18"/>
            </w:rPr>
            <w:fldChar w:fldCharType="end"/>
          </w:r>
        </w:p>
      </w:tc>
      <w:tc>
        <w:tcPr>
          <w:tcW w:w="365" w:type="pct"/>
          <w:tcBorders>
            <w:top w:val="nil"/>
            <w:left w:val="nil"/>
            <w:bottom w:val="nil"/>
            <w:right w:val="nil"/>
          </w:tcBorders>
        </w:tcPr>
        <w:p w:rsidR="00035134" w:rsidRDefault="00035134"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07313">
            <w:rPr>
              <w:i/>
              <w:noProof/>
              <w:sz w:val="18"/>
            </w:rPr>
            <w:t>1</w:t>
          </w:r>
          <w:r w:rsidRPr="00ED79B6">
            <w:rPr>
              <w:i/>
              <w:sz w:val="18"/>
            </w:rPr>
            <w:fldChar w:fldCharType="end"/>
          </w:r>
        </w:p>
      </w:tc>
    </w:tr>
  </w:tbl>
  <w:p w:rsidR="00035134" w:rsidRPr="00ED79B6" w:rsidRDefault="00F50896" w:rsidP="00F50896">
    <w:pPr>
      <w:rPr>
        <w:i/>
        <w:sz w:val="18"/>
      </w:rPr>
    </w:pPr>
    <w:r w:rsidRPr="00F50896">
      <w:rPr>
        <w:rFonts w:cs="Times New Roman"/>
        <w:i/>
        <w:sz w:val="18"/>
      </w:rPr>
      <w:t xml:space="preserve">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34" w:rsidRPr="00E33C1C" w:rsidRDefault="00035134" w:rsidP="00B63BDE">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035134" w:rsidTr="00B963EF">
      <w:tc>
        <w:tcPr>
          <w:tcW w:w="947" w:type="pct"/>
          <w:tcBorders>
            <w:top w:val="nil"/>
            <w:left w:val="nil"/>
            <w:bottom w:val="nil"/>
            <w:right w:val="nil"/>
          </w:tcBorders>
        </w:tcPr>
        <w:p w:rsidR="00035134" w:rsidRDefault="00035134" w:rsidP="00334B3B">
          <w:pPr>
            <w:spacing w:line="0" w:lineRule="atLeast"/>
            <w:rPr>
              <w:sz w:val="18"/>
            </w:rPr>
          </w:pPr>
        </w:p>
      </w:tc>
      <w:tc>
        <w:tcPr>
          <w:tcW w:w="3688" w:type="pct"/>
          <w:tcBorders>
            <w:top w:val="nil"/>
            <w:left w:val="nil"/>
            <w:bottom w:val="nil"/>
            <w:right w:val="nil"/>
          </w:tcBorders>
        </w:tcPr>
        <w:p w:rsidR="00035134" w:rsidRDefault="00035134" w:rsidP="00334B3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5187F">
            <w:rPr>
              <w:i/>
              <w:sz w:val="18"/>
            </w:rPr>
            <w:t>Norfolk Island Continued Laws Amendment (2016 Measures No. 1) Ordinance 2016</w:t>
          </w:r>
          <w:r w:rsidRPr="007A1328">
            <w:rPr>
              <w:i/>
              <w:sz w:val="18"/>
            </w:rPr>
            <w:fldChar w:fldCharType="end"/>
          </w:r>
        </w:p>
      </w:tc>
      <w:tc>
        <w:tcPr>
          <w:tcW w:w="365" w:type="pct"/>
          <w:tcBorders>
            <w:top w:val="nil"/>
            <w:left w:val="nil"/>
            <w:bottom w:val="nil"/>
            <w:right w:val="nil"/>
          </w:tcBorders>
        </w:tcPr>
        <w:p w:rsidR="00035134" w:rsidRDefault="00035134" w:rsidP="00334B3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A3362">
            <w:rPr>
              <w:i/>
              <w:noProof/>
              <w:sz w:val="18"/>
            </w:rPr>
            <w:t>10</w:t>
          </w:r>
          <w:r w:rsidRPr="00ED79B6">
            <w:rPr>
              <w:i/>
              <w:sz w:val="18"/>
            </w:rPr>
            <w:fldChar w:fldCharType="end"/>
          </w:r>
        </w:p>
      </w:tc>
    </w:tr>
  </w:tbl>
  <w:p w:rsidR="00035134" w:rsidRPr="00ED79B6" w:rsidRDefault="00035134"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134" w:rsidRDefault="00035134" w:rsidP="0048364F">
      <w:pPr>
        <w:spacing w:line="240" w:lineRule="auto"/>
      </w:pPr>
      <w:r>
        <w:separator/>
      </w:r>
    </w:p>
  </w:footnote>
  <w:footnote w:type="continuationSeparator" w:id="0">
    <w:p w:rsidR="00035134" w:rsidRDefault="00035134"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34" w:rsidRPr="005F1388" w:rsidRDefault="00035134"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34" w:rsidRPr="005F1388" w:rsidRDefault="00035134"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34" w:rsidRPr="005F1388" w:rsidRDefault="00035134"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34" w:rsidRPr="00ED79B6" w:rsidRDefault="00035134"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34" w:rsidRPr="00ED79B6" w:rsidRDefault="00035134"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34" w:rsidRPr="00ED79B6" w:rsidRDefault="00035134"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34" w:rsidRPr="00A961C4" w:rsidRDefault="00035134" w:rsidP="00B63BDE">
    <w:pPr>
      <w:rPr>
        <w:b/>
        <w:sz w:val="20"/>
      </w:rPr>
    </w:pPr>
    <w:r>
      <w:rPr>
        <w:b/>
        <w:sz w:val="20"/>
      </w:rPr>
      <w:fldChar w:fldCharType="begin"/>
    </w:r>
    <w:r>
      <w:rPr>
        <w:b/>
        <w:sz w:val="20"/>
      </w:rPr>
      <w:instrText xml:space="preserve"> STYLEREF CharAmSchNo </w:instrText>
    </w:r>
    <w:r>
      <w:rPr>
        <w:b/>
        <w:sz w:val="20"/>
      </w:rPr>
      <w:fldChar w:fldCharType="separate"/>
    </w:r>
    <w:r w:rsidR="00807313">
      <w:rPr>
        <w:b/>
        <w:noProof/>
        <w:sz w:val="20"/>
      </w:rPr>
      <w:t>Schedule 4</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807313">
      <w:rPr>
        <w:noProof/>
        <w:sz w:val="20"/>
      </w:rPr>
      <w:t>Amendments relating to the closure of the Provident Account</w:t>
    </w:r>
    <w:r>
      <w:rPr>
        <w:sz w:val="20"/>
      </w:rPr>
      <w:fldChar w:fldCharType="end"/>
    </w:r>
  </w:p>
  <w:p w:rsidR="00035134" w:rsidRPr="00A961C4" w:rsidRDefault="00035134"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035134" w:rsidRPr="00A961C4" w:rsidRDefault="00035134"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34" w:rsidRPr="00A961C4" w:rsidRDefault="00035134"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035134" w:rsidRPr="00A961C4" w:rsidRDefault="00035134"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035134" w:rsidRPr="00A961C4" w:rsidRDefault="00035134"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34" w:rsidRPr="00A961C4" w:rsidRDefault="00035134"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3EF"/>
    <w:rsid w:val="000041C6"/>
    <w:rsid w:val="000063E4"/>
    <w:rsid w:val="00011222"/>
    <w:rsid w:val="000113BC"/>
    <w:rsid w:val="000136AF"/>
    <w:rsid w:val="00021E4B"/>
    <w:rsid w:val="00025060"/>
    <w:rsid w:val="00035134"/>
    <w:rsid w:val="0004044E"/>
    <w:rsid w:val="00047062"/>
    <w:rsid w:val="000614BF"/>
    <w:rsid w:val="000759FB"/>
    <w:rsid w:val="000B4D1A"/>
    <w:rsid w:val="000C4E79"/>
    <w:rsid w:val="000D05EF"/>
    <w:rsid w:val="000E3449"/>
    <w:rsid w:val="000F21C1"/>
    <w:rsid w:val="000F5284"/>
    <w:rsid w:val="000F6B02"/>
    <w:rsid w:val="000F7427"/>
    <w:rsid w:val="0010745C"/>
    <w:rsid w:val="0011399B"/>
    <w:rsid w:val="00116975"/>
    <w:rsid w:val="00122749"/>
    <w:rsid w:val="00126F1A"/>
    <w:rsid w:val="00131281"/>
    <w:rsid w:val="00142856"/>
    <w:rsid w:val="00147F35"/>
    <w:rsid w:val="00154EAC"/>
    <w:rsid w:val="0016011E"/>
    <w:rsid w:val="0016336F"/>
    <w:rsid w:val="001643C9"/>
    <w:rsid w:val="00164BD1"/>
    <w:rsid w:val="00165568"/>
    <w:rsid w:val="00166C2F"/>
    <w:rsid w:val="001716C9"/>
    <w:rsid w:val="00171EAE"/>
    <w:rsid w:val="0017576E"/>
    <w:rsid w:val="00187A5A"/>
    <w:rsid w:val="00191859"/>
    <w:rsid w:val="00193461"/>
    <w:rsid w:val="001939E1"/>
    <w:rsid w:val="00194CF6"/>
    <w:rsid w:val="00195382"/>
    <w:rsid w:val="001A7736"/>
    <w:rsid w:val="001B3097"/>
    <w:rsid w:val="001B7A5D"/>
    <w:rsid w:val="001C0FAC"/>
    <w:rsid w:val="001C69C4"/>
    <w:rsid w:val="001D4229"/>
    <w:rsid w:val="001D7F83"/>
    <w:rsid w:val="001E04A3"/>
    <w:rsid w:val="001E16D0"/>
    <w:rsid w:val="001E3590"/>
    <w:rsid w:val="001E562E"/>
    <w:rsid w:val="001E7407"/>
    <w:rsid w:val="001F2063"/>
    <w:rsid w:val="001F2C63"/>
    <w:rsid w:val="001F6924"/>
    <w:rsid w:val="00201D27"/>
    <w:rsid w:val="002115B4"/>
    <w:rsid w:val="002118B0"/>
    <w:rsid w:val="00220AFB"/>
    <w:rsid w:val="002300FD"/>
    <w:rsid w:val="00231427"/>
    <w:rsid w:val="00240749"/>
    <w:rsid w:val="00244264"/>
    <w:rsid w:val="00265FBC"/>
    <w:rsid w:val="00266D05"/>
    <w:rsid w:val="002932B1"/>
    <w:rsid w:val="00295408"/>
    <w:rsid w:val="0029720B"/>
    <w:rsid w:val="00297ECB"/>
    <w:rsid w:val="002A0FFD"/>
    <w:rsid w:val="002A4FFB"/>
    <w:rsid w:val="002B1006"/>
    <w:rsid w:val="002B2731"/>
    <w:rsid w:val="002B5B89"/>
    <w:rsid w:val="002B5BC6"/>
    <w:rsid w:val="002B7D96"/>
    <w:rsid w:val="002C779A"/>
    <w:rsid w:val="002D043A"/>
    <w:rsid w:val="002E16DA"/>
    <w:rsid w:val="002F58AB"/>
    <w:rsid w:val="003010CD"/>
    <w:rsid w:val="003037C1"/>
    <w:rsid w:val="00304E75"/>
    <w:rsid w:val="003072FA"/>
    <w:rsid w:val="0031132E"/>
    <w:rsid w:val="003116B2"/>
    <w:rsid w:val="0031713F"/>
    <w:rsid w:val="003200EC"/>
    <w:rsid w:val="00332B88"/>
    <w:rsid w:val="00334B3B"/>
    <w:rsid w:val="00336896"/>
    <w:rsid w:val="003415D3"/>
    <w:rsid w:val="00352B0F"/>
    <w:rsid w:val="00361BD9"/>
    <w:rsid w:val="00362D65"/>
    <w:rsid w:val="00363549"/>
    <w:rsid w:val="003801D0"/>
    <w:rsid w:val="0038420D"/>
    <w:rsid w:val="0039228E"/>
    <w:rsid w:val="003925A5"/>
    <w:rsid w:val="003926B5"/>
    <w:rsid w:val="003B04EC"/>
    <w:rsid w:val="003C5F2B"/>
    <w:rsid w:val="003D0BFE"/>
    <w:rsid w:val="003D5132"/>
    <w:rsid w:val="003D5700"/>
    <w:rsid w:val="003E40A5"/>
    <w:rsid w:val="003E4616"/>
    <w:rsid w:val="003E59A1"/>
    <w:rsid w:val="003E5FF5"/>
    <w:rsid w:val="003F4CA9"/>
    <w:rsid w:val="003F567B"/>
    <w:rsid w:val="004010E7"/>
    <w:rsid w:val="00401403"/>
    <w:rsid w:val="004116CD"/>
    <w:rsid w:val="00412B83"/>
    <w:rsid w:val="0041341D"/>
    <w:rsid w:val="00424CA9"/>
    <w:rsid w:val="00427E89"/>
    <w:rsid w:val="004305F9"/>
    <w:rsid w:val="00433910"/>
    <w:rsid w:val="0044291A"/>
    <w:rsid w:val="00445900"/>
    <w:rsid w:val="004541B9"/>
    <w:rsid w:val="00460499"/>
    <w:rsid w:val="00470319"/>
    <w:rsid w:val="00477EB5"/>
    <w:rsid w:val="00480FB9"/>
    <w:rsid w:val="0048364F"/>
    <w:rsid w:val="00486382"/>
    <w:rsid w:val="0049249C"/>
    <w:rsid w:val="00496F97"/>
    <w:rsid w:val="004A2484"/>
    <w:rsid w:val="004B3226"/>
    <w:rsid w:val="004C0255"/>
    <w:rsid w:val="004C39C7"/>
    <w:rsid w:val="004C5B5A"/>
    <w:rsid w:val="004C6444"/>
    <w:rsid w:val="004C6DE1"/>
    <w:rsid w:val="004F1FAC"/>
    <w:rsid w:val="004F3A90"/>
    <w:rsid w:val="004F676E"/>
    <w:rsid w:val="00501048"/>
    <w:rsid w:val="005020CE"/>
    <w:rsid w:val="005160A5"/>
    <w:rsid w:val="00516B8D"/>
    <w:rsid w:val="00517357"/>
    <w:rsid w:val="00520A1E"/>
    <w:rsid w:val="00531BE2"/>
    <w:rsid w:val="005370D3"/>
    <w:rsid w:val="00537FBC"/>
    <w:rsid w:val="00543469"/>
    <w:rsid w:val="00543495"/>
    <w:rsid w:val="00550763"/>
    <w:rsid w:val="00557C7A"/>
    <w:rsid w:val="0056372D"/>
    <w:rsid w:val="00574C13"/>
    <w:rsid w:val="00584811"/>
    <w:rsid w:val="005851A5"/>
    <w:rsid w:val="0058646E"/>
    <w:rsid w:val="0058730C"/>
    <w:rsid w:val="00591E07"/>
    <w:rsid w:val="00593AA6"/>
    <w:rsid w:val="00594161"/>
    <w:rsid w:val="00594749"/>
    <w:rsid w:val="00594D97"/>
    <w:rsid w:val="005A2760"/>
    <w:rsid w:val="005B4067"/>
    <w:rsid w:val="005C12DE"/>
    <w:rsid w:val="005C3F41"/>
    <w:rsid w:val="005D2B67"/>
    <w:rsid w:val="005E2603"/>
    <w:rsid w:val="005E552A"/>
    <w:rsid w:val="005F1A05"/>
    <w:rsid w:val="005F60A0"/>
    <w:rsid w:val="00600219"/>
    <w:rsid w:val="00603296"/>
    <w:rsid w:val="006249E6"/>
    <w:rsid w:val="0062578B"/>
    <w:rsid w:val="00630733"/>
    <w:rsid w:val="00630BC8"/>
    <w:rsid w:val="006431B6"/>
    <w:rsid w:val="0064468A"/>
    <w:rsid w:val="006516B6"/>
    <w:rsid w:val="00651A3E"/>
    <w:rsid w:val="00654CCA"/>
    <w:rsid w:val="00656DE9"/>
    <w:rsid w:val="006609CD"/>
    <w:rsid w:val="006625F2"/>
    <w:rsid w:val="00663BDD"/>
    <w:rsid w:val="00677CC2"/>
    <w:rsid w:val="00680F17"/>
    <w:rsid w:val="00685F42"/>
    <w:rsid w:val="0069207B"/>
    <w:rsid w:val="006937E2"/>
    <w:rsid w:val="00693836"/>
    <w:rsid w:val="0069392E"/>
    <w:rsid w:val="006977FB"/>
    <w:rsid w:val="006B0589"/>
    <w:rsid w:val="006B262A"/>
    <w:rsid w:val="006B476B"/>
    <w:rsid w:val="006C0E31"/>
    <w:rsid w:val="006C2C12"/>
    <w:rsid w:val="006C3FFF"/>
    <w:rsid w:val="006C5AFF"/>
    <w:rsid w:val="006C7F8C"/>
    <w:rsid w:val="006D315A"/>
    <w:rsid w:val="006D3667"/>
    <w:rsid w:val="006D4002"/>
    <w:rsid w:val="006D4E91"/>
    <w:rsid w:val="006D6D8C"/>
    <w:rsid w:val="006E004B"/>
    <w:rsid w:val="006E6DE8"/>
    <w:rsid w:val="006E7147"/>
    <w:rsid w:val="006F07D6"/>
    <w:rsid w:val="00700B2C"/>
    <w:rsid w:val="00701E6A"/>
    <w:rsid w:val="00704A8F"/>
    <w:rsid w:val="00704F8E"/>
    <w:rsid w:val="00713084"/>
    <w:rsid w:val="00720FE2"/>
    <w:rsid w:val="00722023"/>
    <w:rsid w:val="0072343F"/>
    <w:rsid w:val="00731E00"/>
    <w:rsid w:val="007440B7"/>
    <w:rsid w:val="007634AD"/>
    <w:rsid w:val="007715C9"/>
    <w:rsid w:val="00774EDD"/>
    <w:rsid w:val="007757EC"/>
    <w:rsid w:val="007769D4"/>
    <w:rsid w:val="00785AFA"/>
    <w:rsid w:val="007903AC"/>
    <w:rsid w:val="007936D4"/>
    <w:rsid w:val="007A7F9F"/>
    <w:rsid w:val="007C0D27"/>
    <w:rsid w:val="007E7D4A"/>
    <w:rsid w:val="007F5AF6"/>
    <w:rsid w:val="008036D6"/>
    <w:rsid w:val="00804AAF"/>
    <w:rsid w:val="00806253"/>
    <w:rsid w:val="00807313"/>
    <w:rsid w:val="00826DA5"/>
    <w:rsid w:val="00833416"/>
    <w:rsid w:val="00852FFC"/>
    <w:rsid w:val="0085487B"/>
    <w:rsid w:val="00856A31"/>
    <w:rsid w:val="00874B69"/>
    <w:rsid w:val="008754D0"/>
    <w:rsid w:val="00877D48"/>
    <w:rsid w:val="00880795"/>
    <w:rsid w:val="00882F99"/>
    <w:rsid w:val="008949AA"/>
    <w:rsid w:val="0089783B"/>
    <w:rsid w:val="008A3362"/>
    <w:rsid w:val="008B5357"/>
    <w:rsid w:val="008C4AC8"/>
    <w:rsid w:val="008C6EA5"/>
    <w:rsid w:val="008C766B"/>
    <w:rsid w:val="008D0EE0"/>
    <w:rsid w:val="008F07E3"/>
    <w:rsid w:val="008F08F9"/>
    <w:rsid w:val="008F4F1C"/>
    <w:rsid w:val="00903952"/>
    <w:rsid w:val="00907271"/>
    <w:rsid w:val="00922193"/>
    <w:rsid w:val="00932377"/>
    <w:rsid w:val="00932A33"/>
    <w:rsid w:val="009404B0"/>
    <w:rsid w:val="00947369"/>
    <w:rsid w:val="00961520"/>
    <w:rsid w:val="00982510"/>
    <w:rsid w:val="009848EC"/>
    <w:rsid w:val="009857FE"/>
    <w:rsid w:val="009A6BB9"/>
    <w:rsid w:val="009B3629"/>
    <w:rsid w:val="009B53CC"/>
    <w:rsid w:val="009C49D8"/>
    <w:rsid w:val="009C6DB2"/>
    <w:rsid w:val="009D077C"/>
    <w:rsid w:val="009D0FCB"/>
    <w:rsid w:val="009E02DC"/>
    <w:rsid w:val="009E3601"/>
    <w:rsid w:val="009E4CFD"/>
    <w:rsid w:val="009E648C"/>
    <w:rsid w:val="009F22DB"/>
    <w:rsid w:val="009F727E"/>
    <w:rsid w:val="00A1027A"/>
    <w:rsid w:val="00A10654"/>
    <w:rsid w:val="00A2057D"/>
    <w:rsid w:val="00A2154B"/>
    <w:rsid w:val="00A231E2"/>
    <w:rsid w:val="00A2550D"/>
    <w:rsid w:val="00A26DBE"/>
    <w:rsid w:val="00A27E06"/>
    <w:rsid w:val="00A326A4"/>
    <w:rsid w:val="00A340E9"/>
    <w:rsid w:val="00A345DC"/>
    <w:rsid w:val="00A4169B"/>
    <w:rsid w:val="00A4361F"/>
    <w:rsid w:val="00A5187F"/>
    <w:rsid w:val="00A5197F"/>
    <w:rsid w:val="00A63A65"/>
    <w:rsid w:val="00A64912"/>
    <w:rsid w:val="00A70A74"/>
    <w:rsid w:val="00A71C4E"/>
    <w:rsid w:val="00A87AB9"/>
    <w:rsid w:val="00A928DF"/>
    <w:rsid w:val="00AA7D57"/>
    <w:rsid w:val="00AB3315"/>
    <w:rsid w:val="00AB54A2"/>
    <w:rsid w:val="00AB7B41"/>
    <w:rsid w:val="00AC06B3"/>
    <w:rsid w:val="00AC245F"/>
    <w:rsid w:val="00AC7471"/>
    <w:rsid w:val="00AD5641"/>
    <w:rsid w:val="00AE065D"/>
    <w:rsid w:val="00AE50A2"/>
    <w:rsid w:val="00AF0336"/>
    <w:rsid w:val="00AF04BD"/>
    <w:rsid w:val="00AF6613"/>
    <w:rsid w:val="00B00902"/>
    <w:rsid w:val="00B032D8"/>
    <w:rsid w:val="00B22104"/>
    <w:rsid w:val="00B320EE"/>
    <w:rsid w:val="00B332B8"/>
    <w:rsid w:val="00B33B3C"/>
    <w:rsid w:val="00B44657"/>
    <w:rsid w:val="00B56112"/>
    <w:rsid w:val="00B57DCC"/>
    <w:rsid w:val="00B61D2C"/>
    <w:rsid w:val="00B63BDE"/>
    <w:rsid w:val="00B655DE"/>
    <w:rsid w:val="00B65B86"/>
    <w:rsid w:val="00B810C0"/>
    <w:rsid w:val="00B91938"/>
    <w:rsid w:val="00B963EF"/>
    <w:rsid w:val="00BA5026"/>
    <w:rsid w:val="00BB6E79"/>
    <w:rsid w:val="00BC125E"/>
    <w:rsid w:val="00BC43D9"/>
    <w:rsid w:val="00BC4F91"/>
    <w:rsid w:val="00BC7110"/>
    <w:rsid w:val="00BD5583"/>
    <w:rsid w:val="00BD60E6"/>
    <w:rsid w:val="00BE253A"/>
    <w:rsid w:val="00BE719A"/>
    <w:rsid w:val="00BE720A"/>
    <w:rsid w:val="00BF4533"/>
    <w:rsid w:val="00C067E5"/>
    <w:rsid w:val="00C15528"/>
    <w:rsid w:val="00C164CA"/>
    <w:rsid w:val="00C21B63"/>
    <w:rsid w:val="00C24B79"/>
    <w:rsid w:val="00C324EF"/>
    <w:rsid w:val="00C364B7"/>
    <w:rsid w:val="00C42BF8"/>
    <w:rsid w:val="00C440BC"/>
    <w:rsid w:val="00C46057"/>
    <w:rsid w:val="00C460AE"/>
    <w:rsid w:val="00C50043"/>
    <w:rsid w:val="00C530CC"/>
    <w:rsid w:val="00C53B7B"/>
    <w:rsid w:val="00C63713"/>
    <w:rsid w:val="00C73780"/>
    <w:rsid w:val="00C7573B"/>
    <w:rsid w:val="00C76CF3"/>
    <w:rsid w:val="00C77E30"/>
    <w:rsid w:val="00C814F5"/>
    <w:rsid w:val="00C93637"/>
    <w:rsid w:val="00C93E37"/>
    <w:rsid w:val="00CB0180"/>
    <w:rsid w:val="00CB3470"/>
    <w:rsid w:val="00CB57A3"/>
    <w:rsid w:val="00CD2925"/>
    <w:rsid w:val="00CD606E"/>
    <w:rsid w:val="00CD6F99"/>
    <w:rsid w:val="00CD7ECB"/>
    <w:rsid w:val="00CF0BB2"/>
    <w:rsid w:val="00CF63E1"/>
    <w:rsid w:val="00CF70BD"/>
    <w:rsid w:val="00D0104A"/>
    <w:rsid w:val="00D12322"/>
    <w:rsid w:val="00D13441"/>
    <w:rsid w:val="00D17B17"/>
    <w:rsid w:val="00D243A3"/>
    <w:rsid w:val="00D258EF"/>
    <w:rsid w:val="00D333D9"/>
    <w:rsid w:val="00D33440"/>
    <w:rsid w:val="00D33B90"/>
    <w:rsid w:val="00D40403"/>
    <w:rsid w:val="00D44F00"/>
    <w:rsid w:val="00D50126"/>
    <w:rsid w:val="00D52EFE"/>
    <w:rsid w:val="00D63BA4"/>
    <w:rsid w:val="00D63EF6"/>
    <w:rsid w:val="00D70DFB"/>
    <w:rsid w:val="00D766DF"/>
    <w:rsid w:val="00D83D21"/>
    <w:rsid w:val="00D84B58"/>
    <w:rsid w:val="00D86782"/>
    <w:rsid w:val="00D92214"/>
    <w:rsid w:val="00D925D1"/>
    <w:rsid w:val="00DA15DF"/>
    <w:rsid w:val="00DA2F3F"/>
    <w:rsid w:val="00DC4499"/>
    <w:rsid w:val="00DE342A"/>
    <w:rsid w:val="00DF17BA"/>
    <w:rsid w:val="00E05704"/>
    <w:rsid w:val="00E05C46"/>
    <w:rsid w:val="00E10FCB"/>
    <w:rsid w:val="00E2681D"/>
    <w:rsid w:val="00E30206"/>
    <w:rsid w:val="00E33C1C"/>
    <w:rsid w:val="00E443FC"/>
    <w:rsid w:val="00E45FE7"/>
    <w:rsid w:val="00E476B8"/>
    <w:rsid w:val="00E54292"/>
    <w:rsid w:val="00E55BCD"/>
    <w:rsid w:val="00E65F82"/>
    <w:rsid w:val="00E67EF1"/>
    <w:rsid w:val="00E71868"/>
    <w:rsid w:val="00E73EC4"/>
    <w:rsid w:val="00E74DC7"/>
    <w:rsid w:val="00E76FAB"/>
    <w:rsid w:val="00E83E2E"/>
    <w:rsid w:val="00E84B32"/>
    <w:rsid w:val="00E87699"/>
    <w:rsid w:val="00EB07B4"/>
    <w:rsid w:val="00EC5A53"/>
    <w:rsid w:val="00ED3262"/>
    <w:rsid w:val="00ED3A7D"/>
    <w:rsid w:val="00EE3ADE"/>
    <w:rsid w:val="00EF2E3A"/>
    <w:rsid w:val="00F047E2"/>
    <w:rsid w:val="00F06A0E"/>
    <w:rsid w:val="00F078DC"/>
    <w:rsid w:val="00F1321E"/>
    <w:rsid w:val="00F13E86"/>
    <w:rsid w:val="00F149A2"/>
    <w:rsid w:val="00F15177"/>
    <w:rsid w:val="00F24C35"/>
    <w:rsid w:val="00F410AE"/>
    <w:rsid w:val="00F50896"/>
    <w:rsid w:val="00F56759"/>
    <w:rsid w:val="00F677A9"/>
    <w:rsid w:val="00F72897"/>
    <w:rsid w:val="00F84C02"/>
    <w:rsid w:val="00F84CF5"/>
    <w:rsid w:val="00F8677B"/>
    <w:rsid w:val="00F87CAA"/>
    <w:rsid w:val="00F965E2"/>
    <w:rsid w:val="00FA420B"/>
    <w:rsid w:val="00FB03B3"/>
    <w:rsid w:val="00FB192C"/>
    <w:rsid w:val="00FB211C"/>
    <w:rsid w:val="00FB38E5"/>
    <w:rsid w:val="00FB46A4"/>
    <w:rsid w:val="00FC7C4D"/>
    <w:rsid w:val="00FD449A"/>
    <w:rsid w:val="00FD452A"/>
    <w:rsid w:val="00FD7CFE"/>
    <w:rsid w:val="00FE1467"/>
    <w:rsid w:val="00FE286C"/>
    <w:rsid w:val="00FE6251"/>
    <w:rsid w:val="00FF3089"/>
    <w:rsid w:val="00FF3B04"/>
    <w:rsid w:val="00FF55AF"/>
    <w:rsid w:val="00FF5F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440BC"/>
    <w:pPr>
      <w:spacing w:line="260" w:lineRule="atLeast"/>
    </w:pPr>
    <w:rPr>
      <w:sz w:val="22"/>
    </w:rPr>
  </w:style>
  <w:style w:type="paragraph" w:styleId="Heading1">
    <w:name w:val="heading 1"/>
    <w:basedOn w:val="Normal"/>
    <w:next w:val="Normal"/>
    <w:link w:val="Heading1Char"/>
    <w:uiPriority w:val="9"/>
    <w:qFormat/>
    <w:rsid w:val="00B963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963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963E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963E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963E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963E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963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963E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963E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440BC"/>
  </w:style>
  <w:style w:type="paragraph" w:customStyle="1" w:styleId="OPCParaBase">
    <w:name w:val="OPCParaBase"/>
    <w:link w:val="OPCParaBaseChar"/>
    <w:qFormat/>
    <w:rsid w:val="00C440BC"/>
    <w:pPr>
      <w:spacing w:line="260" w:lineRule="atLeast"/>
    </w:pPr>
    <w:rPr>
      <w:rFonts w:eastAsia="Times New Roman" w:cs="Times New Roman"/>
      <w:sz w:val="22"/>
      <w:lang w:eastAsia="en-AU"/>
    </w:rPr>
  </w:style>
  <w:style w:type="paragraph" w:customStyle="1" w:styleId="ShortT">
    <w:name w:val="ShortT"/>
    <w:basedOn w:val="OPCParaBase"/>
    <w:next w:val="Normal"/>
    <w:qFormat/>
    <w:rsid w:val="00C440BC"/>
    <w:pPr>
      <w:spacing w:line="240" w:lineRule="auto"/>
    </w:pPr>
    <w:rPr>
      <w:b/>
      <w:sz w:val="40"/>
    </w:rPr>
  </w:style>
  <w:style w:type="paragraph" w:customStyle="1" w:styleId="ActHead1">
    <w:name w:val="ActHead 1"/>
    <w:aliases w:val="c"/>
    <w:basedOn w:val="OPCParaBase"/>
    <w:next w:val="Normal"/>
    <w:qFormat/>
    <w:rsid w:val="00C440B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440B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440B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440B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440B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440B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C440B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link w:val="ActHead8Char"/>
    <w:qFormat/>
    <w:rsid w:val="00C440B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link w:val="ActHead9Char"/>
    <w:qFormat/>
    <w:rsid w:val="00C440B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440BC"/>
  </w:style>
  <w:style w:type="paragraph" w:customStyle="1" w:styleId="Blocks">
    <w:name w:val="Blocks"/>
    <w:aliases w:val="bb"/>
    <w:basedOn w:val="OPCParaBase"/>
    <w:qFormat/>
    <w:rsid w:val="00C440BC"/>
    <w:pPr>
      <w:spacing w:line="240" w:lineRule="auto"/>
    </w:pPr>
    <w:rPr>
      <w:sz w:val="24"/>
    </w:rPr>
  </w:style>
  <w:style w:type="paragraph" w:customStyle="1" w:styleId="BoxText">
    <w:name w:val="BoxText"/>
    <w:aliases w:val="bt"/>
    <w:basedOn w:val="OPCParaBase"/>
    <w:qFormat/>
    <w:rsid w:val="00C440B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440BC"/>
    <w:rPr>
      <w:b/>
    </w:rPr>
  </w:style>
  <w:style w:type="paragraph" w:customStyle="1" w:styleId="BoxHeadItalic">
    <w:name w:val="BoxHeadItalic"/>
    <w:aliases w:val="bhi"/>
    <w:basedOn w:val="BoxText"/>
    <w:next w:val="BoxStep"/>
    <w:qFormat/>
    <w:rsid w:val="00C440BC"/>
    <w:rPr>
      <w:i/>
    </w:rPr>
  </w:style>
  <w:style w:type="paragraph" w:customStyle="1" w:styleId="BoxList">
    <w:name w:val="BoxList"/>
    <w:aliases w:val="bl"/>
    <w:basedOn w:val="BoxText"/>
    <w:qFormat/>
    <w:rsid w:val="00C440BC"/>
    <w:pPr>
      <w:ind w:left="1559" w:hanging="425"/>
    </w:pPr>
  </w:style>
  <w:style w:type="paragraph" w:customStyle="1" w:styleId="BoxNote">
    <w:name w:val="BoxNote"/>
    <w:aliases w:val="bn"/>
    <w:basedOn w:val="BoxText"/>
    <w:qFormat/>
    <w:rsid w:val="00C440BC"/>
    <w:pPr>
      <w:tabs>
        <w:tab w:val="left" w:pos="1985"/>
      </w:tabs>
      <w:spacing w:before="122" w:line="198" w:lineRule="exact"/>
      <w:ind w:left="2948" w:hanging="1814"/>
    </w:pPr>
    <w:rPr>
      <w:sz w:val="18"/>
    </w:rPr>
  </w:style>
  <w:style w:type="paragraph" w:customStyle="1" w:styleId="BoxPara">
    <w:name w:val="BoxPara"/>
    <w:aliases w:val="bp"/>
    <w:basedOn w:val="BoxText"/>
    <w:qFormat/>
    <w:rsid w:val="00C440BC"/>
    <w:pPr>
      <w:tabs>
        <w:tab w:val="right" w:pos="2268"/>
      </w:tabs>
      <w:ind w:left="2552" w:hanging="1418"/>
    </w:pPr>
  </w:style>
  <w:style w:type="paragraph" w:customStyle="1" w:styleId="BoxStep">
    <w:name w:val="BoxStep"/>
    <w:aliases w:val="bs"/>
    <w:basedOn w:val="BoxText"/>
    <w:qFormat/>
    <w:rsid w:val="00C440BC"/>
    <w:pPr>
      <w:ind w:left="1985" w:hanging="851"/>
    </w:pPr>
  </w:style>
  <w:style w:type="character" w:customStyle="1" w:styleId="CharAmPartNo">
    <w:name w:val="CharAmPartNo"/>
    <w:basedOn w:val="OPCCharBase"/>
    <w:qFormat/>
    <w:rsid w:val="00C440BC"/>
  </w:style>
  <w:style w:type="character" w:customStyle="1" w:styleId="CharAmPartText">
    <w:name w:val="CharAmPartText"/>
    <w:basedOn w:val="OPCCharBase"/>
    <w:qFormat/>
    <w:rsid w:val="00C440BC"/>
  </w:style>
  <w:style w:type="character" w:customStyle="1" w:styleId="CharAmSchNo">
    <w:name w:val="CharAmSchNo"/>
    <w:basedOn w:val="OPCCharBase"/>
    <w:qFormat/>
    <w:rsid w:val="00C440BC"/>
  </w:style>
  <w:style w:type="character" w:customStyle="1" w:styleId="CharAmSchText">
    <w:name w:val="CharAmSchText"/>
    <w:basedOn w:val="OPCCharBase"/>
    <w:qFormat/>
    <w:rsid w:val="00C440BC"/>
  </w:style>
  <w:style w:type="character" w:customStyle="1" w:styleId="CharBoldItalic">
    <w:name w:val="CharBoldItalic"/>
    <w:basedOn w:val="OPCCharBase"/>
    <w:uiPriority w:val="1"/>
    <w:qFormat/>
    <w:rsid w:val="00C440BC"/>
    <w:rPr>
      <w:b/>
      <w:i/>
    </w:rPr>
  </w:style>
  <w:style w:type="character" w:customStyle="1" w:styleId="CharChapNo">
    <w:name w:val="CharChapNo"/>
    <w:basedOn w:val="OPCCharBase"/>
    <w:uiPriority w:val="1"/>
    <w:qFormat/>
    <w:rsid w:val="00C440BC"/>
  </w:style>
  <w:style w:type="character" w:customStyle="1" w:styleId="CharChapText">
    <w:name w:val="CharChapText"/>
    <w:basedOn w:val="OPCCharBase"/>
    <w:uiPriority w:val="1"/>
    <w:qFormat/>
    <w:rsid w:val="00C440BC"/>
  </w:style>
  <w:style w:type="character" w:customStyle="1" w:styleId="CharDivNo">
    <w:name w:val="CharDivNo"/>
    <w:basedOn w:val="OPCCharBase"/>
    <w:uiPriority w:val="1"/>
    <w:qFormat/>
    <w:rsid w:val="00C440BC"/>
  </w:style>
  <w:style w:type="character" w:customStyle="1" w:styleId="CharDivText">
    <w:name w:val="CharDivText"/>
    <w:basedOn w:val="OPCCharBase"/>
    <w:uiPriority w:val="1"/>
    <w:qFormat/>
    <w:rsid w:val="00C440BC"/>
  </w:style>
  <w:style w:type="character" w:customStyle="1" w:styleId="CharItalic">
    <w:name w:val="CharItalic"/>
    <w:basedOn w:val="OPCCharBase"/>
    <w:uiPriority w:val="1"/>
    <w:qFormat/>
    <w:rsid w:val="00C440BC"/>
    <w:rPr>
      <w:i/>
    </w:rPr>
  </w:style>
  <w:style w:type="character" w:customStyle="1" w:styleId="CharPartNo">
    <w:name w:val="CharPartNo"/>
    <w:basedOn w:val="OPCCharBase"/>
    <w:uiPriority w:val="1"/>
    <w:qFormat/>
    <w:rsid w:val="00C440BC"/>
  </w:style>
  <w:style w:type="character" w:customStyle="1" w:styleId="CharPartText">
    <w:name w:val="CharPartText"/>
    <w:basedOn w:val="OPCCharBase"/>
    <w:uiPriority w:val="1"/>
    <w:qFormat/>
    <w:rsid w:val="00C440BC"/>
  </w:style>
  <w:style w:type="character" w:customStyle="1" w:styleId="CharSectno">
    <w:name w:val="CharSectno"/>
    <w:basedOn w:val="OPCCharBase"/>
    <w:qFormat/>
    <w:rsid w:val="00C440BC"/>
  </w:style>
  <w:style w:type="character" w:customStyle="1" w:styleId="CharSubdNo">
    <w:name w:val="CharSubdNo"/>
    <w:basedOn w:val="OPCCharBase"/>
    <w:uiPriority w:val="1"/>
    <w:qFormat/>
    <w:rsid w:val="00C440BC"/>
  </w:style>
  <w:style w:type="character" w:customStyle="1" w:styleId="CharSubdText">
    <w:name w:val="CharSubdText"/>
    <w:basedOn w:val="OPCCharBase"/>
    <w:uiPriority w:val="1"/>
    <w:qFormat/>
    <w:rsid w:val="00C440BC"/>
  </w:style>
  <w:style w:type="paragraph" w:customStyle="1" w:styleId="CTA--">
    <w:name w:val="CTA --"/>
    <w:basedOn w:val="OPCParaBase"/>
    <w:next w:val="Normal"/>
    <w:rsid w:val="00C440BC"/>
    <w:pPr>
      <w:spacing w:before="60" w:line="240" w:lineRule="atLeast"/>
      <w:ind w:left="142" w:hanging="142"/>
    </w:pPr>
    <w:rPr>
      <w:sz w:val="20"/>
    </w:rPr>
  </w:style>
  <w:style w:type="paragraph" w:customStyle="1" w:styleId="CTA-">
    <w:name w:val="CTA -"/>
    <w:basedOn w:val="OPCParaBase"/>
    <w:rsid w:val="00C440BC"/>
    <w:pPr>
      <w:spacing w:before="60" w:line="240" w:lineRule="atLeast"/>
      <w:ind w:left="85" w:hanging="85"/>
    </w:pPr>
    <w:rPr>
      <w:sz w:val="20"/>
    </w:rPr>
  </w:style>
  <w:style w:type="paragraph" w:customStyle="1" w:styleId="CTA---">
    <w:name w:val="CTA ---"/>
    <w:basedOn w:val="OPCParaBase"/>
    <w:next w:val="Normal"/>
    <w:rsid w:val="00C440BC"/>
    <w:pPr>
      <w:spacing w:before="60" w:line="240" w:lineRule="atLeast"/>
      <w:ind w:left="198" w:hanging="198"/>
    </w:pPr>
    <w:rPr>
      <w:sz w:val="20"/>
    </w:rPr>
  </w:style>
  <w:style w:type="paragraph" w:customStyle="1" w:styleId="CTA----">
    <w:name w:val="CTA ----"/>
    <w:basedOn w:val="OPCParaBase"/>
    <w:next w:val="Normal"/>
    <w:rsid w:val="00C440BC"/>
    <w:pPr>
      <w:spacing w:before="60" w:line="240" w:lineRule="atLeast"/>
      <w:ind w:left="255" w:hanging="255"/>
    </w:pPr>
    <w:rPr>
      <w:sz w:val="20"/>
    </w:rPr>
  </w:style>
  <w:style w:type="paragraph" w:customStyle="1" w:styleId="CTA1a">
    <w:name w:val="CTA 1(a)"/>
    <w:basedOn w:val="OPCParaBase"/>
    <w:rsid w:val="00C440BC"/>
    <w:pPr>
      <w:tabs>
        <w:tab w:val="right" w:pos="414"/>
      </w:tabs>
      <w:spacing w:before="40" w:line="240" w:lineRule="atLeast"/>
      <w:ind w:left="675" w:hanging="675"/>
    </w:pPr>
    <w:rPr>
      <w:sz w:val="20"/>
    </w:rPr>
  </w:style>
  <w:style w:type="paragraph" w:customStyle="1" w:styleId="CTA1ai">
    <w:name w:val="CTA 1(a)(i)"/>
    <w:basedOn w:val="OPCParaBase"/>
    <w:rsid w:val="00C440BC"/>
    <w:pPr>
      <w:tabs>
        <w:tab w:val="right" w:pos="1004"/>
      </w:tabs>
      <w:spacing w:before="40" w:line="240" w:lineRule="atLeast"/>
      <w:ind w:left="1253" w:hanging="1253"/>
    </w:pPr>
    <w:rPr>
      <w:sz w:val="20"/>
    </w:rPr>
  </w:style>
  <w:style w:type="paragraph" w:customStyle="1" w:styleId="CTA2a">
    <w:name w:val="CTA 2(a)"/>
    <w:basedOn w:val="OPCParaBase"/>
    <w:rsid w:val="00C440BC"/>
    <w:pPr>
      <w:tabs>
        <w:tab w:val="right" w:pos="482"/>
      </w:tabs>
      <w:spacing w:before="40" w:line="240" w:lineRule="atLeast"/>
      <w:ind w:left="748" w:hanging="748"/>
    </w:pPr>
    <w:rPr>
      <w:sz w:val="20"/>
    </w:rPr>
  </w:style>
  <w:style w:type="paragraph" w:customStyle="1" w:styleId="CTA2ai">
    <w:name w:val="CTA 2(a)(i)"/>
    <w:basedOn w:val="OPCParaBase"/>
    <w:rsid w:val="00C440BC"/>
    <w:pPr>
      <w:tabs>
        <w:tab w:val="right" w:pos="1089"/>
      </w:tabs>
      <w:spacing w:before="40" w:line="240" w:lineRule="atLeast"/>
      <w:ind w:left="1327" w:hanging="1327"/>
    </w:pPr>
    <w:rPr>
      <w:sz w:val="20"/>
    </w:rPr>
  </w:style>
  <w:style w:type="paragraph" w:customStyle="1" w:styleId="CTA3a">
    <w:name w:val="CTA 3(a)"/>
    <w:basedOn w:val="OPCParaBase"/>
    <w:rsid w:val="00C440BC"/>
    <w:pPr>
      <w:tabs>
        <w:tab w:val="right" w:pos="556"/>
      </w:tabs>
      <w:spacing w:before="40" w:line="240" w:lineRule="atLeast"/>
      <w:ind w:left="805" w:hanging="805"/>
    </w:pPr>
    <w:rPr>
      <w:sz w:val="20"/>
    </w:rPr>
  </w:style>
  <w:style w:type="paragraph" w:customStyle="1" w:styleId="CTA3ai">
    <w:name w:val="CTA 3(a)(i)"/>
    <w:basedOn w:val="OPCParaBase"/>
    <w:rsid w:val="00C440BC"/>
    <w:pPr>
      <w:tabs>
        <w:tab w:val="right" w:pos="1140"/>
      </w:tabs>
      <w:spacing w:before="40" w:line="240" w:lineRule="atLeast"/>
      <w:ind w:left="1361" w:hanging="1361"/>
    </w:pPr>
    <w:rPr>
      <w:sz w:val="20"/>
    </w:rPr>
  </w:style>
  <w:style w:type="paragraph" w:customStyle="1" w:styleId="CTA4a">
    <w:name w:val="CTA 4(a)"/>
    <w:basedOn w:val="OPCParaBase"/>
    <w:rsid w:val="00C440BC"/>
    <w:pPr>
      <w:tabs>
        <w:tab w:val="right" w:pos="624"/>
      </w:tabs>
      <w:spacing w:before="40" w:line="240" w:lineRule="atLeast"/>
      <w:ind w:left="873" w:hanging="873"/>
    </w:pPr>
    <w:rPr>
      <w:sz w:val="20"/>
    </w:rPr>
  </w:style>
  <w:style w:type="paragraph" w:customStyle="1" w:styleId="CTA4ai">
    <w:name w:val="CTA 4(a)(i)"/>
    <w:basedOn w:val="OPCParaBase"/>
    <w:rsid w:val="00C440BC"/>
    <w:pPr>
      <w:tabs>
        <w:tab w:val="right" w:pos="1213"/>
      </w:tabs>
      <w:spacing w:before="40" w:line="240" w:lineRule="atLeast"/>
      <w:ind w:left="1452" w:hanging="1452"/>
    </w:pPr>
    <w:rPr>
      <w:sz w:val="20"/>
    </w:rPr>
  </w:style>
  <w:style w:type="paragraph" w:customStyle="1" w:styleId="CTACAPS">
    <w:name w:val="CTA CAPS"/>
    <w:basedOn w:val="OPCParaBase"/>
    <w:rsid w:val="00C440BC"/>
    <w:pPr>
      <w:spacing w:before="60" w:line="240" w:lineRule="atLeast"/>
    </w:pPr>
    <w:rPr>
      <w:sz w:val="20"/>
    </w:rPr>
  </w:style>
  <w:style w:type="paragraph" w:customStyle="1" w:styleId="CTAright">
    <w:name w:val="CTA right"/>
    <w:basedOn w:val="OPCParaBase"/>
    <w:rsid w:val="00C440BC"/>
    <w:pPr>
      <w:spacing w:before="60" w:line="240" w:lineRule="auto"/>
      <w:jc w:val="right"/>
    </w:pPr>
    <w:rPr>
      <w:sz w:val="20"/>
    </w:rPr>
  </w:style>
  <w:style w:type="paragraph" w:customStyle="1" w:styleId="subsection">
    <w:name w:val="subsection"/>
    <w:aliases w:val="ss"/>
    <w:basedOn w:val="OPCParaBase"/>
    <w:link w:val="subsectionChar"/>
    <w:rsid w:val="00C440BC"/>
    <w:pPr>
      <w:tabs>
        <w:tab w:val="right" w:pos="1021"/>
      </w:tabs>
      <w:spacing w:before="180" w:line="240" w:lineRule="auto"/>
      <w:ind w:left="1134" w:hanging="1134"/>
    </w:pPr>
  </w:style>
  <w:style w:type="paragraph" w:customStyle="1" w:styleId="Definition">
    <w:name w:val="Definition"/>
    <w:aliases w:val="dd"/>
    <w:basedOn w:val="OPCParaBase"/>
    <w:rsid w:val="00C440BC"/>
    <w:pPr>
      <w:spacing w:before="180" w:line="240" w:lineRule="auto"/>
      <w:ind w:left="1134"/>
    </w:pPr>
  </w:style>
  <w:style w:type="paragraph" w:customStyle="1" w:styleId="ETAsubitem">
    <w:name w:val="ETA(subitem)"/>
    <w:basedOn w:val="OPCParaBase"/>
    <w:rsid w:val="00C440BC"/>
    <w:pPr>
      <w:tabs>
        <w:tab w:val="right" w:pos="340"/>
      </w:tabs>
      <w:spacing w:before="60" w:line="240" w:lineRule="auto"/>
      <w:ind w:left="454" w:hanging="454"/>
    </w:pPr>
    <w:rPr>
      <w:sz w:val="20"/>
    </w:rPr>
  </w:style>
  <w:style w:type="paragraph" w:customStyle="1" w:styleId="ETApara">
    <w:name w:val="ETA(para)"/>
    <w:basedOn w:val="OPCParaBase"/>
    <w:rsid w:val="00C440BC"/>
    <w:pPr>
      <w:tabs>
        <w:tab w:val="right" w:pos="754"/>
      </w:tabs>
      <w:spacing w:before="60" w:line="240" w:lineRule="auto"/>
      <w:ind w:left="828" w:hanging="828"/>
    </w:pPr>
    <w:rPr>
      <w:sz w:val="20"/>
    </w:rPr>
  </w:style>
  <w:style w:type="paragraph" w:customStyle="1" w:styleId="ETAsubpara">
    <w:name w:val="ETA(subpara)"/>
    <w:basedOn w:val="OPCParaBase"/>
    <w:rsid w:val="00C440BC"/>
    <w:pPr>
      <w:tabs>
        <w:tab w:val="right" w:pos="1083"/>
      </w:tabs>
      <w:spacing w:before="60" w:line="240" w:lineRule="auto"/>
      <w:ind w:left="1191" w:hanging="1191"/>
    </w:pPr>
    <w:rPr>
      <w:sz w:val="20"/>
    </w:rPr>
  </w:style>
  <w:style w:type="paragraph" w:customStyle="1" w:styleId="ETAsub-subpara">
    <w:name w:val="ETA(sub-subpara)"/>
    <w:basedOn w:val="OPCParaBase"/>
    <w:rsid w:val="00C440BC"/>
    <w:pPr>
      <w:tabs>
        <w:tab w:val="right" w:pos="1412"/>
      </w:tabs>
      <w:spacing w:before="60" w:line="240" w:lineRule="auto"/>
      <w:ind w:left="1525" w:hanging="1525"/>
    </w:pPr>
    <w:rPr>
      <w:sz w:val="20"/>
    </w:rPr>
  </w:style>
  <w:style w:type="paragraph" w:customStyle="1" w:styleId="Formula">
    <w:name w:val="Formula"/>
    <w:basedOn w:val="OPCParaBase"/>
    <w:rsid w:val="00C440BC"/>
    <w:pPr>
      <w:spacing w:line="240" w:lineRule="auto"/>
      <w:ind w:left="1134"/>
    </w:pPr>
    <w:rPr>
      <w:sz w:val="20"/>
    </w:rPr>
  </w:style>
  <w:style w:type="paragraph" w:styleId="Header">
    <w:name w:val="header"/>
    <w:basedOn w:val="OPCParaBase"/>
    <w:link w:val="HeaderChar"/>
    <w:unhideWhenUsed/>
    <w:rsid w:val="00C440B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440BC"/>
    <w:rPr>
      <w:rFonts w:eastAsia="Times New Roman" w:cs="Times New Roman"/>
      <w:sz w:val="16"/>
      <w:lang w:eastAsia="en-AU"/>
    </w:rPr>
  </w:style>
  <w:style w:type="paragraph" w:customStyle="1" w:styleId="House">
    <w:name w:val="House"/>
    <w:basedOn w:val="OPCParaBase"/>
    <w:rsid w:val="00C440BC"/>
    <w:pPr>
      <w:spacing w:line="240" w:lineRule="auto"/>
    </w:pPr>
    <w:rPr>
      <w:sz w:val="28"/>
    </w:rPr>
  </w:style>
  <w:style w:type="paragraph" w:customStyle="1" w:styleId="Item">
    <w:name w:val="Item"/>
    <w:aliases w:val="i"/>
    <w:basedOn w:val="OPCParaBase"/>
    <w:next w:val="ItemHead"/>
    <w:link w:val="ItemChar"/>
    <w:rsid w:val="00C440BC"/>
    <w:pPr>
      <w:keepLines/>
      <w:spacing w:before="80" w:line="240" w:lineRule="auto"/>
      <w:ind w:left="709"/>
    </w:pPr>
  </w:style>
  <w:style w:type="paragraph" w:customStyle="1" w:styleId="ItemHead">
    <w:name w:val="ItemHead"/>
    <w:aliases w:val="ih"/>
    <w:basedOn w:val="OPCParaBase"/>
    <w:next w:val="Item"/>
    <w:link w:val="ItemHeadChar"/>
    <w:rsid w:val="00C440B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440BC"/>
    <w:pPr>
      <w:spacing w:line="240" w:lineRule="auto"/>
    </w:pPr>
    <w:rPr>
      <w:b/>
      <w:sz w:val="32"/>
    </w:rPr>
  </w:style>
  <w:style w:type="paragraph" w:customStyle="1" w:styleId="notedraft">
    <w:name w:val="note(draft)"/>
    <w:aliases w:val="nd"/>
    <w:basedOn w:val="OPCParaBase"/>
    <w:rsid w:val="00C440BC"/>
    <w:pPr>
      <w:spacing w:before="240" w:line="240" w:lineRule="auto"/>
      <w:ind w:left="284" w:hanging="284"/>
    </w:pPr>
    <w:rPr>
      <w:i/>
      <w:sz w:val="24"/>
    </w:rPr>
  </w:style>
  <w:style w:type="paragraph" w:customStyle="1" w:styleId="notemargin">
    <w:name w:val="note(margin)"/>
    <w:aliases w:val="nm"/>
    <w:basedOn w:val="OPCParaBase"/>
    <w:rsid w:val="00C440BC"/>
    <w:pPr>
      <w:tabs>
        <w:tab w:val="left" w:pos="709"/>
      </w:tabs>
      <w:spacing w:before="122" w:line="198" w:lineRule="exact"/>
      <w:ind w:left="709" w:hanging="709"/>
    </w:pPr>
    <w:rPr>
      <w:sz w:val="18"/>
    </w:rPr>
  </w:style>
  <w:style w:type="paragraph" w:customStyle="1" w:styleId="noteToPara">
    <w:name w:val="noteToPara"/>
    <w:aliases w:val="ntp"/>
    <w:basedOn w:val="OPCParaBase"/>
    <w:rsid w:val="00C440BC"/>
    <w:pPr>
      <w:spacing w:before="122" w:line="198" w:lineRule="exact"/>
      <w:ind w:left="2353" w:hanging="709"/>
    </w:pPr>
    <w:rPr>
      <w:sz w:val="18"/>
    </w:rPr>
  </w:style>
  <w:style w:type="paragraph" w:customStyle="1" w:styleId="noteParlAmend">
    <w:name w:val="note(ParlAmend)"/>
    <w:aliases w:val="npp"/>
    <w:basedOn w:val="OPCParaBase"/>
    <w:next w:val="ParlAmend"/>
    <w:rsid w:val="00C440BC"/>
    <w:pPr>
      <w:spacing w:line="240" w:lineRule="auto"/>
      <w:jc w:val="right"/>
    </w:pPr>
    <w:rPr>
      <w:rFonts w:ascii="Arial" w:hAnsi="Arial"/>
      <w:b/>
      <w:i/>
    </w:rPr>
  </w:style>
  <w:style w:type="paragraph" w:customStyle="1" w:styleId="Page1">
    <w:name w:val="Page1"/>
    <w:basedOn w:val="OPCParaBase"/>
    <w:rsid w:val="00C440BC"/>
    <w:pPr>
      <w:spacing w:before="5600" w:line="240" w:lineRule="auto"/>
    </w:pPr>
    <w:rPr>
      <w:b/>
      <w:sz w:val="32"/>
    </w:rPr>
  </w:style>
  <w:style w:type="paragraph" w:customStyle="1" w:styleId="PageBreak">
    <w:name w:val="PageBreak"/>
    <w:aliases w:val="pb"/>
    <w:basedOn w:val="OPCParaBase"/>
    <w:rsid w:val="00C440BC"/>
    <w:pPr>
      <w:spacing w:line="240" w:lineRule="auto"/>
    </w:pPr>
    <w:rPr>
      <w:sz w:val="20"/>
    </w:rPr>
  </w:style>
  <w:style w:type="paragraph" w:customStyle="1" w:styleId="paragraphsub">
    <w:name w:val="paragraph(sub)"/>
    <w:aliases w:val="aa"/>
    <w:basedOn w:val="OPCParaBase"/>
    <w:rsid w:val="00C440BC"/>
    <w:pPr>
      <w:tabs>
        <w:tab w:val="right" w:pos="1985"/>
      </w:tabs>
      <w:spacing w:before="40" w:line="240" w:lineRule="auto"/>
      <w:ind w:left="2098" w:hanging="2098"/>
    </w:pPr>
  </w:style>
  <w:style w:type="paragraph" w:customStyle="1" w:styleId="paragraphsub-sub">
    <w:name w:val="paragraph(sub-sub)"/>
    <w:aliases w:val="aaa"/>
    <w:basedOn w:val="OPCParaBase"/>
    <w:rsid w:val="00C440BC"/>
    <w:pPr>
      <w:tabs>
        <w:tab w:val="right" w:pos="2722"/>
      </w:tabs>
      <w:spacing w:before="40" w:line="240" w:lineRule="auto"/>
      <w:ind w:left="2835" w:hanging="2835"/>
    </w:pPr>
  </w:style>
  <w:style w:type="paragraph" w:customStyle="1" w:styleId="paragraph">
    <w:name w:val="paragraph"/>
    <w:aliases w:val="a"/>
    <w:basedOn w:val="OPCParaBase"/>
    <w:rsid w:val="00C440BC"/>
    <w:pPr>
      <w:tabs>
        <w:tab w:val="right" w:pos="1531"/>
      </w:tabs>
      <w:spacing w:before="40" w:line="240" w:lineRule="auto"/>
      <w:ind w:left="1644" w:hanging="1644"/>
    </w:pPr>
  </w:style>
  <w:style w:type="paragraph" w:customStyle="1" w:styleId="ParlAmend">
    <w:name w:val="ParlAmend"/>
    <w:aliases w:val="pp"/>
    <w:basedOn w:val="OPCParaBase"/>
    <w:rsid w:val="00C440BC"/>
    <w:pPr>
      <w:spacing w:before="240" w:line="240" w:lineRule="atLeast"/>
      <w:ind w:hanging="567"/>
    </w:pPr>
    <w:rPr>
      <w:sz w:val="24"/>
    </w:rPr>
  </w:style>
  <w:style w:type="paragraph" w:customStyle="1" w:styleId="Penalty">
    <w:name w:val="Penalty"/>
    <w:basedOn w:val="OPCParaBase"/>
    <w:rsid w:val="00C440BC"/>
    <w:pPr>
      <w:tabs>
        <w:tab w:val="left" w:pos="2977"/>
      </w:tabs>
      <w:spacing w:before="180" w:line="240" w:lineRule="auto"/>
      <w:ind w:left="1985" w:hanging="851"/>
    </w:pPr>
  </w:style>
  <w:style w:type="paragraph" w:customStyle="1" w:styleId="Portfolio">
    <w:name w:val="Portfolio"/>
    <w:basedOn w:val="OPCParaBase"/>
    <w:rsid w:val="00C440BC"/>
    <w:pPr>
      <w:spacing w:line="240" w:lineRule="auto"/>
    </w:pPr>
    <w:rPr>
      <w:i/>
      <w:sz w:val="20"/>
    </w:rPr>
  </w:style>
  <w:style w:type="paragraph" w:customStyle="1" w:styleId="Preamble">
    <w:name w:val="Preamble"/>
    <w:basedOn w:val="OPCParaBase"/>
    <w:next w:val="Normal"/>
    <w:rsid w:val="00C440B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440BC"/>
    <w:pPr>
      <w:spacing w:line="240" w:lineRule="auto"/>
    </w:pPr>
    <w:rPr>
      <w:i/>
      <w:sz w:val="20"/>
    </w:rPr>
  </w:style>
  <w:style w:type="paragraph" w:customStyle="1" w:styleId="Session">
    <w:name w:val="Session"/>
    <w:basedOn w:val="OPCParaBase"/>
    <w:rsid w:val="00C440BC"/>
    <w:pPr>
      <w:spacing w:line="240" w:lineRule="auto"/>
    </w:pPr>
    <w:rPr>
      <w:sz w:val="28"/>
    </w:rPr>
  </w:style>
  <w:style w:type="paragraph" w:customStyle="1" w:styleId="Sponsor">
    <w:name w:val="Sponsor"/>
    <w:basedOn w:val="OPCParaBase"/>
    <w:rsid w:val="00C440BC"/>
    <w:pPr>
      <w:spacing w:line="240" w:lineRule="auto"/>
    </w:pPr>
    <w:rPr>
      <w:i/>
    </w:rPr>
  </w:style>
  <w:style w:type="paragraph" w:customStyle="1" w:styleId="Subitem">
    <w:name w:val="Subitem"/>
    <w:aliases w:val="iss"/>
    <w:basedOn w:val="OPCParaBase"/>
    <w:rsid w:val="00C440BC"/>
    <w:pPr>
      <w:spacing w:before="180" w:line="240" w:lineRule="auto"/>
      <w:ind w:left="709" w:hanging="709"/>
    </w:pPr>
  </w:style>
  <w:style w:type="paragraph" w:customStyle="1" w:styleId="SubitemHead">
    <w:name w:val="SubitemHead"/>
    <w:aliases w:val="issh"/>
    <w:basedOn w:val="OPCParaBase"/>
    <w:rsid w:val="00C440B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440BC"/>
    <w:pPr>
      <w:spacing w:before="40" w:line="240" w:lineRule="auto"/>
      <w:ind w:left="1134"/>
    </w:pPr>
  </w:style>
  <w:style w:type="paragraph" w:customStyle="1" w:styleId="SubsectionHead">
    <w:name w:val="SubsectionHead"/>
    <w:aliases w:val="ssh"/>
    <w:basedOn w:val="OPCParaBase"/>
    <w:next w:val="subsection"/>
    <w:rsid w:val="00C440BC"/>
    <w:pPr>
      <w:keepNext/>
      <w:keepLines/>
      <w:spacing w:before="240" w:line="240" w:lineRule="auto"/>
      <w:ind w:left="1134"/>
    </w:pPr>
    <w:rPr>
      <w:i/>
    </w:rPr>
  </w:style>
  <w:style w:type="paragraph" w:customStyle="1" w:styleId="Tablea">
    <w:name w:val="Table(a)"/>
    <w:aliases w:val="ta"/>
    <w:basedOn w:val="OPCParaBase"/>
    <w:rsid w:val="00C440BC"/>
    <w:pPr>
      <w:spacing w:before="60" w:line="240" w:lineRule="auto"/>
      <w:ind w:left="284" w:hanging="284"/>
    </w:pPr>
    <w:rPr>
      <w:sz w:val="20"/>
    </w:rPr>
  </w:style>
  <w:style w:type="paragraph" w:customStyle="1" w:styleId="TableAA">
    <w:name w:val="Table(AA)"/>
    <w:aliases w:val="taaa"/>
    <w:basedOn w:val="OPCParaBase"/>
    <w:rsid w:val="00C440B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440B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440BC"/>
    <w:pPr>
      <w:spacing w:before="60" w:line="240" w:lineRule="atLeast"/>
    </w:pPr>
    <w:rPr>
      <w:sz w:val="20"/>
    </w:rPr>
  </w:style>
  <w:style w:type="paragraph" w:customStyle="1" w:styleId="TLPBoxTextnote">
    <w:name w:val="TLPBoxText(note"/>
    <w:aliases w:val="right)"/>
    <w:basedOn w:val="OPCParaBase"/>
    <w:rsid w:val="00C440B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440B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440BC"/>
    <w:pPr>
      <w:spacing w:before="122" w:line="198" w:lineRule="exact"/>
      <w:ind w:left="1985" w:hanging="851"/>
      <w:jc w:val="right"/>
    </w:pPr>
    <w:rPr>
      <w:sz w:val="18"/>
    </w:rPr>
  </w:style>
  <w:style w:type="paragraph" w:customStyle="1" w:styleId="TLPTableBullet">
    <w:name w:val="TLPTableBullet"/>
    <w:aliases w:val="ttb"/>
    <w:basedOn w:val="OPCParaBase"/>
    <w:rsid w:val="00C440BC"/>
    <w:pPr>
      <w:spacing w:line="240" w:lineRule="exact"/>
      <w:ind w:left="284" w:hanging="284"/>
    </w:pPr>
    <w:rPr>
      <w:sz w:val="20"/>
    </w:rPr>
  </w:style>
  <w:style w:type="paragraph" w:styleId="TOC1">
    <w:name w:val="toc 1"/>
    <w:basedOn w:val="OPCParaBase"/>
    <w:next w:val="Normal"/>
    <w:uiPriority w:val="39"/>
    <w:semiHidden/>
    <w:unhideWhenUsed/>
    <w:rsid w:val="00C440B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C440B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C440B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C440B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C440B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C440B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C440B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440B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C440B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440BC"/>
    <w:pPr>
      <w:keepLines/>
      <w:spacing w:before="240" w:after="120" w:line="240" w:lineRule="auto"/>
      <w:ind w:left="794"/>
    </w:pPr>
    <w:rPr>
      <w:b/>
      <w:kern w:val="28"/>
      <w:sz w:val="20"/>
    </w:rPr>
  </w:style>
  <w:style w:type="paragraph" w:customStyle="1" w:styleId="TofSectsHeading">
    <w:name w:val="TofSects(Heading)"/>
    <w:basedOn w:val="OPCParaBase"/>
    <w:rsid w:val="00C440BC"/>
    <w:pPr>
      <w:spacing w:before="240" w:after="120" w:line="240" w:lineRule="auto"/>
    </w:pPr>
    <w:rPr>
      <w:b/>
      <w:sz w:val="24"/>
    </w:rPr>
  </w:style>
  <w:style w:type="paragraph" w:customStyle="1" w:styleId="TofSectsSection">
    <w:name w:val="TofSects(Section)"/>
    <w:basedOn w:val="OPCParaBase"/>
    <w:rsid w:val="00C440BC"/>
    <w:pPr>
      <w:keepLines/>
      <w:spacing w:before="40" w:line="240" w:lineRule="auto"/>
      <w:ind w:left="1588" w:hanging="794"/>
    </w:pPr>
    <w:rPr>
      <w:kern w:val="28"/>
      <w:sz w:val="18"/>
    </w:rPr>
  </w:style>
  <w:style w:type="paragraph" w:customStyle="1" w:styleId="TofSectsSubdiv">
    <w:name w:val="TofSects(Subdiv)"/>
    <w:basedOn w:val="OPCParaBase"/>
    <w:rsid w:val="00C440BC"/>
    <w:pPr>
      <w:keepLines/>
      <w:spacing w:before="80" w:line="240" w:lineRule="auto"/>
      <w:ind w:left="1588" w:hanging="794"/>
    </w:pPr>
    <w:rPr>
      <w:kern w:val="28"/>
    </w:rPr>
  </w:style>
  <w:style w:type="paragraph" w:customStyle="1" w:styleId="WRStyle">
    <w:name w:val="WR Style"/>
    <w:aliases w:val="WR"/>
    <w:basedOn w:val="OPCParaBase"/>
    <w:rsid w:val="00C440BC"/>
    <w:pPr>
      <w:spacing w:before="240" w:line="240" w:lineRule="auto"/>
      <w:ind w:left="284" w:hanging="284"/>
    </w:pPr>
    <w:rPr>
      <w:b/>
      <w:i/>
      <w:kern w:val="28"/>
      <w:sz w:val="24"/>
    </w:rPr>
  </w:style>
  <w:style w:type="paragraph" w:customStyle="1" w:styleId="notepara">
    <w:name w:val="note(para)"/>
    <w:aliases w:val="na"/>
    <w:basedOn w:val="OPCParaBase"/>
    <w:rsid w:val="00C440BC"/>
    <w:pPr>
      <w:spacing w:before="40" w:line="198" w:lineRule="exact"/>
      <w:ind w:left="2354" w:hanging="369"/>
    </w:pPr>
    <w:rPr>
      <w:sz w:val="18"/>
    </w:rPr>
  </w:style>
  <w:style w:type="paragraph" w:styleId="Footer">
    <w:name w:val="footer"/>
    <w:link w:val="FooterChar"/>
    <w:rsid w:val="00C440B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440BC"/>
    <w:rPr>
      <w:rFonts w:eastAsia="Times New Roman" w:cs="Times New Roman"/>
      <w:sz w:val="22"/>
      <w:szCs w:val="24"/>
      <w:lang w:eastAsia="en-AU"/>
    </w:rPr>
  </w:style>
  <w:style w:type="character" w:styleId="LineNumber">
    <w:name w:val="line number"/>
    <w:basedOn w:val="OPCCharBase"/>
    <w:uiPriority w:val="99"/>
    <w:semiHidden/>
    <w:unhideWhenUsed/>
    <w:rsid w:val="00C440BC"/>
    <w:rPr>
      <w:sz w:val="16"/>
    </w:rPr>
  </w:style>
  <w:style w:type="table" w:customStyle="1" w:styleId="CFlag">
    <w:name w:val="CFlag"/>
    <w:basedOn w:val="TableNormal"/>
    <w:uiPriority w:val="99"/>
    <w:rsid w:val="00C440BC"/>
    <w:rPr>
      <w:rFonts w:eastAsia="Times New Roman" w:cs="Times New Roman"/>
      <w:lang w:eastAsia="en-AU"/>
    </w:rPr>
    <w:tblPr/>
  </w:style>
  <w:style w:type="paragraph" w:styleId="BalloonText">
    <w:name w:val="Balloon Text"/>
    <w:basedOn w:val="Normal"/>
    <w:link w:val="BalloonTextChar"/>
    <w:uiPriority w:val="99"/>
    <w:semiHidden/>
    <w:unhideWhenUsed/>
    <w:rsid w:val="00C440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0BC"/>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C4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440BC"/>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C440BC"/>
    <w:rPr>
      <w:i/>
      <w:sz w:val="32"/>
      <w:szCs w:val="32"/>
    </w:rPr>
  </w:style>
  <w:style w:type="paragraph" w:customStyle="1" w:styleId="SignCoverPageEnd">
    <w:name w:val="SignCoverPageEnd"/>
    <w:basedOn w:val="OPCParaBase"/>
    <w:next w:val="Normal"/>
    <w:rsid w:val="00C440B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C440BC"/>
    <w:pPr>
      <w:pBdr>
        <w:top w:val="single" w:sz="4" w:space="1" w:color="auto"/>
      </w:pBdr>
      <w:spacing w:before="360"/>
      <w:ind w:right="397"/>
      <w:jc w:val="both"/>
    </w:pPr>
  </w:style>
  <w:style w:type="paragraph" w:customStyle="1" w:styleId="NotesHeading1">
    <w:name w:val="NotesHeading 1"/>
    <w:basedOn w:val="OPCParaBase"/>
    <w:next w:val="Normal"/>
    <w:rsid w:val="00C440BC"/>
    <w:rPr>
      <w:b/>
      <w:sz w:val="28"/>
      <w:szCs w:val="28"/>
    </w:rPr>
  </w:style>
  <w:style w:type="paragraph" w:customStyle="1" w:styleId="NotesHeading2">
    <w:name w:val="NotesHeading 2"/>
    <w:basedOn w:val="OPCParaBase"/>
    <w:next w:val="Normal"/>
    <w:rsid w:val="00C440BC"/>
    <w:rPr>
      <w:b/>
      <w:sz w:val="28"/>
      <w:szCs w:val="28"/>
    </w:rPr>
  </w:style>
  <w:style w:type="paragraph" w:customStyle="1" w:styleId="CompiledActNo">
    <w:name w:val="CompiledActNo"/>
    <w:basedOn w:val="OPCParaBase"/>
    <w:next w:val="Normal"/>
    <w:rsid w:val="00C440BC"/>
    <w:rPr>
      <w:b/>
      <w:sz w:val="24"/>
      <w:szCs w:val="24"/>
    </w:rPr>
  </w:style>
  <w:style w:type="paragraph" w:customStyle="1" w:styleId="CompiledMadeUnder">
    <w:name w:val="CompiledMadeUnder"/>
    <w:basedOn w:val="OPCParaBase"/>
    <w:next w:val="Normal"/>
    <w:rsid w:val="00C440BC"/>
    <w:rPr>
      <w:i/>
      <w:sz w:val="24"/>
      <w:szCs w:val="24"/>
    </w:rPr>
  </w:style>
  <w:style w:type="paragraph" w:customStyle="1" w:styleId="Paragraphsub-sub-sub">
    <w:name w:val="Paragraph(sub-sub-sub)"/>
    <w:aliases w:val="aaaa"/>
    <w:basedOn w:val="OPCParaBase"/>
    <w:rsid w:val="00C440BC"/>
    <w:pPr>
      <w:tabs>
        <w:tab w:val="right" w:pos="3402"/>
      </w:tabs>
      <w:spacing w:before="40" w:line="240" w:lineRule="auto"/>
      <w:ind w:left="3402" w:hanging="3402"/>
    </w:pPr>
  </w:style>
  <w:style w:type="paragraph" w:customStyle="1" w:styleId="NoteToSubpara">
    <w:name w:val="NoteToSubpara"/>
    <w:aliases w:val="nts"/>
    <w:basedOn w:val="OPCParaBase"/>
    <w:rsid w:val="00C440BC"/>
    <w:pPr>
      <w:spacing w:before="40" w:line="198" w:lineRule="exact"/>
      <w:ind w:left="2835" w:hanging="709"/>
    </w:pPr>
    <w:rPr>
      <w:sz w:val="18"/>
    </w:rPr>
  </w:style>
  <w:style w:type="paragraph" w:customStyle="1" w:styleId="EndNotespara">
    <w:name w:val="EndNotes(para)"/>
    <w:aliases w:val="eta"/>
    <w:basedOn w:val="OPCParaBase"/>
    <w:next w:val="EndNotessubpara"/>
    <w:rsid w:val="00C440B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440B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440B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440BC"/>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C440BC"/>
    <w:pPr>
      <w:keepNext/>
      <w:spacing w:before="60" w:line="240" w:lineRule="atLeast"/>
    </w:pPr>
    <w:rPr>
      <w:rFonts w:ascii="Arial" w:hAnsi="Arial"/>
      <w:b/>
      <w:sz w:val="16"/>
    </w:rPr>
  </w:style>
  <w:style w:type="paragraph" w:customStyle="1" w:styleId="ENoteTTi">
    <w:name w:val="ENoteTTi"/>
    <w:aliases w:val="entti"/>
    <w:basedOn w:val="OPCParaBase"/>
    <w:rsid w:val="00C440BC"/>
    <w:pPr>
      <w:keepNext/>
      <w:spacing w:before="60" w:line="240" w:lineRule="atLeast"/>
      <w:ind w:left="170"/>
    </w:pPr>
    <w:rPr>
      <w:sz w:val="16"/>
    </w:rPr>
  </w:style>
  <w:style w:type="paragraph" w:customStyle="1" w:styleId="ENotesHeading1">
    <w:name w:val="ENotesHeading 1"/>
    <w:aliases w:val="Enh1"/>
    <w:basedOn w:val="OPCParaBase"/>
    <w:next w:val="Normal"/>
    <w:rsid w:val="00C440BC"/>
    <w:pPr>
      <w:spacing w:before="120"/>
      <w:outlineLvl w:val="1"/>
    </w:pPr>
    <w:rPr>
      <w:b/>
      <w:sz w:val="28"/>
      <w:szCs w:val="28"/>
    </w:rPr>
  </w:style>
  <w:style w:type="paragraph" w:customStyle="1" w:styleId="ENotesHeading2">
    <w:name w:val="ENotesHeading 2"/>
    <w:aliases w:val="Enh2"/>
    <w:basedOn w:val="OPCParaBase"/>
    <w:next w:val="Normal"/>
    <w:rsid w:val="00C440BC"/>
    <w:pPr>
      <w:spacing w:before="120" w:after="120"/>
      <w:outlineLvl w:val="2"/>
    </w:pPr>
    <w:rPr>
      <w:b/>
      <w:sz w:val="24"/>
      <w:szCs w:val="28"/>
    </w:rPr>
  </w:style>
  <w:style w:type="paragraph" w:customStyle="1" w:styleId="ENoteTTIndentHeading">
    <w:name w:val="ENoteTTIndentHeading"/>
    <w:aliases w:val="enTTHi"/>
    <w:basedOn w:val="OPCParaBase"/>
    <w:rsid w:val="00C440B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440BC"/>
    <w:pPr>
      <w:spacing w:before="60" w:line="240" w:lineRule="atLeast"/>
    </w:pPr>
    <w:rPr>
      <w:sz w:val="16"/>
    </w:rPr>
  </w:style>
  <w:style w:type="paragraph" w:customStyle="1" w:styleId="MadeunderText">
    <w:name w:val="MadeunderText"/>
    <w:basedOn w:val="OPCParaBase"/>
    <w:next w:val="CompiledMadeUnder"/>
    <w:rsid w:val="00C440BC"/>
    <w:pPr>
      <w:spacing w:before="240"/>
    </w:pPr>
    <w:rPr>
      <w:sz w:val="24"/>
      <w:szCs w:val="24"/>
    </w:rPr>
  </w:style>
  <w:style w:type="paragraph" w:customStyle="1" w:styleId="ENotesHeading3">
    <w:name w:val="ENotesHeading 3"/>
    <w:aliases w:val="Enh3"/>
    <w:basedOn w:val="OPCParaBase"/>
    <w:next w:val="Normal"/>
    <w:rsid w:val="00C440BC"/>
    <w:pPr>
      <w:keepNext/>
      <w:spacing w:before="120" w:line="240" w:lineRule="auto"/>
      <w:outlineLvl w:val="4"/>
    </w:pPr>
    <w:rPr>
      <w:b/>
      <w:szCs w:val="24"/>
    </w:rPr>
  </w:style>
  <w:style w:type="character" w:customStyle="1" w:styleId="CharSubPartTextCASA">
    <w:name w:val="CharSubPartText(CASA)"/>
    <w:basedOn w:val="OPCCharBase"/>
    <w:uiPriority w:val="1"/>
    <w:rsid w:val="00C440BC"/>
  </w:style>
  <w:style w:type="character" w:customStyle="1" w:styleId="CharSubPartNoCASA">
    <w:name w:val="CharSubPartNo(CASA)"/>
    <w:basedOn w:val="OPCCharBase"/>
    <w:uiPriority w:val="1"/>
    <w:rsid w:val="00C440BC"/>
  </w:style>
  <w:style w:type="paragraph" w:customStyle="1" w:styleId="ENoteTTIndentHeadingSub">
    <w:name w:val="ENoteTTIndentHeadingSub"/>
    <w:aliases w:val="enTTHis"/>
    <w:basedOn w:val="OPCParaBase"/>
    <w:rsid w:val="00C440BC"/>
    <w:pPr>
      <w:keepNext/>
      <w:spacing w:before="60" w:line="240" w:lineRule="atLeast"/>
      <w:ind w:left="340"/>
    </w:pPr>
    <w:rPr>
      <w:b/>
      <w:sz w:val="16"/>
    </w:rPr>
  </w:style>
  <w:style w:type="paragraph" w:customStyle="1" w:styleId="ENoteTTiSub">
    <w:name w:val="ENoteTTiSub"/>
    <w:aliases w:val="enttis"/>
    <w:basedOn w:val="OPCParaBase"/>
    <w:rsid w:val="00C440BC"/>
    <w:pPr>
      <w:keepNext/>
      <w:spacing w:before="60" w:line="240" w:lineRule="atLeast"/>
      <w:ind w:left="340"/>
    </w:pPr>
    <w:rPr>
      <w:sz w:val="16"/>
    </w:rPr>
  </w:style>
  <w:style w:type="paragraph" w:customStyle="1" w:styleId="SubDivisionMigration">
    <w:name w:val="SubDivisionMigration"/>
    <w:aliases w:val="sdm"/>
    <w:basedOn w:val="OPCParaBase"/>
    <w:rsid w:val="00C440B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440B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440BC"/>
    <w:pPr>
      <w:spacing w:before="122" w:line="240" w:lineRule="auto"/>
      <w:ind w:left="1985" w:hanging="851"/>
    </w:pPr>
    <w:rPr>
      <w:sz w:val="18"/>
    </w:rPr>
  </w:style>
  <w:style w:type="paragraph" w:customStyle="1" w:styleId="FreeForm">
    <w:name w:val="FreeForm"/>
    <w:rsid w:val="00B963EF"/>
    <w:rPr>
      <w:rFonts w:ascii="Arial" w:hAnsi="Arial"/>
      <w:sz w:val="22"/>
    </w:rPr>
  </w:style>
  <w:style w:type="paragraph" w:customStyle="1" w:styleId="SOText">
    <w:name w:val="SO Text"/>
    <w:aliases w:val="sot"/>
    <w:link w:val="SOTextChar"/>
    <w:rsid w:val="00C440B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440BC"/>
    <w:rPr>
      <w:sz w:val="22"/>
    </w:rPr>
  </w:style>
  <w:style w:type="paragraph" w:customStyle="1" w:styleId="SOTextNote">
    <w:name w:val="SO TextNote"/>
    <w:aliases w:val="sont"/>
    <w:basedOn w:val="SOText"/>
    <w:qFormat/>
    <w:rsid w:val="00C440BC"/>
    <w:pPr>
      <w:spacing w:before="122" w:line="198" w:lineRule="exact"/>
      <w:ind w:left="1843" w:hanging="709"/>
    </w:pPr>
    <w:rPr>
      <w:sz w:val="18"/>
    </w:rPr>
  </w:style>
  <w:style w:type="paragraph" w:customStyle="1" w:styleId="SOPara">
    <w:name w:val="SO Para"/>
    <w:aliases w:val="soa"/>
    <w:basedOn w:val="SOText"/>
    <w:link w:val="SOParaChar"/>
    <w:qFormat/>
    <w:rsid w:val="00C440BC"/>
    <w:pPr>
      <w:tabs>
        <w:tab w:val="right" w:pos="1786"/>
      </w:tabs>
      <w:spacing w:before="40"/>
      <w:ind w:left="2070" w:hanging="936"/>
    </w:pPr>
  </w:style>
  <w:style w:type="character" w:customStyle="1" w:styleId="SOParaChar">
    <w:name w:val="SO Para Char"/>
    <w:aliases w:val="soa Char"/>
    <w:basedOn w:val="DefaultParagraphFont"/>
    <w:link w:val="SOPara"/>
    <w:rsid w:val="00C440BC"/>
    <w:rPr>
      <w:sz w:val="22"/>
    </w:rPr>
  </w:style>
  <w:style w:type="paragraph" w:customStyle="1" w:styleId="FileName">
    <w:name w:val="FileName"/>
    <w:basedOn w:val="Normal"/>
    <w:rsid w:val="00C440BC"/>
  </w:style>
  <w:style w:type="paragraph" w:customStyle="1" w:styleId="TableHeading">
    <w:name w:val="TableHeading"/>
    <w:aliases w:val="th"/>
    <w:basedOn w:val="OPCParaBase"/>
    <w:next w:val="Tabletext"/>
    <w:rsid w:val="00C440BC"/>
    <w:pPr>
      <w:keepNext/>
      <w:spacing w:before="60" w:line="240" w:lineRule="atLeast"/>
    </w:pPr>
    <w:rPr>
      <w:b/>
      <w:sz w:val="20"/>
    </w:rPr>
  </w:style>
  <w:style w:type="paragraph" w:customStyle="1" w:styleId="SOHeadBold">
    <w:name w:val="SO HeadBold"/>
    <w:aliases w:val="sohb"/>
    <w:basedOn w:val="SOText"/>
    <w:next w:val="SOText"/>
    <w:link w:val="SOHeadBoldChar"/>
    <w:qFormat/>
    <w:rsid w:val="00C440BC"/>
    <w:rPr>
      <w:b/>
    </w:rPr>
  </w:style>
  <w:style w:type="character" w:customStyle="1" w:styleId="SOHeadBoldChar">
    <w:name w:val="SO HeadBold Char"/>
    <w:aliases w:val="sohb Char"/>
    <w:basedOn w:val="DefaultParagraphFont"/>
    <w:link w:val="SOHeadBold"/>
    <w:rsid w:val="00C440BC"/>
    <w:rPr>
      <w:b/>
      <w:sz w:val="22"/>
    </w:rPr>
  </w:style>
  <w:style w:type="paragraph" w:customStyle="1" w:styleId="SOHeadItalic">
    <w:name w:val="SO HeadItalic"/>
    <w:aliases w:val="sohi"/>
    <w:basedOn w:val="SOText"/>
    <w:next w:val="SOText"/>
    <w:link w:val="SOHeadItalicChar"/>
    <w:qFormat/>
    <w:rsid w:val="00C440BC"/>
    <w:rPr>
      <w:i/>
    </w:rPr>
  </w:style>
  <w:style w:type="character" w:customStyle="1" w:styleId="SOHeadItalicChar">
    <w:name w:val="SO HeadItalic Char"/>
    <w:aliases w:val="sohi Char"/>
    <w:basedOn w:val="DefaultParagraphFont"/>
    <w:link w:val="SOHeadItalic"/>
    <w:rsid w:val="00C440BC"/>
    <w:rPr>
      <w:i/>
      <w:sz w:val="22"/>
    </w:rPr>
  </w:style>
  <w:style w:type="paragraph" w:customStyle="1" w:styleId="SOBullet">
    <w:name w:val="SO Bullet"/>
    <w:aliases w:val="sotb"/>
    <w:basedOn w:val="SOText"/>
    <w:link w:val="SOBulletChar"/>
    <w:qFormat/>
    <w:rsid w:val="00C440BC"/>
    <w:pPr>
      <w:ind w:left="1559" w:hanging="425"/>
    </w:pPr>
  </w:style>
  <w:style w:type="character" w:customStyle="1" w:styleId="SOBulletChar">
    <w:name w:val="SO Bullet Char"/>
    <w:aliases w:val="sotb Char"/>
    <w:basedOn w:val="DefaultParagraphFont"/>
    <w:link w:val="SOBullet"/>
    <w:rsid w:val="00C440BC"/>
    <w:rPr>
      <w:sz w:val="22"/>
    </w:rPr>
  </w:style>
  <w:style w:type="paragraph" w:customStyle="1" w:styleId="SOBulletNote">
    <w:name w:val="SO BulletNote"/>
    <w:aliases w:val="sonb"/>
    <w:basedOn w:val="SOTextNote"/>
    <w:link w:val="SOBulletNoteChar"/>
    <w:qFormat/>
    <w:rsid w:val="00C440BC"/>
    <w:pPr>
      <w:tabs>
        <w:tab w:val="left" w:pos="1560"/>
      </w:tabs>
      <w:ind w:left="2268" w:hanging="1134"/>
    </w:pPr>
  </w:style>
  <w:style w:type="character" w:customStyle="1" w:styleId="SOBulletNoteChar">
    <w:name w:val="SO BulletNote Char"/>
    <w:aliases w:val="sonb Char"/>
    <w:basedOn w:val="DefaultParagraphFont"/>
    <w:link w:val="SOBulletNote"/>
    <w:rsid w:val="00C440BC"/>
    <w:rPr>
      <w:sz w:val="18"/>
    </w:rPr>
  </w:style>
  <w:style w:type="paragraph" w:customStyle="1" w:styleId="SOText2">
    <w:name w:val="SO Text2"/>
    <w:aliases w:val="sot2"/>
    <w:basedOn w:val="Normal"/>
    <w:next w:val="SOText"/>
    <w:link w:val="SOText2Char"/>
    <w:rsid w:val="00C440B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440BC"/>
    <w:rPr>
      <w:sz w:val="22"/>
    </w:rPr>
  </w:style>
  <w:style w:type="paragraph" w:customStyle="1" w:styleId="SubPartCASA">
    <w:name w:val="SubPart(CASA)"/>
    <w:aliases w:val="csp"/>
    <w:basedOn w:val="OPCParaBase"/>
    <w:next w:val="ActHead3"/>
    <w:rsid w:val="00C440B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963EF"/>
    <w:rPr>
      <w:rFonts w:eastAsia="Times New Roman" w:cs="Times New Roman"/>
      <w:sz w:val="22"/>
      <w:lang w:eastAsia="en-AU"/>
    </w:rPr>
  </w:style>
  <w:style w:type="character" w:customStyle="1" w:styleId="notetextChar">
    <w:name w:val="note(text) Char"/>
    <w:aliases w:val="n Char"/>
    <w:basedOn w:val="DefaultParagraphFont"/>
    <w:link w:val="notetext"/>
    <w:rsid w:val="00B963EF"/>
    <w:rPr>
      <w:rFonts w:eastAsia="Times New Roman" w:cs="Times New Roman"/>
      <w:sz w:val="18"/>
      <w:lang w:eastAsia="en-AU"/>
    </w:rPr>
  </w:style>
  <w:style w:type="character" w:customStyle="1" w:styleId="Heading1Char">
    <w:name w:val="Heading 1 Char"/>
    <w:basedOn w:val="DefaultParagraphFont"/>
    <w:link w:val="Heading1"/>
    <w:uiPriority w:val="9"/>
    <w:rsid w:val="00B963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963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963E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963E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963E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963E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963E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963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963EF"/>
    <w:rPr>
      <w:rFonts w:asciiTheme="majorHAnsi" w:eastAsiaTheme="majorEastAsia" w:hAnsiTheme="majorHAnsi" w:cstheme="majorBidi"/>
      <w:i/>
      <w:iCs/>
      <w:color w:val="404040" w:themeColor="text1" w:themeTint="BF"/>
    </w:rPr>
  </w:style>
  <w:style w:type="character" w:customStyle="1" w:styleId="ActHead9Char">
    <w:name w:val="ActHead 9 Char"/>
    <w:aliases w:val="aat Char"/>
    <w:basedOn w:val="DefaultParagraphFont"/>
    <w:link w:val="ActHead9"/>
    <w:rsid w:val="00B963EF"/>
    <w:rPr>
      <w:rFonts w:eastAsia="Times New Roman" w:cs="Times New Roman"/>
      <w:b/>
      <w:i/>
      <w:kern w:val="28"/>
      <w:sz w:val="28"/>
      <w:lang w:eastAsia="en-AU"/>
    </w:rPr>
  </w:style>
  <w:style w:type="paragraph" w:customStyle="1" w:styleId="Specialaat">
    <w:name w:val="Special aat"/>
    <w:basedOn w:val="ActHead9"/>
    <w:link w:val="SpecialaatChar"/>
    <w:rsid w:val="005F60A0"/>
    <w:pPr>
      <w:outlineLvl w:val="9"/>
    </w:pPr>
  </w:style>
  <w:style w:type="character" w:customStyle="1" w:styleId="SpecialaatChar">
    <w:name w:val="Special aat Char"/>
    <w:basedOn w:val="ActHead9Char"/>
    <w:link w:val="Specialaat"/>
    <w:rsid w:val="005F60A0"/>
    <w:rPr>
      <w:rFonts w:eastAsia="Times New Roman" w:cs="Times New Roman"/>
      <w:b/>
      <w:i/>
      <w:kern w:val="28"/>
      <w:sz w:val="28"/>
      <w:lang w:eastAsia="en-AU"/>
    </w:rPr>
  </w:style>
  <w:style w:type="paragraph" w:customStyle="1" w:styleId="Specialap">
    <w:name w:val="Special ap"/>
    <w:basedOn w:val="ActHead7"/>
    <w:link w:val="SpecialapChar"/>
    <w:rsid w:val="00362D65"/>
    <w:pPr>
      <w:pageBreakBefore/>
      <w:outlineLvl w:val="9"/>
    </w:pPr>
  </w:style>
  <w:style w:type="character" w:customStyle="1" w:styleId="OPCParaBaseChar">
    <w:name w:val="OPCParaBase Char"/>
    <w:basedOn w:val="DefaultParagraphFont"/>
    <w:link w:val="OPCParaBase"/>
    <w:rsid w:val="00362D65"/>
    <w:rPr>
      <w:rFonts w:eastAsia="Times New Roman" w:cs="Times New Roman"/>
      <w:sz w:val="22"/>
      <w:lang w:eastAsia="en-AU"/>
    </w:rPr>
  </w:style>
  <w:style w:type="character" w:customStyle="1" w:styleId="ActHead7Char">
    <w:name w:val="ActHead 7 Char"/>
    <w:aliases w:val="ap Char"/>
    <w:basedOn w:val="OPCParaBaseChar"/>
    <w:link w:val="ActHead7"/>
    <w:rsid w:val="00362D65"/>
    <w:rPr>
      <w:rFonts w:ascii="Arial" w:eastAsia="Times New Roman" w:hAnsi="Arial" w:cs="Times New Roman"/>
      <w:b/>
      <w:kern w:val="28"/>
      <w:sz w:val="28"/>
      <w:lang w:eastAsia="en-AU"/>
    </w:rPr>
  </w:style>
  <w:style w:type="character" w:customStyle="1" w:styleId="SpecialapChar">
    <w:name w:val="Special ap Char"/>
    <w:basedOn w:val="ActHead7Char"/>
    <w:link w:val="Specialap"/>
    <w:rsid w:val="00362D65"/>
    <w:rPr>
      <w:rFonts w:ascii="Arial" w:eastAsia="Times New Roman" w:hAnsi="Arial" w:cs="Times New Roman"/>
      <w:b/>
      <w:kern w:val="28"/>
      <w:sz w:val="28"/>
      <w:lang w:eastAsia="en-AU"/>
    </w:rPr>
  </w:style>
  <w:style w:type="paragraph" w:customStyle="1" w:styleId="Specialih">
    <w:name w:val="Special ih"/>
    <w:basedOn w:val="ItemHead"/>
    <w:link w:val="SpecialihChar"/>
    <w:rsid w:val="00362D65"/>
  </w:style>
  <w:style w:type="character" w:customStyle="1" w:styleId="ItemHeadChar">
    <w:name w:val="ItemHead Char"/>
    <w:aliases w:val="ih Char"/>
    <w:basedOn w:val="OPCParaBaseChar"/>
    <w:link w:val="ItemHead"/>
    <w:rsid w:val="00362D65"/>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362D65"/>
    <w:rPr>
      <w:rFonts w:ascii="Arial" w:eastAsia="Times New Roman" w:hAnsi="Arial" w:cs="Times New Roman"/>
      <w:b/>
      <w:kern w:val="28"/>
      <w:sz w:val="24"/>
      <w:lang w:eastAsia="en-AU"/>
    </w:rPr>
  </w:style>
  <w:style w:type="character" w:customStyle="1" w:styleId="ActHead8Char">
    <w:name w:val="ActHead 8 Char"/>
    <w:aliases w:val="ad Char"/>
    <w:basedOn w:val="OPCParaBaseChar"/>
    <w:link w:val="ActHead8"/>
    <w:rsid w:val="00CD6F99"/>
    <w:rPr>
      <w:rFonts w:ascii="Arial" w:eastAsia="Times New Roman" w:hAnsi="Arial" w:cs="Times New Roman"/>
      <w:b/>
      <w:kern w:val="28"/>
      <w:sz w:val="26"/>
      <w:lang w:eastAsia="en-AU"/>
    </w:rPr>
  </w:style>
  <w:style w:type="character" w:customStyle="1" w:styleId="ItemChar">
    <w:name w:val="Item Char"/>
    <w:aliases w:val="i Char"/>
    <w:link w:val="Item"/>
    <w:rsid w:val="009E02DC"/>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440BC"/>
    <w:pPr>
      <w:spacing w:line="260" w:lineRule="atLeast"/>
    </w:pPr>
    <w:rPr>
      <w:sz w:val="22"/>
    </w:rPr>
  </w:style>
  <w:style w:type="paragraph" w:styleId="Heading1">
    <w:name w:val="heading 1"/>
    <w:basedOn w:val="Normal"/>
    <w:next w:val="Normal"/>
    <w:link w:val="Heading1Char"/>
    <w:uiPriority w:val="9"/>
    <w:qFormat/>
    <w:rsid w:val="00B963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963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963E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963E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963E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963E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963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963E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963E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440BC"/>
  </w:style>
  <w:style w:type="paragraph" w:customStyle="1" w:styleId="OPCParaBase">
    <w:name w:val="OPCParaBase"/>
    <w:link w:val="OPCParaBaseChar"/>
    <w:qFormat/>
    <w:rsid w:val="00C440BC"/>
    <w:pPr>
      <w:spacing w:line="260" w:lineRule="atLeast"/>
    </w:pPr>
    <w:rPr>
      <w:rFonts w:eastAsia="Times New Roman" w:cs="Times New Roman"/>
      <w:sz w:val="22"/>
      <w:lang w:eastAsia="en-AU"/>
    </w:rPr>
  </w:style>
  <w:style w:type="paragraph" w:customStyle="1" w:styleId="ShortT">
    <w:name w:val="ShortT"/>
    <w:basedOn w:val="OPCParaBase"/>
    <w:next w:val="Normal"/>
    <w:qFormat/>
    <w:rsid w:val="00C440BC"/>
    <w:pPr>
      <w:spacing w:line="240" w:lineRule="auto"/>
    </w:pPr>
    <w:rPr>
      <w:b/>
      <w:sz w:val="40"/>
    </w:rPr>
  </w:style>
  <w:style w:type="paragraph" w:customStyle="1" w:styleId="ActHead1">
    <w:name w:val="ActHead 1"/>
    <w:aliases w:val="c"/>
    <w:basedOn w:val="OPCParaBase"/>
    <w:next w:val="Normal"/>
    <w:qFormat/>
    <w:rsid w:val="00C440B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440B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440B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440B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440B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440B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C440B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link w:val="ActHead8Char"/>
    <w:qFormat/>
    <w:rsid w:val="00C440B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link w:val="ActHead9Char"/>
    <w:qFormat/>
    <w:rsid w:val="00C440B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440BC"/>
  </w:style>
  <w:style w:type="paragraph" w:customStyle="1" w:styleId="Blocks">
    <w:name w:val="Blocks"/>
    <w:aliases w:val="bb"/>
    <w:basedOn w:val="OPCParaBase"/>
    <w:qFormat/>
    <w:rsid w:val="00C440BC"/>
    <w:pPr>
      <w:spacing w:line="240" w:lineRule="auto"/>
    </w:pPr>
    <w:rPr>
      <w:sz w:val="24"/>
    </w:rPr>
  </w:style>
  <w:style w:type="paragraph" w:customStyle="1" w:styleId="BoxText">
    <w:name w:val="BoxText"/>
    <w:aliases w:val="bt"/>
    <w:basedOn w:val="OPCParaBase"/>
    <w:qFormat/>
    <w:rsid w:val="00C440B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440BC"/>
    <w:rPr>
      <w:b/>
    </w:rPr>
  </w:style>
  <w:style w:type="paragraph" w:customStyle="1" w:styleId="BoxHeadItalic">
    <w:name w:val="BoxHeadItalic"/>
    <w:aliases w:val="bhi"/>
    <w:basedOn w:val="BoxText"/>
    <w:next w:val="BoxStep"/>
    <w:qFormat/>
    <w:rsid w:val="00C440BC"/>
    <w:rPr>
      <w:i/>
    </w:rPr>
  </w:style>
  <w:style w:type="paragraph" w:customStyle="1" w:styleId="BoxList">
    <w:name w:val="BoxList"/>
    <w:aliases w:val="bl"/>
    <w:basedOn w:val="BoxText"/>
    <w:qFormat/>
    <w:rsid w:val="00C440BC"/>
    <w:pPr>
      <w:ind w:left="1559" w:hanging="425"/>
    </w:pPr>
  </w:style>
  <w:style w:type="paragraph" w:customStyle="1" w:styleId="BoxNote">
    <w:name w:val="BoxNote"/>
    <w:aliases w:val="bn"/>
    <w:basedOn w:val="BoxText"/>
    <w:qFormat/>
    <w:rsid w:val="00C440BC"/>
    <w:pPr>
      <w:tabs>
        <w:tab w:val="left" w:pos="1985"/>
      </w:tabs>
      <w:spacing w:before="122" w:line="198" w:lineRule="exact"/>
      <w:ind w:left="2948" w:hanging="1814"/>
    </w:pPr>
    <w:rPr>
      <w:sz w:val="18"/>
    </w:rPr>
  </w:style>
  <w:style w:type="paragraph" w:customStyle="1" w:styleId="BoxPara">
    <w:name w:val="BoxPara"/>
    <w:aliases w:val="bp"/>
    <w:basedOn w:val="BoxText"/>
    <w:qFormat/>
    <w:rsid w:val="00C440BC"/>
    <w:pPr>
      <w:tabs>
        <w:tab w:val="right" w:pos="2268"/>
      </w:tabs>
      <w:ind w:left="2552" w:hanging="1418"/>
    </w:pPr>
  </w:style>
  <w:style w:type="paragraph" w:customStyle="1" w:styleId="BoxStep">
    <w:name w:val="BoxStep"/>
    <w:aliases w:val="bs"/>
    <w:basedOn w:val="BoxText"/>
    <w:qFormat/>
    <w:rsid w:val="00C440BC"/>
    <w:pPr>
      <w:ind w:left="1985" w:hanging="851"/>
    </w:pPr>
  </w:style>
  <w:style w:type="character" w:customStyle="1" w:styleId="CharAmPartNo">
    <w:name w:val="CharAmPartNo"/>
    <w:basedOn w:val="OPCCharBase"/>
    <w:qFormat/>
    <w:rsid w:val="00C440BC"/>
  </w:style>
  <w:style w:type="character" w:customStyle="1" w:styleId="CharAmPartText">
    <w:name w:val="CharAmPartText"/>
    <w:basedOn w:val="OPCCharBase"/>
    <w:qFormat/>
    <w:rsid w:val="00C440BC"/>
  </w:style>
  <w:style w:type="character" w:customStyle="1" w:styleId="CharAmSchNo">
    <w:name w:val="CharAmSchNo"/>
    <w:basedOn w:val="OPCCharBase"/>
    <w:qFormat/>
    <w:rsid w:val="00C440BC"/>
  </w:style>
  <w:style w:type="character" w:customStyle="1" w:styleId="CharAmSchText">
    <w:name w:val="CharAmSchText"/>
    <w:basedOn w:val="OPCCharBase"/>
    <w:qFormat/>
    <w:rsid w:val="00C440BC"/>
  </w:style>
  <w:style w:type="character" w:customStyle="1" w:styleId="CharBoldItalic">
    <w:name w:val="CharBoldItalic"/>
    <w:basedOn w:val="OPCCharBase"/>
    <w:uiPriority w:val="1"/>
    <w:qFormat/>
    <w:rsid w:val="00C440BC"/>
    <w:rPr>
      <w:b/>
      <w:i/>
    </w:rPr>
  </w:style>
  <w:style w:type="character" w:customStyle="1" w:styleId="CharChapNo">
    <w:name w:val="CharChapNo"/>
    <w:basedOn w:val="OPCCharBase"/>
    <w:uiPriority w:val="1"/>
    <w:qFormat/>
    <w:rsid w:val="00C440BC"/>
  </w:style>
  <w:style w:type="character" w:customStyle="1" w:styleId="CharChapText">
    <w:name w:val="CharChapText"/>
    <w:basedOn w:val="OPCCharBase"/>
    <w:uiPriority w:val="1"/>
    <w:qFormat/>
    <w:rsid w:val="00C440BC"/>
  </w:style>
  <w:style w:type="character" w:customStyle="1" w:styleId="CharDivNo">
    <w:name w:val="CharDivNo"/>
    <w:basedOn w:val="OPCCharBase"/>
    <w:uiPriority w:val="1"/>
    <w:qFormat/>
    <w:rsid w:val="00C440BC"/>
  </w:style>
  <w:style w:type="character" w:customStyle="1" w:styleId="CharDivText">
    <w:name w:val="CharDivText"/>
    <w:basedOn w:val="OPCCharBase"/>
    <w:uiPriority w:val="1"/>
    <w:qFormat/>
    <w:rsid w:val="00C440BC"/>
  </w:style>
  <w:style w:type="character" w:customStyle="1" w:styleId="CharItalic">
    <w:name w:val="CharItalic"/>
    <w:basedOn w:val="OPCCharBase"/>
    <w:uiPriority w:val="1"/>
    <w:qFormat/>
    <w:rsid w:val="00C440BC"/>
    <w:rPr>
      <w:i/>
    </w:rPr>
  </w:style>
  <w:style w:type="character" w:customStyle="1" w:styleId="CharPartNo">
    <w:name w:val="CharPartNo"/>
    <w:basedOn w:val="OPCCharBase"/>
    <w:uiPriority w:val="1"/>
    <w:qFormat/>
    <w:rsid w:val="00C440BC"/>
  </w:style>
  <w:style w:type="character" w:customStyle="1" w:styleId="CharPartText">
    <w:name w:val="CharPartText"/>
    <w:basedOn w:val="OPCCharBase"/>
    <w:uiPriority w:val="1"/>
    <w:qFormat/>
    <w:rsid w:val="00C440BC"/>
  </w:style>
  <w:style w:type="character" w:customStyle="1" w:styleId="CharSectno">
    <w:name w:val="CharSectno"/>
    <w:basedOn w:val="OPCCharBase"/>
    <w:qFormat/>
    <w:rsid w:val="00C440BC"/>
  </w:style>
  <w:style w:type="character" w:customStyle="1" w:styleId="CharSubdNo">
    <w:name w:val="CharSubdNo"/>
    <w:basedOn w:val="OPCCharBase"/>
    <w:uiPriority w:val="1"/>
    <w:qFormat/>
    <w:rsid w:val="00C440BC"/>
  </w:style>
  <w:style w:type="character" w:customStyle="1" w:styleId="CharSubdText">
    <w:name w:val="CharSubdText"/>
    <w:basedOn w:val="OPCCharBase"/>
    <w:uiPriority w:val="1"/>
    <w:qFormat/>
    <w:rsid w:val="00C440BC"/>
  </w:style>
  <w:style w:type="paragraph" w:customStyle="1" w:styleId="CTA--">
    <w:name w:val="CTA --"/>
    <w:basedOn w:val="OPCParaBase"/>
    <w:next w:val="Normal"/>
    <w:rsid w:val="00C440BC"/>
    <w:pPr>
      <w:spacing w:before="60" w:line="240" w:lineRule="atLeast"/>
      <w:ind w:left="142" w:hanging="142"/>
    </w:pPr>
    <w:rPr>
      <w:sz w:val="20"/>
    </w:rPr>
  </w:style>
  <w:style w:type="paragraph" w:customStyle="1" w:styleId="CTA-">
    <w:name w:val="CTA -"/>
    <w:basedOn w:val="OPCParaBase"/>
    <w:rsid w:val="00C440BC"/>
    <w:pPr>
      <w:spacing w:before="60" w:line="240" w:lineRule="atLeast"/>
      <w:ind w:left="85" w:hanging="85"/>
    </w:pPr>
    <w:rPr>
      <w:sz w:val="20"/>
    </w:rPr>
  </w:style>
  <w:style w:type="paragraph" w:customStyle="1" w:styleId="CTA---">
    <w:name w:val="CTA ---"/>
    <w:basedOn w:val="OPCParaBase"/>
    <w:next w:val="Normal"/>
    <w:rsid w:val="00C440BC"/>
    <w:pPr>
      <w:spacing w:before="60" w:line="240" w:lineRule="atLeast"/>
      <w:ind w:left="198" w:hanging="198"/>
    </w:pPr>
    <w:rPr>
      <w:sz w:val="20"/>
    </w:rPr>
  </w:style>
  <w:style w:type="paragraph" w:customStyle="1" w:styleId="CTA----">
    <w:name w:val="CTA ----"/>
    <w:basedOn w:val="OPCParaBase"/>
    <w:next w:val="Normal"/>
    <w:rsid w:val="00C440BC"/>
    <w:pPr>
      <w:spacing w:before="60" w:line="240" w:lineRule="atLeast"/>
      <w:ind w:left="255" w:hanging="255"/>
    </w:pPr>
    <w:rPr>
      <w:sz w:val="20"/>
    </w:rPr>
  </w:style>
  <w:style w:type="paragraph" w:customStyle="1" w:styleId="CTA1a">
    <w:name w:val="CTA 1(a)"/>
    <w:basedOn w:val="OPCParaBase"/>
    <w:rsid w:val="00C440BC"/>
    <w:pPr>
      <w:tabs>
        <w:tab w:val="right" w:pos="414"/>
      </w:tabs>
      <w:spacing w:before="40" w:line="240" w:lineRule="atLeast"/>
      <w:ind w:left="675" w:hanging="675"/>
    </w:pPr>
    <w:rPr>
      <w:sz w:val="20"/>
    </w:rPr>
  </w:style>
  <w:style w:type="paragraph" w:customStyle="1" w:styleId="CTA1ai">
    <w:name w:val="CTA 1(a)(i)"/>
    <w:basedOn w:val="OPCParaBase"/>
    <w:rsid w:val="00C440BC"/>
    <w:pPr>
      <w:tabs>
        <w:tab w:val="right" w:pos="1004"/>
      </w:tabs>
      <w:spacing w:before="40" w:line="240" w:lineRule="atLeast"/>
      <w:ind w:left="1253" w:hanging="1253"/>
    </w:pPr>
    <w:rPr>
      <w:sz w:val="20"/>
    </w:rPr>
  </w:style>
  <w:style w:type="paragraph" w:customStyle="1" w:styleId="CTA2a">
    <w:name w:val="CTA 2(a)"/>
    <w:basedOn w:val="OPCParaBase"/>
    <w:rsid w:val="00C440BC"/>
    <w:pPr>
      <w:tabs>
        <w:tab w:val="right" w:pos="482"/>
      </w:tabs>
      <w:spacing w:before="40" w:line="240" w:lineRule="atLeast"/>
      <w:ind w:left="748" w:hanging="748"/>
    </w:pPr>
    <w:rPr>
      <w:sz w:val="20"/>
    </w:rPr>
  </w:style>
  <w:style w:type="paragraph" w:customStyle="1" w:styleId="CTA2ai">
    <w:name w:val="CTA 2(a)(i)"/>
    <w:basedOn w:val="OPCParaBase"/>
    <w:rsid w:val="00C440BC"/>
    <w:pPr>
      <w:tabs>
        <w:tab w:val="right" w:pos="1089"/>
      </w:tabs>
      <w:spacing w:before="40" w:line="240" w:lineRule="atLeast"/>
      <w:ind w:left="1327" w:hanging="1327"/>
    </w:pPr>
    <w:rPr>
      <w:sz w:val="20"/>
    </w:rPr>
  </w:style>
  <w:style w:type="paragraph" w:customStyle="1" w:styleId="CTA3a">
    <w:name w:val="CTA 3(a)"/>
    <w:basedOn w:val="OPCParaBase"/>
    <w:rsid w:val="00C440BC"/>
    <w:pPr>
      <w:tabs>
        <w:tab w:val="right" w:pos="556"/>
      </w:tabs>
      <w:spacing w:before="40" w:line="240" w:lineRule="atLeast"/>
      <w:ind w:left="805" w:hanging="805"/>
    </w:pPr>
    <w:rPr>
      <w:sz w:val="20"/>
    </w:rPr>
  </w:style>
  <w:style w:type="paragraph" w:customStyle="1" w:styleId="CTA3ai">
    <w:name w:val="CTA 3(a)(i)"/>
    <w:basedOn w:val="OPCParaBase"/>
    <w:rsid w:val="00C440BC"/>
    <w:pPr>
      <w:tabs>
        <w:tab w:val="right" w:pos="1140"/>
      </w:tabs>
      <w:spacing w:before="40" w:line="240" w:lineRule="atLeast"/>
      <w:ind w:left="1361" w:hanging="1361"/>
    </w:pPr>
    <w:rPr>
      <w:sz w:val="20"/>
    </w:rPr>
  </w:style>
  <w:style w:type="paragraph" w:customStyle="1" w:styleId="CTA4a">
    <w:name w:val="CTA 4(a)"/>
    <w:basedOn w:val="OPCParaBase"/>
    <w:rsid w:val="00C440BC"/>
    <w:pPr>
      <w:tabs>
        <w:tab w:val="right" w:pos="624"/>
      </w:tabs>
      <w:spacing w:before="40" w:line="240" w:lineRule="atLeast"/>
      <w:ind w:left="873" w:hanging="873"/>
    </w:pPr>
    <w:rPr>
      <w:sz w:val="20"/>
    </w:rPr>
  </w:style>
  <w:style w:type="paragraph" w:customStyle="1" w:styleId="CTA4ai">
    <w:name w:val="CTA 4(a)(i)"/>
    <w:basedOn w:val="OPCParaBase"/>
    <w:rsid w:val="00C440BC"/>
    <w:pPr>
      <w:tabs>
        <w:tab w:val="right" w:pos="1213"/>
      </w:tabs>
      <w:spacing w:before="40" w:line="240" w:lineRule="atLeast"/>
      <w:ind w:left="1452" w:hanging="1452"/>
    </w:pPr>
    <w:rPr>
      <w:sz w:val="20"/>
    </w:rPr>
  </w:style>
  <w:style w:type="paragraph" w:customStyle="1" w:styleId="CTACAPS">
    <w:name w:val="CTA CAPS"/>
    <w:basedOn w:val="OPCParaBase"/>
    <w:rsid w:val="00C440BC"/>
    <w:pPr>
      <w:spacing w:before="60" w:line="240" w:lineRule="atLeast"/>
    </w:pPr>
    <w:rPr>
      <w:sz w:val="20"/>
    </w:rPr>
  </w:style>
  <w:style w:type="paragraph" w:customStyle="1" w:styleId="CTAright">
    <w:name w:val="CTA right"/>
    <w:basedOn w:val="OPCParaBase"/>
    <w:rsid w:val="00C440BC"/>
    <w:pPr>
      <w:spacing w:before="60" w:line="240" w:lineRule="auto"/>
      <w:jc w:val="right"/>
    </w:pPr>
    <w:rPr>
      <w:sz w:val="20"/>
    </w:rPr>
  </w:style>
  <w:style w:type="paragraph" w:customStyle="1" w:styleId="subsection">
    <w:name w:val="subsection"/>
    <w:aliases w:val="ss"/>
    <w:basedOn w:val="OPCParaBase"/>
    <w:link w:val="subsectionChar"/>
    <w:rsid w:val="00C440BC"/>
    <w:pPr>
      <w:tabs>
        <w:tab w:val="right" w:pos="1021"/>
      </w:tabs>
      <w:spacing w:before="180" w:line="240" w:lineRule="auto"/>
      <w:ind w:left="1134" w:hanging="1134"/>
    </w:pPr>
  </w:style>
  <w:style w:type="paragraph" w:customStyle="1" w:styleId="Definition">
    <w:name w:val="Definition"/>
    <w:aliases w:val="dd"/>
    <w:basedOn w:val="OPCParaBase"/>
    <w:rsid w:val="00C440BC"/>
    <w:pPr>
      <w:spacing w:before="180" w:line="240" w:lineRule="auto"/>
      <w:ind w:left="1134"/>
    </w:pPr>
  </w:style>
  <w:style w:type="paragraph" w:customStyle="1" w:styleId="ETAsubitem">
    <w:name w:val="ETA(subitem)"/>
    <w:basedOn w:val="OPCParaBase"/>
    <w:rsid w:val="00C440BC"/>
    <w:pPr>
      <w:tabs>
        <w:tab w:val="right" w:pos="340"/>
      </w:tabs>
      <w:spacing w:before="60" w:line="240" w:lineRule="auto"/>
      <w:ind w:left="454" w:hanging="454"/>
    </w:pPr>
    <w:rPr>
      <w:sz w:val="20"/>
    </w:rPr>
  </w:style>
  <w:style w:type="paragraph" w:customStyle="1" w:styleId="ETApara">
    <w:name w:val="ETA(para)"/>
    <w:basedOn w:val="OPCParaBase"/>
    <w:rsid w:val="00C440BC"/>
    <w:pPr>
      <w:tabs>
        <w:tab w:val="right" w:pos="754"/>
      </w:tabs>
      <w:spacing w:before="60" w:line="240" w:lineRule="auto"/>
      <w:ind w:left="828" w:hanging="828"/>
    </w:pPr>
    <w:rPr>
      <w:sz w:val="20"/>
    </w:rPr>
  </w:style>
  <w:style w:type="paragraph" w:customStyle="1" w:styleId="ETAsubpara">
    <w:name w:val="ETA(subpara)"/>
    <w:basedOn w:val="OPCParaBase"/>
    <w:rsid w:val="00C440BC"/>
    <w:pPr>
      <w:tabs>
        <w:tab w:val="right" w:pos="1083"/>
      </w:tabs>
      <w:spacing w:before="60" w:line="240" w:lineRule="auto"/>
      <w:ind w:left="1191" w:hanging="1191"/>
    </w:pPr>
    <w:rPr>
      <w:sz w:val="20"/>
    </w:rPr>
  </w:style>
  <w:style w:type="paragraph" w:customStyle="1" w:styleId="ETAsub-subpara">
    <w:name w:val="ETA(sub-subpara)"/>
    <w:basedOn w:val="OPCParaBase"/>
    <w:rsid w:val="00C440BC"/>
    <w:pPr>
      <w:tabs>
        <w:tab w:val="right" w:pos="1412"/>
      </w:tabs>
      <w:spacing w:before="60" w:line="240" w:lineRule="auto"/>
      <w:ind w:left="1525" w:hanging="1525"/>
    </w:pPr>
    <w:rPr>
      <w:sz w:val="20"/>
    </w:rPr>
  </w:style>
  <w:style w:type="paragraph" w:customStyle="1" w:styleId="Formula">
    <w:name w:val="Formula"/>
    <w:basedOn w:val="OPCParaBase"/>
    <w:rsid w:val="00C440BC"/>
    <w:pPr>
      <w:spacing w:line="240" w:lineRule="auto"/>
      <w:ind w:left="1134"/>
    </w:pPr>
    <w:rPr>
      <w:sz w:val="20"/>
    </w:rPr>
  </w:style>
  <w:style w:type="paragraph" w:styleId="Header">
    <w:name w:val="header"/>
    <w:basedOn w:val="OPCParaBase"/>
    <w:link w:val="HeaderChar"/>
    <w:unhideWhenUsed/>
    <w:rsid w:val="00C440B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440BC"/>
    <w:rPr>
      <w:rFonts w:eastAsia="Times New Roman" w:cs="Times New Roman"/>
      <w:sz w:val="16"/>
      <w:lang w:eastAsia="en-AU"/>
    </w:rPr>
  </w:style>
  <w:style w:type="paragraph" w:customStyle="1" w:styleId="House">
    <w:name w:val="House"/>
    <w:basedOn w:val="OPCParaBase"/>
    <w:rsid w:val="00C440BC"/>
    <w:pPr>
      <w:spacing w:line="240" w:lineRule="auto"/>
    </w:pPr>
    <w:rPr>
      <w:sz w:val="28"/>
    </w:rPr>
  </w:style>
  <w:style w:type="paragraph" w:customStyle="1" w:styleId="Item">
    <w:name w:val="Item"/>
    <w:aliases w:val="i"/>
    <w:basedOn w:val="OPCParaBase"/>
    <w:next w:val="ItemHead"/>
    <w:link w:val="ItemChar"/>
    <w:rsid w:val="00C440BC"/>
    <w:pPr>
      <w:keepLines/>
      <w:spacing w:before="80" w:line="240" w:lineRule="auto"/>
      <w:ind w:left="709"/>
    </w:pPr>
  </w:style>
  <w:style w:type="paragraph" w:customStyle="1" w:styleId="ItemHead">
    <w:name w:val="ItemHead"/>
    <w:aliases w:val="ih"/>
    <w:basedOn w:val="OPCParaBase"/>
    <w:next w:val="Item"/>
    <w:link w:val="ItemHeadChar"/>
    <w:rsid w:val="00C440B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440BC"/>
    <w:pPr>
      <w:spacing w:line="240" w:lineRule="auto"/>
    </w:pPr>
    <w:rPr>
      <w:b/>
      <w:sz w:val="32"/>
    </w:rPr>
  </w:style>
  <w:style w:type="paragraph" w:customStyle="1" w:styleId="notedraft">
    <w:name w:val="note(draft)"/>
    <w:aliases w:val="nd"/>
    <w:basedOn w:val="OPCParaBase"/>
    <w:rsid w:val="00C440BC"/>
    <w:pPr>
      <w:spacing w:before="240" w:line="240" w:lineRule="auto"/>
      <w:ind w:left="284" w:hanging="284"/>
    </w:pPr>
    <w:rPr>
      <w:i/>
      <w:sz w:val="24"/>
    </w:rPr>
  </w:style>
  <w:style w:type="paragraph" w:customStyle="1" w:styleId="notemargin">
    <w:name w:val="note(margin)"/>
    <w:aliases w:val="nm"/>
    <w:basedOn w:val="OPCParaBase"/>
    <w:rsid w:val="00C440BC"/>
    <w:pPr>
      <w:tabs>
        <w:tab w:val="left" w:pos="709"/>
      </w:tabs>
      <w:spacing w:before="122" w:line="198" w:lineRule="exact"/>
      <w:ind w:left="709" w:hanging="709"/>
    </w:pPr>
    <w:rPr>
      <w:sz w:val="18"/>
    </w:rPr>
  </w:style>
  <w:style w:type="paragraph" w:customStyle="1" w:styleId="noteToPara">
    <w:name w:val="noteToPara"/>
    <w:aliases w:val="ntp"/>
    <w:basedOn w:val="OPCParaBase"/>
    <w:rsid w:val="00C440BC"/>
    <w:pPr>
      <w:spacing w:before="122" w:line="198" w:lineRule="exact"/>
      <w:ind w:left="2353" w:hanging="709"/>
    </w:pPr>
    <w:rPr>
      <w:sz w:val="18"/>
    </w:rPr>
  </w:style>
  <w:style w:type="paragraph" w:customStyle="1" w:styleId="noteParlAmend">
    <w:name w:val="note(ParlAmend)"/>
    <w:aliases w:val="npp"/>
    <w:basedOn w:val="OPCParaBase"/>
    <w:next w:val="ParlAmend"/>
    <w:rsid w:val="00C440BC"/>
    <w:pPr>
      <w:spacing w:line="240" w:lineRule="auto"/>
      <w:jc w:val="right"/>
    </w:pPr>
    <w:rPr>
      <w:rFonts w:ascii="Arial" w:hAnsi="Arial"/>
      <w:b/>
      <w:i/>
    </w:rPr>
  </w:style>
  <w:style w:type="paragraph" w:customStyle="1" w:styleId="Page1">
    <w:name w:val="Page1"/>
    <w:basedOn w:val="OPCParaBase"/>
    <w:rsid w:val="00C440BC"/>
    <w:pPr>
      <w:spacing w:before="5600" w:line="240" w:lineRule="auto"/>
    </w:pPr>
    <w:rPr>
      <w:b/>
      <w:sz w:val="32"/>
    </w:rPr>
  </w:style>
  <w:style w:type="paragraph" w:customStyle="1" w:styleId="PageBreak">
    <w:name w:val="PageBreak"/>
    <w:aliases w:val="pb"/>
    <w:basedOn w:val="OPCParaBase"/>
    <w:rsid w:val="00C440BC"/>
    <w:pPr>
      <w:spacing w:line="240" w:lineRule="auto"/>
    </w:pPr>
    <w:rPr>
      <w:sz w:val="20"/>
    </w:rPr>
  </w:style>
  <w:style w:type="paragraph" w:customStyle="1" w:styleId="paragraphsub">
    <w:name w:val="paragraph(sub)"/>
    <w:aliases w:val="aa"/>
    <w:basedOn w:val="OPCParaBase"/>
    <w:rsid w:val="00C440BC"/>
    <w:pPr>
      <w:tabs>
        <w:tab w:val="right" w:pos="1985"/>
      </w:tabs>
      <w:spacing w:before="40" w:line="240" w:lineRule="auto"/>
      <w:ind w:left="2098" w:hanging="2098"/>
    </w:pPr>
  </w:style>
  <w:style w:type="paragraph" w:customStyle="1" w:styleId="paragraphsub-sub">
    <w:name w:val="paragraph(sub-sub)"/>
    <w:aliases w:val="aaa"/>
    <w:basedOn w:val="OPCParaBase"/>
    <w:rsid w:val="00C440BC"/>
    <w:pPr>
      <w:tabs>
        <w:tab w:val="right" w:pos="2722"/>
      </w:tabs>
      <w:spacing w:before="40" w:line="240" w:lineRule="auto"/>
      <w:ind w:left="2835" w:hanging="2835"/>
    </w:pPr>
  </w:style>
  <w:style w:type="paragraph" w:customStyle="1" w:styleId="paragraph">
    <w:name w:val="paragraph"/>
    <w:aliases w:val="a"/>
    <w:basedOn w:val="OPCParaBase"/>
    <w:rsid w:val="00C440BC"/>
    <w:pPr>
      <w:tabs>
        <w:tab w:val="right" w:pos="1531"/>
      </w:tabs>
      <w:spacing w:before="40" w:line="240" w:lineRule="auto"/>
      <w:ind w:left="1644" w:hanging="1644"/>
    </w:pPr>
  </w:style>
  <w:style w:type="paragraph" w:customStyle="1" w:styleId="ParlAmend">
    <w:name w:val="ParlAmend"/>
    <w:aliases w:val="pp"/>
    <w:basedOn w:val="OPCParaBase"/>
    <w:rsid w:val="00C440BC"/>
    <w:pPr>
      <w:spacing w:before="240" w:line="240" w:lineRule="atLeast"/>
      <w:ind w:hanging="567"/>
    </w:pPr>
    <w:rPr>
      <w:sz w:val="24"/>
    </w:rPr>
  </w:style>
  <w:style w:type="paragraph" w:customStyle="1" w:styleId="Penalty">
    <w:name w:val="Penalty"/>
    <w:basedOn w:val="OPCParaBase"/>
    <w:rsid w:val="00C440BC"/>
    <w:pPr>
      <w:tabs>
        <w:tab w:val="left" w:pos="2977"/>
      </w:tabs>
      <w:spacing w:before="180" w:line="240" w:lineRule="auto"/>
      <w:ind w:left="1985" w:hanging="851"/>
    </w:pPr>
  </w:style>
  <w:style w:type="paragraph" w:customStyle="1" w:styleId="Portfolio">
    <w:name w:val="Portfolio"/>
    <w:basedOn w:val="OPCParaBase"/>
    <w:rsid w:val="00C440BC"/>
    <w:pPr>
      <w:spacing w:line="240" w:lineRule="auto"/>
    </w:pPr>
    <w:rPr>
      <w:i/>
      <w:sz w:val="20"/>
    </w:rPr>
  </w:style>
  <w:style w:type="paragraph" w:customStyle="1" w:styleId="Preamble">
    <w:name w:val="Preamble"/>
    <w:basedOn w:val="OPCParaBase"/>
    <w:next w:val="Normal"/>
    <w:rsid w:val="00C440B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440BC"/>
    <w:pPr>
      <w:spacing w:line="240" w:lineRule="auto"/>
    </w:pPr>
    <w:rPr>
      <w:i/>
      <w:sz w:val="20"/>
    </w:rPr>
  </w:style>
  <w:style w:type="paragraph" w:customStyle="1" w:styleId="Session">
    <w:name w:val="Session"/>
    <w:basedOn w:val="OPCParaBase"/>
    <w:rsid w:val="00C440BC"/>
    <w:pPr>
      <w:spacing w:line="240" w:lineRule="auto"/>
    </w:pPr>
    <w:rPr>
      <w:sz w:val="28"/>
    </w:rPr>
  </w:style>
  <w:style w:type="paragraph" w:customStyle="1" w:styleId="Sponsor">
    <w:name w:val="Sponsor"/>
    <w:basedOn w:val="OPCParaBase"/>
    <w:rsid w:val="00C440BC"/>
    <w:pPr>
      <w:spacing w:line="240" w:lineRule="auto"/>
    </w:pPr>
    <w:rPr>
      <w:i/>
    </w:rPr>
  </w:style>
  <w:style w:type="paragraph" w:customStyle="1" w:styleId="Subitem">
    <w:name w:val="Subitem"/>
    <w:aliases w:val="iss"/>
    <w:basedOn w:val="OPCParaBase"/>
    <w:rsid w:val="00C440BC"/>
    <w:pPr>
      <w:spacing w:before="180" w:line="240" w:lineRule="auto"/>
      <w:ind w:left="709" w:hanging="709"/>
    </w:pPr>
  </w:style>
  <w:style w:type="paragraph" w:customStyle="1" w:styleId="SubitemHead">
    <w:name w:val="SubitemHead"/>
    <w:aliases w:val="issh"/>
    <w:basedOn w:val="OPCParaBase"/>
    <w:rsid w:val="00C440B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440BC"/>
    <w:pPr>
      <w:spacing w:before="40" w:line="240" w:lineRule="auto"/>
      <w:ind w:left="1134"/>
    </w:pPr>
  </w:style>
  <w:style w:type="paragraph" w:customStyle="1" w:styleId="SubsectionHead">
    <w:name w:val="SubsectionHead"/>
    <w:aliases w:val="ssh"/>
    <w:basedOn w:val="OPCParaBase"/>
    <w:next w:val="subsection"/>
    <w:rsid w:val="00C440BC"/>
    <w:pPr>
      <w:keepNext/>
      <w:keepLines/>
      <w:spacing w:before="240" w:line="240" w:lineRule="auto"/>
      <w:ind w:left="1134"/>
    </w:pPr>
    <w:rPr>
      <w:i/>
    </w:rPr>
  </w:style>
  <w:style w:type="paragraph" w:customStyle="1" w:styleId="Tablea">
    <w:name w:val="Table(a)"/>
    <w:aliases w:val="ta"/>
    <w:basedOn w:val="OPCParaBase"/>
    <w:rsid w:val="00C440BC"/>
    <w:pPr>
      <w:spacing w:before="60" w:line="240" w:lineRule="auto"/>
      <w:ind w:left="284" w:hanging="284"/>
    </w:pPr>
    <w:rPr>
      <w:sz w:val="20"/>
    </w:rPr>
  </w:style>
  <w:style w:type="paragraph" w:customStyle="1" w:styleId="TableAA">
    <w:name w:val="Table(AA)"/>
    <w:aliases w:val="taaa"/>
    <w:basedOn w:val="OPCParaBase"/>
    <w:rsid w:val="00C440B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440B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440BC"/>
    <w:pPr>
      <w:spacing w:before="60" w:line="240" w:lineRule="atLeast"/>
    </w:pPr>
    <w:rPr>
      <w:sz w:val="20"/>
    </w:rPr>
  </w:style>
  <w:style w:type="paragraph" w:customStyle="1" w:styleId="TLPBoxTextnote">
    <w:name w:val="TLPBoxText(note"/>
    <w:aliases w:val="right)"/>
    <w:basedOn w:val="OPCParaBase"/>
    <w:rsid w:val="00C440B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440B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440BC"/>
    <w:pPr>
      <w:spacing w:before="122" w:line="198" w:lineRule="exact"/>
      <w:ind w:left="1985" w:hanging="851"/>
      <w:jc w:val="right"/>
    </w:pPr>
    <w:rPr>
      <w:sz w:val="18"/>
    </w:rPr>
  </w:style>
  <w:style w:type="paragraph" w:customStyle="1" w:styleId="TLPTableBullet">
    <w:name w:val="TLPTableBullet"/>
    <w:aliases w:val="ttb"/>
    <w:basedOn w:val="OPCParaBase"/>
    <w:rsid w:val="00C440BC"/>
    <w:pPr>
      <w:spacing w:line="240" w:lineRule="exact"/>
      <w:ind w:left="284" w:hanging="284"/>
    </w:pPr>
    <w:rPr>
      <w:sz w:val="20"/>
    </w:rPr>
  </w:style>
  <w:style w:type="paragraph" w:styleId="TOC1">
    <w:name w:val="toc 1"/>
    <w:basedOn w:val="OPCParaBase"/>
    <w:next w:val="Normal"/>
    <w:uiPriority w:val="39"/>
    <w:semiHidden/>
    <w:unhideWhenUsed/>
    <w:rsid w:val="00C440B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C440B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C440B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C440B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C440B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C440B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C440B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440B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C440B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440BC"/>
    <w:pPr>
      <w:keepLines/>
      <w:spacing w:before="240" w:after="120" w:line="240" w:lineRule="auto"/>
      <w:ind w:left="794"/>
    </w:pPr>
    <w:rPr>
      <w:b/>
      <w:kern w:val="28"/>
      <w:sz w:val="20"/>
    </w:rPr>
  </w:style>
  <w:style w:type="paragraph" w:customStyle="1" w:styleId="TofSectsHeading">
    <w:name w:val="TofSects(Heading)"/>
    <w:basedOn w:val="OPCParaBase"/>
    <w:rsid w:val="00C440BC"/>
    <w:pPr>
      <w:spacing w:before="240" w:after="120" w:line="240" w:lineRule="auto"/>
    </w:pPr>
    <w:rPr>
      <w:b/>
      <w:sz w:val="24"/>
    </w:rPr>
  </w:style>
  <w:style w:type="paragraph" w:customStyle="1" w:styleId="TofSectsSection">
    <w:name w:val="TofSects(Section)"/>
    <w:basedOn w:val="OPCParaBase"/>
    <w:rsid w:val="00C440BC"/>
    <w:pPr>
      <w:keepLines/>
      <w:spacing w:before="40" w:line="240" w:lineRule="auto"/>
      <w:ind w:left="1588" w:hanging="794"/>
    </w:pPr>
    <w:rPr>
      <w:kern w:val="28"/>
      <w:sz w:val="18"/>
    </w:rPr>
  </w:style>
  <w:style w:type="paragraph" w:customStyle="1" w:styleId="TofSectsSubdiv">
    <w:name w:val="TofSects(Subdiv)"/>
    <w:basedOn w:val="OPCParaBase"/>
    <w:rsid w:val="00C440BC"/>
    <w:pPr>
      <w:keepLines/>
      <w:spacing w:before="80" w:line="240" w:lineRule="auto"/>
      <w:ind w:left="1588" w:hanging="794"/>
    </w:pPr>
    <w:rPr>
      <w:kern w:val="28"/>
    </w:rPr>
  </w:style>
  <w:style w:type="paragraph" w:customStyle="1" w:styleId="WRStyle">
    <w:name w:val="WR Style"/>
    <w:aliases w:val="WR"/>
    <w:basedOn w:val="OPCParaBase"/>
    <w:rsid w:val="00C440BC"/>
    <w:pPr>
      <w:spacing w:before="240" w:line="240" w:lineRule="auto"/>
      <w:ind w:left="284" w:hanging="284"/>
    </w:pPr>
    <w:rPr>
      <w:b/>
      <w:i/>
      <w:kern w:val="28"/>
      <w:sz w:val="24"/>
    </w:rPr>
  </w:style>
  <w:style w:type="paragraph" w:customStyle="1" w:styleId="notepara">
    <w:name w:val="note(para)"/>
    <w:aliases w:val="na"/>
    <w:basedOn w:val="OPCParaBase"/>
    <w:rsid w:val="00C440BC"/>
    <w:pPr>
      <w:spacing w:before="40" w:line="198" w:lineRule="exact"/>
      <w:ind w:left="2354" w:hanging="369"/>
    </w:pPr>
    <w:rPr>
      <w:sz w:val="18"/>
    </w:rPr>
  </w:style>
  <w:style w:type="paragraph" w:styleId="Footer">
    <w:name w:val="footer"/>
    <w:link w:val="FooterChar"/>
    <w:rsid w:val="00C440B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440BC"/>
    <w:rPr>
      <w:rFonts w:eastAsia="Times New Roman" w:cs="Times New Roman"/>
      <w:sz w:val="22"/>
      <w:szCs w:val="24"/>
      <w:lang w:eastAsia="en-AU"/>
    </w:rPr>
  </w:style>
  <w:style w:type="character" w:styleId="LineNumber">
    <w:name w:val="line number"/>
    <w:basedOn w:val="OPCCharBase"/>
    <w:uiPriority w:val="99"/>
    <w:semiHidden/>
    <w:unhideWhenUsed/>
    <w:rsid w:val="00C440BC"/>
    <w:rPr>
      <w:sz w:val="16"/>
    </w:rPr>
  </w:style>
  <w:style w:type="table" w:customStyle="1" w:styleId="CFlag">
    <w:name w:val="CFlag"/>
    <w:basedOn w:val="TableNormal"/>
    <w:uiPriority w:val="99"/>
    <w:rsid w:val="00C440BC"/>
    <w:rPr>
      <w:rFonts w:eastAsia="Times New Roman" w:cs="Times New Roman"/>
      <w:lang w:eastAsia="en-AU"/>
    </w:rPr>
    <w:tblPr/>
  </w:style>
  <w:style w:type="paragraph" w:styleId="BalloonText">
    <w:name w:val="Balloon Text"/>
    <w:basedOn w:val="Normal"/>
    <w:link w:val="BalloonTextChar"/>
    <w:uiPriority w:val="99"/>
    <w:semiHidden/>
    <w:unhideWhenUsed/>
    <w:rsid w:val="00C440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0BC"/>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C4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440BC"/>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C440BC"/>
    <w:rPr>
      <w:i/>
      <w:sz w:val="32"/>
      <w:szCs w:val="32"/>
    </w:rPr>
  </w:style>
  <w:style w:type="paragraph" w:customStyle="1" w:styleId="SignCoverPageEnd">
    <w:name w:val="SignCoverPageEnd"/>
    <w:basedOn w:val="OPCParaBase"/>
    <w:next w:val="Normal"/>
    <w:rsid w:val="00C440B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C440BC"/>
    <w:pPr>
      <w:pBdr>
        <w:top w:val="single" w:sz="4" w:space="1" w:color="auto"/>
      </w:pBdr>
      <w:spacing w:before="360"/>
      <w:ind w:right="397"/>
      <w:jc w:val="both"/>
    </w:pPr>
  </w:style>
  <w:style w:type="paragraph" w:customStyle="1" w:styleId="NotesHeading1">
    <w:name w:val="NotesHeading 1"/>
    <w:basedOn w:val="OPCParaBase"/>
    <w:next w:val="Normal"/>
    <w:rsid w:val="00C440BC"/>
    <w:rPr>
      <w:b/>
      <w:sz w:val="28"/>
      <w:szCs w:val="28"/>
    </w:rPr>
  </w:style>
  <w:style w:type="paragraph" w:customStyle="1" w:styleId="NotesHeading2">
    <w:name w:val="NotesHeading 2"/>
    <w:basedOn w:val="OPCParaBase"/>
    <w:next w:val="Normal"/>
    <w:rsid w:val="00C440BC"/>
    <w:rPr>
      <w:b/>
      <w:sz w:val="28"/>
      <w:szCs w:val="28"/>
    </w:rPr>
  </w:style>
  <w:style w:type="paragraph" w:customStyle="1" w:styleId="CompiledActNo">
    <w:name w:val="CompiledActNo"/>
    <w:basedOn w:val="OPCParaBase"/>
    <w:next w:val="Normal"/>
    <w:rsid w:val="00C440BC"/>
    <w:rPr>
      <w:b/>
      <w:sz w:val="24"/>
      <w:szCs w:val="24"/>
    </w:rPr>
  </w:style>
  <w:style w:type="paragraph" w:customStyle="1" w:styleId="CompiledMadeUnder">
    <w:name w:val="CompiledMadeUnder"/>
    <w:basedOn w:val="OPCParaBase"/>
    <w:next w:val="Normal"/>
    <w:rsid w:val="00C440BC"/>
    <w:rPr>
      <w:i/>
      <w:sz w:val="24"/>
      <w:szCs w:val="24"/>
    </w:rPr>
  </w:style>
  <w:style w:type="paragraph" w:customStyle="1" w:styleId="Paragraphsub-sub-sub">
    <w:name w:val="Paragraph(sub-sub-sub)"/>
    <w:aliases w:val="aaaa"/>
    <w:basedOn w:val="OPCParaBase"/>
    <w:rsid w:val="00C440BC"/>
    <w:pPr>
      <w:tabs>
        <w:tab w:val="right" w:pos="3402"/>
      </w:tabs>
      <w:spacing w:before="40" w:line="240" w:lineRule="auto"/>
      <w:ind w:left="3402" w:hanging="3402"/>
    </w:pPr>
  </w:style>
  <w:style w:type="paragraph" w:customStyle="1" w:styleId="NoteToSubpara">
    <w:name w:val="NoteToSubpara"/>
    <w:aliases w:val="nts"/>
    <w:basedOn w:val="OPCParaBase"/>
    <w:rsid w:val="00C440BC"/>
    <w:pPr>
      <w:spacing w:before="40" w:line="198" w:lineRule="exact"/>
      <w:ind w:left="2835" w:hanging="709"/>
    </w:pPr>
    <w:rPr>
      <w:sz w:val="18"/>
    </w:rPr>
  </w:style>
  <w:style w:type="paragraph" w:customStyle="1" w:styleId="EndNotespara">
    <w:name w:val="EndNotes(para)"/>
    <w:aliases w:val="eta"/>
    <w:basedOn w:val="OPCParaBase"/>
    <w:next w:val="EndNotessubpara"/>
    <w:rsid w:val="00C440B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440B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440B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440BC"/>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C440BC"/>
    <w:pPr>
      <w:keepNext/>
      <w:spacing w:before="60" w:line="240" w:lineRule="atLeast"/>
    </w:pPr>
    <w:rPr>
      <w:rFonts w:ascii="Arial" w:hAnsi="Arial"/>
      <w:b/>
      <w:sz w:val="16"/>
    </w:rPr>
  </w:style>
  <w:style w:type="paragraph" w:customStyle="1" w:styleId="ENoteTTi">
    <w:name w:val="ENoteTTi"/>
    <w:aliases w:val="entti"/>
    <w:basedOn w:val="OPCParaBase"/>
    <w:rsid w:val="00C440BC"/>
    <w:pPr>
      <w:keepNext/>
      <w:spacing w:before="60" w:line="240" w:lineRule="atLeast"/>
      <w:ind w:left="170"/>
    </w:pPr>
    <w:rPr>
      <w:sz w:val="16"/>
    </w:rPr>
  </w:style>
  <w:style w:type="paragraph" w:customStyle="1" w:styleId="ENotesHeading1">
    <w:name w:val="ENotesHeading 1"/>
    <w:aliases w:val="Enh1"/>
    <w:basedOn w:val="OPCParaBase"/>
    <w:next w:val="Normal"/>
    <w:rsid w:val="00C440BC"/>
    <w:pPr>
      <w:spacing w:before="120"/>
      <w:outlineLvl w:val="1"/>
    </w:pPr>
    <w:rPr>
      <w:b/>
      <w:sz w:val="28"/>
      <w:szCs w:val="28"/>
    </w:rPr>
  </w:style>
  <w:style w:type="paragraph" w:customStyle="1" w:styleId="ENotesHeading2">
    <w:name w:val="ENotesHeading 2"/>
    <w:aliases w:val="Enh2"/>
    <w:basedOn w:val="OPCParaBase"/>
    <w:next w:val="Normal"/>
    <w:rsid w:val="00C440BC"/>
    <w:pPr>
      <w:spacing w:before="120" w:after="120"/>
      <w:outlineLvl w:val="2"/>
    </w:pPr>
    <w:rPr>
      <w:b/>
      <w:sz w:val="24"/>
      <w:szCs w:val="28"/>
    </w:rPr>
  </w:style>
  <w:style w:type="paragraph" w:customStyle="1" w:styleId="ENoteTTIndentHeading">
    <w:name w:val="ENoteTTIndentHeading"/>
    <w:aliases w:val="enTTHi"/>
    <w:basedOn w:val="OPCParaBase"/>
    <w:rsid w:val="00C440B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440BC"/>
    <w:pPr>
      <w:spacing w:before="60" w:line="240" w:lineRule="atLeast"/>
    </w:pPr>
    <w:rPr>
      <w:sz w:val="16"/>
    </w:rPr>
  </w:style>
  <w:style w:type="paragraph" w:customStyle="1" w:styleId="MadeunderText">
    <w:name w:val="MadeunderText"/>
    <w:basedOn w:val="OPCParaBase"/>
    <w:next w:val="CompiledMadeUnder"/>
    <w:rsid w:val="00C440BC"/>
    <w:pPr>
      <w:spacing w:before="240"/>
    </w:pPr>
    <w:rPr>
      <w:sz w:val="24"/>
      <w:szCs w:val="24"/>
    </w:rPr>
  </w:style>
  <w:style w:type="paragraph" w:customStyle="1" w:styleId="ENotesHeading3">
    <w:name w:val="ENotesHeading 3"/>
    <w:aliases w:val="Enh3"/>
    <w:basedOn w:val="OPCParaBase"/>
    <w:next w:val="Normal"/>
    <w:rsid w:val="00C440BC"/>
    <w:pPr>
      <w:keepNext/>
      <w:spacing w:before="120" w:line="240" w:lineRule="auto"/>
      <w:outlineLvl w:val="4"/>
    </w:pPr>
    <w:rPr>
      <w:b/>
      <w:szCs w:val="24"/>
    </w:rPr>
  </w:style>
  <w:style w:type="character" w:customStyle="1" w:styleId="CharSubPartTextCASA">
    <w:name w:val="CharSubPartText(CASA)"/>
    <w:basedOn w:val="OPCCharBase"/>
    <w:uiPriority w:val="1"/>
    <w:rsid w:val="00C440BC"/>
  </w:style>
  <w:style w:type="character" w:customStyle="1" w:styleId="CharSubPartNoCASA">
    <w:name w:val="CharSubPartNo(CASA)"/>
    <w:basedOn w:val="OPCCharBase"/>
    <w:uiPriority w:val="1"/>
    <w:rsid w:val="00C440BC"/>
  </w:style>
  <w:style w:type="paragraph" w:customStyle="1" w:styleId="ENoteTTIndentHeadingSub">
    <w:name w:val="ENoteTTIndentHeadingSub"/>
    <w:aliases w:val="enTTHis"/>
    <w:basedOn w:val="OPCParaBase"/>
    <w:rsid w:val="00C440BC"/>
    <w:pPr>
      <w:keepNext/>
      <w:spacing w:before="60" w:line="240" w:lineRule="atLeast"/>
      <w:ind w:left="340"/>
    </w:pPr>
    <w:rPr>
      <w:b/>
      <w:sz w:val="16"/>
    </w:rPr>
  </w:style>
  <w:style w:type="paragraph" w:customStyle="1" w:styleId="ENoteTTiSub">
    <w:name w:val="ENoteTTiSub"/>
    <w:aliases w:val="enttis"/>
    <w:basedOn w:val="OPCParaBase"/>
    <w:rsid w:val="00C440BC"/>
    <w:pPr>
      <w:keepNext/>
      <w:spacing w:before="60" w:line="240" w:lineRule="atLeast"/>
      <w:ind w:left="340"/>
    </w:pPr>
    <w:rPr>
      <w:sz w:val="16"/>
    </w:rPr>
  </w:style>
  <w:style w:type="paragraph" w:customStyle="1" w:styleId="SubDivisionMigration">
    <w:name w:val="SubDivisionMigration"/>
    <w:aliases w:val="sdm"/>
    <w:basedOn w:val="OPCParaBase"/>
    <w:rsid w:val="00C440B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440B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440BC"/>
    <w:pPr>
      <w:spacing w:before="122" w:line="240" w:lineRule="auto"/>
      <w:ind w:left="1985" w:hanging="851"/>
    </w:pPr>
    <w:rPr>
      <w:sz w:val="18"/>
    </w:rPr>
  </w:style>
  <w:style w:type="paragraph" w:customStyle="1" w:styleId="FreeForm">
    <w:name w:val="FreeForm"/>
    <w:rsid w:val="00B963EF"/>
    <w:rPr>
      <w:rFonts w:ascii="Arial" w:hAnsi="Arial"/>
      <w:sz w:val="22"/>
    </w:rPr>
  </w:style>
  <w:style w:type="paragraph" w:customStyle="1" w:styleId="SOText">
    <w:name w:val="SO Text"/>
    <w:aliases w:val="sot"/>
    <w:link w:val="SOTextChar"/>
    <w:rsid w:val="00C440B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440BC"/>
    <w:rPr>
      <w:sz w:val="22"/>
    </w:rPr>
  </w:style>
  <w:style w:type="paragraph" w:customStyle="1" w:styleId="SOTextNote">
    <w:name w:val="SO TextNote"/>
    <w:aliases w:val="sont"/>
    <w:basedOn w:val="SOText"/>
    <w:qFormat/>
    <w:rsid w:val="00C440BC"/>
    <w:pPr>
      <w:spacing w:before="122" w:line="198" w:lineRule="exact"/>
      <w:ind w:left="1843" w:hanging="709"/>
    </w:pPr>
    <w:rPr>
      <w:sz w:val="18"/>
    </w:rPr>
  </w:style>
  <w:style w:type="paragraph" w:customStyle="1" w:styleId="SOPara">
    <w:name w:val="SO Para"/>
    <w:aliases w:val="soa"/>
    <w:basedOn w:val="SOText"/>
    <w:link w:val="SOParaChar"/>
    <w:qFormat/>
    <w:rsid w:val="00C440BC"/>
    <w:pPr>
      <w:tabs>
        <w:tab w:val="right" w:pos="1786"/>
      </w:tabs>
      <w:spacing w:before="40"/>
      <w:ind w:left="2070" w:hanging="936"/>
    </w:pPr>
  </w:style>
  <w:style w:type="character" w:customStyle="1" w:styleId="SOParaChar">
    <w:name w:val="SO Para Char"/>
    <w:aliases w:val="soa Char"/>
    <w:basedOn w:val="DefaultParagraphFont"/>
    <w:link w:val="SOPara"/>
    <w:rsid w:val="00C440BC"/>
    <w:rPr>
      <w:sz w:val="22"/>
    </w:rPr>
  </w:style>
  <w:style w:type="paragraph" w:customStyle="1" w:styleId="FileName">
    <w:name w:val="FileName"/>
    <w:basedOn w:val="Normal"/>
    <w:rsid w:val="00C440BC"/>
  </w:style>
  <w:style w:type="paragraph" w:customStyle="1" w:styleId="TableHeading">
    <w:name w:val="TableHeading"/>
    <w:aliases w:val="th"/>
    <w:basedOn w:val="OPCParaBase"/>
    <w:next w:val="Tabletext"/>
    <w:rsid w:val="00C440BC"/>
    <w:pPr>
      <w:keepNext/>
      <w:spacing w:before="60" w:line="240" w:lineRule="atLeast"/>
    </w:pPr>
    <w:rPr>
      <w:b/>
      <w:sz w:val="20"/>
    </w:rPr>
  </w:style>
  <w:style w:type="paragraph" w:customStyle="1" w:styleId="SOHeadBold">
    <w:name w:val="SO HeadBold"/>
    <w:aliases w:val="sohb"/>
    <w:basedOn w:val="SOText"/>
    <w:next w:val="SOText"/>
    <w:link w:val="SOHeadBoldChar"/>
    <w:qFormat/>
    <w:rsid w:val="00C440BC"/>
    <w:rPr>
      <w:b/>
    </w:rPr>
  </w:style>
  <w:style w:type="character" w:customStyle="1" w:styleId="SOHeadBoldChar">
    <w:name w:val="SO HeadBold Char"/>
    <w:aliases w:val="sohb Char"/>
    <w:basedOn w:val="DefaultParagraphFont"/>
    <w:link w:val="SOHeadBold"/>
    <w:rsid w:val="00C440BC"/>
    <w:rPr>
      <w:b/>
      <w:sz w:val="22"/>
    </w:rPr>
  </w:style>
  <w:style w:type="paragraph" w:customStyle="1" w:styleId="SOHeadItalic">
    <w:name w:val="SO HeadItalic"/>
    <w:aliases w:val="sohi"/>
    <w:basedOn w:val="SOText"/>
    <w:next w:val="SOText"/>
    <w:link w:val="SOHeadItalicChar"/>
    <w:qFormat/>
    <w:rsid w:val="00C440BC"/>
    <w:rPr>
      <w:i/>
    </w:rPr>
  </w:style>
  <w:style w:type="character" w:customStyle="1" w:styleId="SOHeadItalicChar">
    <w:name w:val="SO HeadItalic Char"/>
    <w:aliases w:val="sohi Char"/>
    <w:basedOn w:val="DefaultParagraphFont"/>
    <w:link w:val="SOHeadItalic"/>
    <w:rsid w:val="00C440BC"/>
    <w:rPr>
      <w:i/>
      <w:sz w:val="22"/>
    </w:rPr>
  </w:style>
  <w:style w:type="paragraph" w:customStyle="1" w:styleId="SOBullet">
    <w:name w:val="SO Bullet"/>
    <w:aliases w:val="sotb"/>
    <w:basedOn w:val="SOText"/>
    <w:link w:val="SOBulletChar"/>
    <w:qFormat/>
    <w:rsid w:val="00C440BC"/>
    <w:pPr>
      <w:ind w:left="1559" w:hanging="425"/>
    </w:pPr>
  </w:style>
  <w:style w:type="character" w:customStyle="1" w:styleId="SOBulletChar">
    <w:name w:val="SO Bullet Char"/>
    <w:aliases w:val="sotb Char"/>
    <w:basedOn w:val="DefaultParagraphFont"/>
    <w:link w:val="SOBullet"/>
    <w:rsid w:val="00C440BC"/>
    <w:rPr>
      <w:sz w:val="22"/>
    </w:rPr>
  </w:style>
  <w:style w:type="paragraph" w:customStyle="1" w:styleId="SOBulletNote">
    <w:name w:val="SO BulletNote"/>
    <w:aliases w:val="sonb"/>
    <w:basedOn w:val="SOTextNote"/>
    <w:link w:val="SOBulletNoteChar"/>
    <w:qFormat/>
    <w:rsid w:val="00C440BC"/>
    <w:pPr>
      <w:tabs>
        <w:tab w:val="left" w:pos="1560"/>
      </w:tabs>
      <w:ind w:left="2268" w:hanging="1134"/>
    </w:pPr>
  </w:style>
  <w:style w:type="character" w:customStyle="1" w:styleId="SOBulletNoteChar">
    <w:name w:val="SO BulletNote Char"/>
    <w:aliases w:val="sonb Char"/>
    <w:basedOn w:val="DefaultParagraphFont"/>
    <w:link w:val="SOBulletNote"/>
    <w:rsid w:val="00C440BC"/>
    <w:rPr>
      <w:sz w:val="18"/>
    </w:rPr>
  </w:style>
  <w:style w:type="paragraph" w:customStyle="1" w:styleId="SOText2">
    <w:name w:val="SO Text2"/>
    <w:aliases w:val="sot2"/>
    <w:basedOn w:val="Normal"/>
    <w:next w:val="SOText"/>
    <w:link w:val="SOText2Char"/>
    <w:rsid w:val="00C440B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440BC"/>
    <w:rPr>
      <w:sz w:val="22"/>
    </w:rPr>
  </w:style>
  <w:style w:type="paragraph" w:customStyle="1" w:styleId="SubPartCASA">
    <w:name w:val="SubPart(CASA)"/>
    <w:aliases w:val="csp"/>
    <w:basedOn w:val="OPCParaBase"/>
    <w:next w:val="ActHead3"/>
    <w:rsid w:val="00C440B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963EF"/>
    <w:rPr>
      <w:rFonts w:eastAsia="Times New Roman" w:cs="Times New Roman"/>
      <w:sz w:val="22"/>
      <w:lang w:eastAsia="en-AU"/>
    </w:rPr>
  </w:style>
  <w:style w:type="character" w:customStyle="1" w:styleId="notetextChar">
    <w:name w:val="note(text) Char"/>
    <w:aliases w:val="n Char"/>
    <w:basedOn w:val="DefaultParagraphFont"/>
    <w:link w:val="notetext"/>
    <w:rsid w:val="00B963EF"/>
    <w:rPr>
      <w:rFonts w:eastAsia="Times New Roman" w:cs="Times New Roman"/>
      <w:sz w:val="18"/>
      <w:lang w:eastAsia="en-AU"/>
    </w:rPr>
  </w:style>
  <w:style w:type="character" w:customStyle="1" w:styleId="Heading1Char">
    <w:name w:val="Heading 1 Char"/>
    <w:basedOn w:val="DefaultParagraphFont"/>
    <w:link w:val="Heading1"/>
    <w:uiPriority w:val="9"/>
    <w:rsid w:val="00B963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963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963E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963E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963E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963E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963E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963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963EF"/>
    <w:rPr>
      <w:rFonts w:asciiTheme="majorHAnsi" w:eastAsiaTheme="majorEastAsia" w:hAnsiTheme="majorHAnsi" w:cstheme="majorBidi"/>
      <w:i/>
      <w:iCs/>
      <w:color w:val="404040" w:themeColor="text1" w:themeTint="BF"/>
    </w:rPr>
  </w:style>
  <w:style w:type="character" w:customStyle="1" w:styleId="ActHead9Char">
    <w:name w:val="ActHead 9 Char"/>
    <w:aliases w:val="aat Char"/>
    <w:basedOn w:val="DefaultParagraphFont"/>
    <w:link w:val="ActHead9"/>
    <w:rsid w:val="00B963EF"/>
    <w:rPr>
      <w:rFonts w:eastAsia="Times New Roman" w:cs="Times New Roman"/>
      <w:b/>
      <w:i/>
      <w:kern w:val="28"/>
      <w:sz w:val="28"/>
      <w:lang w:eastAsia="en-AU"/>
    </w:rPr>
  </w:style>
  <w:style w:type="paragraph" w:customStyle="1" w:styleId="Specialaat">
    <w:name w:val="Special aat"/>
    <w:basedOn w:val="ActHead9"/>
    <w:link w:val="SpecialaatChar"/>
    <w:rsid w:val="005F60A0"/>
    <w:pPr>
      <w:outlineLvl w:val="9"/>
    </w:pPr>
  </w:style>
  <w:style w:type="character" w:customStyle="1" w:styleId="SpecialaatChar">
    <w:name w:val="Special aat Char"/>
    <w:basedOn w:val="ActHead9Char"/>
    <w:link w:val="Specialaat"/>
    <w:rsid w:val="005F60A0"/>
    <w:rPr>
      <w:rFonts w:eastAsia="Times New Roman" w:cs="Times New Roman"/>
      <w:b/>
      <w:i/>
      <w:kern w:val="28"/>
      <w:sz w:val="28"/>
      <w:lang w:eastAsia="en-AU"/>
    </w:rPr>
  </w:style>
  <w:style w:type="paragraph" w:customStyle="1" w:styleId="Specialap">
    <w:name w:val="Special ap"/>
    <w:basedOn w:val="ActHead7"/>
    <w:link w:val="SpecialapChar"/>
    <w:rsid w:val="00362D65"/>
    <w:pPr>
      <w:pageBreakBefore/>
      <w:outlineLvl w:val="9"/>
    </w:pPr>
  </w:style>
  <w:style w:type="character" w:customStyle="1" w:styleId="OPCParaBaseChar">
    <w:name w:val="OPCParaBase Char"/>
    <w:basedOn w:val="DefaultParagraphFont"/>
    <w:link w:val="OPCParaBase"/>
    <w:rsid w:val="00362D65"/>
    <w:rPr>
      <w:rFonts w:eastAsia="Times New Roman" w:cs="Times New Roman"/>
      <w:sz w:val="22"/>
      <w:lang w:eastAsia="en-AU"/>
    </w:rPr>
  </w:style>
  <w:style w:type="character" w:customStyle="1" w:styleId="ActHead7Char">
    <w:name w:val="ActHead 7 Char"/>
    <w:aliases w:val="ap Char"/>
    <w:basedOn w:val="OPCParaBaseChar"/>
    <w:link w:val="ActHead7"/>
    <w:rsid w:val="00362D65"/>
    <w:rPr>
      <w:rFonts w:ascii="Arial" w:eastAsia="Times New Roman" w:hAnsi="Arial" w:cs="Times New Roman"/>
      <w:b/>
      <w:kern w:val="28"/>
      <w:sz w:val="28"/>
      <w:lang w:eastAsia="en-AU"/>
    </w:rPr>
  </w:style>
  <w:style w:type="character" w:customStyle="1" w:styleId="SpecialapChar">
    <w:name w:val="Special ap Char"/>
    <w:basedOn w:val="ActHead7Char"/>
    <w:link w:val="Specialap"/>
    <w:rsid w:val="00362D65"/>
    <w:rPr>
      <w:rFonts w:ascii="Arial" w:eastAsia="Times New Roman" w:hAnsi="Arial" w:cs="Times New Roman"/>
      <w:b/>
      <w:kern w:val="28"/>
      <w:sz w:val="28"/>
      <w:lang w:eastAsia="en-AU"/>
    </w:rPr>
  </w:style>
  <w:style w:type="paragraph" w:customStyle="1" w:styleId="Specialih">
    <w:name w:val="Special ih"/>
    <w:basedOn w:val="ItemHead"/>
    <w:link w:val="SpecialihChar"/>
    <w:rsid w:val="00362D65"/>
  </w:style>
  <w:style w:type="character" w:customStyle="1" w:styleId="ItemHeadChar">
    <w:name w:val="ItemHead Char"/>
    <w:aliases w:val="ih Char"/>
    <w:basedOn w:val="OPCParaBaseChar"/>
    <w:link w:val="ItemHead"/>
    <w:rsid w:val="00362D65"/>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362D65"/>
    <w:rPr>
      <w:rFonts w:ascii="Arial" w:eastAsia="Times New Roman" w:hAnsi="Arial" w:cs="Times New Roman"/>
      <w:b/>
      <w:kern w:val="28"/>
      <w:sz w:val="24"/>
      <w:lang w:eastAsia="en-AU"/>
    </w:rPr>
  </w:style>
  <w:style w:type="character" w:customStyle="1" w:styleId="ActHead8Char">
    <w:name w:val="ActHead 8 Char"/>
    <w:aliases w:val="ad Char"/>
    <w:basedOn w:val="OPCParaBaseChar"/>
    <w:link w:val="ActHead8"/>
    <w:rsid w:val="00CD6F99"/>
    <w:rPr>
      <w:rFonts w:ascii="Arial" w:eastAsia="Times New Roman" w:hAnsi="Arial" w:cs="Times New Roman"/>
      <w:b/>
      <w:kern w:val="28"/>
      <w:sz w:val="26"/>
      <w:lang w:eastAsia="en-AU"/>
    </w:rPr>
  </w:style>
  <w:style w:type="character" w:customStyle="1" w:styleId="ItemChar">
    <w:name w:val="Item Char"/>
    <w:aliases w:val="i Char"/>
    <w:link w:val="Item"/>
    <w:rsid w:val="009E02DC"/>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98764">
      <w:bodyDiv w:val="1"/>
      <w:marLeft w:val="0"/>
      <w:marRight w:val="0"/>
      <w:marTop w:val="0"/>
      <w:marBottom w:val="0"/>
      <w:divBdr>
        <w:top w:val="none" w:sz="0" w:space="0" w:color="auto"/>
        <w:left w:val="none" w:sz="0" w:space="0" w:color="auto"/>
        <w:bottom w:val="none" w:sz="0" w:space="0" w:color="auto"/>
        <w:right w:val="none" w:sz="0" w:space="0" w:color="auto"/>
      </w:divBdr>
    </w:div>
    <w:div w:id="1643079421">
      <w:bodyDiv w:val="1"/>
      <w:marLeft w:val="0"/>
      <w:marRight w:val="0"/>
      <w:marTop w:val="0"/>
      <w:marBottom w:val="0"/>
      <w:divBdr>
        <w:top w:val="none" w:sz="0" w:space="0" w:color="auto"/>
        <w:left w:val="none" w:sz="0" w:space="0" w:color="auto"/>
        <w:bottom w:val="none" w:sz="0" w:space="0" w:color="auto"/>
        <w:right w:val="none" w:sz="0" w:space="0" w:color="auto"/>
      </w:divBdr>
    </w:div>
    <w:div w:id="181320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14</Pages>
  <Words>2101</Words>
  <Characters>11977</Characters>
  <Application>Microsoft Office Word</Application>
  <DocSecurity>0</DocSecurity>
  <PresentationFormat/>
  <Lines>99</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2016-04-26T04:18:00Z</cp:lastPrinted>
  <dcterms:created xsi:type="dcterms:W3CDTF">2016-05-10T01:42:00Z</dcterms:created>
  <dcterms:modified xsi:type="dcterms:W3CDTF">2016-05-10T01:47:00Z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2016</vt:lpwstr>
  </property>
  <property fmtid="{D5CDD505-2E9C-101B-9397-08002B2CF9AE}" pid="3" name="ShortT">
    <vt:lpwstr>Norfolk Island Continued Laws Amendment (2016 Measures No. 1) Ordinance 2016</vt:lpwstr>
  </property>
  <property fmtid="{D5CDD505-2E9C-101B-9397-08002B2CF9AE}" pid="4" name="Class">
    <vt:lpwstr>Territories - Ordinance</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05 May 2016</vt:lpwstr>
  </property>
  <property fmtid="{D5CDD505-2E9C-101B-9397-08002B2CF9AE}" pid="10" name="Authority">
    <vt:lpwstr/>
  </property>
  <property fmtid="{D5CDD505-2E9C-101B-9397-08002B2CF9AE}" pid="11" name="ID">
    <vt:lpwstr>OPC61725</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Norfolk Island Act 1979</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05 May 2016</vt:lpwstr>
  </property>
</Properties>
</file>