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7850" w14:textId="77777777" w:rsidR="001406F4" w:rsidRPr="00C0014E" w:rsidRDefault="001406F4" w:rsidP="001406F4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02DCFE10" wp14:editId="730B5BE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657475" cy="438150"/>
            <wp:effectExtent l="0" t="0" r="9525" b="0"/>
            <wp:wrapTopAndBottom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76BAE" w14:textId="77777777" w:rsidR="001406F4" w:rsidRDefault="001406F4" w:rsidP="001406F4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</w:t>
      </w:r>
      <w:r>
        <w:rPr>
          <w:b/>
          <w:sz w:val="20"/>
        </w:rPr>
        <w:t xml:space="preserve">pplication A1111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Bacteriophage S16 &amp; FO</w:t>
      </w:r>
      <w:r w:rsidRPr="00734015">
        <w:rPr>
          <w:b/>
          <w:sz w:val="20"/>
        </w:rPr>
        <w:t>1a as a Processing Aid</w:t>
      </w:r>
      <w:r>
        <w:rPr>
          <w:b/>
          <w:sz w:val="20"/>
        </w:rPr>
        <w:t>)</w:t>
      </w:r>
      <w:r w:rsidRPr="00C0014E">
        <w:rPr>
          <w:b/>
          <w:sz w:val="20"/>
        </w:rPr>
        <w:t xml:space="preserve"> Variation</w:t>
      </w:r>
    </w:p>
    <w:p w14:paraId="32BACB27" w14:textId="77777777" w:rsidR="001406F4" w:rsidRPr="00C0014E" w:rsidRDefault="001406F4" w:rsidP="001406F4">
      <w:pPr>
        <w:pBdr>
          <w:bottom w:val="single" w:sz="4" w:space="1" w:color="auto"/>
        </w:pBdr>
        <w:rPr>
          <w:b/>
          <w:sz w:val="20"/>
        </w:rPr>
      </w:pPr>
    </w:p>
    <w:p w14:paraId="431061F2" w14:textId="77777777" w:rsidR="001406F4" w:rsidRPr="008F2616" w:rsidRDefault="001406F4" w:rsidP="001406F4">
      <w:pPr>
        <w:rPr>
          <w:sz w:val="20"/>
        </w:rPr>
      </w:pPr>
    </w:p>
    <w:p w14:paraId="668A6564" w14:textId="77777777" w:rsidR="001406F4" w:rsidRPr="008F2616" w:rsidRDefault="001406F4" w:rsidP="001406F4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66609D6B" w14:textId="77777777" w:rsidR="001406F4" w:rsidRPr="008F2616" w:rsidRDefault="001406F4" w:rsidP="001406F4">
      <w:pPr>
        <w:rPr>
          <w:sz w:val="20"/>
        </w:rPr>
      </w:pPr>
    </w:p>
    <w:p w14:paraId="10DBB99D" w14:textId="77777777" w:rsidR="00085EC8" w:rsidRPr="00085EC8" w:rsidRDefault="00085EC8" w:rsidP="00085EC8">
      <w:pPr>
        <w:rPr>
          <w:sz w:val="20"/>
        </w:rPr>
      </w:pPr>
      <w:r w:rsidRPr="00085EC8">
        <w:rPr>
          <w:sz w:val="20"/>
        </w:rPr>
        <w:t>Dated 11 May 2016</w:t>
      </w:r>
    </w:p>
    <w:p w14:paraId="586C6445" w14:textId="77777777" w:rsidR="00085EC8" w:rsidRPr="00085EC8" w:rsidRDefault="00085EC8" w:rsidP="00085EC8">
      <w:pPr>
        <w:rPr>
          <w:sz w:val="20"/>
        </w:rPr>
      </w:pPr>
      <w:r w:rsidRPr="00085EC8">
        <w:rPr>
          <w:rFonts w:eastAsiaTheme="minorHAnsi" w:cstheme="minorBidi"/>
          <w:noProof/>
          <w:szCs w:val="22"/>
          <w:lang w:eastAsia="en-GB" w:bidi="ar-SA"/>
        </w:rPr>
        <w:drawing>
          <wp:inline distT="0" distB="0" distL="0" distR="0" wp14:anchorId="64592C10" wp14:editId="4BFC40BF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99A9" w14:textId="77777777" w:rsidR="00085EC8" w:rsidRPr="00085EC8" w:rsidRDefault="00085EC8" w:rsidP="00085EC8">
      <w:pPr>
        <w:rPr>
          <w:sz w:val="20"/>
        </w:rPr>
      </w:pPr>
      <w:r w:rsidRPr="00085EC8">
        <w:rPr>
          <w:sz w:val="20"/>
        </w:rPr>
        <w:t>Standards Management Officer</w:t>
      </w:r>
    </w:p>
    <w:p w14:paraId="75C6C620" w14:textId="77777777" w:rsidR="00085EC8" w:rsidRPr="00085EC8" w:rsidRDefault="00085EC8" w:rsidP="00085EC8">
      <w:pPr>
        <w:rPr>
          <w:sz w:val="20"/>
        </w:rPr>
      </w:pPr>
      <w:r w:rsidRPr="00085EC8">
        <w:rPr>
          <w:sz w:val="20"/>
        </w:rPr>
        <w:t>Delegate of the Board of Food Standards Australia New Zealand</w:t>
      </w:r>
    </w:p>
    <w:p w14:paraId="65ABC2BE" w14:textId="77777777" w:rsidR="00085EC8" w:rsidRPr="00085EC8" w:rsidRDefault="00085EC8" w:rsidP="00085EC8">
      <w:pPr>
        <w:rPr>
          <w:sz w:val="20"/>
        </w:rPr>
      </w:pPr>
    </w:p>
    <w:p w14:paraId="095ADC4D" w14:textId="77777777" w:rsidR="00085EC8" w:rsidRPr="00085EC8" w:rsidRDefault="00085EC8" w:rsidP="00085EC8">
      <w:pPr>
        <w:rPr>
          <w:sz w:val="20"/>
        </w:rPr>
      </w:pPr>
    </w:p>
    <w:p w14:paraId="7DC23150" w14:textId="77777777" w:rsidR="00085EC8" w:rsidRPr="00085EC8" w:rsidRDefault="00085EC8" w:rsidP="00085EC8">
      <w:pPr>
        <w:rPr>
          <w:sz w:val="20"/>
        </w:rPr>
      </w:pPr>
    </w:p>
    <w:p w14:paraId="1DEAC4DF" w14:textId="77777777" w:rsidR="00085EC8" w:rsidRPr="00085EC8" w:rsidRDefault="00085EC8" w:rsidP="00085EC8">
      <w:pPr>
        <w:rPr>
          <w:sz w:val="20"/>
        </w:rPr>
      </w:pPr>
    </w:p>
    <w:p w14:paraId="528F6DC3" w14:textId="77777777" w:rsidR="00085EC8" w:rsidRPr="00085EC8" w:rsidRDefault="00085EC8" w:rsidP="00085EC8">
      <w:pPr>
        <w:rPr>
          <w:sz w:val="20"/>
        </w:rPr>
      </w:pPr>
    </w:p>
    <w:p w14:paraId="6372A801" w14:textId="77777777" w:rsidR="00085EC8" w:rsidRPr="00085EC8" w:rsidRDefault="00085EC8" w:rsidP="0008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085EC8">
        <w:rPr>
          <w:b/>
          <w:sz w:val="20"/>
          <w:lang w:val="en-AU"/>
        </w:rPr>
        <w:t xml:space="preserve">Note:  </w:t>
      </w:r>
    </w:p>
    <w:p w14:paraId="40A42A38" w14:textId="77777777" w:rsidR="00085EC8" w:rsidRPr="00085EC8" w:rsidRDefault="00085EC8" w:rsidP="0008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74F489D8" w14:textId="77777777" w:rsidR="00085EC8" w:rsidRPr="00085EC8" w:rsidRDefault="00085EC8" w:rsidP="0008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085EC8">
        <w:rPr>
          <w:sz w:val="20"/>
          <w:lang w:val="en-AU"/>
        </w:rPr>
        <w:t>This variation will be published in the Commonwealth of Australia Gazette No. FSC 105 on</w:t>
      </w:r>
      <w:r w:rsidRPr="00085EC8">
        <w:rPr>
          <w:color w:val="FF0000"/>
          <w:sz w:val="20"/>
          <w:lang w:val="en-AU"/>
        </w:rPr>
        <w:t xml:space="preserve"> </w:t>
      </w:r>
      <w:r w:rsidRPr="00085EC8">
        <w:rPr>
          <w:sz w:val="20"/>
          <w:lang w:val="en-AU"/>
        </w:rPr>
        <w:t xml:space="preserve">19 May 2016. This means that this date is the gazettal date for the purposes of clause 3 of the variation. </w:t>
      </w:r>
    </w:p>
    <w:p w14:paraId="79333F57" w14:textId="77777777" w:rsidR="001406F4" w:rsidRDefault="001406F4" w:rsidP="001406F4">
      <w:pPr>
        <w:rPr>
          <w:sz w:val="20"/>
        </w:rPr>
      </w:pPr>
      <w:bookmarkStart w:id="0" w:name="_GoBack"/>
      <w:bookmarkEnd w:id="0"/>
    </w:p>
    <w:p w14:paraId="3E11E88A" w14:textId="77777777" w:rsidR="001406F4" w:rsidRDefault="001406F4" w:rsidP="001406F4">
      <w:pPr>
        <w:widowControl/>
        <w:rPr>
          <w:sz w:val="20"/>
        </w:rPr>
      </w:pPr>
      <w:r>
        <w:rPr>
          <w:sz w:val="20"/>
        </w:rPr>
        <w:br w:type="page"/>
      </w:r>
    </w:p>
    <w:p w14:paraId="5012BA3E" w14:textId="77777777" w:rsidR="001406F4" w:rsidRPr="00D433B1" w:rsidRDefault="001406F4" w:rsidP="001406F4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797FBAA1" w14:textId="77777777" w:rsidR="001406F4" w:rsidRPr="00F618DF" w:rsidRDefault="001406F4" w:rsidP="001406F4">
      <w:pPr>
        <w:pStyle w:val="FSCDraftingitem"/>
      </w:pPr>
      <w:r w:rsidRPr="00DB170D">
        <w:t xml:space="preserve">This instrument is the </w:t>
      </w:r>
      <w:r w:rsidRPr="008F565C">
        <w:rPr>
          <w:i/>
        </w:rPr>
        <w:t>Food Standards (Application A1111 – Bacteriophage S16 &amp; FO1a as a Processing Aid) Variation</w:t>
      </w:r>
      <w:r w:rsidRPr="00F618DF">
        <w:t>.</w:t>
      </w:r>
    </w:p>
    <w:p w14:paraId="3427B816" w14:textId="77777777" w:rsidR="001406F4" w:rsidRPr="00D433B1" w:rsidRDefault="001406F4" w:rsidP="001406F4">
      <w:pPr>
        <w:pStyle w:val="FSCDraftingitemheading"/>
      </w:pPr>
      <w:r w:rsidRPr="00D433B1">
        <w:t>2</w:t>
      </w:r>
      <w:r w:rsidRPr="00D433B1">
        <w:tab/>
        <w:t xml:space="preserve">Variation to </w:t>
      </w:r>
      <w:r>
        <w:t>s</w:t>
      </w:r>
      <w:r w:rsidRPr="00D433B1">
        <w:t>tandard</w:t>
      </w:r>
      <w:r>
        <w:t>s</w:t>
      </w:r>
      <w:r w:rsidRPr="00D433B1">
        <w:t xml:space="preserve"> in the </w:t>
      </w:r>
      <w:r w:rsidRPr="00D433B1">
        <w:rPr>
          <w:i/>
        </w:rPr>
        <w:t>Australia New Zealand Food Standards Code</w:t>
      </w:r>
    </w:p>
    <w:p w14:paraId="72CDF8BC" w14:textId="68F064E8" w:rsidR="001406F4" w:rsidRDefault="001406F4" w:rsidP="001406F4">
      <w:pPr>
        <w:pStyle w:val="FSCtMain"/>
      </w:pPr>
      <w:r>
        <w:t xml:space="preserve">The Schedule varies </w:t>
      </w:r>
      <w:r w:rsidR="00220FAE">
        <w:t>a schedule</w:t>
      </w:r>
      <w:r>
        <w:t xml:space="preserve"> in the </w:t>
      </w:r>
      <w:r w:rsidRPr="008F565C">
        <w:rPr>
          <w:i/>
          <w:iCs w:val="0"/>
        </w:rPr>
        <w:t>Australia New Zealand Food Standards Code</w:t>
      </w:r>
      <w:r>
        <w:t>.</w:t>
      </w:r>
    </w:p>
    <w:p w14:paraId="62CC2ED8" w14:textId="77777777" w:rsidR="001406F4" w:rsidRPr="00D433B1" w:rsidRDefault="001406F4" w:rsidP="001406F4">
      <w:pPr>
        <w:pStyle w:val="FSCDraftingitemheading"/>
      </w:pPr>
      <w:r w:rsidRPr="00D433B1">
        <w:t>3</w:t>
      </w:r>
      <w:r w:rsidRPr="00D433B1">
        <w:tab/>
        <w:t>Commencement</w:t>
      </w:r>
    </w:p>
    <w:p w14:paraId="4E2DF98C" w14:textId="77777777" w:rsidR="001406F4" w:rsidRDefault="001406F4" w:rsidP="001406F4">
      <w:pPr>
        <w:pStyle w:val="FSCDraftingitem"/>
      </w:pPr>
      <w:r w:rsidRPr="00EB7989">
        <w:t xml:space="preserve">This instrument commences on </w:t>
      </w:r>
      <w:r>
        <w:t>gazettal.</w:t>
      </w:r>
    </w:p>
    <w:p w14:paraId="54CB4AF9" w14:textId="77777777" w:rsidR="001406F4" w:rsidRPr="00D433B1" w:rsidRDefault="001406F4" w:rsidP="001406F4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30B17909" w14:textId="77777777" w:rsidR="007371A3" w:rsidRPr="007371A3" w:rsidRDefault="007371A3" w:rsidP="007371A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7371A3">
        <w:rPr>
          <w:b/>
          <w:sz w:val="20"/>
          <w:szCs w:val="20"/>
          <w:lang w:bidi="ar-SA"/>
        </w:rPr>
        <w:t>[1]</w:t>
      </w:r>
      <w:r w:rsidRPr="007371A3">
        <w:rPr>
          <w:b/>
          <w:sz w:val="20"/>
          <w:szCs w:val="20"/>
          <w:lang w:bidi="ar-SA"/>
        </w:rPr>
        <w:tab/>
        <w:t>Schedule 3</w:t>
      </w:r>
      <w:r w:rsidRPr="007371A3">
        <w:rPr>
          <w:sz w:val="20"/>
          <w:szCs w:val="20"/>
          <w:lang w:bidi="ar-SA"/>
        </w:rPr>
        <w:t xml:space="preserve"> is varied by </w:t>
      </w:r>
    </w:p>
    <w:p w14:paraId="237D275D" w14:textId="77777777" w:rsidR="007371A3" w:rsidRPr="007371A3" w:rsidRDefault="007371A3" w:rsidP="007371A3">
      <w:pPr>
        <w:widowControl/>
        <w:tabs>
          <w:tab w:val="left" w:pos="851"/>
        </w:tabs>
        <w:spacing w:before="120" w:after="120"/>
        <w:rPr>
          <w:sz w:val="20"/>
          <w:szCs w:val="20"/>
        </w:rPr>
      </w:pPr>
      <w:r w:rsidRPr="007371A3">
        <w:rPr>
          <w:sz w:val="20"/>
          <w:szCs w:val="20"/>
          <w:lang w:bidi="ar-SA"/>
        </w:rPr>
        <w:t>[1.1]</w:t>
      </w:r>
      <w:r w:rsidRPr="007371A3">
        <w:rPr>
          <w:sz w:val="20"/>
          <w:szCs w:val="20"/>
          <w:lang w:bidi="ar-SA"/>
        </w:rPr>
        <w:tab/>
        <w:t>inserting in the table to subsection S3—2(2) in alphabetical order</w:t>
      </w:r>
    </w:p>
    <w:tbl>
      <w:tblPr>
        <w:tblStyle w:val="TableGrid30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7371A3" w:rsidRPr="007371A3" w14:paraId="0D0DC21F" w14:textId="77777777" w:rsidTr="0003120E">
        <w:trPr>
          <w:cantSplit/>
          <w:jc w:val="center"/>
        </w:trPr>
        <w:tc>
          <w:tcPr>
            <w:tcW w:w="4254" w:type="dxa"/>
          </w:tcPr>
          <w:p w14:paraId="135BCD24" w14:textId="77777777" w:rsidR="007371A3" w:rsidRPr="007371A3" w:rsidRDefault="007371A3" w:rsidP="007371A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 w:bidi="ar-SA"/>
              </w:rPr>
            </w:pPr>
            <w:r w:rsidRPr="007371A3">
              <w:rPr>
                <w:rFonts w:cs="Arial"/>
                <w:i/>
                <w:sz w:val="18"/>
                <w:szCs w:val="20"/>
                <w:lang w:eastAsia="en-AU" w:bidi="ar-SA"/>
              </w:rPr>
              <w:t>Salmonella</w:t>
            </w:r>
            <w:r w:rsidRPr="007371A3">
              <w:rPr>
                <w:rFonts w:cs="Arial"/>
                <w:sz w:val="18"/>
                <w:szCs w:val="20"/>
                <w:lang w:eastAsia="en-AU" w:bidi="ar-SA"/>
              </w:rPr>
              <w:t xml:space="preserve"> phage preparation (S16 and FO1a)</w:t>
            </w:r>
          </w:p>
        </w:tc>
        <w:tc>
          <w:tcPr>
            <w:tcW w:w="2550" w:type="dxa"/>
          </w:tcPr>
          <w:p w14:paraId="43D993F4" w14:textId="77777777" w:rsidR="007371A3" w:rsidRPr="007371A3" w:rsidRDefault="007371A3" w:rsidP="007371A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 w:bidi="ar-SA"/>
              </w:rPr>
            </w:pPr>
            <w:r w:rsidRPr="007371A3">
              <w:rPr>
                <w:rFonts w:cs="Arial"/>
                <w:sz w:val="18"/>
                <w:szCs w:val="20"/>
                <w:lang w:eastAsia="en-AU" w:bidi="ar-SA"/>
              </w:rPr>
              <w:t>section S3—33</w:t>
            </w:r>
          </w:p>
        </w:tc>
      </w:tr>
    </w:tbl>
    <w:p w14:paraId="63DCE7DE" w14:textId="77777777" w:rsidR="007371A3" w:rsidRPr="007371A3" w:rsidRDefault="007371A3" w:rsidP="007371A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7371A3">
        <w:rPr>
          <w:sz w:val="20"/>
          <w:szCs w:val="20"/>
          <w:lang w:bidi="ar-SA"/>
        </w:rPr>
        <w:t>[1.2]</w:t>
      </w:r>
      <w:r w:rsidRPr="007371A3">
        <w:rPr>
          <w:sz w:val="20"/>
          <w:szCs w:val="20"/>
          <w:lang w:bidi="ar-SA"/>
        </w:rPr>
        <w:tab/>
        <w:t>inserting after section S3—32</w:t>
      </w:r>
    </w:p>
    <w:p w14:paraId="2CB809DD" w14:textId="77777777" w:rsidR="007371A3" w:rsidRPr="007371A3" w:rsidRDefault="007371A3" w:rsidP="007371A3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 w:bidi="ar-SA"/>
        </w:rPr>
      </w:pPr>
      <w:r w:rsidRPr="007371A3">
        <w:rPr>
          <w:b/>
          <w:bCs/>
          <w:kern w:val="32"/>
          <w:lang w:eastAsia="en-AU" w:bidi="ar-SA"/>
        </w:rPr>
        <w:t>S3—33</w:t>
      </w:r>
      <w:r w:rsidRPr="007371A3">
        <w:rPr>
          <w:b/>
          <w:bCs/>
          <w:kern w:val="32"/>
          <w:lang w:eastAsia="en-AU" w:bidi="ar-SA"/>
        </w:rPr>
        <w:tab/>
        <w:t xml:space="preserve">Specifications for </w:t>
      </w:r>
      <w:r w:rsidRPr="007371A3">
        <w:rPr>
          <w:b/>
          <w:bCs/>
          <w:i/>
          <w:kern w:val="32"/>
          <w:lang w:eastAsia="en-AU" w:bidi="ar-SA"/>
        </w:rPr>
        <w:t xml:space="preserve">Salmonella </w:t>
      </w:r>
      <w:r w:rsidRPr="007371A3">
        <w:rPr>
          <w:b/>
          <w:bCs/>
          <w:kern w:val="32"/>
          <w:lang w:eastAsia="en-AU" w:bidi="ar-SA"/>
        </w:rPr>
        <w:t>phage preparation (S16 and FO1a)</w:t>
      </w:r>
    </w:p>
    <w:p w14:paraId="2B5F3170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(1)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In this section:</w:t>
      </w:r>
    </w:p>
    <w:p w14:paraId="7DF85A78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b/>
          <w:i/>
          <w:iCs/>
          <w:sz w:val="20"/>
          <w:szCs w:val="22"/>
          <w:lang w:eastAsia="en-AU" w:bidi="ar-SA"/>
        </w:rPr>
        <w:t>a preparation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 means a 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>Salmonella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 phage preparation (S16 and FO1a).</w:t>
      </w:r>
    </w:p>
    <w:p w14:paraId="3BB3A40E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/>
        <w:rPr>
          <w:rFonts w:eastAsiaTheme="minorHAnsi" w:cstheme="minorBidi"/>
          <w:iCs/>
          <w:sz w:val="20"/>
          <w:szCs w:val="22"/>
          <w:vertAlign w:val="subscript"/>
          <w:lang w:eastAsia="en-AU" w:bidi="ar-SA"/>
        </w:rPr>
      </w:pPr>
      <w:r w:rsidRPr="00433592">
        <w:rPr>
          <w:rFonts w:cs="Arial"/>
          <w:b/>
          <w:iCs/>
          <w:sz w:val="20"/>
          <w:szCs w:val="22"/>
          <w:lang w:eastAsia="en-AU" w:bidi="ar-SA"/>
        </w:rPr>
        <w:t>Salmonella</w:t>
      </w:r>
      <w:r w:rsidRPr="007371A3">
        <w:rPr>
          <w:rFonts w:cs="Arial"/>
          <w:b/>
          <w:i/>
          <w:iCs/>
          <w:sz w:val="20"/>
          <w:szCs w:val="22"/>
          <w:lang w:eastAsia="en-AU" w:bidi="ar-SA"/>
        </w:rPr>
        <w:t xml:space="preserve"> phage preparation (S16 and FO1a)</w:t>
      </w:r>
      <w:r w:rsidRPr="007371A3">
        <w:rPr>
          <w:rFonts w:cs="Arial"/>
          <w:b/>
          <w:iCs/>
          <w:sz w:val="20"/>
          <w:szCs w:val="22"/>
          <w:lang w:eastAsia="en-AU" w:bidi="ar-SA"/>
        </w:rPr>
        <w:t xml:space="preserve"> 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means a solution of a 1:1 blend of 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 xml:space="preserve">Salmonella 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phage S16 and 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 xml:space="preserve">Salmonella 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phage FO1a. </w:t>
      </w:r>
      <w:r w:rsidRPr="007371A3">
        <w:rPr>
          <w:rFonts w:eastAsiaTheme="minorHAnsi" w:cstheme="minorBidi"/>
          <w:iCs/>
          <w:sz w:val="20"/>
          <w:szCs w:val="22"/>
          <w:vertAlign w:val="subscript"/>
          <w:lang w:eastAsia="en-AU" w:bidi="ar-SA"/>
        </w:rPr>
        <w:tab/>
      </w:r>
    </w:p>
    <w:p w14:paraId="75A98DAA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(2)</w:t>
      </w:r>
      <w:r w:rsidRPr="007371A3">
        <w:rPr>
          <w:rFonts w:cs="Arial"/>
          <w:iCs/>
          <w:sz w:val="20"/>
          <w:szCs w:val="22"/>
          <w:lang w:eastAsia="en-AU" w:bidi="ar-SA"/>
        </w:rPr>
        <w:tab/>
      </w:r>
      <w:r w:rsidRPr="007371A3">
        <w:rPr>
          <w:rFonts w:cs="Arial"/>
          <w:i/>
          <w:iCs/>
          <w:sz w:val="20"/>
          <w:szCs w:val="22"/>
          <w:lang w:eastAsia="en-AU" w:bidi="ar-SA"/>
        </w:rPr>
        <w:t xml:space="preserve">Salmonella 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phage S16 in a preparation must comply with the specification in subsection (4). </w:t>
      </w:r>
    </w:p>
    <w:p w14:paraId="04ACB822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(3)</w:t>
      </w:r>
      <w:r w:rsidRPr="007371A3">
        <w:rPr>
          <w:rFonts w:cs="Arial"/>
          <w:iCs/>
          <w:sz w:val="20"/>
          <w:szCs w:val="22"/>
          <w:lang w:eastAsia="en-AU" w:bidi="ar-SA"/>
        </w:rPr>
        <w:tab/>
      </w:r>
      <w:r w:rsidRPr="007371A3">
        <w:rPr>
          <w:rFonts w:cs="Arial"/>
          <w:i/>
          <w:iCs/>
          <w:sz w:val="20"/>
          <w:szCs w:val="22"/>
          <w:lang w:eastAsia="en-AU" w:bidi="ar-SA"/>
        </w:rPr>
        <w:t xml:space="preserve">Salmonella 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phage FO1a in a preparation must comply with the specification in subsection (5). </w:t>
      </w:r>
    </w:p>
    <w:p w14:paraId="7120B01D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(4)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 xml:space="preserve">The biological classification for 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 xml:space="preserve">Salmonella </w:t>
      </w:r>
      <w:r w:rsidRPr="007371A3">
        <w:rPr>
          <w:rFonts w:cs="Arial"/>
          <w:iCs/>
          <w:sz w:val="20"/>
          <w:szCs w:val="22"/>
          <w:lang w:eastAsia="en-AU" w:bidi="ar-SA"/>
        </w:rPr>
        <w:t>phage S16 in a preparation is the following:</w:t>
      </w:r>
    </w:p>
    <w:p w14:paraId="0E11387B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(a)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order—Caudavirales;</w:t>
      </w:r>
    </w:p>
    <w:p w14:paraId="45B08865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(b)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family—Myoviridae;</w:t>
      </w:r>
    </w:p>
    <w:p w14:paraId="206D6FFF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(c)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genus—T4-like;</w:t>
      </w:r>
    </w:p>
    <w:p w14:paraId="216E534B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(d)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species—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>Salmonella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 phage S16;</w:t>
      </w:r>
    </w:p>
    <w:p w14:paraId="207E2CEE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(e)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GenBank Accession Number—HQ331142</w:t>
      </w:r>
    </w:p>
    <w:p w14:paraId="238E6148" w14:textId="77777777" w:rsidR="007371A3" w:rsidRPr="007371A3" w:rsidRDefault="007371A3" w:rsidP="007371A3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(5)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 xml:space="preserve">The biological classification for 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>Salmonella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 phage FO1a in a preparation is the following:</w:t>
      </w:r>
    </w:p>
    <w:p w14:paraId="2836D130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(a)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order—Caudavirales;</w:t>
      </w:r>
    </w:p>
    <w:p w14:paraId="5A03E398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(b)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family—Myoviridae;</w:t>
      </w:r>
    </w:p>
    <w:p w14:paraId="623F3128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(c)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genus—FelixO1-like;</w:t>
      </w:r>
    </w:p>
    <w:p w14:paraId="2D4DBDCC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(d)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 xml:space="preserve">species— </w:t>
      </w:r>
      <w:r w:rsidRPr="007371A3">
        <w:rPr>
          <w:rFonts w:cs="Arial"/>
          <w:i/>
          <w:iCs/>
          <w:sz w:val="20"/>
          <w:szCs w:val="22"/>
          <w:lang w:eastAsia="en-AU" w:bidi="ar-SA"/>
        </w:rPr>
        <w:t>Salmonella</w:t>
      </w:r>
      <w:r w:rsidRPr="007371A3">
        <w:rPr>
          <w:rFonts w:cs="Arial"/>
          <w:iCs/>
          <w:sz w:val="20"/>
          <w:szCs w:val="22"/>
          <w:lang w:eastAsia="en-AU" w:bidi="ar-SA"/>
        </w:rPr>
        <w:t xml:space="preserve"> phage FO1a;</w:t>
      </w:r>
    </w:p>
    <w:p w14:paraId="1A771507" w14:textId="77777777" w:rsidR="007371A3" w:rsidRPr="007371A3" w:rsidRDefault="007371A3" w:rsidP="007371A3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2"/>
          <w:lang w:eastAsia="en-AU" w:bidi="ar-SA"/>
        </w:rPr>
      </w:pPr>
      <w:r w:rsidRPr="007371A3">
        <w:rPr>
          <w:rFonts w:cs="Arial"/>
          <w:iCs/>
          <w:sz w:val="20"/>
          <w:szCs w:val="22"/>
          <w:lang w:eastAsia="en-AU" w:bidi="ar-SA"/>
        </w:rPr>
        <w:tab/>
        <w:t>(e)</w:t>
      </w:r>
      <w:r w:rsidRPr="007371A3">
        <w:rPr>
          <w:rFonts w:cs="Arial"/>
          <w:iCs/>
          <w:sz w:val="20"/>
          <w:szCs w:val="22"/>
          <w:lang w:eastAsia="en-AU" w:bidi="ar-SA"/>
        </w:rPr>
        <w:tab/>
        <w:t>GenBank Accession Number—JF461087.</w:t>
      </w:r>
    </w:p>
    <w:p w14:paraId="656E5FD1" w14:textId="77777777" w:rsidR="007371A3" w:rsidRPr="007371A3" w:rsidRDefault="007371A3" w:rsidP="007371A3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7371A3">
        <w:rPr>
          <w:b/>
          <w:sz w:val="20"/>
          <w:szCs w:val="20"/>
          <w:lang w:bidi="ar-SA"/>
        </w:rPr>
        <w:t>[2]</w:t>
      </w:r>
      <w:r w:rsidRPr="007371A3">
        <w:rPr>
          <w:b/>
          <w:sz w:val="20"/>
          <w:szCs w:val="20"/>
          <w:lang w:bidi="ar-SA"/>
        </w:rPr>
        <w:tab/>
        <w:t>Schedule 18</w:t>
      </w:r>
      <w:r w:rsidRPr="007371A3">
        <w:rPr>
          <w:sz w:val="20"/>
          <w:szCs w:val="20"/>
          <w:lang w:bidi="ar-SA"/>
        </w:rPr>
        <w:t xml:space="preserve"> is varied by inserting in the table to section S18—9 in alphabetical order </w:t>
      </w:r>
    </w:p>
    <w:tbl>
      <w:tblPr>
        <w:tblStyle w:val="TableGrid210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7371A3" w:rsidRPr="007371A3" w14:paraId="098D10E1" w14:textId="77777777" w:rsidTr="0003120E">
        <w:trPr>
          <w:jc w:val="center"/>
        </w:trPr>
        <w:tc>
          <w:tcPr>
            <w:tcW w:w="3120" w:type="dxa"/>
          </w:tcPr>
          <w:p w14:paraId="565ED08E" w14:textId="77777777" w:rsidR="007371A3" w:rsidRPr="007371A3" w:rsidRDefault="007371A3" w:rsidP="007371A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  <w:r w:rsidRPr="007371A3">
              <w:rPr>
                <w:rFonts w:eastAsiaTheme="minorHAnsi" w:cs="Arial"/>
                <w:i/>
                <w:sz w:val="18"/>
                <w:szCs w:val="22"/>
                <w:lang w:eastAsia="en-AU" w:bidi="ar-SA"/>
              </w:rPr>
              <w:t>Salmonella</w:t>
            </w:r>
            <w:r w:rsidRPr="007371A3">
              <w:rPr>
                <w:rFonts w:eastAsiaTheme="minorHAnsi" w:cs="Arial"/>
                <w:sz w:val="18"/>
                <w:szCs w:val="22"/>
                <w:lang w:eastAsia="en-AU" w:bidi="ar-SA"/>
              </w:rPr>
              <w:t xml:space="preserve"> phage preparation (S16 and FO1a)</w:t>
            </w:r>
          </w:p>
        </w:tc>
        <w:tc>
          <w:tcPr>
            <w:tcW w:w="3603" w:type="dxa"/>
          </w:tcPr>
          <w:p w14:paraId="0E73CC8D" w14:textId="77777777" w:rsidR="007371A3" w:rsidRPr="007371A3" w:rsidRDefault="007371A3" w:rsidP="007371A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  <w:r w:rsidRPr="007371A3">
              <w:rPr>
                <w:rFonts w:eastAsiaTheme="minorHAnsi" w:cs="Arial"/>
                <w:sz w:val="18"/>
                <w:szCs w:val="18"/>
                <w:lang w:eastAsia="en-AU" w:bidi="ar-SA"/>
              </w:rPr>
              <w:t xml:space="preserve">Reduce population of </w:t>
            </w:r>
            <w:r w:rsidRPr="007371A3">
              <w:rPr>
                <w:rFonts w:eastAsiaTheme="minorHAnsi" w:cs="Arial"/>
                <w:i/>
                <w:iCs/>
                <w:sz w:val="18"/>
                <w:szCs w:val="18"/>
                <w:lang w:eastAsia="en-AU" w:bidi="ar-SA"/>
              </w:rPr>
              <w:t>Salmonella</w:t>
            </w:r>
            <w:r w:rsidRPr="007371A3">
              <w:rPr>
                <w:rFonts w:eastAsiaTheme="minorHAnsi" w:cs="Arial"/>
                <w:sz w:val="18"/>
                <w:szCs w:val="18"/>
                <w:lang w:eastAsia="en-AU" w:bidi="ar-SA"/>
              </w:rPr>
              <w:t xml:space="preserve"> species on the surface of raw meat and raw poultry meat during processing</w:t>
            </w:r>
            <w:r w:rsidRPr="007371A3">
              <w:rPr>
                <w:rFonts w:eastAsiaTheme="minorHAnsi" w:cs="Arial"/>
                <w:sz w:val="18"/>
                <w:szCs w:val="22"/>
                <w:lang w:eastAsia="en-AU" w:bidi="ar-SA"/>
              </w:rPr>
              <w:t>.</w:t>
            </w:r>
          </w:p>
        </w:tc>
        <w:tc>
          <w:tcPr>
            <w:tcW w:w="2349" w:type="dxa"/>
          </w:tcPr>
          <w:p w14:paraId="0B7B0575" w14:textId="77777777" w:rsidR="007371A3" w:rsidRPr="007371A3" w:rsidRDefault="007371A3" w:rsidP="007371A3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eastAsiaTheme="minorHAnsi" w:cs="Arial"/>
                <w:sz w:val="18"/>
                <w:szCs w:val="22"/>
                <w:lang w:eastAsia="en-AU" w:bidi="ar-SA"/>
              </w:rPr>
            </w:pPr>
            <w:r w:rsidRPr="007371A3">
              <w:rPr>
                <w:rFonts w:eastAsiaTheme="minorHAnsi" w:cs="Arial"/>
                <w:sz w:val="18"/>
                <w:szCs w:val="22"/>
                <w:lang w:eastAsia="en-AU" w:bidi="ar-SA"/>
              </w:rPr>
              <w:t>GMP</w:t>
            </w:r>
          </w:p>
        </w:tc>
      </w:tr>
    </w:tbl>
    <w:p w14:paraId="74BB8F42" w14:textId="77777777" w:rsidR="007371A3" w:rsidRPr="007371A3" w:rsidRDefault="007371A3" w:rsidP="007371A3">
      <w:pPr>
        <w:pStyle w:val="FSCDraftingitem"/>
        <w:rPr>
          <w:rFonts w:eastAsiaTheme="minorHAnsi"/>
          <w:lang w:eastAsia="en-AU"/>
        </w:rPr>
      </w:pPr>
    </w:p>
    <w:sectPr w:rsidR="007371A3" w:rsidRPr="007371A3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3EFFA" w14:textId="77777777" w:rsidR="001406F4" w:rsidRDefault="001406F4" w:rsidP="001406F4">
      <w:r>
        <w:separator/>
      </w:r>
    </w:p>
  </w:endnote>
  <w:endnote w:type="continuationSeparator" w:id="0">
    <w:p w14:paraId="6C27AB37" w14:textId="77777777" w:rsidR="001406F4" w:rsidRDefault="001406F4" w:rsidP="0014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2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6D24F" w14:textId="77777777" w:rsidR="001406F4" w:rsidRDefault="001406F4" w:rsidP="00140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21161" w14:textId="77777777" w:rsidR="001406F4" w:rsidRDefault="001406F4" w:rsidP="001406F4">
      <w:r>
        <w:separator/>
      </w:r>
    </w:p>
  </w:footnote>
  <w:footnote w:type="continuationSeparator" w:id="0">
    <w:p w14:paraId="68DE4737" w14:textId="77777777" w:rsidR="001406F4" w:rsidRDefault="001406F4" w:rsidP="0014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F4"/>
    <w:rsid w:val="0000542C"/>
    <w:rsid w:val="00041643"/>
    <w:rsid w:val="000622E7"/>
    <w:rsid w:val="00066854"/>
    <w:rsid w:val="00066D85"/>
    <w:rsid w:val="00085EC8"/>
    <w:rsid w:val="000A38F8"/>
    <w:rsid w:val="000F2196"/>
    <w:rsid w:val="001406F4"/>
    <w:rsid w:val="001734EA"/>
    <w:rsid w:val="00184403"/>
    <w:rsid w:val="00191770"/>
    <w:rsid w:val="001C5126"/>
    <w:rsid w:val="001E696B"/>
    <w:rsid w:val="00220FAE"/>
    <w:rsid w:val="002232B1"/>
    <w:rsid w:val="00234C31"/>
    <w:rsid w:val="002F69CA"/>
    <w:rsid w:val="0033021F"/>
    <w:rsid w:val="00341D25"/>
    <w:rsid w:val="00404702"/>
    <w:rsid w:val="00433592"/>
    <w:rsid w:val="00441D77"/>
    <w:rsid w:val="00443F05"/>
    <w:rsid w:val="00486619"/>
    <w:rsid w:val="004D3868"/>
    <w:rsid w:val="004E6694"/>
    <w:rsid w:val="0054036E"/>
    <w:rsid w:val="00583E15"/>
    <w:rsid w:val="005B578D"/>
    <w:rsid w:val="005C1996"/>
    <w:rsid w:val="006B6900"/>
    <w:rsid w:val="006D473E"/>
    <w:rsid w:val="007371A3"/>
    <w:rsid w:val="00793DE6"/>
    <w:rsid w:val="007F6456"/>
    <w:rsid w:val="00830393"/>
    <w:rsid w:val="00833D5A"/>
    <w:rsid w:val="00860EE7"/>
    <w:rsid w:val="00877A81"/>
    <w:rsid w:val="008931F6"/>
    <w:rsid w:val="008E2339"/>
    <w:rsid w:val="009260D7"/>
    <w:rsid w:val="00935023"/>
    <w:rsid w:val="009806A5"/>
    <w:rsid w:val="009E265A"/>
    <w:rsid w:val="00A25B29"/>
    <w:rsid w:val="00A26F82"/>
    <w:rsid w:val="00B335D3"/>
    <w:rsid w:val="00B53154"/>
    <w:rsid w:val="00BA1911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8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406F4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1406F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h5Section">
    <w:name w:val="FSC_h5_Section"/>
    <w:basedOn w:val="FSCbaseheading"/>
    <w:next w:val="FSCtMain"/>
    <w:qFormat/>
    <w:rsid w:val="00BA191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BA1911"/>
    <w:pPr>
      <w:keepLines w:val="0"/>
      <w:widowControl w:val="0"/>
      <w:tabs>
        <w:tab w:val="left" w:pos="1134"/>
      </w:tabs>
      <w:spacing w:after="120"/>
    </w:pPr>
  </w:style>
  <w:style w:type="paragraph" w:customStyle="1" w:styleId="FSCtPara">
    <w:name w:val="FSC_t_Para"/>
    <w:basedOn w:val="FSCtMain"/>
    <w:qFormat/>
    <w:rsid w:val="00BA191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Defn">
    <w:name w:val="FSC_t_Defn"/>
    <w:basedOn w:val="FSCtMain"/>
    <w:rsid w:val="00BA1911"/>
    <w:pPr>
      <w:ind w:firstLine="0"/>
    </w:pPr>
  </w:style>
  <w:style w:type="paragraph" w:customStyle="1" w:styleId="FSCtblMain">
    <w:name w:val="FSC_tbl_Main"/>
    <w:basedOn w:val="Normal"/>
    <w:rsid w:val="00BA1911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table" w:customStyle="1" w:styleId="TableGrid2">
    <w:name w:val="Table Grid2"/>
    <w:basedOn w:val="TableNormal"/>
    <w:next w:val="TableGrid"/>
    <w:rsid w:val="0014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BA1911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BA1911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baseheading">
    <w:name w:val="FSC_base_heading"/>
    <w:rsid w:val="00BA1911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BA1911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BA1911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BA1911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footer0">
    <w:name w:val="FSC_footer"/>
    <w:basedOn w:val="Normal"/>
    <w:rsid w:val="00BA1911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BA1911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BA1911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BA1911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BA1911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BA191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BA1911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6Subsec">
    <w:name w:val="FSC_h6_Subsec"/>
    <w:basedOn w:val="FSCbaseheading"/>
    <w:next w:val="FSCtMain"/>
    <w:qFormat/>
    <w:rsid w:val="00BA191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atHeading">
    <w:name w:val="FSC_n_at_Heading"/>
    <w:basedOn w:val="FSCtMain"/>
    <w:qFormat/>
    <w:rsid w:val="00BA1911"/>
    <w:pPr>
      <w:ind w:left="851" w:hanging="851"/>
    </w:pPr>
    <w:rPr>
      <w:sz w:val="16"/>
    </w:rPr>
  </w:style>
  <w:style w:type="paragraph" w:customStyle="1" w:styleId="FSCnMain">
    <w:name w:val="FSC_n_Main"/>
    <w:basedOn w:val="FSCtPara"/>
    <w:qFormat/>
    <w:rsid w:val="00BA1911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BA191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BA1911"/>
    <w:rPr>
      <w:sz w:val="16"/>
    </w:rPr>
  </w:style>
  <w:style w:type="paragraph" w:customStyle="1" w:styleId="FSCtSubsub">
    <w:name w:val="FSC_t_Subsub"/>
    <w:basedOn w:val="FSCtPara"/>
    <w:qFormat/>
    <w:rsid w:val="00BA1911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BA1911"/>
    <w:rPr>
      <w:sz w:val="16"/>
    </w:rPr>
  </w:style>
  <w:style w:type="paragraph" w:customStyle="1" w:styleId="FSCnSubsub">
    <w:name w:val="FSC_n_Subsub"/>
    <w:basedOn w:val="FSCnSubpara"/>
    <w:qFormat/>
    <w:rsid w:val="00BA1911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BA191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BA1911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BA1911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BA1911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BA1911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BA1911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BA1911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BA1911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BA1911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BA1911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BA1911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BA191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BA191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BA1911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BA1911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BA1911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BA1911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BA1911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BA1911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BA1911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BA1911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BA1911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BA1911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BA1911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BA1911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BA1911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C">
    <w:name w:val="FSC_tbl_Main_C"/>
    <w:basedOn w:val="FSCtblMain"/>
    <w:qFormat/>
    <w:rsid w:val="00BA1911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BA1911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BA1911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BA1911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BA1911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BA1911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A3"/>
    <w:rPr>
      <w:rFonts w:ascii="Tahoma" w:eastAsia="Times New Roman" w:hAnsi="Tahoma" w:cs="Tahoma"/>
      <w:sz w:val="16"/>
      <w:szCs w:val="16"/>
      <w:lang w:val="en-GB" w:bidi="en-US"/>
    </w:rPr>
  </w:style>
  <w:style w:type="table" w:customStyle="1" w:styleId="TableGrid30">
    <w:name w:val="Table Grid30"/>
    <w:basedOn w:val="TableNormal"/>
    <w:next w:val="TableGrid"/>
    <w:uiPriority w:val="59"/>
    <w:rsid w:val="007371A3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">
    <w:name w:val="Table Grid210"/>
    <w:basedOn w:val="TableNormal"/>
    <w:next w:val="TableGrid"/>
    <w:rsid w:val="0073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406F4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1406F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h5Section">
    <w:name w:val="FSC_h5_Section"/>
    <w:basedOn w:val="FSCbaseheading"/>
    <w:next w:val="FSCtMain"/>
    <w:qFormat/>
    <w:rsid w:val="00BA191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BA1911"/>
    <w:pPr>
      <w:keepLines w:val="0"/>
      <w:widowControl w:val="0"/>
      <w:tabs>
        <w:tab w:val="left" w:pos="1134"/>
      </w:tabs>
      <w:spacing w:after="120"/>
    </w:pPr>
  </w:style>
  <w:style w:type="paragraph" w:customStyle="1" w:styleId="FSCtPara">
    <w:name w:val="FSC_t_Para"/>
    <w:basedOn w:val="FSCtMain"/>
    <w:qFormat/>
    <w:rsid w:val="00BA191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Defn">
    <w:name w:val="FSC_t_Defn"/>
    <w:basedOn w:val="FSCtMain"/>
    <w:rsid w:val="00BA1911"/>
    <w:pPr>
      <w:ind w:firstLine="0"/>
    </w:pPr>
  </w:style>
  <w:style w:type="paragraph" w:customStyle="1" w:styleId="FSCtblMain">
    <w:name w:val="FSC_tbl_Main"/>
    <w:basedOn w:val="Normal"/>
    <w:rsid w:val="00BA1911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table" w:customStyle="1" w:styleId="TableGrid2">
    <w:name w:val="Table Grid2"/>
    <w:basedOn w:val="TableNormal"/>
    <w:next w:val="TableGrid"/>
    <w:rsid w:val="0014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BA1911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BA1911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baseheading">
    <w:name w:val="FSC_base_heading"/>
    <w:rsid w:val="00BA1911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BA1911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BA1911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BA1911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footer0">
    <w:name w:val="FSC_footer"/>
    <w:basedOn w:val="Normal"/>
    <w:rsid w:val="00BA1911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BA1911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BA1911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BA1911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BA1911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BA191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BA1911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6Subsec">
    <w:name w:val="FSC_h6_Subsec"/>
    <w:basedOn w:val="FSCbaseheading"/>
    <w:next w:val="FSCtMain"/>
    <w:qFormat/>
    <w:rsid w:val="00BA191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atHeading">
    <w:name w:val="FSC_n_at_Heading"/>
    <w:basedOn w:val="FSCtMain"/>
    <w:qFormat/>
    <w:rsid w:val="00BA1911"/>
    <w:pPr>
      <w:ind w:left="851" w:hanging="851"/>
    </w:pPr>
    <w:rPr>
      <w:sz w:val="16"/>
    </w:rPr>
  </w:style>
  <w:style w:type="paragraph" w:customStyle="1" w:styleId="FSCnMain">
    <w:name w:val="FSC_n_Main"/>
    <w:basedOn w:val="FSCtPara"/>
    <w:qFormat/>
    <w:rsid w:val="00BA1911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BA191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BA1911"/>
    <w:rPr>
      <w:sz w:val="16"/>
    </w:rPr>
  </w:style>
  <w:style w:type="paragraph" w:customStyle="1" w:styleId="FSCtSubsub">
    <w:name w:val="FSC_t_Subsub"/>
    <w:basedOn w:val="FSCtPara"/>
    <w:qFormat/>
    <w:rsid w:val="00BA1911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BA1911"/>
    <w:rPr>
      <w:sz w:val="16"/>
    </w:rPr>
  </w:style>
  <w:style w:type="paragraph" w:customStyle="1" w:styleId="FSCnSubsub">
    <w:name w:val="FSC_n_Subsub"/>
    <w:basedOn w:val="FSCnSubpara"/>
    <w:qFormat/>
    <w:rsid w:val="00BA1911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BA191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BA1911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BA1911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BA1911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BA1911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BA1911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BA1911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BA1911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BA1911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BA1911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BA1911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BA191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BA191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BA1911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BA1911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BA1911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BA1911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BA1911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BA1911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BA1911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BA1911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BA1911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BA1911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BA1911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BA1911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BA1911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C">
    <w:name w:val="FSC_tbl_Main_C"/>
    <w:basedOn w:val="FSCtblMain"/>
    <w:qFormat/>
    <w:rsid w:val="00BA1911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BA1911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BA1911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BA1911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BA1911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BA1911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A3"/>
    <w:rPr>
      <w:rFonts w:ascii="Tahoma" w:eastAsia="Times New Roman" w:hAnsi="Tahoma" w:cs="Tahoma"/>
      <w:sz w:val="16"/>
      <w:szCs w:val="16"/>
      <w:lang w:val="en-GB" w:bidi="en-US"/>
    </w:rPr>
  </w:style>
  <w:style w:type="table" w:customStyle="1" w:styleId="TableGrid30">
    <w:name w:val="Table Grid30"/>
    <w:basedOn w:val="TableNormal"/>
    <w:next w:val="TableGrid"/>
    <w:uiPriority w:val="59"/>
    <w:rsid w:val="007371A3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">
    <w:name w:val="Table Grid210"/>
    <w:basedOn w:val="TableNormal"/>
    <w:next w:val="TableGrid"/>
    <w:rsid w:val="0073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X3VAMR3A5FUY-552-3651</_dlc_DocId>
    <_dlc_DocIdUrl xmlns="ff5de93e-c5e8-4efc-a1bd-21450292fcfe">
      <Url>http://teams/Sections/RAP/_layouts/15/DocIdRedir.aspx?ID=X3VAMR3A5FUY-552-3651</Url>
      <Description>X3VAMR3A5FUY-552-3651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0E97-59FD-4E45-887A-3F78D809D3D6}"/>
</file>

<file path=customXml/itemProps2.xml><?xml version="1.0" encoding="utf-8"?>
<ds:datastoreItem xmlns:ds="http://schemas.openxmlformats.org/officeDocument/2006/customXml" ds:itemID="{FD938272-06C8-4B56-A3A7-C89ED11A8EEF}"/>
</file>

<file path=customXml/itemProps3.xml><?xml version="1.0" encoding="utf-8"?>
<ds:datastoreItem xmlns:ds="http://schemas.openxmlformats.org/officeDocument/2006/customXml" ds:itemID="{95DDBC00-7B67-4ECC-A209-470E359DA2C8}"/>
</file>

<file path=customXml/itemProps4.xml><?xml version="1.0" encoding="utf-8"?>
<ds:datastoreItem xmlns:ds="http://schemas.openxmlformats.org/officeDocument/2006/customXml" ds:itemID="{B5287140-5EEB-4409-B5F3-4F851BD23896}"/>
</file>

<file path=customXml/itemProps5.xml><?xml version="1.0" encoding="utf-8"?>
<ds:datastoreItem xmlns:ds="http://schemas.openxmlformats.org/officeDocument/2006/customXml" ds:itemID="{FFC7FC83-7E32-4ED3-888D-1CBA336F9CA6}"/>
</file>

<file path=customXml/itemProps6.xml><?xml version="1.0" encoding="utf-8"?>
<ds:datastoreItem xmlns:ds="http://schemas.openxmlformats.org/officeDocument/2006/customXml" ds:itemID="{81913EEB-6C86-4C22-816C-3524090A2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>Foodstandards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11</cp:revision>
  <dcterms:created xsi:type="dcterms:W3CDTF">2016-03-08T04:46:00Z</dcterms:created>
  <dcterms:modified xsi:type="dcterms:W3CDTF">2016-05-10T22:40:00Z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aa4de17c-c620-4a47-bfa8-a86d29b46196</vt:lpwstr>
  </property>
</Properties>
</file>