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6659" w14:textId="7CE1EFE7" w:rsidR="00BE6C7B" w:rsidRDefault="00BE6C7B" w:rsidP="00BE6C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ASIC </w:t>
      </w:r>
      <w:r w:rsidR="00FB49C4">
        <w:rPr>
          <w:b/>
          <w:bCs/>
          <w:sz w:val="28"/>
          <w:szCs w:val="28"/>
        </w:rPr>
        <w:t xml:space="preserve">Corporations (Amendment) </w:t>
      </w:r>
      <w:r w:rsidR="00FB49C4" w:rsidRPr="00DC4BDC">
        <w:rPr>
          <w:b/>
          <w:bCs/>
          <w:sz w:val="28"/>
          <w:szCs w:val="28"/>
        </w:rPr>
        <w:t>Instrument 2016/</w:t>
      </w:r>
      <w:r w:rsidR="00DC4DD6" w:rsidRPr="00DC4BDC">
        <w:rPr>
          <w:b/>
          <w:bCs/>
          <w:sz w:val="28"/>
          <w:szCs w:val="28"/>
        </w:rPr>
        <w:t>397</w:t>
      </w:r>
    </w:p>
    <w:p w14:paraId="63D7296A" w14:textId="77777777" w:rsidR="00BE6C7B" w:rsidRDefault="00BE6C7B" w:rsidP="00BE6C7B">
      <w:pPr>
        <w:pStyle w:val="Default"/>
        <w:jc w:val="center"/>
        <w:rPr>
          <w:sz w:val="28"/>
          <w:szCs w:val="28"/>
        </w:rPr>
      </w:pPr>
    </w:p>
    <w:p w14:paraId="505CB37B" w14:textId="77777777" w:rsidR="00BE6C7B" w:rsidRDefault="00BE6C7B" w:rsidP="00BE6C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EXPLANATORY STATEMENT</w:t>
      </w:r>
    </w:p>
    <w:p w14:paraId="0F5E45B6" w14:textId="77777777" w:rsidR="00BE6C7B" w:rsidRDefault="00BE6C7B" w:rsidP="00BE6C7B">
      <w:pPr>
        <w:pStyle w:val="Default"/>
        <w:rPr>
          <w:sz w:val="23"/>
          <w:szCs w:val="23"/>
        </w:rPr>
      </w:pPr>
    </w:p>
    <w:p w14:paraId="2EA50A4B" w14:textId="77777777" w:rsidR="00BE6C7B" w:rsidRDefault="00BE6C7B" w:rsidP="00BE6C7B">
      <w:pPr>
        <w:pStyle w:val="Default"/>
        <w:jc w:val="center"/>
      </w:pPr>
      <w:r w:rsidRPr="00170B4B">
        <w:t>Prepared by the Australian Securities and Investments Commission</w:t>
      </w:r>
    </w:p>
    <w:p w14:paraId="4533911B" w14:textId="77777777" w:rsidR="00FB49C4" w:rsidRPr="00170B4B" w:rsidRDefault="00FB49C4" w:rsidP="00BE6C7B">
      <w:pPr>
        <w:pStyle w:val="Default"/>
        <w:jc w:val="center"/>
      </w:pPr>
    </w:p>
    <w:p w14:paraId="0C88BB69" w14:textId="77777777" w:rsidR="00BE6C7B" w:rsidRPr="00170B4B" w:rsidRDefault="00BE6C7B" w:rsidP="00BE6C7B">
      <w:pPr>
        <w:pStyle w:val="Default"/>
        <w:jc w:val="center"/>
        <w:rPr>
          <w:i/>
          <w:iCs/>
        </w:rPr>
      </w:pPr>
      <w:r w:rsidRPr="00170B4B">
        <w:rPr>
          <w:i/>
          <w:iCs/>
        </w:rPr>
        <w:t>Corporations Act 2001</w:t>
      </w:r>
    </w:p>
    <w:p w14:paraId="748A6EA7" w14:textId="77777777" w:rsidR="00BE6C7B" w:rsidRPr="00170B4B" w:rsidRDefault="00BE6C7B" w:rsidP="00BE6C7B">
      <w:pPr>
        <w:pStyle w:val="Default"/>
      </w:pPr>
    </w:p>
    <w:p w14:paraId="7DC3EFC1" w14:textId="1595242B" w:rsidR="00BE6C7B" w:rsidRPr="00170B4B" w:rsidRDefault="00BE6C7B" w:rsidP="00BE6C7B">
      <w:pPr>
        <w:pStyle w:val="Default"/>
      </w:pPr>
      <w:r w:rsidRPr="00170B4B">
        <w:t xml:space="preserve">The Australian Securities and Investments Commission (ASIC) makes </w:t>
      </w:r>
      <w:r w:rsidRPr="00FB49C4">
        <w:rPr>
          <w:i/>
        </w:rPr>
        <w:t>ASIC</w:t>
      </w:r>
      <w:r w:rsidR="00FB49C4" w:rsidRPr="00FB49C4">
        <w:rPr>
          <w:i/>
        </w:rPr>
        <w:t xml:space="preserve"> Corporations</w:t>
      </w:r>
      <w:r w:rsidR="00FB49C4">
        <w:t xml:space="preserve"> (</w:t>
      </w:r>
      <w:r w:rsidR="00FB49C4" w:rsidRPr="00FB49C4">
        <w:rPr>
          <w:i/>
        </w:rPr>
        <w:t>Amendment</w:t>
      </w:r>
      <w:r w:rsidR="00FB49C4">
        <w:t xml:space="preserve">) </w:t>
      </w:r>
      <w:r w:rsidR="00FB49C4" w:rsidRPr="00FB49C4">
        <w:rPr>
          <w:i/>
        </w:rPr>
        <w:t>Instrument 2016/</w:t>
      </w:r>
      <w:r w:rsidR="00DC4DD6">
        <w:rPr>
          <w:i/>
        </w:rPr>
        <w:t>397</w:t>
      </w:r>
      <w:r w:rsidR="00FB49C4">
        <w:t xml:space="preserve"> under </w:t>
      </w:r>
      <w:r w:rsidRPr="00170B4B">
        <w:t xml:space="preserve">paragraphs 926A(2)(c), 951B(1)(c) and 1020F(1)(c) of the </w:t>
      </w:r>
      <w:r w:rsidRPr="00170B4B">
        <w:rPr>
          <w:i/>
          <w:iCs/>
        </w:rPr>
        <w:t>Corporations Act 2001</w:t>
      </w:r>
      <w:r w:rsidRPr="00170B4B">
        <w:t xml:space="preserve"> (the </w:t>
      </w:r>
      <w:r w:rsidRPr="009229F9">
        <w:rPr>
          <w:b/>
          <w:bCs/>
          <w:i/>
          <w:iCs/>
        </w:rPr>
        <w:t>Act</w:t>
      </w:r>
      <w:r w:rsidRPr="00170B4B">
        <w:t>).</w:t>
      </w:r>
    </w:p>
    <w:p w14:paraId="60D1BF50" w14:textId="77777777" w:rsidR="00BE6C7B" w:rsidRPr="00170B4B" w:rsidRDefault="00BE6C7B" w:rsidP="00BE6C7B">
      <w:pPr>
        <w:pStyle w:val="Default"/>
      </w:pPr>
    </w:p>
    <w:p w14:paraId="69A5582C" w14:textId="65794362" w:rsidR="00BE6C7B" w:rsidRPr="00170B4B" w:rsidRDefault="00BE6C7B" w:rsidP="00BE6C7B">
      <w:pPr>
        <w:pStyle w:val="Default"/>
      </w:pPr>
      <w:r w:rsidRPr="00170B4B">
        <w:t>Paragraph 926A(2)(c) of the Act provides that ASIC may declare that Part 7.6 (other than Divisions 4 and 8) applies in relation to a person or financial product, or a class of persons or financial products, as if specified provisions were omitted, modified or varied as specified in the declaration.</w:t>
      </w:r>
    </w:p>
    <w:p w14:paraId="07347059" w14:textId="77777777" w:rsidR="00BE6C7B" w:rsidRPr="00170B4B" w:rsidRDefault="00BE6C7B" w:rsidP="00BE6C7B">
      <w:pPr>
        <w:pStyle w:val="Default"/>
      </w:pPr>
    </w:p>
    <w:p w14:paraId="01C6AA14" w14:textId="77777777" w:rsidR="00BE6C7B" w:rsidRPr="00170B4B" w:rsidRDefault="00BE6C7B" w:rsidP="00BE6C7B">
      <w:pPr>
        <w:pStyle w:val="Default"/>
      </w:pPr>
      <w:r w:rsidRPr="00170B4B">
        <w:t>Paragraph 951B(1)(c) of the Act provides that ASIC may declare that Part 7.7 of the Act applies in relation to a person or a financial product, or a class of persons or financial products, as if specified provisions were omitted, modified or varied as specified in the declaration.</w:t>
      </w:r>
    </w:p>
    <w:p w14:paraId="3D776708" w14:textId="77777777" w:rsidR="00BE6C7B" w:rsidRPr="00170B4B" w:rsidRDefault="00BE6C7B" w:rsidP="00BE6C7B">
      <w:pPr>
        <w:pStyle w:val="Default"/>
      </w:pPr>
    </w:p>
    <w:p w14:paraId="28B8665E" w14:textId="77777777" w:rsidR="00BE6C7B" w:rsidRDefault="00BE6C7B" w:rsidP="00BE6C7B">
      <w:pPr>
        <w:pStyle w:val="Default"/>
      </w:pPr>
      <w:r w:rsidRPr="00170B4B">
        <w:t xml:space="preserve">Paragraph 1020F(1)(c) of the Act provides that ASIC may declare that Part 7.9 of the Act applies in relation to a person or a financial product, or a class of persons or financial products, as if specified provisions were omitted, modified or varied as specified in the declaration. </w:t>
      </w:r>
    </w:p>
    <w:p w14:paraId="453BE111" w14:textId="1E51EE66" w:rsidR="00BE6C7B" w:rsidRPr="00251F07" w:rsidRDefault="00E47581" w:rsidP="00251F07">
      <w:pPr>
        <w:spacing w:before="240"/>
        <w:rPr>
          <w:iCs/>
        </w:rPr>
      </w:pPr>
      <w:r w:rsidRPr="00C6030E">
        <w:rPr>
          <w:iCs/>
        </w:rPr>
        <w:t xml:space="preserve">Under subsection 33(3) of the </w:t>
      </w:r>
      <w:r w:rsidRPr="00C6030E">
        <w:rPr>
          <w:i/>
          <w:iCs/>
        </w:rPr>
        <w:t>Acts Interpretation Act 1901</w:t>
      </w:r>
      <w:r w:rsidRPr="00C6030E">
        <w:rPr>
          <w:iCs/>
        </w:rPr>
        <w:t>, where an Act confers a power to make, grant or issue any instrument, the power shall be construed as including a power exercisable in the like manner and subject to the like conditions (if any) to repeal, rescind, revoke, amend, or vary any such instrument.</w:t>
      </w:r>
    </w:p>
    <w:p w14:paraId="25361681" w14:textId="77777777" w:rsidR="00BE6C7B" w:rsidRPr="00170B4B" w:rsidRDefault="00BE6C7B" w:rsidP="00BE6C7B">
      <w:pPr>
        <w:pStyle w:val="Default"/>
        <w:numPr>
          <w:ilvl w:val="0"/>
          <w:numId w:val="1"/>
        </w:numPr>
        <w:rPr>
          <w:b/>
          <w:bCs/>
        </w:rPr>
      </w:pPr>
      <w:r w:rsidRPr="00170B4B">
        <w:rPr>
          <w:b/>
          <w:bCs/>
        </w:rPr>
        <w:t xml:space="preserve">Background </w:t>
      </w:r>
    </w:p>
    <w:p w14:paraId="270A17B9" w14:textId="77777777" w:rsidR="00BE6C7B" w:rsidRPr="00170B4B" w:rsidRDefault="00BE6C7B" w:rsidP="00127F9F">
      <w:pPr>
        <w:pStyle w:val="Default"/>
      </w:pPr>
    </w:p>
    <w:p w14:paraId="3C21B0A4" w14:textId="77777777" w:rsidR="00D66A7F" w:rsidRDefault="00CF2ECC" w:rsidP="00127F9F">
      <w:pPr>
        <w:pStyle w:val="Default"/>
      </w:pPr>
      <w:r>
        <w:t xml:space="preserve">ASIC </w:t>
      </w:r>
      <w:r w:rsidR="00C70B50">
        <w:t>Class Order [CO 14/1262]</w:t>
      </w:r>
      <w:r w:rsidR="002D2DB1">
        <w:t xml:space="preserve"> (</w:t>
      </w:r>
      <w:r w:rsidR="002D2DB1" w:rsidRPr="002D2DB1">
        <w:rPr>
          <w:b/>
          <w:i/>
        </w:rPr>
        <w:t>principal class order</w:t>
      </w:r>
      <w:r w:rsidR="002D2DB1">
        <w:t>)</w:t>
      </w:r>
      <w:r w:rsidR="00C70B50">
        <w:t xml:space="preserve"> </w:t>
      </w:r>
      <w:r w:rsidR="00D54212">
        <w:t>provides</w:t>
      </w:r>
      <w:r w:rsidR="00C70B50">
        <w:t xml:space="preserve"> </w:t>
      </w:r>
      <w:r w:rsidR="00D54212">
        <w:t xml:space="preserve">interim </w:t>
      </w:r>
      <w:r w:rsidR="00C70B50">
        <w:t>conditional relief to enable 31-day notice term deposits of up to five years to be treated as basic</w:t>
      </w:r>
      <w:r w:rsidR="00A51105">
        <w:t xml:space="preserve"> deposit products under the Act</w:t>
      </w:r>
      <w:r w:rsidR="00201898">
        <w:t>. The pri</w:t>
      </w:r>
      <w:bookmarkStart w:id="0" w:name="_GoBack"/>
      <w:bookmarkEnd w:id="0"/>
      <w:r w:rsidR="00201898">
        <w:t>ncipal class order commenced on 22 December 2014</w:t>
      </w:r>
      <w:r w:rsidR="00D54212">
        <w:t xml:space="preserve">, and provides relief </w:t>
      </w:r>
      <w:r w:rsidR="00EE588F">
        <w:t>for</w:t>
      </w:r>
      <w:r w:rsidR="00D66A7F">
        <w:t>:</w:t>
      </w:r>
    </w:p>
    <w:p w14:paraId="2C8903DB" w14:textId="654D199B" w:rsidR="00D66A7F" w:rsidRDefault="00D66A7F" w:rsidP="00D66A7F">
      <w:pPr>
        <w:pStyle w:val="Default"/>
        <w:numPr>
          <w:ilvl w:val="0"/>
          <w:numId w:val="28"/>
        </w:numPr>
      </w:pPr>
      <w:r>
        <w:t xml:space="preserve">31-day notice term deposits </w:t>
      </w:r>
      <w:r w:rsidR="00EE588F">
        <w:t xml:space="preserve">entered into on or before </w:t>
      </w:r>
      <w:r w:rsidR="00D54212">
        <w:t>until 22 June 2016</w:t>
      </w:r>
      <w:r>
        <w:t>; and</w:t>
      </w:r>
    </w:p>
    <w:p w14:paraId="7F2A8484" w14:textId="77777777" w:rsidR="00D66A7F" w:rsidRDefault="00D66A7F" w:rsidP="00D66A7F">
      <w:pPr>
        <w:pStyle w:val="Default"/>
        <w:numPr>
          <w:ilvl w:val="0"/>
          <w:numId w:val="28"/>
        </w:numPr>
      </w:pPr>
      <w:r>
        <w:t xml:space="preserve">31-day notice term deposits </w:t>
      </w:r>
      <w:r w:rsidR="00EE588F">
        <w:t>that are entered into as a result of rolling over a term deposit that has the benefit of the relief</w:t>
      </w:r>
      <w:r w:rsidR="00D54212">
        <w:t>.</w:t>
      </w:r>
      <w:r w:rsidR="00EE588F">
        <w:t xml:space="preserve"> </w:t>
      </w:r>
    </w:p>
    <w:p w14:paraId="3450218F" w14:textId="77777777" w:rsidR="004A7066" w:rsidRDefault="004A7066" w:rsidP="00D66A7F">
      <w:pPr>
        <w:pStyle w:val="Default"/>
      </w:pPr>
    </w:p>
    <w:p w14:paraId="7EFBE129" w14:textId="7AF63867" w:rsidR="00CF2ECC" w:rsidRDefault="00EE588F" w:rsidP="00D66A7F">
      <w:pPr>
        <w:pStyle w:val="Default"/>
      </w:pPr>
      <w:r>
        <w:t xml:space="preserve">The relief </w:t>
      </w:r>
      <w:r w:rsidR="00BE0C27">
        <w:t>does</w:t>
      </w:r>
      <w:r>
        <w:t xml:space="preserve"> not apply </w:t>
      </w:r>
      <w:r w:rsidR="00D66A7F">
        <w:t>other</w:t>
      </w:r>
      <w:r>
        <w:t xml:space="preserve"> term deposit entered into after 22 June 2016</w:t>
      </w:r>
      <w:r w:rsidR="00D66A7F">
        <w:t>.</w:t>
      </w:r>
    </w:p>
    <w:p w14:paraId="4725BFF5" w14:textId="77777777" w:rsidR="00C70B50" w:rsidRDefault="00C70B50" w:rsidP="00127F9F">
      <w:pPr>
        <w:pStyle w:val="Default"/>
      </w:pPr>
    </w:p>
    <w:p w14:paraId="13CFB029" w14:textId="3CBDB4E0" w:rsidR="00C70B50" w:rsidRDefault="00C70B50" w:rsidP="00127F9F">
      <w:pPr>
        <w:pStyle w:val="Default"/>
      </w:pPr>
      <w:r>
        <w:t xml:space="preserve">The </w:t>
      </w:r>
      <w:r w:rsidR="00D54212">
        <w:t xml:space="preserve">principal class order </w:t>
      </w:r>
      <w:r>
        <w:t xml:space="preserve">was intended to give Government the opportunity </w:t>
      </w:r>
      <w:r w:rsidR="00E47581">
        <w:t xml:space="preserve">to </w:t>
      </w:r>
      <w:r>
        <w:t xml:space="preserve">consider legislative reform </w:t>
      </w:r>
      <w:r w:rsidR="00274CE2">
        <w:t>regarding</w:t>
      </w:r>
      <w:r>
        <w:t xml:space="preserve"> the meaning of basic deposit product </w:t>
      </w:r>
      <w:r w:rsidR="00D54212">
        <w:t>under</w:t>
      </w:r>
      <w:r>
        <w:t xml:space="preserve"> the Act, as it applies to 31-day notice term deposits.</w:t>
      </w:r>
    </w:p>
    <w:p w14:paraId="7F3C0DE3" w14:textId="17773FD0" w:rsidR="00010A01" w:rsidRDefault="00010A01" w:rsidP="00127F9F">
      <w:pPr>
        <w:pStyle w:val="Default"/>
      </w:pPr>
    </w:p>
    <w:p w14:paraId="07DA1F6A" w14:textId="22441088" w:rsidR="009229F9" w:rsidRDefault="00010A01" w:rsidP="00BE6C7B">
      <w:pPr>
        <w:pStyle w:val="Default"/>
      </w:pPr>
      <w:r>
        <w:t xml:space="preserve">The House of Representatives and the Senate were dissolved on 9 May 2016, with </w:t>
      </w:r>
      <w:r w:rsidR="00180944">
        <w:t>a</w:t>
      </w:r>
      <w:r w:rsidR="002A5F50">
        <w:t>n</w:t>
      </w:r>
      <w:r w:rsidR="00180944">
        <w:t xml:space="preserve"> election</w:t>
      </w:r>
      <w:r>
        <w:t xml:space="preserve"> to be held on 2 July 2016.</w:t>
      </w:r>
      <w:r w:rsidR="001B25A8">
        <w:t xml:space="preserve"> Consequently, there will not be an opportunity for </w:t>
      </w:r>
      <w:r w:rsidR="00180944">
        <w:t xml:space="preserve">any </w:t>
      </w:r>
      <w:r w:rsidR="00382661">
        <w:t>legislati</w:t>
      </w:r>
      <w:r w:rsidR="00180944">
        <w:t xml:space="preserve">ve changes to be made </w:t>
      </w:r>
      <w:r w:rsidR="00B8059C">
        <w:t>until after</w:t>
      </w:r>
      <w:r w:rsidR="001B25A8">
        <w:t xml:space="preserve"> </w:t>
      </w:r>
      <w:r w:rsidR="002A5F50">
        <w:t>the election</w:t>
      </w:r>
      <w:r w:rsidR="001B25A8">
        <w:t>.</w:t>
      </w:r>
    </w:p>
    <w:p w14:paraId="2BF6B965" w14:textId="77777777" w:rsidR="00090DE1" w:rsidRPr="00170B4B" w:rsidRDefault="00090DE1" w:rsidP="00BE6C7B">
      <w:pPr>
        <w:pStyle w:val="Default"/>
      </w:pPr>
    </w:p>
    <w:p w14:paraId="2230F74A" w14:textId="58637E0E" w:rsidR="00BE6C7B" w:rsidRPr="00170B4B" w:rsidRDefault="00BE6C7B" w:rsidP="00BE6C7B">
      <w:pPr>
        <w:pStyle w:val="Default"/>
        <w:numPr>
          <w:ilvl w:val="0"/>
          <w:numId w:val="1"/>
        </w:numPr>
        <w:rPr>
          <w:b/>
          <w:bCs/>
        </w:rPr>
      </w:pPr>
      <w:r w:rsidRPr="00170B4B">
        <w:rPr>
          <w:b/>
          <w:bCs/>
        </w:rPr>
        <w:lastRenderedPageBreak/>
        <w:t xml:space="preserve">Purpose of the </w:t>
      </w:r>
      <w:r w:rsidR="00FD272D">
        <w:rPr>
          <w:b/>
          <w:bCs/>
        </w:rPr>
        <w:t>instrument</w:t>
      </w:r>
      <w:r w:rsidRPr="00170B4B">
        <w:rPr>
          <w:b/>
          <w:bCs/>
        </w:rPr>
        <w:t xml:space="preserve"> </w:t>
      </w:r>
    </w:p>
    <w:p w14:paraId="4B8BA1E8" w14:textId="77777777" w:rsidR="00BE6C7B" w:rsidRPr="00170B4B" w:rsidRDefault="00BE6C7B" w:rsidP="00BE6C7B">
      <w:pPr>
        <w:pStyle w:val="Default"/>
        <w:ind w:left="360"/>
      </w:pPr>
    </w:p>
    <w:p w14:paraId="1FF3164C" w14:textId="77777777" w:rsidR="00D43ED6" w:rsidRDefault="00180944" w:rsidP="00BE6C7B">
      <w:pPr>
        <w:pStyle w:val="Default"/>
      </w:pPr>
      <w:r>
        <w:t>In order to preserve the current treatment of 31-day notice term deposits as an interim measure</w:t>
      </w:r>
      <w:r w:rsidR="00382661">
        <w:t>, t</w:t>
      </w:r>
      <w:r w:rsidR="00BE6C7B" w:rsidRPr="00170B4B">
        <w:t xml:space="preserve">he </w:t>
      </w:r>
      <w:r w:rsidR="00D43ED6" w:rsidRPr="00FB49C4">
        <w:rPr>
          <w:i/>
        </w:rPr>
        <w:t>ASIC Corporations</w:t>
      </w:r>
      <w:r w:rsidR="00D43ED6">
        <w:t xml:space="preserve"> (</w:t>
      </w:r>
      <w:r w:rsidR="00D43ED6" w:rsidRPr="00FB49C4">
        <w:rPr>
          <w:i/>
        </w:rPr>
        <w:t>Amendment</w:t>
      </w:r>
      <w:r w:rsidR="00D43ED6">
        <w:t xml:space="preserve">) </w:t>
      </w:r>
      <w:r w:rsidR="00D43ED6" w:rsidRPr="00FB49C4">
        <w:rPr>
          <w:i/>
        </w:rPr>
        <w:t>Instrument 2016/</w:t>
      </w:r>
      <w:r w:rsidR="00D43ED6">
        <w:rPr>
          <w:i/>
        </w:rPr>
        <w:t>397</w:t>
      </w:r>
      <w:r w:rsidR="002D2DB1">
        <w:t xml:space="preserve">extends the relief given by the principal class order </w:t>
      </w:r>
      <w:r w:rsidR="00D43ED6">
        <w:t>to:</w:t>
      </w:r>
    </w:p>
    <w:p w14:paraId="398F7389" w14:textId="499B6ECE" w:rsidR="00D43ED6" w:rsidRDefault="00D43ED6" w:rsidP="00D43ED6">
      <w:pPr>
        <w:pStyle w:val="Default"/>
        <w:numPr>
          <w:ilvl w:val="0"/>
          <w:numId w:val="28"/>
        </w:numPr>
      </w:pPr>
      <w:r>
        <w:t>31-day notice term deposits entered into on or before until 30 June 2017; and</w:t>
      </w:r>
    </w:p>
    <w:p w14:paraId="4F502AB5" w14:textId="654DC2FE" w:rsidR="00D43ED6" w:rsidRDefault="00D43ED6" w:rsidP="00D43ED6">
      <w:pPr>
        <w:pStyle w:val="Default"/>
        <w:numPr>
          <w:ilvl w:val="0"/>
          <w:numId w:val="28"/>
        </w:numPr>
      </w:pPr>
      <w:r>
        <w:t xml:space="preserve">31-day notice term deposits that are entered into as a result of rolling over such term deposits. </w:t>
      </w:r>
    </w:p>
    <w:p w14:paraId="254760CF" w14:textId="77777777" w:rsidR="007C77FF" w:rsidRDefault="007C77FF" w:rsidP="00BE6C7B">
      <w:pPr>
        <w:pStyle w:val="Default"/>
      </w:pPr>
    </w:p>
    <w:p w14:paraId="0F84671B" w14:textId="733E6AC7" w:rsidR="002D2DB1" w:rsidRDefault="00382661" w:rsidP="00BE6C7B">
      <w:pPr>
        <w:pStyle w:val="Default"/>
      </w:pPr>
      <w:r>
        <w:t xml:space="preserve">It will be a matter for an incoming government whether </w:t>
      </w:r>
      <w:r w:rsidR="00180944">
        <w:t xml:space="preserve">or not </w:t>
      </w:r>
      <w:r>
        <w:t xml:space="preserve">to </w:t>
      </w:r>
      <w:r w:rsidR="00256CC1">
        <w:t>amend</w:t>
      </w:r>
      <w:r w:rsidR="00180944">
        <w:t xml:space="preserve"> the </w:t>
      </w:r>
      <w:r w:rsidR="00256CC1">
        <w:t>definition</w:t>
      </w:r>
      <w:r w:rsidR="00180944">
        <w:t xml:space="preserve"> of basic deposit product under the Act.</w:t>
      </w:r>
    </w:p>
    <w:p w14:paraId="68EA6A01" w14:textId="77777777" w:rsidR="002D2DB1" w:rsidRDefault="002D2DB1" w:rsidP="00BE6C7B">
      <w:pPr>
        <w:pStyle w:val="Default"/>
      </w:pPr>
    </w:p>
    <w:p w14:paraId="2D277F52" w14:textId="6502A0B4" w:rsidR="00C03F8B" w:rsidRPr="00170B4B" w:rsidRDefault="00BE6C7B" w:rsidP="00BE6C7B">
      <w:pPr>
        <w:pStyle w:val="Default"/>
        <w:numPr>
          <w:ilvl w:val="0"/>
          <w:numId w:val="1"/>
        </w:numPr>
        <w:rPr>
          <w:b/>
          <w:bCs/>
        </w:rPr>
      </w:pPr>
      <w:r w:rsidRPr="00170B4B">
        <w:rPr>
          <w:b/>
          <w:bCs/>
        </w:rPr>
        <w:t xml:space="preserve">Operation of the </w:t>
      </w:r>
      <w:r w:rsidR="002D2DB1">
        <w:rPr>
          <w:b/>
          <w:bCs/>
        </w:rPr>
        <w:t>instrument</w:t>
      </w:r>
    </w:p>
    <w:p w14:paraId="455DD277" w14:textId="77777777" w:rsidR="00BD6429" w:rsidRDefault="00BD6429" w:rsidP="00C03F8B">
      <w:pPr>
        <w:pStyle w:val="Default"/>
      </w:pPr>
    </w:p>
    <w:p w14:paraId="07C59BF7" w14:textId="77777777" w:rsidR="000C56DC" w:rsidRDefault="002D2DB1" w:rsidP="000C56DC">
      <w:pPr>
        <w:pStyle w:val="Default"/>
      </w:pPr>
      <w:r>
        <w:t xml:space="preserve">The legislative instrument amends </w:t>
      </w:r>
      <w:r w:rsidR="00E47581">
        <w:t>sub-</w:t>
      </w:r>
      <w:r>
        <w:t>subparagraph (c</w:t>
      </w:r>
      <w:r w:rsidR="00201898">
        <w:t>)(</w:t>
      </w:r>
      <w:r>
        <w:t xml:space="preserve">i) of </w:t>
      </w:r>
      <w:r w:rsidR="00E47581">
        <w:t xml:space="preserve">the definition of </w:t>
      </w:r>
      <w:r w:rsidR="00E47581" w:rsidRPr="00516354">
        <w:rPr>
          <w:b/>
          <w:i/>
        </w:rPr>
        <w:t>affected term deposit</w:t>
      </w:r>
      <w:r w:rsidR="00E47581">
        <w:t xml:space="preserve"> in paragraph 6 of </w:t>
      </w:r>
      <w:r>
        <w:t>the principal class order</w:t>
      </w:r>
      <w:r w:rsidR="00E47581">
        <w:t>. The effect of this is</w:t>
      </w:r>
      <w:r>
        <w:t xml:space="preserve"> to extend the operation of the</w:t>
      </w:r>
      <w:r w:rsidR="00BE0C27">
        <w:t xml:space="preserve"> relief given by the</w:t>
      </w:r>
      <w:r>
        <w:t xml:space="preserve"> principal class order </w:t>
      </w:r>
      <w:r w:rsidR="00BE0C27">
        <w:t xml:space="preserve">so that it applies </w:t>
      </w:r>
      <w:r w:rsidR="000C56DC">
        <w:t>to:</w:t>
      </w:r>
    </w:p>
    <w:p w14:paraId="42FD0947" w14:textId="77777777" w:rsidR="000C56DC" w:rsidRDefault="000C56DC" w:rsidP="000C56DC">
      <w:pPr>
        <w:pStyle w:val="Default"/>
        <w:numPr>
          <w:ilvl w:val="0"/>
          <w:numId w:val="28"/>
        </w:numPr>
      </w:pPr>
      <w:r>
        <w:t>31-day notice term deposits entered into on or before until 30 June 2017; and</w:t>
      </w:r>
    </w:p>
    <w:p w14:paraId="0059CBA1" w14:textId="77777777" w:rsidR="000C56DC" w:rsidRDefault="000C56DC" w:rsidP="000C56DC">
      <w:pPr>
        <w:pStyle w:val="Default"/>
        <w:numPr>
          <w:ilvl w:val="0"/>
          <w:numId w:val="28"/>
        </w:numPr>
      </w:pPr>
      <w:r>
        <w:t xml:space="preserve">31-day notice term deposits that are entered into as a result of rolling over such term deposits. </w:t>
      </w:r>
    </w:p>
    <w:p w14:paraId="0D8F30A2" w14:textId="3FA7476D" w:rsidR="008D0799" w:rsidRPr="00170B4B" w:rsidRDefault="002D2DB1" w:rsidP="00BE6C7B">
      <w:pPr>
        <w:pStyle w:val="Default"/>
      </w:pPr>
      <w:r>
        <w:t xml:space="preserve"> </w:t>
      </w:r>
    </w:p>
    <w:p w14:paraId="69CC6846" w14:textId="77777777" w:rsidR="00BE6C7B" w:rsidRPr="00170B4B" w:rsidRDefault="00BE6C7B" w:rsidP="00BE6C7B">
      <w:pPr>
        <w:numPr>
          <w:ilvl w:val="0"/>
          <w:numId w:val="3"/>
        </w:numPr>
        <w:rPr>
          <w:b/>
          <w:bCs/>
        </w:rPr>
      </w:pPr>
      <w:r w:rsidRPr="00170B4B">
        <w:rPr>
          <w:b/>
          <w:bCs/>
        </w:rPr>
        <w:t>Consultation</w:t>
      </w:r>
    </w:p>
    <w:p w14:paraId="4A06E747" w14:textId="2C7FFB83" w:rsidR="002D2DB1" w:rsidRDefault="00BE6C7B" w:rsidP="00BE6C7B">
      <w:pPr>
        <w:pStyle w:val="Default"/>
      </w:pPr>
      <w:r w:rsidRPr="00170B4B">
        <w:t>ASIC</w:t>
      </w:r>
      <w:r w:rsidR="002D2DB1">
        <w:t xml:space="preserve"> did not undertake a formal consultation process on extending the operation of the principal class order as the extension is a transitional measure of a minor and machinery nature, and was requested by Treasury.</w:t>
      </w:r>
    </w:p>
    <w:p w14:paraId="6066AD5A" w14:textId="77777777" w:rsidR="002D2DB1" w:rsidRDefault="002D2DB1" w:rsidP="00BE6C7B">
      <w:pPr>
        <w:pStyle w:val="Default"/>
      </w:pPr>
    </w:p>
    <w:p w14:paraId="1C08DD27" w14:textId="77777777" w:rsidR="002D2DB1" w:rsidRDefault="002D2DB1" w:rsidP="00170B4B">
      <w:pPr>
        <w:pStyle w:val="Default"/>
        <w:jc w:val="center"/>
      </w:pPr>
    </w:p>
    <w:p w14:paraId="1B18D41F" w14:textId="77777777" w:rsidR="002D2DB1" w:rsidRDefault="002D2DB1" w:rsidP="00170B4B">
      <w:pPr>
        <w:pStyle w:val="Default"/>
        <w:jc w:val="center"/>
      </w:pPr>
    </w:p>
    <w:p w14:paraId="228E7085" w14:textId="77777777" w:rsidR="002D2DB1" w:rsidRDefault="002D2DB1" w:rsidP="00170B4B">
      <w:pPr>
        <w:pStyle w:val="Default"/>
        <w:jc w:val="center"/>
      </w:pPr>
    </w:p>
    <w:p w14:paraId="4D7F6E31" w14:textId="77777777" w:rsidR="002D2DB1" w:rsidRDefault="002D2DB1" w:rsidP="00170B4B">
      <w:pPr>
        <w:pStyle w:val="Default"/>
        <w:jc w:val="center"/>
      </w:pPr>
    </w:p>
    <w:p w14:paraId="2CB31968" w14:textId="77777777" w:rsidR="002D2DB1" w:rsidRDefault="002D2DB1" w:rsidP="00170B4B">
      <w:pPr>
        <w:pStyle w:val="Default"/>
        <w:jc w:val="center"/>
      </w:pPr>
    </w:p>
    <w:p w14:paraId="6DE268D2" w14:textId="77777777" w:rsidR="002D2DB1" w:rsidRDefault="002D2DB1" w:rsidP="00170B4B">
      <w:pPr>
        <w:pStyle w:val="Default"/>
        <w:jc w:val="center"/>
      </w:pPr>
    </w:p>
    <w:p w14:paraId="21DC296A" w14:textId="77777777" w:rsidR="002D2DB1" w:rsidRDefault="002D2DB1" w:rsidP="00170B4B">
      <w:pPr>
        <w:pStyle w:val="Default"/>
        <w:jc w:val="center"/>
      </w:pPr>
    </w:p>
    <w:p w14:paraId="0BA0DA32" w14:textId="77777777" w:rsidR="002D2DB1" w:rsidRDefault="002D2DB1" w:rsidP="00170B4B">
      <w:pPr>
        <w:pStyle w:val="Default"/>
        <w:jc w:val="center"/>
      </w:pPr>
    </w:p>
    <w:p w14:paraId="34DF69B6" w14:textId="77777777" w:rsidR="002D2DB1" w:rsidRDefault="002D2DB1" w:rsidP="00170B4B">
      <w:pPr>
        <w:pStyle w:val="Default"/>
        <w:jc w:val="center"/>
      </w:pPr>
    </w:p>
    <w:p w14:paraId="79E731C5" w14:textId="77777777" w:rsidR="002D2DB1" w:rsidRDefault="002D2DB1" w:rsidP="00170B4B">
      <w:pPr>
        <w:pStyle w:val="Default"/>
        <w:jc w:val="center"/>
      </w:pPr>
    </w:p>
    <w:p w14:paraId="356D5DC9" w14:textId="77777777" w:rsidR="002D2DB1" w:rsidRDefault="002D2DB1" w:rsidP="00170B4B">
      <w:pPr>
        <w:pStyle w:val="Default"/>
        <w:jc w:val="center"/>
      </w:pPr>
    </w:p>
    <w:p w14:paraId="3FB3AE3A" w14:textId="77777777" w:rsidR="002D2DB1" w:rsidRDefault="002D2DB1" w:rsidP="00170B4B">
      <w:pPr>
        <w:pStyle w:val="Default"/>
        <w:jc w:val="center"/>
      </w:pPr>
    </w:p>
    <w:p w14:paraId="6B2FC87A" w14:textId="77777777" w:rsidR="002D2DB1" w:rsidRDefault="002D2DB1" w:rsidP="00170B4B">
      <w:pPr>
        <w:pStyle w:val="Default"/>
        <w:jc w:val="center"/>
      </w:pPr>
    </w:p>
    <w:p w14:paraId="232ACF42" w14:textId="77777777" w:rsidR="002D2DB1" w:rsidRDefault="002D2DB1" w:rsidP="00170B4B">
      <w:pPr>
        <w:pStyle w:val="Default"/>
        <w:jc w:val="center"/>
      </w:pPr>
    </w:p>
    <w:p w14:paraId="3C5DCFD9" w14:textId="77777777" w:rsidR="002D2DB1" w:rsidRDefault="002D2DB1" w:rsidP="00170B4B">
      <w:pPr>
        <w:pStyle w:val="Default"/>
        <w:jc w:val="center"/>
      </w:pPr>
    </w:p>
    <w:p w14:paraId="75FB8C7F" w14:textId="77777777" w:rsidR="002D2DB1" w:rsidRDefault="002D2DB1" w:rsidP="00170B4B">
      <w:pPr>
        <w:pStyle w:val="Default"/>
        <w:jc w:val="center"/>
      </w:pPr>
    </w:p>
    <w:p w14:paraId="4E49EE14" w14:textId="77777777" w:rsidR="002D2DB1" w:rsidRDefault="002D2DB1" w:rsidP="00170B4B">
      <w:pPr>
        <w:pStyle w:val="Default"/>
        <w:jc w:val="center"/>
      </w:pPr>
    </w:p>
    <w:p w14:paraId="38940BCB" w14:textId="77777777" w:rsidR="002D2DB1" w:rsidRDefault="002D2DB1" w:rsidP="009001CF">
      <w:pPr>
        <w:pStyle w:val="Default"/>
      </w:pPr>
    </w:p>
    <w:p w14:paraId="182CD981" w14:textId="3A5CDC38" w:rsidR="002D2DB1" w:rsidRDefault="002D2DB1" w:rsidP="00516354">
      <w:pPr>
        <w:pStyle w:val="Default"/>
      </w:pPr>
    </w:p>
    <w:p w14:paraId="4A60F4EE" w14:textId="77777777" w:rsidR="00170B4B" w:rsidRPr="00170B4B" w:rsidRDefault="00170B4B" w:rsidP="00170B4B">
      <w:pPr>
        <w:pStyle w:val="Default"/>
        <w:jc w:val="center"/>
        <w:rPr>
          <w:rFonts w:eastAsiaTheme="minorHAnsi"/>
          <w:b/>
          <w:iCs/>
        </w:rPr>
      </w:pPr>
      <w:r w:rsidRPr="00170B4B">
        <w:rPr>
          <w:rFonts w:eastAsiaTheme="minorHAnsi"/>
          <w:b/>
          <w:iCs/>
        </w:rPr>
        <w:t>Statement of Compatibility with Human Rights</w:t>
      </w:r>
    </w:p>
    <w:p w14:paraId="04A139FD" w14:textId="77777777" w:rsidR="00170B4B" w:rsidRPr="00170B4B" w:rsidRDefault="00170B4B" w:rsidP="00170B4B">
      <w:pPr>
        <w:pStyle w:val="Default"/>
        <w:jc w:val="center"/>
        <w:rPr>
          <w:rFonts w:eastAsiaTheme="minorHAnsi"/>
          <w:i/>
          <w:iCs/>
        </w:rPr>
      </w:pPr>
      <w:r w:rsidRPr="00170B4B">
        <w:rPr>
          <w:rFonts w:eastAsiaTheme="minorHAnsi"/>
          <w:i/>
          <w:iCs/>
        </w:rPr>
        <w:t>Prepared in accordance with Part 3 of the Human Rights (Parliamentary Scrutiny) Act 2011</w:t>
      </w:r>
    </w:p>
    <w:p w14:paraId="383A4520" w14:textId="77777777" w:rsidR="00170B4B" w:rsidRPr="00170B4B" w:rsidRDefault="00170B4B" w:rsidP="00170B4B">
      <w:pPr>
        <w:pStyle w:val="Default"/>
      </w:pPr>
    </w:p>
    <w:p w14:paraId="2E7AA887" w14:textId="3068ECA4" w:rsidR="00170B4B" w:rsidRPr="00170B4B" w:rsidRDefault="00170B4B" w:rsidP="00170B4B">
      <w:pPr>
        <w:pStyle w:val="Default"/>
        <w:rPr>
          <w:b/>
        </w:rPr>
      </w:pPr>
      <w:r w:rsidRPr="00170B4B">
        <w:rPr>
          <w:b/>
        </w:rPr>
        <w:t xml:space="preserve">ASIC </w:t>
      </w:r>
      <w:r w:rsidR="001D2791">
        <w:rPr>
          <w:b/>
        </w:rPr>
        <w:t>Corporations (Amendment) Instrument 2016/</w:t>
      </w:r>
      <w:r w:rsidR="00DC4DD6" w:rsidRPr="00DC4DD6">
        <w:rPr>
          <w:b/>
        </w:rPr>
        <w:t>397</w:t>
      </w:r>
    </w:p>
    <w:p w14:paraId="32A01CF5" w14:textId="77777777" w:rsidR="00170B4B" w:rsidRPr="00170B4B" w:rsidRDefault="00170B4B" w:rsidP="00170B4B">
      <w:pPr>
        <w:pStyle w:val="Default"/>
      </w:pPr>
    </w:p>
    <w:p w14:paraId="4383BBA5" w14:textId="25CB2A89" w:rsidR="00170B4B" w:rsidRPr="00170B4B" w:rsidRDefault="001D2791" w:rsidP="001D2791">
      <w:pPr>
        <w:pStyle w:val="Default"/>
      </w:pPr>
      <w:r w:rsidRPr="001D2791">
        <w:rPr>
          <w:rFonts w:eastAsiaTheme="minorHAnsi"/>
          <w:i/>
        </w:rPr>
        <w:t>ASIC Corporations (Amendment) Instrument 2016/</w:t>
      </w:r>
      <w:r w:rsidR="00DC4DD6">
        <w:rPr>
          <w:rFonts w:eastAsiaTheme="minorHAnsi"/>
          <w:i/>
        </w:rPr>
        <w:t>397</w:t>
      </w:r>
      <w:r>
        <w:rPr>
          <w:rFonts w:eastAsiaTheme="minorHAnsi"/>
          <w:i/>
        </w:rPr>
        <w:t xml:space="preserve"> </w:t>
      </w:r>
      <w:r>
        <w:rPr>
          <w:rFonts w:eastAsiaTheme="minorHAnsi"/>
        </w:rPr>
        <w:t xml:space="preserve">(the legislative instrument) is </w:t>
      </w:r>
      <w:r w:rsidR="00170B4B" w:rsidRPr="00170B4B">
        <w:rPr>
          <w:rFonts w:eastAsiaTheme="minorHAnsi"/>
        </w:rPr>
        <w:t xml:space="preserve">compatible with the human rights and freedoms recognised or declared in the international instruments listed in section 3 of the </w:t>
      </w:r>
      <w:r w:rsidR="00170B4B" w:rsidRPr="00170B4B">
        <w:rPr>
          <w:rFonts w:eastAsiaTheme="minorHAnsi"/>
          <w:i/>
          <w:iCs/>
        </w:rPr>
        <w:t>Human Rights</w:t>
      </w:r>
      <w:r w:rsidR="00170B4B" w:rsidRPr="00170B4B">
        <w:t xml:space="preserve"> </w:t>
      </w:r>
      <w:r w:rsidR="00170B4B" w:rsidRPr="00170B4B">
        <w:rPr>
          <w:rFonts w:eastAsiaTheme="minorHAnsi"/>
          <w:i/>
          <w:iCs/>
        </w:rPr>
        <w:t>(Parliamentary Scrutiny) Act 2011.</w:t>
      </w:r>
    </w:p>
    <w:p w14:paraId="2FC27E36" w14:textId="77777777" w:rsidR="00170B4B" w:rsidRPr="00170B4B" w:rsidRDefault="00170B4B" w:rsidP="00170B4B">
      <w:pPr>
        <w:pStyle w:val="Default"/>
        <w:rPr>
          <w:rFonts w:eastAsiaTheme="minorHAnsi"/>
          <w:i/>
          <w:iCs/>
        </w:rPr>
      </w:pPr>
    </w:p>
    <w:p w14:paraId="5370AC37" w14:textId="1024991E" w:rsidR="00170B4B" w:rsidRPr="00170B4B" w:rsidRDefault="00170B4B" w:rsidP="00170B4B">
      <w:pPr>
        <w:pStyle w:val="Default"/>
        <w:rPr>
          <w:rFonts w:eastAsiaTheme="minorHAnsi"/>
          <w:b/>
        </w:rPr>
      </w:pPr>
      <w:r w:rsidRPr="00170B4B">
        <w:rPr>
          <w:rFonts w:eastAsiaTheme="minorHAnsi"/>
          <w:b/>
        </w:rPr>
        <w:t xml:space="preserve">Overview </w:t>
      </w:r>
    </w:p>
    <w:p w14:paraId="248BA894" w14:textId="77777777" w:rsidR="00170B4B" w:rsidRDefault="00170B4B" w:rsidP="00170B4B">
      <w:pPr>
        <w:pStyle w:val="Default"/>
      </w:pPr>
    </w:p>
    <w:p w14:paraId="6712BDB5" w14:textId="4A7D38DB" w:rsidR="001D2791" w:rsidRDefault="001D2791" w:rsidP="00170B4B">
      <w:pPr>
        <w:pStyle w:val="Default"/>
      </w:pPr>
      <w:r>
        <w:t xml:space="preserve">The purpose of the </w:t>
      </w:r>
      <w:r w:rsidR="008D0799">
        <w:t>legislative</w:t>
      </w:r>
      <w:r>
        <w:t xml:space="preserve"> instrument is to amend ASIC Class Order [CO 14/1262] (</w:t>
      </w:r>
      <w:r w:rsidRPr="001D2791">
        <w:rPr>
          <w:b/>
          <w:i/>
        </w:rPr>
        <w:t>the principal class order</w:t>
      </w:r>
      <w:r>
        <w:t xml:space="preserve">). The principal class order provides conditional relief to enable 31-day notice term deposits of up to five years to be treated as basic deposit products under the </w:t>
      </w:r>
      <w:r w:rsidRPr="001D2791">
        <w:rPr>
          <w:i/>
        </w:rPr>
        <w:t>Corporations Act 2001</w:t>
      </w:r>
      <w:r w:rsidR="00274CE2">
        <w:rPr>
          <w:i/>
        </w:rPr>
        <w:t xml:space="preserve"> </w:t>
      </w:r>
      <w:r w:rsidR="00274CE2">
        <w:t>(</w:t>
      </w:r>
      <w:r w:rsidR="00274CE2" w:rsidRPr="00516354">
        <w:rPr>
          <w:b/>
          <w:i/>
        </w:rPr>
        <w:t>Act</w:t>
      </w:r>
      <w:r w:rsidR="00274CE2">
        <w:t>)</w:t>
      </w:r>
      <w:r>
        <w:t>, for an interim period of 1</w:t>
      </w:r>
      <w:r w:rsidR="00E47581">
        <w:t>8</w:t>
      </w:r>
      <w:r>
        <w:t xml:space="preserve"> months</w:t>
      </w:r>
      <w:r w:rsidR="00AF6541">
        <w:t xml:space="preserve"> from 22 December 2014</w:t>
      </w:r>
      <w:r w:rsidR="00274CE2">
        <w:t xml:space="preserve"> (i.e. </w:t>
      </w:r>
      <w:r w:rsidR="00BE0C27">
        <w:t xml:space="preserve">the relief will apply to 31-day notice term deposits entered into on or before </w:t>
      </w:r>
      <w:r w:rsidR="00274CE2">
        <w:t>22 June 2016</w:t>
      </w:r>
      <w:r w:rsidR="00BE0C27">
        <w:t xml:space="preserve"> and to rollovers of such term deposits</w:t>
      </w:r>
      <w:r w:rsidR="00274CE2">
        <w:t>)</w:t>
      </w:r>
      <w:r w:rsidR="00AF6541">
        <w:t>.</w:t>
      </w:r>
      <w:r w:rsidR="00274CE2" w:rsidRPr="00274CE2">
        <w:t xml:space="preserve"> </w:t>
      </w:r>
      <w:r w:rsidR="00274CE2">
        <w:t>This was intended to give Government the opportunity to consider legislative reform regarding the meaning of basic deposit product under the Act, as it applies to 31-day notice term deposits.</w:t>
      </w:r>
    </w:p>
    <w:p w14:paraId="75A2E956" w14:textId="77777777" w:rsidR="00C04641" w:rsidRDefault="00C04641" w:rsidP="00170B4B">
      <w:pPr>
        <w:pStyle w:val="Default"/>
      </w:pPr>
    </w:p>
    <w:p w14:paraId="7199FE85" w14:textId="6DBE31FF" w:rsidR="00274CE2" w:rsidRDefault="00274CE2" w:rsidP="00274CE2">
      <w:pPr>
        <w:pStyle w:val="Default"/>
      </w:pPr>
      <w:r>
        <w:t>The House of Representatives and the Senate were dissolved on 9 May 2016, with a</w:t>
      </w:r>
      <w:r w:rsidR="002A5F50">
        <w:t>n</w:t>
      </w:r>
      <w:r>
        <w:t xml:space="preserve"> election to be held on 2 July 2016. Consequently, there will not be an opportunity for any legislative changes to be made </w:t>
      </w:r>
      <w:r w:rsidR="00B8059C">
        <w:t>until after</w:t>
      </w:r>
      <w:r>
        <w:t xml:space="preserve"> </w:t>
      </w:r>
      <w:r w:rsidR="002A5F50">
        <w:t>the election</w:t>
      </w:r>
      <w:r>
        <w:t>.</w:t>
      </w:r>
    </w:p>
    <w:p w14:paraId="381E7EFD" w14:textId="77777777" w:rsidR="00274CE2" w:rsidRPr="00CF2ECC" w:rsidRDefault="00274CE2" w:rsidP="00274CE2">
      <w:pPr>
        <w:pStyle w:val="Default"/>
      </w:pPr>
    </w:p>
    <w:p w14:paraId="05DE6C0D" w14:textId="23567C98" w:rsidR="00C04641" w:rsidRDefault="00274CE2">
      <w:pPr>
        <w:pStyle w:val="Default"/>
      </w:pPr>
      <w:r>
        <w:t>In order to preserve the current treatment of 31-day notice term deposits as an interim measure, t</w:t>
      </w:r>
      <w:r w:rsidRPr="00170B4B">
        <w:t xml:space="preserve">he </w:t>
      </w:r>
      <w:r>
        <w:t xml:space="preserve">legislative instrument extends the relief given by the principal class order </w:t>
      </w:r>
      <w:r w:rsidR="00BE0C27">
        <w:t xml:space="preserve">so that it applies to such term deposits entered into on or before </w:t>
      </w:r>
      <w:r>
        <w:t>30 June 2017</w:t>
      </w:r>
      <w:r w:rsidR="00BE0C27">
        <w:t xml:space="preserve"> (and to rollovers of such term deposits)</w:t>
      </w:r>
      <w:r>
        <w:t xml:space="preserve">. It will be a matter for an incoming government whether or not to </w:t>
      </w:r>
      <w:r w:rsidR="00256CC1">
        <w:t>amend</w:t>
      </w:r>
      <w:r>
        <w:t xml:space="preserve"> the </w:t>
      </w:r>
      <w:r w:rsidR="00256CC1">
        <w:t>definition</w:t>
      </w:r>
      <w:r>
        <w:t xml:space="preserve"> of basic deposit product under the Act</w:t>
      </w:r>
      <w:r w:rsidR="009E44DC">
        <w:t>.</w:t>
      </w:r>
    </w:p>
    <w:p w14:paraId="40058EC9" w14:textId="5B29C207" w:rsidR="00793B79" w:rsidRDefault="00793B79" w:rsidP="00170B4B">
      <w:pPr>
        <w:pStyle w:val="Default"/>
        <w:rPr>
          <w:b/>
        </w:rPr>
      </w:pPr>
    </w:p>
    <w:p w14:paraId="63E522A4" w14:textId="77777777" w:rsidR="00170B4B" w:rsidRPr="00170B4B" w:rsidRDefault="00170B4B" w:rsidP="00170B4B">
      <w:pPr>
        <w:pStyle w:val="Default"/>
        <w:rPr>
          <w:b/>
        </w:rPr>
      </w:pPr>
      <w:r w:rsidRPr="00170B4B">
        <w:rPr>
          <w:b/>
        </w:rPr>
        <w:t>Human rights implications</w:t>
      </w:r>
    </w:p>
    <w:p w14:paraId="686EE529" w14:textId="77777777" w:rsidR="00170B4B" w:rsidRPr="00170B4B" w:rsidRDefault="00170B4B" w:rsidP="00170B4B">
      <w:pPr>
        <w:pStyle w:val="Default"/>
      </w:pPr>
    </w:p>
    <w:p w14:paraId="015A5234" w14:textId="77777777" w:rsidR="00170B4B" w:rsidRPr="00170B4B" w:rsidRDefault="00170B4B" w:rsidP="00170B4B">
      <w:pPr>
        <w:pStyle w:val="Default"/>
      </w:pPr>
      <w:r w:rsidRPr="00170B4B">
        <w:t>This class order does not engage any of the applicable rights or freedoms.</w:t>
      </w:r>
    </w:p>
    <w:p w14:paraId="01401AE9" w14:textId="77777777" w:rsidR="00793B79" w:rsidRDefault="00793B79" w:rsidP="00170B4B">
      <w:pPr>
        <w:pStyle w:val="Default"/>
        <w:rPr>
          <w:b/>
        </w:rPr>
      </w:pPr>
    </w:p>
    <w:p w14:paraId="7E4EE0B7" w14:textId="05C41D20" w:rsidR="00793B79" w:rsidRPr="00170B4B" w:rsidRDefault="00170B4B" w:rsidP="00170B4B">
      <w:pPr>
        <w:pStyle w:val="Default"/>
        <w:rPr>
          <w:b/>
        </w:rPr>
      </w:pPr>
      <w:r w:rsidRPr="00170B4B">
        <w:rPr>
          <w:b/>
        </w:rPr>
        <w:t>Conclusion</w:t>
      </w:r>
    </w:p>
    <w:p w14:paraId="13550AA7" w14:textId="77777777" w:rsidR="00793B79" w:rsidRPr="00170B4B" w:rsidRDefault="00793B79" w:rsidP="00170B4B">
      <w:pPr>
        <w:pStyle w:val="Default"/>
      </w:pPr>
    </w:p>
    <w:p w14:paraId="64660E1A" w14:textId="77777777" w:rsidR="00170B4B" w:rsidRPr="00170B4B" w:rsidRDefault="00170B4B" w:rsidP="00170B4B">
      <w:pPr>
        <w:pStyle w:val="Default"/>
      </w:pPr>
      <w:r w:rsidRPr="00170B4B">
        <w:t>This class order is compatible with human rights as it does not raise any human rights issues.</w:t>
      </w:r>
    </w:p>
    <w:sectPr w:rsidR="00170B4B" w:rsidRPr="00170B4B" w:rsidSect="00051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84E0" w14:textId="77777777" w:rsidR="007779E9" w:rsidRDefault="007779E9" w:rsidP="00D455D7">
      <w:pPr>
        <w:spacing w:after="0"/>
      </w:pPr>
      <w:r>
        <w:separator/>
      </w:r>
    </w:p>
  </w:endnote>
  <w:endnote w:type="continuationSeparator" w:id="0">
    <w:p w14:paraId="12DD79D3" w14:textId="77777777" w:rsidR="007779E9" w:rsidRDefault="007779E9" w:rsidP="00D455D7">
      <w:pPr>
        <w:spacing w:after="0"/>
      </w:pPr>
      <w:r>
        <w:continuationSeparator/>
      </w:r>
    </w:p>
  </w:endnote>
  <w:endnote w:type="continuationNotice" w:id="1">
    <w:p w14:paraId="576C217B" w14:textId="77777777" w:rsidR="009629A6" w:rsidRDefault="009629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68CE6" w14:textId="77777777" w:rsidR="007779E9" w:rsidRDefault="007779E9" w:rsidP="00D455D7">
      <w:pPr>
        <w:spacing w:after="0"/>
      </w:pPr>
      <w:r>
        <w:separator/>
      </w:r>
    </w:p>
  </w:footnote>
  <w:footnote w:type="continuationSeparator" w:id="0">
    <w:p w14:paraId="317EF744" w14:textId="77777777" w:rsidR="007779E9" w:rsidRDefault="007779E9" w:rsidP="00D455D7">
      <w:pPr>
        <w:spacing w:after="0"/>
      </w:pPr>
      <w:r>
        <w:continuationSeparator/>
      </w:r>
    </w:p>
  </w:footnote>
  <w:footnote w:type="continuationNotice" w:id="1">
    <w:p w14:paraId="26617D06" w14:textId="77777777" w:rsidR="009629A6" w:rsidRDefault="009629A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562"/>
    <w:multiLevelType w:val="hybridMultilevel"/>
    <w:tmpl w:val="BF304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0885"/>
    <w:multiLevelType w:val="hybridMultilevel"/>
    <w:tmpl w:val="2B5CAFFE"/>
    <w:lvl w:ilvl="0" w:tplc="9FD66330">
      <w:start w:val="7"/>
      <w:numFmt w:val="bullet"/>
      <w:lvlText w:val="-"/>
      <w:lvlJc w:val="left"/>
      <w:pPr>
        <w:ind w:left="196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2">
    <w:nsid w:val="10182104"/>
    <w:multiLevelType w:val="hybridMultilevel"/>
    <w:tmpl w:val="A09E5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40EA"/>
    <w:multiLevelType w:val="hybridMultilevel"/>
    <w:tmpl w:val="0B04F7F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63D0A"/>
    <w:multiLevelType w:val="hybridMultilevel"/>
    <w:tmpl w:val="F56E3C9A"/>
    <w:lvl w:ilvl="0" w:tplc="74069F8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6872"/>
    <w:multiLevelType w:val="hybridMultilevel"/>
    <w:tmpl w:val="64A45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42D6"/>
    <w:multiLevelType w:val="hybridMultilevel"/>
    <w:tmpl w:val="B87887CA"/>
    <w:lvl w:ilvl="0" w:tplc="0C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E0C6808"/>
    <w:multiLevelType w:val="multilevel"/>
    <w:tmpl w:val="BE5C7FE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204E0AF4"/>
    <w:multiLevelType w:val="hybridMultilevel"/>
    <w:tmpl w:val="62C45180"/>
    <w:lvl w:ilvl="0" w:tplc="0C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81719"/>
    <w:multiLevelType w:val="hybridMultilevel"/>
    <w:tmpl w:val="A99EA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211EF"/>
    <w:multiLevelType w:val="hybridMultilevel"/>
    <w:tmpl w:val="810C36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104C5"/>
    <w:multiLevelType w:val="hybridMultilevel"/>
    <w:tmpl w:val="459E2B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D4BAD"/>
    <w:multiLevelType w:val="hybridMultilevel"/>
    <w:tmpl w:val="E71819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41940"/>
    <w:multiLevelType w:val="hybridMultilevel"/>
    <w:tmpl w:val="D84A23DE"/>
    <w:lvl w:ilvl="0" w:tplc="9FD66330">
      <w:start w:val="7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B9F57EE"/>
    <w:multiLevelType w:val="hybridMultilevel"/>
    <w:tmpl w:val="369EC76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D9466C2"/>
    <w:multiLevelType w:val="hybridMultilevel"/>
    <w:tmpl w:val="96328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451A0"/>
    <w:multiLevelType w:val="hybridMultilevel"/>
    <w:tmpl w:val="7A881272"/>
    <w:lvl w:ilvl="0" w:tplc="9FD66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157E1"/>
    <w:multiLevelType w:val="hybridMultilevel"/>
    <w:tmpl w:val="19C2A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A3195"/>
    <w:multiLevelType w:val="hybridMultilevel"/>
    <w:tmpl w:val="DF36C4DC"/>
    <w:lvl w:ilvl="0" w:tplc="9FD6633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274DF9"/>
    <w:multiLevelType w:val="hybridMultilevel"/>
    <w:tmpl w:val="37F63A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B7F94"/>
    <w:multiLevelType w:val="hybridMultilevel"/>
    <w:tmpl w:val="2B50F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CD786E"/>
    <w:multiLevelType w:val="hybridMultilevel"/>
    <w:tmpl w:val="D2BE6B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F6A070B"/>
    <w:multiLevelType w:val="hybridMultilevel"/>
    <w:tmpl w:val="CA0EEF0E"/>
    <w:lvl w:ilvl="0" w:tplc="9FD66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17CD3"/>
    <w:multiLevelType w:val="hybridMultilevel"/>
    <w:tmpl w:val="0BA643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1A134B"/>
    <w:multiLevelType w:val="hybridMultilevel"/>
    <w:tmpl w:val="9D4AC8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C4877"/>
    <w:multiLevelType w:val="hybridMultilevel"/>
    <w:tmpl w:val="918E9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02730"/>
    <w:multiLevelType w:val="hybridMultilevel"/>
    <w:tmpl w:val="D848F1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34341"/>
    <w:multiLevelType w:val="hybridMultilevel"/>
    <w:tmpl w:val="2034E8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547BB6">
      <w:start w:val="1"/>
      <w:numFmt w:val="upperLetter"/>
      <w:lvlText w:val="(%2)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"/>
  </w:num>
  <w:num w:numId="3">
    <w:abstractNumId w:val="8"/>
  </w:num>
  <w:num w:numId="4">
    <w:abstractNumId w:val="15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19"/>
  </w:num>
  <w:num w:numId="10">
    <w:abstractNumId w:val="10"/>
  </w:num>
  <w:num w:numId="11">
    <w:abstractNumId w:val="14"/>
  </w:num>
  <w:num w:numId="12">
    <w:abstractNumId w:val="5"/>
  </w:num>
  <w:num w:numId="13">
    <w:abstractNumId w:val="0"/>
  </w:num>
  <w:num w:numId="14">
    <w:abstractNumId w:val="22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26"/>
  </w:num>
  <w:num w:numId="20">
    <w:abstractNumId w:val="16"/>
  </w:num>
  <w:num w:numId="21">
    <w:abstractNumId w:val="9"/>
  </w:num>
  <w:num w:numId="22">
    <w:abstractNumId w:val="11"/>
  </w:num>
  <w:num w:numId="23">
    <w:abstractNumId w:val="18"/>
  </w:num>
  <w:num w:numId="24">
    <w:abstractNumId w:val="17"/>
  </w:num>
  <w:num w:numId="25">
    <w:abstractNumId w:val="25"/>
  </w:num>
  <w:num w:numId="26">
    <w:abstractNumId w:val="23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7B"/>
    <w:rsid w:val="00010A01"/>
    <w:rsid w:val="000365A1"/>
    <w:rsid w:val="00045A63"/>
    <w:rsid w:val="000510E2"/>
    <w:rsid w:val="00090DE1"/>
    <w:rsid w:val="000C00E9"/>
    <w:rsid w:val="000C14AC"/>
    <w:rsid w:val="000C56DC"/>
    <w:rsid w:val="00111236"/>
    <w:rsid w:val="00127F9F"/>
    <w:rsid w:val="00130AC1"/>
    <w:rsid w:val="00140A54"/>
    <w:rsid w:val="0014243E"/>
    <w:rsid w:val="0016268F"/>
    <w:rsid w:val="001640E0"/>
    <w:rsid w:val="00170B4B"/>
    <w:rsid w:val="00171B76"/>
    <w:rsid w:val="00172234"/>
    <w:rsid w:val="00180944"/>
    <w:rsid w:val="001B25A8"/>
    <w:rsid w:val="001D2791"/>
    <w:rsid w:val="001D4666"/>
    <w:rsid w:val="001E6D69"/>
    <w:rsid w:val="001F6B35"/>
    <w:rsid w:val="00201898"/>
    <w:rsid w:val="00251F07"/>
    <w:rsid w:val="00256CC1"/>
    <w:rsid w:val="00274CE2"/>
    <w:rsid w:val="00291A91"/>
    <w:rsid w:val="002A1255"/>
    <w:rsid w:val="002A4643"/>
    <w:rsid w:val="002A5F50"/>
    <w:rsid w:val="002B7FCA"/>
    <w:rsid w:val="002D2DB1"/>
    <w:rsid w:val="0030466D"/>
    <w:rsid w:val="00305BEA"/>
    <w:rsid w:val="00373107"/>
    <w:rsid w:val="00382661"/>
    <w:rsid w:val="00405BA4"/>
    <w:rsid w:val="004143F1"/>
    <w:rsid w:val="00433643"/>
    <w:rsid w:val="00455BE9"/>
    <w:rsid w:val="00463DB4"/>
    <w:rsid w:val="004A7066"/>
    <w:rsid w:val="00516354"/>
    <w:rsid w:val="005272E0"/>
    <w:rsid w:val="00553BFC"/>
    <w:rsid w:val="005855D4"/>
    <w:rsid w:val="005B4044"/>
    <w:rsid w:val="005D5CCB"/>
    <w:rsid w:val="005E54E6"/>
    <w:rsid w:val="006138FE"/>
    <w:rsid w:val="0061514D"/>
    <w:rsid w:val="00631C3F"/>
    <w:rsid w:val="0064064B"/>
    <w:rsid w:val="006648E2"/>
    <w:rsid w:val="006A37D3"/>
    <w:rsid w:val="0073597E"/>
    <w:rsid w:val="00736027"/>
    <w:rsid w:val="007428FD"/>
    <w:rsid w:val="00744B41"/>
    <w:rsid w:val="00772132"/>
    <w:rsid w:val="007779E9"/>
    <w:rsid w:val="00793B79"/>
    <w:rsid w:val="007B6C09"/>
    <w:rsid w:val="007C77FF"/>
    <w:rsid w:val="0081203D"/>
    <w:rsid w:val="00831131"/>
    <w:rsid w:val="00860622"/>
    <w:rsid w:val="0086223E"/>
    <w:rsid w:val="00870D5C"/>
    <w:rsid w:val="00874DB5"/>
    <w:rsid w:val="008B1A35"/>
    <w:rsid w:val="008B3735"/>
    <w:rsid w:val="008D0799"/>
    <w:rsid w:val="008D4BC1"/>
    <w:rsid w:val="008E1D56"/>
    <w:rsid w:val="008F125F"/>
    <w:rsid w:val="009001CF"/>
    <w:rsid w:val="00920E41"/>
    <w:rsid w:val="009229F9"/>
    <w:rsid w:val="00947726"/>
    <w:rsid w:val="00947C1A"/>
    <w:rsid w:val="00960E73"/>
    <w:rsid w:val="00961128"/>
    <w:rsid w:val="009629A6"/>
    <w:rsid w:val="00965BC2"/>
    <w:rsid w:val="009764EC"/>
    <w:rsid w:val="009A14FC"/>
    <w:rsid w:val="009E44DC"/>
    <w:rsid w:val="00A22569"/>
    <w:rsid w:val="00A35328"/>
    <w:rsid w:val="00A5102B"/>
    <w:rsid w:val="00A51105"/>
    <w:rsid w:val="00A541D9"/>
    <w:rsid w:val="00A9695B"/>
    <w:rsid w:val="00AC4775"/>
    <w:rsid w:val="00AF6541"/>
    <w:rsid w:val="00AF75AB"/>
    <w:rsid w:val="00AF7EDF"/>
    <w:rsid w:val="00B13539"/>
    <w:rsid w:val="00B22BBC"/>
    <w:rsid w:val="00B445F9"/>
    <w:rsid w:val="00B75271"/>
    <w:rsid w:val="00B769E7"/>
    <w:rsid w:val="00B8059C"/>
    <w:rsid w:val="00BD6429"/>
    <w:rsid w:val="00BE0C27"/>
    <w:rsid w:val="00BE66FB"/>
    <w:rsid w:val="00BE6C7B"/>
    <w:rsid w:val="00C03F8B"/>
    <w:rsid w:val="00C04641"/>
    <w:rsid w:val="00C70B50"/>
    <w:rsid w:val="00C71F71"/>
    <w:rsid w:val="00C72056"/>
    <w:rsid w:val="00CA4FCC"/>
    <w:rsid w:val="00CB6631"/>
    <w:rsid w:val="00CC658B"/>
    <w:rsid w:val="00CE506F"/>
    <w:rsid w:val="00CF2ECC"/>
    <w:rsid w:val="00CF3B5A"/>
    <w:rsid w:val="00D0154F"/>
    <w:rsid w:val="00D16CB9"/>
    <w:rsid w:val="00D2196D"/>
    <w:rsid w:val="00D43ED6"/>
    <w:rsid w:val="00D455D7"/>
    <w:rsid w:val="00D54212"/>
    <w:rsid w:val="00D62655"/>
    <w:rsid w:val="00D62C65"/>
    <w:rsid w:val="00D66A7F"/>
    <w:rsid w:val="00D8027C"/>
    <w:rsid w:val="00D94087"/>
    <w:rsid w:val="00D967FE"/>
    <w:rsid w:val="00DA4891"/>
    <w:rsid w:val="00DC4BDC"/>
    <w:rsid w:val="00DC4DD6"/>
    <w:rsid w:val="00DE3610"/>
    <w:rsid w:val="00E47581"/>
    <w:rsid w:val="00E6459F"/>
    <w:rsid w:val="00E7422B"/>
    <w:rsid w:val="00EB4AED"/>
    <w:rsid w:val="00EC0812"/>
    <w:rsid w:val="00EE588F"/>
    <w:rsid w:val="00F044E8"/>
    <w:rsid w:val="00F27546"/>
    <w:rsid w:val="00F81462"/>
    <w:rsid w:val="00FB292A"/>
    <w:rsid w:val="00FB49C4"/>
    <w:rsid w:val="00FD0074"/>
    <w:rsid w:val="00FD272D"/>
    <w:rsid w:val="00FD66FD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4B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7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D455D7"/>
    <w:pPr>
      <w:numPr>
        <w:numId w:val="5"/>
      </w:numPr>
      <w:spacing w:before="200" w:after="0" w:line="300" w:lineRule="atLeast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D455D7"/>
    <w:rPr>
      <w:rFonts w:ascii="Times New Roman" w:eastAsia="Times New Roman" w:hAnsi="Times New Roman" w:cs="Times New Roman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D455D7"/>
    <w:pPr>
      <w:spacing w:after="0"/>
    </w:pPr>
    <w:rPr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5D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D455D7"/>
    <w:rPr>
      <w:vertAlign w:val="superscript"/>
    </w:rPr>
  </w:style>
  <w:style w:type="paragraph" w:customStyle="1" w:styleId="subparaa">
    <w:name w:val="sub para (a)"/>
    <w:basedOn w:val="BodyText"/>
    <w:rsid w:val="00D455D7"/>
    <w:pPr>
      <w:numPr>
        <w:ilvl w:val="1"/>
      </w:numPr>
      <w:spacing w:before="100"/>
    </w:pPr>
  </w:style>
  <w:style w:type="paragraph" w:customStyle="1" w:styleId="subsubparai">
    <w:name w:val="sub sub para (i)"/>
    <w:basedOn w:val="subparaa"/>
    <w:rsid w:val="00D455D7"/>
    <w:pPr>
      <w:numPr>
        <w:ilvl w:val="2"/>
      </w:numPr>
    </w:pPr>
  </w:style>
  <w:style w:type="paragraph" w:customStyle="1" w:styleId="sub3paraA">
    <w:name w:val="sub3para (A)"/>
    <w:basedOn w:val="subsubparai"/>
    <w:qFormat/>
    <w:rsid w:val="00D455D7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D455D7"/>
    <w:pPr>
      <w:numPr>
        <w:ilvl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5D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D7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5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2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29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9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29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9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7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D455D7"/>
    <w:pPr>
      <w:numPr>
        <w:numId w:val="5"/>
      </w:numPr>
      <w:spacing w:before="200" w:after="0" w:line="300" w:lineRule="atLeast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D455D7"/>
    <w:rPr>
      <w:rFonts w:ascii="Times New Roman" w:eastAsia="Times New Roman" w:hAnsi="Times New Roman" w:cs="Times New Roman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D455D7"/>
    <w:pPr>
      <w:spacing w:after="0"/>
    </w:pPr>
    <w:rPr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5D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D455D7"/>
    <w:rPr>
      <w:vertAlign w:val="superscript"/>
    </w:rPr>
  </w:style>
  <w:style w:type="paragraph" w:customStyle="1" w:styleId="subparaa">
    <w:name w:val="sub para (a)"/>
    <w:basedOn w:val="BodyText"/>
    <w:rsid w:val="00D455D7"/>
    <w:pPr>
      <w:numPr>
        <w:ilvl w:val="1"/>
      </w:numPr>
      <w:spacing w:before="100"/>
    </w:pPr>
  </w:style>
  <w:style w:type="paragraph" w:customStyle="1" w:styleId="subsubparai">
    <w:name w:val="sub sub para (i)"/>
    <w:basedOn w:val="subparaa"/>
    <w:rsid w:val="00D455D7"/>
    <w:pPr>
      <w:numPr>
        <w:ilvl w:val="2"/>
      </w:numPr>
    </w:pPr>
  </w:style>
  <w:style w:type="paragraph" w:customStyle="1" w:styleId="sub3paraA">
    <w:name w:val="sub3para (A)"/>
    <w:basedOn w:val="subsubparai"/>
    <w:qFormat/>
    <w:rsid w:val="00D455D7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D455D7"/>
    <w:pPr>
      <w:numPr>
        <w:ilvl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5D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D7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5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2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29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9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29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9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R20160000291257</RecordNumber>
    <ObjectiveID xmlns="da7a9ac0-bc47-4684-84e6-3a8e9ac80c12" xsi:nil="true"/>
    <gd7a2eec46e244de87123369358b7de3 xmlns="a945bdb0-aaa3-4364-bc8b-f4e11abec3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0fdd1a11-afcd-482b-8e90-e57051455132</TermId>
        </TermInfo>
      </Terms>
    </gd7a2eec46e244de87123369358b7de3>
    <TaxCatchAll xmlns="a945bdb0-aaa3-4364-bc8b-f4e11abec312">
      <Value>6</Value>
    </TaxCatchAll>
    <IconOverlay xmlns="http://schemas.microsoft.com/sharepoint/v4" xsi:nil="true"/>
    <ce4e5f17dcec4ba0b3a02798bf8271fc xmlns="a945bdb0-aaa3-4364-bc8b-f4e11abec312">
      <Terms xmlns="http://schemas.microsoft.com/office/infopath/2007/PartnerControls"/>
    </ce4e5f17dcec4ba0b3a02798bf8271fc>
    <SignificantFlag xmlns="da7a9ac0-bc47-4684-84e6-3a8e9ac80c12">false</SignificantFlag>
    <pb036aa1007144b6ab553c77a0fd780b xmlns="da7a9ac0-bc47-4684-84e6-3a8e9ac80c12" xsi:nil="true"/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I Surveillance Document" ma:contentTypeID="0x010100B5F685A1365F544391EF8C813B164F3A19005B99E66C4EC6D941A8FF08BE84012221" ma:contentTypeVersion="23" ma:contentTypeDescription="" ma:contentTypeScope="" ma:versionID="bce452ce09e0ca37dced97989c2beb74">
  <xsd:schema xmlns:xsd="http://www.w3.org/2001/XMLSchema" xmlns:xs="http://www.w3.org/2001/XMLSchema" xmlns:p="http://schemas.microsoft.com/office/2006/metadata/properties" xmlns:ns2="da7a9ac0-bc47-4684-84e6-3a8e9ac80c12" xmlns:ns3="a945bdb0-aaa3-4364-bc8b-f4e11abec312" xmlns:ns5="http://schemas.microsoft.com/sharepoint/v4" xmlns:ns6="17f478ab-373e-4295-9ff0-9b833ad01319" targetNamespace="http://schemas.microsoft.com/office/2006/metadata/properties" ma:root="true" ma:fieldsID="cc7aee7d8d17ea0d19132eec4e4258b8" ns2:_="" ns3:_="" ns5:_="" ns6:_="">
    <xsd:import namespace="da7a9ac0-bc47-4684-84e6-3a8e9ac80c12"/>
    <xsd:import namespace="a945bdb0-aaa3-4364-bc8b-f4e11abec312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pb036aa1007144b6ab553c77a0fd780b" minOccurs="0"/>
                <xsd:element ref="ns3:ce4e5f17dcec4ba0b3a02798bf8271fc" minOccurs="0"/>
                <xsd:element ref="ns3:gd7a2eec46e244de87123369358b7de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pb036aa1007144b6ab553c77a0fd780b" ma:index="17" nillable="true" ma:displayName="DCISurveillanceDocumentType_0" ma:hidden="true" ma:internalName="pb036aa1007144b6ab553c77a0fd780b" ma:readOnly="false">
      <xsd:simpleType>
        <xsd:restriction base="dms:Note"/>
      </xsd:simpleType>
    </xsd:element>
    <xsd:element name="NotesLinks" ma:index="23" nillable="true" ma:displayName="Notes &amp; Links" ma:description="Use this field to enter relevant document/site hyperlinks and/or notes." ma:format="Dropdown" ma:internalName="NotesLinks">
      <xsd:simpleType>
        <xsd:restriction base="dms:Choice">
          <xsd:enumeration value="​​"/>
          <xsd:enumeration value="Advertising - ADI"/>
          <xsd:enumeration value="Advertising - non AD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bdb0-aaa3-4364-bc8b-f4e11abec312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1facdc4-7c92-41b7-89b1-333f0af53bf8}" ma:internalName="TaxCatchAll" ma:showField="CatchAllData" ma:web="a945bdb0-aaa3-4364-bc8b-f4e11abec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1facdc4-7c92-41b7-89b1-333f0af53bf8}" ma:internalName="TaxCatchAllLabel" ma:readOnly="true" ma:showField="CatchAllDataLabel" ma:web="a945bdb0-aaa3-4364-bc8b-f4e11abec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e4e5f17dcec4ba0b3a02798bf8271fc" ma:index="19" nillable="true" ma:taxonomy="true" ma:internalName="ce4e5f17dcec4ba0b3a02798bf8271fc" ma:taxonomyFieldName="DCISurveillanceDocumentType" ma:displayName="DCI Surveillance Document Type" ma:fieldId="{ce4e5f17-dcec-4ba0-b3a0-2798bf8271fc}" ma:sspId="b38671ba-7d76-46f8-b8a5-5fc3a7d6229d" ma:termSetId="964803f3-c8a8-4c62-8d94-7f397661fa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7a2eec46e244de87123369358b7de3" ma:index="20" ma:taxonomy="true" ma:internalName="gd7a2eec46e244de87123369358b7de3" ma:taxonomyFieldName="SecurityClassification" ma:displayName="Security Classification" ma:default="6;#Protected|0fdd1a11-afcd-482b-8e90-e57051455132" ma:fieldId="{0d7a2eec-46e2-44de-8712-3369358b7de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4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5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D5E3-0AD2-4D03-899E-79646AF954B8}">
  <ds:schemaRefs>
    <ds:schemaRef ds:uri="da7a9ac0-bc47-4684-84e6-3a8e9ac80c12"/>
    <ds:schemaRef ds:uri="http://schemas.microsoft.com/office/2006/documentManagement/types"/>
    <ds:schemaRef ds:uri="http://purl.org/dc/elements/1.1/"/>
    <ds:schemaRef ds:uri="17f478ab-373e-4295-9ff0-9b833ad01319"/>
    <ds:schemaRef ds:uri="http://schemas.microsoft.com/sharepoint/v4"/>
    <ds:schemaRef ds:uri="http://purl.org/dc/dcmitype/"/>
    <ds:schemaRef ds:uri="http://schemas.microsoft.com/office/2006/metadata/properties"/>
    <ds:schemaRef ds:uri="a945bdb0-aaa3-4364-bc8b-f4e11abec31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07745E-0A50-404B-BCDF-975D11FC5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a945bdb0-aaa3-4364-bc8b-f4e11abec312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BC461-CA60-43CE-974B-DB7DA78E7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A89CD-D071-42A2-B1F2-0927B229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jae.lee</dc:creator>
  <cp:lastModifiedBy>jae.lee</cp:lastModifiedBy>
  <cp:revision>2</cp:revision>
  <cp:lastPrinted>2014-12-18T22:15:00Z</cp:lastPrinted>
  <dcterms:created xsi:type="dcterms:W3CDTF">2016-05-11T02:25:00Z</dcterms:created>
  <dcterms:modified xsi:type="dcterms:W3CDTF">2016-05-11T02:25:00Z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A4347138</vt:lpwstr>
  </property>
  <property fmtid="{D5CDD505-2E9C-101B-9397-08002B2CF9AE}" pid="4" name="Objective-Title">
    <vt:lpwstr>Explanatory Statement 20141211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2014-12-11T05:04:26Z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2014-12-16T04:21:43Z</vt:filetime>
  </property>
  <property fmtid="{D5CDD505-2E9C-101B-9397-08002B2CF9AE}" pid="11" name="Objective-Owner">
    <vt:lpwstr>Emma Curtis</vt:lpwstr>
  </property>
  <property fmtid="{D5CDD505-2E9C-101B-9397-08002B2CF9AE}" pid="12" name="Objective-Path">
    <vt:lpwstr>ASIC BCS:REGULATION &amp; COMPLIANCE:Stakeholder Liaison:Government:APRA:APRA &amp; ASIC - Term deposits:Class Order:</vt:lpwstr>
  </property>
  <property fmtid="{D5CDD505-2E9C-101B-9397-08002B2CF9AE}" pid="13" name="Objective-Parent">
    <vt:lpwstr>Class Order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2009 - 005627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0x010100B5F685A1365F544391EF8C813B164F3A19005B99E66C4EC6D941A8FF08BE84012221</vt:lpwstr>
  </property>
  <property fmtid="{D5CDD505-2E9C-101B-9397-08002B2CF9AE}" pid="23" name="RecordPoint_WorkflowType">
    <vt:lpwstr>ActiveSubmitStub</vt:lpwstr>
  </property>
  <property fmtid="{D5CDD505-2E9C-101B-9397-08002B2CF9AE}" pid="24" name="RecordPoint_ActiveItemWebId">
    <vt:lpwstr>{a945bdb0-aaa3-4364-bc8b-f4e11abec312}</vt:lpwstr>
  </property>
  <property fmtid="{D5CDD505-2E9C-101B-9397-08002B2CF9AE}" pid="25" name="RecordPoint_ActiveItemSiteId">
    <vt:lpwstr>{7f003ca1-d50d-4395-a94d-b340dd4cbc02}</vt:lpwstr>
  </property>
  <property fmtid="{D5CDD505-2E9C-101B-9397-08002B2CF9AE}" pid="26" name="RecordPoint_ActiveItemListId">
    <vt:lpwstr>{7b4e7d62-2fe2-4176-ad73-9763c89581a1}</vt:lpwstr>
  </property>
  <property fmtid="{D5CDD505-2E9C-101B-9397-08002B2CF9AE}" pid="27" name="RecordPoint_ActiveItemUniqueId">
    <vt:lpwstr>{e22a4015-612c-4497-8689-f1e4269045da}</vt:lpwstr>
  </property>
  <property fmtid="{D5CDD505-2E9C-101B-9397-08002B2CF9AE}" pid="28" name="SecurityClassification">
    <vt:lpwstr>6;#Protected|0fdd1a11-afcd-482b-8e90-e57051455132</vt:lpwstr>
  </property>
  <property fmtid="{D5CDD505-2E9C-101B-9397-08002B2CF9AE}" pid="29" name="de99f68a2c444bd2b47bbfff7b9a7657">
    <vt:lpwstr/>
  </property>
  <property fmtid="{D5CDD505-2E9C-101B-9397-08002B2CF9AE}" pid="30" name="DCISurveillanceDocumentType">
    <vt:lpwstr/>
  </property>
  <property fmtid="{D5CDD505-2E9C-101B-9397-08002B2CF9AE}" pid="31" name="DCIActivityStatus">
    <vt:lpwstr/>
  </property>
  <property fmtid="{D5CDD505-2E9C-101B-9397-08002B2CF9AE}" pid="32" name="RecordPoint_RecordNumberSubmitted">
    <vt:lpwstr>R20160000291257</vt:lpwstr>
  </property>
  <property fmtid="{D5CDD505-2E9C-101B-9397-08002B2CF9AE}" pid="33" name="RecordPoint_SubmissionCompleted">
    <vt:lpwstr>2016-05-11T09:19:02.5441533+10:00</vt:lpwstr>
  </property>
</Properties>
</file>