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CC1DFB841B214271BB95A9EBC695812C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14:paraId="2F366475" w14:textId="77777777" w:rsidR="002B1DB3" w:rsidRPr="00096B91" w:rsidRDefault="002B1DB3" w:rsidP="00A05665">
          <w:pPr>
            <w:pStyle w:val="Title"/>
            <w:rPr>
              <w:rFonts w:ascii="Times New Roman" w:hAnsi="Times New Roman"/>
              <w:u w:val="single"/>
            </w:rPr>
          </w:pPr>
          <w:r w:rsidRPr="00096B91">
            <w:rPr>
              <w:rFonts w:ascii="Times New Roman" w:hAnsi="Times New Roman"/>
              <w:u w:val="single"/>
            </w:rPr>
            <w:t>EXPLANATORY STATEMENT</w:t>
          </w:r>
        </w:p>
        <w:p w14:paraId="54B8A9D4" w14:textId="77777777" w:rsidR="002B1DB3" w:rsidRPr="00096B91" w:rsidRDefault="002F6299" w:rsidP="00A05665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14:paraId="4B58153D" w14:textId="77777777" w:rsidR="002B1DB3" w:rsidRPr="00454722" w:rsidRDefault="002B1DB3" w:rsidP="00A05665">
      <w:pPr>
        <w:pStyle w:val="Title"/>
        <w:rPr>
          <w:rFonts w:ascii="Times New Roman" w:hAnsi="Times New Roman"/>
          <w:b w:val="0"/>
          <w:sz w:val="20"/>
          <w:szCs w:val="16"/>
          <w:u w:val="single"/>
        </w:rPr>
      </w:pPr>
    </w:p>
    <w:p w14:paraId="2B7B460A" w14:textId="77777777" w:rsidR="00743B5B" w:rsidRDefault="00743B5B" w:rsidP="00743B5B">
      <w:pPr>
        <w:jc w:val="center"/>
        <w:rPr>
          <w:rFonts w:ascii="Times New Roman" w:hAnsi="Times New Roman" w:cs="Times New Roman"/>
          <w:i/>
          <w:snapToGrid w:val="0"/>
          <w:sz w:val="24"/>
        </w:rPr>
      </w:pPr>
      <w:r>
        <w:rPr>
          <w:rFonts w:ascii="Times New Roman" w:hAnsi="Times New Roman" w:cs="Times New Roman"/>
          <w:i/>
          <w:snapToGrid w:val="0"/>
          <w:sz w:val="24"/>
        </w:rPr>
        <w:t>Australian Meat and Live-stock Industry Act 1997</w:t>
      </w:r>
    </w:p>
    <w:p w14:paraId="632D870F" w14:textId="77777777" w:rsidR="008614EC" w:rsidRDefault="008614EC" w:rsidP="00743B5B">
      <w:pPr>
        <w:jc w:val="center"/>
        <w:rPr>
          <w:rFonts w:ascii="Times New Roman" w:hAnsi="Times New Roman" w:cs="Times New Roman"/>
          <w:snapToGrid w:val="0"/>
          <w:sz w:val="24"/>
        </w:rPr>
      </w:pPr>
    </w:p>
    <w:p w14:paraId="333AB4BE" w14:textId="77777777" w:rsidR="00743B5B" w:rsidRPr="003A391F" w:rsidRDefault="00743B5B" w:rsidP="00743B5B">
      <w:pPr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  <w:r w:rsidRPr="003A391F">
        <w:rPr>
          <w:rFonts w:ascii="Times New Roman" w:eastAsia="Times New Roman" w:hAnsi="Times New Roman" w:cs="Times New Roman"/>
          <w:i/>
          <w:sz w:val="24"/>
          <w:lang w:eastAsia="en-AU"/>
        </w:rPr>
        <w:t>Australian Meat and Live-stock Industry</w:t>
      </w:r>
    </w:p>
    <w:p w14:paraId="6E349EF5" w14:textId="77777777" w:rsidR="00743B5B" w:rsidRPr="003A391F" w:rsidRDefault="00743B5B" w:rsidP="00743B5B">
      <w:pPr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  <w:r w:rsidRPr="003A391F">
        <w:rPr>
          <w:rFonts w:ascii="Times New Roman" w:eastAsia="Times New Roman" w:hAnsi="Times New Roman" w:cs="Times New Roman"/>
          <w:i/>
          <w:sz w:val="24"/>
          <w:lang w:eastAsia="en-AU"/>
        </w:rPr>
        <w:t>(High Quality Beef Export to the European Union)</w:t>
      </w:r>
    </w:p>
    <w:p w14:paraId="73C31736" w14:textId="7CED6F2C" w:rsidR="00743B5B" w:rsidRPr="003A391F" w:rsidRDefault="00743B5B" w:rsidP="00743B5B">
      <w:pPr>
        <w:spacing w:after="120"/>
        <w:jc w:val="center"/>
        <w:rPr>
          <w:rFonts w:ascii="Times New Roman" w:eastAsia="Times New Roman" w:hAnsi="Times New Roman" w:cs="Times New Roman"/>
          <w:i/>
          <w:sz w:val="24"/>
          <w:lang w:eastAsia="en-AU"/>
        </w:rPr>
      </w:pPr>
      <w:r w:rsidRPr="003A391F">
        <w:rPr>
          <w:rFonts w:ascii="Times New Roman" w:eastAsia="Times New Roman" w:hAnsi="Times New Roman" w:cs="Times New Roman"/>
          <w:i/>
          <w:sz w:val="24"/>
          <w:lang w:eastAsia="en-AU"/>
        </w:rPr>
        <w:t>Repeal Order 2016.</w:t>
      </w:r>
    </w:p>
    <w:p w14:paraId="009215EC" w14:textId="022C2AED" w:rsidR="002B1DB3" w:rsidRPr="001B6C61" w:rsidRDefault="002B1DB3" w:rsidP="00A05665">
      <w:pPr>
        <w:jc w:val="center"/>
        <w:rPr>
          <w:rFonts w:ascii="Times New Roman" w:hAnsi="Times New Roman" w:cs="Times New Roman"/>
          <w:i/>
          <w:sz w:val="24"/>
        </w:rPr>
      </w:pPr>
    </w:p>
    <w:p w14:paraId="1A228802" w14:textId="77777777" w:rsidR="002B1DB3" w:rsidRPr="0031429D" w:rsidRDefault="002B1DB3" w:rsidP="00A05665">
      <w:pPr>
        <w:rPr>
          <w:rFonts w:ascii="Times New Roman" w:hAnsi="Times New Roman" w:cs="Times New Roman"/>
          <w:sz w:val="24"/>
        </w:rPr>
      </w:pPr>
    </w:p>
    <w:p w14:paraId="39C8759D" w14:textId="77777777" w:rsidR="002B1DB3" w:rsidRDefault="002B1DB3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Legislative Authority</w:t>
      </w:r>
    </w:p>
    <w:p w14:paraId="7523F6DE" w14:textId="77777777" w:rsidR="000816DB" w:rsidRPr="00F5706C" w:rsidRDefault="000816DB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6856162F" w14:textId="4AA4C8D8" w:rsidR="00AB620D" w:rsidRDefault="00AB620D" w:rsidP="00AB620D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Under the Australian Meat and Live-stock (Quotas) Act 1990</w:t>
      </w:r>
      <w:r>
        <w:rPr>
          <w:rFonts w:ascii="Times New Roman" w:hAnsi="Times New Roman" w:cs="Times New Roman"/>
          <w:sz w:val="24"/>
        </w:rPr>
        <w:t xml:space="preserve"> and the </w:t>
      </w:r>
      <w:r>
        <w:rPr>
          <w:rFonts w:ascii="Times New Roman" w:hAnsi="Times New Roman" w:cs="Times New Roman"/>
          <w:i/>
          <w:sz w:val="24"/>
        </w:rPr>
        <w:t>Australian Meat and Live-stock Industry Act 1997</w:t>
      </w:r>
      <w:r>
        <w:rPr>
          <w:rFonts w:ascii="Times New Roman" w:hAnsi="Times New Roman" w:cs="Times New Roman"/>
          <w:sz w:val="24"/>
        </w:rPr>
        <w:t>, the Secretary of the Australian Government Department of Agriculture and Water Resources (the department) may, where restrictions are imposed on exports of Australian meat, establish a scheme to allocate quota among holders of meat export licences.</w:t>
      </w:r>
    </w:p>
    <w:p w14:paraId="499DF1D3" w14:textId="77777777" w:rsidR="00AB620D" w:rsidRDefault="00AB620D" w:rsidP="00AB620D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10D48021" w14:textId="15967DD7" w:rsidR="00415728" w:rsidRDefault="00AB620D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</w:t>
      </w:r>
      <w:r w:rsidR="000A455C">
        <w:rPr>
          <w:rFonts w:ascii="Times New Roman" w:hAnsi="Times New Roman" w:cs="Times New Roman"/>
          <w:sz w:val="24"/>
        </w:rPr>
        <w:t xml:space="preserve">e </w:t>
      </w:r>
      <w:r w:rsidR="000A455C">
        <w:rPr>
          <w:rFonts w:ascii="Times New Roman" w:eastAsia="Times New Roman" w:hAnsi="Times New Roman"/>
          <w:i/>
          <w:sz w:val="24"/>
          <w:lang w:eastAsia="en-AU"/>
        </w:rPr>
        <w:t xml:space="preserve">Australian Meat and Live-stock Industry (High Quality Beef Export to the European Union) Repeal Order 2016 </w:t>
      </w:r>
      <w:r w:rsidR="000A455C">
        <w:rPr>
          <w:rFonts w:ascii="Times New Roman" w:eastAsia="Times New Roman" w:hAnsi="Times New Roman"/>
          <w:sz w:val="24"/>
          <w:lang w:eastAsia="en-AU"/>
        </w:rPr>
        <w:t>(the</w:t>
      </w:r>
      <w:r w:rsidR="002F6299">
        <w:rPr>
          <w:rFonts w:ascii="Times New Roman" w:hAnsi="Times New Roman" w:cs="Times New Roman"/>
          <w:sz w:val="24"/>
        </w:rPr>
        <w:t xml:space="preserve"> O</w:t>
      </w:r>
      <w:r w:rsidR="00AF09EB">
        <w:rPr>
          <w:rFonts w:ascii="Times New Roman" w:hAnsi="Times New Roman" w:cs="Times New Roman"/>
          <w:sz w:val="24"/>
        </w:rPr>
        <w:t>rder</w:t>
      </w:r>
      <w:r w:rsidR="000A455C">
        <w:rPr>
          <w:rFonts w:ascii="Times New Roman" w:hAnsi="Times New Roman" w:cs="Times New Roman"/>
          <w:sz w:val="24"/>
        </w:rPr>
        <w:t>)</w:t>
      </w:r>
      <w:r w:rsidR="00AF09EB">
        <w:rPr>
          <w:rFonts w:ascii="Times New Roman" w:hAnsi="Times New Roman" w:cs="Times New Roman"/>
          <w:sz w:val="24"/>
        </w:rPr>
        <w:t xml:space="preserve"> is made under section 17</w:t>
      </w:r>
      <w:r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i/>
          <w:sz w:val="24"/>
        </w:rPr>
        <w:t>Australian Meat and Live-stock Industry Act 1997</w:t>
      </w:r>
      <w:r>
        <w:rPr>
          <w:rFonts w:ascii="Times New Roman" w:hAnsi="Times New Roman" w:cs="Times New Roman"/>
          <w:sz w:val="24"/>
        </w:rPr>
        <w:t>.</w:t>
      </w:r>
    </w:p>
    <w:p w14:paraId="76AE78E4" w14:textId="77777777" w:rsidR="005B5D84" w:rsidRDefault="005B5D84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6B8CD438" w14:textId="14B666C0" w:rsidR="005B5D84" w:rsidRDefault="005B5D84" w:rsidP="005B5D84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power to make the </w:t>
      </w:r>
      <w:r>
        <w:rPr>
          <w:rFonts w:ascii="Times New Roman" w:hAnsi="Times New Roman"/>
          <w:sz w:val="24"/>
        </w:rPr>
        <w:t xml:space="preserve">Order was delegated by the Secretary under section 70 of the </w:t>
      </w:r>
      <w:r>
        <w:rPr>
          <w:rFonts w:ascii="Times New Roman" w:hAnsi="Times New Roman"/>
          <w:i/>
          <w:iCs/>
          <w:sz w:val="24"/>
        </w:rPr>
        <w:t>Australian Meat and Live</w:t>
      </w:r>
      <w:r>
        <w:rPr>
          <w:rFonts w:ascii="Times New Roman" w:hAnsi="Times New Roman"/>
          <w:i/>
          <w:iCs/>
          <w:sz w:val="24"/>
        </w:rPr>
        <w:noBreakHyphen/>
        <w:t>stock Industry Act 1997</w:t>
      </w:r>
      <w:r>
        <w:rPr>
          <w:rFonts w:ascii="Times New Roman" w:hAnsi="Times New Roman"/>
          <w:sz w:val="24"/>
        </w:rPr>
        <w:t xml:space="preserve"> on 20 December 2001.</w:t>
      </w:r>
    </w:p>
    <w:p w14:paraId="7DF9602D" w14:textId="62EB8718" w:rsidR="005B5D84" w:rsidRDefault="005B5D84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11D4E434" w14:textId="77777777" w:rsidR="002B1DB3" w:rsidRPr="0031429D" w:rsidRDefault="002B1DB3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Purpose</w:t>
      </w:r>
    </w:p>
    <w:p w14:paraId="4E361FFA" w14:textId="77777777" w:rsidR="00DD0FEE" w:rsidRDefault="00DD0FEE" w:rsidP="001B6C61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1AD7E724" w14:textId="64A33DB0" w:rsidR="00DA55A6" w:rsidRDefault="00DA55A6" w:rsidP="00DA55A6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purpose of the </w:t>
      </w:r>
      <w:r w:rsidR="00FE1B8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rder is to</w:t>
      </w:r>
      <w:r w:rsidR="00AB620D">
        <w:rPr>
          <w:rFonts w:ascii="Times New Roman" w:hAnsi="Times New Roman" w:cs="Times New Roman"/>
          <w:sz w:val="24"/>
        </w:rPr>
        <w:t xml:space="preserve"> repeal the </w:t>
      </w:r>
      <w:r w:rsidR="00AB620D" w:rsidRPr="004475BB">
        <w:rPr>
          <w:rFonts w:ascii="Times New Roman" w:hAnsi="Times New Roman" w:cs="Times New Roman"/>
          <w:i/>
          <w:sz w:val="24"/>
        </w:rPr>
        <w:t>Australian Meat and Live</w:t>
      </w:r>
      <w:r w:rsidR="008614EC">
        <w:rPr>
          <w:rFonts w:ascii="Times New Roman" w:hAnsi="Times New Roman" w:cs="Times New Roman"/>
          <w:i/>
          <w:sz w:val="24"/>
        </w:rPr>
        <w:t>-</w:t>
      </w:r>
      <w:r w:rsidR="00AB620D" w:rsidRPr="004475BB">
        <w:rPr>
          <w:rFonts w:ascii="Times New Roman" w:hAnsi="Times New Roman" w:cs="Times New Roman"/>
          <w:i/>
          <w:sz w:val="24"/>
        </w:rPr>
        <w:t>stock Industry (High Quality Beef Export to the European Union) Order 2015</w:t>
      </w:r>
      <w:r w:rsidR="004F651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9BA75A7" w14:textId="77777777" w:rsidR="00855E69" w:rsidRDefault="00855E69" w:rsidP="001B6C61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29073265" w14:textId="6EEB73B5" w:rsidR="002B1DB3" w:rsidRDefault="002B1DB3" w:rsidP="00451E4C">
      <w:pPr>
        <w:tabs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Background</w:t>
      </w:r>
    </w:p>
    <w:p w14:paraId="07D48D4F" w14:textId="77777777" w:rsidR="004F6518" w:rsidRDefault="004F6518" w:rsidP="00451E4C">
      <w:pPr>
        <w:tabs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6300D0AE" w14:textId="77777777" w:rsidR="002055DE" w:rsidRPr="00D2333C" w:rsidRDefault="004F6518" w:rsidP="00997829">
      <w:pPr>
        <w:rPr>
          <w:rFonts w:ascii="Times New Roman" w:hAnsi="Times New Roman" w:cs="Times New Roman"/>
          <w:color w:val="000000" w:themeColor="text1"/>
          <w:sz w:val="24"/>
        </w:rPr>
      </w:pPr>
      <w:r w:rsidRPr="00D2333C">
        <w:rPr>
          <w:rFonts w:ascii="Times New Roman" w:hAnsi="Times New Roman" w:cs="Times New Roman"/>
          <w:color w:val="000000" w:themeColor="text1"/>
          <w:sz w:val="24"/>
        </w:rPr>
        <w:t>The</w:t>
      </w:r>
      <w:r w:rsidRPr="00D2333C">
        <w:rPr>
          <w:rFonts w:ascii="Times New Roman" w:hAnsi="Times New Roman" w:cs="Times New Roman"/>
          <w:i/>
          <w:color w:val="000000" w:themeColor="text1"/>
          <w:sz w:val="24"/>
        </w:rPr>
        <w:t xml:space="preserve"> Export Control Amendment (Quotas) Act 2015</w:t>
      </w:r>
      <w:r w:rsidRPr="00D2333C">
        <w:rPr>
          <w:rFonts w:ascii="Times New Roman" w:hAnsi="Times New Roman" w:cs="Times New Roman"/>
          <w:color w:val="000000" w:themeColor="text1"/>
          <w:sz w:val="24"/>
        </w:rPr>
        <w:t xml:space="preserve"> (the Quotas Act),</w:t>
      </w:r>
      <w:r w:rsidR="00AF09EB" w:rsidRPr="00D2333C">
        <w:rPr>
          <w:rFonts w:ascii="Times New Roman" w:hAnsi="Times New Roman" w:cs="Times New Roman"/>
          <w:color w:val="000000" w:themeColor="text1"/>
          <w:sz w:val="24"/>
        </w:rPr>
        <w:t xml:space="preserve"> came into effect on </w:t>
      </w:r>
      <w:r w:rsidRPr="00D2333C">
        <w:rPr>
          <w:rFonts w:ascii="Times New Roman" w:hAnsi="Times New Roman" w:cs="Times New Roman"/>
          <w:color w:val="000000" w:themeColor="text1"/>
          <w:sz w:val="24"/>
        </w:rPr>
        <w:t>11 December 2015</w:t>
      </w:r>
      <w:r w:rsidR="00AF09EB" w:rsidRPr="00D2333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4AE0C3B" w14:textId="77777777" w:rsidR="002055DE" w:rsidRPr="00D2333C" w:rsidRDefault="002055DE" w:rsidP="00997829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260EB6C" w14:textId="5F27A6DD" w:rsidR="00997829" w:rsidRPr="00D2333C" w:rsidRDefault="00AF09EB" w:rsidP="00997829">
      <w:pPr>
        <w:rPr>
          <w:rFonts w:ascii="Times New Roman" w:hAnsi="Times New Roman" w:cs="Times New Roman"/>
          <w:color w:val="000000" w:themeColor="text1"/>
          <w:sz w:val="24"/>
        </w:rPr>
      </w:pPr>
      <w:r w:rsidRPr="00D2333C">
        <w:rPr>
          <w:rFonts w:ascii="Times New Roman" w:hAnsi="Times New Roman" w:cs="Times New Roman"/>
          <w:color w:val="000000" w:themeColor="text1"/>
          <w:sz w:val="24"/>
        </w:rPr>
        <w:t xml:space="preserve">The Quotas Act introduced changes that </w:t>
      </w:r>
      <w:r w:rsidR="00997829" w:rsidRPr="00D2333C">
        <w:rPr>
          <w:rFonts w:ascii="Times New Roman" w:hAnsi="Times New Roman" w:cs="Times New Roman"/>
          <w:color w:val="000000" w:themeColor="text1"/>
          <w:sz w:val="24"/>
        </w:rPr>
        <w:t>consolidated four Acts that govern tariff rate export quotas into one A</w:t>
      </w:r>
      <w:r w:rsidR="002055DE" w:rsidRPr="00D2333C">
        <w:rPr>
          <w:rFonts w:ascii="Times New Roman" w:hAnsi="Times New Roman" w:cs="Times New Roman"/>
          <w:color w:val="000000" w:themeColor="text1"/>
          <w:sz w:val="24"/>
        </w:rPr>
        <w:t>ct that covers all commodities. The</w:t>
      </w:r>
      <w:r w:rsidR="00910F79" w:rsidRPr="00D2333C">
        <w:rPr>
          <w:rFonts w:ascii="Times New Roman" w:hAnsi="Times New Roman" w:cs="Times New Roman"/>
          <w:color w:val="000000" w:themeColor="text1"/>
          <w:sz w:val="24"/>
        </w:rPr>
        <w:t xml:space="preserve"> changes established a new section (section 23A) in the </w:t>
      </w:r>
      <w:r w:rsidR="00910F79" w:rsidRPr="00D2333C">
        <w:rPr>
          <w:rFonts w:ascii="Times New Roman" w:hAnsi="Times New Roman" w:cs="Times New Roman"/>
          <w:i/>
          <w:color w:val="000000" w:themeColor="text1"/>
          <w:sz w:val="24"/>
        </w:rPr>
        <w:t>Export Control Act 1982</w:t>
      </w:r>
      <w:r w:rsidR="00910F79" w:rsidRPr="00D2333C">
        <w:rPr>
          <w:rFonts w:ascii="Times New Roman" w:hAnsi="Times New Roman" w:cs="Times New Roman"/>
          <w:color w:val="000000" w:themeColor="text1"/>
          <w:sz w:val="24"/>
        </w:rPr>
        <w:t xml:space="preserve"> that provides the Secretary with powers to make orders providing for, or in relation to, the establishment and administration of a system or systems of tariff rate quotas. </w:t>
      </w:r>
      <w:r w:rsidR="00997829" w:rsidRPr="00D2333C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14:paraId="2BA436B1" w14:textId="77777777" w:rsidR="002055DE" w:rsidRPr="00D2333C" w:rsidRDefault="002055DE" w:rsidP="00997829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DAE356" w14:textId="77777777" w:rsidR="00874149" w:rsidRPr="00D2333C" w:rsidRDefault="002055DE" w:rsidP="00874149">
      <w:pPr>
        <w:rPr>
          <w:rFonts w:ascii="Times New Roman" w:hAnsi="Times New Roman" w:cs="Times New Roman"/>
          <w:color w:val="000000" w:themeColor="text1"/>
          <w:sz w:val="24"/>
        </w:rPr>
      </w:pPr>
      <w:r w:rsidRPr="00D2333C">
        <w:rPr>
          <w:rFonts w:ascii="Times New Roman" w:hAnsi="Times New Roman" w:cs="Times New Roman"/>
          <w:color w:val="000000" w:themeColor="text1"/>
          <w:sz w:val="24"/>
        </w:rPr>
        <w:t xml:space="preserve">Due to the enactment of this legislation, the department is now moving all quota legislation to sit under the </w:t>
      </w:r>
      <w:r w:rsidRPr="00D2333C">
        <w:rPr>
          <w:rFonts w:ascii="Times New Roman" w:hAnsi="Times New Roman" w:cs="Times New Roman"/>
          <w:i/>
          <w:color w:val="000000" w:themeColor="text1"/>
          <w:sz w:val="24"/>
        </w:rPr>
        <w:t>Export Control Act 1982.</w:t>
      </w:r>
      <w:r w:rsidRPr="00D2333C">
        <w:rPr>
          <w:rFonts w:ascii="Times New Roman" w:hAnsi="Times New Roman" w:cs="Times New Roman"/>
          <w:color w:val="000000" w:themeColor="text1"/>
          <w:sz w:val="24"/>
        </w:rPr>
        <w:t xml:space="preserve"> This will be achieved through the creation of new orders for all quotas. </w:t>
      </w:r>
    </w:p>
    <w:p w14:paraId="5B1090A3" w14:textId="77777777" w:rsidR="00874149" w:rsidRPr="00D2333C" w:rsidRDefault="00874149" w:rsidP="00874149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7B35FF4" w14:textId="173876F6" w:rsidR="002055DE" w:rsidRPr="00D2333C" w:rsidRDefault="00874149" w:rsidP="002055DE">
      <w:pPr>
        <w:rPr>
          <w:rFonts w:ascii="Times New Roman" w:hAnsi="Times New Roman" w:cs="Times New Roman"/>
          <w:color w:val="000000" w:themeColor="text1"/>
          <w:sz w:val="24"/>
        </w:rPr>
      </w:pPr>
      <w:r w:rsidRPr="00D2333C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D2333C">
        <w:rPr>
          <w:rFonts w:ascii="Times New Roman" w:hAnsi="Times New Roman" w:cs="Times New Roman"/>
          <w:i/>
          <w:color w:val="000000" w:themeColor="text1"/>
          <w:sz w:val="24"/>
        </w:rPr>
        <w:t>Export Control (High Quality Beef Export to the European Union Tariff Rate Quota) Order 2016</w:t>
      </w:r>
      <w:r w:rsidRPr="00D2333C">
        <w:rPr>
          <w:rFonts w:ascii="Times New Roman" w:hAnsi="Times New Roman" w:cs="Times New Roman"/>
          <w:color w:val="000000" w:themeColor="text1"/>
          <w:sz w:val="24"/>
        </w:rPr>
        <w:t xml:space="preserve"> has been issued</w:t>
      </w:r>
      <w:r w:rsidRPr="00D2333C">
        <w:rPr>
          <w:rFonts w:ascii="Times New Roman" w:hAnsi="Times New Roman" w:cs="Times New Roman"/>
          <w:i/>
          <w:color w:val="000000" w:themeColor="text1"/>
          <w:sz w:val="24"/>
        </w:rPr>
        <w:t>.</w:t>
      </w:r>
      <w:r w:rsidRPr="00D2333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475BB" w:rsidRPr="00D2333C">
        <w:rPr>
          <w:rFonts w:ascii="Times New Roman" w:hAnsi="Times New Roman" w:cs="Times New Roman"/>
          <w:color w:val="000000" w:themeColor="text1"/>
          <w:sz w:val="24"/>
        </w:rPr>
        <w:t xml:space="preserve">Therefore, the Australian Meat and Live-stock Industry (High Quality Beef Export to the European Union) Order 2015 is redundant and needs to be repealed. </w:t>
      </w:r>
    </w:p>
    <w:p w14:paraId="4C1767AC" w14:textId="77777777" w:rsidR="002055DE" w:rsidRPr="00AF09EB" w:rsidRDefault="002055DE" w:rsidP="00997829">
      <w:pPr>
        <w:rPr>
          <w:rFonts w:ascii="Times New Roman" w:hAnsi="Times New Roman" w:cs="Times New Roman"/>
          <w:color w:val="FF0000"/>
          <w:sz w:val="24"/>
        </w:rPr>
      </w:pPr>
    </w:p>
    <w:p w14:paraId="71EAB272" w14:textId="77777777" w:rsidR="002B1DB3" w:rsidRDefault="002B1DB3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lastRenderedPageBreak/>
        <w:t>Impact and Effect</w:t>
      </w:r>
    </w:p>
    <w:p w14:paraId="47B63BDF" w14:textId="77777777" w:rsidR="004C4459" w:rsidRPr="0031429D" w:rsidRDefault="004C4459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733F5299" w14:textId="16420100" w:rsidR="004475BB" w:rsidRDefault="00DA55A6" w:rsidP="00957EC9">
      <w:pPr>
        <w:tabs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2F629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rder </w:t>
      </w:r>
      <w:r w:rsidR="004475BB">
        <w:rPr>
          <w:rFonts w:ascii="Times New Roman" w:hAnsi="Times New Roman" w:cs="Times New Roman"/>
          <w:sz w:val="24"/>
        </w:rPr>
        <w:t xml:space="preserve">repeals the </w:t>
      </w:r>
      <w:r w:rsidR="004475BB" w:rsidRPr="004475BB">
        <w:rPr>
          <w:rFonts w:ascii="Times New Roman" w:hAnsi="Times New Roman" w:cs="Times New Roman"/>
          <w:i/>
          <w:sz w:val="24"/>
        </w:rPr>
        <w:t>Australian Meat and Live</w:t>
      </w:r>
      <w:r w:rsidR="008614EC">
        <w:rPr>
          <w:rFonts w:ascii="Times New Roman" w:hAnsi="Times New Roman" w:cs="Times New Roman"/>
          <w:i/>
          <w:sz w:val="24"/>
        </w:rPr>
        <w:t>-</w:t>
      </w:r>
      <w:r w:rsidR="004475BB" w:rsidRPr="004475BB">
        <w:rPr>
          <w:rFonts w:ascii="Times New Roman" w:hAnsi="Times New Roman" w:cs="Times New Roman"/>
          <w:i/>
          <w:sz w:val="24"/>
        </w:rPr>
        <w:t>stock Industry (High Quality Beef Export to the European Union) Order 2015</w:t>
      </w:r>
      <w:r w:rsidR="004475BB">
        <w:rPr>
          <w:rFonts w:ascii="Times New Roman" w:hAnsi="Times New Roman" w:cs="Times New Roman"/>
          <w:sz w:val="24"/>
        </w:rPr>
        <w:t xml:space="preserve"> from </w:t>
      </w:r>
      <w:r w:rsidR="002F6299">
        <w:rPr>
          <w:rFonts w:ascii="Times New Roman" w:hAnsi="Times New Roman" w:cs="Times New Roman"/>
          <w:sz w:val="24"/>
        </w:rPr>
        <w:t>1 July 2016. The impact of the O</w:t>
      </w:r>
      <w:r w:rsidR="004475BB">
        <w:rPr>
          <w:rFonts w:ascii="Times New Roman" w:hAnsi="Times New Roman" w:cs="Times New Roman"/>
          <w:sz w:val="24"/>
        </w:rPr>
        <w:t>rder is minimal as a new order has been created</w:t>
      </w:r>
      <w:r w:rsidR="00874149">
        <w:rPr>
          <w:rFonts w:ascii="Times New Roman" w:hAnsi="Times New Roman" w:cs="Times New Roman"/>
          <w:sz w:val="24"/>
        </w:rPr>
        <w:t xml:space="preserve"> for the E</w:t>
      </w:r>
      <w:r w:rsidR="008614EC">
        <w:rPr>
          <w:rFonts w:ascii="Times New Roman" w:hAnsi="Times New Roman" w:cs="Times New Roman"/>
          <w:sz w:val="24"/>
        </w:rPr>
        <w:t xml:space="preserve">uropean </w:t>
      </w:r>
      <w:r w:rsidR="00874149">
        <w:rPr>
          <w:rFonts w:ascii="Times New Roman" w:hAnsi="Times New Roman" w:cs="Times New Roman"/>
          <w:sz w:val="24"/>
        </w:rPr>
        <w:t>U</w:t>
      </w:r>
      <w:r w:rsidR="008614EC">
        <w:rPr>
          <w:rFonts w:ascii="Times New Roman" w:hAnsi="Times New Roman" w:cs="Times New Roman"/>
          <w:sz w:val="24"/>
        </w:rPr>
        <w:t>nion (EU)</w:t>
      </w:r>
      <w:r w:rsidR="00874149">
        <w:rPr>
          <w:rFonts w:ascii="Times New Roman" w:hAnsi="Times New Roman" w:cs="Times New Roman"/>
          <w:sz w:val="24"/>
        </w:rPr>
        <w:t xml:space="preserve"> beef quota.</w:t>
      </w:r>
      <w:r w:rsidR="004475BB">
        <w:rPr>
          <w:rFonts w:ascii="Times New Roman" w:hAnsi="Times New Roman" w:cs="Times New Roman"/>
          <w:sz w:val="24"/>
        </w:rPr>
        <w:t xml:space="preserve"> </w:t>
      </w:r>
    </w:p>
    <w:p w14:paraId="36654EAB" w14:textId="77777777" w:rsidR="004475BB" w:rsidRDefault="004475BB" w:rsidP="00957EC9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638696BB" w14:textId="77777777" w:rsidR="002B1DB3" w:rsidRDefault="002B1DB3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31429D">
        <w:rPr>
          <w:rFonts w:ascii="Times New Roman" w:hAnsi="Times New Roman" w:cs="Times New Roman"/>
          <w:b/>
          <w:sz w:val="24"/>
        </w:rPr>
        <w:t>Consultation</w:t>
      </w:r>
    </w:p>
    <w:p w14:paraId="78FAA8DB" w14:textId="77777777" w:rsidR="00C2651B" w:rsidRDefault="00C2651B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1E61E5B7" w14:textId="5FD38C9F" w:rsidR="00CA3DE6" w:rsidRPr="00DA55A6" w:rsidRDefault="00CA3DE6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DA55A6">
        <w:rPr>
          <w:rFonts w:ascii="Times New Roman" w:hAnsi="Times New Roman" w:cs="Times New Roman"/>
          <w:sz w:val="24"/>
        </w:rPr>
        <w:t xml:space="preserve">The department consulted the </w:t>
      </w:r>
      <w:r w:rsidR="00911873">
        <w:rPr>
          <w:rFonts w:ascii="Times New Roman" w:hAnsi="Times New Roman" w:cs="Times New Roman"/>
          <w:sz w:val="24"/>
        </w:rPr>
        <w:t>EU beef</w:t>
      </w:r>
      <w:r w:rsidRPr="00DA55A6">
        <w:rPr>
          <w:rFonts w:ascii="Times New Roman" w:hAnsi="Times New Roman" w:cs="Times New Roman"/>
          <w:sz w:val="24"/>
        </w:rPr>
        <w:t xml:space="preserve"> quota industr</w:t>
      </w:r>
      <w:r w:rsidR="00911873">
        <w:rPr>
          <w:rFonts w:ascii="Times New Roman" w:hAnsi="Times New Roman" w:cs="Times New Roman"/>
          <w:sz w:val="24"/>
        </w:rPr>
        <w:t>y</w:t>
      </w:r>
      <w:r w:rsidRPr="00DA55A6">
        <w:rPr>
          <w:rFonts w:ascii="Times New Roman" w:hAnsi="Times New Roman" w:cs="Times New Roman"/>
          <w:sz w:val="24"/>
        </w:rPr>
        <w:t xml:space="preserve"> through their peak industry bod</w:t>
      </w:r>
      <w:r w:rsidR="00911873">
        <w:rPr>
          <w:rFonts w:ascii="Times New Roman" w:hAnsi="Times New Roman" w:cs="Times New Roman"/>
          <w:sz w:val="24"/>
        </w:rPr>
        <w:t>y</w:t>
      </w:r>
      <w:r w:rsidRPr="00DA55A6">
        <w:rPr>
          <w:rFonts w:ascii="Times New Roman" w:hAnsi="Times New Roman" w:cs="Times New Roman"/>
          <w:sz w:val="24"/>
        </w:rPr>
        <w:t xml:space="preserve">, throughout </w:t>
      </w:r>
      <w:r w:rsidR="00DA55A6" w:rsidRPr="00DA55A6">
        <w:rPr>
          <w:rFonts w:ascii="Times New Roman" w:hAnsi="Times New Roman" w:cs="Times New Roman"/>
          <w:sz w:val="24"/>
        </w:rPr>
        <w:t>2015</w:t>
      </w:r>
      <w:r w:rsidRPr="00DA55A6">
        <w:rPr>
          <w:rFonts w:ascii="Times New Roman" w:hAnsi="Times New Roman" w:cs="Times New Roman"/>
          <w:sz w:val="24"/>
        </w:rPr>
        <w:t xml:space="preserve">. </w:t>
      </w:r>
      <w:r w:rsidR="00AE3550" w:rsidRPr="00DA55A6">
        <w:rPr>
          <w:rFonts w:ascii="Times New Roman" w:hAnsi="Times New Roman" w:cs="Times New Roman"/>
          <w:sz w:val="24"/>
        </w:rPr>
        <w:t xml:space="preserve">Regular teleconferences and </w:t>
      </w:r>
      <w:r w:rsidR="00456BF2" w:rsidRPr="00DA55A6">
        <w:rPr>
          <w:rFonts w:ascii="Times New Roman" w:hAnsi="Times New Roman" w:cs="Times New Roman"/>
          <w:sz w:val="24"/>
        </w:rPr>
        <w:t>meetings</w:t>
      </w:r>
      <w:r w:rsidR="00AE3550" w:rsidRPr="00DA55A6">
        <w:rPr>
          <w:rFonts w:ascii="Times New Roman" w:hAnsi="Times New Roman" w:cs="Times New Roman"/>
          <w:sz w:val="24"/>
        </w:rPr>
        <w:t xml:space="preserve"> </w:t>
      </w:r>
      <w:r w:rsidR="00456BF2" w:rsidRPr="00DA55A6">
        <w:rPr>
          <w:rFonts w:ascii="Times New Roman" w:hAnsi="Times New Roman" w:cs="Times New Roman"/>
          <w:sz w:val="24"/>
        </w:rPr>
        <w:t>took</w:t>
      </w:r>
      <w:r w:rsidR="00AE3550" w:rsidRPr="00DA55A6">
        <w:rPr>
          <w:rFonts w:ascii="Times New Roman" w:hAnsi="Times New Roman" w:cs="Times New Roman"/>
          <w:sz w:val="24"/>
        </w:rPr>
        <w:t xml:space="preserve"> place to ensure industry aware</w:t>
      </w:r>
      <w:r w:rsidR="00456BF2" w:rsidRPr="00DA55A6">
        <w:rPr>
          <w:rFonts w:ascii="Times New Roman" w:hAnsi="Times New Roman" w:cs="Times New Roman"/>
          <w:sz w:val="24"/>
        </w:rPr>
        <w:t>ness</w:t>
      </w:r>
      <w:r w:rsidR="00AE3550" w:rsidRPr="00DA55A6">
        <w:rPr>
          <w:rFonts w:ascii="Times New Roman" w:hAnsi="Times New Roman" w:cs="Times New Roman"/>
          <w:sz w:val="24"/>
        </w:rPr>
        <w:t xml:space="preserve"> of the changes </w:t>
      </w:r>
      <w:r w:rsidR="00415728" w:rsidRPr="00DA55A6">
        <w:rPr>
          <w:rFonts w:ascii="Times New Roman" w:hAnsi="Times New Roman" w:cs="Times New Roman"/>
          <w:sz w:val="24"/>
        </w:rPr>
        <w:t>made by</w:t>
      </w:r>
      <w:r w:rsidR="00AE3550" w:rsidRPr="00DA55A6">
        <w:rPr>
          <w:rFonts w:ascii="Times New Roman" w:hAnsi="Times New Roman" w:cs="Times New Roman"/>
          <w:sz w:val="24"/>
        </w:rPr>
        <w:t xml:space="preserve"> the </w:t>
      </w:r>
      <w:r w:rsidR="00881DD1" w:rsidRPr="00881DD1">
        <w:rPr>
          <w:rFonts w:ascii="Times New Roman" w:hAnsi="Times New Roman" w:cs="Times New Roman"/>
          <w:i/>
          <w:sz w:val="24"/>
        </w:rPr>
        <w:t>Export Control Amendment (Q</w:t>
      </w:r>
      <w:r w:rsidR="00AE3550" w:rsidRPr="00881DD1">
        <w:rPr>
          <w:rFonts w:ascii="Times New Roman" w:hAnsi="Times New Roman" w:cs="Times New Roman"/>
          <w:i/>
          <w:sz w:val="24"/>
        </w:rPr>
        <w:t>uotas</w:t>
      </w:r>
      <w:r w:rsidR="00881DD1" w:rsidRPr="00881DD1">
        <w:rPr>
          <w:rFonts w:ascii="Times New Roman" w:hAnsi="Times New Roman" w:cs="Times New Roman"/>
          <w:i/>
          <w:sz w:val="24"/>
        </w:rPr>
        <w:t>)</w:t>
      </w:r>
      <w:r w:rsidR="00415728" w:rsidRPr="00881DD1">
        <w:rPr>
          <w:rFonts w:ascii="Times New Roman" w:hAnsi="Times New Roman" w:cs="Times New Roman"/>
          <w:i/>
          <w:sz w:val="24"/>
        </w:rPr>
        <w:t xml:space="preserve"> Act</w:t>
      </w:r>
      <w:r w:rsidR="00881DD1" w:rsidRPr="00881DD1">
        <w:rPr>
          <w:rFonts w:ascii="Times New Roman" w:hAnsi="Times New Roman" w:cs="Times New Roman"/>
          <w:i/>
          <w:sz w:val="24"/>
        </w:rPr>
        <w:t xml:space="preserve"> 2015</w:t>
      </w:r>
      <w:r w:rsidR="00AE3550" w:rsidRPr="00DA55A6">
        <w:rPr>
          <w:rFonts w:ascii="Times New Roman" w:hAnsi="Times New Roman" w:cs="Times New Roman"/>
          <w:sz w:val="24"/>
        </w:rPr>
        <w:t>,</w:t>
      </w:r>
      <w:r w:rsidR="00AE3550" w:rsidRPr="00DA55A6">
        <w:rPr>
          <w:rFonts w:ascii="Times New Roman" w:hAnsi="Times New Roman" w:cs="Times New Roman"/>
          <w:i/>
          <w:sz w:val="24"/>
        </w:rPr>
        <w:t xml:space="preserve"> </w:t>
      </w:r>
      <w:r w:rsidR="00AE3550" w:rsidRPr="00DA55A6">
        <w:rPr>
          <w:rFonts w:ascii="Times New Roman" w:hAnsi="Times New Roman" w:cs="Times New Roman"/>
          <w:sz w:val="24"/>
        </w:rPr>
        <w:t xml:space="preserve">and to ensure that </w:t>
      </w:r>
      <w:r w:rsidR="00456BF2" w:rsidRPr="00DA55A6">
        <w:rPr>
          <w:rFonts w:ascii="Times New Roman" w:hAnsi="Times New Roman" w:cs="Times New Roman"/>
          <w:sz w:val="24"/>
        </w:rPr>
        <w:t>the</w:t>
      </w:r>
      <w:r w:rsidR="00AE3550" w:rsidRPr="00DA55A6">
        <w:rPr>
          <w:rFonts w:ascii="Times New Roman" w:hAnsi="Times New Roman" w:cs="Times New Roman"/>
          <w:sz w:val="24"/>
        </w:rPr>
        <w:t xml:space="preserve"> transition of existing quota arrangements under the newly created section 23A of the </w:t>
      </w:r>
      <w:r w:rsidR="00AE3550" w:rsidRPr="00DA55A6">
        <w:rPr>
          <w:rFonts w:ascii="Times New Roman" w:hAnsi="Times New Roman" w:cs="Times New Roman"/>
          <w:i/>
          <w:sz w:val="24"/>
        </w:rPr>
        <w:t>Export Control Act 1982</w:t>
      </w:r>
      <w:r w:rsidR="00AE3550" w:rsidRPr="00DA55A6">
        <w:rPr>
          <w:rFonts w:ascii="Times New Roman" w:hAnsi="Times New Roman" w:cs="Times New Roman"/>
          <w:sz w:val="24"/>
        </w:rPr>
        <w:t xml:space="preserve"> were understood and fully supported. </w:t>
      </w:r>
    </w:p>
    <w:p w14:paraId="2CF13B9E" w14:textId="77777777" w:rsidR="00CA3DE6" w:rsidRPr="00DA55A6" w:rsidRDefault="00CA3DE6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513606F8" w14:textId="612E6BED" w:rsidR="00A0669C" w:rsidRPr="00A0669C" w:rsidRDefault="00B77216" w:rsidP="00A0566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DA55A6">
        <w:rPr>
          <w:rFonts w:ascii="Times New Roman" w:hAnsi="Times New Roman" w:cs="Times New Roman"/>
          <w:sz w:val="24"/>
        </w:rPr>
        <w:t xml:space="preserve">The department </w:t>
      </w:r>
      <w:r w:rsidR="00A0669C" w:rsidRPr="00DA55A6">
        <w:rPr>
          <w:rFonts w:ascii="Times New Roman" w:hAnsi="Times New Roman" w:cs="Times New Roman"/>
          <w:sz w:val="24"/>
        </w:rPr>
        <w:t xml:space="preserve">consulted with the Office of Best Practice Regulation (OBPR) and </w:t>
      </w:r>
      <w:r w:rsidRPr="00DA55A6">
        <w:rPr>
          <w:rFonts w:ascii="Times New Roman" w:hAnsi="Times New Roman" w:cs="Times New Roman"/>
          <w:sz w:val="24"/>
        </w:rPr>
        <w:t>was advised</w:t>
      </w:r>
      <w:r w:rsidR="00A0669C" w:rsidRPr="00DA55A6">
        <w:rPr>
          <w:rFonts w:ascii="Times New Roman" w:hAnsi="Times New Roman" w:cs="Times New Roman"/>
          <w:sz w:val="24"/>
        </w:rPr>
        <w:t xml:space="preserve"> that a RIS is not required</w:t>
      </w:r>
      <w:r w:rsidR="00456BF2" w:rsidRPr="00DA55A6">
        <w:rPr>
          <w:rFonts w:ascii="Times New Roman" w:hAnsi="Times New Roman" w:cs="Times New Roman"/>
          <w:sz w:val="24"/>
        </w:rPr>
        <w:t xml:space="preserve"> as the changes are minor and machinery in nature</w:t>
      </w:r>
      <w:r w:rsidR="00A0669C" w:rsidRPr="00DA55A6">
        <w:rPr>
          <w:rFonts w:ascii="Times New Roman" w:hAnsi="Times New Roman" w:cs="Times New Roman"/>
          <w:sz w:val="24"/>
        </w:rPr>
        <w:t>, OBPR ID</w:t>
      </w:r>
      <w:r w:rsidR="005608B2" w:rsidRPr="00DA55A6">
        <w:rPr>
          <w:rFonts w:ascii="Times New Roman" w:hAnsi="Times New Roman" w:cs="Times New Roman"/>
          <w:sz w:val="24"/>
        </w:rPr>
        <w:t>: 19443</w:t>
      </w:r>
      <w:r w:rsidR="00A0669C" w:rsidRPr="00DA55A6">
        <w:rPr>
          <w:rFonts w:ascii="Times New Roman" w:hAnsi="Times New Roman" w:cs="Times New Roman"/>
          <w:sz w:val="24"/>
        </w:rPr>
        <w:t>.</w:t>
      </w:r>
      <w:r w:rsidR="00A0669C">
        <w:rPr>
          <w:rFonts w:ascii="Times New Roman" w:hAnsi="Times New Roman" w:cs="Times New Roman"/>
          <w:sz w:val="24"/>
        </w:rPr>
        <w:t xml:space="preserve"> </w:t>
      </w:r>
    </w:p>
    <w:p w14:paraId="10A7FD0C" w14:textId="77777777" w:rsidR="0011602E" w:rsidRPr="00604D02" w:rsidRDefault="0011602E" w:rsidP="0011602E">
      <w:pPr>
        <w:tabs>
          <w:tab w:val="left" w:pos="1701"/>
          <w:tab w:val="right" w:pos="9072"/>
        </w:tabs>
        <w:rPr>
          <w:rFonts w:ascii="Times New Roman" w:hAnsi="Times New Roman" w:cs="Times New Roman"/>
          <w:color w:val="FF0000"/>
          <w:sz w:val="24"/>
        </w:rPr>
      </w:pPr>
    </w:p>
    <w:p w14:paraId="6532F226" w14:textId="221AFB4A" w:rsidR="00AB0156" w:rsidRPr="00A0669C" w:rsidRDefault="0011602E" w:rsidP="0011602E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A0669C">
        <w:rPr>
          <w:rFonts w:ascii="Times New Roman" w:hAnsi="Times New Roman" w:cs="Times New Roman"/>
          <w:sz w:val="24"/>
        </w:rPr>
        <w:t xml:space="preserve">The </w:t>
      </w:r>
      <w:r w:rsidR="008B5F2E" w:rsidRPr="00A0669C">
        <w:rPr>
          <w:rFonts w:ascii="Times New Roman" w:hAnsi="Times New Roman" w:cs="Times New Roman"/>
          <w:sz w:val="24"/>
        </w:rPr>
        <w:t xml:space="preserve">Order </w:t>
      </w:r>
      <w:r w:rsidRPr="00A0669C">
        <w:rPr>
          <w:rFonts w:ascii="Times New Roman" w:hAnsi="Times New Roman" w:cs="Times New Roman"/>
          <w:sz w:val="24"/>
        </w:rPr>
        <w:t xml:space="preserve">is compatible with human rights and freedoms recognised or declared under section 3 of the </w:t>
      </w:r>
      <w:r w:rsidRPr="00A0669C">
        <w:rPr>
          <w:rFonts w:ascii="Times New Roman" w:hAnsi="Times New Roman" w:cs="Times New Roman"/>
          <w:i/>
          <w:sz w:val="24"/>
        </w:rPr>
        <w:t>Human Rights (Parliamentary Scrutiny) Act 2011</w:t>
      </w:r>
      <w:r w:rsidRPr="00A0669C">
        <w:rPr>
          <w:rFonts w:ascii="Times New Roman" w:hAnsi="Times New Roman" w:cs="Times New Roman"/>
          <w:sz w:val="24"/>
        </w:rPr>
        <w:t xml:space="preserve">. A full statement of compatibility is set out in </w:t>
      </w:r>
      <w:r w:rsidRPr="00911873">
        <w:rPr>
          <w:rFonts w:ascii="Times New Roman" w:hAnsi="Times New Roman" w:cs="Times New Roman"/>
          <w:sz w:val="24"/>
          <w:u w:val="single"/>
        </w:rPr>
        <w:t>Attachment A</w:t>
      </w:r>
      <w:r w:rsidR="00AB0156" w:rsidRPr="00911873">
        <w:rPr>
          <w:rFonts w:ascii="Times New Roman" w:hAnsi="Times New Roman" w:cs="Times New Roman"/>
          <w:sz w:val="24"/>
        </w:rPr>
        <w:t>.</w:t>
      </w:r>
    </w:p>
    <w:p w14:paraId="6E808813" w14:textId="77777777" w:rsidR="0011602E" w:rsidRPr="00604D02" w:rsidRDefault="0011602E" w:rsidP="0011602E">
      <w:pPr>
        <w:tabs>
          <w:tab w:val="left" w:pos="1701"/>
          <w:tab w:val="right" w:pos="9072"/>
        </w:tabs>
        <w:rPr>
          <w:rFonts w:ascii="Times New Roman" w:hAnsi="Times New Roman" w:cs="Times New Roman"/>
          <w:color w:val="FF0000"/>
          <w:sz w:val="24"/>
        </w:rPr>
      </w:pPr>
    </w:p>
    <w:p w14:paraId="5CBE0CC6" w14:textId="3E344B95" w:rsidR="00A0669C" w:rsidRDefault="0011602E" w:rsidP="00874149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A0669C">
        <w:rPr>
          <w:rFonts w:ascii="Times New Roman" w:hAnsi="Times New Roman" w:cs="Times New Roman"/>
          <w:sz w:val="24"/>
        </w:rPr>
        <w:t xml:space="preserve">The </w:t>
      </w:r>
      <w:r w:rsidR="008B5F2E" w:rsidRPr="00A0669C">
        <w:rPr>
          <w:rFonts w:ascii="Times New Roman" w:hAnsi="Times New Roman" w:cs="Times New Roman"/>
          <w:sz w:val="24"/>
        </w:rPr>
        <w:t>Order</w:t>
      </w:r>
      <w:r w:rsidRPr="00A0669C">
        <w:rPr>
          <w:rFonts w:ascii="Times New Roman" w:hAnsi="Times New Roman" w:cs="Times New Roman"/>
          <w:sz w:val="24"/>
        </w:rPr>
        <w:t xml:space="preserve"> is a legislative instrument for the purposes of the </w:t>
      </w:r>
      <w:r w:rsidRPr="00A0669C">
        <w:rPr>
          <w:rFonts w:ascii="Times New Roman" w:hAnsi="Times New Roman" w:cs="Times New Roman"/>
          <w:i/>
          <w:sz w:val="24"/>
        </w:rPr>
        <w:t>Legislati</w:t>
      </w:r>
      <w:r w:rsidR="00B77216">
        <w:rPr>
          <w:rFonts w:ascii="Times New Roman" w:hAnsi="Times New Roman" w:cs="Times New Roman"/>
          <w:i/>
          <w:sz w:val="24"/>
        </w:rPr>
        <w:t>on</w:t>
      </w:r>
      <w:r w:rsidRPr="00A0669C">
        <w:rPr>
          <w:rFonts w:ascii="Times New Roman" w:hAnsi="Times New Roman" w:cs="Times New Roman"/>
          <w:i/>
          <w:sz w:val="24"/>
        </w:rPr>
        <w:t xml:space="preserve"> Act 2003</w:t>
      </w:r>
      <w:r w:rsidRPr="00A0669C">
        <w:rPr>
          <w:rFonts w:ascii="Times New Roman" w:hAnsi="Times New Roman" w:cs="Times New Roman"/>
          <w:sz w:val="24"/>
        </w:rPr>
        <w:t>.</w:t>
      </w:r>
    </w:p>
    <w:p w14:paraId="01FCE0A7" w14:textId="77777777" w:rsidR="00A0669C" w:rsidRDefault="00A0669C" w:rsidP="00A90487">
      <w:pPr>
        <w:jc w:val="center"/>
        <w:rPr>
          <w:rFonts w:ascii="Times New Roman" w:hAnsi="Times New Roman" w:cs="Times New Roman"/>
          <w:b/>
          <w:sz w:val="24"/>
        </w:rPr>
      </w:pPr>
    </w:p>
    <w:p w14:paraId="5630737B" w14:textId="0BD7B125" w:rsidR="00A90487" w:rsidRPr="005E7CE6" w:rsidRDefault="0011602E" w:rsidP="00C97CAF">
      <w:pPr>
        <w:rPr>
          <w:rFonts w:ascii="Times New Roman" w:hAnsi="Times New Roman" w:cs="Times New Roman"/>
          <w:b/>
          <w:i/>
          <w:sz w:val="24"/>
        </w:rPr>
      </w:pPr>
      <w:r w:rsidRPr="00D54203">
        <w:rPr>
          <w:rFonts w:ascii="Times New Roman" w:hAnsi="Times New Roman" w:cs="Times New Roman"/>
          <w:b/>
          <w:sz w:val="24"/>
        </w:rPr>
        <w:t>Details of the</w:t>
      </w:r>
      <w:r w:rsidR="00A90487" w:rsidRPr="00D54203">
        <w:rPr>
          <w:rFonts w:ascii="Times New Roman" w:hAnsi="Times New Roman" w:cs="Times New Roman"/>
          <w:b/>
          <w:sz w:val="24"/>
        </w:rPr>
        <w:t xml:space="preserve"> </w:t>
      </w:r>
      <w:r w:rsidR="00874149">
        <w:rPr>
          <w:rFonts w:ascii="Times New Roman" w:hAnsi="Times New Roman" w:cs="Times New Roman"/>
          <w:b/>
          <w:i/>
          <w:sz w:val="24"/>
        </w:rPr>
        <w:t>Australian Meat and Live-stock Industry (High Quality Beef Export to the European Union</w:t>
      </w:r>
      <w:r w:rsidR="005608B2">
        <w:rPr>
          <w:rFonts w:ascii="Times New Roman" w:hAnsi="Times New Roman" w:cs="Times New Roman"/>
          <w:b/>
          <w:i/>
          <w:sz w:val="24"/>
        </w:rPr>
        <w:t>) Repeal</w:t>
      </w:r>
      <w:r w:rsidR="00874149">
        <w:rPr>
          <w:rFonts w:ascii="Times New Roman" w:hAnsi="Times New Roman" w:cs="Times New Roman"/>
          <w:b/>
          <w:i/>
          <w:sz w:val="24"/>
        </w:rPr>
        <w:t xml:space="preserve"> Order 2016.</w:t>
      </w:r>
    </w:p>
    <w:p w14:paraId="369E3B5B" w14:textId="77777777" w:rsidR="0011602E" w:rsidRPr="00331958" w:rsidRDefault="0011602E" w:rsidP="0011602E">
      <w:pPr>
        <w:spacing w:before="100" w:before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Section 1 – Name </w:t>
      </w:r>
    </w:p>
    <w:p w14:paraId="6F57EA19" w14:textId="7F1CC415" w:rsidR="0011602E" w:rsidRPr="00331958" w:rsidRDefault="0011602E" w:rsidP="00BA25CF">
      <w:pPr>
        <w:rPr>
          <w:rFonts w:ascii="Times New Roman" w:eastAsia="Times New Roman" w:hAnsi="Times New Roman" w:cs="Times New Roman"/>
          <w:color w:val="FF0000"/>
          <w:sz w:val="24"/>
          <w:lang w:val="en-US"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This section provides that the name of the </w:t>
      </w:r>
      <w:r w:rsidR="00351083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Order </w:t>
      </w:r>
      <w:r w:rsidR="00874149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is the </w:t>
      </w:r>
      <w:r w:rsidR="00874149" w:rsidRPr="00331958">
        <w:rPr>
          <w:rFonts w:ascii="Times New Roman" w:eastAsia="Times New Roman" w:hAnsi="Times New Roman" w:cs="Times New Roman"/>
          <w:i/>
          <w:sz w:val="24"/>
          <w:lang w:eastAsia="en-AU"/>
        </w:rPr>
        <w:t xml:space="preserve">Australian Meat and Live-stock Industry (High </w:t>
      </w:r>
      <w:r w:rsidR="00881DD1" w:rsidRPr="00331958">
        <w:rPr>
          <w:rFonts w:ascii="Times New Roman" w:hAnsi="Times New Roman" w:cs="Times New Roman"/>
          <w:i/>
          <w:sz w:val="24"/>
        </w:rPr>
        <w:t>Quality Beef Export to the European Union</w:t>
      </w:r>
      <w:r w:rsidR="00874149" w:rsidRPr="00331958">
        <w:rPr>
          <w:rFonts w:ascii="Times New Roman" w:hAnsi="Times New Roman" w:cs="Times New Roman"/>
          <w:i/>
          <w:sz w:val="24"/>
        </w:rPr>
        <w:t xml:space="preserve">) Repeal </w:t>
      </w:r>
      <w:r w:rsidR="0059090C" w:rsidRPr="00331958">
        <w:rPr>
          <w:rFonts w:ascii="Times New Roman" w:hAnsi="Times New Roman" w:cs="Times New Roman"/>
          <w:i/>
          <w:sz w:val="24"/>
        </w:rPr>
        <w:t>Order 2016.</w:t>
      </w:r>
    </w:p>
    <w:p w14:paraId="1ABCAB55" w14:textId="77777777" w:rsidR="0011602E" w:rsidRPr="00331958" w:rsidRDefault="0011602E" w:rsidP="0011602E">
      <w:pPr>
        <w:spacing w:before="100" w:before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Section 2 – Commencement</w:t>
      </w:r>
    </w:p>
    <w:p w14:paraId="5305A53C" w14:textId="7CDF293F" w:rsidR="0011602E" w:rsidRPr="00331958" w:rsidRDefault="0011602E" w:rsidP="00BA25CF">
      <w:pPr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This section provides for the </w:t>
      </w:r>
      <w:r w:rsidR="00351083" w:rsidRPr="00331958">
        <w:rPr>
          <w:rFonts w:ascii="Times New Roman" w:eastAsia="Times New Roman" w:hAnsi="Times New Roman" w:cs="Times New Roman"/>
          <w:sz w:val="24"/>
          <w:lang w:eastAsia="en-AU"/>
        </w:rPr>
        <w:t>Order</w:t>
      </w: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to commence</w:t>
      </w:r>
      <w:r w:rsidR="00874149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on 1 July 2016.</w:t>
      </w:r>
    </w:p>
    <w:p w14:paraId="1AA0C1F8" w14:textId="77777777" w:rsidR="0011602E" w:rsidRPr="00331958" w:rsidRDefault="0011602E" w:rsidP="0011602E">
      <w:pPr>
        <w:spacing w:before="100" w:beforeAutospacing="1"/>
        <w:rPr>
          <w:rFonts w:ascii="Times New Roman" w:eastAsia="Times New Roman" w:hAnsi="Times New Roman" w:cs="Times New Roman"/>
          <w:sz w:val="24"/>
          <w:lang w:val="en-US"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Section 3 – Authority</w:t>
      </w:r>
    </w:p>
    <w:p w14:paraId="243E1266" w14:textId="248260FE" w:rsidR="0011602E" w:rsidRPr="00331958" w:rsidRDefault="001160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>This section provides that the</w:t>
      </w:r>
      <w:r w:rsidR="00351083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Order</w:t>
      </w: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is</w:t>
      </w:r>
      <w:r w:rsidR="00351083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made under </w:t>
      </w:r>
      <w:r w:rsidR="0059090C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section </w:t>
      </w:r>
      <w:r w:rsidR="005F162E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17 of the </w:t>
      </w:r>
      <w:r w:rsidR="005F162E" w:rsidRPr="00331958">
        <w:rPr>
          <w:rFonts w:ascii="Times New Roman" w:eastAsia="Times New Roman" w:hAnsi="Times New Roman" w:cs="Times New Roman"/>
          <w:i/>
          <w:sz w:val="24"/>
          <w:lang w:eastAsia="en-AU"/>
        </w:rPr>
        <w:t>Australian Meat and Live-stock Industry Act 1997.</w:t>
      </w:r>
      <w:r w:rsidR="00351083" w:rsidRPr="00331958">
        <w:rPr>
          <w:rFonts w:ascii="Times New Roman" w:eastAsia="Times New Roman" w:hAnsi="Times New Roman" w:cs="Times New Roman"/>
          <w:i/>
          <w:iCs/>
          <w:sz w:val="24"/>
          <w:lang w:eastAsia="en-AU"/>
        </w:rPr>
        <w:t xml:space="preserve"> </w:t>
      </w:r>
    </w:p>
    <w:p w14:paraId="7C549B95" w14:textId="77777777" w:rsidR="0011602E" w:rsidRPr="00331958" w:rsidRDefault="001160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color w:val="FF0000"/>
          <w:sz w:val="24"/>
          <w:lang w:eastAsia="en-AU"/>
        </w:rPr>
      </w:pPr>
    </w:p>
    <w:p w14:paraId="4A71FEAC" w14:textId="132B3302" w:rsidR="00BE2602" w:rsidRPr="00331958" w:rsidRDefault="00DB5E7D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u w:val="single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Section 4 </w:t>
      </w:r>
      <w:r w:rsidR="005F162E"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– Schedules</w:t>
      </w:r>
    </w:p>
    <w:p w14:paraId="5C9BD956" w14:textId="34C7F522" w:rsidR="005F162E" w:rsidRPr="00331958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This section provides that each instrument specified in a Schedule to this instrument is amended or repealed as set out in the applicable items in the Schedule, and any other item in a Schedule to this instrument has effect according to its terms. </w:t>
      </w:r>
    </w:p>
    <w:p w14:paraId="44F655FA" w14:textId="77777777" w:rsidR="005F162E" w:rsidRPr="00331958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</w:p>
    <w:p w14:paraId="71523D01" w14:textId="0290FE58" w:rsidR="005F162E" w:rsidRPr="00331958" w:rsidRDefault="005F162E" w:rsidP="005F16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b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b/>
          <w:sz w:val="24"/>
          <w:lang w:eastAsia="en-AU"/>
        </w:rPr>
        <w:t xml:space="preserve">Schedule 1–Repeals </w:t>
      </w:r>
    </w:p>
    <w:p w14:paraId="5BCE7503" w14:textId="77777777" w:rsidR="005F162E" w:rsidRPr="00331958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u w:val="single"/>
          <w:lang w:eastAsia="en-AU"/>
        </w:rPr>
      </w:pPr>
    </w:p>
    <w:p w14:paraId="245523FC" w14:textId="30DF9BD1" w:rsidR="005F162E" w:rsidRPr="00331958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u w:val="single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 xml:space="preserve">Item 1–The </w:t>
      </w:r>
      <w:r w:rsidR="00331958"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W</w:t>
      </w:r>
      <w:r w:rsidRPr="00331958">
        <w:rPr>
          <w:rFonts w:ascii="Times New Roman" w:eastAsia="Times New Roman" w:hAnsi="Times New Roman" w:cs="Times New Roman"/>
          <w:sz w:val="24"/>
          <w:u w:val="single"/>
          <w:lang w:eastAsia="en-AU"/>
        </w:rPr>
        <w:t>hole of the Order</w:t>
      </w:r>
    </w:p>
    <w:p w14:paraId="512CF83B" w14:textId="4411CC28" w:rsidR="00BE2602" w:rsidRPr="00331958" w:rsidRDefault="005F162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 w:val="24"/>
          <w:lang w:eastAsia="en-AU"/>
        </w:rPr>
      </w:pPr>
      <w:r w:rsidRPr="00331958">
        <w:rPr>
          <w:rFonts w:ascii="Times New Roman" w:eastAsia="Times New Roman" w:hAnsi="Times New Roman" w:cs="Times New Roman"/>
          <w:sz w:val="24"/>
          <w:lang w:eastAsia="en-AU"/>
        </w:rPr>
        <w:t>This</w:t>
      </w:r>
      <w:r w:rsidR="00D2333C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item provides </w:t>
      </w:r>
      <w:r w:rsidRPr="00331958">
        <w:rPr>
          <w:rFonts w:ascii="Times New Roman" w:eastAsia="Times New Roman" w:hAnsi="Times New Roman" w:cs="Times New Roman"/>
          <w:sz w:val="24"/>
          <w:lang w:eastAsia="en-AU"/>
        </w:rPr>
        <w:t>the</w:t>
      </w:r>
      <w:r w:rsidR="00D2333C"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repeal of the</w:t>
      </w: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 </w:t>
      </w:r>
      <w:r w:rsidRPr="00331958">
        <w:rPr>
          <w:rFonts w:ascii="Times New Roman" w:eastAsia="Times New Roman" w:hAnsi="Times New Roman" w:cs="Times New Roman"/>
          <w:i/>
          <w:sz w:val="24"/>
          <w:lang w:eastAsia="en-AU"/>
        </w:rPr>
        <w:t>Australian Meat and Live-stock Industry (High Quality Beef Export to the European Union) Order 2015</w:t>
      </w:r>
      <w:r w:rsidRPr="00331958">
        <w:rPr>
          <w:rFonts w:ascii="Times New Roman" w:eastAsia="Times New Roman" w:hAnsi="Times New Roman" w:cs="Times New Roman"/>
          <w:sz w:val="24"/>
          <w:lang w:eastAsia="en-AU"/>
        </w:rPr>
        <w:t xml:space="preserve">. </w:t>
      </w:r>
    </w:p>
    <w:p w14:paraId="3AC68A24" w14:textId="77777777" w:rsidR="003C35BE" w:rsidRPr="00BA25CF" w:rsidRDefault="003C35BE" w:rsidP="0011602E">
      <w:pPr>
        <w:tabs>
          <w:tab w:val="left" w:pos="1701"/>
          <w:tab w:val="right" w:pos="9072"/>
        </w:tabs>
        <w:rPr>
          <w:rFonts w:ascii="Times New Roman" w:eastAsia="Times New Roman" w:hAnsi="Times New Roman" w:cs="Times New Roman"/>
          <w:szCs w:val="22"/>
          <w:lang w:eastAsia="en-AU"/>
        </w:rPr>
      </w:pPr>
    </w:p>
    <w:p w14:paraId="79D1F916" w14:textId="77777777" w:rsidR="00D2333C" w:rsidRDefault="00D2333C" w:rsidP="000A4167">
      <w:pPr>
        <w:jc w:val="right"/>
        <w:rPr>
          <w:rFonts w:ascii="Times New Roman" w:hAnsi="Times New Roman" w:cs="Times New Roman"/>
          <w:sz w:val="24"/>
        </w:rPr>
      </w:pPr>
    </w:p>
    <w:p w14:paraId="27C2B785" w14:textId="25E92CD2" w:rsidR="002B1DB3" w:rsidRPr="00A853A5" w:rsidRDefault="000A4167" w:rsidP="000A4167">
      <w:pPr>
        <w:jc w:val="right"/>
        <w:rPr>
          <w:rFonts w:ascii="Times New Roman" w:hAnsi="Times New Roman" w:cs="Times New Roman"/>
          <w:b/>
          <w:sz w:val="24"/>
          <w:u w:val="single"/>
        </w:rPr>
      </w:pPr>
      <w:r w:rsidRPr="00A853A5">
        <w:rPr>
          <w:rFonts w:ascii="Times New Roman" w:hAnsi="Times New Roman" w:cs="Times New Roman"/>
          <w:b/>
          <w:sz w:val="24"/>
          <w:u w:val="single"/>
        </w:rPr>
        <w:lastRenderedPageBreak/>
        <w:t>A</w:t>
      </w:r>
      <w:r w:rsidR="00A853A5">
        <w:rPr>
          <w:rFonts w:ascii="Times New Roman" w:hAnsi="Times New Roman" w:cs="Times New Roman"/>
          <w:b/>
          <w:sz w:val="24"/>
          <w:u w:val="single"/>
        </w:rPr>
        <w:t>TTACHMENT</w:t>
      </w:r>
      <w:r w:rsidRPr="00A853A5">
        <w:rPr>
          <w:rFonts w:ascii="Times New Roman" w:hAnsi="Times New Roman" w:cs="Times New Roman"/>
          <w:b/>
          <w:sz w:val="24"/>
          <w:u w:val="single"/>
        </w:rPr>
        <w:t xml:space="preserve"> A</w:t>
      </w:r>
    </w:p>
    <w:p w14:paraId="740730B8" w14:textId="77777777" w:rsidR="000A4167" w:rsidRPr="009A57ED" w:rsidRDefault="000A4167" w:rsidP="00A05665">
      <w:pPr>
        <w:rPr>
          <w:rFonts w:ascii="Times New Roman" w:hAnsi="Times New Roman" w:cs="Times New Roman"/>
          <w:vanish/>
          <w:sz w:val="24"/>
        </w:rPr>
      </w:pPr>
    </w:p>
    <w:p w14:paraId="52E50704" w14:textId="77777777" w:rsidR="002B1DB3" w:rsidRPr="00E4135E" w:rsidRDefault="002B1DB3" w:rsidP="00A05665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E4135E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374B0E2E" w14:textId="77777777" w:rsidR="002B1DB3" w:rsidRPr="00E4135E" w:rsidRDefault="002B1DB3" w:rsidP="00A05665">
      <w:pPr>
        <w:spacing w:before="120" w:after="120"/>
        <w:jc w:val="center"/>
        <w:rPr>
          <w:rFonts w:ascii="Times New Roman" w:hAnsi="Times New Roman"/>
          <w:sz w:val="24"/>
        </w:rPr>
      </w:pPr>
      <w:r w:rsidRPr="00E4135E"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556BB980" w14:textId="77777777" w:rsidR="002B1DB3" w:rsidRPr="00E4135E" w:rsidRDefault="002B1DB3" w:rsidP="00A05665">
      <w:pPr>
        <w:spacing w:before="120" w:after="120"/>
        <w:jc w:val="center"/>
        <w:rPr>
          <w:rFonts w:ascii="Times New Roman" w:hAnsi="Times New Roman"/>
          <w:sz w:val="24"/>
        </w:rPr>
      </w:pPr>
    </w:p>
    <w:p w14:paraId="58D6E084" w14:textId="77777777" w:rsidR="00D2333C" w:rsidRPr="00D2333C" w:rsidRDefault="00D2333C" w:rsidP="00D2333C">
      <w:pPr>
        <w:jc w:val="center"/>
        <w:rPr>
          <w:rFonts w:ascii="Times New Roman" w:hAnsi="Times New Roman" w:cs="Times New Roman"/>
          <w:i/>
          <w:sz w:val="24"/>
        </w:rPr>
      </w:pPr>
      <w:r w:rsidRPr="00D2333C">
        <w:rPr>
          <w:rFonts w:ascii="Times New Roman" w:hAnsi="Times New Roman" w:cs="Times New Roman"/>
          <w:i/>
          <w:sz w:val="24"/>
        </w:rPr>
        <w:t>Australian Meat and Live-stock Industry</w:t>
      </w:r>
    </w:p>
    <w:p w14:paraId="467014F9" w14:textId="77777777" w:rsidR="00D2333C" w:rsidRPr="00D2333C" w:rsidRDefault="00D2333C" w:rsidP="00D2333C">
      <w:pPr>
        <w:jc w:val="center"/>
        <w:rPr>
          <w:rFonts w:ascii="Times New Roman" w:hAnsi="Times New Roman" w:cs="Times New Roman"/>
          <w:i/>
          <w:sz w:val="24"/>
        </w:rPr>
      </w:pPr>
      <w:r w:rsidRPr="00D2333C">
        <w:rPr>
          <w:rFonts w:ascii="Times New Roman" w:hAnsi="Times New Roman" w:cs="Times New Roman"/>
          <w:i/>
          <w:sz w:val="24"/>
        </w:rPr>
        <w:t>(High Quality Beef Export to the European Union)</w:t>
      </w:r>
    </w:p>
    <w:p w14:paraId="20B84595" w14:textId="68F7B845" w:rsidR="002377CB" w:rsidRPr="005E7CE6" w:rsidRDefault="00D2333C" w:rsidP="00D2333C">
      <w:pPr>
        <w:jc w:val="center"/>
        <w:rPr>
          <w:rFonts w:ascii="Times New Roman" w:hAnsi="Times New Roman" w:cs="Times New Roman"/>
          <w:i/>
          <w:sz w:val="24"/>
        </w:rPr>
      </w:pPr>
      <w:r w:rsidRPr="00D2333C">
        <w:rPr>
          <w:rFonts w:ascii="Times New Roman" w:hAnsi="Times New Roman" w:cs="Times New Roman"/>
          <w:i/>
          <w:sz w:val="24"/>
        </w:rPr>
        <w:t>Repeal Order 2016.</w:t>
      </w:r>
      <w:r w:rsidR="00827D72" w:rsidRPr="005E7CE6">
        <w:rPr>
          <w:rFonts w:ascii="Times New Roman" w:hAnsi="Times New Roman" w:cs="Times New Roman"/>
          <w:i/>
          <w:sz w:val="24"/>
        </w:rPr>
        <w:t xml:space="preserve"> </w:t>
      </w:r>
    </w:p>
    <w:sdt>
      <w:sdtPr>
        <w:rPr>
          <w:rFonts w:ascii="Times New Roman" w:hAnsi="Times New Roman"/>
          <w:sz w:val="24"/>
        </w:rPr>
        <w:id w:val="962787082"/>
        <w:lock w:val="contentLocked"/>
        <w:placeholder>
          <w:docPart w:val="CC1DFB841B214271BB95A9EBC695812C"/>
        </w:placeholder>
        <w:group/>
      </w:sdtPr>
      <w:sdtEndPr>
        <w:rPr>
          <w:b/>
        </w:rPr>
      </w:sdtEndPr>
      <w:sdtContent>
        <w:p w14:paraId="5852360D" w14:textId="77777777" w:rsidR="002B1DB3" w:rsidRPr="00E4135E" w:rsidRDefault="002B1DB3" w:rsidP="00A05665">
          <w:pPr>
            <w:jc w:val="center"/>
            <w:rPr>
              <w:rFonts w:ascii="Times New Roman" w:hAnsi="Times New Roman"/>
              <w:sz w:val="24"/>
            </w:rPr>
          </w:pPr>
        </w:p>
        <w:p w14:paraId="64F07127" w14:textId="77777777" w:rsidR="002B1DB3" w:rsidRPr="00E4135E" w:rsidRDefault="002B1DB3" w:rsidP="00A05665">
          <w:pPr>
            <w:spacing w:before="120" w:after="120"/>
            <w:jc w:val="center"/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 xml:space="preserve">This Legislative Instrument is compatible with the human rights and freedoms recognised or declared in the international instruments listed in section 3 of the </w:t>
          </w:r>
          <w:r w:rsidRPr="00E4135E">
            <w:rPr>
              <w:rFonts w:ascii="Times New Roman" w:hAnsi="Times New Roman"/>
              <w:i/>
              <w:sz w:val="24"/>
            </w:rPr>
            <w:t>Human Rights (Parliamentary Scrutiny) Act 2011</w:t>
          </w:r>
          <w:r w:rsidRPr="00E4135E">
            <w:rPr>
              <w:rFonts w:ascii="Times New Roman" w:hAnsi="Times New Roman"/>
              <w:sz w:val="24"/>
            </w:rPr>
            <w:t>.</w:t>
          </w:r>
        </w:p>
        <w:p w14:paraId="7731DC9A" w14:textId="77777777" w:rsidR="002B1DB3" w:rsidRPr="00E4135E" w:rsidRDefault="002B1DB3" w:rsidP="00A05665">
          <w:pPr>
            <w:rPr>
              <w:rFonts w:ascii="Times New Roman" w:hAnsi="Times New Roman"/>
              <w:sz w:val="24"/>
            </w:rPr>
          </w:pPr>
        </w:p>
        <w:p w14:paraId="4EE8EE50" w14:textId="77777777" w:rsidR="002B1DB3" w:rsidRPr="00E4135E" w:rsidRDefault="002B1DB3" w:rsidP="00A05665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Overview of the Legislative Instrument</w:t>
          </w:r>
        </w:p>
      </w:sdtContent>
    </w:sdt>
    <w:p w14:paraId="343CFD8C" w14:textId="77777777" w:rsidR="00827D72" w:rsidRDefault="00827D72" w:rsidP="00827D72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70716252" w14:textId="47F1B9DB" w:rsidR="006017C6" w:rsidRPr="00D2333C" w:rsidRDefault="006017C6" w:rsidP="00D2333C">
      <w:pPr>
        <w:tabs>
          <w:tab w:val="right" w:pos="9072"/>
        </w:tabs>
        <w:rPr>
          <w:rFonts w:ascii="Times New Roman" w:hAnsi="Times New Roman" w:cs="Times New Roman"/>
          <w:i/>
          <w:sz w:val="24"/>
        </w:rPr>
      </w:pPr>
      <w:r w:rsidRPr="00470CA8">
        <w:rPr>
          <w:rFonts w:ascii="Times New Roman" w:hAnsi="Times New Roman" w:cs="Times New Roman"/>
          <w:sz w:val="24"/>
        </w:rPr>
        <w:t xml:space="preserve">The purpose of the </w:t>
      </w:r>
      <w:r w:rsidR="00D2333C" w:rsidRPr="00D2333C">
        <w:rPr>
          <w:rFonts w:ascii="Times New Roman" w:hAnsi="Times New Roman" w:cs="Times New Roman"/>
          <w:i/>
          <w:sz w:val="24"/>
        </w:rPr>
        <w:t>Australian Meat an</w:t>
      </w:r>
      <w:r w:rsidR="00D2333C">
        <w:rPr>
          <w:rFonts w:ascii="Times New Roman" w:hAnsi="Times New Roman" w:cs="Times New Roman"/>
          <w:i/>
          <w:sz w:val="24"/>
        </w:rPr>
        <w:t xml:space="preserve">d Live-stock Industry </w:t>
      </w:r>
      <w:r w:rsidR="00D2333C" w:rsidRPr="00D2333C">
        <w:rPr>
          <w:rFonts w:ascii="Times New Roman" w:hAnsi="Times New Roman" w:cs="Times New Roman"/>
          <w:i/>
          <w:sz w:val="24"/>
        </w:rPr>
        <w:t>(High Quality Bee</w:t>
      </w:r>
      <w:r w:rsidR="00D2333C">
        <w:rPr>
          <w:rFonts w:ascii="Times New Roman" w:hAnsi="Times New Roman" w:cs="Times New Roman"/>
          <w:i/>
          <w:sz w:val="24"/>
        </w:rPr>
        <w:t xml:space="preserve">f Export to the European Union) </w:t>
      </w:r>
      <w:r w:rsidR="00D2333C" w:rsidRPr="00D2333C">
        <w:rPr>
          <w:rFonts w:ascii="Times New Roman" w:hAnsi="Times New Roman" w:cs="Times New Roman"/>
          <w:i/>
          <w:sz w:val="24"/>
        </w:rPr>
        <w:t>Repeal Order 2016</w:t>
      </w:r>
      <w:r>
        <w:rPr>
          <w:rFonts w:ascii="Times New Roman" w:hAnsi="Times New Roman" w:cs="Times New Roman"/>
          <w:sz w:val="24"/>
        </w:rPr>
        <w:t xml:space="preserve"> is </w:t>
      </w:r>
      <w:r w:rsidRPr="00855E69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 xml:space="preserve">set out the administrative arrangements for the system of tariff rate quotas for the export of </w:t>
      </w:r>
      <w:r w:rsidR="00CC2406">
        <w:rPr>
          <w:rFonts w:ascii="Times New Roman" w:hAnsi="Times New Roman" w:cs="Times New Roman"/>
          <w:sz w:val="24"/>
        </w:rPr>
        <w:t xml:space="preserve">high quality beef </w:t>
      </w:r>
      <w:r>
        <w:rPr>
          <w:rFonts w:ascii="Times New Roman" w:hAnsi="Times New Roman" w:cs="Times New Roman"/>
          <w:sz w:val="24"/>
        </w:rPr>
        <w:t>quota good</w:t>
      </w:r>
      <w:r w:rsidR="00C97CA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from Australia to </w:t>
      </w:r>
      <w:r w:rsidR="00CC2406">
        <w:rPr>
          <w:rFonts w:ascii="Times New Roman" w:hAnsi="Times New Roman" w:cs="Times New Roman"/>
          <w:sz w:val="24"/>
        </w:rPr>
        <w:t>the European Union</w:t>
      </w:r>
      <w:r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p w14:paraId="074B4BC8" w14:textId="77777777" w:rsidR="006017C6" w:rsidRPr="005E7CE6" w:rsidRDefault="006017C6" w:rsidP="00827D72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/>
          <w:sz w:val="24"/>
        </w:rPr>
        <w:id w:val="962787081"/>
        <w:lock w:val="contentLocked"/>
        <w:placeholder>
          <w:docPart w:val="CC1DFB841B214271BB95A9EBC695812C"/>
        </w:placeholder>
        <w:group/>
      </w:sdtPr>
      <w:sdtEndPr/>
      <w:sdtContent>
        <w:p w14:paraId="4D20CE1A" w14:textId="77777777" w:rsidR="002B1DB3" w:rsidRPr="00E4135E" w:rsidRDefault="002B1DB3" w:rsidP="00A05665">
          <w:pPr>
            <w:rPr>
              <w:rFonts w:ascii="Times New Roman" w:hAnsi="Times New Roman"/>
              <w:sz w:val="24"/>
            </w:rPr>
          </w:pPr>
        </w:p>
        <w:p w14:paraId="7E8FA3D1" w14:textId="77777777" w:rsidR="002B1DB3" w:rsidRPr="00E4135E" w:rsidRDefault="002B1DB3" w:rsidP="00A05665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Human rights implications</w:t>
          </w:r>
        </w:p>
        <w:p w14:paraId="678C8A1A" w14:textId="77777777" w:rsidR="002B1DB3" w:rsidRPr="00E4135E" w:rsidRDefault="002B1DB3" w:rsidP="00A05665">
          <w:pPr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>This Legislative Instrument does not engage any of the applicable rights or freedoms.</w:t>
          </w:r>
        </w:p>
        <w:p w14:paraId="159AE6FB" w14:textId="77777777" w:rsidR="002B1DB3" w:rsidRPr="00E4135E" w:rsidRDefault="002B1DB3" w:rsidP="00A05665">
          <w:pPr>
            <w:rPr>
              <w:rFonts w:ascii="Times New Roman" w:hAnsi="Times New Roman"/>
              <w:sz w:val="24"/>
            </w:rPr>
          </w:pPr>
        </w:p>
        <w:p w14:paraId="729BF55C" w14:textId="77777777" w:rsidR="002B1DB3" w:rsidRPr="00E4135E" w:rsidRDefault="002B1DB3" w:rsidP="00A05665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Conclusion</w:t>
          </w:r>
        </w:p>
        <w:p w14:paraId="6420C3E1" w14:textId="77777777" w:rsidR="002B1DB3" w:rsidRPr="00E4135E" w:rsidRDefault="002B1DB3" w:rsidP="00A05665">
          <w:pPr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>This Legislative Instrument is compatible with human rights as it does not raise any human rights issues.</w:t>
          </w:r>
        </w:p>
        <w:p w14:paraId="58077983" w14:textId="77777777" w:rsidR="002B1DB3" w:rsidRDefault="002B1DB3" w:rsidP="00A05665">
          <w:pPr>
            <w:rPr>
              <w:rFonts w:ascii="Times New Roman" w:hAnsi="Times New Roman"/>
              <w:sz w:val="24"/>
            </w:rPr>
          </w:pPr>
        </w:p>
        <w:p w14:paraId="31CD6A36" w14:textId="77777777" w:rsidR="002B1DB3" w:rsidRPr="00E4135E" w:rsidRDefault="002F6299" w:rsidP="00A05665">
          <w:pPr>
            <w:rPr>
              <w:rFonts w:ascii="Times New Roman" w:hAnsi="Times New Roman"/>
              <w:sz w:val="24"/>
            </w:rPr>
          </w:pPr>
        </w:p>
      </w:sdtContent>
    </w:sdt>
    <w:p w14:paraId="30D42D8B" w14:textId="77777777" w:rsidR="00FC4665" w:rsidRPr="00BE6861" w:rsidRDefault="00FC4665" w:rsidP="00FC466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Jennifer Cupit</w:t>
      </w:r>
    </w:p>
    <w:p w14:paraId="56E3F7E6" w14:textId="77777777" w:rsidR="00FC4665" w:rsidRDefault="00FC4665" w:rsidP="00FC466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Assistant Secretary </w:t>
      </w:r>
    </w:p>
    <w:p w14:paraId="02AA1A8F" w14:textId="3E525AE4" w:rsidR="00FC4665" w:rsidRDefault="00FC4665" w:rsidP="00FC466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Residues and Food Branch</w:t>
      </w:r>
    </w:p>
    <w:p w14:paraId="52C997EB" w14:textId="77777777" w:rsidR="00FC4665" w:rsidRDefault="00FC4665" w:rsidP="00FC466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Exports Division</w:t>
      </w:r>
    </w:p>
    <w:p w14:paraId="1AD60684" w14:textId="77777777" w:rsidR="00FC4665" w:rsidRPr="00512F4B" w:rsidRDefault="00FC4665" w:rsidP="00FC466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Department of Agriculture and Water Resources</w:t>
      </w:r>
    </w:p>
    <w:p w14:paraId="0FF25CEC" w14:textId="77777777" w:rsidR="002B1DB3" w:rsidRDefault="002B1DB3" w:rsidP="00A05665">
      <w:pPr>
        <w:jc w:val="center"/>
        <w:rPr>
          <w:rFonts w:ascii="Times New Roman" w:hAnsi="Times New Roman"/>
          <w:b/>
          <w:bCs/>
          <w:sz w:val="24"/>
        </w:rPr>
      </w:pPr>
    </w:p>
    <w:p w14:paraId="5FE386E0" w14:textId="77777777" w:rsidR="002B1DB3" w:rsidRDefault="002B1DB3" w:rsidP="004223EC">
      <w:pPr>
        <w:jc w:val="center"/>
        <w:rPr>
          <w:rFonts w:ascii="Times New Roman" w:hAnsi="Times New Roman" w:cs="Times New Roman"/>
          <w:sz w:val="24"/>
        </w:rPr>
      </w:pPr>
    </w:p>
    <w:p w14:paraId="36BA219B" w14:textId="77777777" w:rsidR="005C1AC3" w:rsidRPr="004223EC" w:rsidRDefault="005C1AC3" w:rsidP="004223EC">
      <w:pPr>
        <w:jc w:val="center"/>
        <w:rPr>
          <w:rFonts w:ascii="Times New Roman" w:hAnsi="Times New Roman" w:cs="Times New Roman"/>
          <w:sz w:val="24"/>
        </w:rPr>
      </w:pPr>
    </w:p>
    <w:p w14:paraId="1DA8162C" w14:textId="77777777" w:rsidR="00FA26FF" w:rsidRPr="008C3F1D" w:rsidRDefault="00FA26FF" w:rsidP="002B1DB3">
      <w:pPr>
        <w:rPr>
          <w:rFonts w:ascii="Times New Roman" w:hAnsi="Times New Roman" w:cs="Times New Roman"/>
          <w:lang w:val="en-GB"/>
        </w:rPr>
      </w:pPr>
    </w:p>
    <w:sectPr w:rsidR="00FA26FF" w:rsidRPr="008C3F1D" w:rsidSect="00896EBE">
      <w:footerReference w:type="default" r:id="rId8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55471" w14:textId="77777777" w:rsidR="00AB620D" w:rsidRDefault="00AB620D" w:rsidP="00151C54">
      <w:r>
        <w:separator/>
      </w:r>
    </w:p>
  </w:endnote>
  <w:endnote w:type="continuationSeparator" w:id="0">
    <w:p w14:paraId="43263C4F" w14:textId="77777777" w:rsidR="00AB620D" w:rsidRDefault="00AB620D" w:rsidP="0015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0188DB1" w14:textId="77777777" w:rsidR="00AB620D" w:rsidRPr="00896EBE" w:rsidRDefault="00AB620D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96EB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6EBE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F6299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238D9" w14:textId="77777777" w:rsidR="00AB620D" w:rsidRDefault="00AB620D" w:rsidP="00151C54">
      <w:r>
        <w:separator/>
      </w:r>
    </w:p>
  </w:footnote>
  <w:footnote w:type="continuationSeparator" w:id="0">
    <w:p w14:paraId="259F1CCF" w14:textId="77777777" w:rsidR="00AB620D" w:rsidRDefault="00AB620D" w:rsidP="0015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226A50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22517"/>
    <w:multiLevelType w:val="hybridMultilevel"/>
    <w:tmpl w:val="17EE43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C7A"/>
    <w:multiLevelType w:val="hybridMultilevel"/>
    <w:tmpl w:val="48A08B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D8B"/>
    <w:multiLevelType w:val="hybridMultilevel"/>
    <w:tmpl w:val="9B6AB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2B53"/>
    <w:multiLevelType w:val="hybridMultilevel"/>
    <w:tmpl w:val="CF0C8FAA"/>
    <w:lvl w:ilvl="0" w:tplc="1D5CA8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900C2"/>
    <w:multiLevelType w:val="hybridMultilevel"/>
    <w:tmpl w:val="F4ECB6C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B556B"/>
    <w:multiLevelType w:val="hybridMultilevel"/>
    <w:tmpl w:val="3EC0D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0FF6"/>
    <w:multiLevelType w:val="hybridMultilevel"/>
    <w:tmpl w:val="FB3EF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5450A"/>
    <w:multiLevelType w:val="hybridMultilevel"/>
    <w:tmpl w:val="41E20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D2C2A"/>
    <w:multiLevelType w:val="hybridMultilevel"/>
    <w:tmpl w:val="80FCD4A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81DB0"/>
    <w:multiLevelType w:val="hybridMultilevel"/>
    <w:tmpl w:val="A474A4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AA8"/>
    <w:multiLevelType w:val="hybridMultilevel"/>
    <w:tmpl w:val="E6DE5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7ABB"/>
    <w:multiLevelType w:val="hybridMultilevel"/>
    <w:tmpl w:val="6F881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11854"/>
    <w:multiLevelType w:val="hybridMultilevel"/>
    <w:tmpl w:val="1766FE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E2E09"/>
    <w:multiLevelType w:val="hybridMultilevel"/>
    <w:tmpl w:val="7158B8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727FF"/>
    <w:multiLevelType w:val="hybridMultilevel"/>
    <w:tmpl w:val="49804B7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8273D"/>
    <w:multiLevelType w:val="hybridMultilevel"/>
    <w:tmpl w:val="236E9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5A84"/>
    <w:multiLevelType w:val="hybridMultilevel"/>
    <w:tmpl w:val="E0F82A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06063"/>
    <w:multiLevelType w:val="hybridMultilevel"/>
    <w:tmpl w:val="BF42C3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B00DC"/>
    <w:multiLevelType w:val="hybridMultilevel"/>
    <w:tmpl w:val="82EA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386E1D13"/>
    <w:multiLevelType w:val="hybridMultilevel"/>
    <w:tmpl w:val="41E20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49447380"/>
    <w:multiLevelType w:val="hybridMultilevel"/>
    <w:tmpl w:val="68FE5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60350"/>
    <w:multiLevelType w:val="hybridMultilevel"/>
    <w:tmpl w:val="8E2219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005F6"/>
    <w:multiLevelType w:val="hybridMultilevel"/>
    <w:tmpl w:val="F44EF6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76C"/>
    <w:multiLevelType w:val="hybridMultilevel"/>
    <w:tmpl w:val="2F8677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6429"/>
    <w:multiLevelType w:val="multilevel"/>
    <w:tmpl w:val="C3AE6874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8" w15:restartNumberingAfterBreak="0">
    <w:nsid w:val="68A5625B"/>
    <w:multiLevelType w:val="hybridMultilevel"/>
    <w:tmpl w:val="275C7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65EE9"/>
    <w:multiLevelType w:val="hybridMultilevel"/>
    <w:tmpl w:val="96862D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71DC"/>
    <w:multiLevelType w:val="hybridMultilevel"/>
    <w:tmpl w:val="9B6AB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04802"/>
    <w:multiLevelType w:val="hybridMultilevel"/>
    <w:tmpl w:val="66A66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113B3"/>
    <w:multiLevelType w:val="hybridMultilevel"/>
    <w:tmpl w:val="E0F82A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3"/>
  </w:num>
  <w:num w:numId="3">
    <w:abstractNumId w:val="22"/>
  </w:num>
  <w:num w:numId="4">
    <w:abstractNumId w:val="0"/>
  </w:num>
  <w:num w:numId="5">
    <w:abstractNumId w:val="23"/>
  </w:num>
  <w:num w:numId="6">
    <w:abstractNumId w:val="11"/>
  </w:num>
  <w:num w:numId="7">
    <w:abstractNumId w:val="7"/>
  </w:num>
  <w:num w:numId="8">
    <w:abstractNumId w:val="28"/>
  </w:num>
  <w:num w:numId="9">
    <w:abstractNumId w:val="9"/>
  </w:num>
  <w:num w:numId="10">
    <w:abstractNumId w:val="16"/>
  </w:num>
  <w:num w:numId="11">
    <w:abstractNumId w:val="5"/>
  </w:num>
  <w:num w:numId="12">
    <w:abstractNumId w:val="12"/>
  </w:num>
  <w:num w:numId="13">
    <w:abstractNumId w:val="19"/>
  </w:num>
  <w:num w:numId="14">
    <w:abstractNumId w:val="13"/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6"/>
  </w:num>
  <w:num w:numId="20">
    <w:abstractNumId w:val="1"/>
  </w:num>
  <w:num w:numId="21">
    <w:abstractNumId w:val="24"/>
  </w:num>
  <w:num w:numId="22">
    <w:abstractNumId w:val="14"/>
  </w:num>
  <w:num w:numId="23">
    <w:abstractNumId w:val="17"/>
  </w:num>
  <w:num w:numId="24">
    <w:abstractNumId w:val="32"/>
  </w:num>
  <w:num w:numId="25">
    <w:abstractNumId w:val="31"/>
  </w:num>
  <w:num w:numId="26">
    <w:abstractNumId w:val="3"/>
  </w:num>
  <w:num w:numId="27">
    <w:abstractNumId w:val="15"/>
  </w:num>
  <w:num w:numId="28">
    <w:abstractNumId w:val="18"/>
  </w:num>
  <w:num w:numId="29">
    <w:abstractNumId w:val="30"/>
  </w:num>
  <w:num w:numId="30">
    <w:abstractNumId w:val="8"/>
  </w:num>
  <w:num w:numId="31">
    <w:abstractNumId w:val="29"/>
  </w:num>
  <w:num w:numId="32">
    <w:abstractNumId w:val="21"/>
  </w:num>
  <w:num w:numId="33">
    <w:abstractNumId w:val="4"/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4"/>
    <w:rsid w:val="0000303D"/>
    <w:rsid w:val="00003456"/>
    <w:rsid w:val="00003952"/>
    <w:rsid w:val="00004A3F"/>
    <w:rsid w:val="00007210"/>
    <w:rsid w:val="00007C39"/>
    <w:rsid w:val="00015181"/>
    <w:rsid w:val="0002189D"/>
    <w:rsid w:val="00023116"/>
    <w:rsid w:val="00033617"/>
    <w:rsid w:val="00043B7F"/>
    <w:rsid w:val="0004505C"/>
    <w:rsid w:val="00047DD2"/>
    <w:rsid w:val="000503F4"/>
    <w:rsid w:val="00061FE5"/>
    <w:rsid w:val="000629B8"/>
    <w:rsid w:val="00065473"/>
    <w:rsid w:val="0007685B"/>
    <w:rsid w:val="000816DB"/>
    <w:rsid w:val="0009262B"/>
    <w:rsid w:val="00092F2C"/>
    <w:rsid w:val="000962BA"/>
    <w:rsid w:val="00097234"/>
    <w:rsid w:val="000976DB"/>
    <w:rsid w:val="00097F25"/>
    <w:rsid w:val="000A1D49"/>
    <w:rsid w:val="000A4167"/>
    <w:rsid w:val="000A455C"/>
    <w:rsid w:val="000A4ABE"/>
    <w:rsid w:val="000A52A2"/>
    <w:rsid w:val="000A5C68"/>
    <w:rsid w:val="000A65F6"/>
    <w:rsid w:val="000A6839"/>
    <w:rsid w:val="000B129E"/>
    <w:rsid w:val="000B273C"/>
    <w:rsid w:val="000B49A5"/>
    <w:rsid w:val="000C3693"/>
    <w:rsid w:val="000C43FE"/>
    <w:rsid w:val="000D07B5"/>
    <w:rsid w:val="000D0B56"/>
    <w:rsid w:val="000D3165"/>
    <w:rsid w:val="000D78D6"/>
    <w:rsid w:val="000E3326"/>
    <w:rsid w:val="000E6367"/>
    <w:rsid w:val="000F08F2"/>
    <w:rsid w:val="000F55C1"/>
    <w:rsid w:val="00102163"/>
    <w:rsid w:val="00102BC3"/>
    <w:rsid w:val="001125D9"/>
    <w:rsid w:val="00113F7A"/>
    <w:rsid w:val="00114E1A"/>
    <w:rsid w:val="0011602E"/>
    <w:rsid w:val="001201D8"/>
    <w:rsid w:val="0012062A"/>
    <w:rsid w:val="001263A0"/>
    <w:rsid w:val="00127498"/>
    <w:rsid w:val="0012775E"/>
    <w:rsid w:val="00135959"/>
    <w:rsid w:val="001372D1"/>
    <w:rsid w:val="00145C37"/>
    <w:rsid w:val="00151C54"/>
    <w:rsid w:val="00153032"/>
    <w:rsid w:val="0015493F"/>
    <w:rsid w:val="0016064D"/>
    <w:rsid w:val="001669D6"/>
    <w:rsid w:val="001746B7"/>
    <w:rsid w:val="00175BD8"/>
    <w:rsid w:val="00180DEF"/>
    <w:rsid w:val="00180FE3"/>
    <w:rsid w:val="001810ED"/>
    <w:rsid w:val="00181928"/>
    <w:rsid w:val="0018228A"/>
    <w:rsid w:val="00187BA0"/>
    <w:rsid w:val="00196805"/>
    <w:rsid w:val="001A5CE3"/>
    <w:rsid w:val="001B6C61"/>
    <w:rsid w:val="001C3B2D"/>
    <w:rsid w:val="001D006D"/>
    <w:rsid w:val="001E0C6D"/>
    <w:rsid w:val="001E1A14"/>
    <w:rsid w:val="001E6727"/>
    <w:rsid w:val="001E7521"/>
    <w:rsid w:val="001F214E"/>
    <w:rsid w:val="001F3BB4"/>
    <w:rsid w:val="001F47AF"/>
    <w:rsid w:val="001F577E"/>
    <w:rsid w:val="001F5A48"/>
    <w:rsid w:val="001F5BAF"/>
    <w:rsid w:val="001F78FD"/>
    <w:rsid w:val="001F7F47"/>
    <w:rsid w:val="002016CF"/>
    <w:rsid w:val="00203AAB"/>
    <w:rsid w:val="002055DE"/>
    <w:rsid w:val="0022057D"/>
    <w:rsid w:val="00224D28"/>
    <w:rsid w:val="00235640"/>
    <w:rsid w:val="00236323"/>
    <w:rsid w:val="002377CB"/>
    <w:rsid w:val="00243EC4"/>
    <w:rsid w:val="002503FD"/>
    <w:rsid w:val="00256BC5"/>
    <w:rsid w:val="0026080B"/>
    <w:rsid w:val="002617EA"/>
    <w:rsid w:val="002737B5"/>
    <w:rsid w:val="00275790"/>
    <w:rsid w:val="00283D06"/>
    <w:rsid w:val="0029727D"/>
    <w:rsid w:val="002A1D01"/>
    <w:rsid w:val="002A4CC1"/>
    <w:rsid w:val="002A77CE"/>
    <w:rsid w:val="002B1DB3"/>
    <w:rsid w:val="002B2609"/>
    <w:rsid w:val="002B2B54"/>
    <w:rsid w:val="002C2680"/>
    <w:rsid w:val="002D2972"/>
    <w:rsid w:val="002D3CE5"/>
    <w:rsid w:val="002D41BA"/>
    <w:rsid w:val="002E09A8"/>
    <w:rsid w:val="002E1A2B"/>
    <w:rsid w:val="002E505B"/>
    <w:rsid w:val="002E68C2"/>
    <w:rsid w:val="002F2F4C"/>
    <w:rsid w:val="002F3DB0"/>
    <w:rsid w:val="002F6299"/>
    <w:rsid w:val="003015AF"/>
    <w:rsid w:val="003064B1"/>
    <w:rsid w:val="003101A1"/>
    <w:rsid w:val="003112D0"/>
    <w:rsid w:val="00314E0C"/>
    <w:rsid w:val="003228F6"/>
    <w:rsid w:val="00331958"/>
    <w:rsid w:val="00334408"/>
    <w:rsid w:val="00342AC2"/>
    <w:rsid w:val="00351083"/>
    <w:rsid w:val="00355A0F"/>
    <w:rsid w:val="00363F56"/>
    <w:rsid w:val="003679EE"/>
    <w:rsid w:val="00370751"/>
    <w:rsid w:val="003710C0"/>
    <w:rsid w:val="003868F5"/>
    <w:rsid w:val="003869BF"/>
    <w:rsid w:val="00387BDB"/>
    <w:rsid w:val="003972A6"/>
    <w:rsid w:val="003A2479"/>
    <w:rsid w:val="003A391F"/>
    <w:rsid w:val="003A50BA"/>
    <w:rsid w:val="003B3737"/>
    <w:rsid w:val="003C1D59"/>
    <w:rsid w:val="003C35BE"/>
    <w:rsid w:val="003C4BED"/>
    <w:rsid w:val="003C7426"/>
    <w:rsid w:val="003D6D6F"/>
    <w:rsid w:val="003D730C"/>
    <w:rsid w:val="003E0906"/>
    <w:rsid w:val="003E5CA0"/>
    <w:rsid w:val="003E5CDF"/>
    <w:rsid w:val="003F66E9"/>
    <w:rsid w:val="003F763F"/>
    <w:rsid w:val="00402F72"/>
    <w:rsid w:val="0040779F"/>
    <w:rsid w:val="0041330C"/>
    <w:rsid w:val="00413BB1"/>
    <w:rsid w:val="0041522F"/>
    <w:rsid w:val="00415728"/>
    <w:rsid w:val="00417598"/>
    <w:rsid w:val="00417CC2"/>
    <w:rsid w:val="004215E3"/>
    <w:rsid w:val="00421D68"/>
    <w:rsid w:val="004223EC"/>
    <w:rsid w:val="00436B50"/>
    <w:rsid w:val="0044132E"/>
    <w:rsid w:val="00442785"/>
    <w:rsid w:val="004457E4"/>
    <w:rsid w:val="004475BB"/>
    <w:rsid w:val="00451E4C"/>
    <w:rsid w:val="004565E0"/>
    <w:rsid w:val="00456BF2"/>
    <w:rsid w:val="00456D72"/>
    <w:rsid w:val="004607C8"/>
    <w:rsid w:val="004613ED"/>
    <w:rsid w:val="00461420"/>
    <w:rsid w:val="00462CB7"/>
    <w:rsid w:val="00470CA8"/>
    <w:rsid w:val="00480D3F"/>
    <w:rsid w:val="004832F7"/>
    <w:rsid w:val="00483CF0"/>
    <w:rsid w:val="00485C1E"/>
    <w:rsid w:val="00492166"/>
    <w:rsid w:val="004A3A20"/>
    <w:rsid w:val="004A3E01"/>
    <w:rsid w:val="004A4D37"/>
    <w:rsid w:val="004B0DD7"/>
    <w:rsid w:val="004B4E7A"/>
    <w:rsid w:val="004B5107"/>
    <w:rsid w:val="004C276E"/>
    <w:rsid w:val="004C4459"/>
    <w:rsid w:val="004C5892"/>
    <w:rsid w:val="004D257B"/>
    <w:rsid w:val="004E48CC"/>
    <w:rsid w:val="004E748F"/>
    <w:rsid w:val="004F27A4"/>
    <w:rsid w:val="004F6518"/>
    <w:rsid w:val="0050112E"/>
    <w:rsid w:val="005018C0"/>
    <w:rsid w:val="0050279C"/>
    <w:rsid w:val="0050313F"/>
    <w:rsid w:val="005043B2"/>
    <w:rsid w:val="00514512"/>
    <w:rsid w:val="005145AF"/>
    <w:rsid w:val="00524522"/>
    <w:rsid w:val="00525115"/>
    <w:rsid w:val="005258A0"/>
    <w:rsid w:val="00525D29"/>
    <w:rsid w:val="005268CC"/>
    <w:rsid w:val="0053425B"/>
    <w:rsid w:val="00534546"/>
    <w:rsid w:val="00543544"/>
    <w:rsid w:val="00547846"/>
    <w:rsid w:val="005505AB"/>
    <w:rsid w:val="00550D06"/>
    <w:rsid w:val="005608B2"/>
    <w:rsid w:val="005664BC"/>
    <w:rsid w:val="005723A2"/>
    <w:rsid w:val="00574198"/>
    <w:rsid w:val="00581A87"/>
    <w:rsid w:val="00583830"/>
    <w:rsid w:val="00587BA4"/>
    <w:rsid w:val="005903E5"/>
    <w:rsid w:val="0059090C"/>
    <w:rsid w:val="00597006"/>
    <w:rsid w:val="005B2EA7"/>
    <w:rsid w:val="005B430C"/>
    <w:rsid w:val="005B5D84"/>
    <w:rsid w:val="005B6B55"/>
    <w:rsid w:val="005B759C"/>
    <w:rsid w:val="005C1AC3"/>
    <w:rsid w:val="005C563E"/>
    <w:rsid w:val="005C6792"/>
    <w:rsid w:val="005C7337"/>
    <w:rsid w:val="005D53EF"/>
    <w:rsid w:val="005D797C"/>
    <w:rsid w:val="005E0922"/>
    <w:rsid w:val="005E1DB6"/>
    <w:rsid w:val="005E3D4B"/>
    <w:rsid w:val="005E7CE6"/>
    <w:rsid w:val="005F162E"/>
    <w:rsid w:val="005F66F2"/>
    <w:rsid w:val="006017C6"/>
    <w:rsid w:val="006022C4"/>
    <w:rsid w:val="00604D02"/>
    <w:rsid w:val="00621180"/>
    <w:rsid w:val="00622982"/>
    <w:rsid w:val="00630ED4"/>
    <w:rsid w:val="006327D8"/>
    <w:rsid w:val="0063457A"/>
    <w:rsid w:val="006400BC"/>
    <w:rsid w:val="00647142"/>
    <w:rsid w:val="0064772B"/>
    <w:rsid w:val="00647C0C"/>
    <w:rsid w:val="00647E26"/>
    <w:rsid w:val="00647E6B"/>
    <w:rsid w:val="00650566"/>
    <w:rsid w:val="00652426"/>
    <w:rsid w:val="00652F25"/>
    <w:rsid w:val="00653BA8"/>
    <w:rsid w:val="006551DC"/>
    <w:rsid w:val="006553D3"/>
    <w:rsid w:val="006625DC"/>
    <w:rsid w:val="0066743D"/>
    <w:rsid w:val="006677A5"/>
    <w:rsid w:val="00670189"/>
    <w:rsid w:val="00676CED"/>
    <w:rsid w:val="00690055"/>
    <w:rsid w:val="00691F8C"/>
    <w:rsid w:val="006A320D"/>
    <w:rsid w:val="006A3A57"/>
    <w:rsid w:val="006A3CDA"/>
    <w:rsid w:val="006C199A"/>
    <w:rsid w:val="006D7DAC"/>
    <w:rsid w:val="006E0C54"/>
    <w:rsid w:val="006E4B70"/>
    <w:rsid w:val="006E6178"/>
    <w:rsid w:val="006E6DF1"/>
    <w:rsid w:val="006F19F5"/>
    <w:rsid w:val="00700F91"/>
    <w:rsid w:val="00703700"/>
    <w:rsid w:val="0070378C"/>
    <w:rsid w:val="00720AEC"/>
    <w:rsid w:val="00725DC1"/>
    <w:rsid w:val="00734BCB"/>
    <w:rsid w:val="00735196"/>
    <w:rsid w:val="00742977"/>
    <w:rsid w:val="00743B5B"/>
    <w:rsid w:val="00743BA5"/>
    <w:rsid w:val="00744A53"/>
    <w:rsid w:val="00744C06"/>
    <w:rsid w:val="00745BFD"/>
    <w:rsid w:val="007534F1"/>
    <w:rsid w:val="00754FE7"/>
    <w:rsid w:val="00762603"/>
    <w:rsid w:val="00767639"/>
    <w:rsid w:val="00777A9A"/>
    <w:rsid w:val="00784976"/>
    <w:rsid w:val="00784D75"/>
    <w:rsid w:val="0078770D"/>
    <w:rsid w:val="00794F9C"/>
    <w:rsid w:val="007970C1"/>
    <w:rsid w:val="007971F4"/>
    <w:rsid w:val="007A6D47"/>
    <w:rsid w:val="007B05E3"/>
    <w:rsid w:val="007B3C0B"/>
    <w:rsid w:val="007B3C56"/>
    <w:rsid w:val="007B592B"/>
    <w:rsid w:val="007C45D8"/>
    <w:rsid w:val="007D3653"/>
    <w:rsid w:val="007E2956"/>
    <w:rsid w:val="007E7B1E"/>
    <w:rsid w:val="007F21BF"/>
    <w:rsid w:val="008005BE"/>
    <w:rsid w:val="00802FBA"/>
    <w:rsid w:val="00804B48"/>
    <w:rsid w:val="00813B12"/>
    <w:rsid w:val="00815CEA"/>
    <w:rsid w:val="00821EE8"/>
    <w:rsid w:val="008224BE"/>
    <w:rsid w:val="00827D72"/>
    <w:rsid w:val="008300B9"/>
    <w:rsid w:val="0083031E"/>
    <w:rsid w:val="00831B7F"/>
    <w:rsid w:val="00833C5F"/>
    <w:rsid w:val="00841053"/>
    <w:rsid w:val="0084261C"/>
    <w:rsid w:val="008442C0"/>
    <w:rsid w:val="00844BC6"/>
    <w:rsid w:val="0085100D"/>
    <w:rsid w:val="0085267B"/>
    <w:rsid w:val="00855BF0"/>
    <w:rsid w:val="00855E69"/>
    <w:rsid w:val="008614EC"/>
    <w:rsid w:val="00867FE3"/>
    <w:rsid w:val="00874149"/>
    <w:rsid w:val="0087579E"/>
    <w:rsid w:val="00877C5B"/>
    <w:rsid w:val="00881DD1"/>
    <w:rsid w:val="008876E3"/>
    <w:rsid w:val="00896EBE"/>
    <w:rsid w:val="0089780D"/>
    <w:rsid w:val="008B370D"/>
    <w:rsid w:val="008B5F2E"/>
    <w:rsid w:val="008B73F3"/>
    <w:rsid w:val="008C1C7B"/>
    <w:rsid w:val="008C3F1D"/>
    <w:rsid w:val="008D29F0"/>
    <w:rsid w:val="008D3B9C"/>
    <w:rsid w:val="008D4378"/>
    <w:rsid w:val="008E4F87"/>
    <w:rsid w:val="008E51AC"/>
    <w:rsid w:val="008E5C1E"/>
    <w:rsid w:val="008E770F"/>
    <w:rsid w:val="008F00DB"/>
    <w:rsid w:val="008F4A02"/>
    <w:rsid w:val="009104C7"/>
    <w:rsid w:val="00910F79"/>
    <w:rsid w:val="00911873"/>
    <w:rsid w:val="009145FA"/>
    <w:rsid w:val="009152CA"/>
    <w:rsid w:val="009152CE"/>
    <w:rsid w:val="00915B05"/>
    <w:rsid w:val="00922C40"/>
    <w:rsid w:val="0092464D"/>
    <w:rsid w:val="00934571"/>
    <w:rsid w:val="00936575"/>
    <w:rsid w:val="009442D3"/>
    <w:rsid w:val="00945E52"/>
    <w:rsid w:val="00956375"/>
    <w:rsid w:val="00956581"/>
    <w:rsid w:val="00956D30"/>
    <w:rsid w:val="00957EC9"/>
    <w:rsid w:val="00961FB9"/>
    <w:rsid w:val="00964755"/>
    <w:rsid w:val="009647C5"/>
    <w:rsid w:val="00973468"/>
    <w:rsid w:val="009777DE"/>
    <w:rsid w:val="009809A9"/>
    <w:rsid w:val="00982BB6"/>
    <w:rsid w:val="0098581C"/>
    <w:rsid w:val="00985DF9"/>
    <w:rsid w:val="00987A4E"/>
    <w:rsid w:val="009908D6"/>
    <w:rsid w:val="00992814"/>
    <w:rsid w:val="00995D93"/>
    <w:rsid w:val="00997829"/>
    <w:rsid w:val="009A11A2"/>
    <w:rsid w:val="009A2284"/>
    <w:rsid w:val="009A38F6"/>
    <w:rsid w:val="009A5590"/>
    <w:rsid w:val="009A5BD1"/>
    <w:rsid w:val="009B07BD"/>
    <w:rsid w:val="009B2CFE"/>
    <w:rsid w:val="009B3BDE"/>
    <w:rsid w:val="009C3640"/>
    <w:rsid w:val="009C6E7E"/>
    <w:rsid w:val="009D3358"/>
    <w:rsid w:val="009E61C5"/>
    <w:rsid w:val="009E70BD"/>
    <w:rsid w:val="009F05BB"/>
    <w:rsid w:val="009F3B95"/>
    <w:rsid w:val="00A02256"/>
    <w:rsid w:val="00A05665"/>
    <w:rsid w:val="00A0669C"/>
    <w:rsid w:val="00A1315C"/>
    <w:rsid w:val="00A17482"/>
    <w:rsid w:val="00A2668F"/>
    <w:rsid w:val="00A27A58"/>
    <w:rsid w:val="00A325D6"/>
    <w:rsid w:val="00A351C1"/>
    <w:rsid w:val="00A37FDF"/>
    <w:rsid w:val="00A408A7"/>
    <w:rsid w:val="00A424FF"/>
    <w:rsid w:val="00A44CDB"/>
    <w:rsid w:val="00A5005F"/>
    <w:rsid w:val="00A53588"/>
    <w:rsid w:val="00A62A7F"/>
    <w:rsid w:val="00A71C7D"/>
    <w:rsid w:val="00A72446"/>
    <w:rsid w:val="00A73BB0"/>
    <w:rsid w:val="00A74A25"/>
    <w:rsid w:val="00A806A9"/>
    <w:rsid w:val="00A818AD"/>
    <w:rsid w:val="00A853A5"/>
    <w:rsid w:val="00A9033F"/>
    <w:rsid w:val="00A90487"/>
    <w:rsid w:val="00A90A17"/>
    <w:rsid w:val="00A90ABC"/>
    <w:rsid w:val="00A92EDB"/>
    <w:rsid w:val="00A94E46"/>
    <w:rsid w:val="00AA5DBC"/>
    <w:rsid w:val="00AB0156"/>
    <w:rsid w:val="00AB26DF"/>
    <w:rsid w:val="00AB30F5"/>
    <w:rsid w:val="00AB620D"/>
    <w:rsid w:val="00AC13BB"/>
    <w:rsid w:val="00AC4C2F"/>
    <w:rsid w:val="00AD4432"/>
    <w:rsid w:val="00AD6115"/>
    <w:rsid w:val="00AE3550"/>
    <w:rsid w:val="00AE6E54"/>
    <w:rsid w:val="00AF09EB"/>
    <w:rsid w:val="00AF0B4A"/>
    <w:rsid w:val="00AF1D9F"/>
    <w:rsid w:val="00AF2241"/>
    <w:rsid w:val="00AF3091"/>
    <w:rsid w:val="00B030B7"/>
    <w:rsid w:val="00B14E7A"/>
    <w:rsid w:val="00B20EBE"/>
    <w:rsid w:val="00B2262D"/>
    <w:rsid w:val="00B26C7F"/>
    <w:rsid w:val="00B37AB7"/>
    <w:rsid w:val="00B452D1"/>
    <w:rsid w:val="00B54946"/>
    <w:rsid w:val="00B57443"/>
    <w:rsid w:val="00B65C14"/>
    <w:rsid w:val="00B65CDC"/>
    <w:rsid w:val="00B66DFF"/>
    <w:rsid w:val="00B77216"/>
    <w:rsid w:val="00B80BC8"/>
    <w:rsid w:val="00B83101"/>
    <w:rsid w:val="00B83234"/>
    <w:rsid w:val="00B8416B"/>
    <w:rsid w:val="00B86853"/>
    <w:rsid w:val="00B90267"/>
    <w:rsid w:val="00BA0B39"/>
    <w:rsid w:val="00BA25CF"/>
    <w:rsid w:val="00BA3955"/>
    <w:rsid w:val="00BA3FFA"/>
    <w:rsid w:val="00BB1023"/>
    <w:rsid w:val="00BB19E9"/>
    <w:rsid w:val="00BB4AD3"/>
    <w:rsid w:val="00BB4CD3"/>
    <w:rsid w:val="00BB7041"/>
    <w:rsid w:val="00BC12A9"/>
    <w:rsid w:val="00BC6B2F"/>
    <w:rsid w:val="00BD2691"/>
    <w:rsid w:val="00BD34E3"/>
    <w:rsid w:val="00BD3594"/>
    <w:rsid w:val="00BE2602"/>
    <w:rsid w:val="00BE6861"/>
    <w:rsid w:val="00BF59A5"/>
    <w:rsid w:val="00BF5BB5"/>
    <w:rsid w:val="00BF6B87"/>
    <w:rsid w:val="00BF6CDA"/>
    <w:rsid w:val="00C04618"/>
    <w:rsid w:val="00C06F49"/>
    <w:rsid w:val="00C11827"/>
    <w:rsid w:val="00C11AA3"/>
    <w:rsid w:val="00C142FA"/>
    <w:rsid w:val="00C154F5"/>
    <w:rsid w:val="00C22D39"/>
    <w:rsid w:val="00C2651B"/>
    <w:rsid w:val="00C26928"/>
    <w:rsid w:val="00C32367"/>
    <w:rsid w:val="00C3672C"/>
    <w:rsid w:val="00C36CC7"/>
    <w:rsid w:val="00C378E9"/>
    <w:rsid w:val="00C40B95"/>
    <w:rsid w:val="00C463C2"/>
    <w:rsid w:val="00C47EED"/>
    <w:rsid w:val="00C52CC5"/>
    <w:rsid w:val="00C5428D"/>
    <w:rsid w:val="00C55BA8"/>
    <w:rsid w:val="00C56BD9"/>
    <w:rsid w:val="00C57334"/>
    <w:rsid w:val="00C631F0"/>
    <w:rsid w:val="00C64E5A"/>
    <w:rsid w:val="00C6742C"/>
    <w:rsid w:val="00C67C91"/>
    <w:rsid w:val="00C81402"/>
    <w:rsid w:val="00C8385B"/>
    <w:rsid w:val="00C8755D"/>
    <w:rsid w:val="00C9474A"/>
    <w:rsid w:val="00C97CAF"/>
    <w:rsid w:val="00CA3DE6"/>
    <w:rsid w:val="00CA6E75"/>
    <w:rsid w:val="00CB0DE6"/>
    <w:rsid w:val="00CB26E2"/>
    <w:rsid w:val="00CC2406"/>
    <w:rsid w:val="00CD0626"/>
    <w:rsid w:val="00CD1592"/>
    <w:rsid w:val="00CD2320"/>
    <w:rsid w:val="00CD4677"/>
    <w:rsid w:val="00CD7150"/>
    <w:rsid w:val="00CD7158"/>
    <w:rsid w:val="00CE3683"/>
    <w:rsid w:val="00CE72E2"/>
    <w:rsid w:val="00CE73AE"/>
    <w:rsid w:val="00CF11AA"/>
    <w:rsid w:val="00CF1E27"/>
    <w:rsid w:val="00CF2006"/>
    <w:rsid w:val="00CF70ED"/>
    <w:rsid w:val="00CF7161"/>
    <w:rsid w:val="00D05492"/>
    <w:rsid w:val="00D0550D"/>
    <w:rsid w:val="00D06DD7"/>
    <w:rsid w:val="00D07381"/>
    <w:rsid w:val="00D076DD"/>
    <w:rsid w:val="00D121A6"/>
    <w:rsid w:val="00D16DCE"/>
    <w:rsid w:val="00D2333C"/>
    <w:rsid w:val="00D23B4E"/>
    <w:rsid w:val="00D2473A"/>
    <w:rsid w:val="00D3051E"/>
    <w:rsid w:val="00D45E13"/>
    <w:rsid w:val="00D51873"/>
    <w:rsid w:val="00D54203"/>
    <w:rsid w:val="00D557BA"/>
    <w:rsid w:val="00D57C56"/>
    <w:rsid w:val="00D653F1"/>
    <w:rsid w:val="00D6704F"/>
    <w:rsid w:val="00D70F10"/>
    <w:rsid w:val="00D82BDD"/>
    <w:rsid w:val="00D91B26"/>
    <w:rsid w:val="00D94D0F"/>
    <w:rsid w:val="00DA0601"/>
    <w:rsid w:val="00DA06D9"/>
    <w:rsid w:val="00DA2671"/>
    <w:rsid w:val="00DA2797"/>
    <w:rsid w:val="00DA547D"/>
    <w:rsid w:val="00DA55A6"/>
    <w:rsid w:val="00DA7D31"/>
    <w:rsid w:val="00DB13A0"/>
    <w:rsid w:val="00DB2B9C"/>
    <w:rsid w:val="00DB5E7D"/>
    <w:rsid w:val="00DC28D6"/>
    <w:rsid w:val="00DD0DA1"/>
    <w:rsid w:val="00DD0FEE"/>
    <w:rsid w:val="00DD2C31"/>
    <w:rsid w:val="00DE0648"/>
    <w:rsid w:val="00DE2764"/>
    <w:rsid w:val="00DE6B9D"/>
    <w:rsid w:val="00DF3F6E"/>
    <w:rsid w:val="00DF6BDF"/>
    <w:rsid w:val="00E00AD7"/>
    <w:rsid w:val="00E02685"/>
    <w:rsid w:val="00E03090"/>
    <w:rsid w:val="00E17A7C"/>
    <w:rsid w:val="00E17E52"/>
    <w:rsid w:val="00E32AD0"/>
    <w:rsid w:val="00E34976"/>
    <w:rsid w:val="00E35305"/>
    <w:rsid w:val="00E41DF7"/>
    <w:rsid w:val="00E45F1A"/>
    <w:rsid w:val="00E46092"/>
    <w:rsid w:val="00E50F21"/>
    <w:rsid w:val="00E54E16"/>
    <w:rsid w:val="00E555F7"/>
    <w:rsid w:val="00E55664"/>
    <w:rsid w:val="00E56C7C"/>
    <w:rsid w:val="00E6058C"/>
    <w:rsid w:val="00E62740"/>
    <w:rsid w:val="00E64C5C"/>
    <w:rsid w:val="00E70274"/>
    <w:rsid w:val="00E703C4"/>
    <w:rsid w:val="00E74A76"/>
    <w:rsid w:val="00E77AF1"/>
    <w:rsid w:val="00E84A57"/>
    <w:rsid w:val="00E922D3"/>
    <w:rsid w:val="00E95082"/>
    <w:rsid w:val="00E9571B"/>
    <w:rsid w:val="00E96EFD"/>
    <w:rsid w:val="00EA0EC6"/>
    <w:rsid w:val="00EA538E"/>
    <w:rsid w:val="00EA7474"/>
    <w:rsid w:val="00EC4AD6"/>
    <w:rsid w:val="00ED376B"/>
    <w:rsid w:val="00EE0A3F"/>
    <w:rsid w:val="00EE5C12"/>
    <w:rsid w:val="00F0026B"/>
    <w:rsid w:val="00F00923"/>
    <w:rsid w:val="00F0115E"/>
    <w:rsid w:val="00F0190C"/>
    <w:rsid w:val="00F05A2E"/>
    <w:rsid w:val="00F10475"/>
    <w:rsid w:val="00F11BB3"/>
    <w:rsid w:val="00F12365"/>
    <w:rsid w:val="00F1369B"/>
    <w:rsid w:val="00F141BB"/>
    <w:rsid w:val="00F24C62"/>
    <w:rsid w:val="00F3062F"/>
    <w:rsid w:val="00F4165B"/>
    <w:rsid w:val="00F4517B"/>
    <w:rsid w:val="00F5706C"/>
    <w:rsid w:val="00F62469"/>
    <w:rsid w:val="00F6539D"/>
    <w:rsid w:val="00F83990"/>
    <w:rsid w:val="00F85987"/>
    <w:rsid w:val="00F8789A"/>
    <w:rsid w:val="00F90F04"/>
    <w:rsid w:val="00F92E7E"/>
    <w:rsid w:val="00F95723"/>
    <w:rsid w:val="00F9721B"/>
    <w:rsid w:val="00FA0DFC"/>
    <w:rsid w:val="00FA26FF"/>
    <w:rsid w:val="00FA4B5F"/>
    <w:rsid w:val="00FA65D3"/>
    <w:rsid w:val="00FB3CB5"/>
    <w:rsid w:val="00FB4B41"/>
    <w:rsid w:val="00FB5753"/>
    <w:rsid w:val="00FC3421"/>
    <w:rsid w:val="00FC4665"/>
    <w:rsid w:val="00FC74E1"/>
    <w:rsid w:val="00FD0BE5"/>
    <w:rsid w:val="00FD2199"/>
    <w:rsid w:val="00FD28CE"/>
    <w:rsid w:val="00FD3F51"/>
    <w:rsid w:val="00FE1B80"/>
    <w:rsid w:val="00FE4293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68352078"/>
  <w15:docId w15:val="{4F4C1582-89CE-4AB5-9FA6-5FBFDAD7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8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2F4C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3693"/>
    <w:rPr>
      <w:sz w:val="19"/>
    </w:rPr>
  </w:style>
  <w:style w:type="paragraph" w:styleId="Footer">
    <w:name w:val="footer"/>
    <w:basedOn w:val="Normal"/>
    <w:link w:val="FooterChar"/>
    <w:uiPriority w:val="99"/>
    <w:rsid w:val="0029727D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C3693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041"/>
  </w:style>
  <w:style w:type="table" w:styleId="TableGrid">
    <w:name w:val="Table Grid"/>
    <w:basedOn w:val="TableNormal"/>
    <w:uiPriority w:val="59"/>
    <w:rsid w:val="00AD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C142FA"/>
    <w:rPr>
      <w:rFonts w:asciiTheme="majorHAnsi" w:hAnsiTheme="majorHAnsi"/>
      <w:sz w:val="16"/>
    </w:rPr>
  </w:style>
  <w:style w:type="paragraph" w:customStyle="1" w:styleId="Normal-em">
    <w:name w:val="Normal-em"/>
    <w:basedOn w:val="Normal"/>
    <w:rsid w:val="00FA26F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B-Table-dotpoint">
    <w:name w:val="HB - Table - dot point"/>
    <w:basedOn w:val="Normal"/>
    <w:rsid w:val="00FA26FF"/>
    <w:pPr>
      <w:numPr>
        <w:numId w:val="1"/>
      </w:numPr>
      <w:tabs>
        <w:tab w:val="clear" w:pos="720"/>
        <w:tab w:val="num" w:pos="567"/>
      </w:tabs>
      <w:spacing w:before="120" w:after="120"/>
      <w:ind w:left="567" w:hanging="4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B-Table-Subpoint">
    <w:name w:val="HB - Table - Subpoint"/>
    <w:basedOn w:val="Normal"/>
    <w:rsid w:val="00FA26FF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aliases w:val="Numbered paragraph"/>
    <w:basedOn w:val="Normal"/>
    <w:link w:val="ListParagraphChar"/>
    <w:uiPriority w:val="34"/>
    <w:qFormat/>
    <w:rsid w:val="00FA2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6FF"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rsid w:val="002B1DB3"/>
    <w:pPr>
      <w:numPr>
        <w:numId w:val="3"/>
      </w:numPr>
      <w:spacing w:before="12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2B1DB3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B1DB3"/>
    <w:rPr>
      <w:rFonts w:ascii="Arial Rounded MT Bold" w:eastAsia="Times New Roman" w:hAnsi="Arial Rounded MT Bold" w:cs="Times New Roman"/>
      <w:b/>
      <w:szCs w:val="20"/>
    </w:rPr>
  </w:style>
  <w:style w:type="paragraph" w:customStyle="1" w:styleId="subsection">
    <w:name w:val="subsection"/>
    <w:aliases w:val="ss"/>
    <w:basedOn w:val="Normal"/>
    <w:link w:val="subsectionChar"/>
    <w:rsid w:val="00113F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99"/>
    <w:rsid w:val="00113F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C2651B"/>
    <w:pPr>
      <w:numPr>
        <w:numId w:val="4"/>
      </w:numPr>
      <w:spacing w:before="60" w:after="60"/>
      <w:ind w:left="0" w:firstLine="0"/>
    </w:pPr>
    <w:rPr>
      <w:rFonts w:ascii="Calibri" w:eastAsiaTheme="minorHAnsi" w:hAnsi="Calibri" w:cs="Times New Roman"/>
      <w:szCs w:val="22"/>
    </w:rPr>
  </w:style>
  <w:style w:type="character" w:customStyle="1" w:styleId="ListParagraphChar">
    <w:name w:val="List Paragraph Char"/>
    <w:aliases w:val="Numbered paragraph Char"/>
    <w:basedOn w:val="DefaultParagraphFont"/>
    <w:link w:val="ListParagraph"/>
    <w:uiPriority w:val="34"/>
    <w:rsid w:val="00E17E52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135959"/>
    <w:rPr>
      <w:rFonts w:ascii="Times New Roman" w:eastAsia="Times New Roman" w:hAnsi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135959"/>
    <w:pPr>
      <w:spacing w:before="122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13595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Definition">
    <w:name w:val="Definition"/>
    <w:aliases w:val="dd"/>
    <w:basedOn w:val="Normal"/>
    <w:rsid w:val="00744C06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2">
    <w:name w:val="subsection2"/>
    <w:aliases w:val="ss2"/>
    <w:basedOn w:val="Normal"/>
    <w:next w:val="subsection"/>
    <w:rsid w:val="00EA538E"/>
    <w:pPr>
      <w:spacing w:before="4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draft">
    <w:name w:val="note(draft)"/>
    <w:aliases w:val="nd"/>
    <w:basedOn w:val="Normal"/>
    <w:rsid w:val="006A3A57"/>
    <w:pPr>
      <w:spacing w:before="240"/>
      <w:ind w:left="284" w:hanging="284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6A3A57"/>
    <w:pPr>
      <w:tabs>
        <w:tab w:val="right" w:pos="1985"/>
      </w:tabs>
      <w:spacing w:before="40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6A3A57"/>
    <w:rPr>
      <w:rFonts w:ascii="Times New Roman" w:eastAsia="Times New Roman" w:hAnsi="Times New Roman" w:cs="Times New Roman"/>
      <w:lang w:eastAsia="en-AU"/>
    </w:rPr>
  </w:style>
  <w:style w:type="paragraph" w:customStyle="1" w:styleId="paragraphsub0">
    <w:name w:val="paragraphsub"/>
    <w:basedOn w:val="Normal"/>
    <w:uiPriority w:val="99"/>
    <w:semiHidden/>
    <w:rsid w:val="00480D3F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eastAsia="en-AU"/>
    </w:rPr>
  </w:style>
  <w:style w:type="paragraph" w:styleId="ListNumber">
    <w:name w:val="List Number"/>
    <w:basedOn w:val="Normal"/>
    <w:autoRedefine/>
    <w:uiPriority w:val="99"/>
    <w:qFormat/>
    <w:rsid w:val="002055DE"/>
    <w:pPr>
      <w:numPr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2">
    <w:name w:val="List Number 2"/>
    <w:basedOn w:val="Normal"/>
    <w:autoRedefine/>
    <w:uiPriority w:val="99"/>
    <w:rsid w:val="002055DE"/>
    <w:pPr>
      <w:numPr>
        <w:ilvl w:val="1"/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3">
    <w:name w:val="List Number 3"/>
    <w:basedOn w:val="Normal"/>
    <w:uiPriority w:val="99"/>
    <w:rsid w:val="002055DE"/>
    <w:pPr>
      <w:numPr>
        <w:ilvl w:val="2"/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4">
    <w:name w:val="List Number 4"/>
    <w:basedOn w:val="Normal"/>
    <w:uiPriority w:val="99"/>
    <w:rsid w:val="002055DE"/>
    <w:pPr>
      <w:numPr>
        <w:ilvl w:val="3"/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5">
    <w:name w:val="List Number 5"/>
    <w:basedOn w:val="Normal"/>
    <w:uiPriority w:val="99"/>
    <w:rsid w:val="002055DE"/>
    <w:pPr>
      <w:numPr>
        <w:ilvl w:val="4"/>
        <w:numId w:val="34"/>
      </w:numPr>
      <w:spacing w:after="200"/>
    </w:pPr>
    <w:rPr>
      <w:rFonts w:ascii="Calibri" w:eastAsia="Calibri" w:hAnsi="Calibri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8202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9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6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1DFB841B214271BB95A9EBC695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0D90-3D12-4258-9F6D-7CE4ADFF17A7}"/>
      </w:docPartPr>
      <w:docPartBody>
        <w:p w:rsidR="00004F83" w:rsidRDefault="00004F83">
          <w:pPr>
            <w:pStyle w:val="CC1DFB841B214271BB95A9EBC695812C"/>
          </w:pPr>
          <w:r w:rsidRPr="004A1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83"/>
    <w:rsid w:val="0000021B"/>
    <w:rsid w:val="00004F83"/>
    <w:rsid w:val="0007075D"/>
    <w:rsid w:val="000E0380"/>
    <w:rsid w:val="00172A55"/>
    <w:rsid w:val="003D4129"/>
    <w:rsid w:val="003E4472"/>
    <w:rsid w:val="00464301"/>
    <w:rsid w:val="005F2CE4"/>
    <w:rsid w:val="00651292"/>
    <w:rsid w:val="0069364D"/>
    <w:rsid w:val="008339BE"/>
    <w:rsid w:val="00982A10"/>
    <w:rsid w:val="00AB0D65"/>
    <w:rsid w:val="00CD63B4"/>
    <w:rsid w:val="00E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1DFB841B214271BB95A9EBC695812C">
    <w:name w:val="CC1DFB841B214271BB95A9EBC6958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B9C22F-E88A-456E-AC45-84770EE9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Meritt Nassif</dc:creator>
  <cp:lastModifiedBy>Department of Agriculture</cp:lastModifiedBy>
  <cp:revision>5</cp:revision>
  <cp:lastPrinted>2016-05-11T04:06:00Z</cp:lastPrinted>
  <dcterms:created xsi:type="dcterms:W3CDTF">2016-05-11T03:50:00Z</dcterms:created>
  <dcterms:modified xsi:type="dcterms:W3CDTF">2016-05-12T01:44:00Z</dcterms:modified>
</cp:coreProperties>
</file>