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C39" w:rsidRPr="00641618" w:rsidRDefault="00476C39" w:rsidP="00641618">
      <w:pPr>
        <w:pStyle w:val="Default"/>
        <w:jc w:val="center"/>
        <w:rPr>
          <w:b/>
          <w:i/>
          <w:sz w:val="40"/>
          <w:szCs w:val="40"/>
        </w:rPr>
      </w:pPr>
    </w:p>
    <w:p w:rsidR="00DE2346" w:rsidRDefault="00DE2346" w:rsidP="00DE2346">
      <w:pPr>
        <w:spacing w:before="120" w:after="120"/>
        <w:jc w:val="center"/>
        <w:rPr>
          <w:rFonts w:ascii="Times New Roman Bold" w:hAnsi="Times New Roman Bold" w:cs="Times New Roman Bold"/>
          <w:b/>
          <w:bCs/>
          <w:caps/>
          <w:u w:val="single"/>
        </w:rPr>
      </w:pPr>
    </w:p>
    <w:p w:rsidR="00DE2346" w:rsidRPr="008F4232" w:rsidRDefault="00DE2346" w:rsidP="00DE2346">
      <w:pPr>
        <w:spacing w:before="120" w:after="120"/>
        <w:jc w:val="center"/>
        <w:rPr>
          <w:rFonts w:ascii="Times New Roman Bold" w:hAnsi="Times New Roman Bold" w:cs="Times New Roman Bold"/>
          <w:caps/>
        </w:rPr>
      </w:pPr>
      <w:r w:rsidRPr="008F4232">
        <w:rPr>
          <w:rFonts w:ascii="Times New Roman Bold" w:hAnsi="Times New Roman Bold" w:cs="Times New Roman Bold"/>
          <w:b/>
          <w:bCs/>
          <w:caps/>
          <w:u w:val="single"/>
        </w:rPr>
        <w:t>Explanatory Statement</w:t>
      </w:r>
    </w:p>
    <w:p w:rsidR="00DE2346" w:rsidRDefault="00DE2346" w:rsidP="00DE2346"/>
    <w:p w:rsidR="00DE2346" w:rsidRDefault="00DE2346" w:rsidP="00DE2346">
      <w:pPr>
        <w:jc w:val="center"/>
      </w:pPr>
      <w:r>
        <w:t>Issued by the Authority of the Minister for Health</w:t>
      </w:r>
    </w:p>
    <w:p w:rsidR="00DE2346" w:rsidRDefault="00DE2346" w:rsidP="00DE2346">
      <w:pPr>
        <w:jc w:val="center"/>
      </w:pPr>
    </w:p>
    <w:p w:rsidR="00DE2346" w:rsidRDefault="00DE2346" w:rsidP="00DE2346">
      <w:pPr>
        <w:jc w:val="center"/>
      </w:pPr>
      <w:r>
        <w:rPr>
          <w:i/>
          <w:iCs/>
        </w:rPr>
        <w:t>Dental Benefits Act 2008</w:t>
      </w:r>
    </w:p>
    <w:p w:rsidR="00DE2346" w:rsidRDefault="00DE2346" w:rsidP="00DE2346">
      <w:pPr>
        <w:jc w:val="center"/>
      </w:pPr>
    </w:p>
    <w:p w:rsidR="00DE2346" w:rsidRPr="008737F3" w:rsidRDefault="00DE2346" w:rsidP="00DE2346">
      <w:pPr>
        <w:jc w:val="center"/>
        <w:rPr>
          <w:b/>
          <w:i/>
        </w:rPr>
      </w:pPr>
      <w:bookmarkStart w:id="0" w:name="_GoBack"/>
      <w:r w:rsidRPr="008737F3">
        <w:rPr>
          <w:b/>
          <w:i/>
        </w:rPr>
        <w:t xml:space="preserve">Dental Benefits </w:t>
      </w:r>
      <w:r>
        <w:rPr>
          <w:b/>
          <w:i/>
        </w:rPr>
        <w:t xml:space="preserve">Amendment </w:t>
      </w:r>
      <w:r w:rsidRPr="008737F3">
        <w:rPr>
          <w:b/>
          <w:i/>
        </w:rPr>
        <w:t xml:space="preserve">Rules </w:t>
      </w:r>
      <w:r>
        <w:rPr>
          <w:b/>
          <w:i/>
        </w:rPr>
        <w:t>201</w:t>
      </w:r>
      <w:r w:rsidR="00115DA1">
        <w:rPr>
          <w:b/>
          <w:i/>
        </w:rPr>
        <w:t>6</w:t>
      </w:r>
      <w:r>
        <w:rPr>
          <w:b/>
          <w:i/>
        </w:rPr>
        <w:t xml:space="preserve"> </w:t>
      </w:r>
    </w:p>
    <w:bookmarkEnd w:id="0"/>
    <w:p w:rsidR="00DE2346" w:rsidRDefault="00DE2346" w:rsidP="00DE2346">
      <w:pPr>
        <w:jc w:val="center"/>
      </w:pPr>
    </w:p>
    <w:p w:rsidR="00DE2346" w:rsidRDefault="00DE2346" w:rsidP="00DE2346">
      <w:r>
        <w:t xml:space="preserve">Subsection 60(1) of the </w:t>
      </w:r>
      <w:r>
        <w:rPr>
          <w:i/>
          <w:iCs/>
        </w:rPr>
        <w:t>Dental Benefits Act 2008</w:t>
      </w:r>
      <w:r>
        <w:t xml:space="preserve"> (the Act) provides that the Minister may, by legislative instrument, make Dental Benefits Rules providing for matters </w:t>
      </w:r>
      <w:r w:rsidRPr="000D1142">
        <w:t>required or permitted by the Act or necessary</w:t>
      </w:r>
      <w:r>
        <w:t xml:space="preserve"> or convenient to carry out or give effect to the Act.  Under subsection 33</w:t>
      </w:r>
      <w:r w:rsidRPr="00586C2A">
        <w:t xml:space="preserve">(3) of the </w:t>
      </w:r>
      <w:r w:rsidRPr="00586C2A">
        <w:rPr>
          <w:i/>
        </w:rPr>
        <w:t>Acts Interpretation Act 1901</w:t>
      </w:r>
      <w:r w:rsidRPr="00586C2A">
        <w:t xml:space="preserve">, where an </w:t>
      </w:r>
      <w:r>
        <w:t>a</w:t>
      </w:r>
      <w:r w:rsidRPr="00586C2A">
        <w:t>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DE2346" w:rsidRPr="008E1452" w:rsidRDefault="00DE2346" w:rsidP="00DE2346">
      <w:pPr>
        <w:pStyle w:val="summary"/>
        <w:rPr>
          <w:lang w:val="en"/>
        </w:rPr>
      </w:pPr>
      <w:r>
        <w:t>The</w:t>
      </w:r>
      <w:r w:rsidRPr="00697FC7">
        <w:t xml:space="preserve"> </w:t>
      </w:r>
      <w:r w:rsidRPr="00EE7CFE">
        <w:rPr>
          <w:i/>
        </w:rPr>
        <w:t xml:space="preserve">Dental Benefits Rules </w:t>
      </w:r>
      <w:r w:rsidRPr="007E1DAF">
        <w:rPr>
          <w:i/>
        </w:rPr>
        <w:t>201</w:t>
      </w:r>
      <w:r>
        <w:rPr>
          <w:i/>
        </w:rPr>
        <w:t>4</w:t>
      </w:r>
      <w:r>
        <w:t xml:space="preserve"> provide for the operational framework and service items for t</w:t>
      </w:r>
      <w:r w:rsidRPr="0068027D">
        <w:t>he Child Dental Benefits Schedule</w:t>
      </w:r>
      <w:r>
        <w:rPr>
          <w:i/>
        </w:rPr>
        <w:t xml:space="preserve"> </w:t>
      </w:r>
      <w:r>
        <w:t>(CDBS)</w:t>
      </w:r>
      <w:r>
        <w:rPr>
          <w:i/>
        </w:rPr>
        <w:t>.</w:t>
      </w:r>
      <w:r w:rsidRPr="00DB38E6">
        <w:t xml:space="preserve"> </w:t>
      </w:r>
      <w:r>
        <w:t xml:space="preserve"> </w:t>
      </w:r>
      <w:r>
        <w:rPr>
          <w:rStyle w:val="Emphasis"/>
          <w:i w:val="0"/>
          <w:lang w:val="en"/>
        </w:rPr>
        <w:t>The CDBS</w:t>
      </w:r>
      <w:r>
        <w:rPr>
          <w:lang w:val="en"/>
        </w:rPr>
        <w:t xml:space="preserve"> commenced on 1 January 2014 and provides benefits for basic dental services for eligible children aged 2-17 years.</w:t>
      </w:r>
    </w:p>
    <w:p w:rsidR="00DE2346" w:rsidRPr="00586C2A" w:rsidRDefault="00DE2346" w:rsidP="00DE2346">
      <w:r>
        <w:t xml:space="preserve">The </w:t>
      </w:r>
      <w:r w:rsidRPr="00EE7CFE">
        <w:rPr>
          <w:i/>
        </w:rPr>
        <w:t xml:space="preserve">Dental Benefits </w:t>
      </w:r>
      <w:r>
        <w:rPr>
          <w:i/>
        </w:rPr>
        <w:t xml:space="preserve">Amendment </w:t>
      </w:r>
      <w:r w:rsidRPr="00EE7CFE">
        <w:rPr>
          <w:i/>
        </w:rPr>
        <w:t xml:space="preserve">Rules </w:t>
      </w:r>
      <w:r>
        <w:rPr>
          <w:i/>
        </w:rPr>
        <w:t>201</w:t>
      </w:r>
      <w:r w:rsidR="00115DA1">
        <w:rPr>
          <w:i/>
        </w:rPr>
        <w:t>6</w:t>
      </w:r>
      <w:r>
        <w:t xml:space="preserve"> (the Rules) amend the </w:t>
      </w:r>
      <w:r w:rsidRPr="00EE7CFE">
        <w:rPr>
          <w:i/>
        </w:rPr>
        <w:t xml:space="preserve">Dental Benefits Rules </w:t>
      </w:r>
      <w:r w:rsidRPr="007E1DAF">
        <w:rPr>
          <w:i/>
        </w:rPr>
        <w:t>201</w:t>
      </w:r>
      <w:r>
        <w:rPr>
          <w:i/>
        </w:rPr>
        <w:t>4</w:t>
      </w:r>
      <w:r>
        <w:t xml:space="preserve"> to </w:t>
      </w:r>
      <w:r w:rsidRPr="00586C2A">
        <w:t xml:space="preserve">change the date to which a </w:t>
      </w:r>
      <w:r>
        <w:t xml:space="preserve">dental service provided by a </w:t>
      </w:r>
      <w:r w:rsidRPr="00586C2A">
        <w:t xml:space="preserve">State or </w:t>
      </w:r>
      <w:r w:rsidR="002E05C5">
        <w:t xml:space="preserve">internal </w:t>
      </w:r>
      <w:r w:rsidRPr="00586C2A">
        <w:t>Territory is eligible</w:t>
      </w:r>
      <w:r>
        <w:t xml:space="preserve"> for dental benefits to 3</w:t>
      </w:r>
      <w:r w:rsidR="00115DA1">
        <w:t>1</w:t>
      </w:r>
      <w:r>
        <w:t> </w:t>
      </w:r>
      <w:r w:rsidR="00115DA1">
        <w:t>December</w:t>
      </w:r>
      <w:r>
        <w:t> </w:t>
      </w:r>
      <w:r w:rsidRPr="00586C2A">
        <w:t>2016 to continue to allo</w:t>
      </w:r>
      <w:r>
        <w:t>w patients to access treatment provided by</w:t>
      </w:r>
      <w:r w:rsidRPr="00586C2A">
        <w:t xml:space="preserve"> public sector </w:t>
      </w:r>
      <w:r>
        <w:t>dentists under the CDBS</w:t>
      </w:r>
      <w:r w:rsidRPr="00586C2A">
        <w:t>.</w:t>
      </w:r>
      <w:r w:rsidR="002E05C5">
        <w:t xml:space="preserve">  The </w:t>
      </w:r>
      <w:r w:rsidR="00897E0B">
        <w:t>Rules also provide that this time limitation does not apply to services provided in Australia’s external Territories, which will have access to the CDBS from 1 July 2016.</w:t>
      </w:r>
    </w:p>
    <w:p w:rsidR="00DE2346" w:rsidRDefault="00DE2346" w:rsidP="00DE2346"/>
    <w:p w:rsidR="0073728A" w:rsidRPr="00A43365" w:rsidRDefault="0073728A" w:rsidP="0073728A">
      <w:r>
        <w:t xml:space="preserve">The Rules also include a technical amendment to update a reference to the </w:t>
      </w:r>
      <w:r w:rsidRPr="0073728A">
        <w:rPr>
          <w:i/>
        </w:rPr>
        <w:t>Legislative Instruments Act 2003</w:t>
      </w:r>
      <w:r>
        <w:t xml:space="preserve"> (now called the </w:t>
      </w:r>
      <w:r w:rsidRPr="0073728A">
        <w:rPr>
          <w:i/>
        </w:rPr>
        <w:t>Legislation Act 2003).</w:t>
      </w:r>
    </w:p>
    <w:p w:rsidR="0073728A" w:rsidRDefault="0073728A" w:rsidP="00DE2346"/>
    <w:p w:rsidR="00DE2346" w:rsidRPr="00FB0C4E" w:rsidRDefault="00DE2346" w:rsidP="00DE2346">
      <w:r w:rsidRPr="00FB0C4E">
        <w:t>These Rules commen</w:t>
      </w:r>
      <w:r>
        <w:t>ce on 1 July</w:t>
      </w:r>
      <w:r w:rsidRPr="00FB0C4E">
        <w:t xml:space="preserve"> 201</w:t>
      </w:r>
      <w:r w:rsidR="00115DA1">
        <w:t>6</w:t>
      </w:r>
      <w:r w:rsidRPr="00FB0C4E">
        <w:t>.</w:t>
      </w:r>
    </w:p>
    <w:p w:rsidR="00DE2346" w:rsidRPr="00F31128" w:rsidRDefault="00DE2346" w:rsidP="00DE2346">
      <w:pPr>
        <w:rPr>
          <w:b/>
          <w:bCs/>
        </w:rPr>
      </w:pPr>
    </w:p>
    <w:p w:rsidR="00DE2346" w:rsidRPr="00460747" w:rsidRDefault="00DE2346" w:rsidP="00DE2346">
      <w:pPr>
        <w:keepNext/>
        <w:rPr>
          <w:b/>
          <w:bCs/>
        </w:rPr>
      </w:pPr>
      <w:r w:rsidRPr="003C0355">
        <w:rPr>
          <w:b/>
          <w:bCs/>
        </w:rPr>
        <w:t>Consultation</w:t>
      </w:r>
    </w:p>
    <w:p w:rsidR="00DE2346" w:rsidRDefault="00DE2346" w:rsidP="00DE2346">
      <w:r w:rsidRPr="00FB0C4E">
        <w:t>Consultation was not necessary in respect to these Rules as the changes are machinery in nature and do not substantially alter existing arrangements.</w:t>
      </w:r>
    </w:p>
    <w:p w:rsidR="00DE2346" w:rsidRDefault="00DE2346" w:rsidP="00DE2346"/>
    <w:p w:rsidR="00DE2346" w:rsidRPr="005A7C75" w:rsidRDefault="00DE2346" w:rsidP="00DE2346">
      <w:pPr>
        <w:ind w:left="5103"/>
      </w:pPr>
      <w:r w:rsidRPr="00C229D5">
        <w:rPr>
          <w:u w:val="single"/>
        </w:rPr>
        <w:t>Authority</w:t>
      </w:r>
      <w:r>
        <w:t xml:space="preserve">: Subsection 60(1) of the  </w:t>
      </w:r>
      <w:r>
        <w:br/>
        <w:t xml:space="preserve">                  </w:t>
      </w:r>
      <w:r w:rsidRPr="00C229D5">
        <w:rPr>
          <w:i/>
        </w:rPr>
        <w:t>Dental Benefits Act 2008</w:t>
      </w:r>
    </w:p>
    <w:p w:rsidR="00DE2346" w:rsidRDefault="00DE2346" w:rsidP="00DE2346">
      <w:pPr>
        <w:jc w:val="right"/>
        <w:rPr>
          <w:rFonts w:ascii="Times New Roman Bold" w:hAnsi="Times New Roman Bold" w:cs="Times New Roman Bold"/>
          <w:b/>
          <w:bCs/>
          <w:caps/>
        </w:rPr>
      </w:pPr>
      <w:r>
        <w:rPr>
          <w:b/>
          <w:sz w:val="28"/>
          <w:szCs w:val="28"/>
        </w:rPr>
        <w:br w:type="page"/>
      </w:r>
      <w:r w:rsidRPr="003C5BEA">
        <w:rPr>
          <w:rFonts w:ascii="Times New Roman Bold" w:hAnsi="Times New Roman Bold" w:cs="Times New Roman Bold"/>
          <w:b/>
          <w:bCs/>
          <w:caps/>
        </w:rPr>
        <w:lastRenderedPageBreak/>
        <w:t>Attachment</w:t>
      </w:r>
    </w:p>
    <w:p w:rsidR="00DE2346" w:rsidRDefault="00DE2346" w:rsidP="00DE2346">
      <w:pPr>
        <w:rPr>
          <w:rFonts w:ascii="Times New Roman Bold" w:hAnsi="Times New Roman Bold" w:cs="Times New Roman Bold"/>
          <w:caps/>
        </w:rPr>
      </w:pPr>
    </w:p>
    <w:p w:rsidR="00DE2346" w:rsidRPr="00AD51BE" w:rsidRDefault="00DE2346" w:rsidP="00DE2346">
      <w:pPr>
        <w:rPr>
          <w:rFonts w:ascii="Times New Roman Bold" w:hAnsi="Times New Roman Bold" w:cs="Times New Roman Bold"/>
          <w:i/>
          <w:caps/>
        </w:rPr>
      </w:pPr>
      <w:r>
        <w:rPr>
          <w:rFonts w:ascii="Times New Roman Bold" w:hAnsi="Times New Roman Bold" w:cs="Times New Roman Bold"/>
          <w:caps/>
        </w:rPr>
        <w:t xml:space="preserve">Details of the </w:t>
      </w:r>
      <w:r w:rsidRPr="00AD51BE">
        <w:rPr>
          <w:rFonts w:ascii="Times New Roman Bold" w:hAnsi="Times New Roman Bold" w:cs="Times New Roman Bold"/>
          <w:i/>
          <w:caps/>
        </w:rPr>
        <w:t xml:space="preserve">DENTAL BENEFITS </w:t>
      </w:r>
      <w:r>
        <w:rPr>
          <w:rFonts w:ascii="Times New Roman Bold" w:hAnsi="Times New Roman Bold" w:cs="Times New Roman Bold"/>
          <w:i/>
          <w:caps/>
        </w:rPr>
        <w:t xml:space="preserve">Amendment </w:t>
      </w:r>
      <w:r w:rsidRPr="00AD51BE">
        <w:rPr>
          <w:rFonts w:ascii="Times New Roman Bold" w:hAnsi="Times New Roman Bold" w:cs="Times New Roman Bold"/>
          <w:i/>
          <w:caps/>
        </w:rPr>
        <w:t xml:space="preserve">RULES </w:t>
      </w:r>
      <w:r>
        <w:rPr>
          <w:rFonts w:ascii="Times New Roman Bold" w:hAnsi="Times New Roman Bold" w:cs="Times New Roman Bold"/>
          <w:i/>
          <w:caps/>
        </w:rPr>
        <w:t>201</w:t>
      </w:r>
      <w:r w:rsidR="002E6F86">
        <w:rPr>
          <w:rFonts w:ascii="Times New Roman Bold" w:hAnsi="Times New Roman Bold" w:cs="Times New Roman Bold"/>
          <w:i/>
          <w:caps/>
        </w:rPr>
        <w:t>6</w:t>
      </w:r>
    </w:p>
    <w:p w:rsidR="00DE2346" w:rsidRDefault="00DE2346" w:rsidP="00DE2346">
      <w:pPr>
        <w:rPr>
          <w:rFonts w:ascii="Times New Roman Bold" w:hAnsi="Times New Roman Bold" w:cs="Times New Roman Bold"/>
          <w:b/>
          <w:bCs/>
        </w:rPr>
      </w:pPr>
    </w:p>
    <w:p w:rsidR="00DE2346" w:rsidRPr="00AD51BE" w:rsidRDefault="00DE2346" w:rsidP="00DE2346">
      <w:pPr>
        <w:rPr>
          <w:b/>
        </w:rPr>
      </w:pPr>
      <w:r w:rsidRPr="00AD51BE">
        <w:rPr>
          <w:b/>
        </w:rPr>
        <w:t>1.</w:t>
      </w:r>
      <w:r w:rsidRPr="00AD51BE">
        <w:rPr>
          <w:b/>
        </w:rPr>
        <w:tab/>
        <w:t>Name of Rules</w:t>
      </w:r>
    </w:p>
    <w:p w:rsidR="00DE2346" w:rsidRPr="00E165FF" w:rsidRDefault="00DE2346" w:rsidP="00DE2346">
      <w:r>
        <w:t xml:space="preserve">Rule 1 provides for the Rules to be referred to as the </w:t>
      </w:r>
      <w:r w:rsidRPr="00626A18">
        <w:rPr>
          <w:i/>
        </w:rPr>
        <w:t xml:space="preserve">Dental Benefits </w:t>
      </w:r>
      <w:r>
        <w:rPr>
          <w:i/>
        </w:rPr>
        <w:t xml:space="preserve">Amendment </w:t>
      </w:r>
      <w:r w:rsidRPr="00626A18">
        <w:rPr>
          <w:i/>
        </w:rPr>
        <w:t xml:space="preserve">Rules </w:t>
      </w:r>
      <w:r>
        <w:rPr>
          <w:i/>
        </w:rPr>
        <w:t>201</w:t>
      </w:r>
      <w:r w:rsidR="00115DA1">
        <w:rPr>
          <w:i/>
        </w:rPr>
        <w:t>6</w:t>
      </w:r>
      <w:r>
        <w:rPr>
          <w:i/>
        </w:rPr>
        <w:t>.</w:t>
      </w:r>
    </w:p>
    <w:p w:rsidR="00DE2346" w:rsidRDefault="00DE2346" w:rsidP="00DE2346"/>
    <w:p w:rsidR="00DE2346" w:rsidRPr="00AD51BE" w:rsidRDefault="00DE2346" w:rsidP="00DE2346">
      <w:pPr>
        <w:rPr>
          <w:b/>
        </w:rPr>
      </w:pPr>
      <w:r w:rsidRPr="00AD51BE">
        <w:rPr>
          <w:b/>
        </w:rPr>
        <w:t>2</w:t>
      </w:r>
      <w:r w:rsidRPr="00AD51BE">
        <w:rPr>
          <w:b/>
        </w:rPr>
        <w:tab/>
        <w:t>Commencement</w:t>
      </w:r>
    </w:p>
    <w:p w:rsidR="00DE2346" w:rsidRDefault="00DE2346" w:rsidP="00DE2346">
      <w:r w:rsidRPr="00EB1D56">
        <w:t>Rule 2 provides for the Rules to commence on 1 J</w:t>
      </w:r>
      <w:r>
        <w:t>uly</w:t>
      </w:r>
      <w:r w:rsidRPr="00EB1D56">
        <w:t xml:space="preserve"> 201</w:t>
      </w:r>
      <w:r w:rsidR="00115DA1">
        <w:t>6</w:t>
      </w:r>
      <w:r w:rsidRPr="00966712">
        <w:t>.</w:t>
      </w:r>
    </w:p>
    <w:p w:rsidR="00DE2346" w:rsidRDefault="00DE2346" w:rsidP="00DE2346"/>
    <w:p w:rsidR="00DE2346" w:rsidRPr="00AD51BE" w:rsidRDefault="00DE2346" w:rsidP="00DE2346">
      <w:pPr>
        <w:rPr>
          <w:b/>
        </w:rPr>
      </w:pPr>
      <w:r>
        <w:rPr>
          <w:b/>
        </w:rPr>
        <w:t>3</w:t>
      </w:r>
      <w:r w:rsidRPr="00AD51BE">
        <w:rPr>
          <w:b/>
        </w:rPr>
        <w:tab/>
      </w:r>
      <w:r>
        <w:rPr>
          <w:b/>
        </w:rPr>
        <w:t>Authority</w:t>
      </w:r>
    </w:p>
    <w:p w:rsidR="00DE2346" w:rsidRDefault="00DE2346" w:rsidP="00DE2346">
      <w:r>
        <w:t xml:space="preserve">Rule 3 provides that the </w:t>
      </w:r>
      <w:r>
        <w:rPr>
          <w:i/>
        </w:rPr>
        <w:t>Dental Benefits Act 2008</w:t>
      </w:r>
      <w:r>
        <w:t xml:space="preserve"> provides authority to make the Rules.</w:t>
      </w:r>
    </w:p>
    <w:p w:rsidR="00DE2346" w:rsidRDefault="00DE2346" w:rsidP="00DE2346"/>
    <w:p w:rsidR="00DE2346" w:rsidRDefault="00DE2346" w:rsidP="00DE2346">
      <w:pPr>
        <w:rPr>
          <w:b/>
        </w:rPr>
      </w:pPr>
      <w:r>
        <w:rPr>
          <w:b/>
        </w:rPr>
        <w:t>4</w:t>
      </w:r>
      <w:r w:rsidRPr="00AD51BE">
        <w:rPr>
          <w:b/>
        </w:rPr>
        <w:tab/>
      </w:r>
      <w:r>
        <w:rPr>
          <w:b/>
        </w:rPr>
        <w:t>Amendments</w:t>
      </w:r>
    </w:p>
    <w:p w:rsidR="00DE2346" w:rsidRPr="0072616E" w:rsidRDefault="00DE2346" w:rsidP="00DE2346">
      <w:pPr>
        <w:rPr>
          <w:i/>
        </w:rPr>
      </w:pPr>
      <w:r>
        <w:t>Rule 4</w:t>
      </w:r>
      <w:r>
        <w:rPr>
          <w:i/>
        </w:rPr>
        <w:t xml:space="preserve"> </w:t>
      </w:r>
      <w:r>
        <w:t xml:space="preserve">provides that Schedule 1 amends the </w:t>
      </w:r>
      <w:r>
        <w:rPr>
          <w:i/>
        </w:rPr>
        <w:t>Dental Benefits Rules 2014.</w:t>
      </w:r>
    </w:p>
    <w:p w:rsidR="00DE2346" w:rsidRPr="00FB0C4E" w:rsidRDefault="00DE2346" w:rsidP="00DE2346">
      <w:pPr>
        <w:rPr>
          <w:b/>
          <w:bCs/>
        </w:rPr>
      </w:pPr>
    </w:p>
    <w:p w:rsidR="00DE2346" w:rsidRPr="00FB0C4E" w:rsidRDefault="00DE2346" w:rsidP="00DE2346">
      <w:pPr>
        <w:rPr>
          <w:b/>
          <w:bCs/>
        </w:rPr>
      </w:pPr>
      <w:r w:rsidRPr="00FB0C4E">
        <w:rPr>
          <w:b/>
          <w:bCs/>
        </w:rPr>
        <w:t xml:space="preserve">Schedule </w:t>
      </w:r>
      <w:r>
        <w:rPr>
          <w:b/>
          <w:bCs/>
        </w:rPr>
        <w:t>1</w:t>
      </w:r>
      <w:r w:rsidRPr="00FB0C4E">
        <w:rPr>
          <w:b/>
          <w:bCs/>
        </w:rPr>
        <w:t xml:space="preserve"> – </w:t>
      </w:r>
      <w:r>
        <w:rPr>
          <w:b/>
          <w:bCs/>
        </w:rPr>
        <w:t>Amendments</w:t>
      </w:r>
    </w:p>
    <w:p w:rsidR="00897E0B" w:rsidRDefault="00DD5A9D" w:rsidP="00DE2346">
      <w:pPr>
        <w:rPr>
          <w:bCs/>
        </w:rPr>
      </w:pPr>
      <w:r>
        <w:rPr>
          <w:bCs/>
        </w:rPr>
        <w:t xml:space="preserve">Items 1 and 2 amend rule 8A to ensure </w:t>
      </w:r>
      <w:r w:rsidR="005B018A">
        <w:rPr>
          <w:bCs/>
        </w:rPr>
        <w:t>that time limitations on access to dental benefits for services rendered by or on behalf of a State or internal Territory</w:t>
      </w:r>
      <w:r>
        <w:rPr>
          <w:bCs/>
        </w:rPr>
        <w:t xml:space="preserve"> apply only to dental services rendered in States and internal Territories.  </w:t>
      </w:r>
      <w:r w:rsidR="005B018A">
        <w:rPr>
          <w:bCs/>
        </w:rPr>
        <w:t xml:space="preserve">While this amendment does not alter existing arrangements for States or internal Territories, it is necessary to ensure this limitation does not apply to Australia’s external Territories, which will have access to dental benefits under the </w:t>
      </w:r>
      <w:r w:rsidR="005B018A" w:rsidRPr="005B018A">
        <w:rPr>
          <w:bCs/>
        </w:rPr>
        <w:t>Act</w:t>
      </w:r>
      <w:r w:rsidR="005B018A">
        <w:rPr>
          <w:bCs/>
        </w:rPr>
        <w:t xml:space="preserve"> from 1 July 2016.</w:t>
      </w:r>
    </w:p>
    <w:p w:rsidR="005B018A" w:rsidRDefault="005B018A" w:rsidP="00DE2346">
      <w:pPr>
        <w:rPr>
          <w:bCs/>
        </w:rPr>
      </w:pPr>
    </w:p>
    <w:p w:rsidR="00897E0B" w:rsidRPr="00897E0B" w:rsidRDefault="00897E0B" w:rsidP="00DE2346">
      <w:pPr>
        <w:rPr>
          <w:bCs/>
        </w:rPr>
      </w:pPr>
      <w:r>
        <w:rPr>
          <w:bCs/>
        </w:rPr>
        <w:t xml:space="preserve">Item 3 amends </w:t>
      </w:r>
      <w:proofErr w:type="spellStart"/>
      <w:r>
        <w:rPr>
          <w:bCs/>
        </w:rPr>
        <w:t>subrule</w:t>
      </w:r>
      <w:proofErr w:type="spellEnd"/>
      <w:r>
        <w:rPr>
          <w:bCs/>
        </w:rPr>
        <w:t xml:space="preserve"> 15(7) (note 2) to replace a reference to </w:t>
      </w:r>
      <w:r w:rsidRPr="00974CC2">
        <w:rPr>
          <w:bCs/>
        </w:rPr>
        <w:t>“</w:t>
      </w:r>
      <w:r w:rsidRPr="00974CC2">
        <w:rPr>
          <w:bCs/>
          <w:i/>
        </w:rPr>
        <w:t>Legislative Instruments Act 2003</w:t>
      </w:r>
      <w:r w:rsidRPr="00974CC2">
        <w:rPr>
          <w:bCs/>
        </w:rPr>
        <w:t>”</w:t>
      </w:r>
      <w:r>
        <w:rPr>
          <w:bCs/>
        </w:rPr>
        <w:t xml:space="preserve"> with</w:t>
      </w:r>
      <w:r w:rsidRPr="00974CC2">
        <w:rPr>
          <w:bCs/>
        </w:rPr>
        <w:t xml:space="preserve"> “</w:t>
      </w:r>
      <w:r w:rsidRPr="00974CC2">
        <w:rPr>
          <w:bCs/>
          <w:i/>
        </w:rPr>
        <w:t>Legislation Act 2003</w:t>
      </w:r>
      <w:r w:rsidRPr="00974CC2">
        <w:rPr>
          <w:bCs/>
        </w:rPr>
        <w:t>”</w:t>
      </w:r>
      <w:r>
        <w:rPr>
          <w:bCs/>
        </w:rPr>
        <w:t xml:space="preserve">.  The former </w:t>
      </w:r>
      <w:r>
        <w:rPr>
          <w:bCs/>
          <w:i/>
        </w:rPr>
        <w:t>Legislative Instruments Act 2003</w:t>
      </w:r>
      <w:r>
        <w:rPr>
          <w:bCs/>
        </w:rPr>
        <w:t xml:space="preserve"> was renamed the </w:t>
      </w:r>
      <w:r>
        <w:rPr>
          <w:bCs/>
          <w:i/>
        </w:rPr>
        <w:t>Legislation Act 2003</w:t>
      </w:r>
      <w:r>
        <w:rPr>
          <w:bCs/>
        </w:rPr>
        <w:t xml:space="preserve"> from 5 March 2016.</w:t>
      </w:r>
    </w:p>
    <w:p w:rsidR="002E05C5" w:rsidRDefault="002E05C5" w:rsidP="00DE2346">
      <w:pPr>
        <w:rPr>
          <w:bCs/>
        </w:rPr>
      </w:pPr>
    </w:p>
    <w:p w:rsidR="00DE2346" w:rsidRDefault="00DE2346" w:rsidP="00DE2346">
      <w:pPr>
        <w:rPr>
          <w:bCs/>
        </w:rPr>
      </w:pPr>
      <w:r>
        <w:rPr>
          <w:bCs/>
        </w:rPr>
        <w:t xml:space="preserve">Item </w:t>
      </w:r>
      <w:r w:rsidR="002E05C5">
        <w:rPr>
          <w:bCs/>
        </w:rPr>
        <w:t>4</w:t>
      </w:r>
      <w:r w:rsidRPr="00FB0C4E">
        <w:rPr>
          <w:bCs/>
        </w:rPr>
        <w:t xml:space="preserve"> </w:t>
      </w:r>
      <w:r>
        <w:rPr>
          <w:bCs/>
        </w:rPr>
        <w:t xml:space="preserve">repeals Schedule 2 of the </w:t>
      </w:r>
      <w:r>
        <w:rPr>
          <w:bCs/>
          <w:i/>
        </w:rPr>
        <w:t xml:space="preserve">Dental Benefits Rules 2014 </w:t>
      </w:r>
      <w:r>
        <w:rPr>
          <w:bCs/>
        </w:rPr>
        <w:t>and replaces it with a new Schedule 2.</w:t>
      </w:r>
      <w:r w:rsidRPr="00FB0C4E">
        <w:rPr>
          <w:bCs/>
        </w:rPr>
        <w:t xml:space="preserve">  </w:t>
      </w:r>
      <w:r w:rsidR="007449C0">
        <w:rPr>
          <w:bCs/>
        </w:rPr>
        <w:t>The n</w:t>
      </w:r>
      <w:r>
        <w:rPr>
          <w:bCs/>
        </w:rPr>
        <w:t>ew Schedule 2 changes t</w:t>
      </w:r>
      <w:r w:rsidRPr="0013766D">
        <w:rPr>
          <w:bCs/>
        </w:rPr>
        <w:t xml:space="preserve">he date </w:t>
      </w:r>
      <w:r>
        <w:rPr>
          <w:bCs/>
        </w:rPr>
        <w:t>to</w:t>
      </w:r>
      <w:r w:rsidRPr="0013766D">
        <w:rPr>
          <w:bCs/>
        </w:rPr>
        <w:t xml:space="preserve"> which a </w:t>
      </w:r>
      <w:r>
        <w:rPr>
          <w:bCs/>
        </w:rPr>
        <w:t xml:space="preserve">dental service provided by </w:t>
      </w:r>
      <w:r w:rsidRPr="0013766D">
        <w:rPr>
          <w:bCs/>
        </w:rPr>
        <w:t xml:space="preserve">State or </w:t>
      </w:r>
      <w:r w:rsidR="002E05C5">
        <w:rPr>
          <w:bCs/>
        </w:rPr>
        <w:t xml:space="preserve">internal </w:t>
      </w:r>
      <w:r w:rsidRPr="0013766D">
        <w:rPr>
          <w:bCs/>
        </w:rPr>
        <w:t xml:space="preserve">Territory is eligible for dental benefits </w:t>
      </w:r>
      <w:r>
        <w:rPr>
          <w:bCs/>
        </w:rPr>
        <w:t xml:space="preserve">from </w:t>
      </w:r>
      <w:r w:rsidRPr="0013766D">
        <w:rPr>
          <w:bCs/>
        </w:rPr>
        <w:t>30 June 201</w:t>
      </w:r>
      <w:r w:rsidR="00115DA1">
        <w:rPr>
          <w:bCs/>
        </w:rPr>
        <w:t>6</w:t>
      </w:r>
      <w:r>
        <w:rPr>
          <w:bCs/>
        </w:rPr>
        <w:t xml:space="preserve"> to </w:t>
      </w:r>
      <w:r w:rsidR="00115DA1">
        <w:rPr>
          <w:bCs/>
        </w:rPr>
        <w:t>31 December</w:t>
      </w:r>
      <w:r>
        <w:rPr>
          <w:bCs/>
        </w:rPr>
        <w:t xml:space="preserve"> 2016</w:t>
      </w:r>
      <w:r w:rsidRPr="0013766D">
        <w:rPr>
          <w:bCs/>
        </w:rPr>
        <w:t>.  This will allow patients to continue to access treatment</w:t>
      </w:r>
      <w:r>
        <w:rPr>
          <w:bCs/>
        </w:rPr>
        <w:t xml:space="preserve"> provided by public sector dentists</w:t>
      </w:r>
      <w:r w:rsidRPr="0013766D">
        <w:rPr>
          <w:bCs/>
        </w:rPr>
        <w:t xml:space="preserve"> under the </w:t>
      </w:r>
      <w:r>
        <w:rPr>
          <w:bCs/>
        </w:rPr>
        <w:t>Child Dental Benefits Schedule</w:t>
      </w:r>
      <w:r w:rsidRPr="0013766D">
        <w:rPr>
          <w:bCs/>
        </w:rPr>
        <w:t>.</w:t>
      </w:r>
    </w:p>
    <w:p w:rsidR="00DE2346" w:rsidRDefault="00DE2346" w:rsidP="00DE2346">
      <w:pPr>
        <w:rPr>
          <w:b/>
          <w:bCs/>
        </w:rPr>
      </w:pPr>
    </w:p>
    <w:p w:rsidR="00DE2346" w:rsidRDefault="00DE2346" w:rsidP="00DE2346">
      <w:pPr>
        <w:spacing w:before="360" w:after="120"/>
        <w:jc w:val="center"/>
        <w:rPr>
          <w:b/>
          <w:sz w:val="28"/>
          <w:szCs w:val="28"/>
        </w:rPr>
      </w:pPr>
      <w:r>
        <w:rPr>
          <w:bCs/>
        </w:rPr>
        <w:br w:type="page"/>
      </w:r>
      <w:r>
        <w:rPr>
          <w:b/>
          <w:sz w:val="28"/>
          <w:szCs w:val="28"/>
        </w:rPr>
        <w:lastRenderedPageBreak/>
        <w:t>Statement of Compatibility with Human Rights</w:t>
      </w:r>
    </w:p>
    <w:p w:rsidR="00DE2346" w:rsidRDefault="00DE2346" w:rsidP="00DE2346">
      <w:pPr>
        <w:spacing w:before="120" w:after="120"/>
        <w:jc w:val="center"/>
      </w:pPr>
      <w:r>
        <w:rPr>
          <w:i/>
        </w:rPr>
        <w:t>Prepared in accordance with Part 3 of the Human Rights (Parliamentary Scrutiny) Act 2011</w:t>
      </w:r>
    </w:p>
    <w:p w:rsidR="00DE2346" w:rsidRPr="00F110D3" w:rsidRDefault="00DE2346" w:rsidP="00DE2346">
      <w:pPr>
        <w:spacing w:before="120" w:after="120"/>
        <w:jc w:val="center"/>
        <w:rPr>
          <w:b/>
          <w:i/>
        </w:rPr>
      </w:pPr>
      <w:r>
        <w:rPr>
          <w:b/>
          <w:i/>
        </w:rPr>
        <w:t>Dental Benefits Amendment Rules 201</w:t>
      </w:r>
      <w:r w:rsidR="00115DA1">
        <w:rPr>
          <w:b/>
          <w:i/>
        </w:rPr>
        <w:t>6</w:t>
      </w:r>
    </w:p>
    <w:p w:rsidR="00DE2346" w:rsidRDefault="00DE2346" w:rsidP="00511104">
      <w:pPr>
        <w:spacing w:before="120" w:after="120"/>
      </w:pPr>
      <w:r>
        <w:t>Th</w:t>
      </w:r>
      <w:r w:rsidR="0035255B">
        <w:t xml:space="preserve">e </w:t>
      </w:r>
      <w:r w:rsidR="0035255B" w:rsidRPr="00E4328E">
        <w:rPr>
          <w:i/>
        </w:rPr>
        <w:t xml:space="preserve">Dental Benefits </w:t>
      </w:r>
      <w:r w:rsidR="0035255B">
        <w:rPr>
          <w:i/>
        </w:rPr>
        <w:t xml:space="preserve">Amendment </w:t>
      </w:r>
      <w:r w:rsidR="0035255B" w:rsidRPr="00E4328E">
        <w:rPr>
          <w:i/>
        </w:rPr>
        <w:t>Rules 201</w:t>
      </w:r>
      <w:r w:rsidR="00115DA1">
        <w:rPr>
          <w:i/>
        </w:rPr>
        <w:t>6</w:t>
      </w:r>
      <w:r w:rsidR="0035255B">
        <w:t xml:space="preserve"> (the Rules) are</w:t>
      </w:r>
      <w:r>
        <w:t xml:space="preserve"> compatible with the human rights and freedoms recognised or declared in the international instruments listed in section 3 of the </w:t>
      </w:r>
      <w:r>
        <w:rPr>
          <w:i/>
        </w:rPr>
        <w:t xml:space="preserve">Human Rights (Parliamentary Scrutiny) Act </w:t>
      </w:r>
      <w:r w:rsidR="00511104">
        <w:rPr>
          <w:i/>
        </w:rPr>
        <w:t>2</w:t>
      </w:r>
      <w:r>
        <w:rPr>
          <w:i/>
        </w:rPr>
        <w:t>011</w:t>
      </w:r>
      <w:r>
        <w:t>.</w:t>
      </w:r>
    </w:p>
    <w:p w:rsidR="00DE2346" w:rsidRDefault="00DE2346" w:rsidP="00DE2346">
      <w:pPr>
        <w:spacing w:before="120" w:after="120"/>
        <w:jc w:val="both"/>
        <w:rPr>
          <w:b/>
        </w:rPr>
      </w:pPr>
      <w:r>
        <w:rPr>
          <w:b/>
        </w:rPr>
        <w:t>Overview of the Legislative Instrument</w:t>
      </w:r>
    </w:p>
    <w:p w:rsidR="00EB7922" w:rsidRDefault="00EB7922" w:rsidP="00EB7922">
      <w:pPr>
        <w:rPr>
          <w:lang w:val="en"/>
        </w:rPr>
      </w:pPr>
      <w:r>
        <w:t>The</w:t>
      </w:r>
      <w:r w:rsidRPr="00697FC7">
        <w:t xml:space="preserve"> </w:t>
      </w:r>
      <w:r w:rsidRPr="00EE7CFE">
        <w:rPr>
          <w:i/>
        </w:rPr>
        <w:t xml:space="preserve">Dental Benefits Rules </w:t>
      </w:r>
      <w:r w:rsidRPr="007E1DAF">
        <w:rPr>
          <w:i/>
        </w:rPr>
        <w:t>201</w:t>
      </w:r>
      <w:r>
        <w:rPr>
          <w:i/>
        </w:rPr>
        <w:t>4</w:t>
      </w:r>
      <w:r>
        <w:t xml:space="preserve"> provide for the operational framework and service items for t</w:t>
      </w:r>
      <w:r w:rsidRPr="0068027D">
        <w:t>he Child Dental Benefits Schedule</w:t>
      </w:r>
      <w:r>
        <w:rPr>
          <w:i/>
        </w:rPr>
        <w:t xml:space="preserve"> </w:t>
      </w:r>
      <w:r>
        <w:t>(CDBS)</w:t>
      </w:r>
      <w:r>
        <w:rPr>
          <w:i/>
        </w:rPr>
        <w:t>.</w:t>
      </w:r>
      <w:r w:rsidRPr="00DB38E6">
        <w:t xml:space="preserve"> </w:t>
      </w:r>
      <w:r>
        <w:t xml:space="preserve"> </w:t>
      </w:r>
      <w:r>
        <w:rPr>
          <w:rStyle w:val="Emphasis"/>
          <w:i w:val="0"/>
          <w:lang w:val="en"/>
        </w:rPr>
        <w:t>The CDBS</w:t>
      </w:r>
      <w:r>
        <w:rPr>
          <w:lang w:val="en"/>
        </w:rPr>
        <w:t xml:space="preserve"> commenced on 1 January 2014 and provides benefits for basic dental services for eligible children aged 2-17 years.</w:t>
      </w:r>
    </w:p>
    <w:p w:rsidR="00EB7922" w:rsidRDefault="00EB7922" w:rsidP="00EB7922"/>
    <w:p w:rsidR="00EB7922" w:rsidRDefault="00DE2346" w:rsidP="00DE2346">
      <w:r>
        <w:t xml:space="preserve">The </w:t>
      </w:r>
      <w:r w:rsidR="0035255B">
        <w:t>Rules</w:t>
      </w:r>
      <w:r>
        <w:t xml:space="preserve"> amend the </w:t>
      </w:r>
      <w:r w:rsidRPr="00E4328E">
        <w:rPr>
          <w:i/>
        </w:rPr>
        <w:t>Dental Benefit Rules 201</w:t>
      </w:r>
      <w:r>
        <w:rPr>
          <w:i/>
        </w:rPr>
        <w:t xml:space="preserve">4 </w:t>
      </w:r>
      <w:r>
        <w:t>to</w:t>
      </w:r>
      <w:r w:rsidR="00EB7922">
        <w:t>:</w:t>
      </w:r>
    </w:p>
    <w:p w:rsidR="00DE2346" w:rsidRDefault="00DE2346" w:rsidP="00EB7922">
      <w:pPr>
        <w:pStyle w:val="ListParagraph"/>
        <w:numPr>
          <w:ilvl w:val="0"/>
          <w:numId w:val="1"/>
        </w:numPr>
      </w:pPr>
      <w:r>
        <w:t>change</w:t>
      </w:r>
      <w:r w:rsidRPr="00A43365">
        <w:t xml:space="preserve"> the date </w:t>
      </w:r>
      <w:r>
        <w:t>to</w:t>
      </w:r>
      <w:r w:rsidRPr="00A43365">
        <w:t xml:space="preserve"> which a </w:t>
      </w:r>
      <w:r>
        <w:t xml:space="preserve">dental service provided by </w:t>
      </w:r>
      <w:r w:rsidRPr="00A43365">
        <w:t>State or Territory is eligible</w:t>
      </w:r>
      <w:r>
        <w:t xml:space="preserve"> for dental benefits to </w:t>
      </w:r>
      <w:r w:rsidR="00115DA1">
        <w:t>31 December</w:t>
      </w:r>
      <w:r>
        <w:t> 2016</w:t>
      </w:r>
      <w:r w:rsidR="00EB7922">
        <w:t>;</w:t>
      </w:r>
    </w:p>
    <w:p w:rsidR="000C4051" w:rsidRPr="005B018A" w:rsidRDefault="000C4051" w:rsidP="000C4051">
      <w:pPr>
        <w:pStyle w:val="ListParagraph"/>
        <w:numPr>
          <w:ilvl w:val="0"/>
          <w:numId w:val="1"/>
        </w:numPr>
        <w:rPr>
          <w:rStyle w:val="IntenseReference"/>
          <w:b w:val="0"/>
          <w:bCs w:val="0"/>
          <w:i w:val="0"/>
          <w:smallCaps w:val="0"/>
          <w:color w:val="auto"/>
          <w:spacing w:val="0"/>
        </w:rPr>
      </w:pPr>
      <w:r w:rsidRPr="005B018A">
        <w:rPr>
          <w:rStyle w:val="IntenseReference"/>
          <w:b w:val="0"/>
          <w:bCs w:val="0"/>
          <w:i w:val="0"/>
          <w:smallCaps w:val="0"/>
          <w:color w:val="auto"/>
          <w:spacing w:val="0"/>
        </w:rPr>
        <w:t xml:space="preserve">provide that </w:t>
      </w:r>
      <w:r w:rsidR="005B018A" w:rsidRPr="005B018A">
        <w:rPr>
          <w:bCs/>
        </w:rPr>
        <w:t>that time limitations on access to dental benefits for services rendered by or on behalf of a State or internal Territory do not apply to dental services rendered in external Territories</w:t>
      </w:r>
      <w:r w:rsidRPr="005B018A">
        <w:rPr>
          <w:rStyle w:val="IntenseReference"/>
          <w:b w:val="0"/>
          <w:bCs w:val="0"/>
          <w:i w:val="0"/>
          <w:smallCaps w:val="0"/>
          <w:color w:val="auto"/>
          <w:spacing w:val="0"/>
        </w:rPr>
        <w:t>; and</w:t>
      </w:r>
    </w:p>
    <w:p w:rsidR="00EB7922" w:rsidRPr="00A43365" w:rsidRDefault="005B018A" w:rsidP="00EB7922">
      <w:pPr>
        <w:pStyle w:val="ListParagraph"/>
        <w:numPr>
          <w:ilvl w:val="0"/>
          <w:numId w:val="1"/>
        </w:numPr>
      </w:pPr>
      <w:proofErr w:type="gramStart"/>
      <w:r>
        <w:t>make</w:t>
      </w:r>
      <w:proofErr w:type="gramEnd"/>
      <w:r>
        <w:t xml:space="preserve"> </w:t>
      </w:r>
      <w:r w:rsidR="00EB7922">
        <w:t xml:space="preserve">a technical amendment to update a reference to the </w:t>
      </w:r>
      <w:r w:rsidR="00EB7922">
        <w:rPr>
          <w:i/>
        </w:rPr>
        <w:t>Legislative Instruments Act 2003</w:t>
      </w:r>
      <w:r w:rsidR="00EB7922">
        <w:t xml:space="preserve"> (now called the </w:t>
      </w:r>
      <w:r w:rsidR="00EB7922">
        <w:rPr>
          <w:i/>
        </w:rPr>
        <w:t>Legislation Act 2003).</w:t>
      </w:r>
    </w:p>
    <w:p w:rsidR="00EB7922" w:rsidRDefault="00EB7922" w:rsidP="00DE2346"/>
    <w:p w:rsidR="00DE2346" w:rsidRDefault="00DE2346" w:rsidP="00DE2346">
      <w:pPr>
        <w:spacing w:before="120" w:after="120"/>
        <w:rPr>
          <w:b/>
        </w:rPr>
      </w:pPr>
      <w:r>
        <w:rPr>
          <w:b/>
        </w:rPr>
        <w:t>Human rights implications</w:t>
      </w:r>
    </w:p>
    <w:p w:rsidR="00DE2346" w:rsidRDefault="00DE2346" w:rsidP="00DE2346">
      <w:r>
        <w:t>The Rules engage the right to health and the right to social security.</w:t>
      </w:r>
      <w:r w:rsidR="002E6F86">
        <w:t xml:space="preserve"> </w:t>
      </w:r>
      <w:r>
        <w:t xml:space="preserve"> Article 12(1) of the International Covenant on Economic, Social and Cultural Rights (ICESCR) defines the right to health as “the right to the enjoyment of the highest attainable standard of physical and mental health”</w:t>
      </w:r>
      <w:r w:rsidR="00E4044B">
        <w:t>.</w:t>
      </w:r>
      <w:r>
        <w:t xml:space="preserve">  Article 9 of the ICESCR contains the right to social security, including social insurance.</w:t>
      </w:r>
    </w:p>
    <w:p w:rsidR="00DE2346" w:rsidRPr="00155CA9" w:rsidRDefault="00DE2346" w:rsidP="00DE2346"/>
    <w:p w:rsidR="00DE2346" w:rsidRDefault="00DE2346" w:rsidP="00DE2346">
      <w:r w:rsidRPr="00A43365">
        <w:t xml:space="preserve">The </w:t>
      </w:r>
      <w:r>
        <w:t>change to the date of</w:t>
      </w:r>
      <w:r w:rsidRPr="00A43365">
        <w:t xml:space="preserve"> eligibility</w:t>
      </w:r>
      <w:r w:rsidR="00E4044B">
        <w:t xml:space="preserve"> </w:t>
      </w:r>
      <w:r>
        <w:t>of</w:t>
      </w:r>
      <w:r w:rsidRPr="00A43365">
        <w:t xml:space="preserve"> State and Territory </w:t>
      </w:r>
      <w:r>
        <w:t xml:space="preserve">dental services </w:t>
      </w:r>
      <w:r w:rsidRPr="00A43365">
        <w:t xml:space="preserve">for dental benefits maintains the right to health and social security as it </w:t>
      </w:r>
      <w:r>
        <w:t>maintains access to benefits for patients who access CDBS services through the public sector.</w:t>
      </w:r>
    </w:p>
    <w:p w:rsidR="00DE2346" w:rsidRDefault="00DE2346" w:rsidP="00DE2346"/>
    <w:p w:rsidR="005B018A" w:rsidRPr="005B018A" w:rsidRDefault="005B018A" w:rsidP="005B018A">
      <w:pPr>
        <w:rPr>
          <w:bCs/>
        </w:rPr>
      </w:pPr>
      <w:r w:rsidRPr="005B018A">
        <w:rPr>
          <w:bCs/>
        </w:rPr>
        <w:t xml:space="preserve">From 1 July 2016, the </w:t>
      </w:r>
      <w:r w:rsidRPr="005B018A">
        <w:rPr>
          <w:bCs/>
          <w:i/>
        </w:rPr>
        <w:t>Dental Benefits Act 2008</w:t>
      </w:r>
      <w:r w:rsidRPr="005B018A">
        <w:rPr>
          <w:bCs/>
        </w:rPr>
        <w:t xml:space="preserve"> will extend to Australia’s external Territories.  The amendment to ensure that time limitations on access to dental benefits for services rendered by or on behalf of a State or internal Territory do not apply to dental services rendered in external Territories has no impact on arrangements for States and internal Territories.</w:t>
      </w:r>
      <w:r w:rsidRPr="005B018A">
        <w:t xml:space="preserve">  The amendment promotes the rights to health and social security by providing ongoing certainty of financial assistance for dental services to CDBS eligible children in Australia’s external Territories.</w:t>
      </w:r>
    </w:p>
    <w:p w:rsidR="00897E0B" w:rsidRDefault="00897E0B" w:rsidP="00DE2346">
      <w:pPr>
        <w:rPr>
          <w:bCs/>
        </w:rPr>
      </w:pPr>
    </w:p>
    <w:p w:rsidR="00EB7922" w:rsidRPr="00EB7922" w:rsidRDefault="00EB7922" w:rsidP="00DE2346">
      <w:r>
        <w:t xml:space="preserve">The amended reference to the </w:t>
      </w:r>
      <w:r>
        <w:rPr>
          <w:i/>
        </w:rPr>
        <w:t>Legislation Act 2003</w:t>
      </w:r>
      <w:r>
        <w:t xml:space="preserve"> has no human rights implications.</w:t>
      </w:r>
    </w:p>
    <w:p w:rsidR="00EB7922" w:rsidRDefault="00EB7922" w:rsidP="00DE2346"/>
    <w:p w:rsidR="00DE2346" w:rsidRDefault="00DE2346" w:rsidP="00DE2346">
      <w:pPr>
        <w:spacing w:before="120" w:after="120"/>
        <w:rPr>
          <w:b/>
        </w:rPr>
      </w:pPr>
      <w:r>
        <w:rPr>
          <w:b/>
        </w:rPr>
        <w:t>Conclusion</w:t>
      </w:r>
    </w:p>
    <w:p w:rsidR="00DE2346" w:rsidRDefault="00DE2346" w:rsidP="00DE2346">
      <w:pPr>
        <w:spacing w:before="120" w:after="120"/>
      </w:pPr>
      <w:r>
        <w:t xml:space="preserve">The </w:t>
      </w:r>
      <w:r w:rsidR="00E4044B">
        <w:t>Rules</w:t>
      </w:r>
      <w:r>
        <w:rPr>
          <w:i/>
        </w:rPr>
        <w:t xml:space="preserve"> </w:t>
      </w:r>
      <w:r w:rsidRPr="00FE3D66">
        <w:rPr>
          <w:color w:val="0D0D0D"/>
        </w:rPr>
        <w:t>maintain</w:t>
      </w:r>
      <w:r>
        <w:t xml:space="preserve"> the rights to health and social security</w:t>
      </w:r>
      <w:r w:rsidR="00AB7016">
        <w:t xml:space="preserve"> </w:t>
      </w:r>
      <w:r>
        <w:t>and</w:t>
      </w:r>
      <w:r w:rsidR="00AB7016">
        <w:t xml:space="preserve"> are</w:t>
      </w:r>
      <w:r>
        <w:t xml:space="preserve"> therefore compatible with Australia’s human rights obligations.</w:t>
      </w:r>
    </w:p>
    <w:p w:rsidR="00DE2346" w:rsidRDefault="00DE2346" w:rsidP="00DE2346">
      <w:pPr>
        <w:spacing w:before="120" w:after="120"/>
        <w:jc w:val="center"/>
        <w:rPr>
          <w:b/>
        </w:rPr>
      </w:pPr>
    </w:p>
    <w:p w:rsidR="00DE2346" w:rsidRDefault="00DE2346" w:rsidP="00DE2346">
      <w:pPr>
        <w:spacing w:before="120" w:after="120"/>
        <w:jc w:val="center"/>
        <w:rPr>
          <w:b/>
        </w:rPr>
      </w:pPr>
    </w:p>
    <w:p w:rsidR="00DE2346" w:rsidRPr="005A7C75" w:rsidRDefault="00DE2346" w:rsidP="002E6F86">
      <w:pPr>
        <w:spacing w:before="120" w:after="120"/>
        <w:jc w:val="center"/>
      </w:pPr>
      <w:r>
        <w:rPr>
          <w:b/>
        </w:rPr>
        <w:t xml:space="preserve">The Hon </w:t>
      </w:r>
      <w:proofErr w:type="spellStart"/>
      <w:r>
        <w:rPr>
          <w:b/>
        </w:rPr>
        <w:t>Sussan</w:t>
      </w:r>
      <w:proofErr w:type="spellEnd"/>
      <w:r>
        <w:rPr>
          <w:b/>
        </w:rPr>
        <w:t xml:space="preserve"> Ley </w:t>
      </w:r>
      <w:r w:rsidRPr="00BA6FEC">
        <w:rPr>
          <w:b/>
        </w:rPr>
        <w:t>MP</w:t>
      </w:r>
      <w:r>
        <w:rPr>
          <w:b/>
        </w:rPr>
        <w:t xml:space="preserve"> </w:t>
      </w:r>
      <w:r w:rsidRPr="00BA6FEC">
        <w:rPr>
          <w:b/>
        </w:rPr>
        <w:t>Minister for Health</w:t>
      </w:r>
    </w:p>
    <w:sectPr w:rsidR="00DE2346" w:rsidRPr="005A7C75" w:rsidSect="002E6F86">
      <w:pgSz w:w="11907" w:h="16840" w:code="9"/>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E6232"/>
    <w:multiLevelType w:val="hybridMultilevel"/>
    <w:tmpl w:val="C3D65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AA431BB"/>
    <w:multiLevelType w:val="hybridMultilevel"/>
    <w:tmpl w:val="FEFA4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C39"/>
    <w:rsid w:val="00003743"/>
    <w:rsid w:val="00020AB7"/>
    <w:rsid w:val="00067456"/>
    <w:rsid w:val="00096563"/>
    <w:rsid w:val="000C4051"/>
    <w:rsid w:val="00115DA1"/>
    <w:rsid w:val="001B3443"/>
    <w:rsid w:val="002E05C5"/>
    <w:rsid w:val="002E6F86"/>
    <w:rsid w:val="0030786C"/>
    <w:rsid w:val="0035255B"/>
    <w:rsid w:val="003D17F9"/>
    <w:rsid w:val="003E7E1C"/>
    <w:rsid w:val="00476C39"/>
    <w:rsid w:val="00483CEA"/>
    <w:rsid w:val="004867E2"/>
    <w:rsid w:val="004D1B48"/>
    <w:rsid w:val="00511104"/>
    <w:rsid w:val="005B018A"/>
    <w:rsid w:val="00641618"/>
    <w:rsid w:val="0073728A"/>
    <w:rsid w:val="007449C0"/>
    <w:rsid w:val="008264EB"/>
    <w:rsid w:val="00897E0B"/>
    <w:rsid w:val="00A33585"/>
    <w:rsid w:val="00A4512D"/>
    <w:rsid w:val="00A705AF"/>
    <w:rsid w:val="00AB7016"/>
    <w:rsid w:val="00B42851"/>
    <w:rsid w:val="00CB5B1A"/>
    <w:rsid w:val="00DD5A9D"/>
    <w:rsid w:val="00DE2346"/>
    <w:rsid w:val="00E4044B"/>
    <w:rsid w:val="00EB79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Default">
    <w:name w:val="Default"/>
    <w:rsid w:val="00476C39"/>
    <w:pPr>
      <w:autoSpaceDE w:val="0"/>
      <w:autoSpaceDN w:val="0"/>
      <w:adjustRightInd w:val="0"/>
    </w:pPr>
    <w:rPr>
      <w:rFonts w:ascii="Garamond" w:hAnsi="Garamond" w:cs="Garamond"/>
      <w:color w:val="000000"/>
      <w:sz w:val="24"/>
      <w:szCs w:val="24"/>
    </w:rPr>
  </w:style>
  <w:style w:type="paragraph" w:customStyle="1" w:styleId="summary">
    <w:name w:val="summary"/>
    <w:basedOn w:val="Normal"/>
    <w:rsid w:val="00DE2346"/>
    <w:pPr>
      <w:spacing w:before="100" w:beforeAutospacing="1" w:after="100" w:afterAutospacing="1"/>
    </w:pPr>
    <w:rPr>
      <w:lang w:eastAsia="en-AU"/>
    </w:rPr>
  </w:style>
  <w:style w:type="paragraph" w:styleId="BalloonText">
    <w:name w:val="Balloon Text"/>
    <w:basedOn w:val="Normal"/>
    <w:link w:val="BalloonTextChar"/>
    <w:rsid w:val="002E6F86"/>
    <w:rPr>
      <w:rFonts w:ascii="Tahoma" w:hAnsi="Tahoma" w:cs="Tahoma"/>
      <w:sz w:val="16"/>
      <w:szCs w:val="16"/>
    </w:rPr>
  </w:style>
  <w:style w:type="character" w:customStyle="1" w:styleId="BalloonTextChar">
    <w:name w:val="Balloon Text Char"/>
    <w:basedOn w:val="DefaultParagraphFont"/>
    <w:link w:val="BalloonText"/>
    <w:rsid w:val="002E6F8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Default">
    <w:name w:val="Default"/>
    <w:rsid w:val="00476C39"/>
    <w:pPr>
      <w:autoSpaceDE w:val="0"/>
      <w:autoSpaceDN w:val="0"/>
      <w:adjustRightInd w:val="0"/>
    </w:pPr>
    <w:rPr>
      <w:rFonts w:ascii="Garamond" w:hAnsi="Garamond" w:cs="Garamond"/>
      <w:color w:val="000000"/>
      <w:sz w:val="24"/>
      <w:szCs w:val="24"/>
    </w:rPr>
  </w:style>
  <w:style w:type="paragraph" w:customStyle="1" w:styleId="summary">
    <w:name w:val="summary"/>
    <w:basedOn w:val="Normal"/>
    <w:rsid w:val="00DE2346"/>
    <w:pPr>
      <w:spacing w:before="100" w:beforeAutospacing="1" w:after="100" w:afterAutospacing="1"/>
    </w:pPr>
    <w:rPr>
      <w:lang w:eastAsia="en-AU"/>
    </w:rPr>
  </w:style>
  <w:style w:type="paragraph" w:styleId="BalloonText">
    <w:name w:val="Balloon Text"/>
    <w:basedOn w:val="Normal"/>
    <w:link w:val="BalloonTextChar"/>
    <w:rsid w:val="002E6F86"/>
    <w:rPr>
      <w:rFonts w:ascii="Tahoma" w:hAnsi="Tahoma" w:cs="Tahoma"/>
      <w:sz w:val="16"/>
      <w:szCs w:val="16"/>
    </w:rPr>
  </w:style>
  <w:style w:type="character" w:customStyle="1" w:styleId="BalloonTextChar">
    <w:name w:val="Balloon Text Char"/>
    <w:basedOn w:val="DefaultParagraphFont"/>
    <w:link w:val="BalloonText"/>
    <w:rsid w:val="002E6F8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1005</Words>
  <Characters>5327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Milgate Samuel</dc:creator>
  <cp:lastModifiedBy>Ryan Damien</cp:lastModifiedBy>
  <cp:revision>2</cp:revision>
  <cp:lastPrinted>2016-05-03T01:52:00Z</cp:lastPrinted>
  <dcterms:created xsi:type="dcterms:W3CDTF">2016-05-16T22:56:00Z</dcterms:created>
  <dcterms:modified xsi:type="dcterms:W3CDTF">2016-05-16T22:56:00Z</dcterms:modified>
</cp:coreProperties>
</file>