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A3" w:rsidRDefault="00373FA3" w:rsidP="00373FA3"/>
    <w:p w:rsidR="00373FA3" w:rsidRDefault="00373FA3" w:rsidP="00373FA3">
      <w:r>
        <w:rPr>
          <w:noProof/>
        </w:rPr>
        <w:drawing>
          <wp:inline distT="0" distB="0" distL="0" distR="0" wp14:anchorId="0B18EF18" wp14:editId="56991514">
            <wp:extent cx="1409700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A3" w:rsidRPr="00D04739" w:rsidRDefault="00373FA3" w:rsidP="00373FA3">
      <w:pPr>
        <w:pStyle w:val="Title"/>
        <w:pBdr>
          <w:bottom w:val="single" w:sz="4" w:space="3" w:color="000000"/>
        </w:pBdr>
      </w:pPr>
      <w:bookmarkStart w:id="0" w:name="Citation"/>
      <w:bookmarkStart w:id="1" w:name="_GoBack"/>
      <w:r w:rsidRPr="00701627">
        <w:t xml:space="preserve">Dental Benefits </w:t>
      </w:r>
      <w:r>
        <w:t xml:space="preserve">Amendment </w:t>
      </w:r>
      <w:r w:rsidRPr="00701627">
        <w:t xml:space="preserve">Rules </w:t>
      </w:r>
      <w:bookmarkEnd w:id="0"/>
      <w:r w:rsidRPr="00701627">
        <w:t>201</w:t>
      </w:r>
      <w:r>
        <w:t>6</w:t>
      </w:r>
    </w:p>
    <w:bookmarkEnd w:id="1"/>
    <w:p w:rsidR="00373FA3" w:rsidRDefault="00373FA3" w:rsidP="00373FA3">
      <w:pPr>
        <w:pBdr>
          <w:bottom w:val="single" w:sz="4" w:space="3" w:color="000000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Dental Benefits Act 2008</w:t>
      </w:r>
    </w:p>
    <w:p w:rsidR="00373FA3" w:rsidRPr="00D04739" w:rsidRDefault="00373FA3" w:rsidP="00373FA3">
      <w:pPr>
        <w:spacing w:before="360"/>
        <w:jc w:val="both"/>
      </w:pPr>
      <w:r>
        <w:t xml:space="preserve">I, </w:t>
      </w:r>
      <w:proofErr w:type="spellStart"/>
      <w:r>
        <w:t>SUSSAN</w:t>
      </w:r>
      <w:proofErr w:type="spellEnd"/>
      <w:r>
        <w:t xml:space="preserve"> LEY, Minister for Health, make these Rules</w:t>
      </w:r>
      <w:r w:rsidRPr="00D04739">
        <w:t xml:space="preserve"> under </w:t>
      </w:r>
      <w:r>
        <w:t>sub</w:t>
      </w:r>
      <w:r w:rsidRPr="00D04739">
        <w:t>section</w:t>
      </w:r>
      <w:r>
        <w:t> </w:t>
      </w:r>
      <w:r w:rsidRPr="00D04739">
        <w:t>60</w:t>
      </w:r>
      <w:r>
        <w:t>(1)</w:t>
      </w:r>
      <w:r w:rsidRPr="00D04739">
        <w:t xml:space="preserve"> of the </w:t>
      </w:r>
      <w:r w:rsidRPr="00D04739">
        <w:rPr>
          <w:i/>
        </w:rPr>
        <w:t>Dental Benefits Act 2008</w:t>
      </w:r>
      <w:r w:rsidRPr="00D04739">
        <w:t>.</w:t>
      </w:r>
    </w:p>
    <w:p w:rsidR="00373FA3" w:rsidRDefault="00373FA3" w:rsidP="00373FA3">
      <w:pPr>
        <w:rPr>
          <w:color w:val="FFFFFF"/>
        </w:rPr>
      </w:pPr>
      <w:r>
        <w:rPr>
          <w:color w:val="FFFFFF"/>
        </w:rPr>
        <w:t xml:space="preserve">Dated </w:t>
      </w:r>
      <w:bookmarkStart w:id="2" w:name="MadeDate"/>
      <w:r>
        <w:rPr>
          <w:color w:val="FFFFFF"/>
        </w:rPr>
        <w:t xml:space="preserve">            2010</w:t>
      </w:r>
    </w:p>
    <w:p w:rsidR="00373FA3" w:rsidRDefault="00373FA3" w:rsidP="00373FA3"/>
    <w:p w:rsidR="00373FA3" w:rsidRDefault="00373FA3" w:rsidP="00373FA3">
      <w:r>
        <w:t>Dated</w:t>
      </w:r>
      <w:r>
        <w:tab/>
      </w:r>
      <w:r w:rsidR="007C5953">
        <w:t>5</w:t>
      </w:r>
      <w:r w:rsidR="007C5953" w:rsidRPr="007C5953">
        <w:rPr>
          <w:vertAlign w:val="superscript"/>
        </w:rPr>
        <w:t>th</w:t>
      </w:r>
      <w:r w:rsidR="007C5953">
        <w:t xml:space="preserve"> </w:t>
      </w:r>
      <w:r>
        <w:t>May 2016</w:t>
      </w:r>
    </w:p>
    <w:p w:rsidR="00373FA3" w:rsidRDefault="00373FA3" w:rsidP="00373FA3">
      <w:pPr>
        <w:spacing w:before="1200" w:line="240" w:lineRule="exact"/>
      </w:pPr>
      <w:proofErr w:type="spellStart"/>
      <w:r>
        <w:t>SUSSAN</w:t>
      </w:r>
      <w:proofErr w:type="spellEnd"/>
      <w:r>
        <w:t xml:space="preserve"> LEY</w:t>
      </w:r>
    </w:p>
    <w:p w:rsidR="00373FA3" w:rsidRPr="00F65E00" w:rsidRDefault="00373FA3" w:rsidP="00373FA3">
      <w:pPr>
        <w:pBdr>
          <w:bottom w:val="single" w:sz="4" w:space="12" w:color="000000"/>
        </w:pBdr>
        <w:spacing w:line="240" w:lineRule="exact"/>
        <w:sectPr w:rsidR="00373FA3" w:rsidRPr="00F65E00" w:rsidSect="001F3240">
          <w:headerReference w:type="even" r:id="rId8"/>
          <w:headerReference w:type="default" r:id="rId9"/>
          <w:footerReference w:type="even" r:id="rId10"/>
          <w:pgSz w:w="11906" w:h="16838"/>
          <w:pgMar w:top="1624" w:right="1797" w:bottom="1440" w:left="1797" w:header="1440" w:footer="709" w:gutter="0"/>
          <w:cols w:space="720"/>
          <w:titlePg/>
          <w:docGrid w:linePitch="360"/>
        </w:sectPr>
      </w:pPr>
      <w:bookmarkStart w:id="3" w:name="Year"/>
      <w:r>
        <w:t>Minister for</w:t>
      </w:r>
      <w:r w:rsidRPr="00D04739">
        <w:t xml:space="preserve"> Health</w:t>
      </w:r>
      <w:bookmarkStart w:id="4" w:name="GG"/>
      <w:bookmarkEnd w:id="4"/>
    </w:p>
    <w:p w:rsidR="00373FA3" w:rsidRPr="00F65E00" w:rsidRDefault="00373FA3" w:rsidP="00373FA3">
      <w:pPr>
        <w:pStyle w:val="ContentsHead"/>
      </w:pPr>
      <w:bookmarkStart w:id="5" w:name="Minister"/>
      <w:r w:rsidRPr="00F65E00">
        <w:lastRenderedPageBreak/>
        <w:t>Contents</w:t>
      </w:r>
    </w:p>
    <w:p w:rsidR="00373FA3" w:rsidRDefault="00373FA3" w:rsidP="00373FA3">
      <w:pPr>
        <w:pStyle w:val="TOC5"/>
        <w:tabs>
          <w:tab w:val="left" w:pos="1891"/>
        </w:tabs>
        <w:rPr>
          <w:rFonts w:asciiTheme="minorHAnsi" w:eastAsiaTheme="minorEastAsia" w:hAnsiTheme="minorHAnsi"/>
          <w:noProof/>
          <w:sz w:val="22"/>
          <w:szCs w:val="22"/>
        </w:rPr>
      </w:pPr>
      <w:r w:rsidRPr="00F65E00">
        <w:fldChar w:fldCharType="begin"/>
      </w:r>
      <w:r w:rsidRPr="00F65E00">
        <w:instrText xml:space="preserve"> TOC \o "1-9" \t "HC,1, HP,2, HD,3, HS,4, HR,5, RGHead,7, Schedule title,6, Schedule part,8,Schedule Division,8, RX.SC,8, Dictionary Heading,9, Note Heading,9" </w:instrText>
      </w:r>
      <w:r w:rsidRPr="00F65E00">
        <w:fldChar w:fldCharType="separate"/>
      </w:r>
      <w:r>
        <w:rPr>
          <w:noProof/>
        </w:rPr>
        <w:t>1</w:t>
      </w:r>
      <w:r>
        <w:rPr>
          <w:rFonts w:asciiTheme="minorHAnsi" w:eastAsiaTheme="minorEastAsia" w:hAnsiTheme="minorHAnsi"/>
          <w:noProof/>
          <w:sz w:val="22"/>
          <w:szCs w:val="22"/>
        </w:rPr>
        <w:tab/>
      </w:r>
      <w:r>
        <w:rPr>
          <w:noProof/>
        </w:rPr>
        <w:t>Name of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_Toc418521388 \h </w:instrText>
      </w:r>
      <w:r>
        <w:rPr>
          <w:noProof/>
        </w:rPr>
      </w:r>
      <w:r>
        <w:rPr>
          <w:noProof/>
        </w:rPr>
        <w:fldChar w:fldCharType="separate"/>
      </w:r>
      <w:r w:rsidR="00B46E1B">
        <w:rPr>
          <w:noProof/>
        </w:rPr>
        <w:t>3</w:t>
      </w:r>
      <w:r>
        <w:rPr>
          <w:noProof/>
        </w:rPr>
        <w:fldChar w:fldCharType="end"/>
      </w:r>
    </w:p>
    <w:p w:rsidR="00373FA3" w:rsidRDefault="00373FA3" w:rsidP="00373FA3">
      <w:pPr>
        <w:pStyle w:val="TOC5"/>
        <w:tabs>
          <w:tab w:val="left" w:pos="1891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_Toc418521389 \h </w:instrText>
      </w:r>
      <w:r>
        <w:rPr>
          <w:noProof/>
        </w:rPr>
      </w:r>
      <w:r>
        <w:rPr>
          <w:noProof/>
        </w:rPr>
        <w:fldChar w:fldCharType="separate"/>
      </w:r>
      <w:r w:rsidR="00B46E1B">
        <w:rPr>
          <w:noProof/>
        </w:rPr>
        <w:t>3</w:t>
      </w:r>
      <w:r>
        <w:rPr>
          <w:noProof/>
        </w:rPr>
        <w:fldChar w:fldCharType="end"/>
      </w:r>
    </w:p>
    <w:p w:rsidR="00373FA3" w:rsidRDefault="00373FA3" w:rsidP="00373FA3">
      <w:pPr>
        <w:pStyle w:val="TOC5"/>
        <w:tabs>
          <w:tab w:val="left" w:pos="1891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_Toc418521390 \h </w:instrText>
      </w:r>
      <w:r>
        <w:rPr>
          <w:noProof/>
        </w:rPr>
      </w:r>
      <w:r>
        <w:rPr>
          <w:noProof/>
        </w:rPr>
        <w:fldChar w:fldCharType="separate"/>
      </w:r>
      <w:r w:rsidR="00B46E1B">
        <w:rPr>
          <w:noProof/>
        </w:rPr>
        <w:t>3</w:t>
      </w:r>
      <w:r>
        <w:rPr>
          <w:noProof/>
        </w:rPr>
        <w:fldChar w:fldCharType="end"/>
      </w:r>
    </w:p>
    <w:p w:rsidR="00373FA3" w:rsidRDefault="00373FA3" w:rsidP="00373FA3">
      <w:pPr>
        <w:pStyle w:val="TOC5"/>
        <w:tabs>
          <w:tab w:val="left" w:pos="1891"/>
        </w:tabs>
        <w:rPr>
          <w:rFonts w:asciiTheme="minorHAnsi" w:eastAsiaTheme="minorEastAsia" w:hAnsiTheme="minorHAnsi"/>
          <w:noProof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noProof/>
          <w:sz w:val="22"/>
          <w:szCs w:val="22"/>
        </w:rPr>
        <w:tab/>
      </w:r>
      <w:r>
        <w:rPr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_Toc418521391 \h </w:instrText>
      </w:r>
      <w:r>
        <w:rPr>
          <w:noProof/>
        </w:rPr>
      </w:r>
      <w:r>
        <w:rPr>
          <w:noProof/>
        </w:rPr>
        <w:fldChar w:fldCharType="separate"/>
      </w:r>
      <w:r w:rsidR="00B46E1B">
        <w:rPr>
          <w:noProof/>
        </w:rPr>
        <w:t>3</w:t>
      </w:r>
      <w:r>
        <w:rPr>
          <w:noProof/>
        </w:rPr>
        <w:fldChar w:fldCharType="end"/>
      </w:r>
    </w:p>
    <w:p w:rsidR="00373FA3" w:rsidRDefault="00373FA3" w:rsidP="00373FA3">
      <w:pPr>
        <w:pStyle w:val="TOC6"/>
        <w:rPr>
          <w:rFonts w:asciiTheme="minorHAnsi" w:eastAsiaTheme="minorEastAsia" w:hAnsiTheme="minorHAnsi"/>
          <w:b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rFonts w:asciiTheme="minorHAnsi" w:eastAsiaTheme="minorEastAsia" w:hAnsiTheme="minorHAnsi"/>
          <w:b w:val="0"/>
          <w:noProof/>
          <w:sz w:val="22"/>
          <w:szCs w:val="22"/>
        </w:rPr>
        <w:tab/>
      </w:r>
      <w:r>
        <w:rPr>
          <w:noProof/>
        </w:rPr>
        <w:t>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_Toc418521392 \h </w:instrText>
      </w:r>
      <w:r>
        <w:rPr>
          <w:noProof/>
        </w:rPr>
      </w:r>
      <w:r>
        <w:rPr>
          <w:noProof/>
        </w:rPr>
        <w:fldChar w:fldCharType="separate"/>
      </w:r>
      <w:r w:rsidR="00B46E1B">
        <w:rPr>
          <w:noProof/>
        </w:rPr>
        <w:t>4</w:t>
      </w:r>
      <w:r>
        <w:rPr>
          <w:noProof/>
        </w:rPr>
        <w:fldChar w:fldCharType="end"/>
      </w:r>
    </w:p>
    <w:p w:rsidR="00373FA3" w:rsidRPr="00F65E00" w:rsidRDefault="00373FA3" w:rsidP="00373FA3">
      <w:pPr>
        <w:pStyle w:val="TOC"/>
      </w:pPr>
      <w:r w:rsidRPr="00F65E00">
        <w:fldChar w:fldCharType="end"/>
      </w:r>
    </w:p>
    <w:p w:rsidR="00373FA3" w:rsidRPr="00F65E00" w:rsidRDefault="00373FA3" w:rsidP="00373FA3">
      <w:pPr>
        <w:pBdr>
          <w:bottom w:val="single" w:sz="4" w:space="1" w:color="000000"/>
        </w:pBdr>
        <w:ind w:left="2880" w:right="2880"/>
        <w:jc w:val="center"/>
      </w:pPr>
    </w:p>
    <w:p w:rsidR="00373FA3" w:rsidRPr="00F65E00" w:rsidRDefault="00373FA3" w:rsidP="00373FA3">
      <w:pPr>
        <w:sectPr w:rsidR="00373FA3" w:rsidRPr="00F65E00" w:rsidSect="00D047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formProt w:val="0"/>
          <w:docGrid w:linePitch="360"/>
        </w:sectPr>
      </w:pPr>
    </w:p>
    <w:p w:rsidR="00373FA3" w:rsidRPr="001917E0" w:rsidRDefault="00373FA3" w:rsidP="00373FA3">
      <w:pPr>
        <w:pStyle w:val="Header"/>
        <w:rPr>
          <w:rStyle w:val="CharDivText"/>
        </w:rPr>
      </w:pPr>
      <w:r w:rsidRPr="00F65E00">
        <w:rPr>
          <w:rStyle w:val="CharPartNo"/>
        </w:rPr>
        <w:lastRenderedPageBreak/>
        <w:t xml:space="preserve"> </w:t>
      </w:r>
      <w:r w:rsidRPr="00F65E00">
        <w:rPr>
          <w:rStyle w:val="CharPartText"/>
        </w:rPr>
        <w:t xml:space="preserve"> </w:t>
      </w:r>
      <w:r w:rsidRPr="00F65E00">
        <w:rPr>
          <w:rStyle w:val="CharDivNo"/>
        </w:rPr>
        <w:t xml:space="preserve"> </w:t>
      </w:r>
      <w:r w:rsidRPr="00F65E00">
        <w:rPr>
          <w:rStyle w:val="CharDivText"/>
        </w:rPr>
        <w:t xml:space="preserve"> </w:t>
      </w:r>
    </w:p>
    <w:p w:rsidR="00373FA3" w:rsidRPr="00F65E00" w:rsidRDefault="00373FA3" w:rsidP="00373FA3">
      <w:pPr>
        <w:pStyle w:val="HR"/>
      </w:pPr>
      <w:bookmarkStart w:id="6" w:name="_Toc367788804"/>
      <w:bookmarkStart w:id="7" w:name="_Toc418521388"/>
      <w:r w:rsidRPr="00F65E00">
        <w:rPr>
          <w:rStyle w:val="CharSectno"/>
        </w:rPr>
        <w:t>1</w:t>
      </w:r>
      <w:r w:rsidRPr="00F65E00">
        <w:tab/>
        <w:t>Name of Rules</w:t>
      </w:r>
      <w:bookmarkEnd w:id="6"/>
      <w:bookmarkEnd w:id="7"/>
    </w:p>
    <w:p w:rsidR="00373FA3" w:rsidRPr="001917E0" w:rsidRDefault="00373FA3" w:rsidP="00373FA3">
      <w:pPr>
        <w:pStyle w:val="R1"/>
        <w:rPr>
          <w:i/>
        </w:rPr>
      </w:pPr>
      <w:r w:rsidRPr="00F65E00">
        <w:tab/>
      </w:r>
      <w:r w:rsidRPr="00F65E00">
        <w:tab/>
        <w:t xml:space="preserve">These Rules are the </w:t>
      </w:r>
      <w:r>
        <w:rPr>
          <w:i/>
        </w:rPr>
        <w:t>Dental Benefits Amendment Rules 2016.</w:t>
      </w:r>
    </w:p>
    <w:p w:rsidR="00373FA3" w:rsidRPr="00F65E00" w:rsidRDefault="00373FA3" w:rsidP="00373FA3">
      <w:pPr>
        <w:pStyle w:val="HR"/>
      </w:pPr>
      <w:bookmarkStart w:id="8" w:name="_Toc367788805"/>
      <w:bookmarkStart w:id="9" w:name="_Toc418521389"/>
      <w:r w:rsidRPr="00F65E00">
        <w:rPr>
          <w:rStyle w:val="CharSectno"/>
        </w:rPr>
        <w:t>2</w:t>
      </w:r>
      <w:r w:rsidRPr="00F65E00">
        <w:tab/>
        <w:t>Commencement</w:t>
      </w:r>
      <w:bookmarkEnd w:id="8"/>
      <w:bookmarkEnd w:id="9"/>
    </w:p>
    <w:p w:rsidR="00373FA3" w:rsidRDefault="00373FA3" w:rsidP="00373FA3">
      <w:pPr>
        <w:pStyle w:val="R1"/>
      </w:pPr>
      <w:r w:rsidRPr="00F65E00">
        <w:tab/>
      </w:r>
      <w:r w:rsidRPr="00F65E00">
        <w:tab/>
        <w:t xml:space="preserve">These Rules commence on </w:t>
      </w:r>
      <w:r>
        <w:t>1 July 2016</w:t>
      </w:r>
      <w:r w:rsidRPr="00DC4D6B">
        <w:t>.</w:t>
      </w:r>
    </w:p>
    <w:p w:rsidR="00373FA3" w:rsidRDefault="00373FA3" w:rsidP="00373FA3">
      <w:pPr>
        <w:pStyle w:val="HR"/>
      </w:pPr>
      <w:bookmarkStart w:id="10" w:name="_Toc418521390"/>
      <w:bookmarkStart w:id="11" w:name="_Toc367788806"/>
      <w:r>
        <w:t>3</w:t>
      </w:r>
      <w:r w:rsidRPr="00A61B69">
        <w:tab/>
      </w:r>
      <w:r>
        <w:t>Authority</w:t>
      </w:r>
      <w:bookmarkEnd w:id="10"/>
    </w:p>
    <w:p w:rsidR="00373FA3" w:rsidRPr="001C0AFE" w:rsidRDefault="00373FA3" w:rsidP="00373FA3">
      <w:pPr>
        <w:pStyle w:val="R1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 xml:space="preserve">These Rules are made under the </w:t>
      </w:r>
      <w:r w:rsidRPr="001C0AFE">
        <w:rPr>
          <w:i/>
        </w:rPr>
        <w:t>Dental Benefits Act 2008</w:t>
      </w:r>
      <w:r>
        <w:t>.</w:t>
      </w:r>
    </w:p>
    <w:p w:rsidR="00373FA3" w:rsidRPr="00A61B69" w:rsidRDefault="00373FA3" w:rsidP="00373FA3">
      <w:pPr>
        <w:pStyle w:val="HR"/>
      </w:pPr>
      <w:bookmarkStart w:id="12" w:name="_Toc418521391"/>
      <w:r>
        <w:t>4</w:t>
      </w:r>
      <w:r w:rsidRPr="00A61B69">
        <w:tab/>
      </w:r>
      <w:bookmarkEnd w:id="11"/>
      <w:r>
        <w:t>Amendments</w:t>
      </w:r>
      <w:bookmarkEnd w:id="12"/>
    </w:p>
    <w:p w:rsidR="00373FA3" w:rsidRPr="00F65E00" w:rsidRDefault="00373FA3" w:rsidP="00373FA3">
      <w:pPr>
        <w:pStyle w:val="R1"/>
      </w:pPr>
      <w:r>
        <w:rPr>
          <w:b/>
        </w:rPr>
        <w:tab/>
      </w:r>
      <w:r>
        <w:rPr>
          <w:b/>
        </w:rPr>
        <w:tab/>
      </w:r>
      <w:r>
        <w:t xml:space="preserve">Schedule 1 amends the </w:t>
      </w:r>
      <w:r>
        <w:rPr>
          <w:i/>
        </w:rPr>
        <w:t>Dental Benefits Rules 2014</w:t>
      </w:r>
      <w:r>
        <w:t>.</w:t>
      </w:r>
    </w:p>
    <w:bookmarkEnd w:id="5"/>
    <w:p w:rsidR="00373FA3" w:rsidRDefault="00373FA3" w:rsidP="00373FA3">
      <w:pPr>
        <w:pStyle w:val="ListParagraph"/>
        <w:ind w:left="0"/>
        <w:contextualSpacing/>
      </w:pPr>
    </w:p>
    <w:p w:rsidR="00373FA3" w:rsidRPr="007D11FA" w:rsidRDefault="00373FA3" w:rsidP="00373FA3">
      <w:pPr>
        <w:sectPr w:rsidR="00373FA3" w:rsidRPr="007D11FA" w:rsidSect="004373E7">
          <w:headerReference w:type="even" r:id="rId17"/>
          <w:headerReference w:type="default" r:id="rId18"/>
          <w:pgSz w:w="11907" w:h="16839" w:code="9"/>
          <w:pgMar w:top="1440" w:right="1797" w:bottom="709" w:left="1797" w:header="720" w:footer="239" w:gutter="0"/>
          <w:cols w:space="708"/>
          <w:docGrid w:linePitch="360"/>
        </w:sectPr>
      </w:pPr>
    </w:p>
    <w:p w:rsidR="00373FA3" w:rsidRPr="005B0062" w:rsidRDefault="00373FA3" w:rsidP="00373FA3">
      <w:pPr>
        <w:pStyle w:val="Scheduletitle"/>
        <w:pageBreakBefore/>
        <w:ind w:left="0" w:firstLine="0"/>
        <w:rPr>
          <w:rStyle w:val="CharSectno"/>
        </w:rPr>
      </w:pPr>
      <w:bookmarkStart w:id="13" w:name="_Toc355957811"/>
      <w:bookmarkStart w:id="14" w:name="_Toc367788834"/>
      <w:bookmarkStart w:id="15" w:name="_Toc418521392"/>
      <w:r w:rsidRPr="005B0062">
        <w:rPr>
          <w:rStyle w:val="CharSectno"/>
        </w:rPr>
        <w:lastRenderedPageBreak/>
        <w:t>Schedule 1</w:t>
      </w:r>
      <w:r w:rsidRPr="005B0062">
        <w:rPr>
          <w:rStyle w:val="CharSectno"/>
        </w:rPr>
        <w:tab/>
      </w:r>
      <w:bookmarkEnd w:id="13"/>
      <w:bookmarkEnd w:id="14"/>
      <w:r>
        <w:rPr>
          <w:rStyle w:val="CharSectno"/>
        </w:rPr>
        <w:t>Amendments</w:t>
      </w:r>
      <w:bookmarkEnd w:id="15"/>
    </w:p>
    <w:p w:rsidR="00373FA3" w:rsidRDefault="00373FA3" w:rsidP="00373FA3">
      <w:pPr>
        <w:rPr>
          <w:b/>
          <w:bCs/>
        </w:rPr>
      </w:pPr>
      <w:bookmarkStart w:id="16" w:name="_Toc367788835"/>
      <w:bookmarkStart w:id="17" w:name="_Toc355957812"/>
    </w:p>
    <w:p w:rsidR="00373FA3" w:rsidRPr="00D61C59" w:rsidRDefault="00373FA3" w:rsidP="00373FA3">
      <w:pPr>
        <w:tabs>
          <w:tab w:val="left" w:pos="567"/>
        </w:tabs>
        <w:rPr>
          <w:rFonts w:ascii="Arial" w:hAnsi="Arial" w:cs="Arial"/>
          <w:b/>
          <w:bCs/>
        </w:rPr>
      </w:pPr>
      <w:r w:rsidRPr="00D61C59">
        <w:rPr>
          <w:rFonts w:ascii="Arial" w:hAnsi="Arial" w:cs="Arial"/>
          <w:b/>
          <w:bCs/>
        </w:rPr>
        <w:t>1</w:t>
      </w:r>
      <w:r w:rsidRPr="00D61C59">
        <w:rPr>
          <w:rFonts w:ascii="Arial" w:hAnsi="Arial" w:cs="Arial"/>
          <w:b/>
          <w:bCs/>
        </w:rPr>
        <w:tab/>
      </w:r>
      <w:proofErr w:type="spellStart"/>
      <w:r w:rsidRPr="00D61C59">
        <w:rPr>
          <w:rFonts w:ascii="Arial" w:hAnsi="Arial" w:cs="Arial"/>
          <w:b/>
          <w:bCs/>
        </w:rPr>
        <w:t>Subrule</w:t>
      </w:r>
      <w:proofErr w:type="spellEnd"/>
      <w:r w:rsidRPr="00D61C59">
        <w:rPr>
          <w:rFonts w:ascii="Arial" w:hAnsi="Arial" w:cs="Arial"/>
          <w:b/>
          <w:bCs/>
        </w:rPr>
        <w:t xml:space="preserve"> </w:t>
      </w:r>
      <w:proofErr w:type="gramStart"/>
      <w:r w:rsidRPr="00D61C59">
        <w:rPr>
          <w:rFonts w:ascii="Arial" w:hAnsi="Arial" w:cs="Arial"/>
          <w:b/>
          <w:bCs/>
        </w:rPr>
        <w:t>8A(</w:t>
      </w:r>
      <w:proofErr w:type="gramEnd"/>
      <w:r w:rsidRPr="00D61C59">
        <w:rPr>
          <w:rFonts w:ascii="Arial" w:hAnsi="Arial" w:cs="Arial"/>
          <w:b/>
          <w:bCs/>
        </w:rPr>
        <w:t>1)</w:t>
      </w:r>
    </w:p>
    <w:p w:rsidR="00373FA3" w:rsidRDefault="00373FA3" w:rsidP="00373FA3">
      <w:pPr>
        <w:tabs>
          <w:tab w:val="left" w:pos="567"/>
        </w:tabs>
        <w:rPr>
          <w:b/>
          <w:bCs/>
        </w:rPr>
      </w:pPr>
    </w:p>
    <w:p w:rsidR="00373FA3" w:rsidRDefault="00373FA3" w:rsidP="00373FA3">
      <w:pPr>
        <w:tabs>
          <w:tab w:val="left" w:pos="567"/>
        </w:tabs>
        <w:ind w:left="567"/>
        <w:rPr>
          <w:bCs/>
        </w:rPr>
      </w:pPr>
      <w:r w:rsidRPr="00F830C7">
        <w:rPr>
          <w:bCs/>
        </w:rPr>
        <w:t>Omit “rendered by”, substitute “rendered in a State or internal Territory</w:t>
      </w:r>
      <w:r>
        <w:rPr>
          <w:bCs/>
        </w:rPr>
        <w:t xml:space="preserve"> by</w:t>
      </w:r>
      <w:r w:rsidRPr="00F830C7">
        <w:rPr>
          <w:bCs/>
        </w:rPr>
        <w:t>”.</w:t>
      </w:r>
    </w:p>
    <w:p w:rsidR="00373FA3" w:rsidRDefault="00373FA3" w:rsidP="00373FA3">
      <w:pPr>
        <w:tabs>
          <w:tab w:val="left" w:pos="567"/>
        </w:tabs>
        <w:rPr>
          <w:bCs/>
        </w:rPr>
      </w:pPr>
    </w:p>
    <w:p w:rsidR="00373FA3" w:rsidRPr="00F830C7" w:rsidRDefault="00373FA3" w:rsidP="00373FA3">
      <w:pPr>
        <w:tabs>
          <w:tab w:val="left" w:pos="567"/>
        </w:tabs>
        <w:rPr>
          <w:rFonts w:ascii="Arial" w:hAnsi="Arial" w:cs="Arial"/>
          <w:b/>
          <w:bCs/>
        </w:rPr>
      </w:pPr>
      <w:r w:rsidRPr="00F830C7">
        <w:rPr>
          <w:rFonts w:ascii="Arial" w:hAnsi="Arial" w:cs="Arial"/>
          <w:b/>
          <w:bCs/>
        </w:rPr>
        <w:t>2</w:t>
      </w:r>
      <w:r w:rsidRPr="00F830C7">
        <w:rPr>
          <w:rFonts w:ascii="Arial" w:hAnsi="Arial" w:cs="Arial"/>
          <w:b/>
          <w:bCs/>
        </w:rPr>
        <w:tab/>
      </w:r>
      <w:proofErr w:type="spellStart"/>
      <w:r w:rsidRPr="00F830C7">
        <w:rPr>
          <w:rFonts w:ascii="Arial" w:hAnsi="Arial" w:cs="Arial"/>
          <w:b/>
          <w:bCs/>
        </w:rPr>
        <w:t>Subrule</w:t>
      </w:r>
      <w:proofErr w:type="spellEnd"/>
      <w:r w:rsidRPr="00F830C7">
        <w:rPr>
          <w:rFonts w:ascii="Arial" w:hAnsi="Arial" w:cs="Arial"/>
          <w:b/>
          <w:bCs/>
        </w:rPr>
        <w:t xml:space="preserve"> </w:t>
      </w:r>
      <w:proofErr w:type="gramStart"/>
      <w:r w:rsidRPr="00F830C7">
        <w:rPr>
          <w:rFonts w:ascii="Arial" w:hAnsi="Arial" w:cs="Arial"/>
          <w:b/>
          <w:bCs/>
        </w:rPr>
        <w:t>8A(</w:t>
      </w:r>
      <w:proofErr w:type="gramEnd"/>
      <w:r w:rsidRPr="00F830C7">
        <w:rPr>
          <w:rFonts w:ascii="Arial" w:hAnsi="Arial" w:cs="Arial"/>
          <w:b/>
          <w:bCs/>
        </w:rPr>
        <w:t>2)</w:t>
      </w:r>
    </w:p>
    <w:p w:rsidR="00373FA3" w:rsidRDefault="00373FA3" w:rsidP="00373FA3">
      <w:pPr>
        <w:tabs>
          <w:tab w:val="left" w:pos="567"/>
        </w:tabs>
        <w:rPr>
          <w:bCs/>
        </w:rPr>
      </w:pPr>
    </w:p>
    <w:p w:rsidR="00373FA3" w:rsidRPr="00F830C7" w:rsidRDefault="00373FA3" w:rsidP="00373FA3">
      <w:pPr>
        <w:tabs>
          <w:tab w:val="left" w:pos="567"/>
        </w:tabs>
        <w:ind w:left="567"/>
        <w:rPr>
          <w:bCs/>
        </w:rPr>
      </w:pPr>
      <w:r>
        <w:rPr>
          <w:bCs/>
        </w:rPr>
        <w:t xml:space="preserve">Omit “rendered by”, substitute “rendered in a State or internal Territory by”. </w:t>
      </w:r>
    </w:p>
    <w:p w:rsidR="00373FA3" w:rsidRDefault="00373FA3" w:rsidP="00373FA3">
      <w:pPr>
        <w:tabs>
          <w:tab w:val="left" w:pos="567"/>
        </w:tabs>
        <w:rPr>
          <w:b/>
          <w:bCs/>
        </w:rPr>
      </w:pPr>
    </w:p>
    <w:p w:rsidR="00373FA3" w:rsidRPr="00D61C59" w:rsidRDefault="00373FA3" w:rsidP="00373FA3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D61C59">
        <w:rPr>
          <w:rFonts w:ascii="Arial" w:hAnsi="Arial" w:cs="Arial"/>
          <w:b/>
          <w:bCs/>
        </w:rPr>
        <w:tab/>
      </w:r>
      <w:proofErr w:type="spellStart"/>
      <w:r w:rsidRPr="00D61C59">
        <w:rPr>
          <w:rFonts w:ascii="Arial" w:hAnsi="Arial" w:cs="Arial"/>
          <w:b/>
          <w:bCs/>
        </w:rPr>
        <w:t>Subrule</w:t>
      </w:r>
      <w:proofErr w:type="spellEnd"/>
      <w:r w:rsidRPr="00D61C59">
        <w:rPr>
          <w:rFonts w:ascii="Arial" w:hAnsi="Arial" w:cs="Arial"/>
          <w:b/>
          <w:bCs/>
        </w:rPr>
        <w:t xml:space="preserve"> 15(7)</w:t>
      </w:r>
      <w:r>
        <w:rPr>
          <w:rFonts w:ascii="Arial" w:hAnsi="Arial" w:cs="Arial"/>
          <w:b/>
          <w:bCs/>
        </w:rPr>
        <w:t xml:space="preserve"> </w:t>
      </w:r>
      <w:r w:rsidRPr="00D61C59">
        <w:rPr>
          <w:rFonts w:ascii="Arial" w:hAnsi="Arial" w:cs="Arial"/>
          <w:b/>
          <w:bCs/>
        </w:rPr>
        <w:t>(note 2)</w:t>
      </w:r>
    </w:p>
    <w:p w:rsidR="00373FA3" w:rsidRDefault="00373FA3" w:rsidP="00373FA3">
      <w:pPr>
        <w:tabs>
          <w:tab w:val="left" w:pos="567"/>
        </w:tabs>
        <w:rPr>
          <w:b/>
          <w:bCs/>
        </w:rPr>
      </w:pPr>
    </w:p>
    <w:p w:rsidR="00373FA3" w:rsidRDefault="00373FA3" w:rsidP="00373FA3">
      <w:pPr>
        <w:tabs>
          <w:tab w:val="left" w:pos="567"/>
        </w:tabs>
        <w:rPr>
          <w:b/>
          <w:bCs/>
        </w:rPr>
      </w:pPr>
      <w:r>
        <w:rPr>
          <w:b/>
          <w:bCs/>
        </w:rPr>
        <w:tab/>
      </w:r>
      <w:r w:rsidRPr="00974CC2">
        <w:rPr>
          <w:bCs/>
        </w:rPr>
        <w:t>Omit “</w:t>
      </w:r>
      <w:r w:rsidRPr="00974CC2">
        <w:rPr>
          <w:bCs/>
          <w:i/>
        </w:rPr>
        <w:t>Legislative Instruments Act 2003</w:t>
      </w:r>
      <w:r w:rsidRPr="00974CC2">
        <w:rPr>
          <w:bCs/>
        </w:rPr>
        <w:t>”</w:t>
      </w:r>
      <w:proofErr w:type="gramStart"/>
      <w:r w:rsidRPr="00974CC2">
        <w:rPr>
          <w:bCs/>
          <w:i/>
        </w:rPr>
        <w:t>,</w:t>
      </w:r>
      <w:proofErr w:type="gramEnd"/>
      <w:r w:rsidRPr="00974CC2">
        <w:rPr>
          <w:bCs/>
          <w:i/>
        </w:rPr>
        <w:t xml:space="preserve"> </w:t>
      </w:r>
      <w:r w:rsidRPr="00974CC2">
        <w:rPr>
          <w:bCs/>
        </w:rPr>
        <w:t>substitute “</w:t>
      </w:r>
      <w:r w:rsidRPr="00974CC2">
        <w:rPr>
          <w:bCs/>
          <w:i/>
        </w:rPr>
        <w:t>Legislation Act 2003</w:t>
      </w:r>
      <w:r w:rsidRPr="00974CC2">
        <w:rPr>
          <w:bCs/>
        </w:rPr>
        <w:t>”</w:t>
      </w:r>
      <w:r>
        <w:rPr>
          <w:bCs/>
        </w:rPr>
        <w:t>.</w:t>
      </w:r>
      <w:r w:rsidRPr="00217DE4">
        <w:rPr>
          <w:b/>
          <w:bCs/>
        </w:rPr>
        <w:tab/>
      </w:r>
    </w:p>
    <w:p w:rsidR="00373FA3" w:rsidRDefault="00373FA3" w:rsidP="00373FA3">
      <w:pPr>
        <w:tabs>
          <w:tab w:val="left" w:pos="567"/>
        </w:tabs>
        <w:rPr>
          <w:b/>
          <w:bCs/>
        </w:rPr>
      </w:pPr>
    </w:p>
    <w:p w:rsidR="00373FA3" w:rsidRPr="00D61C59" w:rsidRDefault="00373FA3" w:rsidP="00373FA3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D61C59">
        <w:rPr>
          <w:rFonts w:ascii="Arial" w:hAnsi="Arial" w:cs="Arial"/>
          <w:b/>
          <w:bCs/>
        </w:rPr>
        <w:tab/>
        <w:t>Schedule 2</w:t>
      </w:r>
    </w:p>
    <w:p w:rsidR="00373FA3" w:rsidRDefault="00373FA3" w:rsidP="00373FA3">
      <w:pPr>
        <w:rPr>
          <w:b/>
          <w:bCs/>
        </w:rPr>
      </w:pPr>
    </w:p>
    <w:p w:rsidR="00373FA3" w:rsidRDefault="00373FA3" w:rsidP="00373FA3">
      <w:pPr>
        <w:ind w:left="567"/>
        <w:rPr>
          <w:bCs/>
        </w:rPr>
      </w:pPr>
      <w:r>
        <w:rPr>
          <w:bCs/>
        </w:rPr>
        <w:t>Repeal the Schedule, substitute:</w:t>
      </w:r>
    </w:p>
    <w:p w:rsidR="00373FA3" w:rsidRPr="00E31269" w:rsidRDefault="00373FA3" w:rsidP="00373FA3">
      <w:pPr>
        <w:keepNext/>
        <w:spacing w:before="360"/>
        <w:ind w:left="567"/>
        <w:rPr>
          <w:rFonts w:ascii="Helvetica Neue" w:hAnsi="Helvetica Neue"/>
          <w:sz w:val="19"/>
          <w:szCs w:val="19"/>
        </w:rPr>
      </w:pPr>
      <w:r w:rsidRPr="00E31269">
        <w:rPr>
          <w:rFonts w:ascii="Arial" w:hAnsi="Arial" w:cs="Arial"/>
          <w:b/>
          <w:bCs/>
          <w:sz w:val="32"/>
          <w:szCs w:val="32"/>
        </w:rPr>
        <w:t xml:space="preserve">Schedule 2     Eligibility of dental services rendered </w:t>
      </w:r>
      <w:r>
        <w:rPr>
          <w:rFonts w:ascii="Arial" w:hAnsi="Arial" w:cs="Arial"/>
          <w:b/>
          <w:bCs/>
          <w:sz w:val="32"/>
          <w:szCs w:val="32"/>
        </w:rPr>
        <w:t xml:space="preserve">in a State or internal Territory </w:t>
      </w:r>
      <w:r w:rsidRPr="00E31269">
        <w:rPr>
          <w:rFonts w:ascii="Arial" w:hAnsi="Arial" w:cs="Arial"/>
          <w:b/>
          <w:bCs/>
          <w:sz w:val="32"/>
          <w:szCs w:val="32"/>
        </w:rPr>
        <w:t>by or on behalf of or under an arrangement with a State or internal Territory</w:t>
      </w:r>
    </w:p>
    <w:p w:rsidR="00373FA3" w:rsidRDefault="00373FA3" w:rsidP="00373FA3">
      <w:pPr>
        <w:ind w:left="567"/>
        <w:rPr>
          <w:bCs/>
        </w:rPr>
      </w:pPr>
      <w:r w:rsidRPr="00E31269">
        <w:rPr>
          <w:rFonts w:ascii="Arial" w:hAnsi="Arial"/>
          <w:sz w:val="18"/>
          <w:szCs w:val="18"/>
        </w:rPr>
        <w:t>(</w:t>
      </w:r>
      <w:proofErr w:type="gramStart"/>
      <w:r w:rsidRPr="00E31269">
        <w:rPr>
          <w:rFonts w:ascii="Arial" w:hAnsi="Arial"/>
          <w:sz w:val="18"/>
          <w:szCs w:val="18"/>
        </w:rPr>
        <w:t>rule</w:t>
      </w:r>
      <w:proofErr w:type="gramEnd"/>
      <w:r w:rsidRPr="00E31269">
        <w:rPr>
          <w:rFonts w:ascii="Arial" w:hAnsi="Arial"/>
          <w:sz w:val="18"/>
          <w:szCs w:val="18"/>
        </w:rPr>
        <w:t xml:space="preserve"> 8A)</w:t>
      </w:r>
    </w:p>
    <w:p w:rsidR="00373FA3" w:rsidRPr="00C508AE" w:rsidRDefault="00373FA3" w:rsidP="00373FA3">
      <w:pPr>
        <w:ind w:left="567"/>
        <w:rPr>
          <w:bCs/>
        </w:rPr>
      </w:pPr>
    </w:p>
    <w:p w:rsidR="00373FA3" w:rsidRDefault="00373FA3" w:rsidP="00373FA3">
      <w:pPr>
        <w:rPr>
          <w:b/>
          <w:bCs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799"/>
        <w:gridCol w:w="2812"/>
      </w:tblGrid>
      <w:tr w:rsidR="00373FA3" w:rsidRPr="0087412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16"/>
          <w:bookmarkEnd w:id="17"/>
          <w:p w:rsidR="00373FA3" w:rsidRDefault="00373FA3" w:rsidP="000E1EAF">
            <w:pPr>
              <w:pStyle w:val="NoteEnd"/>
              <w:keepLines w:val="0"/>
              <w:snapToGrid w:val="0"/>
              <w:spacing w:line="240" w:lineRule="auto"/>
              <w:ind w:left="0" w:firstLine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Column 1</w:t>
            </w:r>
          </w:p>
          <w:p w:rsidR="00373FA3" w:rsidRPr="00F04EFB" w:rsidRDefault="00373FA3" w:rsidP="000E1EAF">
            <w:pPr>
              <w:pStyle w:val="NoteEnd"/>
              <w:keepLines w:val="0"/>
              <w:snapToGrid w:val="0"/>
              <w:spacing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04EFB">
              <w:rPr>
                <w:rFonts w:ascii="Arial" w:hAnsi="Arial"/>
                <w:b/>
                <w:sz w:val="18"/>
                <w:szCs w:val="18"/>
              </w:rPr>
              <w:t>State/ internal Territory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Default="00373FA3" w:rsidP="000E1EAF">
            <w:pPr>
              <w:pStyle w:val="NoteEnd"/>
              <w:keepLines w:val="0"/>
              <w:snapToGrid w:val="0"/>
              <w:spacing w:line="240" w:lineRule="auto"/>
              <w:ind w:left="0" w:firstLine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Column 2</w:t>
            </w:r>
          </w:p>
          <w:p w:rsidR="00373FA3" w:rsidRPr="00F04EFB" w:rsidRDefault="00373FA3" w:rsidP="000E1EAF">
            <w:pPr>
              <w:pStyle w:val="NoteEnd"/>
              <w:keepLines w:val="0"/>
              <w:snapToGrid w:val="0"/>
              <w:spacing w:line="240" w:lineRule="auto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 w:rsidRPr="00F04EFB">
              <w:rPr>
                <w:rFonts w:ascii="Arial" w:hAnsi="Arial"/>
                <w:b/>
                <w:sz w:val="18"/>
                <w:szCs w:val="18"/>
              </w:rPr>
              <w:t>Date service must be provided on or before: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ustralian </w:t>
            </w:r>
            <w:r w:rsidRPr="0087412A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 xml:space="preserve">apital </w:t>
            </w:r>
            <w:r w:rsidRPr="0087412A"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ew </w:t>
            </w:r>
            <w:r w:rsidRPr="0087412A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 xml:space="preserve">outh </w:t>
            </w:r>
            <w:r w:rsidRPr="0087412A">
              <w:rPr>
                <w:rFonts w:ascii="Arial" w:hAnsi="Arial"/>
                <w:sz w:val="18"/>
                <w:szCs w:val="18"/>
              </w:rPr>
              <w:t>W</w:t>
            </w:r>
            <w:r>
              <w:rPr>
                <w:rFonts w:ascii="Arial" w:hAnsi="Arial"/>
                <w:sz w:val="18"/>
                <w:szCs w:val="18"/>
              </w:rPr>
              <w:t>ales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 xml:space="preserve">orthern </w:t>
            </w:r>
            <w:r w:rsidRPr="0087412A"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erritory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Q</w:t>
            </w:r>
            <w:r>
              <w:rPr>
                <w:rFonts w:ascii="Arial" w:hAnsi="Arial"/>
                <w:sz w:val="18"/>
                <w:szCs w:val="18"/>
              </w:rPr>
              <w:t>ueensland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 xml:space="preserve">outh </w:t>
            </w:r>
            <w:r w:rsidRPr="0087412A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T</w:t>
            </w:r>
            <w:r>
              <w:rPr>
                <w:rFonts w:ascii="Arial" w:hAnsi="Arial"/>
                <w:sz w:val="18"/>
                <w:szCs w:val="18"/>
              </w:rPr>
              <w:t>asmania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V</w:t>
            </w:r>
            <w:r>
              <w:rPr>
                <w:rFonts w:ascii="Arial" w:hAnsi="Arial"/>
                <w:sz w:val="18"/>
                <w:szCs w:val="18"/>
              </w:rPr>
              <w:t>ictoria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73FA3" w:rsidRPr="004B627A" w:rsidTr="000E1EAF">
        <w:trPr>
          <w:jc w:val="center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FA3" w:rsidRPr="0087412A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87412A">
              <w:rPr>
                <w:rFonts w:ascii="Arial" w:hAnsi="Arial"/>
                <w:sz w:val="18"/>
                <w:szCs w:val="18"/>
              </w:rPr>
              <w:t>W</w:t>
            </w:r>
            <w:r>
              <w:rPr>
                <w:rFonts w:ascii="Arial" w:hAnsi="Arial"/>
                <w:sz w:val="18"/>
                <w:szCs w:val="18"/>
              </w:rPr>
              <w:t xml:space="preserve">estern </w:t>
            </w:r>
            <w:r w:rsidRPr="0087412A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ustralia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A3" w:rsidRPr="0024391F" w:rsidRDefault="00373FA3" w:rsidP="000E1EAF">
            <w:pPr>
              <w:pStyle w:val="NoteEnd"/>
              <w:keepLines w:val="0"/>
              <w:snapToGrid w:val="0"/>
              <w:spacing w:before="360"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24391F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December</w:t>
            </w:r>
            <w:r w:rsidRPr="0024391F">
              <w:rPr>
                <w:rFonts w:ascii="Arial" w:hAnsi="Arial"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bookmarkEnd w:id="2"/>
      <w:bookmarkEnd w:id="3"/>
    </w:tbl>
    <w:p w:rsidR="00373FA3" w:rsidRPr="00F65E00" w:rsidRDefault="00373FA3" w:rsidP="00373FA3">
      <w:pPr>
        <w:pBdr>
          <w:bottom w:val="single" w:sz="4" w:space="1" w:color="auto"/>
        </w:pBdr>
        <w:spacing w:before="360"/>
        <w:jc w:val="both"/>
      </w:pPr>
    </w:p>
    <w:p w:rsidR="007F4E20" w:rsidRDefault="007F4E20"/>
    <w:sectPr w:rsidR="007F4E20" w:rsidSect="0063519A">
      <w:headerReference w:type="even" r:id="rId19"/>
      <w:headerReference w:type="default" r:id="rId20"/>
      <w:footerReference w:type="first" r:id="rId21"/>
      <w:pgSz w:w="11906" w:h="16838"/>
      <w:pgMar w:top="1440" w:right="1797" w:bottom="1440" w:left="1797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53" w:rsidRDefault="007C5953" w:rsidP="007C5953">
      <w:r>
        <w:separator/>
      </w:r>
    </w:p>
  </w:endnote>
  <w:endnote w:type="continuationSeparator" w:id="0">
    <w:p w:rsidR="007C5953" w:rsidRDefault="007C5953" w:rsidP="007C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B46E1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CA7EF0" w:rsidTr="008E38EF">
      <w:trPr>
        <w:trHeight w:val="20"/>
      </w:trPr>
      <w:tc>
        <w:tcPr>
          <w:tcW w:w="1134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CA7EF0" w:rsidRPr="00EF2F9D" w:rsidRDefault="007C5953">
          <w:pPr>
            <w:pStyle w:val="FooterCitation"/>
          </w:pP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Rules </w:t>
            </w:r>
          </w:fldSimple>
        </w:p>
      </w:tc>
      <w:tc>
        <w:tcPr>
          <w:tcW w:w="1191" w:type="dxa"/>
          <w:tcBorders>
            <w:top w:val="single" w:sz="4" w:space="0" w:color="auto"/>
          </w:tcBorders>
        </w:tcPr>
        <w:p w:rsidR="00CA7EF0" w:rsidRPr="007F6065" w:rsidRDefault="007C5953">
          <w:pPr>
            <w:pStyle w:val="Footer"/>
            <w:spacing w:before="20"/>
            <w:jc w:val="right"/>
          </w:pPr>
          <w:r w:rsidRPr="007F6065">
            <w:fldChar w:fldCharType="begin"/>
          </w:r>
          <w:r w:rsidRPr="007F6065">
            <w:instrText xml:space="preserve"> REF Year \*Charformat </w:instrText>
          </w:r>
          <w:r w:rsidRPr="007F6065">
            <w:fldChar w:fldCharType="separate"/>
          </w:r>
          <w:r w:rsidR="00B46E1B">
            <w:rPr>
              <w:b/>
              <w:bCs/>
              <w:lang w:val="en-US"/>
            </w:rPr>
            <w:t xml:space="preserve">Error! Not a valid result for </w:t>
          </w:r>
          <w:proofErr w:type="gramStart"/>
          <w:r w:rsidR="00B46E1B">
            <w:rPr>
              <w:b/>
              <w:bCs/>
              <w:lang w:val="en-US"/>
            </w:rPr>
            <w:t>table.</w:t>
          </w:r>
          <w:r w:rsidRPr="007F6065">
            <w:fldChar w:fldCharType="end"/>
          </w:r>
          <w:r w:rsidRPr="007F6065">
            <w:t>,</w:t>
          </w:r>
          <w:proofErr w:type="gramEnd"/>
          <w:r w:rsidRPr="007F6065">
            <w:t xml:space="preserve"> </w:t>
          </w:r>
          <w:r w:rsidRPr="007F6065">
            <w:fldChar w:fldCharType="begin"/>
          </w:r>
          <w:r w:rsidRPr="007F6065">
            <w:instrText xml:space="preserve"> REF refno \*Charformat </w:instrText>
          </w:r>
          <w:r w:rsidRPr="007F6065">
            <w:fldChar w:fldCharType="separate"/>
          </w:r>
          <w:r w:rsidR="00B46E1B">
            <w:rPr>
              <w:b/>
              <w:bCs/>
              <w:lang w:val="en-US"/>
            </w:rPr>
            <w:t>Error! Reference source not found.</w:t>
          </w:r>
          <w:r w:rsidRPr="007F6065">
            <w:fldChar w:fldCharType="end"/>
          </w:r>
        </w:p>
      </w:tc>
    </w:tr>
  </w:tbl>
  <w:p w:rsidR="00CA7EF0" w:rsidRDefault="00373FA3" w:rsidP="00D047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169E5F" wp14:editId="58C662E0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B46E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783.2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9VrQIAAKk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yK2O32nE3C678DNDLANLLtKdXcni+8aCbmuqdixG6VkXzNaQnahvek/uzri&#10;aAuy7T/JEsLQvZEOaKhUa1sHzUCADiw9npixqRSwSchltJjDUQFn89l8GTnqfJpMtzulzQcmW2SN&#10;FCtg3qHTw502NhuaTC42mJA5bxrHfiNebIDjuAOx4ao9s1k4Mp/iIN5Em4h4ZLbYeCTIMu8mXxNv&#10;kYfLeXaZrddZ+MvGDUlS87JkwoaZhBWSPyPuKPFREidpadnw0sLZlLTabdeNQgcKws7d53oOJ2c3&#10;/2UarglQy6uSwhkJbmexly+ipUdyMvfiZRB5QRjfxouAxCTLX5Z0xwX795JQn+IYqBzFdE76VW2B&#10;+97WRpOWGxgdDW9THJ2caGIluBGlo9ZQ3oz2s1bY9M+tALonop1grUZHtZphOwCKVfFWlo8gXSVB&#10;WSBCmHdg1FL9xKiH2ZFi/WNPFcOo+ShA/nbQTIaajO1kUFHA1RQbjEZzbcaBtO8U39WAPD4wIW/g&#10;iVTcqfecxfFhwTxwRRxnlx04z/+d13nCrn4DAAD//wMAUEsDBBQABgAIAAAAIQDNZp+U3gAAAAoB&#10;AAAPAAAAZHJzL2Rvd25yZXYueG1sTI/BTsMwEETvSPyDtUjcqFOgFknjVBWCExIiDQeOTrxNosbr&#10;ELtt+HuWUznum9HsTL6Z3SBOOIXek4blIgGB1HjbU6vhs3q9ewIRoiFrBk+o4QcDbIrrq9xk1p+p&#10;xNMutoJDKGRGQxfjmEkZmg6dCQs/IrG295Mzkc+plXYyZw53g7xPEiWd6Yk/dGbE5w6bw+7oNGy/&#10;qHzpv9/rj3Jf9lWVJvSmDlrf3szbNYiIc7yY4a8+V4eCO9X+SDaIQQMPiUxXSq1AsK7SlFHNSD2m&#10;DyCLXP6fUPwCAAD//wMAUEsBAi0AFAAGAAgAAAAhALaDOJL+AAAA4QEAABMAAAAAAAAAAAAAAAAA&#10;AAAAAFtDb250ZW50X1R5cGVzXS54bWxQSwECLQAUAAYACAAAACEAOP0h/9YAAACUAQAACwAAAAAA&#10;AAAAAAAAAAAvAQAAX3JlbHMvLnJlbHNQSwECLQAUAAYACAAAACEAO7R/Va0CAACpBQAADgAAAAAA&#10;AAAAAAAAAAAuAgAAZHJzL2Uyb0RvYy54bWxQSwECLQAUAAYACAAAACEAzWaflN4AAAAKAQAADwAA&#10;AAAAAAAAAAAAAAAHBQAAZHJzL2Rvd25yZXYueG1sUEsFBgAAAAAEAAQA8wAAABIGAAAAAA==&#10;" filled="f" stroked="f">
              <v:textbox inset="0,0,0,0">
                <w:txbxContent>
                  <w:p w:rsidR="00CA7EF0" w:rsidRDefault="007C5953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CC0656" wp14:editId="271BFEB7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B46E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784.7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2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gmZxLMpmEqwTaPpPHbU+TQ93u6VNh+Y7JBd&#10;ZFgB8w6d7u61sdnQ9OhigwlZ8LZ17LfixQE4jicQG65am83CkfmcBMkqXsXEI9Fs5ZEgz73bYkm8&#10;WRHOp/kkXy7z8JeNG5K04VXFhA1zFFZI/oy4g8RHSZykpWXLKwtnU9Jqs162Cu0oCLtwn+s5WM5u&#10;/ss0XBOgllclhREJ7qLEK2bx3CMFmXrJPIi9IEzukllAEpIXL0u654L9e0loyHACVI5iOif9qrbA&#10;fW9ro2nHDYyOlncZjk9ONLUSXInKUWsob8f1RSts+udWAN1Hop1grUZHtZr9eu9ehlOzFfNaVk+g&#10;YCVBYKBFGHuwaKT6idEAIyTD+seWKoZR+1HAK0hCQuzMcRsynUewUZeW9aWFihKgMmwwGpdLM86p&#10;ba/4poFI47sT8hZeTs2dqM9ZHd4bjAlX22Gk2Tl0uXde58G7+A0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KNJOHa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CA7EF0" w:rsidRDefault="007C595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07746A" wp14:editId="510A00B7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0" w:rsidRDefault="00B46E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Jl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CXkXz2dgKsE2i2aL2FHn0/R4u1favGeyQ3aR&#10;YQXMO3S6v9fGZkPTo4sNJmTB29ax34pnB+A4nUBsuGptNgtH5s8kSNbxOiYeieZrjwR57t0WK+LN&#10;i3Axy9/lq1Ue/rJxQ5I2vKqYsGGOwgrJnxF3kPgkiZO0tGx5ZeFsSlptN6tWoT0FYRfucz0Hy9nN&#10;f56GawLU8qKkMCLBXZR4xTxeeKQgMy9ZBLEXhMldMg9IQvLieUn3XLB/LwkNGU6AyklM56Rf1Ba4&#10;73VtNO24gdHR8i7D8cmJplaCa1E5ag3l7bS+aIVN/9wKoPtItBOs1eikVjNuxsPLADAr5o2snkDB&#10;SoLAQIsw9mDRSPUDowFGSIb19x1VDKP2g4BXkISE2JnjNmS2iGCjLi2bSwsVJUBl2GA0LVdmmlO7&#10;XvFtA5GmdyfkLbycmjtRn7M6vDcYE662w0izc+hy77zOg3f5GwAA//8DAFBLAwQUAAYACAAAACEA&#10;gRAVrOAAAAALAQAADwAAAGRycy9kb3ducmV2LnhtbEyPwU7DMBBE70j8g7VI3Fq7oW2aEKdCIK6g&#10;FqjEzY23SUS8jmK3CX/PcoLj7Ixm3xTbyXXigkNoPWlYzBUIpMrblmoN72/Psw2IEA1Z03lCDd8Y&#10;YFteXxUmt36kHV72sRZcQiE3GpoY+1zKUDXoTJj7Hom9kx+ciSyHWtrBjFzuOpkotZbOtMQfGtPj&#10;Y4PV1/7sNHy8nD4PS/VaP7lVP/pJSXKZ1Pr2Znq4BxFxin9h+MVndCiZ6ejPZIPoNMzShLdEDXdp&#10;ugDBiXWS8uWoYbnKMpBlIf9vKH8AAAD//wMAUEsBAi0AFAAGAAgAAAAhALaDOJL+AAAA4QEAABMA&#10;AAAAAAAAAAAAAAAAAAAAAFtDb250ZW50X1R5cGVzXS54bWxQSwECLQAUAAYACAAAACEAOP0h/9YA&#10;AACUAQAACwAAAAAAAAAAAAAAAAAvAQAAX3JlbHMvLnJlbHNQSwECLQAUAAYACAAAACEAOs5iZbcC&#10;AADABQAADgAAAAAAAAAAAAAAAAAuAgAAZHJzL2Uyb0RvYy54bWxQSwECLQAUAAYACAAAACEAgRAV&#10;rOAAAAALAQAADwAAAAAAAAAAAAAAAAARBQAAZHJzL2Rvd25yZXYueG1sUEsFBgAAAAAEAAQA8wAA&#10;AB4GAAAAAA==&#10;" filled="f" stroked="f">
              <v:textbox>
                <w:txbxContent>
                  <w:p w:rsidR="00CA7EF0" w:rsidRDefault="007C595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99367F">
      <w:trPr>
        <w:trHeight w:val="70"/>
      </w:trPr>
      <w:tc>
        <w:tcPr>
          <w:tcW w:w="1134" w:type="dxa"/>
          <w:tcBorders>
            <w:top w:val="single" w:sz="4" w:space="0" w:color="auto"/>
          </w:tcBorders>
        </w:tcPr>
        <w:p w:rsidR="00CA7EF0" w:rsidRDefault="00B46E1B" w:rsidP="0099367F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CA7EF0" w:rsidRPr="004F5D6D" w:rsidRDefault="007C5953" w:rsidP="00C36C74">
          <w:pPr>
            <w:pStyle w:val="FooterCitation"/>
          </w:pP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Rules </w:t>
            </w:r>
          </w:fldSimple>
          <w:r>
            <w:t>2016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CA7EF0" w:rsidRPr="00D04739" w:rsidRDefault="007C5953" w:rsidP="0099367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B46E1B" w:rsidP="0099367F">
    <w:pPr>
      <w:pStyle w:val="FooterInfo"/>
      <w:rPr>
        <w:b/>
        <w:sz w:val="40"/>
      </w:rPr>
    </w:pPr>
  </w:p>
  <w:p w:rsidR="00CA7EF0" w:rsidRDefault="007C5953" w:rsidP="0099367F">
    <w:pPr>
      <w:pStyle w:val="FooterInfo"/>
    </w:pPr>
    <w:r w:rsidRPr="00974D8C">
      <w:t xml:space="preserve"> </w:t>
    </w:r>
    <w:r>
      <w:t xml:space="preserve"> </w:t>
    </w:r>
  </w:p>
  <w:p w:rsidR="00CA7EF0" w:rsidRPr="0099367F" w:rsidRDefault="00B46E1B" w:rsidP="00993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B46E1B">
    <w:pPr>
      <w:spacing w:line="200" w:lineRule="exact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A7EF0" w:rsidTr="001917E0">
      <w:tc>
        <w:tcPr>
          <w:tcW w:w="1134" w:type="dxa"/>
          <w:tcBorders>
            <w:top w:val="single" w:sz="4" w:space="0" w:color="000000"/>
          </w:tcBorders>
        </w:tcPr>
        <w:p w:rsidR="00CA7EF0" w:rsidRDefault="00B46E1B" w:rsidP="001917E0">
          <w:pPr>
            <w:snapToGrid w:val="0"/>
            <w:spacing w:line="240" w:lineRule="exact"/>
          </w:pPr>
        </w:p>
      </w:tc>
      <w:tc>
        <w:tcPr>
          <w:tcW w:w="6095" w:type="dxa"/>
          <w:tcBorders>
            <w:top w:val="single" w:sz="4" w:space="0" w:color="000000"/>
          </w:tcBorders>
        </w:tcPr>
        <w:p w:rsidR="00CA7EF0" w:rsidRPr="004F5D6D" w:rsidRDefault="007C5953" w:rsidP="00701627">
          <w:pPr>
            <w:pStyle w:val="FooterCitation"/>
            <w:snapToGrid w:val="0"/>
          </w:pPr>
          <w:r>
            <w:t xml:space="preserve"> </w:t>
          </w:r>
          <w:fldSimple w:instr=" REF  Citation\*charformat ">
            <w:r w:rsidR="00B46E1B" w:rsidRPr="00701627">
              <w:t xml:space="preserve">Dental Benefits </w:t>
            </w:r>
            <w:r w:rsidR="00B46E1B">
              <w:t xml:space="preserve">Amendment </w:t>
            </w:r>
            <w:r w:rsidR="00B46E1B" w:rsidRPr="00701627">
              <w:t xml:space="preserve">Rules </w:t>
            </w:r>
          </w:fldSimple>
          <w:r>
            <w:t>2016</w:t>
          </w:r>
        </w:p>
      </w:tc>
      <w:tc>
        <w:tcPr>
          <w:tcW w:w="1134" w:type="dxa"/>
          <w:tcBorders>
            <w:top w:val="single" w:sz="4" w:space="0" w:color="000000"/>
          </w:tcBorders>
        </w:tcPr>
        <w:p w:rsidR="00CA7EF0" w:rsidRPr="001917E0" w:rsidRDefault="007C5953" w:rsidP="001917E0">
          <w:pPr>
            <w:snapToGrid w:val="0"/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46E1B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CA7EF0" w:rsidRDefault="00B46E1B">
    <w:pPr>
      <w:pStyle w:val="FooterInfo"/>
      <w:rPr>
        <w:b/>
        <w:sz w:val="40"/>
      </w:rPr>
    </w:pPr>
  </w:p>
  <w:p w:rsidR="00CA7EF0" w:rsidRDefault="007C5953">
    <w:pPr>
      <w:pStyle w:val="FooterInfo"/>
    </w:pPr>
    <w:r w:rsidRPr="00974D8C">
      <w:t xml:space="preserve"> </w:t>
    </w:r>
    <w:r>
      <w:t xml:space="preserve"> </w:t>
    </w:r>
  </w:p>
  <w:p w:rsidR="00CA7EF0" w:rsidRPr="00F10D43" w:rsidRDefault="00B46E1B">
    <w:pPr>
      <w:pStyle w:val="Footerinfo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B46E1B" w:rsidP="001917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Pr="00974D8C" w:rsidRDefault="00B46E1B" w:rsidP="00191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53" w:rsidRDefault="007C5953" w:rsidP="007C5953">
      <w:r>
        <w:separator/>
      </w:r>
    </w:p>
  </w:footnote>
  <w:footnote w:type="continuationSeparator" w:id="0">
    <w:p w:rsidR="007C5953" w:rsidRDefault="007C5953" w:rsidP="007C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5636"/>
    </w:tblGrid>
    <w:tr w:rsidR="00CA7EF0">
      <w:tc>
        <w:tcPr>
          <w:tcW w:w="1531" w:type="dxa"/>
        </w:tcPr>
        <w:p w:rsidR="00CA7EF0" w:rsidRDefault="00B46E1B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B46E1B">
          <w:pPr>
            <w:pStyle w:val="HeaderLiteEven"/>
          </w:pPr>
        </w:p>
      </w:tc>
    </w:tr>
    <w:tr w:rsidR="00CA7EF0">
      <w:tc>
        <w:tcPr>
          <w:tcW w:w="1531" w:type="dxa"/>
        </w:tcPr>
        <w:p w:rsidR="00CA7EF0" w:rsidRDefault="00B46E1B">
          <w:pPr>
            <w:pStyle w:val="HeaderLiteEven"/>
          </w:pPr>
        </w:p>
      </w:tc>
      <w:tc>
        <w:tcPr>
          <w:tcW w:w="5636" w:type="dxa"/>
          <w:vAlign w:val="bottom"/>
        </w:tcPr>
        <w:p w:rsidR="00CA7EF0" w:rsidRDefault="00B46E1B">
          <w:pPr>
            <w:pStyle w:val="HeaderLiteEven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B46E1B">
          <w:pPr>
            <w:pStyle w:val="HeaderBoldEven"/>
          </w:pPr>
        </w:p>
      </w:tc>
    </w:tr>
  </w:tbl>
  <w:p w:rsidR="00CA7EF0" w:rsidRDefault="00B46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CA7EF0">
      <w:tc>
        <w:tcPr>
          <w:tcW w:w="5636" w:type="dxa"/>
          <w:vAlign w:val="bottom"/>
        </w:tcPr>
        <w:p w:rsidR="00CA7EF0" w:rsidRDefault="00B46E1B">
          <w:pPr>
            <w:pStyle w:val="HeaderLiteOdd"/>
          </w:pPr>
        </w:p>
      </w:tc>
      <w:tc>
        <w:tcPr>
          <w:tcW w:w="1531" w:type="dxa"/>
        </w:tcPr>
        <w:p w:rsidR="00CA7EF0" w:rsidRDefault="00B46E1B">
          <w:pPr>
            <w:pStyle w:val="HeaderLiteOdd"/>
          </w:pPr>
        </w:p>
      </w:tc>
    </w:tr>
    <w:tr w:rsidR="00CA7EF0">
      <w:tc>
        <w:tcPr>
          <w:tcW w:w="5636" w:type="dxa"/>
          <w:vAlign w:val="bottom"/>
        </w:tcPr>
        <w:p w:rsidR="00CA7EF0" w:rsidRDefault="00B46E1B">
          <w:pPr>
            <w:pStyle w:val="HeaderLiteOdd"/>
          </w:pPr>
        </w:p>
      </w:tc>
      <w:tc>
        <w:tcPr>
          <w:tcW w:w="1531" w:type="dxa"/>
        </w:tcPr>
        <w:p w:rsidR="00CA7EF0" w:rsidRDefault="00B46E1B">
          <w:pPr>
            <w:pStyle w:val="HeaderLiteOdd"/>
          </w:pPr>
        </w:p>
      </w:tc>
    </w:tr>
    <w:tr w:rsidR="00CA7EF0">
      <w:tc>
        <w:tcPr>
          <w:tcW w:w="5636" w:type="dxa"/>
          <w:gridSpan w:val="2"/>
          <w:tcBorders>
            <w:bottom w:val="single" w:sz="4" w:space="0" w:color="auto"/>
          </w:tcBorders>
        </w:tcPr>
        <w:p w:rsidR="00CA7EF0" w:rsidRDefault="00B46E1B">
          <w:pPr>
            <w:pStyle w:val="HeaderBoldOdd"/>
          </w:pPr>
        </w:p>
      </w:tc>
    </w:tr>
  </w:tbl>
  <w:p w:rsidR="00CA7EF0" w:rsidRDefault="00B46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32"/>
    </w:tblGrid>
    <w:tr w:rsidR="00CA7EF0" w:rsidTr="0099367F">
      <w:trPr>
        <w:trHeight w:val="142"/>
      </w:trPr>
      <w:tc>
        <w:tcPr>
          <w:tcW w:w="6798" w:type="dxa"/>
          <w:vAlign w:val="bottom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</w:p>
      </w:tc>
    </w:tr>
    <w:tr w:rsidR="00CA7EF0" w:rsidTr="0099367F">
      <w:tc>
        <w:tcPr>
          <w:tcW w:w="6798" w:type="dxa"/>
          <w:vAlign w:val="bottom"/>
        </w:tcPr>
        <w:p w:rsidR="00CA7EF0" w:rsidRDefault="007C5953" w:rsidP="0099367F">
          <w:pPr>
            <w:pStyle w:val="HeaderLiteOdd"/>
          </w:pPr>
          <w:fldSimple w:instr=" STYLEREF CharDivText \*Charformat \l ">
            <w:r w:rsidR="00B46E1B">
              <w:rPr>
                <w:noProof/>
              </w:rPr>
              <w:cr/>
            </w:r>
          </w:fldSimple>
        </w:p>
      </w:tc>
      <w:tc>
        <w:tcPr>
          <w:tcW w:w="1532" w:type="dxa"/>
        </w:tcPr>
        <w:p w:rsidR="00CA7EF0" w:rsidRDefault="007C5953" w:rsidP="0099367F">
          <w:pPr>
            <w:pStyle w:val="HeaderLiteOdd"/>
          </w:pPr>
          <w:r>
            <w:fldChar w:fldCharType="begin"/>
          </w:r>
          <w:r>
            <w:instrText xml:space="preserve"> STYLEREF CharDivNo \*Charformat \l </w:instrText>
          </w:r>
          <w:r>
            <w:fldChar w:fldCharType="end"/>
          </w:r>
        </w:p>
      </w:tc>
    </w:tr>
    <w:tr w:rsidR="00CA7EF0" w:rsidTr="0099367F">
      <w:tc>
        <w:tcPr>
          <w:tcW w:w="8330" w:type="dxa"/>
          <w:gridSpan w:val="2"/>
          <w:tcBorders>
            <w:bottom w:val="single" w:sz="4" w:space="0" w:color="auto"/>
          </w:tcBorders>
        </w:tcPr>
        <w:p w:rsidR="00CA7EF0" w:rsidRPr="00D04739" w:rsidRDefault="007C5953" w:rsidP="005B0062">
          <w:pPr>
            <w:pStyle w:val="HeaderBoldOdd"/>
            <w:jc w:val="left"/>
          </w:pPr>
          <w:r>
            <w:t>Contents</w:t>
          </w:r>
        </w:p>
      </w:tc>
    </w:tr>
  </w:tbl>
  <w:p w:rsidR="00CA7EF0" w:rsidRPr="001269B3" w:rsidRDefault="00B46E1B" w:rsidP="001917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CA7EF0" w:rsidTr="001917E0">
      <w:tc>
        <w:tcPr>
          <w:tcW w:w="8414" w:type="dxa"/>
          <w:gridSpan w:val="2"/>
        </w:tcPr>
        <w:p w:rsidR="00CA7EF0" w:rsidRDefault="00B46E1B" w:rsidP="007C5953">
          <w:pPr>
            <w:pStyle w:val="HeaderLiteOdd"/>
            <w:snapToGrid w:val="0"/>
            <w:jc w:val="left"/>
          </w:pPr>
        </w:p>
      </w:tc>
    </w:tr>
    <w:tr w:rsidR="00CA7EF0" w:rsidTr="001917E0">
      <w:tc>
        <w:tcPr>
          <w:tcW w:w="6868" w:type="dxa"/>
          <w:vAlign w:val="bottom"/>
        </w:tcPr>
        <w:p w:rsidR="00CA7EF0" w:rsidRDefault="00B46E1B" w:rsidP="001917E0">
          <w:pPr>
            <w:pStyle w:val="HeaderLiteOdd"/>
            <w:snapToGrid w:val="0"/>
          </w:pPr>
        </w:p>
      </w:tc>
      <w:tc>
        <w:tcPr>
          <w:tcW w:w="1546" w:type="dxa"/>
        </w:tcPr>
        <w:p w:rsidR="00CA7EF0" w:rsidRDefault="00B46E1B" w:rsidP="001917E0">
          <w:pPr>
            <w:pStyle w:val="HeaderLiteOdd"/>
            <w:snapToGrid w:val="0"/>
          </w:pPr>
        </w:p>
      </w:tc>
    </w:tr>
    <w:tr w:rsidR="00CA7EF0" w:rsidTr="001917E0">
      <w:tc>
        <w:tcPr>
          <w:tcW w:w="6868" w:type="dxa"/>
          <w:tcBorders>
            <w:bottom w:val="single" w:sz="4" w:space="0" w:color="000000"/>
          </w:tcBorders>
          <w:vAlign w:val="bottom"/>
        </w:tcPr>
        <w:p w:rsidR="00CA7EF0" w:rsidRDefault="007C5953" w:rsidP="007C5953">
          <w:pPr>
            <w:pStyle w:val="HeaderLiteOdd"/>
            <w:snapToGrid w:val="0"/>
            <w:spacing w:before="120" w:after="60"/>
            <w:jc w:val="left"/>
          </w:pPr>
          <w:r>
            <w:t>Contents</w:t>
          </w:r>
        </w:p>
      </w:tc>
      <w:tc>
        <w:tcPr>
          <w:tcW w:w="1546" w:type="dxa"/>
          <w:tcBorders>
            <w:bottom w:val="single" w:sz="4" w:space="0" w:color="000000"/>
          </w:tcBorders>
        </w:tcPr>
        <w:p w:rsidR="00CA7EF0" w:rsidRDefault="00B46E1B" w:rsidP="001917E0">
          <w:pPr>
            <w:pStyle w:val="HeaderLiteOdd"/>
            <w:snapToGrid w:val="0"/>
            <w:spacing w:before="120" w:after="60"/>
          </w:pPr>
        </w:p>
      </w:tc>
    </w:tr>
  </w:tbl>
  <w:p w:rsidR="00CA7EF0" w:rsidRDefault="00B46E1B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F0" w:rsidRDefault="00B46E1B" w:rsidP="001917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fldSimple w:instr=" STYLEREF CharDivText \*Charformat ">
            <w:r w:rsidR="00B46E1B">
              <w:rPr>
                <w:noProof/>
              </w:rPr>
              <w:cr/>
            </w:r>
          </w:fldSimple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7C5953" w:rsidP="004F09AF">
          <w:pPr>
            <w:pStyle w:val="HeaderBoldEven"/>
          </w:pPr>
          <w:r>
            <w:t xml:space="preserve">Rule </w:t>
          </w:r>
          <w:fldSimple w:instr=" STYLEREF CharSectNo \*Charformat ">
            <w:r w:rsidR="00B46E1B">
              <w:rPr>
                <w:noProof/>
              </w:rPr>
              <w:t>1</w:t>
            </w:r>
          </w:fldSimple>
        </w:p>
      </w:tc>
    </w:tr>
  </w:tbl>
  <w:p w:rsidR="00CA7EF0" w:rsidRDefault="00B46E1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30"/>
    </w:tblGrid>
    <w:tr w:rsidR="00CA7EF0" w:rsidTr="00816D39">
      <w:tc>
        <w:tcPr>
          <w:tcW w:w="8330" w:type="dxa"/>
          <w:tcBorders>
            <w:bottom w:val="single" w:sz="4" w:space="0" w:color="auto"/>
          </w:tcBorders>
        </w:tcPr>
        <w:p w:rsidR="00CA7EF0" w:rsidRPr="00D04739" w:rsidRDefault="007C5953" w:rsidP="004373E7">
          <w:pPr>
            <w:pStyle w:val="HeaderBoldOdd"/>
          </w:pPr>
          <w:r>
            <w:t xml:space="preserve">Rule </w:t>
          </w:r>
          <w:fldSimple w:instr=" STYLEREF CharSectNo \*Charformat ">
            <w:r w:rsidR="00B46E1B">
              <w:rPr>
                <w:noProof/>
              </w:rPr>
              <w:t>1</w:t>
            </w:r>
          </w:fldSimple>
        </w:p>
      </w:tc>
    </w:tr>
  </w:tbl>
  <w:p w:rsidR="00CA7EF0" w:rsidRDefault="00B46E1B" w:rsidP="008A34A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CA7EF0">
      <w:tc>
        <w:tcPr>
          <w:tcW w:w="1548" w:type="dxa"/>
        </w:tcPr>
        <w:p w:rsidR="00CA7EF0" w:rsidRDefault="007C5953" w:rsidP="00252B9B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6798" w:type="dxa"/>
          <w:vAlign w:val="bottom"/>
        </w:tcPr>
        <w:p w:rsidR="00CA7EF0" w:rsidRDefault="007C5953" w:rsidP="00252B9B">
          <w:pPr>
            <w:pStyle w:val="HeaderLiteEven"/>
          </w:pPr>
          <w:fldSimple w:instr=" STYLEREF CharDivText \*Charformat ">
            <w:r w:rsidR="00B46E1B">
              <w:rPr>
                <w:noProof/>
              </w:rPr>
              <w:cr/>
            </w:r>
          </w:fldSimple>
        </w:p>
      </w:tc>
    </w:tr>
    <w:tr w:rsidR="00CA7EF0">
      <w:tc>
        <w:tcPr>
          <w:tcW w:w="8346" w:type="dxa"/>
          <w:gridSpan w:val="2"/>
          <w:tcBorders>
            <w:bottom w:val="single" w:sz="4" w:space="0" w:color="auto"/>
          </w:tcBorders>
        </w:tcPr>
        <w:p w:rsidR="00CA7EF0" w:rsidRDefault="007C5953" w:rsidP="004F09AF">
          <w:pPr>
            <w:pStyle w:val="HeaderBoldEven"/>
          </w:pPr>
          <w:fldSimple w:instr=" STYLEREF CharSectNo \*Charformat ">
            <w:r w:rsidR="00B46E1B">
              <w:rPr>
                <w:noProof/>
              </w:rPr>
              <w:t>2</w:t>
            </w:r>
          </w:fldSimple>
        </w:p>
      </w:tc>
    </w:tr>
  </w:tbl>
  <w:p w:rsidR="00CA7EF0" w:rsidRDefault="00B46E1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53" w:rsidRDefault="007C5953"/>
  <w:p w:rsidR="007C5953" w:rsidRDefault="007C5953"/>
  <w:tbl>
    <w:tblPr>
      <w:tblW w:w="0" w:type="auto"/>
      <w:tblLayout w:type="fixed"/>
      <w:tblLook w:val="01E0" w:firstRow="1" w:lastRow="1" w:firstColumn="1" w:lastColumn="1" w:noHBand="0" w:noVBand="0"/>
    </w:tblPr>
    <w:tblGrid>
      <w:gridCol w:w="8346"/>
    </w:tblGrid>
    <w:tr w:rsidR="00CA7EF0" w:rsidTr="005B0062">
      <w:tc>
        <w:tcPr>
          <w:tcW w:w="8346" w:type="dxa"/>
          <w:tcBorders>
            <w:bottom w:val="single" w:sz="4" w:space="0" w:color="auto"/>
          </w:tcBorders>
        </w:tcPr>
        <w:p w:rsidR="00CA7EF0" w:rsidRDefault="007C5953" w:rsidP="005B0062">
          <w:pPr>
            <w:pStyle w:val="HeaderBoldEven"/>
          </w:pPr>
          <w:r>
            <w:t>Schedule 1   Amendments</w:t>
          </w:r>
        </w:p>
      </w:tc>
    </w:tr>
  </w:tbl>
  <w:p w:rsidR="00CA7EF0" w:rsidRDefault="00B46E1B" w:rsidP="00191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A3"/>
    <w:rsid w:val="00373FA3"/>
    <w:rsid w:val="007C5953"/>
    <w:rsid w:val="007F4E20"/>
    <w:rsid w:val="00B46E1B"/>
    <w:rsid w:val="00D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3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73FA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373FA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73FA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373FA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373FA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73FA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3FA3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Info">
    <w:name w:val="FooterInfo"/>
    <w:basedOn w:val="Normal"/>
    <w:rsid w:val="00373FA3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373FA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73FA3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uiPriority w:val="99"/>
    <w:rsid w:val="00373FA3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73FA3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73FA3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373FA3"/>
    <w:rPr>
      <w:rFonts w:cs="Times New Roman"/>
    </w:rPr>
  </w:style>
  <w:style w:type="character" w:customStyle="1" w:styleId="CharDivText">
    <w:name w:val="CharDivText"/>
    <w:basedOn w:val="DefaultParagraphFont"/>
    <w:rsid w:val="00373FA3"/>
    <w:rPr>
      <w:rFonts w:cs="Times New Roman"/>
    </w:rPr>
  </w:style>
  <w:style w:type="character" w:customStyle="1" w:styleId="CharPartNo">
    <w:name w:val="CharPartNo"/>
    <w:basedOn w:val="DefaultParagraphFont"/>
    <w:rsid w:val="00373FA3"/>
    <w:rPr>
      <w:rFonts w:cs="Times New Roman"/>
    </w:rPr>
  </w:style>
  <w:style w:type="character" w:customStyle="1" w:styleId="CharPartText">
    <w:name w:val="CharPartText"/>
    <w:basedOn w:val="DefaultParagraphFont"/>
    <w:rsid w:val="00373FA3"/>
    <w:rPr>
      <w:rFonts w:cs="Times New Roman"/>
    </w:rPr>
  </w:style>
  <w:style w:type="character" w:customStyle="1" w:styleId="CharSectno">
    <w:name w:val="CharSectno"/>
    <w:basedOn w:val="DefaultParagraphFont"/>
    <w:qFormat/>
    <w:rsid w:val="00373FA3"/>
    <w:rPr>
      <w:rFonts w:cs="Times New Roman"/>
    </w:rPr>
  </w:style>
  <w:style w:type="paragraph" w:customStyle="1" w:styleId="ContentsHead">
    <w:name w:val="ContentsHead"/>
    <w:basedOn w:val="Normal"/>
    <w:next w:val="Normal"/>
    <w:rsid w:val="00373FA3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HR">
    <w:name w:val="HR"/>
    <w:aliases w:val="Regulation Heading"/>
    <w:basedOn w:val="Normal"/>
    <w:next w:val="R1"/>
    <w:rsid w:val="00373FA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373FA3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Normal"/>
    <w:rsid w:val="00373FA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373FA3"/>
    <w:pPr>
      <w:spacing w:before="20"/>
    </w:pPr>
    <w:rPr>
      <w:sz w:val="12"/>
    </w:rPr>
  </w:style>
  <w:style w:type="paragraph" w:customStyle="1" w:styleId="FooterCitation">
    <w:name w:val="FooterCitation"/>
    <w:basedOn w:val="Footer"/>
    <w:rsid w:val="00373FA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uletitle">
    <w:name w:val="Schedule title"/>
    <w:basedOn w:val="Normal"/>
    <w:next w:val="Normal"/>
    <w:rsid w:val="00373FA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OC">
    <w:name w:val="TOC"/>
    <w:basedOn w:val="Normal"/>
    <w:next w:val="Normal"/>
    <w:rsid w:val="00373FA3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5">
    <w:name w:val="toc 5"/>
    <w:basedOn w:val="Normal"/>
    <w:next w:val="Normal"/>
    <w:uiPriority w:val="39"/>
    <w:rsid w:val="00373FA3"/>
    <w:pPr>
      <w:tabs>
        <w:tab w:val="right" w:pos="1559"/>
        <w:tab w:val="right" w:pos="8278"/>
      </w:tabs>
      <w:spacing w:before="40"/>
      <w:ind w:left="1843" w:right="714" w:hanging="283"/>
    </w:pPr>
    <w:rPr>
      <w:rFonts w:ascii="Arial" w:hAnsi="Arial"/>
      <w:sz w:val="20"/>
    </w:rPr>
  </w:style>
  <w:style w:type="paragraph" w:styleId="TOC6">
    <w:name w:val="toc 6"/>
    <w:basedOn w:val="Normal"/>
    <w:next w:val="Normal"/>
    <w:uiPriority w:val="39"/>
    <w:rsid w:val="00373FA3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ListParagraph">
    <w:name w:val="List Paragraph"/>
    <w:basedOn w:val="Normal"/>
    <w:uiPriority w:val="34"/>
    <w:qFormat/>
    <w:rsid w:val="00373FA3"/>
    <w:pPr>
      <w:spacing w:after="200" w:line="276" w:lineRule="auto"/>
      <w:ind w:left="72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A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Low</dc:creator>
  <cp:lastModifiedBy>Ryan Damien</cp:lastModifiedBy>
  <cp:revision>2</cp:revision>
  <cp:lastPrinted>2016-05-17T05:20:00Z</cp:lastPrinted>
  <dcterms:created xsi:type="dcterms:W3CDTF">2016-05-17T05:23:00Z</dcterms:created>
  <dcterms:modified xsi:type="dcterms:W3CDTF">2016-05-17T05:23:00Z</dcterms:modified>
</cp:coreProperties>
</file>