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9302D" w:rsidRDefault="00DA186E" w:rsidP="00B05CF4">
      <w:pPr>
        <w:rPr>
          <w:sz w:val="28"/>
        </w:rPr>
      </w:pPr>
      <w:r w:rsidRPr="0099302D">
        <w:rPr>
          <w:noProof/>
          <w:lang w:eastAsia="en-AU"/>
        </w:rPr>
        <w:drawing>
          <wp:inline distT="0" distB="0" distL="0" distR="0" wp14:anchorId="77E4C35D" wp14:editId="1E27CF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9302D" w:rsidRDefault="00715914" w:rsidP="00715914">
      <w:pPr>
        <w:rPr>
          <w:sz w:val="19"/>
        </w:rPr>
      </w:pPr>
    </w:p>
    <w:p w:rsidR="00715914" w:rsidRPr="0099302D" w:rsidRDefault="00297B98" w:rsidP="00715914">
      <w:pPr>
        <w:pStyle w:val="ShortT"/>
      </w:pPr>
      <w:r w:rsidRPr="0099302D">
        <w:t>Biosecurity (Reportable Biosecurity Incidents) Determination</w:t>
      </w:r>
      <w:r w:rsidR="0099302D" w:rsidRPr="0099302D">
        <w:t> </w:t>
      </w:r>
      <w:r w:rsidRPr="0099302D">
        <w:t>2016</w:t>
      </w:r>
    </w:p>
    <w:p w:rsidR="00297B98" w:rsidRPr="0099302D" w:rsidRDefault="00297B98" w:rsidP="00CD34D9">
      <w:pPr>
        <w:pStyle w:val="SignCoverPageStart"/>
        <w:rPr>
          <w:szCs w:val="22"/>
        </w:rPr>
      </w:pPr>
      <w:r w:rsidRPr="0099302D">
        <w:rPr>
          <w:szCs w:val="22"/>
        </w:rPr>
        <w:t xml:space="preserve">I, </w:t>
      </w:r>
      <w:r w:rsidR="00CB16C6" w:rsidRPr="0099302D">
        <w:rPr>
          <w:szCs w:val="22"/>
        </w:rPr>
        <w:t>Daryl Quinlivan</w:t>
      </w:r>
      <w:r w:rsidRPr="0099302D">
        <w:rPr>
          <w:szCs w:val="22"/>
        </w:rPr>
        <w:t>, Director of Biosecurity, make the following determination.</w:t>
      </w:r>
    </w:p>
    <w:p w:rsidR="00297B98" w:rsidRPr="0099302D" w:rsidRDefault="00297B98" w:rsidP="00CD34D9">
      <w:pPr>
        <w:keepNext/>
        <w:spacing w:before="300" w:line="240" w:lineRule="atLeast"/>
        <w:ind w:right="397"/>
        <w:jc w:val="both"/>
        <w:rPr>
          <w:szCs w:val="22"/>
        </w:rPr>
      </w:pPr>
      <w:r w:rsidRPr="0099302D">
        <w:rPr>
          <w:szCs w:val="22"/>
        </w:rPr>
        <w:t>Dated</w:t>
      </w:r>
      <w:r w:rsidR="0071426B">
        <w:rPr>
          <w:szCs w:val="22"/>
        </w:rPr>
        <w:t xml:space="preserve"> </w:t>
      </w:r>
      <w:bookmarkStart w:id="0" w:name="BKCheck15B_1"/>
      <w:bookmarkEnd w:id="0"/>
      <w:r w:rsidRPr="0099302D">
        <w:rPr>
          <w:szCs w:val="22"/>
        </w:rPr>
        <w:fldChar w:fldCharType="begin"/>
      </w:r>
      <w:r w:rsidRPr="0099302D">
        <w:rPr>
          <w:szCs w:val="22"/>
        </w:rPr>
        <w:instrText xml:space="preserve"> DOCPROPERTY  DateMade </w:instrText>
      </w:r>
      <w:r w:rsidRPr="0099302D">
        <w:rPr>
          <w:szCs w:val="22"/>
        </w:rPr>
        <w:fldChar w:fldCharType="separate"/>
      </w:r>
      <w:r w:rsidR="0071426B">
        <w:rPr>
          <w:szCs w:val="22"/>
        </w:rPr>
        <w:t>24 May 2016</w:t>
      </w:r>
      <w:r w:rsidRPr="0099302D">
        <w:rPr>
          <w:szCs w:val="22"/>
        </w:rPr>
        <w:fldChar w:fldCharType="end"/>
      </w:r>
    </w:p>
    <w:p w:rsidR="00297B98" w:rsidRPr="0099302D" w:rsidRDefault="00CB16C6" w:rsidP="00CD34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9302D">
        <w:rPr>
          <w:szCs w:val="22"/>
        </w:rPr>
        <w:t>Daryl Quinlivan</w:t>
      </w:r>
    </w:p>
    <w:p w:rsidR="00297B98" w:rsidRPr="0099302D" w:rsidRDefault="00297B98" w:rsidP="00CD34D9">
      <w:pPr>
        <w:pStyle w:val="SignCoverPageEnd"/>
        <w:rPr>
          <w:szCs w:val="22"/>
        </w:rPr>
      </w:pPr>
      <w:r w:rsidRPr="0099302D">
        <w:rPr>
          <w:szCs w:val="22"/>
        </w:rPr>
        <w:t>Director of Biosecurity</w:t>
      </w:r>
    </w:p>
    <w:p w:rsidR="00297B98" w:rsidRPr="0099302D" w:rsidRDefault="00297B98" w:rsidP="00CD34D9"/>
    <w:p w:rsidR="00715914" w:rsidRPr="0099302D" w:rsidRDefault="00715914" w:rsidP="00715914">
      <w:pPr>
        <w:pStyle w:val="Header"/>
        <w:tabs>
          <w:tab w:val="clear" w:pos="4150"/>
          <w:tab w:val="clear" w:pos="8307"/>
        </w:tabs>
      </w:pPr>
      <w:r w:rsidRPr="0099302D">
        <w:rPr>
          <w:rStyle w:val="CharChapNo"/>
        </w:rPr>
        <w:t xml:space="preserve"> </w:t>
      </w:r>
      <w:r w:rsidRPr="0099302D">
        <w:rPr>
          <w:rStyle w:val="CharChapText"/>
        </w:rPr>
        <w:t xml:space="preserve"> </w:t>
      </w:r>
    </w:p>
    <w:p w:rsidR="00715914" w:rsidRPr="0099302D" w:rsidRDefault="00715914" w:rsidP="00715914">
      <w:pPr>
        <w:pStyle w:val="Header"/>
        <w:tabs>
          <w:tab w:val="clear" w:pos="4150"/>
          <w:tab w:val="clear" w:pos="8307"/>
        </w:tabs>
      </w:pPr>
      <w:r w:rsidRPr="0099302D">
        <w:rPr>
          <w:rStyle w:val="CharPartNo"/>
        </w:rPr>
        <w:t xml:space="preserve"> </w:t>
      </w:r>
      <w:r w:rsidRPr="0099302D">
        <w:rPr>
          <w:rStyle w:val="CharPartText"/>
        </w:rPr>
        <w:t xml:space="preserve"> </w:t>
      </w:r>
    </w:p>
    <w:p w:rsidR="00715914" w:rsidRPr="0099302D" w:rsidRDefault="00715914" w:rsidP="00715914">
      <w:pPr>
        <w:pStyle w:val="Header"/>
        <w:tabs>
          <w:tab w:val="clear" w:pos="4150"/>
          <w:tab w:val="clear" w:pos="8307"/>
        </w:tabs>
      </w:pPr>
      <w:r w:rsidRPr="0099302D">
        <w:rPr>
          <w:rStyle w:val="CharDivNo"/>
        </w:rPr>
        <w:t xml:space="preserve"> </w:t>
      </w:r>
      <w:r w:rsidRPr="0099302D">
        <w:rPr>
          <w:rStyle w:val="CharDivText"/>
        </w:rPr>
        <w:t xml:space="preserve"> </w:t>
      </w:r>
    </w:p>
    <w:p w:rsidR="00715914" w:rsidRPr="0099302D" w:rsidRDefault="00715914" w:rsidP="00715914">
      <w:pPr>
        <w:sectPr w:rsidR="00715914" w:rsidRPr="0099302D" w:rsidSect="005422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9302D" w:rsidRDefault="00715914" w:rsidP="00CD34D9">
      <w:pPr>
        <w:rPr>
          <w:sz w:val="36"/>
        </w:rPr>
      </w:pPr>
      <w:r w:rsidRPr="0099302D">
        <w:rPr>
          <w:sz w:val="36"/>
        </w:rPr>
        <w:lastRenderedPageBreak/>
        <w:t>Contents</w:t>
      </w:r>
    </w:p>
    <w:bookmarkStart w:id="1" w:name="BKCheck15B_2"/>
    <w:bookmarkEnd w:id="1"/>
    <w:p w:rsidR="00E86899" w:rsidRPr="0099302D" w:rsidRDefault="00E868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02D">
        <w:fldChar w:fldCharType="begin"/>
      </w:r>
      <w:r w:rsidRPr="0099302D">
        <w:instrText xml:space="preserve"> TOC \o "1-9" </w:instrText>
      </w:r>
      <w:r w:rsidRPr="0099302D">
        <w:fldChar w:fldCharType="separate"/>
      </w:r>
      <w:r w:rsidRPr="0099302D">
        <w:rPr>
          <w:noProof/>
        </w:rPr>
        <w:t>1</w:t>
      </w:r>
      <w:r w:rsidRPr="0099302D">
        <w:rPr>
          <w:noProof/>
        </w:rPr>
        <w:tab/>
        <w:t>Name</w:t>
      </w:r>
      <w:r w:rsidRPr="0099302D">
        <w:rPr>
          <w:noProof/>
        </w:rPr>
        <w:tab/>
      </w:r>
      <w:r w:rsidRPr="0099302D">
        <w:rPr>
          <w:noProof/>
        </w:rPr>
        <w:fldChar w:fldCharType="begin"/>
      </w:r>
      <w:r w:rsidRPr="0099302D">
        <w:rPr>
          <w:noProof/>
        </w:rPr>
        <w:instrText xml:space="preserve"> PAGEREF _Toc451413815 \h </w:instrText>
      </w:r>
      <w:r w:rsidRPr="0099302D">
        <w:rPr>
          <w:noProof/>
        </w:rPr>
      </w:r>
      <w:r w:rsidRPr="0099302D">
        <w:rPr>
          <w:noProof/>
        </w:rPr>
        <w:fldChar w:fldCharType="separate"/>
      </w:r>
      <w:r w:rsidR="0071426B">
        <w:rPr>
          <w:noProof/>
        </w:rPr>
        <w:t>1</w:t>
      </w:r>
      <w:r w:rsidRPr="0099302D">
        <w:rPr>
          <w:noProof/>
        </w:rPr>
        <w:fldChar w:fldCharType="end"/>
      </w:r>
    </w:p>
    <w:p w:rsidR="00E86899" w:rsidRPr="0099302D" w:rsidRDefault="00E868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02D">
        <w:rPr>
          <w:noProof/>
        </w:rPr>
        <w:t>2</w:t>
      </w:r>
      <w:r w:rsidRPr="0099302D">
        <w:rPr>
          <w:noProof/>
        </w:rPr>
        <w:tab/>
        <w:t>Commencement</w:t>
      </w:r>
      <w:r w:rsidRPr="0099302D">
        <w:rPr>
          <w:noProof/>
        </w:rPr>
        <w:tab/>
      </w:r>
      <w:r w:rsidRPr="0099302D">
        <w:rPr>
          <w:noProof/>
        </w:rPr>
        <w:fldChar w:fldCharType="begin"/>
      </w:r>
      <w:r w:rsidRPr="0099302D">
        <w:rPr>
          <w:noProof/>
        </w:rPr>
        <w:instrText xml:space="preserve"> PAGEREF _Toc451413816 \h </w:instrText>
      </w:r>
      <w:r w:rsidRPr="0099302D">
        <w:rPr>
          <w:noProof/>
        </w:rPr>
      </w:r>
      <w:r w:rsidRPr="0099302D">
        <w:rPr>
          <w:noProof/>
        </w:rPr>
        <w:fldChar w:fldCharType="separate"/>
      </w:r>
      <w:r w:rsidR="0071426B">
        <w:rPr>
          <w:noProof/>
        </w:rPr>
        <w:t>1</w:t>
      </w:r>
      <w:r w:rsidRPr="0099302D">
        <w:rPr>
          <w:noProof/>
        </w:rPr>
        <w:fldChar w:fldCharType="end"/>
      </w:r>
    </w:p>
    <w:p w:rsidR="00E86899" w:rsidRPr="0099302D" w:rsidRDefault="00E868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02D">
        <w:rPr>
          <w:noProof/>
        </w:rPr>
        <w:t>3</w:t>
      </w:r>
      <w:r w:rsidRPr="0099302D">
        <w:rPr>
          <w:noProof/>
        </w:rPr>
        <w:tab/>
        <w:t>Authority</w:t>
      </w:r>
      <w:r w:rsidRPr="0099302D">
        <w:rPr>
          <w:noProof/>
        </w:rPr>
        <w:tab/>
      </w:r>
      <w:r w:rsidRPr="0099302D">
        <w:rPr>
          <w:noProof/>
        </w:rPr>
        <w:fldChar w:fldCharType="begin"/>
      </w:r>
      <w:r w:rsidRPr="0099302D">
        <w:rPr>
          <w:noProof/>
        </w:rPr>
        <w:instrText xml:space="preserve"> PAGEREF _Toc451413817 \h </w:instrText>
      </w:r>
      <w:r w:rsidRPr="0099302D">
        <w:rPr>
          <w:noProof/>
        </w:rPr>
      </w:r>
      <w:r w:rsidRPr="0099302D">
        <w:rPr>
          <w:noProof/>
        </w:rPr>
        <w:fldChar w:fldCharType="separate"/>
      </w:r>
      <w:r w:rsidR="0071426B">
        <w:rPr>
          <w:noProof/>
        </w:rPr>
        <w:t>1</w:t>
      </w:r>
      <w:r w:rsidRPr="0099302D">
        <w:rPr>
          <w:noProof/>
        </w:rPr>
        <w:fldChar w:fldCharType="end"/>
      </w:r>
    </w:p>
    <w:p w:rsidR="00E86899" w:rsidRPr="0099302D" w:rsidRDefault="00E868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02D">
        <w:rPr>
          <w:noProof/>
        </w:rPr>
        <w:t>4</w:t>
      </w:r>
      <w:r w:rsidRPr="0099302D">
        <w:rPr>
          <w:noProof/>
        </w:rPr>
        <w:tab/>
        <w:t>Definitions</w:t>
      </w:r>
      <w:r w:rsidRPr="0099302D">
        <w:rPr>
          <w:noProof/>
        </w:rPr>
        <w:tab/>
      </w:r>
      <w:r w:rsidRPr="0099302D">
        <w:rPr>
          <w:noProof/>
        </w:rPr>
        <w:fldChar w:fldCharType="begin"/>
      </w:r>
      <w:r w:rsidRPr="0099302D">
        <w:rPr>
          <w:noProof/>
        </w:rPr>
        <w:instrText xml:space="preserve"> PAGEREF _Toc451413818 \h </w:instrText>
      </w:r>
      <w:r w:rsidRPr="0099302D">
        <w:rPr>
          <w:noProof/>
        </w:rPr>
      </w:r>
      <w:r w:rsidRPr="0099302D">
        <w:rPr>
          <w:noProof/>
        </w:rPr>
        <w:fldChar w:fldCharType="separate"/>
      </w:r>
      <w:r w:rsidR="0071426B">
        <w:rPr>
          <w:noProof/>
        </w:rPr>
        <w:t>1</w:t>
      </w:r>
      <w:r w:rsidRPr="0099302D">
        <w:rPr>
          <w:noProof/>
        </w:rPr>
        <w:fldChar w:fldCharType="end"/>
      </w:r>
    </w:p>
    <w:p w:rsidR="00E86899" w:rsidRPr="0099302D" w:rsidRDefault="00E868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02D">
        <w:rPr>
          <w:noProof/>
        </w:rPr>
        <w:t>5</w:t>
      </w:r>
      <w:r w:rsidRPr="0099302D">
        <w:rPr>
          <w:noProof/>
        </w:rPr>
        <w:tab/>
        <w:t>Application of this instrument</w:t>
      </w:r>
      <w:r w:rsidRPr="0099302D">
        <w:rPr>
          <w:noProof/>
        </w:rPr>
        <w:tab/>
      </w:r>
      <w:r w:rsidRPr="0099302D">
        <w:rPr>
          <w:noProof/>
        </w:rPr>
        <w:fldChar w:fldCharType="begin"/>
      </w:r>
      <w:r w:rsidRPr="0099302D">
        <w:rPr>
          <w:noProof/>
        </w:rPr>
        <w:instrText xml:space="preserve"> PAGEREF _Toc451413819 \h </w:instrText>
      </w:r>
      <w:r w:rsidRPr="0099302D">
        <w:rPr>
          <w:noProof/>
        </w:rPr>
      </w:r>
      <w:r w:rsidRPr="0099302D">
        <w:rPr>
          <w:noProof/>
        </w:rPr>
        <w:fldChar w:fldCharType="separate"/>
      </w:r>
      <w:r w:rsidR="0071426B">
        <w:rPr>
          <w:noProof/>
        </w:rPr>
        <w:t>2</w:t>
      </w:r>
      <w:r w:rsidRPr="0099302D">
        <w:rPr>
          <w:noProof/>
        </w:rPr>
        <w:fldChar w:fldCharType="end"/>
      </w:r>
    </w:p>
    <w:p w:rsidR="00E86899" w:rsidRPr="0099302D" w:rsidRDefault="00E868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02D">
        <w:rPr>
          <w:noProof/>
        </w:rPr>
        <w:t>6</w:t>
      </w:r>
      <w:r w:rsidRPr="0099302D">
        <w:rPr>
          <w:noProof/>
        </w:rPr>
        <w:tab/>
        <w:t>Events that are reportable biosecurity incidents in relation to relevant goods</w:t>
      </w:r>
      <w:r w:rsidRPr="0099302D">
        <w:rPr>
          <w:noProof/>
        </w:rPr>
        <w:tab/>
      </w:r>
      <w:r w:rsidRPr="0099302D">
        <w:rPr>
          <w:noProof/>
        </w:rPr>
        <w:fldChar w:fldCharType="begin"/>
      </w:r>
      <w:r w:rsidRPr="0099302D">
        <w:rPr>
          <w:noProof/>
        </w:rPr>
        <w:instrText xml:space="preserve"> PAGEREF _Toc451413820 \h </w:instrText>
      </w:r>
      <w:r w:rsidRPr="0099302D">
        <w:rPr>
          <w:noProof/>
        </w:rPr>
      </w:r>
      <w:r w:rsidRPr="0099302D">
        <w:rPr>
          <w:noProof/>
        </w:rPr>
        <w:fldChar w:fldCharType="separate"/>
      </w:r>
      <w:r w:rsidR="0071426B">
        <w:rPr>
          <w:noProof/>
        </w:rPr>
        <w:t>2</w:t>
      </w:r>
      <w:r w:rsidRPr="0099302D">
        <w:rPr>
          <w:noProof/>
        </w:rPr>
        <w:fldChar w:fldCharType="end"/>
      </w:r>
    </w:p>
    <w:p w:rsidR="00E86899" w:rsidRPr="0099302D" w:rsidRDefault="00E868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02D">
        <w:rPr>
          <w:noProof/>
        </w:rPr>
        <w:t>7</w:t>
      </w:r>
      <w:r w:rsidRPr="0099302D">
        <w:rPr>
          <w:noProof/>
        </w:rPr>
        <w:tab/>
        <w:t>Requirements for reporting reportable biosecurity incidents</w:t>
      </w:r>
      <w:r w:rsidRPr="0099302D">
        <w:rPr>
          <w:noProof/>
        </w:rPr>
        <w:tab/>
      </w:r>
      <w:r w:rsidRPr="0099302D">
        <w:rPr>
          <w:noProof/>
        </w:rPr>
        <w:fldChar w:fldCharType="begin"/>
      </w:r>
      <w:r w:rsidRPr="0099302D">
        <w:rPr>
          <w:noProof/>
        </w:rPr>
        <w:instrText xml:space="preserve"> PAGEREF _Toc451413821 \h </w:instrText>
      </w:r>
      <w:r w:rsidRPr="0099302D">
        <w:rPr>
          <w:noProof/>
        </w:rPr>
      </w:r>
      <w:r w:rsidRPr="0099302D">
        <w:rPr>
          <w:noProof/>
        </w:rPr>
        <w:fldChar w:fldCharType="separate"/>
      </w:r>
      <w:r w:rsidR="0071426B">
        <w:rPr>
          <w:noProof/>
        </w:rPr>
        <w:t>3</w:t>
      </w:r>
      <w:r w:rsidRPr="0099302D">
        <w:rPr>
          <w:noProof/>
        </w:rPr>
        <w:fldChar w:fldCharType="end"/>
      </w:r>
    </w:p>
    <w:p w:rsidR="00670EA1" w:rsidRPr="0099302D" w:rsidRDefault="00E86899" w:rsidP="00715914">
      <w:r w:rsidRPr="0099302D">
        <w:fldChar w:fldCharType="end"/>
      </w:r>
    </w:p>
    <w:p w:rsidR="00670EA1" w:rsidRPr="0099302D" w:rsidRDefault="00670EA1" w:rsidP="00715914">
      <w:pPr>
        <w:sectPr w:rsidR="00670EA1" w:rsidRPr="0099302D" w:rsidSect="0054225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9302D" w:rsidRDefault="00715914" w:rsidP="00715914">
      <w:pPr>
        <w:pStyle w:val="ActHead5"/>
      </w:pPr>
      <w:bookmarkStart w:id="2" w:name="_Toc451413815"/>
      <w:r w:rsidRPr="0099302D">
        <w:rPr>
          <w:rStyle w:val="CharSectno"/>
        </w:rPr>
        <w:lastRenderedPageBreak/>
        <w:t>1</w:t>
      </w:r>
      <w:r w:rsidRPr="0099302D">
        <w:t xml:space="preserve">  </w:t>
      </w:r>
      <w:r w:rsidR="00CE493D" w:rsidRPr="0099302D">
        <w:t>Name</w:t>
      </w:r>
      <w:bookmarkEnd w:id="2"/>
    </w:p>
    <w:p w:rsidR="00715914" w:rsidRPr="0099302D" w:rsidRDefault="00715914" w:rsidP="00715914">
      <w:pPr>
        <w:pStyle w:val="subsection"/>
      </w:pPr>
      <w:r w:rsidRPr="0099302D">
        <w:tab/>
      </w:r>
      <w:r w:rsidRPr="0099302D">
        <w:tab/>
        <w:t xml:space="preserve">This </w:t>
      </w:r>
      <w:r w:rsidR="00CE493D" w:rsidRPr="0099302D">
        <w:t xml:space="preserve">is the </w:t>
      </w:r>
      <w:bookmarkStart w:id="3" w:name="BKCheck15B_3"/>
      <w:bookmarkEnd w:id="3"/>
      <w:r w:rsidR="00BC76AC" w:rsidRPr="0099302D">
        <w:rPr>
          <w:i/>
        </w:rPr>
        <w:fldChar w:fldCharType="begin"/>
      </w:r>
      <w:r w:rsidR="00BC76AC" w:rsidRPr="0099302D">
        <w:rPr>
          <w:i/>
        </w:rPr>
        <w:instrText xml:space="preserve"> STYLEREF  ShortT </w:instrText>
      </w:r>
      <w:r w:rsidR="00BC76AC" w:rsidRPr="0099302D">
        <w:rPr>
          <w:i/>
        </w:rPr>
        <w:fldChar w:fldCharType="separate"/>
      </w:r>
      <w:r w:rsidR="0071426B">
        <w:rPr>
          <w:i/>
          <w:noProof/>
        </w:rPr>
        <w:t>Biosecurity (Reportable Biosecurity Incidents) Determination 2016</w:t>
      </w:r>
      <w:r w:rsidR="00BC76AC" w:rsidRPr="0099302D">
        <w:rPr>
          <w:i/>
        </w:rPr>
        <w:fldChar w:fldCharType="end"/>
      </w:r>
      <w:r w:rsidRPr="0099302D">
        <w:t>.</w:t>
      </w:r>
    </w:p>
    <w:p w:rsidR="00715914" w:rsidRPr="0099302D" w:rsidRDefault="00715914" w:rsidP="00715914">
      <w:pPr>
        <w:pStyle w:val="ActHead5"/>
      </w:pPr>
      <w:bookmarkStart w:id="4" w:name="_Toc451413816"/>
      <w:r w:rsidRPr="0099302D">
        <w:rPr>
          <w:rStyle w:val="CharSectno"/>
        </w:rPr>
        <w:t>2</w:t>
      </w:r>
      <w:r w:rsidRPr="0099302D">
        <w:t xml:space="preserve">  Commencement</w:t>
      </w:r>
      <w:bookmarkEnd w:id="4"/>
    </w:p>
    <w:p w:rsidR="00297B98" w:rsidRPr="0099302D" w:rsidRDefault="00297B98" w:rsidP="00CD34D9">
      <w:pPr>
        <w:pStyle w:val="subsection"/>
      </w:pPr>
      <w:r w:rsidRPr="0099302D">
        <w:tab/>
        <w:t>(1)</w:t>
      </w:r>
      <w:r w:rsidRPr="0099302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97B98" w:rsidRPr="0099302D" w:rsidRDefault="00297B98" w:rsidP="00CD34D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97B98" w:rsidRPr="0099302D" w:rsidTr="00CD34D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Heading"/>
            </w:pPr>
            <w:r w:rsidRPr="0099302D">
              <w:t>Commencement information</w:t>
            </w:r>
          </w:p>
        </w:tc>
      </w:tr>
      <w:tr w:rsidR="00297B98" w:rsidRPr="0099302D" w:rsidTr="00CD34D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Heading"/>
            </w:pPr>
            <w:r w:rsidRPr="0099302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Heading"/>
            </w:pPr>
            <w:r w:rsidRPr="0099302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Heading"/>
            </w:pPr>
            <w:r w:rsidRPr="0099302D">
              <w:t>Column 3</w:t>
            </w:r>
          </w:p>
        </w:tc>
      </w:tr>
      <w:tr w:rsidR="00297B98" w:rsidRPr="0099302D" w:rsidTr="00CD34D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Heading"/>
            </w:pPr>
            <w:r w:rsidRPr="0099302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Heading"/>
            </w:pPr>
            <w:r w:rsidRPr="0099302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Heading"/>
            </w:pPr>
            <w:r w:rsidRPr="0099302D">
              <w:t>Date/Details</w:t>
            </w:r>
          </w:p>
        </w:tc>
      </w:tr>
      <w:tr w:rsidR="00297B98" w:rsidRPr="0099302D" w:rsidTr="00CD34D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text"/>
            </w:pPr>
            <w:r w:rsidRPr="0099302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7B98" w:rsidRPr="0099302D" w:rsidRDefault="00297B98" w:rsidP="00CD34D9">
            <w:pPr>
              <w:pStyle w:val="Tabletext"/>
            </w:pPr>
            <w:r w:rsidRPr="0099302D">
              <w:t>At the same time as section</w:t>
            </w:r>
            <w:r w:rsidR="0099302D" w:rsidRPr="0099302D">
              <w:t> </w:t>
            </w:r>
            <w:r w:rsidRPr="0099302D">
              <w:t xml:space="preserve">3 of the </w:t>
            </w:r>
            <w:r w:rsidRPr="0099302D">
              <w:rPr>
                <w:i/>
              </w:rPr>
              <w:t>Biosecurity Act 2015</w:t>
            </w:r>
            <w:r w:rsidRPr="0099302D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7B98" w:rsidRPr="0099302D" w:rsidRDefault="0030295D" w:rsidP="00CD34D9">
            <w:pPr>
              <w:pStyle w:val="Tabletext"/>
            </w:pPr>
            <w:r>
              <w:t>16 June 2016</w:t>
            </w:r>
            <w:bookmarkStart w:id="5" w:name="_GoBack"/>
            <w:bookmarkEnd w:id="5"/>
          </w:p>
        </w:tc>
      </w:tr>
    </w:tbl>
    <w:p w:rsidR="00297B98" w:rsidRPr="0099302D" w:rsidRDefault="00297B98" w:rsidP="00CD34D9">
      <w:pPr>
        <w:pStyle w:val="notetext"/>
      </w:pPr>
      <w:r w:rsidRPr="0099302D">
        <w:rPr>
          <w:snapToGrid w:val="0"/>
          <w:lang w:eastAsia="en-US"/>
        </w:rPr>
        <w:t>Note:</w:t>
      </w:r>
      <w:r w:rsidRPr="0099302D">
        <w:rPr>
          <w:snapToGrid w:val="0"/>
          <w:lang w:eastAsia="en-US"/>
        </w:rPr>
        <w:tab/>
        <w:t xml:space="preserve">This table relates only to the provisions of this </w:t>
      </w:r>
      <w:r w:rsidRPr="0099302D">
        <w:t xml:space="preserve">instrument </w:t>
      </w:r>
      <w:r w:rsidRPr="0099302D">
        <w:rPr>
          <w:snapToGrid w:val="0"/>
          <w:lang w:eastAsia="en-US"/>
        </w:rPr>
        <w:t xml:space="preserve">as originally made. It will not be amended to deal with any later amendments of this </w:t>
      </w:r>
      <w:r w:rsidRPr="0099302D">
        <w:t>instrument</w:t>
      </w:r>
      <w:r w:rsidRPr="0099302D">
        <w:rPr>
          <w:snapToGrid w:val="0"/>
          <w:lang w:eastAsia="en-US"/>
        </w:rPr>
        <w:t>.</w:t>
      </w:r>
    </w:p>
    <w:p w:rsidR="00297B98" w:rsidRPr="0099302D" w:rsidRDefault="00297B98" w:rsidP="00CD34D9">
      <w:pPr>
        <w:pStyle w:val="subsection"/>
      </w:pPr>
      <w:r w:rsidRPr="0099302D">
        <w:tab/>
        <w:t>(2)</w:t>
      </w:r>
      <w:r w:rsidRPr="0099302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99302D" w:rsidRDefault="007500C8" w:rsidP="007500C8">
      <w:pPr>
        <w:pStyle w:val="ActHead5"/>
      </w:pPr>
      <w:bookmarkStart w:id="6" w:name="_Toc451413817"/>
      <w:r w:rsidRPr="0099302D">
        <w:rPr>
          <w:rStyle w:val="CharSectno"/>
        </w:rPr>
        <w:t>3</w:t>
      </w:r>
      <w:r w:rsidRPr="0099302D">
        <w:t xml:space="preserve">  Authority</w:t>
      </w:r>
      <w:bookmarkEnd w:id="6"/>
    </w:p>
    <w:p w:rsidR="00157B8B" w:rsidRPr="0099302D" w:rsidRDefault="007500C8" w:rsidP="007E667A">
      <w:pPr>
        <w:pStyle w:val="subsection"/>
      </w:pPr>
      <w:r w:rsidRPr="0099302D">
        <w:tab/>
      </w:r>
      <w:r w:rsidRPr="0099302D">
        <w:tab/>
        <w:t xml:space="preserve">This </w:t>
      </w:r>
      <w:r w:rsidR="00297B98" w:rsidRPr="0099302D">
        <w:t>instrument</w:t>
      </w:r>
      <w:r w:rsidRPr="0099302D">
        <w:t xml:space="preserve"> is made under </w:t>
      </w:r>
      <w:r w:rsidR="008328AB" w:rsidRPr="0099302D">
        <w:t>sections</w:t>
      </w:r>
      <w:r w:rsidR="0099302D" w:rsidRPr="0099302D">
        <w:t> </w:t>
      </w:r>
      <w:r w:rsidR="008328AB" w:rsidRPr="0099302D">
        <w:t xml:space="preserve">154 and 157 of </w:t>
      </w:r>
      <w:r w:rsidRPr="0099302D">
        <w:t xml:space="preserve">the </w:t>
      </w:r>
      <w:r w:rsidR="00297B98" w:rsidRPr="0099302D">
        <w:rPr>
          <w:i/>
        </w:rPr>
        <w:t>Biosecurity Act 2015</w:t>
      </w:r>
      <w:r w:rsidR="00F4350D" w:rsidRPr="0099302D">
        <w:t>.</w:t>
      </w:r>
    </w:p>
    <w:p w:rsidR="008328AB" w:rsidRPr="0099302D" w:rsidRDefault="008328AB" w:rsidP="008328AB">
      <w:pPr>
        <w:pStyle w:val="ActHead5"/>
      </w:pPr>
      <w:bookmarkStart w:id="7" w:name="_Toc451413818"/>
      <w:r w:rsidRPr="0099302D">
        <w:rPr>
          <w:rStyle w:val="CharSectno"/>
        </w:rPr>
        <w:t>4</w:t>
      </w:r>
      <w:r w:rsidRPr="0099302D">
        <w:t xml:space="preserve">  Definitions</w:t>
      </w:r>
      <w:bookmarkEnd w:id="7"/>
    </w:p>
    <w:p w:rsidR="008328AB" w:rsidRPr="0099302D" w:rsidRDefault="008328AB" w:rsidP="008328AB">
      <w:pPr>
        <w:pStyle w:val="notetext"/>
      </w:pPr>
      <w:r w:rsidRPr="0099302D">
        <w:t>Note:</w:t>
      </w:r>
      <w:r w:rsidRPr="0099302D">
        <w:tab/>
        <w:t>A number of expressions used in this instrument are defined in the Act, including the following:</w:t>
      </w:r>
    </w:p>
    <w:p w:rsidR="002F4BAF" w:rsidRPr="0099302D" w:rsidRDefault="00FD1E4F" w:rsidP="008328AB">
      <w:pPr>
        <w:pStyle w:val="notepara"/>
      </w:pPr>
      <w:r w:rsidRPr="0099302D">
        <w:t>(a)</w:t>
      </w:r>
      <w:r w:rsidRPr="0099302D">
        <w:tab/>
      </w:r>
      <w:r w:rsidR="002F4BAF" w:rsidRPr="0099302D">
        <w:t>conditionally non</w:t>
      </w:r>
      <w:r w:rsidR="0099302D">
        <w:noBreakHyphen/>
      </w:r>
      <w:r w:rsidR="002F4BAF" w:rsidRPr="0099302D">
        <w:t>prohibited goods;</w:t>
      </w:r>
    </w:p>
    <w:p w:rsidR="008328AB" w:rsidRPr="0099302D" w:rsidRDefault="00CD34D9" w:rsidP="008328AB">
      <w:pPr>
        <w:pStyle w:val="notepara"/>
      </w:pPr>
      <w:r w:rsidRPr="0099302D">
        <w:t>(b</w:t>
      </w:r>
      <w:r w:rsidR="008328AB" w:rsidRPr="0099302D">
        <w:t>)</w:t>
      </w:r>
      <w:r w:rsidR="008328AB" w:rsidRPr="0099302D">
        <w:tab/>
        <w:t>conveyance;</w:t>
      </w:r>
    </w:p>
    <w:p w:rsidR="008328AB" w:rsidRPr="0099302D" w:rsidRDefault="008328AB" w:rsidP="008328AB">
      <w:pPr>
        <w:pStyle w:val="notepara"/>
      </w:pPr>
      <w:r w:rsidRPr="0099302D">
        <w:t>(</w:t>
      </w:r>
      <w:r w:rsidR="00CD34D9" w:rsidRPr="0099302D">
        <w:t>c</w:t>
      </w:r>
      <w:r w:rsidRPr="0099302D">
        <w:t>)</w:t>
      </w:r>
      <w:r w:rsidRPr="0099302D">
        <w:tab/>
        <w:t>goods;</w:t>
      </w:r>
    </w:p>
    <w:p w:rsidR="008328AB" w:rsidRPr="0099302D" w:rsidRDefault="00CD34D9" w:rsidP="008328AB">
      <w:pPr>
        <w:pStyle w:val="notepara"/>
      </w:pPr>
      <w:r w:rsidRPr="0099302D">
        <w:t>(d</w:t>
      </w:r>
      <w:r w:rsidR="008328AB" w:rsidRPr="0099302D">
        <w:t>)</w:t>
      </w:r>
      <w:r w:rsidR="008328AB" w:rsidRPr="0099302D">
        <w:tab/>
        <w:t>pr</w:t>
      </w:r>
      <w:r w:rsidRPr="0099302D">
        <w:t>emises;</w:t>
      </w:r>
    </w:p>
    <w:p w:rsidR="002F4BAF" w:rsidRPr="0099302D" w:rsidRDefault="00FD1E4F" w:rsidP="008328AB">
      <w:pPr>
        <w:pStyle w:val="notepara"/>
      </w:pPr>
      <w:r w:rsidRPr="0099302D">
        <w:t>(e)</w:t>
      </w:r>
      <w:r w:rsidRPr="0099302D">
        <w:tab/>
      </w:r>
      <w:r w:rsidR="002F4BAF" w:rsidRPr="0099302D">
        <w:t>prohibited goods;</w:t>
      </w:r>
    </w:p>
    <w:p w:rsidR="00CD34D9" w:rsidRPr="0099302D" w:rsidRDefault="002F4BAF" w:rsidP="008328AB">
      <w:pPr>
        <w:pStyle w:val="notepara"/>
      </w:pPr>
      <w:r w:rsidRPr="0099302D">
        <w:t>(f</w:t>
      </w:r>
      <w:r w:rsidR="00CD34D9" w:rsidRPr="0099302D">
        <w:t>)</w:t>
      </w:r>
      <w:r w:rsidRPr="0099302D">
        <w:tab/>
        <w:t>subject to biosecurity control;</w:t>
      </w:r>
    </w:p>
    <w:p w:rsidR="002F4BAF" w:rsidRPr="0099302D" w:rsidRDefault="00FD1E4F" w:rsidP="008328AB">
      <w:pPr>
        <w:pStyle w:val="notepara"/>
      </w:pPr>
      <w:r w:rsidRPr="0099302D">
        <w:t>(g)</w:t>
      </w:r>
      <w:r w:rsidRPr="0099302D">
        <w:tab/>
      </w:r>
      <w:r w:rsidR="002F4BAF" w:rsidRPr="0099302D">
        <w:t>suspended goods.</w:t>
      </w:r>
    </w:p>
    <w:p w:rsidR="008328AB" w:rsidRPr="0099302D" w:rsidRDefault="008328AB" w:rsidP="008328AB">
      <w:pPr>
        <w:pStyle w:val="subsection"/>
      </w:pPr>
      <w:r w:rsidRPr="0099302D">
        <w:tab/>
      </w:r>
      <w:r w:rsidRPr="0099302D">
        <w:tab/>
        <w:t>In this instrument:</w:t>
      </w:r>
    </w:p>
    <w:p w:rsidR="008328AB" w:rsidRPr="0099302D" w:rsidRDefault="008328AB" w:rsidP="008328AB">
      <w:pPr>
        <w:pStyle w:val="Definition"/>
      </w:pPr>
      <w:r w:rsidRPr="0099302D">
        <w:rPr>
          <w:b/>
          <w:i/>
        </w:rPr>
        <w:t>Act</w:t>
      </w:r>
      <w:r w:rsidRPr="0099302D">
        <w:t xml:space="preserve"> means the </w:t>
      </w:r>
      <w:r w:rsidRPr="0099302D">
        <w:rPr>
          <w:i/>
        </w:rPr>
        <w:t>Biosecurity Act 201</w:t>
      </w:r>
      <w:r w:rsidR="00BB6468" w:rsidRPr="0099302D">
        <w:rPr>
          <w:i/>
        </w:rPr>
        <w:t>5</w:t>
      </w:r>
      <w:r w:rsidRPr="0099302D">
        <w:t>.</w:t>
      </w:r>
    </w:p>
    <w:p w:rsidR="00B36907" w:rsidRPr="0099302D" w:rsidRDefault="00B36907" w:rsidP="00B36907">
      <w:pPr>
        <w:pStyle w:val="Definition"/>
      </w:pPr>
      <w:r w:rsidRPr="0099302D">
        <w:rPr>
          <w:b/>
          <w:i/>
        </w:rPr>
        <w:t>import permit</w:t>
      </w:r>
      <w:r w:rsidRPr="0099302D">
        <w:t xml:space="preserve"> has the same meaning as in the </w:t>
      </w:r>
      <w:r w:rsidRPr="0099302D">
        <w:rPr>
          <w:i/>
        </w:rPr>
        <w:t>Biosecurity (Prohibited and Conditionally Non</w:t>
      </w:r>
      <w:r w:rsidR="0099302D">
        <w:rPr>
          <w:i/>
        </w:rPr>
        <w:noBreakHyphen/>
      </w:r>
      <w:r w:rsidRPr="0099302D">
        <w:rPr>
          <w:i/>
        </w:rPr>
        <w:t>prohibited Goods) Determination</w:t>
      </w:r>
      <w:r w:rsidR="0099302D" w:rsidRPr="0099302D">
        <w:rPr>
          <w:i/>
        </w:rPr>
        <w:t> </w:t>
      </w:r>
      <w:r w:rsidRPr="0099302D">
        <w:rPr>
          <w:i/>
        </w:rPr>
        <w:t>2016</w:t>
      </w:r>
      <w:r w:rsidRPr="0099302D">
        <w:t>.</w:t>
      </w:r>
    </w:p>
    <w:p w:rsidR="008328AB" w:rsidRPr="0099302D" w:rsidRDefault="008328AB" w:rsidP="008328AB">
      <w:pPr>
        <w:pStyle w:val="Definition"/>
      </w:pPr>
      <w:r w:rsidRPr="0099302D">
        <w:rPr>
          <w:b/>
          <w:i/>
        </w:rPr>
        <w:t>manifest</w:t>
      </w:r>
      <w:r w:rsidRPr="0099302D">
        <w:t xml:space="preserve"> means a list of </w:t>
      </w:r>
      <w:r w:rsidR="002F4BAF" w:rsidRPr="0099302D">
        <w:t>goods that are</w:t>
      </w:r>
      <w:r w:rsidR="00CD34D9" w:rsidRPr="0099302D">
        <w:t xml:space="preserve"> </w:t>
      </w:r>
      <w:r w:rsidRPr="0099302D">
        <w:t>intended to be brought or imported into Australian territory.</w:t>
      </w:r>
    </w:p>
    <w:p w:rsidR="002F4BAF" w:rsidRPr="0099302D" w:rsidRDefault="002F4BAF" w:rsidP="008328AB">
      <w:pPr>
        <w:pStyle w:val="Definition"/>
      </w:pPr>
      <w:r w:rsidRPr="0099302D">
        <w:rPr>
          <w:b/>
          <w:i/>
        </w:rPr>
        <w:t>relevant goods</w:t>
      </w:r>
      <w:r w:rsidRPr="0099302D">
        <w:t xml:space="preserve"> means goods in relation to which this instrument applies under section</w:t>
      </w:r>
      <w:r w:rsidR="0099302D" w:rsidRPr="0099302D">
        <w:t> </w:t>
      </w:r>
      <w:r w:rsidRPr="0099302D">
        <w:t>5.</w:t>
      </w:r>
    </w:p>
    <w:p w:rsidR="006203B9" w:rsidRPr="0099302D" w:rsidRDefault="006203B9" w:rsidP="00F32740">
      <w:pPr>
        <w:pStyle w:val="ActHead5"/>
      </w:pPr>
      <w:bookmarkStart w:id="8" w:name="_Toc451413819"/>
      <w:r w:rsidRPr="0099302D">
        <w:rPr>
          <w:rStyle w:val="CharSectno"/>
        </w:rPr>
        <w:t>5</w:t>
      </w:r>
      <w:r w:rsidRPr="0099302D">
        <w:t xml:space="preserve">  Application of this instrument</w:t>
      </w:r>
      <w:bookmarkEnd w:id="8"/>
    </w:p>
    <w:p w:rsidR="006203B9" w:rsidRPr="0099302D" w:rsidRDefault="006203B9" w:rsidP="006203B9">
      <w:pPr>
        <w:pStyle w:val="subsection"/>
      </w:pPr>
      <w:r w:rsidRPr="0099302D">
        <w:tab/>
      </w:r>
      <w:r w:rsidRPr="0099302D">
        <w:tab/>
        <w:t>This in</w:t>
      </w:r>
      <w:r w:rsidR="002F4BAF" w:rsidRPr="0099302D">
        <w:t>strument applies in relation to:</w:t>
      </w:r>
    </w:p>
    <w:p w:rsidR="006203B9" w:rsidRPr="0099302D" w:rsidRDefault="006203B9" w:rsidP="006203B9">
      <w:pPr>
        <w:pStyle w:val="paragraph"/>
      </w:pPr>
      <w:r w:rsidRPr="0099302D">
        <w:tab/>
        <w:t>(a)</w:t>
      </w:r>
      <w:r w:rsidRPr="0099302D">
        <w:tab/>
        <w:t>goods that are subject to biosecurity contr</w:t>
      </w:r>
      <w:r w:rsidR="002F4BAF" w:rsidRPr="0099302D">
        <w:t>ol; and</w:t>
      </w:r>
    </w:p>
    <w:p w:rsidR="006203B9" w:rsidRPr="0099302D" w:rsidRDefault="006203B9" w:rsidP="006203B9">
      <w:pPr>
        <w:pStyle w:val="paragraph"/>
      </w:pPr>
      <w:r w:rsidRPr="0099302D">
        <w:tab/>
        <w:t>(b)</w:t>
      </w:r>
      <w:r w:rsidRPr="0099302D">
        <w:tab/>
        <w:t>exposed goods in relation to which an exposed goods order is in force.</w:t>
      </w:r>
    </w:p>
    <w:p w:rsidR="006203B9" w:rsidRPr="0099302D" w:rsidRDefault="006203B9" w:rsidP="006203B9">
      <w:pPr>
        <w:pStyle w:val="notetext"/>
      </w:pPr>
      <w:r w:rsidRPr="0099302D">
        <w:t>Note:</w:t>
      </w:r>
      <w:r w:rsidRPr="0099302D">
        <w:tab/>
        <w:t>See subsection</w:t>
      </w:r>
      <w:r w:rsidR="0099302D" w:rsidRPr="0099302D">
        <w:t> </w:t>
      </w:r>
      <w:r w:rsidRPr="0099302D">
        <w:t>161(1) of the Act in relation to exposed goods in relation to which an exposed goods order is in force.</w:t>
      </w:r>
    </w:p>
    <w:p w:rsidR="002B6A55" w:rsidRPr="0099302D" w:rsidRDefault="006203B9" w:rsidP="008328AB">
      <w:pPr>
        <w:pStyle w:val="ActHead5"/>
      </w:pPr>
      <w:bookmarkStart w:id="9" w:name="_Toc451413820"/>
      <w:r w:rsidRPr="0099302D">
        <w:rPr>
          <w:rStyle w:val="CharSectno"/>
        </w:rPr>
        <w:t>6</w:t>
      </w:r>
      <w:r w:rsidR="008328AB" w:rsidRPr="0099302D">
        <w:t xml:space="preserve">  </w:t>
      </w:r>
      <w:r w:rsidR="002B6A55" w:rsidRPr="0099302D">
        <w:t>E</w:t>
      </w:r>
      <w:r w:rsidR="008328AB" w:rsidRPr="0099302D">
        <w:t xml:space="preserve">vents that are reportable biosecurity incidents in relation to </w:t>
      </w:r>
      <w:r w:rsidR="002F4BAF" w:rsidRPr="0099302D">
        <w:t xml:space="preserve">relevant </w:t>
      </w:r>
      <w:r w:rsidR="002B6A55" w:rsidRPr="0099302D">
        <w:t>goods</w:t>
      </w:r>
      <w:bookmarkEnd w:id="9"/>
    </w:p>
    <w:p w:rsidR="008328AB" w:rsidRPr="0099302D" w:rsidRDefault="00C41267" w:rsidP="002B6A55">
      <w:pPr>
        <w:pStyle w:val="SubsectionHead"/>
      </w:pPr>
      <w:r w:rsidRPr="0099302D">
        <w:t>Events relating to p</w:t>
      </w:r>
      <w:r w:rsidR="002B6A55" w:rsidRPr="0099302D">
        <w:t>rohibited goods</w:t>
      </w:r>
      <w:r w:rsidR="002F4BAF" w:rsidRPr="0099302D">
        <w:t>,</w:t>
      </w:r>
      <w:r w:rsidR="002B6A55" w:rsidRPr="0099302D">
        <w:t xml:space="preserve"> conditionally non</w:t>
      </w:r>
      <w:r w:rsidR="0099302D">
        <w:noBreakHyphen/>
      </w:r>
      <w:r w:rsidR="002B6A55" w:rsidRPr="0099302D">
        <w:t>prohibited goods</w:t>
      </w:r>
      <w:r w:rsidR="002F4BAF" w:rsidRPr="0099302D">
        <w:t xml:space="preserve"> or suspended goods</w:t>
      </w:r>
    </w:p>
    <w:p w:rsidR="00662DB1" w:rsidRPr="0099302D" w:rsidRDefault="00662DB1" w:rsidP="00662DB1">
      <w:pPr>
        <w:pStyle w:val="subsection"/>
      </w:pPr>
      <w:r w:rsidRPr="0099302D">
        <w:tab/>
      </w:r>
      <w:r w:rsidR="00C41267" w:rsidRPr="0099302D">
        <w:t>(1</w:t>
      </w:r>
      <w:r w:rsidRPr="0099302D">
        <w:t>)</w:t>
      </w:r>
      <w:r w:rsidRPr="0099302D">
        <w:tab/>
        <w:t xml:space="preserve">Each of the following events is a reportable biosecurity </w:t>
      </w:r>
      <w:r w:rsidR="002A186F" w:rsidRPr="0099302D">
        <w:t xml:space="preserve">incident </w:t>
      </w:r>
      <w:r w:rsidRPr="0099302D">
        <w:t xml:space="preserve">in relation to </w:t>
      </w:r>
      <w:r w:rsidR="002F4BAF" w:rsidRPr="0099302D">
        <w:t xml:space="preserve">relevant goods that are </w:t>
      </w:r>
      <w:r w:rsidR="006203B9" w:rsidRPr="0099302D">
        <w:t>prohibited goods</w:t>
      </w:r>
      <w:r w:rsidR="002F4BAF" w:rsidRPr="0099302D">
        <w:t>,</w:t>
      </w:r>
      <w:r w:rsidR="002B6A55" w:rsidRPr="0099302D">
        <w:t xml:space="preserve"> conditionally non</w:t>
      </w:r>
      <w:r w:rsidR="0099302D">
        <w:noBreakHyphen/>
      </w:r>
      <w:r w:rsidR="002B6A55" w:rsidRPr="0099302D">
        <w:t>prohibited goods</w:t>
      </w:r>
      <w:r w:rsidR="002F4BAF" w:rsidRPr="0099302D">
        <w:t xml:space="preserve"> or suspended goods:</w:t>
      </w:r>
    </w:p>
    <w:p w:rsidR="002B6A55" w:rsidRPr="0099302D" w:rsidRDefault="002B6A55" w:rsidP="002136C7">
      <w:pPr>
        <w:pStyle w:val="paragraph"/>
      </w:pPr>
      <w:r w:rsidRPr="0099302D">
        <w:tab/>
        <w:t>(a)</w:t>
      </w:r>
      <w:r w:rsidRPr="0099302D">
        <w:tab/>
      </w:r>
      <w:r w:rsidR="002136C7" w:rsidRPr="0099302D">
        <w:t xml:space="preserve">the goods </w:t>
      </w:r>
      <w:r w:rsidRPr="0099302D">
        <w:t>are in a container, a conveyance or other pr</w:t>
      </w:r>
      <w:r w:rsidR="002136C7" w:rsidRPr="0099302D">
        <w:t xml:space="preserve">emises and </w:t>
      </w:r>
      <w:r w:rsidRPr="0099302D">
        <w:t>are not as described on a manifest or an import permit</w:t>
      </w:r>
      <w:r w:rsidR="002136C7" w:rsidRPr="0099302D">
        <w:t xml:space="preserve"> relating to the goods</w:t>
      </w:r>
      <w:r w:rsidRPr="0099302D">
        <w:t>;</w:t>
      </w:r>
    </w:p>
    <w:p w:rsidR="00662DB1" w:rsidRPr="0099302D" w:rsidRDefault="00662DB1" w:rsidP="00662DB1">
      <w:pPr>
        <w:pStyle w:val="paragraph"/>
      </w:pPr>
      <w:r w:rsidRPr="0099302D">
        <w:tab/>
      </w:r>
      <w:r w:rsidR="002B6A55" w:rsidRPr="0099302D">
        <w:t>(b</w:t>
      </w:r>
      <w:r w:rsidRPr="0099302D">
        <w:t>)</w:t>
      </w:r>
      <w:r w:rsidRPr="0099302D">
        <w:tab/>
      </w:r>
      <w:r w:rsidR="006203B9" w:rsidRPr="0099302D">
        <w:t xml:space="preserve">the goods are in a container, a conveyance or other premises that </w:t>
      </w:r>
      <w:r w:rsidRPr="0099302D">
        <w:t>is damaged and the goods are no longer secure;</w:t>
      </w:r>
    </w:p>
    <w:p w:rsidR="00662DB1" w:rsidRPr="0099302D" w:rsidRDefault="00662DB1" w:rsidP="00662DB1">
      <w:pPr>
        <w:pStyle w:val="paragraph"/>
      </w:pPr>
      <w:r w:rsidRPr="0099302D">
        <w:tab/>
      </w:r>
      <w:r w:rsidR="002B6A55" w:rsidRPr="0099302D">
        <w:t>(c</w:t>
      </w:r>
      <w:r w:rsidRPr="0099302D">
        <w:t>)</w:t>
      </w:r>
      <w:r w:rsidRPr="0099302D">
        <w:tab/>
        <w:t>the goods have been lost or stolen;</w:t>
      </w:r>
    </w:p>
    <w:p w:rsidR="00662DB1" w:rsidRPr="0099302D" w:rsidRDefault="00662DB1" w:rsidP="00662DB1">
      <w:pPr>
        <w:pStyle w:val="paragraph"/>
      </w:pPr>
      <w:r w:rsidRPr="0099302D">
        <w:tab/>
      </w:r>
      <w:r w:rsidR="002B6A55" w:rsidRPr="0099302D">
        <w:t>(d</w:t>
      </w:r>
      <w:r w:rsidRPr="0099302D">
        <w:t>)</w:t>
      </w:r>
      <w:r w:rsidRPr="0099302D">
        <w:tab/>
        <w:t xml:space="preserve">the goods have been destroyed in circumstances other than in </w:t>
      </w:r>
      <w:r w:rsidR="006203B9" w:rsidRPr="0099302D">
        <w:t xml:space="preserve">compliance </w:t>
      </w:r>
      <w:r w:rsidRPr="0099302D">
        <w:t>with a direction</w:t>
      </w:r>
      <w:r w:rsidR="002B6A55" w:rsidRPr="0099302D">
        <w:t xml:space="preserve"> given by a biosecurity officer.</w:t>
      </w:r>
    </w:p>
    <w:p w:rsidR="002B6A55" w:rsidRPr="0099302D" w:rsidRDefault="00C41267" w:rsidP="00C41267">
      <w:pPr>
        <w:pStyle w:val="SubsectionHead"/>
      </w:pPr>
      <w:r w:rsidRPr="0099302D">
        <w:t>Events relating to c</w:t>
      </w:r>
      <w:r w:rsidR="002B6A55" w:rsidRPr="0099302D">
        <w:t>onditionally non</w:t>
      </w:r>
      <w:r w:rsidR="0099302D">
        <w:noBreakHyphen/>
      </w:r>
      <w:r w:rsidR="002B6A55" w:rsidRPr="0099302D">
        <w:t>prohibited goods</w:t>
      </w:r>
    </w:p>
    <w:p w:rsidR="00662DB1" w:rsidRPr="0099302D" w:rsidRDefault="00662DB1" w:rsidP="00662DB1">
      <w:pPr>
        <w:pStyle w:val="subsection"/>
      </w:pPr>
      <w:r w:rsidRPr="0099302D">
        <w:tab/>
        <w:t>(2)</w:t>
      </w:r>
      <w:r w:rsidRPr="0099302D">
        <w:tab/>
        <w:t xml:space="preserve">A change to the intended use of </w:t>
      </w:r>
      <w:r w:rsidR="002F4BAF" w:rsidRPr="0099302D">
        <w:t xml:space="preserve">relevant goods that are </w:t>
      </w:r>
      <w:r w:rsidR="002B6A55" w:rsidRPr="0099302D">
        <w:t>conditionally non</w:t>
      </w:r>
      <w:r w:rsidR="0099302D">
        <w:noBreakHyphen/>
      </w:r>
      <w:r w:rsidR="002B6A55" w:rsidRPr="0099302D">
        <w:t xml:space="preserve">prohibited goods </w:t>
      </w:r>
      <w:r w:rsidRPr="0099302D">
        <w:t xml:space="preserve">is a reportable biosecurity </w:t>
      </w:r>
      <w:r w:rsidR="002A186F" w:rsidRPr="0099302D">
        <w:t xml:space="preserve">incident </w:t>
      </w:r>
      <w:r w:rsidRPr="0099302D">
        <w:t>in relation to the goods.</w:t>
      </w:r>
    </w:p>
    <w:p w:rsidR="002B6A55" w:rsidRPr="0099302D" w:rsidRDefault="00C41267" w:rsidP="00C41267">
      <w:pPr>
        <w:pStyle w:val="SubsectionHead"/>
      </w:pPr>
      <w:r w:rsidRPr="0099302D">
        <w:t xml:space="preserve">Events relating to </w:t>
      </w:r>
      <w:r w:rsidR="002B6A55" w:rsidRPr="0099302D">
        <w:t xml:space="preserve">goods </w:t>
      </w:r>
      <w:r w:rsidRPr="0099302D">
        <w:t>generally</w:t>
      </w:r>
    </w:p>
    <w:p w:rsidR="00662DB1" w:rsidRPr="0099302D" w:rsidRDefault="00662DB1" w:rsidP="00662DB1">
      <w:pPr>
        <w:pStyle w:val="subsection"/>
      </w:pPr>
      <w:r w:rsidRPr="0099302D">
        <w:tab/>
      </w:r>
      <w:r w:rsidR="00C41267" w:rsidRPr="0099302D">
        <w:t>(3</w:t>
      </w:r>
      <w:r w:rsidRPr="0099302D">
        <w:t>)</w:t>
      </w:r>
      <w:r w:rsidRPr="0099302D">
        <w:tab/>
        <w:t xml:space="preserve">Each of the following events is a reportable biosecurity </w:t>
      </w:r>
      <w:r w:rsidR="002A186F" w:rsidRPr="0099302D">
        <w:t xml:space="preserve">incident </w:t>
      </w:r>
      <w:r w:rsidRPr="0099302D">
        <w:t xml:space="preserve">in relation to </w:t>
      </w:r>
      <w:r w:rsidR="00F32740" w:rsidRPr="0099302D">
        <w:t xml:space="preserve">any </w:t>
      </w:r>
      <w:r w:rsidR="002F4BAF" w:rsidRPr="0099302D">
        <w:t xml:space="preserve">relevant </w:t>
      </w:r>
      <w:r w:rsidRPr="0099302D">
        <w:t>goods:</w:t>
      </w:r>
    </w:p>
    <w:p w:rsidR="002B6A55" w:rsidRPr="0099302D" w:rsidRDefault="002B6A55" w:rsidP="002B6A55">
      <w:pPr>
        <w:pStyle w:val="paragraph"/>
      </w:pPr>
      <w:r w:rsidRPr="0099302D">
        <w:tab/>
        <w:t>(a)</w:t>
      </w:r>
      <w:r w:rsidRPr="0099302D">
        <w:tab/>
        <w:t>the goods</w:t>
      </w:r>
      <w:r w:rsidR="00952924" w:rsidRPr="0099302D">
        <w:t xml:space="preserve"> or</w:t>
      </w:r>
      <w:r w:rsidRPr="0099302D">
        <w:t xml:space="preserve"> </w:t>
      </w:r>
      <w:r w:rsidR="00952924" w:rsidRPr="0099302D">
        <w:t>any container holding the goods</w:t>
      </w:r>
      <w:r w:rsidRPr="0099302D">
        <w:t xml:space="preserve">, or the conveyance or other premises in which the goods are </w:t>
      </w:r>
      <w:r w:rsidR="002136C7" w:rsidRPr="0099302D">
        <w:t xml:space="preserve">being </w:t>
      </w:r>
      <w:r w:rsidRPr="0099302D">
        <w:t>held</w:t>
      </w:r>
      <w:r w:rsidR="00952924" w:rsidRPr="0099302D">
        <w:t>,</w:t>
      </w:r>
      <w:r w:rsidRPr="0099302D">
        <w:t xml:space="preserve"> have been, or are likely to have been, exposed to contamination, infestation or infection from prohibited goods</w:t>
      </w:r>
      <w:r w:rsidR="00F32740" w:rsidRPr="0099302D">
        <w:t>,</w:t>
      </w:r>
      <w:r w:rsidRPr="0099302D">
        <w:t xml:space="preserve"> conditionally non</w:t>
      </w:r>
      <w:r w:rsidR="0099302D">
        <w:noBreakHyphen/>
      </w:r>
      <w:r w:rsidRPr="0099302D">
        <w:t>prohibited goods</w:t>
      </w:r>
      <w:r w:rsidR="00F32740" w:rsidRPr="0099302D">
        <w:t xml:space="preserve"> or suspended goods</w:t>
      </w:r>
      <w:r w:rsidRPr="0099302D">
        <w:t>;</w:t>
      </w:r>
    </w:p>
    <w:p w:rsidR="00662DB1" w:rsidRPr="0099302D" w:rsidRDefault="00662DB1" w:rsidP="00662DB1">
      <w:pPr>
        <w:pStyle w:val="paragraph"/>
      </w:pPr>
      <w:r w:rsidRPr="0099302D">
        <w:tab/>
      </w:r>
      <w:r w:rsidR="002B6A55" w:rsidRPr="0099302D">
        <w:t>(b</w:t>
      </w:r>
      <w:r w:rsidRPr="0099302D">
        <w:t>)</w:t>
      </w:r>
      <w:r w:rsidRPr="0099302D">
        <w:tab/>
        <w:t>the goods are infested with a live pest (for example, an insect, invertebrate or o</w:t>
      </w:r>
      <w:r w:rsidR="00AD7486" w:rsidRPr="0099302D">
        <w:t>ther animal), except if the goods, as infested with the live pest,</w:t>
      </w:r>
      <w:r w:rsidR="00B14400" w:rsidRPr="0099302D">
        <w:t xml:space="preserve"> we</w:t>
      </w:r>
      <w:r w:rsidR="00AD7486" w:rsidRPr="0099302D">
        <w:t>re authorised to be brought or imported into Australian territory by an import permit;</w:t>
      </w:r>
    </w:p>
    <w:p w:rsidR="00662DB1" w:rsidRPr="0099302D" w:rsidRDefault="00662DB1" w:rsidP="00662DB1">
      <w:pPr>
        <w:pStyle w:val="paragraph"/>
      </w:pPr>
      <w:r w:rsidRPr="0099302D">
        <w:tab/>
      </w:r>
      <w:r w:rsidR="002B6A55" w:rsidRPr="0099302D">
        <w:t>(c</w:t>
      </w:r>
      <w:r w:rsidRPr="0099302D">
        <w:t>)</w:t>
      </w:r>
      <w:r w:rsidRPr="0099302D">
        <w:tab/>
        <w:t>biosecurity measures that have been required to be taken in relation to the goods under Chapter</w:t>
      </w:r>
      <w:r w:rsidR="0099302D" w:rsidRPr="0099302D">
        <w:t> </w:t>
      </w:r>
      <w:r w:rsidRPr="0099302D">
        <w:t xml:space="preserve">3 of the Act have not been </w:t>
      </w:r>
      <w:r w:rsidR="002B6A55" w:rsidRPr="0099302D">
        <w:t xml:space="preserve">taken </w:t>
      </w:r>
      <w:r w:rsidRPr="0099302D">
        <w:t xml:space="preserve">(including </w:t>
      </w:r>
      <w:r w:rsidR="002B6A55" w:rsidRPr="0099302D">
        <w:t xml:space="preserve">because it was not </w:t>
      </w:r>
      <w:r w:rsidRPr="0099302D">
        <w:t xml:space="preserve">possible for the biosecurity measures to be </w:t>
      </w:r>
      <w:r w:rsidR="002B6A55" w:rsidRPr="0099302D">
        <w:t>taken in relation to the goods).</w:t>
      </w:r>
    </w:p>
    <w:p w:rsidR="002A186F" w:rsidRPr="0099302D" w:rsidRDefault="006203B9" w:rsidP="002A186F">
      <w:pPr>
        <w:pStyle w:val="ActHead5"/>
      </w:pPr>
      <w:bookmarkStart w:id="10" w:name="_Toc451413821"/>
      <w:r w:rsidRPr="0099302D">
        <w:rPr>
          <w:rStyle w:val="CharSectno"/>
        </w:rPr>
        <w:t>7</w:t>
      </w:r>
      <w:r w:rsidR="002A186F" w:rsidRPr="0099302D">
        <w:t xml:space="preserve">  </w:t>
      </w:r>
      <w:r w:rsidR="001A0B82" w:rsidRPr="0099302D">
        <w:t xml:space="preserve">Requirements for </w:t>
      </w:r>
      <w:r w:rsidR="002A186F" w:rsidRPr="0099302D">
        <w:t>report</w:t>
      </w:r>
      <w:r w:rsidR="001A0B82" w:rsidRPr="0099302D">
        <w:t>ing</w:t>
      </w:r>
      <w:r w:rsidR="002A186F" w:rsidRPr="0099302D">
        <w:t xml:space="preserve"> reportable biosecurity incident</w:t>
      </w:r>
      <w:r w:rsidR="001A0B82" w:rsidRPr="0099302D">
        <w:t>s</w:t>
      </w:r>
      <w:bookmarkEnd w:id="10"/>
    </w:p>
    <w:p w:rsidR="001A0B82" w:rsidRPr="0099302D" w:rsidRDefault="001A0B82" w:rsidP="001A0B82">
      <w:pPr>
        <w:pStyle w:val="SubsectionHead"/>
      </w:pPr>
      <w:r w:rsidRPr="0099302D">
        <w:t>Information that must be included in a report</w:t>
      </w:r>
    </w:p>
    <w:p w:rsidR="002A186F" w:rsidRPr="0099302D" w:rsidRDefault="002A186F" w:rsidP="002A186F">
      <w:pPr>
        <w:pStyle w:val="subsection"/>
      </w:pPr>
      <w:r w:rsidRPr="0099302D">
        <w:tab/>
      </w:r>
      <w:r w:rsidR="001A0B82" w:rsidRPr="0099302D">
        <w:t>(1)</w:t>
      </w:r>
      <w:r w:rsidRPr="0099302D">
        <w:tab/>
        <w:t xml:space="preserve">The following information must be included in a report of a reportable biosecurity incident </w:t>
      </w:r>
      <w:r w:rsidR="00952924" w:rsidRPr="0099302D">
        <w:t xml:space="preserve">in relation to goods that is </w:t>
      </w:r>
      <w:r w:rsidRPr="0099302D">
        <w:t>required by subsection</w:t>
      </w:r>
      <w:r w:rsidR="0099302D" w:rsidRPr="0099302D">
        <w:t> </w:t>
      </w:r>
      <w:r w:rsidRPr="0099302D">
        <w:t>155(1) or 156(1) of the Act:</w:t>
      </w:r>
    </w:p>
    <w:p w:rsidR="002A186F" w:rsidRPr="0099302D" w:rsidRDefault="002A186F" w:rsidP="002A186F">
      <w:pPr>
        <w:pStyle w:val="paragraph"/>
      </w:pPr>
      <w:r w:rsidRPr="0099302D">
        <w:tab/>
        <w:t>(a)</w:t>
      </w:r>
      <w:r w:rsidRPr="0099302D">
        <w:tab/>
        <w:t>details of the goods;</w:t>
      </w:r>
    </w:p>
    <w:p w:rsidR="001A0B82" w:rsidRPr="0099302D" w:rsidRDefault="001A0B82" w:rsidP="002A186F">
      <w:pPr>
        <w:pStyle w:val="paragraph"/>
      </w:pPr>
      <w:r w:rsidRPr="0099302D">
        <w:tab/>
        <w:t>(b)</w:t>
      </w:r>
      <w:r w:rsidRPr="0099302D">
        <w:tab/>
        <w:t>the location of the goods;</w:t>
      </w:r>
    </w:p>
    <w:p w:rsidR="002A186F" w:rsidRPr="0099302D" w:rsidRDefault="001A0B82" w:rsidP="002A186F">
      <w:pPr>
        <w:pStyle w:val="paragraph"/>
      </w:pPr>
      <w:r w:rsidRPr="0099302D">
        <w:tab/>
        <w:t>(c</w:t>
      </w:r>
      <w:r w:rsidR="002A186F" w:rsidRPr="0099302D">
        <w:t>)</w:t>
      </w:r>
      <w:r w:rsidR="002A186F" w:rsidRPr="0099302D">
        <w:tab/>
        <w:t>a description of the incident;</w:t>
      </w:r>
    </w:p>
    <w:p w:rsidR="002A186F" w:rsidRPr="0099302D" w:rsidRDefault="001A0B82" w:rsidP="002A186F">
      <w:pPr>
        <w:pStyle w:val="paragraph"/>
      </w:pPr>
      <w:r w:rsidRPr="0099302D">
        <w:tab/>
        <w:t>(d</w:t>
      </w:r>
      <w:r w:rsidR="002A186F" w:rsidRPr="0099302D">
        <w:t>)</w:t>
      </w:r>
      <w:r w:rsidR="002A186F" w:rsidRPr="0099302D">
        <w:tab/>
      </w:r>
      <w:r w:rsidRPr="0099302D">
        <w:t xml:space="preserve">if known, </w:t>
      </w:r>
      <w:r w:rsidR="002A186F" w:rsidRPr="0099302D">
        <w:t>when</w:t>
      </w:r>
      <w:r w:rsidRPr="0099302D">
        <w:t xml:space="preserve"> and </w:t>
      </w:r>
      <w:r w:rsidR="002A186F" w:rsidRPr="0099302D">
        <w:t>where the incident occurred</w:t>
      </w:r>
      <w:r w:rsidRPr="0099302D">
        <w:t>;</w:t>
      </w:r>
    </w:p>
    <w:p w:rsidR="002A186F" w:rsidRPr="0099302D" w:rsidRDefault="001A0B82" w:rsidP="002A186F">
      <w:pPr>
        <w:pStyle w:val="paragraph"/>
      </w:pPr>
      <w:r w:rsidRPr="0099302D">
        <w:tab/>
        <w:t>(e</w:t>
      </w:r>
      <w:r w:rsidR="002A186F" w:rsidRPr="0099302D">
        <w:t>)</w:t>
      </w:r>
      <w:r w:rsidR="002A186F" w:rsidRPr="0099302D">
        <w:tab/>
        <w:t xml:space="preserve">when the person making the report became aware of the </w:t>
      </w:r>
      <w:r w:rsidRPr="0099302D">
        <w:t>incident;</w:t>
      </w:r>
    </w:p>
    <w:p w:rsidR="001A0B82" w:rsidRPr="0099302D" w:rsidRDefault="001A0B82" w:rsidP="002A186F">
      <w:pPr>
        <w:pStyle w:val="paragraph"/>
      </w:pPr>
      <w:r w:rsidRPr="0099302D">
        <w:tab/>
        <w:t>(f)</w:t>
      </w:r>
      <w:r w:rsidRPr="0099302D">
        <w:tab/>
        <w:t>whether the goods have been moved since the incident occurred;</w:t>
      </w:r>
    </w:p>
    <w:p w:rsidR="002A186F" w:rsidRPr="0099302D" w:rsidRDefault="002A186F" w:rsidP="002A186F">
      <w:pPr>
        <w:pStyle w:val="paragraph"/>
      </w:pPr>
      <w:r w:rsidRPr="0099302D">
        <w:tab/>
      </w:r>
      <w:r w:rsidR="001A0B82" w:rsidRPr="0099302D">
        <w:t>(g</w:t>
      </w:r>
      <w:r w:rsidRPr="0099302D">
        <w:t>)</w:t>
      </w:r>
      <w:r w:rsidRPr="0099302D">
        <w:tab/>
        <w:t>the name and contact details of:</w:t>
      </w:r>
    </w:p>
    <w:p w:rsidR="002A186F" w:rsidRPr="0099302D" w:rsidRDefault="002A186F" w:rsidP="002A186F">
      <w:pPr>
        <w:pStyle w:val="paragraphsub"/>
      </w:pPr>
      <w:r w:rsidRPr="0099302D">
        <w:tab/>
        <w:t>(i)</w:t>
      </w:r>
      <w:r w:rsidRPr="0099302D">
        <w:tab/>
        <w:t>the person making the report; and</w:t>
      </w:r>
    </w:p>
    <w:p w:rsidR="002A186F" w:rsidRPr="0099302D" w:rsidRDefault="002A186F" w:rsidP="002A186F">
      <w:pPr>
        <w:pStyle w:val="paragraphsub"/>
      </w:pPr>
      <w:r w:rsidRPr="0099302D">
        <w:tab/>
        <w:t>(ii)</w:t>
      </w:r>
      <w:r w:rsidRPr="0099302D">
        <w:tab/>
        <w:t xml:space="preserve">any other person who may have information about the </w:t>
      </w:r>
      <w:r w:rsidR="001A0B82" w:rsidRPr="0099302D">
        <w:t>incident;</w:t>
      </w:r>
    </w:p>
    <w:p w:rsidR="002A186F" w:rsidRPr="0099302D" w:rsidRDefault="002A186F" w:rsidP="002A186F">
      <w:pPr>
        <w:pStyle w:val="paragraph"/>
      </w:pPr>
      <w:r w:rsidRPr="0099302D">
        <w:tab/>
      </w:r>
      <w:r w:rsidR="001A0B82" w:rsidRPr="0099302D">
        <w:t>(h</w:t>
      </w:r>
      <w:r w:rsidRPr="0099302D">
        <w:t>)</w:t>
      </w:r>
      <w:r w:rsidRPr="0099302D">
        <w:tab/>
        <w:t xml:space="preserve">details of </w:t>
      </w:r>
      <w:r w:rsidR="00952924" w:rsidRPr="0099302D">
        <w:t xml:space="preserve">any </w:t>
      </w:r>
      <w:r w:rsidRPr="0099302D">
        <w:t>steps taken to manage the incident.</w:t>
      </w:r>
    </w:p>
    <w:p w:rsidR="002A186F" w:rsidRPr="0099302D" w:rsidRDefault="001A0B82" w:rsidP="001A0B82">
      <w:pPr>
        <w:pStyle w:val="SubsectionHead"/>
      </w:pPr>
      <w:r w:rsidRPr="0099302D">
        <w:t xml:space="preserve">How a </w:t>
      </w:r>
      <w:r w:rsidR="002A186F" w:rsidRPr="0099302D">
        <w:t>report must be made</w:t>
      </w:r>
    </w:p>
    <w:p w:rsidR="002A186F" w:rsidRPr="0099302D" w:rsidRDefault="002A186F" w:rsidP="002A186F">
      <w:pPr>
        <w:pStyle w:val="subsection"/>
      </w:pPr>
      <w:r w:rsidRPr="0099302D">
        <w:tab/>
      </w:r>
      <w:r w:rsidR="001A0B82" w:rsidRPr="0099302D">
        <w:t>(2</w:t>
      </w:r>
      <w:r w:rsidRPr="0099302D">
        <w:t>)</w:t>
      </w:r>
      <w:r w:rsidRPr="0099302D">
        <w:tab/>
      </w:r>
      <w:r w:rsidR="001A0B82" w:rsidRPr="0099302D">
        <w:t xml:space="preserve">A </w:t>
      </w:r>
      <w:r w:rsidRPr="0099302D">
        <w:t xml:space="preserve">report </w:t>
      </w:r>
      <w:r w:rsidR="001A0B82" w:rsidRPr="0099302D">
        <w:t>of a reportable biosecurity incident required by subsection</w:t>
      </w:r>
      <w:r w:rsidR="0099302D" w:rsidRPr="0099302D">
        <w:t> </w:t>
      </w:r>
      <w:r w:rsidR="001A0B82" w:rsidRPr="0099302D">
        <w:t xml:space="preserve">155(1) or 156(1) of the Act </w:t>
      </w:r>
      <w:r w:rsidRPr="0099302D">
        <w:t>must be made orally or in writing.</w:t>
      </w:r>
    </w:p>
    <w:p w:rsidR="002A186F" w:rsidRPr="0099302D" w:rsidRDefault="001A0B82" w:rsidP="002A186F">
      <w:pPr>
        <w:pStyle w:val="subsection"/>
      </w:pPr>
      <w:r w:rsidRPr="0099302D">
        <w:tab/>
        <w:t>(3</w:t>
      </w:r>
      <w:r w:rsidR="002A186F" w:rsidRPr="0099302D">
        <w:t>)</w:t>
      </w:r>
      <w:r w:rsidR="002A186F" w:rsidRPr="0099302D">
        <w:tab/>
        <w:t>If:</w:t>
      </w:r>
    </w:p>
    <w:p w:rsidR="002A186F" w:rsidRPr="0099302D" w:rsidRDefault="002A186F" w:rsidP="002A186F">
      <w:pPr>
        <w:pStyle w:val="paragraph"/>
      </w:pPr>
      <w:r w:rsidRPr="0099302D">
        <w:tab/>
        <w:t>(a)</w:t>
      </w:r>
      <w:r w:rsidRPr="0099302D">
        <w:tab/>
        <w:t xml:space="preserve">a report </w:t>
      </w:r>
      <w:r w:rsidR="001A0B82" w:rsidRPr="0099302D">
        <w:t xml:space="preserve">is </w:t>
      </w:r>
      <w:r w:rsidRPr="0099302D">
        <w:t>made orally; and</w:t>
      </w:r>
    </w:p>
    <w:p w:rsidR="002A186F" w:rsidRPr="0099302D" w:rsidRDefault="002A186F" w:rsidP="002A186F">
      <w:pPr>
        <w:pStyle w:val="paragraph"/>
      </w:pPr>
      <w:r w:rsidRPr="0099302D">
        <w:tab/>
        <w:t>(b)</w:t>
      </w:r>
      <w:r w:rsidRPr="0099302D">
        <w:tab/>
        <w:t xml:space="preserve">the Director of Biosecurity, or a biosecurity officer, asks the person who made the report to </w:t>
      </w:r>
      <w:r w:rsidR="007C4872" w:rsidRPr="0099302D">
        <w:t xml:space="preserve">also </w:t>
      </w:r>
      <w:r w:rsidRPr="0099302D">
        <w:t xml:space="preserve">provide </w:t>
      </w:r>
      <w:r w:rsidR="007C4872" w:rsidRPr="0099302D">
        <w:t>the report in writing within a specified period</w:t>
      </w:r>
      <w:r w:rsidRPr="0099302D">
        <w:t>;</w:t>
      </w:r>
    </w:p>
    <w:p w:rsidR="002A186F" w:rsidRPr="0099302D" w:rsidRDefault="002A186F" w:rsidP="002A186F">
      <w:pPr>
        <w:pStyle w:val="subsection2"/>
      </w:pPr>
      <w:r w:rsidRPr="0099302D">
        <w:t>the report must also be made in writing within the period</w:t>
      </w:r>
      <w:r w:rsidR="007C4872" w:rsidRPr="0099302D">
        <w:t xml:space="preserve"> specified in the request</w:t>
      </w:r>
      <w:r w:rsidRPr="0099302D">
        <w:t>.</w:t>
      </w:r>
    </w:p>
    <w:sectPr w:rsidR="002A186F" w:rsidRPr="0099302D" w:rsidSect="0054225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D9" w:rsidRDefault="00CD34D9" w:rsidP="00715914">
      <w:pPr>
        <w:spacing w:line="240" w:lineRule="auto"/>
      </w:pPr>
      <w:r>
        <w:separator/>
      </w:r>
    </w:p>
  </w:endnote>
  <w:endnote w:type="continuationSeparator" w:id="0">
    <w:p w:rsidR="00CD34D9" w:rsidRDefault="00CD34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56" w:rsidRPr="00542256" w:rsidRDefault="00542256" w:rsidP="00542256">
    <w:pPr>
      <w:pStyle w:val="Footer"/>
      <w:rPr>
        <w:i/>
        <w:sz w:val="18"/>
      </w:rPr>
    </w:pPr>
    <w:r w:rsidRPr="00542256">
      <w:rPr>
        <w:i/>
        <w:sz w:val="18"/>
      </w:rPr>
      <w:t>OPC61776 -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Default="00CD34D9" w:rsidP="007500C8">
    <w:pPr>
      <w:pStyle w:val="Footer"/>
    </w:pPr>
  </w:p>
  <w:p w:rsidR="00CD34D9" w:rsidRPr="007500C8" w:rsidRDefault="00542256" w:rsidP="00542256">
    <w:pPr>
      <w:pStyle w:val="Footer"/>
    </w:pPr>
    <w:r w:rsidRPr="00542256">
      <w:rPr>
        <w:i/>
        <w:sz w:val="18"/>
      </w:rPr>
      <w:t>OPC61776 -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ED79B6" w:rsidRDefault="00CD34D9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542256" w:rsidRDefault="00CD34D9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34D9" w:rsidRPr="00542256" w:rsidTr="009930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34D9" w:rsidRPr="00542256" w:rsidRDefault="00CD34D9" w:rsidP="00CD34D9">
          <w:pPr>
            <w:spacing w:line="0" w:lineRule="atLeast"/>
            <w:rPr>
              <w:rFonts w:cs="Times New Roman"/>
              <w:i/>
              <w:sz w:val="18"/>
            </w:rPr>
          </w:pPr>
          <w:r w:rsidRPr="00542256">
            <w:rPr>
              <w:rFonts w:cs="Times New Roman"/>
              <w:i/>
              <w:sz w:val="18"/>
            </w:rPr>
            <w:fldChar w:fldCharType="begin"/>
          </w:r>
          <w:r w:rsidRPr="00542256">
            <w:rPr>
              <w:rFonts w:cs="Times New Roman"/>
              <w:i/>
              <w:sz w:val="18"/>
            </w:rPr>
            <w:instrText xml:space="preserve"> PAGE </w:instrText>
          </w:r>
          <w:r w:rsidRPr="00542256">
            <w:rPr>
              <w:rFonts w:cs="Times New Roman"/>
              <w:i/>
              <w:sz w:val="18"/>
            </w:rPr>
            <w:fldChar w:fldCharType="separate"/>
          </w:r>
          <w:r w:rsidR="0071426B">
            <w:rPr>
              <w:rFonts w:cs="Times New Roman"/>
              <w:i/>
              <w:noProof/>
              <w:sz w:val="18"/>
            </w:rPr>
            <w:t>iii</w:t>
          </w:r>
          <w:r w:rsidRPr="005422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34D9" w:rsidRPr="00542256" w:rsidRDefault="00CD34D9" w:rsidP="00CD34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42256">
            <w:rPr>
              <w:rFonts w:cs="Times New Roman"/>
              <w:i/>
              <w:sz w:val="18"/>
            </w:rPr>
            <w:fldChar w:fldCharType="begin"/>
          </w:r>
          <w:r w:rsidRPr="00542256">
            <w:rPr>
              <w:rFonts w:cs="Times New Roman"/>
              <w:i/>
              <w:sz w:val="18"/>
            </w:rPr>
            <w:instrText xml:space="preserve"> DOCPROPERTY ShortT </w:instrText>
          </w:r>
          <w:r w:rsidRPr="00542256">
            <w:rPr>
              <w:rFonts w:cs="Times New Roman"/>
              <w:i/>
              <w:sz w:val="18"/>
            </w:rPr>
            <w:fldChar w:fldCharType="separate"/>
          </w:r>
          <w:r w:rsidR="0071426B">
            <w:rPr>
              <w:rFonts w:cs="Times New Roman"/>
              <w:i/>
              <w:sz w:val="18"/>
            </w:rPr>
            <w:t>Biosecurity (Reportable Biosecurity Incidents) Determination 2016</w:t>
          </w:r>
          <w:r w:rsidRPr="005422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34D9" w:rsidRPr="00542256" w:rsidRDefault="00CD34D9" w:rsidP="00CD34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D34D9" w:rsidRPr="00542256" w:rsidRDefault="00542256" w:rsidP="00542256">
    <w:pPr>
      <w:rPr>
        <w:rFonts w:cs="Times New Roman"/>
        <w:i/>
        <w:sz w:val="18"/>
      </w:rPr>
    </w:pPr>
    <w:r w:rsidRPr="00542256">
      <w:rPr>
        <w:rFonts w:cs="Times New Roman"/>
        <w:i/>
        <w:sz w:val="18"/>
      </w:rPr>
      <w:t>OPC61776 -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E33C1C" w:rsidRDefault="00CD34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D34D9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426B">
            <w:rPr>
              <w:i/>
              <w:sz w:val="18"/>
            </w:rPr>
            <w:t>Biosecurity (Reportable Biosecurity Incidents)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29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34D9" w:rsidRPr="00ED79B6" w:rsidRDefault="00542256" w:rsidP="00542256">
    <w:pPr>
      <w:rPr>
        <w:i/>
        <w:sz w:val="18"/>
      </w:rPr>
    </w:pPr>
    <w:r w:rsidRPr="00542256">
      <w:rPr>
        <w:rFonts w:cs="Times New Roman"/>
        <w:i/>
        <w:sz w:val="18"/>
      </w:rPr>
      <w:t>OPC61776 -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542256" w:rsidRDefault="00CD34D9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34D9" w:rsidRPr="00542256" w:rsidTr="009930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34D9" w:rsidRPr="00542256" w:rsidRDefault="00CD34D9" w:rsidP="00CD34D9">
          <w:pPr>
            <w:spacing w:line="0" w:lineRule="atLeast"/>
            <w:rPr>
              <w:rFonts w:cs="Times New Roman"/>
              <w:i/>
              <w:sz w:val="18"/>
            </w:rPr>
          </w:pPr>
          <w:r w:rsidRPr="00542256">
            <w:rPr>
              <w:rFonts w:cs="Times New Roman"/>
              <w:i/>
              <w:sz w:val="18"/>
            </w:rPr>
            <w:fldChar w:fldCharType="begin"/>
          </w:r>
          <w:r w:rsidRPr="00542256">
            <w:rPr>
              <w:rFonts w:cs="Times New Roman"/>
              <w:i/>
              <w:sz w:val="18"/>
            </w:rPr>
            <w:instrText xml:space="preserve"> PAGE </w:instrText>
          </w:r>
          <w:r w:rsidRPr="00542256">
            <w:rPr>
              <w:rFonts w:cs="Times New Roman"/>
              <w:i/>
              <w:sz w:val="18"/>
            </w:rPr>
            <w:fldChar w:fldCharType="separate"/>
          </w:r>
          <w:r w:rsidR="0030295D">
            <w:rPr>
              <w:rFonts w:cs="Times New Roman"/>
              <w:i/>
              <w:noProof/>
              <w:sz w:val="18"/>
            </w:rPr>
            <w:t>2</w:t>
          </w:r>
          <w:r w:rsidRPr="005422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34D9" w:rsidRPr="00542256" w:rsidRDefault="00CD34D9" w:rsidP="00CD34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42256">
            <w:rPr>
              <w:rFonts w:cs="Times New Roman"/>
              <w:i/>
              <w:sz w:val="18"/>
            </w:rPr>
            <w:fldChar w:fldCharType="begin"/>
          </w:r>
          <w:r w:rsidRPr="00542256">
            <w:rPr>
              <w:rFonts w:cs="Times New Roman"/>
              <w:i/>
              <w:sz w:val="18"/>
            </w:rPr>
            <w:instrText xml:space="preserve"> DOCPROPERTY ShortT </w:instrText>
          </w:r>
          <w:r w:rsidRPr="00542256">
            <w:rPr>
              <w:rFonts w:cs="Times New Roman"/>
              <w:i/>
              <w:sz w:val="18"/>
            </w:rPr>
            <w:fldChar w:fldCharType="separate"/>
          </w:r>
          <w:r w:rsidR="0071426B">
            <w:rPr>
              <w:rFonts w:cs="Times New Roman"/>
              <w:i/>
              <w:sz w:val="18"/>
            </w:rPr>
            <w:t>Biosecurity (Reportable Biosecurity Incidents) Determination 2016</w:t>
          </w:r>
          <w:r w:rsidRPr="005422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34D9" w:rsidRPr="00542256" w:rsidRDefault="00CD34D9" w:rsidP="00CD34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D34D9" w:rsidRPr="00542256" w:rsidRDefault="00542256" w:rsidP="00542256">
    <w:pPr>
      <w:rPr>
        <w:rFonts w:cs="Times New Roman"/>
        <w:i/>
        <w:sz w:val="18"/>
      </w:rPr>
    </w:pPr>
    <w:r w:rsidRPr="00542256">
      <w:rPr>
        <w:rFonts w:cs="Times New Roman"/>
        <w:i/>
        <w:sz w:val="18"/>
      </w:rPr>
      <w:t>OPC61776 -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E33C1C" w:rsidRDefault="00CD34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34D9" w:rsidTr="00CD34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426B">
            <w:rPr>
              <w:i/>
              <w:sz w:val="18"/>
            </w:rPr>
            <w:t>Biosecurity (Reportable Biosecurity Incidents)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29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34D9" w:rsidRPr="00ED79B6" w:rsidRDefault="00542256" w:rsidP="00542256">
    <w:pPr>
      <w:rPr>
        <w:i/>
        <w:sz w:val="18"/>
      </w:rPr>
    </w:pPr>
    <w:r w:rsidRPr="00542256">
      <w:rPr>
        <w:rFonts w:cs="Times New Roman"/>
        <w:i/>
        <w:sz w:val="18"/>
      </w:rPr>
      <w:t>OPC61776 -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E33C1C" w:rsidRDefault="00CD34D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34D9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426B">
            <w:rPr>
              <w:i/>
              <w:sz w:val="18"/>
            </w:rPr>
            <w:t>Biosecurity (Reportable Biosecurity Incidents)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34D9" w:rsidRDefault="00CD34D9" w:rsidP="00CD34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426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34D9" w:rsidRPr="00ED79B6" w:rsidRDefault="00CD34D9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D9" w:rsidRDefault="00CD34D9" w:rsidP="00715914">
      <w:pPr>
        <w:spacing w:line="240" w:lineRule="auto"/>
      </w:pPr>
      <w:r>
        <w:separator/>
      </w:r>
    </w:p>
  </w:footnote>
  <w:footnote w:type="continuationSeparator" w:id="0">
    <w:p w:rsidR="00CD34D9" w:rsidRDefault="00CD34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5F1388" w:rsidRDefault="00CD34D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5F1388" w:rsidRDefault="00CD34D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5F1388" w:rsidRDefault="00CD34D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ED79B6" w:rsidRDefault="00CD34D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ED79B6" w:rsidRDefault="00CD34D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ED79B6" w:rsidRDefault="00CD34D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Default="00CD34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D34D9" w:rsidRDefault="00CD34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D34D9" w:rsidRPr="007A1328" w:rsidRDefault="00CD34D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D34D9" w:rsidRPr="007A1328" w:rsidRDefault="00CD34D9" w:rsidP="00715914">
    <w:pPr>
      <w:rPr>
        <w:b/>
        <w:sz w:val="24"/>
      </w:rPr>
    </w:pPr>
  </w:p>
  <w:p w:rsidR="00CD34D9" w:rsidRPr="007A1328" w:rsidRDefault="00CD34D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1426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295D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7A1328" w:rsidRDefault="00CD34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D34D9" w:rsidRPr="007A1328" w:rsidRDefault="00CD34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D34D9" w:rsidRPr="007A1328" w:rsidRDefault="00CD34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D34D9" w:rsidRPr="007A1328" w:rsidRDefault="00CD34D9" w:rsidP="00715914">
    <w:pPr>
      <w:jc w:val="right"/>
      <w:rPr>
        <w:b/>
        <w:sz w:val="24"/>
      </w:rPr>
    </w:pPr>
  </w:p>
  <w:p w:rsidR="00CD34D9" w:rsidRPr="007A1328" w:rsidRDefault="00CD34D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1426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295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D9" w:rsidRPr="007A1328" w:rsidRDefault="00CD34D9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98"/>
    <w:rsid w:val="00004470"/>
    <w:rsid w:val="000136AF"/>
    <w:rsid w:val="000437C1"/>
    <w:rsid w:val="0005365D"/>
    <w:rsid w:val="000614BF"/>
    <w:rsid w:val="000B58FA"/>
    <w:rsid w:val="000D05EF"/>
    <w:rsid w:val="000D3AFD"/>
    <w:rsid w:val="000E2261"/>
    <w:rsid w:val="000F21C1"/>
    <w:rsid w:val="001024F5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A0B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36C7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B98"/>
    <w:rsid w:val="00297ECB"/>
    <w:rsid w:val="002A186F"/>
    <w:rsid w:val="002A7BCF"/>
    <w:rsid w:val="002B6A55"/>
    <w:rsid w:val="002D043A"/>
    <w:rsid w:val="002D6224"/>
    <w:rsid w:val="002E3F4B"/>
    <w:rsid w:val="002F4BAF"/>
    <w:rsid w:val="0030295D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42256"/>
    <w:rsid w:val="0054517D"/>
    <w:rsid w:val="005574D1"/>
    <w:rsid w:val="0056648A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03B9"/>
    <w:rsid w:val="00662DB1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26B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C4872"/>
    <w:rsid w:val="007D5A63"/>
    <w:rsid w:val="007D7B81"/>
    <w:rsid w:val="007E163D"/>
    <w:rsid w:val="007E667A"/>
    <w:rsid w:val="007F28C9"/>
    <w:rsid w:val="00803587"/>
    <w:rsid w:val="008117E9"/>
    <w:rsid w:val="00824498"/>
    <w:rsid w:val="008257FD"/>
    <w:rsid w:val="008328AB"/>
    <w:rsid w:val="008506CA"/>
    <w:rsid w:val="00856A31"/>
    <w:rsid w:val="00864B24"/>
    <w:rsid w:val="00867B37"/>
    <w:rsid w:val="008754D0"/>
    <w:rsid w:val="008855C9"/>
    <w:rsid w:val="00886456"/>
    <w:rsid w:val="008A46E1"/>
    <w:rsid w:val="008A4F43"/>
    <w:rsid w:val="008B045C"/>
    <w:rsid w:val="008B2706"/>
    <w:rsid w:val="008C4D17"/>
    <w:rsid w:val="008D0EE0"/>
    <w:rsid w:val="008E6067"/>
    <w:rsid w:val="008F54E7"/>
    <w:rsid w:val="00903422"/>
    <w:rsid w:val="00915DF9"/>
    <w:rsid w:val="009254C3"/>
    <w:rsid w:val="00932377"/>
    <w:rsid w:val="00947D5A"/>
    <w:rsid w:val="00952924"/>
    <w:rsid w:val="009532A5"/>
    <w:rsid w:val="00982242"/>
    <w:rsid w:val="009868E9"/>
    <w:rsid w:val="0099302D"/>
    <w:rsid w:val="009C12E8"/>
    <w:rsid w:val="009E5CFC"/>
    <w:rsid w:val="00A079CB"/>
    <w:rsid w:val="00A12128"/>
    <w:rsid w:val="00A22C98"/>
    <w:rsid w:val="00A231E2"/>
    <w:rsid w:val="00A64912"/>
    <w:rsid w:val="00A70A74"/>
    <w:rsid w:val="00AD5641"/>
    <w:rsid w:val="00AD7486"/>
    <w:rsid w:val="00AD7889"/>
    <w:rsid w:val="00AF021B"/>
    <w:rsid w:val="00AF06CF"/>
    <w:rsid w:val="00B05CF4"/>
    <w:rsid w:val="00B07CDB"/>
    <w:rsid w:val="00B14400"/>
    <w:rsid w:val="00B16A31"/>
    <w:rsid w:val="00B17DFD"/>
    <w:rsid w:val="00B308FE"/>
    <w:rsid w:val="00B33709"/>
    <w:rsid w:val="00B33B3C"/>
    <w:rsid w:val="00B36907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B6468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6BEA"/>
    <w:rsid w:val="00C25E7F"/>
    <w:rsid w:val="00C2746F"/>
    <w:rsid w:val="00C3119B"/>
    <w:rsid w:val="00C324A0"/>
    <w:rsid w:val="00C3300F"/>
    <w:rsid w:val="00C41267"/>
    <w:rsid w:val="00C42BF8"/>
    <w:rsid w:val="00C50043"/>
    <w:rsid w:val="00C7573B"/>
    <w:rsid w:val="00C93C03"/>
    <w:rsid w:val="00CB16C6"/>
    <w:rsid w:val="00CB2C8E"/>
    <w:rsid w:val="00CB602E"/>
    <w:rsid w:val="00CD34D9"/>
    <w:rsid w:val="00CE051D"/>
    <w:rsid w:val="00CE1335"/>
    <w:rsid w:val="00CE493D"/>
    <w:rsid w:val="00CF07FA"/>
    <w:rsid w:val="00CF0BB2"/>
    <w:rsid w:val="00CF3EE8"/>
    <w:rsid w:val="00D00EAF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86899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740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4369"/>
    <w:rsid w:val="00FD1E4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0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B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B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B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B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B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B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302D"/>
  </w:style>
  <w:style w:type="paragraph" w:customStyle="1" w:styleId="OPCParaBase">
    <w:name w:val="OPCParaBase"/>
    <w:qFormat/>
    <w:rsid w:val="009930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30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30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30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30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30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30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30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30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30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30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302D"/>
  </w:style>
  <w:style w:type="paragraph" w:customStyle="1" w:styleId="Blocks">
    <w:name w:val="Blocks"/>
    <w:aliases w:val="bb"/>
    <w:basedOn w:val="OPCParaBase"/>
    <w:qFormat/>
    <w:rsid w:val="009930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30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30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302D"/>
    <w:rPr>
      <w:i/>
    </w:rPr>
  </w:style>
  <w:style w:type="paragraph" w:customStyle="1" w:styleId="BoxList">
    <w:name w:val="BoxList"/>
    <w:aliases w:val="bl"/>
    <w:basedOn w:val="BoxText"/>
    <w:qFormat/>
    <w:rsid w:val="009930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30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30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302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9302D"/>
  </w:style>
  <w:style w:type="character" w:customStyle="1" w:styleId="CharAmPartText">
    <w:name w:val="CharAmPartText"/>
    <w:basedOn w:val="OPCCharBase"/>
    <w:uiPriority w:val="1"/>
    <w:qFormat/>
    <w:rsid w:val="0099302D"/>
  </w:style>
  <w:style w:type="character" w:customStyle="1" w:styleId="CharAmSchNo">
    <w:name w:val="CharAmSchNo"/>
    <w:basedOn w:val="OPCCharBase"/>
    <w:uiPriority w:val="1"/>
    <w:qFormat/>
    <w:rsid w:val="0099302D"/>
  </w:style>
  <w:style w:type="character" w:customStyle="1" w:styleId="CharAmSchText">
    <w:name w:val="CharAmSchText"/>
    <w:basedOn w:val="OPCCharBase"/>
    <w:uiPriority w:val="1"/>
    <w:qFormat/>
    <w:rsid w:val="0099302D"/>
  </w:style>
  <w:style w:type="character" w:customStyle="1" w:styleId="CharBoldItalic">
    <w:name w:val="CharBoldItalic"/>
    <w:basedOn w:val="OPCCharBase"/>
    <w:uiPriority w:val="1"/>
    <w:qFormat/>
    <w:rsid w:val="0099302D"/>
    <w:rPr>
      <w:b/>
      <w:i/>
    </w:rPr>
  </w:style>
  <w:style w:type="character" w:customStyle="1" w:styleId="CharChapNo">
    <w:name w:val="CharChapNo"/>
    <w:basedOn w:val="OPCCharBase"/>
    <w:qFormat/>
    <w:rsid w:val="0099302D"/>
  </w:style>
  <w:style w:type="character" w:customStyle="1" w:styleId="CharChapText">
    <w:name w:val="CharChapText"/>
    <w:basedOn w:val="OPCCharBase"/>
    <w:qFormat/>
    <w:rsid w:val="0099302D"/>
  </w:style>
  <w:style w:type="character" w:customStyle="1" w:styleId="CharDivNo">
    <w:name w:val="CharDivNo"/>
    <w:basedOn w:val="OPCCharBase"/>
    <w:qFormat/>
    <w:rsid w:val="0099302D"/>
  </w:style>
  <w:style w:type="character" w:customStyle="1" w:styleId="CharDivText">
    <w:name w:val="CharDivText"/>
    <w:basedOn w:val="OPCCharBase"/>
    <w:qFormat/>
    <w:rsid w:val="0099302D"/>
  </w:style>
  <w:style w:type="character" w:customStyle="1" w:styleId="CharItalic">
    <w:name w:val="CharItalic"/>
    <w:basedOn w:val="OPCCharBase"/>
    <w:uiPriority w:val="1"/>
    <w:qFormat/>
    <w:rsid w:val="0099302D"/>
    <w:rPr>
      <w:i/>
    </w:rPr>
  </w:style>
  <w:style w:type="character" w:customStyle="1" w:styleId="CharPartNo">
    <w:name w:val="CharPartNo"/>
    <w:basedOn w:val="OPCCharBase"/>
    <w:qFormat/>
    <w:rsid w:val="0099302D"/>
  </w:style>
  <w:style w:type="character" w:customStyle="1" w:styleId="CharPartText">
    <w:name w:val="CharPartText"/>
    <w:basedOn w:val="OPCCharBase"/>
    <w:qFormat/>
    <w:rsid w:val="0099302D"/>
  </w:style>
  <w:style w:type="character" w:customStyle="1" w:styleId="CharSectno">
    <w:name w:val="CharSectno"/>
    <w:basedOn w:val="OPCCharBase"/>
    <w:qFormat/>
    <w:rsid w:val="0099302D"/>
  </w:style>
  <w:style w:type="character" w:customStyle="1" w:styleId="CharSubdNo">
    <w:name w:val="CharSubdNo"/>
    <w:basedOn w:val="OPCCharBase"/>
    <w:uiPriority w:val="1"/>
    <w:qFormat/>
    <w:rsid w:val="0099302D"/>
  </w:style>
  <w:style w:type="character" w:customStyle="1" w:styleId="CharSubdText">
    <w:name w:val="CharSubdText"/>
    <w:basedOn w:val="OPCCharBase"/>
    <w:uiPriority w:val="1"/>
    <w:qFormat/>
    <w:rsid w:val="0099302D"/>
  </w:style>
  <w:style w:type="paragraph" w:customStyle="1" w:styleId="CTA--">
    <w:name w:val="CTA --"/>
    <w:basedOn w:val="OPCParaBase"/>
    <w:next w:val="Normal"/>
    <w:rsid w:val="009930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30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30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30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30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30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30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30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30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30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30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30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30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30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30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302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930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30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30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30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30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30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30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30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30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30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30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30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30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30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30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30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30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30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30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30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30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30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30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30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30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30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30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30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30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30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30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30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30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30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30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30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30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30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30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30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930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30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30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30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30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30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30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30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30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30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30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302D"/>
    <w:rPr>
      <w:sz w:val="16"/>
    </w:rPr>
  </w:style>
  <w:style w:type="table" w:customStyle="1" w:styleId="CFlag">
    <w:name w:val="CFlag"/>
    <w:basedOn w:val="TableNormal"/>
    <w:uiPriority w:val="99"/>
    <w:rsid w:val="009930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930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30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30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302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30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302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302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302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302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30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30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930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30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30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30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30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30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30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30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30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30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302D"/>
  </w:style>
  <w:style w:type="character" w:customStyle="1" w:styleId="CharSubPartNoCASA">
    <w:name w:val="CharSubPartNo(CASA)"/>
    <w:basedOn w:val="OPCCharBase"/>
    <w:uiPriority w:val="1"/>
    <w:rsid w:val="0099302D"/>
  </w:style>
  <w:style w:type="paragraph" w:customStyle="1" w:styleId="ENoteTTIndentHeadingSub">
    <w:name w:val="ENoteTTIndentHeadingSub"/>
    <w:aliases w:val="enTTHis"/>
    <w:basedOn w:val="OPCParaBase"/>
    <w:rsid w:val="009930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30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30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30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30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30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302D"/>
    <w:rPr>
      <w:sz w:val="22"/>
    </w:rPr>
  </w:style>
  <w:style w:type="paragraph" w:customStyle="1" w:styleId="SOTextNote">
    <w:name w:val="SO TextNote"/>
    <w:aliases w:val="sont"/>
    <w:basedOn w:val="SOText"/>
    <w:qFormat/>
    <w:rsid w:val="009930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30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302D"/>
    <w:rPr>
      <w:sz w:val="22"/>
    </w:rPr>
  </w:style>
  <w:style w:type="paragraph" w:customStyle="1" w:styleId="FileName">
    <w:name w:val="FileName"/>
    <w:basedOn w:val="Normal"/>
    <w:rsid w:val="0099302D"/>
  </w:style>
  <w:style w:type="paragraph" w:customStyle="1" w:styleId="TableHeading">
    <w:name w:val="TableHeading"/>
    <w:aliases w:val="th"/>
    <w:basedOn w:val="OPCParaBase"/>
    <w:next w:val="Tabletext"/>
    <w:rsid w:val="009930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30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30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30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30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30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30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30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30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30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30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30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7B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7B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7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B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B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B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B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B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B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B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0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B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B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B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B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B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B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302D"/>
  </w:style>
  <w:style w:type="paragraph" w:customStyle="1" w:styleId="OPCParaBase">
    <w:name w:val="OPCParaBase"/>
    <w:qFormat/>
    <w:rsid w:val="009930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30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30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30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30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30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30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30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30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30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30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302D"/>
  </w:style>
  <w:style w:type="paragraph" w:customStyle="1" w:styleId="Blocks">
    <w:name w:val="Blocks"/>
    <w:aliases w:val="bb"/>
    <w:basedOn w:val="OPCParaBase"/>
    <w:qFormat/>
    <w:rsid w:val="009930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30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30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302D"/>
    <w:rPr>
      <w:i/>
    </w:rPr>
  </w:style>
  <w:style w:type="paragraph" w:customStyle="1" w:styleId="BoxList">
    <w:name w:val="BoxList"/>
    <w:aliases w:val="bl"/>
    <w:basedOn w:val="BoxText"/>
    <w:qFormat/>
    <w:rsid w:val="009930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30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30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302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9302D"/>
  </w:style>
  <w:style w:type="character" w:customStyle="1" w:styleId="CharAmPartText">
    <w:name w:val="CharAmPartText"/>
    <w:basedOn w:val="OPCCharBase"/>
    <w:uiPriority w:val="1"/>
    <w:qFormat/>
    <w:rsid w:val="0099302D"/>
  </w:style>
  <w:style w:type="character" w:customStyle="1" w:styleId="CharAmSchNo">
    <w:name w:val="CharAmSchNo"/>
    <w:basedOn w:val="OPCCharBase"/>
    <w:uiPriority w:val="1"/>
    <w:qFormat/>
    <w:rsid w:val="0099302D"/>
  </w:style>
  <w:style w:type="character" w:customStyle="1" w:styleId="CharAmSchText">
    <w:name w:val="CharAmSchText"/>
    <w:basedOn w:val="OPCCharBase"/>
    <w:uiPriority w:val="1"/>
    <w:qFormat/>
    <w:rsid w:val="0099302D"/>
  </w:style>
  <w:style w:type="character" w:customStyle="1" w:styleId="CharBoldItalic">
    <w:name w:val="CharBoldItalic"/>
    <w:basedOn w:val="OPCCharBase"/>
    <w:uiPriority w:val="1"/>
    <w:qFormat/>
    <w:rsid w:val="0099302D"/>
    <w:rPr>
      <w:b/>
      <w:i/>
    </w:rPr>
  </w:style>
  <w:style w:type="character" w:customStyle="1" w:styleId="CharChapNo">
    <w:name w:val="CharChapNo"/>
    <w:basedOn w:val="OPCCharBase"/>
    <w:qFormat/>
    <w:rsid w:val="0099302D"/>
  </w:style>
  <w:style w:type="character" w:customStyle="1" w:styleId="CharChapText">
    <w:name w:val="CharChapText"/>
    <w:basedOn w:val="OPCCharBase"/>
    <w:qFormat/>
    <w:rsid w:val="0099302D"/>
  </w:style>
  <w:style w:type="character" w:customStyle="1" w:styleId="CharDivNo">
    <w:name w:val="CharDivNo"/>
    <w:basedOn w:val="OPCCharBase"/>
    <w:qFormat/>
    <w:rsid w:val="0099302D"/>
  </w:style>
  <w:style w:type="character" w:customStyle="1" w:styleId="CharDivText">
    <w:name w:val="CharDivText"/>
    <w:basedOn w:val="OPCCharBase"/>
    <w:qFormat/>
    <w:rsid w:val="0099302D"/>
  </w:style>
  <w:style w:type="character" w:customStyle="1" w:styleId="CharItalic">
    <w:name w:val="CharItalic"/>
    <w:basedOn w:val="OPCCharBase"/>
    <w:uiPriority w:val="1"/>
    <w:qFormat/>
    <w:rsid w:val="0099302D"/>
    <w:rPr>
      <w:i/>
    </w:rPr>
  </w:style>
  <w:style w:type="character" w:customStyle="1" w:styleId="CharPartNo">
    <w:name w:val="CharPartNo"/>
    <w:basedOn w:val="OPCCharBase"/>
    <w:qFormat/>
    <w:rsid w:val="0099302D"/>
  </w:style>
  <w:style w:type="character" w:customStyle="1" w:styleId="CharPartText">
    <w:name w:val="CharPartText"/>
    <w:basedOn w:val="OPCCharBase"/>
    <w:qFormat/>
    <w:rsid w:val="0099302D"/>
  </w:style>
  <w:style w:type="character" w:customStyle="1" w:styleId="CharSectno">
    <w:name w:val="CharSectno"/>
    <w:basedOn w:val="OPCCharBase"/>
    <w:qFormat/>
    <w:rsid w:val="0099302D"/>
  </w:style>
  <w:style w:type="character" w:customStyle="1" w:styleId="CharSubdNo">
    <w:name w:val="CharSubdNo"/>
    <w:basedOn w:val="OPCCharBase"/>
    <w:uiPriority w:val="1"/>
    <w:qFormat/>
    <w:rsid w:val="0099302D"/>
  </w:style>
  <w:style w:type="character" w:customStyle="1" w:styleId="CharSubdText">
    <w:name w:val="CharSubdText"/>
    <w:basedOn w:val="OPCCharBase"/>
    <w:uiPriority w:val="1"/>
    <w:qFormat/>
    <w:rsid w:val="0099302D"/>
  </w:style>
  <w:style w:type="paragraph" w:customStyle="1" w:styleId="CTA--">
    <w:name w:val="CTA --"/>
    <w:basedOn w:val="OPCParaBase"/>
    <w:next w:val="Normal"/>
    <w:rsid w:val="009930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30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30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30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30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30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30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30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30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30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30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30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30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30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30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302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930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30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30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30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30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30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30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30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30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30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30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30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30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30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30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30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30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30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30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30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30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30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30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30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30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30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30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30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30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30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30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30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30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30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30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30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30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30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30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30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930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30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30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9302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30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30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30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30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30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30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30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30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302D"/>
    <w:rPr>
      <w:sz w:val="16"/>
    </w:rPr>
  </w:style>
  <w:style w:type="table" w:customStyle="1" w:styleId="CFlag">
    <w:name w:val="CFlag"/>
    <w:basedOn w:val="TableNormal"/>
    <w:uiPriority w:val="99"/>
    <w:rsid w:val="009930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930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30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30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302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30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302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302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302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302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30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30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930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30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30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30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30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30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30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30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30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30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302D"/>
  </w:style>
  <w:style w:type="character" w:customStyle="1" w:styleId="CharSubPartNoCASA">
    <w:name w:val="CharSubPartNo(CASA)"/>
    <w:basedOn w:val="OPCCharBase"/>
    <w:uiPriority w:val="1"/>
    <w:rsid w:val="0099302D"/>
  </w:style>
  <w:style w:type="paragraph" w:customStyle="1" w:styleId="ENoteTTIndentHeadingSub">
    <w:name w:val="ENoteTTIndentHeadingSub"/>
    <w:aliases w:val="enTTHis"/>
    <w:basedOn w:val="OPCParaBase"/>
    <w:rsid w:val="009930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30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30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30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30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30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302D"/>
    <w:rPr>
      <w:sz w:val="22"/>
    </w:rPr>
  </w:style>
  <w:style w:type="paragraph" w:customStyle="1" w:styleId="SOTextNote">
    <w:name w:val="SO TextNote"/>
    <w:aliases w:val="sont"/>
    <w:basedOn w:val="SOText"/>
    <w:qFormat/>
    <w:rsid w:val="009930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30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302D"/>
    <w:rPr>
      <w:sz w:val="22"/>
    </w:rPr>
  </w:style>
  <w:style w:type="paragraph" w:customStyle="1" w:styleId="FileName">
    <w:name w:val="FileName"/>
    <w:basedOn w:val="Normal"/>
    <w:rsid w:val="0099302D"/>
  </w:style>
  <w:style w:type="paragraph" w:customStyle="1" w:styleId="TableHeading">
    <w:name w:val="TableHeading"/>
    <w:aliases w:val="th"/>
    <w:basedOn w:val="OPCParaBase"/>
    <w:next w:val="Tabletext"/>
    <w:rsid w:val="009930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30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30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30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30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30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30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30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30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30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30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30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7B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7B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7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B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B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B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B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B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B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B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4361-382A-4647-A843-30D921DC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876</Words>
  <Characters>4995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2016-03-05T06:08:00Z</cp:lastPrinted>
  <dcterms:created xsi:type="dcterms:W3CDTF">2018-02-16T00:48:00Z</dcterms:created>
  <dcterms:modified xsi:type="dcterms:W3CDTF">2018-02-16T00:48:00Z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(Reportable Biosecurity Incidents)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OPC61776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Biosecurity Act 2015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24 May 2016</vt:lpwstr>
  </property>
</Properties>
</file>