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5185" w14:textId="5CFCA671"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 xml:space="preserve">Financial Sector (Collection of Data) </w:t>
      </w:r>
      <w:r w:rsidR="00F15C6F">
        <w:rPr>
          <w:rFonts w:ascii="Times New Roman" w:hAnsi="Times New Roman"/>
          <w:sz w:val="24"/>
          <w:szCs w:val="24"/>
        </w:rPr>
        <w:t>exemption</w:t>
      </w:r>
      <w:r w:rsidR="005E33D0">
        <w:rPr>
          <w:rFonts w:ascii="Times New Roman" w:hAnsi="Times New Roman"/>
          <w:sz w:val="24"/>
          <w:szCs w:val="24"/>
        </w:rPr>
        <w:t xml:space="preserve"> No. </w:t>
      </w:r>
      <w:r w:rsidR="008B19AB">
        <w:rPr>
          <w:rFonts w:ascii="Times New Roman" w:hAnsi="Times New Roman"/>
          <w:sz w:val="24"/>
          <w:szCs w:val="24"/>
        </w:rPr>
        <w:t>1</w:t>
      </w:r>
      <w:r w:rsidR="00132587">
        <w:rPr>
          <w:rFonts w:ascii="Times New Roman" w:hAnsi="Times New Roman"/>
          <w:sz w:val="24"/>
          <w:szCs w:val="24"/>
        </w:rPr>
        <w:t xml:space="preserve"> </w:t>
      </w:r>
      <w:r w:rsidR="005E33D0">
        <w:rPr>
          <w:rFonts w:ascii="Times New Roman" w:hAnsi="Times New Roman"/>
          <w:sz w:val="24"/>
          <w:szCs w:val="24"/>
        </w:rPr>
        <w:t>of 2016</w:t>
      </w:r>
    </w:p>
    <w:p w14:paraId="30A74C29"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1D2189A7"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2AAA8D75" w14:textId="4202B689" w:rsidR="001A2ADB" w:rsidRDefault="001A2ADB" w:rsidP="001A2234">
      <w:pPr>
        <w:pStyle w:val="heading0"/>
        <w:spacing w:before="0" w:beforeAutospacing="0" w:after="240" w:afterAutospacing="0"/>
        <w:jc w:val="center"/>
      </w:pPr>
      <w:r>
        <w:rPr>
          <w:i/>
          <w:iCs/>
        </w:rPr>
        <w:t>Financial Sector (Collection of Data) Act 2001</w:t>
      </w:r>
      <w:r w:rsidR="00F15C6F">
        <w:t>, section</w:t>
      </w:r>
      <w:r>
        <w:t xml:space="preserve"> 1</w:t>
      </w:r>
      <w:r w:rsidR="00A77608">
        <w:t>6</w:t>
      </w:r>
    </w:p>
    <w:p w14:paraId="6C018769" w14:textId="126EEAC9" w:rsidR="00B20537"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A77608">
        <w:rPr>
          <w:rFonts w:ascii="Times New Roman" w:hAnsi="Times New Roman"/>
          <w:sz w:val="24"/>
          <w:szCs w:val="24"/>
        </w:rPr>
        <w:t>16</w:t>
      </w:r>
      <w:r w:rsidRPr="002C6D26">
        <w:rPr>
          <w:rFonts w:ascii="Times New Roman" w:hAnsi="Times New Roman"/>
          <w:sz w:val="24"/>
          <w:szCs w:val="24"/>
        </w:rPr>
        <w:t>(1</w:t>
      </w:r>
      <w:r w:rsidR="00A77608">
        <w:rPr>
          <w:rFonts w:ascii="Times New Roman" w:hAnsi="Times New Roman"/>
          <w:sz w:val="24"/>
          <w:szCs w:val="24"/>
        </w:rPr>
        <w:t>B</w:t>
      </w:r>
      <w:r w:rsidRPr="002C6D26">
        <w:rPr>
          <w:rFonts w:ascii="Times New Roman" w:hAnsi="Times New Roman"/>
          <w:sz w:val="24"/>
          <w:szCs w:val="24"/>
        </w:rPr>
        <w:t xml:space="preserve">)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w:t>
      </w:r>
      <w:r w:rsidR="00B20537">
        <w:rPr>
          <w:rFonts w:ascii="Times New Roman" w:hAnsi="Times New Roman"/>
          <w:sz w:val="24"/>
          <w:szCs w:val="24"/>
        </w:rPr>
        <w:t xml:space="preserve"> may, by legislative instrument, exempt a class or kind of financial sector entities from</w:t>
      </w:r>
      <w:r w:rsidR="00F15C6F">
        <w:rPr>
          <w:rFonts w:ascii="Times New Roman" w:hAnsi="Times New Roman"/>
          <w:sz w:val="24"/>
          <w:szCs w:val="24"/>
        </w:rPr>
        <w:t xml:space="preserve"> the requirement to comply with</w:t>
      </w:r>
      <w:r w:rsidR="00B20537">
        <w:rPr>
          <w:rFonts w:ascii="Times New Roman" w:hAnsi="Times New Roman"/>
          <w:sz w:val="24"/>
          <w:szCs w:val="24"/>
        </w:rPr>
        <w:t xml:space="preserve"> all the requirements contained in any one or more applicable reporting </w:t>
      </w:r>
      <w:r w:rsidR="00F15C6F">
        <w:rPr>
          <w:rFonts w:ascii="Times New Roman" w:hAnsi="Times New Roman"/>
          <w:sz w:val="24"/>
          <w:szCs w:val="24"/>
        </w:rPr>
        <w:t>standards</w:t>
      </w:r>
      <w:r w:rsidR="00B20537">
        <w:rPr>
          <w:rFonts w:ascii="Times New Roman" w:hAnsi="Times New Roman"/>
          <w:sz w:val="24"/>
          <w:szCs w:val="24"/>
        </w:rPr>
        <w:t xml:space="preserve"> or a </w:t>
      </w:r>
      <w:r w:rsidR="00F15C6F">
        <w:rPr>
          <w:rFonts w:ascii="Times New Roman" w:hAnsi="Times New Roman"/>
          <w:sz w:val="24"/>
          <w:szCs w:val="24"/>
        </w:rPr>
        <w:t>specified</w:t>
      </w:r>
      <w:r w:rsidR="00B20537">
        <w:rPr>
          <w:rFonts w:ascii="Times New Roman" w:hAnsi="Times New Roman"/>
          <w:sz w:val="24"/>
          <w:szCs w:val="24"/>
        </w:rPr>
        <w:t xml:space="preserve"> requirement or requirements contained in an applicable reporting standard or applicable reporting </w:t>
      </w:r>
      <w:r w:rsidR="00F15C6F">
        <w:rPr>
          <w:rFonts w:ascii="Times New Roman" w:hAnsi="Times New Roman"/>
          <w:sz w:val="24"/>
          <w:szCs w:val="24"/>
        </w:rPr>
        <w:t>standards</w:t>
      </w:r>
      <w:r w:rsidR="00B20537">
        <w:rPr>
          <w:rFonts w:ascii="Times New Roman" w:hAnsi="Times New Roman"/>
          <w:sz w:val="24"/>
          <w:szCs w:val="24"/>
        </w:rPr>
        <w:t>.</w:t>
      </w:r>
    </w:p>
    <w:p w14:paraId="11B4B30B" w14:textId="14B6B3D9" w:rsidR="00246723" w:rsidRDefault="002436BD" w:rsidP="001A2234">
      <w:pPr>
        <w:widowControl w:val="0"/>
        <w:spacing w:after="240"/>
        <w:jc w:val="both"/>
        <w:rPr>
          <w:rFonts w:ascii="Times New Roman" w:hAnsi="Times New Roman"/>
          <w:sz w:val="24"/>
          <w:szCs w:val="24"/>
        </w:rPr>
      </w:pPr>
      <w:r>
        <w:rPr>
          <w:rFonts w:ascii="Times New Roman" w:hAnsi="Times New Roman"/>
          <w:sz w:val="24"/>
          <w:szCs w:val="24"/>
        </w:rPr>
        <w:t>On</w:t>
      </w:r>
      <w:r w:rsidR="00A448E9">
        <w:rPr>
          <w:rFonts w:ascii="Times New Roman" w:hAnsi="Times New Roman"/>
          <w:sz w:val="24"/>
          <w:szCs w:val="24"/>
        </w:rPr>
        <w:t xml:space="preserve"> 24 June 2016</w:t>
      </w:r>
      <w:r>
        <w:rPr>
          <w:rFonts w:ascii="Times New Roman" w:hAnsi="Times New Roman"/>
          <w:sz w:val="24"/>
          <w:szCs w:val="24"/>
        </w:rPr>
        <w:t xml:space="preserve">, APRA made </w:t>
      </w:r>
      <w:r w:rsidR="000B14BD" w:rsidRPr="000B14BD">
        <w:rPr>
          <w:rFonts w:ascii="Times New Roman" w:hAnsi="Times New Roman"/>
          <w:sz w:val="24"/>
          <w:szCs w:val="24"/>
        </w:rPr>
        <w:t>Financial Sector (Collection of Data)</w:t>
      </w:r>
      <w:r w:rsidR="00A64C1F">
        <w:rPr>
          <w:rFonts w:ascii="Times New Roman" w:hAnsi="Times New Roman"/>
          <w:sz w:val="24"/>
          <w:szCs w:val="24"/>
        </w:rPr>
        <w:t xml:space="preserve"> exemption </w:t>
      </w:r>
      <w:r w:rsidRPr="002C6D26">
        <w:rPr>
          <w:rFonts w:ascii="Times New Roman" w:hAnsi="Times New Roman"/>
          <w:sz w:val="24"/>
          <w:szCs w:val="24"/>
        </w:rPr>
        <w:t xml:space="preserve">No. </w:t>
      </w:r>
      <w:r w:rsidR="00D22637" w:rsidRPr="00EF6058">
        <w:rPr>
          <w:rFonts w:ascii="Times New Roman" w:hAnsi="Times New Roman"/>
          <w:sz w:val="24"/>
          <w:szCs w:val="24"/>
        </w:rPr>
        <w:t>1</w:t>
      </w:r>
      <w:r w:rsidR="00A64C1F">
        <w:rPr>
          <w:rFonts w:ascii="Times New Roman" w:hAnsi="Times New Roman"/>
          <w:sz w:val="24"/>
          <w:szCs w:val="24"/>
        </w:rPr>
        <w:t xml:space="preserve"> of 2016</w:t>
      </w:r>
      <w:r w:rsidRPr="002C6D26">
        <w:rPr>
          <w:rFonts w:ascii="Times New Roman" w:hAnsi="Times New Roman"/>
          <w:sz w:val="24"/>
          <w:szCs w:val="24"/>
        </w:rPr>
        <w:t xml:space="preserve"> </w:t>
      </w:r>
      <w:r>
        <w:rPr>
          <w:rFonts w:ascii="Times New Roman" w:hAnsi="Times New Roman"/>
          <w:sz w:val="24"/>
          <w:szCs w:val="24"/>
        </w:rPr>
        <w:t>(the instrument) which</w:t>
      </w:r>
      <w:r w:rsidR="00A64C1F">
        <w:rPr>
          <w:rFonts w:ascii="Times New Roman" w:hAnsi="Times New Roman"/>
          <w:sz w:val="24"/>
          <w:szCs w:val="24"/>
        </w:rPr>
        <w:t xml:space="preserve"> exempts all financial sector entities</w:t>
      </w:r>
      <w:r w:rsidR="00A55B53">
        <w:rPr>
          <w:rFonts w:ascii="Times New Roman" w:hAnsi="Times New Roman"/>
          <w:sz w:val="24"/>
          <w:szCs w:val="24"/>
        </w:rPr>
        <w:t xml:space="preserve"> </w:t>
      </w:r>
      <w:r w:rsidR="000C682D">
        <w:rPr>
          <w:rFonts w:ascii="Times New Roman" w:hAnsi="Times New Roman"/>
          <w:sz w:val="24"/>
          <w:szCs w:val="24"/>
        </w:rPr>
        <w:t>from</w:t>
      </w:r>
      <w:r w:rsidR="00A64C1F">
        <w:rPr>
          <w:rFonts w:ascii="Times New Roman" w:hAnsi="Times New Roman"/>
          <w:sz w:val="24"/>
          <w:szCs w:val="24"/>
        </w:rPr>
        <w:t xml:space="preserve"> the</w:t>
      </w:r>
      <w:r w:rsidR="006E0417">
        <w:rPr>
          <w:rFonts w:ascii="Times New Roman" w:hAnsi="Times New Roman"/>
          <w:sz w:val="24"/>
          <w:szCs w:val="24"/>
        </w:rPr>
        <w:t xml:space="preserve"> requirement</w:t>
      </w:r>
      <w:r w:rsidR="00BD588C">
        <w:rPr>
          <w:rFonts w:ascii="Times New Roman" w:hAnsi="Times New Roman"/>
          <w:sz w:val="24"/>
          <w:szCs w:val="24"/>
        </w:rPr>
        <w:t>,</w:t>
      </w:r>
      <w:r w:rsidR="006E0417">
        <w:rPr>
          <w:rFonts w:ascii="Times New Roman" w:hAnsi="Times New Roman"/>
          <w:sz w:val="24"/>
          <w:szCs w:val="24"/>
        </w:rPr>
        <w:t xml:space="preserve"> specified</w:t>
      </w:r>
      <w:r w:rsidR="00A64C1F">
        <w:rPr>
          <w:rFonts w:ascii="Times New Roman" w:hAnsi="Times New Roman"/>
          <w:sz w:val="24"/>
          <w:szCs w:val="24"/>
        </w:rPr>
        <w:t xml:space="preserve"> </w:t>
      </w:r>
      <w:r w:rsidR="00A55B53">
        <w:rPr>
          <w:rFonts w:ascii="Times New Roman" w:hAnsi="Times New Roman"/>
          <w:sz w:val="24"/>
          <w:szCs w:val="24"/>
        </w:rPr>
        <w:t xml:space="preserve">in </w:t>
      </w:r>
      <w:r w:rsidR="00A55B53">
        <w:rPr>
          <w:rFonts w:ascii="Times New Roman" w:hAnsi="Times New Roman"/>
          <w:i/>
          <w:sz w:val="24"/>
          <w:szCs w:val="24"/>
        </w:rPr>
        <w:t>Reporting Standard ARS 396</w:t>
      </w:r>
      <w:r w:rsidR="00613A7A">
        <w:rPr>
          <w:rFonts w:ascii="Times New Roman" w:hAnsi="Times New Roman"/>
          <w:i/>
          <w:sz w:val="24"/>
          <w:szCs w:val="24"/>
        </w:rPr>
        <w:t xml:space="preserve"> Points of Presence</w:t>
      </w:r>
      <w:r w:rsidR="00BD6360" w:rsidRPr="00BD6360">
        <w:rPr>
          <w:rFonts w:ascii="Times New Roman" w:hAnsi="Times New Roman"/>
          <w:i/>
          <w:sz w:val="24"/>
          <w:szCs w:val="24"/>
        </w:rPr>
        <w:t xml:space="preserve"> </w:t>
      </w:r>
      <w:r w:rsidR="002574A9" w:rsidRPr="002574A9">
        <w:rPr>
          <w:rFonts w:ascii="Times New Roman" w:hAnsi="Times New Roman"/>
          <w:sz w:val="24"/>
          <w:szCs w:val="24"/>
        </w:rPr>
        <w:t xml:space="preserve">(ARS 396) </w:t>
      </w:r>
      <w:r w:rsidR="00BD6360">
        <w:rPr>
          <w:rFonts w:ascii="Times New Roman" w:hAnsi="Times New Roman"/>
          <w:sz w:val="24"/>
          <w:szCs w:val="24"/>
        </w:rPr>
        <w:t xml:space="preserve">made under </w:t>
      </w:r>
      <w:r w:rsidR="00BD6360" w:rsidRPr="006B7271">
        <w:rPr>
          <w:rFonts w:ascii="Times New Roman" w:hAnsi="Times New Roman"/>
          <w:sz w:val="24"/>
          <w:szCs w:val="24"/>
        </w:rPr>
        <w:t>Financial Sector (Collection of Data) (reporti</w:t>
      </w:r>
      <w:r w:rsidR="00802232" w:rsidRPr="006B7271">
        <w:rPr>
          <w:rFonts w:ascii="Times New Roman" w:hAnsi="Times New Roman"/>
          <w:sz w:val="24"/>
          <w:szCs w:val="24"/>
        </w:rPr>
        <w:t>ng standard) determination No. 54 of 2008</w:t>
      </w:r>
      <w:r w:rsidR="002574A9">
        <w:rPr>
          <w:rFonts w:ascii="Times New Roman" w:hAnsi="Times New Roman"/>
          <w:sz w:val="24"/>
          <w:szCs w:val="24"/>
        </w:rPr>
        <w:t>,</w:t>
      </w:r>
      <w:r w:rsidR="0023068D">
        <w:rPr>
          <w:rFonts w:ascii="Times New Roman" w:hAnsi="Times New Roman"/>
          <w:sz w:val="24"/>
          <w:szCs w:val="24"/>
        </w:rPr>
        <w:t xml:space="preserve"> to report those service channels that fall into the </w:t>
      </w:r>
      <w:r w:rsidR="00802232">
        <w:rPr>
          <w:rFonts w:ascii="Times New Roman" w:hAnsi="Times New Roman"/>
          <w:sz w:val="24"/>
          <w:szCs w:val="24"/>
        </w:rPr>
        <w:t>‘</w:t>
      </w:r>
      <w:r w:rsidR="0023068D">
        <w:rPr>
          <w:rFonts w:ascii="Times New Roman" w:hAnsi="Times New Roman"/>
          <w:sz w:val="24"/>
          <w:szCs w:val="24"/>
        </w:rPr>
        <w:t>Other</w:t>
      </w:r>
      <w:r w:rsidR="00802232">
        <w:rPr>
          <w:rFonts w:ascii="Times New Roman" w:hAnsi="Times New Roman"/>
          <w:sz w:val="24"/>
          <w:szCs w:val="24"/>
        </w:rPr>
        <w:t>’</w:t>
      </w:r>
      <w:r w:rsidR="0023068D">
        <w:rPr>
          <w:rFonts w:ascii="Times New Roman" w:hAnsi="Times New Roman"/>
          <w:sz w:val="24"/>
          <w:szCs w:val="24"/>
        </w:rPr>
        <w:t xml:space="preserve"> category in </w:t>
      </w:r>
      <w:r w:rsidR="0023068D" w:rsidRPr="00802232">
        <w:rPr>
          <w:rFonts w:ascii="Times New Roman" w:hAnsi="Times New Roman"/>
          <w:i/>
          <w:sz w:val="24"/>
          <w:szCs w:val="24"/>
        </w:rPr>
        <w:t>Reporting Form ARF 396.0 Instruction Guide</w:t>
      </w:r>
      <w:r w:rsidR="0023068D">
        <w:rPr>
          <w:rFonts w:ascii="Times New Roman" w:hAnsi="Times New Roman"/>
          <w:sz w:val="24"/>
          <w:szCs w:val="24"/>
        </w:rPr>
        <w:t>.</w:t>
      </w:r>
    </w:p>
    <w:p w14:paraId="5C45760D" w14:textId="49EF1211" w:rsidR="00246723" w:rsidRDefault="00246723" w:rsidP="001A2234">
      <w:pPr>
        <w:widowControl w:val="0"/>
        <w:spacing w:after="240"/>
        <w:jc w:val="both"/>
        <w:rPr>
          <w:rFonts w:ascii="Times New Roman" w:hAnsi="Times New Roman"/>
          <w:sz w:val="24"/>
          <w:szCs w:val="24"/>
        </w:rPr>
      </w:pPr>
      <w:r>
        <w:rPr>
          <w:rFonts w:ascii="Times New Roman" w:hAnsi="Times New Roman"/>
          <w:sz w:val="24"/>
          <w:szCs w:val="24"/>
        </w:rPr>
        <w:t xml:space="preserve">The instrument commences </w:t>
      </w:r>
      <w:r w:rsidR="007628E4">
        <w:rPr>
          <w:rFonts w:ascii="Times New Roman" w:hAnsi="Times New Roman"/>
          <w:sz w:val="24"/>
          <w:szCs w:val="24"/>
        </w:rPr>
        <w:t xml:space="preserve">upon registration on the Federal </w:t>
      </w:r>
      <w:r w:rsidR="00D22637">
        <w:rPr>
          <w:rFonts w:ascii="Times New Roman" w:hAnsi="Times New Roman"/>
          <w:sz w:val="24"/>
          <w:szCs w:val="24"/>
        </w:rPr>
        <w:t>Regi</w:t>
      </w:r>
      <w:r w:rsidR="00D22637" w:rsidRPr="001062B8">
        <w:rPr>
          <w:rFonts w:ascii="Times New Roman" w:hAnsi="Times New Roman"/>
          <w:sz w:val="24"/>
          <w:szCs w:val="24"/>
        </w:rPr>
        <w:t>ster</w:t>
      </w:r>
      <w:r w:rsidR="00413741">
        <w:rPr>
          <w:rFonts w:ascii="Times New Roman" w:hAnsi="Times New Roman"/>
          <w:sz w:val="24"/>
          <w:szCs w:val="24"/>
        </w:rPr>
        <w:t xml:space="preserve"> of Legislation</w:t>
      </w:r>
      <w:r w:rsidR="002436BD" w:rsidRPr="00EF6058">
        <w:rPr>
          <w:rFonts w:ascii="Times New Roman" w:hAnsi="Times New Roman"/>
          <w:sz w:val="24"/>
          <w:szCs w:val="24"/>
        </w:rPr>
        <w:t>.</w:t>
      </w:r>
      <w:r w:rsidR="002436BD" w:rsidRPr="001062B8">
        <w:rPr>
          <w:rFonts w:ascii="Times New Roman" w:hAnsi="Times New Roman"/>
          <w:sz w:val="24"/>
          <w:szCs w:val="24"/>
        </w:rPr>
        <w:t xml:space="preserve"> </w:t>
      </w:r>
      <w:r w:rsidR="00AC7A56">
        <w:rPr>
          <w:rFonts w:ascii="Times New Roman" w:hAnsi="Times New Roman"/>
          <w:sz w:val="24"/>
          <w:szCs w:val="24"/>
        </w:rPr>
        <w:tab/>
      </w:r>
    </w:p>
    <w:p w14:paraId="6FCEAE61"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6288A6BE" w14:textId="3D322AB4" w:rsidR="001331D9" w:rsidRPr="001331D9" w:rsidRDefault="001331D9" w:rsidP="001331D9">
      <w:pPr>
        <w:pStyle w:val="Heading"/>
        <w:keepNext/>
        <w:spacing w:after="240"/>
        <w:outlineLvl w:val="0"/>
        <w:rPr>
          <w:rFonts w:ascii="Times New Roman" w:hAnsi="Times New Roman"/>
          <w:b w:val="0"/>
          <w:sz w:val="24"/>
          <w:szCs w:val="24"/>
        </w:rPr>
      </w:pPr>
      <w:r w:rsidRPr="001331D9">
        <w:rPr>
          <w:rFonts w:ascii="Times New Roman" w:hAnsi="Times New Roman"/>
          <w:b w:val="0"/>
          <w:sz w:val="24"/>
          <w:szCs w:val="24"/>
        </w:rPr>
        <w:t xml:space="preserve">APRA collects a broad range of financial and risk data from </w:t>
      </w:r>
      <w:r w:rsidR="00F67EAA">
        <w:rPr>
          <w:rFonts w:ascii="Times New Roman" w:hAnsi="Times New Roman"/>
          <w:b w:val="0"/>
          <w:sz w:val="24"/>
          <w:szCs w:val="24"/>
        </w:rPr>
        <w:t>the</w:t>
      </w:r>
      <w:r w:rsidR="00F67EAA" w:rsidRPr="001331D9">
        <w:rPr>
          <w:rFonts w:ascii="Times New Roman" w:hAnsi="Times New Roman"/>
          <w:b w:val="0"/>
          <w:sz w:val="24"/>
          <w:szCs w:val="24"/>
        </w:rPr>
        <w:t xml:space="preserve"> </w:t>
      </w:r>
      <w:r w:rsidRPr="001331D9">
        <w:rPr>
          <w:rFonts w:ascii="Times New Roman" w:hAnsi="Times New Roman"/>
          <w:b w:val="0"/>
          <w:sz w:val="24"/>
          <w:szCs w:val="24"/>
        </w:rPr>
        <w:t xml:space="preserve">institutions </w:t>
      </w:r>
      <w:r w:rsidR="00F67EAA">
        <w:rPr>
          <w:rFonts w:ascii="Times New Roman" w:hAnsi="Times New Roman"/>
          <w:b w:val="0"/>
          <w:sz w:val="24"/>
          <w:szCs w:val="24"/>
        </w:rPr>
        <w:t xml:space="preserve">it regulates </w:t>
      </w:r>
      <w:r w:rsidRPr="001331D9">
        <w:rPr>
          <w:rFonts w:ascii="Times New Roman" w:hAnsi="Times New Roman"/>
          <w:b w:val="0"/>
          <w:sz w:val="24"/>
          <w:szCs w:val="24"/>
        </w:rPr>
        <w:t xml:space="preserve">as inputs to its supervisory assessments. </w:t>
      </w:r>
      <w:r w:rsidR="00F67EAA">
        <w:rPr>
          <w:rFonts w:ascii="Times New Roman" w:hAnsi="Times New Roman"/>
          <w:b w:val="0"/>
          <w:sz w:val="24"/>
          <w:szCs w:val="24"/>
        </w:rPr>
        <w:t>APRA also collects d</w:t>
      </w:r>
      <w:r w:rsidRPr="001331D9">
        <w:rPr>
          <w:rFonts w:ascii="Times New Roman" w:hAnsi="Times New Roman"/>
          <w:b w:val="0"/>
          <w:sz w:val="24"/>
          <w:szCs w:val="24"/>
        </w:rPr>
        <w:t>ata from</w:t>
      </w:r>
      <w:r w:rsidR="00F67EAA">
        <w:rPr>
          <w:rFonts w:ascii="Times New Roman" w:hAnsi="Times New Roman"/>
          <w:b w:val="0"/>
          <w:sz w:val="24"/>
          <w:szCs w:val="24"/>
        </w:rPr>
        <w:t xml:space="preserve"> those institutions</w:t>
      </w:r>
      <w:r w:rsidRPr="001331D9">
        <w:rPr>
          <w:rFonts w:ascii="Times New Roman" w:hAnsi="Times New Roman"/>
          <w:b w:val="0"/>
          <w:sz w:val="24"/>
          <w:szCs w:val="24"/>
        </w:rPr>
        <w:t xml:space="preserve"> and </w:t>
      </w:r>
      <w:r w:rsidR="00F67EAA">
        <w:rPr>
          <w:rFonts w:ascii="Times New Roman" w:hAnsi="Times New Roman"/>
          <w:b w:val="0"/>
          <w:sz w:val="24"/>
          <w:szCs w:val="24"/>
        </w:rPr>
        <w:t xml:space="preserve">from </w:t>
      </w:r>
      <w:r w:rsidRPr="001331D9">
        <w:rPr>
          <w:rFonts w:ascii="Times New Roman" w:hAnsi="Times New Roman"/>
          <w:b w:val="0"/>
          <w:sz w:val="24"/>
          <w:szCs w:val="24"/>
        </w:rPr>
        <w:t xml:space="preserve">unregulated institutions </w:t>
      </w:r>
      <w:r w:rsidR="00A304B8">
        <w:rPr>
          <w:rFonts w:ascii="Times New Roman" w:hAnsi="Times New Roman"/>
          <w:b w:val="0"/>
          <w:sz w:val="24"/>
          <w:szCs w:val="24"/>
        </w:rPr>
        <w:t xml:space="preserve">to </w:t>
      </w:r>
      <w:r w:rsidRPr="001331D9">
        <w:rPr>
          <w:rFonts w:ascii="Times New Roman" w:hAnsi="Times New Roman"/>
          <w:b w:val="0"/>
          <w:sz w:val="24"/>
          <w:szCs w:val="24"/>
        </w:rPr>
        <w:t>assist the R</w:t>
      </w:r>
      <w:r w:rsidR="00A304B8">
        <w:rPr>
          <w:rFonts w:ascii="Times New Roman" w:hAnsi="Times New Roman"/>
          <w:b w:val="0"/>
          <w:sz w:val="24"/>
          <w:szCs w:val="24"/>
        </w:rPr>
        <w:t xml:space="preserve">eserve </w:t>
      </w:r>
      <w:r w:rsidRPr="001331D9">
        <w:rPr>
          <w:rFonts w:ascii="Times New Roman" w:hAnsi="Times New Roman"/>
          <w:b w:val="0"/>
          <w:sz w:val="24"/>
          <w:szCs w:val="24"/>
        </w:rPr>
        <w:t>B</w:t>
      </w:r>
      <w:r w:rsidR="00A304B8">
        <w:rPr>
          <w:rFonts w:ascii="Times New Roman" w:hAnsi="Times New Roman"/>
          <w:b w:val="0"/>
          <w:sz w:val="24"/>
          <w:szCs w:val="24"/>
        </w:rPr>
        <w:t xml:space="preserve">ank of </w:t>
      </w:r>
      <w:r w:rsidRPr="001331D9">
        <w:rPr>
          <w:rFonts w:ascii="Times New Roman" w:hAnsi="Times New Roman"/>
          <w:b w:val="0"/>
          <w:sz w:val="24"/>
          <w:szCs w:val="24"/>
        </w:rPr>
        <w:t>A</w:t>
      </w:r>
      <w:r w:rsidR="00A304B8">
        <w:rPr>
          <w:rFonts w:ascii="Times New Roman" w:hAnsi="Times New Roman"/>
          <w:b w:val="0"/>
          <w:sz w:val="24"/>
          <w:szCs w:val="24"/>
        </w:rPr>
        <w:t>ustralia (RBA)</w:t>
      </w:r>
      <w:r w:rsidRPr="001331D9">
        <w:rPr>
          <w:rFonts w:ascii="Times New Roman" w:hAnsi="Times New Roman"/>
          <w:b w:val="0"/>
          <w:sz w:val="24"/>
          <w:szCs w:val="24"/>
        </w:rPr>
        <w:t>, the A</w:t>
      </w:r>
      <w:r w:rsidR="00A304B8">
        <w:rPr>
          <w:rFonts w:ascii="Times New Roman" w:hAnsi="Times New Roman"/>
          <w:b w:val="0"/>
          <w:sz w:val="24"/>
          <w:szCs w:val="24"/>
        </w:rPr>
        <w:t xml:space="preserve">ustralian </w:t>
      </w:r>
      <w:r w:rsidRPr="001331D9">
        <w:rPr>
          <w:rFonts w:ascii="Times New Roman" w:hAnsi="Times New Roman"/>
          <w:b w:val="0"/>
          <w:sz w:val="24"/>
          <w:szCs w:val="24"/>
        </w:rPr>
        <w:t>B</w:t>
      </w:r>
      <w:r w:rsidR="00A304B8">
        <w:rPr>
          <w:rFonts w:ascii="Times New Roman" w:hAnsi="Times New Roman"/>
          <w:b w:val="0"/>
          <w:sz w:val="24"/>
          <w:szCs w:val="24"/>
        </w:rPr>
        <w:t xml:space="preserve">ureau of </w:t>
      </w:r>
      <w:r w:rsidRPr="001331D9">
        <w:rPr>
          <w:rFonts w:ascii="Times New Roman" w:hAnsi="Times New Roman"/>
          <w:b w:val="0"/>
          <w:sz w:val="24"/>
          <w:szCs w:val="24"/>
        </w:rPr>
        <w:t>S</w:t>
      </w:r>
      <w:r w:rsidR="00A304B8">
        <w:rPr>
          <w:rFonts w:ascii="Times New Roman" w:hAnsi="Times New Roman"/>
          <w:b w:val="0"/>
          <w:sz w:val="24"/>
          <w:szCs w:val="24"/>
        </w:rPr>
        <w:t>tatistics (ABS)</w:t>
      </w:r>
      <w:r w:rsidRPr="001331D9">
        <w:rPr>
          <w:rFonts w:ascii="Times New Roman" w:hAnsi="Times New Roman"/>
          <w:b w:val="0"/>
          <w:sz w:val="24"/>
          <w:szCs w:val="24"/>
        </w:rPr>
        <w:t xml:space="preserve"> and other financial sector agencies to perform their roles. APRA </w:t>
      </w:r>
      <w:r w:rsidR="00F67EAA">
        <w:rPr>
          <w:rFonts w:ascii="Times New Roman" w:hAnsi="Times New Roman"/>
          <w:b w:val="0"/>
          <w:sz w:val="24"/>
          <w:szCs w:val="24"/>
        </w:rPr>
        <w:t>additionally</w:t>
      </w:r>
      <w:r w:rsidR="00F67EAA" w:rsidRPr="001331D9">
        <w:rPr>
          <w:rFonts w:ascii="Times New Roman" w:hAnsi="Times New Roman"/>
          <w:b w:val="0"/>
          <w:sz w:val="24"/>
          <w:szCs w:val="24"/>
        </w:rPr>
        <w:t xml:space="preserve"> </w:t>
      </w:r>
      <w:r w:rsidRPr="001331D9">
        <w:rPr>
          <w:rFonts w:ascii="Times New Roman" w:hAnsi="Times New Roman"/>
          <w:b w:val="0"/>
          <w:sz w:val="24"/>
          <w:szCs w:val="24"/>
        </w:rPr>
        <w:t xml:space="preserve">collects some data to enable it to publish information about regulated institutions, and in other cases, to assist the Minister to formulate financial policy. Much of the data APRA collects are used for multiple purposes to reduce the burden of reporting. </w:t>
      </w:r>
    </w:p>
    <w:p w14:paraId="3A931224" w14:textId="489D227E" w:rsidR="001331D9" w:rsidRPr="001331D9" w:rsidRDefault="001331D9" w:rsidP="006672D4">
      <w:pPr>
        <w:pStyle w:val="Heading"/>
        <w:keepNext/>
        <w:spacing w:after="240"/>
        <w:outlineLvl w:val="0"/>
        <w:rPr>
          <w:rFonts w:ascii="Times New Roman" w:hAnsi="Times New Roman"/>
          <w:b w:val="0"/>
          <w:sz w:val="24"/>
          <w:szCs w:val="24"/>
        </w:rPr>
      </w:pPr>
      <w:r w:rsidRPr="001331D9">
        <w:rPr>
          <w:rFonts w:ascii="Times New Roman" w:hAnsi="Times New Roman"/>
          <w:b w:val="0"/>
          <w:sz w:val="24"/>
          <w:szCs w:val="24"/>
        </w:rPr>
        <w:t>APRA’s A</w:t>
      </w:r>
      <w:r w:rsidR="006672D4">
        <w:rPr>
          <w:rFonts w:ascii="Times New Roman" w:hAnsi="Times New Roman"/>
          <w:b w:val="0"/>
          <w:sz w:val="24"/>
          <w:szCs w:val="24"/>
        </w:rPr>
        <w:t xml:space="preserve">uthorised </w:t>
      </w:r>
      <w:r w:rsidRPr="001331D9">
        <w:rPr>
          <w:rFonts w:ascii="Times New Roman" w:hAnsi="Times New Roman"/>
          <w:b w:val="0"/>
          <w:sz w:val="24"/>
          <w:szCs w:val="24"/>
        </w:rPr>
        <w:t>D</w:t>
      </w:r>
      <w:r w:rsidR="006672D4">
        <w:rPr>
          <w:rFonts w:ascii="Times New Roman" w:hAnsi="Times New Roman"/>
          <w:b w:val="0"/>
          <w:sz w:val="24"/>
          <w:szCs w:val="24"/>
        </w:rPr>
        <w:t xml:space="preserve">eposit-taking </w:t>
      </w:r>
      <w:r w:rsidRPr="001331D9">
        <w:rPr>
          <w:rFonts w:ascii="Times New Roman" w:hAnsi="Times New Roman"/>
          <w:b w:val="0"/>
          <w:sz w:val="24"/>
          <w:szCs w:val="24"/>
        </w:rPr>
        <w:t>I</w:t>
      </w:r>
      <w:r w:rsidR="006672D4">
        <w:rPr>
          <w:rFonts w:ascii="Times New Roman" w:hAnsi="Times New Roman"/>
          <w:b w:val="0"/>
          <w:sz w:val="24"/>
          <w:szCs w:val="24"/>
        </w:rPr>
        <w:t>nstitutions’ (ADI)</w:t>
      </w:r>
      <w:r w:rsidRPr="001331D9">
        <w:rPr>
          <w:rFonts w:ascii="Times New Roman" w:hAnsi="Times New Roman"/>
          <w:b w:val="0"/>
          <w:sz w:val="24"/>
          <w:szCs w:val="24"/>
        </w:rPr>
        <w:t xml:space="preserve"> Points of Presence (PoP) statistics are part of APRA’s ADI statistical suite. APRA has released the statistics annually since 2001. They detail banking services provided within Australia by ADIs. The statistics include the number, location (state, town, and postcode) and remoteness indicator of the points of presence (e.g. branch, agency, ATM) of each ADI. </w:t>
      </w:r>
    </w:p>
    <w:p w14:paraId="51857AC6" w14:textId="61C9B4EF" w:rsidR="001331D9" w:rsidRPr="001331D9" w:rsidRDefault="001331D9" w:rsidP="001331D9">
      <w:pPr>
        <w:pStyle w:val="Heading"/>
        <w:keepNext/>
        <w:spacing w:after="240"/>
        <w:outlineLvl w:val="0"/>
        <w:rPr>
          <w:rFonts w:ascii="Times New Roman" w:hAnsi="Times New Roman"/>
          <w:b w:val="0"/>
          <w:sz w:val="24"/>
          <w:szCs w:val="24"/>
        </w:rPr>
      </w:pPr>
      <w:r w:rsidRPr="001331D9">
        <w:rPr>
          <w:rFonts w:ascii="Times New Roman" w:hAnsi="Times New Roman"/>
          <w:b w:val="0"/>
          <w:sz w:val="24"/>
          <w:szCs w:val="24"/>
        </w:rPr>
        <w:t>Consistent with international statistical standards and APRA’s commitment to look for opportunities to reduce compliance costs for bu</w:t>
      </w:r>
      <w:r w:rsidR="00493A1F">
        <w:rPr>
          <w:rFonts w:ascii="Times New Roman" w:hAnsi="Times New Roman"/>
          <w:b w:val="0"/>
          <w:sz w:val="24"/>
          <w:szCs w:val="24"/>
        </w:rPr>
        <w:t>siness and the community</w:t>
      </w:r>
      <w:r w:rsidR="00584AA2">
        <w:rPr>
          <w:rFonts w:ascii="Times New Roman" w:hAnsi="Times New Roman"/>
          <w:b w:val="0"/>
          <w:sz w:val="24"/>
          <w:szCs w:val="24"/>
        </w:rPr>
        <w:t>,</w:t>
      </w:r>
      <w:r w:rsidR="00493A1F">
        <w:rPr>
          <w:rFonts w:ascii="Times New Roman" w:hAnsi="Times New Roman"/>
          <w:b w:val="0"/>
          <w:sz w:val="24"/>
          <w:szCs w:val="24"/>
        </w:rPr>
        <w:t xml:space="preserve"> APRA </w:t>
      </w:r>
      <w:r w:rsidR="00817737">
        <w:rPr>
          <w:rFonts w:ascii="Times New Roman" w:hAnsi="Times New Roman"/>
          <w:b w:val="0"/>
          <w:sz w:val="24"/>
          <w:szCs w:val="24"/>
        </w:rPr>
        <w:t>planned</w:t>
      </w:r>
      <w:r w:rsidR="00493A1F">
        <w:rPr>
          <w:rFonts w:ascii="Times New Roman" w:hAnsi="Times New Roman"/>
          <w:b w:val="0"/>
          <w:sz w:val="24"/>
          <w:szCs w:val="24"/>
        </w:rPr>
        <w:t xml:space="preserve"> a</w:t>
      </w:r>
      <w:r w:rsidRPr="001331D9">
        <w:rPr>
          <w:rFonts w:ascii="Times New Roman" w:hAnsi="Times New Roman"/>
          <w:b w:val="0"/>
          <w:sz w:val="24"/>
          <w:szCs w:val="24"/>
        </w:rPr>
        <w:t xml:space="preserve"> review</w:t>
      </w:r>
      <w:r w:rsidR="00493A1F">
        <w:rPr>
          <w:rFonts w:ascii="Times New Roman" w:hAnsi="Times New Roman"/>
          <w:b w:val="0"/>
          <w:sz w:val="24"/>
          <w:szCs w:val="24"/>
        </w:rPr>
        <w:t xml:space="preserve"> of</w:t>
      </w:r>
      <w:r w:rsidRPr="001331D9">
        <w:rPr>
          <w:rFonts w:ascii="Times New Roman" w:hAnsi="Times New Roman"/>
          <w:b w:val="0"/>
          <w:sz w:val="24"/>
          <w:szCs w:val="24"/>
        </w:rPr>
        <w:t xml:space="preserve"> the PoP statistics and </w:t>
      </w:r>
      <w:r w:rsidR="00493A1F">
        <w:rPr>
          <w:rFonts w:ascii="Times New Roman" w:hAnsi="Times New Roman"/>
          <w:b w:val="0"/>
          <w:sz w:val="24"/>
          <w:szCs w:val="24"/>
        </w:rPr>
        <w:t xml:space="preserve">data collection to determine </w:t>
      </w:r>
      <w:r w:rsidRPr="001331D9">
        <w:rPr>
          <w:rFonts w:ascii="Times New Roman" w:hAnsi="Times New Roman"/>
          <w:b w:val="0"/>
          <w:sz w:val="24"/>
          <w:szCs w:val="24"/>
        </w:rPr>
        <w:t>the value of the statistics that are published and investigat</w:t>
      </w:r>
      <w:r w:rsidR="00493A1F">
        <w:rPr>
          <w:rFonts w:ascii="Times New Roman" w:hAnsi="Times New Roman"/>
          <w:b w:val="0"/>
          <w:sz w:val="24"/>
          <w:szCs w:val="24"/>
        </w:rPr>
        <w:t>e</w:t>
      </w:r>
      <w:r w:rsidRPr="001331D9">
        <w:rPr>
          <w:rFonts w:ascii="Times New Roman" w:hAnsi="Times New Roman"/>
          <w:b w:val="0"/>
          <w:sz w:val="24"/>
          <w:szCs w:val="24"/>
        </w:rPr>
        <w:t xml:space="preserve"> ways to ease reporting burden. </w:t>
      </w:r>
    </w:p>
    <w:p w14:paraId="3C7BE070" w14:textId="36B31F8A" w:rsidR="00310CF8" w:rsidRPr="00470375" w:rsidRDefault="001331D9" w:rsidP="00161AE6">
      <w:pPr>
        <w:pStyle w:val="Heading"/>
        <w:keepNext/>
        <w:spacing w:after="240"/>
        <w:outlineLvl w:val="0"/>
        <w:rPr>
          <w:rFonts w:ascii="Times New Roman" w:hAnsi="Times New Roman"/>
          <w:b w:val="0"/>
          <w:sz w:val="24"/>
          <w:szCs w:val="24"/>
        </w:rPr>
      </w:pPr>
      <w:r w:rsidRPr="001331D9">
        <w:rPr>
          <w:rFonts w:ascii="Times New Roman" w:hAnsi="Times New Roman"/>
          <w:b w:val="0"/>
          <w:sz w:val="24"/>
          <w:szCs w:val="24"/>
        </w:rPr>
        <w:t>The Government advised APRA that</w:t>
      </w:r>
      <w:r w:rsidR="00B401A5">
        <w:rPr>
          <w:rFonts w:ascii="Times New Roman" w:hAnsi="Times New Roman"/>
          <w:b w:val="0"/>
          <w:sz w:val="24"/>
          <w:szCs w:val="24"/>
        </w:rPr>
        <w:t>,</w:t>
      </w:r>
      <w:r w:rsidRPr="001331D9">
        <w:rPr>
          <w:rFonts w:ascii="Times New Roman" w:hAnsi="Times New Roman"/>
          <w:b w:val="0"/>
          <w:sz w:val="24"/>
          <w:szCs w:val="24"/>
        </w:rPr>
        <w:t xml:space="preserve"> consistent with its deregulation agenda, </w:t>
      </w:r>
      <w:r w:rsidR="00C75575">
        <w:rPr>
          <w:rFonts w:ascii="Times New Roman" w:hAnsi="Times New Roman"/>
          <w:b w:val="0"/>
          <w:sz w:val="24"/>
          <w:szCs w:val="24"/>
        </w:rPr>
        <w:t>it</w:t>
      </w:r>
      <w:r w:rsidRPr="001331D9">
        <w:rPr>
          <w:rFonts w:ascii="Times New Roman" w:hAnsi="Times New Roman"/>
          <w:b w:val="0"/>
          <w:sz w:val="24"/>
          <w:szCs w:val="24"/>
        </w:rPr>
        <w:t xml:space="preserve"> </w:t>
      </w:r>
      <w:r w:rsidR="00B401A5">
        <w:rPr>
          <w:rFonts w:ascii="Times New Roman" w:hAnsi="Times New Roman"/>
          <w:b w:val="0"/>
          <w:sz w:val="24"/>
          <w:szCs w:val="24"/>
        </w:rPr>
        <w:t>was</w:t>
      </w:r>
      <w:r w:rsidR="00B401A5" w:rsidRPr="001331D9">
        <w:rPr>
          <w:rFonts w:ascii="Times New Roman" w:hAnsi="Times New Roman"/>
          <w:b w:val="0"/>
          <w:sz w:val="24"/>
          <w:szCs w:val="24"/>
        </w:rPr>
        <w:t xml:space="preserve"> </w:t>
      </w:r>
      <w:r w:rsidRPr="001331D9">
        <w:rPr>
          <w:rFonts w:ascii="Times New Roman" w:hAnsi="Times New Roman"/>
          <w:b w:val="0"/>
          <w:sz w:val="24"/>
          <w:szCs w:val="24"/>
        </w:rPr>
        <w:t>supportive of APRA’s proposal to conduct a public consultation to determine the need for continuing the publication.</w:t>
      </w:r>
      <w:r w:rsidR="00817737">
        <w:rPr>
          <w:rFonts w:ascii="Times New Roman" w:hAnsi="Times New Roman"/>
          <w:b w:val="0"/>
          <w:sz w:val="24"/>
          <w:szCs w:val="24"/>
        </w:rPr>
        <w:t xml:space="preserve"> </w:t>
      </w:r>
      <w:r w:rsidR="00B401A5">
        <w:rPr>
          <w:rFonts w:ascii="Times New Roman" w:hAnsi="Times New Roman"/>
          <w:b w:val="0"/>
          <w:sz w:val="24"/>
          <w:szCs w:val="24"/>
        </w:rPr>
        <w:t>Consequently</w:t>
      </w:r>
      <w:r w:rsidR="00817737">
        <w:rPr>
          <w:rFonts w:ascii="Times New Roman" w:hAnsi="Times New Roman"/>
          <w:b w:val="0"/>
          <w:sz w:val="24"/>
          <w:szCs w:val="24"/>
        </w:rPr>
        <w:t xml:space="preserve"> a review of the PoP statistics and data </w:t>
      </w:r>
      <w:r w:rsidR="00817737">
        <w:rPr>
          <w:rFonts w:ascii="Times New Roman" w:hAnsi="Times New Roman"/>
          <w:b w:val="0"/>
          <w:sz w:val="24"/>
          <w:szCs w:val="24"/>
        </w:rPr>
        <w:lastRenderedPageBreak/>
        <w:t xml:space="preserve">collection was conducted, proposing to either streamline the PoP statistics or cease the </w:t>
      </w:r>
      <w:r w:rsidR="00B245A7">
        <w:rPr>
          <w:rFonts w:ascii="Times New Roman" w:hAnsi="Times New Roman"/>
          <w:b w:val="0"/>
          <w:sz w:val="24"/>
          <w:szCs w:val="24"/>
        </w:rPr>
        <w:t xml:space="preserve">PoP </w:t>
      </w:r>
      <w:r w:rsidR="00817737">
        <w:rPr>
          <w:rFonts w:ascii="Times New Roman" w:hAnsi="Times New Roman"/>
          <w:b w:val="0"/>
          <w:sz w:val="24"/>
          <w:szCs w:val="24"/>
        </w:rPr>
        <w:t>statistics.</w:t>
      </w:r>
      <w:r w:rsidR="009C1CB5">
        <w:rPr>
          <w:rFonts w:ascii="Times New Roman" w:hAnsi="Times New Roman"/>
          <w:b w:val="0"/>
          <w:sz w:val="24"/>
          <w:szCs w:val="24"/>
        </w:rPr>
        <w:t xml:space="preserve"> </w:t>
      </w:r>
    </w:p>
    <w:p w14:paraId="775DEA9F" w14:textId="77777777" w:rsidR="002436BD" w:rsidRDefault="002436BD" w:rsidP="00B7451B">
      <w:pPr>
        <w:pStyle w:val="Heading"/>
        <w:keepNext/>
        <w:numPr>
          <w:ilvl w:val="0"/>
          <w:numId w:val="2"/>
        </w:numPr>
        <w:spacing w:after="24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49523FA" w14:textId="20F420C6" w:rsidR="0021798E" w:rsidRDefault="0021798E" w:rsidP="001A2234">
      <w:pPr>
        <w:pStyle w:val="Heading"/>
        <w:spacing w:after="240"/>
        <w:rPr>
          <w:rFonts w:ascii="Times New Roman" w:hAnsi="Times New Roman"/>
          <w:b w:val="0"/>
          <w:sz w:val="24"/>
          <w:szCs w:val="24"/>
        </w:rPr>
      </w:pPr>
      <w:bookmarkStart w:id="5" w:name="bkPurpose"/>
      <w:bookmarkEnd w:id="5"/>
      <w:r w:rsidRPr="00A152F3">
        <w:rPr>
          <w:rFonts w:ascii="Times New Roman" w:hAnsi="Times New Roman"/>
          <w:b w:val="0"/>
          <w:sz w:val="24"/>
          <w:szCs w:val="24"/>
        </w:rPr>
        <w:t>In line with APRA’s commitment</w:t>
      </w:r>
      <w:r w:rsidRPr="0021798E">
        <w:rPr>
          <w:rFonts w:ascii="Times New Roman" w:hAnsi="Times New Roman"/>
          <w:b w:val="0"/>
          <w:sz w:val="24"/>
          <w:szCs w:val="24"/>
        </w:rPr>
        <w:t xml:space="preserve"> to look for opportunities to reduce compliance costs for business and the community</w:t>
      </w:r>
      <w:r>
        <w:rPr>
          <w:rFonts w:ascii="Times New Roman" w:hAnsi="Times New Roman"/>
          <w:b w:val="0"/>
          <w:sz w:val="24"/>
          <w:szCs w:val="24"/>
        </w:rPr>
        <w:t xml:space="preserve"> and the Government’s deregulation agenda, this reporting exemption aims to reduce reporting burden on ADIs by reducing the amount of data required to be reported under </w:t>
      </w:r>
      <w:r w:rsidRPr="007E00A1">
        <w:rPr>
          <w:rFonts w:ascii="Times New Roman" w:hAnsi="Times New Roman"/>
          <w:b w:val="0"/>
          <w:sz w:val="24"/>
          <w:szCs w:val="24"/>
        </w:rPr>
        <w:t>ARS 396</w:t>
      </w:r>
      <w:r w:rsidRPr="0021798E">
        <w:rPr>
          <w:rFonts w:ascii="Times New Roman" w:hAnsi="Times New Roman"/>
          <w:b w:val="0"/>
          <w:sz w:val="24"/>
          <w:szCs w:val="24"/>
        </w:rPr>
        <w:t>.</w:t>
      </w:r>
    </w:p>
    <w:p w14:paraId="33E06109" w14:textId="42EBB6A0" w:rsidR="00DF524E" w:rsidRPr="00A152F3" w:rsidRDefault="00A152F3" w:rsidP="00A152F3">
      <w:pPr>
        <w:pStyle w:val="Heading"/>
        <w:spacing w:after="240"/>
        <w:rPr>
          <w:rFonts w:ascii="Times New Roman" w:hAnsi="Times New Roman"/>
          <w:b w:val="0"/>
          <w:sz w:val="24"/>
          <w:szCs w:val="24"/>
        </w:rPr>
      </w:pPr>
      <w:r>
        <w:rPr>
          <w:rFonts w:ascii="Times New Roman" w:hAnsi="Times New Roman"/>
          <w:b w:val="0"/>
          <w:sz w:val="24"/>
          <w:szCs w:val="24"/>
        </w:rPr>
        <w:t xml:space="preserve">Under </w:t>
      </w:r>
      <w:r w:rsidRPr="007E00A1">
        <w:rPr>
          <w:rFonts w:ascii="Times New Roman" w:hAnsi="Times New Roman"/>
          <w:b w:val="0"/>
          <w:sz w:val="24"/>
          <w:szCs w:val="24"/>
        </w:rPr>
        <w:t>ARS 396</w:t>
      </w:r>
      <w:r w:rsidR="00584AA2">
        <w:rPr>
          <w:rFonts w:ascii="Times New Roman" w:hAnsi="Times New Roman"/>
          <w:b w:val="0"/>
          <w:sz w:val="24"/>
          <w:szCs w:val="24"/>
        </w:rPr>
        <w:t>,</w:t>
      </w:r>
      <w:r>
        <w:rPr>
          <w:rFonts w:ascii="Times New Roman" w:hAnsi="Times New Roman"/>
          <w:b w:val="0"/>
          <w:sz w:val="24"/>
          <w:szCs w:val="24"/>
        </w:rPr>
        <w:t xml:space="preserve"> </w:t>
      </w:r>
      <w:r w:rsidR="00523435">
        <w:rPr>
          <w:rFonts w:ascii="Times New Roman" w:hAnsi="Times New Roman"/>
          <w:b w:val="0"/>
          <w:sz w:val="24"/>
          <w:szCs w:val="24"/>
        </w:rPr>
        <w:t>ADIs are required to report service channels under the following categories: ‘Branch’, ‘Other face-to-face’</w:t>
      </w:r>
      <w:r w:rsidR="00523435" w:rsidRPr="00523435">
        <w:rPr>
          <w:rFonts w:ascii="Times New Roman" w:hAnsi="Times New Roman"/>
          <w:b w:val="0"/>
          <w:sz w:val="24"/>
          <w:szCs w:val="24"/>
        </w:rPr>
        <w:t>,</w:t>
      </w:r>
      <w:r w:rsidR="00523435">
        <w:rPr>
          <w:rFonts w:ascii="Times New Roman" w:hAnsi="Times New Roman"/>
          <w:b w:val="0"/>
          <w:sz w:val="24"/>
          <w:szCs w:val="24"/>
        </w:rPr>
        <w:t xml:space="preserve"> ‘Electronic’ and ‘Other’</w:t>
      </w:r>
      <w:r w:rsidR="00523435" w:rsidRPr="00523435">
        <w:rPr>
          <w:rFonts w:ascii="Times New Roman" w:hAnsi="Times New Roman"/>
          <w:b w:val="0"/>
          <w:sz w:val="24"/>
          <w:szCs w:val="24"/>
        </w:rPr>
        <w:t>.</w:t>
      </w:r>
      <w:r w:rsidR="00523435">
        <w:rPr>
          <w:rFonts w:ascii="Times New Roman" w:hAnsi="Times New Roman"/>
          <w:b w:val="0"/>
          <w:sz w:val="24"/>
          <w:szCs w:val="24"/>
        </w:rPr>
        <w:t xml:space="preserve"> </w:t>
      </w:r>
      <w:r w:rsidR="00070F6B">
        <w:rPr>
          <w:rFonts w:ascii="Times New Roman" w:hAnsi="Times New Roman"/>
          <w:b w:val="0"/>
          <w:sz w:val="24"/>
          <w:szCs w:val="24"/>
        </w:rPr>
        <w:t xml:space="preserve">This instrument exempts </w:t>
      </w:r>
      <w:r w:rsidR="00523435">
        <w:rPr>
          <w:rFonts w:ascii="Times New Roman" w:hAnsi="Times New Roman"/>
          <w:b w:val="0"/>
          <w:sz w:val="24"/>
          <w:szCs w:val="24"/>
        </w:rPr>
        <w:t xml:space="preserve">ADIs </w:t>
      </w:r>
      <w:r w:rsidR="00070F6B">
        <w:rPr>
          <w:rFonts w:ascii="Times New Roman" w:hAnsi="Times New Roman"/>
          <w:b w:val="0"/>
          <w:sz w:val="24"/>
          <w:szCs w:val="24"/>
        </w:rPr>
        <w:t xml:space="preserve">from </w:t>
      </w:r>
      <w:r w:rsidR="00523435">
        <w:rPr>
          <w:rFonts w:ascii="Times New Roman" w:hAnsi="Times New Roman"/>
          <w:b w:val="0"/>
          <w:sz w:val="24"/>
          <w:szCs w:val="24"/>
        </w:rPr>
        <w:t>report</w:t>
      </w:r>
      <w:r w:rsidR="00070F6B">
        <w:rPr>
          <w:rFonts w:ascii="Times New Roman" w:hAnsi="Times New Roman"/>
          <w:b w:val="0"/>
          <w:sz w:val="24"/>
          <w:szCs w:val="24"/>
        </w:rPr>
        <w:t>ing</w:t>
      </w:r>
      <w:r w:rsidR="00523435">
        <w:rPr>
          <w:rFonts w:ascii="Times New Roman" w:hAnsi="Times New Roman"/>
          <w:b w:val="0"/>
          <w:sz w:val="24"/>
          <w:szCs w:val="24"/>
        </w:rPr>
        <w:t xml:space="preserve"> service channels that </w:t>
      </w:r>
      <w:r w:rsidR="00070F6B">
        <w:rPr>
          <w:rFonts w:ascii="Times New Roman" w:hAnsi="Times New Roman"/>
          <w:b w:val="0"/>
          <w:sz w:val="24"/>
          <w:szCs w:val="24"/>
        </w:rPr>
        <w:t>fall</w:t>
      </w:r>
      <w:r w:rsidR="00523435">
        <w:rPr>
          <w:rFonts w:ascii="Times New Roman" w:hAnsi="Times New Roman"/>
          <w:b w:val="0"/>
          <w:sz w:val="24"/>
          <w:szCs w:val="24"/>
        </w:rPr>
        <w:t xml:space="preserve"> under the ‘Other’ category, thus reducing the number of service channels that</w:t>
      </w:r>
      <w:r>
        <w:rPr>
          <w:rFonts w:ascii="Times New Roman" w:hAnsi="Times New Roman"/>
          <w:b w:val="0"/>
          <w:sz w:val="24"/>
          <w:szCs w:val="24"/>
        </w:rPr>
        <w:t xml:space="preserve"> ADIs</w:t>
      </w:r>
      <w:r w:rsidR="00523435">
        <w:rPr>
          <w:rFonts w:ascii="Times New Roman" w:hAnsi="Times New Roman"/>
          <w:b w:val="0"/>
          <w:sz w:val="24"/>
          <w:szCs w:val="24"/>
        </w:rPr>
        <w:t xml:space="preserve"> are required</w:t>
      </w:r>
      <w:r>
        <w:rPr>
          <w:rFonts w:ascii="Times New Roman" w:hAnsi="Times New Roman"/>
          <w:b w:val="0"/>
          <w:sz w:val="24"/>
          <w:szCs w:val="24"/>
        </w:rPr>
        <w:t xml:space="preserve"> to report and therefore the reporting burden on the ADIs</w:t>
      </w:r>
      <w:r w:rsidR="00523435">
        <w:rPr>
          <w:rFonts w:ascii="Times New Roman" w:hAnsi="Times New Roman"/>
          <w:b w:val="0"/>
          <w:sz w:val="24"/>
          <w:szCs w:val="24"/>
        </w:rPr>
        <w:t>.</w:t>
      </w:r>
    </w:p>
    <w:p w14:paraId="74BE99DC" w14:textId="77777777" w:rsidR="002436BD" w:rsidRDefault="002436BD" w:rsidP="001A2234">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0BCAE9F0" w14:textId="26D9E6C8" w:rsidR="00DE5A91" w:rsidRPr="00FE40EA" w:rsidRDefault="002436BD" w:rsidP="007E00A1">
      <w:pPr>
        <w:pStyle w:val="Heading"/>
        <w:spacing w:after="240"/>
        <w:rPr>
          <w:rFonts w:ascii="Times New Roman" w:hAnsi="Times New Roman"/>
          <w:b w:val="0"/>
          <w:sz w:val="24"/>
          <w:szCs w:val="24"/>
        </w:rPr>
      </w:pPr>
      <w:r>
        <w:rPr>
          <w:rFonts w:ascii="Times New Roman" w:hAnsi="Times New Roman"/>
          <w:b w:val="0"/>
          <w:sz w:val="24"/>
          <w:szCs w:val="24"/>
        </w:rPr>
        <w:t>APRA undertook extensive consultations on its proposed</w:t>
      </w:r>
      <w:r w:rsidR="00757A9A">
        <w:rPr>
          <w:rFonts w:ascii="Times New Roman" w:hAnsi="Times New Roman"/>
          <w:b w:val="0"/>
          <w:sz w:val="24"/>
          <w:szCs w:val="24"/>
        </w:rPr>
        <w:t xml:space="preserve"> review of</w:t>
      </w:r>
      <w:r w:rsidR="003321AB">
        <w:rPr>
          <w:rFonts w:ascii="Times New Roman" w:hAnsi="Times New Roman"/>
          <w:b w:val="0"/>
          <w:sz w:val="24"/>
          <w:szCs w:val="24"/>
        </w:rPr>
        <w:t xml:space="preserve"> ADIs</w:t>
      </w:r>
      <w:r w:rsidR="00757A9A">
        <w:rPr>
          <w:rFonts w:ascii="Times New Roman" w:hAnsi="Times New Roman"/>
          <w:b w:val="0"/>
          <w:sz w:val="24"/>
          <w:szCs w:val="24"/>
        </w:rPr>
        <w:t>’ Points of Presence</w:t>
      </w:r>
      <w:r w:rsidR="00052FD1">
        <w:rPr>
          <w:rFonts w:ascii="Times New Roman" w:hAnsi="Times New Roman"/>
          <w:b w:val="0"/>
          <w:sz w:val="24"/>
          <w:szCs w:val="24"/>
        </w:rPr>
        <w:t xml:space="preserve"> (PoP) statistics</w:t>
      </w:r>
      <w:r w:rsidR="006E0417">
        <w:rPr>
          <w:rFonts w:ascii="Times New Roman" w:hAnsi="Times New Roman"/>
          <w:b w:val="0"/>
          <w:sz w:val="24"/>
          <w:szCs w:val="24"/>
        </w:rPr>
        <w:t xml:space="preserve"> between </w:t>
      </w:r>
      <w:r w:rsidR="006E0417" w:rsidRPr="00C2256E">
        <w:rPr>
          <w:rFonts w:ascii="Times New Roman" w:hAnsi="Times New Roman"/>
          <w:b w:val="0"/>
          <w:sz w:val="24"/>
          <w:szCs w:val="24"/>
        </w:rPr>
        <w:t>September</w:t>
      </w:r>
      <w:r w:rsidR="006E0417">
        <w:rPr>
          <w:rFonts w:ascii="Times New Roman" w:hAnsi="Times New Roman"/>
          <w:b w:val="0"/>
          <w:sz w:val="24"/>
          <w:szCs w:val="24"/>
        </w:rPr>
        <w:t xml:space="preserve"> 2015</w:t>
      </w:r>
      <w:r>
        <w:rPr>
          <w:rFonts w:ascii="Times New Roman" w:hAnsi="Times New Roman"/>
          <w:b w:val="0"/>
          <w:sz w:val="24"/>
          <w:szCs w:val="24"/>
        </w:rPr>
        <w:t xml:space="preserve"> </w:t>
      </w:r>
      <w:r w:rsidR="00757A9A">
        <w:rPr>
          <w:rFonts w:ascii="Times New Roman" w:hAnsi="Times New Roman"/>
          <w:b w:val="0"/>
          <w:sz w:val="24"/>
          <w:szCs w:val="24"/>
        </w:rPr>
        <w:t>and</w:t>
      </w:r>
      <w:r>
        <w:rPr>
          <w:rFonts w:ascii="Times New Roman" w:hAnsi="Times New Roman"/>
          <w:b w:val="0"/>
          <w:sz w:val="24"/>
          <w:szCs w:val="24"/>
        </w:rPr>
        <w:t xml:space="preserve"> </w:t>
      </w:r>
      <w:r w:rsidR="006E0417">
        <w:rPr>
          <w:rFonts w:ascii="Times New Roman" w:hAnsi="Times New Roman"/>
          <w:b w:val="0"/>
          <w:sz w:val="24"/>
          <w:szCs w:val="24"/>
        </w:rPr>
        <w:t>November 2015</w:t>
      </w:r>
      <w:r>
        <w:rPr>
          <w:rFonts w:ascii="Times New Roman" w:hAnsi="Times New Roman"/>
          <w:b w:val="0"/>
          <w:sz w:val="24"/>
          <w:szCs w:val="24"/>
        </w:rPr>
        <w:t xml:space="preserve">. </w:t>
      </w:r>
      <w:r w:rsidR="00DE5A91">
        <w:rPr>
          <w:rFonts w:ascii="Times New Roman" w:hAnsi="Times New Roman"/>
          <w:b w:val="0"/>
          <w:sz w:val="24"/>
          <w:szCs w:val="24"/>
        </w:rPr>
        <w:t xml:space="preserve">A public discussion paper was released during the consultation period, </w:t>
      </w:r>
      <w:r w:rsidR="00DE5A91">
        <w:rPr>
          <w:rFonts w:ascii="Times New Roman" w:hAnsi="Times New Roman"/>
          <w:b w:val="0"/>
          <w:i/>
          <w:sz w:val="24"/>
          <w:szCs w:val="24"/>
        </w:rPr>
        <w:t xml:space="preserve">Discussion Paper </w:t>
      </w:r>
      <w:r w:rsidR="00DE5A91" w:rsidRPr="007E00A1">
        <w:rPr>
          <w:rFonts w:ascii="Times New Roman" w:hAnsi="Times New Roman"/>
          <w:b w:val="0"/>
          <w:i/>
          <w:sz w:val="24"/>
          <w:szCs w:val="24"/>
        </w:rPr>
        <w:t xml:space="preserve">Authorised Deposit-taking Institutions’ </w:t>
      </w:r>
      <w:r w:rsidR="00DE5A91" w:rsidRPr="00DE5A91">
        <w:rPr>
          <w:rFonts w:ascii="Times New Roman" w:hAnsi="Times New Roman"/>
          <w:b w:val="0"/>
          <w:i/>
          <w:sz w:val="24"/>
          <w:szCs w:val="24"/>
        </w:rPr>
        <w:t>Points of Presence</w:t>
      </w:r>
      <w:r w:rsidR="00DE5A91" w:rsidRPr="007E00A1">
        <w:rPr>
          <w:rFonts w:ascii="Times New Roman" w:hAnsi="Times New Roman"/>
          <w:b w:val="0"/>
          <w:i/>
          <w:sz w:val="24"/>
          <w:szCs w:val="24"/>
        </w:rPr>
        <w:t xml:space="preserve"> statistics</w:t>
      </w:r>
      <w:r w:rsidR="00DE5A91">
        <w:rPr>
          <w:rFonts w:ascii="Times New Roman" w:hAnsi="Times New Roman"/>
          <w:b w:val="0"/>
          <w:i/>
          <w:sz w:val="24"/>
          <w:szCs w:val="24"/>
        </w:rPr>
        <w:t xml:space="preserve"> (September 2015)</w:t>
      </w:r>
      <w:r w:rsidR="00CA7E3A">
        <w:rPr>
          <w:rFonts w:ascii="Times New Roman" w:hAnsi="Times New Roman"/>
          <w:b w:val="0"/>
          <w:i/>
          <w:sz w:val="24"/>
          <w:szCs w:val="24"/>
        </w:rPr>
        <w:t xml:space="preserve"> </w:t>
      </w:r>
      <w:r w:rsidR="00201A3A" w:rsidRPr="007E00A1">
        <w:rPr>
          <w:rFonts w:ascii="Times New Roman" w:hAnsi="Times New Roman"/>
          <w:b w:val="0"/>
          <w:sz w:val="24"/>
          <w:szCs w:val="24"/>
        </w:rPr>
        <w:t>(Discussion Paper)</w:t>
      </w:r>
      <w:r w:rsidR="00DE5A91" w:rsidRPr="00201A3A">
        <w:rPr>
          <w:rFonts w:ascii="Times New Roman" w:hAnsi="Times New Roman"/>
          <w:b w:val="0"/>
          <w:sz w:val="24"/>
          <w:szCs w:val="24"/>
        </w:rPr>
        <w:t>.</w:t>
      </w:r>
    </w:p>
    <w:p w14:paraId="4206ABA8" w14:textId="77777777" w:rsidR="00284460" w:rsidRDefault="00284460" w:rsidP="0028446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Submissions were received from, and discussions held with, numerous ADIs and industry bodies. </w:t>
      </w:r>
      <w:r w:rsidRPr="00E444C9">
        <w:rPr>
          <w:rFonts w:ascii="Times New Roman" w:hAnsi="Times New Roman"/>
          <w:b w:val="0"/>
          <w:sz w:val="24"/>
          <w:szCs w:val="24"/>
        </w:rPr>
        <w:t>Consultation indicated general support for retaining the PoP data collection and statistics.</w:t>
      </w:r>
      <w:r>
        <w:rPr>
          <w:rFonts w:ascii="Times New Roman" w:hAnsi="Times New Roman"/>
          <w:b w:val="0"/>
          <w:sz w:val="24"/>
          <w:szCs w:val="24"/>
        </w:rPr>
        <w:t xml:space="preserve"> </w:t>
      </w:r>
    </w:p>
    <w:p w14:paraId="12920038" w14:textId="68349FA5" w:rsidR="008C3235" w:rsidRDefault="008C3235" w:rsidP="00C2256E">
      <w:pPr>
        <w:pStyle w:val="Heading"/>
        <w:tabs>
          <w:tab w:val="left" w:pos="360"/>
        </w:tabs>
        <w:spacing w:after="240"/>
        <w:rPr>
          <w:rFonts w:ascii="Times New Roman" w:hAnsi="Times New Roman"/>
          <w:b w:val="0"/>
          <w:sz w:val="24"/>
          <w:szCs w:val="24"/>
        </w:rPr>
      </w:pPr>
      <w:r w:rsidRPr="007E563D">
        <w:rPr>
          <w:rFonts w:ascii="Times New Roman" w:hAnsi="Times New Roman"/>
          <w:b w:val="0"/>
          <w:sz w:val="24"/>
          <w:szCs w:val="24"/>
        </w:rPr>
        <w:t xml:space="preserve">One of the proposed changes to the collection of PoP </w:t>
      </w:r>
      <w:r w:rsidRPr="00016080">
        <w:rPr>
          <w:rFonts w:ascii="Times New Roman" w:hAnsi="Times New Roman"/>
          <w:b w:val="0"/>
          <w:sz w:val="24"/>
          <w:szCs w:val="24"/>
        </w:rPr>
        <w:t>statistics</w:t>
      </w:r>
      <w:r w:rsidR="00201A3A">
        <w:rPr>
          <w:rFonts w:ascii="Times New Roman" w:hAnsi="Times New Roman"/>
          <w:b w:val="0"/>
          <w:sz w:val="24"/>
          <w:szCs w:val="24"/>
        </w:rPr>
        <w:t>, consulted on in the Discussion Paper,</w:t>
      </w:r>
      <w:r w:rsidRPr="00016080">
        <w:rPr>
          <w:rFonts w:ascii="Times New Roman" w:hAnsi="Times New Roman"/>
          <w:b w:val="0"/>
          <w:sz w:val="24"/>
          <w:szCs w:val="24"/>
        </w:rPr>
        <w:t xml:space="preserve"> is to </w:t>
      </w:r>
      <w:r w:rsidR="00304939">
        <w:rPr>
          <w:rFonts w:ascii="Times New Roman" w:hAnsi="Times New Roman"/>
          <w:b w:val="0"/>
          <w:sz w:val="24"/>
          <w:szCs w:val="24"/>
        </w:rPr>
        <w:t>alter</w:t>
      </w:r>
      <w:r w:rsidRPr="00016080">
        <w:rPr>
          <w:rFonts w:ascii="Times New Roman" w:hAnsi="Times New Roman"/>
          <w:b w:val="0"/>
          <w:sz w:val="24"/>
          <w:szCs w:val="24"/>
        </w:rPr>
        <w:t xml:space="preserve"> the types of service channels that must be reported</w:t>
      </w:r>
      <w:r w:rsidR="00304939">
        <w:rPr>
          <w:rFonts w:ascii="Times New Roman" w:hAnsi="Times New Roman"/>
          <w:b w:val="0"/>
          <w:sz w:val="24"/>
          <w:szCs w:val="24"/>
        </w:rPr>
        <w:t>.</w:t>
      </w:r>
      <w:r w:rsidRPr="00016080">
        <w:rPr>
          <w:rFonts w:ascii="Times New Roman" w:hAnsi="Times New Roman"/>
          <w:b w:val="0"/>
          <w:sz w:val="24"/>
          <w:szCs w:val="24"/>
        </w:rPr>
        <w:t xml:space="preserve"> The proposed change would mean that ADIs will not be required to report the ‘</w:t>
      </w:r>
      <w:r w:rsidR="00304939">
        <w:rPr>
          <w:rFonts w:ascii="Times New Roman" w:hAnsi="Times New Roman"/>
          <w:b w:val="0"/>
          <w:sz w:val="24"/>
          <w:szCs w:val="24"/>
        </w:rPr>
        <w:t>O</w:t>
      </w:r>
      <w:r w:rsidRPr="00016080">
        <w:rPr>
          <w:rFonts w:ascii="Times New Roman" w:hAnsi="Times New Roman"/>
          <w:b w:val="0"/>
          <w:sz w:val="24"/>
          <w:szCs w:val="24"/>
        </w:rPr>
        <w:t>ther’ category (which may include service channels such as Merchant/Investment Bank Offices, Internet/Telephone Banking).</w:t>
      </w:r>
      <w:r w:rsidR="007C573C">
        <w:rPr>
          <w:rFonts w:ascii="Times New Roman" w:hAnsi="Times New Roman"/>
          <w:b w:val="0"/>
          <w:sz w:val="24"/>
          <w:szCs w:val="24"/>
        </w:rPr>
        <w:t xml:space="preserve">  </w:t>
      </w:r>
    </w:p>
    <w:p w14:paraId="170F72DF" w14:textId="5E77D250" w:rsidR="009C1CB5" w:rsidRDefault="00CA7E3A"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intends to implement the proposed changes consulted on in the Discussion Paper. However, in considering the feedback provided </w:t>
      </w:r>
      <w:r w:rsidR="003321AB">
        <w:rPr>
          <w:rFonts w:ascii="Times New Roman" w:hAnsi="Times New Roman"/>
          <w:b w:val="0"/>
          <w:sz w:val="24"/>
          <w:szCs w:val="24"/>
        </w:rPr>
        <w:t xml:space="preserve">through </w:t>
      </w:r>
      <w:r w:rsidR="008A5BF9">
        <w:rPr>
          <w:rFonts w:ascii="Times New Roman" w:hAnsi="Times New Roman"/>
          <w:b w:val="0"/>
          <w:sz w:val="24"/>
          <w:szCs w:val="24"/>
        </w:rPr>
        <w:t>consultation</w:t>
      </w:r>
      <w:r w:rsidR="003321AB">
        <w:rPr>
          <w:rFonts w:ascii="Times New Roman" w:hAnsi="Times New Roman"/>
          <w:b w:val="0"/>
          <w:sz w:val="24"/>
          <w:szCs w:val="24"/>
        </w:rPr>
        <w:t xml:space="preserve"> which</w:t>
      </w:r>
      <w:r w:rsidR="008A5BF9">
        <w:rPr>
          <w:rFonts w:ascii="Times New Roman" w:hAnsi="Times New Roman"/>
          <w:b w:val="0"/>
          <w:sz w:val="24"/>
          <w:szCs w:val="24"/>
        </w:rPr>
        <w:t xml:space="preserve"> </w:t>
      </w:r>
      <w:r w:rsidR="003321AB">
        <w:rPr>
          <w:rFonts w:ascii="Times New Roman" w:hAnsi="Times New Roman"/>
          <w:b w:val="0"/>
          <w:sz w:val="24"/>
          <w:szCs w:val="24"/>
        </w:rPr>
        <w:t>indicated</w:t>
      </w:r>
      <w:r>
        <w:rPr>
          <w:rFonts w:ascii="Times New Roman" w:hAnsi="Times New Roman"/>
          <w:b w:val="0"/>
          <w:sz w:val="24"/>
          <w:szCs w:val="24"/>
        </w:rPr>
        <w:t xml:space="preserve"> that</w:t>
      </w:r>
      <w:r w:rsidRPr="00161AE6">
        <w:rPr>
          <w:rFonts w:ascii="Times New Roman" w:hAnsi="Times New Roman"/>
          <w:b w:val="0"/>
          <w:sz w:val="24"/>
          <w:szCs w:val="24"/>
        </w:rPr>
        <w:t xml:space="preserve"> sufficient notice of any amend</w:t>
      </w:r>
      <w:r>
        <w:rPr>
          <w:rFonts w:ascii="Times New Roman" w:hAnsi="Times New Roman"/>
          <w:b w:val="0"/>
          <w:sz w:val="24"/>
          <w:szCs w:val="24"/>
        </w:rPr>
        <w:t xml:space="preserve">ments to reporting requirements should be provided, </w:t>
      </w:r>
      <w:r w:rsidR="00492940" w:rsidRPr="00161AE6">
        <w:rPr>
          <w:rFonts w:ascii="Times New Roman" w:hAnsi="Times New Roman"/>
          <w:b w:val="0"/>
          <w:sz w:val="24"/>
          <w:szCs w:val="24"/>
        </w:rPr>
        <w:t xml:space="preserve">APRA will defer the implementation of the streamlined PoP reporting forms to 30 June 2017. </w:t>
      </w:r>
      <w:r w:rsidR="00697C67">
        <w:rPr>
          <w:rFonts w:ascii="Times New Roman" w:hAnsi="Times New Roman"/>
          <w:b w:val="0"/>
          <w:sz w:val="24"/>
          <w:szCs w:val="24"/>
        </w:rPr>
        <w:t>As</w:t>
      </w:r>
      <w:r w:rsidR="00C75575">
        <w:rPr>
          <w:rFonts w:ascii="Times New Roman" w:hAnsi="Times New Roman"/>
          <w:b w:val="0"/>
          <w:sz w:val="24"/>
          <w:szCs w:val="24"/>
        </w:rPr>
        <w:t xml:space="preserve"> an interim measure </w:t>
      </w:r>
      <w:r w:rsidR="00492940" w:rsidRPr="00161AE6">
        <w:rPr>
          <w:rFonts w:ascii="Times New Roman" w:hAnsi="Times New Roman"/>
          <w:b w:val="0"/>
          <w:sz w:val="24"/>
          <w:szCs w:val="24"/>
        </w:rPr>
        <w:t>to lessen the burden of reporting on the current PoP reporting form</w:t>
      </w:r>
      <w:r w:rsidR="00B916ED">
        <w:rPr>
          <w:rFonts w:ascii="Times New Roman" w:hAnsi="Times New Roman"/>
          <w:b w:val="0"/>
          <w:sz w:val="24"/>
          <w:szCs w:val="24"/>
        </w:rPr>
        <w:t xml:space="preserve"> for 2016, APRA is exempting all ADIs from report</w:t>
      </w:r>
      <w:r w:rsidR="00B23799">
        <w:rPr>
          <w:rFonts w:ascii="Times New Roman" w:hAnsi="Times New Roman"/>
          <w:b w:val="0"/>
          <w:sz w:val="24"/>
          <w:szCs w:val="24"/>
        </w:rPr>
        <w:t>ing under the ‘</w:t>
      </w:r>
      <w:r w:rsidR="008245E7">
        <w:rPr>
          <w:rFonts w:ascii="Times New Roman" w:hAnsi="Times New Roman"/>
          <w:b w:val="0"/>
          <w:sz w:val="24"/>
          <w:szCs w:val="24"/>
        </w:rPr>
        <w:t>O</w:t>
      </w:r>
      <w:r w:rsidR="00B23799">
        <w:rPr>
          <w:rFonts w:ascii="Times New Roman" w:hAnsi="Times New Roman"/>
          <w:b w:val="0"/>
          <w:sz w:val="24"/>
          <w:szCs w:val="24"/>
        </w:rPr>
        <w:t xml:space="preserve">ther’ category </w:t>
      </w:r>
      <w:r w:rsidR="00492940" w:rsidRPr="00161AE6">
        <w:rPr>
          <w:rFonts w:ascii="Times New Roman" w:hAnsi="Times New Roman"/>
          <w:b w:val="0"/>
          <w:sz w:val="24"/>
          <w:szCs w:val="24"/>
        </w:rPr>
        <w:t xml:space="preserve">to reduce the number of service channels that </w:t>
      </w:r>
      <w:r w:rsidR="00B23799">
        <w:rPr>
          <w:rFonts w:ascii="Times New Roman" w:hAnsi="Times New Roman"/>
          <w:b w:val="0"/>
          <w:sz w:val="24"/>
          <w:szCs w:val="24"/>
        </w:rPr>
        <w:t xml:space="preserve">they </w:t>
      </w:r>
      <w:r w:rsidR="00492940" w:rsidRPr="00161AE6">
        <w:rPr>
          <w:rFonts w:ascii="Times New Roman" w:hAnsi="Times New Roman"/>
          <w:b w:val="0"/>
          <w:sz w:val="24"/>
          <w:szCs w:val="24"/>
        </w:rPr>
        <w:t>are required to report.</w:t>
      </w:r>
    </w:p>
    <w:p w14:paraId="11C2A513" w14:textId="77777777" w:rsidR="00B64B2E" w:rsidRPr="00B23799" w:rsidRDefault="007368AD" w:rsidP="00C2256E">
      <w:pPr>
        <w:pStyle w:val="Heading"/>
        <w:tabs>
          <w:tab w:val="left" w:pos="360"/>
        </w:tabs>
        <w:spacing w:after="240"/>
        <w:rPr>
          <w:rFonts w:ascii="Times New Roman" w:hAnsi="Times New Roman"/>
          <w:b w:val="0"/>
          <w:sz w:val="24"/>
          <w:szCs w:val="24"/>
        </w:rPr>
      </w:pPr>
      <w:r w:rsidRPr="00B23799">
        <w:rPr>
          <w:rFonts w:ascii="Times New Roman" w:hAnsi="Times New Roman"/>
          <w:b w:val="0"/>
          <w:sz w:val="24"/>
          <w:szCs w:val="24"/>
        </w:rPr>
        <w:t>The instrument is minor or machinery in nature and does not substantially alter existing arrangements.</w:t>
      </w:r>
    </w:p>
    <w:p w14:paraId="7343901B" w14:textId="77777777" w:rsidR="002436BD" w:rsidRDefault="00DF524E" w:rsidP="001A2234">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01FC6395" w14:textId="77777777" w:rsidR="00D3484E" w:rsidRDefault="00D3484E" w:rsidP="001A2234">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this legislative instrument</w:t>
      </w:r>
      <w:r w:rsidRPr="00D3484E">
        <w:rPr>
          <w:rFonts w:ascii="Times New Roman" w:hAnsi="Times New Roman"/>
          <w:b w:val="0"/>
          <w:sz w:val="24"/>
          <w:szCs w:val="24"/>
        </w:rPr>
        <w:t>.</w:t>
      </w:r>
    </w:p>
    <w:p w14:paraId="4A8503B3"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lastRenderedPageBreak/>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6BEBC930" w14:textId="77777777" w:rsidR="00B04B20"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481E035F" w14:textId="2B787196" w:rsidR="006A2B06" w:rsidRDefault="006A2B06">
      <w:pPr>
        <w:rPr>
          <w:b/>
          <w:sz w:val="26"/>
          <w:szCs w:val="22"/>
        </w:rPr>
      </w:pPr>
      <w:r>
        <w:br w:type="page"/>
      </w:r>
    </w:p>
    <w:p w14:paraId="0DEF7363" w14:textId="77777777" w:rsidR="006A2B06" w:rsidRPr="008178C2" w:rsidRDefault="006A2B06" w:rsidP="006A2B06">
      <w:pPr>
        <w:spacing w:after="360"/>
        <w:jc w:val="both"/>
        <w:rPr>
          <w:rFonts w:ascii="Times New Roman" w:hAnsi="Times New Roman"/>
          <w:b/>
          <w:sz w:val="24"/>
          <w:szCs w:val="24"/>
        </w:rPr>
      </w:pPr>
      <w:r w:rsidRPr="008178C2">
        <w:rPr>
          <w:rFonts w:ascii="Times New Roman" w:hAnsi="Times New Roman"/>
          <w:b/>
          <w:sz w:val="24"/>
          <w:szCs w:val="24"/>
          <w:u w:val="single"/>
          <w:lang w:val="en-GB"/>
        </w:rPr>
        <w:lastRenderedPageBreak/>
        <w:t>ATTACHMENT A</w:t>
      </w:r>
    </w:p>
    <w:p w14:paraId="362A534A" w14:textId="77777777" w:rsidR="006A2B06" w:rsidRPr="008178C2" w:rsidRDefault="006A2B06" w:rsidP="006A2B06">
      <w:pPr>
        <w:spacing w:after="240"/>
        <w:jc w:val="center"/>
        <w:rPr>
          <w:rFonts w:ascii="Times New Roman" w:hAnsi="Times New Roman"/>
          <w:b/>
          <w:sz w:val="24"/>
          <w:szCs w:val="24"/>
        </w:rPr>
      </w:pPr>
      <w:r w:rsidRPr="008178C2">
        <w:rPr>
          <w:rFonts w:ascii="Times New Roman" w:hAnsi="Times New Roman"/>
          <w:b/>
          <w:sz w:val="24"/>
          <w:szCs w:val="24"/>
        </w:rPr>
        <w:t>Statement of Compatibility with Human Rights</w:t>
      </w:r>
    </w:p>
    <w:p w14:paraId="10CA0BD0" w14:textId="77777777" w:rsidR="006A2B06" w:rsidRPr="006A2B06" w:rsidRDefault="006A2B06" w:rsidP="006A2B06">
      <w:pPr>
        <w:keepNext/>
        <w:keepLines/>
        <w:spacing w:after="240"/>
        <w:jc w:val="center"/>
        <w:outlineLvl w:val="0"/>
        <w:rPr>
          <w:rFonts w:ascii="Times New Roman" w:hAnsi="Times New Roman"/>
          <w:bCs/>
          <w:i/>
          <w:color w:val="000000"/>
          <w:sz w:val="24"/>
          <w:szCs w:val="24"/>
        </w:rPr>
      </w:pPr>
      <w:r w:rsidRPr="006A2B06">
        <w:rPr>
          <w:rFonts w:ascii="Times New Roman" w:hAnsi="Times New Roman"/>
          <w:bCs/>
          <w:i/>
          <w:color w:val="000000"/>
          <w:sz w:val="24"/>
          <w:szCs w:val="24"/>
        </w:rPr>
        <w:t xml:space="preserve">Prepared in accordance with Part 3 of the </w:t>
      </w:r>
      <w:r w:rsidRPr="00746F65">
        <w:rPr>
          <w:rFonts w:ascii="Times New Roman" w:hAnsi="Times New Roman"/>
          <w:bCs/>
          <w:i/>
          <w:color w:val="000000"/>
          <w:sz w:val="24"/>
          <w:szCs w:val="24"/>
        </w:rPr>
        <w:t>Human Rights (Parliamentary Scrutiny) Act 2011</w:t>
      </w:r>
    </w:p>
    <w:p w14:paraId="3233DA71" w14:textId="77777777" w:rsidR="006A2B06" w:rsidRPr="008178C2" w:rsidRDefault="006A2B06" w:rsidP="006A2B06">
      <w:pPr>
        <w:jc w:val="center"/>
        <w:rPr>
          <w:rFonts w:ascii="Times New Roman" w:hAnsi="Times New Roman"/>
          <w:sz w:val="24"/>
          <w:szCs w:val="24"/>
        </w:rPr>
      </w:pPr>
      <w:r w:rsidRPr="008178C2">
        <w:rPr>
          <w:rFonts w:ascii="Times New Roman" w:hAnsi="Times New Roman"/>
          <w:b/>
          <w:sz w:val="24"/>
          <w:szCs w:val="24"/>
        </w:rPr>
        <w:t>Financi</w:t>
      </w:r>
      <w:r>
        <w:rPr>
          <w:rFonts w:ascii="Times New Roman" w:hAnsi="Times New Roman"/>
          <w:b/>
          <w:sz w:val="24"/>
          <w:szCs w:val="24"/>
        </w:rPr>
        <w:t>al Sector (Collection of Data) exemption No.1 of 2016</w:t>
      </w:r>
    </w:p>
    <w:p w14:paraId="0A4FFD84" w14:textId="77777777" w:rsidR="006A2B06" w:rsidRPr="008178C2" w:rsidRDefault="006A2B06" w:rsidP="006A2B06">
      <w:pPr>
        <w:jc w:val="center"/>
        <w:rPr>
          <w:rFonts w:ascii="Times New Roman" w:hAnsi="Times New Roman"/>
          <w:sz w:val="24"/>
          <w:szCs w:val="24"/>
        </w:rPr>
      </w:pPr>
    </w:p>
    <w:p w14:paraId="39BD69F9" w14:textId="77777777" w:rsidR="006A2B06" w:rsidRPr="008178C2" w:rsidRDefault="006A2B06" w:rsidP="006A2B06">
      <w:pPr>
        <w:spacing w:after="240"/>
        <w:jc w:val="both"/>
        <w:rPr>
          <w:rFonts w:ascii="Times New Roman" w:hAnsi="Times New Roman"/>
          <w:sz w:val="24"/>
          <w:szCs w:val="24"/>
        </w:rPr>
      </w:pPr>
      <w:r w:rsidRPr="008178C2">
        <w:rPr>
          <w:rFonts w:ascii="Times New Roman" w:hAnsi="Times New Roman"/>
          <w:sz w:val="24"/>
          <w:szCs w:val="24"/>
        </w:rPr>
        <w:t>Th</w:t>
      </w:r>
      <w:r>
        <w:rPr>
          <w:rFonts w:ascii="Times New Roman" w:hAnsi="Times New Roman"/>
          <w:sz w:val="24"/>
          <w:szCs w:val="24"/>
        </w:rPr>
        <w:t>is</w:t>
      </w:r>
      <w:r w:rsidRPr="008178C2">
        <w:rPr>
          <w:rFonts w:ascii="Times New Roman" w:hAnsi="Times New Roman"/>
          <w:sz w:val="24"/>
          <w:szCs w:val="24"/>
        </w:rPr>
        <w:t xml:space="preserve"> </w:t>
      </w:r>
      <w:r>
        <w:rPr>
          <w:rFonts w:ascii="Times New Roman" w:hAnsi="Times New Roman"/>
          <w:sz w:val="24"/>
          <w:szCs w:val="24"/>
        </w:rPr>
        <w:t>L</w:t>
      </w:r>
      <w:r w:rsidRPr="008178C2">
        <w:rPr>
          <w:rFonts w:ascii="Times New Roman" w:hAnsi="Times New Roman"/>
          <w:sz w:val="24"/>
          <w:szCs w:val="24"/>
        </w:rPr>
        <w:t xml:space="preserve">egislative </w:t>
      </w:r>
      <w:r>
        <w:rPr>
          <w:rFonts w:ascii="Times New Roman" w:hAnsi="Times New Roman"/>
          <w:sz w:val="24"/>
          <w:szCs w:val="24"/>
        </w:rPr>
        <w:t>I</w:t>
      </w:r>
      <w:r w:rsidRPr="008178C2">
        <w:rPr>
          <w:rFonts w:ascii="Times New Roman" w:hAnsi="Times New Roman"/>
          <w:sz w:val="24"/>
          <w:szCs w:val="24"/>
        </w:rPr>
        <w:t xml:space="preserve">nstrument </w:t>
      </w:r>
      <w:r>
        <w:rPr>
          <w:rFonts w:ascii="Times New Roman" w:hAnsi="Times New Roman"/>
          <w:sz w:val="24"/>
          <w:szCs w:val="24"/>
        </w:rPr>
        <w:t xml:space="preserve">is </w:t>
      </w:r>
      <w:r w:rsidRPr="008178C2">
        <w:rPr>
          <w:rFonts w:ascii="Times New Roman" w:hAnsi="Times New Roman"/>
          <w:sz w:val="24"/>
          <w:szCs w:val="24"/>
        </w:rPr>
        <w:t xml:space="preserve">compatible with the human rights and freedoms recognised or declared in the international instrument listed in section 3 of the </w:t>
      </w:r>
      <w:r w:rsidRPr="008178C2">
        <w:rPr>
          <w:rFonts w:ascii="Times New Roman" w:hAnsi="Times New Roman"/>
          <w:i/>
          <w:sz w:val="24"/>
          <w:szCs w:val="24"/>
        </w:rPr>
        <w:t>Human Rights (Parliamentary Scrutiny) Act 2011</w:t>
      </w:r>
      <w:r w:rsidRPr="008178C2">
        <w:rPr>
          <w:rFonts w:ascii="Times New Roman" w:hAnsi="Times New Roman"/>
          <w:sz w:val="24"/>
          <w:szCs w:val="24"/>
        </w:rPr>
        <w:t xml:space="preserve"> (HRPS Act)</w:t>
      </w:r>
      <w:r>
        <w:rPr>
          <w:rFonts w:ascii="Times New Roman" w:hAnsi="Times New Roman"/>
          <w:sz w:val="24"/>
          <w:szCs w:val="24"/>
        </w:rPr>
        <w:t>.</w:t>
      </w:r>
    </w:p>
    <w:p w14:paraId="32975810" w14:textId="77777777" w:rsidR="006A2B06" w:rsidRPr="008178C2" w:rsidRDefault="006A2B06" w:rsidP="006A2B06">
      <w:pPr>
        <w:spacing w:after="240"/>
        <w:jc w:val="both"/>
        <w:rPr>
          <w:rFonts w:ascii="Times New Roman" w:hAnsi="Times New Roman"/>
          <w:sz w:val="24"/>
          <w:szCs w:val="24"/>
        </w:rPr>
      </w:pPr>
      <w:r w:rsidRPr="008178C2">
        <w:rPr>
          <w:rFonts w:ascii="Times New Roman" w:hAnsi="Times New Roman"/>
          <w:b/>
          <w:sz w:val="24"/>
          <w:szCs w:val="24"/>
        </w:rPr>
        <w:t>Overview of the legislative instrument</w:t>
      </w:r>
    </w:p>
    <w:p w14:paraId="731A3926" w14:textId="77777777" w:rsidR="006A2B06" w:rsidRDefault="006A2B06" w:rsidP="006A2B06">
      <w:pPr>
        <w:rPr>
          <w:rFonts w:ascii="Times New Roman" w:hAnsi="Times New Roman"/>
          <w:sz w:val="24"/>
          <w:szCs w:val="24"/>
        </w:rPr>
      </w:pPr>
      <w:r>
        <w:rPr>
          <w:rFonts w:ascii="Times New Roman" w:hAnsi="Times New Roman"/>
          <w:sz w:val="24"/>
          <w:szCs w:val="24"/>
        </w:rPr>
        <w:t>This instrument exempts</w:t>
      </w:r>
      <w:r w:rsidRPr="008178C2">
        <w:rPr>
          <w:rFonts w:ascii="Times New Roman" w:hAnsi="Times New Roman"/>
          <w:sz w:val="24"/>
          <w:szCs w:val="24"/>
        </w:rPr>
        <w:t xml:space="preserve"> </w:t>
      </w:r>
      <w:r w:rsidRPr="0000498E">
        <w:rPr>
          <w:rFonts w:ascii="Times New Roman" w:hAnsi="Times New Roman"/>
          <w:sz w:val="24"/>
          <w:szCs w:val="24"/>
        </w:rPr>
        <w:t xml:space="preserve">ADIs </w:t>
      </w:r>
      <w:r>
        <w:rPr>
          <w:rFonts w:ascii="Times New Roman" w:hAnsi="Times New Roman"/>
          <w:sz w:val="24"/>
          <w:szCs w:val="24"/>
        </w:rPr>
        <w:t xml:space="preserve">from </w:t>
      </w:r>
      <w:r w:rsidRPr="0000498E">
        <w:rPr>
          <w:rFonts w:ascii="Times New Roman" w:hAnsi="Times New Roman"/>
          <w:sz w:val="24"/>
          <w:szCs w:val="24"/>
        </w:rPr>
        <w:t>report</w:t>
      </w:r>
      <w:r>
        <w:rPr>
          <w:rFonts w:ascii="Times New Roman" w:hAnsi="Times New Roman"/>
          <w:sz w:val="24"/>
          <w:szCs w:val="24"/>
        </w:rPr>
        <w:t xml:space="preserve">ing </w:t>
      </w:r>
      <w:r w:rsidRPr="0000498E">
        <w:rPr>
          <w:rFonts w:ascii="Times New Roman" w:hAnsi="Times New Roman"/>
          <w:sz w:val="24"/>
          <w:szCs w:val="24"/>
        </w:rPr>
        <w:t xml:space="preserve">service channels that </w:t>
      </w:r>
      <w:r>
        <w:rPr>
          <w:rFonts w:ascii="Times New Roman" w:hAnsi="Times New Roman"/>
          <w:sz w:val="24"/>
          <w:szCs w:val="24"/>
        </w:rPr>
        <w:t xml:space="preserve">fall under the ‘Other’ category as required under </w:t>
      </w:r>
      <w:r w:rsidRPr="00C119DB">
        <w:rPr>
          <w:rFonts w:ascii="Times New Roman" w:hAnsi="Times New Roman"/>
          <w:i/>
          <w:sz w:val="24"/>
          <w:szCs w:val="24"/>
        </w:rPr>
        <w:t>Reporting Standard ARS 396.0 Points of Presence</w:t>
      </w:r>
      <w:r>
        <w:rPr>
          <w:rFonts w:ascii="Times New Roman" w:hAnsi="Times New Roman"/>
          <w:sz w:val="24"/>
          <w:szCs w:val="24"/>
        </w:rPr>
        <w:t xml:space="preserve">. </w:t>
      </w:r>
    </w:p>
    <w:p w14:paraId="500F50C1" w14:textId="77777777" w:rsidR="006A2B06" w:rsidRDefault="006A2B06" w:rsidP="006A2B06">
      <w:pPr>
        <w:rPr>
          <w:rFonts w:ascii="Times New Roman" w:hAnsi="Times New Roman"/>
          <w:sz w:val="24"/>
          <w:szCs w:val="24"/>
        </w:rPr>
      </w:pPr>
    </w:p>
    <w:p w14:paraId="7699CFF4" w14:textId="77777777" w:rsidR="006A2B06" w:rsidRPr="008178C2" w:rsidRDefault="006A2B06" w:rsidP="006A2B06">
      <w:pPr>
        <w:spacing w:after="240"/>
        <w:jc w:val="both"/>
        <w:rPr>
          <w:rFonts w:ascii="Times New Roman" w:hAnsi="Times New Roman"/>
          <w:sz w:val="24"/>
          <w:szCs w:val="24"/>
        </w:rPr>
      </w:pPr>
      <w:r w:rsidRPr="008178C2">
        <w:rPr>
          <w:rFonts w:ascii="Times New Roman" w:hAnsi="Times New Roman"/>
          <w:b/>
          <w:sz w:val="24"/>
          <w:szCs w:val="24"/>
        </w:rPr>
        <w:t>Human rights implications</w:t>
      </w:r>
    </w:p>
    <w:p w14:paraId="05CBCDAA" w14:textId="77777777" w:rsidR="006A2B06" w:rsidRPr="008178C2" w:rsidRDefault="006A2B06" w:rsidP="006A2B06">
      <w:pPr>
        <w:spacing w:after="240"/>
        <w:jc w:val="both"/>
        <w:rPr>
          <w:rFonts w:ascii="Times New Roman" w:hAnsi="Times New Roman"/>
          <w:sz w:val="24"/>
          <w:szCs w:val="24"/>
        </w:rPr>
      </w:pPr>
      <w:r w:rsidRPr="008178C2">
        <w:rPr>
          <w:rFonts w:ascii="Times New Roman" w:hAnsi="Times New Roman"/>
          <w:sz w:val="24"/>
          <w:szCs w:val="24"/>
        </w:rPr>
        <w:t xml:space="preserve">APRA has assessed the instrument </w:t>
      </w:r>
      <w:r>
        <w:rPr>
          <w:rFonts w:ascii="Times New Roman" w:hAnsi="Times New Roman"/>
          <w:sz w:val="24"/>
          <w:szCs w:val="24"/>
        </w:rPr>
        <w:t xml:space="preserve">and is of the view that it does not engage any of the applicable rights or freedoms recognised or declared in the international instruments listed in section 3 of the HRPS Act. Accordingly, in APRA’s assessment, the instrument is compatible with human rights. </w:t>
      </w:r>
    </w:p>
    <w:p w14:paraId="769D9659" w14:textId="77777777" w:rsidR="006A2B06" w:rsidRPr="008178C2" w:rsidRDefault="006A2B06" w:rsidP="006A2B06">
      <w:pPr>
        <w:spacing w:after="240"/>
        <w:jc w:val="both"/>
        <w:rPr>
          <w:rFonts w:ascii="Times New Roman" w:hAnsi="Times New Roman"/>
          <w:b/>
          <w:sz w:val="24"/>
          <w:szCs w:val="24"/>
        </w:rPr>
      </w:pPr>
      <w:r w:rsidRPr="008178C2">
        <w:rPr>
          <w:rFonts w:ascii="Times New Roman" w:hAnsi="Times New Roman"/>
          <w:b/>
          <w:sz w:val="24"/>
          <w:szCs w:val="24"/>
        </w:rPr>
        <w:t>Conclusion</w:t>
      </w:r>
    </w:p>
    <w:p w14:paraId="169DB8E3" w14:textId="77777777" w:rsidR="006A2B06" w:rsidRPr="008178C2" w:rsidRDefault="006A2B06" w:rsidP="006A2B06">
      <w:pPr>
        <w:spacing w:after="240"/>
        <w:jc w:val="both"/>
        <w:rPr>
          <w:rFonts w:ascii="Times New Roman" w:hAnsi="Times New Roman"/>
          <w:sz w:val="24"/>
          <w:szCs w:val="24"/>
        </w:rPr>
      </w:pPr>
      <w:r>
        <w:rPr>
          <w:rFonts w:ascii="Times New Roman" w:hAnsi="Times New Roman"/>
          <w:sz w:val="24"/>
          <w:szCs w:val="24"/>
        </w:rPr>
        <w:t xml:space="preserve">This Legislative Instrument is compatible with human rights as it does not raise any human rights issues. </w:t>
      </w:r>
    </w:p>
    <w:p w14:paraId="46AA4A41" w14:textId="77777777" w:rsidR="00F2627F" w:rsidRPr="00FA5345" w:rsidRDefault="00F2627F" w:rsidP="001A2234">
      <w:pPr>
        <w:pStyle w:val="Heading"/>
        <w:spacing w:after="240"/>
      </w:pPr>
    </w:p>
    <w:sectPr w:rsidR="00F2627F" w:rsidRPr="00FA5345" w:rsidSect="003D5032">
      <w:footerReference w:type="default" r:id="rId8"/>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27C7D" w14:textId="77777777" w:rsidR="005E33D0" w:rsidRDefault="005E33D0" w:rsidP="001A2234">
      <w:r>
        <w:separator/>
      </w:r>
    </w:p>
  </w:endnote>
  <w:endnote w:type="continuationSeparator" w:id="0">
    <w:p w14:paraId="7B47A8B5" w14:textId="77777777" w:rsidR="005E33D0" w:rsidRDefault="005E33D0"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540CE3C7"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E032A6">
          <w:rPr>
            <w:rFonts w:ascii="Times New Roman" w:hAnsi="Times New Roman"/>
            <w:bCs/>
            <w:noProof/>
            <w:sz w:val="24"/>
            <w:szCs w:val="24"/>
          </w:rPr>
          <w:t>2</w:t>
        </w:r>
        <w:r w:rsidRPr="001A2234">
          <w:rPr>
            <w:rFonts w:ascii="Times New Roman" w:hAnsi="Times New Roman"/>
            <w:bCs/>
            <w:sz w:val="24"/>
            <w:szCs w:val="24"/>
          </w:rPr>
          <w:fldChar w:fldCharType="end"/>
        </w:r>
      </w:p>
    </w:sdtContent>
  </w:sdt>
  <w:p w14:paraId="0D8B2D40" w14:textId="77777777"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72258" w14:textId="77777777" w:rsidR="005E33D0" w:rsidRDefault="005E33D0" w:rsidP="001A2234">
      <w:r>
        <w:separator/>
      </w:r>
    </w:p>
  </w:footnote>
  <w:footnote w:type="continuationSeparator" w:id="0">
    <w:p w14:paraId="6057FE8D" w14:textId="77777777" w:rsidR="005E33D0" w:rsidRDefault="005E33D0"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D0"/>
    <w:rsid w:val="00004D9C"/>
    <w:rsid w:val="00016080"/>
    <w:rsid w:val="00036010"/>
    <w:rsid w:val="000401FC"/>
    <w:rsid w:val="00052FD1"/>
    <w:rsid w:val="00070F6B"/>
    <w:rsid w:val="000B14BD"/>
    <w:rsid w:val="000C682D"/>
    <w:rsid w:val="000D363D"/>
    <w:rsid w:val="000E369C"/>
    <w:rsid w:val="0010448E"/>
    <w:rsid w:val="001062B8"/>
    <w:rsid w:val="00126A97"/>
    <w:rsid w:val="00132587"/>
    <w:rsid w:val="001331D9"/>
    <w:rsid w:val="00161AE6"/>
    <w:rsid w:val="0018129E"/>
    <w:rsid w:val="00182FA1"/>
    <w:rsid w:val="00187913"/>
    <w:rsid w:val="001A2234"/>
    <w:rsid w:val="001A2ADB"/>
    <w:rsid w:val="001C29F1"/>
    <w:rsid w:val="001D7DA5"/>
    <w:rsid w:val="00201A3A"/>
    <w:rsid w:val="0021798E"/>
    <w:rsid w:val="0023068D"/>
    <w:rsid w:val="002436BD"/>
    <w:rsid w:val="00246723"/>
    <w:rsid w:val="002513B7"/>
    <w:rsid w:val="002574A9"/>
    <w:rsid w:val="00284460"/>
    <w:rsid w:val="00296B2A"/>
    <w:rsid w:val="002A72D5"/>
    <w:rsid w:val="002A73BD"/>
    <w:rsid w:val="002B5971"/>
    <w:rsid w:val="003045EE"/>
    <w:rsid w:val="00304939"/>
    <w:rsid w:val="0030506B"/>
    <w:rsid w:val="00310CF8"/>
    <w:rsid w:val="0032728F"/>
    <w:rsid w:val="003321AB"/>
    <w:rsid w:val="00354CB8"/>
    <w:rsid w:val="00380068"/>
    <w:rsid w:val="003812C7"/>
    <w:rsid w:val="003866AD"/>
    <w:rsid w:val="003A52A5"/>
    <w:rsid w:val="003D5032"/>
    <w:rsid w:val="0040175E"/>
    <w:rsid w:val="00413741"/>
    <w:rsid w:val="00422164"/>
    <w:rsid w:val="00427A88"/>
    <w:rsid w:val="00434568"/>
    <w:rsid w:val="00443A02"/>
    <w:rsid w:val="00464570"/>
    <w:rsid w:val="00484B68"/>
    <w:rsid w:val="0049173E"/>
    <w:rsid w:val="00492940"/>
    <w:rsid w:val="00493A1F"/>
    <w:rsid w:val="004C3D07"/>
    <w:rsid w:val="004E2008"/>
    <w:rsid w:val="004E2FC9"/>
    <w:rsid w:val="005014F3"/>
    <w:rsid w:val="00504103"/>
    <w:rsid w:val="0051575B"/>
    <w:rsid w:val="00523435"/>
    <w:rsid w:val="0056141D"/>
    <w:rsid w:val="005722CD"/>
    <w:rsid w:val="0057523B"/>
    <w:rsid w:val="00576100"/>
    <w:rsid w:val="00584AA2"/>
    <w:rsid w:val="00597004"/>
    <w:rsid w:val="005D4287"/>
    <w:rsid w:val="005E33D0"/>
    <w:rsid w:val="005E5910"/>
    <w:rsid w:val="00613A7A"/>
    <w:rsid w:val="00622480"/>
    <w:rsid w:val="00631116"/>
    <w:rsid w:val="00647D58"/>
    <w:rsid w:val="00657678"/>
    <w:rsid w:val="006672D4"/>
    <w:rsid w:val="006702B9"/>
    <w:rsid w:val="00682865"/>
    <w:rsid w:val="00684F73"/>
    <w:rsid w:val="00697C67"/>
    <w:rsid w:val="006A2B06"/>
    <w:rsid w:val="006B093F"/>
    <w:rsid w:val="006B7271"/>
    <w:rsid w:val="006C591F"/>
    <w:rsid w:val="006C7A0A"/>
    <w:rsid w:val="006E0417"/>
    <w:rsid w:val="007031F4"/>
    <w:rsid w:val="007049CF"/>
    <w:rsid w:val="00706B99"/>
    <w:rsid w:val="00722AD4"/>
    <w:rsid w:val="00724149"/>
    <w:rsid w:val="007368AD"/>
    <w:rsid w:val="00736D41"/>
    <w:rsid w:val="007428D4"/>
    <w:rsid w:val="00747AFF"/>
    <w:rsid w:val="00757A9A"/>
    <w:rsid w:val="007628E4"/>
    <w:rsid w:val="00785CDC"/>
    <w:rsid w:val="00797766"/>
    <w:rsid w:val="007C2298"/>
    <w:rsid w:val="007C573C"/>
    <w:rsid w:val="007E00A1"/>
    <w:rsid w:val="007E4B2A"/>
    <w:rsid w:val="00802232"/>
    <w:rsid w:val="0080320A"/>
    <w:rsid w:val="00817737"/>
    <w:rsid w:val="008245E7"/>
    <w:rsid w:val="00830F66"/>
    <w:rsid w:val="00834676"/>
    <w:rsid w:val="00866770"/>
    <w:rsid w:val="008A5BF9"/>
    <w:rsid w:val="008B19AB"/>
    <w:rsid w:val="008C3235"/>
    <w:rsid w:val="00932EFA"/>
    <w:rsid w:val="00967D16"/>
    <w:rsid w:val="00977069"/>
    <w:rsid w:val="009B67A8"/>
    <w:rsid w:val="009C1CB5"/>
    <w:rsid w:val="009C5368"/>
    <w:rsid w:val="009E3F83"/>
    <w:rsid w:val="00A152F3"/>
    <w:rsid w:val="00A279AF"/>
    <w:rsid w:val="00A304B8"/>
    <w:rsid w:val="00A4133B"/>
    <w:rsid w:val="00A448E9"/>
    <w:rsid w:val="00A55B53"/>
    <w:rsid w:val="00A63A2B"/>
    <w:rsid w:val="00A642D7"/>
    <w:rsid w:val="00A64C1F"/>
    <w:rsid w:val="00A77608"/>
    <w:rsid w:val="00AC2517"/>
    <w:rsid w:val="00AC4DF7"/>
    <w:rsid w:val="00AC5FB8"/>
    <w:rsid w:val="00AC6CE4"/>
    <w:rsid w:val="00AC7A56"/>
    <w:rsid w:val="00AE2FBB"/>
    <w:rsid w:val="00B023BD"/>
    <w:rsid w:val="00B043C2"/>
    <w:rsid w:val="00B04B20"/>
    <w:rsid w:val="00B15371"/>
    <w:rsid w:val="00B20537"/>
    <w:rsid w:val="00B23799"/>
    <w:rsid w:val="00B245A7"/>
    <w:rsid w:val="00B401A5"/>
    <w:rsid w:val="00B44016"/>
    <w:rsid w:val="00B64B2E"/>
    <w:rsid w:val="00B731B6"/>
    <w:rsid w:val="00B7451B"/>
    <w:rsid w:val="00B85B6E"/>
    <w:rsid w:val="00B916ED"/>
    <w:rsid w:val="00BA7DA6"/>
    <w:rsid w:val="00BB1678"/>
    <w:rsid w:val="00BD588C"/>
    <w:rsid w:val="00BD6360"/>
    <w:rsid w:val="00BF2953"/>
    <w:rsid w:val="00C2256E"/>
    <w:rsid w:val="00C302FA"/>
    <w:rsid w:val="00C35846"/>
    <w:rsid w:val="00C531E8"/>
    <w:rsid w:val="00C75575"/>
    <w:rsid w:val="00C948AA"/>
    <w:rsid w:val="00CA6CB3"/>
    <w:rsid w:val="00CA7E3A"/>
    <w:rsid w:val="00CB384A"/>
    <w:rsid w:val="00CD1947"/>
    <w:rsid w:val="00CD68E2"/>
    <w:rsid w:val="00CE3EF2"/>
    <w:rsid w:val="00CF2C78"/>
    <w:rsid w:val="00D118AE"/>
    <w:rsid w:val="00D119F5"/>
    <w:rsid w:val="00D22637"/>
    <w:rsid w:val="00D3263D"/>
    <w:rsid w:val="00D3484E"/>
    <w:rsid w:val="00D61C83"/>
    <w:rsid w:val="00D64906"/>
    <w:rsid w:val="00D74DC3"/>
    <w:rsid w:val="00D83531"/>
    <w:rsid w:val="00D8359D"/>
    <w:rsid w:val="00D87E36"/>
    <w:rsid w:val="00D912B0"/>
    <w:rsid w:val="00DE5A91"/>
    <w:rsid w:val="00DF524E"/>
    <w:rsid w:val="00E032A6"/>
    <w:rsid w:val="00E15497"/>
    <w:rsid w:val="00E154A3"/>
    <w:rsid w:val="00E16789"/>
    <w:rsid w:val="00E201A8"/>
    <w:rsid w:val="00E221B3"/>
    <w:rsid w:val="00E444C9"/>
    <w:rsid w:val="00E52DFE"/>
    <w:rsid w:val="00E54876"/>
    <w:rsid w:val="00E552A8"/>
    <w:rsid w:val="00E61B19"/>
    <w:rsid w:val="00E62E09"/>
    <w:rsid w:val="00E75A52"/>
    <w:rsid w:val="00E90C89"/>
    <w:rsid w:val="00EB21E3"/>
    <w:rsid w:val="00EC5653"/>
    <w:rsid w:val="00EC7424"/>
    <w:rsid w:val="00EE2575"/>
    <w:rsid w:val="00EF6058"/>
    <w:rsid w:val="00F00648"/>
    <w:rsid w:val="00F15C6F"/>
    <w:rsid w:val="00F21C65"/>
    <w:rsid w:val="00F2627F"/>
    <w:rsid w:val="00F436BC"/>
    <w:rsid w:val="00F67EAA"/>
    <w:rsid w:val="00F7706D"/>
    <w:rsid w:val="00FA5345"/>
    <w:rsid w:val="00FA5D53"/>
    <w:rsid w:val="00FC3FC5"/>
    <w:rsid w:val="00FE4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1EA165"/>
  <w15:docId w15:val="{2FE9779C-E3B9-4CFF-A3D9-4454B4C0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Revision">
    <w:name w:val="Revision"/>
    <w:hidden/>
    <w:uiPriority w:val="99"/>
    <w:semiHidden/>
    <w:rsid w:val="00016080"/>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4453-C695-40C9-A7A7-78C6E992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5758</Characters>
  <Application>Microsoft Office Word</Application>
  <DocSecurity>4</DocSecurity>
  <Lines>104</Lines>
  <Paragraphs>36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Scott</dc:creator>
  <cp:keywords>[SEC=UNOFFICIAL]</cp:keywords>
  <cp:lastModifiedBy>Watson, Jill</cp:lastModifiedBy>
  <cp:revision>2</cp:revision>
  <cp:lastPrinted>2016-06-24T06:16:00Z</cp:lastPrinted>
  <dcterms:created xsi:type="dcterms:W3CDTF">2016-06-26T23:08:00Z</dcterms:created>
  <dcterms:modified xsi:type="dcterms:W3CDTF">2016-06-26T23:08:00Z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444F01160448A97DEE1911854EE3A69FDCCD1A76</vt:lpwstr>
  </property>
  <property fmtid="{D5CDD505-2E9C-101B-9397-08002B2CF9AE}" pid="3" name="PM_SecurityClassification">
    <vt:lpwstr>UNOFFICIAL</vt:lpwstr>
  </property>
  <property fmtid="{D5CDD505-2E9C-101B-9397-08002B2CF9AE}" pid="4" name="PM_DisplayValueSecClassificationWithQualifier">
    <vt:lpwstr>Personal</vt:lpwstr>
  </property>
  <property fmtid="{D5CDD505-2E9C-101B-9397-08002B2CF9AE}" pid="5" name="PM_Qualifier">
    <vt:lpwstr/>
  </property>
  <property fmtid="{D5CDD505-2E9C-101B-9397-08002B2CF9AE}" pid="6" name="PM_Hash_SHA1">
    <vt:lpwstr>504DDE4C509A0B0EFA32D456A5961DFF95EC7047</vt:lpwstr>
  </property>
  <property fmtid="{D5CDD505-2E9C-101B-9397-08002B2CF9AE}" pid="7" name="PM_InsertionValue">
    <vt:lpwstr>Personal</vt:lpwstr>
  </property>
  <property fmtid="{D5CDD505-2E9C-101B-9397-08002B2CF9AE}" pid="8" name="PM_Hash_Salt">
    <vt:lpwstr>4117F7F8785A980D65E0BADD5B132456</vt:lpwstr>
  </property>
  <property fmtid="{D5CDD505-2E9C-101B-9397-08002B2CF9AE}" pid="9" name="PM_Hash_Version">
    <vt:lpwstr>2014.2</vt:lpwstr>
  </property>
  <property fmtid="{D5CDD505-2E9C-101B-9397-08002B2CF9AE}" pid="10" name="PM_Hash_Salt_Prev">
    <vt:lpwstr>994FCC073DE833A664B9C118EA3C438A</vt:lpwstr>
  </property>
  <property fmtid="{D5CDD505-2E9C-101B-9397-08002B2CF9AE}" pid="11" name="PM_Caveats_Count">
    <vt:lpwstr>0</vt:lpwstr>
  </property>
  <property fmtid="{D5CDD505-2E9C-101B-9397-08002B2CF9AE}" pid="12" name="PM_SecurityClassification_Prev">
    <vt:lpwstr>UNOFFICIAL</vt:lpwstr>
  </property>
  <property fmtid="{D5CDD505-2E9C-101B-9397-08002B2CF9AE}" pid="13" name="PM_Qualifier_Prev">
    <vt:lpwstr/>
  </property>
</Properties>
</file>