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06356" w:rsidRDefault="00DA186E" w:rsidP="00B05CF4">
      <w:pPr>
        <w:rPr>
          <w:sz w:val="28"/>
        </w:rPr>
      </w:pPr>
      <w:r w:rsidRPr="00F06356">
        <w:rPr>
          <w:noProof/>
          <w:lang w:eastAsia="en-AU"/>
        </w:rPr>
        <w:drawing>
          <wp:inline distT="0" distB="0" distL="0" distR="0" wp14:anchorId="6757DDA3" wp14:editId="30DEB6B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06356" w:rsidRDefault="00715914" w:rsidP="00715914">
      <w:pPr>
        <w:rPr>
          <w:sz w:val="19"/>
        </w:rPr>
      </w:pPr>
    </w:p>
    <w:p w:rsidR="00715914" w:rsidRPr="00F06356" w:rsidRDefault="00B70773" w:rsidP="00715914">
      <w:pPr>
        <w:pStyle w:val="ShortT"/>
      </w:pPr>
      <w:r w:rsidRPr="00F06356">
        <w:t>Fair Entitlements Guarantee (Norfolk Island) Rule</w:t>
      </w:r>
      <w:r w:rsidR="00F06356" w:rsidRPr="00F06356">
        <w:t> </w:t>
      </w:r>
      <w:r w:rsidRPr="00F06356">
        <w:t>2016</w:t>
      </w:r>
    </w:p>
    <w:p w:rsidR="00B70773" w:rsidRPr="00F06356" w:rsidRDefault="00B70773" w:rsidP="00602B91">
      <w:pPr>
        <w:pStyle w:val="SignCoverPageStart"/>
        <w:rPr>
          <w:szCs w:val="22"/>
        </w:rPr>
      </w:pPr>
      <w:r w:rsidRPr="00F06356">
        <w:rPr>
          <w:szCs w:val="22"/>
        </w:rPr>
        <w:t xml:space="preserve">I, </w:t>
      </w:r>
      <w:proofErr w:type="spellStart"/>
      <w:r w:rsidRPr="00F06356">
        <w:rPr>
          <w:szCs w:val="22"/>
        </w:rPr>
        <w:t>Michaelia</w:t>
      </w:r>
      <w:proofErr w:type="spellEnd"/>
      <w:r w:rsidRPr="00F06356">
        <w:rPr>
          <w:szCs w:val="22"/>
        </w:rPr>
        <w:t xml:space="preserve"> Cash, Minister for Employment, make the following rule.</w:t>
      </w:r>
    </w:p>
    <w:p w:rsidR="00B70773" w:rsidRPr="00F06356" w:rsidRDefault="00B70773" w:rsidP="00602B91">
      <w:pPr>
        <w:keepNext/>
        <w:spacing w:before="300" w:line="240" w:lineRule="atLeast"/>
        <w:ind w:right="397"/>
        <w:jc w:val="both"/>
        <w:rPr>
          <w:szCs w:val="22"/>
        </w:rPr>
      </w:pPr>
      <w:r w:rsidRPr="00F06356">
        <w:rPr>
          <w:szCs w:val="22"/>
        </w:rPr>
        <w:t>Dated</w:t>
      </w:r>
      <w:r w:rsidR="00501CBF">
        <w:rPr>
          <w:szCs w:val="22"/>
        </w:rPr>
        <w:t xml:space="preserve"> </w:t>
      </w:r>
      <w:bookmarkStart w:id="0" w:name="BKCheck15B_1"/>
      <w:bookmarkEnd w:id="0"/>
      <w:r w:rsidRPr="00F06356">
        <w:rPr>
          <w:szCs w:val="22"/>
        </w:rPr>
        <w:fldChar w:fldCharType="begin"/>
      </w:r>
      <w:r w:rsidRPr="00F06356">
        <w:rPr>
          <w:szCs w:val="22"/>
        </w:rPr>
        <w:instrText xml:space="preserve"> DOCPROPERTY  DateMade </w:instrText>
      </w:r>
      <w:r w:rsidRPr="00F06356">
        <w:rPr>
          <w:szCs w:val="22"/>
        </w:rPr>
        <w:fldChar w:fldCharType="separate"/>
      </w:r>
      <w:r w:rsidR="00501CBF">
        <w:rPr>
          <w:szCs w:val="22"/>
        </w:rPr>
        <w:t>29 June 2016</w:t>
      </w:r>
      <w:r w:rsidRPr="00F06356">
        <w:rPr>
          <w:szCs w:val="22"/>
        </w:rPr>
        <w:fldChar w:fldCharType="end"/>
      </w:r>
    </w:p>
    <w:p w:rsidR="00B70773" w:rsidRPr="00F06356" w:rsidRDefault="00B70773" w:rsidP="00602B9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F06356">
        <w:rPr>
          <w:szCs w:val="22"/>
        </w:rPr>
        <w:t>Michaelia</w:t>
      </w:r>
      <w:proofErr w:type="spellEnd"/>
      <w:r w:rsidRPr="00F06356">
        <w:rPr>
          <w:szCs w:val="22"/>
        </w:rPr>
        <w:t xml:space="preserve"> Cash</w:t>
      </w:r>
    </w:p>
    <w:p w:rsidR="00B70773" w:rsidRPr="00F06356" w:rsidRDefault="00B70773" w:rsidP="00602B91">
      <w:pPr>
        <w:pStyle w:val="SignCoverPageEnd"/>
        <w:rPr>
          <w:szCs w:val="22"/>
        </w:rPr>
      </w:pPr>
      <w:r w:rsidRPr="00F06356">
        <w:rPr>
          <w:szCs w:val="22"/>
        </w:rPr>
        <w:t>Minister for Employment</w:t>
      </w:r>
    </w:p>
    <w:p w:rsidR="00B70773" w:rsidRPr="00F06356" w:rsidRDefault="00B70773" w:rsidP="00602B91"/>
    <w:p w:rsidR="00B70773" w:rsidRPr="00F06356" w:rsidRDefault="00B70773" w:rsidP="00B70773"/>
    <w:p w:rsidR="00715914" w:rsidRPr="00F06356" w:rsidRDefault="00715914" w:rsidP="00715914">
      <w:pPr>
        <w:pStyle w:val="Header"/>
        <w:tabs>
          <w:tab w:val="clear" w:pos="4150"/>
          <w:tab w:val="clear" w:pos="8307"/>
        </w:tabs>
      </w:pPr>
      <w:r w:rsidRPr="00F06356">
        <w:rPr>
          <w:rStyle w:val="CharChapNo"/>
        </w:rPr>
        <w:t xml:space="preserve"> </w:t>
      </w:r>
      <w:r w:rsidRPr="00F06356">
        <w:rPr>
          <w:rStyle w:val="CharChapText"/>
        </w:rPr>
        <w:t xml:space="preserve"> </w:t>
      </w:r>
    </w:p>
    <w:p w:rsidR="00715914" w:rsidRPr="00F06356" w:rsidRDefault="00715914" w:rsidP="00715914">
      <w:pPr>
        <w:pStyle w:val="Header"/>
        <w:tabs>
          <w:tab w:val="clear" w:pos="4150"/>
          <w:tab w:val="clear" w:pos="8307"/>
        </w:tabs>
      </w:pPr>
      <w:r w:rsidRPr="00F06356">
        <w:rPr>
          <w:rStyle w:val="CharPartNo"/>
        </w:rPr>
        <w:t xml:space="preserve"> </w:t>
      </w:r>
      <w:r w:rsidRPr="00F06356">
        <w:rPr>
          <w:rStyle w:val="CharPartText"/>
        </w:rPr>
        <w:t xml:space="preserve"> </w:t>
      </w:r>
    </w:p>
    <w:p w:rsidR="00715914" w:rsidRPr="00F06356" w:rsidRDefault="00715914" w:rsidP="00715914">
      <w:pPr>
        <w:pStyle w:val="Header"/>
        <w:tabs>
          <w:tab w:val="clear" w:pos="4150"/>
          <w:tab w:val="clear" w:pos="8307"/>
        </w:tabs>
      </w:pPr>
      <w:r w:rsidRPr="00F06356">
        <w:rPr>
          <w:rStyle w:val="CharDivNo"/>
        </w:rPr>
        <w:t xml:space="preserve"> </w:t>
      </w:r>
      <w:r w:rsidRPr="00F06356">
        <w:rPr>
          <w:rStyle w:val="CharDivText"/>
        </w:rPr>
        <w:t xml:space="preserve"> </w:t>
      </w:r>
    </w:p>
    <w:p w:rsidR="00715914" w:rsidRPr="00F06356" w:rsidRDefault="00715914" w:rsidP="00715914">
      <w:pPr>
        <w:sectPr w:rsidR="00715914" w:rsidRPr="00F06356" w:rsidSect="009908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1" w:name="_GoBack"/>
      <w:bookmarkEnd w:id="1"/>
    </w:p>
    <w:p w:rsidR="00F67BCA" w:rsidRPr="00F06356" w:rsidRDefault="00715914" w:rsidP="005559B0">
      <w:pPr>
        <w:rPr>
          <w:sz w:val="36"/>
        </w:rPr>
      </w:pPr>
      <w:r w:rsidRPr="00F06356">
        <w:rPr>
          <w:sz w:val="36"/>
        </w:rPr>
        <w:lastRenderedPageBreak/>
        <w:t>Contents</w:t>
      </w:r>
    </w:p>
    <w:bookmarkStart w:id="2" w:name="BKCheck15B_2"/>
    <w:bookmarkEnd w:id="2"/>
    <w:p w:rsidR="008A4B49" w:rsidRPr="00F06356" w:rsidRDefault="008A4B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6356">
        <w:fldChar w:fldCharType="begin"/>
      </w:r>
      <w:r w:rsidRPr="00F06356">
        <w:instrText xml:space="preserve"> TOC \o "1-9" </w:instrText>
      </w:r>
      <w:r w:rsidRPr="00F06356">
        <w:fldChar w:fldCharType="separate"/>
      </w:r>
      <w:r w:rsidRPr="00F06356">
        <w:rPr>
          <w:noProof/>
        </w:rPr>
        <w:t>1</w:t>
      </w:r>
      <w:r w:rsidRPr="00F06356">
        <w:rPr>
          <w:noProof/>
        </w:rPr>
        <w:tab/>
        <w:t>Name</w:t>
      </w:r>
      <w:r w:rsidRPr="00F06356">
        <w:rPr>
          <w:noProof/>
        </w:rPr>
        <w:tab/>
      </w:r>
      <w:r w:rsidRPr="00F06356">
        <w:rPr>
          <w:noProof/>
        </w:rPr>
        <w:fldChar w:fldCharType="begin"/>
      </w:r>
      <w:r w:rsidRPr="00F06356">
        <w:rPr>
          <w:noProof/>
        </w:rPr>
        <w:instrText xml:space="preserve"> PAGEREF _Toc453146424 \h </w:instrText>
      </w:r>
      <w:r w:rsidRPr="00F06356">
        <w:rPr>
          <w:noProof/>
        </w:rPr>
      </w:r>
      <w:r w:rsidRPr="00F06356">
        <w:rPr>
          <w:noProof/>
        </w:rPr>
        <w:fldChar w:fldCharType="separate"/>
      </w:r>
      <w:r w:rsidR="00501CBF">
        <w:rPr>
          <w:noProof/>
        </w:rPr>
        <w:t>1</w:t>
      </w:r>
      <w:r w:rsidRPr="00F06356">
        <w:rPr>
          <w:noProof/>
        </w:rPr>
        <w:fldChar w:fldCharType="end"/>
      </w:r>
    </w:p>
    <w:p w:rsidR="008A4B49" w:rsidRPr="00F06356" w:rsidRDefault="008A4B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6356">
        <w:rPr>
          <w:noProof/>
        </w:rPr>
        <w:t>2</w:t>
      </w:r>
      <w:r w:rsidRPr="00F06356">
        <w:rPr>
          <w:noProof/>
        </w:rPr>
        <w:tab/>
        <w:t>Commencement</w:t>
      </w:r>
      <w:r w:rsidRPr="00F06356">
        <w:rPr>
          <w:noProof/>
        </w:rPr>
        <w:tab/>
      </w:r>
      <w:r w:rsidRPr="00F06356">
        <w:rPr>
          <w:noProof/>
        </w:rPr>
        <w:fldChar w:fldCharType="begin"/>
      </w:r>
      <w:r w:rsidRPr="00F06356">
        <w:rPr>
          <w:noProof/>
        </w:rPr>
        <w:instrText xml:space="preserve"> PAGEREF _Toc453146425 \h </w:instrText>
      </w:r>
      <w:r w:rsidRPr="00F06356">
        <w:rPr>
          <w:noProof/>
        </w:rPr>
      </w:r>
      <w:r w:rsidRPr="00F06356">
        <w:rPr>
          <w:noProof/>
        </w:rPr>
        <w:fldChar w:fldCharType="separate"/>
      </w:r>
      <w:r w:rsidR="00501CBF">
        <w:rPr>
          <w:noProof/>
        </w:rPr>
        <w:t>1</w:t>
      </w:r>
      <w:r w:rsidRPr="00F06356">
        <w:rPr>
          <w:noProof/>
        </w:rPr>
        <w:fldChar w:fldCharType="end"/>
      </w:r>
    </w:p>
    <w:p w:rsidR="008A4B49" w:rsidRPr="00F06356" w:rsidRDefault="008A4B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6356">
        <w:rPr>
          <w:noProof/>
        </w:rPr>
        <w:t>3</w:t>
      </w:r>
      <w:r w:rsidRPr="00F06356">
        <w:rPr>
          <w:noProof/>
        </w:rPr>
        <w:tab/>
        <w:t>Authority</w:t>
      </w:r>
      <w:r w:rsidRPr="00F06356">
        <w:rPr>
          <w:noProof/>
        </w:rPr>
        <w:tab/>
      </w:r>
      <w:r w:rsidRPr="00F06356">
        <w:rPr>
          <w:noProof/>
        </w:rPr>
        <w:fldChar w:fldCharType="begin"/>
      </w:r>
      <w:r w:rsidRPr="00F06356">
        <w:rPr>
          <w:noProof/>
        </w:rPr>
        <w:instrText xml:space="preserve"> PAGEREF _Toc453146426 \h </w:instrText>
      </w:r>
      <w:r w:rsidRPr="00F06356">
        <w:rPr>
          <w:noProof/>
        </w:rPr>
      </w:r>
      <w:r w:rsidRPr="00F06356">
        <w:rPr>
          <w:noProof/>
        </w:rPr>
        <w:fldChar w:fldCharType="separate"/>
      </w:r>
      <w:r w:rsidR="00501CBF">
        <w:rPr>
          <w:noProof/>
        </w:rPr>
        <w:t>1</w:t>
      </w:r>
      <w:r w:rsidRPr="00F06356">
        <w:rPr>
          <w:noProof/>
        </w:rPr>
        <w:fldChar w:fldCharType="end"/>
      </w:r>
    </w:p>
    <w:p w:rsidR="008A4B49" w:rsidRPr="00F06356" w:rsidRDefault="008A4B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6356">
        <w:rPr>
          <w:noProof/>
        </w:rPr>
        <w:t>4</w:t>
      </w:r>
      <w:r w:rsidRPr="00F06356">
        <w:rPr>
          <w:noProof/>
        </w:rPr>
        <w:tab/>
        <w:t>Prescribed modifications of Fair Entitlements Guarantee legislation for application in relation to Norfolk Island</w:t>
      </w:r>
      <w:r w:rsidRPr="00F06356">
        <w:rPr>
          <w:noProof/>
        </w:rPr>
        <w:tab/>
      </w:r>
      <w:r w:rsidRPr="00F06356">
        <w:rPr>
          <w:noProof/>
        </w:rPr>
        <w:fldChar w:fldCharType="begin"/>
      </w:r>
      <w:r w:rsidRPr="00F06356">
        <w:rPr>
          <w:noProof/>
        </w:rPr>
        <w:instrText xml:space="preserve"> PAGEREF _Toc453146427 \h </w:instrText>
      </w:r>
      <w:r w:rsidRPr="00F06356">
        <w:rPr>
          <w:noProof/>
        </w:rPr>
      </w:r>
      <w:r w:rsidRPr="00F06356">
        <w:rPr>
          <w:noProof/>
        </w:rPr>
        <w:fldChar w:fldCharType="separate"/>
      </w:r>
      <w:r w:rsidR="00501CBF">
        <w:rPr>
          <w:noProof/>
        </w:rPr>
        <w:t>1</w:t>
      </w:r>
      <w:r w:rsidRPr="00F06356">
        <w:rPr>
          <w:noProof/>
        </w:rPr>
        <w:fldChar w:fldCharType="end"/>
      </w:r>
    </w:p>
    <w:p w:rsidR="008A4B49" w:rsidRPr="00F06356" w:rsidRDefault="008A4B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6356">
        <w:rPr>
          <w:noProof/>
        </w:rPr>
        <w:t>Schedule</w:t>
      </w:r>
      <w:r w:rsidR="00F06356" w:rsidRPr="00F06356">
        <w:rPr>
          <w:noProof/>
        </w:rPr>
        <w:t> </w:t>
      </w:r>
      <w:r w:rsidRPr="00F06356">
        <w:rPr>
          <w:noProof/>
        </w:rPr>
        <w:t>1—Modifications of the Fair Entitlements Guarantee Act 2012 relating to Norfolk Island</w:t>
      </w:r>
      <w:r w:rsidRPr="00F06356">
        <w:rPr>
          <w:b w:val="0"/>
          <w:noProof/>
          <w:sz w:val="18"/>
        </w:rPr>
        <w:tab/>
      </w:r>
      <w:r w:rsidRPr="00F06356">
        <w:rPr>
          <w:b w:val="0"/>
          <w:noProof/>
          <w:sz w:val="18"/>
        </w:rPr>
        <w:fldChar w:fldCharType="begin"/>
      </w:r>
      <w:r w:rsidRPr="00F06356">
        <w:rPr>
          <w:b w:val="0"/>
          <w:noProof/>
          <w:sz w:val="18"/>
        </w:rPr>
        <w:instrText xml:space="preserve"> PAGEREF _Toc453146428 \h </w:instrText>
      </w:r>
      <w:r w:rsidRPr="00F06356">
        <w:rPr>
          <w:b w:val="0"/>
          <w:noProof/>
          <w:sz w:val="18"/>
        </w:rPr>
      </w:r>
      <w:r w:rsidRPr="00F06356">
        <w:rPr>
          <w:b w:val="0"/>
          <w:noProof/>
          <w:sz w:val="18"/>
        </w:rPr>
        <w:fldChar w:fldCharType="separate"/>
      </w:r>
      <w:r w:rsidR="00501CBF">
        <w:rPr>
          <w:b w:val="0"/>
          <w:noProof/>
          <w:sz w:val="18"/>
        </w:rPr>
        <w:t>2</w:t>
      </w:r>
      <w:r w:rsidRPr="00F06356">
        <w:rPr>
          <w:b w:val="0"/>
          <w:noProof/>
          <w:sz w:val="18"/>
        </w:rPr>
        <w:fldChar w:fldCharType="end"/>
      </w:r>
    </w:p>
    <w:p w:rsidR="008A4B49" w:rsidRPr="00F06356" w:rsidRDefault="008A4B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06356">
        <w:rPr>
          <w:noProof/>
        </w:rPr>
        <w:t>Fair Entitlements Guarantee Act 2012</w:t>
      </w:r>
      <w:r w:rsidRPr="00F06356">
        <w:rPr>
          <w:i w:val="0"/>
          <w:noProof/>
          <w:sz w:val="18"/>
        </w:rPr>
        <w:tab/>
      </w:r>
      <w:r w:rsidRPr="00F06356">
        <w:rPr>
          <w:i w:val="0"/>
          <w:noProof/>
          <w:sz w:val="18"/>
        </w:rPr>
        <w:fldChar w:fldCharType="begin"/>
      </w:r>
      <w:r w:rsidRPr="00F06356">
        <w:rPr>
          <w:i w:val="0"/>
          <w:noProof/>
          <w:sz w:val="18"/>
        </w:rPr>
        <w:instrText xml:space="preserve"> PAGEREF _Toc453146429 \h </w:instrText>
      </w:r>
      <w:r w:rsidRPr="00F06356">
        <w:rPr>
          <w:i w:val="0"/>
          <w:noProof/>
          <w:sz w:val="18"/>
        </w:rPr>
      </w:r>
      <w:r w:rsidRPr="00F06356">
        <w:rPr>
          <w:i w:val="0"/>
          <w:noProof/>
          <w:sz w:val="18"/>
        </w:rPr>
        <w:fldChar w:fldCharType="separate"/>
      </w:r>
      <w:r w:rsidR="00501CBF">
        <w:rPr>
          <w:i w:val="0"/>
          <w:noProof/>
          <w:sz w:val="18"/>
        </w:rPr>
        <w:t>2</w:t>
      </w:r>
      <w:r w:rsidRPr="00F06356">
        <w:rPr>
          <w:i w:val="0"/>
          <w:noProof/>
          <w:sz w:val="18"/>
        </w:rPr>
        <w:fldChar w:fldCharType="end"/>
      </w:r>
    </w:p>
    <w:p w:rsidR="008A4B49" w:rsidRPr="00F06356" w:rsidRDefault="008A4B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6356">
        <w:rPr>
          <w:noProof/>
        </w:rPr>
        <w:t>Schedule</w:t>
      </w:r>
      <w:r w:rsidR="00F06356" w:rsidRPr="00F06356">
        <w:rPr>
          <w:noProof/>
        </w:rPr>
        <w:t> </w:t>
      </w:r>
      <w:r w:rsidRPr="00F06356">
        <w:rPr>
          <w:noProof/>
        </w:rPr>
        <w:t>2—Modifications of the Fair Entitlements Guarantee Regulation</w:t>
      </w:r>
      <w:r w:rsidR="00F06356" w:rsidRPr="00F06356">
        <w:rPr>
          <w:noProof/>
        </w:rPr>
        <w:t> </w:t>
      </w:r>
      <w:r w:rsidRPr="00F06356">
        <w:rPr>
          <w:noProof/>
        </w:rPr>
        <w:t>2012 relating to Norfolk Island</w:t>
      </w:r>
      <w:r w:rsidRPr="00F06356">
        <w:rPr>
          <w:b w:val="0"/>
          <w:noProof/>
          <w:sz w:val="18"/>
        </w:rPr>
        <w:tab/>
      </w:r>
      <w:r w:rsidRPr="00F06356">
        <w:rPr>
          <w:b w:val="0"/>
          <w:noProof/>
          <w:sz w:val="18"/>
        </w:rPr>
        <w:fldChar w:fldCharType="begin"/>
      </w:r>
      <w:r w:rsidRPr="00F06356">
        <w:rPr>
          <w:b w:val="0"/>
          <w:noProof/>
          <w:sz w:val="18"/>
        </w:rPr>
        <w:instrText xml:space="preserve"> PAGEREF _Toc453146430 \h </w:instrText>
      </w:r>
      <w:r w:rsidRPr="00F06356">
        <w:rPr>
          <w:b w:val="0"/>
          <w:noProof/>
          <w:sz w:val="18"/>
        </w:rPr>
      </w:r>
      <w:r w:rsidRPr="00F06356">
        <w:rPr>
          <w:b w:val="0"/>
          <w:noProof/>
          <w:sz w:val="18"/>
        </w:rPr>
        <w:fldChar w:fldCharType="separate"/>
      </w:r>
      <w:r w:rsidR="00501CBF">
        <w:rPr>
          <w:b w:val="0"/>
          <w:noProof/>
          <w:sz w:val="18"/>
        </w:rPr>
        <w:t>5</w:t>
      </w:r>
      <w:r w:rsidRPr="00F06356">
        <w:rPr>
          <w:b w:val="0"/>
          <w:noProof/>
          <w:sz w:val="18"/>
        </w:rPr>
        <w:fldChar w:fldCharType="end"/>
      </w:r>
    </w:p>
    <w:p w:rsidR="008A4B49" w:rsidRPr="00F06356" w:rsidRDefault="008A4B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06356">
        <w:rPr>
          <w:noProof/>
        </w:rPr>
        <w:t>Fair Entitlements Guarantee Regulation</w:t>
      </w:r>
      <w:r w:rsidR="00F06356" w:rsidRPr="00F06356">
        <w:rPr>
          <w:noProof/>
        </w:rPr>
        <w:t> </w:t>
      </w:r>
      <w:r w:rsidRPr="00F06356">
        <w:rPr>
          <w:noProof/>
        </w:rPr>
        <w:t>2012</w:t>
      </w:r>
      <w:r w:rsidRPr="00F06356">
        <w:rPr>
          <w:i w:val="0"/>
          <w:noProof/>
          <w:sz w:val="18"/>
        </w:rPr>
        <w:tab/>
      </w:r>
      <w:r w:rsidRPr="00F06356">
        <w:rPr>
          <w:i w:val="0"/>
          <w:noProof/>
          <w:sz w:val="18"/>
        </w:rPr>
        <w:fldChar w:fldCharType="begin"/>
      </w:r>
      <w:r w:rsidRPr="00F06356">
        <w:rPr>
          <w:i w:val="0"/>
          <w:noProof/>
          <w:sz w:val="18"/>
        </w:rPr>
        <w:instrText xml:space="preserve"> PAGEREF _Toc453146431 \h </w:instrText>
      </w:r>
      <w:r w:rsidRPr="00F06356">
        <w:rPr>
          <w:i w:val="0"/>
          <w:noProof/>
          <w:sz w:val="18"/>
        </w:rPr>
      </w:r>
      <w:r w:rsidRPr="00F06356">
        <w:rPr>
          <w:i w:val="0"/>
          <w:noProof/>
          <w:sz w:val="18"/>
        </w:rPr>
        <w:fldChar w:fldCharType="separate"/>
      </w:r>
      <w:r w:rsidR="00501CBF">
        <w:rPr>
          <w:i w:val="0"/>
          <w:noProof/>
          <w:sz w:val="18"/>
        </w:rPr>
        <w:t>5</w:t>
      </w:r>
      <w:r w:rsidRPr="00F06356">
        <w:rPr>
          <w:i w:val="0"/>
          <w:noProof/>
          <w:sz w:val="18"/>
        </w:rPr>
        <w:fldChar w:fldCharType="end"/>
      </w:r>
    </w:p>
    <w:p w:rsidR="00670EA1" w:rsidRPr="00F06356" w:rsidRDefault="008A4B49" w:rsidP="00715914">
      <w:r w:rsidRPr="00F06356">
        <w:fldChar w:fldCharType="end"/>
      </w:r>
    </w:p>
    <w:p w:rsidR="00670EA1" w:rsidRPr="00F06356" w:rsidRDefault="00670EA1" w:rsidP="00715914">
      <w:pPr>
        <w:sectPr w:rsidR="00670EA1" w:rsidRPr="00F06356" w:rsidSect="0099087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06356" w:rsidRDefault="00715914" w:rsidP="00715914">
      <w:pPr>
        <w:pStyle w:val="ActHead5"/>
      </w:pPr>
      <w:bookmarkStart w:id="3" w:name="_Toc453146424"/>
      <w:r w:rsidRPr="00F06356">
        <w:rPr>
          <w:rStyle w:val="CharSectno"/>
        </w:rPr>
        <w:lastRenderedPageBreak/>
        <w:t>1</w:t>
      </w:r>
      <w:r w:rsidRPr="00F06356">
        <w:t xml:space="preserve">  </w:t>
      </w:r>
      <w:r w:rsidR="00CE493D" w:rsidRPr="00F06356">
        <w:t>Name</w:t>
      </w:r>
      <w:bookmarkEnd w:id="3"/>
    </w:p>
    <w:p w:rsidR="00715914" w:rsidRPr="00F06356" w:rsidRDefault="00715914" w:rsidP="00715914">
      <w:pPr>
        <w:pStyle w:val="subsection"/>
      </w:pPr>
      <w:r w:rsidRPr="00F06356">
        <w:tab/>
      </w:r>
      <w:r w:rsidRPr="00F06356">
        <w:tab/>
        <w:t xml:space="preserve">This </w:t>
      </w:r>
      <w:r w:rsidR="00CE493D" w:rsidRPr="00F06356">
        <w:t xml:space="preserve">is the </w:t>
      </w:r>
      <w:bookmarkStart w:id="4" w:name="BKCheck15B_3"/>
      <w:bookmarkEnd w:id="4"/>
      <w:r w:rsidR="00BC76AC" w:rsidRPr="00F06356">
        <w:rPr>
          <w:i/>
        </w:rPr>
        <w:fldChar w:fldCharType="begin"/>
      </w:r>
      <w:r w:rsidR="00BC76AC" w:rsidRPr="00F06356">
        <w:rPr>
          <w:i/>
        </w:rPr>
        <w:instrText xml:space="preserve"> STYLEREF  ShortT </w:instrText>
      </w:r>
      <w:r w:rsidR="00BC76AC" w:rsidRPr="00F06356">
        <w:rPr>
          <w:i/>
        </w:rPr>
        <w:fldChar w:fldCharType="separate"/>
      </w:r>
      <w:r w:rsidR="00501CBF">
        <w:rPr>
          <w:i/>
          <w:noProof/>
        </w:rPr>
        <w:t>Fair Entitlements Guarantee (Norfolk Island) Rule 2016</w:t>
      </w:r>
      <w:r w:rsidR="00BC76AC" w:rsidRPr="00F06356">
        <w:rPr>
          <w:i/>
        </w:rPr>
        <w:fldChar w:fldCharType="end"/>
      </w:r>
      <w:r w:rsidRPr="00F06356">
        <w:t>.</w:t>
      </w:r>
    </w:p>
    <w:p w:rsidR="00715914" w:rsidRPr="00F06356" w:rsidRDefault="00715914" w:rsidP="00715914">
      <w:pPr>
        <w:pStyle w:val="ActHead5"/>
      </w:pPr>
      <w:bookmarkStart w:id="5" w:name="_Toc453146425"/>
      <w:r w:rsidRPr="00F06356">
        <w:rPr>
          <w:rStyle w:val="CharSectno"/>
        </w:rPr>
        <w:t>2</w:t>
      </w:r>
      <w:r w:rsidRPr="00F06356">
        <w:t xml:space="preserve">  Commencement</w:t>
      </w:r>
      <w:bookmarkEnd w:id="5"/>
    </w:p>
    <w:p w:rsidR="00B70773" w:rsidRPr="00F06356" w:rsidRDefault="00B70773" w:rsidP="00602B91">
      <w:pPr>
        <w:pStyle w:val="subsection"/>
      </w:pPr>
      <w:r w:rsidRPr="00F06356">
        <w:tab/>
        <w:t>(1)</w:t>
      </w:r>
      <w:r w:rsidRPr="00F0635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70773" w:rsidRPr="00F06356" w:rsidRDefault="00B70773" w:rsidP="00602B9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70773" w:rsidRPr="00F06356" w:rsidTr="00602B9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70773" w:rsidRPr="00F06356" w:rsidRDefault="00B70773" w:rsidP="00602B91">
            <w:pPr>
              <w:pStyle w:val="TableHeading"/>
            </w:pPr>
            <w:r w:rsidRPr="00F06356">
              <w:t>Commencement information</w:t>
            </w:r>
          </w:p>
        </w:tc>
      </w:tr>
      <w:tr w:rsidR="00B70773" w:rsidRPr="00F06356" w:rsidTr="00602B9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0773" w:rsidRPr="00F06356" w:rsidRDefault="00B70773" w:rsidP="00602B91">
            <w:pPr>
              <w:pStyle w:val="TableHeading"/>
            </w:pPr>
            <w:r w:rsidRPr="00F0635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0773" w:rsidRPr="00F06356" w:rsidRDefault="00B70773" w:rsidP="00602B91">
            <w:pPr>
              <w:pStyle w:val="TableHeading"/>
            </w:pPr>
            <w:r w:rsidRPr="00F0635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0773" w:rsidRPr="00F06356" w:rsidRDefault="00B70773" w:rsidP="00602B91">
            <w:pPr>
              <w:pStyle w:val="TableHeading"/>
            </w:pPr>
            <w:r w:rsidRPr="00F06356">
              <w:t>Column 3</w:t>
            </w:r>
          </w:p>
        </w:tc>
      </w:tr>
      <w:tr w:rsidR="00B70773" w:rsidRPr="00F06356" w:rsidTr="00602B9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0773" w:rsidRPr="00F06356" w:rsidRDefault="00B70773" w:rsidP="00602B91">
            <w:pPr>
              <w:pStyle w:val="TableHeading"/>
            </w:pPr>
            <w:r w:rsidRPr="00F0635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0773" w:rsidRPr="00F06356" w:rsidRDefault="00B70773" w:rsidP="00602B91">
            <w:pPr>
              <w:pStyle w:val="TableHeading"/>
            </w:pPr>
            <w:r w:rsidRPr="00F0635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0773" w:rsidRPr="00F06356" w:rsidRDefault="00B70773" w:rsidP="00602B91">
            <w:pPr>
              <w:pStyle w:val="TableHeading"/>
            </w:pPr>
            <w:r w:rsidRPr="00F06356">
              <w:t>Date/Details</w:t>
            </w:r>
          </w:p>
        </w:tc>
      </w:tr>
      <w:tr w:rsidR="00B70773" w:rsidRPr="00F06356" w:rsidTr="00602B9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70773" w:rsidRPr="00F06356" w:rsidRDefault="00B70773" w:rsidP="00602B91">
            <w:pPr>
              <w:pStyle w:val="Tabletext"/>
            </w:pPr>
            <w:r w:rsidRPr="00F0635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70773" w:rsidRPr="00F06356" w:rsidRDefault="00B70773" w:rsidP="00602B91">
            <w:pPr>
              <w:pStyle w:val="Tabletext"/>
            </w:pPr>
            <w:r w:rsidRPr="00F06356">
              <w:t>1</w:t>
            </w:r>
            <w:r w:rsidR="00F06356" w:rsidRPr="00F06356">
              <w:t> </w:t>
            </w:r>
            <w:r w:rsidRPr="00F06356">
              <w:t>July 2016.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70773" w:rsidRPr="00F06356" w:rsidRDefault="00B70773" w:rsidP="00602B91">
            <w:pPr>
              <w:pStyle w:val="Tabletext"/>
            </w:pPr>
            <w:r w:rsidRPr="00F06356">
              <w:t>1</w:t>
            </w:r>
            <w:r w:rsidR="00F06356" w:rsidRPr="00F06356">
              <w:t> </w:t>
            </w:r>
            <w:r w:rsidRPr="00F06356">
              <w:t>July 2016</w:t>
            </w:r>
          </w:p>
        </w:tc>
      </w:tr>
    </w:tbl>
    <w:p w:rsidR="00B70773" w:rsidRPr="00F06356" w:rsidRDefault="00B70773" w:rsidP="00602B91">
      <w:pPr>
        <w:pStyle w:val="notetext"/>
      </w:pPr>
      <w:r w:rsidRPr="00F06356">
        <w:rPr>
          <w:snapToGrid w:val="0"/>
          <w:lang w:eastAsia="en-US"/>
        </w:rPr>
        <w:t>Note:</w:t>
      </w:r>
      <w:r w:rsidRPr="00F06356">
        <w:rPr>
          <w:snapToGrid w:val="0"/>
          <w:lang w:eastAsia="en-US"/>
        </w:rPr>
        <w:tab/>
        <w:t xml:space="preserve">This table relates only to the provisions of this </w:t>
      </w:r>
      <w:r w:rsidRPr="00F06356">
        <w:t xml:space="preserve">instrument </w:t>
      </w:r>
      <w:r w:rsidRPr="00F06356">
        <w:rPr>
          <w:snapToGrid w:val="0"/>
          <w:lang w:eastAsia="en-US"/>
        </w:rPr>
        <w:t xml:space="preserve">as originally made. It will not be amended to deal with any later amendments of this </w:t>
      </w:r>
      <w:r w:rsidRPr="00F06356">
        <w:t>instrument</w:t>
      </w:r>
      <w:r w:rsidRPr="00F06356">
        <w:rPr>
          <w:snapToGrid w:val="0"/>
          <w:lang w:eastAsia="en-US"/>
        </w:rPr>
        <w:t>.</w:t>
      </w:r>
    </w:p>
    <w:p w:rsidR="00B70773" w:rsidRPr="00F06356" w:rsidRDefault="00B70773" w:rsidP="00602B91">
      <w:pPr>
        <w:pStyle w:val="subsection"/>
      </w:pPr>
      <w:r w:rsidRPr="00F06356">
        <w:tab/>
        <w:t>(2)</w:t>
      </w:r>
      <w:r w:rsidRPr="00F0635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F06356" w:rsidRDefault="007500C8" w:rsidP="007500C8">
      <w:pPr>
        <w:pStyle w:val="ActHead5"/>
      </w:pPr>
      <w:bookmarkStart w:id="6" w:name="_Toc453146426"/>
      <w:r w:rsidRPr="00F06356">
        <w:rPr>
          <w:rStyle w:val="CharSectno"/>
        </w:rPr>
        <w:t>3</w:t>
      </w:r>
      <w:r w:rsidRPr="00F06356">
        <w:t xml:space="preserve">  Authority</w:t>
      </w:r>
      <w:bookmarkEnd w:id="6"/>
    </w:p>
    <w:p w:rsidR="00157B8B" w:rsidRPr="00F06356" w:rsidRDefault="007500C8" w:rsidP="007E667A">
      <w:pPr>
        <w:pStyle w:val="subsection"/>
      </w:pPr>
      <w:r w:rsidRPr="00F06356">
        <w:tab/>
      </w:r>
      <w:r w:rsidRPr="00F06356">
        <w:tab/>
        <w:t xml:space="preserve">This </w:t>
      </w:r>
      <w:r w:rsidR="00B70773" w:rsidRPr="00F06356">
        <w:t>instrument</w:t>
      </w:r>
      <w:r w:rsidRPr="00F06356">
        <w:t xml:space="preserve"> is made under </w:t>
      </w:r>
      <w:r w:rsidR="00B70773" w:rsidRPr="00F06356">
        <w:t>section</w:t>
      </w:r>
      <w:r w:rsidR="00F06356" w:rsidRPr="00F06356">
        <w:t> </w:t>
      </w:r>
      <w:r w:rsidR="00B70773" w:rsidRPr="00F06356">
        <w:t>9A of the</w:t>
      </w:r>
      <w:r w:rsidR="00B70773" w:rsidRPr="00F06356">
        <w:rPr>
          <w:i/>
        </w:rPr>
        <w:t xml:space="preserve"> Fair Entitlements Guarantee Act 2012</w:t>
      </w:r>
      <w:r w:rsidR="00F4350D" w:rsidRPr="00F06356">
        <w:t>.</w:t>
      </w:r>
    </w:p>
    <w:p w:rsidR="00E54CB6" w:rsidRPr="00F06356" w:rsidRDefault="00E54CB6" w:rsidP="00E54CB6">
      <w:pPr>
        <w:pStyle w:val="ActHead5"/>
      </w:pPr>
      <w:bookmarkStart w:id="7" w:name="_Toc453146427"/>
      <w:r w:rsidRPr="00F06356">
        <w:rPr>
          <w:rStyle w:val="CharSectno"/>
        </w:rPr>
        <w:t>4</w:t>
      </w:r>
      <w:r w:rsidRPr="00F06356">
        <w:t xml:space="preserve">  Prescribed modifications of </w:t>
      </w:r>
      <w:r w:rsidR="008B7AEF" w:rsidRPr="00F06356">
        <w:t xml:space="preserve">Fair Entitlements Guarantee legislation </w:t>
      </w:r>
      <w:r w:rsidRPr="00F06356">
        <w:t>for application in relation to Norfolk Island</w:t>
      </w:r>
      <w:bookmarkEnd w:id="7"/>
    </w:p>
    <w:p w:rsidR="00E54CB6" w:rsidRPr="00F06356" w:rsidRDefault="00E54CB6" w:rsidP="00E54CB6">
      <w:pPr>
        <w:pStyle w:val="subsection"/>
      </w:pPr>
      <w:r w:rsidRPr="00F06356">
        <w:tab/>
      </w:r>
      <w:r w:rsidRPr="00F06356">
        <w:tab/>
        <w:t xml:space="preserve">For </w:t>
      </w:r>
      <w:r w:rsidR="008B7AEF" w:rsidRPr="00F06356">
        <w:t>the</w:t>
      </w:r>
      <w:r w:rsidRPr="00F06356">
        <w:t xml:space="preserve"> application</w:t>
      </w:r>
      <w:r w:rsidR="004B47F8" w:rsidRPr="00F06356">
        <w:t xml:space="preserve"> of the </w:t>
      </w:r>
      <w:r w:rsidR="004B47F8" w:rsidRPr="00F06356">
        <w:rPr>
          <w:i/>
        </w:rPr>
        <w:t>Fair Entitlements Guarantee Act 2012</w:t>
      </w:r>
      <w:r w:rsidR="004B47F8" w:rsidRPr="00F06356">
        <w:t xml:space="preserve"> and the </w:t>
      </w:r>
      <w:r w:rsidR="004B47F8" w:rsidRPr="00F06356">
        <w:rPr>
          <w:i/>
        </w:rPr>
        <w:t>Fair Entitlements Guarantee Regulation</w:t>
      </w:r>
      <w:r w:rsidR="00F06356" w:rsidRPr="00F06356">
        <w:rPr>
          <w:i/>
        </w:rPr>
        <w:t> </w:t>
      </w:r>
      <w:r w:rsidR="004B47F8" w:rsidRPr="00F06356">
        <w:rPr>
          <w:i/>
        </w:rPr>
        <w:t>2012</w:t>
      </w:r>
      <w:r w:rsidRPr="00F06356">
        <w:t xml:space="preserve"> in relation to Norfolk Island, the modifications</w:t>
      </w:r>
      <w:r w:rsidR="008B7AEF" w:rsidRPr="00F06356">
        <w:t xml:space="preserve"> </w:t>
      </w:r>
      <w:r w:rsidR="004B47F8" w:rsidRPr="00F06356">
        <w:t xml:space="preserve">of that Act and regulation </w:t>
      </w:r>
      <w:r w:rsidRPr="00F06356">
        <w:t>set out in the applicable items of the Schedules to this instrument are prescribed.</w:t>
      </w:r>
    </w:p>
    <w:p w:rsidR="00E54CB6" w:rsidRPr="00F06356" w:rsidRDefault="00E54CB6" w:rsidP="00D6262F">
      <w:pPr>
        <w:sectPr w:rsidR="00E54CB6" w:rsidRPr="00F06356" w:rsidSect="0099087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E54CB6" w:rsidRPr="00F06356" w:rsidRDefault="00E54CB6" w:rsidP="00E54CB6">
      <w:pPr>
        <w:pStyle w:val="ActHead6"/>
      </w:pPr>
      <w:bookmarkStart w:id="8" w:name="_Toc453146428"/>
      <w:bookmarkStart w:id="9" w:name="opcAmSched"/>
      <w:r w:rsidRPr="00F06356">
        <w:rPr>
          <w:rStyle w:val="CharAmSchNo"/>
        </w:rPr>
        <w:lastRenderedPageBreak/>
        <w:t>Schedule</w:t>
      </w:r>
      <w:r w:rsidR="00F06356" w:rsidRPr="00F06356">
        <w:rPr>
          <w:rStyle w:val="CharAmSchNo"/>
        </w:rPr>
        <w:t> </w:t>
      </w:r>
      <w:r w:rsidRPr="00F06356">
        <w:rPr>
          <w:rStyle w:val="CharAmSchNo"/>
        </w:rPr>
        <w:t>1</w:t>
      </w:r>
      <w:r w:rsidRPr="00F06356">
        <w:t>—</w:t>
      </w:r>
      <w:r w:rsidRPr="00F06356">
        <w:rPr>
          <w:rStyle w:val="CharAmSchText"/>
        </w:rPr>
        <w:t xml:space="preserve">Modifications of the Fair Entitlements </w:t>
      </w:r>
      <w:r w:rsidR="00CD4195" w:rsidRPr="00F06356">
        <w:rPr>
          <w:rStyle w:val="CharAmSchText"/>
        </w:rPr>
        <w:t xml:space="preserve">Guarantee </w:t>
      </w:r>
      <w:r w:rsidR="00CD566C" w:rsidRPr="00F06356">
        <w:rPr>
          <w:rStyle w:val="CharAmSchText"/>
        </w:rPr>
        <w:t>Act 2012</w:t>
      </w:r>
      <w:r w:rsidRPr="00F06356">
        <w:rPr>
          <w:rStyle w:val="CharAmSchText"/>
        </w:rPr>
        <w:t xml:space="preserve"> relating to Norfolk Island</w:t>
      </w:r>
      <w:bookmarkEnd w:id="8"/>
    </w:p>
    <w:bookmarkEnd w:id="9"/>
    <w:p w:rsidR="00CD4195" w:rsidRPr="00F06356" w:rsidRDefault="00CD4195" w:rsidP="00CD4195">
      <w:pPr>
        <w:pStyle w:val="Header"/>
      </w:pPr>
      <w:r w:rsidRPr="00F06356">
        <w:rPr>
          <w:rStyle w:val="CharAmPartNo"/>
        </w:rPr>
        <w:t xml:space="preserve"> </w:t>
      </w:r>
      <w:r w:rsidRPr="00F06356">
        <w:rPr>
          <w:rStyle w:val="CharAmPartText"/>
        </w:rPr>
        <w:t xml:space="preserve"> </w:t>
      </w:r>
    </w:p>
    <w:p w:rsidR="00E54CB6" w:rsidRPr="00F06356" w:rsidRDefault="00E54CB6" w:rsidP="00E54CB6">
      <w:pPr>
        <w:pStyle w:val="ActHead9"/>
        <w:rPr>
          <w:i w:val="0"/>
        </w:rPr>
      </w:pPr>
      <w:bookmarkStart w:id="10" w:name="_Toc453146429"/>
      <w:r w:rsidRPr="00F06356">
        <w:t>Fair Entitlements Guarantee Act 2012</w:t>
      </w:r>
      <w:bookmarkEnd w:id="10"/>
    </w:p>
    <w:p w:rsidR="00E54CB6" w:rsidRPr="00F06356" w:rsidRDefault="00762CB9" w:rsidP="00E54CB6">
      <w:pPr>
        <w:pStyle w:val="ItemHead"/>
      </w:pPr>
      <w:r w:rsidRPr="00F06356">
        <w:t>1</w:t>
      </w:r>
      <w:r w:rsidR="00E54CB6" w:rsidRPr="00F06356">
        <w:t xml:space="preserve">  Section</w:t>
      </w:r>
      <w:r w:rsidR="00F06356" w:rsidRPr="00F06356">
        <w:t> </w:t>
      </w:r>
      <w:r w:rsidR="00E54CB6" w:rsidRPr="00F06356">
        <w:t xml:space="preserve">5 (definition of </w:t>
      </w:r>
      <w:r w:rsidR="00E54CB6" w:rsidRPr="00F06356">
        <w:rPr>
          <w:i/>
        </w:rPr>
        <w:t>bankruptcy trustee</w:t>
      </w:r>
      <w:r w:rsidR="00E54CB6" w:rsidRPr="00F06356">
        <w:t>)</w:t>
      </w:r>
    </w:p>
    <w:p w:rsidR="00E54CB6" w:rsidRPr="00F06356" w:rsidRDefault="00E54CB6" w:rsidP="00E54CB6">
      <w:pPr>
        <w:pStyle w:val="Item"/>
      </w:pPr>
      <w:r w:rsidRPr="00F06356">
        <w:t>After “</w:t>
      </w:r>
      <w:r w:rsidRPr="00F06356">
        <w:rPr>
          <w:i/>
        </w:rPr>
        <w:t>Bankruptcy Act 1966</w:t>
      </w:r>
      <w:r w:rsidRPr="00F06356">
        <w:t xml:space="preserve">”, insert “or the </w:t>
      </w:r>
      <w:r w:rsidRPr="00F06356">
        <w:rPr>
          <w:i/>
        </w:rPr>
        <w:t xml:space="preserve">Bankruptcy Act </w:t>
      </w:r>
      <w:r w:rsidR="00142898" w:rsidRPr="00F06356">
        <w:rPr>
          <w:i/>
        </w:rPr>
        <w:t>2006</w:t>
      </w:r>
      <w:r w:rsidRPr="00F06356">
        <w:t xml:space="preserve"> (Norfolk Island)”.</w:t>
      </w:r>
    </w:p>
    <w:p w:rsidR="00E54CB6" w:rsidRPr="00F06356" w:rsidRDefault="00762CB9" w:rsidP="00E54CB6">
      <w:pPr>
        <w:pStyle w:val="ItemHead"/>
      </w:pPr>
      <w:r w:rsidRPr="00F06356">
        <w:t>2</w:t>
      </w:r>
      <w:r w:rsidR="00E54CB6" w:rsidRPr="00F06356">
        <w:t xml:space="preserve">  Section</w:t>
      </w:r>
      <w:r w:rsidR="00F06356" w:rsidRPr="00F06356">
        <w:t> </w:t>
      </w:r>
      <w:r w:rsidR="00E54CB6" w:rsidRPr="00F06356">
        <w:t xml:space="preserve">5 (at the end of </w:t>
      </w:r>
      <w:r w:rsidR="00F06356" w:rsidRPr="00F06356">
        <w:t>paragraph (</w:t>
      </w:r>
      <w:r w:rsidR="00E54CB6" w:rsidRPr="00F06356">
        <w:t xml:space="preserve">a) of the definition of </w:t>
      </w:r>
      <w:r w:rsidR="00E54CB6" w:rsidRPr="00F06356">
        <w:rPr>
          <w:i/>
        </w:rPr>
        <w:t>cost</w:t>
      </w:r>
      <w:r w:rsidR="00E54CB6" w:rsidRPr="00F06356">
        <w:t>)</w:t>
      </w:r>
    </w:p>
    <w:p w:rsidR="00E54CB6" w:rsidRPr="00F06356" w:rsidRDefault="00E54CB6" w:rsidP="00E54CB6">
      <w:pPr>
        <w:pStyle w:val="Item"/>
      </w:pPr>
      <w:r w:rsidRPr="00F06356">
        <w:t>Add:</w:t>
      </w:r>
    </w:p>
    <w:p w:rsidR="00E54CB6" w:rsidRPr="00F06356" w:rsidRDefault="00E54CB6" w:rsidP="00E54CB6">
      <w:pPr>
        <w:pStyle w:val="paragraphsub"/>
      </w:pPr>
      <w:r w:rsidRPr="00F06356">
        <w:tab/>
        <w:t>(iii)</w:t>
      </w:r>
      <w:r w:rsidRPr="00F06356">
        <w:tab/>
        <w:t xml:space="preserve">if the winding up of the employer is under the </w:t>
      </w:r>
      <w:r w:rsidRPr="00F06356">
        <w:rPr>
          <w:i/>
        </w:rPr>
        <w:t>Companies Act 1985</w:t>
      </w:r>
      <w:r w:rsidRPr="00F06356">
        <w:t xml:space="preserve"> (Norfolk Island)—an expense or amount that would be covered by </w:t>
      </w:r>
      <w:r w:rsidR="00F06356" w:rsidRPr="00F06356">
        <w:t>subparagraph (</w:t>
      </w:r>
      <w:proofErr w:type="spellStart"/>
      <w:r w:rsidRPr="00F06356">
        <w:t>i</w:t>
      </w:r>
      <w:proofErr w:type="spellEnd"/>
      <w:r w:rsidRPr="00F06356">
        <w:t xml:space="preserve">) or (ii) if the </w:t>
      </w:r>
      <w:r w:rsidR="0049401D" w:rsidRPr="00F06356">
        <w:t xml:space="preserve">winding up </w:t>
      </w:r>
      <w:r w:rsidRPr="00F06356">
        <w:t xml:space="preserve">were </w:t>
      </w:r>
      <w:r w:rsidR="0049401D" w:rsidRPr="00F06356">
        <w:t>instead</w:t>
      </w:r>
      <w:r w:rsidRPr="00F06356">
        <w:t xml:space="preserve"> under the </w:t>
      </w:r>
      <w:r w:rsidRPr="00F06356">
        <w:rPr>
          <w:i/>
        </w:rPr>
        <w:t>Corporations Act 2001</w:t>
      </w:r>
      <w:r w:rsidRPr="00F06356">
        <w:t xml:space="preserve"> and </w:t>
      </w:r>
      <w:r w:rsidR="00B820D0" w:rsidRPr="00F06356">
        <w:t xml:space="preserve">Norfolk Island were included for all purposes in the area covered by the definition of </w:t>
      </w:r>
      <w:r w:rsidR="00B820D0" w:rsidRPr="00F06356">
        <w:rPr>
          <w:b/>
          <w:i/>
        </w:rPr>
        <w:t>this jurisdiction</w:t>
      </w:r>
      <w:r w:rsidR="00B820D0" w:rsidRPr="00F06356">
        <w:t xml:space="preserve"> in section</w:t>
      </w:r>
      <w:r w:rsidR="00F06356" w:rsidRPr="00F06356">
        <w:t> </w:t>
      </w:r>
      <w:r w:rsidR="00B820D0" w:rsidRPr="00F06356">
        <w:t xml:space="preserve">9 of </w:t>
      </w:r>
      <w:r w:rsidRPr="00F06356">
        <w:t>that Act; or</w:t>
      </w:r>
    </w:p>
    <w:p w:rsidR="00E54CB6" w:rsidRPr="00F06356" w:rsidRDefault="00762CB9" w:rsidP="00E54CB6">
      <w:pPr>
        <w:pStyle w:val="ItemHead"/>
      </w:pPr>
      <w:r w:rsidRPr="00F06356">
        <w:t>3</w:t>
      </w:r>
      <w:r w:rsidR="00E54CB6" w:rsidRPr="00F06356">
        <w:t xml:space="preserve">  Section</w:t>
      </w:r>
      <w:r w:rsidR="00F06356" w:rsidRPr="00F06356">
        <w:t> </w:t>
      </w:r>
      <w:r w:rsidR="00E54CB6" w:rsidRPr="00F06356">
        <w:t xml:space="preserve">5 (at the end of </w:t>
      </w:r>
      <w:r w:rsidR="00F06356" w:rsidRPr="00F06356">
        <w:t>paragraph (</w:t>
      </w:r>
      <w:r w:rsidR="00E54CB6" w:rsidRPr="00F06356">
        <w:t xml:space="preserve">b) of the definition of </w:t>
      </w:r>
      <w:r w:rsidR="00E54CB6" w:rsidRPr="00F06356">
        <w:rPr>
          <w:i/>
        </w:rPr>
        <w:t>cost</w:t>
      </w:r>
      <w:r w:rsidR="00E54CB6" w:rsidRPr="00F06356">
        <w:t>)</w:t>
      </w:r>
    </w:p>
    <w:p w:rsidR="00E54CB6" w:rsidRPr="00F06356" w:rsidRDefault="00E54CB6" w:rsidP="00E54CB6">
      <w:pPr>
        <w:pStyle w:val="Item"/>
      </w:pPr>
      <w:r w:rsidRPr="00F06356">
        <w:t>Add:</w:t>
      </w:r>
    </w:p>
    <w:p w:rsidR="00E54CB6" w:rsidRPr="00F06356" w:rsidRDefault="00E54CB6" w:rsidP="00E54CB6">
      <w:pPr>
        <w:pStyle w:val="paragraphsub"/>
      </w:pPr>
      <w:r w:rsidRPr="00F06356">
        <w:tab/>
        <w:t>; or (iii)</w:t>
      </w:r>
      <w:r w:rsidRPr="00F06356">
        <w:tab/>
        <w:t xml:space="preserve">if the bankruptcy of the employer is under the </w:t>
      </w:r>
      <w:r w:rsidRPr="00F06356">
        <w:rPr>
          <w:i/>
        </w:rPr>
        <w:t xml:space="preserve">Bankruptcy Act </w:t>
      </w:r>
      <w:r w:rsidR="00142898" w:rsidRPr="00F06356">
        <w:rPr>
          <w:i/>
        </w:rPr>
        <w:t>2006</w:t>
      </w:r>
      <w:r w:rsidRPr="00F06356">
        <w:t xml:space="preserve"> (Norfolk Island)—an expense or amount that would be covered by </w:t>
      </w:r>
      <w:r w:rsidR="00F06356" w:rsidRPr="00F06356">
        <w:t>subparagraph (</w:t>
      </w:r>
      <w:proofErr w:type="spellStart"/>
      <w:r w:rsidRPr="00F06356">
        <w:t>i</w:t>
      </w:r>
      <w:proofErr w:type="spellEnd"/>
      <w:r w:rsidRPr="00F06356">
        <w:t xml:space="preserve">) or (ii) if the bankruptcy were </w:t>
      </w:r>
      <w:r w:rsidR="0049401D" w:rsidRPr="00F06356">
        <w:t xml:space="preserve">instead </w:t>
      </w:r>
      <w:r w:rsidRPr="00F06356">
        <w:t xml:space="preserve">under the </w:t>
      </w:r>
      <w:r w:rsidRPr="00F06356">
        <w:rPr>
          <w:i/>
        </w:rPr>
        <w:t>Bankruptcy Act 1966</w:t>
      </w:r>
      <w:r w:rsidRPr="00F06356">
        <w:t xml:space="preserve"> and that Act extended to Norfolk Island.</w:t>
      </w:r>
    </w:p>
    <w:p w:rsidR="00E54CB6" w:rsidRPr="00F06356" w:rsidRDefault="00762CB9" w:rsidP="006B6568">
      <w:pPr>
        <w:pStyle w:val="ItemHead"/>
      </w:pPr>
      <w:r w:rsidRPr="00F06356">
        <w:t>4</w:t>
      </w:r>
      <w:r w:rsidR="006B6568" w:rsidRPr="00F06356">
        <w:t xml:space="preserve">  Section</w:t>
      </w:r>
      <w:r w:rsidR="00F06356" w:rsidRPr="00F06356">
        <w:t> </w:t>
      </w:r>
      <w:r w:rsidR="006B6568" w:rsidRPr="00F06356">
        <w:t>5 (</w:t>
      </w:r>
      <w:r w:rsidR="00F06356" w:rsidRPr="00F06356">
        <w:t>paragraph (</w:t>
      </w:r>
      <w:r w:rsidR="006B6568" w:rsidRPr="00F06356">
        <w:t xml:space="preserve">a) of the definition of </w:t>
      </w:r>
      <w:r w:rsidR="006B6568" w:rsidRPr="00F06356">
        <w:rPr>
          <w:i/>
        </w:rPr>
        <w:t>insolvency event</w:t>
      </w:r>
      <w:r w:rsidR="006B6568" w:rsidRPr="00F06356">
        <w:t>)</w:t>
      </w:r>
    </w:p>
    <w:p w:rsidR="006B6568" w:rsidRPr="00F06356" w:rsidRDefault="006B6568" w:rsidP="006B6568">
      <w:pPr>
        <w:pStyle w:val="Item"/>
      </w:pPr>
      <w:r w:rsidRPr="00F06356">
        <w:t>After “</w:t>
      </w:r>
      <w:r w:rsidRPr="00F06356">
        <w:rPr>
          <w:i/>
        </w:rPr>
        <w:t>Corporations Act 2001</w:t>
      </w:r>
      <w:r w:rsidRPr="00F06356">
        <w:t xml:space="preserve">”, insert “or the </w:t>
      </w:r>
      <w:r w:rsidRPr="00F06356">
        <w:rPr>
          <w:i/>
        </w:rPr>
        <w:t>Companies Act 1985</w:t>
      </w:r>
      <w:r w:rsidRPr="00F06356">
        <w:t xml:space="preserve"> (Norfolk Island)”.</w:t>
      </w:r>
    </w:p>
    <w:p w:rsidR="003731DA" w:rsidRPr="00F06356" w:rsidRDefault="00762CB9" w:rsidP="003731DA">
      <w:pPr>
        <w:pStyle w:val="ItemHead"/>
      </w:pPr>
      <w:r w:rsidRPr="00F06356">
        <w:t>5</w:t>
      </w:r>
      <w:r w:rsidR="003731DA" w:rsidRPr="00F06356">
        <w:t xml:space="preserve">  Section</w:t>
      </w:r>
      <w:r w:rsidR="00F06356" w:rsidRPr="00F06356">
        <w:t> </w:t>
      </w:r>
      <w:r w:rsidR="003731DA" w:rsidRPr="00F06356">
        <w:t>5 (</w:t>
      </w:r>
      <w:r w:rsidR="00F06356" w:rsidRPr="00F06356">
        <w:t>paragraph (</w:t>
      </w:r>
      <w:r w:rsidR="003731DA" w:rsidRPr="00F06356">
        <w:t xml:space="preserve">b) of the definition of </w:t>
      </w:r>
      <w:r w:rsidR="003731DA" w:rsidRPr="00F06356">
        <w:rPr>
          <w:i/>
        </w:rPr>
        <w:t>insolvency event</w:t>
      </w:r>
      <w:r w:rsidR="003731DA" w:rsidRPr="00F06356">
        <w:t>)</w:t>
      </w:r>
    </w:p>
    <w:p w:rsidR="003731DA" w:rsidRPr="00F06356" w:rsidRDefault="003731DA" w:rsidP="003731DA">
      <w:pPr>
        <w:pStyle w:val="Item"/>
      </w:pPr>
      <w:r w:rsidRPr="00F06356">
        <w:t>After “</w:t>
      </w:r>
      <w:r w:rsidRPr="00F06356">
        <w:rPr>
          <w:i/>
        </w:rPr>
        <w:t>Bankruptcy Act 1966</w:t>
      </w:r>
      <w:r w:rsidRPr="00F06356">
        <w:t xml:space="preserve">”, insert “or the </w:t>
      </w:r>
      <w:r w:rsidRPr="00F06356">
        <w:rPr>
          <w:i/>
        </w:rPr>
        <w:t xml:space="preserve">Bankruptcy Act </w:t>
      </w:r>
      <w:r w:rsidR="00142898" w:rsidRPr="00F06356">
        <w:rPr>
          <w:i/>
        </w:rPr>
        <w:t>2006</w:t>
      </w:r>
      <w:r w:rsidRPr="00F06356">
        <w:t xml:space="preserve"> (Norfolk Island)”.</w:t>
      </w:r>
    </w:p>
    <w:p w:rsidR="006B6568" w:rsidRPr="00F06356" w:rsidRDefault="00762CB9" w:rsidP="000B40D4">
      <w:pPr>
        <w:pStyle w:val="ItemHead"/>
      </w:pPr>
      <w:r w:rsidRPr="00F06356">
        <w:t>6</w:t>
      </w:r>
      <w:r w:rsidR="000B40D4" w:rsidRPr="00F06356">
        <w:t xml:space="preserve">  Section</w:t>
      </w:r>
      <w:r w:rsidR="00F06356" w:rsidRPr="00F06356">
        <w:t> </w:t>
      </w:r>
      <w:r w:rsidR="000B40D4" w:rsidRPr="00F06356">
        <w:t xml:space="preserve">5 (at the end of the definition of </w:t>
      </w:r>
      <w:r w:rsidR="000B40D4" w:rsidRPr="00F06356">
        <w:rPr>
          <w:i/>
        </w:rPr>
        <w:t>liquidator</w:t>
      </w:r>
      <w:r w:rsidR="000B40D4" w:rsidRPr="00F06356">
        <w:t>)</w:t>
      </w:r>
    </w:p>
    <w:p w:rsidR="000B40D4" w:rsidRPr="00F06356" w:rsidRDefault="000B40D4" w:rsidP="000B40D4">
      <w:pPr>
        <w:pStyle w:val="Item"/>
      </w:pPr>
      <w:r w:rsidRPr="00F06356">
        <w:t xml:space="preserve">Add “or the </w:t>
      </w:r>
      <w:r w:rsidRPr="00F06356">
        <w:rPr>
          <w:i/>
        </w:rPr>
        <w:t>Companies Act 1985</w:t>
      </w:r>
      <w:r w:rsidRPr="00F06356">
        <w:t xml:space="preserve"> (Norfolk Island)”.</w:t>
      </w:r>
    </w:p>
    <w:p w:rsidR="00D1368F" w:rsidRPr="00F06356" w:rsidRDefault="00762CB9" w:rsidP="00D1368F">
      <w:pPr>
        <w:pStyle w:val="ItemHead"/>
      </w:pPr>
      <w:r w:rsidRPr="00F06356">
        <w:t>7</w:t>
      </w:r>
      <w:r w:rsidR="00D1368F" w:rsidRPr="00F06356">
        <w:t xml:space="preserve">  Paragraph 10(1)(b)</w:t>
      </w:r>
    </w:p>
    <w:p w:rsidR="00BD7BF6" w:rsidRPr="00F06356" w:rsidRDefault="00BD7BF6" w:rsidP="00D1368F">
      <w:pPr>
        <w:pStyle w:val="Item"/>
      </w:pPr>
      <w:r w:rsidRPr="00F06356">
        <w:t>Repeal the paragraph, substitute:</w:t>
      </w:r>
    </w:p>
    <w:p w:rsidR="00BD7BF6" w:rsidRPr="00F06356" w:rsidRDefault="00BD7BF6" w:rsidP="00BD7BF6">
      <w:pPr>
        <w:pStyle w:val="paragraph"/>
      </w:pPr>
      <w:r w:rsidRPr="00F06356">
        <w:tab/>
        <w:t>(b)</w:t>
      </w:r>
      <w:r w:rsidRPr="00F06356">
        <w:tab/>
        <w:t>either:</w:t>
      </w:r>
    </w:p>
    <w:p w:rsidR="00BD7BF6" w:rsidRPr="00F06356" w:rsidRDefault="00BD7BF6" w:rsidP="00BD7BF6">
      <w:pPr>
        <w:pStyle w:val="paragraphsub"/>
      </w:pPr>
      <w:r w:rsidRPr="00F06356">
        <w:tab/>
        <w:t>(</w:t>
      </w:r>
      <w:proofErr w:type="spellStart"/>
      <w:r w:rsidRPr="00F06356">
        <w:t>i</w:t>
      </w:r>
      <w:proofErr w:type="spellEnd"/>
      <w:r w:rsidRPr="00F06356">
        <w:t>)</w:t>
      </w:r>
      <w:r w:rsidRPr="00F06356">
        <w:tab/>
        <w:t>after 4</w:t>
      </w:r>
      <w:r w:rsidR="00F06356" w:rsidRPr="00F06356">
        <w:t> </w:t>
      </w:r>
      <w:r w:rsidRPr="00F06356">
        <w:t xml:space="preserve">December 2012, an insolvency event happened to the </w:t>
      </w:r>
      <w:r w:rsidR="007914A2" w:rsidRPr="00F06356">
        <w:t>employer</w:t>
      </w:r>
      <w:r w:rsidRPr="00F06356">
        <w:t xml:space="preserve"> because of an event occurring under the </w:t>
      </w:r>
      <w:r w:rsidRPr="00F06356">
        <w:rPr>
          <w:i/>
        </w:rPr>
        <w:t>Corporations Act 2001</w:t>
      </w:r>
      <w:r w:rsidRPr="00F06356">
        <w:t xml:space="preserve"> or the </w:t>
      </w:r>
      <w:r w:rsidRPr="00F06356">
        <w:rPr>
          <w:i/>
        </w:rPr>
        <w:t>Bankruptcy Act 1966</w:t>
      </w:r>
      <w:r w:rsidRPr="00F06356">
        <w:t>; or</w:t>
      </w:r>
    </w:p>
    <w:p w:rsidR="00BD7BF6" w:rsidRPr="00F06356" w:rsidRDefault="00BD7BF6" w:rsidP="00BD7BF6">
      <w:pPr>
        <w:pStyle w:val="paragraphsub"/>
      </w:pPr>
      <w:r w:rsidRPr="00F06356">
        <w:tab/>
        <w:t>(ii)</w:t>
      </w:r>
      <w:r w:rsidRPr="00F06356">
        <w:tab/>
        <w:t>after 30</w:t>
      </w:r>
      <w:r w:rsidR="00F06356" w:rsidRPr="00F06356">
        <w:t> </w:t>
      </w:r>
      <w:r w:rsidRPr="00F06356">
        <w:t xml:space="preserve">June 2016, an insolvency event happened to the </w:t>
      </w:r>
      <w:r w:rsidR="007914A2" w:rsidRPr="00F06356">
        <w:t>employer</w:t>
      </w:r>
      <w:r w:rsidRPr="00F06356">
        <w:t xml:space="preserve"> because of an event occurring under the </w:t>
      </w:r>
      <w:r w:rsidRPr="00F06356">
        <w:rPr>
          <w:i/>
        </w:rPr>
        <w:t>Companies Act 1985</w:t>
      </w:r>
      <w:r w:rsidRPr="00F06356">
        <w:t xml:space="preserve"> (Norfolk Island) or the </w:t>
      </w:r>
      <w:r w:rsidRPr="00F06356">
        <w:rPr>
          <w:i/>
        </w:rPr>
        <w:t>Bankruptcy Act 2006</w:t>
      </w:r>
      <w:r w:rsidRPr="00F06356">
        <w:t xml:space="preserve"> (Norfolk Island);</w:t>
      </w:r>
    </w:p>
    <w:p w:rsidR="00541F1F" w:rsidRPr="00F06356" w:rsidRDefault="00762CB9" w:rsidP="00541F1F">
      <w:pPr>
        <w:pStyle w:val="ItemHead"/>
      </w:pPr>
      <w:r w:rsidRPr="00F06356">
        <w:t>8</w:t>
      </w:r>
      <w:r w:rsidR="00541F1F" w:rsidRPr="00F06356">
        <w:t xml:space="preserve">  After paragraph</w:t>
      </w:r>
      <w:r w:rsidR="00F06356" w:rsidRPr="00F06356">
        <w:t> </w:t>
      </w:r>
      <w:r w:rsidR="00541F1F" w:rsidRPr="00F06356">
        <w:t>10(1)(c)</w:t>
      </w:r>
    </w:p>
    <w:p w:rsidR="00541F1F" w:rsidRPr="00F06356" w:rsidRDefault="00541F1F" w:rsidP="00541F1F">
      <w:pPr>
        <w:pStyle w:val="Item"/>
      </w:pPr>
      <w:r w:rsidRPr="00F06356">
        <w:t>Insert:</w:t>
      </w:r>
    </w:p>
    <w:p w:rsidR="00541F1F" w:rsidRPr="00F06356" w:rsidRDefault="00541F1F" w:rsidP="00541F1F">
      <w:pPr>
        <w:pStyle w:val="paragraph"/>
      </w:pPr>
      <w:r w:rsidRPr="00F06356">
        <w:tab/>
        <w:t>(ca)</w:t>
      </w:r>
      <w:r w:rsidRPr="00F06356">
        <w:tab/>
        <w:t>the end of the employment occurred:</w:t>
      </w:r>
    </w:p>
    <w:p w:rsidR="00541F1F" w:rsidRPr="00F06356" w:rsidRDefault="00541F1F" w:rsidP="00541F1F">
      <w:pPr>
        <w:pStyle w:val="paragraphsub"/>
      </w:pPr>
      <w:r w:rsidRPr="00F06356">
        <w:tab/>
        <w:t>(</w:t>
      </w:r>
      <w:proofErr w:type="spellStart"/>
      <w:r w:rsidRPr="00F06356">
        <w:t>i</w:t>
      </w:r>
      <w:proofErr w:type="spellEnd"/>
      <w:r w:rsidRPr="00F06356">
        <w:t>)</w:t>
      </w:r>
      <w:r w:rsidRPr="00F06356">
        <w:tab/>
        <w:t xml:space="preserve">at any time, if </w:t>
      </w:r>
      <w:r w:rsidR="00F06356" w:rsidRPr="00F06356">
        <w:t>subparagraph (</w:t>
      </w:r>
      <w:r w:rsidRPr="00F06356">
        <w:t>b)(</w:t>
      </w:r>
      <w:proofErr w:type="spellStart"/>
      <w:r w:rsidRPr="00F06356">
        <w:t>i</w:t>
      </w:r>
      <w:proofErr w:type="spellEnd"/>
      <w:r w:rsidRPr="00F06356">
        <w:t>) applies; or</w:t>
      </w:r>
    </w:p>
    <w:p w:rsidR="00541F1F" w:rsidRPr="00F06356" w:rsidRDefault="00541F1F" w:rsidP="00541F1F">
      <w:pPr>
        <w:pStyle w:val="paragraphsub"/>
      </w:pPr>
      <w:r w:rsidRPr="00F06356">
        <w:tab/>
        <w:t>(ii)</w:t>
      </w:r>
      <w:r w:rsidRPr="00F06356">
        <w:tab/>
        <w:t>after 30</w:t>
      </w:r>
      <w:r w:rsidR="00F06356" w:rsidRPr="00F06356">
        <w:t> </w:t>
      </w:r>
      <w:r w:rsidRPr="00F06356">
        <w:t xml:space="preserve">June 2016, if </w:t>
      </w:r>
      <w:r w:rsidR="00F06356" w:rsidRPr="00F06356">
        <w:t>subparagraph (</w:t>
      </w:r>
      <w:r w:rsidRPr="00F06356">
        <w:t>b)(ii) applies;</w:t>
      </w:r>
    </w:p>
    <w:p w:rsidR="000B40D4" w:rsidRPr="00F06356" w:rsidRDefault="00762CB9" w:rsidP="00602B91">
      <w:pPr>
        <w:pStyle w:val="ItemHead"/>
      </w:pPr>
      <w:r w:rsidRPr="00F06356">
        <w:lastRenderedPageBreak/>
        <w:t>9</w:t>
      </w:r>
      <w:r w:rsidR="00602B91" w:rsidRPr="00F06356">
        <w:t xml:space="preserve">  After subsection</w:t>
      </w:r>
      <w:r w:rsidR="00F06356" w:rsidRPr="00F06356">
        <w:t> </w:t>
      </w:r>
      <w:r w:rsidR="00602B91" w:rsidRPr="00F06356">
        <w:t>11(</w:t>
      </w:r>
      <w:r w:rsidR="00F50CE7" w:rsidRPr="00F06356">
        <w:t>1</w:t>
      </w:r>
      <w:r w:rsidR="00602B91" w:rsidRPr="00F06356">
        <w:t>)</w:t>
      </w:r>
    </w:p>
    <w:p w:rsidR="00602B91" w:rsidRPr="00F06356" w:rsidRDefault="00602B91" w:rsidP="00602B91">
      <w:pPr>
        <w:pStyle w:val="Item"/>
      </w:pPr>
      <w:r w:rsidRPr="00F06356">
        <w:t>Insert:</w:t>
      </w:r>
    </w:p>
    <w:p w:rsidR="00602B91" w:rsidRPr="00F06356" w:rsidRDefault="000D35F2" w:rsidP="00602B91">
      <w:pPr>
        <w:pStyle w:val="subsection"/>
      </w:pPr>
      <w:r w:rsidRPr="00F06356">
        <w:tab/>
        <w:t>(</w:t>
      </w:r>
      <w:r w:rsidR="00F50CE7" w:rsidRPr="00F06356">
        <w:t>1</w:t>
      </w:r>
      <w:r w:rsidR="00602B91" w:rsidRPr="00F06356">
        <w:t>A)</w:t>
      </w:r>
      <w:r w:rsidR="00602B91" w:rsidRPr="00F06356">
        <w:tab/>
        <w:t>A person is not eligible for an advance for the person’s employment by an employer if:</w:t>
      </w:r>
    </w:p>
    <w:p w:rsidR="00602B91" w:rsidRPr="00F06356" w:rsidRDefault="00602B91" w:rsidP="00602B91">
      <w:pPr>
        <w:pStyle w:val="paragraph"/>
      </w:pPr>
      <w:r w:rsidRPr="00F06356">
        <w:tab/>
        <w:t>(a)</w:t>
      </w:r>
      <w:r w:rsidRPr="00F06356">
        <w:tab/>
        <w:t xml:space="preserve">the winding up of the employer </w:t>
      </w:r>
      <w:r w:rsidR="00F17CFC" w:rsidRPr="00F06356">
        <w:t>is</w:t>
      </w:r>
      <w:r w:rsidRPr="00F06356">
        <w:t xml:space="preserve"> under the </w:t>
      </w:r>
      <w:r w:rsidRPr="00F06356">
        <w:rPr>
          <w:i/>
        </w:rPr>
        <w:t>Companies Act 1985</w:t>
      </w:r>
      <w:r w:rsidRPr="00F06356">
        <w:t xml:space="preserve"> (Norfolk Island); and</w:t>
      </w:r>
    </w:p>
    <w:p w:rsidR="00602B91" w:rsidRPr="00F06356" w:rsidRDefault="00602B91" w:rsidP="00602B91">
      <w:pPr>
        <w:pStyle w:val="paragraph"/>
      </w:pPr>
      <w:r w:rsidRPr="00F06356">
        <w:tab/>
        <w:t>(b)</w:t>
      </w:r>
      <w:r w:rsidRPr="00F06356">
        <w:tab/>
      </w:r>
      <w:r w:rsidR="00AF5060" w:rsidRPr="00F06356">
        <w:t xml:space="preserve">under </w:t>
      </w:r>
      <w:r w:rsidR="00F06356" w:rsidRPr="00F06356">
        <w:t>subsection (</w:t>
      </w:r>
      <w:r w:rsidR="00AF5060" w:rsidRPr="00F06356">
        <w:t xml:space="preserve">1), the person would not be eligible, </w:t>
      </w:r>
      <w:r w:rsidRPr="00F06356">
        <w:t>assuming that:</w:t>
      </w:r>
    </w:p>
    <w:p w:rsidR="00602B91" w:rsidRPr="00F06356" w:rsidRDefault="00AF5060" w:rsidP="00AF5060">
      <w:pPr>
        <w:pStyle w:val="paragraphsub"/>
      </w:pPr>
      <w:r w:rsidRPr="00F06356">
        <w:tab/>
        <w:t>(</w:t>
      </w:r>
      <w:proofErr w:type="spellStart"/>
      <w:r w:rsidRPr="00F06356">
        <w:t>i</w:t>
      </w:r>
      <w:proofErr w:type="spellEnd"/>
      <w:r w:rsidRPr="00F06356">
        <w:t>)</w:t>
      </w:r>
      <w:r w:rsidRPr="00F06356">
        <w:tab/>
      </w:r>
      <w:r w:rsidR="00602B91" w:rsidRPr="00F06356">
        <w:t xml:space="preserve">the winding up </w:t>
      </w:r>
      <w:r w:rsidR="00F17CFC" w:rsidRPr="00F06356">
        <w:t>were</w:t>
      </w:r>
      <w:r w:rsidR="00602B91" w:rsidRPr="00F06356">
        <w:t xml:space="preserve"> under the </w:t>
      </w:r>
      <w:r w:rsidRPr="00F06356">
        <w:rPr>
          <w:i/>
        </w:rPr>
        <w:t>Corporations Act 2001</w:t>
      </w:r>
      <w:r w:rsidRPr="00F06356">
        <w:t>; and</w:t>
      </w:r>
    </w:p>
    <w:p w:rsidR="00AF5060" w:rsidRPr="00F06356" w:rsidRDefault="00AF5060" w:rsidP="00AF5060">
      <w:pPr>
        <w:pStyle w:val="paragraphsub"/>
      </w:pPr>
      <w:r w:rsidRPr="00F06356">
        <w:tab/>
        <w:t>(ii)</w:t>
      </w:r>
      <w:r w:rsidRPr="00F06356">
        <w:tab/>
      </w:r>
      <w:r w:rsidR="00B820D0" w:rsidRPr="00F06356">
        <w:t xml:space="preserve">Norfolk Island were included for all purposes in the area covered by the definition of </w:t>
      </w:r>
      <w:r w:rsidR="00B820D0" w:rsidRPr="00F06356">
        <w:rPr>
          <w:b/>
          <w:i/>
        </w:rPr>
        <w:t>this jurisdiction</w:t>
      </w:r>
      <w:r w:rsidR="00B820D0" w:rsidRPr="00F06356">
        <w:t xml:space="preserve"> in section</w:t>
      </w:r>
      <w:r w:rsidR="00F06356" w:rsidRPr="00F06356">
        <w:t> </w:t>
      </w:r>
      <w:r w:rsidR="00B820D0" w:rsidRPr="00F06356">
        <w:t>9 of that Act</w:t>
      </w:r>
      <w:r w:rsidRPr="00F06356">
        <w:t>; and</w:t>
      </w:r>
    </w:p>
    <w:p w:rsidR="00AF5060" w:rsidRPr="00F06356" w:rsidRDefault="00AF5060" w:rsidP="00AF5060">
      <w:pPr>
        <w:pStyle w:val="paragraphsub"/>
      </w:pPr>
      <w:r w:rsidRPr="00F06356">
        <w:tab/>
        <w:t>(iii)</w:t>
      </w:r>
      <w:r w:rsidRPr="00F06356">
        <w:tab/>
        <w:t xml:space="preserve">events relating to the winding up occurred for the purposes of that Act when corresponding events occurred for the purposes of the </w:t>
      </w:r>
      <w:r w:rsidRPr="00F06356">
        <w:rPr>
          <w:i/>
        </w:rPr>
        <w:t>Companies Act 1985</w:t>
      </w:r>
      <w:r w:rsidRPr="00F06356">
        <w:t xml:space="preserve"> (Norfolk Island).</w:t>
      </w:r>
    </w:p>
    <w:p w:rsidR="00F50CE7" w:rsidRPr="00F06356" w:rsidRDefault="00762CB9" w:rsidP="00F50CE7">
      <w:pPr>
        <w:pStyle w:val="ItemHead"/>
      </w:pPr>
      <w:r w:rsidRPr="00F06356">
        <w:t>10</w:t>
      </w:r>
      <w:r w:rsidR="00F50CE7" w:rsidRPr="00F06356">
        <w:t xml:space="preserve">  After subsection</w:t>
      </w:r>
      <w:r w:rsidR="00F06356" w:rsidRPr="00F06356">
        <w:t> </w:t>
      </w:r>
      <w:r w:rsidR="00F50CE7" w:rsidRPr="00F06356">
        <w:t>11(2)</w:t>
      </w:r>
    </w:p>
    <w:p w:rsidR="00F50CE7" w:rsidRPr="00F06356" w:rsidRDefault="00F50CE7" w:rsidP="00F50CE7">
      <w:pPr>
        <w:pStyle w:val="Item"/>
      </w:pPr>
      <w:r w:rsidRPr="00F06356">
        <w:t>Insert:</w:t>
      </w:r>
    </w:p>
    <w:p w:rsidR="00F50CE7" w:rsidRPr="00F06356" w:rsidRDefault="00F50CE7" w:rsidP="00F50CE7">
      <w:pPr>
        <w:pStyle w:val="subsection"/>
      </w:pPr>
      <w:r w:rsidRPr="00F06356">
        <w:tab/>
        <w:t>(2A)</w:t>
      </w:r>
      <w:r w:rsidRPr="00F06356">
        <w:tab/>
        <w:t xml:space="preserve">A person is not eligible for an advance for the person’s employment by an employer who is or was a bankrupt under the </w:t>
      </w:r>
      <w:r w:rsidRPr="00F06356">
        <w:rPr>
          <w:i/>
        </w:rPr>
        <w:t xml:space="preserve">Bankruptcy Act </w:t>
      </w:r>
      <w:r w:rsidR="00142898" w:rsidRPr="00F06356">
        <w:rPr>
          <w:i/>
        </w:rPr>
        <w:t>2006</w:t>
      </w:r>
      <w:r w:rsidRPr="00F06356">
        <w:t xml:space="preserve"> (Norfolk Island) if:</w:t>
      </w:r>
    </w:p>
    <w:p w:rsidR="00F50CE7" w:rsidRPr="00F06356" w:rsidRDefault="00F50CE7" w:rsidP="00F50CE7">
      <w:pPr>
        <w:pStyle w:val="paragraph"/>
      </w:pPr>
      <w:r w:rsidRPr="00F06356">
        <w:tab/>
        <w:t>(a)</w:t>
      </w:r>
      <w:r w:rsidRPr="00F06356">
        <w:tab/>
        <w:t xml:space="preserve">the person is a relative (as defined in the </w:t>
      </w:r>
      <w:r w:rsidRPr="00F06356">
        <w:rPr>
          <w:i/>
        </w:rPr>
        <w:t>Corporations Act 2001</w:t>
      </w:r>
      <w:r w:rsidR="00B820D0" w:rsidRPr="00F06356">
        <w:t>)</w:t>
      </w:r>
      <w:r w:rsidRPr="00F06356">
        <w:t xml:space="preserve"> of the employer; or</w:t>
      </w:r>
    </w:p>
    <w:p w:rsidR="00B820D0" w:rsidRPr="00F06356" w:rsidRDefault="00B820D0" w:rsidP="00F50CE7">
      <w:pPr>
        <w:pStyle w:val="paragraph"/>
      </w:pPr>
      <w:r w:rsidRPr="00F06356">
        <w:tab/>
        <w:t>(b)</w:t>
      </w:r>
      <w:r w:rsidRPr="00F06356">
        <w:tab/>
        <w:t>the person was a spouse or</w:t>
      </w:r>
      <w:r w:rsidR="00F06356" w:rsidRPr="00F06356">
        <w:t> </w:t>
      </w:r>
      <w:r w:rsidRPr="00F06356">
        <w:t>de</w:t>
      </w:r>
      <w:r w:rsidR="00F06356" w:rsidRPr="00F06356">
        <w:t> </w:t>
      </w:r>
      <w:r w:rsidRPr="00F06356">
        <w:t>facto</w:t>
      </w:r>
      <w:r w:rsidR="00F06356" w:rsidRPr="00F06356">
        <w:t> </w:t>
      </w:r>
      <w:r w:rsidRPr="00F06356">
        <w:t xml:space="preserve">partner (within the meaning of the </w:t>
      </w:r>
      <w:r w:rsidRPr="00F06356">
        <w:rPr>
          <w:i/>
        </w:rPr>
        <w:t>Acts Interpretation Act 1901</w:t>
      </w:r>
      <w:r w:rsidRPr="00F06356">
        <w:t xml:space="preserve">) of the employer at any time within the 12 months ending when the employer </w:t>
      </w:r>
      <w:r w:rsidR="00971928" w:rsidRPr="00F06356">
        <w:t xml:space="preserve">was determined to be </w:t>
      </w:r>
      <w:r w:rsidRPr="00F06356">
        <w:t xml:space="preserve">a bankrupt under the </w:t>
      </w:r>
      <w:r w:rsidRPr="00F06356">
        <w:rPr>
          <w:i/>
        </w:rPr>
        <w:t xml:space="preserve">Bankruptcy Act </w:t>
      </w:r>
      <w:r w:rsidR="00142898" w:rsidRPr="00F06356">
        <w:rPr>
          <w:i/>
        </w:rPr>
        <w:t>2006</w:t>
      </w:r>
      <w:r w:rsidRPr="00F06356">
        <w:t xml:space="preserve"> (Norfolk Island).</w:t>
      </w:r>
    </w:p>
    <w:p w:rsidR="00F50CE7" w:rsidRPr="00F06356" w:rsidRDefault="00762CB9" w:rsidP="00F50CE7">
      <w:pPr>
        <w:pStyle w:val="ItemHead"/>
      </w:pPr>
      <w:r w:rsidRPr="00F06356">
        <w:t>11</w:t>
      </w:r>
      <w:r w:rsidR="00F50CE7" w:rsidRPr="00F06356">
        <w:t xml:space="preserve">  Subsection</w:t>
      </w:r>
      <w:r w:rsidR="00F06356" w:rsidRPr="00F06356">
        <w:t> </w:t>
      </w:r>
      <w:r w:rsidR="00F50CE7" w:rsidRPr="00F06356">
        <w:t>11(3)</w:t>
      </w:r>
    </w:p>
    <w:p w:rsidR="00F50CE7" w:rsidRPr="00F06356" w:rsidRDefault="00F50CE7" w:rsidP="00F50CE7">
      <w:pPr>
        <w:pStyle w:val="Item"/>
      </w:pPr>
      <w:r w:rsidRPr="00F06356">
        <w:t>After “</w:t>
      </w:r>
      <w:r w:rsidR="00F06356" w:rsidRPr="00F06356">
        <w:t>subsection (</w:t>
      </w:r>
      <w:r w:rsidRPr="00F06356">
        <w:t>1)”, insert “or (1A)”.</w:t>
      </w:r>
    </w:p>
    <w:p w:rsidR="00F50CE7" w:rsidRPr="00F06356" w:rsidRDefault="00762CB9" w:rsidP="00F50CE7">
      <w:pPr>
        <w:pStyle w:val="ItemHead"/>
      </w:pPr>
      <w:r w:rsidRPr="00F06356">
        <w:t>12</w:t>
      </w:r>
      <w:r w:rsidR="00F50CE7" w:rsidRPr="00F06356">
        <w:t xml:space="preserve">  Subsection</w:t>
      </w:r>
      <w:r w:rsidR="00F06356" w:rsidRPr="00F06356">
        <w:t> </w:t>
      </w:r>
      <w:r w:rsidR="00F50CE7" w:rsidRPr="00F06356">
        <w:t>11(3)</w:t>
      </w:r>
    </w:p>
    <w:p w:rsidR="00F50CE7" w:rsidRPr="00F06356" w:rsidRDefault="00F50CE7" w:rsidP="00F50CE7">
      <w:pPr>
        <w:pStyle w:val="Item"/>
      </w:pPr>
      <w:r w:rsidRPr="00F06356">
        <w:t>After “</w:t>
      </w:r>
      <w:r w:rsidR="00F06356" w:rsidRPr="00F06356">
        <w:t>subsection (</w:t>
      </w:r>
      <w:r w:rsidRPr="00F06356">
        <w:t>2)”, insert “or (2A)”.</w:t>
      </w:r>
    </w:p>
    <w:p w:rsidR="00F50CE7" w:rsidRPr="00F06356" w:rsidRDefault="00762CB9" w:rsidP="00167797">
      <w:pPr>
        <w:pStyle w:val="ItemHead"/>
      </w:pPr>
      <w:r w:rsidRPr="00F06356">
        <w:t>13</w:t>
      </w:r>
      <w:r w:rsidR="00167797" w:rsidRPr="00F06356">
        <w:t xml:space="preserve">  Paragraph 19(1)(b)</w:t>
      </w:r>
    </w:p>
    <w:p w:rsidR="00167797" w:rsidRPr="00F06356" w:rsidRDefault="00167797" w:rsidP="00167797">
      <w:pPr>
        <w:pStyle w:val="Item"/>
      </w:pPr>
      <w:r w:rsidRPr="00F06356">
        <w:t xml:space="preserve">After “(3)”, insert “(as affected by </w:t>
      </w:r>
      <w:r w:rsidR="00F06356" w:rsidRPr="00F06356">
        <w:t>subsection (</w:t>
      </w:r>
      <w:r w:rsidRPr="00F06356">
        <w:t xml:space="preserve">4) </w:t>
      </w:r>
      <w:r w:rsidR="00B0430F" w:rsidRPr="00F06356">
        <w:t>or</w:t>
      </w:r>
      <w:r w:rsidRPr="00F06356">
        <w:t xml:space="preserve"> (5)</w:t>
      </w:r>
      <w:r w:rsidR="00B0430F" w:rsidRPr="00F06356">
        <w:t>, if relevant)</w:t>
      </w:r>
      <w:r w:rsidRPr="00F06356">
        <w:t>”.</w:t>
      </w:r>
    </w:p>
    <w:p w:rsidR="00167797" w:rsidRPr="00F06356" w:rsidRDefault="00762CB9" w:rsidP="00167797">
      <w:pPr>
        <w:pStyle w:val="ItemHead"/>
      </w:pPr>
      <w:r w:rsidRPr="00F06356">
        <w:t>14</w:t>
      </w:r>
      <w:r w:rsidR="00167797" w:rsidRPr="00F06356">
        <w:t xml:space="preserve">  At the end of section</w:t>
      </w:r>
      <w:r w:rsidR="00F06356" w:rsidRPr="00F06356">
        <w:t> </w:t>
      </w:r>
      <w:r w:rsidR="00167797" w:rsidRPr="00F06356">
        <w:t>19</w:t>
      </w:r>
    </w:p>
    <w:p w:rsidR="00167797" w:rsidRPr="00F06356" w:rsidRDefault="00167797" w:rsidP="00167797">
      <w:pPr>
        <w:pStyle w:val="Item"/>
      </w:pPr>
      <w:r w:rsidRPr="00F06356">
        <w:t>Add:</w:t>
      </w:r>
    </w:p>
    <w:p w:rsidR="00A74556" w:rsidRPr="00F06356" w:rsidRDefault="00167797" w:rsidP="00167797">
      <w:pPr>
        <w:pStyle w:val="subsection"/>
      </w:pPr>
      <w:r w:rsidRPr="00F06356">
        <w:tab/>
        <w:t>(4)</w:t>
      </w:r>
      <w:r w:rsidRPr="00F06356">
        <w:tab/>
        <w:t xml:space="preserve">If the person’s employer is wound up under the </w:t>
      </w:r>
      <w:r w:rsidRPr="00F06356">
        <w:rPr>
          <w:i/>
        </w:rPr>
        <w:t>Companies Act 1985</w:t>
      </w:r>
      <w:r w:rsidRPr="00F06356">
        <w:t xml:space="preserve"> (Norfolk Island), </w:t>
      </w:r>
      <w:r w:rsidR="00F06356" w:rsidRPr="00F06356">
        <w:t>subsection (</w:t>
      </w:r>
      <w:r w:rsidRPr="00F06356">
        <w:t xml:space="preserve">3) has effect as if the reference in that subsection to amounts that are not payable under the </w:t>
      </w:r>
      <w:r w:rsidRPr="00F06356">
        <w:rPr>
          <w:i/>
        </w:rPr>
        <w:t>Corporations Act 2001</w:t>
      </w:r>
      <w:r w:rsidRPr="00F06356">
        <w:t xml:space="preserve"> in the winding up of the person’s employer were a reference to amounts that would not be payable under </w:t>
      </w:r>
      <w:r w:rsidR="00A74556" w:rsidRPr="00F06356">
        <w:t xml:space="preserve">the </w:t>
      </w:r>
      <w:r w:rsidR="00A74556" w:rsidRPr="00F06356">
        <w:rPr>
          <w:i/>
        </w:rPr>
        <w:t>Corporations Act 2001</w:t>
      </w:r>
      <w:r w:rsidRPr="00F06356">
        <w:t xml:space="preserve"> if</w:t>
      </w:r>
      <w:r w:rsidR="00A74556" w:rsidRPr="00F06356">
        <w:t>:</w:t>
      </w:r>
    </w:p>
    <w:p w:rsidR="00167797" w:rsidRPr="00F06356" w:rsidRDefault="00A74556" w:rsidP="00A74556">
      <w:pPr>
        <w:pStyle w:val="paragraph"/>
      </w:pPr>
      <w:r w:rsidRPr="00F06356">
        <w:tab/>
        <w:t>(a)</w:t>
      </w:r>
      <w:r w:rsidRPr="00F06356">
        <w:tab/>
      </w:r>
      <w:r w:rsidR="00167797" w:rsidRPr="00F06356">
        <w:t xml:space="preserve">the winding up of person’s employer were under that Act instead of the </w:t>
      </w:r>
      <w:r w:rsidR="00167797" w:rsidRPr="00F06356">
        <w:rPr>
          <w:i/>
        </w:rPr>
        <w:t>Companies Act 1985</w:t>
      </w:r>
      <w:r w:rsidR="00167797" w:rsidRPr="00F06356">
        <w:t xml:space="preserve"> (Norfolk Island</w:t>
      </w:r>
      <w:r w:rsidRPr="00F06356">
        <w:t>); and</w:t>
      </w:r>
    </w:p>
    <w:p w:rsidR="00A74556" w:rsidRPr="00F06356" w:rsidRDefault="00A74556" w:rsidP="00A74556">
      <w:pPr>
        <w:pStyle w:val="paragraph"/>
      </w:pPr>
      <w:r w:rsidRPr="00F06356">
        <w:tab/>
        <w:t>(b)</w:t>
      </w:r>
      <w:r w:rsidRPr="00F06356">
        <w:tab/>
        <w:t xml:space="preserve">Norfolk Island were included for all purposes in the area covered by the definition of </w:t>
      </w:r>
      <w:r w:rsidRPr="00F06356">
        <w:rPr>
          <w:b/>
          <w:i/>
        </w:rPr>
        <w:t>this jurisdiction</w:t>
      </w:r>
      <w:r w:rsidRPr="00F06356">
        <w:t xml:space="preserve"> in section</w:t>
      </w:r>
      <w:r w:rsidR="00F06356" w:rsidRPr="00F06356">
        <w:t> </w:t>
      </w:r>
      <w:r w:rsidRPr="00F06356">
        <w:t xml:space="preserve">9 of the </w:t>
      </w:r>
      <w:r w:rsidRPr="00F06356">
        <w:rPr>
          <w:i/>
        </w:rPr>
        <w:t>Corporations Act 2001</w:t>
      </w:r>
      <w:r w:rsidRPr="00F06356">
        <w:t>.</w:t>
      </w:r>
    </w:p>
    <w:p w:rsidR="00A74556" w:rsidRPr="00F06356" w:rsidRDefault="00167797" w:rsidP="00167797">
      <w:pPr>
        <w:pStyle w:val="subsection"/>
      </w:pPr>
      <w:r w:rsidRPr="00F06356">
        <w:lastRenderedPageBreak/>
        <w:tab/>
        <w:t>(5)</w:t>
      </w:r>
      <w:r w:rsidRPr="00F06356">
        <w:tab/>
      </w:r>
      <w:r w:rsidR="006B2EA4" w:rsidRPr="00F06356">
        <w:t xml:space="preserve">If the person’s employer is or was bankrupt under the </w:t>
      </w:r>
      <w:r w:rsidR="006B2EA4" w:rsidRPr="00F06356">
        <w:rPr>
          <w:i/>
        </w:rPr>
        <w:t xml:space="preserve">Bankruptcy Act </w:t>
      </w:r>
      <w:r w:rsidR="00142898" w:rsidRPr="00F06356">
        <w:rPr>
          <w:i/>
        </w:rPr>
        <w:t>2006</w:t>
      </w:r>
      <w:r w:rsidR="006B2EA4" w:rsidRPr="00F06356">
        <w:t xml:space="preserve"> (Norfolk Island)</w:t>
      </w:r>
      <w:r w:rsidR="00307BFE" w:rsidRPr="00F06356">
        <w:t>,</w:t>
      </w:r>
      <w:r w:rsidR="006B2EA4" w:rsidRPr="00F06356">
        <w:t xml:space="preserve"> </w:t>
      </w:r>
      <w:r w:rsidR="00F06356" w:rsidRPr="00F06356">
        <w:t>subsection (</w:t>
      </w:r>
      <w:r w:rsidR="006B2EA4" w:rsidRPr="00F06356">
        <w:t xml:space="preserve">3) has effect as if the reference in that subsection to amounts that are not payable under the </w:t>
      </w:r>
      <w:r w:rsidR="006B2EA4" w:rsidRPr="00F06356">
        <w:rPr>
          <w:i/>
        </w:rPr>
        <w:t>Bankruptcy Act 1966</w:t>
      </w:r>
      <w:r w:rsidR="006B2EA4" w:rsidRPr="00F06356">
        <w:t xml:space="preserve"> were a reference to amounts that would not be payable under </w:t>
      </w:r>
      <w:r w:rsidR="00A74556" w:rsidRPr="00F06356">
        <w:t xml:space="preserve">the </w:t>
      </w:r>
      <w:r w:rsidR="00A74556" w:rsidRPr="00F06356">
        <w:rPr>
          <w:i/>
        </w:rPr>
        <w:t>Bankruptcy Act 1966</w:t>
      </w:r>
      <w:r w:rsidR="006B2EA4" w:rsidRPr="00F06356">
        <w:t xml:space="preserve"> if</w:t>
      </w:r>
      <w:r w:rsidR="00A74556" w:rsidRPr="00F06356">
        <w:t>:</w:t>
      </w:r>
    </w:p>
    <w:p w:rsidR="00167797" w:rsidRPr="00F06356" w:rsidRDefault="00A74556" w:rsidP="00A74556">
      <w:pPr>
        <w:pStyle w:val="paragraph"/>
      </w:pPr>
      <w:r w:rsidRPr="00F06356">
        <w:tab/>
        <w:t>(a)</w:t>
      </w:r>
      <w:r w:rsidRPr="00F06356">
        <w:tab/>
      </w:r>
      <w:r w:rsidR="006B2EA4" w:rsidRPr="00F06356">
        <w:t xml:space="preserve">the employer’s bankruptcy were under </w:t>
      </w:r>
      <w:r w:rsidRPr="00F06356">
        <w:t xml:space="preserve">the </w:t>
      </w:r>
      <w:r w:rsidRPr="00F06356">
        <w:rPr>
          <w:i/>
        </w:rPr>
        <w:t>Bankruptcy Act 1966</w:t>
      </w:r>
      <w:r w:rsidR="006B2EA4" w:rsidRPr="00F06356">
        <w:t xml:space="preserve"> instead of the </w:t>
      </w:r>
      <w:r w:rsidR="006B2EA4" w:rsidRPr="00F06356">
        <w:rPr>
          <w:i/>
        </w:rPr>
        <w:t xml:space="preserve">Bankruptcy Act </w:t>
      </w:r>
      <w:r w:rsidR="00142898" w:rsidRPr="00F06356">
        <w:rPr>
          <w:i/>
        </w:rPr>
        <w:t>2006</w:t>
      </w:r>
      <w:r w:rsidR="006B2EA4" w:rsidRPr="00F06356">
        <w:t xml:space="preserve"> (Norfolk Island</w:t>
      </w:r>
      <w:r w:rsidRPr="00F06356">
        <w:t>); and</w:t>
      </w:r>
    </w:p>
    <w:p w:rsidR="00A74556" w:rsidRPr="00F06356" w:rsidRDefault="00A74556" w:rsidP="00A74556">
      <w:pPr>
        <w:pStyle w:val="paragraph"/>
      </w:pPr>
      <w:r w:rsidRPr="00F06356">
        <w:tab/>
        <w:t>(b)</w:t>
      </w:r>
      <w:r w:rsidRPr="00F06356">
        <w:tab/>
        <w:t xml:space="preserve">the </w:t>
      </w:r>
      <w:r w:rsidRPr="00F06356">
        <w:rPr>
          <w:i/>
        </w:rPr>
        <w:t>Bankruptcy Act 1966</w:t>
      </w:r>
      <w:r w:rsidRPr="00F06356">
        <w:t xml:space="preserve"> extended to Norfolk Island.</w:t>
      </w:r>
    </w:p>
    <w:p w:rsidR="00E7002B" w:rsidRPr="00F06356" w:rsidRDefault="00762CB9" w:rsidP="00E7002B">
      <w:pPr>
        <w:pStyle w:val="ItemHead"/>
      </w:pPr>
      <w:r w:rsidRPr="00F06356">
        <w:t>15</w:t>
      </w:r>
      <w:r w:rsidR="00B50E95" w:rsidRPr="00F06356">
        <w:t xml:space="preserve">  </w:t>
      </w:r>
      <w:r w:rsidR="00E7002B" w:rsidRPr="00F06356">
        <w:t>Section</w:t>
      </w:r>
      <w:r w:rsidR="00F06356" w:rsidRPr="00F06356">
        <w:t> </w:t>
      </w:r>
      <w:r w:rsidR="00E7002B" w:rsidRPr="00F06356">
        <w:t>29</w:t>
      </w:r>
    </w:p>
    <w:p w:rsidR="00E7002B" w:rsidRPr="00F06356" w:rsidRDefault="00E7002B" w:rsidP="00E7002B">
      <w:pPr>
        <w:pStyle w:val="Item"/>
      </w:pPr>
      <w:r w:rsidRPr="00F06356">
        <w:t>Before “For the purposes”, insert “(1)”.</w:t>
      </w:r>
    </w:p>
    <w:p w:rsidR="00E7002B" w:rsidRPr="00F06356" w:rsidRDefault="00762CB9" w:rsidP="00E7002B">
      <w:pPr>
        <w:pStyle w:val="ItemHead"/>
      </w:pPr>
      <w:r w:rsidRPr="00F06356">
        <w:t>16</w:t>
      </w:r>
      <w:r w:rsidR="00E7002B" w:rsidRPr="00F06356">
        <w:t xml:space="preserve">  At the end of section</w:t>
      </w:r>
      <w:r w:rsidR="00F06356" w:rsidRPr="00F06356">
        <w:t> </w:t>
      </w:r>
      <w:r w:rsidR="00E7002B" w:rsidRPr="00F06356">
        <w:t>29</w:t>
      </w:r>
    </w:p>
    <w:p w:rsidR="00E7002B" w:rsidRPr="00F06356" w:rsidRDefault="00E7002B" w:rsidP="00E7002B">
      <w:pPr>
        <w:pStyle w:val="Item"/>
      </w:pPr>
      <w:r w:rsidRPr="00F06356">
        <w:t>Add:</w:t>
      </w:r>
    </w:p>
    <w:p w:rsidR="00FC193D" w:rsidRPr="00F06356" w:rsidRDefault="00E7002B" w:rsidP="00E7002B">
      <w:pPr>
        <w:pStyle w:val="subsection"/>
      </w:pPr>
      <w:r w:rsidRPr="00F06356">
        <w:tab/>
        <w:t>(2)</w:t>
      </w:r>
      <w:r w:rsidRPr="00F06356">
        <w:tab/>
        <w:t>If a payment of an advance for a person’s employment by an employer is made under section</w:t>
      </w:r>
      <w:r w:rsidR="00F06356" w:rsidRPr="00F06356">
        <w:t> </w:t>
      </w:r>
      <w:r w:rsidRPr="00F06356">
        <w:t xml:space="preserve">28 of this Act to the </w:t>
      </w:r>
      <w:r w:rsidR="00143018" w:rsidRPr="00F06356">
        <w:t xml:space="preserve">employer’s </w:t>
      </w:r>
      <w:r w:rsidRPr="00F06356">
        <w:t xml:space="preserve">liquidator appointed under the </w:t>
      </w:r>
      <w:r w:rsidRPr="00F06356">
        <w:rPr>
          <w:i/>
        </w:rPr>
        <w:t>Companies Act 1985</w:t>
      </w:r>
      <w:r w:rsidRPr="00F06356">
        <w:t xml:space="preserve"> (Norfolk Island)</w:t>
      </w:r>
      <w:r w:rsidR="00FC193D" w:rsidRPr="00F06356">
        <w:t>:</w:t>
      </w:r>
    </w:p>
    <w:p w:rsidR="00FC193D" w:rsidRPr="00F06356" w:rsidRDefault="00FC193D" w:rsidP="00FC193D">
      <w:pPr>
        <w:pStyle w:val="paragraph"/>
      </w:pPr>
      <w:r w:rsidRPr="00F06356">
        <w:tab/>
        <w:t>(a)</w:t>
      </w:r>
      <w:r w:rsidRPr="00F06356">
        <w:tab/>
      </w:r>
      <w:r w:rsidR="00F06356" w:rsidRPr="00F06356">
        <w:t>subsection (</w:t>
      </w:r>
      <w:r w:rsidRPr="00F06356">
        <w:t xml:space="preserve">1) of this section, except </w:t>
      </w:r>
      <w:r w:rsidR="00F06356" w:rsidRPr="00F06356">
        <w:t>paragraph (</w:t>
      </w:r>
      <w:r w:rsidRPr="00F06356">
        <w:t>c) of that subsection, applies as if references in that section to section</w:t>
      </w:r>
      <w:r w:rsidR="00F06356" w:rsidRPr="00F06356">
        <w:t> </w:t>
      </w:r>
      <w:r w:rsidRPr="00F06356">
        <w:t xml:space="preserve">560 of the </w:t>
      </w:r>
      <w:r w:rsidRPr="00F06356">
        <w:rPr>
          <w:i/>
        </w:rPr>
        <w:t>Corporations Act 2001</w:t>
      </w:r>
      <w:r w:rsidRPr="00F06356">
        <w:t xml:space="preserve"> were references to section</w:t>
      </w:r>
      <w:r w:rsidR="00F06356" w:rsidRPr="00F06356">
        <w:t> </w:t>
      </w:r>
      <w:r w:rsidRPr="00F06356">
        <w:t xml:space="preserve">548 of the </w:t>
      </w:r>
      <w:r w:rsidRPr="00F06356">
        <w:rPr>
          <w:i/>
        </w:rPr>
        <w:t>Companies Act 1985</w:t>
      </w:r>
      <w:r w:rsidRPr="00F06356">
        <w:t xml:space="preserve"> (Norfolk Island); and</w:t>
      </w:r>
    </w:p>
    <w:p w:rsidR="00FC193D" w:rsidRPr="00F06356" w:rsidRDefault="00FC193D" w:rsidP="00FC193D">
      <w:pPr>
        <w:pStyle w:val="paragraph"/>
      </w:pPr>
      <w:r w:rsidRPr="00F06356">
        <w:tab/>
        <w:t>(b)</w:t>
      </w:r>
      <w:r w:rsidRPr="00F06356">
        <w:tab/>
      </w:r>
      <w:r w:rsidR="00F06356" w:rsidRPr="00F06356">
        <w:t>paragraph (</w:t>
      </w:r>
      <w:r w:rsidRPr="00F06356">
        <w:t>1)(c) of this section does not apply.</w:t>
      </w:r>
    </w:p>
    <w:p w:rsidR="00142898" w:rsidRPr="00F06356" w:rsidRDefault="00762CB9" w:rsidP="00142898">
      <w:pPr>
        <w:pStyle w:val="ItemHead"/>
      </w:pPr>
      <w:r w:rsidRPr="00F06356">
        <w:t>17</w:t>
      </w:r>
      <w:r w:rsidR="00142898" w:rsidRPr="00F06356">
        <w:t xml:space="preserve">  Section</w:t>
      </w:r>
      <w:r w:rsidR="00F06356" w:rsidRPr="00F06356">
        <w:t> </w:t>
      </w:r>
      <w:r w:rsidR="00142898" w:rsidRPr="00F06356">
        <w:t>30</w:t>
      </w:r>
    </w:p>
    <w:p w:rsidR="00142898" w:rsidRPr="00F06356" w:rsidRDefault="00142898" w:rsidP="00142898">
      <w:pPr>
        <w:pStyle w:val="Item"/>
      </w:pPr>
      <w:r w:rsidRPr="00F06356">
        <w:t>After “the bankruptcy trustee”, insert “(under that Act)”.</w:t>
      </w:r>
    </w:p>
    <w:p w:rsidR="00BC6E16" w:rsidRPr="00F06356" w:rsidRDefault="00762CB9" w:rsidP="00F9600F">
      <w:pPr>
        <w:pStyle w:val="ItemHead"/>
      </w:pPr>
      <w:r w:rsidRPr="00F06356">
        <w:t>18</w:t>
      </w:r>
      <w:r w:rsidR="00F9600F" w:rsidRPr="00F06356">
        <w:t xml:space="preserve">  Paragraph 31(3)(b)</w:t>
      </w:r>
    </w:p>
    <w:p w:rsidR="00F9600F" w:rsidRPr="00F06356" w:rsidRDefault="00F9600F" w:rsidP="00F9600F">
      <w:pPr>
        <w:pStyle w:val="Item"/>
      </w:pPr>
      <w:r w:rsidRPr="00F06356">
        <w:t>After “section</w:t>
      </w:r>
      <w:r w:rsidR="00F06356" w:rsidRPr="00F06356">
        <w:t> </w:t>
      </w:r>
      <w:r w:rsidRPr="00F06356">
        <w:t xml:space="preserve">560 of the </w:t>
      </w:r>
      <w:r w:rsidRPr="00F06356">
        <w:rPr>
          <w:i/>
        </w:rPr>
        <w:t>Corporations Act 2001</w:t>
      </w:r>
      <w:r w:rsidRPr="00F06356">
        <w:t>”, insert “, section</w:t>
      </w:r>
      <w:r w:rsidR="00F06356" w:rsidRPr="00F06356">
        <w:t> </w:t>
      </w:r>
      <w:r w:rsidRPr="00F06356">
        <w:t xml:space="preserve">548 of the </w:t>
      </w:r>
      <w:r w:rsidRPr="00F06356">
        <w:rPr>
          <w:i/>
        </w:rPr>
        <w:t>Companies Act 1985</w:t>
      </w:r>
      <w:r w:rsidRPr="00F06356">
        <w:t xml:space="preserve"> (Norfolk Island)”.</w:t>
      </w:r>
    </w:p>
    <w:p w:rsidR="00F9600F" w:rsidRPr="00F06356" w:rsidRDefault="00762CB9" w:rsidP="00731527">
      <w:pPr>
        <w:pStyle w:val="ItemHead"/>
      </w:pPr>
      <w:r w:rsidRPr="00F06356">
        <w:t>19</w:t>
      </w:r>
      <w:r w:rsidR="00731527" w:rsidRPr="00F06356">
        <w:t xml:space="preserve">  Section</w:t>
      </w:r>
      <w:r w:rsidR="00F06356" w:rsidRPr="00F06356">
        <w:t> </w:t>
      </w:r>
      <w:r w:rsidR="00731527" w:rsidRPr="00F06356">
        <w:t>45</w:t>
      </w:r>
    </w:p>
    <w:p w:rsidR="00731527" w:rsidRPr="00F06356" w:rsidRDefault="00731527" w:rsidP="00731527">
      <w:pPr>
        <w:pStyle w:val="Item"/>
      </w:pPr>
      <w:r w:rsidRPr="00F06356">
        <w:t>After “</w:t>
      </w:r>
      <w:r w:rsidRPr="00F06356">
        <w:rPr>
          <w:i/>
        </w:rPr>
        <w:t>Bankruptcy Act 1966</w:t>
      </w:r>
      <w:r w:rsidRPr="00F06356">
        <w:t xml:space="preserve">”, insert “, the </w:t>
      </w:r>
      <w:r w:rsidRPr="00F06356">
        <w:rPr>
          <w:i/>
        </w:rPr>
        <w:t>Companies Act 1985</w:t>
      </w:r>
      <w:r w:rsidRPr="00F06356">
        <w:t xml:space="preserve"> (Norfolk Island), the </w:t>
      </w:r>
      <w:r w:rsidRPr="00F06356">
        <w:rPr>
          <w:i/>
        </w:rPr>
        <w:t xml:space="preserve">Bankruptcy Act </w:t>
      </w:r>
      <w:r w:rsidR="00142898" w:rsidRPr="00F06356">
        <w:rPr>
          <w:i/>
        </w:rPr>
        <w:t>2006</w:t>
      </w:r>
      <w:r w:rsidRPr="00F06356">
        <w:t xml:space="preserve"> (Norfolk Island)”.</w:t>
      </w:r>
    </w:p>
    <w:p w:rsidR="00CD4195" w:rsidRPr="00F06356" w:rsidRDefault="00CD4195" w:rsidP="00CD4195">
      <w:pPr>
        <w:pStyle w:val="ActHead6"/>
        <w:pageBreakBefore/>
      </w:pPr>
      <w:bookmarkStart w:id="11" w:name="_Toc453146430"/>
      <w:bookmarkStart w:id="12" w:name="opcCurrentFind"/>
      <w:r w:rsidRPr="00F06356">
        <w:rPr>
          <w:rStyle w:val="CharAmSchNo"/>
        </w:rPr>
        <w:lastRenderedPageBreak/>
        <w:t>Schedule</w:t>
      </w:r>
      <w:r w:rsidR="00F06356" w:rsidRPr="00F06356">
        <w:rPr>
          <w:rStyle w:val="CharAmSchNo"/>
        </w:rPr>
        <w:t> </w:t>
      </w:r>
      <w:r w:rsidRPr="00F06356">
        <w:rPr>
          <w:rStyle w:val="CharAmSchNo"/>
        </w:rPr>
        <w:t>2</w:t>
      </w:r>
      <w:r w:rsidRPr="00F06356">
        <w:t>—</w:t>
      </w:r>
      <w:r w:rsidRPr="00F06356">
        <w:rPr>
          <w:rStyle w:val="CharAmSchText"/>
        </w:rPr>
        <w:t>Modifications of the Fair Entitlements Guarantee Regulation</w:t>
      </w:r>
      <w:r w:rsidR="00F06356" w:rsidRPr="00F06356">
        <w:rPr>
          <w:rStyle w:val="CharAmSchText"/>
        </w:rPr>
        <w:t> </w:t>
      </w:r>
      <w:r w:rsidRPr="00F06356">
        <w:rPr>
          <w:rStyle w:val="CharAmSchText"/>
        </w:rPr>
        <w:t>2012 relating to Norfolk Island</w:t>
      </w:r>
      <w:bookmarkEnd w:id="11"/>
    </w:p>
    <w:bookmarkEnd w:id="12"/>
    <w:p w:rsidR="00CD4195" w:rsidRPr="00F06356" w:rsidRDefault="00CD4195" w:rsidP="00CD4195">
      <w:pPr>
        <w:pStyle w:val="Header"/>
      </w:pPr>
      <w:r w:rsidRPr="00F06356">
        <w:rPr>
          <w:rStyle w:val="CharAmPartNo"/>
        </w:rPr>
        <w:t xml:space="preserve"> </w:t>
      </w:r>
      <w:r w:rsidRPr="00F06356">
        <w:rPr>
          <w:rStyle w:val="CharAmPartText"/>
        </w:rPr>
        <w:t xml:space="preserve"> </w:t>
      </w:r>
    </w:p>
    <w:p w:rsidR="008B7AEF" w:rsidRPr="00F06356" w:rsidRDefault="008B7AEF" w:rsidP="008B7AEF">
      <w:pPr>
        <w:pStyle w:val="ActHead9"/>
      </w:pPr>
      <w:bookmarkStart w:id="13" w:name="_Toc453146431"/>
      <w:r w:rsidRPr="00F06356">
        <w:t>Fair Entitlements Guarantee Regulation</w:t>
      </w:r>
      <w:r w:rsidR="00F06356" w:rsidRPr="00F06356">
        <w:t> </w:t>
      </w:r>
      <w:r w:rsidRPr="00F06356">
        <w:t>2012</w:t>
      </w:r>
      <w:bookmarkEnd w:id="13"/>
    </w:p>
    <w:p w:rsidR="008B7AEF" w:rsidRPr="00F06356" w:rsidRDefault="004D6459" w:rsidP="008B7AEF">
      <w:pPr>
        <w:pStyle w:val="ItemHead"/>
      </w:pPr>
      <w:r w:rsidRPr="00F06356">
        <w:t>1</w:t>
      </w:r>
      <w:r w:rsidR="008B7AEF" w:rsidRPr="00F06356">
        <w:t xml:space="preserve">  Subsection</w:t>
      </w:r>
      <w:r w:rsidR="00F06356" w:rsidRPr="00F06356">
        <w:t> </w:t>
      </w:r>
      <w:r w:rsidR="008B7AEF" w:rsidRPr="00F06356">
        <w:t>9(4)</w:t>
      </w:r>
    </w:p>
    <w:p w:rsidR="008B7AEF" w:rsidRPr="00F06356" w:rsidRDefault="008B7AEF" w:rsidP="008B7AEF">
      <w:pPr>
        <w:pStyle w:val="Item"/>
      </w:pPr>
      <w:r w:rsidRPr="00F06356">
        <w:t>Repeal the subsection, substitute:</w:t>
      </w:r>
    </w:p>
    <w:p w:rsidR="008B7AEF" w:rsidRPr="00F06356" w:rsidRDefault="008B7AEF" w:rsidP="008B7AEF">
      <w:pPr>
        <w:pStyle w:val="subsection"/>
      </w:pPr>
      <w:r w:rsidRPr="00F06356">
        <w:tab/>
        <w:t>(4)</w:t>
      </w:r>
      <w:r w:rsidRPr="00F06356">
        <w:tab/>
        <w:t>So far as they apply in relation to Norfolk Island, the scheme and the other matters consist of Parts</w:t>
      </w:r>
      <w:r w:rsidR="00F06356" w:rsidRPr="00F06356">
        <w:t> </w:t>
      </w:r>
      <w:r w:rsidRPr="00F06356">
        <w:t>1 to 7 of the Act</w:t>
      </w:r>
      <w:r w:rsidR="00C448B6" w:rsidRPr="00F06356">
        <w:t xml:space="preserve">, modified as prescribed by </w:t>
      </w:r>
      <w:r w:rsidR="00CD4195" w:rsidRPr="00F06356">
        <w:t>Schedule</w:t>
      </w:r>
      <w:r w:rsidR="00F06356" w:rsidRPr="00F06356">
        <w:t> </w:t>
      </w:r>
      <w:r w:rsidR="00CD4195" w:rsidRPr="00F06356">
        <w:t xml:space="preserve">1 to </w:t>
      </w:r>
      <w:r w:rsidR="00C448B6" w:rsidRPr="00F06356">
        <w:t xml:space="preserve">the </w:t>
      </w:r>
      <w:r w:rsidR="00C448B6" w:rsidRPr="00F06356">
        <w:rPr>
          <w:i/>
        </w:rPr>
        <w:t>Fair Entitlements Guarantee (Norfolk Island) Rule</w:t>
      </w:r>
      <w:r w:rsidR="00F06356" w:rsidRPr="00F06356">
        <w:rPr>
          <w:i/>
        </w:rPr>
        <w:t> </w:t>
      </w:r>
      <w:r w:rsidR="00C448B6" w:rsidRPr="00F06356">
        <w:rPr>
          <w:i/>
        </w:rPr>
        <w:t>2016</w:t>
      </w:r>
      <w:r w:rsidR="00C448B6" w:rsidRPr="00F06356">
        <w:t xml:space="preserve"> and in accordance with Schedule</w:t>
      </w:r>
      <w:r w:rsidR="00F06356" w:rsidRPr="00F06356">
        <w:t> </w:t>
      </w:r>
      <w:r w:rsidR="00C448B6" w:rsidRPr="00F06356">
        <w:t>1 to this instrument.</w:t>
      </w:r>
    </w:p>
    <w:p w:rsidR="00BC4D6D" w:rsidRPr="00F06356" w:rsidRDefault="00BC4D6D" w:rsidP="00BC4D6D">
      <w:pPr>
        <w:pStyle w:val="notetext"/>
      </w:pPr>
      <w:r w:rsidRPr="00F06356">
        <w:t>Note:</w:t>
      </w:r>
      <w:r w:rsidRPr="00F06356">
        <w:tab/>
      </w:r>
      <w:r w:rsidR="00CD4195" w:rsidRPr="00F06356">
        <w:t>Schedule</w:t>
      </w:r>
      <w:r w:rsidR="00F06356" w:rsidRPr="00F06356">
        <w:t> </w:t>
      </w:r>
      <w:r w:rsidR="00A92D23" w:rsidRPr="00F06356">
        <w:t>2</w:t>
      </w:r>
      <w:r w:rsidR="00CD4195" w:rsidRPr="00F06356">
        <w:t xml:space="preserve"> to t</w:t>
      </w:r>
      <w:r w:rsidRPr="00F06356">
        <w:t>hat rule also prescribes modifications of Schedule</w:t>
      </w:r>
      <w:r w:rsidR="00F06356" w:rsidRPr="00F06356">
        <w:t> </w:t>
      </w:r>
      <w:r w:rsidRPr="00F06356">
        <w:t>1 to this instrument.</w:t>
      </w:r>
    </w:p>
    <w:p w:rsidR="00C81CB7" w:rsidRPr="00F06356" w:rsidRDefault="009A7A5F" w:rsidP="009A7A5F">
      <w:pPr>
        <w:pStyle w:val="subsection"/>
      </w:pPr>
      <w:r w:rsidRPr="00F06356">
        <w:tab/>
        <w:t>(5)</w:t>
      </w:r>
      <w:r w:rsidRPr="00F06356">
        <w:tab/>
        <w:t xml:space="preserve">For the purposes of </w:t>
      </w:r>
      <w:r w:rsidR="00F06356" w:rsidRPr="00F06356">
        <w:t>subsection (</w:t>
      </w:r>
      <w:r w:rsidRPr="00F06356">
        <w:t>4), disregard the modifications</w:t>
      </w:r>
      <w:r w:rsidR="00BF2CD9" w:rsidRPr="00F06356">
        <w:t xml:space="preserve"> </w:t>
      </w:r>
      <w:r w:rsidRPr="00F06356">
        <w:t xml:space="preserve">prescribed by </w:t>
      </w:r>
      <w:r w:rsidR="00CD4195" w:rsidRPr="00F06356">
        <w:t>Schedule</w:t>
      </w:r>
      <w:r w:rsidR="00F06356" w:rsidRPr="00F06356">
        <w:t> </w:t>
      </w:r>
      <w:r w:rsidR="00CD4195" w:rsidRPr="00F06356">
        <w:t xml:space="preserve">1 to </w:t>
      </w:r>
      <w:r w:rsidRPr="00F06356">
        <w:t xml:space="preserve">the </w:t>
      </w:r>
      <w:r w:rsidRPr="00F06356">
        <w:rPr>
          <w:i/>
        </w:rPr>
        <w:t>Fair Entitlements Guarantee (Norfolk Island) Rule</w:t>
      </w:r>
      <w:r w:rsidR="00F06356" w:rsidRPr="00F06356">
        <w:rPr>
          <w:i/>
        </w:rPr>
        <w:t> </w:t>
      </w:r>
      <w:r w:rsidRPr="00F06356">
        <w:rPr>
          <w:i/>
        </w:rPr>
        <w:t>2016</w:t>
      </w:r>
      <w:r w:rsidR="00BF2CD9" w:rsidRPr="00F06356">
        <w:t xml:space="preserve"> of</w:t>
      </w:r>
      <w:r w:rsidR="00DD5E05" w:rsidRPr="00F06356">
        <w:t xml:space="preserve"> sections</w:t>
      </w:r>
      <w:r w:rsidR="00F06356" w:rsidRPr="00F06356">
        <w:t> </w:t>
      </w:r>
      <w:r w:rsidR="00DD5E05" w:rsidRPr="00F06356">
        <w:t>10, 11, 19, 29, 30, 31 and 45 of the Act.</w:t>
      </w:r>
    </w:p>
    <w:p w:rsidR="00C81CB7" w:rsidRPr="00F06356" w:rsidRDefault="00C81CB7" w:rsidP="00C81CB7">
      <w:pPr>
        <w:pStyle w:val="notetext"/>
      </w:pPr>
      <w:r w:rsidRPr="00F06356">
        <w:t>Note:</w:t>
      </w:r>
      <w:r w:rsidRPr="00F06356">
        <w:tab/>
        <w:t>Those modifications are superseded by modifications made by Schedule</w:t>
      </w:r>
      <w:r w:rsidR="00F06356" w:rsidRPr="00F06356">
        <w:t> </w:t>
      </w:r>
      <w:r w:rsidRPr="00F06356">
        <w:t xml:space="preserve">1 to this instrument, as modified by </w:t>
      </w:r>
      <w:r w:rsidR="00CD4195" w:rsidRPr="00F06356">
        <w:t>Schedule</w:t>
      </w:r>
      <w:r w:rsidR="00F06356" w:rsidRPr="00F06356">
        <w:t> </w:t>
      </w:r>
      <w:r w:rsidR="00A92D23" w:rsidRPr="00F06356">
        <w:t>2</w:t>
      </w:r>
      <w:r w:rsidR="00CD4195" w:rsidRPr="00F06356">
        <w:t xml:space="preserve"> to </w:t>
      </w:r>
      <w:r w:rsidRPr="00F06356">
        <w:t>that rule.</w:t>
      </w:r>
    </w:p>
    <w:p w:rsidR="00C448B6" w:rsidRPr="00F06356" w:rsidRDefault="004D6459" w:rsidP="00C448B6">
      <w:pPr>
        <w:pStyle w:val="ItemHead"/>
      </w:pPr>
      <w:r w:rsidRPr="00F06356">
        <w:t>2</w:t>
      </w:r>
      <w:r w:rsidR="00C448B6" w:rsidRPr="00F06356">
        <w:t xml:space="preserve">  Item</w:t>
      </w:r>
      <w:r w:rsidR="00F06356" w:rsidRPr="00F06356">
        <w:t> </w:t>
      </w:r>
      <w:r w:rsidR="00C448B6" w:rsidRPr="00F06356">
        <w:t>6 of Schedule</w:t>
      </w:r>
      <w:r w:rsidR="00F06356" w:rsidRPr="00F06356">
        <w:t> </w:t>
      </w:r>
      <w:r w:rsidR="00C448B6" w:rsidRPr="00F06356">
        <w:t xml:space="preserve">1 </w:t>
      </w:r>
      <w:r w:rsidR="00BC4D6D" w:rsidRPr="00F06356">
        <w:t>(paragraph</w:t>
      </w:r>
      <w:r w:rsidR="00F06356" w:rsidRPr="00F06356">
        <w:t> </w:t>
      </w:r>
      <w:r w:rsidR="00BC4D6D" w:rsidRPr="00F06356">
        <w:t>10(1)(b))</w:t>
      </w:r>
    </w:p>
    <w:p w:rsidR="00C5343C" w:rsidRPr="00F06356" w:rsidRDefault="00C5343C" w:rsidP="00BC4D6D">
      <w:pPr>
        <w:pStyle w:val="Item"/>
      </w:pPr>
      <w:r w:rsidRPr="00F06356">
        <w:t>Repeal the paragraph, substitute:</w:t>
      </w:r>
    </w:p>
    <w:p w:rsidR="00BD7BF6" w:rsidRPr="00F06356" w:rsidRDefault="00C5343C" w:rsidP="00C5343C">
      <w:pPr>
        <w:pStyle w:val="paragraph"/>
      </w:pPr>
      <w:r w:rsidRPr="00F06356">
        <w:tab/>
        <w:t>(b)</w:t>
      </w:r>
      <w:r w:rsidRPr="00F06356">
        <w:tab/>
      </w:r>
      <w:r w:rsidR="00BD7BF6" w:rsidRPr="00F06356">
        <w:t>either:</w:t>
      </w:r>
    </w:p>
    <w:p w:rsidR="00BD7BF6" w:rsidRPr="00F06356" w:rsidRDefault="00BD7BF6" w:rsidP="00BD7BF6">
      <w:pPr>
        <w:pStyle w:val="paragraphsub"/>
      </w:pPr>
      <w:r w:rsidRPr="00F06356">
        <w:tab/>
        <w:t>(</w:t>
      </w:r>
      <w:proofErr w:type="spellStart"/>
      <w:r w:rsidRPr="00F06356">
        <w:t>i</w:t>
      </w:r>
      <w:proofErr w:type="spellEnd"/>
      <w:r w:rsidRPr="00F06356">
        <w:t>)</w:t>
      </w:r>
      <w:r w:rsidRPr="00F06356">
        <w:tab/>
        <w:t>after 4</w:t>
      </w:r>
      <w:r w:rsidR="00F06356" w:rsidRPr="00F06356">
        <w:t> </w:t>
      </w:r>
      <w:r w:rsidRPr="00F06356">
        <w:t xml:space="preserve">December 2012, an insolvency event happened to the specified person because of an event occurring under the </w:t>
      </w:r>
      <w:r w:rsidRPr="00F06356">
        <w:rPr>
          <w:i/>
        </w:rPr>
        <w:t>Corporations Act 2001</w:t>
      </w:r>
      <w:r w:rsidRPr="00F06356">
        <w:t xml:space="preserve"> or the </w:t>
      </w:r>
      <w:r w:rsidRPr="00F06356">
        <w:rPr>
          <w:i/>
        </w:rPr>
        <w:t>Bankruptcy Act 1966</w:t>
      </w:r>
      <w:r w:rsidRPr="00F06356">
        <w:t>; or</w:t>
      </w:r>
    </w:p>
    <w:p w:rsidR="00C5343C" w:rsidRPr="00F06356" w:rsidRDefault="00BD7BF6" w:rsidP="00BD7BF6">
      <w:pPr>
        <w:pStyle w:val="paragraphsub"/>
      </w:pPr>
      <w:r w:rsidRPr="00F06356">
        <w:tab/>
        <w:t>(ii)</w:t>
      </w:r>
      <w:r w:rsidRPr="00F06356">
        <w:tab/>
      </w:r>
      <w:r w:rsidR="00C5343C" w:rsidRPr="00F06356">
        <w:t>after 30</w:t>
      </w:r>
      <w:r w:rsidR="00F06356" w:rsidRPr="00F06356">
        <w:t> </w:t>
      </w:r>
      <w:r w:rsidR="00C5343C" w:rsidRPr="00F06356">
        <w:t xml:space="preserve">June 2016, an insolvency event happened to the specified person because of an event occurring under the </w:t>
      </w:r>
      <w:r w:rsidR="00C5343C" w:rsidRPr="00F06356">
        <w:rPr>
          <w:i/>
        </w:rPr>
        <w:t>Companies Act 1985</w:t>
      </w:r>
      <w:r w:rsidR="00C5343C" w:rsidRPr="00F06356">
        <w:t xml:space="preserve"> (Norfolk Island) or the </w:t>
      </w:r>
      <w:r w:rsidR="00C5343C" w:rsidRPr="00F06356">
        <w:rPr>
          <w:i/>
        </w:rPr>
        <w:t>Bankruptcy Act 2006</w:t>
      </w:r>
      <w:r w:rsidR="00C5343C" w:rsidRPr="00F06356">
        <w:t xml:space="preserve"> (Norfolk Island);</w:t>
      </w:r>
    </w:p>
    <w:p w:rsidR="00FE0750" w:rsidRPr="00F06356" w:rsidRDefault="004D6459" w:rsidP="00BC4D6D">
      <w:pPr>
        <w:pStyle w:val="ItemHead"/>
      </w:pPr>
      <w:r w:rsidRPr="00F06356">
        <w:t>3</w:t>
      </w:r>
      <w:r w:rsidR="00FE0750" w:rsidRPr="00F06356">
        <w:t xml:space="preserve">  Item</w:t>
      </w:r>
      <w:r w:rsidR="00F06356" w:rsidRPr="00F06356">
        <w:t> </w:t>
      </w:r>
      <w:r w:rsidR="00FE0750" w:rsidRPr="00F06356">
        <w:t>6 of Schedule</w:t>
      </w:r>
      <w:r w:rsidR="00F06356" w:rsidRPr="00F06356">
        <w:t> </w:t>
      </w:r>
      <w:r w:rsidR="00FE0750" w:rsidRPr="00F06356">
        <w:t>1 (after paragraph</w:t>
      </w:r>
      <w:r w:rsidR="00F06356" w:rsidRPr="00F06356">
        <w:t> </w:t>
      </w:r>
      <w:r w:rsidR="00FE0750" w:rsidRPr="00F06356">
        <w:t>10(1)(b))</w:t>
      </w:r>
    </w:p>
    <w:p w:rsidR="00FE0750" w:rsidRPr="00F06356" w:rsidRDefault="00FE0750" w:rsidP="00FE0750">
      <w:pPr>
        <w:pStyle w:val="Item"/>
      </w:pPr>
      <w:r w:rsidRPr="00F06356">
        <w:t>Insert:</w:t>
      </w:r>
    </w:p>
    <w:p w:rsidR="00FE0750" w:rsidRPr="00F06356" w:rsidRDefault="00FE0750" w:rsidP="00FE0750">
      <w:pPr>
        <w:pStyle w:val="paragraph"/>
      </w:pPr>
      <w:r w:rsidRPr="00F06356">
        <w:tab/>
        <w:t>(</w:t>
      </w:r>
      <w:proofErr w:type="spellStart"/>
      <w:r w:rsidRPr="00F06356">
        <w:t>ba</w:t>
      </w:r>
      <w:proofErr w:type="spellEnd"/>
      <w:r w:rsidRPr="00F06356">
        <w:t>)</w:t>
      </w:r>
      <w:r w:rsidRPr="00F06356">
        <w:tab/>
        <w:t>the cessation of work occurred:</w:t>
      </w:r>
    </w:p>
    <w:p w:rsidR="00FE0750" w:rsidRPr="00F06356" w:rsidRDefault="00FE0750" w:rsidP="00FE0750">
      <w:pPr>
        <w:pStyle w:val="paragraphsub"/>
      </w:pPr>
      <w:r w:rsidRPr="00F06356">
        <w:tab/>
        <w:t>(</w:t>
      </w:r>
      <w:proofErr w:type="spellStart"/>
      <w:r w:rsidRPr="00F06356">
        <w:t>i</w:t>
      </w:r>
      <w:proofErr w:type="spellEnd"/>
      <w:r w:rsidRPr="00F06356">
        <w:t>)</w:t>
      </w:r>
      <w:r w:rsidRPr="00F06356">
        <w:tab/>
        <w:t xml:space="preserve">at any time, if </w:t>
      </w:r>
      <w:r w:rsidR="00F06356" w:rsidRPr="00F06356">
        <w:t>subparagraph (</w:t>
      </w:r>
      <w:r w:rsidRPr="00F06356">
        <w:t>b)(</w:t>
      </w:r>
      <w:proofErr w:type="spellStart"/>
      <w:r w:rsidRPr="00F06356">
        <w:t>i</w:t>
      </w:r>
      <w:proofErr w:type="spellEnd"/>
      <w:r w:rsidRPr="00F06356">
        <w:t>) applies; or</w:t>
      </w:r>
    </w:p>
    <w:p w:rsidR="00FE0750" w:rsidRPr="00F06356" w:rsidRDefault="00FE0750" w:rsidP="00FE0750">
      <w:pPr>
        <w:pStyle w:val="paragraphsub"/>
      </w:pPr>
      <w:r w:rsidRPr="00F06356">
        <w:tab/>
        <w:t>(ii)</w:t>
      </w:r>
      <w:r w:rsidRPr="00F06356">
        <w:tab/>
        <w:t>after 30</w:t>
      </w:r>
      <w:r w:rsidR="00F06356" w:rsidRPr="00F06356">
        <w:t> </w:t>
      </w:r>
      <w:r w:rsidRPr="00F06356">
        <w:t xml:space="preserve">June 2016, if </w:t>
      </w:r>
      <w:r w:rsidR="00F06356" w:rsidRPr="00F06356">
        <w:t>subparagraph (</w:t>
      </w:r>
      <w:r w:rsidRPr="00F06356">
        <w:t>b)(ii) applies;</w:t>
      </w:r>
    </w:p>
    <w:p w:rsidR="00BC4D6D" w:rsidRPr="00F06356" w:rsidRDefault="004D6459" w:rsidP="00BC4D6D">
      <w:pPr>
        <w:pStyle w:val="ItemHead"/>
      </w:pPr>
      <w:r w:rsidRPr="00F06356">
        <w:t>4</w:t>
      </w:r>
      <w:r w:rsidR="00BC4D6D" w:rsidRPr="00F06356">
        <w:t xml:space="preserve">  Item</w:t>
      </w:r>
      <w:r w:rsidR="00F06356" w:rsidRPr="00F06356">
        <w:t> </w:t>
      </w:r>
      <w:r w:rsidR="00BC4D6D" w:rsidRPr="00F06356">
        <w:t>7 of Schedule</w:t>
      </w:r>
      <w:r w:rsidR="00F06356" w:rsidRPr="00F06356">
        <w:t> </w:t>
      </w:r>
      <w:r w:rsidR="00BC4D6D" w:rsidRPr="00F06356">
        <w:t>1 (after subsection</w:t>
      </w:r>
      <w:r w:rsidR="00F06356" w:rsidRPr="00F06356">
        <w:t> </w:t>
      </w:r>
      <w:r w:rsidR="00BC4D6D" w:rsidRPr="00F06356">
        <w:t>11(1))</w:t>
      </w:r>
    </w:p>
    <w:p w:rsidR="00BC4D6D" w:rsidRPr="00F06356" w:rsidRDefault="00BC4D6D" w:rsidP="00BC4D6D">
      <w:pPr>
        <w:pStyle w:val="Item"/>
      </w:pPr>
      <w:r w:rsidRPr="00F06356">
        <w:t>Insert:</w:t>
      </w:r>
    </w:p>
    <w:p w:rsidR="00BC4D6D" w:rsidRPr="00F06356" w:rsidRDefault="00BC4D6D" w:rsidP="00BC4D6D">
      <w:pPr>
        <w:pStyle w:val="subsection"/>
      </w:pPr>
      <w:r w:rsidRPr="00F06356">
        <w:tab/>
        <w:t>(1A)</w:t>
      </w:r>
      <w:r w:rsidRPr="00F06356">
        <w:tab/>
      </w:r>
      <w:r w:rsidR="00E34C22" w:rsidRPr="00F06356">
        <w:t xml:space="preserve">A </w:t>
      </w:r>
      <w:proofErr w:type="spellStart"/>
      <w:r w:rsidR="00E34C22" w:rsidRPr="00F06356">
        <w:t>TCF</w:t>
      </w:r>
      <w:proofErr w:type="spellEnd"/>
      <w:r w:rsidR="00E34C22" w:rsidRPr="00F06356">
        <w:t xml:space="preserve"> contract outworker is not eligible for an advance for work done by the </w:t>
      </w:r>
      <w:proofErr w:type="spellStart"/>
      <w:r w:rsidR="00E34C22" w:rsidRPr="00F06356">
        <w:t>TCF</w:t>
      </w:r>
      <w:proofErr w:type="spellEnd"/>
      <w:r w:rsidR="00E34C22" w:rsidRPr="00F06356">
        <w:t xml:space="preserve"> contract outworker for a specified person that is a company that has been wound up if:</w:t>
      </w:r>
    </w:p>
    <w:p w:rsidR="00E34C22" w:rsidRPr="00F06356" w:rsidRDefault="00E34C22" w:rsidP="00E34C22">
      <w:pPr>
        <w:pStyle w:val="paragraph"/>
      </w:pPr>
      <w:r w:rsidRPr="00F06356">
        <w:tab/>
        <w:t>(a)</w:t>
      </w:r>
      <w:r w:rsidRPr="00F06356">
        <w:tab/>
        <w:t xml:space="preserve">the winding up of the company was under the </w:t>
      </w:r>
      <w:r w:rsidRPr="00F06356">
        <w:rPr>
          <w:i/>
        </w:rPr>
        <w:t>Companies Act 1985</w:t>
      </w:r>
      <w:r w:rsidRPr="00F06356">
        <w:t xml:space="preserve"> (Norfolk Island); and</w:t>
      </w:r>
    </w:p>
    <w:p w:rsidR="00E34C22" w:rsidRPr="00F06356" w:rsidRDefault="00E34C22" w:rsidP="00E34C22">
      <w:pPr>
        <w:pStyle w:val="paragraph"/>
      </w:pPr>
      <w:r w:rsidRPr="00F06356">
        <w:tab/>
        <w:t>(b)</w:t>
      </w:r>
      <w:r w:rsidRPr="00F06356">
        <w:tab/>
        <w:t xml:space="preserve">under </w:t>
      </w:r>
      <w:r w:rsidR="00F06356" w:rsidRPr="00F06356">
        <w:t>subsection (</w:t>
      </w:r>
      <w:r w:rsidRPr="00F06356">
        <w:t>1), the outworker would not be eligible, assuming that:</w:t>
      </w:r>
    </w:p>
    <w:p w:rsidR="00E34C22" w:rsidRPr="00F06356" w:rsidRDefault="00E34C22" w:rsidP="00E34C22">
      <w:pPr>
        <w:pStyle w:val="paragraphsub"/>
      </w:pPr>
      <w:r w:rsidRPr="00F06356">
        <w:tab/>
        <w:t>(</w:t>
      </w:r>
      <w:proofErr w:type="spellStart"/>
      <w:r w:rsidRPr="00F06356">
        <w:t>i</w:t>
      </w:r>
      <w:proofErr w:type="spellEnd"/>
      <w:r w:rsidRPr="00F06356">
        <w:t>)</w:t>
      </w:r>
      <w:r w:rsidRPr="00F06356">
        <w:tab/>
        <w:t xml:space="preserve">the winding up were under the </w:t>
      </w:r>
      <w:r w:rsidRPr="00F06356">
        <w:rPr>
          <w:i/>
        </w:rPr>
        <w:t>Corporations Act 2001</w:t>
      </w:r>
      <w:r w:rsidRPr="00F06356">
        <w:t>; and</w:t>
      </w:r>
    </w:p>
    <w:p w:rsidR="00E34C22" w:rsidRPr="00F06356" w:rsidRDefault="00E34C22" w:rsidP="00E34C22">
      <w:pPr>
        <w:pStyle w:val="paragraphsub"/>
      </w:pPr>
      <w:r w:rsidRPr="00F06356">
        <w:lastRenderedPageBreak/>
        <w:tab/>
        <w:t>(ii)</w:t>
      </w:r>
      <w:r w:rsidRPr="00F06356">
        <w:tab/>
        <w:t xml:space="preserve">Norfolk Island were included for all purposes in the area covered by the definition of </w:t>
      </w:r>
      <w:r w:rsidRPr="00F06356">
        <w:rPr>
          <w:b/>
          <w:i/>
        </w:rPr>
        <w:t>this jurisdiction</w:t>
      </w:r>
      <w:r w:rsidRPr="00F06356">
        <w:t xml:space="preserve"> in section</w:t>
      </w:r>
      <w:r w:rsidR="00F06356" w:rsidRPr="00F06356">
        <w:t> </w:t>
      </w:r>
      <w:r w:rsidRPr="00F06356">
        <w:t>9 of that Act; and</w:t>
      </w:r>
    </w:p>
    <w:p w:rsidR="00E34C22" w:rsidRPr="00F06356" w:rsidRDefault="00E34C22" w:rsidP="00E34C22">
      <w:pPr>
        <w:pStyle w:val="paragraphsub"/>
      </w:pPr>
      <w:r w:rsidRPr="00F06356">
        <w:tab/>
        <w:t>(iii)</w:t>
      </w:r>
      <w:r w:rsidRPr="00F06356">
        <w:tab/>
        <w:t xml:space="preserve">events relating to the winding up occurred for the purposes of that Act when corresponding events occurred for the purposes of the </w:t>
      </w:r>
      <w:r w:rsidRPr="00F06356">
        <w:rPr>
          <w:i/>
        </w:rPr>
        <w:t>Companies Act 1985</w:t>
      </w:r>
      <w:r w:rsidRPr="00F06356">
        <w:t xml:space="preserve"> (Norfolk Island).</w:t>
      </w:r>
    </w:p>
    <w:p w:rsidR="00BC4D6D" w:rsidRPr="00F06356" w:rsidRDefault="004D6459" w:rsidP="00BC4D6D">
      <w:pPr>
        <w:pStyle w:val="ItemHead"/>
      </w:pPr>
      <w:r w:rsidRPr="00F06356">
        <w:t>5</w:t>
      </w:r>
      <w:r w:rsidR="00E34C22" w:rsidRPr="00F06356">
        <w:t xml:space="preserve">  Item</w:t>
      </w:r>
      <w:r w:rsidR="00F06356" w:rsidRPr="00F06356">
        <w:t> </w:t>
      </w:r>
      <w:r w:rsidR="00E34C22" w:rsidRPr="00F06356">
        <w:t>7 of Schedule</w:t>
      </w:r>
      <w:r w:rsidR="00F06356" w:rsidRPr="00F06356">
        <w:t> </w:t>
      </w:r>
      <w:r w:rsidR="00E34C22" w:rsidRPr="00F06356">
        <w:t>1 (after subsection</w:t>
      </w:r>
      <w:r w:rsidR="00F06356" w:rsidRPr="00F06356">
        <w:t> </w:t>
      </w:r>
      <w:r w:rsidR="00E34C22" w:rsidRPr="00F06356">
        <w:t>11(2))</w:t>
      </w:r>
    </w:p>
    <w:p w:rsidR="00E34C22" w:rsidRPr="00F06356" w:rsidRDefault="00E34C22" w:rsidP="00E34C22">
      <w:pPr>
        <w:pStyle w:val="Item"/>
      </w:pPr>
      <w:r w:rsidRPr="00F06356">
        <w:t>Insert:</w:t>
      </w:r>
    </w:p>
    <w:p w:rsidR="00E34C22" w:rsidRPr="00F06356" w:rsidRDefault="00E34C22" w:rsidP="00E34C22">
      <w:pPr>
        <w:pStyle w:val="subsection"/>
      </w:pPr>
      <w:r w:rsidRPr="00F06356">
        <w:tab/>
        <w:t>(2A)</w:t>
      </w:r>
      <w:r w:rsidRPr="00F06356">
        <w:tab/>
        <w:t xml:space="preserve">A </w:t>
      </w:r>
      <w:proofErr w:type="spellStart"/>
      <w:r w:rsidRPr="00F06356">
        <w:t>TCF</w:t>
      </w:r>
      <w:proofErr w:type="spellEnd"/>
      <w:r w:rsidRPr="00F06356">
        <w:t xml:space="preserve"> contract outworker is not eligible for an advance for work done by the </w:t>
      </w:r>
      <w:proofErr w:type="spellStart"/>
      <w:r w:rsidRPr="00F06356">
        <w:t>TCF</w:t>
      </w:r>
      <w:proofErr w:type="spellEnd"/>
      <w:r w:rsidRPr="00F06356">
        <w:t xml:space="preserve"> contract outworker for a specified person who is or was a bankrupt under the </w:t>
      </w:r>
      <w:r w:rsidRPr="00F06356">
        <w:rPr>
          <w:i/>
        </w:rPr>
        <w:t>Bankruptcy Act 2006</w:t>
      </w:r>
      <w:r w:rsidRPr="00F06356">
        <w:t xml:space="preserve"> (Norfolk Island) if the </w:t>
      </w:r>
      <w:proofErr w:type="spellStart"/>
      <w:r w:rsidRPr="00F06356">
        <w:t>TCF</w:t>
      </w:r>
      <w:proofErr w:type="spellEnd"/>
      <w:r w:rsidRPr="00F06356">
        <w:t xml:space="preserve"> contract outworker is:</w:t>
      </w:r>
    </w:p>
    <w:p w:rsidR="00E34C22" w:rsidRPr="00F06356" w:rsidRDefault="00E34C22" w:rsidP="00E34C22">
      <w:pPr>
        <w:pStyle w:val="paragraph"/>
      </w:pPr>
      <w:r w:rsidRPr="00F06356">
        <w:tab/>
        <w:t>(a)</w:t>
      </w:r>
      <w:r w:rsidRPr="00F06356">
        <w:tab/>
        <w:t>a person who has been:</w:t>
      </w:r>
    </w:p>
    <w:p w:rsidR="00E34C22" w:rsidRPr="00F06356" w:rsidRDefault="00E34C22" w:rsidP="00E34C22">
      <w:pPr>
        <w:pStyle w:val="paragraphsub"/>
      </w:pPr>
      <w:r w:rsidRPr="00F06356">
        <w:tab/>
        <w:t>(</w:t>
      </w:r>
      <w:proofErr w:type="spellStart"/>
      <w:r w:rsidRPr="00F06356">
        <w:t>i</w:t>
      </w:r>
      <w:proofErr w:type="spellEnd"/>
      <w:r w:rsidRPr="00F06356">
        <w:t>)</w:t>
      </w:r>
      <w:r w:rsidRPr="00F06356">
        <w:tab/>
        <w:t>at any time during the period of 12 months ending on the relevant date; or</w:t>
      </w:r>
    </w:p>
    <w:p w:rsidR="00E34C22" w:rsidRPr="00F06356" w:rsidRDefault="00E34C22" w:rsidP="00E34C22">
      <w:pPr>
        <w:pStyle w:val="paragraphsub"/>
      </w:pPr>
      <w:r w:rsidRPr="00F06356">
        <w:tab/>
        <w:t>(ii)</w:t>
      </w:r>
      <w:r w:rsidRPr="00F06356">
        <w:tab/>
        <w:t>at any time since the relevant date;</w:t>
      </w:r>
    </w:p>
    <w:p w:rsidR="00E34C22" w:rsidRPr="00F06356" w:rsidRDefault="00E34C22" w:rsidP="00E34C22">
      <w:pPr>
        <w:pStyle w:val="paragraph"/>
      </w:pPr>
      <w:r w:rsidRPr="00F06356">
        <w:tab/>
      </w:r>
      <w:r w:rsidRPr="00F06356">
        <w:tab/>
        <w:t>or who is, the spouse of the specified person; or</w:t>
      </w:r>
    </w:p>
    <w:p w:rsidR="00E34C22" w:rsidRPr="00F06356" w:rsidRDefault="00E34C22" w:rsidP="00E34C22">
      <w:pPr>
        <w:pStyle w:val="paragraph"/>
      </w:pPr>
      <w:r w:rsidRPr="00F06356">
        <w:tab/>
        <w:t>(b)</w:t>
      </w:r>
      <w:r w:rsidRPr="00F06356">
        <w:tab/>
        <w:t xml:space="preserve">a person who is a relative (other than a spouse) of a person of the kind referred to in </w:t>
      </w:r>
      <w:r w:rsidR="00F06356" w:rsidRPr="00F06356">
        <w:t>paragraph (</w:t>
      </w:r>
      <w:r w:rsidRPr="00F06356">
        <w:t>a).</w:t>
      </w:r>
    </w:p>
    <w:p w:rsidR="00354AC0" w:rsidRPr="00F06356" w:rsidRDefault="004D6459" w:rsidP="00A514C5">
      <w:pPr>
        <w:pStyle w:val="ItemHead"/>
      </w:pPr>
      <w:r w:rsidRPr="00F06356">
        <w:t>6</w:t>
      </w:r>
      <w:r w:rsidR="00A514C5" w:rsidRPr="00F06356">
        <w:t xml:space="preserve">  Item</w:t>
      </w:r>
      <w:r w:rsidR="00F06356" w:rsidRPr="00F06356">
        <w:t> </w:t>
      </w:r>
      <w:r w:rsidR="00A514C5" w:rsidRPr="00F06356">
        <w:t>7 of Schedule</w:t>
      </w:r>
      <w:r w:rsidR="00F06356" w:rsidRPr="00F06356">
        <w:t> </w:t>
      </w:r>
      <w:r w:rsidR="00A514C5" w:rsidRPr="00F06356">
        <w:t>1 (subsection</w:t>
      </w:r>
      <w:r w:rsidR="00F06356" w:rsidRPr="00F06356">
        <w:t> </w:t>
      </w:r>
      <w:r w:rsidR="00A514C5" w:rsidRPr="00F06356">
        <w:t>11(3))</w:t>
      </w:r>
    </w:p>
    <w:p w:rsidR="00A514C5" w:rsidRPr="00F06356" w:rsidRDefault="00A514C5" w:rsidP="00A514C5">
      <w:pPr>
        <w:pStyle w:val="Item"/>
      </w:pPr>
      <w:r w:rsidRPr="00F06356">
        <w:t>After “</w:t>
      </w:r>
      <w:r w:rsidR="00F06356" w:rsidRPr="00F06356">
        <w:t>subsection (</w:t>
      </w:r>
      <w:r w:rsidRPr="00F06356">
        <w:t>1)”, insert “or (1A)”.</w:t>
      </w:r>
    </w:p>
    <w:p w:rsidR="00D26049" w:rsidRPr="00F06356" w:rsidRDefault="004D6459" w:rsidP="00D26049">
      <w:pPr>
        <w:pStyle w:val="ItemHead"/>
      </w:pPr>
      <w:r w:rsidRPr="00F06356">
        <w:t>7</w:t>
      </w:r>
      <w:r w:rsidR="00D26049" w:rsidRPr="00F06356">
        <w:t xml:space="preserve">  Item</w:t>
      </w:r>
      <w:r w:rsidR="00F06356" w:rsidRPr="00F06356">
        <w:t> </w:t>
      </w:r>
      <w:r w:rsidR="00D26049" w:rsidRPr="00F06356">
        <w:t>7 of Schedule</w:t>
      </w:r>
      <w:r w:rsidR="00F06356" w:rsidRPr="00F06356">
        <w:t> </w:t>
      </w:r>
      <w:r w:rsidR="00D26049" w:rsidRPr="00F06356">
        <w:t>1 (subsection</w:t>
      </w:r>
      <w:r w:rsidR="00F06356" w:rsidRPr="00F06356">
        <w:t> </w:t>
      </w:r>
      <w:r w:rsidR="00D26049" w:rsidRPr="00F06356">
        <w:t>11(3))</w:t>
      </w:r>
    </w:p>
    <w:p w:rsidR="00D26049" w:rsidRPr="00F06356" w:rsidRDefault="00D26049" w:rsidP="00D26049">
      <w:pPr>
        <w:pStyle w:val="Item"/>
      </w:pPr>
      <w:r w:rsidRPr="00F06356">
        <w:t>After “</w:t>
      </w:r>
      <w:r w:rsidR="00F06356" w:rsidRPr="00F06356">
        <w:t>subsection (</w:t>
      </w:r>
      <w:r w:rsidRPr="00F06356">
        <w:t>2)”, insert “or (2A)”.</w:t>
      </w:r>
    </w:p>
    <w:p w:rsidR="00354AC0" w:rsidRPr="00F06356" w:rsidRDefault="004D6459" w:rsidP="00372840">
      <w:pPr>
        <w:pStyle w:val="ItemHead"/>
      </w:pPr>
      <w:r w:rsidRPr="00F06356">
        <w:t>8</w:t>
      </w:r>
      <w:r w:rsidR="00372840" w:rsidRPr="00F06356">
        <w:t xml:space="preserve">  Item</w:t>
      </w:r>
      <w:r w:rsidR="00F06356" w:rsidRPr="00F06356">
        <w:t> </w:t>
      </w:r>
      <w:r w:rsidR="00372840" w:rsidRPr="00F06356">
        <w:t>14 of Schedule</w:t>
      </w:r>
      <w:r w:rsidR="00F06356" w:rsidRPr="00F06356">
        <w:t> </w:t>
      </w:r>
      <w:r w:rsidR="00372840" w:rsidRPr="00F06356">
        <w:t>1 (paragraph</w:t>
      </w:r>
      <w:r w:rsidR="00F06356" w:rsidRPr="00F06356">
        <w:t> </w:t>
      </w:r>
      <w:r w:rsidR="00372840" w:rsidRPr="00F06356">
        <w:t>19(1)(b))</w:t>
      </w:r>
    </w:p>
    <w:p w:rsidR="00372840" w:rsidRPr="00F06356" w:rsidRDefault="00372840" w:rsidP="00372840">
      <w:pPr>
        <w:pStyle w:val="Item"/>
      </w:pPr>
      <w:r w:rsidRPr="00F06356">
        <w:t xml:space="preserve">After “(3)”, insert “(as affected by </w:t>
      </w:r>
      <w:r w:rsidR="00F06356" w:rsidRPr="00F06356">
        <w:t>subsection (</w:t>
      </w:r>
      <w:r w:rsidRPr="00F06356">
        <w:t>4) or (5), if relevant)”.</w:t>
      </w:r>
    </w:p>
    <w:p w:rsidR="00354AC0" w:rsidRPr="00F06356" w:rsidRDefault="004D6459" w:rsidP="000A799D">
      <w:pPr>
        <w:pStyle w:val="ItemHead"/>
      </w:pPr>
      <w:r w:rsidRPr="00F06356">
        <w:t>9</w:t>
      </w:r>
      <w:r w:rsidR="000A799D" w:rsidRPr="00F06356">
        <w:t xml:space="preserve">  Item</w:t>
      </w:r>
      <w:r w:rsidR="00F06356" w:rsidRPr="00F06356">
        <w:t> </w:t>
      </w:r>
      <w:r w:rsidR="000A799D" w:rsidRPr="00F06356">
        <w:t>14 of Schedule</w:t>
      </w:r>
      <w:r w:rsidR="00F06356" w:rsidRPr="00F06356">
        <w:t> </w:t>
      </w:r>
      <w:r w:rsidR="000A799D" w:rsidRPr="00F06356">
        <w:t>1 (at the end of section</w:t>
      </w:r>
      <w:r w:rsidR="00F06356" w:rsidRPr="00F06356">
        <w:t> </w:t>
      </w:r>
      <w:r w:rsidR="000A799D" w:rsidRPr="00F06356">
        <w:t>19)</w:t>
      </w:r>
    </w:p>
    <w:p w:rsidR="000A799D" w:rsidRPr="00F06356" w:rsidRDefault="000A799D" w:rsidP="000A799D">
      <w:pPr>
        <w:pStyle w:val="Item"/>
      </w:pPr>
      <w:r w:rsidRPr="00F06356">
        <w:t>Add:</w:t>
      </w:r>
    </w:p>
    <w:p w:rsidR="000A799D" w:rsidRPr="00F06356" w:rsidRDefault="000A799D" w:rsidP="000A799D">
      <w:pPr>
        <w:pStyle w:val="subsection"/>
      </w:pPr>
      <w:r w:rsidRPr="00F06356">
        <w:tab/>
        <w:t>(4)</w:t>
      </w:r>
      <w:r w:rsidRPr="00F06356">
        <w:tab/>
        <w:t xml:space="preserve">If the specified person is wound up under the </w:t>
      </w:r>
      <w:r w:rsidRPr="00F06356">
        <w:rPr>
          <w:i/>
        </w:rPr>
        <w:t>Companies Act 1985</w:t>
      </w:r>
      <w:r w:rsidRPr="00F06356">
        <w:t xml:space="preserve"> (Norfolk Island), </w:t>
      </w:r>
      <w:r w:rsidR="00F06356" w:rsidRPr="00F06356">
        <w:t>subsection (</w:t>
      </w:r>
      <w:r w:rsidRPr="00F06356">
        <w:t xml:space="preserve">3) has effect as if the reference in that subsection to amounts that are not payable under the </w:t>
      </w:r>
      <w:r w:rsidRPr="00F06356">
        <w:rPr>
          <w:i/>
        </w:rPr>
        <w:t>Corporations Act 2001</w:t>
      </w:r>
      <w:r w:rsidRPr="00F06356">
        <w:t xml:space="preserve"> in the winding up of the specified person were a reference to amounts that would not be payable under the </w:t>
      </w:r>
      <w:r w:rsidRPr="00F06356">
        <w:rPr>
          <w:i/>
        </w:rPr>
        <w:t>Corporations Act 2001</w:t>
      </w:r>
      <w:r w:rsidRPr="00F06356">
        <w:t xml:space="preserve"> if:</w:t>
      </w:r>
    </w:p>
    <w:p w:rsidR="000A799D" w:rsidRPr="00F06356" w:rsidRDefault="000A799D" w:rsidP="000A799D">
      <w:pPr>
        <w:pStyle w:val="paragraph"/>
      </w:pPr>
      <w:r w:rsidRPr="00F06356">
        <w:tab/>
        <w:t>(a)</w:t>
      </w:r>
      <w:r w:rsidRPr="00F06356">
        <w:tab/>
        <w:t xml:space="preserve">the winding up of </w:t>
      </w:r>
      <w:r w:rsidR="00EF0AC1" w:rsidRPr="00F06356">
        <w:t xml:space="preserve">the </w:t>
      </w:r>
      <w:r w:rsidRPr="00F06356">
        <w:t xml:space="preserve">specified person were under that Act instead of the </w:t>
      </w:r>
      <w:r w:rsidRPr="00F06356">
        <w:rPr>
          <w:i/>
        </w:rPr>
        <w:t>Companies Act 1985</w:t>
      </w:r>
      <w:r w:rsidRPr="00F06356">
        <w:t xml:space="preserve"> (Norfolk Island); and</w:t>
      </w:r>
    </w:p>
    <w:p w:rsidR="000A799D" w:rsidRPr="00F06356" w:rsidRDefault="000A799D" w:rsidP="000A799D">
      <w:pPr>
        <w:pStyle w:val="paragraph"/>
      </w:pPr>
      <w:r w:rsidRPr="00F06356">
        <w:tab/>
        <w:t>(b)</w:t>
      </w:r>
      <w:r w:rsidRPr="00F06356">
        <w:tab/>
        <w:t xml:space="preserve">Norfolk Island were included for all purposes in the area covered by the definition of </w:t>
      </w:r>
      <w:r w:rsidRPr="00F06356">
        <w:rPr>
          <w:b/>
          <w:i/>
        </w:rPr>
        <w:t>this jurisdiction</w:t>
      </w:r>
      <w:r w:rsidRPr="00F06356">
        <w:t xml:space="preserve"> in section</w:t>
      </w:r>
      <w:r w:rsidR="00F06356" w:rsidRPr="00F06356">
        <w:t> </w:t>
      </w:r>
      <w:r w:rsidRPr="00F06356">
        <w:t xml:space="preserve">9 of the </w:t>
      </w:r>
      <w:r w:rsidRPr="00F06356">
        <w:rPr>
          <w:i/>
        </w:rPr>
        <w:t>Corporations Act 2001</w:t>
      </w:r>
      <w:r w:rsidRPr="00F06356">
        <w:t>.</w:t>
      </w:r>
    </w:p>
    <w:p w:rsidR="000A799D" w:rsidRPr="00F06356" w:rsidRDefault="000A799D" w:rsidP="000A799D">
      <w:pPr>
        <w:pStyle w:val="subsection"/>
      </w:pPr>
      <w:r w:rsidRPr="00F06356">
        <w:tab/>
        <w:t>(5)</w:t>
      </w:r>
      <w:r w:rsidRPr="00F06356">
        <w:tab/>
        <w:t xml:space="preserve">If the specified person’s employer is or was bankrupt under the </w:t>
      </w:r>
      <w:r w:rsidRPr="00F06356">
        <w:rPr>
          <w:i/>
        </w:rPr>
        <w:t>Bankruptcy Act 2006</w:t>
      </w:r>
      <w:r w:rsidRPr="00F06356">
        <w:t xml:space="preserve"> (Norfolk Island), </w:t>
      </w:r>
      <w:r w:rsidR="00F06356" w:rsidRPr="00F06356">
        <w:t>subsection (</w:t>
      </w:r>
      <w:r w:rsidRPr="00F06356">
        <w:t xml:space="preserve">3) has effect as if the reference in that subsection to amounts that are not payable under the </w:t>
      </w:r>
      <w:r w:rsidRPr="00F06356">
        <w:rPr>
          <w:i/>
        </w:rPr>
        <w:t>Bankruptcy Act 1966</w:t>
      </w:r>
      <w:r w:rsidRPr="00F06356">
        <w:t xml:space="preserve"> were a reference to amounts that would not be payable under the </w:t>
      </w:r>
      <w:r w:rsidRPr="00F06356">
        <w:rPr>
          <w:i/>
        </w:rPr>
        <w:t>Bankruptcy Act 1966</w:t>
      </w:r>
      <w:r w:rsidRPr="00F06356">
        <w:t xml:space="preserve"> if:</w:t>
      </w:r>
    </w:p>
    <w:p w:rsidR="000A799D" w:rsidRPr="00F06356" w:rsidRDefault="000A799D" w:rsidP="000A799D">
      <w:pPr>
        <w:pStyle w:val="paragraph"/>
      </w:pPr>
      <w:r w:rsidRPr="00F06356">
        <w:tab/>
        <w:t>(a)</w:t>
      </w:r>
      <w:r w:rsidRPr="00F06356">
        <w:tab/>
        <w:t xml:space="preserve">the specified person’s bankruptcy were under the </w:t>
      </w:r>
      <w:r w:rsidRPr="00F06356">
        <w:rPr>
          <w:i/>
        </w:rPr>
        <w:t>Bankruptcy Act 1966</w:t>
      </w:r>
      <w:r w:rsidRPr="00F06356">
        <w:t xml:space="preserve"> instead of the </w:t>
      </w:r>
      <w:r w:rsidRPr="00F06356">
        <w:rPr>
          <w:i/>
        </w:rPr>
        <w:t>Bankruptcy Act 2006</w:t>
      </w:r>
      <w:r w:rsidRPr="00F06356">
        <w:t xml:space="preserve"> (Norfolk Island); and</w:t>
      </w:r>
    </w:p>
    <w:p w:rsidR="000A799D" w:rsidRPr="00F06356" w:rsidRDefault="000A799D" w:rsidP="000A799D">
      <w:pPr>
        <w:pStyle w:val="paragraph"/>
      </w:pPr>
      <w:r w:rsidRPr="00F06356">
        <w:tab/>
        <w:t>(b)</w:t>
      </w:r>
      <w:r w:rsidRPr="00F06356">
        <w:tab/>
        <w:t xml:space="preserve">the </w:t>
      </w:r>
      <w:r w:rsidRPr="00F06356">
        <w:rPr>
          <w:i/>
        </w:rPr>
        <w:t>Bankruptcy Act 1966</w:t>
      </w:r>
      <w:r w:rsidRPr="00F06356">
        <w:t xml:space="preserve"> extended to Norfolk Island.</w:t>
      </w:r>
    </w:p>
    <w:p w:rsidR="000A799D" w:rsidRPr="00F06356" w:rsidRDefault="004D6459" w:rsidP="000A799D">
      <w:pPr>
        <w:pStyle w:val="ItemHead"/>
      </w:pPr>
      <w:r w:rsidRPr="00F06356">
        <w:lastRenderedPageBreak/>
        <w:t>10</w:t>
      </w:r>
      <w:r w:rsidR="00D6262F" w:rsidRPr="00F06356">
        <w:t xml:space="preserve">  Item</w:t>
      </w:r>
      <w:r w:rsidR="00F06356" w:rsidRPr="00F06356">
        <w:t> </w:t>
      </w:r>
      <w:r w:rsidR="00D6262F" w:rsidRPr="00F06356">
        <w:t>41 of Schedule</w:t>
      </w:r>
      <w:r w:rsidR="00F06356" w:rsidRPr="00F06356">
        <w:t> </w:t>
      </w:r>
      <w:r w:rsidR="00D6262F" w:rsidRPr="00F06356">
        <w:t>1 (section</w:t>
      </w:r>
      <w:r w:rsidR="00F06356" w:rsidRPr="00F06356">
        <w:t> </w:t>
      </w:r>
      <w:r w:rsidR="00D6262F" w:rsidRPr="00F06356">
        <w:t>45)</w:t>
      </w:r>
    </w:p>
    <w:p w:rsidR="00D6262F" w:rsidRPr="00F06356" w:rsidRDefault="00D6262F" w:rsidP="00D6262F">
      <w:pPr>
        <w:pStyle w:val="Item"/>
      </w:pPr>
      <w:r w:rsidRPr="00F06356">
        <w:t>After “</w:t>
      </w:r>
      <w:r w:rsidRPr="00F06356">
        <w:rPr>
          <w:i/>
        </w:rPr>
        <w:t>Bankruptcy Act 1966</w:t>
      </w:r>
      <w:r w:rsidRPr="00F06356">
        <w:t xml:space="preserve">”, insert “, the </w:t>
      </w:r>
      <w:r w:rsidRPr="00F06356">
        <w:rPr>
          <w:i/>
        </w:rPr>
        <w:t>Companies Act 1985</w:t>
      </w:r>
      <w:r w:rsidRPr="00F06356">
        <w:t xml:space="preserve"> (Norfolk Island), the </w:t>
      </w:r>
      <w:r w:rsidRPr="00F06356">
        <w:rPr>
          <w:i/>
        </w:rPr>
        <w:t>Bankruptcy Act 2006</w:t>
      </w:r>
      <w:r w:rsidRPr="00F06356">
        <w:t xml:space="preserve"> (Norfolk Island)”.</w:t>
      </w:r>
    </w:p>
    <w:p w:rsidR="00E54CB6" w:rsidRPr="00F06356" w:rsidRDefault="00E54CB6" w:rsidP="00602B91">
      <w:pPr>
        <w:sectPr w:rsidR="00E54CB6" w:rsidRPr="00F06356" w:rsidSect="00990874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E54CB6" w:rsidRPr="00F06356" w:rsidRDefault="00E54CB6" w:rsidP="00602B91">
      <w:pPr>
        <w:rPr>
          <w:b/>
          <w:i/>
        </w:rPr>
      </w:pPr>
    </w:p>
    <w:sectPr w:rsidR="00E54CB6" w:rsidRPr="00F06356" w:rsidSect="0099087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1F" w:rsidRDefault="00541F1F" w:rsidP="00715914">
      <w:pPr>
        <w:spacing w:line="240" w:lineRule="auto"/>
      </w:pPr>
      <w:r>
        <w:separator/>
      </w:r>
    </w:p>
  </w:endnote>
  <w:endnote w:type="continuationSeparator" w:id="0">
    <w:p w:rsidR="00541F1F" w:rsidRDefault="00541F1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74" w:rsidRPr="00990874" w:rsidRDefault="00990874" w:rsidP="00990874">
    <w:pPr>
      <w:pStyle w:val="Footer"/>
      <w:rPr>
        <w:i/>
        <w:sz w:val="18"/>
      </w:rPr>
    </w:pPr>
    <w:r w:rsidRPr="00990874">
      <w:rPr>
        <w:i/>
        <w:sz w:val="18"/>
      </w:rPr>
      <w:t>OPC62017 -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A41F52" w:rsidRDefault="00541F1F" w:rsidP="00E54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F1F" w:rsidTr="00602B9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1CBF">
            <w:rPr>
              <w:i/>
              <w:sz w:val="18"/>
            </w:rPr>
            <w:t>Fair Entitlements Guarantee (Norfolk Island)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CBF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1F1F" w:rsidRPr="00A41F52" w:rsidRDefault="00990874" w:rsidP="00990874">
    <w:pPr>
      <w:rPr>
        <w:i/>
        <w:sz w:val="18"/>
      </w:rPr>
    </w:pPr>
    <w:r w:rsidRPr="00990874">
      <w:rPr>
        <w:rFonts w:cs="Times New Roman"/>
        <w:i/>
        <w:sz w:val="18"/>
      </w:rPr>
      <w:t>OPC62017 -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E33C1C" w:rsidRDefault="00541F1F" w:rsidP="00602B9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F1F" w:rsidTr="00602B9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1CBF">
            <w:rPr>
              <w:i/>
              <w:sz w:val="18"/>
            </w:rPr>
            <w:t>Fair Entitlements Guarantee (Norfolk Island)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CB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1F1F" w:rsidRPr="00ED79B6" w:rsidRDefault="00541F1F" w:rsidP="00602B91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990874" w:rsidRDefault="00541F1F" w:rsidP="00E54CB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1F1F" w:rsidRPr="00990874" w:rsidTr="00F063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rPr>
              <w:rFonts w:cs="Times New Roman"/>
              <w:i/>
              <w:sz w:val="18"/>
            </w:rPr>
          </w:pPr>
          <w:r w:rsidRPr="00990874">
            <w:rPr>
              <w:rFonts w:cs="Times New Roman"/>
              <w:i/>
              <w:sz w:val="18"/>
            </w:rPr>
            <w:fldChar w:fldCharType="begin"/>
          </w:r>
          <w:r w:rsidRPr="00990874">
            <w:rPr>
              <w:rFonts w:cs="Times New Roman"/>
              <w:i/>
              <w:sz w:val="18"/>
            </w:rPr>
            <w:instrText xml:space="preserve"> PAGE </w:instrText>
          </w:r>
          <w:r w:rsidRPr="00990874">
            <w:rPr>
              <w:rFonts w:cs="Times New Roman"/>
              <w:i/>
              <w:sz w:val="18"/>
            </w:rPr>
            <w:fldChar w:fldCharType="separate"/>
          </w:r>
          <w:r w:rsidR="00501CBF">
            <w:rPr>
              <w:rFonts w:cs="Times New Roman"/>
              <w:i/>
              <w:noProof/>
              <w:sz w:val="18"/>
            </w:rPr>
            <w:t>5</w:t>
          </w:r>
          <w:r w:rsidRPr="009908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90874">
            <w:rPr>
              <w:rFonts w:cs="Times New Roman"/>
              <w:i/>
              <w:sz w:val="18"/>
            </w:rPr>
            <w:fldChar w:fldCharType="begin"/>
          </w:r>
          <w:r w:rsidRPr="00990874">
            <w:rPr>
              <w:rFonts w:cs="Times New Roman"/>
              <w:i/>
              <w:sz w:val="18"/>
            </w:rPr>
            <w:instrText xml:space="preserve"> DOCPROPERTY ShortT </w:instrText>
          </w:r>
          <w:r w:rsidRPr="00990874">
            <w:rPr>
              <w:rFonts w:cs="Times New Roman"/>
              <w:i/>
              <w:sz w:val="18"/>
            </w:rPr>
            <w:fldChar w:fldCharType="separate"/>
          </w:r>
          <w:r w:rsidR="00501CBF">
            <w:rPr>
              <w:rFonts w:cs="Times New Roman"/>
              <w:i/>
              <w:sz w:val="18"/>
            </w:rPr>
            <w:t>Fair Entitlements Guarantee (Norfolk Island) Rule 2016</w:t>
          </w:r>
          <w:r w:rsidRPr="009908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41F1F" w:rsidRPr="00990874" w:rsidRDefault="00990874" w:rsidP="00990874">
    <w:pPr>
      <w:rPr>
        <w:rFonts w:cs="Times New Roman"/>
        <w:i/>
        <w:sz w:val="18"/>
      </w:rPr>
    </w:pPr>
    <w:r w:rsidRPr="00990874">
      <w:rPr>
        <w:rFonts w:cs="Times New Roman"/>
        <w:i/>
        <w:sz w:val="18"/>
      </w:rPr>
      <w:t>OPC62017 -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E33C1C" w:rsidRDefault="00541F1F" w:rsidP="00E54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F1F" w:rsidTr="00602B9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1CBF">
            <w:rPr>
              <w:i/>
              <w:sz w:val="18"/>
            </w:rPr>
            <w:t>Fair Entitlements Guarantee (Norfolk Island)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CB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1F1F" w:rsidRPr="00ED79B6" w:rsidRDefault="00990874" w:rsidP="00990874">
    <w:pPr>
      <w:rPr>
        <w:i/>
        <w:sz w:val="18"/>
      </w:rPr>
    </w:pPr>
    <w:r w:rsidRPr="00990874">
      <w:rPr>
        <w:rFonts w:cs="Times New Roman"/>
        <w:i/>
        <w:sz w:val="18"/>
      </w:rPr>
      <w:t>OPC62017 -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E33C1C" w:rsidRDefault="00541F1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F1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1CBF">
            <w:rPr>
              <w:i/>
              <w:sz w:val="18"/>
            </w:rPr>
            <w:t>Fair Entitlements Guarantee (Norfolk Island)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CB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1F1F" w:rsidRPr="00ED79B6" w:rsidRDefault="00541F1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Default="00541F1F" w:rsidP="00E54CB6">
    <w:pPr>
      <w:pStyle w:val="Footer"/>
      <w:spacing w:before="120"/>
    </w:pPr>
  </w:p>
  <w:p w:rsidR="00541F1F" w:rsidRPr="007500C8" w:rsidRDefault="00990874" w:rsidP="00990874">
    <w:pPr>
      <w:pStyle w:val="Footer"/>
    </w:pPr>
    <w:r w:rsidRPr="00990874">
      <w:rPr>
        <w:i/>
        <w:sz w:val="18"/>
      </w:rPr>
      <w:t>OPC62017 -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ED79B6" w:rsidRDefault="00541F1F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990874" w:rsidRDefault="00541F1F" w:rsidP="00E54CB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1F1F" w:rsidRPr="00990874" w:rsidTr="00F063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rPr>
              <w:rFonts w:cs="Times New Roman"/>
              <w:i/>
              <w:sz w:val="18"/>
            </w:rPr>
          </w:pPr>
          <w:r w:rsidRPr="00990874">
            <w:rPr>
              <w:rFonts w:cs="Times New Roman"/>
              <w:i/>
              <w:sz w:val="18"/>
            </w:rPr>
            <w:fldChar w:fldCharType="begin"/>
          </w:r>
          <w:r w:rsidRPr="00990874">
            <w:rPr>
              <w:rFonts w:cs="Times New Roman"/>
              <w:i/>
              <w:sz w:val="18"/>
            </w:rPr>
            <w:instrText xml:space="preserve"> PAGE </w:instrText>
          </w:r>
          <w:r w:rsidRPr="00990874">
            <w:rPr>
              <w:rFonts w:cs="Times New Roman"/>
              <w:i/>
              <w:sz w:val="18"/>
            </w:rPr>
            <w:fldChar w:fldCharType="separate"/>
          </w:r>
          <w:r w:rsidR="00501CBF">
            <w:rPr>
              <w:rFonts w:cs="Times New Roman"/>
              <w:i/>
              <w:noProof/>
              <w:sz w:val="18"/>
            </w:rPr>
            <w:t>v</w:t>
          </w:r>
          <w:r w:rsidRPr="009908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90874">
            <w:rPr>
              <w:rFonts w:cs="Times New Roman"/>
              <w:i/>
              <w:sz w:val="18"/>
            </w:rPr>
            <w:fldChar w:fldCharType="begin"/>
          </w:r>
          <w:r w:rsidRPr="00990874">
            <w:rPr>
              <w:rFonts w:cs="Times New Roman"/>
              <w:i/>
              <w:sz w:val="18"/>
            </w:rPr>
            <w:instrText xml:space="preserve"> DOCPROPERTY ShortT </w:instrText>
          </w:r>
          <w:r w:rsidRPr="00990874">
            <w:rPr>
              <w:rFonts w:cs="Times New Roman"/>
              <w:i/>
              <w:sz w:val="18"/>
            </w:rPr>
            <w:fldChar w:fldCharType="separate"/>
          </w:r>
          <w:r w:rsidR="00501CBF">
            <w:rPr>
              <w:rFonts w:cs="Times New Roman"/>
              <w:i/>
              <w:sz w:val="18"/>
            </w:rPr>
            <w:t>Fair Entitlements Guarantee (Norfolk Island) Rule 2016</w:t>
          </w:r>
          <w:r w:rsidRPr="009908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41F1F" w:rsidRPr="00990874" w:rsidRDefault="00990874" w:rsidP="00990874">
    <w:pPr>
      <w:rPr>
        <w:rFonts w:cs="Times New Roman"/>
        <w:i/>
        <w:sz w:val="18"/>
      </w:rPr>
    </w:pPr>
    <w:r w:rsidRPr="00990874">
      <w:rPr>
        <w:rFonts w:cs="Times New Roman"/>
        <w:i/>
        <w:sz w:val="18"/>
      </w:rPr>
      <w:t>OPC62017 -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E33C1C" w:rsidRDefault="00541F1F" w:rsidP="00E54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41F1F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1CBF">
            <w:rPr>
              <w:i/>
              <w:sz w:val="18"/>
            </w:rPr>
            <w:t>Fair Entitlements Guarantee (Norfolk Island)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CB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1F1F" w:rsidRPr="00ED79B6" w:rsidRDefault="00990874" w:rsidP="00990874">
    <w:pPr>
      <w:rPr>
        <w:i/>
        <w:sz w:val="18"/>
      </w:rPr>
    </w:pPr>
    <w:r w:rsidRPr="00990874">
      <w:rPr>
        <w:rFonts w:cs="Times New Roman"/>
        <w:i/>
        <w:sz w:val="18"/>
      </w:rPr>
      <w:t>OPC62017 -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990874" w:rsidRDefault="00541F1F" w:rsidP="00E54CB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1F1F" w:rsidRPr="00990874" w:rsidTr="00F063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rPr>
              <w:rFonts w:cs="Times New Roman"/>
              <w:i/>
              <w:sz w:val="18"/>
            </w:rPr>
          </w:pPr>
          <w:r w:rsidRPr="00990874">
            <w:rPr>
              <w:rFonts w:cs="Times New Roman"/>
              <w:i/>
              <w:sz w:val="18"/>
            </w:rPr>
            <w:fldChar w:fldCharType="begin"/>
          </w:r>
          <w:r w:rsidRPr="00990874">
            <w:rPr>
              <w:rFonts w:cs="Times New Roman"/>
              <w:i/>
              <w:sz w:val="18"/>
            </w:rPr>
            <w:instrText xml:space="preserve"> PAGE </w:instrText>
          </w:r>
          <w:r w:rsidRPr="00990874">
            <w:rPr>
              <w:rFonts w:cs="Times New Roman"/>
              <w:i/>
              <w:sz w:val="18"/>
            </w:rPr>
            <w:fldChar w:fldCharType="separate"/>
          </w:r>
          <w:r w:rsidR="00501CBF">
            <w:rPr>
              <w:rFonts w:cs="Times New Roman"/>
              <w:i/>
              <w:noProof/>
              <w:sz w:val="18"/>
            </w:rPr>
            <w:t>5</w:t>
          </w:r>
          <w:r w:rsidRPr="009908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90874">
            <w:rPr>
              <w:rFonts w:cs="Times New Roman"/>
              <w:i/>
              <w:sz w:val="18"/>
            </w:rPr>
            <w:fldChar w:fldCharType="begin"/>
          </w:r>
          <w:r w:rsidRPr="00990874">
            <w:rPr>
              <w:rFonts w:cs="Times New Roman"/>
              <w:i/>
              <w:sz w:val="18"/>
            </w:rPr>
            <w:instrText xml:space="preserve"> DOCPROPERTY ShortT </w:instrText>
          </w:r>
          <w:r w:rsidRPr="00990874">
            <w:rPr>
              <w:rFonts w:cs="Times New Roman"/>
              <w:i/>
              <w:sz w:val="18"/>
            </w:rPr>
            <w:fldChar w:fldCharType="separate"/>
          </w:r>
          <w:r w:rsidR="00501CBF">
            <w:rPr>
              <w:rFonts w:cs="Times New Roman"/>
              <w:i/>
              <w:sz w:val="18"/>
            </w:rPr>
            <w:t>Fair Entitlements Guarantee (Norfolk Island) Rule 2016</w:t>
          </w:r>
          <w:r w:rsidRPr="009908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41F1F" w:rsidRPr="00990874" w:rsidRDefault="00990874" w:rsidP="00990874">
    <w:pPr>
      <w:rPr>
        <w:rFonts w:cs="Times New Roman"/>
        <w:i/>
        <w:sz w:val="18"/>
      </w:rPr>
    </w:pPr>
    <w:r w:rsidRPr="00990874">
      <w:rPr>
        <w:rFonts w:cs="Times New Roman"/>
        <w:i/>
        <w:sz w:val="18"/>
      </w:rPr>
      <w:t>OPC62017 -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E33C1C" w:rsidRDefault="00541F1F" w:rsidP="00E54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F1F" w:rsidTr="00602B9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1CBF">
            <w:rPr>
              <w:i/>
              <w:sz w:val="18"/>
            </w:rPr>
            <w:t>Fair Entitlements Guarantee (Norfolk Island)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CB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1F1F" w:rsidRPr="00ED79B6" w:rsidRDefault="00990874" w:rsidP="00990874">
    <w:pPr>
      <w:rPr>
        <w:i/>
        <w:sz w:val="18"/>
      </w:rPr>
    </w:pPr>
    <w:r w:rsidRPr="00990874">
      <w:rPr>
        <w:rFonts w:cs="Times New Roman"/>
        <w:i/>
        <w:sz w:val="18"/>
      </w:rPr>
      <w:t>OPC62017 -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E33C1C" w:rsidRDefault="00541F1F" w:rsidP="00E54CB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F1F" w:rsidTr="00602B9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1CBF">
            <w:rPr>
              <w:i/>
              <w:sz w:val="18"/>
            </w:rPr>
            <w:t>Fair Entitlements Guarantee (Norfolk Island)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1F1F" w:rsidRDefault="00541F1F" w:rsidP="00602B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CB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1F1F" w:rsidRPr="00ED79B6" w:rsidRDefault="00541F1F" w:rsidP="00E54CB6">
    <w:pPr>
      <w:rPr>
        <w:i/>
        <w:sz w:val="18"/>
      </w:rPr>
    </w:pPr>
  </w:p>
  <w:p w:rsidR="00541F1F" w:rsidRPr="00E54CB6" w:rsidRDefault="00541F1F" w:rsidP="00E54CB6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990874" w:rsidRDefault="00541F1F" w:rsidP="00E54CB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1F1F" w:rsidRPr="00990874" w:rsidTr="00F063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rPr>
              <w:rFonts w:cs="Times New Roman"/>
              <w:i/>
              <w:sz w:val="18"/>
            </w:rPr>
          </w:pPr>
          <w:r w:rsidRPr="00990874">
            <w:rPr>
              <w:rFonts w:cs="Times New Roman"/>
              <w:i/>
              <w:sz w:val="18"/>
            </w:rPr>
            <w:fldChar w:fldCharType="begin"/>
          </w:r>
          <w:r w:rsidRPr="00990874">
            <w:rPr>
              <w:rFonts w:cs="Times New Roman"/>
              <w:i/>
              <w:sz w:val="18"/>
            </w:rPr>
            <w:instrText xml:space="preserve"> PAGE </w:instrText>
          </w:r>
          <w:r w:rsidRPr="00990874">
            <w:rPr>
              <w:rFonts w:cs="Times New Roman"/>
              <w:i/>
              <w:sz w:val="18"/>
            </w:rPr>
            <w:fldChar w:fldCharType="separate"/>
          </w:r>
          <w:r w:rsidR="00501CBF">
            <w:rPr>
              <w:rFonts w:cs="Times New Roman"/>
              <w:i/>
              <w:noProof/>
              <w:sz w:val="18"/>
            </w:rPr>
            <w:t>6</w:t>
          </w:r>
          <w:r w:rsidRPr="009908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90874">
            <w:rPr>
              <w:rFonts w:cs="Times New Roman"/>
              <w:i/>
              <w:sz w:val="18"/>
            </w:rPr>
            <w:fldChar w:fldCharType="begin"/>
          </w:r>
          <w:r w:rsidRPr="00990874">
            <w:rPr>
              <w:rFonts w:cs="Times New Roman"/>
              <w:i/>
              <w:sz w:val="18"/>
            </w:rPr>
            <w:instrText xml:space="preserve"> DOCPROPERTY ShortT </w:instrText>
          </w:r>
          <w:r w:rsidRPr="00990874">
            <w:rPr>
              <w:rFonts w:cs="Times New Roman"/>
              <w:i/>
              <w:sz w:val="18"/>
            </w:rPr>
            <w:fldChar w:fldCharType="separate"/>
          </w:r>
          <w:r w:rsidR="00501CBF">
            <w:rPr>
              <w:rFonts w:cs="Times New Roman"/>
              <w:i/>
              <w:sz w:val="18"/>
            </w:rPr>
            <w:t>Fair Entitlements Guarantee (Norfolk Island) Rule 2016</w:t>
          </w:r>
          <w:r w:rsidRPr="009908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1F1F" w:rsidRPr="00990874" w:rsidRDefault="00541F1F" w:rsidP="00602B91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41F1F" w:rsidRPr="00990874" w:rsidRDefault="00990874" w:rsidP="00990874">
    <w:pPr>
      <w:rPr>
        <w:rFonts w:cs="Times New Roman"/>
        <w:i/>
        <w:sz w:val="18"/>
      </w:rPr>
    </w:pPr>
    <w:r w:rsidRPr="00990874">
      <w:rPr>
        <w:rFonts w:cs="Times New Roman"/>
        <w:i/>
        <w:sz w:val="18"/>
      </w:rPr>
      <w:t>OPC62017 -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1F" w:rsidRDefault="00541F1F" w:rsidP="00715914">
      <w:pPr>
        <w:spacing w:line="240" w:lineRule="auto"/>
      </w:pPr>
      <w:r>
        <w:separator/>
      </w:r>
    </w:p>
  </w:footnote>
  <w:footnote w:type="continuationSeparator" w:id="0">
    <w:p w:rsidR="00541F1F" w:rsidRDefault="00541F1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5F1388" w:rsidRDefault="00541F1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Default="00541F1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01CBF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01CBF">
      <w:rPr>
        <w:noProof/>
        <w:sz w:val="20"/>
      </w:rPr>
      <w:t>Modifications of the Fair Entitlements Guarantee Regulation 2012 relating to Norfolk Island</w:t>
    </w:r>
    <w:r>
      <w:rPr>
        <w:sz w:val="20"/>
      </w:rPr>
      <w:fldChar w:fldCharType="end"/>
    </w:r>
  </w:p>
  <w:p w:rsidR="00541F1F" w:rsidRDefault="00541F1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41F1F" w:rsidRDefault="00541F1F" w:rsidP="00E54CB6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Default="00541F1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01CBF">
      <w:rPr>
        <w:noProof/>
        <w:sz w:val="20"/>
      </w:rPr>
      <w:t>Modifications of the Fair Entitlements Guarantee Regulation 2012 relating to Norfolk Island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01CBF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541F1F" w:rsidRDefault="00541F1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41F1F" w:rsidRDefault="00541F1F" w:rsidP="00E54CB6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Default="00541F1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Default="00541F1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41F1F" w:rsidRDefault="00541F1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41F1F" w:rsidRPr="007A1328" w:rsidRDefault="00541F1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41F1F" w:rsidRPr="007A1328" w:rsidRDefault="00541F1F" w:rsidP="00715914">
    <w:pPr>
      <w:rPr>
        <w:b/>
        <w:sz w:val="24"/>
      </w:rPr>
    </w:pPr>
  </w:p>
  <w:p w:rsidR="00541F1F" w:rsidRPr="007A1328" w:rsidRDefault="00541F1F" w:rsidP="00E54CB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1CB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1CBF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7A1328" w:rsidRDefault="00541F1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41F1F" w:rsidRPr="007A1328" w:rsidRDefault="00541F1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41F1F" w:rsidRPr="007A1328" w:rsidRDefault="00541F1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41F1F" w:rsidRPr="007A1328" w:rsidRDefault="00541F1F" w:rsidP="00715914">
    <w:pPr>
      <w:jc w:val="right"/>
      <w:rPr>
        <w:b/>
        <w:sz w:val="24"/>
      </w:rPr>
    </w:pPr>
  </w:p>
  <w:p w:rsidR="00541F1F" w:rsidRPr="007A1328" w:rsidRDefault="00541F1F" w:rsidP="00E54CB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1CB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1CBF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7A1328" w:rsidRDefault="00541F1F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5F1388" w:rsidRDefault="00541F1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5F1388" w:rsidRDefault="00541F1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ED79B6" w:rsidRDefault="00541F1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ED79B6" w:rsidRDefault="00541F1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ED79B6" w:rsidRDefault="00541F1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Default="00541F1F" w:rsidP="00602B9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41F1F" w:rsidRDefault="00541F1F" w:rsidP="00602B9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41F1F" w:rsidRPr="007A1328" w:rsidRDefault="00541F1F" w:rsidP="00602B9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41F1F" w:rsidRPr="007A1328" w:rsidRDefault="00541F1F" w:rsidP="00602B91">
    <w:pPr>
      <w:rPr>
        <w:b/>
        <w:sz w:val="24"/>
      </w:rPr>
    </w:pPr>
  </w:p>
  <w:p w:rsidR="00541F1F" w:rsidRPr="007A1328" w:rsidRDefault="00541F1F" w:rsidP="00E54CB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1CB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1CB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7A1328" w:rsidRDefault="00541F1F" w:rsidP="00602B9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41F1F" w:rsidRPr="007A1328" w:rsidRDefault="00541F1F" w:rsidP="00602B9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41F1F" w:rsidRPr="007A1328" w:rsidRDefault="00541F1F" w:rsidP="00602B9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41F1F" w:rsidRPr="007A1328" w:rsidRDefault="00541F1F" w:rsidP="00602B91">
    <w:pPr>
      <w:jc w:val="right"/>
      <w:rPr>
        <w:b/>
        <w:sz w:val="24"/>
      </w:rPr>
    </w:pPr>
  </w:p>
  <w:p w:rsidR="00541F1F" w:rsidRPr="007A1328" w:rsidRDefault="00541F1F" w:rsidP="00E54CB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1CB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1CB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1F" w:rsidRPr="007A1328" w:rsidRDefault="00541F1F" w:rsidP="00602B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73"/>
    <w:rsid w:val="00004470"/>
    <w:rsid w:val="000136AF"/>
    <w:rsid w:val="000437C1"/>
    <w:rsid w:val="0005365D"/>
    <w:rsid w:val="000614BF"/>
    <w:rsid w:val="00084B7F"/>
    <w:rsid w:val="00092854"/>
    <w:rsid w:val="000A799D"/>
    <w:rsid w:val="000B40D4"/>
    <w:rsid w:val="000B58FA"/>
    <w:rsid w:val="000D05EF"/>
    <w:rsid w:val="000D35F2"/>
    <w:rsid w:val="000E2261"/>
    <w:rsid w:val="000F21C1"/>
    <w:rsid w:val="0010745C"/>
    <w:rsid w:val="00132CEB"/>
    <w:rsid w:val="00142898"/>
    <w:rsid w:val="00142B62"/>
    <w:rsid w:val="00143018"/>
    <w:rsid w:val="0014539C"/>
    <w:rsid w:val="00157B8B"/>
    <w:rsid w:val="00166C2F"/>
    <w:rsid w:val="00167797"/>
    <w:rsid w:val="001809D7"/>
    <w:rsid w:val="001870DA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161A5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07BFE"/>
    <w:rsid w:val="00313915"/>
    <w:rsid w:val="003354D2"/>
    <w:rsid w:val="00335BC6"/>
    <w:rsid w:val="003415D3"/>
    <w:rsid w:val="00344701"/>
    <w:rsid w:val="00352B0F"/>
    <w:rsid w:val="00354AC0"/>
    <w:rsid w:val="00356690"/>
    <w:rsid w:val="00360459"/>
    <w:rsid w:val="003670DA"/>
    <w:rsid w:val="00372840"/>
    <w:rsid w:val="003731DA"/>
    <w:rsid w:val="003A6BF7"/>
    <w:rsid w:val="003C6231"/>
    <w:rsid w:val="003D0BFE"/>
    <w:rsid w:val="003D5700"/>
    <w:rsid w:val="003E341B"/>
    <w:rsid w:val="004014F1"/>
    <w:rsid w:val="004116CD"/>
    <w:rsid w:val="004144EC"/>
    <w:rsid w:val="00417EB9"/>
    <w:rsid w:val="00424CA9"/>
    <w:rsid w:val="00425C6E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9401D"/>
    <w:rsid w:val="00496F97"/>
    <w:rsid w:val="004B47F8"/>
    <w:rsid w:val="004C6AE8"/>
    <w:rsid w:val="004D21E0"/>
    <w:rsid w:val="004D6459"/>
    <w:rsid w:val="004E063A"/>
    <w:rsid w:val="004E7BEC"/>
    <w:rsid w:val="00501CBF"/>
    <w:rsid w:val="00505D3D"/>
    <w:rsid w:val="00506AF6"/>
    <w:rsid w:val="00516B8D"/>
    <w:rsid w:val="00537FBC"/>
    <w:rsid w:val="00541F1F"/>
    <w:rsid w:val="005559B0"/>
    <w:rsid w:val="005574D1"/>
    <w:rsid w:val="00560A7F"/>
    <w:rsid w:val="00584811"/>
    <w:rsid w:val="00585784"/>
    <w:rsid w:val="00593AA6"/>
    <w:rsid w:val="00594161"/>
    <w:rsid w:val="00594749"/>
    <w:rsid w:val="005B1867"/>
    <w:rsid w:val="005B4067"/>
    <w:rsid w:val="005B4F29"/>
    <w:rsid w:val="005C3F41"/>
    <w:rsid w:val="005D2D09"/>
    <w:rsid w:val="005E0959"/>
    <w:rsid w:val="005F790F"/>
    <w:rsid w:val="00600219"/>
    <w:rsid w:val="00602B91"/>
    <w:rsid w:val="00603DC4"/>
    <w:rsid w:val="00620076"/>
    <w:rsid w:val="00670EA1"/>
    <w:rsid w:val="00677CC2"/>
    <w:rsid w:val="006905DE"/>
    <w:rsid w:val="0069207B"/>
    <w:rsid w:val="006A53FB"/>
    <w:rsid w:val="006B2EA4"/>
    <w:rsid w:val="006B5789"/>
    <w:rsid w:val="006B6568"/>
    <w:rsid w:val="006C30C5"/>
    <w:rsid w:val="006C7F8C"/>
    <w:rsid w:val="006E6246"/>
    <w:rsid w:val="006F318F"/>
    <w:rsid w:val="006F4226"/>
    <w:rsid w:val="0070017E"/>
    <w:rsid w:val="00700B2C"/>
    <w:rsid w:val="007050A2"/>
    <w:rsid w:val="00711C7B"/>
    <w:rsid w:val="00713084"/>
    <w:rsid w:val="00714F20"/>
    <w:rsid w:val="0071590F"/>
    <w:rsid w:val="00715914"/>
    <w:rsid w:val="00731527"/>
    <w:rsid w:val="00731E00"/>
    <w:rsid w:val="007440B7"/>
    <w:rsid w:val="007500C8"/>
    <w:rsid w:val="00756272"/>
    <w:rsid w:val="00762CB9"/>
    <w:rsid w:val="0076681A"/>
    <w:rsid w:val="007715C9"/>
    <w:rsid w:val="00771613"/>
    <w:rsid w:val="00774EDD"/>
    <w:rsid w:val="007757EC"/>
    <w:rsid w:val="00783E89"/>
    <w:rsid w:val="007914A2"/>
    <w:rsid w:val="00793915"/>
    <w:rsid w:val="007A1052"/>
    <w:rsid w:val="007C2253"/>
    <w:rsid w:val="007D5A63"/>
    <w:rsid w:val="007D7B81"/>
    <w:rsid w:val="007E163D"/>
    <w:rsid w:val="007E667A"/>
    <w:rsid w:val="007F28C9"/>
    <w:rsid w:val="007F4A5E"/>
    <w:rsid w:val="00803587"/>
    <w:rsid w:val="00807BC2"/>
    <w:rsid w:val="008117E9"/>
    <w:rsid w:val="00824498"/>
    <w:rsid w:val="0084248D"/>
    <w:rsid w:val="00856A31"/>
    <w:rsid w:val="00864B24"/>
    <w:rsid w:val="00867B37"/>
    <w:rsid w:val="008754D0"/>
    <w:rsid w:val="008855C9"/>
    <w:rsid w:val="00886456"/>
    <w:rsid w:val="008A46E1"/>
    <w:rsid w:val="008A4B49"/>
    <w:rsid w:val="008A4F43"/>
    <w:rsid w:val="008B2706"/>
    <w:rsid w:val="008B7AEF"/>
    <w:rsid w:val="008D0EE0"/>
    <w:rsid w:val="008D7DA0"/>
    <w:rsid w:val="008E6067"/>
    <w:rsid w:val="008E608F"/>
    <w:rsid w:val="008F54E7"/>
    <w:rsid w:val="00900D15"/>
    <w:rsid w:val="00903422"/>
    <w:rsid w:val="00906486"/>
    <w:rsid w:val="00915DF9"/>
    <w:rsid w:val="009172C5"/>
    <w:rsid w:val="009254C3"/>
    <w:rsid w:val="00932377"/>
    <w:rsid w:val="00947D5A"/>
    <w:rsid w:val="009532A5"/>
    <w:rsid w:val="00971928"/>
    <w:rsid w:val="00982242"/>
    <w:rsid w:val="009868E9"/>
    <w:rsid w:val="00990874"/>
    <w:rsid w:val="009A7A5F"/>
    <w:rsid w:val="009E5CFC"/>
    <w:rsid w:val="00A079CB"/>
    <w:rsid w:val="00A12128"/>
    <w:rsid w:val="00A22978"/>
    <w:rsid w:val="00A22C98"/>
    <w:rsid w:val="00A231E2"/>
    <w:rsid w:val="00A514C5"/>
    <w:rsid w:val="00A64912"/>
    <w:rsid w:val="00A70A74"/>
    <w:rsid w:val="00A74556"/>
    <w:rsid w:val="00A92A69"/>
    <w:rsid w:val="00A92D23"/>
    <w:rsid w:val="00AA160D"/>
    <w:rsid w:val="00AA2333"/>
    <w:rsid w:val="00AD5641"/>
    <w:rsid w:val="00AD7889"/>
    <w:rsid w:val="00AF021B"/>
    <w:rsid w:val="00AF06CF"/>
    <w:rsid w:val="00AF5060"/>
    <w:rsid w:val="00AF6732"/>
    <w:rsid w:val="00B0430F"/>
    <w:rsid w:val="00B056A3"/>
    <w:rsid w:val="00B05CF4"/>
    <w:rsid w:val="00B07CDB"/>
    <w:rsid w:val="00B16A31"/>
    <w:rsid w:val="00B17715"/>
    <w:rsid w:val="00B178A9"/>
    <w:rsid w:val="00B17DFD"/>
    <w:rsid w:val="00B308FE"/>
    <w:rsid w:val="00B33709"/>
    <w:rsid w:val="00B33B3C"/>
    <w:rsid w:val="00B50ADC"/>
    <w:rsid w:val="00B50E95"/>
    <w:rsid w:val="00B566B1"/>
    <w:rsid w:val="00B63834"/>
    <w:rsid w:val="00B70773"/>
    <w:rsid w:val="00B72734"/>
    <w:rsid w:val="00B80199"/>
    <w:rsid w:val="00B80974"/>
    <w:rsid w:val="00B820D0"/>
    <w:rsid w:val="00B83204"/>
    <w:rsid w:val="00BA220B"/>
    <w:rsid w:val="00BA3A57"/>
    <w:rsid w:val="00BA691F"/>
    <w:rsid w:val="00BB248F"/>
    <w:rsid w:val="00BB4E1A"/>
    <w:rsid w:val="00BC015E"/>
    <w:rsid w:val="00BC4D6D"/>
    <w:rsid w:val="00BC685D"/>
    <w:rsid w:val="00BC6E16"/>
    <w:rsid w:val="00BC76AC"/>
    <w:rsid w:val="00BD0ECB"/>
    <w:rsid w:val="00BD5B3B"/>
    <w:rsid w:val="00BD7BF6"/>
    <w:rsid w:val="00BE2155"/>
    <w:rsid w:val="00BE2213"/>
    <w:rsid w:val="00BE719A"/>
    <w:rsid w:val="00BE720A"/>
    <w:rsid w:val="00BF0D73"/>
    <w:rsid w:val="00BF2465"/>
    <w:rsid w:val="00BF2CD9"/>
    <w:rsid w:val="00C25E7F"/>
    <w:rsid w:val="00C2746F"/>
    <w:rsid w:val="00C31800"/>
    <w:rsid w:val="00C324A0"/>
    <w:rsid w:val="00C3300F"/>
    <w:rsid w:val="00C42BF8"/>
    <w:rsid w:val="00C448B6"/>
    <w:rsid w:val="00C50043"/>
    <w:rsid w:val="00C5343C"/>
    <w:rsid w:val="00C67AD5"/>
    <w:rsid w:val="00C740ED"/>
    <w:rsid w:val="00C7573B"/>
    <w:rsid w:val="00C81CB7"/>
    <w:rsid w:val="00C93C03"/>
    <w:rsid w:val="00CB2C8E"/>
    <w:rsid w:val="00CB602E"/>
    <w:rsid w:val="00CD4195"/>
    <w:rsid w:val="00CD566C"/>
    <w:rsid w:val="00CE051D"/>
    <w:rsid w:val="00CE1335"/>
    <w:rsid w:val="00CE493D"/>
    <w:rsid w:val="00CF07FA"/>
    <w:rsid w:val="00CF0BB2"/>
    <w:rsid w:val="00CF3EE8"/>
    <w:rsid w:val="00D050E6"/>
    <w:rsid w:val="00D11BA5"/>
    <w:rsid w:val="00D13441"/>
    <w:rsid w:val="00D1368F"/>
    <w:rsid w:val="00D150E7"/>
    <w:rsid w:val="00D16C0F"/>
    <w:rsid w:val="00D26049"/>
    <w:rsid w:val="00D32F65"/>
    <w:rsid w:val="00D52DC2"/>
    <w:rsid w:val="00D53BCC"/>
    <w:rsid w:val="00D6262F"/>
    <w:rsid w:val="00D70DFB"/>
    <w:rsid w:val="00D766DF"/>
    <w:rsid w:val="00DA186E"/>
    <w:rsid w:val="00DA4116"/>
    <w:rsid w:val="00DA4C43"/>
    <w:rsid w:val="00DB251C"/>
    <w:rsid w:val="00DB4630"/>
    <w:rsid w:val="00DC4F88"/>
    <w:rsid w:val="00DD5E05"/>
    <w:rsid w:val="00E05704"/>
    <w:rsid w:val="00E11E44"/>
    <w:rsid w:val="00E3270E"/>
    <w:rsid w:val="00E338EF"/>
    <w:rsid w:val="00E34C22"/>
    <w:rsid w:val="00E468BE"/>
    <w:rsid w:val="00E544BB"/>
    <w:rsid w:val="00E54CB6"/>
    <w:rsid w:val="00E662CB"/>
    <w:rsid w:val="00E7002B"/>
    <w:rsid w:val="00E74DC7"/>
    <w:rsid w:val="00E8075A"/>
    <w:rsid w:val="00E94D5E"/>
    <w:rsid w:val="00EA7100"/>
    <w:rsid w:val="00EA7F9F"/>
    <w:rsid w:val="00EB1274"/>
    <w:rsid w:val="00EC06A3"/>
    <w:rsid w:val="00ED2BB6"/>
    <w:rsid w:val="00ED34E1"/>
    <w:rsid w:val="00ED3B8D"/>
    <w:rsid w:val="00EE2F72"/>
    <w:rsid w:val="00EF0AC1"/>
    <w:rsid w:val="00EF2E3A"/>
    <w:rsid w:val="00F00340"/>
    <w:rsid w:val="00F06356"/>
    <w:rsid w:val="00F072A7"/>
    <w:rsid w:val="00F078DC"/>
    <w:rsid w:val="00F17CFC"/>
    <w:rsid w:val="00F32BA8"/>
    <w:rsid w:val="00F349F1"/>
    <w:rsid w:val="00F4350D"/>
    <w:rsid w:val="00F50CE7"/>
    <w:rsid w:val="00F567F7"/>
    <w:rsid w:val="00F62036"/>
    <w:rsid w:val="00F63A47"/>
    <w:rsid w:val="00F65B52"/>
    <w:rsid w:val="00F67BCA"/>
    <w:rsid w:val="00F73BD6"/>
    <w:rsid w:val="00F83989"/>
    <w:rsid w:val="00F85099"/>
    <w:rsid w:val="00F9379C"/>
    <w:rsid w:val="00F953AA"/>
    <w:rsid w:val="00F9600F"/>
    <w:rsid w:val="00F9632C"/>
    <w:rsid w:val="00FA1E52"/>
    <w:rsid w:val="00FC193D"/>
    <w:rsid w:val="00FE0750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63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7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7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707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7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7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7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6356"/>
  </w:style>
  <w:style w:type="paragraph" w:customStyle="1" w:styleId="OPCParaBase">
    <w:name w:val="OPCParaBase"/>
    <w:qFormat/>
    <w:rsid w:val="00F063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63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63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63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63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63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063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63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63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63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63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6356"/>
  </w:style>
  <w:style w:type="paragraph" w:customStyle="1" w:styleId="Blocks">
    <w:name w:val="Blocks"/>
    <w:aliases w:val="bb"/>
    <w:basedOn w:val="OPCParaBase"/>
    <w:qFormat/>
    <w:rsid w:val="00F063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6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63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6356"/>
    <w:rPr>
      <w:i/>
    </w:rPr>
  </w:style>
  <w:style w:type="paragraph" w:customStyle="1" w:styleId="BoxList">
    <w:name w:val="BoxList"/>
    <w:aliases w:val="bl"/>
    <w:basedOn w:val="BoxText"/>
    <w:qFormat/>
    <w:rsid w:val="00F063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63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63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635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06356"/>
  </w:style>
  <w:style w:type="character" w:customStyle="1" w:styleId="CharAmPartText">
    <w:name w:val="CharAmPartText"/>
    <w:basedOn w:val="OPCCharBase"/>
    <w:uiPriority w:val="1"/>
    <w:qFormat/>
    <w:rsid w:val="00F06356"/>
  </w:style>
  <w:style w:type="character" w:customStyle="1" w:styleId="CharAmSchNo">
    <w:name w:val="CharAmSchNo"/>
    <w:basedOn w:val="OPCCharBase"/>
    <w:uiPriority w:val="1"/>
    <w:qFormat/>
    <w:rsid w:val="00F06356"/>
  </w:style>
  <w:style w:type="character" w:customStyle="1" w:styleId="CharAmSchText">
    <w:name w:val="CharAmSchText"/>
    <w:basedOn w:val="OPCCharBase"/>
    <w:uiPriority w:val="1"/>
    <w:qFormat/>
    <w:rsid w:val="00F06356"/>
  </w:style>
  <w:style w:type="character" w:customStyle="1" w:styleId="CharBoldItalic">
    <w:name w:val="CharBoldItalic"/>
    <w:basedOn w:val="OPCCharBase"/>
    <w:uiPriority w:val="1"/>
    <w:qFormat/>
    <w:rsid w:val="00F06356"/>
    <w:rPr>
      <w:b/>
      <w:i/>
    </w:rPr>
  </w:style>
  <w:style w:type="character" w:customStyle="1" w:styleId="CharChapNo">
    <w:name w:val="CharChapNo"/>
    <w:basedOn w:val="OPCCharBase"/>
    <w:qFormat/>
    <w:rsid w:val="00F06356"/>
  </w:style>
  <w:style w:type="character" w:customStyle="1" w:styleId="CharChapText">
    <w:name w:val="CharChapText"/>
    <w:basedOn w:val="OPCCharBase"/>
    <w:qFormat/>
    <w:rsid w:val="00F06356"/>
  </w:style>
  <w:style w:type="character" w:customStyle="1" w:styleId="CharDivNo">
    <w:name w:val="CharDivNo"/>
    <w:basedOn w:val="OPCCharBase"/>
    <w:qFormat/>
    <w:rsid w:val="00F06356"/>
  </w:style>
  <w:style w:type="character" w:customStyle="1" w:styleId="CharDivText">
    <w:name w:val="CharDivText"/>
    <w:basedOn w:val="OPCCharBase"/>
    <w:qFormat/>
    <w:rsid w:val="00F06356"/>
  </w:style>
  <w:style w:type="character" w:customStyle="1" w:styleId="CharItalic">
    <w:name w:val="CharItalic"/>
    <w:basedOn w:val="OPCCharBase"/>
    <w:uiPriority w:val="1"/>
    <w:qFormat/>
    <w:rsid w:val="00F06356"/>
    <w:rPr>
      <w:i/>
    </w:rPr>
  </w:style>
  <w:style w:type="character" w:customStyle="1" w:styleId="CharPartNo">
    <w:name w:val="CharPartNo"/>
    <w:basedOn w:val="OPCCharBase"/>
    <w:qFormat/>
    <w:rsid w:val="00F06356"/>
  </w:style>
  <w:style w:type="character" w:customStyle="1" w:styleId="CharPartText">
    <w:name w:val="CharPartText"/>
    <w:basedOn w:val="OPCCharBase"/>
    <w:qFormat/>
    <w:rsid w:val="00F06356"/>
  </w:style>
  <w:style w:type="character" w:customStyle="1" w:styleId="CharSectno">
    <w:name w:val="CharSectno"/>
    <w:basedOn w:val="OPCCharBase"/>
    <w:qFormat/>
    <w:rsid w:val="00F06356"/>
  </w:style>
  <w:style w:type="character" w:customStyle="1" w:styleId="CharSubdNo">
    <w:name w:val="CharSubdNo"/>
    <w:basedOn w:val="OPCCharBase"/>
    <w:uiPriority w:val="1"/>
    <w:qFormat/>
    <w:rsid w:val="00F06356"/>
  </w:style>
  <w:style w:type="character" w:customStyle="1" w:styleId="CharSubdText">
    <w:name w:val="CharSubdText"/>
    <w:basedOn w:val="OPCCharBase"/>
    <w:uiPriority w:val="1"/>
    <w:qFormat/>
    <w:rsid w:val="00F06356"/>
  </w:style>
  <w:style w:type="paragraph" w:customStyle="1" w:styleId="CTA--">
    <w:name w:val="CTA --"/>
    <w:basedOn w:val="OPCParaBase"/>
    <w:next w:val="Normal"/>
    <w:rsid w:val="00F063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63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63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63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63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63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63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63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63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63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63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63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63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63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063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635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63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63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63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63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63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63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63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63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63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63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63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63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63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63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63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63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63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63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63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63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63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63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63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63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63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63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63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63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63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63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63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63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63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63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63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6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63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63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63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063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063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063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0635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063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0635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0635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0635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0635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063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63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63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63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63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63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63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63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06356"/>
    <w:rPr>
      <w:sz w:val="16"/>
    </w:rPr>
  </w:style>
  <w:style w:type="table" w:customStyle="1" w:styleId="CFlag">
    <w:name w:val="CFlag"/>
    <w:basedOn w:val="TableNormal"/>
    <w:uiPriority w:val="99"/>
    <w:rsid w:val="00F063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06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63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63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635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63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635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635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635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635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63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63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63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63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63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63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63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63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63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63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063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63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6356"/>
  </w:style>
  <w:style w:type="character" w:customStyle="1" w:styleId="CharSubPartNoCASA">
    <w:name w:val="CharSubPartNo(CASA)"/>
    <w:basedOn w:val="OPCCharBase"/>
    <w:uiPriority w:val="1"/>
    <w:rsid w:val="00F06356"/>
  </w:style>
  <w:style w:type="paragraph" w:customStyle="1" w:styleId="ENoteTTIndentHeadingSub">
    <w:name w:val="ENoteTTIndentHeadingSub"/>
    <w:aliases w:val="enTTHis"/>
    <w:basedOn w:val="OPCParaBase"/>
    <w:rsid w:val="00F063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63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63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63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63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6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6356"/>
    <w:rPr>
      <w:sz w:val="22"/>
    </w:rPr>
  </w:style>
  <w:style w:type="paragraph" w:customStyle="1" w:styleId="SOTextNote">
    <w:name w:val="SO TextNote"/>
    <w:aliases w:val="sont"/>
    <w:basedOn w:val="SOText"/>
    <w:qFormat/>
    <w:rsid w:val="00F063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63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6356"/>
    <w:rPr>
      <w:sz w:val="22"/>
    </w:rPr>
  </w:style>
  <w:style w:type="paragraph" w:customStyle="1" w:styleId="FileName">
    <w:name w:val="FileName"/>
    <w:basedOn w:val="Normal"/>
    <w:rsid w:val="00F06356"/>
  </w:style>
  <w:style w:type="paragraph" w:customStyle="1" w:styleId="TableHeading">
    <w:name w:val="TableHeading"/>
    <w:aliases w:val="th"/>
    <w:basedOn w:val="OPCParaBase"/>
    <w:next w:val="Tabletext"/>
    <w:rsid w:val="00F063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63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63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63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63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63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63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63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63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6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63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63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077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077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0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7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7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7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B707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7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7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77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63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7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7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707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7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7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7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6356"/>
  </w:style>
  <w:style w:type="paragraph" w:customStyle="1" w:styleId="OPCParaBase">
    <w:name w:val="OPCParaBase"/>
    <w:qFormat/>
    <w:rsid w:val="00F063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63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63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63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63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63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063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63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63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63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63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6356"/>
  </w:style>
  <w:style w:type="paragraph" w:customStyle="1" w:styleId="Blocks">
    <w:name w:val="Blocks"/>
    <w:aliases w:val="bb"/>
    <w:basedOn w:val="OPCParaBase"/>
    <w:qFormat/>
    <w:rsid w:val="00F063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6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63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6356"/>
    <w:rPr>
      <w:i/>
    </w:rPr>
  </w:style>
  <w:style w:type="paragraph" w:customStyle="1" w:styleId="BoxList">
    <w:name w:val="BoxList"/>
    <w:aliases w:val="bl"/>
    <w:basedOn w:val="BoxText"/>
    <w:qFormat/>
    <w:rsid w:val="00F063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63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63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635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06356"/>
  </w:style>
  <w:style w:type="character" w:customStyle="1" w:styleId="CharAmPartText">
    <w:name w:val="CharAmPartText"/>
    <w:basedOn w:val="OPCCharBase"/>
    <w:uiPriority w:val="1"/>
    <w:qFormat/>
    <w:rsid w:val="00F06356"/>
  </w:style>
  <w:style w:type="character" w:customStyle="1" w:styleId="CharAmSchNo">
    <w:name w:val="CharAmSchNo"/>
    <w:basedOn w:val="OPCCharBase"/>
    <w:uiPriority w:val="1"/>
    <w:qFormat/>
    <w:rsid w:val="00F06356"/>
  </w:style>
  <w:style w:type="character" w:customStyle="1" w:styleId="CharAmSchText">
    <w:name w:val="CharAmSchText"/>
    <w:basedOn w:val="OPCCharBase"/>
    <w:uiPriority w:val="1"/>
    <w:qFormat/>
    <w:rsid w:val="00F06356"/>
  </w:style>
  <w:style w:type="character" w:customStyle="1" w:styleId="CharBoldItalic">
    <w:name w:val="CharBoldItalic"/>
    <w:basedOn w:val="OPCCharBase"/>
    <w:uiPriority w:val="1"/>
    <w:qFormat/>
    <w:rsid w:val="00F06356"/>
    <w:rPr>
      <w:b/>
      <w:i/>
    </w:rPr>
  </w:style>
  <w:style w:type="character" w:customStyle="1" w:styleId="CharChapNo">
    <w:name w:val="CharChapNo"/>
    <w:basedOn w:val="OPCCharBase"/>
    <w:qFormat/>
    <w:rsid w:val="00F06356"/>
  </w:style>
  <w:style w:type="character" w:customStyle="1" w:styleId="CharChapText">
    <w:name w:val="CharChapText"/>
    <w:basedOn w:val="OPCCharBase"/>
    <w:qFormat/>
    <w:rsid w:val="00F06356"/>
  </w:style>
  <w:style w:type="character" w:customStyle="1" w:styleId="CharDivNo">
    <w:name w:val="CharDivNo"/>
    <w:basedOn w:val="OPCCharBase"/>
    <w:qFormat/>
    <w:rsid w:val="00F06356"/>
  </w:style>
  <w:style w:type="character" w:customStyle="1" w:styleId="CharDivText">
    <w:name w:val="CharDivText"/>
    <w:basedOn w:val="OPCCharBase"/>
    <w:qFormat/>
    <w:rsid w:val="00F06356"/>
  </w:style>
  <w:style w:type="character" w:customStyle="1" w:styleId="CharItalic">
    <w:name w:val="CharItalic"/>
    <w:basedOn w:val="OPCCharBase"/>
    <w:uiPriority w:val="1"/>
    <w:qFormat/>
    <w:rsid w:val="00F06356"/>
    <w:rPr>
      <w:i/>
    </w:rPr>
  </w:style>
  <w:style w:type="character" w:customStyle="1" w:styleId="CharPartNo">
    <w:name w:val="CharPartNo"/>
    <w:basedOn w:val="OPCCharBase"/>
    <w:qFormat/>
    <w:rsid w:val="00F06356"/>
  </w:style>
  <w:style w:type="character" w:customStyle="1" w:styleId="CharPartText">
    <w:name w:val="CharPartText"/>
    <w:basedOn w:val="OPCCharBase"/>
    <w:qFormat/>
    <w:rsid w:val="00F06356"/>
  </w:style>
  <w:style w:type="character" w:customStyle="1" w:styleId="CharSectno">
    <w:name w:val="CharSectno"/>
    <w:basedOn w:val="OPCCharBase"/>
    <w:qFormat/>
    <w:rsid w:val="00F06356"/>
  </w:style>
  <w:style w:type="character" w:customStyle="1" w:styleId="CharSubdNo">
    <w:name w:val="CharSubdNo"/>
    <w:basedOn w:val="OPCCharBase"/>
    <w:uiPriority w:val="1"/>
    <w:qFormat/>
    <w:rsid w:val="00F06356"/>
  </w:style>
  <w:style w:type="character" w:customStyle="1" w:styleId="CharSubdText">
    <w:name w:val="CharSubdText"/>
    <w:basedOn w:val="OPCCharBase"/>
    <w:uiPriority w:val="1"/>
    <w:qFormat/>
    <w:rsid w:val="00F06356"/>
  </w:style>
  <w:style w:type="paragraph" w:customStyle="1" w:styleId="CTA--">
    <w:name w:val="CTA --"/>
    <w:basedOn w:val="OPCParaBase"/>
    <w:next w:val="Normal"/>
    <w:rsid w:val="00F063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63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63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63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63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63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63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63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63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63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63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63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63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63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063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635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63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63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63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63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63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63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63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63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63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63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63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63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63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63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63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63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63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63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63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63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63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63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63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63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63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63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63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63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63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63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63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63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63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63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63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6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63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63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63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063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063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063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0635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063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0635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0635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0635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0635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063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63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63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63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63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63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63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63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06356"/>
    <w:rPr>
      <w:sz w:val="16"/>
    </w:rPr>
  </w:style>
  <w:style w:type="table" w:customStyle="1" w:styleId="CFlag">
    <w:name w:val="CFlag"/>
    <w:basedOn w:val="TableNormal"/>
    <w:uiPriority w:val="99"/>
    <w:rsid w:val="00F063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06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63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63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635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63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635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635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635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635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63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63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63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63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63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63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63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63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63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63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063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63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6356"/>
  </w:style>
  <w:style w:type="character" w:customStyle="1" w:styleId="CharSubPartNoCASA">
    <w:name w:val="CharSubPartNo(CASA)"/>
    <w:basedOn w:val="OPCCharBase"/>
    <w:uiPriority w:val="1"/>
    <w:rsid w:val="00F06356"/>
  </w:style>
  <w:style w:type="paragraph" w:customStyle="1" w:styleId="ENoteTTIndentHeadingSub">
    <w:name w:val="ENoteTTIndentHeadingSub"/>
    <w:aliases w:val="enTTHis"/>
    <w:basedOn w:val="OPCParaBase"/>
    <w:rsid w:val="00F063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63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63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63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63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6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6356"/>
    <w:rPr>
      <w:sz w:val="22"/>
    </w:rPr>
  </w:style>
  <w:style w:type="paragraph" w:customStyle="1" w:styleId="SOTextNote">
    <w:name w:val="SO TextNote"/>
    <w:aliases w:val="sont"/>
    <w:basedOn w:val="SOText"/>
    <w:qFormat/>
    <w:rsid w:val="00F063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63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6356"/>
    <w:rPr>
      <w:sz w:val="22"/>
    </w:rPr>
  </w:style>
  <w:style w:type="paragraph" w:customStyle="1" w:styleId="FileName">
    <w:name w:val="FileName"/>
    <w:basedOn w:val="Normal"/>
    <w:rsid w:val="00F06356"/>
  </w:style>
  <w:style w:type="paragraph" w:customStyle="1" w:styleId="TableHeading">
    <w:name w:val="TableHeading"/>
    <w:aliases w:val="th"/>
    <w:basedOn w:val="OPCParaBase"/>
    <w:next w:val="Tabletext"/>
    <w:rsid w:val="00F063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63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63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63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63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63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63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63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63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63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63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63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077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077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0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7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7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7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B707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7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7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77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C4DE-CF98-47E8-8B7D-F04BF7CA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2107</Words>
  <Characters>10410</Characters>
  <Application>Microsoft Office Word</Application>
  <DocSecurity>0</DocSecurity>
  <PresentationFormat/>
  <Lines>266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2016-05-03T04:15:00Z</cp:lastPrinted>
  <dcterms:created xsi:type="dcterms:W3CDTF">2016-06-30T04:42:00Z</dcterms:created>
  <dcterms:modified xsi:type="dcterms:W3CDTF">2016-06-30T04:42:00Z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Entitlements Guarantee (Norfolk Island) Rule 2016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OPC62017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9A of the Fair Entitlements Guarantee Act 2012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29 June 2016</vt:lpwstr>
  </property>
</Properties>
</file>