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E2227" w:rsidRDefault="00DA186E" w:rsidP="00715914">
      <w:pPr>
        <w:rPr>
          <w:sz w:val="28"/>
        </w:rPr>
      </w:pPr>
      <w:bookmarkStart w:id="0" w:name="OPCCaretStart"/>
      <w:bookmarkEnd w:id="0"/>
      <w:r w:rsidRPr="00EE2227">
        <w:rPr>
          <w:noProof/>
          <w:lang w:eastAsia="en-AU"/>
        </w:rPr>
        <w:drawing>
          <wp:inline distT="0" distB="0" distL="0" distR="0" wp14:anchorId="56816130" wp14:editId="3C7A5A5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E2227" w:rsidRDefault="00715914" w:rsidP="00715914">
      <w:pPr>
        <w:rPr>
          <w:sz w:val="19"/>
        </w:rPr>
      </w:pPr>
    </w:p>
    <w:p w:rsidR="00715914" w:rsidRPr="00EE2227" w:rsidRDefault="00DB64A4" w:rsidP="00715914">
      <w:pPr>
        <w:pStyle w:val="ShortT"/>
      </w:pPr>
      <w:r w:rsidRPr="00EE2227">
        <w:t>Charter o</w:t>
      </w:r>
      <w:r w:rsidR="00DD19DB" w:rsidRPr="00EE2227">
        <w:t>f the United Nations (Sanctions—</w:t>
      </w:r>
      <w:r w:rsidRPr="00EE2227">
        <w:t>Iran) Regulation</w:t>
      </w:r>
      <w:r w:rsidR="00EE2227" w:rsidRPr="00EE2227">
        <w:t> </w:t>
      </w:r>
      <w:r w:rsidRPr="00EE2227">
        <w:t>2016</w:t>
      </w:r>
    </w:p>
    <w:p w:rsidR="000C318C" w:rsidRPr="00EE2227" w:rsidRDefault="000C318C" w:rsidP="004D4465">
      <w:pPr>
        <w:pStyle w:val="SignCoverPageStart"/>
        <w:spacing w:before="240"/>
        <w:rPr>
          <w:szCs w:val="22"/>
        </w:rPr>
      </w:pPr>
      <w:r w:rsidRPr="00EE2227">
        <w:rPr>
          <w:szCs w:val="22"/>
        </w:rPr>
        <w:t>I, General the Honourable Sir Peter Cosgrove AK MC (</w:t>
      </w:r>
      <w:proofErr w:type="spellStart"/>
      <w:r w:rsidRPr="00EE2227">
        <w:rPr>
          <w:szCs w:val="22"/>
        </w:rPr>
        <w:t>Ret’d</w:t>
      </w:r>
      <w:proofErr w:type="spellEnd"/>
      <w:r w:rsidRPr="00EE2227">
        <w:rPr>
          <w:szCs w:val="22"/>
        </w:rPr>
        <w:t xml:space="preserve">), </w:t>
      </w:r>
      <w:r w:rsidR="00EE2227" w:rsidRPr="00EE2227">
        <w:rPr>
          <w:szCs w:val="22"/>
        </w:rPr>
        <w:t>Governor</w:t>
      </w:r>
      <w:r w:rsidR="00EE2227">
        <w:rPr>
          <w:szCs w:val="22"/>
        </w:rPr>
        <w:noBreakHyphen/>
      </w:r>
      <w:r w:rsidR="00EE2227" w:rsidRPr="00EE2227">
        <w:rPr>
          <w:szCs w:val="22"/>
        </w:rPr>
        <w:t>General</w:t>
      </w:r>
      <w:r w:rsidRPr="00EE2227">
        <w:rPr>
          <w:szCs w:val="22"/>
        </w:rPr>
        <w:t xml:space="preserve"> of the Commonwealth of Australia, acting with the advice of the Federal Executive Council, make the following regulation.</w:t>
      </w:r>
    </w:p>
    <w:p w:rsidR="000C318C" w:rsidRPr="00EE2227" w:rsidRDefault="000C318C" w:rsidP="004D4465">
      <w:pPr>
        <w:keepNext/>
        <w:spacing w:before="720" w:line="240" w:lineRule="atLeast"/>
        <w:ind w:right="397"/>
        <w:jc w:val="both"/>
        <w:rPr>
          <w:szCs w:val="22"/>
        </w:rPr>
      </w:pPr>
      <w:r w:rsidRPr="00EE2227">
        <w:rPr>
          <w:szCs w:val="22"/>
        </w:rPr>
        <w:t xml:space="preserve">Dated </w:t>
      </w:r>
      <w:bookmarkStart w:id="1" w:name="BKCheck15B_1"/>
      <w:bookmarkEnd w:id="1"/>
      <w:r w:rsidRPr="00EE2227">
        <w:rPr>
          <w:szCs w:val="22"/>
        </w:rPr>
        <w:fldChar w:fldCharType="begin"/>
      </w:r>
      <w:r w:rsidRPr="00EE2227">
        <w:rPr>
          <w:szCs w:val="22"/>
        </w:rPr>
        <w:instrText xml:space="preserve"> DOCPROPERTY  DateMade </w:instrText>
      </w:r>
      <w:r w:rsidRPr="00EE2227">
        <w:rPr>
          <w:szCs w:val="22"/>
        </w:rPr>
        <w:fldChar w:fldCharType="separate"/>
      </w:r>
      <w:r w:rsidR="0052516E">
        <w:rPr>
          <w:szCs w:val="22"/>
        </w:rPr>
        <w:t>05 May 2016</w:t>
      </w:r>
      <w:r w:rsidRPr="00EE2227">
        <w:rPr>
          <w:szCs w:val="22"/>
        </w:rPr>
        <w:fldChar w:fldCharType="end"/>
      </w:r>
    </w:p>
    <w:p w:rsidR="000C318C" w:rsidRPr="00EE2227" w:rsidRDefault="000C318C" w:rsidP="004D4465">
      <w:pPr>
        <w:keepNext/>
        <w:tabs>
          <w:tab w:val="left" w:pos="3402"/>
        </w:tabs>
        <w:spacing w:before="1080" w:line="300" w:lineRule="atLeast"/>
        <w:ind w:left="397" w:right="397"/>
        <w:jc w:val="right"/>
        <w:rPr>
          <w:szCs w:val="22"/>
        </w:rPr>
      </w:pPr>
      <w:r w:rsidRPr="00EE2227">
        <w:rPr>
          <w:szCs w:val="22"/>
        </w:rPr>
        <w:t>Peter Cosgrove</w:t>
      </w:r>
    </w:p>
    <w:p w:rsidR="000C318C" w:rsidRPr="00EE2227" w:rsidRDefault="00EE2227" w:rsidP="004D4465">
      <w:pPr>
        <w:keepNext/>
        <w:tabs>
          <w:tab w:val="left" w:pos="3402"/>
        </w:tabs>
        <w:spacing w:line="300" w:lineRule="atLeast"/>
        <w:ind w:left="397" w:right="397"/>
        <w:jc w:val="right"/>
        <w:rPr>
          <w:szCs w:val="22"/>
        </w:rPr>
      </w:pPr>
      <w:r w:rsidRPr="00EE2227">
        <w:rPr>
          <w:szCs w:val="22"/>
        </w:rPr>
        <w:t>Governor</w:t>
      </w:r>
      <w:r>
        <w:rPr>
          <w:szCs w:val="22"/>
        </w:rPr>
        <w:noBreakHyphen/>
      </w:r>
      <w:r w:rsidRPr="00EE2227">
        <w:rPr>
          <w:szCs w:val="22"/>
        </w:rPr>
        <w:t>General</w:t>
      </w:r>
    </w:p>
    <w:p w:rsidR="000C318C" w:rsidRPr="00EE2227" w:rsidRDefault="000C318C" w:rsidP="004D4465">
      <w:pPr>
        <w:keepNext/>
        <w:tabs>
          <w:tab w:val="left" w:pos="3402"/>
        </w:tabs>
        <w:spacing w:before="840" w:after="1080" w:line="300" w:lineRule="atLeast"/>
        <w:ind w:right="397"/>
        <w:rPr>
          <w:szCs w:val="22"/>
        </w:rPr>
      </w:pPr>
      <w:r w:rsidRPr="00EE2227">
        <w:rPr>
          <w:szCs w:val="22"/>
        </w:rPr>
        <w:t>By His Excellency’s Command</w:t>
      </w:r>
    </w:p>
    <w:p w:rsidR="000C318C" w:rsidRPr="00EE2227" w:rsidRDefault="000C318C" w:rsidP="004D4465">
      <w:pPr>
        <w:keepNext/>
        <w:tabs>
          <w:tab w:val="left" w:pos="3402"/>
        </w:tabs>
        <w:spacing w:before="480" w:line="300" w:lineRule="atLeast"/>
        <w:ind w:right="397"/>
        <w:rPr>
          <w:szCs w:val="22"/>
        </w:rPr>
      </w:pPr>
      <w:r w:rsidRPr="00EE2227">
        <w:rPr>
          <w:szCs w:val="22"/>
        </w:rPr>
        <w:t>Julie Bishop</w:t>
      </w:r>
    </w:p>
    <w:p w:rsidR="000C318C" w:rsidRPr="00EE2227" w:rsidRDefault="000C318C" w:rsidP="004D4465">
      <w:pPr>
        <w:pStyle w:val="SignCoverPageEnd"/>
        <w:rPr>
          <w:szCs w:val="22"/>
        </w:rPr>
      </w:pPr>
      <w:r w:rsidRPr="00EE2227">
        <w:rPr>
          <w:szCs w:val="22"/>
        </w:rPr>
        <w:t>Minister for Foreign Affairs</w:t>
      </w:r>
    </w:p>
    <w:p w:rsidR="000C318C" w:rsidRPr="00EE2227" w:rsidRDefault="000C318C" w:rsidP="004D4465"/>
    <w:p w:rsidR="000C318C" w:rsidRPr="00EE2227" w:rsidRDefault="000C318C" w:rsidP="004D4465"/>
    <w:p w:rsidR="000C318C" w:rsidRPr="00EE2227" w:rsidRDefault="000C318C" w:rsidP="004D4465"/>
    <w:p w:rsidR="000C318C" w:rsidRPr="00EE2227" w:rsidRDefault="000C318C" w:rsidP="000C318C"/>
    <w:p w:rsidR="00715914" w:rsidRPr="00EE2227" w:rsidRDefault="00715914" w:rsidP="00715914">
      <w:pPr>
        <w:pStyle w:val="Header"/>
        <w:tabs>
          <w:tab w:val="clear" w:pos="4150"/>
          <w:tab w:val="clear" w:pos="8307"/>
        </w:tabs>
      </w:pPr>
      <w:r w:rsidRPr="00EE2227">
        <w:rPr>
          <w:rStyle w:val="CharChapNo"/>
        </w:rPr>
        <w:t xml:space="preserve"> </w:t>
      </w:r>
      <w:r w:rsidRPr="00EE2227">
        <w:rPr>
          <w:rStyle w:val="CharChapText"/>
        </w:rPr>
        <w:t xml:space="preserve"> </w:t>
      </w:r>
    </w:p>
    <w:p w:rsidR="00715914" w:rsidRPr="00EE2227" w:rsidRDefault="00715914" w:rsidP="00715914">
      <w:pPr>
        <w:pStyle w:val="Header"/>
        <w:tabs>
          <w:tab w:val="clear" w:pos="4150"/>
          <w:tab w:val="clear" w:pos="8307"/>
        </w:tabs>
      </w:pPr>
      <w:r w:rsidRPr="00EE2227">
        <w:rPr>
          <w:rStyle w:val="CharPartNo"/>
        </w:rPr>
        <w:t xml:space="preserve"> </w:t>
      </w:r>
      <w:r w:rsidRPr="00EE2227">
        <w:rPr>
          <w:rStyle w:val="CharPartText"/>
        </w:rPr>
        <w:t xml:space="preserve"> </w:t>
      </w:r>
    </w:p>
    <w:p w:rsidR="00715914" w:rsidRPr="00EE2227" w:rsidRDefault="00715914" w:rsidP="00715914">
      <w:pPr>
        <w:pStyle w:val="Header"/>
        <w:tabs>
          <w:tab w:val="clear" w:pos="4150"/>
          <w:tab w:val="clear" w:pos="8307"/>
        </w:tabs>
      </w:pPr>
      <w:r w:rsidRPr="00EE2227">
        <w:rPr>
          <w:rStyle w:val="CharDivNo"/>
        </w:rPr>
        <w:t xml:space="preserve"> </w:t>
      </w:r>
      <w:r w:rsidRPr="00EE2227">
        <w:rPr>
          <w:rStyle w:val="CharDivText"/>
        </w:rPr>
        <w:t xml:space="preserve"> </w:t>
      </w:r>
    </w:p>
    <w:p w:rsidR="00715914" w:rsidRPr="00EE2227" w:rsidRDefault="00715914" w:rsidP="00715914">
      <w:pPr>
        <w:sectPr w:rsidR="00715914" w:rsidRPr="00EE2227" w:rsidSect="000E313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EE2227" w:rsidRDefault="00715914" w:rsidP="0071455F">
      <w:pPr>
        <w:rPr>
          <w:sz w:val="36"/>
        </w:rPr>
      </w:pPr>
      <w:r w:rsidRPr="00EE2227">
        <w:rPr>
          <w:sz w:val="36"/>
        </w:rPr>
        <w:lastRenderedPageBreak/>
        <w:t>Contents</w:t>
      </w:r>
    </w:p>
    <w:bookmarkStart w:id="2" w:name="BKCheck15B_2"/>
    <w:bookmarkEnd w:id="2"/>
    <w:p w:rsidR="00192C33" w:rsidRPr="00EE2227" w:rsidRDefault="00192C33">
      <w:pPr>
        <w:pStyle w:val="TOC2"/>
        <w:rPr>
          <w:rFonts w:asciiTheme="minorHAnsi" w:eastAsiaTheme="minorEastAsia" w:hAnsiTheme="minorHAnsi" w:cstheme="minorBidi"/>
          <w:b w:val="0"/>
          <w:noProof/>
          <w:kern w:val="0"/>
          <w:sz w:val="22"/>
          <w:szCs w:val="22"/>
        </w:rPr>
      </w:pPr>
      <w:r w:rsidRPr="00EE2227">
        <w:rPr>
          <w:sz w:val="20"/>
        </w:rPr>
        <w:fldChar w:fldCharType="begin"/>
      </w:r>
      <w:r w:rsidRPr="00EE2227">
        <w:rPr>
          <w:sz w:val="20"/>
        </w:rPr>
        <w:instrText xml:space="preserve"> TOC \o "1-9" </w:instrText>
      </w:r>
      <w:r w:rsidRPr="00EE2227">
        <w:rPr>
          <w:sz w:val="20"/>
        </w:rPr>
        <w:fldChar w:fldCharType="separate"/>
      </w:r>
      <w:r w:rsidRPr="00EE2227">
        <w:rPr>
          <w:noProof/>
        </w:rPr>
        <w:t>Part</w:t>
      </w:r>
      <w:r w:rsidR="00EE2227" w:rsidRPr="00EE2227">
        <w:rPr>
          <w:noProof/>
        </w:rPr>
        <w:t> </w:t>
      </w:r>
      <w:r w:rsidRPr="00EE2227">
        <w:rPr>
          <w:noProof/>
        </w:rPr>
        <w:t>1—Preliminary</w:t>
      </w:r>
      <w:r w:rsidRPr="00EE2227">
        <w:rPr>
          <w:b w:val="0"/>
          <w:noProof/>
          <w:sz w:val="18"/>
        </w:rPr>
        <w:tab/>
      </w:r>
      <w:r w:rsidRPr="00EE2227">
        <w:rPr>
          <w:b w:val="0"/>
          <w:noProof/>
          <w:sz w:val="18"/>
        </w:rPr>
        <w:fldChar w:fldCharType="begin"/>
      </w:r>
      <w:r w:rsidRPr="00EE2227">
        <w:rPr>
          <w:b w:val="0"/>
          <w:noProof/>
          <w:sz w:val="18"/>
        </w:rPr>
        <w:instrText xml:space="preserve"> PAGEREF _Toc449703710 \h </w:instrText>
      </w:r>
      <w:r w:rsidRPr="00EE2227">
        <w:rPr>
          <w:b w:val="0"/>
          <w:noProof/>
          <w:sz w:val="18"/>
        </w:rPr>
      </w:r>
      <w:r w:rsidRPr="00EE2227">
        <w:rPr>
          <w:b w:val="0"/>
          <w:noProof/>
          <w:sz w:val="18"/>
        </w:rPr>
        <w:fldChar w:fldCharType="separate"/>
      </w:r>
      <w:r w:rsidR="0052516E">
        <w:rPr>
          <w:b w:val="0"/>
          <w:noProof/>
          <w:sz w:val="18"/>
        </w:rPr>
        <w:t>1</w:t>
      </w:r>
      <w:r w:rsidRPr="00EE2227">
        <w:rPr>
          <w:b w:val="0"/>
          <w:noProof/>
          <w:sz w:val="18"/>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w:t>
      </w:r>
      <w:r w:rsidRPr="00EE2227">
        <w:rPr>
          <w:noProof/>
        </w:rPr>
        <w:tab/>
        <w:t>Name</w:t>
      </w:r>
      <w:r w:rsidRPr="00EE2227">
        <w:rPr>
          <w:noProof/>
        </w:rPr>
        <w:tab/>
      </w:r>
      <w:r w:rsidRPr="00EE2227">
        <w:rPr>
          <w:noProof/>
        </w:rPr>
        <w:fldChar w:fldCharType="begin"/>
      </w:r>
      <w:r w:rsidRPr="00EE2227">
        <w:rPr>
          <w:noProof/>
        </w:rPr>
        <w:instrText xml:space="preserve"> PAGEREF _Toc449703711 \h </w:instrText>
      </w:r>
      <w:r w:rsidRPr="00EE2227">
        <w:rPr>
          <w:noProof/>
        </w:rPr>
      </w:r>
      <w:r w:rsidRPr="00EE2227">
        <w:rPr>
          <w:noProof/>
        </w:rPr>
        <w:fldChar w:fldCharType="separate"/>
      </w:r>
      <w:r w:rsidR="0052516E">
        <w:rPr>
          <w:noProof/>
        </w:rPr>
        <w:t>1</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2</w:t>
      </w:r>
      <w:r w:rsidRPr="00EE2227">
        <w:rPr>
          <w:noProof/>
        </w:rPr>
        <w:tab/>
        <w:t>Commencement</w:t>
      </w:r>
      <w:r w:rsidRPr="00EE2227">
        <w:rPr>
          <w:noProof/>
        </w:rPr>
        <w:tab/>
      </w:r>
      <w:r w:rsidRPr="00EE2227">
        <w:rPr>
          <w:noProof/>
        </w:rPr>
        <w:fldChar w:fldCharType="begin"/>
      </w:r>
      <w:r w:rsidRPr="00EE2227">
        <w:rPr>
          <w:noProof/>
        </w:rPr>
        <w:instrText xml:space="preserve"> PAGEREF _Toc449703712 \h </w:instrText>
      </w:r>
      <w:r w:rsidRPr="00EE2227">
        <w:rPr>
          <w:noProof/>
        </w:rPr>
      </w:r>
      <w:r w:rsidRPr="00EE2227">
        <w:rPr>
          <w:noProof/>
        </w:rPr>
        <w:fldChar w:fldCharType="separate"/>
      </w:r>
      <w:r w:rsidR="0052516E">
        <w:rPr>
          <w:noProof/>
        </w:rPr>
        <w:t>1</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3</w:t>
      </w:r>
      <w:r w:rsidRPr="00EE2227">
        <w:rPr>
          <w:noProof/>
        </w:rPr>
        <w:tab/>
        <w:t>Authority</w:t>
      </w:r>
      <w:r w:rsidRPr="00EE2227">
        <w:rPr>
          <w:noProof/>
        </w:rPr>
        <w:tab/>
      </w:r>
      <w:r w:rsidRPr="00EE2227">
        <w:rPr>
          <w:noProof/>
        </w:rPr>
        <w:fldChar w:fldCharType="begin"/>
      </w:r>
      <w:r w:rsidRPr="00EE2227">
        <w:rPr>
          <w:noProof/>
        </w:rPr>
        <w:instrText xml:space="preserve"> PAGEREF _Toc449703713 \h </w:instrText>
      </w:r>
      <w:r w:rsidRPr="00EE2227">
        <w:rPr>
          <w:noProof/>
        </w:rPr>
      </w:r>
      <w:r w:rsidRPr="00EE2227">
        <w:rPr>
          <w:noProof/>
        </w:rPr>
        <w:fldChar w:fldCharType="separate"/>
      </w:r>
      <w:r w:rsidR="0052516E">
        <w:rPr>
          <w:noProof/>
        </w:rPr>
        <w:t>1</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4</w:t>
      </w:r>
      <w:r w:rsidRPr="00EE2227">
        <w:rPr>
          <w:noProof/>
        </w:rPr>
        <w:tab/>
        <w:t>Schedules</w:t>
      </w:r>
      <w:r w:rsidRPr="00EE2227">
        <w:rPr>
          <w:noProof/>
        </w:rPr>
        <w:tab/>
      </w:r>
      <w:r w:rsidRPr="00EE2227">
        <w:rPr>
          <w:noProof/>
        </w:rPr>
        <w:fldChar w:fldCharType="begin"/>
      </w:r>
      <w:r w:rsidRPr="00EE2227">
        <w:rPr>
          <w:noProof/>
        </w:rPr>
        <w:instrText xml:space="preserve"> PAGEREF _Toc449703714 \h </w:instrText>
      </w:r>
      <w:r w:rsidRPr="00EE2227">
        <w:rPr>
          <w:noProof/>
        </w:rPr>
      </w:r>
      <w:r w:rsidRPr="00EE2227">
        <w:rPr>
          <w:noProof/>
        </w:rPr>
        <w:fldChar w:fldCharType="separate"/>
      </w:r>
      <w:r w:rsidR="0052516E">
        <w:rPr>
          <w:noProof/>
        </w:rPr>
        <w:t>1</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5</w:t>
      </w:r>
      <w:r w:rsidRPr="00EE2227">
        <w:rPr>
          <w:noProof/>
        </w:rPr>
        <w:tab/>
        <w:t>Definitions</w:t>
      </w:r>
      <w:r w:rsidRPr="00EE2227">
        <w:rPr>
          <w:noProof/>
        </w:rPr>
        <w:tab/>
      </w:r>
      <w:r w:rsidRPr="00EE2227">
        <w:rPr>
          <w:noProof/>
        </w:rPr>
        <w:fldChar w:fldCharType="begin"/>
      </w:r>
      <w:r w:rsidRPr="00EE2227">
        <w:rPr>
          <w:noProof/>
        </w:rPr>
        <w:instrText xml:space="preserve"> PAGEREF _Toc449703715 \h </w:instrText>
      </w:r>
      <w:r w:rsidRPr="00EE2227">
        <w:rPr>
          <w:noProof/>
        </w:rPr>
      </w:r>
      <w:r w:rsidRPr="00EE2227">
        <w:rPr>
          <w:noProof/>
        </w:rPr>
        <w:fldChar w:fldCharType="separate"/>
      </w:r>
      <w:r w:rsidR="0052516E">
        <w:rPr>
          <w:noProof/>
        </w:rPr>
        <w:t>1</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6</w:t>
      </w:r>
      <w:r w:rsidRPr="00EE2227">
        <w:rPr>
          <w:noProof/>
        </w:rPr>
        <w:tab/>
        <w:t>Export sanctioned goods</w:t>
      </w:r>
      <w:r w:rsidRPr="00EE2227">
        <w:rPr>
          <w:noProof/>
        </w:rPr>
        <w:tab/>
      </w:r>
      <w:r w:rsidRPr="00EE2227">
        <w:rPr>
          <w:noProof/>
        </w:rPr>
        <w:fldChar w:fldCharType="begin"/>
      </w:r>
      <w:r w:rsidRPr="00EE2227">
        <w:rPr>
          <w:noProof/>
        </w:rPr>
        <w:instrText xml:space="preserve"> PAGEREF _Toc449703716 \h </w:instrText>
      </w:r>
      <w:r w:rsidRPr="00EE2227">
        <w:rPr>
          <w:noProof/>
        </w:rPr>
      </w:r>
      <w:r w:rsidRPr="00EE2227">
        <w:rPr>
          <w:noProof/>
        </w:rPr>
        <w:fldChar w:fldCharType="separate"/>
      </w:r>
      <w:r w:rsidR="0052516E">
        <w:rPr>
          <w:noProof/>
        </w:rPr>
        <w:t>3</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7</w:t>
      </w:r>
      <w:r w:rsidRPr="00EE2227">
        <w:rPr>
          <w:noProof/>
        </w:rPr>
        <w:tab/>
        <w:t>Import sanctioned goods</w:t>
      </w:r>
      <w:r w:rsidRPr="00EE2227">
        <w:rPr>
          <w:noProof/>
        </w:rPr>
        <w:tab/>
      </w:r>
      <w:r w:rsidRPr="00EE2227">
        <w:rPr>
          <w:noProof/>
        </w:rPr>
        <w:fldChar w:fldCharType="begin"/>
      </w:r>
      <w:r w:rsidRPr="00EE2227">
        <w:rPr>
          <w:noProof/>
        </w:rPr>
        <w:instrText xml:space="preserve"> PAGEREF _Toc449703717 \h </w:instrText>
      </w:r>
      <w:r w:rsidRPr="00EE2227">
        <w:rPr>
          <w:noProof/>
        </w:rPr>
      </w:r>
      <w:r w:rsidRPr="00EE2227">
        <w:rPr>
          <w:noProof/>
        </w:rPr>
        <w:fldChar w:fldCharType="separate"/>
      </w:r>
      <w:r w:rsidR="0052516E">
        <w:rPr>
          <w:noProof/>
        </w:rPr>
        <w:t>4</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8</w:t>
      </w:r>
      <w:r w:rsidRPr="00EE2227">
        <w:rPr>
          <w:noProof/>
        </w:rPr>
        <w:tab/>
        <w:t>Sanctioned supply</w:t>
      </w:r>
      <w:r w:rsidRPr="00EE2227">
        <w:rPr>
          <w:noProof/>
        </w:rPr>
        <w:tab/>
      </w:r>
      <w:r w:rsidRPr="00EE2227">
        <w:rPr>
          <w:noProof/>
        </w:rPr>
        <w:fldChar w:fldCharType="begin"/>
      </w:r>
      <w:r w:rsidRPr="00EE2227">
        <w:rPr>
          <w:noProof/>
        </w:rPr>
        <w:instrText xml:space="preserve"> PAGEREF _Toc449703718 \h </w:instrText>
      </w:r>
      <w:r w:rsidRPr="00EE2227">
        <w:rPr>
          <w:noProof/>
        </w:rPr>
      </w:r>
      <w:r w:rsidRPr="00EE2227">
        <w:rPr>
          <w:noProof/>
        </w:rPr>
        <w:fldChar w:fldCharType="separate"/>
      </w:r>
      <w:r w:rsidR="0052516E">
        <w:rPr>
          <w:noProof/>
        </w:rPr>
        <w:t>4</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9</w:t>
      </w:r>
      <w:r w:rsidRPr="00EE2227">
        <w:rPr>
          <w:noProof/>
        </w:rPr>
        <w:tab/>
        <w:t>Sanctioned service</w:t>
      </w:r>
      <w:r w:rsidRPr="00EE2227">
        <w:rPr>
          <w:noProof/>
        </w:rPr>
        <w:tab/>
      </w:r>
      <w:r w:rsidRPr="00EE2227">
        <w:rPr>
          <w:noProof/>
        </w:rPr>
        <w:fldChar w:fldCharType="begin"/>
      </w:r>
      <w:r w:rsidRPr="00EE2227">
        <w:rPr>
          <w:noProof/>
        </w:rPr>
        <w:instrText xml:space="preserve"> PAGEREF _Toc449703719 \h </w:instrText>
      </w:r>
      <w:r w:rsidRPr="00EE2227">
        <w:rPr>
          <w:noProof/>
        </w:rPr>
      </w:r>
      <w:r w:rsidRPr="00EE2227">
        <w:rPr>
          <w:noProof/>
        </w:rPr>
        <w:fldChar w:fldCharType="separate"/>
      </w:r>
      <w:r w:rsidR="0052516E">
        <w:rPr>
          <w:noProof/>
        </w:rPr>
        <w:t>4</w:t>
      </w:r>
      <w:r w:rsidRPr="00EE2227">
        <w:rPr>
          <w:noProof/>
        </w:rPr>
        <w:fldChar w:fldCharType="end"/>
      </w:r>
    </w:p>
    <w:p w:rsidR="00192C33" w:rsidRPr="00EE2227" w:rsidRDefault="00192C33">
      <w:pPr>
        <w:pStyle w:val="TOC2"/>
        <w:rPr>
          <w:rFonts w:asciiTheme="minorHAnsi" w:eastAsiaTheme="minorEastAsia" w:hAnsiTheme="minorHAnsi" w:cstheme="minorBidi"/>
          <w:b w:val="0"/>
          <w:noProof/>
          <w:kern w:val="0"/>
          <w:sz w:val="22"/>
          <w:szCs w:val="22"/>
        </w:rPr>
      </w:pPr>
      <w:r w:rsidRPr="00EE2227">
        <w:rPr>
          <w:noProof/>
        </w:rPr>
        <w:t>Part</w:t>
      </w:r>
      <w:r w:rsidR="00EE2227" w:rsidRPr="00EE2227">
        <w:rPr>
          <w:noProof/>
        </w:rPr>
        <w:t> </w:t>
      </w:r>
      <w:r w:rsidRPr="00EE2227">
        <w:rPr>
          <w:noProof/>
        </w:rPr>
        <w:t>2—UN sanction enforcement laws</w:t>
      </w:r>
      <w:r w:rsidRPr="00EE2227">
        <w:rPr>
          <w:b w:val="0"/>
          <w:noProof/>
          <w:sz w:val="18"/>
        </w:rPr>
        <w:tab/>
      </w:r>
      <w:r w:rsidRPr="00EE2227">
        <w:rPr>
          <w:b w:val="0"/>
          <w:noProof/>
          <w:sz w:val="18"/>
        </w:rPr>
        <w:fldChar w:fldCharType="begin"/>
      </w:r>
      <w:r w:rsidRPr="00EE2227">
        <w:rPr>
          <w:b w:val="0"/>
          <w:noProof/>
          <w:sz w:val="18"/>
        </w:rPr>
        <w:instrText xml:space="preserve"> PAGEREF _Toc449703720 \h </w:instrText>
      </w:r>
      <w:r w:rsidRPr="00EE2227">
        <w:rPr>
          <w:b w:val="0"/>
          <w:noProof/>
          <w:sz w:val="18"/>
        </w:rPr>
      </w:r>
      <w:r w:rsidRPr="00EE2227">
        <w:rPr>
          <w:b w:val="0"/>
          <w:noProof/>
          <w:sz w:val="18"/>
        </w:rPr>
        <w:fldChar w:fldCharType="separate"/>
      </w:r>
      <w:r w:rsidR="0052516E">
        <w:rPr>
          <w:b w:val="0"/>
          <w:noProof/>
          <w:sz w:val="18"/>
        </w:rPr>
        <w:t>5</w:t>
      </w:r>
      <w:r w:rsidRPr="00EE2227">
        <w:rPr>
          <w:b w:val="0"/>
          <w:noProof/>
          <w:sz w:val="18"/>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10</w:t>
      </w:r>
      <w:r w:rsidRPr="00EE2227">
        <w:rPr>
          <w:noProof/>
        </w:rPr>
        <w:tab/>
        <w:t>Prohibitions relating to a sanctioned supply</w:t>
      </w:r>
      <w:r w:rsidRPr="00EE2227">
        <w:rPr>
          <w:noProof/>
        </w:rPr>
        <w:tab/>
      </w:r>
      <w:r w:rsidRPr="00EE2227">
        <w:rPr>
          <w:noProof/>
        </w:rPr>
        <w:fldChar w:fldCharType="begin"/>
      </w:r>
      <w:r w:rsidRPr="00EE2227">
        <w:rPr>
          <w:noProof/>
        </w:rPr>
        <w:instrText xml:space="preserve"> PAGEREF _Toc449703721 \h </w:instrText>
      </w:r>
      <w:r w:rsidRPr="00EE2227">
        <w:rPr>
          <w:noProof/>
        </w:rPr>
      </w:r>
      <w:r w:rsidRPr="00EE2227">
        <w:rPr>
          <w:noProof/>
        </w:rPr>
        <w:fldChar w:fldCharType="separate"/>
      </w:r>
      <w:r w:rsidR="0052516E">
        <w:rPr>
          <w:noProof/>
        </w:rPr>
        <w:t>5</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11</w:t>
      </w:r>
      <w:r w:rsidRPr="00EE2227">
        <w:rPr>
          <w:noProof/>
        </w:rPr>
        <w:tab/>
        <w:t>Permit to make a sanctioned supply</w:t>
      </w:r>
      <w:r w:rsidRPr="00EE2227">
        <w:rPr>
          <w:noProof/>
        </w:rPr>
        <w:tab/>
      </w:r>
      <w:r w:rsidRPr="00EE2227">
        <w:rPr>
          <w:noProof/>
        </w:rPr>
        <w:fldChar w:fldCharType="begin"/>
      </w:r>
      <w:r w:rsidRPr="00EE2227">
        <w:rPr>
          <w:noProof/>
        </w:rPr>
        <w:instrText xml:space="preserve"> PAGEREF _Toc449703722 \h </w:instrText>
      </w:r>
      <w:r w:rsidRPr="00EE2227">
        <w:rPr>
          <w:noProof/>
        </w:rPr>
      </w:r>
      <w:r w:rsidRPr="00EE2227">
        <w:rPr>
          <w:noProof/>
        </w:rPr>
        <w:fldChar w:fldCharType="separate"/>
      </w:r>
      <w:r w:rsidR="0052516E">
        <w:rPr>
          <w:noProof/>
        </w:rPr>
        <w:t>5</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12</w:t>
      </w:r>
      <w:r w:rsidRPr="00EE2227">
        <w:rPr>
          <w:noProof/>
        </w:rPr>
        <w:tab/>
        <w:t>Prohibitions relating to import sanctioned goods</w:t>
      </w:r>
      <w:r w:rsidRPr="00EE2227">
        <w:rPr>
          <w:noProof/>
        </w:rPr>
        <w:tab/>
      </w:r>
      <w:r w:rsidRPr="00EE2227">
        <w:rPr>
          <w:noProof/>
        </w:rPr>
        <w:fldChar w:fldCharType="begin"/>
      </w:r>
      <w:r w:rsidRPr="00EE2227">
        <w:rPr>
          <w:noProof/>
        </w:rPr>
        <w:instrText xml:space="preserve"> PAGEREF _Toc449703723 \h </w:instrText>
      </w:r>
      <w:r w:rsidRPr="00EE2227">
        <w:rPr>
          <w:noProof/>
        </w:rPr>
      </w:r>
      <w:r w:rsidRPr="00EE2227">
        <w:rPr>
          <w:noProof/>
        </w:rPr>
        <w:fldChar w:fldCharType="separate"/>
      </w:r>
      <w:r w:rsidR="0052516E">
        <w:rPr>
          <w:noProof/>
        </w:rPr>
        <w:t>6</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13</w:t>
      </w:r>
      <w:r w:rsidRPr="00EE2227">
        <w:rPr>
          <w:noProof/>
        </w:rPr>
        <w:tab/>
        <w:t>Permit to procure import sanctioned goods</w:t>
      </w:r>
      <w:r w:rsidRPr="00EE2227">
        <w:rPr>
          <w:noProof/>
        </w:rPr>
        <w:tab/>
      </w:r>
      <w:r w:rsidRPr="00EE2227">
        <w:rPr>
          <w:noProof/>
        </w:rPr>
        <w:fldChar w:fldCharType="begin"/>
      </w:r>
      <w:r w:rsidRPr="00EE2227">
        <w:rPr>
          <w:noProof/>
        </w:rPr>
        <w:instrText xml:space="preserve"> PAGEREF _Toc449703724 \h </w:instrText>
      </w:r>
      <w:r w:rsidRPr="00EE2227">
        <w:rPr>
          <w:noProof/>
        </w:rPr>
      </w:r>
      <w:r w:rsidRPr="00EE2227">
        <w:rPr>
          <w:noProof/>
        </w:rPr>
        <w:fldChar w:fldCharType="separate"/>
      </w:r>
      <w:r w:rsidR="0052516E">
        <w:rPr>
          <w:noProof/>
        </w:rPr>
        <w:t>7</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14</w:t>
      </w:r>
      <w:r w:rsidRPr="00EE2227">
        <w:rPr>
          <w:noProof/>
        </w:rPr>
        <w:tab/>
        <w:t>Prohibitions relating to the provision of sanctioned services</w:t>
      </w:r>
      <w:r w:rsidRPr="00EE2227">
        <w:rPr>
          <w:noProof/>
        </w:rPr>
        <w:tab/>
      </w:r>
      <w:r w:rsidRPr="00EE2227">
        <w:rPr>
          <w:noProof/>
        </w:rPr>
        <w:fldChar w:fldCharType="begin"/>
      </w:r>
      <w:r w:rsidRPr="00EE2227">
        <w:rPr>
          <w:noProof/>
        </w:rPr>
        <w:instrText xml:space="preserve"> PAGEREF _Toc449703725 \h </w:instrText>
      </w:r>
      <w:r w:rsidRPr="00EE2227">
        <w:rPr>
          <w:noProof/>
        </w:rPr>
      </w:r>
      <w:r w:rsidRPr="00EE2227">
        <w:rPr>
          <w:noProof/>
        </w:rPr>
        <w:fldChar w:fldCharType="separate"/>
      </w:r>
      <w:r w:rsidR="0052516E">
        <w:rPr>
          <w:noProof/>
        </w:rPr>
        <w:t>7</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15</w:t>
      </w:r>
      <w:r w:rsidRPr="00EE2227">
        <w:rPr>
          <w:noProof/>
        </w:rPr>
        <w:tab/>
        <w:t>Permit to provide a sanctioned service</w:t>
      </w:r>
      <w:r w:rsidRPr="00EE2227">
        <w:rPr>
          <w:noProof/>
        </w:rPr>
        <w:tab/>
      </w:r>
      <w:r w:rsidRPr="00EE2227">
        <w:rPr>
          <w:noProof/>
        </w:rPr>
        <w:fldChar w:fldCharType="begin"/>
      </w:r>
      <w:r w:rsidRPr="00EE2227">
        <w:rPr>
          <w:noProof/>
        </w:rPr>
        <w:instrText xml:space="preserve"> PAGEREF _Toc449703726 \h </w:instrText>
      </w:r>
      <w:r w:rsidRPr="00EE2227">
        <w:rPr>
          <w:noProof/>
        </w:rPr>
      </w:r>
      <w:r w:rsidRPr="00EE2227">
        <w:rPr>
          <w:noProof/>
        </w:rPr>
        <w:fldChar w:fldCharType="separate"/>
      </w:r>
      <w:r w:rsidR="0052516E">
        <w:rPr>
          <w:noProof/>
        </w:rPr>
        <w:t>9</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16</w:t>
      </w:r>
      <w:r w:rsidRPr="00EE2227">
        <w:rPr>
          <w:noProof/>
        </w:rPr>
        <w:tab/>
        <w:t>Prohibition relating to dealings with designated person or entity</w:t>
      </w:r>
      <w:r w:rsidRPr="00EE2227">
        <w:rPr>
          <w:noProof/>
        </w:rPr>
        <w:tab/>
      </w:r>
      <w:r w:rsidRPr="00EE2227">
        <w:rPr>
          <w:noProof/>
        </w:rPr>
        <w:fldChar w:fldCharType="begin"/>
      </w:r>
      <w:r w:rsidRPr="00EE2227">
        <w:rPr>
          <w:noProof/>
        </w:rPr>
        <w:instrText xml:space="preserve"> PAGEREF _Toc449703727 \h </w:instrText>
      </w:r>
      <w:r w:rsidRPr="00EE2227">
        <w:rPr>
          <w:noProof/>
        </w:rPr>
      </w:r>
      <w:r w:rsidRPr="00EE2227">
        <w:rPr>
          <w:noProof/>
        </w:rPr>
        <w:fldChar w:fldCharType="separate"/>
      </w:r>
      <w:r w:rsidR="0052516E">
        <w:rPr>
          <w:noProof/>
        </w:rPr>
        <w:t>9</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17</w:t>
      </w:r>
      <w:r w:rsidRPr="00EE2227">
        <w:rPr>
          <w:noProof/>
        </w:rPr>
        <w:tab/>
        <w:t>Prohibition relating to controlled assets</w:t>
      </w:r>
      <w:r w:rsidRPr="00EE2227">
        <w:rPr>
          <w:noProof/>
        </w:rPr>
        <w:tab/>
      </w:r>
      <w:r w:rsidRPr="00EE2227">
        <w:rPr>
          <w:noProof/>
        </w:rPr>
        <w:fldChar w:fldCharType="begin"/>
      </w:r>
      <w:r w:rsidRPr="00EE2227">
        <w:rPr>
          <w:noProof/>
        </w:rPr>
        <w:instrText xml:space="preserve"> PAGEREF _Toc449703728 \h </w:instrText>
      </w:r>
      <w:r w:rsidRPr="00EE2227">
        <w:rPr>
          <w:noProof/>
        </w:rPr>
      </w:r>
      <w:r w:rsidRPr="00EE2227">
        <w:rPr>
          <w:noProof/>
        </w:rPr>
        <w:fldChar w:fldCharType="separate"/>
      </w:r>
      <w:r w:rsidR="0052516E">
        <w:rPr>
          <w:noProof/>
        </w:rPr>
        <w:t>9</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18</w:t>
      </w:r>
      <w:r w:rsidRPr="00EE2227">
        <w:rPr>
          <w:noProof/>
        </w:rPr>
        <w:tab/>
        <w:t>Permit for assets and controlled assets</w:t>
      </w:r>
      <w:r w:rsidRPr="00EE2227">
        <w:rPr>
          <w:noProof/>
        </w:rPr>
        <w:tab/>
      </w:r>
      <w:r w:rsidRPr="00EE2227">
        <w:rPr>
          <w:noProof/>
        </w:rPr>
        <w:fldChar w:fldCharType="begin"/>
      </w:r>
      <w:r w:rsidRPr="00EE2227">
        <w:rPr>
          <w:noProof/>
        </w:rPr>
        <w:instrText xml:space="preserve"> PAGEREF _Toc449703729 \h </w:instrText>
      </w:r>
      <w:r w:rsidRPr="00EE2227">
        <w:rPr>
          <w:noProof/>
        </w:rPr>
      </w:r>
      <w:r w:rsidRPr="00EE2227">
        <w:rPr>
          <w:noProof/>
        </w:rPr>
        <w:fldChar w:fldCharType="separate"/>
      </w:r>
      <w:r w:rsidR="0052516E">
        <w:rPr>
          <w:noProof/>
        </w:rPr>
        <w:t>10</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19</w:t>
      </w:r>
      <w:r w:rsidRPr="00EE2227">
        <w:rPr>
          <w:noProof/>
        </w:rPr>
        <w:tab/>
        <w:t>Prohibition relating to selling or making available an interest in sensitive commercial activities</w:t>
      </w:r>
      <w:r w:rsidRPr="00EE2227">
        <w:rPr>
          <w:noProof/>
        </w:rPr>
        <w:tab/>
      </w:r>
      <w:r w:rsidRPr="00EE2227">
        <w:rPr>
          <w:noProof/>
        </w:rPr>
        <w:fldChar w:fldCharType="begin"/>
      </w:r>
      <w:r w:rsidRPr="00EE2227">
        <w:rPr>
          <w:noProof/>
        </w:rPr>
        <w:instrText xml:space="preserve"> PAGEREF _Toc449703730 \h </w:instrText>
      </w:r>
      <w:r w:rsidRPr="00EE2227">
        <w:rPr>
          <w:noProof/>
        </w:rPr>
      </w:r>
      <w:r w:rsidRPr="00EE2227">
        <w:rPr>
          <w:noProof/>
        </w:rPr>
        <w:fldChar w:fldCharType="separate"/>
      </w:r>
      <w:r w:rsidR="0052516E">
        <w:rPr>
          <w:noProof/>
        </w:rPr>
        <w:t>11</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20</w:t>
      </w:r>
      <w:r w:rsidRPr="00EE2227">
        <w:rPr>
          <w:noProof/>
        </w:rPr>
        <w:tab/>
        <w:t>Permit relating to selling or making available an interest in sensitive commercial activities</w:t>
      </w:r>
      <w:r w:rsidRPr="00EE2227">
        <w:rPr>
          <w:noProof/>
        </w:rPr>
        <w:tab/>
      </w:r>
      <w:r w:rsidRPr="00EE2227">
        <w:rPr>
          <w:noProof/>
        </w:rPr>
        <w:fldChar w:fldCharType="begin"/>
      </w:r>
      <w:r w:rsidRPr="00EE2227">
        <w:rPr>
          <w:noProof/>
        </w:rPr>
        <w:instrText xml:space="preserve"> PAGEREF _Toc449703731 \h </w:instrText>
      </w:r>
      <w:r w:rsidRPr="00EE2227">
        <w:rPr>
          <w:noProof/>
        </w:rPr>
      </w:r>
      <w:r w:rsidRPr="00EE2227">
        <w:rPr>
          <w:noProof/>
        </w:rPr>
        <w:fldChar w:fldCharType="separate"/>
      </w:r>
      <w:r w:rsidR="0052516E">
        <w:rPr>
          <w:noProof/>
        </w:rPr>
        <w:t>11</w:t>
      </w:r>
      <w:r w:rsidRPr="00EE2227">
        <w:rPr>
          <w:noProof/>
        </w:rPr>
        <w:fldChar w:fldCharType="end"/>
      </w:r>
    </w:p>
    <w:p w:rsidR="00192C33" w:rsidRPr="00EE2227" w:rsidRDefault="00192C33">
      <w:pPr>
        <w:pStyle w:val="TOC2"/>
        <w:rPr>
          <w:rFonts w:asciiTheme="minorHAnsi" w:eastAsiaTheme="minorEastAsia" w:hAnsiTheme="minorHAnsi" w:cstheme="minorBidi"/>
          <w:b w:val="0"/>
          <w:noProof/>
          <w:kern w:val="0"/>
          <w:sz w:val="22"/>
          <w:szCs w:val="22"/>
        </w:rPr>
      </w:pPr>
      <w:r w:rsidRPr="00EE2227">
        <w:rPr>
          <w:noProof/>
        </w:rPr>
        <w:t>Part</w:t>
      </w:r>
      <w:r w:rsidR="00EE2227" w:rsidRPr="00EE2227">
        <w:rPr>
          <w:noProof/>
        </w:rPr>
        <w:t> </w:t>
      </w:r>
      <w:r w:rsidRPr="00EE2227">
        <w:rPr>
          <w:noProof/>
        </w:rPr>
        <w:t>3—Miscellaneous</w:t>
      </w:r>
      <w:r w:rsidRPr="00EE2227">
        <w:rPr>
          <w:b w:val="0"/>
          <w:noProof/>
          <w:sz w:val="18"/>
        </w:rPr>
        <w:tab/>
      </w:r>
      <w:r w:rsidRPr="00EE2227">
        <w:rPr>
          <w:b w:val="0"/>
          <w:noProof/>
          <w:sz w:val="18"/>
        </w:rPr>
        <w:fldChar w:fldCharType="begin"/>
      </w:r>
      <w:r w:rsidRPr="00EE2227">
        <w:rPr>
          <w:b w:val="0"/>
          <w:noProof/>
          <w:sz w:val="18"/>
        </w:rPr>
        <w:instrText xml:space="preserve"> PAGEREF _Toc449703732 \h </w:instrText>
      </w:r>
      <w:r w:rsidRPr="00EE2227">
        <w:rPr>
          <w:b w:val="0"/>
          <w:noProof/>
          <w:sz w:val="18"/>
        </w:rPr>
      </w:r>
      <w:r w:rsidRPr="00EE2227">
        <w:rPr>
          <w:b w:val="0"/>
          <w:noProof/>
          <w:sz w:val="18"/>
        </w:rPr>
        <w:fldChar w:fldCharType="separate"/>
      </w:r>
      <w:r w:rsidR="0052516E">
        <w:rPr>
          <w:b w:val="0"/>
          <w:noProof/>
          <w:sz w:val="18"/>
        </w:rPr>
        <w:t>12</w:t>
      </w:r>
      <w:r w:rsidRPr="00EE2227">
        <w:rPr>
          <w:b w:val="0"/>
          <w:noProof/>
          <w:sz w:val="18"/>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21</w:t>
      </w:r>
      <w:r w:rsidRPr="00EE2227">
        <w:rPr>
          <w:noProof/>
        </w:rPr>
        <w:tab/>
        <w:t>No claim for breach of contract or failure to perform transaction</w:t>
      </w:r>
      <w:r w:rsidRPr="00EE2227">
        <w:rPr>
          <w:noProof/>
        </w:rPr>
        <w:tab/>
      </w:r>
      <w:r w:rsidRPr="00EE2227">
        <w:rPr>
          <w:noProof/>
        </w:rPr>
        <w:fldChar w:fldCharType="begin"/>
      </w:r>
      <w:r w:rsidRPr="00EE2227">
        <w:rPr>
          <w:noProof/>
        </w:rPr>
        <w:instrText xml:space="preserve"> PAGEREF _Toc449703733 \h </w:instrText>
      </w:r>
      <w:r w:rsidRPr="00EE2227">
        <w:rPr>
          <w:noProof/>
        </w:rPr>
      </w:r>
      <w:r w:rsidRPr="00EE2227">
        <w:rPr>
          <w:noProof/>
        </w:rPr>
        <w:fldChar w:fldCharType="separate"/>
      </w:r>
      <w:r w:rsidR="0052516E">
        <w:rPr>
          <w:noProof/>
        </w:rPr>
        <w:t>12</w:t>
      </w:r>
      <w:r w:rsidRPr="00EE2227">
        <w:rPr>
          <w:noProof/>
        </w:rPr>
        <w:fldChar w:fldCharType="end"/>
      </w:r>
    </w:p>
    <w:p w:rsidR="00192C33" w:rsidRPr="00EE2227" w:rsidRDefault="00192C33">
      <w:pPr>
        <w:pStyle w:val="TOC5"/>
        <w:rPr>
          <w:rFonts w:asciiTheme="minorHAnsi" w:eastAsiaTheme="minorEastAsia" w:hAnsiTheme="minorHAnsi" w:cstheme="minorBidi"/>
          <w:noProof/>
          <w:kern w:val="0"/>
          <w:sz w:val="22"/>
          <w:szCs w:val="22"/>
        </w:rPr>
      </w:pPr>
      <w:r w:rsidRPr="00EE2227">
        <w:rPr>
          <w:noProof/>
        </w:rPr>
        <w:t>22</w:t>
      </w:r>
      <w:r w:rsidRPr="00EE2227">
        <w:rPr>
          <w:noProof/>
        </w:rPr>
        <w:tab/>
        <w:t>Delegations by Minister</w:t>
      </w:r>
      <w:r w:rsidRPr="00EE2227">
        <w:rPr>
          <w:noProof/>
        </w:rPr>
        <w:tab/>
      </w:r>
      <w:r w:rsidRPr="00EE2227">
        <w:rPr>
          <w:noProof/>
        </w:rPr>
        <w:fldChar w:fldCharType="begin"/>
      </w:r>
      <w:r w:rsidRPr="00EE2227">
        <w:rPr>
          <w:noProof/>
        </w:rPr>
        <w:instrText xml:space="preserve"> PAGEREF _Toc449703734 \h </w:instrText>
      </w:r>
      <w:r w:rsidRPr="00EE2227">
        <w:rPr>
          <w:noProof/>
        </w:rPr>
      </w:r>
      <w:r w:rsidRPr="00EE2227">
        <w:rPr>
          <w:noProof/>
        </w:rPr>
        <w:fldChar w:fldCharType="separate"/>
      </w:r>
      <w:r w:rsidR="0052516E">
        <w:rPr>
          <w:noProof/>
        </w:rPr>
        <w:t>12</w:t>
      </w:r>
      <w:r w:rsidRPr="00EE2227">
        <w:rPr>
          <w:noProof/>
        </w:rPr>
        <w:fldChar w:fldCharType="end"/>
      </w:r>
    </w:p>
    <w:p w:rsidR="00192C33" w:rsidRPr="00EE2227" w:rsidRDefault="00192C33">
      <w:pPr>
        <w:pStyle w:val="TOC6"/>
        <w:rPr>
          <w:rFonts w:asciiTheme="minorHAnsi" w:eastAsiaTheme="minorEastAsia" w:hAnsiTheme="minorHAnsi" w:cstheme="minorBidi"/>
          <w:b w:val="0"/>
          <w:noProof/>
          <w:kern w:val="0"/>
          <w:sz w:val="22"/>
          <w:szCs w:val="22"/>
        </w:rPr>
      </w:pPr>
      <w:r w:rsidRPr="00EE2227">
        <w:rPr>
          <w:noProof/>
        </w:rPr>
        <w:t>Schedule</w:t>
      </w:r>
      <w:r w:rsidR="00EE2227" w:rsidRPr="00EE2227">
        <w:rPr>
          <w:noProof/>
        </w:rPr>
        <w:t> </w:t>
      </w:r>
      <w:r w:rsidRPr="00EE2227">
        <w:rPr>
          <w:noProof/>
        </w:rPr>
        <w:t>1—Repeals</w:t>
      </w:r>
      <w:r w:rsidRPr="00EE2227">
        <w:rPr>
          <w:b w:val="0"/>
          <w:noProof/>
          <w:sz w:val="18"/>
        </w:rPr>
        <w:tab/>
      </w:r>
      <w:r w:rsidRPr="00EE2227">
        <w:rPr>
          <w:b w:val="0"/>
          <w:noProof/>
          <w:sz w:val="18"/>
        </w:rPr>
        <w:fldChar w:fldCharType="begin"/>
      </w:r>
      <w:r w:rsidRPr="00EE2227">
        <w:rPr>
          <w:b w:val="0"/>
          <w:noProof/>
          <w:sz w:val="18"/>
        </w:rPr>
        <w:instrText xml:space="preserve"> PAGEREF _Toc449703735 \h </w:instrText>
      </w:r>
      <w:r w:rsidRPr="00EE2227">
        <w:rPr>
          <w:b w:val="0"/>
          <w:noProof/>
          <w:sz w:val="18"/>
        </w:rPr>
      </w:r>
      <w:r w:rsidRPr="00EE2227">
        <w:rPr>
          <w:b w:val="0"/>
          <w:noProof/>
          <w:sz w:val="18"/>
        </w:rPr>
        <w:fldChar w:fldCharType="separate"/>
      </w:r>
      <w:r w:rsidR="0052516E">
        <w:rPr>
          <w:b w:val="0"/>
          <w:noProof/>
          <w:sz w:val="18"/>
        </w:rPr>
        <w:t>13</w:t>
      </w:r>
      <w:r w:rsidRPr="00EE2227">
        <w:rPr>
          <w:b w:val="0"/>
          <w:noProof/>
          <w:sz w:val="18"/>
        </w:rPr>
        <w:fldChar w:fldCharType="end"/>
      </w:r>
    </w:p>
    <w:p w:rsidR="00192C33" w:rsidRPr="00EE2227" w:rsidRDefault="00192C33">
      <w:pPr>
        <w:pStyle w:val="TOC9"/>
        <w:rPr>
          <w:rFonts w:asciiTheme="minorHAnsi" w:eastAsiaTheme="minorEastAsia" w:hAnsiTheme="minorHAnsi" w:cstheme="minorBidi"/>
          <w:i w:val="0"/>
          <w:noProof/>
          <w:kern w:val="0"/>
          <w:sz w:val="22"/>
          <w:szCs w:val="22"/>
        </w:rPr>
      </w:pPr>
      <w:r w:rsidRPr="00EE2227">
        <w:rPr>
          <w:noProof/>
        </w:rPr>
        <w:t>Charter of the United Nations (Sanctions—Iran) Regulations</w:t>
      </w:r>
      <w:r w:rsidR="00EE2227" w:rsidRPr="00EE2227">
        <w:rPr>
          <w:noProof/>
        </w:rPr>
        <w:t> </w:t>
      </w:r>
      <w:r w:rsidRPr="00EE2227">
        <w:rPr>
          <w:noProof/>
        </w:rPr>
        <w:t>2008</w:t>
      </w:r>
      <w:r w:rsidRPr="00EE2227">
        <w:rPr>
          <w:i w:val="0"/>
          <w:noProof/>
          <w:sz w:val="18"/>
        </w:rPr>
        <w:tab/>
      </w:r>
      <w:r w:rsidRPr="00EE2227">
        <w:rPr>
          <w:i w:val="0"/>
          <w:noProof/>
          <w:sz w:val="18"/>
        </w:rPr>
        <w:fldChar w:fldCharType="begin"/>
      </w:r>
      <w:r w:rsidRPr="00EE2227">
        <w:rPr>
          <w:i w:val="0"/>
          <w:noProof/>
          <w:sz w:val="18"/>
        </w:rPr>
        <w:instrText xml:space="preserve"> PAGEREF _Toc449703736 \h </w:instrText>
      </w:r>
      <w:r w:rsidRPr="00EE2227">
        <w:rPr>
          <w:i w:val="0"/>
          <w:noProof/>
          <w:sz w:val="18"/>
        </w:rPr>
      </w:r>
      <w:r w:rsidRPr="00EE2227">
        <w:rPr>
          <w:i w:val="0"/>
          <w:noProof/>
          <w:sz w:val="18"/>
        </w:rPr>
        <w:fldChar w:fldCharType="separate"/>
      </w:r>
      <w:r w:rsidR="0052516E">
        <w:rPr>
          <w:i w:val="0"/>
          <w:noProof/>
          <w:sz w:val="18"/>
        </w:rPr>
        <w:t>13</w:t>
      </w:r>
      <w:r w:rsidRPr="00EE2227">
        <w:rPr>
          <w:i w:val="0"/>
          <w:noProof/>
          <w:sz w:val="18"/>
        </w:rPr>
        <w:fldChar w:fldCharType="end"/>
      </w:r>
    </w:p>
    <w:p w:rsidR="00A802BC" w:rsidRPr="00EE2227" w:rsidRDefault="00192C33" w:rsidP="0071455F">
      <w:pPr>
        <w:rPr>
          <w:sz w:val="20"/>
        </w:rPr>
      </w:pPr>
      <w:r w:rsidRPr="00EE2227">
        <w:rPr>
          <w:sz w:val="20"/>
        </w:rPr>
        <w:fldChar w:fldCharType="end"/>
      </w:r>
    </w:p>
    <w:p w:rsidR="00715914" w:rsidRPr="00EE2227" w:rsidRDefault="00715914" w:rsidP="00715914">
      <w:pPr>
        <w:sectPr w:rsidR="00715914" w:rsidRPr="00EE2227" w:rsidSect="000E313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5D24DE" w:rsidRPr="00EE2227" w:rsidRDefault="005D24DE" w:rsidP="005D24DE">
      <w:pPr>
        <w:pStyle w:val="ActHead2"/>
      </w:pPr>
      <w:bookmarkStart w:id="3" w:name="_Toc449703710"/>
      <w:r w:rsidRPr="00EE2227">
        <w:rPr>
          <w:rStyle w:val="CharPartNo"/>
        </w:rPr>
        <w:lastRenderedPageBreak/>
        <w:t>Part</w:t>
      </w:r>
      <w:r w:rsidR="00EE2227" w:rsidRPr="00EE2227">
        <w:rPr>
          <w:rStyle w:val="CharPartNo"/>
        </w:rPr>
        <w:t> </w:t>
      </w:r>
      <w:r w:rsidRPr="00EE2227">
        <w:rPr>
          <w:rStyle w:val="CharPartNo"/>
        </w:rPr>
        <w:t>1</w:t>
      </w:r>
      <w:r w:rsidRPr="00EE2227">
        <w:t>—</w:t>
      </w:r>
      <w:r w:rsidRPr="00EE2227">
        <w:rPr>
          <w:rStyle w:val="CharPartText"/>
        </w:rPr>
        <w:t>Preliminary</w:t>
      </w:r>
      <w:bookmarkEnd w:id="3"/>
    </w:p>
    <w:p w:rsidR="005D24DE" w:rsidRPr="00EE2227" w:rsidRDefault="005D24DE" w:rsidP="005D24DE">
      <w:pPr>
        <w:pStyle w:val="Header"/>
      </w:pPr>
      <w:r w:rsidRPr="00EE2227">
        <w:rPr>
          <w:rStyle w:val="CharDivNo"/>
        </w:rPr>
        <w:t xml:space="preserve"> </w:t>
      </w:r>
      <w:r w:rsidRPr="00EE2227">
        <w:rPr>
          <w:rStyle w:val="CharDivText"/>
        </w:rPr>
        <w:t xml:space="preserve"> </w:t>
      </w:r>
    </w:p>
    <w:p w:rsidR="005D24DE" w:rsidRPr="00EE2227" w:rsidRDefault="00BC4F70" w:rsidP="005D24DE">
      <w:pPr>
        <w:pStyle w:val="ActHead5"/>
      </w:pPr>
      <w:bookmarkStart w:id="4" w:name="_Toc449703711"/>
      <w:r w:rsidRPr="00EE2227">
        <w:rPr>
          <w:rStyle w:val="CharSectno"/>
        </w:rPr>
        <w:t>1</w:t>
      </w:r>
      <w:r w:rsidR="005D24DE" w:rsidRPr="00EE2227">
        <w:t xml:space="preserve">  Name</w:t>
      </w:r>
      <w:bookmarkEnd w:id="4"/>
    </w:p>
    <w:p w:rsidR="005D24DE" w:rsidRPr="00EE2227" w:rsidRDefault="005D24DE" w:rsidP="005D24DE">
      <w:pPr>
        <w:pStyle w:val="subsection"/>
      </w:pPr>
      <w:r w:rsidRPr="00EE2227">
        <w:tab/>
      </w:r>
      <w:r w:rsidRPr="00EE2227">
        <w:tab/>
        <w:t xml:space="preserve">This is the </w:t>
      </w:r>
      <w:bookmarkStart w:id="5" w:name="BKCheck15B_3"/>
      <w:bookmarkEnd w:id="5"/>
      <w:r w:rsidRPr="00EE2227">
        <w:rPr>
          <w:i/>
        </w:rPr>
        <w:fldChar w:fldCharType="begin"/>
      </w:r>
      <w:r w:rsidRPr="00EE2227">
        <w:rPr>
          <w:i/>
        </w:rPr>
        <w:instrText xml:space="preserve"> STYLEREF  ShortT </w:instrText>
      </w:r>
      <w:r w:rsidRPr="00EE2227">
        <w:rPr>
          <w:i/>
        </w:rPr>
        <w:fldChar w:fldCharType="separate"/>
      </w:r>
      <w:r w:rsidR="0052516E">
        <w:rPr>
          <w:i/>
          <w:noProof/>
        </w:rPr>
        <w:t>Charter of the United Nations (Sanctions—Iran) Regulation 2016</w:t>
      </w:r>
      <w:r w:rsidRPr="00EE2227">
        <w:rPr>
          <w:i/>
        </w:rPr>
        <w:fldChar w:fldCharType="end"/>
      </w:r>
      <w:r w:rsidRPr="00EE2227">
        <w:t>.</w:t>
      </w:r>
    </w:p>
    <w:p w:rsidR="005D24DE" w:rsidRPr="00EE2227" w:rsidRDefault="00BC4F70" w:rsidP="005D24DE">
      <w:pPr>
        <w:pStyle w:val="ActHead5"/>
      </w:pPr>
      <w:bookmarkStart w:id="6" w:name="_Toc449703712"/>
      <w:r w:rsidRPr="00EE2227">
        <w:rPr>
          <w:rStyle w:val="CharSectno"/>
        </w:rPr>
        <w:t>2</w:t>
      </w:r>
      <w:r w:rsidR="005D24DE" w:rsidRPr="00EE2227">
        <w:t xml:space="preserve">  Commencement</w:t>
      </w:r>
      <w:bookmarkEnd w:id="6"/>
    </w:p>
    <w:p w:rsidR="005D24DE" w:rsidRPr="00EE2227" w:rsidRDefault="005D24DE" w:rsidP="005D24DE">
      <w:pPr>
        <w:pStyle w:val="subsection"/>
      </w:pPr>
      <w:r w:rsidRPr="00EE2227">
        <w:tab/>
        <w:t>(1)</w:t>
      </w:r>
      <w:r w:rsidRPr="00EE2227">
        <w:tab/>
        <w:t>Each provision of this instrument specified in column 1 of the table commences, or is taken to have commenced, in accordance with column 2 of the table. Any other statement in column 2 has effect according to its terms.</w:t>
      </w:r>
    </w:p>
    <w:p w:rsidR="005D24DE" w:rsidRPr="00EE2227" w:rsidRDefault="005D24DE" w:rsidP="005D24D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5D24DE" w:rsidRPr="00EE2227" w:rsidTr="005D24DE">
        <w:trPr>
          <w:tblHeader/>
        </w:trPr>
        <w:tc>
          <w:tcPr>
            <w:tcW w:w="5000" w:type="pct"/>
            <w:gridSpan w:val="3"/>
            <w:tcBorders>
              <w:top w:val="single" w:sz="12" w:space="0" w:color="auto"/>
              <w:bottom w:val="single" w:sz="2" w:space="0" w:color="auto"/>
            </w:tcBorders>
            <w:shd w:val="clear" w:color="auto" w:fill="auto"/>
            <w:hideMark/>
          </w:tcPr>
          <w:p w:rsidR="005D24DE" w:rsidRPr="00EE2227" w:rsidRDefault="005D24DE" w:rsidP="004D4465">
            <w:pPr>
              <w:pStyle w:val="TableHeading"/>
            </w:pPr>
            <w:r w:rsidRPr="00EE2227">
              <w:t>Commencement information</w:t>
            </w:r>
          </w:p>
        </w:tc>
      </w:tr>
      <w:tr w:rsidR="005D24DE" w:rsidRPr="00EE2227" w:rsidTr="005D24DE">
        <w:trPr>
          <w:tblHeader/>
        </w:trPr>
        <w:tc>
          <w:tcPr>
            <w:tcW w:w="1196" w:type="pct"/>
            <w:tcBorders>
              <w:top w:val="single" w:sz="2" w:space="0" w:color="auto"/>
              <w:bottom w:val="single" w:sz="2" w:space="0" w:color="auto"/>
            </w:tcBorders>
            <w:shd w:val="clear" w:color="auto" w:fill="auto"/>
            <w:hideMark/>
          </w:tcPr>
          <w:p w:rsidR="005D24DE" w:rsidRPr="00EE2227" w:rsidRDefault="005D24DE" w:rsidP="004D4465">
            <w:pPr>
              <w:pStyle w:val="TableHeading"/>
            </w:pPr>
            <w:r w:rsidRPr="00EE2227">
              <w:t>Column 1</w:t>
            </w:r>
          </w:p>
        </w:tc>
        <w:tc>
          <w:tcPr>
            <w:tcW w:w="2692" w:type="pct"/>
            <w:tcBorders>
              <w:top w:val="single" w:sz="2" w:space="0" w:color="auto"/>
              <w:bottom w:val="single" w:sz="2" w:space="0" w:color="auto"/>
            </w:tcBorders>
            <w:shd w:val="clear" w:color="auto" w:fill="auto"/>
            <w:hideMark/>
          </w:tcPr>
          <w:p w:rsidR="005D24DE" w:rsidRPr="00EE2227" w:rsidRDefault="005D24DE" w:rsidP="004D4465">
            <w:pPr>
              <w:pStyle w:val="TableHeading"/>
            </w:pPr>
            <w:r w:rsidRPr="00EE2227">
              <w:t>Column 2</w:t>
            </w:r>
          </w:p>
        </w:tc>
        <w:tc>
          <w:tcPr>
            <w:tcW w:w="1112" w:type="pct"/>
            <w:tcBorders>
              <w:top w:val="single" w:sz="2" w:space="0" w:color="auto"/>
              <w:bottom w:val="single" w:sz="2" w:space="0" w:color="auto"/>
            </w:tcBorders>
            <w:shd w:val="clear" w:color="auto" w:fill="auto"/>
            <w:hideMark/>
          </w:tcPr>
          <w:p w:rsidR="005D24DE" w:rsidRPr="00EE2227" w:rsidRDefault="005D24DE" w:rsidP="004D4465">
            <w:pPr>
              <w:pStyle w:val="TableHeading"/>
            </w:pPr>
            <w:r w:rsidRPr="00EE2227">
              <w:t>Column 3</w:t>
            </w:r>
          </w:p>
        </w:tc>
      </w:tr>
      <w:tr w:rsidR="005D24DE" w:rsidRPr="00EE2227" w:rsidTr="005D24DE">
        <w:trPr>
          <w:tblHeader/>
        </w:trPr>
        <w:tc>
          <w:tcPr>
            <w:tcW w:w="1196" w:type="pct"/>
            <w:tcBorders>
              <w:top w:val="single" w:sz="2" w:space="0" w:color="auto"/>
              <w:bottom w:val="single" w:sz="12" w:space="0" w:color="auto"/>
            </w:tcBorders>
            <w:shd w:val="clear" w:color="auto" w:fill="auto"/>
            <w:hideMark/>
          </w:tcPr>
          <w:p w:rsidR="005D24DE" w:rsidRPr="00EE2227" w:rsidRDefault="005D24DE" w:rsidP="004D4465">
            <w:pPr>
              <w:pStyle w:val="TableHeading"/>
            </w:pPr>
            <w:r w:rsidRPr="00EE2227">
              <w:t>Provisions</w:t>
            </w:r>
          </w:p>
        </w:tc>
        <w:tc>
          <w:tcPr>
            <w:tcW w:w="2692" w:type="pct"/>
            <w:tcBorders>
              <w:top w:val="single" w:sz="2" w:space="0" w:color="auto"/>
              <w:bottom w:val="single" w:sz="12" w:space="0" w:color="auto"/>
            </w:tcBorders>
            <w:shd w:val="clear" w:color="auto" w:fill="auto"/>
            <w:hideMark/>
          </w:tcPr>
          <w:p w:rsidR="005D24DE" w:rsidRPr="00EE2227" w:rsidRDefault="005D24DE" w:rsidP="004D4465">
            <w:pPr>
              <w:pStyle w:val="TableHeading"/>
            </w:pPr>
            <w:r w:rsidRPr="00EE2227">
              <w:t>Commencement</w:t>
            </w:r>
          </w:p>
        </w:tc>
        <w:tc>
          <w:tcPr>
            <w:tcW w:w="1112" w:type="pct"/>
            <w:tcBorders>
              <w:top w:val="single" w:sz="2" w:space="0" w:color="auto"/>
              <w:bottom w:val="single" w:sz="12" w:space="0" w:color="auto"/>
            </w:tcBorders>
            <w:shd w:val="clear" w:color="auto" w:fill="auto"/>
            <w:hideMark/>
          </w:tcPr>
          <w:p w:rsidR="005D24DE" w:rsidRPr="00EE2227" w:rsidRDefault="005D24DE" w:rsidP="004D4465">
            <w:pPr>
              <w:pStyle w:val="TableHeading"/>
            </w:pPr>
            <w:r w:rsidRPr="00EE2227">
              <w:t>Date/Details</w:t>
            </w:r>
          </w:p>
        </w:tc>
      </w:tr>
      <w:tr w:rsidR="005D24DE" w:rsidRPr="00EE2227" w:rsidTr="005D24DE">
        <w:tc>
          <w:tcPr>
            <w:tcW w:w="1196" w:type="pct"/>
            <w:tcBorders>
              <w:top w:val="single" w:sz="12" w:space="0" w:color="auto"/>
              <w:bottom w:val="single" w:sz="12" w:space="0" w:color="auto"/>
            </w:tcBorders>
            <w:shd w:val="clear" w:color="auto" w:fill="auto"/>
            <w:hideMark/>
          </w:tcPr>
          <w:p w:rsidR="005D24DE" w:rsidRPr="00EE2227" w:rsidRDefault="005D24DE" w:rsidP="004D4465">
            <w:pPr>
              <w:pStyle w:val="Tabletext"/>
            </w:pPr>
            <w:r w:rsidRPr="00EE2227">
              <w:t>1.  The whole of this instrument</w:t>
            </w:r>
          </w:p>
        </w:tc>
        <w:tc>
          <w:tcPr>
            <w:tcW w:w="2692" w:type="pct"/>
            <w:tcBorders>
              <w:top w:val="single" w:sz="12" w:space="0" w:color="auto"/>
              <w:bottom w:val="single" w:sz="12" w:space="0" w:color="auto"/>
            </w:tcBorders>
            <w:shd w:val="clear" w:color="auto" w:fill="auto"/>
          </w:tcPr>
          <w:p w:rsidR="005D24DE" w:rsidRPr="00EE2227" w:rsidRDefault="005D24DE" w:rsidP="004D4465">
            <w:pPr>
              <w:pStyle w:val="Tabletext"/>
            </w:pPr>
            <w:r w:rsidRPr="00EE2227">
              <w:t>The day after this instrument is registered.</w:t>
            </w:r>
          </w:p>
        </w:tc>
        <w:tc>
          <w:tcPr>
            <w:tcW w:w="1112" w:type="pct"/>
            <w:tcBorders>
              <w:top w:val="single" w:sz="12" w:space="0" w:color="auto"/>
              <w:bottom w:val="single" w:sz="12" w:space="0" w:color="auto"/>
            </w:tcBorders>
            <w:shd w:val="clear" w:color="auto" w:fill="auto"/>
          </w:tcPr>
          <w:p w:rsidR="005D24DE" w:rsidRPr="00EE2227" w:rsidRDefault="006F4A29" w:rsidP="004D4465">
            <w:pPr>
              <w:pStyle w:val="Tabletext"/>
            </w:pPr>
            <w:r>
              <w:t>16 July 2016</w:t>
            </w:r>
            <w:bookmarkStart w:id="7" w:name="_GoBack"/>
            <w:bookmarkEnd w:id="7"/>
          </w:p>
        </w:tc>
      </w:tr>
    </w:tbl>
    <w:p w:rsidR="005D24DE" w:rsidRPr="00EE2227" w:rsidRDefault="005D24DE" w:rsidP="005D24DE">
      <w:pPr>
        <w:pStyle w:val="notetext"/>
      </w:pPr>
      <w:r w:rsidRPr="00EE2227">
        <w:rPr>
          <w:snapToGrid w:val="0"/>
          <w:lang w:eastAsia="en-US"/>
        </w:rPr>
        <w:t>Note:</w:t>
      </w:r>
      <w:r w:rsidRPr="00EE2227">
        <w:rPr>
          <w:snapToGrid w:val="0"/>
          <w:lang w:eastAsia="en-US"/>
        </w:rPr>
        <w:tab/>
        <w:t xml:space="preserve">This table relates only to the provisions of this </w:t>
      </w:r>
      <w:r w:rsidRPr="00EE2227">
        <w:t xml:space="preserve">instrument </w:t>
      </w:r>
      <w:r w:rsidRPr="00EE2227">
        <w:rPr>
          <w:snapToGrid w:val="0"/>
          <w:lang w:eastAsia="en-US"/>
        </w:rPr>
        <w:t xml:space="preserve">as originally made. It will not be amended to deal with any later amendments of this </w:t>
      </w:r>
      <w:r w:rsidRPr="00EE2227">
        <w:t>instrument</w:t>
      </w:r>
      <w:r w:rsidRPr="00EE2227">
        <w:rPr>
          <w:snapToGrid w:val="0"/>
          <w:lang w:eastAsia="en-US"/>
        </w:rPr>
        <w:t>.</w:t>
      </w:r>
    </w:p>
    <w:p w:rsidR="005D24DE" w:rsidRPr="00EE2227" w:rsidRDefault="005D24DE" w:rsidP="005D24DE">
      <w:pPr>
        <w:pStyle w:val="subsection"/>
      </w:pPr>
      <w:r w:rsidRPr="00EE2227">
        <w:tab/>
        <w:t>(2)</w:t>
      </w:r>
      <w:r w:rsidRPr="00EE2227">
        <w:tab/>
        <w:t>Any information in column 3 of the table is not part of this instrument. Information may be inserted in this column, or information in it may be edited, in any published version of this instrument.</w:t>
      </w:r>
    </w:p>
    <w:p w:rsidR="005D24DE" w:rsidRPr="00EE2227" w:rsidRDefault="00BC4F70" w:rsidP="005D24DE">
      <w:pPr>
        <w:pStyle w:val="ActHead5"/>
      </w:pPr>
      <w:bookmarkStart w:id="8" w:name="_Toc449703713"/>
      <w:r w:rsidRPr="00EE2227">
        <w:rPr>
          <w:rStyle w:val="CharSectno"/>
        </w:rPr>
        <w:t>3</w:t>
      </w:r>
      <w:r w:rsidR="005D24DE" w:rsidRPr="00EE2227">
        <w:t xml:space="preserve">  Authority</w:t>
      </w:r>
      <w:bookmarkEnd w:id="8"/>
    </w:p>
    <w:p w:rsidR="005D24DE" w:rsidRPr="00EE2227" w:rsidRDefault="005D24DE" w:rsidP="005D24DE">
      <w:pPr>
        <w:pStyle w:val="subsection"/>
      </w:pPr>
      <w:r w:rsidRPr="00EE2227">
        <w:tab/>
      </w:r>
      <w:r w:rsidRPr="00EE2227">
        <w:tab/>
        <w:t xml:space="preserve">This instrument is made under the </w:t>
      </w:r>
      <w:r w:rsidRPr="00EE2227">
        <w:rPr>
          <w:i/>
        </w:rPr>
        <w:t>Charter of the United Nations Act 1945</w:t>
      </w:r>
      <w:r w:rsidRPr="00EE2227">
        <w:t>.</w:t>
      </w:r>
    </w:p>
    <w:p w:rsidR="005D24DE" w:rsidRPr="00EE2227" w:rsidRDefault="00BC4F70" w:rsidP="005D24DE">
      <w:pPr>
        <w:pStyle w:val="ActHead5"/>
      </w:pPr>
      <w:bookmarkStart w:id="9" w:name="_Toc449703714"/>
      <w:r w:rsidRPr="00EE2227">
        <w:rPr>
          <w:rStyle w:val="CharSectno"/>
        </w:rPr>
        <w:t>4</w:t>
      </w:r>
      <w:r w:rsidR="005D24DE" w:rsidRPr="00EE2227">
        <w:t xml:space="preserve">  Schedules</w:t>
      </w:r>
      <w:bookmarkEnd w:id="9"/>
    </w:p>
    <w:p w:rsidR="005D24DE" w:rsidRPr="00EE2227" w:rsidRDefault="005D24DE" w:rsidP="004D4465">
      <w:pPr>
        <w:pStyle w:val="subsection"/>
      </w:pPr>
      <w:r w:rsidRPr="00EE2227">
        <w:tab/>
      </w:r>
      <w:r w:rsidRPr="00EE2227">
        <w:tab/>
        <w:t>Each instrument that is specified in a Schedule to this instrument is amended or repealed as set out in the applicable items in the Schedule concerned, and any other item in a Schedule to this instrument has effect according to its terms.</w:t>
      </w:r>
    </w:p>
    <w:p w:rsidR="00632550" w:rsidRPr="00EE2227" w:rsidRDefault="00BC4F70" w:rsidP="00632550">
      <w:pPr>
        <w:pStyle w:val="ActHead5"/>
      </w:pPr>
      <w:bookmarkStart w:id="10" w:name="_Toc449703715"/>
      <w:r w:rsidRPr="00EE2227">
        <w:rPr>
          <w:rStyle w:val="CharSectno"/>
        </w:rPr>
        <w:t>5</w:t>
      </w:r>
      <w:r w:rsidR="00632550" w:rsidRPr="00EE2227">
        <w:t xml:space="preserve">  Definitions</w:t>
      </w:r>
      <w:bookmarkEnd w:id="10"/>
    </w:p>
    <w:p w:rsidR="00632550" w:rsidRPr="00EE2227" w:rsidRDefault="00632550" w:rsidP="00632550">
      <w:pPr>
        <w:pStyle w:val="subsection"/>
      </w:pPr>
      <w:r w:rsidRPr="00EE2227">
        <w:tab/>
      </w:r>
      <w:r w:rsidRPr="00EE2227">
        <w:tab/>
        <w:t>In th</w:t>
      </w:r>
      <w:r w:rsidR="00FB4B53" w:rsidRPr="00EE2227">
        <w:t>i</w:t>
      </w:r>
      <w:r w:rsidRPr="00EE2227">
        <w:t>s</w:t>
      </w:r>
      <w:r w:rsidR="00FB4B53" w:rsidRPr="00EE2227">
        <w:t xml:space="preserve"> </w:t>
      </w:r>
      <w:r w:rsidR="002E68CF" w:rsidRPr="00EE2227">
        <w:t>instrument</w:t>
      </w:r>
      <w:r w:rsidRPr="00EE2227">
        <w:t>:</w:t>
      </w:r>
    </w:p>
    <w:p w:rsidR="00632550" w:rsidRPr="00EE2227" w:rsidRDefault="00632550" w:rsidP="00632550">
      <w:pPr>
        <w:pStyle w:val="Definition"/>
      </w:pPr>
      <w:r w:rsidRPr="00EE2227">
        <w:rPr>
          <w:b/>
          <w:i/>
        </w:rPr>
        <w:t xml:space="preserve">Act </w:t>
      </w:r>
      <w:r w:rsidRPr="00EE2227">
        <w:t xml:space="preserve">means the </w:t>
      </w:r>
      <w:r w:rsidRPr="00EE2227">
        <w:rPr>
          <w:i/>
        </w:rPr>
        <w:t>Charter of the United Nations Act 1945</w:t>
      </w:r>
      <w:r w:rsidRPr="00EE2227">
        <w:t>.</w:t>
      </w:r>
    </w:p>
    <w:p w:rsidR="00632550" w:rsidRPr="00EE2227" w:rsidRDefault="00632550" w:rsidP="00632550">
      <w:pPr>
        <w:pStyle w:val="Definition"/>
      </w:pPr>
      <w:r w:rsidRPr="00EE2227">
        <w:rPr>
          <w:b/>
          <w:i/>
        </w:rPr>
        <w:t xml:space="preserve">arms or related </w:t>
      </w:r>
      <w:proofErr w:type="spellStart"/>
      <w:r w:rsidRPr="00EE2227">
        <w:rPr>
          <w:b/>
          <w:i/>
        </w:rPr>
        <w:t>matériel</w:t>
      </w:r>
      <w:proofErr w:type="spellEnd"/>
      <w:r w:rsidRPr="00EE2227">
        <w:rPr>
          <w:b/>
          <w:i/>
        </w:rPr>
        <w:t xml:space="preserve"> </w:t>
      </w:r>
      <w:r w:rsidRPr="00EE2227">
        <w:t>includes:</w:t>
      </w:r>
    </w:p>
    <w:p w:rsidR="00632550" w:rsidRPr="00EE2227" w:rsidRDefault="00632550" w:rsidP="00632550">
      <w:pPr>
        <w:pStyle w:val="paragraph"/>
      </w:pPr>
      <w:r w:rsidRPr="00EE2227">
        <w:tab/>
        <w:t>(a)</w:t>
      </w:r>
      <w:r w:rsidRPr="00EE2227">
        <w:tab/>
        <w:t>weapons; and</w:t>
      </w:r>
    </w:p>
    <w:p w:rsidR="00632550" w:rsidRPr="00EE2227" w:rsidRDefault="00632550" w:rsidP="00632550">
      <w:pPr>
        <w:pStyle w:val="paragraph"/>
      </w:pPr>
      <w:r w:rsidRPr="00EE2227">
        <w:tab/>
        <w:t>(b)</w:t>
      </w:r>
      <w:r w:rsidRPr="00EE2227">
        <w:tab/>
        <w:t>ammunition; and</w:t>
      </w:r>
    </w:p>
    <w:p w:rsidR="00632550" w:rsidRPr="00EE2227" w:rsidRDefault="00632550" w:rsidP="00632550">
      <w:pPr>
        <w:pStyle w:val="paragraph"/>
      </w:pPr>
      <w:r w:rsidRPr="00EE2227">
        <w:tab/>
        <w:t>(c)</w:t>
      </w:r>
      <w:r w:rsidRPr="00EE2227">
        <w:tab/>
        <w:t>military vehicles and equipment; and</w:t>
      </w:r>
    </w:p>
    <w:p w:rsidR="00632550" w:rsidRPr="00EE2227" w:rsidRDefault="00632550" w:rsidP="00632550">
      <w:pPr>
        <w:pStyle w:val="paragraph"/>
      </w:pPr>
      <w:r w:rsidRPr="00EE2227">
        <w:tab/>
        <w:t>(d)</w:t>
      </w:r>
      <w:r w:rsidRPr="00EE2227">
        <w:tab/>
        <w:t xml:space="preserve">spare parts and accessories for the things mentioned in </w:t>
      </w:r>
      <w:r w:rsidR="00EE2227" w:rsidRPr="00EE2227">
        <w:t>paragraphs (</w:t>
      </w:r>
      <w:r w:rsidRPr="00EE2227">
        <w:t>a) to (c); and</w:t>
      </w:r>
    </w:p>
    <w:p w:rsidR="00632550" w:rsidRPr="00EE2227" w:rsidRDefault="00632550" w:rsidP="00632550">
      <w:pPr>
        <w:pStyle w:val="paragraph"/>
      </w:pPr>
      <w:r w:rsidRPr="00EE2227">
        <w:tab/>
        <w:t>(e)</w:t>
      </w:r>
      <w:r w:rsidRPr="00EE2227">
        <w:tab/>
        <w:t>paramilitary equipment.</w:t>
      </w:r>
    </w:p>
    <w:p w:rsidR="00632550" w:rsidRPr="00EE2227" w:rsidRDefault="00632550" w:rsidP="00632550">
      <w:pPr>
        <w:pStyle w:val="Definition"/>
      </w:pPr>
      <w:r w:rsidRPr="00EE2227">
        <w:rPr>
          <w:b/>
          <w:i/>
        </w:rPr>
        <w:t xml:space="preserve">Australian aircraft </w:t>
      </w:r>
      <w:r w:rsidRPr="00EE2227">
        <w:t xml:space="preserve">has the same meaning as in the </w:t>
      </w:r>
      <w:r w:rsidRPr="00EE2227">
        <w:rPr>
          <w:i/>
        </w:rPr>
        <w:t>Criminal Code</w:t>
      </w:r>
      <w:r w:rsidRPr="00EE2227">
        <w:t>.</w:t>
      </w:r>
    </w:p>
    <w:p w:rsidR="00632550" w:rsidRPr="00EE2227" w:rsidRDefault="00632550" w:rsidP="00632550">
      <w:pPr>
        <w:pStyle w:val="Definition"/>
      </w:pPr>
      <w:r w:rsidRPr="00EE2227">
        <w:rPr>
          <w:b/>
          <w:i/>
        </w:rPr>
        <w:t xml:space="preserve">Australian ship </w:t>
      </w:r>
      <w:r w:rsidRPr="00EE2227">
        <w:t xml:space="preserve">has the same meaning as in the </w:t>
      </w:r>
      <w:r w:rsidRPr="00EE2227">
        <w:rPr>
          <w:i/>
        </w:rPr>
        <w:t>Criminal Code</w:t>
      </w:r>
      <w:r w:rsidRPr="00EE2227">
        <w:t>.</w:t>
      </w:r>
    </w:p>
    <w:p w:rsidR="00632550" w:rsidRPr="00EE2227" w:rsidRDefault="00632550" w:rsidP="00632550">
      <w:pPr>
        <w:pStyle w:val="Definition"/>
      </w:pPr>
      <w:r w:rsidRPr="00EE2227">
        <w:rPr>
          <w:b/>
          <w:i/>
        </w:rPr>
        <w:t xml:space="preserve">Committee </w:t>
      </w:r>
      <w:r w:rsidRPr="00EE2227">
        <w:t xml:space="preserve">means the Committee </w:t>
      </w:r>
      <w:r w:rsidR="00B229BD" w:rsidRPr="00EE2227">
        <w:t xml:space="preserve">that was </w:t>
      </w:r>
      <w:r w:rsidRPr="00EE2227">
        <w:t>established by paragraph</w:t>
      </w:r>
      <w:r w:rsidR="00EE2227" w:rsidRPr="00EE2227">
        <w:t> </w:t>
      </w:r>
      <w:r w:rsidRPr="00EE2227">
        <w:t>18 of Resolution 1737.</w:t>
      </w:r>
    </w:p>
    <w:p w:rsidR="00632550" w:rsidRPr="00EE2227" w:rsidRDefault="00632550" w:rsidP="00632550">
      <w:pPr>
        <w:pStyle w:val="Definition"/>
      </w:pPr>
      <w:r w:rsidRPr="00EE2227">
        <w:rPr>
          <w:b/>
          <w:i/>
        </w:rPr>
        <w:t xml:space="preserve">controlled asset </w:t>
      </w:r>
      <w:r w:rsidRPr="00EE2227">
        <w:t>means an asset that is owned or controlled by:</w:t>
      </w:r>
    </w:p>
    <w:p w:rsidR="00632550" w:rsidRPr="00EE2227" w:rsidRDefault="00632550" w:rsidP="00632550">
      <w:pPr>
        <w:pStyle w:val="paragraph"/>
      </w:pPr>
      <w:r w:rsidRPr="00EE2227">
        <w:tab/>
        <w:t>(a)</w:t>
      </w:r>
      <w:r w:rsidRPr="00EE2227">
        <w:tab/>
        <w:t>a designated person or entity; or</w:t>
      </w:r>
    </w:p>
    <w:p w:rsidR="00632550" w:rsidRPr="00EE2227" w:rsidRDefault="00632550" w:rsidP="00632550">
      <w:pPr>
        <w:pStyle w:val="paragraph"/>
      </w:pPr>
      <w:r w:rsidRPr="00EE2227">
        <w:tab/>
        <w:t>(b)</w:t>
      </w:r>
      <w:r w:rsidRPr="00EE2227">
        <w:tab/>
        <w:t>a person or entity acting on behalf of or at the direction of a designated person or entity; or</w:t>
      </w:r>
    </w:p>
    <w:p w:rsidR="00632550" w:rsidRPr="00EE2227" w:rsidRDefault="00632550" w:rsidP="00632550">
      <w:pPr>
        <w:pStyle w:val="paragraph"/>
      </w:pPr>
      <w:r w:rsidRPr="00EE2227">
        <w:tab/>
        <w:t>(c)</w:t>
      </w:r>
      <w:r w:rsidRPr="00EE2227">
        <w:tab/>
        <w:t>an entity owned or controlled by a designated person or entity, including through illicit means.</w:t>
      </w:r>
    </w:p>
    <w:p w:rsidR="00632550" w:rsidRPr="00EE2227" w:rsidRDefault="00632550" w:rsidP="00632550">
      <w:pPr>
        <w:pStyle w:val="Definition"/>
      </w:pPr>
      <w:r w:rsidRPr="00EE2227">
        <w:rPr>
          <w:b/>
          <w:i/>
        </w:rPr>
        <w:t xml:space="preserve">designated person or entity </w:t>
      </w:r>
      <w:r w:rsidRPr="00EE2227">
        <w:t>means a person or entity:</w:t>
      </w:r>
    </w:p>
    <w:p w:rsidR="00B229BD" w:rsidRPr="00EE2227" w:rsidRDefault="00632550" w:rsidP="00632550">
      <w:pPr>
        <w:pStyle w:val="paragraph"/>
      </w:pPr>
      <w:r w:rsidRPr="00EE2227">
        <w:tab/>
        <w:t>(a)</w:t>
      </w:r>
      <w:r w:rsidRPr="00EE2227">
        <w:tab/>
      </w:r>
      <w:r w:rsidR="00B229BD" w:rsidRPr="00EE2227">
        <w:t>included, as at 16</w:t>
      </w:r>
      <w:r w:rsidR="00EE2227" w:rsidRPr="00EE2227">
        <w:t> </w:t>
      </w:r>
      <w:r w:rsidR="00B229BD" w:rsidRPr="00EE2227">
        <w:t>January 2016, on the list established and maintained by the Committee pursuant to Resolution 1737, except for:</w:t>
      </w:r>
    </w:p>
    <w:p w:rsidR="00B229BD" w:rsidRPr="00EE2227" w:rsidRDefault="00B229BD" w:rsidP="00B229BD">
      <w:pPr>
        <w:pStyle w:val="paragraphsub"/>
      </w:pPr>
      <w:r w:rsidRPr="00EE2227">
        <w:tab/>
        <w:t>(</w:t>
      </w:r>
      <w:proofErr w:type="spellStart"/>
      <w:r w:rsidRPr="00EE2227">
        <w:t>i</w:t>
      </w:r>
      <w:proofErr w:type="spellEnd"/>
      <w:r w:rsidRPr="00EE2227">
        <w:t>)</w:t>
      </w:r>
      <w:r w:rsidRPr="00EE2227">
        <w:tab/>
        <w:t>persons or entities specified in the attachment to Annex B of Resolution 2231; or</w:t>
      </w:r>
    </w:p>
    <w:p w:rsidR="00B229BD" w:rsidRPr="00EE2227" w:rsidRDefault="00B229BD" w:rsidP="00B229BD">
      <w:pPr>
        <w:pStyle w:val="paragraphsub"/>
      </w:pPr>
      <w:r w:rsidRPr="00EE2227">
        <w:tab/>
        <w:t>(ii)</w:t>
      </w:r>
      <w:r w:rsidRPr="00EE2227">
        <w:tab/>
        <w:t>a person</w:t>
      </w:r>
      <w:r w:rsidR="00632550" w:rsidRPr="00EE2227">
        <w:t xml:space="preserve"> </w:t>
      </w:r>
      <w:r w:rsidRPr="00EE2227">
        <w:t>or entity delisted by the Security Council; or</w:t>
      </w:r>
    </w:p>
    <w:p w:rsidR="00B229BD" w:rsidRPr="00EE2227" w:rsidRDefault="00B229BD" w:rsidP="00B229BD">
      <w:pPr>
        <w:pStyle w:val="paragraph"/>
      </w:pPr>
      <w:r w:rsidRPr="00EE2227">
        <w:tab/>
        <w:t>(b)</w:t>
      </w:r>
      <w:r w:rsidRPr="00EE2227">
        <w:tab/>
        <w:t>designated by the Security Council for paragraph</w:t>
      </w:r>
      <w:r w:rsidR="00EE2227" w:rsidRPr="00EE2227">
        <w:t> </w:t>
      </w:r>
      <w:r w:rsidRPr="00EE2227">
        <w:t>6(c) of Annex B of Resolution 2231.</w:t>
      </w:r>
    </w:p>
    <w:p w:rsidR="00632550" w:rsidRPr="00EE2227" w:rsidRDefault="00632550" w:rsidP="00632550">
      <w:pPr>
        <w:pStyle w:val="Definition"/>
      </w:pPr>
      <w:r w:rsidRPr="00EE2227">
        <w:rPr>
          <w:b/>
          <w:i/>
        </w:rPr>
        <w:t xml:space="preserve">export sanctioned goods </w:t>
      </w:r>
      <w:r w:rsidRPr="00EE2227">
        <w:t xml:space="preserve">has the meaning given by </w:t>
      </w:r>
      <w:r w:rsidR="00DD4ACB" w:rsidRPr="00EE2227">
        <w:t>section</w:t>
      </w:r>
      <w:bookmarkStart w:id="11" w:name="OPCCaretCursor"/>
      <w:bookmarkEnd w:id="11"/>
      <w:r w:rsidR="00EE2227" w:rsidRPr="00EE2227">
        <w:t> </w:t>
      </w:r>
      <w:r w:rsidR="00BC4F70" w:rsidRPr="00EE2227">
        <w:t>6</w:t>
      </w:r>
      <w:r w:rsidRPr="00EE2227">
        <w:t>.</w:t>
      </w:r>
    </w:p>
    <w:p w:rsidR="00632550" w:rsidRPr="00EE2227" w:rsidRDefault="00632550" w:rsidP="00632550">
      <w:pPr>
        <w:pStyle w:val="Definition"/>
      </w:pPr>
      <w:r w:rsidRPr="00EE2227">
        <w:rPr>
          <w:b/>
          <w:i/>
        </w:rPr>
        <w:t xml:space="preserve">goods </w:t>
      </w:r>
      <w:r w:rsidRPr="00EE2227">
        <w:t>include</w:t>
      </w:r>
      <w:r w:rsidR="001326D7" w:rsidRPr="00EE2227">
        <w:t>s</w:t>
      </w:r>
      <w:r w:rsidRPr="00EE2227">
        <w:t xml:space="preserve"> items, materials, equipment and technology.</w:t>
      </w:r>
    </w:p>
    <w:p w:rsidR="00632550" w:rsidRPr="00EE2227" w:rsidRDefault="00632550" w:rsidP="00632550">
      <w:pPr>
        <w:pStyle w:val="Definition"/>
      </w:pPr>
      <w:r w:rsidRPr="00EE2227">
        <w:rPr>
          <w:b/>
          <w:i/>
        </w:rPr>
        <w:t xml:space="preserve">import sanctioned goods </w:t>
      </w:r>
      <w:r w:rsidRPr="00EE2227">
        <w:t xml:space="preserve">has the meaning given by </w:t>
      </w:r>
      <w:r w:rsidR="00DD4ACB" w:rsidRPr="00EE2227">
        <w:t>section</w:t>
      </w:r>
      <w:r w:rsidR="00EE2227" w:rsidRPr="00EE2227">
        <w:t> </w:t>
      </w:r>
      <w:r w:rsidR="00BC4F70" w:rsidRPr="00EE2227">
        <w:t>7</w:t>
      </w:r>
      <w:r w:rsidRPr="00EE2227">
        <w:t>.</w:t>
      </w:r>
    </w:p>
    <w:p w:rsidR="00481500" w:rsidRPr="00EE2227" w:rsidRDefault="00481500" w:rsidP="00481500">
      <w:pPr>
        <w:pStyle w:val="Definition"/>
      </w:pPr>
      <w:proofErr w:type="spellStart"/>
      <w:r w:rsidRPr="00EE2227">
        <w:rPr>
          <w:b/>
          <w:i/>
        </w:rPr>
        <w:t>INFCIRC</w:t>
      </w:r>
      <w:proofErr w:type="spellEnd"/>
      <w:r w:rsidRPr="00EE2227">
        <w:rPr>
          <w:b/>
          <w:i/>
        </w:rPr>
        <w:t>/254/Part</w:t>
      </w:r>
      <w:r w:rsidR="00EE2227" w:rsidRPr="00EE2227">
        <w:rPr>
          <w:b/>
          <w:i/>
        </w:rPr>
        <w:t> </w:t>
      </w:r>
      <w:r w:rsidRPr="00EE2227">
        <w:rPr>
          <w:b/>
          <w:i/>
        </w:rPr>
        <w:t>1</w:t>
      </w:r>
      <w:r w:rsidRPr="00EE2227">
        <w:t xml:space="preserve"> means the International Atomic Energy Agency Information Circular “</w:t>
      </w:r>
      <w:proofErr w:type="spellStart"/>
      <w:r w:rsidRPr="00EE2227">
        <w:t>INFCIRC</w:t>
      </w:r>
      <w:proofErr w:type="spellEnd"/>
      <w:r w:rsidRPr="00EE2227">
        <w:t>/254/Part</w:t>
      </w:r>
      <w:r w:rsidR="00EE2227" w:rsidRPr="00EE2227">
        <w:t> </w:t>
      </w:r>
      <w:r w:rsidRPr="00EE2227">
        <w:t>1” as in force from time to time.</w:t>
      </w:r>
    </w:p>
    <w:p w:rsidR="00481500" w:rsidRPr="00EE2227" w:rsidRDefault="00481500" w:rsidP="00481500">
      <w:pPr>
        <w:pStyle w:val="Definition"/>
      </w:pPr>
      <w:proofErr w:type="spellStart"/>
      <w:r w:rsidRPr="00EE2227">
        <w:rPr>
          <w:b/>
          <w:i/>
        </w:rPr>
        <w:t>INFCIRC</w:t>
      </w:r>
      <w:proofErr w:type="spellEnd"/>
      <w:r w:rsidRPr="00EE2227">
        <w:rPr>
          <w:b/>
          <w:i/>
        </w:rPr>
        <w:t>/254/Part</w:t>
      </w:r>
      <w:r w:rsidR="00EE2227" w:rsidRPr="00EE2227">
        <w:rPr>
          <w:b/>
          <w:i/>
        </w:rPr>
        <w:t> </w:t>
      </w:r>
      <w:r w:rsidRPr="00EE2227">
        <w:rPr>
          <w:b/>
          <w:i/>
        </w:rPr>
        <w:t>2</w:t>
      </w:r>
      <w:r w:rsidRPr="00EE2227">
        <w:t xml:space="preserve"> means the International Atomic Energy Agency Information Circular “</w:t>
      </w:r>
      <w:proofErr w:type="spellStart"/>
      <w:r w:rsidRPr="00EE2227">
        <w:t>INFCIRC</w:t>
      </w:r>
      <w:proofErr w:type="spellEnd"/>
      <w:r w:rsidRPr="00EE2227">
        <w:t>/254/Part</w:t>
      </w:r>
      <w:r w:rsidR="00EE2227" w:rsidRPr="00EE2227">
        <w:t> </w:t>
      </w:r>
      <w:r w:rsidRPr="00EE2227">
        <w:t>2” as in force from time to time.</w:t>
      </w:r>
    </w:p>
    <w:p w:rsidR="00481500" w:rsidRPr="00EE2227" w:rsidRDefault="00481500" w:rsidP="00481500">
      <w:pPr>
        <w:pStyle w:val="Definition"/>
      </w:pPr>
      <w:proofErr w:type="spellStart"/>
      <w:r w:rsidRPr="00EE2227">
        <w:rPr>
          <w:b/>
          <w:i/>
        </w:rPr>
        <w:t>JCPOA</w:t>
      </w:r>
      <w:proofErr w:type="spellEnd"/>
      <w:r w:rsidRPr="00EE2227">
        <w:rPr>
          <w:b/>
          <w:i/>
        </w:rPr>
        <w:t xml:space="preserve"> </w:t>
      </w:r>
      <w:r w:rsidRPr="00EE2227">
        <w:t>means the Joint Comprehensive Plan of Action (Security Council document S/20115/544) attached as Annex</w:t>
      </w:r>
      <w:r w:rsidR="004B1C4D" w:rsidRPr="00EE2227">
        <w:t xml:space="preserve"> </w:t>
      </w:r>
      <w:r w:rsidRPr="00EE2227">
        <w:t>A to Resolution 2231.</w:t>
      </w:r>
    </w:p>
    <w:p w:rsidR="00632550" w:rsidRPr="00EE2227" w:rsidRDefault="00632550" w:rsidP="00632550">
      <w:pPr>
        <w:pStyle w:val="Definition"/>
      </w:pPr>
      <w:r w:rsidRPr="00EE2227">
        <w:rPr>
          <w:b/>
          <w:i/>
        </w:rPr>
        <w:t xml:space="preserve">paramilitary equipment </w:t>
      </w:r>
      <w:r w:rsidRPr="00EE2227">
        <w:t>means any of the following:</w:t>
      </w:r>
    </w:p>
    <w:p w:rsidR="00632550" w:rsidRPr="00EE2227" w:rsidRDefault="00632550" w:rsidP="00632550">
      <w:pPr>
        <w:pStyle w:val="paragraph"/>
      </w:pPr>
      <w:r w:rsidRPr="00EE2227">
        <w:tab/>
        <w:t>(a)</w:t>
      </w:r>
      <w:r w:rsidRPr="00EE2227">
        <w:tab/>
        <w:t>batons, clubs, riot sticks and similar devices of a kind use</w:t>
      </w:r>
      <w:r w:rsidR="00C50061" w:rsidRPr="00EE2227">
        <w:t>d for law enforcement purposes;</w:t>
      </w:r>
    </w:p>
    <w:p w:rsidR="00632550" w:rsidRPr="00EE2227" w:rsidRDefault="00632550" w:rsidP="00632550">
      <w:pPr>
        <w:pStyle w:val="paragraph"/>
      </w:pPr>
      <w:r w:rsidRPr="00EE2227">
        <w:tab/>
        <w:t>(b)</w:t>
      </w:r>
      <w:r w:rsidRPr="00EE2227">
        <w:tab/>
        <w:t>body armour, including:</w:t>
      </w:r>
    </w:p>
    <w:p w:rsidR="00632550" w:rsidRPr="00EE2227" w:rsidRDefault="00632550" w:rsidP="00632550">
      <w:pPr>
        <w:pStyle w:val="paragraphsub"/>
      </w:pPr>
      <w:r w:rsidRPr="00EE2227">
        <w:tab/>
        <w:t>(</w:t>
      </w:r>
      <w:proofErr w:type="spellStart"/>
      <w:r w:rsidRPr="00EE2227">
        <w:t>i</w:t>
      </w:r>
      <w:proofErr w:type="spellEnd"/>
      <w:r w:rsidRPr="00EE2227">
        <w:t>)</w:t>
      </w:r>
      <w:r w:rsidRPr="00EE2227">
        <w:tab/>
        <w:t>bullet</w:t>
      </w:r>
      <w:r w:rsidR="00EE2227">
        <w:noBreakHyphen/>
      </w:r>
      <w:r w:rsidRPr="00EE2227">
        <w:t>resistant apparel; and</w:t>
      </w:r>
    </w:p>
    <w:p w:rsidR="00632550" w:rsidRPr="00EE2227" w:rsidRDefault="00632550" w:rsidP="00632550">
      <w:pPr>
        <w:pStyle w:val="paragraphsub"/>
      </w:pPr>
      <w:r w:rsidRPr="00EE2227">
        <w:tab/>
        <w:t>(ii)</w:t>
      </w:r>
      <w:r w:rsidRPr="00EE2227">
        <w:tab/>
        <w:t>bullet</w:t>
      </w:r>
      <w:r w:rsidR="00EE2227">
        <w:noBreakHyphen/>
      </w:r>
      <w:r w:rsidRPr="00EE2227">
        <w:t>resistant pads; and</w:t>
      </w:r>
    </w:p>
    <w:p w:rsidR="00632550" w:rsidRPr="00EE2227" w:rsidRDefault="00632550" w:rsidP="00632550">
      <w:pPr>
        <w:pStyle w:val="paragraphsub"/>
      </w:pPr>
      <w:r w:rsidRPr="00EE2227">
        <w:tab/>
        <w:t>(iii)</w:t>
      </w:r>
      <w:r w:rsidRPr="00EE2227">
        <w:tab/>
        <w:t>protective helmets;</w:t>
      </w:r>
    </w:p>
    <w:p w:rsidR="00632550" w:rsidRPr="00EE2227" w:rsidRDefault="00632550" w:rsidP="00632550">
      <w:pPr>
        <w:pStyle w:val="paragraph"/>
      </w:pPr>
      <w:r w:rsidRPr="00EE2227">
        <w:tab/>
        <w:t>(c)</w:t>
      </w:r>
      <w:r w:rsidRPr="00EE2227">
        <w:tab/>
        <w:t>handcuffs, leg</w:t>
      </w:r>
      <w:r w:rsidR="00EE2227">
        <w:noBreakHyphen/>
      </w:r>
      <w:r w:rsidRPr="00EE2227">
        <w:t>irons and other devices used for restraining prisoners;</w:t>
      </w:r>
    </w:p>
    <w:p w:rsidR="00632550" w:rsidRPr="00EE2227" w:rsidRDefault="00632550" w:rsidP="00632550">
      <w:pPr>
        <w:pStyle w:val="paragraph"/>
      </w:pPr>
      <w:r w:rsidRPr="00EE2227">
        <w:tab/>
        <w:t>(d)</w:t>
      </w:r>
      <w:r w:rsidRPr="00EE2227">
        <w:tab/>
        <w:t>riot protection shields;</w:t>
      </w:r>
    </w:p>
    <w:p w:rsidR="00632550" w:rsidRPr="00EE2227" w:rsidRDefault="00632550" w:rsidP="00632550">
      <w:pPr>
        <w:pStyle w:val="paragraph"/>
      </w:pPr>
      <w:r w:rsidRPr="00EE2227">
        <w:tab/>
        <w:t>(e)</w:t>
      </w:r>
      <w:r w:rsidRPr="00EE2227">
        <w:tab/>
        <w:t>whips;</w:t>
      </w:r>
    </w:p>
    <w:p w:rsidR="00632550" w:rsidRPr="00EE2227" w:rsidRDefault="00632550" w:rsidP="00632550">
      <w:pPr>
        <w:pStyle w:val="paragraph"/>
      </w:pPr>
      <w:r w:rsidRPr="00EE2227">
        <w:tab/>
        <w:t>(f)</w:t>
      </w:r>
      <w:r w:rsidRPr="00EE2227">
        <w:tab/>
        <w:t xml:space="preserve">parts and accessories designed or adapted for use in, or with, equipment mentioned in </w:t>
      </w:r>
      <w:r w:rsidR="00EE2227" w:rsidRPr="00EE2227">
        <w:t>paragraphs (</w:t>
      </w:r>
      <w:r w:rsidRPr="00EE2227">
        <w:t>a) to (e).</w:t>
      </w:r>
    </w:p>
    <w:p w:rsidR="0010322D" w:rsidRPr="00EE2227" w:rsidRDefault="00632550" w:rsidP="00632550">
      <w:pPr>
        <w:pStyle w:val="Definition"/>
      </w:pPr>
      <w:r w:rsidRPr="00EE2227">
        <w:rPr>
          <w:b/>
          <w:i/>
        </w:rPr>
        <w:t>permissible goods</w:t>
      </w:r>
      <w:r w:rsidRPr="00EE2227">
        <w:t xml:space="preserve"> </w:t>
      </w:r>
      <w:r w:rsidR="0010322D" w:rsidRPr="00EE2227">
        <w:t>means the following:</w:t>
      </w:r>
    </w:p>
    <w:p w:rsidR="0010322D" w:rsidRPr="00EE2227" w:rsidRDefault="0010322D" w:rsidP="0010322D">
      <w:pPr>
        <w:pStyle w:val="paragraph"/>
      </w:pPr>
      <w:r w:rsidRPr="00EE2227">
        <w:tab/>
        <w:t>(a)</w:t>
      </w:r>
      <w:r w:rsidRPr="00EE2227">
        <w:tab/>
        <w:t xml:space="preserve">goods mentioned in B.1 of </w:t>
      </w:r>
      <w:proofErr w:type="spellStart"/>
      <w:r w:rsidRPr="00EE2227">
        <w:t>INFCIRC</w:t>
      </w:r>
      <w:proofErr w:type="spellEnd"/>
      <w:r w:rsidRPr="00EE2227">
        <w:t>/254/Part</w:t>
      </w:r>
      <w:r w:rsidR="00EE2227" w:rsidRPr="00EE2227">
        <w:t> </w:t>
      </w:r>
      <w:r w:rsidRPr="00EE2227">
        <w:t>1—provided that the goods are for light water reactors;</w:t>
      </w:r>
    </w:p>
    <w:p w:rsidR="0010322D" w:rsidRPr="00EE2227" w:rsidRDefault="0010322D" w:rsidP="0010322D">
      <w:pPr>
        <w:pStyle w:val="paragraph"/>
      </w:pPr>
      <w:r w:rsidRPr="00EE2227">
        <w:tab/>
        <w:t>(b)</w:t>
      </w:r>
      <w:r w:rsidRPr="00EE2227">
        <w:tab/>
        <w:t>low</w:t>
      </w:r>
      <w:r w:rsidR="00EE2227">
        <w:noBreakHyphen/>
      </w:r>
      <w:r w:rsidRPr="00EE2227">
        <w:t xml:space="preserve">enriched uranium mentioned in A.1.2 of </w:t>
      </w:r>
      <w:proofErr w:type="spellStart"/>
      <w:r w:rsidRPr="00EE2227">
        <w:t>INFCIRC</w:t>
      </w:r>
      <w:proofErr w:type="spellEnd"/>
      <w:r w:rsidRPr="00EE2227">
        <w:t>/254/Part</w:t>
      </w:r>
      <w:r w:rsidR="00EE2227" w:rsidRPr="00EE2227">
        <w:t> </w:t>
      </w:r>
      <w:r w:rsidRPr="00EE2227">
        <w:t>1—provided that the low</w:t>
      </w:r>
      <w:r w:rsidR="00EE2227">
        <w:noBreakHyphen/>
      </w:r>
      <w:r w:rsidRPr="00EE2227">
        <w:t>enriched uranium is incorporated in assembled nuclear fuel elements for light water reactors;</w:t>
      </w:r>
    </w:p>
    <w:p w:rsidR="0010322D" w:rsidRPr="00EE2227" w:rsidRDefault="0010322D" w:rsidP="0010322D">
      <w:pPr>
        <w:pStyle w:val="paragraph"/>
      </w:pPr>
      <w:r w:rsidRPr="00EE2227">
        <w:tab/>
        <w:t>(c)</w:t>
      </w:r>
      <w:r w:rsidRPr="00EE2227">
        <w:tab/>
        <w:t xml:space="preserve">goods set out in the Annex to </w:t>
      </w:r>
      <w:proofErr w:type="spellStart"/>
      <w:r w:rsidRPr="00EE2227">
        <w:t>INFCIRC</w:t>
      </w:r>
      <w:proofErr w:type="spellEnd"/>
      <w:r w:rsidRPr="00EE2227">
        <w:t>/254/Part</w:t>
      </w:r>
      <w:r w:rsidR="00EE2227" w:rsidRPr="00EE2227">
        <w:t> </w:t>
      </w:r>
      <w:r w:rsidRPr="00EE2227">
        <w:t>2—provided that the goods are for exclusive use in light water reactors</w:t>
      </w:r>
      <w:r w:rsidR="00BC4F70" w:rsidRPr="00EE2227">
        <w:t>;</w:t>
      </w:r>
    </w:p>
    <w:p w:rsidR="0010322D" w:rsidRPr="00EE2227" w:rsidRDefault="0010322D" w:rsidP="0010322D">
      <w:pPr>
        <w:pStyle w:val="paragraph"/>
      </w:pPr>
      <w:r w:rsidRPr="00EE2227">
        <w:tab/>
        <w:t>(d)</w:t>
      </w:r>
      <w:r w:rsidRPr="00EE2227">
        <w:tab/>
        <w:t>goods directly related to one or more of the following:</w:t>
      </w:r>
    </w:p>
    <w:p w:rsidR="0010322D" w:rsidRPr="00EE2227" w:rsidRDefault="0010322D" w:rsidP="0010322D">
      <w:pPr>
        <w:pStyle w:val="paragraphsub"/>
      </w:pPr>
      <w:r w:rsidRPr="00EE2227">
        <w:tab/>
        <w:t>(</w:t>
      </w:r>
      <w:proofErr w:type="spellStart"/>
      <w:r w:rsidRPr="00EE2227">
        <w:t>i</w:t>
      </w:r>
      <w:proofErr w:type="spellEnd"/>
      <w:r w:rsidRPr="00EE2227">
        <w:t>)</w:t>
      </w:r>
      <w:r w:rsidRPr="00EE2227">
        <w:tab/>
        <w:t xml:space="preserve">the necessary modification of </w:t>
      </w:r>
      <w:r w:rsidR="0034512B" w:rsidRPr="00EE2227">
        <w:t>2</w:t>
      </w:r>
      <w:r w:rsidRPr="00EE2227">
        <w:t xml:space="preserve"> cascades at the </w:t>
      </w:r>
      <w:proofErr w:type="spellStart"/>
      <w:r w:rsidRPr="00EE2227">
        <w:t>Fordow</w:t>
      </w:r>
      <w:proofErr w:type="spellEnd"/>
      <w:r w:rsidRPr="00EE2227">
        <w:t xml:space="preserve"> facility for stable isotope production;</w:t>
      </w:r>
    </w:p>
    <w:p w:rsidR="0010322D" w:rsidRPr="00EE2227" w:rsidRDefault="0010322D" w:rsidP="0010322D">
      <w:pPr>
        <w:pStyle w:val="paragraphsub"/>
      </w:pPr>
      <w:r w:rsidRPr="00EE2227">
        <w:tab/>
        <w:t>(ii)</w:t>
      </w:r>
      <w:r w:rsidRPr="00EE2227">
        <w:tab/>
        <w:t>the export of Iran’s enriched uranium in excess of 300 kilograms in return for natural uranium;</w:t>
      </w:r>
    </w:p>
    <w:p w:rsidR="0010322D" w:rsidRPr="00EE2227" w:rsidRDefault="0010322D" w:rsidP="0010322D">
      <w:pPr>
        <w:pStyle w:val="paragraphsub"/>
      </w:pPr>
      <w:r w:rsidRPr="00EE2227">
        <w:tab/>
        <w:t>(iii)</w:t>
      </w:r>
      <w:r w:rsidRPr="00EE2227">
        <w:tab/>
        <w:t>the moderni</w:t>
      </w:r>
      <w:r w:rsidR="003D2944" w:rsidRPr="00EE2227">
        <w:t>s</w:t>
      </w:r>
      <w:r w:rsidRPr="00EE2227">
        <w:t xml:space="preserve">ation of the Arak reactor based on the conceptual design agreed in the </w:t>
      </w:r>
      <w:proofErr w:type="spellStart"/>
      <w:r w:rsidRPr="00EE2227">
        <w:t>JCPOA</w:t>
      </w:r>
      <w:proofErr w:type="spellEnd"/>
      <w:r w:rsidRPr="00EE2227">
        <w:t>.</w:t>
      </w:r>
    </w:p>
    <w:p w:rsidR="00632550" w:rsidRPr="00EE2227" w:rsidRDefault="00632550" w:rsidP="00632550">
      <w:pPr>
        <w:pStyle w:val="Definition"/>
      </w:pPr>
      <w:r w:rsidRPr="00EE2227">
        <w:rPr>
          <w:b/>
          <w:i/>
        </w:rPr>
        <w:t xml:space="preserve">Resolution 1737 </w:t>
      </w:r>
      <w:r w:rsidRPr="00EE2227">
        <w:t>means Resolution 1737 (2006) of the Security Council, adopted on 23</w:t>
      </w:r>
      <w:r w:rsidR="00EE2227" w:rsidRPr="00EE2227">
        <w:t> </w:t>
      </w:r>
      <w:r w:rsidRPr="00EE2227">
        <w:t>December 2006.</w:t>
      </w:r>
    </w:p>
    <w:p w:rsidR="00FD0EBE" w:rsidRPr="00EE2227" w:rsidRDefault="00FD0EBE" w:rsidP="00632550">
      <w:pPr>
        <w:pStyle w:val="Definition"/>
      </w:pPr>
      <w:r w:rsidRPr="00EE2227">
        <w:rPr>
          <w:b/>
          <w:i/>
        </w:rPr>
        <w:t>Resolution 1747</w:t>
      </w:r>
      <w:r w:rsidRPr="00EE2227">
        <w:t xml:space="preserve"> means Resolution 1747 (2007) of the Security Council, adopted on 24</w:t>
      </w:r>
      <w:r w:rsidR="00EE2227" w:rsidRPr="00EE2227">
        <w:t> </w:t>
      </w:r>
      <w:r w:rsidRPr="00EE2227">
        <w:t>March 2007.</w:t>
      </w:r>
    </w:p>
    <w:p w:rsidR="00FD0EBE" w:rsidRPr="00EE2227" w:rsidRDefault="00FD0EBE" w:rsidP="00632550">
      <w:pPr>
        <w:pStyle w:val="Definition"/>
      </w:pPr>
      <w:r w:rsidRPr="00EE2227">
        <w:rPr>
          <w:b/>
          <w:i/>
        </w:rPr>
        <w:t>Resolution 1803</w:t>
      </w:r>
      <w:r w:rsidRPr="00EE2227">
        <w:t xml:space="preserve"> means Resolution 1803 (2008) of the Security Council, adopted on 3</w:t>
      </w:r>
      <w:r w:rsidR="00EE2227" w:rsidRPr="00EE2227">
        <w:t> </w:t>
      </w:r>
      <w:r w:rsidRPr="00EE2227">
        <w:t>March 2008.</w:t>
      </w:r>
    </w:p>
    <w:p w:rsidR="00FD0EBE" w:rsidRPr="00EE2227" w:rsidRDefault="00FD0EBE" w:rsidP="00632550">
      <w:pPr>
        <w:pStyle w:val="Definition"/>
      </w:pPr>
      <w:r w:rsidRPr="00EE2227">
        <w:rPr>
          <w:b/>
          <w:i/>
        </w:rPr>
        <w:t>Resolution 1929</w:t>
      </w:r>
      <w:r w:rsidRPr="00EE2227">
        <w:t xml:space="preserve"> means Resolution 1929 (2010) of the Security Council, adopted on 9</w:t>
      </w:r>
      <w:r w:rsidR="00EE2227" w:rsidRPr="00EE2227">
        <w:t> </w:t>
      </w:r>
      <w:r w:rsidRPr="00EE2227">
        <w:t>June 2010.</w:t>
      </w:r>
    </w:p>
    <w:p w:rsidR="00E46BBF" w:rsidRPr="00EE2227" w:rsidRDefault="00E46BBF" w:rsidP="00632550">
      <w:pPr>
        <w:pStyle w:val="Definition"/>
      </w:pPr>
      <w:r w:rsidRPr="00EE2227">
        <w:rPr>
          <w:b/>
          <w:i/>
        </w:rPr>
        <w:t>Resolution 2231</w:t>
      </w:r>
      <w:r w:rsidRPr="00EE2227">
        <w:t xml:space="preserve"> means Resolution 2231 (2015) of the Security Council, adopted on 20</w:t>
      </w:r>
      <w:r w:rsidR="00EE2227" w:rsidRPr="00EE2227">
        <w:t> </w:t>
      </w:r>
      <w:r w:rsidRPr="00EE2227">
        <w:t>July 2015.</w:t>
      </w:r>
    </w:p>
    <w:p w:rsidR="00481500" w:rsidRPr="00EE2227" w:rsidRDefault="00481500" w:rsidP="00632550">
      <w:pPr>
        <w:pStyle w:val="Definition"/>
      </w:pPr>
      <w:r w:rsidRPr="00EE2227">
        <w:rPr>
          <w:b/>
          <w:i/>
        </w:rPr>
        <w:t>S/2015/546</w:t>
      </w:r>
      <w:r w:rsidRPr="00EE2227">
        <w:t xml:space="preserve"> means Security Council document S/2015/546.</w:t>
      </w:r>
    </w:p>
    <w:p w:rsidR="00632550" w:rsidRPr="00EE2227" w:rsidRDefault="00632550" w:rsidP="00632550">
      <w:pPr>
        <w:pStyle w:val="Definition"/>
      </w:pPr>
      <w:r w:rsidRPr="00EE2227">
        <w:rPr>
          <w:b/>
          <w:i/>
        </w:rPr>
        <w:t xml:space="preserve">sanctioned service </w:t>
      </w:r>
      <w:r w:rsidRPr="00EE2227">
        <w:t xml:space="preserve">has the meaning given </w:t>
      </w:r>
      <w:r w:rsidR="00BC4F70" w:rsidRPr="00EE2227">
        <w:t>by</w:t>
      </w:r>
      <w:r w:rsidRPr="00EE2227">
        <w:t xml:space="preserve"> </w:t>
      </w:r>
      <w:r w:rsidR="00DD4ACB" w:rsidRPr="00EE2227">
        <w:t>section</w:t>
      </w:r>
      <w:r w:rsidR="00EE2227" w:rsidRPr="00EE2227">
        <w:t> </w:t>
      </w:r>
      <w:r w:rsidR="00BC4F70" w:rsidRPr="00EE2227">
        <w:t>9</w:t>
      </w:r>
      <w:r w:rsidRPr="00EE2227">
        <w:t>.</w:t>
      </w:r>
    </w:p>
    <w:p w:rsidR="00632550" w:rsidRPr="00EE2227" w:rsidRDefault="00632550" w:rsidP="00632550">
      <w:pPr>
        <w:pStyle w:val="Definition"/>
      </w:pPr>
      <w:r w:rsidRPr="00EE2227">
        <w:rPr>
          <w:b/>
          <w:i/>
        </w:rPr>
        <w:t xml:space="preserve">sanctioned supply </w:t>
      </w:r>
      <w:r w:rsidRPr="00EE2227">
        <w:t xml:space="preserve">has the meaning given </w:t>
      </w:r>
      <w:r w:rsidR="00BC4F70" w:rsidRPr="00EE2227">
        <w:t>by</w:t>
      </w:r>
      <w:r w:rsidRPr="00EE2227">
        <w:t xml:space="preserve"> </w:t>
      </w:r>
      <w:r w:rsidR="00DD4ACB" w:rsidRPr="00EE2227">
        <w:t>section</w:t>
      </w:r>
      <w:r w:rsidR="00EE2227" w:rsidRPr="00EE2227">
        <w:t> </w:t>
      </w:r>
      <w:r w:rsidR="00BC4F70" w:rsidRPr="00EE2227">
        <w:t>8</w:t>
      </w:r>
      <w:r w:rsidRPr="00EE2227">
        <w:t>.</w:t>
      </w:r>
    </w:p>
    <w:p w:rsidR="00632550" w:rsidRPr="00EE2227" w:rsidRDefault="00632550" w:rsidP="00632550">
      <w:pPr>
        <w:pStyle w:val="Definition"/>
      </w:pPr>
      <w:r w:rsidRPr="00EE2227">
        <w:rPr>
          <w:b/>
          <w:i/>
        </w:rPr>
        <w:t xml:space="preserve">Security Council </w:t>
      </w:r>
      <w:r w:rsidRPr="00EE2227">
        <w:t>means the United Nations Security Council.</w:t>
      </w:r>
    </w:p>
    <w:p w:rsidR="00632550" w:rsidRPr="00EE2227" w:rsidRDefault="00632550" w:rsidP="00632550">
      <w:pPr>
        <w:pStyle w:val="notetext"/>
      </w:pPr>
      <w:r w:rsidRPr="00EE2227">
        <w:t>Note:</w:t>
      </w:r>
      <w:r w:rsidRPr="00EE2227">
        <w:tab/>
        <w:t xml:space="preserve">In </w:t>
      </w:r>
      <w:r w:rsidR="00DD4ACB" w:rsidRPr="00EE2227">
        <w:t>this</w:t>
      </w:r>
      <w:r w:rsidRPr="00EE2227">
        <w:t xml:space="preserve"> </w:t>
      </w:r>
      <w:r w:rsidR="002E68CF" w:rsidRPr="00EE2227">
        <w:t>instrument</w:t>
      </w:r>
      <w:r w:rsidRPr="00EE2227">
        <w:t>:</w:t>
      </w:r>
    </w:p>
    <w:p w:rsidR="00632550" w:rsidRPr="00EE2227" w:rsidRDefault="00632550" w:rsidP="00632550">
      <w:pPr>
        <w:pStyle w:val="notepara"/>
      </w:pPr>
      <w:r w:rsidRPr="00EE2227">
        <w:t>(a)</w:t>
      </w:r>
      <w:r w:rsidRPr="00EE2227">
        <w:tab/>
        <w:t xml:space="preserve">the </w:t>
      </w:r>
      <w:r w:rsidRPr="00EE2227">
        <w:rPr>
          <w:b/>
          <w:i/>
        </w:rPr>
        <w:t>Department</w:t>
      </w:r>
      <w:r w:rsidRPr="00EE2227">
        <w:t xml:space="preserve"> is the Department of Foreign Affairs and Trade; and</w:t>
      </w:r>
    </w:p>
    <w:p w:rsidR="00632550" w:rsidRPr="00EE2227" w:rsidRDefault="00632550" w:rsidP="00632550">
      <w:pPr>
        <w:pStyle w:val="notepara"/>
      </w:pPr>
      <w:r w:rsidRPr="00EE2227">
        <w:t>(b)</w:t>
      </w:r>
      <w:r w:rsidRPr="00EE2227">
        <w:tab/>
        <w:t xml:space="preserve">the </w:t>
      </w:r>
      <w:r w:rsidRPr="00EE2227">
        <w:rPr>
          <w:b/>
          <w:i/>
        </w:rPr>
        <w:t>Minister</w:t>
      </w:r>
      <w:r w:rsidRPr="00EE2227">
        <w:t xml:space="preserve"> is the Minister for Foreign Affairs; and</w:t>
      </w:r>
    </w:p>
    <w:p w:rsidR="003019FD" w:rsidRPr="00EE2227" w:rsidRDefault="00632550" w:rsidP="003019FD">
      <w:pPr>
        <w:pStyle w:val="notepara"/>
      </w:pPr>
      <w:r w:rsidRPr="00EE2227">
        <w:t>(c)</w:t>
      </w:r>
      <w:r w:rsidRPr="00EE2227">
        <w:tab/>
      </w:r>
      <w:r w:rsidRPr="00EE2227">
        <w:rPr>
          <w:b/>
          <w:i/>
        </w:rPr>
        <w:t>asset</w:t>
      </w:r>
      <w:r w:rsidRPr="00EE2227">
        <w:t xml:space="preserve"> has the meaning given in section</w:t>
      </w:r>
      <w:r w:rsidR="00EE2227" w:rsidRPr="00EE2227">
        <w:t> </w:t>
      </w:r>
      <w:r w:rsidRPr="00EE2227">
        <w:t>2 of the Act.</w:t>
      </w:r>
    </w:p>
    <w:p w:rsidR="00632550" w:rsidRPr="00EE2227" w:rsidRDefault="00BC4F70" w:rsidP="00632550">
      <w:pPr>
        <w:pStyle w:val="ActHead5"/>
      </w:pPr>
      <w:bookmarkStart w:id="12" w:name="_Toc449703716"/>
      <w:r w:rsidRPr="00EE2227">
        <w:rPr>
          <w:rStyle w:val="CharSectno"/>
        </w:rPr>
        <w:t>6</w:t>
      </w:r>
      <w:r w:rsidR="00632550" w:rsidRPr="00EE2227">
        <w:t xml:space="preserve">  Export sanctioned goods</w:t>
      </w:r>
      <w:bookmarkEnd w:id="12"/>
    </w:p>
    <w:p w:rsidR="00632550" w:rsidRPr="00EE2227" w:rsidRDefault="00DD4ACB" w:rsidP="00632550">
      <w:pPr>
        <w:pStyle w:val="subsection"/>
      </w:pPr>
      <w:r w:rsidRPr="00EE2227">
        <w:tab/>
        <w:t>(1)</w:t>
      </w:r>
      <w:r w:rsidRPr="00EE2227">
        <w:tab/>
      </w:r>
      <w:r w:rsidR="0010322D" w:rsidRPr="00EE2227">
        <w:t>T</w:t>
      </w:r>
      <w:r w:rsidR="00632550" w:rsidRPr="00EE2227">
        <w:t xml:space="preserve">he following are </w:t>
      </w:r>
      <w:r w:rsidR="00632550" w:rsidRPr="00EE2227">
        <w:rPr>
          <w:b/>
          <w:i/>
        </w:rPr>
        <w:t>export sanctioned goods</w:t>
      </w:r>
      <w:r w:rsidR="00632550" w:rsidRPr="00EE2227">
        <w:t>:</w:t>
      </w:r>
    </w:p>
    <w:p w:rsidR="00985704" w:rsidRPr="00EE2227" w:rsidRDefault="00632550" w:rsidP="00632550">
      <w:pPr>
        <w:pStyle w:val="paragraph"/>
        <w:rPr>
          <w:b/>
          <w:i/>
        </w:rPr>
      </w:pPr>
      <w:r w:rsidRPr="00EE2227">
        <w:tab/>
        <w:t>(a)</w:t>
      </w:r>
      <w:r w:rsidRPr="00EE2227">
        <w:tab/>
      </w:r>
      <w:r w:rsidR="00985704" w:rsidRPr="00EE2227">
        <w:t xml:space="preserve">all </w:t>
      </w:r>
      <w:r w:rsidR="00490833" w:rsidRPr="00EE2227">
        <w:t xml:space="preserve">goods </w:t>
      </w:r>
      <w:r w:rsidR="00985704" w:rsidRPr="00EE2227">
        <w:t xml:space="preserve">set out in </w:t>
      </w:r>
      <w:proofErr w:type="spellStart"/>
      <w:r w:rsidR="00985704" w:rsidRPr="00EE2227">
        <w:t>INFCIRC</w:t>
      </w:r>
      <w:proofErr w:type="spellEnd"/>
      <w:r w:rsidR="00985704" w:rsidRPr="00EE2227">
        <w:t>/254/Part</w:t>
      </w:r>
      <w:r w:rsidR="00EE2227" w:rsidRPr="00EE2227">
        <w:t> </w:t>
      </w:r>
      <w:r w:rsidR="00985704" w:rsidRPr="00EE2227">
        <w:t>1;</w:t>
      </w:r>
    </w:p>
    <w:p w:rsidR="00985704" w:rsidRPr="00EE2227" w:rsidRDefault="00490833" w:rsidP="00632550">
      <w:pPr>
        <w:pStyle w:val="paragraph"/>
      </w:pPr>
      <w:r w:rsidRPr="00EE2227">
        <w:tab/>
        <w:t>(b)</w:t>
      </w:r>
      <w:r w:rsidRPr="00EE2227">
        <w:tab/>
      </w:r>
      <w:r w:rsidR="00985704" w:rsidRPr="00EE2227">
        <w:t xml:space="preserve">all goods set out in </w:t>
      </w:r>
      <w:proofErr w:type="spellStart"/>
      <w:r w:rsidR="00985704" w:rsidRPr="00EE2227">
        <w:t>INFCIRC</w:t>
      </w:r>
      <w:proofErr w:type="spellEnd"/>
      <w:r w:rsidR="00985704" w:rsidRPr="00EE2227">
        <w:t>/254/Part</w:t>
      </w:r>
      <w:r w:rsidR="00EE2227" w:rsidRPr="00EE2227">
        <w:t> </w:t>
      </w:r>
      <w:r w:rsidR="00985704" w:rsidRPr="00EE2227">
        <w:t>2;</w:t>
      </w:r>
    </w:p>
    <w:p w:rsidR="00985704" w:rsidRPr="00EE2227" w:rsidRDefault="00985704" w:rsidP="00632550">
      <w:pPr>
        <w:pStyle w:val="paragraph"/>
      </w:pPr>
      <w:r w:rsidRPr="00EE2227">
        <w:tab/>
        <w:t>(c)</w:t>
      </w:r>
      <w:r w:rsidRPr="00EE2227">
        <w:tab/>
        <w:t>all goods set out in S/2015/546;</w:t>
      </w:r>
    </w:p>
    <w:p w:rsidR="00985704" w:rsidRPr="00EE2227" w:rsidRDefault="00985704" w:rsidP="00985704">
      <w:pPr>
        <w:pStyle w:val="paragraph"/>
      </w:pPr>
      <w:r w:rsidRPr="00EE2227">
        <w:tab/>
        <w:t>(d)</w:t>
      </w:r>
      <w:r w:rsidRPr="00EE2227">
        <w:tab/>
        <w:t xml:space="preserve">goods specified in a determination under </w:t>
      </w:r>
      <w:r w:rsidR="00EE2227" w:rsidRPr="00EE2227">
        <w:t>subsection (</w:t>
      </w:r>
      <w:r w:rsidRPr="00EE2227">
        <w:t>2);</w:t>
      </w:r>
    </w:p>
    <w:p w:rsidR="00F66B7F" w:rsidRPr="00EE2227" w:rsidRDefault="00985704" w:rsidP="00985704">
      <w:pPr>
        <w:pStyle w:val="paragraph"/>
      </w:pPr>
      <w:r w:rsidRPr="00EE2227">
        <w:tab/>
        <w:t>(e)</w:t>
      </w:r>
      <w:r w:rsidRPr="00EE2227">
        <w:tab/>
        <w:t xml:space="preserve">battle tanks, armoured combat vehicles, large calibre artillery systems, combat aircraft, attack </w:t>
      </w:r>
      <w:r w:rsidR="00E83A70" w:rsidRPr="00EE2227">
        <w:t>helicopters, warships, missiles</w:t>
      </w:r>
      <w:r w:rsidR="00833A1C" w:rsidRPr="00EE2227">
        <w:t xml:space="preserve"> and</w:t>
      </w:r>
      <w:r w:rsidR="00E83A70" w:rsidRPr="00EE2227">
        <w:t xml:space="preserve"> </w:t>
      </w:r>
      <w:r w:rsidRPr="00EE2227">
        <w:t>missile systems as defined for the purpose of the United Nations Register of Conventional Arms</w:t>
      </w:r>
      <w:r w:rsidR="00F66B7F" w:rsidRPr="00EE2227">
        <w:t>;</w:t>
      </w:r>
    </w:p>
    <w:p w:rsidR="00985704" w:rsidRPr="00EE2227" w:rsidRDefault="00F66B7F" w:rsidP="00985704">
      <w:pPr>
        <w:pStyle w:val="paragraph"/>
      </w:pPr>
      <w:r w:rsidRPr="00EE2227">
        <w:tab/>
        <w:t>(f)</w:t>
      </w:r>
      <w:r w:rsidRPr="00EE2227">
        <w:tab/>
      </w:r>
      <w:r w:rsidR="00985704" w:rsidRPr="00EE2227">
        <w:t xml:space="preserve">related </w:t>
      </w:r>
      <w:proofErr w:type="spellStart"/>
      <w:r w:rsidR="00985704" w:rsidRPr="00EE2227">
        <w:t>matériel</w:t>
      </w:r>
      <w:proofErr w:type="spellEnd"/>
      <w:r w:rsidR="00985704" w:rsidRPr="00EE2227">
        <w:t xml:space="preserve"> (including spare parts)</w:t>
      </w:r>
      <w:r w:rsidRPr="00EE2227">
        <w:t xml:space="preserve"> of goods specified in </w:t>
      </w:r>
      <w:r w:rsidR="00EE2227" w:rsidRPr="00EE2227">
        <w:t>paragraph (</w:t>
      </w:r>
      <w:r w:rsidRPr="00EE2227">
        <w:t>e).</w:t>
      </w:r>
    </w:p>
    <w:p w:rsidR="00632550" w:rsidRPr="00EE2227" w:rsidRDefault="00632550" w:rsidP="00632550">
      <w:pPr>
        <w:pStyle w:val="subsection"/>
      </w:pPr>
      <w:r w:rsidRPr="00EE2227">
        <w:tab/>
        <w:t>(2)</w:t>
      </w:r>
      <w:r w:rsidRPr="00EE2227">
        <w:tab/>
        <w:t>If the Minister is satisfied that specified goods could, if supplied to Iran, contribute to:</w:t>
      </w:r>
    </w:p>
    <w:p w:rsidR="00632550" w:rsidRPr="00EE2227" w:rsidRDefault="00632550" w:rsidP="00632550">
      <w:pPr>
        <w:pStyle w:val="paragraph"/>
      </w:pPr>
      <w:r w:rsidRPr="00EE2227">
        <w:tab/>
        <w:t>(a)</w:t>
      </w:r>
      <w:r w:rsidRPr="00EE2227">
        <w:tab/>
        <w:t xml:space="preserve">reprocessing or </w:t>
      </w:r>
      <w:r w:rsidR="00781CE7" w:rsidRPr="00EE2227">
        <w:t>enrichment</w:t>
      </w:r>
      <w:r w:rsidR="00EE2227">
        <w:noBreakHyphen/>
      </w:r>
      <w:r w:rsidR="00781CE7" w:rsidRPr="00EE2227">
        <w:t xml:space="preserve">related or </w:t>
      </w:r>
      <w:r w:rsidRPr="00EE2227">
        <w:t>heavy water</w:t>
      </w:r>
      <w:r w:rsidR="00EE2227">
        <w:noBreakHyphen/>
      </w:r>
      <w:r w:rsidRPr="00EE2227">
        <w:t>related activities</w:t>
      </w:r>
      <w:r w:rsidR="00781CE7" w:rsidRPr="00EE2227">
        <w:t xml:space="preserve"> inconsistent with the </w:t>
      </w:r>
      <w:proofErr w:type="spellStart"/>
      <w:r w:rsidR="00781CE7" w:rsidRPr="00EE2227">
        <w:t>JCPOA</w:t>
      </w:r>
      <w:proofErr w:type="spellEnd"/>
      <w:r w:rsidRPr="00EE2227">
        <w:t>; or</w:t>
      </w:r>
    </w:p>
    <w:p w:rsidR="00632550" w:rsidRPr="00EE2227" w:rsidRDefault="00632550" w:rsidP="00632550">
      <w:pPr>
        <w:pStyle w:val="paragraph"/>
      </w:pPr>
      <w:r w:rsidRPr="00EE2227">
        <w:tab/>
        <w:t>(b)</w:t>
      </w:r>
      <w:r w:rsidRPr="00EE2227">
        <w:tab/>
        <w:t>the development of nuclear weapon delivery systems;</w:t>
      </w:r>
    </w:p>
    <w:p w:rsidR="00632550" w:rsidRPr="00EE2227" w:rsidRDefault="00632550" w:rsidP="00632550">
      <w:pPr>
        <w:pStyle w:val="subsection2"/>
      </w:pPr>
      <w:r w:rsidRPr="00EE2227">
        <w:t>the Minister may, by legislative instrument, determine that the goods are export sanctioned goods.</w:t>
      </w:r>
    </w:p>
    <w:p w:rsidR="00632550" w:rsidRPr="00EE2227" w:rsidRDefault="00BC4F70" w:rsidP="00632550">
      <w:pPr>
        <w:pStyle w:val="ActHead5"/>
      </w:pPr>
      <w:bookmarkStart w:id="13" w:name="_Toc449703717"/>
      <w:r w:rsidRPr="00EE2227">
        <w:rPr>
          <w:rStyle w:val="CharSectno"/>
        </w:rPr>
        <w:t>7</w:t>
      </w:r>
      <w:r w:rsidR="00632550" w:rsidRPr="00EE2227">
        <w:t xml:space="preserve">  Import sanctioned goods</w:t>
      </w:r>
      <w:bookmarkEnd w:id="13"/>
    </w:p>
    <w:p w:rsidR="00632550" w:rsidRPr="00EE2227" w:rsidRDefault="00632550" w:rsidP="00632550">
      <w:pPr>
        <w:pStyle w:val="subsection"/>
      </w:pPr>
      <w:r w:rsidRPr="00EE2227">
        <w:tab/>
      </w:r>
      <w:r w:rsidR="00DD4ACB" w:rsidRPr="00EE2227">
        <w:tab/>
      </w:r>
      <w:r w:rsidR="0010322D" w:rsidRPr="00EE2227">
        <w:t>A</w:t>
      </w:r>
      <w:r w:rsidR="00781CE7" w:rsidRPr="00EE2227">
        <w:t xml:space="preserve">rms and related </w:t>
      </w:r>
      <w:proofErr w:type="spellStart"/>
      <w:r w:rsidR="00781CE7" w:rsidRPr="00EE2227">
        <w:t>matériel</w:t>
      </w:r>
      <w:proofErr w:type="spellEnd"/>
      <w:r w:rsidR="00781CE7" w:rsidRPr="00EE2227">
        <w:t xml:space="preserve">, </w:t>
      </w:r>
      <w:r w:rsidRPr="00EE2227">
        <w:t xml:space="preserve">whether or not they originate in Iran, are </w:t>
      </w:r>
      <w:r w:rsidRPr="00EE2227">
        <w:rPr>
          <w:b/>
          <w:i/>
        </w:rPr>
        <w:t>import sanctioned goods</w:t>
      </w:r>
      <w:r w:rsidR="00781CE7" w:rsidRPr="00EE2227">
        <w:t>.</w:t>
      </w:r>
    </w:p>
    <w:p w:rsidR="00632550" w:rsidRPr="00EE2227" w:rsidRDefault="00BC4F70" w:rsidP="00632550">
      <w:pPr>
        <w:pStyle w:val="ActHead5"/>
      </w:pPr>
      <w:bookmarkStart w:id="14" w:name="_Toc449703718"/>
      <w:r w:rsidRPr="00EE2227">
        <w:rPr>
          <w:rStyle w:val="CharSectno"/>
        </w:rPr>
        <w:t>8</w:t>
      </w:r>
      <w:r w:rsidR="00632550" w:rsidRPr="00EE2227">
        <w:t xml:space="preserve">  Sanctioned supply</w:t>
      </w:r>
      <w:bookmarkEnd w:id="14"/>
    </w:p>
    <w:p w:rsidR="00632550" w:rsidRPr="00EE2227" w:rsidRDefault="00632550" w:rsidP="00632550">
      <w:pPr>
        <w:pStyle w:val="subsection"/>
      </w:pPr>
      <w:r w:rsidRPr="00EE2227">
        <w:tab/>
      </w:r>
      <w:r w:rsidRPr="00EE2227">
        <w:tab/>
        <w:t xml:space="preserve">A person makes a </w:t>
      </w:r>
      <w:r w:rsidRPr="00EE2227">
        <w:rPr>
          <w:b/>
          <w:i/>
        </w:rPr>
        <w:t>sanctioned supply</w:t>
      </w:r>
      <w:r w:rsidRPr="00EE2227">
        <w:t xml:space="preserve"> if:</w:t>
      </w:r>
    </w:p>
    <w:p w:rsidR="00632550" w:rsidRPr="00EE2227" w:rsidRDefault="00632550" w:rsidP="00632550">
      <w:pPr>
        <w:pStyle w:val="paragraph"/>
      </w:pPr>
      <w:r w:rsidRPr="00EE2227">
        <w:tab/>
        <w:t>(a)</w:t>
      </w:r>
      <w:r w:rsidRPr="00EE2227">
        <w:tab/>
        <w:t>the person supplies, sells or transfers goods to another person; and</w:t>
      </w:r>
    </w:p>
    <w:p w:rsidR="00632550" w:rsidRPr="00EE2227" w:rsidRDefault="00632550" w:rsidP="00632550">
      <w:pPr>
        <w:pStyle w:val="paragraph"/>
      </w:pPr>
      <w:r w:rsidRPr="00EE2227">
        <w:tab/>
        <w:t>(b)</w:t>
      </w:r>
      <w:r w:rsidRPr="00EE2227">
        <w:tab/>
        <w:t>the goods are export sanctioned goods; and</w:t>
      </w:r>
    </w:p>
    <w:p w:rsidR="00632550" w:rsidRPr="00EE2227" w:rsidRDefault="00632550" w:rsidP="00632550">
      <w:pPr>
        <w:pStyle w:val="paragraph"/>
      </w:pPr>
      <w:r w:rsidRPr="00EE2227">
        <w:tab/>
        <w:t>(c)</w:t>
      </w:r>
      <w:r w:rsidRPr="00EE2227">
        <w:tab/>
        <w:t>as a direct or indirect result of the supply, sale or transfer the goods are transferred to Iran, or are incorporated into goods that are transferred to Iran.</w:t>
      </w:r>
    </w:p>
    <w:p w:rsidR="00632550" w:rsidRPr="00EE2227" w:rsidRDefault="00BC4F70" w:rsidP="00632550">
      <w:pPr>
        <w:pStyle w:val="ActHead5"/>
      </w:pPr>
      <w:bookmarkStart w:id="15" w:name="_Toc449703719"/>
      <w:r w:rsidRPr="00EE2227">
        <w:rPr>
          <w:rStyle w:val="CharSectno"/>
        </w:rPr>
        <w:t>9</w:t>
      </w:r>
      <w:r w:rsidR="00632550" w:rsidRPr="00EE2227">
        <w:t xml:space="preserve">  Sanctioned service</w:t>
      </w:r>
      <w:bookmarkEnd w:id="15"/>
    </w:p>
    <w:p w:rsidR="00632550" w:rsidRPr="00EE2227" w:rsidRDefault="00DD4ACB" w:rsidP="00632550">
      <w:pPr>
        <w:pStyle w:val="subsection"/>
      </w:pPr>
      <w:r w:rsidRPr="00EE2227">
        <w:tab/>
      </w:r>
      <w:r w:rsidRPr="00EE2227">
        <w:tab/>
      </w:r>
      <w:r w:rsidR="0010322D" w:rsidRPr="00EE2227">
        <w:t>E</w:t>
      </w:r>
      <w:r w:rsidR="00632550" w:rsidRPr="00EE2227">
        <w:t xml:space="preserve">ach of the following is a provision of a </w:t>
      </w:r>
      <w:r w:rsidR="00632550" w:rsidRPr="00EE2227">
        <w:rPr>
          <w:b/>
          <w:i/>
        </w:rPr>
        <w:t>sanctioned service</w:t>
      </w:r>
      <w:r w:rsidR="00632550" w:rsidRPr="00EE2227">
        <w:t>:</w:t>
      </w:r>
    </w:p>
    <w:p w:rsidR="00632550" w:rsidRPr="00EE2227" w:rsidRDefault="00632550" w:rsidP="00632550">
      <w:pPr>
        <w:pStyle w:val="paragraph"/>
      </w:pPr>
      <w:r w:rsidRPr="00EE2227">
        <w:tab/>
        <w:t>(a)</w:t>
      </w:r>
      <w:r w:rsidRPr="00EE2227">
        <w:tab/>
        <w:t xml:space="preserve">the provision to </w:t>
      </w:r>
      <w:r w:rsidR="00E70EBA" w:rsidRPr="00EE2227">
        <w:t>Iran</w:t>
      </w:r>
      <w:r w:rsidRPr="00EE2227">
        <w:t xml:space="preserve"> of:</w:t>
      </w:r>
    </w:p>
    <w:p w:rsidR="00632550" w:rsidRPr="00EE2227" w:rsidRDefault="00632550" w:rsidP="00632550">
      <w:pPr>
        <w:pStyle w:val="paragraphsub"/>
      </w:pPr>
      <w:r w:rsidRPr="00EE2227">
        <w:tab/>
        <w:t>(</w:t>
      </w:r>
      <w:proofErr w:type="spellStart"/>
      <w:r w:rsidRPr="00EE2227">
        <w:t>i</w:t>
      </w:r>
      <w:proofErr w:type="spellEnd"/>
      <w:r w:rsidRPr="00EE2227">
        <w:t>)</w:t>
      </w:r>
      <w:r w:rsidRPr="00EE2227">
        <w:tab/>
        <w:t>technical assistance or training; or</w:t>
      </w:r>
    </w:p>
    <w:p w:rsidR="00632550" w:rsidRPr="00EE2227" w:rsidRDefault="00632550" w:rsidP="00632550">
      <w:pPr>
        <w:pStyle w:val="paragraphsub"/>
      </w:pPr>
      <w:r w:rsidRPr="00EE2227">
        <w:tab/>
        <w:t>(ii)</w:t>
      </w:r>
      <w:r w:rsidRPr="00EE2227">
        <w:tab/>
        <w:t>financial assistance; or</w:t>
      </w:r>
    </w:p>
    <w:p w:rsidR="00632550" w:rsidRPr="00EE2227" w:rsidRDefault="00632550" w:rsidP="00632550">
      <w:pPr>
        <w:pStyle w:val="paragraphsub"/>
      </w:pPr>
      <w:r w:rsidRPr="00EE2227">
        <w:tab/>
        <w:t>(iii)</w:t>
      </w:r>
      <w:r w:rsidRPr="00EE2227">
        <w:tab/>
        <w:t>investment, brokering or other financial services;</w:t>
      </w:r>
    </w:p>
    <w:p w:rsidR="00632550" w:rsidRPr="00EE2227" w:rsidRDefault="00632550" w:rsidP="00632550">
      <w:pPr>
        <w:pStyle w:val="paragraph"/>
      </w:pPr>
      <w:r w:rsidRPr="00EE2227">
        <w:tab/>
      </w:r>
      <w:r w:rsidRPr="00EE2227">
        <w:tab/>
      </w:r>
      <w:r w:rsidR="00E70EBA" w:rsidRPr="00EE2227">
        <w:t>related to the supply, sale, transfer, manufacture or use of export sanctioned goods</w:t>
      </w:r>
      <w:r w:rsidRPr="00EE2227">
        <w:t>;</w:t>
      </w:r>
    </w:p>
    <w:p w:rsidR="00632550" w:rsidRPr="00EE2227" w:rsidRDefault="00E83A70" w:rsidP="00632550">
      <w:pPr>
        <w:pStyle w:val="paragraph"/>
      </w:pPr>
      <w:r w:rsidRPr="00EE2227">
        <w:tab/>
        <w:t>(b</w:t>
      </w:r>
      <w:r w:rsidR="00632550" w:rsidRPr="00EE2227">
        <w:t>)</w:t>
      </w:r>
      <w:r w:rsidR="00632550" w:rsidRPr="00EE2227">
        <w:tab/>
        <w:t>the transfer of financial resources</w:t>
      </w:r>
      <w:r w:rsidR="00E70EBA" w:rsidRPr="00EE2227">
        <w:t xml:space="preserve"> or financial services related to the supply, sale, transfer, manufacture or</w:t>
      </w:r>
      <w:r w:rsidRPr="00EE2227">
        <w:t xml:space="preserve"> use of export sanctioned goods</w:t>
      </w:r>
      <w:r w:rsidR="00237138" w:rsidRPr="00EE2227">
        <w:t xml:space="preserve"> for the benefit of Iran</w:t>
      </w:r>
      <w:r w:rsidRPr="00EE2227">
        <w:t>;</w:t>
      </w:r>
    </w:p>
    <w:p w:rsidR="00584CBB" w:rsidRPr="00EE2227" w:rsidRDefault="00E83A70" w:rsidP="00632550">
      <w:pPr>
        <w:pStyle w:val="paragraph"/>
      </w:pPr>
      <w:r w:rsidRPr="00EE2227">
        <w:tab/>
        <w:t>(c</w:t>
      </w:r>
      <w:r w:rsidR="00632550" w:rsidRPr="00EE2227">
        <w:t>)</w:t>
      </w:r>
      <w:r w:rsidR="00632550" w:rsidRPr="00EE2227">
        <w:tab/>
      </w:r>
      <w:r w:rsidRPr="00EE2227">
        <w:t xml:space="preserve">the provision to Iran of any technology related to the supply, sale, transfer, manufacture or use of export sanctioned goods </w:t>
      </w:r>
      <w:r w:rsidR="006D69A0" w:rsidRPr="00EE2227">
        <w:t>set out</w:t>
      </w:r>
      <w:r w:rsidR="00004AA8" w:rsidRPr="00EE2227">
        <w:t xml:space="preserve"> in S/2015/546 or determined under paragraph</w:t>
      </w:r>
      <w:r w:rsidR="00EE2227" w:rsidRPr="00EE2227">
        <w:t> </w:t>
      </w:r>
      <w:r w:rsidR="00BC4F70" w:rsidRPr="00EE2227">
        <w:t>6</w:t>
      </w:r>
      <w:r w:rsidR="00004AA8" w:rsidRPr="00EE2227">
        <w:t>(2)(b)</w:t>
      </w:r>
      <w:r w:rsidR="00584CBB" w:rsidRPr="00EE2227">
        <w:t>.</w:t>
      </w:r>
    </w:p>
    <w:p w:rsidR="00632550" w:rsidRPr="00EE2227" w:rsidRDefault="00632550" w:rsidP="00C54D98">
      <w:pPr>
        <w:pStyle w:val="ActHead2"/>
        <w:pageBreakBefore/>
      </w:pPr>
      <w:bookmarkStart w:id="16" w:name="_Toc449703720"/>
      <w:r w:rsidRPr="00EE2227">
        <w:rPr>
          <w:rStyle w:val="CharPartNo"/>
        </w:rPr>
        <w:t>Part</w:t>
      </w:r>
      <w:r w:rsidR="00EE2227" w:rsidRPr="00EE2227">
        <w:rPr>
          <w:rStyle w:val="CharPartNo"/>
        </w:rPr>
        <w:t> </w:t>
      </w:r>
      <w:r w:rsidRPr="00EE2227">
        <w:rPr>
          <w:rStyle w:val="CharPartNo"/>
        </w:rPr>
        <w:t>2</w:t>
      </w:r>
      <w:r w:rsidRPr="00EE2227">
        <w:t>—</w:t>
      </w:r>
      <w:r w:rsidRPr="00EE2227">
        <w:rPr>
          <w:rStyle w:val="CharPartText"/>
        </w:rPr>
        <w:t>UN sanction enforcement laws</w:t>
      </w:r>
      <w:bookmarkEnd w:id="16"/>
    </w:p>
    <w:p w:rsidR="00632550" w:rsidRPr="00EE2227" w:rsidRDefault="00632550" w:rsidP="00632550">
      <w:pPr>
        <w:pStyle w:val="Header"/>
      </w:pPr>
      <w:r w:rsidRPr="00EE2227">
        <w:rPr>
          <w:rStyle w:val="CharDivNo"/>
        </w:rPr>
        <w:t xml:space="preserve"> </w:t>
      </w:r>
      <w:r w:rsidRPr="00EE2227">
        <w:rPr>
          <w:rStyle w:val="CharDivText"/>
        </w:rPr>
        <w:t xml:space="preserve"> </w:t>
      </w:r>
    </w:p>
    <w:p w:rsidR="00632550" w:rsidRPr="00EE2227" w:rsidRDefault="00BC4F70" w:rsidP="00632550">
      <w:pPr>
        <w:pStyle w:val="ActHead5"/>
      </w:pPr>
      <w:bookmarkStart w:id="17" w:name="_Toc449703721"/>
      <w:r w:rsidRPr="00EE2227">
        <w:rPr>
          <w:rStyle w:val="CharSectno"/>
        </w:rPr>
        <w:t>10</w:t>
      </w:r>
      <w:r w:rsidR="00632550" w:rsidRPr="00EE2227">
        <w:t xml:space="preserve">  Prohibitions relating to a sanctioned supply</w:t>
      </w:r>
      <w:bookmarkEnd w:id="17"/>
    </w:p>
    <w:p w:rsidR="00632550" w:rsidRPr="00EE2227" w:rsidRDefault="00632550" w:rsidP="00632550">
      <w:pPr>
        <w:pStyle w:val="subsection"/>
      </w:pPr>
      <w:r w:rsidRPr="00EE2227">
        <w:tab/>
        <w:t>(</w:t>
      </w:r>
      <w:r w:rsidR="007E2019" w:rsidRPr="00EE2227">
        <w:t>1</w:t>
      </w:r>
      <w:r w:rsidRPr="00EE2227">
        <w:t>)</w:t>
      </w:r>
      <w:r w:rsidRPr="00EE2227">
        <w:tab/>
        <w:t xml:space="preserve">A person contravenes this </w:t>
      </w:r>
      <w:r w:rsidR="00DD4ACB" w:rsidRPr="00EE2227">
        <w:t>section</w:t>
      </w:r>
      <w:r w:rsidRPr="00EE2227">
        <w:t xml:space="preserve"> if:</w:t>
      </w:r>
    </w:p>
    <w:p w:rsidR="00632550" w:rsidRPr="00EE2227" w:rsidRDefault="00632550" w:rsidP="00632550">
      <w:pPr>
        <w:pStyle w:val="paragraph"/>
      </w:pPr>
      <w:r w:rsidRPr="00EE2227">
        <w:tab/>
        <w:t>(a)</w:t>
      </w:r>
      <w:r w:rsidRPr="00EE2227">
        <w:tab/>
        <w:t>the person makes a sanctioned supply; and</w:t>
      </w:r>
    </w:p>
    <w:p w:rsidR="00632550" w:rsidRPr="00EE2227" w:rsidRDefault="00632550" w:rsidP="00632550">
      <w:pPr>
        <w:pStyle w:val="paragraph"/>
      </w:pPr>
      <w:r w:rsidRPr="00EE2227">
        <w:tab/>
        <w:t>(b)</w:t>
      </w:r>
      <w:r w:rsidRPr="00EE2227">
        <w:tab/>
        <w:t>the sanctioned supply is not an authorised supply.</w:t>
      </w:r>
    </w:p>
    <w:p w:rsidR="00632550" w:rsidRPr="00EE2227" w:rsidRDefault="007E2019" w:rsidP="00632550">
      <w:pPr>
        <w:pStyle w:val="subsection"/>
      </w:pPr>
      <w:r w:rsidRPr="00EE2227">
        <w:tab/>
        <w:t>(2</w:t>
      </w:r>
      <w:r w:rsidR="00632550" w:rsidRPr="00EE2227">
        <w:t>)</w:t>
      </w:r>
      <w:r w:rsidR="00632550" w:rsidRPr="00EE2227">
        <w:tab/>
        <w:t>Section</w:t>
      </w:r>
      <w:r w:rsidR="00EE2227" w:rsidRPr="00EE2227">
        <w:t> </w:t>
      </w:r>
      <w:r w:rsidR="00632550" w:rsidRPr="00EE2227">
        <w:t xml:space="preserve">15.1 of the </w:t>
      </w:r>
      <w:r w:rsidR="00632550" w:rsidRPr="00EE2227">
        <w:rPr>
          <w:i/>
        </w:rPr>
        <w:t>Criminal Code</w:t>
      </w:r>
      <w:r w:rsidR="00632550" w:rsidRPr="00EE2227">
        <w:t xml:space="preserve"> applies to an offence under section</w:t>
      </w:r>
      <w:r w:rsidR="00EE2227" w:rsidRPr="00EE2227">
        <w:t> </w:t>
      </w:r>
      <w:r w:rsidR="00632550" w:rsidRPr="00EE2227">
        <w:t xml:space="preserve">27 of the Act that relates to a contravention of </w:t>
      </w:r>
      <w:r w:rsidR="00EE2227" w:rsidRPr="00EE2227">
        <w:t>subsection (</w:t>
      </w:r>
      <w:r w:rsidR="002E68CF" w:rsidRPr="00EE2227">
        <w:t>1</w:t>
      </w:r>
      <w:r w:rsidR="00632550" w:rsidRPr="00EE2227">
        <w:t>).</w:t>
      </w:r>
    </w:p>
    <w:p w:rsidR="00632550" w:rsidRPr="00EE2227" w:rsidRDefault="00632550" w:rsidP="00632550">
      <w:pPr>
        <w:pStyle w:val="notetext"/>
      </w:pPr>
      <w:r w:rsidRPr="00EE2227">
        <w:t>Note:</w:t>
      </w:r>
      <w:r w:rsidRPr="00EE2227">
        <w:tab/>
        <w:t>This has the effect that the offence has extraterritorial operation.</w:t>
      </w:r>
    </w:p>
    <w:p w:rsidR="00632550" w:rsidRPr="00EE2227" w:rsidRDefault="007E2019" w:rsidP="00632550">
      <w:pPr>
        <w:pStyle w:val="subsection"/>
      </w:pPr>
      <w:r w:rsidRPr="00EE2227">
        <w:tab/>
        <w:t>(3</w:t>
      </w:r>
      <w:r w:rsidR="00632550" w:rsidRPr="00EE2227">
        <w:t>)</w:t>
      </w:r>
      <w:r w:rsidR="00632550" w:rsidRPr="00EE2227">
        <w:tab/>
        <w:t xml:space="preserve">A person, whether or not in Australia, and whether or not an Australian citizen, contravenes this </w:t>
      </w:r>
      <w:r w:rsidR="00DD4ACB" w:rsidRPr="00EE2227">
        <w:t>section</w:t>
      </w:r>
      <w:r w:rsidR="00632550" w:rsidRPr="00EE2227">
        <w:t xml:space="preserve"> if the person uses the services of an Australian ship or an Australian aircraft to transport export sanctioned goods in the course of, or for the purpose of, making a sanctioned supply that is not an authorised supply.</w:t>
      </w:r>
    </w:p>
    <w:p w:rsidR="00632550" w:rsidRPr="00EE2227" w:rsidRDefault="007E2019" w:rsidP="00632550">
      <w:pPr>
        <w:pStyle w:val="subsection"/>
      </w:pPr>
      <w:r w:rsidRPr="00EE2227">
        <w:tab/>
        <w:t>(4</w:t>
      </w:r>
      <w:r w:rsidR="00632550" w:rsidRPr="00EE2227">
        <w:t>)</w:t>
      </w:r>
      <w:r w:rsidR="00632550" w:rsidRPr="00EE2227">
        <w:tab/>
        <w:t xml:space="preserve">A body corporate contravenes this </w:t>
      </w:r>
      <w:r w:rsidR="00DD4ACB" w:rsidRPr="00EE2227">
        <w:t>section</w:t>
      </w:r>
      <w:r w:rsidR="00632550" w:rsidRPr="00EE2227">
        <w:t xml:space="preserve"> if:</w:t>
      </w:r>
    </w:p>
    <w:p w:rsidR="00632550" w:rsidRPr="00EE2227" w:rsidRDefault="00632550" w:rsidP="00632550">
      <w:pPr>
        <w:pStyle w:val="paragraph"/>
      </w:pPr>
      <w:r w:rsidRPr="00EE2227">
        <w:tab/>
        <w:t>(a)</w:t>
      </w:r>
      <w:r w:rsidRPr="00EE2227">
        <w:tab/>
        <w:t>the body corporate has effective control over the actions of another body corporate or entity, wherever incorporated or situated; and</w:t>
      </w:r>
    </w:p>
    <w:p w:rsidR="00632550" w:rsidRPr="00EE2227" w:rsidRDefault="00632550" w:rsidP="00632550">
      <w:pPr>
        <w:pStyle w:val="paragraph"/>
      </w:pPr>
      <w:r w:rsidRPr="00EE2227">
        <w:tab/>
        <w:t>(b)</w:t>
      </w:r>
      <w:r w:rsidRPr="00EE2227">
        <w:tab/>
        <w:t>the other body corporate or entity makes a sanctioned supply; and</w:t>
      </w:r>
    </w:p>
    <w:p w:rsidR="00632550" w:rsidRPr="00EE2227" w:rsidRDefault="00632550" w:rsidP="00632550">
      <w:pPr>
        <w:pStyle w:val="paragraph"/>
      </w:pPr>
      <w:r w:rsidRPr="00EE2227">
        <w:tab/>
        <w:t>(c)</w:t>
      </w:r>
      <w:r w:rsidRPr="00EE2227">
        <w:tab/>
        <w:t>the sanctioned supply is not an authorised supply.</w:t>
      </w:r>
    </w:p>
    <w:p w:rsidR="00632550" w:rsidRPr="00EE2227" w:rsidRDefault="007E2019" w:rsidP="00632550">
      <w:pPr>
        <w:pStyle w:val="subsection"/>
      </w:pPr>
      <w:r w:rsidRPr="00EE2227">
        <w:tab/>
        <w:t>(5</w:t>
      </w:r>
      <w:r w:rsidR="00DD4ACB" w:rsidRPr="00EE2227">
        <w:t>)</w:t>
      </w:r>
      <w:r w:rsidR="00DD4ACB" w:rsidRPr="00EE2227">
        <w:tab/>
        <w:t>In</w:t>
      </w:r>
      <w:r w:rsidR="00632550" w:rsidRPr="00EE2227">
        <w:t xml:space="preserve"> this </w:t>
      </w:r>
      <w:r w:rsidR="00DD4ACB" w:rsidRPr="00EE2227">
        <w:t>section</w:t>
      </w:r>
      <w:r w:rsidR="00632550" w:rsidRPr="00EE2227">
        <w:t>:</w:t>
      </w:r>
    </w:p>
    <w:p w:rsidR="00632550" w:rsidRPr="00EE2227" w:rsidRDefault="00632550" w:rsidP="00632550">
      <w:pPr>
        <w:pStyle w:val="Definition"/>
      </w:pPr>
      <w:r w:rsidRPr="00EE2227">
        <w:rPr>
          <w:b/>
          <w:i/>
        </w:rPr>
        <w:t xml:space="preserve">authorised supply </w:t>
      </w:r>
      <w:r w:rsidRPr="00EE2227">
        <w:t>means a sanctioned supply that is authorised by:</w:t>
      </w:r>
    </w:p>
    <w:p w:rsidR="00632550" w:rsidRPr="00EE2227" w:rsidRDefault="00632550" w:rsidP="00632550">
      <w:pPr>
        <w:pStyle w:val="paragraph"/>
      </w:pPr>
      <w:r w:rsidRPr="00EE2227">
        <w:tab/>
        <w:t>(a)</w:t>
      </w:r>
      <w:r w:rsidRPr="00EE2227">
        <w:tab/>
        <w:t xml:space="preserve">a permit under </w:t>
      </w:r>
      <w:r w:rsidR="00DD4ACB" w:rsidRPr="00EE2227">
        <w:t>section</w:t>
      </w:r>
      <w:r w:rsidR="00EE2227" w:rsidRPr="00EE2227">
        <w:t> </w:t>
      </w:r>
      <w:r w:rsidR="00BC4F70" w:rsidRPr="00EE2227">
        <w:t>11</w:t>
      </w:r>
      <w:r w:rsidRPr="00EE2227">
        <w:t>; or</w:t>
      </w:r>
    </w:p>
    <w:p w:rsidR="00632550" w:rsidRPr="00EE2227" w:rsidRDefault="00632550" w:rsidP="00632550">
      <w:pPr>
        <w:pStyle w:val="paragraph"/>
      </w:pPr>
      <w:r w:rsidRPr="00EE2227">
        <w:tab/>
        <w:t>(b)</w:t>
      </w:r>
      <w:r w:rsidRPr="00EE2227">
        <w:tab/>
        <w:t>if the supply, sale or transfer takes place in or from a foreign country—a permit:</w:t>
      </w:r>
    </w:p>
    <w:p w:rsidR="00632550" w:rsidRPr="00EE2227" w:rsidRDefault="00632550" w:rsidP="00632550">
      <w:pPr>
        <w:pStyle w:val="paragraphsub"/>
      </w:pPr>
      <w:r w:rsidRPr="00EE2227">
        <w:tab/>
        <w:t>(</w:t>
      </w:r>
      <w:proofErr w:type="spellStart"/>
      <w:r w:rsidRPr="00EE2227">
        <w:t>i</w:t>
      </w:r>
      <w:proofErr w:type="spellEnd"/>
      <w:r w:rsidRPr="00EE2227">
        <w:t>)</w:t>
      </w:r>
      <w:r w:rsidRPr="00EE2227">
        <w:tab/>
        <w:t>granted by the foreign country; and</w:t>
      </w:r>
    </w:p>
    <w:p w:rsidR="00632550" w:rsidRPr="00EE2227" w:rsidRDefault="00632550" w:rsidP="00632550">
      <w:pPr>
        <w:pStyle w:val="paragraphsub"/>
      </w:pPr>
      <w:r w:rsidRPr="00EE2227">
        <w:tab/>
        <w:t>(ii)</w:t>
      </w:r>
      <w:r w:rsidRPr="00EE2227">
        <w:tab/>
        <w:t>properly granted by the foreign country; and</w:t>
      </w:r>
    </w:p>
    <w:p w:rsidR="00632550" w:rsidRPr="00EE2227" w:rsidRDefault="00632550" w:rsidP="00632550">
      <w:pPr>
        <w:pStyle w:val="paragraphsub"/>
      </w:pPr>
      <w:r w:rsidRPr="00EE2227">
        <w:tab/>
        <w:t>(iii)</w:t>
      </w:r>
      <w:r w:rsidRPr="00EE2227">
        <w:tab/>
        <w:t>granted in a way that accords with the foreign country’s obligations under Resolution</w:t>
      </w:r>
      <w:r w:rsidR="0071455F" w:rsidRPr="00EE2227">
        <w:t xml:space="preserve"> </w:t>
      </w:r>
      <w:r w:rsidR="007E2019" w:rsidRPr="00EE2227">
        <w:t>2231</w:t>
      </w:r>
      <w:r w:rsidRPr="00EE2227">
        <w:t>.</w:t>
      </w:r>
    </w:p>
    <w:p w:rsidR="00632550" w:rsidRPr="00EE2227" w:rsidRDefault="007E2019" w:rsidP="00632550">
      <w:pPr>
        <w:pStyle w:val="subsection"/>
      </w:pPr>
      <w:r w:rsidRPr="00EE2227">
        <w:tab/>
        <w:t>(6</w:t>
      </w:r>
      <w:r w:rsidR="00632550" w:rsidRPr="00EE2227">
        <w:t>)</w:t>
      </w:r>
      <w:r w:rsidR="00632550" w:rsidRPr="00EE2227">
        <w:tab/>
        <w:t>A defendant to a charge under section</w:t>
      </w:r>
      <w:r w:rsidR="00EE2227" w:rsidRPr="00EE2227">
        <w:t> </w:t>
      </w:r>
      <w:r w:rsidR="00632550" w:rsidRPr="00EE2227">
        <w:t xml:space="preserve">27 of the Act that relates to </w:t>
      </w:r>
      <w:r w:rsidR="00EE2227" w:rsidRPr="00EE2227">
        <w:t>subsection (</w:t>
      </w:r>
      <w:r w:rsidRPr="00EE2227">
        <w:t>1</w:t>
      </w:r>
      <w:r w:rsidR="00632550" w:rsidRPr="00EE2227">
        <w:t>), (</w:t>
      </w:r>
      <w:r w:rsidRPr="00EE2227">
        <w:t>3</w:t>
      </w:r>
      <w:r w:rsidR="00632550" w:rsidRPr="00EE2227">
        <w:t>) or (</w:t>
      </w:r>
      <w:r w:rsidRPr="00EE2227">
        <w:t>4</w:t>
      </w:r>
      <w:r w:rsidR="00632550" w:rsidRPr="00EE2227">
        <w:t xml:space="preserve">) bears an evidential burden in relation to the matter in </w:t>
      </w:r>
      <w:r w:rsidR="00EE2227" w:rsidRPr="00EE2227">
        <w:t>subparagraph (</w:t>
      </w:r>
      <w:r w:rsidR="00632550" w:rsidRPr="00EE2227">
        <w:t>b)(</w:t>
      </w:r>
      <w:proofErr w:type="spellStart"/>
      <w:r w:rsidR="00632550" w:rsidRPr="00EE2227">
        <w:t>i</w:t>
      </w:r>
      <w:proofErr w:type="spellEnd"/>
      <w:r w:rsidR="00632550" w:rsidRPr="00EE2227">
        <w:t xml:space="preserve">) of the definition of </w:t>
      </w:r>
      <w:r w:rsidR="00632550" w:rsidRPr="00EE2227">
        <w:rPr>
          <w:b/>
          <w:i/>
        </w:rPr>
        <w:t>authorised supply</w:t>
      </w:r>
      <w:r w:rsidR="00632550" w:rsidRPr="00EE2227">
        <w:t xml:space="preserve"> in </w:t>
      </w:r>
      <w:r w:rsidR="00EE2227" w:rsidRPr="00EE2227">
        <w:t>subsection (</w:t>
      </w:r>
      <w:r w:rsidRPr="00EE2227">
        <w:t>5</w:t>
      </w:r>
      <w:r w:rsidR="00632550" w:rsidRPr="00EE2227">
        <w:t>).</w:t>
      </w:r>
    </w:p>
    <w:p w:rsidR="00632550" w:rsidRPr="00EE2227" w:rsidRDefault="007E2019" w:rsidP="00632550">
      <w:pPr>
        <w:pStyle w:val="subsection"/>
      </w:pPr>
      <w:r w:rsidRPr="00EE2227">
        <w:tab/>
        <w:t>(7</w:t>
      </w:r>
      <w:r w:rsidR="00632550" w:rsidRPr="00EE2227">
        <w:t>)</w:t>
      </w:r>
      <w:r w:rsidR="00632550" w:rsidRPr="00EE2227">
        <w:tab/>
        <w:t xml:space="preserve">For </w:t>
      </w:r>
      <w:r w:rsidR="00EE2227" w:rsidRPr="00EE2227">
        <w:t>paragraph (</w:t>
      </w:r>
      <w:r w:rsidR="00632550" w:rsidRPr="00EE2227">
        <w:t xml:space="preserve">b) of the definition of </w:t>
      </w:r>
      <w:r w:rsidR="00632550" w:rsidRPr="00EE2227">
        <w:rPr>
          <w:b/>
          <w:i/>
        </w:rPr>
        <w:t>authorised supply</w:t>
      </w:r>
      <w:r w:rsidR="00632550" w:rsidRPr="00EE2227">
        <w:t xml:space="preserve"> in </w:t>
      </w:r>
      <w:r w:rsidR="00EE2227" w:rsidRPr="00EE2227">
        <w:t>subsection (</w:t>
      </w:r>
      <w:r w:rsidR="00FD0EBE" w:rsidRPr="00EE2227">
        <w:t>5</w:t>
      </w:r>
      <w:r w:rsidR="00632550" w:rsidRPr="00EE2227">
        <w:t>), a permit is taken not to have been properly granted if the prosecution shows that the permit was granted on the basis of false or misleading information provided by any person, or of corrupt conduct by any person.</w:t>
      </w:r>
    </w:p>
    <w:p w:rsidR="00632550" w:rsidRPr="00EE2227" w:rsidRDefault="00632550" w:rsidP="00632550">
      <w:pPr>
        <w:pStyle w:val="notetext"/>
      </w:pPr>
      <w:r w:rsidRPr="00EE2227">
        <w:t>Note:</w:t>
      </w:r>
      <w:r w:rsidRPr="00EE2227">
        <w:tab/>
        <w:t xml:space="preserve">This </w:t>
      </w:r>
      <w:r w:rsidR="00DD4ACB" w:rsidRPr="00EE2227">
        <w:t>section</w:t>
      </w:r>
      <w:r w:rsidRPr="00EE2227">
        <w:t xml:space="preserve"> is a UN sanction enforcement law as specified by the Minister under the </w:t>
      </w:r>
      <w:r w:rsidRPr="00EE2227">
        <w:rPr>
          <w:i/>
        </w:rPr>
        <w:t>Charter of the United Nations (UN Sanction Enforcement Law) Declaration</w:t>
      </w:r>
      <w:r w:rsidR="00EE2227" w:rsidRPr="00EE2227">
        <w:rPr>
          <w:i/>
        </w:rPr>
        <w:t> </w:t>
      </w:r>
      <w:r w:rsidRPr="00EE2227">
        <w:rPr>
          <w:i/>
        </w:rPr>
        <w:t>2008</w:t>
      </w:r>
      <w:r w:rsidRPr="00EE2227">
        <w:t>.</w:t>
      </w:r>
    </w:p>
    <w:p w:rsidR="00632550" w:rsidRPr="00EE2227" w:rsidRDefault="00BC4F70" w:rsidP="00632550">
      <w:pPr>
        <w:pStyle w:val="ActHead5"/>
      </w:pPr>
      <w:bookmarkStart w:id="18" w:name="_Toc449703722"/>
      <w:r w:rsidRPr="00EE2227">
        <w:rPr>
          <w:rStyle w:val="CharSectno"/>
        </w:rPr>
        <w:t>11</w:t>
      </w:r>
      <w:r w:rsidR="00632550" w:rsidRPr="00EE2227">
        <w:t xml:space="preserve">  Permit to make a sanctioned supply</w:t>
      </w:r>
      <w:bookmarkEnd w:id="18"/>
    </w:p>
    <w:p w:rsidR="00632550" w:rsidRPr="00EE2227" w:rsidRDefault="00632550" w:rsidP="00632550">
      <w:pPr>
        <w:pStyle w:val="subsection"/>
      </w:pPr>
      <w:r w:rsidRPr="00EE2227">
        <w:tab/>
        <w:t>(1)</w:t>
      </w:r>
      <w:r w:rsidRPr="00EE2227">
        <w:tab/>
        <w:t>The Minister may grant a person a permit authorising the making of a sanctioned supply of goods if:</w:t>
      </w:r>
    </w:p>
    <w:p w:rsidR="007E2019" w:rsidRPr="00EE2227" w:rsidRDefault="00632550" w:rsidP="00632550">
      <w:pPr>
        <w:pStyle w:val="paragraph"/>
      </w:pPr>
      <w:r w:rsidRPr="00EE2227">
        <w:tab/>
        <w:t>(a)</w:t>
      </w:r>
      <w:r w:rsidRPr="00EE2227">
        <w:tab/>
        <w:t>the goods are permissible goods</w:t>
      </w:r>
      <w:r w:rsidR="007E2019" w:rsidRPr="00EE2227">
        <w:t xml:space="preserve"> and all of the following apply:</w:t>
      </w:r>
    </w:p>
    <w:p w:rsidR="007E2019" w:rsidRPr="00EE2227" w:rsidRDefault="007E2019" w:rsidP="007E2019">
      <w:pPr>
        <w:pStyle w:val="paragraphsub"/>
      </w:pPr>
      <w:r w:rsidRPr="00EE2227">
        <w:tab/>
        <w:t>(</w:t>
      </w:r>
      <w:proofErr w:type="spellStart"/>
      <w:r w:rsidRPr="00EE2227">
        <w:t>i</w:t>
      </w:r>
      <w:proofErr w:type="spellEnd"/>
      <w:r w:rsidRPr="00EE2227">
        <w:t>)</w:t>
      </w:r>
      <w:r w:rsidRPr="00EE2227">
        <w:tab/>
        <w:t xml:space="preserve">the requirements of the guidelines in </w:t>
      </w:r>
      <w:proofErr w:type="spellStart"/>
      <w:r w:rsidRPr="00EE2227">
        <w:t>INFCIRC</w:t>
      </w:r>
      <w:proofErr w:type="spellEnd"/>
      <w:r w:rsidRPr="00EE2227">
        <w:t>/254/Part</w:t>
      </w:r>
      <w:r w:rsidR="00EE2227" w:rsidRPr="00EE2227">
        <w:t> </w:t>
      </w:r>
      <w:r w:rsidRPr="00EE2227">
        <w:t xml:space="preserve">1 or </w:t>
      </w:r>
      <w:proofErr w:type="spellStart"/>
      <w:r w:rsidRPr="00EE2227">
        <w:t>INFCIRC</w:t>
      </w:r>
      <w:proofErr w:type="spellEnd"/>
      <w:r w:rsidRPr="00EE2227">
        <w:t>/254/Part</w:t>
      </w:r>
      <w:r w:rsidR="00EE2227" w:rsidRPr="00EE2227">
        <w:t> </w:t>
      </w:r>
      <w:r w:rsidRPr="00EE2227">
        <w:t>2, as appropriate, have been met;</w:t>
      </w:r>
    </w:p>
    <w:p w:rsidR="007E2019" w:rsidRPr="00EE2227" w:rsidRDefault="007E2019" w:rsidP="007E2019">
      <w:pPr>
        <w:pStyle w:val="paragraphsub"/>
      </w:pPr>
      <w:r w:rsidRPr="00EE2227">
        <w:tab/>
        <w:t>(ii)</w:t>
      </w:r>
      <w:r w:rsidRPr="00EE2227">
        <w:tab/>
        <w:t>Australia has obtained a right to verify the end</w:t>
      </w:r>
      <w:r w:rsidR="00EE2227">
        <w:noBreakHyphen/>
      </w:r>
      <w:r w:rsidRPr="00EE2227">
        <w:t>use and end</w:t>
      </w:r>
      <w:r w:rsidR="00EE2227">
        <w:noBreakHyphen/>
      </w:r>
      <w:r w:rsidRPr="00EE2227">
        <w:t>use location for any goods that are supplied;</w:t>
      </w:r>
    </w:p>
    <w:p w:rsidR="007E2019" w:rsidRPr="00EE2227" w:rsidRDefault="007E2019" w:rsidP="007E2019">
      <w:pPr>
        <w:pStyle w:val="paragraphsub"/>
      </w:pPr>
      <w:r w:rsidRPr="00EE2227">
        <w:tab/>
        <w:t>(iii)</w:t>
      </w:r>
      <w:r w:rsidRPr="00EE2227">
        <w:tab/>
        <w:t>Australia is in a position to exercise that right effectively</w:t>
      </w:r>
      <w:r w:rsidR="00E0195A" w:rsidRPr="00EE2227">
        <w:t>;</w:t>
      </w:r>
      <w:r w:rsidRPr="00EE2227">
        <w:t xml:space="preserve"> </w:t>
      </w:r>
      <w:r w:rsidR="00E0195A" w:rsidRPr="00EE2227">
        <w:t>or</w:t>
      </w:r>
    </w:p>
    <w:p w:rsidR="004756DB" w:rsidRPr="00EE2227" w:rsidRDefault="004756DB" w:rsidP="004756DB">
      <w:pPr>
        <w:pStyle w:val="paragraph"/>
      </w:pPr>
      <w:r w:rsidRPr="00EE2227">
        <w:tab/>
        <w:t>(b)</w:t>
      </w:r>
      <w:r w:rsidRPr="00EE2227">
        <w:tab/>
        <w:t>all of the following apply:</w:t>
      </w:r>
    </w:p>
    <w:p w:rsidR="004756DB" w:rsidRPr="00EE2227" w:rsidRDefault="004756DB" w:rsidP="004756DB">
      <w:pPr>
        <w:pStyle w:val="paragraphsub"/>
      </w:pPr>
      <w:r w:rsidRPr="00EE2227">
        <w:tab/>
        <w:t>(</w:t>
      </w:r>
      <w:proofErr w:type="spellStart"/>
      <w:r w:rsidRPr="00EE2227">
        <w:t>i</w:t>
      </w:r>
      <w:proofErr w:type="spellEnd"/>
      <w:r w:rsidRPr="00EE2227">
        <w:t>)</w:t>
      </w:r>
      <w:r w:rsidRPr="00EE2227">
        <w:tab/>
        <w:t xml:space="preserve">the goods are set out </w:t>
      </w:r>
      <w:proofErr w:type="spellStart"/>
      <w:r w:rsidRPr="00EE2227">
        <w:t>INFCIRC</w:t>
      </w:r>
      <w:proofErr w:type="spellEnd"/>
      <w:r w:rsidRPr="00EE2227">
        <w:t>/254/Part</w:t>
      </w:r>
      <w:r w:rsidR="00EE2227" w:rsidRPr="00EE2227">
        <w:t> </w:t>
      </w:r>
      <w:r w:rsidRPr="00EE2227">
        <w:t xml:space="preserve">1 or </w:t>
      </w:r>
      <w:proofErr w:type="spellStart"/>
      <w:r w:rsidRPr="00EE2227">
        <w:t>INFCIRC</w:t>
      </w:r>
      <w:proofErr w:type="spellEnd"/>
      <w:r w:rsidRPr="00EE2227">
        <w:t>/254/Part</w:t>
      </w:r>
      <w:r w:rsidR="00EE2227" w:rsidRPr="00EE2227">
        <w:t> </w:t>
      </w:r>
      <w:r w:rsidRPr="00EE2227">
        <w:t xml:space="preserve">2, or have been </w:t>
      </w:r>
      <w:r w:rsidR="00C74BA8" w:rsidRPr="00EE2227">
        <w:t>determined</w:t>
      </w:r>
      <w:r w:rsidRPr="00EE2227">
        <w:t xml:space="preserve"> by the Minister under paragraph</w:t>
      </w:r>
      <w:r w:rsidR="00EE2227" w:rsidRPr="00EE2227">
        <w:t> </w:t>
      </w:r>
      <w:r w:rsidR="00BC4F70" w:rsidRPr="00EE2227">
        <w:t>6</w:t>
      </w:r>
      <w:r w:rsidR="00C74BA8" w:rsidRPr="00EE2227">
        <w:t>(2)(a);</w:t>
      </w:r>
    </w:p>
    <w:p w:rsidR="004756DB" w:rsidRPr="00EE2227" w:rsidRDefault="004756DB" w:rsidP="004756DB">
      <w:pPr>
        <w:pStyle w:val="paragraphsub"/>
      </w:pPr>
      <w:r w:rsidRPr="00EE2227">
        <w:tab/>
        <w:t>(ii)</w:t>
      </w:r>
      <w:r w:rsidRPr="00EE2227">
        <w:tab/>
        <w:t>the supply of the goods has been approved in advance by the Security Council;</w:t>
      </w:r>
    </w:p>
    <w:p w:rsidR="004756DB" w:rsidRPr="00EE2227" w:rsidRDefault="004756DB" w:rsidP="004756DB">
      <w:pPr>
        <w:pStyle w:val="paragraphsub"/>
      </w:pPr>
      <w:r w:rsidRPr="00EE2227">
        <w:tab/>
        <w:t>(i</w:t>
      </w:r>
      <w:r w:rsidR="00C74BA8" w:rsidRPr="00EE2227">
        <w:t>ii</w:t>
      </w:r>
      <w:r w:rsidRPr="00EE2227">
        <w:t>)</w:t>
      </w:r>
      <w:r w:rsidRPr="00EE2227">
        <w:tab/>
        <w:t xml:space="preserve">the requirements of the guidelines in </w:t>
      </w:r>
      <w:proofErr w:type="spellStart"/>
      <w:r w:rsidRPr="00EE2227">
        <w:t>INFCIRC</w:t>
      </w:r>
      <w:proofErr w:type="spellEnd"/>
      <w:r w:rsidRPr="00EE2227">
        <w:t>/254/Part</w:t>
      </w:r>
      <w:r w:rsidR="00EE2227" w:rsidRPr="00EE2227">
        <w:t> </w:t>
      </w:r>
      <w:r w:rsidRPr="00EE2227">
        <w:t xml:space="preserve">1 or </w:t>
      </w:r>
      <w:proofErr w:type="spellStart"/>
      <w:r w:rsidRPr="00EE2227">
        <w:t>INFCIRC</w:t>
      </w:r>
      <w:proofErr w:type="spellEnd"/>
      <w:r w:rsidRPr="00EE2227">
        <w:t>/254/Part</w:t>
      </w:r>
      <w:r w:rsidR="00EE2227" w:rsidRPr="00EE2227">
        <w:t> </w:t>
      </w:r>
      <w:r w:rsidRPr="00EE2227">
        <w:t>2, as appropriate, have been met;</w:t>
      </w:r>
    </w:p>
    <w:p w:rsidR="004756DB" w:rsidRPr="00EE2227" w:rsidRDefault="004756DB" w:rsidP="004756DB">
      <w:pPr>
        <w:pStyle w:val="paragraphsub"/>
      </w:pPr>
      <w:r w:rsidRPr="00EE2227">
        <w:tab/>
        <w:t>(</w:t>
      </w:r>
      <w:r w:rsidR="00C74BA8" w:rsidRPr="00EE2227">
        <w:t>i</w:t>
      </w:r>
      <w:r w:rsidRPr="00EE2227">
        <w:t>v)</w:t>
      </w:r>
      <w:r w:rsidRPr="00EE2227">
        <w:tab/>
        <w:t>Australia has obtained, and is in a position to exercise effectively, a right to verify the end use and end use location of the goods; or</w:t>
      </w:r>
    </w:p>
    <w:p w:rsidR="00E0195A" w:rsidRPr="00EE2227" w:rsidRDefault="004756DB" w:rsidP="00632550">
      <w:pPr>
        <w:pStyle w:val="paragraph"/>
      </w:pPr>
      <w:r w:rsidRPr="00EE2227">
        <w:tab/>
        <w:t>(c</w:t>
      </w:r>
      <w:r w:rsidR="00632550" w:rsidRPr="00EE2227">
        <w:t>)</w:t>
      </w:r>
      <w:r w:rsidR="00632550" w:rsidRPr="00EE2227">
        <w:tab/>
      </w:r>
      <w:r w:rsidR="00E0195A" w:rsidRPr="00EE2227">
        <w:t xml:space="preserve">the goods are </w:t>
      </w:r>
      <w:r w:rsidR="00004AA8" w:rsidRPr="00EE2227">
        <w:t>determined</w:t>
      </w:r>
      <w:r w:rsidR="00E0195A" w:rsidRPr="00EE2227">
        <w:t xml:space="preserve"> under </w:t>
      </w:r>
      <w:r w:rsidR="003D2944" w:rsidRPr="00EE2227">
        <w:t>sub</w:t>
      </w:r>
      <w:r w:rsidR="00E0195A" w:rsidRPr="00EE2227">
        <w:t>section</w:t>
      </w:r>
      <w:r w:rsidR="00EE2227" w:rsidRPr="00EE2227">
        <w:t> </w:t>
      </w:r>
      <w:r w:rsidR="00E54D82" w:rsidRPr="00EE2227">
        <w:t>6</w:t>
      </w:r>
      <w:r w:rsidR="00E0195A" w:rsidRPr="00EE2227">
        <w:t>(2) and the Minister has determined that the supply is not a supply that could contribute to reprocessing or enrichment</w:t>
      </w:r>
      <w:r w:rsidR="00EE2227">
        <w:noBreakHyphen/>
      </w:r>
      <w:r w:rsidR="00E0195A" w:rsidRPr="00EE2227">
        <w:t>related or heavy water</w:t>
      </w:r>
      <w:r w:rsidR="00EE2227">
        <w:noBreakHyphen/>
      </w:r>
      <w:r w:rsidR="00E0195A" w:rsidRPr="00EE2227">
        <w:t xml:space="preserve">related activities inconsistent with the </w:t>
      </w:r>
      <w:proofErr w:type="spellStart"/>
      <w:r w:rsidR="00E0195A" w:rsidRPr="00EE2227">
        <w:t>JCPOA</w:t>
      </w:r>
      <w:proofErr w:type="spellEnd"/>
      <w:r w:rsidR="00E0195A" w:rsidRPr="00EE2227">
        <w:t>, or to the development of nuclear weapons delivery systems; or</w:t>
      </w:r>
    </w:p>
    <w:p w:rsidR="00297A6C" w:rsidRPr="00EE2227" w:rsidRDefault="00EA4416" w:rsidP="00EA4416">
      <w:pPr>
        <w:pStyle w:val="paragraph"/>
      </w:pPr>
      <w:r w:rsidRPr="00EE2227">
        <w:tab/>
        <w:t>(d)</w:t>
      </w:r>
      <w:r w:rsidRPr="00EE2227">
        <w:tab/>
      </w:r>
      <w:r w:rsidR="00297A6C" w:rsidRPr="00EE2227">
        <w:t>all of the following apply:</w:t>
      </w:r>
    </w:p>
    <w:p w:rsidR="00EA4416" w:rsidRPr="00EE2227" w:rsidRDefault="00297A6C" w:rsidP="00297A6C">
      <w:pPr>
        <w:pStyle w:val="paragraphsub"/>
      </w:pPr>
      <w:r w:rsidRPr="00EE2227">
        <w:tab/>
        <w:t>(</w:t>
      </w:r>
      <w:proofErr w:type="spellStart"/>
      <w:r w:rsidRPr="00EE2227">
        <w:t>i</w:t>
      </w:r>
      <w:proofErr w:type="spellEnd"/>
      <w:r w:rsidRPr="00EE2227">
        <w:t>)</w:t>
      </w:r>
      <w:r w:rsidRPr="00EE2227">
        <w:tab/>
        <w:t xml:space="preserve">the goods are </w:t>
      </w:r>
      <w:r w:rsidR="009D6A9F" w:rsidRPr="00EE2227">
        <w:t>set out</w:t>
      </w:r>
      <w:r w:rsidRPr="00EE2227">
        <w:t xml:space="preserve"> </w:t>
      </w:r>
      <w:r w:rsidR="00004AA8" w:rsidRPr="00EE2227">
        <w:t>in S/2015/546 or determined under paragraph</w:t>
      </w:r>
      <w:r w:rsidR="00EE2227" w:rsidRPr="00EE2227">
        <w:t> </w:t>
      </w:r>
      <w:r w:rsidR="00BC4F70" w:rsidRPr="00EE2227">
        <w:t>6</w:t>
      </w:r>
      <w:r w:rsidR="00004AA8" w:rsidRPr="00EE2227">
        <w:t>(2)(b)</w:t>
      </w:r>
      <w:r w:rsidR="00C74BA8" w:rsidRPr="00EE2227">
        <w:t>;</w:t>
      </w:r>
    </w:p>
    <w:p w:rsidR="00297A6C" w:rsidRPr="00EE2227" w:rsidRDefault="00297A6C" w:rsidP="00297A6C">
      <w:pPr>
        <w:pStyle w:val="paragraphsub"/>
      </w:pPr>
      <w:r w:rsidRPr="00EE2227">
        <w:tab/>
        <w:t>(ii)</w:t>
      </w:r>
      <w:r w:rsidRPr="00EE2227">
        <w:tab/>
        <w:t>the supply of the goods has been approved in advance by the Security Council;</w:t>
      </w:r>
    </w:p>
    <w:p w:rsidR="00297A6C" w:rsidRPr="00EE2227" w:rsidRDefault="00297A6C" w:rsidP="00297A6C">
      <w:pPr>
        <w:pStyle w:val="paragraphsub"/>
      </w:pPr>
      <w:r w:rsidRPr="00EE2227">
        <w:tab/>
        <w:t>(i</w:t>
      </w:r>
      <w:r w:rsidR="00C74BA8" w:rsidRPr="00EE2227">
        <w:t>ii</w:t>
      </w:r>
      <w:r w:rsidRPr="00EE2227">
        <w:t>)</w:t>
      </w:r>
      <w:r w:rsidRPr="00EE2227">
        <w:tab/>
        <w:t>the contract for delivery of the goods includes appropriate end</w:t>
      </w:r>
      <w:r w:rsidR="00EE2227">
        <w:noBreakHyphen/>
      </w:r>
      <w:r w:rsidRPr="00EE2227">
        <w:t>user guarantees;</w:t>
      </w:r>
    </w:p>
    <w:p w:rsidR="00297A6C" w:rsidRPr="00EE2227" w:rsidRDefault="00297A6C" w:rsidP="00297A6C">
      <w:pPr>
        <w:pStyle w:val="paragraphsub"/>
      </w:pPr>
      <w:r w:rsidRPr="00EE2227">
        <w:tab/>
        <w:t>(</w:t>
      </w:r>
      <w:r w:rsidR="00C74BA8" w:rsidRPr="00EE2227">
        <w:t>i</w:t>
      </w:r>
      <w:r w:rsidRPr="00EE2227">
        <w:t>v)</w:t>
      </w:r>
      <w:r w:rsidRPr="00EE2227">
        <w:tab/>
        <w:t>the Minister has obtained a commitment from the Government of Iran not to use the goods for the development of nuclear weapon delivery systems; or</w:t>
      </w:r>
    </w:p>
    <w:p w:rsidR="00297A6C" w:rsidRPr="00EE2227" w:rsidRDefault="00297A6C" w:rsidP="00297A6C">
      <w:pPr>
        <w:pStyle w:val="paragraph"/>
      </w:pPr>
      <w:r w:rsidRPr="00EE2227">
        <w:tab/>
        <w:t>(e)</w:t>
      </w:r>
      <w:r w:rsidRPr="00EE2227">
        <w:tab/>
        <w:t>the goods are covered by paragraph</w:t>
      </w:r>
      <w:r w:rsidR="00EE2227" w:rsidRPr="00EE2227">
        <w:t> </w:t>
      </w:r>
      <w:r w:rsidR="00BC4F70" w:rsidRPr="00EE2227">
        <w:t>6</w:t>
      </w:r>
      <w:r w:rsidRPr="00EE2227">
        <w:t>(1)(e) and the supply has been approved in advance by the Security Council.</w:t>
      </w:r>
    </w:p>
    <w:p w:rsidR="00632550" w:rsidRPr="00EE2227" w:rsidRDefault="00632550" w:rsidP="00632550">
      <w:pPr>
        <w:pStyle w:val="notetext"/>
      </w:pPr>
      <w:r w:rsidRPr="00EE2227">
        <w:t>Note:</w:t>
      </w:r>
      <w:r w:rsidRPr="00EE2227">
        <w:tab/>
        <w:t>Section</w:t>
      </w:r>
      <w:r w:rsidR="00EE2227" w:rsidRPr="00EE2227">
        <w:t> </w:t>
      </w:r>
      <w:r w:rsidRPr="00EE2227">
        <w:t xml:space="preserve">13A of the Act applies to a permit granted by the Minister under this </w:t>
      </w:r>
      <w:r w:rsidR="00DD4ACB" w:rsidRPr="00EE2227">
        <w:t>subsection</w:t>
      </w:r>
      <w:r w:rsidRPr="00EE2227">
        <w:t>.</w:t>
      </w:r>
    </w:p>
    <w:p w:rsidR="00632550" w:rsidRPr="00EE2227" w:rsidRDefault="00F15C03" w:rsidP="00632550">
      <w:pPr>
        <w:pStyle w:val="subsection"/>
      </w:pPr>
      <w:r w:rsidRPr="00EE2227">
        <w:tab/>
        <w:t>(2</w:t>
      </w:r>
      <w:r w:rsidR="00632550" w:rsidRPr="00EE2227">
        <w:t>)</w:t>
      </w:r>
      <w:r w:rsidR="00632550" w:rsidRPr="00EE2227">
        <w:tab/>
        <w:t>A permit is subject to any conditions specified in the permit.</w:t>
      </w:r>
    </w:p>
    <w:p w:rsidR="00632550" w:rsidRPr="00EE2227" w:rsidRDefault="00F15C03" w:rsidP="00632550">
      <w:pPr>
        <w:pStyle w:val="subsection"/>
      </w:pPr>
      <w:r w:rsidRPr="00EE2227">
        <w:tab/>
        <w:t>(3</w:t>
      </w:r>
      <w:r w:rsidR="00632550" w:rsidRPr="00EE2227">
        <w:t>)</w:t>
      </w:r>
      <w:r w:rsidR="00632550" w:rsidRPr="00EE2227">
        <w:tab/>
        <w:t xml:space="preserve">If the Minister grants a permit under </w:t>
      </w:r>
      <w:r w:rsidR="00EE2227" w:rsidRPr="00EE2227">
        <w:t>paragraph (</w:t>
      </w:r>
      <w:r w:rsidR="004756DB" w:rsidRPr="00EE2227">
        <w:t>1</w:t>
      </w:r>
      <w:r w:rsidR="00632550" w:rsidRPr="00EE2227">
        <w:t>)</w:t>
      </w:r>
      <w:r w:rsidR="004756DB" w:rsidRPr="00EE2227">
        <w:t>(a) or (b)</w:t>
      </w:r>
      <w:r w:rsidR="00632550" w:rsidRPr="00EE2227">
        <w:t>, he or she must take steps to ensure that, within 10 days after the supply</w:t>
      </w:r>
      <w:r w:rsidR="004756DB" w:rsidRPr="00EE2227">
        <w:t xml:space="preserve"> concerned</w:t>
      </w:r>
      <w:r w:rsidR="00632550" w:rsidRPr="00EE2227">
        <w:t xml:space="preserve">, notification </w:t>
      </w:r>
      <w:r w:rsidR="007E5766" w:rsidRPr="00EE2227">
        <w:t xml:space="preserve">of the supply </w:t>
      </w:r>
      <w:r w:rsidR="00632550" w:rsidRPr="00EE2227">
        <w:t>is given to</w:t>
      </w:r>
      <w:r w:rsidR="004756DB" w:rsidRPr="00EE2227">
        <w:t xml:space="preserve"> the Security Council and the International Atomic Energy Agency.</w:t>
      </w:r>
    </w:p>
    <w:p w:rsidR="00632550" w:rsidRPr="00EE2227" w:rsidRDefault="00BC4F70" w:rsidP="00632550">
      <w:pPr>
        <w:pStyle w:val="ActHead5"/>
      </w:pPr>
      <w:bookmarkStart w:id="19" w:name="_Toc449703723"/>
      <w:r w:rsidRPr="00EE2227">
        <w:rPr>
          <w:rStyle w:val="CharSectno"/>
        </w:rPr>
        <w:t>12</w:t>
      </w:r>
      <w:r w:rsidR="00632550" w:rsidRPr="00EE2227">
        <w:t xml:space="preserve">  Prohibitions relating to import sanctioned goods</w:t>
      </w:r>
      <w:bookmarkEnd w:id="19"/>
    </w:p>
    <w:p w:rsidR="00C74BA8" w:rsidRPr="00EE2227" w:rsidRDefault="00632550" w:rsidP="00632550">
      <w:pPr>
        <w:pStyle w:val="subsection"/>
      </w:pPr>
      <w:r w:rsidRPr="00EE2227">
        <w:tab/>
        <w:t>(</w:t>
      </w:r>
      <w:r w:rsidR="00ED089E" w:rsidRPr="00EE2227">
        <w:t>1</w:t>
      </w:r>
      <w:r w:rsidRPr="00EE2227">
        <w:t>)</w:t>
      </w:r>
      <w:r w:rsidRPr="00EE2227">
        <w:tab/>
        <w:t xml:space="preserve">A person contravenes this </w:t>
      </w:r>
      <w:r w:rsidR="00DD4ACB" w:rsidRPr="00EE2227">
        <w:t>section</w:t>
      </w:r>
      <w:r w:rsidRPr="00EE2227">
        <w:t xml:space="preserve"> if</w:t>
      </w:r>
      <w:r w:rsidR="00C74BA8" w:rsidRPr="00EE2227">
        <w:t>:</w:t>
      </w:r>
    </w:p>
    <w:p w:rsidR="00C74BA8" w:rsidRPr="00EE2227" w:rsidRDefault="00C74BA8" w:rsidP="00C74BA8">
      <w:pPr>
        <w:pStyle w:val="paragraph"/>
      </w:pPr>
      <w:r w:rsidRPr="00EE2227">
        <w:tab/>
        <w:t>(a)</w:t>
      </w:r>
      <w:r w:rsidRPr="00EE2227">
        <w:tab/>
      </w:r>
      <w:r w:rsidR="00632550" w:rsidRPr="00EE2227">
        <w:t>the person procures import sanctioned goods from Iran or from a person or entity in Iran</w:t>
      </w:r>
      <w:r w:rsidRPr="00EE2227">
        <w:t>; and</w:t>
      </w:r>
    </w:p>
    <w:p w:rsidR="00632550" w:rsidRPr="00EE2227" w:rsidRDefault="00C74BA8" w:rsidP="00C74BA8">
      <w:pPr>
        <w:pStyle w:val="paragraph"/>
      </w:pPr>
      <w:r w:rsidRPr="00EE2227">
        <w:tab/>
        <w:t>(b)</w:t>
      </w:r>
      <w:r w:rsidRPr="00EE2227">
        <w:tab/>
        <w:t>the procurement is not an authorised procurement</w:t>
      </w:r>
      <w:r w:rsidR="00632550" w:rsidRPr="00EE2227">
        <w:t>.</w:t>
      </w:r>
    </w:p>
    <w:p w:rsidR="00632550" w:rsidRPr="00EE2227" w:rsidRDefault="00632550" w:rsidP="00632550">
      <w:pPr>
        <w:pStyle w:val="subsection"/>
      </w:pPr>
      <w:r w:rsidRPr="00EE2227">
        <w:tab/>
        <w:t>(</w:t>
      </w:r>
      <w:r w:rsidR="00ED089E" w:rsidRPr="00EE2227">
        <w:t>2</w:t>
      </w:r>
      <w:r w:rsidRPr="00EE2227">
        <w:t>)</w:t>
      </w:r>
      <w:r w:rsidRPr="00EE2227">
        <w:tab/>
        <w:t>Section</w:t>
      </w:r>
      <w:r w:rsidR="00EE2227" w:rsidRPr="00EE2227">
        <w:t> </w:t>
      </w:r>
      <w:r w:rsidRPr="00EE2227">
        <w:t xml:space="preserve">15.1 of the </w:t>
      </w:r>
      <w:r w:rsidRPr="00EE2227">
        <w:rPr>
          <w:i/>
        </w:rPr>
        <w:t>Criminal Code</w:t>
      </w:r>
      <w:r w:rsidRPr="00EE2227">
        <w:t xml:space="preserve"> applies to an offence under section</w:t>
      </w:r>
      <w:r w:rsidR="00EE2227" w:rsidRPr="00EE2227">
        <w:t> </w:t>
      </w:r>
      <w:r w:rsidRPr="00EE2227">
        <w:t xml:space="preserve">27 of the Act that relates to a contravention of </w:t>
      </w:r>
      <w:r w:rsidR="00EE2227" w:rsidRPr="00EE2227">
        <w:t>subsection (</w:t>
      </w:r>
      <w:r w:rsidR="00136EBC" w:rsidRPr="00EE2227">
        <w:t>1</w:t>
      </w:r>
      <w:r w:rsidRPr="00EE2227">
        <w:t>).</w:t>
      </w:r>
    </w:p>
    <w:p w:rsidR="00632550" w:rsidRPr="00EE2227" w:rsidRDefault="00632550" w:rsidP="00632550">
      <w:pPr>
        <w:pStyle w:val="notetext"/>
      </w:pPr>
      <w:r w:rsidRPr="00EE2227">
        <w:t>Note:</w:t>
      </w:r>
      <w:r w:rsidRPr="00EE2227">
        <w:tab/>
        <w:t>This has the effect that the offence has extraterritorial operation.</w:t>
      </w:r>
    </w:p>
    <w:p w:rsidR="00632550" w:rsidRPr="00EE2227" w:rsidRDefault="00632550" w:rsidP="00632550">
      <w:pPr>
        <w:pStyle w:val="subsection"/>
      </w:pPr>
      <w:r w:rsidRPr="00EE2227">
        <w:tab/>
        <w:t>(</w:t>
      </w:r>
      <w:r w:rsidR="00ED089E" w:rsidRPr="00EE2227">
        <w:t>3</w:t>
      </w:r>
      <w:r w:rsidRPr="00EE2227">
        <w:t>)</w:t>
      </w:r>
      <w:r w:rsidRPr="00EE2227">
        <w:tab/>
        <w:t xml:space="preserve">A person, whether or not in Australia, and whether or not an Australian citizen, contravenes this </w:t>
      </w:r>
      <w:r w:rsidR="00DD4ACB" w:rsidRPr="00EE2227">
        <w:t>section</w:t>
      </w:r>
      <w:r w:rsidRPr="00EE2227">
        <w:t xml:space="preserve"> if the person uses the services of an Australian ship or an Australian aircraft to transport import sanctioned goods in the course of, or for the purpose of, procuring the goods from Iran or from a person or entity in Iran</w:t>
      </w:r>
      <w:r w:rsidR="00C74BA8" w:rsidRPr="00EE2227">
        <w:t xml:space="preserve"> and </w:t>
      </w:r>
      <w:r w:rsidR="007E5766" w:rsidRPr="00EE2227">
        <w:t>the procurement</w:t>
      </w:r>
      <w:r w:rsidR="00C74BA8" w:rsidRPr="00EE2227">
        <w:t xml:space="preserve"> is not an authorised procurement</w:t>
      </w:r>
      <w:r w:rsidRPr="00EE2227">
        <w:t>.</w:t>
      </w:r>
    </w:p>
    <w:p w:rsidR="00632550" w:rsidRPr="00EE2227" w:rsidRDefault="00632550" w:rsidP="00632550">
      <w:pPr>
        <w:pStyle w:val="subsection"/>
      </w:pPr>
      <w:r w:rsidRPr="00EE2227">
        <w:tab/>
        <w:t>(</w:t>
      </w:r>
      <w:r w:rsidR="00ED089E" w:rsidRPr="00EE2227">
        <w:t>4</w:t>
      </w:r>
      <w:r w:rsidRPr="00EE2227">
        <w:t>)</w:t>
      </w:r>
      <w:r w:rsidRPr="00EE2227">
        <w:tab/>
        <w:t xml:space="preserve">A body corporate contravenes this </w:t>
      </w:r>
      <w:r w:rsidR="00DD4ACB" w:rsidRPr="00EE2227">
        <w:t>section</w:t>
      </w:r>
      <w:r w:rsidRPr="00EE2227">
        <w:t xml:space="preserve"> if:</w:t>
      </w:r>
    </w:p>
    <w:p w:rsidR="00632550" w:rsidRPr="00EE2227" w:rsidRDefault="00632550" w:rsidP="00632550">
      <w:pPr>
        <w:pStyle w:val="paragraph"/>
      </w:pPr>
      <w:r w:rsidRPr="00EE2227">
        <w:tab/>
        <w:t>(a)</w:t>
      </w:r>
      <w:r w:rsidRPr="00EE2227">
        <w:tab/>
        <w:t>the body corporate has effective control over the actions of another body corporate or entity, wherever incorporated or situated; and</w:t>
      </w:r>
    </w:p>
    <w:p w:rsidR="00503349" w:rsidRPr="00EE2227" w:rsidRDefault="00632550" w:rsidP="00632550">
      <w:pPr>
        <w:pStyle w:val="paragraph"/>
      </w:pPr>
      <w:r w:rsidRPr="00EE2227">
        <w:tab/>
        <w:t>(b)</w:t>
      </w:r>
      <w:r w:rsidRPr="00EE2227">
        <w:tab/>
        <w:t>the other body corporate or entity procures import sanctioned goods from Iran or a person or entity in Iran</w:t>
      </w:r>
      <w:r w:rsidR="00503349" w:rsidRPr="00EE2227">
        <w:t>; and</w:t>
      </w:r>
    </w:p>
    <w:p w:rsidR="00632550" w:rsidRPr="00EE2227" w:rsidRDefault="00503349" w:rsidP="00632550">
      <w:pPr>
        <w:pStyle w:val="paragraph"/>
      </w:pPr>
      <w:r w:rsidRPr="00EE2227">
        <w:tab/>
        <w:t>(c)</w:t>
      </w:r>
      <w:r w:rsidRPr="00EE2227">
        <w:tab/>
        <w:t>the procurement is not an authorised procurement</w:t>
      </w:r>
      <w:r w:rsidR="00632550" w:rsidRPr="00EE2227">
        <w:t>.</w:t>
      </w:r>
    </w:p>
    <w:p w:rsidR="00C74BA8" w:rsidRPr="00EE2227" w:rsidRDefault="00C74BA8" w:rsidP="00C74BA8">
      <w:pPr>
        <w:pStyle w:val="subsection"/>
      </w:pPr>
      <w:r w:rsidRPr="00EE2227">
        <w:tab/>
        <w:t>(5)</w:t>
      </w:r>
      <w:r w:rsidRPr="00EE2227">
        <w:tab/>
        <w:t>In this section:</w:t>
      </w:r>
    </w:p>
    <w:p w:rsidR="00C74BA8" w:rsidRPr="00EE2227" w:rsidRDefault="00C74BA8" w:rsidP="00C74BA8">
      <w:pPr>
        <w:pStyle w:val="Definition"/>
      </w:pPr>
      <w:r w:rsidRPr="00EE2227">
        <w:rPr>
          <w:b/>
          <w:i/>
        </w:rPr>
        <w:t>authorised procurement</w:t>
      </w:r>
      <w:r w:rsidRPr="00EE2227">
        <w:t xml:space="preserve"> means a procurement of import sanctioned goods that is authorised by:</w:t>
      </w:r>
    </w:p>
    <w:p w:rsidR="00C74BA8" w:rsidRPr="00EE2227" w:rsidRDefault="00C74BA8" w:rsidP="00C74BA8">
      <w:pPr>
        <w:pStyle w:val="paragraph"/>
      </w:pPr>
      <w:r w:rsidRPr="00EE2227">
        <w:tab/>
        <w:t>(a)</w:t>
      </w:r>
      <w:r w:rsidRPr="00EE2227">
        <w:tab/>
        <w:t>a permit under section</w:t>
      </w:r>
      <w:r w:rsidR="00EE2227" w:rsidRPr="00EE2227">
        <w:t> </w:t>
      </w:r>
      <w:r w:rsidR="00BC4F70" w:rsidRPr="00EE2227">
        <w:t>13</w:t>
      </w:r>
      <w:r w:rsidRPr="00EE2227">
        <w:t>; or</w:t>
      </w:r>
    </w:p>
    <w:p w:rsidR="00C74BA8" w:rsidRPr="00EE2227" w:rsidRDefault="00C74BA8" w:rsidP="00C74BA8">
      <w:pPr>
        <w:pStyle w:val="paragraph"/>
      </w:pPr>
      <w:r w:rsidRPr="00EE2227">
        <w:tab/>
        <w:t>(b)</w:t>
      </w:r>
      <w:r w:rsidRPr="00EE2227">
        <w:tab/>
        <w:t>if the procurement takes place in a foreign country—a permit:</w:t>
      </w:r>
    </w:p>
    <w:p w:rsidR="00C74BA8" w:rsidRPr="00EE2227" w:rsidRDefault="00C74BA8" w:rsidP="00C74BA8">
      <w:pPr>
        <w:pStyle w:val="paragraphsub"/>
      </w:pPr>
      <w:r w:rsidRPr="00EE2227">
        <w:tab/>
        <w:t>(</w:t>
      </w:r>
      <w:proofErr w:type="spellStart"/>
      <w:r w:rsidRPr="00EE2227">
        <w:t>i</w:t>
      </w:r>
      <w:proofErr w:type="spellEnd"/>
      <w:r w:rsidRPr="00EE2227">
        <w:t>)</w:t>
      </w:r>
      <w:r w:rsidRPr="00EE2227">
        <w:tab/>
        <w:t>granted by the foreign country; and</w:t>
      </w:r>
    </w:p>
    <w:p w:rsidR="00C74BA8" w:rsidRPr="00EE2227" w:rsidRDefault="00C74BA8" w:rsidP="00C74BA8">
      <w:pPr>
        <w:pStyle w:val="paragraphsub"/>
      </w:pPr>
      <w:r w:rsidRPr="00EE2227">
        <w:tab/>
        <w:t>(ii)</w:t>
      </w:r>
      <w:r w:rsidRPr="00EE2227">
        <w:tab/>
        <w:t>properly granted by the foreign country; and</w:t>
      </w:r>
    </w:p>
    <w:p w:rsidR="00C74BA8" w:rsidRPr="00EE2227" w:rsidRDefault="00C74BA8" w:rsidP="00C74BA8">
      <w:pPr>
        <w:pStyle w:val="paragraphsub"/>
      </w:pPr>
      <w:r w:rsidRPr="00EE2227">
        <w:tab/>
        <w:t>(iii)</w:t>
      </w:r>
      <w:r w:rsidRPr="00EE2227">
        <w:tab/>
        <w:t>granted in a way that accords with the foreign country’s obligations under Resolution 2231.</w:t>
      </w:r>
    </w:p>
    <w:p w:rsidR="00C74BA8" w:rsidRPr="00EE2227" w:rsidRDefault="00C74BA8" w:rsidP="00C74BA8">
      <w:pPr>
        <w:pStyle w:val="subsection"/>
      </w:pPr>
      <w:r w:rsidRPr="00EE2227">
        <w:tab/>
        <w:t>(6)</w:t>
      </w:r>
      <w:r w:rsidRPr="00EE2227">
        <w:tab/>
        <w:t>A defendant to a charge under section</w:t>
      </w:r>
      <w:r w:rsidR="00EE2227" w:rsidRPr="00EE2227">
        <w:t> </w:t>
      </w:r>
      <w:r w:rsidRPr="00EE2227">
        <w:t xml:space="preserve">27 of the Act that relates to </w:t>
      </w:r>
      <w:r w:rsidR="00EE2227" w:rsidRPr="00EE2227">
        <w:t>subsection (</w:t>
      </w:r>
      <w:r w:rsidRPr="00EE2227">
        <w:t xml:space="preserve">1), (3) or (4) bears an evidential burden in relation to the matter in </w:t>
      </w:r>
      <w:r w:rsidR="00EE2227" w:rsidRPr="00EE2227">
        <w:t>subparagraph (</w:t>
      </w:r>
      <w:r w:rsidRPr="00EE2227">
        <w:t>b)(</w:t>
      </w:r>
      <w:proofErr w:type="spellStart"/>
      <w:r w:rsidRPr="00EE2227">
        <w:t>i</w:t>
      </w:r>
      <w:proofErr w:type="spellEnd"/>
      <w:r w:rsidRPr="00EE2227">
        <w:t xml:space="preserve">) of the definition of </w:t>
      </w:r>
      <w:r w:rsidRPr="00EE2227">
        <w:rPr>
          <w:b/>
          <w:i/>
        </w:rPr>
        <w:t>authorised procurement</w:t>
      </w:r>
      <w:r w:rsidRPr="00EE2227">
        <w:t xml:space="preserve"> in </w:t>
      </w:r>
      <w:r w:rsidR="00EE2227" w:rsidRPr="00EE2227">
        <w:t>subsection (</w:t>
      </w:r>
      <w:r w:rsidRPr="00EE2227">
        <w:t>5).</w:t>
      </w:r>
    </w:p>
    <w:p w:rsidR="00FD0EBE" w:rsidRPr="00EE2227" w:rsidRDefault="00FD0EBE" w:rsidP="00C74BA8">
      <w:pPr>
        <w:pStyle w:val="subsection"/>
      </w:pPr>
      <w:r w:rsidRPr="00EE2227">
        <w:tab/>
        <w:t>(7)</w:t>
      </w:r>
      <w:r w:rsidRPr="00EE2227">
        <w:tab/>
        <w:t xml:space="preserve">For </w:t>
      </w:r>
      <w:r w:rsidR="00EE2227" w:rsidRPr="00EE2227">
        <w:t>paragraph (</w:t>
      </w:r>
      <w:r w:rsidRPr="00EE2227">
        <w:t xml:space="preserve">b) of the definition of </w:t>
      </w:r>
      <w:r w:rsidRPr="00EE2227">
        <w:rPr>
          <w:b/>
          <w:i/>
        </w:rPr>
        <w:t>authorised procurement</w:t>
      </w:r>
      <w:r w:rsidRPr="00EE2227">
        <w:t xml:space="preserve"> in </w:t>
      </w:r>
      <w:r w:rsidR="00EE2227" w:rsidRPr="00EE2227">
        <w:t>subsection (</w:t>
      </w:r>
      <w:r w:rsidRPr="00EE2227">
        <w:t>5), a permit is taken not to have been properly granted if the prosecution shows that the permit was granted on the basis of false or misleading information provided by any person, or of corrupt conduct by any person.</w:t>
      </w:r>
    </w:p>
    <w:p w:rsidR="00FD0EBE" w:rsidRPr="00EE2227" w:rsidRDefault="00FD0EBE" w:rsidP="00FD0EBE">
      <w:pPr>
        <w:pStyle w:val="notetext"/>
      </w:pPr>
      <w:r w:rsidRPr="00EE2227">
        <w:t>Note:</w:t>
      </w:r>
      <w:r w:rsidRPr="00EE2227">
        <w:tab/>
        <w:t xml:space="preserve">This section is a UN sanction enforcement law as specified by the Minister under the </w:t>
      </w:r>
      <w:r w:rsidRPr="00EE2227">
        <w:rPr>
          <w:i/>
        </w:rPr>
        <w:t>Charter of the United Nations (UN Sanction Enforcement Law) Declaration</w:t>
      </w:r>
      <w:r w:rsidR="00EE2227" w:rsidRPr="00EE2227">
        <w:rPr>
          <w:i/>
        </w:rPr>
        <w:t> </w:t>
      </w:r>
      <w:r w:rsidRPr="00EE2227">
        <w:rPr>
          <w:i/>
        </w:rPr>
        <w:t>2008</w:t>
      </w:r>
      <w:r w:rsidRPr="00EE2227">
        <w:t>.</w:t>
      </w:r>
    </w:p>
    <w:p w:rsidR="00C74BA8" w:rsidRPr="00EE2227" w:rsidRDefault="00BC4F70" w:rsidP="003234B3">
      <w:pPr>
        <w:pStyle w:val="ActHead5"/>
      </w:pPr>
      <w:bookmarkStart w:id="20" w:name="_Toc449703724"/>
      <w:r w:rsidRPr="00EE2227">
        <w:rPr>
          <w:rStyle w:val="CharSectno"/>
        </w:rPr>
        <w:t>13</w:t>
      </w:r>
      <w:r w:rsidR="00C74BA8" w:rsidRPr="00EE2227">
        <w:t xml:space="preserve">  Permit to procure import sanctioned goods</w:t>
      </w:r>
      <w:bookmarkEnd w:id="20"/>
    </w:p>
    <w:p w:rsidR="00C74BA8" w:rsidRPr="00EE2227" w:rsidRDefault="00C74BA8" w:rsidP="00C74BA8">
      <w:pPr>
        <w:pStyle w:val="subsection"/>
      </w:pPr>
      <w:r w:rsidRPr="00EE2227">
        <w:tab/>
      </w:r>
      <w:r w:rsidR="00D5426E" w:rsidRPr="00EE2227">
        <w:t>(1)</w:t>
      </w:r>
      <w:r w:rsidRPr="00EE2227">
        <w:tab/>
        <w:t xml:space="preserve">The Minister may, </w:t>
      </w:r>
      <w:r w:rsidR="00D5426E" w:rsidRPr="00EE2227">
        <w:t xml:space="preserve">on application and </w:t>
      </w:r>
      <w:r w:rsidRPr="00EE2227">
        <w:t>with the approval of the Security Council, grant a person a permit authorising the procurement of import sanctioned goods.</w:t>
      </w:r>
    </w:p>
    <w:p w:rsidR="00D5426E" w:rsidRPr="00EE2227" w:rsidRDefault="00D5426E" w:rsidP="00D5426E">
      <w:pPr>
        <w:pStyle w:val="notetext"/>
      </w:pPr>
      <w:r w:rsidRPr="00EE2227">
        <w:t>Note:</w:t>
      </w:r>
      <w:r w:rsidRPr="00EE2227">
        <w:tab/>
        <w:t>Section</w:t>
      </w:r>
      <w:r w:rsidR="00EE2227" w:rsidRPr="00EE2227">
        <w:t> </w:t>
      </w:r>
      <w:r w:rsidRPr="00EE2227">
        <w:t>13A of the Act applies to a permit granted by the Minister under this subsection.</w:t>
      </w:r>
    </w:p>
    <w:p w:rsidR="00D5426E" w:rsidRPr="00EE2227" w:rsidRDefault="00D5426E" w:rsidP="00C74BA8">
      <w:pPr>
        <w:pStyle w:val="subsection"/>
      </w:pPr>
      <w:r w:rsidRPr="00EE2227">
        <w:tab/>
        <w:t>(2)</w:t>
      </w:r>
      <w:r w:rsidRPr="00EE2227">
        <w:tab/>
        <w:t>A permit is subject to any conditions specified in the permit.</w:t>
      </w:r>
    </w:p>
    <w:p w:rsidR="00632550" w:rsidRPr="00EE2227" w:rsidRDefault="00BC4F70" w:rsidP="00632550">
      <w:pPr>
        <w:pStyle w:val="ActHead5"/>
      </w:pPr>
      <w:bookmarkStart w:id="21" w:name="_Toc449703725"/>
      <w:r w:rsidRPr="00EE2227">
        <w:rPr>
          <w:rStyle w:val="CharSectno"/>
        </w:rPr>
        <w:t>14</w:t>
      </w:r>
      <w:r w:rsidR="00632550" w:rsidRPr="00EE2227">
        <w:t xml:space="preserve">  Prohibitions relating to the provision of sanctioned services</w:t>
      </w:r>
      <w:bookmarkEnd w:id="21"/>
    </w:p>
    <w:p w:rsidR="00632550" w:rsidRPr="00EE2227" w:rsidRDefault="00632550" w:rsidP="00632550">
      <w:pPr>
        <w:pStyle w:val="subsection"/>
      </w:pPr>
      <w:r w:rsidRPr="00EE2227">
        <w:tab/>
        <w:t>(</w:t>
      </w:r>
      <w:r w:rsidR="00ED089E" w:rsidRPr="00EE2227">
        <w:t>1</w:t>
      </w:r>
      <w:r w:rsidRPr="00EE2227">
        <w:t>)</w:t>
      </w:r>
      <w:r w:rsidRPr="00EE2227">
        <w:tab/>
        <w:t xml:space="preserve">A person contravenes this </w:t>
      </w:r>
      <w:r w:rsidR="00DD4ACB" w:rsidRPr="00EE2227">
        <w:t>section</w:t>
      </w:r>
      <w:r w:rsidRPr="00EE2227">
        <w:t xml:space="preserve"> if:</w:t>
      </w:r>
    </w:p>
    <w:p w:rsidR="00632550" w:rsidRPr="00EE2227" w:rsidRDefault="00632550" w:rsidP="00632550">
      <w:pPr>
        <w:pStyle w:val="paragraph"/>
      </w:pPr>
      <w:r w:rsidRPr="00EE2227">
        <w:tab/>
        <w:t>(a)</w:t>
      </w:r>
      <w:r w:rsidRPr="00EE2227">
        <w:tab/>
        <w:t>the person provides a sanctioned service; and</w:t>
      </w:r>
    </w:p>
    <w:p w:rsidR="00FD0EBE" w:rsidRPr="00EE2227" w:rsidRDefault="00632550" w:rsidP="00632550">
      <w:pPr>
        <w:pStyle w:val="paragraph"/>
      </w:pPr>
      <w:r w:rsidRPr="00EE2227">
        <w:tab/>
        <w:t>(b)</w:t>
      </w:r>
      <w:r w:rsidRPr="00EE2227">
        <w:tab/>
        <w:t>i</w:t>
      </w:r>
      <w:r w:rsidR="00D77346" w:rsidRPr="00EE2227">
        <w:t>t is not an authorised service</w:t>
      </w:r>
      <w:r w:rsidR="00FD0EBE" w:rsidRPr="00EE2227">
        <w:t>; and</w:t>
      </w:r>
    </w:p>
    <w:p w:rsidR="00632550" w:rsidRPr="00EE2227" w:rsidRDefault="00FD0EBE" w:rsidP="00632550">
      <w:pPr>
        <w:pStyle w:val="paragraph"/>
      </w:pPr>
      <w:r w:rsidRPr="00EE2227">
        <w:tab/>
        <w:t>(c)</w:t>
      </w:r>
      <w:r w:rsidRPr="00EE2227">
        <w:tab/>
        <w:t>if it is provided in relation to a sanctioned supply—the supply is not an authorised supply</w:t>
      </w:r>
      <w:r w:rsidR="00D77346" w:rsidRPr="00EE2227">
        <w:t>.</w:t>
      </w:r>
    </w:p>
    <w:p w:rsidR="00632550" w:rsidRPr="00EE2227" w:rsidRDefault="00632550" w:rsidP="00632550">
      <w:pPr>
        <w:pStyle w:val="subsection"/>
      </w:pPr>
      <w:r w:rsidRPr="00EE2227">
        <w:tab/>
        <w:t>(</w:t>
      </w:r>
      <w:r w:rsidR="00ED089E" w:rsidRPr="00EE2227">
        <w:t>2</w:t>
      </w:r>
      <w:r w:rsidRPr="00EE2227">
        <w:t>)</w:t>
      </w:r>
      <w:r w:rsidRPr="00EE2227">
        <w:tab/>
        <w:t>Section</w:t>
      </w:r>
      <w:r w:rsidR="00EE2227" w:rsidRPr="00EE2227">
        <w:t> </w:t>
      </w:r>
      <w:r w:rsidRPr="00EE2227">
        <w:t xml:space="preserve">15.1 of the </w:t>
      </w:r>
      <w:r w:rsidRPr="00EE2227">
        <w:rPr>
          <w:i/>
        </w:rPr>
        <w:t>Criminal Code</w:t>
      </w:r>
      <w:r w:rsidRPr="00EE2227">
        <w:t xml:space="preserve"> applies to an offence under section</w:t>
      </w:r>
      <w:r w:rsidR="00EE2227" w:rsidRPr="00EE2227">
        <w:t> </w:t>
      </w:r>
      <w:r w:rsidRPr="00EE2227">
        <w:t xml:space="preserve">27 of the Act that relates to a contravention of </w:t>
      </w:r>
      <w:r w:rsidR="00EE2227" w:rsidRPr="00EE2227">
        <w:t>subsection (</w:t>
      </w:r>
      <w:r w:rsidR="00136EBC" w:rsidRPr="00EE2227">
        <w:t>1</w:t>
      </w:r>
      <w:r w:rsidRPr="00EE2227">
        <w:t>).</w:t>
      </w:r>
    </w:p>
    <w:p w:rsidR="00632550" w:rsidRPr="00EE2227" w:rsidRDefault="00632550" w:rsidP="00632550">
      <w:pPr>
        <w:pStyle w:val="notetext"/>
      </w:pPr>
      <w:r w:rsidRPr="00EE2227">
        <w:t>Note:</w:t>
      </w:r>
      <w:r w:rsidRPr="00EE2227">
        <w:tab/>
        <w:t>This has the effect that the offence has extraterritorial operation.</w:t>
      </w:r>
    </w:p>
    <w:p w:rsidR="00632550" w:rsidRPr="00EE2227" w:rsidRDefault="00632550" w:rsidP="00632550">
      <w:pPr>
        <w:pStyle w:val="subsection"/>
      </w:pPr>
      <w:r w:rsidRPr="00EE2227">
        <w:tab/>
        <w:t>(</w:t>
      </w:r>
      <w:r w:rsidR="00ED089E" w:rsidRPr="00EE2227">
        <w:t>3</w:t>
      </w:r>
      <w:r w:rsidRPr="00EE2227">
        <w:t>)</w:t>
      </w:r>
      <w:r w:rsidRPr="00EE2227">
        <w:tab/>
        <w:t xml:space="preserve">A body corporate contravenes this </w:t>
      </w:r>
      <w:r w:rsidR="00DD4ACB" w:rsidRPr="00EE2227">
        <w:t>section</w:t>
      </w:r>
      <w:r w:rsidRPr="00EE2227">
        <w:t xml:space="preserve"> if:</w:t>
      </w:r>
    </w:p>
    <w:p w:rsidR="00632550" w:rsidRPr="00EE2227" w:rsidRDefault="00632550" w:rsidP="00632550">
      <w:pPr>
        <w:pStyle w:val="paragraph"/>
      </w:pPr>
      <w:r w:rsidRPr="00EE2227">
        <w:tab/>
        <w:t>(a)</w:t>
      </w:r>
      <w:r w:rsidRPr="00EE2227">
        <w:tab/>
        <w:t>the body corporate has effective control over the actions of another body corporate or entity, wherever incorporated or situated; and</w:t>
      </w:r>
    </w:p>
    <w:p w:rsidR="00632550" w:rsidRPr="00EE2227" w:rsidRDefault="00632550" w:rsidP="00632550">
      <w:pPr>
        <w:pStyle w:val="paragraph"/>
      </w:pPr>
      <w:r w:rsidRPr="00EE2227">
        <w:tab/>
        <w:t>(b)</w:t>
      </w:r>
      <w:r w:rsidRPr="00EE2227">
        <w:tab/>
        <w:t>the other body corporate or entity provides a sanctioned service; and</w:t>
      </w:r>
    </w:p>
    <w:p w:rsidR="00632550" w:rsidRPr="00EE2227" w:rsidRDefault="00632550" w:rsidP="00632550">
      <w:pPr>
        <w:pStyle w:val="paragraph"/>
      </w:pPr>
      <w:r w:rsidRPr="00EE2227">
        <w:tab/>
        <w:t>(c)</w:t>
      </w:r>
      <w:r w:rsidRPr="00EE2227">
        <w:tab/>
        <w:t>the sanctioned service is not an authorised service; and</w:t>
      </w:r>
    </w:p>
    <w:p w:rsidR="00632550" w:rsidRPr="00EE2227" w:rsidRDefault="00632550" w:rsidP="00632550">
      <w:pPr>
        <w:pStyle w:val="paragraph"/>
      </w:pPr>
      <w:r w:rsidRPr="00EE2227">
        <w:tab/>
        <w:t>(d)</w:t>
      </w:r>
      <w:r w:rsidRPr="00EE2227">
        <w:tab/>
      </w:r>
      <w:r w:rsidR="00833A1C" w:rsidRPr="00EE2227">
        <w:t>if the sanctioned service is provided in relation to a sanctioned supply—</w:t>
      </w:r>
      <w:r w:rsidRPr="00EE2227">
        <w:t xml:space="preserve">the </w:t>
      </w:r>
      <w:r w:rsidR="00833A1C" w:rsidRPr="00EE2227">
        <w:t>supply is not</w:t>
      </w:r>
      <w:r w:rsidRPr="00EE2227">
        <w:t xml:space="preserve"> an authorised supply.</w:t>
      </w:r>
    </w:p>
    <w:p w:rsidR="00632550" w:rsidRPr="00EE2227" w:rsidRDefault="00632550" w:rsidP="00632550">
      <w:pPr>
        <w:pStyle w:val="subsection"/>
      </w:pPr>
      <w:r w:rsidRPr="00EE2227">
        <w:tab/>
        <w:t>(</w:t>
      </w:r>
      <w:r w:rsidR="00ED089E" w:rsidRPr="00EE2227">
        <w:t>4</w:t>
      </w:r>
      <w:r w:rsidRPr="00EE2227">
        <w:t>)</w:t>
      </w:r>
      <w:r w:rsidRPr="00EE2227">
        <w:tab/>
      </w:r>
      <w:r w:rsidR="00DD4ACB" w:rsidRPr="00EE2227">
        <w:t>In</w:t>
      </w:r>
      <w:r w:rsidRPr="00EE2227">
        <w:t xml:space="preserve"> this </w:t>
      </w:r>
      <w:r w:rsidR="00DD4ACB" w:rsidRPr="00EE2227">
        <w:t>section</w:t>
      </w:r>
      <w:r w:rsidRPr="00EE2227">
        <w:t>:</w:t>
      </w:r>
    </w:p>
    <w:p w:rsidR="00632550" w:rsidRPr="00EE2227" w:rsidRDefault="00632550" w:rsidP="00632550">
      <w:pPr>
        <w:pStyle w:val="Definition"/>
      </w:pPr>
      <w:r w:rsidRPr="00EE2227">
        <w:rPr>
          <w:b/>
          <w:i/>
        </w:rPr>
        <w:t xml:space="preserve">authorised service </w:t>
      </w:r>
      <w:r w:rsidRPr="00EE2227">
        <w:t>means a sanctioned service that is authorised by:</w:t>
      </w:r>
    </w:p>
    <w:p w:rsidR="00632550" w:rsidRPr="00EE2227" w:rsidRDefault="00632550" w:rsidP="00632550">
      <w:pPr>
        <w:pStyle w:val="paragraph"/>
      </w:pPr>
      <w:r w:rsidRPr="00EE2227">
        <w:tab/>
        <w:t>(a)</w:t>
      </w:r>
      <w:r w:rsidRPr="00EE2227">
        <w:tab/>
        <w:t xml:space="preserve">a permit under </w:t>
      </w:r>
      <w:r w:rsidR="00DD4ACB" w:rsidRPr="00EE2227">
        <w:t>section</w:t>
      </w:r>
      <w:r w:rsidR="00EE2227" w:rsidRPr="00EE2227">
        <w:t> </w:t>
      </w:r>
      <w:r w:rsidR="00BC4F70" w:rsidRPr="00EE2227">
        <w:t>15</w:t>
      </w:r>
      <w:r w:rsidRPr="00EE2227">
        <w:t>; or</w:t>
      </w:r>
    </w:p>
    <w:p w:rsidR="00632550" w:rsidRPr="00EE2227" w:rsidRDefault="00632550" w:rsidP="00632550">
      <w:pPr>
        <w:pStyle w:val="paragraph"/>
      </w:pPr>
      <w:r w:rsidRPr="00EE2227">
        <w:tab/>
        <w:t>(b)</w:t>
      </w:r>
      <w:r w:rsidRPr="00EE2227">
        <w:tab/>
        <w:t>if the service is provided in a foreign country—a permit:</w:t>
      </w:r>
    </w:p>
    <w:p w:rsidR="00632550" w:rsidRPr="00EE2227" w:rsidRDefault="00632550" w:rsidP="00632550">
      <w:pPr>
        <w:pStyle w:val="paragraphsub"/>
      </w:pPr>
      <w:r w:rsidRPr="00EE2227">
        <w:tab/>
        <w:t>(</w:t>
      </w:r>
      <w:proofErr w:type="spellStart"/>
      <w:r w:rsidRPr="00EE2227">
        <w:t>i</w:t>
      </w:r>
      <w:proofErr w:type="spellEnd"/>
      <w:r w:rsidRPr="00EE2227">
        <w:t>)</w:t>
      </w:r>
      <w:r w:rsidRPr="00EE2227">
        <w:tab/>
        <w:t>granted by the foreign country; and</w:t>
      </w:r>
    </w:p>
    <w:p w:rsidR="00632550" w:rsidRPr="00EE2227" w:rsidRDefault="00632550" w:rsidP="00632550">
      <w:pPr>
        <w:pStyle w:val="paragraphsub"/>
      </w:pPr>
      <w:r w:rsidRPr="00EE2227">
        <w:tab/>
        <w:t>(ii)</w:t>
      </w:r>
      <w:r w:rsidRPr="00EE2227">
        <w:tab/>
        <w:t>properly granted by the foreign country; and</w:t>
      </w:r>
    </w:p>
    <w:p w:rsidR="00632550" w:rsidRPr="00EE2227" w:rsidRDefault="00632550" w:rsidP="00632550">
      <w:pPr>
        <w:pStyle w:val="paragraphsub"/>
      </w:pPr>
      <w:r w:rsidRPr="00EE2227">
        <w:tab/>
        <w:t>(iii)</w:t>
      </w:r>
      <w:r w:rsidRPr="00EE2227">
        <w:tab/>
        <w:t>granted in a way that accords with the foreign country’s obligations under Resolution</w:t>
      </w:r>
      <w:r w:rsidR="0071455F" w:rsidRPr="00EE2227">
        <w:t xml:space="preserve"> </w:t>
      </w:r>
      <w:r w:rsidR="00D77346" w:rsidRPr="00EE2227">
        <w:t>2231</w:t>
      </w:r>
      <w:r w:rsidRPr="00EE2227">
        <w:t>.</w:t>
      </w:r>
    </w:p>
    <w:p w:rsidR="00632550" w:rsidRPr="00EE2227" w:rsidRDefault="00136EBC" w:rsidP="00632550">
      <w:pPr>
        <w:pStyle w:val="Definition"/>
      </w:pPr>
      <w:r w:rsidRPr="00EE2227">
        <w:rPr>
          <w:b/>
          <w:i/>
        </w:rPr>
        <w:t>a</w:t>
      </w:r>
      <w:r w:rsidR="00632550" w:rsidRPr="00EE2227">
        <w:rPr>
          <w:b/>
          <w:i/>
        </w:rPr>
        <w:t xml:space="preserve">uthorised supply </w:t>
      </w:r>
      <w:r w:rsidR="00632550" w:rsidRPr="00EE2227">
        <w:t>means a sanctioned supply that is authorised by:</w:t>
      </w:r>
    </w:p>
    <w:p w:rsidR="00632550" w:rsidRPr="00EE2227" w:rsidRDefault="00632550" w:rsidP="00632550">
      <w:pPr>
        <w:pStyle w:val="paragraph"/>
      </w:pPr>
      <w:r w:rsidRPr="00EE2227">
        <w:tab/>
        <w:t>(a)</w:t>
      </w:r>
      <w:r w:rsidRPr="00EE2227">
        <w:tab/>
        <w:t xml:space="preserve">a permit under </w:t>
      </w:r>
      <w:r w:rsidR="00DD4ACB" w:rsidRPr="00EE2227">
        <w:t>section</w:t>
      </w:r>
      <w:r w:rsidR="00EE2227" w:rsidRPr="00EE2227">
        <w:t> </w:t>
      </w:r>
      <w:r w:rsidR="00BC4F70" w:rsidRPr="00EE2227">
        <w:t>11</w:t>
      </w:r>
      <w:r w:rsidRPr="00EE2227">
        <w:t>; or</w:t>
      </w:r>
    </w:p>
    <w:p w:rsidR="00632550" w:rsidRPr="00EE2227" w:rsidRDefault="00632550" w:rsidP="00632550">
      <w:pPr>
        <w:pStyle w:val="paragraph"/>
      </w:pPr>
      <w:r w:rsidRPr="00EE2227">
        <w:tab/>
        <w:t>(b)</w:t>
      </w:r>
      <w:r w:rsidRPr="00EE2227">
        <w:tab/>
        <w:t>if the supply, sale or transfer takes place in or from a foreign country—a permit:</w:t>
      </w:r>
    </w:p>
    <w:p w:rsidR="00632550" w:rsidRPr="00EE2227" w:rsidRDefault="00632550" w:rsidP="00632550">
      <w:pPr>
        <w:pStyle w:val="paragraphsub"/>
      </w:pPr>
      <w:r w:rsidRPr="00EE2227">
        <w:tab/>
        <w:t>(</w:t>
      </w:r>
      <w:proofErr w:type="spellStart"/>
      <w:r w:rsidRPr="00EE2227">
        <w:t>i</w:t>
      </w:r>
      <w:proofErr w:type="spellEnd"/>
      <w:r w:rsidRPr="00EE2227">
        <w:t>)</w:t>
      </w:r>
      <w:r w:rsidRPr="00EE2227">
        <w:tab/>
        <w:t>granted by the foreign country; and</w:t>
      </w:r>
    </w:p>
    <w:p w:rsidR="00632550" w:rsidRPr="00EE2227" w:rsidRDefault="00632550" w:rsidP="00632550">
      <w:pPr>
        <w:pStyle w:val="paragraphsub"/>
      </w:pPr>
      <w:r w:rsidRPr="00EE2227">
        <w:tab/>
        <w:t>(ii)</w:t>
      </w:r>
      <w:r w:rsidRPr="00EE2227">
        <w:tab/>
        <w:t>properly granted by the foreign country; and</w:t>
      </w:r>
    </w:p>
    <w:p w:rsidR="00632550" w:rsidRPr="00EE2227" w:rsidRDefault="00632550" w:rsidP="00632550">
      <w:pPr>
        <w:pStyle w:val="paragraphsub"/>
      </w:pPr>
      <w:r w:rsidRPr="00EE2227">
        <w:tab/>
        <w:t>(iii)</w:t>
      </w:r>
      <w:r w:rsidRPr="00EE2227">
        <w:tab/>
        <w:t>granted in a way that accords with the foreign country’s obligations under Resolution</w:t>
      </w:r>
      <w:r w:rsidR="0071455F" w:rsidRPr="00EE2227">
        <w:t xml:space="preserve"> </w:t>
      </w:r>
      <w:r w:rsidR="00D77346" w:rsidRPr="00EE2227">
        <w:t>2231</w:t>
      </w:r>
      <w:r w:rsidRPr="00EE2227">
        <w:t>.</w:t>
      </w:r>
    </w:p>
    <w:p w:rsidR="00632550" w:rsidRPr="00EE2227" w:rsidRDefault="00632550" w:rsidP="00632550">
      <w:pPr>
        <w:pStyle w:val="subsection"/>
      </w:pPr>
      <w:r w:rsidRPr="00EE2227">
        <w:tab/>
        <w:t>(</w:t>
      </w:r>
      <w:r w:rsidR="00FD0EBE" w:rsidRPr="00EE2227">
        <w:t>5</w:t>
      </w:r>
      <w:r w:rsidRPr="00EE2227">
        <w:t>)</w:t>
      </w:r>
      <w:r w:rsidRPr="00EE2227">
        <w:tab/>
        <w:t>A defendant to a charge under section</w:t>
      </w:r>
      <w:r w:rsidR="00EE2227" w:rsidRPr="00EE2227">
        <w:t> </w:t>
      </w:r>
      <w:r w:rsidRPr="00EE2227">
        <w:t xml:space="preserve">27 of the Act that relates to </w:t>
      </w:r>
      <w:r w:rsidR="00EE2227" w:rsidRPr="00EE2227">
        <w:t>subsection (</w:t>
      </w:r>
      <w:r w:rsidR="00FD0EBE" w:rsidRPr="00EE2227">
        <w:t>1</w:t>
      </w:r>
      <w:r w:rsidRPr="00EE2227">
        <w:t>) or (</w:t>
      </w:r>
      <w:r w:rsidR="00FD0EBE" w:rsidRPr="00EE2227">
        <w:t>3</w:t>
      </w:r>
      <w:r w:rsidRPr="00EE2227">
        <w:t>) bears an evidential burden in relation to:</w:t>
      </w:r>
    </w:p>
    <w:p w:rsidR="00632550" w:rsidRPr="00EE2227" w:rsidRDefault="00632550" w:rsidP="00632550">
      <w:pPr>
        <w:pStyle w:val="paragraph"/>
      </w:pPr>
      <w:r w:rsidRPr="00EE2227">
        <w:tab/>
        <w:t>(a)</w:t>
      </w:r>
      <w:r w:rsidRPr="00EE2227">
        <w:tab/>
        <w:t xml:space="preserve">the matter in </w:t>
      </w:r>
      <w:r w:rsidR="00EE2227" w:rsidRPr="00EE2227">
        <w:t>subparagraph (</w:t>
      </w:r>
      <w:r w:rsidRPr="00EE2227">
        <w:t>b)(</w:t>
      </w:r>
      <w:proofErr w:type="spellStart"/>
      <w:r w:rsidRPr="00EE2227">
        <w:t>i</w:t>
      </w:r>
      <w:proofErr w:type="spellEnd"/>
      <w:r w:rsidRPr="00EE2227">
        <w:t xml:space="preserve">) of the definition of </w:t>
      </w:r>
      <w:r w:rsidRPr="00EE2227">
        <w:rPr>
          <w:b/>
          <w:i/>
        </w:rPr>
        <w:t>authorised service</w:t>
      </w:r>
      <w:r w:rsidRPr="00EE2227">
        <w:t xml:space="preserve"> in </w:t>
      </w:r>
      <w:r w:rsidR="00EE2227" w:rsidRPr="00EE2227">
        <w:t>subsection (</w:t>
      </w:r>
      <w:r w:rsidR="00FD0EBE" w:rsidRPr="00EE2227">
        <w:t>4</w:t>
      </w:r>
      <w:r w:rsidRPr="00EE2227">
        <w:t>); and</w:t>
      </w:r>
    </w:p>
    <w:p w:rsidR="00632550" w:rsidRPr="00EE2227" w:rsidRDefault="00632550" w:rsidP="00632550">
      <w:pPr>
        <w:pStyle w:val="paragraph"/>
      </w:pPr>
      <w:r w:rsidRPr="00EE2227">
        <w:tab/>
        <w:t>(b)</w:t>
      </w:r>
      <w:r w:rsidRPr="00EE2227">
        <w:tab/>
        <w:t xml:space="preserve">the matter in </w:t>
      </w:r>
      <w:r w:rsidR="00EE2227" w:rsidRPr="00EE2227">
        <w:t>subparagraph (</w:t>
      </w:r>
      <w:r w:rsidRPr="00EE2227">
        <w:t>b)(</w:t>
      </w:r>
      <w:proofErr w:type="spellStart"/>
      <w:r w:rsidRPr="00EE2227">
        <w:t>i</w:t>
      </w:r>
      <w:proofErr w:type="spellEnd"/>
      <w:r w:rsidRPr="00EE2227">
        <w:t xml:space="preserve">) of the definition of </w:t>
      </w:r>
      <w:r w:rsidRPr="00EE2227">
        <w:rPr>
          <w:b/>
          <w:i/>
        </w:rPr>
        <w:t>authorised supply</w:t>
      </w:r>
      <w:r w:rsidRPr="00EE2227">
        <w:t xml:space="preserve"> in </w:t>
      </w:r>
      <w:r w:rsidR="00EE2227" w:rsidRPr="00EE2227">
        <w:t>subsection (</w:t>
      </w:r>
      <w:r w:rsidR="00FD0EBE" w:rsidRPr="00EE2227">
        <w:t>4</w:t>
      </w:r>
      <w:r w:rsidRPr="00EE2227">
        <w:t>).</w:t>
      </w:r>
    </w:p>
    <w:p w:rsidR="00632550" w:rsidRPr="00EE2227" w:rsidRDefault="00632550" w:rsidP="00632550">
      <w:pPr>
        <w:pStyle w:val="subsection"/>
      </w:pPr>
      <w:r w:rsidRPr="00EE2227">
        <w:tab/>
        <w:t>(</w:t>
      </w:r>
      <w:r w:rsidR="00FD0EBE" w:rsidRPr="00EE2227">
        <w:t>6</w:t>
      </w:r>
      <w:r w:rsidRPr="00EE2227">
        <w:t>)</w:t>
      </w:r>
      <w:r w:rsidRPr="00EE2227">
        <w:tab/>
        <w:t xml:space="preserve">For </w:t>
      </w:r>
      <w:r w:rsidR="00EE2227" w:rsidRPr="00EE2227">
        <w:t>paragraph (</w:t>
      </w:r>
      <w:r w:rsidRPr="00EE2227">
        <w:t xml:space="preserve">b) of the definitions of </w:t>
      </w:r>
      <w:r w:rsidRPr="00EE2227">
        <w:rPr>
          <w:b/>
          <w:i/>
        </w:rPr>
        <w:t>authorised service</w:t>
      </w:r>
      <w:r w:rsidRPr="00EE2227">
        <w:t xml:space="preserve"> and of </w:t>
      </w:r>
      <w:r w:rsidRPr="00EE2227">
        <w:rPr>
          <w:b/>
          <w:i/>
        </w:rPr>
        <w:t>authorised supply</w:t>
      </w:r>
      <w:r w:rsidRPr="00EE2227">
        <w:t xml:space="preserve"> in </w:t>
      </w:r>
      <w:r w:rsidR="00EE2227" w:rsidRPr="00EE2227">
        <w:t>subsection (</w:t>
      </w:r>
      <w:r w:rsidR="00FD0EBE" w:rsidRPr="00EE2227">
        <w:t>4</w:t>
      </w:r>
      <w:r w:rsidRPr="00EE2227">
        <w:t>), a permit is taken not to have been properly granted if the prosecution shows that the permit was granted on the basis of false or misleading information provided by any person, or of corrupt conduct by any person.</w:t>
      </w:r>
    </w:p>
    <w:p w:rsidR="00632550" w:rsidRPr="00EE2227" w:rsidRDefault="00632550" w:rsidP="00632550">
      <w:pPr>
        <w:pStyle w:val="notetext"/>
      </w:pPr>
      <w:r w:rsidRPr="00EE2227">
        <w:t>Note:</w:t>
      </w:r>
      <w:r w:rsidRPr="00EE2227">
        <w:tab/>
        <w:t xml:space="preserve">This </w:t>
      </w:r>
      <w:r w:rsidR="00DD4ACB" w:rsidRPr="00EE2227">
        <w:t>section</w:t>
      </w:r>
      <w:r w:rsidRPr="00EE2227">
        <w:t xml:space="preserve"> is a UN sanction enforcement law as specified by the Minister under the </w:t>
      </w:r>
      <w:r w:rsidRPr="00EE2227">
        <w:rPr>
          <w:i/>
        </w:rPr>
        <w:t>Charter of the United Nations (UN Sanction Enforcement Law) Declaration</w:t>
      </w:r>
      <w:r w:rsidR="00EE2227" w:rsidRPr="00EE2227">
        <w:rPr>
          <w:i/>
        </w:rPr>
        <w:t> </w:t>
      </w:r>
      <w:r w:rsidRPr="00EE2227">
        <w:rPr>
          <w:i/>
        </w:rPr>
        <w:t>2008</w:t>
      </w:r>
      <w:r w:rsidRPr="00EE2227">
        <w:t>.</w:t>
      </w:r>
    </w:p>
    <w:p w:rsidR="00632550" w:rsidRPr="00EE2227" w:rsidRDefault="00BC4F70" w:rsidP="00632550">
      <w:pPr>
        <w:pStyle w:val="ActHead5"/>
      </w:pPr>
      <w:bookmarkStart w:id="22" w:name="_Toc449703726"/>
      <w:r w:rsidRPr="00EE2227">
        <w:rPr>
          <w:rStyle w:val="CharSectno"/>
        </w:rPr>
        <w:t>15</w:t>
      </w:r>
      <w:r w:rsidR="00632550" w:rsidRPr="00EE2227">
        <w:t xml:space="preserve">  Permit to provide a sanctioned service</w:t>
      </w:r>
      <w:bookmarkEnd w:id="22"/>
    </w:p>
    <w:p w:rsidR="00632550" w:rsidRPr="00EE2227" w:rsidRDefault="00D77346" w:rsidP="00632550">
      <w:pPr>
        <w:pStyle w:val="subsection"/>
      </w:pPr>
      <w:r w:rsidRPr="00EE2227">
        <w:tab/>
        <w:t>(1)</w:t>
      </w:r>
      <w:r w:rsidRPr="00EE2227">
        <w:tab/>
        <w:t>The Minister may</w:t>
      </w:r>
      <w:r w:rsidR="00632550" w:rsidRPr="00EE2227">
        <w:t xml:space="preserve"> grant a person a permit authorising the provision of a sanctioned service if:</w:t>
      </w:r>
    </w:p>
    <w:p w:rsidR="00632550" w:rsidRPr="00EE2227" w:rsidRDefault="00632550" w:rsidP="00632550">
      <w:pPr>
        <w:pStyle w:val="paragraph"/>
      </w:pPr>
      <w:r w:rsidRPr="00EE2227">
        <w:tab/>
        <w:t>(a)</w:t>
      </w:r>
      <w:r w:rsidRPr="00EE2227">
        <w:tab/>
        <w:t>the service relates to goods that are permissible goods; or</w:t>
      </w:r>
    </w:p>
    <w:p w:rsidR="00D77346" w:rsidRPr="00EE2227" w:rsidRDefault="00D77346" w:rsidP="00632550">
      <w:pPr>
        <w:pStyle w:val="paragraph"/>
      </w:pPr>
      <w:r w:rsidRPr="00EE2227">
        <w:tab/>
        <w:t>(b)</w:t>
      </w:r>
      <w:r w:rsidRPr="00EE2227">
        <w:tab/>
        <w:t xml:space="preserve">the service relates to goods </w:t>
      </w:r>
      <w:r w:rsidR="00004AA8" w:rsidRPr="00EE2227">
        <w:t>determined</w:t>
      </w:r>
      <w:r w:rsidRPr="00EE2227">
        <w:t xml:space="preserve"> under </w:t>
      </w:r>
      <w:r w:rsidR="003D2944" w:rsidRPr="00EE2227">
        <w:t>sub</w:t>
      </w:r>
      <w:r w:rsidRPr="00EE2227">
        <w:t>section</w:t>
      </w:r>
      <w:r w:rsidR="00EE2227" w:rsidRPr="00EE2227">
        <w:t> </w:t>
      </w:r>
      <w:r w:rsidR="0012008B" w:rsidRPr="00EE2227">
        <w:t>6</w:t>
      </w:r>
      <w:r w:rsidRPr="00EE2227">
        <w:t>(2) and the Minister has determined that the service is not a service that could contribute to:</w:t>
      </w:r>
    </w:p>
    <w:p w:rsidR="00D77346" w:rsidRPr="00EE2227" w:rsidRDefault="00D77346" w:rsidP="00D77346">
      <w:pPr>
        <w:pStyle w:val="paragraphsub"/>
      </w:pPr>
      <w:r w:rsidRPr="00EE2227">
        <w:tab/>
        <w:t>(</w:t>
      </w:r>
      <w:proofErr w:type="spellStart"/>
      <w:r w:rsidRPr="00EE2227">
        <w:t>i</w:t>
      </w:r>
      <w:proofErr w:type="spellEnd"/>
      <w:r w:rsidRPr="00EE2227">
        <w:t>)</w:t>
      </w:r>
      <w:r w:rsidRPr="00EE2227">
        <w:tab/>
        <w:t>reprocessing or enrichment</w:t>
      </w:r>
      <w:r w:rsidR="00EE2227">
        <w:noBreakHyphen/>
      </w:r>
      <w:r w:rsidRPr="00EE2227">
        <w:t>related or heavy water</w:t>
      </w:r>
      <w:r w:rsidR="00EE2227">
        <w:noBreakHyphen/>
      </w:r>
      <w:r w:rsidRPr="00EE2227">
        <w:t xml:space="preserve">related activities inconsistent with the </w:t>
      </w:r>
      <w:proofErr w:type="spellStart"/>
      <w:r w:rsidRPr="00EE2227">
        <w:t>JCPOA</w:t>
      </w:r>
      <w:proofErr w:type="spellEnd"/>
      <w:r w:rsidRPr="00EE2227">
        <w:t>; or</w:t>
      </w:r>
    </w:p>
    <w:p w:rsidR="00D77346" w:rsidRPr="00EE2227" w:rsidRDefault="00D77346" w:rsidP="00D77346">
      <w:pPr>
        <w:pStyle w:val="paragraphsub"/>
      </w:pPr>
      <w:r w:rsidRPr="00EE2227">
        <w:tab/>
        <w:t>(ii)</w:t>
      </w:r>
      <w:r w:rsidRPr="00EE2227">
        <w:tab/>
        <w:t>the development of nuclear weapons delivery systems; or</w:t>
      </w:r>
    </w:p>
    <w:p w:rsidR="00D77346" w:rsidRPr="00EE2227" w:rsidRDefault="00D77346" w:rsidP="00632550">
      <w:pPr>
        <w:pStyle w:val="paragraph"/>
      </w:pPr>
      <w:r w:rsidRPr="00EE2227">
        <w:tab/>
        <w:t>(c</w:t>
      </w:r>
      <w:r w:rsidR="00632550" w:rsidRPr="00EE2227">
        <w:t>)</w:t>
      </w:r>
      <w:r w:rsidR="00632550" w:rsidRPr="00EE2227">
        <w:tab/>
      </w:r>
      <w:r w:rsidRPr="00EE2227">
        <w:t xml:space="preserve">the provision of the service has been approved in advance by the Security Council and, if the service is provided in relation to goods </w:t>
      </w:r>
      <w:r w:rsidR="009D6A9F" w:rsidRPr="00EE2227">
        <w:t>set out</w:t>
      </w:r>
      <w:r w:rsidRPr="00EE2227">
        <w:t xml:space="preserve"> in S/2015/546 or determined under paragraph</w:t>
      </w:r>
      <w:r w:rsidR="00EE2227" w:rsidRPr="00EE2227">
        <w:t> </w:t>
      </w:r>
      <w:r w:rsidR="00BC4F70" w:rsidRPr="00EE2227">
        <w:t>6</w:t>
      </w:r>
      <w:r w:rsidRPr="00EE2227">
        <w:t>(2)(b), that the contract for delivery of the service includes appropriate end</w:t>
      </w:r>
      <w:r w:rsidR="00EE2227">
        <w:noBreakHyphen/>
      </w:r>
      <w:r w:rsidRPr="00EE2227">
        <w:t>user guarantees.</w:t>
      </w:r>
    </w:p>
    <w:p w:rsidR="00632550" w:rsidRPr="00EE2227" w:rsidRDefault="00632550" w:rsidP="00632550">
      <w:pPr>
        <w:pStyle w:val="notetext"/>
      </w:pPr>
      <w:r w:rsidRPr="00EE2227">
        <w:t>Note:</w:t>
      </w:r>
      <w:r w:rsidRPr="00EE2227">
        <w:tab/>
        <w:t>Section</w:t>
      </w:r>
      <w:r w:rsidR="00EE2227" w:rsidRPr="00EE2227">
        <w:t> </w:t>
      </w:r>
      <w:r w:rsidRPr="00EE2227">
        <w:t xml:space="preserve">13A of the Act applies to a permit granted by the Minister under this </w:t>
      </w:r>
      <w:r w:rsidR="00DD4ACB" w:rsidRPr="00EE2227">
        <w:t>subsection</w:t>
      </w:r>
      <w:r w:rsidRPr="00EE2227">
        <w:t>.</w:t>
      </w:r>
    </w:p>
    <w:p w:rsidR="00632550" w:rsidRPr="00EE2227" w:rsidRDefault="00632550" w:rsidP="00632550">
      <w:pPr>
        <w:pStyle w:val="subsection"/>
      </w:pPr>
      <w:r w:rsidRPr="00EE2227">
        <w:tab/>
        <w:t>(2)</w:t>
      </w:r>
      <w:r w:rsidRPr="00EE2227">
        <w:tab/>
        <w:t xml:space="preserve">The Minister must not grant a permit unless satisfied that </w:t>
      </w:r>
      <w:r w:rsidR="00136EBC" w:rsidRPr="00EE2227">
        <w:t xml:space="preserve">the requirements of the guidelines in </w:t>
      </w:r>
      <w:proofErr w:type="spellStart"/>
      <w:r w:rsidR="00136EBC" w:rsidRPr="00EE2227">
        <w:t>INFCIRC</w:t>
      </w:r>
      <w:proofErr w:type="spellEnd"/>
      <w:r w:rsidR="00136EBC" w:rsidRPr="00EE2227">
        <w:t>/254/Part</w:t>
      </w:r>
      <w:r w:rsidR="00EE2227" w:rsidRPr="00EE2227">
        <w:t> </w:t>
      </w:r>
      <w:r w:rsidR="00136EBC" w:rsidRPr="00EE2227">
        <w:t xml:space="preserve">1 or </w:t>
      </w:r>
      <w:proofErr w:type="spellStart"/>
      <w:r w:rsidR="00136EBC" w:rsidRPr="00EE2227">
        <w:t>INFCIRC</w:t>
      </w:r>
      <w:proofErr w:type="spellEnd"/>
      <w:r w:rsidR="00136EBC" w:rsidRPr="00EE2227">
        <w:t>/254/Part</w:t>
      </w:r>
      <w:r w:rsidR="00EE2227" w:rsidRPr="00EE2227">
        <w:t> </w:t>
      </w:r>
      <w:r w:rsidR="00136EBC" w:rsidRPr="00EE2227">
        <w:t xml:space="preserve">2, as appropriate, </w:t>
      </w:r>
      <w:r w:rsidRPr="00EE2227">
        <w:t>have been met in relation to the sanctioned service.</w:t>
      </w:r>
    </w:p>
    <w:p w:rsidR="00632550" w:rsidRPr="00EE2227" w:rsidRDefault="00632550" w:rsidP="00632550">
      <w:pPr>
        <w:pStyle w:val="subsection"/>
      </w:pPr>
      <w:r w:rsidRPr="00EE2227">
        <w:tab/>
        <w:t>(3)</w:t>
      </w:r>
      <w:r w:rsidRPr="00EE2227">
        <w:tab/>
        <w:t>A permit is subject to any conditions specified in the permit.</w:t>
      </w:r>
    </w:p>
    <w:p w:rsidR="00632550" w:rsidRPr="00EE2227" w:rsidRDefault="00BC4F70" w:rsidP="00632550">
      <w:pPr>
        <w:pStyle w:val="ActHead5"/>
      </w:pPr>
      <w:bookmarkStart w:id="23" w:name="_Toc449703727"/>
      <w:r w:rsidRPr="00EE2227">
        <w:rPr>
          <w:rStyle w:val="CharSectno"/>
        </w:rPr>
        <w:t>16</w:t>
      </w:r>
      <w:r w:rsidR="00632550" w:rsidRPr="00EE2227">
        <w:t xml:space="preserve">  Prohibition relating to dealings with designated person or entity</w:t>
      </w:r>
      <w:bookmarkEnd w:id="23"/>
    </w:p>
    <w:p w:rsidR="00632550" w:rsidRPr="00EE2227" w:rsidRDefault="00632550" w:rsidP="00632550">
      <w:pPr>
        <w:pStyle w:val="subsection"/>
      </w:pPr>
      <w:r w:rsidRPr="00EE2227">
        <w:tab/>
        <w:t>(</w:t>
      </w:r>
      <w:r w:rsidR="00136EBC" w:rsidRPr="00EE2227">
        <w:t>1</w:t>
      </w:r>
      <w:r w:rsidRPr="00EE2227">
        <w:t>)</w:t>
      </w:r>
      <w:r w:rsidRPr="00EE2227">
        <w:tab/>
        <w:t xml:space="preserve">A person contravenes this </w:t>
      </w:r>
      <w:r w:rsidR="00DD4ACB" w:rsidRPr="00EE2227">
        <w:t>section</w:t>
      </w:r>
      <w:r w:rsidRPr="00EE2227">
        <w:t xml:space="preserve"> if:</w:t>
      </w:r>
    </w:p>
    <w:p w:rsidR="00632550" w:rsidRPr="00EE2227" w:rsidRDefault="00632550" w:rsidP="00632550">
      <w:pPr>
        <w:pStyle w:val="paragraph"/>
      </w:pPr>
      <w:r w:rsidRPr="00EE2227">
        <w:tab/>
        <w:t>(a)</w:t>
      </w:r>
      <w:r w:rsidRPr="00EE2227">
        <w:tab/>
        <w:t>the person directly or indirectly makes an asset available to, or for the benefit of:</w:t>
      </w:r>
    </w:p>
    <w:p w:rsidR="00632550" w:rsidRPr="00EE2227" w:rsidRDefault="00632550" w:rsidP="00632550">
      <w:pPr>
        <w:pStyle w:val="paragraphsub"/>
      </w:pPr>
      <w:r w:rsidRPr="00EE2227">
        <w:tab/>
        <w:t>(</w:t>
      </w:r>
      <w:proofErr w:type="spellStart"/>
      <w:r w:rsidRPr="00EE2227">
        <w:t>i</w:t>
      </w:r>
      <w:proofErr w:type="spellEnd"/>
      <w:r w:rsidRPr="00EE2227">
        <w:t>)</w:t>
      </w:r>
      <w:r w:rsidRPr="00EE2227">
        <w:tab/>
        <w:t>a designated person or entity; or</w:t>
      </w:r>
    </w:p>
    <w:p w:rsidR="00632550" w:rsidRPr="00EE2227" w:rsidRDefault="00632550" w:rsidP="00632550">
      <w:pPr>
        <w:pStyle w:val="paragraphsub"/>
      </w:pPr>
      <w:r w:rsidRPr="00EE2227">
        <w:tab/>
        <w:t>(ii)</w:t>
      </w:r>
      <w:r w:rsidRPr="00EE2227">
        <w:tab/>
        <w:t>a person or entity acting on behalf of or at the direction of a designated person or entity; or</w:t>
      </w:r>
    </w:p>
    <w:p w:rsidR="00632550" w:rsidRPr="00EE2227" w:rsidRDefault="00632550" w:rsidP="00632550">
      <w:pPr>
        <w:pStyle w:val="paragraphsub"/>
      </w:pPr>
      <w:r w:rsidRPr="00EE2227">
        <w:tab/>
        <w:t>(iii)</w:t>
      </w:r>
      <w:r w:rsidRPr="00EE2227">
        <w:tab/>
        <w:t>an entity owned or controlled by a designated person or entity, including through illicit means; and</w:t>
      </w:r>
    </w:p>
    <w:p w:rsidR="00632550" w:rsidRPr="00EE2227" w:rsidRDefault="00632550" w:rsidP="00632550">
      <w:pPr>
        <w:pStyle w:val="paragraph"/>
      </w:pPr>
      <w:r w:rsidRPr="00EE2227">
        <w:tab/>
        <w:t>(b)</w:t>
      </w:r>
      <w:r w:rsidRPr="00EE2227">
        <w:tab/>
        <w:t xml:space="preserve">the making available of the asset is not authorised by a permit under </w:t>
      </w:r>
      <w:r w:rsidR="0022584D" w:rsidRPr="00EE2227">
        <w:t>section</w:t>
      </w:r>
      <w:r w:rsidR="00EE2227" w:rsidRPr="00EE2227">
        <w:t> </w:t>
      </w:r>
      <w:r w:rsidR="00BC4F70" w:rsidRPr="00EE2227">
        <w:t>18</w:t>
      </w:r>
      <w:r w:rsidRPr="00EE2227">
        <w:t>.</w:t>
      </w:r>
    </w:p>
    <w:p w:rsidR="00632550" w:rsidRPr="00EE2227" w:rsidRDefault="00632550" w:rsidP="00632550">
      <w:pPr>
        <w:pStyle w:val="subsection"/>
      </w:pPr>
      <w:r w:rsidRPr="00EE2227">
        <w:tab/>
        <w:t>(</w:t>
      </w:r>
      <w:r w:rsidR="00136EBC" w:rsidRPr="00EE2227">
        <w:t>2</w:t>
      </w:r>
      <w:r w:rsidRPr="00EE2227">
        <w:t>)</w:t>
      </w:r>
      <w:r w:rsidRPr="00EE2227">
        <w:tab/>
        <w:t>Section</w:t>
      </w:r>
      <w:r w:rsidR="00EE2227" w:rsidRPr="00EE2227">
        <w:t> </w:t>
      </w:r>
      <w:r w:rsidRPr="00EE2227">
        <w:t xml:space="preserve">15.1 of the </w:t>
      </w:r>
      <w:r w:rsidRPr="00EE2227">
        <w:rPr>
          <w:i/>
        </w:rPr>
        <w:t>Criminal Code</w:t>
      </w:r>
      <w:r w:rsidRPr="00EE2227">
        <w:t xml:space="preserve"> applies to an offence under section</w:t>
      </w:r>
      <w:r w:rsidR="00EE2227" w:rsidRPr="00EE2227">
        <w:t> </w:t>
      </w:r>
      <w:r w:rsidRPr="00EE2227">
        <w:t xml:space="preserve">27 of the Act that relates to a contravention of </w:t>
      </w:r>
      <w:r w:rsidR="00EE2227" w:rsidRPr="00EE2227">
        <w:t>subsection (</w:t>
      </w:r>
      <w:r w:rsidR="00136EBC" w:rsidRPr="00EE2227">
        <w:t>1</w:t>
      </w:r>
      <w:r w:rsidRPr="00EE2227">
        <w:t>).</w:t>
      </w:r>
    </w:p>
    <w:p w:rsidR="00632550" w:rsidRPr="00EE2227" w:rsidRDefault="00632550" w:rsidP="00632550">
      <w:pPr>
        <w:pStyle w:val="notetext"/>
      </w:pPr>
      <w:r w:rsidRPr="00EE2227">
        <w:t>Note 1:</w:t>
      </w:r>
      <w:r w:rsidRPr="00EE2227">
        <w:tab/>
      </w:r>
      <w:r w:rsidR="00EE2227" w:rsidRPr="00EE2227">
        <w:t>Subsection (</w:t>
      </w:r>
      <w:r w:rsidR="00136EBC" w:rsidRPr="00EE2227">
        <w:t>2</w:t>
      </w:r>
      <w:r w:rsidRPr="00EE2227">
        <w:t>) has the effect that the offence has extraterritorial application.</w:t>
      </w:r>
    </w:p>
    <w:p w:rsidR="00632550" w:rsidRPr="00EE2227" w:rsidRDefault="00632550" w:rsidP="00632550">
      <w:pPr>
        <w:pStyle w:val="notetext"/>
      </w:pPr>
      <w:r w:rsidRPr="00EE2227">
        <w:t>Note 2:</w:t>
      </w:r>
      <w:r w:rsidRPr="00EE2227">
        <w:tab/>
        <w:t xml:space="preserve">This </w:t>
      </w:r>
      <w:r w:rsidR="0022584D" w:rsidRPr="00EE2227">
        <w:t>section</w:t>
      </w:r>
      <w:r w:rsidRPr="00EE2227">
        <w:t xml:space="preserve"> is a UN sanction enforcement law as specified by the Minister under the </w:t>
      </w:r>
      <w:r w:rsidRPr="00EE2227">
        <w:rPr>
          <w:i/>
        </w:rPr>
        <w:t>Charter of the United Nations (UN Sanction Enforcement Law) Declaration</w:t>
      </w:r>
      <w:r w:rsidR="00EE2227" w:rsidRPr="00EE2227">
        <w:rPr>
          <w:i/>
        </w:rPr>
        <w:t> </w:t>
      </w:r>
      <w:r w:rsidRPr="00EE2227">
        <w:rPr>
          <w:i/>
        </w:rPr>
        <w:t>2008</w:t>
      </w:r>
      <w:r w:rsidRPr="00EE2227">
        <w:t>.</w:t>
      </w:r>
    </w:p>
    <w:p w:rsidR="00632550" w:rsidRPr="00EE2227" w:rsidRDefault="00BC4F70" w:rsidP="00632550">
      <w:pPr>
        <w:pStyle w:val="ActHead5"/>
      </w:pPr>
      <w:bookmarkStart w:id="24" w:name="_Toc449703728"/>
      <w:r w:rsidRPr="00EE2227">
        <w:rPr>
          <w:rStyle w:val="CharSectno"/>
        </w:rPr>
        <w:t>17</w:t>
      </w:r>
      <w:r w:rsidR="00632550" w:rsidRPr="00EE2227">
        <w:t xml:space="preserve">  Prohibition relating to controlled assets</w:t>
      </w:r>
      <w:bookmarkEnd w:id="24"/>
    </w:p>
    <w:p w:rsidR="00632550" w:rsidRPr="00EE2227" w:rsidRDefault="00136EBC" w:rsidP="00632550">
      <w:pPr>
        <w:pStyle w:val="subsection"/>
      </w:pPr>
      <w:r w:rsidRPr="00EE2227">
        <w:tab/>
        <w:t>(1</w:t>
      </w:r>
      <w:r w:rsidR="00632550" w:rsidRPr="00EE2227">
        <w:t>)</w:t>
      </w:r>
      <w:r w:rsidR="00632550" w:rsidRPr="00EE2227">
        <w:tab/>
        <w:t xml:space="preserve">A person contravenes this </w:t>
      </w:r>
      <w:r w:rsidR="0022584D" w:rsidRPr="00EE2227">
        <w:t>section</w:t>
      </w:r>
      <w:r w:rsidR="00632550" w:rsidRPr="00EE2227">
        <w:t xml:space="preserve"> if:</w:t>
      </w:r>
    </w:p>
    <w:p w:rsidR="00632550" w:rsidRPr="00EE2227" w:rsidRDefault="00632550" w:rsidP="00632550">
      <w:pPr>
        <w:pStyle w:val="paragraph"/>
      </w:pPr>
      <w:r w:rsidRPr="00EE2227">
        <w:tab/>
        <w:t>(a)</w:t>
      </w:r>
      <w:r w:rsidRPr="00EE2227">
        <w:tab/>
        <w:t>the person holds a controlled asset; and</w:t>
      </w:r>
    </w:p>
    <w:p w:rsidR="00632550" w:rsidRPr="00EE2227" w:rsidRDefault="00632550" w:rsidP="00632550">
      <w:pPr>
        <w:pStyle w:val="paragraph"/>
      </w:pPr>
      <w:r w:rsidRPr="00EE2227">
        <w:tab/>
        <w:t>(b)</w:t>
      </w:r>
      <w:r w:rsidRPr="00EE2227">
        <w:tab/>
        <w:t>the person:</w:t>
      </w:r>
    </w:p>
    <w:p w:rsidR="00632550" w:rsidRPr="00EE2227" w:rsidRDefault="00632550" w:rsidP="00632550">
      <w:pPr>
        <w:pStyle w:val="paragraphsub"/>
      </w:pPr>
      <w:r w:rsidRPr="00EE2227">
        <w:tab/>
        <w:t>(</w:t>
      </w:r>
      <w:proofErr w:type="spellStart"/>
      <w:r w:rsidRPr="00EE2227">
        <w:t>i</w:t>
      </w:r>
      <w:proofErr w:type="spellEnd"/>
      <w:r w:rsidRPr="00EE2227">
        <w:t>)</w:t>
      </w:r>
      <w:r w:rsidRPr="00EE2227">
        <w:tab/>
        <w:t>uses or deals with the asset; or</w:t>
      </w:r>
    </w:p>
    <w:p w:rsidR="00632550" w:rsidRPr="00EE2227" w:rsidRDefault="00632550" w:rsidP="00632550">
      <w:pPr>
        <w:pStyle w:val="paragraphsub"/>
      </w:pPr>
      <w:r w:rsidRPr="00EE2227">
        <w:tab/>
        <w:t>(ii)</w:t>
      </w:r>
      <w:r w:rsidRPr="00EE2227">
        <w:tab/>
        <w:t>allows the asset to be used or dealt with; or</w:t>
      </w:r>
    </w:p>
    <w:p w:rsidR="00632550" w:rsidRPr="00EE2227" w:rsidRDefault="00632550" w:rsidP="00632550">
      <w:pPr>
        <w:pStyle w:val="paragraphsub"/>
      </w:pPr>
      <w:r w:rsidRPr="00EE2227">
        <w:tab/>
        <w:t>(iii)</w:t>
      </w:r>
      <w:r w:rsidRPr="00EE2227">
        <w:tab/>
        <w:t>facilitates the use of, or the dealing with, the asset; and</w:t>
      </w:r>
    </w:p>
    <w:p w:rsidR="00632550" w:rsidRPr="00EE2227" w:rsidRDefault="00632550" w:rsidP="00632550">
      <w:pPr>
        <w:pStyle w:val="paragraph"/>
      </w:pPr>
      <w:r w:rsidRPr="00EE2227">
        <w:tab/>
        <w:t>(c)</w:t>
      </w:r>
      <w:r w:rsidRPr="00EE2227">
        <w:tab/>
        <w:t xml:space="preserve">the use or dealing is not authorised by a permit under </w:t>
      </w:r>
      <w:r w:rsidR="0022584D" w:rsidRPr="00EE2227">
        <w:t>section</w:t>
      </w:r>
      <w:r w:rsidR="00EE2227" w:rsidRPr="00EE2227">
        <w:t> </w:t>
      </w:r>
      <w:r w:rsidR="00BC4F70" w:rsidRPr="00EE2227">
        <w:t>18</w:t>
      </w:r>
      <w:r w:rsidRPr="00EE2227">
        <w:t>.</w:t>
      </w:r>
    </w:p>
    <w:p w:rsidR="00632550" w:rsidRPr="00EE2227" w:rsidRDefault="00136EBC" w:rsidP="00632550">
      <w:pPr>
        <w:pStyle w:val="subsection"/>
      </w:pPr>
      <w:r w:rsidRPr="00EE2227">
        <w:tab/>
        <w:t>(2</w:t>
      </w:r>
      <w:r w:rsidR="00632550" w:rsidRPr="00EE2227">
        <w:t>)</w:t>
      </w:r>
      <w:r w:rsidR="00632550" w:rsidRPr="00EE2227">
        <w:tab/>
        <w:t>Section</w:t>
      </w:r>
      <w:r w:rsidR="00EE2227" w:rsidRPr="00EE2227">
        <w:t> </w:t>
      </w:r>
      <w:r w:rsidR="00632550" w:rsidRPr="00EE2227">
        <w:t xml:space="preserve">15.1 of the </w:t>
      </w:r>
      <w:r w:rsidR="00632550" w:rsidRPr="00EE2227">
        <w:rPr>
          <w:i/>
        </w:rPr>
        <w:t>Criminal Code</w:t>
      </w:r>
      <w:r w:rsidR="00632550" w:rsidRPr="00EE2227">
        <w:t xml:space="preserve"> applies to an offence under section</w:t>
      </w:r>
      <w:r w:rsidR="00EE2227" w:rsidRPr="00EE2227">
        <w:t> </w:t>
      </w:r>
      <w:r w:rsidR="00632550" w:rsidRPr="00EE2227">
        <w:t xml:space="preserve">27 of the Act that relates to a contravention of </w:t>
      </w:r>
      <w:r w:rsidR="00EE2227" w:rsidRPr="00EE2227">
        <w:t>subsection (</w:t>
      </w:r>
      <w:r w:rsidR="00F07EA0" w:rsidRPr="00EE2227">
        <w:t>1</w:t>
      </w:r>
      <w:r w:rsidR="00632550" w:rsidRPr="00EE2227">
        <w:t>).</w:t>
      </w:r>
    </w:p>
    <w:p w:rsidR="00632550" w:rsidRPr="00EE2227" w:rsidRDefault="00632550" w:rsidP="00632550">
      <w:pPr>
        <w:pStyle w:val="notetext"/>
      </w:pPr>
      <w:r w:rsidRPr="00EE2227">
        <w:t>N</w:t>
      </w:r>
      <w:r w:rsidR="0022584D" w:rsidRPr="00EE2227">
        <w:t>ote 1:</w:t>
      </w:r>
      <w:r w:rsidR="0022584D" w:rsidRPr="00EE2227">
        <w:tab/>
      </w:r>
      <w:r w:rsidR="00EE2227" w:rsidRPr="00EE2227">
        <w:t>Subsection (</w:t>
      </w:r>
      <w:r w:rsidR="00136EBC" w:rsidRPr="00EE2227">
        <w:t>2</w:t>
      </w:r>
      <w:r w:rsidRPr="00EE2227">
        <w:t>) has the effect that the offence has extraterritorial application.</w:t>
      </w:r>
    </w:p>
    <w:p w:rsidR="00632550" w:rsidRPr="00EE2227" w:rsidRDefault="00632550" w:rsidP="00632550">
      <w:pPr>
        <w:pStyle w:val="notetext"/>
      </w:pPr>
      <w:r w:rsidRPr="00EE2227">
        <w:t>Note 2:</w:t>
      </w:r>
      <w:r w:rsidRPr="00EE2227">
        <w:tab/>
        <w:t xml:space="preserve">This </w:t>
      </w:r>
      <w:r w:rsidR="0022584D" w:rsidRPr="00EE2227">
        <w:t>section</w:t>
      </w:r>
      <w:r w:rsidRPr="00EE2227">
        <w:t xml:space="preserve"> is a UN sanction enforcement law as specified by the Minister under the </w:t>
      </w:r>
      <w:r w:rsidRPr="00EE2227">
        <w:rPr>
          <w:i/>
        </w:rPr>
        <w:t>Charter of the United Nations (UN Sanction Enforcement Law) Declaration</w:t>
      </w:r>
      <w:r w:rsidR="00EE2227" w:rsidRPr="00EE2227">
        <w:rPr>
          <w:i/>
        </w:rPr>
        <w:t> </w:t>
      </w:r>
      <w:r w:rsidRPr="00EE2227">
        <w:rPr>
          <w:i/>
        </w:rPr>
        <w:t>2008</w:t>
      </w:r>
      <w:r w:rsidRPr="00EE2227">
        <w:t>.</w:t>
      </w:r>
    </w:p>
    <w:p w:rsidR="00632550" w:rsidRPr="00EE2227" w:rsidRDefault="00BC4F70" w:rsidP="00632550">
      <w:pPr>
        <w:pStyle w:val="ActHead5"/>
      </w:pPr>
      <w:bookmarkStart w:id="25" w:name="_Toc449703729"/>
      <w:r w:rsidRPr="00EE2227">
        <w:rPr>
          <w:rStyle w:val="CharSectno"/>
        </w:rPr>
        <w:t>18</w:t>
      </w:r>
      <w:r w:rsidR="00632550" w:rsidRPr="00EE2227">
        <w:t xml:space="preserve">  Permit for assets and controlled assets</w:t>
      </w:r>
      <w:bookmarkEnd w:id="25"/>
    </w:p>
    <w:p w:rsidR="00632550" w:rsidRPr="00EE2227" w:rsidRDefault="00136EBC" w:rsidP="00632550">
      <w:pPr>
        <w:pStyle w:val="subsection"/>
      </w:pPr>
      <w:r w:rsidRPr="00EE2227">
        <w:tab/>
        <w:t>(1)</w:t>
      </w:r>
      <w:r w:rsidRPr="00EE2227">
        <w:tab/>
        <w:t>The Minister may</w:t>
      </w:r>
      <w:r w:rsidR="00632550" w:rsidRPr="00EE2227">
        <w:t xml:space="preserve"> grant a person a permit authorising:</w:t>
      </w:r>
    </w:p>
    <w:p w:rsidR="00EA2C69" w:rsidRPr="00EE2227" w:rsidRDefault="00EA2C69" w:rsidP="00EA2C69">
      <w:pPr>
        <w:pStyle w:val="paragraph"/>
      </w:pPr>
      <w:r w:rsidRPr="00EE2227">
        <w:tab/>
        <w:t>(a)</w:t>
      </w:r>
      <w:r w:rsidRPr="00EE2227">
        <w:tab/>
        <w:t>the making available of an asset or the use of, or dealing with, the asset so far as the availability, use or dealing is necessary for:</w:t>
      </w:r>
    </w:p>
    <w:p w:rsidR="00EA2C69" w:rsidRPr="00EE2227" w:rsidRDefault="00EA2C69" w:rsidP="00EA2C69">
      <w:pPr>
        <w:pStyle w:val="paragraphsub"/>
      </w:pPr>
      <w:r w:rsidRPr="00EE2227">
        <w:tab/>
        <w:t>(</w:t>
      </w:r>
      <w:proofErr w:type="spellStart"/>
      <w:r w:rsidRPr="00EE2227">
        <w:t>i</w:t>
      </w:r>
      <w:proofErr w:type="spellEnd"/>
      <w:r w:rsidRPr="00EE2227">
        <w:t>)</w:t>
      </w:r>
      <w:r w:rsidRPr="00EE2227">
        <w:tab/>
        <w:t xml:space="preserve">civil nuclear cooperation projects described in Annex III of the </w:t>
      </w:r>
      <w:proofErr w:type="spellStart"/>
      <w:r w:rsidRPr="00EE2227">
        <w:t>JCPOA</w:t>
      </w:r>
      <w:proofErr w:type="spellEnd"/>
      <w:r w:rsidRPr="00EE2227">
        <w:t>; or</w:t>
      </w:r>
    </w:p>
    <w:p w:rsidR="00EA2C69" w:rsidRPr="00EE2227" w:rsidRDefault="00EA2C69" w:rsidP="00EA2C69">
      <w:pPr>
        <w:pStyle w:val="paragraphsub"/>
      </w:pPr>
      <w:r w:rsidRPr="00EE2227">
        <w:tab/>
        <w:t>(ii)</w:t>
      </w:r>
      <w:r w:rsidRPr="00EE2227">
        <w:tab/>
        <w:t>activities directly related to the items specified in paragraph</w:t>
      </w:r>
      <w:r w:rsidR="00EE2227" w:rsidRPr="00EE2227">
        <w:t> </w:t>
      </w:r>
      <w:r w:rsidRPr="00EE2227">
        <w:t xml:space="preserve">2 of Annex B to the </w:t>
      </w:r>
      <w:proofErr w:type="spellStart"/>
      <w:r w:rsidRPr="00EE2227">
        <w:t>JCPOA</w:t>
      </w:r>
      <w:proofErr w:type="spellEnd"/>
      <w:r w:rsidRPr="00EE2227">
        <w:t xml:space="preserve">, or to any other activity required for the implementation of the </w:t>
      </w:r>
      <w:proofErr w:type="spellStart"/>
      <w:r w:rsidRPr="00EE2227">
        <w:t>JCPOA</w:t>
      </w:r>
      <w:proofErr w:type="spellEnd"/>
      <w:r w:rsidRPr="00EE2227">
        <w:t>;</w:t>
      </w:r>
      <w:r w:rsidR="00A51546" w:rsidRPr="00EE2227">
        <w:t xml:space="preserve"> or</w:t>
      </w:r>
    </w:p>
    <w:p w:rsidR="00EA2C69" w:rsidRPr="00EE2227" w:rsidRDefault="00EA2C69" w:rsidP="00EA2C69">
      <w:pPr>
        <w:pStyle w:val="paragraph"/>
      </w:pPr>
      <w:r w:rsidRPr="00EE2227">
        <w:tab/>
        <w:t>(b)</w:t>
      </w:r>
      <w:r w:rsidRPr="00EE2227">
        <w:tab/>
        <w:t>a basic expense dealing, a legally required dealing, a contractual dealing, a required payment dealing or an extraordinary expense dealing within the meaning of regulation</w:t>
      </w:r>
      <w:r w:rsidR="00EE2227" w:rsidRPr="00EE2227">
        <w:t> </w:t>
      </w:r>
      <w:r w:rsidRPr="00EE2227">
        <w:t xml:space="preserve">5 of the </w:t>
      </w:r>
      <w:r w:rsidRPr="00EE2227">
        <w:rPr>
          <w:i/>
        </w:rPr>
        <w:t>Charter of the United Nations (Dealing with Assets) Regulations</w:t>
      </w:r>
      <w:r w:rsidR="00EE2227" w:rsidRPr="00EE2227">
        <w:rPr>
          <w:i/>
        </w:rPr>
        <w:t> </w:t>
      </w:r>
      <w:r w:rsidRPr="00EE2227">
        <w:rPr>
          <w:i/>
        </w:rPr>
        <w:t>2008</w:t>
      </w:r>
      <w:r w:rsidRPr="00EE2227">
        <w:t>.</w:t>
      </w:r>
    </w:p>
    <w:p w:rsidR="00632550" w:rsidRPr="00EE2227" w:rsidRDefault="00632550" w:rsidP="00632550">
      <w:pPr>
        <w:pStyle w:val="notetext"/>
      </w:pPr>
      <w:r w:rsidRPr="00EE2227">
        <w:t>Note:</w:t>
      </w:r>
      <w:r w:rsidRPr="00EE2227">
        <w:tab/>
        <w:t>Section</w:t>
      </w:r>
      <w:r w:rsidR="00EE2227" w:rsidRPr="00EE2227">
        <w:t> </w:t>
      </w:r>
      <w:r w:rsidRPr="00EE2227">
        <w:t xml:space="preserve">13A of the Act applies to a permit granted by the Minister under this </w:t>
      </w:r>
      <w:r w:rsidR="0022584D" w:rsidRPr="00EE2227">
        <w:t>subsection</w:t>
      </w:r>
      <w:r w:rsidRPr="00EE2227">
        <w:t>.</w:t>
      </w:r>
    </w:p>
    <w:p w:rsidR="00632550" w:rsidRPr="00EE2227" w:rsidRDefault="00632550" w:rsidP="00632550">
      <w:pPr>
        <w:pStyle w:val="subsection"/>
      </w:pPr>
      <w:r w:rsidRPr="00EE2227">
        <w:tab/>
        <w:t>(2)</w:t>
      </w:r>
      <w:r w:rsidRPr="00EE2227">
        <w:tab/>
      </w:r>
      <w:r w:rsidR="00136EBC" w:rsidRPr="00EE2227">
        <w:t>The</w:t>
      </w:r>
      <w:r w:rsidRPr="00EE2227">
        <w:t xml:space="preserve"> permit is subject to any conditions specified in the permit.</w:t>
      </w:r>
    </w:p>
    <w:p w:rsidR="00AC6F7C" w:rsidRPr="00EE2227" w:rsidRDefault="00EA2C69" w:rsidP="00EA2C69">
      <w:pPr>
        <w:pStyle w:val="subsection"/>
      </w:pPr>
      <w:r w:rsidRPr="00EE2227">
        <w:tab/>
        <w:t>(3)</w:t>
      </w:r>
      <w:r w:rsidRPr="00EE2227">
        <w:tab/>
      </w:r>
      <w:r w:rsidR="00AC6F7C" w:rsidRPr="00EE2227">
        <w:t xml:space="preserve">A permit for </w:t>
      </w:r>
      <w:r w:rsidRPr="00EE2227">
        <w:t xml:space="preserve">activities covered by </w:t>
      </w:r>
      <w:r w:rsidR="00EE2227" w:rsidRPr="00EE2227">
        <w:t>paragraph (</w:t>
      </w:r>
      <w:r w:rsidRPr="00EE2227">
        <w:t>1)(a)</w:t>
      </w:r>
      <w:r w:rsidR="00AC6F7C" w:rsidRPr="00EE2227">
        <w:t xml:space="preserve"> must not be granted without the approval of the Security Council.</w:t>
      </w:r>
    </w:p>
    <w:p w:rsidR="00AC6F7C" w:rsidRPr="00EE2227" w:rsidRDefault="00AC6F7C" w:rsidP="00AC6F7C">
      <w:pPr>
        <w:pStyle w:val="subsection"/>
      </w:pPr>
      <w:r w:rsidRPr="00EE2227">
        <w:tab/>
        <w:t>(4)</w:t>
      </w:r>
      <w:r w:rsidRPr="00EE2227">
        <w:tab/>
        <w:t>A permit for a basic expense dealing must not be granted unless the Minister:</w:t>
      </w:r>
    </w:p>
    <w:p w:rsidR="00AC6F7C" w:rsidRPr="00EE2227" w:rsidRDefault="00AC6F7C" w:rsidP="00AC6F7C">
      <w:pPr>
        <w:pStyle w:val="paragraph"/>
      </w:pPr>
      <w:r w:rsidRPr="00EE2227">
        <w:tab/>
        <w:t>(a)</w:t>
      </w:r>
      <w:r w:rsidRPr="00EE2227">
        <w:tab/>
        <w:t>has notified the Security Council of the intention to grant the permit; and</w:t>
      </w:r>
    </w:p>
    <w:p w:rsidR="00AC6F7C" w:rsidRPr="00EE2227" w:rsidRDefault="00AC6F7C" w:rsidP="00AC6F7C">
      <w:pPr>
        <w:pStyle w:val="paragraph"/>
      </w:pPr>
      <w:r w:rsidRPr="00EE2227">
        <w:tab/>
        <w:t>(b)</w:t>
      </w:r>
      <w:r w:rsidRPr="00EE2227">
        <w:tab/>
        <w:t>within 5 working days of the notification, the Security Council has not advised against granting a permit to the applicant.</w:t>
      </w:r>
    </w:p>
    <w:p w:rsidR="00AC6F7C" w:rsidRPr="00EE2227" w:rsidRDefault="00632550" w:rsidP="00632550">
      <w:pPr>
        <w:pStyle w:val="subsection"/>
      </w:pPr>
      <w:r w:rsidRPr="00EE2227">
        <w:tab/>
        <w:t>(5)</w:t>
      </w:r>
      <w:r w:rsidRPr="00EE2227">
        <w:tab/>
      </w:r>
      <w:r w:rsidR="00AC6F7C" w:rsidRPr="00EE2227">
        <w:t>A permit for a legally required dealing must not be granted unless the Minister has notified the Security Council of the intention to grant the permit.</w:t>
      </w:r>
    </w:p>
    <w:p w:rsidR="00AC6F7C" w:rsidRPr="00EE2227" w:rsidRDefault="00AC6F7C" w:rsidP="00AC6F7C">
      <w:pPr>
        <w:pStyle w:val="subsection"/>
      </w:pPr>
      <w:r w:rsidRPr="00EE2227">
        <w:tab/>
        <w:t>(6)</w:t>
      </w:r>
      <w:r w:rsidRPr="00EE2227">
        <w:tab/>
        <w:t>A permit for a required payment dealing:</w:t>
      </w:r>
    </w:p>
    <w:p w:rsidR="00AC6F7C" w:rsidRPr="00EE2227" w:rsidRDefault="00AC6F7C" w:rsidP="00AC6F7C">
      <w:pPr>
        <w:pStyle w:val="paragraph"/>
      </w:pPr>
      <w:r w:rsidRPr="00EE2227">
        <w:tab/>
        <w:t>(a)</w:t>
      </w:r>
      <w:r w:rsidRPr="00EE2227">
        <w:tab/>
        <w:t xml:space="preserve">must not relate to a sanctioned supply, a sanctioned service or a procurement of import sanctioned goods from Iran or from a person or entity in Iran (except as permitted under </w:t>
      </w:r>
      <w:r w:rsidR="00EE2227" w:rsidRPr="00EE2227">
        <w:t>paragraph (</w:t>
      </w:r>
      <w:r w:rsidRPr="00EE2227">
        <w:t>1)(a)); and</w:t>
      </w:r>
    </w:p>
    <w:p w:rsidR="00AC6F7C" w:rsidRPr="00EE2227" w:rsidRDefault="00AC6F7C" w:rsidP="00AC6F7C">
      <w:pPr>
        <w:pStyle w:val="paragraph"/>
      </w:pPr>
      <w:r w:rsidRPr="00EE2227">
        <w:tab/>
        <w:t>(b)</w:t>
      </w:r>
      <w:r w:rsidRPr="00EE2227">
        <w:tab/>
        <w:t xml:space="preserve">must not </w:t>
      </w:r>
      <w:r w:rsidR="001F47D0" w:rsidRPr="00EE2227">
        <w:t xml:space="preserve">allow for a payment to </w:t>
      </w:r>
      <w:r w:rsidRPr="00EE2227">
        <w:t>be directly or indirectly received by a designated person or entity; and</w:t>
      </w:r>
    </w:p>
    <w:p w:rsidR="00AC6F7C" w:rsidRPr="00EE2227" w:rsidRDefault="00AC6F7C" w:rsidP="00AC6F7C">
      <w:pPr>
        <w:pStyle w:val="paragraph"/>
      </w:pPr>
      <w:r w:rsidRPr="00EE2227">
        <w:tab/>
        <w:t>(c)</w:t>
      </w:r>
      <w:r w:rsidRPr="00EE2227">
        <w:tab/>
      </w:r>
      <w:r w:rsidR="001F47D0" w:rsidRPr="00EE2227">
        <w:t>must not be granted unless</w:t>
      </w:r>
      <w:r w:rsidRPr="00EE2227">
        <w:t>:</w:t>
      </w:r>
    </w:p>
    <w:p w:rsidR="001F47D0" w:rsidRPr="00EE2227" w:rsidRDefault="001F47D0" w:rsidP="001F47D0">
      <w:pPr>
        <w:pStyle w:val="paragraphsub"/>
      </w:pPr>
      <w:r w:rsidRPr="00EE2227">
        <w:tab/>
        <w:t>(</w:t>
      </w:r>
      <w:proofErr w:type="spellStart"/>
      <w:r w:rsidRPr="00EE2227">
        <w:t>i</w:t>
      </w:r>
      <w:proofErr w:type="spellEnd"/>
      <w:r w:rsidRPr="00EE2227">
        <w:t>)</w:t>
      </w:r>
      <w:r w:rsidRPr="00EE2227">
        <w:tab/>
        <w:t>the Minister has notified the Security Council of the intention to grant the permit; and</w:t>
      </w:r>
    </w:p>
    <w:p w:rsidR="00AC6F7C" w:rsidRPr="00EE2227" w:rsidRDefault="00AC6F7C" w:rsidP="00AC6F7C">
      <w:pPr>
        <w:pStyle w:val="paragraphsub"/>
      </w:pPr>
      <w:r w:rsidRPr="00EE2227">
        <w:tab/>
        <w:t>(ii)</w:t>
      </w:r>
      <w:r w:rsidRPr="00EE2227">
        <w:tab/>
        <w:t>10 working days have passed since notification was given.</w:t>
      </w:r>
    </w:p>
    <w:p w:rsidR="001F47D0" w:rsidRPr="00EE2227" w:rsidRDefault="00AC6F7C" w:rsidP="00AC6F7C">
      <w:pPr>
        <w:pStyle w:val="subsection"/>
      </w:pPr>
      <w:r w:rsidRPr="00EE2227">
        <w:tab/>
        <w:t>(7)</w:t>
      </w:r>
      <w:r w:rsidRPr="00EE2227">
        <w:tab/>
      </w:r>
      <w:r w:rsidR="001F47D0" w:rsidRPr="00EE2227">
        <w:t>A</w:t>
      </w:r>
      <w:r w:rsidRPr="00EE2227">
        <w:t xml:space="preserve"> permit for an extraordinary expense dealing</w:t>
      </w:r>
      <w:r w:rsidR="001F47D0" w:rsidRPr="00EE2227">
        <w:t xml:space="preserve"> must not be granted without the approval of the Security Council.</w:t>
      </w:r>
    </w:p>
    <w:p w:rsidR="00632550" w:rsidRPr="00EE2227" w:rsidRDefault="00632550" w:rsidP="00632550">
      <w:pPr>
        <w:pStyle w:val="notetext"/>
      </w:pPr>
      <w:r w:rsidRPr="00EE2227">
        <w:t>Note:</w:t>
      </w:r>
      <w:r w:rsidRPr="00EE2227">
        <w:tab/>
        <w:t>Part</w:t>
      </w:r>
      <w:r w:rsidR="00EE2227" w:rsidRPr="00EE2227">
        <w:t> </w:t>
      </w:r>
      <w:r w:rsidRPr="00EE2227">
        <w:t xml:space="preserve">2 of the </w:t>
      </w:r>
      <w:r w:rsidRPr="00EE2227">
        <w:rPr>
          <w:i/>
        </w:rPr>
        <w:t>Charter of the United Nations (Dealing with Assets) Regulations</w:t>
      </w:r>
      <w:r w:rsidR="00EE2227" w:rsidRPr="00EE2227">
        <w:rPr>
          <w:i/>
        </w:rPr>
        <w:t> </w:t>
      </w:r>
      <w:r w:rsidRPr="00EE2227">
        <w:rPr>
          <w:i/>
        </w:rPr>
        <w:t>2008</w:t>
      </w:r>
      <w:r w:rsidRPr="00EE2227">
        <w:t xml:space="preserve"> applies to </w:t>
      </w:r>
      <w:r w:rsidR="0022584D" w:rsidRPr="00EE2227">
        <w:t>this</w:t>
      </w:r>
      <w:r w:rsidR="002E68CF" w:rsidRPr="00EE2227">
        <w:t xml:space="preserve"> instrument</w:t>
      </w:r>
      <w:r w:rsidRPr="00EE2227">
        <w:t>.</w:t>
      </w:r>
    </w:p>
    <w:p w:rsidR="00632550" w:rsidRPr="00EE2227" w:rsidRDefault="00BC4F70" w:rsidP="00632550">
      <w:pPr>
        <w:pStyle w:val="ActHead5"/>
      </w:pPr>
      <w:bookmarkStart w:id="26" w:name="_Toc449703730"/>
      <w:r w:rsidRPr="00EE2227">
        <w:rPr>
          <w:rStyle w:val="CharSectno"/>
        </w:rPr>
        <w:t>19</w:t>
      </w:r>
      <w:r w:rsidR="00632550" w:rsidRPr="00EE2227">
        <w:t xml:space="preserve">  Prohibition relating to selling or making available an interest in sensitive commercial activities</w:t>
      </w:r>
      <w:bookmarkEnd w:id="26"/>
    </w:p>
    <w:p w:rsidR="00CC237B" w:rsidRPr="00EE2227" w:rsidRDefault="00632550" w:rsidP="00632550">
      <w:pPr>
        <w:pStyle w:val="subsection"/>
      </w:pPr>
      <w:r w:rsidRPr="00EE2227">
        <w:tab/>
        <w:t>(1)</w:t>
      </w:r>
      <w:r w:rsidRPr="00EE2227">
        <w:tab/>
        <w:t xml:space="preserve">A person contravenes this </w:t>
      </w:r>
      <w:r w:rsidR="0022584D" w:rsidRPr="00EE2227">
        <w:t>section</w:t>
      </w:r>
      <w:r w:rsidRPr="00EE2227">
        <w:t xml:space="preserve"> if</w:t>
      </w:r>
      <w:r w:rsidR="00CC237B" w:rsidRPr="00EE2227">
        <w:t>:</w:t>
      </w:r>
    </w:p>
    <w:p w:rsidR="00632550" w:rsidRPr="00EE2227" w:rsidRDefault="00CC237B" w:rsidP="00CC237B">
      <w:pPr>
        <w:pStyle w:val="paragraph"/>
      </w:pPr>
      <w:r w:rsidRPr="00EE2227">
        <w:tab/>
        <w:t>(a)</w:t>
      </w:r>
      <w:r w:rsidRPr="00EE2227">
        <w:tab/>
      </w:r>
      <w:r w:rsidR="00632550" w:rsidRPr="00EE2227">
        <w:t>the person sells, or otherwise makes available, an interest in a sensitive commercial activity to:</w:t>
      </w:r>
    </w:p>
    <w:p w:rsidR="00632550" w:rsidRPr="00EE2227" w:rsidRDefault="00632550" w:rsidP="00CC237B">
      <w:pPr>
        <w:pStyle w:val="paragraphsub"/>
      </w:pPr>
      <w:r w:rsidRPr="00EE2227">
        <w:tab/>
      </w:r>
      <w:r w:rsidR="00CC237B" w:rsidRPr="00EE2227">
        <w:t>(</w:t>
      </w:r>
      <w:proofErr w:type="spellStart"/>
      <w:r w:rsidR="00CC237B" w:rsidRPr="00EE2227">
        <w:t>i</w:t>
      </w:r>
      <w:proofErr w:type="spellEnd"/>
      <w:r w:rsidRPr="00EE2227">
        <w:t>)</w:t>
      </w:r>
      <w:r w:rsidRPr="00EE2227">
        <w:tab/>
        <w:t>Iran; or</w:t>
      </w:r>
    </w:p>
    <w:p w:rsidR="00632550" w:rsidRPr="00EE2227" w:rsidRDefault="00CC237B" w:rsidP="00CC237B">
      <w:pPr>
        <w:pStyle w:val="paragraphsub"/>
      </w:pPr>
      <w:r w:rsidRPr="00EE2227">
        <w:tab/>
        <w:t>(ii</w:t>
      </w:r>
      <w:r w:rsidR="00632550" w:rsidRPr="00EE2227">
        <w:t>)</w:t>
      </w:r>
      <w:r w:rsidR="00632550" w:rsidRPr="00EE2227">
        <w:tab/>
        <w:t>an Iranian national; or</w:t>
      </w:r>
    </w:p>
    <w:p w:rsidR="00632550" w:rsidRPr="00EE2227" w:rsidRDefault="00CC237B" w:rsidP="00CC237B">
      <w:pPr>
        <w:pStyle w:val="paragraphsub"/>
      </w:pPr>
      <w:r w:rsidRPr="00EE2227">
        <w:tab/>
        <w:t>(iii</w:t>
      </w:r>
      <w:r w:rsidR="00632550" w:rsidRPr="00EE2227">
        <w:t>)</w:t>
      </w:r>
      <w:r w:rsidR="00632550" w:rsidRPr="00EE2227">
        <w:tab/>
        <w:t>an entity incorporated in Iran or subject to Iranian jurisdiction; or</w:t>
      </w:r>
    </w:p>
    <w:p w:rsidR="00632550" w:rsidRPr="00EE2227" w:rsidRDefault="00CC237B" w:rsidP="00CC237B">
      <w:pPr>
        <w:pStyle w:val="paragraphsub"/>
      </w:pPr>
      <w:r w:rsidRPr="00EE2227">
        <w:tab/>
        <w:t>(iv</w:t>
      </w:r>
      <w:r w:rsidR="00632550" w:rsidRPr="00EE2227">
        <w:t>)</w:t>
      </w:r>
      <w:r w:rsidR="00632550" w:rsidRPr="00EE2227">
        <w:tab/>
        <w:t>a person or entity acting on behalf of, or at the discretion of, Iran, an Iranian national, or an entity incorporated in Iran or subject to Iranian jurisdiction; or</w:t>
      </w:r>
    </w:p>
    <w:p w:rsidR="00632550" w:rsidRPr="00EE2227" w:rsidRDefault="00CC237B" w:rsidP="00CC237B">
      <w:pPr>
        <w:pStyle w:val="paragraphsub"/>
      </w:pPr>
      <w:r w:rsidRPr="00EE2227">
        <w:tab/>
        <w:t>(v</w:t>
      </w:r>
      <w:r w:rsidR="00632550" w:rsidRPr="00EE2227">
        <w:t>)</w:t>
      </w:r>
      <w:r w:rsidR="00632550" w:rsidRPr="00EE2227">
        <w:tab/>
        <w:t xml:space="preserve">an entity owned or controlled by Iran, an Iranian national, or an entity incorporated in Iran or </w:t>
      </w:r>
      <w:r w:rsidRPr="00EE2227">
        <w:t>subject to Iranian jurisdiction; and</w:t>
      </w:r>
    </w:p>
    <w:p w:rsidR="00CC237B" w:rsidRPr="00EE2227" w:rsidRDefault="00CC237B" w:rsidP="00CC237B">
      <w:pPr>
        <w:pStyle w:val="paragraph"/>
      </w:pPr>
      <w:r w:rsidRPr="00EE2227">
        <w:tab/>
        <w:t>(b)</w:t>
      </w:r>
      <w:r w:rsidRPr="00EE2227">
        <w:tab/>
      </w:r>
      <w:r w:rsidR="00C54D98" w:rsidRPr="00EE2227">
        <w:t>the sale</w:t>
      </w:r>
      <w:r w:rsidRPr="00EE2227">
        <w:t xml:space="preserve"> or making available of the interest is not covered by a permit granted under section</w:t>
      </w:r>
      <w:r w:rsidR="00EE2227" w:rsidRPr="00EE2227">
        <w:t> </w:t>
      </w:r>
      <w:r w:rsidR="00BC4F70" w:rsidRPr="00EE2227">
        <w:t>20</w:t>
      </w:r>
      <w:r w:rsidRPr="00EE2227">
        <w:t>.</w:t>
      </w:r>
    </w:p>
    <w:p w:rsidR="00632550" w:rsidRPr="00EE2227" w:rsidRDefault="00632550" w:rsidP="00632550">
      <w:pPr>
        <w:pStyle w:val="subsection"/>
      </w:pPr>
      <w:r w:rsidRPr="00EE2227">
        <w:tab/>
        <w:t>(2)</w:t>
      </w:r>
      <w:r w:rsidRPr="00EE2227">
        <w:tab/>
      </w:r>
      <w:r w:rsidR="0022584D" w:rsidRPr="00EE2227">
        <w:t>In</w:t>
      </w:r>
      <w:r w:rsidRPr="00EE2227">
        <w:t xml:space="preserve"> this </w:t>
      </w:r>
      <w:r w:rsidR="0022584D" w:rsidRPr="00EE2227">
        <w:t>section</w:t>
      </w:r>
      <w:r w:rsidRPr="00EE2227">
        <w:t>:</w:t>
      </w:r>
    </w:p>
    <w:p w:rsidR="00632550" w:rsidRPr="00EE2227" w:rsidRDefault="00632550" w:rsidP="00632550">
      <w:pPr>
        <w:pStyle w:val="Definition"/>
      </w:pPr>
      <w:r w:rsidRPr="00EE2227">
        <w:rPr>
          <w:b/>
          <w:i/>
        </w:rPr>
        <w:t xml:space="preserve">sensitive commercial activity </w:t>
      </w:r>
      <w:r w:rsidR="001F47D0" w:rsidRPr="00EE2227">
        <w:t>means a commercial activity</w:t>
      </w:r>
      <w:r w:rsidRPr="00EE2227">
        <w:t>:</w:t>
      </w:r>
    </w:p>
    <w:p w:rsidR="00632550" w:rsidRPr="00EE2227" w:rsidRDefault="00632550" w:rsidP="00632550">
      <w:pPr>
        <w:pStyle w:val="paragraph"/>
      </w:pPr>
      <w:r w:rsidRPr="00EE2227">
        <w:tab/>
        <w:t>(a)</w:t>
      </w:r>
      <w:r w:rsidRPr="00EE2227">
        <w:tab/>
      </w:r>
      <w:r w:rsidR="001F47D0" w:rsidRPr="00EE2227">
        <w:t xml:space="preserve">involving </w:t>
      </w:r>
      <w:r w:rsidRPr="00EE2227">
        <w:t>uranium mining; or</w:t>
      </w:r>
    </w:p>
    <w:p w:rsidR="00632550" w:rsidRPr="00EE2227" w:rsidRDefault="00632550" w:rsidP="00632550">
      <w:pPr>
        <w:pStyle w:val="paragraph"/>
      </w:pPr>
      <w:r w:rsidRPr="00EE2227">
        <w:tab/>
        <w:t>(b)</w:t>
      </w:r>
      <w:r w:rsidRPr="00EE2227">
        <w:tab/>
      </w:r>
      <w:r w:rsidR="001F47D0" w:rsidRPr="00EE2227">
        <w:t xml:space="preserve">involving </w:t>
      </w:r>
      <w:r w:rsidRPr="00EE2227">
        <w:t>uranium production; or</w:t>
      </w:r>
    </w:p>
    <w:p w:rsidR="00CC237B" w:rsidRPr="00EE2227" w:rsidRDefault="00632550" w:rsidP="00632550">
      <w:pPr>
        <w:pStyle w:val="paragraph"/>
      </w:pPr>
      <w:r w:rsidRPr="00EE2227">
        <w:tab/>
        <w:t>(c)</w:t>
      </w:r>
      <w:r w:rsidRPr="00EE2227">
        <w:tab/>
      </w:r>
      <w:r w:rsidR="001F47D0" w:rsidRPr="00EE2227">
        <w:t xml:space="preserve">involving </w:t>
      </w:r>
      <w:r w:rsidRPr="00EE2227">
        <w:t>the use of nuclear materials or technol</w:t>
      </w:r>
      <w:r w:rsidR="001F47D0" w:rsidRPr="00EE2227">
        <w:t xml:space="preserve">ogy listed in </w:t>
      </w:r>
      <w:proofErr w:type="spellStart"/>
      <w:r w:rsidR="001F47D0" w:rsidRPr="00EE2227">
        <w:t>INFCIRC</w:t>
      </w:r>
      <w:proofErr w:type="spellEnd"/>
      <w:r w:rsidR="001F47D0" w:rsidRPr="00EE2227">
        <w:t>/254/</w:t>
      </w:r>
      <w:r w:rsidRPr="00EE2227">
        <w:t>Part</w:t>
      </w:r>
      <w:r w:rsidR="00EE2227" w:rsidRPr="00EE2227">
        <w:t> </w:t>
      </w:r>
      <w:r w:rsidRPr="00EE2227">
        <w:t>1</w:t>
      </w:r>
      <w:r w:rsidR="00CC237B" w:rsidRPr="00EE2227">
        <w:t>; or</w:t>
      </w:r>
    </w:p>
    <w:p w:rsidR="00CC237B" w:rsidRPr="00EE2227" w:rsidRDefault="00CC237B" w:rsidP="00CC237B">
      <w:pPr>
        <w:pStyle w:val="paragraph"/>
      </w:pPr>
      <w:r w:rsidRPr="00EE2227">
        <w:tab/>
        <w:t>(d)</w:t>
      </w:r>
      <w:r w:rsidRPr="00EE2227">
        <w:tab/>
        <w:t>related to the supply, sale, transfer, manufacture or use of export sanctioned goods set out in S/2015/546 or determined under paragraph</w:t>
      </w:r>
      <w:r w:rsidR="00EE2227" w:rsidRPr="00EE2227">
        <w:t> </w:t>
      </w:r>
      <w:r w:rsidR="00BC4F70" w:rsidRPr="00EE2227">
        <w:t>6</w:t>
      </w:r>
      <w:r w:rsidRPr="00EE2227">
        <w:t>(2)(b); or</w:t>
      </w:r>
    </w:p>
    <w:p w:rsidR="00CC237B" w:rsidRPr="00EE2227" w:rsidRDefault="00CC237B" w:rsidP="00CC237B">
      <w:pPr>
        <w:pStyle w:val="paragraph"/>
      </w:pPr>
      <w:r w:rsidRPr="00EE2227">
        <w:tab/>
        <w:t>(e)</w:t>
      </w:r>
      <w:r w:rsidRPr="00EE2227">
        <w:tab/>
        <w:t>related to any activity undertaken by Iran related to ballistic missiles designed to be capable of delivering nuclear weapons, including launches using such ballistic missile technology.</w:t>
      </w:r>
    </w:p>
    <w:p w:rsidR="0043411D" w:rsidRPr="00EE2227" w:rsidRDefault="0043411D" w:rsidP="0043411D">
      <w:pPr>
        <w:pStyle w:val="notetext"/>
      </w:pPr>
      <w:r w:rsidRPr="00EE2227">
        <w:t>Note:</w:t>
      </w:r>
      <w:r w:rsidRPr="00EE2227">
        <w:tab/>
        <w:t xml:space="preserve">This section is a UN sanction enforcement law as specified by the Minister under the </w:t>
      </w:r>
      <w:r w:rsidRPr="00EE2227">
        <w:rPr>
          <w:i/>
        </w:rPr>
        <w:t>Charter of the United Nations (UN Sanction Enforcement Law) Declaration</w:t>
      </w:r>
      <w:r w:rsidR="00EE2227" w:rsidRPr="00EE2227">
        <w:rPr>
          <w:i/>
        </w:rPr>
        <w:t> </w:t>
      </w:r>
      <w:r w:rsidRPr="00EE2227">
        <w:rPr>
          <w:i/>
        </w:rPr>
        <w:t>2008</w:t>
      </w:r>
      <w:r w:rsidRPr="00EE2227">
        <w:t>.</w:t>
      </w:r>
    </w:p>
    <w:p w:rsidR="00632550" w:rsidRPr="00EE2227" w:rsidRDefault="00BC4F70" w:rsidP="00632550">
      <w:pPr>
        <w:pStyle w:val="ActHead5"/>
      </w:pPr>
      <w:bookmarkStart w:id="27" w:name="_Toc449703731"/>
      <w:r w:rsidRPr="00EE2227">
        <w:rPr>
          <w:rStyle w:val="CharSectno"/>
        </w:rPr>
        <w:t>20</w:t>
      </w:r>
      <w:r w:rsidR="00632550" w:rsidRPr="00EE2227">
        <w:t xml:space="preserve">  </w:t>
      </w:r>
      <w:r w:rsidR="00C54D98" w:rsidRPr="00EE2227">
        <w:t>Permit</w:t>
      </w:r>
      <w:r w:rsidR="00632550" w:rsidRPr="00EE2227">
        <w:t xml:space="preserve"> relating to </w:t>
      </w:r>
      <w:r w:rsidR="00C54D98" w:rsidRPr="00EE2227">
        <w:t>selling or making available an interest in sensitive commercial activities</w:t>
      </w:r>
      <w:bookmarkEnd w:id="27"/>
    </w:p>
    <w:p w:rsidR="00C54D98" w:rsidRPr="00EE2227" w:rsidRDefault="00632550" w:rsidP="00632550">
      <w:pPr>
        <w:pStyle w:val="subsection"/>
      </w:pPr>
      <w:r w:rsidRPr="00EE2227">
        <w:tab/>
      </w:r>
      <w:r w:rsidR="00D5426E" w:rsidRPr="00EE2227">
        <w:t>(1)</w:t>
      </w:r>
      <w:r w:rsidRPr="00EE2227">
        <w:tab/>
      </w:r>
      <w:r w:rsidR="00C54D98" w:rsidRPr="00EE2227">
        <w:t xml:space="preserve">The Minister may, </w:t>
      </w:r>
      <w:r w:rsidR="00D5426E" w:rsidRPr="00EE2227">
        <w:t xml:space="preserve">on application and </w:t>
      </w:r>
      <w:r w:rsidR="00C54D98" w:rsidRPr="00EE2227">
        <w:t>with the approval of the Security Council, grant a person a permit authorising the sale or making available of an interest in a sensitive commercial activity.</w:t>
      </w:r>
    </w:p>
    <w:p w:rsidR="00A334D2" w:rsidRPr="00EE2227" w:rsidRDefault="00A334D2" w:rsidP="00A334D2">
      <w:pPr>
        <w:pStyle w:val="notetext"/>
      </w:pPr>
      <w:r w:rsidRPr="00EE2227">
        <w:t>Note:</w:t>
      </w:r>
      <w:r w:rsidRPr="00EE2227">
        <w:tab/>
        <w:t>Section</w:t>
      </w:r>
      <w:r w:rsidR="00EE2227" w:rsidRPr="00EE2227">
        <w:t> </w:t>
      </w:r>
      <w:r w:rsidRPr="00EE2227">
        <w:t>13A of the Act applies to a permit granted by the Minister under this subsection.</w:t>
      </w:r>
    </w:p>
    <w:p w:rsidR="00D5426E" w:rsidRPr="00EE2227" w:rsidRDefault="00D5426E" w:rsidP="00632550">
      <w:pPr>
        <w:pStyle w:val="subsection"/>
      </w:pPr>
      <w:r w:rsidRPr="00EE2227">
        <w:tab/>
        <w:t>(2)</w:t>
      </w:r>
      <w:r w:rsidRPr="00EE2227">
        <w:tab/>
        <w:t>A permit is subject to any conditions specified in the permit.</w:t>
      </w:r>
    </w:p>
    <w:p w:rsidR="00632550" w:rsidRPr="00EE2227" w:rsidRDefault="00632550" w:rsidP="00C54D98">
      <w:pPr>
        <w:pStyle w:val="ActHead2"/>
        <w:pageBreakBefore/>
      </w:pPr>
      <w:bookmarkStart w:id="28" w:name="_Toc449703732"/>
      <w:r w:rsidRPr="00EE2227">
        <w:rPr>
          <w:rStyle w:val="CharPartNo"/>
        </w:rPr>
        <w:t>Part</w:t>
      </w:r>
      <w:r w:rsidR="00EE2227" w:rsidRPr="00EE2227">
        <w:rPr>
          <w:rStyle w:val="CharPartNo"/>
        </w:rPr>
        <w:t> </w:t>
      </w:r>
      <w:r w:rsidR="00C54D98" w:rsidRPr="00EE2227">
        <w:rPr>
          <w:rStyle w:val="CharPartNo"/>
        </w:rPr>
        <w:t>3</w:t>
      </w:r>
      <w:r w:rsidRPr="00EE2227">
        <w:t>—</w:t>
      </w:r>
      <w:r w:rsidR="00BC4F70" w:rsidRPr="00EE2227">
        <w:rPr>
          <w:rStyle w:val="CharPartText"/>
        </w:rPr>
        <w:t>Miscellaneous</w:t>
      </w:r>
      <w:bookmarkEnd w:id="28"/>
    </w:p>
    <w:p w:rsidR="00632550" w:rsidRPr="00EE2227" w:rsidRDefault="00632550" w:rsidP="00632550">
      <w:pPr>
        <w:pStyle w:val="Header"/>
      </w:pPr>
      <w:r w:rsidRPr="00EE2227">
        <w:rPr>
          <w:rStyle w:val="CharDivNo"/>
        </w:rPr>
        <w:t xml:space="preserve"> </w:t>
      </w:r>
      <w:r w:rsidRPr="00EE2227">
        <w:rPr>
          <w:rStyle w:val="CharDivText"/>
        </w:rPr>
        <w:t xml:space="preserve"> </w:t>
      </w:r>
    </w:p>
    <w:p w:rsidR="00632550" w:rsidRPr="00EE2227" w:rsidRDefault="00BC4F70" w:rsidP="00632550">
      <w:pPr>
        <w:pStyle w:val="ActHead5"/>
      </w:pPr>
      <w:bookmarkStart w:id="29" w:name="_Toc449703733"/>
      <w:r w:rsidRPr="00EE2227">
        <w:rPr>
          <w:rStyle w:val="CharSectno"/>
        </w:rPr>
        <w:t>21</w:t>
      </w:r>
      <w:r w:rsidR="00632550" w:rsidRPr="00EE2227">
        <w:t xml:space="preserve">  No claim for breach of contract or failure to perform transaction</w:t>
      </w:r>
      <w:bookmarkEnd w:id="29"/>
    </w:p>
    <w:p w:rsidR="00632550" w:rsidRPr="00EE2227" w:rsidRDefault="00632550" w:rsidP="00632550">
      <w:pPr>
        <w:pStyle w:val="subsection"/>
      </w:pPr>
      <w:r w:rsidRPr="00EE2227">
        <w:tab/>
        <w:t>(1)</w:t>
      </w:r>
      <w:r w:rsidRPr="00EE2227">
        <w:tab/>
        <w:t xml:space="preserve">This </w:t>
      </w:r>
      <w:r w:rsidR="0022584D" w:rsidRPr="00EE2227">
        <w:t>section</w:t>
      </w:r>
      <w:r w:rsidRPr="00EE2227">
        <w:t xml:space="preserve"> applies to:</w:t>
      </w:r>
    </w:p>
    <w:p w:rsidR="00632550" w:rsidRPr="00EE2227" w:rsidRDefault="00632550" w:rsidP="00632550">
      <w:pPr>
        <w:pStyle w:val="paragraph"/>
      </w:pPr>
      <w:r w:rsidRPr="00EE2227">
        <w:tab/>
        <w:t>(a)</w:t>
      </w:r>
      <w:r w:rsidRPr="00EE2227">
        <w:tab/>
        <w:t>the Government of Iran; and</w:t>
      </w:r>
    </w:p>
    <w:p w:rsidR="00632550" w:rsidRPr="00EE2227" w:rsidRDefault="00632550" w:rsidP="00632550">
      <w:pPr>
        <w:pStyle w:val="paragraph"/>
      </w:pPr>
      <w:r w:rsidRPr="00EE2227">
        <w:tab/>
        <w:t>(b)</w:t>
      </w:r>
      <w:r w:rsidRPr="00EE2227">
        <w:tab/>
        <w:t>a person who is an Iranian national or subject to Iranian jurisdiction; and</w:t>
      </w:r>
    </w:p>
    <w:p w:rsidR="00632550" w:rsidRPr="00EE2227" w:rsidRDefault="00632550" w:rsidP="00632550">
      <w:pPr>
        <w:pStyle w:val="paragraph"/>
      </w:pPr>
      <w:r w:rsidRPr="00EE2227">
        <w:tab/>
        <w:t>(c)</w:t>
      </w:r>
      <w:r w:rsidRPr="00EE2227">
        <w:tab/>
        <w:t>a designated person or entity; and</w:t>
      </w:r>
    </w:p>
    <w:p w:rsidR="00632550" w:rsidRPr="00EE2227" w:rsidRDefault="00632550" w:rsidP="00632550">
      <w:pPr>
        <w:pStyle w:val="paragraph"/>
      </w:pPr>
      <w:r w:rsidRPr="00EE2227">
        <w:tab/>
        <w:t>(d)</w:t>
      </w:r>
      <w:r w:rsidRPr="00EE2227">
        <w:tab/>
        <w:t xml:space="preserve">a person able to claim through, or for the benefit of, the Government of Iran or a person or entity mentioned in </w:t>
      </w:r>
      <w:r w:rsidR="00EE2227" w:rsidRPr="00EE2227">
        <w:t>paragraph (</w:t>
      </w:r>
      <w:r w:rsidRPr="00EE2227">
        <w:t>b) or (c).</w:t>
      </w:r>
    </w:p>
    <w:p w:rsidR="00632550" w:rsidRPr="00EE2227" w:rsidRDefault="00632550" w:rsidP="00632550">
      <w:pPr>
        <w:pStyle w:val="subsection"/>
      </w:pPr>
      <w:r w:rsidRPr="00EE2227">
        <w:tab/>
        <w:t>(2)</w:t>
      </w:r>
      <w:r w:rsidRPr="00EE2227">
        <w:tab/>
        <w:t>Despite any provision of a law of the Commonwealth, or of a State or Territory, no claim, action or demand may be made or taken against a person for a breach of contract or a failure to perform a transaction if the performance of the contract or transaction was prevented by reason of the measures imposed by Resolution 1737, Resolution 1747, Resolution 1803</w:t>
      </w:r>
      <w:r w:rsidR="00FD0EBE" w:rsidRPr="00EE2227">
        <w:t>,</w:t>
      </w:r>
      <w:r w:rsidRPr="00EE2227">
        <w:t xml:space="preserve"> Resolution 1929</w:t>
      </w:r>
      <w:r w:rsidR="00FD0EBE" w:rsidRPr="00EE2227">
        <w:t xml:space="preserve"> or Resolution 2231.</w:t>
      </w:r>
    </w:p>
    <w:p w:rsidR="00632550" w:rsidRPr="00EE2227" w:rsidRDefault="00BC4F70" w:rsidP="00632550">
      <w:pPr>
        <w:pStyle w:val="ActHead5"/>
      </w:pPr>
      <w:bookmarkStart w:id="30" w:name="_Toc449703734"/>
      <w:r w:rsidRPr="00EE2227">
        <w:rPr>
          <w:rStyle w:val="CharSectno"/>
        </w:rPr>
        <w:t>22</w:t>
      </w:r>
      <w:r w:rsidR="00632550" w:rsidRPr="00EE2227">
        <w:t xml:space="preserve">  Delegations by Minister</w:t>
      </w:r>
      <w:bookmarkEnd w:id="30"/>
    </w:p>
    <w:p w:rsidR="00632550" w:rsidRPr="00EE2227" w:rsidRDefault="00632550" w:rsidP="00632550">
      <w:pPr>
        <w:pStyle w:val="subsection"/>
      </w:pPr>
      <w:r w:rsidRPr="00EE2227">
        <w:tab/>
        <w:t>(1)</w:t>
      </w:r>
      <w:r w:rsidRPr="00EE2227">
        <w:tab/>
        <w:t xml:space="preserve">The Minister may delegate the Minister’s powers and functions under </w:t>
      </w:r>
      <w:r w:rsidR="0022584D" w:rsidRPr="00EE2227">
        <w:t xml:space="preserve">this </w:t>
      </w:r>
      <w:r w:rsidR="002E68CF" w:rsidRPr="00EE2227">
        <w:t>instrument</w:t>
      </w:r>
      <w:r w:rsidR="0022584D" w:rsidRPr="00EE2227">
        <w:t xml:space="preserve"> </w:t>
      </w:r>
      <w:r w:rsidRPr="00EE2227">
        <w:t>(other than this power of delegation) to:</w:t>
      </w:r>
    </w:p>
    <w:p w:rsidR="00632550" w:rsidRPr="00EE2227" w:rsidRDefault="00632550" w:rsidP="00632550">
      <w:pPr>
        <w:pStyle w:val="paragraph"/>
      </w:pPr>
      <w:r w:rsidRPr="00EE2227">
        <w:tab/>
        <w:t>(a)</w:t>
      </w:r>
      <w:r w:rsidRPr="00EE2227">
        <w:tab/>
        <w:t>the Secretary of the Department; or</w:t>
      </w:r>
    </w:p>
    <w:p w:rsidR="00632550" w:rsidRPr="00EE2227" w:rsidRDefault="00632550" w:rsidP="00632550">
      <w:pPr>
        <w:pStyle w:val="paragraph"/>
      </w:pPr>
      <w:r w:rsidRPr="00EE2227">
        <w:tab/>
        <w:t>(b)</w:t>
      </w:r>
      <w:r w:rsidRPr="00EE2227">
        <w:tab/>
        <w:t>an SES employee, or acting SES employee, in the Department.</w:t>
      </w:r>
    </w:p>
    <w:p w:rsidR="00632550" w:rsidRPr="00EE2227" w:rsidRDefault="00632550" w:rsidP="00632550">
      <w:pPr>
        <w:pStyle w:val="subsection"/>
      </w:pPr>
      <w:r w:rsidRPr="00EE2227">
        <w:tab/>
        <w:t>(2)</w:t>
      </w:r>
      <w:r w:rsidRPr="00EE2227">
        <w:tab/>
        <w:t>The delegation must be in writing.</w:t>
      </w:r>
    </w:p>
    <w:p w:rsidR="00632550" w:rsidRPr="00EE2227" w:rsidRDefault="00632550" w:rsidP="00632550">
      <w:pPr>
        <w:pStyle w:val="subsection"/>
      </w:pPr>
      <w:r w:rsidRPr="00EE2227">
        <w:tab/>
        <w:t>(3)</w:t>
      </w:r>
      <w:r w:rsidRPr="00EE2227">
        <w:tab/>
        <w:t>The delegate must comply with any directions of the Minister in exercising powers or functions under the delegation.</w:t>
      </w:r>
    </w:p>
    <w:p w:rsidR="005D24DE" w:rsidRPr="00EE2227" w:rsidRDefault="005D24DE">
      <w:pPr>
        <w:sectPr w:rsidR="005D24DE" w:rsidRPr="00EE2227" w:rsidSect="000E3135">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5D24DE" w:rsidRPr="00EE2227" w:rsidRDefault="005D24DE" w:rsidP="005D24DE">
      <w:pPr>
        <w:pStyle w:val="ActHead6"/>
      </w:pPr>
      <w:bookmarkStart w:id="31" w:name="_Toc449703735"/>
      <w:bookmarkStart w:id="32" w:name="opcAmSched"/>
      <w:bookmarkStart w:id="33" w:name="opcCurrentFind"/>
      <w:r w:rsidRPr="00EE2227">
        <w:rPr>
          <w:rStyle w:val="CharAmSchNo"/>
        </w:rPr>
        <w:t>Schedule</w:t>
      </w:r>
      <w:r w:rsidR="00EE2227" w:rsidRPr="00EE2227">
        <w:rPr>
          <w:rStyle w:val="CharAmSchNo"/>
        </w:rPr>
        <w:t> </w:t>
      </w:r>
      <w:r w:rsidRPr="00EE2227">
        <w:rPr>
          <w:rStyle w:val="CharAmSchNo"/>
        </w:rPr>
        <w:t>1</w:t>
      </w:r>
      <w:r w:rsidRPr="00EE2227">
        <w:t>—</w:t>
      </w:r>
      <w:r w:rsidRPr="00EE2227">
        <w:rPr>
          <w:rStyle w:val="CharAmSchText"/>
        </w:rPr>
        <w:t>Repeals</w:t>
      </w:r>
      <w:bookmarkEnd w:id="31"/>
    </w:p>
    <w:bookmarkEnd w:id="32"/>
    <w:bookmarkEnd w:id="33"/>
    <w:p w:rsidR="005D24DE" w:rsidRPr="00EE2227" w:rsidRDefault="005D24DE">
      <w:pPr>
        <w:pStyle w:val="Header"/>
      </w:pPr>
      <w:r w:rsidRPr="00EE2227">
        <w:rPr>
          <w:rStyle w:val="CharAmPartNo"/>
        </w:rPr>
        <w:t xml:space="preserve"> </w:t>
      </w:r>
      <w:r w:rsidRPr="00EE2227">
        <w:rPr>
          <w:rStyle w:val="CharAmPartText"/>
        </w:rPr>
        <w:t xml:space="preserve"> </w:t>
      </w:r>
    </w:p>
    <w:p w:rsidR="005D24DE" w:rsidRPr="00EE2227" w:rsidRDefault="005D24DE" w:rsidP="005D24DE">
      <w:pPr>
        <w:pStyle w:val="ActHead9"/>
      </w:pPr>
      <w:bookmarkStart w:id="34" w:name="_Toc449703736"/>
      <w:r w:rsidRPr="00EE2227">
        <w:t>Charter of the United Nations (Sanctions—Iran) Regulations</w:t>
      </w:r>
      <w:r w:rsidR="00EE2227" w:rsidRPr="00EE2227">
        <w:t> </w:t>
      </w:r>
      <w:r w:rsidRPr="00EE2227">
        <w:t>2008</w:t>
      </w:r>
      <w:bookmarkEnd w:id="34"/>
    </w:p>
    <w:p w:rsidR="005D24DE" w:rsidRPr="00EE2227" w:rsidRDefault="005D24DE" w:rsidP="005D24DE">
      <w:pPr>
        <w:pStyle w:val="ItemHead"/>
      </w:pPr>
      <w:r w:rsidRPr="00EE2227">
        <w:t>1  The whole of the Regulations</w:t>
      </w:r>
    </w:p>
    <w:p w:rsidR="005D24DE" w:rsidRPr="00EE2227" w:rsidRDefault="005D24DE" w:rsidP="005D24DE">
      <w:pPr>
        <w:pStyle w:val="Item"/>
        <w:sectPr w:rsidR="005D24DE" w:rsidRPr="00EE2227" w:rsidSect="000E3135">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r w:rsidRPr="00EE2227">
        <w:t>Repeal the Regulations.</w:t>
      </w:r>
    </w:p>
    <w:p w:rsidR="005D24DE" w:rsidRPr="00EE2227" w:rsidRDefault="005D24DE">
      <w:pPr>
        <w:rPr>
          <w:b/>
          <w:i/>
        </w:rPr>
      </w:pPr>
    </w:p>
    <w:sectPr w:rsidR="005D24DE" w:rsidRPr="00EE2227" w:rsidSect="000E3135">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56" w:rsidRDefault="001F5856" w:rsidP="00715914">
      <w:pPr>
        <w:spacing w:line="240" w:lineRule="auto"/>
      </w:pPr>
      <w:r>
        <w:separator/>
      </w:r>
    </w:p>
  </w:endnote>
  <w:endnote w:type="continuationSeparator" w:id="0">
    <w:p w:rsidR="001F5856" w:rsidRDefault="001F585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0E3135" w:rsidRDefault="001F5856" w:rsidP="000E3135">
    <w:pPr>
      <w:pStyle w:val="Footer"/>
      <w:tabs>
        <w:tab w:val="clear" w:pos="4153"/>
        <w:tab w:val="clear" w:pos="8306"/>
        <w:tab w:val="center" w:pos="4150"/>
        <w:tab w:val="right" w:pos="8307"/>
      </w:tabs>
      <w:spacing w:before="120"/>
      <w:rPr>
        <w:i/>
        <w:sz w:val="18"/>
      </w:rPr>
    </w:pPr>
    <w:r w:rsidRPr="000E3135">
      <w:rPr>
        <w:i/>
        <w:sz w:val="18"/>
      </w:rPr>
      <w:t xml:space="preserve"> </w:t>
    </w:r>
    <w:r w:rsidR="000E3135" w:rsidRPr="000E3135">
      <w:rPr>
        <w:i/>
        <w:sz w:val="18"/>
      </w:rPr>
      <w:t>OPC62024 -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D90ABA" w:rsidRDefault="001F5856" w:rsidP="005D24D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1F5856" w:rsidTr="005D24DE">
      <w:tc>
        <w:tcPr>
          <w:tcW w:w="942" w:type="pct"/>
        </w:tcPr>
        <w:p w:rsidR="001F5856" w:rsidRDefault="001F5856" w:rsidP="004D4465">
          <w:pPr>
            <w:spacing w:line="0" w:lineRule="atLeast"/>
            <w:rPr>
              <w:sz w:val="18"/>
            </w:rPr>
          </w:pPr>
        </w:p>
      </w:tc>
      <w:tc>
        <w:tcPr>
          <w:tcW w:w="3671" w:type="pct"/>
        </w:tcPr>
        <w:p w:rsidR="001F5856" w:rsidRDefault="001F5856" w:rsidP="004D44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516E">
            <w:rPr>
              <w:i/>
              <w:sz w:val="18"/>
            </w:rPr>
            <w:t>Charter of the United Nations (Sanctions—Iran) Regulation 2016</w:t>
          </w:r>
          <w:r w:rsidRPr="007A1328">
            <w:rPr>
              <w:i/>
              <w:sz w:val="18"/>
            </w:rPr>
            <w:fldChar w:fldCharType="end"/>
          </w:r>
        </w:p>
      </w:tc>
      <w:tc>
        <w:tcPr>
          <w:tcW w:w="387" w:type="pct"/>
        </w:tcPr>
        <w:p w:rsidR="001F5856" w:rsidRDefault="001F5856" w:rsidP="004D44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4A29">
            <w:rPr>
              <w:i/>
              <w:noProof/>
              <w:sz w:val="18"/>
            </w:rPr>
            <w:t>13</w:t>
          </w:r>
          <w:r w:rsidRPr="00ED79B6">
            <w:rPr>
              <w:i/>
              <w:sz w:val="18"/>
            </w:rPr>
            <w:fldChar w:fldCharType="end"/>
          </w:r>
        </w:p>
      </w:tc>
    </w:tr>
  </w:tbl>
  <w:p w:rsidR="001F5856" w:rsidRPr="00D90ABA" w:rsidRDefault="000E3135" w:rsidP="000E3135">
    <w:pPr>
      <w:rPr>
        <w:i/>
        <w:sz w:val="18"/>
      </w:rPr>
    </w:pPr>
    <w:r w:rsidRPr="000E3135">
      <w:rPr>
        <w:rFonts w:cs="Times New Roman"/>
        <w:i/>
        <w:sz w:val="18"/>
      </w:rPr>
      <w:t>OPC62024 -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Default="001F5856">
    <w:pPr>
      <w:pBdr>
        <w:top w:val="single" w:sz="6" w:space="1" w:color="auto"/>
      </w:pBdr>
      <w:rPr>
        <w:sz w:val="18"/>
      </w:rPr>
    </w:pPr>
  </w:p>
  <w:p w:rsidR="001F5856" w:rsidRDefault="001F5856">
    <w:pPr>
      <w:jc w:val="right"/>
      <w:rPr>
        <w:i/>
        <w:sz w:val="18"/>
      </w:rPr>
    </w:pPr>
    <w:r>
      <w:rPr>
        <w:i/>
        <w:sz w:val="18"/>
      </w:rPr>
      <w:fldChar w:fldCharType="begin"/>
    </w:r>
    <w:r>
      <w:rPr>
        <w:i/>
        <w:sz w:val="18"/>
      </w:rPr>
      <w:instrText xml:space="preserve"> STYLEREF ShortT </w:instrText>
    </w:r>
    <w:r>
      <w:rPr>
        <w:i/>
        <w:sz w:val="18"/>
      </w:rPr>
      <w:fldChar w:fldCharType="separate"/>
    </w:r>
    <w:r w:rsidR="0052516E">
      <w:rPr>
        <w:i/>
        <w:noProof/>
        <w:sz w:val="18"/>
      </w:rPr>
      <w:t>Charter of the United Nations (Sanctions—Iran)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2516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036D2D">
      <w:rPr>
        <w:i/>
        <w:noProof/>
        <w:sz w:val="18"/>
      </w:rPr>
      <w:t>13</w:t>
    </w:r>
    <w:r>
      <w:rPr>
        <w:i/>
        <w:sz w:val="18"/>
      </w:rPr>
      <w:fldChar w:fldCharType="end"/>
    </w:r>
  </w:p>
  <w:p w:rsidR="001F5856" w:rsidRDefault="001F5856">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0E3135" w:rsidRDefault="001F5856" w:rsidP="005D24DE">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F5856" w:rsidRPr="000E3135" w:rsidTr="005D24DE">
      <w:tc>
        <w:tcPr>
          <w:tcW w:w="365" w:type="pct"/>
        </w:tcPr>
        <w:p w:rsidR="001F5856" w:rsidRPr="000E3135" w:rsidRDefault="001F5856" w:rsidP="002B0EA5">
          <w:pPr>
            <w:spacing w:line="0" w:lineRule="atLeast"/>
            <w:rPr>
              <w:rFonts w:cs="Times New Roman"/>
              <w:i/>
              <w:sz w:val="18"/>
            </w:rPr>
          </w:pPr>
          <w:r w:rsidRPr="000E3135">
            <w:rPr>
              <w:rFonts w:cs="Times New Roman"/>
              <w:i/>
              <w:sz w:val="18"/>
            </w:rPr>
            <w:fldChar w:fldCharType="begin"/>
          </w:r>
          <w:r w:rsidRPr="000E3135">
            <w:rPr>
              <w:rFonts w:cs="Times New Roman"/>
              <w:i/>
              <w:sz w:val="18"/>
            </w:rPr>
            <w:instrText xml:space="preserve"> PAGE </w:instrText>
          </w:r>
          <w:r w:rsidRPr="000E3135">
            <w:rPr>
              <w:rFonts w:cs="Times New Roman"/>
              <w:i/>
              <w:sz w:val="18"/>
            </w:rPr>
            <w:fldChar w:fldCharType="separate"/>
          </w:r>
          <w:r w:rsidR="00036D2D">
            <w:rPr>
              <w:rFonts w:cs="Times New Roman"/>
              <w:i/>
              <w:noProof/>
              <w:sz w:val="18"/>
            </w:rPr>
            <w:t>13</w:t>
          </w:r>
          <w:r w:rsidRPr="000E3135">
            <w:rPr>
              <w:rFonts w:cs="Times New Roman"/>
              <w:i/>
              <w:sz w:val="18"/>
            </w:rPr>
            <w:fldChar w:fldCharType="end"/>
          </w:r>
        </w:p>
      </w:tc>
      <w:tc>
        <w:tcPr>
          <w:tcW w:w="3688" w:type="pct"/>
        </w:tcPr>
        <w:p w:rsidR="001F5856" w:rsidRPr="000E3135" w:rsidRDefault="001F5856" w:rsidP="002B0EA5">
          <w:pPr>
            <w:spacing w:line="0" w:lineRule="atLeast"/>
            <w:jc w:val="center"/>
            <w:rPr>
              <w:rFonts w:cs="Times New Roman"/>
              <w:i/>
              <w:sz w:val="18"/>
            </w:rPr>
          </w:pPr>
          <w:r w:rsidRPr="000E3135">
            <w:rPr>
              <w:rFonts w:cs="Times New Roman"/>
              <w:i/>
              <w:sz w:val="18"/>
            </w:rPr>
            <w:fldChar w:fldCharType="begin"/>
          </w:r>
          <w:r w:rsidRPr="000E3135">
            <w:rPr>
              <w:rFonts w:cs="Times New Roman"/>
              <w:i/>
              <w:sz w:val="18"/>
            </w:rPr>
            <w:instrText xml:space="preserve"> DOCPROPERTY ShortT </w:instrText>
          </w:r>
          <w:r w:rsidRPr="000E3135">
            <w:rPr>
              <w:rFonts w:cs="Times New Roman"/>
              <w:i/>
              <w:sz w:val="18"/>
            </w:rPr>
            <w:fldChar w:fldCharType="separate"/>
          </w:r>
          <w:r w:rsidR="0052516E">
            <w:rPr>
              <w:rFonts w:cs="Times New Roman"/>
              <w:i/>
              <w:sz w:val="18"/>
            </w:rPr>
            <w:t>Charter of the United Nations (Sanctions—Iran) Regulation 2016</w:t>
          </w:r>
          <w:r w:rsidRPr="000E3135">
            <w:rPr>
              <w:rFonts w:cs="Times New Roman"/>
              <w:i/>
              <w:sz w:val="18"/>
            </w:rPr>
            <w:fldChar w:fldCharType="end"/>
          </w:r>
        </w:p>
      </w:tc>
      <w:tc>
        <w:tcPr>
          <w:tcW w:w="947" w:type="pct"/>
        </w:tcPr>
        <w:p w:rsidR="001F5856" w:rsidRPr="000E3135" w:rsidRDefault="001F5856" w:rsidP="002B0EA5">
          <w:pPr>
            <w:spacing w:line="0" w:lineRule="atLeast"/>
            <w:jc w:val="right"/>
            <w:rPr>
              <w:rFonts w:cs="Times New Roman"/>
              <w:i/>
              <w:sz w:val="18"/>
            </w:rPr>
          </w:pPr>
        </w:p>
      </w:tc>
    </w:tr>
  </w:tbl>
  <w:p w:rsidR="001F5856" w:rsidRPr="000E3135" w:rsidRDefault="000E3135" w:rsidP="000E3135">
    <w:pPr>
      <w:rPr>
        <w:rFonts w:cs="Times New Roman"/>
        <w:i/>
        <w:sz w:val="18"/>
      </w:rPr>
    </w:pPr>
    <w:r w:rsidRPr="000E3135">
      <w:rPr>
        <w:rFonts w:cs="Times New Roman"/>
        <w:i/>
        <w:sz w:val="18"/>
      </w:rPr>
      <w:t>OPC62024 -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2B0EA5" w:rsidRDefault="001F5856" w:rsidP="005D24D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F5856" w:rsidTr="005D24DE">
      <w:tc>
        <w:tcPr>
          <w:tcW w:w="947" w:type="pct"/>
        </w:tcPr>
        <w:p w:rsidR="001F5856" w:rsidRDefault="001F5856" w:rsidP="002B0EA5">
          <w:pPr>
            <w:spacing w:line="0" w:lineRule="atLeast"/>
            <w:rPr>
              <w:sz w:val="18"/>
            </w:rPr>
          </w:pPr>
        </w:p>
      </w:tc>
      <w:tc>
        <w:tcPr>
          <w:tcW w:w="3688" w:type="pct"/>
        </w:tcPr>
        <w:p w:rsidR="001F5856" w:rsidRDefault="001F585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516E">
            <w:rPr>
              <w:i/>
              <w:sz w:val="18"/>
            </w:rPr>
            <w:t>Charter of the United Nations (Sanctions—Iran) Regulation 2016</w:t>
          </w:r>
          <w:r w:rsidRPr="007A1328">
            <w:rPr>
              <w:i/>
              <w:sz w:val="18"/>
            </w:rPr>
            <w:fldChar w:fldCharType="end"/>
          </w:r>
        </w:p>
      </w:tc>
      <w:tc>
        <w:tcPr>
          <w:tcW w:w="365" w:type="pct"/>
        </w:tcPr>
        <w:p w:rsidR="001F5856" w:rsidRDefault="001F585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6D2D">
            <w:rPr>
              <w:i/>
              <w:noProof/>
              <w:sz w:val="18"/>
            </w:rPr>
            <w:t>13</w:t>
          </w:r>
          <w:r w:rsidRPr="00ED79B6">
            <w:rPr>
              <w:i/>
              <w:sz w:val="18"/>
            </w:rPr>
            <w:fldChar w:fldCharType="end"/>
          </w:r>
        </w:p>
      </w:tc>
    </w:tr>
  </w:tbl>
  <w:p w:rsidR="001F5856" w:rsidRPr="00ED79B6" w:rsidRDefault="000E3135" w:rsidP="000E3135">
    <w:pPr>
      <w:rPr>
        <w:i/>
        <w:sz w:val="18"/>
      </w:rPr>
    </w:pPr>
    <w:r w:rsidRPr="000E3135">
      <w:rPr>
        <w:rFonts w:cs="Times New Roman"/>
        <w:i/>
        <w:sz w:val="18"/>
      </w:rPr>
      <w:t>OPC62024 -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2B0EA5" w:rsidRDefault="001F5856"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F5856" w:rsidTr="005D24DE">
      <w:tc>
        <w:tcPr>
          <w:tcW w:w="947" w:type="pct"/>
        </w:tcPr>
        <w:p w:rsidR="001F5856" w:rsidRDefault="001F5856" w:rsidP="002B0EA5">
          <w:pPr>
            <w:spacing w:line="0" w:lineRule="atLeast"/>
            <w:rPr>
              <w:sz w:val="18"/>
            </w:rPr>
          </w:pPr>
        </w:p>
      </w:tc>
      <w:tc>
        <w:tcPr>
          <w:tcW w:w="3688" w:type="pct"/>
        </w:tcPr>
        <w:p w:rsidR="001F5856" w:rsidRDefault="001F5856"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516E">
            <w:rPr>
              <w:i/>
              <w:sz w:val="18"/>
            </w:rPr>
            <w:t>Charter of the United Nations (Sanctions—Iran) Regulation 2016</w:t>
          </w:r>
          <w:r w:rsidRPr="007A1328">
            <w:rPr>
              <w:i/>
              <w:sz w:val="18"/>
            </w:rPr>
            <w:fldChar w:fldCharType="end"/>
          </w:r>
        </w:p>
      </w:tc>
      <w:tc>
        <w:tcPr>
          <w:tcW w:w="365" w:type="pct"/>
        </w:tcPr>
        <w:p w:rsidR="001F5856" w:rsidRDefault="001F5856"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6D2D">
            <w:rPr>
              <w:i/>
              <w:noProof/>
              <w:sz w:val="18"/>
            </w:rPr>
            <w:t>13</w:t>
          </w:r>
          <w:r w:rsidRPr="00ED79B6">
            <w:rPr>
              <w:i/>
              <w:sz w:val="18"/>
            </w:rPr>
            <w:fldChar w:fldCharType="end"/>
          </w:r>
        </w:p>
      </w:tc>
    </w:tr>
  </w:tbl>
  <w:p w:rsidR="001F5856" w:rsidRPr="00ED79B6" w:rsidRDefault="001F5856"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Default="001F5856" w:rsidP="005D24DE">
    <w:pPr>
      <w:pStyle w:val="Footer"/>
      <w:spacing w:before="120"/>
    </w:pPr>
  </w:p>
  <w:p w:rsidR="001F5856" w:rsidRPr="00E44C17" w:rsidRDefault="000E3135" w:rsidP="000E3135">
    <w:pPr>
      <w:pStyle w:val="Footer"/>
    </w:pPr>
    <w:r w:rsidRPr="000E3135">
      <w:rPr>
        <w:i/>
        <w:sz w:val="18"/>
      </w:rPr>
      <w:t>OPC62024 -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ED79B6" w:rsidRDefault="001F585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0E3135" w:rsidRDefault="001F5856" w:rsidP="005D24DE">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F5856" w:rsidRPr="000E3135" w:rsidTr="005D24DE">
      <w:tc>
        <w:tcPr>
          <w:tcW w:w="365" w:type="pct"/>
        </w:tcPr>
        <w:p w:rsidR="001F5856" w:rsidRPr="000E3135" w:rsidRDefault="001F5856" w:rsidP="004D4465">
          <w:pPr>
            <w:spacing w:line="0" w:lineRule="atLeast"/>
            <w:rPr>
              <w:rFonts w:cs="Times New Roman"/>
              <w:i/>
              <w:sz w:val="18"/>
            </w:rPr>
          </w:pPr>
          <w:r w:rsidRPr="000E3135">
            <w:rPr>
              <w:rFonts w:cs="Times New Roman"/>
              <w:i/>
              <w:sz w:val="18"/>
            </w:rPr>
            <w:fldChar w:fldCharType="begin"/>
          </w:r>
          <w:r w:rsidRPr="000E3135">
            <w:rPr>
              <w:rFonts w:cs="Times New Roman"/>
              <w:i/>
              <w:sz w:val="18"/>
            </w:rPr>
            <w:instrText xml:space="preserve"> PAGE </w:instrText>
          </w:r>
          <w:r w:rsidRPr="000E3135">
            <w:rPr>
              <w:rFonts w:cs="Times New Roman"/>
              <w:i/>
              <w:sz w:val="18"/>
            </w:rPr>
            <w:fldChar w:fldCharType="separate"/>
          </w:r>
          <w:r w:rsidR="00036D2D">
            <w:rPr>
              <w:rFonts w:cs="Times New Roman"/>
              <w:i/>
              <w:noProof/>
              <w:sz w:val="18"/>
            </w:rPr>
            <w:t>xiii</w:t>
          </w:r>
          <w:r w:rsidRPr="000E3135">
            <w:rPr>
              <w:rFonts w:cs="Times New Roman"/>
              <w:i/>
              <w:sz w:val="18"/>
            </w:rPr>
            <w:fldChar w:fldCharType="end"/>
          </w:r>
        </w:p>
      </w:tc>
      <w:tc>
        <w:tcPr>
          <w:tcW w:w="3688" w:type="pct"/>
        </w:tcPr>
        <w:p w:rsidR="001F5856" w:rsidRPr="000E3135" w:rsidRDefault="001F5856" w:rsidP="004D4465">
          <w:pPr>
            <w:spacing w:line="0" w:lineRule="atLeast"/>
            <w:jc w:val="center"/>
            <w:rPr>
              <w:rFonts w:cs="Times New Roman"/>
              <w:i/>
              <w:sz w:val="18"/>
            </w:rPr>
          </w:pPr>
          <w:r w:rsidRPr="000E3135">
            <w:rPr>
              <w:rFonts w:cs="Times New Roman"/>
              <w:i/>
              <w:sz w:val="18"/>
            </w:rPr>
            <w:fldChar w:fldCharType="begin"/>
          </w:r>
          <w:r w:rsidRPr="000E3135">
            <w:rPr>
              <w:rFonts w:cs="Times New Roman"/>
              <w:i/>
              <w:sz w:val="18"/>
            </w:rPr>
            <w:instrText xml:space="preserve"> DOCPROPERTY ShortT </w:instrText>
          </w:r>
          <w:r w:rsidRPr="000E3135">
            <w:rPr>
              <w:rFonts w:cs="Times New Roman"/>
              <w:i/>
              <w:sz w:val="18"/>
            </w:rPr>
            <w:fldChar w:fldCharType="separate"/>
          </w:r>
          <w:r w:rsidR="0052516E">
            <w:rPr>
              <w:rFonts w:cs="Times New Roman"/>
              <w:i/>
              <w:sz w:val="18"/>
            </w:rPr>
            <w:t>Charter of the United Nations (Sanctions—Iran) Regulation 2016</w:t>
          </w:r>
          <w:r w:rsidRPr="000E3135">
            <w:rPr>
              <w:rFonts w:cs="Times New Roman"/>
              <w:i/>
              <w:sz w:val="18"/>
            </w:rPr>
            <w:fldChar w:fldCharType="end"/>
          </w:r>
        </w:p>
      </w:tc>
      <w:tc>
        <w:tcPr>
          <w:tcW w:w="947" w:type="pct"/>
        </w:tcPr>
        <w:p w:rsidR="001F5856" w:rsidRPr="000E3135" w:rsidRDefault="001F5856" w:rsidP="004D4465">
          <w:pPr>
            <w:spacing w:line="0" w:lineRule="atLeast"/>
            <w:jc w:val="right"/>
            <w:rPr>
              <w:rFonts w:cs="Times New Roman"/>
              <w:i/>
              <w:sz w:val="18"/>
            </w:rPr>
          </w:pPr>
        </w:p>
      </w:tc>
    </w:tr>
  </w:tbl>
  <w:p w:rsidR="001F5856" w:rsidRPr="000E3135" w:rsidRDefault="000E3135" w:rsidP="000E3135">
    <w:pPr>
      <w:rPr>
        <w:rFonts w:cs="Times New Roman"/>
        <w:i/>
        <w:sz w:val="18"/>
      </w:rPr>
    </w:pPr>
    <w:r w:rsidRPr="000E3135">
      <w:rPr>
        <w:rFonts w:cs="Times New Roman"/>
        <w:i/>
        <w:sz w:val="18"/>
      </w:rPr>
      <w:t>OPC62024 -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2B0EA5" w:rsidRDefault="001F5856" w:rsidP="005D24D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F5856" w:rsidTr="005D24DE">
      <w:tc>
        <w:tcPr>
          <w:tcW w:w="947" w:type="pct"/>
        </w:tcPr>
        <w:p w:rsidR="001F5856" w:rsidRDefault="001F5856" w:rsidP="004D4465">
          <w:pPr>
            <w:spacing w:line="0" w:lineRule="atLeast"/>
            <w:rPr>
              <w:sz w:val="18"/>
            </w:rPr>
          </w:pPr>
        </w:p>
      </w:tc>
      <w:tc>
        <w:tcPr>
          <w:tcW w:w="3688" w:type="pct"/>
        </w:tcPr>
        <w:p w:rsidR="001F5856" w:rsidRDefault="001F5856" w:rsidP="004D44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516E">
            <w:rPr>
              <w:i/>
              <w:sz w:val="18"/>
            </w:rPr>
            <w:t>Charter of the United Nations (Sanctions—Iran) Regulation 2016</w:t>
          </w:r>
          <w:r w:rsidRPr="007A1328">
            <w:rPr>
              <w:i/>
              <w:sz w:val="18"/>
            </w:rPr>
            <w:fldChar w:fldCharType="end"/>
          </w:r>
        </w:p>
      </w:tc>
      <w:tc>
        <w:tcPr>
          <w:tcW w:w="365" w:type="pct"/>
        </w:tcPr>
        <w:p w:rsidR="001F5856" w:rsidRDefault="001F5856" w:rsidP="004D44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4A29">
            <w:rPr>
              <w:i/>
              <w:noProof/>
              <w:sz w:val="18"/>
            </w:rPr>
            <w:t>i</w:t>
          </w:r>
          <w:r w:rsidRPr="00ED79B6">
            <w:rPr>
              <w:i/>
              <w:sz w:val="18"/>
            </w:rPr>
            <w:fldChar w:fldCharType="end"/>
          </w:r>
        </w:p>
      </w:tc>
    </w:tr>
  </w:tbl>
  <w:p w:rsidR="001F5856" w:rsidRPr="00ED79B6" w:rsidRDefault="000E3135" w:rsidP="000E3135">
    <w:pPr>
      <w:rPr>
        <w:i/>
        <w:sz w:val="18"/>
      </w:rPr>
    </w:pPr>
    <w:r w:rsidRPr="000E3135">
      <w:rPr>
        <w:rFonts w:cs="Times New Roman"/>
        <w:i/>
        <w:sz w:val="18"/>
      </w:rPr>
      <w:t>OPC62024 -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0E3135" w:rsidRDefault="001F5856" w:rsidP="005D24DE">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F5856" w:rsidRPr="000E3135" w:rsidTr="005D24DE">
      <w:tc>
        <w:tcPr>
          <w:tcW w:w="365" w:type="pct"/>
        </w:tcPr>
        <w:p w:rsidR="001F5856" w:rsidRPr="000E3135" w:rsidRDefault="001F5856" w:rsidP="004D4465">
          <w:pPr>
            <w:spacing w:line="0" w:lineRule="atLeast"/>
            <w:rPr>
              <w:rFonts w:cs="Times New Roman"/>
              <w:i/>
              <w:sz w:val="18"/>
            </w:rPr>
          </w:pPr>
          <w:r w:rsidRPr="000E3135">
            <w:rPr>
              <w:rFonts w:cs="Times New Roman"/>
              <w:i/>
              <w:sz w:val="18"/>
            </w:rPr>
            <w:fldChar w:fldCharType="begin"/>
          </w:r>
          <w:r w:rsidRPr="000E3135">
            <w:rPr>
              <w:rFonts w:cs="Times New Roman"/>
              <w:i/>
              <w:sz w:val="18"/>
            </w:rPr>
            <w:instrText xml:space="preserve"> PAGE </w:instrText>
          </w:r>
          <w:r w:rsidRPr="000E3135">
            <w:rPr>
              <w:rFonts w:cs="Times New Roman"/>
              <w:i/>
              <w:sz w:val="18"/>
            </w:rPr>
            <w:fldChar w:fldCharType="separate"/>
          </w:r>
          <w:r w:rsidR="006F4A29">
            <w:rPr>
              <w:rFonts w:cs="Times New Roman"/>
              <w:i/>
              <w:noProof/>
              <w:sz w:val="18"/>
            </w:rPr>
            <w:t>12</w:t>
          </w:r>
          <w:r w:rsidRPr="000E3135">
            <w:rPr>
              <w:rFonts w:cs="Times New Roman"/>
              <w:i/>
              <w:sz w:val="18"/>
            </w:rPr>
            <w:fldChar w:fldCharType="end"/>
          </w:r>
        </w:p>
      </w:tc>
      <w:tc>
        <w:tcPr>
          <w:tcW w:w="3688" w:type="pct"/>
        </w:tcPr>
        <w:p w:rsidR="001F5856" w:rsidRPr="000E3135" w:rsidRDefault="001F5856" w:rsidP="004D4465">
          <w:pPr>
            <w:spacing w:line="0" w:lineRule="atLeast"/>
            <w:jc w:val="center"/>
            <w:rPr>
              <w:rFonts w:cs="Times New Roman"/>
              <w:i/>
              <w:sz w:val="18"/>
            </w:rPr>
          </w:pPr>
          <w:r w:rsidRPr="000E3135">
            <w:rPr>
              <w:rFonts w:cs="Times New Roman"/>
              <w:i/>
              <w:sz w:val="18"/>
            </w:rPr>
            <w:fldChar w:fldCharType="begin"/>
          </w:r>
          <w:r w:rsidRPr="000E3135">
            <w:rPr>
              <w:rFonts w:cs="Times New Roman"/>
              <w:i/>
              <w:sz w:val="18"/>
            </w:rPr>
            <w:instrText xml:space="preserve"> DOCPROPERTY ShortT </w:instrText>
          </w:r>
          <w:r w:rsidRPr="000E3135">
            <w:rPr>
              <w:rFonts w:cs="Times New Roman"/>
              <w:i/>
              <w:sz w:val="18"/>
            </w:rPr>
            <w:fldChar w:fldCharType="separate"/>
          </w:r>
          <w:r w:rsidR="0052516E">
            <w:rPr>
              <w:rFonts w:cs="Times New Roman"/>
              <w:i/>
              <w:sz w:val="18"/>
            </w:rPr>
            <w:t>Charter of the United Nations (Sanctions—Iran) Regulation 2016</w:t>
          </w:r>
          <w:r w:rsidRPr="000E3135">
            <w:rPr>
              <w:rFonts w:cs="Times New Roman"/>
              <w:i/>
              <w:sz w:val="18"/>
            </w:rPr>
            <w:fldChar w:fldCharType="end"/>
          </w:r>
        </w:p>
      </w:tc>
      <w:tc>
        <w:tcPr>
          <w:tcW w:w="947" w:type="pct"/>
        </w:tcPr>
        <w:p w:rsidR="001F5856" w:rsidRPr="000E3135" w:rsidRDefault="001F5856" w:rsidP="004D4465">
          <w:pPr>
            <w:spacing w:line="0" w:lineRule="atLeast"/>
            <w:jc w:val="right"/>
            <w:rPr>
              <w:rFonts w:cs="Times New Roman"/>
              <w:i/>
              <w:sz w:val="18"/>
            </w:rPr>
          </w:pPr>
        </w:p>
      </w:tc>
    </w:tr>
  </w:tbl>
  <w:p w:rsidR="001F5856" w:rsidRPr="000E3135" w:rsidRDefault="000E3135" w:rsidP="000E3135">
    <w:pPr>
      <w:rPr>
        <w:rFonts w:cs="Times New Roman"/>
        <w:i/>
        <w:sz w:val="18"/>
      </w:rPr>
    </w:pPr>
    <w:r w:rsidRPr="000E3135">
      <w:rPr>
        <w:rFonts w:cs="Times New Roman"/>
        <w:i/>
        <w:sz w:val="18"/>
      </w:rPr>
      <w:t>OPC62024 -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D90ABA" w:rsidRDefault="001F5856" w:rsidP="005D24D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F5856" w:rsidTr="005D24DE">
      <w:tc>
        <w:tcPr>
          <w:tcW w:w="947" w:type="pct"/>
        </w:tcPr>
        <w:p w:rsidR="001F5856" w:rsidRDefault="001F5856" w:rsidP="004D4465">
          <w:pPr>
            <w:spacing w:line="0" w:lineRule="atLeast"/>
            <w:rPr>
              <w:sz w:val="18"/>
            </w:rPr>
          </w:pPr>
        </w:p>
      </w:tc>
      <w:tc>
        <w:tcPr>
          <w:tcW w:w="3688" w:type="pct"/>
        </w:tcPr>
        <w:p w:rsidR="001F5856" w:rsidRDefault="001F5856" w:rsidP="004D44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516E">
            <w:rPr>
              <w:i/>
              <w:sz w:val="18"/>
            </w:rPr>
            <w:t>Charter of the United Nations (Sanctions—Iran) Regulation 2016</w:t>
          </w:r>
          <w:r w:rsidRPr="007A1328">
            <w:rPr>
              <w:i/>
              <w:sz w:val="18"/>
            </w:rPr>
            <w:fldChar w:fldCharType="end"/>
          </w:r>
        </w:p>
      </w:tc>
      <w:tc>
        <w:tcPr>
          <w:tcW w:w="365" w:type="pct"/>
        </w:tcPr>
        <w:p w:rsidR="001F5856" w:rsidRDefault="001F5856" w:rsidP="004D44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4A29">
            <w:rPr>
              <w:i/>
              <w:noProof/>
              <w:sz w:val="18"/>
            </w:rPr>
            <w:t>1</w:t>
          </w:r>
          <w:r w:rsidRPr="00ED79B6">
            <w:rPr>
              <w:i/>
              <w:sz w:val="18"/>
            </w:rPr>
            <w:fldChar w:fldCharType="end"/>
          </w:r>
        </w:p>
      </w:tc>
    </w:tr>
  </w:tbl>
  <w:p w:rsidR="001F5856" w:rsidRPr="00D90ABA" w:rsidRDefault="000E3135" w:rsidP="000E3135">
    <w:pPr>
      <w:rPr>
        <w:i/>
        <w:sz w:val="18"/>
      </w:rPr>
    </w:pPr>
    <w:r>
      <w:rPr>
        <w:i/>
        <w:sz w:val="18"/>
      </w:rPr>
      <w:fldChar w:fldCharType="begin"/>
    </w:r>
    <w:r>
      <w:rPr>
        <w:i/>
        <w:sz w:val="18"/>
      </w:rPr>
      <w:instrText xml:space="preserve"> DOCPROPERTY ID \* MERGEFORMAT </w:instrText>
    </w:r>
    <w:r>
      <w:rPr>
        <w:i/>
        <w:sz w:val="18"/>
      </w:rPr>
      <w:fldChar w:fldCharType="separate"/>
    </w:r>
    <w:r w:rsidR="0052516E">
      <w:rPr>
        <w:i/>
        <w:sz w:val="18"/>
      </w:rPr>
      <w:t>OPC62024</w:t>
    </w:r>
    <w:r>
      <w:rPr>
        <w:i/>
        <w:sz w:val="18"/>
      </w:rPr>
      <w:fldChar w:fldCharType="end"/>
    </w:r>
    <w:r w:rsidRPr="000E3135">
      <w:rPr>
        <w:rFonts w:cs="Times New Roman"/>
        <w:i/>
        <w:sz w:val="18"/>
      </w:rPr>
      <w:t xml:space="preserve">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2B0EA5" w:rsidRDefault="001F5856" w:rsidP="005D24DE">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F5856" w:rsidTr="005D24DE">
      <w:tc>
        <w:tcPr>
          <w:tcW w:w="947" w:type="pct"/>
        </w:tcPr>
        <w:p w:rsidR="001F5856" w:rsidRDefault="001F5856" w:rsidP="004D4465">
          <w:pPr>
            <w:spacing w:line="0" w:lineRule="atLeast"/>
            <w:rPr>
              <w:sz w:val="18"/>
            </w:rPr>
          </w:pPr>
        </w:p>
      </w:tc>
      <w:tc>
        <w:tcPr>
          <w:tcW w:w="3688" w:type="pct"/>
        </w:tcPr>
        <w:p w:rsidR="001F5856" w:rsidRDefault="001F5856" w:rsidP="004D446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2516E">
            <w:rPr>
              <w:i/>
              <w:sz w:val="18"/>
            </w:rPr>
            <w:t>Charter of the United Nations (Sanctions—Iran) Regulation 2016</w:t>
          </w:r>
          <w:r w:rsidRPr="007A1328">
            <w:rPr>
              <w:i/>
              <w:sz w:val="18"/>
            </w:rPr>
            <w:fldChar w:fldCharType="end"/>
          </w:r>
        </w:p>
      </w:tc>
      <w:tc>
        <w:tcPr>
          <w:tcW w:w="365" w:type="pct"/>
        </w:tcPr>
        <w:p w:rsidR="001F5856" w:rsidRDefault="001F5856" w:rsidP="004D446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6D2D">
            <w:rPr>
              <w:i/>
              <w:noProof/>
              <w:sz w:val="18"/>
            </w:rPr>
            <w:t>13</w:t>
          </w:r>
          <w:r w:rsidRPr="00ED79B6">
            <w:rPr>
              <w:i/>
              <w:sz w:val="18"/>
            </w:rPr>
            <w:fldChar w:fldCharType="end"/>
          </w:r>
        </w:p>
      </w:tc>
    </w:tr>
  </w:tbl>
  <w:p w:rsidR="001F5856" w:rsidRPr="00ED79B6" w:rsidRDefault="001F5856" w:rsidP="005D24DE">
    <w:pPr>
      <w:rPr>
        <w:i/>
        <w:sz w:val="18"/>
      </w:rPr>
    </w:pPr>
  </w:p>
  <w:p w:rsidR="001F5856" w:rsidRPr="005D24DE" w:rsidRDefault="001F5856" w:rsidP="005D24D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0E3135" w:rsidRDefault="001F5856" w:rsidP="005D24DE">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F5856" w:rsidRPr="000E3135" w:rsidTr="005D24DE">
      <w:tc>
        <w:tcPr>
          <w:tcW w:w="365" w:type="pct"/>
        </w:tcPr>
        <w:p w:rsidR="001F5856" w:rsidRPr="000E3135" w:rsidRDefault="001F5856" w:rsidP="004D4465">
          <w:pPr>
            <w:spacing w:line="0" w:lineRule="atLeast"/>
            <w:rPr>
              <w:rFonts w:cs="Times New Roman"/>
              <w:i/>
              <w:sz w:val="18"/>
            </w:rPr>
          </w:pPr>
          <w:r w:rsidRPr="000E3135">
            <w:rPr>
              <w:rFonts w:cs="Times New Roman"/>
              <w:i/>
              <w:sz w:val="18"/>
            </w:rPr>
            <w:fldChar w:fldCharType="begin"/>
          </w:r>
          <w:r w:rsidRPr="000E3135">
            <w:rPr>
              <w:rFonts w:cs="Times New Roman"/>
              <w:i/>
              <w:sz w:val="18"/>
            </w:rPr>
            <w:instrText xml:space="preserve"> PAGE </w:instrText>
          </w:r>
          <w:r w:rsidRPr="000E3135">
            <w:rPr>
              <w:rFonts w:cs="Times New Roman"/>
              <w:i/>
              <w:sz w:val="18"/>
            </w:rPr>
            <w:fldChar w:fldCharType="separate"/>
          </w:r>
          <w:r w:rsidR="00036D2D">
            <w:rPr>
              <w:rFonts w:cs="Times New Roman"/>
              <w:i/>
              <w:noProof/>
              <w:sz w:val="18"/>
            </w:rPr>
            <w:t>13</w:t>
          </w:r>
          <w:r w:rsidRPr="000E3135">
            <w:rPr>
              <w:rFonts w:cs="Times New Roman"/>
              <w:i/>
              <w:sz w:val="18"/>
            </w:rPr>
            <w:fldChar w:fldCharType="end"/>
          </w:r>
        </w:p>
      </w:tc>
      <w:tc>
        <w:tcPr>
          <w:tcW w:w="3688" w:type="pct"/>
        </w:tcPr>
        <w:p w:rsidR="001F5856" w:rsidRPr="000E3135" w:rsidRDefault="001F5856" w:rsidP="004D4465">
          <w:pPr>
            <w:spacing w:line="0" w:lineRule="atLeast"/>
            <w:jc w:val="center"/>
            <w:rPr>
              <w:rFonts w:cs="Times New Roman"/>
              <w:i/>
              <w:sz w:val="18"/>
            </w:rPr>
          </w:pPr>
          <w:r w:rsidRPr="000E3135">
            <w:rPr>
              <w:rFonts w:cs="Times New Roman"/>
              <w:i/>
              <w:sz w:val="18"/>
            </w:rPr>
            <w:fldChar w:fldCharType="begin"/>
          </w:r>
          <w:r w:rsidRPr="000E3135">
            <w:rPr>
              <w:rFonts w:cs="Times New Roman"/>
              <w:i/>
              <w:sz w:val="18"/>
            </w:rPr>
            <w:instrText xml:space="preserve"> DOCPROPERTY ShortT </w:instrText>
          </w:r>
          <w:r w:rsidRPr="000E3135">
            <w:rPr>
              <w:rFonts w:cs="Times New Roman"/>
              <w:i/>
              <w:sz w:val="18"/>
            </w:rPr>
            <w:fldChar w:fldCharType="separate"/>
          </w:r>
          <w:r w:rsidR="0052516E">
            <w:rPr>
              <w:rFonts w:cs="Times New Roman"/>
              <w:i/>
              <w:sz w:val="18"/>
            </w:rPr>
            <w:t>Charter of the United Nations (Sanctions—Iran) Regulation 2016</w:t>
          </w:r>
          <w:r w:rsidRPr="000E3135">
            <w:rPr>
              <w:rFonts w:cs="Times New Roman"/>
              <w:i/>
              <w:sz w:val="18"/>
            </w:rPr>
            <w:fldChar w:fldCharType="end"/>
          </w:r>
        </w:p>
      </w:tc>
      <w:tc>
        <w:tcPr>
          <w:tcW w:w="947" w:type="pct"/>
        </w:tcPr>
        <w:p w:rsidR="001F5856" w:rsidRPr="000E3135" w:rsidRDefault="001F5856" w:rsidP="004D4465">
          <w:pPr>
            <w:spacing w:line="0" w:lineRule="atLeast"/>
            <w:jc w:val="right"/>
            <w:rPr>
              <w:rFonts w:cs="Times New Roman"/>
              <w:i/>
              <w:sz w:val="18"/>
            </w:rPr>
          </w:pPr>
        </w:p>
      </w:tc>
    </w:tr>
  </w:tbl>
  <w:p w:rsidR="001F5856" w:rsidRPr="000E3135" w:rsidRDefault="000E3135" w:rsidP="000E3135">
    <w:pPr>
      <w:rPr>
        <w:rFonts w:cs="Times New Roman"/>
        <w:i/>
        <w:sz w:val="18"/>
      </w:rPr>
    </w:pPr>
    <w:r w:rsidRPr="000E3135">
      <w:rPr>
        <w:rFonts w:cs="Times New Roman"/>
        <w:i/>
        <w:sz w:val="18"/>
      </w:rPr>
      <w:t>OPC62024 -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56" w:rsidRDefault="001F5856" w:rsidP="00715914">
      <w:pPr>
        <w:spacing w:line="240" w:lineRule="auto"/>
      </w:pPr>
      <w:r>
        <w:separator/>
      </w:r>
    </w:p>
  </w:footnote>
  <w:footnote w:type="continuationSeparator" w:id="0">
    <w:p w:rsidR="001F5856" w:rsidRDefault="001F585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5F1388" w:rsidRDefault="001F5856"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Default="001F5856">
    <w:pPr>
      <w:jc w:val="right"/>
      <w:rPr>
        <w:sz w:val="20"/>
      </w:rPr>
    </w:pPr>
    <w:r>
      <w:rPr>
        <w:sz w:val="20"/>
      </w:rPr>
      <w:fldChar w:fldCharType="begin"/>
    </w:r>
    <w:r>
      <w:rPr>
        <w:sz w:val="20"/>
      </w:rPr>
      <w:instrText xml:space="preserve"> STYLEREF CharAmSchText </w:instrText>
    </w:r>
    <w:r>
      <w:rPr>
        <w:sz w:val="20"/>
      </w:rPr>
      <w:fldChar w:fldCharType="separate"/>
    </w:r>
    <w:r w:rsidR="006F4A29">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F4A29">
      <w:rPr>
        <w:b/>
        <w:noProof/>
        <w:sz w:val="20"/>
      </w:rPr>
      <w:t>Schedule 1</w:t>
    </w:r>
    <w:r>
      <w:rPr>
        <w:b/>
        <w:sz w:val="20"/>
      </w:rPr>
      <w:fldChar w:fldCharType="end"/>
    </w:r>
  </w:p>
  <w:p w:rsidR="001F5856" w:rsidRDefault="001F5856">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1F5856" w:rsidRDefault="001F5856" w:rsidP="005D24DE">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Default="001F585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Default="001F585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F5856" w:rsidRDefault="001F585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2516E">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2516E">
      <w:rPr>
        <w:noProof/>
        <w:sz w:val="20"/>
      </w:rPr>
      <w:t>Miscellaneous</w:t>
    </w:r>
    <w:r>
      <w:rPr>
        <w:sz w:val="20"/>
      </w:rPr>
      <w:fldChar w:fldCharType="end"/>
    </w:r>
  </w:p>
  <w:p w:rsidR="001F5856" w:rsidRPr="007A1328" w:rsidRDefault="001F585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F5856" w:rsidRPr="007A1328" w:rsidRDefault="001F5856" w:rsidP="00715914">
    <w:pPr>
      <w:rPr>
        <w:b/>
        <w:sz w:val="24"/>
      </w:rPr>
    </w:pPr>
  </w:p>
  <w:p w:rsidR="001F5856" w:rsidRPr="007A1328" w:rsidRDefault="001F5856" w:rsidP="005D24D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2516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516E">
      <w:rPr>
        <w:noProof/>
        <w:sz w:val="24"/>
      </w:rPr>
      <w:t>22</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7A1328" w:rsidRDefault="001F585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F5856" w:rsidRPr="007A1328" w:rsidRDefault="001F585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2516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2516E">
      <w:rPr>
        <w:b/>
        <w:noProof/>
        <w:sz w:val="20"/>
      </w:rPr>
      <w:t>Part 3</w:t>
    </w:r>
    <w:r>
      <w:rPr>
        <w:b/>
        <w:sz w:val="20"/>
      </w:rPr>
      <w:fldChar w:fldCharType="end"/>
    </w:r>
  </w:p>
  <w:p w:rsidR="001F5856" w:rsidRPr="007A1328" w:rsidRDefault="001F585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F5856" w:rsidRPr="007A1328" w:rsidRDefault="001F5856" w:rsidP="00715914">
    <w:pPr>
      <w:jc w:val="right"/>
      <w:rPr>
        <w:b/>
        <w:sz w:val="24"/>
      </w:rPr>
    </w:pPr>
  </w:p>
  <w:p w:rsidR="001F5856" w:rsidRPr="007A1328" w:rsidRDefault="001F5856" w:rsidP="005D24D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2516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2516E">
      <w:rPr>
        <w:noProof/>
        <w:sz w:val="24"/>
      </w:rPr>
      <w:t>22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7A1328" w:rsidRDefault="001F5856"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5F1388" w:rsidRDefault="001F585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5F1388" w:rsidRDefault="001F585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ED79B6" w:rsidRDefault="001F5856"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ED79B6" w:rsidRDefault="001F5856"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Pr="00ED79B6" w:rsidRDefault="001F585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Default="001F5856">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F5856" w:rsidRDefault="001F5856">
    <w:pPr>
      <w:rPr>
        <w:b/>
        <w:sz w:val="20"/>
      </w:rPr>
    </w:pPr>
    <w:r>
      <w:rPr>
        <w:b/>
        <w:sz w:val="20"/>
      </w:rPr>
      <w:fldChar w:fldCharType="begin"/>
    </w:r>
    <w:r>
      <w:rPr>
        <w:b/>
        <w:sz w:val="20"/>
      </w:rPr>
      <w:instrText xml:space="preserve"> STYLEREF CharPartNo </w:instrText>
    </w:r>
    <w:r>
      <w:rPr>
        <w:b/>
        <w:sz w:val="20"/>
      </w:rPr>
      <w:fldChar w:fldCharType="separate"/>
    </w:r>
    <w:r w:rsidR="006F4A29">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6F4A29">
      <w:rPr>
        <w:noProof/>
        <w:sz w:val="20"/>
      </w:rPr>
      <w:t>Miscellaneous</w:t>
    </w:r>
    <w:r>
      <w:rPr>
        <w:sz w:val="20"/>
      </w:rPr>
      <w:fldChar w:fldCharType="end"/>
    </w:r>
  </w:p>
  <w:p w:rsidR="001F5856" w:rsidRDefault="001F585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F5856" w:rsidRDefault="001F5856">
    <w:pPr>
      <w:rPr>
        <w:b/>
        <w:sz w:val="24"/>
      </w:rPr>
    </w:pPr>
  </w:p>
  <w:p w:rsidR="001F5856" w:rsidRDefault="001F5856" w:rsidP="005D24DE">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6F4A29">
      <w:rPr>
        <w:noProof/>
        <w:sz w:val="24"/>
      </w:rPr>
      <w:t>21</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Default="001F5856">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F5856" w:rsidRDefault="001F5856">
    <w:pPr>
      <w:jc w:val="right"/>
      <w:rPr>
        <w:b/>
        <w:sz w:val="20"/>
      </w:rPr>
    </w:pPr>
    <w:r>
      <w:rPr>
        <w:sz w:val="20"/>
      </w:rPr>
      <w:fldChar w:fldCharType="begin"/>
    </w:r>
    <w:r>
      <w:rPr>
        <w:sz w:val="20"/>
      </w:rPr>
      <w:instrText xml:space="preserve"> STYLEREF CharPartText </w:instrText>
    </w:r>
    <w:r w:rsidR="006F4A29">
      <w:rPr>
        <w:sz w:val="20"/>
      </w:rPr>
      <w:fldChar w:fldCharType="separate"/>
    </w:r>
    <w:r w:rsidR="006F4A29">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6F4A29">
      <w:rPr>
        <w:b/>
        <w:sz w:val="20"/>
      </w:rPr>
      <w:fldChar w:fldCharType="separate"/>
    </w:r>
    <w:r w:rsidR="006F4A29">
      <w:rPr>
        <w:b/>
        <w:noProof/>
        <w:sz w:val="20"/>
      </w:rPr>
      <w:t>Part 1</w:t>
    </w:r>
    <w:r>
      <w:rPr>
        <w:b/>
        <w:sz w:val="20"/>
      </w:rPr>
      <w:fldChar w:fldCharType="end"/>
    </w:r>
  </w:p>
  <w:p w:rsidR="001F5856" w:rsidRDefault="001F5856">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F5856" w:rsidRDefault="001F5856">
    <w:pPr>
      <w:jc w:val="right"/>
      <w:rPr>
        <w:b/>
        <w:sz w:val="24"/>
      </w:rPr>
    </w:pPr>
  </w:p>
  <w:p w:rsidR="001F5856" w:rsidRDefault="001F5856" w:rsidP="005D24DE">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6F4A29">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56" w:rsidRDefault="001F5856">
    <w:pPr>
      <w:rPr>
        <w:sz w:val="20"/>
      </w:rPr>
    </w:pPr>
    <w:r>
      <w:rPr>
        <w:b/>
        <w:sz w:val="20"/>
      </w:rPr>
      <w:fldChar w:fldCharType="begin"/>
    </w:r>
    <w:r>
      <w:rPr>
        <w:b/>
        <w:sz w:val="20"/>
      </w:rPr>
      <w:instrText xml:space="preserve"> STYLEREF CharAmSchNo </w:instrText>
    </w:r>
    <w:r>
      <w:rPr>
        <w:b/>
        <w:sz w:val="20"/>
      </w:rPr>
      <w:fldChar w:fldCharType="separate"/>
    </w:r>
    <w:r w:rsidR="0052516E">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2516E">
      <w:rPr>
        <w:noProof/>
        <w:sz w:val="20"/>
      </w:rPr>
      <w:t>Repeals</w:t>
    </w:r>
    <w:r>
      <w:rPr>
        <w:sz w:val="20"/>
      </w:rPr>
      <w:fldChar w:fldCharType="end"/>
    </w:r>
  </w:p>
  <w:p w:rsidR="001F5856" w:rsidRDefault="001F5856">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1F5856" w:rsidRDefault="001F5856" w:rsidP="005D24DE">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8C"/>
    <w:rsid w:val="000019A2"/>
    <w:rsid w:val="00002093"/>
    <w:rsid w:val="00004AA8"/>
    <w:rsid w:val="000136AF"/>
    <w:rsid w:val="00030CA8"/>
    <w:rsid w:val="00034097"/>
    <w:rsid w:val="00036D2D"/>
    <w:rsid w:val="0005348C"/>
    <w:rsid w:val="00057C37"/>
    <w:rsid w:val="00061256"/>
    <w:rsid w:val="000614BF"/>
    <w:rsid w:val="00066F18"/>
    <w:rsid w:val="00097C35"/>
    <w:rsid w:val="000A6C6A"/>
    <w:rsid w:val="000C318C"/>
    <w:rsid w:val="000D05EF"/>
    <w:rsid w:val="000E2261"/>
    <w:rsid w:val="000E3135"/>
    <w:rsid w:val="000E4706"/>
    <w:rsid w:val="000E4DF3"/>
    <w:rsid w:val="000F21C1"/>
    <w:rsid w:val="0010322D"/>
    <w:rsid w:val="0010745C"/>
    <w:rsid w:val="00112C34"/>
    <w:rsid w:val="00116547"/>
    <w:rsid w:val="001177AA"/>
    <w:rsid w:val="0012008B"/>
    <w:rsid w:val="001209CE"/>
    <w:rsid w:val="00121963"/>
    <w:rsid w:val="00121EB8"/>
    <w:rsid w:val="001234F0"/>
    <w:rsid w:val="001311FD"/>
    <w:rsid w:val="001326D7"/>
    <w:rsid w:val="00136EBC"/>
    <w:rsid w:val="0014542C"/>
    <w:rsid w:val="001475B8"/>
    <w:rsid w:val="0016125C"/>
    <w:rsid w:val="00163FE2"/>
    <w:rsid w:val="00166C2F"/>
    <w:rsid w:val="00190377"/>
    <w:rsid w:val="00192C33"/>
    <w:rsid w:val="00192D25"/>
    <w:rsid w:val="001939E1"/>
    <w:rsid w:val="00195382"/>
    <w:rsid w:val="001B39BC"/>
    <w:rsid w:val="001B693A"/>
    <w:rsid w:val="001C5F34"/>
    <w:rsid w:val="001C69C4"/>
    <w:rsid w:val="001D0FD9"/>
    <w:rsid w:val="001D37EF"/>
    <w:rsid w:val="001D7DA4"/>
    <w:rsid w:val="001E3590"/>
    <w:rsid w:val="001E3E0B"/>
    <w:rsid w:val="001E70B5"/>
    <w:rsid w:val="001E7407"/>
    <w:rsid w:val="001F0697"/>
    <w:rsid w:val="001F47D0"/>
    <w:rsid w:val="001F5856"/>
    <w:rsid w:val="001F5D5E"/>
    <w:rsid w:val="001F6219"/>
    <w:rsid w:val="00206D85"/>
    <w:rsid w:val="00207D47"/>
    <w:rsid w:val="00214D06"/>
    <w:rsid w:val="0022584D"/>
    <w:rsid w:val="0023028C"/>
    <w:rsid w:val="002348CF"/>
    <w:rsid w:val="00237138"/>
    <w:rsid w:val="0024010F"/>
    <w:rsid w:val="00240749"/>
    <w:rsid w:val="00241E2B"/>
    <w:rsid w:val="002564A4"/>
    <w:rsid w:val="00261029"/>
    <w:rsid w:val="002624EB"/>
    <w:rsid w:val="00270BDA"/>
    <w:rsid w:val="00285644"/>
    <w:rsid w:val="00287C6D"/>
    <w:rsid w:val="0029198D"/>
    <w:rsid w:val="00297A6C"/>
    <w:rsid w:val="00297ECB"/>
    <w:rsid w:val="002A33FD"/>
    <w:rsid w:val="002B0EA5"/>
    <w:rsid w:val="002B7B38"/>
    <w:rsid w:val="002C03C7"/>
    <w:rsid w:val="002D043A"/>
    <w:rsid w:val="002D6224"/>
    <w:rsid w:val="002D7037"/>
    <w:rsid w:val="002D7EDD"/>
    <w:rsid w:val="002E68CF"/>
    <w:rsid w:val="002F7C4F"/>
    <w:rsid w:val="003019FD"/>
    <w:rsid w:val="003074B7"/>
    <w:rsid w:val="003229CD"/>
    <w:rsid w:val="003234B3"/>
    <w:rsid w:val="003278F2"/>
    <w:rsid w:val="003415D3"/>
    <w:rsid w:val="0034512B"/>
    <w:rsid w:val="00352B0F"/>
    <w:rsid w:val="00360459"/>
    <w:rsid w:val="00372C84"/>
    <w:rsid w:val="00372FAD"/>
    <w:rsid w:val="00380BA6"/>
    <w:rsid w:val="0038268D"/>
    <w:rsid w:val="00392EDD"/>
    <w:rsid w:val="003C3EBF"/>
    <w:rsid w:val="003D0BFE"/>
    <w:rsid w:val="003D2944"/>
    <w:rsid w:val="003D4E36"/>
    <w:rsid w:val="003D5700"/>
    <w:rsid w:val="004116CD"/>
    <w:rsid w:val="00417EB9"/>
    <w:rsid w:val="00422464"/>
    <w:rsid w:val="00424CA9"/>
    <w:rsid w:val="0043411D"/>
    <w:rsid w:val="0044291A"/>
    <w:rsid w:val="00443990"/>
    <w:rsid w:val="00444DB4"/>
    <w:rsid w:val="004664A0"/>
    <w:rsid w:val="004756DB"/>
    <w:rsid w:val="00481500"/>
    <w:rsid w:val="00490833"/>
    <w:rsid w:val="0049536B"/>
    <w:rsid w:val="00496F97"/>
    <w:rsid w:val="004B1C4D"/>
    <w:rsid w:val="004D4465"/>
    <w:rsid w:val="004E3FAB"/>
    <w:rsid w:val="004E7BEC"/>
    <w:rsid w:val="004F4B72"/>
    <w:rsid w:val="00503349"/>
    <w:rsid w:val="00504DD3"/>
    <w:rsid w:val="0050600B"/>
    <w:rsid w:val="00516068"/>
    <w:rsid w:val="00516B8D"/>
    <w:rsid w:val="0052516E"/>
    <w:rsid w:val="005253D0"/>
    <w:rsid w:val="00537FBC"/>
    <w:rsid w:val="00550E7A"/>
    <w:rsid w:val="0056187F"/>
    <w:rsid w:val="00584811"/>
    <w:rsid w:val="00584CBB"/>
    <w:rsid w:val="0058728E"/>
    <w:rsid w:val="00593AA6"/>
    <w:rsid w:val="00594161"/>
    <w:rsid w:val="005941BA"/>
    <w:rsid w:val="00594749"/>
    <w:rsid w:val="0059723F"/>
    <w:rsid w:val="005A3F82"/>
    <w:rsid w:val="005A7899"/>
    <w:rsid w:val="005B0152"/>
    <w:rsid w:val="005B4067"/>
    <w:rsid w:val="005C3F41"/>
    <w:rsid w:val="005D1AFC"/>
    <w:rsid w:val="005D24DE"/>
    <w:rsid w:val="005D2D09"/>
    <w:rsid w:val="005E6593"/>
    <w:rsid w:val="005E66FD"/>
    <w:rsid w:val="005F61C2"/>
    <w:rsid w:val="005F6B71"/>
    <w:rsid w:val="00600219"/>
    <w:rsid w:val="00600A4C"/>
    <w:rsid w:val="006065C4"/>
    <w:rsid w:val="00632550"/>
    <w:rsid w:val="006442D3"/>
    <w:rsid w:val="006475DA"/>
    <w:rsid w:val="00677CC2"/>
    <w:rsid w:val="006905DE"/>
    <w:rsid w:val="0069207B"/>
    <w:rsid w:val="006A0B6C"/>
    <w:rsid w:val="006C7F8C"/>
    <w:rsid w:val="006D02BD"/>
    <w:rsid w:val="006D0913"/>
    <w:rsid w:val="006D69A0"/>
    <w:rsid w:val="006E5800"/>
    <w:rsid w:val="006E59E2"/>
    <w:rsid w:val="006F318F"/>
    <w:rsid w:val="006F47C1"/>
    <w:rsid w:val="006F4A29"/>
    <w:rsid w:val="00700B2C"/>
    <w:rsid w:val="0071014D"/>
    <w:rsid w:val="00713084"/>
    <w:rsid w:val="0071455F"/>
    <w:rsid w:val="00715914"/>
    <w:rsid w:val="007205A3"/>
    <w:rsid w:val="00723802"/>
    <w:rsid w:val="00731E00"/>
    <w:rsid w:val="007335E0"/>
    <w:rsid w:val="007440B7"/>
    <w:rsid w:val="007553B3"/>
    <w:rsid w:val="007715C9"/>
    <w:rsid w:val="00774EDD"/>
    <w:rsid w:val="007757EC"/>
    <w:rsid w:val="00781CE7"/>
    <w:rsid w:val="007A6816"/>
    <w:rsid w:val="007D1E04"/>
    <w:rsid w:val="007D519E"/>
    <w:rsid w:val="007E163D"/>
    <w:rsid w:val="007E2019"/>
    <w:rsid w:val="007E4660"/>
    <w:rsid w:val="007E5766"/>
    <w:rsid w:val="00811AA6"/>
    <w:rsid w:val="00833A1C"/>
    <w:rsid w:val="00851BB5"/>
    <w:rsid w:val="0085365A"/>
    <w:rsid w:val="00856A31"/>
    <w:rsid w:val="008754D0"/>
    <w:rsid w:val="008773F3"/>
    <w:rsid w:val="00877E19"/>
    <w:rsid w:val="00880C34"/>
    <w:rsid w:val="00884FDE"/>
    <w:rsid w:val="008861ED"/>
    <w:rsid w:val="008A34E8"/>
    <w:rsid w:val="008A64C5"/>
    <w:rsid w:val="008A73F5"/>
    <w:rsid w:val="008B45EE"/>
    <w:rsid w:val="008B4766"/>
    <w:rsid w:val="008D0EE0"/>
    <w:rsid w:val="008F54E7"/>
    <w:rsid w:val="008F6E1F"/>
    <w:rsid w:val="00903422"/>
    <w:rsid w:val="00931C61"/>
    <w:rsid w:val="00932377"/>
    <w:rsid w:val="009334DF"/>
    <w:rsid w:val="00936A68"/>
    <w:rsid w:val="00947D5A"/>
    <w:rsid w:val="00950467"/>
    <w:rsid w:val="009532A5"/>
    <w:rsid w:val="00967AB4"/>
    <w:rsid w:val="00985704"/>
    <w:rsid w:val="009868E9"/>
    <w:rsid w:val="009B4DC6"/>
    <w:rsid w:val="009D6A9F"/>
    <w:rsid w:val="00A22C98"/>
    <w:rsid w:val="00A231E2"/>
    <w:rsid w:val="00A334D2"/>
    <w:rsid w:val="00A51546"/>
    <w:rsid w:val="00A64912"/>
    <w:rsid w:val="00A70A74"/>
    <w:rsid w:val="00A802BC"/>
    <w:rsid w:val="00A872DC"/>
    <w:rsid w:val="00AA6A58"/>
    <w:rsid w:val="00AB321E"/>
    <w:rsid w:val="00AC03E1"/>
    <w:rsid w:val="00AC6F7C"/>
    <w:rsid w:val="00AD5641"/>
    <w:rsid w:val="00AF06CF"/>
    <w:rsid w:val="00AF653F"/>
    <w:rsid w:val="00B029C2"/>
    <w:rsid w:val="00B136FC"/>
    <w:rsid w:val="00B1535F"/>
    <w:rsid w:val="00B20503"/>
    <w:rsid w:val="00B21F29"/>
    <w:rsid w:val="00B229BD"/>
    <w:rsid w:val="00B33B3C"/>
    <w:rsid w:val="00B41448"/>
    <w:rsid w:val="00B46132"/>
    <w:rsid w:val="00B52575"/>
    <w:rsid w:val="00B54457"/>
    <w:rsid w:val="00B63834"/>
    <w:rsid w:val="00B80199"/>
    <w:rsid w:val="00BA220B"/>
    <w:rsid w:val="00BC4F70"/>
    <w:rsid w:val="00BE719A"/>
    <w:rsid w:val="00BE720A"/>
    <w:rsid w:val="00BF08EB"/>
    <w:rsid w:val="00C2023B"/>
    <w:rsid w:val="00C31DE7"/>
    <w:rsid w:val="00C33FA4"/>
    <w:rsid w:val="00C42BF8"/>
    <w:rsid w:val="00C42E0D"/>
    <w:rsid w:val="00C50043"/>
    <w:rsid w:val="00C50061"/>
    <w:rsid w:val="00C54D98"/>
    <w:rsid w:val="00C70B5C"/>
    <w:rsid w:val="00C70B70"/>
    <w:rsid w:val="00C74BA8"/>
    <w:rsid w:val="00C7573B"/>
    <w:rsid w:val="00C85C62"/>
    <w:rsid w:val="00CB50CD"/>
    <w:rsid w:val="00CC237B"/>
    <w:rsid w:val="00CD61A1"/>
    <w:rsid w:val="00CE038B"/>
    <w:rsid w:val="00CE493D"/>
    <w:rsid w:val="00CE51C7"/>
    <w:rsid w:val="00CE6309"/>
    <w:rsid w:val="00CF0BB2"/>
    <w:rsid w:val="00CF3EE8"/>
    <w:rsid w:val="00D00024"/>
    <w:rsid w:val="00D00389"/>
    <w:rsid w:val="00D00D6F"/>
    <w:rsid w:val="00D02616"/>
    <w:rsid w:val="00D040EE"/>
    <w:rsid w:val="00D05207"/>
    <w:rsid w:val="00D06D3D"/>
    <w:rsid w:val="00D13441"/>
    <w:rsid w:val="00D13532"/>
    <w:rsid w:val="00D2127E"/>
    <w:rsid w:val="00D23F2B"/>
    <w:rsid w:val="00D32CE3"/>
    <w:rsid w:val="00D5426E"/>
    <w:rsid w:val="00D62F3D"/>
    <w:rsid w:val="00D675E2"/>
    <w:rsid w:val="00D70DFB"/>
    <w:rsid w:val="00D766DF"/>
    <w:rsid w:val="00D77346"/>
    <w:rsid w:val="00D93A50"/>
    <w:rsid w:val="00DA186E"/>
    <w:rsid w:val="00DA2325"/>
    <w:rsid w:val="00DB6179"/>
    <w:rsid w:val="00DB64A4"/>
    <w:rsid w:val="00DC4F88"/>
    <w:rsid w:val="00DD19DB"/>
    <w:rsid w:val="00DD29C8"/>
    <w:rsid w:val="00DD4ACB"/>
    <w:rsid w:val="00E0195A"/>
    <w:rsid w:val="00E05704"/>
    <w:rsid w:val="00E10719"/>
    <w:rsid w:val="00E338EF"/>
    <w:rsid w:val="00E44C17"/>
    <w:rsid w:val="00E46BBF"/>
    <w:rsid w:val="00E54D82"/>
    <w:rsid w:val="00E567B9"/>
    <w:rsid w:val="00E708D8"/>
    <w:rsid w:val="00E70EBA"/>
    <w:rsid w:val="00E71E89"/>
    <w:rsid w:val="00E74DC7"/>
    <w:rsid w:val="00E75FF5"/>
    <w:rsid w:val="00E83A70"/>
    <w:rsid w:val="00E85C54"/>
    <w:rsid w:val="00E94D5E"/>
    <w:rsid w:val="00E97F31"/>
    <w:rsid w:val="00EA2C69"/>
    <w:rsid w:val="00EA4416"/>
    <w:rsid w:val="00EA4541"/>
    <w:rsid w:val="00EA4A57"/>
    <w:rsid w:val="00EA7100"/>
    <w:rsid w:val="00EB22CA"/>
    <w:rsid w:val="00EC01C1"/>
    <w:rsid w:val="00ED089E"/>
    <w:rsid w:val="00EE2227"/>
    <w:rsid w:val="00EF231F"/>
    <w:rsid w:val="00EF2E3A"/>
    <w:rsid w:val="00EF3217"/>
    <w:rsid w:val="00EF7BF5"/>
    <w:rsid w:val="00F033EC"/>
    <w:rsid w:val="00F06C88"/>
    <w:rsid w:val="00F072A7"/>
    <w:rsid w:val="00F078DC"/>
    <w:rsid w:val="00F07EA0"/>
    <w:rsid w:val="00F15C03"/>
    <w:rsid w:val="00F61B89"/>
    <w:rsid w:val="00F66B7F"/>
    <w:rsid w:val="00F73BD6"/>
    <w:rsid w:val="00F83989"/>
    <w:rsid w:val="00F90E5C"/>
    <w:rsid w:val="00F9632C"/>
    <w:rsid w:val="00FA5392"/>
    <w:rsid w:val="00FB320A"/>
    <w:rsid w:val="00FB4B53"/>
    <w:rsid w:val="00FD0EBE"/>
    <w:rsid w:val="00FD7AED"/>
    <w:rsid w:val="00FF0630"/>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227"/>
    <w:pPr>
      <w:spacing w:line="260" w:lineRule="atLeast"/>
    </w:pPr>
    <w:rPr>
      <w:sz w:val="22"/>
    </w:rPr>
  </w:style>
  <w:style w:type="paragraph" w:styleId="Heading1">
    <w:name w:val="heading 1"/>
    <w:basedOn w:val="Normal"/>
    <w:next w:val="Normal"/>
    <w:link w:val="Heading1Char"/>
    <w:uiPriority w:val="9"/>
    <w:qFormat/>
    <w:rsid w:val="000C31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31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1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31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C31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C31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31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31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C31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2227"/>
  </w:style>
  <w:style w:type="paragraph" w:customStyle="1" w:styleId="OPCParaBase">
    <w:name w:val="OPCParaBase"/>
    <w:qFormat/>
    <w:rsid w:val="00EE2227"/>
    <w:pPr>
      <w:spacing w:line="260" w:lineRule="atLeast"/>
    </w:pPr>
    <w:rPr>
      <w:rFonts w:eastAsia="Times New Roman" w:cs="Times New Roman"/>
      <w:sz w:val="22"/>
      <w:lang w:eastAsia="en-AU"/>
    </w:rPr>
  </w:style>
  <w:style w:type="paragraph" w:customStyle="1" w:styleId="ShortT">
    <w:name w:val="ShortT"/>
    <w:basedOn w:val="OPCParaBase"/>
    <w:next w:val="Normal"/>
    <w:qFormat/>
    <w:rsid w:val="00EE2227"/>
    <w:pPr>
      <w:spacing w:line="240" w:lineRule="auto"/>
    </w:pPr>
    <w:rPr>
      <w:b/>
      <w:sz w:val="40"/>
    </w:rPr>
  </w:style>
  <w:style w:type="paragraph" w:customStyle="1" w:styleId="ActHead1">
    <w:name w:val="ActHead 1"/>
    <w:aliases w:val="c"/>
    <w:basedOn w:val="OPCParaBase"/>
    <w:next w:val="Normal"/>
    <w:qFormat/>
    <w:rsid w:val="00EE22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22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22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22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22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22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22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22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22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2227"/>
  </w:style>
  <w:style w:type="paragraph" w:customStyle="1" w:styleId="Blocks">
    <w:name w:val="Blocks"/>
    <w:aliases w:val="bb"/>
    <w:basedOn w:val="OPCParaBase"/>
    <w:qFormat/>
    <w:rsid w:val="00EE2227"/>
    <w:pPr>
      <w:spacing w:line="240" w:lineRule="auto"/>
    </w:pPr>
    <w:rPr>
      <w:sz w:val="24"/>
    </w:rPr>
  </w:style>
  <w:style w:type="paragraph" w:customStyle="1" w:styleId="BoxText">
    <w:name w:val="BoxText"/>
    <w:aliases w:val="bt"/>
    <w:basedOn w:val="OPCParaBase"/>
    <w:qFormat/>
    <w:rsid w:val="00EE22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2227"/>
    <w:rPr>
      <w:b/>
    </w:rPr>
  </w:style>
  <w:style w:type="paragraph" w:customStyle="1" w:styleId="BoxHeadItalic">
    <w:name w:val="BoxHeadItalic"/>
    <w:aliases w:val="bhi"/>
    <w:basedOn w:val="BoxText"/>
    <w:next w:val="BoxStep"/>
    <w:qFormat/>
    <w:rsid w:val="00EE2227"/>
    <w:rPr>
      <w:i/>
    </w:rPr>
  </w:style>
  <w:style w:type="paragraph" w:customStyle="1" w:styleId="BoxList">
    <w:name w:val="BoxList"/>
    <w:aliases w:val="bl"/>
    <w:basedOn w:val="BoxText"/>
    <w:qFormat/>
    <w:rsid w:val="00EE2227"/>
    <w:pPr>
      <w:ind w:left="1559" w:hanging="425"/>
    </w:pPr>
  </w:style>
  <w:style w:type="paragraph" w:customStyle="1" w:styleId="BoxNote">
    <w:name w:val="BoxNote"/>
    <w:aliases w:val="bn"/>
    <w:basedOn w:val="BoxText"/>
    <w:qFormat/>
    <w:rsid w:val="00EE2227"/>
    <w:pPr>
      <w:tabs>
        <w:tab w:val="left" w:pos="1985"/>
      </w:tabs>
      <w:spacing w:before="122" w:line="198" w:lineRule="exact"/>
      <w:ind w:left="2948" w:hanging="1814"/>
    </w:pPr>
    <w:rPr>
      <w:sz w:val="18"/>
    </w:rPr>
  </w:style>
  <w:style w:type="paragraph" w:customStyle="1" w:styleId="BoxPara">
    <w:name w:val="BoxPara"/>
    <w:aliases w:val="bp"/>
    <w:basedOn w:val="BoxText"/>
    <w:qFormat/>
    <w:rsid w:val="00EE2227"/>
    <w:pPr>
      <w:tabs>
        <w:tab w:val="right" w:pos="2268"/>
      </w:tabs>
      <w:ind w:left="2552" w:hanging="1418"/>
    </w:pPr>
  </w:style>
  <w:style w:type="paragraph" w:customStyle="1" w:styleId="BoxStep">
    <w:name w:val="BoxStep"/>
    <w:aliases w:val="bs"/>
    <w:basedOn w:val="BoxText"/>
    <w:qFormat/>
    <w:rsid w:val="00EE2227"/>
    <w:pPr>
      <w:ind w:left="1985" w:hanging="851"/>
    </w:pPr>
  </w:style>
  <w:style w:type="character" w:customStyle="1" w:styleId="CharAmPartNo">
    <w:name w:val="CharAmPartNo"/>
    <w:basedOn w:val="OPCCharBase"/>
    <w:uiPriority w:val="1"/>
    <w:qFormat/>
    <w:rsid w:val="00EE2227"/>
  </w:style>
  <w:style w:type="character" w:customStyle="1" w:styleId="CharAmPartText">
    <w:name w:val="CharAmPartText"/>
    <w:basedOn w:val="OPCCharBase"/>
    <w:uiPriority w:val="1"/>
    <w:qFormat/>
    <w:rsid w:val="00EE2227"/>
  </w:style>
  <w:style w:type="character" w:customStyle="1" w:styleId="CharAmSchNo">
    <w:name w:val="CharAmSchNo"/>
    <w:basedOn w:val="OPCCharBase"/>
    <w:uiPriority w:val="1"/>
    <w:qFormat/>
    <w:rsid w:val="00EE2227"/>
  </w:style>
  <w:style w:type="character" w:customStyle="1" w:styleId="CharAmSchText">
    <w:name w:val="CharAmSchText"/>
    <w:basedOn w:val="OPCCharBase"/>
    <w:uiPriority w:val="1"/>
    <w:qFormat/>
    <w:rsid w:val="00EE2227"/>
  </w:style>
  <w:style w:type="character" w:customStyle="1" w:styleId="CharBoldItalic">
    <w:name w:val="CharBoldItalic"/>
    <w:basedOn w:val="OPCCharBase"/>
    <w:uiPriority w:val="1"/>
    <w:qFormat/>
    <w:rsid w:val="00EE2227"/>
    <w:rPr>
      <w:b/>
      <w:i/>
    </w:rPr>
  </w:style>
  <w:style w:type="character" w:customStyle="1" w:styleId="CharChapNo">
    <w:name w:val="CharChapNo"/>
    <w:basedOn w:val="OPCCharBase"/>
    <w:qFormat/>
    <w:rsid w:val="00EE2227"/>
  </w:style>
  <w:style w:type="character" w:customStyle="1" w:styleId="CharChapText">
    <w:name w:val="CharChapText"/>
    <w:basedOn w:val="OPCCharBase"/>
    <w:qFormat/>
    <w:rsid w:val="00EE2227"/>
  </w:style>
  <w:style w:type="character" w:customStyle="1" w:styleId="CharDivNo">
    <w:name w:val="CharDivNo"/>
    <w:basedOn w:val="OPCCharBase"/>
    <w:qFormat/>
    <w:rsid w:val="00EE2227"/>
  </w:style>
  <w:style w:type="character" w:customStyle="1" w:styleId="CharDivText">
    <w:name w:val="CharDivText"/>
    <w:basedOn w:val="OPCCharBase"/>
    <w:qFormat/>
    <w:rsid w:val="00EE2227"/>
  </w:style>
  <w:style w:type="character" w:customStyle="1" w:styleId="CharItalic">
    <w:name w:val="CharItalic"/>
    <w:basedOn w:val="OPCCharBase"/>
    <w:uiPriority w:val="1"/>
    <w:qFormat/>
    <w:rsid w:val="00EE2227"/>
    <w:rPr>
      <w:i/>
    </w:rPr>
  </w:style>
  <w:style w:type="character" w:customStyle="1" w:styleId="CharPartNo">
    <w:name w:val="CharPartNo"/>
    <w:basedOn w:val="OPCCharBase"/>
    <w:qFormat/>
    <w:rsid w:val="00EE2227"/>
  </w:style>
  <w:style w:type="character" w:customStyle="1" w:styleId="CharPartText">
    <w:name w:val="CharPartText"/>
    <w:basedOn w:val="OPCCharBase"/>
    <w:qFormat/>
    <w:rsid w:val="00EE2227"/>
  </w:style>
  <w:style w:type="character" w:customStyle="1" w:styleId="CharSectno">
    <w:name w:val="CharSectno"/>
    <w:basedOn w:val="OPCCharBase"/>
    <w:qFormat/>
    <w:rsid w:val="00EE2227"/>
  </w:style>
  <w:style w:type="character" w:customStyle="1" w:styleId="CharSubdNo">
    <w:name w:val="CharSubdNo"/>
    <w:basedOn w:val="OPCCharBase"/>
    <w:uiPriority w:val="1"/>
    <w:qFormat/>
    <w:rsid w:val="00EE2227"/>
  </w:style>
  <w:style w:type="character" w:customStyle="1" w:styleId="CharSubdText">
    <w:name w:val="CharSubdText"/>
    <w:basedOn w:val="OPCCharBase"/>
    <w:uiPriority w:val="1"/>
    <w:qFormat/>
    <w:rsid w:val="00EE2227"/>
  </w:style>
  <w:style w:type="paragraph" w:customStyle="1" w:styleId="CTA--">
    <w:name w:val="CTA --"/>
    <w:basedOn w:val="OPCParaBase"/>
    <w:next w:val="Normal"/>
    <w:rsid w:val="00EE2227"/>
    <w:pPr>
      <w:spacing w:before="60" w:line="240" w:lineRule="atLeast"/>
      <w:ind w:left="142" w:hanging="142"/>
    </w:pPr>
    <w:rPr>
      <w:sz w:val="20"/>
    </w:rPr>
  </w:style>
  <w:style w:type="paragraph" w:customStyle="1" w:styleId="CTA-">
    <w:name w:val="CTA -"/>
    <w:basedOn w:val="OPCParaBase"/>
    <w:rsid w:val="00EE2227"/>
    <w:pPr>
      <w:spacing w:before="60" w:line="240" w:lineRule="atLeast"/>
      <w:ind w:left="85" w:hanging="85"/>
    </w:pPr>
    <w:rPr>
      <w:sz w:val="20"/>
    </w:rPr>
  </w:style>
  <w:style w:type="paragraph" w:customStyle="1" w:styleId="CTA---">
    <w:name w:val="CTA ---"/>
    <w:basedOn w:val="OPCParaBase"/>
    <w:next w:val="Normal"/>
    <w:rsid w:val="00EE2227"/>
    <w:pPr>
      <w:spacing w:before="60" w:line="240" w:lineRule="atLeast"/>
      <w:ind w:left="198" w:hanging="198"/>
    </w:pPr>
    <w:rPr>
      <w:sz w:val="20"/>
    </w:rPr>
  </w:style>
  <w:style w:type="paragraph" w:customStyle="1" w:styleId="CTA----">
    <w:name w:val="CTA ----"/>
    <w:basedOn w:val="OPCParaBase"/>
    <w:next w:val="Normal"/>
    <w:rsid w:val="00EE2227"/>
    <w:pPr>
      <w:spacing w:before="60" w:line="240" w:lineRule="atLeast"/>
      <w:ind w:left="255" w:hanging="255"/>
    </w:pPr>
    <w:rPr>
      <w:sz w:val="20"/>
    </w:rPr>
  </w:style>
  <w:style w:type="paragraph" w:customStyle="1" w:styleId="CTA1a">
    <w:name w:val="CTA 1(a)"/>
    <w:basedOn w:val="OPCParaBase"/>
    <w:rsid w:val="00EE2227"/>
    <w:pPr>
      <w:tabs>
        <w:tab w:val="right" w:pos="414"/>
      </w:tabs>
      <w:spacing w:before="40" w:line="240" w:lineRule="atLeast"/>
      <w:ind w:left="675" w:hanging="675"/>
    </w:pPr>
    <w:rPr>
      <w:sz w:val="20"/>
    </w:rPr>
  </w:style>
  <w:style w:type="paragraph" w:customStyle="1" w:styleId="CTA1ai">
    <w:name w:val="CTA 1(a)(i)"/>
    <w:basedOn w:val="OPCParaBase"/>
    <w:rsid w:val="00EE2227"/>
    <w:pPr>
      <w:tabs>
        <w:tab w:val="right" w:pos="1004"/>
      </w:tabs>
      <w:spacing w:before="40" w:line="240" w:lineRule="atLeast"/>
      <w:ind w:left="1253" w:hanging="1253"/>
    </w:pPr>
    <w:rPr>
      <w:sz w:val="20"/>
    </w:rPr>
  </w:style>
  <w:style w:type="paragraph" w:customStyle="1" w:styleId="CTA2a">
    <w:name w:val="CTA 2(a)"/>
    <w:basedOn w:val="OPCParaBase"/>
    <w:rsid w:val="00EE2227"/>
    <w:pPr>
      <w:tabs>
        <w:tab w:val="right" w:pos="482"/>
      </w:tabs>
      <w:spacing w:before="40" w:line="240" w:lineRule="atLeast"/>
      <w:ind w:left="748" w:hanging="748"/>
    </w:pPr>
    <w:rPr>
      <w:sz w:val="20"/>
    </w:rPr>
  </w:style>
  <w:style w:type="paragraph" w:customStyle="1" w:styleId="CTA2ai">
    <w:name w:val="CTA 2(a)(i)"/>
    <w:basedOn w:val="OPCParaBase"/>
    <w:rsid w:val="00EE2227"/>
    <w:pPr>
      <w:tabs>
        <w:tab w:val="right" w:pos="1089"/>
      </w:tabs>
      <w:spacing w:before="40" w:line="240" w:lineRule="atLeast"/>
      <w:ind w:left="1327" w:hanging="1327"/>
    </w:pPr>
    <w:rPr>
      <w:sz w:val="20"/>
    </w:rPr>
  </w:style>
  <w:style w:type="paragraph" w:customStyle="1" w:styleId="CTA3a">
    <w:name w:val="CTA 3(a)"/>
    <w:basedOn w:val="OPCParaBase"/>
    <w:rsid w:val="00EE2227"/>
    <w:pPr>
      <w:tabs>
        <w:tab w:val="right" w:pos="556"/>
      </w:tabs>
      <w:spacing w:before="40" w:line="240" w:lineRule="atLeast"/>
      <w:ind w:left="805" w:hanging="805"/>
    </w:pPr>
    <w:rPr>
      <w:sz w:val="20"/>
    </w:rPr>
  </w:style>
  <w:style w:type="paragraph" w:customStyle="1" w:styleId="CTA3ai">
    <w:name w:val="CTA 3(a)(i)"/>
    <w:basedOn w:val="OPCParaBase"/>
    <w:rsid w:val="00EE2227"/>
    <w:pPr>
      <w:tabs>
        <w:tab w:val="right" w:pos="1140"/>
      </w:tabs>
      <w:spacing w:before="40" w:line="240" w:lineRule="atLeast"/>
      <w:ind w:left="1361" w:hanging="1361"/>
    </w:pPr>
    <w:rPr>
      <w:sz w:val="20"/>
    </w:rPr>
  </w:style>
  <w:style w:type="paragraph" w:customStyle="1" w:styleId="CTA4a">
    <w:name w:val="CTA 4(a)"/>
    <w:basedOn w:val="OPCParaBase"/>
    <w:rsid w:val="00EE2227"/>
    <w:pPr>
      <w:tabs>
        <w:tab w:val="right" w:pos="624"/>
      </w:tabs>
      <w:spacing w:before="40" w:line="240" w:lineRule="atLeast"/>
      <w:ind w:left="873" w:hanging="873"/>
    </w:pPr>
    <w:rPr>
      <w:sz w:val="20"/>
    </w:rPr>
  </w:style>
  <w:style w:type="paragraph" w:customStyle="1" w:styleId="CTA4ai">
    <w:name w:val="CTA 4(a)(i)"/>
    <w:basedOn w:val="OPCParaBase"/>
    <w:rsid w:val="00EE2227"/>
    <w:pPr>
      <w:tabs>
        <w:tab w:val="right" w:pos="1213"/>
      </w:tabs>
      <w:spacing w:before="40" w:line="240" w:lineRule="atLeast"/>
      <w:ind w:left="1452" w:hanging="1452"/>
    </w:pPr>
    <w:rPr>
      <w:sz w:val="20"/>
    </w:rPr>
  </w:style>
  <w:style w:type="paragraph" w:customStyle="1" w:styleId="CTACAPS">
    <w:name w:val="CTA CAPS"/>
    <w:basedOn w:val="OPCParaBase"/>
    <w:rsid w:val="00EE2227"/>
    <w:pPr>
      <w:spacing w:before="60" w:line="240" w:lineRule="atLeast"/>
    </w:pPr>
    <w:rPr>
      <w:sz w:val="20"/>
    </w:rPr>
  </w:style>
  <w:style w:type="paragraph" w:customStyle="1" w:styleId="CTAright">
    <w:name w:val="CTA right"/>
    <w:basedOn w:val="OPCParaBase"/>
    <w:rsid w:val="00EE2227"/>
    <w:pPr>
      <w:spacing w:before="60" w:line="240" w:lineRule="auto"/>
      <w:jc w:val="right"/>
    </w:pPr>
    <w:rPr>
      <w:sz w:val="20"/>
    </w:rPr>
  </w:style>
  <w:style w:type="paragraph" w:customStyle="1" w:styleId="subsection">
    <w:name w:val="subsection"/>
    <w:aliases w:val="ss"/>
    <w:basedOn w:val="OPCParaBase"/>
    <w:link w:val="subsectionChar"/>
    <w:rsid w:val="00EE2227"/>
    <w:pPr>
      <w:tabs>
        <w:tab w:val="right" w:pos="1021"/>
      </w:tabs>
      <w:spacing w:before="180" w:line="240" w:lineRule="auto"/>
      <w:ind w:left="1134" w:hanging="1134"/>
    </w:pPr>
  </w:style>
  <w:style w:type="paragraph" w:customStyle="1" w:styleId="Definition">
    <w:name w:val="Definition"/>
    <w:aliases w:val="dd"/>
    <w:basedOn w:val="OPCParaBase"/>
    <w:rsid w:val="00EE2227"/>
    <w:pPr>
      <w:spacing w:before="180" w:line="240" w:lineRule="auto"/>
      <w:ind w:left="1134"/>
    </w:pPr>
  </w:style>
  <w:style w:type="paragraph" w:customStyle="1" w:styleId="EndNotespara">
    <w:name w:val="EndNotes(para)"/>
    <w:aliases w:val="eta"/>
    <w:basedOn w:val="OPCParaBase"/>
    <w:next w:val="EndNotessubpara"/>
    <w:rsid w:val="00EE22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22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22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2227"/>
    <w:pPr>
      <w:tabs>
        <w:tab w:val="right" w:pos="1412"/>
      </w:tabs>
      <w:spacing w:before="60" w:line="240" w:lineRule="auto"/>
      <w:ind w:left="1525" w:hanging="1525"/>
    </w:pPr>
    <w:rPr>
      <w:sz w:val="20"/>
    </w:rPr>
  </w:style>
  <w:style w:type="paragraph" w:customStyle="1" w:styleId="Formula">
    <w:name w:val="Formula"/>
    <w:basedOn w:val="OPCParaBase"/>
    <w:rsid w:val="00EE2227"/>
    <w:pPr>
      <w:spacing w:line="240" w:lineRule="auto"/>
      <w:ind w:left="1134"/>
    </w:pPr>
    <w:rPr>
      <w:sz w:val="20"/>
    </w:rPr>
  </w:style>
  <w:style w:type="paragraph" w:styleId="Header">
    <w:name w:val="header"/>
    <w:basedOn w:val="OPCParaBase"/>
    <w:link w:val="HeaderChar"/>
    <w:unhideWhenUsed/>
    <w:rsid w:val="00EE22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2227"/>
    <w:rPr>
      <w:rFonts w:eastAsia="Times New Roman" w:cs="Times New Roman"/>
      <w:sz w:val="16"/>
      <w:lang w:eastAsia="en-AU"/>
    </w:rPr>
  </w:style>
  <w:style w:type="paragraph" w:customStyle="1" w:styleId="House">
    <w:name w:val="House"/>
    <w:basedOn w:val="OPCParaBase"/>
    <w:rsid w:val="00EE2227"/>
    <w:pPr>
      <w:spacing w:line="240" w:lineRule="auto"/>
    </w:pPr>
    <w:rPr>
      <w:sz w:val="28"/>
    </w:rPr>
  </w:style>
  <w:style w:type="paragraph" w:customStyle="1" w:styleId="Item">
    <w:name w:val="Item"/>
    <w:aliases w:val="i"/>
    <w:basedOn w:val="OPCParaBase"/>
    <w:next w:val="ItemHead"/>
    <w:rsid w:val="00EE2227"/>
    <w:pPr>
      <w:keepLines/>
      <w:spacing w:before="80" w:line="240" w:lineRule="auto"/>
      <w:ind w:left="709"/>
    </w:pPr>
  </w:style>
  <w:style w:type="paragraph" w:customStyle="1" w:styleId="ItemHead">
    <w:name w:val="ItemHead"/>
    <w:aliases w:val="ih"/>
    <w:basedOn w:val="OPCParaBase"/>
    <w:next w:val="Item"/>
    <w:rsid w:val="00EE22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2227"/>
    <w:pPr>
      <w:spacing w:line="240" w:lineRule="auto"/>
    </w:pPr>
    <w:rPr>
      <w:b/>
      <w:sz w:val="32"/>
    </w:rPr>
  </w:style>
  <w:style w:type="paragraph" w:customStyle="1" w:styleId="notedraft">
    <w:name w:val="note(draft)"/>
    <w:aliases w:val="nd"/>
    <w:basedOn w:val="OPCParaBase"/>
    <w:rsid w:val="00EE2227"/>
    <w:pPr>
      <w:spacing w:before="240" w:line="240" w:lineRule="auto"/>
      <w:ind w:left="284" w:hanging="284"/>
    </w:pPr>
    <w:rPr>
      <w:i/>
      <w:sz w:val="24"/>
    </w:rPr>
  </w:style>
  <w:style w:type="paragraph" w:customStyle="1" w:styleId="notemargin">
    <w:name w:val="note(margin)"/>
    <w:aliases w:val="nm"/>
    <w:basedOn w:val="OPCParaBase"/>
    <w:rsid w:val="00EE2227"/>
    <w:pPr>
      <w:tabs>
        <w:tab w:val="left" w:pos="709"/>
      </w:tabs>
      <w:spacing w:before="122" w:line="198" w:lineRule="exact"/>
      <w:ind w:left="709" w:hanging="709"/>
    </w:pPr>
    <w:rPr>
      <w:sz w:val="18"/>
    </w:rPr>
  </w:style>
  <w:style w:type="paragraph" w:customStyle="1" w:styleId="noteToPara">
    <w:name w:val="noteToPara"/>
    <w:aliases w:val="ntp"/>
    <w:basedOn w:val="OPCParaBase"/>
    <w:rsid w:val="00EE2227"/>
    <w:pPr>
      <w:spacing w:before="122" w:line="198" w:lineRule="exact"/>
      <w:ind w:left="2353" w:hanging="709"/>
    </w:pPr>
    <w:rPr>
      <w:sz w:val="18"/>
    </w:rPr>
  </w:style>
  <w:style w:type="paragraph" w:customStyle="1" w:styleId="noteParlAmend">
    <w:name w:val="note(ParlAmend)"/>
    <w:aliases w:val="npp"/>
    <w:basedOn w:val="OPCParaBase"/>
    <w:next w:val="ParlAmend"/>
    <w:rsid w:val="00EE2227"/>
    <w:pPr>
      <w:spacing w:line="240" w:lineRule="auto"/>
      <w:jc w:val="right"/>
    </w:pPr>
    <w:rPr>
      <w:rFonts w:ascii="Arial" w:hAnsi="Arial"/>
      <w:b/>
      <w:i/>
    </w:rPr>
  </w:style>
  <w:style w:type="paragraph" w:customStyle="1" w:styleId="notetext">
    <w:name w:val="note(text)"/>
    <w:aliases w:val="n"/>
    <w:basedOn w:val="OPCParaBase"/>
    <w:link w:val="notetextChar"/>
    <w:rsid w:val="00EE2227"/>
    <w:pPr>
      <w:spacing w:before="122" w:line="240" w:lineRule="auto"/>
      <w:ind w:left="1985" w:hanging="851"/>
    </w:pPr>
    <w:rPr>
      <w:sz w:val="18"/>
    </w:rPr>
  </w:style>
  <w:style w:type="paragraph" w:customStyle="1" w:styleId="Page1">
    <w:name w:val="Page1"/>
    <w:basedOn w:val="OPCParaBase"/>
    <w:rsid w:val="00EE2227"/>
    <w:pPr>
      <w:spacing w:before="5600" w:line="240" w:lineRule="auto"/>
    </w:pPr>
    <w:rPr>
      <w:b/>
      <w:sz w:val="32"/>
    </w:rPr>
  </w:style>
  <w:style w:type="paragraph" w:customStyle="1" w:styleId="PageBreak">
    <w:name w:val="PageBreak"/>
    <w:aliases w:val="pb"/>
    <w:basedOn w:val="OPCParaBase"/>
    <w:rsid w:val="00EE2227"/>
    <w:pPr>
      <w:spacing w:line="240" w:lineRule="auto"/>
    </w:pPr>
    <w:rPr>
      <w:sz w:val="20"/>
    </w:rPr>
  </w:style>
  <w:style w:type="paragraph" w:customStyle="1" w:styleId="paragraphsub">
    <w:name w:val="paragraph(sub)"/>
    <w:aliases w:val="aa"/>
    <w:basedOn w:val="OPCParaBase"/>
    <w:rsid w:val="00EE2227"/>
    <w:pPr>
      <w:tabs>
        <w:tab w:val="right" w:pos="1985"/>
      </w:tabs>
      <w:spacing w:before="40" w:line="240" w:lineRule="auto"/>
      <w:ind w:left="2098" w:hanging="2098"/>
    </w:pPr>
  </w:style>
  <w:style w:type="paragraph" w:customStyle="1" w:styleId="paragraphsub-sub">
    <w:name w:val="paragraph(sub-sub)"/>
    <w:aliases w:val="aaa"/>
    <w:basedOn w:val="OPCParaBase"/>
    <w:rsid w:val="00EE2227"/>
    <w:pPr>
      <w:tabs>
        <w:tab w:val="right" w:pos="2722"/>
      </w:tabs>
      <w:spacing w:before="40" w:line="240" w:lineRule="auto"/>
      <w:ind w:left="2835" w:hanging="2835"/>
    </w:pPr>
  </w:style>
  <w:style w:type="paragraph" w:customStyle="1" w:styleId="paragraph">
    <w:name w:val="paragraph"/>
    <w:aliases w:val="a"/>
    <w:basedOn w:val="OPCParaBase"/>
    <w:rsid w:val="00EE2227"/>
    <w:pPr>
      <w:tabs>
        <w:tab w:val="right" w:pos="1531"/>
      </w:tabs>
      <w:spacing w:before="40" w:line="240" w:lineRule="auto"/>
      <w:ind w:left="1644" w:hanging="1644"/>
    </w:pPr>
  </w:style>
  <w:style w:type="paragraph" w:customStyle="1" w:styleId="ParlAmend">
    <w:name w:val="ParlAmend"/>
    <w:aliases w:val="pp"/>
    <w:basedOn w:val="OPCParaBase"/>
    <w:rsid w:val="00EE2227"/>
    <w:pPr>
      <w:spacing w:before="240" w:line="240" w:lineRule="atLeast"/>
      <w:ind w:hanging="567"/>
    </w:pPr>
    <w:rPr>
      <w:sz w:val="24"/>
    </w:rPr>
  </w:style>
  <w:style w:type="paragraph" w:customStyle="1" w:styleId="Penalty">
    <w:name w:val="Penalty"/>
    <w:basedOn w:val="OPCParaBase"/>
    <w:rsid w:val="00EE2227"/>
    <w:pPr>
      <w:tabs>
        <w:tab w:val="left" w:pos="2977"/>
      </w:tabs>
      <w:spacing w:before="180" w:line="240" w:lineRule="auto"/>
      <w:ind w:left="1985" w:hanging="851"/>
    </w:pPr>
  </w:style>
  <w:style w:type="paragraph" w:customStyle="1" w:styleId="Portfolio">
    <w:name w:val="Portfolio"/>
    <w:basedOn w:val="OPCParaBase"/>
    <w:rsid w:val="00EE2227"/>
    <w:pPr>
      <w:spacing w:line="240" w:lineRule="auto"/>
    </w:pPr>
    <w:rPr>
      <w:i/>
      <w:sz w:val="20"/>
    </w:rPr>
  </w:style>
  <w:style w:type="paragraph" w:customStyle="1" w:styleId="Preamble">
    <w:name w:val="Preamble"/>
    <w:basedOn w:val="OPCParaBase"/>
    <w:next w:val="Normal"/>
    <w:rsid w:val="00EE22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2227"/>
    <w:pPr>
      <w:spacing w:line="240" w:lineRule="auto"/>
    </w:pPr>
    <w:rPr>
      <w:i/>
      <w:sz w:val="20"/>
    </w:rPr>
  </w:style>
  <w:style w:type="paragraph" w:customStyle="1" w:styleId="Session">
    <w:name w:val="Session"/>
    <w:basedOn w:val="OPCParaBase"/>
    <w:rsid w:val="00EE2227"/>
    <w:pPr>
      <w:spacing w:line="240" w:lineRule="auto"/>
    </w:pPr>
    <w:rPr>
      <w:sz w:val="28"/>
    </w:rPr>
  </w:style>
  <w:style w:type="paragraph" w:customStyle="1" w:styleId="Sponsor">
    <w:name w:val="Sponsor"/>
    <w:basedOn w:val="OPCParaBase"/>
    <w:rsid w:val="00EE2227"/>
    <w:pPr>
      <w:spacing w:line="240" w:lineRule="auto"/>
    </w:pPr>
    <w:rPr>
      <w:i/>
    </w:rPr>
  </w:style>
  <w:style w:type="paragraph" w:customStyle="1" w:styleId="Subitem">
    <w:name w:val="Subitem"/>
    <w:aliases w:val="iss"/>
    <w:basedOn w:val="OPCParaBase"/>
    <w:rsid w:val="00EE2227"/>
    <w:pPr>
      <w:spacing w:before="180" w:line="240" w:lineRule="auto"/>
      <w:ind w:left="709" w:hanging="709"/>
    </w:pPr>
  </w:style>
  <w:style w:type="paragraph" w:customStyle="1" w:styleId="SubitemHead">
    <w:name w:val="SubitemHead"/>
    <w:aliases w:val="issh"/>
    <w:basedOn w:val="OPCParaBase"/>
    <w:rsid w:val="00EE22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2227"/>
    <w:pPr>
      <w:spacing w:before="40" w:line="240" w:lineRule="auto"/>
      <w:ind w:left="1134"/>
    </w:pPr>
  </w:style>
  <w:style w:type="paragraph" w:customStyle="1" w:styleId="SubsectionHead">
    <w:name w:val="SubsectionHead"/>
    <w:aliases w:val="ssh"/>
    <w:basedOn w:val="OPCParaBase"/>
    <w:next w:val="subsection"/>
    <w:rsid w:val="00EE2227"/>
    <w:pPr>
      <w:keepNext/>
      <w:keepLines/>
      <w:spacing w:before="240" w:line="240" w:lineRule="auto"/>
      <w:ind w:left="1134"/>
    </w:pPr>
    <w:rPr>
      <w:i/>
    </w:rPr>
  </w:style>
  <w:style w:type="paragraph" w:customStyle="1" w:styleId="Tablea">
    <w:name w:val="Table(a)"/>
    <w:aliases w:val="ta"/>
    <w:basedOn w:val="OPCParaBase"/>
    <w:rsid w:val="00EE2227"/>
    <w:pPr>
      <w:spacing w:before="60" w:line="240" w:lineRule="auto"/>
      <w:ind w:left="284" w:hanging="284"/>
    </w:pPr>
    <w:rPr>
      <w:sz w:val="20"/>
    </w:rPr>
  </w:style>
  <w:style w:type="paragraph" w:customStyle="1" w:styleId="TableAA">
    <w:name w:val="Table(AA)"/>
    <w:aliases w:val="taaa"/>
    <w:basedOn w:val="OPCParaBase"/>
    <w:rsid w:val="00EE22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22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2227"/>
    <w:pPr>
      <w:spacing w:before="60" w:line="240" w:lineRule="atLeast"/>
    </w:pPr>
    <w:rPr>
      <w:sz w:val="20"/>
    </w:rPr>
  </w:style>
  <w:style w:type="paragraph" w:customStyle="1" w:styleId="TLPBoxTextnote">
    <w:name w:val="TLPBoxText(note"/>
    <w:aliases w:val="right)"/>
    <w:basedOn w:val="OPCParaBase"/>
    <w:rsid w:val="00EE22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22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2227"/>
    <w:pPr>
      <w:spacing w:before="122" w:line="198" w:lineRule="exact"/>
      <w:ind w:left="1985" w:hanging="851"/>
      <w:jc w:val="right"/>
    </w:pPr>
    <w:rPr>
      <w:sz w:val="18"/>
    </w:rPr>
  </w:style>
  <w:style w:type="paragraph" w:customStyle="1" w:styleId="TLPTableBullet">
    <w:name w:val="TLPTableBullet"/>
    <w:aliases w:val="ttb"/>
    <w:basedOn w:val="OPCParaBase"/>
    <w:rsid w:val="00EE2227"/>
    <w:pPr>
      <w:spacing w:line="240" w:lineRule="exact"/>
      <w:ind w:left="284" w:hanging="284"/>
    </w:pPr>
    <w:rPr>
      <w:sz w:val="20"/>
    </w:rPr>
  </w:style>
  <w:style w:type="paragraph" w:styleId="TOC1">
    <w:name w:val="toc 1"/>
    <w:basedOn w:val="OPCParaBase"/>
    <w:next w:val="Normal"/>
    <w:uiPriority w:val="39"/>
    <w:semiHidden/>
    <w:unhideWhenUsed/>
    <w:rsid w:val="00EE222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222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E222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222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E222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E222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E222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222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E222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2227"/>
    <w:pPr>
      <w:keepLines/>
      <w:spacing w:before="240" w:after="120" w:line="240" w:lineRule="auto"/>
      <w:ind w:left="794"/>
    </w:pPr>
    <w:rPr>
      <w:b/>
      <w:kern w:val="28"/>
      <w:sz w:val="20"/>
    </w:rPr>
  </w:style>
  <w:style w:type="paragraph" w:customStyle="1" w:styleId="TofSectsHeading">
    <w:name w:val="TofSects(Heading)"/>
    <w:basedOn w:val="OPCParaBase"/>
    <w:rsid w:val="00EE2227"/>
    <w:pPr>
      <w:spacing w:before="240" w:after="120" w:line="240" w:lineRule="auto"/>
    </w:pPr>
    <w:rPr>
      <w:b/>
      <w:sz w:val="24"/>
    </w:rPr>
  </w:style>
  <w:style w:type="paragraph" w:customStyle="1" w:styleId="TofSectsSection">
    <w:name w:val="TofSects(Section)"/>
    <w:basedOn w:val="OPCParaBase"/>
    <w:rsid w:val="00EE2227"/>
    <w:pPr>
      <w:keepLines/>
      <w:spacing w:before="40" w:line="240" w:lineRule="auto"/>
      <w:ind w:left="1588" w:hanging="794"/>
    </w:pPr>
    <w:rPr>
      <w:kern w:val="28"/>
      <w:sz w:val="18"/>
    </w:rPr>
  </w:style>
  <w:style w:type="paragraph" w:customStyle="1" w:styleId="TofSectsSubdiv">
    <w:name w:val="TofSects(Subdiv)"/>
    <w:basedOn w:val="OPCParaBase"/>
    <w:rsid w:val="00EE2227"/>
    <w:pPr>
      <w:keepLines/>
      <w:spacing w:before="80" w:line="240" w:lineRule="auto"/>
      <w:ind w:left="1588" w:hanging="794"/>
    </w:pPr>
    <w:rPr>
      <w:kern w:val="28"/>
    </w:rPr>
  </w:style>
  <w:style w:type="paragraph" w:customStyle="1" w:styleId="WRStyle">
    <w:name w:val="WR Style"/>
    <w:aliases w:val="WR"/>
    <w:basedOn w:val="OPCParaBase"/>
    <w:rsid w:val="00EE2227"/>
    <w:pPr>
      <w:spacing w:before="240" w:line="240" w:lineRule="auto"/>
      <w:ind w:left="284" w:hanging="284"/>
    </w:pPr>
    <w:rPr>
      <w:b/>
      <w:i/>
      <w:kern w:val="28"/>
      <w:sz w:val="24"/>
    </w:rPr>
  </w:style>
  <w:style w:type="paragraph" w:customStyle="1" w:styleId="notepara">
    <w:name w:val="note(para)"/>
    <w:aliases w:val="na"/>
    <w:basedOn w:val="OPCParaBase"/>
    <w:rsid w:val="00EE2227"/>
    <w:pPr>
      <w:spacing w:before="40" w:line="198" w:lineRule="exact"/>
      <w:ind w:left="2354" w:hanging="369"/>
    </w:pPr>
    <w:rPr>
      <w:sz w:val="18"/>
    </w:rPr>
  </w:style>
  <w:style w:type="paragraph" w:styleId="Footer">
    <w:name w:val="footer"/>
    <w:link w:val="FooterChar"/>
    <w:rsid w:val="00EE22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2227"/>
    <w:rPr>
      <w:rFonts w:eastAsia="Times New Roman" w:cs="Times New Roman"/>
      <w:sz w:val="22"/>
      <w:szCs w:val="24"/>
      <w:lang w:eastAsia="en-AU"/>
    </w:rPr>
  </w:style>
  <w:style w:type="character" w:styleId="LineNumber">
    <w:name w:val="line number"/>
    <w:basedOn w:val="OPCCharBase"/>
    <w:uiPriority w:val="99"/>
    <w:semiHidden/>
    <w:unhideWhenUsed/>
    <w:rsid w:val="00EE2227"/>
    <w:rPr>
      <w:sz w:val="16"/>
    </w:rPr>
  </w:style>
  <w:style w:type="table" w:customStyle="1" w:styleId="CFlag">
    <w:name w:val="CFlag"/>
    <w:basedOn w:val="TableNormal"/>
    <w:uiPriority w:val="99"/>
    <w:rsid w:val="00EE2227"/>
    <w:rPr>
      <w:rFonts w:eastAsia="Times New Roman" w:cs="Times New Roman"/>
      <w:lang w:eastAsia="en-AU"/>
    </w:rPr>
    <w:tblPr/>
  </w:style>
  <w:style w:type="paragraph" w:styleId="BalloonText">
    <w:name w:val="Balloon Text"/>
    <w:basedOn w:val="Normal"/>
    <w:link w:val="BalloonTextChar"/>
    <w:uiPriority w:val="99"/>
    <w:semiHidden/>
    <w:unhideWhenUsed/>
    <w:rsid w:val="00EE2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27"/>
    <w:rPr>
      <w:rFonts w:ascii="Tahoma" w:hAnsi="Tahoma" w:cs="Tahoma"/>
      <w:sz w:val="16"/>
      <w:szCs w:val="16"/>
    </w:rPr>
  </w:style>
  <w:style w:type="table" w:styleId="TableGrid">
    <w:name w:val="Table Grid"/>
    <w:basedOn w:val="TableNormal"/>
    <w:uiPriority w:val="59"/>
    <w:rsid w:val="00EE2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E2227"/>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EE2227"/>
    <w:rPr>
      <w:i/>
      <w:sz w:val="32"/>
      <w:szCs w:val="32"/>
    </w:rPr>
  </w:style>
  <w:style w:type="paragraph" w:customStyle="1" w:styleId="SignCoverPageEnd">
    <w:name w:val="SignCoverPageEnd"/>
    <w:basedOn w:val="OPCParaBase"/>
    <w:next w:val="Normal"/>
    <w:rsid w:val="00EE222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E2227"/>
    <w:pPr>
      <w:pBdr>
        <w:top w:val="single" w:sz="4" w:space="1" w:color="auto"/>
      </w:pBdr>
      <w:spacing w:before="360"/>
      <w:ind w:right="397"/>
      <w:jc w:val="both"/>
    </w:pPr>
  </w:style>
  <w:style w:type="paragraph" w:customStyle="1" w:styleId="NotesHeading2">
    <w:name w:val="NotesHeading 2"/>
    <w:basedOn w:val="OPCParaBase"/>
    <w:next w:val="Normal"/>
    <w:rsid w:val="00EE2227"/>
    <w:rPr>
      <w:b/>
      <w:sz w:val="28"/>
      <w:szCs w:val="28"/>
    </w:rPr>
  </w:style>
  <w:style w:type="paragraph" w:customStyle="1" w:styleId="NotesHeading1">
    <w:name w:val="NotesHeading 1"/>
    <w:basedOn w:val="OPCParaBase"/>
    <w:next w:val="Normal"/>
    <w:rsid w:val="00EE2227"/>
    <w:pPr>
      <w:outlineLvl w:val="0"/>
    </w:pPr>
    <w:rPr>
      <w:b/>
      <w:sz w:val="28"/>
      <w:szCs w:val="28"/>
    </w:rPr>
  </w:style>
  <w:style w:type="paragraph" w:customStyle="1" w:styleId="CompiledActNo">
    <w:name w:val="CompiledActNo"/>
    <w:basedOn w:val="OPCParaBase"/>
    <w:next w:val="Normal"/>
    <w:rsid w:val="00EE2227"/>
    <w:rPr>
      <w:b/>
      <w:sz w:val="24"/>
      <w:szCs w:val="24"/>
    </w:rPr>
  </w:style>
  <w:style w:type="paragraph" w:customStyle="1" w:styleId="ENotesText">
    <w:name w:val="ENotesText"/>
    <w:aliases w:val="Ent"/>
    <w:basedOn w:val="OPCParaBase"/>
    <w:next w:val="Normal"/>
    <w:rsid w:val="00EE2227"/>
    <w:pPr>
      <w:spacing w:before="120"/>
    </w:pPr>
  </w:style>
  <w:style w:type="paragraph" w:customStyle="1" w:styleId="CompiledMadeUnder">
    <w:name w:val="CompiledMadeUnder"/>
    <w:basedOn w:val="OPCParaBase"/>
    <w:next w:val="Normal"/>
    <w:rsid w:val="00EE2227"/>
    <w:rPr>
      <w:i/>
      <w:sz w:val="24"/>
      <w:szCs w:val="24"/>
    </w:rPr>
  </w:style>
  <w:style w:type="paragraph" w:customStyle="1" w:styleId="Paragraphsub-sub-sub">
    <w:name w:val="Paragraph(sub-sub-sub)"/>
    <w:aliases w:val="aaaa"/>
    <w:basedOn w:val="OPCParaBase"/>
    <w:rsid w:val="00EE2227"/>
    <w:pPr>
      <w:tabs>
        <w:tab w:val="right" w:pos="3402"/>
      </w:tabs>
      <w:spacing w:before="40" w:line="240" w:lineRule="auto"/>
      <w:ind w:left="3402" w:hanging="3402"/>
    </w:pPr>
  </w:style>
  <w:style w:type="paragraph" w:customStyle="1" w:styleId="TableTextEndNotes">
    <w:name w:val="TableTextEndNotes"/>
    <w:aliases w:val="Tten"/>
    <w:basedOn w:val="Normal"/>
    <w:rsid w:val="00EE2227"/>
    <w:pPr>
      <w:spacing w:before="60" w:line="240" w:lineRule="auto"/>
    </w:pPr>
    <w:rPr>
      <w:rFonts w:cs="Arial"/>
      <w:sz w:val="20"/>
      <w:szCs w:val="22"/>
    </w:rPr>
  </w:style>
  <w:style w:type="paragraph" w:customStyle="1" w:styleId="NoteToSubpara">
    <w:name w:val="NoteToSubpara"/>
    <w:aliases w:val="nts"/>
    <w:basedOn w:val="OPCParaBase"/>
    <w:rsid w:val="00EE2227"/>
    <w:pPr>
      <w:spacing w:before="40" w:line="198" w:lineRule="exact"/>
      <w:ind w:left="2835" w:hanging="709"/>
    </w:pPr>
    <w:rPr>
      <w:sz w:val="18"/>
    </w:rPr>
  </w:style>
  <w:style w:type="paragraph" w:customStyle="1" w:styleId="ENoteTableHeading">
    <w:name w:val="ENoteTableHeading"/>
    <w:aliases w:val="enth"/>
    <w:basedOn w:val="OPCParaBase"/>
    <w:rsid w:val="00EE2227"/>
    <w:pPr>
      <w:keepNext/>
      <w:spacing w:before="60" w:line="240" w:lineRule="atLeast"/>
    </w:pPr>
    <w:rPr>
      <w:rFonts w:ascii="Arial" w:hAnsi="Arial"/>
      <w:b/>
      <w:sz w:val="16"/>
    </w:rPr>
  </w:style>
  <w:style w:type="paragraph" w:customStyle="1" w:styleId="ENoteTTi">
    <w:name w:val="ENoteTTi"/>
    <w:aliases w:val="entti"/>
    <w:basedOn w:val="OPCParaBase"/>
    <w:rsid w:val="00EE2227"/>
    <w:pPr>
      <w:keepNext/>
      <w:spacing w:before="60" w:line="240" w:lineRule="atLeast"/>
      <w:ind w:left="170"/>
    </w:pPr>
    <w:rPr>
      <w:sz w:val="16"/>
    </w:rPr>
  </w:style>
  <w:style w:type="paragraph" w:customStyle="1" w:styleId="ENotesHeading1">
    <w:name w:val="ENotesHeading 1"/>
    <w:aliases w:val="Enh1"/>
    <w:basedOn w:val="OPCParaBase"/>
    <w:next w:val="Normal"/>
    <w:rsid w:val="00EE2227"/>
    <w:pPr>
      <w:spacing w:before="120"/>
      <w:outlineLvl w:val="1"/>
    </w:pPr>
    <w:rPr>
      <w:b/>
      <w:sz w:val="28"/>
      <w:szCs w:val="28"/>
    </w:rPr>
  </w:style>
  <w:style w:type="paragraph" w:customStyle="1" w:styleId="ENotesHeading2">
    <w:name w:val="ENotesHeading 2"/>
    <w:aliases w:val="Enh2"/>
    <w:basedOn w:val="OPCParaBase"/>
    <w:next w:val="Normal"/>
    <w:rsid w:val="00EE2227"/>
    <w:pPr>
      <w:spacing w:before="120" w:after="120"/>
      <w:outlineLvl w:val="2"/>
    </w:pPr>
    <w:rPr>
      <w:b/>
      <w:sz w:val="24"/>
      <w:szCs w:val="28"/>
    </w:rPr>
  </w:style>
  <w:style w:type="paragraph" w:customStyle="1" w:styleId="ENoteTTIndentHeading">
    <w:name w:val="ENoteTTIndentHeading"/>
    <w:aliases w:val="enTTHi"/>
    <w:basedOn w:val="OPCParaBase"/>
    <w:rsid w:val="00EE22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2227"/>
    <w:pPr>
      <w:spacing w:before="60" w:line="240" w:lineRule="atLeast"/>
    </w:pPr>
    <w:rPr>
      <w:sz w:val="16"/>
    </w:rPr>
  </w:style>
  <w:style w:type="paragraph" w:customStyle="1" w:styleId="MadeunderText">
    <w:name w:val="MadeunderText"/>
    <w:basedOn w:val="OPCParaBase"/>
    <w:next w:val="CompiledMadeUnder"/>
    <w:rsid w:val="00EE2227"/>
    <w:pPr>
      <w:spacing w:before="240"/>
    </w:pPr>
    <w:rPr>
      <w:sz w:val="24"/>
      <w:szCs w:val="24"/>
    </w:rPr>
  </w:style>
  <w:style w:type="paragraph" w:customStyle="1" w:styleId="ENotesHeading3">
    <w:name w:val="ENotesHeading 3"/>
    <w:aliases w:val="Enh3"/>
    <w:basedOn w:val="OPCParaBase"/>
    <w:next w:val="Normal"/>
    <w:rsid w:val="00EE2227"/>
    <w:pPr>
      <w:keepNext/>
      <w:spacing w:before="120" w:line="240" w:lineRule="auto"/>
      <w:outlineLvl w:val="4"/>
    </w:pPr>
    <w:rPr>
      <w:b/>
      <w:szCs w:val="24"/>
    </w:rPr>
  </w:style>
  <w:style w:type="character" w:customStyle="1" w:styleId="CharSubPartTextCASA">
    <w:name w:val="CharSubPartText(CASA)"/>
    <w:basedOn w:val="OPCCharBase"/>
    <w:uiPriority w:val="1"/>
    <w:rsid w:val="00EE2227"/>
  </w:style>
  <w:style w:type="character" w:customStyle="1" w:styleId="CharSubPartNoCASA">
    <w:name w:val="CharSubPartNo(CASA)"/>
    <w:basedOn w:val="OPCCharBase"/>
    <w:uiPriority w:val="1"/>
    <w:rsid w:val="00EE2227"/>
  </w:style>
  <w:style w:type="paragraph" w:customStyle="1" w:styleId="ENoteTTIndentHeadingSub">
    <w:name w:val="ENoteTTIndentHeadingSub"/>
    <w:aliases w:val="enTTHis"/>
    <w:basedOn w:val="OPCParaBase"/>
    <w:rsid w:val="00EE2227"/>
    <w:pPr>
      <w:keepNext/>
      <w:spacing w:before="60" w:line="240" w:lineRule="atLeast"/>
      <w:ind w:left="340"/>
    </w:pPr>
    <w:rPr>
      <w:b/>
      <w:sz w:val="16"/>
    </w:rPr>
  </w:style>
  <w:style w:type="paragraph" w:customStyle="1" w:styleId="ENoteTTiSub">
    <w:name w:val="ENoteTTiSub"/>
    <w:aliases w:val="enttis"/>
    <w:basedOn w:val="OPCParaBase"/>
    <w:rsid w:val="00EE2227"/>
    <w:pPr>
      <w:keepNext/>
      <w:spacing w:before="60" w:line="240" w:lineRule="atLeast"/>
      <w:ind w:left="340"/>
    </w:pPr>
    <w:rPr>
      <w:sz w:val="16"/>
    </w:rPr>
  </w:style>
  <w:style w:type="paragraph" w:customStyle="1" w:styleId="SubDivisionMigration">
    <w:name w:val="SubDivisionMigration"/>
    <w:aliases w:val="sdm"/>
    <w:basedOn w:val="OPCParaBase"/>
    <w:rsid w:val="00EE22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2227"/>
    <w:pPr>
      <w:keepNext/>
      <w:keepLines/>
      <w:spacing w:before="240" w:line="240" w:lineRule="auto"/>
      <w:ind w:left="1134" w:hanging="1134"/>
    </w:pPr>
    <w:rPr>
      <w:b/>
      <w:sz w:val="28"/>
    </w:rPr>
  </w:style>
  <w:style w:type="paragraph" w:customStyle="1" w:styleId="FreeForm">
    <w:name w:val="FreeForm"/>
    <w:rsid w:val="005D24DE"/>
    <w:rPr>
      <w:rFonts w:ascii="Arial" w:hAnsi="Arial"/>
      <w:sz w:val="22"/>
    </w:rPr>
  </w:style>
  <w:style w:type="paragraph" w:customStyle="1" w:styleId="SOText">
    <w:name w:val="SO Text"/>
    <w:aliases w:val="sot"/>
    <w:link w:val="SOTextChar"/>
    <w:rsid w:val="00EE22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2227"/>
    <w:rPr>
      <w:sz w:val="22"/>
    </w:rPr>
  </w:style>
  <w:style w:type="paragraph" w:customStyle="1" w:styleId="SOTextNote">
    <w:name w:val="SO TextNote"/>
    <w:aliases w:val="sont"/>
    <w:basedOn w:val="SOText"/>
    <w:qFormat/>
    <w:rsid w:val="00EE2227"/>
    <w:pPr>
      <w:spacing w:before="122" w:line="198" w:lineRule="exact"/>
      <w:ind w:left="1843" w:hanging="709"/>
    </w:pPr>
    <w:rPr>
      <w:sz w:val="18"/>
    </w:rPr>
  </w:style>
  <w:style w:type="paragraph" w:customStyle="1" w:styleId="SOPara">
    <w:name w:val="SO Para"/>
    <w:aliases w:val="soa"/>
    <w:basedOn w:val="SOText"/>
    <w:link w:val="SOParaChar"/>
    <w:qFormat/>
    <w:rsid w:val="00EE2227"/>
    <w:pPr>
      <w:tabs>
        <w:tab w:val="right" w:pos="1786"/>
      </w:tabs>
      <w:spacing w:before="40"/>
      <w:ind w:left="2070" w:hanging="936"/>
    </w:pPr>
  </w:style>
  <w:style w:type="character" w:customStyle="1" w:styleId="SOParaChar">
    <w:name w:val="SO Para Char"/>
    <w:aliases w:val="soa Char"/>
    <w:basedOn w:val="DefaultParagraphFont"/>
    <w:link w:val="SOPara"/>
    <w:rsid w:val="00EE2227"/>
    <w:rPr>
      <w:sz w:val="22"/>
    </w:rPr>
  </w:style>
  <w:style w:type="paragraph" w:customStyle="1" w:styleId="FileName">
    <w:name w:val="FileName"/>
    <w:basedOn w:val="Normal"/>
    <w:rsid w:val="00EE2227"/>
  </w:style>
  <w:style w:type="paragraph" w:customStyle="1" w:styleId="TableHeading">
    <w:name w:val="TableHeading"/>
    <w:aliases w:val="th"/>
    <w:basedOn w:val="OPCParaBase"/>
    <w:next w:val="Tabletext"/>
    <w:rsid w:val="00EE2227"/>
    <w:pPr>
      <w:keepNext/>
      <w:spacing w:before="60" w:line="240" w:lineRule="atLeast"/>
    </w:pPr>
    <w:rPr>
      <w:b/>
      <w:sz w:val="20"/>
    </w:rPr>
  </w:style>
  <w:style w:type="paragraph" w:customStyle="1" w:styleId="SOHeadBold">
    <w:name w:val="SO HeadBold"/>
    <w:aliases w:val="sohb"/>
    <w:basedOn w:val="SOText"/>
    <w:next w:val="SOText"/>
    <w:link w:val="SOHeadBoldChar"/>
    <w:qFormat/>
    <w:rsid w:val="00EE2227"/>
    <w:rPr>
      <w:b/>
    </w:rPr>
  </w:style>
  <w:style w:type="character" w:customStyle="1" w:styleId="SOHeadBoldChar">
    <w:name w:val="SO HeadBold Char"/>
    <w:aliases w:val="sohb Char"/>
    <w:basedOn w:val="DefaultParagraphFont"/>
    <w:link w:val="SOHeadBold"/>
    <w:rsid w:val="00EE2227"/>
    <w:rPr>
      <w:b/>
      <w:sz w:val="22"/>
    </w:rPr>
  </w:style>
  <w:style w:type="paragraph" w:customStyle="1" w:styleId="SOHeadItalic">
    <w:name w:val="SO HeadItalic"/>
    <w:aliases w:val="sohi"/>
    <w:basedOn w:val="SOText"/>
    <w:next w:val="SOText"/>
    <w:link w:val="SOHeadItalicChar"/>
    <w:qFormat/>
    <w:rsid w:val="00EE2227"/>
    <w:rPr>
      <w:i/>
    </w:rPr>
  </w:style>
  <w:style w:type="character" w:customStyle="1" w:styleId="SOHeadItalicChar">
    <w:name w:val="SO HeadItalic Char"/>
    <w:aliases w:val="sohi Char"/>
    <w:basedOn w:val="DefaultParagraphFont"/>
    <w:link w:val="SOHeadItalic"/>
    <w:rsid w:val="00EE2227"/>
    <w:rPr>
      <w:i/>
      <w:sz w:val="22"/>
    </w:rPr>
  </w:style>
  <w:style w:type="paragraph" w:customStyle="1" w:styleId="SOBullet">
    <w:name w:val="SO Bullet"/>
    <w:aliases w:val="sotb"/>
    <w:basedOn w:val="SOText"/>
    <w:link w:val="SOBulletChar"/>
    <w:qFormat/>
    <w:rsid w:val="00EE2227"/>
    <w:pPr>
      <w:ind w:left="1559" w:hanging="425"/>
    </w:pPr>
  </w:style>
  <w:style w:type="character" w:customStyle="1" w:styleId="SOBulletChar">
    <w:name w:val="SO Bullet Char"/>
    <w:aliases w:val="sotb Char"/>
    <w:basedOn w:val="DefaultParagraphFont"/>
    <w:link w:val="SOBullet"/>
    <w:rsid w:val="00EE2227"/>
    <w:rPr>
      <w:sz w:val="22"/>
    </w:rPr>
  </w:style>
  <w:style w:type="paragraph" w:customStyle="1" w:styleId="SOBulletNote">
    <w:name w:val="SO BulletNote"/>
    <w:aliases w:val="sonb"/>
    <w:basedOn w:val="SOTextNote"/>
    <w:link w:val="SOBulletNoteChar"/>
    <w:qFormat/>
    <w:rsid w:val="00EE2227"/>
    <w:pPr>
      <w:tabs>
        <w:tab w:val="left" w:pos="1560"/>
      </w:tabs>
      <w:ind w:left="2268" w:hanging="1134"/>
    </w:pPr>
  </w:style>
  <w:style w:type="character" w:customStyle="1" w:styleId="SOBulletNoteChar">
    <w:name w:val="SO BulletNote Char"/>
    <w:aliases w:val="sonb Char"/>
    <w:basedOn w:val="DefaultParagraphFont"/>
    <w:link w:val="SOBulletNote"/>
    <w:rsid w:val="00EE2227"/>
    <w:rPr>
      <w:sz w:val="18"/>
    </w:rPr>
  </w:style>
  <w:style w:type="paragraph" w:customStyle="1" w:styleId="SOText2">
    <w:name w:val="SO Text2"/>
    <w:aliases w:val="sot2"/>
    <w:basedOn w:val="Normal"/>
    <w:next w:val="SOText"/>
    <w:link w:val="SOText2Char"/>
    <w:rsid w:val="00EE22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2227"/>
    <w:rPr>
      <w:sz w:val="22"/>
    </w:rPr>
  </w:style>
  <w:style w:type="paragraph" w:customStyle="1" w:styleId="SubPartCASA">
    <w:name w:val="SubPart(CASA)"/>
    <w:aliases w:val="csp"/>
    <w:basedOn w:val="OPCParaBase"/>
    <w:next w:val="ActHead3"/>
    <w:rsid w:val="00EE222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C318C"/>
    <w:rPr>
      <w:rFonts w:eastAsia="Times New Roman" w:cs="Times New Roman"/>
      <w:sz w:val="22"/>
      <w:lang w:eastAsia="en-AU"/>
    </w:rPr>
  </w:style>
  <w:style w:type="character" w:customStyle="1" w:styleId="notetextChar">
    <w:name w:val="note(text) Char"/>
    <w:aliases w:val="n Char"/>
    <w:basedOn w:val="DefaultParagraphFont"/>
    <w:link w:val="notetext"/>
    <w:rsid w:val="000C318C"/>
    <w:rPr>
      <w:rFonts w:eastAsia="Times New Roman" w:cs="Times New Roman"/>
      <w:sz w:val="18"/>
      <w:lang w:eastAsia="en-AU"/>
    </w:rPr>
  </w:style>
  <w:style w:type="character" w:customStyle="1" w:styleId="Heading1Char">
    <w:name w:val="Heading 1 Char"/>
    <w:basedOn w:val="DefaultParagraphFont"/>
    <w:link w:val="Heading1"/>
    <w:uiPriority w:val="9"/>
    <w:rsid w:val="000C31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31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318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C318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C318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0C318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C318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C318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C318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8A64C5"/>
    <w:rPr>
      <w:sz w:val="16"/>
      <w:szCs w:val="16"/>
    </w:rPr>
  </w:style>
  <w:style w:type="paragraph" w:styleId="CommentText">
    <w:name w:val="annotation text"/>
    <w:basedOn w:val="Normal"/>
    <w:link w:val="CommentTextChar"/>
    <w:rsid w:val="008A64C5"/>
    <w:rPr>
      <w:sz w:val="20"/>
    </w:rPr>
  </w:style>
  <w:style w:type="character" w:customStyle="1" w:styleId="CommentTextChar">
    <w:name w:val="Comment Text Char"/>
    <w:basedOn w:val="DefaultParagraphFont"/>
    <w:link w:val="CommentText"/>
    <w:rsid w:val="008A64C5"/>
  </w:style>
  <w:style w:type="table" w:styleId="TableColumns1">
    <w:name w:val="Table Columns 1"/>
    <w:basedOn w:val="TableNormal"/>
    <w:rsid w:val="0010322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10322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stNumber3">
    <w:name w:val="List Number 3"/>
    <w:basedOn w:val="Normal"/>
    <w:rsid w:val="00AC6F7C"/>
    <w:pPr>
      <w:tabs>
        <w:tab w:val="num" w:pos="926"/>
      </w:tabs>
      <w:ind w:left="926"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227"/>
    <w:pPr>
      <w:spacing w:line="260" w:lineRule="atLeast"/>
    </w:pPr>
    <w:rPr>
      <w:sz w:val="22"/>
    </w:rPr>
  </w:style>
  <w:style w:type="paragraph" w:styleId="Heading1">
    <w:name w:val="heading 1"/>
    <w:basedOn w:val="Normal"/>
    <w:next w:val="Normal"/>
    <w:link w:val="Heading1Char"/>
    <w:uiPriority w:val="9"/>
    <w:qFormat/>
    <w:rsid w:val="000C31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31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1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31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C31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C31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31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31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C31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2227"/>
  </w:style>
  <w:style w:type="paragraph" w:customStyle="1" w:styleId="OPCParaBase">
    <w:name w:val="OPCParaBase"/>
    <w:qFormat/>
    <w:rsid w:val="00EE2227"/>
    <w:pPr>
      <w:spacing w:line="260" w:lineRule="atLeast"/>
    </w:pPr>
    <w:rPr>
      <w:rFonts w:eastAsia="Times New Roman" w:cs="Times New Roman"/>
      <w:sz w:val="22"/>
      <w:lang w:eastAsia="en-AU"/>
    </w:rPr>
  </w:style>
  <w:style w:type="paragraph" w:customStyle="1" w:styleId="ShortT">
    <w:name w:val="ShortT"/>
    <w:basedOn w:val="OPCParaBase"/>
    <w:next w:val="Normal"/>
    <w:qFormat/>
    <w:rsid w:val="00EE2227"/>
    <w:pPr>
      <w:spacing w:line="240" w:lineRule="auto"/>
    </w:pPr>
    <w:rPr>
      <w:b/>
      <w:sz w:val="40"/>
    </w:rPr>
  </w:style>
  <w:style w:type="paragraph" w:customStyle="1" w:styleId="ActHead1">
    <w:name w:val="ActHead 1"/>
    <w:aliases w:val="c"/>
    <w:basedOn w:val="OPCParaBase"/>
    <w:next w:val="Normal"/>
    <w:qFormat/>
    <w:rsid w:val="00EE22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22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22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22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22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22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22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22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22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2227"/>
  </w:style>
  <w:style w:type="paragraph" w:customStyle="1" w:styleId="Blocks">
    <w:name w:val="Blocks"/>
    <w:aliases w:val="bb"/>
    <w:basedOn w:val="OPCParaBase"/>
    <w:qFormat/>
    <w:rsid w:val="00EE2227"/>
    <w:pPr>
      <w:spacing w:line="240" w:lineRule="auto"/>
    </w:pPr>
    <w:rPr>
      <w:sz w:val="24"/>
    </w:rPr>
  </w:style>
  <w:style w:type="paragraph" w:customStyle="1" w:styleId="BoxText">
    <w:name w:val="BoxText"/>
    <w:aliases w:val="bt"/>
    <w:basedOn w:val="OPCParaBase"/>
    <w:qFormat/>
    <w:rsid w:val="00EE22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2227"/>
    <w:rPr>
      <w:b/>
    </w:rPr>
  </w:style>
  <w:style w:type="paragraph" w:customStyle="1" w:styleId="BoxHeadItalic">
    <w:name w:val="BoxHeadItalic"/>
    <w:aliases w:val="bhi"/>
    <w:basedOn w:val="BoxText"/>
    <w:next w:val="BoxStep"/>
    <w:qFormat/>
    <w:rsid w:val="00EE2227"/>
    <w:rPr>
      <w:i/>
    </w:rPr>
  </w:style>
  <w:style w:type="paragraph" w:customStyle="1" w:styleId="BoxList">
    <w:name w:val="BoxList"/>
    <w:aliases w:val="bl"/>
    <w:basedOn w:val="BoxText"/>
    <w:qFormat/>
    <w:rsid w:val="00EE2227"/>
    <w:pPr>
      <w:ind w:left="1559" w:hanging="425"/>
    </w:pPr>
  </w:style>
  <w:style w:type="paragraph" w:customStyle="1" w:styleId="BoxNote">
    <w:name w:val="BoxNote"/>
    <w:aliases w:val="bn"/>
    <w:basedOn w:val="BoxText"/>
    <w:qFormat/>
    <w:rsid w:val="00EE2227"/>
    <w:pPr>
      <w:tabs>
        <w:tab w:val="left" w:pos="1985"/>
      </w:tabs>
      <w:spacing w:before="122" w:line="198" w:lineRule="exact"/>
      <w:ind w:left="2948" w:hanging="1814"/>
    </w:pPr>
    <w:rPr>
      <w:sz w:val="18"/>
    </w:rPr>
  </w:style>
  <w:style w:type="paragraph" w:customStyle="1" w:styleId="BoxPara">
    <w:name w:val="BoxPara"/>
    <w:aliases w:val="bp"/>
    <w:basedOn w:val="BoxText"/>
    <w:qFormat/>
    <w:rsid w:val="00EE2227"/>
    <w:pPr>
      <w:tabs>
        <w:tab w:val="right" w:pos="2268"/>
      </w:tabs>
      <w:ind w:left="2552" w:hanging="1418"/>
    </w:pPr>
  </w:style>
  <w:style w:type="paragraph" w:customStyle="1" w:styleId="BoxStep">
    <w:name w:val="BoxStep"/>
    <w:aliases w:val="bs"/>
    <w:basedOn w:val="BoxText"/>
    <w:qFormat/>
    <w:rsid w:val="00EE2227"/>
    <w:pPr>
      <w:ind w:left="1985" w:hanging="851"/>
    </w:pPr>
  </w:style>
  <w:style w:type="character" w:customStyle="1" w:styleId="CharAmPartNo">
    <w:name w:val="CharAmPartNo"/>
    <w:basedOn w:val="OPCCharBase"/>
    <w:uiPriority w:val="1"/>
    <w:qFormat/>
    <w:rsid w:val="00EE2227"/>
  </w:style>
  <w:style w:type="character" w:customStyle="1" w:styleId="CharAmPartText">
    <w:name w:val="CharAmPartText"/>
    <w:basedOn w:val="OPCCharBase"/>
    <w:uiPriority w:val="1"/>
    <w:qFormat/>
    <w:rsid w:val="00EE2227"/>
  </w:style>
  <w:style w:type="character" w:customStyle="1" w:styleId="CharAmSchNo">
    <w:name w:val="CharAmSchNo"/>
    <w:basedOn w:val="OPCCharBase"/>
    <w:uiPriority w:val="1"/>
    <w:qFormat/>
    <w:rsid w:val="00EE2227"/>
  </w:style>
  <w:style w:type="character" w:customStyle="1" w:styleId="CharAmSchText">
    <w:name w:val="CharAmSchText"/>
    <w:basedOn w:val="OPCCharBase"/>
    <w:uiPriority w:val="1"/>
    <w:qFormat/>
    <w:rsid w:val="00EE2227"/>
  </w:style>
  <w:style w:type="character" w:customStyle="1" w:styleId="CharBoldItalic">
    <w:name w:val="CharBoldItalic"/>
    <w:basedOn w:val="OPCCharBase"/>
    <w:uiPriority w:val="1"/>
    <w:qFormat/>
    <w:rsid w:val="00EE2227"/>
    <w:rPr>
      <w:b/>
      <w:i/>
    </w:rPr>
  </w:style>
  <w:style w:type="character" w:customStyle="1" w:styleId="CharChapNo">
    <w:name w:val="CharChapNo"/>
    <w:basedOn w:val="OPCCharBase"/>
    <w:qFormat/>
    <w:rsid w:val="00EE2227"/>
  </w:style>
  <w:style w:type="character" w:customStyle="1" w:styleId="CharChapText">
    <w:name w:val="CharChapText"/>
    <w:basedOn w:val="OPCCharBase"/>
    <w:qFormat/>
    <w:rsid w:val="00EE2227"/>
  </w:style>
  <w:style w:type="character" w:customStyle="1" w:styleId="CharDivNo">
    <w:name w:val="CharDivNo"/>
    <w:basedOn w:val="OPCCharBase"/>
    <w:qFormat/>
    <w:rsid w:val="00EE2227"/>
  </w:style>
  <w:style w:type="character" w:customStyle="1" w:styleId="CharDivText">
    <w:name w:val="CharDivText"/>
    <w:basedOn w:val="OPCCharBase"/>
    <w:qFormat/>
    <w:rsid w:val="00EE2227"/>
  </w:style>
  <w:style w:type="character" w:customStyle="1" w:styleId="CharItalic">
    <w:name w:val="CharItalic"/>
    <w:basedOn w:val="OPCCharBase"/>
    <w:uiPriority w:val="1"/>
    <w:qFormat/>
    <w:rsid w:val="00EE2227"/>
    <w:rPr>
      <w:i/>
    </w:rPr>
  </w:style>
  <w:style w:type="character" w:customStyle="1" w:styleId="CharPartNo">
    <w:name w:val="CharPartNo"/>
    <w:basedOn w:val="OPCCharBase"/>
    <w:qFormat/>
    <w:rsid w:val="00EE2227"/>
  </w:style>
  <w:style w:type="character" w:customStyle="1" w:styleId="CharPartText">
    <w:name w:val="CharPartText"/>
    <w:basedOn w:val="OPCCharBase"/>
    <w:qFormat/>
    <w:rsid w:val="00EE2227"/>
  </w:style>
  <w:style w:type="character" w:customStyle="1" w:styleId="CharSectno">
    <w:name w:val="CharSectno"/>
    <w:basedOn w:val="OPCCharBase"/>
    <w:qFormat/>
    <w:rsid w:val="00EE2227"/>
  </w:style>
  <w:style w:type="character" w:customStyle="1" w:styleId="CharSubdNo">
    <w:name w:val="CharSubdNo"/>
    <w:basedOn w:val="OPCCharBase"/>
    <w:uiPriority w:val="1"/>
    <w:qFormat/>
    <w:rsid w:val="00EE2227"/>
  </w:style>
  <w:style w:type="character" w:customStyle="1" w:styleId="CharSubdText">
    <w:name w:val="CharSubdText"/>
    <w:basedOn w:val="OPCCharBase"/>
    <w:uiPriority w:val="1"/>
    <w:qFormat/>
    <w:rsid w:val="00EE2227"/>
  </w:style>
  <w:style w:type="paragraph" w:customStyle="1" w:styleId="CTA--">
    <w:name w:val="CTA --"/>
    <w:basedOn w:val="OPCParaBase"/>
    <w:next w:val="Normal"/>
    <w:rsid w:val="00EE2227"/>
    <w:pPr>
      <w:spacing w:before="60" w:line="240" w:lineRule="atLeast"/>
      <w:ind w:left="142" w:hanging="142"/>
    </w:pPr>
    <w:rPr>
      <w:sz w:val="20"/>
    </w:rPr>
  </w:style>
  <w:style w:type="paragraph" w:customStyle="1" w:styleId="CTA-">
    <w:name w:val="CTA -"/>
    <w:basedOn w:val="OPCParaBase"/>
    <w:rsid w:val="00EE2227"/>
    <w:pPr>
      <w:spacing w:before="60" w:line="240" w:lineRule="atLeast"/>
      <w:ind w:left="85" w:hanging="85"/>
    </w:pPr>
    <w:rPr>
      <w:sz w:val="20"/>
    </w:rPr>
  </w:style>
  <w:style w:type="paragraph" w:customStyle="1" w:styleId="CTA---">
    <w:name w:val="CTA ---"/>
    <w:basedOn w:val="OPCParaBase"/>
    <w:next w:val="Normal"/>
    <w:rsid w:val="00EE2227"/>
    <w:pPr>
      <w:spacing w:before="60" w:line="240" w:lineRule="atLeast"/>
      <w:ind w:left="198" w:hanging="198"/>
    </w:pPr>
    <w:rPr>
      <w:sz w:val="20"/>
    </w:rPr>
  </w:style>
  <w:style w:type="paragraph" w:customStyle="1" w:styleId="CTA----">
    <w:name w:val="CTA ----"/>
    <w:basedOn w:val="OPCParaBase"/>
    <w:next w:val="Normal"/>
    <w:rsid w:val="00EE2227"/>
    <w:pPr>
      <w:spacing w:before="60" w:line="240" w:lineRule="atLeast"/>
      <w:ind w:left="255" w:hanging="255"/>
    </w:pPr>
    <w:rPr>
      <w:sz w:val="20"/>
    </w:rPr>
  </w:style>
  <w:style w:type="paragraph" w:customStyle="1" w:styleId="CTA1a">
    <w:name w:val="CTA 1(a)"/>
    <w:basedOn w:val="OPCParaBase"/>
    <w:rsid w:val="00EE2227"/>
    <w:pPr>
      <w:tabs>
        <w:tab w:val="right" w:pos="414"/>
      </w:tabs>
      <w:spacing w:before="40" w:line="240" w:lineRule="atLeast"/>
      <w:ind w:left="675" w:hanging="675"/>
    </w:pPr>
    <w:rPr>
      <w:sz w:val="20"/>
    </w:rPr>
  </w:style>
  <w:style w:type="paragraph" w:customStyle="1" w:styleId="CTA1ai">
    <w:name w:val="CTA 1(a)(i)"/>
    <w:basedOn w:val="OPCParaBase"/>
    <w:rsid w:val="00EE2227"/>
    <w:pPr>
      <w:tabs>
        <w:tab w:val="right" w:pos="1004"/>
      </w:tabs>
      <w:spacing w:before="40" w:line="240" w:lineRule="atLeast"/>
      <w:ind w:left="1253" w:hanging="1253"/>
    </w:pPr>
    <w:rPr>
      <w:sz w:val="20"/>
    </w:rPr>
  </w:style>
  <w:style w:type="paragraph" w:customStyle="1" w:styleId="CTA2a">
    <w:name w:val="CTA 2(a)"/>
    <w:basedOn w:val="OPCParaBase"/>
    <w:rsid w:val="00EE2227"/>
    <w:pPr>
      <w:tabs>
        <w:tab w:val="right" w:pos="482"/>
      </w:tabs>
      <w:spacing w:before="40" w:line="240" w:lineRule="atLeast"/>
      <w:ind w:left="748" w:hanging="748"/>
    </w:pPr>
    <w:rPr>
      <w:sz w:val="20"/>
    </w:rPr>
  </w:style>
  <w:style w:type="paragraph" w:customStyle="1" w:styleId="CTA2ai">
    <w:name w:val="CTA 2(a)(i)"/>
    <w:basedOn w:val="OPCParaBase"/>
    <w:rsid w:val="00EE2227"/>
    <w:pPr>
      <w:tabs>
        <w:tab w:val="right" w:pos="1089"/>
      </w:tabs>
      <w:spacing w:before="40" w:line="240" w:lineRule="atLeast"/>
      <w:ind w:left="1327" w:hanging="1327"/>
    </w:pPr>
    <w:rPr>
      <w:sz w:val="20"/>
    </w:rPr>
  </w:style>
  <w:style w:type="paragraph" w:customStyle="1" w:styleId="CTA3a">
    <w:name w:val="CTA 3(a)"/>
    <w:basedOn w:val="OPCParaBase"/>
    <w:rsid w:val="00EE2227"/>
    <w:pPr>
      <w:tabs>
        <w:tab w:val="right" w:pos="556"/>
      </w:tabs>
      <w:spacing w:before="40" w:line="240" w:lineRule="atLeast"/>
      <w:ind w:left="805" w:hanging="805"/>
    </w:pPr>
    <w:rPr>
      <w:sz w:val="20"/>
    </w:rPr>
  </w:style>
  <w:style w:type="paragraph" w:customStyle="1" w:styleId="CTA3ai">
    <w:name w:val="CTA 3(a)(i)"/>
    <w:basedOn w:val="OPCParaBase"/>
    <w:rsid w:val="00EE2227"/>
    <w:pPr>
      <w:tabs>
        <w:tab w:val="right" w:pos="1140"/>
      </w:tabs>
      <w:spacing w:before="40" w:line="240" w:lineRule="atLeast"/>
      <w:ind w:left="1361" w:hanging="1361"/>
    </w:pPr>
    <w:rPr>
      <w:sz w:val="20"/>
    </w:rPr>
  </w:style>
  <w:style w:type="paragraph" w:customStyle="1" w:styleId="CTA4a">
    <w:name w:val="CTA 4(a)"/>
    <w:basedOn w:val="OPCParaBase"/>
    <w:rsid w:val="00EE2227"/>
    <w:pPr>
      <w:tabs>
        <w:tab w:val="right" w:pos="624"/>
      </w:tabs>
      <w:spacing w:before="40" w:line="240" w:lineRule="atLeast"/>
      <w:ind w:left="873" w:hanging="873"/>
    </w:pPr>
    <w:rPr>
      <w:sz w:val="20"/>
    </w:rPr>
  </w:style>
  <w:style w:type="paragraph" w:customStyle="1" w:styleId="CTA4ai">
    <w:name w:val="CTA 4(a)(i)"/>
    <w:basedOn w:val="OPCParaBase"/>
    <w:rsid w:val="00EE2227"/>
    <w:pPr>
      <w:tabs>
        <w:tab w:val="right" w:pos="1213"/>
      </w:tabs>
      <w:spacing w:before="40" w:line="240" w:lineRule="atLeast"/>
      <w:ind w:left="1452" w:hanging="1452"/>
    </w:pPr>
    <w:rPr>
      <w:sz w:val="20"/>
    </w:rPr>
  </w:style>
  <w:style w:type="paragraph" w:customStyle="1" w:styleId="CTACAPS">
    <w:name w:val="CTA CAPS"/>
    <w:basedOn w:val="OPCParaBase"/>
    <w:rsid w:val="00EE2227"/>
    <w:pPr>
      <w:spacing w:before="60" w:line="240" w:lineRule="atLeast"/>
    </w:pPr>
    <w:rPr>
      <w:sz w:val="20"/>
    </w:rPr>
  </w:style>
  <w:style w:type="paragraph" w:customStyle="1" w:styleId="CTAright">
    <w:name w:val="CTA right"/>
    <w:basedOn w:val="OPCParaBase"/>
    <w:rsid w:val="00EE2227"/>
    <w:pPr>
      <w:spacing w:before="60" w:line="240" w:lineRule="auto"/>
      <w:jc w:val="right"/>
    </w:pPr>
    <w:rPr>
      <w:sz w:val="20"/>
    </w:rPr>
  </w:style>
  <w:style w:type="paragraph" w:customStyle="1" w:styleId="subsection">
    <w:name w:val="subsection"/>
    <w:aliases w:val="ss"/>
    <w:basedOn w:val="OPCParaBase"/>
    <w:link w:val="subsectionChar"/>
    <w:rsid w:val="00EE2227"/>
    <w:pPr>
      <w:tabs>
        <w:tab w:val="right" w:pos="1021"/>
      </w:tabs>
      <w:spacing w:before="180" w:line="240" w:lineRule="auto"/>
      <w:ind w:left="1134" w:hanging="1134"/>
    </w:pPr>
  </w:style>
  <w:style w:type="paragraph" w:customStyle="1" w:styleId="Definition">
    <w:name w:val="Definition"/>
    <w:aliases w:val="dd"/>
    <w:basedOn w:val="OPCParaBase"/>
    <w:rsid w:val="00EE2227"/>
    <w:pPr>
      <w:spacing w:before="180" w:line="240" w:lineRule="auto"/>
      <w:ind w:left="1134"/>
    </w:pPr>
  </w:style>
  <w:style w:type="paragraph" w:customStyle="1" w:styleId="EndNotespara">
    <w:name w:val="EndNotes(para)"/>
    <w:aliases w:val="eta"/>
    <w:basedOn w:val="OPCParaBase"/>
    <w:next w:val="EndNotessubpara"/>
    <w:rsid w:val="00EE22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22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22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2227"/>
    <w:pPr>
      <w:tabs>
        <w:tab w:val="right" w:pos="1412"/>
      </w:tabs>
      <w:spacing w:before="60" w:line="240" w:lineRule="auto"/>
      <w:ind w:left="1525" w:hanging="1525"/>
    </w:pPr>
    <w:rPr>
      <w:sz w:val="20"/>
    </w:rPr>
  </w:style>
  <w:style w:type="paragraph" w:customStyle="1" w:styleId="Formula">
    <w:name w:val="Formula"/>
    <w:basedOn w:val="OPCParaBase"/>
    <w:rsid w:val="00EE2227"/>
    <w:pPr>
      <w:spacing w:line="240" w:lineRule="auto"/>
      <w:ind w:left="1134"/>
    </w:pPr>
    <w:rPr>
      <w:sz w:val="20"/>
    </w:rPr>
  </w:style>
  <w:style w:type="paragraph" w:styleId="Header">
    <w:name w:val="header"/>
    <w:basedOn w:val="OPCParaBase"/>
    <w:link w:val="HeaderChar"/>
    <w:unhideWhenUsed/>
    <w:rsid w:val="00EE22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2227"/>
    <w:rPr>
      <w:rFonts w:eastAsia="Times New Roman" w:cs="Times New Roman"/>
      <w:sz w:val="16"/>
      <w:lang w:eastAsia="en-AU"/>
    </w:rPr>
  </w:style>
  <w:style w:type="paragraph" w:customStyle="1" w:styleId="House">
    <w:name w:val="House"/>
    <w:basedOn w:val="OPCParaBase"/>
    <w:rsid w:val="00EE2227"/>
    <w:pPr>
      <w:spacing w:line="240" w:lineRule="auto"/>
    </w:pPr>
    <w:rPr>
      <w:sz w:val="28"/>
    </w:rPr>
  </w:style>
  <w:style w:type="paragraph" w:customStyle="1" w:styleId="Item">
    <w:name w:val="Item"/>
    <w:aliases w:val="i"/>
    <w:basedOn w:val="OPCParaBase"/>
    <w:next w:val="ItemHead"/>
    <w:rsid w:val="00EE2227"/>
    <w:pPr>
      <w:keepLines/>
      <w:spacing w:before="80" w:line="240" w:lineRule="auto"/>
      <w:ind w:left="709"/>
    </w:pPr>
  </w:style>
  <w:style w:type="paragraph" w:customStyle="1" w:styleId="ItemHead">
    <w:name w:val="ItemHead"/>
    <w:aliases w:val="ih"/>
    <w:basedOn w:val="OPCParaBase"/>
    <w:next w:val="Item"/>
    <w:rsid w:val="00EE22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2227"/>
    <w:pPr>
      <w:spacing w:line="240" w:lineRule="auto"/>
    </w:pPr>
    <w:rPr>
      <w:b/>
      <w:sz w:val="32"/>
    </w:rPr>
  </w:style>
  <w:style w:type="paragraph" w:customStyle="1" w:styleId="notedraft">
    <w:name w:val="note(draft)"/>
    <w:aliases w:val="nd"/>
    <w:basedOn w:val="OPCParaBase"/>
    <w:rsid w:val="00EE2227"/>
    <w:pPr>
      <w:spacing w:before="240" w:line="240" w:lineRule="auto"/>
      <w:ind w:left="284" w:hanging="284"/>
    </w:pPr>
    <w:rPr>
      <w:i/>
      <w:sz w:val="24"/>
    </w:rPr>
  </w:style>
  <w:style w:type="paragraph" w:customStyle="1" w:styleId="notemargin">
    <w:name w:val="note(margin)"/>
    <w:aliases w:val="nm"/>
    <w:basedOn w:val="OPCParaBase"/>
    <w:rsid w:val="00EE2227"/>
    <w:pPr>
      <w:tabs>
        <w:tab w:val="left" w:pos="709"/>
      </w:tabs>
      <w:spacing w:before="122" w:line="198" w:lineRule="exact"/>
      <w:ind w:left="709" w:hanging="709"/>
    </w:pPr>
    <w:rPr>
      <w:sz w:val="18"/>
    </w:rPr>
  </w:style>
  <w:style w:type="paragraph" w:customStyle="1" w:styleId="noteToPara">
    <w:name w:val="noteToPara"/>
    <w:aliases w:val="ntp"/>
    <w:basedOn w:val="OPCParaBase"/>
    <w:rsid w:val="00EE2227"/>
    <w:pPr>
      <w:spacing w:before="122" w:line="198" w:lineRule="exact"/>
      <w:ind w:left="2353" w:hanging="709"/>
    </w:pPr>
    <w:rPr>
      <w:sz w:val="18"/>
    </w:rPr>
  </w:style>
  <w:style w:type="paragraph" w:customStyle="1" w:styleId="noteParlAmend">
    <w:name w:val="note(ParlAmend)"/>
    <w:aliases w:val="npp"/>
    <w:basedOn w:val="OPCParaBase"/>
    <w:next w:val="ParlAmend"/>
    <w:rsid w:val="00EE2227"/>
    <w:pPr>
      <w:spacing w:line="240" w:lineRule="auto"/>
      <w:jc w:val="right"/>
    </w:pPr>
    <w:rPr>
      <w:rFonts w:ascii="Arial" w:hAnsi="Arial"/>
      <w:b/>
      <w:i/>
    </w:rPr>
  </w:style>
  <w:style w:type="paragraph" w:customStyle="1" w:styleId="notetext">
    <w:name w:val="note(text)"/>
    <w:aliases w:val="n"/>
    <w:basedOn w:val="OPCParaBase"/>
    <w:link w:val="notetextChar"/>
    <w:rsid w:val="00EE2227"/>
    <w:pPr>
      <w:spacing w:before="122" w:line="240" w:lineRule="auto"/>
      <w:ind w:left="1985" w:hanging="851"/>
    </w:pPr>
    <w:rPr>
      <w:sz w:val="18"/>
    </w:rPr>
  </w:style>
  <w:style w:type="paragraph" w:customStyle="1" w:styleId="Page1">
    <w:name w:val="Page1"/>
    <w:basedOn w:val="OPCParaBase"/>
    <w:rsid w:val="00EE2227"/>
    <w:pPr>
      <w:spacing w:before="5600" w:line="240" w:lineRule="auto"/>
    </w:pPr>
    <w:rPr>
      <w:b/>
      <w:sz w:val="32"/>
    </w:rPr>
  </w:style>
  <w:style w:type="paragraph" w:customStyle="1" w:styleId="PageBreak">
    <w:name w:val="PageBreak"/>
    <w:aliases w:val="pb"/>
    <w:basedOn w:val="OPCParaBase"/>
    <w:rsid w:val="00EE2227"/>
    <w:pPr>
      <w:spacing w:line="240" w:lineRule="auto"/>
    </w:pPr>
    <w:rPr>
      <w:sz w:val="20"/>
    </w:rPr>
  </w:style>
  <w:style w:type="paragraph" w:customStyle="1" w:styleId="paragraphsub">
    <w:name w:val="paragraph(sub)"/>
    <w:aliases w:val="aa"/>
    <w:basedOn w:val="OPCParaBase"/>
    <w:rsid w:val="00EE2227"/>
    <w:pPr>
      <w:tabs>
        <w:tab w:val="right" w:pos="1985"/>
      </w:tabs>
      <w:spacing w:before="40" w:line="240" w:lineRule="auto"/>
      <w:ind w:left="2098" w:hanging="2098"/>
    </w:pPr>
  </w:style>
  <w:style w:type="paragraph" w:customStyle="1" w:styleId="paragraphsub-sub">
    <w:name w:val="paragraph(sub-sub)"/>
    <w:aliases w:val="aaa"/>
    <w:basedOn w:val="OPCParaBase"/>
    <w:rsid w:val="00EE2227"/>
    <w:pPr>
      <w:tabs>
        <w:tab w:val="right" w:pos="2722"/>
      </w:tabs>
      <w:spacing w:before="40" w:line="240" w:lineRule="auto"/>
      <w:ind w:left="2835" w:hanging="2835"/>
    </w:pPr>
  </w:style>
  <w:style w:type="paragraph" w:customStyle="1" w:styleId="paragraph">
    <w:name w:val="paragraph"/>
    <w:aliases w:val="a"/>
    <w:basedOn w:val="OPCParaBase"/>
    <w:rsid w:val="00EE2227"/>
    <w:pPr>
      <w:tabs>
        <w:tab w:val="right" w:pos="1531"/>
      </w:tabs>
      <w:spacing w:before="40" w:line="240" w:lineRule="auto"/>
      <w:ind w:left="1644" w:hanging="1644"/>
    </w:pPr>
  </w:style>
  <w:style w:type="paragraph" w:customStyle="1" w:styleId="ParlAmend">
    <w:name w:val="ParlAmend"/>
    <w:aliases w:val="pp"/>
    <w:basedOn w:val="OPCParaBase"/>
    <w:rsid w:val="00EE2227"/>
    <w:pPr>
      <w:spacing w:before="240" w:line="240" w:lineRule="atLeast"/>
      <w:ind w:hanging="567"/>
    </w:pPr>
    <w:rPr>
      <w:sz w:val="24"/>
    </w:rPr>
  </w:style>
  <w:style w:type="paragraph" w:customStyle="1" w:styleId="Penalty">
    <w:name w:val="Penalty"/>
    <w:basedOn w:val="OPCParaBase"/>
    <w:rsid w:val="00EE2227"/>
    <w:pPr>
      <w:tabs>
        <w:tab w:val="left" w:pos="2977"/>
      </w:tabs>
      <w:spacing w:before="180" w:line="240" w:lineRule="auto"/>
      <w:ind w:left="1985" w:hanging="851"/>
    </w:pPr>
  </w:style>
  <w:style w:type="paragraph" w:customStyle="1" w:styleId="Portfolio">
    <w:name w:val="Portfolio"/>
    <w:basedOn w:val="OPCParaBase"/>
    <w:rsid w:val="00EE2227"/>
    <w:pPr>
      <w:spacing w:line="240" w:lineRule="auto"/>
    </w:pPr>
    <w:rPr>
      <w:i/>
      <w:sz w:val="20"/>
    </w:rPr>
  </w:style>
  <w:style w:type="paragraph" w:customStyle="1" w:styleId="Preamble">
    <w:name w:val="Preamble"/>
    <w:basedOn w:val="OPCParaBase"/>
    <w:next w:val="Normal"/>
    <w:rsid w:val="00EE22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2227"/>
    <w:pPr>
      <w:spacing w:line="240" w:lineRule="auto"/>
    </w:pPr>
    <w:rPr>
      <w:i/>
      <w:sz w:val="20"/>
    </w:rPr>
  </w:style>
  <w:style w:type="paragraph" w:customStyle="1" w:styleId="Session">
    <w:name w:val="Session"/>
    <w:basedOn w:val="OPCParaBase"/>
    <w:rsid w:val="00EE2227"/>
    <w:pPr>
      <w:spacing w:line="240" w:lineRule="auto"/>
    </w:pPr>
    <w:rPr>
      <w:sz w:val="28"/>
    </w:rPr>
  </w:style>
  <w:style w:type="paragraph" w:customStyle="1" w:styleId="Sponsor">
    <w:name w:val="Sponsor"/>
    <w:basedOn w:val="OPCParaBase"/>
    <w:rsid w:val="00EE2227"/>
    <w:pPr>
      <w:spacing w:line="240" w:lineRule="auto"/>
    </w:pPr>
    <w:rPr>
      <w:i/>
    </w:rPr>
  </w:style>
  <w:style w:type="paragraph" w:customStyle="1" w:styleId="Subitem">
    <w:name w:val="Subitem"/>
    <w:aliases w:val="iss"/>
    <w:basedOn w:val="OPCParaBase"/>
    <w:rsid w:val="00EE2227"/>
    <w:pPr>
      <w:spacing w:before="180" w:line="240" w:lineRule="auto"/>
      <w:ind w:left="709" w:hanging="709"/>
    </w:pPr>
  </w:style>
  <w:style w:type="paragraph" w:customStyle="1" w:styleId="SubitemHead">
    <w:name w:val="SubitemHead"/>
    <w:aliases w:val="issh"/>
    <w:basedOn w:val="OPCParaBase"/>
    <w:rsid w:val="00EE22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2227"/>
    <w:pPr>
      <w:spacing w:before="40" w:line="240" w:lineRule="auto"/>
      <w:ind w:left="1134"/>
    </w:pPr>
  </w:style>
  <w:style w:type="paragraph" w:customStyle="1" w:styleId="SubsectionHead">
    <w:name w:val="SubsectionHead"/>
    <w:aliases w:val="ssh"/>
    <w:basedOn w:val="OPCParaBase"/>
    <w:next w:val="subsection"/>
    <w:rsid w:val="00EE2227"/>
    <w:pPr>
      <w:keepNext/>
      <w:keepLines/>
      <w:spacing w:before="240" w:line="240" w:lineRule="auto"/>
      <w:ind w:left="1134"/>
    </w:pPr>
    <w:rPr>
      <w:i/>
    </w:rPr>
  </w:style>
  <w:style w:type="paragraph" w:customStyle="1" w:styleId="Tablea">
    <w:name w:val="Table(a)"/>
    <w:aliases w:val="ta"/>
    <w:basedOn w:val="OPCParaBase"/>
    <w:rsid w:val="00EE2227"/>
    <w:pPr>
      <w:spacing w:before="60" w:line="240" w:lineRule="auto"/>
      <w:ind w:left="284" w:hanging="284"/>
    </w:pPr>
    <w:rPr>
      <w:sz w:val="20"/>
    </w:rPr>
  </w:style>
  <w:style w:type="paragraph" w:customStyle="1" w:styleId="TableAA">
    <w:name w:val="Table(AA)"/>
    <w:aliases w:val="taaa"/>
    <w:basedOn w:val="OPCParaBase"/>
    <w:rsid w:val="00EE22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22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2227"/>
    <w:pPr>
      <w:spacing w:before="60" w:line="240" w:lineRule="atLeast"/>
    </w:pPr>
    <w:rPr>
      <w:sz w:val="20"/>
    </w:rPr>
  </w:style>
  <w:style w:type="paragraph" w:customStyle="1" w:styleId="TLPBoxTextnote">
    <w:name w:val="TLPBoxText(note"/>
    <w:aliases w:val="right)"/>
    <w:basedOn w:val="OPCParaBase"/>
    <w:rsid w:val="00EE22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22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2227"/>
    <w:pPr>
      <w:spacing w:before="122" w:line="198" w:lineRule="exact"/>
      <w:ind w:left="1985" w:hanging="851"/>
      <w:jc w:val="right"/>
    </w:pPr>
    <w:rPr>
      <w:sz w:val="18"/>
    </w:rPr>
  </w:style>
  <w:style w:type="paragraph" w:customStyle="1" w:styleId="TLPTableBullet">
    <w:name w:val="TLPTableBullet"/>
    <w:aliases w:val="ttb"/>
    <w:basedOn w:val="OPCParaBase"/>
    <w:rsid w:val="00EE2227"/>
    <w:pPr>
      <w:spacing w:line="240" w:lineRule="exact"/>
      <w:ind w:left="284" w:hanging="284"/>
    </w:pPr>
    <w:rPr>
      <w:sz w:val="20"/>
    </w:rPr>
  </w:style>
  <w:style w:type="paragraph" w:styleId="TOC1">
    <w:name w:val="toc 1"/>
    <w:basedOn w:val="OPCParaBase"/>
    <w:next w:val="Normal"/>
    <w:uiPriority w:val="39"/>
    <w:semiHidden/>
    <w:unhideWhenUsed/>
    <w:rsid w:val="00EE222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222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E222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222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E222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E222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E222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222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E222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2227"/>
    <w:pPr>
      <w:keepLines/>
      <w:spacing w:before="240" w:after="120" w:line="240" w:lineRule="auto"/>
      <w:ind w:left="794"/>
    </w:pPr>
    <w:rPr>
      <w:b/>
      <w:kern w:val="28"/>
      <w:sz w:val="20"/>
    </w:rPr>
  </w:style>
  <w:style w:type="paragraph" w:customStyle="1" w:styleId="TofSectsHeading">
    <w:name w:val="TofSects(Heading)"/>
    <w:basedOn w:val="OPCParaBase"/>
    <w:rsid w:val="00EE2227"/>
    <w:pPr>
      <w:spacing w:before="240" w:after="120" w:line="240" w:lineRule="auto"/>
    </w:pPr>
    <w:rPr>
      <w:b/>
      <w:sz w:val="24"/>
    </w:rPr>
  </w:style>
  <w:style w:type="paragraph" w:customStyle="1" w:styleId="TofSectsSection">
    <w:name w:val="TofSects(Section)"/>
    <w:basedOn w:val="OPCParaBase"/>
    <w:rsid w:val="00EE2227"/>
    <w:pPr>
      <w:keepLines/>
      <w:spacing w:before="40" w:line="240" w:lineRule="auto"/>
      <w:ind w:left="1588" w:hanging="794"/>
    </w:pPr>
    <w:rPr>
      <w:kern w:val="28"/>
      <w:sz w:val="18"/>
    </w:rPr>
  </w:style>
  <w:style w:type="paragraph" w:customStyle="1" w:styleId="TofSectsSubdiv">
    <w:name w:val="TofSects(Subdiv)"/>
    <w:basedOn w:val="OPCParaBase"/>
    <w:rsid w:val="00EE2227"/>
    <w:pPr>
      <w:keepLines/>
      <w:spacing w:before="80" w:line="240" w:lineRule="auto"/>
      <w:ind w:left="1588" w:hanging="794"/>
    </w:pPr>
    <w:rPr>
      <w:kern w:val="28"/>
    </w:rPr>
  </w:style>
  <w:style w:type="paragraph" w:customStyle="1" w:styleId="WRStyle">
    <w:name w:val="WR Style"/>
    <w:aliases w:val="WR"/>
    <w:basedOn w:val="OPCParaBase"/>
    <w:rsid w:val="00EE2227"/>
    <w:pPr>
      <w:spacing w:before="240" w:line="240" w:lineRule="auto"/>
      <w:ind w:left="284" w:hanging="284"/>
    </w:pPr>
    <w:rPr>
      <w:b/>
      <w:i/>
      <w:kern w:val="28"/>
      <w:sz w:val="24"/>
    </w:rPr>
  </w:style>
  <w:style w:type="paragraph" w:customStyle="1" w:styleId="notepara">
    <w:name w:val="note(para)"/>
    <w:aliases w:val="na"/>
    <w:basedOn w:val="OPCParaBase"/>
    <w:rsid w:val="00EE2227"/>
    <w:pPr>
      <w:spacing w:before="40" w:line="198" w:lineRule="exact"/>
      <w:ind w:left="2354" w:hanging="369"/>
    </w:pPr>
    <w:rPr>
      <w:sz w:val="18"/>
    </w:rPr>
  </w:style>
  <w:style w:type="paragraph" w:styleId="Footer">
    <w:name w:val="footer"/>
    <w:link w:val="FooterChar"/>
    <w:rsid w:val="00EE22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2227"/>
    <w:rPr>
      <w:rFonts w:eastAsia="Times New Roman" w:cs="Times New Roman"/>
      <w:sz w:val="22"/>
      <w:szCs w:val="24"/>
      <w:lang w:eastAsia="en-AU"/>
    </w:rPr>
  </w:style>
  <w:style w:type="character" w:styleId="LineNumber">
    <w:name w:val="line number"/>
    <w:basedOn w:val="OPCCharBase"/>
    <w:uiPriority w:val="99"/>
    <w:semiHidden/>
    <w:unhideWhenUsed/>
    <w:rsid w:val="00EE2227"/>
    <w:rPr>
      <w:sz w:val="16"/>
    </w:rPr>
  </w:style>
  <w:style w:type="table" w:customStyle="1" w:styleId="CFlag">
    <w:name w:val="CFlag"/>
    <w:basedOn w:val="TableNormal"/>
    <w:uiPriority w:val="99"/>
    <w:rsid w:val="00EE2227"/>
    <w:rPr>
      <w:rFonts w:eastAsia="Times New Roman" w:cs="Times New Roman"/>
      <w:lang w:eastAsia="en-AU"/>
    </w:rPr>
    <w:tblPr/>
  </w:style>
  <w:style w:type="paragraph" w:styleId="BalloonText">
    <w:name w:val="Balloon Text"/>
    <w:basedOn w:val="Normal"/>
    <w:link w:val="BalloonTextChar"/>
    <w:uiPriority w:val="99"/>
    <w:semiHidden/>
    <w:unhideWhenUsed/>
    <w:rsid w:val="00EE2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27"/>
    <w:rPr>
      <w:rFonts w:ascii="Tahoma" w:hAnsi="Tahoma" w:cs="Tahoma"/>
      <w:sz w:val="16"/>
      <w:szCs w:val="16"/>
    </w:rPr>
  </w:style>
  <w:style w:type="table" w:styleId="TableGrid">
    <w:name w:val="Table Grid"/>
    <w:basedOn w:val="TableNormal"/>
    <w:uiPriority w:val="59"/>
    <w:rsid w:val="00EE2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E2227"/>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EE2227"/>
    <w:rPr>
      <w:i/>
      <w:sz w:val="32"/>
      <w:szCs w:val="32"/>
    </w:rPr>
  </w:style>
  <w:style w:type="paragraph" w:customStyle="1" w:styleId="SignCoverPageEnd">
    <w:name w:val="SignCoverPageEnd"/>
    <w:basedOn w:val="OPCParaBase"/>
    <w:next w:val="Normal"/>
    <w:rsid w:val="00EE222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E2227"/>
    <w:pPr>
      <w:pBdr>
        <w:top w:val="single" w:sz="4" w:space="1" w:color="auto"/>
      </w:pBdr>
      <w:spacing w:before="360"/>
      <w:ind w:right="397"/>
      <w:jc w:val="both"/>
    </w:pPr>
  </w:style>
  <w:style w:type="paragraph" w:customStyle="1" w:styleId="NotesHeading2">
    <w:name w:val="NotesHeading 2"/>
    <w:basedOn w:val="OPCParaBase"/>
    <w:next w:val="Normal"/>
    <w:rsid w:val="00EE2227"/>
    <w:rPr>
      <w:b/>
      <w:sz w:val="28"/>
      <w:szCs w:val="28"/>
    </w:rPr>
  </w:style>
  <w:style w:type="paragraph" w:customStyle="1" w:styleId="NotesHeading1">
    <w:name w:val="NotesHeading 1"/>
    <w:basedOn w:val="OPCParaBase"/>
    <w:next w:val="Normal"/>
    <w:rsid w:val="00EE2227"/>
    <w:pPr>
      <w:outlineLvl w:val="0"/>
    </w:pPr>
    <w:rPr>
      <w:b/>
      <w:sz w:val="28"/>
      <w:szCs w:val="28"/>
    </w:rPr>
  </w:style>
  <w:style w:type="paragraph" w:customStyle="1" w:styleId="CompiledActNo">
    <w:name w:val="CompiledActNo"/>
    <w:basedOn w:val="OPCParaBase"/>
    <w:next w:val="Normal"/>
    <w:rsid w:val="00EE2227"/>
    <w:rPr>
      <w:b/>
      <w:sz w:val="24"/>
      <w:szCs w:val="24"/>
    </w:rPr>
  </w:style>
  <w:style w:type="paragraph" w:customStyle="1" w:styleId="ENotesText">
    <w:name w:val="ENotesText"/>
    <w:aliases w:val="Ent"/>
    <w:basedOn w:val="OPCParaBase"/>
    <w:next w:val="Normal"/>
    <w:rsid w:val="00EE2227"/>
    <w:pPr>
      <w:spacing w:before="120"/>
    </w:pPr>
  </w:style>
  <w:style w:type="paragraph" w:customStyle="1" w:styleId="CompiledMadeUnder">
    <w:name w:val="CompiledMadeUnder"/>
    <w:basedOn w:val="OPCParaBase"/>
    <w:next w:val="Normal"/>
    <w:rsid w:val="00EE2227"/>
    <w:rPr>
      <w:i/>
      <w:sz w:val="24"/>
      <w:szCs w:val="24"/>
    </w:rPr>
  </w:style>
  <w:style w:type="paragraph" w:customStyle="1" w:styleId="Paragraphsub-sub-sub">
    <w:name w:val="Paragraph(sub-sub-sub)"/>
    <w:aliases w:val="aaaa"/>
    <w:basedOn w:val="OPCParaBase"/>
    <w:rsid w:val="00EE2227"/>
    <w:pPr>
      <w:tabs>
        <w:tab w:val="right" w:pos="3402"/>
      </w:tabs>
      <w:spacing w:before="40" w:line="240" w:lineRule="auto"/>
      <w:ind w:left="3402" w:hanging="3402"/>
    </w:pPr>
  </w:style>
  <w:style w:type="paragraph" w:customStyle="1" w:styleId="TableTextEndNotes">
    <w:name w:val="TableTextEndNotes"/>
    <w:aliases w:val="Tten"/>
    <w:basedOn w:val="Normal"/>
    <w:rsid w:val="00EE2227"/>
    <w:pPr>
      <w:spacing w:before="60" w:line="240" w:lineRule="auto"/>
    </w:pPr>
    <w:rPr>
      <w:rFonts w:cs="Arial"/>
      <w:sz w:val="20"/>
      <w:szCs w:val="22"/>
    </w:rPr>
  </w:style>
  <w:style w:type="paragraph" w:customStyle="1" w:styleId="NoteToSubpara">
    <w:name w:val="NoteToSubpara"/>
    <w:aliases w:val="nts"/>
    <w:basedOn w:val="OPCParaBase"/>
    <w:rsid w:val="00EE2227"/>
    <w:pPr>
      <w:spacing w:before="40" w:line="198" w:lineRule="exact"/>
      <w:ind w:left="2835" w:hanging="709"/>
    </w:pPr>
    <w:rPr>
      <w:sz w:val="18"/>
    </w:rPr>
  </w:style>
  <w:style w:type="paragraph" w:customStyle="1" w:styleId="ENoteTableHeading">
    <w:name w:val="ENoteTableHeading"/>
    <w:aliases w:val="enth"/>
    <w:basedOn w:val="OPCParaBase"/>
    <w:rsid w:val="00EE2227"/>
    <w:pPr>
      <w:keepNext/>
      <w:spacing w:before="60" w:line="240" w:lineRule="atLeast"/>
    </w:pPr>
    <w:rPr>
      <w:rFonts w:ascii="Arial" w:hAnsi="Arial"/>
      <w:b/>
      <w:sz w:val="16"/>
    </w:rPr>
  </w:style>
  <w:style w:type="paragraph" w:customStyle="1" w:styleId="ENoteTTi">
    <w:name w:val="ENoteTTi"/>
    <w:aliases w:val="entti"/>
    <w:basedOn w:val="OPCParaBase"/>
    <w:rsid w:val="00EE2227"/>
    <w:pPr>
      <w:keepNext/>
      <w:spacing w:before="60" w:line="240" w:lineRule="atLeast"/>
      <w:ind w:left="170"/>
    </w:pPr>
    <w:rPr>
      <w:sz w:val="16"/>
    </w:rPr>
  </w:style>
  <w:style w:type="paragraph" w:customStyle="1" w:styleId="ENotesHeading1">
    <w:name w:val="ENotesHeading 1"/>
    <w:aliases w:val="Enh1"/>
    <w:basedOn w:val="OPCParaBase"/>
    <w:next w:val="Normal"/>
    <w:rsid w:val="00EE2227"/>
    <w:pPr>
      <w:spacing w:before="120"/>
      <w:outlineLvl w:val="1"/>
    </w:pPr>
    <w:rPr>
      <w:b/>
      <w:sz w:val="28"/>
      <w:szCs w:val="28"/>
    </w:rPr>
  </w:style>
  <w:style w:type="paragraph" w:customStyle="1" w:styleId="ENotesHeading2">
    <w:name w:val="ENotesHeading 2"/>
    <w:aliases w:val="Enh2"/>
    <w:basedOn w:val="OPCParaBase"/>
    <w:next w:val="Normal"/>
    <w:rsid w:val="00EE2227"/>
    <w:pPr>
      <w:spacing w:before="120" w:after="120"/>
      <w:outlineLvl w:val="2"/>
    </w:pPr>
    <w:rPr>
      <w:b/>
      <w:sz w:val="24"/>
      <w:szCs w:val="28"/>
    </w:rPr>
  </w:style>
  <w:style w:type="paragraph" w:customStyle="1" w:styleId="ENoteTTIndentHeading">
    <w:name w:val="ENoteTTIndentHeading"/>
    <w:aliases w:val="enTTHi"/>
    <w:basedOn w:val="OPCParaBase"/>
    <w:rsid w:val="00EE22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2227"/>
    <w:pPr>
      <w:spacing w:before="60" w:line="240" w:lineRule="atLeast"/>
    </w:pPr>
    <w:rPr>
      <w:sz w:val="16"/>
    </w:rPr>
  </w:style>
  <w:style w:type="paragraph" w:customStyle="1" w:styleId="MadeunderText">
    <w:name w:val="MadeunderText"/>
    <w:basedOn w:val="OPCParaBase"/>
    <w:next w:val="CompiledMadeUnder"/>
    <w:rsid w:val="00EE2227"/>
    <w:pPr>
      <w:spacing w:before="240"/>
    </w:pPr>
    <w:rPr>
      <w:sz w:val="24"/>
      <w:szCs w:val="24"/>
    </w:rPr>
  </w:style>
  <w:style w:type="paragraph" w:customStyle="1" w:styleId="ENotesHeading3">
    <w:name w:val="ENotesHeading 3"/>
    <w:aliases w:val="Enh3"/>
    <w:basedOn w:val="OPCParaBase"/>
    <w:next w:val="Normal"/>
    <w:rsid w:val="00EE2227"/>
    <w:pPr>
      <w:keepNext/>
      <w:spacing w:before="120" w:line="240" w:lineRule="auto"/>
      <w:outlineLvl w:val="4"/>
    </w:pPr>
    <w:rPr>
      <w:b/>
      <w:szCs w:val="24"/>
    </w:rPr>
  </w:style>
  <w:style w:type="character" w:customStyle="1" w:styleId="CharSubPartTextCASA">
    <w:name w:val="CharSubPartText(CASA)"/>
    <w:basedOn w:val="OPCCharBase"/>
    <w:uiPriority w:val="1"/>
    <w:rsid w:val="00EE2227"/>
  </w:style>
  <w:style w:type="character" w:customStyle="1" w:styleId="CharSubPartNoCASA">
    <w:name w:val="CharSubPartNo(CASA)"/>
    <w:basedOn w:val="OPCCharBase"/>
    <w:uiPriority w:val="1"/>
    <w:rsid w:val="00EE2227"/>
  </w:style>
  <w:style w:type="paragraph" w:customStyle="1" w:styleId="ENoteTTIndentHeadingSub">
    <w:name w:val="ENoteTTIndentHeadingSub"/>
    <w:aliases w:val="enTTHis"/>
    <w:basedOn w:val="OPCParaBase"/>
    <w:rsid w:val="00EE2227"/>
    <w:pPr>
      <w:keepNext/>
      <w:spacing w:before="60" w:line="240" w:lineRule="atLeast"/>
      <w:ind w:left="340"/>
    </w:pPr>
    <w:rPr>
      <w:b/>
      <w:sz w:val="16"/>
    </w:rPr>
  </w:style>
  <w:style w:type="paragraph" w:customStyle="1" w:styleId="ENoteTTiSub">
    <w:name w:val="ENoteTTiSub"/>
    <w:aliases w:val="enttis"/>
    <w:basedOn w:val="OPCParaBase"/>
    <w:rsid w:val="00EE2227"/>
    <w:pPr>
      <w:keepNext/>
      <w:spacing w:before="60" w:line="240" w:lineRule="atLeast"/>
      <w:ind w:left="340"/>
    </w:pPr>
    <w:rPr>
      <w:sz w:val="16"/>
    </w:rPr>
  </w:style>
  <w:style w:type="paragraph" w:customStyle="1" w:styleId="SubDivisionMigration">
    <w:name w:val="SubDivisionMigration"/>
    <w:aliases w:val="sdm"/>
    <w:basedOn w:val="OPCParaBase"/>
    <w:rsid w:val="00EE22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2227"/>
    <w:pPr>
      <w:keepNext/>
      <w:keepLines/>
      <w:spacing w:before="240" w:line="240" w:lineRule="auto"/>
      <w:ind w:left="1134" w:hanging="1134"/>
    </w:pPr>
    <w:rPr>
      <w:b/>
      <w:sz w:val="28"/>
    </w:rPr>
  </w:style>
  <w:style w:type="paragraph" w:customStyle="1" w:styleId="FreeForm">
    <w:name w:val="FreeForm"/>
    <w:rsid w:val="005D24DE"/>
    <w:rPr>
      <w:rFonts w:ascii="Arial" w:hAnsi="Arial"/>
      <w:sz w:val="22"/>
    </w:rPr>
  </w:style>
  <w:style w:type="paragraph" w:customStyle="1" w:styleId="SOText">
    <w:name w:val="SO Text"/>
    <w:aliases w:val="sot"/>
    <w:link w:val="SOTextChar"/>
    <w:rsid w:val="00EE22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2227"/>
    <w:rPr>
      <w:sz w:val="22"/>
    </w:rPr>
  </w:style>
  <w:style w:type="paragraph" w:customStyle="1" w:styleId="SOTextNote">
    <w:name w:val="SO TextNote"/>
    <w:aliases w:val="sont"/>
    <w:basedOn w:val="SOText"/>
    <w:qFormat/>
    <w:rsid w:val="00EE2227"/>
    <w:pPr>
      <w:spacing w:before="122" w:line="198" w:lineRule="exact"/>
      <w:ind w:left="1843" w:hanging="709"/>
    </w:pPr>
    <w:rPr>
      <w:sz w:val="18"/>
    </w:rPr>
  </w:style>
  <w:style w:type="paragraph" w:customStyle="1" w:styleId="SOPara">
    <w:name w:val="SO Para"/>
    <w:aliases w:val="soa"/>
    <w:basedOn w:val="SOText"/>
    <w:link w:val="SOParaChar"/>
    <w:qFormat/>
    <w:rsid w:val="00EE2227"/>
    <w:pPr>
      <w:tabs>
        <w:tab w:val="right" w:pos="1786"/>
      </w:tabs>
      <w:spacing w:before="40"/>
      <w:ind w:left="2070" w:hanging="936"/>
    </w:pPr>
  </w:style>
  <w:style w:type="character" w:customStyle="1" w:styleId="SOParaChar">
    <w:name w:val="SO Para Char"/>
    <w:aliases w:val="soa Char"/>
    <w:basedOn w:val="DefaultParagraphFont"/>
    <w:link w:val="SOPara"/>
    <w:rsid w:val="00EE2227"/>
    <w:rPr>
      <w:sz w:val="22"/>
    </w:rPr>
  </w:style>
  <w:style w:type="paragraph" w:customStyle="1" w:styleId="FileName">
    <w:name w:val="FileName"/>
    <w:basedOn w:val="Normal"/>
    <w:rsid w:val="00EE2227"/>
  </w:style>
  <w:style w:type="paragraph" w:customStyle="1" w:styleId="TableHeading">
    <w:name w:val="TableHeading"/>
    <w:aliases w:val="th"/>
    <w:basedOn w:val="OPCParaBase"/>
    <w:next w:val="Tabletext"/>
    <w:rsid w:val="00EE2227"/>
    <w:pPr>
      <w:keepNext/>
      <w:spacing w:before="60" w:line="240" w:lineRule="atLeast"/>
    </w:pPr>
    <w:rPr>
      <w:b/>
      <w:sz w:val="20"/>
    </w:rPr>
  </w:style>
  <w:style w:type="paragraph" w:customStyle="1" w:styleId="SOHeadBold">
    <w:name w:val="SO HeadBold"/>
    <w:aliases w:val="sohb"/>
    <w:basedOn w:val="SOText"/>
    <w:next w:val="SOText"/>
    <w:link w:val="SOHeadBoldChar"/>
    <w:qFormat/>
    <w:rsid w:val="00EE2227"/>
    <w:rPr>
      <w:b/>
    </w:rPr>
  </w:style>
  <w:style w:type="character" w:customStyle="1" w:styleId="SOHeadBoldChar">
    <w:name w:val="SO HeadBold Char"/>
    <w:aliases w:val="sohb Char"/>
    <w:basedOn w:val="DefaultParagraphFont"/>
    <w:link w:val="SOHeadBold"/>
    <w:rsid w:val="00EE2227"/>
    <w:rPr>
      <w:b/>
      <w:sz w:val="22"/>
    </w:rPr>
  </w:style>
  <w:style w:type="paragraph" w:customStyle="1" w:styleId="SOHeadItalic">
    <w:name w:val="SO HeadItalic"/>
    <w:aliases w:val="sohi"/>
    <w:basedOn w:val="SOText"/>
    <w:next w:val="SOText"/>
    <w:link w:val="SOHeadItalicChar"/>
    <w:qFormat/>
    <w:rsid w:val="00EE2227"/>
    <w:rPr>
      <w:i/>
    </w:rPr>
  </w:style>
  <w:style w:type="character" w:customStyle="1" w:styleId="SOHeadItalicChar">
    <w:name w:val="SO HeadItalic Char"/>
    <w:aliases w:val="sohi Char"/>
    <w:basedOn w:val="DefaultParagraphFont"/>
    <w:link w:val="SOHeadItalic"/>
    <w:rsid w:val="00EE2227"/>
    <w:rPr>
      <w:i/>
      <w:sz w:val="22"/>
    </w:rPr>
  </w:style>
  <w:style w:type="paragraph" w:customStyle="1" w:styleId="SOBullet">
    <w:name w:val="SO Bullet"/>
    <w:aliases w:val="sotb"/>
    <w:basedOn w:val="SOText"/>
    <w:link w:val="SOBulletChar"/>
    <w:qFormat/>
    <w:rsid w:val="00EE2227"/>
    <w:pPr>
      <w:ind w:left="1559" w:hanging="425"/>
    </w:pPr>
  </w:style>
  <w:style w:type="character" w:customStyle="1" w:styleId="SOBulletChar">
    <w:name w:val="SO Bullet Char"/>
    <w:aliases w:val="sotb Char"/>
    <w:basedOn w:val="DefaultParagraphFont"/>
    <w:link w:val="SOBullet"/>
    <w:rsid w:val="00EE2227"/>
    <w:rPr>
      <w:sz w:val="22"/>
    </w:rPr>
  </w:style>
  <w:style w:type="paragraph" w:customStyle="1" w:styleId="SOBulletNote">
    <w:name w:val="SO BulletNote"/>
    <w:aliases w:val="sonb"/>
    <w:basedOn w:val="SOTextNote"/>
    <w:link w:val="SOBulletNoteChar"/>
    <w:qFormat/>
    <w:rsid w:val="00EE2227"/>
    <w:pPr>
      <w:tabs>
        <w:tab w:val="left" w:pos="1560"/>
      </w:tabs>
      <w:ind w:left="2268" w:hanging="1134"/>
    </w:pPr>
  </w:style>
  <w:style w:type="character" w:customStyle="1" w:styleId="SOBulletNoteChar">
    <w:name w:val="SO BulletNote Char"/>
    <w:aliases w:val="sonb Char"/>
    <w:basedOn w:val="DefaultParagraphFont"/>
    <w:link w:val="SOBulletNote"/>
    <w:rsid w:val="00EE2227"/>
    <w:rPr>
      <w:sz w:val="18"/>
    </w:rPr>
  </w:style>
  <w:style w:type="paragraph" w:customStyle="1" w:styleId="SOText2">
    <w:name w:val="SO Text2"/>
    <w:aliases w:val="sot2"/>
    <w:basedOn w:val="Normal"/>
    <w:next w:val="SOText"/>
    <w:link w:val="SOText2Char"/>
    <w:rsid w:val="00EE22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E2227"/>
    <w:rPr>
      <w:sz w:val="22"/>
    </w:rPr>
  </w:style>
  <w:style w:type="paragraph" w:customStyle="1" w:styleId="SubPartCASA">
    <w:name w:val="SubPart(CASA)"/>
    <w:aliases w:val="csp"/>
    <w:basedOn w:val="OPCParaBase"/>
    <w:next w:val="ActHead3"/>
    <w:rsid w:val="00EE222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C318C"/>
    <w:rPr>
      <w:rFonts w:eastAsia="Times New Roman" w:cs="Times New Roman"/>
      <w:sz w:val="22"/>
      <w:lang w:eastAsia="en-AU"/>
    </w:rPr>
  </w:style>
  <w:style w:type="character" w:customStyle="1" w:styleId="notetextChar">
    <w:name w:val="note(text) Char"/>
    <w:aliases w:val="n Char"/>
    <w:basedOn w:val="DefaultParagraphFont"/>
    <w:link w:val="notetext"/>
    <w:rsid w:val="000C318C"/>
    <w:rPr>
      <w:rFonts w:eastAsia="Times New Roman" w:cs="Times New Roman"/>
      <w:sz w:val="18"/>
      <w:lang w:eastAsia="en-AU"/>
    </w:rPr>
  </w:style>
  <w:style w:type="character" w:customStyle="1" w:styleId="Heading1Char">
    <w:name w:val="Heading 1 Char"/>
    <w:basedOn w:val="DefaultParagraphFont"/>
    <w:link w:val="Heading1"/>
    <w:uiPriority w:val="9"/>
    <w:rsid w:val="000C31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31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318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C318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C318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0C318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C318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C318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C318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rsid w:val="008A64C5"/>
    <w:rPr>
      <w:sz w:val="16"/>
      <w:szCs w:val="16"/>
    </w:rPr>
  </w:style>
  <w:style w:type="paragraph" w:styleId="CommentText">
    <w:name w:val="annotation text"/>
    <w:basedOn w:val="Normal"/>
    <w:link w:val="CommentTextChar"/>
    <w:rsid w:val="008A64C5"/>
    <w:rPr>
      <w:sz w:val="20"/>
    </w:rPr>
  </w:style>
  <w:style w:type="character" w:customStyle="1" w:styleId="CommentTextChar">
    <w:name w:val="Comment Text Char"/>
    <w:basedOn w:val="DefaultParagraphFont"/>
    <w:link w:val="CommentText"/>
    <w:rsid w:val="008A64C5"/>
  </w:style>
  <w:style w:type="table" w:styleId="TableColumns1">
    <w:name w:val="Table Columns 1"/>
    <w:basedOn w:val="TableNormal"/>
    <w:rsid w:val="0010322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rsid w:val="0010322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stNumber3">
    <w:name w:val="List Number 3"/>
    <w:basedOn w:val="Normal"/>
    <w:rsid w:val="00AC6F7C"/>
    <w:pPr>
      <w:tabs>
        <w:tab w:val="num" w:pos="926"/>
      </w:tabs>
      <w:ind w:left="92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07321-7E22-4D9D-8C69-81E753B1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17</Pages>
  <Words>4208</Words>
  <Characters>23991</Characters>
  <Application>Microsoft Office Word</Application>
  <DocSecurity>0</DocSecurity>
  <PresentationFormat/>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2016-04-26T06:23:00Z</cp:lastPrinted>
  <dcterms:created xsi:type="dcterms:W3CDTF">2016-05-03T02:04:00Z</dcterms:created>
  <dcterms:modified xsi:type="dcterms:W3CDTF">2016-07-21T00:35:00Z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Charter of the United Nations (Sanctions—Iran)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05 May 2016</vt:lpwstr>
  </property>
  <property fmtid="{D5CDD505-2E9C-101B-9397-08002B2CF9AE}" pid="9" name="Exco">
    <vt:lpwstr>Yes</vt:lpwstr>
  </property>
  <property fmtid="{D5CDD505-2E9C-101B-9397-08002B2CF9AE}" pid="10" name="Authority">
    <vt:lpwstr/>
  </property>
  <property fmtid="{D5CDD505-2E9C-101B-9397-08002B2CF9AE}" pid="11" name="ID">
    <vt:lpwstr>OPC62024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05 May 2016</vt:lpwstr>
  </property>
</Properties>
</file>