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C2" w:rsidRDefault="00AC02C2" w:rsidP="00292EC3">
      <w:pPr>
        <w:pStyle w:val="Title"/>
        <w:spacing w:after="0"/>
      </w:pPr>
    </w:p>
    <w:p w:rsidR="00AC02C2" w:rsidRDefault="00AC02C2">
      <w:pPr>
        <w:pStyle w:val="Title"/>
      </w:pPr>
    </w:p>
    <w:p w:rsidR="005B0E3A" w:rsidRDefault="005B0E3A" w:rsidP="005B0E3A">
      <w:pPr>
        <w:spacing w:before="63" w:line="479" w:lineRule="auto"/>
        <w:jc w:val="center"/>
        <w:rPr>
          <w:b/>
          <w:color w:val="000000"/>
          <w:spacing w:val="-1"/>
          <w:sz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2615F4" w:rsidRPr="002615F4">
        <w:rPr>
          <w:b/>
          <w:color w:val="000000"/>
          <w:spacing w:val="-1"/>
          <w:sz w:val="28"/>
        </w:rPr>
        <w:t>ASIC Corporations (</w:t>
      </w:r>
      <w:r w:rsidR="00C014B0" w:rsidRPr="00C014B0">
        <w:rPr>
          <w:b/>
          <w:color w:val="000000"/>
          <w:spacing w:val="-1"/>
          <w:sz w:val="28"/>
        </w:rPr>
        <w:t>Client money - Cash common funds</w:t>
      </w:r>
      <w:r w:rsidR="002615F4">
        <w:rPr>
          <w:b/>
          <w:color w:val="000000"/>
          <w:spacing w:val="-1"/>
          <w:sz w:val="28"/>
        </w:rPr>
        <w:t xml:space="preserve">) Instrument </w:t>
      </w:r>
      <w:r w:rsidR="002615F4" w:rsidRPr="002615F4">
        <w:rPr>
          <w:b/>
          <w:color w:val="000000"/>
          <w:spacing w:val="-1"/>
          <w:sz w:val="28"/>
        </w:rPr>
        <w:t>201</w:t>
      </w:r>
      <w:r w:rsidR="000D62BD">
        <w:rPr>
          <w:b/>
          <w:color w:val="000000"/>
          <w:spacing w:val="-1"/>
          <w:sz w:val="28"/>
        </w:rPr>
        <w:t>6</w:t>
      </w:r>
      <w:r w:rsidR="00BD19FE">
        <w:rPr>
          <w:b/>
          <w:color w:val="000000"/>
          <w:spacing w:val="-1"/>
          <w:sz w:val="28"/>
        </w:rPr>
        <w:t>/</w:t>
      </w:r>
      <w:r w:rsidR="0081194E" w:rsidRPr="00F22BF2">
        <w:rPr>
          <w:b/>
          <w:color w:val="000000"/>
          <w:spacing w:val="-1"/>
          <w:sz w:val="28"/>
        </w:rPr>
        <w:t>671</w:t>
      </w:r>
    </w:p>
    <w:p w:rsidR="002C7FA7" w:rsidRDefault="002C7FA7" w:rsidP="005B0E3A">
      <w:pPr>
        <w:spacing w:before="63" w:line="479" w:lineRule="auto"/>
        <w:jc w:val="center"/>
        <w:rPr>
          <w:b/>
          <w:color w:val="000000"/>
          <w:spacing w:val="-1"/>
          <w:sz w:val="28"/>
        </w:rPr>
      </w:pPr>
      <w:proofErr w:type="gramStart"/>
      <w:r>
        <w:rPr>
          <w:b/>
          <w:color w:val="000000"/>
          <w:spacing w:val="-1"/>
          <w:sz w:val="28"/>
        </w:rPr>
        <w:t>and</w:t>
      </w:r>
      <w:proofErr w:type="gramEnd"/>
    </w:p>
    <w:p w:rsidR="002C7FA7" w:rsidRPr="002C7FA7" w:rsidRDefault="002C7FA7" w:rsidP="005B0E3A">
      <w:pPr>
        <w:spacing w:before="63" w:line="479" w:lineRule="auto"/>
        <w:jc w:val="center"/>
        <w:rPr>
          <w:b/>
          <w:sz w:val="28"/>
          <w:szCs w:val="28"/>
        </w:rPr>
      </w:pPr>
      <w:r w:rsidRPr="002C7FA7">
        <w:rPr>
          <w:b/>
          <w:sz w:val="28"/>
          <w:szCs w:val="28"/>
        </w:rPr>
        <w:t>ASIC Corporations (Repeal) Instrument 2016/</w:t>
      </w:r>
      <w:r w:rsidR="0081194E" w:rsidRPr="00F22BF2">
        <w:rPr>
          <w:b/>
          <w:sz w:val="28"/>
          <w:szCs w:val="28"/>
        </w:rPr>
        <w:t>675</w:t>
      </w:r>
    </w:p>
    <w:p w:rsidR="005B0E3A" w:rsidRDefault="005B0E3A" w:rsidP="005B0E3A">
      <w:pPr>
        <w:pStyle w:val="BodyText"/>
        <w:jc w:val="center"/>
      </w:pPr>
      <w:r>
        <w:t>Prepared by the Australian Securities and Investments Commission</w:t>
      </w:r>
    </w:p>
    <w:p w:rsidR="005B0E3A" w:rsidRDefault="005B0E3A" w:rsidP="005B0E3A">
      <w:pPr>
        <w:spacing w:before="4" w:line="220" w:lineRule="exact"/>
        <w:jc w:val="center"/>
      </w:pPr>
    </w:p>
    <w:p w:rsidR="005B0E3A" w:rsidRDefault="005B0E3A" w:rsidP="005B0E3A">
      <w:pPr>
        <w:jc w:val="center"/>
        <w:rPr>
          <w:sz w:val="24"/>
          <w:szCs w:val="24"/>
        </w:rPr>
      </w:pPr>
      <w:r>
        <w:rPr>
          <w:i/>
          <w:sz w:val="24"/>
        </w:rPr>
        <w:t>Corporations Act 2001</w:t>
      </w:r>
    </w:p>
    <w:p w:rsidR="00C014B0" w:rsidRDefault="00C014B0" w:rsidP="00586326">
      <w:pPr>
        <w:pStyle w:val="BodyText"/>
        <w:spacing w:line="261" w:lineRule="auto"/>
        <w:rPr>
          <w:szCs w:val="24"/>
        </w:rPr>
      </w:pPr>
    </w:p>
    <w:p w:rsidR="00C014B0" w:rsidRPr="00B50CFE" w:rsidRDefault="00C014B0" w:rsidP="005A1028">
      <w:pPr>
        <w:spacing w:line="276" w:lineRule="auto"/>
        <w:rPr>
          <w:sz w:val="24"/>
          <w:szCs w:val="24"/>
        </w:rPr>
      </w:pPr>
      <w:r w:rsidRPr="005C242C">
        <w:rPr>
          <w:sz w:val="24"/>
          <w:szCs w:val="24"/>
        </w:rPr>
        <w:t xml:space="preserve">The Australian Securities and Investments Commission (ASIC) makes the </w:t>
      </w:r>
      <w:r w:rsidRPr="005A1028">
        <w:rPr>
          <w:i/>
          <w:color w:val="000000" w:themeColor="text1"/>
          <w:sz w:val="24"/>
          <w:szCs w:val="24"/>
        </w:rPr>
        <w:t>ASIC Corporations (Client money - Cash common funds)</w:t>
      </w:r>
      <w:r w:rsidRPr="005A1028">
        <w:rPr>
          <w:b/>
          <w:color w:val="000000"/>
          <w:spacing w:val="-1"/>
          <w:sz w:val="24"/>
          <w:szCs w:val="24"/>
        </w:rPr>
        <w:t xml:space="preserve"> </w:t>
      </w:r>
      <w:r w:rsidRPr="005A1028">
        <w:rPr>
          <w:i/>
          <w:color w:val="000000" w:themeColor="text1"/>
          <w:sz w:val="24"/>
          <w:szCs w:val="24"/>
        </w:rPr>
        <w:t>Instrument 2016/671</w:t>
      </w:r>
      <w:r w:rsidRPr="005A1028">
        <w:rPr>
          <w:color w:val="000000"/>
          <w:spacing w:val="-1"/>
          <w:sz w:val="24"/>
          <w:szCs w:val="24"/>
        </w:rPr>
        <w:t xml:space="preserve"> </w:t>
      </w:r>
      <w:r w:rsidRPr="005C242C">
        <w:rPr>
          <w:sz w:val="24"/>
          <w:szCs w:val="24"/>
        </w:rPr>
        <w:t>under subsection</w:t>
      </w:r>
      <w:r w:rsidRPr="00B50CFE">
        <w:rPr>
          <w:sz w:val="24"/>
          <w:szCs w:val="24"/>
        </w:rPr>
        <w:t xml:space="preserve"> </w:t>
      </w:r>
      <w:proofErr w:type="gramStart"/>
      <w:r w:rsidRPr="00B50CFE">
        <w:rPr>
          <w:sz w:val="24"/>
          <w:szCs w:val="24"/>
        </w:rPr>
        <w:t>s992B(</w:t>
      </w:r>
      <w:proofErr w:type="gramEnd"/>
      <w:r w:rsidRPr="00B50CFE">
        <w:rPr>
          <w:sz w:val="24"/>
          <w:szCs w:val="24"/>
        </w:rPr>
        <w:t xml:space="preserve">1) of the </w:t>
      </w:r>
      <w:r w:rsidRPr="00B50CFE">
        <w:rPr>
          <w:i/>
          <w:sz w:val="24"/>
          <w:szCs w:val="24"/>
        </w:rPr>
        <w:t xml:space="preserve">Corporations Act 2001 </w:t>
      </w:r>
      <w:r w:rsidRPr="00B50CFE">
        <w:rPr>
          <w:sz w:val="24"/>
          <w:szCs w:val="24"/>
        </w:rPr>
        <w:t xml:space="preserve">(the Act). </w:t>
      </w:r>
    </w:p>
    <w:p w:rsidR="00C014B0" w:rsidRPr="005A1028" w:rsidRDefault="00C014B0" w:rsidP="005A1028">
      <w:pPr>
        <w:spacing w:line="276" w:lineRule="auto"/>
        <w:rPr>
          <w:color w:val="000000" w:themeColor="text1"/>
          <w:sz w:val="24"/>
          <w:szCs w:val="24"/>
        </w:rPr>
      </w:pPr>
      <w:r w:rsidRPr="005A1028">
        <w:rPr>
          <w:color w:val="000000" w:themeColor="text1"/>
          <w:sz w:val="24"/>
          <w:szCs w:val="24"/>
        </w:rPr>
        <w:t xml:space="preserve">Subsection </w:t>
      </w:r>
      <w:proofErr w:type="gramStart"/>
      <w:r w:rsidRPr="005A1028">
        <w:rPr>
          <w:color w:val="000000" w:themeColor="text1"/>
          <w:sz w:val="24"/>
          <w:szCs w:val="24"/>
        </w:rPr>
        <w:t>992B(</w:t>
      </w:r>
      <w:proofErr w:type="gramEnd"/>
      <w:r w:rsidRPr="005A1028">
        <w:rPr>
          <w:color w:val="000000" w:themeColor="text1"/>
          <w:sz w:val="24"/>
          <w:szCs w:val="24"/>
        </w:rPr>
        <w:t>1) of the Act provides that ASIC may exempt a person or a financial product or class of persons or financial products from all or specified provisions of Part 7.8 of the Act; or declare that Part 7.8 of the Act applies in relation to a person or a financial product or class of persons or financial products as if specified provisions were omitted, modified or varied.</w:t>
      </w:r>
    </w:p>
    <w:p w:rsidR="00C014B0" w:rsidRPr="00B50CFE" w:rsidRDefault="00C014B0" w:rsidP="005A1028">
      <w:pPr>
        <w:spacing w:line="276" w:lineRule="auto"/>
        <w:rPr>
          <w:sz w:val="24"/>
          <w:szCs w:val="24"/>
        </w:rPr>
      </w:pPr>
      <w:r w:rsidRPr="005C242C">
        <w:rPr>
          <w:sz w:val="24"/>
          <w:szCs w:val="24"/>
        </w:rPr>
        <w:t xml:space="preserve">The Australian Securities and Investments Commission (ASIC) makes the </w:t>
      </w:r>
      <w:r w:rsidRPr="00B50CFE">
        <w:rPr>
          <w:i/>
          <w:sz w:val="24"/>
          <w:szCs w:val="24"/>
        </w:rPr>
        <w:t>ASIC Corporations (Repeal) Instrument 2016/675</w:t>
      </w:r>
      <w:r w:rsidRPr="00B50CFE">
        <w:rPr>
          <w:sz w:val="24"/>
          <w:szCs w:val="24"/>
        </w:rPr>
        <w:t xml:space="preserve"> under paragraphs </w:t>
      </w:r>
      <w:proofErr w:type="gramStart"/>
      <w:r w:rsidRPr="00B50CFE">
        <w:rPr>
          <w:sz w:val="24"/>
          <w:szCs w:val="24"/>
        </w:rPr>
        <w:t>601QA(</w:t>
      </w:r>
      <w:proofErr w:type="gramEnd"/>
      <w:r w:rsidRPr="00B50CFE">
        <w:rPr>
          <w:sz w:val="24"/>
          <w:szCs w:val="24"/>
        </w:rPr>
        <w:t>1)(b) and 9</w:t>
      </w:r>
      <w:r w:rsidR="00B50CFE" w:rsidRPr="00B50CFE">
        <w:rPr>
          <w:sz w:val="24"/>
          <w:szCs w:val="24"/>
        </w:rPr>
        <w:t>92B(1)(c) and subsection 741(1)</w:t>
      </w:r>
      <w:r w:rsidRPr="00B50CFE">
        <w:rPr>
          <w:sz w:val="24"/>
          <w:szCs w:val="24"/>
        </w:rPr>
        <w:t xml:space="preserve"> of the Act.</w:t>
      </w:r>
    </w:p>
    <w:p w:rsidR="003B7D57" w:rsidRPr="00B50CFE" w:rsidRDefault="003B7D57" w:rsidP="005A1028">
      <w:pPr>
        <w:spacing w:line="276" w:lineRule="auto"/>
        <w:rPr>
          <w:sz w:val="24"/>
          <w:szCs w:val="24"/>
        </w:rPr>
      </w:pPr>
      <w:r w:rsidRPr="00B50CFE">
        <w:rPr>
          <w:sz w:val="24"/>
          <w:szCs w:val="24"/>
        </w:rPr>
        <w:t>Paragraph 601QA(1)(b) of the Act provides that ASIC may declare that Chapter 5C applies to a person as if specified provisions were omitted, modified or varied.</w:t>
      </w:r>
    </w:p>
    <w:p w:rsidR="003B7D57" w:rsidRPr="005A1028" w:rsidRDefault="003B7D57" w:rsidP="005A1028">
      <w:pPr>
        <w:spacing w:line="276" w:lineRule="auto"/>
        <w:rPr>
          <w:color w:val="000000" w:themeColor="text1"/>
          <w:sz w:val="24"/>
          <w:szCs w:val="24"/>
        </w:rPr>
      </w:pPr>
      <w:r w:rsidRPr="005A1028">
        <w:rPr>
          <w:color w:val="000000" w:themeColor="text1"/>
          <w:sz w:val="24"/>
          <w:szCs w:val="24"/>
        </w:rPr>
        <w:t>Paragraph 992B(1)(c) of the Act provides that ASIC may declare that Part 7.8 of the Act applies in relation to a person or a financial product or class of persons or financial products as if specified provisions were omitted, modified or varied.</w:t>
      </w:r>
    </w:p>
    <w:p w:rsidR="003B7D57" w:rsidRPr="005A1028" w:rsidRDefault="003B7D57" w:rsidP="005A1028">
      <w:pPr>
        <w:pStyle w:val="BodyText"/>
        <w:spacing w:line="276" w:lineRule="auto"/>
        <w:rPr>
          <w:color w:val="000000" w:themeColor="text1"/>
          <w:szCs w:val="24"/>
        </w:rPr>
      </w:pPr>
      <w:r w:rsidRPr="005C242C">
        <w:rPr>
          <w:color w:val="000000" w:themeColor="text1"/>
          <w:szCs w:val="24"/>
        </w:rPr>
        <w:t xml:space="preserve">Subsection 741(1) </w:t>
      </w:r>
      <w:r w:rsidRPr="00FE22E8">
        <w:rPr>
          <w:color w:val="000000" w:themeColor="text1"/>
          <w:szCs w:val="24"/>
        </w:rPr>
        <w:t>of the Act p</w:t>
      </w:r>
      <w:r w:rsidRPr="005A1028">
        <w:rPr>
          <w:color w:val="000000" w:themeColor="text1"/>
          <w:szCs w:val="24"/>
        </w:rPr>
        <w:t>rovides that ASIC may exempt a person from a provision of Chapter 6D; or declare that Chapter 6D applies to a person as if specified provisions were omitted, modified or varied.</w:t>
      </w:r>
    </w:p>
    <w:p w:rsidR="00C014B0" w:rsidRPr="00FE22E8" w:rsidRDefault="003B7D57" w:rsidP="005A1028">
      <w:pPr>
        <w:pStyle w:val="BodyText"/>
        <w:spacing w:line="276" w:lineRule="auto"/>
        <w:rPr>
          <w:szCs w:val="24"/>
        </w:rPr>
      </w:pPr>
      <w:r w:rsidRPr="00B50CFE">
        <w:rPr>
          <w:szCs w:val="24"/>
        </w:rPr>
        <w:lastRenderedPageBreak/>
        <w:t xml:space="preserve">Under subsection 33(3) of the </w:t>
      </w:r>
      <w:r w:rsidRPr="00B50CFE">
        <w:rPr>
          <w:i/>
          <w:szCs w:val="24"/>
        </w:rPr>
        <w:t>Acts Interpretation Act 1901</w:t>
      </w:r>
      <w:r w:rsidRPr="00B50CFE">
        <w:rPr>
          <w:szCs w:val="24"/>
        </w:rPr>
        <w:t xml:space="preserve"> (as in force as at 1 January 2005 and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rsidR="005B0E3A" w:rsidRPr="00B50CFE" w:rsidRDefault="005B0E3A" w:rsidP="005A1028">
      <w:pPr>
        <w:widowControl w:val="0"/>
        <w:numPr>
          <w:ilvl w:val="0"/>
          <w:numId w:val="7"/>
        </w:numPr>
        <w:tabs>
          <w:tab w:val="left" w:pos="1592"/>
        </w:tabs>
        <w:spacing w:before="145" w:after="0" w:line="276" w:lineRule="auto"/>
        <w:ind w:left="0" w:firstLine="0"/>
        <w:rPr>
          <w:rFonts w:ascii="Arial" w:eastAsia="Arial" w:hAnsi="Arial" w:cs="Arial"/>
          <w:sz w:val="24"/>
          <w:szCs w:val="24"/>
        </w:rPr>
      </w:pPr>
      <w:bookmarkStart w:id="0" w:name="1._Background"/>
      <w:bookmarkEnd w:id="0"/>
      <w:r w:rsidRPr="005A1028">
        <w:rPr>
          <w:rFonts w:ascii="Arial"/>
          <w:b/>
          <w:spacing w:val="-1"/>
          <w:sz w:val="24"/>
          <w:szCs w:val="24"/>
        </w:rPr>
        <w:t>Background</w:t>
      </w:r>
    </w:p>
    <w:p w:rsidR="00BD19FE" w:rsidRPr="005A1028" w:rsidRDefault="00BD19FE" w:rsidP="005A1028">
      <w:pPr>
        <w:pStyle w:val="BodyText"/>
        <w:tabs>
          <w:tab w:val="clear" w:pos="567"/>
          <w:tab w:val="clear" w:pos="680"/>
        </w:tabs>
        <w:overflowPunct/>
        <w:autoSpaceDE/>
        <w:autoSpaceDN/>
        <w:adjustRightInd/>
        <w:spacing w:line="276" w:lineRule="auto"/>
        <w:textAlignment w:val="auto"/>
        <w:rPr>
          <w:szCs w:val="24"/>
        </w:rPr>
      </w:pPr>
      <w:r w:rsidRPr="00FE22E8">
        <w:rPr>
          <w:szCs w:val="24"/>
        </w:rPr>
        <w:t xml:space="preserve">Subdivision </w:t>
      </w:r>
      <w:proofErr w:type="gramStart"/>
      <w:r w:rsidRPr="00FE22E8">
        <w:rPr>
          <w:szCs w:val="24"/>
        </w:rPr>
        <w:t>A</w:t>
      </w:r>
      <w:proofErr w:type="gramEnd"/>
      <w:r w:rsidRPr="00FE22E8">
        <w:rPr>
          <w:szCs w:val="24"/>
        </w:rPr>
        <w:t xml:space="preserve"> of Division 2 of Part 7.8 of the Act specifies how</w:t>
      </w:r>
      <w:r w:rsidR="00C55D8C" w:rsidRPr="005A1028">
        <w:rPr>
          <w:szCs w:val="24"/>
        </w:rPr>
        <w:t xml:space="preserve"> Australian</w:t>
      </w:r>
      <w:r w:rsidRPr="005A1028">
        <w:rPr>
          <w:szCs w:val="24"/>
        </w:rPr>
        <w:t xml:space="preserve"> financial services licensees</w:t>
      </w:r>
      <w:r w:rsidR="00B50CFE">
        <w:rPr>
          <w:szCs w:val="24"/>
        </w:rPr>
        <w:t xml:space="preserve"> (‘licensees’)</w:t>
      </w:r>
      <w:r w:rsidRPr="005C242C">
        <w:rPr>
          <w:szCs w:val="24"/>
        </w:rPr>
        <w:t xml:space="preserve"> </w:t>
      </w:r>
      <w:r w:rsidR="00C55D8C" w:rsidRPr="00FE22E8">
        <w:rPr>
          <w:szCs w:val="24"/>
        </w:rPr>
        <w:t xml:space="preserve">must </w:t>
      </w:r>
      <w:r w:rsidRPr="005A1028">
        <w:rPr>
          <w:szCs w:val="24"/>
        </w:rPr>
        <w:t>deal with money received from or on be</w:t>
      </w:r>
      <w:r w:rsidR="00D46F1E" w:rsidRPr="005A1028">
        <w:rPr>
          <w:szCs w:val="24"/>
        </w:rPr>
        <w:t>half of a client (‘client money</w:t>
      </w:r>
      <w:r w:rsidRPr="005A1028">
        <w:rPr>
          <w:szCs w:val="24"/>
        </w:rPr>
        <w:t xml:space="preserve">’). The underlying purpose of these rules is to protect clients’ money paid to </w:t>
      </w:r>
      <w:r w:rsidR="007E1709" w:rsidRPr="005A1028">
        <w:rPr>
          <w:szCs w:val="24"/>
        </w:rPr>
        <w:t>a</w:t>
      </w:r>
      <w:r w:rsidR="00C55D8C" w:rsidRPr="005A1028">
        <w:rPr>
          <w:szCs w:val="24"/>
        </w:rPr>
        <w:t xml:space="preserve"> </w:t>
      </w:r>
      <w:r w:rsidRPr="005A1028">
        <w:rPr>
          <w:szCs w:val="24"/>
        </w:rPr>
        <w:t xml:space="preserve">licensee in connection with a financial service or </w:t>
      </w:r>
      <w:r w:rsidR="00B47A88" w:rsidRPr="005A1028">
        <w:rPr>
          <w:szCs w:val="24"/>
        </w:rPr>
        <w:t>the</w:t>
      </w:r>
      <w:r w:rsidR="00B47A88">
        <w:rPr>
          <w:szCs w:val="24"/>
        </w:rPr>
        <w:t xml:space="preserve"> acquisition of a </w:t>
      </w:r>
      <w:r w:rsidRPr="005A1028">
        <w:rPr>
          <w:szCs w:val="24"/>
        </w:rPr>
        <w:t>financial product.</w:t>
      </w:r>
    </w:p>
    <w:p w:rsidR="00BD19FE" w:rsidRPr="005A1028" w:rsidRDefault="00BD19FE" w:rsidP="005A1028">
      <w:pPr>
        <w:pStyle w:val="BodyText"/>
        <w:tabs>
          <w:tab w:val="clear" w:pos="567"/>
          <w:tab w:val="clear" w:pos="680"/>
        </w:tabs>
        <w:overflowPunct/>
        <w:autoSpaceDE/>
        <w:autoSpaceDN/>
        <w:adjustRightInd/>
        <w:spacing w:line="276" w:lineRule="auto"/>
        <w:textAlignment w:val="auto"/>
        <w:rPr>
          <w:szCs w:val="24"/>
        </w:rPr>
      </w:pPr>
      <w:r w:rsidRPr="005A1028">
        <w:rPr>
          <w:szCs w:val="24"/>
        </w:rPr>
        <w:t>Broadly, the Subdivision requires licens</w:t>
      </w:r>
      <w:r w:rsidR="000A2066" w:rsidRPr="005A1028">
        <w:rPr>
          <w:szCs w:val="24"/>
        </w:rPr>
        <w:t>ees to ensure that client money</w:t>
      </w:r>
      <w:r w:rsidRPr="005A1028">
        <w:rPr>
          <w:szCs w:val="24"/>
        </w:rPr>
        <w:t xml:space="preserve"> </w:t>
      </w:r>
      <w:r w:rsidR="000A2066" w:rsidRPr="005A1028">
        <w:rPr>
          <w:szCs w:val="24"/>
        </w:rPr>
        <w:t>is</w:t>
      </w:r>
      <w:r w:rsidRPr="005A1028">
        <w:rPr>
          <w:szCs w:val="24"/>
        </w:rPr>
        <w:t xml:space="preserve"> paid into an account (referred to as </w:t>
      </w:r>
      <w:proofErr w:type="gramStart"/>
      <w:r w:rsidRPr="005A1028">
        <w:rPr>
          <w:szCs w:val="24"/>
        </w:rPr>
        <w:t>a</w:t>
      </w:r>
      <w:proofErr w:type="gramEnd"/>
      <w:r w:rsidRPr="005A1028">
        <w:rPr>
          <w:szCs w:val="24"/>
        </w:rPr>
        <w:t xml:space="preserve"> s98</w:t>
      </w:r>
      <w:r w:rsidR="003A728A" w:rsidRPr="005A1028">
        <w:rPr>
          <w:szCs w:val="24"/>
        </w:rPr>
        <w:t>1B account) that meets specific</w:t>
      </w:r>
      <w:r w:rsidRPr="005A1028">
        <w:rPr>
          <w:szCs w:val="24"/>
        </w:rPr>
        <w:t xml:space="preserve"> requirements. The kinds of account specified are:</w:t>
      </w:r>
    </w:p>
    <w:p w:rsidR="00BD19FE" w:rsidRPr="00B50CFE" w:rsidRDefault="00BD19FE" w:rsidP="005A1028">
      <w:pPr>
        <w:pStyle w:val="subparaa"/>
        <w:numPr>
          <w:ilvl w:val="0"/>
          <w:numId w:val="22"/>
        </w:numPr>
        <w:spacing w:line="276" w:lineRule="auto"/>
        <w:rPr>
          <w:sz w:val="24"/>
          <w:szCs w:val="24"/>
        </w:rPr>
      </w:pPr>
      <w:r w:rsidRPr="00B50CFE">
        <w:rPr>
          <w:sz w:val="24"/>
          <w:szCs w:val="24"/>
        </w:rPr>
        <w:t>an account with an Australian authorised deposit-taking institution;</w:t>
      </w:r>
    </w:p>
    <w:p w:rsidR="00BD19FE" w:rsidRPr="00B50CFE" w:rsidRDefault="00BD19FE" w:rsidP="005A1028">
      <w:pPr>
        <w:pStyle w:val="subparaa"/>
        <w:numPr>
          <w:ilvl w:val="0"/>
          <w:numId w:val="22"/>
        </w:numPr>
        <w:spacing w:line="276" w:lineRule="auto"/>
        <w:rPr>
          <w:sz w:val="24"/>
          <w:szCs w:val="24"/>
        </w:rPr>
      </w:pPr>
      <w:r w:rsidRPr="00B50CFE">
        <w:rPr>
          <w:sz w:val="24"/>
          <w:szCs w:val="24"/>
        </w:rPr>
        <w:t>an account with an approved foreign bank; and</w:t>
      </w:r>
    </w:p>
    <w:p w:rsidR="00BD19FE" w:rsidRPr="00B50CFE" w:rsidRDefault="00BD19FE" w:rsidP="005A1028">
      <w:pPr>
        <w:pStyle w:val="subparaa"/>
        <w:numPr>
          <w:ilvl w:val="0"/>
          <w:numId w:val="22"/>
        </w:numPr>
        <w:spacing w:line="276" w:lineRule="auto"/>
        <w:rPr>
          <w:sz w:val="24"/>
          <w:szCs w:val="24"/>
        </w:rPr>
      </w:pPr>
      <w:proofErr w:type="gramStart"/>
      <w:r w:rsidRPr="00B50CFE">
        <w:rPr>
          <w:sz w:val="24"/>
          <w:szCs w:val="24"/>
        </w:rPr>
        <w:t>a</w:t>
      </w:r>
      <w:proofErr w:type="gramEnd"/>
      <w:r w:rsidRPr="00B50CFE">
        <w:rPr>
          <w:sz w:val="24"/>
          <w:szCs w:val="24"/>
        </w:rPr>
        <w:t xml:space="preserve"> cash management trust.</w:t>
      </w:r>
    </w:p>
    <w:p w:rsidR="003F4BD4" w:rsidRPr="005A1028" w:rsidRDefault="00BD19FE" w:rsidP="005A1028">
      <w:pPr>
        <w:pStyle w:val="BodyText"/>
        <w:spacing w:line="276" w:lineRule="auto"/>
        <w:rPr>
          <w:szCs w:val="24"/>
        </w:rPr>
      </w:pPr>
      <w:r w:rsidRPr="00FE22E8">
        <w:rPr>
          <w:szCs w:val="24"/>
        </w:rPr>
        <w:t xml:space="preserve">‘Cash </w:t>
      </w:r>
      <w:r w:rsidR="00C55D8C" w:rsidRPr="005A1028">
        <w:rPr>
          <w:szCs w:val="24"/>
        </w:rPr>
        <w:t>m</w:t>
      </w:r>
      <w:r w:rsidRPr="005A1028">
        <w:rPr>
          <w:szCs w:val="24"/>
        </w:rPr>
        <w:t>anagement trust interest’</w:t>
      </w:r>
      <w:r w:rsidR="003F4BD4" w:rsidRPr="005A1028">
        <w:rPr>
          <w:szCs w:val="24"/>
        </w:rPr>
        <w:t xml:space="preserve"> is defined in s9 of the Act to mean an interest that is an interest in a registered scheme and </w:t>
      </w:r>
      <w:r w:rsidR="00D706C6" w:rsidRPr="005A1028">
        <w:rPr>
          <w:szCs w:val="24"/>
        </w:rPr>
        <w:t xml:space="preserve">that </w:t>
      </w:r>
      <w:r w:rsidR="003F4BD4" w:rsidRPr="005A1028">
        <w:rPr>
          <w:szCs w:val="24"/>
        </w:rPr>
        <w:t>relates to an undertaking of the kind commonly known as a cash management trust.</w:t>
      </w:r>
    </w:p>
    <w:p w:rsidR="00BD19FE" w:rsidRPr="005A1028" w:rsidRDefault="00BD19FE" w:rsidP="005A1028">
      <w:pPr>
        <w:pStyle w:val="BodyText"/>
        <w:spacing w:line="276" w:lineRule="auto"/>
        <w:rPr>
          <w:szCs w:val="24"/>
        </w:rPr>
      </w:pPr>
      <w:r w:rsidRPr="005A1028">
        <w:rPr>
          <w:szCs w:val="24"/>
        </w:rPr>
        <w:t>Another similar arrangement</w:t>
      </w:r>
      <w:r w:rsidR="007E1709" w:rsidRPr="005A1028">
        <w:rPr>
          <w:szCs w:val="24"/>
        </w:rPr>
        <w:t xml:space="preserve"> to a cash management trust</w:t>
      </w:r>
      <w:r w:rsidR="003A728A" w:rsidRPr="005A1028">
        <w:rPr>
          <w:szCs w:val="24"/>
        </w:rPr>
        <w:t xml:space="preserve"> is a common fund</w:t>
      </w:r>
      <w:r w:rsidRPr="005A1028">
        <w:rPr>
          <w:szCs w:val="24"/>
        </w:rPr>
        <w:t xml:space="preserve">. A common fund is a fund created and operated by a licensed trustee company. Common funds allow for the co-mingling of trust assets that would otherwise have to be held discretely under trust law. A trustee company must hold </w:t>
      </w:r>
      <w:r w:rsidR="007E1709" w:rsidRPr="005A1028">
        <w:rPr>
          <w:szCs w:val="24"/>
        </w:rPr>
        <w:t>a</w:t>
      </w:r>
      <w:r w:rsidR="00D706C6" w:rsidRPr="005A1028">
        <w:rPr>
          <w:szCs w:val="24"/>
        </w:rPr>
        <w:t>n Australian</w:t>
      </w:r>
      <w:r w:rsidRPr="005A1028">
        <w:rPr>
          <w:szCs w:val="24"/>
        </w:rPr>
        <w:t xml:space="preserve"> financial services licence to operate a common fund.</w:t>
      </w:r>
      <w:r w:rsidR="007E1709" w:rsidRPr="005A1028">
        <w:rPr>
          <w:szCs w:val="24"/>
        </w:rPr>
        <w:t xml:space="preserve"> Trustee company common funds may </w:t>
      </w:r>
      <w:r w:rsidR="003A728A" w:rsidRPr="005A1028">
        <w:rPr>
          <w:szCs w:val="24"/>
        </w:rPr>
        <w:t xml:space="preserve">also </w:t>
      </w:r>
      <w:r w:rsidR="007E1709" w:rsidRPr="005A1028">
        <w:rPr>
          <w:szCs w:val="24"/>
        </w:rPr>
        <w:t>be managed investment schemes and regulated as registered scheme</w:t>
      </w:r>
      <w:r w:rsidR="00D706C6" w:rsidRPr="005A1028">
        <w:rPr>
          <w:szCs w:val="24"/>
        </w:rPr>
        <w:t>s</w:t>
      </w:r>
      <w:r w:rsidR="007E1709" w:rsidRPr="005A1028">
        <w:rPr>
          <w:szCs w:val="24"/>
        </w:rPr>
        <w:t>.</w:t>
      </w:r>
    </w:p>
    <w:p w:rsidR="00BD19FE" w:rsidRPr="005A1028" w:rsidRDefault="00BD19FE" w:rsidP="005A1028">
      <w:pPr>
        <w:pStyle w:val="BodyText"/>
        <w:spacing w:line="276" w:lineRule="auto"/>
        <w:rPr>
          <w:szCs w:val="24"/>
        </w:rPr>
      </w:pPr>
      <w:r w:rsidRPr="005A1028">
        <w:rPr>
          <w:szCs w:val="24"/>
        </w:rPr>
        <w:t>Cash common funds are substantively similar to cash management trusts – both</w:t>
      </w:r>
      <w:r w:rsidR="00B2716B" w:rsidRPr="005A1028">
        <w:rPr>
          <w:szCs w:val="24"/>
        </w:rPr>
        <w:t xml:space="preserve"> are</w:t>
      </w:r>
      <w:r w:rsidRPr="005A1028">
        <w:rPr>
          <w:szCs w:val="24"/>
        </w:rPr>
        <w:t xml:space="preserve"> pooled arrangements used to make comparable investments. The similarities are greatest when the cash common fund is a registered managed investment scheme (like cash management trusts). </w:t>
      </w:r>
    </w:p>
    <w:p w:rsidR="00BD19FE" w:rsidRPr="005A1028" w:rsidRDefault="0089626E" w:rsidP="005A1028">
      <w:pPr>
        <w:pStyle w:val="BodyText"/>
        <w:spacing w:line="276" w:lineRule="auto"/>
        <w:rPr>
          <w:szCs w:val="24"/>
        </w:rPr>
      </w:pPr>
      <w:r w:rsidRPr="005A1028">
        <w:rPr>
          <w:szCs w:val="24"/>
        </w:rPr>
        <w:t xml:space="preserve">ASIC Class Order [CO 04/1063] </w:t>
      </w:r>
      <w:r w:rsidR="00D57818" w:rsidRPr="005A1028">
        <w:rPr>
          <w:szCs w:val="24"/>
        </w:rPr>
        <w:t xml:space="preserve">(‘[CO 04/1063]’) </w:t>
      </w:r>
      <w:r w:rsidR="00BD19FE" w:rsidRPr="005C242C">
        <w:rPr>
          <w:szCs w:val="24"/>
        </w:rPr>
        <w:t>modifie</w:t>
      </w:r>
      <w:r w:rsidR="00B50CFE">
        <w:rPr>
          <w:szCs w:val="24"/>
        </w:rPr>
        <w:t>s</w:t>
      </w:r>
      <w:r w:rsidRPr="005C242C">
        <w:rPr>
          <w:szCs w:val="24"/>
        </w:rPr>
        <w:t xml:space="preserve"> s981B to allow client</w:t>
      </w:r>
      <w:r w:rsidR="007C4EFC" w:rsidRPr="00FE22E8">
        <w:rPr>
          <w:szCs w:val="24"/>
        </w:rPr>
        <w:t xml:space="preserve"> money</w:t>
      </w:r>
      <w:r w:rsidRPr="005A1028">
        <w:rPr>
          <w:szCs w:val="24"/>
        </w:rPr>
        <w:t xml:space="preserve"> to be held by a trustee company in a registered scheme that is a cash common fund.</w:t>
      </w:r>
    </w:p>
    <w:p w:rsidR="0044236E" w:rsidRPr="00FE22E8" w:rsidRDefault="00E856E8" w:rsidP="005A1028">
      <w:pPr>
        <w:pStyle w:val="BodyText"/>
        <w:spacing w:line="276" w:lineRule="auto"/>
      </w:pPr>
      <w:r w:rsidRPr="00B50CFE">
        <w:rPr>
          <w:szCs w:val="24"/>
        </w:rPr>
        <w:t xml:space="preserve">ASIC </w:t>
      </w:r>
      <w:r w:rsidR="00EC55E7" w:rsidRPr="00B50CFE">
        <w:rPr>
          <w:szCs w:val="24"/>
        </w:rPr>
        <w:t>Class Order [CO 00/199]</w:t>
      </w:r>
      <w:r w:rsidR="00D57818" w:rsidRPr="00B50CFE">
        <w:rPr>
          <w:szCs w:val="24"/>
        </w:rPr>
        <w:t xml:space="preserve"> </w:t>
      </w:r>
      <w:r w:rsidR="00D57818" w:rsidRPr="00FE22E8">
        <w:rPr>
          <w:szCs w:val="24"/>
        </w:rPr>
        <w:t>(‘[CO 00/199]’)</w:t>
      </w:r>
      <w:r w:rsidR="00EC55E7" w:rsidRPr="00B50CFE">
        <w:rPr>
          <w:szCs w:val="24"/>
        </w:rPr>
        <w:t xml:space="preserve"> modifies provisions of Ch 5C of the Act in relation to common funds that are operated by licensed trustee companies.</w:t>
      </w:r>
    </w:p>
    <w:p w:rsidR="00064F36" w:rsidRPr="00B50CFE" w:rsidRDefault="0044236E" w:rsidP="005A1028">
      <w:pPr>
        <w:pStyle w:val="Default"/>
        <w:spacing w:after="78" w:line="276" w:lineRule="auto"/>
      </w:pPr>
      <w:r w:rsidRPr="00B50CFE">
        <w:t>[CO 00/199] provides relief from:</w:t>
      </w:r>
    </w:p>
    <w:p w:rsidR="00B50CFE" w:rsidRPr="005C242C" w:rsidRDefault="0044236E" w:rsidP="005A1028">
      <w:pPr>
        <w:pStyle w:val="Default"/>
        <w:numPr>
          <w:ilvl w:val="0"/>
          <w:numId w:val="25"/>
        </w:numPr>
        <w:spacing w:after="78" w:line="276" w:lineRule="auto"/>
      </w:pPr>
      <w:r w:rsidRPr="00B50CFE">
        <w:t>the provisions that relate to the retirement of the responsible entity of the registered scheme and the removal of the responsible entity by members (s601FL, 601FM and 601FQ</w:t>
      </w:r>
      <w:r w:rsidRPr="005C242C">
        <w:t xml:space="preserve">); </w:t>
      </w:r>
    </w:p>
    <w:p w:rsidR="00B50CFE" w:rsidRPr="005C242C" w:rsidRDefault="0044236E" w:rsidP="005A1028">
      <w:pPr>
        <w:pStyle w:val="Default"/>
        <w:numPr>
          <w:ilvl w:val="0"/>
          <w:numId w:val="25"/>
        </w:numPr>
        <w:spacing w:after="78" w:line="276" w:lineRule="auto"/>
      </w:pPr>
      <w:r w:rsidRPr="00B50CFE">
        <w:lastRenderedPageBreak/>
        <w:t>the limitations in s601GC</w:t>
      </w:r>
      <w:r w:rsidR="00B50CFE">
        <w:t xml:space="preserve"> </w:t>
      </w:r>
      <w:r w:rsidRPr="005C242C">
        <w:t xml:space="preserve">on changes to the scheme constitution; </w:t>
      </w:r>
    </w:p>
    <w:p w:rsidR="00B50CFE" w:rsidRPr="005C242C" w:rsidRDefault="0044236E" w:rsidP="005A1028">
      <w:pPr>
        <w:pStyle w:val="Default"/>
        <w:numPr>
          <w:ilvl w:val="0"/>
          <w:numId w:val="25"/>
        </w:numPr>
        <w:spacing w:after="78" w:line="276" w:lineRule="auto"/>
      </w:pPr>
      <w:r w:rsidRPr="00B50CFE">
        <w:t>aspects of the related party transaction provisions in Pt 5C.7</w:t>
      </w:r>
      <w:r w:rsidRPr="005C242C">
        <w:t xml:space="preserve">; and </w:t>
      </w:r>
    </w:p>
    <w:p w:rsidR="0044236E" w:rsidRPr="005C242C" w:rsidRDefault="0044236E" w:rsidP="005A1028">
      <w:pPr>
        <w:pStyle w:val="Default"/>
        <w:numPr>
          <w:ilvl w:val="0"/>
          <w:numId w:val="25"/>
        </w:numPr>
        <w:spacing w:after="78" w:line="276" w:lineRule="auto"/>
      </w:pPr>
      <w:proofErr w:type="gramStart"/>
      <w:r w:rsidRPr="00B50CFE">
        <w:t>the</w:t>
      </w:r>
      <w:proofErr w:type="gramEnd"/>
      <w:r w:rsidRPr="00B50CFE">
        <w:t xml:space="preserve"> rules in Pt 5C.9 </w:t>
      </w:r>
      <w:r w:rsidRPr="005C242C">
        <w:t xml:space="preserve">that relate to the winding up of registered schemes. </w:t>
      </w:r>
    </w:p>
    <w:p w:rsidR="00E856E8" w:rsidRPr="00B50CFE" w:rsidRDefault="00E856E8" w:rsidP="005A1028">
      <w:pPr>
        <w:pStyle w:val="BodyText"/>
        <w:spacing w:line="276" w:lineRule="auto"/>
        <w:rPr>
          <w:szCs w:val="24"/>
        </w:rPr>
      </w:pPr>
      <w:r w:rsidRPr="00B50CFE">
        <w:rPr>
          <w:szCs w:val="24"/>
        </w:rPr>
        <w:t xml:space="preserve">Under the </w:t>
      </w:r>
      <w:r w:rsidRPr="00B50CFE">
        <w:rPr>
          <w:i/>
          <w:szCs w:val="24"/>
        </w:rPr>
        <w:t>Legislation Act 2003</w:t>
      </w:r>
      <w:r w:rsidRPr="00B50CFE">
        <w:rPr>
          <w:szCs w:val="24"/>
        </w:rPr>
        <w:t xml:space="preserve">, legislative instruments cease automatically, or ‘sunset’, after 10 years, unless action is taken to exempt or preserve the instrument. [CO 04/1063] </w:t>
      </w:r>
      <w:r w:rsidRPr="00FE22E8">
        <w:rPr>
          <w:szCs w:val="24"/>
        </w:rPr>
        <w:t xml:space="preserve">is due to expire on 1 April 2017 if not remade and </w:t>
      </w:r>
      <w:r w:rsidRPr="00B50CFE">
        <w:rPr>
          <w:szCs w:val="24"/>
        </w:rPr>
        <w:t xml:space="preserve">[CO 00/199] is due to expire on 1 October 2016. </w:t>
      </w:r>
    </w:p>
    <w:p w:rsidR="0095797C" w:rsidRPr="005C242C" w:rsidRDefault="0095797C" w:rsidP="005A1028">
      <w:pPr>
        <w:pStyle w:val="BodyText"/>
        <w:spacing w:line="276" w:lineRule="auto"/>
        <w:rPr>
          <w:szCs w:val="24"/>
        </w:rPr>
      </w:pPr>
      <w:r w:rsidRPr="00B50CFE">
        <w:rPr>
          <w:szCs w:val="24"/>
        </w:rPr>
        <w:t xml:space="preserve">ASIC has decided to extend the operation of </w:t>
      </w:r>
      <w:r w:rsidRPr="00FE22E8">
        <w:rPr>
          <w:szCs w:val="24"/>
        </w:rPr>
        <w:t xml:space="preserve">[CO 04/1063] by making the </w:t>
      </w:r>
      <w:r w:rsidRPr="005A1028">
        <w:rPr>
          <w:i/>
          <w:color w:val="000000" w:themeColor="text1"/>
          <w:szCs w:val="24"/>
        </w:rPr>
        <w:t>ASIC Corporations (Client money - Cash common funds)</w:t>
      </w:r>
      <w:r w:rsidRPr="005A1028">
        <w:rPr>
          <w:b/>
          <w:color w:val="000000"/>
          <w:spacing w:val="-1"/>
          <w:szCs w:val="24"/>
        </w:rPr>
        <w:t xml:space="preserve"> </w:t>
      </w:r>
      <w:r w:rsidRPr="005C242C">
        <w:rPr>
          <w:i/>
          <w:color w:val="000000" w:themeColor="text1"/>
          <w:szCs w:val="24"/>
        </w:rPr>
        <w:t>Instrument 2016/671</w:t>
      </w:r>
      <w:r w:rsidRPr="00B50CFE">
        <w:rPr>
          <w:color w:val="000000"/>
          <w:spacing w:val="-1"/>
          <w:szCs w:val="24"/>
        </w:rPr>
        <w:t xml:space="preserve">. </w:t>
      </w:r>
      <w:r w:rsidR="00B47A88">
        <w:rPr>
          <w:szCs w:val="24"/>
        </w:rPr>
        <w:t>ASIC has formed the view that it continues to be a useful part of the legislative framework.</w:t>
      </w:r>
    </w:p>
    <w:p w:rsidR="007C0809" w:rsidRPr="00B50CFE" w:rsidRDefault="00064F36" w:rsidP="005A1028">
      <w:pPr>
        <w:pStyle w:val="BodyText"/>
        <w:spacing w:line="276" w:lineRule="auto"/>
        <w:rPr>
          <w:szCs w:val="24"/>
        </w:rPr>
      </w:pPr>
      <w:r w:rsidRPr="00B50CFE">
        <w:rPr>
          <w:szCs w:val="24"/>
        </w:rPr>
        <w:t xml:space="preserve">ASIC has reviewed the operation of </w:t>
      </w:r>
      <w:r w:rsidR="0095797C" w:rsidRPr="00B50CFE">
        <w:rPr>
          <w:szCs w:val="24"/>
        </w:rPr>
        <w:t xml:space="preserve">[CO 00/199] and </w:t>
      </w:r>
      <w:r w:rsidR="00B47A88">
        <w:rPr>
          <w:szCs w:val="24"/>
        </w:rPr>
        <w:t xml:space="preserve">has </w:t>
      </w:r>
      <w:r w:rsidR="0095797C" w:rsidRPr="00B50CFE">
        <w:rPr>
          <w:szCs w:val="24"/>
        </w:rPr>
        <w:t>determined that it no longer forms a necessary or useful part of the legislative framework.</w:t>
      </w:r>
      <w:r w:rsidRPr="00B50CFE">
        <w:rPr>
          <w:szCs w:val="24"/>
        </w:rPr>
        <w:t xml:space="preserve"> </w:t>
      </w:r>
      <w:r w:rsidR="0095797C" w:rsidRPr="00B50CFE">
        <w:rPr>
          <w:szCs w:val="24"/>
        </w:rPr>
        <w:t>A</w:t>
      </w:r>
      <w:r w:rsidRPr="00B50CFE">
        <w:rPr>
          <w:szCs w:val="24"/>
        </w:rPr>
        <w:t>s a result</w:t>
      </w:r>
      <w:r w:rsidR="00635973" w:rsidRPr="00B50CFE">
        <w:rPr>
          <w:szCs w:val="24"/>
        </w:rPr>
        <w:t xml:space="preserve"> ASIC proposes to repeal [CO 00/199] prior to its sunsetting so that industry can be certain that ASIC’s intention is for the class order to be repealed.</w:t>
      </w:r>
      <w:r w:rsidR="00635973" w:rsidRPr="00B50CFE" w:rsidDel="00635973">
        <w:rPr>
          <w:szCs w:val="24"/>
        </w:rPr>
        <w:t xml:space="preserve"> </w:t>
      </w:r>
    </w:p>
    <w:p w:rsidR="00756841" w:rsidRPr="00B50CFE" w:rsidRDefault="00756841" w:rsidP="005A1028">
      <w:pPr>
        <w:pStyle w:val="BodyText"/>
        <w:spacing w:line="276" w:lineRule="auto"/>
        <w:rPr>
          <w:szCs w:val="24"/>
        </w:rPr>
      </w:pPr>
    </w:p>
    <w:p w:rsidR="005B0E3A" w:rsidRPr="005A1028" w:rsidRDefault="005B0E3A" w:rsidP="005A1028">
      <w:pPr>
        <w:widowControl w:val="0"/>
        <w:numPr>
          <w:ilvl w:val="0"/>
          <w:numId w:val="7"/>
        </w:numPr>
        <w:tabs>
          <w:tab w:val="left" w:pos="1592"/>
        </w:tabs>
        <w:spacing w:before="145" w:after="0" w:line="276" w:lineRule="auto"/>
        <w:ind w:left="0" w:firstLine="0"/>
        <w:rPr>
          <w:rFonts w:ascii="Arial"/>
          <w:b/>
          <w:spacing w:val="-1"/>
          <w:sz w:val="24"/>
          <w:szCs w:val="24"/>
        </w:rPr>
      </w:pPr>
      <w:bookmarkStart w:id="1" w:name="2._Purpose_of_the_class_order_"/>
      <w:bookmarkEnd w:id="1"/>
      <w:r w:rsidRPr="00FE22E8">
        <w:rPr>
          <w:rFonts w:ascii="Arial"/>
          <w:b/>
          <w:spacing w:val="-1"/>
          <w:sz w:val="24"/>
          <w:szCs w:val="24"/>
        </w:rPr>
        <w:t>Purpose of the instrument</w:t>
      </w:r>
    </w:p>
    <w:p w:rsidR="00635973" w:rsidRPr="005A1028" w:rsidRDefault="00635973" w:rsidP="005A1028">
      <w:pPr>
        <w:spacing w:before="200" w:after="0" w:line="276" w:lineRule="auto"/>
        <w:rPr>
          <w:sz w:val="24"/>
          <w:szCs w:val="24"/>
          <w:lang w:eastAsia="en-US"/>
        </w:rPr>
      </w:pPr>
      <w:bookmarkStart w:id="2" w:name="Insert_a_level_3_heading_"/>
      <w:bookmarkEnd w:id="2"/>
      <w:r w:rsidRPr="005A1028">
        <w:rPr>
          <w:sz w:val="24"/>
          <w:szCs w:val="24"/>
          <w:lang w:eastAsia="en-US"/>
        </w:rPr>
        <w:t>The purpose of the</w:t>
      </w:r>
      <w:r w:rsidRPr="005C242C">
        <w:rPr>
          <w:i/>
          <w:sz w:val="24"/>
          <w:szCs w:val="24"/>
          <w:lang w:eastAsia="en-US"/>
        </w:rPr>
        <w:t xml:space="preserve"> ASIC</w:t>
      </w:r>
      <w:r w:rsidRPr="005C242C">
        <w:rPr>
          <w:sz w:val="24"/>
          <w:szCs w:val="24"/>
          <w:lang w:eastAsia="en-US"/>
        </w:rPr>
        <w:t xml:space="preserve"> </w:t>
      </w:r>
      <w:r w:rsidRPr="00B50CFE">
        <w:rPr>
          <w:i/>
          <w:sz w:val="24"/>
          <w:szCs w:val="24"/>
          <w:lang w:eastAsia="en-US"/>
        </w:rPr>
        <w:t>Corporations (</w:t>
      </w:r>
      <w:r w:rsidRPr="005A1028">
        <w:rPr>
          <w:i/>
          <w:color w:val="000000" w:themeColor="text1"/>
          <w:sz w:val="24"/>
          <w:szCs w:val="24"/>
        </w:rPr>
        <w:t>Client money - Cash common funds</w:t>
      </w:r>
      <w:r w:rsidRPr="005C242C">
        <w:rPr>
          <w:i/>
          <w:sz w:val="24"/>
          <w:szCs w:val="24"/>
          <w:lang w:eastAsia="en-US"/>
        </w:rPr>
        <w:t>) Instrument 2016/671</w:t>
      </w:r>
      <w:r w:rsidRPr="00B50CFE">
        <w:rPr>
          <w:i/>
          <w:sz w:val="24"/>
          <w:szCs w:val="24"/>
          <w:lang w:eastAsia="en-US"/>
        </w:rPr>
        <w:t xml:space="preserve"> </w:t>
      </w:r>
      <w:r w:rsidRPr="00B50CFE">
        <w:rPr>
          <w:sz w:val="24"/>
          <w:szCs w:val="24"/>
          <w:lang w:eastAsia="en-US"/>
        </w:rPr>
        <w:t xml:space="preserve">is to modify the Act to allow for client money to be held in a cash common fund. This relief has been granted to provide greater flexibility to licensees in dealing with client money while retaining the consumer protection benefits afforded by s981B of the Act. </w:t>
      </w:r>
    </w:p>
    <w:p w:rsidR="00635973" w:rsidRPr="00B50CFE" w:rsidRDefault="008401B8" w:rsidP="005A1028">
      <w:pPr>
        <w:spacing w:before="200" w:after="0" w:line="276" w:lineRule="auto"/>
        <w:rPr>
          <w:i/>
          <w:sz w:val="24"/>
          <w:szCs w:val="24"/>
          <w:lang w:eastAsia="en-US"/>
        </w:rPr>
      </w:pPr>
      <w:r w:rsidRPr="005C242C">
        <w:rPr>
          <w:i/>
          <w:sz w:val="24"/>
          <w:szCs w:val="24"/>
          <w:lang w:eastAsia="en-US"/>
        </w:rPr>
        <w:t>ASIC</w:t>
      </w:r>
      <w:r w:rsidRPr="005C242C">
        <w:rPr>
          <w:sz w:val="24"/>
          <w:szCs w:val="24"/>
          <w:lang w:eastAsia="en-US"/>
        </w:rPr>
        <w:t xml:space="preserve"> </w:t>
      </w:r>
      <w:r w:rsidRPr="005C242C">
        <w:rPr>
          <w:i/>
          <w:sz w:val="24"/>
          <w:szCs w:val="24"/>
          <w:lang w:eastAsia="en-US"/>
        </w:rPr>
        <w:t>Corporations (</w:t>
      </w:r>
      <w:r w:rsidR="00635973" w:rsidRPr="005A1028">
        <w:rPr>
          <w:i/>
          <w:color w:val="000000" w:themeColor="text1"/>
          <w:sz w:val="24"/>
          <w:szCs w:val="24"/>
        </w:rPr>
        <w:t>Client money - Cash common funds</w:t>
      </w:r>
      <w:r w:rsidRPr="00B50CFE">
        <w:rPr>
          <w:i/>
          <w:sz w:val="24"/>
          <w:szCs w:val="24"/>
          <w:lang w:eastAsia="en-US"/>
        </w:rPr>
        <w:t>) Instrument 2016</w:t>
      </w:r>
      <w:r w:rsidR="008D5D94" w:rsidRPr="00B50CFE">
        <w:rPr>
          <w:i/>
          <w:sz w:val="24"/>
          <w:szCs w:val="24"/>
          <w:lang w:eastAsia="en-US"/>
        </w:rPr>
        <w:t>/</w:t>
      </w:r>
      <w:r w:rsidR="00B66D51" w:rsidRPr="00B50CFE">
        <w:rPr>
          <w:i/>
          <w:sz w:val="24"/>
          <w:szCs w:val="24"/>
          <w:lang w:eastAsia="en-US"/>
        </w:rPr>
        <w:t xml:space="preserve">671 </w:t>
      </w:r>
      <w:r w:rsidR="00635973" w:rsidRPr="00B50CFE">
        <w:rPr>
          <w:sz w:val="24"/>
          <w:szCs w:val="24"/>
          <w:lang w:eastAsia="en-US"/>
        </w:rPr>
        <w:t>will continue the relief provided by [CO 04/1063] in a new legislative instrument that reflects current drafting practice, without any significant changes.</w:t>
      </w:r>
    </w:p>
    <w:p w:rsidR="008D5D94" w:rsidRPr="00B50CFE" w:rsidRDefault="00635973" w:rsidP="005A1028">
      <w:pPr>
        <w:spacing w:before="200" w:after="0" w:line="276" w:lineRule="auto"/>
        <w:rPr>
          <w:sz w:val="24"/>
          <w:szCs w:val="24"/>
          <w:lang w:eastAsia="en-US"/>
        </w:rPr>
      </w:pPr>
      <w:r w:rsidRPr="00B50CFE">
        <w:rPr>
          <w:i/>
          <w:sz w:val="24"/>
          <w:szCs w:val="24"/>
        </w:rPr>
        <w:t xml:space="preserve">ASIC Corporations (Repeal) Instrument 2016/675 </w:t>
      </w:r>
      <w:r w:rsidRPr="00B50CFE">
        <w:rPr>
          <w:sz w:val="24"/>
          <w:szCs w:val="24"/>
        </w:rPr>
        <w:t xml:space="preserve">is made to repeal the relief provided by [CO 00/199] and to repeal </w:t>
      </w:r>
      <w:r w:rsidRPr="00B50CFE">
        <w:rPr>
          <w:sz w:val="24"/>
          <w:szCs w:val="24"/>
          <w:lang w:eastAsia="en-US"/>
        </w:rPr>
        <w:t>[CO 04/1063]</w:t>
      </w:r>
      <w:r w:rsidR="0060137A" w:rsidRPr="00B50CFE">
        <w:rPr>
          <w:sz w:val="24"/>
          <w:szCs w:val="24"/>
          <w:lang w:eastAsia="en-US"/>
        </w:rPr>
        <w:t>.</w:t>
      </w:r>
    </w:p>
    <w:p w:rsidR="00BD19FE" w:rsidRPr="00B50CFE" w:rsidRDefault="00BD19FE" w:rsidP="005A1028">
      <w:pPr>
        <w:spacing w:before="200" w:after="0" w:line="276" w:lineRule="auto"/>
        <w:rPr>
          <w:sz w:val="24"/>
          <w:szCs w:val="24"/>
          <w:lang w:eastAsia="en-US"/>
        </w:rPr>
      </w:pPr>
    </w:p>
    <w:p w:rsidR="005B0E3A" w:rsidRPr="005A1028" w:rsidRDefault="005B0E3A" w:rsidP="005A1028">
      <w:pPr>
        <w:widowControl w:val="0"/>
        <w:numPr>
          <w:ilvl w:val="0"/>
          <w:numId w:val="7"/>
        </w:numPr>
        <w:tabs>
          <w:tab w:val="left" w:pos="1592"/>
        </w:tabs>
        <w:spacing w:before="145" w:after="0" w:line="276" w:lineRule="auto"/>
        <w:ind w:left="0" w:firstLine="0"/>
        <w:rPr>
          <w:rFonts w:ascii="Arial"/>
          <w:b/>
          <w:spacing w:val="-1"/>
          <w:sz w:val="24"/>
          <w:szCs w:val="24"/>
        </w:rPr>
      </w:pPr>
      <w:bookmarkStart w:id="3" w:name="3._Operation_of_the_class_order_"/>
      <w:bookmarkEnd w:id="3"/>
      <w:r w:rsidRPr="00FE22E8">
        <w:rPr>
          <w:rFonts w:ascii="Arial"/>
          <w:b/>
          <w:spacing w:val="-1"/>
          <w:sz w:val="24"/>
          <w:szCs w:val="24"/>
        </w:rPr>
        <w:t>Operation of the instrument</w:t>
      </w:r>
    </w:p>
    <w:p w:rsidR="0060137A" w:rsidRPr="00B50CFE" w:rsidRDefault="0060137A" w:rsidP="005A1028">
      <w:pPr>
        <w:spacing w:before="200" w:after="0" w:line="276" w:lineRule="auto"/>
        <w:rPr>
          <w:sz w:val="24"/>
          <w:szCs w:val="24"/>
          <w:lang w:eastAsia="en-US"/>
        </w:rPr>
      </w:pPr>
      <w:r w:rsidRPr="00B50CFE">
        <w:rPr>
          <w:sz w:val="24"/>
          <w:szCs w:val="24"/>
        </w:rPr>
        <w:t xml:space="preserve">As discussed in sections 1 and 2, </w:t>
      </w:r>
      <w:r w:rsidR="006B620C">
        <w:rPr>
          <w:sz w:val="24"/>
          <w:szCs w:val="24"/>
        </w:rPr>
        <w:t xml:space="preserve">s981B of the Act </w:t>
      </w:r>
      <w:r w:rsidRPr="00B50CFE">
        <w:rPr>
          <w:sz w:val="24"/>
          <w:szCs w:val="24"/>
        </w:rPr>
        <w:t>would ordinarily exclude Australian financial services licensees from holding client money in a cash common fund. ASIC has the power to modify section 981B under section 992B of the Act.</w:t>
      </w:r>
    </w:p>
    <w:p w:rsidR="008401B8" w:rsidRPr="00B50CFE" w:rsidRDefault="00BD628B" w:rsidP="005A1028">
      <w:pPr>
        <w:spacing w:before="200" w:after="0" w:line="276" w:lineRule="auto"/>
        <w:rPr>
          <w:sz w:val="24"/>
          <w:szCs w:val="24"/>
          <w:lang w:eastAsia="en-US"/>
        </w:rPr>
      </w:pPr>
      <w:r w:rsidRPr="00B50CFE">
        <w:rPr>
          <w:sz w:val="24"/>
          <w:szCs w:val="24"/>
          <w:lang w:eastAsia="en-US"/>
        </w:rPr>
        <w:t xml:space="preserve">Paragraph 5(1) of the </w:t>
      </w:r>
      <w:r w:rsidRPr="00B50CFE">
        <w:rPr>
          <w:i/>
          <w:sz w:val="24"/>
          <w:szCs w:val="24"/>
          <w:lang w:eastAsia="en-US"/>
        </w:rPr>
        <w:t>ASIC</w:t>
      </w:r>
      <w:r w:rsidRPr="00B50CFE">
        <w:rPr>
          <w:sz w:val="24"/>
          <w:szCs w:val="24"/>
          <w:lang w:eastAsia="en-US"/>
        </w:rPr>
        <w:t xml:space="preserve"> </w:t>
      </w:r>
      <w:r w:rsidRPr="00B50CFE">
        <w:rPr>
          <w:i/>
          <w:sz w:val="24"/>
          <w:szCs w:val="24"/>
          <w:lang w:eastAsia="en-US"/>
        </w:rPr>
        <w:t>Corporations (</w:t>
      </w:r>
      <w:r w:rsidRPr="005A1028">
        <w:rPr>
          <w:i/>
          <w:color w:val="000000" w:themeColor="text1"/>
          <w:sz w:val="24"/>
          <w:szCs w:val="24"/>
        </w:rPr>
        <w:t>Client money - Cash common funds</w:t>
      </w:r>
      <w:r w:rsidRPr="005C242C">
        <w:rPr>
          <w:i/>
          <w:sz w:val="24"/>
          <w:szCs w:val="24"/>
          <w:lang w:eastAsia="en-US"/>
        </w:rPr>
        <w:t xml:space="preserve">) Instrument 2016/671 </w:t>
      </w:r>
      <w:r w:rsidR="009F2309" w:rsidRPr="00B50CFE">
        <w:rPr>
          <w:sz w:val="24"/>
          <w:szCs w:val="24"/>
          <w:lang w:eastAsia="en-US"/>
        </w:rPr>
        <w:t xml:space="preserve">modifies s981B to allow </w:t>
      </w:r>
      <w:r w:rsidR="00BB19D6" w:rsidRPr="00B50CFE">
        <w:rPr>
          <w:sz w:val="24"/>
          <w:szCs w:val="24"/>
          <w:lang w:eastAsia="en-US"/>
        </w:rPr>
        <w:t xml:space="preserve">financial services </w:t>
      </w:r>
      <w:r w:rsidR="009F2309" w:rsidRPr="00B50CFE">
        <w:rPr>
          <w:sz w:val="24"/>
          <w:szCs w:val="24"/>
          <w:lang w:eastAsia="en-US"/>
        </w:rPr>
        <w:t xml:space="preserve">licensees to </w:t>
      </w:r>
      <w:r w:rsidR="00BD19FE" w:rsidRPr="00B50CFE">
        <w:rPr>
          <w:sz w:val="24"/>
          <w:szCs w:val="24"/>
          <w:lang w:eastAsia="en-US"/>
        </w:rPr>
        <w:t>pay</w:t>
      </w:r>
      <w:r w:rsidR="009F2309" w:rsidRPr="00B50CFE">
        <w:rPr>
          <w:sz w:val="24"/>
          <w:szCs w:val="24"/>
          <w:lang w:eastAsia="en-US"/>
        </w:rPr>
        <w:t xml:space="preserve"> client</w:t>
      </w:r>
      <w:r w:rsidR="007C4EFC" w:rsidRPr="00B50CFE">
        <w:rPr>
          <w:sz w:val="24"/>
          <w:szCs w:val="24"/>
          <w:lang w:eastAsia="en-US"/>
        </w:rPr>
        <w:t xml:space="preserve"> money</w:t>
      </w:r>
      <w:r w:rsidR="009F2309" w:rsidRPr="00B50CFE">
        <w:rPr>
          <w:sz w:val="24"/>
          <w:szCs w:val="24"/>
          <w:lang w:eastAsia="en-US"/>
        </w:rPr>
        <w:t xml:space="preserve"> in</w:t>
      </w:r>
      <w:r w:rsidR="00BD19FE" w:rsidRPr="00B50CFE">
        <w:rPr>
          <w:sz w:val="24"/>
          <w:szCs w:val="24"/>
          <w:lang w:eastAsia="en-US"/>
        </w:rPr>
        <w:t>to</w:t>
      </w:r>
      <w:r w:rsidR="009F2309" w:rsidRPr="00B50CFE">
        <w:rPr>
          <w:sz w:val="24"/>
          <w:szCs w:val="24"/>
          <w:lang w:eastAsia="en-US"/>
        </w:rPr>
        <w:t xml:space="preserve"> an account with a common fund that is a registered scheme </w:t>
      </w:r>
      <w:r w:rsidR="00A94C59" w:rsidRPr="00B50CFE">
        <w:rPr>
          <w:sz w:val="24"/>
          <w:szCs w:val="24"/>
          <w:lang w:eastAsia="en-US"/>
        </w:rPr>
        <w:t xml:space="preserve">and </w:t>
      </w:r>
      <w:r w:rsidR="00F57306" w:rsidRPr="00B50CFE">
        <w:rPr>
          <w:sz w:val="24"/>
          <w:szCs w:val="24"/>
          <w:lang w:eastAsia="en-US"/>
        </w:rPr>
        <w:t xml:space="preserve">is </w:t>
      </w:r>
      <w:r w:rsidR="009F2309" w:rsidRPr="00B50CFE">
        <w:rPr>
          <w:sz w:val="24"/>
          <w:szCs w:val="24"/>
          <w:lang w:eastAsia="en-US"/>
        </w:rPr>
        <w:t>commonly known as a cash common fund.</w:t>
      </w:r>
    </w:p>
    <w:p w:rsidR="0060137A" w:rsidRPr="00B50CFE" w:rsidRDefault="0060137A" w:rsidP="005A1028">
      <w:pPr>
        <w:spacing w:before="200" w:after="0" w:line="276" w:lineRule="auto"/>
        <w:rPr>
          <w:sz w:val="24"/>
          <w:szCs w:val="24"/>
          <w:lang w:eastAsia="en-US"/>
        </w:rPr>
      </w:pPr>
      <w:r w:rsidRPr="00B50CFE">
        <w:rPr>
          <w:sz w:val="24"/>
          <w:szCs w:val="24"/>
          <w:lang w:eastAsia="en-US"/>
        </w:rPr>
        <w:t>Schedule 1 of ASIC Corporations (Repeal) Instrument 2016/675 repeals [CO 00/199] and [CO 04/1063].</w:t>
      </w:r>
    </w:p>
    <w:p w:rsidR="005B0E3A" w:rsidRPr="005A1028" w:rsidRDefault="005B0E3A" w:rsidP="005A1028">
      <w:pPr>
        <w:pStyle w:val="Heading3"/>
        <w:keepNext w:val="0"/>
        <w:widowControl w:val="0"/>
        <w:numPr>
          <w:ilvl w:val="0"/>
          <w:numId w:val="7"/>
        </w:numPr>
        <w:tabs>
          <w:tab w:val="left" w:pos="1593"/>
        </w:tabs>
        <w:spacing w:after="0" w:line="276" w:lineRule="auto"/>
        <w:ind w:left="0" w:firstLine="0"/>
        <w:jc w:val="left"/>
        <w:rPr>
          <w:rFonts w:ascii="Arial"/>
          <w:b/>
          <w:spacing w:val="-1"/>
          <w:sz w:val="24"/>
          <w:szCs w:val="24"/>
        </w:rPr>
      </w:pPr>
      <w:bookmarkStart w:id="4" w:name="5._Consultation"/>
      <w:bookmarkEnd w:id="4"/>
      <w:r w:rsidRPr="00FE22E8">
        <w:rPr>
          <w:rFonts w:ascii="Arial"/>
          <w:b/>
          <w:spacing w:val="-1"/>
          <w:sz w:val="24"/>
          <w:szCs w:val="24"/>
        </w:rPr>
        <w:lastRenderedPageBreak/>
        <w:t>Consultation</w:t>
      </w:r>
    </w:p>
    <w:p w:rsidR="00B928F5" w:rsidRPr="00B50CFE" w:rsidRDefault="00B928F5" w:rsidP="005A1028">
      <w:pPr>
        <w:pStyle w:val="Bodytextplain"/>
        <w:spacing w:line="276" w:lineRule="auto"/>
        <w:ind w:left="0"/>
        <w:rPr>
          <w:sz w:val="24"/>
          <w:szCs w:val="24"/>
          <w:lang w:eastAsia="en-US"/>
        </w:rPr>
      </w:pPr>
      <w:r w:rsidRPr="00B50CFE">
        <w:rPr>
          <w:sz w:val="24"/>
          <w:szCs w:val="24"/>
          <w:lang w:eastAsia="en-US"/>
        </w:rPr>
        <w:t>ASIC released Consultation Paper</w:t>
      </w:r>
      <w:r w:rsidR="00D46F1E" w:rsidRPr="00B50CFE">
        <w:rPr>
          <w:sz w:val="24"/>
          <w:szCs w:val="24"/>
          <w:lang w:eastAsia="en-US"/>
        </w:rPr>
        <w:t xml:space="preserve"> </w:t>
      </w:r>
      <w:r w:rsidR="001077F1" w:rsidRPr="00B50CFE">
        <w:rPr>
          <w:sz w:val="24"/>
          <w:szCs w:val="24"/>
          <w:lang w:eastAsia="en-US"/>
        </w:rPr>
        <w:t xml:space="preserve">256 </w:t>
      </w:r>
      <w:r w:rsidR="001077F1" w:rsidRPr="00B50CFE">
        <w:rPr>
          <w:i/>
          <w:sz w:val="24"/>
          <w:szCs w:val="24"/>
          <w:lang w:eastAsia="en-US"/>
        </w:rPr>
        <w:t>Remaking and repealing class</w:t>
      </w:r>
      <w:r w:rsidR="00BD19FE" w:rsidRPr="00B50CFE">
        <w:rPr>
          <w:i/>
          <w:sz w:val="24"/>
          <w:szCs w:val="24"/>
          <w:lang w:eastAsia="en-US"/>
        </w:rPr>
        <w:t xml:space="preserve"> orders</w:t>
      </w:r>
      <w:r w:rsidR="00F83204" w:rsidRPr="00B50CFE">
        <w:rPr>
          <w:i/>
          <w:sz w:val="24"/>
          <w:szCs w:val="24"/>
          <w:lang w:eastAsia="en-US"/>
        </w:rPr>
        <w:t xml:space="preserve"> on </w:t>
      </w:r>
      <w:r w:rsidR="009F2309" w:rsidRPr="00B50CFE">
        <w:rPr>
          <w:i/>
          <w:sz w:val="24"/>
          <w:szCs w:val="24"/>
          <w:lang w:eastAsia="en-US"/>
        </w:rPr>
        <w:t xml:space="preserve">trustee </w:t>
      </w:r>
      <w:r w:rsidR="001077F1" w:rsidRPr="00B50CFE">
        <w:rPr>
          <w:i/>
          <w:sz w:val="24"/>
          <w:szCs w:val="24"/>
          <w:lang w:eastAsia="en-US"/>
        </w:rPr>
        <w:t xml:space="preserve">company </w:t>
      </w:r>
      <w:r w:rsidR="00F83204" w:rsidRPr="00B50CFE">
        <w:rPr>
          <w:i/>
          <w:sz w:val="24"/>
          <w:szCs w:val="24"/>
          <w:lang w:eastAsia="en-US"/>
        </w:rPr>
        <w:t xml:space="preserve">common </w:t>
      </w:r>
      <w:r w:rsidR="001077F1" w:rsidRPr="00B50CFE">
        <w:rPr>
          <w:i/>
          <w:sz w:val="24"/>
          <w:szCs w:val="24"/>
          <w:lang w:eastAsia="en-US"/>
        </w:rPr>
        <w:t>funds</w:t>
      </w:r>
      <w:r w:rsidR="001077F1" w:rsidRPr="00B50CFE">
        <w:rPr>
          <w:sz w:val="24"/>
          <w:szCs w:val="24"/>
          <w:lang w:eastAsia="en-US"/>
        </w:rPr>
        <w:t xml:space="preserve"> (</w:t>
      </w:r>
      <w:r w:rsidRPr="00B50CFE">
        <w:rPr>
          <w:sz w:val="24"/>
          <w:szCs w:val="24"/>
          <w:lang w:eastAsia="en-US"/>
        </w:rPr>
        <w:t>CP</w:t>
      </w:r>
      <w:r w:rsidR="00F83204" w:rsidRPr="00B50CFE">
        <w:rPr>
          <w:sz w:val="24"/>
          <w:szCs w:val="24"/>
          <w:lang w:eastAsia="en-US"/>
        </w:rPr>
        <w:t xml:space="preserve"> </w:t>
      </w:r>
      <w:r w:rsidR="001077F1" w:rsidRPr="00B50CFE">
        <w:rPr>
          <w:sz w:val="24"/>
          <w:szCs w:val="24"/>
          <w:lang w:eastAsia="en-US"/>
        </w:rPr>
        <w:t xml:space="preserve">256) </w:t>
      </w:r>
      <w:r w:rsidR="00F83204" w:rsidRPr="00B50CFE">
        <w:rPr>
          <w:sz w:val="24"/>
          <w:szCs w:val="24"/>
          <w:lang w:eastAsia="en-US"/>
        </w:rPr>
        <w:t>as part of its review of [CO 04/1063</w:t>
      </w:r>
      <w:r w:rsidR="00A80846" w:rsidRPr="00B50CFE">
        <w:rPr>
          <w:sz w:val="24"/>
          <w:szCs w:val="24"/>
          <w:lang w:eastAsia="en-US"/>
        </w:rPr>
        <w:t>]</w:t>
      </w:r>
      <w:r w:rsidRPr="00B50CFE">
        <w:rPr>
          <w:sz w:val="24"/>
          <w:szCs w:val="24"/>
          <w:lang w:eastAsia="en-US"/>
        </w:rPr>
        <w:t xml:space="preserve">. A draft of the </w:t>
      </w:r>
      <w:r w:rsidR="00756841" w:rsidRPr="00B50CFE">
        <w:rPr>
          <w:sz w:val="24"/>
          <w:szCs w:val="24"/>
          <w:lang w:eastAsia="en-US"/>
        </w:rPr>
        <w:t xml:space="preserve">proposed </w:t>
      </w:r>
      <w:r w:rsidR="001041AD" w:rsidRPr="00B50CFE">
        <w:rPr>
          <w:i/>
          <w:sz w:val="24"/>
          <w:szCs w:val="24"/>
          <w:lang w:eastAsia="en-US"/>
        </w:rPr>
        <w:t>ASIC</w:t>
      </w:r>
      <w:r w:rsidR="001041AD" w:rsidRPr="00B50CFE">
        <w:rPr>
          <w:sz w:val="24"/>
          <w:szCs w:val="24"/>
          <w:lang w:eastAsia="en-US"/>
        </w:rPr>
        <w:t xml:space="preserve"> </w:t>
      </w:r>
      <w:r w:rsidR="001041AD" w:rsidRPr="00B50CFE">
        <w:rPr>
          <w:i/>
          <w:sz w:val="24"/>
          <w:szCs w:val="24"/>
          <w:lang w:eastAsia="en-US"/>
        </w:rPr>
        <w:t>Corporations (</w:t>
      </w:r>
      <w:r w:rsidR="001041AD" w:rsidRPr="005A1028">
        <w:rPr>
          <w:i/>
          <w:color w:val="000000" w:themeColor="text1"/>
          <w:sz w:val="24"/>
          <w:szCs w:val="24"/>
        </w:rPr>
        <w:t>Client money - Cash common funds</w:t>
      </w:r>
      <w:r w:rsidR="001041AD" w:rsidRPr="005C242C">
        <w:rPr>
          <w:i/>
          <w:sz w:val="24"/>
          <w:szCs w:val="24"/>
          <w:lang w:eastAsia="en-US"/>
        </w:rPr>
        <w:t>) Instrument 2016/</w:t>
      </w:r>
      <w:r w:rsidR="001041AD" w:rsidRPr="00B50CFE">
        <w:rPr>
          <w:i/>
          <w:sz w:val="24"/>
          <w:szCs w:val="24"/>
          <w:lang w:eastAsia="en-US"/>
        </w:rPr>
        <w:t xml:space="preserve">671 </w:t>
      </w:r>
      <w:r w:rsidRPr="00B50CFE">
        <w:rPr>
          <w:sz w:val="24"/>
          <w:szCs w:val="24"/>
          <w:lang w:eastAsia="en-US"/>
        </w:rPr>
        <w:t>was attached to CP</w:t>
      </w:r>
      <w:r w:rsidR="00F83204" w:rsidRPr="00B50CFE">
        <w:rPr>
          <w:sz w:val="24"/>
          <w:szCs w:val="24"/>
          <w:lang w:eastAsia="en-US"/>
        </w:rPr>
        <w:t xml:space="preserve"> </w:t>
      </w:r>
      <w:r w:rsidR="001077F1" w:rsidRPr="00B50CFE">
        <w:rPr>
          <w:sz w:val="24"/>
          <w:szCs w:val="24"/>
          <w:lang w:eastAsia="en-US"/>
        </w:rPr>
        <w:t>256.</w:t>
      </w:r>
    </w:p>
    <w:p w:rsidR="001077F1" w:rsidRPr="00B50CFE" w:rsidRDefault="001077F1" w:rsidP="005A1028">
      <w:pPr>
        <w:pStyle w:val="Bodytextplain"/>
        <w:spacing w:line="276" w:lineRule="auto"/>
        <w:ind w:left="0"/>
        <w:rPr>
          <w:sz w:val="24"/>
          <w:szCs w:val="24"/>
          <w:lang w:eastAsia="en-US"/>
        </w:rPr>
      </w:pPr>
      <w:r w:rsidRPr="00B50CFE">
        <w:rPr>
          <w:sz w:val="24"/>
          <w:szCs w:val="24"/>
          <w:lang w:eastAsia="en-US"/>
        </w:rPr>
        <w:t>In CP 256 ASIC also propos</w:t>
      </w:r>
      <w:r w:rsidR="001041AD" w:rsidRPr="00B50CFE">
        <w:rPr>
          <w:sz w:val="24"/>
          <w:szCs w:val="24"/>
          <w:lang w:eastAsia="en-US"/>
        </w:rPr>
        <w:t>ed</w:t>
      </w:r>
      <w:r w:rsidRPr="00B50CFE">
        <w:rPr>
          <w:sz w:val="24"/>
          <w:szCs w:val="24"/>
          <w:lang w:eastAsia="en-US"/>
        </w:rPr>
        <w:t xml:space="preserve"> to repeal </w:t>
      </w:r>
      <w:r w:rsidRPr="00B50CFE">
        <w:rPr>
          <w:sz w:val="24"/>
          <w:szCs w:val="24"/>
        </w:rPr>
        <w:t>[CO 00/199].</w:t>
      </w:r>
    </w:p>
    <w:p w:rsidR="00F83204" w:rsidRPr="00B50CFE" w:rsidRDefault="00B928F5" w:rsidP="005A1028">
      <w:pPr>
        <w:pStyle w:val="Bodytextplain"/>
        <w:spacing w:line="276" w:lineRule="auto"/>
        <w:ind w:left="0"/>
        <w:rPr>
          <w:sz w:val="24"/>
          <w:szCs w:val="24"/>
          <w:lang w:eastAsia="en-US"/>
        </w:rPr>
      </w:pPr>
      <w:r w:rsidRPr="00B50CFE">
        <w:rPr>
          <w:sz w:val="24"/>
          <w:szCs w:val="24"/>
          <w:lang w:eastAsia="en-US"/>
        </w:rPr>
        <w:t xml:space="preserve">ASIC </w:t>
      </w:r>
      <w:r w:rsidR="001077F1" w:rsidRPr="00B50CFE">
        <w:rPr>
          <w:sz w:val="24"/>
          <w:szCs w:val="24"/>
          <w:lang w:eastAsia="en-US"/>
        </w:rPr>
        <w:t xml:space="preserve">did not receive any </w:t>
      </w:r>
      <w:r w:rsidRPr="00B50CFE">
        <w:rPr>
          <w:sz w:val="24"/>
          <w:szCs w:val="24"/>
          <w:lang w:eastAsia="en-US"/>
        </w:rPr>
        <w:t>submissions in response to</w:t>
      </w:r>
      <w:r w:rsidR="001077F1" w:rsidRPr="00B50CFE">
        <w:rPr>
          <w:sz w:val="24"/>
          <w:szCs w:val="24"/>
          <w:lang w:eastAsia="en-US"/>
        </w:rPr>
        <w:t xml:space="preserve"> CP 256</w:t>
      </w:r>
      <w:r w:rsidRPr="00B50CFE">
        <w:rPr>
          <w:sz w:val="24"/>
          <w:szCs w:val="24"/>
          <w:lang w:eastAsia="en-US"/>
        </w:rPr>
        <w:t xml:space="preserve">. </w:t>
      </w:r>
      <w:r w:rsidR="00C46B71" w:rsidRPr="00B50CFE">
        <w:rPr>
          <w:sz w:val="24"/>
          <w:szCs w:val="24"/>
          <w:lang w:eastAsia="en-US"/>
        </w:rPr>
        <w:t xml:space="preserve"> Accordingly</w:t>
      </w:r>
      <w:r w:rsidR="00756841" w:rsidRPr="00B50CFE">
        <w:rPr>
          <w:sz w:val="24"/>
          <w:szCs w:val="24"/>
          <w:lang w:eastAsia="en-US"/>
        </w:rPr>
        <w:t>,</w:t>
      </w:r>
      <w:r w:rsidR="00C46B71" w:rsidRPr="00B50CFE">
        <w:rPr>
          <w:sz w:val="24"/>
          <w:szCs w:val="24"/>
          <w:lang w:eastAsia="en-US"/>
        </w:rPr>
        <w:t xml:space="preserve"> ASIC has decided to proceed with the proposals outlined in CP 256.</w:t>
      </w:r>
    </w:p>
    <w:p w:rsidR="00F83204" w:rsidRPr="005A1028" w:rsidRDefault="00F83204" w:rsidP="005A1028">
      <w:pPr>
        <w:pStyle w:val="Bodytextplain"/>
        <w:spacing w:line="276" w:lineRule="auto"/>
        <w:ind w:left="0"/>
        <w:rPr>
          <w:sz w:val="24"/>
          <w:szCs w:val="24"/>
        </w:rPr>
      </w:pPr>
    </w:p>
    <w:p w:rsidR="00B928F5" w:rsidRDefault="00B928F5" w:rsidP="00B928F5">
      <w:pPr>
        <w:pStyle w:val="Bodytextplain"/>
        <w:ind w:left="0"/>
        <w:sectPr w:rsidR="00B928F5" w:rsidSect="00A33EB8">
          <w:headerReference w:type="even" r:id="rId12"/>
          <w:headerReference w:type="default" r:id="rId13"/>
          <w:footerReference w:type="even" r:id="rId14"/>
          <w:footerReference w:type="default" r:id="rId15"/>
          <w:headerReference w:type="first" r:id="rId16"/>
          <w:footerReference w:type="first" r:id="rId17"/>
          <w:pgSz w:w="11906" w:h="16838" w:code="9"/>
          <w:pgMar w:top="1644" w:right="1418" w:bottom="1418" w:left="1418" w:header="567" w:footer="567" w:gutter="0"/>
          <w:cols w:space="720"/>
          <w:docGrid w:linePitch="299"/>
        </w:sectPr>
      </w:pPr>
      <w:r w:rsidRPr="00961CC7">
        <w:t>.</w:t>
      </w:r>
    </w:p>
    <w:p w:rsidR="000076D6" w:rsidRDefault="000076D6">
      <w:r>
        <w:rPr>
          <w:noProof/>
        </w:rPr>
        <w:lastRenderedPageBreak/>
        <mc:AlternateContent>
          <mc:Choice Requires="wps">
            <w:drawing>
              <wp:anchor distT="0" distB="0" distL="114300" distR="114300" simplePos="0" relativeHeight="251659264" behindDoc="0" locked="0" layoutInCell="1" allowOverlap="1" wp14:anchorId="2DDBD906" wp14:editId="7400C551">
                <wp:simplePos x="0" y="0"/>
                <wp:positionH relativeFrom="column">
                  <wp:posOffset>22860</wp:posOffset>
                </wp:positionH>
                <wp:positionV relativeFrom="paragraph">
                  <wp:posOffset>495300</wp:posOffset>
                </wp:positionV>
                <wp:extent cx="5260340" cy="7764780"/>
                <wp:effectExtent l="38100" t="38100" r="35560" b="457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0340" cy="7764780"/>
                        </a:xfrm>
                        <a:prstGeom prst="rect">
                          <a:avLst/>
                        </a:prstGeom>
                        <a:solidFill>
                          <a:srgbClr val="FFFFFF"/>
                        </a:solidFill>
                        <a:ln w="76200" cmpd="tri">
                          <a:solidFill>
                            <a:srgbClr val="000000"/>
                          </a:solidFill>
                          <a:miter lim="800000"/>
                          <a:headEnd/>
                          <a:tailEnd/>
                        </a:ln>
                      </wps:spPr>
                      <wps:txbx>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0076D6" w:rsidRPr="00247F54" w:rsidRDefault="000076D6" w:rsidP="000076D6">
                            <w:pPr>
                              <w:spacing w:before="120" w:after="120"/>
                              <w:jc w:val="center"/>
                            </w:pPr>
                          </w:p>
                          <w:p w:rsidR="000076D6" w:rsidRDefault="002B7536" w:rsidP="000076D6">
                            <w:pPr>
                              <w:spacing w:before="120" w:after="120"/>
                              <w:jc w:val="center"/>
                              <w:rPr>
                                <w:b/>
                              </w:rPr>
                            </w:pPr>
                            <w:r w:rsidRPr="002B7536">
                              <w:rPr>
                                <w:b/>
                              </w:rPr>
                              <w:t xml:space="preserve">ASIC Corporations </w:t>
                            </w:r>
                            <w:r w:rsidR="00B928F5" w:rsidRPr="00B928F5">
                              <w:rPr>
                                <w:b/>
                              </w:rPr>
                              <w:t>(</w:t>
                            </w:r>
                            <w:r w:rsidR="00EB5F4E">
                              <w:rPr>
                                <w:b/>
                              </w:rPr>
                              <w:t>Client money-C</w:t>
                            </w:r>
                            <w:r w:rsidR="00DB59B0">
                              <w:rPr>
                                <w:b/>
                              </w:rPr>
                              <w:t>ash common funds</w:t>
                            </w:r>
                            <w:r w:rsidR="00B928F5" w:rsidRPr="00B928F5">
                              <w:rPr>
                                <w:b/>
                              </w:rPr>
                              <w:t>)</w:t>
                            </w:r>
                            <w:r w:rsidR="00B928F5" w:rsidRPr="002B7536">
                              <w:rPr>
                                <w:i/>
                              </w:rPr>
                              <w:t xml:space="preserve"> </w:t>
                            </w:r>
                            <w:r w:rsidRPr="002B7536">
                              <w:rPr>
                                <w:b/>
                              </w:rPr>
                              <w:t>Instrument 201</w:t>
                            </w:r>
                            <w:r w:rsidR="00DB59B0">
                              <w:rPr>
                                <w:b/>
                              </w:rPr>
                              <w:t>6</w:t>
                            </w:r>
                            <w:r w:rsidR="00BD19FE">
                              <w:rPr>
                                <w:b/>
                              </w:rPr>
                              <w:t>/</w:t>
                            </w:r>
                            <w:r w:rsidR="00B66D51">
                              <w:rPr>
                                <w:b/>
                              </w:rPr>
                              <w:t>671</w:t>
                            </w:r>
                          </w:p>
                          <w:p w:rsidR="00CE6FF7" w:rsidRDefault="00CE6FF7" w:rsidP="000076D6">
                            <w:pPr>
                              <w:spacing w:before="120" w:after="120"/>
                              <w:jc w:val="center"/>
                              <w:rPr>
                                <w:b/>
                              </w:rPr>
                            </w:pPr>
                            <w:r>
                              <w:rPr>
                                <w:b/>
                              </w:rPr>
                              <w:t>And</w:t>
                            </w:r>
                          </w:p>
                          <w:p w:rsidR="00CE6FF7" w:rsidRDefault="00CE6FF7" w:rsidP="000076D6">
                            <w:pPr>
                              <w:spacing w:before="120" w:after="120"/>
                              <w:jc w:val="center"/>
                              <w:rPr>
                                <w:b/>
                              </w:rPr>
                            </w:pPr>
                            <w:r>
                              <w:rPr>
                                <w:b/>
                              </w:rPr>
                              <w:t>ASIC Corporation</w:t>
                            </w:r>
                            <w:r w:rsidR="00A13408">
                              <w:rPr>
                                <w:b/>
                              </w:rPr>
                              <w:t>s (Repeal) Instrument 2016/</w:t>
                            </w:r>
                            <w:r w:rsidR="00B66D51">
                              <w:rPr>
                                <w:b/>
                              </w:rPr>
                              <w:t>675</w:t>
                            </w:r>
                          </w:p>
                          <w:p w:rsidR="00CE6FF7" w:rsidRPr="00247F54" w:rsidRDefault="00CE6FF7" w:rsidP="000076D6">
                            <w:pPr>
                              <w:spacing w:before="120" w:after="120"/>
                              <w:jc w:val="center"/>
                            </w:pPr>
                          </w:p>
                          <w:p w:rsidR="000076D6" w:rsidRPr="00247F54" w:rsidRDefault="002B7536" w:rsidP="00CE6FF7">
                            <w:pPr>
                              <w:spacing w:before="120" w:after="120"/>
                            </w:pPr>
                            <w:r w:rsidRPr="002B7536">
                              <w:rPr>
                                <w:i/>
                              </w:rPr>
                              <w:t>ASIC Corporations</w:t>
                            </w:r>
                            <w:r w:rsidR="00EB5F4E">
                              <w:rPr>
                                <w:i/>
                              </w:rPr>
                              <w:t xml:space="preserve"> </w:t>
                            </w:r>
                            <w:r w:rsidR="00EB5F4E" w:rsidRPr="00EB5F4E">
                              <w:rPr>
                                <w:i/>
                              </w:rPr>
                              <w:t>(Client money-Cash common funds)</w:t>
                            </w:r>
                            <w:r w:rsidRPr="002B7536">
                              <w:rPr>
                                <w:i/>
                              </w:rPr>
                              <w:t xml:space="preserve"> </w:t>
                            </w:r>
                            <w:r w:rsidRPr="00A13408">
                              <w:t>Instrument 201</w:t>
                            </w:r>
                            <w:r w:rsidR="00DB59B0" w:rsidRPr="00A13408">
                              <w:t>6</w:t>
                            </w:r>
                            <w:r w:rsidR="00BD19FE" w:rsidRPr="00A13408">
                              <w:t>/</w:t>
                            </w:r>
                            <w:r w:rsidR="007722D7">
                              <w:t>671</w:t>
                            </w:r>
                            <w:r>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0076D6" w:rsidRPr="00247F54" w:rsidRDefault="000076D6" w:rsidP="000076D6">
                            <w:pPr>
                              <w:spacing w:before="120" w:after="120"/>
                              <w:jc w:val="center"/>
                            </w:pPr>
                          </w:p>
                          <w:p w:rsidR="000076D6" w:rsidRPr="00247F54" w:rsidRDefault="000076D6" w:rsidP="000076D6">
                            <w:pPr>
                              <w:spacing w:before="120" w:after="120"/>
                              <w:jc w:val="both"/>
                              <w:rPr>
                                <w:b/>
                              </w:rPr>
                            </w:pPr>
                            <w:r w:rsidRPr="00247F54">
                              <w:rPr>
                                <w:b/>
                              </w:rPr>
                              <w:t>Overview</w:t>
                            </w:r>
                          </w:p>
                          <w:p w:rsidR="00DB59B0" w:rsidRDefault="00EB301E" w:rsidP="00DB59B0">
                            <w:pPr>
                              <w:spacing w:before="120" w:after="120"/>
                            </w:pPr>
                            <w:r w:rsidRPr="00BD19FE">
                              <w:rPr>
                                <w:i/>
                              </w:rPr>
                              <w:t xml:space="preserve">ASIC Corporations Instrument </w:t>
                            </w:r>
                            <w:r w:rsidR="00251F3E" w:rsidRPr="00EB5F4E">
                              <w:rPr>
                                <w:i/>
                              </w:rPr>
                              <w:t>(Client money-Cash common funds)</w:t>
                            </w:r>
                            <w:r w:rsidR="00251F3E">
                              <w:rPr>
                                <w:i/>
                              </w:rPr>
                              <w:t xml:space="preserve"> </w:t>
                            </w:r>
                            <w:r w:rsidRPr="00BD19FE">
                              <w:rPr>
                                <w:i/>
                              </w:rPr>
                              <w:t>201</w:t>
                            </w:r>
                            <w:r w:rsidR="00AB6618" w:rsidRPr="00BD19FE">
                              <w:rPr>
                                <w:i/>
                              </w:rPr>
                              <w:t>6</w:t>
                            </w:r>
                            <w:r w:rsidR="00BD19FE" w:rsidRPr="00BD19FE">
                              <w:rPr>
                                <w:i/>
                              </w:rPr>
                              <w:t>/</w:t>
                            </w:r>
                            <w:r w:rsidR="007722D7">
                              <w:rPr>
                                <w:i/>
                              </w:rPr>
                              <w:t>671</w:t>
                            </w:r>
                            <w:r w:rsidR="00BD19FE" w:rsidRPr="00BD19FE">
                              <w:t xml:space="preserve"> </w:t>
                            </w:r>
                            <w:r w:rsidR="007814B5" w:rsidRPr="00BD19FE">
                              <w:t>provides</w:t>
                            </w:r>
                            <w:r w:rsidR="00CC1C09" w:rsidRPr="00BD19FE">
                              <w:t xml:space="preserve"> that</w:t>
                            </w:r>
                            <w:r w:rsidR="00CC1C09">
                              <w:t xml:space="preserve"> financial services licensees may deposit client money under s981B of the </w:t>
                            </w:r>
                            <w:r w:rsidR="00A13408" w:rsidRPr="00A13408">
                              <w:rPr>
                                <w:i/>
                              </w:rPr>
                              <w:t>Corporations Act 2001</w:t>
                            </w:r>
                            <w:r w:rsidR="00A13408">
                              <w:t xml:space="preserve"> </w:t>
                            </w:r>
                            <w:r w:rsidR="00CC1C09">
                              <w:t>with a common fund that is a registered scheme and operated by a licensed trustee company</w:t>
                            </w:r>
                            <w:r w:rsidR="00251F3E">
                              <w:t xml:space="preserve"> and commonly known as a cash common fund</w:t>
                            </w:r>
                            <w:r w:rsidR="00CC1C09">
                              <w:t>.</w:t>
                            </w:r>
                          </w:p>
                          <w:p w:rsidR="00CE6FF7" w:rsidRDefault="00302C51" w:rsidP="00DB59B0">
                            <w:pPr>
                              <w:spacing w:before="120" w:after="120"/>
                            </w:pPr>
                            <w:r>
                              <w:t xml:space="preserve">The Instrument remakes </w:t>
                            </w:r>
                            <w:r w:rsidRPr="00BD19FE">
                              <w:t>[CO 04/1063]</w:t>
                            </w:r>
                            <w:r w:rsidR="003F69B4">
                              <w:t xml:space="preserve"> into a new ASIC instrument.</w:t>
                            </w:r>
                          </w:p>
                          <w:p w:rsidR="00CE6FF7" w:rsidRDefault="00CE6FF7" w:rsidP="00DB59B0">
                            <w:pPr>
                              <w:spacing w:before="120" w:after="120"/>
                            </w:pPr>
                            <w:r>
                              <w:t>The</w:t>
                            </w:r>
                            <w:r w:rsidR="00302C51">
                              <w:t xml:space="preserve"> Repeal Instrument repeals </w:t>
                            </w:r>
                            <w:r w:rsidR="00302C51" w:rsidRPr="0044236E">
                              <w:rPr>
                                <w:sz w:val="24"/>
                                <w:szCs w:val="24"/>
                              </w:rPr>
                              <w:t>[CO 00/199]</w:t>
                            </w:r>
                            <w:r w:rsidR="00EA5E02">
                              <w:rPr>
                                <w:sz w:val="24"/>
                                <w:szCs w:val="24"/>
                              </w:rPr>
                              <w:t xml:space="preserve"> and</w:t>
                            </w:r>
                            <w:r w:rsidR="00EA5E02" w:rsidRPr="00EA5E02">
                              <w:rPr>
                                <w:sz w:val="24"/>
                                <w:szCs w:val="24"/>
                              </w:rPr>
                              <w:t xml:space="preserve"> </w:t>
                            </w:r>
                            <w:r w:rsidR="00EA5E02">
                              <w:rPr>
                                <w:sz w:val="24"/>
                                <w:szCs w:val="24"/>
                              </w:rPr>
                              <w:t>[CO 04/1063</w:t>
                            </w:r>
                            <w:r w:rsidR="00EA5E02" w:rsidRPr="0044236E">
                              <w:rPr>
                                <w:sz w:val="24"/>
                                <w:szCs w:val="24"/>
                              </w:rPr>
                              <w:t>]</w:t>
                            </w:r>
                            <w:r w:rsidR="00EA5E02">
                              <w:rPr>
                                <w:sz w:val="24"/>
                                <w:szCs w:val="24"/>
                              </w:rPr>
                              <w:t>.</w:t>
                            </w:r>
                          </w:p>
                          <w:p w:rsidR="007814B5" w:rsidRDefault="007814B5" w:rsidP="000076D6">
                            <w:pPr>
                              <w:spacing w:before="120" w:after="120"/>
                            </w:pPr>
                          </w:p>
                          <w:p w:rsidR="000076D6" w:rsidRPr="00247F54" w:rsidRDefault="000076D6" w:rsidP="000076D6">
                            <w:pPr>
                              <w:spacing w:before="120" w:after="120"/>
                              <w:rPr>
                                <w:b/>
                              </w:rPr>
                            </w:pPr>
                            <w:r w:rsidRPr="00247F54">
                              <w:rPr>
                                <w:b/>
                              </w:rPr>
                              <w:t>Human rights implications</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rsidR="002B7536" w:rsidRDefault="002B7536" w:rsidP="000076D6">
                            <w:pPr>
                              <w:spacing w:before="120" w:after="120"/>
                              <w:rPr>
                                <w:b/>
                              </w:rPr>
                            </w:pPr>
                          </w:p>
                          <w:p w:rsidR="000076D6" w:rsidRPr="00247F54" w:rsidRDefault="000076D6" w:rsidP="000076D6">
                            <w:pPr>
                              <w:spacing w:before="120" w:after="120"/>
                              <w:rPr>
                                <w:b/>
                              </w:rPr>
                            </w:pPr>
                            <w:r w:rsidRPr="00247F54">
                              <w:rPr>
                                <w:b/>
                              </w:rPr>
                              <w:t>Conclusion</w:t>
                            </w:r>
                          </w:p>
                          <w:p w:rsidR="000076D6"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302C51" w:rsidRDefault="00302C51" w:rsidP="000076D6">
                            <w:pPr>
                              <w:spacing w:before="120" w:after="120"/>
                            </w:pPr>
                          </w:p>
                          <w:p w:rsidR="00302C51" w:rsidRPr="00302C51" w:rsidRDefault="00302C51" w:rsidP="000076D6">
                            <w:pPr>
                              <w:spacing w:before="120" w:after="120"/>
                              <w:rPr>
                                <w:b/>
                              </w:rPr>
                            </w:pPr>
                            <w:r>
                              <w:tab/>
                            </w:r>
                            <w:r>
                              <w:tab/>
                            </w:r>
                            <w:r>
                              <w:tab/>
                            </w:r>
                            <w:r w:rsidRPr="00302C51">
                              <w:rPr>
                                <w:b/>
                              </w:rPr>
                              <w:t>Stephen Yen PSM, Special Counsel</w:t>
                            </w:r>
                          </w:p>
                          <w:p w:rsidR="00302C51" w:rsidRPr="00247F54" w:rsidRDefault="00302C51" w:rsidP="000076D6">
                            <w:pPr>
                              <w:spacing w:before="120" w:after="120"/>
                            </w:pPr>
                          </w:p>
                          <w:p w:rsidR="000076D6" w:rsidRPr="00E4135E" w:rsidRDefault="000076D6" w:rsidP="000076D6">
                            <w:pPr>
                              <w:spacing w:before="120" w:after="120"/>
                              <w:jc w:val="cente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pt;margin-top:39pt;width:414.2pt;height:6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" strokeweight="6pt">
                <v:stroke linestyle="thickBetweenThin"/>
                <v:textbox inset="5mm,,5mm">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0076D6" w:rsidRPr="00247F54" w:rsidRDefault="000076D6" w:rsidP="000076D6">
                      <w:pPr>
                        <w:spacing w:before="120" w:after="120"/>
                        <w:jc w:val="center"/>
                      </w:pPr>
                    </w:p>
                    <w:p w:rsidR="000076D6" w:rsidRDefault="002B7536" w:rsidP="000076D6">
                      <w:pPr>
                        <w:spacing w:before="120" w:after="120"/>
                        <w:jc w:val="center"/>
                        <w:rPr>
                          <w:b/>
                        </w:rPr>
                      </w:pPr>
                      <w:r w:rsidRPr="002B7536">
                        <w:rPr>
                          <w:b/>
                        </w:rPr>
                        <w:t xml:space="preserve">ASIC Corporations </w:t>
                      </w:r>
                      <w:r w:rsidR="00B928F5" w:rsidRPr="00B928F5">
                        <w:rPr>
                          <w:b/>
                        </w:rPr>
                        <w:t>(</w:t>
                      </w:r>
                      <w:r w:rsidR="00EB5F4E">
                        <w:rPr>
                          <w:b/>
                        </w:rPr>
                        <w:t>Client money-C</w:t>
                      </w:r>
                      <w:r w:rsidR="00DB59B0">
                        <w:rPr>
                          <w:b/>
                        </w:rPr>
                        <w:t>ash common funds</w:t>
                      </w:r>
                      <w:r w:rsidR="00B928F5" w:rsidRPr="00B928F5">
                        <w:rPr>
                          <w:b/>
                        </w:rPr>
                        <w:t>)</w:t>
                      </w:r>
                      <w:r w:rsidR="00B928F5" w:rsidRPr="002B7536">
                        <w:rPr>
                          <w:i/>
                        </w:rPr>
                        <w:t xml:space="preserve"> </w:t>
                      </w:r>
                      <w:r w:rsidRPr="002B7536">
                        <w:rPr>
                          <w:b/>
                        </w:rPr>
                        <w:t>Instrument 201</w:t>
                      </w:r>
                      <w:r w:rsidR="00DB59B0">
                        <w:rPr>
                          <w:b/>
                        </w:rPr>
                        <w:t>6</w:t>
                      </w:r>
                      <w:r w:rsidR="00BD19FE">
                        <w:rPr>
                          <w:b/>
                        </w:rPr>
                        <w:t>/</w:t>
                      </w:r>
                      <w:r w:rsidR="00B66D51">
                        <w:rPr>
                          <w:b/>
                        </w:rPr>
                        <w:t>671</w:t>
                      </w:r>
                    </w:p>
                    <w:p w:rsidR="00CE6FF7" w:rsidRDefault="00CE6FF7" w:rsidP="000076D6">
                      <w:pPr>
                        <w:spacing w:before="120" w:after="120"/>
                        <w:jc w:val="center"/>
                        <w:rPr>
                          <w:b/>
                        </w:rPr>
                      </w:pPr>
                      <w:r>
                        <w:rPr>
                          <w:b/>
                        </w:rPr>
                        <w:t>And</w:t>
                      </w:r>
                    </w:p>
                    <w:p w:rsidR="00CE6FF7" w:rsidRDefault="00CE6FF7" w:rsidP="000076D6">
                      <w:pPr>
                        <w:spacing w:before="120" w:after="120"/>
                        <w:jc w:val="center"/>
                        <w:rPr>
                          <w:b/>
                        </w:rPr>
                      </w:pPr>
                      <w:r>
                        <w:rPr>
                          <w:b/>
                        </w:rPr>
                        <w:t>ASIC Corporation</w:t>
                      </w:r>
                      <w:r w:rsidR="00A13408">
                        <w:rPr>
                          <w:b/>
                        </w:rPr>
                        <w:t>s (Repeal) Instrument 2016/</w:t>
                      </w:r>
                      <w:r w:rsidR="00B66D51">
                        <w:rPr>
                          <w:b/>
                        </w:rPr>
                        <w:t>675</w:t>
                      </w:r>
                    </w:p>
                    <w:p w:rsidR="00CE6FF7" w:rsidRPr="00247F54" w:rsidRDefault="00CE6FF7" w:rsidP="000076D6">
                      <w:pPr>
                        <w:spacing w:before="120" w:after="120"/>
                        <w:jc w:val="center"/>
                      </w:pPr>
                    </w:p>
                    <w:p w:rsidR="000076D6" w:rsidRPr="00247F54" w:rsidRDefault="002B7536" w:rsidP="00CE6FF7">
                      <w:pPr>
                        <w:spacing w:before="120" w:after="120"/>
                      </w:pPr>
                      <w:r w:rsidRPr="002B7536">
                        <w:rPr>
                          <w:i/>
                        </w:rPr>
                        <w:t>ASIC Corporations</w:t>
                      </w:r>
                      <w:r w:rsidR="00EB5F4E">
                        <w:rPr>
                          <w:i/>
                        </w:rPr>
                        <w:t xml:space="preserve"> </w:t>
                      </w:r>
                      <w:r w:rsidR="00EB5F4E" w:rsidRPr="00EB5F4E">
                        <w:rPr>
                          <w:i/>
                        </w:rPr>
                        <w:t>(Client money-Cash common funds)</w:t>
                      </w:r>
                      <w:r w:rsidRPr="002B7536">
                        <w:rPr>
                          <w:i/>
                        </w:rPr>
                        <w:t xml:space="preserve"> </w:t>
                      </w:r>
                      <w:r w:rsidRPr="00A13408">
                        <w:t>Instrument 201</w:t>
                      </w:r>
                      <w:r w:rsidR="00DB59B0" w:rsidRPr="00A13408">
                        <w:t>6</w:t>
                      </w:r>
                      <w:r w:rsidR="00BD19FE" w:rsidRPr="00A13408">
                        <w:t>/</w:t>
                      </w:r>
                      <w:r w:rsidR="007722D7">
                        <w:t>671</w:t>
                      </w:r>
                      <w:r>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0076D6" w:rsidRPr="00247F54" w:rsidRDefault="000076D6" w:rsidP="000076D6">
                      <w:pPr>
                        <w:spacing w:before="120" w:after="120"/>
                        <w:jc w:val="center"/>
                      </w:pPr>
                    </w:p>
                    <w:p w:rsidR="000076D6" w:rsidRPr="00247F54" w:rsidRDefault="000076D6" w:rsidP="000076D6">
                      <w:pPr>
                        <w:spacing w:before="120" w:after="120"/>
                        <w:jc w:val="both"/>
                        <w:rPr>
                          <w:b/>
                        </w:rPr>
                      </w:pPr>
                      <w:r w:rsidRPr="00247F54">
                        <w:rPr>
                          <w:b/>
                        </w:rPr>
                        <w:t>Overview</w:t>
                      </w:r>
                    </w:p>
                    <w:p w:rsidR="00DB59B0" w:rsidRDefault="00EB301E" w:rsidP="00DB59B0">
                      <w:pPr>
                        <w:spacing w:before="120" w:after="120"/>
                      </w:pPr>
                      <w:r w:rsidRPr="00BD19FE">
                        <w:rPr>
                          <w:i/>
                        </w:rPr>
                        <w:t xml:space="preserve">ASIC Corporations Instrument </w:t>
                      </w:r>
                      <w:r w:rsidR="00251F3E" w:rsidRPr="00EB5F4E">
                        <w:rPr>
                          <w:i/>
                        </w:rPr>
                        <w:t>(Client money-Cash common funds)</w:t>
                      </w:r>
                      <w:r w:rsidR="00251F3E">
                        <w:rPr>
                          <w:i/>
                        </w:rPr>
                        <w:t xml:space="preserve"> </w:t>
                      </w:r>
                      <w:r w:rsidRPr="00BD19FE">
                        <w:rPr>
                          <w:i/>
                        </w:rPr>
                        <w:t>201</w:t>
                      </w:r>
                      <w:r w:rsidR="00AB6618" w:rsidRPr="00BD19FE">
                        <w:rPr>
                          <w:i/>
                        </w:rPr>
                        <w:t>6</w:t>
                      </w:r>
                      <w:r w:rsidR="00BD19FE" w:rsidRPr="00BD19FE">
                        <w:rPr>
                          <w:i/>
                        </w:rPr>
                        <w:t>/</w:t>
                      </w:r>
                      <w:r w:rsidR="007722D7">
                        <w:rPr>
                          <w:i/>
                        </w:rPr>
                        <w:t>671</w:t>
                      </w:r>
                      <w:r w:rsidR="00BD19FE" w:rsidRPr="00BD19FE">
                        <w:t xml:space="preserve"> </w:t>
                      </w:r>
                      <w:r w:rsidR="007814B5" w:rsidRPr="00BD19FE">
                        <w:t>provides</w:t>
                      </w:r>
                      <w:r w:rsidR="00CC1C09" w:rsidRPr="00BD19FE">
                        <w:t xml:space="preserve"> that</w:t>
                      </w:r>
                      <w:r w:rsidR="00CC1C09">
                        <w:t xml:space="preserve"> financial services licensees may deposit client money under s981B of the </w:t>
                      </w:r>
                      <w:r w:rsidR="00A13408" w:rsidRPr="00A13408">
                        <w:rPr>
                          <w:i/>
                        </w:rPr>
                        <w:t>Corporations Act 2001</w:t>
                      </w:r>
                      <w:r w:rsidR="00A13408">
                        <w:t xml:space="preserve"> </w:t>
                      </w:r>
                      <w:r w:rsidR="00CC1C09">
                        <w:t>with a common fund that is a registered scheme and operated by a licensed trustee company</w:t>
                      </w:r>
                      <w:r w:rsidR="00251F3E">
                        <w:t xml:space="preserve"> and commonly known as a cash common fund</w:t>
                      </w:r>
                      <w:r w:rsidR="00CC1C09">
                        <w:t>.</w:t>
                      </w:r>
                    </w:p>
                    <w:p w:rsidR="00CE6FF7" w:rsidRDefault="00302C51" w:rsidP="00DB59B0">
                      <w:pPr>
                        <w:spacing w:before="120" w:after="120"/>
                      </w:pPr>
                      <w:r>
                        <w:t xml:space="preserve">The Instrument remakes </w:t>
                      </w:r>
                      <w:r w:rsidRPr="00BD19FE">
                        <w:t>[CO 04/1063]</w:t>
                      </w:r>
                      <w:r w:rsidR="003F69B4">
                        <w:t xml:space="preserve"> into a new ASIC instrument.</w:t>
                      </w:r>
                    </w:p>
                    <w:p w:rsidR="00CE6FF7" w:rsidRDefault="00CE6FF7" w:rsidP="00DB59B0">
                      <w:pPr>
                        <w:spacing w:before="120" w:after="120"/>
                      </w:pPr>
                      <w:r>
                        <w:t>The</w:t>
                      </w:r>
                      <w:r w:rsidR="00302C51">
                        <w:t xml:space="preserve"> Repeal Instrument repe</w:t>
                      </w:r>
                      <w:bookmarkStart w:id="6" w:name="_GoBack"/>
                      <w:bookmarkEnd w:id="6"/>
                      <w:r w:rsidR="00302C51">
                        <w:t xml:space="preserve">als </w:t>
                      </w:r>
                      <w:r w:rsidR="00302C51" w:rsidRPr="0044236E">
                        <w:rPr>
                          <w:sz w:val="24"/>
                          <w:szCs w:val="24"/>
                        </w:rPr>
                        <w:t>[CO 00/199]</w:t>
                      </w:r>
                      <w:r w:rsidR="00EA5E02">
                        <w:rPr>
                          <w:sz w:val="24"/>
                          <w:szCs w:val="24"/>
                        </w:rPr>
                        <w:t xml:space="preserve"> and</w:t>
                      </w:r>
                      <w:r w:rsidR="00EA5E02" w:rsidRPr="00EA5E02">
                        <w:rPr>
                          <w:sz w:val="24"/>
                          <w:szCs w:val="24"/>
                        </w:rPr>
                        <w:t xml:space="preserve"> </w:t>
                      </w:r>
                      <w:r w:rsidR="00EA5E02">
                        <w:rPr>
                          <w:sz w:val="24"/>
                          <w:szCs w:val="24"/>
                        </w:rPr>
                        <w:t>[CO 04/1063</w:t>
                      </w:r>
                      <w:r w:rsidR="00EA5E02" w:rsidRPr="0044236E">
                        <w:rPr>
                          <w:sz w:val="24"/>
                          <w:szCs w:val="24"/>
                        </w:rPr>
                        <w:t>]</w:t>
                      </w:r>
                      <w:r w:rsidR="00EA5E02">
                        <w:rPr>
                          <w:sz w:val="24"/>
                          <w:szCs w:val="24"/>
                        </w:rPr>
                        <w:t>.</w:t>
                      </w:r>
                    </w:p>
                    <w:p w:rsidR="007814B5" w:rsidRDefault="007814B5" w:rsidP="000076D6">
                      <w:pPr>
                        <w:spacing w:before="120" w:after="120"/>
                      </w:pPr>
                    </w:p>
                    <w:p w:rsidR="000076D6" w:rsidRPr="00247F54" w:rsidRDefault="000076D6" w:rsidP="000076D6">
                      <w:pPr>
                        <w:spacing w:before="120" w:after="120"/>
                        <w:rPr>
                          <w:b/>
                        </w:rPr>
                      </w:pPr>
                      <w:r w:rsidRPr="00247F54">
                        <w:rPr>
                          <w:b/>
                        </w:rPr>
                        <w:t>Human rights implications</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rsidR="002B7536" w:rsidRDefault="002B7536" w:rsidP="000076D6">
                      <w:pPr>
                        <w:spacing w:before="120" w:after="120"/>
                        <w:rPr>
                          <w:b/>
                        </w:rPr>
                      </w:pPr>
                    </w:p>
                    <w:p w:rsidR="000076D6" w:rsidRPr="00247F54" w:rsidRDefault="000076D6" w:rsidP="000076D6">
                      <w:pPr>
                        <w:spacing w:before="120" w:after="120"/>
                        <w:rPr>
                          <w:b/>
                        </w:rPr>
                      </w:pPr>
                      <w:r w:rsidRPr="00247F54">
                        <w:rPr>
                          <w:b/>
                        </w:rPr>
                        <w:t>Conclusion</w:t>
                      </w:r>
                    </w:p>
                    <w:p w:rsidR="000076D6"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302C51" w:rsidRDefault="00302C51" w:rsidP="000076D6">
                      <w:pPr>
                        <w:spacing w:before="120" w:after="120"/>
                      </w:pPr>
                    </w:p>
                    <w:p w:rsidR="00302C51" w:rsidRPr="00302C51" w:rsidRDefault="00302C51" w:rsidP="000076D6">
                      <w:pPr>
                        <w:spacing w:before="120" w:after="120"/>
                        <w:rPr>
                          <w:b/>
                        </w:rPr>
                      </w:pPr>
                      <w:r>
                        <w:tab/>
                      </w:r>
                      <w:r>
                        <w:tab/>
                      </w:r>
                      <w:r>
                        <w:tab/>
                      </w:r>
                      <w:r w:rsidRPr="00302C51">
                        <w:rPr>
                          <w:b/>
                        </w:rPr>
                        <w:t>Stephen Yen PSM, Special Counsel</w:t>
                      </w:r>
                    </w:p>
                    <w:p w:rsidR="00302C51" w:rsidRPr="00247F54" w:rsidRDefault="00302C51" w:rsidP="000076D6">
                      <w:pPr>
                        <w:spacing w:before="120" w:after="120"/>
                      </w:pPr>
                    </w:p>
                    <w:p w:rsidR="000076D6" w:rsidRPr="00E4135E" w:rsidRDefault="000076D6" w:rsidP="000076D6">
                      <w:pPr>
                        <w:spacing w:before="120" w:after="120"/>
                        <w:jc w:val="center"/>
                      </w:pP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AAA" w:rsidRDefault="00C94AAA">
      <w:pPr>
        <w:spacing w:after="0"/>
      </w:pPr>
      <w:r>
        <w:separator/>
      </w:r>
    </w:p>
  </w:endnote>
  <w:endnote w:type="continuationSeparator" w:id="0">
    <w:p w:rsidR="00C94AAA" w:rsidRDefault="00C94A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C27A4B" w:rsidRDefault="00585B7D">
    <w:pPr>
      <w:pStyle w:val="Footer"/>
      <w:ind w:right="360"/>
    </w:pPr>
  </w:p>
  <w:p w:rsidR="00C27A4B" w:rsidRDefault="00585B7D"/>
  <w:p w:rsidR="00C27A4B" w:rsidRDefault="00585B7D"/>
  <w:p w:rsidR="00C27A4B" w:rsidRDefault="00585B7D"/>
  <w:p w:rsidR="00C27A4B" w:rsidRDefault="00585B7D"/>
  <w:p w:rsidR="00C27A4B" w:rsidRDefault="00585B7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45BEE1E6" wp14:editId="46ED2120">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585B7D">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585B7D">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xml:space="preserve">© Australian Securities and Investments </w:t>
    </w:r>
    <w:r>
      <w:rPr>
        <w:color w:val="117DC7"/>
      </w:rPr>
      <w:t>Commission</w:t>
    </w:r>
    <w:bookmarkStart w:id="5" w:name="_GoBack"/>
    <w:bookmarkEnd w:id="5"/>
    <w:r>
      <w:rPr>
        <w:color w:val="117DC7"/>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B7D" w:rsidRDefault="00585B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AAA" w:rsidRDefault="00C94AAA">
      <w:pPr>
        <w:spacing w:after="0"/>
      </w:pPr>
      <w:r>
        <w:separator/>
      </w:r>
    </w:p>
  </w:footnote>
  <w:footnote w:type="continuationSeparator" w:id="0">
    <w:p w:rsidR="00C94AAA" w:rsidRDefault="00C94A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85B7D"/>
  <w:p w:rsidR="00C27A4B" w:rsidRDefault="00585B7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pBdr>
        <w:bottom w:val="single" w:sz="4" w:space="1" w:color="117DC7"/>
      </w:pBdr>
      <w:jc w:val="right"/>
      <w:rPr>
        <w:color w:val="117DC7"/>
      </w:rPr>
    </w:pPr>
    <w:r>
      <w:tab/>
    </w:r>
  </w:p>
  <w:p w:rsidR="00C27A4B" w:rsidRDefault="00585B7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B63310"/>
    <w:multiLevelType w:val="multilevel"/>
    <w:tmpl w:val="F604900E"/>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decimal"/>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
    <w:nsid w:val="111A33AB"/>
    <w:multiLevelType w:val="hybridMultilevel"/>
    <w:tmpl w:val="E2CA0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584854"/>
    <w:multiLevelType w:val="hybridMultilevel"/>
    <w:tmpl w:val="017EA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nsid w:val="26A7010B"/>
    <w:multiLevelType w:val="hybridMultilevel"/>
    <w:tmpl w:val="5C06C9E4"/>
    <w:lvl w:ilvl="0" w:tplc="0C090001">
      <w:start w:val="1"/>
      <w:numFmt w:val="bullet"/>
      <w:lvlText w:val=""/>
      <w:lvlJc w:val="left"/>
      <w:pPr>
        <w:ind w:left="1287" w:hanging="360"/>
      </w:pPr>
      <w:rPr>
        <w:rFonts w:ascii="Symbol" w:hAnsi="Symbol" w:hint="default"/>
      </w:rPr>
    </w:lvl>
    <w:lvl w:ilvl="1" w:tplc="0C090001">
      <w:start w:val="1"/>
      <w:numFmt w:val="bullet"/>
      <w:lvlText w:val=""/>
      <w:lvlJc w:val="left"/>
      <w:pPr>
        <w:ind w:left="2007" w:hanging="360"/>
      </w:pPr>
      <w:rPr>
        <w:rFonts w:ascii="Symbol" w:hAnsi="Symbol"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1">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7FD2FCC"/>
    <w:multiLevelType w:val="hybridMultilevel"/>
    <w:tmpl w:val="CB90C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F333E7B"/>
    <w:multiLevelType w:val="hybridMultilevel"/>
    <w:tmpl w:val="4B98920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4">
    <w:nsid w:val="3FCC420A"/>
    <w:multiLevelType w:val="hybridMultilevel"/>
    <w:tmpl w:val="7576BF7A"/>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C66B6D"/>
    <w:multiLevelType w:val="hybridMultilevel"/>
    <w:tmpl w:val="BDFE657C"/>
    <w:lvl w:ilvl="0" w:tplc="9D36A0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76B7397"/>
    <w:multiLevelType w:val="hybridMultilevel"/>
    <w:tmpl w:val="F87AFEE8"/>
    <w:lvl w:ilvl="0" w:tplc="7398FD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8B952D9"/>
    <w:multiLevelType w:val="hybridMultilevel"/>
    <w:tmpl w:val="34587C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2">
    <w:nsid w:val="70C91A55"/>
    <w:multiLevelType w:val="hybridMultilevel"/>
    <w:tmpl w:val="E042C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9CE3139"/>
    <w:multiLevelType w:val="hybridMultilevel"/>
    <w:tmpl w:val="187A7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F9132C9"/>
    <w:multiLevelType w:val="hybridMultilevel"/>
    <w:tmpl w:val="F95A7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15"/>
  </w:num>
  <w:num w:numId="4">
    <w:abstractNumId w:val="21"/>
  </w:num>
  <w:num w:numId="5">
    <w:abstractNumId w:val="8"/>
  </w:num>
  <w:num w:numId="6">
    <w:abstractNumId w:val="7"/>
  </w:num>
  <w:num w:numId="7">
    <w:abstractNumId w:val="13"/>
  </w:num>
  <w:num w:numId="8">
    <w:abstractNumId w:val="4"/>
  </w:num>
  <w:num w:numId="9">
    <w:abstractNumId w:val="1"/>
  </w:num>
  <w:num w:numId="10">
    <w:abstractNumId w:val="0"/>
  </w:num>
  <w:num w:numId="11">
    <w:abstractNumId w:val="11"/>
  </w:num>
  <w:num w:numId="12">
    <w:abstractNumId w:val="20"/>
  </w:num>
  <w:num w:numId="13">
    <w:abstractNumId w:val="17"/>
  </w:num>
  <w:num w:numId="14">
    <w:abstractNumId w:val="10"/>
  </w:num>
  <w:num w:numId="15">
    <w:abstractNumId w:val="14"/>
  </w:num>
  <w:num w:numId="16">
    <w:abstractNumId w:val="9"/>
  </w:num>
  <w:num w:numId="17">
    <w:abstractNumId w:val="12"/>
  </w:num>
  <w:num w:numId="18">
    <w:abstractNumId w:val="22"/>
  </w:num>
  <w:num w:numId="19">
    <w:abstractNumId w:val="16"/>
  </w:num>
  <w:num w:numId="20">
    <w:abstractNumId w:val="6"/>
  </w:num>
  <w:num w:numId="21">
    <w:abstractNumId w:val="2"/>
  </w:num>
  <w:num w:numId="22">
    <w:abstractNumId w:val="25"/>
  </w:num>
  <w:num w:numId="23">
    <w:abstractNumId w:val="24"/>
  </w:num>
  <w:num w:numId="24">
    <w:abstractNumId w:val="3"/>
  </w:num>
  <w:num w:numId="25">
    <w:abstractNumId w:val="19"/>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E3A"/>
    <w:rsid w:val="000076D6"/>
    <w:rsid w:val="00064F36"/>
    <w:rsid w:val="00080A3C"/>
    <w:rsid w:val="000A2066"/>
    <w:rsid w:val="000B0347"/>
    <w:rsid w:val="000D62BD"/>
    <w:rsid w:val="000F3689"/>
    <w:rsid w:val="001041AD"/>
    <w:rsid w:val="001077F1"/>
    <w:rsid w:val="001152B5"/>
    <w:rsid w:val="00131AD3"/>
    <w:rsid w:val="001A59ED"/>
    <w:rsid w:val="001C2F0D"/>
    <w:rsid w:val="001E32DD"/>
    <w:rsid w:val="001F13E4"/>
    <w:rsid w:val="001F4C2C"/>
    <w:rsid w:val="00251F3E"/>
    <w:rsid w:val="002615F4"/>
    <w:rsid w:val="00262052"/>
    <w:rsid w:val="00292EC3"/>
    <w:rsid w:val="002B7536"/>
    <w:rsid w:val="002C7FA7"/>
    <w:rsid w:val="002E5115"/>
    <w:rsid w:val="00302C51"/>
    <w:rsid w:val="00355375"/>
    <w:rsid w:val="00391B9C"/>
    <w:rsid w:val="003A5F88"/>
    <w:rsid w:val="003A728A"/>
    <w:rsid w:val="003B7D57"/>
    <w:rsid w:val="003F066A"/>
    <w:rsid w:val="003F4BD4"/>
    <w:rsid w:val="003F69B4"/>
    <w:rsid w:val="00430471"/>
    <w:rsid w:val="0044236E"/>
    <w:rsid w:val="00493158"/>
    <w:rsid w:val="004B2A31"/>
    <w:rsid w:val="004B69E1"/>
    <w:rsid w:val="004E4017"/>
    <w:rsid w:val="0051488D"/>
    <w:rsid w:val="00585B7D"/>
    <w:rsid w:val="00586326"/>
    <w:rsid w:val="005A1028"/>
    <w:rsid w:val="005B0E3A"/>
    <w:rsid w:val="005C242C"/>
    <w:rsid w:val="005D4437"/>
    <w:rsid w:val="005F4B76"/>
    <w:rsid w:val="0060137A"/>
    <w:rsid w:val="00625FB4"/>
    <w:rsid w:val="00635973"/>
    <w:rsid w:val="006B620C"/>
    <w:rsid w:val="006E5852"/>
    <w:rsid w:val="006E6960"/>
    <w:rsid w:val="00704C0C"/>
    <w:rsid w:val="007065A1"/>
    <w:rsid w:val="00756841"/>
    <w:rsid w:val="007722D7"/>
    <w:rsid w:val="007814B5"/>
    <w:rsid w:val="00790B7F"/>
    <w:rsid w:val="007C0809"/>
    <w:rsid w:val="007C2047"/>
    <w:rsid w:val="007C4EFC"/>
    <w:rsid w:val="007E1709"/>
    <w:rsid w:val="0081194E"/>
    <w:rsid w:val="008401B8"/>
    <w:rsid w:val="008520C1"/>
    <w:rsid w:val="00880B83"/>
    <w:rsid w:val="00890415"/>
    <w:rsid w:val="00894F03"/>
    <w:rsid w:val="0089626E"/>
    <w:rsid w:val="008C012A"/>
    <w:rsid w:val="008C598B"/>
    <w:rsid w:val="008D5093"/>
    <w:rsid w:val="008D5D94"/>
    <w:rsid w:val="00934A0F"/>
    <w:rsid w:val="0095797C"/>
    <w:rsid w:val="00960528"/>
    <w:rsid w:val="00962F9A"/>
    <w:rsid w:val="009D20E5"/>
    <w:rsid w:val="009F182C"/>
    <w:rsid w:val="009F2309"/>
    <w:rsid w:val="00A13408"/>
    <w:rsid w:val="00A57E57"/>
    <w:rsid w:val="00A80846"/>
    <w:rsid w:val="00A94C59"/>
    <w:rsid w:val="00AA7D73"/>
    <w:rsid w:val="00AB6618"/>
    <w:rsid w:val="00AC02C2"/>
    <w:rsid w:val="00B019FB"/>
    <w:rsid w:val="00B2716B"/>
    <w:rsid w:val="00B47A88"/>
    <w:rsid w:val="00B50CFE"/>
    <w:rsid w:val="00B66D51"/>
    <w:rsid w:val="00B90737"/>
    <w:rsid w:val="00B928F5"/>
    <w:rsid w:val="00BA1209"/>
    <w:rsid w:val="00BB19D6"/>
    <w:rsid w:val="00BD19FE"/>
    <w:rsid w:val="00BD628B"/>
    <w:rsid w:val="00BE3080"/>
    <w:rsid w:val="00C014B0"/>
    <w:rsid w:val="00C46B71"/>
    <w:rsid w:val="00C55D8C"/>
    <w:rsid w:val="00C94AAA"/>
    <w:rsid w:val="00CA311B"/>
    <w:rsid w:val="00CA584F"/>
    <w:rsid w:val="00CC1C09"/>
    <w:rsid w:val="00CD599D"/>
    <w:rsid w:val="00CE4CBC"/>
    <w:rsid w:val="00CE6FF7"/>
    <w:rsid w:val="00D46F1E"/>
    <w:rsid w:val="00D52DB4"/>
    <w:rsid w:val="00D57818"/>
    <w:rsid w:val="00D706C6"/>
    <w:rsid w:val="00DB59B0"/>
    <w:rsid w:val="00E63F5E"/>
    <w:rsid w:val="00E856E8"/>
    <w:rsid w:val="00E929B4"/>
    <w:rsid w:val="00EA5E02"/>
    <w:rsid w:val="00EB301E"/>
    <w:rsid w:val="00EB5F4E"/>
    <w:rsid w:val="00EC55E7"/>
    <w:rsid w:val="00F22BF2"/>
    <w:rsid w:val="00F57065"/>
    <w:rsid w:val="00F57306"/>
    <w:rsid w:val="00F83204"/>
    <w:rsid w:val="00F8685C"/>
    <w:rsid w:val="00FB7394"/>
    <w:rsid w:val="00FE22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704C0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C0C"/>
    <w:rPr>
      <w:rFonts w:ascii="Tahoma" w:hAnsi="Tahoma" w:cs="Tahoma"/>
      <w:sz w:val="16"/>
      <w:szCs w:val="16"/>
    </w:rPr>
  </w:style>
  <w:style w:type="paragraph" w:customStyle="1" w:styleId="Default">
    <w:name w:val="Default"/>
    <w:rsid w:val="0044236E"/>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E856E8"/>
    <w:rPr>
      <w:sz w:val="16"/>
      <w:szCs w:val="16"/>
    </w:rPr>
  </w:style>
  <w:style w:type="paragraph" w:styleId="CommentSubject">
    <w:name w:val="annotation subject"/>
    <w:basedOn w:val="CommentText"/>
    <w:next w:val="CommentText"/>
    <w:link w:val="CommentSubjectChar"/>
    <w:uiPriority w:val="99"/>
    <w:semiHidden/>
    <w:unhideWhenUsed/>
    <w:rsid w:val="00E856E8"/>
    <w:rPr>
      <w:b/>
      <w:bCs/>
    </w:rPr>
  </w:style>
  <w:style w:type="character" w:customStyle="1" w:styleId="CommentTextChar">
    <w:name w:val="Comment Text Char"/>
    <w:basedOn w:val="DefaultParagraphFont"/>
    <w:link w:val="CommentText"/>
    <w:semiHidden/>
    <w:rsid w:val="00E856E8"/>
  </w:style>
  <w:style w:type="character" w:customStyle="1" w:styleId="CommentSubjectChar">
    <w:name w:val="Comment Subject Char"/>
    <w:basedOn w:val="CommentTextChar"/>
    <w:link w:val="CommentSubject"/>
    <w:uiPriority w:val="99"/>
    <w:semiHidden/>
    <w:rsid w:val="00E856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704C0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C0C"/>
    <w:rPr>
      <w:rFonts w:ascii="Tahoma" w:hAnsi="Tahoma" w:cs="Tahoma"/>
      <w:sz w:val="16"/>
      <w:szCs w:val="16"/>
    </w:rPr>
  </w:style>
  <w:style w:type="paragraph" w:customStyle="1" w:styleId="Default">
    <w:name w:val="Default"/>
    <w:rsid w:val="0044236E"/>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E856E8"/>
    <w:rPr>
      <w:sz w:val="16"/>
      <w:szCs w:val="16"/>
    </w:rPr>
  </w:style>
  <w:style w:type="paragraph" w:styleId="CommentSubject">
    <w:name w:val="annotation subject"/>
    <w:basedOn w:val="CommentText"/>
    <w:next w:val="CommentText"/>
    <w:link w:val="CommentSubjectChar"/>
    <w:uiPriority w:val="99"/>
    <w:semiHidden/>
    <w:unhideWhenUsed/>
    <w:rsid w:val="00E856E8"/>
    <w:rPr>
      <w:b/>
      <w:bCs/>
    </w:rPr>
  </w:style>
  <w:style w:type="character" w:customStyle="1" w:styleId="CommentTextChar">
    <w:name w:val="Comment Text Char"/>
    <w:basedOn w:val="DefaultParagraphFont"/>
    <w:link w:val="CommentText"/>
    <w:semiHidden/>
    <w:rsid w:val="00E856E8"/>
  </w:style>
  <w:style w:type="character" w:customStyle="1" w:styleId="CommentSubjectChar">
    <w:name w:val="Comment Subject Char"/>
    <w:basedOn w:val="CommentTextChar"/>
    <w:link w:val="CommentSubject"/>
    <w:uiPriority w:val="99"/>
    <w:semiHidden/>
    <w:rsid w:val="00E856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EC2923E488CF4E9C17D9260C340E40" ma:contentTypeVersion="0" ma:contentTypeDescription="Create a new document." ma:contentTypeScope="" ma:versionID="6feb54eb54297fc169bdd2235f515973">
  <xsd:schema xmlns:xsd="http://www.w3.org/2001/XMLSchema" xmlns:xs="http://www.w3.org/2001/XMLSchema" xmlns:p="http://schemas.microsoft.com/office/2006/metadata/properties" targetNamespace="http://schemas.microsoft.com/office/2006/metadata/properties" ma:root="true" ma:fieldsID="336e146628869b488231be447de9e6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162F9-F685-414D-B8E6-06099C236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7E8507-D357-4B18-9B36-F030D0FCE6B7}">
  <ds:schemaRefs>
    <ds:schemaRef ds:uri="http://schemas.microsoft.com/sharepoint/v3/contenttype/forms"/>
  </ds:schemaRefs>
</ds:datastoreItem>
</file>

<file path=customXml/itemProps3.xml><?xml version="1.0" encoding="utf-8"?>
<ds:datastoreItem xmlns:ds="http://schemas.openxmlformats.org/officeDocument/2006/customXml" ds:itemID="{766FF3AC-F879-4A36-8BFA-51E1917FEC48}">
  <ds:schemaRefs>
    <ds:schemaRef ds:uri="http://schemas.openxmlformats.org/package/2006/metadata/core-properties"/>
    <ds:schemaRef ds:uri="http://purl.org/dc/terms/"/>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D2E69498-73F4-4D25-8A1E-688B2BF11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1180</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gillian.kreuiter</dc:creator>
  <cp:lastModifiedBy>kate.hamilton</cp:lastModifiedBy>
  <cp:revision>14</cp:revision>
  <cp:lastPrinted>2016-06-29T03:40:00Z</cp:lastPrinted>
  <dcterms:created xsi:type="dcterms:W3CDTF">2016-07-12T07:40:00Z</dcterms:created>
  <dcterms:modified xsi:type="dcterms:W3CDTF">2016-07-14T05:12:00Z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B993726</vt:lpwstr>
  </property>
  <property fmtid="{D5CDD505-2E9C-101B-9397-08002B2CF9AE}" pid="4" name="Objective-Title">
    <vt:lpwstr>20150410 - [CO 05-681] replacement  - draft ES (fg)</vt:lpwstr>
  </property>
  <property fmtid="{D5CDD505-2E9C-101B-9397-08002B2CF9AE}" pid="5" name="Objective-Comment">
    <vt:lpwstr>
    </vt:lpwstr>
  </property>
  <property fmtid="{D5CDD505-2E9C-101B-9397-08002B2CF9AE}" pid="6" name="Objective-CreationStamp">
    <vt:filetime>2015-07-07T07:01:50Z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2015-07-07T07:03:30Z</vt:filetime>
  </property>
  <property fmtid="{D5CDD505-2E9C-101B-9397-08002B2CF9AE}" pid="11" name="Objective-Owner">
    <vt:lpwstr>Fleur Grey</vt:lpwstr>
  </property>
  <property fmtid="{D5CDD505-2E9C-101B-9397-08002B2CF9AE}" pid="12" name="Objective-Path">
    <vt:lpwstr>Fleur Grey:Special Folder - Fleur Grey:</vt:lpwstr>
  </property>
  <property fmtid="{D5CDD505-2E9C-101B-9397-08002B2CF9AE}" pid="13" name="Objective-Parent">
    <vt:lpwstr>Special Folder - Fleur Grey</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
    </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0x01010091EC2923E488CF4E9C17D9260C340E40</vt:lpwstr>
  </property>
</Properties>
</file>