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5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2.xml" ContentType="application/vnd.openxmlformats-officedocument.wordprocessingml.header+xml"/>
  <Override PartName="/word/footer8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CEC" w:rsidRPr="001915EE" w:rsidRDefault="00726D47" w:rsidP="00A74CEC">
      <w:pPr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  <w:lang w:eastAsia="en-AU"/>
        </w:rPr>
        <w:drawing>
          <wp:inline distT="0" distB="0" distL="0" distR="0" wp14:anchorId="142FD914" wp14:editId="0AA79395">
            <wp:extent cx="3618000" cy="734400"/>
            <wp:effectExtent l="0" t="0" r="1905" b="8890"/>
            <wp:docPr id="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8000" cy="73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F0C" w:rsidRDefault="00971F0C" w:rsidP="00F33A28">
      <w:pPr>
        <w:pStyle w:val="LDTitle"/>
      </w:pPr>
      <w:r w:rsidRPr="001915EE">
        <w:t xml:space="preserve">AMSA MO </w:t>
      </w:r>
      <w:r w:rsidR="00FF57B0">
        <w:t>201</w:t>
      </w:r>
      <w:r w:rsidR="00054EEF">
        <w:t>6</w:t>
      </w:r>
      <w:r w:rsidR="007B031C">
        <w:t>/12</w:t>
      </w:r>
    </w:p>
    <w:p w:rsidR="00705E92" w:rsidRPr="001915EE" w:rsidRDefault="00705E92" w:rsidP="00705E92">
      <w:pPr>
        <w:pStyle w:val="LDDescription"/>
      </w:pPr>
      <w:r w:rsidRPr="001915EE">
        <w:t>Marine Order</w:t>
      </w:r>
      <w:r w:rsidR="002F2B14">
        <w:t xml:space="preserve"> 30</w:t>
      </w:r>
      <w:r w:rsidR="00D76C43">
        <w:t xml:space="preserve"> (</w:t>
      </w:r>
      <w:r w:rsidR="002F2B14">
        <w:t>Prevention of collisions</w:t>
      </w:r>
      <w:r w:rsidR="00D76C43">
        <w:t>) 201</w:t>
      </w:r>
      <w:r w:rsidR="00054EEF">
        <w:t>6</w:t>
      </w:r>
    </w:p>
    <w:p w:rsidR="002320F6" w:rsidRPr="001915EE" w:rsidRDefault="002320F6" w:rsidP="00F33A28">
      <w:pPr>
        <w:pStyle w:val="LDBodytext"/>
      </w:pPr>
      <w:r w:rsidRPr="001915EE">
        <w:t xml:space="preserve">I, </w:t>
      </w:r>
      <w:r w:rsidR="00371207">
        <w:t>Gary Prosser</w:t>
      </w:r>
      <w:r w:rsidRPr="001915EE">
        <w:t>,</w:t>
      </w:r>
      <w:r w:rsidR="00371207">
        <w:t xml:space="preserve"> Acting</w:t>
      </w:r>
      <w:r w:rsidRPr="001915EE">
        <w:t xml:space="preserve"> </w:t>
      </w:r>
      <w:r w:rsidR="009D5332" w:rsidRPr="001915EE">
        <w:t>Chief Executive Officer</w:t>
      </w:r>
      <w:r w:rsidR="00971F0C" w:rsidRPr="001915EE">
        <w:t xml:space="preserve"> of the Australian Maritime Safety Authority, make this</w:t>
      </w:r>
      <w:r w:rsidRPr="001915EE">
        <w:t xml:space="preserve"> Order under </w:t>
      </w:r>
      <w:r w:rsidR="00DC116F" w:rsidRPr="001915EE">
        <w:t>subsection </w:t>
      </w:r>
      <w:r w:rsidR="00CB2216">
        <w:t>342</w:t>
      </w:r>
      <w:r w:rsidR="00971F0C" w:rsidRPr="001915EE">
        <w:t xml:space="preserve">(1) of </w:t>
      </w:r>
      <w:r w:rsidR="009D5332" w:rsidRPr="001915EE">
        <w:t xml:space="preserve">the </w:t>
      </w:r>
      <w:r w:rsidR="009D5332" w:rsidRPr="001915EE">
        <w:rPr>
          <w:i/>
        </w:rPr>
        <w:t xml:space="preserve">Navigation Act </w:t>
      </w:r>
      <w:r w:rsidR="00CB2216">
        <w:rPr>
          <w:i/>
        </w:rPr>
        <w:t>20</w:t>
      </w:r>
      <w:r w:rsidR="009D5332" w:rsidRPr="001915EE">
        <w:rPr>
          <w:i/>
        </w:rPr>
        <w:t>12</w:t>
      </w:r>
      <w:r w:rsidRPr="001915EE">
        <w:t>.</w:t>
      </w:r>
    </w:p>
    <w:p w:rsidR="003265A9" w:rsidRPr="001915EE" w:rsidRDefault="006F11F0" w:rsidP="003265A9">
      <w:pPr>
        <w:pStyle w:val="LDDate"/>
      </w:pPr>
      <w:r>
        <w:t xml:space="preserve">14 July </w:t>
      </w:r>
      <w:r w:rsidR="008373EA">
        <w:t>201</w:t>
      </w:r>
      <w:r w:rsidR="00054EEF">
        <w:t>6</w:t>
      </w:r>
    </w:p>
    <w:p w:rsidR="006F11F0" w:rsidRPr="006F11F0" w:rsidRDefault="006F11F0" w:rsidP="00646FB9">
      <w:pPr>
        <w:pStyle w:val="LDSignatory"/>
        <w:rPr>
          <w:b/>
        </w:rPr>
      </w:pPr>
      <w:r w:rsidRPr="006F11F0">
        <w:rPr>
          <w:b/>
        </w:rPr>
        <w:t>Gary Prosser</w:t>
      </w:r>
    </w:p>
    <w:p w:rsidR="00EB3EB2" w:rsidRPr="001915EE" w:rsidRDefault="00371207" w:rsidP="006F11F0">
      <w:pPr>
        <w:pStyle w:val="LDSignatory"/>
        <w:spacing w:before="0"/>
      </w:pPr>
      <w:r>
        <w:t xml:space="preserve">Acting </w:t>
      </w:r>
      <w:r w:rsidR="00F33A28" w:rsidRPr="001915EE">
        <w:t>Chief Executive Officer</w:t>
      </w:r>
    </w:p>
    <w:p w:rsidR="00705E92" w:rsidRPr="001915EE" w:rsidRDefault="00705E92" w:rsidP="00705E92">
      <w:pPr>
        <w:pStyle w:val="SigningPageBreak"/>
        <w:sectPr w:rsidR="00705E92" w:rsidRPr="001915EE" w:rsidSect="00AB5FC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 w:code="9"/>
          <w:pgMar w:top="1361" w:right="1701" w:bottom="1361" w:left="1701" w:header="567" w:footer="567" w:gutter="0"/>
          <w:cols w:space="708"/>
          <w:titlePg/>
          <w:docGrid w:linePitch="360"/>
        </w:sectPr>
      </w:pPr>
      <w:bookmarkStart w:id="0" w:name="_GoBack"/>
      <w:bookmarkEnd w:id="0"/>
    </w:p>
    <w:bookmarkStart w:id="1" w:name="_Toc280562274"/>
    <w:p w:rsidR="00A75A48" w:rsidRDefault="00705E92">
      <w:pPr>
        <w:pStyle w:val="TOC3"/>
      </w:pPr>
      <w:r w:rsidRPr="001915EE">
        <w:rPr>
          <w:rFonts w:ascii="Arial" w:hAnsi="Arial"/>
          <w:b/>
          <w:sz w:val="20"/>
          <w:szCs w:val="20"/>
        </w:rPr>
        <w:lastRenderedPageBreak/>
        <w:fldChar w:fldCharType="begin"/>
      </w:r>
      <w:r w:rsidRPr="001915EE">
        <w:instrText xml:space="preserve"> TOC \t "LDClauseHeading,3,LDScheduleClauseHead,6,LDSchedule heading,4,Subtitle,2,Title,1,LDDivision,1,Sched-heading,1,subsubsection text + Before:  6 pt,3,LDSubdivision,2,LDSchedDivHead,5" </w:instrText>
      </w:r>
      <w:r w:rsidRPr="001915EE">
        <w:rPr>
          <w:rFonts w:ascii="Arial" w:hAnsi="Arial"/>
          <w:b/>
          <w:sz w:val="20"/>
          <w:szCs w:val="20"/>
        </w:rPr>
        <w:fldChar w:fldCharType="separate"/>
      </w:r>
      <w:r w:rsidR="00A75A48">
        <w:t>1</w:t>
      </w:r>
      <w:r w:rsidR="00A75A48">
        <w:tab/>
        <w:t>Name of Order</w:t>
      </w:r>
      <w:r w:rsidR="00A75A48">
        <w:tab/>
      </w:r>
      <w:r w:rsidR="00A75A48">
        <w:fldChar w:fldCharType="begin"/>
      </w:r>
      <w:r w:rsidR="00A75A48">
        <w:instrText xml:space="preserve"> PAGEREF _Toc441761861 \h </w:instrText>
      </w:r>
      <w:r w:rsidR="00A75A48">
        <w:fldChar w:fldCharType="separate"/>
      </w:r>
      <w:r w:rsidR="00F101AE">
        <w:t>3</w:t>
      </w:r>
      <w:r w:rsidR="00A75A48">
        <w:fldChar w:fldCharType="end"/>
      </w:r>
    </w:p>
    <w:p w:rsidR="00A75A48" w:rsidRDefault="00A75A48">
      <w:pPr>
        <w:pStyle w:val="TOC3"/>
      </w:pPr>
      <w:r>
        <w:t>1A</w:t>
      </w:r>
      <w:r>
        <w:tab/>
        <w:t>Commencement</w:t>
      </w:r>
      <w:r>
        <w:tab/>
      </w:r>
      <w:r>
        <w:fldChar w:fldCharType="begin"/>
      </w:r>
      <w:r>
        <w:instrText xml:space="preserve"> PAGEREF _Toc441761862 \h </w:instrText>
      </w:r>
      <w:r>
        <w:fldChar w:fldCharType="separate"/>
      </w:r>
      <w:r w:rsidR="00F101AE">
        <w:t>3</w:t>
      </w:r>
      <w:r>
        <w:fldChar w:fldCharType="end"/>
      </w:r>
    </w:p>
    <w:p w:rsidR="00A75A48" w:rsidRDefault="00A75A48">
      <w:pPr>
        <w:pStyle w:val="TOC3"/>
      </w:pPr>
      <w:r>
        <w:t>1B</w:t>
      </w:r>
      <w:r>
        <w:tab/>
        <w:t xml:space="preserve">Repeal of </w:t>
      </w:r>
      <w:r w:rsidRPr="00B42869">
        <w:rPr>
          <w:i/>
        </w:rPr>
        <w:t>Marine Order 30 (Prevention of collisions) 2009</w:t>
      </w:r>
      <w:r>
        <w:tab/>
      </w:r>
      <w:r>
        <w:fldChar w:fldCharType="begin"/>
      </w:r>
      <w:r>
        <w:instrText xml:space="preserve"> PAGEREF _Toc441761863 \h </w:instrText>
      </w:r>
      <w:r>
        <w:fldChar w:fldCharType="separate"/>
      </w:r>
      <w:r w:rsidR="00F101AE">
        <w:t>3</w:t>
      </w:r>
      <w:r>
        <w:fldChar w:fldCharType="end"/>
      </w:r>
    </w:p>
    <w:p w:rsidR="00A75A48" w:rsidRDefault="00A75A48">
      <w:pPr>
        <w:pStyle w:val="TOC3"/>
      </w:pPr>
      <w:r>
        <w:t>2</w:t>
      </w:r>
      <w:r>
        <w:tab/>
        <w:t>Purpose</w:t>
      </w:r>
      <w:r>
        <w:tab/>
      </w:r>
      <w:r>
        <w:fldChar w:fldCharType="begin"/>
      </w:r>
      <w:r>
        <w:instrText xml:space="preserve"> PAGEREF _Toc441761864 \h </w:instrText>
      </w:r>
      <w:r>
        <w:fldChar w:fldCharType="separate"/>
      </w:r>
      <w:r w:rsidR="00F101AE">
        <w:t>3</w:t>
      </w:r>
      <w:r>
        <w:fldChar w:fldCharType="end"/>
      </w:r>
    </w:p>
    <w:p w:rsidR="00A75A48" w:rsidRDefault="00A75A48">
      <w:pPr>
        <w:pStyle w:val="TOC3"/>
      </w:pPr>
      <w:r>
        <w:t>3</w:t>
      </w:r>
      <w:r>
        <w:tab/>
        <w:t>Power</w:t>
      </w:r>
      <w:r>
        <w:tab/>
      </w:r>
      <w:r>
        <w:fldChar w:fldCharType="begin"/>
      </w:r>
      <w:r>
        <w:instrText xml:space="preserve"> PAGEREF _Toc441761865 \h </w:instrText>
      </w:r>
      <w:r>
        <w:fldChar w:fldCharType="separate"/>
      </w:r>
      <w:r w:rsidR="00F101AE">
        <w:t>3</w:t>
      </w:r>
      <w:r>
        <w:fldChar w:fldCharType="end"/>
      </w:r>
    </w:p>
    <w:p w:rsidR="00A75A48" w:rsidRDefault="00A75A48">
      <w:pPr>
        <w:pStyle w:val="TOC3"/>
      </w:pPr>
      <w:r>
        <w:t>4</w:t>
      </w:r>
      <w:r>
        <w:tab/>
        <w:t>Definitions</w:t>
      </w:r>
      <w:r>
        <w:tab/>
      </w:r>
      <w:r>
        <w:fldChar w:fldCharType="begin"/>
      </w:r>
      <w:r>
        <w:instrText xml:space="preserve"> PAGEREF _Toc441761866 \h </w:instrText>
      </w:r>
      <w:r>
        <w:fldChar w:fldCharType="separate"/>
      </w:r>
      <w:r w:rsidR="00F101AE">
        <w:t>3</w:t>
      </w:r>
      <w:r>
        <w:fldChar w:fldCharType="end"/>
      </w:r>
    </w:p>
    <w:p w:rsidR="00A75A48" w:rsidRDefault="00A75A48">
      <w:pPr>
        <w:pStyle w:val="TOC3"/>
      </w:pPr>
      <w:r>
        <w:t>5</w:t>
      </w:r>
      <w:r>
        <w:tab/>
        <w:t>Application</w:t>
      </w:r>
      <w:r>
        <w:tab/>
      </w:r>
      <w:r>
        <w:fldChar w:fldCharType="begin"/>
      </w:r>
      <w:r>
        <w:instrText xml:space="preserve"> PAGEREF _Toc441761867 \h </w:instrText>
      </w:r>
      <w:r>
        <w:fldChar w:fldCharType="separate"/>
      </w:r>
      <w:r w:rsidR="00F101AE">
        <w:t>4</w:t>
      </w:r>
      <w:r>
        <w:fldChar w:fldCharType="end"/>
      </w:r>
    </w:p>
    <w:p w:rsidR="00A75A48" w:rsidRDefault="00A75A48">
      <w:pPr>
        <w:pStyle w:val="TOC3"/>
      </w:pPr>
      <w:r>
        <w:t>6</w:t>
      </w:r>
      <w:r>
        <w:tab/>
        <w:t>Exemptions</w:t>
      </w:r>
      <w:r>
        <w:tab/>
      </w:r>
      <w:r>
        <w:fldChar w:fldCharType="begin"/>
      </w:r>
      <w:r>
        <w:instrText xml:space="preserve"> PAGEREF _Toc441761868 \h </w:instrText>
      </w:r>
      <w:r>
        <w:fldChar w:fldCharType="separate"/>
      </w:r>
      <w:r w:rsidR="00F101AE">
        <w:t>4</w:t>
      </w:r>
      <w:r>
        <w:fldChar w:fldCharType="end"/>
      </w:r>
    </w:p>
    <w:p w:rsidR="00A75A48" w:rsidRDefault="00A75A48">
      <w:pPr>
        <w:pStyle w:val="TOC3"/>
      </w:pPr>
      <w:r>
        <w:t>7</w:t>
      </w:r>
      <w:r>
        <w:tab/>
        <w:t>Review of decisions</w:t>
      </w:r>
      <w:r>
        <w:tab/>
      </w:r>
      <w:r>
        <w:fldChar w:fldCharType="begin"/>
      </w:r>
      <w:r>
        <w:instrText xml:space="preserve"> PAGEREF _Toc441761869 \h </w:instrText>
      </w:r>
      <w:r>
        <w:fldChar w:fldCharType="separate"/>
      </w:r>
      <w:r w:rsidR="00F101AE">
        <w:t>4</w:t>
      </w:r>
      <w:r>
        <w:fldChar w:fldCharType="end"/>
      </w:r>
    </w:p>
    <w:p w:rsidR="00A75A48" w:rsidRDefault="00A75A48">
      <w:pPr>
        <w:pStyle w:val="TOC3"/>
      </w:pPr>
      <w:r>
        <w:t>8</w:t>
      </w:r>
      <w:r>
        <w:tab/>
        <w:t>Approvals</w:t>
      </w:r>
      <w:r>
        <w:tab/>
      </w:r>
      <w:r>
        <w:fldChar w:fldCharType="begin"/>
      </w:r>
      <w:r>
        <w:instrText xml:space="preserve"> PAGEREF _Toc441761870 \h </w:instrText>
      </w:r>
      <w:r>
        <w:fldChar w:fldCharType="separate"/>
      </w:r>
      <w:r w:rsidR="00F101AE">
        <w:t>4</w:t>
      </w:r>
      <w:r>
        <w:fldChar w:fldCharType="end"/>
      </w:r>
    </w:p>
    <w:p w:rsidR="00A75A48" w:rsidRDefault="00A75A48">
      <w:pPr>
        <w:pStyle w:val="TOC3"/>
      </w:pPr>
      <w:r>
        <w:t>9</w:t>
      </w:r>
      <w:r>
        <w:tab/>
        <w:t>Requirements of International Regulations</w:t>
      </w:r>
      <w:r>
        <w:tab/>
      </w:r>
      <w:r>
        <w:fldChar w:fldCharType="begin"/>
      </w:r>
      <w:r>
        <w:instrText xml:space="preserve"> PAGEREF _Toc441761871 \h </w:instrText>
      </w:r>
      <w:r>
        <w:fldChar w:fldCharType="separate"/>
      </w:r>
      <w:r w:rsidR="00F101AE">
        <w:t>5</w:t>
      </w:r>
      <w:r>
        <w:fldChar w:fldCharType="end"/>
      </w:r>
    </w:p>
    <w:p w:rsidR="000F30ED" w:rsidRPr="001915EE" w:rsidRDefault="00705E92" w:rsidP="008A5C97">
      <w:pPr>
        <w:pStyle w:val="LDBodytext"/>
      </w:pPr>
      <w:r w:rsidRPr="001915EE">
        <w:fldChar w:fldCharType="end"/>
      </w:r>
      <w:r w:rsidR="00A623B8">
        <w:br w:type="page"/>
      </w:r>
    </w:p>
    <w:p w:rsidR="00FE0C09" w:rsidRPr="001915EE" w:rsidRDefault="00FE0C09" w:rsidP="00376213">
      <w:pPr>
        <w:pStyle w:val="ContentsSectionBreak"/>
        <w:sectPr w:rsidR="00FE0C09" w:rsidRPr="001915EE" w:rsidSect="00AB5FCB">
          <w:headerReference w:type="even" r:id="rId15"/>
          <w:headerReference w:type="default" r:id="rId16"/>
          <w:headerReference w:type="first" r:id="rId17"/>
          <w:footerReference w:type="first" r:id="rId18"/>
          <w:pgSz w:w="11907" w:h="16839" w:code="9"/>
          <w:pgMar w:top="1361" w:right="1701" w:bottom="1361" w:left="1701" w:header="567" w:footer="567" w:gutter="0"/>
          <w:cols w:space="708"/>
          <w:docGrid w:linePitch="360"/>
        </w:sectPr>
      </w:pPr>
    </w:p>
    <w:p w:rsidR="00DA29C6" w:rsidRPr="001915EE" w:rsidRDefault="00032630" w:rsidP="00DA29C6">
      <w:pPr>
        <w:pStyle w:val="LDClauseHeading"/>
      </w:pPr>
      <w:bookmarkStart w:id="2" w:name="_Toc441761861"/>
      <w:bookmarkStart w:id="3" w:name="_Toc292805509"/>
      <w:r>
        <w:rPr>
          <w:rStyle w:val="CharSectNo"/>
          <w:noProof/>
        </w:rPr>
        <w:lastRenderedPageBreak/>
        <w:t>1</w:t>
      </w:r>
      <w:r w:rsidR="00DA29C6" w:rsidRPr="001915EE">
        <w:tab/>
        <w:t>Name of Order</w:t>
      </w:r>
      <w:bookmarkEnd w:id="2"/>
    </w:p>
    <w:p w:rsidR="00DA29C6" w:rsidRPr="001915EE" w:rsidRDefault="00DA29C6" w:rsidP="00DA29C6">
      <w:pPr>
        <w:pStyle w:val="LDClause"/>
      </w:pPr>
      <w:r w:rsidRPr="001915EE">
        <w:tab/>
      </w:r>
      <w:r w:rsidRPr="001915EE">
        <w:tab/>
        <w:t xml:space="preserve">This Order is </w:t>
      </w:r>
      <w:r w:rsidR="00032630" w:rsidRPr="00032630">
        <w:rPr>
          <w:i/>
        </w:rPr>
        <w:t>Marine Order 30 (Prevention of collisions) 2016</w:t>
      </w:r>
      <w:r w:rsidRPr="001915EE">
        <w:t>.</w:t>
      </w:r>
    </w:p>
    <w:p w:rsidR="00DA29C6" w:rsidRPr="001915EE" w:rsidRDefault="00994FA0" w:rsidP="00DA29C6">
      <w:pPr>
        <w:pStyle w:val="LDClauseHeading"/>
      </w:pPr>
      <w:bookmarkStart w:id="4" w:name="_Toc441761862"/>
      <w:r>
        <w:rPr>
          <w:rStyle w:val="CharSectNo"/>
        </w:rPr>
        <w:t>1A</w:t>
      </w:r>
      <w:r w:rsidR="00DA29C6" w:rsidRPr="001915EE">
        <w:tab/>
        <w:t>Commencement</w:t>
      </w:r>
      <w:bookmarkEnd w:id="4"/>
    </w:p>
    <w:p w:rsidR="00DA29C6" w:rsidRPr="0077402E" w:rsidRDefault="00DA29C6" w:rsidP="00DA29C6">
      <w:pPr>
        <w:pStyle w:val="LDClause"/>
      </w:pPr>
      <w:r w:rsidRPr="001915EE">
        <w:tab/>
      </w:r>
      <w:r w:rsidRPr="001915EE">
        <w:tab/>
        <w:t xml:space="preserve">This Order </w:t>
      </w:r>
      <w:r w:rsidRPr="0077402E">
        <w:t xml:space="preserve">commences on </w:t>
      </w:r>
      <w:r w:rsidR="00CD206E" w:rsidRPr="0077402E">
        <w:t>1 August 2016.</w:t>
      </w:r>
    </w:p>
    <w:p w:rsidR="00DA29C6" w:rsidRPr="001915EE" w:rsidRDefault="00994FA0" w:rsidP="00DA29C6">
      <w:pPr>
        <w:pStyle w:val="LDClauseHeading"/>
      </w:pPr>
      <w:bookmarkStart w:id="5" w:name="_Toc441761863"/>
      <w:r w:rsidRPr="0077402E">
        <w:rPr>
          <w:rStyle w:val="CharSectNo"/>
        </w:rPr>
        <w:t>1B</w:t>
      </w:r>
      <w:r w:rsidR="00DA29C6" w:rsidRPr="0077402E">
        <w:tab/>
        <w:t xml:space="preserve">Repeal of </w:t>
      </w:r>
      <w:r w:rsidR="00DA29C6" w:rsidRPr="0077402E">
        <w:rPr>
          <w:i/>
        </w:rPr>
        <w:t>Marine Order</w:t>
      </w:r>
      <w:r w:rsidR="00CB61C3" w:rsidRPr="0077402E">
        <w:rPr>
          <w:i/>
        </w:rPr>
        <w:t xml:space="preserve"> </w:t>
      </w:r>
      <w:r w:rsidR="00E667C0" w:rsidRPr="0077402E">
        <w:rPr>
          <w:i/>
        </w:rPr>
        <w:t>30</w:t>
      </w:r>
      <w:r w:rsidR="00CB61C3" w:rsidRPr="0077402E">
        <w:rPr>
          <w:i/>
        </w:rPr>
        <w:t xml:space="preserve"> (</w:t>
      </w:r>
      <w:r w:rsidR="00E667C0" w:rsidRPr="0077402E">
        <w:rPr>
          <w:i/>
        </w:rPr>
        <w:t>Prevention of collisions</w:t>
      </w:r>
      <w:r w:rsidR="00CB61C3">
        <w:rPr>
          <w:i/>
        </w:rPr>
        <w:t>) 20</w:t>
      </w:r>
      <w:r w:rsidR="00E667C0">
        <w:rPr>
          <w:i/>
        </w:rPr>
        <w:t>09</w:t>
      </w:r>
      <w:bookmarkEnd w:id="5"/>
    </w:p>
    <w:p w:rsidR="00DA29C6" w:rsidRPr="001915EE" w:rsidRDefault="00DA29C6" w:rsidP="00DA29C6">
      <w:pPr>
        <w:pStyle w:val="LDClause"/>
      </w:pPr>
      <w:r w:rsidRPr="001915EE">
        <w:tab/>
      </w:r>
      <w:r w:rsidRPr="001915EE">
        <w:tab/>
      </w:r>
      <w:r w:rsidRPr="001915EE">
        <w:rPr>
          <w:i/>
        </w:rPr>
        <w:t>Marine Order</w:t>
      </w:r>
      <w:r w:rsidR="00CB61C3">
        <w:rPr>
          <w:i/>
        </w:rPr>
        <w:t xml:space="preserve"> </w:t>
      </w:r>
      <w:r w:rsidR="00E667C0">
        <w:rPr>
          <w:i/>
        </w:rPr>
        <w:t>30</w:t>
      </w:r>
      <w:r w:rsidR="00CB61C3">
        <w:rPr>
          <w:i/>
        </w:rPr>
        <w:t xml:space="preserve"> (</w:t>
      </w:r>
      <w:r w:rsidR="00E667C0" w:rsidRPr="00E667C0">
        <w:rPr>
          <w:i/>
        </w:rPr>
        <w:t>Prevention of collisions</w:t>
      </w:r>
      <w:r w:rsidR="00CB61C3">
        <w:rPr>
          <w:i/>
        </w:rPr>
        <w:t>) 20</w:t>
      </w:r>
      <w:r w:rsidR="00E667C0">
        <w:rPr>
          <w:i/>
        </w:rPr>
        <w:t>09</w:t>
      </w:r>
      <w:r w:rsidRPr="001915EE">
        <w:t xml:space="preserve"> is repealed</w:t>
      </w:r>
      <w:r w:rsidR="00CB61C3">
        <w:t>.</w:t>
      </w:r>
    </w:p>
    <w:p w:rsidR="00705E92" w:rsidRPr="001915EE" w:rsidRDefault="00032630" w:rsidP="00705E92">
      <w:pPr>
        <w:pStyle w:val="LDClauseHeading"/>
      </w:pPr>
      <w:bookmarkStart w:id="6" w:name="_Ref268722297"/>
      <w:bookmarkStart w:id="7" w:name="_Toc280562275"/>
      <w:bookmarkStart w:id="8" w:name="_Toc292805512"/>
      <w:bookmarkStart w:id="9" w:name="_Toc441761864"/>
      <w:bookmarkEnd w:id="1"/>
      <w:bookmarkEnd w:id="3"/>
      <w:r>
        <w:rPr>
          <w:rStyle w:val="CharSectNo"/>
          <w:noProof/>
        </w:rPr>
        <w:t>2</w:t>
      </w:r>
      <w:r w:rsidR="00705E92" w:rsidRPr="001915EE">
        <w:tab/>
        <w:t>Purpose</w:t>
      </w:r>
      <w:bookmarkEnd w:id="6"/>
      <w:bookmarkEnd w:id="7"/>
      <w:bookmarkEnd w:id="8"/>
      <w:bookmarkEnd w:id="9"/>
    </w:p>
    <w:p w:rsidR="00705E92" w:rsidRPr="001915EE" w:rsidRDefault="00994FA0" w:rsidP="00E667C0">
      <w:pPr>
        <w:pStyle w:val="LDClause"/>
        <w:keepNext/>
      </w:pPr>
      <w:r w:rsidRPr="002D6444">
        <w:tab/>
      </w:r>
      <w:r w:rsidR="00E667C0">
        <w:tab/>
        <w:t xml:space="preserve">This </w:t>
      </w:r>
      <w:r w:rsidR="00E667C0" w:rsidRPr="003A3E67">
        <w:t>Order</w:t>
      </w:r>
      <w:r w:rsidR="00E667C0">
        <w:t xml:space="preserve"> gives effect to the Prevention of Collis</w:t>
      </w:r>
      <w:r w:rsidR="008E378C">
        <w:t xml:space="preserve">ions Convention, which sets out, for the prevention of collisions, </w:t>
      </w:r>
      <w:r w:rsidR="00E667C0">
        <w:t xml:space="preserve">internationally agreed measures for the navigation, management and working of a </w:t>
      </w:r>
      <w:r w:rsidR="00E667C0" w:rsidRPr="003A3E67">
        <w:t>vessel</w:t>
      </w:r>
      <w:r w:rsidR="00E667C0">
        <w:t xml:space="preserve">, and the lights and signals to be provided and used on a </w:t>
      </w:r>
      <w:r w:rsidR="00E667C0" w:rsidRPr="003A3E67">
        <w:t>vessel</w:t>
      </w:r>
      <w:r w:rsidR="00E667C0">
        <w:t>.</w:t>
      </w:r>
    </w:p>
    <w:p w:rsidR="00705E92" w:rsidRPr="001915EE" w:rsidRDefault="00032630" w:rsidP="00705E92">
      <w:pPr>
        <w:pStyle w:val="LDClauseHeading"/>
      </w:pPr>
      <w:bookmarkStart w:id="10" w:name="_Toc280562276"/>
      <w:bookmarkStart w:id="11" w:name="_Toc292805513"/>
      <w:bookmarkStart w:id="12" w:name="_Toc441761865"/>
      <w:r>
        <w:rPr>
          <w:rStyle w:val="CharSectNo"/>
          <w:noProof/>
        </w:rPr>
        <w:t>3</w:t>
      </w:r>
      <w:r w:rsidR="00705E92" w:rsidRPr="001915EE">
        <w:tab/>
        <w:t>Power</w:t>
      </w:r>
      <w:bookmarkEnd w:id="10"/>
      <w:bookmarkEnd w:id="11"/>
      <w:bookmarkEnd w:id="12"/>
    </w:p>
    <w:p w:rsidR="007C537A" w:rsidRPr="00EB0F84" w:rsidRDefault="007C537A" w:rsidP="007C537A">
      <w:pPr>
        <w:pStyle w:val="LDClause"/>
      </w:pPr>
      <w:bookmarkStart w:id="13" w:name="_Ref268722266"/>
      <w:bookmarkStart w:id="14" w:name="_Ref268722301"/>
      <w:bookmarkStart w:id="15" w:name="_Toc280562277"/>
      <w:bookmarkStart w:id="16" w:name="_Toc292805514"/>
      <w:r w:rsidRPr="00EB0F84">
        <w:tab/>
        <w:t>(1)</w:t>
      </w:r>
      <w:r w:rsidRPr="00EB0F84">
        <w:tab/>
        <w:t>The following provisions of the Navigation Act provide for this Order to be made:</w:t>
      </w:r>
    </w:p>
    <w:p w:rsidR="007C537A" w:rsidRDefault="007C537A" w:rsidP="007C537A">
      <w:pPr>
        <w:pStyle w:val="LDP1a"/>
      </w:pPr>
      <w:r w:rsidRPr="00EB0F84">
        <w:t>(a)</w:t>
      </w:r>
      <w:r w:rsidRPr="00EB0F84">
        <w:tab/>
      </w:r>
      <w:proofErr w:type="gramStart"/>
      <w:r w:rsidR="008A3E05">
        <w:t>s</w:t>
      </w:r>
      <w:r w:rsidR="008A3E05" w:rsidRPr="003A3E67">
        <w:t>ubsection</w:t>
      </w:r>
      <w:proofErr w:type="gramEnd"/>
      <w:r w:rsidR="008A3E05" w:rsidRPr="003A3E67">
        <w:t xml:space="preserve"> 176(1)</w:t>
      </w:r>
      <w:r w:rsidR="008A3E05">
        <w:t xml:space="preserve"> which provides that the regulations may provide</w:t>
      </w:r>
      <w:r w:rsidR="00B4484C">
        <w:t xml:space="preserve"> </w:t>
      </w:r>
      <w:r w:rsidR="00B4484C" w:rsidRPr="003A3E67">
        <w:t>for requirements for the prevention of collisions, and for provision and use of lights and signals on vessels</w:t>
      </w:r>
      <w:r w:rsidR="000314C3">
        <w:t>;</w:t>
      </w:r>
    </w:p>
    <w:p w:rsidR="001B7652" w:rsidRDefault="001B7652" w:rsidP="007C537A">
      <w:pPr>
        <w:pStyle w:val="LDP1a"/>
      </w:pPr>
      <w:r>
        <w:t>(</w:t>
      </w:r>
      <w:r w:rsidR="00294886">
        <w:t>b</w:t>
      </w:r>
      <w:r>
        <w:t>)</w:t>
      </w:r>
      <w:r>
        <w:tab/>
      </w:r>
      <w:proofErr w:type="gramStart"/>
      <w:r w:rsidR="00AD4E9C">
        <w:t>s</w:t>
      </w:r>
      <w:r w:rsidR="00AD4E9C" w:rsidRPr="003A3E67">
        <w:t>ubsection</w:t>
      </w:r>
      <w:proofErr w:type="gramEnd"/>
      <w:r w:rsidR="00AD4E9C" w:rsidRPr="003A3E67">
        <w:t xml:space="preserve"> 176(</w:t>
      </w:r>
      <w:r w:rsidR="00AD4E9C">
        <w:t>2</w:t>
      </w:r>
      <w:r w:rsidR="00AD4E9C" w:rsidRPr="009C6AF9">
        <w:t xml:space="preserve">) </w:t>
      </w:r>
      <w:r w:rsidR="00002A0F" w:rsidRPr="009C6AF9">
        <w:t xml:space="preserve">and paragraph 340(1)(b) </w:t>
      </w:r>
      <w:r w:rsidR="00002A0F">
        <w:t>which provide</w:t>
      </w:r>
      <w:r w:rsidRPr="001B7652">
        <w:t xml:space="preserve"> </w:t>
      </w:r>
      <w:r w:rsidR="008A3E05">
        <w:t>that the</w:t>
      </w:r>
      <w:r w:rsidRPr="001B7652">
        <w:t xml:space="preserve"> regulations</w:t>
      </w:r>
      <w:r w:rsidR="008A3E05">
        <w:t xml:space="preserve"> may</w:t>
      </w:r>
      <w:r w:rsidR="00B4484C">
        <w:t xml:space="preserve"> </w:t>
      </w:r>
      <w:r w:rsidR="008A3E05">
        <w:t>give effect to the</w:t>
      </w:r>
      <w:r w:rsidR="00736EBC">
        <w:t xml:space="preserve"> Prevention of Collisions Convention</w:t>
      </w:r>
      <w:r w:rsidRPr="001B7652">
        <w:t>.</w:t>
      </w:r>
    </w:p>
    <w:p w:rsidR="001B7652" w:rsidRPr="001B7652" w:rsidRDefault="001B7652" w:rsidP="001B7652">
      <w:pPr>
        <w:pStyle w:val="LDClause"/>
      </w:pPr>
      <w:r w:rsidRPr="00C66278">
        <w:tab/>
        <w:t>(2)</w:t>
      </w:r>
      <w:r w:rsidRPr="00C66278">
        <w:tab/>
        <w:t xml:space="preserve">Subsection 339(1) of the Navigation Act provides for regulations to be made </w:t>
      </w:r>
      <w:r w:rsidRPr="001B7652">
        <w:t>prescribing matters required or permitted to be prescribed, or that are necessary or convenient to be prescribed, for carrying out or giving effect to the Act.</w:t>
      </w:r>
    </w:p>
    <w:p w:rsidR="001B7652" w:rsidRDefault="001B7652" w:rsidP="001B7652">
      <w:pPr>
        <w:pStyle w:val="LDClause"/>
      </w:pPr>
      <w:r w:rsidRPr="001B7652">
        <w:tab/>
        <w:t>(3)</w:t>
      </w:r>
      <w:r w:rsidRPr="001B7652">
        <w:tab/>
        <w:t>Subsection 342(1) of the Navigation Act provides that AMSA may make a Marine Order about matters that can be provided for by regulation.</w:t>
      </w:r>
    </w:p>
    <w:p w:rsidR="00705E92" w:rsidRPr="00B208A9" w:rsidRDefault="00032630" w:rsidP="001853E6">
      <w:pPr>
        <w:pStyle w:val="LDClauseHeading"/>
      </w:pPr>
      <w:bookmarkStart w:id="17" w:name="_Toc441761866"/>
      <w:r>
        <w:rPr>
          <w:rStyle w:val="CharSectNo"/>
          <w:noProof/>
        </w:rPr>
        <w:t>4</w:t>
      </w:r>
      <w:r w:rsidR="00705E92" w:rsidRPr="001915EE">
        <w:tab/>
        <w:t>Definitions</w:t>
      </w:r>
      <w:bookmarkEnd w:id="13"/>
      <w:bookmarkEnd w:id="14"/>
      <w:bookmarkEnd w:id="15"/>
      <w:bookmarkEnd w:id="16"/>
      <w:bookmarkEnd w:id="17"/>
    </w:p>
    <w:p w:rsidR="00705E92" w:rsidRDefault="00705E92" w:rsidP="00705E92">
      <w:pPr>
        <w:pStyle w:val="LDClause"/>
        <w:keepNext/>
      </w:pPr>
      <w:r w:rsidRPr="001915EE">
        <w:tab/>
      </w:r>
      <w:r w:rsidRPr="001915EE">
        <w:tab/>
        <w:t xml:space="preserve">In this </w:t>
      </w:r>
      <w:r w:rsidR="0039194C" w:rsidRPr="001915EE">
        <w:t>Order</w:t>
      </w:r>
      <w:r w:rsidRPr="001915EE">
        <w:t>:</w:t>
      </w:r>
    </w:p>
    <w:p w:rsidR="001E6AE9" w:rsidRDefault="001E6AE9" w:rsidP="001E6AE9">
      <w:pPr>
        <w:pStyle w:val="LDdefinition"/>
        <w:keepNext/>
      </w:pPr>
      <w:r>
        <w:rPr>
          <w:b/>
          <w:i/>
        </w:rPr>
        <w:t>International Regulations</w:t>
      </w:r>
      <w:r>
        <w:t xml:space="preserve"> means the Rules and Annexes constituting the International Regulations for Preventing Collisions at Sea, 1972, attached to the Prevention of Collisions Convention, as in force from time to time.</w:t>
      </w:r>
    </w:p>
    <w:p w:rsidR="00994FA0" w:rsidRDefault="00994FA0" w:rsidP="00994FA0">
      <w:pPr>
        <w:pStyle w:val="LDNote"/>
        <w:keepNext/>
      </w:pPr>
      <w:r w:rsidRPr="002D6444">
        <w:rPr>
          <w:i/>
        </w:rPr>
        <w:t>Note 1   </w:t>
      </w:r>
      <w:r w:rsidRPr="002D6444">
        <w:t xml:space="preserve">Some terms used in this Order are defined in </w:t>
      </w:r>
      <w:r w:rsidRPr="002D6444">
        <w:rPr>
          <w:i/>
        </w:rPr>
        <w:t>Marine Order 1 (Administration) 2013</w:t>
      </w:r>
      <w:r w:rsidRPr="002D6444">
        <w:t>,</w:t>
      </w:r>
      <w:r w:rsidRPr="002D6444">
        <w:rPr>
          <w:i/>
        </w:rPr>
        <w:t xml:space="preserve"> </w:t>
      </w:r>
      <w:r w:rsidRPr="002D6444">
        <w:t>including:</w:t>
      </w:r>
    </w:p>
    <w:p w:rsidR="001E6AE9" w:rsidRDefault="001E6AE9" w:rsidP="001E6AE9">
      <w:pPr>
        <w:pStyle w:val="LDNotebullet"/>
      </w:pPr>
      <w:r>
        <w:t>IMO</w:t>
      </w:r>
      <w:r w:rsidR="005E17A6">
        <w:t>.</w:t>
      </w:r>
    </w:p>
    <w:p w:rsidR="00994FA0" w:rsidRPr="002D6444" w:rsidRDefault="00994FA0" w:rsidP="00994FA0">
      <w:pPr>
        <w:pStyle w:val="LDNote"/>
        <w:keepNext/>
      </w:pPr>
      <w:r w:rsidRPr="002D6444">
        <w:rPr>
          <w:i/>
        </w:rPr>
        <w:t>Note 2   </w:t>
      </w:r>
      <w:r w:rsidRPr="002D6444">
        <w:t>Other terms used in this Order are defined in the Navigation Act, including:</w:t>
      </w:r>
    </w:p>
    <w:p w:rsidR="001E6AE9" w:rsidRPr="009C6AF9" w:rsidRDefault="001E6AE9" w:rsidP="001E6AE9">
      <w:pPr>
        <w:pStyle w:val="LDNotebullet"/>
      </w:pPr>
      <w:r w:rsidRPr="009C6AF9">
        <w:t>AMSA</w:t>
      </w:r>
    </w:p>
    <w:p w:rsidR="00002581" w:rsidRPr="009C6AF9" w:rsidRDefault="00002581" w:rsidP="001E6AE9">
      <w:pPr>
        <w:pStyle w:val="LDNotebullet"/>
      </w:pPr>
      <w:r w:rsidRPr="009C6AF9">
        <w:t>issuing body</w:t>
      </w:r>
    </w:p>
    <w:p w:rsidR="00E22A10" w:rsidRPr="009C6AF9" w:rsidRDefault="00E22A10" w:rsidP="001E6AE9">
      <w:pPr>
        <w:pStyle w:val="LDNotebullet"/>
      </w:pPr>
      <w:r w:rsidRPr="009C6AF9">
        <w:t>Marine Order</w:t>
      </w:r>
    </w:p>
    <w:p w:rsidR="001E6AE9" w:rsidRPr="009C6AF9" w:rsidRDefault="001E6AE9" w:rsidP="001E6AE9">
      <w:pPr>
        <w:pStyle w:val="LDNotebullet"/>
      </w:pPr>
      <w:r w:rsidRPr="009C6AF9">
        <w:t>master</w:t>
      </w:r>
    </w:p>
    <w:p w:rsidR="001E6AE9" w:rsidRDefault="001E6AE9" w:rsidP="001E6AE9">
      <w:pPr>
        <w:pStyle w:val="LDNotebullet"/>
      </w:pPr>
      <w:r>
        <w:t>owner</w:t>
      </w:r>
    </w:p>
    <w:p w:rsidR="001E6AE9" w:rsidRDefault="001E6AE9" w:rsidP="001E6AE9">
      <w:pPr>
        <w:pStyle w:val="LDNotebullet"/>
      </w:pPr>
      <w:r>
        <w:t>Prevention of Collisions Convention</w:t>
      </w:r>
    </w:p>
    <w:p w:rsidR="001E6AE9" w:rsidRDefault="001E6AE9" w:rsidP="001E6AE9">
      <w:pPr>
        <w:pStyle w:val="LDNotebullet"/>
      </w:pPr>
      <w:proofErr w:type="gramStart"/>
      <w:r>
        <w:t>regulated</w:t>
      </w:r>
      <w:proofErr w:type="gramEnd"/>
      <w:r>
        <w:t xml:space="preserve"> Australian vessel</w:t>
      </w:r>
      <w:r w:rsidR="005E17A6">
        <w:t>.</w:t>
      </w:r>
    </w:p>
    <w:p w:rsidR="00F813B8" w:rsidRDefault="00F813B8" w:rsidP="00F813B8">
      <w:pPr>
        <w:pStyle w:val="LDNotebullet"/>
        <w:numPr>
          <w:ilvl w:val="0"/>
          <w:numId w:val="0"/>
        </w:numPr>
        <w:ind w:left="720"/>
        <w:rPr>
          <w:i/>
        </w:rPr>
      </w:pPr>
      <w:r w:rsidRPr="00143FC8">
        <w:rPr>
          <w:i/>
          <w:iCs/>
        </w:rPr>
        <w:t xml:space="preserve">Note 3 </w:t>
      </w:r>
      <w:r w:rsidRPr="00143FC8">
        <w:t xml:space="preserve">Information on obtaining copies of any IMO Resolution, IMO document or other document that is mentioned in this Order is available from the AMSA website Marine Orders link at </w:t>
      </w:r>
      <w:r w:rsidRPr="006D5452">
        <w:rPr>
          <w:u w:val="single"/>
        </w:rPr>
        <w:t>http://www.amsa.gov.au</w:t>
      </w:r>
      <w:r w:rsidRPr="00143FC8">
        <w:t>.</w:t>
      </w:r>
    </w:p>
    <w:p w:rsidR="00994FA0" w:rsidRPr="001915EE" w:rsidRDefault="00994FA0" w:rsidP="00994FA0">
      <w:pPr>
        <w:pStyle w:val="LDNote"/>
      </w:pPr>
      <w:r w:rsidRPr="002D6444">
        <w:rPr>
          <w:i/>
        </w:rPr>
        <w:lastRenderedPageBreak/>
        <w:t xml:space="preserve">Note </w:t>
      </w:r>
      <w:r w:rsidR="00F813B8">
        <w:rPr>
          <w:i/>
        </w:rPr>
        <w:t>4</w:t>
      </w:r>
      <w:r w:rsidRPr="002D6444">
        <w:rPr>
          <w:i/>
        </w:rPr>
        <w:t>   </w:t>
      </w:r>
      <w:r w:rsidRPr="002D6444">
        <w:t>For delegation of</w:t>
      </w:r>
      <w:r w:rsidR="00F813B8">
        <w:t xml:space="preserve"> AMSA’s powers under this Order </w:t>
      </w:r>
      <w:r w:rsidRPr="002D6444">
        <w:t>— see the AMSA website</w:t>
      </w:r>
      <w:r w:rsidR="005E17A6">
        <w:t xml:space="preserve"> Marine Orde</w:t>
      </w:r>
      <w:r w:rsidR="00BA0443">
        <w:t>r</w:t>
      </w:r>
      <w:r w:rsidR="005E17A6">
        <w:t>s link</w:t>
      </w:r>
      <w:r w:rsidRPr="002D6444">
        <w:t xml:space="preserve"> at </w:t>
      </w:r>
      <w:r w:rsidRPr="002D6444">
        <w:rPr>
          <w:u w:val="single"/>
        </w:rPr>
        <w:t>http://www.amsa.gov.au</w:t>
      </w:r>
      <w:r w:rsidRPr="002D6444">
        <w:t>.</w:t>
      </w:r>
    </w:p>
    <w:p w:rsidR="00705E92" w:rsidRPr="001915EE" w:rsidRDefault="00032630" w:rsidP="00705E92">
      <w:pPr>
        <w:pStyle w:val="LDClauseHeading"/>
      </w:pPr>
      <w:bookmarkStart w:id="18" w:name="_Toc280562279"/>
      <w:bookmarkStart w:id="19" w:name="_Toc292805516"/>
      <w:bookmarkStart w:id="20" w:name="_Toc441761867"/>
      <w:r>
        <w:rPr>
          <w:rStyle w:val="CharSectNo"/>
          <w:noProof/>
        </w:rPr>
        <w:t>5</w:t>
      </w:r>
      <w:r w:rsidR="00705E92" w:rsidRPr="001915EE">
        <w:tab/>
        <w:t>Application</w:t>
      </w:r>
      <w:bookmarkEnd w:id="18"/>
      <w:bookmarkEnd w:id="19"/>
      <w:bookmarkEnd w:id="20"/>
    </w:p>
    <w:p w:rsidR="00CF74BC" w:rsidRPr="009C6AF9" w:rsidRDefault="00705E92" w:rsidP="001E6AE9">
      <w:pPr>
        <w:pStyle w:val="LDClause"/>
      </w:pPr>
      <w:r w:rsidRPr="001915EE">
        <w:tab/>
      </w:r>
      <w:r w:rsidR="00CF74BC">
        <w:t>(1)</w:t>
      </w:r>
      <w:r w:rsidRPr="001915EE">
        <w:tab/>
        <w:t xml:space="preserve">This </w:t>
      </w:r>
      <w:r w:rsidR="0039194C" w:rsidRPr="001915EE">
        <w:t>Order</w:t>
      </w:r>
      <w:r w:rsidRPr="001915EE">
        <w:t xml:space="preserve"> applies to </w:t>
      </w:r>
      <w:r w:rsidR="001E6AE9">
        <w:t xml:space="preserve">each of the vessels mentioned in </w:t>
      </w:r>
      <w:r w:rsidR="001E6AE9" w:rsidRPr="004C34F1">
        <w:t xml:space="preserve">section 175 of the </w:t>
      </w:r>
      <w:r w:rsidR="001E6AE9" w:rsidRPr="009C6AF9">
        <w:t>Navigation Act</w:t>
      </w:r>
      <w:r w:rsidR="004A2B89">
        <w:t xml:space="preserve"> in the areas mentioned in section 175 for the vessel.</w:t>
      </w:r>
    </w:p>
    <w:p w:rsidR="003D732C" w:rsidRDefault="003D732C" w:rsidP="001E6AE9">
      <w:pPr>
        <w:pStyle w:val="LDClause"/>
      </w:pPr>
      <w:r w:rsidRPr="009C6AF9">
        <w:tab/>
        <w:t>(2)</w:t>
      </w:r>
      <w:r w:rsidRPr="009C6AF9">
        <w:tab/>
        <w:t>However, sections 6 and</w:t>
      </w:r>
      <w:r w:rsidRPr="00E02586">
        <w:t xml:space="preserve"> 8 do not apply to a foreign vessel.</w:t>
      </w:r>
    </w:p>
    <w:p w:rsidR="00C96DB2" w:rsidRPr="00B208A9" w:rsidRDefault="00032630" w:rsidP="00C96DB2">
      <w:pPr>
        <w:pStyle w:val="LDClauseHeading"/>
      </w:pPr>
      <w:bookmarkStart w:id="21" w:name="_Toc441761868"/>
      <w:r>
        <w:rPr>
          <w:rStyle w:val="CharSectNo"/>
          <w:noProof/>
        </w:rPr>
        <w:t>6</w:t>
      </w:r>
      <w:r w:rsidR="00C96DB2" w:rsidRPr="00B208A9">
        <w:tab/>
        <w:t>Exemptions</w:t>
      </w:r>
      <w:bookmarkEnd w:id="21"/>
    </w:p>
    <w:p w:rsidR="00C96DB2" w:rsidRDefault="00C96DB2" w:rsidP="00C96DB2">
      <w:pPr>
        <w:pStyle w:val="LDClause"/>
      </w:pPr>
      <w:r w:rsidRPr="00E02586">
        <w:tab/>
        <w:t>(1)</w:t>
      </w:r>
      <w:r w:rsidRPr="00E02586">
        <w:tab/>
        <w:t>A person may apply to AMSA</w:t>
      </w:r>
      <w:r w:rsidR="00E3752C" w:rsidRPr="00E02586">
        <w:t xml:space="preserve">, in accordance with the </w:t>
      </w:r>
      <w:r w:rsidR="00E3752C" w:rsidRPr="009C6AF9">
        <w:t xml:space="preserve">application process set out in Division 3 of </w:t>
      </w:r>
      <w:r w:rsidR="00E3752C" w:rsidRPr="009C6AF9">
        <w:rPr>
          <w:i/>
        </w:rPr>
        <w:t>Marine Order 1 (Administration) 2013</w:t>
      </w:r>
      <w:r w:rsidR="00E3752C" w:rsidRPr="009C6AF9">
        <w:t>,</w:t>
      </w:r>
      <w:r w:rsidRPr="009C6AF9">
        <w:t xml:space="preserve"> for an exemption </w:t>
      </w:r>
      <w:r w:rsidR="006166C7" w:rsidRPr="009C6AF9">
        <w:t>of a vessel</w:t>
      </w:r>
      <w:r w:rsidR="000449A6" w:rsidRPr="009C6AF9">
        <w:t xml:space="preserve"> from a requirement of section </w:t>
      </w:r>
      <w:r w:rsidR="00032630">
        <w:rPr>
          <w:rStyle w:val="CharSectNo"/>
          <w:noProof/>
        </w:rPr>
        <w:t>9</w:t>
      </w:r>
      <w:r w:rsidR="006166C7" w:rsidRPr="009C6AF9">
        <w:t xml:space="preserve"> of this Order for the matters </w:t>
      </w:r>
      <w:r w:rsidRPr="009C6AF9">
        <w:t>mentioned in paragraphs (c) or (h), or subparagraph (d)(</w:t>
      </w:r>
      <w:proofErr w:type="spellStart"/>
      <w:r w:rsidRPr="009C6AF9">
        <w:t>i</w:t>
      </w:r>
      <w:proofErr w:type="spellEnd"/>
      <w:r w:rsidRPr="009C6AF9">
        <w:t>) of Rule 38 of the International</w:t>
      </w:r>
      <w:r w:rsidRPr="00E02586">
        <w:t xml:space="preserve"> Regulations.</w:t>
      </w:r>
    </w:p>
    <w:p w:rsidR="00C96DB2" w:rsidRPr="00E02586" w:rsidRDefault="00C96DB2" w:rsidP="00C96DB2">
      <w:pPr>
        <w:pStyle w:val="LDClause"/>
      </w:pPr>
      <w:r w:rsidRPr="00E02586">
        <w:tab/>
        <w:t>(2)</w:t>
      </w:r>
      <w:r w:rsidRPr="00E02586">
        <w:tab/>
        <w:t>AMSA may give the exemption only if satisfied that giving the exemption would not contravene the International Regulations.</w:t>
      </w:r>
    </w:p>
    <w:p w:rsidR="00780235" w:rsidRPr="00E02586" w:rsidRDefault="00780235" w:rsidP="00780235">
      <w:pPr>
        <w:pStyle w:val="LDNote"/>
      </w:pPr>
      <w:r w:rsidRPr="00E02586">
        <w:rPr>
          <w:i/>
        </w:rPr>
        <w:t>Note   Marine Order 1 (Administration) 2013</w:t>
      </w:r>
      <w:r w:rsidRPr="00E02586">
        <w:t xml:space="preserve"> deals with the following matters about exemptions and equivalents:</w:t>
      </w:r>
    </w:p>
    <w:p w:rsidR="00780235" w:rsidRPr="00E02586" w:rsidRDefault="00780235" w:rsidP="00780235">
      <w:pPr>
        <w:pStyle w:val="LDNotePara"/>
        <w:numPr>
          <w:ilvl w:val="0"/>
          <w:numId w:val="33"/>
        </w:numPr>
      </w:pPr>
      <w:r w:rsidRPr="00E02586">
        <w:t>making an application</w:t>
      </w:r>
    </w:p>
    <w:p w:rsidR="00780235" w:rsidRPr="00E02586" w:rsidRDefault="00780235" w:rsidP="00780235">
      <w:pPr>
        <w:pStyle w:val="LDNotePara"/>
        <w:numPr>
          <w:ilvl w:val="0"/>
          <w:numId w:val="33"/>
        </w:numPr>
      </w:pPr>
      <w:r w:rsidRPr="00E02586">
        <w:t>seeking further information about an application</w:t>
      </w:r>
    </w:p>
    <w:p w:rsidR="00780235" w:rsidRPr="00E02586" w:rsidRDefault="00780235" w:rsidP="00780235">
      <w:pPr>
        <w:pStyle w:val="LDNotePara"/>
        <w:numPr>
          <w:ilvl w:val="0"/>
          <w:numId w:val="33"/>
        </w:numPr>
      </w:pPr>
      <w:r w:rsidRPr="00E02586">
        <w:t>the time allowed for consideration of an application</w:t>
      </w:r>
    </w:p>
    <w:p w:rsidR="00780235" w:rsidRPr="00E02586" w:rsidRDefault="00780235" w:rsidP="00780235">
      <w:pPr>
        <w:pStyle w:val="LDNotePara"/>
        <w:numPr>
          <w:ilvl w:val="0"/>
          <w:numId w:val="33"/>
        </w:numPr>
      </w:pPr>
      <w:r w:rsidRPr="00E02586">
        <w:t>imposing conditions on approval of an application</w:t>
      </w:r>
    </w:p>
    <w:p w:rsidR="00780235" w:rsidRPr="00E02586" w:rsidRDefault="00780235" w:rsidP="00780235">
      <w:pPr>
        <w:pStyle w:val="LDNotePara"/>
        <w:numPr>
          <w:ilvl w:val="0"/>
          <w:numId w:val="33"/>
        </w:numPr>
      </w:pPr>
      <w:r w:rsidRPr="00E02586">
        <w:t>notification of a decision on an application</w:t>
      </w:r>
    </w:p>
    <w:p w:rsidR="00780235" w:rsidRPr="00E02586" w:rsidRDefault="00780235" w:rsidP="00780235">
      <w:pPr>
        <w:pStyle w:val="LDNotePara"/>
        <w:numPr>
          <w:ilvl w:val="0"/>
          <w:numId w:val="33"/>
        </w:numPr>
      </w:pPr>
      <w:proofErr w:type="gramStart"/>
      <w:r w:rsidRPr="00E02586">
        <w:t>review</w:t>
      </w:r>
      <w:proofErr w:type="gramEnd"/>
      <w:r w:rsidRPr="00E02586">
        <w:t xml:space="preserve"> of decisions.</w:t>
      </w:r>
    </w:p>
    <w:p w:rsidR="00C96DB2" w:rsidRPr="00E02586" w:rsidRDefault="00032630" w:rsidP="00C96DB2">
      <w:pPr>
        <w:pStyle w:val="LDClauseHeading"/>
      </w:pPr>
      <w:bookmarkStart w:id="22" w:name="_Toc441761869"/>
      <w:r>
        <w:rPr>
          <w:rStyle w:val="CharSectNo"/>
          <w:noProof/>
        </w:rPr>
        <w:t>7</w:t>
      </w:r>
      <w:r w:rsidR="00C96DB2" w:rsidRPr="00B208A9">
        <w:tab/>
      </w:r>
      <w:r w:rsidR="00C96DB2" w:rsidRPr="00E02586">
        <w:t>Review of decisions</w:t>
      </w:r>
      <w:bookmarkEnd w:id="22"/>
    </w:p>
    <w:p w:rsidR="006B42FE" w:rsidRPr="009C6AF9" w:rsidRDefault="00C96DB2" w:rsidP="00C96DB2">
      <w:pPr>
        <w:pStyle w:val="LDClause"/>
      </w:pPr>
      <w:r w:rsidRPr="00E02586">
        <w:tab/>
      </w:r>
      <w:r w:rsidRPr="00E02586">
        <w:tab/>
      </w:r>
      <w:r w:rsidR="006B42FE" w:rsidRPr="00E02586">
        <w:t xml:space="preserve">The following are reviewable decisions for section 17 of </w:t>
      </w:r>
      <w:r w:rsidR="006B42FE" w:rsidRPr="00E02586">
        <w:rPr>
          <w:i/>
        </w:rPr>
        <w:t xml:space="preserve">Marine Order 1 </w:t>
      </w:r>
      <w:r w:rsidR="006B42FE" w:rsidRPr="009C6AF9">
        <w:rPr>
          <w:i/>
        </w:rPr>
        <w:t xml:space="preserve">(Administration) </w:t>
      </w:r>
      <w:r w:rsidR="006B42FE" w:rsidRPr="000567B4">
        <w:rPr>
          <w:i/>
        </w:rPr>
        <w:t>2013</w:t>
      </w:r>
      <w:r w:rsidR="006B42FE" w:rsidRPr="009C6AF9">
        <w:t>:</w:t>
      </w:r>
    </w:p>
    <w:p w:rsidR="006B42FE" w:rsidRPr="009C6AF9" w:rsidRDefault="006B42FE" w:rsidP="006B42FE">
      <w:pPr>
        <w:pStyle w:val="LDP1a"/>
      </w:pPr>
      <w:r w:rsidRPr="009C6AF9">
        <w:t>(</w:t>
      </w:r>
      <w:r w:rsidR="00626809" w:rsidRPr="009C6AF9">
        <w:t>a</w:t>
      </w:r>
      <w:r w:rsidR="007B7B74" w:rsidRPr="009C6AF9">
        <w:t>)</w:t>
      </w:r>
      <w:r w:rsidR="007B7B74" w:rsidRPr="009C6AF9">
        <w:tab/>
      </w:r>
      <w:proofErr w:type="gramStart"/>
      <w:r w:rsidR="007B7B74" w:rsidRPr="009C6AF9">
        <w:t>a</w:t>
      </w:r>
      <w:proofErr w:type="gramEnd"/>
      <w:r w:rsidR="007B7B74" w:rsidRPr="009C6AF9">
        <w:t xml:space="preserve"> </w:t>
      </w:r>
      <w:r w:rsidR="00967B3D" w:rsidRPr="009C6AF9">
        <w:t xml:space="preserve">decision </w:t>
      </w:r>
      <w:r w:rsidR="00002581" w:rsidRPr="009C6AF9">
        <w:t xml:space="preserve">not </w:t>
      </w:r>
      <w:r w:rsidR="007B7B74" w:rsidRPr="009C6AF9">
        <w:t xml:space="preserve">to </w:t>
      </w:r>
      <w:r w:rsidR="00002581" w:rsidRPr="009C6AF9">
        <w:t>give,</w:t>
      </w:r>
      <w:r w:rsidR="007B7B74" w:rsidRPr="009C6AF9">
        <w:t xml:space="preserve"> or</w:t>
      </w:r>
      <w:r w:rsidR="00967B3D" w:rsidRPr="009C6AF9">
        <w:t xml:space="preserve"> </w:t>
      </w:r>
      <w:r w:rsidR="00002581" w:rsidRPr="009C6AF9">
        <w:t xml:space="preserve">a decision to </w:t>
      </w:r>
      <w:r w:rsidR="00967B3D" w:rsidRPr="009C6AF9">
        <w:t>revoke</w:t>
      </w:r>
      <w:r w:rsidR="00634B8B" w:rsidRPr="009C6AF9">
        <w:t>,</w:t>
      </w:r>
      <w:r w:rsidR="004F141D" w:rsidRPr="009C6AF9">
        <w:t xml:space="preserve"> an approval </w:t>
      </w:r>
      <w:r w:rsidRPr="009C6AF9">
        <w:t xml:space="preserve">under section </w:t>
      </w:r>
      <w:r w:rsidR="00032630" w:rsidRPr="00032630">
        <w:t>8</w:t>
      </w:r>
      <w:r w:rsidRPr="009C6AF9">
        <w:t>;</w:t>
      </w:r>
    </w:p>
    <w:p w:rsidR="00C96DB2" w:rsidRPr="009C6AF9" w:rsidRDefault="006B42FE" w:rsidP="006B42FE">
      <w:pPr>
        <w:pStyle w:val="LDP1a"/>
      </w:pPr>
      <w:r w:rsidRPr="009C6AF9">
        <w:t>(</w:t>
      </w:r>
      <w:r w:rsidR="00626809" w:rsidRPr="009C6AF9">
        <w:t>b</w:t>
      </w:r>
      <w:r w:rsidRPr="009C6AF9">
        <w:t>)</w:t>
      </w:r>
      <w:r w:rsidRPr="009C6AF9">
        <w:tab/>
      </w:r>
      <w:proofErr w:type="gramStart"/>
      <w:r w:rsidRPr="009C6AF9">
        <w:t>a</w:t>
      </w:r>
      <w:proofErr w:type="gramEnd"/>
      <w:r w:rsidRPr="009C6AF9">
        <w:t xml:space="preserve"> </w:t>
      </w:r>
      <w:r w:rsidR="00BD1AED" w:rsidRPr="009C6AF9">
        <w:t>deter</w:t>
      </w:r>
      <w:r w:rsidRPr="009C6AF9">
        <w:t xml:space="preserve">mination made under subsection </w:t>
      </w:r>
      <w:r w:rsidR="00032630" w:rsidRPr="00032630">
        <w:t>9</w:t>
      </w:r>
      <w:r w:rsidR="00BD1AED" w:rsidRPr="009C6AF9">
        <w:t>(6)</w:t>
      </w:r>
      <w:r w:rsidRPr="009C6AF9">
        <w:t>.</w:t>
      </w:r>
    </w:p>
    <w:p w:rsidR="00780235" w:rsidRPr="009C6AF9" w:rsidRDefault="00780235" w:rsidP="00780235">
      <w:pPr>
        <w:pStyle w:val="LDNote"/>
        <w:rPr>
          <w:szCs w:val="20"/>
        </w:rPr>
      </w:pPr>
      <w:r w:rsidRPr="009C6AF9">
        <w:rPr>
          <w:i/>
        </w:rPr>
        <w:t>Note   </w:t>
      </w:r>
      <w:r w:rsidR="00626809" w:rsidRPr="009C6AF9">
        <w:rPr>
          <w:szCs w:val="20"/>
        </w:rPr>
        <w:t xml:space="preserve">A decision </w:t>
      </w:r>
      <w:r w:rsidR="00002A0F" w:rsidRPr="009C6AF9">
        <w:rPr>
          <w:szCs w:val="20"/>
        </w:rPr>
        <w:t xml:space="preserve">not to give an exemption </w:t>
      </w:r>
      <w:r w:rsidR="00626809" w:rsidRPr="009C6AF9">
        <w:rPr>
          <w:szCs w:val="20"/>
        </w:rPr>
        <w:t xml:space="preserve">under section </w:t>
      </w:r>
      <w:r w:rsidR="00626809" w:rsidRPr="009C6AF9">
        <w:t>6</w:t>
      </w:r>
      <w:r w:rsidR="00626809" w:rsidRPr="009C6AF9">
        <w:rPr>
          <w:szCs w:val="20"/>
        </w:rPr>
        <w:t xml:space="preserve"> is a</w:t>
      </w:r>
      <w:r w:rsidR="00634B8B" w:rsidRPr="009C6AF9">
        <w:rPr>
          <w:szCs w:val="20"/>
        </w:rPr>
        <w:t>lso a</w:t>
      </w:r>
      <w:r w:rsidR="00626809" w:rsidRPr="009C6AF9">
        <w:rPr>
          <w:szCs w:val="20"/>
        </w:rPr>
        <w:t xml:space="preserve"> reviewable decision </w:t>
      </w:r>
      <w:r w:rsidR="00634B8B" w:rsidRPr="009C6AF9">
        <w:rPr>
          <w:szCs w:val="20"/>
        </w:rPr>
        <w:t xml:space="preserve">for section 17 of </w:t>
      </w:r>
      <w:r w:rsidR="00634B8B" w:rsidRPr="009C6AF9">
        <w:rPr>
          <w:i/>
          <w:szCs w:val="20"/>
        </w:rPr>
        <w:t>Marine Order 1 (Administration) 2013</w:t>
      </w:r>
      <w:r w:rsidR="00634B8B" w:rsidRPr="009C6AF9">
        <w:rPr>
          <w:szCs w:val="20"/>
        </w:rPr>
        <w:t xml:space="preserve"> </w:t>
      </w:r>
      <w:r w:rsidR="00626809" w:rsidRPr="009C6AF9">
        <w:rPr>
          <w:szCs w:val="20"/>
        </w:rPr>
        <w:t xml:space="preserve">because it is mentioned in section 15 of </w:t>
      </w:r>
      <w:r w:rsidR="00634B8B" w:rsidRPr="009C6AF9">
        <w:rPr>
          <w:szCs w:val="20"/>
        </w:rPr>
        <w:t xml:space="preserve">the Order. </w:t>
      </w:r>
    </w:p>
    <w:p w:rsidR="006D13A7" w:rsidRPr="00B208A9" w:rsidRDefault="00032630" w:rsidP="006D13A7">
      <w:pPr>
        <w:pStyle w:val="LDClauseHeading"/>
      </w:pPr>
      <w:bookmarkStart w:id="23" w:name="_Toc441761870"/>
      <w:r>
        <w:rPr>
          <w:rStyle w:val="CharSectNo"/>
          <w:noProof/>
        </w:rPr>
        <w:t>8</w:t>
      </w:r>
      <w:r w:rsidR="006D13A7" w:rsidRPr="009C6AF9">
        <w:tab/>
        <w:t>Approvals</w:t>
      </w:r>
      <w:bookmarkEnd w:id="23"/>
    </w:p>
    <w:p w:rsidR="00CF087B" w:rsidRDefault="006D13A7" w:rsidP="006D13A7">
      <w:pPr>
        <w:pStyle w:val="LDClause"/>
      </w:pPr>
      <w:r w:rsidRPr="00E02586">
        <w:tab/>
      </w:r>
      <w:r w:rsidR="00CF087B" w:rsidRPr="00E02586">
        <w:t>(1)</w:t>
      </w:r>
      <w:r w:rsidRPr="00E02586">
        <w:tab/>
        <w:t xml:space="preserve">A person may apply </w:t>
      </w:r>
      <w:r w:rsidR="00C33DCB" w:rsidRPr="00E02586">
        <w:t xml:space="preserve">to an issuing body </w:t>
      </w:r>
      <w:r w:rsidRPr="00E02586">
        <w:t xml:space="preserve">for </w:t>
      </w:r>
      <w:r w:rsidR="00CF087B" w:rsidRPr="00E02586">
        <w:t xml:space="preserve">an </w:t>
      </w:r>
      <w:r w:rsidRPr="00E02586">
        <w:t xml:space="preserve">approval </w:t>
      </w:r>
      <w:r w:rsidR="00CF087B" w:rsidRPr="00E02586">
        <w:t>mentioned in the Internationa</w:t>
      </w:r>
      <w:r w:rsidR="00CF087B">
        <w:t xml:space="preserve">l Regulations </w:t>
      </w:r>
      <w:r w:rsidR="004A12E3">
        <w:t>in</w:t>
      </w:r>
      <w:r w:rsidR="00CF087B">
        <w:t>:</w:t>
      </w:r>
    </w:p>
    <w:p w:rsidR="006D13A7" w:rsidRDefault="00CF087B" w:rsidP="00CF087B">
      <w:pPr>
        <w:pStyle w:val="LDP1a"/>
      </w:pPr>
      <w:r>
        <w:t>(a)</w:t>
      </w:r>
      <w:r>
        <w:tab/>
      </w:r>
      <w:proofErr w:type="gramStart"/>
      <w:r>
        <w:t>paragraph</w:t>
      </w:r>
      <w:proofErr w:type="gramEnd"/>
      <w:r>
        <w:t xml:space="preserve"> 14 of Annex I; or</w:t>
      </w:r>
    </w:p>
    <w:p w:rsidR="00CF087B" w:rsidRDefault="00CF087B" w:rsidP="00CF087B">
      <w:pPr>
        <w:pStyle w:val="LDP1a"/>
      </w:pPr>
      <w:r>
        <w:t>(b)</w:t>
      </w:r>
      <w:r>
        <w:tab/>
      </w:r>
      <w:proofErr w:type="gramStart"/>
      <w:r>
        <w:t>paragraph</w:t>
      </w:r>
      <w:proofErr w:type="gramEnd"/>
      <w:r>
        <w:t xml:space="preserve"> 3 of Annex III.</w:t>
      </w:r>
    </w:p>
    <w:p w:rsidR="00CF087B" w:rsidRDefault="00CF087B" w:rsidP="00CF087B">
      <w:pPr>
        <w:pStyle w:val="LDClause"/>
      </w:pPr>
      <w:r>
        <w:tab/>
        <w:t>(2)</w:t>
      </w:r>
      <w:r>
        <w:tab/>
      </w:r>
      <w:r w:rsidR="00C33DCB">
        <w:t xml:space="preserve">An issuing body may give an approval mentioned in paragraph 14 of Annex I only if </w:t>
      </w:r>
      <w:r w:rsidR="00281C53">
        <w:t xml:space="preserve">satisfied that </w:t>
      </w:r>
      <w:r w:rsidR="00C33DCB">
        <w:t>the construction</w:t>
      </w:r>
      <w:r w:rsidR="004A12E3">
        <w:t xml:space="preserve"> of lights and shapes and the installation of lights on board the vessel are in accordance with the International Regulations.</w:t>
      </w:r>
    </w:p>
    <w:p w:rsidR="004A12E3" w:rsidRDefault="004A12E3" w:rsidP="00CF087B">
      <w:pPr>
        <w:pStyle w:val="LDClause"/>
      </w:pPr>
      <w:r>
        <w:tab/>
        <w:t>(3)</w:t>
      </w:r>
      <w:r>
        <w:tab/>
        <w:t xml:space="preserve">An issuing body may give an approval mentioned in paragraph 3 of Annex III only if </w:t>
      </w:r>
      <w:r w:rsidR="00281C53">
        <w:t xml:space="preserve">satisfied that </w:t>
      </w:r>
      <w:r>
        <w:t>the construction of sound signal appliances, their performance and their installation on board the vessel are in accordance with the International Regulations.</w:t>
      </w:r>
    </w:p>
    <w:p w:rsidR="003A00AD" w:rsidRPr="00DE68FD" w:rsidRDefault="005D1097" w:rsidP="00CF087B">
      <w:pPr>
        <w:pStyle w:val="LDClause"/>
        <w:rPr>
          <w:i/>
        </w:rPr>
      </w:pPr>
      <w:r>
        <w:tab/>
      </w:r>
      <w:r w:rsidRPr="00F525B4">
        <w:t>(4)</w:t>
      </w:r>
      <w:r w:rsidRPr="00F525B4">
        <w:tab/>
        <w:t xml:space="preserve">An issuing body may revoke an approval given under subsection (2) or (3) </w:t>
      </w:r>
      <w:r w:rsidR="00ED2D1B" w:rsidRPr="00F525B4">
        <w:t xml:space="preserve">only </w:t>
      </w:r>
      <w:r w:rsidRPr="00F525B4">
        <w:t xml:space="preserve">if </w:t>
      </w:r>
      <w:r w:rsidR="003A00AD" w:rsidRPr="00F525B4">
        <w:t>it is no longer satisfied as mentioned in the subsection unde</w:t>
      </w:r>
      <w:r w:rsidR="00DE68FD" w:rsidRPr="00F525B4">
        <w:t>r which the approval was given.</w:t>
      </w:r>
    </w:p>
    <w:p w:rsidR="007B1C5B" w:rsidRPr="00617913" w:rsidRDefault="00032630" w:rsidP="007B1C5B">
      <w:pPr>
        <w:pStyle w:val="LDClauseHeading"/>
      </w:pPr>
      <w:bookmarkStart w:id="24" w:name="_Toc441761871"/>
      <w:r>
        <w:rPr>
          <w:rStyle w:val="CharSectNo"/>
          <w:noProof/>
        </w:rPr>
        <w:lastRenderedPageBreak/>
        <w:t>9</w:t>
      </w:r>
      <w:r w:rsidR="007B1C5B" w:rsidRPr="00617913">
        <w:tab/>
        <w:t>Requirements of International Regulations</w:t>
      </w:r>
      <w:bookmarkEnd w:id="24"/>
    </w:p>
    <w:p w:rsidR="007B1C5B" w:rsidRDefault="007B1C5B" w:rsidP="007B1C5B">
      <w:pPr>
        <w:pStyle w:val="LDClause"/>
      </w:pPr>
      <w:r>
        <w:tab/>
        <w:t>(1)</w:t>
      </w:r>
      <w:r>
        <w:tab/>
        <w:t>The measures required by the International Regulations in the navigation, management and working of a vessel for the prevention of collisions must be observed in the operation of a vessel.</w:t>
      </w:r>
    </w:p>
    <w:p w:rsidR="007B1C5B" w:rsidRDefault="007B1C5B" w:rsidP="002415AC">
      <w:pPr>
        <w:pStyle w:val="LDNote"/>
      </w:pPr>
      <w:r>
        <w:rPr>
          <w:i/>
        </w:rPr>
        <w:t>Note   </w:t>
      </w:r>
      <w:r>
        <w:t>It is an offence for the owner or master of a vessel to operate a vessel or cause or permit another person to operate a vessel, in contravention of regulations made for section 176 of the Navigation Act — see sections 177 and 178 of the Navigation Act.</w:t>
      </w:r>
    </w:p>
    <w:p w:rsidR="007B1C5B" w:rsidRDefault="007B1C5B" w:rsidP="007B1C5B">
      <w:pPr>
        <w:pStyle w:val="LDClause"/>
      </w:pPr>
      <w:r>
        <w:tab/>
        <w:t>(2)</w:t>
      </w:r>
      <w:r>
        <w:tab/>
      </w:r>
      <w:r w:rsidR="002415AC">
        <w:t>The lights and signals required by the International Regulations must be provided and used on a vessel.</w:t>
      </w:r>
    </w:p>
    <w:p w:rsidR="0015336B" w:rsidRPr="00E02586" w:rsidRDefault="007B1C5B" w:rsidP="007B1C5B">
      <w:pPr>
        <w:pStyle w:val="LDClause"/>
      </w:pPr>
      <w:r>
        <w:tab/>
        <w:t>(3)</w:t>
      </w:r>
      <w:r>
        <w:tab/>
      </w:r>
      <w:r w:rsidR="002415AC">
        <w:t xml:space="preserve">Navigation lights, </w:t>
      </w:r>
      <w:r w:rsidR="0015336B">
        <w:t>navigation light</w:t>
      </w:r>
      <w:r w:rsidR="002415AC">
        <w:t xml:space="preserve"> controllers and associated equipment</w:t>
      </w:r>
      <w:r w:rsidR="00AA549C">
        <w:t>,</w:t>
      </w:r>
      <w:r w:rsidR="002415AC">
        <w:t xml:space="preserve"> </w:t>
      </w:r>
      <w:r w:rsidR="002415AC" w:rsidRPr="00E02586">
        <w:t xml:space="preserve">installed </w:t>
      </w:r>
      <w:r w:rsidR="0015336B" w:rsidRPr="00E02586">
        <w:t xml:space="preserve">after 30 November 2009 </w:t>
      </w:r>
      <w:r w:rsidR="002415AC" w:rsidRPr="00E02586">
        <w:t xml:space="preserve">on </w:t>
      </w:r>
      <w:r w:rsidR="0015336B" w:rsidRPr="00E02586">
        <w:t>the following vessels</w:t>
      </w:r>
      <w:r w:rsidR="00CF74BC" w:rsidRPr="00E02586">
        <w:t>,</w:t>
      </w:r>
      <w:r w:rsidR="0015336B" w:rsidRPr="00E02586">
        <w:t xml:space="preserve"> must conform to performance standards at least equal to those </w:t>
      </w:r>
      <w:r w:rsidR="00AA549C" w:rsidRPr="00E02586">
        <w:t xml:space="preserve">mentioned </w:t>
      </w:r>
      <w:r w:rsidR="0015336B" w:rsidRPr="00E02586">
        <w:t xml:space="preserve">in the Annex to IMO Resolution </w:t>
      </w:r>
      <w:proofErr w:type="gramStart"/>
      <w:r w:rsidR="0015336B" w:rsidRPr="00E02586">
        <w:t>MSC.253(</w:t>
      </w:r>
      <w:proofErr w:type="gramEnd"/>
      <w:r w:rsidR="0015336B" w:rsidRPr="00E02586">
        <w:t>83)</w:t>
      </w:r>
      <w:r w:rsidR="005D5890" w:rsidRPr="00E02586">
        <w:rPr>
          <w:i/>
          <w:iCs/>
          <w:color w:val="1F497D"/>
        </w:rPr>
        <w:t xml:space="preserve"> </w:t>
      </w:r>
      <w:r w:rsidR="005D5890" w:rsidRPr="00E02586">
        <w:rPr>
          <w:i/>
        </w:rPr>
        <w:t>Adoption of the performance standards for navigation lights, navigation light controllers and associated equipment</w:t>
      </w:r>
      <w:r w:rsidR="005D5890" w:rsidRPr="00E02586">
        <w:t xml:space="preserve">, as </w:t>
      </w:r>
      <w:r w:rsidR="00E3752C" w:rsidRPr="00E02586">
        <w:t>in force</w:t>
      </w:r>
      <w:r w:rsidR="005D5890" w:rsidRPr="00E02586">
        <w:t xml:space="preserve"> from time to time</w:t>
      </w:r>
      <w:r w:rsidR="0015336B" w:rsidRPr="00E02586">
        <w:t>:</w:t>
      </w:r>
    </w:p>
    <w:p w:rsidR="00CF74BC" w:rsidRPr="00E02586" w:rsidRDefault="0015336B" w:rsidP="0015336B">
      <w:pPr>
        <w:pStyle w:val="LDP1a"/>
      </w:pPr>
      <w:r w:rsidRPr="00E02586">
        <w:t>(</w:t>
      </w:r>
      <w:r w:rsidR="002415AC" w:rsidRPr="00E02586">
        <w:t>a</w:t>
      </w:r>
      <w:r w:rsidRPr="00E02586">
        <w:t>)</w:t>
      </w:r>
      <w:r w:rsidRPr="00E02586">
        <w:tab/>
      </w:r>
      <w:proofErr w:type="gramStart"/>
      <w:r w:rsidRPr="00E02586">
        <w:t>a</w:t>
      </w:r>
      <w:proofErr w:type="gramEnd"/>
      <w:r w:rsidRPr="00E02586">
        <w:t xml:space="preserve"> regulated Australian vessel;</w:t>
      </w:r>
    </w:p>
    <w:p w:rsidR="00CF74BC" w:rsidRPr="00E02586" w:rsidRDefault="00CF74BC" w:rsidP="0015336B">
      <w:pPr>
        <w:pStyle w:val="LDP1a"/>
      </w:pPr>
      <w:r w:rsidRPr="00E02586">
        <w:t>(b)</w:t>
      </w:r>
      <w:r w:rsidRPr="00E02586">
        <w:tab/>
      </w:r>
      <w:proofErr w:type="gramStart"/>
      <w:r w:rsidR="002415AC" w:rsidRPr="00E02586">
        <w:t>a</w:t>
      </w:r>
      <w:proofErr w:type="gramEnd"/>
      <w:r w:rsidR="002415AC" w:rsidRPr="00E02586">
        <w:t xml:space="preserve"> domestic commercial vessel</w:t>
      </w:r>
      <w:r w:rsidRPr="00E02586">
        <w:t>;</w:t>
      </w:r>
    </w:p>
    <w:p w:rsidR="007B1C5B" w:rsidRPr="00E02586" w:rsidRDefault="00CF74BC" w:rsidP="0015336B">
      <w:pPr>
        <w:pStyle w:val="LDP1a"/>
      </w:pPr>
      <w:r w:rsidRPr="00E02586">
        <w:t>(c)</w:t>
      </w:r>
      <w:r w:rsidRPr="00E02586">
        <w:tab/>
      </w:r>
      <w:proofErr w:type="gramStart"/>
      <w:r w:rsidR="002415AC" w:rsidRPr="00E02586">
        <w:t>a</w:t>
      </w:r>
      <w:proofErr w:type="gramEnd"/>
      <w:r w:rsidR="002415AC" w:rsidRPr="00E02586">
        <w:t xml:space="preserve"> recreational vessel that has Australian nationality.</w:t>
      </w:r>
    </w:p>
    <w:p w:rsidR="007B1C5B" w:rsidRPr="0077402E" w:rsidRDefault="007B1C5B" w:rsidP="007B1C5B">
      <w:pPr>
        <w:pStyle w:val="LDClause"/>
      </w:pPr>
      <w:r w:rsidRPr="00E02586">
        <w:tab/>
        <w:t>(4)</w:t>
      </w:r>
      <w:r w:rsidRPr="00E02586">
        <w:tab/>
      </w:r>
      <w:r w:rsidR="002415AC" w:rsidRPr="00E02586">
        <w:t xml:space="preserve">The traffic </w:t>
      </w:r>
      <w:r w:rsidR="002415AC" w:rsidRPr="0077402E">
        <w:t xml:space="preserve">separation schemes </w:t>
      </w:r>
      <w:r w:rsidR="00AA549C" w:rsidRPr="0077402E">
        <w:t>mentioned</w:t>
      </w:r>
      <w:r w:rsidR="002415AC" w:rsidRPr="0077402E">
        <w:t xml:space="preserve"> in the </w:t>
      </w:r>
      <w:r w:rsidR="00CD206E" w:rsidRPr="0077402E">
        <w:t xml:space="preserve">latest edition of the </w:t>
      </w:r>
      <w:r w:rsidR="002415AC" w:rsidRPr="0077402E">
        <w:t xml:space="preserve">IMO publication </w:t>
      </w:r>
      <w:r w:rsidR="000C7F7A" w:rsidRPr="0077402E">
        <w:rPr>
          <w:i/>
        </w:rPr>
        <w:t>Ship</w:t>
      </w:r>
      <w:r w:rsidR="002415AC" w:rsidRPr="0077402E">
        <w:rPr>
          <w:i/>
        </w:rPr>
        <w:t>s</w:t>
      </w:r>
      <w:r w:rsidR="000C7F7A" w:rsidRPr="0077402E">
        <w:rPr>
          <w:i/>
        </w:rPr>
        <w:t>’</w:t>
      </w:r>
      <w:r w:rsidR="002415AC" w:rsidRPr="0077402E">
        <w:rPr>
          <w:i/>
        </w:rPr>
        <w:t xml:space="preserve"> Routeing</w:t>
      </w:r>
      <w:r w:rsidR="002415AC" w:rsidRPr="0077402E">
        <w:t xml:space="preserve"> are taken to be traffic separation schemes adopted by the IMO for the International Regulations.</w:t>
      </w:r>
    </w:p>
    <w:p w:rsidR="000C7F7A" w:rsidRPr="0077402E" w:rsidRDefault="000C7F7A" w:rsidP="000C7F7A">
      <w:pPr>
        <w:pStyle w:val="LDNote"/>
        <w:rPr>
          <w:i/>
        </w:rPr>
      </w:pPr>
      <w:r w:rsidRPr="0077402E">
        <w:rPr>
          <w:i/>
        </w:rPr>
        <w:t>Note   </w:t>
      </w:r>
      <w:r w:rsidRPr="0077402E">
        <w:t>As at 1 August 2016, the latest edition of</w:t>
      </w:r>
      <w:r w:rsidRPr="0077402E">
        <w:rPr>
          <w:i/>
        </w:rPr>
        <w:t xml:space="preserve"> </w:t>
      </w:r>
      <w:proofErr w:type="spellStart"/>
      <w:r w:rsidRPr="0077402E">
        <w:rPr>
          <w:i/>
        </w:rPr>
        <w:t>Ships’Routeing</w:t>
      </w:r>
      <w:proofErr w:type="spellEnd"/>
      <w:r w:rsidRPr="0077402E">
        <w:rPr>
          <w:i/>
        </w:rPr>
        <w:t xml:space="preserve"> </w:t>
      </w:r>
      <w:r w:rsidRPr="0077402E">
        <w:t>was the 2015 edition.</w:t>
      </w:r>
    </w:p>
    <w:p w:rsidR="007B1C5B" w:rsidRPr="00E02586" w:rsidRDefault="007B1C5B" w:rsidP="007B1C5B">
      <w:pPr>
        <w:pStyle w:val="LDClause"/>
      </w:pPr>
      <w:r w:rsidRPr="0077402E">
        <w:tab/>
        <w:t>(5)</w:t>
      </w:r>
      <w:r w:rsidRPr="0077402E">
        <w:tab/>
      </w:r>
      <w:r w:rsidR="002415AC" w:rsidRPr="0077402E">
        <w:t xml:space="preserve">The areas designated in the </w:t>
      </w:r>
      <w:r w:rsidR="00CD206E" w:rsidRPr="0077402E">
        <w:t xml:space="preserve">latest edition of the </w:t>
      </w:r>
      <w:r w:rsidR="002415AC" w:rsidRPr="0077402E">
        <w:t xml:space="preserve">IMO publication </w:t>
      </w:r>
      <w:r w:rsidR="000C7F7A" w:rsidRPr="0077402E">
        <w:rPr>
          <w:i/>
        </w:rPr>
        <w:t>Ship</w:t>
      </w:r>
      <w:r w:rsidR="002415AC" w:rsidRPr="0077402E">
        <w:rPr>
          <w:i/>
        </w:rPr>
        <w:t>s</w:t>
      </w:r>
      <w:r w:rsidR="000C7F7A" w:rsidRPr="0077402E">
        <w:rPr>
          <w:i/>
        </w:rPr>
        <w:t>’</w:t>
      </w:r>
      <w:r w:rsidR="002415AC" w:rsidRPr="0077402E">
        <w:rPr>
          <w:i/>
        </w:rPr>
        <w:t xml:space="preserve"> Routeing</w:t>
      </w:r>
      <w:r w:rsidR="002415AC" w:rsidRPr="0077402E">
        <w:t xml:space="preserve"> as inshore traffic zones are taken to be</w:t>
      </w:r>
      <w:r w:rsidR="002415AC" w:rsidRPr="00E02586">
        <w:t xml:space="preserve"> inshore traffic zones</w:t>
      </w:r>
      <w:r w:rsidR="002415AC" w:rsidRPr="00E02586">
        <w:rPr>
          <w:sz w:val="16"/>
        </w:rPr>
        <w:t xml:space="preserve"> </w:t>
      </w:r>
      <w:r w:rsidR="002415AC" w:rsidRPr="00E02586">
        <w:t>for the International Regulations.</w:t>
      </w:r>
    </w:p>
    <w:p w:rsidR="007B1C5B" w:rsidRDefault="007B1C5B" w:rsidP="007B1C5B">
      <w:pPr>
        <w:pStyle w:val="LDClause"/>
      </w:pPr>
      <w:r w:rsidRPr="00E02586">
        <w:tab/>
      </w:r>
      <w:r w:rsidR="002415AC" w:rsidRPr="00E02586">
        <w:t>(</w:t>
      </w:r>
      <w:r w:rsidRPr="00E02586">
        <w:t>6)</w:t>
      </w:r>
      <w:r w:rsidRPr="00E02586">
        <w:tab/>
      </w:r>
      <w:r w:rsidR="004B458F" w:rsidRPr="00E02586">
        <w:t>AMSA</w:t>
      </w:r>
      <w:r w:rsidR="002415AC" w:rsidRPr="00E02586">
        <w:t xml:space="preserve"> may make a determination </w:t>
      </w:r>
      <w:r w:rsidR="00FF093B" w:rsidRPr="00E02586">
        <w:t xml:space="preserve">for a vessel </w:t>
      </w:r>
      <w:r w:rsidR="00DB3546" w:rsidRPr="00E02586">
        <w:t xml:space="preserve">under Rule </w:t>
      </w:r>
      <w:proofErr w:type="gramStart"/>
      <w:r w:rsidR="00DB3546" w:rsidRPr="00E02586">
        <w:t>l</w:t>
      </w:r>
      <w:r w:rsidR="002415AC" w:rsidRPr="00E02586">
        <w:rPr>
          <w:i/>
        </w:rPr>
        <w:t>(</w:t>
      </w:r>
      <w:proofErr w:type="gramEnd"/>
      <w:r w:rsidR="002415AC" w:rsidRPr="00E02586">
        <w:rPr>
          <w:i/>
        </w:rPr>
        <w:t>e)</w:t>
      </w:r>
      <w:r w:rsidR="002415AC" w:rsidRPr="00E02586">
        <w:t xml:space="preserve"> of the International Regulations</w:t>
      </w:r>
      <w:r w:rsidR="00BD1AED" w:rsidRPr="00E02586">
        <w:t xml:space="preserve"> </w:t>
      </w:r>
      <w:r w:rsidR="0077402E">
        <w:t xml:space="preserve">including </w:t>
      </w:r>
      <w:r w:rsidR="00BD1AED" w:rsidRPr="00E02586">
        <w:t xml:space="preserve">about the closest possible compliance </w:t>
      </w:r>
      <w:r w:rsidR="00FF093B" w:rsidRPr="00E02586">
        <w:t xml:space="preserve">for the vessel </w:t>
      </w:r>
      <w:r w:rsidR="00BD1AED" w:rsidRPr="00E02586">
        <w:t>with the International Regulations</w:t>
      </w:r>
      <w:r w:rsidR="002415AC" w:rsidRPr="00E02586">
        <w:t>.</w:t>
      </w:r>
    </w:p>
    <w:p w:rsidR="003753ED" w:rsidRPr="003638E3" w:rsidRDefault="003753ED" w:rsidP="003753ED">
      <w:pPr>
        <w:pStyle w:val="LDNote"/>
      </w:pPr>
      <w:r w:rsidRPr="0077402E">
        <w:rPr>
          <w:i/>
        </w:rPr>
        <w:t>Note   </w:t>
      </w:r>
      <w:r w:rsidRPr="0077402E">
        <w:t xml:space="preserve">In exercising its power to make a determination, AMSA will </w:t>
      </w:r>
      <w:r w:rsidR="001315BA" w:rsidRPr="0077402E">
        <w:t>take into account</w:t>
      </w:r>
      <w:r w:rsidR="00DB3546" w:rsidRPr="00E02586">
        <w:t xml:space="preserve"> MSC/Circ.1144 </w:t>
      </w:r>
      <w:r w:rsidR="00DB3546" w:rsidRPr="00E02586">
        <w:rPr>
          <w:i/>
        </w:rPr>
        <w:t>Additional g</w:t>
      </w:r>
      <w:r w:rsidR="002C0691" w:rsidRPr="00E02586">
        <w:rPr>
          <w:i/>
        </w:rPr>
        <w:t>uidance for the u</w:t>
      </w:r>
      <w:r w:rsidR="00DB3546" w:rsidRPr="00E02586">
        <w:rPr>
          <w:i/>
        </w:rPr>
        <w:t>niform application of Rule 1(e)</w:t>
      </w:r>
      <w:r w:rsidRPr="00E02586">
        <w:t xml:space="preserve"> </w:t>
      </w:r>
      <w:r w:rsidR="00DB3546" w:rsidRPr="00E02586">
        <w:rPr>
          <w:i/>
        </w:rPr>
        <w:t>of the International Regulations for Preventing Collisions at Sea, 1972, as amended.</w:t>
      </w:r>
      <w:r w:rsidR="003638E3" w:rsidRPr="00E02586">
        <w:rPr>
          <w:i/>
        </w:rPr>
        <w:t xml:space="preserve"> </w:t>
      </w:r>
      <w:r w:rsidR="003638E3" w:rsidRPr="00E02586">
        <w:t>That Circular invites member governments to take into account problems posed to other vessels and to grant an exemption only in extraordinary circumstances.</w:t>
      </w:r>
    </w:p>
    <w:p w:rsidR="00AA549C" w:rsidRDefault="00AA549C" w:rsidP="00617913">
      <w:pPr>
        <w:pStyle w:val="MainBodySectionBreak"/>
        <w:sectPr w:rsidR="00AA549C" w:rsidSect="002441FA">
          <w:headerReference w:type="even" r:id="rId19"/>
          <w:headerReference w:type="default" r:id="rId20"/>
          <w:headerReference w:type="first" r:id="rId21"/>
          <w:footerReference w:type="first" r:id="rId22"/>
          <w:pgSz w:w="11907" w:h="16839" w:code="9"/>
          <w:pgMar w:top="1361" w:right="1701" w:bottom="1134" w:left="1701" w:header="567" w:footer="567" w:gutter="0"/>
          <w:cols w:space="708"/>
          <w:docGrid w:linePitch="360"/>
        </w:sectPr>
      </w:pPr>
    </w:p>
    <w:p w:rsidR="00C300A6" w:rsidRDefault="00C300A6" w:rsidP="00C300A6">
      <w:pPr>
        <w:pStyle w:val="SchedSectionBreak"/>
        <w:keepLines/>
        <w:sectPr w:rsidR="00C300A6" w:rsidSect="00AA549C">
          <w:type w:val="continuous"/>
          <w:pgSz w:w="11907" w:h="16839" w:code="9"/>
          <w:pgMar w:top="1361" w:right="1701" w:bottom="1134" w:left="1701" w:header="567" w:footer="567" w:gutter="0"/>
          <w:cols w:space="708"/>
          <w:docGrid w:linePitch="360"/>
        </w:sectPr>
      </w:pPr>
    </w:p>
    <w:p w:rsidR="007515E5" w:rsidRDefault="007515E5" w:rsidP="007515E5">
      <w:pPr>
        <w:pStyle w:val="LDEndnote"/>
      </w:pPr>
      <w:r>
        <w:lastRenderedPageBreak/>
        <w:t>Note</w:t>
      </w:r>
    </w:p>
    <w:p w:rsidR="00C300A6" w:rsidRPr="00630C49" w:rsidRDefault="00C300A6" w:rsidP="00E4226F">
      <w:pPr>
        <w:pStyle w:val="LDBodytext"/>
      </w:pPr>
      <w:r w:rsidRPr="00630C49">
        <w:t>1.</w:t>
      </w:r>
      <w:r w:rsidRPr="00630C49">
        <w:tab/>
        <w:t xml:space="preserve">All legislative instruments and compilations </w:t>
      </w:r>
      <w:r w:rsidR="004410D3">
        <w:t xml:space="preserve">of legislative instruments </w:t>
      </w:r>
      <w:r w:rsidRPr="00630C49">
        <w:t>are registered on the Federal Register of Legisl</w:t>
      </w:r>
      <w:r w:rsidR="004410D3">
        <w:t xml:space="preserve">ation under the </w:t>
      </w:r>
      <w:r w:rsidRPr="00630C49">
        <w:rPr>
          <w:i/>
        </w:rPr>
        <w:t>Legislati</w:t>
      </w:r>
      <w:r w:rsidR="004410D3">
        <w:rPr>
          <w:i/>
        </w:rPr>
        <w:t xml:space="preserve">on Act 2003. </w:t>
      </w:r>
      <w:r w:rsidRPr="00630C49">
        <w:t xml:space="preserve">See </w:t>
      </w:r>
      <w:r w:rsidRPr="00630C49">
        <w:rPr>
          <w:u w:val="single"/>
        </w:rPr>
        <w:t>http</w:t>
      </w:r>
      <w:r w:rsidR="00B10A95">
        <w:rPr>
          <w:u w:val="single"/>
        </w:rPr>
        <w:t>s</w:t>
      </w:r>
      <w:r w:rsidRPr="00630C49">
        <w:rPr>
          <w:u w:val="single"/>
        </w:rPr>
        <w:t>://www.</w:t>
      </w:r>
      <w:r w:rsidR="00B10A95">
        <w:rPr>
          <w:u w:val="single"/>
        </w:rPr>
        <w:t>legislation.gov.au</w:t>
      </w:r>
      <w:r w:rsidRPr="00630C49">
        <w:t>.</w:t>
      </w:r>
    </w:p>
    <w:p w:rsidR="00C300A6" w:rsidRPr="00630C49" w:rsidRDefault="00C300A6" w:rsidP="00C300A6">
      <w:pPr>
        <w:pStyle w:val="NotesSectionBreak"/>
        <w:keepLines/>
        <w:sectPr w:rsidR="00C300A6" w:rsidRPr="00630C49" w:rsidSect="00217F48">
          <w:headerReference w:type="even" r:id="rId23"/>
          <w:headerReference w:type="default" r:id="rId24"/>
          <w:footerReference w:type="even" r:id="rId25"/>
          <w:footerReference w:type="default" r:id="rId26"/>
          <w:headerReference w:type="first" r:id="rId27"/>
          <w:footerReference w:type="first" r:id="rId28"/>
          <w:type w:val="continuous"/>
          <w:pgSz w:w="11907" w:h="16839" w:code="9"/>
          <w:pgMar w:top="1361" w:right="1701" w:bottom="1361" w:left="1701" w:header="567" w:footer="567" w:gutter="0"/>
          <w:cols w:space="708"/>
          <w:docGrid w:linePitch="360"/>
        </w:sectPr>
      </w:pPr>
    </w:p>
    <w:p w:rsidR="008C17E9" w:rsidRDefault="008C17E9" w:rsidP="00C300A6">
      <w:pPr>
        <w:pStyle w:val="LDBodytext"/>
      </w:pPr>
    </w:p>
    <w:sectPr w:rsidR="008C17E9" w:rsidSect="00917A7B">
      <w:headerReference w:type="even" r:id="rId29"/>
      <w:headerReference w:type="default" r:id="rId30"/>
      <w:footerReference w:type="even" r:id="rId31"/>
      <w:footerReference w:type="default" r:id="rId32"/>
      <w:footerReference w:type="first" r:id="rId33"/>
      <w:type w:val="continuous"/>
      <w:pgSz w:w="11907" w:h="16839" w:code="9"/>
      <w:pgMar w:top="1361" w:right="1701" w:bottom="1361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1CA3" w:rsidRDefault="00151CA3">
      <w:r>
        <w:separator/>
      </w:r>
    </w:p>
  </w:endnote>
  <w:endnote w:type="continuationSeparator" w:id="0">
    <w:p w:rsidR="00151CA3" w:rsidRDefault="00151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(W1)">
    <w:altName w:val="Times New Roman"/>
    <w:charset w:val="00"/>
    <w:family w:val="roman"/>
    <w:pitch w:val="variable"/>
    <w:sig w:usb0="00000000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650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468"/>
      <w:gridCol w:w="7720"/>
      <w:gridCol w:w="462"/>
    </w:tblGrid>
    <w:tr w:rsidR="001A116D" w:rsidTr="00DD3019">
      <w:tc>
        <w:tcPr>
          <w:tcW w:w="468" w:type="dxa"/>
          <w:shd w:val="clear" w:color="auto" w:fill="auto"/>
        </w:tcPr>
        <w:p w:rsidR="001A116D" w:rsidRPr="007F6065" w:rsidRDefault="001A116D" w:rsidP="00DD3019">
          <w:pPr>
            <w:pStyle w:val="LDFooter"/>
          </w:pPr>
          <w:r w:rsidRPr="007F6065">
            <w:fldChar w:fldCharType="begin"/>
          </w:r>
          <w:r w:rsidRPr="007F6065">
            <w:instrText xml:space="preserve"> PAGE </w:instrText>
          </w:r>
          <w:r w:rsidRPr="007F6065">
            <w:fldChar w:fldCharType="separate"/>
          </w:r>
          <w:r w:rsidR="00A22281">
            <w:rPr>
              <w:noProof/>
            </w:rPr>
            <w:t>4</w:t>
          </w:r>
          <w:r w:rsidRPr="007F6065">
            <w:fldChar w:fldCharType="end"/>
          </w:r>
        </w:p>
      </w:tc>
      <w:tc>
        <w:tcPr>
          <w:tcW w:w="7720" w:type="dxa"/>
          <w:shd w:val="clear" w:color="auto" w:fill="auto"/>
        </w:tcPr>
        <w:p w:rsidR="001A116D" w:rsidRPr="00EF2F9D" w:rsidRDefault="00032630" w:rsidP="00DD3019">
          <w:pPr>
            <w:pStyle w:val="LDFooterCitation"/>
          </w:pPr>
          <w:r w:rsidRPr="001915EE">
            <w:t>Marine Order</w:t>
          </w:r>
          <w:r>
            <w:t xml:space="preserve"> 30 (Prevention of collisions) 2016</w:t>
          </w:r>
        </w:p>
      </w:tc>
      <w:tc>
        <w:tcPr>
          <w:tcW w:w="462" w:type="dxa"/>
          <w:shd w:val="clear" w:color="auto" w:fill="auto"/>
        </w:tcPr>
        <w:p w:rsidR="001A116D" w:rsidRPr="007F6065" w:rsidRDefault="001A116D" w:rsidP="00DD3019">
          <w:pPr>
            <w:pStyle w:val="LDFooter"/>
          </w:pPr>
        </w:p>
      </w:tc>
    </w:tr>
  </w:tbl>
  <w:p w:rsidR="00CB6548" w:rsidRPr="001A116D" w:rsidRDefault="00A132FE" w:rsidP="001A116D">
    <w:pPr>
      <w:pStyle w:val="LDFooterRef"/>
    </w:pPr>
    <w:r>
      <w:rPr>
        <w:noProof/>
      </w:rPr>
      <w:t>MO30 issue-160708Z.docx</w:t>
    </w:r>
    <w:r w:rsidR="007C537A">
      <w:rPr>
        <w:noProof/>
      </w:rPr>
      <w:t xml:space="preserve"> </w:t>
    </w:r>
    <w:r w:rsidR="001A116D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1C4BC04E" wp14:editId="211D2EAE">
              <wp:simplePos x="0" y="0"/>
              <wp:positionH relativeFrom="column">
                <wp:posOffset>0</wp:posOffset>
              </wp:positionH>
              <wp:positionV relativeFrom="paragraph">
                <wp:posOffset>9966325</wp:posOffset>
              </wp:positionV>
              <wp:extent cx="4438650" cy="525780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116D" w:rsidRDefault="001A116D" w:rsidP="001A116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1BF64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784.75pt;width:349.5pt;height:41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HMZtQIAALk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" filled="f" stroked="f">
              <v:textbox>
                <w:txbxContent>
                  <w:p w:rsidR="001A116D" w:rsidRDefault="001A116D" w:rsidP="001A116D"/>
                </w:txbxContent>
              </v:textbox>
            </v:shape>
          </w:pict>
        </mc:Fallback>
      </mc:AlternateContent>
    </w:r>
    <w:r w:rsidR="001A116D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7794817B" wp14:editId="17383556">
              <wp:simplePos x="0" y="0"/>
              <wp:positionH relativeFrom="column">
                <wp:posOffset>-457200</wp:posOffset>
              </wp:positionH>
              <wp:positionV relativeFrom="paragraph">
                <wp:posOffset>2394585</wp:posOffset>
              </wp:positionV>
              <wp:extent cx="4438650" cy="525780"/>
              <wp:effectExtent l="0" t="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116D" w:rsidRDefault="001A116D" w:rsidP="001A116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19D9BAD" id="Text Box 1" o:spid="_x0000_s1027" type="#_x0000_t202" style="position:absolute;margin-left:-36pt;margin-top:188.55pt;width:349.5pt;height:41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" filled="f" stroked="f">
              <v:textbox>
                <w:txbxContent>
                  <w:p w:rsidR="001A116D" w:rsidRDefault="001A116D" w:rsidP="001A116D"/>
                </w:txbxContent>
              </v:textbox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548" w:rsidRDefault="00CB6548" w:rsidP="00BD545A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CB6548">
      <w:tc>
        <w:tcPr>
          <w:tcW w:w="1134" w:type="dxa"/>
        </w:tcPr>
        <w:p w:rsidR="00CB6548" w:rsidRDefault="00CB6548" w:rsidP="00BD545A">
          <w:pPr>
            <w:spacing w:line="240" w:lineRule="exact"/>
          </w:pPr>
        </w:p>
      </w:tc>
      <w:tc>
        <w:tcPr>
          <w:tcW w:w="6095" w:type="dxa"/>
        </w:tcPr>
        <w:p w:rsidR="00CB6548" w:rsidRPr="004F5D6D" w:rsidRDefault="00F101AE" w:rsidP="00BD545A">
          <w:r>
            <w:fldChar w:fldCharType="begin"/>
          </w:r>
          <w:r>
            <w:instrText xml:space="preserve"> REF  Citation </w:instrText>
          </w:r>
          <w:r>
            <w:fldChar w:fldCharType="separate"/>
          </w:r>
          <w:r>
            <w:rPr>
              <w:b/>
              <w:bCs/>
              <w:lang w:val="en-US"/>
            </w:rPr>
            <w:t>Error! Reference source not found.</w:t>
          </w:r>
          <w:r>
            <w:fldChar w:fldCharType="end"/>
          </w:r>
        </w:p>
      </w:tc>
      <w:tc>
        <w:tcPr>
          <w:tcW w:w="1134" w:type="dxa"/>
        </w:tcPr>
        <w:p w:rsidR="00CB6548" w:rsidRPr="003D7214" w:rsidRDefault="00CB6548" w:rsidP="00BD545A">
          <w:pPr>
            <w:spacing w:line="240" w:lineRule="exact"/>
            <w:jc w:val="right"/>
            <w:rPr>
              <w:rFonts w:cs="Arial"/>
              <w:szCs w:val="22"/>
            </w:rPr>
          </w:pPr>
          <w:r w:rsidRPr="003D7214">
            <w:rPr>
              <w:rFonts w:cs="Arial"/>
              <w:szCs w:val="22"/>
            </w:rPr>
            <w:fldChar w:fldCharType="begin"/>
          </w:r>
          <w:r w:rsidRPr="003D7214">
            <w:rPr>
              <w:rFonts w:cs="Arial"/>
              <w:szCs w:val="22"/>
            </w:rPr>
            <w:instrText xml:space="preserve">PAGE  </w:instrText>
          </w:r>
          <w:r w:rsidRPr="003D7214">
            <w:rPr>
              <w:rFonts w:cs="Arial"/>
              <w:szCs w:val="22"/>
            </w:rPr>
            <w:fldChar w:fldCharType="separate"/>
          </w:r>
          <w:r>
            <w:rPr>
              <w:rFonts w:cs="Arial"/>
              <w:noProof/>
              <w:szCs w:val="22"/>
            </w:rPr>
            <w:t>9</w:t>
          </w:r>
          <w:r w:rsidRPr="003D7214">
            <w:rPr>
              <w:rFonts w:cs="Arial"/>
              <w:szCs w:val="22"/>
            </w:rPr>
            <w:fldChar w:fldCharType="end"/>
          </w:r>
        </w:p>
      </w:tc>
    </w:tr>
  </w:tbl>
  <w:p w:rsidR="00CB6548" w:rsidRDefault="00CB6548" w:rsidP="00BD545A">
    <w:r>
      <w:t>DRAFT ONLY</w:t>
    </w:r>
  </w:p>
  <w:p w:rsidR="00CB6548" w:rsidRDefault="00F101AE" w:rsidP="00BD545A">
    <w:fldSimple w:instr=" FILENAME   \* MERGEFORMAT ">
      <w:r>
        <w:rPr>
          <w:noProof/>
        </w:rPr>
        <w:t>MO30 issue-160708Z.docx</w:t>
      </w:r>
    </w:fldSimple>
    <w:r w:rsidR="00CB6548" w:rsidRPr="00974D8C">
      <w:t xml:space="preserve"> </w:t>
    </w:r>
    <w:r w:rsidR="00CB6548">
      <w:fldChar w:fldCharType="begin"/>
    </w:r>
    <w:r w:rsidR="00CB6548">
      <w:instrText xml:space="preserve"> DATE  \@ "D/MM/YYYY"  \* MERGEFORMAT </w:instrText>
    </w:r>
    <w:r w:rsidR="00CB6548">
      <w:fldChar w:fldCharType="separate"/>
    </w:r>
    <w:r w:rsidR="006F11F0">
      <w:rPr>
        <w:noProof/>
      </w:rPr>
      <w:t>18/07/2016</w:t>
    </w:r>
    <w:r w:rsidR="00CB6548">
      <w:fldChar w:fldCharType="end"/>
    </w:r>
    <w:r w:rsidR="00CB6548">
      <w:t xml:space="preserve"> </w:t>
    </w:r>
    <w:r w:rsidR="00CB6548">
      <w:fldChar w:fldCharType="begin"/>
    </w:r>
    <w:r w:rsidR="00CB6548">
      <w:instrText xml:space="preserve"> TIME  \@ "h:mm am/pm"  \* MERGEFORMAT </w:instrText>
    </w:r>
    <w:r w:rsidR="00CB6548">
      <w:fldChar w:fldCharType="separate"/>
    </w:r>
    <w:r w:rsidR="006F11F0">
      <w:rPr>
        <w:noProof/>
      </w:rPr>
      <w:t>10:04 AM</w:t>
    </w:r>
    <w:r w:rsidR="00CB6548">
      <w:fldChar w:fldCharType="end"/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548" w:rsidRDefault="00CB6548">
    <w:r>
      <w:t>DRAFT ONLY</w:t>
    </w:r>
  </w:p>
  <w:p w:rsidR="00CB6548" w:rsidRPr="00974D8C" w:rsidRDefault="00F101AE">
    <w:fldSimple w:instr=" FILENAME   \* MERGEFORMAT ">
      <w:r>
        <w:rPr>
          <w:noProof/>
        </w:rPr>
        <w:t>MO30 issue-160708Z.docx</w:t>
      </w:r>
    </w:fldSimple>
    <w:r w:rsidR="00CB6548" w:rsidRPr="00974D8C">
      <w:t xml:space="preserve"> </w:t>
    </w:r>
    <w:r w:rsidR="00CB6548">
      <w:fldChar w:fldCharType="begin"/>
    </w:r>
    <w:r w:rsidR="00CB6548">
      <w:instrText xml:space="preserve"> DATE  \@ "D/MM/YYYY"  \* MERGEFORMAT </w:instrText>
    </w:r>
    <w:r w:rsidR="00CB6548">
      <w:fldChar w:fldCharType="separate"/>
    </w:r>
    <w:r w:rsidR="006F11F0">
      <w:rPr>
        <w:noProof/>
      </w:rPr>
      <w:t>18/07/2016</w:t>
    </w:r>
    <w:r w:rsidR="00CB6548">
      <w:fldChar w:fldCharType="end"/>
    </w:r>
    <w:r w:rsidR="00CB6548">
      <w:t xml:space="preserve"> </w:t>
    </w:r>
    <w:r w:rsidR="00CB6548">
      <w:fldChar w:fldCharType="begin"/>
    </w:r>
    <w:r w:rsidR="00CB6548">
      <w:instrText xml:space="preserve"> TIME  \@ "h:mm am/pm"  \* MERGEFORMAT </w:instrText>
    </w:r>
    <w:r w:rsidR="00CB6548">
      <w:fldChar w:fldCharType="separate"/>
    </w:r>
    <w:r w:rsidR="006F11F0">
      <w:rPr>
        <w:noProof/>
      </w:rPr>
      <w:t>10:04 AM</w:t>
    </w:r>
    <w:r w:rsidR="00CB6548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644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7720"/>
      <w:gridCol w:w="462"/>
      <w:gridCol w:w="462"/>
    </w:tblGrid>
    <w:tr w:rsidR="00696E0B" w:rsidTr="003E7105">
      <w:tc>
        <w:tcPr>
          <w:tcW w:w="7720" w:type="dxa"/>
          <w:shd w:val="clear" w:color="auto" w:fill="auto"/>
        </w:tcPr>
        <w:p w:rsidR="00696E0B" w:rsidRPr="00EF2F9D" w:rsidRDefault="00032630" w:rsidP="00696E0B">
          <w:pPr>
            <w:pStyle w:val="LDFooterCitation"/>
          </w:pPr>
          <w:r w:rsidRPr="001915EE">
            <w:t>Marine Order</w:t>
          </w:r>
          <w:r>
            <w:t xml:space="preserve"> 30 (Prevention of collisions) 2016</w:t>
          </w:r>
        </w:p>
      </w:tc>
      <w:tc>
        <w:tcPr>
          <w:tcW w:w="462" w:type="dxa"/>
        </w:tcPr>
        <w:p w:rsidR="00696E0B" w:rsidRPr="007F6065" w:rsidRDefault="00696E0B" w:rsidP="00696E0B">
          <w:pPr>
            <w:pStyle w:val="LDFooter"/>
          </w:pPr>
        </w:p>
      </w:tc>
      <w:tc>
        <w:tcPr>
          <w:tcW w:w="462" w:type="dxa"/>
          <w:shd w:val="clear" w:color="auto" w:fill="auto"/>
        </w:tcPr>
        <w:p w:rsidR="00696E0B" w:rsidRPr="007F6065" w:rsidRDefault="00696E0B" w:rsidP="00696E0B">
          <w:pPr>
            <w:pStyle w:val="LDFooter"/>
          </w:pPr>
          <w:r w:rsidRPr="007F6065">
            <w:fldChar w:fldCharType="begin"/>
          </w:r>
          <w:r w:rsidRPr="007F6065">
            <w:instrText xml:space="preserve"> PAGE </w:instrText>
          </w:r>
          <w:r w:rsidRPr="007F6065">
            <w:fldChar w:fldCharType="separate"/>
          </w:r>
          <w:r w:rsidR="00A22281">
            <w:rPr>
              <w:noProof/>
            </w:rPr>
            <w:t>5</w:t>
          </w:r>
          <w:r w:rsidRPr="007F6065">
            <w:fldChar w:fldCharType="end"/>
          </w:r>
        </w:p>
      </w:tc>
    </w:tr>
  </w:tbl>
  <w:p w:rsidR="00696E0B" w:rsidRPr="001A116D" w:rsidRDefault="00A132FE" w:rsidP="00696E0B">
    <w:pPr>
      <w:pStyle w:val="LDFooterRef"/>
    </w:pPr>
    <w:r>
      <w:rPr>
        <w:noProof/>
      </w:rPr>
      <w:t>MO30 issue-160708Z.docx</w:t>
    </w:r>
    <w:r w:rsidR="00696E0B" w:rsidRPr="00CA5F5B">
      <w:t xml:space="preserve"> </w:t>
    </w:r>
  </w:p>
  <w:p w:rsidR="00CB6548" w:rsidRPr="00483E42" w:rsidRDefault="00CB6548" w:rsidP="00696E0B">
    <w:pPr>
      <w:pStyle w:val="Footer"/>
      <w:rPr>
        <w:i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548" w:rsidRPr="00843376" w:rsidRDefault="00A132FE" w:rsidP="00843376">
    <w:pPr>
      <w:pStyle w:val="LDFooterRef"/>
    </w:pPr>
    <w:r>
      <w:rPr>
        <w:noProof/>
      </w:rPr>
      <w:t>MO30 issue-160708Z.docx</w:t>
    </w:r>
    <w:r w:rsidR="00CB6548" w:rsidRPr="00843376"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548" w:rsidRPr="00556EB9" w:rsidRDefault="00F101AE">
    <w:pPr>
      <w:pStyle w:val="LDFooterCitation"/>
    </w:pPr>
    <w:fldSimple w:instr=" filename \p \*charformat ">
      <w:r>
        <w:rPr>
          <w:noProof/>
        </w:rPr>
        <w:t>J:\Legislative Drafting\drafts-Nav Act\MO30\Finals\MO30 issue-160708Z.docx</w:t>
      </w:r>
    </w:fldSimple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548" w:rsidRPr="00556EB9" w:rsidRDefault="00CB6548" w:rsidP="00CB6548">
    <w:pPr>
      <w:pStyle w:val="LDFooterCitation"/>
    </w:pPr>
    <w:r>
      <w:rPr>
        <w:noProof/>
      </w:rPr>
      <w:t>G:\Drafting-Unit 1\#final 11xxxx\1120900A Product Stewardship (TVs and computers) Regs 2011\1120900A-111027Z.doc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EC5" w:rsidRPr="00DC116F" w:rsidRDefault="005F6EC5" w:rsidP="005F6EC5">
    <w:pPr>
      <w:pStyle w:val="LDFooterDraft"/>
    </w:pPr>
    <w:r>
      <w:t xml:space="preserve">AMSA IN CONFIDENCE — CONSULTATION </w:t>
    </w:r>
    <w:r w:rsidRPr="00CA5F5B">
      <w:t>DRAFT</w:t>
    </w:r>
  </w:p>
  <w:tbl>
    <w:tblPr>
      <w:tblW w:w="8650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468"/>
      <w:gridCol w:w="7720"/>
      <w:gridCol w:w="462"/>
    </w:tblGrid>
    <w:tr w:rsidR="005F6EC5" w:rsidTr="008A3849">
      <w:tc>
        <w:tcPr>
          <w:tcW w:w="468" w:type="dxa"/>
          <w:shd w:val="clear" w:color="auto" w:fill="auto"/>
        </w:tcPr>
        <w:p w:rsidR="005F6EC5" w:rsidRPr="007F6065" w:rsidRDefault="005F6EC5" w:rsidP="008A3849">
          <w:pPr>
            <w:pStyle w:val="LDFooter"/>
          </w:pPr>
          <w:r w:rsidRPr="007F6065">
            <w:fldChar w:fldCharType="begin"/>
          </w:r>
          <w:r w:rsidRPr="007F6065">
            <w:instrText xml:space="preserve"> PAGE </w:instrText>
          </w:r>
          <w:r w:rsidRPr="007F6065">
            <w:fldChar w:fldCharType="separate"/>
          </w:r>
          <w:r w:rsidR="00EF0206">
            <w:rPr>
              <w:noProof/>
            </w:rPr>
            <w:t>6</w:t>
          </w:r>
          <w:r w:rsidRPr="007F6065">
            <w:fldChar w:fldCharType="end"/>
          </w:r>
        </w:p>
      </w:tc>
      <w:tc>
        <w:tcPr>
          <w:tcW w:w="7720" w:type="dxa"/>
          <w:shd w:val="clear" w:color="auto" w:fill="auto"/>
        </w:tcPr>
        <w:p w:rsidR="005F6EC5" w:rsidRPr="00EF2F9D" w:rsidRDefault="005F6EC5" w:rsidP="008A3849">
          <w:pPr>
            <w:pStyle w:val="LDFooterCitation"/>
          </w:pPr>
          <w:r>
            <w:fldChar w:fldCharType="begin"/>
          </w:r>
          <w:r>
            <w:instrText xml:space="preserve"> REF Citation \h  \* MERGEFORMAT </w:instrText>
          </w:r>
          <w:r>
            <w:fldChar w:fldCharType="separate"/>
          </w:r>
          <w:r w:rsidR="00F101AE">
            <w:rPr>
              <w:b/>
              <w:bCs/>
              <w:lang w:val="en-US"/>
            </w:rPr>
            <w:t>Error! Reference source not found.</w:t>
          </w:r>
          <w:r>
            <w:fldChar w:fldCharType="end"/>
          </w:r>
        </w:p>
      </w:tc>
      <w:tc>
        <w:tcPr>
          <w:tcW w:w="462" w:type="dxa"/>
          <w:shd w:val="clear" w:color="auto" w:fill="auto"/>
        </w:tcPr>
        <w:p w:rsidR="005F6EC5" w:rsidRPr="007F6065" w:rsidRDefault="005F6EC5" w:rsidP="008A3849">
          <w:pPr>
            <w:pStyle w:val="LDFooter"/>
          </w:pPr>
        </w:p>
      </w:tc>
    </w:tr>
  </w:tbl>
  <w:p w:rsidR="005F6EC5" w:rsidRPr="001A116D" w:rsidRDefault="00A22281" w:rsidP="005F6EC5">
    <w:pPr>
      <w:pStyle w:val="LDFooterRef"/>
    </w:pPr>
    <w:r>
      <w:fldChar w:fldCharType="begin"/>
    </w:r>
    <w:r>
      <w:instrText xml:space="preserve"> FILENAME   \* MERGEFORMAT </w:instrText>
    </w:r>
    <w:r>
      <w:fldChar w:fldCharType="separate"/>
    </w:r>
    <w:r w:rsidR="00F101AE">
      <w:rPr>
        <w:noProof/>
      </w:rPr>
      <w:t>MO30 issue-160708Z.docx</w:t>
    </w:r>
    <w:r>
      <w:rPr>
        <w:noProof/>
      </w:rPr>
      <w:fldChar w:fldCharType="end"/>
    </w:r>
    <w:r w:rsidR="005F6EC5">
      <w:rPr>
        <w:noProof/>
      </w:rPr>
      <w:t xml:space="preserve"> </w:t>
    </w:r>
    <w:r>
      <w:fldChar w:fldCharType="begin"/>
    </w:r>
    <w:r>
      <w:instrText xml:space="preserve"> SAVEDATE   \* MERGEFORMAT </w:instrText>
    </w:r>
    <w:r>
      <w:fldChar w:fldCharType="separate"/>
    </w:r>
    <w:r w:rsidR="006F11F0">
      <w:rPr>
        <w:noProof/>
      </w:rPr>
      <w:t>8/07/2016 3:20:00 PM</w:t>
    </w:r>
    <w:r>
      <w:rPr>
        <w:noProof/>
      </w:rPr>
      <w:fldChar w:fldCharType="end"/>
    </w:r>
    <w:r w:rsidR="005F6EC5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74F1F661" wp14:editId="0185D9F5">
              <wp:simplePos x="0" y="0"/>
              <wp:positionH relativeFrom="column">
                <wp:posOffset>0</wp:posOffset>
              </wp:positionH>
              <wp:positionV relativeFrom="paragraph">
                <wp:posOffset>9966325</wp:posOffset>
              </wp:positionV>
              <wp:extent cx="4438650" cy="52578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6EC5" w:rsidRDefault="005F6EC5" w:rsidP="005F6EC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F1F661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784.75pt;width:349.5pt;height:41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" filled="f" stroked="f">
              <v:textbox>
                <w:txbxContent>
                  <w:p w:rsidR="005F6EC5" w:rsidRDefault="005F6EC5" w:rsidP="005F6EC5"/>
                </w:txbxContent>
              </v:textbox>
            </v:shape>
          </w:pict>
        </mc:Fallback>
      </mc:AlternateContent>
    </w:r>
    <w:r w:rsidR="005F6EC5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07074314" wp14:editId="3CA51D26">
              <wp:simplePos x="0" y="0"/>
              <wp:positionH relativeFrom="column">
                <wp:posOffset>-457200</wp:posOffset>
              </wp:positionH>
              <wp:positionV relativeFrom="paragraph">
                <wp:posOffset>2394585</wp:posOffset>
              </wp:positionV>
              <wp:extent cx="4438650" cy="52578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6EC5" w:rsidRDefault="005F6EC5" w:rsidP="005F6EC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7074314" id="_x0000_s1029" type="#_x0000_t202" style="position:absolute;margin-left:-36pt;margin-top:188.55pt;width:349.5pt;height:41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" filled="f" stroked="f">
              <v:textbox>
                <w:txbxContent>
                  <w:p w:rsidR="005F6EC5" w:rsidRDefault="005F6EC5" w:rsidP="005F6EC5"/>
                </w:txbxContent>
              </v:textbox>
            </v:shape>
          </w:pict>
        </mc:Fallback>
      </mc:AlternateContent>
    </w:r>
  </w:p>
  <w:p w:rsidR="00CB6548" w:rsidRPr="005F6EC5" w:rsidRDefault="00CB6548" w:rsidP="005F6EC5">
    <w:pPr>
      <w:pStyle w:val="Footer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548" w:rsidRPr="00A41806" w:rsidRDefault="00CB6548" w:rsidP="00CB6548">
    <w:pPr>
      <w:tabs>
        <w:tab w:val="center" w:pos="1140"/>
        <w:tab w:val="right" w:pos="5960"/>
      </w:tabs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91"/>
      <w:gridCol w:w="4820"/>
      <w:gridCol w:w="1134"/>
    </w:tblGrid>
    <w:tr w:rsidR="00CB6548" w:rsidRPr="00A41806">
      <w:tc>
        <w:tcPr>
          <w:tcW w:w="1191" w:type="dxa"/>
          <w:shd w:val="clear" w:color="auto" w:fill="auto"/>
        </w:tcPr>
        <w:p w:rsidR="00CB6548" w:rsidRPr="00A41806" w:rsidRDefault="00CB6548" w:rsidP="00CB6548">
          <w:pPr>
            <w:spacing w:before="20"/>
          </w:pPr>
          <w:r w:rsidRPr="00A41806">
            <w:fldChar w:fldCharType="begin"/>
          </w:r>
          <w:r w:rsidRPr="00A41806">
            <w:instrText xml:space="preserve"> REF Year \*Charformat </w:instrText>
          </w:r>
          <w:r>
            <w:instrText xml:space="preserve"> \* MERGEFORMAT </w:instrText>
          </w:r>
          <w:r w:rsidRPr="00A41806">
            <w:fldChar w:fldCharType="separate"/>
          </w:r>
          <w:r w:rsidR="00F101AE">
            <w:rPr>
              <w:b/>
              <w:bCs/>
              <w:lang w:val="en-US"/>
            </w:rPr>
            <w:t xml:space="preserve">Error! Reference source not </w:t>
          </w:r>
          <w:proofErr w:type="gramStart"/>
          <w:r w:rsidR="00F101AE">
            <w:rPr>
              <w:b/>
              <w:bCs/>
              <w:lang w:val="en-US"/>
            </w:rPr>
            <w:t>found.</w:t>
          </w:r>
          <w:r w:rsidRPr="00A41806">
            <w:fldChar w:fldCharType="end"/>
          </w:r>
          <w:r w:rsidRPr="00A41806">
            <w:t>,</w:t>
          </w:r>
          <w:proofErr w:type="gramEnd"/>
          <w:r w:rsidRPr="00A41806">
            <w:t xml:space="preserve"> </w:t>
          </w:r>
          <w:r w:rsidRPr="00A41806">
            <w:fldChar w:fldCharType="begin"/>
          </w:r>
          <w:r w:rsidRPr="00A41806">
            <w:instrText xml:space="preserve"> REF refno \*Charformat </w:instrText>
          </w:r>
          <w:r>
            <w:instrText xml:space="preserve"> \* MERGEFORMAT </w:instrText>
          </w:r>
          <w:r w:rsidRPr="00A41806">
            <w:fldChar w:fldCharType="separate"/>
          </w:r>
          <w:r w:rsidR="00F101AE">
            <w:rPr>
              <w:b/>
              <w:bCs/>
              <w:lang w:val="en-US"/>
            </w:rPr>
            <w:t>Error! Reference source not found.</w:t>
          </w:r>
          <w:r w:rsidRPr="00A41806">
            <w:fldChar w:fldCharType="end"/>
          </w:r>
        </w:p>
      </w:tc>
      <w:tc>
        <w:tcPr>
          <w:tcW w:w="4820" w:type="dxa"/>
          <w:shd w:val="clear" w:color="auto" w:fill="auto"/>
        </w:tcPr>
        <w:p w:rsidR="00CB6548" w:rsidRPr="00EF2F9D" w:rsidRDefault="00CB6548" w:rsidP="00CB6548">
          <w:pPr>
            <w:pStyle w:val="LDFooterCitation"/>
          </w:pPr>
          <w:r w:rsidRPr="00EF2F9D">
            <w:fldChar w:fldCharType="begin"/>
          </w:r>
          <w:r w:rsidRPr="00EF2F9D">
            <w:instrText xml:space="preserve"> REF  Citation\*charformat </w:instrText>
          </w:r>
          <w:r>
            <w:instrText xml:space="preserve"> \* MERGEFORMAT </w:instrText>
          </w:r>
          <w:r w:rsidRPr="00EF2F9D">
            <w:fldChar w:fldCharType="separate"/>
          </w:r>
          <w:r w:rsidR="00F101AE">
            <w:rPr>
              <w:b/>
              <w:bCs/>
              <w:lang w:val="en-US"/>
            </w:rPr>
            <w:t>Error! Reference source not found.</w:t>
          </w:r>
          <w:r w:rsidRPr="00EF2F9D">
            <w:fldChar w:fldCharType="end"/>
          </w:r>
        </w:p>
      </w:tc>
      <w:tc>
        <w:tcPr>
          <w:tcW w:w="1134" w:type="dxa"/>
          <w:shd w:val="clear" w:color="auto" w:fill="auto"/>
        </w:tcPr>
        <w:p w:rsidR="00CB6548" w:rsidRPr="005968DD" w:rsidRDefault="00CB6548" w:rsidP="00CB6548">
          <w:pPr>
            <w:spacing w:before="20"/>
            <w:jc w:val="right"/>
          </w:pPr>
          <w:r w:rsidRPr="005968DD">
            <w:fldChar w:fldCharType="begin"/>
          </w:r>
          <w:r w:rsidRPr="005968DD">
            <w:instrText xml:space="preserve"> PAGE </w:instrText>
          </w:r>
          <w:r w:rsidRPr="005968DD">
            <w:fldChar w:fldCharType="separate"/>
          </w:r>
          <w:r w:rsidR="002415AC">
            <w:rPr>
              <w:noProof/>
            </w:rPr>
            <w:t>7</w:t>
          </w:r>
          <w:r w:rsidRPr="005968DD">
            <w:fldChar w:fldCharType="end"/>
          </w:r>
        </w:p>
      </w:tc>
    </w:tr>
  </w:tbl>
  <w:p w:rsidR="00CB6548" w:rsidRPr="00A41806" w:rsidRDefault="00CB6548" w:rsidP="00CB6548"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C894254" wp14:editId="18C26629">
              <wp:simplePos x="0" y="0"/>
              <wp:positionH relativeFrom="column">
                <wp:posOffset>25400</wp:posOffset>
              </wp:positionH>
              <wp:positionV relativeFrom="page">
                <wp:posOffset>9966325</wp:posOffset>
              </wp:positionV>
              <wp:extent cx="4438650" cy="525780"/>
              <wp:effectExtent l="0" t="3175" r="3175" b="4445"/>
              <wp:wrapNone/>
              <wp:docPr id="30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6548" w:rsidRPr="00D90D94" w:rsidRDefault="00CB6548" w:rsidP="00CB654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894254"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30" type="#_x0000_t202" style="position:absolute;margin-left:2pt;margin-top:784.75pt;width:349.5pt;height:41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" filled="f" stroked="f">
              <v:textbox inset="0,0,0,0">
                <w:txbxContent>
                  <w:p w:rsidR="00CB6548" w:rsidRPr="00D90D94" w:rsidRDefault="00CB6548" w:rsidP="00CB6548"/>
                </w:txbxContent>
              </v:textbox>
              <w10:wrap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548" w:rsidRPr="00556EB9" w:rsidRDefault="00CB6548" w:rsidP="00CB6548">
    <w:pPr>
      <w:pStyle w:val="LDFooterCitation"/>
    </w:pPr>
    <w:r>
      <w:rPr>
        <w:noProof/>
      </w:rPr>
      <w:t>G:\Drafting-Unit 1\#final 11xxxx\1120900A Product Stewardship (TVs and computers) Regs 2011\1120900A-111027Z.doc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548" w:rsidRDefault="00CB6548" w:rsidP="00BD545A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CB6548">
      <w:tc>
        <w:tcPr>
          <w:tcW w:w="1134" w:type="dxa"/>
        </w:tcPr>
        <w:p w:rsidR="00CB6548" w:rsidRPr="003D7214" w:rsidRDefault="00CB6548" w:rsidP="00BD545A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3D7214">
            <w:rPr>
              <w:rFonts w:cs="Arial"/>
              <w:szCs w:val="22"/>
            </w:rPr>
            <w:fldChar w:fldCharType="begin"/>
          </w:r>
          <w:r w:rsidRPr="003D7214">
            <w:rPr>
              <w:rFonts w:cs="Arial"/>
              <w:szCs w:val="22"/>
            </w:rPr>
            <w:instrText xml:space="preserve">PAGE  </w:instrText>
          </w:r>
          <w:r w:rsidRPr="003D7214">
            <w:rPr>
              <w:rFonts w:cs="Arial"/>
              <w:szCs w:val="22"/>
            </w:rPr>
            <w:fldChar w:fldCharType="separate"/>
          </w:r>
          <w:r w:rsidR="00EF0206">
            <w:rPr>
              <w:rFonts w:cs="Arial"/>
              <w:noProof/>
              <w:szCs w:val="22"/>
            </w:rPr>
            <w:t>6</w:t>
          </w:r>
          <w:r w:rsidRPr="003D7214">
            <w:rPr>
              <w:rFonts w:cs="Arial"/>
              <w:szCs w:val="22"/>
            </w:rPr>
            <w:fldChar w:fldCharType="end"/>
          </w:r>
        </w:p>
      </w:tc>
      <w:tc>
        <w:tcPr>
          <w:tcW w:w="6095" w:type="dxa"/>
        </w:tcPr>
        <w:p w:rsidR="00CB6548" w:rsidRPr="004F5D6D" w:rsidRDefault="00F101AE" w:rsidP="00BD545A">
          <w:pPr>
            <w:spacing w:before="20" w:line="240" w:lineRule="exact"/>
          </w:pPr>
          <w:r>
            <w:fldChar w:fldCharType="begin"/>
          </w:r>
          <w:r>
            <w:instrText xml:space="preserve"> REF  Citation </w:instrText>
          </w:r>
          <w:r>
            <w:fldChar w:fldCharType="separate"/>
          </w:r>
          <w:r>
            <w:rPr>
              <w:b/>
              <w:bCs/>
              <w:lang w:val="en-US"/>
            </w:rPr>
            <w:t>Error! Reference source not found.</w:t>
          </w:r>
          <w:r>
            <w:fldChar w:fldCharType="end"/>
          </w:r>
        </w:p>
      </w:tc>
      <w:tc>
        <w:tcPr>
          <w:tcW w:w="1134" w:type="dxa"/>
        </w:tcPr>
        <w:p w:rsidR="00CB6548" w:rsidRPr="00451BF5" w:rsidRDefault="00CB6548" w:rsidP="00BD545A">
          <w:pPr>
            <w:spacing w:line="240" w:lineRule="exact"/>
            <w:jc w:val="right"/>
          </w:pPr>
        </w:p>
      </w:tc>
    </w:tr>
  </w:tbl>
  <w:p w:rsidR="00CB6548" w:rsidRDefault="00CB6548" w:rsidP="00BD545A">
    <w:pPr>
      <w:ind w:right="360" w:firstLine="360"/>
    </w:pPr>
    <w:r>
      <w:t>DRAFT ONLY</w:t>
    </w:r>
  </w:p>
  <w:p w:rsidR="00CB6548" w:rsidRDefault="00F101AE" w:rsidP="00BD545A">
    <w:fldSimple w:instr=" FILENAME   \* MERGEFORMAT ">
      <w:r>
        <w:rPr>
          <w:noProof/>
        </w:rPr>
        <w:t>MO30 issue-160708Z.docx</w:t>
      </w:r>
    </w:fldSimple>
    <w:r w:rsidR="00CB6548" w:rsidRPr="00974D8C">
      <w:t xml:space="preserve"> </w:t>
    </w:r>
    <w:r w:rsidR="00CB6548">
      <w:fldChar w:fldCharType="begin"/>
    </w:r>
    <w:r w:rsidR="00CB6548">
      <w:instrText xml:space="preserve"> DATE  \@ "D/MM/YYYY"  \* MERGEFORMAT </w:instrText>
    </w:r>
    <w:r w:rsidR="00CB6548">
      <w:fldChar w:fldCharType="separate"/>
    </w:r>
    <w:r w:rsidR="006F11F0">
      <w:rPr>
        <w:noProof/>
      </w:rPr>
      <w:t>18/07/2016</w:t>
    </w:r>
    <w:r w:rsidR="00CB6548">
      <w:fldChar w:fldCharType="end"/>
    </w:r>
    <w:r w:rsidR="00CB6548">
      <w:t xml:space="preserve"> </w:t>
    </w:r>
    <w:r w:rsidR="00CB6548">
      <w:fldChar w:fldCharType="begin"/>
    </w:r>
    <w:r w:rsidR="00CB6548">
      <w:instrText xml:space="preserve"> TIME  \@ "h:mm am/pm"  \* MERGEFORMAT </w:instrText>
    </w:r>
    <w:r w:rsidR="00CB6548">
      <w:fldChar w:fldCharType="separate"/>
    </w:r>
    <w:r w:rsidR="006F11F0">
      <w:rPr>
        <w:noProof/>
      </w:rPr>
      <w:t>10:04 AM</w:t>
    </w:r>
    <w:r w:rsidR="00CB6548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1CA3" w:rsidRDefault="00151CA3">
      <w:r>
        <w:separator/>
      </w:r>
    </w:p>
  </w:footnote>
  <w:footnote w:type="continuationSeparator" w:id="0">
    <w:p w:rsidR="00151CA3" w:rsidRDefault="00151C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1494"/>
      <w:gridCol w:w="6891"/>
    </w:tblGrid>
    <w:tr w:rsidR="00CB6548">
      <w:tc>
        <w:tcPr>
          <w:tcW w:w="1494" w:type="dxa"/>
        </w:tcPr>
        <w:p w:rsidR="00CB6548" w:rsidRDefault="00CB6548" w:rsidP="00BD545A"/>
      </w:tc>
      <w:tc>
        <w:tcPr>
          <w:tcW w:w="6891" w:type="dxa"/>
        </w:tcPr>
        <w:p w:rsidR="00CB6548" w:rsidRDefault="00CB6548" w:rsidP="00BD545A"/>
      </w:tc>
    </w:tr>
    <w:tr w:rsidR="00CB6548">
      <w:tc>
        <w:tcPr>
          <w:tcW w:w="1494" w:type="dxa"/>
        </w:tcPr>
        <w:p w:rsidR="00CB6548" w:rsidRDefault="00CB6548" w:rsidP="00BD545A"/>
      </w:tc>
      <w:tc>
        <w:tcPr>
          <w:tcW w:w="6891" w:type="dxa"/>
        </w:tcPr>
        <w:p w:rsidR="00CB6548" w:rsidRDefault="00CB6548" w:rsidP="00BD545A"/>
      </w:tc>
    </w:tr>
    <w:tr w:rsidR="00CB6548">
      <w:tc>
        <w:tcPr>
          <w:tcW w:w="8385" w:type="dxa"/>
          <w:gridSpan w:val="2"/>
          <w:tcBorders>
            <w:bottom w:val="single" w:sz="4" w:space="0" w:color="auto"/>
          </w:tcBorders>
        </w:tcPr>
        <w:p w:rsidR="00CB6548" w:rsidRDefault="00CB6548" w:rsidP="00BD545A"/>
      </w:tc>
    </w:tr>
  </w:tbl>
  <w:p w:rsidR="00CB6548" w:rsidRDefault="00CB6548" w:rsidP="00BD545A"/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7167"/>
    </w:tblGrid>
    <w:tr w:rsidR="00CB6548">
      <w:tc>
        <w:tcPr>
          <w:tcW w:w="7167" w:type="dxa"/>
        </w:tcPr>
        <w:p w:rsidR="00CB6548" w:rsidRDefault="00CB6548">
          <w:pPr>
            <w:pStyle w:val="HeaderLiteEven"/>
          </w:pPr>
          <w:r>
            <w:t>Note</w:t>
          </w:r>
        </w:p>
      </w:tc>
    </w:tr>
    <w:tr w:rsidR="00CB6548">
      <w:tc>
        <w:tcPr>
          <w:tcW w:w="7167" w:type="dxa"/>
        </w:tcPr>
        <w:p w:rsidR="00CB6548" w:rsidRDefault="00CB6548">
          <w:pPr>
            <w:pStyle w:val="HeaderLiteEven"/>
          </w:pPr>
        </w:p>
      </w:tc>
    </w:tr>
    <w:tr w:rsidR="00CB6548">
      <w:tc>
        <w:tcPr>
          <w:tcW w:w="7167" w:type="dxa"/>
          <w:tcBorders>
            <w:bottom w:val="single" w:sz="4" w:space="0" w:color="auto"/>
          </w:tcBorders>
          <w:shd w:val="clear" w:color="auto" w:fill="auto"/>
        </w:tcPr>
        <w:p w:rsidR="00CB6548" w:rsidRDefault="00CB6548">
          <w:pPr>
            <w:pStyle w:val="HeaderBoldEven"/>
          </w:pPr>
        </w:p>
      </w:tc>
    </w:tr>
  </w:tbl>
  <w:p w:rsidR="00CB6548" w:rsidRDefault="00CB6548"/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7167"/>
    </w:tblGrid>
    <w:tr w:rsidR="00CB6548">
      <w:tc>
        <w:tcPr>
          <w:tcW w:w="7167" w:type="dxa"/>
        </w:tcPr>
        <w:p w:rsidR="00CB6548" w:rsidRDefault="00CB6548">
          <w:pPr>
            <w:pStyle w:val="HeaderLiteOdd"/>
          </w:pPr>
          <w:r>
            <w:t>Note</w:t>
          </w:r>
        </w:p>
      </w:tc>
    </w:tr>
    <w:tr w:rsidR="00CB6548">
      <w:tc>
        <w:tcPr>
          <w:tcW w:w="7167" w:type="dxa"/>
        </w:tcPr>
        <w:p w:rsidR="00CB6548" w:rsidRDefault="00CB6548">
          <w:pPr>
            <w:pStyle w:val="HeaderLiteOdd"/>
          </w:pPr>
        </w:p>
      </w:tc>
    </w:tr>
    <w:tr w:rsidR="00CB6548">
      <w:tc>
        <w:tcPr>
          <w:tcW w:w="7167" w:type="dxa"/>
          <w:tcBorders>
            <w:bottom w:val="single" w:sz="4" w:space="0" w:color="auto"/>
          </w:tcBorders>
          <w:shd w:val="clear" w:color="auto" w:fill="auto"/>
        </w:tcPr>
        <w:p w:rsidR="00CB6548" w:rsidRDefault="00CB6548">
          <w:pPr>
            <w:pStyle w:val="HeaderBoldOdd"/>
          </w:pPr>
        </w:p>
      </w:tc>
    </w:tr>
  </w:tbl>
  <w:p w:rsidR="00CB6548" w:rsidRDefault="00CB6548"/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548" w:rsidRDefault="00CB6548">
    <w:pPr>
      <w:pStyle w:val="Header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1494"/>
      <w:gridCol w:w="6891"/>
    </w:tblGrid>
    <w:tr w:rsidR="00CB6548">
      <w:tc>
        <w:tcPr>
          <w:tcW w:w="1494" w:type="dxa"/>
        </w:tcPr>
        <w:p w:rsidR="00CB6548" w:rsidRDefault="00CB6548" w:rsidP="00BD545A"/>
      </w:tc>
      <w:tc>
        <w:tcPr>
          <w:tcW w:w="6891" w:type="dxa"/>
        </w:tcPr>
        <w:p w:rsidR="00CB6548" w:rsidRDefault="00CB6548" w:rsidP="00BD545A"/>
      </w:tc>
    </w:tr>
    <w:tr w:rsidR="00CB6548">
      <w:tc>
        <w:tcPr>
          <w:tcW w:w="1494" w:type="dxa"/>
        </w:tcPr>
        <w:p w:rsidR="00CB6548" w:rsidRDefault="00CB6548" w:rsidP="00BD545A"/>
      </w:tc>
      <w:tc>
        <w:tcPr>
          <w:tcW w:w="6891" w:type="dxa"/>
        </w:tcPr>
        <w:p w:rsidR="00CB6548" w:rsidRDefault="00CB6548" w:rsidP="00BD545A"/>
      </w:tc>
    </w:tr>
    <w:tr w:rsidR="00CB6548">
      <w:tc>
        <w:tcPr>
          <w:tcW w:w="8385" w:type="dxa"/>
          <w:gridSpan w:val="2"/>
          <w:tcBorders>
            <w:bottom w:val="single" w:sz="4" w:space="0" w:color="auto"/>
          </w:tcBorders>
        </w:tcPr>
        <w:p w:rsidR="00CB6548" w:rsidRDefault="00CB6548" w:rsidP="00BD545A"/>
      </w:tc>
    </w:tr>
  </w:tbl>
  <w:p w:rsidR="00CB6548" w:rsidRDefault="00CB6548" w:rsidP="00BD545A"/>
  <w:p w:rsidR="00CB6548" w:rsidRDefault="00CB6548"/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6914"/>
      <w:gridCol w:w="1471"/>
    </w:tblGrid>
    <w:tr w:rsidR="00CB6548">
      <w:tc>
        <w:tcPr>
          <w:tcW w:w="6914" w:type="dxa"/>
        </w:tcPr>
        <w:p w:rsidR="00CB6548" w:rsidRDefault="00CB6548" w:rsidP="00BD545A"/>
      </w:tc>
      <w:tc>
        <w:tcPr>
          <w:tcW w:w="1471" w:type="dxa"/>
        </w:tcPr>
        <w:p w:rsidR="00CB6548" w:rsidRDefault="00CB6548" w:rsidP="00BD545A"/>
      </w:tc>
    </w:tr>
    <w:tr w:rsidR="00CB6548">
      <w:tc>
        <w:tcPr>
          <w:tcW w:w="6914" w:type="dxa"/>
        </w:tcPr>
        <w:p w:rsidR="00CB6548" w:rsidRDefault="00CB6548" w:rsidP="00BD545A"/>
      </w:tc>
      <w:tc>
        <w:tcPr>
          <w:tcW w:w="1471" w:type="dxa"/>
        </w:tcPr>
        <w:p w:rsidR="00CB6548" w:rsidRDefault="00CB6548" w:rsidP="00BD545A"/>
      </w:tc>
    </w:tr>
    <w:tr w:rsidR="00CB6548">
      <w:tc>
        <w:tcPr>
          <w:tcW w:w="8385" w:type="dxa"/>
          <w:gridSpan w:val="2"/>
          <w:tcBorders>
            <w:bottom w:val="single" w:sz="4" w:space="0" w:color="auto"/>
          </w:tcBorders>
        </w:tcPr>
        <w:p w:rsidR="00CB6548" w:rsidRDefault="00CB6548" w:rsidP="00BD545A"/>
      </w:tc>
    </w:tr>
  </w:tbl>
  <w:p w:rsidR="00CB6548" w:rsidRDefault="00CB6548" w:rsidP="00BD545A"/>
  <w:p w:rsidR="00CB6548" w:rsidRDefault="00CB654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6914"/>
      <w:gridCol w:w="1471"/>
    </w:tblGrid>
    <w:tr w:rsidR="00CB6548">
      <w:tc>
        <w:tcPr>
          <w:tcW w:w="6914" w:type="dxa"/>
        </w:tcPr>
        <w:p w:rsidR="00CB6548" w:rsidRDefault="00CB6548" w:rsidP="00BD545A"/>
      </w:tc>
      <w:tc>
        <w:tcPr>
          <w:tcW w:w="1471" w:type="dxa"/>
        </w:tcPr>
        <w:p w:rsidR="00CB6548" w:rsidRDefault="00CB6548" w:rsidP="00BD545A"/>
      </w:tc>
    </w:tr>
    <w:tr w:rsidR="00CB6548">
      <w:tc>
        <w:tcPr>
          <w:tcW w:w="6914" w:type="dxa"/>
        </w:tcPr>
        <w:p w:rsidR="00CB6548" w:rsidRDefault="00CB6548" w:rsidP="00BD545A"/>
      </w:tc>
      <w:tc>
        <w:tcPr>
          <w:tcW w:w="1471" w:type="dxa"/>
        </w:tcPr>
        <w:p w:rsidR="00CB6548" w:rsidRDefault="00CB6548" w:rsidP="00BD545A"/>
      </w:tc>
    </w:tr>
    <w:tr w:rsidR="00CB6548">
      <w:tc>
        <w:tcPr>
          <w:tcW w:w="8385" w:type="dxa"/>
          <w:gridSpan w:val="2"/>
          <w:tcBorders>
            <w:bottom w:val="single" w:sz="4" w:space="0" w:color="auto"/>
          </w:tcBorders>
        </w:tcPr>
        <w:p w:rsidR="00CB6548" w:rsidRDefault="00CB6548" w:rsidP="00BD545A"/>
      </w:tc>
    </w:tr>
  </w:tbl>
  <w:p w:rsidR="00CB6548" w:rsidRDefault="00CB6548" w:rsidP="00BD545A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281" w:rsidRDefault="00A22281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1520"/>
      <w:gridCol w:w="6985"/>
    </w:tblGrid>
    <w:tr w:rsidR="00CB6548" w:rsidTr="00AB5FCB">
      <w:tc>
        <w:tcPr>
          <w:tcW w:w="1531" w:type="dxa"/>
        </w:tcPr>
        <w:p w:rsidR="00CB6548" w:rsidRDefault="00CB6548">
          <w:pPr>
            <w:pStyle w:val="HeaderLiteEven"/>
          </w:pPr>
          <w:r>
            <w:t>Contents</w:t>
          </w:r>
        </w:p>
      </w:tc>
      <w:tc>
        <w:tcPr>
          <w:tcW w:w="7119" w:type="dxa"/>
          <w:vAlign w:val="bottom"/>
        </w:tcPr>
        <w:p w:rsidR="00CB6548" w:rsidRDefault="00CB6548">
          <w:pPr>
            <w:pStyle w:val="HeaderLiteEven"/>
          </w:pPr>
        </w:p>
      </w:tc>
    </w:tr>
    <w:tr w:rsidR="00CB6548" w:rsidTr="00AB5FCB">
      <w:tc>
        <w:tcPr>
          <w:tcW w:w="1531" w:type="dxa"/>
        </w:tcPr>
        <w:p w:rsidR="00CB6548" w:rsidRDefault="00CB6548">
          <w:pPr>
            <w:pStyle w:val="HeaderLiteEven"/>
          </w:pPr>
        </w:p>
      </w:tc>
      <w:tc>
        <w:tcPr>
          <w:tcW w:w="7119" w:type="dxa"/>
          <w:vAlign w:val="bottom"/>
        </w:tcPr>
        <w:p w:rsidR="00CB6548" w:rsidRDefault="00CB6548">
          <w:pPr>
            <w:pStyle w:val="HeaderLiteEven"/>
          </w:pPr>
        </w:p>
      </w:tc>
    </w:tr>
    <w:tr w:rsidR="00CB6548" w:rsidTr="00AB5FCB">
      <w:tc>
        <w:tcPr>
          <w:tcW w:w="8650" w:type="dxa"/>
          <w:gridSpan w:val="2"/>
          <w:tcBorders>
            <w:bottom w:val="single" w:sz="4" w:space="0" w:color="auto"/>
          </w:tcBorders>
          <w:shd w:val="clear" w:color="auto" w:fill="auto"/>
        </w:tcPr>
        <w:p w:rsidR="00CB6548" w:rsidRDefault="00CB6548">
          <w:pPr>
            <w:pStyle w:val="HeaderBoldEven"/>
          </w:pPr>
        </w:p>
      </w:tc>
    </w:tr>
  </w:tbl>
  <w:p w:rsidR="00CB6548" w:rsidRPr="00D21569" w:rsidRDefault="00CB6548" w:rsidP="00DE47FF">
    <w:pPr>
      <w:pStyle w:val="HeaderEven"/>
      <w:jc w:val="right"/>
    </w:pPr>
    <w:r w:rsidRPr="00D21569">
      <w:t>Page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5636"/>
      <w:gridCol w:w="2992"/>
    </w:tblGrid>
    <w:tr w:rsidR="00CB6548" w:rsidTr="00AB5FCB">
      <w:tc>
        <w:tcPr>
          <w:tcW w:w="5636" w:type="dxa"/>
          <w:vAlign w:val="bottom"/>
        </w:tcPr>
        <w:p w:rsidR="00CB6548" w:rsidRDefault="00CB6548">
          <w:pPr>
            <w:pStyle w:val="HeaderLiteOdd"/>
          </w:pPr>
        </w:p>
      </w:tc>
      <w:tc>
        <w:tcPr>
          <w:tcW w:w="2992" w:type="dxa"/>
        </w:tcPr>
        <w:p w:rsidR="00CB6548" w:rsidRDefault="00CB6548">
          <w:pPr>
            <w:pStyle w:val="HeaderLiteOdd"/>
          </w:pPr>
          <w:r>
            <w:t>Contents</w:t>
          </w:r>
        </w:p>
      </w:tc>
    </w:tr>
    <w:tr w:rsidR="00CB6548" w:rsidTr="00AB5FCB">
      <w:tc>
        <w:tcPr>
          <w:tcW w:w="5636" w:type="dxa"/>
          <w:vAlign w:val="bottom"/>
        </w:tcPr>
        <w:p w:rsidR="00CB6548" w:rsidRDefault="00CB6548">
          <w:pPr>
            <w:pStyle w:val="HeaderLiteOdd"/>
          </w:pPr>
        </w:p>
      </w:tc>
      <w:tc>
        <w:tcPr>
          <w:tcW w:w="2992" w:type="dxa"/>
        </w:tcPr>
        <w:p w:rsidR="00CB6548" w:rsidRDefault="00CB6548">
          <w:pPr>
            <w:pStyle w:val="HeaderLiteOdd"/>
          </w:pPr>
        </w:p>
      </w:tc>
    </w:tr>
    <w:tr w:rsidR="00CB6548" w:rsidTr="00AB5FCB">
      <w:tc>
        <w:tcPr>
          <w:tcW w:w="8628" w:type="dxa"/>
          <w:gridSpan w:val="2"/>
          <w:tcBorders>
            <w:bottom w:val="single" w:sz="4" w:space="0" w:color="auto"/>
          </w:tcBorders>
          <w:shd w:val="clear" w:color="auto" w:fill="auto"/>
        </w:tcPr>
        <w:p w:rsidR="00CB6548" w:rsidRDefault="00CB6548">
          <w:pPr>
            <w:pStyle w:val="HeaderBoldOdd"/>
          </w:pPr>
        </w:p>
      </w:tc>
    </w:tr>
  </w:tbl>
  <w:p w:rsidR="00CB6548" w:rsidRDefault="00CB6548" w:rsidP="00CB61C3">
    <w:pPr>
      <w:pStyle w:val="HeaderLiteOdd"/>
    </w:pPr>
    <w:r>
      <w:t>Page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548" w:rsidRDefault="00CB6548">
    <w:pPr>
      <w:pStyle w:val="Head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1290"/>
      <w:gridCol w:w="7215"/>
    </w:tblGrid>
    <w:tr w:rsidR="00094868" w:rsidTr="00D2221B">
      <w:tc>
        <w:tcPr>
          <w:tcW w:w="1308" w:type="dxa"/>
        </w:tcPr>
        <w:p w:rsidR="00094868" w:rsidRDefault="00094868" w:rsidP="00AB5FCB">
          <w:pPr>
            <w:pStyle w:val="HeaderLiteEven"/>
          </w:pPr>
          <w:r>
            <w:fldChar w:fldCharType="begin"/>
          </w:r>
          <w:r>
            <w:instrText xml:space="preserve"> If </w:instrText>
          </w:r>
          <w:r w:rsidR="007F2095">
            <w:fldChar w:fldCharType="begin"/>
          </w:r>
          <w:r w:rsidR="007F2095">
            <w:instrText xml:space="preserve"> STYLEREF CharPartNo \*Charformat </w:instrText>
          </w:r>
          <w:r w:rsidR="007F2095">
            <w:fldChar w:fldCharType="separate"/>
          </w:r>
          <w:r w:rsidR="00A22281">
            <w:rPr>
              <w:b/>
              <w:bCs/>
              <w:noProof/>
              <w:lang w:val="en-US"/>
            </w:rPr>
            <w:instrText>Error! No text of specified style in document.</w:instrText>
          </w:r>
          <w:r w:rsidR="007F2095">
            <w:rPr>
              <w:noProof/>
            </w:rPr>
            <w:fldChar w:fldCharType="end"/>
          </w:r>
          <w:r>
            <w:instrText xml:space="preserve"> &lt;&gt; "Error*" </w:instrText>
          </w:r>
          <w:fldSimple w:instr=" STYLEREF CharPartNo \*Charformat ">
            <w:r w:rsidR="004C34F1">
              <w:rPr>
                <w:noProof/>
              </w:rPr>
              <w:instrText>Division 1</w:instrText>
            </w:r>
          </w:fldSimple>
          <w:r>
            <w:instrText xml:space="preserve"> </w:instrText>
          </w:r>
          <w:r>
            <w:fldChar w:fldCharType="end"/>
          </w:r>
        </w:p>
      </w:tc>
      <w:tc>
        <w:tcPr>
          <w:tcW w:w="7342" w:type="dxa"/>
          <w:vAlign w:val="bottom"/>
        </w:tcPr>
        <w:p w:rsidR="00094868" w:rsidRDefault="00094868" w:rsidP="00AB5FCB">
          <w:pPr>
            <w:pStyle w:val="HeaderLiteEven"/>
          </w:pPr>
          <w:r>
            <w:fldChar w:fldCharType="begin"/>
          </w:r>
          <w:r>
            <w:instrText xml:space="preserve"> If </w:instrText>
          </w:r>
          <w:r w:rsidR="007F2095">
            <w:fldChar w:fldCharType="begin"/>
          </w:r>
          <w:r w:rsidR="007F2095">
            <w:instrText xml:space="preserve"> STYLEREF CharPartText \*Charformat </w:instrText>
          </w:r>
          <w:r w:rsidR="007F2095">
            <w:fldChar w:fldCharType="separate"/>
          </w:r>
          <w:r w:rsidR="00A22281">
            <w:rPr>
              <w:b/>
              <w:bCs/>
              <w:noProof/>
              <w:lang w:val="en-US"/>
            </w:rPr>
            <w:instrText>Error! No text of specified style in document.</w:instrText>
          </w:r>
          <w:r w:rsidR="007F2095">
            <w:rPr>
              <w:noProof/>
            </w:rPr>
            <w:fldChar w:fldCharType="end"/>
          </w:r>
          <w:r>
            <w:instrText xml:space="preserve"> &lt;&gt; "Error*" </w:instrText>
          </w:r>
          <w:fldSimple w:instr=" STYLEREF CharPartText \*Charformat ">
            <w:r w:rsidR="004C34F1">
              <w:rPr>
                <w:noProof/>
              </w:rPr>
              <w:instrText>Preliminary</w:instrText>
            </w:r>
          </w:fldSimple>
          <w:r>
            <w:instrText xml:space="preserve"> </w:instrText>
          </w:r>
          <w:r>
            <w:fldChar w:fldCharType="end"/>
          </w:r>
        </w:p>
      </w:tc>
    </w:tr>
    <w:tr w:rsidR="00094868" w:rsidTr="00D2221B">
      <w:tc>
        <w:tcPr>
          <w:tcW w:w="1308" w:type="dxa"/>
        </w:tcPr>
        <w:p w:rsidR="00094868" w:rsidRDefault="00094868" w:rsidP="00AB5FCB">
          <w:pPr>
            <w:pStyle w:val="HeaderLiteEven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CharDivNo \*Charformat </w:instrText>
          </w:r>
          <w:r>
            <w:fldChar w:fldCharType="separate"/>
          </w:r>
          <w:r w:rsidR="00A22281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fldSimple w:instr=" STYLEREF CharDivNo \*Charformat ">
            <w:r>
              <w:rPr>
                <w:noProof/>
              </w:rPr>
              <w:instrText>Subdivision 10.3</w:instrText>
            </w:r>
          </w:fldSimple>
          <w:r>
            <w:instrText xml:space="preserve"> </w:instrText>
          </w:r>
          <w:r>
            <w:fldChar w:fldCharType="end"/>
          </w:r>
        </w:p>
      </w:tc>
      <w:tc>
        <w:tcPr>
          <w:tcW w:w="7342" w:type="dxa"/>
          <w:vAlign w:val="bottom"/>
        </w:tcPr>
        <w:p w:rsidR="00094868" w:rsidRDefault="00094868" w:rsidP="00AB5FCB">
          <w:pPr>
            <w:pStyle w:val="HeaderLiteEven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CharDivText \*Charformat </w:instrText>
          </w:r>
          <w:r>
            <w:fldChar w:fldCharType="separate"/>
          </w:r>
          <w:r w:rsidR="00A22281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CharDivText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</w:tr>
    <w:tr w:rsidR="00094868" w:rsidTr="00AB5FCB">
      <w:tc>
        <w:tcPr>
          <w:tcW w:w="8650" w:type="dxa"/>
          <w:gridSpan w:val="2"/>
          <w:tcBorders>
            <w:bottom w:val="single" w:sz="4" w:space="0" w:color="auto"/>
          </w:tcBorders>
          <w:shd w:val="clear" w:color="auto" w:fill="auto"/>
        </w:tcPr>
        <w:p w:rsidR="00094868" w:rsidRPr="006D2A45" w:rsidRDefault="00AA549C" w:rsidP="00D76C43">
          <w:pPr>
            <w:pStyle w:val="HeaderBoldEven"/>
          </w:pPr>
          <w:r w:rsidRPr="00DE47FF">
            <w:rPr>
              <w:b w:val="0"/>
              <w:sz w:val="18"/>
              <w:szCs w:val="18"/>
            </w:rPr>
            <w:t xml:space="preserve">Section </w:t>
          </w:r>
          <w:r w:rsidRPr="00DE47FF">
            <w:rPr>
              <w:b w:val="0"/>
              <w:sz w:val="18"/>
              <w:szCs w:val="18"/>
            </w:rPr>
            <w:fldChar w:fldCharType="begin"/>
          </w:r>
          <w:r w:rsidRPr="00DE47FF">
            <w:rPr>
              <w:b w:val="0"/>
              <w:sz w:val="18"/>
              <w:szCs w:val="18"/>
            </w:rPr>
            <w:instrText xml:space="preserve"> If </w:instrText>
          </w:r>
          <w:r w:rsidRPr="00DE47FF">
            <w:rPr>
              <w:b w:val="0"/>
              <w:sz w:val="18"/>
              <w:szCs w:val="18"/>
            </w:rPr>
            <w:fldChar w:fldCharType="begin"/>
          </w:r>
          <w:r w:rsidRPr="00DE47FF">
            <w:rPr>
              <w:b w:val="0"/>
              <w:sz w:val="18"/>
              <w:szCs w:val="18"/>
            </w:rPr>
            <w:instrText xml:space="preserve"> STYLEREF CharSectNo \*Charformat </w:instrText>
          </w:r>
          <w:r w:rsidRPr="00DE47FF">
            <w:rPr>
              <w:b w:val="0"/>
              <w:sz w:val="18"/>
              <w:szCs w:val="18"/>
            </w:rPr>
            <w:fldChar w:fldCharType="separate"/>
          </w:r>
          <w:r w:rsidR="00A22281">
            <w:rPr>
              <w:b w:val="0"/>
              <w:noProof/>
              <w:sz w:val="18"/>
              <w:szCs w:val="18"/>
            </w:rPr>
            <w:instrText>5</w:instrText>
          </w:r>
          <w:r w:rsidRPr="00DE47FF">
            <w:rPr>
              <w:b w:val="0"/>
              <w:sz w:val="18"/>
              <w:szCs w:val="18"/>
            </w:rPr>
            <w:fldChar w:fldCharType="end"/>
          </w:r>
          <w:r w:rsidRPr="00DE47FF">
            <w:rPr>
              <w:b w:val="0"/>
              <w:sz w:val="18"/>
              <w:szCs w:val="18"/>
            </w:rPr>
            <w:instrText xml:space="preserve"> &lt;&gt; "Error*" </w:instrText>
          </w:r>
          <w:r w:rsidRPr="00DE47FF">
            <w:rPr>
              <w:b w:val="0"/>
              <w:sz w:val="18"/>
              <w:szCs w:val="18"/>
            </w:rPr>
            <w:fldChar w:fldCharType="begin"/>
          </w:r>
          <w:r w:rsidRPr="00DE47FF">
            <w:rPr>
              <w:b w:val="0"/>
              <w:sz w:val="18"/>
              <w:szCs w:val="18"/>
            </w:rPr>
            <w:instrText xml:space="preserve"> STYLEREF CharSectNo \*Charformat </w:instrText>
          </w:r>
          <w:r w:rsidRPr="00DE47FF">
            <w:rPr>
              <w:b w:val="0"/>
              <w:sz w:val="18"/>
              <w:szCs w:val="18"/>
            </w:rPr>
            <w:fldChar w:fldCharType="separate"/>
          </w:r>
          <w:r w:rsidR="00A22281">
            <w:rPr>
              <w:b w:val="0"/>
              <w:noProof/>
              <w:sz w:val="18"/>
              <w:szCs w:val="18"/>
            </w:rPr>
            <w:instrText>5</w:instrText>
          </w:r>
          <w:r w:rsidRPr="00DE47FF">
            <w:rPr>
              <w:b w:val="0"/>
              <w:sz w:val="18"/>
              <w:szCs w:val="18"/>
            </w:rPr>
            <w:fldChar w:fldCharType="end"/>
          </w:r>
          <w:r w:rsidRPr="00DE47FF">
            <w:rPr>
              <w:b w:val="0"/>
              <w:sz w:val="18"/>
              <w:szCs w:val="18"/>
            </w:rPr>
            <w:instrText xml:space="preserve"> </w:instrText>
          </w:r>
          <w:r w:rsidRPr="00DE47FF">
            <w:rPr>
              <w:b w:val="0"/>
              <w:sz w:val="18"/>
              <w:szCs w:val="18"/>
            </w:rPr>
            <w:fldChar w:fldCharType="separate"/>
          </w:r>
          <w:r w:rsidR="00A22281">
            <w:rPr>
              <w:b w:val="0"/>
              <w:noProof/>
              <w:sz w:val="18"/>
              <w:szCs w:val="18"/>
            </w:rPr>
            <w:t>5</w:t>
          </w:r>
          <w:r w:rsidRPr="00DE47FF">
            <w:rPr>
              <w:b w:val="0"/>
              <w:sz w:val="18"/>
              <w:szCs w:val="18"/>
            </w:rPr>
            <w:fldChar w:fldCharType="end"/>
          </w:r>
        </w:p>
      </w:tc>
    </w:tr>
  </w:tbl>
  <w:p w:rsidR="00094868" w:rsidRDefault="00094868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7320"/>
      <w:gridCol w:w="1185"/>
    </w:tblGrid>
    <w:tr w:rsidR="00094868" w:rsidTr="00D2221B">
      <w:tc>
        <w:tcPr>
          <w:tcW w:w="7428" w:type="dxa"/>
          <w:vAlign w:val="bottom"/>
        </w:tcPr>
        <w:p w:rsidR="00094868" w:rsidRDefault="00094868">
          <w:pPr>
            <w:pStyle w:val="HeaderLiteOdd"/>
          </w:pPr>
          <w:r>
            <w:fldChar w:fldCharType="begin"/>
          </w:r>
          <w:r>
            <w:instrText xml:space="preserve"> If </w:instrText>
          </w:r>
          <w:r w:rsidR="007F2095">
            <w:fldChar w:fldCharType="begin"/>
          </w:r>
          <w:r w:rsidR="007F2095">
            <w:instrText xml:space="preserve"> STYLEREF CharPartText \*Charformat \l </w:instrText>
          </w:r>
          <w:r w:rsidR="007F2095">
            <w:fldChar w:fldCharType="separate"/>
          </w:r>
          <w:r w:rsidR="00A22281">
            <w:rPr>
              <w:b/>
              <w:bCs/>
              <w:noProof/>
              <w:lang w:val="en-US"/>
            </w:rPr>
            <w:instrText>Error! No text of specified style in document.</w:instrText>
          </w:r>
          <w:r w:rsidR="007F2095">
            <w:rPr>
              <w:noProof/>
            </w:rPr>
            <w:fldChar w:fldCharType="end"/>
          </w:r>
          <w:r>
            <w:instrText xml:space="preserve"> &lt;&gt; "Error*" </w:instrText>
          </w:r>
          <w:fldSimple w:instr=" STYLEREF CharPartText \*Charformat \l ">
            <w:r w:rsidR="004C34F1">
              <w:rPr>
                <w:noProof/>
              </w:rPr>
              <w:instrText>Preliminary</w:instrText>
            </w:r>
          </w:fldSimple>
          <w:r>
            <w:instrText xml:space="preserve"> </w:instrText>
          </w:r>
          <w:r>
            <w:fldChar w:fldCharType="end"/>
          </w:r>
        </w:p>
      </w:tc>
      <w:tc>
        <w:tcPr>
          <w:tcW w:w="1200" w:type="dxa"/>
        </w:tcPr>
        <w:p w:rsidR="00094868" w:rsidRDefault="00094868">
          <w:pPr>
            <w:pStyle w:val="HeaderLiteOdd"/>
          </w:pPr>
          <w:r>
            <w:fldChar w:fldCharType="begin"/>
          </w:r>
          <w:r>
            <w:instrText xml:space="preserve"> If </w:instrText>
          </w:r>
          <w:r w:rsidR="007F2095">
            <w:fldChar w:fldCharType="begin"/>
          </w:r>
          <w:r w:rsidR="007F2095">
            <w:instrText xml:space="preserve"> STYLEREF CharPartNo \*Charformat \l </w:instrText>
          </w:r>
          <w:r w:rsidR="007F2095">
            <w:fldChar w:fldCharType="separate"/>
          </w:r>
          <w:r w:rsidR="00A22281">
            <w:rPr>
              <w:b/>
              <w:bCs/>
              <w:noProof/>
              <w:lang w:val="en-US"/>
            </w:rPr>
            <w:instrText>Error! No text of specified style in document.</w:instrText>
          </w:r>
          <w:r w:rsidR="007F2095">
            <w:rPr>
              <w:noProof/>
            </w:rPr>
            <w:fldChar w:fldCharType="end"/>
          </w:r>
          <w:r>
            <w:instrText xml:space="preserve"> &lt;&gt; "Error*" </w:instrText>
          </w:r>
          <w:fldSimple w:instr=" STYLEREF CharPartNo \*Charformat \l ">
            <w:r w:rsidR="004C34F1">
              <w:rPr>
                <w:noProof/>
              </w:rPr>
              <w:instrText>Division 1</w:instrText>
            </w:r>
          </w:fldSimple>
          <w:r>
            <w:instrText xml:space="preserve"> </w:instrText>
          </w:r>
          <w:r>
            <w:fldChar w:fldCharType="end"/>
          </w:r>
        </w:p>
      </w:tc>
    </w:tr>
    <w:tr w:rsidR="00094868" w:rsidTr="00D2221B">
      <w:tc>
        <w:tcPr>
          <w:tcW w:w="7428" w:type="dxa"/>
        </w:tcPr>
        <w:p w:rsidR="00094868" w:rsidRDefault="00094868" w:rsidP="00AB5FCB">
          <w:pPr>
            <w:pStyle w:val="HeaderLiteEven"/>
            <w:jc w:val="right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CharDivText \*Charformat </w:instrText>
          </w:r>
          <w:r>
            <w:fldChar w:fldCharType="separate"/>
          </w:r>
          <w:r w:rsidR="00A22281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CharDivText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  <w:tc>
        <w:tcPr>
          <w:tcW w:w="1200" w:type="dxa"/>
          <w:vAlign w:val="bottom"/>
        </w:tcPr>
        <w:p w:rsidR="00094868" w:rsidRDefault="00094868" w:rsidP="00AB5FCB">
          <w:pPr>
            <w:pStyle w:val="HeaderLiteEven"/>
            <w:jc w:val="right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CharDivNo \*Charformat </w:instrText>
          </w:r>
          <w:r>
            <w:fldChar w:fldCharType="separate"/>
          </w:r>
          <w:r w:rsidR="00A22281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fldSimple w:instr=" STYLEREF CharDivNo \*Charformat ">
            <w:r>
              <w:rPr>
                <w:noProof/>
              </w:rPr>
              <w:instrText>Subdivision 10.3</w:instrText>
            </w:r>
          </w:fldSimple>
          <w:r>
            <w:instrText xml:space="preserve"> </w:instrText>
          </w:r>
          <w:r>
            <w:fldChar w:fldCharType="end"/>
          </w:r>
        </w:p>
      </w:tc>
    </w:tr>
    <w:tr w:rsidR="00094868" w:rsidTr="00AB5FCB">
      <w:tc>
        <w:tcPr>
          <w:tcW w:w="8628" w:type="dxa"/>
          <w:gridSpan w:val="2"/>
          <w:tcBorders>
            <w:bottom w:val="single" w:sz="4" w:space="0" w:color="auto"/>
          </w:tcBorders>
          <w:shd w:val="clear" w:color="auto" w:fill="auto"/>
        </w:tcPr>
        <w:p w:rsidR="00094868" w:rsidRPr="006D2A45" w:rsidRDefault="00AA549C">
          <w:pPr>
            <w:pStyle w:val="HeaderBoldOdd"/>
          </w:pPr>
          <w:r w:rsidRPr="00DE47FF">
            <w:rPr>
              <w:b w:val="0"/>
              <w:sz w:val="18"/>
              <w:szCs w:val="18"/>
            </w:rPr>
            <w:t xml:space="preserve">Section </w:t>
          </w:r>
          <w:r w:rsidRPr="00DE47FF">
            <w:rPr>
              <w:b w:val="0"/>
              <w:sz w:val="18"/>
              <w:szCs w:val="18"/>
            </w:rPr>
            <w:fldChar w:fldCharType="begin"/>
          </w:r>
          <w:r w:rsidRPr="00DE47FF">
            <w:rPr>
              <w:b w:val="0"/>
              <w:sz w:val="18"/>
              <w:szCs w:val="18"/>
            </w:rPr>
            <w:instrText xml:space="preserve"> If </w:instrText>
          </w:r>
          <w:r w:rsidRPr="00DE47FF">
            <w:rPr>
              <w:b w:val="0"/>
              <w:sz w:val="18"/>
              <w:szCs w:val="18"/>
            </w:rPr>
            <w:fldChar w:fldCharType="begin"/>
          </w:r>
          <w:r w:rsidRPr="00DE47FF">
            <w:rPr>
              <w:b w:val="0"/>
              <w:sz w:val="18"/>
              <w:szCs w:val="18"/>
            </w:rPr>
            <w:instrText xml:space="preserve"> STYLEREF CharSectno \*Charformat \l </w:instrText>
          </w:r>
          <w:r w:rsidRPr="00DE47FF">
            <w:rPr>
              <w:b w:val="0"/>
              <w:sz w:val="18"/>
              <w:szCs w:val="18"/>
            </w:rPr>
            <w:fldChar w:fldCharType="separate"/>
          </w:r>
          <w:r w:rsidR="00A22281">
            <w:rPr>
              <w:b w:val="0"/>
              <w:noProof/>
              <w:sz w:val="18"/>
              <w:szCs w:val="18"/>
            </w:rPr>
            <w:instrText>9</w:instrText>
          </w:r>
          <w:r w:rsidRPr="00DE47FF">
            <w:rPr>
              <w:b w:val="0"/>
              <w:noProof/>
              <w:sz w:val="18"/>
              <w:szCs w:val="18"/>
            </w:rPr>
            <w:fldChar w:fldCharType="end"/>
          </w:r>
          <w:r w:rsidRPr="00DE47FF">
            <w:rPr>
              <w:b w:val="0"/>
              <w:sz w:val="18"/>
              <w:szCs w:val="18"/>
            </w:rPr>
            <w:instrText xml:space="preserve"> &lt;&gt; "Error*" </w:instrText>
          </w:r>
          <w:r w:rsidRPr="00DE47FF">
            <w:rPr>
              <w:b w:val="0"/>
              <w:sz w:val="18"/>
              <w:szCs w:val="18"/>
            </w:rPr>
            <w:fldChar w:fldCharType="begin"/>
          </w:r>
          <w:r w:rsidRPr="00DE47FF">
            <w:rPr>
              <w:b w:val="0"/>
              <w:sz w:val="18"/>
              <w:szCs w:val="18"/>
            </w:rPr>
            <w:instrText xml:space="preserve"> STYLEREF CharSectno \*Charformat \l </w:instrText>
          </w:r>
          <w:r w:rsidRPr="00DE47FF">
            <w:rPr>
              <w:b w:val="0"/>
              <w:sz w:val="18"/>
              <w:szCs w:val="18"/>
            </w:rPr>
            <w:fldChar w:fldCharType="separate"/>
          </w:r>
          <w:r w:rsidR="00A22281">
            <w:rPr>
              <w:b w:val="0"/>
              <w:noProof/>
              <w:sz w:val="18"/>
              <w:szCs w:val="18"/>
            </w:rPr>
            <w:instrText>9</w:instrText>
          </w:r>
          <w:r w:rsidRPr="00DE47FF">
            <w:rPr>
              <w:b w:val="0"/>
              <w:noProof/>
              <w:sz w:val="18"/>
              <w:szCs w:val="18"/>
            </w:rPr>
            <w:fldChar w:fldCharType="end"/>
          </w:r>
          <w:r w:rsidRPr="00DE47FF">
            <w:rPr>
              <w:b w:val="0"/>
              <w:sz w:val="18"/>
              <w:szCs w:val="18"/>
            </w:rPr>
            <w:instrText xml:space="preserve"> </w:instrText>
          </w:r>
          <w:r w:rsidRPr="00DE47FF">
            <w:rPr>
              <w:b w:val="0"/>
              <w:sz w:val="18"/>
              <w:szCs w:val="18"/>
            </w:rPr>
            <w:fldChar w:fldCharType="separate"/>
          </w:r>
          <w:r w:rsidR="00A22281">
            <w:rPr>
              <w:b w:val="0"/>
              <w:noProof/>
              <w:sz w:val="18"/>
              <w:szCs w:val="18"/>
            </w:rPr>
            <w:t>9</w:t>
          </w:r>
          <w:r w:rsidRPr="00DE47FF">
            <w:rPr>
              <w:b w:val="0"/>
              <w:sz w:val="18"/>
              <w:szCs w:val="18"/>
            </w:rPr>
            <w:fldChar w:fldCharType="end"/>
          </w:r>
        </w:p>
      </w:tc>
    </w:tr>
  </w:tbl>
  <w:p w:rsidR="00094868" w:rsidRDefault="00094868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548" w:rsidRDefault="00CB654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67301E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638EE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7C454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B2E2A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F400F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058A6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12E03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1A0C7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E5CCD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CC07F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8AB0992"/>
    <w:multiLevelType w:val="multilevel"/>
    <w:tmpl w:val="DD92B060"/>
    <w:lvl w:ilvl="0">
      <w:start w:val="1"/>
      <w:numFmt w:val="decimal"/>
      <w:lvlText w:val="%1"/>
      <w:lvlJc w:val="left"/>
      <w:pPr>
        <w:tabs>
          <w:tab w:val="num" w:pos="924"/>
        </w:tabs>
        <w:ind w:left="924" w:hanging="92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48"/>
        </w:tabs>
        <w:ind w:left="1848" w:hanging="92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773"/>
        </w:tabs>
        <w:ind w:left="2773" w:hanging="925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3697"/>
        </w:tabs>
        <w:ind w:left="3697" w:hanging="92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48"/>
        </w:tabs>
        <w:ind w:left="1848" w:hanging="924"/>
      </w:pPr>
      <w:rPr>
        <w:rFonts w:hint="default"/>
        <w:b w:val="0"/>
        <w:i w:val="0"/>
      </w:rPr>
    </w:lvl>
    <w:lvl w:ilvl="5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848" w:hanging="1848"/>
      </w:pPr>
      <w:rPr>
        <w:rFonts w:hint="default"/>
        <w:b w:val="0"/>
        <w:i w:val="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1">
    <w:nsid w:val="4192410F"/>
    <w:multiLevelType w:val="hybridMultilevel"/>
    <w:tmpl w:val="36D8665E"/>
    <w:lvl w:ilvl="0" w:tplc="0C090001">
      <w:start w:val="1"/>
      <w:numFmt w:val="bullet"/>
      <w:lvlText w:val=""/>
      <w:lvlJc w:val="left"/>
      <w:pPr>
        <w:tabs>
          <w:tab w:val="num" w:pos="1457"/>
        </w:tabs>
        <w:ind w:left="145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hint="default"/>
      </w:rPr>
    </w:lvl>
  </w:abstractNum>
  <w:abstractNum w:abstractNumId="12">
    <w:nsid w:val="484C541D"/>
    <w:multiLevelType w:val="hybridMultilevel"/>
    <w:tmpl w:val="59020210"/>
    <w:lvl w:ilvl="0" w:tplc="0C0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3">
    <w:nsid w:val="4D4E6F71"/>
    <w:multiLevelType w:val="hybridMultilevel"/>
    <w:tmpl w:val="3CAAB5FA"/>
    <w:lvl w:ilvl="0" w:tplc="0C090001">
      <w:start w:val="1"/>
      <w:numFmt w:val="bullet"/>
      <w:lvlText w:val=""/>
      <w:lvlJc w:val="left"/>
      <w:pPr>
        <w:ind w:left="109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14">
    <w:nsid w:val="58F27A07"/>
    <w:multiLevelType w:val="hybridMultilevel"/>
    <w:tmpl w:val="91A867D2"/>
    <w:lvl w:ilvl="0" w:tplc="714C08E2">
      <w:start w:val="1"/>
      <w:numFmt w:val="bullet"/>
      <w:pStyle w:val="LDNote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BA13C0C"/>
    <w:multiLevelType w:val="hybridMultilevel"/>
    <w:tmpl w:val="C2EE9A14"/>
    <w:lvl w:ilvl="0" w:tplc="0C090001">
      <w:start w:val="1"/>
      <w:numFmt w:val="bullet"/>
      <w:lvlText w:val=""/>
      <w:lvlJc w:val="left"/>
      <w:pPr>
        <w:ind w:left="1097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16">
    <w:nsid w:val="7E901D87"/>
    <w:multiLevelType w:val="hybridMultilevel"/>
    <w:tmpl w:val="02002242"/>
    <w:lvl w:ilvl="0" w:tplc="0C090001">
      <w:start w:val="1"/>
      <w:numFmt w:val="bullet"/>
      <w:lvlText w:val=""/>
      <w:lvlJc w:val="left"/>
      <w:pPr>
        <w:tabs>
          <w:tab w:val="num" w:pos="1967"/>
        </w:tabs>
        <w:ind w:left="1967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2687"/>
        </w:tabs>
        <w:ind w:left="2687" w:hanging="360"/>
      </w:pPr>
      <w:rPr>
        <w:rFonts w:ascii="Courier New" w:hAnsi="Courier New" w:cs="Times New Roman" w:hint="default"/>
      </w:rPr>
    </w:lvl>
    <w:lvl w:ilvl="2" w:tplc="0C090005">
      <w:start w:val="1"/>
      <w:numFmt w:val="bullet"/>
      <w:lvlText w:val=""/>
      <w:lvlJc w:val="left"/>
      <w:pPr>
        <w:tabs>
          <w:tab w:val="num" w:pos="3407"/>
        </w:tabs>
        <w:ind w:left="3407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4127"/>
        </w:tabs>
        <w:ind w:left="4127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4847"/>
        </w:tabs>
        <w:ind w:left="4847" w:hanging="360"/>
      </w:pPr>
      <w:rPr>
        <w:rFonts w:ascii="Courier New" w:hAnsi="Courier New" w:cs="Times New Roman" w:hint="default"/>
      </w:rPr>
    </w:lvl>
    <w:lvl w:ilvl="5" w:tplc="0C090005">
      <w:start w:val="1"/>
      <w:numFmt w:val="bullet"/>
      <w:lvlText w:val=""/>
      <w:lvlJc w:val="left"/>
      <w:pPr>
        <w:tabs>
          <w:tab w:val="num" w:pos="5567"/>
        </w:tabs>
        <w:ind w:left="5567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6287"/>
        </w:tabs>
        <w:ind w:left="6287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7007"/>
        </w:tabs>
        <w:ind w:left="7007" w:hanging="360"/>
      </w:pPr>
      <w:rPr>
        <w:rFonts w:ascii="Courier New" w:hAnsi="Courier New" w:cs="Times New Roman" w:hint="default"/>
      </w:rPr>
    </w:lvl>
    <w:lvl w:ilvl="8" w:tplc="0C090005">
      <w:start w:val="1"/>
      <w:numFmt w:val="bullet"/>
      <w:lvlText w:val=""/>
      <w:lvlJc w:val="left"/>
      <w:pPr>
        <w:tabs>
          <w:tab w:val="num" w:pos="7727"/>
        </w:tabs>
        <w:ind w:left="772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0"/>
  </w:num>
  <w:num w:numId="14">
    <w:abstractNumId w:val="10"/>
  </w:num>
  <w:num w:numId="15">
    <w:abstractNumId w:val="10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14"/>
  </w:num>
  <w:num w:numId="27">
    <w:abstractNumId w:val="13"/>
  </w:num>
  <w:num w:numId="28">
    <w:abstractNumId w:val="14"/>
  </w:num>
  <w:num w:numId="29">
    <w:abstractNumId w:val="14"/>
  </w:num>
  <w:num w:numId="30">
    <w:abstractNumId w:val="12"/>
  </w:num>
  <w:num w:numId="31">
    <w:abstractNumId w:val="14"/>
  </w:num>
  <w:num w:numId="32">
    <w:abstractNumId w:val="15"/>
  </w:num>
  <w:num w:numId="33">
    <w:abstractNumId w:val="1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8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1"/>
  <w:stylePaneSortMethod w:val="0000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5FDA81E2-4D13-4384-8D74-66044128C3BA}"/>
    <w:docVar w:name="dgnword-eventsink" w:val="35057808"/>
  </w:docVars>
  <w:rsids>
    <w:rsidRoot w:val="00E215FB"/>
    <w:rsid w:val="00002581"/>
    <w:rsid w:val="00002A0F"/>
    <w:rsid w:val="000038A0"/>
    <w:rsid w:val="00004CA2"/>
    <w:rsid w:val="00011271"/>
    <w:rsid w:val="00012F8A"/>
    <w:rsid w:val="0001662A"/>
    <w:rsid w:val="00020108"/>
    <w:rsid w:val="00021D4B"/>
    <w:rsid w:val="00021FD4"/>
    <w:rsid w:val="000279EB"/>
    <w:rsid w:val="000314C3"/>
    <w:rsid w:val="00032630"/>
    <w:rsid w:val="00032F2C"/>
    <w:rsid w:val="00035D5A"/>
    <w:rsid w:val="00040090"/>
    <w:rsid w:val="000403D5"/>
    <w:rsid w:val="000427E4"/>
    <w:rsid w:val="0004456C"/>
    <w:rsid w:val="000449A6"/>
    <w:rsid w:val="00045130"/>
    <w:rsid w:val="00045BA4"/>
    <w:rsid w:val="00045F1B"/>
    <w:rsid w:val="000521B7"/>
    <w:rsid w:val="0005339D"/>
    <w:rsid w:val="00054EEF"/>
    <w:rsid w:val="000567B4"/>
    <w:rsid w:val="00060076"/>
    <w:rsid w:val="00061BEA"/>
    <w:rsid w:val="000646EC"/>
    <w:rsid w:val="00065118"/>
    <w:rsid w:val="00065296"/>
    <w:rsid w:val="000715D1"/>
    <w:rsid w:val="00082916"/>
    <w:rsid w:val="00083189"/>
    <w:rsid w:val="00084E4F"/>
    <w:rsid w:val="0008560A"/>
    <w:rsid w:val="00091146"/>
    <w:rsid w:val="00094868"/>
    <w:rsid w:val="00095849"/>
    <w:rsid w:val="000A0788"/>
    <w:rsid w:val="000A0CCA"/>
    <w:rsid w:val="000A1742"/>
    <w:rsid w:val="000A620C"/>
    <w:rsid w:val="000A7869"/>
    <w:rsid w:val="000B4121"/>
    <w:rsid w:val="000B4194"/>
    <w:rsid w:val="000B51B3"/>
    <w:rsid w:val="000B5871"/>
    <w:rsid w:val="000B7FB3"/>
    <w:rsid w:val="000C326A"/>
    <w:rsid w:val="000C7F7A"/>
    <w:rsid w:val="000D0736"/>
    <w:rsid w:val="000D09CC"/>
    <w:rsid w:val="000D1916"/>
    <w:rsid w:val="000E16EC"/>
    <w:rsid w:val="000E27E3"/>
    <w:rsid w:val="000E48BD"/>
    <w:rsid w:val="000E51ED"/>
    <w:rsid w:val="000E7494"/>
    <w:rsid w:val="000F2967"/>
    <w:rsid w:val="000F30ED"/>
    <w:rsid w:val="000F64D6"/>
    <w:rsid w:val="00101AA4"/>
    <w:rsid w:val="00103F01"/>
    <w:rsid w:val="00105BB8"/>
    <w:rsid w:val="00111D90"/>
    <w:rsid w:val="00116989"/>
    <w:rsid w:val="00116AA8"/>
    <w:rsid w:val="00120482"/>
    <w:rsid w:val="00125657"/>
    <w:rsid w:val="001259EE"/>
    <w:rsid w:val="00126F7A"/>
    <w:rsid w:val="001312D8"/>
    <w:rsid w:val="001315BA"/>
    <w:rsid w:val="001328CE"/>
    <w:rsid w:val="00133EFE"/>
    <w:rsid w:val="00134DDC"/>
    <w:rsid w:val="00140090"/>
    <w:rsid w:val="001409F1"/>
    <w:rsid w:val="0014186A"/>
    <w:rsid w:val="00141CBA"/>
    <w:rsid w:val="00144DE3"/>
    <w:rsid w:val="00145854"/>
    <w:rsid w:val="00151CA3"/>
    <w:rsid w:val="00153195"/>
    <w:rsid w:val="0015336B"/>
    <w:rsid w:val="001604AB"/>
    <w:rsid w:val="00162609"/>
    <w:rsid w:val="0016472A"/>
    <w:rsid w:val="00164935"/>
    <w:rsid w:val="00165D61"/>
    <w:rsid w:val="00172BE4"/>
    <w:rsid w:val="0017685B"/>
    <w:rsid w:val="001809EF"/>
    <w:rsid w:val="00181214"/>
    <w:rsid w:val="00181CBE"/>
    <w:rsid w:val="001853E6"/>
    <w:rsid w:val="00185F83"/>
    <w:rsid w:val="00186360"/>
    <w:rsid w:val="00187D63"/>
    <w:rsid w:val="00190054"/>
    <w:rsid w:val="001915EE"/>
    <w:rsid w:val="00191FA5"/>
    <w:rsid w:val="00192C10"/>
    <w:rsid w:val="001933CC"/>
    <w:rsid w:val="00193F32"/>
    <w:rsid w:val="0019487C"/>
    <w:rsid w:val="00195775"/>
    <w:rsid w:val="001A0341"/>
    <w:rsid w:val="001A0EE8"/>
    <w:rsid w:val="001A116D"/>
    <w:rsid w:val="001A4DD7"/>
    <w:rsid w:val="001A6C59"/>
    <w:rsid w:val="001B195B"/>
    <w:rsid w:val="001B7652"/>
    <w:rsid w:val="001C22F5"/>
    <w:rsid w:val="001C25FE"/>
    <w:rsid w:val="001C7118"/>
    <w:rsid w:val="001C769F"/>
    <w:rsid w:val="001C7F0B"/>
    <w:rsid w:val="001D5AC2"/>
    <w:rsid w:val="001D6D71"/>
    <w:rsid w:val="001E092D"/>
    <w:rsid w:val="001E1749"/>
    <w:rsid w:val="001E4C5E"/>
    <w:rsid w:val="001E6615"/>
    <w:rsid w:val="001E6AE9"/>
    <w:rsid w:val="001F108C"/>
    <w:rsid w:val="001F41C5"/>
    <w:rsid w:val="001F4475"/>
    <w:rsid w:val="001F6520"/>
    <w:rsid w:val="002015B2"/>
    <w:rsid w:val="00203232"/>
    <w:rsid w:val="00210652"/>
    <w:rsid w:val="00214C3B"/>
    <w:rsid w:val="00217F48"/>
    <w:rsid w:val="00221073"/>
    <w:rsid w:val="00221DFC"/>
    <w:rsid w:val="00222E51"/>
    <w:rsid w:val="00222FD0"/>
    <w:rsid w:val="002252C7"/>
    <w:rsid w:val="0022734F"/>
    <w:rsid w:val="002320F6"/>
    <w:rsid w:val="00233C57"/>
    <w:rsid w:val="0023462B"/>
    <w:rsid w:val="0023489C"/>
    <w:rsid w:val="00235EF1"/>
    <w:rsid w:val="002415AC"/>
    <w:rsid w:val="0024194A"/>
    <w:rsid w:val="0024222C"/>
    <w:rsid w:val="00243601"/>
    <w:rsid w:val="002441FA"/>
    <w:rsid w:val="00244C01"/>
    <w:rsid w:val="00246042"/>
    <w:rsid w:val="002520B2"/>
    <w:rsid w:val="00252F17"/>
    <w:rsid w:val="00253DDD"/>
    <w:rsid w:val="00260912"/>
    <w:rsid w:val="0026502F"/>
    <w:rsid w:val="00275245"/>
    <w:rsid w:val="00281C53"/>
    <w:rsid w:val="00281E63"/>
    <w:rsid w:val="0028609E"/>
    <w:rsid w:val="00286CEA"/>
    <w:rsid w:val="00293BC3"/>
    <w:rsid w:val="00294886"/>
    <w:rsid w:val="00296FE6"/>
    <w:rsid w:val="002A0984"/>
    <w:rsid w:val="002A19B0"/>
    <w:rsid w:val="002A37DA"/>
    <w:rsid w:val="002B104A"/>
    <w:rsid w:val="002B1EBA"/>
    <w:rsid w:val="002B265A"/>
    <w:rsid w:val="002B3023"/>
    <w:rsid w:val="002B3196"/>
    <w:rsid w:val="002B32C5"/>
    <w:rsid w:val="002B519A"/>
    <w:rsid w:val="002B572F"/>
    <w:rsid w:val="002B7DCF"/>
    <w:rsid w:val="002C0691"/>
    <w:rsid w:val="002C3333"/>
    <w:rsid w:val="002C4E46"/>
    <w:rsid w:val="002D417A"/>
    <w:rsid w:val="002D4558"/>
    <w:rsid w:val="002D71AC"/>
    <w:rsid w:val="002D7932"/>
    <w:rsid w:val="002E135D"/>
    <w:rsid w:val="002E5749"/>
    <w:rsid w:val="002F2B14"/>
    <w:rsid w:val="002F2BE6"/>
    <w:rsid w:val="002F353D"/>
    <w:rsid w:val="002F51D7"/>
    <w:rsid w:val="002F78D5"/>
    <w:rsid w:val="003006AB"/>
    <w:rsid w:val="00306194"/>
    <w:rsid w:val="0030647E"/>
    <w:rsid w:val="003072E7"/>
    <w:rsid w:val="003151F5"/>
    <w:rsid w:val="003231FF"/>
    <w:rsid w:val="0032383B"/>
    <w:rsid w:val="003265A9"/>
    <w:rsid w:val="00327199"/>
    <w:rsid w:val="00333426"/>
    <w:rsid w:val="0033573E"/>
    <w:rsid w:val="00336724"/>
    <w:rsid w:val="003404B4"/>
    <w:rsid w:val="00342749"/>
    <w:rsid w:val="00342FB4"/>
    <w:rsid w:val="00343B24"/>
    <w:rsid w:val="003469E3"/>
    <w:rsid w:val="0035001E"/>
    <w:rsid w:val="00353F3B"/>
    <w:rsid w:val="00357657"/>
    <w:rsid w:val="003638E3"/>
    <w:rsid w:val="00367E3F"/>
    <w:rsid w:val="00370DD7"/>
    <w:rsid w:val="00371207"/>
    <w:rsid w:val="0037255F"/>
    <w:rsid w:val="003753ED"/>
    <w:rsid w:val="00376213"/>
    <w:rsid w:val="0038199B"/>
    <w:rsid w:val="003844E5"/>
    <w:rsid w:val="00385268"/>
    <w:rsid w:val="00386F67"/>
    <w:rsid w:val="00387F34"/>
    <w:rsid w:val="0039194C"/>
    <w:rsid w:val="00392557"/>
    <w:rsid w:val="0039396B"/>
    <w:rsid w:val="003A00AD"/>
    <w:rsid w:val="003A1D6C"/>
    <w:rsid w:val="003A37E3"/>
    <w:rsid w:val="003A4AA8"/>
    <w:rsid w:val="003A4AB3"/>
    <w:rsid w:val="003A5AF1"/>
    <w:rsid w:val="003A77F7"/>
    <w:rsid w:val="003A7E7F"/>
    <w:rsid w:val="003B0D29"/>
    <w:rsid w:val="003B51D4"/>
    <w:rsid w:val="003B7E2B"/>
    <w:rsid w:val="003C1D25"/>
    <w:rsid w:val="003D1079"/>
    <w:rsid w:val="003D1F63"/>
    <w:rsid w:val="003D1FD3"/>
    <w:rsid w:val="003D5FC8"/>
    <w:rsid w:val="003D6020"/>
    <w:rsid w:val="003D659C"/>
    <w:rsid w:val="003D6F03"/>
    <w:rsid w:val="003D732C"/>
    <w:rsid w:val="003E598C"/>
    <w:rsid w:val="003E6D06"/>
    <w:rsid w:val="003F1EF3"/>
    <w:rsid w:val="003F240C"/>
    <w:rsid w:val="003F64F2"/>
    <w:rsid w:val="003F6833"/>
    <w:rsid w:val="004005D4"/>
    <w:rsid w:val="004032A0"/>
    <w:rsid w:val="00403F78"/>
    <w:rsid w:val="0040753D"/>
    <w:rsid w:val="00407B2E"/>
    <w:rsid w:val="00421964"/>
    <w:rsid w:val="00422522"/>
    <w:rsid w:val="00422688"/>
    <w:rsid w:val="004255DD"/>
    <w:rsid w:val="004311E3"/>
    <w:rsid w:val="0043276E"/>
    <w:rsid w:val="00433B06"/>
    <w:rsid w:val="004361A5"/>
    <w:rsid w:val="00440B24"/>
    <w:rsid w:val="004410D3"/>
    <w:rsid w:val="00441FDA"/>
    <w:rsid w:val="00442AA3"/>
    <w:rsid w:val="004432A2"/>
    <w:rsid w:val="00443890"/>
    <w:rsid w:val="0044430D"/>
    <w:rsid w:val="004447F9"/>
    <w:rsid w:val="00444F77"/>
    <w:rsid w:val="004459DE"/>
    <w:rsid w:val="00450DE1"/>
    <w:rsid w:val="004533FC"/>
    <w:rsid w:val="004624D8"/>
    <w:rsid w:val="00464092"/>
    <w:rsid w:val="004640EA"/>
    <w:rsid w:val="00464AD1"/>
    <w:rsid w:val="00466BED"/>
    <w:rsid w:val="00466DBA"/>
    <w:rsid w:val="004711BD"/>
    <w:rsid w:val="00473B8E"/>
    <w:rsid w:val="00476E9A"/>
    <w:rsid w:val="004839A4"/>
    <w:rsid w:val="00483E42"/>
    <w:rsid w:val="004879CB"/>
    <w:rsid w:val="0049172E"/>
    <w:rsid w:val="00492EE4"/>
    <w:rsid w:val="004A12E3"/>
    <w:rsid w:val="004A20E2"/>
    <w:rsid w:val="004A2B89"/>
    <w:rsid w:val="004A7713"/>
    <w:rsid w:val="004A7AA7"/>
    <w:rsid w:val="004B1AC1"/>
    <w:rsid w:val="004B2BA7"/>
    <w:rsid w:val="004B32D2"/>
    <w:rsid w:val="004B458F"/>
    <w:rsid w:val="004B6C4F"/>
    <w:rsid w:val="004C34F1"/>
    <w:rsid w:val="004C3987"/>
    <w:rsid w:val="004C46E5"/>
    <w:rsid w:val="004C6E70"/>
    <w:rsid w:val="004D1B92"/>
    <w:rsid w:val="004D2382"/>
    <w:rsid w:val="004D32C2"/>
    <w:rsid w:val="004D4972"/>
    <w:rsid w:val="004D4EB2"/>
    <w:rsid w:val="004D5EAB"/>
    <w:rsid w:val="004D6045"/>
    <w:rsid w:val="004E0619"/>
    <w:rsid w:val="004E1C75"/>
    <w:rsid w:val="004E2FEB"/>
    <w:rsid w:val="004E6C4A"/>
    <w:rsid w:val="004E7590"/>
    <w:rsid w:val="004F141D"/>
    <w:rsid w:val="004F3912"/>
    <w:rsid w:val="004F4C37"/>
    <w:rsid w:val="004F5D6D"/>
    <w:rsid w:val="004F7C6F"/>
    <w:rsid w:val="00501E0C"/>
    <w:rsid w:val="00503F92"/>
    <w:rsid w:val="005056C8"/>
    <w:rsid w:val="0051137B"/>
    <w:rsid w:val="00511776"/>
    <w:rsid w:val="00511924"/>
    <w:rsid w:val="00512974"/>
    <w:rsid w:val="0051511D"/>
    <w:rsid w:val="0051578E"/>
    <w:rsid w:val="005174E5"/>
    <w:rsid w:val="0052210B"/>
    <w:rsid w:val="0052220C"/>
    <w:rsid w:val="005234C7"/>
    <w:rsid w:val="005238E0"/>
    <w:rsid w:val="005277E8"/>
    <w:rsid w:val="00536D4B"/>
    <w:rsid w:val="0054351E"/>
    <w:rsid w:val="00551135"/>
    <w:rsid w:val="005516CA"/>
    <w:rsid w:val="005615B4"/>
    <w:rsid w:val="00567144"/>
    <w:rsid w:val="005672DE"/>
    <w:rsid w:val="00573CD6"/>
    <w:rsid w:val="005749F6"/>
    <w:rsid w:val="00576569"/>
    <w:rsid w:val="00577E10"/>
    <w:rsid w:val="00580301"/>
    <w:rsid w:val="005825E6"/>
    <w:rsid w:val="005859FB"/>
    <w:rsid w:val="00585BE8"/>
    <w:rsid w:val="00587E53"/>
    <w:rsid w:val="005924C4"/>
    <w:rsid w:val="00592723"/>
    <w:rsid w:val="005928AC"/>
    <w:rsid w:val="005943B6"/>
    <w:rsid w:val="00595F36"/>
    <w:rsid w:val="005A3CBF"/>
    <w:rsid w:val="005A4031"/>
    <w:rsid w:val="005B432E"/>
    <w:rsid w:val="005B55FA"/>
    <w:rsid w:val="005B5BAF"/>
    <w:rsid w:val="005B7B02"/>
    <w:rsid w:val="005C05B6"/>
    <w:rsid w:val="005C4A85"/>
    <w:rsid w:val="005C7C57"/>
    <w:rsid w:val="005D0D39"/>
    <w:rsid w:val="005D1097"/>
    <w:rsid w:val="005D2F97"/>
    <w:rsid w:val="005D5890"/>
    <w:rsid w:val="005D692B"/>
    <w:rsid w:val="005E17A6"/>
    <w:rsid w:val="005E43E5"/>
    <w:rsid w:val="005E563D"/>
    <w:rsid w:val="005F0DDB"/>
    <w:rsid w:val="005F16F6"/>
    <w:rsid w:val="005F47D8"/>
    <w:rsid w:val="005F52A1"/>
    <w:rsid w:val="005F6EC5"/>
    <w:rsid w:val="00602748"/>
    <w:rsid w:val="00602D9D"/>
    <w:rsid w:val="00603414"/>
    <w:rsid w:val="006047C5"/>
    <w:rsid w:val="006156C1"/>
    <w:rsid w:val="0061577E"/>
    <w:rsid w:val="006166C7"/>
    <w:rsid w:val="00617913"/>
    <w:rsid w:val="00621915"/>
    <w:rsid w:val="00624074"/>
    <w:rsid w:val="00626809"/>
    <w:rsid w:val="0062769F"/>
    <w:rsid w:val="00631248"/>
    <w:rsid w:val="00631A36"/>
    <w:rsid w:val="00634B8B"/>
    <w:rsid w:val="00636EDE"/>
    <w:rsid w:val="00641664"/>
    <w:rsid w:val="0064687B"/>
    <w:rsid w:val="00646FB9"/>
    <w:rsid w:val="0065001E"/>
    <w:rsid w:val="006533B7"/>
    <w:rsid w:val="00653AA0"/>
    <w:rsid w:val="0066273D"/>
    <w:rsid w:val="00665E85"/>
    <w:rsid w:val="00670CD9"/>
    <w:rsid w:val="00674B00"/>
    <w:rsid w:val="00674EC8"/>
    <w:rsid w:val="0067584B"/>
    <w:rsid w:val="00680DB0"/>
    <w:rsid w:val="00692F9E"/>
    <w:rsid w:val="00695946"/>
    <w:rsid w:val="00696E0B"/>
    <w:rsid w:val="006A1025"/>
    <w:rsid w:val="006A1ABA"/>
    <w:rsid w:val="006A2F6C"/>
    <w:rsid w:val="006A6395"/>
    <w:rsid w:val="006B4011"/>
    <w:rsid w:val="006B42FE"/>
    <w:rsid w:val="006B6EBF"/>
    <w:rsid w:val="006C2616"/>
    <w:rsid w:val="006C5742"/>
    <w:rsid w:val="006D018E"/>
    <w:rsid w:val="006D13A7"/>
    <w:rsid w:val="006D3078"/>
    <w:rsid w:val="006D4034"/>
    <w:rsid w:val="006D5A4A"/>
    <w:rsid w:val="006E2530"/>
    <w:rsid w:val="006E3957"/>
    <w:rsid w:val="006E548F"/>
    <w:rsid w:val="006E7E7A"/>
    <w:rsid w:val="006F0BD8"/>
    <w:rsid w:val="006F11F0"/>
    <w:rsid w:val="006F6610"/>
    <w:rsid w:val="006F73F0"/>
    <w:rsid w:val="00702998"/>
    <w:rsid w:val="00705E92"/>
    <w:rsid w:val="0071055A"/>
    <w:rsid w:val="0071414A"/>
    <w:rsid w:val="0071514F"/>
    <w:rsid w:val="00716F1E"/>
    <w:rsid w:val="00717F9C"/>
    <w:rsid w:val="00720C2A"/>
    <w:rsid w:val="00723D8B"/>
    <w:rsid w:val="00726D47"/>
    <w:rsid w:val="00727685"/>
    <w:rsid w:val="00730AF8"/>
    <w:rsid w:val="00735D7F"/>
    <w:rsid w:val="00736EBC"/>
    <w:rsid w:val="007375F7"/>
    <w:rsid w:val="00737A90"/>
    <w:rsid w:val="00740322"/>
    <w:rsid w:val="00740916"/>
    <w:rsid w:val="00742FC6"/>
    <w:rsid w:val="007431FF"/>
    <w:rsid w:val="007515E5"/>
    <w:rsid w:val="00756001"/>
    <w:rsid w:val="00756F9E"/>
    <w:rsid w:val="00756FB5"/>
    <w:rsid w:val="00772ADE"/>
    <w:rsid w:val="0077402E"/>
    <w:rsid w:val="00780235"/>
    <w:rsid w:val="007806DC"/>
    <w:rsid w:val="00781A35"/>
    <w:rsid w:val="0078300B"/>
    <w:rsid w:val="007833A9"/>
    <w:rsid w:val="007844E1"/>
    <w:rsid w:val="007851E9"/>
    <w:rsid w:val="007910D2"/>
    <w:rsid w:val="00791AA4"/>
    <w:rsid w:val="00791C5B"/>
    <w:rsid w:val="00794754"/>
    <w:rsid w:val="007A21B7"/>
    <w:rsid w:val="007A3064"/>
    <w:rsid w:val="007A5CD4"/>
    <w:rsid w:val="007A65FD"/>
    <w:rsid w:val="007B031C"/>
    <w:rsid w:val="007B1C5B"/>
    <w:rsid w:val="007B7B74"/>
    <w:rsid w:val="007C33A9"/>
    <w:rsid w:val="007C537A"/>
    <w:rsid w:val="007C6BEC"/>
    <w:rsid w:val="007C7959"/>
    <w:rsid w:val="007D1A1E"/>
    <w:rsid w:val="007D1DB6"/>
    <w:rsid w:val="007D2454"/>
    <w:rsid w:val="007E231D"/>
    <w:rsid w:val="007E3AA5"/>
    <w:rsid w:val="007F2095"/>
    <w:rsid w:val="007F479A"/>
    <w:rsid w:val="007F488D"/>
    <w:rsid w:val="007F75DF"/>
    <w:rsid w:val="008002E8"/>
    <w:rsid w:val="008006D5"/>
    <w:rsid w:val="00811B2B"/>
    <w:rsid w:val="0081463D"/>
    <w:rsid w:val="008149B7"/>
    <w:rsid w:val="00825250"/>
    <w:rsid w:val="008279EB"/>
    <w:rsid w:val="008322B6"/>
    <w:rsid w:val="008349F1"/>
    <w:rsid w:val="00836024"/>
    <w:rsid w:val="00836392"/>
    <w:rsid w:val="008373EA"/>
    <w:rsid w:val="008416EA"/>
    <w:rsid w:val="00843376"/>
    <w:rsid w:val="00844132"/>
    <w:rsid w:val="00845025"/>
    <w:rsid w:val="00847850"/>
    <w:rsid w:val="008546A9"/>
    <w:rsid w:val="00854857"/>
    <w:rsid w:val="00856EB5"/>
    <w:rsid w:val="00863597"/>
    <w:rsid w:val="0086648B"/>
    <w:rsid w:val="008673F2"/>
    <w:rsid w:val="00867E7D"/>
    <w:rsid w:val="00872C97"/>
    <w:rsid w:val="00872EB7"/>
    <w:rsid w:val="008731F9"/>
    <w:rsid w:val="00873699"/>
    <w:rsid w:val="00873E3C"/>
    <w:rsid w:val="008750E2"/>
    <w:rsid w:val="00876486"/>
    <w:rsid w:val="00881B6A"/>
    <w:rsid w:val="008848A1"/>
    <w:rsid w:val="00886003"/>
    <w:rsid w:val="008866E8"/>
    <w:rsid w:val="0088671C"/>
    <w:rsid w:val="00886C7C"/>
    <w:rsid w:val="00893C1E"/>
    <w:rsid w:val="008972C6"/>
    <w:rsid w:val="008A2B7D"/>
    <w:rsid w:val="008A2CE6"/>
    <w:rsid w:val="008A3E05"/>
    <w:rsid w:val="008A4808"/>
    <w:rsid w:val="008A5C97"/>
    <w:rsid w:val="008A656F"/>
    <w:rsid w:val="008A6DFE"/>
    <w:rsid w:val="008B0EFE"/>
    <w:rsid w:val="008B183C"/>
    <w:rsid w:val="008B1E93"/>
    <w:rsid w:val="008B5978"/>
    <w:rsid w:val="008B5981"/>
    <w:rsid w:val="008B6C52"/>
    <w:rsid w:val="008C17E9"/>
    <w:rsid w:val="008C3068"/>
    <w:rsid w:val="008C4294"/>
    <w:rsid w:val="008C43C2"/>
    <w:rsid w:val="008C48D9"/>
    <w:rsid w:val="008C5F39"/>
    <w:rsid w:val="008D00D2"/>
    <w:rsid w:val="008D5B3D"/>
    <w:rsid w:val="008E2235"/>
    <w:rsid w:val="008E3423"/>
    <w:rsid w:val="008E378C"/>
    <w:rsid w:val="008E63C4"/>
    <w:rsid w:val="008F16BC"/>
    <w:rsid w:val="008F1DAB"/>
    <w:rsid w:val="008F3C01"/>
    <w:rsid w:val="009007F1"/>
    <w:rsid w:val="009078CC"/>
    <w:rsid w:val="00911F7B"/>
    <w:rsid w:val="00913281"/>
    <w:rsid w:val="00913AF6"/>
    <w:rsid w:val="00913EA5"/>
    <w:rsid w:val="00913F40"/>
    <w:rsid w:val="009146C1"/>
    <w:rsid w:val="00915D96"/>
    <w:rsid w:val="00917A7B"/>
    <w:rsid w:val="00923878"/>
    <w:rsid w:val="00927849"/>
    <w:rsid w:val="00930919"/>
    <w:rsid w:val="00943CEA"/>
    <w:rsid w:val="00945A5E"/>
    <w:rsid w:val="00946C37"/>
    <w:rsid w:val="00957B16"/>
    <w:rsid w:val="009604A3"/>
    <w:rsid w:val="009612A7"/>
    <w:rsid w:val="0096226D"/>
    <w:rsid w:val="009625BB"/>
    <w:rsid w:val="00963ADB"/>
    <w:rsid w:val="00967444"/>
    <w:rsid w:val="00967B3D"/>
    <w:rsid w:val="00971F0C"/>
    <w:rsid w:val="00972C24"/>
    <w:rsid w:val="00976374"/>
    <w:rsid w:val="00980873"/>
    <w:rsid w:val="00983A1F"/>
    <w:rsid w:val="009855E9"/>
    <w:rsid w:val="00985D7A"/>
    <w:rsid w:val="00987485"/>
    <w:rsid w:val="0099167B"/>
    <w:rsid w:val="00993442"/>
    <w:rsid w:val="00994FA0"/>
    <w:rsid w:val="009A0CC8"/>
    <w:rsid w:val="009A1989"/>
    <w:rsid w:val="009A207B"/>
    <w:rsid w:val="009A4E3E"/>
    <w:rsid w:val="009A5A0D"/>
    <w:rsid w:val="009A679E"/>
    <w:rsid w:val="009A6D1B"/>
    <w:rsid w:val="009B303B"/>
    <w:rsid w:val="009B3BDA"/>
    <w:rsid w:val="009B76D8"/>
    <w:rsid w:val="009B785F"/>
    <w:rsid w:val="009C0398"/>
    <w:rsid w:val="009C5167"/>
    <w:rsid w:val="009C6AF9"/>
    <w:rsid w:val="009C7807"/>
    <w:rsid w:val="009D5332"/>
    <w:rsid w:val="009D5B78"/>
    <w:rsid w:val="009D6B2A"/>
    <w:rsid w:val="009D7BDF"/>
    <w:rsid w:val="009E1C06"/>
    <w:rsid w:val="009E28DB"/>
    <w:rsid w:val="009E2D2F"/>
    <w:rsid w:val="009F0DF4"/>
    <w:rsid w:val="009F353F"/>
    <w:rsid w:val="009F3F7B"/>
    <w:rsid w:val="009F4637"/>
    <w:rsid w:val="00A00C88"/>
    <w:rsid w:val="00A01386"/>
    <w:rsid w:val="00A03A91"/>
    <w:rsid w:val="00A046F7"/>
    <w:rsid w:val="00A10B39"/>
    <w:rsid w:val="00A132FE"/>
    <w:rsid w:val="00A13F63"/>
    <w:rsid w:val="00A14A11"/>
    <w:rsid w:val="00A15843"/>
    <w:rsid w:val="00A15B2B"/>
    <w:rsid w:val="00A17407"/>
    <w:rsid w:val="00A21D2D"/>
    <w:rsid w:val="00A22281"/>
    <w:rsid w:val="00A223AA"/>
    <w:rsid w:val="00A23D01"/>
    <w:rsid w:val="00A24F06"/>
    <w:rsid w:val="00A266F5"/>
    <w:rsid w:val="00A2747E"/>
    <w:rsid w:val="00A30ABA"/>
    <w:rsid w:val="00A314B9"/>
    <w:rsid w:val="00A31BC2"/>
    <w:rsid w:val="00A33D5D"/>
    <w:rsid w:val="00A41885"/>
    <w:rsid w:val="00A41B45"/>
    <w:rsid w:val="00A52515"/>
    <w:rsid w:val="00A54B37"/>
    <w:rsid w:val="00A609DD"/>
    <w:rsid w:val="00A60B57"/>
    <w:rsid w:val="00A61815"/>
    <w:rsid w:val="00A623B8"/>
    <w:rsid w:val="00A644DE"/>
    <w:rsid w:val="00A65157"/>
    <w:rsid w:val="00A6740F"/>
    <w:rsid w:val="00A70EE5"/>
    <w:rsid w:val="00A73569"/>
    <w:rsid w:val="00A74CEC"/>
    <w:rsid w:val="00A75A48"/>
    <w:rsid w:val="00A84E59"/>
    <w:rsid w:val="00A90C9D"/>
    <w:rsid w:val="00A921BD"/>
    <w:rsid w:val="00A95A88"/>
    <w:rsid w:val="00AA1440"/>
    <w:rsid w:val="00AA1B63"/>
    <w:rsid w:val="00AA3188"/>
    <w:rsid w:val="00AA420D"/>
    <w:rsid w:val="00AA549C"/>
    <w:rsid w:val="00AA644A"/>
    <w:rsid w:val="00AA7D08"/>
    <w:rsid w:val="00AB0A9C"/>
    <w:rsid w:val="00AB2C8C"/>
    <w:rsid w:val="00AB444A"/>
    <w:rsid w:val="00AB5FCB"/>
    <w:rsid w:val="00AB7B7A"/>
    <w:rsid w:val="00AC405E"/>
    <w:rsid w:val="00AD4E9C"/>
    <w:rsid w:val="00AE732F"/>
    <w:rsid w:val="00AF074C"/>
    <w:rsid w:val="00AF716F"/>
    <w:rsid w:val="00B03AF0"/>
    <w:rsid w:val="00B05373"/>
    <w:rsid w:val="00B067E6"/>
    <w:rsid w:val="00B10A95"/>
    <w:rsid w:val="00B11A88"/>
    <w:rsid w:val="00B12260"/>
    <w:rsid w:val="00B13CDE"/>
    <w:rsid w:val="00B13F00"/>
    <w:rsid w:val="00B14438"/>
    <w:rsid w:val="00B156E1"/>
    <w:rsid w:val="00B208A9"/>
    <w:rsid w:val="00B24FCB"/>
    <w:rsid w:val="00B24FE1"/>
    <w:rsid w:val="00B25433"/>
    <w:rsid w:val="00B2626C"/>
    <w:rsid w:val="00B358F4"/>
    <w:rsid w:val="00B3694C"/>
    <w:rsid w:val="00B3728B"/>
    <w:rsid w:val="00B408B6"/>
    <w:rsid w:val="00B42759"/>
    <w:rsid w:val="00B4484C"/>
    <w:rsid w:val="00B531ED"/>
    <w:rsid w:val="00B53574"/>
    <w:rsid w:val="00B60027"/>
    <w:rsid w:val="00B61908"/>
    <w:rsid w:val="00B63AE9"/>
    <w:rsid w:val="00B65C07"/>
    <w:rsid w:val="00B662B0"/>
    <w:rsid w:val="00B670FF"/>
    <w:rsid w:val="00B70B80"/>
    <w:rsid w:val="00B7308F"/>
    <w:rsid w:val="00B769C4"/>
    <w:rsid w:val="00B76BE0"/>
    <w:rsid w:val="00B80913"/>
    <w:rsid w:val="00B8139C"/>
    <w:rsid w:val="00B91A8D"/>
    <w:rsid w:val="00BA0443"/>
    <w:rsid w:val="00BA34AD"/>
    <w:rsid w:val="00BA4B2A"/>
    <w:rsid w:val="00BB69FF"/>
    <w:rsid w:val="00BC324D"/>
    <w:rsid w:val="00BD1AED"/>
    <w:rsid w:val="00BD545A"/>
    <w:rsid w:val="00BD7AF1"/>
    <w:rsid w:val="00BE4C6E"/>
    <w:rsid w:val="00BF1C2D"/>
    <w:rsid w:val="00BF2583"/>
    <w:rsid w:val="00BF2735"/>
    <w:rsid w:val="00BF738E"/>
    <w:rsid w:val="00C036DE"/>
    <w:rsid w:val="00C0402F"/>
    <w:rsid w:val="00C07AE0"/>
    <w:rsid w:val="00C144FF"/>
    <w:rsid w:val="00C14CE5"/>
    <w:rsid w:val="00C2417F"/>
    <w:rsid w:val="00C24D41"/>
    <w:rsid w:val="00C30025"/>
    <w:rsid w:val="00C300A6"/>
    <w:rsid w:val="00C313B5"/>
    <w:rsid w:val="00C3254A"/>
    <w:rsid w:val="00C329A2"/>
    <w:rsid w:val="00C33DCB"/>
    <w:rsid w:val="00C35EC8"/>
    <w:rsid w:val="00C35FE6"/>
    <w:rsid w:val="00C37937"/>
    <w:rsid w:val="00C4065A"/>
    <w:rsid w:val="00C412B4"/>
    <w:rsid w:val="00C42FF3"/>
    <w:rsid w:val="00C447FD"/>
    <w:rsid w:val="00C44BA2"/>
    <w:rsid w:val="00C464FB"/>
    <w:rsid w:val="00C479EC"/>
    <w:rsid w:val="00C5024F"/>
    <w:rsid w:val="00C51630"/>
    <w:rsid w:val="00C52F4B"/>
    <w:rsid w:val="00C53754"/>
    <w:rsid w:val="00C6035E"/>
    <w:rsid w:val="00C639B5"/>
    <w:rsid w:val="00C63E60"/>
    <w:rsid w:val="00C6452B"/>
    <w:rsid w:val="00C651A6"/>
    <w:rsid w:val="00C66588"/>
    <w:rsid w:val="00C725F3"/>
    <w:rsid w:val="00C72C99"/>
    <w:rsid w:val="00C73B0C"/>
    <w:rsid w:val="00C80DB9"/>
    <w:rsid w:val="00C822F8"/>
    <w:rsid w:val="00C8251B"/>
    <w:rsid w:val="00C83482"/>
    <w:rsid w:val="00C83A6F"/>
    <w:rsid w:val="00C83CEC"/>
    <w:rsid w:val="00C84685"/>
    <w:rsid w:val="00C90C5D"/>
    <w:rsid w:val="00C92461"/>
    <w:rsid w:val="00C92D6F"/>
    <w:rsid w:val="00C93DEA"/>
    <w:rsid w:val="00C94C9E"/>
    <w:rsid w:val="00C96DB2"/>
    <w:rsid w:val="00C97351"/>
    <w:rsid w:val="00C97D8E"/>
    <w:rsid w:val="00CA2A23"/>
    <w:rsid w:val="00CA659C"/>
    <w:rsid w:val="00CA752C"/>
    <w:rsid w:val="00CB009F"/>
    <w:rsid w:val="00CB1CB5"/>
    <w:rsid w:val="00CB2216"/>
    <w:rsid w:val="00CB221F"/>
    <w:rsid w:val="00CB4A01"/>
    <w:rsid w:val="00CB61C3"/>
    <w:rsid w:val="00CB6548"/>
    <w:rsid w:val="00CB767D"/>
    <w:rsid w:val="00CC3524"/>
    <w:rsid w:val="00CD206E"/>
    <w:rsid w:val="00CD2696"/>
    <w:rsid w:val="00CD3C04"/>
    <w:rsid w:val="00CD3C3C"/>
    <w:rsid w:val="00CD58BD"/>
    <w:rsid w:val="00CE1FD3"/>
    <w:rsid w:val="00CE42E7"/>
    <w:rsid w:val="00CE662A"/>
    <w:rsid w:val="00CF087B"/>
    <w:rsid w:val="00CF73A6"/>
    <w:rsid w:val="00CF74BC"/>
    <w:rsid w:val="00D05575"/>
    <w:rsid w:val="00D07751"/>
    <w:rsid w:val="00D118BD"/>
    <w:rsid w:val="00D12D7B"/>
    <w:rsid w:val="00D13A7C"/>
    <w:rsid w:val="00D13C76"/>
    <w:rsid w:val="00D15738"/>
    <w:rsid w:val="00D21569"/>
    <w:rsid w:val="00D2157E"/>
    <w:rsid w:val="00D2221B"/>
    <w:rsid w:val="00D22AE7"/>
    <w:rsid w:val="00D22BAD"/>
    <w:rsid w:val="00D24F42"/>
    <w:rsid w:val="00D2550B"/>
    <w:rsid w:val="00D271FF"/>
    <w:rsid w:val="00D3367E"/>
    <w:rsid w:val="00D33956"/>
    <w:rsid w:val="00D34F1B"/>
    <w:rsid w:val="00D40D90"/>
    <w:rsid w:val="00D41229"/>
    <w:rsid w:val="00D4367A"/>
    <w:rsid w:val="00D55E55"/>
    <w:rsid w:val="00D57D13"/>
    <w:rsid w:val="00D6243F"/>
    <w:rsid w:val="00D6403A"/>
    <w:rsid w:val="00D70518"/>
    <w:rsid w:val="00D76C43"/>
    <w:rsid w:val="00D774C6"/>
    <w:rsid w:val="00D7795F"/>
    <w:rsid w:val="00D80163"/>
    <w:rsid w:val="00D81031"/>
    <w:rsid w:val="00D84CCB"/>
    <w:rsid w:val="00D84E18"/>
    <w:rsid w:val="00D95125"/>
    <w:rsid w:val="00DA069F"/>
    <w:rsid w:val="00DA29C6"/>
    <w:rsid w:val="00DB2470"/>
    <w:rsid w:val="00DB3546"/>
    <w:rsid w:val="00DC116F"/>
    <w:rsid w:val="00DC1BDE"/>
    <w:rsid w:val="00DC7FB4"/>
    <w:rsid w:val="00DE3A9F"/>
    <w:rsid w:val="00DE47FF"/>
    <w:rsid w:val="00DE5043"/>
    <w:rsid w:val="00DE68FD"/>
    <w:rsid w:val="00DE7476"/>
    <w:rsid w:val="00DF2AEA"/>
    <w:rsid w:val="00DF44BE"/>
    <w:rsid w:val="00DF45D4"/>
    <w:rsid w:val="00DF64FD"/>
    <w:rsid w:val="00E02586"/>
    <w:rsid w:val="00E04AAF"/>
    <w:rsid w:val="00E05AF6"/>
    <w:rsid w:val="00E06DDE"/>
    <w:rsid w:val="00E10958"/>
    <w:rsid w:val="00E116C0"/>
    <w:rsid w:val="00E127AC"/>
    <w:rsid w:val="00E14318"/>
    <w:rsid w:val="00E215FB"/>
    <w:rsid w:val="00E22A10"/>
    <w:rsid w:val="00E24EF9"/>
    <w:rsid w:val="00E24FB9"/>
    <w:rsid w:val="00E24FC1"/>
    <w:rsid w:val="00E26CD1"/>
    <w:rsid w:val="00E26F82"/>
    <w:rsid w:val="00E33339"/>
    <w:rsid w:val="00E35189"/>
    <w:rsid w:val="00E3752C"/>
    <w:rsid w:val="00E4226F"/>
    <w:rsid w:val="00E44149"/>
    <w:rsid w:val="00E44D80"/>
    <w:rsid w:val="00E44ECA"/>
    <w:rsid w:val="00E459C3"/>
    <w:rsid w:val="00E53A61"/>
    <w:rsid w:val="00E57384"/>
    <w:rsid w:val="00E5755C"/>
    <w:rsid w:val="00E6578A"/>
    <w:rsid w:val="00E667C0"/>
    <w:rsid w:val="00E678BB"/>
    <w:rsid w:val="00E726B2"/>
    <w:rsid w:val="00E7293B"/>
    <w:rsid w:val="00E74109"/>
    <w:rsid w:val="00E750F1"/>
    <w:rsid w:val="00E814E3"/>
    <w:rsid w:val="00E82023"/>
    <w:rsid w:val="00E83542"/>
    <w:rsid w:val="00E871A6"/>
    <w:rsid w:val="00E9090F"/>
    <w:rsid w:val="00E9172F"/>
    <w:rsid w:val="00E94AC7"/>
    <w:rsid w:val="00E96216"/>
    <w:rsid w:val="00EA0DE3"/>
    <w:rsid w:val="00EA0E4D"/>
    <w:rsid w:val="00EA291D"/>
    <w:rsid w:val="00EB15E2"/>
    <w:rsid w:val="00EB1E0E"/>
    <w:rsid w:val="00EB3EB2"/>
    <w:rsid w:val="00EB77D8"/>
    <w:rsid w:val="00EB7CEA"/>
    <w:rsid w:val="00EC100A"/>
    <w:rsid w:val="00EC1BF8"/>
    <w:rsid w:val="00EC5AC0"/>
    <w:rsid w:val="00EC6F84"/>
    <w:rsid w:val="00ED1C66"/>
    <w:rsid w:val="00ED1FB9"/>
    <w:rsid w:val="00ED2D1B"/>
    <w:rsid w:val="00EE081F"/>
    <w:rsid w:val="00EE4BF8"/>
    <w:rsid w:val="00EE739D"/>
    <w:rsid w:val="00EF0206"/>
    <w:rsid w:val="00EF15F7"/>
    <w:rsid w:val="00EF1EE8"/>
    <w:rsid w:val="00EF63BE"/>
    <w:rsid w:val="00EF69B2"/>
    <w:rsid w:val="00F02711"/>
    <w:rsid w:val="00F02751"/>
    <w:rsid w:val="00F02993"/>
    <w:rsid w:val="00F0721C"/>
    <w:rsid w:val="00F101AE"/>
    <w:rsid w:val="00F10F95"/>
    <w:rsid w:val="00F11A57"/>
    <w:rsid w:val="00F12AAD"/>
    <w:rsid w:val="00F13014"/>
    <w:rsid w:val="00F14F09"/>
    <w:rsid w:val="00F172D2"/>
    <w:rsid w:val="00F205AB"/>
    <w:rsid w:val="00F22B15"/>
    <w:rsid w:val="00F242C4"/>
    <w:rsid w:val="00F32866"/>
    <w:rsid w:val="00F336D9"/>
    <w:rsid w:val="00F33A28"/>
    <w:rsid w:val="00F37E63"/>
    <w:rsid w:val="00F41F12"/>
    <w:rsid w:val="00F4222D"/>
    <w:rsid w:val="00F43A6A"/>
    <w:rsid w:val="00F445EF"/>
    <w:rsid w:val="00F44D7D"/>
    <w:rsid w:val="00F4541B"/>
    <w:rsid w:val="00F45C96"/>
    <w:rsid w:val="00F511C0"/>
    <w:rsid w:val="00F516CE"/>
    <w:rsid w:val="00F525B4"/>
    <w:rsid w:val="00F55598"/>
    <w:rsid w:val="00F6209C"/>
    <w:rsid w:val="00F719EC"/>
    <w:rsid w:val="00F7591B"/>
    <w:rsid w:val="00F76D61"/>
    <w:rsid w:val="00F76ECD"/>
    <w:rsid w:val="00F813B8"/>
    <w:rsid w:val="00F86BD5"/>
    <w:rsid w:val="00F92D2D"/>
    <w:rsid w:val="00F94BAB"/>
    <w:rsid w:val="00F9606B"/>
    <w:rsid w:val="00F96711"/>
    <w:rsid w:val="00F97D20"/>
    <w:rsid w:val="00FA3CFD"/>
    <w:rsid w:val="00FA7135"/>
    <w:rsid w:val="00FA75ED"/>
    <w:rsid w:val="00FB1906"/>
    <w:rsid w:val="00FB65C9"/>
    <w:rsid w:val="00FD119D"/>
    <w:rsid w:val="00FD6632"/>
    <w:rsid w:val="00FE0C09"/>
    <w:rsid w:val="00FE262A"/>
    <w:rsid w:val="00FE36CF"/>
    <w:rsid w:val="00FE3A0D"/>
    <w:rsid w:val="00FF0340"/>
    <w:rsid w:val="00FF093B"/>
    <w:rsid w:val="00FF3AA5"/>
    <w:rsid w:val="00FF4830"/>
    <w:rsid w:val="00FF5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uiPriority="0"/>
    <w:lsdException w:name="heading 3" w:uiPriority="0"/>
    <w:lsdException w:name="heading 4" w:uiPriority="0"/>
    <w:lsdException w:name="heading 5" w:uiPriority="0"/>
    <w:lsdException w:name="heading 6" w:uiPriority="0"/>
    <w:lsdException w:name="heading 7" w:uiPriority="0"/>
    <w:lsdException w:name="heading 8" w:uiPriority="0"/>
    <w:lsdException w:name="heading 9" w:uiPriority="0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E55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ascii="Times New (W1)" w:hAnsi="Times New (W1)"/>
      <w:sz w:val="24"/>
      <w:szCs w:val="24"/>
      <w:lang w:eastAsia="en-US"/>
    </w:rPr>
  </w:style>
  <w:style w:type="paragraph" w:styleId="Heading1">
    <w:name w:val="heading 1"/>
    <w:next w:val="Normal"/>
    <w:unhideWhenUsed/>
    <w:rsid w:val="001933CC"/>
    <w:pPr>
      <w:keepNext/>
      <w:outlineLvl w:val="0"/>
    </w:pPr>
    <w:rPr>
      <w:rFonts w:ascii="Arial" w:hAnsi="Arial"/>
      <w:sz w:val="24"/>
      <w:szCs w:val="24"/>
      <w:lang w:eastAsia="en-US"/>
    </w:rPr>
  </w:style>
  <w:style w:type="paragraph" w:styleId="Heading2">
    <w:name w:val="heading 2"/>
    <w:basedOn w:val="Normal"/>
    <w:next w:val="Normal"/>
    <w:unhideWhenUsed/>
    <w:rsid w:val="001933CC"/>
    <w:pPr>
      <w:keepNext/>
      <w:outlineLvl w:val="1"/>
    </w:pPr>
    <w:rPr>
      <w:rFonts w:ascii="Arial" w:hAnsi="Arial" w:cs="Arial"/>
      <w:b/>
    </w:rPr>
  </w:style>
  <w:style w:type="paragraph" w:styleId="Heading3">
    <w:name w:val="heading 3"/>
    <w:aliases w:val="Provision Heading"/>
    <w:basedOn w:val="Normal"/>
    <w:next w:val="Normal"/>
    <w:unhideWhenUsed/>
    <w:rsid w:val="001933CC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next w:val="Normal"/>
    <w:unhideWhenUsed/>
    <w:rsid w:val="001933CC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unhideWhenUsed/>
    <w:rsid w:val="001933CC"/>
    <w:p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unhideWhenUsed/>
    <w:rsid w:val="001933CC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unhideWhenUsed/>
    <w:rsid w:val="001933CC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unhideWhenUsed/>
    <w:rsid w:val="001933CC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unhideWhenUsed/>
    <w:rsid w:val="001933C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1933CC"/>
    <w:rPr>
      <w:sz w:val="20"/>
    </w:rPr>
  </w:style>
  <w:style w:type="paragraph" w:styleId="Header">
    <w:name w:val="header"/>
    <w:aliases w:val="pales"/>
    <w:basedOn w:val="Normal"/>
    <w:link w:val="HeaderChar"/>
    <w:rsid w:val="001933CC"/>
    <w:pPr>
      <w:tabs>
        <w:tab w:val="clear" w:pos="567"/>
        <w:tab w:val="center" w:pos="4153"/>
        <w:tab w:val="right" w:pos="8306"/>
      </w:tabs>
    </w:pPr>
  </w:style>
  <w:style w:type="character" w:customStyle="1" w:styleId="HeaderChar">
    <w:name w:val="Header Char"/>
    <w:aliases w:val="pales Char"/>
    <w:link w:val="Header"/>
    <w:rsid w:val="001933CC"/>
    <w:rPr>
      <w:rFonts w:ascii="Times New (W1)" w:hAnsi="Times New (W1)"/>
      <w:sz w:val="24"/>
      <w:szCs w:val="24"/>
      <w:lang w:val="en-AU" w:eastAsia="en-US" w:bidi="ar-SA"/>
    </w:rPr>
  </w:style>
  <w:style w:type="paragraph" w:customStyle="1" w:styleId="LDTitle">
    <w:name w:val="LDTitle"/>
    <w:rsid w:val="001933CC"/>
    <w:pPr>
      <w:spacing w:before="480" w:after="480"/>
    </w:pPr>
    <w:rPr>
      <w:rFonts w:ascii="Arial" w:hAnsi="Arial"/>
      <w:sz w:val="24"/>
      <w:szCs w:val="24"/>
      <w:lang w:eastAsia="en-US"/>
    </w:rPr>
  </w:style>
  <w:style w:type="paragraph" w:customStyle="1" w:styleId="LDDescription">
    <w:name w:val="LD Description"/>
    <w:basedOn w:val="LDTitle"/>
    <w:rsid w:val="001933CC"/>
    <w:pPr>
      <w:pBdr>
        <w:bottom w:val="single" w:sz="4" w:space="3" w:color="auto"/>
      </w:pBdr>
      <w:spacing w:before="600" w:after="120"/>
    </w:pPr>
    <w:rPr>
      <w:b/>
    </w:rPr>
  </w:style>
  <w:style w:type="paragraph" w:customStyle="1" w:styleId="LDAmendHeading">
    <w:name w:val="LDAmendHeading"/>
    <w:basedOn w:val="LDTitle"/>
    <w:next w:val="LDAmendInstruction"/>
    <w:rsid w:val="001933CC"/>
    <w:pPr>
      <w:keepNext/>
      <w:spacing w:before="180" w:after="60"/>
      <w:ind w:left="720" w:hanging="720"/>
    </w:pPr>
    <w:rPr>
      <w:b/>
    </w:rPr>
  </w:style>
  <w:style w:type="paragraph" w:customStyle="1" w:styleId="LDAmendInstruction">
    <w:name w:val="LDAmendInstruction"/>
    <w:basedOn w:val="LDScheduleClause"/>
    <w:next w:val="LDAmendText"/>
    <w:rsid w:val="001933CC"/>
    <w:pPr>
      <w:keepNext/>
      <w:spacing w:before="120"/>
      <w:ind w:left="737" w:firstLine="0"/>
    </w:pPr>
    <w:rPr>
      <w:i/>
    </w:rPr>
  </w:style>
  <w:style w:type="paragraph" w:customStyle="1" w:styleId="LDScheduleClause">
    <w:name w:val="LDScheduleClause"/>
    <w:basedOn w:val="LDClause"/>
    <w:rsid w:val="001933CC"/>
    <w:pPr>
      <w:ind w:left="738" w:hanging="851"/>
    </w:pPr>
  </w:style>
  <w:style w:type="paragraph" w:customStyle="1" w:styleId="LDClause">
    <w:name w:val="LDClause"/>
    <w:basedOn w:val="LDBodytext"/>
    <w:link w:val="LDClauseChar"/>
    <w:rsid w:val="001933CC"/>
    <w:pPr>
      <w:tabs>
        <w:tab w:val="right" w:pos="454"/>
        <w:tab w:val="left" w:pos="737"/>
      </w:tabs>
      <w:spacing w:before="60" w:after="60"/>
      <w:ind w:left="737" w:hanging="1021"/>
    </w:pPr>
  </w:style>
  <w:style w:type="paragraph" w:customStyle="1" w:styleId="LDBodytext">
    <w:name w:val="LDBody text"/>
    <w:link w:val="LDBodytextChar"/>
    <w:rsid w:val="001933CC"/>
    <w:rPr>
      <w:sz w:val="24"/>
      <w:szCs w:val="24"/>
      <w:lang w:eastAsia="en-US"/>
    </w:rPr>
  </w:style>
  <w:style w:type="character" w:customStyle="1" w:styleId="LDBodytextChar">
    <w:name w:val="LDBody text Char"/>
    <w:link w:val="LDBodytext"/>
    <w:rsid w:val="001933CC"/>
    <w:rPr>
      <w:sz w:val="24"/>
      <w:szCs w:val="24"/>
      <w:lang w:val="en-AU" w:eastAsia="en-US" w:bidi="ar-SA"/>
    </w:rPr>
  </w:style>
  <w:style w:type="character" w:customStyle="1" w:styleId="LDClauseChar">
    <w:name w:val="LDClause Char"/>
    <w:basedOn w:val="LDBodytextChar"/>
    <w:link w:val="LDClause"/>
    <w:rsid w:val="001933CC"/>
    <w:rPr>
      <w:sz w:val="24"/>
      <w:szCs w:val="24"/>
      <w:lang w:val="en-AU" w:eastAsia="en-US" w:bidi="ar-SA"/>
    </w:rPr>
  </w:style>
  <w:style w:type="paragraph" w:customStyle="1" w:styleId="LDAmendText">
    <w:name w:val="LDAmendText"/>
    <w:basedOn w:val="LDBodytext"/>
    <w:next w:val="LDAmendInstruction"/>
    <w:rsid w:val="001933CC"/>
    <w:pPr>
      <w:spacing w:before="60" w:after="60"/>
      <w:ind w:left="964"/>
    </w:pPr>
  </w:style>
  <w:style w:type="character" w:customStyle="1" w:styleId="LDCitation">
    <w:name w:val="LDCitation"/>
    <w:rsid w:val="001933CC"/>
    <w:rPr>
      <w:i/>
      <w:iCs/>
    </w:rPr>
  </w:style>
  <w:style w:type="paragraph" w:customStyle="1" w:styleId="LDClauseHeading">
    <w:name w:val="LDClauseHeading"/>
    <w:basedOn w:val="LDTitle"/>
    <w:next w:val="LDClause"/>
    <w:rsid w:val="001933CC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paragraph" w:customStyle="1" w:styleId="LDDate">
    <w:name w:val="LDDate"/>
    <w:basedOn w:val="LDBodytext"/>
    <w:rsid w:val="001933CC"/>
    <w:pPr>
      <w:tabs>
        <w:tab w:val="left" w:pos="3402"/>
      </w:tabs>
      <w:spacing w:before="240"/>
    </w:pPr>
  </w:style>
  <w:style w:type="paragraph" w:customStyle="1" w:styleId="LDdefinition">
    <w:name w:val="LDdefinition"/>
    <w:basedOn w:val="LDClause"/>
    <w:link w:val="LDdefinitionChar"/>
    <w:rsid w:val="001933CC"/>
    <w:pPr>
      <w:tabs>
        <w:tab w:val="clear" w:pos="454"/>
        <w:tab w:val="clear" w:pos="737"/>
      </w:tabs>
      <w:ind w:firstLine="0"/>
    </w:pPr>
  </w:style>
  <w:style w:type="paragraph" w:customStyle="1" w:styleId="LDEndLine">
    <w:name w:val="LDEndLine"/>
    <w:basedOn w:val="Normal"/>
    <w:rsid w:val="003265A9"/>
    <w:pPr>
      <w:pBdr>
        <w:bottom w:val="single" w:sz="2" w:space="0" w:color="auto"/>
      </w:pBd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</w:rPr>
  </w:style>
  <w:style w:type="paragraph" w:customStyle="1" w:styleId="LDFollowing">
    <w:name w:val="LDFollowing"/>
    <w:basedOn w:val="LDDate"/>
    <w:next w:val="LDBodytext"/>
    <w:rsid w:val="001933CC"/>
    <w:pPr>
      <w:spacing w:before="60"/>
    </w:pPr>
  </w:style>
  <w:style w:type="paragraph" w:customStyle="1" w:styleId="LDFooter">
    <w:name w:val="LDFooter"/>
    <w:basedOn w:val="LDBodytext"/>
    <w:rsid w:val="001933CC"/>
    <w:pPr>
      <w:tabs>
        <w:tab w:val="right" w:pos="8505"/>
      </w:tabs>
    </w:pPr>
    <w:rPr>
      <w:sz w:val="20"/>
    </w:rPr>
  </w:style>
  <w:style w:type="paragraph" w:customStyle="1" w:styleId="LDNote">
    <w:name w:val="LDNote"/>
    <w:basedOn w:val="LDClause"/>
    <w:link w:val="LDNoteChar"/>
    <w:rsid w:val="00F55598"/>
    <w:pPr>
      <w:ind w:firstLine="0"/>
    </w:pPr>
    <w:rPr>
      <w:sz w:val="20"/>
    </w:rPr>
  </w:style>
  <w:style w:type="character" w:customStyle="1" w:styleId="LDNoteChar">
    <w:name w:val="LDNote Char"/>
    <w:basedOn w:val="LDClauseChar"/>
    <w:link w:val="LDNote"/>
    <w:rsid w:val="00F55598"/>
    <w:rPr>
      <w:sz w:val="24"/>
      <w:szCs w:val="24"/>
      <w:lang w:val="en-AU" w:eastAsia="en-US" w:bidi="ar-SA"/>
    </w:rPr>
  </w:style>
  <w:style w:type="paragraph" w:customStyle="1" w:styleId="LDNotePara">
    <w:name w:val="LDNotePara"/>
    <w:basedOn w:val="LDNote"/>
    <w:link w:val="LDNoteParaChar"/>
    <w:rsid w:val="001933CC"/>
    <w:pPr>
      <w:tabs>
        <w:tab w:val="clear" w:pos="454"/>
      </w:tabs>
      <w:ind w:left="1701" w:hanging="454"/>
    </w:pPr>
  </w:style>
  <w:style w:type="paragraph" w:customStyle="1" w:styleId="LDP1a">
    <w:name w:val="LDP1(a)"/>
    <w:basedOn w:val="LDClause"/>
    <w:link w:val="LDP1aChar"/>
    <w:rsid w:val="001933CC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P2i">
    <w:name w:val="LDP2 (i)"/>
    <w:basedOn w:val="LDP1a"/>
    <w:rsid w:val="001933CC"/>
    <w:pPr>
      <w:tabs>
        <w:tab w:val="clear" w:pos="1191"/>
        <w:tab w:val="right" w:pos="1418"/>
        <w:tab w:val="left" w:pos="1559"/>
      </w:tabs>
      <w:ind w:left="1588" w:hanging="1134"/>
    </w:pPr>
  </w:style>
  <w:style w:type="paragraph" w:customStyle="1" w:styleId="LDP3A">
    <w:name w:val="LDP3 (A)"/>
    <w:basedOn w:val="LDP2i"/>
    <w:rsid w:val="001933CC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customStyle="1" w:styleId="LDReference">
    <w:name w:val="LDReference"/>
    <w:basedOn w:val="LDTitle"/>
    <w:rsid w:val="001933CC"/>
    <w:pPr>
      <w:keepNext/>
      <w:spacing w:before="0" w:after="120"/>
      <w:ind w:left="1843"/>
    </w:pPr>
    <w:rPr>
      <w:rFonts w:ascii="Times New Roman" w:hAnsi="Times New Roman"/>
      <w:sz w:val="20"/>
      <w:szCs w:val="20"/>
    </w:rPr>
  </w:style>
  <w:style w:type="paragraph" w:customStyle="1" w:styleId="LDScheduleClauseHead">
    <w:name w:val="LDScheduleClauseHead"/>
    <w:basedOn w:val="LDClauseHeading"/>
    <w:next w:val="LDScheduleClause"/>
    <w:rsid w:val="001933CC"/>
  </w:style>
  <w:style w:type="paragraph" w:customStyle="1" w:styleId="LDSchedSubclHead">
    <w:name w:val="LDSchedSubclHead"/>
    <w:basedOn w:val="LDScheduleClauseHead"/>
    <w:rsid w:val="001933CC"/>
    <w:pPr>
      <w:tabs>
        <w:tab w:val="clear" w:pos="737"/>
        <w:tab w:val="left" w:pos="851"/>
      </w:tabs>
      <w:ind w:left="284"/>
    </w:pPr>
    <w:rPr>
      <w:b w:val="0"/>
    </w:rPr>
  </w:style>
  <w:style w:type="paragraph" w:customStyle="1" w:styleId="LDScheduleheading">
    <w:name w:val="LDSchedule heading"/>
    <w:basedOn w:val="LDTitle"/>
    <w:next w:val="LDBodytext"/>
    <w:rsid w:val="001933CC"/>
    <w:pPr>
      <w:keepNext/>
      <w:tabs>
        <w:tab w:val="left" w:pos="1843"/>
      </w:tabs>
      <w:spacing w:after="120"/>
      <w:ind w:left="1843" w:hanging="1843"/>
    </w:pPr>
    <w:rPr>
      <w:rFonts w:cs="Arial"/>
      <w:b/>
      <w:sz w:val="28"/>
      <w:szCs w:val="28"/>
    </w:rPr>
  </w:style>
  <w:style w:type="paragraph" w:customStyle="1" w:styleId="LDSignatory">
    <w:name w:val="LDSignatory"/>
    <w:basedOn w:val="LDBodytext"/>
    <w:next w:val="LDBodytext"/>
    <w:link w:val="LDSignatoryChar"/>
    <w:rsid w:val="001933CC"/>
    <w:pPr>
      <w:keepNext/>
      <w:spacing w:before="1440"/>
    </w:pPr>
  </w:style>
  <w:style w:type="character" w:customStyle="1" w:styleId="LDSignatoryChar">
    <w:name w:val="LDSignatory Char"/>
    <w:basedOn w:val="LDBodytextChar"/>
    <w:link w:val="LDSignatory"/>
    <w:rsid w:val="001933CC"/>
    <w:rPr>
      <w:sz w:val="24"/>
      <w:szCs w:val="24"/>
      <w:lang w:val="en-AU" w:eastAsia="en-US" w:bidi="ar-SA"/>
    </w:rPr>
  </w:style>
  <w:style w:type="paragraph" w:customStyle="1" w:styleId="LDSubclauseHead">
    <w:name w:val="LDSubclauseHead"/>
    <w:basedOn w:val="LDSchedSubclHead"/>
    <w:rsid w:val="009855E9"/>
    <w:pPr>
      <w:tabs>
        <w:tab w:val="clear" w:pos="851"/>
        <w:tab w:val="left" w:pos="737"/>
      </w:tabs>
      <w:ind w:left="737"/>
    </w:pPr>
  </w:style>
  <w:style w:type="paragraph" w:customStyle="1" w:styleId="LDTableheading">
    <w:name w:val="LDTableheading"/>
    <w:basedOn w:val="LDBodytext"/>
    <w:rsid w:val="001933CC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rFonts w:ascii="Arial" w:hAnsi="Arial"/>
      <w:b/>
      <w:sz w:val="22"/>
    </w:rPr>
  </w:style>
  <w:style w:type="paragraph" w:customStyle="1" w:styleId="LDTablespace">
    <w:name w:val="LDTablespace"/>
    <w:basedOn w:val="LDBodytext"/>
    <w:rsid w:val="001933CC"/>
    <w:pPr>
      <w:spacing w:before="120"/>
    </w:pPr>
  </w:style>
  <w:style w:type="paragraph" w:customStyle="1" w:styleId="LDTabletext">
    <w:name w:val="LDTabletext"/>
    <w:basedOn w:val="LDBodytext"/>
    <w:rsid w:val="001933CC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paragraph" w:styleId="TOC1">
    <w:name w:val="toc 1"/>
    <w:basedOn w:val="Normal"/>
    <w:next w:val="Normal"/>
    <w:autoRedefine/>
    <w:uiPriority w:val="39"/>
    <w:rsid w:val="00B42759"/>
    <w:pPr>
      <w:tabs>
        <w:tab w:val="clear" w:pos="567"/>
        <w:tab w:val="left" w:pos="1276"/>
        <w:tab w:val="right" w:leader="dot" w:pos="8495"/>
      </w:tabs>
      <w:ind w:left="1276" w:hanging="1276"/>
    </w:pPr>
    <w:rPr>
      <w:rFonts w:ascii="Arial" w:hAnsi="Arial"/>
      <w:b/>
      <w:noProof/>
      <w:sz w:val="20"/>
      <w:szCs w:val="20"/>
    </w:rPr>
  </w:style>
  <w:style w:type="paragraph" w:styleId="TOC2">
    <w:name w:val="toc 2"/>
    <w:basedOn w:val="Normal"/>
    <w:next w:val="Normal"/>
    <w:autoRedefine/>
    <w:rsid w:val="001933CC"/>
    <w:pPr>
      <w:tabs>
        <w:tab w:val="clear" w:pos="567"/>
      </w:tabs>
      <w:ind w:left="260"/>
    </w:pPr>
    <w:rPr>
      <w:rFonts w:ascii="Arial" w:hAnsi="Arial"/>
      <w:b/>
      <w:sz w:val="20"/>
    </w:rPr>
  </w:style>
  <w:style w:type="paragraph" w:styleId="TOC3">
    <w:name w:val="toc 3"/>
    <w:basedOn w:val="Normal"/>
    <w:next w:val="Normal"/>
    <w:autoRedefine/>
    <w:uiPriority w:val="39"/>
    <w:unhideWhenUsed/>
    <w:rsid w:val="00B42759"/>
    <w:pPr>
      <w:tabs>
        <w:tab w:val="clear" w:pos="567"/>
        <w:tab w:val="left" w:pos="1134"/>
        <w:tab w:val="right" w:leader="dot" w:pos="8495"/>
      </w:tabs>
      <w:ind w:left="1134" w:right="851" w:hanging="612"/>
    </w:pPr>
    <w:rPr>
      <w:rFonts w:asciiTheme="minorHAnsi" w:eastAsiaTheme="minorEastAsia" w:hAnsiTheme="minorHAnsi" w:cstheme="minorBidi"/>
      <w:noProof/>
      <w:sz w:val="22"/>
      <w:szCs w:val="22"/>
      <w:lang w:eastAsia="en-AU"/>
    </w:rPr>
  </w:style>
  <w:style w:type="paragraph" w:styleId="TOC4">
    <w:name w:val="toc 4"/>
    <w:basedOn w:val="Normal"/>
    <w:next w:val="Normal"/>
    <w:autoRedefine/>
    <w:uiPriority w:val="39"/>
    <w:unhideWhenUsed/>
    <w:rsid w:val="00B42759"/>
    <w:pPr>
      <w:tabs>
        <w:tab w:val="clear" w:pos="567"/>
        <w:tab w:val="left" w:pos="1276"/>
        <w:tab w:val="right" w:leader="dot" w:pos="8495"/>
      </w:tabs>
      <w:ind w:left="1276" w:hanging="1276"/>
    </w:pPr>
    <w:rPr>
      <w:rFonts w:ascii="Arial" w:hAnsi="Arial"/>
      <w:b/>
      <w:noProof/>
      <w:sz w:val="20"/>
      <w:szCs w:val="20"/>
    </w:rPr>
  </w:style>
  <w:style w:type="paragraph" w:customStyle="1" w:styleId="LDDivision">
    <w:name w:val="LDDivision"/>
    <w:basedOn w:val="LDBodytext"/>
    <w:next w:val="LDClauseHeading"/>
    <w:rsid w:val="001933CC"/>
    <w:pPr>
      <w:keepNext/>
      <w:keepLines/>
      <w:tabs>
        <w:tab w:val="left" w:pos="1701"/>
      </w:tabs>
      <w:spacing w:before="180" w:after="60"/>
      <w:ind w:left="1701" w:hanging="1701"/>
    </w:pPr>
    <w:rPr>
      <w:rFonts w:ascii="Arial" w:hAnsi="Arial"/>
      <w:b/>
      <w:sz w:val="28"/>
    </w:rPr>
  </w:style>
  <w:style w:type="paragraph" w:customStyle="1" w:styleId="LDpenalty">
    <w:name w:val="LDpenalty"/>
    <w:basedOn w:val="LDClause"/>
    <w:rsid w:val="001933CC"/>
    <w:pPr>
      <w:ind w:left="1134" w:firstLine="0"/>
    </w:pPr>
  </w:style>
  <w:style w:type="paragraph" w:customStyle="1" w:styleId="LDquery">
    <w:name w:val="LDquery"/>
    <w:basedOn w:val="LDClause"/>
    <w:rsid w:val="001933CC"/>
    <w:rPr>
      <w:b/>
      <w:i/>
    </w:rPr>
  </w:style>
  <w:style w:type="paragraph" w:customStyle="1" w:styleId="LDSubdivision">
    <w:name w:val="LDSubdivision"/>
    <w:basedOn w:val="LDDivision"/>
    <w:next w:val="LDClauseHeading"/>
    <w:rsid w:val="001933CC"/>
    <w:pPr>
      <w:spacing w:after="240" w:line="260" w:lineRule="atLeast"/>
    </w:pPr>
    <w:rPr>
      <w:i/>
      <w:sz w:val="26"/>
    </w:rPr>
  </w:style>
  <w:style w:type="character" w:customStyle="1" w:styleId="charItals">
    <w:name w:val="charItals"/>
    <w:rsid w:val="001933CC"/>
    <w:rPr>
      <w:rFonts w:cs="Times New Roman"/>
      <w:i/>
    </w:rPr>
  </w:style>
  <w:style w:type="character" w:customStyle="1" w:styleId="charBoldItals">
    <w:name w:val="charBoldItals"/>
    <w:rsid w:val="001933CC"/>
    <w:rPr>
      <w:rFonts w:cs="Times New Roman"/>
      <w:b/>
      <w:i/>
    </w:rPr>
  </w:style>
  <w:style w:type="character" w:customStyle="1" w:styleId="CharSectNo">
    <w:name w:val="CharSectNo"/>
    <w:rsid w:val="001933CC"/>
    <w:rPr>
      <w:rFonts w:cs="Times New Roman"/>
    </w:rPr>
  </w:style>
  <w:style w:type="character" w:customStyle="1" w:styleId="CharDivNo">
    <w:name w:val="CharDivNo"/>
    <w:rsid w:val="001933CC"/>
    <w:rPr>
      <w:rFonts w:cs="Times New Roman"/>
    </w:rPr>
  </w:style>
  <w:style w:type="character" w:customStyle="1" w:styleId="CharDivText">
    <w:name w:val="CharDivText"/>
    <w:rsid w:val="001933CC"/>
    <w:rPr>
      <w:rFonts w:cs="Times New Roman"/>
    </w:rPr>
  </w:style>
  <w:style w:type="character" w:customStyle="1" w:styleId="CharPartText">
    <w:name w:val="CharPartText"/>
    <w:rsid w:val="001933CC"/>
    <w:rPr>
      <w:rFonts w:cs="Times New Roman"/>
    </w:rPr>
  </w:style>
  <w:style w:type="paragraph" w:customStyle="1" w:styleId="HeaderEven">
    <w:name w:val="HeaderEven"/>
    <w:basedOn w:val="Normal"/>
    <w:rsid w:val="001933CC"/>
    <w:pPr>
      <w:tabs>
        <w:tab w:val="clear" w:pos="567"/>
      </w:tabs>
      <w:overflowPunct/>
      <w:autoSpaceDE/>
      <w:autoSpaceDN/>
      <w:adjustRightInd/>
      <w:textAlignment w:val="auto"/>
    </w:pPr>
    <w:rPr>
      <w:rFonts w:ascii="Arial" w:hAnsi="Arial"/>
      <w:sz w:val="18"/>
      <w:szCs w:val="20"/>
    </w:rPr>
  </w:style>
  <w:style w:type="character" w:customStyle="1" w:styleId="CharPartNo">
    <w:name w:val="CharPartNo"/>
    <w:rsid w:val="001933CC"/>
    <w:rPr>
      <w:rFonts w:cs="Times New Roman"/>
    </w:rPr>
  </w:style>
  <w:style w:type="character" w:customStyle="1" w:styleId="CharChapNo">
    <w:name w:val="CharChapNo"/>
    <w:rsid w:val="001933CC"/>
    <w:rPr>
      <w:rFonts w:cs="Times New Roman"/>
    </w:rPr>
  </w:style>
  <w:style w:type="character" w:customStyle="1" w:styleId="CharChapText">
    <w:name w:val="CharChapText"/>
    <w:rsid w:val="001933CC"/>
    <w:rPr>
      <w:rFonts w:cs="Times New Roman"/>
    </w:rPr>
  </w:style>
  <w:style w:type="paragraph" w:customStyle="1" w:styleId="LDFooterDraft">
    <w:name w:val="LDFooterDraft"/>
    <w:rsid w:val="00843376"/>
    <w:pPr>
      <w:jc w:val="center"/>
    </w:pPr>
    <w:rPr>
      <w:rFonts w:ascii="Arial" w:hAnsi="Arial" w:cs="Arial"/>
      <w:sz w:val="28"/>
      <w:szCs w:val="28"/>
      <w:lang w:eastAsia="en-US"/>
    </w:rPr>
  </w:style>
  <w:style w:type="paragraph" w:customStyle="1" w:styleId="SigningPageBreak">
    <w:name w:val="SigningPageBreak"/>
    <w:basedOn w:val="Normal"/>
    <w:next w:val="Normal"/>
    <w:rsid w:val="001933CC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</w:rPr>
  </w:style>
  <w:style w:type="paragraph" w:customStyle="1" w:styleId="ContentsSectionBreak">
    <w:name w:val="ContentsSectionBreak"/>
    <w:basedOn w:val="Normal"/>
    <w:next w:val="Normal"/>
    <w:rsid w:val="001933CC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</w:rPr>
  </w:style>
  <w:style w:type="paragraph" w:customStyle="1" w:styleId="HeaderBoldEven">
    <w:name w:val="HeaderBoldEven"/>
    <w:basedOn w:val="Normal"/>
    <w:rsid w:val="001933CC"/>
    <w:pPr>
      <w:tabs>
        <w:tab w:val="clear" w:pos="567"/>
      </w:tabs>
      <w:overflowPunct/>
      <w:autoSpaceDE/>
      <w:autoSpaceDN/>
      <w:adjustRightInd/>
      <w:spacing w:before="120" w:after="60"/>
      <w:textAlignment w:val="auto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1933CC"/>
    <w:pPr>
      <w:tabs>
        <w:tab w:val="clear" w:pos="567"/>
      </w:tabs>
      <w:overflowPunct/>
      <w:autoSpaceDE/>
      <w:autoSpaceDN/>
      <w:adjustRightInd/>
      <w:spacing w:before="120" w:after="60"/>
      <w:jc w:val="right"/>
      <w:textAlignment w:val="auto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1933CC"/>
    <w:pPr>
      <w:tabs>
        <w:tab w:val="clear" w:pos="567"/>
        <w:tab w:val="center" w:pos="3969"/>
        <w:tab w:val="right" w:pos="8505"/>
      </w:tabs>
      <w:overflowPunct/>
      <w:autoSpaceDE/>
      <w:autoSpaceDN/>
      <w:adjustRightInd/>
      <w:spacing w:before="60"/>
      <w:textAlignment w:val="auto"/>
    </w:pPr>
    <w:rPr>
      <w:rFonts w:ascii="Arial" w:hAnsi="Arial"/>
      <w:sz w:val="18"/>
    </w:rPr>
  </w:style>
  <w:style w:type="paragraph" w:customStyle="1" w:styleId="HeaderLiteOdd">
    <w:name w:val="HeaderLiteOdd"/>
    <w:basedOn w:val="Normal"/>
    <w:rsid w:val="001933CC"/>
    <w:pPr>
      <w:tabs>
        <w:tab w:val="clear" w:pos="567"/>
        <w:tab w:val="center" w:pos="3969"/>
        <w:tab w:val="right" w:pos="8505"/>
      </w:tabs>
      <w:overflowPunct/>
      <w:autoSpaceDE/>
      <w:autoSpaceDN/>
      <w:adjustRightInd/>
      <w:spacing w:before="60"/>
      <w:jc w:val="right"/>
      <w:textAlignment w:val="auto"/>
    </w:pPr>
    <w:rPr>
      <w:rFonts w:ascii="Arial" w:hAnsi="Arial"/>
      <w:sz w:val="18"/>
    </w:rPr>
  </w:style>
  <w:style w:type="paragraph" w:customStyle="1" w:styleId="LDFooterCitation">
    <w:name w:val="LDFooterCitation"/>
    <w:rsid w:val="002520B2"/>
    <w:pPr>
      <w:tabs>
        <w:tab w:val="center" w:pos="4153"/>
        <w:tab w:val="right" w:pos="8306"/>
      </w:tabs>
      <w:spacing w:before="20"/>
      <w:jc w:val="center"/>
    </w:pPr>
    <w:rPr>
      <w:rFonts w:ascii="Arial" w:hAnsi="Arial"/>
      <w:i/>
      <w:sz w:val="18"/>
      <w:szCs w:val="24"/>
    </w:rPr>
  </w:style>
  <w:style w:type="paragraph" w:customStyle="1" w:styleId="MainBodySectionBreak">
    <w:name w:val="MainBody Section Break"/>
    <w:basedOn w:val="Normal"/>
    <w:next w:val="Normal"/>
    <w:rsid w:val="001933CC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</w:rPr>
  </w:style>
  <w:style w:type="paragraph" w:customStyle="1" w:styleId="SchedSectionBreak">
    <w:name w:val="SchedSectionBreak"/>
    <w:basedOn w:val="Normal"/>
    <w:next w:val="Normal"/>
    <w:rsid w:val="001933CC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</w:rPr>
  </w:style>
  <w:style w:type="paragraph" w:customStyle="1" w:styleId="NotesSectionBreak">
    <w:name w:val="NotesSectionBreak"/>
    <w:basedOn w:val="Normal"/>
    <w:next w:val="Normal"/>
    <w:rsid w:val="001933CC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</w:rPr>
  </w:style>
  <w:style w:type="paragraph" w:customStyle="1" w:styleId="LDCompilation">
    <w:name w:val="LDCompilation"/>
    <w:next w:val="LDDescription"/>
    <w:rsid w:val="001933CC"/>
    <w:pPr>
      <w:spacing w:before="360"/>
    </w:pPr>
    <w:rPr>
      <w:rFonts w:ascii="Arial" w:hAnsi="Arial"/>
      <w:b/>
      <w:sz w:val="24"/>
      <w:szCs w:val="24"/>
      <w:lang w:eastAsia="en-US"/>
    </w:rPr>
  </w:style>
  <w:style w:type="paragraph" w:customStyle="1" w:styleId="LDTableP1a">
    <w:name w:val="LDTableP1(a)"/>
    <w:basedOn w:val="LDTabletext"/>
    <w:qFormat/>
    <w:rsid w:val="001933CC"/>
    <w:pPr>
      <w:tabs>
        <w:tab w:val="clear" w:pos="1134"/>
        <w:tab w:val="clear" w:pos="1276"/>
        <w:tab w:val="clear" w:pos="1843"/>
        <w:tab w:val="clear" w:pos="1985"/>
        <w:tab w:val="clear" w:pos="2552"/>
        <w:tab w:val="clear" w:pos="2693"/>
        <w:tab w:val="left" w:pos="404"/>
      </w:tabs>
      <w:ind w:left="404" w:hanging="404"/>
    </w:pPr>
  </w:style>
  <w:style w:type="paragraph" w:customStyle="1" w:styleId="LDTableP2i">
    <w:name w:val="LDTableP2(i)"/>
    <w:basedOn w:val="LDTableP1a"/>
    <w:qFormat/>
    <w:rsid w:val="001933CC"/>
    <w:pPr>
      <w:tabs>
        <w:tab w:val="clear" w:pos="404"/>
        <w:tab w:val="right" w:pos="507"/>
        <w:tab w:val="left" w:pos="649"/>
      </w:tabs>
      <w:spacing w:line="240" w:lineRule="atLeast"/>
      <w:ind w:left="507" w:hanging="507"/>
    </w:pPr>
    <w:rPr>
      <w:rFonts w:ascii="CG Times (WN)" w:hAnsi="CG Times (WN)"/>
    </w:rPr>
  </w:style>
  <w:style w:type="paragraph" w:customStyle="1" w:styleId="LDTableP3A">
    <w:name w:val="LDTableP3(A)"/>
    <w:basedOn w:val="LDTableP2i"/>
    <w:rsid w:val="001933CC"/>
    <w:pPr>
      <w:tabs>
        <w:tab w:val="clear" w:pos="507"/>
        <w:tab w:val="clear" w:pos="649"/>
        <w:tab w:val="right" w:pos="676"/>
        <w:tab w:val="left" w:pos="916"/>
      </w:tabs>
      <w:ind w:left="851" w:hanging="851"/>
    </w:pPr>
    <w:rPr>
      <w:lang w:val="en-GB" w:eastAsia="en-AU"/>
    </w:rPr>
  </w:style>
  <w:style w:type="paragraph" w:customStyle="1" w:styleId="LDsolas">
    <w:name w:val="LDsolas"/>
    <w:basedOn w:val="LDBodytext"/>
    <w:rsid w:val="001933CC"/>
    <w:pPr>
      <w:keepNext/>
      <w:ind w:left="709"/>
    </w:pPr>
    <w:rPr>
      <w:rFonts w:ascii="Arial" w:hAnsi="Arial"/>
      <w:b/>
      <w:bCs/>
      <w:i/>
      <w:iCs/>
      <w:sz w:val="20"/>
      <w:szCs w:val="32"/>
    </w:rPr>
  </w:style>
  <w:style w:type="paragraph" w:customStyle="1" w:styleId="LDFooterRef">
    <w:name w:val="LDFooterRef"/>
    <w:qFormat/>
    <w:rsid w:val="00843376"/>
    <w:rPr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5C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C97"/>
    <w:rPr>
      <w:rFonts w:ascii="Tahoma" w:hAnsi="Tahoma" w:cs="Tahoma"/>
      <w:sz w:val="16"/>
      <w:szCs w:val="16"/>
      <w:lang w:eastAsia="en-US"/>
    </w:rPr>
  </w:style>
  <w:style w:type="paragraph" w:customStyle="1" w:styleId="LDEndnote">
    <w:name w:val="LDEndnote"/>
    <w:next w:val="LDBodytext"/>
    <w:qFormat/>
    <w:rsid w:val="007515E5"/>
    <w:pPr>
      <w:keepNext/>
      <w:pBdr>
        <w:top w:val="single" w:sz="4" w:space="3" w:color="auto"/>
      </w:pBdr>
      <w:spacing w:before="480"/>
    </w:pPr>
    <w:rPr>
      <w:rFonts w:ascii="Arial" w:hAnsi="Arial"/>
      <w:b/>
      <w:sz w:val="24"/>
      <w:szCs w:val="24"/>
      <w:lang w:eastAsia="en-US"/>
    </w:rPr>
  </w:style>
  <w:style w:type="paragraph" w:styleId="Subtitle">
    <w:name w:val="Subtitle"/>
    <w:basedOn w:val="Normal"/>
    <w:next w:val="Normal"/>
    <w:link w:val="SubtitleChar"/>
    <w:semiHidden/>
    <w:unhideWhenUsed/>
    <w:rsid w:val="00CB61C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semiHidden/>
    <w:rsid w:val="00CB61C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semiHidden/>
    <w:unhideWhenUsed/>
    <w:qFormat/>
    <w:rsid w:val="00CB61C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semiHidden/>
    <w:rsid w:val="00CB61C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Footer">
    <w:name w:val="footer"/>
    <w:basedOn w:val="Normal"/>
    <w:link w:val="FooterChar"/>
    <w:unhideWhenUsed/>
    <w:rsid w:val="001A116D"/>
    <w:pPr>
      <w:tabs>
        <w:tab w:val="clear" w:pos="567"/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A116D"/>
    <w:rPr>
      <w:rFonts w:ascii="Times New (W1)" w:hAnsi="Times New (W1)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5F16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DNotebullet">
    <w:name w:val="LDNote bullet"/>
    <w:basedOn w:val="LDNote"/>
    <w:qFormat/>
    <w:rsid w:val="005F16F6"/>
    <w:pPr>
      <w:numPr>
        <w:numId w:val="26"/>
      </w:numPr>
      <w:tabs>
        <w:tab w:val="clear" w:pos="454"/>
        <w:tab w:val="clear" w:pos="737"/>
        <w:tab w:val="left" w:pos="397"/>
      </w:tabs>
    </w:pPr>
  </w:style>
  <w:style w:type="character" w:customStyle="1" w:styleId="LDP1aChar">
    <w:name w:val="LDP1(a) Char"/>
    <w:link w:val="LDP1a"/>
    <w:locked/>
    <w:rsid w:val="00994FA0"/>
    <w:rPr>
      <w:sz w:val="24"/>
      <w:szCs w:val="24"/>
      <w:lang w:eastAsia="en-US"/>
    </w:rPr>
  </w:style>
  <w:style w:type="paragraph" w:customStyle="1" w:styleId="LDTableTitle">
    <w:name w:val="LDTableTitle"/>
    <w:qFormat/>
    <w:rsid w:val="00441FDA"/>
    <w:pPr>
      <w:keepNext/>
      <w:tabs>
        <w:tab w:val="left" w:pos="993"/>
      </w:tabs>
      <w:spacing w:before="120"/>
      <w:ind w:left="992" w:hanging="992"/>
    </w:pPr>
    <w:rPr>
      <w:rFonts w:ascii="Arial" w:hAnsi="Arial"/>
      <w:b/>
      <w:sz w:val="22"/>
      <w:szCs w:val="24"/>
      <w:lang w:eastAsia="en-US"/>
    </w:rPr>
  </w:style>
  <w:style w:type="character" w:customStyle="1" w:styleId="LDdefinitionChar">
    <w:name w:val="LDdefinition Char"/>
    <w:link w:val="LDdefinition"/>
    <w:locked/>
    <w:rsid w:val="001E6AE9"/>
    <w:rPr>
      <w:sz w:val="24"/>
      <w:szCs w:val="24"/>
      <w:lang w:eastAsia="en-US"/>
    </w:rPr>
  </w:style>
  <w:style w:type="character" w:customStyle="1" w:styleId="LDNoteParaChar">
    <w:name w:val="LDNotePara Char"/>
    <w:link w:val="LDNotePara"/>
    <w:locked/>
    <w:rsid w:val="001E6AE9"/>
    <w:rPr>
      <w:szCs w:val="24"/>
      <w:lang w:eastAsia="en-US"/>
    </w:rPr>
  </w:style>
  <w:style w:type="paragraph" w:styleId="Revision">
    <w:name w:val="Revision"/>
    <w:hidden/>
    <w:uiPriority w:val="99"/>
    <w:semiHidden/>
    <w:rsid w:val="00646FB9"/>
    <w:rPr>
      <w:rFonts w:ascii="Times New (W1)" w:hAnsi="Times New (W1)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0B5871"/>
    <w:pPr>
      <w:tabs>
        <w:tab w:val="clear" w:pos="567"/>
      </w:tabs>
      <w:overflowPunct/>
      <w:autoSpaceDE/>
      <w:autoSpaceDN/>
      <w:adjustRightInd/>
      <w:ind w:left="720"/>
      <w:textAlignment w:val="auto"/>
    </w:pPr>
    <w:rPr>
      <w:rFonts w:ascii="Calibri" w:eastAsiaTheme="minorHAns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26" Type="http://schemas.openxmlformats.org/officeDocument/2006/relationships/footer" Target="footer7.xml"/><Relationship Id="rId3" Type="http://schemas.openxmlformats.org/officeDocument/2006/relationships/styles" Target="styles.xml"/><Relationship Id="rId21" Type="http://schemas.openxmlformats.org/officeDocument/2006/relationships/header" Target="header9.xm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5" Type="http://schemas.openxmlformats.org/officeDocument/2006/relationships/footer" Target="footer6.xml"/><Relationship Id="rId33" Type="http://schemas.openxmlformats.org/officeDocument/2006/relationships/footer" Target="footer11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8.xml"/><Relationship Id="rId29" Type="http://schemas.openxmlformats.org/officeDocument/2006/relationships/header" Target="header1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11.xml"/><Relationship Id="rId32" Type="http://schemas.openxmlformats.org/officeDocument/2006/relationships/footer" Target="footer10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eader" Target="header10.xml"/><Relationship Id="rId28" Type="http://schemas.openxmlformats.org/officeDocument/2006/relationships/footer" Target="footer8.xml"/><Relationship Id="rId10" Type="http://schemas.openxmlformats.org/officeDocument/2006/relationships/header" Target="header2.xml"/><Relationship Id="rId19" Type="http://schemas.openxmlformats.org/officeDocument/2006/relationships/header" Target="header7.xml"/><Relationship Id="rId31" Type="http://schemas.openxmlformats.org/officeDocument/2006/relationships/footer" Target="footer9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5.xml"/><Relationship Id="rId27" Type="http://schemas.openxmlformats.org/officeDocument/2006/relationships/header" Target="header12.xml"/><Relationship Id="rId30" Type="http://schemas.openxmlformats.org/officeDocument/2006/relationships/header" Target="header14.xm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3CE7A-484E-48D4-99CB-13B5D80CC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1198</Words>
  <Characters>6878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2016-07-08T02:26:00Z</dcterms:created>
  <dcterms:modified xsi:type="dcterms:W3CDTF">2016-07-18T00:06:00Z</dcterms:modified>
</cp:coreProperties>
</file>