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1A" w:rsidRPr="00207B24" w:rsidRDefault="000C3C40" w:rsidP="00DE313B">
      <w:pPr>
        <w:pStyle w:val="Title"/>
        <w:tabs>
          <w:tab w:val="left" w:pos="6120"/>
        </w:tabs>
        <w:rPr>
          <w:rFonts w:ascii="Times New Roman" w:hAnsi="Times New Roman" w:cs="Times New Roman"/>
          <w:sz w:val="23"/>
          <w:szCs w:val="23"/>
        </w:rPr>
      </w:pPr>
      <w:r w:rsidRPr="00207B24">
        <w:rPr>
          <w:rFonts w:ascii="Times New Roman" w:hAnsi="Times New Roman" w:cs="Times New Roman"/>
          <w:sz w:val="23"/>
          <w:szCs w:val="23"/>
        </w:rPr>
        <w:t>Explanatory Statement</w:t>
      </w:r>
    </w:p>
    <w:p w:rsidR="00FB5B59" w:rsidRPr="00207B24" w:rsidRDefault="00FB5B59" w:rsidP="00DE313B">
      <w:pPr>
        <w:widowControl/>
        <w:jc w:val="center"/>
        <w:rPr>
          <w:rFonts w:ascii="Times New Roman" w:hAnsi="Times New Roman" w:cs="Times New Roman"/>
          <w:sz w:val="23"/>
          <w:szCs w:val="23"/>
        </w:rPr>
      </w:pPr>
    </w:p>
    <w:p w:rsidR="000C3C40" w:rsidRPr="00207B24" w:rsidRDefault="000C3C40" w:rsidP="00DE313B">
      <w:pPr>
        <w:widowControl/>
        <w:jc w:val="center"/>
        <w:rPr>
          <w:rFonts w:ascii="Times New Roman" w:hAnsi="Times New Roman" w:cs="Times New Roman"/>
          <w:sz w:val="23"/>
          <w:szCs w:val="23"/>
        </w:rPr>
      </w:pPr>
      <w:r w:rsidRPr="00207B24">
        <w:rPr>
          <w:rFonts w:ascii="Times New Roman" w:hAnsi="Times New Roman" w:cs="Times New Roman"/>
          <w:sz w:val="23"/>
          <w:szCs w:val="23"/>
        </w:rPr>
        <w:t xml:space="preserve">Issued by the </w:t>
      </w:r>
      <w:r w:rsidR="00E82A9F">
        <w:rPr>
          <w:rFonts w:ascii="Times New Roman" w:hAnsi="Times New Roman" w:cs="Times New Roman"/>
          <w:sz w:val="23"/>
          <w:szCs w:val="23"/>
        </w:rPr>
        <w:t>a</w:t>
      </w:r>
      <w:r w:rsidRPr="00207B24">
        <w:rPr>
          <w:rFonts w:ascii="Times New Roman" w:hAnsi="Times New Roman" w:cs="Times New Roman"/>
          <w:sz w:val="23"/>
          <w:szCs w:val="23"/>
        </w:rPr>
        <w:t xml:space="preserve">uthority of the Minister for </w:t>
      </w:r>
      <w:r w:rsidR="00AC681F">
        <w:rPr>
          <w:rFonts w:ascii="Times New Roman" w:hAnsi="Times New Roman" w:cs="Times New Roman"/>
          <w:sz w:val="23"/>
          <w:szCs w:val="23"/>
        </w:rPr>
        <w:t>Foreign Affairs</w:t>
      </w:r>
    </w:p>
    <w:p w:rsidR="000C3C40" w:rsidRPr="00207B24" w:rsidRDefault="000C3C40" w:rsidP="00DE313B">
      <w:pPr>
        <w:widowControl/>
        <w:jc w:val="center"/>
        <w:rPr>
          <w:rFonts w:ascii="Times New Roman" w:hAnsi="Times New Roman" w:cs="Times New Roman"/>
          <w:sz w:val="23"/>
          <w:szCs w:val="23"/>
        </w:rPr>
      </w:pPr>
    </w:p>
    <w:p w:rsidR="000C3C40" w:rsidRPr="00207B24" w:rsidRDefault="000C3C40" w:rsidP="00DE313B">
      <w:pPr>
        <w:widowControl/>
        <w:jc w:val="center"/>
        <w:rPr>
          <w:rFonts w:ascii="Times New Roman" w:hAnsi="Times New Roman" w:cs="Times New Roman"/>
          <w:i/>
          <w:sz w:val="23"/>
          <w:szCs w:val="23"/>
        </w:rPr>
      </w:pPr>
      <w:r w:rsidRPr="00207B24">
        <w:rPr>
          <w:rFonts w:ascii="Times New Roman" w:hAnsi="Times New Roman" w:cs="Times New Roman"/>
          <w:i/>
          <w:sz w:val="23"/>
          <w:szCs w:val="23"/>
        </w:rPr>
        <w:t>Charter of the United Nations Act 1945</w:t>
      </w:r>
    </w:p>
    <w:p w:rsidR="00AA241A" w:rsidRPr="00207B24" w:rsidRDefault="00AA241A" w:rsidP="00DE313B">
      <w:pPr>
        <w:widowControl/>
        <w:jc w:val="center"/>
        <w:rPr>
          <w:rFonts w:ascii="Times New Roman" w:hAnsi="Times New Roman" w:cs="Times New Roman"/>
          <w:i/>
          <w:sz w:val="23"/>
          <w:szCs w:val="23"/>
        </w:rPr>
      </w:pPr>
    </w:p>
    <w:p w:rsidR="00AA241A" w:rsidRPr="00207B24" w:rsidRDefault="00B72B00" w:rsidP="00DE313B">
      <w:pPr>
        <w:widowControl/>
        <w:jc w:val="center"/>
        <w:rPr>
          <w:rFonts w:ascii="Times New Roman" w:hAnsi="Times New Roman" w:cs="Times New Roman"/>
          <w:i/>
          <w:iCs/>
          <w:sz w:val="23"/>
          <w:szCs w:val="23"/>
        </w:rPr>
      </w:pPr>
      <w:r w:rsidRPr="00207B24">
        <w:rPr>
          <w:bCs/>
          <w:i/>
          <w:sz w:val="23"/>
          <w:szCs w:val="23"/>
        </w:rPr>
        <w:t>Charter of the United Nations (</w:t>
      </w:r>
      <w:r w:rsidR="00BE2803">
        <w:rPr>
          <w:bCs/>
          <w:i/>
          <w:sz w:val="23"/>
          <w:szCs w:val="23"/>
        </w:rPr>
        <w:t>Sanctions - Iran</w:t>
      </w:r>
      <w:r w:rsidRPr="00207B24">
        <w:rPr>
          <w:bCs/>
          <w:i/>
          <w:sz w:val="23"/>
          <w:szCs w:val="23"/>
        </w:rPr>
        <w:t>)</w:t>
      </w:r>
      <w:r w:rsidR="00931E5D" w:rsidRPr="00207B24">
        <w:rPr>
          <w:bCs/>
          <w:i/>
          <w:sz w:val="23"/>
          <w:szCs w:val="23"/>
        </w:rPr>
        <w:t xml:space="preserve"> </w:t>
      </w:r>
      <w:r w:rsidR="00BE2803">
        <w:rPr>
          <w:bCs/>
          <w:i/>
          <w:sz w:val="23"/>
          <w:szCs w:val="23"/>
        </w:rPr>
        <w:t>(Export Sanctioned Goods) List Determination 2016</w:t>
      </w:r>
    </w:p>
    <w:p w:rsidR="00AA241A" w:rsidRPr="00207B24" w:rsidRDefault="00AA241A" w:rsidP="00AA241A">
      <w:pPr>
        <w:widowControl/>
        <w:ind w:left="1133" w:hanging="1157"/>
        <w:rPr>
          <w:rFonts w:ascii="Times New Roman" w:hAnsi="Times New Roman" w:cs="Times New Roman"/>
          <w:color w:val="auto"/>
          <w:sz w:val="23"/>
          <w:szCs w:val="23"/>
        </w:rPr>
      </w:pPr>
    </w:p>
    <w:p w:rsidR="00001F09" w:rsidRPr="00A429F3" w:rsidRDefault="00DE313B" w:rsidP="00DE313B">
      <w:pPr>
        <w:widowControl/>
        <w:rPr>
          <w:bCs/>
          <w:sz w:val="23"/>
          <w:szCs w:val="23"/>
        </w:rPr>
      </w:pPr>
      <w:r w:rsidRPr="00207B24">
        <w:rPr>
          <w:rFonts w:ascii="Times New Roman" w:hAnsi="Times New Roman" w:cs="Times New Roman"/>
          <w:color w:val="auto"/>
          <w:sz w:val="23"/>
          <w:szCs w:val="23"/>
        </w:rPr>
        <w:t xml:space="preserve">The </w:t>
      </w:r>
      <w:r w:rsidR="008D2E00" w:rsidRPr="008D2E00">
        <w:rPr>
          <w:bCs/>
          <w:i/>
          <w:sz w:val="23"/>
          <w:szCs w:val="23"/>
        </w:rPr>
        <w:t xml:space="preserve">Charter of the United Nations </w:t>
      </w:r>
      <w:r w:rsidR="00BE2803" w:rsidRPr="00207B24">
        <w:rPr>
          <w:bCs/>
          <w:i/>
          <w:sz w:val="23"/>
          <w:szCs w:val="23"/>
        </w:rPr>
        <w:t>(</w:t>
      </w:r>
      <w:r w:rsidR="00BE2803">
        <w:rPr>
          <w:bCs/>
          <w:i/>
          <w:sz w:val="23"/>
          <w:szCs w:val="23"/>
        </w:rPr>
        <w:t>Sanctions - Iran</w:t>
      </w:r>
      <w:r w:rsidR="00BE2803" w:rsidRPr="00207B24">
        <w:rPr>
          <w:bCs/>
          <w:i/>
          <w:sz w:val="23"/>
          <w:szCs w:val="23"/>
        </w:rPr>
        <w:t xml:space="preserve">) </w:t>
      </w:r>
      <w:r w:rsidR="00BE2803">
        <w:rPr>
          <w:bCs/>
          <w:i/>
          <w:sz w:val="23"/>
          <w:szCs w:val="23"/>
        </w:rPr>
        <w:t xml:space="preserve">(Export Sanctioned Goods) </w:t>
      </w:r>
      <w:r w:rsidR="00BC68D0">
        <w:rPr>
          <w:bCs/>
          <w:i/>
          <w:sz w:val="23"/>
          <w:szCs w:val="23"/>
        </w:rPr>
        <w:t xml:space="preserve">List Determination 2016 </w:t>
      </w:r>
      <w:r w:rsidR="00664975" w:rsidRPr="00AF7C1F">
        <w:rPr>
          <w:bCs/>
          <w:sz w:val="23"/>
          <w:szCs w:val="23"/>
        </w:rPr>
        <w:t>re</w:t>
      </w:r>
      <w:r w:rsidR="00BC68D0" w:rsidRPr="00664975">
        <w:rPr>
          <w:rFonts w:ascii="Times New Roman" w:hAnsi="Times New Roman" w:cs="Times New Roman"/>
          <w:color w:val="auto"/>
          <w:sz w:val="23"/>
          <w:szCs w:val="23"/>
        </w:rPr>
        <w:t>makes</w:t>
      </w:r>
      <w:r w:rsidR="00BC68D0">
        <w:rPr>
          <w:rFonts w:ascii="Times New Roman" w:hAnsi="Times New Roman" w:cs="Times New Roman"/>
          <w:color w:val="auto"/>
          <w:sz w:val="23"/>
          <w:szCs w:val="23"/>
        </w:rPr>
        <w:t xml:space="preserve"> the</w:t>
      </w:r>
      <w:r w:rsidR="00A429F3">
        <w:rPr>
          <w:bCs/>
          <w:sz w:val="23"/>
          <w:szCs w:val="23"/>
        </w:rPr>
        <w:t xml:space="preserve"> </w:t>
      </w:r>
      <w:r w:rsidR="00BE2803">
        <w:rPr>
          <w:bCs/>
          <w:i/>
          <w:sz w:val="23"/>
          <w:szCs w:val="23"/>
        </w:rPr>
        <w:t>Charter of the United Nations (Sanctions – Iran) (Export Sanctioned Goods) List Determination 2008</w:t>
      </w:r>
      <w:r w:rsidR="00BC68D0">
        <w:rPr>
          <w:bCs/>
          <w:sz w:val="23"/>
          <w:szCs w:val="23"/>
        </w:rPr>
        <w:t xml:space="preserve"> </w:t>
      </w:r>
      <w:r w:rsidR="00664975">
        <w:rPr>
          <w:bCs/>
          <w:sz w:val="23"/>
          <w:szCs w:val="23"/>
        </w:rPr>
        <w:t xml:space="preserve"> following</w:t>
      </w:r>
      <w:r w:rsidR="00A429F3">
        <w:rPr>
          <w:bCs/>
          <w:sz w:val="23"/>
          <w:szCs w:val="23"/>
        </w:rPr>
        <w:t xml:space="preserve"> the enactment</w:t>
      </w:r>
      <w:r w:rsidR="00682CC4">
        <w:rPr>
          <w:bCs/>
          <w:sz w:val="23"/>
          <w:szCs w:val="23"/>
        </w:rPr>
        <w:t xml:space="preserve"> of the </w:t>
      </w:r>
      <w:r w:rsidR="00BE2803">
        <w:rPr>
          <w:bCs/>
          <w:i/>
          <w:sz w:val="23"/>
          <w:szCs w:val="23"/>
        </w:rPr>
        <w:t>Charter of the United Nations (Sanctions – Iran</w:t>
      </w:r>
      <w:r w:rsidR="00F74457">
        <w:rPr>
          <w:bCs/>
          <w:i/>
          <w:sz w:val="23"/>
          <w:szCs w:val="23"/>
        </w:rPr>
        <w:t>)</w:t>
      </w:r>
      <w:r w:rsidR="00BE2803">
        <w:rPr>
          <w:bCs/>
          <w:i/>
          <w:sz w:val="23"/>
          <w:szCs w:val="23"/>
        </w:rPr>
        <w:t xml:space="preserve"> Regulation 2016</w:t>
      </w:r>
      <w:r w:rsidR="00682CC4" w:rsidRPr="00955722">
        <w:rPr>
          <w:bCs/>
          <w:sz w:val="23"/>
          <w:szCs w:val="23"/>
        </w:rPr>
        <w:t xml:space="preserve"> (</w:t>
      </w:r>
      <w:r w:rsidR="0080631E">
        <w:rPr>
          <w:bCs/>
          <w:sz w:val="23"/>
          <w:szCs w:val="23"/>
        </w:rPr>
        <w:t>the Regulation)</w:t>
      </w:r>
      <w:r w:rsidR="00682CC4" w:rsidRPr="00755516">
        <w:rPr>
          <w:bCs/>
          <w:sz w:val="23"/>
          <w:szCs w:val="23"/>
        </w:rPr>
        <w:t>.</w:t>
      </w:r>
    </w:p>
    <w:p w:rsidR="00DE313B" w:rsidRPr="00207B24" w:rsidRDefault="00DE313B" w:rsidP="00125DA0">
      <w:pPr>
        <w:widowControl/>
        <w:rPr>
          <w:rFonts w:ascii="Times New Roman" w:hAnsi="Times New Roman" w:cs="Times New Roman"/>
          <w:color w:val="auto"/>
          <w:sz w:val="23"/>
          <w:szCs w:val="23"/>
        </w:rPr>
      </w:pPr>
    </w:p>
    <w:p w:rsidR="00BE2803" w:rsidRDefault="00F74457" w:rsidP="00C03423">
      <w:pPr>
        <w:rPr>
          <w:sz w:val="23"/>
          <w:szCs w:val="23"/>
        </w:rPr>
      </w:pPr>
      <w:r>
        <w:rPr>
          <w:sz w:val="23"/>
          <w:szCs w:val="23"/>
        </w:rPr>
        <w:t xml:space="preserve">The purpose of the Regulation is to repeal and replace the </w:t>
      </w:r>
      <w:r>
        <w:rPr>
          <w:i/>
          <w:sz w:val="23"/>
          <w:szCs w:val="23"/>
        </w:rPr>
        <w:t>Charter of the United Nations (Sanctions – Iran) Regulations 2008</w:t>
      </w:r>
      <w:r>
        <w:rPr>
          <w:sz w:val="23"/>
          <w:szCs w:val="23"/>
        </w:rPr>
        <w:t xml:space="preserve"> in order to implement </w:t>
      </w:r>
      <w:r w:rsidR="00755516">
        <w:rPr>
          <w:sz w:val="23"/>
          <w:szCs w:val="23"/>
        </w:rPr>
        <w:t xml:space="preserve">United Nations Security Council Resolution 2231 (2015), which </w:t>
      </w:r>
      <w:r>
        <w:rPr>
          <w:sz w:val="23"/>
          <w:szCs w:val="23"/>
        </w:rPr>
        <w:t>amend</w:t>
      </w:r>
      <w:r w:rsidR="00755516">
        <w:rPr>
          <w:sz w:val="23"/>
          <w:szCs w:val="23"/>
        </w:rPr>
        <w:t>s</w:t>
      </w:r>
      <w:r>
        <w:rPr>
          <w:sz w:val="23"/>
          <w:szCs w:val="23"/>
        </w:rPr>
        <w:t xml:space="preserve"> UN Sanctions in relation to Iran.</w:t>
      </w:r>
    </w:p>
    <w:p w:rsidR="00BE2803" w:rsidRDefault="00BE2803" w:rsidP="00C03423">
      <w:pPr>
        <w:rPr>
          <w:sz w:val="23"/>
          <w:szCs w:val="23"/>
        </w:rPr>
      </w:pPr>
    </w:p>
    <w:p w:rsidR="00AA74E6" w:rsidRDefault="00AA74E6" w:rsidP="00C03423">
      <w:pPr>
        <w:rPr>
          <w:sz w:val="23"/>
          <w:szCs w:val="23"/>
        </w:rPr>
      </w:pPr>
      <w:r>
        <w:rPr>
          <w:sz w:val="23"/>
          <w:szCs w:val="23"/>
        </w:rPr>
        <w:t>Sub-regulation 6(2) of the Regulation</w:t>
      </w:r>
      <w:r w:rsidR="000201BC">
        <w:rPr>
          <w:sz w:val="23"/>
          <w:szCs w:val="23"/>
        </w:rPr>
        <w:t>s</w:t>
      </w:r>
      <w:r>
        <w:rPr>
          <w:sz w:val="23"/>
          <w:szCs w:val="23"/>
        </w:rPr>
        <w:t xml:space="preserve"> provides that the Minister for Foreign Affairs may, by legislative instrument</w:t>
      </w:r>
      <w:r w:rsidR="001061F9">
        <w:rPr>
          <w:sz w:val="23"/>
          <w:szCs w:val="23"/>
        </w:rPr>
        <w:t xml:space="preserve">, determine that goods are export sanctioned goods for the purposes of the Regulation if the Minister is satisfied that the specified goods could, if supplied to Iran, contribute to reprocessing or enrichment-related or heavy water-related activities inconsistent with the </w:t>
      </w:r>
      <w:r w:rsidR="00172DDA">
        <w:rPr>
          <w:sz w:val="23"/>
          <w:szCs w:val="23"/>
        </w:rPr>
        <w:t>Joint Comprehensive Plan of Action (</w:t>
      </w:r>
      <w:r w:rsidR="001061F9">
        <w:rPr>
          <w:sz w:val="23"/>
          <w:szCs w:val="23"/>
        </w:rPr>
        <w:t>JCPOA</w:t>
      </w:r>
      <w:r w:rsidR="00172DDA">
        <w:rPr>
          <w:sz w:val="23"/>
          <w:szCs w:val="23"/>
        </w:rPr>
        <w:t>)</w:t>
      </w:r>
      <w:r w:rsidR="001061F9">
        <w:rPr>
          <w:sz w:val="23"/>
          <w:szCs w:val="23"/>
        </w:rPr>
        <w:t>; or the development of nuclear w</w:t>
      </w:r>
      <w:r w:rsidR="00F74457">
        <w:rPr>
          <w:sz w:val="23"/>
          <w:szCs w:val="23"/>
        </w:rPr>
        <w:t>e</w:t>
      </w:r>
      <w:r w:rsidR="001061F9">
        <w:rPr>
          <w:sz w:val="23"/>
          <w:szCs w:val="23"/>
        </w:rPr>
        <w:t>apon delivery systems.</w:t>
      </w:r>
    </w:p>
    <w:p w:rsidR="00AA74E6" w:rsidRDefault="00AA74E6" w:rsidP="00C03423">
      <w:pPr>
        <w:rPr>
          <w:sz w:val="23"/>
          <w:szCs w:val="23"/>
        </w:rPr>
      </w:pPr>
    </w:p>
    <w:p w:rsidR="000201BC" w:rsidRPr="000201BC" w:rsidRDefault="00664975" w:rsidP="00C03423">
      <w:pPr>
        <w:rPr>
          <w:sz w:val="23"/>
          <w:szCs w:val="23"/>
        </w:rPr>
      </w:pPr>
      <w:r w:rsidRPr="00AF7C1F">
        <w:rPr>
          <w:bCs/>
          <w:sz w:val="23"/>
          <w:szCs w:val="23"/>
        </w:rPr>
        <w:t>The</w:t>
      </w:r>
      <w:r>
        <w:rPr>
          <w:bCs/>
          <w:i/>
          <w:sz w:val="23"/>
          <w:szCs w:val="23"/>
        </w:rPr>
        <w:t xml:space="preserve"> </w:t>
      </w:r>
      <w:r w:rsidRPr="008D2E00">
        <w:rPr>
          <w:bCs/>
          <w:i/>
          <w:sz w:val="23"/>
          <w:szCs w:val="23"/>
        </w:rPr>
        <w:t xml:space="preserve">Charter of the United Nations </w:t>
      </w:r>
      <w:r w:rsidRPr="00207B24">
        <w:rPr>
          <w:bCs/>
          <w:i/>
          <w:sz w:val="23"/>
          <w:szCs w:val="23"/>
        </w:rPr>
        <w:t>(</w:t>
      </w:r>
      <w:r>
        <w:rPr>
          <w:bCs/>
          <w:i/>
          <w:sz w:val="23"/>
          <w:szCs w:val="23"/>
        </w:rPr>
        <w:t>Sanctions - Iran</w:t>
      </w:r>
      <w:r w:rsidRPr="00207B24">
        <w:rPr>
          <w:bCs/>
          <w:i/>
          <w:sz w:val="23"/>
          <w:szCs w:val="23"/>
        </w:rPr>
        <w:t xml:space="preserve">) </w:t>
      </w:r>
      <w:r>
        <w:rPr>
          <w:bCs/>
          <w:i/>
          <w:sz w:val="23"/>
          <w:szCs w:val="23"/>
        </w:rPr>
        <w:t xml:space="preserve">(Export Sanctioned Goods) List Determination 2016 </w:t>
      </w:r>
      <w:r>
        <w:rPr>
          <w:sz w:val="23"/>
          <w:szCs w:val="23"/>
        </w:rPr>
        <w:t xml:space="preserve">includes all goods found in the the former </w:t>
      </w:r>
      <w:r>
        <w:rPr>
          <w:bCs/>
          <w:i/>
          <w:sz w:val="23"/>
          <w:szCs w:val="23"/>
        </w:rPr>
        <w:t>Charter of the United Nations (Sanctions – Iran) (Export Sanctioned Goods) List Determination 2008</w:t>
      </w:r>
      <w:r>
        <w:rPr>
          <w:bCs/>
          <w:sz w:val="23"/>
          <w:szCs w:val="23"/>
        </w:rPr>
        <w:t xml:space="preserve">, except those found in </w:t>
      </w:r>
      <w:r>
        <w:rPr>
          <w:sz w:val="23"/>
          <w:szCs w:val="23"/>
        </w:rPr>
        <w:t xml:space="preserve"> </w:t>
      </w:r>
      <w:r w:rsidR="002B2AB1">
        <w:rPr>
          <w:sz w:val="23"/>
          <w:szCs w:val="23"/>
        </w:rPr>
        <w:t>Schedule 1 Part 3</w:t>
      </w:r>
      <w:r>
        <w:rPr>
          <w:sz w:val="23"/>
          <w:szCs w:val="23"/>
        </w:rPr>
        <w:t xml:space="preserve"> </w:t>
      </w:r>
      <w:r w:rsidR="002B2AB1">
        <w:rPr>
          <w:sz w:val="23"/>
          <w:szCs w:val="23"/>
        </w:rPr>
        <w:t>of the</w:t>
      </w:r>
      <w:r>
        <w:rPr>
          <w:sz w:val="23"/>
          <w:szCs w:val="23"/>
        </w:rPr>
        <w:t xml:space="preserve"> former</w:t>
      </w:r>
      <w:r w:rsidR="000201BC">
        <w:rPr>
          <w:sz w:val="23"/>
          <w:szCs w:val="23"/>
        </w:rPr>
        <w:t xml:space="preserve"> </w:t>
      </w:r>
      <w:r w:rsidR="002B2AB1">
        <w:rPr>
          <w:bCs/>
          <w:i/>
          <w:sz w:val="23"/>
          <w:szCs w:val="23"/>
        </w:rPr>
        <w:t>Charter of the United Nations (Sanctions – Iran) (Export Sanctioned Goods) List Determination 2008</w:t>
      </w:r>
      <w:r w:rsidR="002B2AB1">
        <w:rPr>
          <w:bCs/>
          <w:sz w:val="23"/>
          <w:szCs w:val="23"/>
        </w:rPr>
        <w:t>.</w:t>
      </w:r>
      <w:r>
        <w:rPr>
          <w:bCs/>
          <w:sz w:val="23"/>
          <w:szCs w:val="23"/>
        </w:rPr>
        <w:t xml:space="preserve"> The removed goods include </w:t>
      </w:r>
      <w:r>
        <w:rPr>
          <w:sz w:val="23"/>
          <w:szCs w:val="23"/>
        </w:rPr>
        <w:t>r</w:t>
      </w:r>
      <w:r w:rsidR="002B2AB1">
        <w:rPr>
          <w:sz w:val="23"/>
          <w:szCs w:val="23"/>
        </w:rPr>
        <w:t>adiometric ore so</w:t>
      </w:r>
      <w:r w:rsidR="00BC68D0">
        <w:rPr>
          <w:sz w:val="23"/>
          <w:szCs w:val="23"/>
        </w:rPr>
        <w:t>r</w:t>
      </w:r>
      <w:r w:rsidR="002B2AB1">
        <w:rPr>
          <w:sz w:val="23"/>
          <w:szCs w:val="23"/>
        </w:rPr>
        <w:t>ters, prompt gamma neutron activation analysers</w:t>
      </w:r>
      <w:r w:rsidR="00BC68D0">
        <w:rPr>
          <w:sz w:val="23"/>
          <w:szCs w:val="23"/>
        </w:rPr>
        <w:t xml:space="preserve"> (PGNAA)</w:t>
      </w:r>
      <w:r w:rsidR="002B2AB1">
        <w:rPr>
          <w:sz w:val="23"/>
          <w:szCs w:val="23"/>
        </w:rPr>
        <w:t xml:space="preserve"> and spectrometers</w:t>
      </w:r>
      <w:r w:rsidR="00BC68D0">
        <w:rPr>
          <w:sz w:val="23"/>
          <w:szCs w:val="23"/>
        </w:rPr>
        <w:t>.</w:t>
      </w:r>
      <w:r w:rsidR="00755516">
        <w:rPr>
          <w:sz w:val="23"/>
          <w:szCs w:val="23"/>
        </w:rPr>
        <w:t xml:space="preserve"> These items have been removed as neither the JCPOA or UNSC Resolution 2231 prohibit Iran undertaking mining activities.</w:t>
      </w:r>
    </w:p>
    <w:p w:rsidR="001368F9" w:rsidRDefault="001368F9" w:rsidP="00E96938">
      <w:pPr>
        <w:rPr>
          <w:sz w:val="23"/>
          <w:szCs w:val="23"/>
        </w:rPr>
      </w:pPr>
    </w:p>
    <w:p w:rsidR="009B38FC" w:rsidRPr="00207B24" w:rsidRDefault="009B38FC" w:rsidP="009B38FC">
      <w:pPr>
        <w:autoSpaceDE w:val="0"/>
        <w:autoSpaceDN w:val="0"/>
        <w:adjustRightInd w:val="0"/>
        <w:rPr>
          <w:sz w:val="23"/>
          <w:szCs w:val="23"/>
        </w:rPr>
      </w:pPr>
      <w:r w:rsidRPr="00207B24">
        <w:rPr>
          <w:sz w:val="23"/>
          <w:szCs w:val="23"/>
        </w:rPr>
        <w:t>No pu</w:t>
      </w:r>
      <w:r w:rsidR="005102D0">
        <w:rPr>
          <w:sz w:val="23"/>
          <w:szCs w:val="23"/>
        </w:rPr>
        <w:t>blic consultation was underta</w:t>
      </w:r>
      <w:r w:rsidR="00A429F3">
        <w:rPr>
          <w:sz w:val="23"/>
          <w:szCs w:val="23"/>
        </w:rPr>
        <w:t>ken in</w:t>
      </w:r>
      <w:r w:rsidR="00A17CFD">
        <w:rPr>
          <w:sz w:val="23"/>
          <w:szCs w:val="23"/>
        </w:rPr>
        <w:t xml:space="preserve"> relation to the </w:t>
      </w:r>
      <w:r w:rsidR="00955722">
        <w:rPr>
          <w:sz w:val="23"/>
          <w:szCs w:val="23"/>
        </w:rPr>
        <w:t>Amendment</w:t>
      </w:r>
      <w:r w:rsidR="005102D0">
        <w:rPr>
          <w:sz w:val="23"/>
          <w:szCs w:val="23"/>
        </w:rPr>
        <w:t xml:space="preserve"> </w:t>
      </w:r>
      <w:r w:rsidR="001650FF">
        <w:rPr>
          <w:sz w:val="23"/>
          <w:szCs w:val="23"/>
        </w:rPr>
        <w:t>List Determination</w:t>
      </w:r>
      <w:r w:rsidR="005102D0">
        <w:rPr>
          <w:sz w:val="23"/>
          <w:szCs w:val="23"/>
        </w:rPr>
        <w:t xml:space="preserve"> as it </w:t>
      </w:r>
      <w:r w:rsidR="001650FF">
        <w:rPr>
          <w:sz w:val="23"/>
          <w:szCs w:val="23"/>
        </w:rPr>
        <w:t>does not substantially change existing arrangements</w:t>
      </w:r>
      <w:r w:rsidR="00BC68D0">
        <w:rPr>
          <w:sz w:val="23"/>
          <w:szCs w:val="23"/>
        </w:rPr>
        <w:t>.</w:t>
      </w:r>
    </w:p>
    <w:p w:rsidR="00882DD3" w:rsidRPr="00207B24" w:rsidRDefault="00882DD3" w:rsidP="00AA241A">
      <w:pPr>
        <w:widowControl/>
        <w:ind w:left="1133" w:hanging="1157"/>
        <w:rPr>
          <w:rFonts w:ascii="Times New Roman" w:hAnsi="Times New Roman" w:cs="Times New Roman"/>
          <w:color w:val="auto"/>
          <w:sz w:val="23"/>
          <w:szCs w:val="23"/>
        </w:rPr>
      </w:pPr>
    </w:p>
    <w:p w:rsidR="00AB2253" w:rsidRDefault="00AB2253" w:rsidP="00AB2253">
      <w:pPr>
        <w:rPr>
          <w:rFonts w:ascii="Times New Roman" w:hAnsi="Times New Roman" w:cs="Times New Roman"/>
          <w:sz w:val="23"/>
          <w:szCs w:val="23"/>
        </w:rPr>
      </w:pPr>
      <w:r w:rsidRPr="00207B24">
        <w:rPr>
          <w:sz w:val="23"/>
          <w:szCs w:val="23"/>
        </w:rPr>
        <w:t>D</w:t>
      </w:r>
      <w:r w:rsidRPr="00207B24">
        <w:rPr>
          <w:rFonts w:ascii="Times New Roman" w:hAnsi="Times New Roman" w:cs="Times New Roman"/>
          <w:sz w:val="23"/>
          <w:szCs w:val="23"/>
        </w:rPr>
        <w:t xml:space="preserve">etails of the </w:t>
      </w:r>
      <w:r w:rsidR="003C2643" w:rsidRPr="00207B24">
        <w:rPr>
          <w:rFonts w:ascii="Times New Roman" w:hAnsi="Times New Roman" w:cs="Times New Roman"/>
          <w:sz w:val="23"/>
          <w:szCs w:val="23"/>
        </w:rPr>
        <w:t>Legislative Instrument</w:t>
      </w:r>
      <w:r w:rsidRPr="00207B24">
        <w:rPr>
          <w:rFonts w:ascii="Times New Roman" w:hAnsi="Times New Roman" w:cs="Times New Roman"/>
          <w:sz w:val="23"/>
          <w:szCs w:val="23"/>
        </w:rPr>
        <w:t xml:space="preserve"> are set out in the </w:t>
      </w:r>
      <w:r w:rsidRPr="00207B24">
        <w:rPr>
          <w:rFonts w:ascii="Times New Roman" w:hAnsi="Times New Roman" w:cs="Times New Roman"/>
          <w:sz w:val="23"/>
          <w:szCs w:val="23"/>
          <w:u w:val="single"/>
        </w:rPr>
        <w:t>A</w:t>
      </w:r>
      <w:r w:rsidR="00955722">
        <w:rPr>
          <w:rFonts w:ascii="Times New Roman" w:hAnsi="Times New Roman" w:cs="Times New Roman"/>
          <w:sz w:val="23"/>
          <w:szCs w:val="23"/>
          <w:u w:val="single"/>
        </w:rPr>
        <w:t>ttachment</w:t>
      </w:r>
      <w:r w:rsidRPr="00207B24">
        <w:rPr>
          <w:rFonts w:ascii="Times New Roman" w:hAnsi="Times New Roman" w:cs="Times New Roman"/>
          <w:sz w:val="23"/>
          <w:szCs w:val="23"/>
        </w:rPr>
        <w:t>.</w:t>
      </w:r>
    </w:p>
    <w:p w:rsidR="005F53F2" w:rsidRDefault="005F53F2" w:rsidP="00AB2253">
      <w:pPr>
        <w:rPr>
          <w:rFonts w:ascii="Times New Roman" w:hAnsi="Times New Roman" w:cs="Times New Roman"/>
          <w:sz w:val="23"/>
          <w:szCs w:val="23"/>
        </w:rPr>
      </w:pPr>
    </w:p>
    <w:p w:rsidR="0080631E" w:rsidRDefault="0080631E">
      <w:pPr>
        <w:widowControl/>
        <w:rPr>
          <w:rFonts w:ascii="Times New Roman" w:hAnsi="Times New Roman" w:cs="Times New Roman"/>
          <w:sz w:val="23"/>
          <w:szCs w:val="23"/>
        </w:rPr>
      </w:pPr>
      <w:r>
        <w:rPr>
          <w:rFonts w:ascii="Times New Roman" w:hAnsi="Times New Roman" w:cs="Times New Roman"/>
          <w:sz w:val="23"/>
          <w:szCs w:val="23"/>
        </w:rPr>
        <w:br w:type="page"/>
      </w:r>
    </w:p>
    <w:p w:rsidR="005F53F2" w:rsidRDefault="005F53F2" w:rsidP="00AB2253">
      <w:pPr>
        <w:rPr>
          <w:rFonts w:ascii="Times New Roman" w:hAnsi="Times New Roman" w:cs="Times New Roman"/>
          <w:sz w:val="23"/>
          <w:szCs w:val="23"/>
        </w:rPr>
      </w:pPr>
    </w:p>
    <w:p w:rsidR="005F53F2" w:rsidRPr="005F53F2" w:rsidRDefault="005F53F2" w:rsidP="005F53F2">
      <w:pPr>
        <w:widowControl/>
        <w:spacing w:before="100" w:beforeAutospacing="1" w:after="100" w:afterAutospacing="1"/>
        <w:jc w:val="center"/>
        <w:rPr>
          <w:rFonts w:ascii="Times New Roman" w:hAnsi="Times New Roman" w:cs="Times New Roman"/>
          <w:noProof w:val="0"/>
          <w:color w:val="auto"/>
          <w:lang w:eastAsia="en-AU"/>
        </w:rPr>
      </w:pPr>
      <w:r w:rsidRPr="00067F25">
        <w:rPr>
          <w:rFonts w:ascii="Times New Roman" w:hAnsi="Times New Roman" w:cs="Times New Roman"/>
          <w:b/>
          <w:bCs/>
          <w:noProof w:val="0"/>
          <w:color w:val="auto"/>
          <w:u w:val="single"/>
          <w:lang w:eastAsia="en-AU"/>
        </w:rPr>
        <w:t>Statement of Compatibility with Human Rights</w:t>
      </w:r>
    </w:p>
    <w:p w:rsidR="005F53F2" w:rsidRPr="008D714D" w:rsidRDefault="005F53F2" w:rsidP="005F53F2">
      <w:pPr>
        <w:pStyle w:val="NoSpacing"/>
        <w:jc w:val="center"/>
        <w:rPr>
          <w:lang w:eastAsia="en-AU"/>
        </w:rPr>
      </w:pPr>
      <w:r w:rsidRPr="008D714D">
        <w:rPr>
          <w:lang w:eastAsia="en-AU"/>
        </w:rPr>
        <w:t xml:space="preserve">Prepared in accordance with Part 3 of the </w:t>
      </w:r>
      <w:r w:rsidRPr="008D714D">
        <w:rPr>
          <w:i/>
          <w:lang w:eastAsia="en-AU"/>
        </w:rPr>
        <w:t>Human Rights (Parliamentary Scrutiny) Act 2011</w:t>
      </w:r>
    </w:p>
    <w:p w:rsidR="005F53F2" w:rsidRPr="008D714D" w:rsidRDefault="005F53F2" w:rsidP="005F53F2">
      <w:pPr>
        <w:pStyle w:val="NoSpacing"/>
        <w:jc w:val="center"/>
        <w:rPr>
          <w:bCs/>
          <w:sz w:val="23"/>
          <w:szCs w:val="23"/>
        </w:rPr>
      </w:pPr>
    </w:p>
    <w:p w:rsidR="00067F25" w:rsidRPr="00207B24" w:rsidRDefault="00067F25" w:rsidP="00067F25">
      <w:pPr>
        <w:widowControl/>
        <w:jc w:val="center"/>
        <w:rPr>
          <w:rFonts w:ascii="Times New Roman" w:hAnsi="Times New Roman" w:cs="Times New Roman"/>
          <w:i/>
          <w:iCs/>
          <w:sz w:val="23"/>
          <w:szCs w:val="23"/>
        </w:rPr>
      </w:pPr>
      <w:r w:rsidRPr="00207B24">
        <w:rPr>
          <w:bCs/>
          <w:i/>
          <w:sz w:val="23"/>
          <w:szCs w:val="23"/>
        </w:rPr>
        <w:t>Charter of the United Nations (</w:t>
      </w:r>
      <w:r>
        <w:rPr>
          <w:bCs/>
          <w:i/>
          <w:sz w:val="23"/>
          <w:szCs w:val="23"/>
        </w:rPr>
        <w:t>Sanctions - Iran</w:t>
      </w:r>
      <w:r w:rsidRPr="00207B24">
        <w:rPr>
          <w:bCs/>
          <w:i/>
          <w:sz w:val="23"/>
          <w:szCs w:val="23"/>
        </w:rPr>
        <w:t xml:space="preserve">) </w:t>
      </w:r>
      <w:r>
        <w:rPr>
          <w:bCs/>
          <w:i/>
          <w:sz w:val="23"/>
          <w:szCs w:val="23"/>
        </w:rPr>
        <w:t>(Export Sanctioned Goods) List Determination 2016</w:t>
      </w:r>
    </w:p>
    <w:p w:rsidR="005F53F2" w:rsidRPr="00832768" w:rsidRDefault="005F53F2" w:rsidP="005F53F2">
      <w:pPr>
        <w:pStyle w:val="NoSpacing"/>
        <w:rPr>
          <w:highlight w:val="yellow"/>
          <w:lang w:eastAsia="en-AU"/>
        </w:rPr>
      </w:pPr>
    </w:p>
    <w:p w:rsidR="00067F25" w:rsidRPr="00067F25" w:rsidRDefault="00067F25" w:rsidP="00067F25">
      <w:pPr>
        <w:widowControl/>
        <w:rPr>
          <w:bCs/>
          <w:sz w:val="23"/>
          <w:szCs w:val="23"/>
        </w:rPr>
      </w:pPr>
      <w:r w:rsidRPr="00067F25">
        <w:rPr>
          <w:bCs/>
          <w:sz w:val="23"/>
          <w:szCs w:val="23"/>
        </w:rPr>
        <w:t xml:space="preserve">The </w:t>
      </w:r>
      <w:r w:rsidRPr="00067F25">
        <w:rPr>
          <w:bCs/>
          <w:i/>
          <w:sz w:val="23"/>
          <w:szCs w:val="23"/>
        </w:rPr>
        <w:t xml:space="preserve">Charter of the United Nations (Sanctions - Iran) (Export Sanctioned Goods) List Determination 2016 </w:t>
      </w:r>
      <w:r w:rsidR="00C80FF0" w:rsidRPr="00AF7C1F">
        <w:rPr>
          <w:bCs/>
          <w:sz w:val="23"/>
          <w:szCs w:val="23"/>
        </w:rPr>
        <w:t>re</w:t>
      </w:r>
      <w:r w:rsidRPr="00C80FF0">
        <w:rPr>
          <w:bCs/>
          <w:sz w:val="23"/>
          <w:szCs w:val="23"/>
        </w:rPr>
        <w:t>makes</w:t>
      </w:r>
      <w:r w:rsidRPr="00067F25">
        <w:rPr>
          <w:bCs/>
          <w:sz w:val="23"/>
          <w:szCs w:val="23"/>
        </w:rPr>
        <w:t xml:space="preserve"> the </w:t>
      </w:r>
      <w:r w:rsidRPr="00067F25">
        <w:rPr>
          <w:bCs/>
          <w:i/>
          <w:sz w:val="23"/>
          <w:szCs w:val="23"/>
        </w:rPr>
        <w:t>Charter of the United Nations (Sanctions – Iran) (Export Sanctioned Goods) List Determination 2008</w:t>
      </w:r>
      <w:r w:rsidRPr="00067F25">
        <w:rPr>
          <w:bCs/>
          <w:sz w:val="23"/>
          <w:szCs w:val="23"/>
        </w:rPr>
        <w:t xml:space="preserve"> </w:t>
      </w:r>
      <w:r w:rsidR="00C80FF0">
        <w:rPr>
          <w:bCs/>
          <w:sz w:val="23"/>
          <w:szCs w:val="23"/>
        </w:rPr>
        <w:t>following</w:t>
      </w:r>
      <w:r w:rsidRPr="00067F25">
        <w:rPr>
          <w:bCs/>
          <w:sz w:val="23"/>
          <w:szCs w:val="23"/>
        </w:rPr>
        <w:t xml:space="preserve"> the enactment of the </w:t>
      </w:r>
      <w:r w:rsidRPr="00067F25">
        <w:rPr>
          <w:bCs/>
          <w:i/>
          <w:sz w:val="23"/>
          <w:szCs w:val="23"/>
        </w:rPr>
        <w:t>Charter of the United Nations (Sanctions – Iran) Regulation 2016</w:t>
      </w:r>
      <w:r w:rsidRPr="00067F25">
        <w:rPr>
          <w:bCs/>
          <w:sz w:val="23"/>
          <w:szCs w:val="23"/>
        </w:rPr>
        <w:t xml:space="preserve"> (the Regulation)</w:t>
      </w:r>
      <w:r w:rsidRPr="00067F25">
        <w:rPr>
          <w:b/>
          <w:bCs/>
          <w:sz w:val="23"/>
          <w:szCs w:val="23"/>
        </w:rPr>
        <w:t>.</w:t>
      </w:r>
    </w:p>
    <w:p w:rsidR="008D714D" w:rsidRPr="00BD22FD" w:rsidRDefault="008D714D" w:rsidP="00BD22FD">
      <w:pPr>
        <w:widowControl/>
        <w:tabs>
          <w:tab w:val="left" w:pos="5472"/>
        </w:tabs>
        <w:rPr>
          <w:bCs/>
          <w:sz w:val="23"/>
          <w:szCs w:val="23"/>
        </w:rPr>
      </w:pPr>
    </w:p>
    <w:p w:rsidR="005F53F2" w:rsidRPr="005F53F2" w:rsidRDefault="008D714D" w:rsidP="005F53F2">
      <w:pPr>
        <w:widowControl/>
        <w:rPr>
          <w:rFonts w:ascii="Times New Roman" w:hAnsi="Times New Roman" w:cs="Times New Roman"/>
          <w:i/>
          <w:iCs/>
          <w:sz w:val="23"/>
          <w:szCs w:val="23"/>
        </w:rPr>
      </w:pPr>
      <w:r w:rsidRPr="00BD22FD">
        <w:rPr>
          <w:bCs/>
          <w:sz w:val="23"/>
          <w:szCs w:val="23"/>
        </w:rPr>
        <w:t xml:space="preserve">The </w:t>
      </w:r>
      <w:r w:rsidR="00C80FF0">
        <w:rPr>
          <w:bCs/>
          <w:sz w:val="23"/>
          <w:szCs w:val="23"/>
        </w:rPr>
        <w:t xml:space="preserve">remaking of the </w:t>
      </w:r>
      <w:r w:rsidR="00067F25">
        <w:rPr>
          <w:bCs/>
          <w:sz w:val="23"/>
          <w:szCs w:val="23"/>
        </w:rPr>
        <w:t>legislative instrument</w:t>
      </w:r>
      <w:r w:rsidR="005F53F2" w:rsidRPr="008D714D">
        <w:rPr>
          <w:bCs/>
          <w:i/>
          <w:sz w:val="23"/>
          <w:szCs w:val="23"/>
        </w:rPr>
        <w:t xml:space="preserve"> </w:t>
      </w:r>
      <w:r w:rsidR="00BD22FD">
        <w:rPr>
          <w:lang w:eastAsia="en-AU"/>
        </w:rPr>
        <w:t>do</w:t>
      </w:r>
      <w:r w:rsidR="00C80FF0">
        <w:rPr>
          <w:lang w:eastAsia="en-AU"/>
        </w:rPr>
        <w:t>es</w:t>
      </w:r>
      <w:r w:rsidR="005F53F2" w:rsidRPr="008D714D">
        <w:rPr>
          <w:lang w:eastAsia="en-AU"/>
        </w:rPr>
        <w:t xml:space="preserve"> not engage, and </w:t>
      </w:r>
      <w:r w:rsidR="00AF7C1F">
        <w:rPr>
          <w:lang w:eastAsia="en-AU"/>
        </w:rPr>
        <w:t>is</w:t>
      </w:r>
      <w:r w:rsidR="005F53F2" w:rsidRPr="008D714D">
        <w:rPr>
          <w:lang w:eastAsia="en-AU"/>
        </w:rPr>
        <w:t xml:space="preserve"> therefore compatible with, the human rights and freedoms recognised or declared in the international instruments listed in section 3 of the </w:t>
      </w:r>
      <w:r w:rsidR="005F53F2" w:rsidRPr="008D714D">
        <w:rPr>
          <w:i/>
          <w:lang w:eastAsia="en-AU"/>
        </w:rPr>
        <w:t>Human Rights (Parliamentary Scrutiny) Act 2011</w:t>
      </w:r>
      <w:r w:rsidR="005F53F2" w:rsidRPr="008D714D">
        <w:rPr>
          <w:lang w:eastAsia="en-AU"/>
        </w:rPr>
        <w:t>.</w:t>
      </w:r>
      <w:r w:rsidR="005F53F2" w:rsidRPr="005F53F2">
        <w:rPr>
          <w:lang w:eastAsia="en-AU"/>
        </w:rPr>
        <w:t xml:space="preserve"> </w:t>
      </w:r>
    </w:p>
    <w:p w:rsidR="005F53F2" w:rsidRPr="00207B24" w:rsidRDefault="005F53F2" w:rsidP="005F53F2">
      <w:pPr>
        <w:pStyle w:val="NoSpacing"/>
        <w:rPr>
          <w:sz w:val="23"/>
          <w:szCs w:val="23"/>
        </w:rPr>
      </w:pPr>
    </w:p>
    <w:p w:rsidR="007F5540" w:rsidRPr="00207B24" w:rsidRDefault="00D636E4" w:rsidP="00D636E4">
      <w:pPr>
        <w:jc w:val="right"/>
        <w:rPr>
          <w:b/>
          <w:sz w:val="23"/>
          <w:szCs w:val="23"/>
          <w:u w:val="single"/>
        </w:rPr>
      </w:pPr>
      <w:r w:rsidRPr="00207B24">
        <w:rPr>
          <w:sz w:val="23"/>
          <w:szCs w:val="23"/>
        </w:rPr>
        <w:br w:type="page"/>
      </w:r>
      <w:r w:rsidR="00955722" w:rsidRPr="00AF7C1F">
        <w:rPr>
          <w:b/>
          <w:sz w:val="23"/>
          <w:szCs w:val="23"/>
          <w:u w:val="single"/>
        </w:rPr>
        <w:t>Attachment</w:t>
      </w:r>
    </w:p>
    <w:p w:rsidR="00D636E4" w:rsidRPr="00207B24" w:rsidRDefault="00D636E4" w:rsidP="00D636E4">
      <w:pPr>
        <w:jc w:val="right"/>
        <w:rPr>
          <w:b/>
          <w:sz w:val="23"/>
          <w:szCs w:val="23"/>
          <w:u w:val="single"/>
        </w:rPr>
      </w:pPr>
    </w:p>
    <w:p w:rsidR="00A82A77" w:rsidRPr="00207B24" w:rsidRDefault="00321CB0" w:rsidP="00321CB0">
      <w:pPr>
        <w:widowControl/>
        <w:rPr>
          <w:rFonts w:ascii="Times New Roman" w:hAnsi="Times New Roman" w:cs="Times New Roman"/>
          <w:b/>
          <w:i/>
          <w:iCs/>
          <w:sz w:val="23"/>
          <w:szCs w:val="23"/>
        </w:rPr>
      </w:pPr>
      <w:r w:rsidRPr="00207B24">
        <w:rPr>
          <w:b/>
          <w:bCs/>
          <w:i/>
          <w:sz w:val="23"/>
          <w:szCs w:val="23"/>
        </w:rPr>
        <w:t xml:space="preserve">Details of the </w:t>
      </w:r>
      <w:r w:rsidR="00BC68D0" w:rsidRPr="00BC68D0">
        <w:rPr>
          <w:b/>
          <w:bCs/>
          <w:i/>
          <w:sz w:val="23"/>
          <w:szCs w:val="23"/>
        </w:rPr>
        <w:t>United Nations (Sanctions - Iran) (Export Sanctioned Goods) List Determination 2016</w:t>
      </w:r>
    </w:p>
    <w:p w:rsidR="00A82A77" w:rsidRPr="00207B24" w:rsidRDefault="00A82A77" w:rsidP="00D636E4">
      <w:pPr>
        <w:rPr>
          <w:bCs/>
          <w:i/>
          <w:sz w:val="23"/>
          <w:szCs w:val="23"/>
        </w:rPr>
      </w:pPr>
    </w:p>
    <w:p w:rsidR="00A82A77" w:rsidRPr="00DF3029" w:rsidRDefault="00321CB0" w:rsidP="00D636E4">
      <w:pPr>
        <w:rPr>
          <w:b/>
          <w:bCs/>
          <w:sz w:val="23"/>
          <w:szCs w:val="23"/>
        </w:rPr>
      </w:pPr>
      <w:r w:rsidRPr="00DF3029">
        <w:rPr>
          <w:b/>
          <w:bCs/>
          <w:sz w:val="23"/>
          <w:szCs w:val="23"/>
        </w:rPr>
        <w:t>Paragraph 1 – Name of Instrument</w:t>
      </w:r>
    </w:p>
    <w:p w:rsidR="00A82A77" w:rsidRPr="00DF3029" w:rsidRDefault="00A82A77" w:rsidP="00D636E4">
      <w:pPr>
        <w:rPr>
          <w:bCs/>
          <w:sz w:val="23"/>
          <w:szCs w:val="23"/>
        </w:rPr>
      </w:pPr>
    </w:p>
    <w:p w:rsidR="00A63AE3" w:rsidRPr="00DF3029" w:rsidRDefault="00A63AE3" w:rsidP="00A63AE3">
      <w:pPr>
        <w:widowControl/>
        <w:rPr>
          <w:bCs/>
          <w:i/>
          <w:sz w:val="23"/>
          <w:szCs w:val="23"/>
        </w:rPr>
      </w:pPr>
      <w:r w:rsidRPr="00DF3029">
        <w:rPr>
          <w:sz w:val="23"/>
          <w:szCs w:val="23"/>
        </w:rPr>
        <w:t xml:space="preserve">Paragraph 1 </w:t>
      </w:r>
      <w:r w:rsidR="00FC2E4B" w:rsidRPr="00DF3029">
        <w:rPr>
          <w:sz w:val="23"/>
          <w:szCs w:val="23"/>
        </w:rPr>
        <w:t xml:space="preserve">provides that the name of the </w:t>
      </w:r>
      <w:r w:rsidR="004476F1">
        <w:rPr>
          <w:sz w:val="23"/>
          <w:szCs w:val="23"/>
        </w:rPr>
        <w:t xml:space="preserve">instrument </w:t>
      </w:r>
      <w:r w:rsidRPr="00DF3029">
        <w:rPr>
          <w:sz w:val="23"/>
          <w:szCs w:val="23"/>
        </w:rPr>
        <w:t>is the</w:t>
      </w:r>
      <w:r w:rsidR="00FD154F">
        <w:rPr>
          <w:sz w:val="23"/>
          <w:szCs w:val="23"/>
        </w:rPr>
        <w:t xml:space="preserve"> </w:t>
      </w:r>
      <w:r w:rsidR="00003684" w:rsidRPr="00207B24">
        <w:rPr>
          <w:bCs/>
          <w:i/>
          <w:sz w:val="23"/>
          <w:szCs w:val="23"/>
        </w:rPr>
        <w:t>United Nations (</w:t>
      </w:r>
      <w:r w:rsidR="00003684">
        <w:rPr>
          <w:bCs/>
          <w:i/>
          <w:sz w:val="23"/>
          <w:szCs w:val="23"/>
        </w:rPr>
        <w:t>Sanctions - Iran</w:t>
      </w:r>
      <w:r w:rsidR="00003684" w:rsidRPr="00207B24">
        <w:rPr>
          <w:bCs/>
          <w:i/>
          <w:sz w:val="23"/>
          <w:szCs w:val="23"/>
        </w:rPr>
        <w:t xml:space="preserve">) </w:t>
      </w:r>
      <w:r w:rsidR="00003684">
        <w:rPr>
          <w:bCs/>
          <w:i/>
          <w:sz w:val="23"/>
          <w:szCs w:val="23"/>
        </w:rPr>
        <w:t>(Export Sanctioned Goods) List Determination 2016</w:t>
      </w:r>
      <w:r w:rsidR="003D50EB" w:rsidRPr="00FD154F">
        <w:rPr>
          <w:bCs/>
          <w:sz w:val="23"/>
          <w:szCs w:val="23"/>
        </w:rPr>
        <w:t>.</w:t>
      </w:r>
    </w:p>
    <w:p w:rsidR="00A63AE3" w:rsidRPr="00DF3029" w:rsidRDefault="00A63AE3" w:rsidP="00A63AE3">
      <w:pPr>
        <w:widowControl/>
        <w:rPr>
          <w:bCs/>
          <w:i/>
          <w:sz w:val="23"/>
          <w:szCs w:val="23"/>
        </w:rPr>
      </w:pPr>
    </w:p>
    <w:p w:rsidR="00321CB0" w:rsidRPr="00DF3029" w:rsidRDefault="00321CB0" w:rsidP="00A63AE3">
      <w:pPr>
        <w:widowControl/>
        <w:rPr>
          <w:b/>
          <w:bCs/>
          <w:sz w:val="23"/>
          <w:szCs w:val="23"/>
        </w:rPr>
      </w:pPr>
      <w:r w:rsidRPr="00DF3029">
        <w:rPr>
          <w:b/>
          <w:bCs/>
          <w:sz w:val="23"/>
          <w:szCs w:val="23"/>
        </w:rPr>
        <w:t>Paragraph 2 - Commencement</w:t>
      </w:r>
    </w:p>
    <w:p w:rsidR="00321CB0" w:rsidRPr="00DF3029" w:rsidRDefault="00321CB0" w:rsidP="00A63AE3">
      <w:pPr>
        <w:widowControl/>
        <w:rPr>
          <w:bCs/>
          <w:sz w:val="23"/>
          <w:szCs w:val="23"/>
        </w:rPr>
      </w:pPr>
    </w:p>
    <w:p w:rsidR="00A63AE3" w:rsidRPr="00DF3029" w:rsidRDefault="00A63AE3" w:rsidP="00A63AE3">
      <w:pPr>
        <w:widowControl/>
        <w:rPr>
          <w:bCs/>
          <w:sz w:val="23"/>
          <w:szCs w:val="23"/>
        </w:rPr>
      </w:pPr>
      <w:r w:rsidRPr="00DF3029">
        <w:rPr>
          <w:bCs/>
          <w:sz w:val="23"/>
          <w:szCs w:val="23"/>
        </w:rPr>
        <w:t xml:space="preserve">Paragraph 2 provides that </w:t>
      </w:r>
      <w:r w:rsidR="00334DC1" w:rsidRPr="00DF3029">
        <w:rPr>
          <w:bCs/>
          <w:sz w:val="23"/>
          <w:szCs w:val="23"/>
        </w:rPr>
        <w:t xml:space="preserve">the </w:t>
      </w:r>
      <w:r w:rsidR="004476F1">
        <w:rPr>
          <w:bCs/>
          <w:sz w:val="23"/>
          <w:szCs w:val="23"/>
        </w:rPr>
        <w:t>instrument</w:t>
      </w:r>
      <w:r w:rsidRPr="00DF3029">
        <w:rPr>
          <w:bCs/>
          <w:sz w:val="23"/>
          <w:szCs w:val="23"/>
        </w:rPr>
        <w:t xml:space="preserve"> commence</w:t>
      </w:r>
      <w:r w:rsidR="004476F1">
        <w:rPr>
          <w:bCs/>
          <w:sz w:val="23"/>
          <w:szCs w:val="23"/>
        </w:rPr>
        <w:t>s</w:t>
      </w:r>
      <w:r w:rsidRPr="00DF3029">
        <w:rPr>
          <w:bCs/>
          <w:sz w:val="23"/>
          <w:szCs w:val="23"/>
        </w:rPr>
        <w:t xml:space="preserve"> on the day after it is registered.</w:t>
      </w:r>
    </w:p>
    <w:p w:rsidR="00A63AE3" w:rsidRPr="00DF3029" w:rsidRDefault="00A63AE3" w:rsidP="00A63AE3">
      <w:pPr>
        <w:widowControl/>
        <w:rPr>
          <w:bCs/>
          <w:sz w:val="23"/>
          <w:szCs w:val="23"/>
        </w:rPr>
      </w:pPr>
    </w:p>
    <w:p w:rsidR="00321CB0" w:rsidRPr="00DF3029" w:rsidRDefault="004476F1" w:rsidP="00A63AE3">
      <w:pPr>
        <w:widowControl/>
        <w:rPr>
          <w:b/>
          <w:bCs/>
          <w:sz w:val="23"/>
          <w:szCs w:val="23"/>
        </w:rPr>
      </w:pPr>
      <w:r>
        <w:rPr>
          <w:b/>
          <w:bCs/>
          <w:sz w:val="23"/>
          <w:szCs w:val="23"/>
        </w:rPr>
        <w:t xml:space="preserve">Paragraph 3 – </w:t>
      </w:r>
      <w:r w:rsidR="00C80FF0">
        <w:rPr>
          <w:b/>
          <w:bCs/>
          <w:sz w:val="23"/>
          <w:szCs w:val="23"/>
        </w:rPr>
        <w:t xml:space="preserve">Definitions </w:t>
      </w:r>
    </w:p>
    <w:p w:rsidR="00321CB0" w:rsidRPr="00DF3029" w:rsidRDefault="00321CB0" w:rsidP="00A63AE3">
      <w:pPr>
        <w:widowControl/>
        <w:rPr>
          <w:bCs/>
          <w:sz w:val="23"/>
          <w:szCs w:val="23"/>
        </w:rPr>
      </w:pPr>
    </w:p>
    <w:p w:rsidR="00A63AE3" w:rsidRDefault="00A63AE3" w:rsidP="00A63AE3">
      <w:pPr>
        <w:widowControl/>
        <w:rPr>
          <w:bCs/>
          <w:sz w:val="23"/>
          <w:szCs w:val="23"/>
        </w:rPr>
      </w:pPr>
      <w:r w:rsidRPr="00DF3029">
        <w:rPr>
          <w:bCs/>
          <w:sz w:val="23"/>
          <w:szCs w:val="23"/>
        </w:rPr>
        <w:t xml:space="preserve">Paragraph 3 provides </w:t>
      </w:r>
      <w:r w:rsidR="00C80FF0">
        <w:rPr>
          <w:bCs/>
          <w:sz w:val="23"/>
          <w:szCs w:val="23"/>
        </w:rPr>
        <w:t xml:space="preserve">definitions for a range of technical terms used within the </w:t>
      </w:r>
      <w:r w:rsidR="00C80FF0" w:rsidRPr="00207B24">
        <w:rPr>
          <w:bCs/>
          <w:i/>
          <w:sz w:val="23"/>
          <w:szCs w:val="23"/>
        </w:rPr>
        <w:t>United Nations (</w:t>
      </w:r>
      <w:r w:rsidR="00C80FF0">
        <w:rPr>
          <w:bCs/>
          <w:i/>
          <w:sz w:val="23"/>
          <w:szCs w:val="23"/>
        </w:rPr>
        <w:t>Sanctions - Iran</w:t>
      </w:r>
      <w:r w:rsidR="00C80FF0" w:rsidRPr="00207B24">
        <w:rPr>
          <w:bCs/>
          <w:i/>
          <w:sz w:val="23"/>
          <w:szCs w:val="23"/>
        </w:rPr>
        <w:t xml:space="preserve">) </w:t>
      </w:r>
      <w:r w:rsidR="00C80FF0">
        <w:rPr>
          <w:bCs/>
          <w:i/>
          <w:sz w:val="23"/>
          <w:szCs w:val="23"/>
        </w:rPr>
        <w:t>(Export Sanctioned Goods) List Determination 2016</w:t>
      </w:r>
      <w:r w:rsidRPr="00DF3029">
        <w:rPr>
          <w:bCs/>
          <w:sz w:val="23"/>
          <w:szCs w:val="23"/>
        </w:rPr>
        <w:t>.</w:t>
      </w:r>
    </w:p>
    <w:p w:rsidR="00C80FF0" w:rsidRDefault="00C80FF0" w:rsidP="00A63AE3">
      <w:pPr>
        <w:widowControl/>
        <w:rPr>
          <w:bCs/>
          <w:sz w:val="23"/>
          <w:szCs w:val="23"/>
        </w:rPr>
      </w:pPr>
    </w:p>
    <w:p w:rsidR="00C80FF0" w:rsidRPr="00AF7C1F" w:rsidRDefault="00C80FF0" w:rsidP="00AF7C1F">
      <w:pPr>
        <w:widowControl/>
        <w:rPr>
          <w:bCs/>
          <w:sz w:val="23"/>
          <w:szCs w:val="23"/>
        </w:rPr>
      </w:pPr>
      <w:r w:rsidRPr="00AF7C1F">
        <w:rPr>
          <w:b/>
          <w:bCs/>
          <w:sz w:val="23"/>
          <w:szCs w:val="23"/>
        </w:rPr>
        <w:t>Paragraph 4 - Determination of export</w:t>
      </w:r>
      <w:r w:rsidRPr="00AF7C1F">
        <w:rPr>
          <w:b/>
          <w:bCs/>
          <w:sz w:val="23"/>
          <w:szCs w:val="23"/>
        </w:rPr>
        <w:noBreakHyphen/>
        <w:t>controlled goods</w:t>
      </w:r>
    </w:p>
    <w:p w:rsidR="00C80FF0" w:rsidRDefault="00C80FF0" w:rsidP="00AF7C1F">
      <w:pPr>
        <w:widowControl/>
      </w:pPr>
      <w:r w:rsidRPr="007546E1">
        <w:tab/>
      </w:r>
      <w:r w:rsidRPr="007546E1">
        <w:tab/>
      </w:r>
    </w:p>
    <w:p w:rsidR="00C80FF0" w:rsidRPr="007546E1" w:rsidRDefault="00C80FF0" w:rsidP="00AF7C1F">
      <w:pPr>
        <w:widowControl/>
      </w:pPr>
      <w:r>
        <w:t xml:space="preserve">Paragraph 4 provides that </w:t>
      </w:r>
      <w:r w:rsidRPr="00AF7C1F">
        <w:rPr>
          <w:bCs/>
          <w:sz w:val="23"/>
          <w:szCs w:val="23"/>
        </w:rPr>
        <w:t>Schedule 1 lists goods determined to be export sanctioned goods</w:t>
      </w:r>
      <w:r>
        <w:rPr>
          <w:bCs/>
          <w:sz w:val="23"/>
          <w:szCs w:val="23"/>
        </w:rPr>
        <w:t xml:space="preserve"> for the purposes of the</w:t>
      </w:r>
      <w:r w:rsidRPr="00C80FF0">
        <w:rPr>
          <w:bCs/>
          <w:i/>
          <w:sz w:val="23"/>
          <w:szCs w:val="23"/>
        </w:rPr>
        <w:t xml:space="preserve"> </w:t>
      </w:r>
      <w:r>
        <w:rPr>
          <w:bCs/>
          <w:i/>
          <w:sz w:val="23"/>
          <w:szCs w:val="23"/>
        </w:rPr>
        <w:t>Charter of the United Nations (Sanctions – Iran) Regulation 2016</w:t>
      </w:r>
      <w:r w:rsidRPr="00AF7C1F">
        <w:rPr>
          <w:bCs/>
          <w:sz w:val="23"/>
          <w:szCs w:val="23"/>
        </w:rPr>
        <w:t>.</w:t>
      </w:r>
    </w:p>
    <w:p w:rsidR="00C80FF0" w:rsidRPr="00DF3029" w:rsidRDefault="00C80FF0" w:rsidP="00A63AE3">
      <w:pPr>
        <w:widowControl/>
        <w:rPr>
          <w:bCs/>
          <w:sz w:val="23"/>
          <w:szCs w:val="23"/>
        </w:rPr>
      </w:pPr>
    </w:p>
    <w:p w:rsidR="00A63AE3" w:rsidRPr="00DF3029" w:rsidRDefault="00A63AE3" w:rsidP="00A63AE3">
      <w:pPr>
        <w:widowControl/>
        <w:rPr>
          <w:bCs/>
          <w:sz w:val="23"/>
          <w:szCs w:val="23"/>
        </w:rPr>
      </w:pPr>
    </w:p>
    <w:p w:rsidR="00321CB0" w:rsidRPr="00DF3029" w:rsidRDefault="00321CB0" w:rsidP="00A63AE3">
      <w:pPr>
        <w:widowControl/>
        <w:rPr>
          <w:b/>
          <w:bCs/>
          <w:sz w:val="23"/>
          <w:szCs w:val="23"/>
        </w:rPr>
      </w:pPr>
      <w:r w:rsidRPr="00DF3029">
        <w:rPr>
          <w:b/>
          <w:bCs/>
          <w:sz w:val="23"/>
          <w:szCs w:val="23"/>
        </w:rPr>
        <w:t xml:space="preserve">Schedule 1 </w:t>
      </w:r>
      <w:r w:rsidR="00C80FF0">
        <w:rPr>
          <w:b/>
          <w:bCs/>
          <w:sz w:val="23"/>
          <w:szCs w:val="23"/>
        </w:rPr>
        <w:t>–</w:t>
      </w:r>
      <w:r w:rsidRPr="00DF3029">
        <w:rPr>
          <w:b/>
          <w:bCs/>
          <w:sz w:val="23"/>
          <w:szCs w:val="23"/>
        </w:rPr>
        <w:t xml:space="preserve"> </w:t>
      </w:r>
      <w:r w:rsidR="00C80FF0">
        <w:rPr>
          <w:b/>
          <w:bCs/>
          <w:sz w:val="23"/>
          <w:szCs w:val="23"/>
        </w:rPr>
        <w:t xml:space="preserve"> List of Goods</w:t>
      </w:r>
    </w:p>
    <w:p w:rsidR="00321CB0" w:rsidRPr="00DF3029" w:rsidRDefault="00321CB0" w:rsidP="00A63AE3">
      <w:pPr>
        <w:widowControl/>
        <w:rPr>
          <w:bCs/>
          <w:sz w:val="23"/>
          <w:szCs w:val="23"/>
        </w:rPr>
      </w:pPr>
    </w:p>
    <w:p w:rsidR="00AF7D24" w:rsidRDefault="009B38FC" w:rsidP="00A63AE3">
      <w:pPr>
        <w:widowControl/>
        <w:rPr>
          <w:rFonts w:ascii="Times New Roman" w:hAnsi="Times New Roman" w:cs="Times New Roman"/>
          <w:iCs/>
          <w:sz w:val="23"/>
          <w:szCs w:val="23"/>
        </w:rPr>
      </w:pPr>
      <w:r w:rsidRPr="00DF3029">
        <w:rPr>
          <w:bCs/>
          <w:sz w:val="23"/>
          <w:szCs w:val="23"/>
        </w:rPr>
        <w:t xml:space="preserve">Schedule 1, </w:t>
      </w:r>
      <w:r w:rsidR="00AD1E57">
        <w:rPr>
          <w:bCs/>
          <w:sz w:val="23"/>
          <w:szCs w:val="23"/>
        </w:rPr>
        <w:t xml:space="preserve">Part 1 creates a list of </w:t>
      </w:r>
      <w:r w:rsidR="000F4853">
        <w:rPr>
          <w:bCs/>
          <w:sz w:val="23"/>
          <w:szCs w:val="23"/>
        </w:rPr>
        <w:t xml:space="preserve">goods related to nuclear materials, facilities and </w:t>
      </w:r>
      <w:r w:rsidR="00AF7C1F">
        <w:rPr>
          <w:bCs/>
          <w:sz w:val="23"/>
          <w:szCs w:val="23"/>
        </w:rPr>
        <w:t>equipment</w:t>
      </w:r>
      <w:r w:rsidR="000F4853">
        <w:rPr>
          <w:bCs/>
          <w:sz w:val="23"/>
          <w:szCs w:val="23"/>
        </w:rPr>
        <w:t>; nuclear materials, chemicals, micro-organisms</w:t>
      </w:r>
      <w:r w:rsidR="00AF7D24">
        <w:rPr>
          <w:bCs/>
          <w:sz w:val="23"/>
          <w:szCs w:val="23"/>
        </w:rPr>
        <w:t xml:space="preserve"> and toxins; </w:t>
      </w:r>
      <w:r w:rsidR="00AF7C1F">
        <w:rPr>
          <w:bCs/>
          <w:sz w:val="23"/>
          <w:szCs w:val="23"/>
        </w:rPr>
        <w:t>materials processing; electro</w:t>
      </w:r>
      <w:r w:rsidR="00AF7D24">
        <w:rPr>
          <w:bCs/>
          <w:sz w:val="23"/>
          <w:szCs w:val="23"/>
        </w:rPr>
        <w:t xml:space="preserve">nics, sensors and lasers; navigation and avionics that </w:t>
      </w:r>
      <w:r w:rsidR="004F3E12">
        <w:rPr>
          <w:bCs/>
          <w:sz w:val="23"/>
          <w:szCs w:val="23"/>
        </w:rPr>
        <w:t>are included in the definition of</w:t>
      </w:r>
      <w:r w:rsidR="00AF7D24">
        <w:rPr>
          <w:bCs/>
          <w:sz w:val="23"/>
          <w:szCs w:val="23"/>
        </w:rPr>
        <w:t xml:space="preserve"> export</w:t>
      </w:r>
      <w:r w:rsidR="00AF7C1F">
        <w:rPr>
          <w:bCs/>
          <w:sz w:val="23"/>
          <w:szCs w:val="23"/>
        </w:rPr>
        <w:t xml:space="preserve"> sanctioned goods for the purpo</w:t>
      </w:r>
      <w:r w:rsidR="00AF7D24">
        <w:rPr>
          <w:bCs/>
          <w:sz w:val="23"/>
          <w:szCs w:val="23"/>
        </w:rPr>
        <w:t xml:space="preserve">ses of the </w:t>
      </w:r>
      <w:r w:rsidR="00AF7D24">
        <w:rPr>
          <w:bCs/>
          <w:i/>
          <w:sz w:val="23"/>
          <w:szCs w:val="23"/>
        </w:rPr>
        <w:t>Charter of the United Nations (Sanctions – Iran) Regulation 2016</w:t>
      </w:r>
      <w:r w:rsidR="00AF7D24">
        <w:rPr>
          <w:bCs/>
          <w:sz w:val="23"/>
          <w:szCs w:val="23"/>
        </w:rPr>
        <w:t xml:space="preserve">. </w:t>
      </w:r>
    </w:p>
    <w:p w:rsidR="00AF7C1F" w:rsidRDefault="00AF7C1F" w:rsidP="00A63AE3">
      <w:pPr>
        <w:widowControl/>
        <w:rPr>
          <w:rFonts w:ascii="Times New Roman" w:hAnsi="Times New Roman" w:cs="Times New Roman"/>
          <w:iCs/>
          <w:sz w:val="23"/>
          <w:szCs w:val="23"/>
        </w:rPr>
      </w:pPr>
    </w:p>
    <w:p w:rsidR="000F4853" w:rsidRPr="00E319DF" w:rsidRDefault="00AF7D24" w:rsidP="000F4853">
      <w:pPr>
        <w:widowControl/>
        <w:rPr>
          <w:rFonts w:ascii="Times New Roman" w:hAnsi="Times New Roman" w:cs="Times New Roman"/>
          <w:iCs/>
          <w:sz w:val="23"/>
          <w:szCs w:val="23"/>
        </w:rPr>
      </w:pPr>
      <w:r>
        <w:rPr>
          <w:rFonts w:ascii="Times New Roman" w:hAnsi="Times New Roman" w:cs="Times New Roman"/>
          <w:iCs/>
          <w:sz w:val="23"/>
          <w:szCs w:val="23"/>
        </w:rPr>
        <w:t xml:space="preserve">Schedule 1, Part 2 creates a list of technology that </w:t>
      </w:r>
      <w:r w:rsidR="004F3E12">
        <w:rPr>
          <w:rFonts w:ascii="Times New Roman" w:hAnsi="Times New Roman" w:cs="Times New Roman"/>
          <w:iCs/>
          <w:sz w:val="23"/>
          <w:szCs w:val="23"/>
        </w:rPr>
        <w:t xml:space="preserve">are included in </w:t>
      </w:r>
      <w:r>
        <w:rPr>
          <w:rFonts w:ascii="Times New Roman" w:hAnsi="Times New Roman" w:cs="Times New Roman"/>
          <w:iCs/>
          <w:sz w:val="23"/>
          <w:szCs w:val="23"/>
        </w:rPr>
        <w:t>the def</w:t>
      </w:r>
      <w:r w:rsidR="004F3E12">
        <w:rPr>
          <w:rFonts w:ascii="Times New Roman" w:hAnsi="Times New Roman" w:cs="Times New Roman"/>
          <w:iCs/>
          <w:sz w:val="23"/>
          <w:szCs w:val="23"/>
        </w:rPr>
        <w:t>i</w:t>
      </w:r>
      <w:r>
        <w:rPr>
          <w:rFonts w:ascii="Times New Roman" w:hAnsi="Times New Roman" w:cs="Times New Roman"/>
          <w:iCs/>
          <w:sz w:val="23"/>
          <w:szCs w:val="23"/>
        </w:rPr>
        <w:t xml:space="preserve">nition of export sanctioned goods for the purposes of the </w:t>
      </w:r>
      <w:r>
        <w:rPr>
          <w:bCs/>
          <w:i/>
          <w:sz w:val="23"/>
          <w:szCs w:val="23"/>
        </w:rPr>
        <w:t>Charter of the United Nations (San</w:t>
      </w:r>
      <w:r w:rsidR="004F3E12">
        <w:rPr>
          <w:bCs/>
          <w:i/>
          <w:sz w:val="23"/>
          <w:szCs w:val="23"/>
        </w:rPr>
        <w:t>ctions – Iran) Regulation 2016.</w:t>
      </w:r>
    </w:p>
    <w:sectPr w:rsidR="000F4853" w:rsidRPr="00E319DF" w:rsidSect="00AD18ED">
      <w:headerReference w:type="even" r:id="rId10"/>
      <w:headerReference w:type="default" r:id="rId11"/>
      <w:footerReference w:type="default" r:id="rId12"/>
      <w:pgSz w:w="11904" w:h="16836"/>
      <w:pgMar w:top="1134" w:right="1418" w:bottom="1134" w:left="1418" w:header="709" w:footer="709"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CA3" w:rsidRDefault="00A77CA3">
      <w:r>
        <w:separator/>
      </w:r>
    </w:p>
  </w:endnote>
  <w:endnote w:type="continuationSeparator" w:id="0">
    <w:p w:rsidR="00A77CA3" w:rsidRDefault="00A7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05" w:rsidRDefault="004A0C05">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CA3" w:rsidRDefault="00A77CA3">
      <w:r>
        <w:separator/>
      </w:r>
    </w:p>
  </w:footnote>
  <w:footnote w:type="continuationSeparator" w:id="0">
    <w:p w:rsidR="00A77CA3" w:rsidRDefault="00A77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05" w:rsidRDefault="004A0C05" w:rsidP="00343B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1E4">
      <w:rPr>
        <w:rStyle w:val="PageNumber"/>
      </w:rPr>
      <w:t>- 3 -</w:t>
    </w:r>
    <w:r>
      <w:rPr>
        <w:rStyle w:val="PageNumber"/>
      </w:rPr>
      <w:fldChar w:fldCharType="end"/>
    </w:r>
  </w:p>
  <w:p w:rsidR="004A0C05" w:rsidRDefault="004A0C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05" w:rsidRDefault="004A0C05" w:rsidP="00343B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248C">
      <w:rPr>
        <w:rStyle w:val="PageNumber"/>
      </w:rPr>
      <w:t>- 3 -</w:t>
    </w:r>
    <w:r>
      <w:rPr>
        <w:rStyle w:val="PageNumber"/>
      </w:rPr>
      <w:fldChar w:fldCharType="end"/>
    </w:r>
  </w:p>
  <w:p w:rsidR="004A0C05" w:rsidRDefault="004A0C05">
    <w:pPr>
      <w:widowControl/>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04C23"/>
    <w:multiLevelType w:val="singleLevel"/>
    <w:tmpl w:val="538A4F8C"/>
    <w:lvl w:ilvl="0">
      <w:start w:val="1"/>
      <w:numFmt w:val="low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456"/>
    <w:rsid w:val="0000010C"/>
    <w:rsid w:val="00001F09"/>
    <w:rsid w:val="00003684"/>
    <w:rsid w:val="00010776"/>
    <w:rsid w:val="00015840"/>
    <w:rsid w:val="000201BC"/>
    <w:rsid w:val="00030BF7"/>
    <w:rsid w:val="00067F25"/>
    <w:rsid w:val="00074B7B"/>
    <w:rsid w:val="00077E41"/>
    <w:rsid w:val="000955E9"/>
    <w:rsid w:val="000A0293"/>
    <w:rsid w:val="000B4481"/>
    <w:rsid w:val="000B7D08"/>
    <w:rsid w:val="000C3C40"/>
    <w:rsid w:val="000C6AE3"/>
    <w:rsid w:val="000D7EFF"/>
    <w:rsid w:val="000F3EF8"/>
    <w:rsid w:val="000F4853"/>
    <w:rsid w:val="001061F9"/>
    <w:rsid w:val="00107883"/>
    <w:rsid w:val="00117031"/>
    <w:rsid w:val="00121B0E"/>
    <w:rsid w:val="001253A1"/>
    <w:rsid w:val="00125DA0"/>
    <w:rsid w:val="001368F9"/>
    <w:rsid w:val="001650FF"/>
    <w:rsid w:val="00172DDA"/>
    <w:rsid w:val="001D13A8"/>
    <w:rsid w:val="001D465B"/>
    <w:rsid w:val="001E0326"/>
    <w:rsid w:val="001E7DDE"/>
    <w:rsid w:val="00207B24"/>
    <w:rsid w:val="002131A7"/>
    <w:rsid w:val="002249D3"/>
    <w:rsid w:val="00270FE9"/>
    <w:rsid w:val="00297A82"/>
    <w:rsid w:val="002B2AB1"/>
    <w:rsid w:val="002D09DF"/>
    <w:rsid w:val="00321CB0"/>
    <w:rsid w:val="00334DC1"/>
    <w:rsid w:val="00343B6E"/>
    <w:rsid w:val="00356ABB"/>
    <w:rsid w:val="00364E03"/>
    <w:rsid w:val="00375DEE"/>
    <w:rsid w:val="00386E0A"/>
    <w:rsid w:val="00394D16"/>
    <w:rsid w:val="003C2643"/>
    <w:rsid w:val="003C77FA"/>
    <w:rsid w:val="003D50EB"/>
    <w:rsid w:val="003F634F"/>
    <w:rsid w:val="00403F45"/>
    <w:rsid w:val="004157B1"/>
    <w:rsid w:val="00415C0D"/>
    <w:rsid w:val="0042539B"/>
    <w:rsid w:val="00426991"/>
    <w:rsid w:val="004476F1"/>
    <w:rsid w:val="00455951"/>
    <w:rsid w:val="00470D84"/>
    <w:rsid w:val="0048622D"/>
    <w:rsid w:val="004A0C05"/>
    <w:rsid w:val="004A4D65"/>
    <w:rsid w:val="004A7A83"/>
    <w:rsid w:val="004F3E12"/>
    <w:rsid w:val="005102D0"/>
    <w:rsid w:val="00534AEE"/>
    <w:rsid w:val="00543134"/>
    <w:rsid w:val="005457BD"/>
    <w:rsid w:val="00574436"/>
    <w:rsid w:val="0059342B"/>
    <w:rsid w:val="005A31BA"/>
    <w:rsid w:val="005B1030"/>
    <w:rsid w:val="005B1D2E"/>
    <w:rsid w:val="005E61ED"/>
    <w:rsid w:val="005E62D1"/>
    <w:rsid w:val="005F53F2"/>
    <w:rsid w:val="006346C5"/>
    <w:rsid w:val="00635570"/>
    <w:rsid w:val="006407BB"/>
    <w:rsid w:val="00644C1A"/>
    <w:rsid w:val="00664975"/>
    <w:rsid w:val="006671E4"/>
    <w:rsid w:val="00682CC4"/>
    <w:rsid w:val="006E1D5A"/>
    <w:rsid w:val="006E6780"/>
    <w:rsid w:val="006F74FA"/>
    <w:rsid w:val="00720103"/>
    <w:rsid w:val="00727D3A"/>
    <w:rsid w:val="00747A9C"/>
    <w:rsid w:val="00754438"/>
    <w:rsid w:val="00755516"/>
    <w:rsid w:val="00756ED8"/>
    <w:rsid w:val="00770EB7"/>
    <w:rsid w:val="007A3A75"/>
    <w:rsid w:val="007C43E7"/>
    <w:rsid w:val="007C76A8"/>
    <w:rsid w:val="007E6CE6"/>
    <w:rsid w:val="007F5540"/>
    <w:rsid w:val="0080631E"/>
    <w:rsid w:val="008120C8"/>
    <w:rsid w:val="008135FF"/>
    <w:rsid w:val="008156C7"/>
    <w:rsid w:val="008306D3"/>
    <w:rsid w:val="00832151"/>
    <w:rsid w:val="00832768"/>
    <w:rsid w:val="00857EC9"/>
    <w:rsid w:val="00882DD3"/>
    <w:rsid w:val="008924AF"/>
    <w:rsid w:val="00893C25"/>
    <w:rsid w:val="008D0DE5"/>
    <w:rsid w:val="008D2E00"/>
    <w:rsid w:val="008D714D"/>
    <w:rsid w:val="008D7BC3"/>
    <w:rsid w:val="008E55B0"/>
    <w:rsid w:val="008E7484"/>
    <w:rsid w:val="00905C73"/>
    <w:rsid w:val="00925F67"/>
    <w:rsid w:val="00931E5D"/>
    <w:rsid w:val="00934E46"/>
    <w:rsid w:val="009440CF"/>
    <w:rsid w:val="00955722"/>
    <w:rsid w:val="00966823"/>
    <w:rsid w:val="00972F13"/>
    <w:rsid w:val="00976D81"/>
    <w:rsid w:val="00992605"/>
    <w:rsid w:val="009A05A8"/>
    <w:rsid w:val="009A5813"/>
    <w:rsid w:val="009B27EE"/>
    <w:rsid w:val="009B38FC"/>
    <w:rsid w:val="009D5995"/>
    <w:rsid w:val="009E5F48"/>
    <w:rsid w:val="009F480C"/>
    <w:rsid w:val="00A0480C"/>
    <w:rsid w:val="00A1005B"/>
    <w:rsid w:val="00A17CFD"/>
    <w:rsid w:val="00A277BB"/>
    <w:rsid w:val="00A429F3"/>
    <w:rsid w:val="00A4491E"/>
    <w:rsid w:val="00A60E22"/>
    <w:rsid w:val="00A63AE3"/>
    <w:rsid w:val="00A64F9B"/>
    <w:rsid w:val="00A76FCF"/>
    <w:rsid w:val="00A77CA3"/>
    <w:rsid w:val="00A82A77"/>
    <w:rsid w:val="00AA241A"/>
    <w:rsid w:val="00AA74E6"/>
    <w:rsid w:val="00AB2253"/>
    <w:rsid w:val="00AC2D72"/>
    <w:rsid w:val="00AC5E59"/>
    <w:rsid w:val="00AC681F"/>
    <w:rsid w:val="00AD18ED"/>
    <w:rsid w:val="00AD1E57"/>
    <w:rsid w:val="00AE5733"/>
    <w:rsid w:val="00AF7C1F"/>
    <w:rsid w:val="00AF7D24"/>
    <w:rsid w:val="00B1208B"/>
    <w:rsid w:val="00B30EFA"/>
    <w:rsid w:val="00B34C87"/>
    <w:rsid w:val="00B52FE3"/>
    <w:rsid w:val="00B552C4"/>
    <w:rsid w:val="00B5747C"/>
    <w:rsid w:val="00B613B6"/>
    <w:rsid w:val="00B72B00"/>
    <w:rsid w:val="00B73F59"/>
    <w:rsid w:val="00BA0070"/>
    <w:rsid w:val="00BA6A44"/>
    <w:rsid w:val="00BC26DA"/>
    <w:rsid w:val="00BC68D0"/>
    <w:rsid w:val="00BD22FD"/>
    <w:rsid w:val="00BE0E14"/>
    <w:rsid w:val="00BE2803"/>
    <w:rsid w:val="00BE3036"/>
    <w:rsid w:val="00BF2D65"/>
    <w:rsid w:val="00BF316D"/>
    <w:rsid w:val="00C03423"/>
    <w:rsid w:val="00C33D79"/>
    <w:rsid w:val="00C70618"/>
    <w:rsid w:val="00C80FF0"/>
    <w:rsid w:val="00C915E2"/>
    <w:rsid w:val="00C9174B"/>
    <w:rsid w:val="00CE6709"/>
    <w:rsid w:val="00D017CA"/>
    <w:rsid w:val="00D31214"/>
    <w:rsid w:val="00D50418"/>
    <w:rsid w:val="00D608A2"/>
    <w:rsid w:val="00D636E4"/>
    <w:rsid w:val="00D715CB"/>
    <w:rsid w:val="00D81DC4"/>
    <w:rsid w:val="00D85BD9"/>
    <w:rsid w:val="00D86B73"/>
    <w:rsid w:val="00DC1D16"/>
    <w:rsid w:val="00DC3722"/>
    <w:rsid w:val="00DD3DEC"/>
    <w:rsid w:val="00DD7BCA"/>
    <w:rsid w:val="00DE313B"/>
    <w:rsid w:val="00DF3029"/>
    <w:rsid w:val="00E004D5"/>
    <w:rsid w:val="00E06B02"/>
    <w:rsid w:val="00E21150"/>
    <w:rsid w:val="00E319DF"/>
    <w:rsid w:val="00E3248C"/>
    <w:rsid w:val="00E33ECD"/>
    <w:rsid w:val="00E62D7B"/>
    <w:rsid w:val="00E82A9F"/>
    <w:rsid w:val="00E83253"/>
    <w:rsid w:val="00E85952"/>
    <w:rsid w:val="00E96938"/>
    <w:rsid w:val="00EA5871"/>
    <w:rsid w:val="00EB1B67"/>
    <w:rsid w:val="00EC3EDE"/>
    <w:rsid w:val="00ED1456"/>
    <w:rsid w:val="00EE124F"/>
    <w:rsid w:val="00EE4876"/>
    <w:rsid w:val="00F0142A"/>
    <w:rsid w:val="00F13677"/>
    <w:rsid w:val="00F13D99"/>
    <w:rsid w:val="00F16120"/>
    <w:rsid w:val="00F2223C"/>
    <w:rsid w:val="00F23102"/>
    <w:rsid w:val="00F2453A"/>
    <w:rsid w:val="00F52151"/>
    <w:rsid w:val="00F6341F"/>
    <w:rsid w:val="00F74457"/>
    <w:rsid w:val="00FB2A38"/>
    <w:rsid w:val="00FB5B59"/>
    <w:rsid w:val="00FB67AE"/>
    <w:rsid w:val="00FC2E4B"/>
    <w:rsid w:val="00FC78C7"/>
    <w:rsid w:val="00FD154F"/>
    <w:rsid w:val="00FD7BFD"/>
    <w:rsid w:val="00FE0D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D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8"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B00"/>
    <w:pPr>
      <w:widowControl w:val="0"/>
    </w:pPr>
    <w:rPr>
      <w:rFonts w:ascii="Times" w:hAnsi="Times" w:cs="Times"/>
      <w:noProof/>
      <w:color w:val="000000"/>
      <w:sz w:val="24"/>
      <w:szCs w:val="24"/>
      <w:lang w:eastAsia="zh-CN"/>
    </w:rPr>
  </w:style>
  <w:style w:type="paragraph" w:styleId="Heading1">
    <w:name w:val="heading 1"/>
    <w:basedOn w:val="Normal"/>
    <w:next w:val="Normal"/>
    <w:qFormat/>
    <w:rsid w:val="00AA241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3B6E"/>
    <w:rPr>
      <w:color w:val="0000FF"/>
      <w:u w:val="single"/>
    </w:rPr>
  </w:style>
  <w:style w:type="paragraph" w:styleId="Header">
    <w:name w:val="header"/>
    <w:basedOn w:val="Normal"/>
    <w:rsid w:val="00343B6E"/>
    <w:pPr>
      <w:tabs>
        <w:tab w:val="center" w:pos="4153"/>
        <w:tab w:val="right" w:pos="8306"/>
      </w:tabs>
    </w:pPr>
  </w:style>
  <w:style w:type="character" w:styleId="PageNumber">
    <w:name w:val="page number"/>
    <w:basedOn w:val="DefaultParagraphFont"/>
    <w:rsid w:val="00343B6E"/>
  </w:style>
  <w:style w:type="paragraph" w:styleId="Title">
    <w:name w:val="Title"/>
    <w:basedOn w:val="Normal"/>
    <w:qFormat/>
    <w:rsid w:val="00AA241A"/>
    <w:pPr>
      <w:widowControl/>
      <w:jc w:val="center"/>
    </w:pPr>
    <w:rPr>
      <w:b/>
      <w:bCs/>
      <w:u w:val="single"/>
    </w:rPr>
  </w:style>
  <w:style w:type="paragraph" w:styleId="BalloonText">
    <w:name w:val="Balloon Text"/>
    <w:basedOn w:val="Normal"/>
    <w:semiHidden/>
    <w:rsid w:val="000C3C40"/>
    <w:rPr>
      <w:rFonts w:ascii="Tahoma" w:hAnsi="Tahoma" w:cs="Tahoma"/>
      <w:sz w:val="16"/>
      <w:szCs w:val="16"/>
    </w:rPr>
  </w:style>
  <w:style w:type="character" w:styleId="CommentReference">
    <w:name w:val="annotation reference"/>
    <w:basedOn w:val="DefaultParagraphFont"/>
    <w:semiHidden/>
    <w:rsid w:val="009B27EE"/>
    <w:rPr>
      <w:sz w:val="16"/>
      <w:szCs w:val="16"/>
    </w:rPr>
  </w:style>
  <w:style w:type="paragraph" w:styleId="CommentText">
    <w:name w:val="annotation text"/>
    <w:basedOn w:val="Normal"/>
    <w:semiHidden/>
    <w:rsid w:val="009B27EE"/>
    <w:rPr>
      <w:sz w:val="20"/>
      <w:szCs w:val="20"/>
    </w:rPr>
  </w:style>
  <w:style w:type="paragraph" w:styleId="CommentSubject">
    <w:name w:val="annotation subject"/>
    <w:basedOn w:val="CommentText"/>
    <w:next w:val="CommentText"/>
    <w:semiHidden/>
    <w:rsid w:val="009B27EE"/>
    <w:rPr>
      <w:b/>
      <w:bCs/>
    </w:rPr>
  </w:style>
  <w:style w:type="paragraph" w:styleId="NoSpacing">
    <w:name w:val="No Spacing"/>
    <w:uiPriority w:val="1"/>
    <w:qFormat/>
    <w:rsid w:val="005F53F2"/>
    <w:pPr>
      <w:widowControl w:val="0"/>
    </w:pPr>
    <w:rPr>
      <w:rFonts w:ascii="Times" w:hAnsi="Times" w:cs="Times"/>
      <w:noProof/>
      <w:color w:val="000000"/>
      <w:sz w:val="24"/>
      <w:szCs w:val="24"/>
      <w:lang w:eastAsia="zh-CN"/>
    </w:rPr>
  </w:style>
  <w:style w:type="paragraph" w:customStyle="1" w:styleId="HR">
    <w:name w:val="HR"/>
    <w:aliases w:val="Regulation Heading"/>
    <w:basedOn w:val="Normal"/>
    <w:next w:val="Normal"/>
    <w:rsid w:val="00C80FF0"/>
    <w:pPr>
      <w:keepNext/>
      <w:widowControl/>
      <w:spacing w:before="360"/>
      <w:ind w:left="964" w:hanging="964"/>
    </w:pPr>
    <w:rPr>
      <w:rFonts w:ascii="Arial" w:hAnsi="Arial" w:cs="Times New Roman"/>
      <w:b/>
      <w:noProof w:val="0"/>
      <w:color w:val="auto"/>
      <w:lang w:eastAsia="en-US"/>
    </w:rPr>
  </w:style>
  <w:style w:type="paragraph" w:customStyle="1" w:styleId="R1">
    <w:name w:val="R1"/>
    <w:aliases w:val="1. or 1.(1)"/>
    <w:basedOn w:val="Normal"/>
    <w:next w:val="Normal"/>
    <w:rsid w:val="00C80FF0"/>
    <w:pPr>
      <w:keepLines/>
      <w:widowControl/>
      <w:tabs>
        <w:tab w:val="right" w:pos="794"/>
      </w:tabs>
      <w:spacing w:before="120" w:line="260" w:lineRule="exact"/>
      <w:ind w:left="964" w:hanging="964"/>
      <w:jc w:val="both"/>
    </w:pPr>
    <w:rPr>
      <w:rFonts w:ascii="Times New Roman" w:hAnsi="Times New Roman" w:cs="Times New Roman"/>
      <w:noProof w:val="0"/>
      <w:color w:val="auto"/>
      <w:lang w:eastAsia="en-US"/>
    </w:rPr>
  </w:style>
  <w:style w:type="paragraph" w:styleId="TOC8">
    <w:name w:val="toc 8"/>
    <w:basedOn w:val="Normal"/>
    <w:next w:val="Normal"/>
    <w:uiPriority w:val="39"/>
    <w:rsid w:val="000F4853"/>
    <w:pPr>
      <w:widowControl/>
      <w:tabs>
        <w:tab w:val="right" w:pos="8278"/>
      </w:tabs>
      <w:spacing w:before="60"/>
      <w:ind w:left="1843" w:right="714" w:hanging="1843"/>
    </w:pPr>
    <w:rPr>
      <w:rFonts w:ascii="Arial" w:hAnsi="Arial" w:cs="Times New Roman"/>
      <w:noProof w:val="0"/>
      <w:color w:val="auto"/>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8"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B00"/>
    <w:pPr>
      <w:widowControl w:val="0"/>
    </w:pPr>
    <w:rPr>
      <w:rFonts w:ascii="Times" w:hAnsi="Times" w:cs="Times"/>
      <w:noProof/>
      <w:color w:val="000000"/>
      <w:sz w:val="24"/>
      <w:szCs w:val="24"/>
      <w:lang w:eastAsia="zh-CN"/>
    </w:rPr>
  </w:style>
  <w:style w:type="paragraph" w:styleId="Heading1">
    <w:name w:val="heading 1"/>
    <w:basedOn w:val="Normal"/>
    <w:next w:val="Normal"/>
    <w:qFormat/>
    <w:rsid w:val="00AA241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3B6E"/>
    <w:rPr>
      <w:color w:val="0000FF"/>
      <w:u w:val="single"/>
    </w:rPr>
  </w:style>
  <w:style w:type="paragraph" w:styleId="Header">
    <w:name w:val="header"/>
    <w:basedOn w:val="Normal"/>
    <w:rsid w:val="00343B6E"/>
    <w:pPr>
      <w:tabs>
        <w:tab w:val="center" w:pos="4153"/>
        <w:tab w:val="right" w:pos="8306"/>
      </w:tabs>
    </w:pPr>
  </w:style>
  <w:style w:type="character" w:styleId="PageNumber">
    <w:name w:val="page number"/>
    <w:basedOn w:val="DefaultParagraphFont"/>
    <w:rsid w:val="00343B6E"/>
  </w:style>
  <w:style w:type="paragraph" w:styleId="Title">
    <w:name w:val="Title"/>
    <w:basedOn w:val="Normal"/>
    <w:qFormat/>
    <w:rsid w:val="00AA241A"/>
    <w:pPr>
      <w:widowControl/>
      <w:jc w:val="center"/>
    </w:pPr>
    <w:rPr>
      <w:b/>
      <w:bCs/>
      <w:u w:val="single"/>
    </w:rPr>
  </w:style>
  <w:style w:type="paragraph" w:styleId="BalloonText">
    <w:name w:val="Balloon Text"/>
    <w:basedOn w:val="Normal"/>
    <w:semiHidden/>
    <w:rsid w:val="000C3C40"/>
    <w:rPr>
      <w:rFonts w:ascii="Tahoma" w:hAnsi="Tahoma" w:cs="Tahoma"/>
      <w:sz w:val="16"/>
      <w:szCs w:val="16"/>
    </w:rPr>
  </w:style>
  <w:style w:type="character" w:styleId="CommentReference">
    <w:name w:val="annotation reference"/>
    <w:basedOn w:val="DefaultParagraphFont"/>
    <w:semiHidden/>
    <w:rsid w:val="009B27EE"/>
    <w:rPr>
      <w:sz w:val="16"/>
      <w:szCs w:val="16"/>
    </w:rPr>
  </w:style>
  <w:style w:type="paragraph" w:styleId="CommentText">
    <w:name w:val="annotation text"/>
    <w:basedOn w:val="Normal"/>
    <w:semiHidden/>
    <w:rsid w:val="009B27EE"/>
    <w:rPr>
      <w:sz w:val="20"/>
      <w:szCs w:val="20"/>
    </w:rPr>
  </w:style>
  <w:style w:type="paragraph" w:styleId="CommentSubject">
    <w:name w:val="annotation subject"/>
    <w:basedOn w:val="CommentText"/>
    <w:next w:val="CommentText"/>
    <w:semiHidden/>
    <w:rsid w:val="009B27EE"/>
    <w:rPr>
      <w:b/>
      <w:bCs/>
    </w:rPr>
  </w:style>
  <w:style w:type="paragraph" w:styleId="NoSpacing">
    <w:name w:val="No Spacing"/>
    <w:uiPriority w:val="1"/>
    <w:qFormat/>
    <w:rsid w:val="005F53F2"/>
    <w:pPr>
      <w:widowControl w:val="0"/>
    </w:pPr>
    <w:rPr>
      <w:rFonts w:ascii="Times" w:hAnsi="Times" w:cs="Times"/>
      <w:noProof/>
      <w:color w:val="000000"/>
      <w:sz w:val="24"/>
      <w:szCs w:val="24"/>
      <w:lang w:eastAsia="zh-CN"/>
    </w:rPr>
  </w:style>
  <w:style w:type="paragraph" w:customStyle="1" w:styleId="HR">
    <w:name w:val="HR"/>
    <w:aliases w:val="Regulation Heading"/>
    <w:basedOn w:val="Normal"/>
    <w:next w:val="Normal"/>
    <w:rsid w:val="00C80FF0"/>
    <w:pPr>
      <w:keepNext/>
      <w:widowControl/>
      <w:spacing w:before="360"/>
      <w:ind w:left="964" w:hanging="964"/>
    </w:pPr>
    <w:rPr>
      <w:rFonts w:ascii="Arial" w:hAnsi="Arial" w:cs="Times New Roman"/>
      <w:b/>
      <w:noProof w:val="0"/>
      <w:color w:val="auto"/>
      <w:lang w:eastAsia="en-US"/>
    </w:rPr>
  </w:style>
  <w:style w:type="paragraph" w:customStyle="1" w:styleId="R1">
    <w:name w:val="R1"/>
    <w:aliases w:val="1. or 1.(1)"/>
    <w:basedOn w:val="Normal"/>
    <w:next w:val="Normal"/>
    <w:rsid w:val="00C80FF0"/>
    <w:pPr>
      <w:keepLines/>
      <w:widowControl/>
      <w:tabs>
        <w:tab w:val="right" w:pos="794"/>
      </w:tabs>
      <w:spacing w:before="120" w:line="260" w:lineRule="exact"/>
      <w:ind w:left="964" w:hanging="964"/>
      <w:jc w:val="both"/>
    </w:pPr>
    <w:rPr>
      <w:rFonts w:ascii="Times New Roman" w:hAnsi="Times New Roman" w:cs="Times New Roman"/>
      <w:noProof w:val="0"/>
      <w:color w:val="auto"/>
      <w:lang w:eastAsia="en-US"/>
    </w:rPr>
  </w:style>
  <w:style w:type="paragraph" w:styleId="TOC8">
    <w:name w:val="toc 8"/>
    <w:basedOn w:val="Normal"/>
    <w:next w:val="Normal"/>
    <w:uiPriority w:val="39"/>
    <w:rsid w:val="000F4853"/>
    <w:pPr>
      <w:widowControl/>
      <w:tabs>
        <w:tab w:val="right" w:pos="8278"/>
      </w:tabs>
      <w:spacing w:before="60"/>
      <w:ind w:left="1843" w:right="714" w:hanging="1843"/>
    </w:pPr>
    <w:rPr>
      <w:rFonts w:ascii="Arial" w:hAnsi="Arial" w:cs="Times New Roman"/>
      <w:noProof w:val="0"/>
      <w:color w:val="auto"/>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10458">
      <w:bodyDiv w:val="1"/>
      <w:marLeft w:val="0"/>
      <w:marRight w:val="0"/>
      <w:marTop w:val="0"/>
      <w:marBottom w:val="0"/>
      <w:divBdr>
        <w:top w:val="none" w:sz="0" w:space="0" w:color="auto"/>
        <w:left w:val="none" w:sz="0" w:space="0" w:color="auto"/>
        <w:bottom w:val="none" w:sz="0" w:space="0" w:color="auto"/>
        <w:right w:val="none" w:sz="0" w:space="0" w:color="auto"/>
      </w:divBdr>
      <w:divsChild>
        <w:div w:id="1979139601">
          <w:marLeft w:val="0"/>
          <w:marRight w:val="0"/>
          <w:marTop w:val="0"/>
          <w:marBottom w:val="0"/>
          <w:divBdr>
            <w:top w:val="none" w:sz="0" w:space="0" w:color="auto"/>
            <w:left w:val="none" w:sz="0" w:space="0" w:color="auto"/>
            <w:bottom w:val="none" w:sz="0" w:space="0" w:color="auto"/>
            <w:right w:val="none" w:sz="0" w:space="0" w:color="auto"/>
          </w:divBdr>
          <w:divsChild>
            <w:div w:id="7611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89702">
      <w:bodyDiv w:val="1"/>
      <w:marLeft w:val="0"/>
      <w:marRight w:val="0"/>
      <w:marTop w:val="0"/>
      <w:marBottom w:val="0"/>
      <w:divBdr>
        <w:top w:val="none" w:sz="0" w:space="0" w:color="auto"/>
        <w:left w:val="none" w:sz="0" w:space="0" w:color="auto"/>
        <w:bottom w:val="none" w:sz="0" w:space="0" w:color="auto"/>
        <w:right w:val="none" w:sz="0" w:space="0" w:color="auto"/>
      </w:divBdr>
      <w:divsChild>
        <w:div w:id="1799103515">
          <w:marLeft w:val="0"/>
          <w:marRight w:val="0"/>
          <w:marTop w:val="0"/>
          <w:marBottom w:val="0"/>
          <w:divBdr>
            <w:top w:val="none" w:sz="0" w:space="0" w:color="auto"/>
            <w:left w:val="none" w:sz="0" w:space="0" w:color="auto"/>
            <w:bottom w:val="none" w:sz="0" w:space="0" w:color="auto"/>
            <w:right w:val="none" w:sz="0" w:space="0" w:color="auto"/>
          </w:divBdr>
          <w:divsChild>
            <w:div w:id="1287814356">
              <w:marLeft w:val="0"/>
              <w:marRight w:val="0"/>
              <w:marTop w:val="0"/>
              <w:marBottom w:val="0"/>
              <w:divBdr>
                <w:top w:val="none" w:sz="0" w:space="0" w:color="auto"/>
                <w:left w:val="none" w:sz="0" w:space="0" w:color="auto"/>
                <w:bottom w:val="none" w:sz="0" w:space="0" w:color="auto"/>
                <w:right w:val="none" w:sz="0" w:space="0" w:color="auto"/>
              </w:divBdr>
              <w:divsChild>
                <w:div w:id="1901556256">
                  <w:marLeft w:val="0"/>
                  <w:marRight w:val="0"/>
                  <w:marTop w:val="0"/>
                  <w:marBottom w:val="0"/>
                  <w:divBdr>
                    <w:top w:val="none" w:sz="0" w:space="0" w:color="auto"/>
                    <w:left w:val="none" w:sz="0" w:space="0" w:color="auto"/>
                    <w:bottom w:val="none" w:sz="0" w:space="0" w:color="auto"/>
                    <w:right w:val="none" w:sz="0" w:space="0" w:color="auto"/>
                  </w:divBdr>
                  <w:divsChild>
                    <w:div w:id="1961642472">
                      <w:marLeft w:val="0"/>
                      <w:marRight w:val="0"/>
                      <w:marTop w:val="0"/>
                      <w:marBottom w:val="0"/>
                      <w:divBdr>
                        <w:top w:val="none" w:sz="0" w:space="0" w:color="auto"/>
                        <w:left w:val="none" w:sz="0" w:space="0" w:color="auto"/>
                        <w:bottom w:val="none" w:sz="0" w:space="0" w:color="auto"/>
                        <w:right w:val="none" w:sz="0" w:space="0" w:color="auto"/>
                      </w:divBdr>
                      <w:divsChild>
                        <w:div w:id="322583836">
                          <w:marLeft w:val="0"/>
                          <w:marRight w:val="0"/>
                          <w:marTop w:val="0"/>
                          <w:marBottom w:val="0"/>
                          <w:divBdr>
                            <w:top w:val="single" w:sz="6" w:space="0" w:color="828282"/>
                            <w:left w:val="single" w:sz="6" w:space="0" w:color="828282"/>
                            <w:bottom w:val="single" w:sz="6" w:space="0" w:color="828282"/>
                            <w:right w:val="single" w:sz="6" w:space="0" w:color="828282"/>
                          </w:divBdr>
                          <w:divsChild>
                            <w:div w:id="1641685168">
                              <w:marLeft w:val="0"/>
                              <w:marRight w:val="0"/>
                              <w:marTop w:val="0"/>
                              <w:marBottom w:val="0"/>
                              <w:divBdr>
                                <w:top w:val="none" w:sz="0" w:space="0" w:color="auto"/>
                                <w:left w:val="none" w:sz="0" w:space="0" w:color="auto"/>
                                <w:bottom w:val="none" w:sz="0" w:space="0" w:color="auto"/>
                                <w:right w:val="none" w:sz="0" w:space="0" w:color="auto"/>
                              </w:divBdr>
                              <w:divsChild>
                                <w:div w:id="640692513">
                                  <w:marLeft w:val="0"/>
                                  <w:marRight w:val="0"/>
                                  <w:marTop w:val="0"/>
                                  <w:marBottom w:val="0"/>
                                  <w:divBdr>
                                    <w:top w:val="none" w:sz="0" w:space="0" w:color="auto"/>
                                    <w:left w:val="none" w:sz="0" w:space="0" w:color="auto"/>
                                    <w:bottom w:val="none" w:sz="0" w:space="0" w:color="auto"/>
                                    <w:right w:val="none" w:sz="0" w:space="0" w:color="auto"/>
                                  </w:divBdr>
                                  <w:divsChild>
                                    <w:div w:id="1615093519">
                                      <w:marLeft w:val="0"/>
                                      <w:marRight w:val="0"/>
                                      <w:marTop w:val="0"/>
                                      <w:marBottom w:val="0"/>
                                      <w:divBdr>
                                        <w:top w:val="none" w:sz="0" w:space="0" w:color="auto"/>
                                        <w:left w:val="none" w:sz="0" w:space="0" w:color="auto"/>
                                        <w:bottom w:val="none" w:sz="0" w:space="0" w:color="auto"/>
                                        <w:right w:val="none" w:sz="0" w:space="0" w:color="auto"/>
                                      </w:divBdr>
                                      <w:divsChild>
                                        <w:div w:id="1109740275">
                                          <w:marLeft w:val="0"/>
                                          <w:marRight w:val="0"/>
                                          <w:marTop w:val="0"/>
                                          <w:marBottom w:val="0"/>
                                          <w:divBdr>
                                            <w:top w:val="none" w:sz="0" w:space="0" w:color="auto"/>
                                            <w:left w:val="none" w:sz="0" w:space="0" w:color="auto"/>
                                            <w:bottom w:val="none" w:sz="0" w:space="0" w:color="auto"/>
                                            <w:right w:val="none" w:sz="0" w:space="0" w:color="auto"/>
                                          </w:divBdr>
                                          <w:divsChild>
                                            <w:div w:id="1555582960">
                                              <w:marLeft w:val="0"/>
                                              <w:marRight w:val="0"/>
                                              <w:marTop w:val="0"/>
                                              <w:marBottom w:val="0"/>
                                              <w:divBdr>
                                                <w:top w:val="none" w:sz="0" w:space="0" w:color="auto"/>
                                                <w:left w:val="none" w:sz="0" w:space="0" w:color="auto"/>
                                                <w:bottom w:val="none" w:sz="0" w:space="0" w:color="auto"/>
                                                <w:right w:val="none" w:sz="0" w:space="0" w:color="auto"/>
                                              </w:divBdr>
                                              <w:divsChild>
                                                <w:div w:id="2472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144427CDB36BF47A1B4936C96A97C13" ma:contentTypeVersion="" ma:contentTypeDescription="PDMS Document Site Content Type" ma:contentTypeScope="" ma:versionID="35d5c5bb494559da9dec26a908244150">
  <xsd:schema xmlns:xsd="http://www.w3.org/2001/XMLSchema" xmlns:xs="http://www.w3.org/2001/XMLSchema" xmlns:p="http://schemas.microsoft.com/office/2006/metadata/properties" xmlns:ns2="617A1C18-8833-4A5F-9056-80F9B2FDFC3E" targetNamespace="http://schemas.microsoft.com/office/2006/metadata/properties" ma:root="true" ma:fieldsID="338aebaca0f818d0f33460fdd8331e94" ns2:_="">
    <xsd:import namespace="617A1C18-8833-4A5F-9056-80F9B2FDFC3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A1C18-8833-4A5F-9056-80F9B2FDFC3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126B9-85BC-4F59-B806-F2868532BEB9}">
  <ds:schemaRefs>
    <ds:schemaRef ds:uri="http://schemas.microsoft.com/sharepoint/v3/contenttype/forms"/>
  </ds:schemaRefs>
</ds:datastoreItem>
</file>

<file path=customXml/itemProps2.xml><?xml version="1.0" encoding="utf-8"?>
<ds:datastoreItem xmlns:ds="http://schemas.openxmlformats.org/officeDocument/2006/customXml" ds:itemID="{69661FF8-4D8A-4F8B-8FEB-49D7FFB43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A1C18-8833-4A5F-9056-80F9B2FDF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602E6000</Template>
  <TotalTime>0</TotalTime>
  <Pages>1</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2009-05-05T03:52:00Z</cp:lastPrinted>
  <dcterms:created xsi:type="dcterms:W3CDTF">2016-05-10T01:19:00Z</dcterms:created>
  <dcterms:modified xsi:type="dcterms:W3CDTF">2016-06-30T05:35:00Z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a956af14-8a31-406a-a111-7a248401e2a6</vt:lpwstr>
  </property>
  <property fmtid="{D5CDD505-2E9C-101B-9397-08002B2CF9AE}" pid="3" name="SEC">
    <vt:lpwstr>UNCLASSIFIED</vt:lpwstr>
  </property>
  <property fmtid="{D5CDD505-2E9C-101B-9397-08002B2CF9AE}" pid="4" name="DLM">
    <vt:lpwstr>No DLM</vt:lpwstr>
  </property>
</Properties>
</file>