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2424" w14:textId="27D2EE3B"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2D27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1426143A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729738F4" w14:textId="70AE7217"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C443E1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Variation Instrument No. APVMA 7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, 2016</w:t>
      </w:r>
    </w:p>
    <w:p w14:paraId="2E70DB22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3A936FCF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4535247A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2C532B7" w14:textId="748EED65" w:rsidR="00807682" w:rsidRPr="00807682" w:rsidRDefault="004867FE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>
        <w:rPr>
          <w:rFonts w:eastAsia="Arial Unicode MS" w:hAnsi="Arial Unicode MS" w:cs="Arial Unicode MS"/>
          <w:u w:color="000000"/>
          <w:bdr w:val="nil"/>
          <w:lang w:val="en-US"/>
        </w:rPr>
        <w:t>I, Matthew O</w:t>
      </w:r>
      <w:r>
        <w:rPr>
          <w:rFonts w:eastAsia="Arial Unicode MS" w:hAnsi="Arial Unicode MS" w:cs="Arial Unicode MS"/>
          <w:u w:color="000000"/>
          <w:bdr w:val="nil"/>
          <w:lang w:val="en-US"/>
        </w:rPr>
        <w:t>’</w:t>
      </w:r>
      <w:r>
        <w:rPr>
          <w:rFonts w:eastAsia="Arial Unicode MS" w:hAnsi="Arial Unicode MS" w:cs="Arial Unicode MS"/>
          <w:u w:color="000000"/>
          <w:bdr w:val="nil"/>
          <w:lang w:val="en-US"/>
        </w:rPr>
        <w:t>Mullane</w:t>
      </w:r>
      <w:r w:rsidR="00807682" w:rsidRPr="00807682">
        <w:rPr>
          <w:rFonts w:eastAsia="Arial Unicode MS" w:hAnsi="Arial Unicode MS" w:cs="Arial Unicode MS"/>
          <w:u w:color="000000"/>
          <w:bdr w:val="nil"/>
          <w:lang w:val="en-US"/>
        </w:rPr>
        <w:t xml:space="preserve">, Executive Director, Scientific Assessment and Chemical Review and delegate of the Australian Pesticides and Veterinary Medicines Authority, acting in accordance with my powers under subsection 11(1) of the </w:t>
      </w:r>
      <w:r w:rsidR="00807682" w:rsidRPr="00807682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="00807682" w:rsidRPr="00807682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="00807682" w:rsidRPr="00807682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="00807682" w:rsidRPr="00807682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02375A85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20985119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0E6BE914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5CD96933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1BA5A791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3D1A1794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2D07618F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0F3667CB" w14:textId="18AD4277" w:rsidR="00807682" w:rsidRPr="00807682" w:rsidRDefault="004867FE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>
        <w:rPr>
          <w:rFonts w:eastAsia="Arial Unicode MS" w:hAnsi="Arial Unicode MS" w:cs="Arial Unicode MS"/>
          <w:u w:color="000000"/>
          <w:bdr w:val="nil"/>
          <w:lang w:val="en-US"/>
        </w:rPr>
        <w:t>Matthew O</w:t>
      </w:r>
      <w:r>
        <w:rPr>
          <w:rFonts w:eastAsia="Arial Unicode MS" w:hAnsi="Arial Unicode MS" w:cs="Arial Unicode MS"/>
          <w:u w:color="000000"/>
          <w:bdr w:val="nil"/>
          <w:lang w:val="en-US"/>
        </w:rPr>
        <w:t>’</w:t>
      </w:r>
      <w:r>
        <w:rPr>
          <w:rFonts w:eastAsia="Arial Unicode MS" w:hAnsi="Arial Unicode MS" w:cs="Arial Unicode MS"/>
          <w:u w:color="000000"/>
          <w:bdr w:val="nil"/>
          <w:lang w:val="en-US"/>
        </w:rPr>
        <w:t>Mullane</w:t>
      </w:r>
    </w:p>
    <w:p w14:paraId="35389D1B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57EFDDCA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81C6514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645E69CF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150E1739" w14:textId="559D7502" w:rsidR="00807682" w:rsidRPr="00807682" w:rsidRDefault="009763C0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FF00FF"/>
          <w:bdr w:val="nil"/>
          <w:lang w:val="en-US"/>
        </w:rPr>
      </w:pPr>
      <w:r>
        <w:rPr>
          <w:rFonts w:eastAsia="Arial Unicode MS" w:hAnsi="Arial Unicode MS" w:cs="Arial Unicode MS"/>
          <w:u w:color="FF00FF"/>
          <w:bdr w:val="nil"/>
          <w:lang w:val="en-US"/>
        </w:rPr>
        <w:t>Dated this Twentieth</w:t>
      </w:r>
      <w:bookmarkStart w:id="0" w:name="_GoBack"/>
      <w:bookmarkEnd w:id="0"/>
      <w:r w:rsidR="004867FE">
        <w:rPr>
          <w:rFonts w:eastAsia="Arial Unicode MS" w:hAnsi="Arial Unicode MS" w:cs="Arial Unicode MS"/>
          <w:u w:color="FF00FF"/>
          <w:bdr w:val="nil"/>
          <w:lang w:val="en-US"/>
        </w:rPr>
        <w:t xml:space="preserve"> day of July</w:t>
      </w:r>
      <w:r w:rsidR="00807682" w:rsidRPr="00807682">
        <w:rPr>
          <w:rFonts w:eastAsia="Arial Unicode MS" w:hAnsi="Arial Unicode MS" w:cs="Arial Unicode MS"/>
          <w:u w:color="FF00FF"/>
          <w:bdr w:val="nil"/>
          <w:lang w:val="en-US"/>
        </w:rPr>
        <w:t xml:space="preserve"> 2016</w:t>
      </w:r>
    </w:p>
    <w:p w14:paraId="589DA432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32B0FEBC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4B2953B4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0B7CFF54" w14:textId="317CB375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807682">
        <w:rPr>
          <w:i/>
          <w:iCs/>
          <w:u w:color="000000"/>
          <w:bdr w:val="nil"/>
          <w:lang w:val="en-US" w:eastAsia="en-AU"/>
        </w:rPr>
        <w:sym w:font="Symbol" w:char="F02D"/>
      </w:r>
      <w:r w:rsidRPr="00807682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443E1">
        <w:rPr>
          <w:i/>
          <w:iCs/>
          <w:u w:color="FF00FF"/>
          <w:bdr w:val="nil"/>
          <w:lang w:val="en-US" w:eastAsia="en-AU"/>
        </w:rPr>
        <w:t>No. APVMA 7</w:t>
      </w:r>
      <w:r w:rsidRPr="00807682">
        <w:rPr>
          <w:i/>
          <w:iCs/>
          <w:u w:color="FF00FF"/>
          <w:bdr w:val="nil"/>
          <w:lang w:val="en-US" w:eastAsia="en-AU"/>
        </w:rPr>
        <w:t>, 2016</w:t>
      </w:r>
      <w:r w:rsidRPr="00807682">
        <w:rPr>
          <w:u w:color="000000"/>
          <w:bdr w:val="nil"/>
          <w:lang w:val="en-US" w:eastAsia="en-AU"/>
        </w:rPr>
        <w:t>.</w:t>
      </w:r>
    </w:p>
    <w:p w14:paraId="555BF24F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436BB4C3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14:paraId="1602848B" w14:textId="21CDE5AE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y Chemicals Gazette No. APVMA 1</w:t>
      </w:r>
      <w:r w:rsidR="00642A2A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5 of 26</w:t>
      </w:r>
      <w:r w:rsidR="00C443E1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 July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 2016.</w:t>
      </w:r>
    </w:p>
    <w:p w14:paraId="79A38AF4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1216B744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0C8172AA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5D1897C2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1382C991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14:paraId="1B7B7C38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6B594130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5A26CE44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1DC3DC0D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14:paraId="7DDD8DED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14:paraId="379AA792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14:paraId="431B6A39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1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1"/>
    <w:p w14:paraId="0DC6F2EA" w14:textId="77777777"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14:paraId="2461A532" w14:textId="77777777"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14:paraId="2AA2494D" w14:textId="77777777" w:rsidR="00C443E1" w:rsidRPr="00C443E1" w:rsidRDefault="00C443E1" w:rsidP="00C443E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C443E1">
        <w:rPr>
          <w:rFonts w:ascii="Arial" w:hAnsi="Arial"/>
          <w:b/>
          <w:sz w:val="20"/>
          <w:szCs w:val="20"/>
          <w:lang w:val="en-GB"/>
        </w:rPr>
        <w:t>[1]</w:t>
      </w:r>
      <w:r w:rsidRPr="00C443E1">
        <w:rPr>
          <w:rFonts w:ascii="Arial" w:hAnsi="Arial"/>
          <w:sz w:val="20"/>
          <w:szCs w:val="20"/>
          <w:lang w:val="en-GB"/>
        </w:rPr>
        <w:tab/>
        <w:t>The table to section S20</w:t>
      </w:r>
      <w:r w:rsidRPr="00C443E1">
        <w:rPr>
          <w:rFonts w:ascii="Arial" w:hAnsi="Arial" w:cs="Arial"/>
          <w:sz w:val="20"/>
          <w:szCs w:val="20"/>
          <w:lang w:val="en-GB"/>
        </w:rPr>
        <w:t>—</w:t>
      </w:r>
      <w:r w:rsidRPr="00C443E1">
        <w:rPr>
          <w:rFonts w:ascii="Arial" w:hAnsi="Arial"/>
          <w:sz w:val="20"/>
          <w:szCs w:val="20"/>
          <w:lang w:val="en-GB"/>
        </w:rPr>
        <w:t xml:space="preserve">3 in </w:t>
      </w:r>
      <w:r w:rsidRPr="00C443E1">
        <w:rPr>
          <w:rFonts w:ascii="Arial" w:hAnsi="Arial"/>
          <w:b/>
          <w:sz w:val="20"/>
          <w:szCs w:val="20"/>
          <w:lang w:val="en-GB"/>
        </w:rPr>
        <w:t>Schedule 20</w:t>
      </w:r>
      <w:r w:rsidRPr="00C443E1">
        <w:rPr>
          <w:rFonts w:ascii="Arial" w:hAnsi="Arial"/>
          <w:sz w:val="20"/>
          <w:szCs w:val="20"/>
          <w:lang w:val="en-GB"/>
        </w:rPr>
        <w:t xml:space="preserve"> is varied by</w:t>
      </w:r>
    </w:p>
    <w:p w14:paraId="2EE2D555" w14:textId="77777777" w:rsidR="00C443E1" w:rsidRPr="00C443E1" w:rsidRDefault="00C443E1" w:rsidP="00C443E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C443E1">
        <w:rPr>
          <w:rFonts w:ascii="Arial" w:hAnsi="Arial"/>
          <w:sz w:val="20"/>
          <w:szCs w:val="20"/>
          <w:lang w:val="en-GB"/>
        </w:rPr>
        <w:t>[1.1]</w:t>
      </w:r>
      <w:r w:rsidRPr="00C443E1">
        <w:rPr>
          <w:rFonts w:ascii="Arial" w:hAnsi="Arial"/>
          <w:sz w:val="20"/>
          <w:szCs w:val="20"/>
          <w:lang w:val="en-GB"/>
        </w:rPr>
        <w:tab/>
        <w:t xml:space="preserve">omitting from each of the following chemicals, the foods and associated MRLs </w:t>
      </w:r>
    </w:p>
    <w:tbl>
      <w:tblPr>
        <w:tblStyle w:val="TableGrid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43E1" w:rsidRPr="00C443E1" w14:paraId="6F8B5C9D" w14:textId="77777777" w:rsidTr="00CB2B4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1EE6DC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b/>
                <w:i/>
                <w:sz w:val="18"/>
                <w:szCs w:val="22"/>
                <w:bdr w:val="nil"/>
                <w:lang w:val="en-GB" w:eastAsia="en-AU"/>
              </w:rPr>
              <w:t>Agvet chemical:  Flamprop-methyl</w:t>
            </w:r>
          </w:p>
        </w:tc>
      </w:tr>
      <w:tr w:rsidR="00C443E1" w:rsidRPr="00C443E1" w14:paraId="79E55491" w14:textId="77777777" w:rsidTr="00CB2B4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6CD2F1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i/>
                <w:sz w:val="18"/>
                <w:szCs w:val="22"/>
                <w:bdr w:val="nil"/>
                <w:lang w:val="en-GB" w:eastAsia="en-AU"/>
              </w:rPr>
              <w:t>Permitted residue:  Flamprop-methyl</w:t>
            </w:r>
          </w:p>
        </w:tc>
      </w:tr>
      <w:tr w:rsidR="00C443E1" w:rsidRPr="00C443E1" w14:paraId="347F9647" w14:textId="77777777" w:rsidTr="00CB2B42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DEA49E4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Lupin (dry)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0219C8C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0.05</w:t>
            </w:r>
          </w:p>
        </w:tc>
      </w:tr>
    </w:tbl>
    <w:p w14:paraId="1DB4FF75" w14:textId="77777777" w:rsidR="00C443E1" w:rsidRPr="00C443E1" w:rsidRDefault="00C443E1" w:rsidP="00C443E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C443E1">
        <w:rPr>
          <w:rFonts w:ascii="Arial" w:hAnsi="Arial"/>
          <w:sz w:val="20"/>
          <w:szCs w:val="20"/>
          <w:lang w:val="en-GB"/>
        </w:rPr>
        <w:t>[1.2]</w:t>
      </w:r>
      <w:r w:rsidRPr="00C443E1">
        <w:rPr>
          <w:rFonts w:ascii="Arial" w:hAnsi="Arial"/>
          <w:sz w:val="20"/>
          <w:szCs w:val="20"/>
          <w:lang w:val="en-GB"/>
        </w:rPr>
        <w:tab/>
        <w:t>inserting for each of the following chemicals the foods and associated MRLs in alphabetical order</w:t>
      </w:r>
    </w:p>
    <w:tbl>
      <w:tblPr>
        <w:tblStyle w:val="TableGrid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43E1" w:rsidRPr="00C443E1" w14:paraId="2699D17F" w14:textId="77777777" w:rsidTr="00CB2B4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B8E0EE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b/>
                <w:i/>
                <w:sz w:val="18"/>
                <w:szCs w:val="22"/>
                <w:bdr w:val="nil"/>
                <w:lang w:val="en-GB" w:eastAsia="en-AU"/>
              </w:rPr>
              <w:t>Agvet chemical:  Azoxystrobin</w:t>
            </w:r>
          </w:p>
        </w:tc>
      </w:tr>
      <w:tr w:rsidR="00C443E1" w:rsidRPr="00C443E1" w14:paraId="799ED3C5" w14:textId="77777777" w:rsidTr="00CB2B4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06B01A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i/>
                <w:sz w:val="18"/>
                <w:szCs w:val="22"/>
                <w:bdr w:val="nil"/>
                <w:lang w:val="en-GB" w:eastAsia="en-AU"/>
              </w:rPr>
              <w:t>Permitted residue:  Azoxystrobin</w:t>
            </w:r>
          </w:p>
        </w:tc>
      </w:tr>
      <w:tr w:rsidR="00C443E1" w:rsidRPr="00C443E1" w14:paraId="371EF66D" w14:textId="77777777" w:rsidTr="00CB2B42">
        <w:trPr>
          <w:cantSplit/>
        </w:trPr>
        <w:tc>
          <w:tcPr>
            <w:tcW w:w="3402" w:type="dxa"/>
          </w:tcPr>
          <w:p w14:paraId="5D2F365C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Egg plant</w:t>
            </w:r>
          </w:p>
        </w:tc>
        <w:tc>
          <w:tcPr>
            <w:tcW w:w="1020" w:type="dxa"/>
          </w:tcPr>
          <w:p w14:paraId="774542C2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T2</w:t>
            </w:r>
          </w:p>
        </w:tc>
      </w:tr>
      <w:tr w:rsidR="00C443E1" w:rsidRPr="00C443E1" w14:paraId="501E328F" w14:textId="77777777" w:rsidTr="00CB2B42">
        <w:trPr>
          <w:cantSplit/>
        </w:trPr>
        <w:tc>
          <w:tcPr>
            <w:tcW w:w="3402" w:type="dxa"/>
          </w:tcPr>
          <w:p w14:paraId="39E08771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Okra</w:t>
            </w:r>
          </w:p>
        </w:tc>
        <w:tc>
          <w:tcPr>
            <w:tcW w:w="1020" w:type="dxa"/>
          </w:tcPr>
          <w:p w14:paraId="75B8DDB4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T2</w:t>
            </w:r>
          </w:p>
        </w:tc>
      </w:tr>
      <w:tr w:rsidR="00C443E1" w:rsidRPr="00C443E1" w14:paraId="3A8EA711" w14:textId="77777777" w:rsidTr="00CB2B4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1866EA4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Sweet corn (kernels)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D4F697D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T0.05</w:t>
            </w:r>
          </w:p>
        </w:tc>
      </w:tr>
    </w:tbl>
    <w:p w14:paraId="0DAC1C08" w14:textId="77777777" w:rsidR="00C443E1" w:rsidRPr="00C443E1" w:rsidRDefault="00C443E1" w:rsidP="00C443E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</w:p>
    <w:tbl>
      <w:tblPr>
        <w:tblStyle w:val="TableGrid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43E1" w:rsidRPr="00C443E1" w14:paraId="32E8AAF1" w14:textId="77777777" w:rsidTr="00CB2B4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BC251E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b/>
                <w:i/>
                <w:sz w:val="18"/>
                <w:szCs w:val="22"/>
                <w:bdr w:val="nil"/>
                <w:lang w:val="en-GB" w:eastAsia="en-AU"/>
              </w:rPr>
              <w:t>Agvet chemical:  Chloridazon</w:t>
            </w:r>
          </w:p>
        </w:tc>
      </w:tr>
      <w:tr w:rsidR="00C443E1" w:rsidRPr="00C443E1" w14:paraId="55827A34" w14:textId="77777777" w:rsidTr="00CB2B4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F2BE7D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i/>
                <w:sz w:val="18"/>
                <w:szCs w:val="22"/>
                <w:bdr w:val="nil"/>
                <w:lang w:val="en-GB" w:eastAsia="en-AU"/>
              </w:rPr>
              <w:t>Permitted residue:  Chloridazon</w:t>
            </w:r>
          </w:p>
        </w:tc>
      </w:tr>
      <w:tr w:rsidR="00C443E1" w:rsidRPr="00C443E1" w14:paraId="524E1A6E" w14:textId="77777777" w:rsidTr="00CB2B4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99710F5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Beetroot leaves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3724858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1</w:t>
            </w:r>
          </w:p>
        </w:tc>
      </w:tr>
      <w:tr w:rsidR="00C443E1" w:rsidRPr="00C443E1" w14:paraId="45392D61" w14:textId="77777777" w:rsidTr="00CB2B42">
        <w:trPr>
          <w:cantSplit/>
        </w:trPr>
        <w:tc>
          <w:tcPr>
            <w:tcW w:w="3402" w:type="dxa"/>
          </w:tcPr>
          <w:p w14:paraId="1958CC39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Chard (silver beet)</w:t>
            </w:r>
          </w:p>
        </w:tc>
        <w:tc>
          <w:tcPr>
            <w:tcW w:w="1020" w:type="dxa"/>
          </w:tcPr>
          <w:p w14:paraId="7E9F6D83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1</w:t>
            </w:r>
          </w:p>
        </w:tc>
      </w:tr>
      <w:tr w:rsidR="00C443E1" w:rsidRPr="00C443E1" w14:paraId="112EE546" w14:textId="77777777" w:rsidTr="00CB2B4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8EC691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Spinach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9648AD5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1</w:t>
            </w:r>
          </w:p>
        </w:tc>
      </w:tr>
    </w:tbl>
    <w:p w14:paraId="4F1E6461" w14:textId="77777777" w:rsidR="00C443E1" w:rsidRPr="00C443E1" w:rsidRDefault="00C443E1" w:rsidP="00C443E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</w:p>
    <w:tbl>
      <w:tblPr>
        <w:tblStyle w:val="TableGrid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43E1" w:rsidRPr="00C443E1" w14:paraId="2E235A6C" w14:textId="77777777" w:rsidTr="00CB2B4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FDAEAF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b/>
                <w:i/>
                <w:sz w:val="18"/>
                <w:szCs w:val="22"/>
                <w:bdr w:val="nil"/>
                <w:lang w:val="en-GB" w:eastAsia="en-AU"/>
              </w:rPr>
              <w:t>Agvet chemical:  Fluensulfone</w:t>
            </w:r>
          </w:p>
        </w:tc>
      </w:tr>
      <w:tr w:rsidR="00C443E1" w:rsidRPr="00C443E1" w14:paraId="3D425848" w14:textId="77777777" w:rsidTr="00CB2B4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0BBD3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i/>
                <w:sz w:val="18"/>
                <w:szCs w:val="22"/>
                <w:bdr w:val="nil"/>
                <w:lang w:val="en-GB" w:eastAsia="en-AU"/>
              </w:rPr>
              <w:t xml:space="preserve">Permitted residue:  </w:t>
            </w:r>
            <w:r w:rsidRPr="00C443E1">
              <w:rPr>
                <w:i/>
                <w:sz w:val="18"/>
                <w:szCs w:val="22"/>
                <w:bdr w:val="nil"/>
                <w:lang w:val="en-US" w:eastAsia="en-AU"/>
              </w:rPr>
              <w:t>Sum of fluensulfone, 3,4,4-trifluorobut-3-ene-1-sulfonic acid (M-3627) and 5-chloro-thiazole-2-sulfonic acid (M-3625)</w:t>
            </w:r>
          </w:p>
        </w:tc>
      </w:tr>
      <w:tr w:rsidR="00C443E1" w:rsidRPr="00C443E1" w14:paraId="00AA17E7" w14:textId="77777777" w:rsidTr="00CB2B42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54198B3" w14:textId="77777777" w:rsidR="00C443E1" w:rsidRPr="009763C0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9763C0">
              <w:rPr>
                <w:sz w:val="18"/>
                <w:szCs w:val="20"/>
                <w:bdr w:val="nil"/>
                <w:lang w:val="en-GB" w:eastAsia="en-AU"/>
              </w:rPr>
              <w:t>Sweet potato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08BDD00" w14:textId="77777777" w:rsidR="00C443E1" w:rsidRPr="009763C0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9763C0">
              <w:rPr>
                <w:sz w:val="18"/>
                <w:szCs w:val="20"/>
                <w:bdr w:val="nil"/>
                <w:lang w:val="en-GB"/>
              </w:rPr>
              <w:t>T1</w:t>
            </w:r>
          </w:p>
        </w:tc>
      </w:tr>
    </w:tbl>
    <w:p w14:paraId="1863B6A9" w14:textId="77777777" w:rsidR="00C443E1" w:rsidRPr="00C443E1" w:rsidRDefault="00C443E1" w:rsidP="00C443E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</w:p>
    <w:tbl>
      <w:tblPr>
        <w:tblStyle w:val="TableGrid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43E1" w:rsidRPr="00C443E1" w14:paraId="2E672FB3" w14:textId="77777777" w:rsidTr="00CB2B4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633EA6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i/>
                <w:sz w:val="18"/>
                <w:szCs w:val="22"/>
                <w:bdr w:val="nil"/>
                <w:lang w:val="en-GB" w:eastAsia="en-AU"/>
              </w:rPr>
              <w:br w:type="page"/>
            </w:r>
            <w:r w:rsidRPr="00C443E1">
              <w:rPr>
                <w:b/>
                <w:i/>
                <w:sz w:val="18"/>
                <w:szCs w:val="22"/>
                <w:bdr w:val="nil"/>
                <w:lang w:val="en-GB" w:eastAsia="en-AU"/>
              </w:rPr>
              <w:t>Agvet chemical:  Mandipropamid</w:t>
            </w:r>
          </w:p>
        </w:tc>
      </w:tr>
      <w:tr w:rsidR="00C443E1" w:rsidRPr="00C443E1" w14:paraId="067AFFFE" w14:textId="77777777" w:rsidTr="00CB2B4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9DA976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i/>
                <w:sz w:val="18"/>
                <w:szCs w:val="22"/>
                <w:bdr w:val="nil"/>
                <w:lang w:val="en-GB" w:eastAsia="en-AU"/>
              </w:rPr>
              <w:t>Permitted residue:  Mandipropamid</w:t>
            </w:r>
          </w:p>
        </w:tc>
      </w:tr>
      <w:tr w:rsidR="00C443E1" w:rsidRPr="00C443E1" w14:paraId="0D34B99D" w14:textId="77777777" w:rsidTr="00CB2B42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7BB6ADF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Mizuna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BFFBE4F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30</w:t>
            </w:r>
          </w:p>
        </w:tc>
      </w:tr>
    </w:tbl>
    <w:p w14:paraId="3AC17881" w14:textId="77777777" w:rsidR="00C443E1" w:rsidRPr="00C443E1" w:rsidRDefault="00C443E1" w:rsidP="00C443E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</w:p>
    <w:tbl>
      <w:tblPr>
        <w:tblStyle w:val="TableGrid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43E1" w:rsidRPr="00C443E1" w14:paraId="39C7749C" w14:textId="77777777" w:rsidTr="00CB2B4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38B6BF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i/>
                <w:sz w:val="18"/>
                <w:szCs w:val="22"/>
                <w:bdr w:val="nil"/>
                <w:lang w:val="en-GB" w:eastAsia="en-AU"/>
              </w:rPr>
              <w:br w:type="page"/>
            </w:r>
            <w:r w:rsidRPr="00C443E1">
              <w:rPr>
                <w:b/>
                <w:i/>
                <w:sz w:val="18"/>
                <w:szCs w:val="22"/>
                <w:bdr w:val="nil"/>
                <w:lang w:val="en-GB" w:eastAsia="en-AU"/>
              </w:rPr>
              <w:t>Agvet chemical:  Meloxicam</w:t>
            </w:r>
          </w:p>
        </w:tc>
      </w:tr>
      <w:tr w:rsidR="00C443E1" w:rsidRPr="00C443E1" w14:paraId="016301EE" w14:textId="77777777" w:rsidTr="00CB2B4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1597E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i/>
                <w:sz w:val="18"/>
                <w:szCs w:val="22"/>
                <w:bdr w:val="nil"/>
                <w:lang w:val="en-GB" w:eastAsia="en-AU"/>
              </w:rPr>
              <w:t>Permitted residue:  Meloxicam</w:t>
            </w:r>
          </w:p>
        </w:tc>
      </w:tr>
      <w:tr w:rsidR="00C443E1" w:rsidRPr="00C443E1" w14:paraId="4910DA63" w14:textId="77777777" w:rsidTr="00CB2B4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E4DC20E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Sheep fat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81A6E94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0.01</w:t>
            </w:r>
          </w:p>
        </w:tc>
      </w:tr>
      <w:tr w:rsidR="00C443E1" w:rsidRPr="00C443E1" w14:paraId="46490854" w14:textId="77777777" w:rsidTr="00CB2B42">
        <w:trPr>
          <w:cantSplit/>
        </w:trPr>
        <w:tc>
          <w:tcPr>
            <w:tcW w:w="3402" w:type="dxa"/>
          </w:tcPr>
          <w:p w14:paraId="2696F1C4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US" w:eastAsia="en-AU"/>
              </w:rPr>
              <w:t>Sheep kidney</w:t>
            </w:r>
          </w:p>
        </w:tc>
        <w:tc>
          <w:tcPr>
            <w:tcW w:w="1020" w:type="dxa"/>
          </w:tcPr>
          <w:p w14:paraId="07C5B1F7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0.01</w:t>
            </w:r>
          </w:p>
        </w:tc>
      </w:tr>
      <w:tr w:rsidR="00C443E1" w:rsidRPr="00C443E1" w14:paraId="69F7F3C9" w14:textId="77777777" w:rsidTr="00CB2B42">
        <w:trPr>
          <w:cantSplit/>
        </w:trPr>
        <w:tc>
          <w:tcPr>
            <w:tcW w:w="3402" w:type="dxa"/>
          </w:tcPr>
          <w:p w14:paraId="7AD14FCF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Sheep liver</w:t>
            </w:r>
          </w:p>
        </w:tc>
        <w:tc>
          <w:tcPr>
            <w:tcW w:w="1020" w:type="dxa"/>
          </w:tcPr>
          <w:p w14:paraId="4AEFBB79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0.01</w:t>
            </w:r>
          </w:p>
        </w:tc>
      </w:tr>
      <w:tr w:rsidR="00C443E1" w:rsidRPr="00C443E1" w14:paraId="395DC9EB" w14:textId="77777777" w:rsidTr="00CB2B4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505643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Sheep meat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D0A25EC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0.01</w:t>
            </w:r>
          </w:p>
        </w:tc>
      </w:tr>
    </w:tbl>
    <w:p w14:paraId="5E180786" w14:textId="77777777" w:rsidR="00C443E1" w:rsidRPr="00C443E1" w:rsidRDefault="00C443E1" w:rsidP="00C443E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sz w:val="20"/>
          <w:szCs w:val="20"/>
          <w:lang w:val="en-GB"/>
        </w:rPr>
      </w:pPr>
      <w:r w:rsidRPr="00C443E1">
        <w:rPr>
          <w:rFonts w:eastAsia="Arial Unicode MS"/>
          <w:bdr w:val="nil"/>
          <w:lang w:val="en-US"/>
        </w:rPr>
        <w:br w:type="page"/>
      </w:r>
    </w:p>
    <w:p w14:paraId="5AE580A3" w14:textId="77777777" w:rsidR="00C443E1" w:rsidRPr="00C443E1" w:rsidRDefault="00C443E1" w:rsidP="00C443E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C443E1">
        <w:rPr>
          <w:rFonts w:ascii="Arial" w:hAnsi="Arial"/>
          <w:sz w:val="20"/>
          <w:szCs w:val="20"/>
          <w:lang w:val="en-GB"/>
        </w:rPr>
        <w:lastRenderedPageBreak/>
        <w:t>[1.3]</w:t>
      </w:r>
      <w:r w:rsidRPr="00C443E1">
        <w:rPr>
          <w:rFonts w:ascii="Arial" w:hAnsi="Arial"/>
          <w:sz w:val="20"/>
          <w:szCs w:val="20"/>
          <w:lang w:val="en-GB"/>
        </w:rPr>
        <w:tab/>
        <w:t>omitting for each of the following chemicals, the maximum residue limit for the food and substituting</w:t>
      </w:r>
    </w:p>
    <w:tbl>
      <w:tblPr>
        <w:tblStyle w:val="TableGrid3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C443E1" w:rsidRPr="00C443E1" w14:paraId="4E1472E9" w14:textId="77777777" w:rsidTr="00CB2B42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84C8B4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b/>
                <w:i/>
                <w:sz w:val="18"/>
                <w:szCs w:val="22"/>
                <w:bdr w:val="nil"/>
                <w:lang w:val="en-GB" w:eastAsia="en-AU"/>
              </w:rPr>
              <w:t>Agvet chemical:  Mandipropamid</w:t>
            </w:r>
          </w:p>
        </w:tc>
      </w:tr>
      <w:tr w:rsidR="00C443E1" w:rsidRPr="00C443E1" w14:paraId="0A60F357" w14:textId="77777777" w:rsidTr="00CB2B42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894677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i/>
                <w:sz w:val="18"/>
                <w:szCs w:val="22"/>
                <w:bdr w:val="nil"/>
                <w:lang w:val="en-GB" w:eastAsia="en-AU"/>
              </w:rPr>
            </w:pPr>
            <w:r w:rsidRPr="00C443E1">
              <w:rPr>
                <w:i/>
                <w:sz w:val="18"/>
                <w:szCs w:val="22"/>
                <w:bdr w:val="nil"/>
                <w:lang w:eastAsia="en-AU"/>
              </w:rPr>
              <w:t>Permitted residue:  Mandipropamid</w:t>
            </w:r>
          </w:p>
        </w:tc>
      </w:tr>
      <w:tr w:rsidR="00C443E1" w:rsidRPr="00C443E1" w14:paraId="0B4D9820" w14:textId="77777777" w:rsidTr="00CB2B42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63F53F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 w:eastAsia="en-AU"/>
              </w:rPr>
            </w:pPr>
            <w:r w:rsidRPr="00C443E1">
              <w:rPr>
                <w:sz w:val="18"/>
                <w:szCs w:val="20"/>
                <w:bdr w:val="nil"/>
                <w:lang w:val="en-GB" w:eastAsia="en-AU"/>
              </w:rPr>
              <w:t>Leafy vegetables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9C45069" w14:textId="77777777" w:rsidR="00C443E1" w:rsidRPr="00C443E1" w:rsidRDefault="00C443E1" w:rsidP="00C44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18"/>
                <w:szCs w:val="20"/>
                <w:bdr w:val="nil"/>
                <w:lang w:val="en-GB"/>
              </w:rPr>
            </w:pPr>
            <w:r w:rsidRPr="00C443E1">
              <w:rPr>
                <w:sz w:val="18"/>
                <w:szCs w:val="20"/>
                <w:bdr w:val="nil"/>
                <w:lang w:val="en-GB"/>
              </w:rPr>
              <w:t>30</w:t>
            </w:r>
          </w:p>
        </w:tc>
      </w:tr>
    </w:tbl>
    <w:p w14:paraId="7775885A" w14:textId="77777777" w:rsidR="007704E8" w:rsidRPr="003D5FD3" w:rsidRDefault="007704E8" w:rsidP="006D18F7">
      <w:pPr>
        <w:rPr>
          <w:lang w:val="en-GB"/>
        </w:rPr>
      </w:pPr>
    </w:p>
    <w:sectPr w:rsidR="007704E8" w:rsidRPr="003D5FD3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0B51" w14:textId="77777777" w:rsidR="00621AE0" w:rsidRDefault="00621AE0">
      <w:r>
        <w:separator/>
      </w:r>
    </w:p>
  </w:endnote>
  <w:endnote w:type="continuationSeparator" w:id="0">
    <w:p w14:paraId="03EECD7D" w14:textId="77777777" w:rsidR="00621AE0" w:rsidRDefault="0062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5F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ACD60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61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6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5ACD62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EA1B2" w14:textId="77777777" w:rsidR="00621AE0" w:rsidRDefault="00621AE0">
      <w:r>
        <w:separator/>
      </w:r>
    </w:p>
  </w:footnote>
  <w:footnote w:type="continuationSeparator" w:id="0">
    <w:p w14:paraId="2252EC9D" w14:textId="77777777" w:rsidR="00621AE0" w:rsidRDefault="0062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20A0"/>
    <w:rsid w:val="00187F01"/>
    <w:rsid w:val="00190FD2"/>
    <w:rsid w:val="001A3D0D"/>
    <w:rsid w:val="001B7318"/>
    <w:rsid w:val="001C1F0C"/>
    <w:rsid w:val="001D41CC"/>
    <w:rsid w:val="001D7871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302469"/>
    <w:rsid w:val="0030792B"/>
    <w:rsid w:val="003142D5"/>
    <w:rsid w:val="00320E2C"/>
    <w:rsid w:val="003263B9"/>
    <w:rsid w:val="0033134E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867FE"/>
    <w:rsid w:val="00490D94"/>
    <w:rsid w:val="00492FA2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42A2A"/>
    <w:rsid w:val="006504A8"/>
    <w:rsid w:val="00654F9E"/>
    <w:rsid w:val="006566D8"/>
    <w:rsid w:val="0066315B"/>
    <w:rsid w:val="006636EC"/>
    <w:rsid w:val="006668BC"/>
    <w:rsid w:val="006736C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63C0"/>
    <w:rsid w:val="00983682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1035D"/>
    <w:rsid w:val="00B1253A"/>
    <w:rsid w:val="00B13372"/>
    <w:rsid w:val="00B30C4E"/>
    <w:rsid w:val="00B318EB"/>
    <w:rsid w:val="00B575A3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C04955"/>
    <w:rsid w:val="00C108C8"/>
    <w:rsid w:val="00C17C59"/>
    <w:rsid w:val="00C21EB9"/>
    <w:rsid w:val="00C36482"/>
    <w:rsid w:val="00C36FCD"/>
    <w:rsid w:val="00C416CD"/>
    <w:rsid w:val="00C4300C"/>
    <w:rsid w:val="00C443E1"/>
    <w:rsid w:val="00C4490C"/>
    <w:rsid w:val="00C44EB5"/>
    <w:rsid w:val="00C4500A"/>
    <w:rsid w:val="00C464B6"/>
    <w:rsid w:val="00C53A91"/>
    <w:rsid w:val="00C5786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60C67"/>
    <w:rsid w:val="00E71B57"/>
    <w:rsid w:val="00E83E3E"/>
    <w:rsid w:val="00EA04FA"/>
    <w:rsid w:val="00EA1A89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ACC6F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61D1-9F6E-481B-AB17-4DEDE71A8BE0}">
  <ds:schemaRefs>
    <ds:schemaRef ds:uri="http://purl.org/dc/elements/1.1/"/>
    <ds:schemaRef ds:uri="http://purl.org/dc/dcmitype/"/>
    <ds:schemaRef ds:uri="ec50576e-4a27-4780-a1e1-e59563bc70b8"/>
    <ds:schemaRef ds:uri="http://schemas.microsoft.com/office/2006/documentManagement/types"/>
    <ds:schemaRef ds:uri="ff5de93e-c5e8-4efc-a1bd-21450292fcf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00F34EB-63C6-471F-B992-9BBDDCBB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526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dc:description>/</dc:description>
  <cp:lastModifiedBy>LUCAS, Karina</cp:lastModifiedBy>
  <cp:revision>18</cp:revision>
  <cp:lastPrinted>2016-01-06T04:58:00Z</cp:lastPrinted>
  <dcterms:created xsi:type="dcterms:W3CDTF">2016-05-25T04:28:00Z</dcterms:created>
  <dcterms:modified xsi:type="dcterms:W3CDTF">2016-07-20T03:39:00Z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A554890</vt:lpwstr>
  </property>
  <property fmtid="{D5CDD505-2E9C-101B-9397-08002B2CF9AE}" pid="8" name="Objective-Title">
    <vt:lpwstr>LI  for Schedule 20 (MRLs) Amending Instrument No. APVMA 6, 2016, Dated 21 June 2016</vt:lpwstr>
  </property>
  <property fmtid="{D5CDD505-2E9C-101B-9397-08002B2CF9AE}" pid="9" name="Objective-Comment">
    <vt:lpwstr/>
  </property>
  <property fmtid="{D5CDD505-2E9C-101B-9397-08002B2CF9AE}" pid="10" name="Objective-CreationStamp">
    <vt:filetime>2016-06-17T03:28:07Z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2016-06-21T12:47:41Z</vt:filetime>
  </property>
  <property fmtid="{D5CDD505-2E9C-101B-9397-08002B2CF9AE}" pid="14" name="Objective-ModificationStamp">
    <vt:filetime>2016-06-21T12:47:41Z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</vt:lpwstr>
  </property>
  <property fmtid="{D5CDD505-2E9C-101B-9397-08002B2CF9AE}" pid="17" name="Objective-Parent">
    <vt:lpwstr>July 2016 - No. APVMA 6, 2016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1.0</vt:lpwstr>
  </property>
  <property fmtid="{D5CDD505-2E9C-101B-9397-08002B2CF9AE}" pid="20" name="Objective-VersionNumber">
    <vt:r8>3</vt:r8>
  </property>
  <property fmtid="{D5CDD505-2E9C-101B-9397-08002B2CF9AE}" pid="21" name="Objective-VersionComment">
    <vt:lpwstr/>
  </property>
  <property fmtid="{D5CDD505-2E9C-101B-9397-08002B2CF9AE}" pid="22" name="Objective-FileNumber">
    <vt:lpwstr>2016\1566</vt:lpwstr>
  </property>
  <property fmtid="{D5CDD505-2E9C-101B-9397-08002B2CF9AE}" pid="23" name="Objective-Classification">
    <vt:lpwstr>Sensitive</vt:lpwstr>
  </property>
  <property fmtid="{D5CDD505-2E9C-101B-9397-08002B2CF9AE}" pid="24" name="Objective-Caveats">
    <vt:lpwstr/>
  </property>
</Properties>
</file>