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C2" w:rsidRPr="00866C07" w:rsidRDefault="00E26B8C" w:rsidP="00ED4AC2">
      <w:pPr>
        <w:pStyle w:val="Heading1"/>
      </w:pPr>
      <w:bookmarkStart w:id="0" w:name="_GoBack"/>
      <w:bookmarkEnd w:id="0"/>
      <w:r w:rsidRPr="00ED4AC2">
        <w:t>EXPLANATORY STATEMENT</w:t>
      </w:r>
    </w:p>
    <w:p w:rsidR="00E26B8C" w:rsidRDefault="00E26B8C" w:rsidP="001C2945">
      <w:pPr>
        <w:tabs>
          <w:tab w:val="left" w:pos="1800"/>
        </w:tabs>
        <w:jc w:val="center"/>
        <w:rPr>
          <w:sz w:val="20"/>
          <w:szCs w:val="20"/>
        </w:rPr>
      </w:pPr>
    </w:p>
    <w:p w:rsidR="00E26B8C" w:rsidRDefault="00E26B8C" w:rsidP="001C2945">
      <w:pPr>
        <w:jc w:val="center"/>
        <w:rPr>
          <w:u w:val="single"/>
        </w:rPr>
      </w:pPr>
      <w:r>
        <w:rPr>
          <w:u w:val="single"/>
        </w:rPr>
        <w:t>Issued by the Authority of the Treasur</w:t>
      </w:r>
      <w:r w:rsidR="008E5B3D">
        <w:rPr>
          <w:u w:val="single"/>
        </w:rPr>
        <w:t>er and the Minister for Finance</w:t>
      </w:r>
    </w:p>
    <w:p w:rsidR="00E26B8C" w:rsidRDefault="00E26B8C" w:rsidP="001C2945">
      <w:pPr>
        <w:jc w:val="center"/>
        <w:rPr>
          <w:u w:val="single"/>
        </w:rPr>
      </w:pPr>
    </w:p>
    <w:p w:rsidR="00E26B8C" w:rsidRPr="00ED4AC2" w:rsidRDefault="008E5B3D" w:rsidP="00ED4AC2">
      <w:pPr>
        <w:pStyle w:val="Subtitle"/>
      </w:pPr>
      <w:r w:rsidRPr="00ED4AC2">
        <w:t>Medical Research Future Fund Act 2015</w:t>
      </w:r>
    </w:p>
    <w:p w:rsidR="008E5B3D" w:rsidRPr="008E5B3D" w:rsidRDefault="008E5B3D" w:rsidP="001C2945">
      <w:pPr>
        <w:jc w:val="center"/>
      </w:pPr>
    </w:p>
    <w:p w:rsidR="00E26B8C" w:rsidRPr="00ED4AC2" w:rsidRDefault="008E5B3D" w:rsidP="00ED4AC2">
      <w:pPr>
        <w:pStyle w:val="Heading2"/>
      </w:pPr>
      <w:bookmarkStart w:id="1" w:name="Citation"/>
      <w:r w:rsidRPr="00ED4AC2">
        <w:t>Medical Research F</w:t>
      </w:r>
      <w:r w:rsidR="0081561D">
        <w:t>uture Fund (Crediting of</w:t>
      </w:r>
      <w:r w:rsidRPr="00ED4AC2">
        <w:t xml:space="preserve"> Amounts) Determination </w:t>
      </w:r>
      <w:bookmarkEnd w:id="1"/>
      <w:r w:rsidRPr="00ED4AC2">
        <w:t>201</w:t>
      </w:r>
      <w:r w:rsidR="002E67A0">
        <w:t>6</w:t>
      </w:r>
      <w:r w:rsidR="009B6F71">
        <w:t xml:space="preserve"> (No.</w:t>
      </w:r>
      <w:r w:rsidR="00120474">
        <w:t> </w:t>
      </w:r>
      <w:r w:rsidR="009B6F71">
        <w:t>1)</w:t>
      </w:r>
    </w:p>
    <w:p w:rsidR="00E26B8C" w:rsidRDefault="00E26B8C" w:rsidP="001C2945">
      <w:pPr>
        <w:rPr>
          <w:b/>
        </w:rPr>
      </w:pPr>
    </w:p>
    <w:p w:rsidR="00E26B8C" w:rsidRPr="008E5B3D" w:rsidRDefault="00CA0C51" w:rsidP="001C2945">
      <w:pPr>
        <w:rPr>
          <w:highlight w:val="yellow"/>
        </w:rPr>
      </w:pPr>
      <w:r>
        <w:t>Section</w:t>
      </w:r>
      <w:r w:rsidR="001C2945">
        <w:t xml:space="preserve"> 15</w:t>
      </w:r>
      <w:r w:rsidR="001C2945" w:rsidRPr="0028587D">
        <w:t> (1)</w:t>
      </w:r>
      <w:r w:rsidR="00E03D5D">
        <w:t> </w:t>
      </w:r>
      <w:r w:rsidR="001C2945">
        <w:t xml:space="preserve">(a) </w:t>
      </w:r>
      <w:r w:rsidR="001C2945" w:rsidRPr="0028587D">
        <w:t>of</w:t>
      </w:r>
      <w:r w:rsidR="005C363B">
        <w:t xml:space="preserve"> </w:t>
      </w:r>
      <w:r w:rsidR="001C2945" w:rsidRPr="0028587D">
        <w:t xml:space="preserve">the </w:t>
      </w:r>
      <w:r w:rsidR="001C2945" w:rsidRPr="00374958">
        <w:rPr>
          <w:i/>
        </w:rPr>
        <w:t xml:space="preserve">Medical </w:t>
      </w:r>
      <w:r w:rsidR="001C2945" w:rsidRPr="001C2945">
        <w:rPr>
          <w:i/>
        </w:rPr>
        <w:t>Research Future Fund Act 2015</w:t>
      </w:r>
      <w:r w:rsidR="001C2945" w:rsidRPr="001C2945">
        <w:t xml:space="preserve"> </w:t>
      </w:r>
      <w:r w:rsidR="00E26B8C" w:rsidRPr="001C2945">
        <w:t>(the Act) provides that</w:t>
      </w:r>
      <w:r w:rsidR="001C2945" w:rsidRPr="001C2945">
        <w:t xml:space="preserve"> </w:t>
      </w:r>
      <w:r w:rsidR="00E26B8C" w:rsidRPr="001C2945">
        <w:t xml:space="preserve">the responsible Ministers may determine by writing that a specified amount is to be credited to the </w:t>
      </w:r>
      <w:r w:rsidR="001C2945" w:rsidRPr="001C2945">
        <w:t xml:space="preserve">Medical Research </w:t>
      </w:r>
      <w:r w:rsidR="00E26B8C" w:rsidRPr="001C2945">
        <w:t>Future Fund Special Account on a specified day.</w:t>
      </w:r>
      <w:r w:rsidR="00D75CE2">
        <w:t xml:space="preserve"> Section 15 (2) of the Act provides that in making a determination, the responsible Ministers must (subject to section 15 (4)) have regard to the object of the Act. The object of the Act</w:t>
      </w:r>
      <w:r w:rsidR="003A162E">
        <w:t>,</w:t>
      </w:r>
      <w:r w:rsidR="00D75CE2">
        <w:t xml:space="preserve"> set out in section 3 of the Act</w:t>
      </w:r>
      <w:r w:rsidR="003A162E">
        <w:t>,</w:t>
      </w:r>
      <w:r w:rsidR="00D75CE2">
        <w:t xml:space="preserve"> is </w:t>
      </w:r>
      <w:r w:rsidR="00E6321F" w:rsidRPr="00E6321F">
        <w:t>to improve the health and wellbeing of Australians by establishing the Medical Research Future Fund to provide grants of financial assistance to support medical research and medical innovation</w:t>
      </w:r>
      <w:r w:rsidR="00D75CE2">
        <w:t>.</w:t>
      </w:r>
    </w:p>
    <w:p w:rsidR="00E26B8C" w:rsidRPr="008E5B3D" w:rsidRDefault="00E26B8C" w:rsidP="001C2945">
      <w:pPr>
        <w:rPr>
          <w:highlight w:val="yellow"/>
        </w:rPr>
      </w:pPr>
    </w:p>
    <w:p w:rsidR="00E26B8C" w:rsidRPr="001C2945" w:rsidRDefault="00E26B8C" w:rsidP="001C2945">
      <w:r w:rsidRPr="001C2945">
        <w:t xml:space="preserve">The purpose of this </w:t>
      </w:r>
      <w:r w:rsidR="00E6321F" w:rsidRPr="00E6321F">
        <w:rPr>
          <w:i/>
        </w:rPr>
        <w:t>Medical Research Future Fund (Crediting of Amounts) Determination 2016 (No. 1)</w:t>
      </w:r>
      <w:r w:rsidR="009B6F71">
        <w:t xml:space="preserve"> </w:t>
      </w:r>
      <w:r w:rsidRPr="001C2945">
        <w:t xml:space="preserve">is to </w:t>
      </w:r>
      <w:r w:rsidR="00B319FB">
        <w:t>require</w:t>
      </w:r>
      <w:r w:rsidRPr="001C2945">
        <w:t xml:space="preserve"> that </w:t>
      </w:r>
      <w:r w:rsidR="00DC7AC0">
        <w:t>$</w:t>
      </w:r>
      <w:r w:rsidR="003A51B6">
        <w:t>1,</w:t>
      </w:r>
      <w:r w:rsidR="00E30DB0">
        <w:t>277</w:t>
      </w:r>
      <w:r w:rsidR="003A51B6">
        <w:t>,</w:t>
      </w:r>
      <w:r w:rsidR="00E30DB0">
        <w:t>358</w:t>
      </w:r>
      <w:r w:rsidR="003A51B6">
        <w:t>,</w:t>
      </w:r>
      <w:r w:rsidR="00E30DB0">
        <w:t>332</w:t>
      </w:r>
      <w:r w:rsidR="003A51B6">
        <w:t>.</w:t>
      </w:r>
      <w:r w:rsidR="00E30DB0">
        <w:t>00</w:t>
      </w:r>
      <w:r w:rsidR="003A51B6">
        <w:t xml:space="preserve"> </w:t>
      </w:r>
      <w:r w:rsidR="00396480" w:rsidRPr="001C2945">
        <w:t>be</w:t>
      </w:r>
      <w:r w:rsidRPr="001C2945">
        <w:t xml:space="preserve"> credited to the </w:t>
      </w:r>
      <w:r w:rsidR="001C2945" w:rsidRPr="001C2945">
        <w:t xml:space="preserve">Medical Research Future Fund Special Account </w:t>
      </w:r>
      <w:r w:rsidR="001C2945" w:rsidRPr="008C6F91">
        <w:t xml:space="preserve">on </w:t>
      </w:r>
      <w:r w:rsidR="00C45581">
        <w:t>2</w:t>
      </w:r>
      <w:r w:rsidR="00F14FC9">
        <w:t>6</w:t>
      </w:r>
      <w:r w:rsidR="001C2945" w:rsidRPr="008C6F91">
        <w:t xml:space="preserve"> </w:t>
      </w:r>
      <w:r w:rsidR="00F14FC9">
        <w:t>August</w:t>
      </w:r>
      <w:r w:rsidR="002E67A0">
        <w:t xml:space="preserve"> 2016</w:t>
      </w:r>
      <w:r w:rsidR="00E03D5D" w:rsidRPr="008C6F91">
        <w:t xml:space="preserve">. </w:t>
      </w:r>
      <w:r w:rsidRPr="008C6F91">
        <w:t>This amount</w:t>
      </w:r>
      <w:r w:rsidRPr="001C2945">
        <w:t xml:space="preserve"> consists </w:t>
      </w:r>
      <w:r w:rsidR="00B319FB">
        <w:t xml:space="preserve">of </w:t>
      </w:r>
      <w:r w:rsidR="008E5B3D" w:rsidRPr="001C2945">
        <w:t>savings from the Health portfolio</w:t>
      </w:r>
      <w:r w:rsidR="00CB7E34">
        <w:t xml:space="preserve"> and residual amounts from the closure of the Health and Hospitals Fund</w:t>
      </w:r>
      <w:r w:rsidR="002E67A0">
        <w:t>.</w:t>
      </w:r>
    </w:p>
    <w:p w:rsidR="00E26B8C" w:rsidRPr="008E5B3D" w:rsidRDefault="00E26B8C" w:rsidP="001C2945">
      <w:pPr>
        <w:rPr>
          <w:highlight w:val="yellow"/>
        </w:rPr>
      </w:pPr>
    </w:p>
    <w:p w:rsidR="005C363B" w:rsidRDefault="00CA0C51" w:rsidP="005C363B">
      <w:r>
        <w:t>Section</w:t>
      </w:r>
      <w:r w:rsidR="005C363B">
        <w:t xml:space="preserve"> 15</w:t>
      </w:r>
      <w:r w:rsidR="0081561D">
        <w:t> </w:t>
      </w:r>
      <w:r w:rsidR="005C363B">
        <w:t>(3</w:t>
      </w:r>
      <w:r w:rsidR="009B6F71">
        <w:t>) of the Act provides that the d</w:t>
      </w:r>
      <w:r w:rsidR="005C363B" w:rsidRPr="001C2945">
        <w:t xml:space="preserve">etermination is a legislative instrument for the purpose of the </w:t>
      </w:r>
      <w:r w:rsidR="002E67A0">
        <w:rPr>
          <w:i/>
        </w:rPr>
        <w:t>Legislation</w:t>
      </w:r>
      <w:r w:rsidR="005C363B" w:rsidRPr="001C2945">
        <w:rPr>
          <w:i/>
        </w:rPr>
        <w:t xml:space="preserve"> Act 2003</w:t>
      </w:r>
      <w:r w:rsidR="005C363B">
        <w:t xml:space="preserve"> but is not subject to disallowance under section 42 of the </w:t>
      </w:r>
      <w:r w:rsidR="002E67A0">
        <w:rPr>
          <w:i/>
        </w:rPr>
        <w:t>Legislation</w:t>
      </w:r>
      <w:r w:rsidR="005C363B" w:rsidRPr="002F7799">
        <w:rPr>
          <w:i/>
        </w:rPr>
        <w:t xml:space="preserve"> Act 2003</w:t>
      </w:r>
      <w:r w:rsidR="005C363B">
        <w:t>.</w:t>
      </w:r>
      <w:r w:rsidR="005C363B" w:rsidRPr="001C2945">
        <w:t xml:space="preserve"> </w:t>
      </w:r>
    </w:p>
    <w:p w:rsidR="00E26B8C" w:rsidRPr="001C2945" w:rsidRDefault="00E26B8C" w:rsidP="001C2945"/>
    <w:p w:rsidR="00E26B8C" w:rsidRDefault="00C108A7" w:rsidP="001C2945">
      <w:r>
        <w:t>The d</w:t>
      </w:r>
      <w:r w:rsidR="00E26B8C" w:rsidRPr="001C2945">
        <w:t xml:space="preserve">etermination commences on the day it is registered on the </w:t>
      </w:r>
      <w:r w:rsidR="002E67A0">
        <w:t>Federal Register of Legislation</w:t>
      </w:r>
      <w:r w:rsidR="00E26B8C" w:rsidRPr="001C2945">
        <w:t>.</w:t>
      </w:r>
    </w:p>
    <w:p w:rsidR="00E26B8C" w:rsidRDefault="00E26B8C" w:rsidP="001C2945"/>
    <w:p w:rsidR="00C108A7" w:rsidRDefault="00C108A7" w:rsidP="00C108A7">
      <w:pPr>
        <w:pStyle w:val="Heading3"/>
      </w:pPr>
      <w:r w:rsidRPr="001C2945">
        <w:t xml:space="preserve">Consultation </w:t>
      </w:r>
    </w:p>
    <w:p w:rsidR="00C108A7" w:rsidRDefault="00C108A7" w:rsidP="00C108A7">
      <w:r>
        <w:t xml:space="preserve">The Government announced the </w:t>
      </w:r>
      <w:r w:rsidRPr="00ED4AC2">
        <w:t>Medical Research Future Fund</w:t>
      </w:r>
      <w:r>
        <w:t xml:space="preserve"> and the </w:t>
      </w:r>
      <w:r w:rsidR="00B319FB">
        <w:t>estimated value of amounts that would be</w:t>
      </w:r>
      <w:r>
        <w:t xml:space="preserve"> credit</w:t>
      </w:r>
      <w:r w:rsidR="00B319FB">
        <w:t>ed</w:t>
      </w:r>
      <w:r>
        <w:t xml:space="preserve"> in the 2014-15 Budget. </w:t>
      </w:r>
    </w:p>
    <w:p w:rsidR="005C363B" w:rsidRDefault="005C363B" w:rsidP="00C108A7"/>
    <w:p w:rsidR="005E57CA" w:rsidRDefault="005C363B" w:rsidP="005C363B">
      <w:pPr>
        <w:rPr>
          <w:rFonts w:eastAsia="Arial"/>
        </w:rPr>
      </w:pPr>
      <w:r>
        <w:rPr>
          <w:rFonts w:eastAsia="Arial"/>
        </w:rPr>
        <w:t>The Office of Best Practice Regulation (OBPR) assessed that the imp</w:t>
      </w:r>
      <w:r w:rsidR="009B6F71">
        <w:rPr>
          <w:rFonts w:eastAsia="Arial"/>
        </w:rPr>
        <w:t xml:space="preserve">act of the changes made by </w:t>
      </w:r>
      <w:r w:rsidR="009B6F71" w:rsidRPr="003B2242">
        <w:rPr>
          <w:rFonts w:eastAsia="Arial"/>
        </w:rPr>
        <w:t>the d</w:t>
      </w:r>
      <w:r w:rsidRPr="003B2242">
        <w:rPr>
          <w:rFonts w:eastAsia="Arial"/>
        </w:rPr>
        <w:t>etermination are minor and do not require a Regulat</w:t>
      </w:r>
      <w:r w:rsidR="00B319FB">
        <w:rPr>
          <w:rFonts w:eastAsia="Arial"/>
        </w:rPr>
        <w:t>ory</w:t>
      </w:r>
      <w:r w:rsidRPr="003B2242">
        <w:rPr>
          <w:rFonts w:eastAsia="Arial"/>
        </w:rPr>
        <w:t xml:space="preserve"> Impact Statement </w:t>
      </w:r>
    </w:p>
    <w:p w:rsidR="005C363B" w:rsidRDefault="003B2242" w:rsidP="005C363B">
      <w:pPr>
        <w:rPr>
          <w:rFonts w:eastAsia="Arial"/>
        </w:rPr>
      </w:pPr>
      <w:r>
        <w:rPr>
          <w:rFonts w:eastAsia="Arial"/>
        </w:rPr>
        <w:t>(OBPR ID:</w:t>
      </w:r>
      <w:r w:rsidR="00CB7E34">
        <w:rPr>
          <w:rFonts w:eastAsia="Arial"/>
        </w:rPr>
        <w:t xml:space="preserve"> 20853</w:t>
      </w:r>
      <w:r w:rsidR="005C363B" w:rsidRPr="003B2242">
        <w:rPr>
          <w:rFonts w:eastAsia="Arial"/>
        </w:rPr>
        <w:t>).</w:t>
      </w:r>
    </w:p>
    <w:p w:rsidR="00E26B8C" w:rsidRPr="001C2945" w:rsidRDefault="00E26B8C" w:rsidP="001C2945"/>
    <w:sectPr w:rsidR="00E26B8C" w:rsidRPr="001C2945" w:rsidSect="001C29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6" w:bottom="1134" w:left="1418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1F" w:rsidRDefault="00A0051F">
      <w:r>
        <w:separator/>
      </w:r>
    </w:p>
  </w:endnote>
  <w:endnote w:type="continuationSeparator" w:id="0">
    <w:p w:rsidR="00A0051F" w:rsidRDefault="00A0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2E" w:rsidRDefault="003A1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11" w:rsidRDefault="00237E11">
    <w:pPr>
      <w:pStyle w:val="Footer"/>
    </w:pPr>
  </w:p>
  <w:p w:rsidR="00237E11" w:rsidRPr="00237E11" w:rsidRDefault="00F14FC9" w:rsidP="00237E11">
    <w:pPr>
      <w:pStyle w:val="Footer"/>
      <w:rPr>
        <w:sz w:val="16"/>
      </w:rPr>
    </w:pPr>
    <w:fldSimple w:instr=" DOCPROPERTY  WSFooter  \* MERGEFORMAT ">
      <w:r w:rsidR="00701FD0">
        <w:rPr>
          <w:sz w:val="16"/>
        </w:rPr>
        <w:t>19125160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2E" w:rsidRDefault="003A1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1F" w:rsidRDefault="00A0051F">
      <w:r>
        <w:separator/>
      </w:r>
    </w:p>
  </w:footnote>
  <w:footnote w:type="continuationSeparator" w:id="0">
    <w:p w:rsidR="00A0051F" w:rsidRDefault="00A00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2E" w:rsidRDefault="003A1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2E" w:rsidRDefault="003A16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2E" w:rsidRDefault="003A1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33769"/>
    <w:multiLevelType w:val="hybridMultilevel"/>
    <w:tmpl w:val="E68E9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F11A6F"/>
    <w:multiLevelType w:val="hybridMultilevel"/>
    <w:tmpl w:val="0B446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8C"/>
    <w:rsid w:val="000269F9"/>
    <w:rsid w:val="00027EFF"/>
    <w:rsid w:val="00044EE6"/>
    <w:rsid w:val="00120474"/>
    <w:rsid w:val="00171FE6"/>
    <w:rsid w:val="00184DC3"/>
    <w:rsid w:val="001C2945"/>
    <w:rsid w:val="001F4B83"/>
    <w:rsid w:val="00237E11"/>
    <w:rsid w:val="0029382D"/>
    <w:rsid w:val="002B5434"/>
    <w:rsid w:val="002E562A"/>
    <w:rsid w:val="002E67A0"/>
    <w:rsid w:val="00303CC5"/>
    <w:rsid w:val="00396480"/>
    <w:rsid w:val="003A162E"/>
    <w:rsid w:val="003A51B6"/>
    <w:rsid w:val="003B2242"/>
    <w:rsid w:val="004306BC"/>
    <w:rsid w:val="004351C9"/>
    <w:rsid w:val="004409EE"/>
    <w:rsid w:val="005131AF"/>
    <w:rsid w:val="005C363B"/>
    <w:rsid w:val="005E150F"/>
    <w:rsid w:val="005E57CA"/>
    <w:rsid w:val="00611EB8"/>
    <w:rsid w:val="006D4BE1"/>
    <w:rsid w:val="00701FD0"/>
    <w:rsid w:val="00777EAE"/>
    <w:rsid w:val="007814F4"/>
    <w:rsid w:val="007D6A94"/>
    <w:rsid w:val="007E7E8A"/>
    <w:rsid w:val="007F0C4B"/>
    <w:rsid w:val="0081401D"/>
    <w:rsid w:val="0081561D"/>
    <w:rsid w:val="008C6F91"/>
    <w:rsid w:val="008E5B3D"/>
    <w:rsid w:val="009B6F71"/>
    <w:rsid w:val="00A0051F"/>
    <w:rsid w:val="00A0297C"/>
    <w:rsid w:val="00A054BF"/>
    <w:rsid w:val="00A6241B"/>
    <w:rsid w:val="00AA5286"/>
    <w:rsid w:val="00AE1B7F"/>
    <w:rsid w:val="00B319FB"/>
    <w:rsid w:val="00C108A7"/>
    <w:rsid w:val="00C45581"/>
    <w:rsid w:val="00C94DC8"/>
    <w:rsid w:val="00CA0C51"/>
    <w:rsid w:val="00CB7E34"/>
    <w:rsid w:val="00CE10E9"/>
    <w:rsid w:val="00D4123F"/>
    <w:rsid w:val="00D75CE2"/>
    <w:rsid w:val="00D97C05"/>
    <w:rsid w:val="00DC7AC0"/>
    <w:rsid w:val="00E03D5D"/>
    <w:rsid w:val="00E16D9E"/>
    <w:rsid w:val="00E26B8C"/>
    <w:rsid w:val="00E30DB0"/>
    <w:rsid w:val="00E45DF0"/>
    <w:rsid w:val="00E50E16"/>
    <w:rsid w:val="00E6321F"/>
    <w:rsid w:val="00E738E8"/>
    <w:rsid w:val="00ED4AC2"/>
    <w:rsid w:val="00F14FC9"/>
    <w:rsid w:val="00F43289"/>
    <w:rsid w:val="00F55FB4"/>
    <w:rsid w:val="00F643E0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AC2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AC2"/>
    <w:pPr>
      <w:tabs>
        <w:tab w:val="left" w:pos="180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AC2"/>
    <w:pPr>
      <w:jc w:val="center"/>
      <w:outlineLvl w:val="1"/>
    </w:pPr>
    <w:rPr>
      <w:b/>
      <w:bCs/>
    </w:rPr>
  </w:style>
  <w:style w:type="paragraph" w:styleId="Heading3">
    <w:name w:val="heading 3"/>
    <w:basedOn w:val="bids2heading"/>
    <w:next w:val="Normal"/>
    <w:link w:val="Heading3Char"/>
    <w:uiPriority w:val="9"/>
    <w:unhideWhenUsed/>
    <w:qFormat/>
    <w:rsid w:val="00F643E0"/>
    <w:pPr>
      <w:spacing w:after="120"/>
      <w:outlineLvl w:val="2"/>
    </w:pPr>
    <w:rPr>
      <w:rFonts w:ascii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B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6B8C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1C2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9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9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45"/>
    <w:rPr>
      <w:rFonts w:ascii="Tahoma" w:hAnsi="Tahoma" w:cs="Tahoma"/>
      <w:sz w:val="16"/>
      <w:szCs w:val="16"/>
      <w:lang w:eastAsia="en-US"/>
    </w:rPr>
  </w:style>
  <w:style w:type="paragraph" w:customStyle="1" w:styleId="bids2heading">
    <w:name w:val="bids 2 heading"/>
    <w:basedOn w:val="Normal"/>
    <w:rsid w:val="001C2945"/>
    <w:pPr>
      <w:autoSpaceDE w:val="0"/>
      <w:autoSpaceDN w:val="0"/>
      <w:spacing w:line="240" w:lineRule="auto"/>
    </w:pPr>
    <w:rPr>
      <w:rFonts w:ascii="Arial" w:hAnsi="Arial" w:cs="Arial"/>
      <w:b/>
      <w:bCs/>
      <w:lang w:val="en-GB"/>
    </w:rPr>
  </w:style>
  <w:style w:type="paragraph" w:customStyle="1" w:styleId="paragraph">
    <w:name w:val="paragraph"/>
    <w:aliases w:val="a"/>
    <w:basedOn w:val="Normal"/>
    <w:link w:val="paragraphChar"/>
    <w:rsid w:val="001C2945"/>
    <w:pPr>
      <w:tabs>
        <w:tab w:val="right" w:pos="1531"/>
      </w:tabs>
      <w:spacing w:before="40" w:line="240" w:lineRule="auto"/>
      <w:ind w:left="1644" w:hanging="164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locked/>
    <w:rsid w:val="001C2945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D4AC2"/>
    <w:rPr>
      <w:b/>
      <w:sz w:val="28"/>
      <w:szCs w:val="2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AC2"/>
    <w:pPr>
      <w:jc w:val="center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ED4AC2"/>
    <w:rPr>
      <w:i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D4AC2"/>
    <w:rPr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643E0"/>
    <w:rPr>
      <w:b/>
      <w:bCs/>
      <w:sz w:val="24"/>
      <w:szCs w:val="24"/>
      <w:lang w:eastAsia="en-US"/>
    </w:rPr>
  </w:style>
  <w:style w:type="paragraph" w:customStyle="1" w:styleId="Default">
    <w:name w:val="Default"/>
    <w:rsid w:val="00C108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lpText">
    <w:name w:val="Help Text"/>
    <w:basedOn w:val="DefaultParagraphFont"/>
    <w:semiHidden/>
    <w:rsid w:val="003964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AE73A1997214AE4D97E31774AEF89933" ma:contentTypeVersion="" ma:contentTypeDescription="PDMS Documentation Content Type" ma:contentTypeScope="" ma:versionID="0a237e0c69816e39913bd9e5deb6eb5e">
  <xsd:schema xmlns:xsd="http://www.w3.org/2001/XMLSchema" xmlns:xs="http://www.w3.org/2001/XMLSchema" xmlns:p="http://schemas.microsoft.com/office/2006/metadata/properties" xmlns:ns2="69C57E85-9E5F-4171-B443-7D6E2902042E" targetNamespace="http://schemas.microsoft.com/office/2006/metadata/properties" ma:root="true" ma:fieldsID="7e30640ec572e1c5c6efd7b2b8dc9c61" ns2:_="">
    <xsd:import namespace="69C57E85-9E5F-4171-B443-7D6E2902042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57E85-9E5F-4171-B443-7D6E2902042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69C57E85-9E5F-4171-B443-7D6E2902042E" xsi:nil="true"/>
    <pdms_SecurityClassification xmlns="69C57E85-9E5F-4171-B443-7D6E2902042E" xsi:nil="true"/>
    <SecurityClassification xmlns="69C57E85-9E5F-4171-B443-7D6E2902042E" xsi:nil="true"/>
    <pdms_DocumentType xmlns="69C57E85-9E5F-4171-B443-7D6E2902042E" xsi:nil="true"/>
    <pdms_Reason xmlns="69C57E85-9E5F-4171-B443-7D6E2902042E" xsi:nil="true"/>
  </documentManagement>
</p:properties>
</file>

<file path=customXml/itemProps1.xml><?xml version="1.0" encoding="utf-8"?>
<ds:datastoreItem xmlns:ds="http://schemas.openxmlformats.org/officeDocument/2006/customXml" ds:itemID="{E99E3A9F-F764-4FF4-B410-E4F32C18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57E85-9E5F-4171-B443-7D6E29020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83915-90BB-4609-A827-BECA7763A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2EE24-80FA-4FA3-918D-EDFA37EEA62B}">
  <ds:schemaRefs>
    <ds:schemaRef ds:uri="http://schemas.microsoft.com/office/2006/metadata/properties"/>
    <ds:schemaRef ds:uri="http://schemas.microsoft.com/office/infopath/2007/PartnerControls"/>
    <ds:schemaRef ds:uri="69C57E85-9E5F-4171-B443-7D6E29020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1F4BE8B2</Template>
  <TotalTime>0</TotalTime>
  <Pages>1</Pages>
  <Words>282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/>
  <cp:lastModifiedBy/>
  <cp:revision>1</cp:revision>
  <dcterms:created xsi:type="dcterms:W3CDTF">2016-08-10T04:12:00Z</dcterms:created>
  <dcterms:modified xsi:type="dcterms:W3CDTF">2016-08-10T04:12:00Z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0x010100266966F133664895A6EE3632470D45F50100AE73A1997214AE4D97E31774AEF89933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WSFooter">
    <vt:lpwstr>19125160</vt:lpwstr>
  </property>
  <property fmtid="{D5CDD505-2E9C-101B-9397-08002B2CF9AE}" pid="6" name="checkforsharepointfields">
    <vt:lpwstr>True</vt:lpwstr>
  </property>
  <property fmtid="{D5CDD505-2E9C-101B-9397-08002B2CF9AE}" pid="7" name="Template Filename">
    <vt:lpwstr/>
  </property>
</Properties>
</file>