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76427" w14:textId="0915FF7E" w:rsidR="007145F7" w:rsidRDefault="001E13C1" w:rsidP="001E13C1">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sidR="00C21198">
        <w:rPr>
          <w:b/>
          <w:color w:val="000000"/>
          <w:spacing w:val="-1"/>
          <w:sz w:val="28"/>
        </w:rPr>
        <w:t xml:space="preserve">STATEMENT for </w:t>
      </w:r>
      <w:r w:rsidR="00C21198">
        <w:rPr>
          <w:b/>
          <w:color w:val="000000"/>
          <w:spacing w:val="-1"/>
          <w:sz w:val="28"/>
        </w:rPr>
        <w:br/>
      </w:r>
      <w:r w:rsidR="007145F7">
        <w:rPr>
          <w:b/>
          <w:color w:val="000000"/>
          <w:spacing w:val="-1"/>
          <w:sz w:val="28"/>
        </w:rPr>
        <w:t>ASIC Corporations (Disclosur</w:t>
      </w:r>
      <w:r w:rsidR="00045746">
        <w:rPr>
          <w:b/>
          <w:color w:val="000000"/>
          <w:spacing w:val="-1"/>
          <w:sz w:val="28"/>
        </w:rPr>
        <w:t>e in Dollars) Instrument 2016/767</w:t>
      </w:r>
    </w:p>
    <w:p w14:paraId="6693B027" w14:textId="77777777" w:rsidR="007145F7" w:rsidRDefault="007145F7" w:rsidP="001E13C1">
      <w:pPr>
        <w:spacing w:before="63" w:line="479" w:lineRule="auto"/>
        <w:jc w:val="center"/>
        <w:rPr>
          <w:b/>
          <w:color w:val="000000"/>
          <w:spacing w:val="-1"/>
          <w:sz w:val="28"/>
        </w:rPr>
      </w:pPr>
      <w:proofErr w:type="gramStart"/>
      <w:r>
        <w:rPr>
          <w:b/>
          <w:color w:val="000000"/>
          <w:spacing w:val="-1"/>
          <w:sz w:val="28"/>
        </w:rPr>
        <w:t>and</w:t>
      </w:r>
      <w:proofErr w:type="gramEnd"/>
    </w:p>
    <w:p w14:paraId="5264E332" w14:textId="3B9DBA13" w:rsidR="001E13C1" w:rsidRDefault="007145F7" w:rsidP="001E13C1">
      <w:pPr>
        <w:spacing w:before="63" w:line="479" w:lineRule="auto"/>
        <w:jc w:val="center"/>
        <w:rPr>
          <w:sz w:val="28"/>
          <w:szCs w:val="28"/>
        </w:rPr>
      </w:pPr>
      <w:r>
        <w:rPr>
          <w:b/>
          <w:color w:val="000000"/>
          <w:spacing w:val="-1"/>
          <w:sz w:val="28"/>
        </w:rPr>
        <w:t>ASIC Corporati</w:t>
      </w:r>
      <w:r w:rsidR="00045746">
        <w:rPr>
          <w:b/>
          <w:color w:val="000000"/>
          <w:spacing w:val="-1"/>
          <w:sz w:val="28"/>
        </w:rPr>
        <w:t>ons (Repeal) Instrument 2016/768</w:t>
      </w:r>
      <w:r w:rsidR="001E13C1">
        <w:rPr>
          <w:b/>
          <w:color w:val="000000"/>
          <w:spacing w:val="-1"/>
          <w:sz w:val="28"/>
        </w:rPr>
        <w:t xml:space="preserve"> </w:t>
      </w:r>
    </w:p>
    <w:p w14:paraId="036CD467" w14:textId="77777777" w:rsidR="001E13C1" w:rsidRDefault="001E13C1" w:rsidP="001E13C1">
      <w:pPr>
        <w:pStyle w:val="BodyText"/>
        <w:jc w:val="center"/>
      </w:pPr>
      <w:r>
        <w:t>Prepared by the Australian Securities and Investments Commission</w:t>
      </w:r>
    </w:p>
    <w:p w14:paraId="011D21BA" w14:textId="77777777" w:rsidR="001E13C1" w:rsidRDefault="001E13C1" w:rsidP="001E13C1">
      <w:pPr>
        <w:spacing w:before="4" w:line="220" w:lineRule="exact"/>
        <w:jc w:val="center"/>
      </w:pPr>
    </w:p>
    <w:p w14:paraId="55A399C9" w14:textId="77777777" w:rsidR="001E13C1" w:rsidRDefault="001E13C1" w:rsidP="001E13C1">
      <w:pPr>
        <w:jc w:val="center"/>
        <w:rPr>
          <w:sz w:val="24"/>
          <w:szCs w:val="24"/>
        </w:rPr>
      </w:pPr>
      <w:r>
        <w:rPr>
          <w:i/>
          <w:sz w:val="24"/>
        </w:rPr>
        <w:t>Corporations Act 2001</w:t>
      </w:r>
    </w:p>
    <w:p w14:paraId="004F9D39" w14:textId="77777777" w:rsidR="001E13C1" w:rsidRPr="00AE068A" w:rsidRDefault="001E13C1" w:rsidP="001E13C1">
      <w:pPr>
        <w:spacing w:before="3" w:line="220" w:lineRule="exact"/>
        <w:rPr>
          <w:color w:val="000000" w:themeColor="text1"/>
        </w:rPr>
      </w:pPr>
    </w:p>
    <w:p w14:paraId="29399B75" w14:textId="26CB64D3" w:rsidR="00E02E34" w:rsidRPr="00AE068A" w:rsidRDefault="001E13C1" w:rsidP="001E13C1">
      <w:pPr>
        <w:pStyle w:val="BodyText"/>
        <w:spacing w:line="261" w:lineRule="auto"/>
        <w:rPr>
          <w:color w:val="000000" w:themeColor="text1"/>
          <w:spacing w:val="-1"/>
        </w:rPr>
      </w:pPr>
      <w:r w:rsidRPr="00AE068A">
        <w:rPr>
          <w:color w:val="000000" w:themeColor="text1"/>
        </w:rPr>
        <w:t xml:space="preserve">The Australian Securities and </w:t>
      </w:r>
      <w:r w:rsidRPr="00AE068A">
        <w:rPr>
          <w:color w:val="000000" w:themeColor="text1"/>
          <w:spacing w:val="-1"/>
        </w:rPr>
        <w:t>Investments</w:t>
      </w:r>
      <w:r w:rsidRPr="00AE068A">
        <w:rPr>
          <w:color w:val="000000" w:themeColor="text1"/>
        </w:rPr>
        <w:t xml:space="preserve"> </w:t>
      </w:r>
      <w:r w:rsidRPr="00AE068A">
        <w:rPr>
          <w:color w:val="000000" w:themeColor="text1"/>
          <w:spacing w:val="-1"/>
        </w:rPr>
        <w:t>Commission</w:t>
      </w:r>
      <w:r w:rsidRPr="00AE068A">
        <w:rPr>
          <w:color w:val="000000" w:themeColor="text1"/>
        </w:rPr>
        <w:t xml:space="preserve"> (ASIC) </w:t>
      </w:r>
      <w:r w:rsidRPr="00AE068A">
        <w:rPr>
          <w:color w:val="000000" w:themeColor="text1"/>
          <w:spacing w:val="-1"/>
        </w:rPr>
        <w:t>makes</w:t>
      </w:r>
      <w:r w:rsidRPr="00AE068A">
        <w:rPr>
          <w:color w:val="000000" w:themeColor="text1"/>
        </w:rPr>
        <w:t xml:space="preserve"> </w:t>
      </w:r>
      <w:r w:rsidR="00E02E34" w:rsidRPr="00AE068A">
        <w:rPr>
          <w:i/>
          <w:color w:val="000000" w:themeColor="text1"/>
        </w:rPr>
        <w:t>ASIC Corporations (Disclosur</w:t>
      </w:r>
      <w:r w:rsidR="00045746">
        <w:rPr>
          <w:i/>
          <w:color w:val="000000" w:themeColor="text1"/>
        </w:rPr>
        <w:t>e in Dollars) Instrument 2016/767</w:t>
      </w:r>
      <w:r w:rsidR="00E02E34" w:rsidRPr="00AE068A">
        <w:rPr>
          <w:i/>
          <w:color w:val="000000" w:themeColor="text1"/>
        </w:rPr>
        <w:t xml:space="preserve"> </w:t>
      </w:r>
      <w:r w:rsidRPr="00AE068A">
        <w:rPr>
          <w:color w:val="000000" w:themeColor="text1"/>
          <w:spacing w:val="-1"/>
        </w:rPr>
        <w:t xml:space="preserve">under </w:t>
      </w:r>
      <w:r w:rsidR="00E02E34" w:rsidRPr="00AE068A">
        <w:rPr>
          <w:color w:val="000000" w:themeColor="text1"/>
          <w:spacing w:val="-1"/>
        </w:rPr>
        <w:t xml:space="preserve">subsections </w:t>
      </w:r>
      <w:proofErr w:type="gramStart"/>
      <w:r w:rsidR="00E02E34" w:rsidRPr="00AE068A">
        <w:rPr>
          <w:color w:val="000000" w:themeColor="text1"/>
          <w:spacing w:val="-1"/>
        </w:rPr>
        <w:t>951B(</w:t>
      </w:r>
      <w:proofErr w:type="gramEnd"/>
      <w:r w:rsidR="00E02E34" w:rsidRPr="00AE068A">
        <w:rPr>
          <w:color w:val="000000" w:themeColor="text1"/>
          <w:spacing w:val="-1"/>
        </w:rPr>
        <w:t xml:space="preserve">1) and 1020F(1) of the </w:t>
      </w:r>
      <w:r w:rsidR="00E02E34" w:rsidRPr="00AE068A">
        <w:rPr>
          <w:i/>
          <w:color w:val="000000" w:themeColor="text1"/>
          <w:spacing w:val="-1"/>
        </w:rPr>
        <w:t>Corporations Act 2001</w:t>
      </w:r>
      <w:r w:rsidR="00E02E34" w:rsidRPr="00AE068A">
        <w:rPr>
          <w:color w:val="000000" w:themeColor="text1"/>
          <w:spacing w:val="-1"/>
        </w:rPr>
        <w:t xml:space="preserve"> (the Act)</w:t>
      </w:r>
      <w:r w:rsidRPr="00AE068A">
        <w:rPr>
          <w:color w:val="000000" w:themeColor="text1"/>
          <w:spacing w:val="-1"/>
        </w:rPr>
        <w:t xml:space="preserve">. </w:t>
      </w:r>
    </w:p>
    <w:p w14:paraId="1B25B0A4" w14:textId="6E97D7CF" w:rsidR="00681C23" w:rsidRPr="00681C23" w:rsidRDefault="00E02E34" w:rsidP="00681C23">
      <w:pPr>
        <w:pStyle w:val="BodyText"/>
        <w:spacing w:line="261" w:lineRule="auto"/>
        <w:rPr>
          <w:color w:val="000000" w:themeColor="text1"/>
        </w:rPr>
      </w:pPr>
      <w:r w:rsidRPr="00AE068A">
        <w:rPr>
          <w:color w:val="000000" w:themeColor="text1"/>
          <w:spacing w:val="-1"/>
        </w:rPr>
        <w:t xml:space="preserve">Subsection </w:t>
      </w:r>
      <w:proofErr w:type="gramStart"/>
      <w:r w:rsidRPr="00AE068A">
        <w:rPr>
          <w:color w:val="000000" w:themeColor="text1"/>
          <w:spacing w:val="-1"/>
        </w:rPr>
        <w:t>951B(</w:t>
      </w:r>
      <w:proofErr w:type="gramEnd"/>
      <w:r w:rsidRPr="00AE068A">
        <w:rPr>
          <w:color w:val="000000" w:themeColor="text1"/>
          <w:spacing w:val="-1"/>
        </w:rPr>
        <w:t>1)</w:t>
      </w:r>
      <w:r w:rsidR="001E13C1" w:rsidRPr="00AE068A">
        <w:rPr>
          <w:color w:val="000000" w:themeColor="text1"/>
          <w:spacing w:val="-1"/>
        </w:rPr>
        <w:t xml:space="preserve"> </w:t>
      </w:r>
      <w:r w:rsidR="00946943">
        <w:rPr>
          <w:color w:val="000000" w:themeColor="text1"/>
          <w:spacing w:val="-1"/>
        </w:rPr>
        <w:t xml:space="preserve">of the Act </w:t>
      </w:r>
      <w:r w:rsidR="001E13C1" w:rsidRPr="00AE068A">
        <w:rPr>
          <w:color w:val="000000" w:themeColor="text1"/>
        </w:rPr>
        <w:t>provides that ASIC may</w:t>
      </w:r>
      <w:r w:rsidR="009D0535">
        <w:rPr>
          <w:color w:val="000000" w:themeColor="text1"/>
        </w:rPr>
        <w:t xml:space="preserve"> exempt a person </w:t>
      </w:r>
      <w:r w:rsidR="00681C23">
        <w:rPr>
          <w:color w:val="000000" w:themeColor="text1"/>
        </w:rPr>
        <w:t xml:space="preserve">or a financial product </w:t>
      </w:r>
      <w:r w:rsidR="009D0535">
        <w:rPr>
          <w:color w:val="000000" w:themeColor="text1"/>
        </w:rPr>
        <w:t xml:space="preserve">or class of persons </w:t>
      </w:r>
      <w:r w:rsidR="00681C23">
        <w:rPr>
          <w:color w:val="000000" w:themeColor="text1"/>
        </w:rPr>
        <w:t xml:space="preserve">or financial products </w:t>
      </w:r>
      <w:r w:rsidR="009D0535">
        <w:rPr>
          <w:color w:val="000000" w:themeColor="text1"/>
        </w:rPr>
        <w:t>from all or specified provisions of Part 7.7 of the Act</w:t>
      </w:r>
      <w:r w:rsidR="00681C23">
        <w:rPr>
          <w:color w:val="000000" w:themeColor="text1"/>
        </w:rPr>
        <w:t xml:space="preserve">; or declare that Part 7.7 of the Act </w:t>
      </w:r>
      <w:r w:rsidR="00681C23">
        <w:rPr>
          <w:color w:val="000000" w:themeColor="text1"/>
          <w:szCs w:val="24"/>
        </w:rPr>
        <w:t>applies in relation to a person or a financial product or class of persons or financial products as if specified provisions were omitted, modified or varied.</w:t>
      </w:r>
    </w:p>
    <w:p w14:paraId="0CC2349B" w14:textId="029EDCA1" w:rsidR="00681C23" w:rsidRPr="00681C23" w:rsidRDefault="00E02E34" w:rsidP="00681C23">
      <w:pPr>
        <w:pStyle w:val="BodyText"/>
        <w:spacing w:line="261" w:lineRule="auto"/>
        <w:rPr>
          <w:color w:val="000000" w:themeColor="text1"/>
        </w:rPr>
      </w:pPr>
      <w:r w:rsidRPr="00AE068A">
        <w:rPr>
          <w:color w:val="000000" w:themeColor="text1"/>
        </w:rPr>
        <w:t xml:space="preserve">Subsection </w:t>
      </w:r>
      <w:proofErr w:type="gramStart"/>
      <w:r w:rsidRPr="00AE068A">
        <w:rPr>
          <w:color w:val="000000" w:themeColor="text1"/>
        </w:rPr>
        <w:t>1020F(</w:t>
      </w:r>
      <w:proofErr w:type="gramEnd"/>
      <w:r w:rsidRPr="00AE068A">
        <w:rPr>
          <w:color w:val="000000" w:themeColor="text1"/>
        </w:rPr>
        <w:t xml:space="preserve">1) </w:t>
      </w:r>
      <w:r w:rsidR="00946943">
        <w:rPr>
          <w:color w:val="000000" w:themeColor="text1"/>
        </w:rPr>
        <w:t xml:space="preserve">of the Act </w:t>
      </w:r>
      <w:r w:rsidRPr="00AE068A">
        <w:rPr>
          <w:color w:val="000000" w:themeColor="text1"/>
        </w:rPr>
        <w:t xml:space="preserve">provides that ASIC may </w:t>
      </w:r>
      <w:r w:rsidR="00681C23">
        <w:rPr>
          <w:color w:val="000000" w:themeColor="text1"/>
        </w:rPr>
        <w:t xml:space="preserve">exempt a person or a financial product or class of persons or financial products from all or specified provisions of Part 7.9 of the Act; or declare that Part 7.9 of the Act </w:t>
      </w:r>
      <w:r w:rsidR="00681C23">
        <w:rPr>
          <w:color w:val="000000" w:themeColor="text1"/>
          <w:szCs w:val="24"/>
        </w:rPr>
        <w:t>applies in relation to a person or a financial product or class of persons or financial products as if specified provisions were omitted, modified or varied.</w:t>
      </w:r>
    </w:p>
    <w:p w14:paraId="6C2F99E1" w14:textId="4B735D76" w:rsidR="009C445D" w:rsidRPr="009C445D" w:rsidRDefault="00681C23" w:rsidP="00681C23">
      <w:pPr>
        <w:pStyle w:val="BodyText"/>
        <w:spacing w:line="261" w:lineRule="auto"/>
        <w:rPr>
          <w:color w:val="000000" w:themeColor="text1"/>
          <w:spacing w:val="-1"/>
        </w:rPr>
      </w:pPr>
      <w:r>
        <w:rPr>
          <w:color w:val="000000" w:themeColor="text1"/>
        </w:rPr>
        <w:t>ASIC</w:t>
      </w:r>
      <w:r w:rsidR="009C445D" w:rsidRPr="00AE068A">
        <w:rPr>
          <w:color w:val="000000" w:themeColor="text1"/>
        </w:rPr>
        <w:t xml:space="preserve"> </w:t>
      </w:r>
      <w:r w:rsidR="009C445D" w:rsidRPr="00AE068A">
        <w:rPr>
          <w:color w:val="000000" w:themeColor="text1"/>
          <w:spacing w:val="-1"/>
        </w:rPr>
        <w:t>makes</w:t>
      </w:r>
      <w:r w:rsidR="009C445D" w:rsidRPr="00AE068A">
        <w:rPr>
          <w:color w:val="000000" w:themeColor="text1"/>
        </w:rPr>
        <w:t xml:space="preserve"> </w:t>
      </w:r>
      <w:r w:rsidR="009C445D" w:rsidRPr="00AE068A">
        <w:rPr>
          <w:i/>
          <w:color w:val="000000" w:themeColor="text1"/>
        </w:rPr>
        <w:t>ASIC Corporations (</w:t>
      </w:r>
      <w:r w:rsidR="009C445D">
        <w:rPr>
          <w:i/>
          <w:color w:val="000000" w:themeColor="text1"/>
        </w:rPr>
        <w:t>Repeal</w:t>
      </w:r>
      <w:r w:rsidR="00045746">
        <w:rPr>
          <w:i/>
          <w:color w:val="000000" w:themeColor="text1"/>
        </w:rPr>
        <w:t>) Instrument 2016/768</w:t>
      </w:r>
      <w:r w:rsidR="009C445D" w:rsidRPr="00AE068A">
        <w:rPr>
          <w:i/>
          <w:color w:val="000000" w:themeColor="text1"/>
        </w:rPr>
        <w:t xml:space="preserve"> </w:t>
      </w:r>
      <w:r w:rsidR="009C445D" w:rsidRPr="00AE068A">
        <w:rPr>
          <w:color w:val="000000" w:themeColor="text1"/>
          <w:spacing w:val="-1"/>
        </w:rPr>
        <w:t xml:space="preserve">under subsections </w:t>
      </w:r>
      <w:proofErr w:type="gramStart"/>
      <w:r w:rsidR="009C445D" w:rsidRPr="00AE068A">
        <w:rPr>
          <w:color w:val="000000" w:themeColor="text1"/>
          <w:spacing w:val="-1"/>
        </w:rPr>
        <w:t>951B(</w:t>
      </w:r>
      <w:proofErr w:type="gramEnd"/>
      <w:r w:rsidR="009C445D" w:rsidRPr="00AE068A">
        <w:rPr>
          <w:color w:val="000000" w:themeColor="text1"/>
          <w:spacing w:val="-1"/>
        </w:rPr>
        <w:t xml:space="preserve">1) and 1020F(1) of the </w:t>
      </w:r>
      <w:r>
        <w:rPr>
          <w:color w:val="000000" w:themeColor="text1"/>
          <w:spacing w:val="-1"/>
        </w:rPr>
        <w:t>Act</w:t>
      </w:r>
      <w:r w:rsidR="009C445D">
        <w:rPr>
          <w:color w:val="000000" w:themeColor="text1"/>
          <w:spacing w:val="-1"/>
        </w:rPr>
        <w:t xml:space="preserve"> </w:t>
      </w:r>
      <w:r w:rsidR="009C445D">
        <w:rPr>
          <w:szCs w:val="24"/>
        </w:rPr>
        <w:t xml:space="preserve">and the following </w:t>
      </w:r>
      <w:proofErr w:type="spellStart"/>
      <w:r w:rsidR="009C445D">
        <w:rPr>
          <w:szCs w:val="24"/>
        </w:rPr>
        <w:t>subregulations</w:t>
      </w:r>
      <w:proofErr w:type="spellEnd"/>
      <w:r w:rsidR="009C445D">
        <w:rPr>
          <w:szCs w:val="24"/>
        </w:rPr>
        <w:t xml:space="preserve"> of the </w:t>
      </w:r>
      <w:r w:rsidR="009C445D" w:rsidRPr="00144079">
        <w:rPr>
          <w:i/>
          <w:szCs w:val="24"/>
        </w:rPr>
        <w:t>Corporations Regulations 2001</w:t>
      </w:r>
      <w:r w:rsidR="009C445D">
        <w:rPr>
          <w:szCs w:val="24"/>
        </w:rPr>
        <w:t>:</w:t>
      </w:r>
    </w:p>
    <w:p w14:paraId="792F3543" w14:textId="4306DA82" w:rsidR="009C445D" w:rsidRDefault="009C445D" w:rsidP="00681C23">
      <w:pPr>
        <w:pStyle w:val="LI-BodyTextUnnumbered"/>
        <w:numPr>
          <w:ilvl w:val="0"/>
          <w:numId w:val="11"/>
        </w:numPr>
        <w:rPr>
          <w:szCs w:val="24"/>
        </w:rPr>
      </w:pPr>
      <w:proofErr w:type="spellStart"/>
      <w:r>
        <w:rPr>
          <w:szCs w:val="24"/>
        </w:rPr>
        <w:t>subregulations</w:t>
      </w:r>
      <w:proofErr w:type="spellEnd"/>
      <w:r>
        <w:rPr>
          <w:szCs w:val="24"/>
        </w:rPr>
        <w:t xml:space="preserve"> 7.7.11(2) and (3);</w:t>
      </w:r>
    </w:p>
    <w:p w14:paraId="231B342B" w14:textId="0F9A44B9" w:rsidR="009C445D" w:rsidRDefault="009C445D" w:rsidP="00681C23">
      <w:pPr>
        <w:pStyle w:val="LI-BodyTextUnnumbered"/>
        <w:numPr>
          <w:ilvl w:val="0"/>
          <w:numId w:val="11"/>
        </w:numPr>
        <w:rPr>
          <w:szCs w:val="24"/>
        </w:rPr>
      </w:pPr>
      <w:proofErr w:type="spellStart"/>
      <w:r>
        <w:rPr>
          <w:szCs w:val="24"/>
        </w:rPr>
        <w:t>subregulations</w:t>
      </w:r>
      <w:proofErr w:type="spellEnd"/>
      <w:r>
        <w:rPr>
          <w:szCs w:val="24"/>
        </w:rPr>
        <w:t xml:space="preserve"> 7.7.12(2) and (3);</w:t>
      </w:r>
    </w:p>
    <w:p w14:paraId="65AD0D97" w14:textId="2C4B1E49" w:rsidR="009C445D" w:rsidRDefault="009C445D" w:rsidP="00681C23">
      <w:pPr>
        <w:pStyle w:val="LI-BodyTextUnnumbered"/>
        <w:numPr>
          <w:ilvl w:val="0"/>
          <w:numId w:val="11"/>
        </w:numPr>
        <w:rPr>
          <w:szCs w:val="24"/>
        </w:rPr>
      </w:pPr>
      <w:proofErr w:type="spellStart"/>
      <w:r>
        <w:rPr>
          <w:szCs w:val="24"/>
        </w:rPr>
        <w:t>subregulations</w:t>
      </w:r>
      <w:proofErr w:type="spellEnd"/>
      <w:r>
        <w:rPr>
          <w:szCs w:val="24"/>
        </w:rPr>
        <w:t xml:space="preserve"> 7.7.13A(1) and (2);</w:t>
      </w:r>
    </w:p>
    <w:p w14:paraId="611091B6" w14:textId="507D1596" w:rsidR="00681C23" w:rsidRDefault="009C445D" w:rsidP="00681C23">
      <w:pPr>
        <w:pStyle w:val="LI-BodyTextUnnumbered"/>
        <w:numPr>
          <w:ilvl w:val="0"/>
          <w:numId w:val="11"/>
        </w:numPr>
        <w:rPr>
          <w:szCs w:val="24"/>
        </w:rPr>
      </w:pPr>
      <w:proofErr w:type="spellStart"/>
      <w:proofErr w:type="gramStart"/>
      <w:r>
        <w:rPr>
          <w:szCs w:val="24"/>
        </w:rPr>
        <w:t>subregulations</w:t>
      </w:r>
      <w:proofErr w:type="spellEnd"/>
      <w:proofErr w:type="gramEnd"/>
      <w:r>
        <w:rPr>
          <w:szCs w:val="24"/>
        </w:rPr>
        <w:t xml:space="preserve"> 7.9.15B(1) and (2).</w:t>
      </w:r>
    </w:p>
    <w:p w14:paraId="35531C9A" w14:textId="5B8D3251" w:rsidR="00681C23" w:rsidRDefault="00681C23" w:rsidP="00681C23">
      <w:pPr>
        <w:pStyle w:val="LI-BodyTextUnnumbered"/>
        <w:ind w:left="0"/>
        <w:rPr>
          <w:szCs w:val="24"/>
        </w:rPr>
      </w:pPr>
      <w:proofErr w:type="spellStart"/>
      <w:r>
        <w:rPr>
          <w:szCs w:val="24"/>
        </w:rPr>
        <w:t>Subregulation</w:t>
      </w:r>
      <w:proofErr w:type="spellEnd"/>
      <w:r>
        <w:rPr>
          <w:szCs w:val="24"/>
        </w:rPr>
        <w:t xml:space="preserve"> 7.7.11(2) provides that for paragraph 947B(2)(h) of the Act, if ASIC determines that, for a compelling reason, it is not possible to state the information to be disclosed in accordance with paragraph 947B(2)(d) or subparagraph 947B(2)(e)(</w:t>
      </w:r>
      <w:proofErr w:type="spellStart"/>
      <w:r>
        <w:rPr>
          <w:szCs w:val="24"/>
        </w:rPr>
        <w:t>i</w:t>
      </w:r>
      <w:proofErr w:type="spellEnd"/>
      <w:r>
        <w:rPr>
          <w:szCs w:val="24"/>
        </w:rPr>
        <w:t xml:space="preserve">) as an amount in dollars, the information may be set out as a description of the amount as a </w:t>
      </w:r>
      <w:r>
        <w:rPr>
          <w:szCs w:val="24"/>
        </w:rPr>
        <w:lastRenderedPageBreak/>
        <w:t xml:space="preserve">percentage of a specified matter (including worked dollar examples, unless that is inappropriate). </w:t>
      </w:r>
    </w:p>
    <w:p w14:paraId="5C35597B" w14:textId="51E88A71" w:rsidR="00681C23" w:rsidRDefault="00681C23" w:rsidP="00681C23">
      <w:pPr>
        <w:pStyle w:val="LI-BodyTextUnnumbered"/>
        <w:ind w:left="0"/>
        <w:rPr>
          <w:szCs w:val="24"/>
        </w:rPr>
      </w:pPr>
      <w:proofErr w:type="spellStart"/>
      <w:r>
        <w:rPr>
          <w:szCs w:val="24"/>
        </w:rPr>
        <w:t>Subregulation</w:t>
      </w:r>
      <w:proofErr w:type="spellEnd"/>
      <w:r>
        <w:rPr>
          <w:szCs w:val="24"/>
        </w:rPr>
        <w:t xml:space="preserve"> 7.7.11(3) provides that </w:t>
      </w:r>
      <w:r w:rsidR="00AE3BA6">
        <w:rPr>
          <w:szCs w:val="24"/>
        </w:rPr>
        <w:t>for paragraph 947B(2)(h) of the Act, if ASIC determines that, for a compelling reason, it is not possible to state the information to be disclosed in accordance with paragraph 947B(2)(d) or subparagraph 947B(2)(e)(</w:t>
      </w:r>
      <w:proofErr w:type="spellStart"/>
      <w:r w:rsidR="00AE3BA6">
        <w:rPr>
          <w:szCs w:val="24"/>
        </w:rPr>
        <w:t>i</w:t>
      </w:r>
      <w:proofErr w:type="spellEnd"/>
      <w:r w:rsidR="00AE3BA6">
        <w:rPr>
          <w:szCs w:val="24"/>
        </w:rPr>
        <w:t xml:space="preserve">) as an amount in dollars, or to describe the amount as a percentage, the information may be set out as a description of the method of calculating the remuneration, benefits or interests (including worked dollar examples, unless that is inappropriate). </w:t>
      </w:r>
    </w:p>
    <w:p w14:paraId="7E981CA9" w14:textId="6B99257D" w:rsidR="007D0B50" w:rsidRDefault="007D0B50" w:rsidP="007D0B50">
      <w:pPr>
        <w:pStyle w:val="LI-BodyTextUnnumbered"/>
        <w:ind w:left="0"/>
        <w:rPr>
          <w:szCs w:val="24"/>
        </w:rPr>
      </w:pPr>
      <w:proofErr w:type="spellStart"/>
      <w:r>
        <w:rPr>
          <w:szCs w:val="24"/>
        </w:rPr>
        <w:t>Subregulations</w:t>
      </w:r>
      <w:proofErr w:type="spellEnd"/>
      <w:r>
        <w:rPr>
          <w:szCs w:val="24"/>
        </w:rPr>
        <w:t xml:space="preserve"> 7.7.12(2) provides that for paragraph 947C(2)(</w:t>
      </w:r>
      <w:proofErr w:type="spellStart"/>
      <w:r>
        <w:rPr>
          <w:szCs w:val="24"/>
        </w:rPr>
        <w:t>i</w:t>
      </w:r>
      <w:proofErr w:type="spellEnd"/>
      <w:r>
        <w:rPr>
          <w:szCs w:val="24"/>
        </w:rPr>
        <w:t>) of the Act, if ASIC determines that, for a compelling reason, it is not possible to state the information to be disclosed in accordance with paragraph 947C(2)(e) or subparagraph 947C(2)(f)(</w:t>
      </w:r>
      <w:proofErr w:type="spellStart"/>
      <w:r>
        <w:rPr>
          <w:szCs w:val="24"/>
        </w:rPr>
        <w:t>i</w:t>
      </w:r>
      <w:proofErr w:type="spellEnd"/>
      <w:r>
        <w:rPr>
          <w:szCs w:val="24"/>
        </w:rPr>
        <w:t xml:space="preserve">) as an amount in dollars, the information may be set out as a description of the amount as a percentage of a specified matter (including worked dollar examples, unless that is inappropriate). </w:t>
      </w:r>
    </w:p>
    <w:p w14:paraId="5E240642" w14:textId="3DA47F94" w:rsidR="007D0B50" w:rsidRDefault="007D0B50" w:rsidP="007D0B50">
      <w:pPr>
        <w:pStyle w:val="LI-BodyTextUnnumbered"/>
        <w:ind w:left="0"/>
        <w:rPr>
          <w:szCs w:val="24"/>
        </w:rPr>
      </w:pPr>
      <w:proofErr w:type="spellStart"/>
      <w:r>
        <w:rPr>
          <w:szCs w:val="24"/>
        </w:rPr>
        <w:t>Subregulation</w:t>
      </w:r>
      <w:proofErr w:type="spellEnd"/>
      <w:r>
        <w:rPr>
          <w:szCs w:val="24"/>
        </w:rPr>
        <w:t xml:space="preserve"> 7.7.12(3) provides that for paragraph 947C(2)(</w:t>
      </w:r>
      <w:proofErr w:type="spellStart"/>
      <w:r>
        <w:rPr>
          <w:szCs w:val="24"/>
        </w:rPr>
        <w:t>i</w:t>
      </w:r>
      <w:proofErr w:type="spellEnd"/>
      <w:r>
        <w:rPr>
          <w:szCs w:val="24"/>
        </w:rPr>
        <w:t>) of the Act, if ASIC determines that, for a compelling reason, it is not possible to state the information to be disclosed in accordance with paragraph 947C(2)(e) or subparagraph 947C(2)(f)(</w:t>
      </w:r>
      <w:proofErr w:type="spellStart"/>
      <w:r>
        <w:rPr>
          <w:szCs w:val="24"/>
        </w:rPr>
        <w:t>i</w:t>
      </w:r>
      <w:proofErr w:type="spellEnd"/>
      <w:r>
        <w:rPr>
          <w:szCs w:val="24"/>
        </w:rPr>
        <w:t xml:space="preserve">) as an amount in dollars, or to describe the amount as a percentage, the information may be set out as a description of the method of calculating the remuneration, benefits or interests (including worked dollar examples, unless that is inappropriate). </w:t>
      </w:r>
    </w:p>
    <w:p w14:paraId="4D96AAFC" w14:textId="4C2314E1" w:rsidR="007D0B50" w:rsidRDefault="007D0B50" w:rsidP="007D0B50">
      <w:pPr>
        <w:pStyle w:val="LI-BodyTextUnnumbered"/>
        <w:ind w:left="0"/>
        <w:rPr>
          <w:szCs w:val="24"/>
        </w:rPr>
      </w:pPr>
      <w:proofErr w:type="spellStart"/>
      <w:r>
        <w:rPr>
          <w:szCs w:val="24"/>
        </w:rPr>
        <w:t>Subregulation</w:t>
      </w:r>
      <w:proofErr w:type="spellEnd"/>
      <w:r>
        <w:rPr>
          <w:szCs w:val="24"/>
        </w:rPr>
        <w:t xml:space="preserve"> </w:t>
      </w:r>
      <w:proofErr w:type="gramStart"/>
      <w:r>
        <w:rPr>
          <w:szCs w:val="24"/>
        </w:rPr>
        <w:t>7.7.13A(</w:t>
      </w:r>
      <w:proofErr w:type="gramEnd"/>
      <w:r>
        <w:rPr>
          <w:szCs w:val="24"/>
        </w:rPr>
        <w:t xml:space="preserve">1) provides that for paragraph 947D(2)(d) of the Act, if ASIC determines that, for a compelling reason, it is not possible to state the information to be disclosed in accordance with paragraph 947D(2)(a) as an amount in dollars, the information may be set out as a description of the amount as a percentage of a specified matter (including worked dollar examples, unless that is inappropriate). </w:t>
      </w:r>
    </w:p>
    <w:p w14:paraId="44B53841" w14:textId="6707341B" w:rsidR="007D0B50" w:rsidRDefault="007D0B50" w:rsidP="007D0B50">
      <w:pPr>
        <w:pStyle w:val="LI-BodyTextUnnumbered"/>
        <w:ind w:left="0"/>
        <w:rPr>
          <w:szCs w:val="24"/>
        </w:rPr>
      </w:pPr>
      <w:proofErr w:type="spellStart"/>
      <w:r>
        <w:rPr>
          <w:szCs w:val="24"/>
        </w:rPr>
        <w:t>Subregulation</w:t>
      </w:r>
      <w:proofErr w:type="spellEnd"/>
      <w:r>
        <w:rPr>
          <w:szCs w:val="24"/>
        </w:rPr>
        <w:t xml:space="preserve"> 7.7.13A(2) provides that for paragraph 947D(2)(d) of the Act, if ASIC determines that, for a compelling reason, it is not possible to state the information to be disclosed in accordance with paragraph 947D(2)(a) as an amount in dollars, or to describe the amount as a percentage, the information may be set out as a description of the method of calculating the charge or benefit (including worked dollar examples, unless that is inappropriate). </w:t>
      </w:r>
    </w:p>
    <w:p w14:paraId="57C5205C" w14:textId="17051E53" w:rsidR="007D0B50" w:rsidRDefault="007D0B50" w:rsidP="007D0B50">
      <w:pPr>
        <w:pStyle w:val="LI-BodyTextUnnumbered"/>
        <w:ind w:left="0"/>
        <w:rPr>
          <w:szCs w:val="24"/>
        </w:rPr>
      </w:pPr>
      <w:proofErr w:type="spellStart"/>
      <w:r>
        <w:rPr>
          <w:szCs w:val="24"/>
        </w:rPr>
        <w:t>Subregulation</w:t>
      </w:r>
      <w:proofErr w:type="spellEnd"/>
      <w:r>
        <w:rPr>
          <w:szCs w:val="24"/>
        </w:rPr>
        <w:t xml:space="preserve"> 7.9.15B(1) provides that for paragraph 1013D(1)(m) of the Act, if ASIC determines that, for a compelling reason, it is not possible to state the information to be disclosed in accordance with paragraph 1013D(1)(b), (d) or (e) as an amount in dollars, the information may be set out as a description of the benefit, cost, amount or payment as a percentage of a specified matter (including worked dollar examples, unless that is inappropriate). </w:t>
      </w:r>
    </w:p>
    <w:p w14:paraId="40773C5E" w14:textId="5A57C1AC" w:rsidR="007D0B50" w:rsidRDefault="007D0B50" w:rsidP="007D0B50">
      <w:pPr>
        <w:pStyle w:val="LI-BodyTextUnnumbered"/>
        <w:ind w:left="0"/>
        <w:rPr>
          <w:szCs w:val="24"/>
        </w:rPr>
      </w:pPr>
      <w:proofErr w:type="spellStart"/>
      <w:r>
        <w:rPr>
          <w:szCs w:val="24"/>
        </w:rPr>
        <w:t>Subregulation</w:t>
      </w:r>
      <w:proofErr w:type="spellEnd"/>
      <w:r>
        <w:rPr>
          <w:szCs w:val="24"/>
        </w:rPr>
        <w:t xml:space="preserve"> 7.9.15B(2) provides that for paragraph 1013D(1)(m) of the Act, if ASIC determines that, for a compelling reason, it is not possible to state the information to be disclosed in accordance with paragraph 1013D(1)(b), (d) or (e) as an amount in dollars, or to describe the amount as a percentage, the information may be set out as a description of the method of calculating the benefit, cost, amount or payment (including worked dollar examples, unless that is inappropriate). </w:t>
      </w:r>
    </w:p>
    <w:p w14:paraId="1A66EB5E" w14:textId="77777777" w:rsidR="007D0B50" w:rsidRDefault="007D0B50" w:rsidP="007D0B50">
      <w:pPr>
        <w:pStyle w:val="LI-BodyTextUnnumbered"/>
        <w:ind w:left="0"/>
        <w:rPr>
          <w:szCs w:val="24"/>
        </w:rPr>
      </w:pPr>
    </w:p>
    <w:p w14:paraId="766A9421" w14:textId="5D655365" w:rsidR="001E13C1" w:rsidRPr="00681C23" w:rsidRDefault="001E13C1" w:rsidP="00681C23">
      <w:pPr>
        <w:pStyle w:val="BodyText"/>
        <w:spacing w:line="262" w:lineRule="auto"/>
        <w:rPr>
          <w:color w:val="000000" w:themeColor="text1"/>
        </w:rPr>
      </w:pPr>
      <w:r w:rsidRPr="00681C23">
        <w:rPr>
          <w:color w:val="000000" w:themeColor="text1"/>
        </w:rPr>
        <w:t xml:space="preserve">Under subsection 33(3) of the </w:t>
      </w:r>
      <w:r w:rsidRPr="00D97EF5">
        <w:rPr>
          <w:i/>
          <w:color w:val="000000" w:themeColor="text1"/>
        </w:rPr>
        <w:t>Acts Interpretation Act 1901</w:t>
      </w:r>
      <w:r w:rsidRPr="00681C23">
        <w:rPr>
          <w:color w:val="000000" w:themeColor="text1"/>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1C1AEC5" w14:textId="77777777" w:rsidR="001E13C1" w:rsidRDefault="001E13C1" w:rsidP="001E13C1">
      <w:pPr>
        <w:widowControl w:val="0"/>
        <w:numPr>
          <w:ilvl w:val="0"/>
          <w:numId w:val="1"/>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0286B4EF" w14:textId="77777777" w:rsidR="008477F8" w:rsidRDefault="008477F8" w:rsidP="00B917FC">
      <w:pPr>
        <w:pStyle w:val="Numbering"/>
        <w:numPr>
          <w:ilvl w:val="0"/>
          <w:numId w:val="0"/>
        </w:numPr>
        <w:tabs>
          <w:tab w:val="num" w:pos="2160"/>
        </w:tabs>
        <w:rPr>
          <w:sz w:val="24"/>
          <w:szCs w:val="24"/>
        </w:rPr>
      </w:pPr>
    </w:p>
    <w:p w14:paraId="7203F1FE" w14:textId="0078BC4D" w:rsidR="00B917FC" w:rsidRDefault="00B917FC" w:rsidP="00B917FC">
      <w:pPr>
        <w:pStyle w:val="Numbering"/>
        <w:numPr>
          <w:ilvl w:val="0"/>
          <w:numId w:val="0"/>
        </w:numPr>
        <w:tabs>
          <w:tab w:val="num" w:pos="2160"/>
        </w:tabs>
        <w:rPr>
          <w:sz w:val="24"/>
          <w:szCs w:val="24"/>
        </w:rPr>
      </w:pPr>
      <w:r w:rsidRPr="00B917FC">
        <w:rPr>
          <w:sz w:val="24"/>
          <w:szCs w:val="24"/>
        </w:rPr>
        <w:t xml:space="preserve">The dollar disclosure provisions in the Act require various costs, fees, charges, expenses, benefits and interests to be stated as amounts in dollars in statements of advice (SOAs), product disclosure statements (PDSs) and periodic statements (including exit statements), except where ASIC has provided relief.  </w:t>
      </w:r>
    </w:p>
    <w:p w14:paraId="7718347E" w14:textId="3B3DAD17" w:rsidR="00B917FC" w:rsidRDefault="00B917FC" w:rsidP="00B917FC">
      <w:pPr>
        <w:pStyle w:val="Numbering"/>
        <w:numPr>
          <w:ilvl w:val="0"/>
          <w:numId w:val="0"/>
        </w:numPr>
        <w:tabs>
          <w:tab w:val="num" w:pos="2160"/>
        </w:tabs>
        <w:rPr>
          <w:sz w:val="24"/>
        </w:rPr>
      </w:pPr>
      <w:r w:rsidRPr="00B917FC">
        <w:rPr>
          <w:sz w:val="24"/>
        </w:rPr>
        <w:t xml:space="preserve">The dollar disclosure provisions are designed to help consumers better understand information about costs, fees, charges, expenses, benefits and interests by expressly requiring certain information to be presented in dollar terms.  </w:t>
      </w:r>
    </w:p>
    <w:p w14:paraId="6D7C3180" w14:textId="4036023F" w:rsidR="00016FE1" w:rsidRDefault="00B917FC" w:rsidP="00016FE1">
      <w:pPr>
        <w:pStyle w:val="Numbering"/>
        <w:numPr>
          <w:ilvl w:val="0"/>
          <w:numId w:val="0"/>
        </w:numPr>
        <w:tabs>
          <w:tab w:val="num" w:pos="2160"/>
        </w:tabs>
        <w:rPr>
          <w:sz w:val="24"/>
          <w:szCs w:val="24"/>
        </w:rPr>
      </w:pPr>
      <w:r w:rsidRPr="00CE676E">
        <w:rPr>
          <w:sz w:val="24"/>
          <w:szCs w:val="24"/>
        </w:rPr>
        <w:t xml:space="preserve">However, </w:t>
      </w:r>
      <w:r w:rsidR="00016FE1">
        <w:rPr>
          <w:sz w:val="24"/>
          <w:szCs w:val="24"/>
        </w:rPr>
        <w:t xml:space="preserve">there are a number of situations in which ASIC considers that, </w:t>
      </w:r>
      <w:r w:rsidR="00016FE1" w:rsidRPr="00CE676E">
        <w:rPr>
          <w:sz w:val="24"/>
          <w:szCs w:val="24"/>
        </w:rPr>
        <w:t xml:space="preserve">for compelling reasons, compliance with the law would be impossible, unreasonably burdensome (including within a specified period) or not in the interests of clients in certain circumstances. </w:t>
      </w:r>
    </w:p>
    <w:p w14:paraId="4713DACD" w14:textId="6D36CA78" w:rsidR="00B917FC" w:rsidRPr="00CE676E" w:rsidRDefault="00016FE1" w:rsidP="00B917FC">
      <w:pPr>
        <w:pStyle w:val="Numbering"/>
        <w:numPr>
          <w:ilvl w:val="0"/>
          <w:numId w:val="0"/>
        </w:numPr>
        <w:tabs>
          <w:tab w:val="num" w:pos="2160"/>
        </w:tabs>
        <w:rPr>
          <w:sz w:val="24"/>
          <w:szCs w:val="24"/>
        </w:rPr>
      </w:pPr>
      <w:r>
        <w:rPr>
          <w:sz w:val="24"/>
          <w:szCs w:val="24"/>
        </w:rPr>
        <w:t xml:space="preserve">We have previously addressed these situations by providing </w:t>
      </w:r>
      <w:r w:rsidR="00B917FC" w:rsidRPr="00CE676E">
        <w:rPr>
          <w:sz w:val="24"/>
          <w:szCs w:val="24"/>
        </w:rPr>
        <w:t>conditional class order relief in relation to the required mode of pr</w:t>
      </w:r>
      <w:r>
        <w:rPr>
          <w:sz w:val="24"/>
          <w:szCs w:val="24"/>
        </w:rPr>
        <w:t>esentation</w:t>
      </w:r>
      <w:r w:rsidR="00B917FC" w:rsidRPr="00CE676E">
        <w:rPr>
          <w:sz w:val="24"/>
          <w:szCs w:val="24"/>
        </w:rPr>
        <w:t xml:space="preserve">.  </w:t>
      </w:r>
      <w:r>
        <w:rPr>
          <w:sz w:val="24"/>
          <w:szCs w:val="24"/>
        </w:rPr>
        <w:t xml:space="preserve">These class orders are: </w:t>
      </w:r>
    </w:p>
    <w:p w14:paraId="054098DF" w14:textId="3AB38BB6" w:rsidR="00CE54DC" w:rsidRPr="00CE54DC" w:rsidRDefault="00CE54DC" w:rsidP="00AD0FDA">
      <w:pPr>
        <w:pStyle w:val="ListParagraph"/>
        <w:numPr>
          <w:ilvl w:val="0"/>
          <w:numId w:val="13"/>
        </w:numPr>
        <w:spacing w:before="100" w:beforeAutospacing="1" w:after="120"/>
        <w:ind w:left="714" w:hanging="357"/>
        <w:rPr>
          <w:sz w:val="24"/>
          <w:szCs w:val="24"/>
          <w:lang w:val="en"/>
        </w:rPr>
      </w:pPr>
      <w:r w:rsidRPr="00CE54DC">
        <w:rPr>
          <w:sz w:val="24"/>
          <w:szCs w:val="24"/>
          <w:lang w:val="en"/>
        </w:rPr>
        <w:t xml:space="preserve">Class Order [CO 04/1430] </w:t>
      </w:r>
      <w:r w:rsidRPr="00CE54DC">
        <w:rPr>
          <w:i/>
          <w:sz w:val="24"/>
          <w:szCs w:val="24"/>
          <w:lang w:val="en"/>
        </w:rPr>
        <w:t>Dollar disclosure: Unknown facts or circumstances</w:t>
      </w:r>
      <w:r w:rsidRPr="00CE54DC">
        <w:rPr>
          <w:sz w:val="24"/>
          <w:szCs w:val="24"/>
          <w:lang w:val="en"/>
        </w:rPr>
        <w:t xml:space="preserve">; </w:t>
      </w:r>
    </w:p>
    <w:p w14:paraId="5C7582B1" w14:textId="1A355FC8" w:rsidR="00016FE1" w:rsidRPr="00CE54DC" w:rsidRDefault="00016FE1" w:rsidP="00AD0FDA">
      <w:pPr>
        <w:numPr>
          <w:ilvl w:val="0"/>
          <w:numId w:val="13"/>
        </w:numPr>
        <w:spacing w:before="100" w:beforeAutospacing="1" w:after="120"/>
        <w:ind w:left="714" w:hanging="357"/>
        <w:rPr>
          <w:rFonts w:cs="Arial"/>
          <w:sz w:val="24"/>
          <w:szCs w:val="24"/>
          <w:lang w:eastAsia="en-US"/>
        </w:rPr>
      </w:pPr>
      <w:r w:rsidRPr="00CE54DC">
        <w:rPr>
          <w:rFonts w:cs="Arial"/>
          <w:sz w:val="24"/>
          <w:szCs w:val="24"/>
          <w:lang w:eastAsia="en-US"/>
        </w:rPr>
        <w:t xml:space="preserve">Class Order [CO 04/1431] </w:t>
      </w:r>
      <w:r w:rsidRPr="00CE54DC">
        <w:rPr>
          <w:rFonts w:cs="Arial"/>
          <w:i/>
          <w:sz w:val="24"/>
          <w:szCs w:val="24"/>
          <w:lang w:eastAsia="en-US"/>
        </w:rPr>
        <w:t>Dollar disclosure: Cost of derivatives, foreign exchange contracts, general insurance products and life risk insurance products</w:t>
      </w:r>
      <w:r w:rsidRPr="00CE54DC">
        <w:rPr>
          <w:rFonts w:cs="Arial"/>
          <w:sz w:val="24"/>
          <w:szCs w:val="24"/>
          <w:lang w:eastAsia="en-US"/>
        </w:rPr>
        <w:t>;</w:t>
      </w:r>
    </w:p>
    <w:p w14:paraId="6FB387DD" w14:textId="2382D086" w:rsidR="00CE54DC" w:rsidRPr="00CE54DC" w:rsidRDefault="00CE54DC" w:rsidP="00AD0FDA">
      <w:pPr>
        <w:numPr>
          <w:ilvl w:val="0"/>
          <w:numId w:val="13"/>
        </w:numPr>
        <w:spacing w:before="100" w:beforeAutospacing="1" w:after="120"/>
        <w:ind w:left="714" w:hanging="357"/>
        <w:rPr>
          <w:rFonts w:cs="Arial"/>
          <w:sz w:val="24"/>
          <w:szCs w:val="24"/>
          <w:lang w:eastAsia="en-US"/>
        </w:rPr>
      </w:pPr>
      <w:r w:rsidRPr="00CE54DC">
        <w:rPr>
          <w:sz w:val="24"/>
          <w:szCs w:val="24"/>
          <w:lang w:val="en"/>
        </w:rPr>
        <w:t xml:space="preserve">Class Order [CO 04/1432] </w:t>
      </w:r>
      <w:r w:rsidRPr="00CE54DC">
        <w:rPr>
          <w:i/>
          <w:sz w:val="24"/>
          <w:szCs w:val="24"/>
          <w:lang w:val="en"/>
        </w:rPr>
        <w:t>Dollar disclosure: Interest payable on deposit products</w:t>
      </w:r>
      <w:r w:rsidR="00946943" w:rsidRPr="00946943">
        <w:rPr>
          <w:sz w:val="24"/>
          <w:szCs w:val="24"/>
          <w:lang w:val="en"/>
        </w:rPr>
        <w:t>;</w:t>
      </w:r>
    </w:p>
    <w:p w14:paraId="0448C4FD" w14:textId="77777777" w:rsidR="00016FE1" w:rsidRPr="00CE54DC" w:rsidRDefault="00016FE1" w:rsidP="00AD0FDA">
      <w:pPr>
        <w:numPr>
          <w:ilvl w:val="0"/>
          <w:numId w:val="13"/>
        </w:numPr>
        <w:spacing w:before="100" w:beforeAutospacing="1" w:after="120"/>
        <w:ind w:left="714" w:hanging="357"/>
        <w:rPr>
          <w:rFonts w:cs="Arial"/>
          <w:sz w:val="24"/>
          <w:szCs w:val="24"/>
          <w:lang w:eastAsia="en-US"/>
        </w:rPr>
      </w:pPr>
      <w:r w:rsidRPr="00CE54DC">
        <w:rPr>
          <w:rFonts w:cs="Arial"/>
          <w:sz w:val="24"/>
          <w:szCs w:val="24"/>
          <w:lang w:eastAsia="en-US"/>
        </w:rPr>
        <w:t xml:space="preserve">Class Order [CO 04/1433] </w:t>
      </w:r>
      <w:r w:rsidRPr="00CE54DC">
        <w:rPr>
          <w:rFonts w:cs="Arial"/>
          <w:i/>
          <w:sz w:val="24"/>
          <w:szCs w:val="24"/>
          <w:lang w:eastAsia="en-US"/>
        </w:rPr>
        <w:t>Dollar disclosure: Non-monetary benefits and interests</w:t>
      </w:r>
      <w:r w:rsidRPr="00CE54DC">
        <w:rPr>
          <w:rFonts w:cs="Arial"/>
          <w:sz w:val="24"/>
          <w:szCs w:val="24"/>
          <w:lang w:eastAsia="en-US"/>
        </w:rPr>
        <w:t>; and</w:t>
      </w:r>
    </w:p>
    <w:p w14:paraId="76B9C10C" w14:textId="77777777" w:rsidR="00016FE1" w:rsidRPr="00CE54DC" w:rsidRDefault="00016FE1" w:rsidP="00AD0FDA">
      <w:pPr>
        <w:numPr>
          <w:ilvl w:val="0"/>
          <w:numId w:val="13"/>
        </w:numPr>
        <w:spacing w:before="100" w:beforeAutospacing="1" w:after="120"/>
        <w:ind w:left="714" w:hanging="357"/>
        <w:rPr>
          <w:rFonts w:cs="Arial"/>
          <w:sz w:val="24"/>
          <w:szCs w:val="24"/>
          <w:lang w:eastAsia="en-US"/>
        </w:rPr>
      </w:pPr>
      <w:r w:rsidRPr="00CE54DC">
        <w:rPr>
          <w:rFonts w:cs="Arial"/>
          <w:sz w:val="24"/>
          <w:szCs w:val="24"/>
          <w:lang w:eastAsia="en-US"/>
        </w:rPr>
        <w:t xml:space="preserve">Class Order [CO 04/1435] </w:t>
      </w:r>
      <w:r w:rsidRPr="00CE54DC">
        <w:rPr>
          <w:rFonts w:cs="Arial"/>
          <w:i/>
          <w:sz w:val="24"/>
          <w:szCs w:val="24"/>
          <w:lang w:eastAsia="en-US"/>
        </w:rPr>
        <w:t>Dollar disclosure: Amounts denominated in a foreign currency</w:t>
      </w:r>
      <w:r w:rsidRPr="00CE54DC">
        <w:rPr>
          <w:rFonts w:cs="Arial"/>
          <w:sz w:val="24"/>
          <w:szCs w:val="24"/>
          <w:lang w:eastAsia="en-US"/>
        </w:rPr>
        <w:t xml:space="preserve">. </w:t>
      </w:r>
    </w:p>
    <w:p w14:paraId="22D88F8E" w14:textId="75851BE5" w:rsidR="00CE54DC" w:rsidRPr="000C0225" w:rsidRDefault="00CE54DC" w:rsidP="000C0225">
      <w:pPr>
        <w:spacing w:before="100" w:beforeAutospacing="1" w:after="100" w:afterAutospacing="1"/>
        <w:rPr>
          <w:sz w:val="24"/>
          <w:szCs w:val="24"/>
          <w:lang w:val="en"/>
        </w:rPr>
      </w:pPr>
      <w:r w:rsidRPr="009C3804">
        <w:rPr>
          <w:sz w:val="24"/>
          <w:szCs w:val="24"/>
        </w:rPr>
        <w:t xml:space="preserve">Under the </w:t>
      </w:r>
      <w:r w:rsidRPr="009C3804">
        <w:rPr>
          <w:i/>
          <w:sz w:val="24"/>
          <w:szCs w:val="24"/>
        </w:rPr>
        <w:t>Legislation Act 2003</w:t>
      </w:r>
      <w:r w:rsidRPr="009C3804">
        <w:rPr>
          <w:sz w:val="24"/>
          <w:szCs w:val="24"/>
        </w:rPr>
        <w:t xml:space="preserve">, legislative instruments cease automatically, or ‘sunset’, after 10 years, unless action is taken to exempt or preserve the instrument. </w:t>
      </w:r>
      <w:r w:rsidR="009C3804" w:rsidRPr="009C3804">
        <w:rPr>
          <w:rFonts w:cs="Arial"/>
          <w:sz w:val="24"/>
          <w:szCs w:val="24"/>
          <w:lang w:eastAsia="en-US"/>
        </w:rPr>
        <w:t>[CO 04/1431]</w:t>
      </w:r>
      <w:r w:rsidR="000C0225">
        <w:rPr>
          <w:sz w:val="24"/>
          <w:szCs w:val="24"/>
        </w:rPr>
        <w:t xml:space="preserve"> is due to expire</w:t>
      </w:r>
      <w:r w:rsidR="009C3804" w:rsidRPr="009C3804">
        <w:rPr>
          <w:sz w:val="24"/>
          <w:szCs w:val="24"/>
        </w:rPr>
        <w:t xml:space="preserve"> on 1 October 2016.  </w:t>
      </w:r>
      <w:r w:rsidRPr="009C3804">
        <w:rPr>
          <w:sz w:val="24"/>
          <w:szCs w:val="24"/>
        </w:rPr>
        <w:t>[</w:t>
      </w:r>
      <w:r w:rsidRPr="009C3804">
        <w:rPr>
          <w:sz w:val="24"/>
          <w:szCs w:val="24"/>
          <w:lang w:val="en"/>
        </w:rPr>
        <w:t>CO 04/1430]</w:t>
      </w:r>
      <w:r w:rsidR="009C3804" w:rsidRPr="009C3804">
        <w:rPr>
          <w:sz w:val="24"/>
          <w:szCs w:val="24"/>
          <w:lang w:val="en"/>
        </w:rPr>
        <w:t>, [CO 04/1432],</w:t>
      </w:r>
      <w:r w:rsidRPr="009C3804">
        <w:rPr>
          <w:rFonts w:cs="Arial"/>
          <w:sz w:val="24"/>
          <w:szCs w:val="24"/>
          <w:lang w:eastAsia="en-US"/>
        </w:rPr>
        <w:t xml:space="preserve"> [CO 04/1433] and</w:t>
      </w:r>
      <w:r w:rsidRPr="00CE54DC">
        <w:rPr>
          <w:rFonts w:cs="Arial"/>
          <w:sz w:val="24"/>
          <w:szCs w:val="24"/>
          <w:lang w:eastAsia="en-US"/>
        </w:rPr>
        <w:t xml:space="preserve"> [CO 04/1435]</w:t>
      </w:r>
      <w:r w:rsidR="000C0225">
        <w:rPr>
          <w:rFonts w:cs="Arial"/>
          <w:sz w:val="24"/>
          <w:szCs w:val="24"/>
          <w:lang w:eastAsia="en-US"/>
        </w:rPr>
        <w:t xml:space="preserve"> are due to expire on 1 April 2017. </w:t>
      </w:r>
    </w:p>
    <w:p w14:paraId="4F2FF0D4" w14:textId="1CA7B2D7" w:rsidR="00016FE1" w:rsidRDefault="00CE54DC" w:rsidP="00CE54DC">
      <w:pPr>
        <w:pStyle w:val="BodyText"/>
        <w:spacing w:line="276" w:lineRule="auto"/>
        <w:rPr>
          <w:lang w:val="en" w:eastAsia="en-AU"/>
        </w:rPr>
      </w:pPr>
      <w:r>
        <w:rPr>
          <w:lang w:val="en" w:eastAsia="en-AU"/>
        </w:rPr>
        <w:t>ASIC has reviewed the above</w:t>
      </w:r>
      <w:r w:rsidR="00016FE1" w:rsidRPr="00CE00A9">
        <w:rPr>
          <w:lang w:val="en" w:eastAsia="en-AU"/>
        </w:rPr>
        <w:t xml:space="preserve"> class orders and </w:t>
      </w:r>
      <w:r w:rsidR="007A4A0F">
        <w:rPr>
          <w:lang w:val="en" w:eastAsia="en-AU"/>
        </w:rPr>
        <w:t xml:space="preserve">has </w:t>
      </w:r>
      <w:r w:rsidR="000C0225">
        <w:rPr>
          <w:lang w:val="en" w:eastAsia="en-AU"/>
        </w:rPr>
        <w:t xml:space="preserve">decided to extend the operation of </w:t>
      </w:r>
      <w:r>
        <w:rPr>
          <w:lang w:val="en"/>
        </w:rPr>
        <w:t>[CO 04/1431], [CO 04/1433] and [CO 04/1435]</w:t>
      </w:r>
      <w:r>
        <w:rPr>
          <w:lang w:val="en" w:eastAsia="en-AU"/>
        </w:rPr>
        <w:t xml:space="preserve"> </w:t>
      </w:r>
      <w:r w:rsidR="000C0225">
        <w:rPr>
          <w:lang w:val="en" w:eastAsia="en-AU"/>
        </w:rPr>
        <w:t xml:space="preserve">by making the </w:t>
      </w:r>
      <w:r w:rsidR="000C0225">
        <w:rPr>
          <w:i/>
          <w:lang w:val="en" w:eastAsia="en-AU"/>
        </w:rPr>
        <w:t>ASIC Corporations (Disclosure</w:t>
      </w:r>
      <w:r w:rsidR="00946943">
        <w:rPr>
          <w:i/>
          <w:lang w:val="en" w:eastAsia="en-AU"/>
        </w:rPr>
        <w:t xml:space="preserve"> in </w:t>
      </w:r>
      <w:r w:rsidR="00946943">
        <w:rPr>
          <w:i/>
          <w:lang w:val="en" w:eastAsia="en-AU"/>
        </w:rPr>
        <w:t>Dollar</w:t>
      </w:r>
      <w:r w:rsidR="00946943">
        <w:rPr>
          <w:i/>
          <w:lang w:val="en" w:eastAsia="en-AU"/>
        </w:rPr>
        <w:t>s</w:t>
      </w:r>
      <w:r w:rsidR="000C0225">
        <w:rPr>
          <w:i/>
          <w:lang w:val="en" w:eastAsia="en-AU"/>
        </w:rPr>
        <w:t>) Instrument 2016/</w:t>
      </w:r>
      <w:r w:rsidR="005D24F8" w:rsidRPr="005D24F8">
        <w:rPr>
          <w:i/>
          <w:lang w:val="en" w:eastAsia="en-AU"/>
        </w:rPr>
        <w:t>767</w:t>
      </w:r>
      <w:r w:rsidR="000C0225">
        <w:rPr>
          <w:lang w:val="en" w:eastAsia="en-AU"/>
        </w:rPr>
        <w:t xml:space="preserve">.  ASIC has formed the view that </w:t>
      </w:r>
      <w:r w:rsidR="00450036">
        <w:rPr>
          <w:lang w:val="en" w:eastAsia="en-AU"/>
        </w:rPr>
        <w:t>these class orders</w:t>
      </w:r>
      <w:r w:rsidR="000C0225">
        <w:rPr>
          <w:lang w:val="en" w:eastAsia="en-AU"/>
        </w:rPr>
        <w:t xml:space="preserve"> </w:t>
      </w:r>
      <w:r w:rsidR="00016FE1" w:rsidRPr="000C0225">
        <w:rPr>
          <w:lang w:val="en" w:eastAsia="en-AU"/>
        </w:rPr>
        <w:t>are</w:t>
      </w:r>
      <w:r w:rsidR="00016FE1" w:rsidRPr="00CE00A9">
        <w:rPr>
          <w:lang w:val="en" w:eastAsia="en-AU"/>
        </w:rPr>
        <w:t xml:space="preserve"> operating effectively and efficiently, and continue to form a necessary and useful part of the legislative frame</w:t>
      </w:r>
      <w:r w:rsidR="000C0225">
        <w:rPr>
          <w:lang w:val="en" w:eastAsia="en-AU"/>
        </w:rPr>
        <w:t xml:space="preserve">work. </w:t>
      </w:r>
    </w:p>
    <w:p w14:paraId="1ADC493F" w14:textId="34CD68E9" w:rsidR="00016FE1" w:rsidRPr="000C0225" w:rsidRDefault="000C0225" w:rsidP="000C0225">
      <w:pPr>
        <w:pStyle w:val="BodyText"/>
        <w:spacing w:line="276" w:lineRule="auto"/>
        <w:rPr>
          <w:szCs w:val="24"/>
        </w:rPr>
      </w:pPr>
      <w:r>
        <w:rPr>
          <w:lang w:val="en" w:eastAsia="en-AU"/>
        </w:rPr>
        <w:lastRenderedPageBreak/>
        <w:t>ASIC has reviewed</w:t>
      </w:r>
      <w:r w:rsidR="00016FE1" w:rsidRPr="000C0225">
        <w:rPr>
          <w:szCs w:val="24"/>
          <w:lang w:val="en" w:eastAsia="en-AU"/>
        </w:rPr>
        <w:t xml:space="preserve"> [CO 04/1430] and [CO 04/1432] </w:t>
      </w:r>
      <w:r>
        <w:rPr>
          <w:szCs w:val="24"/>
          <w:lang w:val="en" w:eastAsia="en-AU"/>
        </w:rPr>
        <w:t>and has determined that t</w:t>
      </w:r>
      <w:r w:rsidR="00016FE1" w:rsidRPr="000C0225">
        <w:rPr>
          <w:szCs w:val="24"/>
          <w:lang w:val="en" w:eastAsia="en-AU"/>
        </w:rPr>
        <w:t>hese class orders have limited use and do not form a necessary and useful part of the regulatory framework.</w:t>
      </w:r>
      <w:r w:rsidR="007A4A0F">
        <w:rPr>
          <w:szCs w:val="24"/>
          <w:lang w:val="en" w:eastAsia="en-AU"/>
        </w:rPr>
        <w:t xml:space="preserve">  As a result ASIC </w:t>
      </w:r>
      <w:r w:rsidR="00D95CE1">
        <w:rPr>
          <w:szCs w:val="24"/>
          <w:lang w:val="en" w:eastAsia="en-AU"/>
        </w:rPr>
        <w:t>is</w:t>
      </w:r>
      <w:r>
        <w:rPr>
          <w:szCs w:val="24"/>
          <w:lang w:val="en" w:eastAsia="en-AU"/>
        </w:rPr>
        <w:t xml:space="preserve"> repeal</w:t>
      </w:r>
      <w:r w:rsidR="00D95CE1">
        <w:rPr>
          <w:szCs w:val="24"/>
          <w:lang w:val="en" w:eastAsia="en-AU"/>
        </w:rPr>
        <w:t>ing</w:t>
      </w:r>
      <w:r>
        <w:rPr>
          <w:szCs w:val="24"/>
          <w:lang w:val="en" w:eastAsia="en-AU"/>
        </w:rPr>
        <w:t xml:space="preserve"> [CO 04/1430] and [CO 04/1432] prior to their sunset date so that industry can be certain that ASIC’s intention is for the class orders to be repealed. </w:t>
      </w:r>
    </w:p>
    <w:p w14:paraId="398C0CD5" w14:textId="77777777" w:rsidR="001E13C1" w:rsidRDefault="001E13C1" w:rsidP="001E13C1">
      <w:pPr>
        <w:spacing w:line="240" w:lineRule="exact"/>
        <w:rPr>
          <w:sz w:val="24"/>
          <w:szCs w:val="24"/>
        </w:rPr>
      </w:pPr>
    </w:p>
    <w:p w14:paraId="4CD52B1C" w14:textId="77777777" w:rsidR="001E13C1" w:rsidRPr="008477F8" w:rsidRDefault="001E13C1" w:rsidP="008477F8">
      <w:pPr>
        <w:widowControl w:val="0"/>
        <w:numPr>
          <w:ilvl w:val="0"/>
          <w:numId w:val="1"/>
        </w:numPr>
        <w:tabs>
          <w:tab w:val="left" w:pos="1592"/>
        </w:tabs>
        <w:spacing w:before="145" w:after="0"/>
        <w:ind w:left="0" w:firstLine="0"/>
        <w:rPr>
          <w:rFonts w:ascii="Arial"/>
          <w:b/>
          <w:spacing w:val="-1"/>
          <w:sz w:val="24"/>
        </w:rPr>
      </w:pPr>
      <w:bookmarkStart w:id="1" w:name="2._Purpose_of_the_class_order_"/>
      <w:bookmarkEnd w:id="1"/>
      <w:r w:rsidRPr="008477F8">
        <w:rPr>
          <w:rFonts w:ascii="Arial"/>
          <w:b/>
          <w:spacing w:val="-1"/>
          <w:sz w:val="24"/>
        </w:rPr>
        <w:t>Purpose of the instrument</w:t>
      </w:r>
    </w:p>
    <w:p w14:paraId="28E3A1F2" w14:textId="77777777" w:rsidR="001E13C1" w:rsidRDefault="001E13C1" w:rsidP="001E13C1">
      <w:pPr>
        <w:spacing w:before="4" w:line="220" w:lineRule="exact"/>
      </w:pPr>
    </w:p>
    <w:p w14:paraId="0AA63BC7" w14:textId="4AFD8025" w:rsidR="001E13C1" w:rsidRPr="00D97EF5" w:rsidRDefault="00C23CD5" w:rsidP="00AD0FDA">
      <w:pPr>
        <w:spacing w:after="120"/>
        <w:rPr>
          <w:sz w:val="24"/>
          <w:lang w:eastAsia="en-US"/>
        </w:rPr>
      </w:pPr>
      <w:r w:rsidRPr="00D97EF5">
        <w:rPr>
          <w:sz w:val="24"/>
          <w:lang w:eastAsia="en-US"/>
        </w:rPr>
        <w:t xml:space="preserve">The purpose of </w:t>
      </w:r>
      <w:r w:rsidRPr="00D97EF5">
        <w:rPr>
          <w:i/>
          <w:sz w:val="24"/>
          <w:lang w:eastAsia="en-US"/>
        </w:rPr>
        <w:t>ASIC Corporations (Disclosur</w:t>
      </w:r>
      <w:r w:rsidR="005D24F8" w:rsidRPr="00D97EF5">
        <w:rPr>
          <w:i/>
          <w:sz w:val="24"/>
          <w:lang w:eastAsia="en-US"/>
        </w:rPr>
        <w:t>e in Dollars) Instrument 2016/767</w:t>
      </w:r>
      <w:r w:rsidRPr="00D97EF5">
        <w:rPr>
          <w:i/>
          <w:sz w:val="24"/>
          <w:lang w:eastAsia="en-US"/>
        </w:rPr>
        <w:t xml:space="preserve"> </w:t>
      </w:r>
      <w:r w:rsidRPr="00D97EF5">
        <w:rPr>
          <w:sz w:val="24"/>
          <w:lang w:eastAsia="en-US"/>
        </w:rPr>
        <w:t xml:space="preserve">is to </w:t>
      </w:r>
      <w:r w:rsidR="00B917FC" w:rsidRPr="00D97EF5">
        <w:rPr>
          <w:sz w:val="24"/>
          <w:lang w:eastAsia="en-US"/>
        </w:rPr>
        <w:t>remove the impossible or unreasonable burden of</w:t>
      </w:r>
      <w:r w:rsidRPr="00D97EF5">
        <w:rPr>
          <w:sz w:val="24"/>
          <w:lang w:eastAsia="en-US"/>
        </w:rPr>
        <w:t xml:space="preserve">: </w:t>
      </w:r>
    </w:p>
    <w:p w14:paraId="04933DA1" w14:textId="38F41943" w:rsidR="00C23CD5" w:rsidRPr="00D97EF5" w:rsidRDefault="00322425" w:rsidP="00AD0FDA">
      <w:pPr>
        <w:pStyle w:val="ListParagraph"/>
        <w:numPr>
          <w:ilvl w:val="0"/>
          <w:numId w:val="9"/>
        </w:numPr>
        <w:spacing w:after="120"/>
        <w:rPr>
          <w:sz w:val="24"/>
          <w:lang w:eastAsia="en-US"/>
        </w:rPr>
      </w:pPr>
      <w:r w:rsidRPr="00D97EF5">
        <w:rPr>
          <w:sz w:val="24"/>
          <w:lang w:eastAsia="en-US"/>
        </w:rPr>
        <w:t xml:space="preserve">disclosing </w:t>
      </w:r>
      <w:r w:rsidR="00C23CD5" w:rsidRPr="00D97EF5">
        <w:rPr>
          <w:sz w:val="24"/>
          <w:lang w:eastAsia="en-US"/>
        </w:rPr>
        <w:t xml:space="preserve">dollar amounts in a </w:t>
      </w:r>
      <w:r w:rsidR="00804C96" w:rsidRPr="00D97EF5">
        <w:rPr>
          <w:sz w:val="24"/>
          <w:lang w:eastAsia="en-US"/>
        </w:rPr>
        <w:t>PDS</w:t>
      </w:r>
      <w:r w:rsidR="00C23CD5" w:rsidRPr="00D97EF5">
        <w:rPr>
          <w:sz w:val="24"/>
          <w:lang w:eastAsia="en-US"/>
        </w:rPr>
        <w:t xml:space="preserve"> for </w:t>
      </w:r>
      <w:r w:rsidR="00450036" w:rsidRPr="00D97EF5">
        <w:rPr>
          <w:sz w:val="24"/>
          <w:lang w:eastAsia="en-US"/>
        </w:rPr>
        <w:t xml:space="preserve">the costs associated with acquiring derivatives, foreign exchange contracts, warrants, </w:t>
      </w:r>
      <w:r w:rsidR="00C23CD5" w:rsidRPr="00D97EF5">
        <w:rPr>
          <w:sz w:val="24"/>
          <w:lang w:eastAsia="en-US"/>
        </w:rPr>
        <w:t>general insurance product</w:t>
      </w:r>
      <w:r w:rsidR="00450036" w:rsidRPr="00D97EF5">
        <w:rPr>
          <w:sz w:val="24"/>
          <w:lang w:eastAsia="en-US"/>
        </w:rPr>
        <w:t>s</w:t>
      </w:r>
      <w:r w:rsidR="00C23CD5" w:rsidRPr="00D97EF5">
        <w:rPr>
          <w:sz w:val="24"/>
          <w:lang w:eastAsia="en-US"/>
        </w:rPr>
        <w:t xml:space="preserve"> or life risk insurance product</w:t>
      </w:r>
      <w:r w:rsidR="00450036" w:rsidRPr="00D97EF5">
        <w:rPr>
          <w:sz w:val="24"/>
          <w:lang w:eastAsia="en-US"/>
        </w:rPr>
        <w:t>s;</w:t>
      </w:r>
      <w:r w:rsidR="00C23CD5" w:rsidRPr="00D97EF5">
        <w:rPr>
          <w:sz w:val="24"/>
          <w:lang w:eastAsia="en-US"/>
        </w:rPr>
        <w:t xml:space="preserve"> </w:t>
      </w:r>
    </w:p>
    <w:p w14:paraId="033D99CA" w14:textId="6D8AAF1D" w:rsidR="00C23CD5" w:rsidRPr="00D97EF5" w:rsidRDefault="00322425" w:rsidP="00AD0FDA">
      <w:pPr>
        <w:pStyle w:val="ListParagraph"/>
        <w:numPr>
          <w:ilvl w:val="0"/>
          <w:numId w:val="9"/>
        </w:numPr>
        <w:spacing w:after="120"/>
        <w:rPr>
          <w:sz w:val="24"/>
          <w:lang w:eastAsia="en-US"/>
        </w:rPr>
      </w:pPr>
      <w:r w:rsidRPr="00D97EF5">
        <w:rPr>
          <w:sz w:val="24"/>
          <w:lang w:eastAsia="en-US"/>
        </w:rPr>
        <w:t xml:space="preserve">disclosing </w:t>
      </w:r>
      <w:r w:rsidR="00C23CD5" w:rsidRPr="00D97EF5">
        <w:rPr>
          <w:sz w:val="24"/>
          <w:lang w:eastAsia="en-US"/>
        </w:rPr>
        <w:t xml:space="preserve">dollar amounts in a </w:t>
      </w:r>
      <w:r w:rsidR="00804C96" w:rsidRPr="00D97EF5">
        <w:rPr>
          <w:sz w:val="24"/>
          <w:lang w:eastAsia="en-US"/>
        </w:rPr>
        <w:t>SOA</w:t>
      </w:r>
      <w:r w:rsidR="00450036" w:rsidRPr="00D97EF5">
        <w:rPr>
          <w:sz w:val="24"/>
          <w:lang w:eastAsia="en-US"/>
        </w:rPr>
        <w:t xml:space="preserve"> or PDS in relation to information about non-monetary benefits or interests; </w:t>
      </w:r>
    </w:p>
    <w:p w14:paraId="55F665C1" w14:textId="40BD6A75" w:rsidR="00C23CD5" w:rsidRPr="00D97EF5" w:rsidRDefault="00450036" w:rsidP="00AD0FDA">
      <w:pPr>
        <w:pStyle w:val="ListParagraph"/>
        <w:numPr>
          <w:ilvl w:val="0"/>
          <w:numId w:val="9"/>
        </w:numPr>
        <w:spacing w:after="120"/>
        <w:rPr>
          <w:sz w:val="24"/>
          <w:lang w:eastAsia="en-US"/>
        </w:rPr>
      </w:pPr>
      <w:proofErr w:type="gramStart"/>
      <w:r w:rsidRPr="00D97EF5">
        <w:rPr>
          <w:sz w:val="24"/>
          <w:lang w:eastAsia="en-US"/>
        </w:rPr>
        <w:t>disclosing</w:t>
      </w:r>
      <w:proofErr w:type="gramEnd"/>
      <w:r w:rsidRPr="00D97EF5">
        <w:rPr>
          <w:sz w:val="24"/>
          <w:lang w:eastAsia="en-US"/>
        </w:rPr>
        <w:t xml:space="preserve"> an amount denominated in a foreign currency to be stated as an amount in Australian currency in a SOA, PDS or periodic statement. </w:t>
      </w:r>
    </w:p>
    <w:p w14:paraId="26D32D96" w14:textId="7481BB38" w:rsidR="006F0B3C" w:rsidRPr="006F0B3C" w:rsidRDefault="006F0B3C" w:rsidP="006F0B3C">
      <w:pPr>
        <w:spacing w:before="200" w:after="0" w:line="276" w:lineRule="auto"/>
        <w:rPr>
          <w:i/>
          <w:sz w:val="24"/>
          <w:szCs w:val="24"/>
          <w:lang w:eastAsia="en-US"/>
        </w:rPr>
      </w:pPr>
      <w:r w:rsidRPr="006F0B3C">
        <w:rPr>
          <w:i/>
          <w:sz w:val="24"/>
          <w:szCs w:val="24"/>
          <w:lang w:eastAsia="en-US"/>
        </w:rPr>
        <w:t>ASIC</w:t>
      </w:r>
      <w:r w:rsidRPr="006F0B3C">
        <w:rPr>
          <w:sz w:val="24"/>
          <w:szCs w:val="24"/>
          <w:lang w:eastAsia="en-US"/>
        </w:rPr>
        <w:t xml:space="preserve"> </w:t>
      </w:r>
      <w:r w:rsidRPr="006F0B3C">
        <w:rPr>
          <w:i/>
          <w:sz w:val="24"/>
          <w:szCs w:val="24"/>
          <w:lang w:eastAsia="en-US"/>
        </w:rPr>
        <w:t>Corporations (</w:t>
      </w:r>
      <w:r w:rsidR="00AD0FDA">
        <w:rPr>
          <w:i/>
          <w:color w:val="000000" w:themeColor="text1"/>
          <w:sz w:val="24"/>
          <w:szCs w:val="24"/>
        </w:rPr>
        <w:t>Disclosure</w:t>
      </w:r>
      <w:r w:rsidR="00946943">
        <w:rPr>
          <w:i/>
          <w:color w:val="000000" w:themeColor="text1"/>
          <w:sz w:val="24"/>
          <w:szCs w:val="24"/>
        </w:rPr>
        <w:t xml:space="preserve"> in </w:t>
      </w:r>
      <w:r w:rsidR="00946943">
        <w:rPr>
          <w:i/>
          <w:color w:val="000000" w:themeColor="text1"/>
          <w:sz w:val="24"/>
          <w:szCs w:val="24"/>
        </w:rPr>
        <w:t>Dollar</w:t>
      </w:r>
      <w:r w:rsidR="00946943">
        <w:rPr>
          <w:i/>
          <w:color w:val="000000" w:themeColor="text1"/>
          <w:sz w:val="24"/>
          <w:szCs w:val="24"/>
        </w:rPr>
        <w:t>s</w:t>
      </w:r>
      <w:r w:rsidR="00AD0FDA">
        <w:rPr>
          <w:i/>
          <w:sz w:val="24"/>
          <w:szCs w:val="24"/>
          <w:lang w:eastAsia="en-US"/>
        </w:rPr>
        <w:t>) Instrument 2016/</w:t>
      </w:r>
      <w:r w:rsidR="005D24F8">
        <w:rPr>
          <w:i/>
          <w:sz w:val="24"/>
          <w:szCs w:val="24"/>
          <w:lang w:eastAsia="en-US"/>
        </w:rPr>
        <w:t>767</w:t>
      </w:r>
      <w:r w:rsidR="00AD0FDA">
        <w:rPr>
          <w:i/>
          <w:sz w:val="24"/>
          <w:szCs w:val="24"/>
          <w:lang w:eastAsia="en-US"/>
        </w:rPr>
        <w:t xml:space="preserve"> </w:t>
      </w:r>
      <w:r w:rsidRPr="006F0B3C">
        <w:rPr>
          <w:sz w:val="24"/>
          <w:szCs w:val="24"/>
          <w:lang w:eastAsia="en-US"/>
        </w:rPr>
        <w:t xml:space="preserve">will continue the relief provided by </w:t>
      </w:r>
      <w:r w:rsidR="00AD0FDA" w:rsidRPr="00AD0FDA">
        <w:rPr>
          <w:sz w:val="24"/>
          <w:szCs w:val="24"/>
          <w:lang w:eastAsia="en-US"/>
        </w:rPr>
        <w:t xml:space="preserve">[CO 04/1431], [CO 04/1433] and [CO 04/1435] </w:t>
      </w:r>
      <w:r w:rsidRPr="006F0B3C">
        <w:rPr>
          <w:sz w:val="24"/>
          <w:szCs w:val="24"/>
          <w:lang w:eastAsia="en-US"/>
        </w:rPr>
        <w:t xml:space="preserve">in a </w:t>
      </w:r>
      <w:r w:rsidR="008477F8">
        <w:rPr>
          <w:sz w:val="24"/>
          <w:szCs w:val="24"/>
          <w:lang w:eastAsia="en-US"/>
        </w:rPr>
        <w:t xml:space="preserve">single </w:t>
      </w:r>
      <w:r w:rsidRPr="006F0B3C">
        <w:rPr>
          <w:sz w:val="24"/>
          <w:szCs w:val="24"/>
          <w:lang w:eastAsia="en-US"/>
        </w:rPr>
        <w:t>new legislative instrument that reflects current drafting practice, without any significant changes.</w:t>
      </w:r>
    </w:p>
    <w:p w14:paraId="0E8899C7" w14:textId="3CFB00BC" w:rsidR="006F0B3C" w:rsidRPr="006F0B3C" w:rsidRDefault="006F0B3C" w:rsidP="006F0B3C">
      <w:pPr>
        <w:spacing w:before="200" w:after="0" w:line="276" w:lineRule="auto"/>
        <w:rPr>
          <w:sz w:val="24"/>
          <w:szCs w:val="24"/>
          <w:lang w:eastAsia="en-US"/>
        </w:rPr>
      </w:pPr>
      <w:r w:rsidRPr="006F0B3C">
        <w:rPr>
          <w:i/>
          <w:sz w:val="24"/>
          <w:szCs w:val="24"/>
        </w:rPr>
        <w:t>ASIC Corporati</w:t>
      </w:r>
      <w:r w:rsidR="00AD0FDA">
        <w:rPr>
          <w:i/>
          <w:sz w:val="24"/>
          <w:szCs w:val="24"/>
        </w:rPr>
        <w:t>ons (Repeal) Instrument 2016/</w:t>
      </w:r>
      <w:r w:rsidR="005D24F8">
        <w:rPr>
          <w:i/>
          <w:sz w:val="24"/>
          <w:szCs w:val="24"/>
        </w:rPr>
        <w:t>768</w:t>
      </w:r>
      <w:r w:rsidRPr="006F0B3C">
        <w:rPr>
          <w:i/>
          <w:sz w:val="24"/>
          <w:szCs w:val="24"/>
        </w:rPr>
        <w:t xml:space="preserve"> </w:t>
      </w:r>
      <w:r w:rsidRPr="006F0B3C">
        <w:rPr>
          <w:sz w:val="24"/>
          <w:szCs w:val="24"/>
        </w:rPr>
        <w:t xml:space="preserve">is made to repeal the relief provided by </w:t>
      </w:r>
      <w:r w:rsidR="00AD0FDA" w:rsidRPr="00AD0FDA">
        <w:rPr>
          <w:sz w:val="24"/>
          <w:szCs w:val="24"/>
          <w:lang w:eastAsia="en-US"/>
        </w:rPr>
        <w:t xml:space="preserve">[CO 04/1431], [CO 04/1433] and [CO 04/1435] </w:t>
      </w:r>
      <w:r w:rsidRPr="006F0B3C">
        <w:rPr>
          <w:sz w:val="24"/>
          <w:szCs w:val="24"/>
        </w:rPr>
        <w:t xml:space="preserve">and to repeal </w:t>
      </w:r>
      <w:r w:rsidR="00AD0FDA">
        <w:rPr>
          <w:sz w:val="24"/>
          <w:szCs w:val="24"/>
          <w:lang w:eastAsia="en-US"/>
        </w:rPr>
        <w:t>[CO 04/1430</w:t>
      </w:r>
      <w:r w:rsidRPr="006F0B3C">
        <w:rPr>
          <w:sz w:val="24"/>
          <w:szCs w:val="24"/>
          <w:lang w:eastAsia="en-US"/>
        </w:rPr>
        <w:t>]</w:t>
      </w:r>
      <w:r w:rsidR="00AD0FDA">
        <w:rPr>
          <w:sz w:val="24"/>
          <w:szCs w:val="24"/>
          <w:lang w:eastAsia="en-US"/>
        </w:rPr>
        <w:t xml:space="preserve"> and [CO 04/1432]</w:t>
      </w:r>
      <w:r w:rsidRPr="006F0B3C">
        <w:rPr>
          <w:sz w:val="24"/>
          <w:szCs w:val="24"/>
          <w:lang w:eastAsia="en-US"/>
        </w:rPr>
        <w:t>.</w:t>
      </w:r>
    </w:p>
    <w:p w14:paraId="3C20E587" w14:textId="77777777" w:rsidR="006F0B3C" w:rsidRPr="00AB31EA" w:rsidRDefault="006F0B3C" w:rsidP="00AB31EA">
      <w:pPr>
        <w:widowControl w:val="0"/>
        <w:tabs>
          <w:tab w:val="left" w:pos="1592"/>
        </w:tabs>
        <w:spacing w:before="145" w:after="0"/>
        <w:rPr>
          <w:rFonts w:ascii="Arial"/>
          <w:b/>
          <w:spacing w:val="-1"/>
          <w:sz w:val="24"/>
        </w:rPr>
      </w:pPr>
    </w:p>
    <w:p w14:paraId="264FF7C5" w14:textId="77777777" w:rsidR="001E13C1" w:rsidRPr="00AB31EA" w:rsidRDefault="001E13C1" w:rsidP="00AB31EA">
      <w:pPr>
        <w:widowControl w:val="0"/>
        <w:numPr>
          <w:ilvl w:val="0"/>
          <w:numId w:val="1"/>
        </w:numPr>
        <w:tabs>
          <w:tab w:val="left" w:pos="1592"/>
        </w:tabs>
        <w:spacing w:before="145" w:after="0"/>
        <w:ind w:left="0" w:firstLine="0"/>
        <w:rPr>
          <w:rFonts w:ascii="Arial"/>
          <w:b/>
          <w:spacing w:val="-1"/>
          <w:sz w:val="24"/>
        </w:rPr>
      </w:pPr>
      <w:bookmarkStart w:id="2" w:name="3._Operation_of_the_class_order_"/>
      <w:bookmarkEnd w:id="2"/>
      <w:r w:rsidRPr="00AB31EA">
        <w:rPr>
          <w:rFonts w:ascii="Arial"/>
          <w:b/>
          <w:spacing w:val="-1"/>
          <w:sz w:val="24"/>
        </w:rPr>
        <w:t>Operation of the instrument</w:t>
      </w:r>
    </w:p>
    <w:p w14:paraId="64E0F610" w14:textId="77777777" w:rsidR="001E13C1" w:rsidRDefault="001E13C1" w:rsidP="001E13C1">
      <w:pPr>
        <w:spacing w:before="4" w:line="220" w:lineRule="exact"/>
      </w:pPr>
    </w:p>
    <w:p w14:paraId="0B427390" w14:textId="2C4123E8" w:rsidR="001E13C1" w:rsidRDefault="00F80FAC" w:rsidP="001E13C1">
      <w:pPr>
        <w:pStyle w:val="BodyText"/>
        <w:spacing w:before="199"/>
        <w:rPr>
          <w:color w:val="000000" w:themeColor="text1"/>
          <w:szCs w:val="24"/>
        </w:rPr>
      </w:pPr>
      <w:r>
        <w:t xml:space="preserve">Paragraph 5(1) of the </w:t>
      </w:r>
      <w:r w:rsidRPr="00C23CD5">
        <w:rPr>
          <w:i/>
          <w:color w:val="000000" w:themeColor="text1"/>
          <w:szCs w:val="24"/>
        </w:rPr>
        <w:t>ASIC Corporations (Disclosure in Dollars) Instrument 2016/</w:t>
      </w:r>
      <w:r w:rsidR="005D24F8">
        <w:rPr>
          <w:i/>
          <w:color w:val="000000" w:themeColor="text1"/>
          <w:szCs w:val="24"/>
        </w:rPr>
        <w:t>767</w:t>
      </w:r>
      <w:r>
        <w:rPr>
          <w:color w:val="000000" w:themeColor="text1"/>
          <w:szCs w:val="24"/>
        </w:rPr>
        <w:t xml:space="preserve"> exempts a responsible perso</w:t>
      </w:r>
      <w:r w:rsidR="00705269">
        <w:rPr>
          <w:color w:val="000000" w:themeColor="text1"/>
          <w:szCs w:val="24"/>
        </w:rPr>
        <w:t xml:space="preserve">n for a </w:t>
      </w:r>
      <w:r w:rsidR="00804C96">
        <w:rPr>
          <w:color w:val="000000" w:themeColor="text1"/>
          <w:szCs w:val="24"/>
        </w:rPr>
        <w:t>PDS</w:t>
      </w:r>
      <w:r w:rsidR="00705269">
        <w:rPr>
          <w:color w:val="000000" w:themeColor="text1"/>
          <w:szCs w:val="24"/>
        </w:rPr>
        <w:t xml:space="preserve"> for a general or life risk insurance product from </w:t>
      </w:r>
      <w:r>
        <w:rPr>
          <w:color w:val="000000" w:themeColor="text1"/>
          <w:szCs w:val="24"/>
        </w:rPr>
        <w:t xml:space="preserve">disclosing in dollar amounts </w:t>
      </w:r>
      <w:r w:rsidR="00705269">
        <w:rPr>
          <w:color w:val="000000" w:themeColor="text1"/>
          <w:szCs w:val="24"/>
        </w:rPr>
        <w:t xml:space="preserve">the costs associated with acquiring the financial product, other than information about any excess or deductible (however described) that applies in relation to a claim under such a financial product. </w:t>
      </w:r>
    </w:p>
    <w:p w14:paraId="69F59D00" w14:textId="7CE7B94C" w:rsidR="00F80FAC" w:rsidRDefault="00705269" w:rsidP="001E13C1">
      <w:pPr>
        <w:pStyle w:val="BodyText"/>
        <w:spacing w:before="199"/>
        <w:rPr>
          <w:color w:val="000000" w:themeColor="text1"/>
          <w:szCs w:val="24"/>
        </w:rPr>
      </w:pPr>
      <w:r>
        <w:rPr>
          <w:color w:val="000000" w:themeColor="text1"/>
          <w:szCs w:val="24"/>
        </w:rPr>
        <w:t xml:space="preserve">Paragraph 5(2) of the </w:t>
      </w:r>
      <w:r w:rsidR="00F80FAC" w:rsidRPr="00C23CD5">
        <w:rPr>
          <w:i/>
          <w:color w:val="000000" w:themeColor="text1"/>
          <w:szCs w:val="24"/>
        </w:rPr>
        <w:t>ASIC Corporations (Disclosure in Dollars) Instrument 2016/</w:t>
      </w:r>
      <w:r w:rsidR="005D24F8">
        <w:rPr>
          <w:i/>
          <w:color w:val="000000" w:themeColor="text1"/>
          <w:szCs w:val="24"/>
        </w:rPr>
        <w:t>767</w:t>
      </w:r>
      <w:r>
        <w:rPr>
          <w:i/>
          <w:color w:val="000000" w:themeColor="text1"/>
          <w:szCs w:val="24"/>
        </w:rPr>
        <w:t xml:space="preserve"> </w:t>
      </w:r>
      <w:r>
        <w:rPr>
          <w:color w:val="000000" w:themeColor="text1"/>
          <w:szCs w:val="24"/>
        </w:rPr>
        <w:t xml:space="preserve">exempts a responsible person for a </w:t>
      </w:r>
      <w:r w:rsidR="00804C96">
        <w:rPr>
          <w:color w:val="000000" w:themeColor="text1"/>
          <w:szCs w:val="24"/>
        </w:rPr>
        <w:t>PDS</w:t>
      </w:r>
      <w:r>
        <w:rPr>
          <w:color w:val="000000" w:themeColor="text1"/>
          <w:szCs w:val="24"/>
        </w:rPr>
        <w:t xml:space="preserve"> for a derivative, foreign exchange contract or warrant from disclosing in dollar amounts the costs associated with acquiring the financial product.</w:t>
      </w:r>
    </w:p>
    <w:p w14:paraId="2FE3255C" w14:textId="1DDED62A" w:rsidR="00705269" w:rsidRDefault="00705269" w:rsidP="001E13C1">
      <w:pPr>
        <w:pStyle w:val="BodyText"/>
        <w:spacing w:before="199"/>
        <w:rPr>
          <w:color w:val="000000" w:themeColor="text1"/>
          <w:szCs w:val="24"/>
        </w:rPr>
      </w:pPr>
      <w:r>
        <w:rPr>
          <w:color w:val="000000" w:themeColor="text1"/>
          <w:szCs w:val="24"/>
        </w:rPr>
        <w:t xml:space="preserve">The exemptions in paragraphs 5(1) or 5(2) are only available where the PDS for the financial product specifies any significant factors that will affect the cost of acquiring the product and includes an explanation of the impact of each of those factors on the cost of acquiring the product. </w:t>
      </w:r>
    </w:p>
    <w:p w14:paraId="5116A3FD" w14:textId="3C8A48F8" w:rsidR="00F80FAC" w:rsidRDefault="00705269" w:rsidP="001E13C1">
      <w:pPr>
        <w:pStyle w:val="BodyText"/>
        <w:spacing w:before="199"/>
        <w:rPr>
          <w:color w:val="000000" w:themeColor="text1"/>
          <w:szCs w:val="24"/>
        </w:rPr>
      </w:pPr>
      <w:r>
        <w:rPr>
          <w:color w:val="000000" w:themeColor="text1"/>
          <w:szCs w:val="24"/>
        </w:rPr>
        <w:lastRenderedPageBreak/>
        <w:t xml:space="preserve">Paragraph 6(1) of the </w:t>
      </w:r>
      <w:r w:rsidR="00F80FAC" w:rsidRPr="00C23CD5">
        <w:rPr>
          <w:i/>
          <w:color w:val="000000" w:themeColor="text1"/>
          <w:szCs w:val="24"/>
        </w:rPr>
        <w:t>ASIC Corporations (Disclosure in Dollars) Instrument 2016/</w:t>
      </w:r>
      <w:r w:rsidR="005D24F8">
        <w:rPr>
          <w:i/>
          <w:color w:val="000000" w:themeColor="text1"/>
          <w:szCs w:val="24"/>
        </w:rPr>
        <w:t>767</w:t>
      </w:r>
      <w:r>
        <w:rPr>
          <w:i/>
          <w:color w:val="000000" w:themeColor="text1"/>
          <w:szCs w:val="24"/>
        </w:rPr>
        <w:t xml:space="preserve"> </w:t>
      </w:r>
      <w:r>
        <w:rPr>
          <w:color w:val="000000" w:themeColor="text1"/>
          <w:szCs w:val="24"/>
        </w:rPr>
        <w:t>exempts</w:t>
      </w:r>
      <w:r w:rsidR="003B4C92">
        <w:rPr>
          <w:color w:val="000000" w:themeColor="text1"/>
          <w:szCs w:val="24"/>
        </w:rPr>
        <w:t xml:space="preserve"> </w:t>
      </w:r>
      <w:r>
        <w:rPr>
          <w:color w:val="000000" w:themeColor="text1"/>
          <w:szCs w:val="24"/>
        </w:rPr>
        <w:t>a providing entity</w:t>
      </w:r>
      <w:r w:rsidR="003B4C92">
        <w:rPr>
          <w:color w:val="000000" w:themeColor="text1"/>
          <w:szCs w:val="24"/>
        </w:rPr>
        <w:t xml:space="preserve"> </w:t>
      </w:r>
      <w:r w:rsidR="001A666F">
        <w:rPr>
          <w:color w:val="000000" w:themeColor="text1"/>
          <w:szCs w:val="24"/>
        </w:rPr>
        <w:t>from disclosing in dollar amounts information about non-monetary benefits and non-monetary interests required to be disclosed in</w:t>
      </w:r>
      <w:r w:rsidR="003B4C92">
        <w:rPr>
          <w:color w:val="000000" w:themeColor="text1"/>
          <w:szCs w:val="24"/>
        </w:rPr>
        <w:t xml:space="preserve"> a </w:t>
      </w:r>
      <w:r w:rsidR="00804C96">
        <w:rPr>
          <w:color w:val="000000" w:themeColor="text1"/>
          <w:szCs w:val="24"/>
        </w:rPr>
        <w:t>SOA</w:t>
      </w:r>
      <w:r w:rsidR="001A666F">
        <w:rPr>
          <w:color w:val="000000" w:themeColor="text1"/>
          <w:szCs w:val="24"/>
        </w:rPr>
        <w:t xml:space="preserve">.  Non-monetary benefits are benefits that have been or may be received by a client or providing entity in a form other than money.  This exemption is only available where the </w:t>
      </w:r>
      <w:r w:rsidR="00804C96">
        <w:rPr>
          <w:color w:val="000000" w:themeColor="text1"/>
          <w:szCs w:val="24"/>
        </w:rPr>
        <w:t>SOA</w:t>
      </w:r>
      <w:r w:rsidR="001A666F">
        <w:rPr>
          <w:color w:val="000000" w:themeColor="text1"/>
          <w:szCs w:val="24"/>
        </w:rPr>
        <w:t xml:space="preserve"> includes information about the nature and extent of the non-monetary benefit or interest, for non-monetary benefits or interests which may be provided or that may arise in the future – the circumstances in which this may occur, and the estimated value of the non-monetary benefit or interest (expressed as an amount in dollars or a range of amounts in dollars) where a retail client would reasonably require such an estimated value for the purposes of deciding whether to act on the advice provided. </w:t>
      </w:r>
    </w:p>
    <w:p w14:paraId="0FE82683" w14:textId="3DA582BC" w:rsidR="003B4C92" w:rsidRPr="00182021" w:rsidRDefault="001A666F" w:rsidP="003B4C92">
      <w:pPr>
        <w:pStyle w:val="BodyText"/>
        <w:spacing w:before="199"/>
      </w:pPr>
      <w:r>
        <w:rPr>
          <w:color w:val="000000" w:themeColor="text1"/>
          <w:szCs w:val="24"/>
        </w:rPr>
        <w:t>Paragraph 6(3)</w:t>
      </w:r>
      <w:r w:rsidR="00182021">
        <w:rPr>
          <w:color w:val="000000" w:themeColor="text1"/>
          <w:szCs w:val="24"/>
        </w:rPr>
        <w:t xml:space="preserve"> of the</w:t>
      </w:r>
      <w:r>
        <w:rPr>
          <w:color w:val="000000" w:themeColor="text1"/>
          <w:szCs w:val="24"/>
        </w:rPr>
        <w:t xml:space="preserve"> </w:t>
      </w:r>
      <w:r w:rsidR="00182021" w:rsidRPr="00C23CD5">
        <w:rPr>
          <w:i/>
          <w:color w:val="000000" w:themeColor="text1"/>
          <w:szCs w:val="24"/>
        </w:rPr>
        <w:t>ASIC Corporations (Disclosure in Dollars) Instrument 2016/</w:t>
      </w:r>
      <w:r w:rsidR="005D24F8">
        <w:rPr>
          <w:i/>
          <w:color w:val="000000" w:themeColor="text1"/>
          <w:szCs w:val="24"/>
        </w:rPr>
        <w:t>767</w:t>
      </w:r>
      <w:r w:rsidR="00182021">
        <w:t xml:space="preserve"> </w:t>
      </w:r>
      <w:r>
        <w:rPr>
          <w:color w:val="000000" w:themeColor="text1"/>
          <w:szCs w:val="24"/>
        </w:rPr>
        <w:t xml:space="preserve">exempts a responsible person for a PDS from disclosing in dollar amounts information concerning non-monetary benefits to be disclosed </w:t>
      </w:r>
      <w:r w:rsidR="003B4C92">
        <w:rPr>
          <w:color w:val="000000" w:themeColor="text1"/>
          <w:szCs w:val="24"/>
        </w:rPr>
        <w:t xml:space="preserve">in the PDS.  This exemption is only available where the PDS includes information about the nature and extent of the non-monetary benefit or interest, for non-monetary benefits or interests which may be provided or that may arise in the future – the circumstances in which this may occur, and the estimated value of the non-monetary benefit or interest (expressed as an amount in dollars or a range of amounts in dollars) where a retail client would reasonably require such an estimated value for the purposes of deciding whether to acquire the financial product. </w:t>
      </w:r>
    </w:p>
    <w:p w14:paraId="14B5986E" w14:textId="23774B29" w:rsidR="00705D67" w:rsidRDefault="00705D67" w:rsidP="003B4C92">
      <w:pPr>
        <w:pStyle w:val="BodyText"/>
        <w:spacing w:before="199"/>
        <w:rPr>
          <w:color w:val="000000" w:themeColor="text1"/>
          <w:szCs w:val="24"/>
        </w:rPr>
      </w:pPr>
      <w:r>
        <w:rPr>
          <w:color w:val="000000" w:themeColor="text1"/>
          <w:szCs w:val="24"/>
        </w:rPr>
        <w:t>Paragraph</w:t>
      </w:r>
      <w:r w:rsidR="00182021">
        <w:rPr>
          <w:color w:val="000000" w:themeColor="text1"/>
          <w:szCs w:val="24"/>
        </w:rPr>
        <w:t>s</w:t>
      </w:r>
      <w:r>
        <w:rPr>
          <w:color w:val="000000" w:themeColor="text1"/>
          <w:szCs w:val="24"/>
        </w:rPr>
        <w:t xml:space="preserve"> 7(1) </w:t>
      </w:r>
      <w:r w:rsidR="00182021">
        <w:rPr>
          <w:color w:val="000000" w:themeColor="text1"/>
          <w:szCs w:val="24"/>
        </w:rPr>
        <w:t xml:space="preserve">and 7(2) </w:t>
      </w:r>
      <w:r>
        <w:rPr>
          <w:color w:val="000000" w:themeColor="text1"/>
          <w:szCs w:val="24"/>
        </w:rPr>
        <w:t xml:space="preserve">of the </w:t>
      </w:r>
      <w:r w:rsidRPr="00C23CD5">
        <w:rPr>
          <w:i/>
          <w:color w:val="000000" w:themeColor="text1"/>
          <w:szCs w:val="24"/>
        </w:rPr>
        <w:t>ASIC Corporations (Disclosure in Dollars) Instrument 2016/</w:t>
      </w:r>
      <w:r w:rsidR="005D24F8">
        <w:rPr>
          <w:i/>
          <w:color w:val="000000" w:themeColor="text1"/>
          <w:szCs w:val="24"/>
        </w:rPr>
        <w:t>767</w:t>
      </w:r>
      <w:r w:rsidR="00182021">
        <w:rPr>
          <w:i/>
          <w:color w:val="000000" w:themeColor="text1"/>
          <w:szCs w:val="24"/>
        </w:rPr>
        <w:t xml:space="preserve"> </w:t>
      </w:r>
      <w:r w:rsidR="00182021">
        <w:rPr>
          <w:color w:val="000000" w:themeColor="text1"/>
          <w:szCs w:val="24"/>
        </w:rPr>
        <w:t xml:space="preserve">exempt a providing entity or responsible person from the requirement to disclose an amount denominated in foreign currency in Australian currency in a </w:t>
      </w:r>
      <w:r w:rsidR="00804C96">
        <w:rPr>
          <w:color w:val="000000" w:themeColor="text1"/>
          <w:szCs w:val="24"/>
        </w:rPr>
        <w:t>SOA</w:t>
      </w:r>
      <w:r w:rsidR="00182021">
        <w:rPr>
          <w:color w:val="000000" w:themeColor="text1"/>
          <w:szCs w:val="24"/>
        </w:rPr>
        <w:t xml:space="preserve">, a PDS or a periodic statement.  </w:t>
      </w:r>
    </w:p>
    <w:p w14:paraId="588B43CB" w14:textId="12309F2D" w:rsidR="00182021" w:rsidRDefault="00182021" w:rsidP="00182021">
      <w:pPr>
        <w:pStyle w:val="BodyText"/>
        <w:spacing w:before="199"/>
        <w:rPr>
          <w:color w:val="000000" w:themeColor="text1"/>
          <w:szCs w:val="24"/>
        </w:rPr>
      </w:pPr>
      <w:r>
        <w:rPr>
          <w:color w:val="000000" w:themeColor="text1"/>
          <w:szCs w:val="24"/>
        </w:rPr>
        <w:t xml:space="preserve">A person may not rely on an exemption in paragraphs 5 or 6 if ASIC has given the person a notice in writing stating that the person cannot rely on the exemption. </w:t>
      </w:r>
    </w:p>
    <w:p w14:paraId="3E8A19E9" w14:textId="77777777" w:rsidR="00E557DC" w:rsidRDefault="00E557DC" w:rsidP="00E557DC">
      <w:pPr>
        <w:rPr>
          <w:sz w:val="24"/>
          <w:szCs w:val="24"/>
        </w:rPr>
      </w:pPr>
      <w:bookmarkStart w:id="3" w:name="4._Documents_incorporated_by_reference"/>
      <w:bookmarkEnd w:id="3"/>
    </w:p>
    <w:p w14:paraId="2A803797" w14:textId="5310CE3E" w:rsidR="001E13C1" w:rsidRDefault="00F80FAC" w:rsidP="00E557DC">
      <w:pPr>
        <w:rPr>
          <w:sz w:val="24"/>
          <w:szCs w:val="24"/>
        </w:rPr>
      </w:pPr>
      <w:bookmarkStart w:id="4" w:name="_GoBack"/>
      <w:bookmarkEnd w:id="4"/>
      <w:proofErr w:type="gramStart"/>
      <w:r>
        <w:rPr>
          <w:sz w:val="24"/>
          <w:szCs w:val="24"/>
        </w:rPr>
        <w:t xml:space="preserve">Schedule 1 of </w:t>
      </w:r>
      <w:r>
        <w:rPr>
          <w:i/>
          <w:sz w:val="24"/>
          <w:szCs w:val="24"/>
        </w:rPr>
        <w:t>ASIC Corporations (Repeal) Instrument 2016/</w:t>
      </w:r>
      <w:r w:rsidR="005D24F8">
        <w:rPr>
          <w:i/>
          <w:sz w:val="24"/>
          <w:szCs w:val="24"/>
        </w:rPr>
        <w:t>768</w:t>
      </w:r>
      <w:r>
        <w:rPr>
          <w:i/>
          <w:sz w:val="24"/>
          <w:szCs w:val="24"/>
        </w:rPr>
        <w:t xml:space="preserve"> </w:t>
      </w:r>
      <w:r>
        <w:rPr>
          <w:sz w:val="24"/>
          <w:szCs w:val="24"/>
        </w:rPr>
        <w:t xml:space="preserve">repeals </w:t>
      </w:r>
      <w:r w:rsidRPr="009C3804">
        <w:rPr>
          <w:sz w:val="24"/>
          <w:szCs w:val="24"/>
        </w:rPr>
        <w:t>[</w:t>
      </w:r>
      <w:r w:rsidRPr="009C3804">
        <w:rPr>
          <w:sz w:val="24"/>
          <w:szCs w:val="24"/>
          <w:lang w:val="en"/>
        </w:rPr>
        <w:t>CO 04/1430]</w:t>
      </w:r>
      <w:r>
        <w:rPr>
          <w:sz w:val="24"/>
          <w:szCs w:val="24"/>
          <w:lang w:val="en"/>
        </w:rPr>
        <w:t>,</w:t>
      </w:r>
      <w:r w:rsidRPr="009C3804">
        <w:rPr>
          <w:rFonts w:cs="Arial"/>
          <w:sz w:val="24"/>
          <w:szCs w:val="24"/>
          <w:lang w:eastAsia="en-US"/>
        </w:rPr>
        <w:t xml:space="preserve"> [CO 04/1431]</w:t>
      </w:r>
      <w:r w:rsidRPr="009C3804">
        <w:rPr>
          <w:sz w:val="24"/>
          <w:szCs w:val="24"/>
          <w:lang w:val="en"/>
        </w:rPr>
        <w:t>, [CO 04/1432],</w:t>
      </w:r>
      <w:r w:rsidRPr="009C3804">
        <w:rPr>
          <w:rFonts w:cs="Arial"/>
          <w:sz w:val="24"/>
          <w:szCs w:val="24"/>
          <w:lang w:eastAsia="en-US"/>
        </w:rPr>
        <w:t xml:space="preserve"> [CO 04/1433] and</w:t>
      </w:r>
      <w:r w:rsidRPr="00CE54DC">
        <w:rPr>
          <w:rFonts w:cs="Arial"/>
          <w:sz w:val="24"/>
          <w:szCs w:val="24"/>
          <w:lang w:eastAsia="en-US"/>
        </w:rPr>
        <w:t xml:space="preserve"> [CO 04/1435]</w:t>
      </w:r>
      <w:r>
        <w:rPr>
          <w:rFonts w:cs="Arial"/>
          <w:sz w:val="24"/>
          <w:szCs w:val="24"/>
          <w:lang w:eastAsia="en-US"/>
        </w:rPr>
        <w:t>.</w:t>
      </w:r>
      <w:proofErr w:type="gramEnd"/>
    </w:p>
    <w:p w14:paraId="13E16D61" w14:textId="77777777" w:rsidR="001E13C1" w:rsidRPr="00AB31EA" w:rsidRDefault="001E13C1" w:rsidP="00AB31EA">
      <w:pPr>
        <w:widowControl w:val="0"/>
        <w:numPr>
          <w:ilvl w:val="0"/>
          <w:numId w:val="1"/>
        </w:numPr>
        <w:tabs>
          <w:tab w:val="left" w:pos="1592"/>
        </w:tabs>
        <w:spacing w:before="145" w:after="0"/>
        <w:ind w:left="0" w:firstLine="0"/>
        <w:rPr>
          <w:rFonts w:ascii="Arial"/>
          <w:b/>
          <w:spacing w:val="-1"/>
          <w:sz w:val="24"/>
        </w:rPr>
      </w:pPr>
      <w:bookmarkStart w:id="5" w:name="5._Consultation"/>
      <w:bookmarkEnd w:id="5"/>
      <w:r w:rsidRPr="00AB31EA">
        <w:rPr>
          <w:rFonts w:ascii="Arial"/>
          <w:b/>
          <w:spacing w:val="-1"/>
          <w:sz w:val="24"/>
        </w:rPr>
        <w:t>Consultation</w:t>
      </w:r>
    </w:p>
    <w:p w14:paraId="5075BAAB" w14:textId="77777777" w:rsidR="005640BF" w:rsidRDefault="005640BF" w:rsidP="00AB31EA">
      <w:pPr>
        <w:rPr>
          <w:sz w:val="24"/>
          <w:szCs w:val="24"/>
        </w:rPr>
      </w:pPr>
    </w:p>
    <w:p w14:paraId="65789548" w14:textId="1E56FA50" w:rsidR="00AB31EA" w:rsidRDefault="00AB31EA" w:rsidP="00AB31EA">
      <w:pPr>
        <w:rPr>
          <w:color w:val="000000" w:themeColor="text1"/>
          <w:sz w:val="24"/>
          <w:szCs w:val="24"/>
        </w:rPr>
      </w:pPr>
      <w:r w:rsidRPr="00AB31EA">
        <w:rPr>
          <w:sz w:val="24"/>
          <w:szCs w:val="24"/>
        </w:rPr>
        <w:t>As part of its review of</w:t>
      </w:r>
      <w:r>
        <w:t xml:space="preserve"> </w:t>
      </w:r>
      <w:r w:rsidRPr="009C3804">
        <w:rPr>
          <w:rFonts w:cs="Arial"/>
          <w:sz w:val="24"/>
          <w:szCs w:val="24"/>
          <w:lang w:eastAsia="en-US"/>
        </w:rPr>
        <w:t>[CO 04/1431]</w:t>
      </w:r>
      <w:r w:rsidRPr="009C3804">
        <w:rPr>
          <w:sz w:val="24"/>
          <w:szCs w:val="24"/>
          <w:lang w:val="en"/>
        </w:rPr>
        <w:t xml:space="preserve">, </w:t>
      </w:r>
      <w:r w:rsidRPr="009C3804">
        <w:rPr>
          <w:rFonts w:cs="Arial"/>
          <w:sz w:val="24"/>
          <w:szCs w:val="24"/>
          <w:lang w:eastAsia="en-US"/>
        </w:rPr>
        <w:t>[CO 04/1433] and</w:t>
      </w:r>
      <w:r w:rsidRPr="00CE54DC">
        <w:rPr>
          <w:rFonts w:cs="Arial"/>
          <w:sz w:val="24"/>
          <w:szCs w:val="24"/>
          <w:lang w:eastAsia="en-US"/>
        </w:rPr>
        <w:t xml:space="preserve"> [CO 04/1435]</w:t>
      </w:r>
      <w:r>
        <w:rPr>
          <w:rFonts w:cs="Arial"/>
          <w:sz w:val="24"/>
          <w:szCs w:val="24"/>
          <w:lang w:eastAsia="en-US"/>
        </w:rPr>
        <w:t>, ASIC released</w:t>
      </w:r>
      <w:r>
        <w:rPr>
          <w:rFonts w:cs="Arial"/>
          <w:i/>
          <w:sz w:val="24"/>
          <w:szCs w:val="24"/>
          <w:lang w:eastAsia="en-US"/>
        </w:rPr>
        <w:t xml:space="preserve"> </w:t>
      </w:r>
      <w:r>
        <w:rPr>
          <w:rFonts w:cs="Arial"/>
          <w:sz w:val="24"/>
          <w:szCs w:val="24"/>
          <w:lang w:eastAsia="en-US"/>
        </w:rPr>
        <w:t xml:space="preserve">Consultation Paper 253 </w:t>
      </w:r>
      <w:r>
        <w:rPr>
          <w:rFonts w:cs="Arial"/>
          <w:i/>
          <w:sz w:val="24"/>
          <w:szCs w:val="24"/>
          <w:lang w:eastAsia="en-US"/>
        </w:rPr>
        <w:t xml:space="preserve">Remaking and repealing ASIC class orders on dollar disclosure </w:t>
      </w:r>
      <w:r>
        <w:rPr>
          <w:rFonts w:cs="Arial"/>
          <w:sz w:val="24"/>
          <w:szCs w:val="24"/>
          <w:lang w:eastAsia="en-US"/>
        </w:rPr>
        <w:t xml:space="preserve">(CP 253).  A draft of the </w:t>
      </w:r>
      <w:r w:rsidRPr="00C23CD5">
        <w:rPr>
          <w:i/>
          <w:color w:val="000000" w:themeColor="text1"/>
          <w:sz w:val="24"/>
          <w:szCs w:val="24"/>
        </w:rPr>
        <w:t>ASIC Corporations (Disclosure in Dollars) Instrument 2016/</w:t>
      </w:r>
      <w:r w:rsidR="005D24F8">
        <w:rPr>
          <w:i/>
          <w:color w:val="000000" w:themeColor="text1"/>
          <w:sz w:val="24"/>
          <w:szCs w:val="24"/>
        </w:rPr>
        <w:t>767</w:t>
      </w:r>
      <w:r>
        <w:rPr>
          <w:i/>
          <w:color w:val="000000" w:themeColor="text1"/>
          <w:sz w:val="24"/>
          <w:szCs w:val="24"/>
        </w:rPr>
        <w:t xml:space="preserve"> </w:t>
      </w:r>
      <w:r>
        <w:rPr>
          <w:color w:val="000000" w:themeColor="text1"/>
          <w:sz w:val="24"/>
          <w:szCs w:val="24"/>
        </w:rPr>
        <w:t xml:space="preserve">was attached to CP 253. </w:t>
      </w:r>
    </w:p>
    <w:p w14:paraId="2429A02E" w14:textId="3BDA05C8" w:rsidR="001E13C1" w:rsidRDefault="00AB31EA" w:rsidP="00AB31EA">
      <w:pPr>
        <w:spacing w:line="240" w:lineRule="exact"/>
        <w:rPr>
          <w:sz w:val="24"/>
          <w:szCs w:val="24"/>
          <w:lang w:val="en"/>
        </w:rPr>
      </w:pPr>
      <w:r>
        <w:rPr>
          <w:color w:val="000000" w:themeColor="text1"/>
          <w:sz w:val="24"/>
          <w:szCs w:val="24"/>
        </w:rPr>
        <w:t xml:space="preserve">In CP 253, ASIC also proposed to repeal </w:t>
      </w:r>
      <w:r w:rsidRPr="009C3804">
        <w:rPr>
          <w:sz w:val="24"/>
          <w:szCs w:val="24"/>
        </w:rPr>
        <w:t>[</w:t>
      </w:r>
      <w:r w:rsidRPr="009C3804">
        <w:rPr>
          <w:sz w:val="24"/>
          <w:szCs w:val="24"/>
          <w:lang w:val="en"/>
        </w:rPr>
        <w:t>CO 04/1430]</w:t>
      </w:r>
      <w:r>
        <w:rPr>
          <w:sz w:val="24"/>
          <w:szCs w:val="24"/>
          <w:lang w:val="en"/>
        </w:rPr>
        <w:t xml:space="preserve"> and</w:t>
      </w:r>
      <w:r w:rsidRPr="00AB31EA">
        <w:rPr>
          <w:sz w:val="24"/>
          <w:szCs w:val="24"/>
          <w:lang w:val="en"/>
        </w:rPr>
        <w:t xml:space="preserve"> </w:t>
      </w:r>
      <w:r>
        <w:rPr>
          <w:sz w:val="24"/>
          <w:szCs w:val="24"/>
          <w:lang w:val="en"/>
        </w:rPr>
        <w:t xml:space="preserve">[CO 04/1432].  </w:t>
      </w:r>
    </w:p>
    <w:p w14:paraId="768DE012" w14:textId="3CB11D31" w:rsidR="00AB31EA" w:rsidRPr="00AB31EA" w:rsidRDefault="00AB31EA" w:rsidP="00804C96">
      <w:pPr>
        <w:rPr>
          <w:sz w:val="24"/>
          <w:szCs w:val="24"/>
        </w:rPr>
      </w:pPr>
      <w:r w:rsidRPr="00804C96">
        <w:rPr>
          <w:sz w:val="24"/>
          <w:szCs w:val="24"/>
        </w:rPr>
        <w:t xml:space="preserve">ASIC received two submissions in response to CP 253.  Neither submission raised any concerns with ASIC’s proposals to remake [CO 04/1431] and [CO 04/1433] or to repeal </w:t>
      </w:r>
      <w:r w:rsidRPr="009C3804">
        <w:rPr>
          <w:sz w:val="24"/>
          <w:szCs w:val="24"/>
        </w:rPr>
        <w:t>[</w:t>
      </w:r>
      <w:r w:rsidRPr="00804C96">
        <w:rPr>
          <w:sz w:val="24"/>
          <w:szCs w:val="24"/>
        </w:rPr>
        <w:t xml:space="preserve">CO 04/1430] and [CO 04/1432].  However, one submission </w:t>
      </w:r>
      <w:r w:rsidR="00197442" w:rsidRPr="00804C96">
        <w:rPr>
          <w:sz w:val="24"/>
          <w:szCs w:val="24"/>
        </w:rPr>
        <w:t xml:space="preserve">thought that periodic statements should be excluded from the remake of [CO 04/1435].  We have considered this argument but consider that, on balance, there is a still a policy rationale </w:t>
      </w:r>
      <w:r w:rsidR="0060626B" w:rsidRPr="00804C96">
        <w:rPr>
          <w:sz w:val="24"/>
          <w:szCs w:val="24"/>
        </w:rPr>
        <w:t xml:space="preserve">for exempting responsible persons </w:t>
      </w:r>
      <w:r w:rsidR="0060626B" w:rsidRPr="00804C96">
        <w:rPr>
          <w:sz w:val="24"/>
          <w:szCs w:val="24"/>
        </w:rPr>
        <w:lastRenderedPageBreak/>
        <w:t xml:space="preserve">from displaying amounts denominated in foreign currency in </w:t>
      </w:r>
      <w:r w:rsidR="00C001DB" w:rsidRPr="00804C96">
        <w:rPr>
          <w:sz w:val="24"/>
          <w:szCs w:val="24"/>
        </w:rPr>
        <w:t xml:space="preserve">Australian currency for periodic statements and that the relief appears to be operating efficiently and effectively. </w:t>
      </w:r>
      <w:r w:rsidR="0060626B" w:rsidRPr="00804C96">
        <w:rPr>
          <w:sz w:val="24"/>
          <w:szCs w:val="24"/>
        </w:rPr>
        <w:t xml:space="preserve"> </w:t>
      </w:r>
    </w:p>
    <w:p w14:paraId="222038BA" w14:textId="77777777" w:rsidR="00AB31EA" w:rsidRDefault="00AB31EA" w:rsidP="001E13C1">
      <w:pPr>
        <w:pStyle w:val="Bodytextplain"/>
        <w:ind w:left="0"/>
      </w:pPr>
    </w:p>
    <w:p w14:paraId="6BF2D58E" w14:textId="77777777" w:rsidR="001E13C1" w:rsidRDefault="001E13C1" w:rsidP="00AA7560">
      <w:pPr>
        <w:pStyle w:val="Bodytextplain"/>
        <w:ind w:left="0"/>
        <w:sectPr w:rsidR="001E13C1"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p>
    <w:p w14:paraId="5DF7A86A" w14:textId="2617A0E0" w:rsidR="001E13C1" w:rsidRPr="00E4135E" w:rsidRDefault="001E13C1" w:rsidP="00AA7560">
      <w:pPr>
        <w:pStyle w:val="Heading1"/>
        <w:pageBreakBefore/>
        <w:tabs>
          <w:tab w:val="clear" w:pos="879"/>
        </w:tabs>
        <w:overflowPunct/>
        <w:autoSpaceDE/>
        <w:autoSpaceDN/>
        <w:adjustRightInd/>
        <w:spacing w:before="0" w:after="400" w:line="280" w:lineRule="atLeast"/>
        <w:textAlignment w:val="auto"/>
        <w:rPr>
          <w:rFonts w:ascii="Times New Roman" w:hAnsi="Times New Roman"/>
          <w:sz w:val="24"/>
          <w:szCs w:val="24"/>
        </w:rPr>
      </w:pPr>
    </w:p>
    <w:p w14:paraId="0104BFDB" w14:textId="77777777" w:rsidR="001E13C1" w:rsidRDefault="001E13C1" w:rsidP="001E13C1">
      <w:r>
        <w:rPr>
          <w:noProof/>
        </w:rPr>
        <mc:AlternateContent>
          <mc:Choice Requires="wps">
            <w:drawing>
              <wp:anchor distT="0" distB="0" distL="114300" distR="114300" simplePos="0" relativeHeight="251659264" behindDoc="0" locked="0" layoutInCell="1" allowOverlap="1" wp14:anchorId="0A6E9A51" wp14:editId="5022D8AC">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6EF263A0" w14:textId="77777777" w:rsidR="001E13C1" w:rsidRPr="00834797" w:rsidRDefault="001E13C1" w:rsidP="001E13C1">
                            <w:pPr>
                              <w:spacing w:before="360" w:after="120"/>
                              <w:jc w:val="center"/>
                              <w:rPr>
                                <w:b/>
                              </w:rPr>
                            </w:pPr>
                            <w:r w:rsidRPr="00834797">
                              <w:rPr>
                                <w:b/>
                              </w:rPr>
                              <w:t>Statement of Compatibility with Human Rights</w:t>
                            </w:r>
                          </w:p>
                          <w:p w14:paraId="63E4EFFA" w14:textId="77777777" w:rsidR="001E13C1" w:rsidRPr="00247F54" w:rsidRDefault="001E13C1" w:rsidP="001E13C1">
                            <w:pPr>
                              <w:spacing w:before="120" w:after="120"/>
                              <w:jc w:val="center"/>
                            </w:pPr>
                            <w:r w:rsidRPr="00247F54">
                              <w:rPr>
                                <w:i/>
                              </w:rPr>
                              <w:t>Prepared in accordance with Part 3 of the Human Rights (Parliamentary Scrutiny) Act 2011</w:t>
                            </w:r>
                          </w:p>
                          <w:p w14:paraId="60D73797" w14:textId="77777777" w:rsidR="001E13C1" w:rsidRPr="00247F54" w:rsidRDefault="001E13C1" w:rsidP="001E13C1">
                            <w:pPr>
                              <w:spacing w:before="120" w:after="120"/>
                              <w:jc w:val="center"/>
                            </w:pPr>
                          </w:p>
                          <w:p w14:paraId="3EDAE52E" w14:textId="2FBBEFC6" w:rsidR="00C21198" w:rsidRPr="00C21198" w:rsidRDefault="00C21198" w:rsidP="00C21198">
                            <w:pPr>
                              <w:spacing w:before="120" w:after="120"/>
                              <w:jc w:val="center"/>
                              <w:rPr>
                                <w:b/>
                              </w:rPr>
                            </w:pPr>
                            <w:r w:rsidRPr="00C21198">
                              <w:rPr>
                                <w:b/>
                              </w:rPr>
                              <w:t>ASIC Corporations (Disclosure in Dollars) Instrument 2016/</w:t>
                            </w:r>
                            <w:r w:rsidR="005D24F8">
                              <w:rPr>
                                <w:b/>
                              </w:rPr>
                              <w:t>767</w:t>
                            </w:r>
                          </w:p>
                          <w:p w14:paraId="6E96F3AB" w14:textId="77777777" w:rsidR="00C21198" w:rsidRPr="00C21198" w:rsidRDefault="00C21198" w:rsidP="00C21198">
                            <w:pPr>
                              <w:spacing w:before="120" w:after="120"/>
                              <w:jc w:val="center"/>
                              <w:rPr>
                                <w:b/>
                              </w:rPr>
                            </w:pPr>
                            <w:proofErr w:type="gramStart"/>
                            <w:r w:rsidRPr="00C21198">
                              <w:rPr>
                                <w:b/>
                              </w:rPr>
                              <w:t>and</w:t>
                            </w:r>
                            <w:proofErr w:type="gramEnd"/>
                          </w:p>
                          <w:p w14:paraId="300EDEC8" w14:textId="77F3CB68" w:rsidR="00C21198" w:rsidRPr="00C21198" w:rsidRDefault="00C21198" w:rsidP="00C21198">
                            <w:pPr>
                              <w:spacing w:before="120" w:after="120"/>
                              <w:jc w:val="center"/>
                              <w:rPr>
                                <w:b/>
                              </w:rPr>
                            </w:pPr>
                            <w:proofErr w:type="gramStart"/>
                            <w:r w:rsidRPr="00C21198">
                              <w:rPr>
                                <w:b/>
                              </w:rPr>
                              <w:t>ASIC Corporations (Repeal) Instrument 2016/</w:t>
                            </w:r>
                            <w:r w:rsidR="005D24F8">
                              <w:rPr>
                                <w:b/>
                              </w:rPr>
                              <w:t>768</w:t>
                            </w:r>
                            <w:r w:rsidRPr="00C21198">
                              <w:rPr>
                                <w:b/>
                              </w:rPr>
                              <w:t>.</w:t>
                            </w:r>
                            <w:proofErr w:type="gramEnd"/>
                            <w:r w:rsidRPr="00C21198">
                              <w:rPr>
                                <w:b/>
                              </w:rPr>
                              <w:t xml:space="preserve"> </w:t>
                            </w:r>
                          </w:p>
                          <w:p w14:paraId="0BD34BD7" w14:textId="54CC6A32" w:rsidR="001E13C1" w:rsidRPr="00247F54" w:rsidRDefault="00C21198" w:rsidP="001E13C1">
                            <w:pPr>
                              <w:spacing w:before="120" w:after="120"/>
                              <w:jc w:val="center"/>
                            </w:pPr>
                            <w:r w:rsidRPr="005640BF">
                              <w:rPr>
                                <w:i/>
                              </w:rPr>
                              <w:t>ASIC Corporations (Disclosure in Dollars) Instrument 2016/</w:t>
                            </w:r>
                            <w:r w:rsidR="005D24F8">
                              <w:rPr>
                                <w:i/>
                              </w:rPr>
                              <w:t>767</w:t>
                            </w:r>
                            <w:r w:rsidR="001E13C1">
                              <w:t xml:space="preserve"> </w:t>
                            </w:r>
                            <w:r w:rsidR="001E13C1" w:rsidRPr="00247F54">
                              <w:t xml:space="preserve">is compatible with the human rights and freedoms recognised or declared in the international instruments listed in section 3 of the </w:t>
                            </w:r>
                            <w:r w:rsidR="001E13C1" w:rsidRPr="00247F54">
                              <w:rPr>
                                <w:i/>
                              </w:rPr>
                              <w:t>Human Rights (Parliamentary Scrutiny) Act 2011</w:t>
                            </w:r>
                            <w:r w:rsidR="001E13C1" w:rsidRPr="00247F54">
                              <w:t>.</w:t>
                            </w:r>
                          </w:p>
                          <w:p w14:paraId="441132D3" w14:textId="77777777" w:rsidR="001E13C1" w:rsidRPr="00247F54" w:rsidRDefault="001E13C1" w:rsidP="001E13C1">
                            <w:pPr>
                              <w:spacing w:before="120" w:after="120"/>
                              <w:jc w:val="center"/>
                            </w:pPr>
                          </w:p>
                          <w:p w14:paraId="62D79993" w14:textId="77777777" w:rsidR="001E13C1" w:rsidRPr="00247F54" w:rsidRDefault="001E13C1" w:rsidP="001E13C1">
                            <w:pPr>
                              <w:spacing w:before="120" w:after="120"/>
                              <w:jc w:val="center"/>
                            </w:pPr>
                          </w:p>
                          <w:p w14:paraId="042B7CD7" w14:textId="77777777" w:rsidR="001E13C1" w:rsidRPr="00247F54" w:rsidRDefault="001E13C1" w:rsidP="001E13C1">
                            <w:pPr>
                              <w:spacing w:before="120" w:after="120"/>
                              <w:jc w:val="both"/>
                              <w:rPr>
                                <w:b/>
                              </w:rPr>
                            </w:pPr>
                            <w:r w:rsidRPr="00247F54">
                              <w:rPr>
                                <w:b/>
                              </w:rPr>
                              <w:t>Overview</w:t>
                            </w:r>
                          </w:p>
                          <w:p w14:paraId="51081287" w14:textId="0A1A175C" w:rsidR="00AA7560" w:rsidRDefault="005640BF" w:rsidP="001E13C1">
                            <w:pPr>
                              <w:spacing w:before="120" w:after="120"/>
                            </w:pPr>
                            <w:r w:rsidRPr="005640BF">
                              <w:rPr>
                                <w:i/>
                              </w:rPr>
                              <w:t>ASIC Corporations (Disclosure in Dollars) Instrument 2016/</w:t>
                            </w:r>
                            <w:r w:rsidR="005D24F8">
                              <w:rPr>
                                <w:i/>
                              </w:rPr>
                              <w:t>767</w:t>
                            </w:r>
                            <w:r>
                              <w:rPr>
                                <w:i/>
                              </w:rPr>
                              <w:t xml:space="preserve"> </w:t>
                            </w:r>
                            <w:r>
                              <w:t xml:space="preserve">provides exemptions from the requirements </w:t>
                            </w:r>
                            <w:r w:rsidR="00AA7560">
                              <w:t>to display in dollar amounts various costs, fees, charges, expenses, benefits and interests in Statements of Advice, Product Disclosure Statements and periodic statements subject to the conditions in the instrument.</w:t>
                            </w:r>
                          </w:p>
                          <w:p w14:paraId="04347C21" w14:textId="3CFB4656" w:rsidR="00AA7560" w:rsidRDefault="00AA7560" w:rsidP="001E13C1">
                            <w:pPr>
                              <w:spacing w:before="120" w:after="120"/>
                            </w:pPr>
                            <w:r>
                              <w:t xml:space="preserve">The Instrument remakes </w:t>
                            </w:r>
                            <w:r w:rsidRPr="00AA7560">
                              <w:t>[CO 04/1431], [CO 04/1433] and [CO 04/1435] in a single new legislative instrument</w:t>
                            </w:r>
                            <w:r>
                              <w:t>.</w:t>
                            </w:r>
                          </w:p>
                          <w:p w14:paraId="08B68FF0" w14:textId="56BBF861" w:rsidR="001E13C1" w:rsidRPr="005640BF" w:rsidRDefault="00AA7560" w:rsidP="001E13C1">
                            <w:pPr>
                              <w:spacing w:before="120" w:after="120"/>
                            </w:pPr>
                            <w:r>
                              <w:t xml:space="preserve">The Repeal Instrument </w:t>
                            </w:r>
                            <w:r w:rsidRPr="00AA7560">
                              <w:t>repeals [CO 04/1430], [CO 04/1431], [CO 04/1432], [CO 04/1433] and [CO 04/1435].</w:t>
                            </w:r>
                          </w:p>
                          <w:p w14:paraId="5EBC8CA7" w14:textId="77777777" w:rsidR="001E13C1" w:rsidRPr="00247F54" w:rsidRDefault="001E13C1" w:rsidP="001E13C1">
                            <w:pPr>
                              <w:spacing w:before="120" w:after="120"/>
                              <w:rPr>
                                <w:b/>
                              </w:rPr>
                            </w:pPr>
                            <w:r w:rsidRPr="00247F54">
                              <w:rPr>
                                <w:b/>
                              </w:rPr>
                              <w:t>Human rights implications</w:t>
                            </w:r>
                          </w:p>
                          <w:p w14:paraId="097C01E6" w14:textId="4B64AC39" w:rsidR="001E13C1" w:rsidRPr="00247F54" w:rsidRDefault="001E13C1" w:rsidP="001E13C1">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5618ABA" w14:textId="77777777" w:rsidR="001E13C1" w:rsidRPr="00247F54" w:rsidRDefault="001E13C1" w:rsidP="001E13C1">
                            <w:pPr>
                              <w:spacing w:before="120" w:after="120"/>
                              <w:rPr>
                                <w:b/>
                              </w:rPr>
                            </w:pPr>
                            <w:r w:rsidRPr="00247F54">
                              <w:rPr>
                                <w:b/>
                              </w:rPr>
                              <w:t>Conclusion</w:t>
                            </w:r>
                          </w:p>
                          <w:p w14:paraId="3A13E7EC" w14:textId="77777777" w:rsidR="001E13C1" w:rsidRPr="00247F54" w:rsidRDefault="001E13C1" w:rsidP="001E13C1">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8B5275F" w14:textId="77777777" w:rsidR="001E13C1" w:rsidRPr="00E4135E" w:rsidRDefault="001E13C1" w:rsidP="001E13C1">
                            <w:pPr>
                              <w:spacing w:before="120" w:after="120"/>
                              <w:jc w:val="center"/>
                            </w:pPr>
                          </w:p>
                          <w:p w14:paraId="48B42ACC" w14:textId="64740903" w:rsidR="001E13C1" w:rsidRPr="00E4135E" w:rsidRDefault="00E76711" w:rsidP="001E13C1">
                            <w:pPr>
                              <w:spacing w:before="120" w:after="120"/>
                              <w:jc w:val="center"/>
                            </w:pPr>
                            <w:r>
                              <w:rPr>
                                <w:b/>
                              </w:rPr>
                              <w:t xml:space="preserve">Grant </w:t>
                            </w:r>
                            <w:proofErr w:type="spellStart"/>
                            <w:r>
                              <w:rPr>
                                <w:b/>
                              </w:rPr>
                              <w:t>Moodie</w:t>
                            </w:r>
                            <w:proofErr w:type="spellEnd"/>
                            <w:r w:rsidR="00092B26">
                              <w:rPr>
                                <w:b/>
                              </w:rPr>
                              <w:t>, Special Counsel</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6EF263A0" w14:textId="77777777" w:rsidR="001E13C1" w:rsidRPr="00834797" w:rsidRDefault="001E13C1" w:rsidP="001E13C1">
                      <w:pPr>
                        <w:spacing w:before="360" w:after="120"/>
                        <w:jc w:val="center"/>
                        <w:rPr>
                          <w:b/>
                        </w:rPr>
                      </w:pPr>
                      <w:r w:rsidRPr="00834797">
                        <w:rPr>
                          <w:b/>
                        </w:rPr>
                        <w:t>Statement of Compatibility with Human Rights</w:t>
                      </w:r>
                    </w:p>
                    <w:p w14:paraId="63E4EFFA" w14:textId="77777777" w:rsidR="001E13C1" w:rsidRPr="00247F54" w:rsidRDefault="001E13C1" w:rsidP="001E13C1">
                      <w:pPr>
                        <w:spacing w:before="120" w:after="120"/>
                        <w:jc w:val="center"/>
                      </w:pPr>
                      <w:r w:rsidRPr="00247F54">
                        <w:rPr>
                          <w:i/>
                        </w:rPr>
                        <w:t>Prepared in accordance with Part 3 of the Human Rights (Parliamentary Scrutiny) Act 2011</w:t>
                      </w:r>
                    </w:p>
                    <w:p w14:paraId="60D73797" w14:textId="77777777" w:rsidR="001E13C1" w:rsidRPr="00247F54" w:rsidRDefault="001E13C1" w:rsidP="001E13C1">
                      <w:pPr>
                        <w:spacing w:before="120" w:after="120"/>
                        <w:jc w:val="center"/>
                      </w:pPr>
                    </w:p>
                    <w:p w14:paraId="3EDAE52E" w14:textId="2FBBEFC6" w:rsidR="00C21198" w:rsidRPr="00C21198" w:rsidRDefault="00C21198" w:rsidP="00C21198">
                      <w:pPr>
                        <w:spacing w:before="120" w:after="120"/>
                        <w:jc w:val="center"/>
                        <w:rPr>
                          <w:b/>
                        </w:rPr>
                      </w:pPr>
                      <w:r w:rsidRPr="00C21198">
                        <w:rPr>
                          <w:b/>
                        </w:rPr>
                        <w:t>ASIC Corporations (Disclosure in Dollars) Instrument 2016/</w:t>
                      </w:r>
                      <w:r w:rsidR="005D24F8">
                        <w:rPr>
                          <w:b/>
                        </w:rPr>
                        <w:t>767</w:t>
                      </w:r>
                    </w:p>
                    <w:p w14:paraId="6E96F3AB" w14:textId="77777777" w:rsidR="00C21198" w:rsidRPr="00C21198" w:rsidRDefault="00C21198" w:rsidP="00C21198">
                      <w:pPr>
                        <w:spacing w:before="120" w:after="120"/>
                        <w:jc w:val="center"/>
                        <w:rPr>
                          <w:b/>
                        </w:rPr>
                      </w:pPr>
                      <w:r w:rsidRPr="00C21198">
                        <w:rPr>
                          <w:b/>
                        </w:rPr>
                        <w:t>and</w:t>
                      </w:r>
                    </w:p>
                    <w:p w14:paraId="300EDEC8" w14:textId="77F3CB68" w:rsidR="00C21198" w:rsidRPr="00C21198" w:rsidRDefault="00C21198" w:rsidP="00C21198">
                      <w:pPr>
                        <w:spacing w:before="120" w:after="120"/>
                        <w:jc w:val="center"/>
                        <w:rPr>
                          <w:b/>
                        </w:rPr>
                      </w:pPr>
                      <w:r w:rsidRPr="00C21198">
                        <w:rPr>
                          <w:b/>
                        </w:rPr>
                        <w:t>ASIC Corporations (Repeal) Instrument 2016/</w:t>
                      </w:r>
                      <w:r w:rsidR="005D24F8">
                        <w:rPr>
                          <w:b/>
                        </w:rPr>
                        <w:t>768</w:t>
                      </w:r>
                      <w:r w:rsidRPr="00C21198">
                        <w:rPr>
                          <w:b/>
                        </w:rPr>
                        <w:t xml:space="preserve">. </w:t>
                      </w:r>
                    </w:p>
                    <w:p w14:paraId="0BD34BD7" w14:textId="54CC6A32" w:rsidR="001E13C1" w:rsidRPr="00247F54" w:rsidRDefault="00C21198" w:rsidP="001E13C1">
                      <w:pPr>
                        <w:spacing w:before="120" w:after="120"/>
                        <w:jc w:val="center"/>
                      </w:pPr>
                      <w:r w:rsidRPr="005640BF">
                        <w:rPr>
                          <w:i/>
                        </w:rPr>
                        <w:t>ASIC Corporations (Disclosure in Dollars) Instrument 2016/</w:t>
                      </w:r>
                      <w:r w:rsidR="005D24F8">
                        <w:rPr>
                          <w:i/>
                        </w:rPr>
                        <w:t>767</w:t>
                      </w:r>
                      <w:r w:rsidR="001E13C1">
                        <w:t xml:space="preserve"> </w:t>
                      </w:r>
                      <w:r w:rsidR="001E13C1" w:rsidRPr="00247F54">
                        <w:t xml:space="preserve">is compatible with the human rights and freedoms recognised or declared in the international instruments listed in section 3 of the </w:t>
                      </w:r>
                      <w:r w:rsidR="001E13C1" w:rsidRPr="00247F54">
                        <w:rPr>
                          <w:i/>
                        </w:rPr>
                        <w:t>Human Rights (Parliamentary Scrutiny) Act 2011</w:t>
                      </w:r>
                      <w:r w:rsidR="001E13C1" w:rsidRPr="00247F54">
                        <w:t>.</w:t>
                      </w:r>
                    </w:p>
                    <w:p w14:paraId="441132D3" w14:textId="77777777" w:rsidR="001E13C1" w:rsidRPr="00247F54" w:rsidRDefault="001E13C1" w:rsidP="001E13C1">
                      <w:pPr>
                        <w:spacing w:before="120" w:after="120"/>
                        <w:jc w:val="center"/>
                      </w:pPr>
                    </w:p>
                    <w:p w14:paraId="62D79993" w14:textId="77777777" w:rsidR="001E13C1" w:rsidRPr="00247F54" w:rsidRDefault="001E13C1" w:rsidP="001E13C1">
                      <w:pPr>
                        <w:spacing w:before="120" w:after="120"/>
                        <w:jc w:val="center"/>
                      </w:pPr>
                    </w:p>
                    <w:p w14:paraId="042B7CD7" w14:textId="77777777" w:rsidR="001E13C1" w:rsidRPr="00247F54" w:rsidRDefault="001E13C1" w:rsidP="001E13C1">
                      <w:pPr>
                        <w:spacing w:before="120" w:after="120"/>
                        <w:jc w:val="both"/>
                        <w:rPr>
                          <w:b/>
                        </w:rPr>
                      </w:pPr>
                      <w:r w:rsidRPr="00247F54">
                        <w:rPr>
                          <w:b/>
                        </w:rPr>
                        <w:t>Overview</w:t>
                      </w:r>
                    </w:p>
                    <w:p w14:paraId="51081287" w14:textId="0A1A175C" w:rsidR="00AA7560" w:rsidRDefault="005640BF" w:rsidP="001E13C1">
                      <w:pPr>
                        <w:spacing w:before="120" w:after="120"/>
                      </w:pPr>
                      <w:r w:rsidRPr="005640BF">
                        <w:rPr>
                          <w:i/>
                        </w:rPr>
                        <w:t>ASIC Corporations (Disclosure in Dollars) Instrument 2016/</w:t>
                      </w:r>
                      <w:r w:rsidR="005D24F8">
                        <w:rPr>
                          <w:i/>
                        </w:rPr>
                        <w:t>767</w:t>
                      </w:r>
                      <w:r>
                        <w:rPr>
                          <w:i/>
                        </w:rPr>
                        <w:t xml:space="preserve"> </w:t>
                      </w:r>
                      <w:r>
                        <w:t xml:space="preserve">provides exemptions from the requirements </w:t>
                      </w:r>
                      <w:r w:rsidR="00AA7560">
                        <w:t>to display in dollar amounts various costs, fees, charges, expenses, benefits and interests in Statements of Advice, Product Disclosure Statements and periodic statements subject to the conditions in the instrument.</w:t>
                      </w:r>
                    </w:p>
                    <w:p w14:paraId="04347C21" w14:textId="3CFB4656" w:rsidR="00AA7560" w:rsidRDefault="00AA7560" w:rsidP="001E13C1">
                      <w:pPr>
                        <w:spacing w:before="120" w:after="120"/>
                      </w:pPr>
                      <w:r>
                        <w:t xml:space="preserve">The Instrument remakes </w:t>
                      </w:r>
                      <w:r w:rsidRPr="00AA7560">
                        <w:t>[CO 04/1431], [CO 04/1433] and [CO 04/1435] in a single new legislative instrument</w:t>
                      </w:r>
                      <w:r>
                        <w:t>.</w:t>
                      </w:r>
                    </w:p>
                    <w:p w14:paraId="08B68FF0" w14:textId="56BBF861" w:rsidR="001E13C1" w:rsidRPr="005640BF" w:rsidRDefault="00AA7560" w:rsidP="001E13C1">
                      <w:pPr>
                        <w:spacing w:before="120" w:after="120"/>
                      </w:pPr>
                      <w:r>
                        <w:t xml:space="preserve">The Repeal Instrument </w:t>
                      </w:r>
                      <w:r w:rsidRPr="00AA7560">
                        <w:t>repeals [CO 04/1430], [CO 04/1431], [CO 04/1432], [CO 04/1433] and [CO 04/1435].</w:t>
                      </w:r>
                    </w:p>
                    <w:p w14:paraId="5EBC8CA7" w14:textId="77777777" w:rsidR="001E13C1" w:rsidRPr="00247F54" w:rsidRDefault="001E13C1" w:rsidP="001E13C1">
                      <w:pPr>
                        <w:spacing w:before="120" w:after="120"/>
                        <w:rPr>
                          <w:b/>
                        </w:rPr>
                      </w:pPr>
                      <w:r w:rsidRPr="00247F54">
                        <w:rPr>
                          <w:b/>
                        </w:rPr>
                        <w:t>Human rights implications</w:t>
                      </w:r>
                    </w:p>
                    <w:p w14:paraId="097C01E6" w14:textId="4B64AC39" w:rsidR="001E13C1" w:rsidRPr="00247F54" w:rsidRDefault="001E13C1" w:rsidP="001E13C1">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5618ABA" w14:textId="77777777" w:rsidR="001E13C1" w:rsidRPr="00247F54" w:rsidRDefault="001E13C1" w:rsidP="001E13C1">
                      <w:pPr>
                        <w:spacing w:before="120" w:after="120"/>
                        <w:rPr>
                          <w:b/>
                        </w:rPr>
                      </w:pPr>
                      <w:r w:rsidRPr="00247F54">
                        <w:rPr>
                          <w:b/>
                        </w:rPr>
                        <w:t>Conclusion</w:t>
                      </w:r>
                    </w:p>
                    <w:p w14:paraId="3A13E7EC" w14:textId="77777777" w:rsidR="001E13C1" w:rsidRPr="00247F54" w:rsidRDefault="001E13C1" w:rsidP="001E13C1">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8B5275F" w14:textId="77777777" w:rsidR="001E13C1" w:rsidRPr="00E4135E" w:rsidRDefault="001E13C1" w:rsidP="001E13C1">
                      <w:pPr>
                        <w:spacing w:before="120" w:after="120"/>
                        <w:jc w:val="center"/>
                      </w:pPr>
                    </w:p>
                    <w:p w14:paraId="48B42ACC" w14:textId="64740903" w:rsidR="001E13C1" w:rsidRPr="00E4135E" w:rsidRDefault="00E76711" w:rsidP="001E13C1">
                      <w:pPr>
                        <w:spacing w:before="120" w:after="120"/>
                        <w:jc w:val="center"/>
                      </w:pPr>
                      <w:r>
                        <w:rPr>
                          <w:b/>
                        </w:rPr>
                        <w:t>Grant Moodie</w:t>
                      </w:r>
                      <w:r w:rsidR="00092B26">
                        <w:rPr>
                          <w:b/>
                        </w:rPr>
                        <w:t>, Special Counsel</w:t>
                      </w:r>
                      <w:bookmarkStart w:id="6" w:name="_GoBack"/>
                      <w:bookmarkEnd w:id="6"/>
                    </w:p>
                  </w:txbxContent>
                </v:textbox>
              </v:rect>
            </w:pict>
          </mc:Fallback>
        </mc:AlternateContent>
      </w:r>
    </w:p>
    <w:p w14:paraId="2E40E3C4" w14:textId="77777777" w:rsidR="00E62D55" w:rsidRDefault="00E62D55"/>
    <w:sectPr w:rsidR="00E62D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69A00" w14:textId="77777777" w:rsidR="00C55552" w:rsidRDefault="00B917FC">
      <w:pPr>
        <w:spacing w:after="0"/>
      </w:pPr>
      <w:r>
        <w:separator/>
      </w:r>
    </w:p>
  </w:endnote>
  <w:endnote w:type="continuationSeparator" w:id="0">
    <w:p w14:paraId="5BA96D49" w14:textId="77777777" w:rsidR="00C55552" w:rsidRDefault="00B917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76C7" w14:textId="77777777" w:rsidR="00C27A4B" w:rsidRDefault="00BE3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A89">
      <w:rPr>
        <w:rStyle w:val="PageNumber"/>
        <w:noProof/>
      </w:rPr>
      <w:t>7</w:t>
    </w:r>
    <w:r>
      <w:rPr>
        <w:rStyle w:val="PageNumber"/>
      </w:rPr>
      <w:fldChar w:fldCharType="end"/>
    </w:r>
  </w:p>
  <w:p w14:paraId="398964AB" w14:textId="77777777" w:rsidR="00C27A4B" w:rsidRDefault="00033A89">
    <w:pPr>
      <w:pStyle w:val="Footer"/>
      <w:ind w:right="360"/>
    </w:pPr>
  </w:p>
  <w:p w14:paraId="66E7CCAF" w14:textId="77777777" w:rsidR="00C27A4B" w:rsidRDefault="00033A89"/>
  <w:p w14:paraId="65A44A3C" w14:textId="77777777" w:rsidR="00C27A4B" w:rsidRDefault="00033A89"/>
  <w:p w14:paraId="6AC0D8E1" w14:textId="77777777" w:rsidR="00C27A4B" w:rsidRDefault="00033A89"/>
  <w:p w14:paraId="034D1DF6" w14:textId="77777777" w:rsidR="00C27A4B" w:rsidRDefault="00033A89"/>
  <w:p w14:paraId="40832143" w14:textId="77777777" w:rsidR="00C27A4B" w:rsidRDefault="00033A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B59A5" w14:textId="233217A4" w:rsidR="00C27A4B" w:rsidRDefault="00BE34CD">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73454F03" wp14:editId="44F5217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48553" w14:textId="77777777" w:rsidR="00C27A4B" w:rsidRPr="008F541E" w:rsidRDefault="00BE34CD"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33A89">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49348553" w14:textId="77777777" w:rsidR="00C27A4B" w:rsidRPr="008F541E" w:rsidRDefault="00BE34CD"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33A89">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38110" w14:textId="77777777" w:rsidR="00C55552" w:rsidRDefault="00B917FC">
      <w:pPr>
        <w:spacing w:after="0"/>
      </w:pPr>
      <w:r>
        <w:separator/>
      </w:r>
    </w:p>
  </w:footnote>
  <w:footnote w:type="continuationSeparator" w:id="0">
    <w:p w14:paraId="793C8D67" w14:textId="77777777" w:rsidR="00C55552" w:rsidRDefault="00B917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2C5D" w14:textId="77777777" w:rsidR="00C27A4B" w:rsidRDefault="00033A89"/>
  <w:p w14:paraId="03B5E745" w14:textId="77777777" w:rsidR="00C27A4B" w:rsidRDefault="00033A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9067" w14:textId="38B9C2B6" w:rsidR="00C27A4B" w:rsidRDefault="00BE34CD">
    <w:pPr>
      <w:pStyle w:val="Footer"/>
      <w:pBdr>
        <w:bottom w:val="single" w:sz="4" w:space="1" w:color="117DC7"/>
      </w:pBdr>
      <w:jc w:val="right"/>
      <w:rPr>
        <w:color w:val="117DC7"/>
      </w:rPr>
    </w:pPr>
    <w:r>
      <w:tab/>
    </w:r>
  </w:p>
  <w:p w14:paraId="16D7C2EC" w14:textId="77777777" w:rsidR="00C27A4B" w:rsidRDefault="00033A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6A18C" w14:textId="77777777" w:rsidR="00C27A4B" w:rsidRDefault="00BE34CD">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84050D"/>
    <w:multiLevelType w:val="hybridMultilevel"/>
    <w:tmpl w:val="DCEE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29272D"/>
    <w:multiLevelType w:val="hybridMultilevel"/>
    <w:tmpl w:val="21CE65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6">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8">
    <w:nsid w:val="4B8749BB"/>
    <w:multiLevelType w:val="hybridMultilevel"/>
    <w:tmpl w:val="AD505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2F0698"/>
    <w:multiLevelType w:val="multilevel"/>
    <w:tmpl w:val="6ACA321C"/>
    <w:lvl w:ilvl="0">
      <w:start w:val="1"/>
      <w:numFmt w:val="decimal"/>
      <w:pStyle w:val="Numbering"/>
      <w:lvlText w:val="%1"/>
      <w:lvlJc w:val="left"/>
      <w:pPr>
        <w:tabs>
          <w:tab w:val="num" w:pos="720"/>
        </w:tabs>
        <w:ind w:left="720" w:hanging="720"/>
      </w:pPr>
      <w:rPr>
        <w:rFonts w:ascii="Times New Roman" w:hAnsi="Times New Roman" w:hint="default"/>
        <w:b w:val="0"/>
        <w:i w:val="0"/>
        <w:sz w:val="22"/>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2"/>
        <w:vertAlign w:val="baseline"/>
      </w:rPr>
    </w:lvl>
    <w:lvl w:ilvl="3">
      <w:start w:val="1"/>
      <w:numFmt w:val="bullet"/>
      <w:lvlText w:val=""/>
      <w:lvlJc w:val="left"/>
      <w:pPr>
        <w:tabs>
          <w:tab w:val="num" w:pos="2880"/>
        </w:tabs>
        <w:ind w:left="2880" w:hanging="720"/>
      </w:pPr>
      <w:rPr>
        <w:rFonts w:ascii="Symbol" w:hAnsi="Symbol" w:hint="default"/>
        <w:b w:val="0"/>
        <w:i w:val="0"/>
        <w:caps w:val="0"/>
        <w:strike w:val="0"/>
        <w:dstrike w:val="0"/>
        <w:outline w:val="0"/>
        <w:shadow w:val="0"/>
        <w:emboss w:val="0"/>
        <w:imprint w:val="0"/>
        <w:vanish w:val="0"/>
        <w:color w:val="auto"/>
        <w:sz w:val="22"/>
        <w:u w:val="none"/>
        <w:vertAlign w:val="baseline"/>
      </w:rPr>
    </w:lvl>
    <w:lvl w:ilvl="4">
      <w:start w:val="1"/>
      <w:numFmt w:val="bullet"/>
      <w:lvlText w:val=""/>
      <w:lvlJc w:val="left"/>
      <w:pPr>
        <w:tabs>
          <w:tab w:val="num" w:pos="3600"/>
        </w:tabs>
        <w:ind w:left="3600" w:hanging="720"/>
      </w:pPr>
      <w:rPr>
        <w:rFonts w:ascii="Symbol" w:hAnsi="Symbol" w:hint="default"/>
        <w:color w:val="auto"/>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1">
    <w:nsid w:val="6B920D70"/>
    <w:multiLevelType w:val="multilevel"/>
    <w:tmpl w:val="612C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F81782"/>
    <w:multiLevelType w:val="hybridMultilevel"/>
    <w:tmpl w:val="BF662DF2"/>
    <w:lvl w:ilvl="0" w:tplc="5E2E9A08">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abstractNumId w:val="7"/>
  </w:num>
  <w:num w:numId="2">
    <w:abstractNumId w:val="2"/>
  </w:num>
  <w:num w:numId="3">
    <w:abstractNumId w:val="1"/>
  </w:num>
  <w:num w:numId="4">
    <w:abstractNumId w:val="0"/>
  </w:num>
  <w:num w:numId="5">
    <w:abstractNumId w:val="6"/>
  </w:num>
  <w:num w:numId="6">
    <w:abstractNumId w:val="12"/>
  </w:num>
  <w:num w:numId="7">
    <w:abstractNumId w:val="9"/>
  </w:num>
  <w:num w:numId="8">
    <w:abstractNumId w:val="5"/>
  </w:num>
  <w:num w:numId="9">
    <w:abstractNumId w:val="8"/>
  </w:num>
  <w:num w:numId="10">
    <w:abstractNumId w:val="10"/>
  </w:num>
  <w:num w:numId="11">
    <w:abstractNumId w:val="4"/>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C1"/>
    <w:rsid w:val="00004B79"/>
    <w:rsid w:val="00016FE1"/>
    <w:rsid w:val="00033A89"/>
    <w:rsid w:val="00045439"/>
    <w:rsid w:val="00045746"/>
    <w:rsid w:val="00046AED"/>
    <w:rsid w:val="00092B26"/>
    <w:rsid w:val="000C0225"/>
    <w:rsid w:val="00182021"/>
    <w:rsid w:val="00197442"/>
    <w:rsid w:val="001A666F"/>
    <w:rsid w:val="001E13C1"/>
    <w:rsid w:val="0021177B"/>
    <w:rsid w:val="00322425"/>
    <w:rsid w:val="00356B66"/>
    <w:rsid w:val="003B4C92"/>
    <w:rsid w:val="00400F83"/>
    <w:rsid w:val="00450036"/>
    <w:rsid w:val="004E3401"/>
    <w:rsid w:val="005640BF"/>
    <w:rsid w:val="005D24F8"/>
    <w:rsid w:val="0060626B"/>
    <w:rsid w:val="00681C23"/>
    <w:rsid w:val="006F0B3C"/>
    <w:rsid w:val="00705269"/>
    <w:rsid w:val="00705D67"/>
    <w:rsid w:val="007119AE"/>
    <w:rsid w:val="007145F7"/>
    <w:rsid w:val="007A4A0F"/>
    <w:rsid w:val="007B40B4"/>
    <w:rsid w:val="007D0B50"/>
    <w:rsid w:val="00804C96"/>
    <w:rsid w:val="008477F8"/>
    <w:rsid w:val="00946943"/>
    <w:rsid w:val="0099124E"/>
    <w:rsid w:val="009C3804"/>
    <w:rsid w:val="009C445D"/>
    <w:rsid w:val="009D0535"/>
    <w:rsid w:val="00AA7560"/>
    <w:rsid w:val="00AB31EA"/>
    <w:rsid w:val="00AD0FDA"/>
    <w:rsid w:val="00AE068A"/>
    <w:rsid w:val="00AE3BA6"/>
    <w:rsid w:val="00B917FC"/>
    <w:rsid w:val="00BA2A64"/>
    <w:rsid w:val="00BE34CD"/>
    <w:rsid w:val="00C001DB"/>
    <w:rsid w:val="00C21198"/>
    <w:rsid w:val="00C23CD5"/>
    <w:rsid w:val="00C55552"/>
    <w:rsid w:val="00CE54DC"/>
    <w:rsid w:val="00CE676E"/>
    <w:rsid w:val="00D95CE1"/>
    <w:rsid w:val="00D97EF5"/>
    <w:rsid w:val="00E02E34"/>
    <w:rsid w:val="00E557DC"/>
    <w:rsid w:val="00E62D55"/>
    <w:rsid w:val="00E76711"/>
    <w:rsid w:val="00F8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8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1"/>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1E13C1"/>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1E13C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1E13C1"/>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1E13C1"/>
    <w:rPr>
      <w:rFonts w:ascii="Times New Roman" w:eastAsia="Times New Roman" w:hAnsi="Times New Roman" w:cs="Times New Roman"/>
      <w:szCs w:val="20"/>
      <w:lang w:val="en-AU" w:eastAsia="en-AU"/>
    </w:rPr>
  </w:style>
  <w:style w:type="paragraph" w:styleId="BodyText">
    <w:name w:val="Body Text"/>
    <w:link w:val="BodyTextChar"/>
    <w:rsid w:val="001E13C1"/>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1E13C1"/>
    <w:rPr>
      <w:rFonts w:ascii="Times New Roman" w:eastAsia="Times New Roman" w:hAnsi="Times New Roman" w:cs="Times New Roman"/>
      <w:sz w:val="24"/>
      <w:szCs w:val="20"/>
      <w:lang w:val="en-AU"/>
    </w:rPr>
  </w:style>
  <w:style w:type="paragraph" w:styleId="Footer">
    <w:name w:val="footer"/>
    <w:basedOn w:val="Normal"/>
    <w:link w:val="FooterChar"/>
    <w:rsid w:val="001E13C1"/>
    <w:pPr>
      <w:tabs>
        <w:tab w:val="right" w:pos="9070"/>
      </w:tabs>
      <w:spacing w:after="0"/>
    </w:pPr>
    <w:rPr>
      <w:rFonts w:ascii="Arial" w:hAnsi="Arial"/>
      <w:sz w:val="16"/>
      <w:szCs w:val="16"/>
    </w:rPr>
  </w:style>
  <w:style w:type="character" w:customStyle="1" w:styleId="FooterChar">
    <w:name w:val="Footer Char"/>
    <w:basedOn w:val="DefaultParagraphFont"/>
    <w:link w:val="Footer"/>
    <w:rsid w:val="001E13C1"/>
    <w:rPr>
      <w:rFonts w:ascii="Arial" w:eastAsia="Times New Roman" w:hAnsi="Arial" w:cs="Times New Roman"/>
      <w:sz w:val="16"/>
      <w:szCs w:val="16"/>
      <w:lang w:val="en-AU" w:eastAsia="en-AU"/>
    </w:rPr>
  </w:style>
  <w:style w:type="character" w:styleId="PageNumber">
    <w:name w:val="page number"/>
    <w:basedOn w:val="DefaultParagraphFont"/>
    <w:rsid w:val="001E13C1"/>
    <w:rPr>
      <w:b/>
      <w:sz w:val="20"/>
    </w:rPr>
  </w:style>
  <w:style w:type="paragraph" w:styleId="Header">
    <w:name w:val="header"/>
    <w:basedOn w:val="Normal"/>
    <w:link w:val="HeaderChar"/>
    <w:uiPriority w:val="99"/>
    <w:rsid w:val="001E13C1"/>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1E13C1"/>
    <w:rPr>
      <w:rFonts w:ascii="Arial" w:eastAsia="Times New Roman" w:hAnsi="Arial" w:cs="Arial"/>
      <w:caps/>
      <w:color w:val="008291"/>
      <w:sz w:val="16"/>
      <w:szCs w:val="16"/>
      <w:lang w:val="en-AU" w:eastAsia="en-AU"/>
    </w:rPr>
  </w:style>
  <w:style w:type="paragraph" w:customStyle="1" w:styleId="Bodytextplain">
    <w:name w:val="Body text plain"/>
    <w:basedOn w:val="BodyText"/>
    <w:rsid w:val="001E13C1"/>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1E13C1"/>
    <w:pPr>
      <w:ind w:left="720"/>
      <w:contextualSpacing/>
    </w:pPr>
  </w:style>
  <w:style w:type="paragraph" w:styleId="CommentText">
    <w:name w:val="annotation text"/>
    <w:basedOn w:val="Normal"/>
    <w:link w:val="CommentTextChar"/>
    <w:uiPriority w:val="99"/>
    <w:semiHidden/>
    <w:unhideWhenUsed/>
    <w:rsid w:val="001E13C1"/>
    <w:rPr>
      <w:sz w:val="20"/>
    </w:rPr>
  </w:style>
  <w:style w:type="character" w:customStyle="1" w:styleId="CommentTextChar">
    <w:name w:val="Comment Text Char"/>
    <w:basedOn w:val="DefaultParagraphFont"/>
    <w:link w:val="CommentText"/>
    <w:uiPriority w:val="99"/>
    <w:semiHidden/>
    <w:rsid w:val="001E13C1"/>
    <w:rPr>
      <w:rFonts w:ascii="Times New Roman" w:eastAsia="Times New Roman" w:hAnsi="Times New Roman" w:cs="Times New Roman"/>
      <w:sz w:val="20"/>
      <w:szCs w:val="20"/>
      <w:lang w:val="en-AU" w:eastAsia="en-AU"/>
    </w:rPr>
  </w:style>
  <w:style w:type="paragraph" w:customStyle="1" w:styleId="Numbering">
    <w:name w:val="Numbering"/>
    <w:basedOn w:val="Normal"/>
    <w:rsid w:val="00B917FC"/>
    <w:pPr>
      <w:numPr>
        <w:numId w:val="10"/>
      </w:numPr>
      <w:overflowPunct w:val="0"/>
      <w:autoSpaceDE w:val="0"/>
      <w:autoSpaceDN w:val="0"/>
      <w:adjustRightInd w:val="0"/>
      <w:spacing w:after="120"/>
      <w:textAlignment w:val="baseline"/>
    </w:pPr>
    <w:rPr>
      <w:rFonts w:cs="Arial"/>
      <w:lang w:eastAsia="en-US"/>
    </w:rPr>
  </w:style>
  <w:style w:type="paragraph" w:customStyle="1" w:styleId="LI-BodyTextUnnumbered">
    <w:name w:val="LI - Body Text Unnumbered"/>
    <w:basedOn w:val="Normal"/>
    <w:link w:val="LI-BodyTextUnnumberedChar"/>
    <w:rsid w:val="009C445D"/>
    <w:pPr>
      <w:spacing w:before="240" w:after="0"/>
      <w:ind w:left="1134"/>
    </w:pPr>
    <w:rPr>
      <w:sz w:val="24"/>
    </w:rPr>
  </w:style>
  <w:style w:type="character" w:customStyle="1" w:styleId="LI-BodyTextUnnumberedChar">
    <w:name w:val="LI - Body Text Unnumbered Char"/>
    <w:link w:val="LI-BodyTextUnnumbered"/>
    <w:rsid w:val="009C445D"/>
    <w:rPr>
      <w:rFonts w:ascii="Times New Roman" w:eastAsia="Times New Roman" w:hAnsi="Times New Roman" w:cs="Times New Roman"/>
      <w:sz w:val="24"/>
      <w:szCs w:val="20"/>
      <w:lang w:val="en-AU" w:eastAsia="en-AU"/>
    </w:rPr>
  </w:style>
  <w:style w:type="paragraph" w:styleId="NormalWeb">
    <w:name w:val="Normal (Web)"/>
    <w:basedOn w:val="Normal"/>
    <w:uiPriority w:val="99"/>
    <w:rsid w:val="00016FE1"/>
    <w:pPr>
      <w:spacing w:before="100" w:beforeAutospacing="1" w:after="100" w:afterAutospacing="1"/>
    </w:pPr>
    <w:rPr>
      <w:rFonts w:ascii="Arial Unicode MS" w:eastAsia="Arial Unicode MS" w:hAnsi="Arial Unicode MS" w:cs="Arial Unicode MS" w:hint="eastAsia"/>
      <w:sz w:val="24"/>
      <w:szCs w:val="24"/>
      <w:lang w:eastAsia="en-US"/>
    </w:rPr>
  </w:style>
  <w:style w:type="paragraph" w:styleId="BalloonText">
    <w:name w:val="Balloon Text"/>
    <w:basedOn w:val="Normal"/>
    <w:link w:val="BalloonTextChar"/>
    <w:uiPriority w:val="99"/>
    <w:semiHidden/>
    <w:unhideWhenUsed/>
    <w:rsid w:val="00046A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ED"/>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1"/>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1E13C1"/>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1E13C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1E13C1"/>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1E13C1"/>
    <w:rPr>
      <w:rFonts w:ascii="Times New Roman" w:eastAsia="Times New Roman" w:hAnsi="Times New Roman" w:cs="Times New Roman"/>
      <w:szCs w:val="20"/>
      <w:lang w:val="en-AU" w:eastAsia="en-AU"/>
    </w:rPr>
  </w:style>
  <w:style w:type="paragraph" w:styleId="BodyText">
    <w:name w:val="Body Text"/>
    <w:link w:val="BodyTextChar"/>
    <w:rsid w:val="001E13C1"/>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1E13C1"/>
    <w:rPr>
      <w:rFonts w:ascii="Times New Roman" w:eastAsia="Times New Roman" w:hAnsi="Times New Roman" w:cs="Times New Roman"/>
      <w:sz w:val="24"/>
      <w:szCs w:val="20"/>
      <w:lang w:val="en-AU"/>
    </w:rPr>
  </w:style>
  <w:style w:type="paragraph" w:styleId="Footer">
    <w:name w:val="footer"/>
    <w:basedOn w:val="Normal"/>
    <w:link w:val="FooterChar"/>
    <w:rsid w:val="001E13C1"/>
    <w:pPr>
      <w:tabs>
        <w:tab w:val="right" w:pos="9070"/>
      </w:tabs>
      <w:spacing w:after="0"/>
    </w:pPr>
    <w:rPr>
      <w:rFonts w:ascii="Arial" w:hAnsi="Arial"/>
      <w:sz w:val="16"/>
      <w:szCs w:val="16"/>
    </w:rPr>
  </w:style>
  <w:style w:type="character" w:customStyle="1" w:styleId="FooterChar">
    <w:name w:val="Footer Char"/>
    <w:basedOn w:val="DefaultParagraphFont"/>
    <w:link w:val="Footer"/>
    <w:rsid w:val="001E13C1"/>
    <w:rPr>
      <w:rFonts w:ascii="Arial" w:eastAsia="Times New Roman" w:hAnsi="Arial" w:cs="Times New Roman"/>
      <w:sz w:val="16"/>
      <w:szCs w:val="16"/>
      <w:lang w:val="en-AU" w:eastAsia="en-AU"/>
    </w:rPr>
  </w:style>
  <w:style w:type="character" w:styleId="PageNumber">
    <w:name w:val="page number"/>
    <w:basedOn w:val="DefaultParagraphFont"/>
    <w:rsid w:val="001E13C1"/>
    <w:rPr>
      <w:b/>
      <w:sz w:val="20"/>
    </w:rPr>
  </w:style>
  <w:style w:type="paragraph" w:styleId="Header">
    <w:name w:val="header"/>
    <w:basedOn w:val="Normal"/>
    <w:link w:val="HeaderChar"/>
    <w:uiPriority w:val="99"/>
    <w:rsid w:val="001E13C1"/>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1E13C1"/>
    <w:rPr>
      <w:rFonts w:ascii="Arial" w:eastAsia="Times New Roman" w:hAnsi="Arial" w:cs="Arial"/>
      <w:caps/>
      <w:color w:val="008291"/>
      <w:sz w:val="16"/>
      <w:szCs w:val="16"/>
      <w:lang w:val="en-AU" w:eastAsia="en-AU"/>
    </w:rPr>
  </w:style>
  <w:style w:type="paragraph" w:customStyle="1" w:styleId="Bodytextplain">
    <w:name w:val="Body text plain"/>
    <w:basedOn w:val="BodyText"/>
    <w:rsid w:val="001E13C1"/>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1E13C1"/>
    <w:pPr>
      <w:ind w:left="720"/>
      <w:contextualSpacing/>
    </w:pPr>
  </w:style>
  <w:style w:type="paragraph" w:styleId="CommentText">
    <w:name w:val="annotation text"/>
    <w:basedOn w:val="Normal"/>
    <w:link w:val="CommentTextChar"/>
    <w:uiPriority w:val="99"/>
    <w:semiHidden/>
    <w:unhideWhenUsed/>
    <w:rsid w:val="001E13C1"/>
    <w:rPr>
      <w:sz w:val="20"/>
    </w:rPr>
  </w:style>
  <w:style w:type="character" w:customStyle="1" w:styleId="CommentTextChar">
    <w:name w:val="Comment Text Char"/>
    <w:basedOn w:val="DefaultParagraphFont"/>
    <w:link w:val="CommentText"/>
    <w:uiPriority w:val="99"/>
    <w:semiHidden/>
    <w:rsid w:val="001E13C1"/>
    <w:rPr>
      <w:rFonts w:ascii="Times New Roman" w:eastAsia="Times New Roman" w:hAnsi="Times New Roman" w:cs="Times New Roman"/>
      <w:sz w:val="20"/>
      <w:szCs w:val="20"/>
      <w:lang w:val="en-AU" w:eastAsia="en-AU"/>
    </w:rPr>
  </w:style>
  <w:style w:type="paragraph" w:customStyle="1" w:styleId="Numbering">
    <w:name w:val="Numbering"/>
    <w:basedOn w:val="Normal"/>
    <w:rsid w:val="00B917FC"/>
    <w:pPr>
      <w:numPr>
        <w:numId w:val="10"/>
      </w:numPr>
      <w:overflowPunct w:val="0"/>
      <w:autoSpaceDE w:val="0"/>
      <w:autoSpaceDN w:val="0"/>
      <w:adjustRightInd w:val="0"/>
      <w:spacing w:after="120"/>
      <w:textAlignment w:val="baseline"/>
    </w:pPr>
    <w:rPr>
      <w:rFonts w:cs="Arial"/>
      <w:lang w:eastAsia="en-US"/>
    </w:rPr>
  </w:style>
  <w:style w:type="paragraph" w:customStyle="1" w:styleId="LI-BodyTextUnnumbered">
    <w:name w:val="LI - Body Text Unnumbered"/>
    <w:basedOn w:val="Normal"/>
    <w:link w:val="LI-BodyTextUnnumberedChar"/>
    <w:rsid w:val="009C445D"/>
    <w:pPr>
      <w:spacing w:before="240" w:after="0"/>
      <w:ind w:left="1134"/>
    </w:pPr>
    <w:rPr>
      <w:sz w:val="24"/>
    </w:rPr>
  </w:style>
  <w:style w:type="character" w:customStyle="1" w:styleId="LI-BodyTextUnnumberedChar">
    <w:name w:val="LI - Body Text Unnumbered Char"/>
    <w:link w:val="LI-BodyTextUnnumbered"/>
    <w:rsid w:val="009C445D"/>
    <w:rPr>
      <w:rFonts w:ascii="Times New Roman" w:eastAsia="Times New Roman" w:hAnsi="Times New Roman" w:cs="Times New Roman"/>
      <w:sz w:val="24"/>
      <w:szCs w:val="20"/>
      <w:lang w:val="en-AU" w:eastAsia="en-AU"/>
    </w:rPr>
  </w:style>
  <w:style w:type="paragraph" w:styleId="NormalWeb">
    <w:name w:val="Normal (Web)"/>
    <w:basedOn w:val="Normal"/>
    <w:uiPriority w:val="99"/>
    <w:rsid w:val="00016FE1"/>
    <w:pPr>
      <w:spacing w:before="100" w:beforeAutospacing="1" w:after="100" w:afterAutospacing="1"/>
    </w:pPr>
    <w:rPr>
      <w:rFonts w:ascii="Arial Unicode MS" w:eastAsia="Arial Unicode MS" w:hAnsi="Arial Unicode MS" w:cs="Arial Unicode MS" w:hint="eastAsia"/>
      <w:sz w:val="24"/>
      <w:szCs w:val="24"/>
      <w:lang w:eastAsia="en-US"/>
    </w:rPr>
  </w:style>
  <w:style w:type="paragraph" w:styleId="BalloonText">
    <w:name w:val="Balloon Text"/>
    <w:basedOn w:val="Normal"/>
    <w:link w:val="BalloonTextChar"/>
    <w:uiPriority w:val="99"/>
    <w:semiHidden/>
    <w:unhideWhenUsed/>
    <w:rsid w:val="00046A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ED"/>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33">
      <w:bodyDiv w:val="1"/>
      <w:marLeft w:val="0"/>
      <w:marRight w:val="0"/>
      <w:marTop w:val="0"/>
      <w:marBottom w:val="0"/>
      <w:divBdr>
        <w:top w:val="none" w:sz="0" w:space="0" w:color="auto"/>
        <w:left w:val="none" w:sz="0" w:space="0" w:color="auto"/>
        <w:bottom w:val="none" w:sz="0" w:space="0" w:color="auto"/>
        <w:right w:val="none" w:sz="0" w:space="0" w:color="auto"/>
      </w:divBdr>
    </w:div>
    <w:div w:id="743455292">
      <w:bodyDiv w:val="1"/>
      <w:marLeft w:val="0"/>
      <w:marRight w:val="0"/>
      <w:marTop w:val="0"/>
      <w:marBottom w:val="0"/>
      <w:divBdr>
        <w:top w:val="none" w:sz="0" w:space="0" w:color="auto"/>
        <w:left w:val="none" w:sz="0" w:space="0" w:color="auto"/>
        <w:bottom w:val="none" w:sz="0" w:space="0" w:color="auto"/>
        <w:right w:val="none" w:sz="0" w:space="0" w:color="auto"/>
      </w:divBdr>
    </w:div>
    <w:div w:id="10896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cm.a1.asic.gov.au/activities/icfapolic/PolicyDevelopment/Forms/FA%20Policy%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R20160000359195</RecordNumber>
    <ObjectiveID xmlns="da7a9ac0-bc47-4684-84e6-3a8e9ac80c12" xsi:nil="true"/>
    <TaxCatchAll xmlns="c34c7f6c-aaaf-45a3-a9eb-afe48db4d66e">
      <Value>8</Value>
    </TaxCatchAll>
    <SignificantFlag xmlns="da7a9ac0-bc47-4684-84e6-3a8e9ac80c12">false</SignificantFlag>
    <h771bd08b94b4ae5a720f57c72698c26 xmlns="da7a9ac0-bc47-4684-84e6-3a8e9ac80c12" xsi:nil="true"/>
    <FAPolicyDocumentType xmlns="da7a9ac0-bc47-4684-84e6-3a8e9ac80c12">Guidance</FAPolicyDocumentType>
    <SenateOrder12 xmlns="da7a9ac0-bc47-4684-84e6-3a8e9ac80c12">false</SenateOrder12>
    <ded95d7ab059406991d558011d18c177 xmlns="da7a9ac0-bc47-4684-84e6-3a8e9ac80c12" xsi:nil="true"/>
    <SignificantReason xmlns="da7a9ac0-bc47-4684-84e6-3a8e9ac80c12" xsi:nil="true"/>
    <d60934758bd44d46b350733ac9e6adc4 xmlns="c34c7f6c-aaaf-45a3-a9eb-afe48db4d66e">
      <Terms xmlns="http://schemas.microsoft.com/office/infopath/2007/PartnerControls">
        <TermInfo xmlns="http://schemas.microsoft.com/office/infopath/2007/PartnerControls">
          <TermName>Unclassified</TermName>
          <TermId>130890fe-834f-4e13-bf5c-d9bccac902a4</TermId>
        </TermInfo>
      </Terms>
    </d60934758bd44d46b350733ac9e6adc4>
    <IconOverlay xmlns="http://schemas.microsoft.com/sharepoint/v4" xsi:nil="true"/>
    <Approvers xmlns="17f478ab-373e-4295-9ff0-9b833ad01319">
      <UserInfo>
        <DisplayName/>
        <AccountId xsi:nil="true"/>
        <AccountType/>
      </UserInfo>
    </Approvers>
    <Reviewers xmlns="17f478ab-373e-4295-9ff0-9b833ad01319">
      <UserInfo>
        <DisplayName/>
        <AccountId xsi:nil="true"/>
        <AccountType/>
      </UserInfo>
    </Reviewers>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057B65281D252E4EA5C90AFA34858AB1" ma:contentTypeVersion="26" ma:contentTypeDescription="" ma:contentTypeScope="" ma:versionID="959a90f6f2637e8738e4598065a88082">
  <xsd:schema xmlns:xsd="http://www.w3.org/2001/XMLSchema" xmlns:xs="http://www.w3.org/2001/XMLSchema" xmlns:p="http://schemas.microsoft.com/office/2006/metadata/properties" xmlns:ns2="da7a9ac0-bc47-4684-84e6-3a8e9ac80c12" xmlns:ns3="c34c7f6c-aaaf-45a3-a9eb-afe48db4d66e" xmlns:ns5="http://schemas.microsoft.com/sharepoint/v4" xmlns:ns6="17f478ab-373e-4295-9ff0-9b833ad01319" targetNamespace="http://schemas.microsoft.com/office/2006/metadata/properties" ma:root="true" ma:fieldsID="3325ccd8d457fd048e4d504deb7adfe5" ns2:_="" ns3:_="" ns5:_="" ns6:_="">
    <xsd:import namespace="da7a9ac0-bc47-4684-84e6-3a8e9ac80c12"/>
    <xsd:import namespace="c34c7f6c-aaaf-45a3-a9eb-afe48db4d66e"/>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APolicyDocumentType" minOccurs="0"/>
                <xsd:element ref="ns2:h771bd08b94b4ae5a720f57c72698c26" minOccurs="0"/>
                <xsd:element ref="ns3:d60934758bd44d46b350733ac9e6adc4"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APolicyDocumentType" ma:index="17" nillable="true" ma:displayName="FA Policy Document Type" ma:format="Dropdown" ma:internalName="FAPolicyDocumentType" ma:readOnly="fals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h771bd08b94b4ae5a720f57c72698c26" ma:index="18" nillable="true" ma:displayName="Communication_0" ma:hidden="true" ma:internalName="h771bd08b94b4ae5a720f57c72698c26"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9" ma:taxonomy="true" ma:internalName="d60934758bd44d46b350733ac9e6adc4" ma:taxonomyFieldName="SecurityClassification" ma:displayName="Security Classification" ma:default="6;#Sensitive|19fd2cb8-3e97-4464-ae71-8c2c2095d028"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D6B8-C58E-403F-B521-0CA08542519A}"/>
</file>

<file path=customXml/itemProps2.xml><?xml version="1.0" encoding="utf-8"?>
<ds:datastoreItem xmlns:ds="http://schemas.openxmlformats.org/officeDocument/2006/customXml" ds:itemID="{362C1483-0825-46C3-8410-135A97486494}"/>
</file>

<file path=customXml/itemProps3.xml><?xml version="1.0" encoding="utf-8"?>
<ds:datastoreItem xmlns:ds="http://schemas.openxmlformats.org/officeDocument/2006/customXml" ds:itemID="{D2B42B26-BAEB-4E39-B126-0E338BDCD248}"/>
</file>

<file path=customXml/itemProps4.xml><?xml version="1.0" encoding="utf-8"?>
<ds:datastoreItem xmlns:ds="http://schemas.openxmlformats.org/officeDocument/2006/customXml" ds:itemID="{262D2B39-9FB4-4EA9-988C-570DDD883E76}"/>
</file>

<file path=docProps/app.xml><?xml version="1.0" encoding="utf-8"?>
<Properties xmlns="http://schemas.openxmlformats.org/officeDocument/2006/extended-properties" xmlns:vt="http://schemas.openxmlformats.org/officeDocument/2006/docPropsVTypes">
  <Template>template.dotx</Template>
  <TotalTime>541</TotalTime>
  <Pages>7</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nicole.chew</dc:creator>
  <cp:lastModifiedBy>nicole.chew</cp:lastModifiedBy>
  <cp:revision>35</cp:revision>
  <cp:lastPrinted>2016-08-15T23:35:00Z</cp:lastPrinted>
  <dcterms:created xsi:type="dcterms:W3CDTF">2016-06-03T06:21:00Z</dcterms:created>
  <dcterms:modified xsi:type="dcterms:W3CDTF">2016-08-15T23:37:00Z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0x010100B5F685A1365F544391EF8C813B164F3A9500057B65281D252E4EA5C90AFA34858AB1</vt:lpwstr>
  </property>
  <property fmtid="{D5CDD505-2E9C-101B-9397-08002B2CF9AE}" pid="3" name="RecordPoint_ActiveItemUniqueId">
    <vt:lpwstr>{a350889f-b8e8-4a94-85e5-eeeead747e9c}</vt:lpwstr>
  </property>
  <property fmtid="{D5CDD505-2E9C-101B-9397-08002B2CF9AE}" pid="4" name="SecurityClassification">
    <vt:lpwstr>8;#Unclassified|130890fe-834f-4e13-bf5c-d9bccac902a4</vt:lpwstr>
  </property>
  <property fmtid="{D5CDD505-2E9C-101B-9397-08002B2CF9AE}" pid="5" name="RecordPoint_WorkflowType">
    <vt:lpwstr>ActiveSubmitStub</vt:lpwstr>
  </property>
  <property fmtid="{D5CDD505-2E9C-101B-9397-08002B2CF9AE}" pid="6" name="RecordPoint_ActiveItemListId">
    <vt:lpwstr>{973aa0ce-f35d-47c5-8e2b-fd84519936d9}</vt:lpwstr>
  </property>
  <property fmtid="{D5CDD505-2E9C-101B-9397-08002B2CF9AE}" pid="7" name="RecordPoint_ActiveItemWebId">
    <vt:lpwstr>{c34c7f6c-aaaf-45a3-a9eb-afe48db4d66e}</vt:lpwstr>
  </property>
  <property fmtid="{D5CDD505-2E9C-101B-9397-08002B2CF9AE}" pid="8" name="RecordPoint_ActiveItemSiteId">
    <vt:lpwstr>{970ad2fa-f22f-46d1-9c2d-779d215cedf1}</vt:lpwstr>
  </property>
  <property fmtid="{D5CDD505-2E9C-101B-9397-08002B2CF9AE}" pid="9" name="RecordPoint_RecordNumberSubmitted">
    <vt:lpwstr>R20160000359195</vt:lpwstr>
  </property>
  <property fmtid="{D5CDD505-2E9C-101B-9397-08002B2CF9AE}" pid="10" name="RecordPoint_SubmissionCompleted">
    <vt:lpwstr>2016-08-16T09:50:18.9162472+10:00</vt:lpwstr>
  </property>
  <property fmtid="{D5CDD505-2E9C-101B-9397-08002B2CF9AE}" pid="11" name="Communication">
    <vt:lpwstr/>
  </property>
  <property fmtid="{D5CDD505-2E9C-101B-9397-08002B2CF9AE}" pid="12" name="kbf569726b2d432b89b4eaad7b69993d">
    <vt:lpwstr/>
  </property>
</Properties>
</file>