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5F0B" w14:textId="77777777" w:rsidR="008B2F44" w:rsidRPr="00E74E62" w:rsidRDefault="0053640D" w:rsidP="008B2F44">
      <w:pPr>
        <w:rPr>
          <w:sz w:val="20"/>
        </w:rPr>
      </w:pPr>
      <w:r>
        <w:rPr>
          <w:noProof/>
        </w:rPr>
        <w:drawing>
          <wp:inline distT="0" distB="0" distL="0" distR="0" wp14:anchorId="1DD05F46" wp14:editId="1DD05F47">
            <wp:extent cx="1310640" cy="942975"/>
            <wp:effectExtent l="0" t="0" r="3810" b="9525"/>
            <wp:docPr id="1" name="Picture 10" descr="http://communicationservices/Logos/DOIT-logo-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municationservices/Logos/DOIT-logo-inli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5F0C" w14:textId="77777777" w:rsidR="0078010D" w:rsidRDefault="0053640D" w:rsidP="00054F6A"/>
    <w:p w14:paraId="1DD05F0D" w14:textId="77777777" w:rsidR="00054F6A" w:rsidRPr="00054F6A" w:rsidRDefault="0053640D" w:rsidP="00054F6A"/>
    <w:p w14:paraId="1DD05F0E" w14:textId="77777777" w:rsidR="00A85B7A" w:rsidRDefault="0053640D" w:rsidP="00C9242E">
      <w:pPr>
        <w:pStyle w:val="1TITLEADR"/>
      </w:pPr>
      <w:bookmarkStart w:id="0" w:name="_Toc415055939"/>
      <w:r w:rsidRPr="00D60097">
        <w:t xml:space="preserve">Vehicle Standard </w:t>
      </w:r>
      <w:r>
        <w:t>(</w:t>
      </w:r>
      <w:r w:rsidRPr="00D60097">
        <w:t xml:space="preserve">Australian Design Rule </w:t>
      </w:r>
      <w:r>
        <w:t>76</w:t>
      </w:r>
      <w:r w:rsidRPr="00D60097">
        <w:t>/00 –</w:t>
      </w:r>
      <w:r>
        <w:t>Daytime Running Lamps</w:t>
      </w:r>
      <w:r w:rsidRPr="00D60097">
        <w:t>) 2006</w:t>
      </w:r>
      <w:bookmarkEnd w:id="0"/>
      <w:r>
        <w:t xml:space="preserve"> </w:t>
      </w:r>
      <w:r>
        <w:t>Amendment</w:t>
      </w:r>
      <w:r>
        <w:t> </w:t>
      </w:r>
      <w:r>
        <w:t>1</w:t>
      </w:r>
    </w:p>
    <w:p w14:paraId="1DD05F0F" w14:textId="77777777" w:rsidR="00E97DE5" w:rsidRDefault="0053640D" w:rsidP="00E97DE5">
      <w:r>
        <w:t xml:space="preserve">I, PAUL FLETCHER, </w:t>
      </w:r>
      <w:r>
        <w:t>Minister for Urban Infrastructure</w:t>
      </w:r>
      <w:r>
        <w:t>, determine this vehicle standard under section 7 of the Motor Vehicle Standards Act 1989.</w:t>
      </w:r>
    </w:p>
    <w:p w14:paraId="1DD05F10" w14:textId="77777777" w:rsidR="00E97DE5" w:rsidRDefault="0053640D" w:rsidP="00E97DE5"/>
    <w:p w14:paraId="1DD05F11" w14:textId="77777777" w:rsidR="00E97DE5" w:rsidRDefault="0053640D" w:rsidP="00E97DE5"/>
    <w:p w14:paraId="1DD05F12" w14:textId="77777777" w:rsidR="00E97DE5" w:rsidRDefault="0053640D" w:rsidP="00E97DE5"/>
    <w:p w14:paraId="1DD05F13" w14:textId="77777777" w:rsidR="00E97DE5" w:rsidRDefault="0053640D" w:rsidP="00E97DE5"/>
    <w:p w14:paraId="1DD05F14" w14:textId="3D62AE59" w:rsidR="00E97DE5" w:rsidRDefault="0053640D" w:rsidP="00E97DE5">
      <w:r>
        <w:t>Dated</w:t>
      </w:r>
      <w:r>
        <w:tab/>
      </w:r>
      <w:r>
        <w:tab/>
        <w:t xml:space="preserve">19 August </w:t>
      </w:r>
      <w:r>
        <w:t>2016</w:t>
      </w:r>
    </w:p>
    <w:p w14:paraId="1DD05F15" w14:textId="77777777" w:rsidR="00E97DE5" w:rsidRDefault="0053640D" w:rsidP="00E97DE5">
      <w:bookmarkStart w:id="1" w:name="_GoBack"/>
      <w:bookmarkEnd w:id="1"/>
    </w:p>
    <w:p w14:paraId="1DD05F16" w14:textId="77777777" w:rsidR="00E97DE5" w:rsidRDefault="0053640D" w:rsidP="00E97DE5"/>
    <w:p w14:paraId="1DD05F17" w14:textId="77777777" w:rsidR="00E97DE5" w:rsidRDefault="0053640D" w:rsidP="00E97DE5"/>
    <w:p w14:paraId="1DD05F18" w14:textId="77777777" w:rsidR="00E97DE5" w:rsidRDefault="0053640D" w:rsidP="00E97DE5"/>
    <w:p w14:paraId="1DD05F19" w14:textId="77777777" w:rsidR="00E97DE5" w:rsidRDefault="0053640D" w:rsidP="00E97DE5"/>
    <w:p w14:paraId="1DD05F1A" w14:textId="77777777" w:rsidR="00E97DE5" w:rsidRDefault="0053640D" w:rsidP="00E97DE5"/>
    <w:p w14:paraId="1DD05F1B" w14:textId="77777777" w:rsidR="00E97DE5" w:rsidRDefault="0053640D" w:rsidP="00E97DE5"/>
    <w:p w14:paraId="1DD05F1C" w14:textId="77777777" w:rsidR="00E97DE5" w:rsidRDefault="0053640D" w:rsidP="00E97DE5"/>
    <w:p w14:paraId="1DD05F1D" w14:textId="77777777" w:rsidR="00E97DE5" w:rsidRDefault="0053640D" w:rsidP="00E97DE5"/>
    <w:p w14:paraId="1DD05F1E" w14:textId="77777777" w:rsidR="00E97DE5" w:rsidRDefault="0053640D" w:rsidP="00E97DE5"/>
    <w:p w14:paraId="1DD05F1F" w14:textId="77777777" w:rsidR="00E97DE5" w:rsidRDefault="0053640D" w:rsidP="00E97DE5"/>
    <w:p w14:paraId="1DD05F20" w14:textId="77777777" w:rsidR="00E97DE5" w:rsidRDefault="0053640D" w:rsidP="00E97DE5"/>
    <w:p w14:paraId="1DD05F21" w14:textId="77777777" w:rsidR="00E97DE5" w:rsidRDefault="0053640D" w:rsidP="00E97DE5"/>
    <w:p w14:paraId="1DD05F22" w14:textId="77777777" w:rsidR="00E97DE5" w:rsidRDefault="0053640D" w:rsidP="00E97DE5"/>
    <w:p w14:paraId="1DD05F23" w14:textId="5F119B74" w:rsidR="00E97DE5" w:rsidRDefault="0053640D" w:rsidP="00E97DE5">
      <w:r>
        <w:t>[SIGNED]</w:t>
      </w:r>
    </w:p>
    <w:p w14:paraId="1DD05F24" w14:textId="77777777" w:rsidR="00E97DE5" w:rsidRDefault="0053640D" w:rsidP="00E97DE5"/>
    <w:p w14:paraId="1DD05F25" w14:textId="77777777" w:rsidR="00E97DE5" w:rsidRDefault="0053640D" w:rsidP="00E97DE5">
      <w:r>
        <w:t>Paul Fletcher</w:t>
      </w:r>
    </w:p>
    <w:p w14:paraId="1DD05F26" w14:textId="77777777" w:rsidR="00E97DE5" w:rsidRDefault="0053640D" w:rsidP="00E97DE5">
      <w:r>
        <w:t xml:space="preserve"> </w:t>
      </w:r>
    </w:p>
    <w:p w14:paraId="1DD05F27" w14:textId="77777777" w:rsidR="005B0CD1" w:rsidRDefault="0053640D" w:rsidP="00D12764">
      <w:r>
        <w:t>Minister for Urban Infrastructure</w:t>
      </w:r>
    </w:p>
    <w:p w14:paraId="1DD05F28" w14:textId="77777777" w:rsidR="00D12764" w:rsidRDefault="0053640D" w:rsidP="00E97DE5">
      <w:pPr>
        <w:sectPr w:rsidR="00D12764" w:rsidSect="00F959E6">
          <w:headerReference w:type="default" r:id="rId11"/>
          <w:footerReference w:type="default" r:id="rId12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1DD05F29" w14:textId="77777777" w:rsidR="00C35C89" w:rsidRDefault="0053640D">
      <w:pPr>
        <w:rPr>
          <w:b/>
        </w:rPr>
      </w:pPr>
    </w:p>
    <w:p w14:paraId="1DD05F2A" w14:textId="77777777" w:rsidR="001028EA" w:rsidRDefault="0053640D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1DD05F2B" w14:textId="77777777" w:rsidR="00C35C89" w:rsidRPr="00550132" w:rsidRDefault="0053640D" w:rsidP="00C35C89">
      <w:pPr>
        <w:jc w:val="center"/>
        <w:rPr>
          <w:b/>
        </w:rPr>
      </w:pPr>
    </w:p>
    <w:p w14:paraId="1DD05F2C" w14:textId="77777777" w:rsidR="00F23280" w:rsidRDefault="0053640D">
      <w:pPr>
        <w:pStyle w:val="TOC1"/>
        <w:tabs>
          <w:tab w:val="left" w:pos="851"/>
        </w:tabs>
        <w:rPr>
          <w:rFonts w:asciiTheme="minorHAnsi" w:hAnsiTheme="minorHAnsi"/>
          <w:noProof/>
          <w:sz w:val="22"/>
        </w:rPr>
      </w:pPr>
      <w:r>
        <w:rPr>
          <w:caps/>
        </w:rPr>
        <w:fldChar w:fldCharType="begin"/>
      </w:r>
      <w:r>
        <w:rPr>
          <w:caps/>
        </w:rPr>
        <w:instrText xml:space="preserve"> TOC \f \h \z \t "Heading 8,1" </w:instrText>
      </w:r>
      <w:r>
        <w:rPr>
          <w:caps/>
        </w:rPr>
        <w:fldChar w:fldCharType="separate"/>
      </w:r>
      <w:hyperlink w:anchor="_Toc256000004" w:history="1">
        <w:r>
          <w:rPr>
            <w:rStyle w:val="Hyperlink"/>
          </w:rPr>
          <w:t>1.</w:t>
        </w:r>
        <w:r>
          <w:rPr>
            <w:rStyle w:val="Hyperlink"/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LEGISLATIVE PROVISIONS</w:t>
        </w:r>
        <w:r>
          <w:rPr>
            <w:rStyle w:val="Hyperlink"/>
          </w:rPr>
          <w:tab/>
        </w:r>
        <w:r>
          <w:fldChar w:fldCharType="begin"/>
        </w:r>
        <w:r>
          <w:rPr>
            <w:rStyle w:val="Hyperlink"/>
          </w:rPr>
          <w:instrText xml:space="preserve"> PAGEREF _Toc256000004 \h </w:instrText>
        </w:r>
        <w:r>
          <w:fldChar w:fldCharType="separate"/>
        </w:r>
        <w:r>
          <w:rPr>
            <w:rStyle w:val="Hyperlink"/>
          </w:rPr>
          <w:t>3</w:t>
        </w:r>
        <w:r>
          <w:fldChar w:fldCharType="end"/>
        </w:r>
      </w:hyperlink>
    </w:p>
    <w:p w14:paraId="1DD05F2D" w14:textId="77777777" w:rsidR="00F23280" w:rsidRDefault="0053640D">
      <w:pPr>
        <w:pStyle w:val="TOC1"/>
        <w:tabs>
          <w:tab w:val="left" w:pos="851"/>
        </w:tabs>
        <w:rPr>
          <w:rFonts w:asciiTheme="minorHAnsi" w:hAnsiTheme="minorHAnsi"/>
          <w:noProof/>
          <w:sz w:val="22"/>
        </w:rPr>
      </w:pPr>
      <w:hyperlink w:anchor="_Toc256000005" w:history="1">
        <w:r>
          <w:rPr>
            <w:rStyle w:val="Hyperlink"/>
          </w:rPr>
          <w:t>2.</w:t>
        </w:r>
        <w:r>
          <w:rPr>
            <w:rStyle w:val="Hyperlink"/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AMENDMENT OF VEHICLE STANDA</w:t>
        </w:r>
        <w:r>
          <w:rPr>
            <w:rStyle w:val="Hyperlink"/>
          </w:rPr>
          <w:t>RD</w:t>
        </w:r>
        <w:r>
          <w:rPr>
            <w:rStyle w:val="Hyperlink"/>
          </w:rPr>
          <w:tab/>
        </w:r>
        <w:r>
          <w:fldChar w:fldCharType="begin"/>
        </w:r>
        <w:r>
          <w:rPr>
            <w:rStyle w:val="Hyperlink"/>
          </w:rPr>
          <w:instrText xml:space="preserve"> PAGEREF _Toc256000005 \h </w:instrText>
        </w:r>
        <w:r>
          <w:fldChar w:fldCharType="separate"/>
        </w:r>
        <w:r>
          <w:rPr>
            <w:rStyle w:val="Hyperlink"/>
          </w:rPr>
          <w:t>3</w:t>
        </w:r>
        <w:r>
          <w:fldChar w:fldCharType="end"/>
        </w:r>
      </w:hyperlink>
    </w:p>
    <w:p w14:paraId="1DD05F2E" w14:textId="77777777" w:rsidR="00F23280" w:rsidRDefault="0053640D">
      <w:pPr>
        <w:pStyle w:val="TOC1"/>
        <w:rPr>
          <w:rFonts w:asciiTheme="minorHAnsi" w:hAnsiTheme="minorHAnsi"/>
          <w:noProof/>
          <w:sz w:val="22"/>
        </w:rPr>
      </w:pPr>
      <w:hyperlink w:anchor="_Toc256000006" w:history="1">
        <w:r>
          <w:rPr>
            <w:rStyle w:val="Hyperlink"/>
          </w:rPr>
          <w:t>SCHEDULE</w:t>
        </w:r>
        <w:r w:rsidRPr="00392CD7">
          <w:rPr>
            <w:rStyle w:val="Hyperlink"/>
          </w:rPr>
          <w:t xml:space="preserve"> 1</w:t>
        </w:r>
        <w:r>
          <w:rPr>
            <w:rStyle w:val="Hyperlink"/>
          </w:rPr>
          <w:tab/>
        </w:r>
        <w:r>
          <w:fldChar w:fldCharType="begin"/>
        </w:r>
        <w:r>
          <w:rPr>
            <w:rStyle w:val="Hyperlink"/>
          </w:rPr>
          <w:instrText xml:space="preserve"> PAGEREF _Toc256000006 \h </w:instrText>
        </w:r>
        <w:r>
          <w:fldChar w:fldCharType="separate"/>
        </w:r>
        <w:r>
          <w:rPr>
            <w:rStyle w:val="Hyperlink"/>
          </w:rPr>
          <w:t>3</w:t>
        </w:r>
        <w:r>
          <w:fldChar w:fldCharType="end"/>
        </w:r>
      </w:hyperlink>
    </w:p>
    <w:p w14:paraId="1DD05F2F" w14:textId="77777777" w:rsidR="00F23280" w:rsidRDefault="0053640D">
      <w:pPr>
        <w:pStyle w:val="TOC1"/>
        <w:rPr>
          <w:rFonts w:asciiTheme="minorHAnsi" w:hAnsiTheme="minorHAnsi"/>
          <w:noProof/>
          <w:sz w:val="22"/>
        </w:rPr>
      </w:pPr>
      <w:hyperlink w:anchor="_Toc256000007" w:history="1">
        <w:r>
          <w:rPr>
            <w:rStyle w:val="Hyperlink"/>
          </w:rPr>
          <w:t>SCHEDULE 2</w:t>
        </w:r>
        <w:r>
          <w:rPr>
            <w:rStyle w:val="Hyperlink"/>
          </w:rPr>
          <w:tab/>
        </w:r>
        <w:r>
          <w:fldChar w:fldCharType="begin"/>
        </w:r>
        <w:r>
          <w:rPr>
            <w:rStyle w:val="Hyperlink"/>
          </w:rPr>
          <w:instrText xml:space="preserve"> PAGEREF _Toc256000007 \h </w:instrText>
        </w:r>
        <w:r>
          <w:fldChar w:fldCharType="separate"/>
        </w:r>
        <w:r>
          <w:rPr>
            <w:rStyle w:val="Hyperlink"/>
          </w:rPr>
          <w:t>4</w:t>
        </w:r>
        <w:r>
          <w:fldChar w:fldCharType="end"/>
        </w:r>
      </w:hyperlink>
    </w:p>
    <w:p w14:paraId="1DD05F30" w14:textId="77777777" w:rsidR="00F23280" w:rsidRDefault="0053640D">
      <w:pPr>
        <w:rPr>
          <w:caps/>
          <w:sz w:val="20"/>
        </w:rPr>
      </w:pPr>
      <w:r>
        <w:rPr>
          <w:caps/>
          <w:sz w:val="20"/>
        </w:rPr>
        <w:fldChar w:fldCharType="end"/>
      </w:r>
    </w:p>
    <w:p w14:paraId="1DD05F31" w14:textId="77777777" w:rsidR="00906CD2" w:rsidRPr="00D0016D" w:rsidRDefault="0053640D" w:rsidP="00D0016D">
      <w:pPr>
        <w:pStyle w:val="Heading8"/>
      </w:pPr>
      <w:r>
        <w:br w:type="page"/>
      </w:r>
      <w:bookmarkStart w:id="2" w:name="_Toc256000004"/>
      <w:bookmarkStart w:id="3" w:name="_Toc256000000"/>
      <w:bookmarkStart w:id="4" w:name="_Toc443389476"/>
      <w:r>
        <w:lastRenderedPageBreak/>
        <w:t>LEGISLATIVE PROVISIONS</w:t>
      </w:r>
      <w:bookmarkEnd w:id="2"/>
      <w:bookmarkEnd w:id="3"/>
      <w:bookmarkEnd w:id="4"/>
    </w:p>
    <w:p w14:paraId="1DD05F32" w14:textId="77777777" w:rsidR="003365FA" w:rsidRDefault="0053640D" w:rsidP="00263A78">
      <w:pPr>
        <w:pStyle w:val="Subclause"/>
      </w:pPr>
      <w:r>
        <w:t>Name of Legislative Instrument</w:t>
      </w:r>
      <w:r>
        <w:t xml:space="preserve"> </w:t>
      </w:r>
    </w:p>
    <w:p w14:paraId="1DD05F33" w14:textId="77777777" w:rsidR="007A731E" w:rsidRDefault="0053640D" w:rsidP="003365FA">
      <w:pPr>
        <w:pStyle w:val="Subsubclause"/>
      </w:pPr>
      <w:r>
        <w:t>T</w:t>
      </w:r>
      <w:r w:rsidRPr="00263A78">
        <w:t xml:space="preserve">his </w:t>
      </w:r>
      <w:r w:rsidRPr="00263A78">
        <w:t>instrument</w:t>
      </w:r>
      <w:r w:rsidRPr="00263A78">
        <w:t xml:space="preserve"> is the </w:t>
      </w:r>
      <w:r w:rsidRPr="00263A78">
        <w:t xml:space="preserve">Vehicle Standard </w:t>
      </w:r>
      <w:r>
        <w:t>(</w:t>
      </w:r>
      <w:r w:rsidRPr="00263A78">
        <w:t xml:space="preserve">Australian Design Rule </w:t>
      </w:r>
      <w:r>
        <w:t>76</w:t>
      </w:r>
      <w:r w:rsidRPr="00263A78">
        <w:t xml:space="preserve">/00 </w:t>
      </w:r>
      <w:r w:rsidRPr="00263A78">
        <w:t>–</w:t>
      </w:r>
      <w:r>
        <w:t>Daytime Running Lamps</w:t>
      </w:r>
      <w:r>
        <w:t>)</w:t>
      </w:r>
      <w:r w:rsidRPr="00263A78">
        <w:t xml:space="preserve"> 2006 Amendment</w:t>
      </w:r>
      <w:r>
        <w:t xml:space="preserve"> </w:t>
      </w:r>
      <w:r w:rsidRPr="00263A78">
        <w:t>1</w:t>
      </w:r>
    </w:p>
    <w:p w14:paraId="1DD05F34" w14:textId="77777777" w:rsidR="007A731E" w:rsidRDefault="0053640D" w:rsidP="005B1166">
      <w:pPr>
        <w:pStyle w:val="Subclause"/>
      </w:pPr>
      <w:r>
        <w:t>Commencement</w:t>
      </w:r>
    </w:p>
    <w:p w14:paraId="1DD05F35" w14:textId="77777777" w:rsidR="007A731E" w:rsidRDefault="0053640D" w:rsidP="009B2101">
      <w:pPr>
        <w:pStyle w:val="Subsubclause"/>
      </w:pPr>
      <w:r>
        <w:t xml:space="preserve">This </w:t>
      </w:r>
      <w:r>
        <w:t>instrument</w:t>
      </w:r>
      <w:r>
        <w:t xml:space="preserve"> commences on the day after it is registered.</w:t>
      </w:r>
    </w:p>
    <w:p w14:paraId="1DD05F36" w14:textId="77777777" w:rsidR="00573C97" w:rsidRPr="00D0016D" w:rsidRDefault="0053640D" w:rsidP="00B42CB6">
      <w:pPr>
        <w:pStyle w:val="Heading8"/>
      </w:pPr>
      <w:bookmarkStart w:id="5" w:name="_Toc256000005"/>
      <w:bookmarkStart w:id="6" w:name="_Toc256000001"/>
      <w:bookmarkStart w:id="7" w:name="_Toc443389477"/>
      <w:r>
        <w:t>AMENDMENT OF VEHICLE STANDARD</w:t>
      </w:r>
      <w:bookmarkEnd w:id="5"/>
      <w:bookmarkEnd w:id="6"/>
      <w:bookmarkEnd w:id="7"/>
    </w:p>
    <w:p w14:paraId="1DD05F37" w14:textId="77777777" w:rsidR="009B2101" w:rsidRDefault="0053640D" w:rsidP="00242CA2">
      <w:pPr>
        <w:pStyle w:val="Subclause"/>
      </w:pPr>
      <w:r>
        <w:t xml:space="preserve">The changes specified in </w:t>
      </w:r>
      <w:r>
        <w:t>Schedule 1</w:t>
      </w:r>
      <w:r>
        <w:t xml:space="preserve"> and 2 amend</w:t>
      </w:r>
      <w:r>
        <w:t xml:space="preserve"> </w:t>
      </w:r>
      <w:r w:rsidRPr="00302CE7">
        <w:t>Vehicle</w:t>
      </w:r>
      <w:r>
        <w:t xml:space="preserve"> Standard</w:t>
      </w:r>
      <w:r w:rsidRPr="00302CE7">
        <w:t xml:space="preserve"> </w:t>
      </w:r>
      <w:r>
        <w:t>(</w:t>
      </w:r>
      <w:r w:rsidRPr="00263A78">
        <w:t xml:space="preserve">Australian Design Rule </w:t>
      </w:r>
      <w:r>
        <w:t>76</w:t>
      </w:r>
      <w:r w:rsidRPr="00263A78">
        <w:t>/00 –</w:t>
      </w:r>
      <w:r>
        <w:t xml:space="preserve"> </w:t>
      </w:r>
      <w:r>
        <w:t xml:space="preserve">Daytime </w:t>
      </w:r>
      <w:r>
        <w:t>Running Lamps</w:t>
      </w:r>
      <w:r>
        <w:t>)</w:t>
      </w:r>
      <w:r w:rsidRPr="00263A78">
        <w:t xml:space="preserve"> 2006</w:t>
      </w:r>
      <w:r>
        <w:t>.</w:t>
      </w:r>
    </w:p>
    <w:p w14:paraId="1DD05F38" w14:textId="77777777" w:rsidR="008C7A46" w:rsidRPr="00392CD7" w:rsidRDefault="0053640D" w:rsidP="008F2593">
      <w:pPr>
        <w:pStyle w:val="Heading8"/>
        <w:numPr>
          <w:ilvl w:val="0"/>
          <w:numId w:val="0"/>
        </w:numPr>
      </w:pPr>
      <w:bookmarkStart w:id="8" w:name="_Toc256000006"/>
      <w:bookmarkStart w:id="9" w:name="_Toc256000002"/>
      <w:bookmarkStart w:id="10" w:name="_Toc231974352"/>
      <w:bookmarkStart w:id="11" w:name="_Toc443389478"/>
      <w:r>
        <w:t>SCHEDULE</w:t>
      </w:r>
      <w:r w:rsidRPr="00392CD7">
        <w:t xml:space="preserve"> 1</w:t>
      </w:r>
      <w:bookmarkEnd w:id="8"/>
      <w:bookmarkEnd w:id="9"/>
      <w:bookmarkEnd w:id="10"/>
      <w:bookmarkEnd w:id="11"/>
    </w:p>
    <w:p w14:paraId="1DD05F39" w14:textId="77777777" w:rsidR="00454629" w:rsidRDefault="0053640D" w:rsidP="00E365FA">
      <w:pPr>
        <w:pStyle w:val="Scheduleitem"/>
        <w:spacing w:before="240" w:after="240"/>
      </w:pPr>
      <w:r>
        <w:t xml:space="preserve">Clause </w:t>
      </w:r>
      <w:r>
        <w:t>6</w:t>
      </w:r>
      <w:r>
        <w:t>.1</w:t>
      </w:r>
      <w:r>
        <w:t xml:space="preserve"> </w:t>
      </w:r>
      <w:r>
        <w:t>amend</w:t>
      </w:r>
      <w:r>
        <w:t>ed</w:t>
      </w:r>
      <w:r>
        <w:t xml:space="preserve"> to read:</w:t>
      </w:r>
    </w:p>
    <w:p w14:paraId="1DD05F3A" w14:textId="77777777" w:rsidR="00F33168" w:rsidRDefault="0053640D" w:rsidP="003365FA">
      <w:pPr>
        <w:spacing w:before="240" w:after="240"/>
        <w:ind w:left="1418"/>
      </w:pPr>
      <w:r>
        <w:t>“</w:t>
      </w:r>
      <w:r w:rsidRPr="00486255">
        <w:t>The requirements and procedures set out in Annexes 4 and 5 of Appendix A are acceptable for the purposes of demonstrating compliance with the technical requirements of this rule.</w:t>
      </w:r>
      <w:r>
        <w:t>”</w:t>
      </w:r>
    </w:p>
    <w:p w14:paraId="1DD05F3B" w14:textId="77777777" w:rsidR="00486255" w:rsidRDefault="0053640D" w:rsidP="00486255">
      <w:pPr>
        <w:pStyle w:val="Scheduleitem"/>
        <w:spacing w:before="240" w:after="240"/>
      </w:pPr>
      <w:r>
        <w:t>Clause 7.1 amen</w:t>
      </w:r>
      <w:r>
        <w:t>ded to read:</w:t>
      </w:r>
    </w:p>
    <w:p w14:paraId="1DD05F3C" w14:textId="77777777" w:rsidR="00486255" w:rsidRDefault="0053640D" w:rsidP="003365FA">
      <w:pPr>
        <w:pStyle w:val="Scheduleitem"/>
        <w:numPr>
          <w:ilvl w:val="0"/>
          <w:numId w:val="0"/>
        </w:numPr>
        <w:spacing w:before="240" w:after="240"/>
        <w:ind w:left="1440"/>
      </w:pPr>
      <w:r>
        <w:t>“</w:t>
      </w:r>
      <w:r w:rsidRPr="00486255">
        <w:t>The technical requirements of the United Nations – Economic Commission for Europe Regulation No. 87 - UNIFORM PROVISIONS CONCERNING THE APPROVAL OF DAYTIME RUNNING LAMPS FOR POWER DRIVEN VEHICLES</w:t>
      </w:r>
      <w:r>
        <w:t>,</w:t>
      </w:r>
      <w:r w:rsidRPr="00486255">
        <w:t xml:space="preserve"> </w:t>
      </w:r>
      <w:r w:rsidRPr="008F2593">
        <w:t xml:space="preserve">in the original version of the Regulation </w:t>
      </w:r>
      <w:r w:rsidRPr="008F2593">
        <w:t>including its supplements, shall be deemed to be equivalent to the technical requirements of this rule.</w:t>
      </w:r>
      <w:r>
        <w:t>”</w:t>
      </w:r>
    </w:p>
    <w:p w14:paraId="1DD05F3D" w14:textId="77777777" w:rsidR="002F3C0E" w:rsidRDefault="0053640D" w:rsidP="002F3C0E">
      <w:pPr>
        <w:pStyle w:val="Scheduleitem"/>
        <w:spacing w:before="240" w:after="240"/>
      </w:pPr>
      <w:r>
        <w:t>Renumber Clause 8.1 to Clause 8.2.</w:t>
      </w:r>
    </w:p>
    <w:p w14:paraId="1DD05F3E" w14:textId="77777777" w:rsidR="002F3C0E" w:rsidRDefault="0053640D" w:rsidP="002F3C0E">
      <w:pPr>
        <w:pStyle w:val="Scheduleitem"/>
        <w:spacing w:before="240" w:after="240"/>
      </w:pPr>
      <w:r>
        <w:t>Renumber Clause 8.2 to Clause 8.3.</w:t>
      </w:r>
    </w:p>
    <w:p w14:paraId="1DD05F3F" w14:textId="77777777" w:rsidR="002F3C0E" w:rsidRDefault="0053640D" w:rsidP="002F3C0E">
      <w:pPr>
        <w:pStyle w:val="Scheduleitem"/>
        <w:spacing w:before="240" w:after="240"/>
      </w:pPr>
      <w:r>
        <w:t>Insert new Clause 8.1 to read:</w:t>
      </w:r>
    </w:p>
    <w:p w14:paraId="1DD05F40" w14:textId="77777777" w:rsidR="002F3C0E" w:rsidRDefault="0053640D" w:rsidP="002F3C0E">
      <w:pPr>
        <w:pStyle w:val="Scheduleitem"/>
        <w:numPr>
          <w:ilvl w:val="0"/>
          <w:numId w:val="0"/>
        </w:numPr>
        <w:spacing w:before="240" w:after="240"/>
        <w:ind w:left="1440"/>
      </w:pPr>
      <w:r>
        <w:t>“</w:t>
      </w:r>
      <w:r w:rsidRPr="008F2593">
        <w:t>Read Appendix A paragraph 1. Scope as “This Regul</w:t>
      </w:r>
      <w:r w:rsidRPr="008F2593">
        <w:t>ation applies to daytime running lamps for vehicles of category L, M and N.</w:t>
      </w:r>
      <w:proofErr w:type="gramStart"/>
      <w:r w:rsidRPr="008F2593">
        <w:t>”</w:t>
      </w:r>
      <w:r>
        <w:t xml:space="preserve"> </w:t>
      </w:r>
      <w:r>
        <w:t>”</w:t>
      </w:r>
      <w:proofErr w:type="gramEnd"/>
    </w:p>
    <w:p w14:paraId="1DD05F41" w14:textId="77777777" w:rsidR="002F3C0E" w:rsidRDefault="0053640D" w:rsidP="002F3C0E">
      <w:pPr>
        <w:pStyle w:val="Scheduleitem"/>
        <w:numPr>
          <w:ilvl w:val="0"/>
          <w:numId w:val="0"/>
        </w:numPr>
        <w:spacing w:before="240" w:after="240"/>
        <w:ind w:left="720" w:hanging="720"/>
      </w:pPr>
    </w:p>
    <w:p w14:paraId="1DD05F42" w14:textId="77777777" w:rsidR="00740C59" w:rsidRDefault="0053640D" w:rsidP="00740C59">
      <w:pPr>
        <w:pStyle w:val="Scheduleitem"/>
        <w:numPr>
          <w:ilvl w:val="0"/>
          <w:numId w:val="0"/>
        </w:numPr>
        <w:spacing w:before="240" w:after="240"/>
      </w:pPr>
    </w:p>
    <w:p w14:paraId="1DD05F43" w14:textId="77777777" w:rsidR="00740C59" w:rsidRDefault="0053640D">
      <w:pPr>
        <w:sectPr w:rsidR="00740C59" w:rsidSect="00263A78">
          <w:headerReference w:type="default" r:id="rId13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1DD05F44" w14:textId="77777777" w:rsidR="00486255" w:rsidRPr="00392CD7" w:rsidRDefault="0053640D" w:rsidP="00E97DE5">
      <w:pPr>
        <w:pStyle w:val="Heading8"/>
        <w:numPr>
          <w:ilvl w:val="0"/>
          <w:numId w:val="0"/>
        </w:numPr>
        <w:ind w:left="1418"/>
      </w:pPr>
      <w:bookmarkStart w:id="12" w:name="_Toc256000007"/>
      <w:bookmarkStart w:id="13" w:name="_Toc256000003"/>
      <w:bookmarkStart w:id="14" w:name="_Toc443389479"/>
      <w:r>
        <w:lastRenderedPageBreak/>
        <w:t>SCHEDULE 2</w:t>
      </w:r>
      <w:bookmarkEnd w:id="12"/>
      <w:bookmarkEnd w:id="13"/>
      <w:bookmarkEnd w:id="14"/>
    </w:p>
    <w:p w14:paraId="1DD05F45" w14:textId="77777777" w:rsidR="00486255" w:rsidRPr="00486255" w:rsidRDefault="0053640D" w:rsidP="008F2593">
      <w:pPr>
        <w:pStyle w:val="Scheduleitem"/>
        <w:numPr>
          <w:ilvl w:val="0"/>
          <w:numId w:val="21"/>
        </w:numPr>
      </w:pPr>
      <w:r w:rsidRPr="00486255">
        <w:t xml:space="preserve">Replace Appendix A with </w:t>
      </w:r>
      <w:r>
        <w:t xml:space="preserve">the contents of UN Regulation 87 </w:t>
      </w:r>
      <w:r>
        <w:t xml:space="preserve">in the original version, </w:t>
      </w:r>
      <w:r>
        <w:t xml:space="preserve">incorporating </w:t>
      </w:r>
      <w:r>
        <w:t>up to supplement</w:t>
      </w:r>
      <w:r>
        <w:t xml:space="preserve"> 17.</w:t>
      </w:r>
    </w:p>
    <w:sectPr w:rsidR="00486255" w:rsidRPr="00486255" w:rsidSect="00263A78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05F59" w14:textId="77777777" w:rsidR="00000000" w:rsidRDefault="0053640D">
      <w:r>
        <w:separator/>
      </w:r>
    </w:p>
  </w:endnote>
  <w:endnote w:type="continuationSeparator" w:id="0">
    <w:p w14:paraId="1DD05F5B" w14:textId="77777777" w:rsidR="00000000" w:rsidRDefault="0053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F23280" w14:paraId="1DD05F4F" w14:textId="77777777" w:rsidTr="00AE5343">
      <w:tc>
        <w:tcPr>
          <w:tcW w:w="2906" w:type="dxa"/>
        </w:tcPr>
        <w:p w14:paraId="1DD05F4C" w14:textId="77777777" w:rsidR="00D60097" w:rsidRDefault="0053640D">
          <w:pPr>
            <w:pStyle w:val="Footer"/>
          </w:pPr>
        </w:p>
      </w:tc>
      <w:tc>
        <w:tcPr>
          <w:tcW w:w="2907" w:type="dxa"/>
        </w:tcPr>
        <w:p w14:paraId="1DD05F4D" w14:textId="77777777" w:rsidR="00D60097" w:rsidRDefault="0053640D">
          <w:pPr>
            <w:pStyle w:val="Footer"/>
          </w:pPr>
        </w:p>
      </w:tc>
      <w:tc>
        <w:tcPr>
          <w:tcW w:w="2907" w:type="dxa"/>
        </w:tcPr>
        <w:p w14:paraId="1DD05F4E" w14:textId="77777777" w:rsidR="00D60097" w:rsidRDefault="0053640D">
          <w:pPr>
            <w:pStyle w:val="Footer"/>
          </w:pPr>
        </w:p>
      </w:tc>
    </w:tr>
  </w:tbl>
  <w:p w14:paraId="1DD05F50" w14:textId="77777777" w:rsidR="00D60097" w:rsidRDefault="0053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05F55" w14:textId="77777777" w:rsidR="00000000" w:rsidRDefault="0053640D">
      <w:r>
        <w:separator/>
      </w:r>
    </w:p>
  </w:footnote>
  <w:footnote w:type="continuationSeparator" w:id="0">
    <w:p w14:paraId="1DD05F57" w14:textId="77777777" w:rsidR="00000000" w:rsidRDefault="0053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F23280" w14:paraId="1DD05F4A" w14:textId="77777777" w:rsidTr="00AE5343">
      <w:tc>
        <w:tcPr>
          <w:tcW w:w="7668" w:type="dxa"/>
        </w:tcPr>
        <w:p w14:paraId="1DD05F48" w14:textId="77777777" w:rsidR="00D60097" w:rsidRPr="00AE5343" w:rsidRDefault="0053640D" w:rsidP="00302CE7">
          <w:pPr>
            <w:pStyle w:val="Header"/>
            <w:rPr>
              <w:szCs w:val="20"/>
            </w:rPr>
          </w:pPr>
          <w:r w:rsidRPr="00302CE7">
            <w:t>Vehicle Standard (Australian Design Rule 4/05 – Seatbelts) 2012</w:t>
          </w:r>
          <w:r>
            <w:t xml:space="preserve"> Amendment 1</w:t>
          </w:r>
        </w:p>
      </w:tc>
      <w:tc>
        <w:tcPr>
          <w:tcW w:w="1052" w:type="dxa"/>
        </w:tcPr>
        <w:p w14:paraId="1DD05F49" w14:textId="77777777" w:rsidR="00D60097" w:rsidRPr="00AE5343" w:rsidRDefault="0053640D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14:paraId="1DD05F4B" w14:textId="77777777" w:rsidR="00D60097" w:rsidRPr="00791D27" w:rsidRDefault="0053640D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F23280" w14:paraId="1DD05F53" w14:textId="77777777" w:rsidTr="00B05C57">
      <w:tc>
        <w:tcPr>
          <w:tcW w:w="7668" w:type="dxa"/>
        </w:tcPr>
        <w:p w14:paraId="1DD05F51" w14:textId="77777777" w:rsidR="003365FA" w:rsidRPr="00AE5343" w:rsidRDefault="0053640D" w:rsidP="003365FA">
          <w:pPr>
            <w:pStyle w:val="Header"/>
            <w:rPr>
              <w:szCs w:val="20"/>
            </w:rPr>
          </w:pPr>
          <w:r w:rsidRPr="00302CE7">
            <w:t xml:space="preserve">Vehicle Standard </w:t>
          </w:r>
          <w:r>
            <w:t>(</w:t>
          </w:r>
          <w:r w:rsidRPr="009C726F">
            <w:t xml:space="preserve">Australian Design Rule </w:t>
          </w:r>
          <w:r>
            <w:t>76</w:t>
          </w:r>
          <w:r w:rsidRPr="009C726F">
            <w:t>/00</w:t>
          </w:r>
          <w:r>
            <w:t xml:space="preserve"> </w:t>
          </w:r>
          <w:r w:rsidRPr="009C726F">
            <w:t>–</w:t>
          </w:r>
          <w:r>
            <w:t xml:space="preserve"> Daytime Running Lamps</w:t>
          </w:r>
          <w:r w:rsidRPr="009C726F">
            <w:t>) 200</w:t>
          </w:r>
          <w:r>
            <w:t>6 Amendment 1</w:t>
          </w:r>
        </w:p>
      </w:tc>
      <w:tc>
        <w:tcPr>
          <w:tcW w:w="1052" w:type="dxa"/>
        </w:tcPr>
        <w:p w14:paraId="1DD05F52" w14:textId="7AA3CC83" w:rsidR="003365FA" w:rsidRPr="00AE5343" w:rsidRDefault="0053640D" w:rsidP="00B05C57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1DD05F54" w14:textId="77777777" w:rsidR="003365FA" w:rsidRPr="003365FA" w:rsidRDefault="0053640D" w:rsidP="00336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93"/>
        </w:tabs>
        <w:ind w:left="793" w:hanging="793"/>
      </w:pPr>
      <w:rPr>
        <w:rFonts w:ascii="Courier" w:hAnsi="Courier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51930"/>
    <w:multiLevelType w:val="hybridMultilevel"/>
    <w:tmpl w:val="56C4324A"/>
    <w:lvl w:ilvl="0" w:tplc="9A24C69C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BBAC2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0B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43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E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127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0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C7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E9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E6E90"/>
    <w:multiLevelType w:val="multilevel"/>
    <w:tmpl w:val="CA34A92A"/>
    <w:styleLink w:val="ADRClause0List"/>
    <w:lvl w:ilvl="0">
      <w:start w:val="1"/>
      <w:numFmt w:val="decimal"/>
      <w:pStyle w:val="ADRSec0ClauseHeading"/>
      <w:lvlText w:val="0.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Sec0ClauseText"/>
      <w:lvlText w:val="0.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123705F0"/>
    <w:multiLevelType w:val="multilevel"/>
    <w:tmpl w:val="98D81FBE"/>
    <w:styleLink w:val="1ai2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957F9"/>
    <w:multiLevelType w:val="multilevel"/>
    <w:tmpl w:val="64B02100"/>
    <w:lvl w:ilvl="0">
      <w:start w:val="6"/>
      <w:numFmt w:val="decimal"/>
      <w:pStyle w:val="ParaNo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A5729C"/>
    <w:multiLevelType w:val="hybridMultilevel"/>
    <w:tmpl w:val="5FA6DA06"/>
    <w:lvl w:ilvl="0" w:tplc="B2668FEA">
      <w:start w:val="1"/>
      <w:numFmt w:val="decimal"/>
      <w:pStyle w:val="Schedule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6AFA6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E0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5C3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05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607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E2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AB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CD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70936"/>
    <w:multiLevelType w:val="multilevel"/>
    <w:tmpl w:val="8F4E0D62"/>
    <w:styleLink w:val="1ai3"/>
    <w:lvl w:ilvl="0">
      <w:start w:val="1"/>
      <w:numFmt w:val="decimal"/>
      <w:pStyle w:val="AppA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A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A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A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ppA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ppA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AppAClauseTextL6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AppAClauseTextL7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8" w15:restartNumberingAfterBreak="0">
    <w:nsid w:val="3CB061AB"/>
    <w:multiLevelType w:val="singleLevel"/>
    <w:tmpl w:val="1C1E102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9" w15:restartNumberingAfterBreak="0">
    <w:nsid w:val="4FB92C23"/>
    <w:multiLevelType w:val="multilevel"/>
    <w:tmpl w:val="6C348BAA"/>
    <w:styleLink w:val="ADRCapitalLetterList"/>
    <w:lvl w:ilvl="0">
      <w:start w:val="1"/>
      <w:numFmt w:val="upp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8F7506F"/>
    <w:multiLevelType w:val="multilevel"/>
    <w:tmpl w:val="5DD8B620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1" w15:restartNumberingAfterBreak="0">
    <w:nsid w:val="5C3E78C5"/>
    <w:multiLevelType w:val="multilevel"/>
    <w:tmpl w:val="DD1AC1DC"/>
    <w:lvl w:ilvl="0">
      <w:start w:val="1"/>
      <w:numFmt w:val="decimal"/>
      <w:pStyle w:val="ADRClauseHeading"/>
      <w:lvlText w:val="0.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DR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DR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DR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DR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2" w15:restartNumberingAfterBreak="0">
    <w:nsid w:val="5CB14846"/>
    <w:multiLevelType w:val="hybridMultilevel"/>
    <w:tmpl w:val="D11A6082"/>
    <w:lvl w:ilvl="0" w:tplc="94702ED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51E88E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5499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CEF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84E0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A219B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F0274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D4AC83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C20EFA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1334B"/>
    <w:multiLevelType w:val="multilevel"/>
    <w:tmpl w:val="98D81FBE"/>
    <w:styleLink w:val="AppALowerCaseList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14" w15:restartNumberingAfterBreak="0">
    <w:nsid w:val="669E0F00"/>
    <w:multiLevelType w:val="multilevel"/>
    <w:tmpl w:val="E6F028FA"/>
    <w:styleLink w:val="AppA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5" w15:restartNumberingAfterBreak="0">
    <w:nsid w:val="7CA21A0B"/>
    <w:multiLevelType w:val="multilevel"/>
    <w:tmpl w:val="961C189E"/>
    <w:styleLink w:val="ADR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6"/>
  </w:num>
  <w:num w:numId="5">
    <w:abstractNumId w:val="11"/>
  </w:num>
  <w:num w:numId="6">
    <w:abstractNumId w:val="15"/>
  </w:num>
  <w:num w:numId="7">
    <w:abstractNumId w:val="9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80"/>
    <w:rsid w:val="0053640D"/>
    <w:rsid w:val="007750C8"/>
    <w:rsid w:val="00F2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05F0B"/>
  <w15:docId w15:val="{CDC901DB-6F0E-44F8-BA79-8EA98864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35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7DC7"/>
    <w:rPr>
      <w:rFonts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D820CF"/>
    <w:pPr>
      <w:tabs>
        <w:tab w:val="left" w:pos="993"/>
        <w:tab w:val="right" w:leader="dot" w:pos="9639"/>
      </w:tabs>
      <w:spacing w:before="120" w:after="120"/>
      <w:ind w:left="851" w:hanging="851"/>
    </w:pPr>
    <w:rPr>
      <w:sz w:val="20"/>
    </w:r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aliases w:val="6_G"/>
    <w:basedOn w:val="Normal"/>
    <w:link w:val="HeaderChar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C47DC7"/>
    <w:rPr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47DC7"/>
    <w:rPr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2C4654"/>
    <w:pPr>
      <w:suppressAutoHyphens/>
      <w:spacing w:after="120" w:line="240" w:lineRule="atLeast"/>
      <w:ind w:left="2835" w:right="1134" w:hanging="567"/>
      <w:jc w:val="both"/>
    </w:pPr>
    <w:rPr>
      <w:sz w:val="20"/>
      <w:szCs w:val="20"/>
      <w:lang w:val="en-GB" w:eastAsia="en-US"/>
    </w:rPr>
  </w:style>
  <w:style w:type="paragraph" w:customStyle="1" w:styleId="i">
    <w:name w:val="(i)"/>
    <w:basedOn w:val="Normal"/>
    <w:qFormat/>
    <w:rsid w:val="002C4654"/>
    <w:pPr>
      <w:suppressAutoHyphens/>
      <w:spacing w:after="120" w:line="240" w:lineRule="atLeast"/>
      <w:ind w:left="3402" w:right="1134" w:hanging="567"/>
      <w:jc w:val="both"/>
    </w:pPr>
    <w:rPr>
      <w:sz w:val="20"/>
      <w:szCs w:val="20"/>
      <w:lang w:val="en-GB"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D820CF"/>
    <w:rPr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531F2DB4E6BBD45AD269CFB5570F8D3" ma:contentTypeVersion="" ma:contentTypeDescription="PDMS Document Site Content Type" ma:contentTypeScope="" ma:versionID="9eab1145b067bc4f3aef18185a1d2d19">
  <xsd:schema xmlns:xsd="http://www.w3.org/2001/XMLSchema" xmlns:xs="http://www.w3.org/2001/XMLSchema" xmlns:p="http://schemas.microsoft.com/office/2006/metadata/properties" xmlns:ns2="EA32FBE2-6417-4EFC-9A23-25EB7D20720A" targetNamespace="http://schemas.microsoft.com/office/2006/metadata/properties" ma:root="true" ma:fieldsID="631c637a2bfa9581193a2906c30f6ca2" ns2:_="">
    <xsd:import namespace="EA32FBE2-6417-4EFC-9A23-25EB7D20720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FBE2-6417-4EFC-9A23-25EB7D20720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BE1C-B7E6-4535-AE86-A22F95FA5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5D5C8-1313-41F5-99FD-4544FF8F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2FBE2-6417-4EFC-9A23-25EB7D207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C77D0-371A-4035-B63C-AE3D7888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</Template>
  <TotalTime>4</TotalTime>
  <Pages>4</Pages>
  <Words>284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BSR;HC</dc:creator>
  <cp:lastModifiedBy>Bernard Smith-Roberts</cp:lastModifiedBy>
  <cp:revision>3</cp:revision>
  <cp:lastPrinted>2015-06-08T22:49:00Z</cp:lastPrinted>
  <dcterms:created xsi:type="dcterms:W3CDTF">2016-08-22T00:37:00Z</dcterms:created>
  <dcterms:modified xsi:type="dcterms:W3CDTF">2016-08-22T00:45:00Z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aranceActualDate">
    <vt:lpwstr>05 August 2016</vt:lpwstr>
  </property>
  <property fmtid="{D5CDD505-2E9C-101B-9397-08002B2CF9AE}" pid="3" name="ClearanceDueDate">
    <vt:lpwstr>01 December 2016</vt:lpwstr>
  </property>
  <property fmtid="{D5CDD505-2E9C-101B-9397-08002B2CF9AE}" pid="4" name="LastClearingOfficer">
    <vt:lpwstr>Sharon Nyakuengama</vt:lpwstr>
  </property>
</Properties>
</file>