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F03A35">
        <w:rPr>
          <w:b/>
          <w:color w:val="000000"/>
          <w:spacing w:val="-1"/>
          <w:sz w:val="28"/>
        </w:rPr>
        <w:t>ASIC Corporations (Disclosing Entities) Instrument 201</w:t>
      </w:r>
      <w:r w:rsidR="00950737">
        <w:rPr>
          <w:b/>
          <w:color w:val="000000"/>
          <w:spacing w:val="-1"/>
          <w:sz w:val="28"/>
        </w:rPr>
        <w:t>6</w:t>
      </w:r>
      <w:r w:rsidR="00F03A35">
        <w:rPr>
          <w:b/>
          <w:color w:val="000000"/>
          <w:spacing w:val="-1"/>
          <w:sz w:val="28"/>
        </w:rPr>
        <w:t>/</w:t>
      </w:r>
      <w:r w:rsidR="00F902FB">
        <w:rPr>
          <w:b/>
          <w:color w:val="000000"/>
          <w:spacing w:val="-1"/>
          <w:sz w:val="28"/>
        </w:rPr>
        <w:t>190</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F03A35" w:rsidRDefault="00F03A35" w:rsidP="00F03A35">
      <w:pPr>
        <w:pStyle w:val="BodyText"/>
        <w:spacing w:line="261" w:lineRule="auto"/>
      </w:pPr>
    </w:p>
    <w:p w:rsidR="00F902FB" w:rsidRDefault="005B0E3A" w:rsidP="00F03A35">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proofErr w:type="gramStart"/>
      <w:r>
        <w:rPr>
          <w:spacing w:val="-1"/>
        </w:rPr>
        <w:t>makes</w:t>
      </w:r>
      <w:proofErr w:type="gramEnd"/>
      <w:r>
        <w:t xml:space="preserve"> </w:t>
      </w:r>
      <w:r w:rsidR="00F03A35" w:rsidRPr="00F03A35">
        <w:rPr>
          <w:i/>
        </w:rPr>
        <w:t>ASIC Corporations (Disclosing Entities) Instrument 201</w:t>
      </w:r>
      <w:r w:rsidR="00950737">
        <w:rPr>
          <w:i/>
        </w:rPr>
        <w:t>6</w:t>
      </w:r>
      <w:r w:rsidR="00F03A35" w:rsidRPr="00F03A35">
        <w:rPr>
          <w:i/>
        </w:rPr>
        <w:t>/</w:t>
      </w:r>
      <w:r w:rsidR="00F902FB">
        <w:rPr>
          <w:i/>
        </w:rPr>
        <w:t>190</w:t>
      </w:r>
      <w:r>
        <w:rPr>
          <w:color w:val="000000"/>
          <w:spacing w:val="-1"/>
        </w:rPr>
        <w:t xml:space="preserve"> under </w:t>
      </w:r>
      <w:r w:rsidR="00F03A35" w:rsidRPr="00F3152A">
        <w:t xml:space="preserve">subsection 341(1) of the </w:t>
      </w:r>
      <w:r w:rsidR="00F03A35" w:rsidRPr="00F3152A">
        <w:rPr>
          <w:i/>
        </w:rPr>
        <w:t>Corporations Act 2001</w:t>
      </w:r>
      <w:r w:rsidR="00F03A35">
        <w:rPr>
          <w:i/>
        </w:rPr>
        <w:t xml:space="preserve"> </w:t>
      </w:r>
      <w:r w:rsidR="00F03A35" w:rsidRPr="00C1165C">
        <w:t xml:space="preserve">(the </w:t>
      </w:r>
      <w:r w:rsidR="00F03A35">
        <w:t xml:space="preserve">Corporations </w:t>
      </w:r>
      <w:r w:rsidR="00F03A35" w:rsidRPr="00C1165C">
        <w:t>Act)</w:t>
      </w:r>
      <w:r w:rsidR="00F03A35" w:rsidRPr="00C1165C">
        <w:rPr>
          <w:color w:val="000000"/>
          <w:spacing w:val="-1"/>
        </w:rPr>
        <w:t>.</w:t>
      </w:r>
      <w:r w:rsidR="00F03A35">
        <w:rPr>
          <w:color w:val="000000"/>
          <w:spacing w:val="-1"/>
        </w:rPr>
        <w:t xml:space="preserve"> </w:t>
      </w:r>
    </w:p>
    <w:p w:rsidR="00F03A35" w:rsidRDefault="00F03A35" w:rsidP="00F03A35">
      <w:pPr>
        <w:pStyle w:val="BodyText"/>
        <w:spacing w:line="261" w:lineRule="auto"/>
      </w:pPr>
      <w:r>
        <w:t xml:space="preserve">Subsection </w:t>
      </w:r>
      <w:r w:rsidRPr="00F3152A">
        <w:rPr>
          <w:spacing w:val="-1"/>
        </w:rPr>
        <w:t xml:space="preserve">341(1) </w:t>
      </w:r>
      <w:r>
        <w:rPr>
          <w:color w:val="000000"/>
        </w:rPr>
        <w:t xml:space="preserve">provides that ASIC </w:t>
      </w:r>
      <w:r w:rsidRPr="00C1165C">
        <w:t>may</w:t>
      </w:r>
      <w:r w:rsidRPr="00C1165C">
        <w:rPr>
          <w:spacing w:val="-1"/>
        </w:rPr>
        <w:t xml:space="preserve"> </w:t>
      </w:r>
      <w:r w:rsidRPr="00C1165C">
        <w:t xml:space="preserve">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w:t>
      </w:r>
      <w:r>
        <w:t xml:space="preserve">Corporations </w:t>
      </w:r>
      <w:r w:rsidRPr="00C1165C">
        <w:t>Act.</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F03A35" w:rsidRDefault="00F03A35" w:rsidP="00F03A35">
      <w:pPr>
        <w:pStyle w:val="BodyText"/>
        <w:spacing w:before="199"/>
      </w:pPr>
      <w:r>
        <w:t>Section 302 of the Corporations Act requires a disclosing entity to prepare and lodge with ASIC a half-year financial report, directors’ report and auditor’s report (half-year reports) unless the entity is not a disclosing entity when lodgement is due.</w:t>
      </w:r>
    </w:p>
    <w:p w:rsidR="00F03A35" w:rsidRDefault="00F03A35" w:rsidP="00F03A35">
      <w:pPr>
        <w:pStyle w:val="BodyText"/>
        <w:spacing w:before="199"/>
      </w:pPr>
      <w:r>
        <w:t xml:space="preserve">There is no equivalent provision in the Corporations Act for the lodgement of the financial report, directors’ report and auditor’s report for a financial year (financial year reports) if an entity ceases to be a disclosing entity before lodgement is due. </w:t>
      </w:r>
    </w:p>
    <w:p w:rsidR="005B0E3A" w:rsidRDefault="00F03A35" w:rsidP="00F03A35">
      <w:pPr>
        <w:pStyle w:val="BodyText"/>
        <w:spacing w:before="199"/>
      </w:pPr>
      <w:r>
        <w:t>There is no apparent reason for an entity that ceases to be a disclosing entity before its full-year reporting deadline to be treated differently to an entity that ceases to be a disclosing entity before its half-year reporting deadline. At the time of reporting, the entity has users that are similar in more ways to other non-disclosing entities than to disclosing entities.</w:t>
      </w:r>
    </w:p>
    <w:p w:rsidR="00F03A35" w:rsidRDefault="00F03A35" w:rsidP="00F03A35">
      <w:pPr>
        <w:pStyle w:val="BodyText"/>
        <w:spacing w:before="199"/>
      </w:pPr>
      <w:r>
        <w:t xml:space="preserve">A half year for a disclosing entity is the first six months of a financial year. The initial financial year can be any period up to 18 months from the date of registration or incorporation. </w:t>
      </w:r>
    </w:p>
    <w:p w:rsidR="00F03A35" w:rsidRDefault="00F03A35" w:rsidP="00F03A35">
      <w:pPr>
        <w:pStyle w:val="BodyText"/>
        <w:spacing w:before="199"/>
      </w:pPr>
      <w:r>
        <w:t xml:space="preserve">Section 323D of the Corporations Act allows an entity to have a subsequent financial year of less than 12 months in certain circumstances. In some cases, the entity may have a financial </w:t>
      </w:r>
      <w:r>
        <w:lastRenderedPageBreak/>
        <w:t>year of between six and 12 months, and may be required to prepare and lodge half-year and financial year reports in quick succession.</w:t>
      </w:r>
    </w:p>
    <w:p w:rsidR="00F03A35" w:rsidRDefault="00F03A35" w:rsidP="00F03A35">
      <w:pPr>
        <w:pStyle w:val="BodyText"/>
        <w:spacing w:before="199"/>
      </w:pPr>
      <w:r>
        <w:t>It is unnecessarily burdensome for a disclosing entity to prepare reports in quick succession and stakeholders are unlikely to be disadvantaged by not receiving a half-year report in close proximity to a financial year report.</w:t>
      </w:r>
    </w:p>
    <w:p w:rsidR="005B0E3A" w:rsidRDefault="005B0E3A" w:rsidP="005B0E3A">
      <w:pPr>
        <w:spacing w:line="240" w:lineRule="exact"/>
        <w:rPr>
          <w:sz w:val="24"/>
          <w:szCs w:val="24"/>
        </w:rPr>
      </w:pPr>
    </w:p>
    <w:p w:rsidR="005B0E3A" w:rsidRPr="00F03A35"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1" w:name="2._Purpose_of_the_class_order_"/>
      <w:bookmarkEnd w:id="1"/>
      <w:r w:rsidRPr="00F03A35">
        <w:rPr>
          <w:rFonts w:ascii="Arial" w:hAnsi="Arial" w:cs="Arial"/>
          <w:b/>
          <w:spacing w:val="-1"/>
          <w:sz w:val="24"/>
          <w:szCs w:val="24"/>
        </w:rPr>
        <w:t>Purpose</w:t>
      </w:r>
      <w:r w:rsidRPr="00F03A35">
        <w:rPr>
          <w:rFonts w:ascii="Arial" w:hAnsi="Arial" w:cs="Arial"/>
          <w:b/>
          <w:sz w:val="24"/>
          <w:szCs w:val="24"/>
        </w:rPr>
        <w:t xml:space="preserve"> of </w:t>
      </w:r>
      <w:r w:rsidRPr="00F03A35">
        <w:rPr>
          <w:rFonts w:ascii="Arial" w:hAnsi="Arial" w:cs="Arial"/>
          <w:b/>
          <w:spacing w:val="-1"/>
          <w:sz w:val="24"/>
          <w:szCs w:val="24"/>
        </w:rPr>
        <w:t>the</w:t>
      </w:r>
      <w:r w:rsidRPr="00F03A35">
        <w:rPr>
          <w:rFonts w:ascii="Arial" w:hAnsi="Arial" w:cs="Arial"/>
          <w:b/>
          <w:sz w:val="24"/>
          <w:szCs w:val="24"/>
        </w:rPr>
        <w:t xml:space="preserve"> </w:t>
      </w:r>
      <w:r w:rsidRPr="00F03A35">
        <w:rPr>
          <w:rFonts w:ascii="Arial" w:hAnsi="Arial" w:cs="Arial"/>
          <w:b/>
          <w:spacing w:val="-1"/>
          <w:sz w:val="24"/>
          <w:szCs w:val="24"/>
        </w:rPr>
        <w:t>instrument</w:t>
      </w:r>
    </w:p>
    <w:p w:rsidR="005B0E3A" w:rsidRDefault="005B0E3A" w:rsidP="005B0E3A">
      <w:pPr>
        <w:spacing w:before="4" w:line="220" w:lineRule="exact"/>
      </w:pPr>
    </w:p>
    <w:p w:rsidR="00F03A35" w:rsidRDefault="00F03A35" w:rsidP="00F03A35">
      <w:pPr>
        <w:pStyle w:val="BodyText"/>
        <w:tabs>
          <w:tab w:val="clear" w:pos="567"/>
          <w:tab w:val="clear" w:pos="680"/>
        </w:tabs>
        <w:overflowPunct/>
        <w:autoSpaceDE/>
        <w:autoSpaceDN/>
        <w:adjustRightInd/>
        <w:textAlignment w:val="auto"/>
        <w:rPr>
          <w:i/>
        </w:rPr>
      </w:pPr>
      <w:r w:rsidRPr="00F03A35">
        <w:rPr>
          <w:i/>
        </w:rPr>
        <w:t>ASIC Corporations (Disclosing Entities) Instrument 201</w:t>
      </w:r>
      <w:r w:rsidR="00950737">
        <w:rPr>
          <w:i/>
        </w:rPr>
        <w:t>6</w:t>
      </w:r>
      <w:r w:rsidRPr="00F03A35">
        <w:rPr>
          <w:i/>
        </w:rPr>
        <w:t>/</w:t>
      </w:r>
      <w:r w:rsidR="00F902FB">
        <w:rPr>
          <w:i/>
        </w:rPr>
        <w:t>190</w:t>
      </w:r>
      <w:r>
        <w:rPr>
          <w:color w:val="000000"/>
          <w:spacing w:val="-1"/>
        </w:rPr>
        <w:t xml:space="preserve"> </w:t>
      </w:r>
      <w:r w:rsidRPr="007675E0">
        <w:t>relieves an entity from reporting as a disclosing entity for a financial year if it ceases to be a disclosing entity before the earlier of the lodgement deadline and the de</w:t>
      </w:r>
      <w:r>
        <w:t>adline for reporting to members.</w:t>
      </w:r>
      <w:r w:rsidR="00CE4A30">
        <w:rPr>
          <w:i/>
        </w:rPr>
        <w:t xml:space="preserve"> </w:t>
      </w:r>
      <w:r w:rsidRPr="00061BDE">
        <w:t xml:space="preserve">While the entity would still be required to lodge the financial year reports, the content and lodgement dates </w:t>
      </w:r>
      <w:r w:rsidRPr="00285ED2">
        <w:t>of the reports</w:t>
      </w:r>
      <w:r>
        <w:t xml:space="preserve"> </w:t>
      </w:r>
      <w:r w:rsidRPr="00061BDE">
        <w:t>are less onerous than for a disclosing entity</w:t>
      </w:r>
      <w:r w:rsidRPr="00FC18EA">
        <w:rPr>
          <w:i/>
        </w:rPr>
        <w:t>.</w:t>
      </w:r>
    </w:p>
    <w:p w:rsidR="00F03A35" w:rsidRPr="00F03A35" w:rsidRDefault="00CE4A30" w:rsidP="00F03A35">
      <w:pPr>
        <w:pStyle w:val="BodyText"/>
        <w:tabs>
          <w:tab w:val="clear" w:pos="567"/>
          <w:tab w:val="clear" w:pos="680"/>
        </w:tabs>
        <w:overflowPunct/>
        <w:autoSpaceDE/>
        <w:autoSpaceDN/>
        <w:adjustRightInd/>
        <w:textAlignment w:val="auto"/>
      </w:pPr>
      <w:r w:rsidRPr="00CE4A30">
        <w:t>The instrument</w:t>
      </w:r>
      <w:r w:rsidR="00F03A35">
        <w:rPr>
          <w:i/>
        </w:rPr>
        <w:t xml:space="preserve"> </w:t>
      </w:r>
      <w:r w:rsidR="00F03A35" w:rsidRPr="00F03A35">
        <w:t xml:space="preserve">also relieves a disclosing entity from the requirement to prepare a half-year report if its </w:t>
      </w:r>
      <w:r w:rsidR="003A0E73">
        <w:t xml:space="preserve">first </w:t>
      </w:r>
      <w:r w:rsidR="00F03A35" w:rsidRPr="00F03A35">
        <w:t xml:space="preserve">financial year lasts for eight months or less. </w:t>
      </w:r>
    </w:p>
    <w:p w:rsidR="00CE4A30" w:rsidRDefault="00CE4A30" w:rsidP="00CE4A30">
      <w:pPr>
        <w:pStyle w:val="BodyText"/>
      </w:pPr>
      <w:bookmarkStart w:id="2" w:name="Insert_a_level_3_heading_"/>
      <w:bookmarkEnd w:id="2"/>
      <w:r>
        <w:t xml:space="preserve">Class Order [CO 98/2016] and Class Order [CO 08/15] are repealed by Schedule </w:t>
      </w:r>
      <w:r w:rsidR="005A7CC6">
        <w:t>2</w:t>
      </w:r>
      <w:r>
        <w:t xml:space="preserve"> to the </w:t>
      </w:r>
      <w:r w:rsidRPr="00F5025B">
        <w:rPr>
          <w:i/>
        </w:rPr>
        <w:t>ASIC Corporations (Amendment and Repeal) Instrument 201</w:t>
      </w:r>
      <w:r w:rsidR="00950737">
        <w:rPr>
          <w:i/>
        </w:rPr>
        <w:t>6</w:t>
      </w:r>
      <w:r w:rsidRPr="00F5025B">
        <w:rPr>
          <w:i/>
        </w:rPr>
        <w:t>/</w:t>
      </w:r>
      <w:r w:rsidR="005A7CC6">
        <w:rPr>
          <w:i/>
        </w:rPr>
        <w:t>247</w:t>
      </w:r>
      <w:r>
        <w:t>.</w:t>
      </w:r>
    </w:p>
    <w:p w:rsidR="005B0E3A" w:rsidRDefault="005B0E3A" w:rsidP="005B0E3A">
      <w:pPr>
        <w:spacing w:line="240" w:lineRule="exact"/>
        <w:rPr>
          <w:sz w:val="24"/>
          <w:szCs w:val="24"/>
        </w:rPr>
      </w:pPr>
    </w:p>
    <w:p w:rsidR="005B0E3A" w:rsidRPr="00CE4A30"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3._Operation_of_the_class_order_"/>
      <w:bookmarkEnd w:id="3"/>
      <w:r w:rsidRPr="00CE4A30">
        <w:rPr>
          <w:rFonts w:ascii="Arial" w:hAnsi="Arial" w:cs="Arial"/>
          <w:b/>
          <w:spacing w:val="-1"/>
          <w:sz w:val="24"/>
          <w:szCs w:val="24"/>
        </w:rPr>
        <w:t>Operation</w:t>
      </w:r>
      <w:r w:rsidRPr="00CE4A30">
        <w:rPr>
          <w:rFonts w:ascii="Arial" w:hAnsi="Arial" w:cs="Arial"/>
          <w:b/>
          <w:sz w:val="24"/>
          <w:szCs w:val="24"/>
        </w:rPr>
        <w:t xml:space="preserve"> </w:t>
      </w:r>
      <w:r w:rsidRPr="00CE4A30">
        <w:rPr>
          <w:rFonts w:ascii="Arial" w:hAnsi="Arial" w:cs="Arial"/>
          <w:b/>
          <w:spacing w:val="-1"/>
          <w:sz w:val="24"/>
          <w:szCs w:val="24"/>
        </w:rPr>
        <w:t>of</w:t>
      </w:r>
      <w:r w:rsidRPr="00CE4A30">
        <w:rPr>
          <w:rFonts w:ascii="Arial" w:hAnsi="Arial" w:cs="Arial"/>
          <w:b/>
          <w:sz w:val="24"/>
          <w:szCs w:val="24"/>
        </w:rPr>
        <w:t xml:space="preserve"> </w:t>
      </w:r>
      <w:r w:rsidRPr="00CE4A30">
        <w:rPr>
          <w:rFonts w:ascii="Arial" w:hAnsi="Arial" w:cs="Arial"/>
          <w:b/>
          <w:spacing w:val="-1"/>
          <w:sz w:val="24"/>
          <w:szCs w:val="24"/>
        </w:rPr>
        <w:t>the</w:t>
      </w:r>
      <w:r w:rsidRPr="00CE4A30">
        <w:rPr>
          <w:rFonts w:ascii="Arial" w:hAnsi="Arial" w:cs="Arial"/>
          <w:b/>
          <w:sz w:val="24"/>
          <w:szCs w:val="24"/>
        </w:rPr>
        <w:t xml:space="preserve"> instrument</w:t>
      </w:r>
    </w:p>
    <w:p w:rsidR="005B0E3A" w:rsidRDefault="005B0E3A" w:rsidP="005B0E3A">
      <w:pPr>
        <w:spacing w:before="4" w:line="220" w:lineRule="exact"/>
      </w:pPr>
    </w:p>
    <w:p w:rsidR="00FF1AA4" w:rsidRDefault="00FF1AA4" w:rsidP="005B0E3A">
      <w:pPr>
        <w:pStyle w:val="BodyText"/>
        <w:spacing w:before="199"/>
      </w:pPr>
      <w:r>
        <w:t xml:space="preserve">The instrument provides relief to an entity which is a disclosing entity at the end of its financial </w:t>
      </w:r>
      <w:r w:rsidR="005449B9">
        <w:t xml:space="preserve">year </w:t>
      </w:r>
      <w:r>
        <w:t>but which ceases to be a disclosing entity before the day 3 months after the end of that financial year or, if the entity is a company</w:t>
      </w:r>
      <w:r w:rsidR="002A3634">
        <w:t xml:space="preserve"> required to have an AGM, before 21 days before the date of the next AGM, whichever is earlier</w:t>
      </w:r>
      <w:r>
        <w:t>.</w:t>
      </w:r>
    </w:p>
    <w:p w:rsidR="002A3634" w:rsidRDefault="002A3634" w:rsidP="005B0E3A">
      <w:pPr>
        <w:pStyle w:val="BodyText"/>
        <w:spacing w:before="199"/>
      </w:pPr>
      <w:r>
        <w:t>The entity does not have to comply with the requirements of Chapter 2M of the Corporations Act to the extent those requirements apply to a disclosing entity.  The directors must also resolve before the relevant date that there are no reasons to believe the entity may become a disclosing entity before the end of the next financial year.</w:t>
      </w:r>
    </w:p>
    <w:p w:rsidR="005B0E3A" w:rsidRDefault="002A3634" w:rsidP="005B0E3A">
      <w:pPr>
        <w:pStyle w:val="BodyText"/>
        <w:spacing w:before="199"/>
      </w:pPr>
      <w:r>
        <w:t>A</w:t>
      </w:r>
      <w:r w:rsidR="00CE4A30" w:rsidRPr="00F03A35">
        <w:t xml:space="preserve"> disclosing entity must give notice of its intention to rely on </w:t>
      </w:r>
      <w:r w:rsidRPr="00F03A35">
        <w:rPr>
          <w:i/>
        </w:rPr>
        <w:t>ASIC Corporations (Disclosing Entities) Instrument 201</w:t>
      </w:r>
      <w:r w:rsidR="00950737">
        <w:rPr>
          <w:i/>
        </w:rPr>
        <w:t>6</w:t>
      </w:r>
      <w:r w:rsidRPr="00F03A35">
        <w:rPr>
          <w:i/>
        </w:rPr>
        <w:t>/</w:t>
      </w:r>
      <w:r w:rsidR="00F902FB">
        <w:rPr>
          <w:i/>
        </w:rPr>
        <w:t>190</w:t>
      </w:r>
      <w:r w:rsidR="00D16BDA">
        <w:rPr>
          <w:i/>
        </w:rPr>
        <w:t xml:space="preserve"> </w:t>
      </w:r>
      <w:r w:rsidR="00D16BDA" w:rsidRPr="00D16BDA">
        <w:t xml:space="preserve">in respect of </w:t>
      </w:r>
      <w:r w:rsidR="00D16BDA">
        <w:t>its first</w:t>
      </w:r>
      <w:r w:rsidR="00D16BDA" w:rsidRPr="00D16BDA">
        <w:t xml:space="preserve"> half-year</w:t>
      </w:r>
      <w:r w:rsidR="00CE4A30" w:rsidRPr="00F03A35">
        <w:t xml:space="preserve"> either to the market operator if listed or to ASIC if unlisted.</w:t>
      </w:r>
    </w:p>
    <w:p w:rsidR="005A7CC6" w:rsidRDefault="005A7CC6" w:rsidP="005B0E3A">
      <w:pPr>
        <w:pStyle w:val="BodyText"/>
        <w:spacing w:before="199"/>
      </w:pPr>
      <w:r w:rsidRPr="003E2ECE">
        <w:t>The instrument also preserves the relief given by Class Order [CO 14/757]</w:t>
      </w:r>
      <w:r w:rsidR="000E0957" w:rsidRPr="003E2ECE">
        <w:t>. Under that class order</w:t>
      </w:r>
      <w:r w:rsidR="00ED4D6A" w:rsidRPr="003E2ECE">
        <w:t>,</w:t>
      </w:r>
      <w:r w:rsidRPr="003E2ECE">
        <w:t xml:space="preserve"> acts and things that must be done by registered company auditors and authorised audit companies may also be done by auditors whose registration may have been adversely affected </w:t>
      </w:r>
      <w:r w:rsidR="000E0957" w:rsidRPr="003E2ECE">
        <w:t>by doubts about the legal efficacy of</w:t>
      </w:r>
      <w:r w:rsidRPr="003E2ECE">
        <w:t xml:space="preserve"> the auditing competency </w:t>
      </w:r>
      <w:r w:rsidR="000E0957" w:rsidRPr="003E2ECE">
        <w:t>standard issued</w:t>
      </w:r>
      <w:r w:rsidRPr="003E2ECE">
        <w:t xml:space="preserve"> by CPA Australia and The Institute of Chartered Accountants in Australia </w:t>
      </w:r>
      <w:r w:rsidR="000E0957" w:rsidRPr="003E2ECE">
        <w:t xml:space="preserve">which ASIC relied </w:t>
      </w:r>
      <w:r w:rsidR="00395367" w:rsidRPr="003E2ECE">
        <w:t xml:space="preserve">upon </w:t>
      </w:r>
      <w:r w:rsidR="000E0957" w:rsidRPr="003E2ECE">
        <w:t>to register company auditors and authorised audit companies</w:t>
      </w:r>
      <w:r w:rsidRPr="003E2ECE">
        <w:t>.</w:t>
      </w:r>
    </w:p>
    <w:p w:rsidR="005B0E3A" w:rsidRDefault="005B0E3A" w:rsidP="005B0E3A">
      <w:pPr>
        <w:spacing w:before="1" w:line="120" w:lineRule="exact"/>
        <w:rPr>
          <w:sz w:val="12"/>
          <w:szCs w:val="12"/>
        </w:rPr>
      </w:pPr>
    </w:p>
    <w:p w:rsidR="00395367" w:rsidRDefault="00395367">
      <w:pPr>
        <w:spacing w:after="0"/>
        <w:rPr>
          <w:rFonts w:ascii="Arial" w:hAnsi="Arial" w:cs="Arial"/>
          <w:b/>
          <w:sz w:val="24"/>
          <w:szCs w:val="24"/>
        </w:rPr>
      </w:pPr>
      <w:bookmarkStart w:id="4" w:name="4._Documents_incorporated_by_reference"/>
      <w:bookmarkStart w:id="5" w:name="5._Consultation"/>
      <w:bookmarkEnd w:id="4"/>
      <w:bookmarkEnd w:id="5"/>
      <w:r>
        <w:rPr>
          <w:rFonts w:ascii="Arial" w:hAnsi="Arial" w:cs="Arial"/>
          <w:b/>
          <w:sz w:val="24"/>
          <w:szCs w:val="24"/>
        </w:rPr>
        <w:br w:type="page"/>
      </w:r>
    </w:p>
    <w:p w:rsidR="005B0E3A" w:rsidRPr="00D16BDA" w:rsidRDefault="005B0E3A" w:rsidP="00D16BD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r w:rsidRPr="00D16BDA">
        <w:rPr>
          <w:rFonts w:ascii="Arial" w:hAnsi="Arial" w:cs="Arial"/>
          <w:b/>
          <w:sz w:val="24"/>
          <w:szCs w:val="24"/>
        </w:rPr>
        <w:lastRenderedPageBreak/>
        <w:t>Consultation</w:t>
      </w:r>
      <w:r w:rsidRPr="00D16BDA">
        <w:rPr>
          <w:i/>
          <w:color w:val="0000FF"/>
          <w:sz w:val="24"/>
        </w:rPr>
        <w:t xml:space="preserve"> </w:t>
      </w:r>
    </w:p>
    <w:p w:rsidR="00D16BDA" w:rsidRPr="005449B9" w:rsidRDefault="00D16BDA" w:rsidP="00D16BDA">
      <w:pPr>
        <w:pStyle w:val="Bodytextplain"/>
        <w:ind w:left="0"/>
        <w:rPr>
          <w:sz w:val="24"/>
          <w:szCs w:val="24"/>
        </w:rPr>
      </w:pPr>
      <w:r w:rsidRPr="005449B9">
        <w:rPr>
          <w:sz w:val="24"/>
          <w:szCs w:val="24"/>
        </w:rPr>
        <w:t>ASIC has consulted with stakeholders through Consultation Paper 24</w:t>
      </w:r>
      <w:r w:rsidR="004E78C1" w:rsidRPr="005449B9">
        <w:rPr>
          <w:sz w:val="24"/>
          <w:szCs w:val="24"/>
        </w:rPr>
        <w:t>0</w:t>
      </w:r>
      <w:r w:rsidRPr="005449B9">
        <w:rPr>
          <w:sz w:val="24"/>
          <w:szCs w:val="24"/>
        </w:rPr>
        <w:t xml:space="preserve"> which was issued on 1 October 2015 and was open for comment to 30 October 2015.</w:t>
      </w:r>
    </w:p>
    <w:p w:rsidR="005B0E3A" w:rsidRDefault="006D5D2F" w:rsidP="006D5D2F">
      <w:pPr>
        <w:pStyle w:val="Bodytextplain"/>
        <w:ind w:left="0"/>
        <w:sectPr w:rsidR="005B0E3A" w:rsidSect="00A33EB8">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567" w:gutter="0"/>
          <w:cols w:space="720"/>
          <w:docGrid w:linePitch="299"/>
        </w:sectPr>
      </w:pPr>
      <w:r>
        <w:rPr>
          <w:sz w:val="24"/>
          <w:szCs w:val="24"/>
        </w:rPr>
        <w:t>The Office of Best Practice Regulation</w:t>
      </w:r>
      <w:r w:rsidRPr="00501AE6">
        <w:rPr>
          <w:sz w:val="24"/>
          <w:szCs w:val="24"/>
        </w:rPr>
        <w:t xml:space="preserve"> has assessed that a Regulatory Impact Statement is not necessary for this instrument</w:t>
      </w:r>
      <w:r>
        <w:rPr>
          <w:sz w:val="24"/>
          <w:szCs w:val="24"/>
        </w:rPr>
        <w:t>.</w:t>
      </w:r>
    </w:p>
    <w:p w:rsidR="000076D6" w:rsidRDefault="000076D6">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D16BDA" w:rsidP="000076D6">
                            <w:pPr>
                              <w:spacing w:before="120" w:after="120"/>
                              <w:jc w:val="center"/>
                              <w:rPr>
                                <w:b/>
                              </w:rPr>
                            </w:pPr>
                            <w:r w:rsidRPr="00D16BDA">
                              <w:rPr>
                                <w:b/>
                              </w:rPr>
                              <w:t>ASIC Corporations (Disclosing Entities) Instrument 201</w:t>
                            </w:r>
                            <w:r w:rsidR="00950737">
                              <w:rPr>
                                <w:b/>
                              </w:rPr>
                              <w:t>6</w:t>
                            </w:r>
                            <w:r w:rsidRPr="00D16BDA">
                              <w:rPr>
                                <w:b/>
                              </w:rPr>
                              <w:t>/</w:t>
                            </w:r>
                            <w:r w:rsidR="00F902FB">
                              <w:rPr>
                                <w:b/>
                              </w:rPr>
                              <w:t>190</w:t>
                            </w:r>
                            <w:r w:rsidR="000076D6" w:rsidRPr="00247F54">
                              <w:rPr>
                                <w:b/>
                              </w:rPr>
                              <w:t xml:space="preserve"> </w:t>
                            </w:r>
                          </w:p>
                          <w:p w:rsidR="000076D6" w:rsidRPr="00247F54" w:rsidRDefault="000076D6" w:rsidP="000076D6">
                            <w:pPr>
                              <w:spacing w:before="120" w:after="120"/>
                              <w:jc w:val="center"/>
                            </w:pPr>
                          </w:p>
                          <w:p w:rsidR="000076D6" w:rsidRPr="00247F54" w:rsidRDefault="00D16BDA" w:rsidP="000076D6">
                            <w:pPr>
                              <w:spacing w:before="120" w:after="120"/>
                              <w:jc w:val="center"/>
                            </w:pPr>
                            <w:r w:rsidRPr="00D16BDA">
                              <w:rPr>
                                <w:i/>
                              </w:rPr>
                              <w:t xml:space="preserve">ASIC Corporations (Disclosing Entities) Instrument </w:t>
                            </w:r>
                            <w:r w:rsidR="00950737">
                              <w:rPr>
                                <w:i/>
                              </w:rPr>
                              <w:t>2016</w:t>
                            </w:r>
                            <w:r w:rsidRPr="00D16BDA">
                              <w:rPr>
                                <w:i/>
                              </w:rPr>
                              <w:t>/</w:t>
                            </w:r>
                            <w:r w:rsidR="00F902FB">
                              <w:rPr>
                                <w:i/>
                              </w:rPr>
                              <w:t>190</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D16BDA" w:rsidP="000076D6">
                            <w:pPr>
                              <w:spacing w:before="120" w:after="120"/>
                            </w:pPr>
                            <w:r>
                              <w:t>The objective of the legislative instrument is to reduce the financial reporting obligations of disclosing entities which cease to be disclosing entities before their reporting deadline or which have</w:t>
                            </w:r>
                            <w:r w:rsidR="005449B9">
                              <w:t xml:space="preserve"> a </w:t>
                            </w:r>
                            <w:r>
                              <w:t>short first half-year.</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D16BDA"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D16BDA" w:rsidP="000076D6">
                      <w:pPr>
                        <w:spacing w:before="120" w:after="120"/>
                        <w:jc w:val="center"/>
                        <w:rPr>
                          <w:b/>
                        </w:rPr>
                      </w:pPr>
                      <w:r w:rsidRPr="00D16BDA">
                        <w:rPr>
                          <w:b/>
                        </w:rPr>
                        <w:t>ASIC Corporations (Disclosing Entities) Instrument 201</w:t>
                      </w:r>
                      <w:r w:rsidR="00950737">
                        <w:rPr>
                          <w:b/>
                        </w:rPr>
                        <w:t>6</w:t>
                      </w:r>
                      <w:r w:rsidRPr="00D16BDA">
                        <w:rPr>
                          <w:b/>
                        </w:rPr>
                        <w:t>/</w:t>
                      </w:r>
                      <w:r w:rsidR="00F902FB">
                        <w:rPr>
                          <w:b/>
                        </w:rPr>
                        <w:t>190</w:t>
                      </w:r>
                      <w:r w:rsidR="000076D6" w:rsidRPr="00247F54">
                        <w:rPr>
                          <w:b/>
                        </w:rPr>
                        <w:t xml:space="preserve"> </w:t>
                      </w:r>
                    </w:p>
                    <w:p w:rsidR="000076D6" w:rsidRPr="00247F54" w:rsidRDefault="000076D6" w:rsidP="000076D6">
                      <w:pPr>
                        <w:spacing w:before="120" w:after="120"/>
                        <w:jc w:val="center"/>
                      </w:pPr>
                    </w:p>
                    <w:p w:rsidR="000076D6" w:rsidRPr="00247F54" w:rsidRDefault="00D16BDA" w:rsidP="000076D6">
                      <w:pPr>
                        <w:spacing w:before="120" w:after="120"/>
                        <w:jc w:val="center"/>
                      </w:pPr>
                      <w:r w:rsidRPr="00D16BDA">
                        <w:rPr>
                          <w:i/>
                        </w:rPr>
                        <w:t xml:space="preserve">ASIC Corporations (Disclosing Entities) Instrument </w:t>
                      </w:r>
                      <w:r w:rsidR="00950737">
                        <w:rPr>
                          <w:i/>
                        </w:rPr>
                        <w:t>2016</w:t>
                      </w:r>
                      <w:r w:rsidRPr="00D16BDA">
                        <w:rPr>
                          <w:i/>
                        </w:rPr>
                        <w:t>/</w:t>
                      </w:r>
                      <w:r w:rsidR="00F902FB">
                        <w:rPr>
                          <w:i/>
                        </w:rPr>
                        <w:t>190</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D16BDA" w:rsidP="000076D6">
                      <w:pPr>
                        <w:spacing w:before="120" w:after="120"/>
                      </w:pPr>
                      <w:r>
                        <w:t>The objective of the legislative instrument is to reduce the financial reporting obligations of disclosing entities which cease to be disclosing entities before their reporting deadline or which have</w:t>
                      </w:r>
                      <w:r w:rsidR="005449B9">
                        <w:t xml:space="preserve"> a </w:t>
                      </w:r>
                      <w:r>
                        <w:t>short first half-year.</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D16BDA"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D0" w:rsidRDefault="003500D0">
      <w:pPr>
        <w:spacing w:after="0"/>
      </w:pPr>
      <w:r>
        <w:separator/>
      </w:r>
    </w:p>
  </w:endnote>
  <w:endnote w:type="continuationSeparator" w:id="0">
    <w:p w:rsidR="003500D0" w:rsidRDefault="00350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AA7A22">
    <w:pPr>
      <w:pStyle w:val="Footer"/>
      <w:ind w:right="360"/>
    </w:pPr>
  </w:p>
  <w:p w:rsidR="00C27A4B" w:rsidRDefault="00AA7A22"/>
  <w:p w:rsidR="00C27A4B" w:rsidRDefault="00AA7A22"/>
  <w:p w:rsidR="00C27A4B" w:rsidRDefault="00AA7A22"/>
  <w:p w:rsidR="00C27A4B" w:rsidRDefault="00AA7A22"/>
  <w:p w:rsidR="00C27A4B" w:rsidRDefault="00AA7A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AA7A22">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89.05pt;margin-top:-47.85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154BDA3F" wp14:editId="1A0070D1">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A7A22">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A7A22">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Securi</w:t>
    </w:r>
    <w:r>
      <w:rPr>
        <w:color w:val="117DC7"/>
      </w:rPr>
      <w:t xml:space="preserve">ties and Investments </w:t>
    </w:r>
    <w:r>
      <w:rPr>
        <w:color w:val="117DC7"/>
      </w:rPr>
      <w:t>Commission</w:t>
    </w: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D0" w:rsidRDefault="00350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D0" w:rsidRDefault="003500D0">
      <w:pPr>
        <w:spacing w:after="0"/>
      </w:pPr>
      <w:r>
        <w:separator/>
      </w:r>
    </w:p>
  </w:footnote>
  <w:footnote w:type="continuationSeparator" w:id="0">
    <w:p w:rsidR="003500D0" w:rsidRDefault="003500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AA7A22"/>
  <w:p w:rsidR="00C27A4B" w:rsidRDefault="00AA7A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F03A35">
    <w:pPr>
      <w:pStyle w:val="Footer"/>
      <w:pBdr>
        <w:bottom w:val="single" w:sz="4" w:space="1" w:color="117DC7"/>
      </w:pBdr>
      <w:jc w:val="right"/>
      <w:rPr>
        <w:color w:val="117DC7"/>
      </w:rPr>
    </w:pPr>
    <w:r w:rsidRPr="00F03A35">
      <w:t>ASIC Corporat</w:t>
    </w:r>
    <w:r w:rsidR="008955B0">
      <w:t>ions (Disclosing Entities) Instr</w:t>
    </w:r>
    <w:r w:rsidRPr="00F03A35">
      <w:t>ument 201</w:t>
    </w:r>
    <w:r w:rsidR="00950737">
      <w:t>6</w:t>
    </w:r>
    <w:r w:rsidRPr="00F03A35">
      <w:t>/</w:t>
    </w:r>
    <w:r w:rsidR="00F902FB">
      <w:t>190</w:t>
    </w:r>
  </w:p>
  <w:p w:rsidR="00C27A4B" w:rsidRDefault="00AA7A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D0"/>
    <w:rsid w:val="000076D6"/>
    <w:rsid w:val="000E0957"/>
    <w:rsid w:val="002A3634"/>
    <w:rsid w:val="003500D0"/>
    <w:rsid w:val="00395367"/>
    <w:rsid w:val="003A0E73"/>
    <w:rsid w:val="003E2ECE"/>
    <w:rsid w:val="004E78C1"/>
    <w:rsid w:val="005449B9"/>
    <w:rsid w:val="005A7CC6"/>
    <w:rsid w:val="005B0E3A"/>
    <w:rsid w:val="006D5D2F"/>
    <w:rsid w:val="008955B0"/>
    <w:rsid w:val="00950737"/>
    <w:rsid w:val="00A106FA"/>
    <w:rsid w:val="00AA7A22"/>
    <w:rsid w:val="00AC02C2"/>
    <w:rsid w:val="00C16C1F"/>
    <w:rsid w:val="00C61DFF"/>
    <w:rsid w:val="00CE4A30"/>
    <w:rsid w:val="00D16BDA"/>
    <w:rsid w:val="00ED4D6A"/>
    <w:rsid w:val="00F03A35"/>
    <w:rsid w:val="00F902FB"/>
    <w:rsid w:val="00FF1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ESDisclos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13CB-53C0-4668-9ADA-CF6351E6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ESDisclosing.dotx</Template>
  <TotalTime>4</TotalTime>
  <Pages>4</Pages>
  <Words>793</Words>
  <Characters>4176</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Ruki.Weerasinghe</dc:creator>
  <cp:lastModifiedBy>Ruki.Weerasinghe</cp:lastModifiedBy>
  <cp:revision>3</cp:revision>
  <dcterms:created xsi:type="dcterms:W3CDTF">2016-08-25T03:48:00Z</dcterms:created>
  <dcterms:modified xsi:type="dcterms:W3CDTF">2016-08-25T04:08:00Z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