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35" w:rsidRPr="00D951A5" w:rsidRDefault="00273E35">
      <w:pPr>
        <w:pStyle w:val="Title"/>
        <w:spacing w:after="240"/>
        <w:rPr>
          <w:b/>
          <w:bCs/>
        </w:rPr>
      </w:pPr>
      <w:bookmarkStart w:id="0" w:name="_GoBack"/>
      <w:bookmarkEnd w:id="0"/>
      <w:r w:rsidRPr="00D951A5">
        <w:rPr>
          <w:b/>
          <w:bCs/>
        </w:rPr>
        <w:t>EXPLANATORY STATEMENT</w:t>
      </w:r>
    </w:p>
    <w:p w:rsidR="00273E35" w:rsidRPr="00D951A5" w:rsidRDefault="00273E35" w:rsidP="00C74A16">
      <w:pPr>
        <w:spacing w:before="120" w:after="120"/>
        <w:jc w:val="center"/>
        <w:rPr>
          <w:sz w:val="24"/>
        </w:rPr>
      </w:pPr>
      <w:r w:rsidRPr="00D951A5">
        <w:rPr>
          <w:sz w:val="24"/>
        </w:rPr>
        <w:t xml:space="preserve">Issued by the authority of the Minister for Finance </w:t>
      </w:r>
    </w:p>
    <w:p w:rsidR="00C74A16" w:rsidRPr="00D951A5" w:rsidRDefault="003A7F0E" w:rsidP="00C74A16">
      <w:pPr>
        <w:spacing w:before="120" w:after="120"/>
        <w:jc w:val="center"/>
        <w:rPr>
          <w:i/>
          <w:sz w:val="24"/>
        </w:rPr>
      </w:pPr>
      <w:r w:rsidRPr="00D951A5">
        <w:rPr>
          <w:i/>
          <w:sz w:val="24"/>
        </w:rPr>
        <w:t>Public Governance, Performance and Accountability Act 2013</w:t>
      </w:r>
    </w:p>
    <w:p w:rsidR="00E82AAF" w:rsidRPr="00D951A5" w:rsidRDefault="00EC50BA">
      <w:pPr>
        <w:spacing w:before="120"/>
        <w:jc w:val="center"/>
        <w:rPr>
          <w:i/>
          <w:sz w:val="24"/>
        </w:rPr>
      </w:pPr>
      <w:bookmarkStart w:id="1" w:name="Determination_Title"/>
      <w:bookmarkStart w:id="2" w:name="Citation"/>
      <w:r w:rsidRPr="00D951A5">
        <w:rPr>
          <w:i/>
          <w:sz w:val="24"/>
          <w:szCs w:val="24"/>
        </w:rPr>
        <w:t>PGPA Act</w:t>
      </w:r>
      <w:r w:rsidR="00175F10">
        <w:rPr>
          <w:i/>
          <w:sz w:val="24"/>
          <w:szCs w:val="24"/>
        </w:rPr>
        <w:t xml:space="preserve"> </w:t>
      </w:r>
      <w:r w:rsidR="009B6B2F">
        <w:rPr>
          <w:i/>
          <w:sz w:val="24"/>
          <w:szCs w:val="24"/>
        </w:rPr>
        <w:t xml:space="preserve">Determination </w:t>
      </w:r>
      <w:r w:rsidRPr="00D951A5">
        <w:rPr>
          <w:i/>
          <w:sz w:val="24"/>
          <w:szCs w:val="24"/>
        </w:rPr>
        <w:t>(</w:t>
      </w:r>
      <w:r w:rsidR="0049205A">
        <w:rPr>
          <w:i/>
          <w:sz w:val="24"/>
          <w:szCs w:val="24"/>
        </w:rPr>
        <w:t>Art Rental</w:t>
      </w:r>
      <w:r w:rsidR="002D4968">
        <w:rPr>
          <w:i/>
          <w:sz w:val="24"/>
          <w:szCs w:val="24"/>
        </w:rPr>
        <w:t xml:space="preserve"> Spe</w:t>
      </w:r>
      <w:r w:rsidR="008775EC" w:rsidRPr="00D951A5">
        <w:rPr>
          <w:i/>
          <w:sz w:val="24"/>
          <w:szCs w:val="24"/>
        </w:rPr>
        <w:t>cial Account</w:t>
      </w:r>
      <w:r w:rsidR="00C108EE">
        <w:rPr>
          <w:i/>
          <w:sz w:val="24"/>
          <w:szCs w:val="24"/>
        </w:rPr>
        <w:t xml:space="preserve"> 2016</w:t>
      </w:r>
      <w:r w:rsidR="00175F10">
        <w:rPr>
          <w:i/>
          <w:sz w:val="24"/>
          <w:szCs w:val="24"/>
        </w:rPr>
        <w:t>)</w:t>
      </w:r>
      <w:r w:rsidR="009B6B2F">
        <w:rPr>
          <w:i/>
          <w:sz w:val="24"/>
          <w:szCs w:val="24"/>
        </w:rPr>
        <w:t xml:space="preserve"> </w:t>
      </w:r>
      <w:r w:rsidR="00C80E2C" w:rsidRPr="00D951A5">
        <w:rPr>
          <w:i/>
          <w:sz w:val="24"/>
          <w:szCs w:val="24"/>
        </w:rPr>
        <w:t>—</w:t>
      </w:r>
      <w:r w:rsidR="00ED3447">
        <w:rPr>
          <w:i/>
          <w:sz w:val="24"/>
          <w:szCs w:val="24"/>
        </w:rPr>
        <w:t xml:space="preserve"> </w:t>
      </w:r>
      <w:r w:rsidR="00C80E2C" w:rsidRPr="00D951A5">
        <w:rPr>
          <w:i/>
          <w:sz w:val="24"/>
          <w:szCs w:val="24"/>
        </w:rPr>
        <w:t>Establishment</w:t>
      </w:r>
    </w:p>
    <w:bookmarkEnd w:id="1"/>
    <w:bookmarkEnd w:id="2"/>
    <w:p w:rsidR="00273E35" w:rsidRPr="00D951A5" w:rsidRDefault="00273E35" w:rsidP="006C7716">
      <w:pPr>
        <w:pStyle w:val="Heading3"/>
        <w:spacing w:before="360"/>
        <w:jc w:val="both"/>
        <w:rPr>
          <w:i/>
        </w:rPr>
      </w:pPr>
      <w:r w:rsidRPr="00D951A5">
        <w:rPr>
          <w:i/>
        </w:rPr>
        <w:t xml:space="preserve">Purpose of </w:t>
      </w:r>
      <w:r w:rsidR="00D919A6" w:rsidRPr="00D951A5">
        <w:rPr>
          <w:i/>
        </w:rPr>
        <w:t>th</w:t>
      </w:r>
      <w:r w:rsidR="00F0563C" w:rsidRPr="00D951A5">
        <w:rPr>
          <w:i/>
        </w:rPr>
        <w:t>is</w:t>
      </w:r>
      <w:r w:rsidR="00D919A6" w:rsidRPr="00D951A5">
        <w:rPr>
          <w:i/>
        </w:rPr>
        <w:t xml:space="preserve"> </w:t>
      </w:r>
      <w:r w:rsidR="00F0563C" w:rsidRPr="00D951A5">
        <w:rPr>
          <w:i/>
        </w:rPr>
        <w:t>d</w:t>
      </w:r>
      <w:r w:rsidRPr="00D951A5">
        <w:rPr>
          <w:i/>
        </w:rPr>
        <w:t>etermination</w:t>
      </w:r>
    </w:p>
    <w:p w:rsidR="0060562B" w:rsidRDefault="00633F46" w:rsidP="0060562B">
      <w:pPr>
        <w:pStyle w:val="BodyText"/>
        <w:spacing w:after="120"/>
        <w:jc w:val="both"/>
      </w:pPr>
      <w:r w:rsidRPr="00D951A5">
        <w:t>Th</w:t>
      </w:r>
      <w:r w:rsidR="00F0563C" w:rsidRPr="00D951A5">
        <w:t>is</w:t>
      </w:r>
      <w:r w:rsidR="00CE00FE" w:rsidRPr="00D951A5">
        <w:t xml:space="preserve"> </w:t>
      </w:r>
      <w:r w:rsidR="00F0563C" w:rsidRPr="00D951A5">
        <w:t>d</w:t>
      </w:r>
      <w:r w:rsidRPr="00D951A5">
        <w:t>etermination</w:t>
      </w:r>
      <w:r w:rsidR="006E53C2" w:rsidRPr="00D951A5">
        <w:t xml:space="preserve"> is</w:t>
      </w:r>
      <w:r w:rsidR="00887A0A" w:rsidRPr="00D951A5">
        <w:t xml:space="preserve"> made </w:t>
      </w:r>
      <w:r w:rsidRPr="00D951A5">
        <w:t xml:space="preserve">under </w:t>
      </w:r>
      <w:r w:rsidR="00805FA7" w:rsidRPr="00D951A5">
        <w:t>sub</w:t>
      </w:r>
      <w:r w:rsidR="00D92000" w:rsidRPr="00D951A5">
        <w:t>section</w:t>
      </w:r>
      <w:r w:rsidR="00816C19">
        <w:t>s</w:t>
      </w:r>
      <w:r w:rsidR="008A26C4">
        <w:t> </w:t>
      </w:r>
      <w:r w:rsidR="004F69A4" w:rsidRPr="00D951A5">
        <w:t>78(1)</w:t>
      </w:r>
      <w:r w:rsidR="00765E95">
        <w:t xml:space="preserve"> and 78(3)</w:t>
      </w:r>
      <w:r w:rsidRPr="00D951A5">
        <w:t xml:space="preserve"> of the</w:t>
      </w:r>
      <w:r w:rsidR="008D675F" w:rsidRPr="00D951A5">
        <w:t xml:space="preserve"> </w:t>
      </w:r>
      <w:r w:rsidR="00EA39A5" w:rsidRPr="00D951A5">
        <w:rPr>
          <w:i/>
        </w:rPr>
        <w:t>Public Governance, Performance and Accountability Act 2013</w:t>
      </w:r>
      <w:r w:rsidR="00EA39A5" w:rsidRPr="00D951A5">
        <w:t xml:space="preserve"> (PGP</w:t>
      </w:r>
      <w:r w:rsidRPr="00D951A5">
        <w:t xml:space="preserve">A Act) </w:t>
      </w:r>
      <w:r w:rsidR="008A26C4">
        <w:t xml:space="preserve">to </w:t>
      </w:r>
      <w:r w:rsidR="0068716F" w:rsidRPr="00D951A5">
        <w:t xml:space="preserve">establish </w:t>
      </w:r>
      <w:r w:rsidR="0066293D" w:rsidRPr="00D951A5">
        <w:rPr>
          <w:szCs w:val="24"/>
        </w:rPr>
        <w:t>the</w:t>
      </w:r>
      <w:r w:rsidR="002D4968">
        <w:rPr>
          <w:szCs w:val="24"/>
        </w:rPr>
        <w:t xml:space="preserve"> </w:t>
      </w:r>
      <w:r w:rsidR="00DE7001">
        <w:rPr>
          <w:i/>
          <w:szCs w:val="24"/>
        </w:rPr>
        <w:t>Art Rental</w:t>
      </w:r>
      <w:r w:rsidR="002D4968">
        <w:rPr>
          <w:i/>
          <w:szCs w:val="24"/>
        </w:rPr>
        <w:t xml:space="preserve"> Spe</w:t>
      </w:r>
      <w:r w:rsidR="008775EC" w:rsidRPr="00D951A5">
        <w:rPr>
          <w:i/>
          <w:szCs w:val="24"/>
        </w:rPr>
        <w:t>cial Account</w:t>
      </w:r>
      <w:r w:rsidR="005C4D13">
        <w:rPr>
          <w:i/>
          <w:szCs w:val="24"/>
        </w:rPr>
        <w:t xml:space="preserve"> 2016</w:t>
      </w:r>
      <w:r w:rsidR="00B745E0" w:rsidRPr="00D951A5">
        <w:rPr>
          <w:i/>
        </w:rPr>
        <w:t xml:space="preserve"> </w:t>
      </w:r>
      <w:r w:rsidR="00B745E0" w:rsidRPr="00D951A5">
        <w:t>(the special account</w:t>
      </w:r>
      <w:r w:rsidR="000C18CF" w:rsidRPr="00D951A5">
        <w:t>).</w:t>
      </w:r>
    </w:p>
    <w:p w:rsidR="00B828CD" w:rsidRPr="001D750E" w:rsidRDefault="001D782F" w:rsidP="005C4D13">
      <w:pPr>
        <w:pStyle w:val="BodyText"/>
        <w:spacing w:after="120"/>
        <w:jc w:val="both"/>
      </w:pPr>
      <w:r w:rsidRPr="00D951A5">
        <w:t xml:space="preserve">The special account </w:t>
      </w:r>
      <w:r w:rsidR="003E2BBB">
        <w:t>is being established to</w:t>
      </w:r>
      <w:r w:rsidR="009B14C2">
        <w:t xml:space="preserve"> manage Artbank, an</w:t>
      </w:r>
      <w:r w:rsidR="00DE7001">
        <w:t xml:space="preserve"> Australian Government</w:t>
      </w:r>
      <w:r w:rsidR="009B14C2">
        <w:t xml:space="preserve"> arts support program established in 1980 to provide direct support to artists by purchasing their work, </w:t>
      </w:r>
      <w:r w:rsidR="009B14C2" w:rsidRPr="001D750E">
        <w:t>and m</w:t>
      </w:r>
      <w:r w:rsidR="00CE0AB2" w:rsidRPr="001D750E">
        <w:t xml:space="preserve">ake Australian contemporary art accessible to the broader community through the art rental scheme. Artbank is largely self-funding, using income generated from its art rental scheme to fund direct operational costs of administering the program.  </w:t>
      </w:r>
      <w:r w:rsidR="000E2E50" w:rsidRPr="001D750E">
        <w:t>Artbank is</w:t>
      </w:r>
      <w:r w:rsidR="001D750E" w:rsidRPr="001D750E">
        <w:t xml:space="preserve"> a </w:t>
      </w:r>
      <w:r w:rsidR="000E2E50" w:rsidRPr="001D750E">
        <w:t>program within the Department of Communications and the Arts.</w:t>
      </w:r>
    </w:p>
    <w:p w:rsidR="00273E35" w:rsidRPr="001D750E" w:rsidRDefault="00737093" w:rsidP="006C7716">
      <w:pPr>
        <w:pStyle w:val="Heading3"/>
        <w:spacing w:before="360"/>
        <w:jc w:val="both"/>
        <w:rPr>
          <w:i/>
          <w:iCs/>
        </w:rPr>
      </w:pPr>
      <w:r w:rsidRPr="001D750E">
        <w:rPr>
          <w:i/>
          <w:iCs/>
        </w:rPr>
        <w:t xml:space="preserve">The </w:t>
      </w:r>
      <w:r w:rsidR="007536F2" w:rsidRPr="001D750E">
        <w:rPr>
          <w:i/>
          <w:iCs/>
        </w:rPr>
        <w:t xml:space="preserve">operating </w:t>
      </w:r>
      <w:r w:rsidRPr="001D750E">
        <w:rPr>
          <w:i/>
          <w:iCs/>
        </w:rPr>
        <w:t>context of s</w:t>
      </w:r>
      <w:r w:rsidR="00273E35" w:rsidRPr="001D750E">
        <w:rPr>
          <w:i/>
          <w:iCs/>
        </w:rPr>
        <w:t xml:space="preserve">pecial </w:t>
      </w:r>
      <w:r w:rsidR="00652257" w:rsidRPr="001D750E">
        <w:rPr>
          <w:i/>
          <w:iCs/>
        </w:rPr>
        <w:t>a</w:t>
      </w:r>
      <w:r w:rsidR="00273E35" w:rsidRPr="001D750E">
        <w:rPr>
          <w:i/>
          <w:iCs/>
        </w:rPr>
        <w:t>ccount</w:t>
      </w:r>
      <w:r w:rsidR="00D252D2" w:rsidRPr="001D750E">
        <w:rPr>
          <w:i/>
          <w:iCs/>
        </w:rPr>
        <w:t>s</w:t>
      </w:r>
    </w:p>
    <w:p w:rsidR="00B2599A" w:rsidRPr="001D750E" w:rsidRDefault="00B2599A" w:rsidP="00B2599A">
      <w:pPr>
        <w:pStyle w:val="BodyText"/>
        <w:spacing w:before="120" w:after="120"/>
        <w:jc w:val="both"/>
      </w:pPr>
      <w:r w:rsidRPr="001D750E">
        <w:t xml:space="preserve">A special account may be established </w:t>
      </w:r>
      <w:r w:rsidR="002A7FD7" w:rsidRPr="001D750E">
        <w:t>under the PGPA Act</w:t>
      </w:r>
      <w:r w:rsidR="0035216B" w:rsidRPr="001D750E">
        <w:t>;</w:t>
      </w:r>
      <w:r w:rsidR="002A7FD7" w:rsidRPr="001D750E">
        <w:t xml:space="preserve"> </w:t>
      </w:r>
      <w:r w:rsidRPr="001D750E">
        <w:t>by a determination made by the Minister for Finance (</w:t>
      </w:r>
      <w:r w:rsidR="007C5812" w:rsidRPr="001D750E">
        <w:t>under</w:t>
      </w:r>
      <w:r w:rsidRPr="001D750E">
        <w:t xml:space="preserve"> section </w:t>
      </w:r>
      <w:r w:rsidR="004F69A4" w:rsidRPr="001D750E">
        <w:t>78</w:t>
      </w:r>
      <w:r w:rsidR="002A7FD7" w:rsidRPr="001D750E">
        <w:t xml:space="preserve">) or by </w:t>
      </w:r>
      <w:r w:rsidRPr="001D750E">
        <w:t xml:space="preserve">an Act </w:t>
      </w:r>
      <w:r w:rsidR="002A7FD7" w:rsidRPr="001D750E">
        <w:t>(</w:t>
      </w:r>
      <w:r w:rsidRPr="001D750E">
        <w:t xml:space="preserve">section </w:t>
      </w:r>
      <w:r w:rsidR="004F69A4" w:rsidRPr="001D750E">
        <w:t>80</w:t>
      </w:r>
      <w:r w:rsidR="002A7FD7" w:rsidRPr="001D750E">
        <w:t>).</w:t>
      </w:r>
      <w:r w:rsidRPr="001D750E">
        <w:t xml:space="preserve"> </w:t>
      </w:r>
    </w:p>
    <w:p w:rsidR="00AA4A0C" w:rsidRPr="001D750E" w:rsidRDefault="00AA4A0C" w:rsidP="00AA4A0C">
      <w:pPr>
        <w:pStyle w:val="BodyText"/>
        <w:spacing w:before="120" w:after="120"/>
        <w:jc w:val="both"/>
      </w:pPr>
      <w:r w:rsidRPr="001D750E">
        <w:t>A special account is an appropriation mechanism that sets aside amounts within the Consolidated Revenue Fund (CRF) for spending on specified purposes. The purposes of a special account are set out in the establishing determination or Act.</w:t>
      </w:r>
    </w:p>
    <w:p w:rsidR="00AA4A0C" w:rsidRPr="001D750E" w:rsidRDefault="00AA4A0C" w:rsidP="00AA4A0C">
      <w:pPr>
        <w:pStyle w:val="BodyText"/>
        <w:spacing w:before="120" w:after="120"/>
        <w:jc w:val="both"/>
      </w:pPr>
      <w:r w:rsidRPr="001D750E">
        <w:t xml:space="preserve">In accordance with section </w:t>
      </w:r>
      <w:r w:rsidR="004F69A4" w:rsidRPr="001D750E">
        <w:t>81</w:t>
      </w:r>
      <w:r w:rsidRPr="001D750E">
        <w:t xml:space="preserve"> of the Constitution, all revenues or moneys raised or received by the Commonwealth Executive Government form one CRF. Section </w:t>
      </w:r>
      <w:r w:rsidR="004F69A4" w:rsidRPr="001D750E">
        <w:t>83</w:t>
      </w:r>
      <w:r w:rsidRPr="001D750E">
        <w:t xml:space="preserve"> of the Constitution provides that such money may not be </w:t>
      </w:r>
      <w:r w:rsidR="006722E8" w:rsidRPr="001D750E">
        <w:t xml:space="preserve">drawn from the Treasury </w:t>
      </w:r>
      <w:r w:rsidRPr="001D750E">
        <w:t>except unde</w:t>
      </w:r>
      <w:r w:rsidR="007536F2" w:rsidRPr="001D750E">
        <w:t>r an appropriation made by law.</w:t>
      </w:r>
    </w:p>
    <w:p w:rsidR="002F1CCE" w:rsidRPr="001D750E" w:rsidRDefault="002F1CCE" w:rsidP="00AA4A0C">
      <w:pPr>
        <w:pStyle w:val="BodyText"/>
        <w:numPr>
          <w:ilvl w:val="0"/>
          <w:numId w:val="30"/>
        </w:numPr>
        <w:spacing w:before="120" w:after="120"/>
        <w:jc w:val="both"/>
      </w:pPr>
      <w:r w:rsidRPr="001D750E">
        <w:t xml:space="preserve">A special account enables </w:t>
      </w:r>
      <w:r w:rsidR="002A7FD7" w:rsidRPr="001D750E">
        <w:t xml:space="preserve">revenues or </w:t>
      </w:r>
      <w:r w:rsidRPr="001D750E">
        <w:t xml:space="preserve">moneys raised or received to be set aside for the purposes of </w:t>
      </w:r>
      <w:r w:rsidR="003255CF" w:rsidRPr="001D750E">
        <w:t>that</w:t>
      </w:r>
      <w:r w:rsidRPr="001D750E">
        <w:t xml:space="preserve"> special account.</w:t>
      </w:r>
    </w:p>
    <w:p w:rsidR="00370479" w:rsidRPr="001D750E" w:rsidRDefault="00AA4A0C" w:rsidP="00370479">
      <w:pPr>
        <w:pStyle w:val="BodyText"/>
        <w:numPr>
          <w:ilvl w:val="0"/>
          <w:numId w:val="30"/>
        </w:numPr>
        <w:spacing w:before="120" w:after="120"/>
        <w:jc w:val="both"/>
        <w:rPr>
          <w:b/>
          <w:bCs/>
          <w:i/>
          <w:iCs/>
        </w:rPr>
      </w:pPr>
      <w:r w:rsidRPr="001D750E">
        <w:t xml:space="preserve">Payments </w:t>
      </w:r>
      <w:r w:rsidR="002A7FD7" w:rsidRPr="001D750E">
        <w:t xml:space="preserve">made </w:t>
      </w:r>
      <w:r w:rsidRPr="001D750E">
        <w:t>for the purpose</w:t>
      </w:r>
      <w:r w:rsidR="002A7FD7" w:rsidRPr="001D750E">
        <w:t>s</w:t>
      </w:r>
      <w:r w:rsidRPr="001D750E">
        <w:t xml:space="preserve"> of a special account are supported by an appropriation </w:t>
      </w:r>
      <w:r w:rsidR="002A7FD7" w:rsidRPr="001D750E">
        <w:t xml:space="preserve">in the PGPA Act; </w:t>
      </w:r>
      <w:r w:rsidR="007C5812" w:rsidRPr="001D750E">
        <w:t>sub</w:t>
      </w:r>
      <w:r w:rsidRPr="001D750E">
        <w:t>section </w:t>
      </w:r>
      <w:r w:rsidR="004F69A4" w:rsidRPr="001D750E">
        <w:t>78(4)</w:t>
      </w:r>
      <w:r w:rsidRPr="001D750E">
        <w:t xml:space="preserve"> </w:t>
      </w:r>
      <w:r w:rsidR="002A7FD7" w:rsidRPr="001D750E">
        <w:t xml:space="preserve">for a special account </w:t>
      </w:r>
      <w:r w:rsidR="00816C19">
        <w:t xml:space="preserve">established by a determination </w:t>
      </w:r>
      <w:r w:rsidR="002A7FD7" w:rsidRPr="001D750E">
        <w:t xml:space="preserve">or </w:t>
      </w:r>
      <w:r w:rsidR="007C5812" w:rsidRPr="001D750E">
        <w:t>sub</w:t>
      </w:r>
      <w:r w:rsidRPr="001D750E">
        <w:t xml:space="preserve">section </w:t>
      </w:r>
      <w:r w:rsidR="004F69A4" w:rsidRPr="001D750E">
        <w:t>80(1)</w:t>
      </w:r>
      <w:r w:rsidRPr="001D750E">
        <w:t xml:space="preserve"> </w:t>
      </w:r>
      <w:r w:rsidR="002A7FD7" w:rsidRPr="001D750E">
        <w:t>for a</w:t>
      </w:r>
      <w:r w:rsidR="004920D0">
        <w:t xml:space="preserve"> </w:t>
      </w:r>
      <w:r w:rsidRPr="001D750E">
        <w:t>special account</w:t>
      </w:r>
      <w:r w:rsidR="00816C19">
        <w:t xml:space="preserve"> established</w:t>
      </w:r>
      <w:r w:rsidR="00FB49B0">
        <w:t xml:space="preserve"> by an Act</w:t>
      </w:r>
      <w:r w:rsidRPr="001D750E">
        <w:t>.</w:t>
      </w:r>
    </w:p>
    <w:p w:rsidR="00B2599A" w:rsidRPr="001D750E" w:rsidRDefault="00B2599A" w:rsidP="00B2599A">
      <w:pPr>
        <w:pStyle w:val="Heading3"/>
        <w:spacing w:before="360"/>
        <w:jc w:val="both"/>
        <w:rPr>
          <w:i/>
          <w:iCs/>
        </w:rPr>
      </w:pPr>
      <w:r w:rsidRPr="001D750E">
        <w:rPr>
          <w:i/>
          <w:iCs/>
        </w:rPr>
        <w:t>Special account determinations</w:t>
      </w:r>
    </w:p>
    <w:p w:rsidR="0060562B" w:rsidRPr="001D750E" w:rsidRDefault="002A7FD7" w:rsidP="0060562B">
      <w:pPr>
        <w:pStyle w:val="BodyText"/>
        <w:spacing w:before="120" w:after="120"/>
        <w:jc w:val="both"/>
        <w:rPr>
          <w:szCs w:val="24"/>
        </w:rPr>
      </w:pPr>
      <w:r w:rsidRPr="001D750E">
        <w:rPr>
          <w:szCs w:val="24"/>
        </w:rPr>
        <w:t xml:space="preserve">Special account determinations are legislative instruments under the </w:t>
      </w:r>
      <w:r w:rsidR="00AE7BD1" w:rsidRPr="001D750E">
        <w:rPr>
          <w:i/>
          <w:szCs w:val="24"/>
        </w:rPr>
        <w:t xml:space="preserve">Legislation </w:t>
      </w:r>
      <w:r w:rsidR="0060562B" w:rsidRPr="001D750E">
        <w:rPr>
          <w:i/>
          <w:szCs w:val="24"/>
        </w:rPr>
        <w:t>Act 2003</w:t>
      </w:r>
      <w:r w:rsidRPr="001D750E">
        <w:rPr>
          <w:szCs w:val="24"/>
        </w:rPr>
        <w:t>. Special account determinations may be v</w:t>
      </w:r>
      <w:r w:rsidR="000C18CF" w:rsidRPr="001D750E">
        <w:rPr>
          <w:szCs w:val="24"/>
        </w:rPr>
        <w:t>aried or revoked by a subsequent de</w:t>
      </w:r>
      <w:r w:rsidR="00AE7BD1" w:rsidRPr="001D750E">
        <w:rPr>
          <w:szCs w:val="24"/>
        </w:rPr>
        <w:t xml:space="preserve">termination being </w:t>
      </w:r>
      <w:r w:rsidR="000C18CF" w:rsidRPr="001D750E">
        <w:rPr>
          <w:szCs w:val="24"/>
        </w:rPr>
        <w:t>made in accordance with subsection</w:t>
      </w:r>
      <w:r w:rsidR="004920D0">
        <w:rPr>
          <w:szCs w:val="24"/>
        </w:rPr>
        <w:t> </w:t>
      </w:r>
      <w:r w:rsidR="004F69A4" w:rsidRPr="001D750E">
        <w:rPr>
          <w:szCs w:val="24"/>
        </w:rPr>
        <w:t>78(3)</w:t>
      </w:r>
      <w:r w:rsidR="000C18CF" w:rsidRPr="001D750E">
        <w:rPr>
          <w:szCs w:val="24"/>
        </w:rPr>
        <w:t xml:space="preserve"> of the PGPA Act.</w:t>
      </w:r>
    </w:p>
    <w:p w:rsidR="00B2599A" w:rsidRPr="001D750E" w:rsidRDefault="00370E0A" w:rsidP="00370E0A">
      <w:pPr>
        <w:spacing w:before="120" w:after="120"/>
        <w:jc w:val="both"/>
        <w:rPr>
          <w:sz w:val="24"/>
          <w:szCs w:val="24"/>
        </w:rPr>
      </w:pPr>
      <w:r w:rsidRPr="001D750E">
        <w:rPr>
          <w:sz w:val="24"/>
          <w:szCs w:val="24"/>
        </w:rPr>
        <w:t>In accordance with subsection</w:t>
      </w:r>
      <w:r w:rsidR="004920D0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79(3)</w:t>
      </w:r>
      <w:r w:rsidRPr="001D750E">
        <w:rPr>
          <w:sz w:val="24"/>
          <w:szCs w:val="24"/>
        </w:rPr>
        <w:t xml:space="preserve"> of the PGPA Act, the Finance Minister must table a copy of such determinations in each House of the Parliament. Subsection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79(4)</w:t>
      </w:r>
      <w:r w:rsidRPr="001D750E">
        <w:rPr>
          <w:sz w:val="24"/>
          <w:szCs w:val="24"/>
        </w:rPr>
        <w:t xml:space="preserve"> of the PGPA Act provides that special account determinations are subject to disallowance by either House of the Parliament. </w:t>
      </w:r>
      <w:r w:rsidR="00B2599A" w:rsidRPr="001D750E">
        <w:rPr>
          <w:sz w:val="24"/>
          <w:szCs w:val="24"/>
        </w:rPr>
        <w:t>The disallowanc</w:t>
      </w:r>
      <w:r w:rsidR="00F0563C" w:rsidRPr="001D750E">
        <w:rPr>
          <w:sz w:val="24"/>
          <w:szCs w:val="24"/>
        </w:rPr>
        <w:t>e period starts on the day a special account d</w:t>
      </w:r>
      <w:r w:rsidR="00B2599A" w:rsidRPr="001D750E">
        <w:rPr>
          <w:sz w:val="24"/>
          <w:szCs w:val="24"/>
        </w:rPr>
        <w:t>etermination is tabled in the House and ends on t</w:t>
      </w:r>
      <w:r w:rsidR="00F0563C" w:rsidRPr="001D750E">
        <w:rPr>
          <w:sz w:val="24"/>
          <w:szCs w:val="24"/>
        </w:rPr>
        <w:t>he fifth sitting day after the d</w:t>
      </w:r>
      <w:r w:rsidR="00B2599A" w:rsidRPr="001D750E">
        <w:rPr>
          <w:sz w:val="24"/>
          <w:szCs w:val="24"/>
        </w:rPr>
        <w:t xml:space="preserve">etermination was tabled in that House. </w:t>
      </w:r>
    </w:p>
    <w:p w:rsidR="00370E0A" w:rsidRPr="001D750E" w:rsidRDefault="00B2599A" w:rsidP="00370E0A">
      <w:pPr>
        <w:spacing w:before="120" w:after="120"/>
        <w:jc w:val="both"/>
        <w:rPr>
          <w:sz w:val="24"/>
          <w:szCs w:val="24"/>
        </w:rPr>
      </w:pPr>
      <w:r w:rsidRPr="001D750E">
        <w:rPr>
          <w:sz w:val="24"/>
          <w:szCs w:val="24"/>
        </w:rPr>
        <w:t>I</w:t>
      </w:r>
      <w:r w:rsidR="00105514" w:rsidRPr="001D750E">
        <w:rPr>
          <w:sz w:val="24"/>
          <w:szCs w:val="24"/>
        </w:rPr>
        <w:t>f</w:t>
      </w:r>
      <w:r w:rsidRPr="001D750E">
        <w:rPr>
          <w:sz w:val="24"/>
          <w:szCs w:val="24"/>
        </w:rPr>
        <w:t xml:space="preserve"> n</w:t>
      </w:r>
      <w:r w:rsidR="00370E0A" w:rsidRPr="001D750E">
        <w:rPr>
          <w:sz w:val="24"/>
          <w:szCs w:val="24"/>
        </w:rPr>
        <w:t>either House pass</w:t>
      </w:r>
      <w:r w:rsidR="00105514" w:rsidRPr="001D750E">
        <w:rPr>
          <w:sz w:val="24"/>
          <w:szCs w:val="24"/>
        </w:rPr>
        <w:t>es</w:t>
      </w:r>
      <w:r w:rsidR="00370E0A" w:rsidRPr="001D750E">
        <w:rPr>
          <w:sz w:val="24"/>
          <w:szCs w:val="24"/>
        </w:rPr>
        <w:t xml:space="preserve"> a resolution to disallow </w:t>
      </w:r>
      <w:r w:rsidR="00F0563C" w:rsidRPr="001D750E">
        <w:rPr>
          <w:sz w:val="24"/>
          <w:szCs w:val="24"/>
        </w:rPr>
        <w:t>a special account d</w:t>
      </w:r>
      <w:r w:rsidR="00370E0A" w:rsidRPr="001D750E">
        <w:rPr>
          <w:sz w:val="24"/>
          <w:szCs w:val="24"/>
        </w:rPr>
        <w:t xml:space="preserve">etermination, </w:t>
      </w:r>
      <w:r w:rsidR="002A7FD7" w:rsidRPr="001D750E">
        <w:rPr>
          <w:sz w:val="24"/>
          <w:szCs w:val="24"/>
        </w:rPr>
        <w:t>under subsection</w:t>
      </w:r>
      <w:r w:rsidR="004920D0">
        <w:rPr>
          <w:sz w:val="24"/>
          <w:szCs w:val="24"/>
        </w:rPr>
        <w:t> </w:t>
      </w:r>
      <w:r w:rsidR="002A7FD7" w:rsidRPr="001D750E">
        <w:rPr>
          <w:sz w:val="24"/>
          <w:szCs w:val="24"/>
        </w:rPr>
        <w:t xml:space="preserve">79(5) </w:t>
      </w:r>
      <w:r w:rsidR="00370E0A" w:rsidRPr="001D750E">
        <w:rPr>
          <w:sz w:val="24"/>
          <w:szCs w:val="24"/>
        </w:rPr>
        <w:t>it comes into effect on the day immediately after the last day on which it could have been disallowed, or on a later day if specified in the determination.</w:t>
      </w:r>
    </w:p>
    <w:p w:rsidR="002C1B86" w:rsidRPr="001D750E" w:rsidRDefault="002C1B86" w:rsidP="002C1B86">
      <w:pPr>
        <w:pStyle w:val="Heading3"/>
        <w:spacing w:before="360"/>
        <w:jc w:val="both"/>
        <w:rPr>
          <w:i/>
          <w:iCs/>
        </w:rPr>
      </w:pPr>
      <w:r w:rsidRPr="001D750E">
        <w:rPr>
          <w:i/>
          <w:iCs/>
        </w:rPr>
        <w:lastRenderedPageBreak/>
        <w:t>Human Rights</w:t>
      </w:r>
    </w:p>
    <w:p w:rsidR="00844922" w:rsidRPr="001D750E" w:rsidRDefault="00844922" w:rsidP="0098602D">
      <w:pPr>
        <w:spacing w:before="120" w:after="120"/>
        <w:jc w:val="both"/>
        <w:rPr>
          <w:b/>
          <w:bCs/>
          <w:sz w:val="24"/>
        </w:rPr>
      </w:pPr>
      <w:r w:rsidRPr="001D750E">
        <w:rPr>
          <w:sz w:val="24"/>
          <w:szCs w:val="24"/>
        </w:rPr>
        <w:t>A Statement of Compatibility with Human Rights is not required for this determination.  Subsection</w:t>
      </w:r>
      <w:r w:rsidR="003F79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9(1)</w:t>
      </w:r>
      <w:r w:rsidRPr="001D750E">
        <w:rPr>
          <w:sz w:val="24"/>
          <w:szCs w:val="24"/>
        </w:rPr>
        <w:t xml:space="preserve"> of the</w:t>
      </w:r>
      <w:r w:rsidRPr="001D750E">
        <w:rPr>
          <w:i/>
          <w:iCs/>
          <w:sz w:val="24"/>
          <w:szCs w:val="24"/>
        </w:rPr>
        <w:t xml:space="preserve"> Human Rights (Parliamentary Scrutiny) Act 2011 </w:t>
      </w:r>
      <w:r w:rsidRPr="001D750E">
        <w:rPr>
          <w:sz w:val="24"/>
          <w:szCs w:val="24"/>
        </w:rPr>
        <w:t xml:space="preserve">requires a Statement of Compatibility with Human Rights for all legislative instruments subject to disallowance under section </w:t>
      </w:r>
      <w:r w:rsidR="004F69A4" w:rsidRPr="001D750E">
        <w:rPr>
          <w:sz w:val="24"/>
          <w:szCs w:val="24"/>
        </w:rPr>
        <w:t>42</w:t>
      </w:r>
      <w:r w:rsidRPr="001D750E">
        <w:rPr>
          <w:sz w:val="24"/>
          <w:szCs w:val="24"/>
        </w:rPr>
        <w:t xml:space="preserve"> of the</w:t>
      </w:r>
      <w:r w:rsidR="007C31AC" w:rsidRPr="001D750E">
        <w:rPr>
          <w:i/>
          <w:iCs/>
          <w:sz w:val="24"/>
          <w:szCs w:val="24"/>
        </w:rPr>
        <w:t xml:space="preserve"> Legislation </w:t>
      </w:r>
      <w:r w:rsidRPr="001D750E">
        <w:rPr>
          <w:i/>
          <w:iCs/>
          <w:sz w:val="24"/>
          <w:szCs w:val="24"/>
        </w:rPr>
        <w:t xml:space="preserve">Act 2003. </w:t>
      </w:r>
      <w:r w:rsidRPr="001D750E">
        <w:rPr>
          <w:sz w:val="24"/>
          <w:szCs w:val="24"/>
        </w:rPr>
        <w:t xml:space="preserve">While determinations made or varied under </w:t>
      </w:r>
      <w:r w:rsidR="00325C98">
        <w:rPr>
          <w:sz w:val="24"/>
          <w:szCs w:val="24"/>
        </w:rPr>
        <w:br/>
      </w:r>
      <w:r w:rsidRPr="001D750E">
        <w:rPr>
          <w:sz w:val="24"/>
          <w:szCs w:val="24"/>
        </w:rPr>
        <w:t>subsections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78(1)</w:t>
      </w:r>
      <w:r w:rsidR="0098602D" w:rsidRPr="001D750E">
        <w:rPr>
          <w:sz w:val="24"/>
          <w:szCs w:val="24"/>
        </w:rPr>
        <w:t xml:space="preserve"> or </w:t>
      </w:r>
      <w:r w:rsidR="004F69A4" w:rsidRPr="001D750E">
        <w:rPr>
          <w:sz w:val="24"/>
          <w:szCs w:val="24"/>
        </w:rPr>
        <w:t>78(3)</w:t>
      </w:r>
      <w:r w:rsidRPr="001D750E">
        <w:rPr>
          <w:sz w:val="24"/>
          <w:szCs w:val="24"/>
        </w:rPr>
        <w:t xml:space="preserve"> of the </w:t>
      </w:r>
      <w:r w:rsidR="0098602D" w:rsidRPr="001D750E">
        <w:rPr>
          <w:sz w:val="24"/>
          <w:szCs w:val="24"/>
        </w:rPr>
        <w:t>PGP</w:t>
      </w:r>
      <w:r w:rsidRPr="001D750E">
        <w:rPr>
          <w:sz w:val="24"/>
          <w:szCs w:val="24"/>
        </w:rPr>
        <w:t>A Act are subject to disallowance under section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79</w:t>
      </w:r>
      <w:r w:rsidRPr="001D750E">
        <w:rPr>
          <w:sz w:val="24"/>
          <w:szCs w:val="24"/>
        </w:rPr>
        <w:t xml:space="preserve"> of the </w:t>
      </w:r>
      <w:r w:rsidR="0098602D" w:rsidRPr="001D750E">
        <w:rPr>
          <w:sz w:val="24"/>
          <w:szCs w:val="24"/>
        </w:rPr>
        <w:t>PGP</w:t>
      </w:r>
      <w:r w:rsidRPr="001D750E">
        <w:rPr>
          <w:sz w:val="24"/>
          <w:szCs w:val="24"/>
        </w:rPr>
        <w:t>A Act</w:t>
      </w:r>
      <w:r w:rsidR="0098602D" w:rsidRPr="001D750E">
        <w:rPr>
          <w:sz w:val="24"/>
          <w:szCs w:val="24"/>
        </w:rPr>
        <w:t>,</w:t>
      </w:r>
      <w:r w:rsidRPr="001D750E">
        <w:rPr>
          <w:i/>
          <w:iCs/>
          <w:sz w:val="24"/>
          <w:szCs w:val="24"/>
        </w:rPr>
        <w:t xml:space="preserve"> </w:t>
      </w:r>
      <w:r w:rsidR="006722E8" w:rsidRPr="001D750E">
        <w:rPr>
          <w:iCs/>
          <w:sz w:val="24"/>
          <w:szCs w:val="24"/>
        </w:rPr>
        <w:t>subsection</w:t>
      </w:r>
      <w:r w:rsidR="00325C98">
        <w:rPr>
          <w:iCs/>
          <w:sz w:val="24"/>
          <w:szCs w:val="24"/>
        </w:rPr>
        <w:t> </w:t>
      </w:r>
      <w:r w:rsidR="006722E8" w:rsidRPr="001D750E">
        <w:rPr>
          <w:iCs/>
          <w:sz w:val="24"/>
          <w:szCs w:val="24"/>
        </w:rPr>
        <w:t xml:space="preserve">79(2) provides that </w:t>
      </w:r>
      <w:r w:rsidRPr="001D750E">
        <w:rPr>
          <w:sz w:val="24"/>
          <w:szCs w:val="24"/>
        </w:rPr>
        <w:t>they are not subject to disallowance under section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42</w:t>
      </w:r>
      <w:r w:rsidRPr="001D750E">
        <w:rPr>
          <w:sz w:val="24"/>
          <w:szCs w:val="24"/>
        </w:rPr>
        <w:t xml:space="preserve"> of the</w:t>
      </w:r>
      <w:r w:rsidRPr="001D750E">
        <w:rPr>
          <w:i/>
          <w:iCs/>
          <w:sz w:val="24"/>
          <w:szCs w:val="24"/>
        </w:rPr>
        <w:t xml:space="preserve"> </w:t>
      </w:r>
      <w:r w:rsidR="007A6852" w:rsidRPr="001D750E">
        <w:rPr>
          <w:i/>
          <w:iCs/>
          <w:sz w:val="24"/>
          <w:szCs w:val="24"/>
        </w:rPr>
        <w:t>Legislation</w:t>
      </w:r>
      <w:r w:rsidRPr="001D750E">
        <w:rPr>
          <w:i/>
          <w:iCs/>
          <w:sz w:val="24"/>
          <w:szCs w:val="24"/>
        </w:rPr>
        <w:t xml:space="preserve"> Act 2003</w:t>
      </w:r>
      <w:r w:rsidR="0098602D" w:rsidRPr="001D750E">
        <w:rPr>
          <w:sz w:val="24"/>
          <w:szCs w:val="24"/>
        </w:rPr>
        <w:t>. </w:t>
      </w:r>
      <w:r w:rsidR="00046C10" w:rsidRPr="001D750E">
        <w:rPr>
          <w:sz w:val="24"/>
          <w:szCs w:val="24"/>
        </w:rPr>
        <w:t>A</w:t>
      </w:r>
      <w:r w:rsidRPr="001D750E">
        <w:rPr>
          <w:sz w:val="24"/>
          <w:szCs w:val="24"/>
        </w:rPr>
        <w:t>s such</w:t>
      </w:r>
      <w:r w:rsidR="00046C10" w:rsidRPr="001D750E">
        <w:rPr>
          <w:sz w:val="24"/>
          <w:szCs w:val="24"/>
        </w:rPr>
        <w:t xml:space="preserve">, </w:t>
      </w:r>
      <w:r w:rsidRPr="001D750E">
        <w:rPr>
          <w:sz w:val="24"/>
          <w:szCs w:val="24"/>
        </w:rPr>
        <w:t>a Statement of Compatibility with Human Rights is not required.</w:t>
      </w:r>
    </w:p>
    <w:p w:rsidR="00FA62D0" w:rsidRPr="001D750E" w:rsidRDefault="00FA62D0" w:rsidP="006C7716">
      <w:pPr>
        <w:pStyle w:val="Heading3"/>
        <w:spacing w:before="360"/>
        <w:jc w:val="both"/>
        <w:rPr>
          <w:i/>
        </w:rPr>
      </w:pPr>
      <w:r w:rsidRPr="001D750E">
        <w:rPr>
          <w:i/>
        </w:rPr>
        <w:t>Consultation</w:t>
      </w:r>
    </w:p>
    <w:p w:rsidR="0068716F" w:rsidRDefault="0068716F" w:rsidP="008D675F">
      <w:pPr>
        <w:pStyle w:val="BodyText"/>
        <w:spacing w:after="240"/>
        <w:jc w:val="both"/>
      </w:pPr>
      <w:r w:rsidRPr="001D750E">
        <w:t xml:space="preserve">The </w:t>
      </w:r>
      <w:r w:rsidR="00DE7001" w:rsidRPr="001D750E">
        <w:t>Department of Communications and the Arts</w:t>
      </w:r>
      <w:r w:rsidR="003E2BBB" w:rsidRPr="001D750E">
        <w:t xml:space="preserve"> </w:t>
      </w:r>
      <w:r w:rsidR="00EA39A5" w:rsidRPr="001D750E">
        <w:t>w</w:t>
      </w:r>
      <w:r w:rsidR="005C78C7" w:rsidRPr="001D750E">
        <w:t>as</w:t>
      </w:r>
      <w:r w:rsidR="00232CBC" w:rsidRPr="001D750E">
        <w:t xml:space="preserve"> consulted in the preparation of th</w:t>
      </w:r>
      <w:r w:rsidR="00F0563C" w:rsidRPr="001D750E">
        <w:t>is</w:t>
      </w:r>
      <w:r w:rsidR="00232CBC" w:rsidRPr="001D750E">
        <w:t xml:space="preserve"> determination</w:t>
      </w:r>
      <w:r w:rsidRPr="001D750E">
        <w:t>.</w:t>
      </w:r>
      <w:r w:rsidR="0098142E" w:rsidRPr="00D951A5">
        <w:t xml:space="preserve"> </w:t>
      </w:r>
    </w:p>
    <w:sectPr w:rsidR="0068716F" w:rsidSect="0098602D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1276" w:right="1274" w:bottom="993" w:left="1276" w:header="720" w:footer="10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AB2" w:rsidRDefault="00CE0AB2">
      <w:r>
        <w:separator/>
      </w:r>
    </w:p>
  </w:endnote>
  <w:endnote w:type="continuationSeparator" w:id="0">
    <w:p w:rsidR="00CE0AB2" w:rsidRDefault="00CE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AB2" w:rsidRDefault="00CE0AB2" w:rsidP="00853F16">
    <w:pPr>
      <w:pStyle w:val="Footer"/>
      <w:pBdr>
        <w:top w:val="single" w:sz="4" w:space="1" w:color="auto"/>
      </w:pBdr>
      <w:jc w:val="center"/>
    </w:pPr>
  </w:p>
  <w:p w:rsidR="00CE0AB2" w:rsidRPr="006D49FD" w:rsidRDefault="00A55946" w:rsidP="006D49FD">
    <w:pPr>
      <w:pStyle w:val="Footer"/>
      <w:jc w:val="center"/>
    </w:pPr>
    <w:sdt>
      <w:sdtPr>
        <w:id w:val="265387395"/>
        <w:docPartObj>
          <w:docPartGallery w:val="Page Numbers (Bottom of Page)"/>
          <w:docPartUnique/>
        </w:docPartObj>
      </w:sdtPr>
      <w:sdtEndPr/>
      <w:sdtContent>
        <w:sdt>
          <w:sdtPr>
            <w:id w:val="565050477"/>
            <w:docPartObj>
              <w:docPartGallery w:val="Page Numbers (Top of Page)"/>
              <w:docPartUnique/>
            </w:docPartObj>
          </w:sdtPr>
          <w:sdtEndPr/>
          <w:sdtContent>
            <w:r w:rsidR="00CE0AB2">
              <w:t xml:space="preserve">Page </w:t>
            </w:r>
            <w:r w:rsidR="00CE0AB2">
              <w:rPr>
                <w:b/>
                <w:sz w:val="24"/>
                <w:szCs w:val="24"/>
              </w:rPr>
              <w:fldChar w:fldCharType="begin"/>
            </w:r>
            <w:r w:rsidR="00CE0AB2">
              <w:rPr>
                <w:b/>
              </w:rPr>
              <w:instrText xml:space="preserve"> PAGE </w:instrText>
            </w:r>
            <w:r w:rsidR="00CE0AB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 w:rsidR="00CE0AB2">
              <w:rPr>
                <w:b/>
                <w:sz w:val="24"/>
                <w:szCs w:val="24"/>
              </w:rPr>
              <w:fldChar w:fldCharType="end"/>
            </w:r>
            <w:r w:rsidR="00CE0AB2">
              <w:t xml:space="preserve"> of </w:t>
            </w:r>
            <w:r w:rsidR="00CE0AB2">
              <w:rPr>
                <w:b/>
                <w:sz w:val="24"/>
                <w:szCs w:val="24"/>
              </w:rPr>
              <w:fldChar w:fldCharType="begin"/>
            </w:r>
            <w:r w:rsidR="00CE0AB2">
              <w:rPr>
                <w:b/>
              </w:rPr>
              <w:instrText xml:space="preserve"> NUMPAGES  </w:instrText>
            </w:r>
            <w:r w:rsidR="00CE0AB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 w:rsidR="00CE0AB2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AB2" w:rsidRDefault="00CE0AB2">
      <w:r>
        <w:separator/>
      </w:r>
    </w:p>
  </w:footnote>
  <w:footnote w:type="continuationSeparator" w:id="0">
    <w:p w:rsidR="00CE0AB2" w:rsidRDefault="00CE0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AB2" w:rsidRDefault="00A55946">
    <w:pPr>
      <w:pStyle w:val="Header"/>
    </w:pPr>
    <w:r>
      <w:rPr>
        <w:noProof/>
        <w:lang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2" o:spid="_x0000_s81921" type="#_x0000_t202" style="position:absolute;margin-left:0;margin-top:0;width:593.55pt;height:65.95pt;rotation:-45;z-index:-251658752;visibility:visible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" o:allowincell="f" filled="f" stroked="f">
          <v:stroke joinstyle="round"/>
          <o:lock v:ext="edit" shapetype="t"/>
          <v:textbox style="mso-fit-shape-to-text:t">
            <w:txbxContent>
              <w:p w:rsidR="00CE0AB2" w:rsidRDefault="00CE0AB2" w:rsidP="00293C23">
                <w:pPr>
                  <w:pStyle w:val="NormalWeb"/>
                  <w:spacing w:before="0" w:beforeAutospacing="0" w:after="0" w:afterAutospacing="0"/>
                  <w:jc w:val="center"/>
                </w:pPr>
                <w:r>
                  <w:rPr>
                    <w:color w:val="C0C0C0"/>
                    <w:sz w:val="2"/>
                    <w:szCs w:val="2"/>
                  </w:rPr>
                  <w:t>Draft 23 June 2015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AB2" w:rsidRDefault="00CE0A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AB2" w:rsidRDefault="00CE0A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F6C98"/>
    <w:multiLevelType w:val="singleLevel"/>
    <w:tmpl w:val="9772789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BCE643B"/>
    <w:multiLevelType w:val="hybridMultilevel"/>
    <w:tmpl w:val="F8381108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44F95"/>
    <w:multiLevelType w:val="hybridMultilevel"/>
    <w:tmpl w:val="BCA81AC6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C151A"/>
    <w:multiLevelType w:val="hybridMultilevel"/>
    <w:tmpl w:val="4F0CE7E8"/>
    <w:lvl w:ilvl="0" w:tplc="315015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vertAlign w:val="superscrip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71D6B"/>
    <w:multiLevelType w:val="hybridMultilevel"/>
    <w:tmpl w:val="872293C0"/>
    <w:lvl w:ilvl="0" w:tplc="D2964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01B29"/>
    <w:multiLevelType w:val="hybridMultilevel"/>
    <w:tmpl w:val="3140E60A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8F4BB0"/>
    <w:multiLevelType w:val="hybridMultilevel"/>
    <w:tmpl w:val="BB32E4BA"/>
    <w:lvl w:ilvl="0" w:tplc="F33CDBF4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41C252B"/>
    <w:multiLevelType w:val="hybridMultilevel"/>
    <w:tmpl w:val="51185EA6"/>
    <w:lvl w:ilvl="0" w:tplc="CDD4D1D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D447931"/>
    <w:multiLevelType w:val="hybridMultilevel"/>
    <w:tmpl w:val="4C98D618"/>
    <w:lvl w:ilvl="0" w:tplc="03866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9762B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A450B4"/>
    <w:multiLevelType w:val="multilevel"/>
    <w:tmpl w:val="B764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436A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3" w15:restartNumberingAfterBreak="0">
    <w:nsid w:val="5BF63858"/>
    <w:multiLevelType w:val="hybridMultilevel"/>
    <w:tmpl w:val="84A65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52F36"/>
    <w:multiLevelType w:val="hybridMultilevel"/>
    <w:tmpl w:val="B9323DA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72422F"/>
    <w:multiLevelType w:val="hybridMultilevel"/>
    <w:tmpl w:val="6D9EB5F2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B3C08"/>
    <w:multiLevelType w:val="hybridMultilevel"/>
    <w:tmpl w:val="78B09828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139F0"/>
    <w:multiLevelType w:val="hybridMultilevel"/>
    <w:tmpl w:val="FB56CE5E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C35E29"/>
    <w:multiLevelType w:val="hybridMultilevel"/>
    <w:tmpl w:val="9702A6EA"/>
    <w:lvl w:ilvl="0" w:tplc="32BCCDDA">
      <w:start w:val="2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744BE0"/>
    <w:multiLevelType w:val="hybridMultilevel"/>
    <w:tmpl w:val="6FBC1F6C"/>
    <w:lvl w:ilvl="0" w:tplc="03866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8E64D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812C7E"/>
    <w:multiLevelType w:val="hybridMultilevel"/>
    <w:tmpl w:val="3274DF54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294C09"/>
    <w:multiLevelType w:val="hybridMultilevel"/>
    <w:tmpl w:val="7E1467A6"/>
    <w:lvl w:ilvl="0" w:tplc="011257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F78C0"/>
    <w:multiLevelType w:val="hybridMultilevel"/>
    <w:tmpl w:val="20F26350"/>
    <w:lvl w:ilvl="0" w:tplc="8B4A0F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6000D"/>
    <w:multiLevelType w:val="hybridMultilevel"/>
    <w:tmpl w:val="A792FF38"/>
    <w:lvl w:ilvl="0" w:tplc="B584251E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4287633"/>
    <w:multiLevelType w:val="hybridMultilevel"/>
    <w:tmpl w:val="B5609DAA"/>
    <w:lvl w:ilvl="0" w:tplc="091851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0A58D2"/>
    <w:multiLevelType w:val="hybridMultilevel"/>
    <w:tmpl w:val="67E417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92EC1"/>
    <w:multiLevelType w:val="hybridMultilevel"/>
    <w:tmpl w:val="B0C86362"/>
    <w:lvl w:ilvl="0" w:tplc="4740BF2C">
      <w:start w:val="1"/>
      <w:numFmt w:val="decimal"/>
      <w:lvlText w:val="(%1)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06"/>
        </w:tabs>
        <w:ind w:left="210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26"/>
        </w:tabs>
        <w:ind w:left="282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546"/>
        </w:tabs>
        <w:ind w:left="354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266"/>
        </w:tabs>
        <w:ind w:left="426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986"/>
        </w:tabs>
        <w:ind w:left="498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06"/>
        </w:tabs>
        <w:ind w:left="570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26"/>
        </w:tabs>
        <w:ind w:left="642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46"/>
        </w:tabs>
        <w:ind w:left="7146" w:hanging="180"/>
      </w:pPr>
    </w:lvl>
  </w:abstractNum>
  <w:abstractNum w:abstractNumId="27" w15:restartNumberingAfterBreak="0">
    <w:nsid w:val="79CD05D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A9C0C6C"/>
    <w:multiLevelType w:val="hybridMultilevel"/>
    <w:tmpl w:val="3F54CC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E2084"/>
    <w:multiLevelType w:val="hybridMultilevel"/>
    <w:tmpl w:val="8D186D1E"/>
    <w:lvl w:ilvl="0" w:tplc="B83AF96E">
      <w:start w:val="1"/>
      <w:numFmt w:val="lowerRoman"/>
      <w:lvlText w:val="(%1)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C6A42F0"/>
    <w:multiLevelType w:val="hybridMultilevel"/>
    <w:tmpl w:val="7D76A01E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7"/>
  </w:num>
  <w:num w:numId="4">
    <w:abstractNumId w:val="9"/>
  </w:num>
  <w:num w:numId="5">
    <w:abstractNumId w:val="14"/>
  </w:num>
  <w:num w:numId="6">
    <w:abstractNumId w:val="1"/>
  </w:num>
  <w:num w:numId="7">
    <w:abstractNumId w:val="16"/>
  </w:num>
  <w:num w:numId="8">
    <w:abstractNumId w:val="29"/>
  </w:num>
  <w:num w:numId="9">
    <w:abstractNumId w:val="15"/>
  </w:num>
  <w:num w:numId="10">
    <w:abstractNumId w:val="30"/>
  </w:num>
  <w:num w:numId="11">
    <w:abstractNumId w:val="7"/>
  </w:num>
  <w:num w:numId="12">
    <w:abstractNumId w:val="6"/>
  </w:num>
  <w:num w:numId="13">
    <w:abstractNumId w:val="10"/>
  </w:num>
  <w:num w:numId="14">
    <w:abstractNumId w:val="2"/>
  </w:num>
  <w:num w:numId="15">
    <w:abstractNumId w:val="19"/>
  </w:num>
  <w:num w:numId="16">
    <w:abstractNumId w:val="8"/>
  </w:num>
  <w:num w:numId="17">
    <w:abstractNumId w:val="17"/>
  </w:num>
  <w:num w:numId="18">
    <w:abstractNumId w:val="5"/>
  </w:num>
  <w:num w:numId="19">
    <w:abstractNumId w:val="20"/>
  </w:num>
  <w:num w:numId="20">
    <w:abstractNumId w:val="26"/>
  </w:num>
  <w:num w:numId="21">
    <w:abstractNumId w:val="25"/>
  </w:num>
  <w:num w:numId="22">
    <w:abstractNumId w:val="12"/>
  </w:num>
  <w:num w:numId="23">
    <w:abstractNumId w:val="22"/>
  </w:num>
  <w:num w:numId="24">
    <w:abstractNumId w:val="23"/>
  </w:num>
  <w:num w:numId="25">
    <w:abstractNumId w:val="18"/>
  </w:num>
  <w:num w:numId="26">
    <w:abstractNumId w:val="3"/>
  </w:num>
  <w:num w:numId="27">
    <w:abstractNumId w:val="28"/>
  </w:num>
  <w:num w:numId="28">
    <w:abstractNumId w:val="4"/>
  </w:num>
  <w:num w:numId="29">
    <w:abstractNumId w:val="13"/>
  </w:num>
  <w:num w:numId="30">
    <w:abstractNumId w:val="21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3"/>
    <o:shapelayout v:ext="edit">
      <o:idmap v:ext="edit" data="8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80F"/>
    <w:rsid w:val="00000063"/>
    <w:rsid w:val="000017DB"/>
    <w:rsid w:val="00002A89"/>
    <w:rsid w:val="00003968"/>
    <w:rsid w:val="00007BA2"/>
    <w:rsid w:val="00014965"/>
    <w:rsid w:val="00020BAA"/>
    <w:rsid w:val="000257AE"/>
    <w:rsid w:val="000277BB"/>
    <w:rsid w:val="000333B0"/>
    <w:rsid w:val="000341FD"/>
    <w:rsid w:val="0003594A"/>
    <w:rsid w:val="00035C26"/>
    <w:rsid w:val="00037D41"/>
    <w:rsid w:val="00045797"/>
    <w:rsid w:val="00046C10"/>
    <w:rsid w:val="000518E0"/>
    <w:rsid w:val="00053754"/>
    <w:rsid w:val="000564D8"/>
    <w:rsid w:val="00057257"/>
    <w:rsid w:val="00060FD5"/>
    <w:rsid w:val="00063E56"/>
    <w:rsid w:val="000653BC"/>
    <w:rsid w:val="00074FDA"/>
    <w:rsid w:val="00075FCD"/>
    <w:rsid w:val="00081C33"/>
    <w:rsid w:val="000852B7"/>
    <w:rsid w:val="000852E0"/>
    <w:rsid w:val="0008621E"/>
    <w:rsid w:val="000902DE"/>
    <w:rsid w:val="0009155A"/>
    <w:rsid w:val="00092275"/>
    <w:rsid w:val="00093979"/>
    <w:rsid w:val="00095051"/>
    <w:rsid w:val="000A6FF5"/>
    <w:rsid w:val="000B1EC4"/>
    <w:rsid w:val="000B2BB3"/>
    <w:rsid w:val="000C18CF"/>
    <w:rsid w:val="000C38D9"/>
    <w:rsid w:val="000C4135"/>
    <w:rsid w:val="000C420F"/>
    <w:rsid w:val="000C5287"/>
    <w:rsid w:val="000C61A9"/>
    <w:rsid w:val="000C7006"/>
    <w:rsid w:val="000D7656"/>
    <w:rsid w:val="000E0589"/>
    <w:rsid w:val="000E2E50"/>
    <w:rsid w:val="000E6C47"/>
    <w:rsid w:val="000F101F"/>
    <w:rsid w:val="000F29FA"/>
    <w:rsid w:val="00100667"/>
    <w:rsid w:val="001020E8"/>
    <w:rsid w:val="00104D2F"/>
    <w:rsid w:val="00105514"/>
    <w:rsid w:val="0010633F"/>
    <w:rsid w:val="0011280F"/>
    <w:rsid w:val="0011496B"/>
    <w:rsid w:val="00123EFB"/>
    <w:rsid w:val="001248A4"/>
    <w:rsid w:val="00124DFD"/>
    <w:rsid w:val="00125C71"/>
    <w:rsid w:val="00147D4B"/>
    <w:rsid w:val="001519DD"/>
    <w:rsid w:val="00151C38"/>
    <w:rsid w:val="00152DAE"/>
    <w:rsid w:val="00153E56"/>
    <w:rsid w:val="001553A7"/>
    <w:rsid w:val="0015775E"/>
    <w:rsid w:val="001676F1"/>
    <w:rsid w:val="00171DF1"/>
    <w:rsid w:val="00175F10"/>
    <w:rsid w:val="0017703D"/>
    <w:rsid w:val="00181305"/>
    <w:rsid w:val="0018276C"/>
    <w:rsid w:val="001919E4"/>
    <w:rsid w:val="00196016"/>
    <w:rsid w:val="00197F7A"/>
    <w:rsid w:val="001A0A45"/>
    <w:rsid w:val="001A1223"/>
    <w:rsid w:val="001A3E6B"/>
    <w:rsid w:val="001A48BB"/>
    <w:rsid w:val="001A5C39"/>
    <w:rsid w:val="001B2F6B"/>
    <w:rsid w:val="001B3D6B"/>
    <w:rsid w:val="001B5109"/>
    <w:rsid w:val="001B721B"/>
    <w:rsid w:val="001B7CB7"/>
    <w:rsid w:val="001C2471"/>
    <w:rsid w:val="001C2A77"/>
    <w:rsid w:val="001C45F8"/>
    <w:rsid w:val="001D0CF6"/>
    <w:rsid w:val="001D4657"/>
    <w:rsid w:val="001D52DF"/>
    <w:rsid w:val="001D5936"/>
    <w:rsid w:val="001D750E"/>
    <w:rsid w:val="001D782F"/>
    <w:rsid w:val="001E169C"/>
    <w:rsid w:val="001E1A9A"/>
    <w:rsid w:val="001E1F94"/>
    <w:rsid w:val="001E1FEC"/>
    <w:rsid w:val="001E3D16"/>
    <w:rsid w:val="001E6DF8"/>
    <w:rsid w:val="001E7E8F"/>
    <w:rsid w:val="001F2C32"/>
    <w:rsid w:val="00210897"/>
    <w:rsid w:val="00212DDB"/>
    <w:rsid w:val="002141C7"/>
    <w:rsid w:val="00214749"/>
    <w:rsid w:val="00221E7A"/>
    <w:rsid w:val="00225DFA"/>
    <w:rsid w:val="00232CBC"/>
    <w:rsid w:val="002356F3"/>
    <w:rsid w:val="00237261"/>
    <w:rsid w:val="00247366"/>
    <w:rsid w:val="00247C6B"/>
    <w:rsid w:val="00250380"/>
    <w:rsid w:val="00255E47"/>
    <w:rsid w:val="00263D76"/>
    <w:rsid w:val="00270610"/>
    <w:rsid w:val="00271770"/>
    <w:rsid w:val="00273E35"/>
    <w:rsid w:val="00282B13"/>
    <w:rsid w:val="00282B66"/>
    <w:rsid w:val="00283985"/>
    <w:rsid w:val="00290B74"/>
    <w:rsid w:val="00293C23"/>
    <w:rsid w:val="00294916"/>
    <w:rsid w:val="002974EA"/>
    <w:rsid w:val="00297A0E"/>
    <w:rsid w:val="002A2659"/>
    <w:rsid w:val="002A7FD7"/>
    <w:rsid w:val="002B2473"/>
    <w:rsid w:val="002C1B86"/>
    <w:rsid w:val="002C23F4"/>
    <w:rsid w:val="002C2C9C"/>
    <w:rsid w:val="002C5577"/>
    <w:rsid w:val="002C6468"/>
    <w:rsid w:val="002D4968"/>
    <w:rsid w:val="002D518F"/>
    <w:rsid w:val="002D53AA"/>
    <w:rsid w:val="002D5BDC"/>
    <w:rsid w:val="002D62EF"/>
    <w:rsid w:val="002E17B0"/>
    <w:rsid w:val="002E1D17"/>
    <w:rsid w:val="002E4876"/>
    <w:rsid w:val="002E4C0D"/>
    <w:rsid w:val="002E4FB2"/>
    <w:rsid w:val="002E7CD9"/>
    <w:rsid w:val="002F1896"/>
    <w:rsid w:val="002F1CCE"/>
    <w:rsid w:val="002F3A18"/>
    <w:rsid w:val="002F6A68"/>
    <w:rsid w:val="002F71DB"/>
    <w:rsid w:val="0030497B"/>
    <w:rsid w:val="00305EDF"/>
    <w:rsid w:val="00312C16"/>
    <w:rsid w:val="00314342"/>
    <w:rsid w:val="0031738C"/>
    <w:rsid w:val="00320AEA"/>
    <w:rsid w:val="00320D91"/>
    <w:rsid w:val="003255CF"/>
    <w:rsid w:val="00325AE2"/>
    <w:rsid w:val="00325C98"/>
    <w:rsid w:val="00326C34"/>
    <w:rsid w:val="00327CCD"/>
    <w:rsid w:val="003300FB"/>
    <w:rsid w:val="003317F1"/>
    <w:rsid w:val="00335424"/>
    <w:rsid w:val="003432DA"/>
    <w:rsid w:val="00345E56"/>
    <w:rsid w:val="00346038"/>
    <w:rsid w:val="0035216B"/>
    <w:rsid w:val="00364593"/>
    <w:rsid w:val="00370479"/>
    <w:rsid w:val="00370E0A"/>
    <w:rsid w:val="00373BDA"/>
    <w:rsid w:val="003811B3"/>
    <w:rsid w:val="003878DE"/>
    <w:rsid w:val="00387B28"/>
    <w:rsid w:val="00387EF7"/>
    <w:rsid w:val="0039137F"/>
    <w:rsid w:val="0039731B"/>
    <w:rsid w:val="003A1D30"/>
    <w:rsid w:val="003A5972"/>
    <w:rsid w:val="003A5EAC"/>
    <w:rsid w:val="003A7F0E"/>
    <w:rsid w:val="003B43D3"/>
    <w:rsid w:val="003B59BB"/>
    <w:rsid w:val="003C2C49"/>
    <w:rsid w:val="003C4DCE"/>
    <w:rsid w:val="003D3AE3"/>
    <w:rsid w:val="003D702D"/>
    <w:rsid w:val="003D7F26"/>
    <w:rsid w:val="003E2BBB"/>
    <w:rsid w:val="003F6F38"/>
    <w:rsid w:val="003F7998"/>
    <w:rsid w:val="0040171D"/>
    <w:rsid w:val="00402FD8"/>
    <w:rsid w:val="004077C4"/>
    <w:rsid w:val="00421747"/>
    <w:rsid w:val="00421DE2"/>
    <w:rsid w:val="00423BAD"/>
    <w:rsid w:val="004260F8"/>
    <w:rsid w:val="00426532"/>
    <w:rsid w:val="00430105"/>
    <w:rsid w:val="00434B14"/>
    <w:rsid w:val="004459DA"/>
    <w:rsid w:val="0045109E"/>
    <w:rsid w:val="004510A4"/>
    <w:rsid w:val="00453D35"/>
    <w:rsid w:val="0046173D"/>
    <w:rsid w:val="00461954"/>
    <w:rsid w:val="00463304"/>
    <w:rsid w:val="004641E6"/>
    <w:rsid w:val="0048239C"/>
    <w:rsid w:val="00486C03"/>
    <w:rsid w:val="00487551"/>
    <w:rsid w:val="004876C4"/>
    <w:rsid w:val="004903B3"/>
    <w:rsid w:val="0049205A"/>
    <w:rsid w:val="004920D0"/>
    <w:rsid w:val="00492280"/>
    <w:rsid w:val="004A04AF"/>
    <w:rsid w:val="004A31B6"/>
    <w:rsid w:val="004B1F89"/>
    <w:rsid w:val="004B379B"/>
    <w:rsid w:val="004C4218"/>
    <w:rsid w:val="004C599B"/>
    <w:rsid w:val="004C5C3C"/>
    <w:rsid w:val="004C6029"/>
    <w:rsid w:val="004D5DE2"/>
    <w:rsid w:val="004D6F68"/>
    <w:rsid w:val="004D795E"/>
    <w:rsid w:val="004F2250"/>
    <w:rsid w:val="004F43E8"/>
    <w:rsid w:val="004F443E"/>
    <w:rsid w:val="004F69A4"/>
    <w:rsid w:val="005008DE"/>
    <w:rsid w:val="00504B6C"/>
    <w:rsid w:val="00505CD9"/>
    <w:rsid w:val="005107F2"/>
    <w:rsid w:val="005107F5"/>
    <w:rsid w:val="0051082A"/>
    <w:rsid w:val="00510D5B"/>
    <w:rsid w:val="0051596E"/>
    <w:rsid w:val="00516E6A"/>
    <w:rsid w:val="0052621A"/>
    <w:rsid w:val="005311B5"/>
    <w:rsid w:val="00531708"/>
    <w:rsid w:val="005320E5"/>
    <w:rsid w:val="00535297"/>
    <w:rsid w:val="00536C1D"/>
    <w:rsid w:val="00541948"/>
    <w:rsid w:val="00546DD9"/>
    <w:rsid w:val="005508AE"/>
    <w:rsid w:val="00551C80"/>
    <w:rsid w:val="00555475"/>
    <w:rsid w:val="00557DCE"/>
    <w:rsid w:val="005609CD"/>
    <w:rsid w:val="005624F4"/>
    <w:rsid w:val="0056336B"/>
    <w:rsid w:val="00563690"/>
    <w:rsid w:val="00565773"/>
    <w:rsid w:val="00565E43"/>
    <w:rsid w:val="00565FB7"/>
    <w:rsid w:val="005724A5"/>
    <w:rsid w:val="005751EC"/>
    <w:rsid w:val="00575DB0"/>
    <w:rsid w:val="00576C63"/>
    <w:rsid w:val="00577CF4"/>
    <w:rsid w:val="00581F7F"/>
    <w:rsid w:val="005820FF"/>
    <w:rsid w:val="00582E59"/>
    <w:rsid w:val="005863CD"/>
    <w:rsid w:val="00590182"/>
    <w:rsid w:val="00593A9F"/>
    <w:rsid w:val="00597360"/>
    <w:rsid w:val="005A201A"/>
    <w:rsid w:val="005A2E0A"/>
    <w:rsid w:val="005A660F"/>
    <w:rsid w:val="005C00BF"/>
    <w:rsid w:val="005C053E"/>
    <w:rsid w:val="005C1F47"/>
    <w:rsid w:val="005C40EB"/>
    <w:rsid w:val="005C4D13"/>
    <w:rsid w:val="005C78C7"/>
    <w:rsid w:val="005D25BB"/>
    <w:rsid w:val="005D35C5"/>
    <w:rsid w:val="005D56CE"/>
    <w:rsid w:val="005D6039"/>
    <w:rsid w:val="005E65F4"/>
    <w:rsid w:val="005F44C2"/>
    <w:rsid w:val="005F5322"/>
    <w:rsid w:val="00601B7F"/>
    <w:rsid w:val="00604E38"/>
    <w:rsid w:val="0060562B"/>
    <w:rsid w:val="0060592C"/>
    <w:rsid w:val="0060595D"/>
    <w:rsid w:val="00611606"/>
    <w:rsid w:val="006150CE"/>
    <w:rsid w:val="00621160"/>
    <w:rsid w:val="0062221B"/>
    <w:rsid w:val="0062389F"/>
    <w:rsid w:val="006247ED"/>
    <w:rsid w:val="006260E2"/>
    <w:rsid w:val="00633F46"/>
    <w:rsid w:val="006340D1"/>
    <w:rsid w:val="0063485F"/>
    <w:rsid w:val="0063669E"/>
    <w:rsid w:val="006451B2"/>
    <w:rsid w:val="00645F5E"/>
    <w:rsid w:val="00647AE9"/>
    <w:rsid w:val="00651AB3"/>
    <w:rsid w:val="00652257"/>
    <w:rsid w:val="00654FB2"/>
    <w:rsid w:val="0066293D"/>
    <w:rsid w:val="00665555"/>
    <w:rsid w:val="00665867"/>
    <w:rsid w:val="00666583"/>
    <w:rsid w:val="00666D9E"/>
    <w:rsid w:val="00670A86"/>
    <w:rsid w:val="006722E8"/>
    <w:rsid w:val="006735CE"/>
    <w:rsid w:val="00677C4D"/>
    <w:rsid w:val="00682E84"/>
    <w:rsid w:val="00683388"/>
    <w:rsid w:val="00683812"/>
    <w:rsid w:val="0068716F"/>
    <w:rsid w:val="00693C5D"/>
    <w:rsid w:val="006A1697"/>
    <w:rsid w:val="006A1A65"/>
    <w:rsid w:val="006B2496"/>
    <w:rsid w:val="006B4FDB"/>
    <w:rsid w:val="006B5D40"/>
    <w:rsid w:val="006B647A"/>
    <w:rsid w:val="006C6B8C"/>
    <w:rsid w:val="006C6DA9"/>
    <w:rsid w:val="006C7716"/>
    <w:rsid w:val="006C7818"/>
    <w:rsid w:val="006D2586"/>
    <w:rsid w:val="006D4876"/>
    <w:rsid w:val="006D49FD"/>
    <w:rsid w:val="006D6CC0"/>
    <w:rsid w:val="006D790A"/>
    <w:rsid w:val="006E03CC"/>
    <w:rsid w:val="006E06F8"/>
    <w:rsid w:val="006E1590"/>
    <w:rsid w:val="006E1D77"/>
    <w:rsid w:val="006E53C2"/>
    <w:rsid w:val="006E66E3"/>
    <w:rsid w:val="006E6A5B"/>
    <w:rsid w:val="006F05E5"/>
    <w:rsid w:val="006F1A8D"/>
    <w:rsid w:val="006F2902"/>
    <w:rsid w:val="00704AB6"/>
    <w:rsid w:val="00706B09"/>
    <w:rsid w:val="00710F9F"/>
    <w:rsid w:val="00712340"/>
    <w:rsid w:val="007139A4"/>
    <w:rsid w:val="0071716E"/>
    <w:rsid w:val="00717259"/>
    <w:rsid w:val="007241F1"/>
    <w:rsid w:val="007272F2"/>
    <w:rsid w:val="007361ED"/>
    <w:rsid w:val="00737093"/>
    <w:rsid w:val="007457F8"/>
    <w:rsid w:val="00745B88"/>
    <w:rsid w:val="00745D72"/>
    <w:rsid w:val="0075255C"/>
    <w:rsid w:val="007536F2"/>
    <w:rsid w:val="007538B3"/>
    <w:rsid w:val="007556B8"/>
    <w:rsid w:val="00761059"/>
    <w:rsid w:val="007645C5"/>
    <w:rsid w:val="0076491E"/>
    <w:rsid w:val="00765E95"/>
    <w:rsid w:val="00767335"/>
    <w:rsid w:val="00771543"/>
    <w:rsid w:val="00772A5B"/>
    <w:rsid w:val="00780275"/>
    <w:rsid w:val="0078288C"/>
    <w:rsid w:val="0078297B"/>
    <w:rsid w:val="007831CF"/>
    <w:rsid w:val="00791256"/>
    <w:rsid w:val="007924AD"/>
    <w:rsid w:val="00794701"/>
    <w:rsid w:val="007A48F0"/>
    <w:rsid w:val="007A6852"/>
    <w:rsid w:val="007A6E74"/>
    <w:rsid w:val="007A78A9"/>
    <w:rsid w:val="007B54F4"/>
    <w:rsid w:val="007B5E05"/>
    <w:rsid w:val="007B5F0B"/>
    <w:rsid w:val="007C31AC"/>
    <w:rsid w:val="007C5812"/>
    <w:rsid w:val="007C7813"/>
    <w:rsid w:val="007D18F8"/>
    <w:rsid w:val="007D4D34"/>
    <w:rsid w:val="007D555B"/>
    <w:rsid w:val="007F1B1E"/>
    <w:rsid w:val="007F29C6"/>
    <w:rsid w:val="007F5313"/>
    <w:rsid w:val="007F788A"/>
    <w:rsid w:val="0080100C"/>
    <w:rsid w:val="00801548"/>
    <w:rsid w:val="008027C0"/>
    <w:rsid w:val="00803E0A"/>
    <w:rsid w:val="00805FA7"/>
    <w:rsid w:val="00807A67"/>
    <w:rsid w:val="00810CF0"/>
    <w:rsid w:val="00815222"/>
    <w:rsid w:val="00816C19"/>
    <w:rsid w:val="00823883"/>
    <w:rsid w:val="00834ECE"/>
    <w:rsid w:val="0083578F"/>
    <w:rsid w:val="00836FDD"/>
    <w:rsid w:val="00842E36"/>
    <w:rsid w:val="00844922"/>
    <w:rsid w:val="00846C7A"/>
    <w:rsid w:val="00852595"/>
    <w:rsid w:val="008539B2"/>
    <w:rsid w:val="00853F16"/>
    <w:rsid w:val="00856EB2"/>
    <w:rsid w:val="00857800"/>
    <w:rsid w:val="008621F9"/>
    <w:rsid w:val="00863C4E"/>
    <w:rsid w:val="00864D07"/>
    <w:rsid w:val="0087039A"/>
    <w:rsid w:val="0087100D"/>
    <w:rsid w:val="00874186"/>
    <w:rsid w:val="008755D2"/>
    <w:rsid w:val="00875604"/>
    <w:rsid w:val="008775EC"/>
    <w:rsid w:val="00880322"/>
    <w:rsid w:val="00885BAC"/>
    <w:rsid w:val="0088745B"/>
    <w:rsid w:val="00887A0A"/>
    <w:rsid w:val="0089048F"/>
    <w:rsid w:val="00892D0D"/>
    <w:rsid w:val="00892D44"/>
    <w:rsid w:val="008961FF"/>
    <w:rsid w:val="00896D11"/>
    <w:rsid w:val="008A05FA"/>
    <w:rsid w:val="008A26C4"/>
    <w:rsid w:val="008A7692"/>
    <w:rsid w:val="008B42FB"/>
    <w:rsid w:val="008B5907"/>
    <w:rsid w:val="008C0696"/>
    <w:rsid w:val="008C29C7"/>
    <w:rsid w:val="008C5565"/>
    <w:rsid w:val="008C5A70"/>
    <w:rsid w:val="008D0E3E"/>
    <w:rsid w:val="008D675F"/>
    <w:rsid w:val="008D76FA"/>
    <w:rsid w:val="008F0A3F"/>
    <w:rsid w:val="008F24EC"/>
    <w:rsid w:val="008F2D62"/>
    <w:rsid w:val="008F3048"/>
    <w:rsid w:val="00915142"/>
    <w:rsid w:val="0091777C"/>
    <w:rsid w:val="00920EEF"/>
    <w:rsid w:val="00923041"/>
    <w:rsid w:val="00926270"/>
    <w:rsid w:val="00926610"/>
    <w:rsid w:val="00927F60"/>
    <w:rsid w:val="00930F6E"/>
    <w:rsid w:val="009328B8"/>
    <w:rsid w:val="009342B2"/>
    <w:rsid w:val="00936941"/>
    <w:rsid w:val="009402F5"/>
    <w:rsid w:val="00940B65"/>
    <w:rsid w:val="0094150B"/>
    <w:rsid w:val="00944671"/>
    <w:rsid w:val="0094571D"/>
    <w:rsid w:val="0094580B"/>
    <w:rsid w:val="00946EF7"/>
    <w:rsid w:val="00957A4C"/>
    <w:rsid w:val="009619A3"/>
    <w:rsid w:val="009636CF"/>
    <w:rsid w:val="00976513"/>
    <w:rsid w:val="0098142E"/>
    <w:rsid w:val="0098265D"/>
    <w:rsid w:val="0098602D"/>
    <w:rsid w:val="00987F3B"/>
    <w:rsid w:val="00990148"/>
    <w:rsid w:val="00992D92"/>
    <w:rsid w:val="009940C6"/>
    <w:rsid w:val="00994359"/>
    <w:rsid w:val="009943E8"/>
    <w:rsid w:val="0099768D"/>
    <w:rsid w:val="00997986"/>
    <w:rsid w:val="009B14C2"/>
    <w:rsid w:val="009B1885"/>
    <w:rsid w:val="009B6B2F"/>
    <w:rsid w:val="009C1F3A"/>
    <w:rsid w:val="009C238A"/>
    <w:rsid w:val="009D0411"/>
    <w:rsid w:val="009D04D7"/>
    <w:rsid w:val="009D061B"/>
    <w:rsid w:val="009D3C54"/>
    <w:rsid w:val="009D4A26"/>
    <w:rsid w:val="009D5289"/>
    <w:rsid w:val="009D5612"/>
    <w:rsid w:val="009D7AEB"/>
    <w:rsid w:val="009E1598"/>
    <w:rsid w:val="009E2FC5"/>
    <w:rsid w:val="009E4274"/>
    <w:rsid w:val="009E70F6"/>
    <w:rsid w:val="009F02FC"/>
    <w:rsid w:val="009F5A36"/>
    <w:rsid w:val="009F5B95"/>
    <w:rsid w:val="009F6541"/>
    <w:rsid w:val="009F67B0"/>
    <w:rsid w:val="00A02740"/>
    <w:rsid w:val="00A03078"/>
    <w:rsid w:val="00A042E1"/>
    <w:rsid w:val="00A06A0C"/>
    <w:rsid w:val="00A121F2"/>
    <w:rsid w:val="00A13142"/>
    <w:rsid w:val="00A15AD6"/>
    <w:rsid w:val="00A166B7"/>
    <w:rsid w:val="00A215BE"/>
    <w:rsid w:val="00A24ADC"/>
    <w:rsid w:val="00A35C0B"/>
    <w:rsid w:val="00A369D5"/>
    <w:rsid w:val="00A47645"/>
    <w:rsid w:val="00A5114A"/>
    <w:rsid w:val="00A51503"/>
    <w:rsid w:val="00A524C9"/>
    <w:rsid w:val="00A55946"/>
    <w:rsid w:val="00A55E86"/>
    <w:rsid w:val="00A57BEB"/>
    <w:rsid w:val="00A61B48"/>
    <w:rsid w:val="00A67C95"/>
    <w:rsid w:val="00A73A54"/>
    <w:rsid w:val="00A73E2E"/>
    <w:rsid w:val="00A74AE2"/>
    <w:rsid w:val="00A75951"/>
    <w:rsid w:val="00A8136C"/>
    <w:rsid w:val="00A819A9"/>
    <w:rsid w:val="00A81F6A"/>
    <w:rsid w:val="00A8563A"/>
    <w:rsid w:val="00A86C5E"/>
    <w:rsid w:val="00A921AA"/>
    <w:rsid w:val="00A92F6F"/>
    <w:rsid w:val="00AA0A87"/>
    <w:rsid w:val="00AA2B1D"/>
    <w:rsid w:val="00AA3A07"/>
    <w:rsid w:val="00AA4A0C"/>
    <w:rsid w:val="00AB55DD"/>
    <w:rsid w:val="00AB7EE8"/>
    <w:rsid w:val="00AC0D0B"/>
    <w:rsid w:val="00AC4AE4"/>
    <w:rsid w:val="00AC59D0"/>
    <w:rsid w:val="00AC7640"/>
    <w:rsid w:val="00AD1F46"/>
    <w:rsid w:val="00AD2A5B"/>
    <w:rsid w:val="00AD336A"/>
    <w:rsid w:val="00AD48A5"/>
    <w:rsid w:val="00AD68A7"/>
    <w:rsid w:val="00AE1351"/>
    <w:rsid w:val="00AE7BD1"/>
    <w:rsid w:val="00AF0B56"/>
    <w:rsid w:val="00AF654A"/>
    <w:rsid w:val="00AF78BA"/>
    <w:rsid w:val="00B01169"/>
    <w:rsid w:val="00B04F25"/>
    <w:rsid w:val="00B12A5F"/>
    <w:rsid w:val="00B13E0F"/>
    <w:rsid w:val="00B1511E"/>
    <w:rsid w:val="00B1584D"/>
    <w:rsid w:val="00B15B0B"/>
    <w:rsid w:val="00B23E57"/>
    <w:rsid w:val="00B2596B"/>
    <w:rsid w:val="00B2599A"/>
    <w:rsid w:val="00B26868"/>
    <w:rsid w:val="00B32C60"/>
    <w:rsid w:val="00B331E9"/>
    <w:rsid w:val="00B43064"/>
    <w:rsid w:val="00B43397"/>
    <w:rsid w:val="00B4613A"/>
    <w:rsid w:val="00B47A0D"/>
    <w:rsid w:val="00B53522"/>
    <w:rsid w:val="00B745E0"/>
    <w:rsid w:val="00B75889"/>
    <w:rsid w:val="00B828CD"/>
    <w:rsid w:val="00B833E9"/>
    <w:rsid w:val="00B8562B"/>
    <w:rsid w:val="00B948DF"/>
    <w:rsid w:val="00B96461"/>
    <w:rsid w:val="00BA0B8D"/>
    <w:rsid w:val="00BB0035"/>
    <w:rsid w:val="00BB3704"/>
    <w:rsid w:val="00BB62C6"/>
    <w:rsid w:val="00BB73CB"/>
    <w:rsid w:val="00BD0759"/>
    <w:rsid w:val="00BD0819"/>
    <w:rsid w:val="00BD376E"/>
    <w:rsid w:val="00BD66C3"/>
    <w:rsid w:val="00BE0A72"/>
    <w:rsid w:val="00BE62F5"/>
    <w:rsid w:val="00BF1ECF"/>
    <w:rsid w:val="00BF2411"/>
    <w:rsid w:val="00C0116D"/>
    <w:rsid w:val="00C03EB1"/>
    <w:rsid w:val="00C108EE"/>
    <w:rsid w:val="00C1168D"/>
    <w:rsid w:val="00C133EA"/>
    <w:rsid w:val="00C1586E"/>
    <w:rsid w:val="00C207F3"/>
    <w:rsid w:val="00C20806"/>
    <w:rsid w:val="00C22DF4"/>
    <w:rsid w:val="00C2574C"/>
    <w:rsid w:val="00C2613A"/>
    <w:rsid w:val="00C34235"/>
    <w:rsid w:val="00C3697B"/>
    <w:rsid w:val="00C43E9E"/>
    <w:rsid w:val="00C441D0"/>
    <w:rsid w:val="00C536EE"/>
    <w:rsid w:val="00C562EB"/>
    <w:rsid w:val="00C57C2C"/>
    <w:rsid w:val="00C655A3"/>
    <w:rsid w:val="00C6793A"/>
    <w:rsid w:val="00C73650"/>
    <w:rsid w:val="00C74A16"/>
    <w:rsid w:val="00C770BC"/>
    <w:rsid w:val="00C775C5"/>
    <w:rsid w:val="00C80E2C"/>
    <w:rsid w:val="00C84220"/>
    <w:rsid w:val="00C92341"/>
    <w:rsid w:val="00C93D4D"/>
    <w:rsid w:val="00CA138D"/>
    <w:rsid w:val="00CB0645"/>
    <w:rsid w:val="00CB29EE"/>
    <w:rsid w:val="00CB3E92"/>
    <w:rsid w:val="00CB4087"/>
    <w:rsid w:val="00CC3BD5"/>
    <w:rsid w:val="00CC4508"/>
    <w:rsid w:val="00CD0AC8"/>
    <w:rsid w:val="00CD0D2F"/>
    <w:rsid w:val="00CD1BE0"/>
    <w:rsid w:val="00CD3B0E"/>
    <w:rsid w:val="00CD3E36"/>
    <w:rsid w:val="00CD49AF"/>
    <w:rsid w:val="00CD4CE7"/>
    <w:rsid w:val="00CD5561"/>
    <w:rsid w:val="00CD60E6"/>
    <w:rsid w:val="00CE00FE"/>
    <w:rsid w:val="00CE0AB2"/>
    <w:rsid w:val="00CE12EE"/>
    <w:rsid w:val="00CE25AA"/>
    <w:rsid w:val="00CE29D8"/>
    <w:rsid w:val="00CE4471"/>
    <w:rsid w:val="00CE695B"/>
    <w:rsid w:val="00CF11B0"/>
    <w:rsid w:val="00CF3530"/>
    <w:rsid w:val="00CF6C67"/>
    <w:rsid w:val="00D147FB"/>
    <w:rsid w:val="00D149EF"/>
    <w:rsid w:val="00D1572B"/>
    <w:rsid w:val="00D16FBB"/>
    <w:rsid w:val="00D21590"/>
    <w:rsid w:val="00D22820"/>
    <w:rsid w:val="00D244C4"/>
    <w:rsid w:val="00D24AB2"/>
    <w:rsid w:val="00D24DEB"/>
    <w:rsid w:val="00D24E87"/>
    <w:rsid w:val="00D252D2"/>
    <w:rsid w:val="00D27837"/>
    <w:rsid w:val="00D3235E"/>
    <w:rsid w:val="00D35F07"/>
    <w:rsid w:val="00D45F8A"/>
    <w:rsid w:val="00D46EFE"/>
    <w:rsid w:val="00D47861"/>
    <w:rsid w:val="00D47B34"/>
    <w:rsid w:val="00D47FE4"/>
    <w:rsid w:val="00D50F0B"/>
    <w:rsid w:val="00D5114D"/>
    <w:rsid w:val="00D55CE5"/>
    <w:rsid w:val="00D63E96"/>
    <w:rsid w:val="00D676E6"/>
    <w:rsid w:val="00D72328"/>
    <w:rsid w:val="00D76603"/>
    <w:rsid w:val="00D77EC0"/>
    <w:rsid w:val="00D81DD0"/>
    <w:rsid w:val="00D84098"/>
    <w:rsid w:val="00D90778"/>
    <w:rsid w:val="00D919A6"/>
    <w:rsid w:val="00D91EB3"/>
    <w:rsid w:val="00D92000"/>
    <w:rsid w:val="00D93386"/>
    <w:rsid w:val="00D94BCE"/>
    <w:rsid w:val="00D951A5"/>
    <w:rsid w:val="00DA0B2F"/>
    <w:rsid w:val="00DA3F69"/>
    <w:rsid w:val="00DA4D78"/>
    <w:rsid w:val="00DA5EB8"/>
    <w:rsid w:val="00DA7583"/>
    <w:rsid w:val="00DB0CA9"/>
    <w:rsid w:val="00DC157D"/>
    <w:rsid w:val="00DC3D53"/>
    <w:rsid w:val="00DC7FBA"/>
    <w:rsid w:val="00DD06F0"/>
    <w:rsid w:val="00DD41BA"/>
    <w:rsid w:val="00DD4DB2"/>
    <w:rsid w:val="00DE10FE"/>
    <w:rsid w:val="00DE499E"/>
    <w:rsid w:val="00DE5602"/>
    <w:rsid w:val="00DE7001"/>
    <w:rsid w:val="00DF0059"/>
    <w:rsid w:val="00DF141D"/>
    <w:rsid w:val="00DF45AE"/>
    <w:rsid w:val="00E10067"/>
    <w:rsid w:val="00E10086"/>
    <w:rsid w:val="00E10BA6"/>
    <w:rsid w:val="00E15C2C"/>
    <w:rsid w:val="00E1613C"/>
    <w:rsid w:val="00E27BA7"/>
    <w:rsid w:val="00E36420"/>
    <w:rsid w:val="00E4683B"/>
    <w:rsid w:val="00E51E57"/>
    <w:rsid w:val="00E63B54"/>
    <w:rsid w:val="00E6594B"/>
    <w:rsid w:val="00E67A1A"/>
    <w:rsid w:val="00E764D3"/>
    <w:rsid w:val="00E767FE"/>
    <w:rsid w:val="00E77909"/>
    <w:rsid w:val="00E8103D"/>
    <w:rsid w:val="00E82AAF"/>
    <w:rsid w:val="00E84816"/>
    <w:rsid w:val="00E86220"/>
    <w:rsid w:val="00E97340"/>
    <w:rsid w:val="00E97850"/>
    <w:rsid w:val="00EA2E8F"/>
    <w:rsid w:val="00EA39A5"/>
    <w:rsid w:val="00EA6E49"/>
    <w:rsid w:val="00EA784B"/>
    <w:rsid w:val="00EA7EEC"/>
    <w:rsid w:val="00EB0ADD"/>
    <w:rsid w:val="00EB501F"/>
    <w:rsid w:val="00EB7297"/>
    <w:rsid w:val="00EC1C0A"/>
    <w:rsid w:val="00EC50BA"/>
    <w:rsid w:val="00ED3447"/>
    <w:rsid w:val="00EE0FAC"/>
    <w:rsid w:val="00EE1A1F"/>
    <w:rsid w:val="00EE53E0"/>
    <w:rsid w:val="00EE751B"/>
    <w:rsid w:val="00EF3EFC"/>
    <w:rsid w:val="00EF6C7D"/>
    <w:rsid w:val="00EF73D0"/>
    <w:rsid w:val="00F00DDB"/>
    <w:rsid w:val="00F01D0E"/>
    <w:rsid w:val="00F02323"/>
    <w:rsid w:val="00F03831"/>
    <w:rsid w:val="00F0530A"/>
    <w:rsid w:val="00F0563C"/>
    <w:rsid w:val="00F05955"/>
    <w:rsid w:val="00F06A76"/>
    <w:rsid w:val="00F076B6"/>
    <w:rsid w:val="00F1222A"/>
    <w:rsid w:val="00F15F3B"/>
    <w:rsid w:val="00F1729C"/>
    <w:rsid w:val="00F27DD2"/>
    <w:rsid w:val="00F3518E"/>
    <w:rsid w:val="00F41325"/>
    <w:rsid w:val="00F51CA7"/>
    <w:rsid w:val="00F52567"/>
    <w:rsid w:val="00F53549"/>
    <w:rsid w:val="00F53752"/>
    <w:rsid w:val="00F55541"/>
    <w:rsid w:val="00F567DF"/>
    <w:rsid w:val="00F57643"/>
    <w:rsid w:val="00F64C93"/>
    <w:rsid w:val="00F66253"/>
    <w:rsid w:val="00F7075E"/>
    <w:rsid w:val="00F71026"/>
    <w:rsid w:val="00F74650"/>
    <w:rsid w:val="00F74887"/>
    <w:rsid w:val="00F748AB"/>
    <w:rsid w:val="00F76553"/>
    <w:rsid w:val="00F82549"/>
    <w:rsid w:val="00F869BC"/>
    <w:rsid w:val="00F86A8E"/>
    <w:rsid w:val="00F8778B"/>
    <w:rsid w:val="00F94F71"/>
    <w:rsid w:val="00FA62D0"/>
    <w:rsid w:val="00FB237C"/>
    <w:rsid w:val="00FB3B80"/>
    <w:rsid w:val="00FB49B0"/>
    <w:rsid w:val="00FB6A7C"/>
    <w:rsid w:val="00FB6D64"/>
    <w:rsid w:val="00FC195B"/>
    <w:rsid w:val="00FC5865"/>
    <w:rsid w:val="00FD5E7A"/>
    <w:rsid w:val="00FD6A09"/>
    <w:rsid w:val="00FE051A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3"/>
    <o:shapelayout v:ext="edit">
      <o:idmap v:ext="edit" data="1"/>
    </o:shapelayout>
  </w:shapeDefaults>
  <w:decimalSymbol w:val="."/>
  <w:listSeparator w:val=","/>
  <w15:docId w15:val="{4AFF0CD9-2F63-453F-A808-68261C4E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61B"/>
    <w:rPr>
      <w:lang w:eastAsia="en-US"/>
    </w:rPr>
  </w:style>
  <w:style w:type="paragraph" w:styleId="Heading1">
    <w:name w:val="heading 1"/>
    <w:basedOn w:val="Normal"/>
    <w:next w:val="Normal"/>
    <w:qFormat/>
    <w:rsid w:val="009D061B"/>
    <w:pPr>
      <w:keepNext/>
      <w:jc w:val="center"/>
      <w:outlineLvl w:val="0"/>
    </w:pPr>
    <w:rPr>
      <w:i/>
      <w:sz w:val="24"/>
    </w:rPr>
  </w:style>
  <w:style w:type="paragraph" w:styleId="Heading2">
    <w:name w:val="heading 2"/>
    <w:basedOn w:val="Normal"/>
    <w:next w:val="Normal"/>
    <w:qFormat/>
    <w:rsid w:val="009D061B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061B"/>
    <w:pPr>
      <w:keepNext/>
      <w:spacing w:before="120" w:after="12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9D061B"/>
    <w:pPr>
      <w:keepNext/>
      <w:outlineLvl w:val="3"/>
    </w:pPr>
    <w:rPr>
      <w:b/>
      <w:bCs/>
      <w:i/>
      <w:iCs/>
      <w:sz w:val="24"/>
    </w:rPr>
  </w:style>
  <w:style w:type="paragraph" w:styleId="Heading5">
    <w:name w:val="heading 5"/>
    <w:basedOn w:val="Normal"/>
    <w:next w:val="Normal"/>
    <w:qFormat/>
    <w:rsid w:val="009D061B"/>
    <w:pPr>
      <w:keepNext/>
      <w:outlineLvl w:val="4"/>
    </w:pPr>
    <w:rPr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D061B"/>
    <w:pPr>
      <w:jc w:val="center"/>
    </w:pPr>
    <w:rPr>
      <w:sz w:val="24"/>
      <w:u w:val="single"/>
    </w:rPr>
  </w:style>
  <w:style w:type="paragraph" w:styleId="Subtitle">
    <w:name w:val="Subtitle"/>
    <w:basedOn w:val="Normal"/>
    <w:qFormat/>
    <w:rsid w:val="009D061B"/>
    <w:pPr>
      <w:jc w:val="center"/>
    </w:pPr>
    <w:rPr>
      <w:sz w:val="24"/>
    </w:rPr>
  </w:style>
  <w:style w:type="paragraph" w:styleId="Header">
    <w:name w:val="header"/>
    <w:basedOn w:val="Normal"/>
    <w:rsid w:val="009D06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D061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rsid w:val="009D061B"/>
    <w:rPr>
      <w:sz w:val="24"/>
    </w:rPr>
  </w:style>
  <w:style w:type="paragraph" w:styleId="BodyText2">
    <w:name w:val="Body Text 2"/>
    <w:basedOn w:val="Normal"/>
    <w:rsid w:val="009D061B"/>
    <w:rPr>
      <w:i/>
      <w:iCs/>
      <w:sz w:val="24"/>
    </w:rPr>
  </w:style>
  <w:style w:type="paragraph" w:customStyle="1" w:styleId="StyleAfter6pt">
    <w:name w:val="Style After:  6 pt"/>
    <w:basedOn w:val="Normal"/>
    <w:rsid w:val="00C74A16"/>
    <w:pPr>
      <w:spacing w:before="120" w:after="120"/>
    </w:pPr>
    <w:rPr>
      <w:sz w:val="24"/>
    </w:rPr>
  </w:style>
  <w:style w:type="paragraph" w:styleId="BalloonText">
    <w:name w:val="Balloon Text"/>
    <w:basedOn w:val="Normal"/>
    <w:semiHidden/>
    <w:rsid w:val="0094580B"/>
    <w:rPr>
      <w:rFonts w:ascii="Tahoma" w:hAnsi="Tahoma" w:cs="Tahoma"/>
      <w:sz w:val="16"/>
      <w:szCs w:val="16"/>
    </w:rPr>
  </w:style>
  <w:style w:type="paragraph" w:customStyle="1" w:styleId="StyleLeft1cm">
    <w:name w:val="Style Left:  1 cm"/>
    <w:basedOn w:val="Normal"/>
    <w:rsid w:val="00C74A16"/>
    <w:pPr>
      <w:ind w:left="567"/>
    </w:pPr>
    <w:rPr>
      <w:sz w:val="24"/>
    </w:rPr>
  </w:style>
  <w:style w:type="character" w:styleId="CommentReference">
    <w:name w:val="annotation reference"/>
    <w:basedOn w:val="DefaultParagraphFont"/>
    <w:semiHidden/>
    <w:rsid w:val="0094580B"/>
    <w:rPr>
      <w:sz w:val="16"/>
      <w:szCs w:val="16"/>
    </w:rPr>
  </w:style>
  <w:style w:type="paragraph" w:styleId="CommentText">
    <w:name w:val="annotation text"/>
    <w:basedOn w:val="Normal"/>
    <w:semiHidden/>
    <w:rsid w:val="0094580B"/>
  </w:style>
  <w:style w:type="paragraph" w:styleId="CommentSubject">
    <w:name w:val="annotation subject"/>
    <w:basedOn w:val="CommentText"/>
    <w:next w:val="CommentText"/>
    <w:semiHidden/>
    <w:rsid w:val="0094580B"/>
    <w:rPr>
      <w:b/>
      <w:bCs/>
    </w:rPr>
  </w:style>
  <w:style w:type="paragraph" w:styleId="NormalWeb">
    <w:name w:val="Normal (Web)"/>
    <w:basedOn w:val="Normal"/>
    <w:uiPriority w:val="99"/>
    <w:rsid w:val="00621160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C74A16"/>
    <w:rPr>
      <w:lang w:eastAsia="en-US"/>
    </w:rPr>
  </w:style>
  <w:style w:type="paragraph" w:customStyle="1" w:styleId="NumberList">
    <w:name w:val="Number List"/>
    <w:basedOn w:val="Normal"/>
    <w:rsid w:val="003A1D30"/>
    <w:pPr>
      <w:numPr>
        <w:numId w:val="22"/>
      </w:numPr>
      <w:tabs>
        <w:tab w:val="left" w:pos="1985"/>
      </w:tabs>
      <w:spacing w:before="240" w:line="240" w:lineRule="atLeast"/>
    </w:pPr>
    <w:rPr>
      <w:sz w:val="24"/>
      <w:szCs w:val="24"/>
    </w:rPr>
  </w:style>
  <w:style w:type="paragraph" w:customStyle="1" w:styleId="NumberListSub">
    <w:name w:val="Number List Sub"/>
    <w:basedOn w:val="NumberList"/>
    <w:rsid w:val="003A1D30"/>
    <w:pPr>
      <w:numPr>
        <w:ilvl w:val="1"/>
      </w:numPr>
      <w:tabs>
        <w:tab w:val="left" w:pos="2552"/>
      </w:tabs>
    </w:pPr>
  </w:style>
  <w:style w:type="character" w:customStyle="1" w:styleId="Heading3Char">
    <w:name w:val="Heading 3 Char"/>
    <w:basedOn w:val="DefaultParagraphFont"/>
    <w:link w:val="Heading3"/>
    <w:uiPriority w:val="99"/>
    <w:rsid w:val="00C20806"/>
    <w:rPr>
      <w:b/>
      <w:bCs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C20806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F2C32"/>
    <w:pPr>
      <w:ind w:left="720"/>
      <w:contextualSpacing/>
    </w:pPr>
  </w:style>
  <w:style w:type="paragraph" w:customStyle="1" w:styleId="R2">
    <w:name w:val="R2"/>
    <w:aliases w:val="(2)"/>
    <w:basedOn w:val="Normal"/>
    <w:rsid w:val="00791256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sz w:val="24"/>
      <w:szCs w:val="24"/>
      <w:lang w:eastAsia="en-AU"/>
    </w:rPr>
  </w:style>
  <w:style w:type="character" w:customStyle="1" w:styleId="CharSchNo">
    <w:name w:val="CharSchNo"/>
    <w:basedOn w:val="DefaultParagraphFont"/>
    <w:rsid w:val="00791256"/>
  </w:style>
  <w:style w:type="character" w:customStyle="1" w:styleId="CharSchText">
    <w:name w:val="CharSchText"/>
    <w:basedOn w:val="DefaultParagraphFont"/>
    <w:rsid w:val="00791256"/>
  </w:style>
  <w:style w:type="paragraph" w:customStyle="1" w:styleId="Schedulereference">
    <w:name w:val="Schedule reference"/>
    <w:basedOn w:val="Normal"/>
    <w:next w:val="Normal"/>
    <w:rsid w:val="00791256"/>
    <w:pPr>
      <w:keepNext/>
      <w:keepLines/>
      <w:spacing w:before="60" w:line="200" w:lineRule="exact"/>
      <w:ind w:left="2410"/>
    </w:pPr>
    <w:rPr>
      <w:rFonts w:ascii="Arial" w:hAnsi="Arial"/>
      <w:sz w:val="18"/>
      <w:szCs w:val="24"/>
      <w:lang w:eastAsia="en-AU"/>
    </w:rPr>
  </w:style>
  <w:style w:type="paragraph" w:customStyle="1" w:styleId="Scheduletitle">
    <w:name w:val="Schedule title"/>
    <w:basedOn w:val="Normal"/>
    <w:next w:val="Schedulereference"/>
    <w:rsid w:val="00791256"/>
    <w:pPr>
      <w:keepNext/>
      <w:keepLines/>
      <w:spacing w:before="480"/>
      <w:ind w:left="2410" w:hanging="2410"/>
    </w:pPr>
    <w:rPr>
      <w:rFonts w:ascii="Arial" w:hAnsi="Arial"/>
      <w:b/>
      <w:sz w:val="32"/>
      <w:szCs w:val="24"/>
      <w:lang w:eastAsia="en-AU"/>
    </w:rPr>
  </w:style>
  <w:style w:type="paragraph" w:customStyle="1" w:styleId="TableText">
    <w:name w:val="TableText"/>
    <w:basedOn w:val="Normal"/>
    <w:rsid w:val="00791256"/>
    <w:pPr>
      <w:spacing w:before="60" w:after="60" w:line="240" w:lineRule="exact"/>
    </w:pPr>
    <w:rPr>
      <w:sz w:val="22"/>
      <w:szCs w:val="24"/>
      <w:lang w:eastAsia="en-AU"/>
    </w:rPr>
  </w:style>
  <w:style w:type="paragraph" w:styleId="Revision">
    <w:name w:val="Revision"/>
    <w:hidden/>
    <w:uiPriority w:val="99"/>
    <w:semiHidden/>
    <w:rsid w:val="00816C1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4757">
                  <w:marLeft w:val="2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59BC6-5480-408A-8D6D-1AEBAF8B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AE0EC9C3</Template>
  <TotalTime>132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 - Establish</vt:lpstr>
    </vt:vector>
  </TitlesOfParts>
  <Company>Finance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 - Establish</dc:title>
  <dc:creator>Ravendran, Sangita</dc:creator>
  <cp:lastModifiedBy>Special Appropriations Team</cp:lastModifiedBy>
  <cp:revision>16</cp:revision>
  <cp:lastPrinted>2016-03-02T01:14:00Z</cp:lastPrinted>
  <dcterms:created xsi:type="dcterms:W3CDTF">2016-05-26T05:43:00Z</dcterms:created>
  <dcterms:modified xsi:type="dcterms:W3CDTF">2016-08-18T03:04:00Z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  <property fmtid="{D5CDD505-2E9C-101B-9397-08002B2CF9AE}" pid="6" name="WSFooter">
    <vt:lpwstr>17606093</vt:lpwstr>
  </property>
</Properties>
</file>