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D63BB9" w:rsidRDefault="00193461" w:rsidP="00C63713">
      <w:pPr>
        <w:rPr>
          <w:sz w:val="28"/>
        </w:rPr>
      </w:pPr>
      <w:r w:rsidRPr="00D63BB9">
        <w:rPr>
          <w:noProof/>
          <w:lang w:eastAsia="en-AU"/>
        </w:rPr>
        <w:drawing>
          <wp:inline distT="0" distB="0" distL="0" distR="0" wp14:anchorId="2BAD6A0D" wp14:editId="36CA3769">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D63BB9" w:rsidRDefault="0048364F" w:rsidP="0048364F">
      <w:pPr>
        <w:rPr>
          <w:sz w:val="19"/>
        </w:rPr>
      </w:pPr>
    </w:p>
    <w:p w:rsidR="0048364F" w:rsidRPr="00D63BB9" w:rsidRDefault="0097157F" w:rsidP="0048364F">
      <w:pPr>
        <w:pStyle w:val="ShortT"/>
      </w:pPr>
      <w:r w:rsidRPr="00D63BB9">
        <w:t>Migration Legislation Amendment (2016 Measures No.</w:t>
      </w:r>
      <w:r w:rsidR="00D63BB9" w:rsidRPr="00D63BB9">
        <w:t> </w:t>
      </w:r>
      <w:r w:rsidRPr="00D63BB9">
        <w:t>3) Regulation</w:t>
      </w:r>
      <w:r w:rsidR="00D63BB9" w:rsidRPr="00D63BB9">
        <w:t> </w:t>
      </w:r>
      <w:r w:rsidRPr="00D63BB9">
        <w:t>2016</w:t>
      </w:r>
    </w:p>
    <w:p w:rsidR="0097157F" w:rsidRPr="00D63BB9" w:rsidRDefault="0097157F" w:rsidP="00820392">
      <w:pPr>
        <w:pStyle w:val="SignCoverPageStart"/>
        <w:spacing w:before="240"/>
        <w:rPr>
          <w:szCs w:val="22"/>
        </w:rPr>
      </w:pPr>
      <w:r w:rsidRPr="00D63BB9">
        <w:rPr>
          <w:szCs w:val="22"/>
        </w:rPr>
        <w:t>I, General the Honourable Sir Peter Cosgrove AK MC (</w:t>
      </w:r>
      <w:proofErr w:type="spellStart"/>
      <w:r w:rsidRPr="00D63BB9">
        <w:rPr>
          <w:szCs w:val="22"/>
        </w:rPr>
        <w:t>Ret’d</w:t>
      </w:r>
      <w:proofErr w:type="spellEnd"/>
      <w:r w:rsidRPr="00D63BB9">
        <w:rPr>
          <w:szCs w:val="22"/>
        </w:rPr>
        <w:t xml:space="preserve">), </w:t>
      </w:r>
      <w:r w:rsidR="00D63BB9" w:rsidRPr="00D63BB9">
        <w:rPr>
          <w:szCs w:val="22"/>
        </w:rPr>
        <w:t>Governor</w:t>
      </w:r>
      <w:r w:rsidR="00D63BB9">
        <w:rPr>
          <w:szCs w:val="22"/>
        </w:rPr>
        <w:noBreakHyphen/>
      </w:r>
      <w:r w:rsidR="00D63BB9" w:rsidRPr="00D63BB9">
        <w:rPr>
          <w:szCs w:val="22"/>
        </w:rPr>
        <w:t>General</w:t>
      </w:r>
      <w:r w:rsidRPr="00D63BB9">
        <w:rPr>
          <w:szCs w:val="22"/>
        </w:rPr>
        <w:t xml:space="preserve"> of the Commonwealth of Australia, acting with the advice of the Federal Executive Council, make the following regulation.</w:t>
      </w:r>
    </w:p>
    <w:p w:rsidR="0097157F" w:rsidRPr="00D63BB9" w:rsidRDefault="0097157F" w:rsidP="00820392">
      <w:pPr>
        <w:keepNext/>
        <w:spacing w:before="720" w:line="240" w:lineRule="atLeast"/>
        <w:ind w:right="397"/>
        <w:jc w:val="both"/>
        <w:rPr>
          <w:szCs w:val="22"/>
        </w:rPr>
      </w:pPr>
      <w:r w:rsidRPr="00D63BB9">
        <w:rPr>
          <w:szCs w:val="22"/>
        </w:rPr>
        <w:t xml:space="preserve">Dated </w:t>
      </w:r>
      <w:bookmarkStart w:id="0" w:name="BKCheck15B_1"/>
      <w:bookmarkEnd w:id="0"/>
      <w:r w:rsidRPr="00D63BB9">
        <w:rPr>
          <w:szCs w:val="22"/>
        </w:rPr>
        <w:fldChar w:fldCharType="begin"/>
      </w:r>
      <w:r w:rsidRPr="00D63BB9">
        <w:rPr>
          <w:szCs w:val="22"/>
        </w:rPr>
        <w:instrText xml:space="preserve"> DOCPROPERTY  DateMade </w:instrText>
      </w:r>
      <w:r w:rsidRPr="00D63BB9">
        <w:rPr>
          <w:szCs w:val="22"/>
        </w:rPr>
        <w:fldChar w:fldCharType="separate"/>
      </w:r>
      <w:r w:rsidR="008E7E1E">
        <w:rPr>
          <w:szCs w:val="22"/>
        </w:rPr>
        <w:t>01 September 2016</w:t>
      </w:r>
      <w:r w:rsidRPr="00D63BB9">
        <w:rPr>
          <w:szCs w:val="22"/>
        </w:rPr>
        <w:fldChar w:fldCharType="end"/>
      </w:r>
    </w:p>
    <w:p w:rsidR="0097157F" w:rsidRPr="00D63BB9" w:rsidRDefault="0097157F" w:rsidP="00820392">
      <w:pPr>
        <w:keepNext/>
        <w:tabs>
          <w:tab w:val="left" w:pos="3402"/>
        </w:tabs>
        <w:spacing w:before="1080" w:line="300" w:lineRule="atLeast"/>
        <w:ind w:left="397" w:right="397"/>
        <w:jc w:val="right"/>
        <w:rPr>
          <w:szCs w:val="22"/>
        </w:rPr>
      </w:pPr>
      <w:r w:rsidRPr="00D63BB9">
        <w:rPr>
          <w:szCs w:val="22"/>
        </w:rPr>
        <w:t>Peter Cosgrove</w:t>
      </w:r>
    </w:p>
    <w:p w:rsidR="0097157F" w:rsidRPr="00D63BB9" w:rsidRDefault="00D63BB9" w:rsidP="00820392">
      <w:pPr>
        <w:keepNext/>
        <w:tabs>
          <w:tab w:val="left" w:pos="3402"/>
        </w:tabs>
        <w:spacing w:line="300" w:lineRule="atLeast"/>
        <w:ind w:left="397" w:right="397"/>
        <w:jc w:val="right"/>
        <w:rPr>
          <w:szCs w:val="22"/>
        </w:rPr>
      </w:pPr>
      <w:r w:rsidRPr="00D63BB9">
        <w:rPr>
          <w:szCs w:val="22"/>
        </w:rPr>
        <w:t>Governor</w:t>
      </w:r>
      <w:r>
        <w:rPr>
          <w:szCs w:val="22"/>
        </w:rPr>
        <w:noBreakHyphen/>
      </w:r>
      <w:r w:rsidRPr="00D63BB9">
        <w:rPr>
          <w:szCs w:val="22"/>
        </w:rPr>
        <w:t>General</w:t>
      </w:r>
    </w:p>
    <w:p w:rsidR="0097157F" w:rsidRPr="00D63BB9" w:rsidRDefault="0097157F" w:rsidP="00820392">
      <w:pPr>
        <w:keepNext/>
        <w:tabs>
          <w:tab w:val="left" w:pos="3402"/>
        </w:tabs>
        <w:spacing w:before="840" w:after="1080" w:line="300" w:lineRule="atLeast"/>
        <w:ind w:right="397"/>
        <w:rPr>
          <w:szCs w:val="22"/>
        </w:rPr>
      </w:pPr>
      <w:r w:rsidRPr="00D63BB9">
        <w:rPr>
          <w:szCs w:val="22"/>
        </w:rPr>
        <w:t>By His Excellency’s Command</w:t>
      </w:r>
    </w:p>
    <w:p w:rsidR="0097157F" w:rsidRPr="00D63BB9" w:rsidRDefault="0097157F" w:rsidP="00820392">
      <w:pPr>
        <w:keepNext/>
        <w:tabs>
          <w:tab w:val="left" w:pos="3402"/>
        </w:tabs>
        <w:spacing w:before="480" w:line="300" w:lineRule="atLeast"/>
        <w:ind w:right="397"/>
        <w:rPr>
          <w:szCs w:val="22"/>
        </w:rPr>
      </w:pPr>
      <w:r w:rsidRPr="00D63BB9">
        <w:rPr>
          <w:szCs w:val="22"/>
        </w:rPr>
        <w:t>Peter Dutton</w:t>
      </w:r>
    </w:p>
    <w:p w:rsidR="0097157F" w:rsidRPr="00D63BB9" w:rsidRDefault="0097157F" w:rsidP="00820392">
      <w:pPr>
        <w:pStyle w:val="SignCoverPageEnd"/>
        <w:rPr>
          <w:szCs w:val="22"/>
        </w:rPr>
      </w:pPr>
      <w:r w:rsidRPr="00D63BB9">
        <w:rPr>
          <w:szCs w:val="22"/>
        </w:rPr>
        <w:t>Minister for Immigration and Border Protection</w:t>
      </w:r>
    </w:p>
    <w:p w:rsidR="0097157F" w:rsidRPr="00D63BB9" w:rsidRDefault="0097157F" w:rsidP="00820392"/>
    <w:p w:rsidR="0097157F" w:rsidRPr="00D63BB9" w:rsidRDefault="0097157F" w:rsidP="00820392"/>
    <w:p w:rsidR="0097157F" w:rsidRPr="00D63BB9" w:rsidRDefault="0097157F" w:rsidP="00820392"/>
    <w:p w:rsidR="0097157F" w:rsidRPr="00D63BB9" w:rsidRDefault="0097157F" w:rsidP="0097157F"/>
    <w:p w:rsidR="0048364F" w:rsidRPr="00D63BB9" w:rsidRDefault="0048364F" w:rsidP="0048364F">
      <w:pPr>
        <w:pStyle w:val="Header"/>
        <w:tabs>
          <w:tab w:val="clear" w:pos="4150"/>
          <w:tab w:val="clear" w:pos="8307"/>
        </w:tabs>
      </w:pPr>
      <w:r w:rsidRPr="00D63BB9">
        <w:rPr>
          <w:rStyle w:val="CharAmSchNo"/>
        </w:rPr>
        <w:t xml:space="preserve"> </w:t>
      </w:r>
      <w:r w:rsidRPr="00D63BB9">
        <w:rPr>
          <w:rStyle w:val="CharAmSchText"/>
        </w:rPr>
        <w:t xml:space="preserve"> </w:t>
      </w:r>
    </w:p>
    <w:p w:rsidR="0048364F" w:rsidRPr="00D63BB9" w:rsidRDefault="0048364F" w:rsidP="0048364F">
      <w:pPr>
        <w:pStyle w:val="Header"/>
        <w:tabs>
          <w:tab w:val="clear" w:pos="4150"/>
          <w:tab w:val="clear" w:pos="8307"/>
        </w:tabs>
      </w:pPr>
      <w:r w:rsidRPr="00D63BB9">
        <w:rPr>
          <w:rStyle w:val="CharAmPartNo"/>
        </w:rPr>
        <w:t xml:space="preserve"> </w:t>
      </w:r>
      <w:r w:rsidRPr="00D63BB9">
        <w:rPr>
          <w:rStyle w:val="CharAmPartText"/>
        </w:rPr>
        <w:t xml:space="preserve"> </w:t>
      </w:r>
    </w:p>
    <w:p w:rsidR="0048364F" w:rsidRPr="00D63BB9" w:rsidRDefault="0048364F" w:rsidP="0048364F">
      <w:pPr>
        <w:sectPr w:rsidR="0048364F" w:rsidRPr="00D63BB9" w:rsidSect="00B37EBD">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titlePg/>
          <w:docGrid w:linePitch="360"/>
        </w:sectPr>
      </w:pPr>
    </w:p>
    <w:p w:rsidR="0048364F" w:rsidRPr="00D63BB9" w:rsidRDefault="0048364F" w:rsidP="00820392">
      <w:pPr>
        <w:rPr>
          <w:sz w:val="36"/>
        </w:rPr>
      </w:pPr>
      <w:r w:rsidRPr="00D63BB9">
        <w:rPr>
          <w:sz w:val="36"/>
        </w:rPr>
        <w:lastRenderedPageBreak/>
        <w:t>Contents</w:t>
      </w:r>
    </w:p>
    <w:bookmarkStart w:id="1" w:name="BKCheck15B_2"/>
    <w:bookmarkEnd w:id="1"/>
    <w:p w:rsidR="006D74B1" w:rsidRPr="00D63BB9" w:rsidRDefault="006D74B1">
      <w:pPr>
        <w:pStyle w:val="TOC5"/>
        <w:rPr>
          <w:rFonts w:asciiTheme="minorHAnsi" w:eastAsiaTheme="minorEastAsia" w:hAnsiTheme="minorHAnsi" w:cstheme="minorBidi"/>
          <w:noProof/>
          <w:kern w:val="0"/>
          <w:sz w:val="22"/>
          <w:szCs w:val="22"/>
        </w:rPr>
      </w:pPr>
      <w:r w:rsidRPr="00D63BB9">
        <w:fldChar w:fldCharType="begin"/>
      </w:r>
      <w:r w:rsidRPr="00D63BB9">
        <w:instrText xml:space="preserve"> TOC \o "1-9" </w:instrText>
      </w:r>
      <w:r w:rsidRPr="00D63BB9">
        <w:fldChar w:fldCharType="separate"/>
      </w:r>
      <w:r w:rsidRPr="00D63BB9">
        <w:rPr>
          <w:noProof/>
        </w:rPr>
        <w:t>1</w:t>
      </w:r>
      <w:r w:rsidRPr="00D63BB9">
        <w:rPr>
          <w:noProof/>
        </w:rPr>
        <w:tab/>
        <w:t>Name</w:t>
      </w:r>
      <w:r w:rsidRPr="00D63BB9">
        <w:rPr>
          <w:noProof/>
        </w:rPr>
        <w:tab/>
      </w:r>
      <w:r w:rsidRPr="00D63BB9">
        <w:rPr>
          <w:noProof/>
        </w:rPr>
        <w:fldChar w:fldCharType="begin"/>
      </w:r>
      <w:r w:rsidRPr="00D63BB9">
        <w:rPr>
          <w:noProof/>
        </w:rPr>
        <w:instrText xml:space="preserve"> PAGEREF _Toc457983020 \h </w:instrText>
      </w:r>
      <w:r w:rsidRPr="00D63BB9">
        <w:rPr>
          <w:noProof/>
        </w:rPr>
      </w:r>
      <w:r w:rsidRPr="00D63BB9">
        <w:rPr>
          <w:noProof/>
        </w:rPr>
        <w:fldChar w:fldCharType="separate"/>
      </w:r>
      <w:r w:rsidR="008E7E1E">
        <w:rPr>
          <w:noProof/>
        </w:rPr>
        <w:t>1</w:t>
      </w:r>
      <w:r w:rsidRPr="00D63BB9">
        <w:rPr>
          <w:noProof/>
        </w:rPr>
        <w:fldChar w:fldCharType="end"/>
      </w:r>
    </w:p>
    <w:p w:rsidR="006D74B1" w:rsidRPr="00D63BB9" w:rsidRDefault="006D74B1">
      <w:pPr>
        <w:pStyle w:val="TOC5"/>
        <w:rPr>
          <w:rFonts w:asciiTheme="minorHAnsi" w:eastAsiaTheme="minorEastAsia" w:hAnsiTheme="minorHAnsi" w:cstheme="minorBidi"/>
          <w:noProof/>
          <w:kern w:val="0"/>
          <w:sz w:val="22"/>
          <w:szCs w:val="22"/>
        </w:rPr>
      </w:pPr>
      <w:r w:rsidRPr="00D63BB9">
        <w:rPr>
          <w:noProof/>
        </w:rPr>
        <w:t>2</w:t>
      </w:r>
      <w:r w:rsidRPr="00D63BB9">
        <w:rPr>
          <w:noProof/>
        </w:rPr>
        <w:tab/>
        <w:t>Commencement</w:t>
      </w:r>
      <w:r w:rsidRPr="00D63BB9">
        <w:rPr>
          <w:noProof/>
        </w:rPr>
        <w:tab/>
      </w:r>
      <w:r w:rsidRPr="00D63BB9">
        <w:rPr>
          <w:noProof/>
        </w:rPr>
        <w:fldChar w:fldCharType="begin"/>
      </w:r>
      <w:r w:rsidRPr="00D63BB9">
        <w:rPr>
          <w:noProof/>
        </w:rPr>
        <w:instrText xml:space="preserve"> PAGEREF _Toc457983021 \h </w:instrText>
      </w:r>
      <w:r w:rsidRPr="00D63BB9">
        <w:rPr>
          <w:noProof/>
        </w:rPr>
      </w:r>
      <w:r w:rsidRPr="00D63BB9">
        <w:rPr>
          <w:noProof/>
        </w:rPr>
        <w:fldChar w:fldCharType="separate"/>
      </w:r>
      <w:r w:rsidR="008E7E1E">
        <w:rPr>
          <w:noProof/>
        </w:rPr>
        <w:t>1</w:t>
      </w:r>
      <w:r w:rsidRPr="00D63BB9">
        <w:rPr>
          <w:noProof/>
        </w:rPr>
        <w:fldChar w:fldCharType="end"/>
      </w:r>
    </w:p>
    <w:p w:rsidR="006D74B1" w:rsidRPr="00D63BB9" w:rsidRDefault="006D74B1">
      <w:pPr>
        <w:pStyle w:val="TOC5"/>
        <w:rPr>
          <w:rFonts w:asciiTheme="minorHAnsi" w:eastAsiaTheme="minorEastAsia" w:hAnsiTheme="minorHAnsi" w:cstheme="minorBidi"/>
          <w:noProof/>
          <w:kern w:val="0"/>
          <w:sz w:val="22"/>
          <w:szCs w:val="22"/>
        </w:rPr>
      </w:pPr>
      <w:r w:rsidRPr="00D63BB9">
        <w:rPr>
          <w:noProof/>
        </w:rPr>
        <w:t>3</w:t>
      </w:r>
      <w:r w:rsidRPr="00D63BB9">
        <w:rPr>
          <w:noProof/>
        </w:rPr>
        <w:tab/>
        <w:t>Authority</w:t>
      </w:r>
      <w:r w:rsidRPr="00D63BB9">
        <w:rPr>
          <w:noProof/>
        </w:rPr>
        <w:tab/>
      </w:r>
      <w:r w:rsidRPr="00D63BB9">
        <w:rPr>
          <w:noProof/>
        </w:rPr>
        <w:fldChar w:fldCharType="begin"/>
      </w:r>
      <w:r w:rsidRPr="00D63BB9">
        <w:rPr>
          <w:noProof/>
        </w:rPr>
        <w:instrText xml:space="preserve"> PAGEREF _Toc457983022 \h </w:instrText>
      </w:r>
      <w:r w:rsidRPr="00D63BB9">
        <w:rPr>
          <w:noProof/>
        </w:rPr>
      </w:r>
      <w:r w:rsidRPr="00D63BB9">
        <w:rPr>
          <w:noProof/>
        </w:rPr>
        <w:fldChar w:fldCharType="separate"/>
      </w:r>
      <w:r w:rsidR="008E7E1E">
        <w:rPr>
          <w:noProof/>
        </w:rPr>
        <w:t>1</w:t>
      </w:r>
      <w:r w:rsidRPr="00D63BB9">
        <w:rPr>
          <w:noProof/>
        </w:rPr>
        <w:fldChar w:fldCharType="end"/>
      </w:r>
    </w:p>
    <w:p w:rsidR="006D74B1" w:rsidRPr="00D63BB9" w:rsidRDefault="006D74B1">
      <w:pPr>
        <w:pStyle w:val="TOC5"/>
        <w:rPr>
          <w:rFonts w:asciiTheme="minorHAnsi" w:eastAsiaTheme="minorEastAsia" w:hAnsiTheme="minorHAnsi" w:cstheme="minorBidi"/>
          <w:noProof/>
          <w:kern w:val="0"/>
          <w:sz w:val="22"/>
          <w:szCs w:val="22"/>
        </w:rPr>
      </w:pPr>
      <w:r w:rsidRPr="00D63BB9">
        <w:rPr>
          <w:noProof/>
        </w:rPr>
        <w:t>4</w:t>
      </w:r>
      <w:r w:rsidRPr="00D63BB9">
        <w:rPr>
          <w:noProof/>
        </w:rPr>
        <w:tab/>
        <w:t>Schedules</w:t>
      </w:r>
      <w:r w:rsidRPr="00D63BB9">
        <w:rPr>
          <w:noProof/>
        </w:rPr>
        <w:tab/>
      </w:r>
      <w:r w:rsidRPr="00D63BB9">
        <w:rPr>
          <w:noProof/>
        </w:rPr>
        <w:fldChar w:fldCharType="begin"/>
      </w:r>
      <w:r w:rsidRPr="00D63BB9">
        <w:rPr>
          <w:noProof/>
        </w:rPr>
        <w:instrText xml:space="preserve"> PAGEREF _Toc457983023 \h </w:instrText>
      </w:r>
      <w:r w:rsidRPr="00D63BB9">
        <w:rPr>
          <w:noProof/>
        </w:rPr>
      </w:r>
      <w:r w:rsidRPr="00D63BB9">
        <w:rPr>
          <w:noProof/>
        </w:rPr>
        <w:fldChar w:fldCharType="separate"/>
      </w:r>
      <w:r w:rsidR="008E7E1E">
        <w:rPr>
          <w:noProof/>
        </w:rPr>
        <w:t>1</w:t>
      </w:r>
      <w:r w:rsidRPr="00D63BB9">
        <w:rPr>
          <w:noProof/>
        </w:rPr>
        <w:fldChar w:fldCharType="end"/>
      </w:r>
    </w:p>
    <w:p w:rsidR="006D74B1" w:rsidRPr="00D63BB9" w:rsidRDefault="006D74B1">
      <w:pPr>
        <w:pStyle w:val="TOC6"/>
        <w:rPr>
          <w:rFonts w:asciiTheme="minorHAnsi" w:eastAsiaTheme="minorEastAsia" w:hAnsiTheme="minorHAnsi" w:cstheme="minorBidi"/>
          <w:b w:val="0"/>
          <w:noProof/>
          <w:kern w:val="0"/>
          <w:sz w:val="22"/>
          <w:szCs w:val="22"/>
        </w:rPr>
      </w:pPr>
      <w:r w:rsidRPr="00D63BB9">
        <w:rPr>
          <w:noProof/>
        </w:rPr>
        <w:t>Schedule</w:t>
      </w:r>
      <w:r w:rsidR="00D63BB9" w:rsidRPr="00D63BB9">
        <w:rPr>
          <w:noProof/>
        </w:rPr>
        <w:t> </w:t>
      </w:r>
      <w:r w:rsidRPr="00D63BB9">
        <w:rPr>
          <w:noProof/>
        </w:rPr>
        <w:t>1—Applications for Return (Residence) (Class BB) visas</w:t>
      </w:r>
      <w:r w:rsidRPr="00D63BB9">
        <w:rPr>
          <w:b w:val="0"/>
          <w:noProof/>
          <w:sz w:val="18"/>
        </w:rPr>
        <w:tab/>
      </w:r>
      <w:r w:rsidRPr="00D63BB9">
        <w:rPr>
          <w:b w:val="0"/>
          <w:noProof/>
          <w:sz w:val="18"/>
        </w:rPr>
        <w:fldChar w:fldCharType="begin"/>
      </w:r>
      <w:r w:rsidRPr="00D63BB9">
        <w:rPr>
          <w:b w:val="0"/>
          <w:noProof/>
          <w:sz w:val="18"/>
        </w:rPr>
        <w:instrText xml:space="preserve"> PAGEREF _Toc457983024 \h </w:instrText>
      </w:r>
      <w:r w:rsidRPr="00D63BB9">
        <w:rPr>
          <w:b w:val="0"/>
          <w:noProof/>
          <w:sz w:val="18"/>
        </w:rPr>
      </w:r>
      <w:r w:rsidRPr="00D63BB9">
        <w:rPr>
          <w:b w:val="0"/>
          <w:noProof/>
          <w:sz w:val="18"/>
        </w:rPr>
        <w:fldChar w:fldCharType="separate"/>
      </w:r>
      <w:r w:rsidR="008E7E1E">
        <w:rPr>
          <w:b w:val="0"/>
          <w:noProof/>
          <w:sz w:val="18"/>
        </w:rPr>
        <w:t>2</w:t>
      </w:r>
      <w:r w:rsidRPr="00D63BB9">
        <w:rPr>
          <w:b w:val="0"/>
          <w:noProof/>
          <w:sz w:val="18"/>
        </w:rPr>
        <w:fldChar w:fldCharType="end"/>
      </w:r>
    </w:p>
    <w:p w:rsidR="006D74B1" w:rsidRPr="00D63BB9" w:rsidRDefault="006D74B1">
      <w:pPr>
        <w:pStyle w:val="TOC9"/>
        <w:rPr>
          <w:rFonts w:asciiTheme="minorHAnsi" w:eastAsiaTheme="minorEastAsia" w:hAnsiTheme="minorHAnsi" w:cstheme="minorBidi"/>
          <w:i w:val="0"/>
          <w:noProof/>
          <w:kern w:val="0"/>
          <w:sz w:val="22"/>
          <w:szCs w:val="22"/>
        </w:rPr>
      </w:pPr>
      <w:r w:rsidRPr="00D63BB9">
        <w:rPr>
          <w:noProof/>
        </w:rPr>
        <w:t>Migration Regulations</w:t>
      </w:r>
      <w:r w:rsidR="00D63BB9" w:rsidRPr="00D63BB9">
        <w:rPr>
          <w:noProof/>
        </w:rPr>
        <w:t> </w:t>
      </w:r>
      <w:r w:rsidRPr="00D63BB9">
        <w:rPr>
          <w:noProof/>
        </w:rPr>
        <w:t>1994</w:t>
      </w:r>
      <w:r w:rsidRPr="00D63BB9">
        <w:rPr>
          <w:i w:val="0"/>
          <w:noProof/>
          <w:sz w:val="18"/>
        </w:rPr>
        <w:tab/>
      </w:r>
      <w:r w:rsidRPr="00D63BB9">
        <w:rPr>
          <w:i w:val="0"/>
          <w:noProof/>
          <w:sz w:val="18"/>
        </w:rPr>
        <w:fldChar w:fldCharType="begin"/>
      </w:r>
      <w:r w:rsidRPr="00D63BB9">
        <w:rPr>
          <w:i w:val="0"/>
          <w:noProof/>
          <w:sz w:val="18"/>
        </w:rPr>
        <w:instrText xml:space="preserve"> PAGEREF _Toc457983025 \h </w:instrText>
      </w:r>
      <w:r w:rsidRPr="00D63BB9">
        <w:rPr>
          <w:i w:val="0"/>
          <w:noProof/>
          <w:sz w:val="18"/>
        </w:rPr>
      </w:r>
      <w:r w:rsidRPr="00D63BB9">
        <w:rPr>
          <w:i w:val="0"/>
          <w:noProof/>
          <w:sz w:val="18"/>
        </w:rPr>
        <w:fldChar w:fldCharType="separate"/>
      </w:r>
      <w:r w:rsidR="008E7E1E">
        <w:rPr>
          <w:i w:val="0"/>
          <w:noProof/>
          <w:sz w:val="18"/>
        </w:rPr>
        <w:t>2</w:t>
      </w:r>
      <w:r w:rsidRPr="00D63BB9">
        <w:rPr>
          <w:i w:val="0"/>
          <w:noProof/>
          <w:sz w:val="18"/>
        </w:rPr>
        <w:fldChar w:fldCharType="end"/>
      </w:r>
    </w:p>
    <w:p w:rsidR="006D74B1" w:rsidRPr="00D63BB9" w:rsidRDefault="006D74B1">
      <w:pPr>
        <w:pStyle w:val="TOC6"/>
        <w:rPr>
          <w:rFonts w:asciiTheme="minorHAnsi" w:eastAsiaTheme="minorEastAsia" w:hAnsiTheme="minorHAnsi" w:cstheme="minorBidi"/>
          <w:b w:val="0"/>
          <w:noProof/>
          <w:kern w:val="0"/>
          <w:sz w:val="22"/>
          <w:szCs w:val="22"/>
        </w:rPr>
      </w:pPr>
      <w:r w:rsidRPr="00D63BB9">
        <w:rPr>
          <w:noProof/>
        </w:rPr>
        <w:t>Schedule</w:t>
      </w:r>
      <w:r w:rsidR="00D63BB9" w:rsidRPr="00D63BB9">
        <w:rPr>
          <w:noProof/>
        </w:rPr>
        <w:t> </w:t>
      </w:r>
      <w:r w:rsidRPr="00D63BB9">
        <w:rPr>
          <w:noProof/>
        </w:rPr>
        <w:t>2—Method of payment of citizenship and migration fees and charges</w:t>
      </w:r>
      <w:r w:rsidRPr="00D63BB9">
        <w:rPr>
          <w:b w:val="0"/>
          <w:noProof/>
          <w:sz w:val="18"/>
        </w:rPr>
        <w:tab/>
      </w:r>
      <w:r w:rsidRPr="00D63BB9">
        <w:rPr>
          <w:b w:val="0"/>
          <w:noProof/>
          <w:sz w:val="18"/>
        </w:rPr>
        <w:fldChar w:fldCharType="begin"/>
      </w:r>
      <w:r w:rsidRPr="00D63BB9">
        <w:rPr>
          <w:b w:val="0"/>
          <w:noProof/>
          <w:sz w:val="18"/>
        </w:rPr>
        <w:instrText xml:space="preserve"> PAGEREF _Toc457983026 \h </w:instrText>
      </w:r>
      <w:r w:rsidRPr="00D63BB9">
        <w:rPr>
          <w:b w:val="0"/>
          <w:noProof/>
          <w:sz w:val="18"/>
        </w:rPr>
      </w:r>
      <w:r w:rsidRPr="00D63BB9">
        <w:rPr>
          <w:b w:val="0"/>
          <w:noProof/>
          <w:sz w:val="18"/>
        </w:rPr>
        <w:fldChar w:fldCharType="separate"/>
      </w:r>
      <w:r w:rsidR="008E7E1E">
        <w:rPr>
          <w:b w:val="0"/>
          <w:noProof/>
          <w:sz w:val="18"/>
        </w:rPr>
        <w:t>3</w:t>
      </w:r>
      <w:r w:rsidRPr="00D63BB9">
        <w:rPr>
          <w:b w:val="0"/>
          <w:noProof/>
          <w:sz w:val="18"/>
        </w:rPr>
        <w:fldChar w:fldCharType="end"/>
      </w:r>
    </w:p>
    <w:p w:rsidR="006D74B1" w:rsidRPr="00D63BB9" w:rsidRDefault="006D74B1">
      <w:pPr>
        <w:pStyle w:val="TOC9"/>
        <w:rPr>
          <w:rFonts w:asciiTheme="minorHAnsi" w:eastAsiaTheme="minorEastAsia" w:hAnsiTheme="minorHAnsi" w:cstheme="minorBidi"/>
          <w:i w:val="0"/>
          <w:noProof/>
          <w:kern w:val="0"/>
          <w:sz w:val="22"/>
          <w:szCs w:val="22"/>
        </w:rPr>
      </w:pPr>
      <w:r w:rsidRPr="00D63BB9">
        <w:rPr>
          <w:noProof/>
        </w:rPr>
        <w:t>Australian Citizenship Regulations</w:t>
      </w:r>
      <w:r w:rsidR="00D63BB9" w:rsidRPr="00D63BB9">
        <w:rPr>
          <w:noProof/>
        </w:rPr>
        <w:t> </w:t>
      </w:r>
      <w:r w:rsidRPr="00D63BB9">
        <w:rPr>
          <w:noProof/>
        </w:rPr>
        <w:t>2007</w:t>
      </w:r>
      <w:r w:rsidRPr="00D63BB9">
        <w:rPr>
          <w:i w:val="0"/>
          <w:noProof/>
          <w:sz w:val="18"/>
        </w:rPr>
        <w:tab/>
      </w:r>
      <w:r w:rsidRPr="00D63BB9">
        <w:rPr>
          <w:i w:val="0"/>
          <w:noProof/>
          <w:sz w:val="18"/>
        </w:rPr>
        <w:fldChar w:fldCharType="begin"/>
      </w:r>
      <w:r w:rsidRPr="00D63BB9">
        <w:rPr>
          <w:i w:val="0"/>
          <w:noProof/>
          <w:sz w:val="18"/>
        </w:rPr>
        <w:instrText xml:space="preserve"> PAGEREF _Toc457983027 \h </w:instrText>
      </w:r>
      <w:r w:rsidRPr="00D63BB9">
        <w:rPr>
          <w:i w:val="0"/>
          <w:noProof/>
          <w:sz w:val="18"/>
        </w:rPr>
      </w:r>
      <w:r w:rsidRPr="00D63BB9">
        <w:rPr>
          <w:i w:val="0"/>
          <w:noProof/>
          <w:sz w:val="18"/>
        </w:rPr>
        <w:fldChar w:fldCharType="separate"/>
      </w:r>
      <w:r w:rsidR="008E7E1E">
        <w:rPr>
          <w:i w:val="0"/>
          <w:noProof/>
          <w:sz w:val="18"/>
        </w:rPr>
        <w:t>3</w:t>
      </w:r>
      <w:r w:rsidRPr="00D63BB9">
        <w:rPr>
          <w:i w:val="0"/>
          <w:noProof/>
          <w:sz w:val="18"/>
        </w:rPr>
        <w:fldChar w:fldCharType="end"/>
      </w:r>
    </w:p>
    <w:p w:rsidR="006D74B1" w:rsidRPr="00D63BB9" w:rsidRDefault="006D74B1">
      <w:pPr>
        <w:pStyle w:val="TOC9"/>
        <w:rPr>
          <w:rFonts w:asciiTheme="minorHAnsi" w:eastAsiaTheme="minorEastAsia" w:hAnsiTheme="minorHAnsi" w:cstheme="minorBidi"/>
          <w:i w:val="0"/>
          <w:noProof/>
          <w:kern w:val="0"/>
          <w:sz w:val="22"/>
          <w:szCs w:val="22"/>
        </w:rPr>
      </w:pPr>
      <w:r w:rsidRPr="00D63BB9">
        <w:rPr>
          <w:noProof/>
        </w:rPr>
        <w:t>Migration Regulations</w:t>
      </w:r>
      <w:r w:rsidR="00D63BB9" w:rsidRPr="00D63BB9">
        <w:rPr>
          <w:noProof/>
        </w:rPr>
        <w:t> </w:t>
      </w:r>
      <w:r w:rsidRPr="00D63BB9">
        <w:rPr>
          <w:noProof/>
        </w:rPr>
        <w:t>1994</w:t>
      </w:r>
      <w:r w:rsidRPr="00D63BB9">
        <w:rPr>
          <w:i w:val="0"/>
          <w:noProof/>
          <w:sz w:val="18"/>
        </w:rPr>
        <w:tab/>
      </w:r>
      <w:r w:rsidRPr="00D63BB9">
        <w:rPr>
          <w:i w:val="0"/>
          <w:noProof/>
          <w:sz w:val="18"/>
        </w:rPr>
        <w:fldChar w:fldCharType="begin"/>
      </w:r>
      <w:r w:rsidRPr="00D63BB9">
        <w:rPr>
          <w:i w:val="0"/>
          <w:noProof/>
          <w:sz w:val="18"/>
        </w:rPr>
        <w:instrText xml:space="preserve"> PAGEREF _Toc457983028 \h </w:instrText>
      </w:r>
      <w:r w:rsidRPr="00D63BB9">
        <w:rPr>
          <w:i w:val="0"/>
          <w:noProof/>
          <w:sz w:val="18"/>
        </w:rPr>
      </w:r>
      <w:r w:rsidRPr="00D63BB9">
        <w:rPr>
          <w:i w:val="0"/>
          <w:noProof/>
          <w:sz w:val="18"/>
        </w:rPr>
        <w:fldChar w:fldCharType="separate"/>
      </w:r>
      <w:r w:rsidR="008E7E1E">
        <w:rPr>
          <w:i w:val="0"/>
          <w:noProof/>
          <w:sz w:val="18"/>
        </w:rPr>
        <w:t>3</w:t>
      </w:r>
      <w:r w:rsidRPr="00D63BB9">
        <w:rPr>
          <w:i w:val="0"/>
          <w:noProof/>
          <w:sz w:val="18"/>
        </w:rPr>
        <w:fldChar w:fldCharType="end"/>
      </w:r>
    </w:p>
    <w:p w:rsidR="006D74B1" w:rsidRPr="00D63BB9" w:rsidRDefault="006D74B1">
      <w:pPr>
        <w:pStyle w:val="TOC6"/>
        <w:rPr>
          <w:rFonts w:asciiTheme="minorHAnsi" w:eastAsiaTheme="minorEastAsia" w:hAnsiTheme="minorHAnsi" w:cstheme="minorBidi"/>
          <w:b w:val="0"/>
          <w:noProof/>
          <w:kern w:val="0"/>
          <w:sz w:val="22"/>
          <w:szCs w:val="22"/>
        </w:rPr>
      </w:pPr>
      <w:r w:rsidRPr="00D63BB9">
        <w:rPr>
          <w:noProof/>
        </w:rPr>
        <w:t>Schedule</w:t>
      </w:r>
      <w:r w:rsidR="00D63BB9" w:rsidRPr="00D63BB9">
        <w:rPr>
          <w:noProof/>
        </w:rPr>
        <w:t> </w:t>
      </w:r>
      <w:r w:rsidRPr="00D63BB9">
        <w:rPr>
          <w:noProof/>
        </w:rPr>
        <w:t>3—Credit card surcharge</w:t>
      </w:r>
      <w:r w:rsidRPr="00D63BB9">
        <w:rPr>
          <w:b w:val="0"/>
          <w:noProof/>
          <w:sz w:val="18"/>
        </w:rPr>
        <w:tab/>
      </w:r>
      <w:r w:rsidRPr="00D63BB9">
        <w:rPr>
          <w:b w:val="0"/>
          <w:noProof/>
          <w:sz w:val="18"/>
        </w:rPr>
        <w:fldChar w:fldCharType="begin"/>
      </w:r>
      <w:r w:rsidRPr="00D63BB9">
        <w:rPr>
          <w:b w:val="0"/>
          <w:noProof/>
          <w:sz w:val="18"/>
        </w:rPr>
        <w:instrText xml:space="preserve"> PAGEREF _Toc457983030 \h </w:instrText>
      </w:r>
      <w:r w:rsidRPr="00D63BB9">
        <w:rPr>
          <w:b w:val="0"/>
          <w:noProof/>
          <w:sz w:val="18"/>
        </w:rPr>
      </w:r>
      <w:r w:rsidRPr="00D63BB9">
        <w:rPr>
          <w:b w:val="0"/>
          <w:noProof/>
          <w:sz w:val="18"/>
        </w:rPr>
        <w:fldChar w:fldCharType="separate"/>
      </w:r>
      <w:r w:rsidR="008E7E1E">
        <w:rPr>
          <w:b w:val="0"/>
          <w:noProof/>
          <w:sz w:val="18"/>
        </w:rPr>
        <w:t>6</w:t>
      </w:r>
      <w:r w:rsidRPr="00D63BB9">
        <w:rPr>
          <w:b w:val="0"/>
          <w:noProof/>
          <w:sz w:val="18"/>
        </w:rPr>
        <w:fldChar w:fldCharType="end"/>
      </w:r>
    </w:p>
    <w:p w:rsidR="006D74B1" w:rsidRPr="00D63BB9" w:rsidRDefault="006D74B1">
      <w:pPr>
        <w:pStyle w:val="TOC9"/>
        <w:rPr>
          <w:rFonts w:asciiTheme="minorHAnsi" w:eastAsiaTheme="minorEastAsia" w:hAnsiTheme="minorHAnsi" w:cstheme="minorBidi"/>
          <w:i w:val="0"/>
          <w:noProof/>
          <w:kern w:val="0"/>
          <w:sz w:val="22"/>
          <w:szCs w:val="22"/>
        </w:rPr>
      </w:pPr>
      <w:r w:rsidRPr="00D63BB9">
        <w:rPr>
          <w:noProof/>
        </w:rPr>
        <w:t>Australian Citizenship Regulations</w:t>
      </w:r>
      <w:r w:rsidR="00D63BB9" w:rsidRPr="00D63BB9">
        <w:rPr>
          <w:noProof/>
        </w:rPr>
        <w:t> </w:t>
      </w:r>
      <w:r w:rsidRPr="00D63BB9">
        <w:rPr>
          <w:noProof/>
        </w:rPr>
        <w:t>2007</w:t>
      </w:r>
      <w:r w:rsidRPr="00D63BB9">
        <w:rPr>
          <w:i w:val="0"/>
          <w:noProof/>
          <w:sz w:val="18"/>
        </w:rPr>
        <w:tab/>
      </w:r>
      <w:r w:rsidRPr="00D63BB9">
        <w:rPr>
          <w:i w:val="0"/>
          <w:noProof/>
          <w:sz w:val="18"/>
        </w:rPr>
        <w:fldChar w:fldCharType="begin"/>
      </w:r>
      <w:r w:rsidRPr="00D63BB9">
        <w:rPr>
          <w:i w:val="0"/>
          <w:noProof/>
          <w:sz w:val="18"/>
        </w:rPr>
        <w:instrText xml:space="preserve"> PAGEREF _Toc457983031 \h </w:instrText>
      </w:r>
      <w:r w:rsidRPr="00D63BB9">
        <w:rPr>
          <w:i w:val="0"/>
          <w:noProof/>
          <w:sz w:val="18"/>
        </w:rPr>
      </w:r>
      <w:r w:rsidRPr="00D63BB9">
        <w:rPr>
          <w:i w:val="0"/>
          <w:noProof/>
          <w:sz w:val="18"/>
        </w:rPr>
        <w:fldChar w:fldCharType="separate"/>
      </w:r>
      <w:r w:rsidR="008E7E1E">
        <w:rPr>
          <w:i w:val="0"/>
          <w:noProof/>
          <w:sz w:val="18"/>
        </w:rPr>
        <w:t>6</w:t>
      </w:r>
      <w:r w:rsidRPr="00D63BB9">
        <w:rPr>
          <w:i w:val="0"/>
          <w:noProof/>
          <w:sz w:val="18"/>
        </w:rPr>
        <w:fldChar w:fldCharType="end"/>
      </w:r>
    </w:p>
    <w:p w:rsidR="006D74B1" w:rsidRPr="00D63BB9" w:rsidRDefault="006D74B1">
      <w:pPr>
        <w:pStyle w:val="TOC9"/>
        <w:rPr>
          <w:rFonts w:asciiTheme="minorHAnsi" w:eastAsiaTheme="minorEastAsia" w:hAnsiTheme="minorHAnsi" w:cstheme="minorBidi"/>
          <w:i w:val="0"/>
          <w:noProof/>
          <w:kern w:val="0"/>
          <w:sz w:val="22"/>
          <w:szCs w:val="22"/>
        </w:rPr>
      </w:pPr>
      <w:r w:rsidRPr="00D63BB9">
        <w:rPr>
          <w:noProof/>
        </w:rPr>
        <w:t>Migration Regulations</w:t>
      </w:r>
      <w:r w:rsidR="00D63BB9" w:rsidRPr="00D63BB9">
        <w:rPr>
          <w:noProof/>
        </w:rPr>
        <w:t> </w:t>
      </w:r>
      <w:r w:rsidRPr="00D63BB9">
        <w:rPr>
          <w:noProof/>
        </w:rPr>
        <w:t>1994</w:t>
      </w:r>
      <w:r w:rsidRPr="00D63BB9">
        <w:rPr>
          <w:i w:val="0"/>
          <w:noProof/>
          <w:sz w:val="18"/>
        </w:rPr>
        <w:tab/>
      </w:r>
      <w:r w:rsidRPr="00D63BB9">
        <w:rPr>
          <w:i w:val="0"/>
          <w:noProof/>
          <w:sz w:val="18"/>
        </w:rPr>
        <w:fldChar w:fldCharType="begin"/>
      </w:r>
      <w:r w:rsidRPr="00D63BB9">
        <w:rPr>
          <w:i w:val="0"/>
          <w:noProof/>
          <w:sz w:val="18"/>
        </w:rPr>
        <w:instrText xml:space="preserve"> PAGEREF _Toc457983032 \h </w:instrText>
      </w:r>
      <w:r w:rsidRPr="00D63BB9">
        <w:rPr>
          <w:i w:val="0"/>
          <w:noProof/>
          <w:sz w:val="18"/>
        </w:rPr>
      </w:r>
      <w:r w:rsidRPr="00D63BB9">
        <w:rPr>
          <w:i w:val="0"/>
          <w:noProof/>
          <w:sz w:val="18"/>
        </w:rPr>
        <w:fldChar w:fldCharType="separate"/>
      </w:r>
      <w:r w:rsidR="008E7E1E">
        <w:rPr>
          <w:i w:val="0"/>
          <w:noProof/>
          <w:sz w:val="18"/>
        </w:rPr>
        <w:t>6</w:t>
      </w:r>
      <w:r w:rsidRPr="00D63BB9">
        <w:rPr>
          <w:i w:val="0"/>
          <w:noProof/>
          <w:sz w:val="18"/>
        </w:rPr>
        <w:fldChar w:fldCharType="end"/>
      </w:r>
    </w:p>
    <w:p w:rsidR="006D74B1" w:rsidRPr="00D63BB9" w:rsidRDefault="006D74B1">
      <w:pPr>
        <w:pStyle w:val="TOC6"/>
        <w:rPr>
          <w:rFonts w:asciiTheme="minorHAnsi" w:eastAsiaTheme="minorEastAsia" w:hAnsiTheme="minorHAnsi" w:cstheme="minorBidi"/>
          <w:b w:val="0"/>
          <w:noProof/>
          <w:kern w:val="0"/>
          <w:sz w:val="22"/>
          <w:szCs w:val="22"/>
        </w:rPr>
      </w:pPr>
      <w:r w:rsidRPr="00D63BB9">
        <w:rPr>
          <w:noProof/>
        </w:rPr>
        <w:t>Schedule</w:t>
      </w:r>
      <w:r w:rsidR="00D63BB9" w:rsidRPr="00D63BB9">
        <w:rPr>
          <w:noProof/>
        </w:rPr>
        <w:t> </w:t>
      </w:r>
      <w:r w:rsidRPr="00D63BB9">
        <w:rPr>
          <w:noProof/>
        </w:rPr>
        <w:t>4—Bridging visas for children born in migration zone to unauthorised maritime arrivals</w:t>
      </w:r>
      <w:r w:rsidRPr="00D63BB9">
        <w:rPr>
          <w:b w:val="0"/>
          <w:noProof/>
          <w:sz w:val="18"/>
        </w:rPr>
        <w:tab/>
      </w:r>
      <w:r w:rsidRPr="00D63BB9">
        <w:rPr>
          <w:b w:val="0"/>
          <w:noProof/>
          <w:sz w:val="18"/>
        </w:rPr>
        <w:fldChar w:fldCharType="begin"/>
      </w:r>
      <w:r w:rsidRPr="00D63BB9">
        <w:rPr>
          <w:b w:val="0"/>
          <w:noProof/>
          <w:sz w:val="18"/>
        </w:rPr>
        <w:instrText xml:space="preserve"> PAGEREF _Toc457983033 \h </w:instrText>
      </w:r>
      <w:r w:rsidRPr="00D63BB9">
        <w:rPr>
          <w:b w:val="0"/>
          <w:noProof/>
          <w:sz w:val="18"/>
        </w:rPr>
      </w:r>
      <w:r w:rsidRPr="00D63BB9">
        <w:rPr>
          <w:b w:val="0"/>
          <w:noProof/>
          <w:sz w:val="18"/>
        </w:rPr>
        <w:fldChar w:fldCharType="separate"/>
      </w:r>
      <w:r w:rsidR="008E7E1E">
        <w:rPr>
          <w:b w:val="0"/>
          <w:noProof/>
          <w:sz w:val="18"/>
        </w:rPr>
        <w:t>7</w:t>
      </w:r>
      <w:r w:rsidRPr="00D63BB9">
        <w:rPr>
          <w:b w:val="0"/>
          <w:noProof/>
          <w:sz w:val="18"/>
        </w:rPr>
        <w:fldChar w:fldCharType="end"/>
      </w:r>
    </w:p>
    <w:p w:rsidR="006D74B1" w:rsidRPr="00D63BB9" w:rsidRDefault="006D74B1">
      <w:pPr>
        <w:pStyle w:val="TOC9"/>
        <w:rPr>
          <w:rFonts w:asciiTheme="minorHAnsi" w:eastAsiaTheme="minorEastAsia" w:hAnsiTheme="minorHAnsi" w:cstheme="minorBidi"/>
          <w:i w:val="0"/>
          <w:noProof/>
          <w:kern w:val="0"/>
          <w:sz w:val="22"/>
          <w:szCs w:val="22"/>
        </w:rPr>
      </w:pPr>
      <w:r w:rsidRPr="00D63BB9">
        <w:rPr>
          <w:noProof/>
        </w:rPr>
        <w:t>Migration Regulations</w:t>
      </w:r>
      <w:r w:rsidR="00D63BB9" w:rsidRPr="00D63BB9">
        <w:rPr>
          <w:noProof/>
        </w:rPr>
        <w:t> </w:t>
      </w:r>
      <w:r w:rsidRPr="00D63BB9">
        <w:rPr>
          <w:noProof/>
        </w:rPr>
        <w:t>1994</w:t>
      </w:r>
      <w:r w:rsidRPr="00D63BB9">
        <w:rPr>
          <w:i w:val="0"/>
          <w:noProof/>
          <w:sz w:val="18"/>
        </w:rPr>
        <w:tab/>
      </w:r>
      <w:r w:rsidRPr="00D63BB9">
        <w:rPr>
          <w:i w:val="0"/>
          <w:noProof/>
          <w:sz w:val="18"/>
        </w:rPr>
        <w:fldChar w:fldCharType="begin"/>
      </w:r>
      <w:r w:rsidRPr="00D63BB9">
        <w:rPr>
          <w:i w:val="0"/>
          <w:noProof/>
          <w:sz w:val="18"/>
        </w:rPr>
        <w:instrText xml:space="preserve"> PAGEREF _Toc457983034 \h </w:instrText>
      </w:r>
      <w:r w:rsidRPr="00D63BB9">
        <w:rPr>
          <w:i w:val="0"/>
          <w:noProof/>
          <w:sz w:val="18"/>
        </w:rPr>
      </w:r>
      <w:r w:rsidRPr="00D63BB9">
        <w:rPr>
          <w:i w:val="0"/>
          <w:noProof/>
          <w:sz w:val="18"/>
        </w:rPr>
        <w:fldChar w:fldCharType="separate"/>
      </w:r>
      <w:r w:rsidR="008E7E1E">
        <w:rPr>
          <w:i w:val="0"/>
          <w:noProof/>
          <w:sz w:val="18"/>
        </w:rPr>
        <w:t>7</w:t>
      </w:r>
      <w:r w:rsidRPr="00D63BB9">
        <w:rPr>
          <w:i w:val="0"/>
          <w:noProof/>
          <w:sz w:val="18"/>
        </w:rPr>
        <w:fldChar w:fldCharType="end"/>
      </w:r>
    </w:p>
    <w:p w:rsidR="006D74B1" w:rsidRPr="00D63BB9" w:rsidRDefault="006D74B1">
      <w:pPr>
        <w:pStyle w:val="TOC6"/>
        <w:rPr>
          <w:rFonts w:asciiTheme="minorHAnsi" w:eastAsiaTheme="minorEastAsia" w:hAnsiTheme="minorHAnsi" w:cstheme="minorBidi"/>
          <w:b w:val="0"/>
          <w:noProof/>
          <w:kern w:val="0"/>
          <w:sz w:val="22"/>
          <w:szCs w:val="22"/>
        </w:rPr>
      </w:pPr>
      <w:r w:rsidRPr="00D63BB9">
        <w:rPr>
          <w:noProof/>
        </w:rPr>
        <w:t>Schedule</w:t>
      </w:r>
      <w:r w:rsidR="00D63BB9" w:rsidRPr="00D63BB9">
        <w:rPr>
          <w:noProof/>
        </w:rPr>
        <w:t> </w:t>
      </w:r>
      <w:r w:rsidRPr="00D63BB9">
        <w:rPr>
          <w:noProof/>
        </w:rPr>
        <w:t>5—Technical amendments</w:t>
      </w:r>
      <w:r w:rsidRPr="00D63BB9">
        <w:rPr>
          <w:b w:val="0"/>
          <w:noProof/>
          <w:sz w:val="18"/>
        </w:rPr>
        <w:tab/>
      </w:r>
      <w:r w:rsidRPr="00D63BB9">
        <w:rPr>
          <w:b w:val="0"/>
          <w:noProof/>
          <w:sz w:val="18"/>
        </w:rPr>
        <w:fldChar w:fldCharType="begin"/>
      </w:r>
      <w:r w:rsidRPr="00D63BB9">
        <w:rPr>
          <w:b w:val="0"/>
          <w:noProof/>
          <w:sz w:val="18"/>
        </w:rPr>
        <w:instrText xml:space="preserve"> PAGEREF _Toc457983035 \h </w:instrText>
      </w:r>
      <w:r w:rsidRPr="00D63BB9">
        <w:rPr>
          <w:b w:val="0"/>
          <w:noProof/>
          <w:sz w:val="18"/>
        </w:rPr>
      </w:r>
      <w:r w:rsidRPr="00D63BB9">
        <w:rPr>
          <w:b w:val="0"/>
          <w:noProof/>
          <w:sz w:val="18"/>
        </w:rPr>
        <w:fldChar w:fldCharType="separate"/>
      </w:r>
      <w:r w:rsidR="008E7E1E">
        <w:rPr>
          <w:b w:val="0"/>
          <w:noProof/>
          <w:sz w:val="18"/>
        </w:rPr>
        <w:t>8</w:t>
      </w:r>
      <w:r w:rsidRPr="00D63BB9">
        <w:rPr>
          <w:b w:val="0"/>
          <w:noProof/>
          <w:sz w:val="18"/>
        </w:rPr>
        <w:fldChar w:fldCharType="end"/>
      </w:r>
    </w:p>
    <w:p w:rsidR="006D74B1" w:rsidRPr="00D63BB9" w:rsidRDefault="006D74B1">
      <w:pPr>
        <w:pStyle w:val="TOC9"/>
        <w:rPr>
          <w:rFonts w:asciiTheme="minorHAnsi" w:eastAsiaTheme="minorEastAsia" w:hAnsiTheme="minorHAnsi" w:cstheme="minorBidi"/>
          <w:i w:val="0"/>
          <w:noProof/>
          <w:kern w:val="0"/>
          <w:sz w:val="22"/>
          <w:szCs w:val="22"/>
        </w:rPr>
      </w:pPr>
      <w:r w:rsidRPr="00D63BB9">
        <w:rPr>
          <w:noProof/>
        </w:rPr>
        <w:t>Migration Regulations</w:t>
      </w:r>
      <w:r w:rsidR="00D63BB9" w:rsidRPr="00D63BB9">
        <w:rPr>
          <w:noProof/>
        </w:rPr>
        <w:t> </w:t>
      </w:r>
      <w:r w:rsidRPr="00D63BB9">
        <w:rPr>
          <w:noProof/>
        </w:rPr>
        <w:t>1994</w:t>
      </w:r>
      <w:r w:rsidRPr="00D63BB9">
        <w:rPr>
          <w:i w:val="0"/>
          <w:noProof/>
          <w:sz w:val="18"/>
        </w:rPr>
        <w:tab/>
      </w:r>
      <w:r w:rsidRPr="00D63BB9">
        <w:rPr>
          <w:i w:val="0"/>
          <w:noProof/>
          <w:sz w:val="18"/>
        </w:rPr>
        <w:fldChar w:fldCharType="begin"/>
      </w:r>
      <w:r w:rsidRPr="00D63BB9">
        <w:rPr>
          <w:i w:val="0"/>
          <w:noProof/>
          <w:sz w:val="18"/>
        </w:rPr>
        <w:instrText xml:space="preserve"> PAGEREF _Toc457983036 \h </w:instrText>
      </w:r>
      <w:r w:rsidRPr="00D63BB9">
        <w:rPr>
          <w:i w:val="0"/>
          <w:noProof/>
          <w:sz w:val="18"/>
        </w:rPr>
      </w:r>
      <w:r w:rsidRPr="00D63BB9">
        <w:rPr>
          <w:i w:val="0"/>
          <w:noProof/>
          <w:sz w:val="18"/>
        </w:rPr>
        <w:fldChar w:fldCharType="separate"/>
      </w:r>
      <w:r w:rsidR="008E7E1E">
        <w:rPr>
          <w:i w:val="0"/>
          <w:noProof/>
          <w:sz w:val="18"/>
        </w:rPr>
        <w:t>8</w:t>
      </w:r>
      <w:r w:rsidRPr="00D63BB9">
        <w:rPr>
          <w:i w:val="0"/>
          <w:noProof/>
          <w:sz w:val="18"/>
        </w:rPr>
        <w:fldChar w:fldCharType="end"/>
      </w:r>
    </w:p>
    <w:p w:rsidR="006D74B1" w:rsidRPr="00D63BB9" w:rsidRDefault="006D74B1">
      <w:pPr>
        <w:pStyle w:val="TOC6"/>
        <w:rPr>
          <w:rFonts w:asciiTheme="minorHAnsi" w:eastAsiaTheme="minorEastAsia" w:hAnsiTheme="minorHAnsi" w:cstheme="minorBidi"/>
          <w:b w:val="0"/>
          <w:noProof/>
          <w:kern w:val="0"/>
          <w:sz w:val="22"/>
          <w:szCs w:val="22"/>
        </w:rPr>
      </w:pPr>
      <w:r w:rsidRPr="00D63BB9">
        <w:rPr>
          <w:noProof/>
        </w:rPr>
        <w:t>Schedule</w:t>
      </w:r>
      <w:r w:rsidR="00D63BB9" w:rsidRPr="00D63BB9">
        <w:rPr>
          <w:noProof/>
        </w:rPr>
        <w:t> </w:t>
      </w:r>
      <w:r w:rsidRPr="00D63BB9">
        <w:rPr>
          <w:noProof/>
        </w:rPr>
        <w:t>6—Family violence</w:t>
      </w:r>
      <w:r w:rsidRPr="00D63BB9">
        <w:rPr>
          <w:b w:val="0"/>
          <w:noProof/>
          <w:sz w:val="18"/>
        </w:rPr>
        <w:tab/>
      </w:r>
      <w:r w:rsidRPr="00D63BB9">
        <w:rPr>
          <w:b w:val="0"/>
          <w:noProof/>
          <w:sz w:val="18"/>
        </w:rPr>
        <w:fldChar w:fldCharType="begin"/>
      </w:r>
      <w:r w:rsidRPr="00D63BB9">
        <w:rPr>
          <w:b w:val="0"/>
          <w:noProof/>
          <w:sz w:val="18"/>
        </w:rPr>
        <w:instrText xml:space="preserve"> PAGEREF _Toc457983040 \h </w:instrText>
      </w:r>
      <w:r w:rsidRPr="00D63BB9">
        <w:rPr>
          <w:b w:val="0"/>
          <w:noProof/>
          <w:sz w:val="18"/>
        </w:rPr>
      </w:r>
      <w:r w:rsidRPr="00D63BB9">
        <w:rPr>
          <w:b w:val="0"/>
          <w:noProof/>
          <w:sz w:val="18"/>
        </w:rPr>
        <w:fldChar w:fldCharType="separate"/>
      </w:r>
      <w:r w:rsidR="008E7E1E">
        <w:rPr>
          <w:b w:val="0"/>
          <w:noProof/>
          <w:sz w:val="18"/>
        </w:rPr>
        <w:t>11</w:t>
      </w:r>
      <w:r w:rsidRPr="00D63BB9">
        <w:rPr>
          <w:b w:val="0"/>
          <w:noProof/>
          <w:sz w:val="18"/>
        </w:rPr>
        <w:fldChar w:fldCharType="end"/>
      </w:r>
    </w:p>
    <w:p w:rsidR="006D74B1" w:rsidRPr="00D63BB9" w:rsidRDefault="006D74B1">
      <w:pPr>
        <w:pStyle w:val="TOC9"/>
        <w:rPr>
          <w:rFonts w:asciiTheme="minorHAnsi" w:eastAsiaTheme="minorEastAsia" w:hAnsiTheme="minorHAnsi" w:cstheme="minorBidi"/>
          <w:i w:val="0"/>
          <w:noProof/>
          <w:kern w:val="0"/>
          <w:sz w:val="22"/>
          <w:szCs w:val="22"/>
        </w:rPr>
      </w:pPr>
      <w:r w:rsidRPr="00D63BB9">
        <w:rPr>
          <w:noProof/>
        </w:rPr>
        <w:t>Migration Regulations</w:t>
      </w:r>
      <w:r w:rsidR="00D63BB9" w:rsidRPr="00D63BB9">
        <w:rPr>
          <w:noProof/>
        </w:rPr>
        <w:t> </w:t>
      </w:r>
      <w:r w:rsidRPr="00D63BB9">
        <w:rPr>
          <w:noProof/>
        </w:rPr>
        <w:t>1994</w:t>
      </w:r>
      <w:r w:rsidRPr="00D63BB9">
        <w:rPr>
          <w:i w:val="0"/>
          <w:noProof/>
          <w:sz w:val="18"/>
        </w:rPr>
        <w:tab/>
      </w:r>
      <w:r w:rsidRPr="00D63BB9">
        <w:rPr>
          <w:i w:val="0"/>
          <w:noProof/>
          <w:sz w:val="18"/>
        </w:rPr>
        <w:fldChar w:fldCharType="begin"/>
      </w:r>
      <w:r w:rsidRPr="00D63BB9">
        <w:rPr>
          <w:i w:val="0"/>
          <w:noProof/>
          <w:sz w:val="18"/>
        </w:rPr>
        <w:instrText xml:space="preserve"> PAGEREF _Toc457983041 \h </w:instrText>
      </w:r>
      <w:r w:rsidRPr="00D63BB9">
        <w:rPr>
          <w:i w:val="0"/>
          <w:noProof/>
          <w:sz w:val="18"/>
        </w:rPr>
      </w:r>
      <w:r w:rsidRPr="00D63BB9">
        <w:rPr>
          <w:i w:val="0"/>
          <w:noProof/>
          <w:sz w:val="18"/>
        </w:rPr>
        <w:fldChar w:fldCharType="separate"/>
      </w:r>
      <w:r w:rsidR="008E7E1E">
        <w:rPr>
          <w:i w:val="0"/>
          <w:noProof/>
          <w:sz w:val="18"/>
        </w:rPr>
        <w:t>11</w:t>
      </w:r>
      <w:r w:rsidRPr="00D63BB9">
        <w:rPr>
          <w:i w:val="0"/>
          <w:noProof/>
          <w:sz w:val="18"/>
        </w:rPr>
        <w:fldChar w:fldCharType="end"/>
      </w:r>
    </w:p>
    <w:p w:rsidR="006D74B1" w:rsidRPr="00D63BB9" w:rsidRDefault="006D74B1">
      <w:pPr>
        <w:pStyle w:val="TOC6"/>
        <w:rPr>
          <w:rFonts w:asciiTheme="minorHAnsi" w:eastAsiaTheme="minorEastAsia" w:hAnsiTheme="minorHAnsi" w:cstheme="minorBidi"/>
          <w:b w:val="0"/>
          <w:noProof/>
          <w:kern w:val="0"/>
          <w:sz w:val="22"/>
          <w:szCs w:val="22"/>
        </w:rPr>
      </w:pPr>
      <w:r w:rsidRPr="00D63BB9">
        <w:rPr>
          <w:noProof/>
        </w:rPr>
        <w:t>Schedule</w:t>
      </w:r>
      <w:r w:rsidR="00D63BB9" w:rsidRPr="00D63BB9">
        <w:rPr>
          <w:noProof/>
        </w:rPr>
        <w:t> </w:t>
      </w:r>
      <w:r w:rsidRPr="00D63BB9">
        <w:rPr>
          <w:noProof/>
        </w:rPr>
        <w:t>7—Application and transitional provisions</w:t>
      </w:r>
      <w:r w:rsidRPr="00D63BB9">
        <w:rPr>
          <w:b w:val="0"/>
          <w:noProof/>
          <w:sz w:val="18"/>
        </w:rPr>
        <w:tab/>
      </w:r>
      <w:r w:rsidRPr="00D63BB9">
        <w:rPr>
          <w:b w:val="0"/>
          <w:noProof/>
          <w:sz w:val="18"/>
        </w:rPr>
        <w:fldChar w:fldCharType="begin"/>
      </w:r>
      <w:r w:rsidRPr="00D63BB9">
        <w:rPr>
          <w:b w:val="0"/>
          <w:noProof/>
          <w:sz w:val="18"/>
        </w:rPr>
        <w:instrText xml:space="preserve"> PAGEREF _Toc457983044 \h </w:instrText>
      </w:r>
      <w:r w:rsidRPr="00D63BB9">
        <w:rPr>
          <w:b w:val="0"/>
          <w:noProof/>
          <w:sz w:val="18"/>
        </w:rPr>
      </w:r>
      <w:r w:rsidRPr="00D63BB9">
        <w:rPr>
          <w:b w:val="0"/>
          <w:noProof/>
          <w:sz w:val="18"/>
        </w:rPr>
        <w:fldChar w:fldCharType="separate"/>
      </w:r>
      <w:r w:rsidR="008E7E1E">
        <w:rPr>
          <w:b w:val="0"/>
          <w:noProof/>
          <w:sz w:val="18"/>
        </w:rPr>
        <w:t>15</w:t>
      </w:r>
      <w:r w:rsidRPr="00D63BB9">
        <w:rPr>
          <w:b w:val="0"/>
          <w:noProof/>
          <w:sz w:val="18"/>
        </w:rPr>
        <w:fldChar w:fldCharType="end"/>
      </w:r>
    </w:p>
    <w:p w:rsidR="006D74B1" w:rsidRPr="00D63BB9" w:rsidRDefault="006D74B1">
      <w:pPr>
        <w:pStyle w:val="TOC9"/>
        <w:rPr>
          <w:rFonts w:asciiTheme="minorHAnsi" w:eastAsiaTheme="minorEastAsia" w:hAnsiTheme="minorHAnsi" w:cstheme="minorBidi"/>
          <w:i w:val="0"/>
          <w:noProof/>
          <w:kern w:val="0"/>
          <w:sz w:val="22"/>
          <w:szCs w:val="22"/>
        </w:rPr>
      </w:pPr>
      <w:r w:rsidRPr="00D63BB9">
        <w:rPr>
          <w:noProof/>
        </w:rPr>
        <w:t>Australian Citizenship Regulations</w:t>
      </w:r>
      <w:r w:rsidR="00D63BB9" w:rsidRPr="00D63BB9">
        <w:rPr>
          <w:noProof/>
        </w:rPr>
        <w:t> </w:t>
      </w:r>
      <w:r w:rsidRPr="00D63BB9">
        <w:rPr>
          <w:noProof/>
        </w:rPr>
        <w:t>2007</w:t>
      </w:r>
      <w:r w:rsidRPr="00D63BB9">
        <w:rPr>
          <w:i w:val="0"/>
          <w:noProof/>
          <w:sz w:val="18"/>
        </w:rPr>
        <w:tab/>
      </w:r>
      <w:r w:rsidRPr="00D63BB9">
        <w:rPr>
          <w:i w:val="0"/>
          <w:noProof/>
          <w:sz w:val="18"/>
        </w:rPr>
        <w:fldChar w:fldCharType="begin"/>
      </w:r>
      <w:r w:rsidRPr="00D63BB9">
        <w:rPr>
          <w:i w:val="0"/>
          <w:noProof/>
          <w:sz w:val="18"/>
        </w:rPr>
        <w:instrText xml:space="preserve"> PAGEREF _Toc457983045 \h </w:instrText>
      </w:r>
      <w:r w:rsidRPr="00D63BB9">
        <w:rPr>
          <w:i w:val="0"/>
          <w:noProof/>
          <w:sz w:val="18"/>
        </w:rPr>
      </w:r>
      <w:r w:rsidRPr="00D63BB9">
        <w:rPr>
          <w:i w:val="0"/>
          <w:noProof/>
          <w:sz w:val="18"/>
        </w:rPr>
        <w:fldChar w:fldCharType="separate"/>
      </w:r>
      <w:r w:rsidR="008E7E1E">
        <w:rPr>
          <w:i w:val="0"/>
          <w:noProof/>
          <w:sz w:val="18"/>
        </w:rPr>
        <w:t>15</w:t>
      </w:r>
      <w:r w:rsidRPr="00D63BB9">
        <w:rPr>
          <w:i w:val="0"/>
          <w:noProof/>
          <w:sz w:val="18"/>
        </w:rPr>
        <w:fldChar w:fldCharType="end"/>
      </w:r>
    </w:p>
    <w:p w:rsidR="006D74B1" w:rsidRPr="00D63BB9" w:rsidRDefault="006D74B1">
      <w:pPr>
        <w:pStyle w:val="TOC9"/>
        <w:rPr>
          <w:rFonts w:asciiTheme="minorHAnsi" w:eastAsiaTheme="minorEastAsia" w:hAnsiTheme="minorHAnsi" w:cstheme="minorBidi"/>
          <w:i w:val="0"/>
          <w:noProof/>
          <w:kern w:val="0"/>
          <w:sz w:val="22"/>
          <w:szCs w:val="22"/>
        </w:rPr>
      </w:pPr>
      <w:r w:rsidRPr="00D63BB9">
        <w:rPr>
          <w:noProof/>
        </w:rPr>
        <w:t>Migration Regulations</w:t>
      </w:r>
      <w:r w:rsidR="00D63BB9" w:rsidRPr="00D63BB9">
        <w:rPr>
          <w:noProof/>
        </w:rPr>
        <w:t> </w:t>
      </w:r>
      <w:r w:rsidRPr="00D63BB9">
        <w:rPr>
          <w:noProof/>
        </w:rPr>
        <w:t>1994</w:t>
      </w:r>
      <w:r w:rsidRPr="00D63BB9">
        <w:rPr>
          <w:i w:val="0"/>
          <w:noProof/>
          <w:sz w:val="18"/>
        </w:rPr>
        <w:tab/>
      </w:r>
      <w:r w:rsidRPr="00D63BB9">
        <w:rPr>
          <w:i w:val="0"/>
          <w:noProof/>
          <w:sz w:val="18"/>
        </w:rPr>
        <w:fldChar w:fldCharType="begin"/>
      </w:r>
      <w:r w:rsidRPr="00D63BB9">
        <w:rPr>
          <w:i w:val="0"/>
          <w:noProof/>
          <w:sz w:val="18"/>
        </w:rPr>
        <w:instrText xml:space="preserve"> PAGEREF _Toc457983047 \h </w:instrText>
      </w:r>
      <w:r w:rsidRPr="00D63BB9">
        <w:rPr>
          <w:i w:val="0"/>
          <w:noProof/>
          <w:sz w:val="18"/>
        </w:rPr>
      </w:r>
      <w:r w:rsidRPr="00D63BB9">
        <w:rPr>
          <w:i w:val="0"/>
          <w:noProof/>
          <w:sz w:val="18"/>
        </w:rPr>
        <w:fldChar w:fldCharType="separate"/>
      </w:r>
      <w:r w:rsidR="008E7E1E">
        <w:rPr>
          <w:i w:val="0"/>
          <w:noProof/>
          <w:sz w:val="18"/>
        </w:rPr>
        <w:t>15</w:t>
      </w:r>
      <w:r w:rsidRPr="00D63BB9">
        <w:rPr>
          <w:i w:val="0"/>
          <w:noProof/>
          <w:sz w:val="18"/>
        </w:rPr>
        <w:fldChar w:fldCharType="end"/>
      </w:r>
    </w:p>
    <w:p w:rsidR="00833416" w:rsidRPr="00D63BB9" w:rsidRDefault="006D74B1" w:rsidP="0048364F">
      <w:r w:rsidRPr="00D63BB9">
        <w:fldChar w:fldCharType="end"/>
      </w:r>
    </w:p>
    <w:p w:rsidR="00722023" w:rsidRPr="00D63BB9" w:rsidRDefault="00722023" w:rsidP="0048364F">
      <w:pPr>
        <w:sectPr w:rsidR="00722023" w:rsidRPr="00D63BB9" w:rsidSect="00B37EBD">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D63BB9" w:rsidRDefault="0048364F" w:rsidP="0048364F">
      <w:pPr>
        <w:pStyle w:val="ActHead5"/>
      </w:pPr>
      <w:bookmarkStart w:id="2" w:name="_Toc457983020"/>
      <w:r w:rsidRPr="00D63BB9">
        <w:rPr>
          <w:rStyle w:val="CharSectno"/>
        </w:rPr>
        <w:lastRenderedPageBreak/>
        <w:t>1</w:t>
      </w:r>
      <w:r w:rsidRPr="00D63BB9">
        <w:t xml:space="preserve">  </w:t>
      </w:r>
      <w:r w:rsidR="004F676E" w:rsidRPr="00D63BB9">
        <w:t>Name</w:t>
      </w:r>
      <w:bookmarkEnd w:id="2"/>
    </w:p>
    <w:p w:rsidR="0048364F" w:rsidRPr="00D63BB9" w:rsidRDefault="0048364F" w:rsidP="0048364F">
      <w:pPr>
        <w:pStyle w:val="subsection"/>
      </w:pPr>
      <w:r w:rsidRPr="00D63BB9">
        <w:tab/>
      </w:r>
      <w:r w:rsidRPr="00D63BB9">
        <w:tab/>
        <w:t>Th</w:t>
      </w:r>
      <w:r w:rsidR="00F24C35" w:rsidRPr="00D63BB9">
        <w:t>is</w:t>
      </w:r>
      <w:r w:rsidRPr="00D63BB9">
        <w:t xml:space="preserve"> </w:t>
      </w:r>
      <w:r w:rsidR="00F24C35" w:rsidRPr="00D63BB9">
        <w:t>is</w:t>
      </w:r>
      <w:r w:rsidR="003801D0" w:rsidRPr="00D63BB9">
        <w:t xml:space="preserve"> the</w:t>
      </w:r>
      <w:r w:rsidRPr="00D63BB9">
        <w:t xml:space="preserve"> </w:t>
      </w:r>
      <w:bookmarkStart w:id="3" w:name="BKCheck15B_3"/>
      <w:bookmarkEnd w:id="3"/>
      <w:r w:rsidR="00CB0180" w:rsidRPr="00D63BB9">
        <w:rPr>
          <w:i/>
        </w:rPr>
        <w:fldChar w:fldCharType="begin"/>
      </w:r>
      <w:r w:rsidR="00CB0180" w:rsidRPr="00D63BB9">
        <w:rPr>
          <w:i/>
        </w:rPr>
        <w:instrText xml:space="preserve"> STYLEREF  ShortT </w:instrText>
      </w:r>
      <w:r w:rsidR="00CB0180" w:rsidRPr="00D63BB9">
        <w:rPr>
          <w:i/>
        </w:rPr>
        <w:fldChar w:fldCharType="separate"/>
      </w:r>
      <w:r w:rsidR="008E7E1E">
        <w:rPr>
          <w:i/>
          <w:noProof/>
        </w:rPr>
        <w:t>Migration Legislation Amendment (2016 Measures No. 3) Regulation 2016</w:t>
      </w:r>
      <w:r w:rsidR="00CB0180" w:rsidRPr="00D63BB9">
        <w:rPr>
          <w:i/>
        </w:rPr>
        <w:fldChar w:fldCharType="end"/>
      </w:r>
      <w:r w:rsidRPr="00D63BB9">
        <w:t>.</w:t>
      </w:r>
    </w:p>
    <w:p w:rsidR="0048364F" w:rsidRPr="00D63BB9" w:rsidRDefault="0048364F" w:rsidP="0048364F">
      <w:pPr>
        <w:pStyle w:val="ActHead5"/>
      </w:pPr>
      <w:bookmarkStart w:id="4" w:name="_Toc457983021"/>
      <w:r w:rsidRPr="00D63BB9">
        <w:rPr>
          <w:rStyle w:val="CharSectno"/>
        </w:rPr>
        <w:t>2</w:t>
      </w:r>
      <w:r w:rsidRPr="00D63BB9">
        <w:t xml:space="preserve">  Commencement</w:t>
      </w:r>
      <w:bookmarkEnd w:id="4"/>
    </w:p>
    <w:p w:rsidR="009C1508" w:rsidRPr="00D63BB9" w:rsidRDefault="009C1508" w:rsidP="00D77E93">
      <w:pPr>
        <w:pStyle w:val="subsection"/>
      </w:pPr>
      <w:r w:rsidRPr="00D63BB9">
        <w:tab/>
        <w:t>(1)</w:t>
      </w:r>
      <w:r w:rsidRPr="00D63BB9">
        <w:tab/>
        <w:t>Each provision of this instrument specified in column 1 of the table commences, or is taken to have commenced, in accordance with column 2 of the table. Any other statement in column 2 has effect according to its terms.</w:t>
      </w:r>
    </w:p>
    <w:p w:rsidR="000D16E5" w:rsidRPr="00D63BB9" w:rsidRDefault="000D16E5" w:rsidP="000D16E5">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D16E5" w:rsidRPr="00D63BB9" w:rsidTr="00D77E93">
        <w:trPr>
          <w:tblHeader/>
        </w:trPr>
        <w:tc>
          <w:tcPr>
            <w:tcW w:w="8364" w:type="dxa"/>
            <w:gridSpan w:val="3"/>
            <w:tcBorders>
              <w:top w:val="single" w:sz="12" w:space="0" w:color="auto"/>
              <w:bottom w:val="single" w:sz="6" w:space="0" w:color="auto"/>
            </w:tcBorders>
            <w:shd w:val="clear" w:color="auto" w:fill="auto"/>
            <w:hideMark/>
          </w:tcPr>
          <w:p w:rsidR="000D16E5" w:rsidRPr="00D63BB9" w:rsidRDefault="000D16E5" w:rsidP="00D77E93">
            <w:pPr>
              <w:pStyle w:val="TableHeading"/>
            </w:pPr>
            <w:r w:rsidRPr="00D63BB9">
              <w:t>Commencement information</w:t>
            </w:r>
          </w:p>
        </w:tc>
      </w:tr>
      <w:tr w:rsidR="000D16E5" w:rsidRPr="00D63BB9" w:rsidTr="00D77E93">
        <w:trPr>
          <w:tblHeader/>
        </w:trPr>
        <w:tc>
          <w:tcPr>
            <w:tcW w:w="2127" w:type="dxa"/>
            <w:tcBorders>
              <w:top w:val="single" w:sz="6" w:space="0" w:color="auto"/>
              <w:bottom w:val="single" w:sz="6" w:space="0" w:color="auto"/>
            </w:tcBorders>
            <w:shd w:val="clear" w:color="auto" w:fill="auto"/>
            <w:hideMark/>
          </w:tcPr>
          <w:p w:rsidR="000D16E5" w:rsidRPr="00D63BB9" w:rsidRDefault="000D16E5" w:rsidP="00D77E93">
            <w:pPr>
              <w:pStyle w:val="TableHeading"/>
            </w:pPr>
            <w:r w:rsidRPr="00D63BB9">
              <w:t>Column 1</w:t>
            </w:r>
          </w:p>
        </w:tc>
        <w:tc>
          <w:tcPr>
            <w:tcW w:w="4394" w:type="dxa"/>
            <w:tcBorders>
              <w:top w:val="single" w:sz="6" w:space="0" w:color="auto"/>
              <w:bottom w:val="single" w:sz="6" w:space="0" w:color="auto"/>
            </w:tcBorders>
            <w:shd w:val="clear" w:color="auto" w:fill="auto"/>
            <w:hideMark/>
          </w:tcPr>
          <w:p w:rsidR="000D16E5" w:rsidRPr="00D63BB9" w:rsidRDefault="000D16E5" w:rsidP="00D77E93">
            <w:pPr>
              <w:pStyle w:val="TableHeading"/>
            </w:pPr>
            <w:r w:rsidRPr="00D63BB9">
              <w:t>Column 2</w:t>
            </w:r>
          </w:p>
        </w:tc>
        <w:tc>
          <w:tcPr>
            <w:tcW w:w="1843" w:type="dxa"/>
            <w:tcBorders>
              <w:top w:val="single" w:sz="6" w:space="0" w:color="auto"/>
              <w:bottom w:val="single" w:sz="6" w:space="0" w:color="auto"/>
            </w:tcBorders>
            <w:shd w:val="clear" w:color="auto" w:fill="auto"/>
            <w:hideMark/>
          </w:tcPr>
          <w:p w:rsidR="000D16E5" w:rsidRPr="00D63BB9" w:rsidRDefault="000D16E5" w:rsidP="00D77E93">
            <w:pPr>
              <w:pStyle w:val="TableHeading"/>
            </w:pPr>
            <w:r w:rsidRPr="00D63BB9">
              <w:t>Column 3</w:t>
            </w:r>
          </w:p>
        </w:tc>
      </w:tr>
      <w:tr w:rsidR="000D16E5" w:rsidRPr="00D63BB9" w:rsidTr="00D77E93">
        <w:trPr>
          <w:tblHeader/>
        </w:trPr>
        <w:tc>
          <w:tcPr>
            <w:tcW w:w="2127" w:type="dxa"/>
            <w:tcBorders>
              <w:top w:val="single" w:sz="6" w:space="0" w:color="auto"/>
              <w:bottom w:val="single" w:sz="12" w:space="0" w:color="auto"/>
            </w:tcBorders>
            <w:shd w:val="clear" w:color="auto" w:fill="auto"/>
            <w:hideMark/>
          </w:tcPr>
          <w:p w:rsidR="000D16E5" w:rsidRPr="00D63BB9" w:rsidRDefault="000D16E5" w:rsidP="00D77E93">
            <w:pPr>
              <w:pStyle w:val="TableHeading"/>
            </w:pPr>
            <w:r w:rsidRPr="00D63BB9">
              <w:t>Provisions</w:t>
            </w:r>
          </w:p>
        </w:tc>
        <w:tc>
          <w:tcPr>
            <w:tcW w:w="4394" w:type="dxa"/>
            <w:tcBorders>
              <w:top w:val="single" w:sz="6" w:space="0" w:color="auto"/>
              <w:bottom w:val="single" w:sz="12" w:space="0" w:color="auto"/>
            </w:tcBorders>
            <w:shd w:val="clear" w:color="auto" w:fill="auto"/>
            <w:hideMark/>
          </w:tcPr>
          <w:p w:rsidR="000D16E5" w:rsidRPr="00D63BB9" w:rsidRDefault="000D16E5" w:rsidP="00D77E93">
            <w:pPr>
              <w:pStyle w:val="TableHeading"/>
            </w:pPr>
            <w:r w:rsidRPr="00D63BB9">
              <w:t>Commencement</w:t>
            </w:r>
          </w:p>
        </w:tc>
        <w:tc>
          <w:tcPr>
            <w:tcW w:w="1843" w:type="dxa"/>
            <w:tcBorders>
              <w:top w:val="single" w:sz="6" w:space="0" w:color="auto"/>
              <w:bottom w:val="single" w:sz="12" w:space="0" w:color="auto"/>
            </w:tcBorders>
            <w:shd w:val="clear" w:color="auto" w:fill="auto"/>
            <w:hideMark/>
          </w:tcPr>
          <w:p w:rsidR="000D16E5" w:rsidRPr="00D63BB9" w:rsidRDefault="000D16E5" w:rsidP="00D77E93">
            <w:pPr>
              <w:pStyle w:val="TableHeading"/>
            </w:pPr>
            <w:r w:rsidRPr="00D63BB9">
              <w:t>Date/Details</w:t>
            </w:r>
          </w:p>
        </w:tc>
      </w:tr>
      <w:tr w:rsidR="000D16E5" w:rsidRPr="00D63BB9" w:rsidTr="00D77E93">
        <w:tc>
          <w:tcPr>
            <w:tcW w:w="2127" w:type="dxa"/>
            <w:tcBorders>
              <w:top w:val="single" w:sz="12" w:space="0" w:color="auto"/>
            </w:tcBorders>
            <w:shd w:val="clear" w:color="auto" w:fill="auto"/>
            <w:hideMark/>
          </w:tcPr>
          <w:p w:rsidR="000D16E5" w:rsidRPr="00D63BB9" w:rsidRDefault="000D16E5" w:rsidP="00D77E93">
            <w:pPr>
              <w:pStyle w:val="Tabletext"/>
            </w:pPr>
            <w:r w:rsidRPr="00D63BB9">
              <w:t>1.  Sections</w:t>
            </w:r>
            <w:r w:rsidR="00D63BB9" w:rsidRPr="00D63BB9">
              <w:t> </w:t>
            </w:r>
            <w:r w:rsidRPr="00D63BB9">
              <w:t>1 to 4 and anything in this instrument not elsewhere covered by this table</w:t>
            </w:r>
          </w:p>
        </w:tc>
        <w:tc>
          <w:tcPr>
            <w:tcW w:w="4394" w:type="dxa"/>
            <w:tcBorders>
              <w:top w:val="single" w:sz="12" w:space="0" w:color="auto"/>
            </w:tcBorders>
            <w:shd w:val="clear" w:color="auto" w:fill="auto"/>
            <w:hideMark/>
          </w:tcPr>
          <w:p w:rsidR="000D16E5" w:rsidRPr="00D63BB9" w:rsidRDefault="000D16E5" w:rsidP="00D77E93">
            <w:pPr>
              <w:pStyle w:val="Tabletext"/>
            </w:pPr>
            <w:r w:rsidRPr="00D63BB9">
              <w:t>The day after this instrument is registered.</w:t>
            </w:r>
          </w:p>
        </w:tc>
        <w:tc>
          <w:tcPr>
            <w:tcW w:w="1843" w:type="dxa"/>
            <w:tcBorders>
              <w:top w:val="single" w:sz="12" w:space="0" w:color="auto"/>
            </w:tcBorders>
            <w:shd w:val="clear" w:color="auto" w:fill="auto"/>
          </w:tcPr>
          <w:p w:rsidR="000D16E5" w:rsidRPr="00D63BB9" w:rsidRDefault="00DD4F17" w:rsidP="00D77E93">
            <w:pPr>
              <w:pStyle w:val="Tabletext"/>
            </w:pPr>
            <w:r>
              <w:t>7 September 2016</w:t>
            </w:r>
          </w:p>
        </w:tc>
      </w:tr>
      <w:tr w:rsidR="000D16E5" w:rsidRPr="00D63BB9" w:rsidTr="00D77E93">
        <w:tc>
          <w:tcPr>
            <w:tcW w:w="2127" w:type="dxa"/>
            <w:shd w:val="clear" w:color="auto" w:fill="auto"/>
            <w:hideMark/>
          </w:tcPr>
          <w:p w:rsidR="000D16E5" w:rsidRPr="00D63BB9" w:rsidRDefault="000D16E5" w:rsidP="00D77E93">
            <w:pPr>
              <w:pStyle w:val="Tabletext"/>
            </w:pPr>
            <w:r w:rsidRPr="00D63BB9">
              <w:t>2.  Schedules</w:t>
            </w:r>
            <w:r w:rsidR="00D63BB9" w:rsidRPr="00D63BB9">
              <w:t> </w:t>
            </w:r>
            <w:r w:rsidRPr="00D63BB9">
              <w:t>1 to 5</w:t>
            </w:r>
          </w:p>
        </w:tc>
        <w:tc>
          <w:tcPr>
            <w:tcW w:w="4394" w:type="dxa"/>
            <w:shd w:val="clear" w:color="auto" w:fill="auto"/>
          </w:tcPr>
          <w:p w:rsidR="000D16E5" w:rsidRPr="00D63BB9" w:rsidRDefault="000D16E5" w:rsidP="00D77E93">
            <w:pPr>
              <w:pStyle w:val="Tabletext"/>
            </w:pPr>
            <w:r w:rsidRPr="00D63BB9">
              <w:t>10</w:t>
            </w:r>
            <w:r w:rsidR="00D63BB9" w:rsidRPr="00D63BB9">
              <w:t> </w:t>
            </w:r>
            <w:r w:rsidRPr="00D63BB9">
              <w:t>September 2016.</w:t>
            </w:r>
          </w:p>
        </w:tc>
        <w:tc>
          <w:tcPr>
            <w:tcW w:w="1843" w:type="dxa"/>
            <w:shd w:val="clear" w:color="auto" w:fill="auto"/>
          </w:tcPr>
          <w:p w:rsidR="000D16E5" w:rsidRPr="00D63BB9" w:rsidRDefault="000D16E5" w:rsidP="00D77E93">
            <w:pPr>
              <w:pStyle w:val="Tabletext"/>
            </w:pPr>
            <w:r w:rsidRPr="00D63BB9">
              <w:t>10</w:t>
            </w:r>
            <w:r w:rsidR="00D63BB9" w:rsidRPr="00D63BB9">
              <w:t> </w:t>
            </w:r>
            <w:r w:rsidRPr="00D63BB9">
              <w:t xml:space="preserve">September </w:t>
            </w:r>
            <w:bookmarkStart w:id="5" w:name="_GoBack"/>
            <w:bookmarkEnd w:id="5"/>
            <w:r w:rsidRPr="00D63BB9">
              <w:t>2016</w:t>
            </w:r>
          </w:p>
        </w:tc>
      </w:tr>
      <w:tr w:rsidR="000D16E5" w:rsidRPr="00D63BB9" w:rsidTr="00D77E93">
        <w:tc>
          <w:tcPr>
            <w:tcW w:w="2127" w:type="dxa"/>
            <w:tcBorders>
              <w:bottom w:val="single" w:sz="2" w:space="0" w:color="auto"/>
            </w:tcBorders>
            <w:shd w:val="clear" w:color="auto" w:fill="auto"/>
            <w:hideMark/>
          </w:tcPr>
          <w:p w:rsidR="000D16E5" w:rsidRPr="00D63BB9" w:rsidRDefault="000D16E5" w:rsidP="00D77E93">
            <w:pPr>
              <w:pStyle w:val="Tabletext"/>
            </w:pPr>
            <w:r w:rsidRPr="00D63BB9">
              <w:t>3.  Schedule</w:t>
            </w:r>
            <w:r w:rsidR="00D63BB9" w:rsidRPr="00D63BB9">
              <w:t> </w:t>
            </w:r>
            <w:r w:rsidRPr="00D63BB9">
              <w:t>6</w:t>
            </w:r>
          </w:p>
        </w:tc>
        <w:tc>
          <w:tcPr>
            <w:tcW w:w="4394" w:type="dxa"/>
            <w:tcBorders>
              <w:bottom w:val="single" w:sz="2" w:space="0" w:color="auto"/>
            </w:tcBorders>
            <w:shd w:val="clear" w:color="auto" w:fill="auto"/>
          </w:tcPr>
          <w:p w:rsidR="000D16E5" w:rsidRPr="00D63BB9" w:rsidRDefault="000D16E5" w:rsidP="00D77E93">
            <w:pPr>
              <w:pStyle w:val="Tabletext"/>
            </w:pPr>
            <w:r w:rsidRPr="00D63BB9">
              <w:t>18</w:t>
            </w:r>
            <w:r w:rsidR="00D63BB9" w:rsidRPr="00D63BB9">
              <w:t> </w:t>
            </w:r>
            <w:r w:rsidRPr="00D63BB9">
              <w:t>November 2016.</w:t>
            </w:r>
          </w:p>
        </w:tc>
        <w:tc>
          <w:tcPr>
            <w:tcW w:w="1843" w:type="dxa"/>
            <w:tcBorders>
              <w:bottom w:val="single" w:sz="2" w:space="0" w:color="auto"/>
            </w:tcBorders>
            <w:shd w:val="clear" w:color="auto" w:fill="auto"/>
          </w:tcPr>
          <w:p w:rsidR="000D16E5" w:rsidRPr="00D63BB9" w:rsidRDefault="000D16E5" w:rsidP="00D77E93">
            <w:pPr>
              <w:pStyle w:val="Tabletext"/>
            </w:pPr>
            <w:r w:rsidRPr="00D63BB9">
              <w:t>18</w:t>
            </w:r>
            <w:r w:rsidR="00D63BB9" w:rsidRPr="00D63BB9">
              <w:t> </w:t>
            </w:r>
            <w:r w:rsidRPr="00D63BB9">
              <w:t>November 2016</w:t>
            </w:r>
          </w:p>
        </w:tc>
      </w:tr>
      <w:tr w:rsidR="000D16E5" w:rsidRPr="00D63BB9" w:rsidTr="00D77E93">
        <w:tc>
          <w:tcPr>
            <w:tcW w:w="2127" w:type="dxa"/>
            <w:tcBorders>
              <w:top w:val="single" w:sz="2" w:space="0" w:color="auto"/>
              <w:bottom w:val="single" w:sz="12" w:space="0" w:color="auto"/>
            </w:tcBorders>
            <w:shd w:val="clear" w:color="auto" w:fill="auto"/>
            <w:hideMark/>
          </w:tcPr>
          <w:p w:rsidR="000D16E5" w:rsidRPr="00D63BB9" w:rsidRDefault="000D16E5" w:rsidP="00D77E93">
            <w:pPr>
              <w:pStyle w:val="Tabletext"/>
            </w:pPr>
            <w:r w:rsidRPr="00D63BB9">
              <w:t>4.  Schedule</w:t>
            </w:r>
            <w:r w:rsidR="00D63BB9" w:rsidRPr="00D63BB9">
              <w:t> </w:t>
            </w:r>
            <w:r w:rsidRPr="00D63BB9">
              <w:t>7</w:t>
            </w:r>
          </w:p>
        </w:tc>
        <w:tc>
          <w:tcPr>
            <w:tcW w:w="4394" w:type="dxa"/>
            <w:tcBorders>
              <w:top w:val="single" w:sz="2" w:space="0" w:color="auto"/>
              <w:bottom w:val="single" w:sz="12" w:space="0" w:color="auto"/>
            </w:tcBorders>
            <w:shd w:val="clear" w:color="auto" w:fill="auto"/>
          </w:tcPr>
          <w:p w:rsidR="000D16E5" w:rsidRPr="00D63BB9" w:rsidRDefault="000D16E5" w:rsidP="00D77E93">
            <w:pPr>
              <w:pStyle w:val="Tabletext"/>
            </w:pPr>
            <w:r w:rsidRPr="00D63BB9">
              <w:t>10</w:t>
            </w:r>
            <w:r w:rsidR="00D63BB9" w:rsidRPr="00D63BB9">
              <w:t> </w:t>
            </w:r>
            <w:r w:rsidRPr="00D63BB9">
              <w:t>September 2016.</w:t>
            </w:r>
          </w:p>
        </w:tc>
        <w:tc>
          <w:tcPr>
            <w:tcW w:w="1843" w:type="dxa"/>
            <w:tcBorders>
              <w:top w:val="single" w:sz="2" w:space="0" w:color="auto"/>
              <w:bottom w:val="single" w:sz="12" w:space="0" w:color="auto"/>
            </w:tcBorders>
            <w:shd w:val="clear" w:color="auto" w:fill="auto"/>
          </w:tcPr>
          <w:p w:rsidR="000D16E5" w:rsidRPr="00D63BB9" w:rsidRDefault="000D16E5" w:rsidP="00D77E93">
            <w:pPr>
              <w:pStyle w:val="Tabletext"/>
            </w:pPr>
            <w:r w:rsidRPr="00D63BB9">
              <w:t>10</w:t>
            </w:r>
            <w:r w:rsidR="00D63BB9" w:rsidRPr="00D63BB9">
              <w:t> </w:t>
            </w:r>
            <w:r w:rsidRPr="00D63BB9">
              <w:t>September 2016</w:t>
            </w:r>
          </w:p>
        </w:tc>
      </w:tr>
    </w:tbl>
    <w:p w:rsidR="000D16E5" w:rsidRPr="00D63BB9" w:rsidRDefault="000D16E5" w:rsidP="000D16E5">
      <w:pPr>
        <w:pStyle w:val="notetext"/>
      </w:pPr>
      <w:r w:rsidRPr="00D63BB9">
        <w:rPr>
          <w:snapToGrid w:val="0"/>
          <w:lang w:eastAsia="en-US"/>
        </w:rPr>
        <w:t>Note:</w:t>
      </w:r>
      <w:r w:rsidRPr="00D63BB9">
        <w:rPr>
          <w:snapToGrid w:val="0"/>
          <w:lang w:eastAsia="en-US"/>
        </w:rPr>
        <w:tab/>
        <w:t xml:space="preserve">This table relates only to the provisions of this </w:t>
      </w:r>
      <w:r w:rsidRPr="00D63BB9">
        <w:t xml:space="preserve">instrument </w:t>
      </w:r>
      <w:r w:rsidRPr="00D63BB9">
        <w:rPr>
          <w:snapToGrid w:val="0"/>
          <w:lang w:eastAsia="en-US"/>
        </w:rPr>
        <w:t xml:space="preserve">as originally made. It will not be amended to deal with any later amendments of this </w:t>
      </w:r>
      <w:r w:rsidRPr="00D63BB9">
        <w:t>instrument</w:t>
      </w:r>
      <w:r w:rsidRPr="00D63BB9">
        <w:rPr>
          <w:snapToGrid w:val="0"/>
          <w:lang w:eastAsia="en-US"/>
        </w:rPr>
        <w:t>.</w:t>
      </w:r>
    </w:p>
    <w:p w:rsidR="009C1508" w:rsidRPr="00D63BB9" w:rsidRDefault="009C1508" w:rsidP="00D77E93">
      <w:pPr>
        <w:pStyle w:val="subsection"/>
      </w:pPr>
      <w:r w:rsidRPr="00D63BB9">
        <w:tab/>
        <w:t>(2)</w:t>
      </w:r>
      <w:r w:rsidRPr="00D63BB9">
        <w:tab/>
        <w:t>Any information in column 3 of the table is not part of this instrument. Information may be inserted in this column, or information in it may be edited, in any published version of this instrument.</w:t>
      </w:r>
    </w:p>
    <w:p w:rsidR="007769D4" w:rsidRPr="00D63BB9" w:rsidRDefault="007769D4" w:rsidP="007769D4">
      <w:pPr>
        <w:pStyle w:val="ActHead5"/>
      </w:pPr>
      <w:bookmarkStart w:id="6" w:name="_Toc457983022"/>
      <w:r w:rsidRPr="00D63BB9">
        <w:rPr>
          <w:rStyle w:val="CharSectno"/>
        </w:rPr>
        <w:t>3</w:t>
      </w:r>
      <w:r w:rsidRPr="00D63BB9">
        <w:t xml:space="preserve">  Authority</w:t>
      </w:r>
      <w:bookmarkEnd w:id="6"/>
    </w:p>
    <w:p w:rsidR="001E47E9" w:rsidRPr="00D63BB9" w:rsidRDefault="007769D4" w:rsidP="007769D4">
      <w:pPr>
        <w:pStyle w:val="subsection"/>
      </w:pPr>
      <w:r w:rsidRPr="00D63BB9">
        <w:tab/>
      </w:r>
      <w:r w:rsidRPr="00D63BB9">
        <w:tab/>
      </w:r>
      <w:r w:rsidR="00AF0336" w:rsidRPr="00D63BB9">
        <w:t xml:space="preserve">This </w:t>
      </w:r>
      <w:r w:rsidR="0097157F" w:rsidRPr="00D63BB9">
        <w:t>instrument</w:t>
      </w:r>
      <w:r w:rsidR="00AF0336" w:rsidRPr="00D63BB9">
        <w:t xml:space="preserve"> is made under the</w:t>
      </w:r>
      <w:r w:rsidR="001E47E9" w:rsidRPr="00D63BB9">
        <w:t xml:space="preserve"> following:</w:t>
      </w:r>
    </w:p>
    <w:p w:rsidR="001E47E9" w:rsidRPr="00D63BB9" w:rsidRDefault="001E47E9" w:rsidP="001E47E9">
      <w:pPr>
        <w:pStyle w:val="paragraph"/>
      </w:pPr>
      <w:r w:rsidRPr="00D63BB9">
        <w:tab/>
        <w:t>(a)</w:t>
      </w:r>
      <w:r w:rsidRPr="00D63BB9">
        <w:tab/>
        <w:t xml:space="preserve">the </w:t>
      </w:r>
      <w:r w:rsidRPr="00D63BB9">
        <w:rPr>
          <w:i/>
        </w:rPr>
        <w:t>Australian Citizenship Act 2007</w:t>
      </w:r>
      <w:r w:rsidRPr="00D63BB9">
        <w:t>;</w:t>
      </w:r>
    </w:p>
    <w:p w:rsidR="007769D4" w:rsidRPr="00D63BB9" w:rsidRDefault="001E47E9" w:rsidP="001E47E9">
      <w:pPr>
        <w:pStyle w:val="paragraph"/>
      </w:pPr>
      <w:r w:rsidRPr="00D63BB9">
        <w:tab/>
        <w:t>(b)</w:t>
      </w:r>
      <w:r w:rsidRPr="00D63BB9">
        <w:tab/>
        <w:t>the</w:t>
      </w:r>
      <w:r w:rsidR="00AF0336" w:rsidRPr="00D63BB9">
        <w:t xml:space="preserve"> </w:t>
      </w:r>
      <w:r w:rsidR="0097157F" w:rsidRPr="00D63BB9">
        <w:rPr>
          <w:i/>
        </w:rPr>
        <w:t>Migration Act 1958</w:t>
      </w:r>
      <w:r w:rsidR="00D83D21" w:rsidRPr="00D63BB9">
        <w:t>.</w:t>
      </w:r>
    </w:p>
    <w:p w:rsidR="00557C7A" w:rsidRPr="00D63BB9" w:rsidRDefault="007769D4" w:rsidP="00557C7A">
      <w:pPr>
        <w:pStyle w:val="ActHead5"/>
      </w:pPr>
      <w:bookmarkStart w:id="7" w:name="_Toc457983023"/>
      <w:r w:rsidRPr="00D63BB9">
        <w:rPr>
          <w:rStyle w:val="CharSectno"/>
        </w:rPr>
        <w:t>4</w:t>
      </w:r>
      <w:r w:rsidR="00557C7A" w:rsidRPr="00D63BB9">
        <w:t xml:space="preserve">  </w:t>
      </w:r>
      <w:r w:rsidR="00B332B8" w:rsidRPr="00D63BB9">
        <w:t>Schedules</w:t>
      </w:r>
      <w:bookmarkEnd w:id="7"/>
    </w:p>
    <w:p w:rsidR="000F6B02" w:rsidRPr="00D63BB9" w:rsidRDefault="00557C7A" w:rsidP="000F6B02">
      <w:pPr>
        <w:pStyle w:val="subsection"/>
      </w:pPr>
      <w:r w:rsidRPr="00D63BB9">
        <w:tab/>
      </w:r>
      <w:r w:rsidRPr="00D63BB9">
        <w:tab/>
      </w:r>
      <w:r w:rsidR="000F6B02" w:rsidRPr="00D63BB9">
        <w:t xml:space="preserve">Each instrument that is specified in a Schedule to </w:t>
      </w:r>
      <w:r w:rsidR="0097157F" w:rsidRPr="00D63BB9">
        <w:t>this instrument</w:t>
      </w:r>
      <w:r w:rsidR="000F6B02" w:rsidRPr="00D63BB9">
        <w:t xml:space="preserve"> is amended or repealed as set out in the applicable items in the Schedule concerned, and any other item in a Schedule to </w:t>
      </w:r>
      <w:r w:rsidR="0097157F" w:rsidRPr="00D63BB9">
        <w:t>this instrument</w:t>
      </w:r>
      <w:r w:rsidR="000F6B02" w:rsidRPr="00D63BB9">
        <w:t xml:space="preserve"> has effect according to its terms.</w:t>
      </w:r>
    </w:p>
    <w:p w:rsidR="0048364F" w:rsidRPr="00D63BB9" w:rsidRDefault="0048364F" w:rsidP="00FF3089">
      <w:pPr>
        <w:pStyle w:val="ActHead6"/>
        <w:pageBreakBefore/>
      </w:pPr>
      <w:bookmarkStart w:id="8" w:name="_Toc457983024"/>
      <w:bookmarkStart w:id="9" w:name="opcAmSched"/>
      <w:r w:rsidRPr="00D63BB9">
        <w:rPr>
          <w:rStyle w:val="CharAmSchNo"/>
        </w:rPr>
        <w:t>Schedule</w:t>
      </w:r>
      <w:r w:rsidR="00D63BB9" w:rsidRPr="00D63BB9">
        <w:rPr>
          <w:rStyle w:val="CharAmSchNo"/>
        </w:rPr>
        <w:t> </w:t>
      </w:r>
      <w:r w:rsidRPr="00D63BB9">
        <w:rPr>
          <w:rStyle w:val="CharAmSchNo"/>
        </w:rPr>
        <w:t>1</w:t>
      </w:r>
      <w:r w:rsidRPr="00D63BB9">
        <w:t>—</w:t>
      </w:r>
      <w:r w:rsidR="003678F7" w:rsidRPr="00D63BB9">
        <w:rPr>
          <w:rStyle w:val="CharAmSchText"/>
        </w:rPr>
        <w:t>Applications for Return (Residence) (Class BB) visas</w:t>
      </w:r>
      <w:bookmarkEnd w:id="8"/>
    </w:p>
    <w:bookmarkEnd w:id="9"/>
    <w:p w:rsidR="0004044E" w:rsidRPr="00D63BB9" w:rsidRDefault="0004044E" w:rsidP="0004044E">
      <w:pPr>
        <w:pStyle w:val="Header"/>
      </w:pPr>
      <w:r w:rsidRPr="00D63BB9">
        <w:rPr>
          <w:rStyle w:val="CharAmPartNo"/>
        </w:rPr>
        <w:t xml:space="preserve"> </w:t>
      </w:r>
      <w:r w:rsidRPr="00D63BB9">
        <w:rPr>
          <w:rStyle w:val="CharAmPartText"/>
        </w:rPr>
        <w:t xml:space="preserve"> </w:t>
      </w:r>
    </w:p>
    <w:p w:rsidR="003678F7" w:rsidRPr="00D63BB9" w:rsidRDefault="003678F7" w:rsidP="003678F7">
      <w:pPr>
        <w:pStyle w:val="ActHead9"/>
      </w:pPr>
      <w:bookmarkStart w:id="10" w:name="_Toc457983025"/>
      <w:r w:rsidRPr="00D63BB9">
        <w:t>Migration Regulations</w:t>
      </w:r>
      <w:r w:rsidR="00D63BB9" w:rsidRPr="00D63BB9">
        <w:t> </w:t>
      </w:r>
      <w:r w:rsidRPr="00D63BB9">
        <w:t>1994</w:t>
      </w:r>
      <w:bookmarkEnd w:id="10"/>
    </w:p>
    <w:p w:rsidR="003678F7" w:rsidRPr="00D63BB9" w:rsidRDefault="003678F7" w:rsidP="003678F7">
      <w:pPr>
        <w:pStyle w:val="ItemHead"/>
      </w:pPr>
      <w:r w:rsidRPr="00D63BB9">
        <w:t xml:space="preserve">1  </w:t>
      </w:r>
      <w:proofErr w:type="spellStart"/>
      <w:r w:rsidRPr="00D63BB9">
        <w:t>Subregulation</w:t>
      </w:r>
      <w:proofErr w:type="spellEnd"/>
      <w:r w:rsidR="00D63BB9" w:rsidRPr="00D63BB9">
        <w:t> </w:t>
      </w:r>
      <w:r w:rsidRPr="00D63BB9">
        <w:t>2.09(1)</w:t>
      </w:r>
    </w:p>
    <w:p w:rsidR="003678F7" w:rsidRPr="00D63BB9" w:rsidRDefault="003678F7" w:rsidP="003678F7">
      <w:pPr>
        <w:pStyle w:val="Item"/>
      </w:pPr>
      <w:r w:rsidRPr="00D63BB9">
        <w:t xml:space="preserve">Omit “Subject to </w:t>
      </w:r>
      <w:proofErr w:type="spellStart"/>
      <w:r w:rsidRPr="00D63BB9">
        <w:t>subregulation</w:t>
      </w:r>
      <w:proofErr w:type="spellEnd"/>
      <w:r w:rsidR="00D63BB9" w:rsidRPr="00D63BB9">
        <w:t> </w:t>
      </w:r>
      <w:r w:rsidRPr="00D63BB9">
        <w:t>(2), if”, substitute “If”.</w:t>
      </w:r>
    </w:p>
    <w:p w:rsidR="003678F7" w:rsidRPr="00D63BB9" w:rsidRDefault="003678F7" w:rsidP="003678F7">
      <w:pPr>
        <w:pStyle w:val="ItemHead"/>
      </w:pPr>
      <w:r w:rsidRPr="00D63BB9">
        <w:t xml:space="preserve">2  </w:t>
      </w:r>
      <w:proofErr w:type="spellStart"/>
      <w:r w:rsidRPr="00D63BB9">
        <w:t>Subregulations</w:t>
      </w:r>
      <w:proofErr w:type="spellEnd"/>
      <w:r w:rsidR="00D63BB9" w:rsidRPr="00D63BB9">
        <w:t> </w:t>
      </w:r>
      <w:r w:rsidRPr="00D63BB9">
        <w:t>2.09(2) and (3)</w:t>
      </w:r>
    </w:p>
    <w:p w:rsidR="003678F7" w:rsidRPr="00D63BB9" w:rsidRDefault="003678F7" w:rsidP="003678F7">
      <w:pPr>
        <w:pStyle w:val="Item"/>
      </w:pPr>
      <w:r w:rsidRPr="00D63BB9">
        <w:t xml:space="preserve">Repeal the </w:t>
      </w:r>
      <w:proofErr w:type="spellStart"/>
      <w:r w:rsidRPr="00D63BB9">
        <w:t>subregulations</w:t>
      </w:r>
      <w:proofErr w:type="spellEnd"/>
      <w:r w:rsidRPr="00D63BB9">
        <w:t>.</w:t>
      </w:r>
    </w:p>
    <w:p w:rsidR="003678F7" w:rsidRPr="00D63BB9" w:rsidRDefault="003678F7" w:rsidP="003678F7">
      <w:pPr>
        <w:pStyle w:val="ItemHead"/>
      </w:pPr>
      <w:r w:rsidRPr="00D63BB9">
        <w:t>3  Paragraph 1128(3)(</w:t>
      </w:r>
      <w:proofErr w:type="spellStart"/>
      <w:r w:rsidRPr="00D63BB9">
        <w:t>ba</w:t>
      </w:r>
      <w:proofErr w:type="spellEnd"/>
      <w:r w:rsidRPr="00D63BB9">
        <w:t>) of Schedule</w:t>
      </w:r>
      <w:r w:rsidR="00D63BB9" w:rsidRPr="00D63BB9">
        <w:t> </w:t>
      </w:r>
      <w:r w:rsidRPr="00D63BB9">
        <w:t>1</w:t>
      </w:r>
    </w:p>
    <w:p w:rsidR="003678F7" w:rsidRPr="00D63BB9" w:rsidRDefault="003678F7" w:rsidP="003678F7">
      <w:pPr>
        <w:pStyle w:val="Item"/>
      </w:pPr>
      <w:r w:rsidRPr="00D63BB9">
        <w:t>Repeal the paragraph.</w:t>
      </w:r>
    </w:p>
    <w:p w:rsidR="003027F7" w:rsidRPr="00D63BB9" w:rsidRDefault="003027F7" w:rsidP="003027F7">
      <w:pPr>
        <w:pStyle w:val="ActHead6"/>
        <w:pageBreakBefore/>
      </w:pPr>
      <w:bookmarkStart w:id="11" w:name="_Toc457983026"/>
      <w:r w:rsidRPr="00D63BB9">
        <w:rPr>
          <w:rStyle w:val="CharAmSchNo"/>
        </w:rPr>
        <w:t>Schedule</w:t>
      </w:r>
      <w:r w:rsidR="00D63BB9" w:rsidRPr="00D63BB9">
        <w:rPr>
          <w:rStyle w:val="CharAmSchNo"/>
        </w:rPr>
        <w:t> </w:t>
      </w:r>
      <w:r w:rsidRPr="00D63BB9">
        <w:rPr>
          <w:rStyle w:val="CharAmSchNo"/>
        </w:rPr>
        <w:t>2</w:t>
      </w:r>
      <w:r w:rsidRPr="00D63BB9">
        <w:t>—</w:t>
      </w:r>
      <w:r w:rsidR="004D1515" w:rsidRPr="00D63BB9">
        <w:rPr>
          <w:rStyle w:val="CharAmSchText"/>
        </w:rPr>
        <w:t>Method of payment of citizenship and migration fees and charges</w:t>
      </w:r>
      <w:bookmarkEnd w:id="11"/>
    </w:p>
    <w:p w:rsidR="004D1515" w:rsidRPr="00D63BB9" w:rsidRDefault="004D1515" w:rsidP="004D1515">
      <w:pPr>
        <w:pStyle w:val="Header"/>
      </w:pPr>
      <w:r w:rsidRPr="00D63BB9">
        <w:rPr>
          <w:rStyle w:val="CharAmPartNo"/>
        </w:rPr>
        <w:t xml:space="preserve"> </w:t>
      </w:r>
      <w:r w:rsidRPr="00D63BB9">
        <w:rPr>
          <w:rStyle w:val="CharAmPartText"/>
        </w:rPr>
        <w:t xml:space="preserve"> </w:t>
      </w:r>
    </w:p>
    <w:p w:rsidR="004D1515" w:rsidRPr="00D63BB9" w:rsidRDefault="004D1515" w:rsidP="004D1515">
      <w:pPr>
        <w:pStyle w:val="ActHead9"/>
      </w:pPr>
      <w:bookmarkStart w:id="12" w:name="_Toc457983027"/>
      <w:r w:rsidRPr="00D63BB9">
        <w:t>Australian Citizenship Regulations</w:t>
      </w:r>
      <w:r w:rsidR="00D63BB9" w:rsidRPr="00D63BB9">
        <w:t> </w:t>
      </w:r>
      <w:r w:rsidRPr="00D63BB9">
        <w:t>2007</w:t>
      </w:r>
      <w:bookmarkEnd w:id="12"/>
    </w:p>
    <w:p w:rsidR="004D1515" w:rsidRPr="00D63BB9" w:rsidRDefault="00820392" w:rsidP="004D1515">
      <w:pPr>
        <w:pStyle w:val="ItemHead"/>
      </w:pPr>
      <w:r w:rsidRPr="00D63BB9">
        <w:t>1</w:t>
      </w:r>
      <w:r w:rsidR="004D1515" w:rsidRPr="00D63BB9">
        <w:t xml:space="preserve">  Regulation</w:t>
      </w:r>
      <w:r w:rsidR="00D63BB9" w:rsidRPr="00D63BB9">
        <w:t> </w:t>
      </w:r>
      <w:r w:rsidR="004D1515" w:rsidRPr="00D63BB9">
        <w:t>4</w:t>
      </w:r>
    </w:p>
    <w:p w:rsidR="004D1515" w:rsidRPr="00D63BB9" w:rsidRDefault="004D1515" w:rsidP="004D1515">
      <w:pPr>
        <w:pStyle w:val="Item"/>
      </w:pPr>
      <w:r w:rsidRPr="00D63BB9">
        <w:t>Insert:</w:t>
      </w:r>
    </w:p>
    <w:p w:rsidR="004D1515" w:rsidRPr="00D63BB9" w:rsidRDefault="004D1515" w:rsidP="004D1515">
      <w:pPr>
        <w:pStyle w:val="Definition"/>
      </w:pPr>
      <w:r w:rsidRPr="00D63BB9">
        <w:rPr>
          <w:b/>
          <w:i/>
        </w:rPr>
        <w:t>PayPal surcharge</w:t>
      </w:r>
      <w:r w:rsidRPr="00D63BB9">
        <w:t xml:space="preserve">: see </w:t>
      </w:r>
      <w:proofErr w:type="spellStart"/>
      <w:r w:rsidRPr="00D63BB9">
        <w:t>subregulation</w:t>
      </w:r>
      <w:proofErr w:type="spellEnd"/>
      <w:r w:rsidR="00D63BB9" w:rsidRPr="00D63BB9">
        <w:t> </w:t>
      </w:r>
      <w:r w:rsidRPr="00D63BB9">
        <w:t>12A(1).</w:t>
      </w:r>
    </w:p>
    <w:p w:rsidR="004D1515" w:rsidRPr="00D63BB9" w:rsidRDefault="00820392" w:rsidP="004D1515">
      <w:pPr>
        <w:pStyle w:val="ItemHead"/>
      </w:pPr>
      <w:r w:rsidRPr="00D63BB9">
        <w:t>2</w:t>
      </w:r>
      <w:r w:rsidR="004D1515" w:rsidRPr="00D63BB9">
        <w:t xml:space="preserve">  Subparagraphs</w:t>
      </w:r>
      <w:r w:rsidR="00D63BB9" w:rsidRPr="00D63BB9">
        <w:t> </w:t>
      </w:r>
      <w:r w:rsidR="004D1515" w:rsidRPr="00D63BB9">
        <w:t>12A(1)(b)(</w:t>
      </w:r>
      <w:proofErr w:type="spellStart"/>
      <w:r w:rsidR="004D1515" w:rsidRPr="00D63BB9">
        <w:t>i</w:t>
      </w:r>
      <w:proofErr w:type="spellEnd"/>
      <w:r w:rsidR="004D1515" w:rsidRPr="00D63BB9">
        <w:t>), (ii) and (iii)</w:t>
      </w:r>
    </w:p>
    <w:p w:rsidR="004D1515" w:rsidRPr="00D63BB9" w:rsidRDefault="004D1515" w:rsidP="004D1515">
      <w:pPr>
        <w:pStyle w:val="Item"/>
      </w:pPr>
      <w:r w:rsidRPr="00D63BB9">
        <w:t>Omit “the Schedule</w:t>
      </w:r>
      <w:r w:rsidR="00D63BB9" w:rsidRPr="00D63BB9">
        <w:t> </w:t>
      </w:r>
      <w:r w:rsidRPr="00D63BB9">
        <w:t>3 amount”, substitute “so much of the Schedule</w:t>
      </w:r>
      <w:r w:rsidR="00D63BB9" w:rsidRPr="00D63BB9">
        <w:t> </w:t>
      </w:r>
      <w:r w:rsidRPr="00D63BB9">
        <w:t>3 amount as is”.</w:t>
      </w:r>
    </w:p>
    <w:p w:rsidR="004D1515" w:rsidRPr="00D63BB9" w:rsidRDefault="00820392" w:rsidP="004D1515">
      <w:pPr>
        <w:pStyle w:val="ItemHead"/>
      </w:pPr>
      <w:r w:rsidRPr="00D63BB9">
        <w:t>3</w:t>
      </w:r>
      <w:r w:rsidR="004D1515" w:rsidRPr="00D63BB9">
        <w:t xml:space="preserve">  At the end of </w:t>
      </w:r>
      <w:proofErr w:type="spellStart"/>
      <w:r w:rsidR="004D1515" w:rsidRPr="00D63BB9">
        <w:t>subregulation</w:t>
      </w:r>
      <w:proofErr w:type="spellEnd"/>
      <w:r w:rsidR="00D63BB9" w:rsidRPr="00D63BB9">
        <w:t> </w:t>
      </w:r>
      <w:r w:rsidR="004D1515" w:rsidRPr="00D63BB9">
        <w:t>12A(1)</w:t>
      </w:r>
    </w:p>
    <w:p w:rsidR="004D1515" w:rsidRPr="00D63BB9" w:rsidRDefault="004D1515" w:rsidP="004D1515">
      <w:pPr>
        <w:pStyle w:val="Item"/>
      </w:pPr>
      <w:r w:rsidRPr="00D63BB9">
        <w:t>Add:</w:t>
      </w:r>
    </w:p>
    <w:p w:rsidR="004D1515" w:rsidRPr="00D63BB9" w:rsidRDefault="004D1515" w:rsidP="004D1515">
      <w:pPr>
        <w:pStyle w:val="paragraph"/>
      </w:pPr>
      <w:r w:rsidRPr="00D63BB9">
        <w:tab/>
        <w:t>; and (c)</w:t>
      </w:r>
      <w:r w:rsidRPr="00D63BB9">
        <w:tab/>
        <w:t>if the Schedule</w:t>
      </w:r>
      <w:r w:rsidR="00D63BB9" w:rsidRPr="00D63BB9">
        <w:t> </w:t>
      </w:r>
      <w:r w:rsidRPr="00D63BB9">
        <w:t>3 amount, or part of the Schedule</w:t>
      </w:r>
      <w:r w:rsidR="00D63BB9" w:rsidRPr="00D63BB9">
        <w:t> </w:t>
      </w:r>
      <w:r w:rsidRPr="00D63BB9">
        <w:t xml:space="preserve">3 amount, is paid by the PayPal system (other than a payment made in New Zealand currency or Singaporean currency)—the amount (the </w:t>
      </w:r>
      <w:r w:rsidRPr="00D63BB9">
        <w:rPr>
          <w:b/>
          <w:i/>
        </w:rPr>
        <w:t>PayPal surcharge</w:t>
      </w:r>
      <w:r w:rsidRPr="00D63BB9">
        <w:t>) of 1% of so much of the Schedule</w:t>
      </w:r>
      <w:r w:rsidR="00D63BB9" w:rsidRPr="00D63BB9">
        <w:t> </w:t>
      </w:r>
      <w:r w:rsidRPr="00D63BB9">
        <w:t>3 amount as is paid by the PayPal system.</w:t>
      </w:r>
    </w:p>
    <w:p w:rsidR="004D1515" w:rsidRPr="00D63BB9" w:rsidRDefault="00820392" w:rsidP="004D1515">
      <w:pPr>
        <w:pStyle w:val="ItemHead"/>
      </w:pPr>
      <w:r w:rsidRPr="00D63BB9">
        <w:t>4</w:t>
      </w:r>
      <w:r w:rsidR="004D1515" w:rsidRPr="00D63BB9">
        <w:t xml:space="preserve">  Paragraph 13(4)(c)</w:t>
      </w:r>
    </w:p>
    <w:p w:rsidR="004D1515" w:rsidRPr="00D63BB9" w:rsidRDefault="004D1515" w:rsidP="004D1515">
      <w:pPr>
        <w:pStyle w:val="Item"/>
      </w:pPr>
      <w:r w:rsidRPr="00D63BB9">
        <w:t>Omit “or 15A”.</w:t>
      </w:r>
    </w:p>
    <w:p w:rsidR="004D1515" w:rsidRPr="00D63BB9" w:rsidRDefault="00820392" w:rsidP="004D1515">
      <w:pPr>
        <w:pStyle w:val="ItemHead"/>
      </w:pPr>
      <w:r w:rsidRPr="00D63BB9">
        <w:t>5</w:t>
      </w:r>
      <w:r w:rsidR="004D1515" w:rsidRPr="00D63BB9">
        <w:t xml:space="preserve">  </w:t>
      </w:r>
      <w:proofErr w:type="spellStart"/>
      <w:r w:rsidR="004D1515" w:rsidRPr="00D63BB9">
        <w:t>Subregulation</w:t>
      </w:r>
      <w:proofErr w:type="spellEnd"/>
      <w:r w:rsidR="00D63BB9" w:rsidRPr="00D63BB9">
        <w:t> </w:t>
      </w:r>
      <w:r w:rsidR="004D1515" w:rsidRPr="00D63BB9">
        <w:t>13(4A)</w:t>
      </w:r>
    </w:p>
    <w:p w:rsidR="004D1515" w:rsidRPr="00D63BB9" w:rsidRDefault="004D1515" w:rsidP="004D1515">
      <w:pPr>
        <w:pStyle w:val="Item"/>
      </w:pPr>
      <w:r w:rsidRPr="00D63BB9">
        <w:t>After “credit card surcharge” (first occurring), insert “or PayPal surcharge”.</w:t>
      </w:r>
    </w:p>
    <w:p w:rsidR="004D1515" w:rsidRPr="00D63BB9" w:rsidRDefault="00820392" w:rsidP="004D1515">
      <w:pPr>
        <w:pStyle w:val="ItemHead"/>
      </w:pPr>
      <w:r w:rsidRPr="00D63BB9">
        <w:t>6</w:t>
      </w:r>
      <w:r w:rsidR="004D1515" w:rsidRPr="00D63BB9">
        <w:t xml:space="preserve">  </w:t>
      </w:r>
      <w:proofErr w:type="spellStart"/>
      <w:r w:rsidR="004D1515" w:rsidRPr="00D63BB9">
        <w:t>Subregulation</w:t>
      </w:r>
      <w:proofErr w:type="spellEnd"/>
      <w:r w:rsidR="00D63BB9" w:rsidRPr="00D63BB9">
        <w:t> </w:t>
      </w:r>
      <w:r w:rsidR="004D1515" w:rsidRPr="00D63BB9">
        <w:t>13(4A)</w:t>
      </w:r>
    </w:p>
    <w:p w:rsidR="004D1515" w:rsidRPr="00D63BB9" w:rsidRDefault="004D1515" w:rsidP="004D1515">
      <w:pPr>
        <w:pStyle w:val="Item"/>
      </w:pPr>
      <w:r w:rsidRPr="00D63BB9">
        <w:t>Omit “credit card” (second occurring).</w:t>
      </w:r>
    </w:p>
    <w:p w:rsidR="004D1515" w:rsidRPr="00D63BB9" w:rsidRDefault="00820392" w:rsidP="004D1515">
      <w:pPr>
        <w:pStyle w:val="ItemHead"/>
      </w:pPr>
      <w:r w:rsidRPr="00D63BB9">
        <w:t>7</w:t>
      </w:r>
      <w:r w:rsidR="004D1515" w:rsidRPr="00D63BB9">
        <w:t xml:space="preserve">  Paragraph 13(5)(c)</w:t>
      </w:r>
    </w:p>
    <w:p w:rsidR="004D1515" w:rsidRPr="00D63BB9" w:rsidRDefault="004D1515" w:rsidP="004D1515">
      <w:pPr>
        <w:pStyle w:val="Item"/>
      </w:pPr>
      <w:r w:rsidRPr="00D63BB9">
        <w:t>Omit “or 15B”.</w:t>
      </w:r>
    </w:p>
    <w:p w:rsidR="004D1515" w:rsidRPr="00D63BB9" w:rsidRDefault="00820392" w:rsidP="004D1515">
      <w:pPr>
        <w:pStyle w:val="ItemHead"/>
      </w:pPr>
      <w:r w:rsidRPr="00D63BB9">
        <w:t>8</w:t>
      </w:r>
      <w:r w:rsidR="004D1515" w:rsidRPr="00D63BB9">
        <w:t xml:space="preserve">  </w:t>
      </w:r>
      <w:proofErr w:type="spellStart"/>
      <w:r w:rsidR="004D1515" w:rsidRPr="00D63BB9">
        <w:t>Subregulation</w:t>
      </w:r>
      <w:proofErr w:type="spellEnd"/>
      <w:r w:rsidR="00D63BB9" w:rsidRPr="00D63BB9">
        <w:t> </w:t>
      </w:r>
      <w:r w:rsidR="004D1515" w:rsidRPr="00D63BB9">
        <w:t>13(5A)</w:t>
      </w:r>
    </w:p>
    <w:p w:rsidR="004D1515" w:rsidRPr="00D63BB9" w:rsidRDefault="004D1515" w:rsidP="004D1515">
      <w:pPr>
        <w:pStyle w:val="Item"/>
      </w:pPr>
      <w:r w:rsidRPr="00D63BB9">
        <w:t>After “credit card surcharge” (first occurring), insert “or PayPal surcharge”.</w:t>
      </w:r>
    </w:p>
    <w:p w:rsidR="004D1515" w:rsidRPr="00D63BB9" w:rsidRDefault="00820392" w:rsidP="004D1515">
      <w:pPr>
        <w:pStyle w:val="ItemHead"/>
      </w:pPr>
      <w:r w:rsidRPr="00D63BB9">
        <w:t>9</w:t>
      </w:r>
      <w:r w:rsidR="004D1515" w:rsidRPr="00D63BB9">
        <w:t xml:space="preserve">  </w:t>
      </w:r>
      <w:proofErr w:type="spellStart"/>
      <w:r w:rsidR="004D1515" w:rsidRPr="00D63BB9">
        <w:t>Subregulation</w:t>
      </w:r>
      <w:proofErr w:type="spellEnd"/>
      <w:r w:rsidR="00D63BB9" w:rsidRPr="00D63BB9">
        <w:t> </w:t>
      </w:r>
      <w:r w:rsidR="004D1515" w:rsidRPr="00D63BB9">
        <w:t>13(5A)</w:t>
      </w:r>
    </w:p>
    <w:p w:rsidR="004D1515" w:rsidRPr="00D63BB9" w:rsidRDefault="004D1515" w:rsidP="004D1515">
      <w:pPr>
        <w:pStyle w:val="Item"/>
      </w:pPr>
      <w:r w:rsidRPr="00D63BB9">
        <w:t>Omit “credit card” (second occurring).</w:t>
      </w:r>
    </w:p>
    <w:p w:rsidR="004D1515" w:rsidRPr="00D63BB9" w:rsidRDefault="004D1515" w:rsidP="004D1515">
      <w:pPr>
        <w:pStyle w:val="ActHead9"/>
      </w:pPr>
      <w:bookmarkStart w:id="13" w:name="_Toc457983028"/>
      <w:r w:rsidRPr="00D63BB9">
        <w:t>Migration Regulations</w:t>
      </w:r>
      <w:r w:rsidR="00D63BB9" w:rsidRPr="00D63BB9">
        <w:t> </w:t>
      </w:r>
      <w:r w:rsidRPr="00D63BB9">
        <w:t>1994</w:t>
      </w:r>
      <w:bookmarkEnd w:id="13"/>
    </w:p>
    <w:p w:rsidR="004D1515" w:rsidRPr="00D63BB9" w:rsidRDefault="00820392" w:rsidP="004D1515">
      <w:pPr>
        <w:pStyle w:val="ItemHead"/>
      </w:pPr>
      <w:r w:rsidRPr="00D63BB9">
        <w:t>10</w:t>
      </w:r>
      <w:r w:rsidR="004D1515" w:rsidRPr="00D63BB9">
        <w:t xml:space="preserve">  At the end of </w:t>
      </w:r>
      <w:proofErr w:type="spellStart"/>
      <w:r w:rsidR="004D1515" w:rsidRPr="00D63BB9">
        <w:t>subregulation</w:t>
      </w:r>
      <w:proofErr w:type="spellEnd"/>
      <w:r w:rsidR="00D63BB9" w:rsidRPr="00D63BB9">
        <w:t> </w:t>
      </w:r>
      <w:r w:rsidR="004D1515" w:rsidRPr="00D63BB9">
        <w:t>2.12JA(1)</w:t>
      </w:r>
    </w:p>
    <w:p w:rsidR="004D1515" w:rsidRPr="00D63BB9" w:rsidRDefault="004D1515" w:rsidP="004D1515">
      <w:pPr>
        <w:pStyle w:val="Item"/>
      </w:pPr>
      <w:r w:rsidRPr="00D63BB9">
        <w:t>Add:</w:t>
      </w:r>
    </w:p>
    <w:p w:rsidR="004D1515" w:rsidRPr="00D63BB9" w:rsidRDefault="004D1515" w:rsidP="004D1515">
      <w:pPr>
        <w:pStyle w:val="paragraph"/>
      </w:pPr>
      <w:r w:rsidRPr="00D63BB9">
        <w:tab/>
        <w:t>; or (c)</w:t>
      </w:r>
      <w:r w:rsidRPr="00D63BB9">
        <w:tab/>
        <w:t xml:space="preserve">the PayPal system, in accordance with the instructions given to the applicant as part of making the </w:t>
      </w:r>
      <w:r w:rsidR="00820392" w:rsidRPr="00D63BB9">
        <w:t>I</w:t>
      </w:r>
      <w:r w:rsidRPr="00D63BB9">
        <w:t>nternet application.</w:t>
      </w:r>
    </w:p>
    <w:p w:rsidR="004D1515" w:rsidRPr="00D63BB9" w:rsidRDefault="004D1515" w:rsidP="004D1515">
      <w:pPr>
        <w:pStyle w:val="notetext"/>
      </w:pPr>
      <w:r w:rsidRPr="00D63BB9">
        <w:t>Note 1:</w:t>
      </w:r>
      <w:r w:rsidRPr="00D63BB9">
        <w:tab/>
        <w:t>A credit card surcharge is payable if an instalment, or part of an instalment, of visa application charge is paid by credit card: see regulation</w:t>
      </w:r>
      <w:r w:rsidR="00D63BB9" w:rsidRPr="00D63BB9">
        <w:t> </w:t>
      </w:r>
      <w:r w:rsidRPr="00D63BB9">
        <w:t>5.41A.</w:t>
      </w:r>
    </w:p>
    <w:p w:rsidR="004D1515" w:rsidRPr="00D63BB9" w:rsidRDefault="004D1515" w:rsidP="004D1515">
      <w:pPr>
        <w:pStyle w:val="notetext"/>
      </w:pPr>
      <w:r w:rsidRPr="00D63BB9">
        <w:t>Note 2:</w:t>
      </w:r>
      <w:r w:rsidRPr="00D63BB9">
        <w:tab/>
        <w:t>A PayPal surcharge is payable if an instalment, or part of an instalment, of visa application charge is paid by the PayPal system: see regulation</w:t>
      </w:r>
      <w:r w:rsidR="00D63BB9" w:rsidRPr="00D63BB9">
        <w:t> </w:t>
      </w:r>
      <w:r w:rsidRPr="00D63BB9">
        <w:t>5.41B.</w:t>
      </w:r>
    </w:p>
    <w:p w:rsidR="004D1515" w:rsidRPr="00D63BB9" w:rsidRDefault="00820392" w:rsidP="004D1515">
      <w:pPr>
        <w:pStyle w:val="ItemHead"/>
      </w:pPr>
      <w:r w:rsidRPr="00D63BB9">
        <w:t>11</w:t>
      </w:r>
      <w:r w:rsidR="004D1515" w:rsidRPr="00D63BB9">
        <w:t xml:space="preserve">  </w:t>
      </w:r>
      <w:proofErr w:type="spellStart"/>
      <w:r w:rsidR="004D1515" w:rsidRPr="00D63BB9">
        <w:t>Subregulation</w:t>
      </w:r>
      <w:proofErr w:type="spellEnd"/>
      <w:r w:rsidR="00D63BB9" w:rsidRPr="00D63BB9">
        <w:t> </w:t>
      </w:r>
      <w:r w:rsidR="004D1515" w:rsidRPr="00D63BB9">
        <w:t>2.12JA(2) (note)</w:t>
      </w:r>
    </w:p>
    <w:p w:rsidR="004D1515" w:rsidRPr="00D63BB9" w:rsidRDefault="004D1515" w:rsidP="004D1515">
      <w:pPr>
        <w:pStyle w:val="Item"/>
      </w:pPr>
      <w:r w:rsidRPr="00D63BB9">
        <w:t>Repeal the note.</w:t>
      </w:r>
    </w:p>
    <w:p w:rsidR="004D1515" w:rsidRPr="00D63BB9" w:rsidRDefault="00820392" w:rsidP="004D1515">
      <w:pPr>
        <w:pStyle w:val="ItemHead"/>
      </w:pPr>
      <w:r w:rsidRPr="00D63BB9">
        <w:t>12</w:t>
      </w:r>
      <w:r w:rsidR="004D1515" w:rsidRPr="00D63BB9">
        <w:t xml:space="preserve">  At the end of regulation</w:t>
      </w:r>
      <w:r w:rsidR="00D63BB9" w:rsidRPr="00D63BB9">
        <w:t> </w:t>
      </w:r>
      <w:r w:rsidR="004D1515" w:rsidRPr="00D63BB9">
        <w:t>2.12JA</w:t>
      </w:r>
    </w:p>
    <w:p w:rsidR="004D1515" w:rsidRPr="00D63BB9" w:rsidRDefault="004D1515" w:rsidP="004D1515">
      <w:pPr>
        <w:pStyle w:val="Item"/>
      </w:pPr>
      <w:r w:rsidRPr="00D63BB9">
        <w:t>Add:</w:t>
      </w:r>
    </w:p>
    <w:p w:rsidR="004D1515" w:rsidRPr="00D63BB9" w:rsidRDefault="004D1515" w:rsidP="004D1515">
      <w:pPr>
        <w:pStyle w:val="subsection"/>
      </w:pPr>
      <w:r w:rsidRPr="00D63BB9">
        <w:tab/>
        <w:t>(4)</w:t>
      </w:r>
      <w:r w:rsidRPr="00D63BB9">
        <w:tab/>
        <w:t xml:space="preserve">If the visa application charge is paid in accordance with </w:t>
      </w:r>
      <w:r w:rsidR="00D63BB9" w:rsidRPr="00D63BB9">
        <w:t>paragraph (</w:t>
      </w:r>
      <w:r w:rsidRPr="00D63BB9">
        <w:t>1)(c), the charge is taken not to have been received until the payment has been confirmed by the operator of the PayPal system.</w:t>
      </w:r>
    </w:p>
    <w:p w:rsidR="004D1515" w:rsidRPr="00D63BB9" w:rsidRDefault="00820392" w:rsidP="004D1515">
      <w:pPr>
        <w:pStyle w:val="ItemHead"/>
      </w:pPr>
      <w:r w:rsidRPr="00D63BB9">
        <w:t>13</w:t>
      </w:r>
      <w:r w:rsidR="004D1515" w:rsidRPr="00D63BB9">
        <w:t xml:space="preserve">  At the end of paragraph</w:t>
      </w:r>
      <w:r w:rsidR="00D63BB9" w:rsidRPr="00D63BB9">
        <w:t> </w:t>
      </w:r>
      <w:r w:rsidR="004D1515" w:rsidRPr="00D63BB9">
        <w:t>2.12K(b)</w:t>
      </w:r>
    </w:p>
    <w:p w:rsidR="004D1515" w:rsidRPr="00D63BB9" w:rsidRDefault="004D1515" w:rsidP="004D1515">
      <w:pPr>
        <w:pStyle w:val="Item"/>
      </w:pPr>
      <w:r w:rsidRPr="00D63BB9">
        <w:t>Add:</w:t>
      </w:r>
    </w:p>
    <w:p w:rsidR="004D1515" w:rsidRPr="00D63BB9" w:rsidRDefault="004D1515" w:rsidP="004D1515">
      <w:pPr>
        <w:pStyle w:val="paragraphsub"/>
      </w:pPr>
      <w:r w:rsidRPr="00D63BB9">
        <w:tab/>
        <w:t>; and (v)</w:t>
      </w:r>
      <w:r w:rsidRPr="00D63BB9">
        <w:tab/>
        <w:t>if the payment is made by the PayPal system—the person whose PayPal account was used for the payment.</w:t>
      </w:r>
    </w:p>
    <w:p w:rsidR="004D1515" w:rsidRPr="00D63BB9" w:rsidRDefault="00820392" w:rsidP="004D1515">
      <w:pPr>
        <w:pStyle w:val="ItemHead"/>
      </w:pPr>
      <w:r w:rsidRPr="00D63BB9">
        <w:t>14</w:t>
      </w:r>
      <w:r w:rsidR="004D1515" w:rsidRPr="00D63BB9">
        <w:t xml:space="preserve">  At the end of </w:t>
      </w:r>
      <w:proofErr w:type="spellStart"/>
      <w:r w:rsidR="004D1515" w:rsidRPr="00D63BB9">
        <w:t>subregulation</w:t>
      </w:r>
      <w:proofErr w:type="spellEnd"/>
      <w:r w:rsidR="00D63BB9" w:rsidRPr="00D63BB9">
        <w:t> </w:t>
      </w:r>
      <w:r w:rsidR="004D1515" w:rsidRPr="00D63BB9">
        <w:t>2.12N(3)</w:t>
      </w:r>
    </w:p>
    <w:p w:rsidR="004D1515" w:rsidRPr="00D63BB9" w:rsidRDefault="004D1515" w:rsidP="004D1515">
      <w:pPr>
        <w:pStyle w:val="Item"/>
      </w:pPr>
      <w:r w:rsidRPr="00D63BB9">
        <w:t>Add:</w:t>
      </w:r>
    </w:p>
    <w:p w:rsidR="004D1515" w:rsidRPr="00D63BB9" w:rsidRDefault="004D1515" w:rsidP="004D1515">
      <w:pPr>
        <w:pStyle w:val="paragraph"/>
      </w:pPr>
      <w:r w:rsidRPr="00D63BB9">
        <w:tab/>
        <w:t>; or (c)</w:t>
      </w:r>
      <w:r w:rsidRPr="00D63BB9">
        <w:tab/>
        <w:t xml:space="preserve">the </w:t>
      </w:r>
      <w:proofErr w:type="spellStart"/>
      <w:r w:rsidRPr="00D63BB9">
        <w:t>Paypal</w:t>
      </w:r>
      <w:proofErr w:type="spellEnd"/>
      <w:r w:rsidRPr="00D63BB9">
        <w:t xml:space="preserve"> system, in accordance with the instructions given to the applicant as part of making the request.</w:t>
      </w:r>
    </w:p>
    <w:p w:rsidR="004D1515" w:rsidRPr="00D63BB9" w:rsidRDefault="00820392" w:rsidP="004D1515">
      <w:pPr>
        <w:pStyle w:val="ItemHead"/>
      </w:pPr>
      <w:r w:rsidRPr="00D63BB9">
        <w:t>15</w:t>
      </w:r>
      <w:r w:rsidR="004D1515" w:rsidRPr="00D63BB9">
        <w:t xml:space="preserve">  </w:t>
      </w:r>
      <w:proofErr w:type="spellStart"/>
      <w:r w:rsidR="004D1515" w:rsidRPr="00D63BB9">
        <w:t>Subregulation</w:t>
      </w:r>
      <w:proofErr w:type="spellEnd"/>
      <w:r w:rsidR="00D63BB9" w:rsidRPr="00D63BB9">
        <w:t> </w:t>
      </w:r>
      <w:r w:rsidR="004D1515" w:rsidRPr="00D63BB9">
        <w:t>2.12N(3) (note)</w:t>
      </w:r>
    </w:p>
    <w:p w:rsidR="004D1515" w:rsidRPr="00D63BB9" w:rsidRDefault="004D1515" w:rsidP="004D1515">
      <w:pPr>
        <w:pStyle w:val="Item"/>
      </w:pPr>
      <w:r w:rsidRPr="00D63BB9">
        <w:t>Repeal the note, substitute:</w:t>
      </w:r>
    </w:p>
    <w:p w:rsidR="004D1515" w:rsidRPr="00D63BB9" w:rsidRDefault="004D1515" w:rsidP="004D1515">
      <w:pPr>
        <w:pStyle w:val="notetext"/>
      </w:pPr>
      <w:r w:rsidRPr="00D63BB9">
        <w:t>Note 1:</w:t>
      </w:r>
      <w:r w:rsidRPr="00D63BB9">
        <w:tab/>
        <w:t>A credit card surcharge is payable if a fee, or part of a fee, is paid by credit card: see regulation</w:t>
      </w:r>
      <w:r w:rsidR="00D63BB9" w:rsidRPr="00D63BB9">
        <w:t> </w:t>
      </w:r>
      <w:r w:rsidRPr="00D63BB9">
        <w:t>5.41A.</w:t>
      </w:r>
    </w:p>
    <w:p w:rsidR="004D1515" w:rsidRPr="00D63BB9" w:rsidRDefault="004D1515" w:rsidP="004D1515">
      <w:pPr>
        <w:pStyle w:val="notetext"/>
      </w:pPr>
      <w:r w:rsidRPr="00D63BB9">
        <w:t>Note 2:</w:t>
      </w:r>
      <w:r w:rsidRPr="00D63BB9">
        <w:tab/>
        <w:t>A PayPal surcharge is payable if a fee, or part of a fee, is paid by the PayPal system: see regulation</w:t>
      </w:r>
      <w:r w:rsidR="00D63BB9" w:rsidRPr="00D63BB9">
        <w:t> </w:t>
      </w:r>
      <w:r w:rsidRPr="00D63BB9">
        <w:t>5.41B.</w:t>
      </w:r>
    </w:p>
    <w:p w:rsidR="004D1515" w:rsidRPr="00D63BB9" w:rsidRDefault="00820392" w:rsidP="004D1515">
      <w:pPr>
        <w:pStyle w:val="ItemHead"/>
      </w:pPr>
      <w:r w:rsidRPr="00D63BB9">
        <w:t>16</w:t>
      </w:r>
      <w:r w:rsidR="004D1515" w:rsidRPr="00D63BB9">
        <w:t xml:space="preserve">  At the end of Division</w:t>
      </w:r>
      <w:r w:rsidR="00D63BB9" w:rsidRPr="00D63BB9">
        <w:t> </w:t>
      </w:r>
      <w:r w:rsidR="004D1515" w:rsidRPr="00D63BB9">
        <w:t>5.7 of Part</w:t>
      </w:r>
      <w:r w:rsidR="00D63BB9" w:rsidRPr="00D63BB9">
        <w:t> </w:t>
      </w:r>
      <w:r w:rsidR="004D1515" w:rsidRPr="00D63BB9">
        <w:t>5</w:t>
      </w:r>
    </w:p>
    <w:p w:rsidR="004D1515" w:rsidRPr="00D63BB9" w:rsidRDefault="004D1515" w:rsidP="004D1515">
      <w:pPr>
        <w:pStyle w:val="Item"/>
      </w:pPr>
      <w:r w:rsidRPr="00D63BB9">
        <w:t>Add:</w:t>
      </w:r>
    </w:p>
    <w:p w:rsidR="004D1515" w:rsidRPr="00D63BB9" w:rsidRDefault="004D1515" w:rsidP="004D1515">
      <w:pPr>
        <w:pStyle w:val="ActHead5"/>
      </w:pPr>
      <w:bookmarkStart w:id="14" w:name="_Toc457983029"/>
      <w:r w:rsidRPr="00D63BB9">
        <w:rPr>
          <w:rStyle w:val="CharSectno"/>
        </w:rPr>
        <w:t>5.41B</w:t>
      </w:r>
      <w:r w:rsidRPr="00D63BB9">
        <w:t xml:space="preserve">  PayPal surcharge</w:t>
      </w:r>
      <w:bookmarkEnd w:id="14"/>
    </w:p>
    <w:p w:rsidR="004D1515" w:rsidRPr="00D63BB9" w:rsidRDefault="004D1515" w:rsidP="004D1515">
      <w:pPr>
        <w:pStyle w:val="subsection"/>
      </w:pPr>
      <w:r w:rsidRPr="00D63BB9">
        <w:tab/>
        <w:t>(1)</w:t>
      </w:r>
      <w:r w:rsidRPr="00D63BB9">
        <w:tab/>
        <w:t xml:space="preserve">A person is liable to pay a fee (a </w:t>
      </w:r>
      <w:r w:rsidRPr="00D63BB9">
        <w:rPr>
          <w:b/>
          <w:i/>
        </w:rPr>
        <w:t>PayPal surcharge</w:t>
      </w:r>
      <w:r w:rsidRPr="00D63BB9">
        <w:t>) if:</w:t>
      </w:r>
    </w:p>
    <w:p w:rsidR="004D1515" w:rsidRPr="00D63BB9" w:rsidRDefault="004D1515" w:rsidP="004D1515">
      <w:pPr>
        <w:pStyle w:val="paragraph"/>
      </w:pPr>
      <w:r w:rsidRPr="00D63BB9">
        <w:tab/>
        <w:t>(a)</w:t>
      </w:r>
      <w:r w:rsidRPr="00D63BB9">
        <w:tab/>
        <w:t>the person pays a fee or charge, or part of a fee or charge; and</w:t>
      </w:r>
    </w:p>
    <w:p w:rsidR="004D1515" w:rsidRPr="00D63BB9" w:rsidRDefault="004D1515" w:rsidP="004D1515">
      <w:pPr>
        <w:pStyle w:val="paragraph"/>
      </w:pPr>
      <w:r w:rsidRPr="00D63BB9">
        <w:tab/>
        <w:t>(b)</w:t>
      </w:r>
      <w:r w:rsidRPr="00D63BB9">
        <w:tab/>
        <w:t>the fee or charge is of a kind specified by the Minister by a legislative instrument made for this paragraph; and</w:t>
      </w:r>
    </w:p>
    <w:p w:rsidR="004D1515" w:rsidRPr="00D63BB9" w:rsidRDefault="004D1515" w:rsidP="004D1515">
      <w:pPr>
        <w:pStyle w:val="paragraph"/>
      </w:pPr>
      <w:r w:rsidRPr="00D63BB9">
        <w:tab/>
        <w:t>(c)</w:t>
      </w:r>
      <w:r w:rsidRPr="00D63BB9">
        <w:tab/>
        <w:t>the payment is made by the PayPal system.</w:t>
      </w:r>
    </w:p>
    <w:p w:rsidR="004D1515" w:rsidRPr="00D63BB9" w:rsidRDefault="004D1515" w:rsidP="004D1515">
      <w:pPr>
        <w:pStyle w:val="subsection"/>
      </w:pPr>
      <w:r w:rsidRPr="00D63BB9">
        <w:tab/>
        <w:t>(2)</w:t>
      </w:r>
      <w:r w:rsidRPr="00D63BB9">
        <w:tab/>
        <w:t>The amount of the PayPal surcharge payable in respect of the payment is 1% of the amount of the payment.</w:t>
      </w:r>
    </w:p>
    <w:p w:rsidR="004D1515" w:rsidRPr="00D63BB9" w:rsidRDefault="004D1515" w:rsidP="004D1515">
      <w:pPr>
        <w:pStyle w:val="subsection"/>
      </w:pPr>
      <w:r w:rsidRPr="00D63BB9">
        <w:tab/>
        <w:t>(3)</w:t>
      </w:r>
      <w:r w:rsidRPr="00D63BB9">
        <w:tab/>
        <w:t>The PayPal surcharge is payable when the payment is made.</w:t>
      </w:r>
    </w:p>
    <w:p w:rsidR="004D1515" w:rsidRPr="00D63BB9" w:rsidRDefault="004D1515" w:rsidP="004D1515">
      <w:pPr>
        <w:pStyle w:val="subsection"/>
      </w:pPr>
      <w:r w:rsidRPr="00D63BB9">
        <w:tab/>
        <w:t>(4)</w:t>
      </w:r>
      <w:r w:rsidRPr="00D63BB9">
        <w:tab/>
        <w:t>The Minister may specify, in a legislative instrument, circumstances in which the PayPal surcharge:</w:t>
      </w:r>
    </w:p>
    <w:p w:rsidR="004D1515" w:rsidRPr="00D63BB9" w:rsidRDefault="004D1515" w:rsidP="004D1515">
      <w:pPr>
        <w:pStyle w:val="paragraph"/>
      </w:pPr>
      <w:r w:rsidRPr="00D63BB9">
        <w:tab/>
        <w:t>(a)</w:t>
      </w:r>
      <w:r w:rsidRPr="00D63BB9">
        <w:tab/>
        <w:t>must be waived; or</w:t>
      </w:r>
    </w:p>
    <w:p w:rsidR="004D1515" w:rsidRPr="00D63BB9" w:rsidRDefault="004D1515" w:rsidP="004D1515">
      <w:pPr>
        <w:pStyle w:val="paragraph"/>
      </w:pPr>
      <w:r w:rsidRPr="00D63BB9">
        <w:tab/>
        <w:t>(b)</w:t>
      </w:r>
      <w:r w:rsidRPr="00D63BB9">
        <w:tab/>
        <w:t>may be waived; or</w:t>
      </w:r>
    </w:p>
    <w:p w:rsidR="004D1515" w:rsidRPr="00D63BB9" w:rsidRDefault="004D1515" w:rsidP="004D1515">
      <w:pPr>
        <w:pStyle w:val="paragraph"/>
      </w:pPr>
      <w:r w:rsidRPr="00D63BB9">
        <w:tab/>
        <w:t>(c)</w:t>
      </w:r>
      <w:r w:rsidRPr="00D63BB9">
        <w:tab/>
        <w:t>must be refunded; or</w:t>
      </w:r>
    </w:p>
    <w:p w:rsidR="004D1515" w:rsidRPr="00D63BB9" w:rsidRDefault="004D1515" w:rsidP="004D1515">
      <w:pPr>
        <w:pStyle w:val="paragraph"/>
      </w:pPr>
      <w:r w:rsidRPr="00D63BB9">
        <w:tab/>
        <w:t>(d)</w:t>
      </w:r>
      <w:r w:rsidRPr="00D63BB9">
        <w:tab/>
        <w:t>may be refunded.</w:t>
      </w:r>
    </w:p>
    <w:p w:rsidR="004D1515" w:rsidRPr="00D63BB9" w:rsidRDefault="004D1515" w:rsidP="004D1515">
      <w:pPr>
        <w:pStyle w:val="subsection"/>
      </w:pPr>
      <w:r w:rsidRPr="00D63BB9">
        <w:tab/>
        <w:t>(5)</w:t>
      </w:r>
      <w:r w:rsidRPr="00D63BB9">
        <w:tab/>
        <w:t>The Minister:</w:t>
      </w:r>
    </w:p>
    <w:p w:rsidR="004D1515" w:rsidRPr="00D63BB9" w:rsidRDefault="004D1515" w:rsidP="004D1515">
      <w:pPr>
        <w:pStyle w:val="paragraph"/>
      </w:pPr>
      <w:r w:rsidRPr="00D63BB9">
        <w:tab/>
        <w:t>(a)</w:t>
      </w:r>
      <w:r w:rsidRPr="00D63BB9">
        <w:tab/>
        <w:t xml:space="preserve">must waive payment of the PayPal surcharge in circumstances specified under </w:t>
      </w:r>
      <w:r w:rsidR="00D63BB9" w:rsidRPr="00D63BB9">
        <w:t>paragraph (</w:t>
      </w:r>
      <w:r w:rsidRPr="00D63BB9">
        <w:t>4)(a); and</w:t>
      </w:r>
    </w:p>
    <w:p w:rsidR="004D1515" w:rsidRPr="00D63BB9" w:rsidRDefault="004D1515" w:rsidP="004D1515">
      <w:pPr>
        <w:pStyle w:val="paragraph"/>
      </w:pPr>
      <w:r w:rsidRPr="00D63BB9">
        <w:tab/>
        <w:t>(b)</w:t>
      </w:r>
      <w:r w:rsidRPr="00D63BB9">
        <w:tab/>
        <w:t xml:space="preserve">may waive payment of the PayPal surcharge in circumstances specified under </w:t>
      </w:r>
      <w:r w:rsidR="00D63BB9" w:rsidRPr="00D63BB9">
        <w:t>paragraph (</w:t>
      </w:r>
      <w:r w:rsidRPr="00D63BB9">
        <w:t>4)(b); and</w:t>
      </w:r>
    </w:p>
    <w:p w:rsidR="004D1515" w:rsidRPr="00D63BB9" w:rsidRDefault="004D1515" w:rsidP="004D1515">
      <w:pPr>
        <w:pStyle w:val="paragraph"/>
      </w:pPr>
      <w:r w:rsidRPr="00D63BB9">
        <w:tab/>
        <w:t>(c)</w:t>
      </w:r>
      <w:r w:rsidRPr="00D63BB9">
        <w:tab/>
        <w:t xml:space="preserve">must refund payment of the PayPal surcharge in circumstances specified under </w:t>
      </w:r>
      <w:r w:rsidR="00D63BB9" w:rsidRPr="00D63BB9">
        <w:t>paragraph (</w:t>
      </w:r>
      <w:r w:rsidRPr="00D63BB9">
        <w:t>4)(c); and</w:t>
      </w:r>
    </w:p>
    <w:p w:rsidR="004D1515" w:rsidRPr="00D63BB9" w:rsidRDefault="004D1515" w:rsidP="004D1515">
      <w:pPr>
        <w:pStyle w:val="paragraph"/>
      </w:pPr>
      <w:r w:rsidRPr="00D63BB9">
        <w:tab/>
        <w:t>(d)</w:t>
      </w:r>
      <w:r w:rsidRPr="00D63BB9">
        <w:tab/>
        <w:t xml:space="preserve">may refund payment of the PayPal surcharge in circumstances specified under </w:t>
      </w:r>
      <w:r w:rsidR="00D63BB9" w:rsidRPr="00D63BB9">
        <w:t>paragraph (</w:t>
      </w:r>
      <w:r w:rsidRPr="00D63BB9">
        <w:t>4)(d).</w:t>
      </w:r>
    </w:p>
    <w:p w:rsidR="003027F7" w:rsidRPr="00D63BB9" w:rsidRDefault="003027F7" w:rsidP="003027F7">
      <w:pPr>
        <w:pStyle w:val="ActHead6"/>
        <w:pageBreakBefore/>
      </w:pPr>
      <w:bookmarkStart w:id="15" w:name="_Toc457983030"/>
      <w:r w:rsidRPr="00D63BB9">
        <w:rPr>
          <w:rStyle w:val="CharAmSchNo"/>
        </w:rPr>
        <w:t>Schedule</w:t>
      </w:r>
      <w:r w:rsidR="00D63BB9" w:rsidRPr="00D63BB9">
        <w:rPr>
          <w:rStyle w:val="CharAmSchNo"/>
        </w:rPr>
        <w:t> </w:t>
      </w:r>
      <w:r w:rsidRPr="00D63BB9">
        <w:rPr>
          <w:rStyle w:val="CharAmSchNo"/>
        </w:rPr>
        <w:t>3</w:t>
      </w:r>
      <w:r w:rsidRPr="00D63BB9">
        <w:t>—</w:t>
      </w:r>
      <w:r w:rsidRPr="00D63BB9">
        <w:rPr>
          <w:rStyle w:val="CharAmSchText"/>
        </w:rPr>
        <w:t>Credit card surcharge</w:t>
      </w:r>
      <w:bookmarkEnd w:id="15"/>
    </w:p>
    <w:p w:rsidR="00A01281" w:rsidRPr="00D63BB9" w:rsidRDefault="00A01281" w:rsidP="00A01281">
      <w:pPr>
        <w:pStyle w:val="Header"/>
      </w:pPr>
      <w:r w:rsidRPr="00D63BB9">
        <w:rPr>
          <w:rStyle w:val="CharAmPartNo"/>
        </w:rPr>
        <w:t xml:space="preserve"> </w:t>
      </w:r>
      <w:r w:rsidRPr="00D63BB9">
        <w:rPr>
          <w:rStyle w:val="CharAmPartText"/>
        </w:rPr>
        <w:t xml:space="preserve"> </w:t>
      </w:r>
    </w:p>
    <w:p w:rsidR="00765232" w:rsidRPr="00D63BB9" w:rsidRDefault="00765232" w:rsidP="00765232">
      <w:pPr>
        <w:pStyle w:val="ActHead9"/>
      </w:pPr>
      <w:bookmarkStart w:id="16" w:name="_Toc457983031"/>
      <w:r w:rsidRPr="00D63BB9">
        <w:t>Australian Citizenship Regulations</w:t>
      </w:r>
      <w:r w:rsidR="00D63BB9" w:rsidRPr="00D63BB9">
        <w:t> </w:t>
      </w:r>
      <w:r w:rsidRPr="00D63BB9">
        <w:t>2007</w:t>
      </w:r>
      <w:bookmarkEnd w:id="16"/>
    </w:p>
    <w:p w:rsidR="00765232" w:rsidRPr="00D63BB9" w:rsidRDefault="00765232" w:rsidP="00765232">
      <w:pPr>
        <w:pStyle w:val="ItemHead"/>
        <w:tabs>
          <w:tab w:val="left" w:pos="6663"/>
        </w:tabs>
      </w:pPr>
      <w:r w:rsidRPr="00D63BB9">
        <w:t>1  Subparagraph 12A(1)(b)(</w:t>
      </w:r>
      <w:proofErr w:type="spellStart"/>
      <w:r w:rsidRPr="00D63BB9">
        <w:t>i</w:t>
      </w:r>
      <w:proofErr w:type="spellEnd"/>
      <w:r w:rsidRPr="00D63BB9">
        <w:t>)</w:t>
      </w:r>
    </w:p>
    <w:p w:rsidR="00765232" w:rsidRPr="00D63BB9" w:rsidRDefault="00765232" w:rsidP="00765232">
      <w:pPr>
        <w:pStyle w:val="Item"/>
      </w:pPr>
      <w:r w:rsidRPr="00D63BB9">
        <w:t>Omit “1.08%”, substitute “0.98%”.</w:t>
      </w:r>
    </w:p>
    <w:p w:rsidR="00765232" w:rsidRPr="00D63BB9" w:rsidRDefault="00765232" w:rsidP="00765232">
      <w:pPr>
        <w:pStyle w:val="ItemHead"/>
        <w:tabs>
          <w:tab w:val="left" w:pos="6663"/>
        </w:tabs>
      </w:pPr>
      <w:r w:rsidRPr="00D63BB9">
        <w:t>2  Subparagraph 12A(1)(b)(ii)</w:t>
      </w:r>
    </w:p>
    <w:p w:rsidR="00765232" w:rsidRPr="00D63BB9" w:rsidRDefault="00765232" w:rsidP="00765232">
      <w:pPr>
        <w:pStyle w:val="Item"/>
      </w:pPr>
      <w:r w:rsidRPr="00D63BB9">
        <w:t>Omit “1.99%”, substitute “1.</w:t>
      </w:r>
      <w:r w:rsidR="00BB4256" w:rsidRPr="00D63BB9">
        <w:t>4</w:t>
      </w:r>
      <w:r w:rsidRPr="00D63BB9">
        <w:t>%”.</w:t>
      </w:r>
    </w:p>
    <w:p w:rsidR="00765232" w:rsidRPr="00D63BB9" w:rsidRDefault="00765232" w:rsidP="00765232">
      <w:pPr>
        <w:pStyle w:val="ItemHead"/>
        <w:tabs>
          <w:tab w:val="left" w:pos="6663"/>
        </w:tabs>
      </w:pPr>
      <w:r w:rsidRPr="00D63BB9">
        <w:t>3  Subparagraph 12A(1)(b)(iii)</w:t>
      </w:r>
    </w:p>
    <w:p w:rsidR="00765232" w:rsidRPr="00D63BB9" w:rsidRDefault="00765232" w:rsidP="00765232">
      <w:pPr>
        <w:pStyle w:val="Item"/>
      </w:pPr>
      <w:r w:rsidRPr="00D63BB9">
        <w:t>Omit “2.91%”, substitute “</w:t>
      </w:r>
      <w:r w:rsidR="00BB4256" w:rsidRPr="00D63BB9">
        <w:t>1.99</w:t>
      </w:r>
      <w:r w:rsidRPr="00D63BB9">
        <w:t>%”.</w:t>
      </w:r>
    </w:p>
    <w:p w:rsidR="00765232" w:rsidRPr="00D63BB9" w:rsidRDefault="00765232" w:rsidP="00765232">
      <w:pPr>
        <w:pStyle w:val="ActHead9"/>
      </w:pPr>
      <w:bookmarkStart w:id="17" w:name="_Toc457983032"/>
      <w:r w:rsidRPr="00D63BB9">
        <w:t>Migration Regulations</w:t>
      </w:r>
      <w:r w:rsidR="00D63BB9" w:rsidRPr="00D63BB9">
        <w:t> </w:t>
      </w:r>
      <w:r w:rsidRPr="00D63BB9">
        <w:t>1994</w:t>
      </w:r>
      <w:bookmarkEnd w:id="17"/>
    </w:p>
    <w:p w:rsidR="00765232" w:rsidRPr="00D63BB9" w:rsidRDefault="00765232" w:rsidP="00765232">
      <w:pPr>
        <w:pStyle w:val="ItemHead"/>
        <w:tabs>
          <w:tab w:val="left" w:pos="6663"/>
        </w:tabs>
      </w:pPr>
      <w:r w:rsidRPr="00D63BB9">
        <w:t>4  Paragraph 5.41A(2)(a)</w:t>
      </w:r>
    </w:p>
    <w:p w:rsidR="00765232" w:rsidRPr="00D63BB9" w:rsidRDefault="00765232" w:rsidP="00765232">
      <w:pPr>
        <w:pStyle w:val="Item"/>
      </w:pPr>
      <w:r w:rsidRPr="00D63BB9">
        <w:t>Omit “1.08%”, substitute “0.98%”.</w:t>
      </w:r>
    </w:p>
    <w:p w:rsidR="00765232" w:rsidRPr="00D63BB9" w:rsidRDefault="00765232" w:rsidP="00765232">
      <w:pPr>
        <w:pStyle w:val="ItemHead"/>
        <w:tabs>
          <w:tab w:val="left" w:pos="6663"/>
        </w:tabs>
      </w:pPr>
      <w:r w:rsidRPr="00D63BB9">
        <w:t>5  Paragraph 5.41A(2)(b)</w:t>
      </w:r>
    </w:p>
    <w:p w:rsidR="00765232" w:rsidRPr="00D63BB9" w:rsidRDefault="00765232" w:rsidP="00765232">
      <w:pPr>
        <w:pStyle w:val="Item"/>
      </w:pPr>
      <w:r w:rsidRPr="00D63BB9">
        <w:t>Omit “1.99%”, substitute “1.</w:t>
      </w:r>
      <w:r w:rsidR="00BB4256" w:rsidRPr="00D63BB9">
        <w:t>4</w:t>
      </w:r>
      <w:r w:rsidRPr="00D63BB9">
        <w:t>%”.</w:t>
      </w:r>
    </w:p>
    <w:p w:rsidR="00765232" w:rsidRPr="00D63BB9" w:rsidRDefault="00765232" w:rsidP="00765232">
      <w:pPr>
        <w:pStyle w:val="ItemHead"/>
        <w:tabs>
          <w:tab w:val="left" w:pos="6663"/>
        </w:tabs>
      </w:pPr>
      <w:r w:rsidRPr="00D63BB9">
        <w:t>6  Paragraph 5.41A(2)(c)</w:t>
      </w:r>
    </w:p>
    <w:p w:rsidR="00765232" w:rsidRPr="00D63BB9" w:rsidRDefault="00765232" w:rsidP="00765232">
      <w:pPr>
        <w:pStyle w:val="Item"/>
      </w:pPr>
      <w:r w:rsidRPr="00D63BB9">
        <w:t>Omit “2.91%”, substitute “</w:t>
      </w:r>
      <w:r w:rsidR="00BB4256" w:rsidRPr="00D63BB9">
        <w:t>1.99</w:t>
      </w:r>
      <w:r w:rsidRPr="00D63BB9">
        <w:t>%”.</w:t>
      </w:r>
    </w:p>
    <w:p w:rsidR="003027F7" w:rsidRPr="00D63BB9" w:rsidRDefault="003027F7" w:rsidP="003027F7">
      <w:pPr>
        <w:pStyle w:val="ActHead6"/>
        <w:pageBreakBefore/>
      </w:pPr>
      <w:bookmarkStart w:id="18" w:name="_Toc457983033"/>
      <w:r w:rsidRPr="00D63BB9">
        <w:rPr>
          <w:rStyle w:val="CharAmSchNo"/>
        </w:rPr>
        <w:t>Schedule</w:t>
      </w:r>
      <w:r w:rsidR="00D63BB9" w:rsidRPr="00D63BB9">
        <w:rPr>
          <w:rStyle w:val="CharAmSchNo"/>
        </w:rPr>
        <w:t> </w:t>
      </w:r>
      <w:r w:rsidRPr="00D63BB9">
        <w:rPr>
          <w:rStyle w:val="CharAmSchNo"/>
        </w:rPr>
        <w:t>4</w:t>
      </w:r>
      <w:r w:rsidRPr="00D63BB9">
        <w:t>—</w:t>
      </w:r>
      <w:r w:rsidR="004D1515" w:rsidRPr="00D63BB9">
        <w:rPr>
          <w:rStyle w:val="CharAmSchText"/>
        </w:rPr>
        <w:t>Bridging visas for children born in migration zone to unauthorised maritime arrivals</w:t>
      </w:r>
      <w:bookmarkEnd w:id="18"/>
    </w:p>
    <w:p w:rsidR="004D1515" w:rsidRPr="00D63BB9" w:rsidRDefault="004D1515" w:rsidP="004D1515">
      <w:pPr>
        <w:pStyle w:val="Header"/>
      </w:pPr>
      <w:r w:rsidRPr="00D63BB9">
        <w:rPr>
          <w:rStyle w:val="CharAmPartNo"/>
        </w:rPr>
        <w:t xml:space="preserve"> </w:t>
      </w:r>
      <w:r w:rsidRPr="00D63BB9">
        <w:rPr>
          <w:rStyle w:val="CharAmPartText"/>
        </w:rPr>
        <w:t xml:space="preserve"> </w:t>
      </w:r>
    </w:p>
    <w:p w:rsidR="00765232" w:rsidRPr="00D63BB9" w:rsidRDefault="00765232" w:rsidP="00765232">
      <w:pPr>
        <w:pStyle w:val="ActHead9"/>
      </w:pPr>
      <w:bookmarkStart w:id="19" w:name="_Toc457983034"/>
      <w:r w:rsidRPr="00D63BB9">
        <w:t>Migration Regulations</w:t>
      </w:r>
      <w:r w:rsidR="00D63BB9" w:rsidRPr="00D63BB9">
        <w:t> </w:t>
      </w:r>
      <w:r w:rsidRPr="00D63BB9">
        <w:t>1994</w:t>
      </w:r>
      <w:bookmarkEnd w:id="19"/>
    </w:p>
    <w:p w:rsidR="00765232" w:rsidRPr="00D63BB9" w:rsidRDefault="00765232" w:rsidP="00765232">
      <w:pPr>
        <w:pStyle w:val="ItemHead"/>
      </w:pPr>
      <w:r w:rsidRPr="00D63BB9">
        <w:t xml:space="preserve">1  After </w:t>
      </w:r>
      <w:proofErr w:type="spellStart"/>
      <w:r w:rsidRPr="00D63BB9">
        <w:t>subregulation</w:t>
      </w:r>
      <w:proofErr w:type="spellEnd"/>
      <w:r w:rsidR="00D63BB9" w:rsidRPr="00D63BB9">
        <w:t> </w:t>
      </w:r>
      <w:r w:rsidRPr="00D63BB9">
        <w:t>2.20(11)</w:t>
      </w:r>
    </w:p>
    <w:p w:rsidR="00765232" w:rsidRPr="00D63BB9" w:rsidRDefault="00765232" w:rsidP="00765232">
      <w:pPr>
        <w:pStyle w:val="Item"/>
      </w:pPr>
      <w:r w:rsidRPr="00D63BB9">
        <w:t>Insert:</w:t>
      </w:r>
    </w:p>
    <w:p w:rsidR="00765232" w:rsidRPr="00D63BB9" w:rsidRDefault="00765232" w:rsidP="00765232">
      <w:pPr>
        <w:pStyle w:val="subsection"/>
      </w:pPr>
      <w:r w:rsidRPr="00D63BB9">
        <w:tab/>
        <w:t>(11A)</w:t>
      </w:r>
      <w:r w:rsidRPr="00D63BB9">
        <w:tab/>
        <w:t xml:space="preserve">This </w:t>
      </w:r>
      <w:proofErr w:type="spellStart"/>
      <w:r w:rsidRPr="00D63BB9">
        <w:t>subregulation</w:t>
      </w:r>
      <w:proofErr w:type="spellEnd"/>
      <w:r w:rsidR="00D63BB9" w:rsidRPr="00D63BB9">
        <w:t> </w:t>
      </w:r>
      <w:r w:rsidRPr="00D63BB9">
        <w:t>applies to a non</w:t>
      </w:r>
      <w:r w:rsidR="00D63BB9">
        <w:noBreakHyphen/>
      </w:r>
      <w:r w:rsidRPr="00D63BB9">
        <w:t>citizen if:</w:t>
      </w:r>
    </w:p>
    <w:p w:rsidR="00765232" w:rsidRPr="00D63BB9" w:rsidRDefault="00765232" w:rsidP="00765232">
      <w:pPr>
        <w:pStyle w:val="paragraph"/>
      </w:pPr>
      <w:r w:rsidRPr="00D63BB9">
        <w:tab/>
        <w:t>(a)</w:t>
      </w:r>
      <w:r w:rsidRPr="00D63BB9">
        <w:tab/>
        <w:t>the non</w:t>
      </w:r>
      <w:r w:rsidR="00D63BB9">
        <w:noBreakHyphen/>
      </w:r>
      <w:r w:rsidRPr="00D63BB9">
        <w:t>citizen is an unauthorised maritime arrival because of subsection</w:t>
      </w:r>
      <w:r w:rsidR="00D63BB9" w:rsidRPr="00D63BB9">
        <w:t> </w:t>
      </w:r>
      <w:r w:rsidRPr="00D63BB9">
        <w:t>5AA(1A) of the Act (which is about a non</w:t>
      </w:r>
      <w:r w:rsidR="00D63BB9">
        <w:noBreakHyphen/>
      </w:r>
      <w:r w:rsidRPr="00D63BB9">
        <w:t>citizen born in the migration zone with a parent who is at the time of the birth an unauthorised maritime arrival because of subsection</w:t>
      </w:r>
      <w:r w:rsidR="00D63BB9" w:rsidRPr="00D63BB9">
        <w:t> </w:t>
      </w:r>
      <w:r w:rsidRPr="00D63BB9">
        <w:t>5AA(1) of the Act); and</w:t>
      </w:r>
    </w:p>
    <w:p w:rsidR="00765232" w:rsidRPr="00D63BB9" w:rsidRDefault="00765232" w:rsidP="00765232">
      <w:pPr>
        <w:pStyle w:val="paragraph"/>
      </w:pPr>
      <w:r w:rsidRPr="00D63BB9">
        <w:tab/>
        <w:t>(b)</w:t>
      </w:r>
      <w:r w:rsidRPr="00D63BB9">
        <w:tab/>
        <w:t>a parent of the non</w:t>
      </w:r>
      <w:r w:rsidR="00D63BB9">
        <w:noBreakHyphen/>
      </w:r>
      <w:r w:rsidRPr="00D63BB9">
        <w:t>citizen is or was an eligible non</w:t>
      </w:r>
      <w:r w:rsidR="00D63BB9">
        <w:noBreakHyphen/>
      </w:r>
      <w:r w:rsidRPr="00D63BB9">
        <w:t>citizen.</w:t>
      </w:r>
    </w:p>
    <w:p w:rsidR="00765232" w:rsidRPr="00D63BB9" w:rsidRDefault="00765232" w:rsidP="00765232">
      <w:pPr>
        <w:pStyle w:val="notetext"/>
      </w:pPr>
      <w:r w:rsidRPr="00D63BB9">
        <w:t>Note 1:</w:t>
      </w:r>
      <w:r w:rsidRPr="00D63BB9">
        <w:tab/>
        <w:t>A non</w:t>
      </w:r>
      <w:r w:rsidR="00D63BB9">
        <w:noBreakHyphen/>
      </w:r>
      <w:r w:rsidRPr="00D63BB9">
        <w:t xml:space="preserve">citizen born on or after the day this </w:t>
      </w:r>
      <w:proofErr w:type="spellStart"/>
      <w:r w:rsidRPr="00D63BB9">
        <w:t>subregulation</w:t>
      </w:r>
      <w:proofErr w:type="spellEnd"/>
      <w:r w:rsidR="00D63BB9" w:rsidRPr="00D63BB9">
        <w:t> </w:t>
      </w:r>
      <w:r w:rsidRPr="00D63BB9">
        <w:t>commences becomes an eligible non</w:t>
      </w:r>
      <w:r w:rsidR="00D63BB9">
        <w:noBreakHyphen/>
      </w:r>
      <w:r w:rsidRPr="00D63BB9">
        <w:t xml:space="preserve">citizen because of this </w:t>
      </w:r>
      <w:proofErr w:type="spellStart"/>
      <w:r w:rsidRPr="00D63BB9">
        <w:t>subregulation</w:t>
      </w:r>
      <w:proofErr w:type="spellEnd"/>
      <w:r w:rsidRPr="00D63BB9">
        <w:t>:</w:t>
      </w:r>
    </w:p>
    <w:p w:rsidR="00765232" w:rsidRPr="00D63BB9" w:rsidRDefault="00765232" w:rsidP="00765232">
      <w:pPr>
        <w:pStyle w:val="notepara"/>
      </w:pPr>
      <w:r w:rsidRPr="00D63BB9">
        <w:t>(a)</w:t>
      </w:r>
      <w:r w:rsidRPr="00D63BB9">
        <w:tab/>
        <w:t>at birth, if at least one of his or her parents is an eligible non</w:t>
      </w:r>
      <w:r w:rsidR="00D63BB9">
        <w:noBreakHyphen/>
      </w:r>
      <w:r w:rsidRPr="00D63BB9">
        <w:t>citizen then or had been an eligible non</w:t>
      </w:r>
      <w:r w:rsidR="00D63BB9">
        <w:noBreakHyphen/>
      </w:r>
      <w:r w:rsidRPr="00D63BB9">
        <w:t>citizen before then; or</w:t>
      </w:r>
    </w:p>
    <w:p w:rsidR="00765232" w:rsidRPr="00D63BB9" w:rsidRDefault="00765232" w:rsidP="00765232">
      <w:pPr>
        <w:pStyle w:val="notepara"/>
      </w:pPr>
      <w:r w:rsidRPr="00D63BB9">
        <w:t>(b)</w:t>
      </w:r>
      <w:r w:rsidRPr="00D63BB9">
        <w:tab/>
        <w:t>at the time after birth when at least one of the non</w:t>
      </w:r>
      <w:r w:rsidR="00D63BB9">
        <w:noBreakHyphen/>
      </w:r>
      <w:r w:rsidRPr="00D63BB9">
        <w:t>citizen’s parents first becomes an eligible non</w:t>
      </w:r>
      <w:r w:rsidR="00D63BB9">
        <w:noBreakHyphen/>
      </w:r>
      <w:r w:rsidRPr="00D63BB9">
        <w:t>citizen, if none of the non</w:t>
      </w:r>
      <w:r w:rsidR="00D63BB9">
        <w:noBreakHyphen/>
      </w:r>
      <w:r w:rsidRPr="00D63BB9">
        <w:t>citizen’s parents was an eligible non</w:t>
      </w:r>
      <w:r w:rsidR="00D63BB9">
        <w:noBreakHyphen/>
      </w:r>
      <w:r w:rsidRPr="00D63BB9">
        <w:t>citizen before that time.</w:t>
      </w:r>
    </w:p>
    <w:p w:rsidR="00765232" w:rsidRPr="00D63BB9" w:rsidRDefault="00765232" w:rsidP="00765232">
      <w:pPr>
        <w:pStyle w:val="notetext"/>
      </w:pPr>
      <w:r w:rsidRPr="00D63BB9">
        <w:t>Note 2:</w:t>
      </w:r>
      <w:r w:rsidRPr="00D63BB9">
        <w:tab/>
        <w:t>A non</w:t>
      </w:r>
      <w:r w:rsidR="00D63BB9">
        <w:noBreakHyphen/>
      </w:r>
      <w:r w:rsidRPr="00D63BB9">
        <w:t xml:space="preserve">citizen who was born before the day this </w:t>
      </w:r>
      <w:proofErr w:type="spellStart"/>
      <w:r w:rsidRPr="00D63BB9">
        <w:t>subregulation</w:t>
      </w:r>
      <w:proofErr w:type="spellEnd"/>
      <w:r w:rsidR="00D63BB9" w:rsidRPr="00D63BB9">
        <w:t> </w:t>
      </w:r>
      <w:r w:rsidRPr="00D63BB9">
        <w:t>commences becomes an eligible non</w:t>
      </w:r>
      <w:r w:rsidR="00D63BB9">
        <w:noBreakHyphen/>
      </w:r>
      <w:r w:rsidRPr="00D63BB9">
        <w:t xml:space="preserve">citizen because of this </w:t>
      </w:r>
      <w:proofErr w:type="spellStart"/>
      <w:r w:rsidRPr="00D63BB9">
        <w:t>subregulation</w:t>
      </w:r>
      <w:proofErr w:type="spellEnd"/>
      <w:r w:rsidRPr="00D63BB9">
        <w:t>:</w:t>
      </w:r>
    </w:p>
    <w:p w:rsidR="00765232" w:rsidRPr="00D63BB9" w:rsidRDefault="00765232" w:rsidP="00765232">
      <w:pPr>
        <w:pStyle w:val="notepara"/>
      </w:pPr>
      <w:r w:rsidRPr="00D63BB9">
        <w:t>(a)</w:t>
      </w:r>
      <w:r w:rsidRPr="00D63BB9">
        <w:tab/>
        <w:t>on that day, if at least one of his or her parents is an eligible non</w:t>
      </w:r>
      <w:r w:rsidR="00D63BB9">
        <w:noBreakHyphen/>
      </w:r>
      <w:r w:rsidRPr="00D63BB9">
        <w:t>citizen then or had been an eligible non</w:t>
      </w:r>
      <w:r w:rsidR="00D63BB9">
        <w:noBreakHyphen/>
      </w:r>
      <w:r w:rsidRPr="00D63BB9">
        <w:t>citizen before then; or</w:t>
      </w:r>
    </w:p>
    <w:p w:rsidR="00765232" w:rsidRPr="00D63BB9" w:rsidRDefault="00765232" w:rsidP="00765232">
      <w:pPr>
        <w:pStyle w:val="notepara"/>
      </w:pPr>
      <w:r w:rsidRPr="00D63BB9">
        <w:t>(b)</w:t>
      </w:r>
      <w:r w:rsidRPr="00D63BB9">
        <w:tab/>
        <w:t>at the time after that day when at least one of the non</w:t>
      </w:r>
      <w:r w:rsidR="00D63BB9">
        <w:noBreakHyphen/>
      </w:r>
      <w:r w:rsidRPr="00D63BB9">
        <w:t>citizen’s parents first becomes an eligible non</w:t>
      </w:r>
      <w:r w:rsidR="00D63BB9">
        <w:noBreakHyphen/>
      </w:r>
      <w:r w:rsidRPr="00D63BB9">
        <w:t>citizen, if none of the non</w:t>
      </w:r>
      <w:r w:rsidR="00D63BB9">
        <w:noBreakHyphen/>
      </w:r>
      <w:r w:rsidRPr="00D63BB9">
        <w:t>citizen’s parents was an eligible non</w:t>
      </w:r>
      <w:r w:rsidR="00D63BB9">
        <w:noBreakHyphen/>
      </w:r>
      <w:r w:rsidRPr="00D63BB9">
        <w:t>citizen before that time.</w:t>
      </w:r>
    </w:p>
    <w:p w:rsidR="003027F7" w:rsidRPr="00D63BB9" w:rsidRDefault="003027F7" w:rsidP="003027F7">
      <w:pPr>
        <w:pStyle w:val="ActHead6"/>
        <w:pageBreakBefore/>
      </w:pPr>
      <w:bookmarkStart w:id="20" w:name="_Toc457983035"/>
      <w:r w:rsidRPr="00D63BB9">
        <w:rPr>
          <w:rStyle w:val="CharAmSchNo"/>
        </w:rPr>
        <w:t>Schedule</w:t>
      </w:r>
      <w:r w:rsidR="00D63BB9" w:rsidRPr="00D63BB9">
        <w:rPr>
          <w:rStyle w:val="CharAmSchNo"/>
        </w:rPr>
        <w:t> </w:t>
      </w:r>
      <w:r w:rsidRPr="00D63BB9">
        <w:rPr>
          <w:rStyle w:val="CharAmSchNo"/>
        </w:rPr>
        <w:t>5</w:t>
      </w:r>
      <w:r w:rsidRPr="00D63BB9">
        <w:t>—</w:t>
      </w:r>
      <w:r w:rsidRPr="00D63BB9">
        <w:rPr>
          <w:rStyle w:val="CharAmSchText"/>
        </w:rPr>
        <w:t>Technical amendments</w:t>
      </w:r>
      <w:bookmarkEnd w:id="20"/>
    </w:p>
    <w:p w:rsidR="00944001" w:rsidRPr="00D63BB9" w:rsidRDefault="00944001" w:rsidP="00944001">
      <w:pPr>
        <w:pStyle w:val="Header"/>
      </w:pPr>
      <w:r w:rsidRPr="00D63BB9">
        <w:rPr>
          <w:rStyle w:val="CharAmPartNo"/>
        </w:rPr>
        <w:t xml:space="preserve"> </w:t>
      </w:r>
      <w:r w:rsidRPr="00D63BB9">
        <w:rPr>
          <w:rStyle w:val="CharAmPartText"/>
        </w:rPr>
        <w:t xml:space="preserve"> </w:t>
      </w:r>
    </w:p>
    <w:p w:rsidR="00765232" w:rsidRPr="00D63BB9" w:rsidRDefault="00765232" w:rsidP="00765232">
      <w:pPr>
        <w:pStyle w:val="ActHead9"/>
      </w:pPr>
      <w:bookmarkStart w:id="21" w:name="_Toc457983036"/>
      <w:r w:rsidRPr="00D63BB9">
        <w:t>Migration Regulations</w:t>
      </w:r>
      <w:r w:rsidR="00D63BB9" w:rsidRPr="00D63BB9">
        <w:t> </w:t>
      </w:r>
      <w:r w:rsidRPr="00D63BB9">
        <w:t>1994</w:t>
      </w:r>
      <w:bookmarkEnd w:id="21"/>
    </w:p>
    <w:p w:rsidR="00765232" w:rsidRPr="00D63BB9" w:rsidRDefault="00765232" w:rsidP="00765232">
      <w:pPr>
        <w:pStyle w:val="ItemHead"/>
        <w:tabs>
          <w:tab w:val="left" w:pos="6663"/>
        </w:tabs>
      </w:pPr>
      <w:r w:rsidRPr="00D63BB9">
        <w:t>1  Regulation</w:t>
      </w:r>
      <w:r w:rsidR="00D63BB9" w:rsidRPr="00D63BB9">
        <w:t> </w:t>
      </w:r>
      <w:r w:rsidRPr="00D63BB9">
        <w:t xml:space="preserve">1.03 (definition of </w:t>
      </w:r>
      <w:r w:rsidRPr="00D63BB9">
        <w:rPr>
          <w:i/>
        </w:rPr>
        <w:t>approved appointment</w:t>
      </w:r>
      <w:r w:rsidRPr="00D63BB9">
        <w:t>)</w:t>
      </w:r>
    </w:p>
    <w:p w:rsidR="00765232" w:rsidRPr="00D63BB9" w:rsidRDefault="00765232" w:rsidP="00765232">
      <w:pPr>
        <w:pStyle w:val="Item"/>
      </w:pPr>
      <w:r w:rsidRPr="00D63BB9">
        <w:t>Repeal the definition.</w:t>
      </w:r>
    </w:p>
    <w:p w:rsidR="00765232" w:rsidRPr="00D63BB9" w:rsidRDefault="00765232" w:rsidP="00765232">
      <w:pPr>
        <w:pStyle w:val="ItemHead"/>
      </w:pPr>
      <w:r w:rsidRPr="00D63BB9">
        <w:t>2  Regulation</w:t>
      </w:r>
      <w:r w:rsidR="00D63BB9" w:rsidRPr="00D63BB9">
        <w:t> </w:t>
      </w:r>
      <w:r w:rsidRPr="00D63BB9">
        <w:t xml:space="preserve">1.03 (definition of </w:t>
      </w:r>
      <w:proofErr w:type="spellStart"/>
      <w:r w:rsidRPr="00D63BB9">
        <w:rPr>
          <w:i/>
        </w:rPr>
        <w:t>CNI</w:t>
      </w:r>
      <w:proofErr w:type="spellEnd"/>
      <w:r w:rsidRPr="00D63BB9">
        <w:rPr>
          <w:i/>
        </w:rPr>
        <w:t xml:space="preserve"> number</w:t>
      </w:r>
      <w:r w:rsidRPr="00D63BB9">
        <w:t>)</w:t>
      </w:r>
    </w:p>
    <w:p w:rsidR="00765232" w:rsidRPr="00D63BB9" w:rsidRDefault="00765232" w:rsidP="00765232">
      <w:pPr>
        <w:pStyle w:val="Item"/>
      </w:pPr>
      <w:r w:rsidRPr="00D63BB9">
        <w:t>Omit “</w:t>
      </w:r>
      <w:proofErr w:type="spellStart"/>
      <w:r w:rsidRPr="00D63BB9">
        <w:t>CrimTrac</w:t>
      </w:r>
      <w:proofErr w:type="spellEnd"/>
      <w:r w:rsidRPr="00D63BB9">
        <w:t>”, substitute “the Australian Crime Commission”.</w:t>
      </w:r>
    </w:p>
    <w:p w:rsidR="00765232" w:rsidRPr="00D63BB9" w:rsidRDefault="00765232" w:rsidP="00765232">
      <w:pPr>
        <w:pStyle w:val="ItemHead"/>
      </w:pPr>
      <w:r w:rsidRPr="00D63BB9">
        <w:t>3  Regulation</w:t>
      </w:r>
      <w:r w:rsidR="00D63BB9" w:rsidRPr="00D63BB9">
        <w:t> </w:t>
      </w:r>
      <w:r w:rsidRPr="00D63BB9">
        <w:t xml:space="preserve">1.03 (definition of </w:t>
      </w:r>
      <w:proofErr w:type="spellStart"/>
      <w:r w:rsidRPr="00D63BB9">
        <w:rPr>
          <w:i/>
        </w:rPr>
        <w:t>CrimTrac</w:t>
      </w:r>
      <w:proofErr w:type="spellEnd"/>
      <w:r w:rsidRPr="00D63BB9">
        <w:t>)</w:t>
      </w:r>
    </w:p>
    <w:p w:rsidR="00765232" w:rsidRPr="00D63BB9" w:rsidRDefault="00765232" w:rsidP="00765232">
      <w:pPr>
        <w:pStyle w:val="Item"/>
      </w:pPr>
      <w:r w:rsidRPr="00D63BB9">
        <w:t>Repeal the definition.</w:t>
      </w:r>
    </w:p>
    <w:p w:rsidR="00765232" w:rsidRPr="00D63BB9" w:rsidRDefault="00765232" w:rsidP="00765232">
      <w:pPr>
        <w:pStyle w:val="ItemHead"/>
      </w:pPr>
      <w:r w:rsidRPr="00D63BB9">
        <w:t>4  Regulation</w:t>
      </w:r>
      <w:r w:rsidR="00D63BB9" w:rsidRPr="00D63BB9">
        <w:t> </w:t>
      </w:r>
      <w:r w:rsidRPr="00D63BB9">
        <w:t xml:space="preserve">1.03 (definition of </w:t>
      </w:r>
      <w:r w:rsidRPr="00D63BB9">
        <w:rPr>
          <w:i/>
        </w:rPr>
        <w:t>working age parent</w:t>
      </w:r>
      <w:r w:rsidRPr="00D63BB9">
        <w:t>)</w:t>
      </w:r>
    </w:p>
    <w:p w:rsidR="00765232" w:rsidRPr="00D63BB9" w:rsidRDefault="00765232" w:rsidP="00765232">
      <w:pPr>
        <w:pStyle w:val="Item"/>
      </w:pPr>
      <w:r w:rsidRPr="00D63BB9">
        <w:t>Repeal the definition</w:t>
      </w:r>
      <w:r w:rsidR="00CD4C60" w:rsidRPr="00D63BB9">
        <w:t xml:space="preserve"> (including the notes)</w:t>
      </w:r>
      <w:r w:rsidRPr="00D63BB9">
        <w:t>.</w:t>
      </w:r>
    </w:p>
    <w:p w:rsidR="00765232" w:rsidRPr="00D63BB9" w:rsidRDefault="00765232" w:rsidP="00765232">
      <w:pPr>
        <w:pStyle w:val="ItemHead"/>
      </w:pPr>
      <w:r w:rsidRPr="00D63BB9">
        <w:t>5  Subparagraph 1.04A(2)(a)(ii)</w:t>
      </w:r>
    </w:p>
    <w:p w:rsidR="00765232" w:rsidRPr="00D63BB9" w:rsidRDefault="00765232" w:rsidP="00765232">
      <w:pPr>
        <w:pStyle w:val="Item"/>
      </w:pPr>
      <w:r w:rsidRPr="00D63BB9">
        <w:t>Omit “an Foreign”, substitute “a Foreign”.</w:t>
      </w:r>
    </w:p>
    <w:p w:rsidR="00765232" w:rsidRPr="00D63BB9" w:rsidRDefault="00765232" w:rsidP="00765232">
      <w:pPr>
        <w:pStyle w:val="ItemHead"/>
      </w:pPr>
      <w:r w:rsidRPr="00D63BB9">
        <w:t>6  Paragraphs 1.08(b) and (c)</w:t>
      </w:r>
    </w:p>
    <w:p w:rsidR="00765232" w:rsidRPr="00D63BB9" w:rsidRDefault="00765232" w:rsidP="00765232">
      <w:pPr>
        <w:pStyle w:val="Item"/>
      </w:pPr>
      <w:r w:rsidRPr="00D63BB9">
        <w:t>Repeal the paragraphs.</w:t>
      </w:r>
    </w:p>
    <w:p w:rsidR="00765232" w:rsidRPr="00D63BB9" w:rsidRDefault="00765232" w:rsidP="00765232">
      <w:pPr>
        <w:pStyle w:val="ItemHead"/>
      </w:pPr>
      <w:r w:rsidRPr="00D63BB9">
        <w:t>7  Subparagraph 1.15AA(1)(b)(iii)</w:t>
      </w:r>
    </w:p>
    <w:p w:rsidR="00765232" w:rsidRPr="00D63BB9" w:rsidRDefault="00765232" w:rsidP="00765232">
      <w:pPr>
        <w:pStyle w:val="Item"/>
      </w:pPr>
      <w:r w:rsidRPr="00D63BB9">
        <w:t>Repeal the subparagraph, substitute:</w:t>
      </w:r>
    </w:p>
    <w:p w:rsidR="00765232" w:rsidRPr="00D63BB9" w:rsidRDefault="00765232" w:rsidP="00765232">
      <w:pPr>
        <w:pStyle w:val="paragraphsub"/>
      </w:pPr>
      <w:r w:rsidRPr="00D63BB9">
        <w:tab/>
        <w:t>(iii)</w:t>
      </w:r>
      <w:r w:rsidRPr="00D63BB9">
        <w:tab/>
        <w:t>the impairment has, under the Impairment Tables (within the meaning of subsection</w:t>
      </w:r>
      <w:r w:rsidR="00D63BB9" w:rsidRPr="00D63BB9">
        <w:t> </w:t>
      </w:r>
      <w:r w:rsidRPr="00D63BB9">
        <w:t xml:space="preserve">23(1) of the </w:t>
      </w:r>
      <w:r w:rsidRPr="00D63BB9">
        <w:rPr>
          <w:i/>
        </w:rPr>
        <w:t>Social Security Act 1991</w:t>
      </w:r>
      <w:r w:rsidRPr="00D63BB9">
        <w:t>), the rating that is specified in the certificate; and</w:t>
      </w:r>
    </w:p>
    <w:p w:rsidR="00765232" w:rsidRPr="00D63BB9" w:rsidRDefault="00765232" w:rsidP="00765232">
      <w:pPr>
        <w:pStyle w:val="ItemHead"/>
      </w:pPr>
      <w:r w:rsidRPr="00D63BB9">
        <w:t xml:space="preserve">8  </w:t>
      </w:r>
      <w:proofErr w:type="spellStart"/>
      <w:r w:rsidRPr="00D63BB9">
        <w:t>Subregulation</w:t>
      </w:r>
      <w:proofErr w:type="spellEnd"/>
      <w:r w:rsidR="00D63BB9" w:rsidRPr="00D63BB9">
        <w:t> </w:t>
      </w:r>
      <w:r w:rsidRPr="00D63BB9">
        <w:t>1.15AA(4)</w:t>
      </w:r>
    </w:p>
    <w:p w:rsidR="00765232" w:rsidRPr="00D63BB9" w:rsidRDefault="00765232" w:rsidP="00765232">
      <w:pPr>
        <w:pStyle w:val="Item"/>
      </w:pPr>
      <w:r w:rsidRPr="00D63BB9">
        <w:t xml:space="preserve">Repeal the </w:t>
      </w:r>
      <w:proofErr w:type="spellStart"/>
      <w:r w:rsidRPr="00D63BB9">
        <w:t>subregulation</w:t>
      </w:r>
      <w:proofErr w:type="spellEnd"/>
      <w:r w:rsidRPr="00D63BB9">
        <w:t>.</w:t>
      </w:r>
    </w:p>
    <w:p w:rsidR="00765232" w:rsidRPr="00D63BB9" w:rsidRDefault="00765232" w:rsidP="00765232">
      <w:pPr>
        <w:pStyle w:val="ItemHead"/>
      </w:pPr>
      <w:r w:rsidRPr="00D63BB9">
        <w:t>9  Subparagraphs</w:t>
      </w:r>
      <w:r w:rsidR="00D63BB9" w:rsidRPr="00D63BB9">
        <w:t> </w:t>
      </w:r>
      <w:r w:rsidRPr="00D63BB9">
        <w:t>2.06AAB(2)(a)(</w:t>
      </w:r>
      <w:proofErr w:type="spellStart"/>
      <w:r w:rsidRPr="00D63BB9">
        <w:t>i</w:t>
      </w:r>
      <w:proofErr w:type="spellEnd"/>
      <w:r w:rsidRPr="00D63BB9">
        <w:t>) and (ii)</w:t>
      </w:r>
    </w:p>
    <w:p w:rsidR="00765232" w:rsidRPr="00D63BB9" w:rsidRDefault="00765232" w:rsidP="00765232">
      <w:pPr>
        <w:pStyle w:val="Item"/>
      </w:pPr>
      <w:r w:rsidRPr="00D63BB9">
        <w:t>Omit “subclause”, substitute “</w:t>
      </w:r>
      <w:proofErr w:type="spellStart"/>
      <w:r w:rsidRPr="00D63BB9">
        <w:t>subitem</w:t>
      </w:r>
      <w:proofErr w:type="spellEnd"/>
      <w:r w:rsidRPr="00D63BB9">
        <w:t>”.</w:t>
      </w:r>
    </w:p>
    <w:p w:rsidR="00765232" w:rsidRPr="00D63BB9" w:rsidRDefault="00765232" w:rsidP="00765232">
      <w:pPr>
        <w:pStyle w:val="ItemHead"/>
      </w:pPr>
      <w:r w:rsidRPr="00D63BB9">
        <w:t>10  Regulation</w:t>
      </w:r>
      <w:r w:rsidR="00D63BB9" w:rsidRPr="00D63BB9">
        <w:t> </w:t>
      </w:r>
      <w:r w:rsidRPr="00D63BB9">
        <w:t>2.12A</w:t>
      </w:r>
    </w:p>
    <w:p w:rsidR="00765232" w:rsidRPr="00D63BB9" w:rsidRDefault="00765232" w:rsidP="00765232">
      <w:pPr>
        <w:pStyle w:val="Item"/>
      </w:pPr>
      <w:r w:rsidRPr="00D63BB9">
        <w:t>Repeal the regulation.</w:t>
      </w:r>
    </w:p>
    <w:p w:rsidR="00765232" w:rsidRPr="00D63BB9" w:rsidRDefault="00765232" w:rsidP="00765232">
      <w:pPr>
        <w:pStyle w:val="ItemHead"/>
      </w:pPr>
      <w:r w:rsidRPr="00D63BB9">
        <w:t xml:space="preserve">11  </w:t>
      </w:r>
      <w:proofErr w:type="spellStart"/>
      <w:r w:rsidRPr="00D63BB9">
        <w:t>Subregulation</w:t>
      </w:r>
      <w:proofErr w:type="spellEnd"/>
      <w:r w:rsidR="00D63BB9" w:rsidRPr="00D63BB9">
        <w:t> </w:t>
      </w:r>
      <w:r w:rsidRPr="00D63BB9">
        <w:t>2.16(2D)</w:t>
      </w:r>
    </w:p>
    <w:p w:rsidR="00765232" w:rsidRPr="00D63BB9" w:rsidRDefault="00765232" w:rsidP="00765232">
      <w:pPr>
        <w:pStyle w:val="Item"/>
      </w:pPr>
      <w:r w:rsidRPr="00D63BB9">
        <w:t>Omit “</w:t>
      </w:r>
      <w:proofErr w:type="spellStart"/>
      <w:r w:rsidRPr="00D63BB9">
        <w:t>subregulations</w:t>
      </w:r>
      <w:proofErr w:type="spellEnd"/>
      <w:r w:rsidRPr="00D63BB9">
        <w:t xml:space="preserve"> (2) to (2C)”, substitute “</w:t>
      </w:r>
      <w:proofErr w:type="spellStart"/>
      <w:r w:rsidRPr="00D63BB9">
        <w:t>subregulations</w:t>
      </w:r>
      <w:proofErr w:type="spellEnd"/>
      <w:r w:rsidRPr="00D63BB9">
        <w:t xml:space="preserve"> (2) to (2B)”.</w:t>
      </w:r>
    </w:p>
    <w:p w:rsidR="00765232" w:rsidRPr="00D63BB9" w:rsidRDefault="00765232" w:rsidP="00765232">
      <w:pPr>
        <w:pStyle w:val="ItemHead"/>
      </w:pPr>
      <w:r w:rsidRPr="00D63BB9">
        <w:t>12  Subparagraph 2.55(1)(b)(</w:t>
      </w:r>
      <w:proofErr w:type="spellStart"/>
      <w:r w:rsidRPr="00D63BB9">
        <w:t>i</w:t>
      </w:r>
      <w:proofErr w:type="spellEnd"/>
      <w:r w:rsidRPr="00D63BB9">
        <w:t>)</w:t>
      </w:r>
    </w:p>
    <w:p w:rsidR="00765232" w:rsidRPr="00D63BB9" w:rsidRDefault="00765232" w:rsidP="00765232">
      <w:pPr>
        <w:pStyle w:val="Item"/>
      </w:pPr>
      <w:r w:rsidRPr="00D63BB9">
        <w:t>Omit “501BA, or”, substitute “501BA or”.</w:t>
      </w:r>
    </w:p>
    <w:p w:rsidR="00765232" w:rsidRPr="00D63BB9" w:rsidRDefault="00765232" w:rsidP="00765232">
      <w:pPr>
        <w:pStyle w:val="ItemHead"/>
      </w:pPr>
      <w:r w:rsidRPr="00D63BB9">
        <w:t>13  Paragraphs 2.55(3)(d), (3A)(d) and (3A)(f)</w:t>
      </w:r>
    </w:p>
    <w:p w:rsidR="00765232" w:rsidRPr="00D63BB9" w:rsidRDefault="00765232" w:rsidP="00765232">
      <w:pPr>
        <w:pStyle w:val="Item"/>
      </w:pPr>
      <w:r w:rsidRPr="00D63BB9">
        <w:t>Omit “e</w:t>
      </w:r>
      <w:r w:rsidR="00D63BB9">
        <w:noBreakHyphen/>
      </w:r>
      <w:r w:rsidRPr="00D63BB9">
        <w:t>mail” (wherever occurring), substitute “email”.</w:t>
      </w:r>
    </w:p>
    <w:p w:rsidR="00765232" w:rsidRPr="00D63BB9" w:rsidRDefault="00765232" w:rsidP="00765232">
      <w:pPr>
        <w:pStyle w:val="ItemHead"/>
      </w:pPr>
      <w:r w:rsidRPr="00D63BB9">
        <w:t xml:space="preserve">14  </w:t>
      </w:r>
      <w:proofErr w:type="spellStart"/>
      <w:r w:rsidRPr="00D63BB9">
        <w:t>Subregulation</w:t>
      </w:r>
      <w:proofErr w:type="spellEnd"/>
      <w:r w:rsidR="00D63BB9" w:rsidRPr="00D63BB9">
        <w:t> </w:t>
      </w:r>
      <w:r w:rsidRPr="00D63BB9">
        <w:t>2.55(8)</w:t>
      </w:r>
    </w:p>
    <w:p w:rsidR="00765232" w:rsidRPr="00D63BB9" w:rsidRDefault="00765232" w:rsidP="00765232">
      <w:pPr>
        <w:pStyle w:val="Item"/>
      </w:pPr>
      <w:r w:rsidRPr="00D63BB9">
        <w:t>Omit “e</w:t>
      </w:r>
      <w:r w:rsidR="00D63BB9">
        <w:noBreakHyphen/>
      </w:r>
      <w:r w:rsidRPr="00D63BB9">
        <w:t>mail”, substitute “email”.</w:t>
      </w:r>
    </w:p>
    <w:p w:rsidR="00765232" w:rsidRPr="00D63BB9" w:rsidRDefault="00765232" w:rsidP="00765232">
      <w:pPr>
        <w:pStyle w:val="ItemHead"/>
      </w:pPr>
      <w:r w:rsidRPr="00D63BB9">
        <w:t xml:space="preserve">15  </w:t>
      </w:r>
      <w:proofErr w:type="spellStart"/>
      <w:r w:rsidRPr="00D63BB9">
        <w:t>Subregulation</w:t>
      </w:r>
      <w:proofErr w:type="spellEnd"/>
      <w:r w:rsidR="00D63BB9" w:rsidRPr="00D63BB9">
        <w:t> </w:t>
      </w:r>
      <w:r w:rsidRPr="00D63BB9">
        <w:t>2.85(3)</w:t>
      </w:r>
    </w:p>
    <w:p w:rsidR="00765232" w:rsidRPr="00D63BB9" w:rsidRDefault="00765232" w:rsidP="00765232">
      <w:pPr>
        <w:pStyle w:val="Item"/>
      </w:pPr>
      <w:r w:rsidRPr="00D63BB9">
        <w:t>Omit “</w:t>
      </w:r>
      <w:proofErr w:type="spellStart"/>
      <w:r w:rsidRPr="00D63BB9">
        <w:t>accomodation</w:t>
      </w:r>
      <w:proofErr w:type="spellEnd"/>
      <w:r w:rsidRPr="00D63BB9">
        <w:t>”, substitute “accommodation”.</w:t>
      </w:r>
    </w:p>
    <w:p w:rsidR="00765232" w:rsidRPr="00D63BB9" w:rsidRDefault="00765232" w:rsidP="00765232">
      <w:pPr>
        <w:pStyle w:val="ItemHead"/>
      </w:pPr>
      <w:r w:rsidRPr="00D63BB9">
        <w:t>16  Subdivision</w:t>
      </w:r>
      <w:r w:rsidR="00D63BB9" w:rsidRPr="00D63BB9">
        <w:t> </w:t>
      </w:r>
      <w:r w:rsidRPr="00D63BB9">
        <w:t>4.2.2 (heading)</w:t>
      </w:r>
    </w:p>
    <w:p w:rsidR="00765232" w:rsidRPr="00D63BB9" w:rsidRDefault="00765232" w:rsidP="00765232">
      <w:pPr>
        <w:pStyle w:val="Item"/>
      </w:pPr>
      <w:r w:rsidRPr="00D63BB9">
        <w:t>Repeal the heading.</w:t>
      </w:r>
    </w:p>
    <w:p w:rsidR="00765232" w:rsidRPr="00D63BB9" w:rsidRDefault="00765232" w:rsidP="00765232">
      <w:pPr>
        <w:pStyle w:val="ItemHead"/>
      </w:pPr>
      <w:r w:rsidRPr="00D63BB9">
        <w:t>17  Regulation</w:t>
      </w:r>
      <w:r w:rsidR="00D63BB9" w:rsidRPr="00D63BB9">
        <w:t> </w:t>
      </w:r>
      <w:r w:rsidRPr="00D63BB9">
        <w:t>5.34F (heading)</w:t>
      </w:r>
    </w:p>
    <w:p w:rsidR="00765232" w:rsidRPr="00D63BB9" w:rsidRDefault="00765232" w:rsidP="00765232">
      <w:pPr>
        <w:pStyle w:val="Item"/>
      </w:pPr>
      <w:r w:rsidRPr="00D63BB9">
        <w:t>Repeal the heading, substitute:</w:t>
      </w:r>
    </w:p>
    <w:p w:rsidR="00765232" w:rsidRPr="00D63BB9" w:rsidRDefault="00765232" w:rsidP="00765232">
      <w:pPr>
        <w:pStyle w:val="ActHead5"/>
      </w:pPr>
      <w:bookmarkStart w:id="22" w:name="_Toc457983037"/>
      <w:r w:rsidRPr="00D63BB9">
        <w:rPr>
          <w:rStyle w:val="CharSectno"/>
        </w:rPr>
        <w:t>5.34F</w:t>
      </w:r>
      <w:r w:rsidRPr="00D63BB9">
        <w:t xml:space="preserve">  Disclosure of information to police and Australian Crime Commission</w:t>
      </w:r>
      <w:bookmarkEnd w:id="22"/>
    </w:p>
    <w:p w:rsidR="00765232" w:rsidRPr="00D63BB9" w:rsidRDefault="00765232" w:rsidP="00765232">
      <w:pPr>
        <w:pStyle w:val="ItemHead"/>
      </w:pPr>
      <w:r w:rsidRPr="00D63BB9">
        <w:t>18  Paragraph 5.34F(2)(c)</w:t>
      </w:r>
    </w:p>
    <w:p w:rsidR="00765232" w:rsidRPr="00D63BB9" w:rsidRDefault="00765232" w:rsidP="00765232">
      <w:pPr>
        <w:pStyle w:val="Item"/>
      </w:pPr>
      <w:r w:rsidRPr="00D63BB9">
        <w:t>Repeal the paragraph, substitute:</w:t>
      </w:r>
    </w:p>
    <w:p w:rsidR="00765232" w:rsidRPr="00D63BB9" w:rsidRDefault="00765232" w:rsidP="00765232">
      <w:pPr>
        <w:pStyle w:val="paragraph"/>
      </w:pPr>
      <w:r w:rsidRPr="00D63BB9">
        <w:tab/>
        <w:t>(c)</w:t>
      </w:r>
      <w:r w:rsidRPr="00D63BB9">
        <w:tab/>
        <w:t>the Australian Crime Commission.</w:t>
      </w:r>
    </w:p>
    <w:p w:rsidR="00765232" w:rsidRPr="00D63BB9" w:rsidRDefault="00765232" w:rsidP="00765232">
      <w:pPr>
        <w:pStyle w:val="ItemHead"/>
      </w:pPr>
      <w:r w:rsidRPr="00D63BB9">
        <w:t xml:space="preserve">19  </w:t>
      </w:r>
      <w:proofErr w:type="spellStart"/>
      <w:r w:rsidRPr="00D63BB9">
        <w:t>Subitem</w:t>
      </w:r>
      <w:proofErr w:type="spellEnd"/>
      <w:r w:rsidR="00D63BB9" w:rsidRPr="00D63BB9">
        <w:t> </w:t>
      </w:r>
      <w:r w:rsidRPr="00D63BB9">
        <w:t>1404(3) of Schedule</w:t>
      </w:r>
      <w:r w:rsidR="00D63BB9" w:rsidRPr="00D63BB9">
        <w:t> </w:t>
      </w:r>
      <w:r w:rsidRPr="00D63BB9">
        <w:t>1 (note 2)</w:t>
      </w:r>
    </w:p>
    <w:p w:rsidR="00765232" w:rsidRPr="00D63BB9" w:rsidRDefault="00765232" w:rsidP="00765232">
      <w:pPr>
        <w:pStyle w:val="Item"/>
      </w:pPr>
      <w:r w:rsidRPr="00D63BB9">
        <w:t>Omit “paragraph</w:t>
      </w:r>
      <w:r w:rsidR="00D63BB9" w:rsidRPr="00D63BB9">
        <w:t> </w:t>
      </w:r>
      <w:r w:rsidRPr="00D63BB9">
        <w:t>1403(3)(f))”, substitute “paragraph</w:t>
      </w:r>
      <w:r w:rsidR="00D63BB9" w:rsidRPr="00D63BB9">
        <w:t> </w:t>
      </w:r>
      <w:r w:rsidRPr="00D63BB9">
        <w:t>1403(3)(f)”.</w:t>
      </w:r>
    </w:p>
    <w:p w:rsidR="00765232" w:rsidRPr="00D63BB9" w:rsidRDefault="00765232" w:rsidP="00765232">
      <w:pPr>
        <w:pStyle w:val="ItemHead"/>
      </w:pPr>
      <w:r w:rsidRPr="00D63BB9">
        <w:t>20  Before Subdivision</w:t>
      </w:r>
      <w:r w:rsidR="00D63BB9" w:rsidRPr="00D63BB9">
        <w:t> </w:t>
      </w:r>
      <w:r w:rsidRPr="00D63BB9">
        <w:t>040.51 of Schedule</w:t>
      </w:r>
      <w:r w:rsidR="00D63BB9" w:rsidRPr="00D63BB9">
        <w:t> </w:t>
      </w:r>
      <w:r w:rsidRPr="00D63BB9">
        <w:t>2</w:t>
      </w:r>
    </w:p>
    <w:p w:rsidR="00765232" w:rsidRPr="00D63BB9" w:rsidRDefault="00765232" w:rsidP="00765232">
      <w:pPr>
        <w:pStyle w:val="Item"/>
      </w:pPr>
      <w:r w:rsidRPr="00D63BB9">
        <w:t>Insert:</w:t>
      </w:r>
    </w:p>
    <w:p w:rsidR="00765232" w:rsidRPr="00D63BB9" w:rsidRDefault="00765232" w:rsidP="00765232">
      <w:pPr>
        <w:pStyle w:val="DivisionMigration"/>
      </w:pPr>
      <w:r w:rsidRPr="00D63BB9">
        <w:t>040.5—When visa is in effect</w:t>
      </w:r>
    </w:p>
    <w:p w:rsidR="00765232" w:rsidRPr="00D63BB9" w:rsidRDefault="00765232" w:rsidP="00765232">
      <w:pPr>
        <w:pStyle w:val="ItemHead"/>
      </w:pPr>
      <w:r w:rsidRPr="00D63BB9">
        <w:t>21  Subdivision</w:t>
      </w:r>
      <w:r w:rsidR="00D63BB9" w:rsidRPr="00D63BB9">
        <w:t> </w:t>
      </w:r>
      <w:r w:rsidRPr="00D63BB9">
        <w:t>040.51 of Schedule</w:t>
      </w:r>
      <w:r w:rsidR="00D63BB9" w:rsidRPr="00D63BB9">
        <w:t> </w:t>
      </w:r>
      <w:r w:rsidRPr="00D63BB9">
        <w:t>2 (heading)</w:t>
      </w:r>
    </w:p>
    <w:p w:rsidR="00765232" w:rsidRPr="00D63BB9" w:rsidRDefault="00765232" w:rsidP="00765232">
      <w:pPr>
        <w:pStyle w:val="Item"/>
      </w:pPr>
      <w:r w:rsidRPr="00D63BB9">
        <w:t>Repeal the heading.</w:t>
      </w:r>
    </w:p>
    <w:p w:rsidR="00765232" w:rsidRPr="00D63BB9" w:rsidRDefault="00765232" w:rsidP="00765232">
      <w:pPr>
        <w:pStyle w:val="ItemHead"/>
      </w:pPr>
      <w:r w:rsidRPr="00D63BB9">
        <w:t>22  Before Subdivision</w:t>
      </w:r>
      <w:r w:rsidR="00D63BB9" w:rsidRPr="00D63BB9">
        <w:t> </w:t>
      </w:r>
      <w:r w:rsidRPr="00D63BB9">
        <w:t>041.51 of Schedule</w:t>
      </w:r>
      <w:r w:rsidR="00D63BB9" w:rsidRPr="00D63BB9">
        <w:t> </w:t>
      </w:r>
      <w:r w:rsidRPr="00D63BB9">
        <w:t>2</w:t>
      </w:r>
    </w:p>
    <w:p w:rsidR="00765232" w:rsidRPr="00D63BB9" w:rsidRDefault="00765232" w:rsidP="00765232">
      <w:pPr>
        <w:pStyle w:val="Item"/>
      </w:pPr>
      <w:r w:rsidRPr="00D63BB9">
        <w:t>Insert:</w:t>
      </w:r>
    </w:p>
    <w:p w:rsidR="00765232" w:rsidRPr="00D63BB9" w:rsidRDefault="00765232" w:rsidP="00765232">
      <w:pPr>
        <w:pStyle w:val="DivisionMigration"/>
      </w:pPr>
      <w:r w:rsidRPr="00D63BB9">
        <w:t>041.5—When visa is in effect</w:t>
      </w:r>
    </w:p>
    <w:p w:rsidR="00765232" w:rsidRPr="00D63BB9" w:rsidRDefault="00765232" w:rsidP="00765232">
      <w:pPr>
        <w:pStyle w:val="ItemHead"/>
      </w:pPr>
      <w:r w:rsidRPr="00D63BB9">
        <w:t>23  Subdivision</w:t>
      </w:r>
      <w:r w:rsidR="00D63BB9" w:rsidRPr="00D63BB9">
        <w:t> </w:t>
      </w:r>
      <w:r w:rsidRPr="00D63BB9">
        <w:t>041.51 of Schedule</w:t>
      </w:r>
      <w:r w:rsidR="00D63BB9" w:rsidRPr="00D63BB9">
        <w:t> </w:t>
      </w:r>
      <w:r w:rsidRPr="00D63BB9">
        <w:t>2 (heading)</w:t>
      </w:r>
    </w:p>
    <w:p w:rsidR="00765232" w:rsidRPr="00D63BB9" w:rsidRDefault="00765232" w:rsidP="00765232">
      <w:pPr>
        <w:pStyle w:val="Item"/>
      </w:pPr>
      <w:r w:rsidRPr="00D63BB9">
        <w:t>Repeal the heading.</w:t>
      </w:r>
    </w:p>
    <w:p w:rsidR="00765232" w:rsidRPr="00D63BB9" w:rsidRDefault="00765232" w:rsidP="00765232">
      <w:pPr>
        <w:pStyle w:val="ItemHead"/>
      </w:pPr>
      <w:r w:rsidRPr="00D63BB9">
        <w:t>24  Paragraph 050.212(4A)(b) of Schedule</w:t>
      </w:r>
      <w:r w:rsidR="00D63BB9" w:rsidRPr="00D63BB9">
        <w:t> </w:t>
      </w:r>
      <w:r w:rsidRPr="00D63BB9">
        <w:t>2</w:t>
      </w:r>
    </w:p>
    <w:p w:rsidR="00765232" w:rsidRPr="00D63BB9" w:rsidRDefault="00765232" w:rsidP="00765232">
      <w:pPr>
        <w:pStyle w:val="Item"/>
      </w:pPr>
      <w:r w:rsidRPr="00D63BB9">
        <w:t>Omit “Order</w:t>
      </w:r>
      <w:r w:rsidR="00D63BB9" w:rsidRPr="00D63BB9">
        <w:t> </w:t>
      </w:r>
      <w:r w:rsidRPr="00D63BB9">
        <w:t>16 Rule</w:t>
      </w:r>
      <w:r w:rsidR="00D63BB9" w:rsidRPr="00D63BB9">
        <w:t> </w:t>
      </w:r>
      <w:r w:rsidRPr="00D63BB9">
        <w:t xml:space="preserve">12 of the </w:t>
      </w:r>
      <w:r w:rsidRPr="00D63BB9">
        <w:rPr>
          <w:i/>
        </w:rPr>
        <w:t>High Court Rules</w:t>
      </w:r>
      <w:r w:rsidRPr="00D63BB9">
        <w:t>”, substitute “rule</w:t>
      </w:r>
      <w:r w:rsidR="00D63BB9" w:rsidRPr="00D63BB9">
        <w:t> </w:t>
      </w:r>
      <w:r w:rsidRPr="00D63BB9">
        <w:t xml:space="preserve">21.09.1 of the </w:t>
      </w:r>
      <w:r w:rsidRPr="00D63BB9">
        <w:rPr>
          <w:i/>
        </w:rPr>
        <w:t>High Court Rules</w:t>
      </w:r>
      <w:r w:rsidR="00D63BB9" w:rsidRPr="00D63BB9">
        <w:rPr>
          <w:i/>
        </w:rPr>
        <w:t> </w:t>
      </w:r>
      <w:r w:rsidRPr="00D63BB9">
        <w:rPr>
          <w:i/>
        </w:rPr>
        <w:t>2004</w:t>
      </w:r>
      <w:r w:rsidRPr="00D63BB9">
        <w:t>”.</w:t>
      </w:r>
    </w:p>
    <w:p w:rsidR="00765232" w:rsidRPr="00D63BB9" w:rsidRDefault="00765232" w:rsidP="00765232">
      <w:pPr>
        <w:pStyle w:val="ItemHead"/>
      </w:pPr>
      <w:r w:rsidRPr="00D63BB9">
        <w:t>25  Subparagraph 050.511(b)(vii) of Schedule</w:t>
      </w:r>
      <w:r w:rsidR="00D63BB9" w:rsidRPr="00D63BB9">
        <w:t> </w:t>
      </w:r>
      <w:r w:rsidRPr="00D63BB9">
        <w:t>2</w:t>
      </w:r>
    </w:p>
    <w:p w:rsidR="00765232" w:rsidRPr="00D63BB9" w:rsidRDefault="00765232" w:rsidP="00765232">
      <w:pPr>
        <w:pStyle w:val="Item"/>
      </w:pPr>
      <w:r w:rsidRPr="00D63BB9">
        <w:t>Omit “or” (first occurring).</w:t>
      </w:r>
    </w:p>
    <w:p w:rsidR="00765232" w:rsidRPr="00D63BB9" w:rsidRDefault="00765232" w:rsidP="00765232">
      <w:pPr>
        <w:pStyle w:val="ItemHead"/>
      </w:pPr>
      <w:r w:rsidRPr="00D63BB9">
        <w:t>26  Division</w:t>
      </w:r>
      <w:r w:rsidR="00D63BB9" w:rsidRPr="00D63BB9">
        <w:t> </w:t>
      </w:r>
      <w:r w:rsidRPr="00D63BB9">
        <w:t>151.1 of Schedule</w:t>
      </w:r>
      <w:r w:rsidR="00D63BB9" w:rsidRPr="00D63BB9">
        <w:t> </w:t>
      </w:r>
      <w:r w:rsidRPr="00D63BB9">
        <w:t>2 (heading)</w:t>
      </w:r>
    </w:p>
    <w:p w:rsidR="00765232" w:rsidRPr="00D63BB9" w:rsidRDefault="00765232" w:rsidP="00765232">
      <w:pPr>
        <w:pStyle w:val="Item"/>
      </w:pPr>
      <w:r w:rsidRPr="00D63BB9">
        <w:t>Repeal the heading, substitute:</w:t>
      </w:r>
    </w:p>
    <w:p w:rsidR="00765232" w:rsidRPr="00D63BB9" w:rsidRDefault="00765232" w:rsidP="00765232">
      <w:pPr>
        <w:pStyle w:val="DivisionMigration"/>
      </w:pPr>
      <w:r w:rsidRPr="00D63BB9">
        <w:t>151.1—Interpretation</w:t>
      </w:r>
    </w:p>
    <w:p w:rsidR="00765232" w:rsidRPr="00D63BB9" w:rsidRDefault="00765232" w:rsidP="00D63BB9">
      <w:pPr>
        <w:pStyle w:val="ActHead5"/>
        <w:outlineLvl w:val="9"/>
      </w:pPr>
      <w:bookmarkStart w:id="23" w:name="_Toc457983038"/>
      <w:r w:rsidRPr="00D63BB9">
        <w:rPr>
          <w:rStyle w:val="CharSectno"/>
        </w:rPr>
        <w:t>151.111</w:t>
      </w:r>
      <w:bookmarkEnd w:id="23"/>
      <w:r w:rsidRPr="00D63BB9">
        <w:t xml:space="preserve">  </w:t>
      </w:r>
    </w:p>
    <w:p w:rsidR="00765232" w:rsidRPr="00D63BB9" w:rsidRDefault="00765232" w:rsidP="00765232">
      <w:pPr>
        <w:pStyle w:val="ItemHead"/>
      </w:pPr>
      <w:r w:rsidRPr="00D63BB9">
        <w:t>27  Clause</w:t>
      </w:r>
      <w:r w:rsidR="00D63BB9" w:rsidRPr="00D63BB9">
        <w:t> </w:t>
      </w:r>
      <w:r w:rsidRPr="00D63BB9">
        <w:t>602.313 of Schedule</w:t>
      </w:r>
      <w:r w:rsidR="00D63BB9" w:rsidRPr="00D63BB9">
        <w:t> </w:t>
      </w:r>
      <w:r w:rsidRPr="00D63BB9">
        <w:t>2</w:t>
      </w:r>
    </w:p>
    <w:p w:rsidR="00765232" w:rsidRPr="00D63BB9" w:rsidRDefault="00765232" w:rsidP="00765232">
      <w:pPr>
        <w:pStyle w:val="Item"/>
      </w:pPr>
      <w:r w:rsidRPr="00D63BB9">
        <w:t>Omit “</w:t>
      </w:r>
      <w:r w:rsidRPr="00D63BB9">
        <w:rPr>
          <w:i/>
        </w:rPr>
        <w:t>Financial hardship</w:t>
      </w:r>
      <w:r w:rsidRPr="00D63BB9">
        <w:t>”.</w:t>
      </w:r>
    </w:p>
    <w:p w:rsidR="00765232" w:rsidRPr="00D63BB9" w:rsidRDefault="00765232" w:rsidP="00765232">
      <w:pPr>
        <w:pStyle w:val="ItemHead"/>
      </w:pPr>
      <w:r w:rsidRPr="00D63BB9">
        <w:t>28  Division</w:t>
      </w:r>
      <w:r w:rsidR="00D63BB9" w:rsidRPr="00D63BB9">
        <w:t> </w:t>
      </w:r>
      <w:r w:rsidRPr="00D63BB9">
        <w:t>802.1 of Schedule</w:t>
      </w:r>
      <w:r w:rsidR="00D63BB9" w:rsidRPr="00D63BB9">
        <w:t> </w:t>
      </w:r>
      <w:r w:rsidRPr="00D63BB9">
        <w:t>2 (heading)</w:t>
      </w:r>
    </w:p>
    <w:p w:rsidR="00765232" w:rsidRPr="00D63BB9" w:rsidRDefault="00765232" w:rsidP="00765232">
      <w:pPr>
        <w:pStyle w:val="Item"/>
      </w:pPr>
      <w:r w:rsidRPr="00D63BB9">
        <w:t>Repeal the heading, substitute:</w:t>
      </w:r>
    </w:p>
    <w:p w:rsidR="00765232" w:rsidRPr="00D63BB9" w:rsidRDefault="00765232" w:rsidP="00765232">
      <w:pPr>
        <w:pStyle w:val="DivisionMigration"/>
      </w:pPr>
      <w:r w:rsidRPr="00D63BB9">
        <w:t>802.1—Interpretation</w:t>
      </w:r>
    </w:p>
    <w:p w:rsidR="00765232" w:rsidRPr="00D63BB9" w:rsidRDefault="00765232" w:rsidP="00D63BB9">
      <w:pPr>
        <w:pStyle w:val="ActHead5"/>
        <w:outlineLvl w:val="9"/>
      </w:pPr>
      <w:bookmarkStart w:id="24" w:name="_Toc457983039"/>
      <w:r w:rsidRPr="00D63BB9">
        <w:rPr>
          <w:rStyle w:val="CharSectno"/>
        </w:rPr>
        <w:t>802.111</w:t>
      </w:r>
      <w:bookmarkEnd w:id="24"/>
      <w:r w:rsidRPr="00D63BB9">
        <w:t xml:space="preserve">  </w:t>
      </w:r>
    </w:p>
    <w:p w:rsidR="00765232" w:rsidRPr="00D63BB9" w:rsidRDefault="00765232" w:rsidP="00765232">
      <w:pPr>
        <w:pStyle w:val="ItemHead"/>
      </w:pPr>
      <w:r w:rsidRPr="00D63BB9">
        <w:t>29  Part</w:t>
      </w:r>
      <w:r w:rsidR="00D63BB9" w:rsidRPr="00D63BB9">
        <w:t> </w:t>
      </w:r>
      <w:r w:rsidRPr="00D63BB9">
        <w:t>6D.7 of Schedule</w:t>
      </w:r>
      <w:r w:rsidR="00D63BB9" w:rsidRPr="00D63BB9">
        <w:t> </w:t>
      </w:r>
      <w:r w:rsidRPr="00D63BB9">
        <w:t>6D (table item</w:t>
      </w:r>
      <w:r w:rsidR="00D63BB9" w:rsidRPr="00D63BB9">
        <w:t> </w:t>
      </w:r>
      <w:r w:rsidRPr="00D63BB9">
        <w:t xml:space="preserve">6D72, column headed “At the time of invitation to apply for the visa, the applicant had ...”, </w:t>
      </w:r>
      <w:r w:rsidR="00D63BB9" w:rsidRPr="00D63BB9">
        <w:t>paragraph (</w:t>
      </w:r>
      <w:r w:rsidRPr="00D63BB9">
        <w:t>b))</w:t>
      </w:r>
    </w:p>
    <w:p w:rsidR="00765232" w:rsidRPr="00D63BB9" w:rsidRDefault="00765232" w:rsidP="00765232">
      <w:pPr>
        <w:pStyle w:val="Item"/>
      </w:pPr>
      <w:r w:rsidRPr="00D63BB9">
        <w:t>Omit “qualification”, substitute “qualification,”.</w:t>
      </w:r>
    </w:p>
    <w:p w:rsidR="00765232" w:rsidRPr="00D63BB9" w:rsidRDefault="00765232" w:rsidP="00765232">
      <w:pPr>
        <w:pStyle w:val="ItemHead"/>
      </w:pPr>
      <w:r w:rsidRPr="00D63BB9">
        <w:t>30  Schedules</w:t>
      </w:r>
      <w:r w:rsidR="00D63BB9" w:rsidRPr="00D63BB9">
        <w:t> </w:t>
      </w:r>
      <w:r w:rsidRPr="00D63BB9">
        <w:t>11 and 12</w:t>
      </w:r>
    </w:p>
    <w:p w:rsidR="00765232" w:rsidRPr="00D63BB9" w:rsidRDefault="00765232" w:rsidP="00765232">
      <w:pPr>
        <w:pStyle w:val="Item"/>
      </w:pPr>
      <w:r w:rsidRPr="00D63BB9">
        <w:t>Repeal the Schedules.</w:t>
      </w:r>
    </w:p>
    <w:p w:rsidR="000D16E5" w:rsidRPr="00D63BB9" w:rsidRDefault="000D16E5" w:rsidP="000D16E5">
      <w:pPr>
        <w:pStyle w:val="ActHead6"/>
        <w:pageBreakBefore/>
      </w:pPr>
      <w:bookmarkStart w:id="25" w:name="_Toc457983040"/>
      <w:r w:rsidRPr="00D63BB9">
        <w:rPr>
          <w:rStyle w:val="CharAmSchNo"/>
        </w:rPr>
        <w:t>Schedule</w:t>
      </w:r>
      <w:r w:rsidR="00D63BB9" w:rsidRPr="00D63BB9">
        <w:rPr>
          <w:rStyle w:val="CharAmSchNo"/>
        </w:rPr>
        <w:t> </w:t>
      </w:r>
      <w:r w:rsidRPr="00D63BB9">
        <w:rPr>
          <w:rStyle w:val="CharAmSchNo"/>
        </w:rPr>
        <w:t>6</w:t>
      </w:r>
      <w:r w:rsidRPr="00D63BB9">
        <w:t>—</w:t>
      </w:r>
      <w:r w:rsidRPr="00D63BB9">
        <w:rPr>
          <w:rStyle w:val="CharAmSchText"/>
        </w:rPr>
        <w:t>Family violence</w:t>
      </w:r>
      <w:bookmarkEnd w:id="25"/>
    </w:p>
    <w:p w:rsidR="000D16E5" w:rsidRPr="00D63BB9" w:rsidRDefault="000D16E5" w:rsidP="000D16E5">
      <w:pPr>
        <w:pStyle w:val="Header"/>
      </w:pPr>
      <w:r w:rsidRPr="00D63BB9">
        <w:rPr>
          <w:rStyle w:val="CharAmPartNo"/>
        </w:rPr>
        <w:t xml:space="preserve"> </w:t>
      </w:r>
      <w:r w:rsidRPr="00D63BB9">
        <w:rPr>
          <w:rStyle w:val="CharAmPartText"/>
        </w:rPr>
        <w:t xml:space="preserve"> </w:t>
      </w:r>
    </w:p>
    <w:p w:rsidR="000D16E5" w:rsidRPr="00D63BB9" w:rsidRDefault="000D16E5" w:rsidP="000D16E5">
      <w:pPr>
        <w:pStyle w:val="ActHead9"/>
      </w:pPr>
      <w:bookmarkStart w:id="26" w:name="_Toc457983041"/>
      <w:r w:rsidRPr="00D63BB9">
        <w:t>Migration Regulations</w:t>
      </w:r>
      <w:r w:rsidR="00D63BB9" w:rsidRPr="00D63BB9">
        <w:t> </w:t>
      </w:r>
      <w:r w:rsidRPr="00D63BB9">
        <w:t>1994</w:t>
      </w:r>
      <w:bookmarkEnd w:id="26"/>
    </w:p>
    <w:p w:rsidR="000D16E5" w:rsidRPr="00D63BB9" w:rsidRDefault="000D16E5" w:rsidP="000D16E5">
      <w:pPr>
        <w:pStyle w:val="ItemHead"/>
      </w:pPr>
      <w:r w:rsidRPr="00D63BB9">
        <w:t>1  After regulation</w:t>
      </w:r>
      <w:r w:rsidR="00D63BB9" w:rsidRPr="00D63BB9">
        <w:t> </w:t>
      </w:r>
      <w:r w:rsidRPr="00D63BB9">
        <w:t>1.20KB</w:t>
      </w:r>
    </w:p>
    <w:p w:rsidR="000D16E5" w:rsidRPr="00D63BB9" w:rsidRDefault="000D16E5" w:rsidP="000D16E5">
      <w:pPr>
        <w:pStyle w:val="Item"/>
      </w:pPr>
      <w:r w:rsidRPr="00D63BB9">
        <w:t>Insert:</w:t>
      </w:r>
    </w:p>
    <w:p w:rsidR="000D16E5" w:rsidRPr="00D63BB9" w:rsidRDefault="000D16E5" w:rsidP="000D16E5">
      <w:pPr>
        <w:pStyle w:val="ActHead5"/>
      </w:pPr>
      <w:bookmarkStart w:id="27" w:name="_Toc457983042"/>
      <w:r w:rsidRPr="00D63BB9">
        <w:rPr>
          <w:rStyle w:val="CharSectno"/>
        </w:rPr>
        <w:t>1.20KC</w:t>
      </w:r>
      <w:r w:rsidRPr="00D63BB9">
        <w:t xml:space="preserve">  Limitation on approval of sponsorship—prospective marriage and partner visas</w:t>
      </w:r>
      <w:bookmarkEnd w:id="27"/>
    </w:p>
    <w:p w:rsidR="000D16E5" w:rsidRPr="00D63BB9" w:rsidRDefault="000D16E5" w:rsidP="000D16E5">
      <w:pPr>
        <w:pStyle w:val="SubsectionHead"/>
      </w:pPr>
      <w:r w:rsidRPr="00D63BB9">
        <w:t>Applications for which visas?</w:t>
      </w:r>
    </w:p>
    <w:p w:rsidR="000D16E5" w:rsidRPr="00D63BB9" w:rsidRDefault="000D16E5" w:rsidP="000D16E5">
      <w:pPr>
        <w:pStyle w:val="subsection"/>
        <w:rPr>
          <w:b/>
        </w:rPr>
      </w:pPr>
      <w:r w:rsidRPr="00D63BB9">
        <w:tab/>
        <w:t>(1)</w:t>
      </w:r>
      <w:r w:rsidRPr="00D63BB9">
        <w:tab/>
        <w:t>This regulation applies in relation to the approval of a sponsorship for one or more applications for any of the following visas</w:t>
      </w:r>
      <w:r w:rsidRPr="00D63BB9">
        <w:rPr>
          <w:b/>
        </w:rPr>
        <w:t>:</w:t>
      </w:r>
    </w:p>
    <w:p w:rsidR="000D16E5" w:rsidRPr="00D63BB9" w:rsidRDefault="000D16E5" w:rsidP="000D16E5">
      <w:pPr>
        <w:pStyle w:val="paragraph"/>
      </w:pPr>
      <w:r w:rsidRPr="00D63BB9">
        <w:tab/>
        <w:t>(a)</w:t>
      </w:r>
      <w:r w:rsidRPr="00D63BB9">
        <w:tab/>
        <w:t>a Prospective Marriage (Temporary) (Class TO) visa;</w:t>
      </w:r>
    </w:p>
    <w:p w:rsidR="000D16E5" w:rsidRPr="00D63BB9" w:rsidRDefault="000D16E5" w:rsidP="000D16E5">
      <w:pPr>
        <w:pStyle w:val="paragraph"/>
      </w:pPr>
      <w:r w:rsidRPr="00D63BB9">
        <w:tab/>
        <w:t>(b)</w:t>
      </w:r>
      <w:r w:rsidRPr="00D63BB9">
        <w:tab/>
        <w:t xml:space="preserve">a Partner (Provisional) (Class </w:t>
      </w:r>
      <w:proofErr w:type="spellStart"/>
      <w:r w:rsidRPr="00D63BB9">
        <w:t>UF</w:t>
      </w:r>
      <w:proofErr w:type="spellEnd"/>
      <w:r w:rsidRPr="00D63BB9">
        <w:t>) visa;</w:t>
      </w:r>
    </w:p>
    <w:p w:rsidR="000D16E5" w:rsidRPr="00D63BB9" w:rsidRDefault="000D16E5" w:rsidP="000D16E5">
      <w:pPr>
        <w:pStyle w:val="paragraph"/>
      </w:pPr>
      <w:r w:rsidRPr="00D63BB9">
        <w:tab/>
        <w:t>(c)</w:t>
      </w:r>
      <w:r w:rsidRPr="00D63BB9">
        <w:tab/>
        <w:t>a Partner (Temporary) (Class UK) visa.</w:t>
      </w:r>
    </w:p>
    <w:p w:rsidR="000D16E5" w:rsidRPr="00D63BB9" w:rsidRDefault="000D16E5" w:rsidP="000D16E5">
      <w:pPr>
        <w:pStyle w:val="SubsectionHead"/>
      </w:pPr>
      <w:r w:rsidRPr="00D63BB9">
        <w:t>Relevant offences</w:t>
      </w:r>
    </w:p>
    <w:p w:rsidR="000D16E5" w:rsidRPr="00D63BB9" w:rsidRDefault="000D16E5" w:rsidP="000D16E5">
      <w:pPr>
        <w:pStyle w:val="subsection"/>
      </w:pPr>
      <w:r w:rsidRPr="00D63BB9">
        <w:tab/>
        <w:t>(2)</w:t>
      </w:r>
      <w:r w:rsidRPr="00D63BB9">
        <w:tab/>
        <w:t xml:space="preserve">This regulation applies in relation to an offence (a </w:t>
      </w:r>
      <w:r w:rsidRPr="00D63BB9">
        <w:rPr>
          <w:b/>
          <w:i/>
        </w:rPr>
        <w:t>relevant offence</w:t>
      </w:r>
      <w:r w:rsidRPr="00D63BB9">
        <w:t>) against a law of the Commonwealth, a State, a Territory or a foreign country, involving any of the following matters:</w:t>
      </w:r>
    </w:p>
    <w:p w:rsidR="000D16E5" w:rsidRPr="00D63BB9" w:rsidRDefault="000D16E5" w:rsidP="000D16E5">
      <w:pPr>
        <w:pStyle w:val="paragraph"/>
      </w:pPr>
      <w:r w:rsidRPr="00D63BB9">
        <w:tab/>
        <w:t>(a)</w:t>
      </w:r>
      <w:r w:rsidRPr="00D63BB9">
        <w:tab/>
        <w:t>violence against a person, including (without limitation) murder, assault, sexual assault and the threat of violence;</w:t>
      </w:r>
    </w:p>
    <w:p w:rsidR="000D16E5" w:rsidRPr="00D63BB9" w:rsidRDefault="000D16E5" w:rsidP="000D16E5">
      <w:pPr>
        <w:pStyle w:val="paragraph"/>
      </w:pPr>
      <w:r w:rsidRPr="00D63BB9">
        <w:tab/>
        <w:t>(b)</w:t>
      </w:r>
      <w:r w:rsidRPr="00D63BB9">
        <w:tab/>
        <w:t>the harassment, molestation, intimidation</w:t>
      </w:r>
      <w:r w:rsidRPr="00D63BB9">
        <w:rPr>
          <w:i/>
        </w:rPr>
        <w:t xml:space="preserve"> </w:t>
      </w:r>
      <w:r w:rsidRPr="00D63BB9">
        <w:t>or stalking of a person;</w:t>
      </w:r>
    </w:p>
    <w:p w:rsidR="000D16E5" w:rsidRPr="00D63BB9" w:rsidRDefault="000D16E5" w:rsidP="000D16E5">
      <w:pPr>
        <w:pStyle w:val="paragraph"/>
      </w:pPr>
      <w:r w:rsidRPr="00D63BB9">
        <w:tab/>
        <w:t>(c)</w:t>
      </w:r>
      <w:r w:rsidRPr="00D63BB9">
        <w:tab/>
        <w:t>the breach of an apprehended violence order, or a similar order, issued under a law of a State, a Territory or a foreign country;</w:t>
      </w:r>
    </w:p>
    <w:p w:rsidR="000D16E5" w:rsidRPr="00D63BB9" w:rsidRDefault="000D16E5" w:rsidP="000D16E5">
      <w:pPr>
        <w:pStyle w:val="paragraph"/>
      </w:pPr>
      <w:r w:rsidRPr="00D63BB9">
        <w:tab/>
        <w:t>(d)</w:t>
      </w:r>
      <w:r w:rsidRPr="00D63BB9">
        <w:tab/>
        <w:t>firearms or other dangerous weapons;</w:t>
      </w:r>
    </w:p>
    <w:p w:rsidR="000D16E5" w:rsidRPr="00D63BB9" w:rsidRDefault="000D16E5" w:rsidP="000D16E5">
      <w:pPr>
        <w:pStyle w:val="paragraph"/>
      </w:pPr>
      <w:r w:rsidRPr="00D63BB9">
        <w:tab/>
        <w:t>(e)</w:t>
      </w:r>
      <w:r w:rsidRPr="00D63BB9">
        <w:tab/>
        <w:t>people smuggling;</w:t>
      </w:r>
    </w:p>
    <w:p w:rsidR="000D16E5" w:rsidRPr="00D63BB9" w:rsidRDefault="000D16E5" w:rsidP="000D16E5">
      <w:pPr>
        <w:pStyle w:val="paragraph"/>
      </w:pPr>
      <w:r w:rsidRPr="00D63BB9">
        <w:tab/>
        <w:t>(f)</w:t>
      </w:r>
      <w:r w:rsidRPr="00D63BB9">
        <w:tab/>
        <w:t>human trafficking, slavery or slavery</w:t>
      </w:r>
      <w:r w:rsidR="00D63BB9">
        <w:noBreakHyphen/>
      </w:r>
      <w:r w:rsidRPr="00D63BB9">
        <w:t>like practices (including forced marriage), kidnapping or unlawful confinement;</w:t>
      </w:r>
    </w:p>
    <w:p w:rsidR="000D16E5" w:rsidRPr="00D63BB9" w:rsidRDefault="000D16E5" w:rsidP="000D16E5">
      <w:pPr>
        <w:pStyle w:val="paragraph"/>
      </w:pPr>
      <w:r w:rsidRPr="00D63BB9">
        <w:tab/>
        <w:t>(g)</w:t>
      </w:r>
      <w:r w:rsidRPr="00D63BB9">
        <w:tab/>
        <w:t xml:space="preserve">attempting to commit an offence involving any of the matters mentioned in </w:t>
      </w:r>
      <w:r w:rsidR="00D63BB9" w:rsidRPr="00D63BB9">
        <w:t>paragraphs (</w:t>
      </w:r>
      <w:r w:rsidRPr="00D63BB9">
        <w:t xml:space="preserve">a) to (f), or </w:t>
      </w:r>
      <w:r w:rsidR="00D63BB9" w:rsidRPr="00D63BB9">
        <w:t>paragraph (</w:t>
      </w:r>
      <w:r w:rsidRPr="00D63BB9">
        <w:t>h);</w:t>
      </w:r>
    </w:p>
    <w:p w:rsidR="000D16E5" w:rsidRPr="00D63BB9" w:rsidRDefault="000D16E5" w:rsidP="000D16E5">
      <w:pPr>
        <w:pStyle w:val="paragraph"/>
      </w:pPr>
      <w:r w:rsidRPr="00D63BB9">
        <w:tab/>
        <w:t>(h)</w:t>
      </w:r>
      <w:r w:rsidRPr="00D63BB9">
        <w:tab/>
        <w:t xml:space="preserve">aiding, abetting, counselling or procuring the commission of an offence involving any of the matters mentioned in </w:t>
      </w:r>
      <w:r w:rsidR="00D63BB9" w:rsidRPr="00D63BB9">
        <w:t>paragraphs (</w:t>
      </w:r>
      <w:r w:rsidRPr="00D63BB9">
        <w:t>a) to (g).</w:t>
      </w:r>
    </w:p>
    <w:p w:rsidR="000D16E5" w:rsidRPr="00D63BB9" w:rsidRDefault="000D16E5" w:rsidP="000D16E5">
      <w:pPr>
        <w:pStyle w:val="SubsectionHead"/>
      </w:pPr>
      <w:r w:rsidRPr="00D63BB9">
        <w:t>Sponsor has significant criminal record in relation to relevant offence</w:t>
      </w:r>
    </w:p>
    <w:p w:rsidR="000D16E5" w:rsidRPr="00D63BB9" w:rsidRDefault="000D16E5" w:rsidP="000D16E5">
      <w:pPr>
        <w:pStyle w:val="subsection"/>
      </w:pPr>
      <w:r w:rsidRPr="00D63BB9">
        <w:tab/>
        <w:t>(3)</w:t>
      </w:r>
      <w:r w:rsidRPr="00D63BB9">
        <w:tab/>
        <w:t>The Minister must refuse to approve the sponsorship of each applicant for the visa if:</w:t>
      </w:r>
    </w:p>
    <w:p w:rsidR="000D16E5" w:rsidRPr="00D63BB9" w:rsidRDefault="000D16E5" w:rsidP="000D16E5">
      <w:pPr>
        <w:pStyle w:val="paragraph"/>
      </w:pPr>
      <w:r w:rsidRPr="00D63BB9">
        <w:tab/>
        <w:t>(a)</w:t>
      </w:r>
      <w:r w:rsidRPr="00D63BB9">
        <w:tab/>
        <w:t>the sponsor has been convicted of a relevant offence or relevant offences; and</w:t>
      </w:r>
    </w:p>
    <w:p w:rsidR="000D16E5" w:rsidRPr="00D63BB9" w:rsidRDefault="000D16E5" w:rsidP="000D16E5">
      <w:pPr>
        <w:pStyle w:val="paragraph"/>
      </w:pPr>
      <w:r w:rsidRPr="00D63BB9">
        <w:tab/>
        <w:t>(b)</w:t>
      </w:r>
      <w:r w:rsidRPr="00D63BB9">
        <w:tab/>
        <w:t>the sponsor has a significant criminal record in relation to the relevant offence or relevant offences (see regulation</w:t>
      </w:r>
      <w:r w:rsidR="00D63BB9" w:rsidRPr="00D63BB9">
        <w:t> </w:t>
      </w:r>
      <w:r w:rsidRPr="00D63BB9">
        <w:t>1.20KD).</w:t>
      </w:r>
    </w:p>
    <w:p w:rsidR="000D16E5" w:rsidRPr="00D63BB9" w:rsidRDefault="000D16E5" w:rsidP="000D16E5">
      <w:pPr>
        <w:pStyle w:val="subsection"/>
      </w:pPr>
      <w:r w:rsidRPr="00D63BB9">
        <w:tab/>
        <w:t>(4)</w:t>
      </w:r>
      <w:r w:rsidRPr="00D63BB9">
        <w:tab/>
        <w:t xml:space="preserve">Despite </w:t>
      </w:r>
      <w:proofErr w:type="spellStart"/>
      <w:r w:rsidRPr="00D63BB9">
        <w:t>subregulation</w:t>
      </w:r>
      <w:proofErr w:type="spellEnd"/>
      <w:r w:rsidR="00D63BB9" w:rsidRPr="00D63BB9">
        <w:t> </w:t>
      </w:r>
      <w:r w:rsidRPr="00D63BB9">
        <w:t>(3), the Minister may decide to approve the sponsorship if the Minister considers it reasonable to do so, having regard to matters including the following (without limitation):</w:t>
      </w:r>
    </w:p>
    <w:p w:rsidR="000D16E5" w:rsidRPr="00D63BB9" w:rsidRDefault="000D16E5" w:rsidP="000D16E5">
      <w:pPr>
        <w:pStyle w:val="paragraph"/>
      </w:pPr>
      <w:r w:rsidRPr="00D63BB9">
        <w:tab/>
        <w:t>(a)</w:t>
      </w:r>
      <w:r w:rsidRPr="00D63BB9">
        <w:tab/>
        <w:t>the length of time since the sponsor completed the sentence (or sentences) for the relevant offence or relevant offences;</w:t>
      </w:r>
    </w:p>
    <w:p w:rsidR="000D16E5" w:rsidRPr="00D63BB9" w:rsidRDefault="000D16E5" w:rsidP="000D16E5">
      <w:pPr>
        <w:pStyle w:val="paragraph"/>
      </w:pPr>
      <w:r w:rsidRPr="00D63BB9">
        <w:tab/>
        <w:t>(b)</w:t>
      </w:r>
      <w:r w:rsidRPr="00D63BB9">
        <w:tab/>
        <w:t>the best interests of the following:</w:t>
      </w:r>
    </w:p>
    <w:p w:rsidR="000D16E5" w:rsidRPr="00D63BB9" w:rsidRDefault="000D16E5" w:rsidP="000D16E5">
      <w:pPr>
        <w:pStyle w:val="paragraphsub"/>
      </w:pPr>
      <w:r w:rsidRPr="00D63BB9">
        <w:tab/>
        <w:t>(</w:t>
      </w:r>
      <w:proofErr w:type="spellStart"/>
      <w:r w:rsidRPr="00D63BB9">
        <w:t>i</w:t>
      </w:r>
      <w:proofErr w:type="spellEnd"/>
      <w:r w:rsidRPr="00D63BB9">
        <w:t>)</w:t>
      </w:r>
      <w:r w:rsidRPr="00D63BB9">
        <w:tab/>
        <w:t>any children of the sponsor;</w:t>
      </w:r>
    </w:p>
    <w:p w:rsidR="000D16E5" w:rsidRPr="00D63BB9" w:rsidRDefault="000D16E5" w:rsidP="000D16E5">
      <w:pPr>
        <w:pStyle w:val="paragraphsub"/>
      </w:pPr>
      <w:r w:rsidRPr="00D63BB9">
        <w:tab/>
        <w:t>(ii)</w:t>
      </w:r>
      <w:r w:rsidRPr="00D63BB9">
        <w:tab/>
        <w:t>any children of the applicant who is seeking to satisfy the primary criteria for the grant of the visa concerned;</w:t>
      </w:r>
    </w:p>
    <w:p w:rsidR="000D16E5" w:rsidRPr="00D63BB9" w:rsidRDefault="000D16E5" w:rsidP="000D16E5">
      <w:pPr>
        <w:pStyle w:val="paragraph"/>
      </w:pPr>
      <w:r w:rsidRPr="00D63BB9">
        <w:tab/>
        <w:t>(c)</w:t>
      </w:r>
      <w:r w:rsidRPr="00D63BB9">
        <w:tab/>
        <w:t>the length of the relationship between the sponsor and the applicant who is seeking to satisfy the primary criteria for the grant of the visa concerned.</w:t>
      </w:r>
    </w:p>
    <w:p w:rsidR="000D16E5" w:rsidRPr="00D63BB9" w:rsidRDefault="000D16E5" w:rsidP="000D16E5">
      <w:pPr>
        <w:pStyle w:val="SubsectionHead"/>
      </w:pPr>
      <w:r w:rsidRPr="00D63BB9">
        <w:t>Police check</w:t>
      </w:r>
    </w:p>
    <w:p w:rsidR="000D16E5" w:rsidRPr="00D63BB9" w:rsidRDefault="000D16E5" w:rsidP="000D16E5">
      <w:pPr>
        <w:pStyle w:val="subsection"/>
      </w:pPr>
      <w:r w:rsidRPr="00D63BB9">
        <w:tab/>
        <w:t>(5)</w:t>
      </w:r>
      <w:r w:rsidRPr="00D63BB9">
        <w:tab/>
        <w:t>To determine whether a sponsor has been convicted of a relevant offence, and whether the sponsor has a significant criminal record in relation to a relevant offence, the Minister may, on one or more occasions, request the sponsor to provide a police check relating to the sponsor from any, or all, of the following:</w:t>
      </w:r>
    </w:p>
    <w:p w:rsidR="000D16E5" w:rsidRPr="00D63BB9" w:rsidRDefault="000D16E5" w:rsidP="000D16E5">
      <w:pPr>
        <w:pStyle w:val="paragraph"/>
      </w:pPr>
      <w:r w:rsidRPr="00D63BB9">
        <w:tab/>
        <w:t>(a)</w:t>
      </w:r>
      <w:r w:rsidRPr="00D63BB9">
        <w:tab/>
        <w:t>a jurisdiction in Australia specified in the request;</w:t>
      </w:r>
    </w:p>
    <w:p w:rsidR="000D16E5" w:rsidRPr="00D63BB9" w:rsidRDefault="000D16E5" w:rsidP="000D16E5">
      <w:pPr>
        <w:pStyle w:val="paragraph"/>
      </w:pPr>
      <w:r w:rsidRPr="00D63BB9">
        <w:tab/>
        <w:t>(b)</w:t>
      </w:r>
      <w:r w:rsidRPr="00D63BB9">
        <w:tab/>
        <w:t>a foreign country, specified in the request, in which the sponsor has lived for a period, or a total period, of at least 12 months since the latest of the following dates:</w:t>
      </w:r>
    </w:p>
    <w:p w:rsidR="000D16E5" w:rsidRPr="00D63BB9" w:rsidRDefault="000D16E5" w:rsidP="000D16E5">
      <w:pPr>
        <w:pStyle w:val="paragraphsub"/>
      </w:pPr>
      <w:r w:rsidRPr="00D63BB9">
        <w:tab/>
        <w:t>(</w:t>
      </w:r>
      <w:proofErr w:type="spellStart"/>
      <w:r w:rsidRPr="00D63BB9">
        <w:t>i</w:t>
      </w:r>
      <w:proofErr w:type="spellEnd"/>
      <w:r w:rsidRPr="00D63BB9">
        <w:t>)</w:t>
      </w:r>
      <w:r w:rsidRPr="00D63BB9">
        <w:tab/>
        <w:t>10 years before the date of the request;</w:t>
      </w:r>
    </w:p>
    <w:p w:rsidR="000D16E5" w:rsidRPr="00D63BB9" w:rsidRDefault="000D16E5" w:rsidP="000D16E5">
      <w:pPr>
        <w:pStyle w:val="paragraphsub"/>
      </w:pPr>
      <w:r w:rsidRPr="00D63BB9">
        <w:tab/>
        <w:t>(ii)</w:t>
      </w:r>
      <w:r w:rsidRPr="00D63BB9">
        <w:tab/>
        <w:t>the date the sponsor turned 16.</w:t>
      </w:r>
    </w:p>
    <w:p w:rsidR="000D16E5" w:rsidRPr="00D63BB9" w:rsidRDefault="000D16E5" w:rsidP="000D16E5">
      <w:pPr>
        <w:pStyle w:val="subsection"/>
      </w:pPr>
      <w:r w:rsidRPr="00D63BB9">
        <w:tab/>
        <w:t>(6)</w:t>
      </w:r>
      <w:r w:rsidRPr="00D63BB9">
        <w:tab/>
        <w:t xml:space="preserve">In addition to </w:t>
      </w:r>
      <w:proofErr w:type="spellStart"/>
      <w:r w:rsidRPr="00D63BB9">
        <w:t>subregulation</w:t>
      </w:r>
      <w:proofErr w:type="spellEnd"/>
      <w:r w:rsidR="00D63BB9" w:rsidRPr="00D63BB9">
        <w:t> </w:t>
      </w:r>
      <w:r w:rsidRPr="00D63BB9">
        <w:t>(3), the Minister may refuse to approve the sponsorship of each applicant for the visa if:</w:t>
      </w:r>
    </w:p>
    <w:p w:rsidR="000D16E5" w:rsidRPr="00D63BB9" w:rsidRDefault="000D16E5" w:rsidP="000D16E5">
      <w:pPr>
        <w:pStyle w:val="paragraph"/>
      </w:pPr>
      <w:r w:rsidRPr="00D63BB9">
        <w:tab/>
        <w:t>(a)</w:t>
      </w:r>
      <w:r w:rsidRPr="00D63BB9">
        <w:tab/>
        <w:t xml:space="preserve">the Minister has requested a police check from the sponsor under </w:t>
      </w:r>
      <w:proofErr w:type="spellStart"/>
      <w:r w:rsidRPr="00D63BB9">
        <w:t>subregulation</w:t>
      </w:r>
      <w:proofErr w:type="spellEnd"/>
      <w:r w:rsidR="00D63BB9" w:rsidRPr="00D63BB9">
        <w:t> </w:t>
      </w:r>
      <w:r w:rsidRPr="00D63BB9">
        <w:t>(5); and</w:t>
      </w:r>
    </w:p>
    <w:p w:rsidR="000D16E5" w:rsidRPr="00D63BB9" w:rsidRDefault="000D16E5" w:rsidP="000D16E5">
      <w:pPr>
        <w:pStyle w:val="paragraph"/>
      </w:pPr>
      <w:r w:rsidRPr="00D63BB9">
        <w:tab/>
        <w:t>(b)</w:t>
      </w:r>
      <w:r w:rsidRPr="00D63BB9">
        <w:tab/>
        <w:t>the sponsor does not provide the police check within a reasonable time.</w:t>
      </w:r>
    </w:p>
    <w:p w:rsidR="000D16E5" w:rsidRPr="00D63BB9" w:rsidRDefault="000D16E5" w:rsidP="000D16E5">
      <w:pPr>
        <w:pStyle w:val="ActHead5"/>
      </w:pPr>
      <w:bookmarkStart w:id="28" w:name="_Toc457983043"/>
      <w:r w:rsidRPr="00D63BB9">
        <w:rPr>
          <w:rStyle w:val="CharSectno"/>
        </w:rPr>
        <w:t>1.20KD</w:t>
      </w:r>
      <w:r w:rsidRPr="00D63BB9">
        <w:t xml:space="preserve">  Prospective marriage and partner visas—definition of </w:t>
      </w:r>
      <w:r w:rsidRPr="00D63BB9">
        <w:rPr>
          <w:i/>
        </w:rPr>
        <w:t>significant criminal record</w:t>
      </w:r>
      <w:bookmarkEnd w:id="28"/>
    </w:p>
    <w:p w:rsidR="000D16E5" w:rsidRPr="00D63BB9" w:rsidRDefault="000D16E5" w:rsidP="000D16E5">
      <w:pPr>
        <w:pStyle w:val="subsection"/>
      </w:pPr>
      <w:r w:rsidRPr="00D63BB9">
        <w:tab/>
        <w:t>(1)</w:t>
      </w:r>
      <w:r w:rsidRPr="00D63BB9">
        <w:tab/>
        <w:t>For the purposes of regulation</w:t>
      </w:r>
      <w:r w:rsidR="00D63BB9" w:rsidRPr="00D63BB9">
        <w:t> </w:t>
      </w:r>
      <w:r w:rsidRPr="00D63BB9">
        <w:t xml:space="preserve">1.20KC, a sponsor has a </w:t>
      </w:r>
      <w:r w:rsidRPr="00D63BB9">
        <w:rPr>
          <w:b/>
          <w:i/>
        </w:rPr>
        <w:t>significant criminal record</w:t>
      </w:r>
      <w:r w:rsidRPr="00D63BB9">
        <w:t xml:space="preserve"> in relation to a relevant offence or relevant offences if, for that offence or those offences:</w:t>
      </w:r>
    </w:p>
    <w:p w:rsidR="000D16E5" w:rsidRPr="00D63BB9" w:rsidRDefault="000D16E5" w:rsidP="000D16E5">
      <w:pPr>
        <w:pStyle w:val="paragraph"/>
      </w:pPr>
      <w:r w:rsidRPr="00D63BB9">
        <w:tab/>
        <w:t>(a)</w:t>
      </w:r>
      <w:r w:rsidRPr="00D63BB9">
        <w:tab/>
        <w:t>the sponsor has been sentenced to death; or</w:t>
      </w:r>
    </w:p>
    <w:p w:rsidR="000D16E5" w:rsidRPr="00D63BB9" w:rsidRDefault="000D16E5" w:rsidP="000D16E5">
      <w:pPr>
        <w:pStyle w:val="paragraph"/>
      </w:pPr>
      <w:r w:rsidRPr="00D63BB9">
        <w:tab/>
        <w:t>(b)</w:t>
      </w:r>
      <w:r w:rsidRPr="00D63BB9">
        <w:tab/>
        <w:t>the sponsor has been sentenced to imprisonment for life; or</w:t>
      </w:r>
    </w:p>
    <w:p w:rsidR="000D16E5" w:rsidRPr="00D63BB9" w:rsidRDefault="000D16E5" w:rsidP="000D16E5">
      <w:pPr>
        <w:pStyle w:val="paragraph"/>
      </w:pPr>
      <w:r w:rsidRPr="00D63BB9">
        <w:tab/>
        <w:t>(c)</w:t>
      </w:r>
      <w:r w:rsidRPr="00D63BB9">
        <w:tab/>
        <w:t>the sponsor has been sentenced to a term of imprisonment of 12 months or more; or</w:t>
      </w:r>
    </w:p>
    <w:p w:rsidR="000D16E5" w:rsidRPr="00D63BB9" w:rsidRDefault="000D16E5" w:rsidP="000D16E5">
      <w:pPr>
        <w:pStyle w:val="paragraph"/>
      </w:pPr>
      <w:r w:rsidRPr="00D63BB9">
        <w:tab/>
        <w:t>(d)</w:t>
      </w:r>
      <w:r w:rsidRPr="00D63BB9">
        <w:tab/>
        <w:t>the sponsor has been sentenced to 2 or more terms of imprisonment, where the total of those terms is 12 months or more.</w:t>
      </w:r>
    </w:p>
    <w:p w:rsidR="000D16E5" w:rsidRPr="00D63BB9" w:rsidRDefault="000D16E5" w:rsidP="000D16E5">
      <w:pPr>
        <w:pStyle w:val="SubsectionHead"/>
      </w:pPr>
      <w:r w:rsidRPr="00D63BB9">
        <w:t>Concurrent sentences</w:t>
      </w:r>
    </w:p>
    <w:p w:rsidR="000D16E5" w:rsidRPr="00D63BB9" w:rsidRDefault="000D16E5" w:rsidP="000D16E5">
      <w:pPr>
        <w:pStyle w:val="subsection"/>
      </w:pPr>
      <w:r w:rsidRPr="00D63BB9">
        <w:tab/>
        <w:t>(2)</w:t>
      </w:r>
      <w:r w:rsidRPr="00D63BB9">
        <w:tab/>
        <w:t xml:space="preserve">For the purposes of </w:t>
      </w:r>
      <w:proofErr w:type="spellStart"/>
      <w:r w:rsidRPr="00D63BB9">
        <w:t>subregulation</w:t>
      </w:r>
      <w:proofErr w:type="spellEnd"/>
      <w:r w:rsidR="00D63BB9" w:rsidRPr="00D63BB9">
        <w:t> </w:t>
      </w:r>
      <w:r w:rsidRPr="00D63BB9">
        <w:t>(1), if a sponsor has been sentenced to 2 or more terms of imprisonment to be served concurrently (whether in whole or in part), the whole of each term is to be counted in working out the total of the terms.</w:t>
      </w:r>
    </w:p>
    <w:p w:rsidR="000D16E5" w:rsidRPr="00D63BB9" w:rsidRDefault="000D16E5" w:rsidP="000D16E5">
      <w:pPr>
        <w:pStyle w:val="notetext"/>
      </w:pPr>
      <w:r w:rsidRPr="00D63BB9">
        <w:t>Example:</w:t>
      </w:r>
      <w:r w:rsidRPr="00D63BB9">
        <w:tab/>
        <w:t xml:space="preserve">A sponsor is sentenced to 2 terms of 3 months imprisonment for 2 offences, to be served concurrently. For the purposes of </w:t>
      </w:r>
      <w:proofErr w:type="spellStart"/>
      <w:r w:rsidRPr="00D63BB9">
        <w:t>subregulation</w:t>
      </w:r>
      <w:proofErr w:type="spellEnd"/>
      <w:r w:rsidR="00D63BB9" w:rsidRPr="00D63BB9">
        <w:t> </w:t>
      </w:r>
      <w:r w:rsidRPr="00D63BB9">
        <w:t>(1), the total of those terms is 6 months.</w:t>
      </w:r>
    </w:p>
    <w:p w:rsidR="000D16E5" w:rsidRPr="00D63BB9" w:rsidRDefault="000D16E5" w:rsidP="000D16E5">
      <w:pPr>
        <w:pStyle w:val="SubsectionHead"/>
      </w:pPr>
      <w:r w:rsidRPr="00D63BB9">
        <w:t>Periodic detention</w:t>
      </w:r>
    </w:p>
    <w:p w:rsidR="000D16E5" w:rsidRPr="00D63BB9" w:rsidRDefault="000D16E5" w:rsidP="000D16E5">
      <w:pPr>
        <w:pStyle w:val="subsection"/>
      </w:pPr>
      <w:r w:rsidRPr="00D63BB9">
        <w:tab/>
        <w:t>(3)</w:t>
      </w:r>
      <w:r w:rsidRPr="00D63BB9">
        <w:tab/>
        <w:t xml:space="preserve">For the purposes of </w:t>
      </w:r>
      <w:proofErr w:type="spellStart"/>
      <w:r w:rsidRPr="00D63BB9">
        <w:t>subregulation</w:t>
      </w:r>
      <w:proofErr w:type="spellEnd"/>
      <w:r w:rsidR="00D63BB9" w:rsidRPr="00D63BB9">
        <w:t> </w:t>
      </w:r>
      <w:r w:rsidRPr="00D63BB9">
        <w:t>(1), if a sponsor has been sentenced to periodic detention, the sponsor’s term of imprisonment is taken to be equal to the number of days the sponsor is required under that sentence to spend in detention.</w:t>
      </w:r>
    </w:p>
    <w:p w:rsidR="000D16E5" w:rsidRPr="00D63BB9" w:rsidRDefault="000D16E5" w:rsidP="000D16E5">
      <w:pPr>
        <w:pStyle w:val="SubsectionHead"/>
      </w:pPr>
      <w:r w:rsidRPr="00D63BB9">
        <w:t>Residential schemes or programs</w:t>
      </w:r>
    </w:p>
    <w:p w:rsidR="000D16E5" w:rsidRPr="00D63BB9" w:rsidRDefault="000D16E5" w:rsidP="000D16E5">
      <w:pPr>
        <w:pStyle w:val="subsection"/>
      </w:pPr>
      <w:r w:rsidRPr="00D63BB9">
        <w:tab/>
        <w:t>(4)</w:t>
      </w:r>
      <w:r w:rsidRPr="00D63BB9">
        <w:tab/>
        <w:t xml:space="preserve">For the purposes of </w:t>
      </w:r>
      <w:proofErr w:type="spellStart"/>
      <w:r w:rsidRPr="00D63BB9">
        <w:t>subregulation</w:t>
      </w:r>
      <w:proofErr w:type="spellEnd"/>
      <w:r w:rsidR="00D63BB9" w:rsidRPr="00D63BB9">
        <w:t> </w:t>
      </w:r>
      <w:r w:rsidRPr="00D63BB9">
        <w:t>(1), if a sponsor has been convicted of a relevant offence, and the court orders the sponsor to participate in:</w:t>
      </w:r>
    </w:p>
    <w:p w:rsidR="000D16E5" w:rsidRPr="00D63BB9" w:rsidRDefault="000D16E5" w:rsidP="000D16E5">
      <w:pPr>
        <w:pStyle w:val="paragraph"/>
      </w:pPr>
      <w:r w:rsidRPr="00D63BB9">
        <w:tab/>
        <w:t>(a)</w:t>
      </w:r>
      <w:r w:rsidRPr="00D63BB9">
        <w:tab/>
        <w:t>a residential drug rehabilitation scheme; or</w:t>
      </w:r>
    </w:p>
    <w:p w:rsidR="000D16E5" w:rsidRPr="00D63BB9" w:rsidRDefault="000D16E5" w:rsidP="000D16E5">
      <w:pPr>
        <w:pStyle w:val="paragraph"/>
      </w:pPr>
      <w:r w:rsidRPr="00D63BB9">
        <w:tab/>
        <w:t>(b)</w:t>
      </w:r>
      <w:r w:rsidRPr="00D63BB9">
        <w:tab/>
        <w:t>a residential program for the mentally ill;</w:t>
      </w:r>
    </w:p>
    <w:p w:rsidR="000D16E5" w:rsidRPr="00D63BB9" w:rsidRDefault="000D16E5" w:rsidP="000D16E5">
      <w:pPr>
        <w:pStyle w:val="subsection2"/>
      </w:pPr>
      <w:r w:rsidRPr="00D63BB9">
        <w:t>the sponsor is taken to have been sentenced to a term of imprisonment equal to the number of days the sponsor is required to participate in the scheme or program.</w:t>
      </w:r>
    </w:p>
    <w:p w:rsidR="000D16E5" w:rsidRPr="00D63BB9" w:rsidRDefault="000D16E5" w:rsidP="000D16E5">
      <w:pPr>
        <w:pStyle w:val="SubsectionHead"/>
      </w:pPr>
      <w:r w:rsidRPr="00D63BB9">
        <w:t>Pardons etc.</w:t>
      </w:r>
    </w:p>
    <w:p w:rsidR="000D16E5" w:rsidRPr="00D63BB9" w:rsidRDefault="000D16E5" w:rsidP="000D16E5">
      <w:pPr>
        <w:pStyle w:val="subsection"/>
      </w:pPr>
      <w:r w:rsidRPr="00D63BB9">
        <w:tab/>
        <w:t>(5)</w:t>
      </w:r>
      <w:r w:rsidRPr="00D63BB9">
        <w:tab/>
        <w:t xml:space="preserve">For the purposes of </w:t>
      </w:r>
      <w:proofErr w:type="spellStart"/>
      <w:r w:rsidRPr="00D63BB9">
        <w:t>subregulation</w:t>
      </w:r>
      <w:proofErr w:type="spellEnd"/>
      <w:r w:rsidR="00D63BB9" w:rsidRPr="00D63BB9">
        <w:t> </w:t>
      </w:r>
      <w:r w:rsidRPr="00D63BB9">
        <w:t>(1), a sentence imposed on a sponsor for a relevant offence, or the conviction of a sponsor for a relevant offence, is to be disregarded if:</w:t>
      </w:r>
    </w:p>
    <w:p w:rsidR="000D16E5" w:rsidRPr="00D63BB9" w:rsidRDefault="000D16E5" w:rsidP="000D16E5">
      <w:pPr>
        <w:pStyle w:val="paragraph"/>
      </w:pPr>
      <w:r w:rsidRPr="00D63BB9">
        <w:tab/>
        <w:t>(a)</w:t>
      </w:r>
      <w:r w:rsidRPr="00D63BB9">
        <w:tab/>
        <w:t>the conviction concerned has been quashed or otherwise nullified; or</w:t>
      </w:r>
    </w:p>
    <w:p w:rsidR="000D16E5" w:rsidRPr="00D63BB9" w:rsidRDefault="000D16E5" w:rsidP="000D16E5">
      <w:pPr>
        <w:pStyle w:val="paragraph"/>
      </w:pPr>
      <w:r w:rsidRPr="00D63BB9">
        <w:tab/>
        <w:t>(b)</w:t>
      </w:r>
      <w:r w:rsidRPr="00D63BB9">
        <w:tab/>
        <w:t>both:</w:t>
      </w:r>
    </w:p>
    <w:p w:rsidR="000D16E5" w:rsidRPr="00D63BB9" w:rsidRDefault="000D16E5" w:rsidP="000D16E5">
      <w:pPr>
        <w:pStyle w:val="paragraphsub"/>
      </w:pPr>
      <w:r w:rsidRPr="00D63BB9">
        <w:tab/>
        <w:t>(</w:t>
      </w:r>
      <w:proofErr w:type="spellStart"/>
      <w:r w:rsidRPr="00D63BB9">
        <w:t>i</w:t>
      </w:r>
      <w:proofErr w:type="spellEnd"/>
      <w:r w:rsidRPr="00D63BB9">
        <w:t>)</w:t>
      </w:r>
      <w:r w:rsidRPr="00D63BB9">
        <w:tab/>
        <w:t>the sponsor has been pardoned in relation to the conviction concerned; and</w:t>
      </w:r>
    </w:p>
    <w:p w:rsidR="000D16E5" w:rsidRPr="00D63BB9" w:rsidRDefault="000D16E5" w:rsidP="000D16E5">
      <w:pPr>
        <w:pStyle w:val="paragraphsub"/>
      </w:pPr>
      <w:r w:rsidRPr="00D63BB9">
        <w:tab/>
        <w:t>(ii)</w:t>
      </w:r>
      <w:r w:rsidRPr="00D63BB9">
        <w:tab/>
        <w:t>the effect of that pardon is that the sponsor is taken never to have been convicted of the offence.</w:t>
      </w:r>
    </w:p>
    <w:p w:rsidR="000D16E5" w:rsidRPr="00D63BB9" w:rsidRDefault="000D16E5" w:rsidP="000D16E5">
      <w:pPr>
        <w:pStyle w:val="ItemHead"/>
      </w:pPr>
      <w:r w:rsidRPr="00D63BB9">
        <w:t>2  Clause</w:t>
      </w:r>
      <w:r w:rsidR="00D63BB9" w:rsidRPr="00D63BB9">
        <w:t> </w:t>
      </w:r>
      <w:r w:rsidRPr="00D63BB9">
        <w:t>300.222 of Schedule</w:t>
      </w:r>
      <w:r w:rsidR="00D63BB9" w:rsidRPr="00D63BB9">
        <w:t> </w:t>
      </w:r>
      <w:r w:rsidRPr="00D63BB9">
        <w:t>2</w:t>
      </w:r>
    </w:p>
    <w:p w:rsidR="000D16E5" w:rsidRPr="00D63BB9" w:rsidRDefault="000D16E5" w:rsidP="000D16E5">
      <w:pPr>
        <w:pStyle w:val="Item"/>
      </w:pPr>
      <w:r w:rsidRPr="00D63BB9">
        <w:t>Before “The sponsorship”, insert “(1)”.</w:t>
      </w:r>
    </w:p>
    <w:p w:rsidR="000D16E5" w:rsidRPr="00D63BB9" w:rsidRDefault="000D16E5" w:rsidP="000D16E5">
      <w:pPr>
        <w:pStyle w:val="ItemHead"/>
      </w:pPr>
      <w:r w:rsidRPr="00D63BB9">
        <w:t>3  Clause</w:t>
      </w:r>
      <w:r w:rsidR="00D63BB9" w:rsidRPr="00D63BB9">
        <w:t> </w:t>
      </w:r>
      <w:r w:rsidRPr="00D63BB9">
        <w:t>300.222 of Schedule</w:t>
      </w:r>
      <w:r w:rsidR="00D63BB9" w:rsidRPr="00D63BB9">
        <w:t> </w:t>
      </w:r>
      <w:r w:rsidRPr="00D63BB9">
        <w:t>2 (note)</w:t>
      </w:r>
    </w:p>
    <w:p w:rsidR="000D16E5" w:rsidRPr="00D63BB9" w:rsidRDefault="000D16E5" w:rsidP="000D16E5">
      <w:pPr>
        <w:pStyle w:val="Item"/>
      </w:pPr>
      <w:r w:rsidRPr="00D63BB9">
        <w:t>Omit “and 1.20KB”, substitute “, 1.20KB and 1.20KC”.</w:t>
      </w:r>
    </w:p>
    <w:p w:rsidR="000D16E5" w:rsidRPr="00D63BB9" w:rsidRDefault="000D16E5" w:rsidP="000D16E5">
      <w:pPr>
        <w:pStyle w:val="ItemHead"/>
      </w:pPr>
      <w:r w:rsidRPr="00D63BB9">
        <w:t>4  At the end of clause</w:t>
      </w:r>
      <w:r w:rsidR="00D63BB9" w:rsidRPr="00D63BB9">
        <w:t> </w:t>
      </w:r>
      <w:r w:rsidRPr="00D63BB9">
        <w:t>300.222 of Schedule</w:t>
      </w:r>
      <w:r w:rsidR="00D63BB9" w:rsidRPr="00D63BB9">
        <w:t> </w:t>
      </w:r>
      <w:r w:rsidRPr="00D63BB9">
        <w:t>2</w:t>
      </w:r>
    </w:p>
    <w:p w:rsidR="000D16E5" w:rsidRPr="00D63BB9" w:rsidRDefault="000D16E5" w:rsidP="000D16E5">
      <w:pPr>
        <w:pStyle w:val="Item"/>
      </w:pPr>
      <w:r w:rsidRPr="00D63BB9">
        <w:t>Add:</w:t>
      </w:r>
    </w:p>
    <w:p w:rsidR="000D16E5" w:rsidRPr="00D63BB9" w:rsidRDefault="000D16E5" w:rsidP="000D16E5">
      <w:pPr>
        <w:pStyle w:val="subsection"/>
      </w:pPr>
      <w:r w:rsidRPr="00D63BB9">
        <w:tab/>
        <w:t>(2)</w:t>
      </w:r>
      <w:r w:rsidRPr="00D63BB9">
        <w:tab/>
        <w:t xml:space="preserve">The prospective spouse has consented to the disclosure by the Department, to each applicant sponsored by the prospective spouse, of any conviction of the prospective spouse for a relevant offence (within the meaning of </w:t>
      </w:r>
      <w:proofErr w:type="spellStart"/>
      <w:r w:rsidRPr="00D63BB9">
        <w:t>subregulation</w:t>
      </w:r>
      <w:proofErr w:type="spellEnd"/>
      <w:r w:rsidR="00D63BB9" w:rsidRPr="00D63BB9">
        <w:t> </w:t>
      </w:r>
      <w:r w:rsidRPr="00D63BB9">
        <w:t>1.20KC(2)).</w:t>
      </w:r>
    </w:p>
    <w:p w:rsidR="000D16E5" w:rsidRPr="00D63BB9" w:rsidRDefault="000D16E5" w:rsidP="000D16E5">
      <w:pPr>
        <w:pStyle w:val="notetext"/>
      </w:pPr>
      <w:r w:rsidRPr="00D63BB9">
        <w:t>Note:</w:t>
      </w:r>
      <w:r w:rsidRPr="00D63BB9">
        <w:tab/>
        <w:t>The prospective spouse may be asked to consent to such disclosure on the approved form required to be completed by the prospective spouse in relation to the visa application.</w:t>
      </w:r>
    </w:p>
    <w:p w:rsidR="000D16E5" w:rsidRPr="00D63BB9" w:rsidRDefault="000D16E5" w:rsidP="000D16E5">
      <w:pPr>
        <w:pStyle w:val="subsection"/>
      </w:pPr>
      <w:r w:rsidRPr="00D63BB9">
        <w:tab/>
        <w:t>(3)</w:t>
      </w:r>
      <w:r w:rsidRPr="00D63BB9">
        <w:tab/>
        <w:t xml:space="preserve">For the purposes of </w:t>
      </w:r>
      <w:r w:rsidR="00D63BB9" w:rsidRPr="00D63BB9">
        <w:t>subclause (</w:t>
      </w:r>
      <w:r w:rsidRPr="00D63BB9">
        <w:t>2), the conviction of the prospective spouse for a relevant offence is to be disregarded if:</w:t>
      </w:r>
    </w:p>
    <w:p w:rsidR="000D16E5" w:rsidRPr="00D63BB9" w:rsidRDefault="000D16E5" w:rsidP="000D16E5">
      <w:pPr>
        <w:pStyle w:val="paragraph"/>
      </w:pPr>
      <w:r w:rsidRPr="00D63BB9">
        <w:tab/>
        <w:t>(a)</w:t>
      </w:r>
      <w:r w:rsidRPr="00D63BB9">
        <w:tab/>
        <w:t>the conviction has been quashed or otherwise nullified; or</w:t>
      </w:r>
    </w:p>
    <w:p w:rsidR="000D16E5" w:rsidRPr="00D63BB9" w:rsidRDefault="000D16E5" w:rsidP="000D16E5">
      <w:pPr>
        <w:pStyle w:val="paragraph"/>
      </w:pPr>
      <w:r w:rsidRPr="00D63BB9">
        <w:tab/>
        <w:t>(b)</w:t>
      </w:r>
      <w:r w:rsidRPr="00D63BB9">
        <w:tab/>
        <w:t>both:</w:t>
      </w:r>
    </w:p>
    <w:p w:rsidR="000D16E5" w:rsidRPr="00D63BB9" w:rsidRDefault="000D16E5" w:rsidP="000D16E5">
      <w:pPr>
        <w:pStyle w:val="paragraphsub"/>
      </w:pPr>
      <w:r w:rsidRPr="00D63BB9">
        <w:tab/>
        <w:t>(</w:t>
      </w:r>
      <w:proofErr w:type="spellStart"/>
      <w:r w:rsidRPr="00D63BB9">
        <w:t>i</w:t>
      </w:r>
      <w:proofErr w:type="spellEnd"/>
      <w:r w:rsidRPr="00D63BB9">
        <w:t>)</w:t>
      </w:r>
      <w:r w:rsidRPr="00D63BB9">
        <w:tab/>
        <w:t>the prospective spouse has been pardoned in relation to the conviction; and</w:t>
      </w:r>
    </w:p>
    <w:p w:rsidR="000D16E5" w:rsidRPr="00D63BB9" w:rsidRDefault="000D16E5" w:rsidP="000D16E5">
      <w:pPr>
        <w:pStyle w:val="paragraphsub"/>
      </w:pPr>
      <w:r w:rsidRPr="00D63BB9">
        <w:tab/>
        <w:t>(ii)</w:t>
      </w:r>
      <w:r w:rsidRPr="00D63BB9">
        <w:tab/>
        <w:t>the effect of that pardon is that the prospective spouse is taken never to have been convicted of the offence.</w:t>
      </w:r>
    </w:p>
    <w:p w:rsidR="000D16E5" w:rsidRPr="00D63BB9" w:rsidRDefault="000D16E5" w:rsidP="000D16E5">
      <w:pPr>
        <w:pStyle w:val="ItemHead"/>
      </w:pPr>
      <w:r w:rsidRPr="00D63BB9">
        <w:t>5  Clause</w:t>
      </w:r>
      <w:r w:rsidR="00D63BB9" w:rsidRPr="00D63BB9">
        <w:t> </w:t>
      </w:r>
      <w:r w:rsidRPr="00D63BB9">
        <w:t>309.222 of Schedule</w:t>
      </w:r>
      <w:r w:rsidR="00D63BB9" w:rsidRPr="00D63BB9">
        <w:t> </w:t>
      </w:r>
      <w:r w:rsidRPr="00D63BB9">
        <w:t>2</w:t>
      </w:r>
    </w:p>
    <w:p w:rsidR="000D16E5" w:rsidRPr="00D63BB9" w:rsidRDefault="000D16E5" w:rsidP="000D16E5">
      <w:pPr>
        <w:pStyle w:val="Item"/>
      </w:pPr>
      <w:r w:rsidRPr="00D63BB9">
        <w:t>Before “The sponsorship”, insert “(1)”.</w:t>
      </w:r>
    </w:p>
    <w:p w:rsidR="000D16E5" w:rsidRPr="00D63BB9" w:rsidRDefault="000D16E5" w:rsidP="000D16E5">
      <w:pPr>
        <w:pStyle w:val="ItemHead"/>
      </w:pPr>
      <w:r w:rsidRPr="00D63BB9">
        <w:t>6  Clause</w:t>
      </w:r>
      <w:r w:rsidR="00D63BB9" w:rsidRPr="00D63BB9">
        <w:t> </w:t>
      </w:r>
      <w:r w:rsidRPr="00D63BB9">
        <w:t>309.222 of Schedule</w:t>
      </w:r>
      <w:r w:rsidR="00D63BB9" w:rsidRPr="00D63BB9">
        <w:t> </w:t>
      </w:r>
      <w:r w:rsidRPr="00D63BB9">
        <w:t>2 (note)</w:t>
      </w:r>
    </w:p>
    <w:p w:rsidR="000D16E5" w:rsidRPr="00D63BB9" w:rsidRDefault="000D16E5" w:rsidP="000D16E5">
      <w:pPr>
        <w:pStyle w:val="Item"/>
      </w:pPr>
      <w:r w:rsidRPr="00D63BB9">
        <w:t>Omit “and 1.20KB”, substitute “, 1.20KB and 1.20KC”.</w:t>
      </w:r>
    </w:p>
    <w:p w:rsidR="000D16E5" w:rsidRPr="00D63BB9" w:rsidRDefault="000D16E5" w:rsidP="000D16E5">
      <w:pPr>
        <w:pStyle w:val="ItemHead"/>
      </w:pPr>
      <w:r w:rsidRPr="00D63BB9">
        <w:t>7  At the end of clause</w:t>
      </w:r>
      <w:r w:rsidR="00D63BB9" w:rsidRPr="00D63BB9">
        <w:t> </w:t>
      </w:r>
      <w:r w:rsidRPr="00D63BB9">
        <w:t>309.222 of Schedule</w:t>
      </w:r>
      <w:r w:rsidR="00D63BB9" w:rsidRPr="00D63BB9">
        <w:t> </w:t>
      </w:r>
      <w:r w:rsidRPr="00D63BB9">
        <w:t>2</w:t>
      </w:r>
    </w:p>
    <w:p w:rsidR="000D16E5" w:rsidRPr="00D63BB9" w:rsidRDefault="000D16E5" w:rsidP="000D16E5">
      <w:pPr>
        <w:pStyle w:val="Item"/>
      </w:pPr>
      <w:r w:rsidRPr="00D63BB9">
        <w:t>Add:</w:t>
      </w:r>
    </w:p>
    <w:p w:rsidR="000D16E5" w:rsidRPr="00D63BB9" w:rsidRDefault="000D16E5" w:rsidP="000D16E5">
      <w:pPr>
        <w:pStyle w:val="subsection"/>
      </w:pPr>
      <w:r w:rsidRPr="00D63BB9">
        <w:tab/>
        <w:t>(2)</w:t>
      </w:r>
      <w:r w:rsidRPr="00D63BB9">
        <w:tab/>
        <w:t xml:space="preserve">The sponsor has consented to the disclosure by the Department, to each applicant included in the sponsorship, of any conviction of the sponsor for a relevant offence (within the meaning of </w:t>
      </w:r>
      <w:proofErr w:type="spellStart"/>
      <w:r w:rsidRPr="00D63BB9">
        <w:t>subregulation</w:t>
      </w:r>
      <w:proofErr w:type="spellEnd"/>
      <w:r w:rsidR="00D63BB9" w:rsidRPr="00D63BB9">
        <w:t> </w:t>
      </w:r>
      <w:r w:rsidRPr="00D63BB9">
        <w:t>1.20KC(2)).</w:t>
      </w:r>
    </w:p>
    <w:p w:rsidR="000D16E5" w:rsidRPr="00D63BB9" w:rsidRDefault="000D16E5" w:rsidP="000D16E5">
      <w:pPr>
        <w:pStyle w:val="notetext"/>
      </w:pPr>
      <w:r w:rsidRPr="00D63BB9">
        <w:t>Note:</w:t>
      </w:r>
      <w:r w:rsidRPr="00D63BB9">
        <w:tab/>
        <w:t>The sponsor may be asked to consent to such disclosure on the approved form required to be completed by the sponsor in relation to the visa application.</w:t>
      </w:r>
    </w:p>
    <w:p w:rsidR="000D16E5" w:rsidRPr="00D63BB9" w:rsidRDefault="000D16E5" w:rsidP="000D16E5">
      <w:pPr>
        <w:pStyle w:val="subsection"/>
      </w:pPr>
      <w:r w:rsidRPr="00D63BB9">
        <w:tab/>
        <w:t>(3)</w:t>
      </w:r>
      <w:r w:rsidRPr="00D63BB9">
        <w:tab/>
        <w:t xml:space="preserve">For the purposes of </w:t>
      </w:r>
      <w:r w:rsidR="00D63BB9" w:rsidRPr="00D63BB9">
        <w:t>subclause (</w:t>
      </w:r>
      <w:r w:rsidRPr="00D63BB9">
        <w:t>2), the conviction of the sponsor for a relevant offence is to be disregarded if:</w:t>
      </w:r>
    </w:p>
    <w:p w:rsidR="000D16E5" w:rsidRPr="00D63BB9" w:rsidRDefault="000D16E5" w:rsidP="000D16E5">
      <w:pPr>
        <w:pStyle w:val="paragraph"/>
      </w:pPr>
      <w:r w:rsidRPr="00D63BB9">
        <w:tab/>
        <w:t>(a)</w:t>
      </w:r>
      <w:r w:rsidRPr="00D63BB9">
        <w:tab/>
        <w:t>the conviction has been quashed or otherwise nullified; or</w:t>
      </w:r>
    </w:p>
    <w:p w:rsidR="000D16E5" w:rsidRPr="00D63BB9" w:rsidRDefault="000D16E5" w:rsidP="000D16E5">
      <w:pPr>
        <w:pStyle w:val="paragraph"/>
      </w:pPr>
      <w:r w:rsidRPr="00D63BB9">
        <w:tab/>
        <w:t>(b)</w:t>
      </w:r>
      <w:r w:rsidRPr="00D63BB9">
        <w:tab/>
        <w:t>both:</w:t>
      </w:r>
    </w:p>
    <w:p w:rsidR="000D16E5" w:rsidRPr="00D63BB9" w:rsidRDefault="000D16E5" w:rsidP="000D16E5">
      <w:pPr>
        <w:pStyle w:val="paragraphsub"/>
      </w:pPr>
      <w:r w:rsidRPr="00D63BB9">
        <w:tab/>
        <w:t>(</w:t>
      </w:r>
      <w:proofErr w:type="spellStart"/>
      <w:r w:rsidRPr="00D63BB9">
        <w:t>i</w:t>
      </w:r>
      <w:proofErr w:type="spellEnd"/>
      <w:r w:rsidRPr="00D63BB9">
        <w:t>)</w:t>
      </w:r>
      <w:r w:rsidRPr="00D63BB9">
        <w:tab/>
        <w:t>the sponsor has been pardoned in relation to the conviction; and</w:t>
      </w:r>
    </w:p>
    <w:p w:rsidR="000D16E5" w:rsidRPr="00D63BB9" w:rsidRDefault="000D16E5" w:rsidP="000D16E5">
      <w:pPr>
        <w:pStyle w:val="paragraphsub"/>
      </w:pPr>
      <w:r w:rsidRPr="00D63BB9">
        <w:tab/>
        <w:t>(ii)</w:t>
      </w:r>
      <w:r w:rsidRPr="00D63BB9">
        <w:tab/>
        <w:t>the effect of that pardon is that the sponsor is taken never to have been convicted of the offence.</w:t>
      </w:r>
    </w:p>
    <w:p w:rsidR="000D16E5" w:rsidRPr="00D63BB9" w:rsidRDefault="000D16E5" w:rsidP="000D16E5">
      <w:pPr>
        <w:pStyle w:val="ItemHead"/>
      </w:pPr>
      <w:r w:rsidRPr="00D63BB9">
        <w:t>8  Subclause</w:t>
      </w:r>
      <w:r w:rsidR="00D63BB9" w:rsidRPr="00D63BB9">
        <w:t> </w:t>
      </w:r>
      <w:r w:rsidRPr="00D63BB9">
        <w:t>820.221(4) of Schedule</w:t>
      </w:r>
      <w:r w:rsidR="00D63BB9" w:rsidRPr="00D63BB9">
        <w:t> </w:t>
      </w:r>
      <w:r w:rsidRPr="00D63BB9">
        <w:t>2</w:t>
      </w:r>
    </w:p>
    <w:p w:rsidR="000D16E5" w:rsidRPr="00D63BB9" w:rsidRDefault="000D16E5" w:rsidP="000D16E5">
      <w:pPr>
        <w:pStyle w:val="Item"/>
      </w:pPr>
      <w:r w:rsidRPr="00D63BB9">
        <w:t>Repeal the subclause, substitute:</w:t>
      </w:r>
    </w:p>
    <w:p w:rsidR="000D16E5" w:rsidRPr="00D63BB9" w:rsidRDefault="000D16E5" w:rsidP="000D16E5">
      <w:pPr>
        <w:pStyle w:val="subsection"/>
      </w:pPr>
      <w:r w:rsidRPr="00D63BB9">
        <w:tab/>
        <w:t>(4)</w:t>
      </w:r>
      <w:r w:rsidRPr="00D63BB9">
        <w:tab/>
        <w:t>If paragraph</w:t>
      </w:r>
      <w:r w:rsidR="00D63BB9" w:rsidRPr="00D63BB9">
        <w:t> </w:t>
      </w:r>
      <w:r w:rsidRPr="00D63BB9">
        <w:t>820.211(2)(c), (5)(f) or (6)(c) requires the applicant to be sponsored:</w:t>
      </w:r>
    </w:p>
    <w:p w:rsidR="000D16E5" w:rsidRPr="00D63BB9" w:rsidRDefault="000D16E5" w:rsidP="000D16E5">
      <w:pPr>
        <w:pStyle w:val="paragraph"/>
      </w:pPr>
      <w:r w:rsidRPr="00D63BB9">
        <w:tab/>
        <w:t>(a)</w:t>
      </w:r>
      <w:r w:rsidRPr="00D63BB9">
        <w:tab/>
        <w:t>the sponsorship has been approved by the Minister and is still in force; and</w:t>
      </w:r>
    </w:p>
    <w:p w:rsidR="000D16E5" w:rsidRPr="00D63BB9" w:rsidRDefault="000D16E5" w:rsidP="000D16E5">
      <w:pPr>
        <w:pStyle w:val="paragraph"/>
      </w:pPr>
      <w:r w:rsidRPr="00D63BB9">
        <w:tab/>
        <w:t>(b)</w:t>
      </w:r>
      <w:r w:rsidRPr="00D63BB9">
        <w:tab/>
        <w:t xml:space="preserve">the sponsor has consented to the disclosure by the Department, to each applicant included in the sponsorship, of any conviction of the sponsor for a relevant offence (within the meaning of </w:t>
      </w:r>
      <w:proofErr w:type="spellStart"/>
      <w:r w:rsidRPr="00D63BB9">
        <w:t>subregulation</w:t>
      </w:r>
      <w:proofErr w:type="spellEnd"/>
      <w:r w:rsidR="00D63BB9" w:rsidRPr="00D63BB9">
        <w:t> </w:t>
      </w:r>
      <w:r w:rsidRPr="00D63BB9">
        <w:t>1.20KC(2)).</w:t>
      </w:r>
    </w:p>
    <w:p w:rsidR="000D16E5" w:rsidRPr="00D63BB9" w:rsidRDefault="000D16E5" w:rsidP="000D16E5">
      <w:pPr>
        <w:pStyle w:val="notetext"/>
      </w:pPr>
      <w:r w:rsidRPr="00D63BB9">
        <w:t>Note 1:</w:t>
      </w:r>
      <w:r w:rsidRPr="00D63BB9">
        <w:tab/>
        <w:t>Regulations</w:t>
      </w:r>
      <w:r w:rsidR="00D63BB9" w:rsidRPr="00D63BB9">
        <w:t> </w:t>
      </w:r>
      <w:r w:rsidRPr="00D63BB9">
        <w:t>1.20J, 1.20KA, 1.20KB and 1.20KC limit the Minister’s discretion to approve sponsorships.</w:t>
      </w:r>
    </w:p>
    <w:p w:rsidR="000D16E5" w:rsidRPr="00D63BB9" w:rsidRDefault="000D16E5" w:rsidP="000D16E5">
      <w:pPr>
        <w:pStyle w:val="notetext"/>
      </w:pPr>
      <w:r w:rsidRPr="00D63BB9">
        <w:t>Note 2:</w:t>
      </w:r>
      <w:r w:rsidRPr="00D63BB9">
        <w:tab/>
        <w:t xml:space="preserve">The sponsor may be asked to consent to the disclosure mentioned in </w:t>
      </w:r>
      <w:r w:rsidR="00D63BB9" w:rsidRPr="00D63BB9">
        <w:t>paragraph (</w:t>
      </w:r>
      <w:r w:rsidRPr="00D63BB9">
        <w:t>b) on the approved form required to be completed by the sponsor in relation to the visa application.</w:t>
      </w:r>
    </w:p>
    <w:p w:rsidR="000D16E5" w:rsidRPr="00D63BB9" w:rsidRDefault="000D16E5" w:rsidP="000D16E5">
      <w:pPr>
        <w:pStyle w:val="subsection"/>
      </w:pPr>
      <w:r w:rsidRPr="00D63BB9">
        <w:tab/>
        <w:t>(5)</w:t>
      </w:r>
      <w:r w:rsidRPr="00D63BB9">
        <w:tab/>
        <w:t xml:space="preserve">For the purposes of </w:t>
      </w:r>
      <w:r w:rsidR="00D63BB9" w:rsidRPr="00D63BB9">
        <w:t>subclause (</w:t>
      </w:r>
      <w:r w:rsidRPr="00D63BB9">
        <w:t>4), the conviction of the sponsor for a relevant offence is to be disregarded if:</w:t>
      </w:r>
    </w:p>
    <w:p w:rsidR="000D16E5" w:rsidRPr="00D63BB9" w:rsidRDefault="000D16E5" w:rsidP="000D16E5">
      <w:pPr>
        <w:pStyle w:val="paragraph"/>
      </w:pPr>
      <w:r w:rsidRPr="00D63BB9">
        <w:tab/>
        <w:t>(a)</w:t>
      </w:r>
      <w:r w:rsidRPr="00D63BB9">
        <w:tab/>
        <w:t>the conviction has been quashed or otherwise nullified; or</w:t>
      </w:r>
    </w:p>
    <w:p w:rsidR="000D16E5" w:rsidRPr="00D63BB9" w:rsidRDefault="000D16E5" w:rsidP="000D16E5">
      <w:pPr>
        <w:pStyle w:val="paragraph"/>
      </w:pPr>
      <w:r w:rsidRPr="00D63BB9">
        <w:tab/>
        <w:t>(b)</w:t>
      </w:r>
      <w:r w:rsidRPr="00D63BB9">
        <w:tab/>
        <w:t>both:</w:t>
      </w:r>
    </w:p>
    <w:p w:rsidR="000D16E5" w:rsidRPr="00D63BB9" w:rsidRDefault="000D16E5" w:rsidP="000D16E5">
      <w:pPr>
        <w:pStyle w:val="paragraphsub"/>
      </w:pPr>
      <w:r w:rsidRPr="00D63BB9">
        <w:tab/>
        <w:t>(</w:t>
      </w:r>
      <w:proofErr w:type="spellStart"/>
      <w:r w:rsidRPr="00D63BB9">
        <w:t>i</w:t>
      </w:r>
      <w:proofErr w:type="spellEnd"/>
      <w:r w:rsidRPr="00D63BB9">
        <w:t>)</w:t>
      </w:r>
      <w:r w:rsidRPr="00D63BB9">
        <w:tab/>
        <w:t>the sponsor has been pardoned in relation to the conviction; and</w:t>
      </w:r>
    </w:p>
    <w:p w:rsidR="000D16E5" w:rsidRPr="00D63BB9" w:rsidRDefault="000D16E5" w:rsidP="000D16E5">
      <w:pPr>
        <w:pStyle w:val="paragraphsub"/>
      </w:pPr>
      <w:r w:rsidRPr="00D63BB9">
        <w:tab/>
        <w:t>(ii)</w:t>
      </w:r>
      <w:r w:rsidRPr="00D63BB9">
        <w:tab/>
        <w:t>the effect of that pardon is that the sponsor is taken never to have been convicted of the offence.</w:t>
      </w:r>
    </w:p>
    <w:p w:rsidR="000D16E5" w:rsidRPr="00D63BB9" w:rsidRDefault="000D16E5" w:rsidP="000D16E5">
      <w:pPr>
        <w:pStyle w:val="ItemHead"/>
      </w:pPr>
      <w:r w:rsidRPr="00D63BB9">
        <w:t>9  Clause</w:t>
      </w:r>
      <w:r w:rsidR="00D63BB9" w:rsidRPr="00D63BB9">
        <w:t> </w:t>
      </w:r>
      <w:r w:rsidRPr="00D63BB9">
        <w:t>820.221A of Schedule</w:t>
      </w:r>
      <w:r w:rsidR="00D63BB9" w:rsidRPr="00D63BB9">
        <w:t> </w:t>
      </w:r>
      <w:r w:rsidRPr="00D63BB9">
        <w:t>2 (note)</w:t>
      </w:r>
    </w:p>
    <w:p w:rsidR="000D16E5" w:rsidRPr="00D63BB9" w:rsidRDefault="000D16E5" w:rsidP="000D16E5">
      <w:pPr>
        <w:pStyle w:val="Item"/>
      </w:pPr>
      <w:r w:rsidRPr="00D63BB9">
        <w:t>Omit “and 1.20KB”, substitute “, 1.20KB and 1.20KC”.</w:t>
      </w:r>
    </w:p>
    <w:p w:rsidR="003027F7" w:rsidRPr="00D63BB9" w:rsidRDefault="003027F7" w:rsidP="003027F7">
      <w:pPr>
        <w:pStyle w:val="ActHead6"/>
        <w:pageBreakBefore/>
      </w:pPr>
      <w:bookmarkStart w:id="29" w:name="_Toc457983044"/>
      <w:bookmarkStart w:id="30" w:name="opcCurrentFind"/>
      <w:r w:rsidRPr="00D63BB9">
        <w:rPr>
          <w:rStyle w:val="CharAmSchNo"/>
        </w:rPr>
        <w:t>Schedule</w:t>
      </w:r>
      <w:r w:rsidR="00D63BB9" w:rsidRPr="00D63BB9">
        <w:rPr>
          <w:rStyle w:val="CharAmSchNo"/>
        </w:rPr>
        <w:t> </w:t>
      </w:r>
      <w:r w:rsidR="000D16E5" w:rsidRPr="00D63BB9">
        <w:rPr>
          <w:rStyle w:val="CharAmSchNo"/>
        </w:rPr>
        <w:t>7</w:t>
      </w:r>
      <w:r w:rsidRPr="00D63BB9">
        <w:t>—</w:t>
      </w:r>
      <w:r w:rsidR="003678F7" w:rsidRPr="00D63BB9">
        <w:rPr>
          <w:rStyle w:val="CharAmSchText"/>
        </w:rPr>
        <w:t>Application and t</w:t>
      </w:r>
      <w:r w:rsidRPr="00D63BB9">
        <w:rPr>
          <w:rStyle w:val="CharAmSchText"/>
        </w:rPr>
        <w:t xml:space="preserve">ransitional </w:t>
      </w:r>
      <w:r w:rsidR="003678F7" w:rsidRPr="00D63BB9">
        <w:rPr>
          <w:rStyle w:val="CharAmSchText"/>
        </w:rPr>
        <w:t>provision</w:t>
      </w:r>
      <w:r w:rsidRPr="00D63BB9">
        <w:rPr>
          <w:rStyle w:val="CharAmSchText"/>
        </w:rPr>
        <w:t>s</w:t>
      </w:r>
      <w:bookmarkEnd w:id="29"/>
    </w:p>
    <w:bookmarkEnd w:id="30"/>
    <w:p w:rsidR="003027F7" w:rsidRPr="00D63BB9" w:rsidRDefault="003027F7" w:rsidP="003027F7">
      <w:pPr>
        <w:pStyle w:val="Header"/>
      </w:pPr>
      <w:r w:rsidRPr="00D63BB9">
        <w:rPr>
          <w:rStyle w:val="CharAmPartNo"/>
        </w:rPr>
        <w:t xml:space="preserve"> </w:t>
      </w:r>
      <w:r w:rsidRPr="00D63BB9">
        <w:rPr>
          <w:rStyle w:val="CharAmPartText"/>
        </w:rPr>
        <w:t xml:space="preserve"> </w:t>
      </w:r>
    </w:p>
    <w:p w:rsidR="00A331CE" w:rsidRPr="00D63BB9" w:rsidRDefault="00A331CE" w:rsidP="00A331CE">
      <w:pPr>
        <w:pStyle w:val="ActHead9"/>
      </w:pPr>
      <w:bookmarkStart w:id="31" w:name="_Toc457983045"/>
      <w:r w:rsidRPr="00D63BB9">
        <w:t>Australian Citizenship Regulations</w:t>
      </w:r>
      <w:r w:rsidR="00D63BB9" w:rsidRPr="00D63BB9">
        <w:t> </w:t>
      </w:r>
      <w:r w:rsidRPr="00D63BB9">
        <w:t>2007</w:t>
      </w:r>
      <w:bookmarkEnd w:id="31"/>
    </w:p>
    <w:p w:rsidR="00A331CE" w:rsidRPr="00D63BB9" w:rsidRDefault="00A331CE" w:rsidP="00A331CE">
      <w:pPr>
        <w:pStyle w:val="ItemHead"/>
        <w:tabs>
          <w:tab w:val="left" w:pos="6663"/>
        </w:tabs>
      </w:pPr>
      <w:r w:rsidRPr="00D63BB9">
        <w:t>1  In the appropriate position in Part</w:t>
      </w:r>
      <w:r w:rsidR="00D63BB9" w:rsidRPr="00D63BB9">
        <w:t> </w:t>
      </w:r>
      <w:r w:rsidRPr="00D63BB9">
        <w:t>4</w:t>
      </w:r>
    </w:p>
    <w:p w:rsidR="00A331CE" w:rsidRPr="00D63BB9" w:rsidRDefault="00A331CE" w:rsidP="00A331CE">
      <w:pPr>
        <w:pStyle w:val="Item"/>
      </w:pPr>
      <w:r w:rsidRPr="00D63BB9">
        <w:t>Insert:</w:t>
      </w:r>
    </w:p>
    <w:p w:rsidR="00A331CE" w:rsidRPr="00D63BB9" w:rsidRDefault="00A331CE" w:rsidP="00A331CE">
      <w:pPr>
        <w:pStyle w:val="ActHead5"/>
      </w:pPr>
      <w:bookmarkStart w:id="32" w:name="_Toc457983046"/>
      <w:r w:rsidRPr="00D63BB9">
        <w:rPr>
          <w:rStyle w:val="CharSectno"/>
        </w:rPr>
        <w:t>3</w:t>
      </w:r>
      <w:r w:rsidR="00E77CEE" w:rsidRPr="00D63BB9">
        <w:rPr>
          <w:rStyle w:val="CharSectno"/>
        </w:rPr>
        <w:t>1</w:t>
      </w:r>
      <w:r w:rsidRPr="00D63BB9">
        <w:t xml:space="preserve">  Amendments made by the </w:t>
      </w:r>
      <w:r w:rsidRPr="00D63BB9">
        <w:rPr>
          <w:i/>
        </w:rPr>
        <w:t>Migration Legislation Amendment (2016 Measures No.</w:t>
      </w:r>
      <w:r w:rsidR="00D63BB9" w:rsidRPr="00D63BB9">
        <w:rPr>
          <w:i/>
        </w:rPr>
        <w:t> </w:t>
      </w:r>
      <w:r w:rsidRPr="00D63BB9">
        <w:rPr>
          <w:i/>
        </w:rPr>
        <w:t>3) Regulation</w:t>
      </w:r>
      <w:r w:rsidR="00D63BB9" w:rsidRPr="00D63BB9">
        <w:rPr>
          <w:i/>
        </w:rPr>
        <w:t> </w:t>
      </w:r>
      <w:r w:rsidRPr="00D63BB9">
        <w:rPr>
          <w:i/>
        </w:rPr>
        <w:t>2016</w:t>
      </w:r>
      <w:bookmarkEnd w:id="32"/>
    </w:p>
    <w:p w:rsidR="00A331CE" w:rsidRPr="00D63BB9" w:rsidRDefault="00A331CE" w:rsidP="00A331CE">
      <w:pPr>
        <w:pStyle w:val="subsection"/>
      </w:pPr>
      <w:r w:rsidRPr="00D63BB9">
        <w:tab/>
        <w:t>(1)</w:t>
      </w:r>
      <w:r w:rsidRPr="00D63BB9">
        <w:tab/>
        <w:t>The amendments of these Regulations made by Schedule</w:t>
      </w:r>
      <w:r w:rsidR="00D63BB9" w:rsidRPr="00D63BB9">
        <w:t> </w:t>
      </w:r>
      <w:r w:rsidRPr="00D63BB9">
        <w:t xml:space="preserve">2 to the </w:t>
      </w:r>
      <w:r w:rsidRPr="00D63BB9">
        <w:rPr>
          <w:i/>
        </w:rPr>
        <w:t>Migration Legislation Amendment (2016 Measures No.</w:t>
      </w:r>
      <w:r w:rsidR="00D63BB9" w:rsidRPr="00D63BB9">
        <w:rPr>
          <w:i/>
        </w:rPr>
        <w:t> </w:t>
      </w:r>
      <w:r w:rsidRPr="00D63BB9">
        <w:rPr>
          <w:i/>
        </w:rPr>
        <w:t>3) Regulation</w:t>
      </w:r>
      <w:r w:rsidR="00D63BB9" w:rsidRPr="00D63BB9">
        <w:rPr>
          <w:i/>
        </w:rPr>
        <w:t> </w:t>
      </w:r>
      <w:r w:rsidRPr="00D63BB9">
        <w:rPr>
          <w:i/>
        </w:rPr>
        <w:t>2016</w:t>
      </w:r>
      <w:r w:rsidRPr="00D63BB9">
        <w:t xml:space="preserve"> apply in relation to applications made</w:t>
      </w:r>
      <w:r w:rsidR="0050631B" w:rsidRPr="00D63BB9">
        <w:t xml:space="preserve"> under a provision of the Act</w:t>
      </w:r>
      <w:r w:rsidRPr="00D63BB9">
        <w:t xml:space="preserve"> on or after 10</w:t>
      </w:r>
      <w:r w:rsidR="00D63BB9" w:rsidRPr="00D63BB9">
        <w:t> </w:t>
      </w:r>
      <w:r w:rsidRPr="00D63BB9">
        <w:t>September 2016.</w:t>
      </w:r>
    </w:p>
    <w:p w:rsidR="00E77CEE" w:rsidRPr="00D63BB9" w:rsidRDefault="00E77CEE" w:rsidP="00A331CE">
      <w:pPr>
        <w:pStyle w:val="subsection"/>
      </w:pPr>
      <w:r w:rsidRPr="00D63BB9">
        <w:tab/>
        <w:t>(2)</w:t>
      </w:r>
      <w:r w:rsidRPr="00D63BB9">
        <w:tab/>
        <w:t>The amendments of these Regulations made by Schedule</w:t>
      </w:r>
      <w:r w:rsidR="00D63BB9" w:rsidRPr="00D63BB9">
        <w:t> </w:t>
      </w:r>
      <w:r w:rsidRPr="00D63BB9">
        <w:t xml:space="preserve">3 to the </w:t>
      </w:r>
      <w:r w:rsidRPr="00D63BB9">
        <w:rPr>
          <w:i/>
        </w:rPr>
        <w:t>Migration Legislation Amendment (2016 Measures No.</w:t>
      </w:r>
      <w:r w:rsidR="00D63BB9" w:rsidRPr="00D63BB9">
        <w:rPr>
          <w:i/>
        </w:rPr>
        <w:t> </w:t>
      </w:r>
      <w:r w:rsidRPr="00D63BB9">
        <w:rPr>
          <w:i/>
        </w:rPr>
        <w:t>3) Regulation</w:t>
      </w:r>
      <w:r w:rsidR="00D63BB9" w:rsidRPr="00D63BB9">
        <w:rPr>
          <w:i/>
        </w:rPr>
        <w:t> </w:t>
      </w:r>
      <w:r w:rsidRPr="00D63BB9">
        <w:rPr>
          <w:i/>
        </w:rPr>
        <w:t>2016</w:t>
      </w:r>
      <w:r w:rsidRPr="00D63BB9">
        <w:t xml:space="preserve"> apply in relation to applications made under a provision of the Act on or after </w:t>
      </w:r>
      <w:r w:rsidR="0050631B" w:rsidRPr="00D63BB9">
        <w:t>10</w:t>
      </w:r>
      <w:r w:rsidR="00D63BB9" w:rsidRPr="00D63BB9">
        <w:t> </w:t>
      </w:r>
      <w:r w:rsidR="0050631B" w:rsidRPr="00D63BB9">
        <w:t>September 2016</w:t>
      </w:r>
      <w:r w:rsidRPr="00D63BB9">
        <w:t>.</w:t>
      </w:r>
    </w:p>
    <w:p w:rsidR="003678F7" w:rsidRPr="00D63BB9" w:rsidRDefault="003678F7" w:rsidP="003678F7">
      <w:pPr>
        <w:pStyle w:val="ActHead9"/>
      </w:pPr>
      <w:bookmarkStart w:id="33" w:name="_Toc457983047"/>
      <w:r w:rsidRPr="00D63BB9">
        <w:t>Migration Regulations</w:t>
      </w:r>
      <w:r w:rsidR="00D63BB9" w:rsidRPr="00D63BB9">
        <w:t> </w:t>
      </w:r>
      <w:r w:rsidRPr="00D63BB9">
        <w:t>1994</w:t>
      </w:r>
      <w:bookmarkEnd w:id="33"/>
    </w:p>
    <w:p w:rsidR="003678F7" w:rsidRPr="00D63BB9" w:rsidRDefault="00A331CE" w:rsidP="003678F7">
      <w:pPr>
        <w:pStyle w:val="ItemHead"/>
      </w:pPr>
      <w:r w:rsidRPr="00D63BB9">
        <w:t>2</w:t>
      </w:r>
      <w:r w:rsidR="003678F7" w:rsidRPr="00D63BB9">
        <w:t xml:space="preserve">  In the appropriate </w:t>
      </w:r>
      <w:r w:rsidR="00CA53D0" w:rsidRPr="00D63BB9">
        <w:t>position</w:t>
      </w:r>
      <w:r w:rsidR="003678F7" w:rsidRPr="00D63BB9">
        <w:t xml:space="preserve"> in Schedule</w:t>
      </w:r>
      <w:r w:rsidR="00D63BB9" w:rsidRPr="00D63BB9">
        <w:t> </w:t>
      </w:r>
      <w:r w:rsidR="003678F7" w:rsidRPr="00D63BB9">
        <w:t>13</w:t>
      </w:r>
    </w:p>
    <w:p w:rsidR="003678F7" w:rsidRPr="00D63BB9" w:rsidRDefault="003678F7" w:rsidP="003678F7">
      <w:pPr>
        <w:pStyle w:val="Item"/>
      </w:pPr>
      <w:r w:rsidRPr="00D63BB9">
        <w:t>Insert:</w:t>
      </w:r>
    </w:p>
    <w:p w:rsidR="003678F7" w:rsidRPr="00D63BB9" w:rsidRDefault="003678F7" w:rsidP="003678F7">
      <w:pPr>
        <w:pStyle w:val="ActHead2"/>
      </w:pPr>
      <w:bookmarkStart w:id="34" w:name="_Toc457983048"/>
      <w:r w:rsidRPr="00D63BB9">
        <w:rPr>
          <w:rStyle w:val="CharPartNo"/>
        </w:rPr>
        <w:t>Part</w:t>
      </w:r>
      <w:r w:rsidR="00D63BB9" w:rsidRPr="00D63BB9">
        <w:rPr>
          <w:rStyle w:val="CharPartNo"/>
        </w:rPr>
        <w:t> </w:t>
      </w:r>
      <w:r w:rsidRPr="00D63BB9">
        <w:rPr>
          <w:rStyle w:val="CharPartNo"/>
        </w:rPr>
        <w:t>55</w:t>
      </w:r>
      <w:r w:rsidRPr="00D63BB9">
        <w:t>—</w:t>
      </w:r>
      <w:r w:rsidRPr="00D63BB9">
        <w:rPr>
          <w:rStyle w:val="CharPartText"/>
        </w:rPr>
        <w:t>Amendments made by the Migration Legislation Amendment (2016 Measures No.</w:t>
      </w:r>
      <w:r w:rsidR="00D63BB9" w:rsidRPr="00D63BB9">
        <w:rPr>
          <w:rStyle w:val="CharPartText"/>
        </w:rPr>
        <w:t> </w:t>
      </w:r>
      <w:r w:rsidRPr="00D63BB9">
        <w:rPr>
          <w:rStyle w:val="CharPartText"/>
        </w:rPr>
        <w:t>3) Regulation</w:t>
      </w:r>
      <w:r w:rsidR="00D63BB9" w:rsidRPr="00D63BB9">
        <w:rPr>
          <w:rStyle w:val="CharPartText"/>
        </w:rPr>
        <w:t> </w:t>
      </w:r>
      <w:r w:rsidRPr="00D63BB9">
        <w:rPr>
          <w:rStyle w:val="CharPartText"/>
        </w:rPr>
        <w:t>2016</w:t>
      </w:r>
      <w:bookmarkEnd w:id="34"/>
    </w:p>
    <w:p w:rsidR="003678F7" w:rsidRPr="00D63BB9" w:rsidRDefault="003678F7" w:rsidP="003678F7">
      <w:pPr>
        <w:pStyle w:val="Header"/>
      </w:pPr>
      <w:r w:rsidRPr="00D63BB9">
        <w:rPr>
          <w:rStyle w:val="CharDivNo"/>
        </w:rPr>
        <w:t xml:space="preserve"> </w:t>
      </w:r>
      <w:r w:rsidRPr="00D63BB9">
        <w:rPr>
          <w:rStyle w:val="CharDivText"/>
        </w:rPr>
        <w:t xml:space="preserve"> </w:t>
      </w:r>
    </w:p>
    <w:p w:rsidR="003678F7" w:rsidRPr="00D63BB9" w:rsidRDefault="003678F7" w:rsidP="003678F7">
      <w:pPr>
        <w:pStyle w:val="ActHead5"/>
      </w:pPr>
      <w:bookmarkStart w:id="35" w:name="_Toc457983049"/>
      <w:r w:rsidRPr="00D63BB9">
        <w:rPr>
          <w:rStyle w:val="CharSectno"/>
        </w:rPr>
        <w:t>5501</w:t>
      </w:r>
      <w:r w:rsidRPr="00D63BB9">
        <w:t xml:space="preserve">  Operation of Schedule</w:t>
      </w:r>
      <w:r w:rsidR="00D63BB9" w:rsidRPr="00D63BB9">
        <w:t> </w:t>
      </w:r>
      <w:r w:rsidRPr="00D63BB9">
        <w:t>1</w:t>
      </w:r>
      <w:bookmarkEnd w:id="35"/>
    </w:p>
    <w:p w:rsidR="003678F7" w:rsidRPr="00D63BB9" w:rsidRDefault="003678F7" w:rsidP="003678F7">
      <w:pPr>
        <w:pStyle w:val="subsection"/>
      </w:pPr>
      <w:r w:rsidRPr="00D63BB9">
        <w:tab/>
      </w:r>
      <w:r w:rsidRPr="00D63BB9">
        <w:tab/>
        <w:t>The amendments of these Regulations made by Schedule</w:t>
      </w:r>
      <w:r w:rsidR="00D63BB9" w:rsidRPr="00D63BB9">
        <w:t> </w:t>
      </w:r>
      <w:r w:rsidRPr="00D63BB9">
        <w:t xml:space="preserve">1 to the </w:t>
      </w:r>
      <w:r w:rsidRPr="00D63BB9">
        <w:rPr>
          <w:i/>
        </w:rPr>
        <w:t>Migration Legislation Amendment (2016 Measures No.</w:t>
      </w:r>
      <w:r w:rsidR="00D63BB9" w:rsidRPr="00D63BB9">
        <w:rPr>
          <w:i/>
        </w:rPr>
        <w:t> </w:t>
      </w:r>
      <w:r w:rsidRPr="00D63BB9">
        <w:rPr>
          <w:i/>
        </w:rPr>
        <w:t>3) Regulation</w:t>
      </w:r>
      <w:r w:rsidR="00D63BB9" w:rsidRPr="00D63BB9">
        <w:rPr>
          <w:i/>
        </w:rPr>
        <w:t> </w:t>
      </w:r>
      <w:r w:rsidRPr="00D63BB9">
        <w:rPr>
          <w:i/>
        </w:rPr>
        <w:t>2016</w:t>
      </w:r>
      <w:r w:rsidRPr="00D63BB9">
        <w:t xml:space="preserve"> apply to the making of applications for Return (Residence) (Class BB) visas on or after 10</w:t>
      </w:r>
      <w:r w:rsidR="00D63BB9" w:rsidRPr="00D63BB9">
        <w:t> </w:t>
      </w:r>
      <w:r w:rsidRPr="00D63BB9">
        <w:t>September 2016.</w:t>
      </w:r>
    </w:p>
    <w:p w:rsidR="00A01281" w:rsidRPr="00D63BB9" w:rsidRDefault="00A01281" w:rsidP="00A01281">
      <w:pPr>
        <w:pStyle w:val="ActHead5"/>
      </w:pPr>
      <w:bookmarkStart w:id="36" w:name="_Toc457983050"/>
      <w:r w:rsidRPr="00D63BB9">
        <w:rPr>
          <w:rStyle w:val="CharSectno"/>
        </w:rPr>
        <w:t>5502</w:t>
      </w:r>
      <w:r w:rsidRPr="00D63BB9">
        <w:t xml:space="preserve">  Operation of Schedule</w:t>
      </w:r>
      <w:r w:rsidR="006917AF" w:rsidRPr="00D63BB9">
        <w:t>s</w:t>
      </w:r>
      <w:r w:rsidR="00D63BB9" w:rsidRPr="00D63BB9">
        <w:t> </w:t>
      </w:r>
      <w:r w:rsidRPr="00D63BB9">
        <w:t>2</w:t>
      </w:r>
      <w:r w:rsidR="006917AF" w:rsidRPr="00D63BB9">
        <w:t xml:space="preserve"> and 3</w:t>
      </w:r>
      <w:bookmarkEnd w:id="36"/>
    </w:p>
    <w:p w:rsidR="00A01281" w:rsidRPr="00D63BB9" w:rsidRDefault="00A01281" w:rsidP="00A01281">
      <w:pPr>
        <w:pStyle w:val="subsection"/>
      </w:pPr>
      <w:r w:rsidRPr="00D63BB9">
        <w:tab/>
      </w:r>
      <w:r w:rsidRPr="00D63BB9">
        <w:tab/>
        <w:t>The amendments of these Regulations made by Schedule</w:t>
      </w:r>
      <w:r w:rsidR="00A02261" w:rsidRPr="00D63BB9">
        <w:t>s</w:t>
      </w:r>
      <w:r w:rsidR="00D63BB9" w:rsidRPr="00D63BB9">
        <w:t> </w:t>
      </w:r>
      <w:r w:rsidRPr="00D63BB9">
        <w:t xml:space="preserve">2 </w:t>
      </w:r>
      <w:r w:rsidR="00A02261" w:rsidRPr="00D63BB9">
        <w:t xml:space="preserve">and 3 </w:t>
      </w:r>
      <w:r w:rsidRPr="00D63BB9">
        <w:t xml:space="preserve">to the </w:t>
      </w:r>
      <w:r w:rsidRPr="00D63BB9">
        <w:rPr>
          <w:i/>
        </w:rPr>
        <w:t>Migration Legislation Amendment (2016 Measures No.</w:t>
      </w:r>
      <w:r w:rsidR="00D63BB9" w:rsidRPr="00D63BB9">
        <w:rPr>
          <w:i/>
        </w:rPr>
        <w:t> </w:t>
      </w:r>
      <w:r w:rsidRPr="00D63BB9">
        <w:rPr>
          <w:i/>
        </w:rPr>
        <w:t>3) Regulation</w:t>
      </w:r>
      <w:r w:rsidR="00D63BB9" w:rsidRPr="00D63BB9">
        <w:rPr>
          <w:i/>
        </w:rPr>
        <w:t> </w:t>
      </w:r>
      <w:r w:rsidRPr="00D63BB9">
        <w:rPr>
          <w:i/>
        </w:rPr>
        <w:t>2016</w:t>
      </w:r>
      <w:r w:rsidRPr="00D63BB9">
        <w:t xml:space="preserve"> apply in relation to payment of fees and charges on or after 10</w:t>
      </w:r>
      <w:r w:rsidR="00D63BB9" w:rsidRPr="00D63BB9">
        <w:t> </w:t>
      </w:r>
      <w:r w:rsidRPr="00D63BB9">
        <w:t>September 2016.</w:t>
      </w:r>
    </w:p>
    <w:p w:rsidR="006917AF" w:rsidRPr="00D63BB9" w:rsidRDefault="006917AF" w:rsidP="006917AF">
      <w:pPr>
        <w:pStyle w:val="ActHead5"/>
      </w:pPr>
      <w:bookmarkStart w:id="37" w:name="_Toc457983051"/>
      <w:r w:rsidRPr="00D63BB9">
        <w:rPr>
          <w:rStyle w:val="CharSectno"/>
        </w:rPr>
        <w:t>5503</w:t>
      </w:r>
      <w:r w:rsidRPr="00D63BB9">
        <w:t xml:space="preserve">  Operation of Schedule</w:t>
      </w:r>
      <w:r w:rsidR="00D63BB9" w:rsidRPr="00D63BB9">
        <w:t> </w:t>
      </w:r>
      <w:r w:rsidRPr="00D63BB9">
        <w:t>4</w:t>
      </w:r>
      <w:bookmarkEnd w:id="37"/>
    </w:p>
    <w:p w:rsidR="006917AF" w:rsidRPr="00D63BB9" w:rsidRDefault="006917AF" w:rsidP="006917AF">
      <w:pPr>
        <w:pStyle w:val="subsection"/>
      </w:pPr>
      <w:r w:rsidRPr="00D63BB9">
        <w:tab/>
      </w:r>
      <w:r w:rsidRPr="00D63BB9">
        <w:tab/>
        <w:t>The amendment of these Regulations made by Schedule</w:t>
      </w:r>
      <w:r w:rsidR="00D63BB9" w:rsidRPr="00D63BB9">
        <w:t> </w:t>
      </w:r>
      <w:r w:rsidRPr="00D63BB9">
        <w:t xml:space="preserve">4 to the </w:t>
      </w:r>
      <w:r w:rsidRPr="00D63BB9">
        <w:rPr>
          <w:i/>
        </w:rPr>
        <w:t>Migration Legislation Amendment (2016 Measures No.</w:t>
      </w:r>
      <w:r w:rsidR="00D63BB9" w:rsidRPr="00D63BB9">
        <w:rPr>
          <w:i/>
        </w:rPr>
        <w:t> </w:t>
      </w:r>
      <w:r w:rsidRPr="00D63BB9">
        <w:rPr>
          <w:i/>
        </w:rPr>
        <w:t>3) Regulation</w:t>
      </w:r>
      <w:r w:rsidR="00D63BB9" w:rsidRPr="00D63BB9">
        <w:rPr>
          <w:i/>
        </w:rPr>
        <w:t> </w:t>
      </w:r>
      <w:r w:rsidRPr="00D63BB9">
        <w:rPr>
          <w:i/>
        </w:rPr>
        <w:t>2016</w:t>
      </w:r>
      <w:r w:rsidRPr="00D63BB9">
        <w:t xml:space="preserve"> applies to non</w:t>
      </w:r>
      <w:r w:rsidR="00D63BB9">
        <w:noBreakHyphen/>
      </w:r>
      <w:r w:rsidRPr="00D63BB9">
        <w:t>citizens born before, on or after 10</w:t>
      </w:r>
      <w:r w:rsidR="00D63BB9" w:rsidRPr="00D63BB9">
        <w:t> </w:t>
      </w:r>
      <w:r w:rsidRPr="00D63BB9">
        <w:t>September 2016.</w:t>
      </w:r>
    </w:p>
    <w:p w:rsidR="000D16E5" w:rsidRPr="00D63BB9" w:rsidRDefault="000D16E5" w:rsidP="000D16E5">
      <w:pPr>
        <w:pStyle w:val="ActHead5"/>
      </w:pPr>
      <w:bookmarkStart w:id="38" w:name="_Toc457983052"/>
      <w:r w:rsidRPr="00D63BB9">
        <w:rPr>
          <w:rStyle w:val="CharSectno"/>
        </w:rPr>
        <w:t>5504</w:t>
      </w:r>
      <w:r w:rsidRPr="00D63BB9">
        <w:t xml:space="preserve">  Operation of Schedule</w:t>
      </w:r>
      <w:r w:rsidR="00D63BB9" w:rsidRPr="00D63BB9">
        <w:t> </w:t>
      </w:r>
      <w:r w:rsidRPr="00D63BB9">
        <w:t>6</w:t>
      </w:r>
      <w:bookmarkEnd w:id="38"/>
    </w:p>
    <w:p w:rsidR="000D16E5" w:rsidRPr="00D63BB9" w:rsidRDefault="000D16E5" w:rsidP="000D16E5">
      <w:pPr>
        <w:pStyle w:val="subsection"/>
      </w:pPr>
      <w:r w:rsidRPr="00D63BB9">
        <w:tab/>
      </w:r>
      <w:r w:rsidRPr="00D63BB9">
        <w:tab/>
        <w:t>The amendments of these Regulations made by Schedule</w:t>
      </w:r>
      <w:r w:rsidR="00D63BB9" w:rsidRPr="00D63BB9">
        <w:t> </w:t>
      </w:r>
      <w:r w:rsidRPr="00D63BB9">
        <w:t xml:space="preserve">6 to the </w:t>
      </w:r>
      <w:r w:rsidRPr="00D63BB9">
        <w:rPr>
          <w:i/>
        </w:rPr>
        <w:t>Migration Legislation Amendment (2016 Measures No.</w:t>
      </w:r>
      <w:r w:rsidR="00D63BB9" w:rsidRPr="00D63BB9">
        <w:rPr>
          <w:i/>
        </w:rPr>
        <w:t> </w:t>
      </w:r>
      <w:r w:rsidRPr="00D63BB9">
        <w:rPr>
          <w:i/>
        </w:rPr>
        <w:t>3) Regulation</w:t>
      </w:r>
      <w:r w:rsidR="00D63BB9" w:rsidRPr="00D63BB9">
        <w:rPr>
          <w:i/>
        </w:rPr>
        <w:t> </w:t>
      </w:r>
      <w:r w:rsidRPr="00D63BB9">
        <w:rPr>
          <w:i/>
        </w:rPr>
        <w:t>2016</w:t>
      </w:r>
      <w:r w:rsidRPr="00D63BB9">
        <w:t xml:space="preserve"> apply in relation to an application for any of the following visas made on or after 18</w:t>
      </w:r>
      <w:r w:rsidR="00D63BB9" w:rsidRPr="00D63BB9">
        <w:t> </w:t>
      </w:r>
      <w:r w:rsidRPr="00D63BB9">
        <w:t>November 2016:</w:t>
      </w:r>
    </w:p>
    <w:p w:rsidR="000D16E5" w:rsidRPr="00D63BB9" w:rsidRDefault="000D16E5" w:rsidP="000D16E5">
      <w:pPr>
        <w:pStyle w:val="paragraph"/>
      </w:pPr>
      <w:r w:rsidRPr="00D63BB9">
        <w:tab/>
        <w:t>(a)</w:t>
      </w:r>
      <w:r w:rsidRPr="00D63BB9">
        <w:tab/>
        <w:t>a Prospective Marriage (Temporary) (Class TO) visa;</w:t>
      </w:r>
    </w:p>
    <w:p w:rsidR="000D16E5" w:rsidRPr="00D63BB9" w:rsidRDefault="000D16E5" w:rsidP="000D16E5">
      <w:pPr>
        <w:pStyle w:val="paragraph"/>
      </w:pPr>
      <w:r w:rsidRPr="00D63BB9">
        <w:tab/>
        <w:t>(b)</w:t>
      </w:r>
      <w:r w:rsidRPr="00D63BB9">
        <w:tab/>
        <w:t xml:space="preserve">a Partner (Provisional) (Class </w:t>
      </w:r>
      <w:proofErr w:type="spellStart"/>
      <w:r w:rsidRPr="00D63BB9">
        <w:t>UF</w:t>
      </w:r>
      <w:proofErr w:type="spellEnd"/>
      <w:r w:rsidRPr="00D63BB9">
        <w:t>) visa;</w:t>
      </w:r>
    </w:p>
    <w:p w:rsidR="000D16E5" w:rsidRPr="00D63BB9" w:rsidRDefault="000D16E5" w:rsidP="000D16E5">
      <w:pPr>
        <w:pStyle w:val="paragraph"/>
      </w:pPr>
      <w:r w:rsidRPr="00D63BB9">
        <w:tab/>
        <w:t>(c)</w:t>
      </w:r>
      <w:r w:rsidRPr="00D63BB9">
        <w:tab/>
        <w:t>a Partner (Temporary) (Class UK) visa.</w:t>
      </w:r>
    </w:p>
    <w:p w:rsidR="000D16E5" w:rsidRPr="00D63BB9" w:rsidRDefault="000D16E5" w:rsidP="000D16E5">
      <w:pPr>
        <w:pStyle w:val="notetext"/>
      </w:pPr>
      <w:r w:rsidRPr="00D63BB9">
        <w:t>Note:</w:t>
      </w:r>
      <w:r w:rsidRPr="00D63BB9">
        <w:tab/>
        <w:t>Schedule</w:t>
      </w:r>
      <w:r w:rsidR="00D63BB9" w:rsidRPr="00D63BB9">
        <w:t> </w:t>
      </w:r>
      <w:r w:rsidRPr="00D63BB9">
        <w:t xml:space="preserve">6 to the </w:t>
      </w:r>
      <w:r w:rsidRPr="00D63BB9">
        <w:rPr>
          <w:i/>
        </w:rPr>
        <w:t>Migration Legislation Amendment (2016 Measures No.</w:t>
      </w:r>
      <w:r w:rsidR="00D63BB9" w:rsidRPr="00D63BB9">
        <w:rPr>
          <w:i/>
        </w:rPr>
        <w:t> </w:t>
      </w:r>
      <w:r w:rsidRPr="00D63BB9">
        <w:rPr>
          <w:i/>
        </w:rPr>
        <w:t>3) Regulation</w:t>
      </w:r>
      <w:r w:rsidR="00D63BB9" w:rsidRPr="00D63BB9">
        <w:rPr>
          <w:i/>
        </w:rPr>
        <w:t> </w:t>
      </w:r>
      <w:r w:rsidRPr="00D63BB9">
        <w:rPr>
          <w:i/>
        </w:rPr>
        <w:t>2016</w:t>
      </w:r>
      <w:r w:rsidRPr="00D63BB9">
        <w:t xml:space="preserve"> commences on 18</w:t>
      </w:r>
      <w:r w:rsidR="00D63BB9" w:rsidRPr="00D63BB9">
        <w:t> </w:t>
      </w:r>
      <w:r w:rsidRPr="00D63BB9">
        <w:t>November 2016.</w:t>
      </w:r>
    </w:p>
    <w:sectPr w:rsidR="000D16E5" w:rsidRPr="00D63BB9" w:rsidSect="00B37EBD">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E93" w:rsidRDefault="00D77E93" w:rsidP="0048364F">
      <w:pPr>
        <w:spacing w:line="240" w:lineRule="auto"/>
      </w:pPr>
      <w:r>
        <w:separator/>
      </w:r>
    </w:p>
  </w:endnote>
  <w:endnote w:type="continuationSeparator" w:id="0">
    <w:p w:rsidR="00D77E93" w:rsidRDefault="00D77E9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E93" w:rsidRPr="00B37EBD" w:rsidRDefault="00D77E93" w:rsidP="00B37EBD">
    <w:pPr>
      <w:pStyle w:val="Footer"/>
      <w:tabs>
        <w:tab w:val="clear" w:pos="4153"/>
        <w:tab w:val="clear" w:pos="8306"/>
        <w:tab w:val="center" w:pos="4150"/>
        <w:tab w:val="right" w:pos="8307"/>
      </w:tabs>
      <w:spacing w:before="120"/>
      <w:rPr>
        <w:i/>
        <w:sz w:val="18"/>
      </w:rPr>
    </w:pPr>
    <w:r w:rsidRPr="00B37EBD">
      <w:rPr>
        <w:i/>
        <w:sz w:val="18"/>
      </w:rPr>
      <w:t xml:space="preserve"> </w:t>
    </w:r>
    <w:r w:rsidR="00B37EBD" w:rsidRPr="00B37EBD">
      <w:rPr>
        <w:i/>
        <w:sz w:val="18"/>
      </w:rPr>
      <w:t>OPC61654 -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EBD" w:rsidRDefault="00B37EBD" w:rsidP="00B37EBD">
    <w:pPr>
      <w:pStyle w:val="Footer"/>
    </w:pPr>
    <w:r w:rsidRPr="00B37EBD">
      <w:rPr>
        <w:i/>
        <w:sz w:val="18"/>
      </w:rPr>
      <w:t>OPC61654 -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E93" w:rsidRPr="00B37EBD" w:rsidRDefault="00D77E93" w:rsidP="00486382">
    <w:pPr>
      <w:pStyle w:val="Footer"/>
      <w:rPr>
        <w:sz w:val="18"/>
      </w:rPr>
    </w:pPr>
  </w:p>
  <w:p w:rsidR="00D77E93" w:rsidRPr="00B37EBD" w:rsidRDefault="00B37EBD" w:rsidP="00B37EBD">
    <w:pPr>
      <w:pStyle w:val="Footer"/>
      <w:rPr>
        <w:sz w:val="18"/>
      </w:rPr>
    </w:pPr>
    <w:r w:rsidRPr="00B37EBD">
      <w:rPr>
        <w:i/>
        <w:sz w:val="18"/>
      </w:rPr>
      <w:t>OPC61654 -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E93" w:rsidRPr="00B37EBD" w:rsidRDefault="00D77E93" w:rsidP="002B5B89">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D77E93" w:rsidRPr="00B37EBD" w:rsidTr="0097157F">
      <w:tc>
        <w:tcPr>
          <w:tcW w:w="365" w:type="pct"/>
          <w:tcBorders>
            <w:top w:val="nil"/>
            <w:left w:val="nil"/>
            <w:bottom w:val="nil"/>
            <w:right w:val="nil"/>
          </w:tcBorders>
        </w:tcPr>
        <w:p w:rsidR="00D77E93" w:rsidRPr="00B37EBD" w:rsidRDefault="00D77E93" w:rsidP="00E33C1C">
          <w:pPr>
            <w:spacing w:line="0" w:lineRule="atLeast"/>
            <w:rPr>
              <w:rFonts w:cs="Times New Roman"/>
              <w:i/>
              <w:sz w:val="18"/>
            </w:rPr>
          </w:pPr>
          <w:r w:rsidRPr="00B37EBD">
            <w:rPr>
              <w:rFonts w:cs="Times New Roman"/>
              <w:i/>
              <w:sz w:val="18"/>
            </w:rPr>
            <w:fldChar w:fldCharType="begin"/>
          </w:r>
          <w:r w:rsidRPr="00B37EBD">
            <w:rPr>
              <w:rFonts w:cs="Times New Roman"/>
              <w:i/>
              <w:sz w:val="18"/>
            </w:rPr>
            <w:instrText xml:space="preserve"> PAGE </w:instrText>
          </w:r>
          <w:r w:rsidRPr="00B37EBD">
            <w:rPr>
              <w:rFonts w:cs="Times New Roman"/>
              <w:i/>
              <w:sz w:val="18"/>
            </w:rPr>
            <w:fldChar w:fldCharType="separate"/>
          </w:r>
          <w:r w:rsidR="004579F3">
            <w:rPr>
              <w:rFonts w:cs="Times New Roman"/>
              <w:i/>
              <w:noProof/>
              <w:sz w:val="18"/>
            </w:rPr>
            <w:t>xv</w:t>
          </w:r>
          <w:r w:rsidRPr="00B37EBD">
            <w:rPr>
              <w:rFonts w:cs="Times New Roman"/>
              <w:i/>
              <w:sz w:val="18"/>
            </w:rPr>
            <w:fldChar w:fldCharType="end"/>
          </w:r>
        </w:p>
      </w:tc>
      <w:tc>
        <w:tcPr>
          <w:tcW w:w="3688" w:type="pct"/>
          <w:tcBorders>
            <w:top w:val="nil"/>
            <w:left w:val="nil"/>
            <w:bottom w:val="nil"/>
            <w:right w:val="nil"/>
          </w:tcBorders>
        </w:tcPr>
        <w:p w:rsidR="00D77E93" w:rsidRPr="00B37EBD" w:rsidRDefault="00D77E93" w:rsidP="00E33C1C">
          <w:pPr>
            <w:spacing w:line="0" w:lineRule="atLeast"/>
            <w:jc w:val="center"/>
            <w:rPr>
              <w:rFonts w:cs="Times New Roman"/>
              <w:i/>
              <w:sz w:val="18"/>
            </w:rPr>
          </w:pPr>
          <w:r w:rsidRPr="00B37EBD">
            <w:rPr>
              <w:rFonts w:cs="Times New Roman"/>
              <w:i/>
              <w:sz w:val="18"/>
            </w:rPr>
            <w:fldChar w:fldCharType="begin"/>
          </w:r>
          <w:r w:rsidRPr="00B37EBD">
            <w:rPr>
              <w:rFonts w:cs="Times New Roman"/>
              <w:i/>
              <w:sz w:val="18"/>
            </w:rPr>
            <w:instrText xml:space="preserve"> DOCPROPERTY ShortT </w:instrText>
          </w:r>
          <w:r w:rsidRPr="00B37EBD">
            <w:rPr>
              <w:rFonts w:cs="Times New Roman"/>
              <w:i/>
              <w:sz w:val="18"/>
            </w:rPr>
            <w:fldChar w:fldCharType="separate"/>
          </w:r>
          <w:r w:rsidR="008E7E1E">
            <w:rPr>
              <w:rFonts w:cs="Times New Roman"/>
              <w:i/>
              <w:sz w:val="18"/>
            </w:rPr>
            <w:t>Migration Legislation Amendment (2016 Measures No. 3) Regulation 2016</w:t>
          </w:r>
          <w:r w:rsidRPr="00B37EBD">
            <w:rPr>
              <w:rFonts w:cs="Times New Roman"/>
              <w:i/>
              <w:sz w:val="18"/>
            </w:rPr>
            <w:fldChar w:fldCharType="end"/>
          </w:r>
        </w:p>
      </w:tc>
      <w:tc>
        <w:tcPr>
          <w:tcW w:w="947" w:type="pct"/>
          <w:tcBorders>
            <w:top w:val="nil"/>
            <w:left w:val="nil"/>
            <w:bottom w:val="nil"/>
            <w:right w:val="nil"/>
          </w:tcBorders>
        </w:tcPr>
        <w:p w:rsidR="00D77E93" w:rsidRPr="00B37EBD" w:rsidRDefault="00D77E93" w:rsidP="00E33C1C">
          <w:pPr>
            <w:spacing w:line="0" w:lineRule="atLeast"/>
            <w:jc w:val="right"/>
            <w:rPr>
              <w:rFonts w:cs="Times New Roman"/>
              <w:i/>
              <w:sz w:val="18"/>
            </w:rPr>
          </w:pPr>
        </w:p>
      </w:tc>
    </w:tr>
  </w:tbl>
  <w:p w:rsidR="00D77E93" w:rsidRPr="00B37EBD" w:rsidRDefault="00B37EBD" w:rsidP="00B37EBD">
    <w:pPr>
      <w:rPr>
        <w:rFonts w:cs="Times New Roman"/>
        <w:i/>
        <w:sz w:val="18"/>
      </w:rPr>
    </w:pPr>
    <w:r w:rsidRPr="00B37EBD">
      <w:rPr>
        <w:rFonts w:cs="Times New Roman"/>
        <w:i/>
        <w:sz w:val="18"/>
      </w:rPr>
      <w:t>OPC61654 -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E93" w:rsidRPr="00E33C1C" w:rsidRDefault="00D77E93"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D77E93" w:rsidTr="0097157F">
      <w:tc>
        <w:tcPr>
          <w:tcW w:w="947" w:type="pct"/>
          <w:tcBorders>
            <w:top w:val="nil"/>
            <w:left w:val="nil"/>
            <w:bottom w:val="nil"/>
            <w:right w:val="nil"/>
          </w:tcBorders>
        </w:tcPr>
        <w:p w:rsidR="00D77E93" w:rsidRDefault="00D77E93" w:rsidP="00E33C1C">
          <w:pPr>
            <w:spacing w:line="0" w:lineRule="atLeast"/>
            <w:rPr>
              <w:sz w:val="18"/>
            </w:rPr>
          </w:pPr>
        </w:p>
      </w:tc>
      <w:tc>
        <w:tcPr>
          <w:tcW w:w="3688" w:type="pct"/>
          <w:tcBorders>
            <w:top w:val="nil"/>
            <w:left w:val="nil"/>
            <w:bottom w:val="nil"/>
            <w:right w:val="nil"/>
          </w:tcBorders>
        </w:tcPr>
        <w:p w:rsidR="00D77E93" w:rsidRDefault="00D77E93"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E7E1E">
            <w:rPr>
              <w:i/>
              <w:sz w:val="18"/>
            </w:rPr>
            <w:t>Migration Legislation Amendment (2016 Measures No. 3) Regulation 2016</w:t>
          </w:r>
          <w:r w:rsidRPr="007A1328">
            <w:rPr>
              <w:i/>
              <w:sz w:val="18"/>
            </w:rPr>
            <w:fldChar w:fldCharType="end"/>
          </w:r>
        </w:p>
      </w:tc>
      <w:tc>
        <w:tcPr>
          <w:tcW w:w="365" w:type="pct"/>
          <w:tcBorders>
            <w:top w:val="nil"/>
            <w:left w:val="nil"/>
            <w:bottom w:val="nil"/>
            <w:right w:val="nil"/>
          </w:tcBorders>
        </w:tcPr>
        <w:p w:rsidR="00D77E93" w:rsidRDefault="00D77E93"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D4F17">
            <w:rPr>
              <w:i/>
              <w:noProof/>
              <w:sz w:val="18"/>
            </w:rPr>
            <w:t>i</w:t>
          </w:r>
          <w:r w:rsidRPr="00ED79B6">
            <w:rPr>
              <w:i/>
              <w:sz w:val="18"/>
            </w:rPr>
            <w:fldChar w:fldCharType="end"/>
          </w:r>
        </w:p>
      </w:tc>
    </w:tr>
  </w:tbl>
  <w:p w:rsidR="00D77E93" w:rsidRPr="00ED79B6" w:rsidRDefault="00B37EBD" w:rsidP="00B37EBD">
    <w:pPr>
      <w:rPr>
        <w:i/>
        <w:sz w:val="18"/>
      </w:rPr>
    </w:pPr>
    <w:r w:rsidRPr="00B37EBD">
      <w:rPr>
        <w:rFonts w:cs="Times New Roman"/>
        <w:i/>
        <w:sz w:val="18"/>
      </w:rPr>
      <w:t>OPC61654 -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E93" w:rsidRPr="00B37EBD" w:rsidRDefault="00D77E93" w:rsidP="001F6924">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D77E93" w:rsidRPr="00B37EBD" w:rsidTr="0097157F">
      <w:tc>
        <w:tcPr>
          <w:tcW w:w="365" w:type="pct"/>
          <w:tcBorders>
            <w:top w:val="nil"/>
            <w:left w:val="nil"/>
            <w:bottom w:val="nil"/>
            <w:right w:val="nil"/>
          </w:tcBorders>
        </w:tcPr>
        <w:p w:rsidR="00D77E93" w:rsidRPr="00B37EBD" w:rsidRDefault="00D77E93" w:rsidP="00E33C1C">
          <w:pPr>
            <w:spacing w:line="0" w:lineRule="atLeast"/>
            <w:rPr>
              <w:rFonts w:cs="Times New Roman"/>
              <w:i/>
              <w:sz w:val="18"/>
            </w:rPr>
          </w:pPr>
          <w:r w:rsidRPr="00B37EBD">
            <w:rPr>
              <w:rFonts w:cs="Times New Roman"/>
              <w:i/>
              <w:sz w:val="18"/>
            </w:rPr>
            <w:fldChar w:fldCharType="begin"/>
          </w:r>
          <w:r w:rsidRPr="00B37EBD">
            <w:rPr>
              <w:rFonts w:cs="Times New Roman"/>
              <w:i/>
              <w:sz w:val="18"/>
            </w:rPr>
            <w:instrText xml:space="preserve"> PAGE </w:instrText>
          </w:r>
          <w:r w:rsidRPr="00B37EBD">
            <w:rPr>
              <w:rFonts w:cs="Times New Roman"/>
              <w:i/>
              <w:sz w:val="18"/>
            </w:rPr>
            <w:fldChar w:fldCharType="separate"/>
          </w:r>
          <w:r w:rsidR="00DD4F17">
            <w:rPr>
              <w:rFonts w:cs="Times New Roman"/>
              <w:i/>
              <w:noProof/>
              <w:sz w:val="18"/>
            </w:rPr>
            <w:t>16</w:t>
          </w:r>
          <w:r w:rsidRPr="00B37EBD">
            <w:rPr>
              <w:rFonts w:cs="Times New Roman"/>
              <w:i/>
              <w:sz w:val="18"/>
            </w:rPr>
            <w:fldChar w:fldCharType="end"/>
          </w:r>
        </w:p>
      </w:tc>
      <w:tc>
        <w:tcPr>
          <w:tcW w:w="3688" w:type="pct"/>
          <w:tcBorders>
            <w:top w:val="nil"/>
            <w:left w:val="nil"/>
            <w:bottom w:val="nil"/>
            <w:right w:val="nil"/>
          </w:tcBorders>
        </w:tcPr>
        <w:p w:rsidR="00D77E93" w:rsidRPr="00B37EBD" w:rsidRDefault="00D77E93" w:rsidP="00E33C1C">
          <w:pPr>
            <w:spacing w:line="0" w:lineRule="atLeast"/>
            <w:jc w:val="center"/>
            <w:rPr>
              <w:rFonts w:cs="Times New Roman"/>
              <w:i/>
              <w:sz w:val="18"/>
            </w:rPr>
          </w:pPr>
          <w:r w:rsidRPr="00B37EBD">
            <w:rPr>
              <w:rFonts w:cs="Times New Roman"/>
              <w:i/>
              <w:sz w:val="18"/>
            </w:rPr>
            <w:fldChar w:fldCharType="begin"/>
          </w:r>
          <w:r w:rsidRPr="00B37EBD">
            <w:rPr>
              <w:rFonts w:cs="Times New Roman"/>
              <w:i/>
              <w:sz w:val="18"/>
            </w:rPr>
            <w:instrText xml:space="preserve"> DOCPROPERTY ShortT </w:instrText>
          </w:r>
          <w:r w:rsidRPr="00B37EBD">
            <w:rPr>
              <w:rFonts w:cs="Times New Roman"/>
              <w:i/>
              <w:sz w:val="18"/>
            </w:rPr>
            <w:fldChar w:fldCharType="separate"/>
          </w:r>
          <w:r w:rsidR="008E7E1E">
            <w:rPr>
              <w:rFonts w:cs="Times New Roman"/>
              <w:i/>
              <w:sz w:val="18"/>
            </w:rPr>
            <w:t>Migration Legislation Amendment (2016 Measures No. 3) Regulation 2016</w:t>
          </w:r>
          <w:r w:rsidRPr="00B37EBD">
            <w:rPr>
              <w:rFonts w:cs="Times New Roman"/>
              <w:i/>
              <w:sz w:val="18"/>
            </w:rPr>
            <w:fldChar w:fldCharType="end"/>
          </w:r>
        </w:p>
      </w:tc>
      <w:tc>
        <w:tcPr>
          <w:tcW w:w="947" w:type="pct"/>
          <w:tcBorders>
            <w:top w:val="nil"/>
            <w:left w:val="nil"/>
            <w:bottom w:val="nil"/>
            <w:right w:val="nil"/>
          </w:tcBorders>
        </w:tcPr>
        <w:p w:rsidR="00D77E93" w:rsidRPr="00B37EBD" w:rsidRDefault="00D77E93" w:rsidP="00E33C1C">
          <w:pPr>
            <w:spacing w:line="0" w:lineRule="atLeast"/>
            <w:jc w:val="right"/>
            <w:rPr>
              <w:rFonts w:cs="Times New Roman"/>
              <w:i/>
              <w:sz w:val="18"/>
            </w:rPr>
          </w:pPr>
        </w:p>
      </w:tc>
    </w:tr>
  </w:tbl>
  <w:p w:rsidR="00D77E93" w:rsidRPr="00B37EBD" w:rsidRDefault="00B37EBD" w:rsidP="00B37EBD">
    <w:pPr>
      <w:rPr>
        <w:rFonts w:cs="Times New Roman"/>
        <w:i/>
        <w:sz w:val="18"/>
      </w:rPr>
    </w:pPr>
    <w:r w:rsidRPr="00B37EBD">
      <w:rPr>
        <w:rFonts w:cs="Times New Roman"/>
        <w:i/>
        <w:sz w:val="18"/>
      </w:rPr>
      <w:t>OPC61654 -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E93" w:rsidRPr="00E33C1C" w:rsidRDefault="00D77E93"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D77E93" w:rsidTr="0097157F">
      <w:tc>
        <w:tcPr>
          <w:tcW w:w="947" w:type="pct"/>
          <w:tcBorders>
            <w:top w:val="nil"/>
            <w:left w:val="nil"/>
            <w:bottom w:val="nil"/>
            <w:right w:val="nil"/>
          </w:tcBorders>
        </w:tcPr>
        <w:p w:rsidR="00D77E93" w:rsidRDefault="00D77E93" w:rsidP="00E33C1C">
          <w:pPr>
            <w:spacing w:line="0" w:lineRule="atLeast"/>
            <w:rPr>
              <w:sz w:val="18"/>
            </w:rPr>
          </w:pPr>
        </w:p>
      </w:tc>
      <w:tc>
        <w:tcPr>
          <w:tcW w:w="3688" w:type="pct"/>
          <w:tcBorders>
            <w:top w:val="nil"/>
            <w:left w:val="nil"/>
            <w:bottom w:val="nil"/>
            <w:right w:val="nil"/>
          </w:tcBorders>
        </w:tcPr>
        <w:p w:rsidR="00D77E93" w:rsidRDefault="00D77E93"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E7E1E">
            <w:rPr>
              <w:i/>
              <w:sz w:val="18"/>
            </w:rPr>
            <w:t>Migration Legislation Amendment (2016 Measures No. 3) Regulation 2016</w:t>
          </w:r>
          <w:r w:rsidRPr="007A1328">
            <w:rPr>
              <w:i/>
              <w:sz w:val="18"/>
            </w:rPr>
            <w:fldChar w:fldCharType="end"/>
          </w:r>
        </w:p>
      </w:tc>
      <w:tc>
        <w:tcPr>
          <w:tcW w:w="365" w:type="pct"/>
          <w:tcBorders>
            <w:top w:val="nil"/>
            <w:left w:val="nil"/>
            <w:bottom w:val="nil"/>
            <w:right w:val="nil"/>
          </w:tcBorders>
        </w:tcPr>
        <w:p w:rsidR="00D77E93" w:rsidRDefault="00D77E93"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D4F17">
            <w:rPr>
              <w:i/>
              <w:noProof/>
              <w:sz w:val="18"/>
            </w:rPr>
            <w:t>1</w:t>
          </w:r>
          <w:r w:rsidRPr="00ED79B6">
            <w:rPr>
              <w:i/>
              <w:sz w:val="18"/>
            </w:rPr>
            <w:fldChar w:fldCharType="end"/>
          </w:r>
        </w:p>
      </w:tc>
    </w:tr>
  </w:tbl>
  <w:p w:rsidR="00D77E93" w:rsidRPr="00ED79B6" w:rsidRDefault="00B37EBD" w:rsidP="00B37EBD">
    <w:pPr>
      <w:rPr>
        <w:i/>
        <w:sz w:val="18"/>
      </w:rPr>
    </w:pPr>
    <w:r w:rsidRPr="00B37EBD">
      <w:rPr>
        <w:rFonts w:cs="Times New Roman"/>
        <w:i/>
        <w:sz w:val="18"/>
      </w:rPr>
      <w:t>OPC61654 -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E93" w:rsidRPr="00E33C1C" w:rsidRDefault="00D77E93" w:rsidP="00B63BD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D77E93" w:rsidTr="0097157F">
      <w:tc>
        <w:tcPr>
          <w:tcW w:w="947" w:type="pct"/>
          <w:tcBorders>
            <w:top w:val="nil"/>
            <w:left w:val="nil"/>
            <w:bottom w:val="nil"/>
            <w:right w:val="nil"/>
          </w:tcBorders>
        </w:tcPr>
        <w:p w:rsidR="00D77E93" w:rsidRDefault="00D77E93" w:rsidP="00820392">
          <w:pPr>
            <w:spacing w:line="0" w:lineRule="atLeast"/>
            <w:rPr>
              <w:sz w:val="18"/>
            </w:rPr>
          </w:pPr>
        </w:p>
      </w:tc>
      <w:tc>
        <w:tcPr>
          <w:tcW w:w="3688" w:type="pct"/>
          <w:tcBorders>
            <w:top w:val="nil"/>
            <w:left w:val="nil"/>
            <w:bottom w:val="nil"/>
            <w:right w:val="nil"/>
          </w:tcBorders>
        </w:tcPr>
        <w:p w:rsidR="00D77E93" w:rsidRDefault="00D77E93" w:rsidP="0082039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E7E1E">
            <w:rPr>
              <w:i/>
              <w:sz w:val="18"/>
            </w:rPr>
            <w:t>Migration Legislation Amendment (2016 Measures No. 3) Regulation 2016</w:t>
          </w:r>
          <w:r w:rsidRPr="007A1328">
            <w:rPr>
              <w:i/>
              <w:sz w:val="18"/>
            </w:rPr>
            <w:fldChar w:fldCharType="end"/>
          </w:r>
        </w:p>
      </w:tc>
      <w:tc>
        <w:tcPr>
          <w:tcW w:w="365" w:type="pct"/>
          <w:tcBorders>
            <w:top w:val="nil"/>
            <w:left w:val="nil"/>
            <w:bottom w:val="nil"/>
            <w:right w:val="nil"/>
          </w:tcBorders>
        </w:tcPr>
        <w:p w:rsidR="00D77E93" w:rsidRDefault="00D77E93" w:rsidP="0082039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579F3">
            <w:rPr>
              <w:i/>
              <w:noProof/>
              <w:sz w:val="18"/>
            </w:rPr>
            <w:t>15</w:t>
          </w:r>
          <w:r w:rsidRPr="00ED79B6">
            <w:rPr>
              <w:i/>
              <w:sz w:val="18"/>
            </w:rPr>
            <w:fldChar w:fldCharType="end"/>
          </w:r>
        </w:p>
      </w:tc>
    </w:tr>
  </w:tbl>
  <w:p w:rsidR="00D77E93" w:rsidRPr="00ED79B6" w:rsidRDefault="00D77E93"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E93" w:rsidRDefault="00D77E93" w:rsidP="0048364F">
      <w:pPr>
        <w:spacing w:line="240" w:lineRule="auto"/>
      </w:pPr>
      <w:r>
        <w:separator/>
      </w:r>
    </w:p>
  </w:footnote>
  <w:footnote w:type="continuationSeparator" w:id="0">
    <w:p w:rsidR="00D77E93" w:rsidRDefault="00D77E93"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E93" w:rsidRPr="005F1388" w:rsidRDefault="00D77E93"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E93" w:rsidRPr="005F1388" w:rsidRDefault="00D77E93"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E93" w:rsidRPr="005F1388" w:rsidRDefault="00D77E93"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E93" w:rsidRPr="00ED79B6" w:rsidRDefault="00D77E93"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E93" w:rsidRPr="00ED79B6" w:rsidRDefault="00D77E93"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E93" w:rsidRPr="00ED79B6" w:rsidRDefault="00D77E93"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E93" w:rsidRPr="00A961C4" w:rsidRDefault="00D77E93" w:rsidP="00B63BDE">
    <w:pPr>
      <w:rPr>
        <w:b/>
        <w:sz w:val="20"/>
      </w:rPr>
    </w:pPr>
    <w:r>
      <w:rPr>
        <w:b/>
        <w:sz w:val="20"/>
      </w:rPr>
      <w:fldChar w:fldCharType="begin"/>
    </w:r>
    <w:r>
      <w:rPr>
        <w:b/>
        <w:sz w:val="20"/>
      </w:rPr>
      <w:instrText xml:space="preserve"> STYLEREF CharAmSchNo </w:instrText>
    </w:r>
    <w:r>
      <w:rPr>
        <w:b/>
        <w:sz w:val="20"/>
      </w:rPr>
      <w:fldChar w:fldCharType="separate"/>
    </w:r>
    <w:r w:rsidR="00DD4F17">
      <w:rPr>
        <w:b/>
        <w:noProof/>
        <w:sz w:val="20"/>
      </w:rPr>
      <w:t>Schedule 7</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DD4F17">
      <w:rPr>
        <w:noProof/>
        <w:sz w:val="20"/>
      </w:rPr>
      <w:t>Application and transitional provisions</w:t>
    </w:r>
    <w:r>
      <w:rPr>
        <w:sz w:val="20"/>
      </w:rPr>
      <w:fldChar w:fldCharType="end"/>
    </w:r>
  </w:p>
  <w:p w:rsidR="00D77E93" w:rsidRPr="00A961C4" w:rsidRDefault="00D77E93"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D77E93" w:rsidRPr="00A961C4" w:rsidRDefault="00D77E93"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E93" w:rsidRPr="00A961C4" w:rsidRDefault="00D77E93"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D77E93" w:rsidRPr="00A961C4" w:rsidRDefault="00D77E93"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D77E93" w:rsidRPr="00A961C4" w:rsidRDefault="00D77E93"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E93" w:rsidRPr="00A961C4" w:rsidRDefault="00D77E93"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57F"/>
    <w:rsid w:val="000038E4"/>
    <w:rsid w:val="000041C6"/>
    <w:rsid w:val="000063E4"/>
    <w:rsid w:val="00011222"/>
    <w:rsid w:val="000113BC"/>
    <w:rsid w:val="000136AF"/>
    <w:rsid w:val="00025060"/>
    <w:rsid w:val="0004044E"/>
    <w:rsid w:val="000614BF"/>
    <w:rsid w:val="000C4E79"/>
    <w:rsid w:val="000D05EF"/>
    <w:rsid w:val="000D16E5"/>
    <w:rsid w:val="000D5586"/>
    <w:rsid w:val="000F21C1"/>
    <w:rsid w:val="000F6B02"/>
    <w:rsid w:val="000F7427"/>
    <w:rsid w:val="0010745C"/>
    <w:rsid w:val="00116975"/>
    <w:rsid w:val="00126F1A"/>
    <w:rsid w:val="00154EAC"/>
    <w:rsid w:val="001557F5"/>
    <w:rsid w:val="001643C9"/>
    <w:rsid w:val="00165568"/>
    <w:rsid w:val="00166C2F"/>
    <w:rsid w:val="001716C9"/>
    <w:rsid w:val="00171EAE"/>
    <w:rsid w:val="00187A5A"/>
    <w:rsid w:val="00191859"/>
    <w:rsid w:val="00193461"/>
    <w:rsid w:val="001939E1"/>
    <w:rsid w:val="00195382"/>
    <w:rsid w:val="001B3097"/>
    <w:rsid w:val="001B7A5D"/>
    <w:rsid w:val="001C0863"/>
    <w:rsid w:val="001C69C4"/>
    <w:rsid w:val="001D4229"/>
    <w:rsid w:val="001D7F83"/>
    <w:rsid w:val="001E04A3"/>
    <w:rsid w:val="001E16D0"/>
    <w:rsid w:val="001E3590"/>
    <w:rsid w:val="001E47E9"/>
    <w:rsid w:val="001E562E"/>
    <w:rsid w:val="001E7407"/>
    <w:rsid w:val="001F6924"/>
    <w:rsid w:val="00201D27"/>
    <w:rsid w:val="00231427"/>
    <w:rsid w:val="00240749"/>
    <w:rsid w:val="00265FBC"/>
    <w:rsid w:val="00266D05"/>
    <w:rsid w:val="00273453"/>
    <w:rsid w:val="00284E8A"/>
    <w:rsid w:val="002932B1"/>
    <w:rsid w:val="00295408"/>
    <w:rsid w:val="002976DD"/>
    <w:rsid w:val="00297ECB"/>
    <w:rsid w:val="002A0FFD"/>
    <w:rsid w:val="002A4EF9"/>
    <w:rsid w:val="002B2731"/>
    <w:rsid w:val="002B5B89"/>
    <w:rsid w:val="002B7D96"/>
    <w:rsid w:val="002D043A"/>
    <w:rsid w:val="003027F7"/>
    <w:rsid w:val="00304E75"/>
    <w:rsid w:val="003072FA"/>
    <w:rsid w:val="0031713F"/>
    <w:rsid w:val="003415D3"/>
    <w:rsid w:val="00352B0F"/>
    <w:rsid w:val="003530DD"/>
    <w:rsid w:val="00361BD9"/>
    <w:rsid w:val="00363549"/>
    <w:rsid w:val="003678F7"/>
    <w:rsid w:val="003801D0"/>
    <w:rsid w:val="0039228E"/>
    <w:rsid w:val="003926B5"/>
    <w:rsid w:val="003A6F81"/>
    <w:rsid w:val="003B04EC"/>
    <w:rsid w:val="003C5F2B"/>
    <w:rsid w:val="003D0BFE"/>
    <w:rsid w:val="003D5700"/>
    <w:rsid w:val="003E5FF5"/>
    <w:rsid w:val="003F4CA9"/>
    <w:rsid w:val="003F567B"/>
    <w:rsid w:val="004010E7"/>
    <w:rsid w:val="00401403"/>
    <w:rsid w:val="004116CD"/>
    <w:rsid w:val="00412B83"/>
    <w:rsid w:val="00424CA9"/>
    <w:rsid w:val="00433910"/>
    <w:rsid w:val="00435641"/>
    <w:rsid w:val="0044291A"/>
    <w:rsid w:val="004541B9"/>
    <w:rsid w:val="004579F3"/>
    <w:rsid w:val="00460499"/>
    <w:rsid w:val="00480FB9"/>
    <w:rsid w:val="0048364F"/>
    <w:rsid w:val="00486382"/>
    <w:rsid w:val="00496F97"/>
    <w:rsid w:val="004A2484"/>
    <w:rsid w:val="004C0255"/>
    <w:rsid w:val="004C5B5A"/>
    <w:rsid w:val="004C6444"/>
    <w:rsid w:val="004C6DE1"/>
    <w:rsid w:val="004D1515"/>
    <w:rsid w:val="004E0B9B"/>
    <w:rsid w:val="004F1FAC"/>
    <w:rsid w:val="004F3A90"/>
    <w:rsid w:val="004F676E"/>
    <w:rsid w:val="0050631B"/>
    <w:rsid w:val="00516B8D"/>
    <w:rsid w:val="00520A1E"/>
    <w:rsid w:val="00537FBC"/>
    <w:rsid w:val="00543469"/>
    <w:rsid w:val="00557C7A"/>
    <w:rsid w:val="00584811"/>
    <w:rsid w:val="005851A5"/>
    <w:rsid w:val="0058646E"/>
    <w:rsid w:val="00591E07"/>
    <w:rsid w:val="00593AA6"/>
    <w:rsid w:val="00594161"/>
    <w:rsid w:val="00594749"/>
    <w:rsid w:val="005B4067"/>
    <w:rsid w:val="005C12DE"/>
    <w:rsid w:val="005C3F41"/>
    <w:rsid w:val="005D77DA"/>
    <w:rsid w:val="005E552A"/>
    <w:rsid w:val="00600219"/>
    <w:rsid w:val="006249E6"/>
    <w:rsid w:val="00630733"/>
    <w:rsid w:val="0064468A"/>
    <w:rsid w:val="00654CCA"/>
    <w:rsid w:val="00656DE9"/>
    <w:rsid w:val="00663A07"/>
    <w:rsid w:val="00663BDD"/>
    <w:rsid w:val="00677CC2"/>
    <w:rsid w:val="00680990"/>
    <w:rsid w:val="00680F17"/>
    <w:rsid w:val="00685F42"/>
    <w:rsid w:val="006917AF"/>
    <w:rsid w:val="0069207B"/>
    <w:rsid w:val="006937E2"/>
    <w:rsid w:val="0069392E"/>
    <w:rsid w:val="006977FB"/>
    <w:rsid w:val="006B262A"/>
    <w:rsid w:val="006C2C12"/>
    <w:rsid w:val="006C314A"/>
    <w:rsid w:val="006C3FFF"/>
    <w:rsid w:val="006C7F8C"/>
    <w:rsid w:val="006D3667"/>
    <w:rsid w:val="006D4E91"/>
    <w:rsid w:val="006D74B1"/>
    <w:rsid w:val="006E004B"/>
    <w:rsid w:val="006E7147"/>
    <w:rsid w:val="00700B2C"/>
    <w:rsid w:val="00701E6A"/>
    <w:rsid w:val="00713084"/>
    <w:rsid w:val="00722023"/>
    <w:rsid w:val="007247D2"/>
    <w:rsid w:val="00731E00"/>
    <w:rsid w:val="007440B7"/>
    <w:rsid w:val="007634AD"/>
    <w:rsid w:val="00765232"/>
    <w:rsid w:val="007715C9"/>
    <w:rsid w:val="00774EDD"/>
    <w:rsid w:val="007757EC"/>
    <w:rsid w:val="007769D4"/>
    <w:rsid w:val="00785AFA"/>
    <w:rsid w:val="007903AC"/>
    <w:rsid w:val="007A7F9F"/>
    <w:rsid w:val="007C165B"/>
    <w:rsid w:val="007C461C"/>
    <w:rsid w:val="007D03B6"/>
    <w:rsid w:val="007E7D4A"/>
    <w:rsid w:val="007F3D96"/>
    <w:rsid w:val="008054DF"/>
    <w:rsid w:val="00820392"/>
    <w:rsid w:val="00826DA5"/>
    <w:rsid w:val="00833416"/>
    <w:rsid w:val="00856A31"/>
    <w:rsid w:val="00874B69"/>
    <w:rsid w:val="008754D0"/>
    <w:rsid w:val="00877D48"/>
    <w:rsid w:val="00880795"/>
    <w:rsid w:val="0089783B"/>
    <w:rsid w:val="008D0EE0"/>
    <w:rsid w:val="008E7E1E"/>
    <w:rsid w:val="008F07E3"/>
    <w:rsid w:val="008F4F1C"/>
    <w:rsid w:val="00907271"/>
    <w:rsid w:val="00916FE3"/>
    <w:rsid w:val="00932377"/>
    <w:rsid w:val="00932A33"/>
    <w:rsid w:val="00944001"/>
    <w:rsid w:val="0097157F"/>
    <w:rsid w:val="009848EC"/>
    <w:rsid w:val="009B3629"/>
    <w:rsid w:val="009C1508"/>
    <w:rsid w:val="009C49D8"/>
    <w:rsid w:val="009E3601"/>
    <w:rsid w:val="009F727E"/>
    <w:rsid w:val="00A01281"/>
    <w:rsid w:val="00A02261"/>
    <w:rsid w:val="00A1027A"/>
    <w:rsid w:val="00A2057D"/>
    <w:rsid w:val="00A231E2"/>
    <w:rsid w:val="00A2550D"/>
    <w:rsid w:val="00A26DBE"/>
    <w:rsid w:val="00A326A4"/>
    <w:rsid w:val="00A331CE"/>
    <w:rsid w:val="00A4169B"/>
    <w:rsid w:val="00A4361F"/>
    <w:rsid w:val="00A5197F"/>
    <w:rsid w:val="00A64912"/>
    <w:rsid w:val="00A70A74"/>
    <w:rsid w:val="00A71C4E"/>
    <w:rsid w:val="00A87AB9"/>
    <w:rsid w:val="00AB3315"/>
    <w:rsid w:val="00AB76F2"/>
    <w:rsid w:val="00AB7B41"/>
    <w:rsid w:val="00AC06B3"/>
    <w:rsid w:val="00AD5641"/>
    <w:rsid w:val="00AE50A2"/>
    <w:rsid w:val="00AF0336"/>
    <w:rsid w:val="00AF6613"/>
    <w:rsid w:val="00B00902"/>
    <w:rsid w:val="00B01E8C"/>
    <w:rsid w:val="00B032D8"/>
    <w:rsid w:val="00B332B8"/>
    <w:rsid w:val="00B33B3C"/>
    <w:rsid w:val="00B37EBD"/>
    <w:rsid w:val="00B44657"/>
    <w:rsid w:val="00B47C82"/>
    <w:rsid w:val="00B61D2C"/>
    <w:rsid w:val="00B63BDE"/>
    <w:rsid w:val="00B655DE"/>
    <w:rsid w:val="00B93D26"/>
    <w:rsid w:val="00B96855"/>
    <w:rsid w:val="00BA5026"/>
    <w:rsid w:val="00BB2ED0"/>
    <w:rsid w:val="00BB4256"/>
    <w:rsid w:val="00BB6E79"/>
    <w:rsid w:val="00BC4F91"/>
    <w:rsid w:val="00BD60E6"/>
    <w:rsid w:val="00BE253A"/>
    <w:rsid w:val="00BE719A"/>
    <w:rsid w:val="00BE720A"/>
    <w:rsid w:val="00BF4533"/>
    <w:rsid w:val="00C067E5"/>
    <w:rsid w:val="00C15528"/>
    <w:rsid w:val="00C164CA"/>
    <w:rsid w:val="00C21B63"/>
    <w:rsid w:val="00C42BF8"/>
    <w:rsid w:val="00C460AE"/>
    <w:rsid w:val="00C50043"/>
    <w:rsid w:val="00C63713"/>
    <w:rsid w:val="00C7573B"/>
    <w:rsid w:val="00C76CF3"/>
    <w:rsid w:val="00C77E30"/>
    <w:rsid w:val="00C814F5"/>
    <w:rsid w:val="00CA53D0"/>
    <w:rsid w:val="00CB0180"/>
    <w:rsid w:val="00CB2865"/>
    <w:rsid w:val="00CB3470"/>
    <w:rsid w:val="00CD4C60"/>
    <w:rsid w:val="00CD606E"/>
    <w:rsid w:val="00CD7ECB"/>
    <w:rsid w:val="00CF0BB2"/>
    <w:rsid w:val="00D0104A"/>
    <w:rsid w:val="00D13441"/>
    <w:rsid w:val="00D17B17"/>
    <w:rsid w:val="00D243A3"/>
    <w:rsid w:val="00D333D9"/>
    <w:rsid w:val="00D33440"/>
    <w:rsid w:val="00D40403"/>
    <w:rsid w:val="00D5012D"/>
    <w:rsid w:val="00D52EFE"/>
    <w:rsid w:val="00D63BB9"/>
    <w:rsid w:val="00D63EF6"/>
    <w:rsid w:val="00D70DFB"/>
    <w:rsid w:val="00D7122C"/>
    <w:rsid w:val="00D766DF"/>
    <w:rsid w:val="00D77E93"/>
    <w:rsid w:val="00D83D21"/>
    <w:rsid w:val="00D84B58"/>
    <w:rsid w:val="00D925D1"/>
    <w:rsid w:val="00DC2209"/>
    <w:rsid w:val="00DD4F17"/>
    <w:rsid w:val="00E05704"/>
    <w:rsid w:val="00E05C46"/>
    <w:rsid w:val="00E30206"/>
    <w:rsid w:val="00E33C1C"/>
    <w:rsid w:val="00E443FC"/>
    <w:rsid w:val="00E45FE7"/>
    <w:rsid w:val="00E476B8"/>
    <w:rsid w:val="00E54292"/>
    <w:rsid w:val="00E55BCD"/>
    <w:rsid w:val="00E71BD9"/>
    <w:rsid w:val="00E73EC4"/>
    <w:rsid w:val="00E74DC7"/>
    <w:rsid w:val="00E76FAB"/>
    <w:rsid w:val="00E77CEE"/>
    <w:rsid w:val="00E83E2E"/>
    <w:rsid w:val="00E84B32"/>
    <w:rsid w:val="00E87699"/>
    <w:rsid w:val="00ED3A7D"/>
    <w:rsid w:val="00EF2E3A"/>
    <w:rsid w:val="00F047E2"/>
    <w:rsid w:val="00F078DC"/>
    <w:rsid w:val="00F10512"/>
    <w:rsid w:val="00F13E86"/>
    <w:rsid w:val="00F24C35"/>
    <w:rsid w:val="00F34592"/>
    <w:rsid w:val="00F56759"/>
    <w:rsid w:val="00F677A9"/>
    <w:rsid w:val="00F84CF5"/>
    <w:rsid w:val="00FA420B"/>
    <w:rsid w:val="00FB03B3"/>
    <w:rsid w:val="00FB192C"/>
    <w:rsid w:val="00FD7CFE"/>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63BB9"/>
    <w:pPr>
      <w:spacing w:line="260" w:lineRule="atLeast"/>
    </w:pPr>
    <w:rPr>
      <w:sz w:val="22"/>
    </w:rPr>
  </w:style>
  <w:style w:type="paragraph" w:styleId="Heading1">
    <w:name w:val="heading 1"/>
    <w:basedOn w:val="Normal"/>
    <w:next w:val="Normal"/>
    <w:link w:val="Heading1Char"/>
    <w:uiPriority w:val="9"/>
    <w:qFormat/>
    <w:rsid w:val="009715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71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57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7157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157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7157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7157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157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7157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63BB9"/>
  </w:style>
  <w:style w:type="paragraph" w:customStyle="1" w:styleId="OPCParaBase">
    <w:name w:val="OPCParaBase"/>
    <w:qFormat/>
    <w:rsid w:val="00D63BB9"/>
    <w:pPr>
      <w:spacing w:line="260" w:lineRule="atLeast"/>
    </w:pPr>
    <w:rPr>
      <w:rFonts w:eastAsia="Times New Roman" w:cs="Times New Roman"/>
      <w:sz w:val="22"/>
      <w:lang w:eastAsia="en-AU"/>
    </w:rPr>
  </w:style>
  <w:style w:type="paragraph" w:customStyle="1" w:styleId="ShortT">
    <w:name w:val="ShortT"/>
    <w:basedOn w:val="OPCParaBase"/>
    <w:next w:val="Normal"/>
    <w:qFormat/>
    <w:rsid w:val="00D63BB9"/>
    <w:pPr>
      <w:spacing w:line="240" w:lineRule="auto"/>
    </w:pPr>
    <w:rPr>
      <w:b/>
      <w:sz w:val="40"/>
    </w:rPr>
  </w:style>
  <w:style w:type="paragraph" w:customStyle="1" w:styleId="ActHead1">
    <w:name w:val="ActHead 1"/>
    <w:aliases w:val="c"/>
    <w:basedOn w:val="OPCParaBase"/>
    <w:next w:val="Normal"/>
    <w:qFormat/>
    <w:rsid w:val="00D63BB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63BB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63BB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63BB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63BB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63BB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63BB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63BB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63BB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63BB9"/>
  </w:style>
  <w:style w:type="paragraph" w:customStyle="1" w:styleId="Blocks">
    <w:name w:val="Blocks"/>
    <w:aliases w:val="bb"/>
    <w:basedOn w:val="OPCParaBase"/>
    <w:qFormat/>
    <w:rsid w:val="00D63BB9"/>
    <w:pPr>
      <w:spacing w:line="240" w:lineRule="auto"/>
    </w:pPr>
    <w:rPr>
      <w:sz w:val="24"/>
    </w:rPr>
  </w:style>
  <w:style w:type="paragraph" w:customStyle="1" w:styleId="BoxText">
    <w:name w:val="BoxText"/>
    <w:aliases w:val="bt"/>
    <w:basedOn w:val="OPCParaBase"/>
    <w:qFormat/>
    <w:rsid w:val="00D63BB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63BB9"/>
    <w:rPr>
      <w:b/>
    </w:rPr>
  </w:style>
  <w:style w:type="paragraph" w:customStyle="1" w:styleId="BoxHeadItalic">
    <w:name w:val="BoxHeadItalic"/>
    <w:aliases w:val="bhi"/>
    <w:basedOn w:val="BoxText"/>
    <w:next w:val="BoxStep"/>
    <w:qFormat/>
    <w:rsid w:val="00D63BB9"/>
    <w:rPr>
      <w:i/>
    </w:rPr>
  </w:style>
  <w:style w:type="paragraph" w:customStyle="1" w:styleId="BoxList">
    <w:name w:val="BoxList"/>
    <w:aliases w:val="bl"/>
    <w:basedOn w:val="BoxText"/>
    <w:qFormat/>
    <w:rsid w:val="00D63BB9"/>
    <w:pPr>
      <w:ind w:left="1559" w:hanging="425"/>
    </w:pPr>
  </w:style>
  <w:style w:type="paragraph" w:customStyle="1" w:styleId="BoxNote">
    <w:name w:val="BoxNote"/>
    <w:aliases w:val="bn"/>
    <w:basedOn w:val="BoxText"/>
    <w:qFormat/>
    <w:rsid w:val="00D63BB9"/>
    <w:pPr>
      <w:tabs>
        <w:tab w:val="left" w:pos="1985"/>
      </w:tabs>
      <w:spacing w:before="122" w:line="198" w:lineRule="exact"/>
      <w:ind w:left="2948" w:hanging="1814"/>
    </w:pPr>
    <w:rPr>
      <w:sz w:val="18"/>
    </w:rPr>
  </w:style>
  <w:style w:type="paragraph" w:customStyle="1" w:styleId="BoxPara">
    <w:name w:val="BoxPara"/>
    <w:aliases w:val="bp"/>
    <w:basedOn w:val="BoxText"/>
    <w:qFormat/>
    <w:rsid w:val="00D63BB9"/>
    <w:pPr>
      <w:tabs>
        <w:tab w:val="right" w:pos="2268"/>
      </w:tabs>
      <w:ind w:left="2552" w:hanging="1418"/>
    </w:pPr>
  </w:style>
  <w:style w:type="paragraph" w:customStyle="1" w:styleId="BoxStep">
    <w:name w:val="BoxStep"/>
    <w:aliases w:val="bs"/>
    <w:basedOn w:val="BoxText"/>
    <w:qFormat/>
    <w:rsid w:val="00D63BB9"/>
    <w:pPr>
      <w:ind w:left="1985" w:hanging="851"/>
    </w:pPr>
  </w:style>
  <w:style w:type="character" w:customStyle="1" w:styleId="CharAmPartNo">
    <w:name w:val="CharAmPartNo"/>
    <w:basedOn w:val="OPCCharBase"/>
    <w:qFormat/>
    <w:rsid w:val="00D63BB9"/>
  </w:style>
  <w:style w:type="character" w:customStyle="1" w:styleId="CharAmPartText">
    <w:name w:val="CharAmPartText"/>
    <w:basedOn w:val="OPCCharBase"/>
    <w:qFormat/>
    <w:rsid w:val="00D63BB9"/>
  </w:style>
  <w:style w:type="character" w:customStyle="1" w:styleId="CharAmSchNo">
    <w:name w:val="CharAmSchNo"/>
    <w:basedOn w:val="OPCCharBase"/>
    <w:qFormat/>
    <w:rsid w:val="00D63BB9"/>
  </w:style>
  <w:style w:type="character" w:customStyle="1" w:styleId="CharAmSchText">
    <w:name w:val="CharAmSchText"/>
    <w:basedOn w:val="OPCCharBase"/>
    <w:qFormat/>
    <w:rsid w:val="00D63BB9"/>
  </w:style>
  <w:style w:type="character" w:customStyle="1" w:styleId="CharBoldItalic">
    <w:name w:val="CharBoldItalic"/>
    <w:basedOn w:val="OPCCharBase"/>
    <w:uiPriority w:val="1"/>
    <w:qFormat/>
    <w:rsid w:val="00D63BB9"/>
    <w:rPr>
      <w:b/>
      <w:i/>
    </w:rPr>
  </w:style>
  <w:style w:type="character" w:customStyle="1" w:styleId="CharChapNo">
    <w:name w:val="CharChapNo"/>
    <w:basedOn w:val="OPCCharBase"/>
    <w:uiPriority w:val="1"/>
    <w:qFormat/>
    <w:rsid w:val="00D63BB9"/>
  </w:style>
  <w:style w:type="character" w:customStyle="1" w:styleId="CharChapText">
    <w:name w:val="CharChapText"/>
    <w:basedOn w:val="OPCCharBase"/>
    <w:uiPriority w:val="1"/>
    <w:qFormat/>
    <w:rsid w:val="00D63BB9"/>
  </w:style>
  <w:style w:type="character" w:customStyle="1" w:styleId="CharDivNo">
    <w:name w:val="CharDivNo"/>
    <w:basedOn w:val="OPCCharBase"/>
    <w:uiPriority w:val="1"/>
    <w:qFormat/>
    <w:rsid w:val="00D63BB9"/>
  </w:style>
  <w:style w:type="character" w:customStyle="1" w:styleId="CharDivText">
    <w:name w:val="CharDivText"/>
    <w:basedOn w:val="OPCCharBase"/>
    <w:uiPriority w:val="1"/>
    <w:qFormat/>
    <w:rsid w:val="00D63BB9"/>
  </w:style>
  <w:style w:type="character" w:customStyle="1" w:styleId="CharItalic">
    <w:name w:val="CharItalic"/>
    <w:basedOn w:val="OPCCharBase"/>
    <w:uiPriority w:val="1"/>
    <w:qFormat/>
    <w:rsid w:val="00D63BB9"/>
    <w:rPr>
      <w:i/>
    </w:rPr>
  </w:style>
  <w:style w:type="character" w:customStyle="1" w:styleId="CharPartNo">
    <w:name w:val="CharPartNo"/>
    <w:basedOn w:val="OPCCharBase"/>
    <w:uiPriority w:val="1"/>
    <w:qFormat/>
    <w:rsid w:val="00D63BB9"/>
  </w:style>
  <w:style w:type="character" w:customStyle="1" w:styleId="CharPartText">
    <w:name w:val="CharPartText"/>
    <w:basedOn w:val="OPCCharBase"/>
    <w:uiPriority w:val="1"/>
    <w:qFormat/>
    <w:rsid w:val="00D63BB9"/>
  </w:style>
  <w:style w:type="character" w:customStyle="1" w:styleId="CharSectno">
    <w:name w:val="CharSectno"/>
    <w:basedOn w:val="OPCCharBase"/>
    <w:qFormat/>
    <w:rsid w:val="00D63BB9"/>
  </w:style>
  <w:style w:type="character" w:customStyle="1" w:styleId="CharSubdNo">
    <w:name w:val="CharSubdNo"/>
    <w:basedOn w:val="OPCCharBase"/>
    <w:uiPriority w:val="1"/>
    <w:qFormat/>
    <w:rsid w:val="00D63BB9"/>
  </w:style>
  <w:style w:type="character" w:customStyle="1" w:styleId="CharSubdText">
    <w:name w:val="CharSubdText"/>
    <w:basedOn w:val="OPCCharBase"/>
    <w:uiPriority w:val="1"/>
    <w:qFormat/>
    <w:rsid w:val="00D63BB9"/>
  </w:style>
  <w:style w:type="paragraph" w:customStyle="1" w:styleId="CTA--">
    <w:name w:val="CTA --"/>
    <w:basedOn w:val="OPCParaBase"/>
    <w:next w:val="Normal"/>
    <w:rsid w:val="00D63BB9"/>
    <w:pPr>
      <w:spacing w:before="60" w:line="240" w:lineRule="atLeast"/>
      <w:ind w:left="142" w:hanging="142"/>
    </w:pPr>
    <w:rPr>
      <w:sz w:val="20"/>
    </w:rPr>
  </w:style>
  <w:style w:type="paragraph" w:customStyle="1" w:styleId="CTA-">
    <w:name w:val="CTA -"/>
    <w:basedOn w:val="OPCParaBase"/>
    <w:rsid w:val="00D63BB9"/>
    <w:pPr>
      <w:spacing w:before="60" w:line="240" w:lineRule="atLeast"/>
      <w:ind w:left="85" w:hanging="85"/>
    </w:pPr>
    <w:rPr>
      <w:sz w:val="20"/>
    </w:rPr>
  </w:style>
  <w:style w:type="paragraph" w:customStyle="1" w:styleId="CTA---">
    <w:name w:val="CTA ---"/>
    <w:basedOn w:val="OPCParaBase"/>
    <w:next w:val="Normal"/>
    <w:rsid w:val="00D63BB9"/>
    <w:pPr>
      <w:spacing w:before="60" w:line="240" w:lineRule="atLeast"/>
      <w:ind w:left="198" w:hanging="198"/>
    </w:pPr>
    <w:rPr>
      <w:sz w:val="20"/>
    </w:rPr>
  </w:style>
  <w:style w:type="paragraph" w:customStyle="1" w:styleId="CTA----">
    <w:name w:val="CTA ----"/>
    <w:basedOn w:val="OPCParaBase"/>
    <w:next w:val="Normal"/>
    <w:rsid w:val="00D63BB9"/>
    <w:pPr>
      <w:spacing w:before="60" w:line="240" w:lineRule="atLeast"/>
      <w:ind w:left="255" w:hanging="255"/>
    </w:pPr>
    <w:rPr>
      <w:sz w:val="20"/>
    </w:rPr>
  </w:style>
  <w:style w:type="paragraph" w:customStyle="1" w:styleId="CTA1a">
    <w:name w:val="CTA 1(a)"/>
    <w:basedOn w:val="OPCParaBase"/>
    <w:rsid w:val="00D63BB9"/>
    <w:pPr>
      <w:tabs>
        <w:tab w:val="right" w:pos="414"/>
      </w:tabs>
      <w:spacing w:before="40" w:line="240" w:lineRule="atLeast"/>
      <w:ind w:left="675" w:hanging="675"/>
    </w:pPr>
    <w:rPr>
      <w:sz w:val="20"/>
    </w:rPr>
  </w:style>
  <w:style w:type="paragraph" w:customStyle="1" w:styleId="CTA1ai">
    <w:name w:val="CTA 1(a)(i)"/>
    <w:basedOn w:val="OPCParaBase"/>
    <w:rsid w:val="00D63BB9"/>
    <w:pPr>
      <w:tabs>
        <w:tab w:val="right" w:pos="1004"/>
      </w:tabs>
      <w:spacing w:before="40" w:line="240" w:lineRule="atLeast"/>
      <w:ind w:left="1253" w:hanging="1253"/>
    </w:pPr>
    <w:rPr>
      <w:sz w:val="20"/>
    </w:rPr>
  </w:style>
  <w:style w:type="paragraph" w:customStyle="1" w:styleId="CTA2a">
    <w:name w:val="CTA 2(a)"/>
    <w:basedOn w:val="OPCParaBase"/>
    <w:rsid w:val="00D63BB9"/>
    <w:pPr>
      <w:tabs>
        <w:tab w:val="right" w:pos="482"/>
      </w:tabs>
      <w:spacing w:before="40" w:line="240" w:lineRule="atLeast"/>
      <w:ind w:left="748" w:hanging="748"/>
    </w:pPr>
    <w:rPr>
      <w:sz w:val="20"/>
    </w:rPr>
  </w:style>
  <w:style w:type="paragraph" w:customStyle="1" w:styleId="CTA2ai">
    <w:name w:val="CTA 2(a)(i)"/>
    <w:basedOn w:val="OPCParaBase"/>
    <w:rsid w:val="00D63BB9"/>
    <w:pPr>
      <w:tabs>
        <w:tab w:val="right" w:pos="1089"/>
      </w:tabs>
      <w:spacing w:before="40" w:line="240" w:lineRule="atLeast"/>
      <w:ind w:left="1327" w:hanging="1327"/>
    </w:pPr>
    <w:rPr>
      <w:sz w:val="20"/>
    </w:rPr>
  </w:style>
  <w:style w:type="paragraph" w:customStyle="1" w:styleId="CTA3a">
    <w:name w:val="CTA 3(a)"/>
    <w:basedOn w:val="OPCParaBase"/>
    <w:rsid w:val="00D63BB9"/>
    <w:pPr>
      <w:tabs>
        <w:tab w:val="right" w:pos="556"/>
      </w:tabs>
      <w:spacing w:before="40" w:line="240" w:lineRule="atLeast"/>
      <w:ind w:left="805" w:hanging="805"/>
    </w:pPr>
    <w:rPr>
      <w:sz w:val="20"/>
    </w:rPr>
  </w:style>
  <w:style w:type="paragraph" w:customStyle="1" w:styleId="CTA3ai">
    <w:name w:val="CTA 3(a)(i)"/>
    <w:basedOn w:val="OPCParaBase"/>
    <w:rsid w:val="00D63BB9"/>
    <w:pPr>
      <w:tabs>
        <w:tab w:val="right" w:pos="1140"/>
      </w:tabs>
      <w:spacing w:before="40" w:line="240" w:lineRule="atLeast"/>
      <w:ind w:left="1361" w:hanging="1361"/>
    </w:pPr>
    <w:rPr>
      <w:sz w:val="20"/>
    </w:rPr>
  </w:style>
  <w:style w:type="paragraph" w:customStyle="1" w:styleId="CTA4a">
    <w:name w:val="CTA 4(a)"/>
    <w:basedOn w:val="OPCParaBase"/>
    <w:rsid w:val="00D63BB9"/>
    <w:pPr>
      <w:tabs>
        <w:tab w:val="right" w:pos="624"/>
      </w:tabs>
      <w:spacing w:before="40" w:line="240" w:lineRule="atLeast"/>
      <w:ind w:left="873" w:hanging="873"/>
    </w:pPr>
    <w:rPr>
      <w:sz w:val="20"/>
    </w:rPr>
  </w:style>
  <w:style w:type="paragraph" w:customStyle="1" w:styleId="CTA4ai">
    <w:name w:val="CTA 4(a)(i)"/>
    <w:basedOn w:val="OPCParaBase"/>
    <w:rsid w:val="00D63BB9"/>
    <w:pPr>
      <w:tabs>
        <w:tab w:val="right" w:pos="1213"/>
      </w:tabs>
      <w:spacing w:before="40" w:line="240" w:lineRule="atLeast"/>
      <w:ind w:left="1452" w:hanging="1452"/>
    </w:pPr>
    <w:rPr>
      <w:sz w:val="20"/>
    </w:rPr>
  </w:style>
  <w:style w:type="paragraph" w:customStyle="1" w:styleId="CTACAPS">
    <w:name w:val="CTA CAPS"/>
    <w:basedOn w:val="OPCParaBase"/>
    <w:rsid w:val="00D63BB9"/>
    <w:pPr>
      <w:spacing w:before="60" w:line="240" w:lineRule="atLeast"/>
    </w:pPr>
    <w:rPr>
      <w:sz w:val="20"/>
    </w:rPr>
  </w:style>
  <w:style w:type="paragraph" w:customStyle="1" w:styleId="CTAright">
    <w:name w:val="CTA right"/>
    <w:basedOn w:val="OPCParaBase"/>
    <w:rsid w:val="00D63BB9"/>
    <w:pPr>
      <w:spacing w:before="60" w:line="240" w:lineRule="auto"/>
      <w:jc w:val="right"/>
    </w:pPr>
    <w:rPr>
      <w:sz w:val="20"/>
    </w:rPr>
  </w:style>
  <w:style w:type="paragraph" w:customStyle="1" w:styleId="subsection">
    <w:name w:val="subsection"/>
    <w:aliases w:val="ss"/>
    <w:basedOn w:val="OPCParaBase"/>
    <w:link w:val="subsectionChar"/>
    <w:rsid w:val="00D63BB9"/>
    <w:pPr>
      <w:tabs>
        <w:tab w:val="right" w:pos="1021"/>
      </w:tabs>
      <w:spacing w:before="180" w:line="240" w:lineRule="auto"/>
      <w:ind w:left="1134" w:hanging="1134"/>
    </w:pPr>
  </w:style>
  <w:style w:type="paragraph" w:customStyle="1" w:styleId="Definition">
    <w:name w:val="Definition"/>
    <w:aliases w:val="dd"/>
    <w:basedOn w:val="OPCParaBase"/>
    <w:rsid w:val="00D63BB9"/>
    <w:pPr>
      <w:spacing w:before="180" w:line="240" w:lineRule="auto"/>
      <w:ind w:left="1134"/>
    </w:pPr>
  </w:style>
  <w:style w:type="paragraph" w:customStyle="1" w:styleId="ETAsubitem">
    <w:name w:val="ETA(subitem)"/>
    <w:basedOn w:val="OPCParaBase"/>
    <w:rsid w:val="00D63BB9"/>
    <w:pPr>
      <w:tabs>
        <w:tab w:val="right" w:pos="340"/>
      </w:tabs>
      <w:spacing w:before="60" w:line="240" w:lineRule="auto"/>
      <w:ind w:left="454" w:hanging="454"/>
    </w:pPr>
    <w:rPr>
      <w:sz w:val="20"/>
    </w:rPr>
  </w:style>
  <w:style w:type="paragraph" w:customStyle="1" w:styleId="ETApara">
    <w:name w:val="ETA(para)"/>
    <w:basedOn w:val="OPCParaBase"/>
    <w:rsid w:val="00D63BB9"/>
    <w:pPr>
      <w:tabs>
        <w:tab w:val="right" w:pos="754"/>
      </w:tabs>
      <w:spacing w:before="60" w:line="240" w:lineRule="auto"/>
      <w:ind w:left="828" w:hanging="828"/>
    </w:pPr>
    <w:rPr>
      <w:sz w:val="20"/>
    </w:rPr>
  </w:style>
  <w:style w:type="paragraph" w:customStyle="1" w:styleId="ETAsubpara">
    <w:name w:val="ETA(subpara)"/>
    <w:basedOn w:val="OPCParaBase"/>
    <w:rsid w:val="00D63BB9"/>
    <w:pPr>
      <w:tabs>
        <w:tab w:val="right" w:pos="1083"/>
      </w:tabs>
      <w:spacing w:before="60" w:line="240" w:lineRule="auto"/>
      <w:ind w:left="1191" w:hanging="1191"/>
    </w:pPr>
    <w:rPr>
      <w:sz w:val="20"/>
    </w:rPr>
  </w:style>
  <w:style w:type="paragraph" w:customStyle="1" w:styleId="ETAsub-subpara">
    <w:name w:val="ETA(sub-subpara)"/>
    <w:basedOn w:val="OPCParaBase"/>
    <w:rsid w:val="00D63BB9"/>
    <w:pPr>
      <w:tabs>
        <w:tab w:val="right" w:pos="1412"/>
      </w:tabs>
      <w:spacing w:before="60" w:line="240" w:lineRule="auto"/>
      <w:ind w:left="1525" w:hanging="1525"/>
    </w:pPr>
    <w:rPr>
      <w:sz w:val="20"/>
    </w:rPr>
  </w:style>
  <w:style w:type="paragraph" w:customStyle="1" w:styleId="Formula">
    <w:name w:val="Formula"/>
    <w:basedOn w:val="OPCParaBase"/>
    <w:rsid w:val="00D63BB9"/>
    <w:pPr>
      <w:spacing w:line="240" w:lineRule="auto"/>
      <w:ind w:left="1134"/>
    </w:pPr>
    <w:rPr>
      <w:sz w:val="20"/>
    </w:rPr>
  </w:style>
  <w:style w:type="paragraph" w:styleId="Header">
    <w:name w:val="header"/>
    <w:basedOn w:val="OPCParaBase"/>
    <w:link w:val="HeaderChar"/>
    <w:unhideWhenUsed/>
    <w:rsid w:val="00D63BB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63BB9"/>
    <w:rPr>
      <w:rFonts w:eastAsia="Times New Roman" w:cs="Times New Roman"/>
      <w:sz w:val="16"/>
      <w:lang w:eastAsia="en-AU"/>
    </w:rPr>
  </w:style>
  <w:style w:type="paragraph" w:customStyle="1" w:styleId="House">
    <w:name w:val="House"/>
    <w:basedOn w:val="OPCParaBase"/>
    <w:rsid w:val="00D63BB9"/>
    <w:pPr>
      <w:spacing w:line="240" w:lineRule="auto"/>
    </w:pPr>
    <w:rPr>
      <w:sz w:val="28"/>
    </w:rPr>
  </w:style>
  <w:style w:type="paragraph" w:customStyle="1" w:styleId="Item">
    <w:name w:val="Item"/>
    <w:aliases w:val="i"/>
    <w:basedOn w:val="OPCParaBase"/>
    <w:next w:val="ItemHead"/>
    <w:rsid w:val="00D63BB9"/>
    <w:pPr>
      <w:keepLines/>
      <w:spacing w:before="80" w:line="240" w:lineRule="auto"/>
      <w:ind w:left="709"/>
    </w:pPr>
  </w:style>
  <w:style w:type="paragraph" w:customStyle="1" w:styleId="ItemHead">
    <w:name w:val="ItemHead"/>
    <w:aliases w:val="ih"/>
    <w:basedOn w:val="OPCParaBase"/>
    <w:next w:val="Item"/>
    <w:rsid w:val="00D63BB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63BB9"/>
    <w:pPr>
      <w:spacing w:line="240" w:lineRule="auto"/>
    </w:pPr>
    <w:rPr>
      <w:b/>
      <w:sz w:val="32"/>
    </w:rPr>
  </w:style>
  <w:style w:type="paragraph" w:customStyle="1" w:styleId="notedraft">
    <w:name w:val="note(draft)"/>
    <w:aliases w:val="nd"/>
    <w:basedOn w:val="OPCParaBase"/>
    <w:rsid w:val="00D63BB9"/>
    <w:pPr>
      <w:spacing w:before="240" w:line="240" w:lineRule="auto"/>
      <w:ind w:left="284" w:hanging="284"/>
    </w:pPr>
    <w:rPr>
      <w:i/>
      <w:sz w:val="24"/>
    </w:rPr>
  </w:style>
  <w:style w:type="paragraph" w:customStyle="1" w:styleId="notemargin">
    <w:name w:val="note(margin)"/>
    <w:aliases w:val="nm"/>
    <w:basedOn w:val="OPCParaBase"/>
    <w:rsid w:val="00D63BB9"/>
    <w:pPr>
      <w:tabs>
        <w:tab w:val="left" w:pos="709"/>
      </w:tabs>
      <w:spacing w:before="122" w:line="198" w:lineRule="exact"/>
      <w:ind w:left="709" w:hanging="709"/>
    </w:pPr>
    <w:rPr>
      <w:sz w:val="18"/>
    </w:rPr>
  </w:style>
  <w:style w:type="paragraph" w:customStyle="1" w:styleId="noteToPara">
    <w:name w:val="noteToPara"/>
    <w:aliases w:val="ntp"/>
    <w:basedOn w:val="OPCParaBase"/>
    <w:rsid w:val="00D63BB9"/>
    <w:pPr>
      <w:spacing w:before="122" w:line="198" w:lineRule="exact"/>
      <w:ind w:left="2353" w:hanging="709"/>
    </w:pPr>
    <w:rPr>
      <w:sz w:val="18"/>
    </w:rPr>
  </w:style>
  <w:style w:type="paragraph" w:customStyle="1" w:styleId="noteParlAmend">
    <w:name w:val="note(ParlAmend)"/>
    <w:aliases w:val="npp"/>
    <w:basedOn w:val="OPCParaBase"/>
    <w:next w:val="ParlAmend"/>
    <w:rsid w:val="00D63BB9"/>
    <w:pPr>
      <w:spacing w:line="240" w:lineRule="auto"/>
      <w:jc w:val="right"/>
    </w:pPr>
    <w:rPr>
      <w:rFonts w:ascii="Arial" w:hAnsi="Arial"/>
      <w:b/>
      <w:i/>
    </w:rPr>
  </w:style>
  <w:style w:type="paragraph" w:customStyle="1" w:styleId="Page1">
    <w:name w:val="Page1"/>
    <w:basedOn w:val="OPCParaBase"/>
    <w:rsid w:val="00D63BB9"/>
    <w:pPr>
      <w:spacing w:before="5600" w:line="240" w:lineRule="auto"/>
    </w:pPr>
    <w:rPr>
      <w:b/>
      <w:sz w:val="32"/>
    </w:rPr>
  </w:style>
  <w:style w:type="paragraph" w:customStyle="1" w:styleId="PageBreak">
    <w:name w:val="PageBreak"/>
    <w:aliases w:val="pb"/>
    <w:basedOn w:val="OPCParaBase"/>
    <w:rsid w:val="00D63BB9"/>
    <w:pPr>
      <w:spacing w:line="240" w:lineRule="auto"/>
    </w:pPr>
    <w:rPr>
      <w:sz w:val="20"/>
    </w:rPr>
  </w:style>
  <w:style w:type="paragraph" w:customStyle="1" w:styleId="paragraphsub">
    <w:name w:val="paragraph(sub)"/>
    <w:aliases w:val="aa"/>
    <w:basedOn w:val="OPCParaBase"/>
    <w:rsid w:val="00D63BB9"/>
    <w:pPr>
      <w:tabs>
        <w:tab w:val="right" w:pos="1985"/>
      </w:tabs>
      <w:spacing w:before="40" w:line="240" w:lineRule="auto"/>
      <w:ind w:left="2098" w:hanging="2098"/>
    </w:pPr>
  </w:style>
  <w:style w:type="paragraph" w:customStyle="1" w:styleId="paragraphsub-sub">
    <w:name w:val="paragraph(sub-sub)"/>
    <w:aliases w:val="aaa"/>
    <w:basedOn w:val="OPCParaBase"/>
    <w:rsid w:val="00D63BB9"/>
    <w:pPr>
      <w:tabs>
        <w:tab w:val="right" w:pos="2722"/>
      </w:tabs>
      <w:spacing w:before="40" w:line="240" w:lineRule="auto"/>
      <w:ind w:left="2835" w:hanging="2835"/>
    </w:pPr>
  </w:style>
  <w:style w:type="paragraph" w:customStyle="1" w:styleId="paragraph">
    <w:name w:val="paragraph"/>
    <w:aliases w:val="a"/>
    <w:basedOn w:val="OPCParaBase"/>
    <w:rsid w:val="00D63BB9"/>
    <w:pPr>
      <w:tabs>
        <w:tab w:val="right" w:pos="1531"/>
      </w:tabs>
      <w:spacing w:before="40" w:line="240" w:lineRule="auto"/>
      <w:ind w:left="1644" w:hanging="1644"/>
    </w:pPr>
  </w:style>
  <w:style w:type="paragraph" w:customStyle="1" w:styleId="ParlAmend">
    <w:name w:val="ParlAmend"/>
    <w:aliases w:val="pp"/>
    <w:basedOn w:val="OPCParaBase"/>
    <w:rsid w:val="00D63BB9"/>
    <w:pPr>
      <w:spacing w:before="240" w:line="240" w:lineRule="atLeast"/>
      <w:ind w:hanging="567"/>
    </w:pPr>
    <w:rPr>
      <w:sz w:val="24"/>
    </w:rPr>
  </w:style>
  <w:style w:type="paragraph" w:customStyle="1" w:styleId="Penalty">
    <w:name w:val="Penalty"/>
    <w:basedOn w:val="OPCParaBase"/>
    <w:rsid w:val="00D63BB9"/>
    <w:pPr>
      <w:tabs>
        <w:tab w:val="left" w:pos="2977"/>
      </w:tabs>
      <w:spacing w:before="180" w:line="240" w:lineRule="auto"/>
      <w:ind w:left="1985" w:hanging="851"/>
    </w:pPr>
  </w:style>
  <w:style w:type="paragraph" w:customStyle="1" w:styleId="Portfolio">
    <w:name w:val="Portfolio"/>
    <w:basedOn w:val="OPCParaBase"/>
    <w:rsid w:val="00D63BB9"/>
    <w:pPr>
      <w:spacing w:line="240" w:lineRule="auto"/>
    </w:pPr>
    <w:rPr>
      <w:i/>
      <w:sz w:val="20"/>
    </w:rPr>
  </w:style>
  <w:style w:type="paragraph" w:customStyle="1" w:styleId="Preamble">
    <w:name w:val="Preamble"/>
    <w:basedOn w:val="OPCParaBase"/>
    <w:next w:val="Normal"/>
    <w:rsid w:val="00D63BB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3BB9"/>
    <w:pPr>
      <w:spacing w:line="240" w:lineRule="auto"/>
    </w:pPr>
    <w:rPr>
      <w:i/>
      <w:sz w:val="20"/>
    </w:rPr>
  </w:style>
  <w:style w:type="paragraph" w:customStyle="1" w:styleId="Session">
    <w:name w:val="Session"/>
    <w:basedOn w:val="OPCParaBase"/>
    <w:rsid w:val="00D63BB9"/>
    <w:pPr>
      <w:spacing w:line="240" w:lineRule="auto"/>
    </w:pPr>
    <w:rPr>
      <w:sz w:val="28"/>
    </w:rPr>
  </w:style>
  <w:style w:type="paragraph" w:customStyle="1" w:styleId="Sponsor">
    <w:name w:val="Sponsor"/>
    <w:basedOn w:val="OPCParaBase"/>
    <w:rsid w:val="00D63BB9"/>
    <w:pPr>
      <w:spacing w:line="240" w:lineRule="auto"/>
    </w:pPr>
    <w:rPr>
      <w:i/>
    </w:rPr>
  </w:style>
  <w:style w:type="paragraph" w:customStyle="1" w:styleId="Subitem">
    <w:name w:val="Subitem"/>
    <w:aliases w:val="iss"/>
    <w:basedOn w:val="OPCParaBase"/>
    <w:rsid w:val="00D63BB9"/>
    <w:pPr>
      <w:spacing w:before="180" w:line="240" w:lineRule="auto"/>
      <w:ind w:left="709" w:hanging="709"/>
    </w:pPr>
  </w:style>
  <w:style w:type="paragraph" w:customStyle="1" w:styleId="SubitemHead">
    <w:name w:val="SubitemHead"/>
    <w:aliases w:val="issh"/>
    <w:basedOn w:val="OPCParaBase"/>
    <w:rsid w:val="00D63BB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63BB9"/>
    <w:pPr>
      <w:spacing w:before="40" w:line="240" w:lineRule="auto"/>
      <w:ind w:left="1134"/>
    </w:pPr>
  </w:style>
  <w:style w:type="paragraph" w:customStyle="1" w:styleId="SubsectionHead">
    <w:name w:val="SubsectionHead"/>
    <w:aliases w:val="ssh"/>
    <w:basedOn w:val="OPCParaBase"/>
    <w:next w:val="subsection"/>
    <w:rsid w:val="00D63BB9"/>
    <w:pPr>
      <w:keepNext/>
      <w:keepLines/>
      <w:spacing w:before="240" w:line="240" w:lineRule="auto"/>
      <w:ind w:left="1134"/>
    </w:pPr>
    <w:rPr>
      <w:i/>
    </w:rPr>
  </w:style>
  <w:style w:type="paragraph" w:customStyle="1" w:styleId="Tablea">
    <w:name w:val="Table(a)"/>
    <w:aliases w:val="ta"/>
    <w:basedOn w:val="OPCParaBase"/>
    <w:rsid w:val="00D63BB9"/>
    <w:pPr>
      <w:spacing w:before="60" w:line="240" w:lineRule="auto"/>
      <w:ind w:left="284" w:hanging="284"/>
    </w:pPr>
    <w:rPr>
      <w:sz w:val="20"/>
    </w:rPr>
  </w:style>
  <w:style w:type="paragraph" w:customStyle="1" w:styleId="TableAA">
    <w:name w:val="Table(AA)"/>
    <w:aliases w:val="taaa"/>
    <w:basedOn w:val="OPCParaBase"/>
    <w:rsid w:val="00D63BB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3BB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63BB9"/>
    <w:pPr>
      <w:spacing w:before="60" w:line="240" w:lineRule="atLeast"/>
    </w:pPr>
    <w:rPr>
      <w:sz w:val="20"/>
    </w:rPr>
  </w:style>
  <w:style w:type="paragraph" w:customStyle="1" w:styleId="TLPBoxTextnote">
    <w:name w:val="TLPBoxText(note"/>
    <w:aliases w:val="right)"/>
    <w:basedOn w:val="OPCParaBase"/>
    <w:rsid w:val="00D63BB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63BB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63BB9"/>
    <w:pPr>
      <w:spacing w:before="122" w:line="198" w:lineRule="exact"/>
      <w:ind w:left="1985" w:hanging="851"/>
      <w:jc w:val="right"/>
    </w:pPr>
    <w:rPr>
      <w:sz w:val="18"/>
    </w:rPr>
  </w:style>
  <w:style w:type="paragraph" w:customStyle="1" w:styleId="TLPTableBullet">
    <w:name w:val="TLPTableBullet"/>
    <w:aliases w:val="ttb"/>
    <w:basedOn w:val="OPCParaBase"/>
    <w:rsid w:val="00D63BB9"/>
    <w:pPr>
      <w:spacing w:line="240" w:lineRule="exact"/>
      <w:ind w:left="284" w:hanging="284"/>
    </w:pPr>
    <w:rPr>
      <w:sz w:val="20"/>
    </w:rPr>
  </w:style>
  <w:style w:type="paragraph" w:styleId="TOC1">
    <w:name w:val="toc 1"/>
    <w:basedOn w:val="OPCParaBase"/>
    <w:next w:val="Normal"/>
    <w:uiPriority w:val="39"/>
    <w:semiHidden/>
    <w:unhideWhenUsed/>
    <w:rsid w:val="00D63BB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D63BB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D63BB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D63BB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D63BB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D63BB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63BB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63BB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D63BB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63BB9"/>
    <w:pPr>
      <w:keepLines/>
      <w:spacing w:before="240" w:after="120" w:line="240" w:lineRule="auto"/>
      <w:ind w:left="794"/>
    </w:pPr>
    <w:rPr>
      <w:b/>
      <w:kern w:val="28"/>
      <w:sz w:val="20"/>
    </w:rPr>
  </w:style>
  <w:style w:type="paragraph" w:customStyle="1" w:styleId="TofSectsHeading">
    <w:name w:val="TofSects(Heading)"/>
    <w:basedOn w:val="OPCParaBase"/>
    <w:rsid w:val="00D63BB9"/>
    <w:pPr>
      <w:spacing w:before="240" w:after="120" w:line="240" w:lineRule="auto"/>
    </w:pPr>
    <w:rPr>
      <w:b/>
      <w:sz w:val="24"/>
    </w:rPr>
  </w:style>
  <w:style w:type="paragraph" w:customStyle="1" w:styleId="TofSectsSection">
    <w:name w:val="TofSects(Section)"/>
    <w:basedOn w:val="OPCParaBase"/>
    <w:rsid w:val="00D63BB9"/>
    <w:pPr>
      <w:keepLines/>
      <w:spacing w:before="40" w:line="240" w:lineRule="auto"/>
      <w:ind w:left="1588" w:hanging="794"/>
    </w:pPr>
    <w:rPr>
      <w:kern w:val="28"/>
      <w:sz w:val="18"/>
    </w:rPr>
  </w:style>
  <w:style w:type="paragraph" w:customStyle="1" w:styleId="TofSectsSubdiv">
    <w:name w:val="TofSects(Subdiv)"/>
    <w:basedOn w:val="OPCParaBase"/>
    <w:rsid w:val="00D63BB9"/>
    <w:pPr>
      <w:keepLines/>
      <w:spacing w:before="80" w:line="240" w:lineRule="auto"/>
      <w:ind w:left="1588" w:hanging="794"/>
    </w:pPr>
    <w:rPr>
      <w:kern w:val="28"/>
    </w:rPr>
  </w:style>
  <w:style w:type="paragraph" w:customStyle="1" w:styleId="WRStyle">
    <w:name w:val="WR Style"/>
    <w:aliases w:val="WR"/>
    <w:basedOn w:val="OPCParaBase"/>
    <w:rsid w:val="00D63BB9"/>
    <w:pPr>
      <w:spacing w:before="240" w:line="240" w:lineRule="auto"/>
      <w:ind w:left="284" w:hanging="284"/>
    </w:pPr>
    <w:rPr>
      <w:b/>
      <w:i/>
      <w:kern w:val="28"/>
      <w:sz w:val="24"/>
    </w:rPr>
  </w:style>
  <w:style w:type="paragraph" w:customStyle="1" w:styleId="notepara">
    <w:name w:val="note(para)"/>
    <w:aliases w:val="na"/>
    <w:basedOn w:val="OPCParaBase"/>
    <w:rsid w:val="00D63BB9"/>
    <w:pPr>
      <w:spacing w:before="40" w:line="198" w:lineRule="exact"/>
      <w:ind w:left="2354" w:hanging="369"/>
    </w:pPr>
    <w:rPr>
      <w:sz w:val="18"/>
    </w:rPr>
  </w:style>
  <w:style w:type="paragraph" w:styleId="Footer">
    <w:name w:val="footer"/>
    <w:link w:val="FooterChar"/>
    <w:rsid w:val="00D63BB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63BB9"/>
    <w:rPr>
      <w:rFonts w:eastAsia="Times New Roman" w:cs="Times New Roman"/>
      <w:sz w:val="22"/>
      <w:szCs w:val="24"/>
      <w:lang w:eastAsia="en-AU"/>
    </w:rPr>
  </w:style>
  <w:style w:type="character" w:styleId="LineNumber">
    <w:name w:val="line number"/>
    <w:basedOn w:val="OPCCharBase"/>
    <w:uiPriority w:val="99"/>
    <w:semiHidden/>
    <w:unhideWhenUsed/>
    <w:rsid w:val="00D63BB9"/>
    <w:rPr>
      <w:sz w:val="16"/>
    </w:rPr>
  </w:style>
  <w:style w:type="table" w:customStyle="1" w:styleId="CFlag">
    <w:name w:val="CFlag"/>
    <w:basedOn w:val="TableNormal"/>
    <w:uiPriority w:val="99"/>
    <w:rsid w:val="00D63BB9"/>
    <w:rPr>
      <w:rFonts w:eastAsia="Times New Roman" w:cs="Times New Roman"/>
      <w:lang w:eastAsia="en-AU"/>
    </w:rPr>
    <w:tblPr/>
  </w:style>
  <w:style w:type="paragraph" w:styleId="BalloonText">
    <w:name w:val="Balloon Text"/>
    <w:basedOn w:val="Normal"/>
    <w:link w:val="BalloonTextChar"/>
    <w:uiPriority w:val="99"/>
    <w:semiHidden/>
    <w:unhideWhenUsed/>
    <w:rsid w:val="00D63B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BB9"/>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D63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63BB9"/>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D63BB9"/>
    <w:rPr>
      <w:i/>
      <w:sz w:val="32"/>
      <w:szCs w:val="32"/>
    </w:rPr>
  </w:style>
  <w:style w:type="paragraph" w:customStyle="1" w:styleId="SignCoverPageEnd">
    <w:name w:val="SignCoverPageEnd"/>
    <w:basedOn w:val="OPCParaBase"/>
    <w:next w:val="Normal"/>
    <w:rsid w:val="00D63BB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3BB9"/>
    <w:pPr>
      <w:pBdr>
        <w:top w:val="single" w:sz="4" w:space="1" w:color="auto"/>
      </w:pBdr>
      <w:spacing w:before="360"/>
      <w:ind w:right="397"/>
      <w:jc w:val="both"/>
    </w:pPr>
  </w:style>
  <w:style w:type="paragraph" w:customStyle="1" w:styleId="NotesHeading1">
    <w:name w:val="NotesHeading 1"/>
    <w:basedOn w:val="OPCParaBase"/>
    <w:next w:val="Normal"/>
    <w:rsid w:val="00D63BB9"/>
    <w:rPr>
      <w:b/>
      <w:sz w:val="28"/>
      <w:szCs w:val="28"/>
    </w:rPr>
  </w:style>
  <w:style w:type="paragraph" w:customStyle="1" w:styleId="NotesHeading2">
    <w:name w:val="NotesHeading 2"/>
    <w:basedOn w:val="OPCParaBase"/>
    <w:next w:val="Normal"/>
    <w:rsid w:val="00D63BB9"/>
    <w:rPr>
      <w:b/>
      <w:sz w:val="28"/>
      <w:szCs w:val="28"/>
    </w:rPr>
  </w:style>
  <w:style w:type="paragraph" w:customStyle="1" w:styleId="CompiledActNo">
    <w:name w:val="CompiledActNo"/>
    <w:basedOn w:val="OPCParaBase"/>
    <w:next w:val="Normal"/>
    <w:rsid w:val="00D63BB9"/>
    <w:rPr>
      <w:b/>
      <w:sz w:val="24"/>
      <w:szCs w:val="24"/>
    </w:rPr>
  </w:style>
  <w:style w:type="paragraph" w:customStyle="1" w:styleId="CompiledMadeUnder">
    <w:name w:val="CompiledMadeUnder"/>
    <w:basedOn w:val="OPCParaBase"/>
    <w:next w:val="Normal"/>
    <w:rsid w:val="00D63BB9"/>
    <w:rPr>
      <w:i/>
      <w:sz w:val="24"/>
      <w:szCs w:val="24"/>
    </w:rPr>
  </w:style>
  <w:style w:type="paragraph" w:customStyle="1" w:styleId="Paragraphsub-sub-sub">
    <w:name w:val="Paragraph(sub-sub-sub)"/>
    <w:aliases w:val="aaaa"/>
    <w:basedOn w:val="OPCParaBase"/>
    <w:rsid w:val="00D63BB9"/>
    <w:pPr>
      <w:tabs>
        <w:tab w:val="right" w:pos="3402"/>
      </w:tabs>
      <w:spacing w:before="40" w:line="240" w:lineRule="auto"/>
      <w:ind w:left="3402" w:hanging="3402"/>
    </w:pPr>
  </w:style>
  <w:style w:type="paragraph" w:customStyle="1" w:styleId="NoteToSubpara">
    <w:name w:val="NoteToSubpara"/>
    <w:aliases w:val="nts"/>
    <w:basedOn w:val="OPCParaBase"/>
    <w:rsid w:val="00D63BB9"/>
    <w:pPr>
      <w:spacing w:before="40" w:line="198" w:lineRule="exact"/>
      <w:ind w:left="2835" w:hanging="709"/>
    </w:pPr>
    <w:rPr>
      <w:sz w:val="18"/>
    </w:rPr>
  </w:style>
  <w:style w:type="paragraph" w:customStyle="1" w:styleId="EndNotespara">
    <w:name w:val="EndNotes(para)"/>
    <w:aliases w:val="eta"/>
    <w:basedOn w:val="OPCParaBase"/>
    <w:next w:val="EndNotessubpara"/>
    <w:rsid w:val="00D63BB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3BB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63BB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3BB9"/>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D63BB9"/>
    <w:pPr>
      <w:keepNext/>
      <w:spacing w:before="60" w:line="240" w:lineRule="atLeast"/>
    </w:pPr>
    <w:rPr>
      <w:rFonts w:ascii="Arial" w:hAnsi="Arial"/>
      <w:b/>
      <w:sz w:val="16"/>
    </w:rPr>
  </w:style>
  <w:style w:type="paragraph" w:customStyle="1" w:styleId="ENoteTTi">
    <w:name w:val="ENoteTTi"/>
    <w:aliases w:val="entti"/>
    <w:basedOn w:val="OPCParaBase"/>
    <w:rsid w:val="00D63BB9"/>
    <w:pPr>
      <w:keepNext/>
      <w:spacing w:before="60" w:line="240" w:lineRule="atLeast"/>
      <w:ind w:left="170"/>
    </w:pPr>
    <w:rPr>
      <w:sz w:val="16"/>
    </w:rPr>
  </w:style>
  <w:style w:type="paragraph" w:customStyle="1" w:styleId="ENotesHeading1">
    <w:name w:val="ENotesHeading 1"/>
    <w:aliases w:val="Enh1"/>
    <w:basedOn w:val="OPCParaBase"/>
    <w:next w:val="Normal"/>
    <w:rsid w:val="00D63BB9"/>
    <w:pPr>
      <w:spacing w:before="120"/>
      <w:outlineLvl w:val="1"/>
    </w:pPr>
    <w:rPr>
      <w:b/>
      <w:sz w:val="28"/>
      <w:szCs w:val="28"/>
    </w:rPr>
  </w:style>
  <w:style w:type="paragraph" w:customStyle="1" w:styleId="ENotesHeading2">
    <w:name w:val="ENotesHeading 2"/>
    <w:aliases w:val="Enh2"/>
    <w:basedOn w:val="OPCParaBase"/>
    <w:next w:val="Normal"/>
    <w:rsid w:val="00D63BB9"/>
    <w:pPr>
      <w:spacing w:before="120" w:after="120"/>
      <w:outlineLvl w:val="2"/>
    </w:pPr>
    <w:rPr>
      <w:b/>
      <w:sz w:val="24"/>
      <w:szCs w:val="28"/>
    </w:rPr>
  </w:style>
  <w:style w:type="paragraph" w:customStyle="1" w:styleId="ENoteTTIndentHeading">
    <w:name w:val="ENoteTTIndentHeading"/>
    <w:aliases w:val="enTTHi"/>
    <w:basedOn w:val="OPCParaBase"/>
    <w:rsid w:val="00D63BB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63BB9"/>
    <w:pPr>
      <w:spacing w:before="60" w:line="240" w:lineRule="atLeast"/>
    </w:pPr>
    <w:rPr>
      <w:sz w:val="16"/>
    </w:rPr>
  </w:style>
  <w:style w:type="paragraph" w:customStyle="1" w:styleId="MadeunderText">
    <w:name w:val="MadeunderText"/>
    <w:basedOn w:val="OPCParaBase"/>
    <w:next w:val="CompiledMadeUnder"/>
    <w:rsid w:val="00D63BB9"/>
    <w:pPr>
      <w:spacing w:before="240"/>
    </w:pPr>
    <w:rPr>
      <w:sz w:val="24"/>
      <w:szCs w:val="24"/>
    </w:rPr>
  </w:style>
  <w:style w:type="paragraph" w:customStyle="1" w:styleId="ENotesHeading3">
    <w:name w:val="ENotesHeading 3"/>
    <w:aliases w:val="Enh3"/>
    <w:basedOn w:val="OPCParaBase"/>
    <w:next w:val="Normal"/>
    <w:rsid w:val="00D63BB9"/>
    <w:pPr>
      <w:keepNext/>
      <w:spacing w:before="120" w:line="240" w:lineRule="auto"/>
      <w:outlineLvl w:val="4"/>
    </w:pPr>
    <w:rPr>
      <w:b/>
      <w:szCs w:val="24"/>
    </w:rPr>
  </w:style>
  <w:style w:type="character" w:customStyle="1" w:styleId="CharSubPartTextCASA">
    <w:name w:val="CharSubPartText(CASA)"/>
    <w:basedOn w:val="OPCCharBase"/>
    <w:uiPriority w:val="1"/>
    <w:rsid w:val="00D63BB9"/>
  </w:style>
  <w:style w:type="character" w:customStyle="1" w:styleId="CharSubPartNoCASA">
    <w:name w:val="CharSubPartNo(CASA)"/>
    <w:basedOn w:val="OPCCharBase"/>
    <w:uiPriority w:val="1"/>
    <w:rsid w:val="00D63BB9"/>
  </w:style>
  <w:style w:type="paragraph" w:customStyle="1" w:styleId="ENoteTTIndentHeadingSub">
    <w:name w:val="ENoteTTIndentHeadingSub"/>
    <w:aliases w:val="enTTHis"/>
    <w:basedOn w:val="OPCParaBase"/>
    <w:rsid w:val="00D63BB9"/>
    <w:pPr>
      <w:keepNext/>
      <w:spacing w:before="60" w:line="240" w:lineRule="atLeast"/>
      <w:ind w:left="340"/>
    </w:pPr>
    <w:rPr>
      <w:b/>
      <w:sz w:val="16"/>
    </w:rPr>
  </w:style>
  <w:style w:type="paragraph" w:customStyle="1" w:styleId="ENoteTTiSub">
    <w:name w:val="ENoteTTiSub"/>
    <w:aliases w:val="enttis"/>
    <w:basedOn w:val="OPCParaBase"/>
    <w:rsid w:val="00D63BB9"/>
    <w:pPr>
      <w:keepNext/>
      <w:spacing w:before="60" w:line="240" w:lineRule="atLeast"/>
      <w:ind w:left="340"/>
    </w:pPr>
    <w:rPr>
      <w:sz w:val="16"/>
    </w:rPr>
  </w:style>
  <w:style w:type="paragraph" w:customStyle="1" w:styleId="SubDivisionMigration">
    <w:name w:val="SubDivisionMigration"/>
    <w:aliases w:val="sdm"/>
    <w:basedOn w:val="OPCParaBase"/>
    <w:rsid w:val="00D63BB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63BB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63BB9"/>
    <w:pPr>
      <w:spacing w:before="122" w:line="240" w:lineRule="auto"/>
      <w:ind w:left="1985" w:hanging="851"/>
    </w:pPr>
    <w:rPr>
      <w:sz w:val="18"/>
    </w:rPr>
  </w:style>
  <w:style w:type="paragraph" w:customStyle="1" w:styleId="FreeForm">
    <w:name w:val="FreeForm"/>
    <w:rsid w:val="0097157F"/>
    <w:rPr>
      <w:rFonts w:ascii="Arial" w:hAnsi="Arial"/>
      <w:sz w:val="22"/>
    </w:rPr>
  </w:style>
  <w:style w:type="paragraph" w:customStyle="1" w:styleId="SOText">
    <w:name w:val="SO Text"/>
    <w:aliases w:val="sot"/>
    <w:link w:val="SOTextChar"/>
    <w:rsid w:val="00D63BB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63BB9"/>
    <w:rPr>
      <w:sz w:val="22"/>
    </w:rPr>
  </w:style>
  <w:style w:type="paragraph" w:customStyle="1" w:styleId="SOTextNote">
    <w:name w:val="SO TextNote"/>
    <w:aliases w:val="sont"/>
    <w:basedOn w:val="SOText"/>
    <w:qFormat/>
    <w:rsid w:val="00D63BB9"/>
    <w:pPr>
      <w:spacing w:before="122" w:line="198" w:lineRule="exact"/>
      <w:ind w:left="1843" w:hanging="709"/>
    </w:pPr>
    <w:rPr>
      <w:sz w:val="18"/>
    </w:rPr>
  </w:style>
  <w:style w:type="paragraph" w:customStyle="1" w:styleId="SOPara">
    <w:name w:val="SO Para"/>
    <w:aliases w:val="soa"/>
    <w:basedOn w:val="SOText"/>
    <w:link w:val="SOParaChar"/>
    <w:qFormat/>
    <w:rsid w:val="00D63BB9"/>
    <w:pPr>
      <w:tabs>
        <w:tab w:val="right" w:pos="1786"/>
      </w:tabs>
      <w:spacing w:before="40"/>
      <w:ind w:left="2070" w:hanging="936"/>
    </w:pPr>
  </w:style>
  <w:style w:type="character" w:customStyle="1" w:styleId="SOParaChar">
    <w:name w:val="SO Para Char"/>
    <w:aliases w:val="soa Char"/>
    <w:basedOn w:val="DefaultParagraphFont"/>
    <w:link w:val="SOPara"/>
    <w:rsid w:val="00D63BB9"/>
    <w:rPr>
      <w:sz w:val="22"/>
    </w:rPr>
  </w:style>
  <w:style w:type="paragraph" w:customStyle="1" w:styleId="FileName">
    <w:name w:val="FileName"/>
    <w:basedOn w:val="Normal"/>
    <w:rsid w:val="00D63BB9"/>
  </w:style>
  <w:style w:type="paragraph" w:customStyle="1" w:styleId="TableHeading">
    <w:name w:val="TableHeading"/>
    <w:aliases w:val="th"/>
    <w:basedOn w:val="OPCParaBase"/>
    <w:next w:val="Tabletext"/>
    <w:rsid w:val="00D63BB9"/>
    <w:pPr>
      <w:keepNext/>
      <w:spacing w:before="60" w:line="240" w:lineRule="atLeast"/>
    </w:pPr>
    <w:rPr>
      <w:b/>
      <w:sz w:val="20"/>
    </w:rPr>
  </w:style>
  <w:style w:type="paragraph" w:customStyle="1" w:styleId="SOHeadBold">
    <w:name w:val="SO HeadBold"/>
    <w:aliases w:val="sohb"/>
    <w:basedOn w:val="SOText"/>
    <w:next w:val="SOText"/>
    <w:link w:val="SOHeadBoldChar"/>
    <w:qFormat/>
    <w:rsid w:val="00D63BB9"/>
    <w:rPr>
      <w:b/>
    </w:rPr>
  </w:style>
  <w:style w:type="character" w:customStyle="1" w:styleId="SOHeadBoldChar">
    <w:name w:val="SO HeadBold Char"/>
    <w:aliases w:val="sohb Char"/>
    <w:basedOn w:val="DefaultParagraphFont"/>
    <w:link w:val="SOHeadBold"/>
    <w:rsid w:val="00D63BB9"/>
    <w:rPr>
      <w:b/>
      <w:sz w:val="22"/>
    </w:rPr>
  </w:style>
  <w:style w:type="paragraph" w:customStyle="1" w:styleId="SOHeadItalic">
    <w:name w:val="SO HeadItalic"/>
    <w:aliases w:val="sohi"/>
    <w:basedOn w:val="SOText"/>
    <w:next w:val="SOText"/>
    <w:link w:val="SOHeadItalicChar"/>
    <w:qFormat/>
    <w:rsid w:val="00D63BB9"/>
    <w:rPr>
      <w:i/>
    </w:rPr>
  </w:style>
  <w:style w:type="character" w:customStyle="1" w:styleId="SOHeadItalicChar">
    <w:name w:val="SO HeadItalic Char"/>
    <w:aliases w:val="sohi Char"/>
    <w:basedOn w:val="DefaultParagraphFont"/>
    <w:link w:val="SOHeadItalic"/>
    <w:rsid w:val="00D63BB9"/>
    <w:rPr>
      <w:i/>
      <w:sz w:val="22"/>
    </w:rPr>
  </w:style>
  <w:style w:type="paragraph" w:customStyle="1" w:styleId="SOBullet">
    <w:name w:val="SO Bullet"/>
    <w:aliases w:val="sotb"/>
    <w:basedOn w:val="SOText"/>
    <w:link w:val="SOBulletChar"/>
    <w:qFormat/>
    <w:rsid w:val="00D63BB9"/>
    <w:pPr>
      <w:ind w:left="1559" w:hanging="425"/>
    </w:pPr>
  </w:style>
  <w:style w:type="character" w:customStyle="1" w:styleId="SOBulletChar">
    <w:name w:val="SO Bullet Char"/>
    <w:aliases w:val="sotb Char"/>
    <w:basedOn w:val="DefaultParagraphFont"/>
    <w:link w:val="SOBullet"/>
    <w:rsid w:val="00D63BB9"/>
    <w:rPr>
      <w:sz w:val="22"/>
    </w:rPr>
  </w:style>
  <w:style w:type="paragraph" w:customStyle="1" w:styleId="SOBulletNote">
    <w:name w:val="SO BulletNote"/>
    <w:aliases w:val="sonb"/>
    <w:basedOn w:val="SOTextNote"/>
    <w:link w:val="SOBulletNoteChar"/>
    <w:qFormat/>
    <w:rsid w:val="00D63BB9"/>
    <w:pPr>
      <w:tabs>
        <w:tab w:val="left" w:pos="1560"/>
      </w:tabs>
      <w:ind w:left="2268" w:hanging="1134"/>
    </w:pPr>
  </w:style>
  <w:style w:type="character" w:customStyle="1" w:styleId="SOBulletNoteChar">
    <w:name w:val="SO BulletNote Char"/>
    <w:aliases w:val="sonb Char"/>
    <w:basedOn w:val="DefaultParagraphFont"/>
    <w:link w:val="SOBulletNote"/>
    <w:rsid w:val="00D63BB9"/>
    <w:rPr>
      <w:sz w:val="18"/>
    </w:rPr>
  </w:style>
  <w:style w:type="paragraph" w:customStyle="1" w:styleId="SOText2">
    <w:name w:val="SO Text2"/>
    <w:aliases w:val="sot2"/>
    <w:basedOn w:val="Normal"/>
    <w:next w:val="SOText"/>
    <w:link w:val="SOText2Char"/>
    <w:rsid w:val="00D63BB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63BB9"/>
    <w:rPr>
      <w:sz w:val="22"/>
    </w:rPr>
  </w:style>
  <w:style w:type="paragraph" w:customStyle="1" w:styleId="SubPartCASA">
    <w:name w:val="SubPart(CASA)"/>
    <w:aliases w:val="csp"/>
    <w:basedOn w:val="OPCParaBase"/>
    <w:next w:val="ActHead3"/>
    <w:rsid w:val="00D63BB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7157F"/>
    <w:rPr>
      <w:rFonts w:eastAsia="Times New Roman" w:cs="Times New Roman"/>
      <w:sz w:val="22"/>
      <w:lang w:eastAsia="en-AU"/>
    </w:rPr>
  </w:style>
  <w:style w:type="character" w:customStyle="1" w:styleId="notetextChar">
    <w:name w:val="note(text) Char"/>
    <w:aliases w:val="n Char"/>
    <w:basedOn w:val="DefaultParagraphFont"/>
    <w:link w:val="notetext"/>
    <w:rsid w:val="0097157F"/>
    <w:rPr>
      <w:rFonts w:eastAsia="Times New Roman" w:cs="Times New Roman"/>
      <w:sz w:val="18"/>
      <w:lang w:eastAsia="en-AU"/>
    </w:rPr>
  </w:style>
  <w:style w:type="character" w:customStyle="1" w:styleId="Heading1Char">
    <w:name w:val="Heading 1 Char"/>
    <w:basedOn w:val="DefaultParagraphFont"/>
    <w:link w:val="Heading1"/>
    <w:uiPriority w:val="9"/>
    <w:rsid w:val="009715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7157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7157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7157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7157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7157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7157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7157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7157F"/>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63BB9"/>
    <w:pPr>
      <w:spacing w:line="260" w:lineRule="atLeast"/>
    </w:pPr>
    <w:rPr>
      <w:sz w:val="22"/>
    </w:rPr>
  </w:style>
  <w:style w:type="paragraph" w:styleId="Heading1">
    <w:name w:val="heading 1"/>
    <w:basedOn w:val="Normal"/>
    <w:next w:val="Normal"/>
    <w:link w:val="Heading1Char"/>
    <w:uiPriority w:val="9"/>
    <w:qFormat/>
    <w:rsid w:val="009715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71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57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7157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157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7157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7157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157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7157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63BB9"/>
  </w:style>
  <w:style w:type="paragraph" w:customStyle="1" w:styleId="OPCParaBase">
    <w:name w:val="OPCParaBase"/>
    <w:qFormat/>
    <w:rsid w:val="00D63BB9"/>
    <w:pPr>
      <w:spacing w:line="260" w:lineRule="atLeast"/>
    </w:pPr>
    <w:rPr>
      <w:rFonts w:eastAsia="Times New Roman" w:cs="Times New Roman"/>
      <w:sz w:val="22"/>
      <w:lang w:eastAsia="en-AU"/>
    </w:rPr>
  </w:style>
  <w:style w:type="paragraph" w:customStyle="1" w:styleId="ShortT">
    <w:name w:val="ShortT"/>
    <w:basedOn w:val="OPCParaBase"/>
    <w:next w:val="Normal"/>
    <w:qFormat/>
    <w:rsid w:val="00D63BB9"/>
    <w:pPr>
      <w:spacing w:line="240" w:lineRule="auto"/>
    </w:pPr>
    <w:rPr>
      <w:b/>
      <w:sz w:val="40"/>
    </w:rPr>
  </w:style>
  <w:style w:type="paragraph" w:customStyle="1" w:styleId="ActHead1">
    <w:name w:val="ActHead 1"/>
    <w:aliases w:val="c"/>
    <w:basedOn w:val="OPCParaBase"/>
    <w:next w:val="Normal"/>
    <w:qFormat/>
    <w:rsid w:val="00D63BB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63BB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63BB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63BB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63BB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63BB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63BB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63BB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63BB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63BB9"/>
  </w:style>
  <w:style w:type="paragraph" w:customStyle="1" w:styleId="Blocks">
    <w:name w:val="Blocks"/>
    <w:aliases w:val="bb"/>
    <w:basedOn w:val="OPCParaBase"/>
    <w:qFormat/>
    <w:rsid w:val="00D63BB9"/>
    <w:pPr>
      <w:spacing w:line="240" w:lineRule="auto"/>
    </w:pPr>
    <w:rPr>
      <w:sz w:val="24"/>
    </w:rPr>
  </w:style>
  <w:style w:type="paragraph" w:customStyle="1" w:styleId="BoxText">
    <w:name w:val="BoxText"/>
    <w:aliases w:val="bt"/>
    <w:basedOn w:val="OPCParaBase"/>
    <w:qFormat/>
    <w:rsid w:val="00D63BB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63BB9"/>
    <w:rPr>
      <w:b/>
    </w:rPr>
  </w:style>
  <w:style w:type="paragraph" w:customStyle="1" w:styleId="BoxHeadItalic">
    <w:name w:val="BoxHeadItalic"/>
    <w:aliases w:val="bhi"/>
    <w:basedOn w:val="BoxText"/>
    <w:next w:val="BoxStep"/>
    <w:qFormat/>
    <w:rsid w:val="00D63BB9"/>
    <w:rPr>
      <w:i/>
    </w:rPr>
  </w:style>
  <w:style w:type="paragraph" w:customStyle="1" w:styleId="BoxList">
    <w:name w:val="BoxList"/>
    <w:aliases w:val="bl"/>
    <w:basedOn w:val="BoxText"/>
    <w:qFormat/>
    <w:rsid w:val="00D63BB9"/>
    <w:pPr>
      <w:ind w:left="1559" w:hanging="425"/>
    </w:pPr>
  </w:style>
  <w:style w:type="paragraph" w:customStyle="1" w:styleId="BoxNote">
    <w:name w:val="BoxNote"/>
    <w:aliases w:val="bn"/>
    <w:basedOn w:val="BoxText"/>
    <w:qFormat/>
    <w:rsid w:val="00D63BB9"/>
    <w:pPr>
      <w:tabs>
        <w:tab w:val="left" w:pos="1985"/>
      </w:tabs>
      <w:spacing w:before="122" w:line="198" w:lineRule="exact"/>
      <w:ind w:left="2948" w:hanging="1814"/>
    </w:pPr>
    <w:rPr>
      <w:sz w:val="18"/>
    </w:rPr>
  </w:style>
  <w:style w:type="paragraph" w:customStyle="1" w:styleId="BoxPara">
    <w:name w:val="BoxPara"/>
    <w:aliases w:val="bp"/>
    <w:basedOn w:val="BoxText"/>
    <w:qFormat/>
    <w:rsid w:val="00D63BB9"/>
    <w:pPr>
      <w:tabs>
        <w:tab w:val="right" w:pos="2268"/>
      </w:tabs>
      <w:ind w:left="2552" w:hanging="1418"/>
    </w:pPr>
  </w:style>
  <w:style w:type="paragraph" w:customStyle="1" w:styleId="BoxStep">
    <w:name w:val="BoxStep"/>
    <w:aliases w:val="bs"/>
    <w:basedOn w:val="BoxText"/>
    <w:qFormat/>
    <w:rsid w:val="00D63BB9"/>
    <w:pPr>
      <w:ind w:left="1985" w:hanging="851"/>
    </w:pPr>
  </w:style>
  <w:style w:type="character" w:customStyle="1" w:styleId="CharAmPartNo">
    <w:name w:val="CharAmPartNo"/>
    <w:basedOn w:val="OPCCharBase"/>
    <w:qFormat/>
    <w:rsid w:val="00D63BB9"/>
  </w:style>
  <w:style w:type="character" w:customStyle="1" w:styleId="CharAmPartText">
    <w:name w:val="CharAmPartText"/>
    <w:basedOn w:val="OPCCharBase"/>
    <w:qFormat/>
    <w:rsid w:val="00D63BB9"/>
  </w:style>
  <w:style w:type="character" w:customStyle="1" w:styleId="CharAmSchNo">
    <w:name w:val="CharAmSchNo"/>
    <w:basedOn w:val="OPCCharBase"/>
    <w:qFormat/>
    <w:rsid w:val="00D63BB9"/>
  </w:style>
  <w:style w:type="character" w:customStyle="1" w:styleId="CharAmSchText">
    <w:name w:val="CharAmSchText"/>
    <w:basedOn w:val="OPCCharBase"/>
    <w:qFormat/>
    <w:rsid w:val="00D63BB9"/>
  </w:style>
  <w:style w:type="character" w:customStyle="1" w:styleId="CharBoldItalic">
    <w:name w:val="CharBoldItalic"/>
    <w:basedOn w:val="OPCCharBase"/>
    <w:uiPriority w:val="1"/>
    <w:qFormat/>
    <w:rsid w:val="00D63BB9"/>
    <w:rPr>
      <w:b/>
      <w:i/>
    </w:rPr>
  </w:style>
  <w:style w:type="character" w:customStyle="1" w:styleId="CharChapNo">
    <w:name w:val="CharChapNo"/>
    <w:basedOn w:val="OPCCharBase"/>
    <w:uiPriority w:val="1"/>
    <w:qFormat/>
    <w:rsid w:val="00D63BB9"/>
  </w:style>
  <w:style w:type="character" w:customStyle="1" w:styleId="CharChapText">
    <w:name w:val="CharChapText"/>
    <w:basedOn w:val="OPCCharBase"/>
    <w:uiPriority w:val="1"/>
    <w:qFormat/>
    <w:rsid w:val="00D63BB9"/>
  </w:style>
  <w:style w:type="character" w:customStyle="1" w:styleId="CharDivNo">
    <w:name w:val="CharDivNo"/>
    <w:basedOn w:val="OPCCharBase"/>
    <w:uiPriority w:val="1"/>
    <w:qFormat/>
    <w:rsid w:val="00D63BB9"/>
  </w:style>
  <w:style w:type="character" w:customStyle="1" w:styleId="CharDivText">
    <w:name w:val="CharDivText"/>
    <w:basedOn w:val="OPCCharBase"/>
    <w:uiPriority w:val="1"/>
    <w:qFormat/>
    <w:rsid w:val="00D63BB9"/>
  </w:style>
  <w:style w:type="character" w:customStyle="1" w:styleId="CharItalic">
    <w:name w:val="CharItalic"/>
    <w:basedOn w:val="OPCCharBase"/>
    <w:uiPriority w:val="1"/>
    <w:qFormat/>
    <w:rsid w:val="00D63BB9"/>
    <w:rPr>
      <w:i/>
    </w:rPr>
  </w:style>
  <w:style w:type="character" w:customStyle="1" w:styleId="CharPartNo">
    <w:name w:val="CharPartNo"/>
    <w:basedOn w:val="OPCCharBase"/>
    <w:uiPriority w:val="1"/>
    <w:qFormat/>
    <w:rsid w:val="00D63BB9"/>
  </w:style>
  <w:style w:type="character" w:customStyle="1" w:styleId="CharPartText">
    <w:name w:val="CharPartText"/>
    <w:basedOn w:val="OPCCharBase"/>
    <w:uiPriority w:val="1"/>
    <w:qFormat/>
    <w:rsid w:val="00D63BB9"/>
  </w:style>
  <w:style w:type="character" w:customStyle="1" w:styleId="CharSectno">
    <w:name w:val="CharSectno"/>
    <w:basedOn w:val="OPCCharBase"/>
    <w:qFormat/>
    <w:rsid w:val="00D63BB9"/>
  </w:style>
  <w:style w:type="character" w:customStyle="1" w:styleId="CharSubdNo">
    <w:name w:val="CharSubdNo"/>
    <w:basedOn w:val="OPCCharBase"/>
    <w:uiPriority w:val="1"/>
    <w:qFormat/>
    <w:rsid w:val="00D63BB9"/>
  </w:style>
  <w:style w:type="character" w:customStyle="1" w:styleId="CharSubdText">
    <w:name w:val="CharSubdText"/>
    <w:basedOn w:val="OPCCharBase"/>
    <w:uiPriority w:val="1"/>
    <w:qFormat/>
    <w:rsid w:val="00D63BB9"/>
  </w:style>
  <w:style w:type="paragraph" w:customStyle="1" w:styleId="CTA--">
    <w:name w:val="CTA --"/>
    <w:basedOn w:val="OPCParaBase"/>
    <w:next w:val="Normal"/>
    <w:rsid w:val="00D63BB9"/>
    <w:pPr>
      <w:spacing w:before="60" w:line="240" w:lineRule="atLeast"/>
      <w:ind w:left="142" w:hanging="142"/>
    </w:pPr>
    <w:rPr>
      <w:sz w:val="20"/>
    </w:rPr>
  </w:style>
  <w:style w:type="paragraph" w:customStyle="1" w:styleId="CTA-">
    <w:name w:val="CTA -"/>
    <w:basedOn w:val="OPCParaBase"/>
    <w:rsid w:val="00D63BB9"/>
    <w:pPr>
      <w:spacing w:before="60" w:line="240" w:lineRule="atLeast"/>
      <w:ind w:left="85" w:hanging="85"/>
    </w:pPr>
    <w:rPr>
      <w:sz w:val="20"/>
    </w:rPr>
  </w:style>
  <w:style w:type="paragraph" w:customStyle="1" w:styleId="CTA---">
    <w:name w:val="CTA ---"/>
    <w:basedOn w:val="OPCParaBase"/>
    <w:next w:val="Normal"/>
    <w:rsid w:val="00D63BB9"/>
    <w:pPr>
      <w:spacing w:before="60" w:line="240" w:lineRule="atLeast"/>
      <w:ind w:left="198" w:hanging="198"/>
    </w:pPr>
    <w:rPr>
      <w:sz w:val="20"/>
    </w:rPr>
  </w:style>
  <w:style w:type="paragraph" w:customStyle="1" w:styleId="CTA----">
    <w:name w:val="CTA ----"/>
    <w:basedOn w:val="OPCParaBase"/>
    <w:next w:val="Normal"/>
    <w:rsid w:val="00D63BB9"/>
    <w:pPr>
      <w:spacing w:before="60" w:line="240" w:lineRule="atLeast"/>
      <w:ind w:left="255" w:hanging="255"/>
    </w:pPr>
    <w:rPr>
      <w:sz w:val="20"/>
    </w:rPr>
  </w:style>
  <w:style w:type="paragraph" w:customStyle="1" w:styleId="CTA1a">
    <w:name w:val="CTA 1(a)"/>
    <w:basedOn w:val="OPCParaBase"/>
    <w:rsid w:val="00D63BB9"/>
    <w:pPr>
      <w:tabs>
        <w:tab w:val="right" w:pos="414"/>
      </w:tabs>
      <w:spacing w:before="40" w:line="240" w:lineRule="atLeast"/>
      <w:ind w:left="675" w:hanging="675"/>
    </w:pPr>
    <w:rPr>
      <w:sz w:val="20"/>
    </w:rPr>
  </w:style>
  <w:style w:type="paragraph" w:customStyle="1" w:styleId="CTA1ai">
    <w:name w:val="CTA 1(a)(i)"/>
    <w:basedOn w:val="OPCParaBase"/>
    <w:rsid w:val="00D63BB9"/>
    <w:pPr>
      <w:tabs>
        <w:tab w:val="right" w:pos="1004"/>
      </w:tabs>
      <w:spacing w:before="40" w:line="240" w:lineRule="atLeast"/>
      <w:ind w:left="1253" w:hanging="1253"/>
    </w:pPr>
    <w:rPr>
      <w:sz w:val="20"/>
    </w:rPr>
  </w:style>
  <w:style w:type="paragraph" w:customStyle="1" w:styleId="CTA2a">
    <w:name w:val="CTA 2(a)"/>
    <w:basedOn w:val="OPCParaBase"/>
    <w:rsid w:val="00D63BB9"/>
    <w:pPr>
      <w:tabs>
        <w:tab w:val="right" w:pos="482"/>
      </w:tabs>
      <w:spacing w:before="40" w:line="240" w:lineRule="atLeast"/>
      <w:ind w:left="748" w:hanging="748"/>
    </w:pPr>
    <w:rPr>
      <w:sz w:val="20"/>
    </w:rPr>
  </w:style>
  <w:style w:type="paragraph" w:customStyle="1" w:styleId="CTA2ai">
    <w:name w:val="CTA 2(a)(i)"/>
    <w:basedOn w:val="OPCParaBase"/>
    <w:rsid w:val="00D63BB9"/>
    <w:pPr>
      <w:tabs>
        <w:tab w:val="right" w:pos="1089"/>
      </w:tabs>
      <w:spacing w:before="40" w:line="240" w:lineRule="atLeast"/>
      <w:ind w:left="1327" w:hanging="1327"/>
    </w:pPr>
    <w:rPr>
      <w:sz w:val="20"/>
    </w:rPr>
  </w:style>
  <w:style w:type="paragraph" w:customStyle="1" w:styleId="CTA3a">
    <w:name w:val="CTA 3(a)"/>
    <w:basedOn w:val="OPCParaBase"/>
    <w:rsid w:val="00D63BB9"/>
    <w:pPr>
      <w:tabs>
        <w:tab w:val="right" w:pos="556"/>
      </w:tabs>
      <w:spacing w:before="40" w:line="240" w:lineRule="atLeast"/>
      <w:ind w:left="805" w:hanging="805"/>
    </w:pPr>
    <w:rPr>
      <w:sz w:val="20"/>
    </w:rPr>
  </w:style>
  <w:style w:type="paragraph" w:customStyle="1" w:styleId="CTA3ai">
    <w:name w:val="CTA 3(a)(i)"/>
    <w:basedOn w:val="OPCParaBase"/>
    <w:rsid w:val="00D63BB9"/>
    <w:pPr>
      <w:tabs>
        <w:tab w:val="right" w:pos="1140"/>
      </w:tabs>
      <w:spacing w:before="40" w:line="240" w:lineRule="atLeast"/>
      <w:ind w:left="1361" w:hanging="1361"/>
    </w:pPr>
    <w:rPr>
      <w:sz w:val="20"/>
    </w:rPr>
  </w:style>
  <w:style w:type="paragraph" w:customStyle="1" w:styleId="CTA4a">
    <w:name w:val="CTA 4(a)"/>
    <w:basedOn w:val="OPCParaBase"/>
    <w:rsid w:val="00D63BB9"/>
    <w:pPr>
      <w:tabs>
        <w:tab w:val="right" w:pos="624"/>
      </w:tabs>
      <w:spacing w:before="40" w:line="240" w:lineRule="atLeast"/>
      <w:ind w:left="873" w:hanging="873"/>
    </w:pPr>
    <w:rPr>
      <w:sz w:val="20"/>
    </w:rPr>
  </w:style>
  <w:style w:type="paragraph" w:customStyle="1" w:styleId="CTA4ai">
    <w:name w:val="CTA 4(a)(i)"/>
    <w:basedOn w:val="OPCParaBase"/>
    <w:rsid w:val="00D63BB9"/>
    <w:pPr>
      <w:tabs>
        <w:tab w:val="right" w:pos="1213"/>
      </w:tabs>
      <w:spacing w:before="40" w:line="240" w:lineRule="atLeast"/>
      <w:ind w:left="1452" w:hanging="1452"/>
    </w:pPr>
    <w:rPr>
      <w:sz w:val="20"/>
    </w:rPr>
  </w:style>
  <w:style w:type="paragraph" w:customStyle="1" w:styleId="CTACAPS">
    <w:name w:val="CTA CAPS"/>
    <w:basedOn w:val="OPCParaBase"/>
    <w:rsid w:val="00D63BB9"/>
    <w:pPr>
      <w:spacing w:before="60" w:line="240" w:lineRule="atLeast"/>
    </w:pPr>
    <w:rPr>
      <w:sz w:val="20"/>
    </w:rPr>
  </w:style>
  <w:style w:type="paragraph" w:customStyle="1" w:styleId="CTAright">
    <w:name w:val="CTA right"/>
    <w:basedOn w:val="OPCParaBase"/>
    <w:rsid w:val="00D63BB9"/>
    <w:pPr>
      <w:spacing w:before="60" w:line="240" w:lineRule="auto"/>
      <w:jc w:val="right"/>
    </w:pPr>
    <w:rPr>
      <w:sz w:val="20"/>
    </w:rPr>
  </w:style>
  <w:style w:type="paragraph" w:customStyle="1" w:styleId="subsection">
    <w:name w:val="subsection"/>
    <w:aliases w:val="ss"/>
    <w:basedOn w:val="OPCParaBase"/>
    <w:link w:val="subsectionChar"/>
    <w:rsid w:val="00D63BB9"/>
    <w:pPr>
      <w:tabs>
        <w:tab w:val="right" w:pos="1021"/>
      </w:tabs>
      <w:spacing w:before="180" w:line="240" w:lineRule="auto"/>
      <w:ind w:left="1134" w:hanging="1134"/>
    </w:pPr>
  </w:style>
  <w:style w:type="paragraph" w:customStyle="1" w:styleId="Definition">
    <w:name w:val="Definition"/>
    <w:aliases w:val="dd"/>
    <w:basedOn w:val="OPCParaBase"/>
    <w:rsid w:val="00D63BB9"/>
    <w:pPr>
      <w:spacing w:before="180" w:line="240" w:lineRule="auto"/>
      <w:ind w:left="1134"/>
    </w:pPr>
  </w:style>
  <w:style w:type="paragraph" w:customStyle="1" w:styleId="ETAsubitem">
    <w:name w:val="ETA(subitem)"/>
    <w:basedOn w:val="OPCParaBase"/>
    <w:rsid w:val="00D63BB9"/>
    <w:pPr>
      <w:tabs>
        <w:tab w:val="right" w:pos="340"/>
      </w:tabs>
      <w:spacing w:before="60" w:line="240" w:lineRule="auto"/>
      <w:ind w:left="454" w:hanging="454"/>
    </w:pPr>
    <w:rPr>
      <w:sz w:val="20"/>
    </w:rPr>
  </w:style>
  <w:style w:type="paragraph" w:customStyle="1" w:styleId="ETApara">
    <w:name w:val="ETA(para)"/>
    <w:basedOn w:val="OPCParaBase"/>
    <w:rsid w:val="00D63BB9"/>
    <w:pPr>
      <w:tabs>
        <w:tab w:val="right" w:pos="754"/>
      </w:tabs>
      <w:spacing w:before="60" w:line="240" w:lineRule="auto"/>
      <w:ind w:left="828" w:hanging="828"/>
    </w:pPr>
    <w:rPr>
      <w:sz w:val="20"/>
    </w:rPr>
  </w:style>
  <w:style w:type="paragraph" w:customStyle="1" w:styleId="ETAsubpara">
    <w:name w:val="ETA(subpara)"/>
    <w:basedOn w:val="OPCParaBase"/>
    <w:rsid w:val="00D63BB9"/>
    <w:pPr>
      <w:tabs>
        <w:tab w:val="right" w:pos="1083"/>
      </w:tabs>
      <w:spacing w:before="60" w:line="240" w:lineRule="auto"/>
      <w:ind w:left="1191" w:hanging="1191"/>
    </w:pPr>
    <w:rPr>
      <w:sz w:val="20"/>
    </w:rPr>
  </w:style>
  <w:style w:type="paragraph" w:customStyle="1" w:styleId="ETAsub-subpara">
    <w:name w:val="ETA(sub-subpara)"/>
    <w:basedOn w:val="OPCParaBase"/>
    <w:rsid w:val="00D63BB9"/>
    <w:pPr>
      <w:tabs>
        <w:tab w:val="right" w:pos="1412"/>
      </w:tabs>
      <w:spacing w:before="60" w:line="240" w:lineRule="auto"/>
      <w:ind w:left="1525" w:hanging="1525"/>
    </w:pPr>
    <w:rPr>
      <w:sz w:val="20"/>
    </w:rPr>
  </w:style>
  <w:style w:type="paragraph" w:customStyle="1" w:styleId="Formula">
    <w:name w:val="Formula"/>
    <w:basedOn w:val="OPCParaBase"/>
    <w:rsid w:val="00D63BB9"/>
    <w:pPr>
      <w:spacing w:line="240" w:lineRule="auto"/>
      <w:ind w:left="1134"/>
    </w:pPr>
    <w:rPr>
      <w:sz w:val="20"/>
    </w:rPr>
  </w:style>
  <w:style w:type="paragraph" w:styleId="Header">
    <w:name w:val="header"/>
    <w:basedOn w:val="OPCParaBase"/>
    <w:link w:val="HeaderChar"/>
    <w:unhideWhenUsed/>
    <w:rsid w:val="00D63BB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63BB9"/>
    <w:rPr>
      <w:rFonts w:eastAsia="Times New Roman" w:cs="Times New Roman"/>
      <w:sz w:val="16"/>
      <w:lang w:eastAsia="en-AU"/>
    </w:rPr>
  </w:style>
  <w:style w:type="paragraph" w:customStyle="1" w:styleId="House">
    <w:name w:val="House"/>
    <w:basedOn w:val="OPCParaBase"/>
    <w:rsid w:val="00D63BB9"/>
    <w:pPr>
      <w:spacing w:line="240" w:lineRule="auto"/>
    </w:pPr>
    <w:rPr>
      <w:sz w:val="28"/>
    </w:rPr>
  </w:style>
  <w:style w:type="paragraph" w:customStyle="1" w:styleId="Item">
    <w:name w:val="Item"/>
    <w:aliases w:val="i"/>
    <w:basedOn w:val="OPCParaBase"/>
    <w:next w:val="ItemHead"/>
    <w:rsid w:val="00D63BB9"/>
    <w:pPr>
      <w:keepLines/>
      <w:spacing w:before="80" w:line="240" w:lineRule="auto"/>
      <w:ind w:left="709"/>
    </w:pPr>
  </w:style>
  <w:style w:type="paragraph" w:customStyle="1" w:styleId="ItemHead">
    <w:name w:val="ItemHead"/>
    <w:aliases w:val="ih"/>
    <w:basedOn w:val="OPCParaBase"/>
    <w:next w:val="Item"/>
    <w:rsid w:val="00D63BB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63BB9"/>
    <w:pPr>
      <w:spacing w:line="240" w:lineRule="auto"/>
    </w:pPr>
    <w:rPr>
      <w:b/>
      <w:sz w:val="32"/>
    </w:rPr>
  </w:style>
  <w:style w:type="paragraph" w:customStyle="1" w:styleId="notedraft">
    <w:name w:val="note(draft)"/>
    <w:aliases w:val="nd"/>
    <w:basedOn w:val="OPCParaBase"/>
    <w:rsid w:val="00D63BB9"/>
    <w:pPr>
      <w:spacing w:before="240" w:line="240" w:lineRule="auto"/>
      <w:ind w:left="284" w:hanging="284"/>
    </w:pPr>
    <w:rPr>
      <w:i/>
      <w:sz w:val="24"/>
    </w:rPr>
  </w:style>
  <w:style w:type="paragraph" w:customStyle="1" w:styleId="notemargin">
    <w:name w:val="note(margin)"/>
    <w:aliases w:val="nm"/>
    <w:basedOn w:val="OPCParaBase"/>
    <w:rsid w:val="00D63BB9"/>
    <w:pPr>
      <w:tabs>
        <w:tab w:val="left" w:pos="709"/>
      </w:tabs>
      <w:spacing w:before="122" w:line="198" w:lineRule="exact"/>
      <w:ind w:left="709" w:hanging="709"/>
    </w:pPr>
    <w:rPr>
      <w:sz w:val="18"/>
    </w:rPr>
  </w:style>
  <w:style w:type="paragraph" w:customStyle="1" w:styleId="noteToPara">
    <w:name w:val="noteToPara"/>
    <w:aliases w:val="ntp"/>
    <w:basedOn w:val="OPCParaBase"/>
    <w:rsid w:val="00D63BB9"/>
    <w:pPr>
      <w:spacing w:before="122" w:line="198" w:lineRule="exact"/>
      <w:ind w:left="2353" w:hanging="709"/>
    </w:pPr>
    <w:rPr>
      <w:sz w:val="18"/>
    </w:rPr>
  </w:style>
  <w:style w:type="paragraph" w:customStyle="1" w:styleId="noteParlAmend">
    <w:name w:val="note(ParlAmend)"/>
    <w:aliases w:val="npp"/>
    <w:basedOn w:val="OPCParaBase"/>
    <w:next w:val="ParlAmend"/>
    <w:rsid w:val="00D63BB9"/>
    <w:pPr>
      <w:spacing w:line="240" w:lineRule="auto"/>
      <w:jc w:val="right"/>
    </w:pPr>
    <w:rPr>
      <w:rFonts w:ascii="Arial" w:hAnsi="Arial"/>
      <w:b/>
      <w:i/>
    </w:rPr>
  </w:style>
  <w:style w:type="paragraph" w:customStyle="1" w:styleId="Page1">
    <w:name w:val="Page1"/>
    <w:basedOn w:val="OPCParaBase"/>
    <w:rsid w:val="00D63BB9"/>
    <w:pPr>
      <w:spacing w:before="5600" w:line="240" w:lineRule="auto"/>
    </w:pPr>
    <w:rPr>
      <w:b/>
      <w:sz w:val="32"/>
    </w:rPr>
  </w:style>
  <w:style w:type="paragraph" w:customStyle="1" w:styleId="PageBreak">
    <w:name w:val="PageBreak"/>
    <w:aliases w:val="pb"/>
    <w:basedOn w:val="OPCParaBase"/>
    <w:rsid w:val="00D63BB9"/>
    <w:pPr>
      <w:spacing w:line="240" w:lineRule="auto"/>
    </w:pPr>
    <w:rPr>
      <w:sz w:val="20"/>
    </w:rPr>
  </w:style>
  <w:style w:type="paragraph" w:customStyle="1" w:styleId="paragraphsub">
    <w:name w:val="paragraph(sub)"/>
    <w:aliases w:val="aa"/>
    <w:basedOn w:val="OPCParaBase"/>
    <w:rsid w:val="00D63BB9"/>
    <w:pPr>
      <w:tabs>
        <w:tab w:val="right" w:pos="1985"/>
      </w:tabs>
      <w:spacing w:before="40" w:line="240" w:lineRule="auto"/>
      <w:ind w:left="2098" w:hanging="2098"/>
    </w:pPr>
  </w:style>
  <w:style w:type="paragraph" w:customStyle="1" w:styleId="paragraphsub-sub">
    <w:name w:val="paragraph(sub-sub)"/>
    <w:aliases w:val="aaa"/>
    <w:basedOn w:val="OPCParaBase"/>
    <w:rsid w:val="00D63BB9"/>
    <w:pPr>
      <w:tabs>
        <w:tab w:val="right" w:pos="2722"/>
      </w:tabs>
      <w:spacing w:before="40" w:line="240" w:lineRule="auto"/>
      <w:ind w:left="2835" w:hanging="2835"/>
    </w:pPr>
  </w:style>
  <w:style w:type="paragraph" w:customStyle="1" w:styleId="paragraph">
    <w:name w:val="paragraph"/>
    <w:aliases w:val="a"/>
    <w:basedOn w:val="OPCParaBase"/>
    <w:rsid w:val="00D63BB9"/>
    <w:pPr>
      <w:tabs>
        <w:tab w:val="right" w:pos="1531"/>
      </w:tabs>
      <w:spacing w:before="40" w:line="240" w:lineRule="auto"/>
      <w:ind w:left="1644" w:hanging="1644"/>
    </w:pPr>
  </w:style>
  <w:style w:type="paragraph" w:customStyle="1" w:styleId="ParlAmend">
    <w:name w:val="ParlAmend"/>
    <w:aliases w:val="pp"/>
    <w:basedOn w:val="OPCParaBase"/>
    <w:rsid w:val="00D63BB9"/>
    <w:pPr>
      <w:spacing w:before="240" w:line="240" w:lineRule="atLeast"/>
      <w:ind w:hanging="567"/>
    </w:pPr>
    <w:rPr>
      <w:sz w:val="24"/>
    </w:rPr>
  </w:style>
  <w:style w:type="paragraph" w:customStyle="1" w:styleId="Penalty">
    <w:name w:val="Penalty"/>
    <w:basedOn w:val="OPCParaBase"/>
    <w:rsid w:val="00D63BB9"/>
    <w:pPr>
      <w:tabs>
        <w:tab w:val="left" w:pos="2977"/>
      </w:tabs>
      <w:spacing w:before="180" w:line="240" w:lineRule="auto"/>
      <w:ind w:left="1985" w:hanging="851"/>
    </w:pPr>
  </w:style>
  <w:style w:type="paragraph" w:customStyle="1" w:styleId="Portfolio">
    <w:name w:val="Portfolio"/>
    <w:basedOn w:val="OPCParaBase"/>
    <w:rsid w:val="00D63BB9"/>
    <w:pPr>
      <w:spacing w:line="240" w:lineRule="auto"/>
    </w:pPr>
    <w:rPr>
      <w:i/>
      <w:sz w:val="20"/>
    </w:rPr>
  </w:style>
  <w:style w:type="paragraph" w:customStyle="1" w:styleId="Preamble">
    <w:name w:val="Preamble"/>
    <w:basedOn w:val="OPCParaBase"/>
    <w:next w:val="Normal"/>
    <w:rsid w:val="00D63BB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3BB9"/>
    <w:pPr>
      <w:spacing w:line="240" w:lineRule="auto"/>
    </w:pPr>
    <w:rPr>
      <w:i/>
      <w:sz w:val="20"/>
    </w:rPr>
  </w:style>
  <w:style w:type="paragraph" w:customStyle="1" w:styleId="Session">
    <w:name w:val="Session"/>
    <w:basedOn w:val="OPCParaBase"/>
    <w:rsid w:val="00D63BB9"/>
    <w:pPr>
      <w:spacing w:line="240" w:lineRule="auto"/>
    </w:pPr>
    <w:rPr>
      <w:sz w:val="28"/>
    </w:rPr>
  </w:style>
  <w:style w:type="paragraph" w:customStyle="1" w:styleId="Sponsor">
    <w:name w:val="Sponsor"/>
    <w:basedOn w:val="OPCParaBase"/>
    <w:rsid w:val="00D63BB9"/>
    <w:pPr>
      <w:spacing w:line="240" w:lineRule="auto"/>
    </w:pPr>
    <w:rPr>
      <w:i/>
    </w:rPr>
  </w:style>
  <w:style w:type="paragraph" w:customStyle="1" w:styleId="Subitem">
    <w:name w:val="Subitem"/>
    <w:aliases w:val="iss"/>
    <w:basedOn w:val="OPCParaBase"/>
    <w:rsid w:val="00D63BB9"/>
    <w:pPr>
      <w:spacing w:before="180" w:line="240" w:lineRule="auto"/>
      <w:ind w:left="709" w:hanging="709"/>
    </w:pPr>
  </w:style>
  <w:style w:type="paragraph" w:customStyle="1" w:styleId="SubitemHead">
    <w:name w:val="SubitemHead"/>
    <w:aliases w:val="issh"/>
    <w:basedOn w:val="OPCParaBase"/>
    <w:rsid w:val="00D63BB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63BB9"/>
    <w:pPr>
      <w:spacing w:before="40" w:line="240" w:lineRule="auto"/>
      <w:ind w:left="1134"/>
    </w:pPr>
  </w:style>
  <w:style w:type="paragraph" w:customStyle="1" w:styleId="SubsectionHead">
    <w:name w:val="SubsectionHead"/>
    <w:aliases w:val="ssh"/>
    <w:basedOn w:val="OPCParaBase"/>
    <w:next w:val="subsection"/>
    <w:rsid w:val="00D63BB9"/>
    <w:pPr>
      <w:keepNext/>
      <w:keepLines/>
      <w:spacing w:before="240" w:line="240" w:lineRule="auto"/>
      <w:ind w:left="1134"/>
    </w:pPr>
    <w:rPr>
      <w:i/>
    </w:rPr>
  </w:style>
  <w:style w:type="paragraph" w:customStyle="1" w:styleId="Tablea">
    <w:name w:val="Table(a)"/>
    <w:aliases w:val="ta"/>
    <w:basedOn w:val="OPCParaBase"/>
    <w:rsid w:val="00D63BB9"/>
    <w:pPr>
      <w:spacing w:before="60" w:line="240" w:lineRule="auto"/>
      <w:ind w:left="284" w:hanging="284"/>
    </w:pPr>
    <w:rPr>
      <w:sz w:val="20"/>
    </w:rPr>
  </w:style>
  <w:style w:type="paragraph" w:customStyle="1" w:styleId="TableAA">
    <w:name w:val="Table(AA)"/>
    <w:aliases w:val="taaa"/>
    <w:basedOn w:val="OPCParaBase"/>
    <w:rsid w:val="00D63BB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3BB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63BB9"/>
    <w:pPr>
      <w:spacing w:before="60" w:line="240" w:lineRule="atLeast"/>
    </w:pPr>
    <w:rPr>
      <w:sz w:val="20"/>
    </w:rPr>
  </w:style>
  <w:style w:type="paragraph" w:customStyle="1" w:styleId="TLPBoxTextnote">
    <w:name w:val="TLPBoxText(note"/>
    <w:aliases w:val="right)"/>
    <w:basedOn w:val="OPCParaBase"/>
    <w:rsid w:val="00D63BB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63BB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63BB9"/>
    <w:pPr>
      <w:spacing w:before="122" w:line="198" w:lineRule="exact"/>
      <w:ind w:left="1985" w:hanging="851"/>
      <w:jc w:val="right"/>
    </w:pPr>
    <w:rPr>
      <w:sz w:val="18"/>
    </w:rPr>
  </w:style>
  <w:style w:type="paragraph" w:customStyle="1" w:styleId="TLPTableBullet">
    <w:name w:val="TLPTableBullet"/>
    <w:aliases w:val="ttb"/>
    <w:basedOn w:val="OPCParaBase"/>
    <w:rsid w:val="00D63BB9"/>
    <w:pPr>
      <w:spacing w:line="240" w:lineRule="exact"/>
      <w:ind w:left="284" w:hanging="284"/>
    </w:pPr>
    <w:rPr>
      <w:sz w:val="20"/>
    </w:rPr>
  </w:style>
  <w:style w:type="paragraph" w:styleId="TOC1">
    <w:name w:val="toc 1"/>
    <w:basedOn w:val="OPCParaBase"/>
    <w:next w:val="Normal"/>
    <w:uiPriority w:val="39"/>
    <w:semiHidden/>
    <w:unhideWhenUsed/>
    <w:rsid w:val="00D63BB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D63BB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D63BB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D63BB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D63BB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D63BB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63BB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63BB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D63BB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63BB9"/>
    <w:pPr>
      <w:keepLines/>
      <w:spacing w:before="240" w:after="120" w:line="240" w:lineRule="auto"/>
      <w:ind w:left="794"/>
    </w:pPr>
    <w:rPr>
      <w:b/>
      <w:kern w:val="28"/>
      <w:sz w:val="20"/>
    </w:rPr>
  </w:style>
  <w:style w:type="paragraph" w:customStyle="1" w:styleId="TofSectsHeading">
    <w:name w:val="TofSects(Heading)"/>
    <w:basedOn w:val="OPCParaBase"/>
    <w:rsid w:val="00D63BB9"/>
    <w:pPr>
      <w:spacing w:before="240" w:after="120" w:line="240" w:lineRule="auto"/>
    </w:pPr>
    <w:rPr>
      <w:b/>
      <w:sz w:val="24"/>
    </w:rPr>
  </w:style>
  <w:style w:type="paragraph" w:customStyle="1" w:styleId="TofSectsSection">
    <w:name w:val="TofSects(Section)"/>
    <w:basedOn w:val="OPCParaBase"/>
    <w:rsid w:val="00D63BB9"/>
    <w:pPr>
      <w:keepLines/>
      <w:spacing w:before="40" w:line="240" w:lineRule="auto"/>
      <w:ind w:left="1588" w:hanging="794"/>
    </w:pPr>
    <w:rPr>
      <w:kern w:val="28"/>
      <w:sz w:val="18"/>
    </w:rPr>
  </w:style>
  <w:style w:type="paragraph" w:customStyle="1" w:styleId="TofSectsSubdiv">
    <w:name w:val="TofSects(Subdiv)"/>
    <w:basedOn w:val="OPCParaBase"/>
    <w:rsid w:val="00D63BB9"/>
    <w:pPr>
      <w:keepLines/>
      <w:spacing w:before="80" w:line="240" w:lineRule="auto"/>
      <w:ind w:left="1588" w:hanging="794"/>
    </w:pPr>
    <w:rPr>
      <w:kern w:val="28"/>
    </w:rPr>
  </w:style>
  <w:style w:type="paragraph" w:customStyle="1" w:styleId="WRStyle">
    <w:name w:val="WR Style"/>
    <w:aliases w:val="WR"/>
    <w:basedOn w:val="OPCParaBase"/>
    <w:rsid w:val="00D63BB9"/>
    <w:pPr>
      <w:spacing w:before="240" w:line="240" w:lineRule="auto"/>
      <w:ind w:left="284" w:hanging="284"/>
    </w:pPr>
    <w:rPr>
      <w:b/>
      <w:i/>
      <w:kern w:val="28"/>
      <w:sz w:val="24"/>
    </w:rPr>
  </w:style>
  <w:style w:type="paragraph" w:customStyle="1" w:styleId="notepara">
    <w:name w:val="note(para)"/>
    <w:aliases w:val="na"/>
    <w:basedOn w:val="OPCParaBase"/>
    <w:rsid w:val="00D63BB9"/>
    <w:pPr>
      <w:spacing w:before="40" w:line="198" w:lineRule="exact"/>
      <w:ind w:left="2354" w:hanging="369"/>
    </w:pPr>
    <w:rPr>
      <w:sz w:val="18"/>
    </w:rPr>
  </w:style>
  <w:style w:type="paragraph" w:styleId="Footer">
    <w:name w:val="footer"/>
    <w:link w:val="FooterChar"/>
    <w:rsid w:val="00D63BB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63BB9"/>
    <w:rPr>
      <w:rFonts w:eastAsia="Times New Roman" w:cs="Times New Roman"/>
      <w:sz w:val="22"/>
      <w:szCs w:val="24"/>
      <w:lang w:eastAsia="en-AU"/>
    </w:rPr>
  </w:style>
  <w:style w:type="character" w:styleId="LineNumber">
    <w:name w:val="line number"/>
    <w:basedOn w:val="OPCCharBase"/>
    <w:uiPriority w:val="99"/>
    <w:semiHidden/>
    <w:unhideWhenUsed/>
    <w:rsid w:val="00D63BB9"/>
    <w:rPr>
      <w:sz w:val="16"/>
    </w:rPr>
  </w:style>
  <w:style w:type="table" w:customStyle="1" w:styleId="CFlag">
    <w:name w:val="CFlag"/>
    <w:basedOn w:val="TableNormal"/>
    <w:uiPriority w:val="99"/>
    <w:rsid w:val="00D63BB9"/>
    <w:rPr>
      <w:rFonts w:eastAsia="Times New Roman" w:cs="Times New Roman"/>
      <w:lang w:eastAsia="en-AU"/>
    </w:rPr>
    <w:tblPr/>
  </w:style>
  <w:style w:type="paragraph" w:styleId="BalloonText">
    <w:name w:val="Balloon Text"/>
    <w:basedOn w:val="Normal"/>
    <w:link w:val="BalloonTextChar"/>
    <w:uiPriority w:val="99"/>
    <w:semiHidden/>
    <w:unhideWhenUsed/>
    <w:rsid w:val="00D63B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BB9"/>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D63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63BB9"/>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D63BB9"/>
    <w:rPr>
      <w:i/>
      <w:sz w:val="32"/>
      <w:szCs w:val="32"/>
    </w:rPr>
  </w:style>
  <w:style w:type="paragraph" w:customStyle="1" w:styleId="SignCoverPageEnd">
    <w:name w:val="SignCoverPageEnd"/>
    <w:basedOn w:val="OPCParaBase"/>
    <w:next w:val="Normal"/>
    <w:rsid w:val="00D63BB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3BB9"/>
    <w:pPr>
      <w:pBdr>
        <w:top w:val="single" w:sz="4" w:space="1" w:color="auto"/>
      </w:pBdr>
      <w:spacing w:before="360"/>
      <w:ind w:right="397"/>
      <w:jc w:val="both"/>
    </w:pPr>
  </w:style>
  <w:style w:type="paragraph" w:customStyle="1" w:styleId="NotesHeading1">
    <w:name w:val="NotesHeading 1"/>
    <w:basedOn w:val="OPCParaBase"/>
    <w:next w:val="Normal"/>
    <w:rsid w:val="00D63BB9"/>
    <w:rPr>
      <w:b/>
      <w:sz w:val="28"/>
      <w:szCs w:val="28"/>
    </w:rPr>
  </w:style>
  <w:style w:type="paragraph" w:customStyle="1" w:styleId="NotesHeading2">
    <w:name w:val="NotesHeading 2"/>
    <w:basedOn w:val="OPCParaBase"/>
    <w:next w:val="Normal"/>
    <w:rsid w:val="00D63BB9"/>
    <w:rPr>
      <w:b/>
      <w:sz w:val="28"/>
      <w:szCs w:val="28"/>
    </w:rPr>
  </w:style>
  <w:style w:type="paragraph" w:customStyle="1" w:styleId="CompiledActNo">
    <w:name w:val="CompiledActNo"/>
    <w:basedOn w:val="OPCParaBase"/>
    <w:next w:val="Normal"/>
    <w:rsid w:val="00D63BB9"/>
    <w:rPr>
      <w:b/>
      <w:sz w:val="24"/>
      <w:szCs w:val="24"/>
    </w:rPr>
  </w:style>
  <w:style w:type="paragraph" w:customStyle="1" w:styleId="CompiledMadeUnder">
    <w:name w:val="CompiledMadeUnder"/>
    <w:basedOn w:val="OPCParaBase"/>
    <w:next w:val="Normal"/>
    <w:rsid w:val="00D63BB9"/>
    <w:rPr>
      <w:i/>
      <w:sz w:val="24"/>
      <w:szCs w:val="24"/>
    </w:rPr>
  </w:style>
  <w:style w:type="paragraph" w:customStyle="1" w:styleId="Paragraphsub-sub-sub">
    <w:name w:val="Paragraph(sub-sub-sub)"/>
    <w:aliases w:val="aaaa"/>
    <w:basedOn w:val="OPCParaBase"/>
    <w:rsid w:val="00D63BB9"/>
    <w:pPr>
      <w:tabs>
        <w:tab w:val="right" w:pos="3402"/>
      </w:tabs>
      <w:spacing w:before="40" w:line="240" w:lineRule="auto"/>
      <w:ind w:left="3402" w:hanging="3402"/>
    </w:pPr>
  </w:style>
  <w:style w:type="paragraph" w:customStyle="1" w:styleId="NoteToSubpara">
    <w:name w:val="NoteToSubpara"/>
    <w:aliases w:val="nts"/>
    <w:basedOn w:val="OPCParaBase"/>
    <w:rsid w:val="00D63BB9"/>
    <w:pPr>
      <w:spacing w:before="40" w:line="198" w:lineRule="exact"/>
      <w:ind w:left="2835" w:hanging="709"/>
    </w:pPr>
    <w:rPr>
      <w:sz w:val="18"/>
    </w:rPr>
  </w:style>
  <w:style w:type="paragraph" w:customStyle="1" w:styleId="EndNotespara">
    <w:name w:val="EndNotes(para)"/>
    <w:aliases w:val="eta"/>
    <w:basedOn w:val="OPCParaBase"/>
    <w:next w:val="EndNotessubpara"/>
    <w:rsid w:val="00D63BB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3BB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63BB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3BB9"/>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D63BB9"/>
    <w:pPr>
      <w:keepNext/>
      <w:spacing w:before="60" w:line="240" w:lineRule="atLeast"/>
    </w:pPr>
    <w:rPr>
      <w:rFonts w:ascii="Arial" w:hAnsi="Arial"/>
      <w:b/>
      <w:sz w:val="16"/>
    </w:rPr>
  </w:style>
  <w:style w:type="paragraph" w:customStyle="1" w:styleId="ENoteTTi">
    <w:name w:val="ENoteTTi"/>
    <w:aliases w:val="entti"/>
    <w:basedOn w:val="OPCParaBase"/>
    <w:rsid w:val="00D63BB9"/>
    <w:pPr>
      <w:keepNext/>
      <w:spacing w:before="60" w:line="240" w:lineRule="atLeast"/>
      <w:ind w:left="170"/>
    </w:pPr>
    <w:rPr>
      <w:sz w:val="16"/>
    </w:rPr>
  </w:style>
  <w:style w:type="paragraph" w:customStyle="1" w:styleId="ENotesHeading1">
    <w:name w:val="ENotesHeading 1"/>
    <w:aliases w:val="Enh1"/>
    <w:basedOn w:val="OPCParaBase"/>
    <w:next w:val="Normal"/>
    <w:rsid w:val="00D63BB9"/>
    <w:pPr>
      <w:spacing w:before="120"/>
      <w:outlineLvl w:val="1"/>
    </w:pPr>
    <w:rPr>
      <w:b/>
      <w:sz w:val="28"/>
      <w:szCs w:val="28"/>
    </w:rPr>
  </w:style>
  <w:style w:type="paragraph" w:customStyle="1" w:styleId="ENotesHeading2">
    <w:name w:val="ENotesHeading 2"/>
    <w:aliases w:val="Enh2"/>
    <w:basedOn w:val="OPCParaBase"/>
    <w:next w:val="Normal"/>
    <w:rsid w:val="00D63BB9"/>
    <w:pPr>
      <w:spacing w:before="120" w:after="120"/>
      <w:outlineLvl w:val="2"/>
    </w:pPr>
    <w:rPr>
      <w:b/>
      <w:sz w:val="24"/>
      <w:szCs w:val="28"/>
    </w:rPr>
  </w:style>
  <w:style w:type="paragraph" w:customStyle="1" w:styleId="ENoteTTIndentHeading">
    <w:name w:val="ENoteTTIndentHeading"/>
    <w:aliases w:val="enTTHi"/>
    <w:basedOn w:val="OPCParaBase"/>
    <w:rsid w:val="00D63BB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63BB9"/>
    <w:pPr>
      <w:spacing w:before="60" w:line="240" w:lineRule="atLeast"/>
    </w:pPr>
    <w:rPr>
      <w:sz w:val="16"/>
    </w:rPr>
  </w:style>
  <w:style w:type="paragraph" w:customStyle="1" w:styleId="MadeunderText">
    <w:name w:val="MadeunderText"/>
    <w:basedOn w:val="OPCParaBase"/>
    <w:next w:val="CompiledMadeUnder"/>
    <w:rsid w:val="00D63BB9"/>
    <w:pPr>
      <w:spacing w:before="240"/>
    </w:pPr>
    <w:rPr>
      <w:sz w:val="24"/>
      <w:szCs w:val="24"/>
    </w:rPr>
  </w:style>
  <w:style w:type="paragraph" w:customStyle="1" w:styleId="ENotesHeading3">
    <w:name w:val="ENotesHeading 3"/>
    <w:aliases w:val="Enh3"/>
    <w:basedOn w:val="OPCParaBase"/>
    <w:next w:val="Normal"/>
    <w:rsid w:val="00D63BB9"/>
    <w:pPr>
      <w:keepNext/>
      <w:spacing w:before="120" w:line="240" w:lineRule="auto"/>
      <w:outlineLvl w:val="4"/>
    </w:pPr>
    <w:rPr>
      <w:b/>
      <w:szCs w:val="24"/>
    </w:rPr>
  </w:style>
  <w:style w:type="character" w:customStyle="1" w:styleId="CharSubPartTextCASA">
    <w:name w:val="CharSubPartText(CASA)"/>
    <w:basedOn w:val="OPCCharBase"/>
    <w:uiPriority w:val="1"/>
    <w:rsid w:val="00D63BB9"/>
  </w:style>
  <w:style w:type="character" w:customStyle="1" w:styleId="CharSubPartNoCASA">
    <w:name w:val="CharSubPartNo(CASA)"/>
    <w:basedOn w:val="OPCCharBase"/>
    <w:uiPriority w:val="1"/>
    <w:rsid w:val="00D63BB9"/>
  </w:style>
  <w:style w:type="paragraph" w:customStyle="1" w:styleId="ENoteTTIndentHeadingSub">
    <w:name w:val="ENoteTTIndentHeadingSub"/>
    <w:aliases w:val="enTTHis"/>
    <w:basedOn w:val="OPCParaBase"/>
    <w:rsid w:val="00D63BB9"/>
    <w:pPr>
      <w:keepNext/>
      <w:spacing w:before="60" w:line="240" w:lineRule="atLeast"/>
      <w:ind w:left="340"/>
    </w:pPr>
    <w:rPr>
      <w:b/>
      <w:sz w:val="16"/>
    </w:rPr>
  </w:style>
  <w:style w:type="paragraph" w:customStyle="1" w:styleId="ENoteTTiSub">
    <w:name w:val="ENoteTTiSub"/>
    <w:aliases w:val="enttis"/>
    <w:basedOn w:val="OPCParaBase"/>
    <w:rsid w:val="00D63BB9"/>
    <w:pPr>
      <w:keepNext/>
      <w:spacing w:before="60" w:line="240" w:lineRule="atLeast"/>
      <w:ind w:left="340"/>
    </w:pPr>
    <w:rPr>
      <w:sz w:val="16"/>
    </w:rPr>
  </w:style>
  <w:style w:type="paragraph" w:customStyle="1" w:styleId="SubDivisionMigration">
    <w:name w:val="SubDivisionMigration"/>
    <w:aliases w:val="sdm"/>
    <w:basedOn w:val="OPCParaBase"/>
    <w:rsid w:val="00D63BB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63BB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63BB9"/>
    <w:pPr>
      <w:spacing w:before="122" w:line="240" w:lineRule="auto"/>
      <w:ind w:left="1985" w:hanging="851"/>
    </w:pPr>
    <w:rPr>
      <w:sz w:val="18"/>
    </w:rPr>
  </w:style>
  <w:style w:type="paragraph" w:customStyle="1" w:styleId="FreeForm">
    <w:name w:val="FreeForm"/>
    <w:rsid w:val="0097157F"/>
    <w:rPr>
      <w:rFonts w:ascii="Arial" w:hAnsi="Arial"/>
      <w:sz w:val="22"/>
    </w:rPr>
  </w:style>
  <w:style w:type="paragraph" w:customStyle="1" w:styleId="SOText">
    <w:name w:val="SO Text"/>
    <w:aliases w:val="sot"/>
    <w:link w:val="SOTextChar"/>
    <w:rsid w:val="00D63BB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63BB9"/>
    <w:rPr>
      <w:sz w:val="22"/>
    </w:rPr>
  </w:style>
  <w:style w:type="paragraph" w:customStyle="1" w:styleId="SOTextNote">
    <w:name w:val="SO TextNote"/>
    <w:aliases w:val="sont"/>
    <w:basedOn w:val="SOText"/>
    <w:qFormat/>
    <w:rsid w:val="00D63BB9"/>
    <w:pPr>
      <w:spacing w:before="122" w:line="198" w:lineRule="exact"/>
      <w:ind w:left="1843" w:hanging="709"/>
    </w:pPr>
    <w:rPr>
      <w:sz w:val="18"/>
    </w:rPr>
  </w:style>
  <w:style w:type="paragraph" w:customStyle="1" w:styleId="SOPara">
    <w:name w:val="SO Para"/>
    <w:aliases w:val="soa"/>
    <w:basedOn w:val="SOText"/>
    <w:link w:val="SOParaChar"/>
    <w:qFormat/>
    <w:rsid w:val="00D63BB9"/>
    <w:pPr>
      <w:tabs>
        <w:tab w:val="right" w:pos="1786"/>
      </w:tabs>
      <w:spacing w:before="40"/>
      <w:ind w:left="2070" w:hanging="936"/>
    </w:pPr>
  </w:style>
  <w:style w:type="character" w:customStyle="1" w:styleId="SOParaChar">
    <w:name w:val="SO Para Char"/>
    <w:aliases w:val="soa Char"/>
    <w:basedOn w:val="DefaultParagraphFont"/>
    <w:link w:val="SOPara"/>
    <w:rsid w:val="00D63BB9"/>
    <w:rPr>
      <w:sz w:val="22"/>
    </w:rPr>
  </w:style>
  <w:style w:type="paragraph" w:customStyle="1" w:styleId="FileName">
    <w:name w:val="FileName"/>
    <w:basedOn w:val="Normal"/>
    <w:rsid w:val="00D63BB9"/>
  </w:style>
  <w:style w:type="paragraph" w:customStyle="1" w:styleId="TableHeading">
    <w:name w:val="TableHeading"/>
    <w:aliases w:val="th"/>
    <w:basedOn w:val="OPCParaBase"/>
    <w:next w:val="Tabletext"/>
    <w:rsid w:val="00D63BB9"/>
    <w:pPr>
      <w:keepNext/>
      <w:spacing w:before="60" w:line="240" w:lineRule="atLeast"/>
    </w:pPr>
    <w:rPr>
      <w:b/>
      <w:sz w:val="20"/>
    </w:rPr>
  </w:style>
  <w:style w:type="paragraph" w:customStyle="1" w:styleId="SOHeadBold">
    <w:name w:val="SO HeadBold"/>
    <w:aliases w:val="sohb"/>
    <w:basedOn w:val="SOText"/>
    <w:next w:val="SOText"/>
    <w:link w:val="SOHeadBoldChar"/>
    <w:qFormat/>
    <w:rsid w:val="00D63BB9"/>
    <w:rPr>
      <w:b/>
    </w:rPr>
  </w:style>
  <w:style w:type="character" w:customStyle="1" w:styleId="SOHeadBoldChar">
    <w:name w:val="SO HeadBold Char"/>
    <w:aliases w:val="sohb Char"/>
    <w:basedOn w:val="DefaultParagraphFont"/>
    <w:link w:val="SOHeadBold"/>
    <w:rsid w:val="00D63BB9"/>
    <w:rPr>
      <w:b/>
      <w:sz w:val="22"/>
    </w:rPr>
  </w:style>
  <w:style w:type="paragraph" w:customStyle="1" w:styleId="SOHeadItalic">
    <w:name w:val="SO HeadItalic"/>
    <w:aliases w:val="sohi"/>
    <w:basedOn w:val="SOText"/>
    <w:next w:val="SOText"/>
    <w:link w:val="SOHeadItalicChar"/>
    <w:qFormat/>
    <w:rsid w:val="00D63BB9"/>
    <w:rPr>
      <w:i/>
    </w:rPr>
  </w:style>
  <w:style w:type="character" w:customStyle="1" w:styleId="SOHeadItalicChar">
    <w:name w:val="SO HeadItalic Char"/>
    <w:aliases w:val="sohi Char"/>
    <w:basedOn w:val="DefaultParagraphFont"/>
    <w:link w:val="SOHeadItalic"/>
    <w:rsid w:val="00D63BB9"/>
    <w:rPr>
      <w:i/>
      <w:sz w:val="22"/>
    </w:rPr>
  </w:style>
  <w:style w:type="paragraph" w:customStyle="1" w:styleId="SOBullet">
    <w:name w:val="SO Bullet"/>
    <w:aliases w:val="sotb"/>
    <w:basedOn w:val="SOText"/>
    <w:link w:val="SOBulletChar"/>
    <w:qFormat/>
    <w:rsid w:val="00D63BB9"/>
    <w:pPr>
      <w:ind w:left="1559" w:hanging="425"/>
    </w:pPr>
  </w:style>
  <w:style w:type="character" w:customStyle="1" w:styleId="SOBulletChar">
    <w:name w:val="SO Bullet Char"/>
    <w:aliases w:val="sotb Char"/>
    <w:basedOn w:val="DefaultParagraphFont"/>
    <w:link w:val="SOBullet"/>
    <w:rsid w:val="00D63BB9"/>
    <w:rPr>
      <w:sz w:val="22"/>
    </w:rPr>
  </w:style>
  <w:style w:type="paragraph" w:customStyle="1" w:styleId="SOBulletNote">
    <w:name w:val="SO BulletNote"/>
    <w:aliases w:val="sonb"/>
    <w:basedOn w:val="SOTextNote"/>
    <w:link w:val="SOBulletNoteChar"/>
    <w:qFormat/>
    <w:rsid w:val="00D63BB9"/>
    <w:pPr>
      <w:tabs>
        <w:tab w:val="left" w:pos="1560"/>
      </w:tabs>
      <w:ind w:left="2268" w:hanging="1134"/>
    </w:pPr>
  </w:style>
  <w:style w:type="character" w:customStyle="1" w:styleId="SOBulletNoteChar">
    <w:name w:val="SO BulletNote Char"/>
    <w:aliases w:val="sonb Char"/>
    <w:basedOn w:val="DefaultParagraphFont"/>
    <w:link w:val="SOBulletNote"/>
    <w:rsid w:val="00D63BB9"/>
    <w:rPr>
      <w:sz w:val="18"/>
    </w:rPr>
  </w:style>
  <w:style w:type="paragraph" w:customStyle="1" w:styleId="SOText2">
    <w:name w:val="SO Text2"/>
    <w:aliases w:val="sot2"/>
    <w:basedOn w:val="Normal"/>
    <w:next w:val="SOText"/>
    <w:link w:val="SOText2Char"/>
    <w:rsid w:val="00D63BB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63BB9"/>
    <w:rPr>
      <w:sz w:val="22"/>
    </w:rPr>
  </w:style>
  <w:style w:type="paragraph" w:customStyle="1" w:styleId="SubPartCASA">
    <w:name w:val="SubPart(CASA)"/>
    <w:aliases w:val="csp"/>
    <w:basedOn w:val="OPCParaBase"/>
    <w:next w:val="ActHead3"/>
    <w:rsid w:val="00D63BB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7157F"/>
    <w:rPr>
      <w:rFonts w:eastAsia="Times New Roman" w:cs="Times New Roman"/>
      <w:sz w:val="22"/>
      <w:lang w:eastAsia="en-AU"/>
    </w:rPr>
  </w:style>
  <w:style w:type="character" w:customStyle="1" w:styleId="notetextChar">
    <w:name w:val="note(text) Char"/>
    <w:aliases w:val="n Char"/>
    <w:basedOn w:val="DefaultParagraphFont"/>
    <w:link w:val="notetext"/>
    <w:rsid w:val="0097157F"/>
    <w:rPr>
      <w:rFonts w:eastAsia="Times New Roman" w:cs="Times New Roman"/>
      <w:sz w:val="18"/>
      <w:lang w:eastAsia="en-AU"/>
    </w:rPr>
  </w:style>
  <w:style w:type="character" w:customStyle="1" w:styleId="Heading1Char">
    <w:name w:val="Heading 1 Char"/>
    <w:basedOn w:val="DefaultParagraphFont"/>
    <w:link w:val="Heading1"/>
    <w:uiPriority w:val="9"/>
    <w:rsid w:val="009715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7157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7157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7157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7157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7157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7157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7157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7157F"/>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20</Pages>
  <Words>3482</Words>
  <Characters>19848</Characters>
  <Application>Microsoft Office Word</Application>
  <DocSecurity>0</DocSecurity>
  <PresentationFormat/>
  <Lines>165</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2016-09-05T21:52:00Z</dcterms:created>
  <dcterms:modified xsi:type="dcterms:W3CDTF">2016-09-05T21:52:00Z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Migration Legislation Amendment (2016 Measures No. 3) Regulation 2016</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01 September 2016</vt:lpwstr>
  </property>
  <property fmtid="{D5CDD505-2E9C-101B-9397-08002B2CF9AE}" pid="10" name="Authority">
    <vt:lpwstr/>
  </property>
  <property fmtid="{D5CDD505-2E9C-101B-9397-08002B2CF9AE}" pid="11" name="ID">
    <vt:lpwstr>OPC61654</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Migration Act 1958</vt:lpwstr>
  </property>
  <property fmtid="{D5CDD505-2E9C-101B-9397-08002B2CF9AE}" pid="15" name="NonLegInst">
    <vt:lpwstr>0</vt:lpwstr>
  </property>
  <property fmtid="{D5CDD505-2E9C-101B-9397-08002B2CF9AE}" pid="16" name="DoNotAsk">
    <vt:lpwstr>1</vt:lpwstr>
  </property>
  <property fmtid="{D5CDD505-2E9C-101B-9397-08002B2CF9AE}" pid="17" name="ChangedTitle">
    <vt:lpwstr>Migration Legislation Amendment (2016 Measures No. 3) Regulation 2016</vt:lpwstr>
  </property>
  <property fmtid="{D5CDD505-2E9C-101B-9397-08002B2CF9AE}" pid="18" name="Number">
    <vt:lpwstr>A</vt:lpwstr>
  </property>
  <property fmtid="{D5CDD505-2E9C-101B-9397-08002B2CF9AE}" pid="19" name="CounterSign">
    <vt:lpwstr/>
  </property>
  <property fmtid="{D5CDD505-2E9C-101B-9397-08002B2CF9AE}" pid="20" name="ExcoDate">
    <vt:lpwstr>01 September 2016</vt:lpwstr>
  </property>
</Properties>
</file>