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="Times New Roman" w:eastAsiaTheme="minorHAnsi" w:hAnsi="Times New Roman" w:cstheme="minorBidi"/>
          <w:b w:val="0"/>
          <w:sz w:val="22"/>
          <w:szCs w:val="22"/>
          <w:u w:val="single"/>
        </w:rPr>
        <w:id w:val="962787086"/>
        <w:lock w:val="contentLocked"/>
        <w:placeholder>
          <w:docPart w:val="CC1DFB841B214271BB95A9EBC695812C"/>
        </w:placeholder>
        <w:group/>
      </w:sdtPr>
      <w:sdtEndPr>
        <w:rPr>
          <w:rFonts w:eastAsiaTheme="minorEastAsia"/>
          <w:szCs w:val="24"/>
          <w:u w:val="none"/>
        </w:rPr>
      </w:sdtEndPr>
      <w:sdtContent>
        <w:p w14:paraId="2F366475" w14:textId="77777777" w:rsidR="002B1DB3" w:rsidRPr="00096B91" w:rsidRDefault="002B1DB3" w:rsidP="00A05665">
          <w:pPr>
            <w:pStyle w:val="Title"/>
            <w:rPr>
              <w:rFonts w:ascii="Times New Roman" w:hAnsi="Times New Roman"/>
              <w:u w:val="single"/>
            </w:rPr>
          </w:pPr>
          <w:r w:rsidRPr="00096B91">
            <w:rPr>
              <w:rFonts w:ascii="Times New Roman" w:hAnsi="Times New Roman"/>
              <w:u w:val="single"/>
            </w:rPr>
            <w:t>EXPLANATORY STATEMENT</w:t>
          </w:r>
        </w:p>
        <w:p w14:paraId="1AE7F3B1" w14:textId="77777777" w:rsidR="00543E7D" w:rsidRDefault="001C61F2" w:rsidP="00A05665">
          <w:pPr>
            <w:jc w:val="center"/>
            <w:rPr>
              <w:rFonts w:ascii="Times New Roman" w:hAnsi="Times New Roman"/>
            </w:rPr>
          </w:pPr>
        </w:p>
      </w:sdtContent>
    </w:sdt>
    <w:p w14:paraId="49F884FB" w14:textId="755A0E6A" w:rsidR="00994099" w:rsidRPr="00443A01" w:rsidRDefault="00994099" w:rsidP="00A05665">
      <w:pPr>
        <w:jc w:val="center"/>
        <w:rPr>
          <w:rFonts w:ascii="Times New Roman" w:hAnsi="Times New Roman" w:cs="Times New Roman"/>
          <w:sz w:val="24"/>
          <w:u w:val="single"/>
        </w:rPr>
      </w:pPr>
      <w:r w:rsidRPr="00443A01">
        <w:rPr>
          <w:rFonts w:ascii="Times New Roman" w:hAnsi="Times New Roman" w:cs="Times New Roman"/>
          <w:sz w:val="24"/>
          <w:u w:val="single"/>
        </w:rPr>
        <w:t>Issued by Authority of the Deputy Prime Minister and Minister for Agriculture and Water Resources</w:t>
      </w:r>
    </w:p>
    <w:p w14:paraId="4B58153D" w14:textId="77777777" w:rsidR="002B1DB3" w:rsidRPr="00454722" w:rsidRDefault="002B1DB3" w:rsidP="00543E7D">
      <w:pPr>
        <w:jc w:val="center"/>
      </w:pPr>
    </w:p>
    <w:p w14:paraId="2B7B460A" w14:textId="3574B172" w:rsidR="00743B5B" w:rsidRDefault="00CD1B7B" w:rsidP="00743B5B">
      <w:pPr>
        <w:jc w:val="center"/>
        <w:rPr>
          <w:rFonts w:ascii="Times New Roman" w:hAnsi="Times New Roman" w:cs="Times New Roman"/>
          <w:i/>
          <w:snapToGrid w:val="0"/>
          <w:sz w:val="24"/>
        </w:rPr>
      </w:pPr>
      <w:r>
        <w:rPr>
          <w:rFonts w:ascii="Times New Roman" w:hAnsi="Times New Roman" w:cs="Times New Roman"/>
          <w:i/>
          <w:snapToGrid w:val="0"/>
          <w:sz w:val="24"/>
        </w:rPr>
        <w:t>Export Control Act 1982</w:t>
      </w:r>
    </w:p>
    <w:p w14:paraId="632D870F" w14:textId="77777777" w:rsidR="008614EC" w:rsidRDefault="008614EC" w:rsidP="00743B5B">
      <w:pPr>
        <w:jc w:val="center"/>
        <w:rPr>
          <w:rFonts w:ascii="Times New Roman" w:hAnsi="Times New Roman" w:cs="Times New Roman"/>
          <w:snapToGrid w:val="0"/>
          <w:sz w:val="24"/>
        </w:rPr>
      </w:pPr>
    </w:p>
    <w:p w14:paraId="73C31736" w14:textId="787EB82E" w:rsidR="00743B5B" w:rsidRPr="003A391F" w:rsidRDefault="00CD1B7B" w:rsidP="00CD1B7B">
      <w:pPr>
        <w:jc w:val="center"/>
        <w:rPr>
          <w:rFonts w:ascii="Times New Roman" w:eastAsia="Times New Roman" w:hAnsi="Times New Roman" w:cs="Times New Roman"/>
          <w:i/>
          <w:sz w:val="24"/>
          <w:lang w:eastAsia="en-AU"/>
        </w:rPr>
      </w:pPr>
      <w:r>
        <w:rPr>
          <w:rFonts w:ascii="Times New Roman" w:eastAsia="Times New Roman" w:hAnsi="Times New Roman" w:cs="Times New Roman"/>
          <w:i/>
          <w:sz w:val="24"/>
          <w:lang w:eastAsia="en-AU"/>
        </w:rPr>
        <w:t>Export Control (Animals) Amendment (Approved Arrangements) Order 2016</w:t>
      </w:r>
    </w:p>
    <w:p w14:paraId="1A228802" w14:textId="77777777" w:rsidR="002B1DB3" w:rsidRPr="0031429D" w:rsidRDefault="002B1DB3" w:rsidP="00A05665">
      <w:pPr>
        <w:rPr>
          <w:rFonts w:ascii="Times New Roman" w:hAnsi="Times New Roman" w:cs="Times New Roman"/>
          <w:sz w:val="24"/>
        </w:rPr>
      </w:pPr>
    </w:p>
    <w:p w14:paraId="39C8759D" w14:textId="77777777" w:rsidR="002B1DB3" w:rsidRDefault="002B1DB3" w:rsidP="00A05665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  <w:r w:rsidRPr="0031429D">
        <w:rPr>
          <w:rFonts w:ascii="Times New Roman" w:hAnsi="Times New Roman" w:cs="Times New Roman"/>
          <w:b/>
          <w:sz w:val="24"/>
        </w:rPr>
        <w:t>Legislative Authority</w:t>
      </w:r>
    </w:p>
    <w:p w14:paraId="7523F6DE" w14:textId="77777777" w:rsidR="000816DB" w:rsidRPr="00F5706C" w:rsidRDefault="000816DB" w:rsidP="00A05665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</w:p>
    <w:p w14:paraId="10D48021" w14:textId="232F14D6" w:rsidR="00415728" w:rsidRDefault="0087692E" w:rsidP="00A05665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Governor-General may make regulations</w:t>
      </w:r>
      <w:r w:rsidRPr="00CD1B7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</w:t>
      </w:r>
      <w:r w:rsidR="00AB620D" w:rsidRPr="00CD1B7B">
        <w:rPr>
          <w:rFonts w:ascii="Times New Roman" w:hAnsi="Times New Roman" w:cs="Times New Roman"/>
          <w:sz w:val="24"/>
        </w:rPr>
        <w:t xml:space="preserve">nder </w:t>
      </w:r>
      <w:r w:rsidR="00CD1B7B">
        <w:rPr>
          <w:rFonts w:ascii="Times New Roman" w:hAnsi="Times New Roman" w:cs="Times New Roman"/>
          <w:sz w:val="24"/>
        </w:rPr>
        <w:t xml:space="preserve">section 25 of the </w:t>
      </w:r>
      <w:r w:rsidR="00CD1B7B">
        <w:rPr>
          <w:rFonts w:ascii="Times New Roman" w:hAnsi="Times New Roman" w:cs="Times New Roman"/>
          <w:i/>
          <w:sz w:val="24"/>
        </w:rPr>
        <w:t>Export Control Act 1982</w:t>
      </w:r>
      <w:r>
        <w:rPr>
          <w:rFonts w:ascii="Times New Roman" w:hAnsi="Times New Roman" w:cs="Times New Roman"/>
          <w:sz w:val="24"/>
        </w:rPr>
        <w:t xml:space="preserve"> (the Act)</w:t>
      </w:r>
      <w:r w:rsidR="00CD1B7B">
        <w:rPr>
          <w:rFonts w:ascii="Times New Roman" w:hAnsi="Times New Roman" w:cs="Times New Roman"/>
          <w:sz w:val="24"/>
        </w:rPr>
        <w:t xml:space="preserve">.  Under regulation 3 of the </w:t>
      </w:r>
      <w:r w:rsidR="00CD1B7B" w:rsidRPr="00CD1B7B">
        <w:rPr>
          <w:rFonts w:ascii="Times New Roman" w:hAnsi="Times New Roman" w:cs="Times New Roman"/>
          <w:i/>
          <w:sz w:val="24"/>
        </w:rPr>
        <w:t>Export Control (Orders) Regulations 1982</w:t>
      </w:r>
      <w:r w:rsidR="00CD1B7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(the Regulations)</w:t>
      </w:r>
      <w:r w:rsidR="00FC1869">
        <w:rPr>
          <w:rFonts w:ascii="Times New Roman" w:hAnsi="Times New Roman" w:cs="Times New Roman"/>
          <w:sz w:val="24"/>
        </w:rPr>
        <w:t xml:space="preserve">, the Minister </w:t>
      </w:r>
      <w:r w:rsidR="00CD1B7B">
        <w:rPr>
          <w:rFonts w:ascii="Times New Roman" w:hAnsi="Times New Roman" w:cs="Times New Roman"/>
          <w:sz w:val="24"/>
        </w:rPr>
        <w:t>may make orders</w:t>
      </w:r>
      <w:r w:rsidR="00994099">
        <w:rPr>
          <w:rFonts w:ascii="Times New Roman" w:hAnsi="Times New Roman" w:cs="Times New Roman"/>
          <w:sz w:val="24"/>
        </w:rPr>
        <w:t>, not inconsistent with regulations made under the Act</w:t>
      </w:r>
      <w:r>
        <w:rPr>
          <w:rFonts w:ascii="Times New Roman" w:hAnsi="Times New Roman" w:cs="Times New Roman"/>
          <w:sz w:val="24"/>
        </w:rPr>
        <w:t xml:space="preserve">.  </w:t>
      </w:r>
      <w:r w:rsidR="00AB620D">
        <w:rPr>
          <w:rFonts w:ascii="Times New Roman" w:hAnsi="Times New Roman" w:cs="Times New Roman"/>
          <w:sz w:val="24"/>
        </w:rPr>
        <w:t>Th</w:t>
      </w:r>
      <w:r w:rsidR="000A455C">
        <w:rPr>
          <w:rFonts w:ascii="Times New Roman" w:hAnsi="Times New Roman" w:cs="Times New Roman"/>
          <w:sz w:val="24"/>
        </w:rPr>
        <w:t xml:space="preserve">e </w:t>
      </w:r>
      <w:r>
        <w:rPr>
          <w:rFonts w:ascii="Times New Roman" w:eastAsia="Times New Roman" w:hAnsi="Times New Roman"/>
          <w:i/>
          <w:sz w:val="24"/>
          <w:lang w:eastAsia="en-AU"/>
        </w:rPr>
        <w:t xml:space="preserve">Export Control (Animals) Order 2004 </w:t>
      </w:r>
      <w:r w:rsidR="000A455C">
        <w:rPr>
          <w:rFonts w:ascii="Times New Roman" w:eastAsia="Times New Roman" w:hAnsi="Times New Roman"/>
          <w:sz w:val="24"/>
          <w:lang w:eastAsia="en-AU"/>
        </w:rPr>
        <w:t>(the</w:t>
      </w:r>
      <w:r w:rsidR="002F629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Animals </w:t>
      </w:r>
      <w:r w:rsidR="002F6299">
        <w:rPr>
          <w:rFonts w:ascii="Times New Roman" w:hAnsi="Times New Roman" w:cs="Times New Roman"/>
          <w:sz w:val="24"/>
        </w:rPr>
        <w:t>O</w:t>
      </w:r>
      <w:r w:rsidR="00AF09EB">
        <w:rPr>
          <w:rFonts w:ascii="Times New Roman" w:hAnsi="Times New Roman" w:cs="Times New Roman"/>
          <w:sz w:val="24"/>
        </w:rPr>
        <w:t>rder</w:t>
      </w:r>
      <w:r w:rsidR="000A455C">
        <w:rPr>
          <w:rFonts w:ascii="Times New Roman" w:hAnsi="Times New Roman" w:cs="Times New Roman"/>
          <w:sz w:val="24"/>
        </w:rPr>
        <w:t>)</w:t>
      </w:r>
      <w:r w:rsidR="00AF09EB">
        <w:rPr>
          <w:rFonts w:ascii="Times New Roman" w:hAnsi="Times New Roman" w:cs="Times New Roman"/>
          <w:sz w:val="24"/>
        </w:rPr>
        <w:t xml:space="preserve"> is made under </w:t>
      </w:r>
      <w:r>
        <w:rPr>
          <w:rFonts w:ascii="Times New Roman" w:hAnsi="Times New Roman" w:cs="Times New Roman"/>
          <w:sz w:val="24"/>
        </w:rPr>
        <w:t>regulation 3 of the Regulations.</w:t>
      </w:r>
    </w:p>
    <w:p w14:paraId="76AE78E4" w14:textId="77777777" w:rsidR="005B5D84" w:rsidRDefault="005B5D84" w:rsidP="00A05665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14:paraId="11D4E434" w14:textId="77777777" w:rsidR="002B1DB3" w:rsidRPr="0031429D" w:rsidRDefault="002B1DB3" w:rsidP="00A05665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  <w:r w:rsidRPr="0031429D">
        <w:rPr>
          <w:rFonts w:ascii="Times New Roman" w:hAnsi="Times New Roman" w:cs="Times New Roman"/>
          <w:b/>
          <w:sz w:val="24"/>
        </w:rPr>
        <w:t>Purpose</w:t>
      </w:r>
    </w:p>
    <w:p w14:paraId="4E361FFA" w14:textId="77777777" w:rsidR="00DD0FEE" w:rsidRDefault="00DD0FEE" w:rsidP="001B6C61">
      <w:pPr>
        <w:tabs>
          <w:tab w:val="right" w:pos="9072"/>
        </w:tabs>
        <w:rPr>
          <w:rFonts w:ascii="Times New Roman" w:hAnsi="Times New Roman" w:cs="Times New Roman"/>
          <w:sz w:val="24"/>
        </w:rPr>
      </w:pPr>
    </w:p>
    <w:p w14:paraId="1AD7E724" w14:textId="57794B94" w:rsidR="00DA55A6" w:rsidRDefault="00DA55A6" w:rsidP="00DA55A6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purpose of th</w:t>
      </w:r>
      <w:r w:rsidR="00994099">
        <w:rPr>
          <w:rFonts w:ascii="Times New Roman" w:hAnsi="Times New Roman" w:cs="Times New Roman"/>
          <w:sz w:val="24"/>
        </w:rPr>
        <w:t xml:space="preserve">e Export Control (Animals) Amendment (Approved Arrangements) Order 2016 (the Amendment </w:t>
      </w:r>
      <w:r w:rsidR="00FE1B80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>rder</w:t>
      </w:r>
      <w:r w:rsidR="00994099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is to</w:t>
      </w:r>
      <w:r w:rsidR="00AB620D">
        <w:rPr>
          <w:rFonts w:ascii="Times New Roman" w:hAnsi="Times New Roman" w:cs="Times New Roman"/>
          <w:sz w:val="24"/>
        </w:rPr>
        <w:t xml:space="preserve"> </w:t>
      </w:r>
      <w:r w:rsidR="0087692E">
        <w:rPr>
          <w:rFonts w:ascii="Times New Roman" w:hAnsi="Times New Roman" w:cs="Times New Roman"/>
          <w:sz w:val="24"/>
        </w:rPr>
        <w:t>amend the Animals Order</w:t>
      </w:r>
      <w:r w:rsidR="004356EC">
        <w:rPr>
          <w:rFonts w:ascii="Times New Roman" w:hAnsi="Times New Roman" w:cs="Times New Roman"/>
          <w:sz w:val="24"/>
        </w:rPr>
        <w:t xml:space="preserve"> to </w:t>
      </w:r>
      <w:r w:rsidR="004356EC" w:rsidRPr="0087692E">
        <w:rPr>
          <w:rFonts w:ascii="Times New Roman" w:hAnsi="Times New Roman" w:cs="Times New Roman"/>
          <w:sz w:val="24"/>
        </w:rPr>
        <w:t xml:space="preserve">remove the requirement that live-stock exporters seeking approved arrangements must already hold a live-stock export licence under the </w:t>
      </w:r>
      <w:r w:rsidR="004356EC" w:rsidRPr="00C26DC9">
        <w:rPr>
          <w:rFonts w:ascii="Times New Roman" w:hAnsi="Times New Roman" w:cs="Times New Roman"/>
          <w:i/>
          <w:sz w:val="24"/>
        </w:rPr>
        <w:t>Australian Meat and Live-stock Industry Act 1997</w:t>
      </w:r>
      <w:r w:rsidR="004356EC" w:rsidRPr="0087692E">
        <w:rPr>
          <w:rFonts w:ascii="Times New Roman" w:hAnsi="Times New Roman" w:cs="Times New Roman"/>
          <w:sz w:val="24"/>
        </w:rPr>
        <w:t xml:space="preserve">.  </w:t>
      </w:r>
      <w:r>
        <w:rPr>
          <w:rFonts w:ascii="Times New Roman" w:hAnsi="Times New Roman" w:cs="Times New Roman"/>
          <w:sz w:val="24"/>
        </w:rPr>
        <w:t xml:space="preserve"> </w:t>
      </w:r>
    </w:p>
    <w:p w14:paraId="29BA75A7" w14:textId="77777777" w:rsidR="00855E69" w:rsidRDefault="00855E69" w:rsidP="001B6C61">
      <w:pPr>
        <w:tabs>
          <w:tab w:val="right" w:pos="9072"/>
        </w:tabs>
        <w:rPr>
          <w:rFonts w:ascii="Times New Roman" w:hAnsi="Times New Roman" w:cs="Times New Roman"/>
          <w:sz w:val="24"/>
        </w:rPr>
      </w:pPr>
    </w:p>
    <w:p w14:paraId="29073265" w14:textId="6EEB73B5" w:rsidR="002B1DB3" w:rsidRDefault="002B1DB3" w:rsidP="00451E4C">
      <w:pPr>
        <w:tabs>
          <w:tab w:val="right" w:pos="9072"/>
        </w:tabs>
        <w:rPr>
          <w:rFonts w:ascii="Times New Roman" w:hAnsi="Times New Roman" w:cs="Times New Roman"/>
          <w:b/>
          <w:sz w:val="24"/>
        </w:rPr>
      </w:pPr>
      <w:r w:rsidRPr="0031429D">
        <w:rPr>
          <w:rFonts w:ascii="Times New Roman" w:hAnsi="Times New Roman" w:cs="Times New Roman"/>
          <w:b/>
          <w:sz w:val="24"/>
        </w:rPr>
        <w:t>Background</w:t>
      </w:r>
    </w:p>
    <w:p w14:paraId="07D48D4F" w14:textId="77777777" w:rsidR="004F6518" w:rsidRDefault="004F6518" w:rsidP="00451E4C">
      <w:pPr>
        <w:tabs>
          <w:tab w:val="right" w:pos="9072"/>
        </w:tabs>
        <w:rPr>
          <w:rFonts w:ascii="Times New Roman" w:hAnsi="Times New Roman" w:cs="Times New Roman"/>
          <w:b/>
          <w:sz w:val="24"/>
        </w:rPr>
      </w:pPr>
    </w:p>
    <w:p w14:paraId="65798102" w14:textId="667F2CCF" w:rsidR="0087692E" w:rsidRPr="0087692E" w:rsidRDefault="004F6518" w:rsidP="0087692E">
      <w:pPr>
        <w:pStyle w:val="ListNumber"/>
        <w:numPr>
          <w:ilvl w:val="0"/>
          <w:numId w:val="0"/>
        </w:numPr>
        <w:rPr>
          <w:rFonts w:ascii="Times New Roman" w:hAnsi="Times New Roman"/>
          <w:szCs w:val="24"/>
        </w:rPr>
      </w:pPr>
      <w:r w:rsidRPr="0087692E">
        <w:rPr>
          <w:rFonts w:ascii="Times New Roman" w:hAnsi="Times New Roman"/>
          <w:color w:val="000000" w:themeColor="text1"/>
          <w:szCs w:val="24"/>
        </w:rPr>
        <w:t>The</w:t>
      </w:r>
      <w:r w:rsidR="0087692E" w:rsidRPr="0087692E">
        <w:rPr>
          <w:rFonts w:ascii="Times New Roman" w:hAnsi="Times New Roman"/>
          <w:szCs w:val="24"/>
        </w:rPr>
        <w:t xml:space="preserve"> Animals Order governs the export of live-stock.  </w:t>
      </w:r>
    </w:p>
    <w:p w14:paraId="015724B0" w14:textId="595BC128" w:rsidR="0087692E" w:rsidRPr="0087692E" w:rsidRDefault="0087692E" w:rsidP="0087692E">
      <w:pPr>
        <w:pStyle w:val="ListNumber"/>
        <w:numPr>
          <w:ilvl w:val="0"/>
          <w:numId w:val="0"/>
        </w:numPr>
        <w:rPr>
          <w:rFonts w:ascii="Times New Roman" w:hAnsi="Times New Roman"/>
          <w:szCs w:val="24"/>
        </w:rPr>
      </w:pPr>
      <w:r w:rsidRPr="0087692E">
        <w:rPr>
          <w:rFonts w:ascii="Times New Roman" w:hAnsi="Times New Roman"/>
          <w:szCs w:val="24"/>
        </w:rPr>
        <w:t xml:space="preserve">On 30 October 2015, </w:t>
      </w:r>
      <w:r w:rsidR="00FC1869">
        <w:rPr>
          <w:rFonts w:ascii="Times New Roman" w:hAnsi="Times New Roman"/>
        </w:rPr>
        <w:t>the Minister for Agriculture and Water Resources</w:t>
      </w:r>
      <w:r w:rsidRPr="0087692E">
        <w:rPr>
          <w:rFonts w:ascii="Times New Roman" w:hAnsi="Times New Roman"/>
          <w:szCs w:val="24"/>
        </w:rPr>
        <w:t xml:space="preserve"> made the </w:t>
      </w:r>
      <w:r w:rsidRPr="0087692E">
        <w:rPr>
          <w:rFonts w:ascii="Times New Roman" w:hAnsi="Times New Roman"/>
          <w:i/>
          <w:szCs w:val="24"/>
        </w:rPr>
        <w:t>Export Control (Animals) Amendment (Approved Arrangements) Order 2015</w:t>
      </w:r>
      <w:r>
        <w:rPr>
          <w:rFonts w:ascii="Times New Roman" w:hAnsi="Times New Roman"/>
          <w:szCs w:val="24"/>
        </w:rPr>
        <w:t>, which</w:t>
      </w:r>
      <w:r w:rsidRPr="0087692E">
        <w:rPr>
          <w:rFonts w:ascii="Times New Roman" w:hAnsi="Times New Roman"/>
          <w:szCs w:val="24"/>
        </w:rPr>
        <w:t xml:space="preserve"> insert</w:t>
      </w:r>
      <w:r>
        <w:rPr>
          <w:rFonts w:ascii="Times New Roman" w:hAnsi="Times New Roman"/>
          <w:szCs w:val="24"/>
        </w:rPr>
        <w:t>ed</w:t>
      </w:r>
      <w:r w:rsidRPr="0087692E">
        <w:rPr>
          <w:rFonts w:ascii="Times New Roman" w:hAnsi="Times New Roman"/>
          <w:szCs w:val="24"/>
        </w:rPr>
        <w:t xml:space="preserve"> Part 1A into the Animals Order.  </w:t>
      </w:r>
      <w:r>
        <w:rPr>
          <w:rFonts w:ascii="Times New Roman" w:hAnsi="Times New Roman"/>
          <w:szCs w:val="24"/>
        </w:rPr>
        <w:t>This</w:t>
      </w:r>
      <w:r w:rsidRPr="0087692E">
        <w:rPr>
          <w:rFonts w:ascii="Times New Roman" w:hAnsi="Times New Roman"/>
          <w:szCs w:val="24"/>
        </w:rPr>
        <w:t xml:space="preserve"> provide</w:t>
      </w:r>
      <w:r>
        <w:rPr>
          <w:rFonts w:ascii="Times New Roman" w:hAnsi="Times New Roman"/>
          <w:szCs w:val="24"/>
        </w:rPr>
        <w:t>d</w:t>
      </w:r>
      <w:r w:rsidRPr="0087692E">
        <w:rPr>
          <w:rFonts w:ascii="Times New Roman" w:hAnsi="Times New Roman"/>
          <w:szCs w:val="24"/>
        </w:rPr>
        <w:t xml:space="preserve"> for ‘approved arrangements’ in the context of live-stock exports</w:t>
      </w:r>
      <w:r>
        <w:rPr>
          <w:rFonts w:ascii="Times New Roman" w:hAnsi="Times New Roman"/>
          <w:szCs w:val="24"/>
        </w:rPr>
        <w:t xml:space="preserve">, to </w:t>
      </w:r>
      <w:r w:rsidRPr="0087692E">
        <w:rPr>
          <w:rFonts w:ascii="Times New Roman" w:hAnsi="Times New Roman"/>
          <w:szCs w:val="24"/>
        </w:rPr>
        <w:t xml:space="preserve">operate in place of </w:t>
      </w:r>
      <w:r w:rsidR="00C26DC9">
        <w:rPr>
          <w:rFonts w:ascii="Times New Roman" w:hAnsi="Times New Roman"/>
          <w:szCs w:val="24"/>
        </w:rPr>
        <w:t>prior</w:t>
      </w:r>
      <w:r w:rsidRPr="0087692E">
        <w:rPr>
          <w:rFonts w:ascii="Times New Roman" w:hAnsi="Times New Roman"/>
          <w:szCs w:val="24"/>
        </w:rPr>
        <w:t xml:space="preserve"> arrangements.  This reform </w:t>
      </w:r>
      <w:r w:rsidR="00C26DC9">
        <w:rPr>
          <w:rFonts w:ascii="Times New Roman" w:hAnsi="Times New Roman"/>
          <w:szCs w:val="24"/>
        </w:rPr>
        <w:t>wa</w:t>
      </w:r>
      <w:r w:rsidRPr="0087692E">
        <w:rPr>
          <w:rFonts w:ascii="Times New Roman" w:hAnsi="Times New Roman"/>
          <w:szCs w:val="24"/>
        </w:rPr>
        <w:t xml:space="preserve">s designed to reduce red tape and increase performance efficiency of export certification of live-stock.   </w:t>
      </w:r>
    </w:p>
    <w:p w14:paraId="59A9BB65" w14:textId="77777777" w:rsidR="00C26DC9" w:rsidRDefault="00C26DC9" w:rsidP="00C26DC9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  <w:r w:rsidRPr="0031429D">
        <w:rPr>
          <w:rFonts w:ascii="Times New Roman" w:hAnsi="Times New Roman" w:cs="Times New Roman"/>
          <w:b/>
          <w:sz w:val="24"/>
        </w:rPr>
        <w:t>Impact and Effect</w:t>
      </w:r>
    </w:p>
    <w:p w14:paraId="039080CC" w14:textId="77777777" w:rsidR="00C26DC9" w:rsidRDefault="00C26DC9" w:rsidP="00C26DC9">
      <w:pPr>
        <w:rPr>
          <w:rFonts w:ascii="Times New Roman" w:hAnsi="Times New Roman" w:cs="Times New Roman"/>
          <w:sz w:val="24"/>
        </w:rPr>
      </w:pPr>
    </w:p>
    <w:p w14:paraId="64DC7266" w14:textId="21C797FB" w:rsidR="00C26DC9" w:rsidRDefault="0087692E" w:rsidP="00C26DC9">
      <w:pPr>
        <w:rPr>
          <w:rFonts w:ascii="Times New Roman" w:hAnsi="Times New Roman" w:cs="Times New Roman"/>
          <w:sz w:val="24"/>
        </w:rPr>
      </w:pPr>
      <w:r w:rsidRPr="0087692E">
        <w:rPr>
          <w:rFonts w:ascii="Times New Roman" w:hAnsi="Times New Roman" w:cs="Times New Roman"/>
          <w:sz w:val="24"/>
        </w:rPr>
        <w:t>Th</w:t>
      </w:r>
      <w:r w:rsidR="004356EC">
        <w:rPr>
          <w:rFonts w:ascii="Times New Roman" w:hAnsi="Times New Roman" w:cs="Times New Roman"/>
          <w:sz w:val="24"/>
        </w:rPr>
        <w:t xml:space="preserve">e Amendment Order </w:t>
      </w:r>
      <w:r w:rsidRPr="0087692E">
        <w:rPr>
          <w:rFonts w:ascii="Times New Roman" w:hAnsi="Times New Roman" w:cs="Times New Roman"/>
          <w:sz w:val="24"/>
        </w:rPr>
        <w:t xml:space="preserve">removes the requirement that live-stock exporters seeking approved arrangements must already hold a live-stock export licence under the </w:t>
      </w:r>
      <w:r w:rsidRPr="00C26DC9">
        <w:rPr>
          <w:rFonts w:ascii="Times New Roman" w:hAnsi="Times New Roman" w:cs="Times New Roman"/>
          <w:i/>
          <w:sz w:val="24"/>
        </w:rPr>
        <w:t>Australian Meat and Live-stock Industry Act 1997</w:t>
      </w:r>
      <w:r w:rsidRPr="0087692E">
        <w:rPr>
          <w:rFonts w:ascii="Times New Roman" w:hAnsi="Times New Roman" w:cs="Times New Roman"/>
          <w:sz w:val="24"/>
        </w:rPr>
        <w:t xml:space="preserve">. </w:t>
      </w:r>
      <w:r w:rsidR="004356EC">
        <w:rPr>
          <w:rFonts w:ascii="Times New Roman" w:hAnsi="Times New Roman" w:cs="Times New Roman"/>
          <w:sz w:val="24"/>
        </w:rPr>
        <w:t xml:space="preserve">Live-stoke exporters are now </w:t>
      </w:r>
      <w:r w:rsidRPr="0087692E">
        <w:rPr>
          <w:rFonts w:ascii="Times New Roman" w:hAnsi="Times New Roman" w:cs="Times New Roman"/>
          <w:sz w:val="24"/>
        </w:rPr>
        <w:t xml:space="preserve">able to apply for approved arrangements in advance of being granted an export licence.   </w:t>
      </w:r>
    </w:p>
    <w:p w14:paraId="24F46DDA" w14:textId="77777777" w:rsidR="00C26DC9" w:rsidRDefault="00C26DC9" w:rsidP="00C26DC9">
      <w:pPr>
        <w:rPr>
          <w:rFonts w:ascii="Times New Roman" w:hAnsi="Times New Roman" w:cs="Times New Roman"/>
          <w:sz w:val="24"/>
        </w:rPr>
      </w:pPr>
    </w:p>
    <w:p w14:paraId="638696BB" w14:textId="77777777" w:rsidR="002B1DB3" w:rsidRDefault="002B1DB3" w:rsidP="00A05665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  <w:r w:rsidRPr="0031429D">
        <w:rPr>
          <w:rFonts w:ascii="Times New Roman" w:hAnsi="Times New Roman" w:cs="Times New Roman"/>
          <w:b/>
          <w:sz w:val="24"/>
        </w:rPr>
        <w:t>Consultation</w:t>
      </w:r>
    </w:p>
    <w:p w14:paraId="600D93A9" w14:textId="71E70A14" w:rsidR="00DA7D94" w:rsidRPr="00DA7D94" w:rsidRDefault="00F10B04" w:rsidP="00DA7D9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lang w:val="en-US" w:eastAsia="en-AU"/>
        </w:rPr>
      </w:pPr>
      <w:r>
        <w:rPr>
          <w:rFonts w:ascii="Times New Roman" w:eastAsia="Times New Roman" w:hAnsi="Times New Roman" w:cs="Times New Roman"/>
          <w:sz w:val="24"/>
          <w:lang w:eastAsia="en-AU"/>
        </w:rPr>
        <w:t>R</w:t>
      </w:r>
      <w:r w:rsidR="00DA7D94" w:rsidRPr="00DA7D94">
        <w:rPr>
          <w:rFonts w:ascii="Times New Roman" w:eastAsia="Times New Roman" w:hAnsi="Times New Roman" w:cs="Times New Roman"/>
          <w:sz w:val="24"/>
          <w:lang w:eastAsia="en-AU"/>
        </w:rPr>
        <w:t xml:space="preserve">epresentatives, service providers and research and development bodies in the live-stock producer and export industries (Australian Livestock Exporters' Council, LiveCorp and Meat &amp; Livestock Australia) </w:t>
      </w:r>
      <w:r>
        <w:rPr>
          <w:rFonts w:ascii="Times New Roman" w:eastAsia="Times New Roman" w:hAnsi="Times New Roman" w:cs="Times New Roman"/>
          <w:sz w:val="24"/>
          <w:lang w:eastAsia="en-AU"/>
        </w:rPr>
        <w:t>were</w:t>
      </w:r>
      <w:r w:rsidR="00DA7D94" w:rsidRPr="00DA7D94">
        <w:rPr>
          <w:rFonts w:ascii="Times New Roman" w:eastAsia="Times New Roman" w:hAnsi="Times New Roman" w:cs="Times New Roman"/>
          <w:sz w:val="24"/>
          <w:lang w:eastAsia="en-AU"/>
        </w:rPr>
        <w:t xml:space="preserve"> consulted on the reform project to introduce approved arrangements for exports of live-stock through a roundtable process </w:t>
      </w:r>
      <w:r>
        <w:rPr>
          <w:rFonts w:ascii="Times New Roman" w:eastAsia="Times New Roman" w:hAnsi="Times New Roman" w:cs="Times New Roman"/>
          <w:sz w:val="24"/>
          <w:lang w:eastAsia="en-AU"/>
        </w:rPr>
        <w:t>from</w:t>
      </w:r>
      <w:r w:rsidR="00DA7D94" w:rsidRPr="00DA7D94">
        <w:rPr>
          <w:rFonts w:ascii="Times New Roman" w:eastAsia="Times New Roman" w:hAnsi="Times New Roman" w:cs="Times New Roman"/>
          <w:sz w:val="24"/>
          <w:lang w:eastAsia="en-AU"/>
        </w:rPr>
        <w:t xml:space="preserve"> November 2014</w:t>
      </w:r>
      <w:r>
        <w:rPr>
          <w:rFonts w:ascii="Times New Roman" w:eastAsia="Times New Roman" w:hAnsi="Times New Roman" w:cs="Times New Roman"/>
          <w:sz w:val="24"/>
          <w:lang w:eastAsia="en-AU"/>
        </w:rPr>
        <w:t xml:space="preserve"> onwards</w:t>
      </w:r>
      <w:r w:rsidR="00DA7D94" w:rsidRPr="00DA7D94">
        <w:rPr>
          <w:rFonts w:ascii="Times New Roman" w:eastAsia="Times New Roman" w:hAnsi="Times New Roman" w:cs="Times New Roman"/>
          <w:sz w:val="24"/>
          <w:lang w:eastAsia="en-AU"/>
        </w:rPr>
        <w:t>. These bodies represent the interests of Australia's live-stock producers and exporters in the areas of live-stock management, health and welfare, supply chain efficiency and market access and development.</w:t>
      </w:r>
    </w:p>
    <w:p w14:paraId="44E4D903" w14:textId="77777777" w:rsidR="00DA7D94" w:rsidRPr="00DA7D94" w:rsidRDefault="00DA7D94" w:rsidP="00DA7D9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lang w:val="en-US" w:eastAsia="en-AU"/>
        </w:rPr>
      </w:pPr>
      <w:r w:rsidRPr="00DA7D94">
        <w:rPr>
          <w:rFonts w:ascii="Times New Roman" w:eastAsia="Times New Roman" w:hAnsi="Times New Roman" w:cs="Times New Roman"/>
          <w:sz w:val="24"/>
          <w:lang w:eastAsia="en-AU"/>
        </w:rPr>
        <w:lastRenderedPageBreak/>
        <w:t xml:space="preserve">Live-stock exporters have been consulted on the policy design for approved arrangements for exports of live-stock since February 2015. </w:t>
      </w:r>
    </w:p>
    <w:p w14:paraId="5DAE9C6C" w14:textId="196F7BD9" w:rsidR="00DA7D94" w:rsidRPr="00DA7D94" w:rsidRDefault="00DA7D94" w:rsidP="00DA7D9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lang w:val="en-US" w:eastAsia="en-AU"/>
        </w:rPr>
      </w:pPr>
      <w:r w:rsidRPr="00DA7D94">
        <w:rPr>
          <w:rFonts w:ascii="Times New Roman" w:eastAsia="Times New Roman" w:hAnsi="Times New Roman" w:cs="Times New Roman"/>
          <w:sz w:val="24"/>
          <w:lang w:eastAsia="en-AU"/>
        </w:rPr>
        <w:t xml:space="preserve">Animal welfare and protection organisations (RSPCA and Animals Australia) </w:t>
      </w:r>
      <w:r w:rsidR="00F10B04">
        <w:rPr>
          <w:rFonts w:ascii="Times New Roman" w:eastAsia="Times New Roman" w:hAnsi="Times New Roman" w:cs="Times New Roman"/>
          <w:sz w:val="24"/>
          <w:lang w:eastAsia="en-AU"/>
        </w:rPr>
        <w:t>were</w:t>
      </w:r>
      <w:r w:rsidRPr="00DA7D94">
        <w:rPr>
          <w:rFonts w:ascii="Times New Roman" w:eastAsia="Times New Roman" w:hAnsi="Times New Roman" w:cs="Times New Roman"/>
          <w:sz w:val="24"/>
          <w:lang w:eastAsia="en-AU"/>
        </w:rPr>
        <w:t xml:space="preserve"> briefed on the reform project to introduce approved arrangements. </w:t>
      </w:r>
    </w:p>
    <w:p w14:paraId="20056244" w14:textId="0841F283" w:rsidR="00DA7D94" w:rsidRPr="00DA7D94" w:rsidRDefault="00DA7D94" w:rsidP="00DA7D9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lang w:val="en-US" w:eastAsia="en-AU"/>
        </w:rPr>
      </w:pPr>
      <w:r w:rsidRPr="00DA7D94">
        <w:rPr>
          <w:rFonts w:ascii="Times New Roman" w:eastAsia="Times New Roman" w:hAnsi="Times New Roman" w:cs="Times New Roman"/>
          <w:sz w:val="24"/>
          <w:lang w:eastAsia="en-AU"/>
        </w:rPr>
        <w:t xml:space="preserve">The Office of Best Practice Regulation (OBPR) </w:t>
      </w:r>
      <w:r w:rsidR="00F10B04">
        <w:rPr>
          <w:rFonts w:ascii="Times New Roman" w:eastAsia="Times New Roman" w:hAnsi="Times New Roman" w:cs="Times New Roman"/>
          <w:sz w:val="24"/>
          <w:lang w:eastAsia="en-AU"/>
        </w:rPr>
        <w:t>w</w:t>
      </w:r>
      <w:r w:rsidRPr="00DA7D94">
        <w:rPr>
          <w:rFonts w:ascii="Times New Roman" w:eastAsia="Times New Roman" w:hAnsi="Times New Roman" w:cs="Times New Roman"/>
          <w:sz w:val="24"/>
          <w:lang w:eastAsia="en-AU"/>
        </w:rPr>
        <w:t>as consulted (</w:t>
      </w:r>
      <w:r w:rsidR="000C1D1B">
        <w:rPr>
          <w:rFonts w:ascii="Times New Roman" w:eastAsia="Times New Roman" w:hAnsi="Times New Roman" w:cs="Times New Roman"/>
          <w:sz w:val="24"/>
          <w:lang w:eastAsia="en-AU"/>
        </w:rPr>
        <w:t>OBPR</w:t>
      </w:r>
      <w:r w:rsidRPr="00DA7D94">
        <w:rPr>
          <w:rFonts w:ascii="Times New Roman" w:eastAsia="Times New Roman" w:hAnsi="Times New Roman" w:cs="Times New Roman"/>
          <w:sz w:val="24"/>
          <w:lang w:eastAsia="en-AU"/>
        </w:rPr>
        <w:t xml:space="preserve"> ID:18445).</w:t>
      </w:r>
      <w:r w:rsidR="00F10B04">
        <w:rPr>
          <w:rFonts w:ascii="Times New Roman" w:eastAsia="Times New Roman" w:hAnsi="Times New Roman" w:cs="Times New Roman"/>
          <w:sz w:val="24"/>
          <w:lang w:eastAsia="en-AU"/>
        </w:rPr>
        <w:t xml:space="preserve">  </w:t>
      </w:r>
    </w:p>
    <w:p w14:paraId="3477876E" w14:textId="495DF3BB" w:rsidR="00DA7D94" w:rsidRPr="00DA7D94" w:rsidRDefault="00DA7D94" w:rsidP="00DA7D9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lang w:val="en-US" w:eastAsia="en-AU"/>
        </w:rPr>
      </w:pPr>
      <w:r w:rsidRPr="00DA7D94">
        <w:rPr>
          <w:rFonts w:ascii="Times New Roman" w:eastAsia="Times New Roman" w:hAnsi="Times New Roman" w:cs="Times New Roman"/>
          <w:sz w:val="24"/>
          <w:lang w:eastAsia="en-AU"/>
        </w:rPr>
        <w:t xml:space="preserve">The Amendment Order is a legislative instrument for the purposes of the </w:t>
      </w:r>
      <w:r w:rsidRPr="00DA7D94">
        <w:rPr>
          <w:rFonts w:ascii="Times New Roman" w:eastAsia="Times New Roman" w:hAnsi="Times New Roman" w:cs="Times New Roman"/>
          <w:i/>
          <w:iCs/>
          <w:sz w:val="24"/>
          <w:lang w:eastAsia="en-AU"/>
        </w:rPr>
        <w:t>Legislati</w:t>
      </w:r>
      <w:r w:rsidR="00443A01">
        <w:rPr>
          <w:rFonts w:ascii="Times New Roman" w:eastAsia="Times New Roman" w:hAnsi="Times New Roman" w:cs="Times New Roman"/>
          <w:i/>
          <w:iCs/>
          <w:sz w:val="24"/>
          <w:lang w:eastAsia="en-AU"/>
        </w:rPr>
        <w:t xml:space="preserve">on </w:t>
      </w:r>
      <w:r w:rsidRPr="00DA7D94">
        <w:rPr>
          <w:rFonts w:ascii="Times New Roman" w:eastAsia="Times New Roman" w:hAnsi="Times New Roman" w:cs="Times New Roman"/>
          <w:i/>
          <w:iCs/>
          <w:sz w:val="24"/>
          <w:lang w:eastAsia="en-AU"/>
        </w:rPr>
        <w:t>Act 2003</w:t>
      </w:r>
      <w:r w:rsidRPr="00DA7D94">
        <w:rPr>
          <w:rFonts w:ascii="Times New Roman" w:eastAsia="Times New Roman" w:hAnsi="Times New Roman" w:cs="Times New Roman"/>
          <w:sz w:val="24"/>
          <w:lang w:eastAsia="en-AU"/>
        </w:rPr>
        <w:t>.</w:t>
      </w:r>
    </w:p>
    <w:p w14:paraId="6532F226" w14:textId="4BC8A207" w:rsidR="00AB0156" w:rsidRPr="00A0669C" w:rsidRDefault="0011602E" w:rsidP="0011602E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 w:rsidRPr="00A0669C">
        <w:rPr>
          <w:rFonts w:ascii="Times New Roman" w:hAnsi="Times New Roman" w:cs="Times New Roman"/>
          <w:sz w:val="24"/>
        </w:rPr>
        <w:t>Th</w:t>
      </w:r>
      <w:r w:rsidR="004356EC">
        <w:rPr>
          <w:rFonts w:ascii="Times New Roman" w:hAnsi="Times New Roman" w:cs="Times New Roman"/>
          <w:sz w:val="24"/>
        </w:rPr>
        <w:t xml:space="preserve">e Amendment </w:t>
      </w:r>
      <w:r w:rsidR="008B5F2E" w:rsidRPr="00A0669C">
        <w:rPr>
          <w:rFonts w:ascii="Times New Roman" w:hAnsi="Times New Roman" w:cs="Times New Roman"/>
          <w:sz w:val="24"/>
        </w:rPr>
        <w:t xml:space="preserve">Order </w:t>
      </w:r>
      <w:r w:rsidRPr="00A0669C">
        <w:rPr>
          <w:rFonts w:ascii="Times New Roman" w:hAnsi="Times New Roman" w:cs="Times New Roman"/>
          <w:sz w:val="24"/>
        </w:rPr>
        <w:t xml:space="preserve">is compatible with human rights and freedoms recognised or declared under section 3 of the </w:t>
      </w:r>
      <w:r w:rsidRPr="00A0669C">
        <w:rPr>
          <w:rFonts w:ascii="Times New Roman" w:hAnsi="Times New Roman" w:cs="Times New Roman"/>
          <w:i/>
          <w:sz w:val="24"/>
        </w:rPr>
        <w:t>Human Rights (Parliamentary Scrutiny) Act 2011</w:t>
      </w:r>
      <w:r w:rsidRPr="00A0669C">
        <w:rPr>
          <w:rFonts w:ascii="Times New Roman" w:hAnsi="Times New Roman" w:cs="Times New Roman"/>
          <w:sz w:val="24"/>
        </w:rPr>
        <w:t xml:space="preserve">. A full statement of compatibility is set out in </w:t>
      </w:r>
      <w:r w:rsidRPr="00911873">
        <w:rPr>
          <w:rFonts w:ascii="Times New Roman" w:hAnsi="Times New Roman" w:cs="Times New Roman"/>
          <w:sz w:val="24"/>
          <w:u w:val="single"/>
        </w:rPr>
        <w:t>Attachment A</w:t>
      </w:r>
      <w:r w:rsidR="00AB0156" w:rsidRPr="00911873">
        <w:rPr>
          <w:rFonts w:ascii="Times New Roman" w:hAnsi="Times New Roman" w:cs="Times New Roman"/>
          <w:sz w:val="24"/>
        </w:rPr>
        <w:t>.</w:t>
      </w:r>
    </w:p>
    <w:p w14:paraId="01FCE0A7" w14:textId="77777777" w:rsidR="00A0669C" w:rsidRDefault="00A0669C" w:rsidP="00A90487">
      <w:pPr>
        <w:jc w:val="center"/>
        <w:rPr>
          <w:rFonts w:ascii="Times New Roman" w:hAnsi="Times New Roman" w:cs="Times New Roman"/>
          <w:b/>
          <w:sz w:val="24"/>
        </w:rPr>
      </w:pPr>
    </w:p>
    <w:p w14:paraId="2DA60182" w14:textId="77777777" w:rsidR="00C26DC9" w:rsidRPr="00C26DC9" w:rsidRDefault="0011602E" w:rsidP="00C26DC9">
      <w:pPr>
        <w:rPr>
          <w:rFonts w:ascii="Times New Roman" w:eastAsia="Times New Roman" w:hAnsi="Times New Roman" w:cs="Times New Roman"/>
          <w:b/>
          <w:i/>
          <w:sz w:val="24"/>
          <w:lang w:eastAsia="en-AU"/>
        </w:rPr>
      </w:pPr>
      <w:r w:rsidRPr="00C26DC9">
        <w:rPr>
          <w:rFonts w:ascii="Times New Roman" w:hAnsi="Times New Roman" w:cs="Times New Roman"/>
          <w:b/>
          <w:sz w:val="24"/>
        </w:rPr>
        <w:t>Details of the</w:t>
      </w:r>
      <w:r w:rsidR="00A90487" w:rsidRPr="00C26DC9">
        <w:rPr>
          <w:rFonts w:ascii="Times New Roman" w:hAnsi="Times New Roman" w:cs="Times New Roman"/>
          <w:b/>
          <w:sz w:val="24"/>
        </w:rPr>
        <w:t xml:space="preserve"> </w:t>
      </w:r>
      <w:r w:rsidR="00C26DC9" w:rsidRPr="00C26DC9">
        <w:rPr>
          <w:rFonts w:ascii="Times New Roman" w:eastAsia="Times New Roman" w:hAnsi="Times New Roman" w:cs="Times New Roman"/>
          <w:b/>
          <w:i/>
          <w:sz w:val="24"/>
          <w:lang w:eastAsia="en-AU"/>
        </w:rPr>
        <w:t>Export Control (Animals) Amendment (Approved Arrangements) Order 2016</w:t>
      </w:r>
    </w:p>
    <w:p w14:paraId="369E3B5B" w14:textId="77777777" w:rsidR="0011602E" w:rsidRPr="00331958" w:rsidRDefault="0011602E" w:rsidP="0011602E">
      <w:pPr>
        <w:spacing w:before="100" w:beforeAutospacing="1"/>
        <w:rPr>
          <w:rFonts w:ascii="Times New Roman" w:eastAsia="Times New Roman" w:hAnsi="Times New Roman" w:cs="Times New Roman"/>
          <w:sz w:val="24"/>
          <w:lang w:val="en-US" w:eastAsia="en-AU"/>
        </w:rPr>
      </w:pPr>
      <w:r w:rsidRPr="00331958">
        <w:rPr>
          <w:rFonts w:ascii="Times New Roman" w:eastAsia="Times New Roman" w:hAnsi="Times New Roman" w:cs="Times New Roman"/>
          <w:sz w:val="24"/>
          <w:u w:val="single"/>
          <w:lang w:eastAsia="en-AU"/>
        </w:rPr>
        <w:t xml:space="preserve">Section 1 – Name </w:t>
      </w:r>
    </w:p>
    <w:p w14:paraId="5494AFAB" w14:textId="5C139E66" w:rsidR="00C26DC9" w:rsidRPr="003A391F" w:rsidRDefault="0011602E" w:rsidP="00C26DC9">
      <w:pPr>
        <w:rPr>
          <w:rFonts w:ascii="Times New Roman" w:eastAsia="Times New Roman" w:hAnsi="Times New Roman" w:cs="Times New Roman"/>
          <w:i/>
          <w:sz w:val="24"/>
          <w:lang w:eastAsia="en-AU"/>
        </w:rPr>
      </w:pPr>
      <w:r w:rsidRPr="00331958">
        <w:rPr>
          <w:rFonts w:ascii="Times New Roman" w:eastAsia="Times New Roman" w:hAnsi="Times New Roman" w:cs="Times New Roman"/>
          <w:sz w:val="24"/>
          <w:lang w:eastAsia="en-AU"/>
        </w:rPr>
        <w:t xml:space="preserve">This section provides that the name of the </w:t>
      </w:r>
      <w:r w:rsidR="00351083" w:rsidRPr="00331958">
        <w:rPr>
          <w:rFonts w:ascii="Times New Roman" w:eastAsia="Times New Roman" w:hAnsi="Times New Roman" w:cs="Times New Roman"/>
          <w:sz w:val="24"/>
          <w:lang w:eastAsia="en-AU"/>
        </w:rPr>
        <w:t xml:space="preserve">Order </w:t>
      </w:r>
      <w:r w:rsidR="00874149" w:rsidRPr="00331958">
        <w:rPr>
          <w:rFonts w:ascii="Times New Roman" w:eastAsia="Times New Roman" w:hAnsi="Times New Roman" w:cs="Times New Roman"/>
          <w:sz w:val="24"/>
          <w:lang w:eastAsia="en-AU"/>
        </w:rPr>
        <w:t xml:space="preserve">is the </w:t>
      </w:r>
      <w:r w:rsidR="00C26DC9">
        <w:rPr>
          <w:rFonts w:ascii="Times New Roman" w:eastAsia="Times New Roman" w:hAnsi="Times New Roman" w:cs="Times New Roman"/>
          <w:i/>
          <w:sz w:val="24"/>
          <w:lang w:eastAsia="en-AU"/>
        </w:rPr>
        <w:t>Export Control (Animals) Amendment (Approved Arrangements) Order 2016</w:t>
      </w:r>
      <w:r w:rsidR="00674C82">
        <w:rPr>
          <w:rFonts w:ascii="Times New Roman" w:eastAsia="Times New Roman" w:hAnsi="Times New Roman" w:cs="Times New Roman"/>
          <w:i/>
          <w:sz w:val="24"/>
          <w:lang w:eastAsia="en-AU"/>
        </w:rPr>
        <w:t>.</w:t>
      </w:r>
    </w:p>
    <w:p w14:paraId="1ABCAB55" w14:textId="77777777" w:rsidR="0011602E" w:rsidRPr="00331958" w:rsidRDefault="0011602E" w:rsidP="0011602E">
      <w:pPr>
        <w:spacing w:before="100" w:beforeAutospacing="1"/>
        <w:rPr>
          <w:rFonts w:ascii="Times New Roman" w:eastAsia="Times New Roman" w:hAnsi="Times New Roman" w:cs="Times New Roman"/>
          <w:sz w:val="24"/>
          <w:lang w:val="en-US" w:eastAsia="en-AU"/>
        </w:rPr>
      </w:pPr>
      <w:r w:rsidRPr="00331958">
        <w:rPr>
          <w:rFonts w:ascii="Times New Roman" w:eastAsia="Times New Roman" w:hAnsi="Times New Roman" w:cs="Times New Roman"/>
          <w:sz w:val="24"/>
          <w:u w:val="single"/>
          <w:lang w:eastAsia="en-AU"/>
        </w:rPr>
        <w:t>Section 2 – Commencement</w:t>
      </w:r>
    </w:p>
    <w:p w14:paraId="5305A53C" w14:textId="088D8F48" w:rsidR="0011602E" w:rsidRPr="00331958" w:rsidRDefault="0011602E" w:rsidP="00BA25CF">
      <w:pPr>
        <w:rPr>
          <w:rFonts w:ascii="Times New Roman" w:eastAsia="Times New Roman" w:hAnsi="Times New Roman" w:cs="Times New Roman"/>
          <w:sz w:val="24"/>
          <w:lang w:val="en-US" w:eastAsia="en-AU"/>
        </w:rPr>
      </w:pPr>
      <w:r w:rsidRPr="00331958">
        <w:rPr>
          <w:rFonts w:ascii="Times New Roman" w:eastAsia="Times New Roman" w:hAnsi="Times New Roman" w:cs="Times New Roman"/>
          <w:sz w:val="24"/>
          <w:lang w:eastAsia="en-AU"/>
        </w:rPr>
        <w:t xml:space="preserve">This section provides for the </w:t>
      </w:r>
      <w:r w:rsidR="00351083" w:rsidRPr="00331958">
        <w:rPr>
          <w:rFonts w:ascii="Times New Roman" w:eastAsia="Times New Roman" w:hAnsi="Times New Roman" w:cs="Times New Roman"/>
          <w:sz w:val="24"/>
          <w:lang w:eastAsia="en-AU"/>
        </w:rPr>
        <w:t>Order</w:t>
      </w:r>
      <w:r w:rsidRPr="00331958">
        <w:rPr>
          <w:rFonts w:ascii="Times New Roman" w:eastAsia="Times New Roman" w:hAnsi="Times New Roman" w:cs="Times New Roman"/>
          <w:sz w:val="24"/>
          <w:lang w:eastAsia="en-AU"/>
        </w:rPr>
        <w:t xml:space="preserve"> to commence</w:t>
      </w:r>
      <w:r w:rsidR="00874149" w:rsidRPr="00331958">
        <w:rPr>
          <w:rFonts w:ascii="Times New Roman" w:eastAsia="Times New Roman" w:hAnsi="Times New Roman" w:cs="Times New Roman"/>
          <w:sz w:val="24"/>
          <w:lang w:eastAsia="en-AU"/>
        </w:rPr>
        <w:t xml:space="preserve"> </w:t>
      </w:r>
      <w:r w:rsidR="00674C82">
        <w:rPr>
          <w:rFonts w:ascii="Times New Roman" w:eastAsia="Times New Roman" w:hAnsi="Times New Roman" w:cs="Times New Roman"/>
          <w:sz w:val="24"/>
          <w:lang w:eastAsia="en-AU"/>
        </w:rPr>
        <w:t>the day after the instrument is registered.</w:t>
      </w:r>
    </w:p>
    <w:p w14:paraId="1AA0C1F8" w14:textId="77777777" w:rsidR="0011602E" w:rsidRPr="00331958" w:rsidRDefault="0011602E" w:rsidP="0011602E">
      <w:pPr>
        <w:spacing w:before="100" w:beforeAutospacing="1"/>
        <w:rPr>
          <w:rFonts w:ascii="Times New Roman" w:eastAsia="Times New Roman" w:hAnsi="Times New Roman" w:cs="Times New Roman"/>
          <w:sz w:val="24"/>
          <w:lang w:val="en-US" w:eastAsia="en-AU"/>
        </w:rPr>
      </w:pPr>
      <w:r w:rsidRPr="00331958">
        <w:rPr>
          <w:rFonts w:ascii="Times New Roman" w:eastAsia="Times New Roman" w:hAnsi="Times New Roman" w:cs="Times New Roman"/>
          <w:sz w:val="24"/>
          <w:u w:val="single"/>
          <w:lang w:eastAsia="en-AU"/>
        </w:rPr>
        <w:t>Section 3 – Authority</w:t>
      </w:r>
    </w:p>
    <w:p w14:paraId="243E1266" w14:textId="6751626A" w:rsidR="0011602E" w:rsidRPr="00331958" w:rsidRDefault="0011602E" w:rsidP="0011602E">
      <w:pPr>
        <w:tabs>
          <w:tab w:val="left" w:pos="1701"/>
          <w:tab w:val="right" w:pos="9072"/>
        </w:tabs>
        <w:rPr>
          <w:rFonts w:ascii="Times New Roman" w:eastAsia="Times New Roman" w:hAnsi="Times New Roman" w:cs="Times New Roman"/>
          <w:sz w:val="24"/>
          <w:lang w:eastAsia="en-AU"/>
        </w:rPr>
      </w:pPr>
      <w:r w:rsidRPr="00331958">
        <w:rPr>
          <w:rFonts w:ascii="Times New Roman" w:eastAsia="Times New Roman" w:hAnsi="Times New Roman" w:cs="Times New Roman"/>
          <w:sz w:val="24"/>
          <w:lang w:eastAsia="en-AU"/>
        </w:rPr>
        <w:t>This section provides that the</w:t>
      </w:r>
      <w:r w:rsidR="00351083" w:rsidRPr="00331958">
        <w:rPr>
          <w:rFonts w:ascii="Times New Roman" w:eastAsia="Times New Roman" w:hAnsi="Times New Roman" w:cs="Times New Roman"/>
          <w:sz w:val="24"/>
          <w:lang w:eastAsia="en-AU"/>
        </w:rPr>
        <w:t xml:space="preserve"> Order</w:t>
      </w:r>
      <w:r w:rsidRPr="00331958">
        <w:rPr>
          <w:rFonts w:ascii="Times New Roman" w:eastAsia="Times New Roman" w:hAnsi="Times New Roman" w:cs="Times New Roman"/>
          <w:sz w:val="24"/>
          <w:lang w:eastAsia="en-AU"/>
        </w:rPr>
        <w:t xml:space="preserve"> is</w:t>
      </w:r>
      <w:r w:rsidR="00351083" w:rsidRPr="00331958">
        <w:rPr>
          <w:rFonts w:ascii="Times New Roman" w:eastAsia="Times New Roman" w:hAnsi="Times New Roman" w:cs="Times New Roman"/>
          <w:sz w:val="24"/>
          <w:lang w:eastAsia="en-AU"/>
        </w:rPr>
        <w:t xml:space="preserve"> made under </w:t>
      </w:r>
      <w:r w:rsidR="00674C82">
        <w:rPr>
          <w:rFonts w:ascii="Times New Roman" w:eastAsia="Times New Roman" w:hAnsi="Times New Roman" w:cs="Times New Roman"/>
          <w:sz w:val="24"/>
          <w:lang w:eastAsia="en-AU"/>
        </w:rPr>
        <w:t xml:space="preserve">regulation 3 </w:t>
      </w:r>
      <w:r w:rsidR="005F162E" w:rsidRPr="00331958">
        <w:rPr>
          <w:rFonts w:ascii="Times New Roman" w:eastAsia="Times New Roman" w:hAnsi="Times New Roman" w:cs="Times New Roman"/>
          <w:sz w:val="24"/>
          <w:lang w:eastAsia="en-AU"/>
        </w:rPr>
        <w:t>of the</w:t>
      </w:r>
      <w:r w:rsidR="00674C82">
        <w:rPr>
          <w:rFonts w:ascii="Times New Roman" w:eastAsia="Times New Roman" w:hAnsi="Times New Roman" w:cs="Times New Roman"/>
          <w:sz w:val="24"/>
          <w:lang w:eastAsia="en-AU"/>
        </w:rPr>
        <w:t xml:space="preserve"> </w:t>
      </w:r>
      <w:r w:rsidR="00674C82" w:rsidRPr="00CD1B7B">
        <w:rPr>
          <w:rFonts w:ascii="Times New Roman" w:hAnsi="Times New Roman" w:cs="Times New Roman"/>
          <w:i/>
          <w:sz w:val="24"/>
        </w:rPr>
        <w:t>Export Control (Orders) Regulations 1982</w:t>
      </w:r>
      <w:r w:rsidR="005F162E" w:rsidRPr="00331958">
        <w:rPr>
          <w:rFonts w:ascii="Times New Roman" w:eastAsia="Times New Roman" w:hAnsi="Times New Roman" w:cs="Times New Roman"/>
          <w:i/>
          <w:sz w:val="24"/>
          <w:lang w:eastAsia="en-AU"/>
        </w:rPr>
        <w:t>.</w:t>
      </w:r>
      <w:r w:rsidR="00351083" w:rsidRPr="00331958">
        <w:rPr>
          <w:rFonts w:ascii="Times New Roman" w:eastAsia="Times New Roman" w:hAnsi="Times New Roman" w:cs="Times New Roman"/>
          <w:i/>
          <w:iCs/>
          <w:sz w:val="24"/>
          <w:lang w:eastAsia="en-AU"/>
        </w:rPr>
        <w:t xml:space="preserve"> </w:t>
      </w:r>
    </w:p>
    <w:p w14:paraId="7C549B95" w14:textId="77777777" w:rsidR="0011602E" w:rsidRPr="00331958" w:rsidRDefault="0011602E" w:rsidP="0011602E">
      <w:pPr>
        <w:tabs>
          <w:tab w:val="left" w:pos="1701"/>
          <w:tab w:val="right" w:pos="9072"/>
        </w:tabs>
        <w:rPr>
          <w:rFonts w:ascii="Times New Roman" w:eastAsia="Times New Roman" w:hAnsi="Times New Roman" w:cs="Times New Roman"/>
          <w:color w:val="FF0000"/>
          <w:sz w:val="24"/>
          <w:lang w:eastAsia="en-AU"/>
        </w:rPr>
      </w:pPr>
    </w:p>
    <w:p w14:paraId="4A71FEAC" w14:textId="132B3302" w:rsidR="00BE2602" w:rsidRPr="00331958" w:rsidRDefault="00DB5E7D" w:rsidP="0011602E">
      <w:pPr>
        <w:tabs>
          <w:tab w:val="left" w:pos="1701"/>
          <w:tab w:val="right" w:pos="9072"/>
        </w:tabs>
        <w:rPr>
          <w:rFonts w:ascii="Times New Roman" w:eastAsia="Times New Roman" w:hAnsi="Times New Roman" w:cs="Times New Roman"/>
          <w:sz w:val="24"/>
          <w:u w:val="single"/>
          <w:lang w:eastAsia="en-AU"/>
        </w:rPr>
      </w:pPr>
      <w:r w:rsidRPr="00331958">
        <w:rPr>
          <w:rFonts w:ascii="Times New Roman" w:eastAsia="Times New Roman" w:hAnsi="Times New Roman" w:cs="Times New Roman"/>
          <w:sz w:val="24"/>
          <w:u w:val="single"/>
          <w:lang w:eastAsia="en-AU"/>
        </w:rPr>
        <w:t xml:space="preserve">Section 4 </w:t>
      </w:r>
      <w:r w:rsidR="005F162E" w:rsidRPr="00331958">
        <w:rPr>
          <w:rFonts w:ascii="Times New Roman" w:eastAsia="Times New Roman" w:hAnsi="Times New Roman" w:cs="Times New Roman"/>
          <w:sz w:val="24"/>
          <w:u w:val="single"/>
          <w:lang w:eastAsia="en-AU"/>
        </w:rPr>
        <w:t>– Schedules</w:t>
      </w:r>
    </w:p>
    <w:p w14:paraId="5C9BD956" w14:textId="34C7F522" w:rsidR="005F162E" w:rsidRPr="00331958" w:rsidRDefault="005F162E" w:rsidP="0011602E">
      <w:pPr>
        <w:tabs>
          <w:tab w:val="left" w:pos="1701"/>
          <w:tab w:val="right" w:pos="9072"/>
        </w:tabs>
        <w:rPr>
          <w:rFonts w:ascii="Times New Roman" w:eastAsia="Times New Roman" w:hAnsi="Times New Roman" w:cs="Times New Roman"/>
          <w:sz w:val="24"/>
          <w:lang w:eastAsia="en-AU"/>
        </w:rPr>
      </w:pPr>
      <w:r w:rsidRPr="00331958">
        <w:rPr>
          <w:rFonts w:ascii="Times New Roman" w:eastAsia="Times New Roman" w:hAnsi="Times New Roman" w:cs="Times New Roman"/>
          <w:sz w:val="24"/>
          <w:lang w:eastAsia="en-AU"/>
        </w:rPr>
        <w:t xml:space="preserve">This section provides that each instrument specified in a Schedule to this instrument is amended or repealed as set out in the applicable items in the Schedule, and any other item in a Schedule to this instrument has effect according to its terms. </w:t>
      </w:r>
    </w:p>
    <w:p w14:paraId="44F655FA" w14:textId="77777777" w:rsidR="005F162E" w:rsidRPr="00331958" w:rsidRDefault="005F162E" w:rsidP="0011602E">
      <w:pPr>
        <w:tabs>
          <w:tab w:val="left" w:pos="1701"/>
          <w:tab w:val="right" w:pos="9072"/>
        </w:tabs>
        <w:rPr>
          <w:rFonts w:ascii="Times New Roman" w:eastAsia="Times New Roman" w:hAnsi="Times New Roman" w:cs="Times New Roman"/>
          <w:sz w:val="24"/>
          <w:lang w:eastAsia="en-AU"/>
        </w:rPr>
      </w:pPr>
    </w:p>
    <w:p w14:paraId="71523D01" w14:textId="2CAFE9D9" w:rsidR="005F162E" w:rsidRPr="00331958" w:rsidRDefault="005F162E" w:rsidP="005F162E">
      <w:pPr>
        <w:tabs>
          <w:tab w:val="left" w:pos="1701"/>
          <w:tab w:val="right" w:pos="9072"/>
        </w:tabs>
        <w:rPr>
          <w:rFonts w:ascii="Times New Roman" w:eastAsia="Times New Roman" w:hAnsi="Times New Roman" w:cs="Times New Roman"/>
          <w:b/>
          <w:sz w:val="24"/>
          <w:lang w:eastAsia="en-AU"/>
        </w:rPr>
      </w:pPr>
      <w:r w:rsidRPr="00331958">
        <w:rPr>
          <w:rFonts w:ascii="Times New Roman" w:eastAsia="Times New Roman" w:hAnsi="Times New Roman" w:cs="Times New Roman"/>
          <w:b/>
          <w:sz w:val="24"/>
          <w:lang w:eastAsia="en-AU"/>
        </w:rPr>
        <w:t>Schedule 1–</w:t>
      </w:r>
      <w:r w:rsidR="00674C82">
        <w:rPr>
          <w:rFonts w:ascii="Times New Roman" w:eastAsia="Times New Roman" w:hAnsi="Times New Roman" w:cs="Times New Roman"/>
          <w:b/>
          <w:sz w:val="24"/>
          <w:lang w:eastAsia="en-AU"/>
        </w:rPr>
        <w:t>Amendments</w:t>
      </w:r>
      <w:r w:rsidRPr="00331958">
        <w:rPr>
          <w:rFonts w:ascii="Times New Roman" w:eastAsia="Times New Roman" w:hAnsi="Times New Roman" w:cs="Times New Roman"/>
          <w:b/>
          <w:sz w:val="24"/>
          <w:lang w:eastAsia="en-AU"/>
        </w:rPr>
        <w:t xml:space="preserve"> </w:t>
      </w:r>
    </w:p>
    <w:p w14:paraId="5BCE7503" w14:textId="77777777" w:rsidR="005F162E" w:rsidRDefault="005F162E" w:rsidP="0011602E">
      <w:pPr>
        <w:tabs>
          <w:tab w:val="left" w:pos="1701"/>
          <w:tab w:val="right" w:pos="9072"/>
        </w:tabs>
        <w:rPr>
          <w:rFonts w:ascii="Times New Roman" w:eastAsia="Times New Roman" w:hAnsi="Times New Roman" w:cs="Times New Roman"/>
          <w:sz w:val="24"/>
          <w:u w:val="single"/>
          <w:lang w:eastAsia="en-AU"/>
        </w:rPr>
      </w:pPr>
    </w:p>
    <w:p w14:paraId="55A55FA8" w14:textId="77777777" w:rsidR="00674C82" w:rsidRPr="00C26DC9" w:rsidRDefault="00674C82" w:rsidP="00674C82">
      <w:pPr>
        <w:rPr>
          <w:rFonts w:ascii="Times New Roman" w:eastAsia="Times New Roman" w:hAnsi="Times New Roman" w:cs="Times New Roman"/>
          <w:b/>
          <w:i/>
          <w:sz w:val="24"/>
          <w:lang w:eastAsia="en-AU"/>
        </w:rPr>
      </w:pPr>
      <w:r w:rsidRPr="00C26DC9">
        <w:rPr>
          <w:rFonts w:ascii="Times New Roman" w:eastAsia="Times New Roman" w:hAnsi="Times New Roman" w:cs="Times New Roman"/>
          <w:b/>
          <w:i/>
          <w:sz w:val="24"/>
          <w:lang w:eastAsia="en-AU"/>
        </w:rPr>
        <w:t>Export Control (Animals) Amendment (Approved Arrangements) Order 2016</w:t>
      </w:r>
    </w:p>
    <w:p w14:paraId="73AAECAA" w14:textId="77777777" w:rsidR="00674C82" w:rsidRPr="00331958" w:rsidRDefault="00674C82" w:rsidP="0011602E">
      <w:pPr>
        <w:tabs>
          <w:tab w:val="left" w:pos="1701"/>
          <w:tab w:val="right" w:pos="9072"/>
        </w:tabs>
        <w:rPr>
          <w:rFonts w:ascii="Times New Roman" w:eastAsia="Times New Roman" w:hAnsi="Times New Roman" w:cs="Times New Roman"/>
          <w:sz w:val="24"/>
          <w:u w:val="single"/>
          <w:lang w:eastAsia="en-AU"/>
        </w:rPr>
      </w:pPr>
    </w:p>
    <w:p w14:paraId="245523FC" w14:textId="164496FE" w:rsidR="005F162E" w:rsidRPr="00331958" w:rsidRDefault="005F162E" w:rsidP="0011602E">
      <w:pPr>
        <w:tabs>
          <w:tab w:val="left" w:pos="1701"/>
          <w:tab w:val="right" w:pos="9072"/>
        </w:tabs>
        <w:rPr>
          <w:rFonts w:ascii="Times New Roman" w:eastAsia="Times New Roman" w:hAnsi="Times New Roman" w:cs="Times New Roman"/>
          <w:sz w:val="24"/>
          <w:u w:val="single"/>
          <w:lang w:eastAsia="en-AU"/>
        </w:rPr>
      </w:pPr>
      <w:r w:rsidRPr="00331958">
        <w:rPr>
          <w:rFonts w:ascii="Times New Roman" w:eastAsia="Times New Roman" w:hAnsi="Times New Roman" w:cs="Times New Roman"/>
          <w:sz w:val="24"/>
          <w:u w:val="single"/>
          <w:lang w:eastAsia="en-AU"/>
        </w:rPr>
        <w:t>Item 1</w:t>
      </w:r>
      <w:r w:rsidR="00674C82">
        <w:rPr>
          <w:rFonts w:ascii="Times New Roman" w:eastAsia="Times New Roman" w:hAnsi="Times New Roman" w:cs="Times New Roman"/>
          <w:sz w:val="24"/>
          <w:u w:val="single"/>
          <w:lang w:eastAsia="en-AU"/>
        </w:rPr>
        <w:t xml:space="preserve"> </w:t>
      </w:r>
      <w:r w:rsidRPr="00331958">
        <w:rPr>
          <w:rFonts w:ascii="Times New Roman" w:eastAsia="Times New Roman" w:hAnsi="Times New Roman" w:cs="Times New Roman"/>
          <w:sz w:val="24"/>
          <w:u w:val="single"/>
          <w:lang w:eastAsia="en-AU"/>
        </w:rPr>
        <w:t>–</w:t>
      </w:r>
      <w:r w:rsidR="00674C82">
        <w:rPr>
          <w:rFonts w:ascii="Times New Roman" w:eastAsia="Times New Roman" w:hAnsi="Times New Roman" w:cs="Times New Roman"/>
          <w:sz w:val="24"/>
          <w:u w:val="single"/>
          <w:lang w:eastAsia="en-AU"/>
        </w:rPr>
        <w:t xml:space="preserve"> subsection 1A.02(1)</w:t>
      </w:r>
    </w:p>
    <w:p w14:paraId="512CF83B" w14:textId="3B9AB000" w:rsidR="00BE2602" w:rsidRDefault="005F162E" w:rsidP="0011602E">
      <w:pPr>
        <w:tabs>
          <w:tab w:val="left" w:pos="1701"/>
          <w:tab w:val="right" w:pos="9072"/>
        </w:tabs>
        <w:rPr>
          <w:rFonts w:ascii="Times New Roman" w:eastAsia="Times New Roman" w:hAnsi="Times New Roman" w:cs="Times New Roman"/>
          <w:sz w:val="24"/>
          <w:lang w:eastAsia="en-AU"/>
        </w:rPr>
      </w:pPr>
      <w:r w:rsidRPr="00331958">
        <w:rPr>
          <w:rFonts w:ascii="Times New Roman" w:eastAsia="Times New Roman" w:hAnsi="Times New Roman" w:cs="Times New Roman"/>
          <w:sz w:val="24"/>
          <w:lang w:eastAsia="en-AU"/>
        </w:rPr>
        <w:t>This</w:t>
      </w:r>
      <w:r w:rsidR="00D2333C" w:rsidRPr="00331958">
        <w:rPr>
          <w:rFonts w:ascii="Times New Roman" w:eastAsia="Times New Roman" w:hAnsi="Times New Roman" w:cs="Times New Roman"/>
          <w:sz w:val="24"/>
          <w:lang w:eastAsia="en-AU"/>
        </w:rPr>
        <w:t xml:space="preserve"> item </w:t>
      </w:r>
      <w:r w:rsidR="00114DB8">
        <w:rPr>
          <w:rFonts w:ascii="Times New Roman" w:eastAsia="Times New Roman" w:hAnsi="Times New Roman" w:cs="Times New Roman"/>
          <w:sz w:val="24"/>
          <w:lang w:eastAsia="en-AU"/>
        </w:rPr>
        <w:t xml:space="preserve">omits reference to an applicant holding </w:t>
      </w:r>
      <w:r w:rsidR="00114DB8" w:rsidRPr="0087692E">
        <w:rPr>
          <w:rFonts w:ascii="Times New Roman" w:hAnsi="Times New Roman" w:cs="Times New Roman"/>
          <w:sz w:val="24"/>
        </w:rPr>
        <w:t xml:space="preserve">a live-stock export licence under the </w:t>
      </w:r>
      <w:r w:rsidR="00114DB8" w:rsidRPr="00C26DC9">
        <w:rPr>
          <w:rFonts w:ascii="Times New Roman" w:hAnsi="Times New Roman" w:cs="Times New Roman"/>
          <w:i/>
          <w:sz w:val="24"/>
        </w:rPr>
        <w:t>Australian Meat and Live-stock Industry Act 1997</w:t>
      </w:r>
      <w:r w:rsidR="00114DB8" w:rsidRPr="0087692E">
        <w:rPr>
          <w:rFonts w:ascii="Times New Roman" w:hAnsi="Times New Roman" w:cs="Times New Roman"/>
          <w:sz w:val="24"/>
        </w:rPr>
        <w:t xml:space="preserve">.  </w:t>
      </w:r>
    </w:p>
    <w:p w14:paraId="38396FE6" w14:textId="77777777" w:rsidR="00674C82" w:rsidRDefault="00674C82" w:rsidP="0011602E">
      <w:pPr>
        <w:tabs>
          <w:tab w:val="left" w:pos="1701"/>
          <w:tab w:val="right" w:pos="9072"/>
        </w:tabs>
        <w:rPr>
          <w:rFonts w:ascii="Times New Roman" w:eastAsia="Times New Roman" w:hAnsi="Times New Roman" w:cs="Times New Roman"/>
          <w:sz w:val="24"/>
          <w:lang w:eastAsia="en-AU"/>
        </w:rPr>
      </w:pPr>
    </w:p>
    <w:p w14:paraId="7A75BB9B" w14:textId="293309B2" w:rsidR="00674C82" w:rsidRPr="00331958" w:rsidRDefault="00674C82" w:rsidP="00674C82">
      <w:pPr>
        <w:tabs>
          <w:tab w:val="left" w:pos="1701"/>
          <w:tab w:val="right" w:pos="9072"/>
        </w:tabs>
        <w:rPr>
          <w:rFonts w:ascii="Times New Roman" w:eastAsia="Times New Roman" w:hAnsi="Times New Roman" w:cs="Times New Roman"/>
          <w:sz w:val="24"/>
          <w:u w:val="single"/>
          <w:lang w:eastAsia="en-AU"/>
        </w:rPr>
      </w:pPr>
      <w:r w:rsidRPr="00331958">
        <w:rPr>
          <w:rFonts w:ascii="Times New Roman" w:eastAsia="Times New Roman" w:hAnsi="Times New Roman" w:cs="Times New Roman"/>
          <w:sz w:val="24"/>
          <w:u w:val="single"/>
          <w:lang w:eastAsia="en-AU"/>
        </w:rPr>
        <w:t xml:space="preserve">Item </w:t>
      </w:r>
      <w:r>
        <w:rPr>
          <w:rFonts w:ascii="Times New Roman" w:eastAsia="Times New Roman" w:hAnsi="Times New Roman" w:cs="Times New Roman"/>
          <w:sz w:val="24"/>
          <w:u w:val="single"/>
          <w:lang w:eastAsia="en-AU"/>
        </w:rPr>
        <w:t xml:space="preserve">2 </w:t>
      </w:r>
      <w:r w:rsidRPr="00331958">
        <w:rPr>
          <w:rFonts w:ascii="Times New Roman" w:eastAsia="Times New Roman" w:hAnsi="Times New Roman" w:cs="Times New Roman"/>
          <w:sz w:val="24"/>
          <w:u w:val="single"/>
          <w:lang w:eastAsia="en-AU"/>
        </w:rPr>
        <w:t>–</w:t>
      </w:r>
      <w:r>
        <w:rPr>
          <w:rFonts w:ascii="Times New Roman" w:eastAsia="Times New Roman" w:hAnsi="Times New Roman" w:cs="Times New Roman"/>
          <w:sz w:val="24"/>
          <w:u w:val="single"/>
          <w:lang w:eastAsia="en-AU"/>
        </w:rPr>
        <w:t xml:space="preserve"> subparagraph 1A.05(1)(b)(iii)</w:t>
      </w:r>
    </w:p>
    <w:p w14:paraId="11AB107D" w14:textId="6E6D715B" w:rsidR="00674C82" w:rsidRDefault="00674C82" w:rsidP="00674C82">
      <w:pPr>
        <w:tabs>
          <w:tab w:val="left" w:pos="1701"/>
          <w:tab w:val="right" w:pos="9072"/>
        </w:tabs>
        <w:rPr>
          <w:rFonts w:ascii="Times New Roman" w:eastAsia="Times New Roman" w:hAnsi="Times New Roman" w:cs="Times New Roman"/>
          <w:sz w:val="24"/>
          <w:lang w:eastAsia="en-AU"/>
        </w:rPr>
      </w:pPr>
      <w:r w:rsidRPr="00331958">
        <w:rPr>
          <w:rFonts w:ascii="Times New Roman" w:eastAsia="Times New Roman" w:hAnsi="Times New Roman" w:cs="Times New Roman"/>
          <w:sz w:val="24"/>
          <w:lang w:eastAsia="en-AU"/>
        </w:rPr>
        <w:t xml:space="preserve">This item </w:t>
      </w:r>
      <w:r w:rsidR="00114DB8">
        <w:rPr>
          <w:rFonts w:ascii="Times New Roman" w:eastAsia="Times New Roman" w:hAnsi="Times New Roman" w:cs="Times New Roman"/>
          <w:sz w:val="24"/>
          <w:lang w:eastAsia="en-AU"/>
        </w:rPr>
        <w:t xml:space="preserve">inserts wording to </w:t>
      </w:r>
      <w:r w:rsidR="00C772F7">
        <w:rPr>
          <w:rFonts w:ascii="Times New Roman" w:eastAsia="Times New Roman" w:hAnsi="Times New Roman" w:cs="Times New Roman"/>
          <w:sz w:val="24"/>
          <w:lang w:eastAsia="en-AU"/>
        </w:rPr>
        <w:t xml:space="preserve">apply to </w:t>
      </w:r>
      <w:r w:rsidR="00114DB8" w:rsidRPr="0087692E">
        <w:rPr>
          <w:rFonts w:ascii="Times New Roman" w:hAnsi="Times New Roman" w:cs="Times New Roman"/>
          <w:sz w:val="24"/>
        </w:rPr>
        <w:t>live-stock export licence</w:t>
      </w:r>
      <w:r w:rsidR="00426490">
        <w:rPr>
          <w:rFonts w:ascii="Times New Roman" w:hAnsi="Times New Roman" w:cs="Times New Roman"/>
          <w:sz w:val="24"/>
        </w:rPr>
        <w:t>s</w:t>
      </w:r>
      <w:r w:rsidR="00114DB8" w:rsidRPr="0087692E">
        <w:rPr>
          <w:rFonts w:ascii="Times New Roman" w:hAnsi="Times New Roman" w:cs="Times New Roman"/>
          <w:sz w:val="24"/>
        </w:rPr>
        <w:t xml:space="preserve"> </w:t>
      </w:r>
      <w:r w:rsidR="00426490">
        <w:rPr>
          <w:rFonts w:ascii="Times New Roman" w:hAnsi="Times New Roman" w:cs="Times New Roman"/>
          <w:sz w:val="24"/>
        </w:rPr>
        <w:t>which may be granted in the future</w:t>
      </w:r>
      <w:r w:rsidR="00426490" w:rsidRPr="0087692E">
        <w:rPr>
          <w:rFonts w:ascii="Times New Roman" w:hAnsi="Times New Roman" w:cs="Times New Roman"/>
          <w:sz w:val="24"/>
        </w:rPr>
        <w:t xml:space="preserve"> </w:t>
      </w:r>
      <w:r w:rsidR="00114DB8" w:rsidRPr="0087692E">
        <w:rPr>
          <w:rFonts w:ascii="Times New Roman" w:hAnsi="Times New Roman" w:cs="Times New Roman"/>
          <w:sz w:val="24"/>
        </w:rPr>
        <w:t xml:space="preserve">under the </w:t>
      </w:r>
      <w:r w:rsidR="00114DB8" w:rsidRPr="00C26DC9">
        <w:rPr>
          <w:rFonts w:ascii="Times New Roman" w:hAnsi="Times New Roman" w:cs="Times New Roman"/>
          <w:i/>
          <w:sz w:val="24"/>
        </w:rPr>
        <w:t>Australian Meat and Live-stock Industry Act 1997</w:t>
      </w:r>
      <w:r w:rsidR="00C772F7">
        <w:rPr>
          <w:rFonts w:ascii="Times New Roman" w:hAnsi="Times New Roman" w:cs="Times New Roman"/>
          <w:sz w:val="24"/>
        </w:rPr>
        <w:t xml:space="preserve">.  This item </w:t>
      </w:r>
      <w:r w:rsidR="00114DB8">
        <w:rPr>
          <w:rFonts w:ascii="Times New Roman" w:hAnsi="Times New Roman" w:cs="Times New Roman"/>
          <w:sz w:val="24"/>
        </w:rPr>
        <w:t>require</w:t>
      </w:r>
      <w:r w:rsidR="00C772F7">
        <w:rPr>
          <w:rFonts w:ascii="Times New Roman" w:hAnsi="Times New Roman" w:cs="Times New Roman"/>
          <w:sz w:val="24"/>
        </w:rPr>
        <w:t>s</w:t>
      </w:r>
      <w:r w:rsidR="00114DB8">
        <w:rPr>
          <w:rFonts w:ascii="Times New Roman" w:hAnsi="Times New Roman" w:cs="Times New Roman"/>
          <w:sz w:val="24"/>
        </w:rPr>
        <w:t xml:space="preserve"> that the Secretary must be satisfied that </w:t>
      </w:r>
      <w:r w:rsidR="00C772F7">
        <w:rPr>
          <w:rFonts w:ascii="Times New Roman" w:hAnsi="Times New Roman" w:cs="Times New Roman"/>
          <w:sz w:val="24"/>
        </w:rPr>
        <w:t>acting in accordance with an approved arrangement will ensure compliance with conditions to which such a licence would be subject.</w:t>
      </w:r>
      <w:r w:rsidRPr="00331958">
        <w:rPr>
          <w:rFonts w:ascii="Times New Roman" w:eastAsia="Times New Roman" w:hAnsi="Times New Roman" w:cs="Times New Roman"/>
          <w:sz w:val="24"/>
          <w:lang w:eastAsia="en-AU"/>
        </w:rPr>
        <w:t xml:space="preserve"> </w:t>
      </w:r>
    </w:p>
    <w:p w14:paraId="0E8699E8" w14:textId="77777777" w:rsidR="00674C82" w:rsidRDefault="00674C82" w:rsidP="0011602E">
      <w:pPr>
        <w:tabs>
          <w:tab w:val="left" w:pos="1701"/>
          <w:tab w:val="right" w:pos="9072"/>
        </w:tabs>
        <w:rPr>
          <w:rFonts w:ascii="Times New Roman" w:eastAsia="Times New Roman" w:hAnsi="Times New Roman" w:cs="Times New Roman"/>
          <w:sz w:val="24"/>
          <w:lang w:eastAsia="en-AU"/>
        </w:rPr>
      </w:pPr>
    </w:p>
    <w:p w14:paraId="6AA44387" w14:textId="66163BF3" w:rsidR="00674C82" w:rsidRPr="00331958" w:rsidRDefault="00674C82" w:rsidP="00674C82">
      <w:pPr>
        <w:tabs>
          <w:tab w:val="left" w:pos="1701"/>
          <w:tab w:val="right" w:pos="9072"/>
        </w:tabs>
        <w:rPr>
          <w:rFonts w:ascii="Times New Roman" w:eastAsia="Times New Roman" w:hAnsi="Times New Roman" w:cs="Times New Roman"/>
          <w:sz w:val="24"/>
          <w:u w:val="single"/>
          <w:lang w:eastAsia="en-AU"/>
        </w:rPr>
      </w:pPr>
      <w:r w:rsidRPr="00331958">
        <w:rPr>
          <w:rFonts w:ascii="Times New Roman" w:eastAsia="Times New Roman" w:hAnsi="Times New Roman" w:cs="Times New Roman"/>
          <w:sz w:val="24"/>
          <w:u w:val="single"/>
          <w:lang w:eastAsia="en-AU"/>
        </w:rPr>
        <w:t xml:space="preserve">Item </w:t>
      </w:r>
      <w:r>
        <w:rPr>
          <w:rFonts w:ascii="Times New Roman" w:eastAsia="Times New Roman" w:hAnsi="Times New Roman" w:cs="Times New Roman"/>
          <w:sz w:val="24"/>
          <w:u w:val="single"/>
          <w:lang w:eastAsia="en-AU"/>
        </w:rPr>
        <w:t xml:space="preserve">3 </w:t>
      </w:r>
      <w:r w:rsidRPr="00331958">
        <w:rPr>
          <w:rFonts w:ascii="Times New Roman" w:eastAsia="Times New Roman" w:hAnsi="Times New Roman" w:cs="Times New Roman"/>
          <w:sz w:val="24"/>
          <w:u w:val="single"/>
          <w:lang w:eastAsia="en-AU"/>
        </w:rPr>
        <w:t>–</w:t>
      </w:r>
      <w:r>
        <w:rPr>
          <w:rFonts w:ascii="Times New Roman" w:eastAsia="Times New Roman" w:hAnsi="Times New Roman" w:cs="Times New Roman"/>
          <w:sz w:val="24"/>
          <w:u w:val="single"/>
          <w:lang w:eastAsia="en-AU"/>
        </w:rPr>
        <w:t xml:space="preserve"> subsection 1A.07(1)</w:t>
      </w:r>
      <w:r w:rsidR="00541637">
        <w:rPr>
          <w:rFonts w:ascii="Times New Roman" w:eastAsia="Times New Roman" w:hAnsi="Times New Roman" w:cs="Times New Roman"/>
          <w:sz w:val="24"/>
          <w:u w:val="single"/>
          <w:lang w:eastAsia="en-AU"/>
        </w:rPr>
        <w:t>(note)</w:t>
      </w:r>
    </w:p>
    <w:p w14:paraId="3ABF941E" w14:textId="6AFCC27A" w:rsidR="00674C82" w:rsidRDefault="00674C82" w:rsidP="00674C82">
      <w:pPr>
        <w:tabs>
          <w:tab w:val="left" w:pos="1701"/>
          <w:tab w:val="right" w:pos="9072"/>
        </w:tabs>
        <w:rPr>
          <w:rFonts w:ascii="Times New Roman" w:eastAsia="Times New Roman" w:hAnsi="Times New Roman" w:cs="Times New Roman"/>
          <w:sz w:val="24"/>
          <w:lang w:eastAsia="en-AU"/>
        </w:rPr>
      </w:pPr>
      <w:r w:rsidRPr="00331958">
        <w:rPr>
          <w:rFonts w:ascii="Times New Roman" w:eastAsia="Times New Roman" w:hAnsi="Times New Roman" w:cs="Times New Roman"/>
          <w:sz w:val="24"/>
          <w:lang w:eastAsia="en-AU"/>
        </w:rPr>
        <w:t xml:space="preserve">This item </w:t>
      </w:r>
      <w:r w:rsidR="00C772F7">
        <w:rPr>
          <w:rFonts w:ascii="Times New Roman" w:eastAsia="Times New Roman" w:hAnsi="Times New Roman" w:cs="Times New Roman"/>
          <w:sz w:val="24"/>
          <w:lang w:eastAsia="en-AU"/>
        </w:rPr>
        <w:t xml:space="preserve">amends an existing note to provide a second example of a subject matter which may be dealt with in conditions which could be imposed upon approved arrangements.  The </w:t>
      </w:r>
      <w:r w:rsidR="00C772F7">
        <w:rPr>
          <w:rFonts w:ascii="Times New Roman" w:eastAsia="Times New Roman" w:hAnsi="Times New Roman" w:cs="Times New Roman"/>
          <w:sz w:val="24"/>
          <w:lang w:eastAsia="en-AU"/>
        </w:rPr>
        <w:lastRenderedPageBreak/>
        <w:t xml:space="preserve">second example is holding </w:t>
      </w:r>
      <w:r w:rsidR="00C772F7" w:rsidRPr="0087692E">
        <w:rPr>
          <w:rFonts w:ascii="Times New Roman" w:hAnsi="Times New Roman" w:cs="Times New Roman"/>
          <w:sz w:val="24"/>
        </w:rPr>
        <w:t xml:space="preserve">a live-stock export licence under the </w:t>
      </w:r>
      <w:r w:rsidR="00C772F7" w:rsidRPr="00C26DC9">
        <w:rPr>
          <w:rFonts w:ascii="Times New Roman" w:hAnsi="Times New Roman" w:cs="Times New Roman"/>
          <w:i/>
          <w:sz w:val="24"/>
        </w:rPr>
        <w:t>Australian Meat and Live-stock Industry Act 1997</w:t>
      </w:r>
      <w:r w:rsidR="00C772F7" w:rsidRPr="0087692E">
        <w:rPr>
          <w:rFonts w:ascii="Times New Roman" w:hAnsi="Times New Roman" w:cs="Times New Roman"/>
          <w:sz w:val="24"/>
        </w:rPr>
        <w:t xml:space="preserve">.  </w:t>
      </w:r>
      <w:r w:rsidR="00C772F7">
        <w:rPr>
          <w:rFonts w:ascii="Times New Roman" w:eastAsia="Times New Roman" w:hAnsi="Times New Roman" w:cs="Times New Roman"/>
          <w:sz w:val="24"/>
          <w:lang w:eastAsia="en-AU"/>
        </w:rPr>
        <w:t xml:space="preserve">   </w:t>
      </w:r>
      <w:r w:rsidRPr="00331958">
        <w:rPr>
          <w:rFonts w:ascii="Times New Roman" w:eastAsia="Times New Roman" w:hAnsi="Times New Roman" w:cs="Times New Roman"/>
          <w:sz w:val="24"/>
          <w:lang w:eastAsia="en-AU"/>
        </w:rPr>
        <w:t xml:space="preserve"> </w:t>
      </w:r>
    </w:p>
    <w:p w14:paraId="5CCB1A78" w14:textId="77777777" w:rsidR="00674C82" w:rsidRPr="00331958" w:rsidRDefault="00674C82" w:rsidP="0011602E">
      <w:pPr>
        <w:tabs>
          <w:tab w:val="left" w:pos="1701"/>
          <w:tab w:val="right" w:pos="9072"/>
        </w:tabs>
        <w:rPr>
          <w:rFonts w:ascii="Times New Roman" w:eastAsia="Times New Roman" w:hAnsi="Times New Roman" w:cs="Times New Roman"/>
          <w:sz w:val="24"/>
          <w:lang w:eastAsia="en-AU"/>
        </w:rPr>
      </w:pPr>
    </w:p>
    <w:p w14:paraId="79D1F916" w14:textId="6E4129B4" w:rsidR="00C772F7" w:rsidRDefault="00C772F7" w:rsidP="00FC5045">
      <w:pPr>
        <w:jc w:val="both"/>
        <w:rPr>
          <w:rFonts w:ascii="Times New Roman" w:eastAsia="Times New Roman" w:hAnsi="Times New Roman" w:cs="Times New Roman"/>
          <w:szCs w:val="22"/>
          <w:lang w:eastAsia="en-AU"/>
        </w:rPr>
      </w:pPr>
      <w:r>
        <w:rPr>
          <w:rFonts w:ascii="Times New Roman" w:eastAsia="Times New Roman" w:hAnsi="Times New Roman" w:cs="Times New Roman"/>
          <w:szCs w:val="22"/>
          <w:lang w:eastAsia="en-AU"/>
        </w:rPr>
        <w:br w:type="page"/>
      </w:r>
    </w:p>
    <w:p w14:paraId="27C2B785" w14:textId="25E92CD2" w:rsidR="002B1DB3" w:rsidRPr="00A853A5" w:rsidRDefault="000A4167" w:rsidP="000A4167">
      <w:pPr>
        <w:jc w:val="right"/>
        <w:rPr>
          <w:rFonts w:ascii="Times New Roman" w:hAnsi="Times New Roman" w:cs="Times New Roman"/>
          <w:b/>
          <w:sz w:val="24"/>
          <w:u w:val="single"/>
        </w:rPr>
      </w:pPr>
      <w:r w:rsidRPr="00A853A5">
        <w:rPr>
          <w:rFonts w:ascii="Times New Roman" w:hAnsi="Times New Roman" w:cs="Times New Roman"/>
          <w:b/>
          <w:sz w:val="24"/>
          <w:u w:val="single"/>
        </w:rPr>
        <w:lastRenderedPageBreak/>
        <w:t>A</w:t>
      </w:r>
      <w:r w:rsidR="00A853A5">
        <w:rPr>
          <w:rFonts w:ascii="Times New Roman" w:hAnsi="Times New Roman" w:cs="Times New Roman"/>
          <w:b/>
          <w:sz w:val="24"/>
          <w:u w:val="single"/>
        </w:rPr>
        <w:t>TTACHMENT</w:t>
      </w:r>
      <w:r w:rsidRPr="00A853A5">
        <w:rPr>
          <w:rFonts w:ascii="Times New Roman" w:hAnsi="Times New Roman" w:cs="Times New Roman"/>
          <w:b/>
          <w:sz w:val="24"/>
          <w:u w:val="single"/>
        </w:rPr>
        <w:t xml:space="preserve"> A</w:t>
      </w:r>
    </w:p>
    <w:p w14:paraId="740730B8" w14:textId="77777777" w:rsidR="000A4167" w:rsidRPr="009A57ED" w:rsidRDefault="000A4167" w:rsidP="00A05665">
      <w:pPr>
        <w:rPr>
          <w:rFonts w:ascii="Times New Roman" w:hAnsi="Times New Roman" w:cs="Times New Roman"/>
          <w:vanish/>
          <w:sz w:val="24"/>
        </w:rPr>
      </w:pPr>
    </w:p>
    <w:p w14:paraId="52E50704" w14:textId="77777777" w:rsidR="002B1DB3" w:rsidRPr="00E4135E" w:rsidRDefault="002B1DB3" w:rsidP="00A05665">
      <w:pPr>
        <w:spacing w:before="360" w:after="120"/>
        <w:jc w:val="center"/>
        <w:rPr>
          <w:rFonts w:ascii="Times New Roman" w:hAnsi="Times New Roman"/>
          <w:b/>
          <w:sz w:val="28"/>
          <w:szCs w:val="28"/>
        </w:rPr>
      </w:pPr>
      <w:r w:rsidRPr="00E4135E">
        <w:rPr>
          <w:rFonts w:ascii="Times New Roman" w:hAnsi="Times New Roman"/>
          <w:b/>
          <w:sz w:val="28"/>
          <w:szCs w:val="28"/>
        </w:rPr>
        <w:t>Statement of Compatibility with Human Rights</w:t>
      </w:r>
    </w:p>
    <w:p w14:paraId="77A29AC1" w14:textId="77777777" w:rsidR="00426490" w:rsidRDefault="00426490" w:rsidP="00A05665">
      <w:pPr>
        <w:spacing w:before="120" w:after="120"/>
        <w:jc w:val="center"/>
        <w:rPr>
          <w:rFonts w:ascii="Times New Roman" w:hAnsi="Times New Roman"/>
          <w:i/>
          <w:sz w:val="24"/>
        </w:rPr>
      </w:pPr>
    </w:p>
    <w:p w14:paraId="374B0E2E" w14:textId="77777777" w:rsidR="002B1DB3" w:rsidRPr="00E4135E" w:rsidRDefault="002B1DB3" w:rsidP="00A05665">
      <w:pPr>
        <w:spacing w:before="120" w:after="120"/>
        <w:jc w:val="center"/>
        <w:rPr>
          <w:rFonts w:ascii="Times New Roman" w:hAnsi="Times New Roman"/>
          <w:sz w:val="24"/>
        </w:rPr>
      </w:pPr>
      <w:r w:rsidRPr="00E4135E">
        <w:rPr>
          <w:rFonts w:ascii="Times New Roman" w:hAnsi="Times New Roman"/>
          <w:i/>
          <w:sz w:val="24"/>
        </w:rPr>
        <w:t>Prepared in accordance with Part 3 of the Human Rights (Parliamentary Scrutiny) Act 2011</w:t>
      </w:r>
    </w:p>
    <w:p w14:paraId="556BB980" w14:textId="77777777" w:rsidR="002B1DB3" w:rsidRPr="00E4135E" w:rsidRDefault="002B1DB3" w:rsidP="00A05665">
      <w:pPr>
        <w:spacing w:before="120" w:after="120"/>
        <w:jc w:val="center"/>
        <w:rPr>
          <w:rFonts w:ascii="Times New Roman" w:hAnsi="Times New Roman"/>
          <w:sz w:val="24"/>
        </w:rPr>
      </w:pPr>
    </w:p>
    <w:p w14:paraId="04D0BB1B" w14:textId="77777777" w:rsidR="00FC5045" w:rsidRPr="003A391F" w:rsidRDefault="00FC5045" w:rsidP="00FC5045">
      <w:pPr>
        <w:jc w:val="center"/>
        <w:rPr>
          <w:rFonts w:ascii="Times New Roman" w:eastAsia="Times New Roman" w:hAnsi="Times New Roman" w:cs="Times New Roman"/>
          <w:i/>
          <w:sz w:val="24"/>
          <w:lang w:eastAsia="en-AU"/>
        </w:rPr>
      </w:pPr>
      <w:r>
        <w:rPr>
          <w:rFonts w:ascii="Times New Roman" w:eastAsia="Times New Roman" w:hAnsi="Times New Roman" w:cs="Times New Roman"/>
          <w:i/>
          <w:sz w:val="24"/>
          <w:lang w:eastAsia="en-AU"/>
        </w:rPr>
        <w:t>Export Control (Animals) Amendment (Approved Arrangements) Order 2016</w:t>
      </w:r>
    </w:p>
    <w:p w14:paraId="7F9D753D" w14:textId="77777777" w:rsidR="00426490" w:rsidRDefault="00426490" w:rsidP="00FC5045">
      <w:pPr>
        <w:rPr>
          <w:rFonts w:ascii="Times New Roman" w:hAnsi="Times New Roman" w:cs="Times New Roman"/>
          <w:sz w:val="24"/>
        </w:rPr>
      </w:pPr>
    </w:p>
    <w:p w14:paraId="1E6F3023" w14:textId="77777777" w:rsidR="00426490" w:rsidRPr="00E4135E" w:rsidRDefault="00426490" w:rsidP="00426490">
      <w:pPr>
        <w:spacing w:before="120" w:after="120"/>
        <w:rPr>
          <w:rFonts w:ascii="Times New Roman" w:hAnsi="Times New Roman"/>
          <w:sz w:val="24"/>
        </w:rPr>
      </w:pPr>
      <w:r w:rsidRPr="00E4135E">
        <w:rPr>
          <w:rFonts w:ascii="Times New Roman" w:hAnsi="Times New Roman"/>
          <w:sz w:val="24"/>
        </w:rPr>
        <w:t xml:space="preserve">This Legislative Instrument is compatible with the human rights and freedoms recognised or declared in the international instruments listed in section 3 of the </w:t>
      </w:r>
      <w:r w:rsidRPr="00E4135E">
        <w:rPr>
          <w:rFonts w:ascii="Times New Roman" w:hAnsi="Times New Roman"/>
          <w:i/>
          <w:sz w:val="24"/>
        </w:rPr>
        <w:t>Human Rights (Parliamentary Scrutiny) Act 2011</w:t>
      </w:r>
      <w:r w:rsidRPr="00E4135E">
        <w:rPr>
          <w:rFonts w:ascii="Times New Roman" w:hAnsi="Times New Roman"/>
          <w:sz w:val="24"/>
        </w:rPr>
        <w:t>.</w:t>
      </w:r>
    </w:p>
    <w:p w14:paraId="56A78F43" w14:textId="77777777" w:rsidR="00426490" w:rsidRDefault="00426490" w:rsidP="00FC5045">
      <w:pPr>
        <w:rPr>
          <w:rFonts w:ascii="Times New Roman" w:hAnsi="Times New Roman" w:cs="Times New Roman"/>
          <w:sz w:val="24"/>
        </w:rPr>
      </w:pPr>
    </w:p>
    <w:p w14:paraId="3958CAF7" w14:textId="3871902A" w:rsidR="00426490" w:rsidRPr="00426490" w:rsidRDefault="00426490" w:rsidP="00FC5045">
      <w:pPr>
        <w:rPr>
          <w:rFonts w:ascii="Times New Roman" w:hAnsi="Times New Roman" w:cs="Times New Roman"/>
          <w:b/>
          <w:sz w:val="24"/>
        </w:rPr>
      </w:pPr>
      <w:r w:rsidRPr="00426490">
        <w:rPr>
          <w:rFonts w:ascii="Times New Roman" w:hAnsi="Times New Roman" w:cs="Times New Roman"/>
          <w:b/>
          <w:sz w:val="24"/>
        </w:rPr>
        <w:t>Overview of the Legislative Instrument</w:t>
      </w:r>
    </w:p>
    <w:p w14:paraId="68B41BCA" w14:textId="77777777" w:rsidR="00426490" w:rsidRDefault="00426490" w:rsidP="00FC5045">
      <w:pPr>
        <w:rPr>
          <w:rFonts w:ascii="Times New Roman" w:hAnsi="Times New Roman" w:cs="Times New Roman"/>
          <w:sz w:val="24"/>
        </w:rPr>
      </w:pPr>
    </w:p>
    <w:p w14:paraId="70716252" w14:textId="7DBDBDA6" w:rsidR="006017C6" w:rsidRPr="00D2333C" w:rsidRDefault="006017C6" w:rsidP="00FC5045">
      <w:pPr>
        <w:rPr>
          <w:rFonts w:ascii="Times New Roman" w:hAnsi="Times New Roman" w:cs="Times New Roman"/>
          <w:i/>
          <w:sz w:val="24"/>
        </w:rPr>
      </w:pPr>
      <w:r w:rsidRPr="00470CA8">
        <w:rPr>
          <w:rFonts w:ascii="Times New Roman" w:hAnsi="Times New Roman" w:cs="Times New Roman"/>
          <w:sz w:val="24"/>
        </w:rPr>
        <w:t xml:space="preserve">The purpose of the </w:t>
      </w:r>
      <w:r w:rsidR="00FC5045">
        <w:rPr>
          <w:rFonts w:ascii="Times New Roman" w:eastAsia="Times New Roman" w:hAnsi="Times New Roman" w:cs="Times New Roman"/>
          <w:i/>
          <w:sz w:val="24"/>
          <w:lang w:eastAsia="en-AU"/>
        </w:rPr>
        <w:t xml:space="preserve">Export Control (Animals) Amendment (Approved Arrangements) Order 2016 </w:t>
      </w:r>
      <w:r>
        <w:rPr>
          <w:rFonts w:ascii="Times New Roman" w:hAnsi="Times New Roman" w:cs="Times New Roman"/>
          <w:sz w:val="24"/>
        </w:rPr>
        <w:t xml:space="preserve">is </w:t>
      </w:r>
      <w:r w:rsidRPr="00855E69">
        <w:rPr>
          <w:rFonts w:ascii="Times New Roman" w:hAnsi="Times New Roman" w:cs="Times New Roman"/>
          <w:sz w:val="24"/>
        </w:rPr>
        <w:t xml:space="preserve">to </w:t>
      </w:r>
      <w:r w:rsidR="00FC5045">
        <w:rPr>
          <w:rFonts w:ascii="Times New Roman" w:hAnsi="Times New Roman" w:cs="Times New Roman"/>
          <w:sz w:val="24"/>
        </w:rPr>
        <w:t xml:space="preserve">remove </w:t>
      </w:r>
      <w:r w:rsidR="00FC5045" w:rsidRPr="0087692E">
        <w:rPr>
          <w:rFonts w:ascii="Times New Roman" w:hAnsi="Times New Roman" w:cs="Times New Roman"/>
          <w:sz w:val="24"/>
        </w:rPr>
        <w:t xml:space="preserve">the requirement that live-stock exporters seeking approved arrangements must already hold a live-stock export licence under the </w:t>
      </w:r>
      <w:r w:rsidR="00FC5045" w:rsidRPr="00C26DC9">
        <w:rPr>
          <w:rFonts w:ascii="Times New Roman" w:hAnsi="Times New Roman" w:cs="Times New Roman"/>
          <w:i/>
          <w:sz w:val="24"/>
        </w:rPr>
        <w:t>Australian Meat and Live-stock Industry Act 1997</w:t>
      </w:r>
      <w:r w:rsidR="00FC5045" w:rsidRPr="0087692E">
        <w:rPr>
          <w:rFonts w:ascii="Times New Roman" w:hAnsi="Times New Roman" w:cs="Times New Roman"/>
          <w:sz w:val="24"/>
        </w:rPr>
        <w:t xml:space="preserve">.  </w:t>
      </w:r>
      <w:r w:rsidR="00541637">
        <w:rPr>
          <w:rFonts w:ascii="Times New Roman" w:hAnsi="Times New Roman" w:cs="Times New Roman"/>
          <w:sz w:val="24"/>
        </w:rPr>
        <w:t>S</w:t>
      </w:r>
      <w:r w:rsidR="00FC5045" w:rsidRPr="0087692E">
        <w:rPr>
          <w:rFonts w:ascii="Times New Roman" w:hAnsi="Times New Roman" w:cs="Times New Roman"/>
          <w:sz w:val="24"/>
        </w:rPr>
        <w:t>uch exporters will be able to apply for approved arrangements in advance of being granted an export licence</w:t>
      </w:r>
      <w:r w:rsidR="00FC504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</w:p>
    <w:sdt>
      <w:sdtPr>
        <w:rPr>
          <w:rFonts w:ascii="Times New Roman" w:hAnsi="Times New Roman"/>
          <w:sz w:val="24"/>
        </w:rPr>
        <w:id w:val="962787081"/>
        <w:lock w:val="contentLocked"/>
        <w:placeholder>
          <w:docPart w:val="CC1DFB841B214271BB95A9EBC695812C"/>
        </w:placeholder>
        <w:group/>
      </w:sdtPr>
      <w:sdtEndPr/>
      <w:sdtContent>
        <w:p w14:paraId="4D20CE1A" w14:textId="77777777" w:rsidR="002B1DB3" w:rsidRPr="00E4135E" w:rsidRDefault="002B1DB3" w:rsidP="00A05665">
          <w:pPr>
            <w:rPr>
              <w:rFonts w:ascii="Times New Roman" w:hAnsi="Times New Roman"/>
              <w:sz w:val="24"/>
            </w:rPr>
          </w:pPr>
        </w:p>
        <w:p w14:paraId="7E8FA3D1" w14:textId="77777777" w:rsidR="002B1DB3" w:rsidRPr="00E4135E" w:rsidRDefault="002B1DB3" w:rsidP="00A05665">
          <w:pPr>
            <w:spacing w:after="120"/>
            <w:jc w:val="both"/>
            <w:rPr>
              <w:rFonts w:ascii="Times New Roman" w:hAnsi="Times New Roman"/>
              <w:b/>
              <w:sz w:val="24"/>
            </w:rPr>
          </w:pPr>
          <w:r w:rsidRPr="00E4135E">
            <w:rPr>
              <w:rFonts w:ascii="Times New Roman" w:hAnsi="Times New Roman"/>
              <w:b/>
              <w:sz w:val="24"/>
            </w:rPr>
            <w:t>Human rights implications</w:t>
          </w:r>
        </w:p>
        <w:p w14:paraId="678C8A1A" w14:textId="77777777" w:rsidR="002B1DB3" w:rsidRPr="00E4135E" w:rsidRDefault="002B1DB3" w:rsidP="00A05665">
          <w:pPr>
            <w:rPr>
              <w:rFonts w:ascii="Times New Roman" w:hAnsi="Times New Roman"/>
              <w:sz w:val="24"/>
            </w:rPr>
          </w:pPr>
          <w:r w:rsidRPr="00E4135E">
            <w:rPr>
              <w:rFonts w:ascii="Times New Roman" w:hAnsi="Times New Roman"/>
              <w:sz w:val="24"/>
            </w:rPr>
            <w:t>This Legislative Instrument does not engage any of the applicable rights or freedoms.</w:t>
          </w:r>
        </w:p>
        <w:p w14:paraId="159AE6FB" w14:textId="77777777" w:rsidR="002B1DB3" w:rsidRPr="00E4135E" w:rsidRDefault="002B1DB3" w:rsidP="00A05665">
          <w:pPr>
            <w:rPr>
              <w:rFonts w:ascii="Times New Roman" w:hAnsi="Times New Roman"/>
              <w:sz w:val="24"/>
            </w:rPr>
          </w:pPr>
        </w:p>
        <w:p w14:paraId="729BF55C" w14:textId="77777777" w:rsidR="002B1DB3" w:rsidRPr="00E4135E" w:rsidRDefault="002B1DB3" w:rsidP="00A05665">
          <w:pPr>
            <w:spacing w:after="120"/>
            <w:jc w:val="both"/>
            <w:rPr>
              <w:rFonts w:ascii="Times New Roman" w:hAnsi="Times New Roman"/>
              <w:b/>
              <w:sz w:val="24"/>
            </w:rPr>
          </w:pPr>
          <w:r w:rsidRPr="00E4135E">
            <w:rPr>
              <w:rFonts w:ascii="Times New Roman" w:hAnsi="Times New Roman"/>
              <w:b/>
              <w:sz w:val="24"/>
            </w:rPr>
            <w:t>Conclusion</w:t>
          </w:r>
        </w:p>
        <w:p w14:paraId="6420C3E1" w14:textId="77777777" w:rsidR="002B1DB3" w:rsidRPr="00E4135E" w:rsidRDefault="002B1DB3" w:rsidP="00A05665">
          <w:pPr>
            <w:rPr>
              <w:rFonts w:ascii="Times New Roman" w:hAnsi="Times New Roman"/>
              <w:sz w:val="24"/>
            </w:rPr>
          </w:pPr>
          <w:r w:rsidRPr="00E4135E">
            <w:rPr>
              <w:rFonts w:ascii="Times New Roman" w:hAnsi="Times New Roman"/>
              <w:sz w:val="24"/>
            </w:rPr>
            <w:t>This Legislative Instrument is compatible with human rights as it does not raise any human rights issues.</w:t>
          </w:r>
        </w:p>
        <w:p w14:paraId="58077983" w14:textId="77777777" w:rsidR="002B1DB3" w:rsidRDefault="002B1DB3" w:rsidP="00A05665">
          <w:pPr>
            <w:rPr>
              <w:rFonts w:ascii="Times New Roman" w:hAnsi="Times New Roman"/>
              <w:sz w:val="24"/>
            </w:rPr>
          </w:pPr>
        </w:p>
        <w:p w14:paraId="31CD6A36" w14:textId="77777777" w:rsidR="002B1DB3" w:rsidRPr="00E4135E" w:rsidRDefault="001C61F2" w:rsidP="00A05665">
          <w:pPr>
            <w:rPr>
              <w:rFonts w:ascii="Times New Roman" w:hAnsi="Times New Roman"/>
              <w:sz w:val="24"/>
            </w:rPr>
          </w:pPr>
        </w:p>
      </w:sdtContent>
    </w:sdt>
    <w:p w14:paraId="10BEB1F0" w14:textId="77777777" w:rsidR="00426490" w:rsidRDefault="00426490" w:rsidP="00426490">
      <w:pPr>
        <w:rPr>
          <w:rFonts w:ascii="Times New Roman" w:hAnsi="Times New Roman"/>
          <w:b/>
          <w:bCs/>
          <w:sz w:val="24"/>
        </w:rPr>
      </w:pPr>
    </w:p>
    <w:p w14:paraId="1731291B" w14:textId="77777777" w:rsidR="00541637" w:rsidRPr="005D1ABF" w:rsidRDefault="00541637" w:rsidP="00541637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5D1ABF">
        <w:rPr>
          <w:rFonts w:ascii="Times New Roman" w:hAnsi="Times New Roman" w:cs="Times New Roman"/>
          <w:b/>
          <w:bCs/>
          <w:sz w:val="24"/>
        </w:rPr>
        <w:t>The Hon. Barnaby Joyce MP</w:t>
      </w:r>
    </w:p>
    <w:p w14:paraId="5402AFD3" w14:textId="77777777" w:rsidR="00541637" w:rsidRPr="005D1ABF" w:rsidRDefault="00541637" w:rsidP="00541637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Deputy Prime Minister and </w:t>
      </w:r>
      <w:r w:rsidRPr="005D1ABF">
        <w:rPr>
          <w:rFonts w:ascii="Times New Roman" w:hAnsi="Times New Roman" w:cs="Times New Roman"/>
          <w:b/>
          <w:bCs/>
          <w:sz w:val="24"/>
        </w:rPr>
        <w:t>Minister for Agriculture and Water Resources</w:t>
      </w:r>
    </w:p>
    <w:p w14:paraId="06200247" w14:textId="77777777" w:rsidR="00541637" w:rsidRPr="005D1ABF" w:rsidRDefault="00541637" w:rsidP="00541637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0FF25CEC" w14:textId="77777777" w:rsidR="002B1DB3" w:rsidRDefault="002B1DB3" w:rsidP="00A05665">
      <w:pPr>
        <w:jc w:val="center"/>
        <w:rPr>
          <w:rFonts w:ascii="Times New Roman" w:hAnsi="Times New Roman"/>
          <w:b/>
          <w:bCs/>
          <w:sz w:val="24"/>
        </w:rPr>
      </w:pPr>
    </w:p>
    <w:p w14:paraId="5FE386E0" w14:textId="77777777" w:rsidR="002B1DB3" w:rsidRDefault="002B1DB3" w:rsidP="004223EC">
      <w:pPr>
        <w:jc w:val="center"/>
        <w:rPr>
          <w:rFonts w:ascii="Times New Roman" w:hAnsi="Times New Roman" w:cs="Times New Roman"/>
          <w:sz w:val="24"/>
        </w:rPr>
      </w:pPr>
    </w:p>
    <w:p w14:paraId="36BA219B" w14:textId="77777777" w:rsidR="005C1AC3" w:rsidRPr="004223EC" w:rsidRDefault="005C1AC3" w:rsidP="004223EC">
      <w:pPr>
        <w:jc w:val="center"/>
        <w:rPr>
          <w:rFonts w:ascii="Times New Roman" w:hAnsi="Times New Roman" w:cs="Times New Roman"/>
          <w:sz w:val="24"/>
        </w:rPr>
      </w:pPr>
    </w:p>
    <w:p w14:paraId="1DA8162C" w14:textId="77777777" w:rsidR="00FA26FF" w:rsidRPr="008C3F1D" w:rsidRDefault="00FA26FF" w:rsidP="002B1DB3">
      <w:pPr>
        <w:rPr>
          <w:rFonts w:ascii="Times New Roman" w:hAnsi="Times New Roman" w:cs="Times New Roman"/>
          <w:lang w:val="en-GB"/>
        </w:rPr>
      </w:pPr>
    </w:p>
    <w:sectPr w:rsidR="00FA26FF" w:rsidRPr="008C3F1D" w:rsidSect="00896E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55471" w14:textId="77777777" w:rsidR="00C772F7" w:rsidRDefault="00C772F7" w:rsidP="00151C54">
      <w:r>
        <w:separator/>
      </w:r>
    </w:p>
  </w:endnote>
  <w:endnote w:type="continuationSeparator" w:id="0">
    <w:p w14:paraId="43263C4F" w14:textId="77777777" w:rsidR="00C772F7" w:rsidRDefault="00C772F7" w:rsidP="0015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Rounded MT Bold">
    <w:altName w:val="Tahom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93255" w14:textId="77777777" w:rsidR="00D912A1" w:rsidRDefault="00D912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73682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00188DB1" w14:textId="77777777" w:rsidR="00C772F7" w:rsidRPr="00896EBE" w:rsidRDefault="00C772F7">
        <w:pPr>
          <w:pStyle w:val="Footer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896EBE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896EBE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896EBE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1C61F2">
          <w:rPr>
            <w:rFonts w:ascii="Times New Roman" w:hAnsi="Times New Roman" w:cs="Times New Roman"/>
            <w:noProof/>
            <w:sz w:val="22"/>
            <w:szCs w:val="22"/>
          </w:rPr>
          <w:t>3</w:t>
        </w:r>
        <w:r w:rsidRPr="00896EBE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D150E" w14:textId="77777777" w:rsidR="00D912A1" w:rsidRDefault="00D912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238D9" w14:textId="77777777" w:rsidR="00C772F7" w:rsidRDefault="00C772F7" w:rsidP="00151C54">
      <w:r>
        <w:separator/>
      </w:r>
    </w:p>
  </w:footnote>
  <w:footnote w:type="continuationSeparator" w:id="0">
    <w:p w14:paraId="259F1CCF" w14:textId="77777777" w:rsidR="00C772F7" w:rsidRDefault="00C772F7" w:rsidP="00151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8C495" w14:textId="77777777" w:rsidR="00D912A1" w:rsidRDefault="00D912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115CC" w14:textId="77777777" w:rsidR="00D912A1" w:rsidRDefault="00D912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A6AFC" w14:textId="77777777" w:rsidR="00D912A1" w:rsidRDefault="00D912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226A50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22517"/>
    <w:multiLevelType w:val="hybridMultilevel"/>
    <w:tmpl w:val="17EE43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14C7A"/>
    <w:multiLevelType w:val="hybridMultilevel"/>
    <w:tmpl w:val="48A08BF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0D8B"/>
    <w:multiLevelType w:val="hybridMultilevel"/>
    <w:tmpl w:val="9B6AB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E2B53"/>
    <w:multiLevelType w:val="hybridMultilevel"/>
    <w:tmpl w:val="CF0C8FAA"/>
    <w:lvl w:ilvl="0" w:tplc="1D5CA8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900C2"/>
    <w:multiLevelType w:val="hybridMultilevel"/>
    <w:tmpl w:val="F4ECB6CC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8B556B"/>
    <w:multiLevelType w:val="hybridMultilevel"/>
    <w:tmpl w:val="3EC0DD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40FF6"/>
    <w:multiLevelType w:val="hybridMultilevel"/>
    <w:tmpl w:val="FB3EFB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5450A"/>
    <w:multiLevelType w:val="hybridMultilevel"/>
    <w:tmpl w:val="41E20E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D2C2A"/>
    <w:multiLevelType w:val="hybridMultilevel"/>
    <w:tmpl w:val="80FCD4A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81DB0"/>
    <w:multiLevelType w:val="hybridMultilevel"/>
    <w:tmpl w:val="A474A4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66AA8"/>
    <w:multiLevelType w:val="hybridMultilevel"/>
    <w:tmpl w:val="E6DE5D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37ABB"/>
    <w:multiLevelType w:val="hybridMultilevel"/>
    <w:tmpl w:val="6F881C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11854"/>
    <w:multiLevelType w:val="hybridMultilevel"/>
    <w:tmpl w:val="1766FE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E2E09"/>
    <w:multiLevelType w:val="hybridMultilevel"/>
    <w:tmpl w:val="7158B8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727FF"/>
    <w:multiLevelType w:val="hybridMultilevel"/>
    <w:tmpl w:val="49804B7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8273D"/>
    <w:multiLevelType w:val="hybridMultilevel"/>
    <w:tmpl w:val="236E9C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A5A84"/>
    <w:multiLevelType w:val="hybridMultilevel"/>
    <w:tmpl w:val="E0F82A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06063"/>
    <w:multiLevelType w:val="hybridMultilevel"/>
    <w:tmpl w:val="BF42C3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B00DC"/>
    <w:multiLevelType w:val="hybridMultilevel"/>
    <w:tmpl w:val="82EAB2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447087"/>
    <w:multiLevelType w:val="hybridMultilevel"/>
    <w:tmpl w:val="C2386494"/>
    <w:lvl w:ilvl="0" w:tplc="11C28D1C">
      <w:start w:val="1"/>
      <w:numFmt w:val="bullet"/>
      <w:pStyle w:val="HB-Table-dotpoi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21" w15:restartNumberingAfterBreak="0">
    <w:nsid w:val="386E1D13"/>
    <w:multiLevelType w:val="hybridMultilevel"/>
    <w:tmpl w:val="41E20E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845B0"/>
    <w:multiLevelType w:val="hybridMultilevel"/>
    <w:tmpl w:val="102A813A"/>
    <w:lvl w:ilvl="0" w:tplc="7DDAA85A">
      <w:start w:val="1"/>
      <w:numFmt w:val="lowerLetter"/>
      <w:pStyle w:val="HB-Paragraph-alphpoint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3" w15:restartNumberingAfterBreak="0">
    <w:nsid w:val="49447380"/>
    <w:multiLevelType w:val="hybridMultilevel"/>
    <w:tmpl w:val="68FE52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60350"/>
    <w:multiLevelType w:val="hybridMultilevel"/>
    <w:tmpl w:val="8E2219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005F6"/>
    <w:multiLevelType w:val="hybridMultilevel"/>
    <w:tmpl w:val="F44EF6C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D476C"/>
    <w:multiLevelType w:val="hybridMultilevel"/>
    <w:tmpl w:val="2F8677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56429"/>
    <w:multiLevelType w:val="multilevel"/>
    <w:tmpl w:val="C3AE6874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Calibri" w:hAnsi="Calibri" w:cs="Calibri" w:hint="default"/>
        <w:sz w:val="24"/>
        <w:szCs w:val="24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28" w15:restartNumberingAfterBreak="0">
    <w:nsid w:val="68A5625B"/>
    <w:multiLevelType w:val="hybridMultilevel"/>
    <w:tmpl w:val="275C75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65EE9"/>
    <w:multiLevelType w:val="hybridMultilevel"/>
    <w:tmpl w:val="96862D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C71DC"/>
    <w:multiLevelType w:val="hybridMultilevel"/>
    <w:tmpl w:val="9B6AB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04802"/>
    <w:multiLevelType w:val="hybridMultilevel"/>
    <w:tmpl w:val="66A66E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113B3"/>
    <w:multiLevelType w:val="hybridMultilevel"/>
    <w:tmpl w:val="E0F82A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63599"/>
    <w:multiLevelType w:val="singleLevel"/>
    <w:tmpl w:val="5BF64B10"/>
    <w:lvl w:ilvl="0">
      <w:start w:val="1"/>
      <w:numFmt w:val="bullet"/>
      <w:pStyle w:val="HB-Table-Subpoin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33"/>
  </w:num>
  <w:num w:numId="3">
    <w:abstractNumId w:val="22"/>
  </w:num>
  <w:num w:numId="4">
    <w:abstractNumId w:val="0"/>
  </w:num>
  <w:num w:numId="5">
    <w:abstractNumId w:val="23"/>
  </w:num>
  <w:num w:numId="6">
    <w:abstractNumId w:val="11"/>
  </w:num>
  <w:num w:numId="7">
    <w:abstractNumId w:val="7"/>
  </w:num>
  <w:num w:numId="8">
    <w:abstractNumId w:val="28"/>
  </w:num>
  <w:num w:numId="9">
    <w:abstractNumId w:val="9"/>
  </w:num>
  <w:num w:numId="10">
    <w:abstractNumId w:val="16"/>
  </w:num>
  <w:num w:numId="11">
    <w:abstractNumId w:val="5"/>
  </w:num>
  <w:num w:numId="12">
    <w:abstractNumId w:val="12"/>
  </w:num>
  <w:num w:numId="13">
    <w:abstractNumId w:val="19"/>
  </w:num>
  <w:num w:numId="14">
    <w:abstractNumId w:val="13"/>
  </w:num>
  <w:num w:numId="15">
    <w:abstractNumId w:val="25"/>
  </w:num>
  <w:num w:numId="16">
    <w:abstractNumId w:val="10"/>
  </w:num>
  <w:num w:numId="17">
    <w:abstractNumId w:val="2"/>
  </w:num>
  <w:num w:numId="18">
    <w:abstractNumId w:val="26"/>
  </w:num>
  <w:num w:numId="19">
    <w:abstractNumId w:val="6"/>
  </w:num>
  <w:num w:numId="20">
    <w:abstractNumId w:val="1"/>
  </w:num>
  <w:num w:numId="21">
    <w:abstractNumId w:val="24"/>
  </w:num>
  <w:num w:numId="22">
    <w:abstractNumId w:val="14"/>
  </w:num>
  <w:num w:numId="23">
    <w:abstractNumId w:val="17"/>
  </w:num>
  <w:num w:numId="24">
    <w:abstractNumId w:val="32"/>
  </w:num>
  <w:num w:numId="25">
    <w:abstractNumId w:val="31"/>
  </w:num>
  <w:num w:numId="26">
    <w:abstractNumId w:val="3"/>
  </w:num>
  <w:num w:numId="27">
    <w:abstractNumId w:val="15"/>
  </w:num>
  <w:num w:numId="28">
    <w:abstractNumId w:val="18"/>
  </w:num>
  <w:num w:numId="29">
    <w:abstractNumId w:val="30"/>
  </w:num>
  <w:num w:numId="30">
    <w:abstractNumId w:val="8"/>
  </w:num>
  <w:num w:numId="31">
    <w:abstractNumId w:val="29"/>
  </w:num>
  <w:num w:numId="32">
    <w:abstractNumId w:val="21"/>
  </w:num>
  <w:num w:numId="33">
    <w:abstractNumId w:val="4"/>
  </w:num>
  <w:num w:numId="34">
    <w:abstractNumId w:val="27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en-GB" w:vendorID="64" w:dllVersion="131078" w:nlCheck="1" w:checkStyle="1"/>
  <w:activeWritingStyle w:appName="MSWord" w:lang="en-AU" w:vendorID="64" w:dllVersion="131078" w:nlCheck="1" w:checkStyle="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14"/>
    <w:rsid w:val="0000303D"/>
    <w:rsid w:val="00003456"/>
    <w:rsid w:val="00003952"/>
    <w:rsid w:val="00004A3F"/>
    <w:rsid w:val="00007210"/>
    <w:rsid w:val="00007C39"/>
    <w:rsid w:val="00015181"/>
    <w:rsid w:val="0002189D"/>
    <w:rsid w:val="00023116"/>
    <w:rsid w:val="00033617"/>
    <w:rsid w:val="00043B7F"/>
    <w:rsid w:val="0004505C"/>
    <w:rsid w:val="00047DD2"/>
    <w:rsid w:val="000503F4"/>
    <w:rsid w:val="00061FE5"/>
    <w:rsid w:val="000629B8"/>
    <w:rsid w:val="00065473"/>
    <w:rsid w:val="0007685B"/>
    <w:rsid w:val="000816DB"/>
    <w:rsid w:val="0009262B"/>
    <w:rsid w:val="00092F2C"/>
    <w:rsid w:val="000962BA"/>
    <w:rsid w:val="00097234"/>
    <w:rsid w:val="000976DB"/>
    <w:rsid w:val="00097F25"/>
    <w:rsid w:val="000A1D49"/>
    <w:rsid w:val="000A4167"/>
    <w:rsid w:val="000A455C"/>
    <w:rsid w:val="000A4ABE"/>
    <w:rsid w:val="000A52A2"/>
    <w:rsid w:val="000A5C68"/>
    <w:rsid w:val="000A65F6"/>
    <w:rsid w:val="000A6839"/>
    <w:rsid w:val="000B129E"/>
    <w:rsid w:val="000B273C"/>
    <w:rsid w:val="000B49A5"/>
    <w:rsid w:val="000C1D1B"/>
    <w:rsid w:val="000C3693"/>
    <w:rsid w:val="000C43FE"/>
    <w:rsid w:val="000D07B5"/>
    <w:rsid w:val="000D0B56"/>
    <w:rsid w:val="000D3165"/>
    <w:rsid w:val="000D78D6"/>
    <w:rsid w:val="000E3326"/>
    <w:rsid w:val="000E6367"/>
    <w:rsid w:val="000F08F2"/>
    <w:rsid w:val="000F0DC8"/>
    <w:rsid w:val="000F55C1"/>
    <w:rsid w:val="00102163"/>
    <w:rsid w:val="00102BC3"/>
    <w:rsid w:val="001125D9"/>
    <w:rsid w:val="00113F7A"/>
    <w:rsid w:val="00114DB8"/>
    <w:rsid w:val="00114E1A"/>
    <w:rsid w:val="0011602E"/>
    <w:rsid w:val="001201D8"/>
    <w:rsid w:val="0012062A"/>
    <w:rsid w:val="001263A0"/>
    <w:rsid w:val="00127498"/>
    <w:rsid w:val="0012775E"/>
    <w:rsid w:val="00135959"/>
    <w:rsid w:val="001372D1"/>
    <w:rsid w:val="00145C37"/>
    <w:rsid w:val="00151C54"/>
    <w:rsid w:val="00153032"/>
    <w:rsid w:val="0015493F"/>
    <w:rsid w:val="0016064D"/>
    <w:rsid w:val="001669D6"/>
    <w:rsid w:val="001746B7"/>
    <w:rsid w:val="00175BD8"/>
    <w:rsid w:val="00180190"/>
    <w:rsid w:val="00180DEF"/>
    <w:rsid w:val="00180FE3"/>
    <w:rsid w:val="001810ED"/>
    <w:rsid w:val="00181928"/>
    <w:rsid w:val="0018228A"/>
    <w:rsid w:val="00187BA0"/>
    <w:rsid w:val="00196805"/>
    <w:rsid w:val="001A5CE3"/>
    <w:rsid w:val="001B6C61"/>
    <w:rsid w:val="001C3B2D"/>
    <w:rsid w:val="001C61F2"/>
    <w:rsid w:val="001D006D"/>
    <w:rsid w:val="001E0C6D"/>
    <w:rsid w:val="001E1A14"/>
    <w:rsid w:val="001E6727"/>
    <w:rsid w:val="001E7521"/>
    <w:rsid w:val="001F214E"/>
    <w:rsid w:val="001F3BB4"/>
    <w:rsid w:val="001F47AF"/>
    <w:rsid w:val="001F577E"/>
    <w:rsid w:val="001F5A48"/>
    <w:rsid w:val="001F5BAF"/>
    <w:rsid w:val="001F78FD"/>
    <w:rsid w:val="001F7F47"/>
    <w:rsid w:val="002016CF"/>
    <w:rsid w:val="00203AAB"/>
    <w:rsid w:val="002055DE"/>
    <w:rsid w:val="0022057D"/>
    <w:rsid w:val="002213F6"/>
    <w:rsid w:val="00224D28"/>
    <w:rsid w:val="00235640"/>
    <w:rsid w:val="00236323"/>
    <w:rsid w:val="002377CB"/>
    <w:rsid w:val="00243EC4"/>
    <w:rsid w:val="002503FD"/>
    <w:rsid w:val="00256BC5"/>
    <w:rsid w:val="0026080B"/>
    <w:rsid w:val="002617EA"/>
    <w:rsid w:val="002737B5"/>
    <w:rsid w:val="00275790"/>
    <w:rsid w:val="00283D06"/>
    <w:rsid w:val="0029727D"/>
    <w:rsid w:val="002A1D01"/>
    <w:rsid w:val="002A4CC1"/>
    <w:rsid w:val="002A77CE"/>
    <w:rsid w:val="002B1DB3"/>
    <w:rsid w:val="002B2609"/>
    <w:rsid w:val="002B2B54"/>
    <w:rsid w:val="002C2680"/>
    <w:rsid w:val="002D2972"/>
    <w:rsid w:val="002D3CE5"/>
    <w:rsid w:val="002D41BA"/>
    <w:rsid w:val="002E09A8"/>
    <w:rsid w:val="002E1A2B"/>
    <w:rsid w:val="002E505B"/>
    <w:rsid w:val="002E68C2"/>
    <w:rsid w:val="002F2F4C"/>
    <w:rsid w:val="002F3DB0"/>
    <w:rsid w:val="002F6299"/>
    <w:rsid w:val="003015AF"/>
    <w:rsid w:val="0030537E"/>
    <w:rsid w:val="003064B1"/>
    <w:rsid w:val="003101A1"/>
    <w:rsid w:val="003112D0"/>
    <w:rsid w:val="00314E0C"/>
    <w:rsid w:val="003228F6"/>
    <w:rsid w:val="00331958"/>
    <w:rsid w:val="00334408"/>
    <w:rsid w:val="0033452C"/>
    <w:rsid w:val="00342AC2"/>
    <w:rsid w:val="00351083"/>
    <w:rsid w:val="00355A0F"/>
    <w:rsid w:val="00363F56"/>
    <w:rsid w:val="003679EE"/>
    <w:rsid w:val="00370751"/>
    <w:rsid w:val="003710C0"/>
    <w:rsid w:val="003756C0"/>
    <w:rsid w:val="003868F5"/>
    <w:rsid w:val="003869BF"/>
    <w:rsid w:val="00387BDB"/>
    <w:rsid w:val="003972A6"/>
    <w:rsid w:val="003A2479"/>
    <w:rsid w:val="003A391F"/>
    <w:rsid w:val="003A50BA"/>
    <w:rsid w:val="003B3737"/>
    <w:rsid w:val="003C1D59"/>
    <w:rsid w:val="003C35BE"/>
    <w:rsid w:val="003C4BED"/>
    <w:rsid w:val="003C7426"/>
    <w:rsid w:val="003D6D6F"/>
    <w:rsid w:val="003D730C"/>
    <w:rsid w:val="003E0906"/>
    <w:rsid w:val="003E5CA0"/>
    <w:rsid w:val="003E5CDF"/>
    <w:rsid w:val="003F66E9"/>
    <w:rsid w:val="003F763F"/>
    <w:rsid w:val="00402F72"/>
    <w:rsid w:val="0040779F"/>
    <w:rsid w:val="0041330C"/>
    <w:rsid w:val="00413BB1"/>
    <w:rsid w:val="0041522F"/>
    <w:rsid w:val="00415728"/>
    <w:rsid w:val="00417598"/>
    <w:rsid w:val="00417CC2"/>
    <w:rsid w:val="004215E3"/>
    <w:rsid w:val="00421D68"/>
    <w:rsid w:val="004223EC"/>
    <w:rsid w:val="00426490"/>
    <w:rsid w:val="004356EC"/>
    <w:rsid w:val="00436B50"/>
    <w:rsid w:val="0044132E"/>
    <w:rsid w:val="00442785"/>
    <w:rsid w:val="00443A01"/>
    <w:rsid w:val="004457E4"/>
    <w:rsid w:val="004475BB"/>
    <w:rsid w:val="00451E4C"/>
    <w:rsid w:val="004565E0"/>
    <w:rsid w:val="00456BF2"/>
    <w:rsid w:val="00456D72"/>
    <w:rsid w:val="004607C8"/>
    <w:rsid w:val="004613ED"/>
    <w:rsid w:val="00461420"/>
    <w:rsid w:val="00462CB7"/>
    <w:rsid w:val="00470CA8"/>
    <w:rsid w:val="0048026A"/>
    <w:rsid w:val="00480D3F"/>
    <w:rsid w:val="004832F7"/>
    <w:rsid w:val="00483CF0"/>
    <w:rsid w:val="00485C1E"/>
    <w:rsid w:val="00492166"/>
    <w:rsid w:val="004A3A20"/>
    <w:rsid w:val="004A3E01"/>
    <w:rsid w:val="004A4D37"/>
    <w:rsid w:val="004B0DD7"/>
    <w:rsid w:val="004B4E7A"/>
    <w:rsid w:val="004B5107"/>
    <w:rsid w:val="004C276E"/>
    <w:rsid w:val="004C4459"/>
    <w:rsid w:val="004C5892"/>
    <w:rsid w:val="004D257B"/>
    <w:rsid w:val="004E48CC"/>
    <w:rsid w:val="004E748F"/>
    <w:rsid w:val="004F27A4"/>
    <w:rsid w:val="004F6518"/>
    <w:rsid w:val="0050112E"/>
    <w:rsid w:val="005018C0"/>
    <w:rsid w:val="0050279C"/>
    <w:rsid w:val="0050313F"/>
    <w:rsid w:val="005043B2"/>
    <w:rsid w:val="00514512"/>
    <w:rsid w:val="005145AF"/>
    <w:rsid w:val="00524522"/>
    <w:rsid w:val="00525115"/>
    <w:rsid w:val="005258A0"/>
    <w:rsid w:val="00525D29"/>
    <w:rsid w:val="005268CC"/>
    <w:rsid w:val="0053425B"/>
    <w:rsid w:val="00534546"/>
    <w:rsid w:val="00541637"/>
    <w:rsid w:val="00543544"/>
    <w:rsid w:val="00543E7D"/>
    <w:rsid w:val="00547846"/>
    <w:rsid w:val="005505AB"/>
    <w:rsid w:val="00550D06"/>
    <w:rsid w:val="005608B2"/>
    <w:rsid w:val="005664BC"/>
    <w:rsid w:val="005723A2"/>
    <w:rsid w:val="00574198"/>
    <w:rsid w:val="00581A87"/>
    <w:rsid w:val="00583830"/>
    <w:rsid w:val="00587BA4"/>
    <w:rsid w:val="005903E5"/>
    <w:rsid w:val="0059090C"/>
    <w:rsid w:val="00597006"/>
    <w:rsid w:val="005B2EA7"/>
    <w:rsid w:val="005B430C"/>
    <w:rsid w:val="005B5D84"/>
    <w:rsid w:val="005B6B55"/>
    <w:rsid w:val="005B759C"/>
    <w:rsid w:val="005C1AC3"/>
    <w:rsid w:val="005C5635"/>
    <w:rsid w:val="005C563E"/>
    <w:rsid w:val="005C6792"/>
    <w:rsid w:val="005C7337"/>
    <w:rsid w:val="005D53EF"/>
    <w:rsid w:val="005D797C"/>
    <w:rsid w:val="005E0922"/>
    <w:rsid w:val="005E1DB6"/>
    <w:rsid w:val="005E3D4B"/>
    <w:rsid w:val="005E7CE6"/>
    <w:rsid w:val="005F162E"/>
    <w:rsid w:val="005F66F2"/>
    <w:rsid w:val="006017C6"/>
    <w:rsid w:val="006022C4"/>
    <w:rsid w:val="00604D02"/>
    <w:rsid w:val="00621180"/>
    <w:rsid w:val="00622982"/>
    <w:rsid w:val="00630ED4"/>
    <w:rsid w:val="006327D8"/>
    <w:rsid w:val="0063457A"/>
    <w:rsid w:val="006400BC"/>
    <w:rsid w:val="00647142"/>
    <w:rsid w:val="0064772B"/>
    <w:rsid w:val="00647C0C"/>
    <w:rsid w:val="00647E26"/>
    <w:rsid w:val="00647E6B"/>
    <w:rsid w:val="00650566"/>
    <w:rsid w:val="00652426"/>
    <w:rsid w:val="00652F25"/>
    <w:rsid w:val="00653BA8"/>
    <w:rsid w:val="006551DC"/>
    <w:rsid w:val="006553D3"/>
    <w:rsid w:val="006625DC"/>
    <w:rsid w:val="00665752"/>
    <w:rsid w:val="0066743D"/>
    <w:rsid w:val="006677A5"/>
    <w:rsid w:val="00670189"/>
    <w:rsid w:val="00674C82"/>
    <w:rsid w:val="00676CED"/>
    <w:rsid w:val="00690055"/>
    <w:rsid w:val="00691F8C"/>
    <w:rsid w:val="006A320D"/>
    <w:rsid w:val="006A33D7"/>
    <w:rsid w:val="006A3A57"/>
    <w:rsid w:val="006A3CDA"/>
    <w:rsid w:val="006C199A"/>
    <w:rsid w:val="006D7DAC"/>
    <w:rsid w:val="006E0C54"/>
    <w:rsid w:val="006E4B70"/>
    <w:rsid w:val="006E6178"/>
    <w:rsid w:val="006E6DF1"/>
    <w:rsid w:val="006F19F5"/>
    <w:rsid w:val="00700F91"/>
    <w:rsid w:val="00703700"/>
    <w:rsid w:val="0070378C"/>
    <w:rsid w:val="00720AEC"/>
    <w:rsid w:val="00725DC1"/>
    <w:rsid w:val="00734BCB"/>
    <w:rsid w:val="00735196"/>
    <w:rsid w:val="00742977"/>
    <w:rsid w:val="00743B5B"/>
    <w:rsid w:val="00743BA5"/>
    <w:rsid w:val="00744A53"/>
    <w:rsid w:val="00744C06"/>
    <w:rsid w:val="00745BFD"/>
    <w:rsid w:val="007534F1"/>
    <w:rsid w:val="00754FE7"/>
    <w:rsid w:val="00762603"/>
    <w:rsid w:val="00767639"/>
    <w:rsid w:val="00777A9A"/>
    <w:rsid w:val="00784976"/>
    <w:rsid w:val="00784D75"/>
    <w:rsid w:val="0078770D"/>
    <w:rsid w:val="00794F9C"/>
    <w:rsid w:val="007970C1"/>
    <w:rsid w:val="007971F4"/>
    <w:rsid w:val="007A6D47"/>
    <w:rsid w:val="007B05E3"/>
    <w:rsid w:val="007B3C0B"/>
    <w:rsid w:val="007B3C56"/>
    <w:rsid w:val="007B592B"/>
    <w:rsid w:val="007C45D8"/>
    <w:rsid w:val="007D3653"/>
    <w:rsid w:val="007E2956"/>
    <w:rsid w:val="007E7B1E"/>
    <w:rsid w:val="007F21BF"/>
    <w:rsid w:val="008005BE"/>
    <w:rsid w:val="00802FBA"/>
    <w:rsid w:val="00804B48"/>
    <w:rsid w:val="00813B12"/>
    <w:rsid w:val="00815CEA"/>
    <w:rsid w:val="00821EE8"/>
    <w:rsid w:val="008224BE"/>
    <w:rsid w:val="00827D72"/>
    <w:rsid w:val="008300B9"/>
    <w:rsid w:val="0083031E"/>
    <w:rsid w:val="00831B7F"/>
    <w:rsid w:val="00833C5F"/>
    <w:rsid w:val="00841053"/>
    <w:rsid w:val="0084261C"/>
    <w:rsid w:val="008442C0"/>
    <w:rsid w:val="00844BC6"/>
    <w:rsid w:val="0085100D"/>
    <w:rsid w:val="0085267B"/>
    <w:rsid w:val="00855BF0"/>
    <w:rsid w:val="00855E69"/>
    <w:rsid w:val="008614EC"/>
    <w:rsid w:val="00867FE3"/>
    <w:rsid w:val="00874149"/>
    <w:rsid w:val="0087579E"/>
    <w:rsid w:val="0087692E"/>
    <w:rsid w:val="00877C5B"/>
    <w:rsid w:val="00881DD1"/>
    <w:rsid w:val="008876E3"/>
    <w:rsid w:val="00896EBE"/>
    <w:rsid w:val="0089780D"/>
    <w:rsid w:val="008B370D"/>
    <w:rsid w:val="008B5F2E"/>
    <w:rsid w:val="008B73F3"/>
    <w:rsid w:val="008C1C7B"/>
    <w:rsid w:val="008C3F1D"/>
    <w:rsid w:val="008D29F0"/>
    <w:rsid w:val="008D3B9C"/>
    <w:rsid w:val="008D4378"/>
    <w:rsid w:val="008E4F87"/>
    <w:rsid w:val="008E51AC"/>
    <w:rsid w:val="008E5C1E"/>
    <w:rsid w:val="008E770F"/>
    <w:rsid w:val="008F00DB"/>
    <w:rsid w:val="008F4A02"/>
    <w:rsid w:val="009104C7"/>
    <w:rsid w:val="00910F79"/>
    <w:rsid w:val="00911873"/>
    <w:rsid w:val="009145FA"/>
    <w:rsid w:val="009152CA"/>
    <w:rsid w:val="009152CE"/>
    <w:rsid w:val="00915B05"/>
    <w:rsid w:val="00922C40"/>
    <w:rsid w:val="0092464D"/>
    <w:rsid w:val="00934571"/>
    <w:rsid w:val="00936575"/>
    <w:rsid w:val="009442D3"/>
    <w:rsid w:val="00945E52"/>
    <w:rsid w:val="00956375"/>
    <w:rsid w:val="00956581"/>
    <w:rsid w:val="00956D30"/>
    <w:rsid w:val="00957EC9"/>
    <w:rsid w:val="00961FB9"/>
    <w:rsid w:val="00964755"/>
    <w:rsid w:val="009647C5"/>
    <w:rsid w:val="00973468"/>
    <w:rsid w:val="009777DE"/>
    <w:rsid w:val="009809A9"/>
    <w:rsid w:val="00982BB6"/>
    <w:rsid w:val="0098581C"/>
    <w:rsid w:val="00985DF9"/>
    <w:rsid w:val="00987A4E"/>
    <w:rsid w:val="009908D6"/>
    <w:rsid w:val="00992814"/>
    <w:rsid w:val="00994099"/>
    <w:rsid w:val="00995D93"/>
    <w:rsid w:val="00997829"/>
    <w:rsid w:val="009A11A2"/>
    <w:rsid w:val="009A2284"/>
    <w:rsid w:val="009A38F6"/>
    <w:rsid w:val="009A5590"/>
    <w:rsid w:val="009A5BD1"/>
    <w:rsid w:val="009B07BD"/>
    <w:rsid w:val="009B2CFE"/>
    <w:rsid w:val="009B3BDE"/>
    <w:rsid w:val="009C3640"/>
    <w:rsid w:val="009C6E7E"/>
    <w:rsid w:val="009D3358"/>
    <w:rsid w:val="009E61C5"/>
    <w:rsid w:val="009E70BD"/>
    <w:rsid w:val="009F05BB"/>
    <w:rsid w:val="009F3B95"/>
    <w:rsid w:val="00A02256"/>
    <w:rsid w:val="00A05665"/>
    <w:rsid w:val="00A0669C"/>
    <w:rsid w:val="00A1315C"/>
    <w:rsid w:val="00A17482"/>
    <w:rsid w:val="00A2668F"/>
    <w:rsid w:val="00A27A58"/>
    <w:rsid w:val="00A325D6"/>
    <w:rsid w:val="00A351C1"/>
    <w:rsid w:val="00A373BD"/>
    <w:rsid w:val="00A37FDF"/>
    <w:rsid w:val="00A408A7"/>
    <w:rsid w:val="00A424FF"/>
    <w:rsid w:val="00A42B18"/>
    <w:rsid w:val="00A44CDB"/>
    <w:rsid w:val="00A5005F"/>
    <w:rsid w:val="00A53588"/>
    <w:rsid w:val="00A62A7F"/>
    <w:rsid w:val="00A71C7D"/>
    <w:rsid w:val="00A72446"/>
    <w:rsid w:val="00A73BB0"/>
    <w:rsid w:val="00A74A25"/>
    <w:rsid w:val="00A806A9"/>
    <w:rsid w:val="00A818AD"/>
    <w:rsid w:val="00A853A5"/>
    <w:rsid w:val="00A9033F"/>
    <w:rsid w:val="00A90487"/>
    <w:rsid w:val="00A90A17"/>
    <w:rsid w:val="00A90ABC"/>
    <w:rsid w:val="00A92EDB"/>
    <w:rsid w:val="00A94E46"/>
    <w:rsid w:val="00AA5DBC"/>
    <w:rsid w:val="00AB0156"/>
    <w:rsid w:val="00AB26DF"/>
    <w:rsid w:val="00AB30F5"/>
    <w:rsid w:val="00AB620D"/>
    <w:rsid w:val="00AC13BB"/>
    <w:rsid w:val="00AC4C2F"/>
    <w:rsid w:val="00AD4432"/>
    <w:rsid w:val="00AD6115"/>
    <w:rsid w:val="00AE3550"/>
    <w:rsid w:val="00AE6E54"/>
    <w:rsid w:val="00AF09EB"/>
    <w:rsid w:val="00AF0B4A"/>
    <w:rsid w:val="00AF1D9F"/>
    <w:rsid w:val="00AF2241"/>
    <w:rsid w:val="00AF3091"/>
    <w:rsid w:val="00B030B7"/>
    <w:rsid w:val="00B14E7A"/>
    <w:rsid w:val="00B20EBE"/>
    <w:rsid w:val="00B2262D"/>
    <w:rsid w:val="00B26C7F"/>
    <w:rsid w:val="00B37AB7"/>
    <w:rsid w:val="00B452D1"/>
    <w:rsid w:val="00B54946"/>
    <w:rsid w:val="00B57443"/>
    <w:rsid w:val="00B65C14"/>
    <w:rsid w:val="00B65CDC"/>
    <w:rsid w:val="00B66DFF"/>
    <w:rsid w:val="00B77216"/>
    <w:rsid w:val="00B80BC8"/>
    <w:rsid w:val="00B83101"/>
    <w:rsid w:val="00B83234"/>
    <w:rsid w:val="00B8416B"/>
    <w:rsid w:val="00B86853"/>
    <w:rsid w:val="00B90267"/>
    <w:rsid w:val="00BA0B39"/>
    <w:rsid w:val="00BA25CF"/>
    <w:rsid w:val="00BA3955"/>
    <w:rsid w:val="00BA3FFA"/>
    <w:rsid w:val="00BB1023"/>
    <w:rsid w:val="00BB19E9"/>
    <w:rsid w:val="00BB4AD3"/>
    <w:rsid w:val="00BB4CD3"/>
    <w:rsid w:val="00BB7041"/>
    <w:rsid w:val="00BC12A9"/>
    <w:rsid w:val="00BC6B2F"/>
    <w:rsid w:val="00BD2691"/>
    <w:rsid w:val="00BD34E3"/>
    <w:rsid w:val="00BD3594"/>
    <w:rsid w:val="00BD6B32"/>
    <w:rsid w:val="00BE2602"/>
    <w:rsid w:val="00BE6861"/>
    <w:rsid w:val="00BF59A5"/>
    <w:rsid w:val="00BF5BB5"/>
    <w:rsid w:val="00BF6B87"/>
    <w:rsid w:val="00BF6CDA"/>
    <w:rsid w:val="00C04618"/>
    <w:rsid w:val="00C06F49"/>
    <w:rsid w:val="00C11827"/>
    <w:rsid w:val="00C11AA3"/>
    <w:rsid w:val="00C142FA"/>
    <w:rsid w:val="00C154F5"/>
    <w:rsid w:val="00C22D39"/>
    <w:rsid w:val="00C2651B"/>
    <w:rsid w:val="00C26928"/>
    <w:rsid w:val="00C26DC9"/>
    <w:rsid w:val="00C32367"/>
    <w:rsid w:val="00C3672C"/>
    <w:rsid w:val="00C36CC7"/>
    <w:rsid w:val="00C378E9"/>
    <w:rsid w:val="00C40B95"/>
    <w:rsid w:val="00C463C2"/>
    <w:rsid w:val="00C47EED"/>
    <w:rsid w:val="00C52CC5"/>
    <w:rsid w:val="00C5428D"/>
    <w:rsid w:val="00C55BA8"/>
    <w:rsid w:val="00C56BD9"/>
    <w:rsid w:val="00C57334"/>
    <w:rsid w:val="00C631F0"/>
    <w:rsid w:val="00C64E5A"/>
    <w:rsid w:val="00C6742C"/>
    <w:rsid w:val="00C67C91"/>
    <w:rsid w:val="00C772F7"/>
    <w:rsid w:val="00C81402"/>
    <w:rsid w:val="00C8385B"/>
    <w:rsid w:val="00C8755D"/>
    <w:rsid w:val="00C9474A"/>
    <w:rsid w:val="00C97CAF"/>
    <w:rsid w:val="00CA3DE6"/>
    <w:rsid w:val="00CA6E75"/>
    <w:rsid w:val="00CB0DE6"/>
    <w:rsid w:val="00CB26E2"/>
    <w:rsid w:val="00CC2406"/>
    <w:rsid w:val="00CD0626"/>
    <w:rsid w:val="00CD1592"/>
    <w:rsid w:val="00CD1B7B"/>
    <w:rsid w:val="00CD2320"/>
    <w:rsid w:val="00CD4677"/>
    <w:rsid w:val="00CD7150"/>
    <w:rsid w:val="00CD7158"/>
    <w:rsid w:val="00CE3683"/>
    <w:rsid w:val="00CE72E2"/>
    <w:rsid w:val="00CE73AE"/>
    <w:rsid w:val="00CF11AA"/>
    <w:rsid w:val="00CF1E27"/>
    <w:rsid w:val="00CF2006"/>
    <w:rsid w:val="00CF70ED"/>
    <w:rsid w:val="00CF7161"/>
    <w:rsid w:val="00D05492"/>
    <w:rsid w:val="00D0550D"/>
    <w:rsid w:val="00D06DD7"/>
    <w:rsid w:val="00D07381"/>
    <w:rsid w:val="00D076DD"/>
    <w:rsid w:val="00D121A6"/>
    <w:rsid w:val="00D16DCE"/>
    <w:rsid w:val="00D2333C"/>
    <w:rsid w:val="00D23B4E"/>
    <w:rsid w:val="00D2473A"/>
    <w:rsid w:val="00D3051E"/>
    <w:rsid w:val="00D45E13"/>
    <w:rsid w:val="00D51873"/>
    <w:rsid w:val="00D54203"/>
    <w:rsid w:val="00D557BA"/>
    <w:rsid w:val="00D57C56"/>
    <w:rsid w:val="00D653F1"/>
    <w:rsid w:val="00D6704F"/>
    <w:rsid w:val="00D70F10"/>
    <w:rsid w:val="00D82BDD"/>
    <w:rsid w:val="00D912A1"/>
    <w:rsid w:val="00D91B26"/>
    <w:rsid w:val="00D94D0F"/>
    <w:rsid w:val="00DA0601"/>
    <w:rsid w:val="00DA06D9"/>
    <w:rsid w:val="00DA2671"/>
    <w:rsid w:val="00DA2797"/>
    <w:rsid w:val="00DA547D"/>
    <w:rsid w:val="00DA55A6"/>
    <w:rsid w:val="00DA7D31"/>
    <w:rsid w:val="00DA7D94"/>
    <w:rsid w:val="00DB13A0"/>
    <w:rsid w:val="00DB2B9C"/>
    <w:rsid w:val="00DB3F65"/>
    <w:rsid w:val="00DB5E7D"/>
    <w:rsid w:val="00DC28D6"/>
    <w:rsid w:val="00DD0DA1"/>
    <w:rsid w:val="00DD0FEE"/>
    <w:rsid w:val="00DD2C31"/>
    <w:rsid w:val="00DE0648"/>
    <w:rsid w:val="00DE2764"/>
    <w:rsid w:val="00DE6B9D"/>
    <w:rsid w:val="00DF3F6E"/>
    <w:rsid w:val="00DF6BDF"/>
    <w:rsid w:val="00E00AD7"/>
    <w:rsid w:val="00E02685"/>
    <w:rsid w:val="00E03090"/>
    <w:rsid w:val="00E17A7C"/>
    <w:rsid w:val="00E17E52"/>
    <w:rsid w:val="00E32AD0"/>
    <w:rsid w:val="00E34976"/>
    <w:rsid w:val="00E35305"/>
    <w:rsid w:val="00E41DF7"/>
    <w:rsid w:val="00E45F1A"/>
    <w:rsid w:val="00E46092"/>
    <w:rsid w:val="00E50F21"/>
    <w:rsid w:val="00E54E16"/>
    <w:rsid w:val="00E555F7"/>
    <w:rsid w:val="00E55664"/>
    <w:rsid w:val="00E56C7C"/>
    <w:rsid w:val="00E6058C"/>
    <w:rsid w:val="00E62740"/>
    <w:rsid w:val="00E64C5C"/>
    <w:rsid w:val="00E70274"/>
    <w:rsid w:val="00E703C4"/>
    <w:rsid w:val="00E74A76"/>
    <w:rsid w:val="00E77AF1"/>
    <w:rsid w:val="00E84A57"/>
    <w:rsid w:val="00E922D3"/>
    <w:rsid w:val="00E95082"/>
    <w:rsid w:val="00E9571B"/>
    <w:rsid w:val="00E96EFD"/>
    <w:rsid w:val="00EA0EC6"/>
    <w:rsid w:val="00EA538E"/>
    <w:rsid w:val="00EA7474"/>
    <w:rsid w:val="00EC4AD6"/>
    <w:rsid w:val="00ED376B"/>
    <w:rsid w:val="00EE0A3F"/>
    <w:rsid w:val="00EE5C12"/>
    <w:rsid w:val="00F0026B"/>
    <w:rsid w:val="00F00923"/>
    <w:rsid w:val="00F0115E"/>
    <w:rsid w:val="00F0190C"/>
    <w:rsid w:val="00F05A2E"/>
    <w:rsid w:val="00F10475"/>
    <w:rsid w:val="00F10B04"/>
    <w:rsid w:val="00F11BB3"/>
    <w:rsid w:val="00F12365"/>
    <w:rsid w:val="00F1369B"/>
    <w:rsid w:val="00F141BB"/>
    <w:rsid w:val="00F14FA0"/>
    <w:rsid w:val="00F24C62"/>
    <w:rsid w:val="00F3062F"/>
    <w:rsid w:val="00F4165B"/>
    <w:rsid w:val="00F4517B"/>
    <w:rsid w:val="00F5706C"/>
    <w:rsid w:val="00F62469"/>
    <w:rsid w:val="00F6539D"/>
    <w:rsid w:val="00F83990"/>
    <w:rsid w:val="00F85987"/>
    <w:rsid w:val="00F8789A"/>
    <w:rsid w:val="00F90F04"/>
    <w:rsid w:val="00F92E7E"/>
    <w:rsid w:val="00F95723"/>
    <w:rsid w:val="00F9721B"/>
    <w:rsid w:val="00FA0DFC"/>
    <w:rsid w:val="00FA26FF"/>
    <w:rsid w:val="00FA4B5F"/>
    <w:rsid w:val="00FA65D3"/>
    <w:rsid w:val="00FB3CB5"/>
    <w:rsid w:val="00FB4B41"/>
    <w:rsid w:val="00FB5753"/>
    <w:rsid w:val="00FC1869"/>
    <w:rsid w:val="00FC3421"/>
    <w:rsid w:val="00FC4665"/>
    <w:rsid w:val="00FC5045"/>
    <w:rsid w:val="00FC74E1"/>
    <w:rsid w:val="00FD0BE5"/>
    <w:rsid w:val="00FD2199"/>
    <w:rsid w:val="00FD28CE"/>
    <w:rsid w:val="00FD3F51"/>
    <w:rsid w:val="00FE1B80"/>
    <w:rsid w:val="00FE4293"/>
    <w:rsid w:val="00F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1313"/>
    <o:shapelayout v:ext="edit">
      <o:idmap v:ext="edit" data="1"/>
    </o:shapelayout>
  </w:shapeDefaults>
  <w:decimalSymbol w:val="."/>
  <w:listSeparator w:val=","/>
  <w14:docId w14:val="68352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48F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F2F4C"/>
    <w:pPr>
      <w:tabs>
        <w:tab w:val="center" w:pos="4320"/>
        <w:tab w:val="right" w:pos="8640"/>
      </w:tabs>
    </w:pPr>
    <w:rPr>
      <w:sz w:val="19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C3693"/>
    <w:rPr>
      <w:sz w:val="19"/>
    </w:rPr>
  </w:style>
  <w:style w:type="paragraph" w:styleId="Footer">
    <w:name w:val="footer"/>
    <w:basedOn w:val="Normal"/>
    <w:link w:val="FooterChar"/>
    <w:uiPriority w:val="99"/>
    <w:rsid w:val="0029727D"/>
    <w:pPr>
      <w:tabs>
        <w:tab w:val="center" w:pos="4320"/>
        <w:tab w:val="right" w:pos="8640"/>
      </w:tabs>
    </w:pPr>
    <w:rPr>
      <w:sz w:val="19"/>
    </w:rPr>
  </w:style>
  <w:style w:type="character" w:customStyle="1" w:styleId="FooterChar">
    <w:name w:val="Footer Char"/>
    <w:basedOn w:val="DefaultParagraphFont"/>
    <w:link w:val="Footer"/>
    <w:uiPriority w:val="99"/>
    <w:rsid w:val="000C3693"/>
    <w:rPr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C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C54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B7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0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0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04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7041"/>
  </w:style>
  <w:style w:type="table" w:styleId="TableGrid">
    <w:name w:val="Table Grid"/>
    <w:basedOn w:val="TableNormal"/>
    <w:uiPriority w:val="59"/>
    <w:rsid w:val="00AD4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sid w:val="00C142FA"/>
    <w:rPr>
      <w:rFonts w:asciiTheme="majorHAnsi" w:hAnsiTheme="majorHAnsi"/>
      <w:sz w:val="16"/>
    </w:rPr>
  </w:style>
  <w:style w:type="paragraph" w:customStyle="1" w:styleId="Normal-em">
    <w:name w:val="Normal-em"/>
    <w:basedOn w:val="Normal"/>
    <w:rsid w:val="00FA26FF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HB-Table-dotpoint">
    <w:name w:val="HB - Table - dot point"/>
    <w:basedOn w:val="Normal"/>
    <w:rsid w:val="00FA26FF"/>
    <w:pPr>
      <w:numPr>
        <w:numId w:val="1"/>
      </w:numPr>
      <w:tabs>
        <w:tab w:val="clear" w:pos="720"/>
        <w:tab w:val="num" w:pos="567"/>
      </w:tabs>
      <w:spacing w:before="120" w:after="120"/>
      <w:ind w:left="567" w:hanging="425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HB-Table-Subpoint">
    <w:name w:val="HB - Table - Subpoint"/>
    <w:basedOn w:val="Normal"/>
    <w:rsid w:val="00FA26FF"/>
    <w:pPr>
      <w:numPr>
        <w:numId w:val="2"/>
      </w:numPr>
      <w:tabs>
        <w:tab w:val="clear" w:pos="360"/>
        <w:tab w:val="num" w:pos="993"/>
      </w:tabs>
      <w:spacing w:before="60" w:after="60"/>
      <w:ind w:left="993" w:hanging="426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ListParagraph">
    <w:name w:val="List Paragraph"/>
    <w:aliases w:val="Numbered paragraph"/>
    <w:basedOn w:val="Normal"/>
    <w:link w:val="ListParagraphChar"/>
    <w:uiPriority w:val="34"/>
    <w:qFormat/>
    <w:rsid w:val="00FA26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26FF"/>
    <w:rPr>
      <w:color w:val="0000FF" w:themeColor="hyperlink"/>
      <w:u w:val="single"/>
    </w:rPr>
  </w:style>
  <w:style w:type="paragraph" w:customStyle="1" w:styleId="HB-Paragraph-alphpoint">
    <w:name w:val="HB - Paragraph - alph point"/>
    <w:basedOn w:val="Normal"/>
    <w:rsid w:val="002B1DB3"/>
    <w:pPr>
      <w:numPr>
        <w:numId w:val="3"/>
      </w:numPr>
      <w:spacing w:before="120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Title">
    <w:name w:val="Title"/>
    <w:basedOn w:val="Normal"/>
    <w:link w:val="TitleChar"/>
    <w:qFormat/>
    <w:rsid w:val="002B1DB3"/>
    <w:pPr>
      <w:jc w:val="center"/>
    </w:pPr>
    <w:rPr>
      <w:rFonts w:ascii="Arial Rounded MT Bold" w:eastAsia="Times New Roman" w:hAnsi="Arial Rounded MT Bold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B1DB3"/>
    <w:rPr>
      <w:rFonts w:ascii="Arial Rounded MT Bold" w:eastAsia="Times New Roman" w:hAnsi="Arial Rounded MT Bold" w:cs="Times New Roman"/>
      <w:b/>
      <w:szCs w:val="20"/>
    </w:rPr>
  </w:style>
  <w:style w:type="paragraph" w:customStyle="1" w:styleId="subsection">
    <w:name w:val="subsection"/>
    <w:aliases w:val="ss"/>
    <w:basedOn w:val="Normal"/>
    <w:link w:val="subsectionChar"/>
    <w:rsid w:val="00113F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99"/>
    <w:rsid w:val="00113F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AU"/>
    </w:rPr>
  </w:style>
  <w:style w:type="paragraph" w:styleId="ListBullet">
    <w:name w:val="List Bullet"/>
    <w:basedOn w:val="Normal"/>
    <w:uiPriority w:val="99"/>
    <w:semiHidden/>
    <w:unhideWhenUsed/>
    <w:rsid w:val="00C2651B"/>
    <w:pPr>
      <w:numPr>
        <w:numId w:val="4"/>
      </w:numPr>
      <w:spacing w:before="60" w:after="60"/>
      <w:ind w:left="0" w:firstLine="0"/>
    </w:pPr>
    <w:rPr>
      <w:rFonts w:ascii="Calibri" w:eastAsiaTheme="minorHAnsi" w:hAnsi="Calibri" w:cs="Times New Roman"/>
      <w:szCs w:val="22"/>
    </w:rPr>
  </w:style>
  <w:style w:type="character" w:customStyle="1" w:styleId="ListParagraphChar">
    <w:name w:val="List Paragraph Char"/>
    <w:aliases w:val="Numbered paragraph Char"/>
    <w:basedOn w:val="DefaultParagraphFont"/>
    <w:link w:val="ListParagraph"/>
    <w:uiPriority w:val="34"/>
    <w:rsid w:val="00E17E52"/>
    <w:rPr>
      <w:sz w:val="22"/>
    </w:rPr>
  </w:style>
  <w:style w:type="character" w:customStyle="1" w:styleId="subsectionChar">
    <w:name w:val="subsection Char"/>
    <w:aliases w:val="ss Char"/>
    <w:link w:val="subsection"/>
    <w:locked/>
    <w:rsid w:val="00135959"/>
    <w:rPr>
      <w:rFonts w:ascii="Times New Roman" w:eastAsia="Times New Roman" w:hAnsi="Times New Roman" w:cs="Times New Roman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135959"/>
    <w:pPr>
      <w:spacing w:before="122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link w:val="notetext"/>
    <w:rsid w:val="0013595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Definition">
    <w:name w:val="Definition"/>
    <w:aliases w:val="dd"/>
    <w:basedOn w:val="Normal"/>
    <w:rsid w:val="00744C06"/>
    <w:pPr>
      <w:spacing w:before="180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ubsection2">
    <w:name w:val="subsection2"/>
    <w:aliases w:val="ss2"/>
    <w:basedOn w:val="Normal"/>
    <w:next w:val="subsection"/>
    <w:rsid w:val="00EA538E"/>
    <w:pPr>
      <w:spacing w:before="40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draft">
    <w:name w:val="note(draft)"/>
    <w:aliases w:val="nd"/>
    <w:basedOn w:val="Normal"/>
    <w:rsid w:val="006A3A57"/>
    <w:pPr>
      <w:spacing w:before="240"/>
      <w:ind w:left="284" w:hanging="284"/>
    </w:pPr>
    <w:rPr>
      <w:rFonts w:ascii="Times New Roman" w:eastAsia="Times New Roman" w:hAnsi="Times New Roman" w:cs="Times New Roman"/>
      <w:i/>
      <w:sz w:val="24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6A3A57"/>
    <w:pPr>
      <w:tabs>
        <w:tab w:val="right" w:pos="1985"/>
      </w:tabs>
      <w:spacing w:before="40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paragraphChar">
    <w:name w:val="paragraph Char"/>
    <w:aliases w:val="a Char"/>
    <w:link w:val="paragraph"/>
    <w:locked/>
    <w:rsid w:val="006A3A57"/>
    <w:rPr>
      <w:rFonts w:ascii="Times New Roman" w:eastAsia="Times New Roman" w:hAnsi="Times New Roman" w:cs="Times New Roman"/>
      <w:lang w:eastAsia="en-AU"/>
    </w:rPr>
  </w:style>
  <w:style w:type="paragraph" w:customStyle="1" w:styleId="paragraphsub0">
    <w:name w:val="paragraphsub"/>
    <w:basedOn w:val="Normal"/>
    <w:uiPriority w:val="99"/>
    <w:semiHidden/>
    <w:rsid w:val="00480D3F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lang w:eastAsia="en-AU"/>
    </w:rPr>
  </w:style>
  <w:style w:type="paragraph" w:styleId="ListNumber">
    <w:name w:val="List Number"/>
    <w:basedOn w:val="Normal"/>
    <w:autoRedefine/>
    <w:uiPriority w:val="99"/>
    <w:qFormat/>
    <w:rsid w:val="002055DE"/>
    <w:pPr>
      <w:numPr>
        <w:numId w:val="34"/>
      </w:numPr>
      <w:spacing w:after="200"/>
    </w:pPr>
    <w:rPr>
      <w:rFonts w:ascii="Calibri" w:eastAsia="Calibri" w:hAnsi="Calibri" w:cs="Times New Roman"/>
      <w:sz w:val="24"/>
      <w:szCs w:val="22"/>
    </w:rPr>
  </w:style>
  <w:style w:type="paragraph" w:styleId="ListNumber2">
    <w:name w:val="List Number 2"/>
    <w:basedOn w:val="Normal"/>
    <w:autoRedefine/>
    <w:uiPriority w:val="99"/>
    <w:rsid w:val="002055DE"/>
    <w:pPr>
      <w:numPr>
        <w:ilvl w:val="1"/>
        <w:numId w:val="34"/>
      </w:numPr>
      <w:spacing w:after="200"/>
    </w:pPr>
    <w:rPr>
      <w:rFonts w:ascii="Calibri" w:eastAsia="Calibri" w:hAnsi="Calibri" w:cs="Times New Roman"/>
      <w:sz w:val="24"/>
      <w:szCs w:val="22"/>
    </w:rPr>
  </w:style>
  <w:style w:type="paragraph" w:styleId="ListNumber3">
    <w:name w:val="List Number 3"/>
    <w:basedOn w:val="Normal"/>
    <w:uiPriority w:val="99"/>
    <w:rsid w:val="002055DE"/>
    <w:pPr>
      <w:numPr>
        <w:ilvl w:val="2"/>
        <w:numId w:val="34"/>
      </w:numPr>
      <w:spacing w:after="200"/>
    </w:pPr>
    <w:rPr>
      <w:rFonts w:ascii="Calibri" w:eastAsia="Calibri" w:hAnsi="Calibri" w:cs="Times New Roman"/>
      <w:sz w:val="24"/>
      <w:szCs w:val="22"/>
    </w:rPr>
  </w:style>
  <w:style w:type="paragraph" w:styleId="ListNumber4">
    <w:name w:val="List Number 4"/>
    <w:basedOn w:val="Normal"/>
    <w:uiPriority w:val="99"/>
    <w:rsid w:val="002055DE"/>
    <w:pPr>
      <w:numPr>
        <w:ilvl w:val="3"/>
        <w:numId w:val="34"/>
      </w:numPr>
      <w:spacing w:after="200"/>
    </w:pPr>
    <w:rPr>
      <w:rFonts w:ascii="Calibri" w:eastAsia="Calibri" w:hAnsi="Calibri" w:cs="Times New Roman"/>
      <w:sz w:val="24"/>
      <w:szCs w:val="22"/>
    </w:rPr>
  </w:style>
  <w:style w:type="paragraph" w:styleId="ListNumber5">
    <w:name w:val="List Number 5"/>
    <w:basedOn w:val="Normal"/>
    <w:uiPriority w:val="99"/>
    <w:rsid w:val="002055DE"/>
    <w:pPr>
      <w:numPr>
        <w:ilvl w:val="4"/>
        <w:numId w:val="34"/>
      </w:numPr>
      <w:spacing w:after="200"/>
    </w:pPr>
    <w:rPr>
      <w:rFonts w:ascii="Calibri" w:eastAsia="Calibri" w:hAnsi="Calibri" w:cs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2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2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182022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0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582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29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84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16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897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2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2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8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35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20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48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746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64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18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429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870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3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C1DFB841B214271BB95A9EBC6958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A0D90-3D12-4258-9F6D-7CE4ADFF17A7}"/>
      </w:docPartPr>
      <w:docPartBody>
        <w:p w:rsidR="00004F83" w:rsidRDefault="00004F83">
          <w:pPr>
            <w:pStyle w:val="CC1DFB841B214271BB95A9EBC695812C"/>
          </w:pPr>
          <w:r w:rsidRPr="004A115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Rounded MT Bold">
    <w:altName w:val="Tahom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83"/>
    <w:rsid w:val="0000021B"/>
    <w:rsid w:val="00004F83"/>
    <w:rsid w:val="0007075D"/>
    <w:rsid w:val="000E0380"/>
    <w:rsid w:val="00172A55"/>
    <w:rsid w:val="003D4129"/>
    <w:rsid w:val="003E4472"/>
    <w:rsid w:val="00464301"/>
    <w:rsid w:val="005F2CE4"/>
    <w:rsid w:val="00651292"/>
    <w:rsid w:val="0069364D"/>
    <w:rsid w:val="008339BE"/>
    <w:rsid w:val="00982A10"/>
    <w:rsid w:val="00AB0D65"/>
    <w:rsid w:val="00CD63B4"/>
    <w:rsid w:val="00E23E50"/>
    <w:rsid w:val="00FE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C1DFB841B214271BB95A9EBC695812C">
    <w:name w:val="CC1DFB841B214271BB95A9EBC69581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5068</Characters>
  <Application>Microsoft Office Word</Application>
  <DocSecurity>0</DocSecurity>
  <Lines>128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Manager/>
  <Company/>
  <LinksUpToDate>false</LinksUpToDate>
  <CharactersWithSpaces>5931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
  </dc:subject>
  <dc:creator>
  </dc:creator>
  <cp:keywords>
  </cp:keywords>
  <dc:description>
  </dc:description>
  <cp:lastModifiedBy>
  </cp:lastModifiedBy>
  <cp:revision>1</cp:revision>
  <cp:lastPrinted>2016-09-13T00:55:35.0973650Z</cp:lastPrinted>
  <dcterms:created xsi:type="dcterms:W3CDTF">2016-09-13T00:55:35.0973650Z</dcterms:created>
  <dcterms:modified xsi:type="dcterms:W3CDTF">2016-09-13T00:55:35.0973650Z</dcterms:modified>
</cp:coreProperties>
</file>