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4CF48" w14:textId="527B3496" w:rsidR="005468A0" w:rsidRPr="001E2F01" w:rsidRDefault="005468A0" w:rsidP="005468A0">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z w:val="28"/>
          <w:szCs w:val="28"/>
          <w:lang w:eastAsia="en-AU"/>
        </w:rPr>
        <w:t>EXPLANATORY</w:t>
      </w:r>
      <w:r w:rsidRPr="001E2F01">
        <w:rPr>
          <w:rFonts w:ascii="Times New Roman" w:eastAsia="Times New Roman" w:hAnsi="Times New Roman" w:cs="Times New Roman"/>
          <w:b/>
          <w:bCs/>
          <w:color w:val="000000"/>
          <w:spacing w:val="-39"/>
          <w:sz w:val="28"/>
          <w:szCs w:val="28"/>
          <w:lang w:eastAsia="en-AU"/>
        </w:rPr>
        <w:t> </w:t>
      </w:r>
      <w:r w:rsidRPr="001E2F01">
        <w:rPr>
          <w:rFonts w:ascii="Times New Roman" w:eastAsia="Times New Roman" w:hAnsi="Times New Roman" w:cs="Times New Roman"/>
          <w:b/>
          <w:bCs/>
          <w:color w:val="000000"/>
          <w:spacing w:val="-1"/>
          <w:sz w:val="28"/>
          <w:szCs w:val="28"/>
          <w:lang w:eastAsia="en-AU"/>
        </w:rPr>
        <w:t>STATEMENT for </w:t>
      </w:r>
      <w:r w:rsidRPr="001E2F01">
        <w:rPr>
          <w:rFonts w:ascii="Times New Roman" w:eastAsia="Times New Roman" w:hAnsi="Times New Roman" w:cs="Times New Roman"/>
          <w:b/>
          <w:bCs/>
          <w:color w:val="000000"/>
          <w:spacing w:val="-1"/>
          <w:sz w:val="28"/>
          <w:szCs w:val="28"/>
          <w:lang w:eastAsia="en-AU"/>
        </w:rPr>
        <w:br/>
        <w:t>ASIC Corporations (</w:t>
      </w:r>
      <w:r w:rsidR="00FC2E6A">
        <w:rPr>
          <w:rFonts w:ascii="Times New Roman" w:eastAsia="Times New Roman" w:hAnsi="Times New Roman" w:cs="Times New Roman"/>
          <w:b/>
          <w:bCs/>
          <w:color w:val="000000"/>
          <w:spacing w:val="-1"/>
          <w:sz w:val="28"/>
          <w:szCs w:val="28"/>
          <w:lang w:eastAsia="en-AU"/>
        </w:rPr>
        <w:t>Transfers of Division 3 Securities</w:t>
      </w:r>
      <w:r w:rsidR="00FF0B9E">
        <w:rPr>
          <w:rFonts w:ascii="Times New Roman" w:eastAsia="Times New Roman" w:hAnsi="Times New Roman" w:cs="Times New Roman"/>
          <w:b/>
          <w:bCs/>
          <w:color w:val="000000"/>
          <w:spacing w:val="-1"/>
          <w:sz w:val="28"/>
          <w:szCs w:val="28"/>
          <w:lang w:eastAsia="en-AU"/>
        </w:rPr>
        <w:t>) Instrument 2016/893</w:t>
      </w:r>
    </w:p>
    <w:p w14:paraId="7AD4CF49" w14:textId="77777777" w:rsidR="005468A0" w:rsidRPr="001E2F01" w:rsidRDefault="005468A0" w:rsidP="005468A0">
      <w:pPr>
        <w:shd w:val="clear" w:color="auto" w:fill="FFFFFF"/>
        <w:spacing w:before="63" w:after="240" w:line="438" w:lineRule="atLeast"/>
        <w:jc w:val="center"/>
        <w:rPr>
          <w:rFonts w:ascii="Times New Roman" w:eastAsia="Times New Roman" w:hAnsi="Times New Roman" w:cs="Times New Roman"/>
          <w:color w:val="000000"/>
          <w:lang w:eastAsia="en-AU"/>
        </w:rPr>
      </w:pPr>
      <w:proofErr w:type="gramStart"/>
      <w:r w:rsidRPr="001E2F01">
        <w:rPr>
          <w:rFonts w:ascii="Times New Roman" w:eastAsia="Times New Roman" w:hAnsi="Times New Roman" w:cs="Times New Roman"/>
          <w:b/>
          <w:bCs/>
          <w:color w:val="000000"/>
          <w:spacing w:val="-1"/>
          <w:sz w:val="28"/>
          <w:szCs w:val="28"/>
          <w:lang w:eastAsia="en-AU"/>
        </w:rPr>
        <w:t>and</w:t>
      </w:r>
      <w:proofErr w:type="gramEnd"/>
    </w:p>
    <w:p w14:paraId="7AD4CF4A" w14:textId="2E0EEAA2" w:rsidR="005468A0" w:rsidRPr="001E2F01" w:rsidRDefault="005468A0" w:rsidP="005468A0">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z w:val="28"/>
          <w:szCs w:val="28"/>
          <w:lang w:eastAsia="en-AU"/>
        </w:rPr>
        <w:t>ASIC Corporations (Repeal) Instrument 2016/</w:t>
      </w:r>
      <w:r w:rsidR="00FF0B9E">
        <w:rPr>
          <w:rFonts w:ascii="Times New Roman" w:eastAsia="Times New Roman" w:hAnsi="Times New Roman" w:cs="Times New Roman"/>
          <w:b/>
          <w:bCs/>
          <w:color w:val="000000"/>
          <w:sz w:val="28"/>
          <w:szCs w:val="28"/>
          <w:lang w:eastAsia="en-AU"/>
        </w:rPr>
        <w:t>894</w:t>
      </w:r>
    </w:p>
    <w:p w14:paraId="7AD4CF4B" w14:textId="77777777" w:rsidR="005468A0" w:rsidRPr="001E2F01" w:rsidRDefault="005468A0" w:rsidP="005468A0">
      <w:pPr>
        <w:shd w:val="clear" w:color="auto" w:fill="FFFFFF"/>
        <w:spacing w:before="200" w:after="0" w:line="300" w:lineRule="atLeast"/>
        <w:jc w:val="center"/>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Prepared by the Australian Securities and Investments Commission</w:t>
      </w:r>
    </w:p>
    <w:p w14:paraId="7AD4CF4C" w14:textId="77777777" w:rsidR="005468A0" w:rsidRPr="001E2F01" w:rsidRDefault="005468A0" w:rsidP="005468A0">
      <w:pPr>
        <w:shd w:val="clear" w:color="auto" w:fill="FFFFFF"/>
        <w:spacing w:before="4" w:after="240" w:line="22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color w:val="000000"/>
          <w:lang w:eastAsia="en-AU"/>
        </w:rPr>
        <w:t> </w:t>
      </w:r>
    </w:p>
    <w:p w14:paraId="7AD4CF4D" w14:textId="77777777" w:rsidR="005468A0" w:rsidRPr="001E2F01" w:rsidRDefault="005468A0" w:rsidP="005468A0">
      <w:pPr>
        <w:shd w:val="clear" w:color="auto" w:fill="FFFFFF"/>
        <w:spacing w:after="240" w:line="36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i/>
          <w:iCs/>
          <w:color w:val="000000"/>
          <w:sz w:val="24"/>
          <w:szCs w:val="24"/>
          <w:lang w:eastAsia="en-AU"/>
        </w:rPr>
        <w:t>Corporations Act 2001</w:t>
      </w:r>
    </w:p>
    <w:p w14:paraId="7AD4CF4E" w14:textId="6DE36493" w:rsidR="005468A0" w:rsidRDefault="005468A0" w:rsidP="005468A0">
      <w:pPr>
        <w:shd w:val="clear" w:color="auto" w:fill="FFFFFF"/>
        <w:spacing w:after="240" w:line="253" w:lineRule="atLeast"/>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The Australian Securities and Investments Commission (</w:t>
      </w:r>
      <w:r w:rsidRPr="00264311">
        <w:rPr>
          <w:rFonts w:ascii="Times New Roman" w:eastAsia="Times New Roman" w:hAnsi="Times New Roman" w:cs="Times New Roman"/>
          <w:b/>
          <w:color w:val="000000"/>
          <w:sz w:val="24"/>
          <w:szCs w:val="24"/>
          <w:lang w:eastAsia="en-AU"/>
        </w:rPr>
        <w:t>ASIC</w:t>
      </w:r>
      <w:r w:rsidRPr="001E2F01">
        <w:rPr>
          <w:rFonts w:ascii="Times New Roman" w:eastAsia="Times New Roman" w:hAnsi="Times New Roman" w:cs="Times New Roman"/>
          <w:color w:val="000000"/>
          <w:sz w:val="24"/>
          <w:szCs w:val="24"/>
          <w:lang w:eastAsia="en-AU"/>
        </w:rPr>
        <w:t>) makes the</w:t>
      </w:r>
      <w:r w:rsidRPr="000A0BAA">
        <w:rPr>
          <w:rFonts w:ascii="Times New Roman" w:eastAsia="Times New Roman" w:hAnsi="Times New Roman" w:cs="Times New Roman"/>
          <w:color w:val="000000"/>
          <w:sz w:val="24"/>
          <w:szCs w:val="24"/>
          <w:lang w:eastAsia="en-AU"/>
        </w:rPr>
        <w:t> </w:t>
      </w:r>
      <w:r w:rsidR="00046D0C">
        <w:rPr>
          <w:rFonts w:ascii="Times New Roman" w:eastAsia="Times New Roman" w:hAnsi="Times New Roman" w:cs="Times New Roman"/>
          <w:color w:val="000000"/>
          <w:sz w:val="24"/>
          <w:szCs w:val="24"/>
          <w:lang w:eastAsia="en-AU"/>
        </w:rPr>
        <w:t xml:space="preserve">following legislative instruments </w:t>
      </w:r>
      <w:r w:rsidRPr="000A0BAA">
        <w:rPr>
          <w:rFonts w:ascii="Times New Roman" w:eastAsia="Times New Roman" w:hAnsi="Times New Roman" w:cs="Times New Roman"/>
          <w:color w:val="000000"/>
          <w:sz w:val="24"/>
          <w:szCs w:val="24"/>
          <w:lang w:eastAsia="en-AU"/>
        </w:rPr>
        <w:t xml:space="preserve">under </w:t>
      </w:r>
      <w:r>
        <w:rPr>
          <w:rFonts w:ascii="Times New Roman" w:eastAsia="Times New Roman" w:hAnsi="Times New Roman" w:cs="Times New Roman"/>
          <w:color w:val="000000"/>
          <w:sz w:val="24"/>
          <w:szCs w:val="24"/>
          <w:lang w:eastAsia="en-AU"/>
        </w:rPr>
        <w:t>subsection</w:t>
      </w:r>
      <w:r w:rsidR="002A1BAF">
        <w:rPr>
          <w:rFonts w:ascii="Times New Roman" w:eastAsia="Times New Roman" w:hAnsi="Times New Roman" w:cs="Times New Roman"/>
          <w:color w:val="000000"/>
          <w:sz w:val="24"/>
          <w:szCs w:val="24"/>
          <w:lang w:eastAsia="en-AU"/>
        </w:rPr>
        <w:t xml:space="preserve"> </w:t>
      </w:r>
      <w:proofErr w:type="gramStart"/>
      <w:r w:rsidR="002A1BAF">
        <w:rPr>
          <w:rFonts w:ascii="Times New Roman" w:eastAsia="Times New Roman" w:hAnsi="Times New Roman" w:cs="Times New Roman"/>
          <w:color w:val="000000"/>
          <w:sz w:val="24"/>
          <w:szCs w:val="24"/>
          <w:lang w:eastAsia="en-AU"/>
        </w:rPr>
        <w:t>1073E(</w:t>
      </w:r>
      <w:proofErr w:type="gramEnd"/>
      <w:r w:rsidR="002A1BAF">
        <w:rPr>
          <w:rFonts w:ascii="Times New Roman" w:eastAsia="Times New Roman" w:hAnsi="Times New Roman" w:cs="Times New Roman"/>
          <w:color w:val="000000"/>
          <w:sz w:val="24"/>
          <w:szCs w:val="24"/>
          <w:lang w:eastAsia="en-AU"/>
        </w:rPr>
        <w:t>1)</w:t>
      </w:r>
      <w:r w:rsidRPr="001E2F01">
        <w:rPr>
          <w:rFonts w:ascii="Times New Roman" w:eastAsia="Times New Roman" w:hAnsi="Times New Roman" w:cs="Times New Roman"/>
          <w:color w:val="000000"/>
          <w:sz w:val="24"/>
          <w:szCs w:val="24"/>
          <w:lang w:eastAsia="en-AU"/>
        </w:rPr>
        <w:t xml:space="preserve"> of the</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i/>
          <w:iCs/>
          <w:color w:val="000000"/>
          <w:sz w:val="24"/>
          <w:szCs w:val="24"/>
          <w:lang w:eastAsia="en-AU"/>
        </w:rPr>
        <w:t>Corporations Act 2001</w:t>
      </w:r>
      <w:r w:rsidRPr="000A0BAA">
        <w:rPr>
          <w:rFonts w:ascii="Times New Roman" w:eastAsia="Times New Roman" w:hAnsi="Times New Roman" w:cs="Times New Roman"/>
          <w:i/>
          <w:iCs/>
          <w:color w:val="000000"/>
          <w:sz w:val="24"/>
          <w:szCs w:val="24"/>
          <w:lang w:eastAsia="en-AU"/>
        </w:rPr>
        <w:t> </w:t>
      </w:r>
      <w:r w:rsidRPr="001E2F01">
        <w:rPr>
          <w:rFonts w:ascii="Times New Roman" w:eastAsia="Times New Roman" w:hAnsi="Times New Roman" w:cs="Times New Roman"/>
          <w:color w:val="000000"/>
          <w:sz w:val="24"/>
          <w:szCs w:val="24"/>
          <w:lang w:eastAsia="en-AU"/>
        </w:rPr>
        <w:t xml:space="preserve">(the </w:t>
      </w:r>
      <w:r w:rsidRPr="00D254C1">
        <w:rPr>
          <w:rFonts w:ascii="Times New Roman" w:eastAsia="Times New Roman" w:hAnsi="Times New Roman" w:cs="Times New Roman"/>
          <w:b/>
          <w:color w:val="000000"/>
          <w:sz w:val="24"/>
          <w:szCs w:val="24"/>
          <w:lang w:eastAsia="en-AU"/>
        </w:rPr>
        <w:t>Act</w:t>
      </w:r>
      <w:r w:rsidR="00046D0C">
        <w:rPr>
          <w:rFonts w:ascii="Times New Roman" w:eastAsia="Times New Roman" w:hAnsi="Times New Roman" w:cs="Times New Roman"/>
          <w:color w:val="000000"/>
          <w:sz w:val="24"/>
          <w:szCs w:val="24"/>
          <w:lang w:eastAsia="en-AU"/>
        </w:rPr>
        <w:t>):</w:t>
      </w:r>
    </w:p>
    <w:p w14:paraId="4D17AB0D" w14:textId="65C5034E" w:rsidR="00046D0C" w:rsidRPr="00046D0C" w:rsidRDefault="00046D0C" w:rsidP="00046D0C">
      <w:pPr>
        <w:pStyle w:val="ListParagraph"/>
        <w:numPr>
          <w:ilvl w:val="0"/>
          <w:numId w:val="2"/>
        </w:numPr>
        <w:shd w:val="clear" w:color="auto" w:fill="FFFFFF"/>
        <w:spacing w:after="240" w:line="253" w:lineRule="atLeast"/>
        <w:rPr>
          <w:rFonts w:ascii="Times New Roman" w:eastAsia="Times New Roman" w:hAnsi="Times New Roman" w:cs="Times New Roman"/>
          <w:color w:val="000000"/>
          <w:lang w:eastAsia="en-AU"/>
        </w:rPr>
      </w:pPr>
      <w:r w:rsidRPr="001E2F01">
        <w:rPr>
          <w:rFonts w:ascii="Times New Roman" w:eastAsia="Times New Roman" w:hAnsi="Times New Roman" w:cs="Times New Roman"/>
          <w:i/>
          <w:iCs/>
          <w:color w:val="000000"/>
          <w:sz w:val="24"/>
          <w:szCs w:val="24"/>
          <w:lang w:eastAsia="en-AU"/>
        </w:rPr>
        <w:t>ASIC Corporations (</w:t>
      </w:r>
      <w:r>
        <w:rPr>
          <w:rFonts w:ascii="Times New Roman" w:eastAsia="Times New Roman" w:hAnsi="Times New Roman" w:cs="Times New Roman"/>
          <w:i/>
          <w:iCs/>
          <w:color w:val="000000"/>
          <w:sz w:val="24"/>
          <w:szCs w:val="24"/>
          <w:lang w:eastAsia="en-AU"/>
        </w:rPr>
        <w:t>Transfers of Divisi</w:t>
      </w:r>
      <w:bookmarkStart w:id="0" w:name="_GoBack"/>
      <w:bookmarkEnd w:id="0"/>
      <w:r>
        <w:rPr>
          <w:rFonts w:ascii="Times New Roman" w:eastAsia="Times New Roman" w:hAnsi="Times New Roman" w:cs="Times New Roman"/>
          <w:i/>
          <w:iCs/>
          <w:color w:val="000000"/>
          <w:sz w:val="24"/>
          <w:szCs w:val="24"/>
          <w:lang w:eastAsia="en-AU"/>
        </w:rPr>
        <w:t>on 3 Securities</w:t>
      </w:r>
      <w:r w:rsidRPr="001E2F01">
        <w:rPr>
          <w:rFonts w:ascii="Times New Roman" w:eastAsia="Times New Roman" w:hAnsi="Times New Roman" w:cs="Times New Roman"/>
          <w:i/>
          <w:iCs/>
          <w:color w:val="000000"/>
          <w:sz w:val="24"/>
          <w:szCs w:val="24"/>
          <w:lang w:eastAsia="en-AU"/>
        </w:rPr>
        <w:t>)</w:t>
      </w:r>
      <w:r w:rsidRPr="000A0BAA">
        <w:rPr>
          <w:rFonts w:ascii="Times New Roman" w:eastAsia="Times New Roman" w:hAnsi="Times New Roman" w:cs="Times New Roman"/>
          <w:b/>
          <w:bCs/>
          <w:color w:val="000000"/>
          <w:spacing w:val="-1"/>
          <w:sz w:val="24"/>
          <w:szCs w:val="24"/>
          <w:lang w:eastAsia="en-AU"/>
        </w:rPr>
        <w:t> </w:t>
      </w:r>
      <w:r w:rsidR="00FF0B9E">
        <w:rPr>
          <w:rFonts w:ascii="Times New Roman" w:eastAsia="Times New Roman" w:hAnsi="Times New Roman" w:cs="Times New Roman"/>
          <w:i/>
          <w:iCs/>
          <w:color w:val="000000"/>
          <w:sz w:val="24"/>
          <w:szCs w:val="24"/>
          <w:lang w:eastAsia="en-AU"/>
        </w:rPr>
        <w:t>Instrument 2016/893</w:t>
      </w:r>
      <w:r w:rsidR="00C41253">
        <w:rPr>
          <w:rFonts w:ascii="Times New Roman" w:eastAsia="Times New Roman" w:hAnsi="Times New Roman" w:cs="Times New Roman"/>
          <w:i/>
          <w:iCs/>
          <w:color w:val="000000"/>
          <w:sz w:val="24"/>
          <w:szCs w:val="24"/>
          <w:lang w:eastAsia="en-AU"/>
        </w:rPr>
        <w:t xml:space="preserve"> </w:t>
      </w:r>
      <w:r w:rsidR="00C41253" w:rsidRPr="0008710C">
        <w:rPr>
          <w:rFonts w:ascii="Times New Roman" w:eastAsia="Times New Roman" w:hAnsi="Times New Roman" w:cs="Times New Roman"/>
          <w:iCs/>
          <w:color w:val="000000"/>
          <w:sz w:val="24"/>
          <w:szCs w:val="24"/>
          <w:lang w:eastAsia="en-AU"/>
        </w:rPr>
        <w:t xml:space="preserve">(the </w:t>
      </w:r>
      <w:r w:rsidR="00C41253" w:rsidRPr="0008710C">
        <w:rPr>
          <w:rFonts w:ascii="Times New Roman" w:eastAsia="Times New Roman" w:hAnsi="Times New Roman" w:cs="Times New Roman"/>
          <w:b/>
          <w:iCs/>
          <w:color w:val="000000"/>
          <w:sz w:val="24"/>
          <w:szCs w:val="24"/>
          <w:lang w:eastAsia="en-AU"/>
        </w:rPr>
        <w:t>principal instrument</w:t>
      </w:r>
      <w:r w:rsidR="00C41253" w:rsidRPr="0008710C">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w:t>
      </w:r>
      <w:r w:rsidRPr="000A0BAA">
        <w:rPr>
          <w:rFonts w:ascii="Times New Roman" w:eastAsia="Times New Roman" w:hAnsi="Times New Roman" w:cs="Times New Roman"/>
          <w:iCs/>
          <w:color w:val="000000"/>
          <w:sz w:val="24"/>
          <w:szCs w:val="24"/>
          <w:lang w:eastAsia="en-AU"/>
        </w:rPr>
        <w:t xml:space="preserve"> </w:t>
      </w:r>
    </w:p>
    <w:p w14:paraId="36F24CBF" w14:textId="77777777" w:rsidR="00046D0C" w:rsidRPr="00046D0C" w:rsidRDefault="00046D0C" w:rsidP="00046D0C">
      <w:pPr>
        <w:pStyle w:val="ListParagraph"/>
        <w:shd w:val="clear" w:color="auto" w:fill="FFFFFF"/>
        <w:spacing w:after="240" w:line="253" w:lineRule="atLeast"/>
        <w:rPr>
          <w:rFonts w:ascii="Times New Roman" w:eastAsia="Times New Roman" w:hAnsi="Times New Roman" w:cs="Times New Roman"/>
          <w:color w:val="000000"/>
          <w:lang w:eastAsia="en-AU"/>
        </w:rPr>
      </w:pPr>
    </w:p>
    <w:p w14:paraId="6B2B0ECB" w14:textId="0CB4F1C1" w:rsidR="00046D0C" w:rsidRPr="00046D0C" w:rsidRDefault="00046D0C" w:rsidP="00046D0C">
      <w:pPr>
        <w:pStyle w:val="ListParagraph"/>
        <w:numPr>
          <w:ilvl w:val="0"/>
          <w:numId w:val="2"/>
        </w:numPr>
        <w:shd w:val="clear" w:color="auto" w:fill="FFFFFF"/>
        <w:spacing w:after="240" w:line="253" w:lineRule="atLeast"/>
        <w:rPr>
          <w:rFonts w:ascii="Times New Roman" w:eastAsia="Times New Roman" w:hAnsi="Times New Roman" w:cs="Times New Roman"/>
          <w:color w:val="000000"/>
          <w:lang w:eastAsia="en-AU"/>
        </w:rPr>
      </w:pPr>
      <w:r w:rsidRPr="000A0BAA">
        <w:rPr>
          <w:rFonts w:ascii="Times New Roman" w:eastAsia="Times New Roman" w:hAnsi="Times New Roman" w:cs="Times New Roman"/>
          <w:i/>
          <w:iCs/>
          <w:color w:val="000000"/>
          <w:sz w:val="24"/>
          <w:szCs w:val="24"/>
          <w:lang w:eastAsia="en-AU"/>
        </w:rPr>
        <w:t>ASIC Corporat</w:t>
      </w:r>
      <w:r w:rsidR="00FF0B9E">
        <w:rPr>
          <w:rFonts w:ascii="Times New Roman" w:eastAsia="Times New Roman" w:hAnsi="Times New Roman" w:cs="Times New Roman"/>
          <w:i/>
          <w:iCs/>
          <w:color w:val="000000"/>
          <w:sz w:val="24"/>
          <w:szCs w:val="24"/>
          <w:lang w:eastAsia="en-AU"/>
        </w:rPr>
        <w:t>ions (Repeal) Instrument 2016/894</w:t>
      </w:r>
      <w:r w:rsidR="00C41253">
        <w:rPr>
          <w:rFonts w:ascii="Times New Roman" w:eastAsia="Times New Roman" w:hAnsi="Times New Roman" w:cs="Times New Roman"/>
          <w:i/>
          <w:iCs/>
          <w:color w:val="000000"/>
          <w:sz w:val="24"/>
          <w:szCs w:val="24"/>
          <w:lang w:eastAsia="en-AU"/>
        </w:rPr>
        <w:t xml:space="preserve"> </w:t>
      </w:r>
      <w:r w:rsidR="00C41253" w:rsidRPr="0008710C">
        <w:rPr>
          <w:rFonts w:ascii="Times New Roman" w:eastAsia="Times New Roman" w:hAnsi="Times New Roman" w:cs="Times New Roman"/>
          <w:iCs/>
          <w:color w:val="000000"/>
          <w:sz w:val="24"/>
          <w:szCs w:val="24"/>
          <w:lang w:eastAsia="en-AU"/>
        </w:rPr>
        <w:t xml:space="preserve">(the </w:t>
      </w:r>
      <w:r w:rsidR="00C41253">
        <w:rPr>
          <w:rFonts w:ascii="Times New Roman" w:eastAsia="Times New Roman" w:hAnsi="Times New Roman" w:cs="Times New Roman"/>
          <w:b/>
          <w:iCs/>
          <w:color w:val="000000"/>
          <w:sz w:val="24"/>
          <w:szCs w:val="24"/>
          <w:lang w:eastAsia="en-AU"/>
        </w:rPr>
        <w:t xml:space="preserve">repeal </w:t>
      </w:r>
      <w:r w:rsidR="00C41253" w:rsidRPr="0008710C">
        <w:rPr>
          <w:rFonts w:ascii="Times New Roman" w:eastAsia="Times New Roman" w:hAnsi="Times New Roman" w:cs="Times New Roman"/>
          <w:b/>
          <w:iCs/>
          <w:color w:val="000000"/>
          <w:sz w:val="24"/>
          <w:szCs w:val="24"/>
          <w:lang w:eastAsia="en-AU"/>
        </w:rPr>
        <w:t>instrument</w:t>
      </w:r>
      <w:r w:rsidR="00C41253" w:rsidRPr="0008710C">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
          <w:iCs/>
          <w:color w:val="000000"/>
          <w:sz w:val="24"/>
          <w:szCs w:val="24"/>
          <w:lang w:eastAsia="en-AU"/>
        </w:rPr>
        <w:t xml:space="preserve"> </w:t>
      </w:r>
    </w:p>
    <w:p w14:paraId="7AD4CF4F" w14:textId="0EBE4C85" w:rsidR="005468A0" w:rsidRDefault="005468A0" w:rsidP="005468A0">
      <w:pPr>
        <w:shd w:val="clear" w:color="auto" w:fill="FFFFFF"/>
        <w:spacing w:after="240" w:line="253" w:lineRule="atLeast"/>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 xml:space="preserve">Subsection </w:t>
      </w:r>
      <w:r w:rsidR="002A1BAF">
        <w:rPr>
          <w:rFonts w:ascii="Times New Roman" w:eastAsia="Times New Roman" w:hAnsi="Times New Roman" w:cs="Times New Roman"/>
          <w:color w:val="000000"/>
          <w:sz w:val="24"/>
          <w:szCs w:val="24"/>
          <w:lang w:eastAsia="en-AU"/>
        </w:rPr>
        <w:t>1073E</w:t>
      </w:r>
      <w:r>
        <w:rPr>
          <w:rFonts w:ascii="Times New Roman" w:eastAsia="Times New Roman" w:hAnsi="Times New Roman" w:cs="Times New Roman"/>
          <w:color w:val="000000"/>
          <w:sz w:val="24"/>
          <w:szCs w:val="24"/>
          <w:lang w:eastAsia="en-AU"/>
        </w:rPr>
        <w:t xml:space="preserve">(1) of the Act provides that ASIC may, </w:t>
      </w:r>
      <w:r w:rsidR="00F67062">
        <w:rPr>
          <w:rFonts w:ascii="Times New Roman" w:eastAsia="Times New Roman" w:hAnsi="Times New Roman" w:cs="Times New Roman"/>
          <w:color w:val="000000"/>
          <w:sz w:val="24"/>
          <w:szCs w:val="24"/>
          <w:lang w:eastAsia="en-AU"/>
        </w:rPr>
        <w:t>among other things</w:t>
      </w:r>
      <w:r>
        <w:rPr>
          <w:rFonts w:ascii="Times New Roman" w:eastAsia="Times New Roman" w:hAnsi="Times New Roman" w:cs="Times New Roman"/>
          <w:color w:val="000000"/>
          <w:sz w:val="24"/>
          <w:szCs w:val="24"/>
          <w:lang w:eastAsia="en-AU"/>
        </w:rPr>
        <w:t xml:space="preserve">, </w:t>
      </w:r>
      <w:r w:rsidR="002A1BAF">
        <w:rPr>
          <w:rFonts w:ascii="Times New Roman" w:eastAsia="Times New Roman" w:hAnsi="Times New Roman" w:cs="Times New Roman"/>
          <w:color w:val="000000"/>
          <w:sz w:val="24"/>
          <w:szCs w:val="24"/>
          <w:lang w:eastAsia="en-AU"/>
        </w:rPr>
        <w:t>declare that particular securities or a particular class of securities are securities to which Division 3 of Part 7.11 and regulations</w:t>
      </w:r>
      <w:r w:rsidR="00D227B3">
        <w:rPr>
          <w:rFonts w:ascii="Times New Roman" w:eastAsia="Times New Roman" w:hAnsi="Times New Roman" w:cs="Times New Roman"/>
          <w:color w:val="000000"/>
          <w:sz w:val="24"/>
          <w:szCs w:val="24"/>
          <w:lang w:eastAsia="en-AU"/>
        </w:rPr>
        <w:t xml:space="preserve"> under the </w:t>
      </w:r>
      <w:r w:rsidR="00D227B3" w:rsidRPr="00D254C1">
        <w:rPr>
          <w:rFonts w:ascii="Times New Roman" w:eastAsia="Times New Roman" w:hAnsi="Times New Roman" w:cs="Times New Roman"/>
          <w:i/>
          <w:color w:val="000000"/>
          <w:sz w:val="24"/>
          <w:szCs w:val="24"/>
          <w:lang w:eastAsia="en-AU"/>
        </w:rPr>
        <w:t>Corporations Regulations 2001</w:t>
      </w:r>
      <w:r w:rsidR="00D227B3" w:rsidRPr="00D227B3">
        <w:rPr>
          <w:rFonts w:ascii="Times New Roman" w:eastAsia="Times New Roman" w:hAnsi="Times New Roman" w:cs="Times New Roman"/>
          <w:color w:val="000000"/>
          <w:sz w:val="24"/>
          <w:szCs w:val="24"/>
          <w:lang w:eastAsia="en-AU"/>
        </w:rPr>
        <w:t xml:space="preserve"> (the </w:t>
      </w:r>
      <w:r w:rsidR="00D227B3" w:rsidRPr="00D254C1">
        <w:rPr>
          <w:rFonts w:ascii="Times New Roman" w:eastAsia="Times New Roman" w:hAnsi="Times New Roman" w:cs="Times New Roman"/>
          <w:b/>
          <w:color w:val="000000"/>
          <w:sz w:val="24"/>
          <w:szCs w:val="24"/>
          <w:lang w:eastAsia="en-AU"/>
        </w:rPr>
        <w:t>Regulations</w:t>
      </w:r>
      <w:r w:rsidR="00D227B3" w:rsidRPr="00D227B3">
        <w:rPr>
          <w:rFonts w:ascii="Times New Roman" w:eastAsia="Times New Roman" w:hAnsi="Times New Roman" w:cs="Times New Roman"/>
          <w:color w:val="000000"/>
          <w:sz w:val="24"/>
          <w:szCs w:val="24"/>
          <w:lang w:eastAsia="en-AU"/>
        </w:rPr>
        <w:t>)</w:t>
      </w:r>
      <w:r w:rsidR="002A1BAF">
        <w:rPr>
          <w:rFonts w:ascii="Times New Roman" w:eastAsia="Times New Roman" w:hAnsi="Times New Roman" w:cs="Times New Roman"/>
          <w:color w:val="000000"/>
          <w:sz w:val="24"/>
          <w:szCs w:val="24"/>
          <w:lang w:eastAsia="en-AU"/>
        </w:rPr>
        <w:t xml:space="preserve"> made for the purposes of section 1073D apply. </w:t>
      </w:r>
    </w:p>
    <w:p w14:paraId="7AD4CF50" w14:textId="77777777" w:rsidR="005468A0" w:rsidRPr="00A04F66" w:rsidRDefault="005468A0" w:rsidP="005468A0">
      <w:pPr>
        <w:shd w:val="clear" w:color="auto" w:fill="FFFFFF"/>
        <w:spacing w:before="200" w:after="0" w:line="276" w:lineRule="atLeast"/>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Under subsection 33(3) of the</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i/>
          <w:iCs/>
          <w:color w:val="000000"/>
          <w:sz w:val="24"/>
          <w:szCs w:val="24"/>
          <w:lang w:eastAsia="en-AU"/>
        </w:rPr>
        <w:t>Acts Interpretation Act 1901</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color w:val="000000"/>
          <w:sz w:val="24"/>
          <w:szCs w:val="24"/>
          <w:lang w:eastAsia="en-AU"/>
        </w:rPr>
        <w:t>(as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5EAA3A01" w14:textId="77777777" w:rsidR="00250F31" w:rsidRDefault="002A1BAF" w:rsidP="00250F31">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
          <w:bCs/>
          <w:color w:val="000000"/>
          <w:shd w:val="clear" w:color="auto" w:fill="FFFFFF"/>
        </w:rPr>
        <w:br/>
      </w:r>
      <w:bookmarkStart w:id="1" w:name="_Toc158699036"/>
      <w:r w:rsidRPr="00126740">
        <w:rPr>
          <w:rFonts w:ascii="Times New Roman" w:hAnsi="Times New Roman" w:cs="Times New Roman"/>
          <w:b/>
          <w:bCs/>
          <w:color w:val="000000"/>
          <w:shd w:val="clear" w:color="auto" w:fill="FFFFFF"/>
        </w:rPr>
        <w:t>1.         Background</w:t>
      </w:r>
      <w:bookmarkEnd w:id="1"/>
      <w:r w:rsidRPr="00126740">
        <w:rPr>
          <w:rFonts w:ascii="Times New Roman" w:hAnsi="Times New Roman" w:cs="Times New Roman"/>
          <w:b/>
          <w:bCs/>
          <w:color w:val="000000"/>
          <w:shd w:val="clear" w:color="auto" w:fill="FFFFFF"/>
        </w:rPr>
        <w:br/>
      </w:r>
      <w:r w:rsidRPr="00126740">
        <w:rPr>
          <w:rFonts w:ascii="Times New Roman" w:hAnsi="Times New Roman" w:cs="Times New Roman"/>
          <w:b/>
          <w:bCs/>
          <w:color w:val="000000"/>
          <w:sz w:val="24"/>
          <w:szCs w:val="24"/>
          <w:shd w:val="clear" w:color="auto" w:fill="FFFFFF"/>
        </w:rPr>
        <w:br/>
      </w:r>
      <w:proofErr w:type="gramStart"/>
      <w:r w:rsidRPr="00126740">
        <w:rPr>
          <w:rFonts w:ascii="Times New Roman" w:hAnsi="Times New Roman" w:cs="Times New Roman"/>
          <w:bCs/>
          <w:color w:val="000000"/>
          <w:sz w:val="24"/>
          <w:szCs w:val="24"/>
          <w:shd w:val="clear" w:color="auto" w:fill="FFFFFF"/>
        </w:rPr>
        <w:t>Under</w:t>
      </w:r>
      <w:proofErr w:type="gramEnd"/>
      <w:r w:rsidRPr="00126740">
        <w:rPr>
          <w:rFonts w:ascii="Times New Roman" w:hAnsi="Times New Roman" w:cs="Times New Roman"/>
          <w:bCs/>
          <w:color w:val="000000"/>
          <w:sz w:val="24"/>
          <w:szCs w:val="24"/>
          <w:shd w:val="clear" w:color="auto" w:fill="FFFFFF"/>
        </w:rPr>
        <w:t xml:space="preserve"> the </w:t>
      </w:r>
      <w:r w:rsidRPr="00126740">
        <w:rPr>
          <w:rFonts w:ascii="Times New Roman" w:hAnsi="Times New Roman" w:cs="Times New Roman"/>
          <w:bCs/>
          <w:i/>
          <w:color w:val="000000"/>
          <w:sz w:val="24"/>
          <w:szCs w:val="24"/>
          <w:shd w:val="clear" w:color="auto" w:fill="FFFFFF"/>
        </w:rPr>
        <w:t>Legislative Instruments Act 2003</w:t>
      </w:r>
      <w:r w:rsidRPr="00126740">
        <w:rPr>
          <w:rFonts w:ascii="Times New Roman" w:hAnsi="Times New Roman" w:cs="Times New Roman"/>
          <w:bCs/>
          <w:color w:val="000000"/>
          <w:sz w:val="24"/>
          <w:szCs w:val="24"/>
          <w:shd w:val="clear" w:color="auto" w:fill="FFFFFF"/>
        </w:rPr>
        <w:t>, legislative in</w:t>
      </w:r>
      <w:r>
        <w:rPr>
          <w:rFonts w:ascii="Times New Roman" w:hAnsi="Times New Roman" w:cs="Times New Roman"/>
          <w:bCs/>
          <w:color w:val="000000"/>
          <w:sz w:val="24"/>
          <w:szCs w:val="24"/>
          <w:shd w:val="clear" w:color="auto" w:fill="FFFFFF"/>
        </w:rPr>
        <w:t>struments cease automatically,</w:t>
      </w:r>
      <w:r w:rsidRPr="00126740">
        <w:rPr>
          <w:rFonts w:ascii="Times New Roman" w:hAnsi="Times New Roman" w:cs="Times New Roman"/>
          <w:bCs/>
          <w:color w:val="000000"/>
          <w:sz w:val="24"/>
          <w:szCs w:val="24"/>
          <w:shd w:val="clear" w:color="auto" w:fill="FFFFFF"/>
        </w:rPr>
        <w:t xml:space="preserve"> </w:t>
      </w:r>
      <w:r w:rsidR="00FE3846">
        <w:rPr>
          <w:rFonts w:ascii="Times New Roman" w:hAnsi="Times New Roman" w:cs="Times New Roman"/>
          <w:bCs/>
          <w:color w:val="000000"/>
          <w:sz w:val="24"/>
          <w:szCs w:val="24"/>
          <w:shd w:val="clear" w:color="auto" w:fill="FFFFFF"/>
        </w:rPr>
        <w:t xml:space="preserve">or </w:t>
      </w:r>
      <w:r w:rsidRPr="00126740">
        <w:rPr>
          <w:rFonts w:ascii="Times New Roman" w:hAnsi="Times New Roman" w:cs="Times New Roman"/>
          <w:bCs/>
          <w:color w:val="000000"/>
          <w:sz w:val="24"/>
          <w:szCs w:val="24"/>
          <w:shd w:val="clear" w:color="auto" w:fill="FFFFFF"/>
        </w:rPr>
        <w:t>‘sunset’, after 10 years, unless action is taken to exempt or preserve them. To preserve its effect, a legislative instrument must be remade before the sunset date. The purpose of sunsetting is to ensure that instruments are kept up to date and only remain in force while they are fit for purpose, necessary and relevant.</w:t>
      </w:r>
      <w:r w:rsidR="00BF2BFC">
        <w:rPr>
          <w:rFonts w:ascii="Times New Roman" w:hAnsi="Times New Roman" w:cs="Times New Roman"/>
          <w:bCs/>
          <w:color w:val="000000"/>
          <w:sz w:val="24"/>
          <w:szCs w:val="24"/>
          <w:shd w:val="clear" w:color="auto" w:fill="FFFFFF"/>
        </w:rPr>
        <w:br/>
      </w:r>
      <w:r w:rsidR="00BF2BFC">
        <w:rPr>
          <w:rFonts w:ascii="Times New Roman" w:hAnsi="Times New Roman" w:cs="Times New Roman"/>
          <w:bCs/>
          <w:color w:val="000000"/>
          <w:sz w:val="24"/>
          <w:szCs w:val="24"/>
          <w:shd w:val="clear" w:color="auto" w:fill="FFFFFF"/>
        </w:rPr>
        <w:br/>
      </w:r>
      <w:r w:rsidR="00F67062">
        <w:rPr>
          <w:rFonts w:ascii="Times New Roman" w:hAnsi="Times New Roman" w:cs="Times New Roman"/>
          <w:bCs/>
          <w:color w:val="000000"/>
          <w:sz w:val="24"/>
          <w:szCs w:val="24"/>
          <w:shd w:val="clear" w:color="auto" w:fill="FFFFFF"/>
        </w:rPr>
        <w:t xml:space="preserve">ASIC </w:t>
      </w:r>
      <w:r w:rsidR="00BF2BFC">
        <w:rPr>
          <w:rFonts w:ascii="Times New Roman" w:hAnsi="Times New Roman" w:cs="Times New Roman"/>
          <w:bCs/>
          <w:color w:val="000000"/>
          <w:sz w:val="24"/>
          <w:szCs w:val="24"/>
          <w:shd w:val="clear" w:color="auto" w:fill="FFFFFF"/>
        </w:rPr>
        <w:t>Class Order [CO 02/313] ensures transfers of securities of a foreign company not covered by paragraphs 1073</w:t>
      </w:r>
      <w:r w:rsidR="000D55FF">
        <w:rPr>
          <w:rFonts w:ascii="Times New Roman" w:hAnsi="Times New Roman" w:cs="Times New Roman"/>
          <w:bCs/>
          <w:color w:val="000000"/>
          <w:sz w:val="24"/>
          <w:szCs w:val="24"/>
          <w:shd w:val="clear" w:color="auto" w:fill="FFFFFF"/>
        </w:rPr>
        <w:t>A</w:t>
      </w:r>
      <w:r w:rsidR="00BF2BFC">
        <w:rPr>
          <w:rFonts w:ascii="Times New Roman" w:hAnsi="Times New Roman" w:cs="Times New Roman"/>
          <w:bCs/>
          <w:color w:val="000000"/>
          <w:sz w:val="24"/>
          <w:szCs w:val="24"/>
          <w:shd w:val="clear" w:color="auto" w:fill="FFFFFF"/>
        </w:rPr>
        <w:t xml:space="preserve">(1)(a)-(d) of the Corporations Act are subject to the application of Division 3 of Part 7.11 of the Act and regulations </w:t>
      </w:r>
      <w:r w:rsidR="00D227B3">
        <w:rPr>
          <w:rFonts w:ascii="Times New Roman" w:hAnsi="Times New Roman" w:cs="Times New Roman"/>
          <w:bCs/>
          <w:color w:val="000000"/>
          <w:sz w:val="24"/>
          <w:szCs w:val="24"/>
          <w:shd w:val="clear" w:color="auto" w:fill="FFFFFF"/>
        </w:rPr>
        <w:t xml:space="preserve">under the Regulations </w:t>
      </w:r>
      <w:r w:rsidR="00BF2BFC">
        <w:rPr>
          <w:rFonts w:ascii="Times New Roman" w:hAnsi="Times New Roman" w:cs="Times New Roman"/>
          <w:bCs/>
          <w:color w:val="000000"/>
          <w:sz w:val="24"/>
          <w:szCs w:val="24"/>
          <w:shd w:val="clear" w:color="auto" w:fill="FFFFFF"/>
        </w:rPr>
        <w:t xml:space="preserve">made for the purpose of that </w:t>
      </w:r>
      <w:r w:rsidR="00D227B3">
        <w:rPr>
          <w:rFonts w:ascii="Times New Roman" w:hAnsi="Times New Roman" w:cs="Times New Roman"/>
          <w:bCs/>
          <w:color w:val="000000"/>
          <w:sz w:val="24"/>
          <w:szCs w:val="24"/>
          <w:shd w:val="clear" w:color="auto" w:fill="FFFFFF"/>
        </w:rPr>
        <w:t>D</w:t>
      </w:r>
      <w:r w:rsidR="00BF2BFC">
        <w:rPr>
          <w:rFonts w:ascii="Times New Roman" w:hAnsi="Times New Roman" w:cs="Times New Roman"/>
          <w:bCs/>
          <w:color w:val="000000"/>
          <w:sz w:val="24"/>
          <w:szCs w:val="24"/>
          <w:shd w:val="clear" w:color="auto" w:fill="FFFFFF"/>
        </w:rPr>
        <w:t xml:space="preserve">ivision. </w:t>
      </w:r>
      <w:r w:rsidR="00B6722C">
        <w:rPr>
          <w:rFonts w:ascii="Times New Roman" w:hAnsi="Times New Roman" w:cs="Times New Roman"/>
          <w:bCs/>
          <w:color w:val="000000"/>
          <w:sz w:val="24"/>
          <w:szCs w:val="24"/>
          <w:shd w:val="clear" w:color="auto" w:fill="FFFFFF"/>
        </w:rPr>
        <w:t xml:space="preserve">The principal instrument also allows brokers to stamp transfer documents in relation to transfers of Division 3 securities when the transfer </w:t>
      </w:r>
      <w:r w:rsidR="00174458">
        <w:rPr>
          <w:rFonts w:ascii="Times New Roman" w:hAnsi="Times New Roman" w:cs="Times New Roman"/>
          <w:bCs/>
          <w:color w:val="000000"/>
          <w:sz w:val="24"/>
          <w:szCs w:val="24"/>
          <w:shd w:val="clear" w:color="auto" w:fill="FFFFFF"/>
        </w:rPr>
        <w:t>forms</w:t>
      </w:r>
      <w:r w:rsidR="00B6722C">
        <w:rPr>
          <w:rFonts w:ascii="Times New Roman" w:hAnsi="Times New Roman" w:cs="Times New Roman"/>
          <w:bCs/>
          <w:color w:val="000000"/>
          <w:sz w:val="24"/>
          <w:szCs w:val="24"/>
          <w:shd w:val="clear" w:color="auto" w:fill="FFFFFF"/>
        </w:rPr>
        <w:t xml:space="preserve"> relate to the performance of obligations under a securities lending arrangement or a transfer from or to a broker’s clearing account in accordance with the operating rules of a financial market. </w:t>
      </w:r>
      <w:r w:rsidR="00CB56F3">
        <w:rPr>
          <w:rFonts w:ascii="Times New Roman" w:hAnsi="Times New Roman" w:cs="Times New Roman"/>
          <w:bCs/>
          <w:color w:val="000000"/>
          <w:sz w:val="24"/>
          <w:szCs w:val="24"/>
          <w:shd w:val="clear" w:color="auto" w:fill="FFFFFF"/>
        </w:rPr>
        <w:t xml:space="preserve">In </w:t>
      </w:r>
      <w:r w:rsidR="00CB56F3">
        <w:rPr>
          <w:rFonts w:ascii="Times New Roman" w:hAnsi="Times New Roman" w:cs="Times New Roman"/>
          <w:bCs/>
          <w:color w:val="000000"/>
          <w:sz w:val="24"/>
          <w:szCs w:val="24"/>
          <w:shd w:val="clear" w:color="auto" w:fill="FFFFFF"/>
        </w:rPr>
        <w:lastRenderedPageBreak/>
        <w:t>addition, the class order allows the use of standard unsigned marketable security transfer forms to transfer options over unissued securities instead of signed forms fo</w:t>
      </w:r>
      <w:r w:rsidR="00E81CF6">
        <w:rPr>
          <w:rFonts w:ascii="Times New Roman" w:hAnsi="Times New Roman" w:cs="Times New Roman"/>
          <w:bCs/>
          <w:color w:val="000000"/>
          <w:sz w:val="24"/>
          <w:szCs w:val="24"/>
          <w:shd w:val="clear" w:color="auto" w:fill="FFFFFF"/>
        </w:rPr>
        <w:t>r marketable rights. It also allows company options</w:t>
      </w:r>
      <w:r w:rsidR="00CB56F3">
        <w:rPr>
          <w:rFonts w:ascii="Times New Roman" w:hAnsi="Times New Roman" w:cs="Times New Roman"/>
          <w:bCs/>
          <w:color w:val="000000"/>
          <w:sz w:val="24"/>
          <w:szCs w:val="24"/>
          <w:shd w:val="clear" w:color="auto" w:fill="FFFFFF"/>
        </w:rPr>
        <w:t xml:space="preserve"> to be transferred without the transferee being required to exercise the rights. This instrument is due to sunset on </w:t>
      </w:r>
      <w:r w:rsidR="006D3DEF">
        <w:rPr>
          <w:rFonts w:ascii="Times New Roman" w:hAnsi="Times New Roman" w:cs="Times New Roman"/>
          <w:bCs/>
          <w:color w:val="000000"/>
          <w:sz w:val="24"/>
          <w:szCs w:val="24"/>
          <w:shd w:val="clear" w:color="auto" w:fill="FFFFFF"/>
        </w:rPr>
        <w:t>1 April 2017.</w:t>
      </w:r>
      <w:r w:rsidR="00BF2BFC">
        <w:rPr>
          <w:rFonts w:ascii="Times New Roman" w:hAnsi="Times New Roman" w:cs="Times New Roman"/>
          <w:bCs/>
          <w:color w:val="000000"/>
          <w:sz w:val="24"/>
          <w:szCs w:val="24"/>
          <w:shd w:val="clear" w:color="auto" w:fill="FFFFFF"/>
        </w:rPr>
        <w:t xml:space="preserve"> </w:t>
      </w:r>
      <w:r w:rsidR="0087473E">
        <w:rPr>
          <w:rFonts w:ascii="Times New Roman" w:hAnsi="Times New Roman" w:cs="Times New Roman"/>
          <w:bCs/>
          <w:color w:val="000000"/>
          <w:sz w:val="24"/>
          <w:szCs w:val="24"/>
          <w:shd w:val="clear" w:color="auto" w:fill="FFFFFF"/>
        </w:rPr>
        <w:t xml:space="preserve">ASIC has reviewed its policy underlying the class order. In light of this review and following public consultation, ASIC considers that this class order relief is necessary, fit for purpose and relevant. As such, ASIC has decided to reissue the relief underlying the instrument into a new legislative instrument, being the principal instrument. </w:t>
      </w:r>
      <w:r w:rsidR="00250F31">
        <w:rPr>
          <w:rFonts w:ascii="Times New Roman" w:hAnsi="Times New Roman" w:cs="Times New Roman"/>
          <w:bCs/>
          <w:color w:val="000000"/>
          <w:sz w:val="24"/>
          <w:szCs w:val="24"/>
          <w:shd w:val="clear" w:color="auto" w:fill="FFFFFF"/>
        </w:rPr>
        <w:br/>
      </w:r>
      <w:r w:rsidR="00250F31">
        <w:rPr>
          <w:rFonts w:ascii="Times New Roman" w:hAnsi="Times New Roman" w:cs="Times New Roman"/>
          <w:bCs/>
          <w:color w:val="000000"/>
          <w:sz w:val="24"/>
          <w:szCs w:val="24"/>
          <w:shd w:val="clear" w:color="auto" w:fill="FFFFFF"/>
        </w:rPr>
        <w:br/>
      </w:r>
      <w:r w:rsidR="007F38BB" w:rsidRPr="000A0BAA">
        <w:rPr>
          <w:rFonts w:ascii="Times New Roman" w:eastAsia="Times New Roman" w:hAnsi="Times New Roman" w:cs="Times New Roman"/>
          <w:b/>
          <w:bCs/>
          <w:color w:val="000000"/>
          <w:kern w:val="36"/>
          <w:sz w:val="24"/>
          <w:szCs w:val="24"/>
          <w:lang w:eastAsia="en-AU"/>
        </w:rPr>
        <w:t>2.       Purpose of the legislative instruments</w:t>
      </w:r>
      <w:r w:rsidR="007F38BB">
        <w:rPr>
          <w:rFonts w:ascii="Times New Roman" w:eastAsia="Times New Roman" w:hAnsi="Times New Roman" w:cs="Times New Roman"/>
          <w:b/>
          <w:bCs/>
          <w:color w:val="000000"/>
          <w:kern w:val="36"/>
          <w:sz w:val="24"/>
          <w:szCs w:val="24"/>
          <w:lang w:eastAsia="en-AU"/>
        </w:rPr>
        <w:br/>
      </w:r>
      <w:r w:rsidR="007F38BB">
        <w:rPr>
          <w:rFonts w:ascii="Times New Roman" w:eastAsia="Times New Roman" w:hAnsi="Times New Roman" w:cs="Times New Roman"/>
          <w:b/>
          <w:bCs/>
          <w:color w:val="000000"/>
          <w:kern w:val="36"/>
          <w:sz w:val="24"/>
          <w:szCs w:val="24"/>
          <w:lang w:eastAsia="en-AU"/>
        </w:rPr>
        <w:br/>
      </w:r>
      <w:proofErr w:type="gramStart"/>
      <w:r w:rsidR="007F38BB">
        <w:rPr>
          <w:rFonts w:ascii="Times New Roman" w:hAnsi="Times New Roman" w:cs="Times New Roman"/>
          <w:bCs/>
          <w:color w:val="000000"/>
          <w:sz w:val="24"/>
          <w:szCs w:val="24"/>
          <w:shd w:val="clear" w:color="auto" w:fill="FFFFFF"/>
        </w:rPr>
        <w:t>The</w:t>
      </w:r>
      <w:proofErr w:type="gramEnd"/>
      <w:r w:rsidR="007F38BB">
        <w:rPr>
          <w:rFonts w:ascii="Times New Roman" w:hAnsi="Times New Roman" w:cs="Times New Roman"/>
          <w:bCs/>
          <w:color w:val="000000"/>
          <w:sz w:val="24"/>
          <w:szCs w:val="24"/>
          <w:shd w:val="clear" w:color="auto" w:fill="FFFFFF"/>
        </w:rPr>
        <w:t xml:space="preserve"> purpose of the principal instrument is to:</w:t>
      </w:r>
    </w:p>
    <w:p w14:paraId="0AE8C896" w14:textId="77777777" w:rsidR="00250F31" w:rsidRDefault="00D70D8E" w:rsidP="00250F31">
      <w:pPr>
        <w:pStyle w:val="ListParagraph"/>
        <w:numPr>
          <w:ilvl w:val="0"/>
          <w:numId w:val="3"/>
        </w:numPr>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 xml:space="preserve">ensure that transfers of the financial products to which the instrument applies benefit from statutory warranties and indemnities; </w:t>
      </w:r>
      <w:r w:rsidRPr="00250F31">
        <w:rPr>
          <w:rFonts w:ascii="Times New Roman" w:hAnsi="Times New Roman" w:cs="Times New Roman"/>
          <w:bCs/>
          <w:color w:val="000000"/>
          <w:sz w:val="24"/>
          <w:szCs w:val="24"/>
          <w:shd w:val="clear" w:color="auto" w:fill="FFFFFF"/>
        </w:rPr>
        <w:br/>
      </w:r>
    </w:p>
    <w:p w14:paraId="553E3911" w14:textId="77777777" w:rsidR="00250F31" w:rsidRDefault="00D70D8E" w:rsidP="00250F31">
      <w:pPr>
        <w:pStyle w:val="ListParagraph"/>
        <w:numPr>
          <w:ilvl w:val="0"/>
          <w:numId w:val="3"/>
        </w:numPr>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increase the efficiency of transferring Division 3 securities by a</w:t>
      </w:r>
      <w:r w:rsidR="007F38BB" w:rsidRPr="00250F31">
        <w:rPr>
          <w:rFonts w:ascii="Times New Roman" w:hAnsi="Times New Roman" w:cs="Times New Roman"/>
          <w:bCs/>
          <w:color w:val="000000"/>
          <w:sz w:val="24"/>
          <w:szCs w:val="24"/>
          <w:shd w:val="clear" w:color="auto" w:fill="FFFFFF"/>
        </w:rPr>
        <w:t>llow</w:t>
      </w:r>
      <w:r w:rsidRPr="00250F31">
        <w:rPr>
          <w:rFonts w:ascii="Times New Roman" w:hAnsi="Times New Roman" w:cs="Times New Roman"/>
          <w:bCs/>
          <w:color w:val="000000"/>
          <w:sz w:val="24"/>
          <w:szCs w:val="24"/>
          <w:shd w:val="clear" w:color="auto" w:fill="FFFFFF"/>
        </w:rPr>
        <w:t>ing</w:t>
      </w:r>
      <w:r w:rsidR="007F38BB" w:rsidRPr="00250F31">
        <w:rPr>
          <w:rFonts w:ascii="Times New Roman" w:hAnsi="Times New Roman" w:cs="Times New Roman"/>
          <w:bCs/>
          <w:color w:val="000000"/>
          <w:sz w:val="24"/>
          <w:szCs w:val="24"/>
          <w:shd w:val="clear" w:color="auto" w:fill="FFFFFF"/>
        </w:rPr>
        <w:t xml:space="preserve"> absolute beneficial owners of Division 3 securities to give authority to designated brokers to sell or transfer those Division 3 securities and execute an instrument of transfer of those Division 3 securities on the transferor’s behalf, even if no authority </w:t>
      </w:r>
      <w:r w:rsidR="000269F1" w:rsidRPr="00250F31">
        <w:rPr>
          <w:rFonts w:ascii="Times New Roman" w:hAnsi="Times New Roman" w:cs="Times New Roman"/>
          <w:bCs/>
          <w:color w:val="000000"/>
          <w:sz w:val="24"/>
          <w:szCs w:val="24"/>
          <w:shd w:val="clear" w:color="auto" w:fill="FFFFFF"/>
        </w:rPr>
        <w:t>is given by the transferor;</w:t>
      </w:r>
      <w:r w:rsidRPr="00250F31">
        <w:rPr>
          <w:rFonts w:ascii="Times New Roman" w:hAnsi="Times New Roman" w:cs="Times New Roman"/>
          <w:bCs/>
          <w:color w:val="000000"/>
          <w:sz w:val="24"/>
          <w:szCs w:val="24"/>
          <w:shd w:val="clear" w:color="auto" w:fill="FFFFFF"/>
        </w:rPr>
        <w:t xml:space="preserve"> </w:t>
      </w:r>
    </w:p>
    <w:p w14:paraId="2087D9CC" w14:textId="77777777" w:rsidR="00250F31" w:rsidRDefault="00250F31" w:rsidP="00250F31">
      <w:pPr>
        <w:pStyle w:val="ListParagraph"/>
        <w:spacing w:line="240" w:lineRule="auto"/>
        <w:rPr>
          <w:rFonts w:ascii="Times New Roman" w:hAnsi="Times New Roman" w:cs="Times New Roman"/>
          <w:bCs/>
          <w:color w:val="000000"/>
          <w:sz w:val="24"/>
          <w:szCs w:val="24"/>
          <w:shd w:val="clear" w:color="auto" w:fill="FFFFFF"/>
        </w:rPr>
      </w:pPr>
    </w:p>
    <w:p w14:paraId="46813E51" w14:textId="77777777" w:rsidR="00250F31" w:rsidRDefault="00B6722C" w:rsidP="00250F31">
      <w:pPr>
        <w:pStyle w:val="ListParagraph"/>
        <w:numPr>
          <w:ilvl w:val="0"/>
          <w:numId w:val="3"/>
        </w:numPr>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allow brokers to stamp a transfer document with a broker’s stamp in certain circumstances where the Act is otherwise</w:t>
      </w:r>
      <w:r w:rsidR="000269F1" w:rsidRPr="00250F31">
        <w:rPr>
          <w:rFonts w:ascii="Times New Roman" w:hAnsi="Times New Roman" w:cs="Times New Roman"/>
          <w:bCs/>
          <w:color w:val="000000"/>
          <w:sz w:val="24"/>
          <w:szCs w:val="24"/>
          <w:shd w:val="clear" w:color="auto" w:fill="FFFFFF"/>
        </w:rPr>
        <w:t xml:space="preserve"> incompatible with</w:t>
      </w:r>
      <w:r w:rsidRPr="00250F31">
        <w:rPr>
          <w:rFonts w:ascii="Times New Roman" w:hAnsi="Times New Roman" w:cs="Times New Roman"/>
          <w:bCs/>
          <w:color w:val="000000"/>
          <w:sz w:val="24"/>
          <w:szCs w:val="24"/>
          <w:shd w:val="clear" w:color="auto" w:fill="FFFFFF"/>
        </w:rPr>
        <w:t xml:space="preserve"> the operating rules of a financial market or </w:t>
      </w:r>
      <w:r w:rsidR="000269F1" w:rsidRPr="00250F31">
        <w:rPr>
          <w:rFonts w:ascii="Times New Roman" w:hAnsi="Times New Roman" w:cs="Times New Roman"/>
          <w:bCs/>
          <w:color w:val="000000"/>
          <w:sz w:val="24"/>
          <w:szCs w:val="24"/>
          <w:shd w:val="clear" w:color="auto" w:fill="FFFFFF"/>
        </w:rPr>
        <w:t xml:space="preserve">contractual </w:t>
      </w:r>
      <w:r w:rsidRPr="00250F31">
        <w:rPr>
          <w:rFonts w:ascii="Times New Roman" w:hAnsi="Times New Roman" w:cs="Times New Roman"/>
          <w:bCs/>
          <w:color w:val="000000"/>
          <w:sz w:val="24"/>
          <w:szCs w:val="24"/>
          <w:shd w:val="clear" w:color="auto" w:fill="FFFFFF"/>
        </w:rPr>
        <w:t xml:space="preserve">obligations </w:t>
      </w:r>
      <w:r w:rsidR="000269F1" w:rsidRPr="00250F31">
        <w:rPr>
          <w:rFonts w:ascii="Times New Roman" w:hAnsi="Times New Roman" w:cs="Times New Roman"/>
          <w:bCs/>
          <w:color w:val="000000"/>
          <w:sz w:val="24"/>
          <w:szCs w:val="24"/>
          <w:shd w:val="clear" w:color="auto" w:fill="FFFFFF"/>
        </w:rPr>
        <w:t>under a scheme of arrangement; and</w:t>
      </w:r>
    </w:p>
    <w:p w14:paraId="33377F83" w14:textId="77777777" w:rsidR="00250F31" w:rsidRDefault="00250F31" w:rsidP="00250F31">
      <w:pPr>
        <w:pStyle w:val="ListParagraph"/>
        <w:spacing w:line="240" w:lineRule="auto"/>
        <w:rPr>
          <w:rFonts w:ascii="Times New Roman" w:hAnsi="Times New Roman" w:cs="Times New Roman"/>
          <w:bCs/>
          <w:color w:val="000000"/>
          <w:sz w:val="24"/>
          <w:szCs w:val="24"/>
          <w:shd w:val="clear" w:color="auto" w:fill="FFFFFF"/>
        </w:rPr>
      </w:pPr>
    </w:p>
    <w:p w14:paraId="6A3A3C88" w14:textId="67409240" w:rsidR="00250F31" w:rsidRPr="00250F31" w:rsidRDefault="000135E8" w:rsidP="00250F31">
      <w:pPr>
        <w:pStyle w:val="ListParagraph"/>
        <w:numPr>
          <w:ilvl w:val="0"/>
          <w:numId w:val="3"/>
        </w:numPr>
        <w:spacing w:line="240" w:lineRule="auto"/>
        <w:rPr>
          <w:rFonts w:ascii="Times New Roman" w:hAnsi="Times New Roman" w:cs="Times New Roman"/>
          <w:bCs/>
          <w:color w:val="000000"/>
          <w:sz w:val="24"/>
          <w:szCs w:val="24"/>
          <w:shd w:val="clear" w:color="auto" w:fill="FFFFFF"/>
        </w:rPr>
      </w:pPr>
      <w:proofErr w:type="gramStart"/>
      <w:r w:rsidRPr="00250F31">
        <w:rPr>
          <w:rFonts w:ascii="Times New Roman" w:hAnsi="Times New Roman" w:cs="Times New Roman"/>
          <w:bCs/>
          <w:color w:val="000000"/>
          <w:sz w:val="24"/>
          <w:szCs w:val="24"/>
          <w:shd w:val="clear" w:color="auto" w:fill="FFFFFF"/>
        </w:rPr>
        <w:t>amend</w:t>
      </w:r>
      <w:proofErr w:type="gramEnd"/>
      <w:r w:rsidRPr="00250F31">
        <w:rPr>
          <w:rFonts w:ascii="Times New Roman" w:hAnsi="Times New Roman" w:cs="Times New Roman"/>
          <w:bCs/>
          <w:color w:val="000000"/>
          <w:sz w:val="24"/>
          <w:szCs w:val="24"/>
          <w:shd w:val="clear" w:color="auto" w:fill="FFFFFF"/>
        </w:rPr>
        <w:t xml:space="preserve"> the operation of</w:t>
      </w:r>
      <w:r w:rsidR="00B835FC" w:rsidRPr="00250F31">
        <w:rPr>
          <w:rFonts w:ascii="Times New Roman" w:hAnsi="Times New Roman" w:cs="Times New Roman"/>
          <w:bCs/>
          <w:color w:val="000000"/>
          <w:sz w:val="24"/>
          <w:szCs w:val="24"/>
          <w:shd w:val="clear" w:color="auto" w:fill="FFFFFF"/>
        </w:rPr>
        <w:t xml:space="preserve"> the Regulations such that, in relation to a transfer of unexercised company options, a transferee is not required to execute those options.</w:t>
      </w:r>
    </w:p>
    <w:p w14:paraId="2D4003B9" w14:textId="2B3415FE" w:rsidR="00250F31" w:rsidRDefault="007F38BB" w:rsidP="00250F31">
      <w:pPr>
        <w:spacing w:line="240" w:lineRule="auto"/>
        <w:rPr>
          <w:rFonts w:ascii="Times New Roman" w:hAnsi="Times New Roman" w:cs="Times New Roman"/>
          <w:bCs/>
          <w:color w:val="000000"/>
          <w:sz w:val="24"/>
          <w:szCs w:val="24"/>
          <w:shd w:val="clear" w:color="auto" w:fill="FFFFFF"/>
        </w:rPr>
      </w:pPr>
      <w:r w:rsidRPr="00E521B2">
        <w:rPr>
          <w:rFonts w:ascii="Times New Roman" w:hAnsi="Times New Roman" w:cs="Times New Roman"/>
          <w:bCs/>
          <w:color w:val="000000"/>
          <w:sz w:val="24"/>
          <w:szCs w:val="24"/>
          <w:shd w:val="clear" w:color="auto" w:fill="FFFFFF"/>
        </w:rPr>
        <w:t>The purpose of the repeal instrument is to discontinue the existing instrument, which will be supersed</w:t>
      </w:r>
      <w:r w:rsidR="00DD62BF" w:rsidRPr="00E521B2">
        <w:rPr>
          <w:rFonts w:ascii="Times New Roman" w:hAnsi="Times New Roman" w:cs="Times New Roman"/>
          <w:bCs/>
          <w:color w:val="000000"/>
          <w:sz w:val="24"/>
          <w:szCs w:val="24"/>
          <w:shd w:val="clear" w:color="auto" w:fill="FFFFFF"/>
        </w:rPr>
        <w:t>ed by the principal instrument.</w:t>
      </w:r>
      <w:r w:rsidR="00250F31">
        <w:rPr>
          <w:rFonts w:ascii="Times New Roman" w:hAnsi="Times New Roman" w:cs="Times New Roman"/>
          <w:bCs/>
          <w:color w:val="000000"/>
          <w:sz w:val="24"/>
          <w:szCs w:val="24"/>
          <w:shd w:val="clear" w:color="auto" w:fill="FFFFFF"/>
        </w:rPr>
        <w:br/>
      </w:r>
      <w:r w:rsidR="003F076D">
        <w:rPr>
          <w:rFonts w:ascii="Times New Roman" w:hAnsi="Times New Roman" w:cs="Times New Roman"/>
          <w:bCs/>
          <w:color w:val="000000"/>
          <w:sz w:val="24"/>
          <w:szCs w:val="24"/>
          <w:shd w:val="clear" w:color="auto" w:fill="FFFFFF"/>
        </w:rPr>
        <w:br/>
      </w:r>
      <w:r w:rsidR="001168EC" w:rsidRPr="0053406E">
        <w:rPr>
          <w:rFonts w:ascii="Times New Roman" w:eastAsia="Times New Roman" w:hAnsi="Times New Roman" w:cs="Times New Roman"/>
          <w:b/>
          <w:bCs/>
          <w:color w:val="000000"/>
          <w:kern w:val="36"/>
          <w:sz w:val="24"/>
          <w:szCs w:val="24"/>
          <w:lang w:eastAsia="en-AU"/>
        </w:rPr>
        <w:t>3.       Operation of the legislative instruments</w:t>
      </w:r>
      <w:r w:rsidR="00250F31">
        <w:rPr>
          <w:rFonts w:ascii="Times New Roman" w:hAnsi="Times New Roman" w:cs="Times New Roman"/>
          <w:bCs/>
          <w:color w:val="000000"/>
          <w:sz w:val="24"/>
          <w:szCs w:val="24"/>
          <w:shd w:val="clear" w:color="auto" w:fill="FFFFFF"/>
        </w:rPr>
        <w:br/>
      </w:r>
      <w:r w:rsidR="00250F31">
        <w:rPr>
          <w:rFonts w:ascii="Times New Roman" w:hAnsi="Times New Roman" w:cs="Times New Roman"/>
          <w:bCs/>
          <w:color w:val="000000"/>
          <w:sz w:val="24"/>
          <w:szCs w:val="24"/>
          <w:shd w:val="clear" w:color="auto" w:fill="FFFFFF"/>
        </w:rPr>
        <w:br/>
      </w:r>
      <w:r w:rsidR="001168EC">
        <w:rPr>
          <w:rFonts w:ascii="Times New Roman" w:hAnsi="Times New Roman" w:cs="Times New Roman"/>
          <w:bCs/>
          <w:color w:val="000000"/>
          <w:sz w:val="24"/>
          <w:szCs w:val="24"/>
          <w:shd w:val="clear" w:color="auto" w:fill="FFFFFF"/>
        </w:rPr>
        <w:t xml:space="preserve">The principal instrument provides that Division 3 of Part 7.11 of the Act and regulations </w:t>
      </w:r>
      <w:r w:rsidR="00086F63">
        <w:rPr>
          <w:rFonts w:ascii="Times New Roman" w:hAnsi="Times New Roman" w:cs="Times New Roman"/>
          <w:bCs/>
          <w:color w:val="000000"/>
          <w:sz w:val="24"/>
          <w:szCs w:val="24"/>
          <w:shd w:val="clear" w:color="auto" w:fill="FFFFFF"/>
        </w:rPr>
        <w:t xml:space="preserve">under the Regulations </w:t>
      </w:r>
      <w:r w:rsidR="001168EC">
        <w:rPr>
          <w:rFonts w:ascii="Times New Roman" w:hAnsi="Times New Roman" w:cs="Times New Roman"/>
          <w:bCs/>
          <w:color w:val="000000"/>
          <w:sz w:val="24"/>
          <w:szCs w:val="24"/>
          <w:shd w:val="clear" w:color="auto" w:fill="FFFFFF"/>
        </w:rPr>
        <w:t xml:space="preserve">made for the purposes of section 1073D of the Act apply to shares in, or debentures of, a foreign company that are quoted on the financial market operated by ASX Limited. </w:t>
      </w:r>
      <w:r w:rsidR="00250F31">
        <w:rPr>
          <w:rFonts w:ascii="Times New Roman" w:hAnsi="Times New Roman" w:cs="Times New Roman"/>
          <w:bCs/>
          <w:color w:val="000000"/>
          <w:sz w:val="24"/>
          <w:szCs w:val="24"/>
          <w:shd w:val="clear" w:color="auto" w:fill="FFFFFF"/>
        </w:rPr>
        <w:br/>
      </w:r>
      <w:r w:rsidR="00250F31">
        <w:rPr>
          <w:rFonts w:ascii="Times New Roman" w:hAnsi="Times New Roman" w:cs="Times New Roman"/>
          <w:bCs/>
          <w:color w:val="000000"/>
          <w:sz w:val="24"/>
          <w:szCs w:val="24"/>
          <w:shd w:val="clear" w:color="auto" w:fill="FFFFFF"/>
        </w:rPr>
        <w:br/>
      </w:r>
      <w:r w:rsidR="001168EC">
        <w:rPr>
          <w:rFonts w:ascii="Times New Roman" w:hAnsi="Times New Roman" w:cs="Times New Roman"/>
          <w:bCs/>
          <w:color w:val="000000"/>
          <w:sz w:val="24"/>
          <w:szCs w:val="24"/>
          <w:shd w:val="clear" w:color="auto" w:fill="FFFFFF"/>
        </w:rPr>
        <w:t xml:space="preserve">In relation to the transfers of </w:t>
      </w:r>
      <w:r w:rsidR="00D227B3">
        <w:rPr>
          <w:rFonts w:ascii="Times New Roman" w:hAnsi="Times New Roman" w:cs="Times New Roman"/>
          <w:bCs/>
          <w:color w:val="000000"/>
          <w:sz w:val="24"/>
          <w:szCs w:val="24"/>
          <w:shd w:val="clear" w:color="auto" w:fill="FFFFFF"/>
        </w:rPr>
        <w:t>D</w:t>
      </w:r>
      <w:r w:rsidR="001168EC">
        <w:rPr>
          <w:rFonts w:ascii="Times New Roman" w:hAnsi="Times New Roman" w:cs="Times New Roman"/>
          <w:bCs/>
          <w:color w:val="000000"/>
          <w:sz w:val="24"/>
          <w:szCs w:val="24"/>
          <w:shd w:val="clear" w:color="auto" w:fill="FFFFFF"/>
        </w:rPr>
        <w:t>ivision 3 securities</w:t>
      </w:r>
      <w:r w:rsidR="00086F63">
        <w:rPr>
          <w:rFonts w:ascii="Times New Roman" w:hAnsi="Times New Roman" w:cs="Times New Roman"/>
          <w:bCs/>
          <w:color w:val="000000"/>
          <w:sz w:val="24"/>
          <w:szCs w:val="24"/>
          <w:shd w:val="clear" w:color="auto" w:fill="FFFFFF"/>
        </w:rPr>
        <w:t>,</w:t>
      </w:r>
      <w:r w:rsidR="001168EC">
        <w:rPr>
          <w:rFonts w:ascii="Times New Roman" w:hAnsi="Times New Roman" w:cs="Times New Roman"/>
          <w:bCs/>
          <w:color w:val="000000"/>
          <w:sz w:val="24"/>
          <w:szCs w:val="24"/>
          <w:shd w:val="clear" w:color="auto" w:fill="FFFFFF"/>
        </w:rPr>
        <w:t xml:space="preserve"> the principal instrument provides:</w:t>
      </w:r>
    </w:p>
    <w:p w14:paraId="7E5DF875" w14:textId="77777777" w:rsidR="00250F31" w:rsidRDefault="001168EC" w:rsidP="00250F31">
      <w:pPr>
        <w:pStyle w:val="ListParagraph"/>
        <w:numPr>
          <w:ilvl w:val="0"/>
          <w:numId w:val="4"/>
        </w:numPr>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 xml:space="preserve">if a designated broker is given authority by </w:t>
      </w:r>
      <w:r w:rsidR="00250F31" w:rsidRPr="00250F31">
        <w:rPr>
          <w:rFonts w:ascii="Times New Roman" w:hAnsi="Times New Roman" w:cs="Times New Roman"/>
          <w:bCs/>
          <w:color w:val="000000"/>
          <w:sz w:val="24"/>
          <w:szCs w:val="24"/>
          <w:shd w:val="clear" w:color="auto" w:fill="FFFFFF"/>
        </w:rPr>
        <w:t xml:space="preserve">or on behalf of the absolute </w:t>
      </w:r>
      <w:r w:rsidRPr="00250F31">
        <w:rPr>
          <w:rFonts w:ascii="Times New Roman" w:hAnsi="Times New Roman" w:cs="Times New Roman"/>
          <w:bCs/>
          <w:color w:val="000000"/>
          <w:sz w:val="24"/>
          <w:szCs w:val="24"/>
          <w:shd w:val="clear" w:color="auto" w:fill="FFFFFF"/>
        </w:rPr>
        <w:t>beneficial owner of Division 3 securities to sell</w:t>
      </w:r>
      <w:r w:rsidR="00250F31" w:rsidRPr="00250F31">
        <w:rPr>
          <w:rFonts w:ascii="Times New Roman" w:hAnsi="Times New Roman" w:cs="Times New Roman"/>
          <w:bCs/>
          <w:color w:val="000000"/>
          <w:sz w:val="24"/>
          <w:szCs w:val="24"/>
          <w:shd w:val="clear" w:color="auto" w:fill="FFFFFF"/>
        </w:rPr>
        <w:t xml:space="preserve"> or transfer those Division 3 </w:t>
      </w:r>
      <w:r w:rsidRPr="00250F31">
        <w:rPr>
          <w:rFonts w:ascii="Times New Roman" w:hAnsi="Times New Roman" w:cs="Times New Roman"/>
          <w:bCs/>
          <w:color w:val="000000"/>
          <w:sz w:val="24"/>
          <w:szCs w:val="24"/>
          <w:shd w:val="clear" w:color="auto" w:fill="FFFFFF"/>
        </w:rPr>
        <w:t>securities, the broker is taken to have authority fr</w:t>
      </w:r>
      <w:r w:rsidR="00250F31" w:rsidRPr="00250F31">
        <w:rPr>
          <w:rFonts w:ascii="Times New Roman" w:hAnsi="Times New Roman" w:cs="Times New Roman"/>
          <w:bCs/>
          <w:color w:val="000000"/>
          <w:sz w:val="24"/>
          <w:szCs w:val="24"/>
          <w:shd w:val="clear" w:color="auto" w:fill="FFFFFF"/>
        </w:rPr>
        <w:t xml:space="preserve">om the transferor to do so on </w:t>
      </w:r>
      <w:r w:rsidRPr="00250F31">
        <w:rPr>
          <w:rFonts w:ascii="Times New Roman" w:hAnsi="Times New Roman" w:cs="Times New Roman"/>
          <w:bCs/>
          <w:color w:val="000000"/>
          <w:sz w:val="24"/>
          <w:szCs w:val="24"/>
          <w:shd w:val="clear" w:color="auto" w:fill="FFFFFF"/>
        </w:rPr>
        <w:t>the transferor’s behalf, even if no authority is given by the transferor; and</w:t>
      </w:r>
    </w:p>
    <w:p w14:paraId="40175240" w14:textId="76118D86" w:rsidR="00250F31" w:rsidRDefault="001168EC" w:rsidP="00250F31">
      <w:pPr>
        <w:pStyle w:val="ListParagraph"/>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 xml:space="preserve"> </w:t>
      </w:r>
    </w:p>
    <w:p w14:paraId="27F4D7FF" w14:textId="13714172" w:rsidR="00250F31" w:rsidRDefault="001168EC" w:rsidP="00250F31">
      <w:pPr>
        <w:pStyle w:val="ListParagraph"/>
        <w:numPr>
          <w:ilvl w:val="0"/>
          <w:numId w:val="4"/>
        </w:numPr>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 xml:space="preserve">a broker </w:t>
      </w:r>
      <w:r w:rsidR="00E81CF6" w:rsidRPr="00250F31">
        <w:rPr>
          <w:rFonts w:ascii="Times New Roman" w:hAnsi="Times New Roman" w:cs="Times New Roman"/>
          <w:bCs/>
          <w:color w:val="000000"/>
          <w:sz w:val="24"/>
          <w:szCs w:val="24"/>
          <w:shd w:val="clear" w:color="auto" w:fill="FFFFFF"/>
        </w:rPr>
        <w:t xml:space="preserve">may </w:t>
      </w:r>
      <w:r w:rsidRPr="00250F31">
        <w:rPr>
          <w:rFonts w:ascii="Times New Roman" w:hAnsi="Times New Roman" w:cs="Times New Roman"/>
          <w:bCs/>
          <w:color w:val="000000"/>
          <w:sz w:val="24"/>
          <w:szCs w:val="24"/>
          <w:shd w:val="clear" w:color="auto" w:fill="FFFFFF"/>
        </w:rPr>
        <w:t>stamp with a broker’s stamp a t</w:t>
      </w:r>
      <w:r w:rsidR="00250F31">
        <w:rPr>
          <w:rFonts w:ascii="Times New Roman" w:hAnsi="Times New Roman" w:cs="Times New Roman"/>
          <w:bCs/>
          <w:color w:val="000000"/>
          <w:sz w:val="24"/>
          <w:szCs w:val="24"/>
          <w:shd w:val="clear" w:color="auto" w:fill="FFFFFF"/>
        </w:rPr>
        <w:t xml:space="preserve">ransfer document that relates </w:t>
      </w:r>
      <w:r w:rsidR="00250F31">
        <w:rPr>
          <w:rFonts w:ascii="Times New Roman" w:hAnsi="Times New Roman" w:cs="Times New Roman"/>
          <w:bCs/>
          <w:color w:val="000000"/>
          <w:sz w:val="24"/>
          <w:szCs w:val="24"/>
          <w:shd w:val="clear" w:color="auto" w:fill="FFFFFF"/>
        </w:rPr>
        <w:tab/>
      </w:r>
      <w:r w:rsidRPr="00250F31">
        <w:rPr>
          <w:rFonts w:ascii="Times New Roman" w:hAnsi="Times New Roman" w:cs="Times New Roman"/>
          <w:bCs/>
          <w:color w:val="000000"/>
          <w:sz w:val="24"/>
          <w:szCs w:val="24"/>
          <w:shd w:val="clear" w:color="auto" w:fill="FFFFFF"/>
        </w:rPr>
        <w:t>to Division 3 securities and may be used as a su</w:t>
      </w:r>
      <w:r w:rsidR="00250F31">
        <w:rPr>
          <w:rFonts w:ascii="Times New Roman" w:hAnsi="Times New Roman" w:cs="Times New Roman"/>
          <w:bCs/>
          <w:color w:val="000000"/>
          <w:sz w:val="24"/>
          <w:szCs w:val="24"/>
          <w:shd w:val="clear" w:color="auto" w:fill="FFFFFF"/>
        </w:rPr>
        <w:t xml:space="preserve">fficient transfer under Part </w:t>
      </w:r>
      <w:r w:rsidRPr="00250F31">
        <w:rPr>
          <w:rFonts w:ascii="Times New Roman" w:hAnsi="Times New Roman" w:cs="Times New Roman"/>
          <w:bCs/>
          <w:color w:val="000000"/>
          <w:sz w:val="24"/>
          <w:szCs w:val="24"/>
          <w:shd w:val="clear" w:color="auto" w:fill="FFFFFF"/>
        </w:rPr>
        <w:t xml:space="preserve">7.11 </w:t>
      </w:r>
      <w:r w:rsidR="00E81CF6" w:rsidRPr="00250F31">
        <w:rPr>
          <w:rFonts w:ascii="Times New Roman" w:hAnsi="Times New Roman" w:cs="Times New Roman"/>
          <w:bCs/>
          <w:color w:val="000000"/>
          <w:sz w:val="24"/>
          <w:szCs w:val="24"/>
          <w:shd w:val="clear" w:color="auto" w:fill="FFFFFF"/>
        </w:rPr>
        <w:t>if the transfer document relates to</w:t>
      </w:r>
      <w:r w:rsidR="00250F31">
        <w:rPr>
          <w:rFonts w:ascii="Times New Roman" w:hAnsi="Times New Roman" w:cs="Times New Roman"/>
          <w:bCs/>
          <w:color w:val="000000"/>
          <w:sz w:val="24"/>
          <w:szCs w:val="24"/>
          <w:shd w:val="clear" w:color="auto" w:fill="FFFFFF"/>
        </w:rPr>
        <w:t>:</w:t>
      </w:r>
    </w:p>
    <w:p w14:paraId="7AE87B04" w14:textId="77777777" w:rsidR="00250F31" w:rsidRDefault="00250F31" w:rsidP="00250F31">
      <w:pPr>
        <w:pStyle w:val="ListParagraph"/>
        <w:spacing w:line="240" w:lineRule="auto"/>
        <w:rPr>
          <w:rFonts w:ascii="Times New Roman" w:hAnsi="Times New Roman" w:cs="Times New Roman"/>
          <w:bCs/>
          <w:color w:val="000000"/>
          <w:sz w:val="24"/>
          <w:szCs w:val="24"/>
          <w:shd w:val="clear" w:color="auto" w:fill="FFFFFF"/>
        </w:rPr>
      </w:pPr>
    </w:p>
    <w:p w14:paraId="43C44908" w14:textId="4448938A" w:rsidR="00250F31" w:rsidRDefault="00250F31" w:rsidP="00250F31">
      <w:pPr>
        <w:pStyle w:val="ListParagraph"/>
        <w:numPr>
          <w:ilvl w:val="0"/>
          <w:numId w:val="5"/>
        </w:num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performance of obligations under a securities lending arrangement; or</w:t>
      </w:r>
    </w:p>
    <w:p w14:paraId="54700478" w14:textId="34427B9A" w:rsidR="001168EC" w:rsidRPr="00250F31" w:rsidRDefault="00250F31" w:rsidP="00250F31">
      <w:pPr>
        <w:pStyle w:val="ListParagraph"/>
        <w:numPr>
          <w:ilvl w:val="0"/>
          <w:numId w:val="5"/>
        </w:numPr>
        <w:spacing w:line="240" w:lineRule="auto"/>
        <w:rPr>
          <w:rFonts w:ascii="Times New Roman" w:hAnsi="Times New Roman" w:cs="Times New Roman"/>
          <w:bCs/>
          <w:color w:val="000000"/>
          <w:sz w:val="24"/>
          <w:szCs w:val="24"/>
          <w:shd w:val="clear" w:color="auto" w:fill="FFFFFF"/>
        </w:rPr>
      </w:pPr>
      <w:proofErr w:type="gramStart"/>
      <w:r>
        <w:rPr>
          <w:rFonts w:ascii="Times New Roman" w:hAnsi="Times New Roman" w:cs="Times New Roman"/>
          <w:bCs/>
          <w:color w:val="000000"/>
          <w:sz w:val="24"/>
          <w:szCs w:val="24"/>
          <w:shd w:val="clear" w:color="auto" w:fill="FFFFFF"/>
        </w:rPr>
        <w:lastRenderedPageBreak/>
        <w:t>a</w:t>
      </w:r>
      <w:proofErr w:type="gramEnd"/>
      <w:r>
        <w:rPr>
          <w:rFonts w:ascii="Times New Roman" w:hAnsi="Times New Roman" w:cs="Times New Roman"/>
          <w:bCs/>
          <w:color w:val="000000"/>
          <w:sz w:val="24"/>
          <w:szCs w:val="24"/>
          <w:shd w:val="clear" w:color="auto" w:fill="FFFFFF"/>
        </w:rPr>
        <w:t xml:space="preserve"> transfer from or to a broker’s clearing account in accordance with the operating rules of the financial market in which the broker is a participant.</w:t>
      </w:r>
    </w:p>
    <w:p w14:paraId="686842B0" w14:textId="29CAB347" w:rsidR="001168EC" w:rsidRDefault="001168EC" w:rsidP="001168EC">
      <w:pPr>
        <w:keepNext/>
        <w:shd w:val="clear" w:color="auto" w:fill="FFFFFF"/>
        <w:spacing w:before="360" w:after="60" w:line="285" w:lineRule="atLeast"/>
        <w:outlineLvl w:val="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principal instrument also provides that for the purposes of regulations 7.11.11 to 7.11.14</w:t>
      </w:r>
      <w:r w:rsidR="00204F2D">
        <w:rPr>
          <w:rFonts w:ascii="Times New Roman" w:hAnsi="Times New Roman" w:cs="Times New Roman"/>
          <w:bCs/>
          <w:color w:val="000000"/>
          <w:sz w:val="24"/>
          <w:szCs w:val="24"/>
          <w:shd w:val="clear" w:color="auto" w:fill="FFFFFF"/>
        </w:rPr>
        <w:t xml:space="preserve"> of the Regulations</w:t>
      </w:r>
      <w:r>
        <w:rPr>
          <w:rFonts w:ascii="Times New Roman" w:hAnsi="Times New Roman" w:cs="Times New Roman"/>
          <w:bCs/>
          <w:color w:val="000000"/>
          <w:sz w:val="24"/>
          <w:szCs w:val="24"/>
          <w:shd w:val="clear" w:color="auto" w:fill="FFFFFF"/>
        </w:rPr>
        <w:t>, and of the forms in Schedule 2A</w:t>
      </w:r>
      <w:r w:rsidR="00264311">
        <w:rPr>
          <w:rFonts w:ascii="Times New Roman" w:hAnsi="Times New Roman" w:cs="Times New Roman"/>
          <w:bCs/>
          <w:color w:val="000000"/>
          <w:sz w:val="24"/>
          <w:szCs w:val="24"/>
          <w:shd w:val="clear" w:color="auto" w:fill="FFFFFF"/>
        </w:rPr>
        <w:t xml:space="preserve"> of the Regulations</w:t>
      </w:r>
      <w:r>
        <w:rPr>
          <w:rFonts w:ascii="Times New Roman" w:hAnsi="Times New Roman" w:cs="Times New Roman"/>
          <w:bCs/>
          <w:color w:val="000000"/>
          <w:sz w:val="24"/>
          <w:szCs w:val="24"/>
          <w:shd w:val="clear" w:color="auto" w:fill="FFFFFF"/>
        </w:rPr>
        <w:t xml:space="preserve">, a Division 3 right that is a company option is taken to be a Division 3 asset and not to be a Division 3 right. In addition, if Division 3 assets are transferred by means of a sufficient transfer, the transferee is taken to have agreed at the execution time to accept the rights subject to the terms and conditions on which the transferor held them immediately before that time. Lastly, the principal instrument provides that regulation 7.11.16 operates with reference to the time at which the transferee subsequently makes payment to the issuer in relation to the Division 3 assets of the application monies or exercise price (the payment time), instead of the execution time. </w:t>
      </w:r>
    </w:p>
    <w:p w14:paraId="02D344A4" w14:textId="77777777" w:rsidR="001168EC" w:rsidRDefault="001168EC" w:rsidP="001168EC">
      <w:pPr>
        <w:keepNext/>
        <w:shd w:val="clear" w:color="auto" w:fill="FFFFFF"/>
        <w:spacing w:before="360" w:after="60" w:line="285" w:lineRule="atLeast"/>
        <w:outlineLvl w:val="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The repeal instrument repeals ASIC Class Order [CO 02/313]. Entities relying on statutory warranties and indemnities may now rely on the principal instrument. </w:t>
      </w:r>
    </w:p>
    <w:p w14:paraId="7AD4CF56" w14:textId="3463B59F" w:rsidR="00C67A1E" w:rsidRDefault="00C67A1E" w:rsidP="001168EC">
      <w:pPr>
        <w:keepNext/>
        <w:shd w:val="clear" w:color="auto" w:fill="FFFFFF"/>
        <w:spacing w:before="360" w:after="60" w:line="285" w:lineRule="atLeast"/>
        <w:outlineLvl w:val="0"/>
        <w:rPr>
          <w:rFonts w:ascii="Times New Roman" w:eastAsia="Times New Roman" w:hAnsi="Times New Roman" w:cs="Times New Roman"/>
          <w:b/>
          <w:bCs/>
          <w:color w:val="000000"/>
          <w:kern w:val="36"/>
          <w:sz w:val="24"/>
          <w:szCs w:val="24"/>
          <w:lang w:eastAsia="en-AU"/>
        </w:rPr>
      </w:pPr>
      <w:r>
        <w:rPr>
          <w:rFonts w:ascii="Times New Roman" w:eastAsia="Times New Roman" w:hAnsi="Times New Roman" w:cs="Times New Roman"/>
          <w:b/>
          <w:bCs/>
          <w:color w:val="000000"/>
          <w:kern w:val="36"/>
          <w:sz w:val="24"/>
          <w:szCs w:val="24"/>
          <w:lang w:eastAsia="en-AU"/>
        </w:rPr>
        <w:t>4</w:t>
      </w:r>
      <w:r w:rsidRPr="000A0BAA">
        <w:rPr>
          <w:rFonts w:ascii="Times New Roman" w:eastAsia="Times New Roman" w:hAnsi="Times New Roman" w:cs="Times New Roman"/>
          <w:b/>
          <w:bCs/>
          <w:color w:val="000000"/>
          <w:kern w:val="36"/>
          <w:sz w:val="24"/>
          <w:szCs w:val="24"/>
          <w:lang w:eastAsia="en-AU"/>
        </w:rPr>
        <w:t xml:space="preserve">.       </w:t>
      </w:r>
      <w:r>
        <w:rPr>
          <w:rFonts w:ascii="Times New Roman" w:eastAsia="Times New Roman" w:hAnsi="Times New Roman" w:cs="Times New Roman"/>
          <w:b/>
          <w:bCs/>
          <w:color w:val="000000"/>
          <w:kern w:val="36"/>
          <w:sz w:val="24"/>
          <w:szCs w:val="24"/>
          <w:lang w:eastAsia="en-AU"/>
        </w:rPr>
        <w:t>Consultation</w:t>
      </w:r>
    </w:p>
    <w:p w14:paraId="7AD4CF57" w14:textId="77777777" w:rsidR="00C67A1E" w:rsidRDefault="00C67A1E" w:rsidP="00C67A1E">
      <w:pPr>
        <w:shd w:val="clear" w:color="auto" w:fill="FFFFFF"/>
        <w:spacing w:before="200" w:after="0"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The relief given in the principal instrument was the subject of Consultation Paper 262 </w:t>
      </w:r>
      <w:r>
        <w:rPr>
          <w:rFonts w:ascii="Times New Roman" w:hAnsi="Times New Roman" w:cs="Times New Roman"/>
          <w:bCs/>
          <w:i/>
          <w:color w:val="000000"/>
          <w:sz w:val="24"/>
          <w:szCs w:val="24"/>
          <w:shd w:val="clear" w:color="auto" w:fill="FFFFFF"/>
        </w:rPr>
        <w:t xml:space="preserve">Remaking and repealing ASIC class orders on markets and securities </w:t>
      </w:r>
      <w:r>
        <w:rPr>
          <w:rFonts w:ascii="Times New Roman" w:hAnsi="Times New Roman" w:cs="Times New Roman"/>
          <w:bCs/>
          <w:color w:val="000000"/>
          <w:sz w:val="24"/>
          <w:szCs w:val="24"/>
          <w:shd w:val="clear" w:color="auto" w:fill="FFFFFF"/>
        </w:rPr>
        <w:t>(</w:t>
      </w:r>
      <w:r w:rsidRPr="00D254C1">
        <w:rPr>
          <w:rFonts w:ascii="Times New Roman" w:hAnsi="Times New Roman" w:cs="Times New Roman"/>
          <w:b/>
          <w:bCs/>
          <w:color w:val="000000"/>
          <w:sz w:val="24"/>
          <w:szCs w:val="24"/>
          <w:shd w:val="clear" w:color="auto" w:fill="FFFFFF"/>
        </w:rPr>
        <w:t>CP 262</w:t>
      </w:r>
      <w:r>
        <w:rPr>
          <w:rFonts w:ascii="Times New Roman" w:hAnsi="Times New Roman" w:cs="Times New Roman"/>
          <w:bCs/>
          <w:color w:val="000000"/>
          <w:sz w:val="24"/>
          <w:szCs w:val="24"/>
          <w:shd w:val="clear" w:color="auto" w:fill="FFFFFF"/>
        </w:rPr>
        <w:t>). CP 262 was published in July 2016.</w:t>
      </w:r>
      <w:r w:rsidR="00D57E04">
        <w:rPr>
          <w:rFonts w:ascii="Times New Roman" w:hAnsi="Times New Roman" w:cs="Times New Roman"/>
          <w:bCs/>
          <w:color w:val="000000"/>
          <w:sz w:val="24"/>
          <w:szCs w:val="24"/>
          <w:shd w:val="clear" w:color="auto" w:fill="FFFFFF"/>
        </w:rPr>
        <w:t xml:space="preserve"> ASIC did not receive any feedback opposing the making of the principal instrument. </w:t>
      </w:r>
      <w:r>
        <w:rPr>
          <w:rFonts w:ascii="Times New Roman" w:hAnsi="Times New Roman" w:cs="Times New Roman"/>
          <w:bCs/>
          <w:color w:val="000000"/>
          <w:sz w:val="24"/>
          <w:szCs w:val="24"/>
          <w:shd w:val="clear" w:color="auto" w:fill="FFFFFF"/>
        </w:rPr>
        <w:t xml:space="preserve">The Office of Best Practice Regulation advised that a Regulatory Impact Statement is not required in order to make the principal instrument. </w:t>
      </w:r>
    </w:p>
    <w:p w14:paraId="7AD4CF58" w14:textId="77777777" w:rsidR="00F369DC" w:rsidRPr="00BA6433" w:rsidRDefault="00F369DC" w:rsidP="00F369DC">
      <w:pPr>
        <w:shd w:val="clear" w:color="auto" w:fill="FFFFFF"/>
        <w:spacing w:before="200" w:after="0" w:line="276" w:lineRule="atLeast"/>
        <w:rPr>
          <w:rFonts w:ascii="Times New Roman" w:hAnsi="Times New Roman" w:cs="Times New Roman"/>
          <w:bCs/>
          <w:color w:val="000000"/>
          <w:sz w:val="24"/>
          <w:szCs w:val="24"/>
          <w:shd w:val="clear" w:color="auto" w:fill="FFFFFF"/>
        </w:rPr>
      </w:pPr>
    </w:p>
    <w:p w14:paraId="572BDD81" w14:textId="77777777" w:rsidR="00D227B3" w:rsidRDefault="00D227B3">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7AD4CF61" w14:textId="69B1703E" w:rsidR="00F369DC" w:rsidRPr="004374B1" w:rsidRDefault="00F369DC" w:rsidP="00F369DC">
      <w:pPr>
        <w:shd w:val="clear" w:color="auto" w:fill="FFFFFF"/>
        <w:spacing w:line="240" w:lineRule="auto"/>
        <w:jc w:val="center"/>
        <w:rPr>
          <w:rFonts w:ascii="Times New Roman" w:eastAsia="Times New Roman" w:hAnsi="Times New Roman" w:cs="Times New Roman"/>
          <w:color w:val="000000"/>
          <w:sz w:val="24"/>
          <w:szCs w:val="24"/>
          <w:lang w:eastAsia="en-AU"/>
        </w:rPr>
      </w:pPr>
      <w:r w:rsidRPr="004374B1">
        <w:rPr>
          <w:rFonts w:ascii="Times New Roman" w:eastAsia="Times New Roman" w:hAnsi="Times New Roman" w:cs="Times New Roman"/>
          <w:b/>
          <w:bCs/>
          <w:color w:val="000000"/>
          <w:sz w:val="24"/>
          <w:szCs w:val="24"/>
          <w:lang w:eastAsia="en-AU"/>
        </w:rPr>
        <w:lastRenderedPageBreak/>
        <w:t>Statement of Compatibility with Human Rights</w:t>
      </w:r>
    </w:p>
    <w:p w14:paraId="7AD4CF62" w14:textId="77777777" w:rsidR="00F369DC" w:rsidRPr="004374B1" w:rsidRDefault="00F369DC" w:rsidP="00F369DC">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7AD4CF63" w14:textId="77777777" w:rsidR="00F369DC" w:rsidRPr="004374B1" w:rsidRDefault="00F369DC" w:rsidP="00F369DC">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7AD4CF64"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7AD4CF65" w14:textId="77777777" w:rsidR="00F369DC" w:rsidRDefault="00F369DC" w:rsidP="00F369DC">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p>
    <w:p w14:paraId="7AD4CF66" w14:textId="66DB6EDE" w:rsidR="00F369DC" w:rsidRPr="004374B1" w:rsidRDefault="00F369DC" w:rsidP="00F369DC">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ASIC Corporations (</w:t>
      </w:r>
      <w:r w:rsidRPr="00F369DC">
        <w:rPr>
          <w:rFonts w:ascii="Times New Roman" w:eastAsia="Times New Roman" w:hAnsi="Times New Roman" w:cs="Times New Roman"/>
          <w:b/>
          <w:bCs/>
          <w:color w:val="000000"/>
          <w:sz w:val="24"/>
          <w:szCs w:val="24"/>
          <w:lang w:eastAsia="en-AU"/>
        </w:rPr>
        <w:t>Transfers of Division 3 Securities</w:t>
      </w:r>
      <w:r w:rsidRPr="004374B1">
        <w:rPr>
          <w:rFonts w:ascii="Times New Roman" w:eastAsia="Times New Roman" w:hAnsi="Times New Roman" w:cs="Times New Roman"/>
          <w:b/>
          <w:bCs/>
          <w:color w:val="000000"/>
          <w:sz w:val="24"/>
          <w:szCs w:val="24"/>
          <w:lang w:eastAsia="en-AU"/>
        </w:rPr>
        <w:t>) Instrument 201</w:t>
      </w:r>
      <w:r w:rsidR="00FF0B9E">
        <w:rPr>
          <w:rFonts w:ascii="Times New Roman" w:eastAsia="Times New Roman" w:hAnsi="Times New Roman" w:cs="Times New Roman"/>
          <w:b/>
          <w:bCs/>
          <w:color w:val="000000"/>
          <w:sz w:val="24"/>
          <w:szCs w:val="24"/>
          <w:lang w:eastAsia="en-AU"/>
        </w:rPr>
        <w:t>6/893</w:t>
      </w:r>
    </w:p>
    <w:p w14:paraId="7AD4CF67" w14:textId="3F9A3DD5" w:rsidR="00F369DC" w:rsidRPr="004374B1" w:rsidRDefault="00F369DC" w:rsidP="00F369DC">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ASIC Corporations (Repeal) Instrument 201</w:t>
      </w:r>
      <w:r w:rsidR="00FF0B9E">
        <w:rPr>
          <w:rFonts w:ascii="Times New Roman" w:eastAsia="Times New Roman" w:hAnsi="Times New Roman" w:cs="Times New Roman"/>
          <w:b/>
          <w:bCs/>
          <w:color w:val="000000"/>
          <w:sz w:val="24"/>
          <w:szCs w:val="24"/>
          <w:lang w:eastAsia="en-AU"/>
        </w:rPr>
        <w:t>6/894</w:t>
      </w:r>
    </w:p>
    <w:p w14:paraId="7AD4CF68"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7AD4CF69"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following</w:t>
      </w:r>
      <w:r w:rsidRPr="004374B1">
        <w:rPr>
          <w:rFonts w:ascii="Times New Roman" w:eastAsia="Times New Roman" w:hAnsi="Times New Roman" w:cs="Times New Roman"/>
          <w:i/>
          <w:iCs/>
          <w:color w:val="000000"/>
          <w:sz w:val="24"/>
          <w:szCs w:val="24"/>
          <w:lang w:eastAsia="en-AU"/>
        </w:rPr>
        <w:t> </w:t>
      </w:r>
      <w:r w:rsidRPr="004374B1">
        <w:rPr>
          <w:rFonts w:ascii="Times New Roman" w:eastAsia="Times New Roman" w:hAnsi="Times New Roman" w:cs="Times New Roman"/>
          <w:color w:val="000000"/>
          <w:sz w:val="24"/>
          <w:szCs w:val="24"/>
          <w:lang w:eastAsia="en-AU"/>
        </w:rPr>
        <w:t>legislative instruments are compatible with the human rights and freedoms recognised or declared in the international instruments listed in section 3 of the </w:t>
      </w:r>
      <w:r w:rsidRPr="004374B1">
        <w:rPr>
          <w:rFonts w:ascii="Times New Roman" w:eastAsia="Times New Roman" w:hAnsi="Times New Roman" w:cs="Times New Roman"/>
          <w:i/>
          <w:iCs/>
          <w:color w:val="000000"/>
          <w:sz w:val="24"/>
          <w:szCs w:val="24"/>
          <w:lang w:eastAsia="en-AU"/>
        </w:rPr>
        <w:t>Human Rights (Parliamentary Scrutiny) Act 2011</w:t>
      </w:r>
      <w:r w:rsidRPr="004374B1">
        <w:rPr>
          <w:rFonts w:ascii="Times New Roman" w:eastAsia="Times New Roman" w:hAnsi="Times New Roman" w:cs="Times New Roman"/>
          <w:color w:val="000000"/>
          <w:sz w:val="24"/>
          <w:szCs w:val="24"/>
          <w:lang w:eastAsia="en-AU"/>
        </w:rPr>
        <w:t>:</w:t>
      </w:r>
      <w:r w:rsidRPr="004374B1">
        <w:rPr>
          <w:rFonts w:ascii="Times New Roman" w:eastAsia="Times New Roman" w:hAnsi="Times New Roman" w:cs="Times New Roman"/>
          <w:i/>
          <w:iCs/>
          <w:color w:val="000000"/>
          <w:sz w:val="24"/>
          <w:szCs w:val="24"/>
          <w:lang w:eastAsia="en-AU"/>
        </w:rPr>
        <w:br/>
      </w:r>
      <w:r w:rsidRPr="004374B1">
        <w:rPr>
          <w:rFonts w:ascii="Times New Roman" w:eastAsia="Times New Roman" w:hAnsi="Times New Roman" w:cs="Times New Roman"/>
          <w:i/>
          <w:iCs/>
          <w:color w:val="000000"/>
          <w:sz w:val="24"/>
          <w:szCs w:val="24"/>
          <w:lang w:eastAsia="en-AU"/>
        </w:rPr>
        <w:br/>
      </w:r>
    </w:p>
    <w:p w14:paraId="7AD4CF6A" w14:textId="0DC16CCA" w:rsidR="00F369DC" w:rsidRPr="00D57E04" w:rsidRDefault="00F369DC" w:rsidP="00F369DC">
      <w:pPr>
        <w:shd w:val="clear" w:color="auto" w:fill="FFFFFF"/>
        <w:spacing w:after="0" w:line="240" w:lineRule="auto"/>
        <w:ind w:left="720" w:hanging="360"/>
        <w:rPr>
          <w:rFonts w:ascii="Times New Roman" w:eastAsia="Times New Roman" w:hAnsi="Times New Roman" w:cs="Times New Roman"/>
          <w:color w:val="000000"/>
          <w:sz w:val="20"/>
          <w:szCs w:val="20"/>
          <w:lang w:eastAsia="en-AU"/>
        </w:rPr>
      </w:pPr>
      <w:r w:rsidRPr="004374B1">
        <w:rPr>
          <w:rFonts w:ascii="Symbol" w:eastAsia="Times New Roman" w:hAnsi="Symbol" w:cs="Times New Roman"/>
          <w:color w:val="000000"/>
          <w:sz w:val="24"/>
          <w:szCs w:val="24"/>
          <w:lang w:eastAsia="en-AU"/>
        </w:rPr>
        <w:t></w:t>
      </w:r>
      <w:r w:rsidRPr="004374B1">
        <w:rPr>
          <w:rFonts w:ascii="Times New Roman" w:eastAsia="Times New Roman" w:hAnsi="Times New Roman" w:cs="Times New Roman"/>
          <w:color w:val="000000"/>
          <w:sz w:val="14"/>
          <w:szCs w:val="14"/>
          <w:lang w:eastAsia="en-AU"/>
        </w:rPr>
        <w:t>         </w:t>
      </w:r>
      <w:r w:rsidRPr="00D57E04">
        <w:rPr>
          <w:rFonts w:ascii="Times New Roman" w:eastAsia="Times New Roman" w:hAnsi="Times New Roman" w:cs="Times New Roman"/>
          <w:i/>
          <w:color w:val="000000"/>
          <w:sz w:val="24"/>
          <w:szCs w:val="24"/>
          <w:lang w:eastAsia="en-AU"/>
        </w:rPr>
        <w:t xml:space="preserve">ASIC Corporations (Transfers of Division </w:t>
      </w:r>
      <w:r w:rsidR="00FF0B9E">
        <w:rPr>
          <w:rFonts w:ascii="Times New Roman" w:eastAsia="Times New Roman" w:hAnsi="Times New Roman" w:cs="Times New Roman"/>
          <w:i/>
          <w:color w:val="000000"/>
          <w:sz w:val="24"/>
          <w:szCs w:val="24"/>
          <w:lang w:eastAsia="en-AU"/>
        </w:rPr>
        <w:t>3 Securities) Instrument 2016/893</w:t>
      </w:r>
      <w:r w:rsidRPr="00D57E04">
        <w:rPr>
          <w:rFonts w:ascii="Times New Roman" w:eastAsia="Times New Roman" w:hAnsi="Times New Roman" w:cs="Times New Roman"/>
          <w:i/>
          <w:color w:val="000000"/>
          <w:sz w:val="24"/>
          <w:szCs w:val="24"/>
          <w:lang w:eastAsia="en-AU"/>
        </w:rPr>
        <w:t>;</w:t>
      </w:r>
      <w:r w:rsidR="00D57E04">
        <w:rPr>
          <w:rFonts w:ascii="Times New Roman" w:eastAsia="Times New Roman" w:hAnsi="Times New Roman" w:cs="Times New Roman"/>
          <w:i/>
          <w:color w:val="000000"/>
          <w:sz w:val="24"/>
          <w:szCs w:val="24"/>
          <w:lang w:eastAsia="en-AU"/>
        </w:rPr>
        <w:t xml:space="preserve"> </w:t>
      </w:r>
    </w:p>
    <w:p w14:paraId="7AD4CF6B" w14:textId="77777777" w:rsidR="00F369DC" w:rsidRPr="004374B1" w:rsidRDefault="00F369DC" w:rsidP="00F369DC">
      <w:pPr>
        <w:shd w:val="clear" w:color="auto" w:fill="FFFFFF"/>
        <w:spacing w:after="0" w:line="240" w:lineRule="auto"/>
        <w:ind w:left="720"/>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7AD4CF6C" w14:textId="1577026A" w:rsidR="00F369DC" w:rsidRPr="004374B1" w:rsidRDefault="00F369DC" w:rsidP="00F369DC">
      <w:pPr>
        <w:shd w:val="clear" w:color="auto" w:fill="FFFFFF"/>
        <w:spacing w:after="0" w:line="240" w:lineRule="auto"/>
        <w:ind w:left="720" w:hanging="360"/>
        <w:rPr>
          <w:rFonts w:ascii="Times New Roman" w:eastAsia="Times New Roman" w:hAnsi="Times New Roman" w:cs="Times New Roman"/>
          <w:color w:val="000000"/>
          <w:sz w:val="20"/>
          <w:szCs w:val="20"/>
          <w:lang w:eastAsia="en-AU"/>
        </w:rPr>
      </w:pPr>
      <w:proofErr w:type="gramStart"/>
      <w:r w:rsidRPr="004374B1">
        <w:rPr>
          <w:rFonts w:ascii="Symbol" w:eastAsia="Times New Roman" w:hAnsi="Symbol" w:cs="Times New Roman"/>
          <w:color w:val="000000"/>
          <w:sz w:val="24"/>
          <w:szCs w:val="24"/>
          <w:lang w:eastAsia="en-AU"/>
        </w:rPr>
        <w:t></w:t>
      </w:r>
      <w:r w:rsidRPr="004374B1">
        <w:rPr>
          <w:rFonts w:ascii="Times New Roman" w:eastAsia="Times New Roman" w:hAnsi="Times New Roman" w:cs="Times New Roman"/>
          <w:color w:val="000000"/>
          <w:sz w:val="14"/>
          <w:szCs w:val="14"/>
          <w:lang w:eastAsia="en-AU"/>
        </w:rPr>
        <w:t>         </w:t>
      </w:r>
      <w:r w:rsidRPr="00D57E04">
        <w:rPr>
          <w:rFonts w:ascii="Times New Roman" w:eastAsia="Times New Roman" w:hAnsi="Times New Roman" w:cs="Times New Roman"/>
          <w:i/>
          <w:color w:val="000000"/>
          <w:sz w:val="24"/>
          <w:szCs w:val="24"/>
          <w:lang w:eastAsia="en-AU"/>
        </w:rPr>
        <w:t>ASIC Corporat</w:t>
      </w:r>
      <w:r w:rsidR="00FF0B9E">
        <w:rPr>
          <w:rFonts w:ascii="Times New Roman" w:eastAsia="Times New Roman" w:hAnsi="Times New Roman" w:cs="Times New Roman"/>
          <w:i/>
          <w:color w:val="000000"/>
          <w:sz w:val="24"/>
          <w:szCs w:val="24"/>
          <w:lang w:eastAsia="en-AU"/>
        </w:rPr>
        <w:t>ions (Repeal) Instrument 2016/894</w:t>
      </w:r>
      <w:r w:rsidR="00D57E04">
        <w:rPr>
          <w:rFonts w:ascii="Times New Roman" w:eastAsia="Times New Roman" w:hAnsi="Times New Roman" w:cs="Times New Roman"/>
          <w:i/>
          <w:color w:val="000000"/>
          <w:sz w:val="24"/>
          <w:szCs w:val="24"/>
          <w:lang w:eastAsia="en-AU"/>
        </w:rPr>
        <w:t>.</w:t>
      </w:r>
      <w:proofErr w:type="gramEnd"/>
    </w:p>
    <w:p w14:paraId="7AD4CF6D"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7AD4CF6E"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Overview</w:t>
      </w:r>
    </w:p>
    <w:p w14:paraId="7AD4CF6F" w14:textId="322BFAE1" w:rsidR="00F369DC" w:rsidRDefault="00F369DC" w:rsidP="00250F31">
      <w:pPr>
        <w:spacing w:line="240" w:lineRule="auto"/>
        <w:rPr>
          <w:rFonts w:ascii="Times New Roman" w:hAnsi="Times New Roman" w:cs="Times New Roman"/>
          <w:bCs/>
          <w:color w:val="000000"/>
          <w:sz w:val="24"/>
          <w:szCs w:val="24"/>
          <w:shd w:val="clear" w:color="auto" w:fill="FFFFFF"/>
        </w:rPr>
      </w:pPr>
      <w:r>
        <w:rPr>
          <w:rFonts w:ascii="Times New Roman" w:eastAsia="Times New Roman" w:hAnsi="Times New Roman" w:cs="Times New Roman"/>
          <w:b/>
          <w:bCs/>
          <w:color w:val="000000"/>
          <w:sz w:val="24"/>
          <w:szCs w:val="24"/>
          <w:lang w:eastAsia="en-AU"/>
        </w:rPr>
        <w:br/>
      </w:r>
      <w:r w:rsidRPr="00D57E04">
        <w:rPr>
          <w:rFonts w:ascii="Times New Roman" w:hAnsi="Times New Roman" w:cs="Times New Roman"/>
          <w:bCs/>
          <w:i/>
          <w:color w:val="000000"/>
          <w:sz w:val="24"/>
          <w:szCs w:val="24"/>
          <w:shd w:val="clear" w:color="auto" w:fill="FFFFFF"/>
        </w:rPr>
        <w:t xml:space="preserve">ASIC Corporations (Transfers of Division </w:t>
      </w:r>
      <w:r w:rsidR="00FF0B9E">
        <w:rPr>
          <w:rFonts w:ascii="Times New Roman" w:hAnsi="Times New Roman" w:cs="Times New Roman"/>
          <w:bCs/>
          <w:i/>
          <w:color w:val="000000"/>
          <w:sz w:val="24"/>
          <w:szCs w:val="24"/>
          <w:shd w:val="clear" w:color="auto" w:fill="FFFFFF"/>
        </w:rPr>
        <w:t>3 Securities) Instrument 2016/893</w:t>
      </w:r>
      <w:r>
        <w:rPr>
          <w:rFonts w:ascii="Times New Roman" w:hAnsi="Times New Roman" w:cs="Times New Roman"/>
          <w:bCs/>
          <w:color w:val="000000"/>
          <w:sz w:val="24"/>
          <w:szCs w:val="24"/>
          <w:shd w:val="clear" w:color="auto" w:fill="FFFFFF"/>
        </w:rPr>
        <w:t xml:space="preserve"> </w:t>
      </w:r>
      <w:r w:rsidR="00E5273C">
        <w:rPr>
          <w:rFonts w:ascii="Times New Roman" w:hAnsi="Times New Roman" w:cs="Times New Roman"/>
          <w:bCs/>
          <w:color w:val="000000"/>
          <w:sz w:val="24"/>
          <w:szCs w:val="24"/>
          <w:shd w:val="clear" w:color="auto" w:fill="FFFFFF"/>
        </w:rPr>
        <w:t xml:space="preserve">provides that Division 3 of Part 7.11 of the Act and regulations under the Regulations made for the purposes of section 1073D of the Act apply to shares in, or debentures of, a foreign company that are quoted on the financial market operated by ASX Limited. This </w:t>
      </w:r>
      <w:r>
        <w:rPr>
          <w:rFonts w:ascii="Times New Roman" w:hAnsi="Times New Roman" w:cs="Times New Roman"/>
          <w:bCs/>
          <w:color w:val="000000"/>
          <w:sz w:val="24"/>
          <w:szCs w:val="24"/>
          <w:shd w:val="clear" w:color="auto" w:fill="FFFFFF"/>
        </w:rPr>
        <w:t>ensures</w:t>
      </w:r>
      <w:r w:rsidR="006F6118">
        <w:rPr>
          <w:rFonts w:ascii="Times New Roman" w:hAnsi="Times New Roman" w:cs="Times New Roman"/>
          <w:bCs/>
          <w:color w:val="000000"/>
          <w:sz w:val="24"/>
          <w:szCs w:val="24"/>
          <w:shd w:val="clear" w:color="auto" w:fill="FFFFFF"/>
        </w:rPr>
        <w:t xml:space="preserve">, among other things, </w:t>
      </w:r>
      <w:r w:rsidR="00E5273C">
        <w:rPr>
          <w:rFonts w:ascii="Times New Roman" w:hAnsi="Times New Roman" w:cs="Times New Roman"/>
          <w:bCs/>
          <w:color w:val="000000"/>
          <w:sz w:val="24"/>
          <w:szCs w:val="24"/>
          <w:shd w:val="clear" w:color="auto" w:fill="FFFFFF"/>
        </w:rPr>
        <w:t xml:space="preserve">that </w:t>
      </w:r>
      <w:r>
        <w:rPr>
          <w:rFonts w:ascii="Times New Roman" w:hAnsi="Times New Roman" w:cs="Times New Roman"/>
          <w:bCs/>
          <w:color w:val="000000"/>
          <w:sz w:val="24"/>
          <w:szCs w:val="24"/>
          <w:shd w:val="clear" w:color="auto" w:fill="FFFFFF"/>
        </w:rPr>
        <w:t xml:space="preserve">transfers of </w:t>
      </w:r>
      <w:r w:rsidR="006F6118">
        <w:rPr>
          <w:rFonts w:ascii="Times New Roman" w:hAnsi="Times New Roman" w:cs="Times New Roman"/>
          <w:bCs/>
          <w:color w:val="000000"/>
          <w:sz w:val="24"/>
          <w:szCs w:val="24"/>
          <w:shd w:val="clear" w:color="auto" w:fill="FFFFFF"/>
        </w:rPr>
        <w:t>those</w:t>
      </w:r>
      <w:r w:rsidR="006F6118" w:rsidRPr="00E5273C">
        <w:rPr>
          <w:rFonts w:ascii="Times New Roman" w:hAnsi="Times New Roman" w:cs="Times New Roman"/>
          <w:bCs/>
          <w:color w:val="000000"/>
          <w:sz w:val="24"/>
          <w:szCs w:val="24"/>
          <w:shd w:val="clear" w:color="auto" w:fill="FFFFFF"/>
        </w:rPr>
        <w:t xml:space="preserve"> financial products benefit from statutory warranties and indemnities</w:t>
      </w:r>
      <w:r w:rsidR="006F6118">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 xml:space="preserve">In addition, the class order allows the use of standard unsigned marketable security transfer forms to transfer options over unissued securities instead of signed forms for marketable rights. It further enables quoted rights to be transferred without the transferee being required to exercise the rights. </w:t>
      </w:r>
    </w:p>
    <w:p w14:paraId="7AD4CF70" w14:textId="10E5518D" w:rsidR="00F369DC" w:rsidRPr="00D57E04" w:rsidRDefault="00F369DC" w:rsidP="00250F31">
      <w:pPr>
        <w:spacing w:line="240" w:lineRule="auto"/>
        <w:rPr>
          <w:rFonts w:ascii="Times New Roman" w:eastAsia="Times New Roman" w:hAnsi="Times New Roman" w:cs="Times New Roman"/>
          <w:bCs/>
          <w:i/>
          <w:color w:val="000000"/>
          <w:sz w:val="24"/>
          <w:szCs w:val="24"/>
          <w:lang w:eastAsia="en-AU"/>
        </w:rPr>
      </w:pPr>
      <w:r w:rsidRPr="00D57E04">
        <w:rPr>
          <w:rFonts w:ascii="Times New Roman" w:eastAsia="Times New Roman" w:hAnsi="Times New Roman" w:cs="Times New Roman"/>
          <w:i/>
          <w:color w:val="000000"/>
          <w:sz w:val="24"/>
          <w:szCs w:val="24"/>
          <w:lang w:eastAsia="en-AU"/>
        </w:rPr>
        <w:t>ASIC Corpo</w:t>
      </w:r>
      <w:r w:rsidR="00D57E04" w:rsidRPr="00D57E04">
        <w:rPr>
          <w:rFonts w:ascii="Times New Roman" w:eastAsia="Times New Roman" w:hAnsi="Times New Roman" w:cs="Times New Roman"/>
          <w:i/>
          <w:color w:val="000000"/>
          <w:sz w:val="24"/>
          <w:szCs w:val="24"/>
          <w:lang w:eastAsia="en-AU"/>
        </w:rPr>
        <w:t>rat</w:t>
      </w:r>
      <w:r w:rsidR="00FF0B9E">
        <w:rPr>
          <w:rFonts w:ascii="Times New Roman" w:eastAsia="Times New Roman" w:hAnsi="Times New Roman" w:cs="Times New Roman"/>
          <w:i/>
          <w:color w:val="000000"/>
          <w:sz w:val="24"/>
          <w:szCs w:val="24"/>
          <w:lang w:eastAsia="en-AU"/>
        </w:rPr>
        <w:t>ions (Repeal) Instrument 2016/894</w:t>
      </w:r>
      <w:r w:rsidRPr="00D57E04">
        <w:rPr>
          <w:rFonts w:ascii="Times New Roman" w:eastAsia="Times New Roman" w:hAnsi="Times New Roman" w:cs="Times New Roman"/>
          <w:i/>
          <w:color w:val="000000"/>
          <w:sz w:val="24"/>
          <w:szCs w:val="24"/>
          <w:lang w:eastAsia="en-AU"/>
        </w:rPr>
        <w:t xml:space="preserve"> </w:t>
      </w:r>
      <w:r w:rsidRPr="004374B1">
        <w:rPr>
          <w:rFonts w:ascii="Times New Roman" w:eastAsia="Times New Roman" w:hAnsi="Times New Roman" w:cs="Times New Roman"/>
          <w:color w:val="000000"/>
          <w:sz w:val="24"/>
          <w:szCs w:val="24"/>
          <w:lang w:eastAsia="en-AU"/>
        </w:rPr>
        <w:t>disc</w:t>
      </w:r>
      <w:r>
        <w:rPr>
          <w:rFonts w:ascii="Times New Roman" w:eastAsia="Times New Roman" w:hAnsi="Times New Roman" w:cs="Times New Roman"/>
          <w:color w:val="000000"/>
          <w:sz w:val="24"/>
          <w:szCs w:val="24"/>
          <w:lang w:eastAsia="en-AU"/>
        </w:rPr>
        <w:t xml:space="preserve">ontinues ASIC Class Order </w:t>
      </w:r>
      <w:r>
        <w:rPr>
          <w:rFonts w:ascii="Times New Roman" w:hAnsi="Times New Roman" w:cs="Times New Roman"/>
          <w:bCs/>
          <w:color w:val="000000"/>
          <w:sz w:val="24"/>
          <w:szCs w:val="24"/>
          <w:shd w:val="clear" w:color="auto" w:fill="FFFFFF"/>
        </w:rPr>
        <w:t>[CO 02/313]</w:t>
      </w:r>
      <w:r w:rsidRPr="004374B1">
        <w:rPr>
          <w:rFonts w:ascii="Times New Roman" w:eastAsia="Times New Roman" w:hAnsi="Times New Roman" w:cs="Times New Roman"/>
          <w:color w:val="000000"/>
          <w:sz w:val="24"/>
          <w:szCs w:val="24"/>
          <w:lang w:eastAsia="en-AU"/>
        </w:rPr>
        <w:t xml:space="preserve">, being the instrument that gave effect to ASIC’s previous policy, and which will be superseded by </w:t>
      </w:r>
      <w:r w:rsidRPr="00D57E04">
        <w:rPr>
          <w:rFonts w:ascii="Times New Roman" w:eastAsia="Times New Roman" w:hAnsi="Times New Roman" w:cs="Times New Roman"/>
          <w:i/>
          <w:color w:val="000000"/>
          <w:sz w:val="24"/>
          <w:szCs w:val="24"/>
          <w:lang w:eastAsia="en-AU"/>
        </w:rPr>
        <w:t>ASIC Corporations (</w:t>
      </w:r>
      <w:r w:rsidRPr="00D57E04">
        <w:rPr>
          <w:rFonts w:ascii="Times New Roman" w:hAnsi="Times New Roman" w:cs="Times New Roman"/>
          <w:bCs/>
          <w:i/>
          <w:color w:val="000000"/>
          <w:sz w:val="24"/>
          <w:szCs w:val="24"/>
          <w:shd w:val="clear" w:color="auto" w:fill="FFFFFF"/>
        </w:rPr>
        <w:t>Transfers of Division 3 Securities</w:t>
      </w:r>
      <w:r w:rsidR="00FF0B9E">
        <w:rPr>
          <w:rFonts w:ascii="Times New Roman" w:eastAsia="Times New Roman" w:hAnsi="Times New Roman" w:cs="Times New Roman"/>
          <w:i/>
          <w:color w:val="000000"/>
          <w:sz w:val="24"/>
          <w:szCs w:val="24"/>
          <w:lang w:eastAsia="en-AU"/>
        </w:rPr>
        <w:t>) Instrument 2016/893</w:t>
      </w:r>
      <w:r w:rsidRPr="00D57E04">
        <w:rPr>
          <w:rFonts w:ascii="Times New Roman" w:eastAsia="Times New Roman" w:hAnsi="Times New Roman" w:cs="Times New Roman"/>
          <w:i/>
          <w:color w:val="000000"/>
          <w:sz w:val="24"/>
          <w:szCs w:val="24"/>
          <w:lang w:eastAsia="en-AU"/>
        </w:rPr>
        <w:t>.</w:t>
      </w:r>
    </w:p>
    <w:p w14:paraId="45FB56DE" w14:textId="2209C53D" w:rsidR="001168EC" w:rsidRDefault="00F369DC" w:rsidP="00F369DC">
      <w:pPr>
        <w:shd w:val="clear" w:color="auto" w:fill="FFFFFF"/>
        <w:spacing w:after="0" w:line="240" w:lineRule="auto"/>
        <w:rPr>
          <w:rFonts w:ascii="Times New Roman" w:eastAsia="Times New Roman" w:hAnsi="Times New Roman" w:cs="Times New Roman"/>
          <w:b/>
          <w:bCs/>
          <w:color w:val="000000"/>
          <w:sz w:val="24"/>
          <w:szCs w:val="24"/>
          <w:lang w:eastAsia="en-AU"/>
        </w:rPr>
      </w:pPr>
      <w:r w:rsidRPr="004374B1">
        <w:rPr>
          <w:rFonts w:ascii="Times New Roman" w:eastAsia="Times New Roman" w:hAnsi="Times New Roman" w:cs="Times New Roman"/>
          <w:color w:val="000000"/>
          <w:sz w:val="24"/>
          <w:szCs w:val="24"/>
          <w:lang w:eastAsia="en-AU"/>
        </w:rPr>
        <w:t> </w:t>
      </w:r>
    </w:p>
    <w:p w14:paraId="7AD4CF72"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Human rights implications</w:t>
      </w:r>
    </w:p>
    <w:p w14:paraId="7AD4CF73"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7AD4CF74"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legislative instruments do not engage any of the applicable rights or freedoms.</w:t>
      </w:r>
    </w:p>
    <w:p w14:paraId="7AD4CF75"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7AD4CF76"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Conclusion</w:t>
      </w:r>
    </w:p>
    <w:p w14:paraId="7AD4CF77"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7AD4CF78" w14:textId="77777777" w:rsidR="00F369DC" w:rsidRPr="004374B1" w:rsidRDefault="00F369DC" w:rsidP="00250F3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legislative instruments are compatible with human rights as they do not raise any human rights issues.</w:t>
      </w:r>
    </w:p>
    <w:p w14:paraId="7AD4CF79"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7AD4CF7A" w14:textId="77777777" w:rsidR="00F369DC" w:rsidRPr="004374B1" w:rsidRDefault="00F369DC" w:rsidP="00F369DC">
      <w:pPr>
        <w:shd w:val="clear" w:color="auto" w:fill="FFFFFF"/>
        <w:spacing w:before="120" w:after="120" w:line="240" w:lineRule="auto"/>
        <w:jc w:val="center"/>
        <w:rPr>
          <w:rFonts w:ascii="Times New Roman" w:eastAsia="Times New Roman" w:hAnsi="Times New Roman" w:cs="Times New Roman"/>
          <w:color w:val="000000"/>
          <w:lang w:eastAsia="en-AU"/>
        </w:rPr>
      </w:pPr>
      <w:r w:rsidRPr="004374B1">
        <w:rPr>
          <w:rFonts w:ascii="Arial" w:eastAsia="Times New Roman" w:hAnsi="Arial" w:cs="Arial"/>
          <w:b/>
          <w:bCs/>
          <w:color w:val="000000"/>
          <w:lang w:eastAsia="en-AU"/>
        </w:rPr>
        <w:t>Australian Securities and Investments Commission</w:t>
      </w:r>
    </w:p>
    <w:p w14:paraId="7AD4CF7B" w14:textId="77777777" w:rsidR="00C67A1E" w:rsidRPr="003F076D" w:rsidRDefault="00C67A1E" w:rsidP="0087473E">
      <w:pPr>
        <w:keepNext/>
        <w:shd w:val="clear" w:color="auto" w:fill="FFFFFF"/>
        <w:spacing w:before="360" w:after="60" w:line="285" w:lineRule="atLeast"/>
        <w:outlineLvl w:val="0"/>
        <w:rPr>
          <w:rFonts w:ascii="Times New Roman" w:hAnsi="Times New Roman" w:cs="Times New Roman"/>
          <w:bCs/>
          <w:color w:val="000000"/>
          <w:sz w:val="24"/>
          <w:szCs w:val="24"/>
          <w:shd w:val="clear" w:color="auto" w:fill="FFFFFF"/>
        </w:rPr>
      </w:pPr>
    </w:p>
    <w:sectPr w:rsidR="00C67A1E" w:rsidRPr="003F0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31D"/>
    <w:multiLevelType w:val="hybridMultilevel"/>
    <w:tmpl w:val="E938B90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EC33E02"/>
    <w:multiLevelType w:val="hybridMultilevel"/>
    <w:tmpl w:val="1138F1B8"/>
    <w:lvl w:ilvl="0" w:tplc="BE5673C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3F1F4AAD"/>
    <w:multiLevelType w:val="hybridMultilevel"/>
    <w:tmpl w:val="9D8A316A"/>
    <w:lvl w:ilvl="0" w:tplc="EC58A140">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ECD1868"/>
    <w:multiLevelType w:val="hybridMultilevel"/>
    <w:tmpl w:val="F8C2CB2A"/>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53F5ED3"/>
    <w:multiLevelType w:val="hybridMultilevel"/>
    <w:tmpl w:val="2924CAF6"/>
    <w:lvl w:ilvl="0" w:tplc="06DEB556">
      <w:start w:val="1"/>
      <w:numFmt w:val="lowerLetter"/>
      <w:lvlText w:val="(%1)"/>
      <w:lvlJc w:val="left"/>
      <w:pPr>
        <w:ind w:left="787" w:hanging="360"/>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A0"/>
    <w:rsid w:val="000135E8"/>
    <w:rsid w:val="000269F1"/>
    <w:rsid w:val="00046D0C"/>
    <w:rsid w:val="00055C5D"/>
    <w:rsid w:val="00086F63"/>
    <w:rsid w:val="000C34BE"/>
    <w:rsid w:val="000C6FB8"/>
    <w:rsid w:val="000D55FF"/>
    <w:rsid w:val="001168EC"/>
    <w:rsid w:val="00174458"/>
    <w:rsid w:val="00204F2D"/>
    <w:rsid w:val="002435A5"/>
    <w:rsid w:val="00250F31"/>
    <w:rsid w:val="00264311"/>
    <w:rsid w:val="00295774"/>
    <w:rsid w:val="002A1BAF"/>
    <w:rsid w:val="003C5609"/>
    <w:rsid w:val="003F076D"/>
    <w:rsid w:val="004D017A"/>
    <w:rsid w:val="005468A0"/>
    <w:rsid w:val="006D3DEF"/>
    <w:rsid w:val="006E6FAD"/>
    <w:rsid w:val="006F6118"/>
    <w:rsid w:val="007F38BB"/>
    <w:rsid w:val="0087473E"/>
    <w:rsid w:val="008952EA"/>
    <w:rsid w:val="008A3E63"/>
    <w:rsid w:val="009F42ED"/>
    <w:rsid w:val="009F7CC1"/>
    <w:rsid w:val="00B6722C"/>
    <w:rsid w:val="00B835FC"/>
    <w:rsid w:val="00BF2BFC"/>
    <w:rsid w:val="00C170C8"/>
    <w:rsid w:val="00C41253"/>
    <w:rsid w:val="00C67A1E"/>
    <w:rsid w:val="00C739E8"/>
    <w:rsid w:val="00CB56F3"/>
    <w:rsid w:val="00D21B36"/>
    <w:rsid w:val="00D227B3"/>
    <w:rsid w:val="00D254C1"/>
    <w:rsid w:val="00D57E04"/>
    <w:rsid w:val="00D70D8E"/>
    <w:rsid w:val="00D920D4"/>
    <w:rsid w:val="00DA182E"/>
    <w:rsid w:val="00DA35BC"/>
    <w:rsid w:val="00DD62BF"/>
    <w:rsid w:val="00E521B2"/>
    <w:rsid w:val="00E5273C"/>
    <w:rsid w:val="00E81CF6"/>
    <w:rsid w:val="00F369DC"/>
    <w:rsid w:val="00F67062"/>
    <w:rsid w:val="00FB4169"/>
    <w:rsid w:val="00FC2E6A"/>
    <w:rsid w:val="00FE3846"/>
    <w:rsid w:val="00FF0B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BC"/>
    <w:rPr>
      <w:rFonts w:ascii="Tahoma" w:hAnsi="Tahoma" w:cs="Tahoma"/>
      <w:sz w:val="16"/>
      <w:szCs w:val="16"/>
    </w:rPr>
  </w:style>
  <w:style w:type="character" w:styleId="CommentReference">
    <w:name w:val="annotation reference"/>
    <w:basedOn w:val="DefaultParagraphFont"/>
    <w:uiPriority w:val="99"/>
    <w:semiHidden/>
    <w:unhideWhenUsed/>
    <w:rsid w:val="00204F2D"/>
    <w:rPr>
      <w:sz w:val="16"/>
      <w:szCs w:val="16"/>
    </w:rPr>
  </w:style>
  <w:style w:type="paragraph" w:styleId="CommentText">
    <w:name w:val="annotation text"/>
    <w:basedOn w:val="Normal"/>
    <w:link w:val="CommentTextChar"/>
    <w:uiPriority w:val="99"/>
    <w:semiHidden/>
    <w:unhideWhenUsed/>
    <w:rsid w:val="00204F2D"/>
    <w:pPr>
      <w:spacing w:line="240" w:lineRule="auto"/>
    </w:pPr>
    <w:rPr>
      <w:sz w:val="20"/>
      <w:szCs w:val="20"/>
    </w:rPr>
  </w:style>
  <w:style w:type="character" w:customStyle="1" w:styleId="CommentTextChar">
    <w:name w:val="Comment Text Char"/>
    <w:basedOn w:val="DefaultParagraphFont"/>
    <w:link w:val="CommentText"/>
    <w:uiPriority w:val="99"/>
    <w:semiHidden/>
    <w:rsid w:val="00204F2D"/>
    <w:rPr>
      <w:sz w:val="20"/>
      <w:szCs w:val="20"/>
    </w:rPr>
  </w:style>
  <w:style w:type="paragraph" w:styleId="CommentSubject">
    <w:name w:val="annotation subject"/>
    <w:basedOn w:val="CommentText"/>
    <w:next w:val="CommentText"/>
    <w:link w:val="CommentSubjectChar"/>
    <w:uiPriority w:val="99"/>
    <w:semiHidden/>
    <w:unhideWhenUsed/>
    <w:rsid w:val="00204F2D"/>
    <w:rPr>
      <w:b/>
      <w:bCs/>
    </w:rPr>
  </w:style>
  <w:style w:type="character" w:customStyle="1" w:styleId="CommentSubjectChar">
    <w:name w:val="Comment Subject Char"/>
    <w:basedOn w:val="CommentTextChar"/>
    <w:link w:val="CommentSubject"/>
    <w:uiPriority w:val="99"/>
    <w:semiHidden/>
    <w:rsid w:val="00204F2D"/>
    <w:rPr>
      <w:b/>
      <w:bCs/>
      <w:sz w:val="20"/>
      <w:szCs w:val="20"/>
    </w:rPr>
  </w:style>
  <w:style w:type="paragraph" w:styleId="ListParagraph">
    <w:name w:val="List Paragraph"/>
    <w:basedOn w:val="Normal"/>
    <w:uiPriority w:val="34"/>
    <w:qFormat/>
    <w:rsid w:val="007F38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BC"/>
    <w:rPr>
      <w:rFonts w:ascii="Tahoma" w:hAnsi="Tahoma" w:cs="Tahoma"/>
      <w:sz w:val="16"/>
      <w:szCs w:val="16"/>
    </w:rPr>
  </w:style>
  <w:style w:type="character" w:styleId="CommentReference">
    <w:name w:val="annotation reference"/>
    <w:basedOn w:val="DefaultParagraphFont"/>
    <w:uiPriority w:val="99"/>
    <w:semiHidden/>
    <w:unhideWhenUsed/>
    <w:rsid w:val="00204F2D"/>
    <w:rPr>
      <w:sz w:val="16"/>
      <w:szCs w:val="16"/>
    </w:rPr>
  </w:style>
  <w:style w:type="paragraph" w:styleId="CommentText">
    <w:name w:val="annotation text"/>
    <w:basedOn w:val="Normal"/>
    <w:link w:val="CommentTextChar"/>
    <w:uiPriority w:val="99"/>
    <w:semiHidden/>
    <w:unhideWhenUsed/>
    <w:rsid w:val="00204F2D"/>
    <w:pPr>
      <w:spacing w:line="240" w:lineRule="auto"/>
    </w:pPr>
    <w:rPr>
      <w:sz w:val="20"/>
      <w:szCs w:val="20"/>
    </w:rPr>
  </w:style>
  <w:style w:type="character" w:customStyle="1" w:styleId="CommentTextChar">
    <w:name w:val="Comment Text Char"/>
    <w:basedOn w:val="DefaultParagraphFont"/>
    <w:link w:val="CommentText"/>
    <w:uiPriority w:val="99"/>
    <w:semiHidden/>
    <w:rsid w:val="00204F2D"/>
    <w:rPr>
      <w:sz w:val="20"/>
      <w:szCs w:val="20"/>
    </w:rPr>
  </w:style>
  <w:style w:type="paragraph" w:styleId="CommentSubject">
    <w:name w:val="annotation subject"/>
    <w:basedOn w:val="CommentText"/>
    <w:next w:val="CommentText"/>
    <w:link w:val="CommentSubjectChar"/>
    <w:uiPriority w:val="99"/>
    <w:semiHidden/>
    <w:unhideWhenUsed/>
    <w:rsid w:val="00204F2D"/>
    <w:rPr>
      <w:b/>
      <w:bCs/>
    </w:rPr>
  </w:style>
  <w:style w:type="character" w:customStyle="1" w:styleId="CommentSubjectChar">
    <w:name w:val="Comment Subject Char"/>
    <w:basedOn w:val="CommentTextChar"/>
    <w:link w:val="CommentSubject"/>
    <w:uiPriority w:val="99"/>
    <w:semiHidden/>
    <w:rsid w:val="00204F2D"/>
    <w:rPr>
      <w:b/>
      <w:bCs/>
      <w:sz w:val="20"/>
      <w:szCs w:val="20"/>
    </w:rPr>
  </w:style>
  <w:style w:type="paragraph" w:styleId="ListParagraph">
    <w:name w:val="List Paragraph"/>
    <w:basedOn w:val="Normal"/>
    <w:uiPriority w:val="34"/>
    <w:qFormat/>
    <w:rsid w:val="007F3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4f7e5d71c02859b8d6c55b2530675783">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2f4f6e9d8f866d38c7c47bbba17fd59b"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R20160000578281</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1218A-040F-4689-8E5F-9BC001BDF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DB1A5-54D7-4A11-B215-CC5BD5CCE33B}">
  <ds:schemaRefs>
    <ds:schemaRef ds:uri="http://schemas.microsoft.com/sharepoint/v3/contenttype/forms"/>
  </ds:schemaRefs>
</ds:datastoreItem>
</file>

<file path=customXml/itemProps3.xml><?xml version="1.0" encoding="utf-8"?>
<ds:datastoreItem xmlns:ds="http://schemas.openxmlformats.org/officeDocument/2006/customXml" ds:itemID="{4DB78A83-B09C-4BC6-A731-58EF022723BA}">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17f478ab-373e-4295-9ff0-9b833ad01319"/>
    <ds:schemaRef ds:uri="http://purl.org/dc/dcmitype/"/>
    <ds:schemaRef ds:uri="http://schemas.microsoft.com/sharepoint/v4"/>
    <ds:schemaRef ds:uri="e3c121ce-93ad-4322-8dbe-6959e0a586ce"/>
    <ds:schemaRef ds:uri="da7a9ac0-bc47-4684-84e6-3a8e9ac80c12"/>
  </ds:schemaRefs>
</ds:datastoreItem>
</file>

<file path=customXml/itemProps4.xml><?xml version="1.0" encoding="utf-8"?>
<ds:datastoreItem xmlns:ds="http://schemas.openxmlformats.org/officeDocument/2006/customXml" ds:itemID="{494A55C9-267B-4498-BD8A-2DE166E5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ES - ASIC Corporations (Transfers of Division 3 Securities) Instrument 2016-XX</vt:lpstr>
    </vt:vector>
  </TitlesOfParts>
  <Company>ASIC</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ASIC Corporations (Transfers of Division 3 Securities) Instrument 2016-XX</dc:title>
  <dc:creator>andrew.fois</dc:creator>
  <cp:lastModifiedBy>fay.charafeddine</cp:lastModifiedBy>
  <cp:revision>2</cp:revision>
  <dcterms:created xsi:type="dcterms:W3CDTF">2016-09-21T01:50:00Z</dcterms:created>
  <dcterms:modified xsi:type="dcterms:W3CDTF">2016-09-21T01:50:00Z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0x010100B5F685A1365F544391EF8C813B164F3A00298925A3C7BA9A49BA0BCDCBA8B9FA98</vt:lpwstr>
  </property>
  <property fmtid="{D5CDD505-2E9C-101B-9397-08002B2CF9AE}" pid="3" name="Order">
    <vt:r8>6800</vt:r8>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ListId">
    <vt:lpwstr>{5679b934-7e1d-4cfe-9208-49739bf7668a}</vt:lpwstr>
  </property>
  <property fmtid="{D5CDD505-2E9C-101B-9397-08002B2CF9AE}" pid="7" name="RecordPoint_ActiveItemUniqueId">
    <vt:lpwstr>{7dfc1e9d-e6bc-4803-af1c-695d27ed71a1}</vt:lpwstr>
  </property>
  <property fmtid="{D5CDD505-2E9C-101B-9397-08002B2CF9AE}" pid="8" name="RecordPoint_ActiveItemWebId">
    <vt:lpwstr>{e3c121ce-93ad-4322-8dbe-6959e0a586ce}</vt:lpwstr>
  </property>
  <property fmtid="{D5CDD505-2E9C-101B-9397-08002B2CF9AE}" pid="9" name="RecordPoint_ActiveItemSiteId">
    <vt:lpwstr>{0b958f2c-90d4-403d-8438-83e392e48011}</vt:lpwstr>
  </property>
  <property fmtid="{D5CDD505-2E9C-101B-9397-08002B2CF9AE}" pid="10" name="RecordPoint_RecordNumberSubmitted">
    <vt:lpwstr>R20160000578281</vt:lpwstr>
  </property>
  <property fmtid="{D5CDD505-2E9C-101B-9397-08002B2CF9AE}" pid="11" name="RecordPoint_SubmissionCompleted">
    <vt:lpwstr>2016-09-16T20:11:16.9778015+10:00</vt:lpwstr>
  </property>
</Properties>
</file>