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9B3073">
        <w:rPr>
          <w:b/>
          <w:color w:val="000000"/>
          <w:spacing w:val="-1"/>
          <w:sz w:val="28"/>
        </w:rPr>
        <w:t>ASIC Corporations (Wholly-owned Companies) Instrument 2016/</w:t>
      </w:r>
      <w:r w:rsidR="00D34919">
        <w:rPr>
          <w:b/>
          <w:color w:val="000000"/>
          <w:spacing w:val="-1"/>
          <w:sz w:val="28"/>
        </w:rPr>
        <w:t>785</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2C2C37" w:rsidRDefault="002C2C37" w:rsidP="009B3073">
      <w:pPr>
        <w:pStyle w:val="BodyText"/>
        <w:spacing w:line="261" w:lineRule="auto"/>
        <w:rPr>
          <w:sz w:val="22"/>
          <w:lang w:eastAsia="en-AU"/>
        </w:rPr>
      </w:pPr>
    </w:p>
    <w:p w:rsidR="009B3073" w:rsidRDefault="005B0E3A" w:rsidP="009B3073">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9B3073" w:rsidRPr="00D34919">
        <w:t>ASIC Corporations (Wholly-owned Companies) Instrument 2016/</w:t>
      </w:r>
      <w:r w:rsidR="00D34919" w:rsidRPr="00D34919">
        <w:t>785</w:t>
      </w:r>
      <w:r w:rsidR="009B3073">
        <w:rPr>
          <w:color w:val="0000FF"/>
        </w:rPr>
        <w:t xml:space="preserve"> </w:t>
      </w:r>
      <w:r w:rsidR="009B3073">
        <w:rPr>
          <w:color w:val="000000"/>
          <w:spacing w:val="-1"/>
        </w:rPr>
        <w:t xml:space="preserve">under </w:t>
      </w:r>
      <w:r w:rsidR="009B3073" w:rsidRPr="0009631A">
        <w:t xml:space="preserve">section 341 of the </w:t>
      </w:r>
      <w:r w:rsidR="009B3073" w:rsidRPr="009B3073">
        <w:rPr>
          <w:i/>
        </w:rPr>
        <w:t>Corporations Act 2001</w:t>
      </w:r>
      <w:r w:rsidR="009B3073" w:rsidRPr="0009631A">
        <w:t xml:space="preserve"> (the Corporations Act)</w:t>
      </w:r>
      <w:r w:rsidR="009B3073">
        <w:rPr>
          <w:color w:val="000000"/>
          <w:spacing w:val="-1"/>
        </w:rPr>
        <w:t xml:space="preserve">. </w:t>
      </w:r>
    </w:p>
    <w:p w:rsidR="005B0E3A" w:rsidRDefault="009B3073" w:rsidP="009B3073">
      <w:pPr>
        <w:pStyle w:val="BodyText"/>
        <w:spacing w:line="261" w:lineRule="auto"/>
      </w:pPr>
      <w:r>
        <w:t xml:space="preserve">Section </w:t>
      </w:r>
      <w:r w:rsidRPr="009C210C">
        <w:rPr>
          <w:spacing w:val="-1"/>
        </w:rPr>
        <w:t>341</w:t>
      </w:r>
      <w:r>
        <w:rPr>
          <w:color w:val="0000FF"/>
          <w:spacing w:val="-1"/>
        </w:rPr>
        <w:t xml:space="preserve"> </w:t>
      </w:r>
      <w:r w:rsidRPr="00E12949">
        <w:rPr>
          <w:spacing w:val="-1"/>
        </w:rPr>
        <w:t>of the Act</w:t>
      </w:r>
      <w:r>
        <w:rPr>
          <w:color w:val="0000FF"/>
          <w:spacing w:val="-1"/>
        </w:rPr>
        <w:t xml:space="preserve"> </w:t>
      </w:r>
      <w:r>
        <w:rPr>
          <w:color w:val="000000"/>
        </w:rPr>
        <w:t>provides that ASIC may</w:t>
      </w:r>
      <w:r>
        <w:rPr>
          <w:color w:val="000000"/>
          <w:spacing w:val="-1"/>
        </w:rPr>
        <w:t xml:space="preserve"> </w:t>
      </w:r>
      <w:r w:rsidRPr="00C1165C">
        <w:t>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Act.</w:t>
      </w:r>
      <w:r>
        <w:t xml:space="preserve"> This includes regulations made for the purposes of those Parts.  These provisions relate to financial reporting</w:t>
      </w:r>
      <w:r w:rsidR="00850FD7">
        <w:t>.</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5B0E3A" w:rsidRDefault="005B0E3A" w:rsidP="005B0E3A">
      <w:pPr>
        <w:spacing w:before="4" w:line="220" w:lineRule="exact"/>
      </w:pPr>
    </w:p>
    <w:p w:rsidR="00850FD7" w:rsidRPr="008D6801" w:rsidRDefault="00850FD7" w:rsidP="00850FD7">
      <w:pPr>
        <w:pStyle w:val="BodyText"/>
        <w:tabs>
          <w:tab w:val="clear" w:pos="680"/>
          <w:tab w:val="left" w:pos="0"/>
        </w:tabs>
      </w:pPr>
      <w:r w:rsidRPr="008D6801">
        <w:t xml:space="preserve">Part 2M.3 of the Corporations Act requires companies (except most small proprietary companies), disclosing entities and registered </w:t>
      </w:r>
      <w:r>
        <w:t>m</w:t>
      </w:r>
      <w:r w:rsidRPr="001D3E01">
        <w:t xml:space="preserve">anaged investment </w:t>
      </w:r>
      <w:r w:rsidRPr="008D6801">
        <w:t>schemes</w:t>
      </w:r>
      <w:r>
        <w:t xml:space="preserve"> (</w:t>
      </w:r>
      <w:r w:rsidRPr="008D6801">
        <w:t>registered schemes</w:t>
      </w:r>
      <w:r>
        <w:t>)</w:t>
      </w:r>
      <w:r w:rsidRPr="008D6801">
        <w:t xml:space="preserve"> to prepare and lodge a financial report</w:t>
      </w:r>
      <w:r>
        <w:t>,</w:t>
      </w:r>
      <w:r w:rsidRPr="008D6801">
        <w:t xml:space="preserve"> directors</w:t>
      </w:r>
      <w:r>
        <w:t>’</w:t>
      </w:r>
      <w:r w:rsidRPr="008D6801">
        <w:t xml:space="preserve"> report and auditor</w:t>
      </w:r>
      <w:r>
        <w:t>’</w:t>
      </w:r>
      <w:r w:rsidRPr="008D6801">
        <w:t>s report for a financial year.</w:t>
      </w:r>
    </w:p>
    <w:p w:rsidR="00850FD7" w:rsidRDefault="00850FD7" w:rsidP="00850FD7">
      <w:pPr>
        <w:pStyle w:val="BodyText"/>
        <w:tabs>
          <w:tab w:val="clear" w:pos="680"/>
          <w:tab w:val="left" w:pos="0"/>
        </w:tabs>
      </w:pPr>
      <w:r w:rsidRPr="008D6801">
        <w:t xml:space="preserve">The costs of preparing a financial report and having it audited </w:t>
      </w:r>
      <w:r>
        <w:t>are significant</w:t>
      </w:r>
      <w:r w:rsidRPr="008D6801">
        <w:t>. Where entit</w:t>
      </w:r>
      <w:r>
        <w:t>ies</w:t>
      </w:r>
      <w:r w:rsidRPr="008D6801">
        <w:t xml:space="preserve"> </w:t>
      </w:r>
      <w:r>
        <w:t xml:space="preserve">are wholly owned within </w:t>
      </w:r>
      <w:r w:rsidRPr="008D6801">
        <w:t>a group of companies</w:t>
      </w:r>
      <w:r>
        <w:t xml:space="preserve">, and there are deeds of cross-guarantee </w:t>
      </w:r>
      <w:r w:rsidRPr="008D6801">
        <w:t xml:space="preserve">within the group, </w:t>
      </w:r>
      <w:r>
        <w:t xml:space="preserve">the information needs of creditors and other </w:t>
      </w:r>
      <w:r w:rsidRPr="008D6801">
        <w:t xml:space="preserve">stakeholders may </w:t>
      </w:r>
      <w:r>
        <w:t xml:space="preserve">be sufficiently met by the </w:t>
      </w:r>
      <w:r w:rsidRPr="008D6801">
        <w:t xml:space="preserve">consolidated financial </w:t>
      </w:r>
      <w:r w:rsidRPr="00AE79E8">
        <w:t xml:space="preserve">statements </w:t>
      </w:r>
      <w:r w:rsidRPr="00F11145">
        <w:t>for the group</w:t>
      </w:r>
      <w:r>
        <w:t>,</w:t>
      </w:r>
      <w:r w:rsidRPr="00AE79E8">
        <w:t xml:space="preserve"> </w:t>
      </w:r>
      <w:r>
        <w:t xml:space="preserve">rather than </w:t>
      </w:r>
      <w:r w:rsidRPr="008D6801">
        <w:t xml:space="preserve">individual financial statements </w:t>
      </w:r>
      <w:r w:rsidRPr="00343A47">
        <w:t>for each</w:t>
      </w:r>
      <w:r>
        <w:t xml:space="preserve"> of the wholly owned entities</w:t>
      </w:r>
      <w:r w:rsidRPr="008D6801">
        <w:t xml:space="preserve">. </w:t>
      </w:r>
    </w:p>
    <w:p w:rsidR="005B0E3A" w:rsidRDefault="005B0E3A" w:rsidP="005B0E3A">
      <w:pPr>
        <w:spacing w:line="240" w:lineRule="exact"/>
        <w:rPr>
          <w:sz w:val="24"/>
          <w:szCs w:val="24"/>
        </w:rPr>
      </w:pPr>
    </w:p>
    <w:p w:rsidR="005B0E3A" w:rsidRPr="00850FD7"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1" w:name="2._Purpose_of_the_class_order_"/>
      <w:bookmarkEnd w:id="1"/>
      <w:r w:rsidRPr="00850FD7">
        <w:rPr>
          <w:rFonts w:ascii="Arial" w:hAnsi="Arial" w:cs="Arial"/>
          <w:b/>
          <w:spacing w:val="-1"/>
          <w:sz w:val="24"/>
          <w:szCs w:val="24"/>
        </w:rPr>
        <w:t>Purpose</w:t>
      </w:r>
      <w:r w:rsidRPr="00850FD7">
        <w:rPr>
          <w:rFonts w:ascii="Arial" w:hAnsi="Arial" w:cs="Arial"/>
          <w:b/>
          <w:sz w:val="24"/>
          <w:szCs w:val="24"/>
        </w:rPr>
        <w:t xml:space="preserve"> of </w:t>
      </w:r>
      <w:r w:rsidRPr="00850FD7">
        <w:rPr>
          <w:rFonts w:ascii="Arial" w:hAnsi="Arial" w:cs="Arial"/>
          <w:b/>
          <w:spacing w:val="-1"/>
          <w:sz w:val="24"/>
          <w:szCs w:val="24"/>
        </w:rPr>
        <w:t>the</w:t>
      </w:r>
      <w:r w:rsidRPr="00850FD7">
        <w:rPr>
          <w:rFonts w:ascii="Arial" w:hAnsi="Arial" w:cs="Arial"/>
          <w:b/>
          <w:sz w:val="24"/>
          <w:szCs w:val="24"/>
        </w:rPr>
        <w:t xml:space="preserve"> </w:t>
      </w:r>
      <w:r w:rsidRPr="00850FD7">
        <w:rPr>
          <w:rFonts w:ascii="Arial" w:hAnsi="Arial" w:cs="Arial"/>
          <w:b/>
          <w:spacing w:val="-1"/>
          <w:sz w:val="24"/>
          <w:szCs w:val="24"/>
        </w:rPr>
        <w:t>instrument</w:t>
      </w:r>
    </w:p>
    <w:p w:rsidR="005B0E3A" w:rsidRDefault="005B0E3A" w:rsidP="005B0E3A">
      <w:pPr>
        <w:spacing w:before="4" w:line="220" w:lineRule="exact"/>
      </w:pPr>
    </w:p>
    <w:p w:rsidR="00850FD7" w:rsidRPr="008D6801" w:rsidRDefault="00850FD7" w:rsidP="00850FD7">
      <w:pPr>
        <w:pStyle w:val="BodyText"/>
        <w:tabs>
          <w:tab w:val="clear" w:pos="680"/>
          <w:tab w:val="left" w:pos="0"/>
        </w:tabs>
      </w:pPr>
      <w:bookmarkStart w:id="2" w:name="Insert_a_level_3_heading_"/>
      <w:bookmarkEnd w:id="2"/>
      <w:r>
        <w:t>The instrument</w:t>
      </w:r>
      <w:r w:rsidRPr="008D6801">
        <w:t xml:space="preserve"> relieves a whol</w:t>
      </w:r>
      <w:r>
        <w:t xml:space="preserve">ly </w:t>
      </w:r>
      <w:r w:rsidRPr="008D6801">
        <w:t xml:space="preserve">owned </w:t>
      </w:r>
      <w:r w:rsidR="00A35765">
        <w:t>company</w:t>
      </w:r>
      <w:r w:rsidRPr="008D6801">
        <w:t xml:space="preserve"> from its obligations under P</w:t>
      </w:r>
      <w:r>
        <w:t>ar</w:t>
      </w:r>
      <w:r w:rsidRPr="008D6801">
        <w:t>t</w:t>
      </w:r>
      <w:r>
        <w:t> </w:t>
      </w:r>
      <w:r w:rsidRPr="008D6801">
        <w:t>2M.3</w:t>
      </w:r>
      <w:r>
        <w:t xml:space="preserve"> of the Corporations Act</w:t>
      </w:r>
      <w:r w:rsidR="00A35765">
        <w:t>.</w:t>
      </w:r>
      <w:r w:rsidRPr="008D6801">
        <w:t xml:space="preserve"> </w:t>
      </w:r>
    </w:p>
    <w:p w:rsidR="005B0E3A" w:rsidRDefault="005B0E3A" w:rsidP="005B0E3A">
      <w:pPr>
        <w:spacing w:line="240" w:lineRule="exact"/>
        <w:rPr>
          <w:sz w:val="24"/>
          <w:szCs w:val="24"/>
        </w:rPr>
      </w:pPr>
    </w:p>
    <w:p w:rsidR="005B0E3A" w:rsidRPr="00850FD7"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3" w:name="3._Operation_of_the_class_order_"/>
      <w:bookmarkEnd w:id="3"/>
      <w:r w:rsidRPr="00850FD7">
        <w:rPr>
          <w:rFonts w:ascii="Arial" w:hAnsi="Arial" w:cs="Arial"/>
          <w:b/>
          <w:spacing w:val="-1"/>
          <w:sz w:val="24"/>
          <w:szCs w:val="24"/>
        </w:rPr>
        <w:lastRenderedPageBreak/>
        <w:t>Operation</w:t>
      </w:r>
      <w:r w:rsidRPr="00850FD7">
        <w:rPr>
          <w:rFonts w:ascii="Arial" w:hAnsi="Arial" w:cs="Arial"/>
          <w:b/>
          <w:sz w:val="24"/>
          <w:szCs w:val="24"/>
        </w:rPr>
        <w:t xml:space="preserve"> </w:t>
      </w:r>
      <w:r w:rsidRPr="00850FD7">
        <w:rPr>
          <w:rFonts w:ascii="Arial" w:hAnsi="Arial" w:cs="Arial"/>
          <w:b/>
          <w:spacing w:val="-1"/>
          <w:sz w:val="24"/>
          <w:szCs w:val="24"/>
        </w:rPr>
        <w:t>of</w:t>
      </w:r>
      <w:r w:rsidRPr="00850FD7">
        <w:rPr>
          <w:rFonts w:ascii="Arial" w:hAnsi="Arial" w:cs="Arial"/>
          <w:b/>
          <w:sz w:val="24"/>
          <w:szCs w:val="24"/>
        </w:rPr>
        <w:t xml:space="preserve"> </w:t>
      </w:r>
      <w:r w:rsidRPr="00850FD7">
        <w:rPr>
          <w:rFonts w:ascii="Arial" w:hAnsi="Arial" w:cs="Arial"/>
          <w:b/>
          <w:spacing w:val="-1"/>
          <w:sz w:val="24"/>
          <w:szCs w:val="24"/>
        </w:rPr>
        <w:t>the</w:t>
      </w:r>
      <w:r w:rsidRPr="00850FD7">
        <w:rPr>
          <w:rFonts w:ascii="Arial" w:hAnsi="Arial" w:cs="Arial"/>
          <w:b/>
          <w:sz w:val="24"/>
          <w:szCs w:val="24"/>
        </w:rPr>
        <w:t xml:space="preserve"> instrument</w:t>
      </w:r>
    </w:p>
    <w:p w:rsidR="005B0E3A" w:rsidRDefault="005B0E3A" w:rsidP="005B0E3A">
      <w:pPr>
        <w:spacing w:before="4" w:line="220" w:lineRule="exact"/>
      </w:pPr>
    </w:p>
    <w:p w:rsidR="00850FD7" w:rsidRDefault="00A35765" w:rsidP="00850FD7">
      <w:pPr>
        <w:pStyle w:val="BodyText"/>
        <w:tabs>
          <w:tab w:val="clear" w:pos="680"/>
          <w:tab w:val="left" w:pos="0"/>
        </w:tabs>
      </w:pPr>
      <w:r>
        <w:t xml:space="preserve">A wholly-owned company is relieved of its obligations under Part 2M.3 of the Corporations Act </w:t>
      </w:r>
      <w:r w:rsidR="00850FD7" w:rsidRPr="008D6801">
        <w:t>provided it enters into a deed of cross</w:t>
      </w:r>
      <w:r w:rsidR="00850FD7">
        <w:t>-</w:t>
      </w:r>
      <w:r w:rsidR="00850FD7" w:rsidRPr="008D6801">
        <w:t>guarantee with its holding entity and other whol</w:t>
      </w:r>
      <w:r w:rsidR="00850FD7">
        <w:t xml:space="preserve">ly </w:t>
      </w:r>
      <w:r w:rsidR="00850FD7" w:rsidRPr="008D6801">
        <w:t xml:space="preserve">owned entities of the </w:t>
      </w:r>
      <w:r w:rsidR="00850FD7" w:rsidRPr="00A35765">
        <w:t>group</w:t>
      </w:r>
      <w:r w:rsidR="00850FD7">
        <w:t>, and meets certain other conditions</w:t>
      </w:r>
      <w:r w:rsidR="00850FD7" w:rsidRPr="008D6801">
        <w:t xml:space="preserve">. Entities </w:t>
      </w:r>
      <w:r w:rsidR="00850FD7">
        <w:t xml:space="preserve">that are not </w:t>
      </w:r>
      <w:r w:rsidR="00850FD7" w:rsidRPr="008D6801">
        <w:t>whol</w:t>
      </w:r>
      <w:r w:rsidR="00850FD7">
        <w:t xml:space="preserve">ly </w:t>
      </w:r>
      <w:r w:rsidR="00850FD7" w:rsidRPr="008D6801">
        <w:t xml:space="preserve">owned may be </w:t>
      </w:r>
      <w:r w:rsidR="00850FD7">
        <w:t xml:space="preserve">a </w:t>
      </w:r>
      <w:r w:rsidR="00850FD7" w:rsidRPr="008D6801">
        <w:t xml:space="preserve">party to the deed but are not relieved from the requirements </w:t>
      </w:r>
      <w:r w:rsidR="00850FD7">
        <w:t>in</w:t>
      </w:r>
      <w:r w:rsidR="00850FD7" w:rsidRPr="008D6801">
        <w:t xml:space="preserve"> P</w:t>
      </w:r>
      <w:r w:rsidR="00850FD7">
        <w:t>ar</w:t>
      </w:r>
      <w:r w:rsidR="00850FD7" w:rsidRPr="008D6801">
        <w:t>t</w:t>
      </w:r>
      <w:r w:rsidR="00850FD7">
        <w:t> </w:t>
      </w:r>
      <w:r w:rsidR="00850FD7" w:rsidRPr="008D6801">
        <w:t>2M.3.</w:t>
      </w:r>
    </w:p>
    <w:p w:rsidR="00850FD7" w:rsidRPr="006474AD" w:rsidRDefault="00850FD7" w:rsidP="00850FD7">
      <w:pPr>
        <w:pStyle w:val="BodyText"/>
        <w:tabs>
          <w:tab w:val="clear" w:pos="680"/>
          <w:tab w:val="left" w:pos="0"/>
        </w:tabs>
      </w:pPr>
      <w:r w:rsidRPr="00343A47">
        <w:t>The deed of cross-guarantee is an instrument under which each entity enters into a covenant with the trustee to guarantee payment in full of any debt to creditors of each party to the deed by each other entity.</w:t>
      </w:r>
    </w:p>
    <w:p w:rsidR="00850FD7" w:rsidRDefault="00850FD7" w:rsidP="00850FD7">
      <w:pPr>
        <w:pStyle w:val="BodyText"/>
        <w:tabs>
          <w:tab w:val="clear" w:pos="680"/>
          <w:tab w:val="left" w:pos="0"/>
        </w:tabs>
      </w:pPr>
      <w:r w:rsidRPr="006474AD">
        <w:t>The deed of cross</w:t>
      </w:r>
      <w:r>
        <w:t>-</w:t>
      </w:r>
      <w:r w:rsidRPr="006474AD">
        <w:t>guarantee is required as a protection for creditors of t</w:t>
      </w:r>
      <w:r w:rsidRPr="008D6801">
        <w:t xml:space="preserve">he </w:t>
      </w:r>
      <w:r w:rsidR="00A35765">
        <w:t>company</w:t>
      </w:r>
      <w:r w:rsidRPr="008D6801">
        <w:t xml:space="preserve"> that will not have access to the </w:t>
      </w:r>
      <w:r w:rsidR="00A35765">
        <w:t>company</w:t>
      </w:r>
      <w:r>
        <w:t>’s</w:t>
      </w:r>
      <w:r w:rsidRPr="008D6801">
        <w:t xml:space="preserve"> financial report in order to assess its financial position. One of the conditions </w:t>
      </w:r>
      <w:r>
        <w:t>of</w:t>
      </w:r>
      <w:r w:rsidRPr="008D6801">
        <w:t xml:space="preserve"> relief is that the directors of the holding entity state that there are reasonable grounds to believe the parties to the deed will be able to meet any obligations or liabilities to which they are, or may become, subject.</w:t>
      </w:r>
    </w:p>
    <w:p w:rsidR="005B0E3A" w:rsidRDefault="00850FD7" w:rsidP="00850FD7">
      <w:pPr>
        <w:pStyle w:val="BodyText"/>
        <w:tabs>
          <w:tab w:val="clear" w:pos="680"/>
          <w:tab w:val="left" w:pos="0"/>
        </w:tabs>
      </w:pPr>
      <w:r w:rsidRPr="00850FD7">
        <w:t>The financial statements of the holding entity must include the disclosure of consolidated financial information relating to all parties to the deed</w:t>
      </w:r>
      <w:r w:rsidR="00A35765">
        <w:t>, except where all parties to the deed are exempt from lodging a financial report</w:t>
      </w:r>
      <w:r w:rsidRPr="00850FD7">
        <w:t>.</w:t>
      </w:r>
      <w:bookmarkStart w:id="4" w:name="4._Documents_incorporated_by_reference"/>
      <w:bookmarkEnd w:id="4"/>
      <w:r w:rsidR="00A35765">
        <w:t xml:space="preserve"> In the latter circumstances, the identities of the parties to the deed still need to be disclosed in the financial statements of the holding entity.</w:t>
      </w:r>
    </w:p>
    <w:p w:rsidR="00F7730E" w:rsidRPr="00F7730E" w:rsidRDefault="00F7730E" w:rsidP="00850FD7">
      <w:pPr>
        <w:pStyle w:val="BodyText"/>
        <w:tabs>
          <w:tab w:val="clear" w:pos="680"/>
          <w:tab w:val="left" w:pos="0"/>
        </w:tabs>
        <w:rPr>
          <w:sz w:val="12"/>
          <w:szCs w:val="12"/>
        </w:rPr>
      </w:pPr>
      <w:r w:rsidRPr="00F7730E">
        <w:rPr>
          <w:lang w:val="en"/>
        </w:rPr>
        <w:t xml:space="preserve">A consequence of remaking </w:t>
      </w:r>
      <w:r>
        <w:rPr>
          <w:lang w:val="en"/>
        </w:rPr>
        <w:t xml:space="preserve">Class Order </w:t>
      </w:r>
      <w:r w:rsidRPr="00F7730E">
        <w:rPr>
          <w:lang w:val="en"/>
        </w:rPr>
        <w:t xml:space="preserve">[CO 98/1418] as an ASIC instrument is that </w:t>
      </w:r>
      <w:r>
        <w:rPr>
          <w:lang w:val="en"/>
        </w:rPr>
        <w:t>in order to join</w:t>
      </w:r>
      <w:r w:rsidRPr="00F7730E">
        <w:rPr>
          <w:lang w:val="en"/>
        </w:rPr>
        <w:t xml:space="preserve"> a company to a deed of cross guarantee executed before the commencement of </w:t>
      </w:r>
      <w:r w:rsidRPr="00F7730E">
        <w:rPr>
          <w:i/>
          <w:lang w:val="en"/>
        </w:rPr>
        <w:t xml:space="preserve">ASIC Corporations (Wholly-owned Companies) Instrument 2016/785  </w:t>
      </w:r>
      <w:r>
        <w:rPr>
          <w:lang w:val="en"/>
        </w:rPr>
        <w:t xml:space="preserve">a new deed will need to be executed </w:t>
      </w:r>
      <w:r w:rsidRPr="00F7730E">
        <w:rPr>
          <w:lang w:val="en"/>
        </w:rPr>
        <w:t xml:space="preserve">or the pre-existing deed </w:t>
      </w:r>
      <w:r>
        <w:rPr>
          <w:lang w:val="en"/>
        </w:rPr>
        <w:t xml:space="preserve">varied </w:t>
      </w:r>
      <w:r w:rsidRPr="00F7730E">
        <w:rPr>
          <w:lang w:val="en"/>
        </w:rPr>
        <w:t>to reflect the revised Pro forma 24.</w:t>
      </w:r>
    </w:p>
    <w:p w:rsidR="005B0E3A" w:rsidRDefault="005B0E3A" w:rsidP="005B0E3A">
      <w:pPr>
        <w:spacing w:line="240" w:lineRule="exact"/>
        <w:rPr>
          <w:sz w:val="24"/>
          <w:szCs w:val="24"/>
        </w:rPr>
      </w:pPr>
    </w:p>
    <w:p w:rsidR="005B0E3A" w:rsidRPr="00850FD7"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5._Consultation"/>
      <w:bookmarkEnd w:id="5"/>
      <w:r w:rsidRPr="00850FD7">
        <w:rPr>
          <w:rFonts w:ascii="Arial" w:hAnsi="Arial" w:cs="Arial"/>
          <w:b/>
          <w:sz w:val="24"/>
          <w:szCs w:val="24"/>
        </w:rPr>
        <w:t>Consultation</w:t>
      </w:r>
    </w:p>
    <w:p w:rsidR="005B0E3A" w:rsidRDefault="005B0E3A" w:rsidP="005B0E3A">
      <w:pPr>
        <w:spacing w:before="4" w:line="220" w:lineRule="exact"/>
      </w:pPr>
    </w:p>
    <w:p w:rsidR="00850FD7" w:rsidRDefault="00850FD7" w:rsidP="003B3CF3">
      <w:pPr>
        <w:pStyle w:val="Bodytextplain"/>
        <w:spacing w:line="276" w:lineRule="auto"/>
        <w:ind w:left="0"/>
      </w:pPr>
      <w:r>
        <w:t xml:space="preserve">ASIC consulted with stakeholders through Consultation Paper </w:t>
      </w:r>
      <w:r w:rsidR="00D34919">
        <w:t>267</w:t>
      </w:r>
      <w:r>
        <w:t xml:space="preserve"> which was issued for comment on </w:t>
      </w:r>
      <w:r w:rsidR="00D34919">
        <w:t>15 August 2016</w:t>
      </w:r>
      <w:r>
        <w:t xml:space="preserve"> and open for comment to </w:t>
      </w:r>
      <w:r w:rsidR="00D34919">
        <w:t>12 September 2016</w:t>
      </w:r>
      <w:r>
        <w:t>.</w:t>
      </w:r>
    </w:p>
    <w:p w:rsidR="00850FD7" w:rsidRDefault="00850FD7" w:rsidP="003B3CF3">
      <w:pPr>
        <w:pStyle w:val="Bodytextplain"/>
        <w:spacing w:line="276" w:lineRule="auto"/>
        <w:ind w:left="0"/>
      </w:pPr>
      <w:r>
        <w:t>The Office of Best Practice Regulation has assessed that a Regulatory Impact Statement is not necessary for this instrument.</w:t>
      </w:r>
    </w:p>
    <w:p w:rsidR="005B0E3A" w:rsidRDefault="005B0E3A" w:rsidP="005B0E3A">
      <w:pPr>
        <w:pStyle w:val="Bodytextplain"/>
        <w:ind w:left="0"/>
      </w:pPr>
    </w:p>
    <w:p w:rsidR="005B0E3A" w:rsidRDefault="005B0E3A" w:rsidP="005B0E3A">
      <w:pPr>
        <w:pStyle w:val="Bodytextplain"/>
        <w:sectPr w:rsidR="005B0E3A"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bookmarkStart w:id="6" w:name="_GoBack"/>
      <w:bookmarkEnd w:id="6"/>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3B3CF3" w:rsidP="000076D6">
                            <w:pPr>
                              <w:spacing w:before="120" w:after="120"/>
                              <w:jc w:val="center"/>
                              <w:rPr>
                                <w:b/>
                              </w:rPr>
                            </w:pPr>
                            <w:r>
                              <w:rPr>
                                <w:b/>
                              </w:rPr>
                              <w:t>ASIC Corporations (Wholly-owned Companies) Instrument 2016/</w:t>
                            </w:r>
                            <w:r w:rsidR="00D34919">
                              <w:rPr>
                                <w:b/>
                              </w:rPr>
                              <w:t>785</w:t>
                            </w:r>
                          </w:p>
                          <w:p w:rsidR="000076D6" w:rsidRPr="00247F54" w:rsidRDefault="000076D6" w:rsidP="000076D6">
                            <w:pPr>
                              <w:spacing w:before="120" w:after="120"/>
                              <w:jc w:val="center"/>
                            </w:pPr>
                          </w:p>
                          <w:p w:rsidR="000076D6" w:rsidRPr="00247F54" w:rsidRDefault="003B3CF3" w:rsidP="000076D6">
                            <w:pPr>
                              <w:spacing w:before="120" w:after="120"/>
                              <w:jc w:val="center"/>
                            </w:pPr>
                            <w:r w:rsidRPr="00D34919">
                              <w:t>ASIC Corporations (Wholly-owned Companies) Instrument 2016/</w:t>
                            </w:r>
                            <w:r w:rsidR="00D34919">
                              <w:t>785</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A35765" w:rsidP="000076D6">
                            <w:pPr>
                              <w:spacing w:before="120" w:after="120"/>
                            </w:pPr>
                            <w:r>
                              <w:t xml:space="preserve">The instrument relieves </w:t>
                            </w:r>
                            <w:r w:rsidR="00CC4F29">
                              <w:t xml:space="preserve">a </w:t>
                            </w:r>
                            <w:r>
                              <w:t>wholly-owned compan</w:t>
                            </w:r>
                            <w:r w:rsidR="00CC4F29">
                              <w:t>y</w:t>
                            </w:r>
                            <w:r>
                              <w:t xml:space="preserve"> from the obligation to prepare a financial report </w:t>
                            </w:r>
                            <w:r w:rsidR="00CC4F29">
                              <w:t xml:space="preserve">and have it audited </w:t>
                            </w:r>
                            <w:r>
                              <w:t>provided the compan</w:t>
                            </w:r>
                            <w:r w:rsidR="00CC4F29">
                              <w:t>y</w:t>
                            </w:r>
                            <w:r>
                              <w:t xml:space="preserve"> enters into a deed of cross guarantee</w:t>
                            </w:r>
                            <w:r w:rsidR="00CC4F29">
                              <w:t xml:space="preserve"> </w:t>
                            </w:r>
                            <w:r w:rsidR="00CC4F29" w:rsidRPr="008D6801">
                              <w:t>with its holding entity and other whol</w:t>
                            </w:r>
                            <w:r w:rsidR="00CC4F29">
                              <w:t xml:space="preserve">ly </w:t>
                            </w:r>
                            <w:r w:rsidR="00CC4F29" w:rsidRPr="008D6801">
                              <w:t xml:space="preserve">owned entities of the </w:t>
                            </w:r>
                            <w:r w:rsidR="00CC4F29" w:rsidRPr="00A35765">
                              <w:t>group</w:t>
                            </w:r>
                            <w:r w:rsidR="00CC4F29">
                              <w:t xml:space="preserve"> to protect its creditors, and meets certain other conditions</w:t>
                            </w:r>
                            <w:r w:rsidR="00CC4F29" w:rsidRPr="008D6801">
                              <w: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3B3CF3"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3B3CF3" w:rsidP="000076D6">
                      <w:pPr>
                        <w:spacing w:before="120" w:after="120"/>
                        <w:jc w:val="center"/>
                        <w:rPr>
                          <w:b/>
                        </w:rPr>
                      </w:pPr>
                      <w:r>
                        <w:rPr>
                          <w:b/>
                        </w:rPr>
                        <w:t>ASIC Corporations (Wholly-owned Companies) Instrument 2016/</w:t>
                      </w:r>
                      <w:r w:rsidR="00D34919">
                        <w:rPr>
                          <w:b/>
                        </w:rPr>
                        <w:t>785</w:t>
                      </w:r>
                    </w:p>
                    <w:p w:rsidR="000076D6" w:rsidRPr="00247F54" w:rsidRDefault="000076D6" w:rsidP="000076D6">
                      <w:pPr>
                        <w:spacing w:before="120" w:after="120"/>
                        <w:jc w:val="center"/>
                      </w:pPr>
                    </w:p>
                    <w:p w:rsidR="000076D6" w:rsidRPr="00247F54" w:rsidRDefault="003B3CF3" w:rsidP="000076D6">
                      <w:pPr>
                        <w:spacing w:before="120" w:after="120"/>
                        <w:jc w:val="center"/>
                      </w:pPr>
                      <w:r w:rsidRPr="00D34919">
                        <w:t>ASIC Corporations (Wholly-owned Companies) Instrument 2016/</w:t>
                      </w:r>
                      <w:r w:rsidR="00D34919">
                        <w:t>785</w:t>
                      </w:r>
                      <w:bookmarkStart w:id="7" w:name="_GoBack"/>
                      <w:bookmarkEnd w:id="7"/>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A35765" w:rsidP="000076D6">
                      <w:pPr>
                        <w:spacing w:before="120" w:after="120"/>
                      </w:pPr>
                      <w:r>
                        <w:t xml:space="preserve">The instrument relieves </w:t>
                      </w:r>
                      <w:r w:rsidR="00CC4F29">
                        <w:t xml:space="preserve">a </w:t>
                      </w:r>
                      <w:r>
                        <w:t>wholly-owned compan</w:t>
                      </w:r>
                      <w:r w:rsidR="00CC4F29">
                        <w:t>y</w:t>
                      </w:r>
                      <w:r>
                        <w:t xml:space="preserve"> from the obligation to prepare a financial report </w:t>
                      </w:r>
                      <w:r w:rsidR="00CC4F29">
                        <w:t xml:space="preserve">and have it audited </w:t>
                      </w:r>
                      <w:r>
                        <w:t>provided the compan</w:t>
                      </w:r>
                      <w:r w:rsidR="00CC4F29">
                        <w:t>y</w:t>
                      </w:r>
                      <w:r>
                        <w:t xml:space="preserve"> enters into a deed of cross guarantee</w:t>
                      </w:r>
                      <w:r w:rsidR="00CC4F29">
                        <w:t xml:space="preserve"> </w:t>
                      </w:r>
                      <w:r w:rsidR="00CC4F29" w:rsidRPr="008D6801">
                        <w:t>with its holding entity and other whol</w:t>
                      </w:r>
                      <w:r w:rsidR="00CC4F29">
                        <w:t xml:space="preserve">ly </w:t>
                      </w:r>
                      <w:r w:rsidR="00CC4F29" w:rsidRPr="008D6801">
                        <w:t xml:space="preserve">owned entities of the </w:t>
                      </w:r>
                      <w:r w:rsidR="00CC4F29" w:rsidRPr="00A35765">
                        <w:t>group</w:t>
                      </w:r>
                      <w:r w:rsidR="00CC4F29">
                        <w:t xml:space="preserve"> to protect its creditors, and meets certain other conditions</w:t>
                      </w:r>
                      <w:r w:rsidR="00CC4F29" w:rsidRPr="008D6801">
                        <w: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3B3CF3"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073" w:rsidRDefault="009B3073">
      <w:pPr>
        <w:spacing w:after="0"/>
      </w:pPr>
      <w:r>
        <w:separator/>
      </w:r>
    </w:p>
  </w:endnote>
  <w:endnote w:type="continuationSeparator" w:id="0">
    <w:p w:rsidR="009B3073" w:rsidRDefault="009B3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F7730E">
    <w:pPr>
      <w:pStyle w:val="Footer"/>
      <w:ind w:right="360"/>
    </w:pPr>
  </w:p>
  <w:p w:rsidR="00C27A4B" w:rsidRDefault="00F7730E"/>
  <w:p w:rsidR="00C27A4B" w:rsidRDefault="00F7730E"/>
  <w:p w:rsidR="00C27A4B" w:rsidRDefault="00F7730E"/>
  <w:p w:rsidR="00C27A4B" w:rsidRDefault="00F7730E"/>
  <w:p w:rsidR="00C27A4B" w:rsidRDefault="00F773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58D6D152" wp14:editId="4429198B">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7730E">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7730E">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073" w:rsidRDefault="009B3073">
      <w:pPr>
        <w:spacing w:after="0"/>
      </w:pPr>
      <w:r>
        <w:separator/>
      </w:r>
    </w:p>
  </w:footnote>
  <w:footnote w:type="continuationSeparator" w:id="0">
    <w:p w:rsidR="009B3073" w:rsidRDefault="009B30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F7730E"/>
  <w:p w:rsidR="00C27A4B" w:rsidRDefault="00F773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606BC">
    <w:pPr>
      <w:pStyle w:val="Footer"/>
      <w:pBdr>
        <w:bottom w:val="single" w:sz="4" w:space="1" w:color="117DC7"/>
      </w:pBdr>
      <w:jc w:val="right"/>
      <w:rPr>
        <w:color w:val="117DC7"/>
      </w:rPr>
    </w:pPr>
    <w:r>
      <w:t>Explanatory Statement: ASIC Corporations (Wholly-owned Companies) Instrument 2016/</w:t>
    </w:r>
    <w:r w:rsidR="00D34919">
      <w:t>785</w:t>
    </w:r>
  </w:p>
  <w:p w:rsidR="00C27A4B" w:rsidRDefault="00F773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73"/>
    <w:rsid w:val="000076D6"/>
    <w:rsid w:val="002C2C37"/>
    <w:rsid w:val="003B3CF3"/>
    <w:rsid w:val="005606BC"/>
    <w:rsid w:val="005B0E3A"/>
    <w:rsid w:val="00850FD7"/>
    <w:rsid w:val="00877E4B"/>
    <w:rsid w:val="009B3073"/>
    <w:rsid w:val="00A35765"/>
    <w:rsid w:val="00AC02C2"/>
    <w:rsid w:val="00C32787"/>
    <w:rsid w:val="00CC4F29"/>
    <w:rsid w:val="00D34919"/>
    <w:rsid w:val="00F77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1\ds\appHome\Office%202010\template\RPB%20Forms\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ED8F-B9A3-48C7-A64B-8CF7435D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93</TotalTime>
  <Pages>3</Pages>
  <Words>601</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frank.traczewski</dc:creator>
  <cp:lastModifiedBy>frank.traczewski</cp:lastModifiedBy>
  <cp:revision>9</cp:revision>
  <dcterms:created xsi:type="dcterms:W3CDTF">2016-07-15T01:40:00Z</dcterms:created>
  <dcterms:modified xsi:type="dcterms:W3CDTF">2016-09-21T23:22:00Z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2014-11-20T00:54:40Z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