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CD401" w14:textId="34AD7E03" w:rsidR="00521C09" w:rsidRPr="00E479CD" w:rsidRDefault="00E479CD" w:rsidP="00790500">
      <w:r w:rsidRPr="0087603F">
        <w:rPr>
          <w:noProof/>
          <w:lang w:eastAsia="en-AU"/>
        </w:rPr>
        <w:drawing>
          <wp:inline distT="0" distB="0" distL="0" distR="0" wp14:anchorId="7EC8012B" wp14:editId="59E1C4C8">
            <wp:extent cx="1419225" cy="1104900"/>
            <wp:effectExtent l="0" t="0" r="9525" b="0"/>
            <wp:docPr id="25" name="Picture 2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DCE1BBA" w14:textId="77777777" w:rsidR="00E73966" w:rsidRPr="00AC260E" w:rsidRDefault="00E73966" w:rsidP="00790500"/>
    <w:p w14:paraId="0C1EECD6" w14:textId="7DC08729" w:rsidR="00F975E4" w:rsidRPr="00E500D4" w:rsidRDefault="00F975E4" w:rsidP="00F975E4">
      <w:pPr>
        <w:pStyle w:val="ShortT"/>
        <w:spacing w:before="240"/>
      </w:pPr>
      <w:r>
        <w:t>Public Lending Right Scheme 2016</w:t>
      </w:r>
    </w:p>
    <w:p w14:paraId="19708F4F" w14:textId="77777777" w:rsidR="00F975E4" w:rsidRPr="00055E10" w:rsidRDefault="00F975E4" w:rsidP="00F975E4">
      <w:pPr>
        <w:pStyle w:val="CompiledMadeUnder"/>
        <w:spacing w:before="240"/>
      </w:pPr>
      <w:r>
        <w:t>Public Lending Right Act 1985</w:t>
      </w:r>
    </w:p>
    <w:p w14:paraId="0E367AB5" w14:textId="77777777" w:rsidR="00F975E4" w:rsidRDefault="00F975E4" w:rsidP="00F975E4"/>
    <w:p w14:paraId="5B0E1D49" w14:textId="77777777" w:rsidR="00F975E4" w:rsidRPr="006F53B0" w:rsidRDefault="00F975E4" w:rsidP="00F975E4"/>
    <w:p w14:paraId="478667D0" w14:textId="04B06106" w:rsidR="00F975E4" w:rsidRPr="00134B21" w:rsidRDefault="00F975E4" w:rsidP="00F975E4">
      <w:pPr>
        <w:pStyle w:val="SignCoverPageStart"/>
        <w:spacing w:before="240"/>
        <w:rPr>
          <w:sz w:val="24"/>
          <w:szCs w:val="24"/>
        </w:rPr>
      </w:pPr>
      <w:r w:rsidRPr="00134B21">
        <w:rPr>
          <w:sz w:val="24"/>
          <w:szCs w:val="24"/>
        </w:rPr>
        <w:t xml:space="preserve">I, MITCH FIFIELD, Minister for the </w:t>
      </w:r>
      <w:r w:rsidRPr="000523DA">
        <w:rPr>
          <w:sz w:val="24"/>
          <w:szCs w:val="24"/>
        </w:rPr>
        <w:t>Arts</w:t>
      </w:r>
      <w:r w:rsidRPr="00DF773E">
        <w:rPr>
          <w:sz w:val="24"/>
          <w:szCs w:val="24"/>
        </w:rPr>
        <w:t>,</w:t>
      </w:r>
      <w:r w:rsidRPr="000523DA">
        <w:rPr>
          <w:sz w:val="24"/>
          <w:szCs w:val="24"/>
        </w:rPr>
        <w:t xml:space="preserve"> approve </w:t>
      </w:r>
      <w:r w:rsidRPr="00134B21">
        <w:rPr>
          <w:sz w:val="24"/>
          <w:szCs w:val="24"/>
        </w:rPr>
        <w:t xml:space="preserve">the following </w:t>
      </w:r>
      <w:r w:rsidR="00D240CA" w:rsidRPr="00134B21">
        <w:rPr>
          <w:sz w:val="24"/>
          <w:szCs w:val="24"/>
        </w:rPr>
        <w:t>S</w:t>
      </w:r>
      <w:r w:rsidRPr="00134B21">
        <w:rPr>
          <w:sz w:val="24"/>
          <w:szCs w:val="24"/>
        </w:rPr>
        <w:t xml:space="preserve">cheme under subsection 5(1) of the </w:t>
      </w:r>
      <w:r w:rsidRPr="00134B21">
        <w:rPr>
          <w:i/>
          <w:sz w:val="24"/>
          <w:szCs w:val="24"/>
        </w:rPr>
        <w:t>Public Lending Right Act 1985</w:t>
      </w:r>
      <w:r w:rsidRPr="00134B21">
        <w:rPr>
          <w:sz w:val="24"/>
          <w:szCs w:val="24"/>
        </w:rPr>
        <w:t>.</w:t>
      </w:r>
    </w:p>
    <w:p w14:paraId="0A497ECB" w14:textId="63C85FB7" w:rsidR="00F975E4" w:rsidRPr="00134B21" w:rsidRDefault="00F975E4" w:rsidP="00F975E4">
      <w:pPr>
        <w:keepNext/>
        <w:spacing w:before="720" w:line="240" w:lineRule="atLeast"/>
        <w:ind w:right="397"/>
        <w:jc w:val="both"/>
        <w:rPr>
          <w:sz w:val="24"/>
          <w:szCs w:val="24"/>
        </w:rPr>
      </w:pPr>
      <w:r w:rsidRPr="00134B21">
        <w:rPr>
          <w:sz w:val="24"/>
          <w:szCs w:val="24"/>
        </w:rPr>
        <w:t>Dated</w:t>
      </w:r>
      <w:r w:rsidR="00371A51">
        <w:rPr>
          <w:sz w:val="24"/>
          <w:szCs w:val="24"/>
        </w:rPr>
        <w:t xml:space="preserve"> 28 September </w:t>
      </w:r>
      <w:r w:rsidRPr="00134B21">
        <w:rPr>
          <w:sz w:val="24"/>
          <w:szCs w:val="24"/>
        </w:rPr>
        <w:t>2016.</w:t>
      </w:r>
    </w:p>
    <w:p w14:paraId="362243C1" w14:textId="77777777" w:rsidR="00F975E4" w:rsidRPr="00134B21" w:rsidRDefault="00F975E4" w:rsidP="00F975E4">
      <w:pPr>
        <w:keepNext/>
        <w:tabs>
          <w:tab w:val="left" w:pos="3402"/>
        </w:tabs>
        <w:spacing w:before="960" w:line="300" w:lineRule="atLeast"/>
        <w:ind w:right="397"/>
        <w:rPr>
          <w:sz w:val="24"/>
          <w:szCs w:val="24"/>
        </w:rPr>
      </w:pPr>
      <w:r w:rsidRPr="00134B21">
        <w:rPr>
          <w:sz w:val="24"/>
          <w:szCs w:val="24"/>
        </w:rPr>
        <w:t>MITCH FIFIELD</w:t>
      </w:r>
    </w:p>
    <w:p w14:paraId="5B8E0C8B" w14:textId="77777777" w:rsidR="00F975E4" w:rsidRPr="00134B21" w:rsidRDefault="00F975E4" w:rsidP="00F975E4">
      <w:pPr>
        <w:pStyle w:val="SignCoverPageEnd"/>
        <w:rPr>
          <w:szCs w:val="24"/>
        </w:rPr>
      </w:pPr>
      <w:r w:rsidRPr="00134B21">
        <w:rPr>
          <w:szCs w:val="24"/>
        </w:rPr>
        <w:t>Minister for the Arts</w:t>
      </w:r>
    </w:p>
    <w:p w14:paraId="73840AA2" w14:textId="77777777" w:rsidR="00F975E4" w:rsidRPr="00F7748A" w:rsidRDefault="00F975E4" w:rsidP="00F975E4">
      <w:pPr>
        <w:pStyle w:val="Header"/>
        <w:keepNext w:val="0"/>
        <w:tabs>
          <w:tab w:val="clear" w:pos="4150"/>
          <w:tab w:val="clear" w:pos="8307"/>
        </w:tabs>
        <w:spacing w:line="80" w:lineRule="exact"/>
      </w:pPr>
      <w:r w:rsidRPr="000527F0">
        <w:rPr>
          <w:rStyle w:val="CharChapNo"/>
        </w:rPr>
        <w:t xml:space="preserve"> </w:t>
      </w:r>
      <w:r w:rsidRPr="000527F0">
        <w:rPr>
          <w:rStyle w:val="CharChapText"/>
        </w:rPr>
        <w:t xml:space="preserve"> </w:t>
      </w:r>
      <w:r w:rsidRPr="000527F0">
        <w:rPr>
          <w:rStyle w:val="CharPartNo"/>
        </w:rPr>
        <w:t xml:space="preserve"> </w:t>
      </w:r>
      <w:r w:rsidRPr="000527F0">
        <w:rPr>
          <w:rStyle w:val="CharPartText"/>
        </w:rPr>
        <w:t xml:space="preserve"> </w:t>
      </w:r>
      <w:r w:rsidRPr="000527F0">
        <w:rPr>
          <w:rStyle w:val="CharDivNo"/>
        </w:rPr>
        <w:t xml:space="preserve"> </w:t>
      </w:r>
      <w:r w:rsidRPr="000527F0">
        <w:rPr>
          <w:rStyle w:val="CharDivText"/>
        </w:rPr>
        <w:t xml:space="preserve"> </w:t>
      </w:r>
    </w:p>
    <w:p w14:paraId="2B98D666" w14:textId="77777777" w:rsidR="00F975E4" w:rsidRDefault="00F975E4" w:rsidP="00F975E4">
      <w:pPr>
        <w:pStyle w:val="HR"/>
        <w:tabs>
          <w:tab w:val="clear" w:pos="540"/>
        </w:tabs>
        <w:spacing w:before="400" w:line="300" w:lineRule="atLeast"/>
        <w:rPr>
          <w:rFonts w:ascii="Arial" w:hAnsi="Arial" w:cs="Arial"/>
        </w:rPr>
      </w:pPr>
    </w:p>
    <w:p w14:paraId="2165D01D" w14:textId="77777777" w:rsidR="00F975E4" w:rsidRDefault="00F975E4" w:rsidP="00F975E4">
      <w:pPr>
        <w:rPr>
          <w:lang w:eastAsia="en-AU"/>
        </w:rPr>
      </w:pPr>
    </w:p>
    <w:p w14:paraId="59ED9FD5" w14:textId="77777777" w:rsidR="00F975E4" w:rsidRDefault="00F975E4" w:rsidP="00F975E4">
      <w:pPr>
        <w:spacing w:line="240" w:lineRule="auto"/>
        <w:rPr>
          <w:rStyle w:val="CharPartNo"/>
          <w:rFonts w:eastAsia="Times New Roman" w:cs="Times New Roman"/>
          <w:b/>
          <w:kern w:val="28"/>
          <w:sz w:val="32"/>
          <w:lang w:eastAsia="en-AU"/>
        </w:rPr>
      </w:pPr>
      <w:r>
        <w:rPr>
          <w:rStyle w:val="CharPartNo"/>
        </w:rPr>
        <w:br w:type="page"/>
      </w:r>
    </w:p>
    <w:p w14:paraId="0C198A2B" w14:textId="77777777" w:rsidR="00F975E4" w:rsidRPr="00B117F4" w:rsidRDefault="00F975E4" w:rsidP="00F975E4">
      <w:pPr>
        <w:pStyle w:val="ActHead2"/>
        <w:rPr>
          <w:rFonts w:ascii="Arial" w:hAnsi="Arial" w:cs="Arial"/>
        </w:rPr>
      </w:pPr>
      <w:r w:rsidRPr="00B117F4">
        <w:rPr>
          <w:rStyle w:val="CharPartNo"/>
          <w:rFonts w:ascii="Arial" w:hAnsi="Arial" w:cs="Arial"/>
        </w:rPr>
        <w:lastRenderedPageBreak/>
        <w:t>Part 1</w:t>
      </w:r>
      <w:r w:rsidRPr="00B117F4">
        <w:rPr>
          <w:rFonts w:ascii="Arial" w:hAnsi="Arial" w:cs="Arial"/>
        </w:rPr>
        <w:t>—</w:t>
      </w:r>
      <w:r w:rsidRPr="00B117F4">
        <w:rPr>
          <w:rStyle w:val="CharPartText"/>
          <w:rFonts w:ascii="Arial" w:hAnsi="Arial" w:cs="Arial"/>
        </w:rPr>
        <w:t>Preliminary</w:t>
      </w:r>
    </w:p>
    <w:p w14:paraId="4AD65AA7" w14:textId="77777777" w:rsidR="00F975E4" w:rsidRPr="007B5985" w:rsidRDefault="00F975E4" w:rsidP="00F975E4">
      <w:pPr>
        <w:pStyle w:val="Header"/>
      </w:pPr>
      <w:r w:rsidRPr="007B5985">
        <w:rPr>
          <w:rStyle w:val="CharDivNo"/>
        </w:rPr>
        <w:t xml:space="preserve"> </w:t>
      </w:r>
      <w:r w:rsidRPr="007B5985">
        <w:rPr>
          <w:rStyle w:val="CharDivText"/>
        </w:rPr>
        <w:t xml:space="preserve"> </w:t>
      </w:r>
    </w:p>
    <w:p w14:paraId="1C609A01" w14:textId="77777777" w:rsidR="00F975E4" w:rsidRPr="00B117F4" w:rsidRDefault="00F975E4" w:rsidP="00F975E4">
      <w:pPr>
        <w:pStyle w:val="ActHead5"/>
        <w:rPr>
          <w:rFonts w:ascii="Arial" w:hAnsi="Arial" w:cs="Arial"/>
          <w:sz w:val="26"/>
          <w:szCs w:val="26"/>
        </w:rPr>
      </w:pPr>
      <w:proofErr w:type="gramStart"/>
      <w:r w:rsidRPr="00B117F4">
        <w:rPr>
          <w:rStyle w:val="CharSectno"/>
          <w:rFonts w:ascii="Arial" w:hAnsi="Arial" w:cs="Arial"/>
          <w:sz w:val="26"/>
          <w:szCs w:val="26"/>
        </w:rPr>
        <w:t>1</w:t>
      </w:r>
      <w:r w:rsidRPr="00B117F4">
        <w:rPr>
          <w:rFonts w:ascii="Arial" w:hAnsi="Arial" w:cs="Arial"/>
          <w:sz w:val="26"/>
          <w:szCs w:val="26"/>
        </w:rPr>
        <w:t xml:space="preserve">  Name</w:t>
      </w:r>
      <w:proofErr w:type="gramEnd"/>
      <w:r w:rsidRPr="00B117F4">
        <w:rPr>
          <w:rFonts w:ascii="Arial" w:hAnsi="Arial" w:cs="Arial"/>
          <w:sz w:val="26"/>
          <w:szCs w:val="26"/>
        </w:rPr>
        <w:t xml:space="preserve"> of Instrument</w:t>
      </w:r>
    </w:p>
    <w:p w14:paraId="4100C9F7" w14:textId="46CB2990" w:rsidR="00F975E4" w:rsidRPr="00B117F4" w:rsidRDefault="00F975E4" w:rsidP="00F975E4">
      <w:pPr>
        <w:pStyle w:val="subsection"/>
        <w:ind w:left="0" w:firstLine="0"/>
        <w:rPr>
          <w:rFonts w:eastAsiaTheme="minorHAnsi"/>
          <w:sz w:val="24"/>
          <w:szCs w:val="24"/>
          <w:lang w:eastAsia="en-US"/>
        </w:rPr>
      </w:pPr>
      <w:r w:rsidRPr="00B117F4">
        <w:rPr>
          <w:rFonts w:eastAsiaTheme="minorHAnsi"/>
          <w:sz w:val="24"/>
          <w:szCs w:val="24"/>
          <w:lang w:eastAsia="en-US"/>
        </w:rPr>
        <w:t xml:space="preserve">This </w:t>
      </w:r>
      <w:r w:rsidR="00D240CA">
        <w:rPr>
          <w:rFonts w:eastAsiaTheme="minorHAnsi"/>
          <w:sz w:val="24"/>
          <w:szCs w:val="24"/>
          <w:lang w:eastAsia="en-US"/>
        </w:rPr>
        <w:t>I</w:t>
      </w:r>
      <w:r w:rsidRPr="00B117F4">
        <w:rPr>
          <w:rFonts w:eastAsiaTheme="minorHAnsi"/>
          <w:sz w:val="24"/>
          <w:szCs w:val="24"/>
          <w:lang w:eastAsia="en-US"/>
        </w:rPr>
        <w:t xml:space="preserve">nstrument is the </w:t>
      </w:r>
      <w:r w:rsidRPr="00B117F4">
        <w:rPr>
          <w:rFonts w:eastAsiaTheme="minorHAnsi"/>
          <w:i/>
          <w:sz w:val="24"/>
          <w:szCs w:val="24"/>
          <w:lang w:eastAsia="en-US"/>
        </w:rPr>
        <w:t>Public Lending Right Scheme 2016</w:t>
      </w:r>
      <w:r w:rsidRPr="00B117F4">
        <w:rPr>
          <w:rFonts w:eastAsiaTheme="minorHAnsi"/>
          <w:sz w:val="24"/>
          <w:szCs w:val="24"/>
          <w:lang w:eastAsia="en-US"/>
        </w:rPr>
        <w:t>.</w:t>
      </w:r>
    </w:p>
    <w:p w14:paraId="5650EC02" w14:textId="77777777" w:rsidR="00F975E4" w:rsidRPr="00B117F4" w:rsidRDefault="00F975E4" w:rsidP="00F975E4">
      <w:pPr>
        <w:pStyle w:val="ActHead5"/>
        <w:rPr>
          <w:rFonts w:ascii="Arial" w:hAnsi="Arial" w:cs="Arial"/>
          <w:sz w:val="26"/>
          <w:szCs w:val="26"/>
        </w:rPr>
      </w:pPr>
      <w:proofErr w:type="gramStart"/>
      <w:r w:rsidRPr="00B117F4">
        <w:rPr>
          <w:rStyle w:val="CharSectno"/>
          <w:rFonts w:ascii="Arial" w:hAnsi="Arial" w:cs="Arial"/>
          <w:sz w:val="26"/>
          <w:szCs w:val="26"/>
        </w:rPr>
        <w:t>2</w:t>
      </w:r>
      <w:r w:rsidRPr="00B117F4">
        <w:rPr>
          <w:rFonts w:ascii="Arial" w:hAnsi="Arial" w:cs="Arial"/>
          <w:sz w:val="26"/>
          <w:szCs w:val="26"/>
        </w:rPr>
        <w:t xml:space="preserve">  Commencement</w:t>
      </w:r>
      <w:proofErr w:type="gramEnd"/>
    </w:p>
    <w:p w14:paraId="797AFC6A" w14:textId="0045B169" w:rsidR="00F975E4" w:rsidRPr="00B117F4" w:rsidRDefault="00F975E4" w:rsidP="00F975E4">
      <w:pPr>
        <w:pStyle w:val="subsection"/>
        <w:ind w:left="0" w:firstLine="0"/>
        <w:rPr>
          <w:rFonts w:eastAsiaTheme="minorHAnsi"/>
          <w:b/>
          <w:i/>
          <w:sz w:val="24"/>
          <w:szCs w:val="24"/>
          <w:lang w:eastAsia="en-US"/>
        </w:rPr>
      </w:pPr>
      <w:r w:rsidRPr="00B117F4">
        <w:rPr>
          <w:rFonts w:eastAsiaTheme="minorHAnsi"/>
          <w:sz w:val="24"/>
          <w:szCs w:val="24"/>
          <w:lang w:eastAsia="en-US"/>
        </w:rPr>
        <w:t xml:space="preserve">This </w:t>
      </w:r>
      <w:r w:rsidR="00D240CA">
        <w:rPr>
          <w:rFonts w:eastAsiaTheme="minorHAnsi"/>
          <w:sz w:val="24"/>
          <w:szCs w:val="24"/>
          <w:lang w:eastAsia="en-US"/>
        </w:rPr>
        <w:t>I</w:t>
      </w:r>
      <w:r w:rsidRPr="00B117F4">
        <w:rPr>
          <w:rFonts w:eastAsiaTheme="minorHAnsi"/>
          <w:sz w:val="24"/>
          <w:szCs w:val="24"/>
          <w:lang w:eastAsia="en-US"/>
        </w:rPr>
        <w:t>nstrument commences on the day after it is registered on the Federal Register of Legislation.</w:t>
      </w:r>
      <w:r>
        <w:rPr>
          <w:rFonts w:eastAsiaTheme="minorHAnsi"/>
          <w:sz w:val="24"/>
          <w:szCs w:val="24"/>
          <w:lang w:eastAsia="en-US"/>
        </w:rPr>
        <w:t xml:space="preserve"> </w:t>
      </w:r>
    </w:p>
    <w:p w14:paraId="7E3259BA" w14:textId="77777777" w:rsidR="00F975E4" w:rsidRPr="00B117F4" w:rsidRDefault="00F975E4" w:rsidP="00F975E4">
      <w:pPr>
        <w:pStyle w:val="ActHead5"/>
        <w:rPr>
          <w:rFonts w:ascii="Arial" w:hAnsi="Arial" w:cs="Arial"/>
          <w:sz w:val="26"/>
          <w:szCs w:val="26"/>
        </w:rPr>
      </w:pPr>
      <w:proofErr w:type="gramStart"/>
      <w:r w:rsidRPr="00B117F4">
        <w:rPr>
          <w:rStyle w:val="CharSectno"/>
          <w:rFonts w:ascii="Arial" w:hAnsi="Arial" w:cs="Arial"/>
          <w:sz w:val="26"/>
          <w:szCs w:val="26"/>
        </w:rPr>
        <w:t>2A</w:t>
      </w:r>
      <w:r w:rsidRPr="00B117F4">
        <w:rPr>
          <w:rFonts w:ascii="Arial" w:hAnsi="Arial" w:cs="Arial"/>
          <w:sz w:val="26"/>
          <w:szCs w:val="26"/>
        </w:rPr>
        <w:t xml:space="preserve">  Authority</w:t>
      </w:r>
      <w:proofErr w:type="gramEnd"/>
      <w:r w:rsidRPr="00B117F4">
        <w:rPr>
          <w:rFonts w:ascii="Arial" w:hAnsi="Arial" w:cs="Arial"/>
          <w:sz w:val="26"/>
          <w:szCs w:val="26"/>
        </w:rPr>
        <w:t xml:space="preserve"> </w:t>
      </w:r>
    </w:p>
    <w:p w14:paraId="6CA93213" w14:textId="2ECD3EE6" w:rsidR="00F975E4" w:rsidRPr="00B117F4" w:rsidRDefault="00F975E4" w:rsidP="00F975E4">
      <w:pPr>
        <w:pStyle w:val="subsection"/>
        <w:ind w:left="0" w:firstLine="0"/>
        <w:rPr>
          <w:rFonts w:eastAsiaTheme="minorHAnsi"/>
          <w:sz w:val="24"/>
          <w:szCs w:val="24"/>
          <w:lang w:eastAsia="en-US"/>
        </w:rPr>
      </w:pPr>
      <w:r>
        <w:rPr>
          <w:rFonts w:eastAsiaTheme="minorHAnsi"/>
          <w:sz w:val="24"/>
          <w:szCs w:val="24"/>
          <w:lang w:eastAsia="en-US"/>
        </w:rPr>
        <w:t xml:space="preserve">This </w:t>
      </w:r>
      <w:r w:rsidR="00D240CA">
        <w:rPr>
          <w:rFonts w:eastAsiaTheme="minorHAnsi"/>
          <w:sz w:val="24"/>
          <w:szCs w:val="24"/>
          <w:lang w:eastAsia="en-US"/>
        </w:rPr>
        <w:t>I</w:t>
      </w:r>
      <w:r w:rsidRPr="00B117F4">
        <w:rPr>
          <w:rFonts w:eastAsiaTheme="minorHAnsi"/>
          <w:sz w:val="24"/>
          <w:szCs w:val="24"/>
          <w:lang w:eastAsia="en-US"/>
        </w:rPr>
        <w:t xml:space="preserve">nstrument is made under subsection 5(1) of the </w:t>
      </w:r>
      <w:r w:rsidRPr="00B117F4">
        <w:rPr>
          <w:rFonts w:eastAsiaTheme="minorHAnsi"/>
          <w:i/>
          <w:sz w:val="24"/>
          <w:szCs w:val="24"/>
          <w:lang w:eastAsia="en-US"/>
        </w:rPr>
        <w:t>Public Lending Right Act 1985</w:t>
      </w:r>
      <w:r w:rsidRPr="00B117F4">
        <w:rPr>
          <w:rFonts w:eastAsiaTheme="minorHAnsi"/>
          <w:sz w:val="24"/>
          <w:szCs w:val="24"/>
          <w:lang w:eastAsia="en-US"/>
        </w:rPr>
        <w:t>.</w:t>
      </w:r>
    </w:p>
    <w:p w14:paraId="70560AD7" w14:textId="5DEDF2A3" w:rsidR="00F975E4" w:rsidRDefault="00F975E4" w:rsidP="00F975E4">
      <w:pPr>
        <w:pStyle w:val="ActHead5"/>
        <w:rPr>
          <w:rStyle w:val="CharSectno"/>
          <w:rFonts w:ascii="Arial" w:hAnsi="Arial" w:cs="Arial"/>
          <w:sz w:val="26"/>
          <w:szCs w:val="26"/>
        </w:rPr>
      </w:pPr>
      <w:r>
        <w:rPr>
          <w:rStyle w:val="CharSectno"/>
          <w:rFonts w:ascii="Arial" w:hAnsi="Arial" w:cs="Arial"/>
          <w:sz w:val="26"/>
          <w:szCs w:val="26"/>
        </w:rPr>
        <w:t xml:space="preserve">2B </w:t>
      </w:r>
      <w:r w:rsidR="00DC1696">
        <w:rPr>
          <w:rStyle w:val="CharSectno"/>
          <w:rFonts w:ascii="Arial" w:hAnsi="Arial" w:cs="Arial"/>
          <w:sz w:val="26"/>
          <w:szCs w:val="26"/>
        </w:rPr>
        <w:t xml:space="preserve">Repeal </w:t>
      </w:r>
    </w:p>
    <w:p w14:paraId="0F8F64D6" w14:textId="39D245B5" w:rsidR="00F975E4" w:rsidRPr="00F975E4" w:rsidRDefault="00F975E4" w:rsidP="000F70F5">
      <w:pPr>
        <w:pStyle w:val="subsection"/>
        <w:ind w:left="0" w:firstLine="0"/>
      </w:pPr>
      <w:r w:rsidRPr="00C976F7">
        <w:rPr>
          <w:sz w:val="24"/>
          <w:szCs w:val="24"/>
        </w:rPr>
        <w:tab/>
        <w:t xml:space="preserve">The </w:t>
      </w:r>
      <w:r w:rsidRPr="00F975E4">
        <w:rPr>
          <w:i/>
          <w:sz w:val="24"/>
          <w:szCs w:val="24"/>
        </w:rPr>
        <w:t>Public Lending Right Scheme 1997</w:t>
      </w:r>
      <w:r>
        <w:rPr>
          <w:sz w:val="24"/>
          <w:szCs w:val="24"/>
        </w:rPr>
        <w:t xml:space="preserve"> </w:t>
      </w:r>
      <w:r w:rsidRPr="00C976F7">
        <w:rPr>
          <w:sz w:val="24"/>
          <w:szCs w:val="24"/>
        </w:rPr>
        <w:t xml:space="preserve">in force immediately before this </w:t>
      </w:r>
      <w:r>
        <w:rPr>
          <w:sz w:val="24"/>
          <w:szCs w:val="24"/>
        </w:rPr>
        <w:t xml:space="preserve">Instrument </w:t>
      </w:r>
      <w:r w:rsidRPr="00C976F7">
        <w:rPr>
          <w:sz w:val="24"/>
          <w:szCs w:val="24"/>
        </w:rPr>
        <w:t xml:space="preserve">commences is </w:t>
      </w:r>
      <w:r w:rsidR="00DC1696">
        <w:rPr>
          <w:sz w:val="24"/>
          <w:szCs w:val="24"/>
        </w:rPr>
        <w:t>repealed</w:t>
      </w:r>
      <w:r w:rsidRPr="00C976F7">
        <w:rPr>
          <w:sz w:val="24"/>
          <w:szCs w:val="24"/>
        </w:rPr>
        <w:t>.</w:t>
      </w:r>
      <w:r w:rsidR="00134B21">
        <w:rPr>
          <w:sz w:val="24"/>
          <w:szCs w:val="24"/>
        </w:rPr>
        <w:t xml:space="preserve">  </w:t>
      </w:r>
    </w:p>
    <w:p w14:paraId="31F2E655" w14:textId="77777777" w:rsidR="00F975E4" w:rsidRPr="00B117F4" w:rsidRDefault="00F975E4" w:rsidP="00F975E4">
      <w:pPr>
        <w:pStyle w:val="ActHead5"/>
        <w:rPr>
          <w:rFonts w:ascii="Arial" w:hAnsi="Arial" w:cs="Arial"/>
          <w:sz w:val="26"/>
          <w:szCs w:val="26"/>
        </w:rPr>
      </w:pPr>
      <w:proofErr w:type="gramStart"/>
      <w:r w:rsidRPr="00B117F4">
        <w:rPr>
          <w:rStyle w:val="CharSectno"/>
          <w:rFonts w:ascii="Arial" w:hAnsi="Arial" w:cs="Arial"/>
          <w:sz w:val="26"/>
          <w:szCs w:val="26"/>
        </w:rPr>
        <w:t>3</w:t>
      </w:r>
      <w:r w:rsidRPr="00B117F4">
        <w:rPr>
          <w:rFonts w:ascii="Arial" w:hAnsi="Arial" w:cs="Arial"/>
          <w:sz w:val="26"/>
          <w:szCs w:val="26"/>
        </w:rPr>
        <w:t xml:space="preserve">  Definitions</w:t>
      </w:r>
      <w:proofErr w:type="gramEnd"/>
    </w:p>
    <w:p w14:paraId="064B0A37" w14:textId="653B1943" w:rsidR="00473831" w:rsidRPr="00DF773E" w:rsidRDefault="00F975E4" w:rsidP="00F975E4">
      <w:pPr>
        <w:pStyle w:val="ShortT"/>
        <w:spacing w:before="240"/>
        <w:rPr>
          <w:b w:val="0"/>
          <w:sz w:val="24"/>
          <w:szCs w:val="24"/>
        </w:rPr>
      </w:pPr>
      <w:r w:rsidRPr="00F975E4">
        <w:rPr>
          <w:b w:val="0"/>
          <w:sz w:val="24"/>
          <w:szCs w:val="24"/>
        </w:rPr>
        <w:t>In this Instrument</w:t>
      </w:r>
      <w:r>
        <w:rPr>
          <w:b w:val="0"/>
          <w:sz w:val="24"/>
          <w:szCs w:val="24"/>
        </w:rPr>
        <w:t xml:space="preserve"> (the </w:t>
      </w:r>
      <w:r w:rsidR="00D240CA">
        <w:rPr>
          <w:b w:val="0"/>
          <w:sz w:val="24"/>
          <w:szCs w:val="24"/>
        </w:rPr>
        <w:t>S</w:t>
      </w:r>
      <w:r>
        <w:rPr>
          <w:b w:val="0"/>
          <w:sz w:val="24"/>
          <w:szCs w:val="24"/>
        </w:rPr>
        <w:t>cheme)</w:t>
      </w:r>
      <w:r w:rsidRPr="00DF773E">
        <w:rPr>
          <w:b w:val="0"/>
          <w:sz w:val="24"/>
          <w:szCs w:val="24"/>
        </w:rPr>
        <w:t>:</w:t>
      </w:r>
      <w:bookmarkStart w:id="0" w:name="BKCheck15B_2"/>
      <w:bookmarkStart w:id="1" w:name="_Toc418165037"/>
      <w:bookmarkStart w:id="2" w:name="_Toc418067266"/>
      <w:bookmarkStart w:id="3" w:name="_Toc418067518"/>
      <w:bookmarkStart w:id="4" w:name="_Toc418067534"/>
      <w:bookmarkStart w:id="5" w:name="_Toc418067960"/>
      <w:bookmarkEnd w:id="0"/>
    </w:p>
    <w:p w14:paraId="07D3A0DF" w14:textId="77777777" w:rsidR="00473831" w:rsidRPr="00DF773E" w:rsidRDefault="00473831" w:rsidP="00473831">
      <w:pPr>
        <w:pStyle w:val="Definition"/>
        <w:rPr>
          <w:sz w:val="24"/>
          <w:szCs w:val="24"/>
        </w:rPr>
      </w:pPr>
      <w:r w:rsidRPr="00DF773E">
        <w:rPr>
          <w:b/>
          <w:i/>
          <w:sz w:val="24"/>
          <w:szCs w:val="24"/>
        </w:rPr>
        <w:t xml:space="preserve">Act </w:t>
      </w:r>
      <w:r w:rsidRPr="00DF773E">
        <w:rPr>
          <w:sz w:val="24"/>
          <w:szCs w:val="24"/>
        </w:rPr>
        <w:t xml:space="preserve">means the </w:t>
      </w:r>
      <w:r w:rsidRPr="00DF773E">
        <w:rPr>
          <w:i/>
          <w:sz w:val="24"/>
          <w:szCs w:val="24"/>
        </w:rPr>
        <w:t>Public Lending Right Act 1985</w:t>
      </w:r>
      <w:r w:rsidRPr="00DF773E">
        <w:rPr>
          <w:sz w:val="24"/>
          <w:szCs w:val="24"/>
        </w:rPr>
        <w:t>.</w:t>
      </w:r>
    </w:p>
    <w:p w14:paraId="5CCF4A06" w14:textId="77777777" w:rsidR="00473831" w:rsidRPr="00DF773E" w:rsidRDefault="00473831" w:rsidP="00473831">
      <w:pPr>
        <w:pStyle w:val="Definition"/>
        <w:rPr>
          <w:sz w:val="24"/>
          <w:szCs w:val="24"/>
        </w:rPr>
      </w:pPr>
      <w:proofErr w:type="gramStart"/>
      <w:r w:rsidRPr="00DF773E">
        <w:rPr>
          <w:b/>
          <w:i/>
          <w:sz w:val="24"/>
          <w:szCs w:val="24"/>
        </w:rPr>
        <w:t>book</w:t>
      </w:r>
      <w:proofErr w:type="gramEnd"/>
      <w:r w:rsidRPr="00DF773E">
        <w:rPr>
          <w:b/>
          <w:i/>
          <w:sz w:val="24"/>
          <w:szCs w:val="24"/>
        </w:rPr>
        <w:t xml:space="preserve"> </w:t>
      </w:r>
      <w:r w:rsidRPr="00DF773E">
        <w:rPr>
          <w:sz w:val="24"/>
          <w:szCs w:val="24"/>
        </w:rPr>
        <w:t>means a written work that has been published but excludes:</w:t>
      </w:r>
    </w:p>
    <w:p w14:paraId="1757BF2B"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audio</w:t>
      </w:r>
      <w:r w:rsidRPr="00DF773E">
        <w:rPr>
          <w:sz w:val="24"/>
          <w:szCs w:val="24"/>
        </w:rPr>
        <w:noBreakHyphen/>
        <w:t>visual</w:t>
      </w:r>
      <w:proofErr w:type="gramEnd"/>
      <w:r w:rsidRPr="00DF773E">
        <w:rPr>
          <w:sz w:val="24"/>
          <w:szCs w:val="24"/>
        </w:rPr>
        <w:t xml:space="preserve"> kits;</w:t>
      </w:r>
    </w:p>
    <w:p w14:paraId="1C4D992F"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compact</w:t>
      </w:r>
      <w:proofErr w:type="gramEnd"/>
      <w:r w:rsidRPr="00DF773E">
        <w:rPr>
          <w:sz w:val="24"/>
          <w:szCs w:val="24"/>
        </w:rPr>
        <w:t xml:space="preserve"> discs;</w:t>
      </w:r>
    </w:p>
    <w:p w14:paraId="67FA5B44" w14:textId="77777777" w:rsidR="00473831" w:rsidRPr="00DF773E" w:rsidRDefault="00473831" w:rsidP="00473831">
      <w:pPr>
        <w:pStyle w:val="paragraph"/>
        <w:rPr>
          <w:sz w:val="24"/>
          <w:szCs w:val="24"/>
        </w:rPr>
      </w:pPr>
      <w:r w:rsidRPr="00DF773E">
        <w:rPr>
          <w:sz w:val="24"/>
          <w:szCs w:val="24"/>
        </w:rPr>
        <w:tab/>
        <w:t>(c)</w:t>
      </w:r>
      <w:r w:rsidRPr="00DF773E">
        <w:rPr>
          <w:sz w:val="24"/>
          <w:szCs w:val="24"/>
        </w:rPr>
        <w:tab/>
      </w:r>
      <w:proofErr w:type="gramStart"/>
      <w:r w:rsidRPr="00DF773E">
        <w:rPr>
          <w:sz w:val="24"/>
          <w:szCs w:val="24"/>
        </w:rPr>
        <w:t>computer</w:t>
      </w:r>
      <w:proofErr w:type="gramEnd"/>
      <w:r w:rsidRPr="00DF773E">
        <w:rPr>
          <w:sz w:val="24"/>
          <w:szCs w:val="24"/>
        </w:rPr>
        <w:t xml:space="preserve"> discs;</w:t>
      </w:r>
    </w:p>
    <w:p w14:paraId="0A8C2C94" w14:textId="77777777" w:rsidR="00473831" w:rsidRPr="00DF773E" w:rsidRDefault="00473831" w:rsidP="00473831">
      <w:pPr>
        <w:pStyle w:val="paragraph"/>
        <w:rPr>
          <w:sz w:val="24"/>
          <w:szCs w:val="24"/>
        </w:rPr>
      </w:pPr>
      <w:r w:rsidRPr="00DF773E">
        <w:rPr>
          <w:sz w:val="24"/>
          <w:szCs w:val="24"/>
        </w:rPr>
        <w:tab/>
        <w:t>(d)</w:t>
      </w:r>
      <w:r w:rsidRPr="00DF773E">
        <w:rPr>
          <w:sz w:val="24"/>
          <w:szCs w:val="24"/>
        </w:rPr>
        <w:tab/>
      </w:r>
      <w:proofErr w:type="gramStart"/>
      <w:r w:rsidRPr="00DF773E">
        <w:rPr>
          <w:sz w:val="24"/>
          <w:szCs w:val="24"/>
        </w:rPr>
        <w:t>electronic</w:t>
      </w:r>
      <w:proofErr w:type="gramEnd"/>
      <w:r w:rsidRPr="00DF773E">
        <w:rPr>
          <w:sz w:val="24"/>
          <w:szCs w:val="24"/>
        </w:rPr>
        <w:t xml:space="preserve"> books;</w:t>
      </w:r>
    </w:p>
    <w:p w14:paraId="3E96DA52" w14:textId="77777777" w:rsidR="00473831" w:rsidRPr="00DF773E" w:rsidRDefault="00473831" w:rsidP="00473831">
      <w:pPr>
        <w:pStyle w:val="paragraph"/>
        <w:rPr>
          <w:sz w:val="24"/>
          <w:szCs w:val="24"/>
        </w:rPr>
      </w:pPr>
      <w:r w:rsidRPr="00DF773E">
        <w:rPr>
          <w:sz w:val="24"/>
          <w:szCs w:val="24"/>
        </w:rPr>
        <w:tab/>
        <w:t>(e)</w:t>
      </w:r>
      <w:r w:rsidRPr="00DF773E">
        <w:rPr>
          <w:sz w:val="24"/>
          <w:szCs w:val="24"/>
        </w:rPr>
        <w:tab/>
      </w:r>
      <w:proofErr w:type="gramStart"/>
      <w:r w:rsidRPr="00DF773E">
        <w:rPr>
          <w:sz w:val="24"/>
          <w:szCs w:val="24"/>
        </w:rPr>
        <w:t>magazines</w:t>
      </w:r>
      <w:proofErr w:type="gramEnd"/>
      <w:r w:rsidRPr="00DF773E">
        <w:rPr>
          <w:sz w:val="24"/>
          <w:szCs w:val="24"/>
        </w:rPr>
        <w:t xml:space="preserve"> and other serial publications;</w:t>
      </w:r>
    </w:p>
    <w:p w14:paraId="3C424A3D" w14:textId="77777777" w:rsidR="00473831" w:rsidRPr="00DF773E" w:rsidRDefault="00473831" w:rsidP="00473831">
      <w:pPr>
        <w:pStyle w:val="paragraph"/>
        <w:rPr>
          <w:sz w:val="24"/>
          <w:szCs w:val="24"/>
        </w:rPr>
      </w:pPr>
      <w:r w:rsidRPr="00DF773E">
        <w:rPr>
          <w:sz w:val="24"/>
          <w:szCs w:val="24"/>
        </w:rPr>
        <w:lastRenderedPageBreak/>
        <w:tab/>
        <w:t>(f)</w:t>
      </w:r>
      <w:r w:rsidRPr="00DF773E">
        <w:rPr>
          <w:sz w:val="24"/>
          <w:szCs w:val="24"/>
        </w:rPr>
        <w:tab/>
      </w:r>
      <w:proofErr w:type="gramStart"/>
      <w:r w:rsidRPr="00DF773E">
        <w:rPr>
          <w:sz w:val="24"/>
          <w:szCs w:val="24"/>
        </w:rPr>
        <w:t>talking</w:t>
      </w:r>
      <w:proofErr w:type="gramEnd"/>
      <w:r w:rsidRPr="00DF773E">
        <w:rPr>
          <w:sz w:val="24"/>
          <w:szCs w:val="24"/>
        </w:rPr>
        <w:t xml:space="preserve"> books;</w:t>
      </w:r>
    </w:p>
    <w:p w14:paraId="5626E6D1" w14:textId="77777777" w:rsidR="00473831" w:rsidRPr="00DF773E" w:rsidRDefault="00473831" w:rsidP="00473831">
      <w:pPr>
        <w:pStyle w:val="paragraph"/>
        <w:rPr>
          <w:sz w:val="24"/>
          <w:szCs w:val="24"/>
        </w:rPr>
      </w:pPr>
      <w:r w:rsidRPr="00DF773E">
        <w:rPr>
          <w:sz w:val="24"/>
          <w:szCs w:val="24"/>
        </w:rPr>
        <w:tab/>
        <w:t>(g)</w:t>
      </w:r>
      <w:r w:rsidRPr="00DF773E">
        <w:rPr>
          <w:sz w:val="24"/>
          <w:szCs w:val="24"/>
        </w:rPr>
        <w:tab/>
      </w:r>
      <w:proofErr w:type="gramStart"/>
      <w:r w:rsidRPr="00DF773E">
        <w:rPr>
          <w:sz w:val="24"/>
          <w:szCs w:val="24"/>
        </w:rPr>
        <w:t>boo</w:t>
      </w:r>
      <w:bookmarkStart w:id="6" w:name="_GoBack"/>
      <w:bookmarkEnd w:id="6"/>
      <w:r w:rsidRPr="00DF773E">
        <w:rPr>
          <w:sz w:val="24"/>
          <w:szCs w:val="24"/>
        </w:rPr>
        <w:t>ks</w:t>
      </w:r>
      <w:proofErr w:type="gramEnd"/>
      <w:r w:rsidRPr="00DF773E">
        <w:rPr>
          <w:sz w:val="24"/>
          <w:szCs w:val="24"/>
        </w:rPr>
        <w:t xml:space="preserve"> designed for a single use (for example sticker books and workbooks); and</w:t>
      </w:r>
    </w:p>
    <w:p w14:paraId="2D71C5E8" w14:textId="77777777" w:rsidR="00473831" w:rsidRPr="00DF773E" w:rsidRDefault="00473831" w:rsidP="00473831">
      <w:pPr>
        <w:pStyle w:val="paragraph"/>
        <w:rPr>
          <w:sz w:val="24"/>
          <w:szCs w:val="24"/>
        </w:rPr>
      </w:pPr>
      <w:r w:rsidRPr="00DF773E">
        <w:rPr>
          <w:sz w:val="24"/>
          <w:szCs w:val="24"/>
        </w:rPr>
        <w:tab/>
        <w:t>(h)</w:t>
      </w:r>
      <w:r w:rsidRPr="00DF773E">
        <w:rPr>
          <w:sz w:val="24"/>
          <w:szCs w:val="24"/>
        </w:rPr>
        <w:tab/>
      </w:r>
      <w:proofErr w:type="gramStart"/>
      <w:r w:rsidRPr="00DF773E">
        <w:rPr>
          <w:sz w:val="24"/>
          <w:szCs w:val="24"/>
        </w:rPr>
        <w:t>any</w:t>
      </w:r>
      <w:proofErr w:type="gramEnd"/>
      <w:r w:rsidRPr="00DF773E">
        <w:rPr>
          <w:sz w:val="24"/>
          <w:szCs w:val="24"/>
        </w:rPr>
        <w:t xml:space="preserve"> other material determined by the Committee to be excluded from the Scheme.</w:t>
      </w:r>
    </w:p>
    <w:p w14:paraId="00C210EE" w14:textId="5BF0A3FA" w:rsidR="00473831" w:rsidRPr="00DF773E" w:rsidRDefault="00473831" w:rsidP="00473831">
      <w:pPr>
        <w:pStyle w:val="notetext"/>
        <w:rPr>
          <w:sz w:val="20"/>
        </w:rPr>
      </w:pPr>
      <w:r w:rsidRPr="00DF773E">
        <w:rPr>
          <w:sz w:val="20"/>
        </w:rPr>
        <w:t>Note:</w:t>
      </w:r>
      <w:r w:rsidRPr="00DF773E">
        <w:rPr>
          <w:sz w:val="20"/>
        </w:rPr>
        <w:tab/>
        <w:t xml:space="preserve">A determination under paragraph (h) is a legislative instrument within the definition of the </w:t>
      </w:r>
      <w:r w:rsidRPr="00DF773E">
        <w:rPr>
          <w:i/>
          <w:sz w:val="20"/>
        </w:rPr>
        <w:t>Legislation Act 2003</w:t>
      </w:r>
      <w:r w:rsidRPr="00DF773E">
        <w:rPr>
          <w:sz w:val="20"/>
        </w:rPr>
        <w:t>.</w:t>
      </w:r>
    </w:p>
    <w:p w14:paraId="30101E0E" w14:textId="77777777" w:rsidR="00473831" w:rsidRPr="00DF773E" w:rsidRDefault="00473831" w:rsidP="00473831">
      <w:pPr>
        <w:pStyle w:val="Definition"/>
        <w:rPr>
          <w:sz w:val="24"/>
          <w:szCs w:val="24"/>
        </w:rPr>
      </w:pPr>
      <w:proofErr w:type="gramStart"/>
      <w:r w:rsidRPr="00DF773E">
        <w:rPr>
          <w:b/>
          <w:i/>
          <w:sz w:val="24"/>
          <w:szCs w:val="24"/>
        </w:rPr>
        <w:t>classified</w:t>
      </w:r>
      <w:proofErr w:type="gramEnd"/>
      <w:r w:rsidRPr="00DF773E">
        <w:rPr>
          <w:b/>
          <w:i/>
          <w:sz w:val="24"/>
          <w:szCs w:val="24"/>
        </w:rPr>
        <w:t xml:space="preserve"> libraries </w:t>
      </w:r>
      <w:r w:rsidRPr="00DF773E">
        <w:rPr>
          <w:sz w:val="24"/>
          <w:szCs w:val="24"/>
        </w:rPr>
        <w:t>means public lending libraries other than:</w:t>
      </w:r>
    </w:p>
    <w:p w14:paraId="755DBD46"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the</w:t>
      </w:r>
      <w:proofErr w:type="gramEnd"/>
      <w:r w:rsidRPr="00DF773E">
        <w:rPr>
          <w:sz w:val="24"/>
          <w:szCs w:val="24"/>
        </w:rPr>
        <w:t xml:space="preserve"> National Library of Australia; and</w:t>
      </w:r>
    </w:p>
    <w:p w14:paraId="283328FE"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a</w:t>
      </w:r>
      <w:proofErr w:type="gramEnd"/>
      <w:r w:rsidRPr="00DF773E">
        <w:rPr>
          <w:sz w:val="24"/>
          <w:szCs w:val="24"/>
        </w:rPr>
        <w:t xml:space="preserve"> reference library established by the government of a State or Territory.</w:t>
      </w:r>
    </w:p>
    <w:p w14:paraId="4DB87290" w14:textId="77777777" w:rsidR="00473831" w:rsidRPr="00DF773E" w:rsidRDefault="00473831" w:rsidP="00473831">
      <w:pPr>
        <w:pStyle w:val="notetext"/>
        <w:rPr>
          <w:sz w:val="20"/>
        </w:rPr>
      </w:pPr>
      <w:r w:rsidRPr="00DF773E">
        <w:rPr>
          <w:sz w:val="20"/>
        </w:rPr>
        <w:t>Note:</w:t>
      </w:r>
      <w:r w:rsidRPr="00DF773E">
        <w:rPr>
          <w:sz w:val="20"/>
        </w:rPr>
        <w:tab/>
        <w:t>The effect of paragraph 5(2</w:t>
      </w:r>
      <w:proofErr w:type="gramStart"/>
      <w:r w:rsidRPr="00DF773E">
        <w:rPr>
          <w:sz w:val="20"/>
        </w:rPr>
        <w:t>)(</w:t>
      </w:r>
      <w:proofErr w:type="gramEnd"/>
      <w:r w:rsidRPr="00DF773E">
        <w:rPr>
          <w:sz w:val="20"/>
        </w:rPr>
        <w:t>a) of the Act is that this scheme is limited to books held in libraries in Australia.</w:t>
      </w:r>
    </w:p>
    <w:p w14:paraId="380FD36F" w14:textId="77777777" w:rsidR="00473831" w:rsidRPr="00DF773E" w:rsidRDefault="00473831" w:rsidP="00473831">
      <w:pPr>
        <w:pStyle w:val="Definition"/>
        <w:rPr>
          <w:sz w:val="24"/>
          <w:szCs w:val="24"/>
        </w:rPr>
      </w:pPr>
      <w:proofErr w:type="gramStart"/>
      <w:r w:rsidRPr="00DF773E">
        <w:rPr>
          <w:b/>
          <w:i/>
          <w:sz w:val="24"/>
          <w:szCs w:val="24"/>
        </w:rPr>
        <w:t>commencing</w:t>
      </w:r>
      <w:proofErr w:type="gramEnd"/>
      <w:r w:rsidRPr="00DF773E">
        <w:rPr>
          <w:b/>
          <w:i/>
          <w:sz w:val="24"/>
          <w:szCs w:val="24"/>
        </w:rPr>
        <w:t xml:space="preserve"> year</w:t>
      </w:r>
      <w:r w:rsidRPr="00DF773E">
        <w:rPr>
          <w:sz w:val="24"/>
          <w:szCs w:val="24"/>
        </w:rPr>
        <w:t>, for a book, means the financial year starting during the first calendar year after the calendar year in which the book was first published.</w:t>
      </w:r>
    </w:p>
    <w:p w14:paraId="522F09FD" w14:textId="77777777" w:rsidR="00473831" w:rsidRPr="00DF773E" w:rsidRDefault="00473831" w:rsidP="00473831">
      <w:pPr>
        <w:pStyle w:val="notetext"/>
        <w:rPr>
          <w:sz w:val="20"/>
        </w:rPr>
      </w:pPr>
      <w:r w:rsidRPr="00DF773E">
        <w:rPr>
          <w:sz w:val="20"/>
        </w:rPr>
        <w:t>Example of commencing year:</w:t>
      </w:r>
    </w:p>
    <w:p w14:paraId="719EFF61" w14:textId="6A3248F4" w:rsidR="00473831" w:rsidRPr="00DF773E" w:rsidRDefault="00473831" w:rsidP="00473831">
      <w:pPr>
        <w:pStyle w:val="notetext"/>
        <w:rPr>
          <w:sz w:val="20"/>
        </w:rPr>
      </w:pPr>
      <w:r w:rsidRPr="00DF773E">
        <w:rPr>
          <w:sz w:val="20"/>
        </w:rPr>
        <w:tab/>
        <w:t>For a book published at any time in 2016, the commencing year will start on 1 July 2017.</w:t>
      </w:r>
    </w:p>
    <w:p w14:paraId="7BB82F96" w14:textId="77777777" w:rsidR="00473831" w:rsidRPr="00DF773E" w:rsidRDefault="00473831" w:rsidP="00473831">
      <w:pPr>
        <w:pStyle w:val="Definition"/>
        <w:rPr>
          <w:sz w:val="24"/>
          <w:szCs w:val="24"/>
        </w:rPr>
      </w:pPr>
      <w:proofErr w:type="gramStart"/>
      <w:r w:rsidRPr="00DF773E">
        <w:rPr>
          <w:b/>
          <w:i/>
          <w:sz w:val="24"/>
          <w:szCs w:val="24"/>
        </w:rPr>
        <w:t>creator</w:t>
      </w:r>
      <w:proofErr w:type="gramEnd"/>
      <w:r w:rsidRPr="00DF773E">
        <w:rPr>
          <w:sz w:val="24"/>
          <w:szCs w:val="24"/>
        </w:rPr>
        <w:t>, for a book, means an individual mentioned in paragraph 5(4)(a) or 5(4)(c) of the Act.</w:t>
      </w:r>
    </w:p>
    <w:p w14:paraId="6406775D" w14:textId="77777777" w:rsidR="00473831" w:rsidRPr="00DF773E" w:rsidRDefault="00473831" w:rsidP="00473831">
      <w:pPr>
        <w:pStyle w:val="notetext"/>
        <w:rPr>
          <w:sz w:val="20"/>
        </w:rPr>
      </w:pPr>
      <w:r w:rsidRPr="00DF773E">
        <w:rPr>
          <w:sz w:val="20"/>
        </w:rPr>
        <w:t>Note:</w:t>
      </w:r>
      <w:r w:rsidRPr="00DF773E">
        <w:rPr>
          <w:sz w:val="20"/>
        </w:rPr>
        <w:tab/>
        <w:t>The individuals mentioned in paragraphs 5(4</w:t>
      </w:r>
      <w:proofErr w:type="gramStart"/>
      <w:r w:rsidRPr="00DF773E">
        <w:rPr>
          <w:sz w:val="20"/>
        </w:rPr>
        <w:t>)(</w:t>
      </w:r>
      <w:proofErr w:type="gramEnd"/>
      <w:r w:rsidRPr="00DF773E">
        <w:rPr>
          <w:sz w:val="20"/>
        </w:rPr>
        <w:t>a) and 5(4)(c) of the Act are:</w:t>
      </w:r>
    </w:p>
    <w:p w14:paraId="671E1DF3" w14:textId="77777777" w:rsidR="00473831" w:rsidRPr="00DF773E" w:rsidRDefault="00473831" w:rsidP="00473831">
      <w:pPr>
        <w:pStyle w:val="notepara"/>
        <w:numPr>
          <w:ilvl w:val="3"/>
          <w:numId w:val="22"/>
        </w:numPr>
        <w:ind w:left="2268" w:hanging="283"/>
        <w:rPr>
          <w:sz w:val="20"/>
        </w:rPr>
      </w:pPr>
      <w:r w:rsidRPr="00DF773E">
        <w:rPr>
          <w:sz w:val="20"/>
        </w:rPr>
        <w:t>an Australian author of a book; and</w:t>
      </w:r>
    </w:p>
    <w:p w14:paraId="096FD417" w14:textId="77777777" w:rsidR="00473831" w:rsidRPr="00DF773E" w:rsidRDefault="00473831" w:rsidP="00473831">
      <w:pPr>
        <w:pStyle w:val="notepara"/>
        <w:numPr>
          <w:ilvl w:val="3"/>
          <w:numId w:val="22"/>
        </w:numPr>
        <w:ind w:left="2268" w:hanging="283"/>
        <w:rPr>
          <w:sz w:val="20"/>
        </w:rPr>
      </w:pPr>
      <w:proofErr w:type="gramStart"/>
      <w:r w:rsidRPr="00DF773E">
        <w:rPr>
          <w:sz w:val="20"/>
        </w:rPr>
        <w:t>an</w:t>
      </w:r>
      <w:proofErr w:type="gramEnd"/>
      <w:r w:rsidRPr="00DF773E">
        <w:rPr>
          <w:sz w:val="20"/>
        </w:rPr>
        <w:t xml:space="preserve"> Australian person who illustrated, translated, compiled or edited the book or otherwise contributed to its form or contents.</w:t>
      </w:r>
    </w:p>
    <w:p w14:paraId="22281D8C" w14:textId="77777777" w:rsidR="00473831" w:rsidRPr="00DF773E" w:rsidRDefault="00473831" w:rsidP="00473831">
      <w:pPr>
        <w:pStyle w:val="Definition"/>
        <w:rPr>
          <w:sz w:val="24"/>
          <w:szCs w:val="24"/>
        </w:rPr>
      </w:pPr>
      <w:proofErr w:type="gramStart"/>
      <w:r w:rsidRPr="00DF773E">
        <w:rPr>
          <w:b/>
          <w:i/>
          <w:sz w:val="24"/>
          <w:szCs w:val="24"/>
        </w:rPr>
        <w:t>earlier</w:t>
      </w:r>
      <w:proofErr w:type="gramEnd"/>
      <w:r w:rsidRPr="00DF773E">
        <w:rPr>
          <w:b/>
          <w:i/>
          <w:sz w:val="24"/>
          <w:szCs w:val="24"/>
        </w:rPr>
        <w:t xml:space="preserve"> scheme </w:t>
      </w:r>
      <w:r w:rsidRPr="00DF773E">
        <w:rPr>
          <w:sz w:val="24"/>
          <w:szCs w:val="24"/>
        </w:rPr>
        <w:t>means a former scheme or the previous scheme.</w:t>
      </w:r>
    </w:p>
    <w:p w14:paraId="78023742" w14:textId="77777777" w:rsidR="00473831" w:rsidRPr="00DF773E" w:rsidRDefault="00473831" w:rsidP="00473831">
      <w:pPr>
        <w:pStyle w:val="Definition"/>
        <w:rPr>
          <w:sz w:val="24"/>
          <w:szCs w:val="24"/>
        </w:rPr>
      </w:pPr>
      <w:proofErr w:type="gramStart"/>
      <w:r w:rsidRPr="00DF773E">
        <w:rPr>
          <w:b/>
          <w:i/>
          <w:sz w:val="24"/>
          <w:szCs w:val="24"/>
        </w:rPr>
        <w:t>eligible</w:t>
      </w:r>
      <w:proofErr w:type="gramEnd"/>
      <w:r w:rsidRPr="00DF773E">
        <w:rPr>
          <w:b/>
          <w:i/>
          <w:sz w:val="24"/>
          <w:szCs w:val="24"/>
        </w:rPr>
        <w:t xml:space="preserve"> creator </w:t>
      </w:r>
      <w:r w:rsidRPr="00DF773E">
        <w:rPr>
          <w:sz w:val="24"/>
          <w:szCs w:val="24"/>
        </w:rPr>
        <w:t>has the meaning given by section 5.</w:t>
      </w:r>
    </w:p>
    <w:p w14:paraId="080ED00C" w14:textId="77777777" w:rsidR="00473831" w:rsidRPr="00DF773E" w:rsidRDefault="00473831" w:rsidP="00473831">
      <w:pPr>
        <w:pStyle w:val="Definition"/>
        <w:rPr>
          <w:sz w:val="24"/>
          <w:szCs w:val="24"/>
        </w:rPr>
      </w:pPr>
      <w:proofErr w:type="gramStart"/>
      <w:r w:rsidRPr="00DF773E">
        <w:rPr>
          <w:b/>
          <w:i/>
          <w:sz w:val="24"/>
          <w:szCs w:val="24"/>
        </w:rPr>
        <w:t>eligible</w:t>
      </w:r>
      <w:proofErr w:type="gramEnd"/>
      <w:r w:rsidRPr="00DF773E">
        <w:rPr>
          <w:b/>
          <w:i/>
          <w:sz w:val="24"/>
          <w:szCs w:val="24"/>
        </w:rPr>
        <w:t xml:space="preserve"> publisher </w:t>
      </w:r>
      <w:r w:rsidRPr="00DF773E">
        <w:rPr>
          <w:sz w:val="24"/>
          <w:szCs w:val="24"/>
        </w:rPr>
        <w:t>has the meaning given by section 6.</w:t>
      </w:r>
    </w:p>
    <w:p w14:paraId="3B501395" w14:textId="77777777" w:rsidR="00473831" w:rsidRPr="00DF773E" w:rsidRDefault="00473831" w:rsidP="00473831">
      <w:pPr>
        <w:pStyle w:val="Definition"/>
        <w:rPr>
          <w:sz w:val="24"/>
          <w:szCs w:val="24"/>
        </w:rPr>
      </w:pPr>
      <w:proofErr w:type="gramStart"/>
      <w:r w:rsidRPr="00DF773E">
        <w:rPr>
          <w:b/>
          <w:i/>
          <w:sz w:val="24"/>
          <w:szCs w:val="24"/>
        </w:rPr>
        <w:t>estimated</w:t>
      </w:r>
      <w:proofErr w:type="gramEnd"/>
      <w:r w:rsidRPr="00DF773E">
        <w:rPr>
          <w:b/>
          <w:i/>
          <w:sz w:val="24"/>
          <w:szCs w:val="24"/>
        </w:rPr>
        <w:t xml:space="preserve"> number of copies</w:t>
      </w:r>
      <w:r w:rsidRPr="00DF773E">
        <w:rPr>
          <w:sz w:val="24"/>
          <w:szCs w:val="24"/>
        </w:rPr>
        <w:t>, for a book, means the number estimated under subsection 11(2).</w:t>
      </w:r>
    </w:p>
    <w:p w14:paraId="0A0C0FF4" w14:textId="77777777" w:rsidR="00473831" w:rsidRPr="00DF773E" w:rsidRDefault="00473831" w:rsidP="00473831">
      <w:pPr>
        <w:pStyle w:val="Definition"/>
        <w:rPr>
          <w:sz w:val="24"/>
          <w:szCs w:val="24"/>
        </w:rPr>
      </w:pPr>
      <w:proofErr w:type="gramStart"/>
      <w:r w:rsidRPr="00DF773E">
        <w:rPr>
          <w:b/>
          <w:i/>
          <w:sz w:val="24"/>
          <w:szCs w:val="24"/>
        </w:rPr>
        <w:t>former</w:t>
      </w:r>
      <w:proofErr w:type="gramEnd"/>
      <w:r w:rsidRPr="00DF773E">
        <w:rPr>
          <w:b/>
          <w:i/>
          <w:sz w:val="24"/>
          <w:szCs w:val="24"/>
        </w:rPr>
        <w:t xml:space="preserve"> scheme </w:t>
      </w:r>
      <w:r w:rsidRPr="00DF773E">
        <w:rPr>
          <w:sz w:val="24"/>
          <w:szCs w:val="24"/>
        </w:rPr>
        <w:t>means:</w:t>
      </w:r>
    </w:p>
    <w:p w14:paraId="685CE37F" w14:textId="1DAFDF57" w:rsidR="00DD36C7" w:rsidRDefault="00473831" w:rsidP="00473831">
      <w:pPr>
        <w:pStyle w:val="paragraph"/>
        <w:rPr>
          <w:sz w:val="24"/>
          <w:szCs w:val="24"/>
        </w:rPr>
      </w:pPr>
      <w:r w:rsidRPr="00DF773E">
        <w:rPr>
          <w:sz w:val="24"/>
          <w:szCs w:val="24"/>
        </w:rPr>
        <w:tab/>
      </w:r>
      <w:r w:rsidR="00DD36C7" w:rsidRPr="00FB2061">
        <w:rPr>
          <w:sz w:val="24"/>
          <w:szCs w:val="24"/>
        </w:rPr>
        <w:t>(a)</w:t>
      </w:r>
      <w:r w:rsidR="00DD36C7" w:rsidRPr="00FB2061">
        <w:rPr>
          <w:sz w:val="24"/>
          <w:szCs w:val="24"/>
        </w:rPr>
        <w:tab/>
      </w:r>
      <w:proofErr w:type="gramStart"/>
      <w:r w:rsidR="00DD36C7" w:rsidRPr="00FB2061">
        <w:rPr>
          <w:sz w:val="24"/>
          <w:szCs w:val="24"/>
        </w:rPr>
        <w:t>the</w:t>
      </w:r>
      <w:proofErr w:type="gramEnd"/>
      <w:r w:rsidR="00DD36C7" w:rsidRPr="00FB2061">
        <w:rPr>
          <w:sz w:val="24"/>
          <w:szCs w:val="24"/>
        </w:rPr>
        <w:t xml:space="preserve"> Public Lending Right Scheme approved on </w:t>
      </w:r>
      <w:r w:rsidR="00DD36C7">
        <w:rPr>
          <w:sz w:val="24"/>
          <w:szCs w:val="24"/>
        </w:rPr>
        <w:t>12 June</w:t>
      </w:r>
      <w:r w:rsidR="00DD36C7" w:rsidRPr="00FB2061">
        <w:rPr>
          <w:sz w:val="24"/>
          <w:szCs w:val="24"/>
        </w:rPr>
        <w:t xml:space="preserve"> 199</w:t>
      </w:r>
      <w:r w:rsidR="00DD36C7">
        <w:rPr>
          <w:sz w:val="24"/>
          <w:szCs w:val="24"/>
        </w:rPr>
        <w:t>7</w:t>
      </w:r>
      <w:r w:rsidR="00DD36C7" w:rsidRPr="00FB2061">
        <w:rPr>
          <w:sz w:val="24"/>
          <w:szCs w:val="24"/>
        </w:rPr>
        <w:t>; or</w:t>
      </w:r>
      <w:r w:rsidR="00DD36C7" w:rsidRPr="003D3FF1">
        <w:rPr>
          <w:sz w:val="24"/>
          <w:szCs w:val="24"/>
        </w:rPr>
        <w:t xml:space="preserve"> </w:t>
      </w:r>
    </w:p>
    <w:p w14:paraId="0BCCA86F" w14:textId="2625958E" w:rsidR="00473831" w:rsidRPr="00DF773E" w:rsidRDefault="00DD36C7" w:rsidP="00473831">
      <w:pPr>
        <w:pStyle w:val="paragraph"/>
        <w:rPr>
          <w:sz w:val="24"/>
          <w:szCs w:val="24"/>
        </w:rPr>
      </w:pPr>
      <w:r>
        <w:rPr>
          <w:sz w:val="24"/>
          <w:szCs w:val="24"/>
        </w:rPr>
        <w:lastRenderedPageBreak/>
        <w:tab/>
      </w:r>
      <w:r w:rsidR="00473831" w:rsidRPr="00DF773E">
        <w:rPr>
          <w:sz w:val="24"/>
          <w:szCs w:val="24"/>
        </w:rPr>
        <w:t>(</w:t>
      </w:r>
      <w:r>
        <w:rPr>
          <w:sz w:val="24"/>
          <w:szCs w:val="24"/>
        </w:rPr>
        <w:t>b</w:t>
      </w:r>
      <w:r w:rsidR="00473831" w:rsidRPr="00DF773E">
        <w:rPr>
          <w:sz w:val="24"/>
          <w:szCs w:val="24"/>
        </w:rPr>
        <w:t>)</w:t>
      </w:r>
      <w:r w:rsidR="00473831" w:rsidRPr="00DF773E">
        <w:rPr>
          <w:sz w:val="24"/>
          <w:szCs w:val="24"/>
        </w:rPr>
        <w:tab/>
      </w:r>
      <w:proofErr w:type="gramStart"/>
      <w:r w:rsidR="00473831" w:rsidRPr="00DF773E">
        <w:rPr>
          <w:sz w:val="24"/>
          <w:szCs w:val="24"/>
        </w:rPr>
        <w:t>the</w:t>
      </w:r>
      <w:proofErr w:type="gramEnd"/>
      <w:r w:rsidR="00473831" w:rsidRPr="00DF773E">
        <w:rPr>
          <w:sz w:val="24"/>
          <w:szCs w:val="24"/>
        </w:rPr>
        <w:t xml:space="preserve"> Public Lending Right Scheme approved on 15 May 1991; or</w:t>
      </w:r>
    </w:p>
    <w:p w14:paraId="456664EB" w14:textId="0AE7250E" w:rsidR="00473831" w:rsidRPr="00DF773E" w:rsidRDefault="00473831" w:rsidP="00473831">
      <w:pPr>
        <w:pStyle w:val="paragraph"/>
        <w:rPr>
          <w:sz w:val="24"/>
          <w:szCs w:val="24"/>
        </w:rPr>
      </w:pPr>
      <w:r w:rsidRPr="00DF773E">
        <w:rPr>
          <w:sz w:val="24"/>
          <w:szCs w:val="24"/>
        </w:rPr>
        <w:tab/>
        <w:t>(</w:t>
      </w:r>
      <w:r w:rsidR="00DD36C7">
        <w:rPr>
          <w:sz w:val="24"/>
          <w:szCs w:val="24"/>
        </w:rPr>
        <w:t>c</w:t>
      </w:r>
      <w:r w:rsidRPr="00DF773E">
        <w:rPr>
          <w:sz w:val="24"/>
          <w:szCs w:val="24"/>
        </w:rPr>
        <w:t>)</w:t>
      </w:r>
      <w:r w:rsidRPr="00DF773E">
        <w:rPr>
          <w:sz w:val="24"/>
          <w:szCs w:val="24"/>
        </w:rPr>
        <w:tab/>
      </w:r>
      <w:proofErr w:type="gramStart"/>
      <w:r w:rsidRPr="00DF773E">
        <w:rPr>
          <w:sz w:val="24"/>
          <w:szCs w:val="24"/>
        </w:rPr>
        <w:t>the</w:t>
      </w:r>
      <w:proofErr w:type="gramEnd"/>
      <w:r w:rsidRPr="00DF773E">
        <w:rPr>
          <w:sz w:val="24"/>
          <w:szCs w:val="24"/>
        </w:rPr>
        <w:t xml:space="preserve"> Public Lending Right Scheme approved on 12 June 1987.</w:t>
      </w:r>
    </w:p>
    <w:p w14:paraId="043A66DD" w14:textId="232709C1" w:rsidR="00473831" w:rsidRPr="00DF773E" w:rsidRDefault="00DF773E" w:rsidP="00473831">
      <w:pPr>
        <w:pStyle w:val="Definition"/>
        <w:rPr>
          <w:sz w:val="24"/>
          <w:szCs w:val="24"/>
        </w:rPr>
      </w:pPr>
      <w:r>
        <w:rPr>
          <w:b/>
          <w:i/>
          <w:sz w:val="24"/>
          <w:szCs w:val="24"/>
        </w:rPr>
        <w:t xml:space="preserve">Australian </w:t>
      </w:r>
      <w:r w:rsidR="00A57885">
        <w:rPr>
          <w:b/>
          <w:i/>
          <w:sz w:val="24"/>
          <w:szCs w:val="24"/>
        </w:rPr>
        <w:t>b</w:t>
      </w:r>
      <w:r w:rsidR="00473831" w:rsidRPr="00DF773E">
        <w:rPr>
          <w:b/>
          <w:i/>
          <w:sz w:val="24"/>
          <w:szCs w:val="24"/>
        </w:rPr>
        <w:t xml:space="preserve">ibliographic </w:t>
      </w:r>
      <w:r w:rsidR="00A57885">
        <w:rPr>
          <w:b/>
          <w:i/>
          <w:sz w:val="24"/>
          <w:szCs w:val="24"/>
        </w:rPr>
        <w:t>d</w:t>
      </w:r>
      <w:r w:rsidR="00473831" w:rsidRPr="00DF773E">
        <w:rPr>
          <w:b/>
          <w:i/>
          <w:sz w:val="24"/>
          <w:szCs w:val="24"/>
        </w:rPr>
        <w:t xml:space="preserve">atabase </w:t>
      </w:r>
      <w:r w:rsidR="005F485D">
        <w:rPr>
          <w:sz w:val="24"/>
          <w:szCs w:val="24"/>
        </w:rPr>
        <w:t>includes</w:t>
      </w:r>
      <w:r w:rsidR="005F485D" w:rsidRPr="00DF773E">
        <w:rPr>
          <w:sz w:val="24"/>
          <w:szCs w:val="24"/>
        </w:rPr>
        <w:t xml:space="preserve"> </w:t>
      </w:r>
      <w:r w:rsidR="00A57885">
        <w:rPr>
          <w:sz w:val="24"/>
          <w:szCs w:val="24"/>
        </w:rPr>
        <w:t xml:space="preserve">the </w:t>
      </w:r>
      <w:r w:rsidR="00A57885" w:rsidRPr="006C6A30">
        <w:rPr>
          <w:sz w:val="24"/>
          <w:szCs w:val="24"/>
        </w:rPr>
        <w:t xml:space="preserve">Australian National Bibliographic Database </w:t>
      </w:r>
      <w:r w:rsidR="00473831" w:rsidRPr="00DF773E">
        <w:rPr>
          <w:sz w:val="24"/>
          <w:szCs w:val="24"/>
        </w:rPr>
        <w:t>operated by the National Library of Australia</w:t>
      </w:r>
      <w:r w:rsidR="00A57885">
        <w:rPr>
          <w:sz w:val="24"/>
          <w:szCs w:val="24"/>
        </w:rPr>
        <w:t xml:space="preserve"> </w:t>
      </w:r>
      <w:r w:rsidR="005F485D">
        <w:rPr>
          <w:sz w:val="24"/>
          <w:szCs w:val="24"/>
        </w:rPr>
        <w:t>and</w:t>
      </w:r>
      <w:r w:rsidR="00A57885">
        <w:rPr>
          <w:sz w:val="24"/>
          <w:szCs w:val="24"/>
        </w:rPr>
        <w:t xml:space="preserve"> the </w:t>
      </w:r>
      <w:r w:rsidR="00A57885" w:rsidRPr="00A57885">
        <w:rPr>
          <w:sz w:val="24"/>
          <w:szCs w:val="24"/>
          <w:lang w:val="en"/>
        </w:rPr>
        <w:t>Schools Catalogue Information Service</w:t>
      </w:r>
      <w:r w:rsidR="00A57885">
        <w:rPr>
          <w:sz w:val="24"/>
          <w:szCs w:val="24"/>
          <w:lang w:val="en"/>
        </w:rPr>
        <w:t xml:space="preserve"> operated by Education Services Australia.</w:t>
      </w:r>
    </w:p>
    <w:p w14:paraId="4F88D771" w14:textId="77777777" w:rsidR="00473831" w:rsidRPr="00DF773E" w:rsidRDefault="00473831" w:rsidP="00473831">
      <w:pPr>
        <w:pStyle w:val="notetext"/>
        <w:rPr>
          <w:sz w:val="20"/>
        </w:rPr>
      </w:pPr>
      <w:r w:rsidRPr="00DF773E">
        <w:rPr>
          <w:sz w:val="20"/>
        </w:rPr>
        <w:t>Note:</w:t>
      </w:r>
      <w:r w:rsidRPr="00DF773E">
        <w:rPr>
          <w:sz w:val="20"/>
        </w:rPr>
        <w:tab/>
        <w:t>A number of expressions used in this scheme are defined in the Act (see s 3), including:</w:t>
      </w:r>
    </w:p>
    <w:p w14:paraId="4FBDFBDE" w14:textId="77777777" w:rsidR="00473831" w:rsidRPr="00DF773E" w:rsidRDefault="00473831" w:rsidP="00473831">
      <w:pPr>
        <w:pStyle w:val="notepara"/>
        <w:numPr>
          <w:ilvl w:val="3"/>
          <w:numId w:val="22"/>
        </w:numPr>
        <w:ind w:left="2268" w:hanging="283"/>
        <w:rPr>
          <w:sz w:val="20"/>
        </w:rPr>
      </w:pPr>
      <w:r w:rsidRPr="00DF773E">
        <w:rPr>
          <w:sz w:val="20"/>
        </w:rPr>
        <w:t>claim</w:t>
      </w:r>
    </w:p>
    <w:p w14:paraId="46744A1E" w14:textId="77777777" w:rsidR="00473831" w:rsidRPr="00DF773E" w:rsidRDefault="00473831" w:rsidP="00473831">
      <w:pPr>
        <w:pStyle w:val="notepara"/>
        <w:numPr>
          <w:ilvl w:val="3"/>
          <w:numId w:val="22"/>
        </w:numPr>
        <w:ind w:left="2268" w:hanging="283"/>
        <w:rPr>
          <w:sz w:val="20"/>
        </w:rPr>
      </w:pPr>
      <w:r w:rsidRPr="00DF773E">
        <w:rPr>
          <w:sz w:val="20"/>
        </w:rPr>
        <w:t>claimant</w:t>
      </w:r>
    </w:p>
    <w:p w14:paraId="764C2BE6" w14:textId="77777777" w:rsidR="00473831" w:rsidRPr="00DF773E" w:rsidRDefault="00473831" w:rsidP="00473831">
      <w:pPr>
        <w:pStyle w:val="notepara"/>
        <w:numPr>
          <w:ilvl w:val="3"/>
          <w:numId w:val="22"/>
        </w:numPr>
        <w:ind w:left="2268" w:hanging="283"/>
        <w:rPr>
          <w:sz w:val="20"/>
        </w:rPr>
      </w:pPr>
      <w:r w:rsidRPr="00DF773E">
        <w:rPr>
          <w:sz w:val="20"/>
        </w:rPr>
        <w:t>Committee</w:t>
      </w:r>
    </w:p>
    <w:p w14:paraId="633D0FF0" w14:textId="77777777" w:rsidR="00473831" w:rsidRPr="00DF773E" w:rsidRDefault="00473831" w:rsidP="00473831">
      <w:pPr>
        <w:pStyle w:val="notepara"/>
        <w:numPr>
          <w:ilvl w:val="3"/>
          <w:numId w:val="22"/>
        </w:numPr>
        <w:ind w:left="2268" w:hanging="283"/>
        <w:rPr>
          <w:sz w:val="20"/>
        </w:rPr>
      </w:pPr>
      <w:proofErr w:type="gramStart"/>
      <w:r w:rsidRPr="00DF773E">
        <w:rPr>
          <w:sz w:val="20"/>
        </w:rPr>
        <w:t>previous</w:t>
      </w:r>
      <w:proofErr w:type="gramEnd"/>
      <w:r w:rsidRPr="00DF773E">
        <w:rPr>
          <w:sz w:val="20"/>
        </w:rPr>
        <w:t xml:space="preserve"> scheme.</w:t>
      </w:r>
    </w:p>
    <w:p w14:paraId="38994DEB" w14:textId="77777777" w:rsidR="00473831" w:rsidRPr="00DF773E" w:rsidRDefault="00473831" w:rsidP="00473831">
      <w:pPr>
        <w:pStyle w:val="ActHead2"/>
        <w:pageBreakBefore/>
        <w:rPr>
          <w:rFonts w:ascii="Arial" w:hAnsi="Arial" w:cs="Arial"/>
        </w:rPr>
      </w:pPr>
      <w:bookmarkStart w:id="7" w:name="_Toc420569024"/>
      <w:r w:rsidRPr="00DF773E">
        <w:rPr>
          <w:rStyle w:val="CharPartNo"/>
          <w:rFonts w:ascii="Arial" w:hAnsi="Arial" w:cs="Arial"/>
        </w:rPr>
        <w:lastRenderedPageBreak/>
        <w:t>Part 2</w:t>
      </w:r>
      <w:r w:rsidRPr="00DF773E">
        <w:rPr>
          <w:rFonts w:ascii="Arial" w:hAnsi="Arial" w:cs="Arial"/>
        </w:rPr>
        <w:t>—</w:t>
      </w:r>
      <w:r w:rsidRPr="00DF773E">
        <w:rPr>
          <w:rStyle w:val="CharPartText"/>
          <w:rFonts w:ascii="Arial" w:hAnsi="Arial" w:cs="Arial"/>
        </w:rPr>
        <w:t>Eligibility</w:t>
      </w:r>
      <w:bookmarkEnd w:id="7"/>
    </w:p>
    <w:p w14:paraId="6C4F0124" w14:textId="77777777" w:rsidR="00473831" w:rsidRPr="00DF773E" w:rsidRDefault="00473831" w:rsidP="00473831">
      <w:pPr>
        <w:pStyle w:val="ActHead3"/>
        <w:rPr>
          <w:rFonts w:ascii="Arial" w:hAnsi="Arial" w:cs="Arial"/>
        </w:rPr>
      </w:pPr>
      <w:bookmarkStart w:id="8" w:name="_Toc420569025"/>
      <w:r w:rsidRPr="00DF773E">
        <w:rPr>
          <w:rStyle w:val="CharDivNo"/>
          <w:rFonts w:ascii="Arial" w:hAnsi="Arial" w:cs="Arial"/>
        </w:rPr>
        <w:t>Division 1</w:t>
      </w:r>
      <w:r w:rsidRPr="00DF773E">
        <w:rPr>
          <w:rFonts w:ascii="Arial" w:hAnsi="Arial" w:cs="Arial"/>
        </w:rPr>
        <w:t>—</w:t>
      </w:r>
      <w:r w:rsidRPr="00DF773E">
        <w:rPr>
          <w:rStyle w:val="CharDivText"/>
          <w:rFonts w:ascii="Arial" w:hAnsi="Arial" w:cs="Arial"/>
        </w:rPr>
        <w:t>Purpose of Part</w:t>
      </w:r>
      <w:bookmarkEnd w:id="8"/>
    </w:p>
    <w:p w14:paraId="2DEBBAF0" w14:textId="77777777" w:rsidR="00473831" w:rsidRPr="00DF773E" w:rsidRDefault="00473831" w:rsidP="00473831">
      <w:pPr>
        <w:pStyle w:val="ActHead5"/>
        <w:rPr>
          <w:rFonts w:ascii="Arial" w:hAnsi="Arial" w:cs="Arial"/>
          <w:sz w:val="26"/>
          <w:szCs w:val="26"/>
        </w:rPr>
      </w:pPr>
      <w:bookmarkStart w:id="9" w:name="_Toc420569026"/>
      <w:proofErr w:type="gramStart"/>
      <w:r w:rsidRPr="00DF773E">
        <w:rPr>
          <w:rStyle w:val="CharSectno"/>
          <w:rFonts w:ascii="Arial" w:hAnsi="Arial" w:cs="Arial"/>
          <w:sz w:val="26"/>
          <w:szCs w:val="26"/>
        </w:rPr>
        <w:t>4</w:t>
      </w:r>
      <w:r w:rsidRPr="00DF773E">
        <w:rPr>
          <w:rFonts w:ascii="Arial" w:hAnsi="Arial" w:cs="Arial"/>
          <w:sz w:val="26"/>
          <w:szCs w:val="26"/>
        </w:rPr>
        <w:t xml:space="preserve">  Purpose</w:t>
      </w:r>
      <w:proofErr w:type="gramEnd"/>
      <w:r w:rsidRPr="00DF773E">
        <w:rPr>
          <w:rFonts w:ascii="Arial" w:hAnsi="Arial" w:cs="Arial"/>
          <w:sz w:val="26"/>
          <w:szCs w:val="26"/>
        </w:rPr>
        <w:t xml:space="preserve"> of Part</w:t>
      </w:r>
      <w:bookmarkEnd w:id="9"/>
    </w:p>
    <w:p w14:paraId="476F6294" w14:textId="77777777" w:rsidR="00473831" w:rsidRPr="00DF773E" w:rsidRDefault="00473831" w:rsidP="00473831">
      <w:pPr>
        <w:pStyle w:val="subsection"/>
        <w:rPr>
          <w:sz w:val="24"/>
          <w:szCs w:val="24"/>
        </w:rPr>
      </w:pPr>
      <w:r w:rsidRPr="007B5985">
        <w:tab/>
      </w:r>
      <w:r w:rsidRPr="00DF773E">
        <w:rPr>
          <w:sz w:val="24"/>
          <w:szCs w:val="24"/>
        </w:rPr>
        <w:t>(1)</w:t>
      </w:r>
      <w:r w:rsidRPr="00DF773E">
        <w:rPr>
          <w:sz w:val="24"/>
          <w:szCs w:val="24"/>
        </w:rPr>
        <w:tab/>
        <w:t>Under subsection 6(1) of the Act, the Committee must, in accordance with this scheme, determine the eligibility of a claimant and the amount of the payment (if any) to be made to a claimant.</w:t>
      </w:r>
    </w:p>
    <w:p w14:paraId="172595FE"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This Part sets out the criteria by which eligibility of a creator or publisher is determined and how an eligible book is identified.</w:t>
      </w:r>
    </w:p>
    <w:p w14:paraId="17F7FD07"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If the claimant is a creator of a book:</w:t>
      </w:r>
    </w:p>
    <w:p w14:paraId="1FB2C186"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the</w:t>
      </w:r>
      <w:proofErr w:type="gramEnd"/>
      <w:r w:rsidRPr="00DF773E">
        <w:rPr>
          <w:sz w:val="24"/>
          <w:szCs w:val="24"/>
        </w:rPr>
        <w:t xml:space="preserve"> claimant must be determined as an eligible creator of the book; and</w:t>
      </w:r>
    </w:p>
    <w:p w14:paraId="27B6EC33"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the</w:t>
      </w:r>
      <w:proofErr w:type="gramEnd"/>
      <w:r w:rsidRPr="00DF773E">
        <w:rPr>
          <w:sz w:val="24"/>
          <w:szCs w:val="24"/>
        </w:rPr>
        <w:t xml:space="preserve"> book must be an eligible book.</w:t>
      </w:r>
    </w:p>
    <w:p w14:paraId="2F90350C" w14:textId="77777777" w:rsidR="00473831" w:rsidRPr="00DF773E" w:rsidRDefault="00473831" w:rsidP="00473831">
      <w:pPr>
        <w:pStyle w:val="subsection"/>
        <w:rPr>
          <w:sz w:val="24"/>
          <w:szCs w:val="24"/>
        </w:rPr>
      </w:pPr>
      <w:r w:rsidRPr="00DF773E">
        <w:rPr>
          <w:sz w:val="24"/>
          <w:szCs w:val="24"/>
        </w:rPr>
        <w:tab/>
        <w:t>(4)</w:t>
      </w:r>
      <w:r w:rsidRPr="00DF773E">
        <w:rPr>
          <w:sz w:val="24"/>
          <w:szCs w:val="24"/>
        </w:rPr>
        <w:tab/>
        <w:t>If the claimant is a publisher of a book:</w:t>
      </w:r>
    </w:p>
    <w:p w14:paraId="4A4FE301"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the</w:t>
      </w:r>
      <w:proofErr w:type="gramEnd"/>
      <w:r w:rsidRPr="00DF773E">
        <w:rPr>
          <w:sz w:val="24"/>
          <w:szCs w:val="24"/>
        </w:rPr>
        <w:t xml:space="preserve"> claimant must be determined as an eligible publisher of the book; and</w:t>
      </w:r>
    </w:p>
    <w:p w14:paraId="75C46870"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the</w:t>
      </w:r>
      <w:proofErr w:type="gramEnd"/>
      <w:r w:rsidRPr="00DF773E">
        <w:rPr>
          <w:sz w:val="24"/>
          <w:szCs w:val="24"/>
        </w:rPr>
        <w:t xml:space="preserve"> book must be an eligible book.</w:t>
      </w:r>
    </w:p>
    <w:p w14:paraId="0AE7910B" w14:textId="77777777" w:rsidR="00473831" w:rsidRPr="00DF773E" w:rsidRDefault="00473831" w:rsidP="00473831">
      <w:pPr>
        <w:pStyle w:val="ActHead3"/>
        <w:pageBreakBefore/>
        <w:rPr>
          <w:rFonts w:ascii="Arial" w:hAnsi="Arial" w:cs="Arial"/>
        </w:rPr>
      </w:pPr>
      <w:bookmarkStart w:id="10" w:name="_Toc420569027"/>
      <w:r w:rsidRPr="00DF773E">
        <w:rPr>
          <w:rStyle w:val="CharDivNo"/>
          <w:rFonts w:ascii="Arial" w:hAnsi="Arial" w:cs="Arial"/>
        </w:rPr>
        <w:lastRenderedPageBreak/>
        <w:t>Division 2</w:t>
      </w:r>
      <w:r w:rsidRPr="00DF773E">
        <w:rPr>
          <w:rFonts w:ascii="Arial" w:hAnsi="Arial" w:cs="Arial"/>
        </w:rPr>
        <w:t>—</w:t>
      </w:r>
      <w:r w:rsidRPr="00DF773E">
        <w:rPr>
          <w:rStyle w:val="CharDivText"/>
          <w:rFonts w:ascii="Arial" w:hAnsi="Arial" w:cs="Arial"/>
        </w:rPr>
        <w:t>Eligible creator</w:t>
      </w:r>
      <w:bookmarkEnd w:id="10"/>
    </w:p>
    <w:p w14:paraId="70B40C50" w14:textId="2E01A763" w:rsidR="00473831" w:rsidRPr="00DF773E" w:rsidRDefault="00473831" w:rsidP="00473831">
      <w:pPr>
        <w:pStyle w:val="ActHead5"/>
        <w:rPr>
          <w:rFonts w:ascii="Arial" w:hAnsi="Arial" w:cs="Arial"/>
          <w:sz w:val="26"/>
          <w:szCs w:val="26"/>
        </w:rPr>
      </w:pPr>
      <w:bookmarkStart w:id="11" w:name="_Toc420569028"/>
      <w:proofErr w:type="gramStart"/>
      <w:r w:rsidRPr="00DF773E">
        <w:rPr>
          <w:rStyle w:val="CharSectno"/>
          <w:rFonts w:ascii="Arial" w:hAnsi="Arial" w:cs="Arial"/>
          <w:sz w:val="26"/>
          <w:szCs w:val="26"/>
        </w:rPr>
        <w:t>5</w:t>
      </w:r>
      <w:r w:rsidRPr="00DF773E">
        <w:rPr>
          <w:rFonts w:ascii="Arial" w:hAnsi="Arial" w:cs="Arial"/>
          <w:sz w:val="26"/>
          <w:szCs w:val="26"/>
        </w:rPr>
        <w:t xml:space="preserve">  Eligible</w:t>
      </w:r>
      <w:proofErr w:type="gramEnd"/>
      <w:r w:rsidRPr="00DF773E">
        <w:rPr>
          <w:rFonts w:ascii="Arial" w:hAnsi="Arial" w:cs="Arial"/>
          <w:sz w:val="26"/>
          <w:szCs w:val="26"/>
        </w:rPr>
        <w:t xml:space="preserve"> creator</w:t>
      </w:r>
      <w:bookmarkEnd w:id="11"/>
    </w:p>
    <w:p w14:paraId="4649578B"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The Committee may, in writing, determine that an individual is an eligible creator of a book.</w:t>
      </w:r>
    </w:p>
    <w:p w14:paraId="06B03A5A"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The individual must be:</w:t>
      </w:r>
    </w:p>
    <w:p w14:paraId="31BB53C8"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the</w:t>
      </w:r>
      <w:proofErr w:type="gramEnd"/>
      <w:r w:rsidRPr="00DF773E">
        <w:rPr>
          <w:sz w:val="24"/>
          <w:szCs w:val="24"/>
        </w:rPr>
        <w:t xml:space="preserve"> sole creator of the book, or one of not more than 5 creators of the book; and</w:t>
      </w:r>
    </w:p>
    <w:p w14:paraId="7A89E543"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eligible</w:t>
      </w:r>
      <w:proofErr w:type="gramEnd"/>
      <w:r w:rsidRPr="00DF773E">
        <w:rPr>
          <w:sz w:val="24"/>
          <w:szCs w:val="24"/>
        </w:rPr>
        <w:t xml:space="preserve"> to receive a royalty payment for the sale of copies of the book.</w:t>
      </w:r>
    </w:p>
    <w:p w14:paraId="172D31BB"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The Committee may have regard to:</w:t>
      </w:r>
    </w:p>
    <w:p w14:paraId="3BD9861C" w14:textId="37E7BCAC"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an</w:t>
      </w:r>
      <w:proofErr w:type="gramEnd"/>
      <w:r w:rsidRPr="00DF773E">
        <w:rPr>
          <w:sz w:val="24"/>
          <w:szCs w:val="24"/>
        </w:rPr>
        <w:t xml:space="preserve"> entry about the book in </w:t>
      </w:r>
      <w:r w:rsidR="00DD3086">
        <w:rPr>
          <w:sz w:val="24"/>
          <w:szCs w:val="24"/>
        </w:rPr>
        <w:t>an</w:t>
      </w:r>
      <w:r w:rsidR="00DD3086" w:rsidRPr="00DF773E">
        <w:rPr>
          <w:sz w:val="24"/>
          <w:szCs w:val="24"/>
        </w:rPr>
        <w:t xml:space="preserve"> </w:t>
      </w:r>
      <w:r w:rsidR="00DF773E">
        <w:rPr>
          <w:sz w:val="24"/>
          <w:szCs w:val="24"/>
        </w:rPr>
        <w:t xml:space="preserve">Australian </w:t>
      </w:r>
      <w:r w:rsidR="00DD3086">
        <w:rPr>
          <w:sz w:val="24"/>
          <w:szCs w:val="24"/>
        </w:rPr>
        <w:t>b</w:t>
      </w:r>
      <w:r w:rsidRPr="00DF773E">
        <w:rPr>
          <w:sz w:val="24"/>
          <w:szCs w:val="24"/>
        </w:rPr>
        <w:t xml:space="preserve">ibliographic </w:t>
      </w:r>
      <w:r w:rsidR="00DD3086">
        <w:rPr>
          <w:sz w:val="24"/>
          <w:szCs w:val="24"/>
        </w:rPr>
        <w:t>d</w:t>
      </w:r>
      <w:r w:rsidRPr="00DF773E">
        <w:rPr>
          <w:sz w:val="24"/>
          <w:szCs w:val="24"/>
        </w:rPr>
        <w:t>atabase, that names the individual as:</w:t>
      </w:r>
    </w:p>
    <w:p w14:paraId="22FABC56" w14:textId="77777777" w:rsidR="00473831" w:rsidRPr="00DF773E" w:rsidRDefault="00473831" w:rsidP="00473831">
      <w:pPr>
        <w:pStyle w:val="paragraphsub"/>
        <w:rPr>
          <w:sz w:val="24"/>
          <w:szCs w:val="24"/>
        </w:rPr>
      </w:pPr>
      <w:r w:rsidRPr="00DF773E">
        <w:rPr>
          <w:sz w:val="24"/>
          <w:szCs w:val="24"/>
        </w:rPr>
        <w:tab/>
        <w:t>(</w:t>
      </w:r>
      <w:proofErr w:type="spellStart"/>
      <w:r w:rsidRPr="00DF773E">
        <w:rPr>
          <w:sz w:val="24"/>
          <w:szCs w:val="24"/>
        </w:rPr>
        <w:t>i</w:t>
      </w:r>
      <w:proofErr w:type="spellEnd"/>
      <w:r w:rsidRPr="00DF773E">
        <w:rPr>
          <w:sz w:val="24"/>
          <w:szCs w:val="24"/>
        </w:rPr>
        <w:t>)</w:t>
      </w:r>
      <w:r w:rsidRPr="00DF773E">
        <w:rPr>
          <w:sz w:val="24"/>
          <w:szCs w:val="24"/>
        </w:rPr>
        <w:tab/>
      </w:r>
      <w:proofErr w:type="gramStart"/>
      <w:r w:rsidRPr="00DF773E">
        <w:rPr>
          <w:sz w:val="24"/>
          <w:szCs w:val="24"/>
        </w:rPr>
        <w:t>a</w:t>
      </w:r>
      <w:proofErr w:type="gramEnd"/>
      <w:r w:rsidRPr="00DF773E">
        <w:rPr>
          <w:sz w:val="24"/>
          <w:szCs w:val="24"/>
        </w:rPr>
        <w:t xml:space="preserve"> creator of the book; or</w:t>
      </w:r>
    </w:p>
    <w:p w14:paraId="0817F2C2" w14:textId="77777777" w:rsidR="00473831" w:rsidRPr="00DF773E" w:rsidRDefault="00473831" w:rsidP="00473831">
      <w:pPr>
        <w:pStyle w:val="paragraphsub"/>
        <w:rPr>
          <w:sz w:val="24"/>
          <w:szCs w:val="24"/>
        </w:rPr>
      </w:pPr>
      <w:r w:rsidRPr="00DF773E">
        <w:rPr>
          <w:sz w:val="24"/>
          <w:szCs w:val="24"/>
        </w:rPr>
        <w:tab/>
        <w:t>(ii)</w:t>
      </w:r>
      <w:r w:rsidRPr="00DF773E">
        <w:rPr>
          <w:sz w:val="24"/>
          <w:szCs w:val="24"/>
        </w:rPr>
        <w:tab/>
      </w:r>
      <w:proofErr w:type="gramStart"/>
      <w:r w:rsidRPr="00DF773E">
        <w:rPr>
          <w:sz w:val="24"/>
          <w:szCs w:val="24"/>
        </w:rPr>
        <w:t>having</w:t>
      </w:r>
      <w:proofErr w:type="gramEnd"/>
      <w:r w:rsidRPr="00DF773E">
        <w:rPr>
          <w:sz w:val="24"/>
          <w:szCs w:val="24"/>
        </w:rPr>
        <w:t xml:space="preserve"> contributed to the book; </w:t>
      </w:r>
    </w:p>
    <w:p w14:paraId="19C8A2D8"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payments</w:t>
      </w:r>
      <w:proofErr w:type="gramEnd"/>
      <w:r w:rsidRPr="00DF773E">
        <w:rPr>
          <w:sz w:val="24"/>
          <w:szCs w:val="24"/>
        </w:rPr>
        <w:t xml:space="preserve"> in advance for royalties and whether the creator has a significant continuing financial interest in the book; and</w:t>
      </w:r>
    </w:p>
    <w:p w14:paraId="411BEBF2" w14:textId="77777777" w:rsidR="00473831" w:rsidRPr="00DF773E" w:rsidRDefault="00473831" w:rsidP="00473831">
      <w:pPr>
        <w:pStyle w:val="paragraph"/>
        <w:rPr>
          <w:sz w:val="24"/>
          <w:szCs w:val="24"/>
        </w:rPr>
      </w:pPr>
      <w:r w:rsidRPr="00DF773E">
        <w:rPr>
          <w:sz w:val="24"/>
          <w:szCs w:val="24"/>
        </w:rPr>
        <w:tab/>
        <w:t>(c)</w:t>
      </w:r>
      <w:r w:rsidRPr="00DF773E">
        <w:rPr>
          <w:sz w:val="24"/>
          <w:szCs w:val="24"/>
        </w:rPr>
        <w:tab/>
      </w:r>
      <w:proofErr w:type="gramStart"/>
      <w:r w:rsidRPr="00DF773E">
        <w:rPr>
          <w:sz w:val="24"/>
          <w:szCs w:val="24"/>
        </w:rPr>
        <w:t>any</w:t>
      </w:r>
      <w:proofErr w:type="gramEnd"/>
      <w:r w:rsidRPr="00DF773E">
        <w:rPr>
          <w:sz w:val="24"/>
          <w:szCs w:val="24"/>
        </w:rPr>
        <w:t xml:space="preserve"> other matter that the Committee considers relevant to deciding whether the individual is a creator of the book or eligible to receive a royalty payment.</w:t>
      </w:r>
    </w:p>
    <w:p w14:paraId="67377495" w14:textId="77777777" w:rsidR="00473831" w:rsidRPr="00DF773E" w:rsidRDefault="00473831" w:rsidP="00473831">
      <w:pPr>
        <w:pStyle w:val="notetext"/>
        <w:rPr>
          <w:sz w:val="20"/>
        </w:rPr>
      </w:pPr>
      <w:r w:rsidRPr="00DF773E">
        <w:rPr>
          <w:sz w:val="20"/>
        </w:rPr>
        <w:t>Note:</w:t>
      </w:r>
      <w:r w:rsidRPr="00DF773E">
        <w:rPr>
          <w:sz w:val="20"/>
        </w:rPr>
        <w:tab/>
        <w:t>The effect of the Act is that this scheme applies only to creators who are:</w:t>
      </w:r>
    </w:p>
    <w:p w14:paraId="558077E1" w14:textId="77777777" w:rsidR="00473831" w:rsidRPr="00DF773E" w:rsidRDefault="00473831" w:rsidP="00473831">
      <w:pPr>
        <w:pStyle w:val="notepara"/>
        <w:rPr>
          <w:sz w:val="20"/>
        </w:rPr>
      </w:pPr>
      <w:r w:rsidRPr="00DF773E">
        <w:rPr>
          <w:sz w:val="20"/>
        </w:rPr>
        <w:t>(a)</w:t>
      </w:r>
      <w:r w:rsidRPr="00DF773E">
        <w:rPr>
          <w:sz w:val="20"/>
        </w:rPr>
        <w:tab/>
        <w:t>Australian citizens, wherever resident; or</w:t>
      </w:r>
    </w:p>
    <w:p w14:paraId="3C83E754" w14:textId="77777777" w:rsidR="00473831" w:rsidRPr="00DF773E" w:rsidRDefault="00473831" w:rsidP="00473831">
      <w:pPr>
        <w:pStyle w:val="notepara"/>
        <w:rPr>
          <w:sz w:val="20"/>
        </w:rPr>
      </w:pPr>
      <w:r w:rsidRPr="00DF773E">
        <w:rPr>
          <w:sz w:val="20"/>
        </w:rPr>
        <w:t>(b)</w:t>
      </w:r>
      <w:r w:rsidRPr="00DF773E">
        <w:rPr>
          <w:sz w:val="20"/>
        </w:rPr>
        <w:tab/>
      </w:r>
      <w:proofErr w:type="gramStart"/>
      <w:r w:rsidRPr="00DF773E">
        <w:rPr>
          <w:sz w:val="20"/>
        </w:rPr>
        <w:t>ordinarily</w:t>
      </w:r>
      <w:proofErr w:type="gramEnd"/>
      <w:r w:rsidRPr="00DF773E">
        <w:rPr>
          <w:sz w:val="20"/>
        </w:rPr>
        <w:t xml:space="preserve"> resident in Australia.</w:t>
      </w:r>
    </w:p>
    <w:p w14:paraId="2B4E4D45" w14:textId="77777777" w:rsidR="00473831" w:rsidRPr="00DF773E" w:rsidRDefault="00473831" w:rsidP="00473831">
      <w:pPr>
        <w:pStyle w:val="ActHead3"/>
        <w:pageBreakBefore/>
        <w:rPr>
          <w:rFonts w:ascii="Arial" w:hAnsi="Arial" w:cs="Arial"/>
        </w:rPr>
      </w:pPr>
      <w:bookmarkStart w:id="12" w:name="_Toc420569029"/>
      <w:r w:rsidRPr="00DF773E">
        <w:rPr>
          <w:rStyle w:val="CharDivNo"/>
          <w:rFonts w:ascii="Arial" w:hAnsi="Arial" w:cs="Arial"/>
        </w:rPr>
        <w:lastRenderedPageBreak/>
        <w:t>Division 3</w:t>
      </w:r>
      <w:r w:rsidRPr="00DF773E">
        <w:rPr>
          <w:rFonts w:ascii="Arial" w:hAnsi="Arial" w:cs="Arial"/>
        </w:rPr>
        <w:t>—</w:t>
      </w:r>
      <w:r w:rsidRPr="00DF773E">
        <w:rPr>
          <w:rStyle w:val="CharDivText"/>
          <w:rFonts w:ascii="Arial" w:hAnsi="Arial" w:cs="Arial"/>
        </w:rPr>
        <w:t>Eligible publisher</w:t>
      </w:r>
      <w:bookmarkEnd w:id="12"/>
    </w:p>
    <w:p w14:paraId="75F71C0A" w14:textId="77777777" w:rsidR="00473831" w:rsidRPr="00DF773E" w:rsidRDefault="00473831" w:rsidP="00473831">
      <w:pPr>
        <w:pStyle w:val="ActHead5"/>
        <w:rPr>
          <w:rFonts w:ascii="Arial" w:hAnsi="Arial" w:cs="Arial"/>
          <w:sz w:val="26"/>
          <w:szCs w:val="26"/>
        </w:rPr>
      </w:pPr>
      <w:bookmarkStart w:id="13" w:name="_Toc420569030"/>
      <w:proofErr w:type="gramStart"/>
      <w:r w:rsidRPr="00DF773E">
        <w:rPr>
          <w:rStyle w:val="CharSectno"/>
          <w:rFonts w:ascii="Arial" w:hAnsi="Arial" w:cs="Arial"/>
          <w:sz w:val="26"/>
          <w:szCs w:val="26"/>
        </w:rPr>
        <w:t>6</w:t>
      </w:r>
      <w:r w:rsidRPr="00DF773E">
        <w:rPr>
          <w:rFonts w:ascii="Arial" w:hAnsi="Arial" w:cs="Arial"/>
          <w:sz w:val="26"/>
          <w:szCs w:val="26"/>
        </w:rPr>
        <w:t xml:space="preserve">  Eligible</w:t>
      </w:r>
      <w:proofErr w:type="gramEnd"/>
      <w:r w:rsidRPr="00DF773E">
        <w:rPr>
          <w:rFonts w:ascii="Arial" w:hAnsi="Arial" w:cs="Arial"/>
          <w:sz w:val="26"/>
          <w:szCs w:val="26"/>
        </w:rPr>
        <w:t xml:space="preserve"> publisher</w:t>
      </w:r>
      <w:bookmarkEnd w:id="13"/>
    </w:p>
    <w:p w14:paraId="23FBB2E1"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The Committee may, in writing, determine that a person is an eligible publisher of a book.</w:t>
      </w:r>
    </w:p>
    <w:p w14:paraId="0A0A3656"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The person must have published the book in Australia.</w:t>
      </w:r>
    </w:p>
    <w:p w14:paraId="44D3377E"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The person must also be one of the following:</w:t>
      </w:r>
    </w:p>
    <w:p w14:paraId="7604A3BA"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a</w:t>
      </w:r>
      <w:proofErr w:type="gramEnd"/>
      <w:r w:rsidRPr="00DF773E">
        <w:rPr>
          <w:sz w:val="24"/>
          <w:szCs w:val="24"/>
        </w:rPr>
        <w:t xml:space="preserve"> person:</w:t>
      </w:r>
    </w:p>
    <w:p w14:paraId="2B0A174C" w14:textId="77777777" w:rsidR="00473831" w:rsidRPr="00DF773E" w:rsidRDefault="00473831" w:rsidP="00473831">
      <w:pPr>
        <w:pStyle w:val="paragraphsub"/>
        <w:rPr>
          <w:sz w:val="24"/>
          <w:szCs w:val="24"/>
        </w:rPr>
      </w:pPr>
      <w:r w:rsidRPr="00DF773E">
        <w:rPr>
          <w:sz w:val="24"/>
          <w:szCs w:val="24"/>
        </w:rPr>
        <w:tab/>
        <w:t>(</w:t>
      </w:r>
      <w:proofErr w:type="spellStart"/>
      <w:r w:rsidRPr="00DF773E">
        <w:rPr>
          <w:sz w:val="24"/>
          <w:szCs w:val="24"/>
        </w:rPr>
        <w:t>i</w:t>
      </w:r>
      <w:proofErr w:type="spellEnd"/>
      <w:r w:rsidRPr="00DF773E">
        <w:rPr>
          <w:sz w:val="24"/>
          <w:szCs w:val="24"/>
        </w:rPr>
        <w:t>)</w:t>
      </w:r>
      <w:r w:rsidRPr="00DF773E">
        <w:rPr>
          <w:sz w:val="24"/>
          <w:szCs w:val="24"/>
        </w:rPr>
        <w:tab/>
      </w:r>
      <w:proofErr w:type="gramStart"/>
      <w:r w:rsidRPr="00DF773E">
        <w:rPr>
          <w:sz w:val="24"/>
          <w:szCs w:val="24"/>
        </w:rPr>
        <w:t>whose</w:t>
      </w:r>
      <w:proofErr w:type="gramEnd"/>
      <w:r w:rsidRPr="00DF773E">
        <w:rPr>
          <w:sz w:val="24"/>
          <w:szCs w:val="24"/>
        </w:rPr>
        <w:t xml:space="preserve"> business consists wholly or substantially of the publication of books; and</w:t>
      </w:r>
    </w:p>
    <w:p w14:paraId="3D2C9AD9" w14:textId="77777777" w:rsidR="00473831" w:rsidRPr="00DF773E" w:rsidRDefault="00473831" w:rsidP="00473831">
      <w:pPr>
        <w:pStyle w:val="paragraphsub"/>
        <w:rPr>
          <w:sz w:val="24"/>
          <w:szCs w:val="24"/>
        </w:rPr>
      </w:pPr>
      <w:r w:rsidRPr="00DF773E">
        <w:rPr>
          <w:sz w:val="24"/>
          <w:szCs w:val="24"/>
        </w:rPr>
        <w:tab/>
        <w:t>(ii)</w:t>
      </w:r>
      <w:r w:rsidRPr="00DF773E">
        <w:rPr>
          <w:sz w:val="24"/>
          <w:szCs w:val="24"/>
        </w:rPr>
        <w:tab/>
      </w:r>
      <w:proofErr w:type="gramStart"/>
      <w:r w:rsidRPr="00DF773E">
        <w:rPr>
          <w:sz w:val="24"/>
          <w:szCs w:val="24"/>
        </w:rPr>
        <w:t>who</w:t>
      </w:r>
      <w:proofErr w:type="gramEnd"/>
      <w:r w:rsidRPr="00DF773E">
        <w:rPr>
          <w:sz w:val="24"/>
          <w:szCs w:val="24"/>
        </w:rPr>
        <w:t xml:space="preserve"> regularly publishes books in Australia;</w:t>
      </w:r>
    </w:p>
    <w:p w14:paraId="733D414F"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a</w:t>
      </w:r>
      <w:proofErr w:type="gramEnd"/>
      <w:r w:rsidRPr="00DF773E">
        <w:rPr>
          <w:sz w:val="24"/>
          <w:szCs w:val="24"/>
        </w:rPr>
        <w:t xml:space="preserve"> person who owns or controls an undertaking:</w:t>
      </w:r>
    </w:p>
    <w:p w14:paraId="0FFF62AC" w14:textId="77777777" w:rsidR="00473831" w:rsidRPr="00DF773E" w:rsidRDefault="00473831" w:rsidP="00473831">
      <w:pPr>
        <w:pStyle w:val="paragraphsub"/>
        <w:rPr>
          <w:sz w:val="24"/>
          <w:szCs w:val="24"/>
        </w:rPr>
      </w:pPr>
      <w:r w:rsidRPr="00DF773E">
        <w:rPr>
          <w:sz w:val="24"/>
          <w:szCs w:val="24"/>
        </w:rPr>
        <w:tab/>
        <w:t>(</w:t>
      </w:r>
      <w:proofErr w:type="spellStart"/>
      <w:r w:rsidRPr="00DF773E">
        <w:rPr>
          <w:sz w:val="24"/>
          <w:szCs w:val="24"/>
        </w:rPr>
        <w:t>i</w:t>
      </w:r>
      <w:proofErr w:type="spellEnd"/>
      <w:r w:rsidRPr="00DF773E">
        <w:rPr>
          <w:sz w:val="24"/>
          <w:szCs w:val="24"/>
        </w:rPr>
        <w:t>)</w:t>
      </w:r>
      <w:r w:rsidRPr="00DF773E">
        <w:rPr>
          <w:sz w:val="24"/>
          <w:szCs w:val="24"/>
        </w:rPr>
        <w:tab/>
      </w:r>
      <w:proofErr w:type="gramStart"/>
      <w:r w:rsidRPr="00DF773E">
        <w:rPr>
          <w:sz w:val="24"/>
          <w:szCs w:val="24"/>
        </w:rPr>
        <w:t>which</w:t>
      </w:r>
      <w:proofErr w:type="gramEnd"/>
      <w:r w:rsidRPr="00DF773E">
        <w:rPr>
          <w:sz w:val="24"/>
          <w:szCs w:val="24"/>
        </w:rPr>
        <w:t xml:space="preserve"> consists wholly or substantially of the publication of books; and</w:t>
      </w:r>
    </w:p>
    <w:p w14:paraId="53791469" w14:textId="77777777" w:rsidR="00473831" w:rsidRPr="00DF773E" w:rsidRDefault="00473831" w:rsidP="00473831">
      <w:pPr>
        <w:pStyle w:val="paragraphsub"/>
        <w:rPr>
          <w:sz w:val="24"/>
          <w:szCs w:val="24"/>
        </w:rPr>
      </w:pPr>
      <w:r w:rsidRPr="00DF773E">
        <w:rPr>
          <w:sz w:val="24"/>
          <w:szCs w:val="24"/>
        </w:rPr>
        <w:tab/>
        <w:t>(ii)</w:t>
      </w:r>
      <w:r w:rsidRPr="00DF773E">
        <w:rPr>
          <w:sz w:val="24"/>
          <w:szCs w:val="24"/>
        </w:rPr>
        <w:tab/>
      </w:r>
      <w:proofErr w:type="gramStart"/>
      <w:r w:rsidRPr="00DF773E">
        <w:rPr>
          <w:sz w:val="24"/>
          <w:szCs w:val="24"/>
        </w:rPr>
        <w:t>which</w:t>
      </w:r>
      <w:proofErr w:type="gramEnd"/>
      <w:r w:rsidRPr="00DF773E">
        <w:rPr>
          <w:sz w:val="24"/>
          <w:szCs w:val="24"/>
        </w:rPr>
        <w:t xml:space="preserve"> regularly publishes books in Australia;</w:t>
      </w:r>
    </w:p>
    <w:p w14:paraId="6710D543" w14:textId="77777777" w:rsidR="00473831" w:rsidRPr="00DF773E" w:rsidRDefault="00473831" w:rsidP="00473831">
      <w:pPr>
        <w:pStyle w:val="paragraph"/>
        <w:rPr>
          <w:sz w:val="24"/>
          <w:szCs w:val="24"/>
        </w:rPr>
      </w:pPr>
      <w:r w:rsidRPr="00DF773E">
        <w:rPr>
          <w:sz w:val="24"/>
          <w:szCs w:val="24"/>
        </w:rPr>
        <w:tab/>
        <w:t>(c)</w:t>
      </w:r>
      <w:r w:rsidRPr="00DF773E">
        <w:rPr>
          <w:sz w:val="24"/>
          <w:szCs w:val="24"/>
        </w:rPr>
        <w:tab/>
      </w:r>
      <w:proofErr w:type="gramStart"/>
      <w:r w:rsidRPr="00DF773E">
        <w:rPr>
          <w:sz w:val="24"/>
          <w:szCs w:val="24"/>
        </w:rPr>
        <w:t>a</w:t>
      </w:r>
      <w:proofErr w:type="gramEnd"/>
      <w:r w:rsidRPr="00DF773E">
        <w:rPr>
          <w:sz w:val="24"/>
          <w:szCs w:val="24"/>
        </w:rPr>
        <w:t xml:space="preserve"> creator of a book mentioned in paragraph 5(2)(a);</w:t>
      </w:r>
    </w:p>
    <w:p w14:paraId="0BD2525F" w14:textId="77777777" w:rsidR="00473831" w:rsidRPr="00DF773E" w:rsidRDefault="00473831" w:rsidP="00473831">
      <w:pPr>
        <w:pStyle w:val="paragraph"/>
        <w:rPr>
          <w:sz w:val="24"/>
          <w:szCs w:val="24"/>
        </w:rPr>
      </w:pPr>
      <w:r w:rsidRPr="00DF773E">
        <w:rPr>
          <w:sz w:val="24"/>
          <w:szCs w:val="24"/>
        </w:rPr>
        <w:tab/>
        <w:t>(d)</w:t>
      </w:r>
      <w:r w:rsidRPr="00DF773E">
        <w:rPr>
          <w:sz w:val="24"/>
          <w:szCs w:val="24"/>
        </w:rPr>
        <w:tab/>
      </w:r>
      <w:proofErr w:type="gramStart"/>
      <w:r w:rsidRPr="00DF773E">
        <w:rPr>
          <w:sz w:val="24"/>
          <w:szCs w:val="24"/>
        </w:rPr>
        <w:t>a</w:t>
      </w:r>
      <w:proofErr w:type="gramEnd"/>
      <w:r w:rsidRPr="00DF773E">
        <w:rPr>
          <w:sz w:val="24"/>
          <w:szCs w:val="24"/>
        </w:rPr>
        <w:t xml:space="preserve"> non</w:t>
      </w:r>
      <w:r w:rsidRPr="00DF773E">
        <w:rPr>
          <w:sz w:val="24"/>
          <w:szCs w:val="24"/>
        </w:rPr>
        <w:noBreakHyphen/>
        <w:t>profit Australian organisation that published the book to advance its aims or objectives.</w:t>
      </w:r>
    </w:p>
    <w:p w14:paraId="1EAEB0A0" w14:textId="77777777" w:rsidR="00473831" w:rsidRPr="00DF773E" w:rsidRDefault="00473831" w:rsidP="00473831">
      <w:pPr>
        <w:pStyle w:val="subsection"/>
        <w:rPr>
          <w:sz w:val="24"/>
          <w:szCs w:val="24"/>
        </w:rPr>
      </w:pPr>
      <w:r w:rsidRPr="00DF773E">
        <w:rPr>
          <w:sz w:val="24"/>
          <w:szCs w:val="24"/>
        </w:rPr>
        <w:tab/>
        <w:t>(4)</w:t>
      </w:r>
      <w:r w:rsidRPr="00DF773E">
        <w:rPr>
          <w:sz w:val="24"/>
          <w:szCs w:val="24"/>
        </w:rPr>
        <w:tab/>
        <w:t>In this section, regularly publishes means publishing new works or revised editions at least once in the preceding</w:t>
      </w:r>
      <w:r w:rsidRPr="00DF773E">
        <w:rPr>
          <w:color w:val="FF00FF"/>
          <w:sz w:val="24"/>
          <w:szCs w:val="24"/>
        </w:rPr>
        <w:t xml:space="preserve"> </w:t>
      </w:r>
      <w:r w:rsidRPr="00DF773E">
        <w:rPr>
          <w:sz w:val="24"/>
          <w:szCs w:val="24"/>
        </w:rPr>
        <w:t>three</w:t>
      </w:r>
      <w:r w:rsidRPr="00DF773E">
        <w:rPr>
          <w:sz w:val="24"/>
          <w:szCs w:val="24"/>
        </w:rPr>
        <w:noBreakHyphen/>
        <w:t>year period.</w:t>
      </w:r>
    </w:p>
    <w:p w14:paraId="2EBAA0C0" w14:textId="77777777" w:rsidR="00473831" w:rsidRPr="00DF773E" w:rsidRDefault="00473831" w:rsidP="00473831">
      <w:pPr>
        <w:pStyle w:val="subsection"/>
        <w:rPr>
          <w:sz w:val="24"/>
          <w:szCs w:val="24"/>
        </w:rPr>
      </w:pPr>
      <w:r w:rsidRPr="00DF773E">
        <w:rPr>
          <w:sz w:val="24"/>
          <w:szCs w:val="24"/>
        </w:rPr>
        <w:tab/>
        <w:t>(5)</w:t>
      </w:r>
      <w:r w:rsidRPr="00DF773E">
        <w:rPr>
          <w:sz w:val="24"/>
          <w:szCs w:val="24"/>
        </w:rPr>
        <w:tab/>
        <w:t>For the avoidance of doubt, regularly publishes does not include the reprinting of books.</w:t>
      </w:r>
    </w:p>
    <w:p w14:paraId="48B5A92F" w14:textId="77777777" w:rsidR="00473831" w:rsidRPr="00DF773E" w:rsidRDefault="00473831" w:rsidP="00473831">
      <w:pPr>
        <w:pStyle w:val="ActHead5"/>
        <w:rPr>
          <w:rFonts w:ascii="Arial" w:hAnsi="Arial" w:cs="Arial"/>
          <w:sz w:val="26"/>
          <w:szCs w:val="26"/>
        </w:rPr>
      </w:pPr>
      <w:bookmarkStart w:id="14" w:name="_Toc420569031"/>
      <w:proofErr w:type="gramStart"/>
      <w:r w:rsidRPr="00DF773E">
        <w:rPr>
          <w:rStyle w:val="CharSectno"/>
          <w:rFonts w:ascii="Arial" w:hAnsi="Arial" w:cs="Arial"/>
          <w:sz w:val="26"/>
          <w:szCs w:val="26"/>
        </w:rPr>
        <w:t>7</w:t>
      </w:r>
      <w:r w:rsidRPr="00DF773E">
        <w:rPr>
          <w:rFonts w:ascii="Arial" w:hAnsi="Arial" w:cs="Arial"/>
          <w:sz w:val="26"/>
          <w:szCs w:val="26"/>
        </w:rPr>
        <w:t xml:space="preserve">  Crown</w:t>
      </w:r>
      <w:proofErr w:type="gramEnd"/>
      <w:r w:rsidRPr="00DF773E">
        <w:rPr>
          <w:rFonts w:ascii="Arial" w:hAnsi="Arial" w:cs="Arial"/>
          <w:sz w:val="26"/>
          <w:szCs w:val="26"/>
        </w:rPr>
        <w:t xml:space="preserve"> not eligible publisher</w:t>
      </w:r>
      <w:bookmarkEnd w:id="14"/>
    </w:p>
    <w:p w14:paraId="7C285C31" w14:textId="77777777" w:rsidR="00473831" w:rsidRPr="00DF773E" w:rsidRDefault="00473831" w:rsidP="00473831">
      <w:pPr>
        <w:pStyle w:val="subsection"/>
        <w:rPr>
          <w:sz w:val="24"/>
          <w:szCs w:val="24"/>
        </w:rPr>
      </w:pPr>
      <w:r w:rsidRPr="007B5985">
        <w:tab/>
      </w:r>
      <w:r w:rsidRPr="00DF773E">
        <w:rPr>
          <w:sz w:val="24"/>
          <w:szCs w:val="24"/>
        </w:rPr>
        <w:t>(1)</w:t>
      </w:r>
      <w:r w:rsidRPr="00DF773E">
        <w:rPr>
          <w:sz w:val="24"/>
          <w:szCs w:val="24"/>
        </w:rPr>
        <w:tab/>
        <w:t>The Commonwealth cannot be an eligible publisher.</w:t>
      </w:r>
    </w:p>
    <w:p w14:paraId="3365C820"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A State cannot be an eligible publisher.</w:t>
      </w:r>
    </w:p>
    <w:p w14:paraId="62BB4512"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A Territory cannot be an eligible publisher.</w:t>
      </w:r>
    </w:p>
    <w:p w14:paraId="4555AE63" w14:textId="77777777" w:rsidR="00473831" w:rsidRPr="00DF773E" w:rsidRDefault="00473831" w:rsidP="00473831">
      <w:pPr>
        <w:pStyle w:val="subsection"/>
        <w:rPr>
          <w:sz w:val="24"/>
          <w:szCs w:val="24"/>
        </w:rPr>
      </w:pPr>
      <w:r w:rsidRPr="00DF773E">
        <w:rPr>
          <w:sz w:val="24"/>
          <w:szCs w:val="24"/>
        </w:rPr>
        <w:lastRenderedPageBreak/>
        <w:tab/>
        <w:t>(4)</w:t>
      </w:r>
      <w:r w:rsidRPr="00DF773E">
        <w:rPr>
          <w:sz w:val="24"/>
          <w:szCs w:val="24"/>
        </w:rPr>
        <w:tab/>
        <w:t>An authority (other than an educational institution) established by a law of the Commonwealth, or a State or Territory, cannot be an eligible publisher.</w:t>
      </w:r>
    </w:p>
    <w:p w14:paraId="030FE68F" w14:textId="77777777" w:rsidR="00473831" w:rsidRPr="00DF773E" w:rsidRDefault="00473831" w:rsidP="00473831">
      <w:pPr>
        <w:pStyle w:val="ActHead5"/>
        <w:rPr>
          <w:rFonts w:ascii="Arial" w:hAnsi="Arial" w:cs="Arial"/>
          <w:sz w:val="26"/>
          <w:szCs w:val="26"/>
        </w:rPr>
      </w:pPr>
      <w:bookmarkStart w:id="15" w:name="_Toc420569032"/>
      <w:proofErr w:type="gramStart"/>
      <w:r w:rsidRPr="00DF773E">
        <w:rPr>
          <w:rStyle w:val="CharSectno"/>
          <w:rFonts w:ascii="Arial" w:hAnsi="Arial" w:cs="Arial"/>
          <w:sz w:val="26"/>
          <w:szCs w:val="26"/>
        </w:rPr>
        <w:t>8</w:t>
      </w:r>
      <w:r w:rsidRPr="00DF773E">
        <w:rPr>
          <w:rFonts w:ascii="Arial" w:hAnsi="Arial" w:cs="Arial"/>
          <w:sz w:val="26"/>
          <w:szCs w:val="26"/>
        </w:rPr>
        <w:t xml:space="preserve">  Consideration</w:t>
      </w:r>
      <w:proofErr w:type="gramEnd"/>
      <w:r w:rsidRPr="00DF773E">
        <w:rPr>
          <w:rFonts w:ascii="Arial" w:hAnsi="Arial" w:cs="Arial"/>
          <w:sz w:val="26"/>
          <w:szCs w:val="26"/>
        </w:rPr>
        <w:t xml:space="preserve"> of issues about publication</w:t>
      </w:r>
      <w:bookmarkEnd w:id="15"/>
    </w:p>
    <w:p w14:paraId="140CA038" w14:textId="77777777" w:rsidR="00473831" w:rsidRPr="00DF773E" w:rsidRDefault="00473831" w:rsidP="00473831">
      <w:pPr>
        <w:pStyle w:val="subsection"/>
        <w:rPr>
          <w:sz w:val="24"/>
          <w:szCs w:val="24"/>
        </w:rPr>
      </w:pPr>
      <w:r w:rsidRPr="007B5985">
        <w:tab/>
      </w:r>
      <w:r w:rsidRPr="00DF773E">
        <w:rPr>
          <w:sz w:val="24"/>
          <w:szCs w:val="24"/>
        </w:rPr>
        <w:t>(1)</w:t>
      </w:r>
      <w:r w:rsidRPr="00DF773E">
        <w:rPr>
          <w:sz w:val="24"/>
          <w:szCs w:val="24"/>
        </w:rPr>
        <w:tab/>
        <w:t>In considering whether a person published a book, the Committee may have regard to the following matters:</w:t>
      </w:r>
    </w:p>
    <w:p w14:paraId="436B3486"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the</w:t>
      </w:r>
      <w:proofErr w:type="gramEnd"/>
      <w:r w:rsidRPr="00DF773E">
        <w:rPr>
          <w:sz w:val="24"/>
          <w:szCs w:val="24"/>
        </w:rPr>
        <w:t xml:space="preserve"> contract for publication of the book;</w:t>
      </w:r>
    </w:p>
    <w:p w14:paraId="02CAE1A9"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who</w:t>
      </w:r>
      <w:proofErr w:type="gramEnd"/>
      <w:r w:rsidRPr="00DF773E">
        <w:rPr>
          <w:sz w:val="24"/>
          <w:szCs w:val="24"/>
        </w:rPr>
        <w:t xml:space="preserve"> copy</w:t>
      </w:r>
      <w:r w:rsidRPr="00DF773E">
        <w:rPr>
          <w:sz w:val="24"/>
          <w:szCs w:val="24"/>
        </w:rPr>
        <w:noBreakHyphen/>
        <w:t>edited the book;</w:t>
      </w:r>
    </w:p>
    <w:p w14:paraId="3C3FAFDD" w14:textId="77777777" w:rsidR="00473831" w:rsidRPr="00DF773E" w:rsidRDefault="00473831" w:rsidP="00473831">
      <w:pPr>
        <w:pStyle w:val="paragraph"/>
        <w:rPr>
          <w:sz w:val="24"/>
          <w:szCs w:val="24"/>
        </w:rPr>
      </w:pPr>
      <w:r w:rsidRPr="00DF773E">
        <w:rPr>
          <w:sz w:val="24"/>
          <w:szCs w:val="24"/>
        </w:rPr>
        <w:tab/>
        <w:t>(c)</w:t>
      </w:r>
      <w:r w:rsidRPr="00DF773E">
        <w:rPr>
          <w:sz w:val="24"/>
          <w:szCs w:val="24"/>
        </w:rPr>
        <w:tab/>
      </w:r>
      <w:proofErr w:type="gramStart"/>
      <w:r w:rsidRPr="00DF773E">
        <w:rPr>
          <w:sz w:val="24"/>
          <w:szCs w:val="24"/>
        </w:rPr>
        <w:t>who</w:t>
      </w:r>
      <w:proofErr w:type="gramEnd"/>
      <w:r w:rsidRPr="00DF773E">
        <w:rPr>
          <w:sz w:val="24"/>
          <w:szCs w:val="24"/>
        </w:rPr>
        <w:t xml:space="preserve"> designed the book;</w:t>
      </w:r>
    </w:p>
    <w:p w14:paraId="724A9637" w14:textId="77777777" w:rsidR="00473831" w:rsidRPr="00DF773E" w:rsidRDefault="00473831" w:rsidP="00473831">
      <w:pPr>
        <w:pStyle w:val="paragraph"/>
        <w:rPr>
          <w:sz w:val="24"/>
          <w:szCs w:val="24"/>
        </w:rPr>
      </w:pPr>
      <w:r w:rsidRPr="00DF773E">
        <w:rPr>
          <w:sz w:val="24"/>
          <w:szCs w:val="24"/>
        </w:rPr>
        <w:tab/>
        <w:t>(d)</w:t>
      </w:r>
      <w:r w:rsidRPr="00DF773E">
        <w:rPr>
          <w:sz w:val="24"/>
          <w:szCs w:val="24"/>
        </w:rPr>
        <w:tab/>
      </w:r>
      <w:proofErr w:type="gramStart"/>
      <w:r w:rsidRPr="00DF773E">
        <w:rPr>
          <w:sz w:val="24"/>
          <w:szCs w:val="24"/>
        </w:rPr>
        <w:t>who</w:t>
      </w:r>
      <w:proofErr w:type="gramEnd"/>
      <w:r w:rsidRPr="00DF773E">
        <w:rPr>
          <w:sz w:val="24"/>
          <w:szCs w:val="24"/>
        </w:rPr>
        <w:t xml:space="preserve"> supervised the production of the book;</w:t>
      </w:r>
    </w:p>
    <w:p w14:paraId="3271A029" w14:textId="77777777" w:rsidR="00473831" w:rsidRPr="00DF773E" w:rsidRDefault="00473831" w:rsidP="00473831">
      <w:pPr>
        <w:pStyle w:val="paragraph"/>
        <w:rPr>
          <w:sz w:val="24"/>
          <w:szCs w:val="24"/>
        </w:rPr>
      </w:pPr>
      <w:r w:rsidRPr="00DF773E">
        <w:rPr>
          <w:sz w:val="24"/>
          <w:szCs w:val="24"/>
        </w:rPr>
        <w:tab/>
        <w:t>(e)</w:t>
      </w:r>
      <w:r w:rsidRPr="00DF773E">
        <w:rPr>
          <w:sz w:val="24"/>
          <w:szCs w:val="24"/>
        </w:rPr>
        <w:tab/>
      </w:r>
      <w:proofErr w:type="gramStart"/>
      <w:r w:rsidRPr="00DF773E">
        <w:rPr>
          <w:sz w:val="24"/>
          <w:szCs w:val="24"/>
        </w:rPr>
        <w:t>who</w:t>
      </w:r>
      <w:proofErr w:type="gramEnd"/>
      <w:r w:rsidRPr="00DF773E">
        <w:rPr>
          <w:sz w:val="24"/>
          <w:szCs w:val="24"/>
        </w:rPr>
        <w:t xml:space="preserve"> supervised the printing of the book;</w:t>
      </w:r>
    </w:p>
    <w:p w14:paraId="4C1A1930" w14:textId="77777777" w:rsidR="00473831" w:rsidRPr="00DF773E" w:rsidRDefault="00473831" w:rsidP="00473831">
      <w:pPr>
        <w:pStyle w:val="paragraph"/>
        <w:rPr>
          <w:sz w:val="24"/>
          <w:szCs w:val="24"/>
        </w:rPr>
      </w:pPr>
      <w:r w:rsidRPr="00DF773E">
        <w:rPr>
          <w:sz w:val="24"/>
          <w:szCs w:val="24"/>
        </w:rPr>
        <w:tab/>
        <w:t>(f)</w:t>
      </w:r>
      <w:r w:rsidRPr="00DF773E">
        <w:rPr>
          <w:sz w:val="24"/>
          <w:szCs w:val="24"/>
        </w:rPr>
        <w:tab/>
      </w:r>
      <w:proofErr w:type="gramStart"/>
      <w:r w:rsidRPr="00DF773E">
        <w:rPr>
          <w:sz w:val="24"/>
          <w:szCs w:val="24"/>
        </w:rPr>
        <w:t>who</w:t>
      </w:r>
      <w:proofErr w:type="gramEnd"/>
      <w:r w:rsidRPr="00DF773E">
        <w:rPr>
          <w:sz w:val="24"/>
          <w:szCs w:val="24"/>
        </w:rPr>
        <w:t xml:space="preserve"> marketed the book;</w:t>
      </w:r>
    </w:p>
    <w:p w14:paraId="20452D8B" w14:textId="77777777" w:rsidR="00473831" w:rsidRPr="00DF773E" w:rsidRDefault="00473831" w:rsidP="00473831">
      <w:pPr>
        <w:pStyle w:val="paragraph"/>
        <w:keepNext/>
        <w:keepLines/>
        <w:rPr>
          <w:sz w:val="24"/>
          <w:szCs w:val="24"/>
        </w:rPr>
      </w:pPr>
      <w:r w:rsidRPr="00DF773E">
        <w:rPr>
          <w:sz w:val="24"/>
          <w:szCs w:val="24"/>
        </w:rPr>
        <w:tab/>
        <w:t>(g)</w:t>
      </w:r>
      <w:r w:rsidRPr="00DF773E">
        <w:rPr>
          <w:sz w:val="24"/>
          <w:szCs w:val="24"/>
        </w:rPr>
        <w:tab/>
      </w:r>
      <w:proofErr w:type="gramStart"/>
      <w:r w:rsidRPr="00DF773E">
        <w:rPr>
          <w:sz w:val="24"/>
          <w:szCs w:val="24"/>
        </w:rPr>
        <w:t>who</w:t>
      </w:r>
      <w:proofErr w:type="gramEnd"/>
      <w:r w:rsidRPr="00DF773E">
        <w:rPr>
          <w:sz w:val="24"/>
          <w:szCs w:val="24"/>
        </w:rPr>
        <w:t xml:space="preserve"> assumes financial responsibility for the publication of the book;</w:t>
      </w:r>
    </w:p>
    <w:p w14:paraId="18F0DE94" w14:textId="77777777" w:rsidR="00473831" w:rsidRPr="00DF773E" w:rsidRDefault="00473831" w:rsidP="00473831">
      <w:pPr>
        <w:pStyle w:val="paragraph"/>
        <w:rPr>
          <w:sz w:val="24"/>
          <w:szCs w:val="24"/>
        </w:rPr>
      </w:pPr>
      <w:r w:rsidRPr="00DF773E">
        <w:rPr>
          <w:sz w:val="24"/>
          <w:szCs w:val="24"/>
        </w:rPr>
        <w:tab/>
        <w:t>(h)</w:t>
      </w:r>
      <w:r w:rsidRPr="00DF773E">
        <w:rPr>
          <w:sz w:val="24"/>
          <w:szCs w:val="24"/>
        </w:rPr>
        <w:tab/>
      </w:r>
      <w:proofErr w:type="gramStart"/>
      <w:r w:rsidRPr="00DF773E">
        <w:rPr>
          <w:sz w:val="24"/>
          <w:szCs w:val="24"/>
        </w:rPr>
        <w:t>any</w:t>
      </w:r>
      <w:proofErr w:type="gramEnd"/>
      <w:r w:rsidRPr="00DF773E">
        <w:rPr>
          <w:sz w:val="24"/>
          <w:szCs w:val="24"/>
        </w:rPr>
        <w:t xml:space="preserve"> other matter that the Committee considers relevant.</w:t>
      </w:r>
    </w:p>
    <w:p w14:paraId="6B978644"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In considering whether a book has been published in Australia, the Committee may have regard to the following matters:</w:t>
      </w:r>
    </w:p>
    <w:p w14:paraId="2F06C8E1"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where</w:t>
      </w:r>
      <w:proofErr w:type="gramEnd"/>
      <w:r w:rsidRPr="00DF773E">
        <w:rPr>
          <w:sz w:val="24"/>
          <w:szCs w:val="24"/>
        </w:rPr>
        <w:t xml:space="preserve"> the contract for the publication of the book was made;</w:t>
      </w:r>
    </w:p>
    <w:p w14:paraId="3255220D"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where</w:t>
      </w:r>
      <w:proofErr w:type="gramEnd"/>
      <w:r w:rsidRPr="00DF773E">
        <w:rPr>
          <w:sz w:val="24"/>
          <w:szCs w:val="24"/>
        </w:rPr>
        <w:t xml:space="preserve"> the book was copy</w:t>
      </w:r>
      <w:r w:rsidRPr="00DF773E">
        <w:rPr>
          <w:sz w:val="24"/>
          <w:szCs w:val="24"/>
        </w:rPr>
        <w:noBreakHyphen/>
        <w:t>edited;</w:t>
      </w:r>
    </w:p>
    <w:p w14:paraId="07081D0D" w14:textId="77777777" w:rsidR="00473831" w:rsidRPr="00DF773E" w:rsidRDefault="00473831" w:rsidP="00473831">
      <w:pPr>
        <w:pStyle w:val="paragraph"/>
        <w:rPr>
          <w:sz w:val="24"/>
          <w:szCs w:val="24"/>
        </w:rPr>
      </w:pPr>
      <w:r w:rsidRPr="00DF773E">
        <w:rPr>
          <w:sz w:val="24"/>
          <w:szCs w:val="24"/>
        </w:rPr>
        <w:tab/>
        <w:t>(c)</w:t>
      </w:r>
      <w:r w:rsidRPr="00DF773E">
        <w:rPr>
          <w:sz w:val="24"/>
          <w:szCs w:val="24"/>
        </w:rPr>
        <w:tab/>
      </w:r>
      <w:proofErr w:type="gramStart"/>
      <w:r w:rsidRPr="00DF773E">
        <w:rPr>
          <w:sz w:val="24"/>
          <w:szCs w:val="24"/>
        </w:rPr>
        <w:t>where</w:t>
      </w:r>
      <w:proofErr w:type="gramEnd"/>
      <w:r w:rsidRPr="00DF773E">
        <w:rPr>
          <w:sz w:val="24"/>
          <w:szCs w:val="24"/>
        </w:rPr>
        <w:t xml:space="preserve"> the book was designed;</w:t>
      </w:r>
    </w:p>
    <w:p w14:paraId="5D4F2468" w14:textId="77777777" w:rsidR="00473831" w:rsidRPr="00DF773E" w:rsidRDefault="00473831" w:rsidP="00473831">
      <w:pPr>
        <w:pStyle w:val="paragraph"/>
        <w:rPr>
          <w:sz w:val="24"/>
          <w:szCs w:val="24"/>
        </w:rPr>
      </w:pPr>
      <w:r w:rsidRPr="00DF773E">
        <w:rPr>
          <w:sz w:val="24"/>
          <w:szCs w:val="24"/>
        </w:rPr>
        <w:tab/>
        <w:t>(d)</w:t>
      </w:r>
      <w:r w:rsidRPr="00DF773E">
        <w:rPr>
          <w:sz w:val="24"/>
          <w:szCs w:val="24"/>
        </w:rPr>
        <w:tab/>
      </w:r>
      <w:proofErr w:type="gramStart"/>
      <w:r w:rsidRPr="00DF773E">
        <w:rPr>
          <w:sz w:val="24"/>
          <w:szCs w:val="24"/>
        </w:rPr>
        <w:t>where</w:t>
      </w:r>
      <w:proofErr w:type="gramEnd"/>
      <w:r w:rsidRPr="00DF773E">
        <w:rPr>
          <w:sz w:val="24"/>
          <w:szCs w:val="24"/>
        </w:rPr>
        <w:t xml:space="preserve"> production of the book was supervised;</w:t>
      </w:r>
    </w:p>
    <w:p w14:paraId="40349BD3" w14:textId="77777777" w:rsidR="00473831" w:rsidRPr="00DF773E" w:rsidRDefault="00473831" w:rsidP="00473831">
      <w:pPr>
        <w:pStyle w:val="paragraph"/>
        <w:rPr>
          <w:sz w:val="24"/>
          <w:szCs w:val="24"/>
        </w:rPr>
      </w:pPr>
      <w:r w:rsidRPr="00DF773E">
        <w:rPr>
          <w:sz w:val="24"/>
          <w:szCs w:val="24"/>
        </w:rPr>
        <w:tab/>
        <w:t>(e)</w:t>
      </w:r>
      <w:r w:rsidRPr="00DF773E">
        <w:rPr>
          <w:sz w:val="24"/>
          <w:szCs w:val="24"/>
        </w:rPr>
        <w:tab/>
      </w:r>
      <w:proofErr w:type="gramStart"/>
      <w:r w:rsidRPr="00DF773E">
        <w:rPr>
          <w:sz w:val="24"/>
          <w:szCs w:val="24"/>
        </w:rPr>
        <w:t>where</w:t>
      </w:r>
      <w:proofErr w:type="gramEnd"/>
      <w:r w:rsidRPr="00DF773E">
        <w:rPr>
          <w:sz w:val="24"/>
          <w:szCs w:val="24"/>
        </w:rPr>
        <w:t xml:space="preserve"> printing of the book was supervised;</w:t>
      </w:r>
    </w:p>
    <w:p w14:paraId="3D4AB2A9" w14:textId="77777777" w:rsidR="00473831" w:rsidRPr="00DF773E" w:rsidRDefault="00473831" w:rsidP="00473831">
      <w:pPr>
        <w:pStyle w:val="paragraph"/>
        <w:rPr>
          <w:sz w:val="24"/>
          <w:szCs w:val="24"/>
        </w:rPr>
      </w:pPr>
      <w:r w:rsidRPr="00DF773E">
        <w:rPr>
          <w:sz w:val="24"/>
          <w:szCs w:val="24"/>
        </w:rPr>
        <w:tab/>
        <w:t>(f)</w:t>
      </w:r>
      <w:r w:rsidRPr="00DF773E">
        <w:rPr>
          <w:sz w:val="24"/>
          <w:szCs w:val="24"/>
        </w:rPr>
        <w:tab/>
      </w:r>
      <w:proofErr w:type="gramStart"/>
      <w:r w:rsidRPr="00DF773E">
        <w:rPr>
          <w:sz w:val="24"/>
          <w:szCs w:val="24"/>
        </w:rPr>
        <w:t>where</w:t>
      </w:r>
      <w:proofErr w:type="gramEnd"/>
      <w:r w:rsidRPr="00DF773E">
        <w:rPr>
          <w:sz w:val="24"/>
          <w:szCs w:val="24"/>
        </w:rPr>
        <w:t xml:space="preserve"> the book was marketed;</w:t>
      </w:r>
    </w:p>
    <w:p w14:paraId="75B4E265" w14:textId="77777777" w:rsidR="00473831" w:rsidRPr="00DF773E" w:rsidRDefault="00473831" w:rsidP="00473831">
      <w:pPr>
        <w:pStyle w:val="paragraph"/>
        <w:rPr>
          <w:sz w:val="24"/>
          <w:szCs w:val="24"/>
        </w:rPr>
      </w:pPr>
      <w:r w:rsidRPr="00DF773E">
        <w:rPr>
          <w:sz w:val="24"/>
          <w:szCs w:val="24"/>
        </w:rPr>
        <w:tab/>
        <w:t>(g)</w:t>
      </w:r>
      <w:r w:rsidRPr="00DF773E">
        <w:rPr>
          <w:sz w:val="24"/>
          <w:szCs w:val="24"/>
        </w:rPr>
        <w:tab/>
      </w:r>
      <w:proofErr w:type="gramStart"/>
      <w:r w:rsidRPr="00DF773E">
        <w:rPr>
          <w:sz w:val="24"/>
          <w:szCs w:val="24"/>
        </w:rPr>
        <w:t>any</w:t>
      </w:r>
      <w:proofErr w:type="gramEnd"/>
      <w:r w:rsidRPr="00DF773E">
        <w:rPr>
          <w:sz w:val="24"/>
          <w:szCs w:val="24"/>
        </w:rPr>
        <w:t xml:space="preserve"> other matter that the Committee considers relevant.</w:t>
      </w:r>
    </w:p>
    <w:p w14:paraId="375E3733" w14:textId="77777777" w:rsidR="00473831" w:rsidRPr="00DF773E" w:rsidRDefault="00473831" w:rsidP="00473831">
      <w:pPr>
        <w:pStyle w:val="ActHead5"/>
        <w:rPr>
          <w:rFonts w:ascii="Arial" w:hAnsi="Arial" w:cs="Arial"/>
          <w:sz w:val="26"/>
          <w:szCs w:val="26"/>
        </w:rPr>
      </w:pPr>
      <w:bookmarkStart w:id="16" w:name="_Toc420569033"/>
      <w:proofErr w:type="gramStart"/>
      <w:r w:rsidRPr="00DF773E">
        <w:rPr>
          <w:rStyle w:val="CharSectno"/>
          <w:rFonts w:ascii="Arial" w:hAnsi="Arial" w:cs="Arial"/>
          <w:sz w:val="26"/>
          <w:szCs w:val="26"/>
        </w:rPr>
        <w:lastRenderedPageBreak/>
        <w:t>9</w:t>
      </w:r>
      <w:r w:rsidRPr="00DF773E">
        <w:rPr>
          <w:rFonts w:ascii="Arial" w:hAnsi="Arial" w:cs="Arial"/>
          <w:sz w:val="26"/>
          <w:szCs w:val="26"/>
        </w:rPr>
        <w:t xml:space="preserve">  Status</w:t>
      </w:r>
      <w:proofErr w:type="gramEnd"/>
      <w:r w:rsidRPr="00DF773E">
        <w:rPr>
          <w:rFonts w:ascii="Arial" w:hAnsi="Arial" w:cs="Arial"/>
          <w:sz w:val="26"/>
          <w:szCs w:val="26"/>
        </w:rPr>
        <w:t xml:space="preserve"> as eligible publisher</w:t>
      </w:r>
      <w:bookmarkEnd w:id="16"/>
    </w:p>
    <w:p w14:paraId="347878C5" w14:textId="77777777" w:rsidR="00473831" w:rsidRPr="00DF773E" w:rsidRDefault="00473831" w:rsidP="00473831">
      <w:pPr>
        <w:pStyle w:val="subsection"/>
        <w:rPr>
          <w:sz w:val="24"/>
          <w:szCs w:val="24"/>
        </w:rPr>
      </w:pPr>
      <w:r w:rsidRPr="007B5985">
        <w:tab/>
      </w:r>
      <w:r w:rsidRPr="00DF773E">
        <w:rPr>
          <w:sz w:val="24"/>
          <w:szCs w:val="24"/>
        </w:rPr>
        <w:t>(1)</w:t>
      </w:r>
      <w:r w:rsidRPr="00DF773E">
        <w:rPr>
          <w:sz w:val="24"/>
          <w:szCs w:val="24"/>
        </w:rPr>
        <w:tab/>
        <w:t>A person’s status as an eligible publisher is not affected solely because a subsequent edition of the book is published.</w:t>
      </w:r>
    </w:p>
    <w:p w14:paraId="0CBDDDDC"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A person’s status as an eligible publisher is not affected solely because of a dealing about the right to publish a subsequent edition of the book (for example, the licensing of the production of a subsequent edition).</w:t>
      </w:r>
    </w:p>
    <w:p w14:paraId="6AF4EE8D"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However, an eligible publisher of a book (the</w:t>
      </w:r>
      <w:r w:rsidRPr="00DF773E">
        <w:rPr>
          <w:b/>
          <w:sz w:val="24"/>
          <w:szCs w:val="24"/>
        </w:rPr>
        <w:t xml:space="preserve"> </w:t>
      </w:r>
      <w:r w:rsidRPr="00DF773E">
        <w:rPr>
          <w:b/>
          <w:i/>
          <w:sz w:val="24"/>
          <w:szCs w:val="24"/>
        </w:rPr>
        <w:t>former publisher</w:t>
      </w:r>
      <w:r w:rsidRPr="00DF773E">
        <w:rPr>
          <w:sz w:val="24"/>
          <w:szCs w:val="24"/>
        </w:rPr>
        <w:t>) ceases to be an eligible publisher if:</w:t>
      </w:r>
    </w:p>
    <w:p w14:paraId="517088D0"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it</w:t>
      </w:r>
      <w:proofErr w:type="gramEnd"/>
      <w:r w:rsidRPr="00DF773E">
        <w:rPr>
          <w:sz w:val="24"/>
          <w:szCs w:val="24"/>
        </w:rPr>
        <w:t xml:space="preserve"> transfers the rights to publish the book to another publisher (the </w:t>
      </w:r>
      <w:r w:rsidRPr="00DF773E">
        <w:rPr>
          <w:b/>
          <w:i/>
          <w:sz w:val="24"/>
          <w:szCs w:val="24"/>
        </w:rPr>
        <w:t>new publisher</w:t>
      </w:r>
      <w:r w:rsidRPr="00DF773E">
        <w:rPr>
          <w:sz w:val="24"/>
          <w:szCs w:val="24"/>
        </w:rPr>
        <w:t>); and</w:t>
      </w:r>
    </w:p>
    <w:p w14:paraId="653D7B7C"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the</w:t>
      </w:r>
      <w:proofErr w:type="gramEnd"/>
      <w:r w:rsidRPr="00DF773E">
        <w:rPr>
          <w:sz w:val="24"/>
          <w:szCs w:val="24"/>
        </w:rPr>
        <w:t xml:space="preserve"> Committee decides, in writing, that the new publisher has taken on the function of publishing the book in Australia.</w:t>
      </w:r>
    </w:p>
    <w:p w14:paraId="02B741C8" w14:textId="77777777" w:rsidR="00473831" w:rsidRPr="00DF773E" w:rsidRDefault="00473831" w:rsidP="00473831">
      <w:pPr>
        <w:pStyle w:val="subsection"/>
        <w:rPr>
          <w:sz w:val="24"/>
          <w:szCs w:val="24"/>
        </w:rPr>
      </w:pPr>
      <w:r w:rsidRPr="00DF773E">
        <w:rPr>
          <w:sz w:val="24"/>
          <w:szCs w:val="24"/>
        </w:rPr>
        <w:tab/>
        <w:t>(4)</w:t>
      </w:r>
      <w:r w:rsidRPr="00DF773E">
        <w:rPr>
          <w:sz w:val="24"/>
          <w:szCs w:val="24"/>
        </w:rPr>
        <w:tab/>
        <w:t>The former publisher ceases to be an eligible publisher of the book from the date of transfer.</w:t>
      </w:r>
    </w:p>
    <w:p w14:paraId="4B634130" w14:textId="77777777" w:rsidR="00473831" w:rsidRPr="00DF773E" w:rsidRDefault="00473831" w:rsidP="00473831">
      <w:pPr>
        <w:pStyle w:val="subsection"/>
        <w:rPr>
          <w:sz w:val="24"/>
          <w:szCs w:val="24"/>
        </w:rPr>
      </w:pPr>
      <w:r w:rsidRPr="00DF773E">
        <w:rPr>
          <w:sz w:val="24"/>
          <w:szCs w:val="24"/>
        </w:rPr>
        <w:tab/>
        <w:t>(5)</w:t>
      </w:r>
      <w:r w:rsidRPr="00DF773E">
        <w:rPr>
          <w:sz w:val="24"/>
          <w:szCs w:val="24"/>
        </w:rPr>
        <w:tab/>
        <w:t>If the new publisher wishes to be considered for a payment under this scheme for the book, the new publisher must:</w:t>
      </w:r>
    </w:p>
    <w:p w14:paraId="39C8BCBC"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tell</w:t>
      </w:r>
      <w:proofErr w:type="gramEnd"/>
      <w:r w:rsidRPr="00DF773E">
        <w:rPr>
          <w:sz w:val="24"/>
          <w:szCs w:val="24"/>
        </w:rPr>
        <w:t xml:space="preserve"> the Committee, in writing, that it has acquired the rights to publish the book; and</w:t>
      </w:r>
    </w:p>
    <w:p w14:paraId="64FD5129"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give</w:t>
      </w:r>
      <w:proofErr w:type="gramEnd"/>
      <w:r w:rsidRPr="00DF773E">
        <w:rPr>
          <w:sz w:val="24"/>
          <w:szCs w:val="24"/>
        </w:rPr>
        <w:t xml:space="preserve"> the Committee any information it needs to determine whether the new publisher is an eligible publisher.</w:t>
      </w:r>
    </w:p>
    <w:p w14:paraId="651F7C11" w14:textId="77777777" w:rsidR="00473831" w:rsidRPr="00DF773E" w:rsidRDefault="00473831" w:rsidP="00473831">
      <w:pPr>
        <w:pStyle w:val="notetext"/>
        <w:rPr>
          <w:sz w:val="20"/>
        </w:rPr>
      </w:pPr>
      <w:r w:rsidRPr="00DF773E">
        <w:rPr>
          <w:sz w:val="20"/>
        </w:rPr>
        <w:t>Note:</w:t>
      </w:r>
      <w:r w:rsidRPr="00DF773E">
        <w:rPr>
          <w:sz w:val="20"/>
        </w:rPr>
        <w:tab/>
        <w:t>If the Committee determines that the new publisher is an eligible publisher, this scheme applies as if a claim for the book made by the former publisher had been made by the new publisher: see s 21(3).</w:t>
      </w:r>
    </w:p>
    <w:p w14:paraId="03E780C8" w14:textId="77777777" w:rsidR="00473831" w:rsidRPr="00DF773E" w:rsidRDefault="00473831" w:rsidP="00473831">
      <w:pPr>
        <w:pStyle w:val="ActHead3"/>
        <w:pageBreakBefore/>
        <w:rPr>
          <w:rFonts w:ascii="Arial" w:hAnsi="Arial" w:cs="Arial"/>
        </w:rPr>
      </w:pPr>
      <w:bookmarkStart w:id="17" w:name="_Toc420569034"/>
      <w:r w:rsidRPr="00DF773E">
        <w:rPr>
          <w:rStyle w:val="CharDivNo"/>
          <w:rFonts w:ascii="Arial" w:hAnsi="Arial" w:cs="Arial"/>
        </w:rPr>
        <w:lastRenderedPageBreak/>
        <w:t>Division 4</w:t>
      </w:r>
      <w:r w:rsidRPr="00DF773E">
        <w:rPr>
          <w:rFonts w:ascii="Arial" w:hAnsi="Arial" w:cs="Arial"/>
        </w:rPr>
        <w:t>—</w:t>
      </w:r>
      <w:r w:rsidRPr="00DF773E">
        <w:rPr>
          <w:rStyle w:val="CharDivText"/>
          <w:rFonts w:ascii="Arial" w:hAnsi="Arial" w:cs="Arial"/>
        </w:rPr>
        <w:t>Eligible book</w:t>
      </w:r>
      <w:bookmarkEnd w:id="17"/>
    </w:p>
    <w:p w14:paraId="63441BA5" w14:textId="77777777" w:rsidR="00473831" w:rsidRPr="00DF773E" w:rsidRDefault="00473831" w:rsidP="00473831">
      <w:pPr>
        <w:pStyle w:val="ActHead5"/>
        <w:rPr>
          <w:rFonts w:ascii="Arial" w:hAnsi="Arial" w:cs="Arial"/>
          <w:sz w:val="26"/>
          <w:szCs w:val="26"/>
        </w:rPr>
      </w:pPr>
      <w:bookmarkStart w:id="18" w:name="_Toc420569035"/>
      <w:proofErr w:type="gramStart"/>
      <w:r w:rsidRPr="00DF773E">
        <w:rPr>
          <w:rStyle w:val="CharSectno"/>
          <w:rFonts w:ascii="Arial" w:hAnsi="Arial" w:cs="Arial"/>
          <w:sz w:val="26"/>
          <w:szCs w:val="26"/>
        </w:rPr>
        <w:t>10</w:t>
      </w:r>
      <w:r w:rsidRPr="00DF773E">
        <w:rPr>
          <w:rFonts w:ascii="Arial" w:hAnsi="Arial" w:cs="Arial"/>
          <w:sz w:val="26"/>
          <w:szCs w:val="26"/>
        </w:rPr>
        <w:t xml:space="preserve">  Eligible</w:t>
      </w:r>
      <w:proofErr w:type="gramEnd"/>
      <w:r w:rsidRPr="00DF773E">
        <w:rPr>
          <w:rFonts w:ascii="Arial" w:hAnsi="Arial" w:cs="Arial"/>
          <w:sz w:val="26"/>
          <w:szCs w:val="26"/>
        </w:rPr>
        <w:t xml:space="preserve"> book</w:t>
      </w:r>
      <w:bookmarkEnd w:id="18"/>
    </w:p>
    <w:p w14:paraId="46E5827A" w14:textId="77777777" w:rsidR="00473831" w:rsidRPr="00DF773E" w:rsidRDefault="00473831" w:rsidP="00473831">
      <w:pPr>
        <w:pStyle w:val="subsection"/>
        <w:rPr>
          <w:sz w:val="24"/>
          <w:szCs w:val="24"/>
        </w:rPr>
      </w:pPr>
      <w:r w:rsidRPr="007B5985">
        <w:tab/>
      </w:r>
      <w:r w:rsidRPr="00DF773E">
        <w:rPr>
          <w:sz w:val="24"/>
          <w:szCs w:val="24"/>
        </w:rPr>
        <w:t>(1)</w:t>
      </w:r>
      <w:r w:rsidRPr="00DF773E">
        <w:rPr>
          <w:sz w:val="24"/>
          <w:szCs w:val="24"/>
        </w:rPr>
        <w:tab/>
        <w:t>An eligible book is a book that has:</w:t>
      </w:r>
    </w:p>
    <w:p w14:paraId="6DCB4D9F"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been</w:t>
      </w:r>
      <w:proofErr w:type="gramEnd"/>
      <w:r w:rsidRPr="00DF773E">
        <w:rPr>
          <w:sz w:val="24"/>
          <w:szCs w:val="24"/>
        </w:rPr>
        <w:t xml:space="preserve"> allocated an International Standard Book Number (ISBN); </w:t>
      </w:r>
    </w:p>
    <w:p w14:paraId="2B6DBBA8"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been</w:t>
      </w:r>
      <w:proofErr w:type="gramEnd"/>
      <w:r w:rsidRPr="00DF773E">
        <w:rPr>
          <w:sz w:val="24"/>
          <w:szCs w:val="24"/>
        </w:rPr>
        <w:t xml:space="preserve"> published and offered for sale;</w:t>
      </w:r>
    </w:p>
    <w:p w14:paraId="2BC4EF47" w14:textId="77777777" w:rsidR="00473831" w:rsidRPr="00DF773E" w:rsidRDefault="00473831" w:rsidP="00473831">
      <w:pPr>
        <w:pStyle w:val="paragraph"/>
        <w:rPr>
          <w:sz w:val="24"/>
          <w:szCs w:val="24"/>
        </w:rPr>
      </w:pPr>
      <w:r w:rsidRPr="00DF773E">
        <w:rPr>
          <w:sz w:val="24"/>
          <w:szCs w:val="24"/>
        </w:rPr>
        <w:tab/>
        <w:t>(c)</w:t>
      </w:r>
      <w:r w:rsidRPr="00DF773E">
        <w:rPr>
          <w:sz w:val="24"/>
          <w:szCs w:val="24"/>
        </w:rPr>
        <w:tab/>
      </w:r>
      <w:proofErr w:type="gramStart"/>
      <w:r w:rsidRPr="00DF773E">
        <w:rPr>
          <w:sz w:val="24"/>
          <w:szCs w:val="24"/>
        </w:rPr>
        <w:t>an</w:t>
      </w:r>
      <w:proofErr w:type="gramEnd"/>
      <w:r w:rsidRPr="00DF773E">
        <w:rPr>
          <w:sz w:val="24"/>
          <w:szCs w:val="24"/>
        </w:rPr>
        <w:t xml:space="preserve"> identifiable creator or creators;</w:t>
      </w:r>
    </w:p>
    <w:p w14:paraId="3D1C4911" w14:textId="77777777" w:rsidR="00473831" w:rsidRPr="00DF773E" w:rsidRDefault="00473831" w:rsidP="00473831">
      <w:pPr>
        <w:pStyle w:val="paragraph"/>
        <w:rPr>
          <w:sz w:val="24"/>
          <w:szCs w:val="24"/>
        </w:rPr>
      </w:pPr>
      <w:r w:rsidRPr="00DF773E">
        <w:rPr>
          <w:sz w:val="24"/>
          <w:szCs w:val="24"/>
        </w:rPr>
        <w:tab/>
        <w:t>(d)</w:t>
      </w:r>
      <w:r w:rsidRPr="00DF773E">
        <w:rPr>
          <w:sz w:val="24"/>
          <w:szCs w:val="24"/>
        </w:rPr>
        <w:tab/>
      </w:r>
      <w:proofErr w:type="gramStart"/>
      <w:r w:rsidRPr="00DF773E">
        <w:rPr>
          <w:sz w:val="24"/>
          <w:szCs w:val="24"/>
        </w:rPr>
        <w:t>a</w:t>
      </w:r>
      <w:proofErr w:type="gramEnd"/>
      <w:r w:rsidRPr="00DF773E">
        <w:rPr>
          <w:sz w:val="24"/>
          <w:szCs w:val="24"/>
        </w:rPr>
        <w:t xml:space="preserve"> total number of eligible creators not exceeding 5;</w:t>
      </w:r>
    </w:p>
    <w:p w14:paraId="012BD597" w14:textId="503DD4F2" w:rsidR="00473831" w:rsidRPr="00DF773E" w:rsidRDefault="00473831" w:rsidP="00473831">
      <w:pPr>
        <w:pStyle w:val="paragraph"/>
        <w:rPr>
          <w:sz w:val="24"/>
          <w:szCs w:val="24"/>
        </w:rPr>
      </w:pPr>
      <w:r w:rsidRPr="00DF773E">
        <w:rPr>
          <w:sz w:val="24"/>
          <w:szCs w:val="24"/>
        </w:rPr>
        <w:tab/>
        <w:t>(e)</w:t>
      </w:r>
      <w:r w:rsidRPr="00DF773E">
        <w:rPr>
          <w:sz w:val="24"/>
          <w:szCs w:val="24"/>
        </w:rPr>
        <w:tab/>
      </w:r>
      <w:proofErr w:type="gramStart"/>
      <w:r w:rsidRPr="00DF773E">
        <w:rPr>
          <w:sz w:val="24"/>
          <w:szCs w:val="24"/>
        </w:rPr>
        <w:t>a</w:t>
      </w:r>
      <w:proofErr w:type="gramEnd"/>
      <w:r w:rsidRPr="00DF773E">
        <w:rPr>
          <w:sz w:val="24"/>
          <w:szCs w:val="24"/>
        </w:rPr>
        <w:t xml:space="preserve"> catalogue record in an Australian bibliographic database; and</w:t>
      </w:r>
    </w:p>
    <w:p w14:paraId="09ADAF1E" w14:textId="77777777" w:rsidR="00473831" w:rsidRPr="00DF773E" w:rsidRDefault="00473831" w:rsidP="00473831">
      <w:pPr>
        <w:pStyle w:val="paragraph"/>
        <w:rPr>
          <w:sz w:val="24"/>
          <w:szCs w:val="24"/>
        </w:rPr>
      </w:pPr>
      <w:r w:rsidRPr="00DF773E">
        <w:rPr>
          <w:sz w:val="24"/>
          <w:szCs w:val="24"/>
        </w:rPr>
        <w:tab/>
        <w:t>(f)</w:t>
      </w:r>
      <w:r w:rsidRPr="00DF773E">
        <w:rPr>
          <w:sz w:val="24"/>
          <w:szCs w:val="24"/>
        </w:rPr>
        <w:tab/>
      </w:r>
      <w:proofErr w:type="gramStart"/>
      <w:r w:rsidRPr="00DF773E">
        <w:rPr>
          <w:sz w:val="24"/>
          <w:szCs w:val="24"/>
        </w:rPr>
        <w:t>a</w:t>
      </w:r>
      <w:proofErr w:type="gramEnd"/>
      <w:r w:rsidRPr="00DF773E">
        <w:rPr>
          <w:sz w:val="24"/>
          <w:szCs w:val="24"/>
        </w:rPr>
        <w:t xml:space="preserve"> minimum print run as determined by the Committee.</w:t>
      </w:r>
    </w:p>
    <w:p w14:paraId="6723BA49" w14:textId="608553F7" w:rsidR="00473831" w:rsidRPr="00DF773E" w:rsidRDefault="00473831" w:rsidP="00473831">
      <w:pPr>
        <w:pStyle w:val="notetext"/>
        <w:rPr>
          <w:sz w:val="20"/>
        </w:rPr>
      </w:pPr>
      <w:r w:rsidRPr="00DF773E">
        <w:rPr>
          <w:sz w:val="20"/>
        </w:rPr>
        <w:t>Note:</w:t>
      </w:r>
      <w:r w:rsidRPr="00DF773E">
        <w:rPr>
          <w:sz w:val="20"/>
        </w:rPr>
        <w:tab/>
        <w:t>Some books without an ISBN that were eligible under earlier schemes are taken to be eligible books: see section </w:t>
      </w:r>
      <w:r w:rsidR="008567D6">
        <w:rPr>
          <w:sz w:val="20"/>
        </w:rPr>
        <w:t>29</w:t>
      </w:r>
    </w:p>
    <w:p w14:paraId="60AE6430" w14:textId="0792E040" w:rsidR="00473831" w:rsidRPr="00DF773E" w:rsidRDefault="00473831" w:rsidP="00473831">
      <w:pPr>
        <w:pStyle w:val="notetext"/>
        <w:rPr>
          <w:sz w:val="20"/>
        </w:rPr>
      </w:pPr>
      <w:r w:rsidRPr="00DF773E">
        <w:rPr>
          <w:sz w:val="20"/>
        </w:rPr>
        <w:t>Note:</w:t>
      </w:r>
      <w:r w:rsidRPr="00DF773E">
        <w:rPr>
          <w:sz w:val="20"/>
        </w:rPr>
        <w:tab/>
        <w:t>A determination under paragraph 10(1</w:t>
      </w:r>
      <w:proofErr w:type="gramStart"/>
      <w:r w:rsidRPr="00DF773E">
        <w:rPr>
          <w:sz w:val="20"/>
        </w:rPr>
        <w:t>)(</w:t>
      </w:r>
      <w:proofErr w:type="gramEnd"/>
      <w:r w:rsidRPr="00DF773E">
        <w:rPr>
          <w:sz w:val="20"/>
        </w:rPr>
        <w:t xml:space="preserve">f) is a legislative instrument within the definition of the </w:t>
      </w:r>
      <w:r w:rsidRPr="00DF773E">
        <w:rPr>
          <w:i/>
          <w:sz w:val="20"/>
        </w:rPr>
        <w:t>Legislation Act 2003</w:t>
      </w:r>
      <w:r w:rsidRPr="00DF773E">
        <w:rPr>
          <w:sz w:val="20"/>
        </w:rPr>
        <w:t>.</w:t>
      </w:r>
    </w:p>
    <w:p w14:paraId="1D46698B"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However, a book is not an eligible book if a claim for the book was not lodged within 5 years of the first publication of the book or a revised edition of that book.</w:t>
      </w:r>
    </w:p>
    <w:p w14:paraId="314BC6C0"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For the avoidance of doubt, the reprint of a book does not entitle a person to lodge a claim for a book that was first published more than 5 years previously which but for the operation of subsection 10(2) would have been an eligible book under the Scheme.</w:t>
      </w:r>
    </w:p>
    <w:p w14:paraId="431471A4" w14:textId="77777777" w:rsidR="00473831" w:rsidRPr="00DF773E" w:rsidRDefault="00473831" w:rsidP="00473831">
      <w:pPr>
        <w:pStyle w:val="ActHead2"/>
        <w:pageBreakBefore/>
        <w:rPr>
          <w:rFonts w:ascii="Arial" w:hAnsi="Arial" w:cs="Arial"/>
        </w:rPr>
      </w:pPr>
      <w:bookmarkStart w:id="19" w:name="_Toc420569036"/>
      <w:r w:rsidRPr="00DF773E">
        <w:rPr>
          <w:rStyle w:val="CharPartNo"/>
          <w:rFonts w:ascii="Arial" w:hAnsi="Arial" w:cs="Arial"/>
        </w:rPr>
        <w:lastRenderedPageBreak/>
        <w:t>Part 3</w:t>
      </w:r>
      <w:r w:rsidRPr="00DF773E">
        <w:rPr>
          <w:rFonts w:ascii="Arial" w:hAnsi="Arial" w:cs="Arial"/>
        </w:rPr>
        <w:t>—</w:t>
      </w:r>
      <w:r w:rsidRPr="00DF773E">
        <w:rPr>
          <w:rStyle w:val="CharPartText"/>
          <w:rFonts w:ascii="Arial" w:hAnsi="Arial" w:cs="Arial"/>
        </w:rPr>
        <w:t>Numbers of books</w:t>
      </w:r>
      <w:bookmarkEnd w:id="19"/>
    </w:p>
    <w:p w14:paraId="02587BC5" w14:textId="77777777" w:rsidR="00473831" w:rsidRPr="007B5985" w:rsidRDefault="00473831" w:rsidP="00473831">
      <w:pPr>
        <w:pStyle w:val="Header"/>
      </w:pPr>
      <w:r w:rsidRPr="007B5985">
        <w:rPr>
          <w:rStyle w:val="CharDivNo"/>
        </w:rPr>
        <w:t xml:space="preserve"> </w:t>
      </w:r>
      <w:r w:rsidRPr="007B5985">
        <w:rPr>
          <w:rStyle w:val="CharDivText"/>
        </w:rPr>
        <w:t xml:space="preserve"> </w:t>
      </w:r>
    </w:p>
    <w:p w14:paraId="1790EA38" w14:textId="438393AA" w:rsidR="00473831" w:rsidRPr="00DF773E" w:rsidRDefault="00473831" w:rsidP="00473831">
      <w:pPr>
        <w:pStyle w:val="ActHead5"/>
        <w:rPr>
          <w:rFonts w:ascii="Arial" w:hAnsi="Arial" w:cs="Arial"/>
          <w:sz w:val="26"/>
          <w:szCs w:val="26"/>
        </w:rPr>
      </w:pPr>
      <w:bookmarkStart w:id="20" w:name="_Toc420569037"/>
      <w:proofErr w:type="gramStart"/>
      <w:r w:rsidRPr="00DF773E">
        <w:rPr>
          <w:rStyle w:val="CharSectno"/>
          <w:rFonts w:ascii="Arial" w:hAnsi="Arial" w:cs="Arial"/>
          <w:sz w:val="26"/>
          <w:szCs w:val="26"/>
        </w:rPr>
        <w:t>11</w:t>
      </w:r>
      <w:r w:rsidRPr="00DF773E">
        <w:rPr>
          <w:rFonts w:ascii="Arial" w:hAnsi="Arial" w:cs="Arial"/>
          <w:sz w:val="26"/>
          <w:szCs w:val="26"/>
        </w:rPr>
        <w:t xml:space="preserve">  Estimates</w:t>
      </w:r>
      <w:proofErr w:type="gramEnd"/>
      <w:r w:rsidRPr="00DF773E">
        <w:rPr>
          <w:rFonts w:ascii="Arial" w:hAnsi="Arial" w:cs="Arial"/>
          <w:sz w:val="26"/>
          <w:szCs w:val="26"/>
        </w:rPr>
        <w:t xml:space="preserve"> of numbers of books</w:t>
      </w:r>
      <w:bookmarkEnd w:id="20"/>
    </w:p>
    <w:p w14:paraId="2D761BEC" w14:textId="1B3F0A40" w:rsidR="00473831" w:rsidRPr="00DF773E" w:rsidRDefault="00473831" w:rsidP="00473831">
      <w:pPr>
        <w:pStyle w:val="subsection"/>
        <w:rPr>
          <w:sz w:val="24"/>
          <w:szCs w:val="24"/>
        </w:rPr>
      </w:pPr>
      <w:r w:rsidRPr="00DF773E">
        <w:rPr>
          <w:sz w:val="24"/>
          <w:szCs w:val="24"/>
        </w:rPr>
        <w:tab/>
        <w:t>(1)</w:t>
      </w:r>
      <w:r w:rsidRPr="00DF773E">
        <w:rPr>
          <w:sz w:val="24"/>
          <w:szCs w:val="24"/>
        </w:rPr>
        <w:tab/>
        <w:t>This section applies to an eligible book if it has been the subject of a claim.</w:t>
      </w:r>
    </w:p>
    <w:p w14:paraId="2719F258"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The Committee must, at least annually, estimate the number of copies of the book held in classified libraries, using:</w:t>
      </w:r>
    </w:p>
    <w:p w14:paraId="2972E9FE"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the</w:t>
      </w:r>
      <w:proofErr w:type="gramEnd"/>
      <w:r w:rsidRPr="00DF773E">
        <w:rPr>
          <w:sz w:val="24"/>
          <w:szCs w:val="24"/>
        </w:rPr>
        <w:t xml:space="preserve"> records of classified libraries; and</w:t>
      </w:r>
    </w:p>
    <w:p w14:paraId="38878ED0"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statistical</w:t>
      </w:r>
      <w:proofErr w:type="gramEnd"/>
      <w:r w:rsidRPr="00DF773E">
        <w:rPr>
          <w:sz w:val="24"/>
          <w:szCs w:val="24"/>
        </w:rPr>
        <w:t xml:space="preserve"> sampling and estimation processes that the Committee considers appropriate.</w:t>
      </w:r>
    </w:p>
    <w:p w14:paraId="437E9DB9"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However, if the estimated number of copies of the book is less than 50, the Committee:</w:t>
      </w:r>
    </w:p>
    <w:p w14:paraId="6B75AC14"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is</w:t>
      </w:r>
      <w:proofErr w:type="gramEnd"/>
      <w:r w:rsidRPr="00DF773E">
        <w:rPr>
          <w:sz w:val="24"/>
          <w:szCs w:val="24"/>
        </w:rPr>
        <w:t xml:space="preserve"> not required to make another estimate of the number of copies; and</w:t>
      </w:r>
    </w:p>
    <w:p w14:paraId="1C576E5C"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must</w:t>
      </w:r>
      <w:proofErr w:type="gramEnd"/>
      <w:r w:rsidRPr="00DF773E">
        <w:rPr>
          <w:sz w:val="24"/>
          <w:szCs w:val="24"/>
        </w:rPr>
        <w:t xml:space="preserve"> notify every claimant in relation to the book of the estimate, and the effect of paragraph (a) and section 17.</w:t>
      </w:r>
    </w:p>
    <w:p w14:paraId="613172E5" w14:textId="77777777" w:rsidR="00473831" w:rsidRPr="00DF773E" w:rsidRDefault="00473831" w:rsidP="00473831">
      <w:pPr>
        <w:pStyle w:val="subsection"/>
        <w:rPr>
          <w:sz w:val="24"/>
          <w:szCs w:val="24"/>
        </w:rPr>
      </w:pPr>
      <w:r w:rsidRPr="00DF773E">
        <w:rPr>
          <w:sz w:val="24"/>
          <w:szCs w:val="24"/>
        </w:rPr>
        <w:tab/>
        <w:t>(4)</w:t>
      </w:r>
      <w:r w:rsidRPr="00DF773E">
        <w:rPr>
          <w:sz w:val="24"/>
          <w:szCs w:val="24"/>
        </w:rPr>
        <w:tab/>
        <w:t>If a claimant who has been notified under paragraph (3</w:t>
      </w:r>
      <w:proofErr w:type="gramStart"/>
      <w:r w:rsidRPr="00DF773E">
        <w:rPr>
          <w:sz w:val="24"/>
          <w:szCs w:val="24"/>
        </w:rPr>
        <w:t>)(</w:t>
      </w:r>
      <w:proofErr w:type="gramEnd"/>
      <w:r w:rsidRPr="00DF773E">
        <w:rPr>
          <w:sz w:val="24"/>
          <w:szCs w:val="24"/>
        </w:rPr>
        <w:t>b) informs the Committee that the book has been reprinted, or of some other circumstance affecting the number of copies of the book, the Committee may make another estimate of the number of copies of the book.</w:t>
      </w:r>
    </w:p>
    <w:p w14:paraId="4111B33A" w14:textId="77777777" w:rsidR="00473831" w:rsidRPr="00DF773E" w:rsidRDefault="00473831" w:rsidP="00473831">
      <w:pPr>
        <w:pStyle w:val="subsection"/>
        <w:rPr>
          <w:sz w:val="24"/>
          <w:szCs w:val="24"/>
        </w:rPr>
      </w:pPr>
      <w:r w:rsidRPr="00DF773E">
        <w:rPr>
          <w:sz w:val="24"/>
          <w:szCs w:val="24"/>
        </w:rPr>
        <w:tab/>
        <w:t>(5)</w:t>
      </w:r>
      <w:r w:rsidRPr="00DF773E">
        <w:rPr>
          <w:sz w:val="24"/>
          <w:szCs w:val="24"/>
        </w:rPr>
        <w:tab/>
        <w:t>The estimate under subsection (4) must be made:</w:t>
      </w:r>
    </w:p>
    <w:p w14:paraId="5F159175"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in</w:t>
      </w:r>
      <w:proofErr w:type="gramEnd"/>
      <w:r w:rsidRPr="00DF773E">
        <w:rPr>
          <w:sz w:val="24"/>
          <w:szCs w:val="24"/>
        </w:rPr>
        <w:t xml:space="preserve"> the current year, if the information is given at a time that would enable inclusion of the book in the annual estimates process for the year; or</w:t>
      </w:r>
    </w:p>
    <w:p w14:paraId="597A2A17"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in</w:t>
      </w:r>
      <w:proofErr w:type="gramEnd"/>
      <w:r w:rsidRPr="00DF773E">
        <w:rPr>
          <w:sz w:val="24"/>
          <w:szCs w:val="24"/>
        </w:rPr>
        <w:t xml:space="preserve"> the year after the information was given to the Committee.</w:t>
      </w:r>
    </w:p>
    <w:p w14:paraId="3EADA679" w14:textId="77777777" w:rsidR="00473831" w:rsidRPr="00DF773E" w:rsidRDefault="00473831" w:rsidP="00473831">
      <w:pPr>
        <w:pStyle w:val="notetext"/>
        <w:rPr>
          <w:sz w:val="20"/>
        </w:rPr>
      </w:pPr>
      <w:r w:rsidRPr="00DF773E">
        <w:rPr>
          <w:sz w:val="20"/>
        </w:rPr>
        <w:t>Note:</w:t>
      </w:r>
      <w:r w:rsidRPr="00DF773E">
        <w:rPr>
          <w:sz w:val="20"/>
        </w:rPr>
        <w:tab/>
        <w:t>All editions of an eligible book are to be counted in estimating the number of copies of the book held in classified libraries, even if they have different ISBN numbers: see s 12.</w:t>
      </w:r>
    </w:p>
    <w:p w14:paraId="26D83BF0" w14:textId="77777777" w:rsidR="00473831" w:rsidRPr="00DF773E" w:rsidRDefault="00473831" w:rsidP="00473831">
      <w:pPr>
        <w:pStyle w:val="ActHead5"/>
        <w:rPr>
          <w:rFonts w:ascii="Arial" w:hAnsi="Arial" w:cs="Arial"/>
          <w:sz w:val="26"/>
          <w:szCs w:val="26"/>
        </w:rPr>
      </w:pPr>
      <w:bookmarkStart w:id="21" w:name="_Toc420569038"/>
      <w:proofErr w:type="gramStart"/>
      <w:r w:rsidRPr="00DF773E">
        <w:rPr>
          <w:rStyle w:val="CharSectno"/>
          <w:rFonts w:ascii="Arial" w:hAnsi="Arial" w:cs="Arial"/>
          <w:sz w:val="26"/>
          <w:szCs w:val="26"/>
        </w:rPr>
        <w:t>12</w:t>
      </w:r>
      <w:r w:rsidRPr="00DF773E">
        <w:rPr>
          <w:rFonts w:ascii="Arial" w:hAnsi="Arial" w:cs="Arial"/>
          <w:sz w:val="26"/>
          <w:szCs w:val="26"/>
        </w:rPr>
        <w:t xml:space="preserve">  Revised</w:t>
      </w:r>
      <w:proofErr w:type="gramEnd"/>
      <w:r w:rsidRPr="00DF773E">
        <w:rPr>
          <w:rFonts w:ascii="Arial" w:hAnsi="Arial" w:cs="Arial"/>
          <w:sz w:val="26"/>
          <w:szCs w:val="26"/>
        </w:rPr>
        <w:t xml:space="preserve"> or re</w:t>
      </w:r>
      <w:r w:rsidRPr="00DF773E">
        <w:rPr>
          <w:rFonts w:ascii="Arial" w:hAnsi="Arial" w:cs="Arial"/>
          <w:sz w:val="26"/>
          <w:szCs w:val="26"/>
        </w:rPr>
        <w:noBreakHyphen/>
        <w:t>issued editions</w:t>
      </w:r>
      <w:bookmarkEnd w:id="21"/>
    </w:p>
    <w:p w14:paraId="508020B5"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A revised or re</w:t>
      </w:r>
      <w:r w:rsidRPr="00DF773E">
        <w:rPr>
          <w:sz w:val="24"/>
          <w:szCs w:val="24"/>
        </w:rPr>
        <w:noBreakHyphen/>
        <w:t>issued edition of an eligible book is taken to be a copy of the eligible book.</w:t>
      </w:r>
    </w:p>
    <w:p w14:paraId="5E739446" w14:textId="77777777" w:rsidR="00473831" w:rsidRPr="00DF773E" w:rsidRDefault="00473831" w:rsidP="00473831">
      <w:pPr>
        <w:pStyle w:val="subsection"/>
        <w:rPr>
          <w:sz w:val="24"/>
          <w:szCs w:val="24"/>
        </w:rPr>
      </w:pPr>
      <w:r w:rsidRPr="00DF773E">
        <w:rPr>
          <w:sz w:val="24"/>
          <w:szCs w:val="24"/>
        </w:rPr>
        <w:lastRenderedPageBreak/>
        <w:tab/>
        <w:t>(2)</w:t>
      </w:r>
      <w:r w:rsidRPr="00DF773E">
        <w:rPr>
          <w:sz w:val="24"/>
          <w:szCs w:val="24"/>
        </w:rPr>
        <w:tab/>
        <w:t>Subsection (1) applies whether or not the revised or re</w:t>
      </w:r>
      <w:r w:rsidRPr="00DF773E">
        <w:rPr>
          <w:sz w:val="24"/>
          <w:szCs w:val="24"/>
        </w:rPr>
        <w:noBreakHyphen/>
        <w:t>issued edition has been allocated another International Standard Book Number.</w:t>
      </w:r>
    </w:p>
    <w:p w14:paraId="130C1713" w14:textId="28B19C0B" w:rsidR="00473831" w:rsidRPr="00DF773E" w:rsidRDefault="00473831" w:rsidP="00473831">
      <w:pPr>
        <w:pStyle w:val="notetext"/>
        <w:rPr>
          <w:sz w:val="20"/>
        </w:rPr>
      </w:pPr>
      <w:r w:rsidRPr="00DF773E">
        <w:rPr>
          <w:sz w:val="20"/>
        </w:rPr>
        <w:t>Note:</w:t>
      </w:r>
      <w:r w:rsidRPr="00DF773E">
        <w:rPr>
          <w:sz w:val="20"/>
        </w:rPr>
        <w:tab/>
        <w:t xml:space="preserve">Some books without an ISBN that were eligible under earlier schemes are taken to be eligible books: see s </w:t>
      </w:r>
      <w:r w:rsidR="008567D6">
        <w:rPr>
          <w:sz w:val="20"/>
        </w:rPr>
        <w:t>29</w:t>
      </w:r>
      <w:r w:rsidRPr="00DF773E">
        <w:rPr>
          <w:sz w:val="20"/>
        </w:rPr>
        <w:t>.</w:t>
      </w:r>
    </w:p>
    <w:p w14:paraId="51DDFEFB" w14:textId="77777777" w:rsidR="00473831" w:rsidRPr="00DF773E" w:rsidRDefault="00473831" w:rsidP="00473831">
      <w:pPr>
        <w:pStyle w:val="ActHead2"/>
        <w:pageBreakBefore/>
        <w:rPr>
          <w:rFonts w:ascii="Arial" w:hAnsi="Arial" w:cs="Arial"/>
        </w:rPr>
      </w:pPr>
      <w:bookmarkStart w:id="22" w:name="_Toc420569039"/>
      <w:r w:rsidRPr="00DF773E">
        <w:rPr>
          <w:rStyle w:val="CharPartNo"/>
          <w:rFonts w:ascii="Arial" w:hAnsi="Arial" w:cs="Arial"/>
        </w:rPr>
        <w:lastRenderedPageBreak/>
        <w:t>Part 4</w:t>
      </w:r>
      <w:r w:rsidRPr="00DF773E">
        <w:rPr>
          <w:rFonts w:ascii="Arial" w:hAnsi="Arial" w:cs="Arial"/>
        </w:rPr>
        <w:t>—</w:t>
      </w:r>
      <w:r w:rsidRPr="00DF773E">
        <w:rPr>
          <w:rStyle w:val="CharPartText"/>
          <w:rFonts w:ascii="Arial" w:hAnsi="Arial" w:cs="Arial"/>
        </w:rPr>
        <w:t>Payments</w:t>
      </w:r>
      <w:bookmarkEnd w:id="22"/>
    </w:p>
    <w:p w14:paraId="4C8BBD2C" w14:textId="77777777" w:rsidR="00473831" w:rsidRPr="00DF773E" w:rsidRDefault="00473831" w:rsidP="00473831">
      <w:pPr>
        <w:pStyle w:val="ActHead3"/>
        <w:rPr>
          <w:rFonts w:ascii="Arial" w:hAnsi="Arial" w:cs="Arial"/>
        </w:rPr>
      </w:pPr>
      <w:bookmarkStart w:id="23" w:name="_Toc420569040"/>
      <w:r w:rsidRPr="00DF773E">
        <w:rPr>
          <w:rStyle w:val="CharDivNo"/>
          <w:rFonts w:ascii="Arial" w:hAnsi="Arial" w:cs="Arial"/>
        </w:rPr>
        <w:t>Division 1</w:t>
      </w:r>
      <w:r w:rsidRPr="00DF773E">
        <w:rPr>
          <w:rFonts w:ascii="Arial" w:hAnsi="Arial" w:cs="Arial"/>
        </w:rPr>
        <w:t>—</w:t>
      </w:r>
      <w:r w:rsidRPr="00DF773E">
        <w:rPr>
          <w:rStyle w:val="CharDivText"/>
          <w:rFonts w:ascii="Arial" w:hAnsi="Arial" w:cs="Arial"/>
        </w:rPr>
        <w:t>Types of payments</w:t>
      </w:r>
      <w:bookmarkEnd w:id="23"/>
    </w:p>
    <w:p w14:paraId="27E52098" w14:textId="40BC0C97" w:rsidR="00473831" w:rsidRPr="00DF773E" w:rsidRDefault="00473831" w:rsidP="00473831">
      <w:pPr>
        <w:pStyle w:val="ActHead5"/>
        <w:rPr>
          <w:rFonts w:ascii="Arial" w:hAnsi="Arial" w:cs="Arial"/>
          <w:sz w:val="26"/>
          <w:szCs w:val="26"/>
        </w:rPr>
      </w:pPr>
      <w:bookmarkStart w:id="24" w:name="_Toc420569041"/>
      <w:proofErr w:type="gramStart"/>
      <w:r w:rsidRPr="00DF773E">
        <w:rPr>
          <w:rStyle w:val="CharSectno"/>
          <w:rFonts w:ascii="Arial" w:hAnsi="Arial" w:cs="Arial"/>
          <w:sz w:val="26"/>
          <w:szCs w:val="26"/>
        </w:rPr>
        <w:t>13</w:t>
      </w:r>
      <w:r w:rsidRPr="00DF773E">
        <w:rPr>
          <w:rFonts w:ascii="Arial" w:hAnsi="Arial" w:cs="Arial"/>
          <w:sz w:val="26"/>
          <w:szCs w:val="26"/>
        </w:rPr>
        <w:t xml:space="preserve">  Types</w:t>
      </w:r>
      <w:proofErr w:type="gramEnd"/>
      <w:r w:rsidRPr="00DF773E">
        <w:rPr>
          <w:rFonts w:ascii="Arial" w:hAnsi="Arial" w:cs="Arial"/>
          <w:sz w:val="26"/>
          <w:szCs w:val="26"/>
        </w:rPr>
        <w:t xml:space="preserve"> of payments under the </w:t>
      </w:r>
      <w:r w:rsidR="00D240CA">
        <w:rPr>
          <w:rFonts w:ascii="Arial" w:hAnsi="Arial" w:cs="Arial"/>
          <w:sz w:val="26"/>
          <w:szCs w:val="26"/>
        </w:rPr>
        <w:t>S</w:t>
      </w:r>
      <w:r w:rsidRPr="00DF773E">
        <w:rPr>
          <w:rFonts w:ascii="Arial" w:hAnsi="Arial" w:cs="Arial"/>
          <w:sz w:val="26"/>
          <w:szCs w:val="26"/>
        </w:rPr>
        <w:t>cheme</w:t>
      </w:r>
      <w:bookmarkEnd w:id="24"/>
    </w:p>
    <w:p w14:paraId="1C20385E" w14:textId="77777777" w:rsidR="00473831" w:rsidRPr="00DF773E" w:rsidRDefault="00473831" w:rsidP="00473831">
      <w:pPr>
        <w:pStyle w:val="subsection"/>
        <w:rPr>
          <w:sz w:val="24"/>
          <w:szCs w:val="24"/>
        </w:rPr>
      </w:pPr>
      <w:r w:rsidRPr="007B5985">
        <w:tab/>
      </w:r>
      <w:r w:rsidRPr="00DF773E">
        <w:rPr>
          <w:sz w:val="24"/>
          <w:szCs w:val="24"/>
        </w:rPr>
        <w:tab/>
        <w:t>The payments that may be made under this scheme are:</w:t>
      </w:r>
    </w:p>
    <w:p w14:paraId="1B1F3D20"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a</w:t>
      </w:r>
      <w:proofErr w:type="gramEnd"/>
      <w:r w:rsidRPr="00DF773E">
        <w:rPr>
          <w:sz w:val="24"/>
          <w:szCs w:val="24"/>
        </w:rPr>
        <w:t xml:space="preserve"> creators’ public lending right payment; and</w:t>
      </w:r>
    </w:p>
    <w:p w14:paraId="1878B956" w14:textId="7A399BB9" w:rsidR="00F975E4"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a</w:t>
      </w:r>
      <w:proofErr w:type="gramEnd"/>
      <w:r w:rsidRPr="00DF773E">
        <w:rPr>
          <w:sz w:val="24"/>
          <w:szCs w:val="24"/>
        </w:rPr>
        <w:t xml:space="preserve"> publishers’ public lending right payment.</w:t>
      </w:r>
    </w:p>
    <w:p w14:paraId="0235FE39" w14:textId="77777777" w:rsidR="00F975E4" w:rsidRPr="00DF773E" w:rsidRDefault="00F975E4" w:rsidP="00DF773E"/>
    <w:p w14:paraId="3290E045" w14:textId="77777777" w:rsidR="00F975E4" w:rsidRPr="00DF773E" w:rsidRDefault="00F975E4" w:rsidP="00DF773E"/>
    <w:p w14:paraId="29DF485B" w14:textId="77777777" w:rsidR="00F975E4" w:rsidRPr="00DF773E" w:rsidRDefault="00F975E4" w:rsidP="00DF773E"/>
    <w:p w14:paraId="5029FA32" w14:textId="77777777" w:rsidR="00F975E4" w:rsidRPr="00DF773E" w:rsidRDefault="00F975E4" w:rsidP="00DF773E"/>
    <w:p w14:paraId="6B58B669" w14:textId="77777777" w:rsidR="00F975E4" w:rsidRPr="00DF773E" w:rsidRDefault="00F975E4" w:rsidP="00DF773E"/>
    <w:p w14:paraId="49605B1D" w14:textId="77777777" w:rsidR="00F975E4" w:rsidRPr="00DF773E" w:rsidRDefault="00F975E4" w:rsidP="00DF773E"/>
    <w:p w14:paraId="22C7EF9C" w14:textId="77777777" w:rsidR="00F975E4" w:rsidRPr="00DF773E" w:rsidRDefault="00F975E4" w:rsidP="00DF773E"/>
    <w:p w14:paraId="0FBE3585" w14:textId="77777777" w:rsidR="00F975E4" w:rsidRPr="00DF773E" w:rsidRDefault="00F975E4" w:rsidP="00DF773E"/>
    <w:p w14:paraId="23DFC659" w14:textId="77777777" w:rsidR="00F975E4" w:rsidRPr="00DF773E" w:rsidRDefault="00F975E4" w:rsidP="00DF773E"/>
    <w:p w14:paraId="6F7D9C54" w14:textId="77777777" w:rsidR="00F975E4" w:rsidRPr="00DF773E" w:rsidRDefault="00F975E4" w:rsidP="00DF773E"/>
    <w:p w14:paraId="66BA7EA9" w14:textId="77777777" w:rsidR="00F975E4" w:rsidRPr="00DF773E" w:rsidRDefault="00F975E4" w:rsidP="00DF773E"/>
    <w:p w14:paraId="00BE00CD" w14:textId="77777777" w:rsidR="00F975E4" w:rsidRPr="00DF773E" w:rsidRDefault="00F975E4" w:rsidP="00DF773E"/>
    <w:p w14:paraId="495FDFEC" w14:textId="77777777" w:rsidR="00F975E4" w:rsidRPr="00DF773E" w:rsidRDefault="00F975E4" w:rsidP="00DF773E"/>
    <w:p w14:paraId="0F1809C3" w14:textId="7E1E3450" w:rsidR="00F975E4" w:rsidRDefault="00F975E4" w:rsidP="00F975E4">
      <w:pPr>
        <w:rPr>
          <w:lang w:eastAsia="en-AU"/>
        </w:rPr>
      </w:pPr>
    </w:p>
    <w:p w14:paraId="67C9E5D5" w14:textId="77777777" w:rsidR="00473831" w:rsidRPr="008567D6" w:rsidRDefault="00473831" w:rsidP="00DF773E">
      <w:pPr>
        <w:jc w:val="center"/>
      </w:pPr>
    </w:p>
    <w:p w14:paraId="6A6AE15F" w14:textId="77777777" w:rsidR="00473831" w:rsidRPr="00DF773E" w:rsidRDefault="00473831" w:rsidP="00473831">
      <w:pPr>
        <w:pStyle w:val="ActHead3"/>
        <w:pageBreakBefore/>
        <w:rPr>
          <w:rFonts w:ascii="Arial" w:hAnsi="Arial" w:cs="Arial"/>
        </w:rPr>
      </w:pPr>
      <w:bookmarkStart w:id="25" w:name="_Toc420569042"/>
      <w:r w:rsidRPr="00DF773E">
        <w:rPr>
          <w:rStyle w:val="CharDivNo"/>
          <w:rFonts w:ascii="Arial" w:hAnsi="Arial" w:cs="Arial"/>
        </w:rPr>
        <w:lastRenderedPageBreak/>
        <w:t>Division 2</w:t>
      </w:r>
      <w:r w:rsidRPr="00DF773E">
        <w:rPr>
          <w:rFonts w:ascii="Arial" w:hAnsi="Arial" w:cs="Arial"/>
        </w:rPr>
        <w:t>—</w:t>
      </w:r>
      <w:r w:rsidRPr="00DF773E">
        <w:rPr>
          <w:rStyle w:val="CharDivText"/>
          <w:rFonts w:ascii="Arial" w:hAnsi="Arial" w:cs="Arial"/>
        </w:rPr>
        <w:t>Amount of payments</w:t>
      </w:r>
      <w:bookmarkEnd w:id="25"/>
    </w:p>
    <w:p w14:paraId="2154DE25" w14:textId="77777777" w:rsidR="00473831" w:rsidRPr="00DF773E" w:rsidRDefault="00473831" w:rsidP="00473831">
      <w:pPr>
        <w:pStyle w:val="ActHead5"/>
        <w:rPr>
          <w:rFonts w:ascii="Arial" w:hAnsi="Arial" w:cs="Arial"/>
          <w:sz w:val="26"/>
          <w:szCs w:val="26"/>
        </w:rPr>
      </w:pPr>
      <w:bookmarkStart w:id="26" w:name="_Toc420569043"/>
      <w:proofErr w:type="gramStart"/>
      <w:r w:rsidRPr="00DF773E">
        <w:rPr>
          <w:rStyle w:val="CharSectno"/>
          <w:rFonts w:ascii="Arial" w:hAnsi="Arial" w:cs="Arial"/>
          <w:sz w:val="26"/>
          <w:szCs w:val="26"/>
        </w:rPr>
        <w:t>14</w:t>
      </w:r>
      <w:r w:rsidRPr="00DF773E">
        <w:rPr>
          <w:rFonts w:ascii="Arial" w:hAnsi="Arial" w:cs="Arial"/>
          <w:sz w:val="26"/>
          <w:szCs w:val="26"/>
        </w:rPr>
        <w:t xml:space="preserve">  Creators’</w:t>
      </w:r>
      <w:proofErr w:type="gramEnd"/>
      <w:r w:rsidRPr="00DF773E">
        <w:rPr>
          <w:rFonts w:ascii="Arial" w:hAnsi="Arial" w:cs="Arial"/>
          <w:sz w:val="26"/>
          <w:szCs w:val="26"/>
        </w:rPr>
        <w:t xml:space="preserve"> public lending right payment</w:t>
      </w:r>
      <w:bookmarkEnd w:id="26"/>
      <w:r w:rsidRPr="00DF773E">
        <w:rPr>
          <w:rFonts w:ascii="Arial" w:hAnsi="Arial" w:cs="Arial"/>
          <w:sz w:val="26"/>
          <w:szCs w:val="26"/>
        </w:rPr>
        <w:t xml:space="preserve"> </w:t>
      </w:r>
    </w:p>
    <w:p w14:paraId="4FDAE2BE"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The amount of a creators’ public lending right payment for a book is the creators’ public lending right rate of payment mentioned in subsection (2) multiplied by the estimated number of copies of the book.</w:t>
      </w:r>
    </w:p>
    <w:p w14:paraId="1B3980CC" w14:textId="57E7797D" w:rsidR="00473831" w:rsidRPr="00DF773E" w:rsidRDefault="00473831" w:rsidP="00473831">
      <w:pPr>
        <w:pStyle w:val="subsection"/>
        <w:rPr>
          <w:sz w:val="24"/>
          <w:szCs w:val="24"/>
        </w:rPr>
      </w:pPr>
      <w:r w:rsidRPr="00DF773E">
        <w:rPr>
          <w:sz w:val="24"/>
          <w:szCs w:val="24"/>
        </w:rPr>
        <w:tab/>
        <w:t>(2)</w:t>
      </w:r>
      <w:r w:rsidRPr="00DF773E">
        <w:rPr>
          <w:sz w:val="24"/>
          <w:szCs w:val="24"/>
        </w:rPr>
        <w:tab/>
        <w:t xml:space="preserve">The creators’ public lending right rate of payment is </w:t>
      </w:r>
      <w:r w:rsidRPr="00D847DF">
        <w:rPr>
          <w:sz w:val="24"/>
          <w:szCs w:val="24"/>
        </w:rPr>
        <w:t>$2.</w:t>
      </w:r>
      <w:r w:rsidR="00DF773E">
        <w:rPr>
          <w:sz w:val="24"/>
          <w:szCs w:val="24"/>
        </w:rPr>
        <w:t>11</w:t>
      </w:r>
      <w:r w:rsidRPr="00DF773E">
        <w:rPr>
          <w:sz w:val="24"/>
          <w:szCs w:val="24"/>
        </w:rPr>
        <w:t xml:space="preserve"> per copy.</w:t>
      </w:r>
    </w:p>
    <w:p w14:paraId="080EC98F"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If there is more than 1 eligible creator of a book, the amount of the creators’ public lending right payment for the book is to be paid to each creator in proportion to his or her share of royalty payments for the book.</w:t>
      </w:r>
    </w:p>
    <w:p w14:paraId="3A57364F" w14:textId="5246A730" w:rsidR="00473831" w:rsidRPr="00DF773E" w:rsidRDefault="00473831" w:rsidP="00473831">
      <w:pPr>
        <w:pStyle w:val="ActHead5"/>
        <w:rPr>
          <w:rFonts w:ascii="Arial" w:hAnsi="Arial" w:cs="Arial"/>
          <w:sz w:val="26"/>
          <w:szCs w:val="26"/>
        </w:rPr>
      </w:pPr>
      <w:bookmarkStart w:id="27" w:name="_Toc420569044"/>
      <w:proofErr w:type="gramStart"/>
      <w:r w:rsidRPr="00DF773E">
        <w:rPr>
          <w:rStyle w:val="CharSectno"/>
          <w:rFonts w:ascii="Arial" w:hAnsi="Arial" w:cs="Arial"/>
          <w:sz w:val="26"/>
          <w:szCs w:val="26"/>
        </w:rPr>
        <w:t>15</w:t>
      </w:r>
      <w:r w:rsidRPr="00DF773E">
        <w:rPr>
          <w:rFonts w:ascii="Arial" w:hAnsi="Arial" w:cs="Arial"/>
          <w:sz w:val="26"/>
          <w:szCs w:val="26"/>
        </w:rPr>
        <w:t xml:space="preserve">  Publishers’</w:t>
      </w:r>
      <w:proofErr w:type="gramEnd"/>
      <w:r w:rsidRPr="00DF773E">
        <w:rPr>
          <w:rFonts w:ascii="Arial" w:hAnsi="Arial" w:cs="Arial"/>
          <w:sz w:val="26"/>
          <w:szCs w:val="26"/>
        </w:rPr>
        <w:t xml:space="preserve"> public lending right payment</w:t>
      </w:r>
      <w:bookmarkEnd w:id="27"/>
    </w:p>
    <w:p w14:paraId="3ECB59DA" w14:textId="77777777" w:rsidR="00473831" w:rsidRPr="00DF773E" w:rsidRDefault="00473831" w:rsidP="00473831">
      <w:pPr>
        <w:pStyle w:val="subsection"/>
        <w:rPr>
          <w:sz w:val="24"/>
          <w:szCs w:val="24"/>
        </w:rPr>
      </w:pPr>
      <w:r w:rsidRPr="007B5985">
        <w:tab/>
      </w:r>
      <w:r w:rsidRPr="00DF773E">
        <w:rPr>
          <w:sz w:val="24"/>
          <w:szCs w:val="24"/>
        </w:rPr>
        <w:t>(1)</w:t>
      </w:r>
      <w:r w:rsidRPr="00DF773E">
        <w:rPr>
          <w:sz w:val="24"/>
          <w:szCs w:val="24"/>
        </w:rPr>
        <w:tab/>
        <w:t>The amount of a publishers’ public lending right payment for a book is the publishers’ public lending right rate of payment mentioned in subsection (2) multiplied by the estimated number of copies of the book.</w:t>
      </w:r>
    </w:p>
    <w:p w14:paraId="1A42E247" w14:textId="662CA239" w:rsidR="00473831" w:rsidRPr="00DF773E" w:rsidRDefault="00473831" w:rsidP="00473831">
      <w:pPr>
        <w:pStyle w:val="subsection"/>
        <w:rPr>
          <w:sz w:val="24"/>
          <w:szCs w:val="24"/>
        </w:rPr>
      </w:pPr>
      <w:r w:rsidRPr="00DF773E">
        <w:rPr>
          <w:sz w:val="24"/>
          <w:szCs w:val="24"/>
        </w:rPr>
        <w:tab/>
        <w:t>(2)</w:t>
      </w:r>
      <w:r w:rsidRPr="00DF773E">
        <w:rPr>
          <w:sz w:val="24"/>
          <w:szCs w:val="24"/>
        </w:rPr>
        <w:tab/>
        <w:t xml:space="preserve">The publishers’ public lending right rate of payment is </w:t>
      </w:r>
      <w:r w:rsidRPr="00D847DF">
        <w:rPr>
          <w:sz w:val="24"/>
          <w:szCs w:val="24"/>
        </w:rPr>
        <w:t>5</w:t>
      </w:r>
      <w:r w:rsidR="00DF773E">
        <w:rPr>
          <w:sz w:val="24"/>
          <w:szCs w:val="24"/>
        </w:rPr>
        <w:t>2.75</w:t>
      </w:r>
      <w:r w:rsidRPr="00D847DF">
        <w:rPr>
          <w:sz w:val="24"/>
          <w:szCs w:val="24"/>
        </w:rPr>
        <w:t xml:space="preserve"> cents</w:t>
      </w:r>
      <w:r w:rsidRPr="00DF773E">
        <w:rPr>
          <w:sz w:val="24"/>
          <w:szCs w:val="24"/>
        </w:rPr>
        <w:t xml:space="preserve"> per copy.</w:t>
      </w:r>
    </w:p>
    <w:p w14:paraId="12EF8EB8"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If there is more than 1 eligible publisher of a book, the amount of publishers’ public lending right payment for the book is to be paid to them:</w:t>
      </w:r>
    </w:p>
    <w:p w14:paraId="0B42E2EB"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in</w:t>
      </w:r>
      <w:proofErr w:type="gramEnd"/>
      <w:r w:rsidRPr="00DF773E">
        <w:rPr>
          <w:sz w:val="24"/>
          <w:szCs w:val="24"/>
        </w:rPr>
        <w:t xml:space="preserve"> accordance with an agreement (if any) between them dealing with the issue of division of profits from the book; or</w:t>
      </w:r>
    </w:p>
    <w:p w14:paraId="2007FC15"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in</w:t>
      </w:r>
      <w:proofErr w:type="gramEnd"/>
      <w:r w:rsidRPr="00DF773E">
        <w:rPr>
          <w:sz w:val="24"/>
          <w:szCs w:val="24"/>
        </w:rPr>
        <w:t xml:space="preserve"> any other case—as the Committee considers appropriate.</w:t>
      </w:r>
    </w:p>
    <w:p w14:paraId="6D5E79A2" w14:textId="59586189" w:rsidR="00473831" w:rsidRPr="00DF773E" w:rsidRDefault="00473831" w:rsidP="00473831">
      <w:pPr>
        <w:pStyle w:val="ActHead5"/>
        <w:rPr>
          <w:rFonts w:ascii="Arial" w:hAnsi="Arial" w:cs="Arial"/>
          <w:sz w:val="26"/>
          <w:szCs w:val="26"/>
        </w:rPr>
      </w:pPr>
      <w:bookmarkStart w:id="28" w:name="_Toc420569045"/>
      <w:proofErr w:type="gramStart"/>
      <w:r w:rsidRPr="00DF773E">
        <w:rPr>
          <w:rStyle w:val="CharSectno"/>
          <w:rFonts w:ascii="Arial" w:hAnsi="Arial" w:cs="Arial"/>
          <w:sz w:val="26"/>
          <w:szCs w:val="26"/>
        </w:rPr>
        <w:t>16</w:t>
      </w:r>
      <w:r w:rsidRPr="00DF773E">
        <w:rPr>
          <w:rFonts w:ascii="Arial" w:hAnsi="Arial" w:cs="Arial"/>
          <w:sz w:val="26"/>
          <w:szCs w:val="26"/>
        </w:rPr>
        <w:t xml:space="preserve">  Minimum</w:t>
      </w:r>
      <w:proofErr w:type="gramEnd"/>
      <w:r w:rsidRPr="00DF773E">
        <w:rPr>
          <w:rFonts w:ascii="Arial" w:hAnsi="Arial" w:cs="Arial"/>
          <w:sz w:val="26"/>
          <w:szCs w:val="26"/>
        </w:rPr>
        <w:t xml:space="preserve"> and maximum payments under the </w:t>
      </w:r>
      <w:r w:rsidR="00D240CA">
        <w:rPr>
          <w:rFonts w:ascii="Arial" w:hAnsi="Arial" w:cs="Arial"/>
          <w:sz w:val="26"/>
          <w:szCs w:val="26"/>
        </w:rPr>
        <w:t>S</w:t>
      </w:r>
      <w:r w:rsidRPr="00DF773E">
        <w:rPr>
          <w:rFonts w:ascii="Arial" w:hAnsi="Arial" w:cs="Arial"/>
          <w:sz w:val="26"/>
          <w:szCs w:val="26"/>
        </w:rPr>
        <w:t>cheme</w:t>
      </w:r>
      <w:bookmarkEnd w:id="28"/>
    </w:p>
    <w:p w14:paraId="5C6D2B0B"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 xml:space="preserve">The Minister may determine a minimum payment amount. The Committee may determine different minimum payment amounts for creators and publishers. If the total amount that would be payable to a claimant for a financial year under this scheme is less than </w:t>
      </w:r>
      <w:r w:rsidRPr="00DF773E">
        <w:rPr>
          <w:snapToGrid w:val="0"/>
          <w:sz w:val="24"/>
          <w:szCs w:val="24"/>
        </w:rPr>
        <w:t>the relevant minimum payment amount,</w:t>
      </w:r>
      <w:r w:rsidRPr="00DF773E">
        <w:rPr>
          <w:sz w:val="24"/>
          <w:szCs w:val="24"/>
        </w:rPr>
        <w:t xml:space="preserve"> the amount is not payable and no credit will accrue.</w:t>
      </w:r>
    </w:p>
    <w:p w14:paraId="6319341D" w14:textId="77777777" w:rsidR="00473831" w:rsidRPr="00DF773E" w:rsidRDefault="00473831" w:rsidP="00473831">
      <w:pPr>
        <w:pStyle w:val="subsection"/>
        <w:rPr>
          <w:sz w:val="24"/>
          <w:szCs w:val="24"/>
        </w:rPr>
      </w:pPr>
      <w:r w:rsidRPr="00DF773E">
        <w:rPr>
          <w:sz w:val="24"/>
          <w:szCs w:val="24"/>
        </w:rPr>
        <w:lastRenderedPageBreak/>
        <w:tab/>
        <w:t>(2)</w:t>
      </w:r>
      <w:r w:rsidRPr="00DF773E">
        <w:rPr>
          <w:sz w:val="24"/>
          <w:szCs w:val="24"/>
        </w:rPr>
        <w:tab/>
        <w:t>The Minister may determine a maximum payment amount. The Committee may determine different maximum payment amounts for creators and publishers. If the total amount that would be payable to a claimant for a financial year under this scheme is more than the relevant maximum payment amount, any amount in excess of the maximum payment amount is not payable and no credit will accrue.</w:t>
      </w:r>
    </w:p>
    <w:p w14:paraId="58F124AF"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For the purpose of this section, the total amount payable under this scheme to a claimant who is an eligible creator is the sum of the amounts payable for all eligible books of which the claimant is an eligible creator.</w:t>
      </w:r>
    </w:p>
    <w:p w14:paraId="361939D9" w14:textId="77777777" w:rsidR="00473831" w:rsidRPr="00DF773E" w:rsidRDefault="00473831" w:rsidP="00473831">
      <w:pPr>
        <w:pStyle w:val="subsection"/>
        <w:rPr>
          <w:sz w:val="24"/>
          <w:szCs w:val="24"/>
        </w:rPr>
      </w:pPr>
      <w:r w:rsidRPr="00DF773E">
        <w:rPr>
          <w:sz w:val="24"/>
          <w:szCs w:val="24"/>
        </w:rPr>
        <w:tab/>
        <w:t>(4)</w:t>
      </w:r>
      <w:r w:rsidRPr="00DF773E">
        <w:rPr>
          <w:sz w:val="24"/>
          <w:szCs w:val="24"/>
        </w:rPr>
        <w:tab/>
        <w:t>For the purpose of this section, the total amount payable under this scheme to a claimant that is an eligible publisher is the sum of the amounts payable for all eligible books of which the claimant is an eligible publisher.</w:t>
      </w:r>
    </w:p>
    <w:p w14:paraId="00CCFF5F" w14:textId="77777777" w:rsidR="00473831" w:rsidRPr="00DF773E" w:rsidRDefault="00473831" w:rsidP="00473831">
      <w:pPr>
        <w:pStyle w:val="subsection"/>
        <w:keepNext/>
        <w:keepLines/>
        <w:rPr>
          <w:sz w:val="24"/>
          <w:szCs w:val="24"/>
        </w:rPr>
      </w:pPr>
      <w:r w:rsidRPr="00DF773E">
        <w:rPr>
          <w:sz w:val="24"/>
          <w:szCs w:val="24"/>
        </w:rPr>
        <w:tab/>
        <w:t>(5)</w:t>
      </w:r>
      <w:r w:rsidRPr="00DF773E">
        <w:rPr>
          <w:sz w:val="24"/>
          <w:szCs w:val="24"/>
        </w:rPr>
        <w:tab/>
        <w:t>If none of the eligible creators of an eligible book is to be paid for the book because of subsection (1):</w:t>
      </w:r>
    </w:p>
    <w:p w14:paraId="536D8234"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a</w:t>
      </w:r>
      <w:proofErr w:type="gramEnd"/>
      <w:r w:rsidRPr="00DF773E">
        <w:rPr>
          <w:sz w:val="24"/>
          <w:szCs w:val="24"/>
        </w:rPr>
        <w:t xml:space="preserve"> payment under this scheme is not payable to a publisher for the book; and</w:t>
      </w:r>
    </w:p>
    <w:p w14:paraId="2B28E28E" w14:textId="77777777" w:rsidR="00473831" w:rsidRPr="007B5985" w:rsidRDefault="00473831" w:rsidP="00473831">
      <w:pPr>
        <w:pStyle w:val="paragraph"/>
      </w:pPr>
      <w:r w:rsidRPr="00DF773E">
        <w:rPr>
          <w:sz w:val="24"/>
          <w:szCs w:val="24"/>
        </w:rPr>
        <w:tab/>
        <w:t>(b)</w:t>
      </w:r>
      <w:r w:rsidRPr="00DF773E">
        <w:rPr>
          <w:sz w:val="24"/>
          <w:szCs w:val="24"/>
        </w:rPr>
        <w:tab/>
      </w:r>
      <w:proofErr w:type="gramStart"/>
      <w:r w:rsidRPr="00DF773E">
        <w:rPr>
          <w:sz w:val="24"/>
          <w:szCs w:val="24"/>
        </w:rPr>
        <w:t>the</w:t>
      </w:r>
      <w:proofErr w:type="gramEnd"/>
      <w:r w:rsidRPr="00DF773E">
        <w:rPr>
          <w:sz w:val="24"/>
          <w:szCs w:val="24"/>
        </w:rPr>
        <w:t xml:space="preserve"> book is not to be counted in working out a payment (if any) to be made to a publisher.</w:t>
      </w:r>
    </w:p>
    <w:p w14:paraId="5A882279" w14:textId="33322FBD" w:rsidR="00473831" w:rsidRPr="00DF773E" w:rsidRDefault="00473831" w:rsidP="00473831">
      <w:pPr>
        <w:pStyle w:val="notetext"/>
        <w:rPr>
          <w:sz w:val="20"/>
        </w:rPr>
      </w:pPr>
      <w:r w:rsidRPr="00DF773E">
        <w:rPr>
          <w:sz w:val="20"/>
        </w:rPr>
        <w:t>Note:</w:t>
      </w:r>
      <w:r w:rsidRPr="00DF773E">
        <w:rPr>
          <w:sz w:val="20"/>
        </w:rPr>
        <w:tab/>
        <w:t xml:space="preserve">A determination under subsection 16(1) and (2) are a legislative instrument within the definition of the </w:t>
      </w:r>
      <w:r w:rsidRPr="00DF773E">
        <w:rPr>
          <w:i/>
          <w:sz w:val="20"/>
        </w:rPr>
        <w:t>Legislation Act 2003.</w:t>
      </w:r>
    </w:p>
    <w:p w14:paraId="339F6156" w14:textId="77777777" w:rsidR="00473831" w:rsidRPr="00DF773E" w:rsidRDefault="00473831" w:rsidP="00473831">
      <w:pPr>
        <w:pStyle w:val="ActHead3"/>
        <w:pageBreakBefore/>
        <w:rPr>
          <w:rFonts w:ascii="Arial" w:hAnsi="Arial" w:cs="Arial"/>
        </w:rPr>
      </w:pPr>
      <w:bookmarkStart w:id="29" w:name="_Toc420569046"/>
      <w:r w:rsidRPr="00DF773E">
        <w:rPr>
          <w:rStyle w:val="CharDivNo"/>
          <w:rFonts w:ascii="Arial" w:hAnsi="Arial" w:cs="Arial"/>
        </w:rPr>
        <w:lastRenderedPageBreak/>
        <w:t>Division 3</w:t>
      </w:r>
      <w:r w:rsidRPr="00DF773E">
        <w:rPr>
          <w:rFonts w:ascii="Arial" w:hAnsi="Arial" w:cs="Arial"/>
        </w:rPr>
        <w:t>—</w:t>
      </w:r>
      <w:r w:rsidRPr="00DF773E">
        <w:rPr>
          <w:rStyle w:val="CharDivText"/>
          <w:rFonts w:ascii="Arial" w:hAnsi="Arial" w:cs="Arial"/>
        </w:rPr>
        <w:t>Making payments</w:t>
      </w:r>
      <w:bookmarkEnd w:id="29"/>
    </w:p>
    <w:p w14:paraId="0465F0DE" w14:textId="2EA31D4F" w:rsidR="00473831" w:rsidRPr="00DF773E" w:rsidRDefault="00473831" w:rsidP="00473831">
      <w:pPr>
        <w:pStyle w:val="ActHead5"/>
        <w:rPr>
          <w:rFonts w:ascii="Arial" w:hAnsi="Arial" w:cs="Arial"/>
          <w:sz w:val="26"/>
          <w:szCs w:val="26"/>
        </w:rPr>
      </w:pPr>
      <w:bookmarkStart w:id="30" w:name="_Toc420569047"/>
      <w:proofErr w:type="gramStart"/>
      <w:r w:rsidRPr="00DF773E">
        <w:rPr>
          <w:rStyle w:val="CharSectno"/>
          <w:rFonts w:ascii="Arial" w:hAnsi="Arial" w:cs="Arial"/>
          <w:sz w:val="26"/>
          <w:szCs w:val="26"/>
        </w:rPr>
        <w:t>17</w:t>
      </w:r>
      <w:r w:rsidRPr="00DF773E">
        <w:rPr>
          <w:rFonts w:ascii="Arial" w:hAnsi="Arial" w:cs="Arial"/>
          <w:sz w:val="26"/>
          <w:szCs w:val="26"/>
        </w:rPr>
        <w:t xml:space="preserve">  Ineligibility</w:t>
      </w:r>
      <w:proofErr w:type="gramEnd"/>
      <w:r w:rsidRPr="00DF773E">
        <w:rPr>
          <w:rFonts w:ascii="Arial" w:hAnsi="Arial" w:cs="Arial"/>
          <w:sz w:val="26"/>
          <w:szCs w:val="26"/>
        </w:rPr>
        <w:t xml:space="preserve"> for payment</w:t>
      </w:r>
      <w:bookmarkEnd w:id="30"/>
    </w:p>
    <w:p w14:paraId="55D63935" w14:textId="77777777" w:rsidR="00473831" w:rsidRPr="00DF773E" w:rsidRDefault="00473831" w:rsidP="00473831">
      <w:pPr>
        <w:pStyle w:val="subsection"/>
        <w:rPr>
          <w:sz w:val="24"/>
          <w:szCs w:val="24"/>
        </w:rPr>
      </w:pPr>
      <w:r w:rsidRPr="007B5985">
        <w:tab/>
      </w:r>
      <w:r w:rsidRPr="00DF773E">
        <w:rPr>
          <w:sz w:val="24"/>
          <w:szCs w:val="24"/>
        </w:rPr>
        <w:tab/>
        <w:t>A payment under this scheme must not be paid for a book if the estimated number of copies of the book is less than 50.</w:t>
      </w:r>
    </w:p>
    <w:p w14:paraId="165D87D0" w14:textId="77777777" w:rsidR="00473831" w:rsidRPr="00DF773E" w:rsidRDefault="00473831" w:rsidP="00473831">
      <w:pPr>
        <w:pStyle w:val="notetext"/>
        <w:rPr>
          <w:sz w:val="20"/>
        </w:rPr>
      </w:pPr>
      <w:r w:rsidRPr="00DF773E">
        <w:rPr>
          <w:sz w:val="20"/>
        </w:rPr>
        <w:t>Note:</w:t>
      </w:r>
      <w:r w:rsidRPr="00DF773E">
        <w:rPr>
          <w:sz w:val="20"/>
        </w:rPr>
        <w:tab/>
        <w:t>See s 16 for a minimum payment provision.</w:t>
      </w:r>
    </w:p>
    <w:p w14:paraId="1D2FFD13" w14:textId="77777777" w:rsidR="00473831" w:rsidRPr="00DF773E" w:rsidRDefault="00473831" w:rsidP="00473831">
      <w:pPr>
        <w:pStyle w:val="ActHead5"/>
        <w:rPr>
          <w:rFonts w:ascii="Arial" w:hAnsi="Arial" w:cs="Arial"/>
          <w:sz w:val="26"/>
          <w:szCs w:val="26"/>
        </w:rPr>
      </w:pPr>
      <w:bookmarkStart w:id="31" w:name="_Toc420569048"/>
      <w:proofErr w:type="gramStart"/>
      <w:r w:rsidRPr="00DF773E">
        <w:rPr>
          <w:rStyle w:val="CharSectno"/>
          <w:rFonts w:ascii="Arial" w:hAnsi="Arial" w:cs="Arial"/>
          <w:sz w:val="26"/>
          <w:szCs w:val="26"/>
        </w:rPr>
        <w:t>18</w:t>
      </w:r>
      <w:r w:rsidRPr="00DF773E">
        <w:rPr>
          <w:rFonts w:ascii="Arial" w:hAnsi="Arial" w:cs="Arial"/>
          <w:sz w:val="26"/>
          <w:szCs w:val="26"/>
        </w:rPr>
        <w:t xml:space="preserve">  Mode</w:t>
      </w:r>
      <w:proofErr w:type="gramEnd"/>
      <w:r w:rsidRPr="00DF773E">
        <w:rPr>
          <w:rFonts w:ascii="Arial" w:hAnsi="Arial" w:cs="Arial"/>
          <w:sz w:val="26"/>
          <w:szCs w:val="26"/>
        </w:rPr>
        <w:t xml:space="preserve"> of payment</w:t>
      </w:r>
      <w:bookmarkEnd w:id="31"/>
    </w:p>
    <w:p w14:paraId="550C7274" w14:textId="77777777" w:rsidR="00473831" w:rsidRPr="00DF773E" w:rsidRDefault="00473831" w:rsidP="00473831">
      <w:pPr>
        <w:pStyle w:val="subsection"/>
        <w:rPr>
          <w:sz w:val="24"/>
          <w:szCs w:val="24"/>
        </w:rPr>
      </w:pPr>
      <w:r w:rsidRPr="007B5985">
        <w:tab/>
      </w:r>
      <w:r w:rsidRPr="007B5985">
        <w:tab/>
      </w:r>
      <w:r w:rsidRPr="00DF773E">
        <w:rPr>
          <w:sz w:val="24"/>
          <w:szCs w:val="24"/>
        </w:rPr>
        <w:t>A payment under this scheme must be made in a single payment.</w:t>
      </w:r>
    </w:p>
    <w:p w14:paraId="598FC0F4" w14:textId="77777777" w:rsidR="00473831" w:rsidRPr="00DF773E" w:rsidRDefault="00473831" w:rsidP="00473831">
      <w:pPr>
        <w:pStyle w:val="ActHead5"/>
        <w:rPr>
          <w:rFonts w:ascii="Arial" w:hAnsi="Arial" w:cs="Arial"/>
          <w:sz w:val="26"/>
          <w:szCs w:val="26"/>
        </w:rPr>
      </w:pPr>
      <w:bookmarkStart w:id="32" w:name="_Toc420569049"/>
      <w:proofErr w:type="gramStart"/>
      <w:r w:rsidRPr="00DF773E">
        <w:rPr>
          <w:rStyle w:val="CharSectno"/>
          <w:rFonts w:ascii="Arial" w:hAnsi="Arial" w:cs="Arial"/>
          <w:sz w:val="26"/>
          <w:szCs w:val="26"/>
        </w:rPr>
        <w:t>19</w:t>
      </w:r>
      <w:r w:rsidRPr="00DF773E">
        <w:rPr>
          <w:rFonts w:ascii="Arial" w:hAnsi="Arial" w:cs="Arial"/>
          <w:sz w:val="26"/>
          <w:szCs w:val="26"/>
        </w:rPr>
        <w:t xml:space="preserve">  Payment</w:t>
      </w:r>
      <w:proofErr w:type="gramEnd"/>
      <w:r w:rsidRPr="00DF773E">
        <w:rPr>
          <w:rFonts w:ascii="Arial" w:hAnsi="Arial" w:cs="Arial"/>
          <w:sz w:val="26"/>
          <w:szCs w:val="26"/>
        </w:rPr>
        <w:t xml:space="preserve"> for each financial year</w:t>
      </w:r>
      <w:bookmarkEnd w:id="32"/>
    </w:p>
    <w:p w14:paraId="7AEA314B"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A payment under this scheme is payable for each financial year, from the commencing year, that begins after a claim under Part 5 was made.</w:t>
      </w:r>
    </w:p>
    <w:p w14:paraId="05721697" w14:textId="054B90EE" w:rsidR="00473831" w:rsidRPr="00DF773E" w:rsidRDefault="00473831" w:rsidP="00473831">
      <w:pPr>
        <w:pStyle w:val="subsection"/>
        <w:rPr>
          <w:sz w:val="24"/>
          <w:szCs w:val="24"/>
        </w:rPr>
      </w:pPr>
      <w:r w:rsidRPr="00DF773E">
        <w:rPr>
          <w:sz w:val="24"/>
          <w:szCs w:val="24"/>
        </w:rPr>
        <w:tab/>
        <w:t>(2)</w:t>
      </w:r>
      <w:r w:rsidRPr="00DF773E">
        <w:rPr>
          <w:sz w:val="24"/>
          <w:szCs w:val="24"/>
        </w:rPr>
        <w:tab/>
        <w:t xml:space="preserve">In identifying a book’s commencing year, the Committee may have regard to the date of first or other publication of the book recorded in an entry about the book in </w:t>
      </w:r>
      <w:r w:rsidR="00DF0C09">
        <w:rPr>
          <w:sz w:val="24"/>
          <w:szCs w:val="24"/>
        </w:rPr>
        <w:t>an</w:t>
      </w:r>
      <w:r w:rsidR="00DF0C09" w:rsidRPr="00DF773E">
        <w:rPr>
          <w:sz w:val="24"/>
          <w:szCs w:val="24"/>
        </w:rPr>
        <w:t xml:space="preserve"> </w:t>
      </w:r>
      <w:r w:rsidR="001D41F1">
        <w:rPr>
          <w:sz w:val="24"/>
          <w:szCs w:val="24"/>
        </w:rPr>
        <w:t xml:space="preserve">Australian </w:t>
      </w:r>
      <w:r w:rsidR="00173803">
        <w:rPr>
          <w:sz w:val="24"/>
          <w:szCs w:val="24"/>
        </w:rPr>
        <w:t>b</w:t>
      </w:r>
      <w:r w:rsidRPr="00DF773E">
        <w:rPr>
          <w:sz w:val="24"/>
          <w:szCs w:val="24"/>
        </w:rPr>
        <w:t xml:space="preserve">ibliographic </w:t>
      </w:r>
      <w:r w:rsidR="00173803">
        <w:rPr>
          <w:sz w:val="24"/>
          <w:szCs w:val="24"/>
        </w:rPr>
        <w:t>d</w:t>
      </w:r>
      <w:r w:rsidRPr="00DF773E">
        <w:rPr>
          <w:sz w:val="24"/>
          <w:szCs w:val="24"/>
        </w:rPr>
        <w:t>atabase.</w:t>
      </w:r>
    </w:p>
    <w:p w14:paraId="04D95A94" w14:textId="77777777" w:rsidR="00473831" w:rsidRPr="00DF773E" w:rsidRDefault="00473831" w:rsidP="00473831">
      <w:pPr>
        <w:pStyle w:val="notetext"/>
        <w:rPr>
          <w:sz w:val="20"/>
        </w:rPr>
      </w:pPr>
      <w:r w:rsidRPr="00DF773E">
        <w:rPr>
          <w:sz w:val="20"/>
        </w:rPr>
        <w:t>Note 1:</w:t>
      </w:r>
      <w:r w:rsidRPr="00DF773E">
        <w:rPr>
          <w:sz w:val="20"/>
        </w:rPr>
        <w:tab/>
        <w:t>Subsection 21(1) does not prevent approval of a publishers’ public lending right payment for an eligible book for a financial year if transfer of the publisher’s rights to the book occurred in that financial year: see s 9(4) and 21(3).</w:t>
      </w:r>
    </w:p>
    <w:p w14:paraId="21748A54" w14:textId="77777777" w:rsidR="00473831" w:rsidRPr="00DF773E" w:rsidRDefault="00473831" w:rsidP="00473831">
      <w:pPr>
        <w:pStyle w:val="notetext"/>
        <w:rPr>
          <w:sz w:val="20"/>
        </w:rPr>
      </w:pPr>
      <w:r w:rsidRPr="00DF773E">
        <w:rPr>
          <w:sz w:val="20"/>
        </w:rPr>
        <w:t>Note 2:</w:t>
      </w:r>
      <w:r w:rsidRPr="00DF773E">
        <w:rPr>
          <w:sz w:val="20"/>
        </w:rPr>
        <w:tab/>
        <w:t>A payment for a financial year that does not proceed because of s 27 is taken not to have been payable for that financial year and payments for later financial years are not to be made, unless s 27(7) applies: see s 27(6).</w:t>
      </w:r>
    </w:p>
    <w:p w14:paraId="0EEB7297" w14:textId="77777777" w:rsidR="00473831" w:rsidRPr="00DF773E" w:rsidRDefault="00473831" w:rsidP="00473831">
      <w:pPr>
        <w:pStyle w:val="ActHead2"/>
        <w:pageBreakBefore/>
        <w:rPr>
          <w:rFonts w:ascii="Arial" w:hAnsi="Arial" w:cs="Arial"/>
        </w:rPr>
      </w:pPr>
      <w:bookmarkStart w:id="33" w:name="_Toc420569050"/>
      <w:r w:rsidRPr="00DF773E">
        <w:rPr>
          <w:rStyle w:val="CharPartNo"/>
          <w:rFonts w:ascii="Arial" w:hAnsi="Arial" w:cs="Arial"/>
        </w:rPr>
        <w:lastRenderedPageBreak/>
        <w:t>Part 5</w:t>
      </w:r>
      <w:r w:rsidRPr="00DF773E">
        <w:rPr>
          <w:rFonts w:ascii="Arial" w:hAnsi="Arial" w:cs="Arial"/>
        </w:rPr>
        <w:t>—</w:t>
      </w:r>
      <w:r w:rsidRPr="00DF773E">
        <w:rPr>
          <w:rStyle w:val="CharPartText"/>
          <w:rFonts w:ascii="Arial" w:hAnsi="Arial" w:cs="Arial"/>
        </w:rPr>
        <w:t>Claims</w:t>
      </w:r>
      <w:bookmarkEnd w:id="33"/>
    </w:p>
    <w:p w14:paraId="7997B590" w14:textId="77777777" w:rsidR="00473831" w:rsidRPr="007B5985" w:rsidRDefault="00473831" w:rsidP="00473831">
      <w:pPr>
        <w:pStyle w:val="Header"/>
      </w:pPr>
      <w:r w:rsidRPr="007B5985">
        <w:rPr>
          <w:rStyle w:val="CharDivNo"/>
        </w:rPr>
        <w:t xml:space="preserve"> </w:t>
      </w:r>
      <w:r w:rsidRPr="007B5985">
        <w:rPr>
          <w:rStyle w:val="CharDivText"/>
        </w:rPr>
        <w:t xml:space="preserve"> </w:t>
      </w:r>
    </w:p>
    <w:p w14:paraId="4C1D43AE" w14:textId="77777777" w:rsidR="00473831" w:rsidRPr="00DF773E" w:rsidRDefault="00473831" w:rsidP="00473831">
      <w:pPr>
        <w:pStyle w:val="ActHead5"/>
        <w:rPr>
          <w:rFonts w:ascii="Arial" w:hAnsi="Arial" w:cs="Arial"/>
          <w:sz w:val="26"/>
          <w:szCs w:val="26"/>
        </w:rPr>
      </w:pPr>
      <w:bookmarkStart w:id="34" w:name="_Toc420569051"/>
      <w:proofErr w:type="gramStart"/>
      <w:r w:rsidRPr="00DF773E">
        <w:rPr>
          <w:rStyle w:val="CharSectno"/>
          <w:rFonts w:ascii="Arial" w:hAnsi="Arial" w:cs="Arial"/>
          <w:sz w:val="26"/>
          <w:szCs w:val="26"/>
        </w:rPr>
        <w:t>20</w:t>
      </w:r>
      <w:r w:rsidRPr="00DF773E">
        <w:rPr>
          <w:rFonts w:ascii="Arial" w:hAnsi="Arial" w:cs="Arial"/>
          <w:sz w:val="26"/>
          <w:szCs w:val="26"/>
        </w:rPr>
        <w:t xml:space="preserve">  Claim</w:t>
      </w:r>
      <w:proofErr w:type="gramEnd"/>
      <w:r w:rsidRPr="00DF773E">
        <w:rPr>
          <w:rFonts w:ascii="Arial" w:hAnsi="Arial" w:cs="Arial"/>
          <w:sz w:val="26"/>
          <w:szCs w:val="26"/>
        </w:rPr>
        <w:t xml:space="preserve"> form</w:t>
      </w:r>
      <w:bookmarkEnd w:id="34"/>
    </w:p>
    <w:p w14:paraId="19BA597B" w14:textId="77777777" w:rsidR="00473831" w:rsidRPr="00DF773E" w:rsidRDefault="00473831" w:rsidP="00473831">
      <w:pPr>
        <w:pStyle w:val="subsection"/>
        <w:rPr>
          <w:sz w:val="24"/>
          <w:szCs w:val="24"/>
        </w:rPr>
      </w:pPr>
      <w:r w:rsidRPr="00DF773E">
        <w:rPr>
          <w:sz w:val="24"/>
          <w:szCs w:val="24"/>
        </w:rPr>
        <w:tab/>
      </w:r>
      <w:r w:rsidRPr="00DF773E">
        <w:rPr>
          <w:sz w:val="24"/>
          <w:szCs w:val="24"/>
        </w:rPr>
        <w:tab/>
        <w:t>The Committee may approve a claim form to be used by a claimant.</w:t>
      </w:r>
    </w:p>
    <w:p w14:paraId="1D079369" w14:textId="77777777" w:rsidR="00473831" w:rsidRPr="00DF773E" w:rsidRDefault="00473831" w:rsidP="00473831">
      <w:pPr>
        <w:pStyle w:val="ActHead5"/>
        <w:rPr>
          <w:rFonts w:ascii="Arial" w:hAnsi="Arial" w:cs="Arial"/>
          <w:sz w:val="26"/>
          <w:szCs w:val="26"/>
        </w:rPr>
      </w:pPr>
      <w:bookmarkStart w:id="35" w:name="_Toc420569052"/>
      <w:proofErr w:type="gramStart"/>
      <w:r w:rsidRPr="00DF773E">
        <w:rPr>
          <w:rStyle w:val="CharSectno"/>
          <w:rFonts w:ascii="Arial" w:hAnsi="Arial" w:cs="Arial"/>
          <w:sz w:val="26"/>
          <w:szCs w:val="26"/>
        </w:rPr>
        <w:t>21</w:t>
      </w:r>
      <w:r w:rsidRPr="00DF773E">
        <w:rPr>
          <w:rFonts w:ascii="Arial" w:hAnsi="Arial" w:cs="Arial"/>
          <w:sz w:val="26"/>
          <w:szCs w:val="26"/>
        </w:rPr>
        <w:t xml:space="preserve">  Claims</w:t>
      </w:r>
      <w:bookmarkEnd w:id="35"/>
      <w:proofErr w:type="gramEnd"/>
    </w:p>
    <w:p w14:paraId="46AEE0CF" w14:textId="331FD0D9" w:rsidR="00473831" w:rsidRPr="00DF773E" w:rsidRDefault="00473831" w:rsidP="00473831">
      <w:pPr>
        <w:pStyle w:val="subsection"/>
        <w:rPr>
          <w:sz w:val="24"/>
          <w:szCs w:val="24"/>
        </w:rPr>
      </w:pPr>
      <w:r w:rsidRPr="00DF773E">
        <w:rPr>
          <w:sz w:val="24"/>
          <w:szCs w:val="24"/>
        </w:rPr>
        <w:tab/>
        <w:t>(1)</w:t>
      </w:r>
      <w:r w:rsidRPr="00DF773E">
        <w:rPr>
          <w:sz w:val="24"/>
          <w:szCs w:val="24"/>
        </w:rPr>
        <w:tab/>
        <w:t xml:space="preserve">A person who considers that </w:t>
      </w:r>
      <w:r w:rsidR="000F70F5">
        <w:rPr>
          <w:sz w:val="24"/>
          <w:szCs w:val="24"/>
        </w:rPr>
        <w:t>they</w:t>
      </w:r>
      <w:r w:rsidRPr="00DF773E">
        <w:rPr>
          <w:sz w:val="24"/>
          <w:szCs w:val="24"/>
        </w:rPr>
        <w:t xml:space="preserve"> may be entitled to a payment under this scheme may make a claim by completing an approved form and sending it to the Committee.</w:t>
      </w:r>
    </w:p>
    <w:p w14:paraId="3DF351D8"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A claim for a book covers payments for each financial year, unless the Committee, by writing, requires the claimant to make a new claim for the book.</w:t>
      </w:r>
    </w:p>
    <w:p w14:paraId="3A97B3D8"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If a new publisher becomes an eligible publisher of a book under subsection 9(3), this scheme applies as if a claim for the book made by the former publisher had been made by the new publisher.</w:t>
      </w:r>
    </w:p>
    <w:p w14:paraId="68DB4048" w14:textId="77777777" w:rsidR="00473831" w:rsidRPr="00DF773E" w:rsidRDefault="00473831" w:rsidP="00473831">
      <w:pPr>
        <w:pStyle w:val="ActHead5"/>
        <w:rPr>
          <w:rFonts w:ascii="Arial" w:hAnsi="Arial" w:cs="Arial"/>
          <w:sz w:val="26"/>
          <w:szCs w:val="26"/>
        </w:rPr>
      </w:pPr>
      <w:bookmarkStart w:id="36" w:name="_Toc420569053"/>
      <w:proofErr w:type="gramStart"/>
      <w:r w:rsidRPr="00DF773E">
        <w:rPr>
          <w:rStyle w:val="CharSectno"/>
          <w:rFonts w:ascii="Arial" w:hAnsi="Arial" w:cs="Arial"/>
          <w:sz w:val="26"/>
          <w:szCs w:val="26"/>
        </w:rPr>
        <w:t>22</w:t>
      </w:r>
      <w:r w:rsidRPr="00DF773E">
        <w:rPr>
          <w:rFonts w:ascii="Arial" w:hAnsi="Arial" w:cs="Arial"/>
          <w:sz w:val="26"/>
          <w:szCs w:val="26"/>
        </w:rPr>
        <w:t xml:space="preserve">  Determination</w:t>
      </w:r>
      <w:proofErr w:type="gramEnd"/>
      <w:r w:rsidRPr="00DF773E">
        <w:rPr>
          <w:rFonts w:ascii="Arial" w:hAnsi="Arial" w:cs="Arial"/>
          <w:sz w:val="26"/>
          <w:szCs w:val="26"/>
        </w:rPr>
        <w:t xml:space="preserve"> of eligibility</w:t>
      </w:r>
      <w:bookmarkEnd w:id="36"/>
    </w:p>
    <w:p w14:paraId="3E3DE9B1" w14:textId="77777777" w:rsidR="00473831" w:rsidRPr="00DF773E" w:rsidRDefault="00473831" w:rsidP="00473831">
      <w:pPr>
        <w:pStyle w:val="subsection"/>
        <w:rPr>
          <w:sz w:val="24"/>
          <w:szCs w:val="24"/>
        </w:rPr>
      </w:pPr>
      <w:r w:rsidRPr="00DF773E">
        <w:rPr>
          <w:sz w:val="24"/>
          <w:szCs w:val="24"/>
        </w:rPr>
        <w:tab/>
      </w:r>
      <w:r w:rsidRPr="00DF773E">
        <w:rPr>
          <w:sz w:val="24"/>
          <w:szCs w:val="24"/>
        </w:rPr>
        <w:tab/>
        <w:t>As soon as practicable after a claim is made for a book, the Committee must, in writing, determine whether the claimant is:</w:t>
      </w:r>
    </w:p>
    <w:p w14:paraId="683AF57A"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an</w:t>
      </w:r>
      <w:proofErr w:type="gramEnd"/>
      <w:r w:rsidRPr="00DF773E">
        <w:rPr>
          <w:sz w:val="24"/>
          <w:szCs w:val="24"/>
        </w:rPr>
        <w:t xml:space="preserve"> eligible creator of the book (see section 5); or</w:t>
      </w:r>
    </w:p>
    <w:p w14:paraId="38E842C8"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an</w:t>
      </w:r>
      <w:proofErr w:type="gramEnd"/>
      <w:r w:rsidRPr="00DF773E">
        <w:rPr>
          <w:sz w:val="24"/>
          <w:szCs w:val="24"/>
        </w:rPr>
        <w:t xml:space="preserve"> eligible publisher of the book (see section 6).</w:t>
      </w:r>
    </w:p>
    <w:p w14:paraId="4156B6FE" w14:textId="77777777" w:rsidR="00473831" w:rsidRPr="00DF773E" w:rsidRDefault="00473831" w:rsidP="00473831">
      <w:pPr>
        <w:pStyle w:val="notetext"/>
        <w:rPr>
          <w:sz w:val="20"/>
        </w:rPr>
      </w:pPr>
      <w:r w:rsidRPr="00DF773E">
        <w:rPr>
          <w:sz w:val="20"/>
        </w:rPr>
        <w:t>Note:</w:t>
      </w:r>
      <w:r w:rsidRPr="00DF773E">
        <w:rPr>
          <w:sz w:val="20"/>
        </w:rPr>
        <w:tab/>
        <w:t>Under s 20(2) of the Act, the Committee must, in writing, inform the claimant of the determination.</w:t>
      </w:r>
    </w:p>
    <w:p w14:paraId="36B6FAED" w14:textId="77777777" w:rsidR="00473831" w:rsidRPr="00DF773E" w:rsidRDefault="00473831" w:rsidP="00473831">
      <w:pPr>
        <w:pStyle w:val="ActHead5"/>
        <w:rPr>
          <w:rFonts w:ascii="Arial" w:hAnsi="Arial" w:cs="Arial"/>
          <w:sz w:val="26"/>
          <w:szCs w:val="26"/>
        </w:rPr>
      </w:pPr>
      <w:bookmarkStart w:id="37" w:name="_Toc420569054"/>
      <w:proofErr w:type="gramStart"/>
      <w:r w:rsidRPr="00DF773E">
        <w:rPr>
          <w:rStyle w:val="CharSectno"/>
          <w:rFonts w:ascii="Arial" w:hAnsi="Arial" w:cs="Arial"/>
          <w:sz w:val="26"/>
          <w:szCs w:val="26"/>
        </w:rPr>
        <w:t>23</w:t>
      </w:r>
      <w:r w:rsidRPr="00DF773E">
        <w:rPr>
          <w:rFonts w:ascii="Arial" w:hAnsi="Arial" w:cs="Arial"/>
          <w:sz w:val="26"/>
          <w:szCs w:val="26"/>
        </w:rPr>
        <w:t xml:space="preserve">  Approval</w:t>
      </w:r>
      <w:proofErr w:type="gramEnd"/>
      <w:r w:rsidRPr="00DF773E">
        <w:rPr>
          <w:rFonts w:ascii="Arial" w:hAnsi="Arial" w:cs="Arial"/>
          <w:sz w:val="26"/>
          <w:szCs w:val="26"/>
        </w:rPr>
        <w:t xml:space="preserve"> of payments to creators</w:t>
      </w:r>
      <w:bookmarkEnd w:id="37"/>
    </w:p>
    <w:p w14:paraId="24C528F8" w14:textId="77777777" w:rsidR="00473831" w:rsidRPr="00DF773E" w:rsidRDefault="00473831" w:rsidP="00473831">
      <w:pPr>
        <w:pStyle w:val="subsection"/>
        <w:rPr>
          <w:sz w:val="24"/>
          <w:szCs w:val="24"/>
        </w:rPr>
      </w:pPr>
      <w:r w:rsidRPr="00DF773E">
        <w:rPr>
          <w:sz w:val="24"/>
          <w:szCs w:val="24"/>
        </w:rPr>
        <w:tab/>
      </w:r>
      <w:r w:rsidRPr="00DF773E">
        <w:rPr>
          <w:sz w:val="24"/>
          <w:szCs w:val="24"/>
        </w:rPr>
        <w:tab/>
        <w:t>The Committee may approve the making of a creators’ public lending right payment to a claimant who is an eligible creator of an eligible book.</w:t>
      </w:r>
    </w:p>
    <w:p w14:paraId="3AC187E3" w14:textId="77777777" w:rsidR="00473831" w:rsidRPr="00DF773E" w:rsidRDefault="00473831" w:rsidP="00473831">
      <w:pPr>
        <w:pStyle w:val="ActHead5"/>
        <w:rPr>
          <w:rFonts w:ascii="Arial" w:hAnsi="Arial" w:cs="Arial"/>
          <w:sz w:val="26"/>
          <w:szCs w:val="26"/>
        </w:rPr>
      </w:pPr>
      <w:bookmarkStart w:id="38" w:name="_Toc420569055"/>
      <w:proofErr w:type="gramStart"/>
      <w:r w:rsidRPr="00DF773E">
        <w:rPr>
          <w:rStyle w:val="CharSectno"/>
          <w:rFonts w:ascii="Arial" w:hAnsi="Arial" w:cs="Arial"/>
          <w:sz w:val="26"/>
          <w:szCs w:val="26"/>
        </w:rPr>
        <w:lastRenderedPageBreak/>
        <w:t>23A</w:t>
      </w:r>
      <w:r w:rsidRPr="00DF773E">
        <w:rPr>
          <w:rFonts w:ascii="Arial" w:hAnsi="Arial" w:cs="Arial"/>
          <w:sz w:val="26"/>
          <w:szCs w:val="26"/>
        </w:rPr>
        <w:t xml:space="preserve">  Payment</w:t>
      </w:r>
      <w:proofErr w:type="gramEnd"/>
      <w:r w:rsidRPr="00DF773E">
        <w:rPr>
          <w:rFonts w:ascii="Arial" w:hAnsi="Arial" w:cs="Arial"/>
          <w:sz w:val="26"/>
          <w:szCs w:val="26"/>
        </w:rPr>
        <w:t xml:space="preserve"> in financial year of creator’s death</w:t>
      </w:r>
      <w:bookmarkEnd w:id="38"/>
    </w:p>
    <w:p w14:paraId="2D86E87B" w14:textId="77777777" w:rsidR="00473831" w:rsidRPr="00DF773E" w:rsidRDefault="00473831" w:rsidP="00473831">
      <w:pPr>
        <w:pStyle w:val="subsection"/>
        <w:rPr>
          <w:sz w:val="24"/>
          <w:szCs w:val="24"/>
        </w:rPr>
      </w:pPr>
      <w:r w:rsidRPr="00DF773E">
        <w:rPr>
          <w:sz w:val="24"/>
          <w:szCs w:val="24"/>
        </w:rPr>
        <w:tab/>
      </w:r>
      <w:r w:rsidRPr="00DF773E">
        <w:rPr>
          <w:sz w:val="24"/>
          <w:szCs w:val="24"/>
        </w:rPr>
        <w:tab/>
        <w:t>The Committee may approve the making of a creator’s lending right payment, in accordance with this scheme, to the legal personal representative of an eligible creator of an eligible book, who has died, for the financial year in which the creator died.  The creator must already have made a claim for payment in accordance with this scheme.</w:t>
      </w:r>
    </w:p>
    <w:p w14:paraId="2B91886F" w14:textId="77777777" w:rsidR="00473831" w:rsidRPr="00DF773E" w:rsidRDefault="00473831" w:rsidP="00473831">
      <w:pPr>
        <w:pStyle w:val="notetext"/>
        <w:rPr>
          <w:sz w:val="20"/>
        </w:rPr>
      </w:pPr>
      <w:r w:rsidRPr="00DF773E">
        <w:rPr>
          <w:sz w:val="20"/>
        </w:rPr>
        <w:t>Note:</w:t>
      </w:r>
      <w:r w:rsidRPr="00DF773E">
        <w:rPr>
          <w:sz w:val="20"/>
        </w:rPr>
        <w:tab/>
        <w:t xml:space="preserve">Under </w:t>
      </w:r>
      <w:proofErr w:type="gramStart"/>
      <w:r w:rsidRPr="00DF773E">
        <w:rPr>
          <w:sz w:val="20"/>
        </w:rPr>
        <w:t>s19(</w:t>
      </w:r>
      <w:proofErr w:type="gramEnd"/>
      <w:r w:rsidRPr="00DF773E">
        <w:rPr>
          <w:sz w:val="20"/>
        </w:rPr>
        <w:t>1) a payment cannot be made in the financial year of the claim.</w:t>
      </w:r>
    </w:p>
    <w:p w14:paraId="092BC453" w14:textId="77777777" w:rsidR="00473831" w:rsidRPr="00DF773E" w:rsidRDefault="00473831" w:rsidP="00473831">
      <w:pPr>
        <w:pStyle w:val="ActHead5"/>
        <w:rPr>
          <w:rFonts w:ascii="Arial" w:hAnsi="Arial" w:cs="Arial"/>
          <w:sz w:val="26"/>
          <w:szCs w:val="26"/>
        </w:rPr>
      </w:pPr>
      <w:bookmarkStart w:id="39" w:name="_Toc420569056"/>
      <w:proofErr w:type="gramStart"/>
      <w:r w:rsidRPr="00DF773E">
        <w:rPr>
          <w:rStyle w:val="CharSectno"/>
          <w:rFonts w:ascii="Arial" w:hAnsi="Arial" w:cs="Arial"/>
          <w:sz w:val="26"/>
          <w:szCs w:val="26"/>
        </w:rPr>
        <w:t>24</w:t>
      </w:r>
      <w:r w:rsidRPr="00DF773E">
        <w:rPr>
          <w:rFonts w:ascii="Arial" w:hAnsi="Arial" w:cs="Arial"/>
          <w:sz w:val="26"/>
          <w:szCs w:val="26"/>
        </w:rPr>
        <w:t xml:space="preserve">  Approval</w:t>
      </w:r>
      <w:proofErr w:type="gramEnd"/>
      <w:r w:rsidRPr="00DF773E">
        <w:rPr>
          <w:rFonts w:ascii="Arial" w:hAnsi="Arial" w:cs="Arial"/>
          <w:sz w:val="26"/>
          <w:szCs w:val="26"/>
        </w:rPr>
        <w:t xml:space="preserve"> of payments to publishers</w:t>
      </w:r>
      <w:bookmarkEnd w:id="39"/>
    </w:p>
    <w:p w14:paraId="6F1747E4" w14:textId="77777777" w:rsidR="00473831" w:rsidRPr="00DF773E" w:rsidRDefault="00473831" w:rsidP="00473831">
      <w:pPr>
        <w:pStyle w:val="subsection"/>
        <w:rPr>
          <w:sz w:val="24"/>
          <w:szCs w:val="24"/>
        </w:rPr>
      </w:pPr>
      <w:r w:rsidRPr="00DF773E">
        <w:rPr>
          <w:sz w:val="24"/>
          <w:szCs w:val="24"/>
        </w:rPr>
        <w:tab/>
      </w:r>
      <w:r w:rsidRPr="00DF773E">
        <w:rPr>
          <w:sz w:val="24"/>
          <w:szCs w:val="24"/>
        </w:rPr>
        <w:tab/>
        <w:t>The Committee may approve the making of a publishers’ public lending right payment to a claimant who is an eligible publisher of an eligible book.</w:t>
      </w:r>
    </w:p>
    <w:p w14:paraId="6B2DE851" w14:textId="77777777" w:rsidR="00473831" w:rsidRPr="00DF773E" w:rsidRDefault="00473831" w:rsidP="00473831">
      <w:pPr>
        <w:pStyle w:val="ActHead5"/>
        <w:rPr>
          <w:rFonts w:ascii="Arial" w:hAnsi="Arial" w:cs="Arial"/>
          <w:sz w:val="26"/>
          <w:szCs w:val="26"/>
        </w:rPr>
      </w:pPr>
      <w:bookmarkStart w:id="40" w:name="_Toc420569057"/>
      <w:proofErr w:type="gramStart"/>
      <w:r w:rsidRPr="00DF773E">
        <w:rPr>
          <w:rStyle w:val="CharSectno"/>
          <w:rFonts w:ascii="Arial" w:hAnsi="Arial" w:cs="Arial"/>
          <w:sz w:val="26"/>
          <w:szCs w:val="26"/>
        </w:rPr>
        <w:t>25</w:t>
      </w:r>
      <w:r w:rsidRPr="00DF773E">
        <w:rPr>
          <w:rFonts w:ascii="Arial" w:hAnsi="Arial" w:cs="Arial"/>
          <w:sz w:val="26"/>
          <w:szCs w:val="26"/>
        </w:rPr>
        <w:t xml:space="preserve">  Underpayments</w:t>
      </w:r>
      <w:bookmarkEnd w:id="40"/>
      <w:proofErr w:type="gramEnd"/>
    </w:p>
    <w:p w14:paraId="5B365A3E"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This section applies if the Committee considers that an amount paid to a claimant under this scheme or an earlier scheme for a financial year was less than the correct amount.</w:t>
      </w:r>
    </w:p>
    <w:p w14:paraId="4F30EF3D"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The Committee may, for a subsequent financial year, approve a payment to the claimant of an amount equal to the difference between the amount that was paid and the correct amount.</w:t>
      </w:r>
    </w:p>
    <w:p w14:paraId="2356D486"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To avoid doubt, a payment under subsection (2) is in addition to any payment to the claimant that may be approved under section 23 or 24 for the subsequent financial year.</w:t>
      </w:r>
    </w:p>
    <w:p w14:paraId="5523D898" w14:textId="77777777" w:rsidR="00473831" w:rsidRPr="00DF773E" w:rsidRDefault="00473831" w:rsidP="00473831">
      <w:pPr>
        <w:pStyle w:val="notetext"/>
        <w:rPr>
          <w:sz w:val="20"/>
        </w:rPr>
      </w:pPr>
      <w:r w:rsidRPr="00DF773E">
        <w:rPr>
          <w:sz w:val="20"/>
        </w:rPr>
        <w:t>Note:</w:t>
      </w:r>
      <w:r w:rsidRPr="00DF773E">
        <w:rPr>
          <w:sz w:val="20"/>
        </w:rPr>
        <w:tab/>
        <w:t>A payment for a financial year that does not proceed because of s 27 is taken not to have been payable for that financial year: see s 27(6).</w:t>
      </w:r>
    </w:p>
    <w:p w14:paraId="5B3916BC" w14:textId="77777777" w:rsidR="00473831" w:rsidRPr="00DF773E" w:rsidRDefault="00473831" w:rsidP="00473831">
      <w:pPr>
        <w:pStyle w:val="ActHead5"/>
        <w:rPr>
          <w:rFonts w:ascii="Arial" w:hAnsi="Arial" w:cs="Arial"/>
          <w:sz w:val="26"/>
          <w:szCs w:val="26"/>
        </w:rPr>
      </w:pPr>
      <w:bookmarkStart w:id="41" w:name="_Toc420569058"/>
      <w:proofErr w:type="gramStart"/>
      <w:r w:rsidRPr="00DF773E">
        <w:rPr>
          <w:rStyle w:val="CharSectno"/>
          <w:rFonts w:ascii="Arial" w:hAnsi="Arial" w:cs="Arial"/>
          <w:sz w:val="26"/>
          <w:szCs w:val="26"/>
        </w:rPr>
        <w:t>26</w:t>
      </w:r>
      <w:r w:rsidRPr="00DF773E">
        <w:rPr>
          <w:rFonts w:ascii="Arial" w:hAnsi="Arial" w:cs="Arial"/>
          <w:sz w:val="26"/>
          <w:szCs w:val="26"/>
        </w:rPr>
        <w:t xml:space="preserve">  Overpayments</w:t>
      </w:r>
      <w:bookmarkEnd w:id="41"/>
      <w:proofErr w:type="gramEnd"/>
    </w:p>
    <w:p w14:paraId="382A0A22" w14:textId="77777777" w:rsidR="00473831" w:rsidRPr="00DF773E" w:rsidRDefault="00473831" w:rsidP="00473831">
      <w:pPr>
        <w:pStyle w:val="subsection"/>
        <w:rPr>
          <w:sz w:val="24"/>
          <w:szCs w:val="24"/>
        </w:rPr>
      </w:pPr>
      <w:r w:rsidRPr="00DF773E">
        <w:rPr>
          <w:sz w:val="24"/>
          <w:szCs w:val="24"/>
        </w:rPr>
        <w:tab/>
      </w:r>
      <w:r w:rsidRPr="00DF773E">
        <w:rPr>
          <w:sz w:val="24"/>
          <w:szCs w:val="24"/>
        </w:rPr>
        <w:tab/>
        <w:t>If an amount paid to a claimant under this scheme or an earlier scheme is more than the correct amount, the excess amount is a debt due to the Commonwealth and may be recovered:</w:t>
      </w:r>
    </w:p>
    <w:p w14:paraId="3FD37A0A"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in</w:t>
      </w:r>
      <w:proofErr w:type="gramEnd"/>
      <w:r w:rsidRPr="00DF773E">
        <w:rPr>
          <w:sz w:val="24"/>
          <w:szCs w:val="24"/>
        </w:rPr>
        <w:t xml:space="preserve"> a court of competent jurisdiction; or</w:t>
      </w:r>
    </w:p>
    <w:p w14:paraId="2EFDBA9C" w14:textId="77777777" w:rsidR="00473831" w:rsidRPr="00DF773E" w:rsidRDefault="00473831" w:rsidP="00473831">
      <w:pPr>
        <w:pStyle w:val="paragraph"/>
        <w:rPr>
          <w:sz w:val="24"/>
          <w:szCs w:val="24"/>
        </w:rPr>
      </w:pPr>
      <w:r w:rsidRPr="00DF773E">
        <w:rPr>
          <w:sz w:val="24"/>
          <w:szCs w:val="24"/>
        </w:rPr>
        <w:lastRenderedPageBreak/>
        <w:tab/>
        <w:t>(b)</w:t>
      </w:r>
      <w:r w:rsidRPr="00DF773E">
        <w:rPr>
          <w:sz w:val="24"/>
          <w:szCs w:val="24"/>
        </w:rPr>
        <w:tab/>
      </w:r>
      <w:proofErr w:type="gramStart"/>
      <w:r w:rsidRPr="00DF773E">
        <w:rPr>
          <w:sz w:val="24"/>
          <w:szCs w:val="24"/>
        </w:rPr>
        <w:t>by</w:t>
      </w:r>
      <w:proofErr w:type="gramEnd"/>
      <w:r w:rsidRPr="00DF773E">
        <w:rPr>
          <w:sz w:val="24"/>
          <w:szCs w:val="24"/>
        </w:rPr>
        <w:t xml:space="preserve"> deduction of the whole or part of the excess amount from an amount that would otherwise be payable to the claimant under this scheme.</w:t>
      </w:r>
    </w:p>
    <w:p w14:paraId="56ECB881" w14:textId="77777777" w:rsidR="00473831" w:rsidRPr="00DF773E" w:rsidRDefault="00473831" w:rsidP="00473831">
      <w:pPr>
        <w:pStyle w:val="ActHead5"/>
        <w:rPr>
          <w:rFonts w:ascii="Arial" w:hAnsi="Arial" w:cs="Arial"/>
          <w:sz w:val="26"/>
          <w:szCs w:val="26"/>
        </w:rPr>
      </w:pPr>
      <w:bookmarkStart w:id="42" w:name="_Toc420569059"/>
      <w:proofErr w:type="gramStart"/>
      <w:r w:rsidRPr="00DF773E">
        <w:rPr>
          <w:rStyle w:val="CharSectno"/>
          <w:rFonts w:ascii="Arial" w:hAnsi="Arial" w:cs="Arial"/>
          <w:sz w:val="26"/>
          <w:szCs w:val="26"/>
        </w:rPr>
        <w:t>27</w:t>
      </w:r>
      <w:r w:rsidRPr="00DF773E">
        <w:rPr>
          <w:rFonts w:ascii="Arial" w:hAnsi="Arial" w:cs="Arial"/>
          <w:sz w:val="26"/>
          <w:szCs w:val="26"/>
        </w:rPr>
        <w:t xml:space="preserve">  Circumstances</w:t>
      </w:r>
      <w:proofErr w:type="gramEnd"/>
      <w:r w:rsidRPr="00DF773E">
        <w:rPr>
          <w:rFonts w:ascii="Arial" w:hAnsi="Arial" w:cs="Arial"/>
          <w:sz w:val="26"/>
          <w:szCs w:val="26"/>
        </w:rPr>
        <w:t xml:space="preserve"> in which payment not to be made</w:t>
      </w:r>
      <w:bookmarkEnd w:id="42"/>
    </w:p>
    <w:p w14:paraId="526F11CA"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The Committee must not approve a payment to an individual under section 23 or 24 if the Committee is aware that the individual has died however a payment may be approved in accordance with section 23A.</w:t>
      </w:r>
    </w:p>
    <w:p w14:paraId="0A0A65ED" w14:textId="77777777" w:rsidR="00473831" w:rsidRPr="00DF773E" w:rsidRDefault="00473831" w:rsidP="00473831">
      <w:pPr>
        <w:pStyle w:val="notetext"/>
        <w:rPr>
          <w:sz w:val="20"/>
        </w:rPr>
      </w:pPr>
      <w:r w:rsidRPr="00DF773E">
        <w:rPr>
          <w:sz w:val="20"/>
        </w:rPr>
        <w:t>Note:</w:t>
      </w:r>
      <w:r w:rsidRPr="00DF773E">
        <w:rPr>
          <w:sz w:val="20"/>
        </w:rPr>
        <w:tab/>
        <w:t>Section 23A allows payments to be made in the financial year of the creator’s death.</w:t>
      </w:r>
    </w:p>
    <w:p w14:paraId="4BF4EC05"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The Committee must not approve a payment to a body corporate under section 24 if the Committee is aware that the body corporate has been wound up.</w:t>
      </w:r>
    </w:p>
    <w:p w14:paraId="0E0F5B21"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The Committee must cancel an approved payment to a body corporate that is wound up before the payment is made.</w:t>
      </w:r>
    </w:p>
    <w:p w14:paraId="7E27B642" w14:textId="77777777" w:rsidR="00473831" w:rsidRPr="00DF773E" w:rsidRDefault="00473831" w:rsidP="00473831">
      <w:pPr>
        <w:pStyle w:val="subsection"/>
        <w:rPr>
          <w:sz w:val="24"/>
          <w:szCs w:val="24"/>
        </w:rPr>
      </w:pPr>
      <w:r w:rsidRPr="00DF773E">
        <w:rPr>
          <w:sz w:val="24"/>
          <w:szCs w:val="24"/>
        </w:rPr>
        <w:tab/>
        <w:t>(4)</w:t>
      </w:r>
      <w:r w:rsidRPr="00DF773E">
        <w:rPr>
          <w:sz w:val="24"/>
          <w:szCs w:val="24"/>
        </w:rPr>
        <w:tab/>
        <w:t>The Committee must not approve a payment to a claimant under section 23 or 24 if the Committee cannot locate the claimant after taking reasonable steps.</w:t>
      </w:r>
    </w:p>
    <w:p w14:paraId="548807CC" w14:textId="77777777" w:rsidR="00473831" w:rsidRPr="00DF773E" w:rsidRDefault="00473831" w:rsidP="00473831">
      <w:pPr>
        <w:pStyle w:val="subsection"/>
        <w:rPr>
          <w:sz w:val="24"/>
          <w:szCs w:val="24"/>
        </w:rPr>
      </w:pPr>
      <w:r w:rsidRPr="00DF773E">
        <w:rPr>
          <w:sz w:val="24"/>
          <w:szCs w:val="24"/>
        </w:rPr>
        <w:tab/>
        <w:t>(5)</w:t>
      </w:r>
      <w:r w:rsidRPr="00DF773E">
        <w:rPr>
          <w:sz w:val="24"/>
          <w:szCs w:val="24"/>
        </w:rPr>
        <w:tab/>
        <w:t>The Committee must cancel an approved payment to a claimant who cannot be located, after taking reasonable steps.</w:t>
      </w:r>
    </w:p>
    <w:p w14:paraId="01A006D6" w14:textId="77777777" w:rsidR="00473831" w:rsidRPr="00DF773E" w:rsidRDefault="00473831" w:rsidP="00473831">
      <w:pPr>
        <w:pStyle w:val="subsection"/>
        <w:rPr>
          <w:sz w:val="24"/>
          <w:szCs w:val="24"/>
        </w:rPr>
      </w:pPr>
      <w:r w:rsidRPr="00DF773E">
        <w:rPr>
          <w:sz w:val="24"/>
          <w:szCs w:val="24"/>
        </w:rPr>
        <w:tab/>
        <w:t>(6)</w:t>
      </w:r>
      <w:r w:rsidRPr="00DF773E">
        <w:rPr>
          <w:sz w:val="24"/>
          <w:szCs w:val="24"/>
        </w:rPr>
        <w:tab/>
        <w:t>A payment for a financial year that does not proceed because of this section is taken not to have been payable for that financial year and payments for later financial years are taken not to be payable.</w:t>
      </w:r>
    </w:p>
    <w:p w14:paraId="7332FE88" w14:textId="77777777" w:rsidR="00473831" w:rsidRPr="00DF773E" w:rsidRDefault="00473831" w:rsidP="00473831">
      <w:pPr>
        <w:pStyle w:val="subsection"/>
        <w:rPr>
          <w:sz w:val="24"/>
          <w:szCs w:val="24"/>
        </w:rPr>
      </w:pPr>
      <w:r w:rsidRPr="00DF773E">
        <w:rPr>
          <w:sz w:val="24"/>
          <w:szCs w:val="24"/>
        </w:rPr>
        <w:tab/>
        <w:t>(7)</w:t>
      </w:r>
      <w:r w:rsidRPr="00DF773E">
        <w:rPr>
          <w:sz w:val="24"/>
          <w:szCs w:val="24"/>
        </w:rPr>
        <w:tab/>
        <w:t>However, if a claimant who could not be located contacts the Committee, payments may be resumed for the financial year starting after the Committee was contacted.</w:t>
      </w:r>
    </w:p>
    <w:p w14:paraId="065B897E" w14:textId="77777777" w:rsidR="00473831" w:rsidRPr="00DF773E" w:rsidRDefault="00473831" w:rsidP="00473831">
      <w:pPr>
        <w:pStyle w:val="subsection"/>
        <w:keepNext/>
        <w:keepLines/>
        <w:rPr>
          <w:sz w:val="24"/>
          <w:szCs w:val="24"/>
        </w:rPr>
      </w:pPr>
      <w:r w:rsidRPr="00DF773E">
        <w:rPr>
          <w:sz w:val="24"/>
          <w:szCs w:val="24"/>
        </w:rPr>
        <w:tab/>
        <w:t>(8)</w:t>
      </w:r>
      <w:r w:rsidRPr="00DF773E">
        <w:rPr>
          <w:sz w:val="24"/>
          <w:szCs w:val="24"/>
        </w:rPr>
        <w:tab/>
        <w:t>The power of the Committee under this section not to proceed with a payment applies to payments for:</w:t>
      </w:r>
    </w:p>
    <w:p w14:paraId="00B65CF3" w14:textId="77777777" w:rsidR="00473831" w:rsidRPr="00DF773E" w:rsidRDefault="00473831" w:rsidP="00473831">
      <w:pPr>
        <w:pStyle w:val="paragraph"/>
        <w:rPr>
          <w:sz w:val="24"/>
          <w:szCs w:val="24"/>
        </w:rPr>
      </w:pPr>
      <w:r w:rsidRPr="00DF773E">
        <w:rPr>
          <w:sz w:val="24"/>
          <w:szCs w:val="24"/>
        </w:rPr>
        <w:tab/>
        <w:t>(a)</w:t>
      </w:r>
      <w:r w:rsidRPr="00DF773E">
        <w:rPr>
          <w:sz w:val="24"/>
          <w:szCs w:val="24"/>
        </w:rPr>
        <w:tab/>
      </w:r>
      <w:proofErr w:type="gramStart"/>
      <w:r w:rsidRPr="00DF773E">
        <w:rPr>
          <w:sz w:val="24"/>
          <w:szCs w:val="24"/>
        </w:rPr>
        <w:t>any</w:t>
      </w:r>
      <w:proofErr w:type="gramEnd"/>
      <w:r w:rsidRPr="00DF773E">
        <w:rPr>
          <w:sz w:val="24"/>
          <w:szCs w:val="24"/>
        </w:rPr>
        <w:t xml:space="preserve"> period before the exercise of the power; and</w:t>
      </w:r>
    </w:p>
    <w:p w14:paraId="6F189643" w14:textId="77777777" w:rsidR="00473831" w:rsidRPr="00DF773E" w:rsidRDefault="00473831" w:rsidP="00473831">
      <w:pPr>
        <w:pStyle w:val="paragraph"/>
        <w:rPr>
          <w:sz w:val="24"/>
          <w:szCs w:val="24"/>
        </w:rPr>
      </w:pPr>
      <w:r w:rsidRPr="00DF773E">
        <w:rPr>
          <w:sz w:val="24"/>
          <w:szCs w:val="24"/>
        </w:rPr>
        <w:tab/>
        <w:t>(b)</w:t>
      </w:r>
      <w:r w:rsidRPr="00DF773E">
        <w:rPr>
          <w:sz w:val="24"/>
          <w:szCs w:val="24"/>
        </w:rPr>
        <w:tab/>
      </w:r>
      <w:proofErr w:type="gramStart"/>
      <w:r w:rsidRPr="00DF773E">
        <w:rPr>
          <w:sz w:val="24"/>
          <w:szCs w:val="24"/>
        </w:rPr>
        <w:t>the</w:t>
      </w:r>
      <w:proofErr w:type="gramEnd"/>
      <w:r w:rsidRPr="00DF773E">
        <w:rPr>
          <w:sz w:val="24"/>
          <w:szCs w:val="24"/>
        </w:rPr>
        <w:t xml:space="preserve"> financial year in which the power is exercised.</w:t>
      </w:r>
    </w:p>
    <w:p w14:paraId="1D498D31" w14:textId="77777777" w:rsidR="00473831" w:rsidRPr="00DF773E" w:rsidRDefault="00473831" w:rsidP="00473831">
      <w:pPr>
        <w:pStyle w:val="ActHead2"/>
        <w:pageBreakBefore/>
        <w:rPr>
          <w:rFonts w:ascii="Arial" w:hAnsi="Arial" w:cs="Arial"/>
        </w:rPr>
      </w:pPr>
      <w:bookmarkStart w:id="43" w:name="_Toc420569060"/>
      <w:r w:rsidRPr="00DF773E">
        <w:rPr>
          <w:rStyle w:val="CharPartNo"/>
          <w:rFonts w:ascii="Arial" w:hAnsi="Arial" w:cs="Arial"/>
        </w:rPr>
        <w:lastRenderedPageBreak/>
        <w:t>Part 6</w:t>
      </w:r>
      <w:r w:rsidRPr="00DF773E">
        <w:rPr>
          <w:rFonts w:ascii="Arial" w:hAnsi="Arial" w:cs="Arial"/>
        </w:rPr>
        <w:t>—</w:t>
      </w:r>
      <w:r w:rsidRPr="00DF773E">
        <w:rPr>
          <w:rStyle w:val="CharPartText"/>
          <w:rFonts w:ascii="Arial" w:hAnsi="Arial" w:cs="Arial"/>
        </w:rPr>
        <w:t>General</w:t>
      </w:r>
      <w:bookmarkEnd w:id="43"/>
    </w:p>
    <w:p w14:paraId="29BA51C4" w14:textId="77777777" w:rsidR="00473831" w:rsidRPr="007B5985" w:rsidRDefault="00473831" w:rsidP="00473831">
      <w:pPr>
        <w:pStyle w:val="Header"/>
      </w:pPr>
      <w:r w:rsidRPr="007B5985">
        <w:rPr>
          <w:rStyle w:val="CharDivNo"/>
        </w:rPr>
        <w:t xml:space="preserve"> </w:t>
      </w:r>
      <w:r w:rsidRPr="007B5985">
        <w:rPr>
          <w:rStyle w:val="CharDivText"/>
        </w:rPr>
        <w:t xml:space="preserve"> </w:t>
      </w:r>
    </w:p>
    <w:p w14:paraId="6BDF922F" w14:textId="275E2307" w:rsidR="00473831" w:rsidRPr="00DF773E" w:rsidRDefault="00473831" w:rsidP="00473831">
      <w:pPr>
        <w:pStyle w:val="ActHead5"/>
        <w:rPr>
          <w:rFonts w:ascii="Arial" w:hAnsi="Arial" w:cs="Arial"/>
          <w:sz w:val="26"/>
          <w:szCs w:val="26"/>
        </w:rPr>
      </w:pPr>
      <w:bookmarkStart w:id="44" w:name="_Toc420569061"/>
      <w:proofErr w:type="gramStart"/>
      <w:r w:rsidRPr="00DF773E">
        <w:rPr>
          <w:rStyle w:val="CharSectno"/>
          <w:rFonts w:ascii="Arial" w:hAnsi="Arial" w:cs="Arial"/>
          <w:sz w:val="26"/>
          <w:szCs w:val="26"/>
        </w:rPr>
        <w:t>28</w:t>
      </w:r>
      <w:r w:rsidRPr="00DF773E">
        <w:rPr>
          <w:rFonts w:ascii="Arial" w:hAnsi="Arial" w:cs="Arial"/>
          <w:sz w:val="26"/>
          <w:szCs w:val="26"/>
        </w:rPr>
        <w:t xml:space="preserve">  Information</w:t>
      </w:r>
      <w:proofErr w:type="gramEnd"/>
      <w:r w:rsidRPr="00DF773E">
        <w:rPr>
          <w:rFonts w:ascii="Arial" w:hAnsi="Arial" w:cs="Arial"/>
          <w:sz w:val="26"/>
          <w:szCs w:val="26"/>
        </w:rPr>
        <w:t xml:space="preserve"> about the </w:t>
      </w:r>
      <w:r w:rsidR="00D240CA">
        <w:rPr>
          <w:rFonts w:ascii="Arial" w:hAnsi="Arial" w:cs="Arial"/>
          <w:sz w:val="26"/>
          <w:szCs w:val="26"/>
        </w:rPr>
        <w:t>S</w:t>
      </w:r>
      <w:r w:rsidRPr="00DF773E">
        <w:rPr>
          <w:rFonts w:ascii="Arial" w:hAnsi="Arial" w:cs="Arial"/>
          <w:sz w:val="26"/>
          <w:szCs w:val="26"/>
        </w:rPr>
        <w:t>cheme</w:t>
      </w:r>
      <w:bookmarkEnd w:id="44"/>
    </w:p>
    <w:p w14:paraId="7AF807F0"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The Committee must, at least once a year, publish information about eligibility for payments under this scheme.</w:t>
      </w:r>
    </w:p>
    <w:p w14:paraId="18556D90"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The Committee may advertise this scheme in the way it considers appropriate.</w:t>
      </w:r>
    </w:p>
    <w:p w14:paraId="1F8A3914" w14:textId="7D13D197" w:rsidR="00473831" w:rsidRPr="00DF773E" w:rsidRDefault="00DF773E" w:rsidP="00473831">
      <w:pPr>
        <w:pStyle w:val="ActHead5"/>
        <w:rPr>
          <w:rFonts w:ascii="Arial" w:hAnsi="Arial" w:cs="Arial"/>
          <w:sz w:val="26"/>
          <w:szCs w:val="26"/>
        </w:rPr>
      </w:pPr>
      <w:bookmarkStart w:id="45" w:name="_Toc420569063"/>
      <w:proofErr w:type="gramStart"/>
      <w:r>
        <w:rPr>
          <w:rStyle w:val="CharSectno"/>
          <w:rFonts w:ascii="Arial" w:hAnsi="Arial" w:cs="Arial"/>
          <w:sz w:val="26"/>
          <w:szCs w:val="26"/>
        </w:rPr>
        <w:t>29</w:t>
      </w:r>
      <w:r w:rsidRPr="00DF773E">
        <w:rPr>
          <w:rFonts w:ascii="Arial" w:hAnsi="Arial" w:cs="Arial"/>
          <w:sz w:val="26"/>
          <w:szCs w:val="26"/>
        </w:rPr>
        <w:t xml:space="preserve">  </w:t>
      </w:r>
      <w:r w:rsidR="00473831" w:rsidRPr="00DF773E">
        <w:rPr>
          <w:rFonts w:ascii="Arial" w:hAnsi="Arial" w:cs="Arial"/>
          <w:sz w:val="26"/>
          <w:szCs w:val="26"/>
        </w:rPr>
        <w:t>Application</w:t>
      </w:r>
      <w:proofErr w:type="gramEnd"/>
      <w:r w:rsidR="00473831" w:rsidRPr="00DF773E">
        <w:rPr>
          <w:rFonts w:ascii="Arial" w:hAnsi="Arial" w:cs="Arial"/>
          <w:sz w:val="26"/>
          <w:szCs w:val="26"/>
        </w:rPr>
        <w:t xml:space="preserve"> of the </w:t>
      </w:r>
      <w:r w:rsidR="00D240CA">
        <w:rPr>
          <w:rFonts w:ascii="Arial" w:hAnsi="Arial" w:cs="Arial"/>
          <w:sz w:val="26"/>
          <w:szCs w:val="26"/>
        </w:rPr>
        <w:t>S</w:t>
      </w:r>
      <w:r w:rsidR="00473831" w:rsidRPr="00DF773E">
        <w:rPr>
          <w:rFonts w:ascii="Arial" w:hAnsi="Arial" w:cs="Arial"/>
          <w:sz w:val="26"/>
          <w:szCs w:val="26"/>
        </w:rPr>
        <w:t>cheme to claim under earlier scheme</w:t>
      </w:r>
      <w:bookmarkEnd w:id="45"/>
    </w:p>
    <w:p w14:paraId="14BC6DF7" w14:textId="77777777" w:rsidR="00473831" w:rsidRPr="00DF773E" w:rsidRDefault="00473831" w:rsidP="00473831">
      <w:pPr>
        <w:pStyle w:val="subsection"/>
        <w:rPr>
          <w:sz w:val="24"/>
          <w:szCs w:val="24"/>
        </w:rPr>
      </w:pPr>
      <w:r w:rsidRPr="00DF773E">
        <w:rPr>
          <w:sz w:val="24"/>
          <w:szCs w:val="24"/>
        </w:rPr>
        <w:tab/>
        <w:t>(1)</w:t>
      </w:r>
      <w:r w:rsidRPr="00DF773E">
        <w:rPr>
          <w:sz w:val="24"/>
          <w:szCs w:val="24"/>
        </w:rPr>
        <w:tab/>
        <w:t>A claim for a book made under an earlier scheme is not recognised for this scheme if it had been determined that the book, creator or publisher was not eligible under the earlier scheme.</w:t>
      </w:r>
    </w:p>
    <w:p w14:paraId="1BD34AF7" w14:textId="77777777" w:rsidR="00473831" w:rsidRPr="00DF773E" w:rsidRDefault="00473831" w:rsidP="00473831">
      <w:pPr>
        <w:pStyle w:val="subsection"/>
        <w:rPr>
          <w:sz w:val="24"/>
          <w:szCs w:val="24"/>
        </w:rPr>
      </w:pPr>
      <w:r w:rsidRPr="00DF773E">
        <w:rPr>
          <w:sz w:val="24"/>
          <w:szCs w:val="24"/>
        </w:rPr>
        <w:tab/>
        <w:t>(2)</w:t>
      </w:r>
      <w:r w:rsidRPr="00DF773E">
        <w:rPr>
          <w:sz w:val="24"/>
          <w:szCs w:val="24"/>
        </w:rPr>
        <w:tab/>
        <w:t>Any other claim for a book made under an earlier scheme is recognised for this scheme as if it had been made under section 21.</w:t>
      </w:r>
    </w:p>
    <w:p w14:paraId="13EF9BFB" w14:textId="77777777" w:rsidR="00473831" w:rsidRPr="00DF773E" w:rsidRDefault="00473831" w:rsidP="00473831">
      <w:pPr>
        <w:pStyle w:val="subsection"/>
        <w:rPr>
          <w:sz w:val="24"/>
          <w:szCs w:val="24"/>
        </w:rPr>
      </w:pPr>
      <w:r w:rsidRPr="00DF773E">
        <w:rPr>
          <w:sz w:val="24"/>
          <w:szCs w:val="24"/>
        </w:rPr>
        <w:tab/>
        <w:t>(3)</w:t>
      </w:r>
      <w:r w:rsidRPr="00DF773E">
        <w:rPr>
          <w:sz w:val="24"/>
          <w:szCs w:val="24"/>
        </w:rPr>
        <w:tab/>
        <w:t>If no payments had been made for a book under an earlier scheme, this scheme applies to the book as if the last estimate of the number of copies of the book that had been made under the earlier scheme (if one had been made) were an estimate under this scheme.</w:t>
      </w:r>
    </w:p>
    <w:p w14:paraId="6A3FB323" w14:textId="77777777" w:rsidR="00473831" w:rsidRPr="00DF773E" w:rsidRDefault="00473831" w:rsidP="00473831">
      <w:pPr>
        <w:pStyle w:val="subsection"/>
        <w:rPr>
          <w:sz w:val="24"/>
          <w:szCs w:val="24"/>
        </w:rPr>
      </w:pPr>
      <w:r w:rsidRPr="00DF773E">
        <w:rPr>
          <w:sz w:val="24"/>
          <w:szCs w:val="24"/>
        </w:rPr>
        <w:tab/>
        <w:t>(4)</w:t>
      </w:r>
      <w:r w:rsidRPr="00DF773E">
        <w:rPr>
          <w:sz w:val="24"/>
          <w:szCs w:val="24"/>
        </w:rPr>
        <w:tab/>
        <w:t>If payments had been made for the book under an earlier scheme, this scheme applies to the book as if it were an eligible book.</w:t>
      </w:r>
    </w:p>
    <w:p w14:paraId="28C84672" w14:textId="77777777" w:rsidR="00473831" w:rsidRPr="00DF773E" w:rsidRDefault="00473831" w:rsidP="00473831">
      <w:pPr>
        <w:pStyle w:val="subsection"/>
        <w:rPr>
          <w:sz w:val="24"/>
          <w:szCs w:val="24"/>
        </w:rPr>
      </w:pPr>
      <w:r w:rsidRPr="00DF773E">
        <w:rPr>
          <w:sz w:val="24"/>
          <w:szCs w:val="24"/>
        </w:rPr>
        <w:tab/>
        <w:t>(5)</w:t>
      </w:r>
      <w:r w:rsidRPr="00DF773E">
        <w:rPr>
          <w:sz w:val="24"/>
          <w:szCs w:val="24"/>
        </w:rPr>
        <w:tab/>
        <w:t>If payments had been made for the book under an earlier scheme, this scheme applies to the book as if the book’s creator were an eligible creator.</w:t>
      </w:r>
    </w:p>
    <w:p w14:paraId="26433924" w14:textId="77777777" w:rsidR="00473831" w:rsidRPr="00DF773E" w:rsidRDefault="00473831" w:rsidP="00473831">
      <w:pPr>
        <w:pStyle w:val="subsection"/>
        <w:rPr>
          <w:sz w:val="24"/>
          <w:szCs w:val="24"/>
        </w:rPr>
      </w:pPr>
      <w:r w:rsidRPr="00DF773E">
        <w:rPr>
          <w:sz w:val="24"/>
          <w:szCs w:val="24"/>
        </w:rPr>
        <w:tab/>
        <w:t>(6)</w:t>
      </w:r>
      <w:r w:rsidRPr="00DF773E">
        <w:rPr>
          <w:sz w:val="24"/>
          <w:szCs w:val="24"/>
        </w:rPr>
        <w:tab/>
        <w:t>If payments had been made for the book under an earlier scheme, this scheme applies to the book as if the book’s publisher were an eligible publisher.</w:t>
      </w:r>
    </w:p>
    <w:p w14:paraId="7BF3D69E" w14:textId="77777777" w:rsidR="00473831" w:rsidRPr="00DF773E" w:rsidRDefault="00473831" w:rsidP="00473831">
      <w:pPr>
        <w:pStyle w:val="subsection"/>
        <w:rPr>
          <w:sz w:val="24"/>
          <w:szCs w:val="24"/>
        </w:rPr>
      </w:pPr>
      <w:r w:rsidRPr="00DF773E">
        <w:rPr>
          <w:sz w:val="24"/>
          <w:szCs w:val="24"/>
        </w:rPr>
        <w:lastRenderedPageBreak/>
        <w:tab/>
        <w:t>(7)</w:t>
      </w:r>
      <w:r w:rsidRPr="00DF773E">
        <w:rPr>
          <w:sz w:val="24"/>
          <w:szCs w:val="24"/>
        </w:rPr>
        <w:tab/>
        <w:t>If payments had been made for the book under an earlier scheme, this scheme applies to the book as if the last estimate of the number of copies of the book made under the earlier scheme (if an estimate had been made) were an estimate under this scheme.</w:t>
      </w:r>
    </w:p>
    <w:p w14:paraId="11A394C6" w14:textId="4479CAB4" w:rsidR="00473831" w:rsidRPr="00473831" w:rsidRDefault="00473831">
      <w:pPr>
        <w:rPr>
          <w:lang w:eastAsia="en-AU"/>
        </w:rPr>
      </w:pPr>
      <w:r w:rsidRPr="00DF773E">
        <w:rPr>
          <w:rFonts w:eastAsia="Times New Roman" w:cs="Times New Roman"/>
          <w:sz w:val="20"/>
          <w:lang w:eastAsia="en-AU"/>
        </w:rPr>
        <w:t>Note:</w:t>
      </w:r>
      <w:r w:rsidRPr="00DF773E">
        <w:rPr>
          <w:rFonts w:eastAsia="Times New Roman" w:cs="Times New Roman"/>
          <w:sz w:val="20"/>
          <w:lang w:eastAsia="en-AU"/>
        </w:rPr>
        <w:tab/>
        <w:t>See s 3(5) of the Act regarding claimants under the previous scheme.</w:t>
      </w:r>
      <w:bookmarkEnd w:id="1"/>
      <w:bookmarkEnd w:id="2"/>
      <w:bookmarkEnd w:id="3"/>
      <w:bookmarkEnd w:id="4"/>
      <w:bookmarkEnd w:id="5"/>
    </w:p>
    <w:sectPr w:rsidR="00473831" w:rsidRPr="00473831" w:rsidSect="003371F2">
      <w:headerReference w:type="even" r:id="rId12"/>
      <w:headerReference w:type="default" r:id="rId13"/>
      <w:footerReference w:type="even" r:id="rId14"/>
      <w:footerReference w:type="default" r:id="rId15"/>
      <w:headerReference w:type="first" r:id="rId16"/>
      <w:footerReference w:type="first" r:id="rId1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A5520" w14:textId="77777777" w:rsidR="00D40366" w:rsidRDefault="00D40366">
      <w:r>
        <w:separator/>
      </w:r>
    </w:p>
  </w:endnote>
  <w:endnote w:type="continuationSeparator" w:id="0">
    <w:p w14:paraId="45C8AEF8" w14:textId="77777777" w:rsidR="00D40366" w:rsidRDefault="00D4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F7F4" w14:textId="77777777" w:rsidR="00D40366" w:rsidRPr="00074661" w:rsidRDefault="00D40366" w:rsidP="00BE2C51">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5221"/>
      <w:gridCol w:w="1341"/>
    </w:tblGrid>
    <w:tr w:rsidR="00D40366" w:rsidRPr="00074661" w14:paraId="0A136B6E" w14:textId="77777777" w:rsidTr="00BE2C51">
      <w:tc>
        <w:tcPr>
          <w:tcW w:w="533" w:type="dxa"/>
        </w:tcPr>
        <w:p w14:paraId="197B3BD0" w14:textId="77777777" w:rsidR="00D40366" w:rsidRPr="00074661" w:rsidRDefault="00D40366" w:rsidP="000A0078">
          <w:pPr>
            <w:spacing w:line="0" w:lineRule="atLeast"/>
            <w:jc w:val="center"/>
            <w:rPr>
              <w:rFonts w:cs="Times New Roman"/>
              <w:sz w:val="18"/>
            </w:rPr>
          </w:pPr>
          <w:r w:rsidRPr="00074661">
            <w:rPr>
              <w:rFonts w:cs="Times New Roman"/>
              <w:i/>
              <w:sz w:val="18"/>
            </w:rPr>
            <w:fldChar w:fldCharType="begin"/>
          </w:r>
          <w:r w:rsidRPr="00074661">
            <w:rPr>
              <w:rFonts w:cs="Times New Roman"/>
              <w:i/>
              <w:sz w:val="18"/>
            </w:rPr>
            <w:instrText xml:space="preserve"> PAGE </w:instrText>
          </w:r>
          <w:r w:rsidRPr="00074661">
            <w:rPr>
              <w:rFonts w:cs="Times New Roman"/>
              <w:i/>
              <w:sz w:val="18"/>
            </w:rPr>
            <w:fldChar w:fldCharType="separate"/>
          </w:r>
          <w:r w:rsidR="00371A51">
            <w:rPr>
              <w:rFonts w:cs="Times New Roman"/>
              <w:i/>
              <w:noProof/>
              <w:sz w:val="18"/>
            </w:rPr>
            <w:t>2</w:t>
          </w:r>
          <w:r w:rsidRPr="00074661">
            <w:rPr>
              <w:rFonts w:cs="Times New Roman"/>
              <w:i/>
              <w:sz w:val="18"/>
            </w:rPr>
            <w:fldChar w:fldCharType="end"/>
          </w:r>
        </w:p>
      </w:tc>
      <w:tc>
        <w:tcPr>
          <w:tcW w:w="5387" w:type="dxa"/>
        </w:tcPr>
        <w:p w14:paraId="27B24AD1" w14:textId="3CCC358E" w:rsidR="00D40366" w:rsidRPr="00074661" w:rsidRDefault="0006110D" w:rsidP="00BE2C51">
          <w:pPr>
            <w:spacing w:line="0" w:lineRule="atLeast"/>
            <w:jc w:val="center"/>
            <w:rPr>
              <w:rFonts w:cs="Times New Roman"/>
              <w:sz w:val="18"/>
            </w:rPr>
          </w:pPr>
          <w:r>
            <w:rPr>
              <w:i/>
              <w:sz w:val="18"/>
            </w:rPr>
            <w:t>Public Lending Right Scheme 2016</w:t>
          </w:r>
        </w:p>
      </w:tc>
      <w:tc>
        <w:tcPr>
          <w:tcW w:w="1383" w:type="dxa"/>
        </w:tcPr>
        <w:p w14:paraId="7DED0CDD" w14:textId="77777777" w:rsidR="00D40366" w:rsidRPr="00074661" w:rsidRDefault="00D40366" w:rsidP="00BE2C51">
          <w:pPr>
            <w:spacing w:line="0" w:lineRule="atLeast"/>
            <w:jc w:val="right"/>
            <w:rPr>
              <w:rFonts w:cs="Times New Roman"/>
              <w:sz w:val="18"/>
            </w:rPr>
          </w:pPr>
          <w:r w:rsidRPr="00074661">
            <w:rPr>
              <w:rFonts w:cs="Times New Roman"/>
              <w:i/>
              <w:sz w:val="18"/>
            </w:rPr>
            <w:fldChar w:fldCharType="begin"/>
          </w:r>
          <w:r w:rsidRPr="00074661">
            <w:rPr>
              <w:rFonts w:cs="Times New Roman"/>
              <w:i/>
              <w:sz w:val="18"/>
            </w:rPr>
            <w:instrText xml:space="preserve"> DOCPROPERTY ActNo </w:instrText>
          </w:r>
          <w:r w:rsidRPr="00074661">
            <w:rPr>
              <w:rFonts w:cs="Times New Roman"/>
              <w:i/>
              <w:sz w:val="18"/>
            </w:rPr>
            <w:fldChar w:fldCharType="separate"/>
          </w:r>
          <w:r w:rsidR="006C6A30">
            <w:rPr>
              <w:rFonts w:cs="Times New Roman"/>
              <w:i/>
              <w:sz w:val="18"/>
            </w:rPr>
            <w:t xml:space="preserve"> </w:t>
          </w:r>
          <w:r w:rsidRPr="00074661">
            <w:rPr>
              <w:rFonts w:cs="Times New Roman"/>
              <w:i/>
              <w:sz w:val="18"/>
            </w:rPr>
            <w:fldChar w:fldCharType="end"/>
          </w:r>
        </w:p>
      </w:tc>
    </w:tr>
    <w:tr w:rsidR="00D40366" w:rsidRPr="00074661" w14:paraId="5F8D9DBC" w14:textId="77777777" w:rsidTr="00BE2C51">
      <w:tc>
        <w:tcPr>
          <w:tcW w:w="7303" w:type="dxa"/>
          <w:gridSpan w:val="3"/>
        </w:tcPr>
        <w:p w14:paraId="260D193A" w14:textId="77777777" w:rsidR="00D40366" w:rsidRPr="00074661" w:rsidRDefault="00D40366" w:rsidP="00BE2C51">
          <w:pPr>
            <w:jc w:val="right"/>
            <w:rPr>
              <w:rFonts w:cs="Times New Roman"/>
              <w:sz w:val="18"/>
            </w:rPr>
          </w:pPr>
        </w:p>
      </w:tc>
    </w:tr>
  </w:tbl>
  <w:p w14:paraId="56E92311" w14:textId="77777777" w:rsidR="00D40366" w:rsidRPr="00074661" w:rsidRDefault="00D40366" w:rsidP="000527F0">
    <w:pPr>
      <w:rPr>
        <w:rFonts w:cs="Times New Roman"/>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4D46" w14:textId="77777777" w:rsidR="00D40366" w:rsidRPr="002B0EA5" w:rsidRDefault="00D40366" w:rsidP="00BE2C51">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5221"/>
      <w:gridCol w:w="525"/>
    </w:tblGrid>
    <w:tr w:rsidR="00D40366" w14:paraId="29A09BC0" w14:textId="77777777" w:rsidTr="00BE2C51">
      <w:tc>
        <w:tcPr>
          <w:tcW w:w="1383" w:type="dxa"/>
        </w:tcPr>
        <w:p w14:paraId="27B23539" w14:textId="77777777" w:rsidR="00D40366" w:rsidRDefault="00D40366" w:rsidP="00BE2C51">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6C6A30">
            <w:rPr>
              <w:i/>
              <w:sz w:val="18"/>
            </w:rPr>
            <w:t xml:space="preserve"> </w:t>
          </w:r>
          <w:r w:rsidRPr="007A1328">
            <w:rPr>
              <w:i/>
              <w:sz w:val="18"/>
            </w:rPr>
            <w:fldChar w:fldCharType="end"/>
          </w:r>
        </w:p>
      </w:tc>
      <w:tc>
        <w:tcPr>
          <w:tcW w:w="5387" w:type="dxa"/>
        </w:tcPr>
        <w:p w14:paraId="7AB0876C" w14:textId="52C8F516" w:rsidR="00D40366" w:rsidRDefault="0006110D" w:rsidP="00BE2C51">
          <w:pPr>
            <w:spacing w:line="0" w:lineRule="atLeast"/>
            <w:jc w:val="center"/>
            <w:rPr>
              <w:sz w:val="18"/>
            </w:rPr>
          </w:pPr>
          <w:r>
            <w:rPr>
              <w:i/>
              <w:sz w:val="18"/>
            </w:rPr>
            <w:t>Public Lending Right Scheme 2016</w:t>
          </w:r>
        </w:p>
      </w:tc>
      <w:tc>
        <w:tcPr>
          <w:tcW w:w="533" w:type="dxa"/>
        </w:tcPr>
        <w:p w14:paraId="61483185" w14:textId="77777777" w:rsidR="00D40366" w:rsidRDefault="00D40366" w:rsidP="00BE2C5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1A51">
            <w:rPr>
              <w:i/>
              <w:noProof/>
              <w:sz w:val="18"/>
            </w:rPr>
            <w:t>3</w:t>
          </w:r>
          <w:r w:rsidRPr="00ED79B6">
            <w:rPr>
              <w:i/>
              <w:sz w:val="18"/>
            </w:rPr>
            <w:fldChar w:fldCharType="end"/>
          </w:r>
        </w:p>
      </w:tc>
    </w:tr>
    <w:tr w:rsidR="00D40366" w14:paraId="0C1497A9" w14:textId="77777777" w:rsidTr="00BE2C51">
      <w:tc>
        <w:tcPr>
          <w:tcW w:w="7303" w:type="dxa"/>
          <w:gridSpan w:val="3"/>
        </w:tcPr>
        <w:p w14:paraId="1183E5D3" w14:textId="77777777" w:rsidR="00D40366" w:rsidRDefault="00D40366" w:rsidP="00BE2C51">
          <w:pPr>
            <w:rPr>
              <w:sz w:val="18"/>
            </w:rPr>
          </w:pPr>
        </w:p>
      </w:tc>
    </w:tr>
  </w:tbl>
  <w:p w14:paraId="0D0AF73A" w14:textId="77777777" w:rsidR="00D40366" w:rsidRPr="00ED79B6" w:rsidRDefault="00D40366" w:rsidP="00074661">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4"/>
    </w:tblGrid>
    <w:tr w:rsidR="0006110D" w14:paraId="6B7ACFDA" w14:textId="77777777" w:rsidTr="0006110D">
      <w:tc>
        <w:tcPr>
          <w:tcW w:w="5224" w:type="dxa"/>
        </w:tcPr>
        <w:p w14:paraId="1DEEFD28" w14:textId="0A217778" w:rsidR="0006110D" w:rsidRDefault="0006110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C6A30">
            <w:rPr>
              <w:i/>
              <w:sz w:val="18"/>
            </w:rPr>
            <w:t xml:space="preserve"> </w:t>
          </w:r>
          <w:r w:rsidRPr="007A1328">
            <w:rPr>
              <w:i/>
              <w:sz w:val="18"/>
            </w:rPr>
            <w:fldChar w:fldCharType="end"/>
          </w:r>
          <w:r>
            <w:rPr>
              <w:i/>
              <w:sz w:val="18"/>
            </w:rPr>
            <w:t>Public Lending Right Scheme 2016</w:t>
          </w:r>
        </w:p>
      </w:tc>
      <w:tc>
        <w:tcPr>
          <w:tcW w:w="524" w:type="dxa"/>
        </w:tcPr>
        <w:p w14:paraId="74729995" w14:textId="77777777" w:rsidR="0006110D" w:rsidRDefault="0006110D" w:rsidP="0006110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1A51">
            <w:rPr>
              <w:i/>
              <w:noProof/>
              <w:sz w:val="18"/>
            </w:rPr>
            <w:t>1</w:t>
          </w:r>
          <w:r w:rsidRPr="00ED79B6">
            <w:rPr>
              <w:i/>
              <w:sz w:val="18"/>
            </w:rPr>
            <w:fldChar w:fldCharType="end"/>
          </w:r>
        </w:p>
      </w:tc>
    </w:tr>
  </w:tbl>
  <w:p w14:paraId="00517D53" w14:textId="77777777" w:rsidR="00D40366" w:rsidRDefault="00D4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10200" w14:textId="77777777" w:rsidR="00D40366" w:rsidRDefault="00D40366">
      <w:r>
        <w:separator/>
      </w:r>
    </w:p>
  </w:footnote>
  <w:footnote w:type="continuationSeparator" w:id="0">
    <w:p w14:paraId="31223077" w14:textId="77777777" w:rsidR="00D40366" w:rsidRDefault="00D40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7BE39" w14:textId="4FF27C37" w:rsidR="00D40366" w:rsidRDefault="00D40366" w:rsidP="00BE2C5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76971BD" w14:textId="77777777" w:rsidR="00D40366" w:rsidRDefault="00D40366" w:rsidP="00BE2C5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71A5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71A51">
      <w:rPr>
        <w:noProof/>
        <w:sz w:val="20"/>
      </w:rPr>
      <w:t>Preliminary</w:t>
    </w:r>
    <w:r>
      <w:rPr>
        <w:sz w:val="20"/>
      </w:rPr>
      <w:fldChar w:fldCharType="end"/>
    </w:r>
  </w:p>
  <w:p w14:paraId="633D4230" w14:textId="77777777" w:rsidR="00D40366" w:rsidRPr="007A1328" w:rsidRDefault="00D40366" w:rsidP="00BE2C5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021262C" w14:textId="77777777" w:rsidR="00D40366" w:rsidRPr="007A1328" w:rsidRDefault="00D40366" w:rsidP="00BE2C51">
    <w:pPr>
      <w:rPr>
        <w:b/>
        <w:sz w:val="24"/>
      </w:rPr>
    </w:pPr>
  </w:p>
  <w:p w14:paraId="52C22DB1" w14:textId="34A806BE" w:rsidR="00D40366" w:rsidRPr="007A1328" w:rsidRDefault="00D40366" w:rsidP="004976A6">
    <w:pPr>
      <w:pBdr>
        <w:bottom w:val="single" w:sz="6" w:space="1" w:color="auto"/>
      </w:pBdr>
      <w:spacing w:after="12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5701" w14:textId="24941A02" w:rsidR="00D40366" w:rsidRPr="007A1328" w:rsidRDefault="00D40366" w:rsidP="00BE2C5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69A81BB" w14:textId="77777777" w:rsidR="00D40366" w:rsidRPr="007A1328" w:rsidRDefault="00D40366" w:rsidP="00BE2C5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71A5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71A51">
      <w:rPr>
        <w:b/>
        <w:noProof/>
        <w:sz w:val="20"/>
      </w:rPr>
      <w:t>Part 1</w:t>
    </w:r>
    <w:r>
      <w:rPr>
        <w:b/>
        <w:sz w:val="20"/>
      </w:rPr>
      <w:fldChar w:fldCharType="end"/>
    </w:r>
  </w:p>
  <w:p w14:paraId="406F9789" w14:textId="77777777" w:rsidR="00D40366" w:rsidRPr="007A1328" w:rsidRDefault="00D40366" w:rsidP="00BE2C5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41529E1" w14:textId="77777777" w:rsidR="00D40366" w:rsidRPr="007A1328" w:rsidRDefault="00D40366" w:rsidP="00BE2C51">
    <w:pPr>
      <w:jc w:val="right"/>
      <w:rPr>
        <w:b/>
        <w:sz w:val="24"/>
      </w:rPr>
    </w:pPr>
  </w:p>
  <w:p w14:paraId="0AF45EAE" w14:textId="2C3713EB" w:rsidR="00D40366" w:rsidRPr="007A1328" w:rsidRDefault="00D40366" w:rsidP="004976A6">
    <w:pPr>
      <w:pBdr>
        <w:bottom w:val="single" w:sz="6" w:space="1" w:color="auto"/>
      </w:pBdr>
      <w:spacing w:after="120"/>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6ACE" w14:textId="2DB69157" w:rsidR="00D40366" w:rsidRDefault="00D40366" w:rsidP="00F157A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29C26E4" w14:textId="77777777" w:rsidR="00D40366" w:rsidRDefault="00D40366" w:rsidP="00F157A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B8CF2AA" w14:textId="77777777" w:rsidR="00D40366" w:rsidRPr="007A1328" w:rsidRDefault="00D40366" w:rsidP="00F157A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9462493" w14:textId="77777777" w:rsidR="00D40366" w:rsidRPr="007A1328" w:rsidRDefault="00D40366" w:rsidP="00F157AC">
    <w:pPr>
      <w:rPr>
        <w:b/>
        <w:sz w:val="24"/>
      </w:rPr>
    </w:pPr>
  </w:p>
  <w:p w14:paraId="62F5D372" w14:textId="77777777" w:rsidR="00D40366" w:rsidRPr="007A1328" w:rsidRDefault="00D40366" w:rsidP="00F157AC">
    <w:pPr>
      <w:pBdr>
        <w:bottom w:val="single" w:sz="6" w:space="1" w:color="auto"/>
      </w:pBdr>
      <w:spacing w:after="12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EEC6B67"/>
    <w:multiLevelType w:val="hybridMultilevel"/>
    <w:tmpl w:val="229AB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E7F14"/>
    <w:multiLevelType w:val="hybridMultilevel"/>
    <w:tmpl w:val="C95C5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92A68EC"/>
    <w:multiLevelType w:val="hybridMultilevel"/>
    <w:tmpl w:val="1D7ED334"/>
    <w:lvl w:ilvl="0" w:tplc="36581C12">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2957D8"/>
    <w:multiLevelType w:val="hybridMultilevel"/>
    <w:tmpl w:val="A198DC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FC03CA9"/>
    <w:multiLevelType w:val="singleLevel"/>
    <w:tmpl w:val="B3344170"/>
    <w:lvl w:ilvl="0">
      <w:start w:val="1"/>
      <w:numFmt w:val="decimal"/>
      <w:lvlText w:val="%1"/>
      <w:lvlJc w:val="left"/>
      <w:pPr>
        <w:tabs>
          <w:tab w:val="num" w:pos="360"/>
        </w:tabs>
        <w:ind w:left="360" w:hanging="360"/>
      </w:pPr>
      <w:rPr>
        <w:rFonts w:cs="Times New Roman" w:hint="default"/>
      </w:r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7"/>
  </w:num>
  <w:num w:numId="16">
    <w:abstractNumId w:val="14"/>
  </w:num>
  <w:num w:numId="17">
    <w:abstractNumId w:val="19"/>
  </w:num>
  <w:num w:numId="18">
    <w:abstractNumId w:val="12"/>
  </w:num>
  <w:num w:numId="19">
    <w:abstractNumId w:val="11"/>
  </w:num>
  <w:num w:numId="20">
    <w:abstractNumId w:val="18"/>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90"/>
    <w:rsid w:val="00001E7A"/>
    <w:rsid w:val="00002328"/>
    <w:rsid w:val="000047FD"/>
    <w:rsid w:val="000056EE"/>
    <w:rsid w:val="00007819"/>
    <w:rsid w:val="00010203"/>
    <w:rsid w:val="00012A4E"/>
    <w:rsid w:val="00013A38"/>
    <w:rsid w:val="0001739E"/>
    <w:rsid w:val="00020180"/>
    <w:rsid w:val="00022695"/>
    <w:rsid w:val="00023FD2"/>
    <w:rsid w:val="000265BC"/>
    <w:rsid w:val="00031EFC"/>
    <w:rsid w:val="0003434D"/>
    <w:rsid w:val="0003498B"/>
    <w:rsid w:val="00036586"/>
    <w:rsid w:val="0004081D"/>
    <w:rsid w:val="000472C2"/>
    <w:rsid w:val="00050C80"/>
    <w:rsid w:val="000510B9"/>
    <w:rsid w:val="0005136F"/>
    <w:rsid w:val="00051C9B"/>
    <w:rsid w:val="000523DA"/>
    <w:rsid w:val="000527F0"/>
    <w:rsid w:val="000551A3"/>
    <w:rsid w:val="00055E25"/>
    <w:rsid w:val="0006110D"/>
    <w:rsid w:val="000617C7"/>
    <w:rsid w:val="000620C5"/>
    <w:rsid w:val="00065A0E"/>
    <w:rsid w:val="0006722F"/>
    <w:rsid w:val="00071791"/>
    <w:rsid w:val="000721B0"/>
    <w:rsid w:val="000727F9"/>
    <w:rsid w:val="000729E4"/>
    <w:rsid w:val="00074661"/>
    <w:rsid w:val="00074D5E"/>
    <w:rsid w:val="000753EE"/>
    <w:rsid w:val="00075B3D"/>
    <w:rsid w:val="00076B35"/>
    <w:rsid w:val="00077634"/>
    <w:rsid w:val="00080E25"/>
    <w:rsid w:val="000824EA"/>
    <w:rsid w:val="00083CC7"/>
    <w:rsid w:val="00085877"/>
    <w:rsid w:val="00086090"/>
    <w:rsid w:val="00086E1D"/>
    <w:rsid w:val="00090414"/>
    <w:rsid w:val="0009067F"/>
    <w:rsid w:val="00092802"/>
    <w:rsid w:val="00095829"/>
    <w:rsid w:val="00095CC4"/>
    <w:rsid w:val="00097B55"/>
    <w:rsid w:val="000A0078"/>
    <w:rsid w:val="000A3C52"/>
    <w:rsid w:val="000A762C"/>
    <w:rsid w:val="000B0A20"/>
    <w:rsid w:val="000B26C3"/>
    <w:rsid w:val="000B52F3"/>
    <w:rsid w:val="000B68A5"/>
    <w:rsid w:val="000C12AB"/>
    <w:rsid w:val="000C2AB1"/>
    <w:rsid w:val="000C56FE"/>
    <w:rsid w:val="000C5AE2"/>
    <w:rsid w:val="000C78B5"/>
    <w:rsid w:val="000D112D"/>
    <w:rsid w:val="000D363E"/>
    <w:rsid w:val="000D44F8"/>
    <w:rsid w:val="000D7167"/>
    <w:rsid w:val="000D736B"/>
    <w:rsid w:val="000E081D"/>
    <w:rsid w:val="000E470D"/>
    <w:rsid w:val="000F140F"/>
    <w:rsid w:val="000F3758"/>
    <w:rsid w:val="000F70F5"/>
    <w:rsid w:val="00102347"/>
    <w:rsid w:val="00102ADD"/>
    <w:rsid w:val="00110F98"/>
    <w:rsid w:val="0011161E"/>
    <w:rsid w:val="0011172E"/>
    <w:rsid w:val="00111E48"/>
    <w:rsid w:val="0011314E"/>
    <w:rsid w:val="00114286"/>
    <w:rsid w:val="00117290"/>
    <w:rsid w:val="00121B18"/>
    <w:rsid w:val="00122CA1"/>
    <w:rsid w:val="0012560F"/>
    <w:rsid w:val="00126C80"/>
    <w:rsid w:val="00126D00"/>
    <w:rsid w:val="00133419"/>
    <w:rsid w:val="00134204"/>
    <w:rsid w:val="00134B21"/>
    <w:rsid w:val="001363F5"/>
    <w:rsid w:val="00137EF4"/>
    <w:rsid w:val="00143B92"/>
    <w:rsid w:val="00145C33"/>
    <w:rsid w:val="0014660D"/>
    <w:rsid w:val="001509A9"/>
    <w:rsid w:val="001510F9"/>
    <w:rsid w:val="00152824"/>
    <w:rsid w:val="00153593"/>
    <w:rsid w:val="001544DD"/>
    <w:rsid w:val="00154AA0"/>
    <w:rsid w:val="00156A5A"/>
    <w:rsid w:val="00157E82"/>
    <w:rsid w:val="00160A6A"/>
    <w:rsid w:val="00160EE0"/>
    <w:rsid w:val="0016552E"/>
    <w:rsid w:val="001661B3"/>
    <w:rsid w:val="0017150E"/>
    <w:rsid w:val="00171A0A"/>
    <w:rsid w:val="00173803"/>
    <w:rsid w:val="0017420C"/>
    <w:rsid w:val="00176457"/>
    <w:rsid w:val="0017669E"/>
    <w:rsid w:val="00176BCE"/>
    <w:rsid w:val="00180CD3"/>
    <w:rsid w:val="00182100"/>
    <w:rsid w:val="00183FBC"/>
    <w:rsid w:val="001840EA"/>
    <w:rsid w:val="00190D22"/>
    <w:rsid w:val="00191B57"/>
    <w:rsid w:val="001A062E"/>
    <w:rsid w:val="001A25BD"/>
    <w:rsid w:val="001A26AC"/>
    <w:rsid w:val="001A284D"/>
    <w:rsid w:val="001A2921"/>
    <w:rsid w:val="001A2B82"/>
    <w:rsid w:val="001A4737"/>
    <w:rsid w:val="001A745A"/>
    <w:rsid w:val="001B2B49"/>
    <w:rsid w:val="001B4168"/>
    <w:rsid w:val="001B6479"/>
    <w:rsid w:val="001B680B"/>
    <w:rsid w:val="001B750D"/>
    <w:rsid w:val="001C2D2D"/>
    <w:rsid w:val="001C48B6"/>
    <w:rsid w:val="001C52FA"/>
    <w:rsid w:val="001C5A60"/>
    <w:rsid w:val="001C6C78"/>
    <w:rsid w:val="001C6E23"/>
    <w:rsid w:val="001D1730"/>
    <w:rsid w:val="001D41F1"/>
    <w:rsid w:val="001D49E7"/>
    <w:rsid w:val="001D7DD2"/>
    <w:rsid w:val="001E1FF9"/>
    <w:rsid w:val="001E551F"/>
    <w:rsid w:val="001E6E32"/>
    <w:rsid w:val="001F0F35"/>
    <w:rsid w:val="001F1819"/>
    <w:rsid w:val="001F204C"/>
    <w:rsid w:val="001F24CF"/>
    <w:rsid w:val="001F3D0A"/>
    <w:rsid w:val="001F4C6D"/>
    <w:rsid w:val="0020253A"/>
    <w:rsid w:val="0020488A"/>
    <w:rsid w:val="0020650F"/>
    <w:rsid w:val="002125DA"/>
    <w:rsid w:val="00220EDA"/>
    <w:rsid w:val="00221EB1"/>
    <w:rsid w:val="00222DA1"/>
    <w:rsid w:val="00223A7F"/>
    <w:rsid w:val="002250FB"/>
    <w:rsid w:val="00226223"/>
    <w:rsid w:val="002271DC"/>
    <w:rsid w:val="00230352"/>
    <w:rsid w:val="00236609"/>
    <w:rsid w:val="00240CD1"/>
    <w:rsid w:val="00245159"/>
    <w:rsid w:val="00253EE7"/>
    <w:rsid w:val="00254B2F"/>
    <w:rsid w:val="00254C12"/>
    <w:rsid w:val="00260641"/>
    <w:rsid w:val="00262431"/>
    <w:rsid w:val="00265E15"/>
    <w:rsid w:val="00265ED0"/>
    <w:rsid w:val="002673BD"/>
    <w:rsid w:val="00270826"/>
    <w:rsid w:val="0027106F"/>
    <w:rsid w:val="0027210B"/>
    <w:rsid w:val="00272310"/>
    <w:rsid w:val="0027467B"/>
    <w:rsid w:val="00275065"/>
    <w:rsid w:val="002757D6"/>
    <w:rsid w:val="0028215C"/>
    <w:rsid w:val="00283099"/>
    <w:rsid w:val="00286BB1"/>
    <w:rsid w:val="002870C2"/>
    <w:rsid w:val="002937F9"/>
    <w:rsid w:val="00293C63"/>
    <w:rsid w:val="002957A9"/>
    <w:rsid w:val="00296435"/>
    <w:rsid w:val="0029646C"/>
    <w:rsid w:val="00296E69"/>
    <w:rsid w:val="002A57A4"/>
    <w:rsid w:val="002B2A9A"/>
    <w:rsid w:val="002B63A3"/>
    <w:rsid w:val="002C0290"/>
    <w:rsid w:val="002C0E89"/>
    <w:rsid w:val="002C0F7D"/>
    <w:rsid w:val="002C40A0"/>
    <w:rsid w:val="002C42F1"/>
    <w:rsid w:val="002C77BC"/>
    <w:rsid w:val="002C79E4"/>
    <w:rsid w:val="002C7F8D"/>
    <w:rsid w:val="002D35D3"/>
    <w:rsid w:val="002D658C"/>
    <w:rsid w:val="002E2FE3"/>
    <w:rsid w:val="002E3A9B"/>
    <w:rsid w:val="002E4402"/>
    <w:rsid w:val="002F05DB"/>
    <w:rsid w:val="002F0CE6"/>
    <w:rsid w:val="002F11AE"/>
    <w:rsid w:val="002F149C"/>
    <w:rsid w:val="002F5E03"/>
    <w:rsid w:val="002F7F66"/>
    <w:rsid w:val="00302D1D"/>
    <w:rsid w:val="00304F86"/>
    <w:rsid w:val="0030627F"/>
    <w:rsid w:val="00307011"/>
    <w:rsid w:val="003073E4"/>
    <w:rsid w:val="00312BF2"/>
    <w:rsid w:val="003229AA"/>
    <w:rsid w:val="00323901"/>
    <w:rsid w:val="003242D2"/>
    <w:rsid w:val="00325C10"/>
    <w:rsid w:val="003269CD"/>
    <w:rsid w:val="00327AAB"/>
    <w:rsid w:val="0033106A"/>
    <w:rsid w:val="00332345"/>
    <w:rsid w:val="003328BD"/>
    <w:rsid w:val="003332AF"/>
    <w:rsid w:val="00335110"/>
    <w:rsid w:val="00336768"/>
    <w:rsid w:val="003367C2"/>
    <w:rsid w:val="00336865"/>
    <w:rsid w:val="00336E26"/>
    <w:rsid w:val="003371F2"/>
    <w:rsid w:val="003412DC"/>
    <w:rsid w:val="00341C71"/>
    <w:rsid w:val="00343A1B"/>
    <w:rsid w:val="00343EA6"/>
    <w:rsid w:val="00344037"/>
    <w:rsid w:val="00347380"/>
    <w:rsid w:val="00347ABE"/>
    <w:rsid w:val="00351600"/>
    <w:rsid w:val="003526D3"/>
    <w:rsid w:val="003567D5"/>
    <w:rsid w:val="003570F6"/>
    <w:rsid w:val="00363C3E"/>
    <w:rsid w:val="0036497C"/>
    <w:rsid w:val="00364DB8"/>
    <w:rsid w:val="00365485"/>
    <w:rsid w:val="00365707"/>
    <w:rsid w:val="00366209"/>
    <w:rsid w:val="00366F9B"/>
    <w:rsid w:val="00371A51"/>
    <w:rsid w:val="003722D5"/>
    <w:rsid w:val="00374605"/>
    <w:rsid w:val="00374DBE"/>
    <w:rsid w:val="0037528D"/>
    <w:rsid w:val="00376918"/>
    <w:rsid w:val="00377C91"/>
    <w:rsid w:val="00382AB6"/>
    <w:rsid w:val="00385A57"/>
    <w:rsid w:val="00386521"/>
    <w:rsid w:val="0038715C"/>
    <w:rsid w:val="00390E65"/>
    <w:rsid w:val="00393A96"/>
    <w:rsid w:val="00395FAC"/>
    <w:rsid w:val="00396732"/>
    <w:rsid w:val="00396935"/>
    <w:rsid w:val="003A0BD7"/>
    <w:rsid w:val="003A0C0D"/>
    <w:rsid w:val="003A271A"/>
    <w:rsid w:val="003A29E3"/>
    <w:rsid w:val="003A3291"/>
    <w:rsid w:val="003A34CC"/>
    <w:rsid w:val="003A358A"/>
    <w:rsid w:val="003A3951"/>
    <w:rsid w:val="003A4C15"/>
    <w:rsid w:val="003B55ED"/>
    <w:rsid w:val="003C1016"/>
    <w:rsid w:val="003C41F2"/>
    <w:rsid w:val="003C6D45"/>
    <w:rsid w:val="003C700C"/>
    <w:rsid w:val="003C71FC"/>
    <w:rsid w:val="003D0A16"/>
    <w:rsid w:val="003D1F25"/>
    <w:rsid w:val="003D20DD"/>
    <w:rsid w:val="003D3FF1"/>
    <w:rsid w:val="003D5B35"/>
    <w:rsid w:val="003E1CCB"/>
    <w:rsid w:val="003E5662"/>
    <w:rsid w:val="003E64C5"/>
    <w:rsid w:val="003F18D4"/>
    <w:rsid w:val="003F1A97"/>
    <w:rsid w:val="003F1AF9"/>
    <w:rsid w:val="003F3B63"/>
    <w:rsid w:val="003F7349"/>
    <w:rsid w:val="00402693"/>
    <w:rsid w:val="00402E52"/>
    <w:rsid w:val="00403373"/>
    <w:rsid w:val="00403AE4"/>
    <w:rsid w:val="0040581C"/>
    <w:rsid w:val="00405873"/>
    <w:rsid w:val="00406A94"/>
    <w:rsid w:val="004070A9"/>
    <w:rsid w:val="00411455"/>
    <w:rsid w:val="004120B2"/>
    <w:rsid w:val="004134F6"/>
    <w:rsid w:val="00414DE1"/>
    <w:rsid w:val="00416A06"/>
    <w:rsid w:val="004207D7"/>
    <w:rsid w:val="00420E93"/>
    <w:rsid w:val="00423C02"/>
    <w:rsid w:val="00424431"/>
    <w:rsid w:val="0042496B"/>
    <w:rsid w:val="00425581"/>
    <w:rsid w:val="00427249"/>
    <w:rsid w:val="00440DE0"/>
    <w:rsid w:val="00441257"/>
    <w:rsid w:val="00442444"/>
    <w:rsid w:val="00442DED"/>
    <w:rsid w:val="004454CF"/>
    <w:rsid w:val="0044728E"/>
    <w:rsid w:val="00447FF1"/>
    <w:rsid w:val="0045063A"/>
    <w:rsid w:val="00454D0B"/>
    <w:rsid w:val="00456454"/>
    <w:rsid w:val="00460549"/>
    <w:rsid w:val="00463B3D"/>
    <w:rsid w:val="004709E2"/>
    <w:rsid w:val="00471344"/>
    <w:rsid w:val="0047221D"/>
    <w:rsid w:val="00473831"/>
    <w:rsid w:val="004742DF"/>
    <w:rsid w:val="00475F43"/>
    <w:rsid w:val="00477B83"/>
    <w:rsid w:val="00480BB9"/>
    <w:rsid w:val="004825F7"/>
    <w:rsid w:val="00482B0A"/>
    <w:rsid w:val="00485A89"/>
    <w:rsid w:val="00487A4B"/>
    <w:rsid w:val="004906FD"/>
    <w:rsid w:val="00490E26"/>
    <w:rsid w:val="004920F7"/>
    <w:rsid w:val="00492AF6"/>
    <w:rsid w:val="00495EBA"/>
    <w:rsid w:val="00495FD3"/>
    <w:rsid w:val="004976A6"/>
    <w:rsid w:val="00497DA1"/>
    <w:rsid w:val="004A7D5D"/>
    <w:rsid w:val="004B088C"/>
    <w:rsid w:val="004B0996"/>
    <w:rsid w:val="004B1E60"/>
    <w:rsid w:val="004B3683"/>
    <w:rsid w:val="004B717C"/>
    <w:rsid w:val="004B7567"/>
    <w:rsid w:val="004C0190"/>
    <w:rsid w:val="004C3A75"/>
    <w:rsid w:val="004C6D83"/>
    <w:rsid w:val="004D0718"/>
    <w:rsid w:val="004D25B2"/>
    <w:rsid w:val="004D2CCB"/>
    <w:rsid w:val="004D460F"/>
    <w:rsid w:val="004E01BE"/>
    <w:rsid w:val="004E1500"/>
    <w:rsid w:val="004E3375"/>
    <w:rsid w:val="004E3516"/>
    <w:rsid w:val="004E58FF"/>
    <w:rsid w:val="004E6561"/>
    <w:rsid w:val="004E6672"/>
    <w:rsid w:val="004E70BA"/>
    <w:rsid w:val="004E74FC"/>
    <w:rsid w:val="004F0A32"/>
    <w:rsid w:val="004F10E6"/>
    <w:rsid w:val="004F586F"/>
    <w:rsid w:val="004F6F63"/>
    <w:rsid w:val="00501E55"/>
    <w:rsid w:val="00502C8A"/>
    <w:rsid w:val="005069EE"/>
    <w:rsid w:val="00507C08"/>
    <w:rsid w:val="00512C3B"/>
    <w:rsid w:val="0051543A"/>
    <w:rsid w:val="005160A0"/>
    <w:rsid w:val="005171AD"/>
    <w:rsid w:val="00517E9B"/>
    <w:rsid w:val="00520BCD"/>
    <w:rsid w:val="0052120B"/>
    <w:rsid w:val="0052196C"/>
    <w:rsid w:val="00521C09"/>
    <w:rsid w:val="00524BE1"/>
    <w:rsid w:val="00524C2B"/>
    <w:rsid w:val="00525F42"/>
    <w:rsid w:val="0052732A"/>
    <w:rsid w:val="00532043"/>
    <w:rsid w:val="0053273C"/>
    <w:rsid w:val="00532F03"/>
    <w:rsid w:val="00535BFA"/>
    <w:rsid w:val="005430FE"/>
    <w:rsid w:val="00553BBD"/>
    <w:rsid w:val="00553CCE"/>
    <w:rsid w:val="005547EB"/>
    <w:rsid w:val="005548F9"/>
    <w:rsid w:val="00555098"/>
    <w:rsid w:val="00560D28"/>
    <w:rsid w:val="00561460"/>
    <w:rsid w:val="00564001"/>
    <w:rsid w:val="00564FF3"/>
    <w:rsid w:val="0056559C"/>
    <w:rsid w:val="005665B2"/>
    <w:rsid w:val="00571FCD"/>
    <w:rsid w:val="005732A7"/>
    <w:rsid w:val="00574A09"/>
    <w:rsid w:val="00574CAE"/>
    <w:rsid w:val="00577475"/>
    <w:rsid w:val="00580E49"/>
    <w:rsid w:val="00581353"/>
    <w:rsid w:val="005818B9"/>
    <w:rsid w:val="00584A71"/>
    <w:rsid w:val="005867F2"/>
    <w:rsid w:val="00590B66"/>
    <w:rsid w:val="005914FF"/>
    <w:rsid w:val="0059382B"/>
    <w:rsid w:val="00594F6A"/>
    <w:rsid w:val="00596B78"/>
    <w:rsid w:val="005A04A5"/>
    <w:rsid w:val="005A0F53"/>
    <w:rsid w:val="005A2A56"/>
    <w:rsid w:val="005A35DB"/>
    <w:rsid w:val="005A388A"/>
    <w:rsid w:val="005A5E49"/>
    <w:rsid w:val="005A7398"/>
    <w:rsid w:val="005B045D"/>
    <w:rsid w:val="005B19A9"/>
    <w:rsid w:val="005B2816"/>
    <w:rsid w:val="005C2096"/>
    <w:rsid w:val="005C20BB"/>
    <w:rsid w:val="005C3553"/>
    <w:rsid w:val="005C5586"/>
    <w:rsid w:val="005C70B1"/>
    <w:rsid w:val="005C713B"/>
    <w:rsid w:val="005C7760"/>
    <w:rsid w:val="005C7BB8"/>
    <w:rsid w:val="005D40F1"/>
    <w:rsid w:val="005D491C"/>
    <w:rsid w:val="005D5651"/>
    <w:rsid w:val="005D68FA"/>
    <w:rsid w:val="005D6F22"/>
    <w:rsid w:val="005E3C9E"/>
    <w:rsid w:val="005E42DE"/>
    <w:rsid w:val="005E5309"/>
    <w:rsid w:val="005E5BF6"/>
    <w:rsid w:val="005E6D7C"/>
    <w:rsid w:val="005E703B"/>
    <w:rsid w:val="005F17D7"/>
    <w:rsid w:val="005F485D"/>
    <w:rsid w:val="005F5365"/>
    <w:rsid w:val="005F667E"/>
    <w:rsid w:val="005F7A59"/>
    <w:rsid w:val="006045DF"/>
    <w:rsid w:val="0060499E"/>
    <w:rsid w:val="006060C4"/>
    <w:rsid w:val="00610CB1"/>
    <w:rsid w:val="00612688"/>
    <w:rsid w:val="006133D2"/>
    <w:rsid w:val="0062109B"/>
    <w:rsid w:val="006228F8"/>
    <w:rsid w:val="00625EBE"/>
    <w:rsid w:val="00626972"/>
    <w:rsid w:val="00630C62"/>
    <w:rsid w:val="006334F8"/>
    <w:rsid w:val="00635222"/>
    <w:rsid w:val="00641CB9"/>
    <w:rsid w:val="00642014"/>
    <w:rsid w:val="0064304E"/>
    <w:rsid w:val="00645165"/>
    <w:rsid w:val="00645917"/>
    <w:rsid w:val="00645A49"/>
    <w:rsid w:val="00647421"/>
    <w:rsid w:val="006503AC"/>
    <w:rsid w:val="0065051F"/>
    <w:rsid w:val="00651A97"/>
    <w:rsid w:val="006548E6"/>
    <w:rsid w:val="00657009"/>
    <w:rsid w:val="00657047"/>
    <w:rsid w:val="0065794A"/>
    <w:rsid w:val="00666109"/>
    <w:rsid w:val="00666B8A"/>
    <w:rsid w:val="006671F5"/>
    <w:rsid w:val="00670D11"/>
    <w:rsid w:val="00672003"/>
    <w:rsid w:val="00672979"/>
    <w:rsid w:val="00675602"/>
    <w:rsid w:val="00675DB2"/>
    <w:rsid w:val="00680DF0"/>
    <w:rsid w:val="00686152"/>
    <w:rsid w:val="00686485"/>
    <w:rsid w:val="00691AD5"/>
    <w:rsid w:val="006968AE"/>
    <w:rsid w:val="006A1BED"/>
    <w:rsid w:val="006A4638"/>
    <w:rsid w:val="006A4BA5"/>
    <w:rsid w:val="006B0CD9"/>
    <w:rsid w:val="006B141F"/>
    <w:rsid w:val="006B28EE"/>
    <w:rsid w:val="006B3F9E"/>
    <w:rsid w:val="006B5BAE"/>
    <w:rsid w:val="006B6FE0"/>
    <w:rsid w:val="006C31CA"/>
    <w:rsid w:val="006C4BED"/>
    <w:rsid w:val="006C53D2"/>
    <w:rsid w:val="006C6A30"/>
    <w:rsid w:val="006C795D"/>
    <w:rsid w:val="006D0603"/>
    <w:rsid w:val="006D18DE"/>
    <w:rsid w:val="006D2642"/>
    <w:rsid w:val="006E1327"/>
    <w:rsid w:val="006E15A7"/>
    <w:rsid w:val="006E23CD"/>
    <w:rsid w:val="006E6AF8"/>
    <w:rsid w:val="006F2504"/>
    <w:rsid w:val="006F4850"/>
    <w:rsid w:val="006F53B0"/>
    <w:rsid w:val="00700F97"/>
    <w:rsid w:val="007014F3"/>
    <w:rsid w:val="0070264A"/>
    <w:rsid w:val="007037DD"/>
    <w:rsid w:val="00703B4D"/>
    <w:rsid w:val="00707B9F"/>
    <w:rsid w:val="00711354"/>
    <w:rsid w:val="00711719"/>
    <w:rsid w:val="00712342"/>
    <w:rsid w:val="00712FD6"/>
    <w:rsid w:val="00714984"/>
    <w:rsid w:val="00715B04"/>
    <w:rsid w:val="00717563"/>
    <w:rsid w:val="00725A68"/>
    <w:rsid w:val="00730AB3"/>
    <w:rsid w:val="00732425"/>
    <w:rsid w:val="00732741"/>
    <w:rsid w:val="00733D1E"/>
    <w:rsid w:val="00733ED9"/>
    <w:rsid w:val="0073521A"/>
    <w:rsid w:val="007352EF"/>
    <w:rsid w:val="00735B24"/>
    <w:rsid w:val="0073761F"/>
    <w:rsid w:val="00741706"/>
    <w:rsid w:val="00742BE4"/>
    <w:rsid w:val="00743F86"/>
    <w:rsid w:val="0074530F"/>
    <w:rsid w:val="007507CB"/>
    <w:rsid w:val="00750F54"/>
    <w:rsid w:val="00751293"/>
    <w:rsid w:val="00755DC6"/>
    <w:rsid w:val="007576E3"/>
    <w:rsid w:val="00757D9D"/>
    <w:rsid w:val="007600AC"/>
    <w:rsid w:val="00761E10"/>
    <w:rsid w:val="007640FB"/>
    <w:rsid w:val="00767850"/>
    <w:rsid w:val="00772F15"/>
    <w:rsid w:val="007755B6"/>
    <w:rsid w:val="00776570"/>
    <w:rsid w:val="0077765E"/>
    <w:rsid w:val="007803FF"/>
    <w:rsid w:val="0078324E"/>
    <w:rsid w:val="00783980"/>
    <w:rsid w:val="00785DFE"/>
    <w:rsid w:val="00787D5F"/>
    <w:rsid w:val="00787E97"/>
    <w:rsid w:val="00790500"/>
    <w:rsid w:val="007916FB"/>
    <w:rsid w:val="00792C57"/>
    <w:rsid w:val="00792D08"/>
    <w:rsid w:val="007952D3"/>
    <w:rsid w:val="0079643C"/>
    <w:rsid w:val="0079710F"/>
    <w:rsid w:val="00797C09"/>
    <w:rsid w:val="007A0273"/>
    <w:rsid w:val="007A1349"/>
    <w:rsid w:val="007A18FD"/>
    <w:rsid w:val="007A3567"/>
    <w:rsid w:val="007A7801"/>
    <w:rsid w:val="007B0E83"/>
    <w:rsid w:val="007B21CD"/>
    <w:rsid w:val="007B5948"/>
    <w:rsid w:val="007C012A"/>
    <w:rsid w:val="007C0378"/>
    <w:rsid w:val="007C18C3"/>
    <w:rsid w:val="007C23A0"/>
    <w:rsid w:val="007C27A1"/>
    <w:rsid w:val="007C378E"/>
    <w:rsid w:val="007C49D9"/>
    <w:rsid w:val="007C6BF9"/>
    <w:rsid w:val="007C7ED2"/>
    <w:rsid w:val="007D1730"/>
    <w:rsid w:val="007D2042"/>
    <w:rsid w:val="007D4230"/>
    <w:rsid w:val="007D4D7B"/>
    <w:rsid w:val="007E21C3"/>
    <w:rsid w:val="007E5662"/>
    <w:rsid w:val="007F3623"/>
    <w:rsid w:val="007F6065"/>
    <w:rsid w:val="007F6B43"/>
    <w:rsid w:val="007F77CD"/>
    <w:rsid w:val="00800EE9"/>
    <w:rsid w:val="00802693"/>
    <w:rsid w:val="00804C62"/>
    <w:rsid w:val="00805B1D"/>
    <w:rsid w:val="0081295B"/>
    <w:rsid w:val="00812E73"/>
    <w:rsid w:val="00813B6F"/>
    <w:rsid w:val="00813C37"/>
    <w:rsid w:val="008200F1"/>
    <w:rsid w:val="00820E6A"/>
    <w:rsid w:val="00826D3D"/>
    <w:rsid w:val="0083232E"/>
    <w:rsid w:val="00833881"/>
    <w:rsid w:val="00834026"/>
    <w:rsid w:val="00836F81"/>
    <w:rsid w:val="00837950"/>
    <w:rsid w:val="008405E8"/>
    <w:rsid w:val="008421EA"/>
    <w:rsid w:val="008529D0"/>
    <w:rsid w:val="00855B7C"/>
    <w:rsid w:val="008567D6"/>
    <w:rsid w:val="00861B2D"/>
    <w:rsid w:val="008621D6"/>
    <w:rsid w:val="00871BD1"/>
    <w:rsid w:val="00872D79"/>
    <w:rsid w:val="008759BE"/>
    <w:rsid w:val="008800E2"/>
    <w:rsid w:val="00880302"/>
    <w:rsid w:val="008847E0"/>
    <w:rsid w:val="00884A91"/>
    <w:rsid w:val="00884AF0"/>
    <w:rsid w:val="00885A66"/>
    <w:rsid w:val="008901CD"/>
    <w:rsid w:val="00890231"/>
    <w:rsid w:val="00890489"/>
    <w:rsid w:val="00890765"/>
    <w:rsid w:val="00890A16"/>
    <w:rsid w:val="008911A6"/>
    <w:rsid w:val="008965FC"/>
    <w:rsid w:val="00896DB8"/>
    <w:rsid w:val="008A0AE3"/>
    <w:rsid w:val="008A0D3A"/>
    <w:rsid w:val="008A0EF2"/>
    <w:rsid w:val="008A1B60"/>
    <w:rsid w:val="008A3D32"/>
    <w:rsid w:val="008A5870"/>
    <w:rsid w:val="008A5DD5"/>
    <w:rsid w:val="008A6DDA"/>
    <w:rsid w:val="008B02F9"/>
    <w:rsid w:val="008B09DB"/>
    <w:rsid w:val="008B7DD7"/>
    <w:rsid w:val="008C117F"/>
    <w:rsid w:val="008C15A7"/>
    <w:rsid w:val="008C1D70"/>
    <w:rsid w:val="008C23F1"/>
    <w:rsid w:val="008C2B87"/>
    <w:rsid w:val="008C38FE"/>
    <w:rsid w:val="008C628F"/>
    <w:rsid w:val="008C6FFC"/>
    <w:rsid w:val="008D027A"/>
    <w:rsid w:val="008D2C3B"/>
    <w:rsid w:val="008D2F4A"/>
    <w:rsid w:val="008D3896"/>
    <w:rsid w:val="008D3FB6"/>
    <w:rsid w:val="008D64ED"/>
    <w:rsid w:val="008D6FBE"/>
    <w:rsid w:val="008E02E5"/>
    <w:rsid w:val="008E0640"/>
    <w:rsid w:val="008E1131"/>
    <w:rsid w:val="008E45F9"/>
    <w:rsid w:val="008E74ED"/>
    <w:rsid w:val="008E7D39"/>
    <w:rsid w:val="008F5EC2"/>
    <w:rsid w:val="00901DA5"/>
    <w:rsid w:val="00902FB5"/>
    <w:rsid w:val="0090335E"/>
    <w:rsid w:val="009042F5"/>
    <w:rsid w:val="00905A06"/>
    <w:rsid w:val="00906D49"/>
    <w:rsid w:val="009070F5"/>
    <w:rsid w:val="00911EFF"/>
    <w:rsid w:val="009123E3"/>
    <w:rsid w:val="009125B8"/>
    <w:rsid w:val="00913ECD"/>
    <w:rsid w:val="009149F1"/>
    <w:rsid w:val="00914CC9"/>
    <w:rsid w:val="00914D92"/>
    <w:rsid w:val="00915994"/>
    <w:rsid w:val="00916FDB"/>
    <w:rsid w:val="00922335"/>
    <w:rsid w:val="00923493"/>
    <w:rsid w:val="00924C24"/>
    <w:rsid w:val="0093033C"/>
    <w:rsid w:val="00930C1D"/>
    <w:rsid w:val="009356C5"/>
    <w:rsid w:val="009360BD"/>
    <w:rsid w:val="00942C0F"/>
    <w:rsid w:val="009437DF"/>
    <w:rsid w:val="00944599"/>
    <w:rsid w:val="00946AE0"/>
    <w:rsid w:val="00950B11"/>
    <w:rsid w:val="0095322A"/>
    <w:rsid w:val="009553F5"/>
    <w:rsid w:val="00960E91"/>
    <w:rsid w:val="009635A5"/>
    <w:rsid w:val="0096628A"/>
    <w:rsid w:val="00966987"/>
    <w:rsid w:val="009669B2"/>
    <w:rsid w:val="00966D2A"/>
    <w:rsid w:val="009676B9"/>
    <w:rsid w:val="00970DE9"/>
    <w:rsid w:val="009746D4"/>
    <w:rsid w:val="009746D8"/>
    <w:rsid w:val="00982FFF"/>
    <w:rsid w:val="00983F35"/>
    <w:rsid w:val="00985B59"/>
    <w:rsid w:val="0098641C"/>
    <w:rsid w:val="00987DF2"/>
    <w:rsid w:val="009901D6"/>
    <w:rsid w:val="00992087"/>
    <w:rsid w:val="00992710"/>
    <w:rsid w:val="00992DAC"/>
    <w:rsid w:val="0099319B"/>
    <w:rsid w:val="009955A7"/>
    <w:rsid w:val="00995E3E"/>
    <w:rsid w:val="00996B0A"/>
    <w:rsid w:val="009A4BDC"/>
    <w:rsid w:val="009A57A5"/>
    <w:rsid w:val="009A595E"/>
    <w:rsid w:val="009B10B3"/>
    <w:rsid w:val="009B242B"/>
    <w:rsid w:val="009B252C"/>
    <w:rsid w:val="009B32D7"/>
    <w:rsid w:val="009B3986"/>
    <w:rsid w:val="009C22A1"/>
    <w:rsid w:val="009E104B"/>
    <w:rsid w:val="009E2539"/>
    <w:rsid w:val="009E3171"/>
    <w:rsid w:val="009E3974"/>
    <w:rsid w:val="009E39CE"/>
    <w:rsid w:val="009E5220"/>
    <w:rsid w:val="009E6F97"/>
    <w:rsid w:val="009F3211"/>
    <w:rsid w:val="009F3F34"/>
    <w:rsid w:val="009F46E7"/>
    <w:rsid w:val="009F61D3"/>
    <w:rsid w:val="00A01333"/>
    <w:rsid w:val="00A01FB2"/>
    <w:rsid w:val="00A07733"/>
    <w:rsid w:val="00A12816"/>
    <w:rsid w:val="00A1281A"/>
    <w:rsid w:val="00A12B40"/>
    <w:rsid w:val="00A143DD"/>
    <w:rsid w:val="00A162E6"/>
    <w:rsid w:val="00A16B04"/>
    <w:rsid w:val="00A17D1D"/>
    <w:rsid w:val="00A20966"/>
    <w:rsid w:val="00A2158C"/>
    <w:rsid w:val="00A240E5"/>
    <w:rsid w:val="00A26EC4"/>
    <w:rsid w:val="00A30816"/>
    <w:rsid w:val="00A30A15"/>
    <w:rsid w:val="00A31BE9"/>
    <w:rsid w:val="00A33BCC"/>
    <w:rsid w:val="00A3491E"/>
    <w:rsid w:val="00A37E7E"/>
    <w:rsid w:val="00A40509"/>
    <w:rsid w:val="00A40923"/>
    <w:rsid w:val="00A41806"/>
    <w:rsid w:val="00A420BB"/>
    <w:rsid w:val="00A42213"/>
    <w:rsid w:val="00A428C2"/>
    <w:rsid w:val="00A43AF6"/>
    <w:rsid w:val="00A45C77"/>
    <w:rsid w:val="00A4716C"/>
    <w:rsid w:val="00A57885"/>
    <w:rsid w:val="00A5794C"/>
    <w:rsid w:val="00A60B79"/>
    <w:rsid w:val="00A611D5"/>
    <w:rsid w:val="00A64421"/>
    <w:rsid w:val="00A64D50"/>
    <w:rsid w:val="00A650BA"/>
    <w:rsid w:val="00A65E59"/>
    <w:rsid w:val="00A67535"/>
    <w:rsid w:val="00A67927"/>
    <w:rsid w:val="00A715A3"/>
    <w:rsid w:val="00A7238F"/>
    <w:rsid w:val="00A725A4"/>
    <w:rsid w:val="00A72DDC"/>
    <w:rsid w:val="00A82032"/>
    <w:rsid w:val="00A91F48"/>
    <w:rsid w:val="00A92A3F"/>
    <w:rsid w:val="00A939BC"/>
    <w:rsid w:val="00A9492D"/>
    <w:rsid w:val="00A955D9"/>
    <w:rsid w:val="00A95C8F"/>
    <w:rsid w:val="00AA04DF"/>
    <w:rsid w:val="00AA097C"/>
    <w:rsid w:val="00AA2200"/>
    <w:rsid w:val="00AA43E4"/>
    <w:rsid w:val="00AA64FB"/>
    <w:rsid w:val="00AB0406"/>
    <w:rsid w:val="00AB3442"/>
    <w:rsid w:val="00AB3647"/>
    <w:rsid w:val="00AB370F"/>
    <w:rsid w:val="00AB3AB7"/>
    <w:rsid w:val="00AB492E"/>
    <w:rsid w:val="00AB539C"/>
    <w:rsid w:val="00AC0714"/>
    <w:rsid w:val="00AC260E"/>
    <w:rsid w:val="00AC2749"/>
    <w:rsid w:val="00AC3EF3"/>
    <w:rsid w:val="00AC4206"/>
    <w:rsid w:val="00AC5561"/>
    <w:rsid w:val="00AC6723"/>
    <w:rsid w:val="00AC7CC2"/>
    <w:rsid w:val="00AD1409"/>
    <w:rsid w:val="00AD2C1D"/>
    <w:rsid w:val="00AD2FDA"/>
    <w:rsid w:val="00AD318A"/>
    <w:rsid w:val="00AD3862"/>
    <w:rsid w:val="00AD3BA7"/>
    <w:rsid w:val="00AD4C82"/>
    <w:rsid w:val="00AD56FF"/>
    <w:rsid w:val="00AD6369"/>
    <w:rsid w:val="00AD7490"/>
    <w:rsid w:val="00AE3BDB"/>
    <w:rsid w:val="00AE3D06"/>
    <w:rsid w:val="00AE5649"/>
    <w:rsid w:val="00AF319F"/>
    <w:rsid w:val="00AF77CA"/>
    <w:rsid w:val="00B022E4"/>
    <w:rsid w:val="00B02301"/>
    <w:rsid w:val="00B02802"/>
    <w:rsid w:val="00B0347E"/>
    <w:rsid w:val="00B07D2B"/>
    <w:rsid w:val="00B11FF4"/>
    <w:rsid w:val="00B1270A"/>
    <w:rsid w:val="00B12ACE"/>
    <w:rsid w:val="00B15265"/>
    <w:rsid w:val="00B20DCA"/>
    <w:rsid w:val="00B23D22"/>
    <w:rsid w:val="00B25390"/>
    <w:rsid w:val="00B267A3"/>
    <w:rsid w:val="00B2730F"/>
    <w:rsid w:val="00B30277"/>
    <w:rsid w:val="00B312AC"/>
    <w:rsid w:val="00B32109"/>
    <w:rsid w:val="00B341F1"/>
    <w:rsid w:val="00B35329"/>
    <w:rsid w:val="00B361A8"/>
    <w:rsid w:val="00B37210"/>
    <w:rsid w:val="00B4067E"/>
    <w:rsid w:val="00B41A08"/>
    <w:rsid w:val="00B423E1"/>
    <w:rsid w:val="00B425A5"/>
    <w:rsid w:val="00B4372D"/>
    <w:rsid w:val="00B440EB"/>
    <w:rsid w:val="00B44A30"/>
    <w:rsid w:val="00B50B2D"/>
    <w:rsid w:val="00B534EC"/>
    <w:rsid w:val="00B564FE"/>
    <w:rsid w:val="00B56B8D"/>
    <w:rsid w:val="00B602AB"/>
    <w:rsid w:val="00B61209"/>
    <w:rsid w:val="00B64636"/>
    <w:rsid w:val="00B64D46"/>
    <w:rsid w:val="00B65B18"/>
    <w:rsid w:val="00B65D30"/>
    <w:rsid w:val="00B6604D"/>
    <w:rsid w:val="00B664EF"/>
    <w:rsid w:val="00B70432"/>
    <w:rsid w:val="00B74EBD"/>
    <w:rsid w:val="00B750D0"/>
    <w:rsid w:val="00B75420"/>
    <w:rsid w:val="00B75D7B"/>
    <w:rsid w:val="00B76F60"/>
    <w:rsid w:val="00B779A9"/>
    <w:rsid w:val="00B82EAA"/>
    <w:rsid w:val="00B83763"/>
    <w:rsid w:val="00B83997"/>
    <w:rsid w:val="00B91BFB"/>
    <w:rsid w:val="00B922ED"/>
    <w:rsid w:val="00B947B5"/>
    <w:rsid w:val="00B94967"/>
    <w:rsid w:val="00BA0D5A"/>
    <w:rsid w:val="00BA3AA3"/>
    <w:rsid w:val="00BA454E"/>
    <w:rsid w:val="00BA4CD6"/>
    <w:rsid w:val="00BA4E2C"/>
    <w:rsid w:val="00BA56DA"/>
    <w:rsid w:val="00BA5A9A"/>
    <w:rsid w:val="00BA61EE"/>
    <w:rsid w:val="00BA761C"/>
    <w:rsid w:val="00BA7815"/>
    <w:rsid w:val="00BB4AFF"/>
    <w:rsid w:val="00BB626D"/>
    <w:rsid w:val="00BC3295"/>
    <w:rsid w:val="00BC3D9E"/>
    <w:rsid w:val="00BC63F3"/>
    <w:rsid w:val="00BD0739"/>
    <w:rsid w:val="00BD12AB"/>
    <w:rsid w:val="00BD1A10"/>
    <w:rsid w:val="00BD3F1E"/>
    <w:rsid w:val="00BD4BF4"/>
    <w:rsid w:val="00BE2C51"/>
    <w:rsid w:val="00BE63CA"/>
    <w:rsid w:val="00BF039D"/>
    <w:rsid w:val="00BF12B8"/>
    <w:rsid w:val="00BF45FB"/>
    <w:rsid w:val="00BF65E6"/>
    <w:rsid w:val="00BF6D49"/>
    <w:rsid w:val="00C00E04"/>
    <w:rsid w:val="00C01793"/>
    <w:rsid w:val="00C01E41"/>
    <w:rsid w:val="00C02DBF"/>
    <w:rsid w:val="00C03332"/>
    <w:rsid w:val="00C040AB"/>
    <w:rsid w:val="00C0430D"/>
    <w:rsid w:val="00C06014"/>
    <w:rsid w:val="00C071C9"/>
    <w:rsid w:val="00C07B1D"/>
    <w:rsid w:val="00C13C8E"/>
    <w:rsid w:val="00C143E8"/>
    <w:rsid w:val="00C1732D"/>
    <w:rsid w:val="00C17668"/>
    <w:rsid w:val="00C2242E"/>
    <w:rsid w:val="00C24C71"/>
    <w:rsid w:val="00C24D82"/>
    <w:rsid w:val="00C25CE4"/>
    <w:rsid w:val="00C26338"/>
    <w:rsid w:val="00C2651E"/>
    <w:rsid w:val="00C321EA"/>
    <w:rsid w:val="00C33891"/>
    <w:rsid w:val="00C33E69"/>
    <w:rsid w:val="00C34B2A"/>
    <w:rsid w:val="00C35C14"/>
    <w:rsid w:val="00C47091"/>
    <w:rsid w:val="00C47468"/>
    <w:rsid w:val="00C50FB8"/>
    <w:rsid w:val="00C5123D"/>
    <w:rsid w:val="00C5142A"/>
    <w:rsid w:val="00C534C8"/>
    <w:rsid w:val="00C54244"/>
    <w:rsid w:val="00C55B9C"/>
    <w:rsid w:val="00C5685E"/>
    <w:rsid w:val="00C56C15"/>
    <w:rsid w:val="00C60711"/>
    <w:rsid w:val="00C63BD4"/>
    <w:rsid w:val="00C63FE9"/>
    <w:rsid w:val="00C65016"/>
    <w:rsid w:val="00C70AEF"/>
    <w:rsid w:val="00C70FAF"/>
    <w:rsid w:val="00C73929"/>
    <w:rsid w:val="00C757B2"/>
    <w:rsid w:val="00C77407"/>
    <w:rsid w:val="00C82B39"/>
    <w:rsid w:val="00C82D38"/>
    <w:rsid w:val="00C839E5"/>
    <w:rsid w:val="00C83FC3"/>
    <w:rsid w:val="00C84977"/>
    <w:rsid w:val="00C85260"/>
    <w:rsid w:val="00C861D2"/>
    <w:rsid w:val="00C87D72"/>
    <w:rsid w:val="00C92281"/>
    <w:rsid w:val="00C92CDA"/>
    <w:rsid w:val="00C9472B"/>
    <w:rsid w:val="00C95A4E"/>
    <w:rsid w:val="00C96597"/>
    <w:rsid w:val="00C969F3"/>
    <w:rsid w:val="00C97211"/>
    <w:rsid w:val="00CA12A7"/>
    <w:rsid w:val="00CA1EB2"/>
    <w:rsid w:val="00CA2653"/>
    <w:rsid w:val="00CA2747"/>
    <w:rsid w:val="00CB2099"/>
    <w:rsid w:val="00CB418B"/>
    <w:rsid w:val="00CC0028"/>
    <w:rsid w:val="00CC0106"/>
    <w:rsid w:val="00CC0728"/>
    <w:rsid w:val="00CC1069"/>
    <w:rsid w:val="00CC1B36"/>
    <w:rsid w:val="00CC4EF4"/>
    <w:rsid w:val="00CC5842"/>
    <w:rsid w:val="00CC5A7E"/>
    <w:rsid w:val="00CC60E7"/>
    <w:rsid w:val="00CC7753"/>
    <w:rsid w:val="00CD0141"/>
    <w:rsid w:val="00CD0C0E"/>
    <w:rsid w:val="00CD11C3"/>
    <w:rsid w:val="00CD2143"/>
    <w:rsid w:val="00CD22C1"/>
    <w:rsid w:val="00CD5C01"/>
    <w:rsid w:val="00CE142D"/>
    <w:rsid w:val="00CE233A"/>
    <w:rsid w:val="00CF2F05"/>
    <w:rsid w:val="00CF5D22"/>
    <w:rsid w:val="00CF60F8"/>
    <w:rsid w:val="00CF689A"/>
    <w:rsid w:val="00D035FA"/>
    <w:rsid w:val="00D061BC"/>
    <w:rsid w:val="00D06F31"/>
    <w:rsid w:val="00D10555"/>
    <w:rsid w:val="00D1206A"/>
    <w:rsid w:val="00D222D8"/>
    <w:rsid w:val="00D240CA"/>
    <w:rsid w:val="00D27EAA"/>
    <w:rsid w:val="00D30298"/>
    <w:rsid w:val="00D304D1"/>
    <w:rsid w:val="00D33DA9"/>
    <w:rsid w:val="00D34D9F"/>
    <w:rsid w:val="00D358ED"/>
    <w:rsid w:val="00D36966"/>
    <w:rsid w:val="00D40366"/>
    <w:rsid w:val="00D40E4E"/>
    <w:rsid w:val="00D4327E"/>
    <w:rsid w:val="00D43C47"/>
    <w:rsid w:val="00D4502B"/>
    <w:rsid w:val="00D467F6"/>
    <w:rsid w:val="00D50A88"/>
    <w:rsid w:val="00D50AA7"/>
    <w:rsid w:val="00D50D04"/>
    <w:rsid w:val="00D51A6A"/>
    <w:rsid w:val="00D52499"/>
    <w:rsid w:val="00D52833"/>
    <w:rsid w:val="00D53BE1"/>
    <w:rsid w:val="00D55D55"/>
    <w:rsid w:val="00D608D7"/>
    <w:rsid w:val="00D61C41"/>
    <w:rsid w:val="00D62311"/>
    <w:rsid w:val="00D62BB9"/>
    <w:rsid w:val="00D67BFF"/>
    <w:rsid w:val="00D72203"/>
    <w:rsid w:val="00D72818"/>
    <w:rsid w:val="00D72D29"/>
    <w:rsid w:val="00D74F65"/>
    <w:rsid w:val="00D76D58"/>
    <w:rsid w:val="00D81D67"/>
    <w:rsid w:val="00D847DF"/>
    <w:rsid w:val="00D85BB3"/>
    <w:rsid w:val="00D86D2A"/>
    <w:rsid w:val="00D873E7"/>
    <w:rsid w:val="00D90763"/>
    <w:rsid w:val="00D93293"/>
    <w:rsid w:val="00D9415C"/>
    <w:rsid w:val="00D9574F"/>
    <w:rsid w:val="00D96034"/>
    <w:rsid w:val="00D96FAA"/>
    <w:rsid w:val="00D97C6A"/>
    <w:rsid w:val="00D97F3C"/>
    <w:rsid w:val="00DA39B1"/>
    <w:rsid w:val="00DA47F9"/>
    <w:rsid w:val="00DB1780"/>
    <w:rsid w:val="00DB2833"/>
    <w:rsid w:val="00DB3B4C"/>
    <w:rsid w:val="00DB6AD2"/>
    <w:rsid w:val="00DB6EFB"/>
    <w:rsid w:val="00DB78AA"/>
    <w:rsid w:val="00DB7978"/>
    <w:rsid w:val="00DC13C7"/>
    <w:rsid w:val="00DC1696"/>
    <w:rsid w:val="00DC2F75"/>
    <w:rsid w:val="00DC469E"/>
    <w:rsid w:val="00DC6778"/>
    <w:rsid w:val="00DC686D"/>
    <w:rsid w:val="00DC7046"/>
    <w:rsid w:val="00DD0F30"/>
    <w:rsid w:val="00DD27CC"/>
    <w:rsid w:val="00DD3086"/>
    <w:rsid w:val="00DD355A"/>
    <w:rsid w:val="00DD3616"/>
    <w:rsid w:val="00DD36C7"/>
    <w:rsid w:val="00DD4E1E"/>
    <w:rsid w:val="00DE0A50"/>
    <w:rsid w:val="00DE0B13"/>
    <w:rsid w:val="00DE2A58"/>
    <w:rsid w:val="00DE6E03"/>
    <w:rsid w:val="00DF0C09"/>
    <w:rsid w:val="00DF5C3D"/>
    <w:rsid w:val="00DF6D67"/>
    <w:rsid w:val="00DF773E"/>
    <w:rsid w:val="00DF7A67"/>
    <w:rsid w:val="00E00CCB"/>
    <w:rsid w:val="00E0170F"/>
    <w:rsid w:val="00E01972"/>
    <w:rsid w:val="00E046CD"/>
    <w:rsid w:val="00E0550F"/>
    <w:rsid w:val="00E06384"/>
    <w:rsid w:val="00E115EE"/>
    <w:rsid w:val="00E12D64"/>
    <w:rsid w:val="00E1335F"/>
    <w:rsid w:val="00E147C5"/>
    <w:rsid w:val="00E14C28"/>
    <w:rsid w:val="00E212D0"/>
    <w:rsid w:val="00E21C9C"/>
    <w:rsid w:val="00E22161"/>
    <w:rsid w:val="00E2352B"/>
    <w:rsid w:val="00E2378E"/>
    <w:rsid w:val="00E26242"/>
    <w:rsid w:val="00E26CDE"/>
    <w:rsid w:val="00E26F1E"/>
    <w:rsid w:val="00E3021A"/>
    <w:rsid w:val="00E30BFD"/>
    <w:rsid w:val="00E326F4"/>
    <w:rsid w:val="00E34B83"/>
    <w:rsid w:val="00E36DF4"/>
    <w:rsid w:val="00E371BB"/>
    <w:rsid w:val="00E42448"/>
    <w:rsid w:val="00E42DB0"/>
    <w:rsid w:val="00E476B6"/>
    <w:rsid w:val="00E479CD"/>
    <w:rsid w:val="00E47D47"/>
    <w:rsid w:val="00E51B0C"/>
    <w:rsid w:val="00E51FF8"/>
    <w:rsid w:val="00E529BC"/>
    <w:rsid w:val="00E537B4"/>
    <w:rsid w:val="00E61DD6"/>
    <w:rsid w:val="00E62BED"/>
    <w:rsid w:val="00E73966"/>
    <w:rsid w:val="00E73A1B"/>
    <w:rsid w:val="00E76310"/>
    <w:rsid w:val="00E7672E"/>
    <w:rsid w:val="00E83CB5"/>
    <w:rsid w:val="00E85474"/>
    <w:rsid w:val="00E876A1"/>
    <w:rsid w:val="00E87CFE"/>
    <w:rsid w:val="00E91A76"/>
    <w:rsid w:val="00E924EE"/>
    <w:rsid w:val="00E94FEE"/>
    <w:rsid w:val="00E95A6B"/>
    <w:rsid w:val="00EA0056"/>
    <w:rsid w:val="00EA0E0A"/>
    <w:rsid w:val="00EA14B9"/>
    <w:rsid w:val="00EB00FD"/>
    <w:rsid w:val="00EB0254"/>
    <w:rsid w:val="00EB0B7B"/>
    <w:rsid w:val="00EB1707"/>
    <w:rsid w:val="00EB256F"/>
    <w:rsid w:val="00EB31CA"/>
    <w:rsid w:val="00EB5B57"/>
    <w:rsid w:val="00EB7BDE"/>
    <w:rsid w:val="00EC0C5E"/>
    <w:rsid w:val="00EC1470"/>
    <w:rsid w:val="00EC18DC"/>
    <w:rsid w:val="00EC6938"/>
    <w:rsid w:val="00ED148F"/>
    <w:rsid w:val="00ED153A"/>
    <w:rsid w:val="00ED310D"/>
    <w:rsid w:val="00ED3249"/>
    <w:rsid w:val="00ED3B47"/>
    <w:rsid w:val="00EE54A3"/>
    <w:rsid w:val="00EE7017"/>
    <w:rsid w:val="00EE7651"/>
    <w:rsid w:val="00EF2A15"/>
    <w:rsid w:val="00EF2F9D"/>
    <w:rsid w:val="00EF4880"/>
    <w:rsid w:val="00EF4F03"/>
    <w:rsid w:val="00EF54E6"/>
    <w:rsid w:val="00F00C4C"/>
    <w:rsid w:val="00F02FB6"/>
    <w:rsid w:val="00F03BA0"/>
    <w:rsid w:val="00F04553"/>
    <w:rsid w:val="00F057F6"/>
    <w:rsid w:val="00F07689"/>
    <w:rsid w:val="00F10055"/>
    <w:rsid w:val="00F10548"/>
    <w:rsid w:val="00F126D4"/>
    <w:rsid w:val="00F1343A"/>
    <w:rsid w:val="00F13B15"/>
    <w:rsid w:val="00F1449F"/>
    <w:rsid w:val="00F157AC"/>
    <w:rsid w:val="00F15ED1"/>
    <w:rsid w:val="00F17941"/>
    <w:rsid w:val="00F21027"/>
    <w:rsid w:val="00F27877"/>
    <w:rsid w:val="00F3058D"/>
    <w:rsid w:val="00F33606"/>
    <w:rsid w:val="00F35903"/>
    <w:rsid w:val="00F3623A"/>
    <w:rsid w:val="00F3797F"/>
    <w:rsid w:val="00F37E3B"/>
    <w:rsid w:val="00F41EA3"/>
    <w:rsid w:val="00F4594E"/>
    <w:rsid w:val="00F45A0E"/>
    <w:rsid w:val="00F46935"/>
    <w:rsid w:val="00F4771F"/>
    <w:rsid w:val="00F504C6"/>
    <w:rsid w:val="00F5332E"/>
    <w:rsid w:val="00F54B0B"/>
    <w:rsid w:val="00F54EC9"/>
    <w:rsid w:val="00F55371"/>
    <w:rsid w:val="00F57858"/>
    <w:rsid w:val="00F60524"/>
    <w:rsid w:val="00F60AAA"/>
    <w:rsid w:val="00F61562"/>
    <w:rsid w:val="00F72662"/>
    <w:rsid w:val="00F738AB"/>
    <w:rsid w:val="00F7544B"/>
    <w:rsid w:val="00F7748A"/>
    <w:rsid w:val="00F77F9B"/>
    <w:rsid w:val="00F8004D"/>
    <w:rsid w:val="00F80AF7"/>
    <w:rsid w:val="00F81BE7"/>
    <w:rsid w:val="00F8464C"/>
    <w:rsid w:val="00F85736"/>
    <w:rsid w:val="00F8632C"/>
    <w:rsid w:val="00F87B42"/>
    <w:rsid w:val="00F94088"/>
    <w:rsid w:val="00F94F72"/>
    <w:rsid w:val="00F96701"/>
    <w:rsid w:val="00F975E4"/>
    <w:rsid w:val="00FA2260"/>
    <w:rsid w:val="00FA33E4"/>
    <w:rsid w:val="00FA61AA"/>
    <w:rsid w:val="00FA6DE7"/>
    <w:rsid w:val="00FB2A3E"/>
    <w:rsid w:val="00FB515C"/>
    <w:rsid w:val="00FC1CF1"/>
    <w:rsid w:val="00FD0E8A"/>
    <w:rsid w:val="00FD189C"/>
    <w:rsid w:val="00FD212A"/>
    <w:rsid w:val="00FD41B2"/>
    <w:rsid w:val="00FD4915"/>
    <w:rsid w:val="00FD4B3A"/>
    <w:rsid w:val="00FD4C92"/>
    <w:rsid w:val="00FE03CA"/>
    <w:rsid w:val="00FE1AE0"/>
    <w:rsid w:val="00FE6284"/>
    <w:rsid w:val="00FE79D3"/>
    <w:rsid w:val="00FF0611"/>
    <w:rsid w:val="00FF16E6"/>
    <w:rsid w:val="00FF20D1"/>
    <w:rsid w:val="00FF5B0A"/>
    <w:rsid w:val="00FF7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4C6A4755"/>
  <w15:docId w15:val="{12790A1A-E8E5-49C1-A24C-F124FB26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53B0"/>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6F53B0"/>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6F53B0"/>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uiPriority w:val="99"/>
    <w:rsid w:val="00772F15"/>
    <w:rPr>
      <w:color w:val="auto"/>
      <w:u w:val="single"/>
    </w:rPr>
  </w:style>
  <w:style w:type="character" w:styleId="LineNumber">
    <w:name w:val="line number"/>
    <w:basedOn w:val="OPCCharBase"/>
    <w:uiPriority w:val="99"/>
    <w:unhideWhenUsed/>
    <w:rsid w:val="006F53B0"/>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521C09"/>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F53B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F53B0"/>
  </w:style>
  <w:style w:type="character" w:customStyle="1" w:styleId="CharAmSchText">
    <w:name w:val="CharAmSchText"/>
    <w:basedOn w:val="OPCCharBase"/>
    <w:uiPriority w:val="1"/>
    <w:qFormat/>
    <w:rsid w:val="006F53B0"/>
  </w:style>
  <w:style w:type="character" w:customStyle="1" w:styleId="CharChapNo">
    <w:name w:val="CharChapNo"/>
    <w:basedOn w:val="OPCCharBase"/>
    <w:qFormat/>
    <w:rsid w:val="006F53B0"/>
  </w:style>
  <w:style w:type="character" w:customStyle="1" w:styleId="CharChapText">
    <w:name w:val="CharChapText"/>
    <w:basedOn w:val="OPCCharBase"/>
    <w:qFormat/>
    <w:rsid w:val="006F53B0"/>
  </w:style>
  <w:style w:type="character" w:customStyle="1" w:styleId="CharDivNo">
    <w:name w:val="CharDivNo"/>
    <w:basedOn w:val="OPCCharBase"/>
    <w:qFormat/>
    <w:rsid w:val="006F53B0"/>
  </w:style>
  <w:style w:type="character" w:customStyle="1" w:styleId="CharDivText">
    <w:name w:val="CharDivText"/>
    <w:basedOn w:val="OPCCharBase"/>
    <w:qFormat/>
    <w:rsid w:val="006F53B0"/>
  </w:style>
  <w:style w:type="character" w:customStyle="1" w:styleId="CharPartNo">
    <w:name w:val="CharPartNo"/>
    <w:basedOn w:val="OPCCharBase"/>
    <w:qFormat/>
    <w:rsid w:val="006F53B0"/>
  </w:style>
  <w:style w:type="character" w:customStyle="1" w:styleId="CharPartText">
    <w:name w:val="CharPartText"/>
    <w:basedOn w:val="OPCCharBase"/>
    <w:qFormat/>
    <w:rsid w:val="006F53B0"/>
  </w:style>
  <w:style w:type="character" w:customStyle="1" w:styleId="OPCCharBase">
    <w:name w:val="OPCCharBase"/>
    <w:uiPriority w:val="1"/>
    <w:qFormat/>
    <w:rsid w:val="006F53B0"/>
  </w:style>
  <w:style w:type="paragraph" w:customStyle="1" w:styleId="OPCParaBase">
    <w:name w:val="OPCParaBase"/>
    <w:qFormat/>
    <w:rsid w:val="006F53B0"/>
    <w:pPr>
      <w:spacing w:line="260" w:lineRule="atLeast"/>
    </w:pPr>
    <w:rPr>
      <w:sz w:val="22"/>
    </w:rPr>
  </w:style>
  <w:style w:type="character" w:customStyle="1" w:styleId="CharSectno">
    <w:name w:val="CharSectno"/>
    <w:basedOn w:val="OPCCharBase"/>
    <w:qFormat/>
    <w:rsid w:val="006F53B0"/>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F53B0"/>
    <w:pPr>
      <w:spacing w:line="240" w:lineRule="auto"/>
      <w:ind w:left="1134"/>
    </w:pPr>
    <w:rPr>
      <w:sz w:val="20"/>
    </w:rPr>
  </w:style>
  <w:style w:type="paragraph" w:customStyle="1" w:styleId="ShortT">
    <w:name w:val="ShortT"/>
    <w:basedOn w:val="OPCParaBase"/>
    <w:next w:val="Normal"/>
    <w:qFormat/>
    <w:rsid w:val="006F53B0"/>
    <w:pPr>
      <w:spacing w:line="240" w:lineRule="auto"/>
    </w:pPr>
    <w:rPr>
      <w:b/>
      <w:sz w:val="40"/>
    </w:rPr>
  </w:style>
  <w:style w:type="paragraph" w:customStyle="1" w:styleId="Penalty">
    <w:name w:val="Penalty"/>
    <w:basedOn w:val="OPCParaBase"/>
    <w:rsid w:val="006F53B0"/>
    <w:pPr>
      <w:tabs>
        <w:tab w:val="left" w:pos="2977"/>
      </w:tabs>
      <w:spacing w:before="180" w:line="240" w:lineRule="auto"/>
      <w:ind w:left="1985" w:hanging="851"/>
    </w:pPr>
  </w:style>
  <w:style w:type="paragraph" w:customStyle="1" w:styleId="ActHead1">
    <w:name w:val="ActHead 1"/>
    <w:aliases w:val="c"/>
    <w:basedOn w:val="OPCParaBase"/>
    <w:next w:val="Normal"/>
    <w:qFormat/>
    <w:rsid w:val="006F53B0"/>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6F53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F53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F53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F53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6BB1"/>
    <w:pPr>
      <w:keepLines/>
      <w:tabs>
        <w:tab w:val="right" w:leader="dot" w:pos="7088"/>
      </w:tabs>
      <w:spacing w:before="40" w:line="240" w:lineRule="auto"/>
      <w:ind w:left="1985" w:right="567" w:hanging="567"/>
    </w:pPr>
    <w:rPr>
      <w:kern w:val="28"/>
      <w:sz w:val="18"/>
    </w:rPr>
  </w:style>
  <w:style w:type="paragraph" w:styleId="TOC6">
    <w:name w:val="toc 6"/>
    <w:basedOn w:val="OPCParaBase"/>
    <w:next w:val="Normal"/>
    <w:uiPriority w:val="39"/>
    <w:unhideWhenUsed/>
    <w:rsid w:val="006F53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F53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F53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F53B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F53B0"/>
    <w:pPr>
      <w:spacing w:line="240" w:lineRule="auto"/>
    </w:pPr>
    <w:rPr>
      <w:sz w:val="20"/>
    </w:rPr>
  </w:style>
  <w:style w:type="paragraph" w:customStyle="1" w:styleId="ActHead2">
    <w:name w:val="ActHead 2"/>
    <w:aliases w:val="p"/>
    <w:basedOn w:val="OPCParaBase"/>
    <w:next w:val="ActHead3"/>
    <w:qFormat/>
    <w:rsid w:val="006F53B0"/>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6F53B0"/>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ActHead3">
    <w:name w:val="ActHead 3"/>
    <w:aliases w:val="d"/>
    <w:basedOn w:val="OPCParaBase"/>
    <w:next w:val="ActHead4"/>
    <w:qFormat/>
    <w:rsid w:val="006F53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F53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F53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F53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F53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F53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F53B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F53B0"/>
  </w:style>
  <w:style w:type="paragraph" w:customStyle="1" w:styleId="Blocks">
    <w:name w:val="Blocks"/>
    <w:aliases w:val="bb"/>
    <w:basedOn w:val="OPCParaBase"/>
    <w:qFormat/>
    <w:rsid w:val="006F53B0"/>
    <w:pPr>
      <w:spacing w:line="240" w:lineRule="auto"/>
    </w:pPr>
    <w:rPr>
      <w:sz w:val="24"/>
    </w:rPr>
  </w:style>
  <w:style w:type="paragraph" w:customStyle="1" w:styleId="BoxText">
    <w:name w:val="BoxText"/>
    <w:aliases w:val="bt"/>
    <w:basedOn w:val="OPCParaBase"/>
    <w:qFormat/>
    <w:rsid w:val="006F53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F53B0"/>
    <w:rPr>
      <w:b/>
    </w:rPr>
  </w:style>
  <w:style w:type="paragraph" w:customStyle="1" w:styleId="BoxHeadItalic">
    <w:name w:val="BoxHeadItalic"/>
    <w:aliases w:val="bhi"/>
    <w:basedOn w:val="BoxText"/>
    <w:next w:val="BoxStep"/>
    <w:qFormat/>
    <w:rsid w:val="006F53B0"/>
    <w:rPr>
      <w:i/>
    </w:rPr>
  </w:style>
  <w:style w:type="paragraph" w:customStyle="1" w:styleId="BoxList">
    <w:name w:val="BoxList"/>
    <w:aliases w:val="bl"/>
    <w:basedOn w:val="BoxText"/>
    <w:qFormat/>
    <w:rsid w:val="006F53B0"/>
    <w:pPr>
      <w:ind w:left="1559" w:hanging="425"/>
    </w:pPr>
  </w:style>
  <w:style w:type="paragraph" w:customStyle="1" w:styleId="BoxNote">
    <w:name w:val="BoxNote"/>
    <w:aliases w:val="bn"/>
    <w:basedOn w:val="BoxText"/>
    <w:qFormat/>
    <w:rsid w:val="006F53B0"/>
    <w:pPr>
      <w:tabs>
        <w:tab w:val="left" w:pos="1985"/>
      </w:tabs>
      <w:spacing w:before="122" w:line="198" w:lineRule="exact"/>
      <w:ind w:left="2948" w:hanging="1814"/>
    </w:pPr>
    <w:rPr>
      <w:sz w:val="18"/>
    </w:rPr>
  </w:style>
  <w:style w:type="paragraph" w:customStyle="1" w:styleId="BoxPara">
    <w:name w:val="BoxPara"/>
    <w:aliases w:val="bp"/>
    <w:basedOn w:val="BoxText"/>
    <w:qFormat/>
    <w:rsid w:val="006F53B0"/>
    <w:pPr>
      <w:tabs>
        <w:tab w:val="right" w:pos="2268"/>
      </w:tabs>
      <w:ind w:left="2552" w:hanging="1418"/>
    </w:pPr>
  </w:style>
  <w:style w:type="paragraph" w:customStyle="1" w:styleId="BoxStep">
    <w:name w:val="BoxStep"/>
    <w:aliases w:val="bs"/>
    <w:basedOn w:val="BoxText"/>
    <w:qFormat/>
    <w:rsid w:val="006F53B0"/>
    <w:pPr>
      <w:ind w:left="1985" w:hanging="851"/>
    </w:pPr>
  </w:style>
  <w:style w:type="character" w:customStyle="1" w:styleId="CharAmPartNo">
    <w:name w:val="CharAmPartNo"/>
    <w:basedOn w:val="OPCCharBase"/>
    <w:uiPriority w:val="1"/>
    <w:qFormat/>
    <w:rsid w:val="006F53B0"/>
  </w:style>
  <w:style w:type="character" w:customStyle="1" w:styleId="CharAmPartText">
    <w:name w:val="CharAmPartText"/>
    <w:basedOn w:val="OPCCharBase"/>
    <w:uiPriority w:val="1"/>
    <w:qFormat/>
    <w:rsid w:val="006F53B0"/>
  </w:style>
  <w:style w:type="character" w:customStyle="1" w:styleId="CharBoldItalic">
    <w:name w:val="CharBoldItalic"/>
    <w:basedOn w:val="OPCCharBase"/>
    <w:uiPriority w:val="1"/>
    <w:qFormat/>
    <w:rsid w:val="006F53B0"/>
    <w:rPr>
      <w:b/>
      <w:i/>
    </w:rPr>
  </w:style>
  <w:style w:type="character" w:customStyle="1" w:styleId="CharItalic">
    <w:name w:val="CharItalic"/>
    <w:basedOn w:val="OPCCharBase"/>
    <w:uiPriority w:val="1"/>
    <w:qFormat/>
    <w:rsid w:val="006F53B0"/>
    <w:rPr>
      <w:i/>
    </w:rPr>
  </w:style>
  <w:style w:type="character" w:customStyle="1" w:styleId="CharSubdNo">
    <w:name w:val="CharSubdNo"/>
    <w:basedOn w:val="OPCCharBase"/>
    <w:uiPriority w:val="1"/>
    <w:qFormat/>
    <w:rsid w:val="006F53B0"/>
  </w:style>
  <w:style w:type="character" w:customStyle="1" w:styleId="CharSubdText">
    <w:name w:val="CharSubdText"/>
    <w:basedOn w:val="OPCCharBase"/>
    <w:uiPriority w:val="1"/>
    <w:qFormat/>
    <w:rsid w:val="006F53B0"/>
  </w:style>
  <w:style w:type="paragraph" w:customStyle="1" w:styleId="CTA--">
    <w:name w:val="CTA --"/>
    <w:basedOn w:val="OPCParaBase"/>
    <w:next w:val="Normal"/>
    <w:rsid w:val="006F53B0"/>
    <w:pPr>
      <w:spacing w:before="60" w:line="240" w:lineRule="atLeast"/>
      <w:ind w:left="142" w:hanging="142"/>
    </w:pPr>
    <w:rPr>
      <w:sz w:val="20"/>
    </w:rPr>
  </w:style>
  <w:style w:type="paragraph" w:customStyle="1" w:styleId="CTA-">
    <w:name w:val="CTA -"/>
    <w:basedOn w:val="OPCParaBase"/>
    <w:rsid w:val="006F53B0"/>
    <w:pPr>
      <w:spacing w:before="60" w:line="240" w:lineRule="atLeast"/>
      <w:ind w:left="85" w:hanging="85"/>
    </w:pPr>
    <w:rPr>
      <w:sz w:val="20"/>
    </w:rPr>
  </w:style>
  <w:style w:type="paragraph" w:customStyle="1" w:styleId="CTA---">
    <w:name w:val="CTA ---"/>
    <w:basedOn w:val="OPCParaBase"/>
    <w:next w:val="Normal"/>
    <w:rsid w:val="006F53B0"/>
    <w:pPr>
      <w:spacing w:before="60" w:line="240" w:lineRule="atLeast"/>
      <w:ind w:left="198" w:hanging="198"/>
    </w:pPr>
    <w:rPr>
      <w:sz w:val="20"/>
    </w:rPr>
  </w:style>
  <w:style w:type="paragraph" w:customStyle="1" w:styleId="CTA----">
    <w:name w:val="CTA ----"/>
    <w:basedOn w:val="OPCParaBase"/>
    <w:next w:val="Normal"/>
    <w:rsid w:val="006F53B0"/>
    <w:pPr>
      <w:spacing w:before="60" w:line="240" w:lineRule="atLeast"/>
      <w:ind w:left="255" w:hanging="255"/>
    </w:pPr>
    <w:rPr>
      <w:sz w:val="20"/>
    </w:rPr>
  </w:style>
  <w:style w:type="paragraph" w:customStyle="1" w:styleId="CTA1a">
    <w:name w:val="CTA 1(a)"/>
    <w:basedOn w:val="OPCParaBase"/>
    <w:rsid w:val="006F53B0"/>
    <w:pPr>
      <w:tabs>
        <w:tab w:val="right" w:pos="414"/>
      </w:tabs>
      <w:spacing w:before="40" w:line="240" w:lineRule="atLeast"/>
      <w:ind w:left="675" w:hanging="675"/>
    </w:pPr>
    <w:rPr>
      <w:sz w:val="20"/>
    </w:rPr>
  </w:style>
  <w:style w:type="paragraph" w:customStyle="1" w:styleId="CTA1ai">
    <w:name w:val="CTA 1(a)(i)"/>
    <w:basedOn w:val="OPCParaBase"/>
    <w:rsid w:val="006F53B0"/>
    <w:pPr>
      <w:tabs>
        <w:tab w:val="right" w:pos="1004"/>
      </w:tabs>
      <w:spacing w:before="40" w:line="240" w:lineRule="atLeast"/>
      <w:ind w:left="1253" w:hanging="1253"/>
    </w:pPr>
    <w:rPr>
      <w:sz w:val="20"/>
    </w:rPr>
  </w:style>
  <w:style w:type="paragraph" w:customStyle="1" w:styleId="CTA2a">
    <w:name w:val="CTA 2(a)"/>
    <w:basedOn w:val="OPCParaBase"/>
    <w:rsid w:val="006F53B0"/>
    <w:pPr>
      <w:tabs>
        <w:tab w:val="right" w:pos="482"/>
      </w:tabs>
      <w:spacing w:before="40" w:line="240" w:lineRule="atLeast"/>
      <w:ind w:left="748" w:hanging="748"/>
    </w:pPr>
    <w:rPr>
      <w:sz w:val="20"/>
    </w:rPr>
  </w:style>
  <w:style w:type="paragraph" w:customStyle="1" w:styleId="CTA2ai">
    <w:name w:val="CTA 2(a)(i)"/>
    <w:basedOn w:val="OPCParaBase"/>
    <w:rsid w:val="006F53B0"/>
    <w:pPr>
      <w:tabs>
        <w:tab w:val="right" w:pos="1089"/>
      </w:tabs>
      <w:spacing w:before="40" w:line="240" w:lineRule="atLeast"/>
      <w:ind w:left="1327" w:hanging="1327"/>
    </w:pPr>
    <w:rPr>
      <w:sz w:val="20"/>
    </w:rPr>
  </w:style>
  <w:style w:type="paragraph" w:customStyle="1" w:styleId="CTA3a">
    <w:name w:val="CTA 3(a)"/>
    <w:basedOn w:val="OPCParaBase"/>
    <w:rsid w:val="006F53B0"/>
    <w:pPr>
      <w:tabs>
        <w:tab w:val="right" w:pos="556"/>
      </w:tabs>
      <w:spacing w:before="40" w:line="240" w:lineRule="atLeast"/>
      <w:ind w:left="805" w:hanging="805"/>
    </w:pPr>
    <w:rPr>
      <w:sz w:val="20"/>
    </w:rPr>
  </w:style>
  <w:style w:type="paragraph" w:customStyle="1" w:styleId="CTA3ai">
    <w:name w:val="CTA 3(a)(i)"/>
    <w:basedOn w:val="OPCParaBase"/>
    <w:rsid w:val="006F53B0"/>
    <w:pPr>
      <w:tabs>
        <w:tab w:val="right" w:pos="1140"/>
      </w:tabs>
      <w:spacing w:before="40" w:line="240" w:lineRule="atLeast"/>
      <w:ind w:left="1361" w:hanging="1361"/>
    </w:pPr>
    <w:rPr>
      <w:sz w:val="20"/>
    </w:rPr>
  </w:style>
  <w:style w:type="paragraph" w:customStyle="1" w:styleId="CTA4a">
    <w:name w:val="CTA 4(a)"/>
    <w:basedOn w:val="OPCParaBase"/>
    <w:rsid w:val="006F53B0"/>
    <w:pPr>
      <w:tabs>
        <w:tab w:val="right" w:pos="624"/>
      </w:tabs>
      <w:spacing w:before="40" w:line="240" w:lineRule="atLeast"/>
      <w:ind w:left="873" w:hanging="873"/>
    </w:pPr>
    <w:rPr>
      <w:sz w:val="20"/>
    </w:rPr>
  </w:style>
  <w:style w:type="paragraph" w:customStyle="1" w:styleId="CTA4ai">
    <w:name w:val="CTA 4(a)(i)"/>
    <w:basedOn w:val="OPCParaBase"/>
    <w:rsid w:val="006F53B0"/>
    <w:pPr>
      <w:tabs>
        <w:tab w:val="right" w:pos="1213"/>
      </w:tabs>
      <w:spacing w:before="40" w:line="240" w:lineRule="atLeast"/>
      <w:ind w:left="1452" w:hanging="1452"/>
    </w:pPr>
    <w:rPr>
      <w:sz w:val="20"/>
    </w:rPr>
  </w:style>
  <w:style w:type="paragraph" w:customStyle="1" w:styleId="CTACAPS">
    <w:name w:val="CTA CAPS"/>
    <w:basedOn w:val="OPCParaBase"/>
    <w:rsid w:val="006F53B0"/>
    <w:pPr>
      <w:spacing w:before="60" w:line="240" w:lineRule="atLeast"/>
    </w:pPr>
    <w:rPr>
      <w:sz w:val="20"/>
    </w:rPr>
  </w:style>
  <w:style w:type="paragraph" w:customStyle="1" w:styleId="CTAright">
    <w:name w:val="CTA right"/>
    <w:basedOn w:val="OPCParaBase"/>
    <w:rsid w:val="006F53B0"/>
    <w:pPr>
      <w:spacing w:before="60" w:line="240" w:lineRule="auto"/>
      <w:jc w:val="right"/>
    </w:pPr>
    <w:rPr>
      <w:sz w:val="20"/>
    </w:rPr>
  </w:style>
  <w:style w:type="paragraph" w:customStyle="1" w:styleId="subsection">
    <w:name w:val="subsection"/>
    <w:aliases w:val="ss"/>
    <w:basedOn w:val="OPCParaBase"/>
    <w:rsid w:val="006F53B0"/>
    <w:pPr>
      <w:tabs>
        <w:tab w:val="right" w:pos="1021"/>
      </w:tabs>
      <w:spacing w:before="180" w:line="240" w:lineRule="auto"/>
      <w:ind w:left="1134" w:hanging="1134"/>
    </w:pPr>
  </w:style>
  <w:style w:type="paragraph" w:customStyle="1" w:styleId="Definition">
    <w:name w:val="Definition"/>
    <w:aliases w:val="dd"/>
    <w:basedOn w:val="OPCParaBase"/>
    <w:rsid w:val="006F53B0"/>
    <w:pPr>
      <w:spacing w:before="180" w:line="240" w:lineRule="auto"/>
      <w:ind w:left="1134"/>
    </w:pPr>
  </w:style>
  <w:style w:type="character" w:customStyle="1" w:styleId="HeaderChar">
    <w:name w:val="Header Char"/>
    <w:basedOn w:val="DefaultParagraphFont"/>
    <w:link w:val="Header"/>
    <w:rsid w:val="006F53B0"/>
    <w:rPr>
      <w:sz w:val="16"/>
    </w:rPr>
  </w:style>
  <w:style w:type="paragraph" w:customStyle="1" w:styleId="House">
    <w:name w:val="House"/>
    <w:basedOn w:val="OPCParaBase"/>
    <w:rsid w:val="006F53B0"/>
    <w:pPr>
      <w:spacing w:line="240" w:lineRule="auto"/>
    </w:pPr>
    <w:rPr>
      <w:sz w:val="28"/>
    </w:rPr>
  </w:style>
  <w:style w:type="paragraph" w:customStyle="1" w:styleId="Item">
    <w:name w:val="Item"/>
    <w:aliases w:val="i"/>
    <w:basedOn w:val="OPCParaBase"/>
    <w:next w:val="ItemHead"/>
    <w:rsid w:val="006F53B0"/>
    <w:pPr>
      <w:keepLines/>
      <w:spacing w:before="80" w:line="240" w:lineRule="auto"/>
      <w:ind w:left="709"/>
    </w:pPr>
  </w:style>
  <w:style w:type="paragraph" w:customStyle="1" w:styleId="ItemHead">
    <w:name w:val="ItemHead"/>
    <w:aliases w:val="ih"/>
    <w:basedOn w:val="OPCParaBase"/>
    <w:next w:val="Item"/>
    <w:rsid w:val="006F53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F53B0"/>
    <w:pPr>
      <w:spacing w:line="240" w:lineRule="auto"/>
    </w:pPr>
    <w:rPr>
      <w:b/>
      <w:sz w:val="32"/>
    </w:rPr>
  </w:style>
  <w:style w:type="paragraph" w:customStyle="1" w:styleId="notedraft">
    <w:name w:val="note(draft)"/>
    <w:aliases w:val="nd"/>
    <w:basedOn w:val="OPCParaBase"/>
    <w:rsid w:val="006F53B0"/>
    <w:pPr>
      <w:spacing w:before="240" w:line="240" w:lineRule="auto"/>
      <w:ind w:left="284" w:hanging="284"/>
    </w:pPr>
    <w:rPr>
      <w:i/>
      <w:sz w:val="24"/>
    </w:rPr>
  </w:style>
  <w:style w:type="paragraph" w:customStyle="1" w:styleId="notemargin">
    <w:name w:val="note(margin)"/>
    <w:aliases w:val="nm"/>
    <w:basedOn w:val="OPCParaBase"/>
    <w:rsid w:val="006F53B0"/>
    <w:pPr>
      <w:tabs>
        <w:tab w:val="left" w:pos="709"/>
      </w:tabs>
      <w:spacing w:before="122" w:line="198" w:lineRule="exact"/>
      <w:ind w:left="709" w:hanging="709"/>
    </w:pPr>
    <w:rPr>
      <w:sz w:val="18"/>
    </w:rPr>
  </w:style>
  <w:style w:type="paragraph" w:customStyle="1" w:styleId="notepara">
    <w:name w:val="note(para)"/>
    <w:aliases w:val="na"/>
    <w:basedOn w:val="OPCParaBase"/>
    <w:rsid w:val="006F53B0"/>
    <w:pPr>
      <w:spacing w:before="40" w:line="198" w:lineRule="exact"/>
      <w:ind w:left="2354" w:hanging="369"/>
    </w:pPr>
    <w:rPr>
      <w:sz w:val="18"/>
    </w:rPr>
  </w:style>
  <w:style w:type="paragraph" w:customStyle="1" w:styleId="noteParlAmend">
    <w:name w:val="note(ParlAmend)"/>
    <w:aliases w:val="npp"/>
    <w:basedOn w:val="OPCParaBase"/>
    <w:next w:val="ParlAmend"/>
    <w:rsid w:val="006F53B0"/>
    <w:pPr>
      <w:spacing w:line="240" w:lineRule="auto"/>
      <w:jc w:val="right"/>
    </w:pPr>
    <w:rPr>
      <w:rFonts w:ascii="Arial" w:hAnsi="Arial"/>
      <w:b/>
      <w:i/>
    </w:rPr>
  </w:style>
  <w:style w:type="paragraph" w:customStyle="1" w:styleId="notetext">
    <w:name w:val="note(text)"/>
    <w:aliases w:val="n"/>
    <w:basedOn w:val="OPCParaBase"/>
    <w:rsid w:val="006F53B0"/>
    <w:pPr>
      <w:spacing w:before="122" w:line="198" w:lineRule="exact"/>
      <w:ind w:left="1985" w:hanging="851"/>
    </w:pPr>
    <w:rPr>
      <w:sz w:val="18"/>
    </w:rPr>
  </w:style>
  <w:style w:type="paragraph" w:customStyle="1" w:styleId="Page1">
    <w:name w:val="Page1"/>
    <w:basedOn w:val="OPCParaBase"/>
    <w:rsid w:val="006F53B0"/>
    <w:pPr>
      <w:spacing w:before="5600" w:line="240" w:lineRule="auto"/>
    </w:pPr>
    <w:rPr>
      <w:b/>
      <w:sz w:val="32"/>
    </w:rPr>
  </w:style>
  <w:style w:type="paragraph" w:customStyle="1" w:styleId="paragraphsub">
    <w:name w:val="paragraph(sub)"/>
    <w:aliases w:val="aa"/>
    <w:basedOn w:val="OPCParaBase"/>
    <w:rsid w:val="006F53B0"/>
    <w:pPr>
      <w:tabs>
        <w:tab w:val="right" w:pos="1985"/>
      </w:tabs>
      <w:spacing w:before="40" w:line="240" w:lineRule="auto"/>
      <w:ind w:left="2098" w:hanging="2098"/>
    </w:pPr>
  </w:style>
  <w:style w:type="paragraph" w:customStyle="1" w:styleId="paragraphsub-sub">
    <w:name w:val="paragraph(sub-sub)"/>
    <w:aliases w:val="aaa"/>
    <w:basedOn w:val="OPCParaBase"/>
    <w:rsid w:val="006F53B0"/>
    <w:pPr>
      <w:tabs>
        <w:tab w:val="right" w:pos="2722"/>
      </w:tabs>
      <w:spacing w:before="40" w:line="240" w:lineRule="auto"/>
      <w:ind w:left="2835" w:hanging="2835"/>
    </w:pPr>
  </w:style>
  <w:style w:type="paragraph" w:customStyle="1" w:styleId="paragraph">
    <w:name w:val="paragraph"/>
    <w:aliases w:val="a"/>
    <w:basedOn w:val="OPCParaBase"/>
    <w:rsid w:val="006F53B0"/>
    <w:pPr>
      <w:tabs>
        <w:tab w:val="right" w:pos="1531"/>
      </w:tabs>
      <w:spacing w:before="40" w:line="240" w:lineRule="auto"/>
      <w:ind w:left="1644" w:hanging="1644"/>
    </w:pPr>
  </w:style>
  <w:style w:type="paragraph" w:customStyle="1" w:styleId="ParlAmend">
    <w:name w:val="ParlAmend"/>
    <w:aliases w:val="pp"/>
    <w:basedOn w:val="OPCParaBase"/>
    <w:rsid w:val="006F53B0"/>
    <w:pPr>
      <w:spacing w:before="240" w:line="240" w:lineRule="atLeast"/>
      <w:ind w:hanging="567"/>
    </w:pPr>
    <w:rPr>
      <w:sz w:val="24"/>
    </w:rPr>
  </w:style>
  <w:style w:type="paragraph" w:customStyle="1" w:styleId="Portfolio">
    <w:name w:val="Portfolio"/>
    <w:basedOn w:val="OPCParaBase"/>
    <w:rsid w:val="006F53B0"/>
    <w:pPr>
      <w:spacing w:line="240" w:lineRule="auto"/>
    </w:pPr>
    <w:rPr>
      <w:i/>
      <w:sz w:val="20"/>
    </w:rPr>
  </w:style>
  <w:style w:type="paragraph" w:customStyle="1" w:styleId="Preamble">
    <w:name w:val="Preamble"/>
    <w:basedOn w:val="OPCParaBase"/>
    <w:next w:val="Normal"/>
    <w:rsid w:val="006F53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F53B0"/>
    <w:pPr>
      <w:spacing w:line="240" w:lineRule="auto"/>
    </w:pPr>
    <w:rPr>
      <w:i/>
      <w:sz w:val="20"/>
    </w:rPr>
  </w:style>
  <w:style w:type="paragraph" w:customStyle="1" w:styleId="Session">
    <w:name w:val="Session"/>
    <w:basedOn w:val="OPCParaBase"/>
    <w:rsid w:val="006F53B0"/>
    <w:pPr>
      <w:spacing w:line="240" w:lineRule="auto"/>
    </w:pPr>
    <w:rPr>
      <w:sz w:val="28"/>
    </w:rPr>
  </w:style>
  <w:style w:type="paragraph" w:customStyle="1" w:styleId="Sponsor">
    <w:name w:val="Sponsor"/>
    <w:basedOn w:val="OPCParaBase"/>
    <w:rsid w:val="006F53B0"/>
    <w:pPr>
      <w:spacing w:line="240" w:lineRule="auto"/>
    </w:pPr>
    <w:rPr>
      <w:i/>
    </w:rPr>
  </w:style>
  <w:style w:type="paragraph" w:customStyle="1" w:styleId="Subitem">
    <w:name w:val="Subitem"/>
    <w:aliases w:val="iss"/>
    <w:basedOn w:val="OPCParaBase"/>
    <w:rsid w:val="006F53B0"/>
    <w:pPr>
      <w:spacing w:before="180" w:line="240" w:lineRule="auto"/>
      <w:ind w:left="709" w:hanging="709"/>
    </w:pPr>
  </w:style>
  <w:style w:type="paragraph" w:customStyle="1" w:styleId="SubitemHead">
    <w:name w:val="SubitemHead"/>
    <w:aliases w:val="issh"/>
    <w:basedOn w:val="OPCParaBase"/>
    <w:rsid w:val="006F53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F53B0"/>
    <w:pPr>
      <w:spacing w:before="40" w:line="240" w:lineRule="auto"/>
      <w:ind w:left="1134"/>
    </w:pPr>
  </w:style>
  <w:style w:type="paragraph" w:customStyle="1" w:styleId="SubsectionHead">
    <w:name w:val="SubsectionHead"/>
    <w:aliases w:val="ssh"/>
    <w:basedOn w:val="OPCParaBase"/>
    <w:next w:val="subsection"/>
    <w:rsid w:val="006F53B0"/>
    <w:pPr>
      <w:keepNext/>
      <w:keepLines/>
      <w:spacing w:before="240" w:line="240" w:lineRule="auto"/>
      <w:ind w:left="1134"/>
    </w:pPr>
    <w:rPr>
      <w:i/>
    </w:rPr>
  </w:style>
  <w:style w:type="paragraph" w:customStyle="1" w:styleId="Tablea">
    <w:name w:val="Table(a)"/>
    <w:aliases w:val="ta"/>
    <w:basedOn w:val="OPCParaBase"/>
    <w:rsid w:val="006F53B0"/>
    <w:pPr>
      <w:spacing w:before="60" w:line="240" w:lineRule="auto"/>
      <w:ind w:left="284" w:hanging="284"/>
    </w:pPr>
    <w:rPr>
      <w:sz w:val="20"/>
    </w:rPr>
  </w:style>
  <w:style w:type="paragraph" w:customStyle="1" w:styleId="TableAA">
    <w:name w:val="Table(AA)"/>
    <w:aliases w:val="taaa"/>
    <w:basedOn w:val="OPCParaBase"/>
    <w:rsid w:val="006F53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F53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F53B0"/>
    <w:pPr>
      <w:spacing w:before="60" w:line="240" w:lineRule="atLeast"/>
    </w:pPr>
    <w:rPr>
      <w:sz w:val="20"/>
    </w:rPr>
  </w:style>
  <w:style w:type="paragraph" w:customStyle="1" w:styleId="TLPBoxTextnote">
    <w:name w:val="TLPBoxText(note"/>
    <w:aliases w:val="right)"/>
    <w:basedOn w:val="OPCParaBase"/>
    <w:rsid w:val="006F53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F53B0"/>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F53B0"/>
    <w:pPr>
      <w:spacing w:before="122" w:line="198" w:lineRule="exact"/>
      <w:ind w:left="1985" w:hanging="851"/>
      <w:jc w:val="right"/>
    </w:pPr>
    <w:rPr>
      <w:sz w:val="18"/>
    </w:rPr>
  </w:style>
  <w:style w:type="paragraph" w:customStyle="1" w:styleId="TLPTableBullet">
    <w:name w:val="TLPTableBullet"/>
    <w:aliases w:val="ttb"/>
    <w:basedOn w:val="OPCParaBase"/>
    <w:rsid w:val="006F53B0"/>
    <w:pPr>
      <w:spacing w:line="240" w:lineRule="exact"/>
      <w:ind w:left="284" w:hanging="284"/>
    </w:pPr>
    <w:rPr>
      <w:sz w:val="20"/>
    </w:rPr>
  </w:style>
  <w:style w:type="paragraph" w:customStyle="1" w:styleId="TofSectsGroupHeading">
    <w:name w:val="TofSects(GroupHeading)"/>
    <w:basedOn w:val="OPCParaBase"/>
    <w:next w:val="TofSectsSection"/>
    <w:rsid w:val="006F53B0"/>
    <w:pPr>
      <w:keepLines/>
      <w:spacing w:before="240" w:after="120" w:line="240" w:lineRule="auto"/>
      <w:ind w:left="794"/>
    </w:pPr>
    <w:rPr>
      <w:b/>
      <w:kern w:val="28"/>
      <w:sz w:val="20"/>
    </w:rPr>
  </w:style>
  <w:style w:type="paragraph" w:customStyle="1" w:styleId="TofSectsHeading">
    <w:name w:val="TofSects(Heading)"/>
    <w:basedOn w:val="OPCParaBase"/>
    <w:rsid w:val="006F53B0"/>
    <w:pPr>
      <w:spacing w:before="240" w:after="120" w:line="240" w:lineRule="auto"/>
    </w:pPr>
    <w:rPr>
      <w:b/>
      <w:sz w:val="24"/>
    </w:rPr>
  </w:style>
  <w:style w:type="paragraph" w:customStyle="1" w:styleId="TofSectsSection">
    <w:name w:val="TofSects(Section)"/>
    <w:basedOn w:val="OPCParaBase"/>
    <w:rsid w:val="006F53B0"/>
    <w:pPr>
      <w:keepLines/>
      <w:spacing w:before="40" w:line="240" w:lineRule="auto"/>
      <w:ind w:left="1588" w:hanging="794"/>
    </w:pPr>
    <w:rPr>
      <w:kern w:val="28"/>
      <w:sz w:val="18"/>
    </w:rPr>
  </w:style>
  <w:style w:type="paragraph" w:customStyle="1" w:styleId="TofSectsSubdiv">
    <w:name w:val="TofSects(Subdiv)"/>
    <w:basedOn w:val="OPCParaBase"/>
    <w:rsid w:val="006F53B0"/>
    <w:pPr>
      <w:keepLines/>
      <w:spacing w:before="80" w:line="240" w:lineRule="auto"/>
      <w:ind w:left="1588" w:hanging="794"/>
    </w:pPr>
    <w:rPr>
      <w:kern w:val="28"/>
    </w:rPr>
  </w:style>
  <w:style w:type="paragraph" w:customStyle="1" w:styleId="WRStyle">
    <w:name w:val="WR Style"/>
    <w:aliases w:val="WR"/>
    <w:basedOn w:val="OPCParaBase"/>
    <w:rsid w:val="006F53B0"/>
    <w:pPr>
      <w:spacing w:before="240" w:line="240" w:lineRule="auto"/>
      <w:ind w:left="284" w:hanging="284"/>
    </w:pPr>
    <w:rPr>
      <w:b/>
      <w:i/>
      <w:kern w:val="28"/>
      <w:sz w:val="24"/>
    </w:rPr>
  </w:style>
  <w:style w:type="numbering" w:customStyle="1" w:styleId="OPCBodyList">
    <w:name w:val="OPCBodyList"/>
    <w:uiPriority w:val="99"/>
    <w:rsid w:val="00521C09"/>
    <w:pPr>
      <w:numPr>
        <w:numId w:val="18"/>
      </w:numPr>
    </w:pPr>
  </w:style>
  <w:style w:type="paragraph" w:customStyle="1" w:styleId="noteToPara">
    <w:name w:val="noteToPara"/>
    <w:aliases w:val="ntp"/>
    <w:basedOn w:val="OPCParaBase"/>
    <w:rsid w:val="006F53B0"/>
    <w:pPr>
      <w:spacing w:before="122" w:line="198" w:lineRule="exact"/>
      <w:ind w:left="2353" w:hanging="709"/>
    </w:pPr>
    <w:rPr>
      <w:sz w:val="18"/>
    </w:rPr>
  </w:style>
  <w:style w:type="character" w:customStyle="1" w:styleId="FooterChar">
    <w:name w:val="Footer Char"/>
    <w:basedOn w:val="DefaultParagraphFont"/>
    <w:link w:val="Footer"/>
    <w:uiPriority w:val="99"/>
    <w:rsid w:val="006F53B0"/>
    <w:rPr>
      <w:sz w:val="22"/>
      <w:szCs w:val="24"/>
    </w:rPr>
  </w:style>
  <w:style w:type="character" w:customStyle="1" w:styleId="BalloonTextChar">
    <w:name w:val="Balloon Text Char"/>
    <w:basedOn w:val="DefaultParagraphFont"/>
    <w:link w:val="BalloonText"/>
    <w:uiPriority w:val="99"/>
    <w:rsid w:val="006F53B0"/>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6F53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F53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F53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F53B0"/>
    <w:pPr>
      <w:tabs>
        <w:tab w:val="right" w:pos="1412"/>
      </w:tabs>
      <w:spacing w:before="60" w:line="240" w:lineRule="auto"/>
      <w:ind w:left="1525" w:hanging="1525"/>
    </w:pPr>
    <w:rPr>
      <w:sz w:val="20"/>
    </w:rPr>
  </w:style>
  <w:style w:type="table" w:customStyle="1" w:styleId="CFlag">
    <w:name w:val="CFlag"/>
    <w:basedOn w:val="TableNormal"/>
    <w:uiPriority w:val="99"/>
    <w:rsid w:val="006F53B0"/>
    <w:tblPr/>
  </w:style>
  <w:style w:type="paragraph" w:customStyle="1" w:styleId="InstNo">
    <w:name w:val="InstNo"/>
    <w:basedOn w:val="OPCParaBase"/>
    <w:next w:val="Normal"/>
    <w:rsid w:val="006F53B0"/>
    <w:rPr>
      <w:b/>
      <w:sz w:val="28"/>
      <w:szCs w:val="32"/>
    </w:rPr>
  </w:style>
  <w:style w:type="paragraph" w:customStyle="1" w:styleId="TerritoryT">
    <w:name w:val="TerritoryT"/>
    <w:basedOn w:val="OPCParaBase"/>
    <w:next w:val="Normal"/>
    <w:rsid w:val="006F53B0"/>
    <w:rPr>
      <w:b/>
      <w:sz w:val="32"/>
    </w:rPr>
  </w:style>
  <w:style w:type="paragraph" w:customStyle="1" w:styleId="LegislationMadeUnder">
    <w:name w:val="LegislationMadeUnder"/>
    <w:basedOn w:val="OPCParaBase"/>
    <w:next w:val="Normal"/>
    <w:rsid w:val="006F53B0"/>
    <w:rPr>
      <w:i/>
      <w:sz w:val="32"/>
      <w:szCs w:val="32"/>
    </w:rPr>
  </w:style>
  <w:style w:type="paragraph" w:customStyle="1" w:styleId="SignCoverPageEnd">
    <w:name w:val="SignCoverPageEnd"/>
    <w:basedOn w:val="OPCParaBase"/>
    <w:next w:val="Normal"/>
    <w:rsid w:val="006F53B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6F53B0"/>
    <w:pPr>
      <w:pBdr>
        <w:top w:val="single" w:sz="4" w:space="1" w:color="auto"/>
      </w:pBdr>
      <w:spacing w:before="360"/>
      <w:ind w:right="397"/>
      <w:jc w:val="both"/>
    </w:pPr>
  </w:style>
  <w:style w:type="paragraph" w:customStyle="1" w:styleId="NotesHeading2">
    <w:name w:val="NotesHeading 2"/>
    <w:basedOn w:val="OPCParaBase"/>
    <w:next w:val="Normal"/>
    <w:rsid w:val="006F53B0"/>
    <w:rPr>
      <w:b/>
      <w:sz w:val="28"/>
      <w:szCs w:val="28"/>
    </w:rPr>
  </w:style>
  <w:style w:type="paragraph" w:customStyle="1" w:styleId="NotesHeading1">
    <w:name w:val="NotesHeading 1"/>
    <w:basedOn w:val="OPCParaBase"/>
    <w:next w:val="Normal"/>
    <w:rsid w:val="006F53B0"/>
    <w:rPr>
      <w:b/>
      <w:sz w:val="28"/>
      <w:szCs w:val="28"/>
    </w:rPr>
  </w:style>
  <w:style w:type="paragraph" w:customStyle="1" w:styleId="CompiledActNo">
    <w:name w:val="CompiledActNo"/>
    <w:basedOn w:val="OPCParaBase"/>
    <w:next w:val="Normal"/>
    <w:rsid w:val="006F53B0"/>
    <w:rPr>
      <w:b/>
      <w:sz w:val="24"/>
      <w:szCs w:val="24"/>
    </w:rPr>
  </w:style>
  <w:style w:type="paragraph" w:customStyle="1" w:styleId="ENotesHeading1">
    <w:name w:val="ENotesHeading 1"/>
    <w:aliases w:val="Enh1"/>
    <w:basedOn w:val="OPCParaBase"/>
    <w:next w:val="Normal"/>
    <w:rsid w:val="006F53B0"/>
    <w:pPr>
      <w:spacing w:before="120"/>
      <w:outlineLvl w:val="1"/>
    </w:pPr>
    <w:rPr>
      <w:b/>
      <w:sz w:val="28"/>
      <w:szCs w:val="28"/>
    </w:rPr>
  </w:style>
  <w:style w:type="paragraph" w:customStyle="1" w:styleId="ENotesHeading2">
    <w:name w:val="ENotesHeading 2"/>
    <w:aliases w:val="Enh2"/>
    <w:basedOn w:val="OPCParaBase"/>
    <w:next w:val="Normal"/>
    <w:rsid w:val="006F53B0"/>
    <w:pPr>
      <w:spacing w:before="120" w:after="120"/>
      <w:outlineLvl w:val="2"/>
    </w:pPr>
    <w:rPr>
      <w:b/>
      <w:sz w:val="24"/>
      <w:szCs w:val="28"/>
    </w:rPr>
  </w:style>
  <w:style w:type="paragraph" w:customStyle="1" w:styleId="ENotesHeading3">
    <w:name w:val="ENotesHeading 3"/>
    <w:aliases w:val="Enh3"/>
    <w:basedOn w:val="OPCParaBase"/>
    <w:next w:val="Normal"/>
    <w:rsid w:val="006F53B0"/>
    <w:pPr>
      <w:keepNext/>
      <w:spacing w:before="120" w:line="240" w:lineRule="auto"/>
      <w:outlineLvl w:val="4"/>
    </w:pPr>
    <w:rPr>
      <w:b/>
      <w:szCs w:val="24"/>
    </w:rPr>
  </w:style>
  <w:style w:type="paragraph" w:customStyle="1" w:styleId="ENotesText">
    <w:name w:val="ENotesText"/>
    <w:aliases w:val="Ent"/>
    <w:basedOn w:val="OPCParaBase"/>
    <w:next w:val="Normal"/>
    <w:rsid w:val="006F53B0"/>
    <w:pPr>
      <w:spacing w:before="120"/>
    </w:pPr>
  </w:style>
  <w:style w:type="paragraph" w:customStyle="1" w:styleId="CompiledMadeUnder">
    <w:name w:val="CompiledMadeUnder"/>
    <w:basedOn w:val="OPCParaBase"/>
    <w:next w:val="Normal"/>
    <w:rsid w:val="006F53B0"/>
    <w:rPr>
      <w:i/>
      <w:sz w:val="24"/>
      <w:szCs w:val="24"/>
    </w:rPr>
  </w:style>
  <w:style w:type="paragraph" w:customStyle="1" w:styleId="Paragraphsub-sub-sub">
    <w:name w:val="Paragraph(sub-sub-sub)"/>
    <w:aliases w:val="aaaa"/>
    <w:basedOn w:val="OPCParaBase"/>
    <w:rsid w:val="006F53B0"/>
    <w:pPr>
      <w:tabs>
        <w:tab w:val="right" w:pos="3402"/>
      </w:tabs>
      <w:spacing w:before="40" w:line="240" w:lineRule="auto"/>
      <w:ind w:left="3402" w:hanging="3402"/>
    </w:pPr>
  </w:style>
  <w:style w:type="paragraph" w:customStyle="1" w:styleId="TableTextEndNotes">
    <w:name w:val="TableTextEndNotes"/>
    <w:aliases w:val="Tten"/>
    <w:basedOn w:val="Normal"/>
    <w:rsid w:val="006F53B0"/>
    <w:pPr>
      <w:spacing w:before="60" w:line="240" w:lineRule="auto"/>
    </w:pPr>
    <w:rPr>
      <w:rFonts w:cs="Arial"/>
      <w:sz w:val="20"/>
      <w:szCs w:val="22"/>
    </w:rPr>
  </w:style>
  <w:style w:type="paragraph" w:customStyle="1" w:styleId="SubPartCASA">
    <w:name w:val="SubPart(CASA)"/>
    <w:aliases w:val="csp"/>
    <w:basedOn w:val="OPCParaBase"/>
    <w:next w:val="ActHead3"/>
    <w:rsid w:val="006F53B0"/>
    <w:pPr>
      <w:keepNext/>
      <w:keepLines/>
      <w:spacing w:before="280"/>
      <w:outlineLvl w:val="1"/>
    </w:pPr>
    <w:rPr>
      <w:b/>
      <w:kern w:val="28"/>
      <w:sz w:val="32"/>
    </w:rPr>
  </w:style>
  <w:style w:type="paragraph" w:customStyle="1" w:styleId="TableHeading">
    <w:name w:val="TableHeading"/>
    <w:aliases w:val="th"/>
    <w:basedOn w:val="OPCParaBase"/>
    <w:next w:val="Tabletext"/>
    <w:rsid w:val="006F53B0"/>
    <w:pPr>
      <w:keepNext/>
      <w:spacing w:before="60" w:line="240" w:lineRule="atLeast"/>
    </w:pPr>
    <w:rPr>
      <w:b/>
      <w:sz w:val="20"/>
    </w:rPr>
  </w:style>
  <w:style w:type="paragraph" w:customStyle="1" w:styleId="NoteToSubpara">
    <w:name w:val="NoteToSubpara"/>
    <w:aliases w:val="nts"/>
    <w:basedOn w:val="OPCParaBase"/>
    <w:rsid w:val="006F53B0"/>
    <w:pPr>
      <w:spacing w:before="40" w:line="198" w:lineRule="exact"/>
      <w:ind w:left="2835" w:hanging="709"/>
    </w:pPr>
    <w:rPr>
      <w:sz w:val="18"/>
    </w:rPr>
  </w:style>
  <w:style w:type="paragraph" w:customStyle="1" w:styleId="ENoteTableHeading">
    <w:name w:val="ENoteTableHeading"/>
    <w:aliases w:val="enth"/>
    <w:basedOn w:val="OPCParaBase"/>
    <w:rsid w:val="006F53B0"/>
    <w:pPr>
      <w:keepNext/>
      <w:spacing w:before="60" w:line="240" w:lineRule="atLeast"/>
    </w:pPr>
    <w:rPr>
      <w:rFonts w:ascii="Arial" w:hAnsi="Arial"/>
      <w:b/>
      <w:sz w:val="16"/>
    </w:rPr>
  </w:style>
  <w:style w:type="paragraph" w:customStyle="1" w:styleId="ENoteTTi">
    <w:name w:val="ENoteTTi"/>
    <w:aliases w:val="entti"/>
    <w:basedOn w:val="OPCParaBase"/>
    <w:rsid w:val="006F53B0"/>
    <w:pPr>
      <w:keepNext/>
      <w:spacing w:before="60" w:line="240" w:lineRule="atLeast"/>
      <w:ind w:left="170"/>
    </w:pPr>
    <w:rPr>
      <w:sz w:val="16"/>
    </w:rPr>
  </w:style>
  <w:style w:type="paragraph" w:customStyle="1" w:styleId="ENoteTTIndentHeading">
    <w:name w:val="ENoteTTIndentHeading"/>
    <w:aliases w:val="enTTHi"/>
    <w:basedOn w:val="OPCParaBase"/>
    <w:rsid w:val="006F53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F53B0"/>
    <w:pPr>
      <w:spacing w:before="60" w:line="240" w:lineRule="atLeast"/>
    </w:pPr>
    <w:rPr>
      <w:sz w:val="16"/>
    </w:rPr>
  </w:style>
  <w:style w:type="paragraph" w:customStyle="1" w:styleId="MadeunderText">
    <w:name w:val="MadeunderText"/>
    <w:basedOn w:val="OPCParaBase"/>
    <w:next w:val="CompiledMadeUnder"/>
    <w:rsid w:val="006F53B0"/>
    <w:pPr>
      <w:spacing w:before="240"/>
    </w:pPr>
    <w:rPr>
      <w:sz w:val="24"/>
      <w:szCs w:val="24"/>
    </w:rPr>
  </w:style>
  <w:style w:type="character" w:customStyle="1" w:styleId="CharSubPartTextCASA">
    <w:name w:val="CharSubPartText(CASA)"/>
    <w:basedOn w:val="OPCCharBase"/>
    <w:uiPriority w:val="1"/>
    <w:rsid w:val="006F53B0"/>
  </w:style>
  <w:style w:type="character" w:customStyle="1" w:styleId="CharSubPartNoCASA">
    <w:name w:val="CharSubPartNo(CASA)"/>
    <w:basedOn w:val="OPCCharBase"/>
    <w:uiPriority w:val="1"/>
    <w:rsid w:val="006F53B0"/>
  </w:style>
  <w:style w:type="paragraph" w:customStyle="1" w:styleId="ENoteTTIndentHeadingSub">
    <w:name w:val="ENoteTTIndentHeadingSub"/>
    <w:aliases w:val="enTTHis"/>
    <w:basedOn w:val="OPCParaBase"/>
    <w:rsid w:val="006F53B0"/>
    <w:pPr>
      <w:keepNext/>
      <w:spacing w:before="60" w:line="240" w:lineRule="atLeast"/>
      <w:ind w:left="340"/>
    </w:pPr>
    <w:rPr>
      <w:b/>
      <w:sz w:val="16"/>
    </w:rPr>
  </w:style>
  <w:style w:type="paragraph" w:customStyle="1" w:styleId="ENoteTTiSub">
    <w:name w:val="ENoteTTiSub"/>
    <w:aliases w:val="enttis"/>
    <w:basedOn w:val="OPCParaBase"/>
    <w:rsid w:val="006F53B0"/>
    <w:pPr>
      <w:keepNext/>
      <w:spacing w:before="60" w:line="240" w:lineRule="atLeast"/>
      <w:ind w:left="340"/>
    </w:pPr>
    <w:rPr>
      <w:sz w:val="16"/>
    </w:rPr>
  </w:style>
  <w:style w:type="paragraph" w:customStyle="1" w:styleId="SubDivisionMigration">
    <w:name w:val="SubDivisionMigration"/>
    <w:aliases w:val="sdm"/>
    <w:basedOn w:val="OPCParaBase"/>
    <w:rsid w:val="006F53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F53B0"/>
    <w:pPr>
      <w:keepNext/>
      <w:keepLines/>
      <w:spacing w:before="240" w:line="240" w:lineRule="auto"/>
      <w:ind w:left="1134" w:hanging="1134"/>
    </w:pPr>
    <w:rPr>
      <w:b/>
      <w:sz w:val="28"/>
    </w:rPr>
  </w:style>
  <w:style w:type="paragraph" w:styleId="TOCHeading">
    <w:name w:val="TOC Heading"/>
    <w:basedOn w:val="Heading1"/>
    <w:next w:val="Normal"/>
    <w:uiPriority w:val="39"/>
    <w:unhideWhenUsed/>
    <w:qFormat/>
    <w:rsid w:val="004976A6"/>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HR">
    <w:name w:val="HR"/>
    <w:aliases w:val="Regulation Heading"/>
    <w:basedOn w:val="Normal"/>
    <w:next w:val="Normal"/>
    <w:uiPriority w:val="99"/>
    <w:rsid w:val="003371F2"/>
    <w:pPr>
      <w:keepNext/>
      <w:tabs>
        <w:tab w:val="left" w:pos="540"/>
      </w:tabs>
      <w:autoSpaceDE w:val="0"/>
      <w:autoSpaceDN w:val="0"/>
      <w:spacing w:before="480" w:line="240" w:lineRule="atLeast"/>
      <w:jc w:val="both"/>
    </w:pPr>
    <w:rPr>
      <w:rFonts w:ascii="Times" w:eastAsia="Times New Roman" w:hAnsi="Times" w:cs="Times"/>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245246">
      <w:bodyDiv w:val="1"/>
      <w:marLeft w:val="0"/>
      <w:marRight w:val="0"/>
      <w:marTop w:val="0"/>
      <w:marBottom w:val="0"/>
      <w:divBdr>
        <w:top w:val="none" w:sz="0" w:space="0" w:color="auto"/>
        <w:left w:val="none" w:sz="0" w:space="0" w:color="auto"/>
        <w:bottom w:val="none" w:sz="0" w:space="0" w:color="auto"/>
        <w:right w:val="none" w:sz="0" w:space="0" w:color="auto"/>
      </w:divBdr>
    </w:div>
    <w:div w:id="175728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Point Blank Document" ma:contentTypeID="0x0101007F14BAF55DFB4E6381D4178E259E3EA40087AA58893839804AB4DF006AE00EFB21" ma:contentTypeVersion="0" ma:contentTypeDescription="Create a blank document" ma:contentTypeScope="" ma:versionID="9a23ab0e0ba5367b170bf91537b6b6b2">
  <xsd:schema xmlns:xsd="http://www.w3.org/2001/XMLSchema" xmlns:xs="http://www.w3.org/2001/XMLSchema" xmlns:p="http://schemas.microsoft.com/office/2006/metadata/properties" xmlns:ns2="5af18a51-1a05-4378-bde0-f1b75bf05320" xmlns:ns3="http://schemas.microsoft.com/sharepoint/v3/fields" xmlns:ns4="25ba7d70-10c5-4944-bf1a-9214c44b35c6" targetNamespace="http://schemas.microsoft.com/office/2006/metadata/properties" ma:root="true" ma:fieldsID="b2a9e35be9aa32c912d77634c79e9826" ns2:_="" ns3:_="" ns4:_="">
    <xsd:import namespace="5af18a51-1a05-4378-bde0-f1b75bf05320"/>
    <xsd:import namespace="http://schemas.microsoft.com/sharepoint/v3/fields"/>
    <xsd:import namespace="25ba7d70-10c5-4944-bf1a-9214c44b35c6"/>
    <xsd:element name="properties">
      <xsd:complexType>
        <xsd:sequence>
          <xsd:element name="documentManagement">
            <xsd:complexType>
              <xsd:all>
                <xsd:element ref="ns2:CreatedSentBy" minOccurs="0"/>
                <xsd:element ref="ns3:EmDateReceived" minOccurs="0"/>
                <xsd:element ref="ns3:EmDateSent" minOccurs="0"/>
                <xsd:element ref="ns3:EmFromName" minOccurs="0"/>
                <xsd:element ref="ns3:EmSubject" minOccurs="0"/>
                <xsd:element ref="ns3:EmTo" minOccurs="0"/>
                <xsd:element ref="ns2:MatterId" minOccurs="0"/>
                <xsd:element ref="ns4:LP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18a51-1a05-4378-bde0-f1b75bf05320" elementFormDefault="qualified">
    <xsd:import namespace="http://schemas.microsoft.com/office/2006/documentManagement/types"/>
    <xsd:import namespace="http://schemas.microsoft.com/office/infopath/2007/PartnerControls"/>
    <xsd:element name="CreatedSentBy" ma:index="8" nillable="true" ma:displayName="Created/Sent By" ma:internalName="CreatedSentBy">
      <xsd:simpleType>
        <xsd:restriction base="dms:Text"/>
      </xsd:simpleType>
    </xsd:element>
    <xsd:element name="MatterId" ma:index="14" nillable="true" ma:displayName="Matter ID" ma:internalName="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DateReceived" ma:index="9" nillable="true" ma:displayName="Email Date Received" ma:format="DateTime" ma:internalName="EmDateReceived" ma:readOnly="false">
      <xsd:simpleType>
        <xsd:restriction base="dms:DateTime"/>
      </xsd:simpleType>
    </xsd:element>
    <xsd:element name="EmDateSent" ma:index="10" nillable="true" ma:displayName="Email Date Sent" ma:format="DateTime" ma:internalName="EmDateSent" ma:readOnly="false">
      <xsd:simpleType>
        <xsd:restriction base="dms:DateTime"/>
      </xsd:simpleType>
    </xsd:element>
    <xsd:element name="EmFromName" ma:index="11" nillable="true" ma:displayName="Email From Name" ma:internalName="EmFromName" ma:readOnly="false">
      <xsd:simpleType>
        <xsd:restriction base="dms:Text"/>
      </xsd:simpleType>
    </xsd:element>
    <xsd:element name="EmSubject" ma:index="12" nillable="true" ma:displayName="Email Subject" ma:internalName="EmSubject" ma:readOnly="false">
      <xsd:simpleType>
        <xsd:restriction base="dms:Text"/>
      </xsd:simpleType>
    </xsd:element>
    <xsd:element name="EmTo" ma:index="13"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a7d70-10c5-4944-bf1a-9214c44b35c6" elementFormDefault="qualified">
    <xsd:import namespace="http://schemas.microsoft.com/office/2006/documentManagement/types"/>
    <xsd:import namespace="http://schemas.microsoft.com/office/infopath/2007/PartnerControls"/>
    <xsd:element name="LPDocumentType" ma:index="15" nillable="true" ma:displayName="Document Type" ma:list="{257C6414-7E11-4C52-B95A-A941F9B41B94}" ma:internalName="LPDocumentType" ma:showField="Title" ma:web="25ba7d70-10c5-4944-bf1a-9214c44b35c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Subject xmlns="http://schemas.microsoft.com/sharepoint/v3/fields" xsi:nil="true"/>
    <EmDateSent xmlns="http://schemas.microsoft.com/sharepoint/v3/fields" xsi:nil="true"/>
    <EmDateReceived xmlns="http://schemas.microsoft.com/sharepoint/v3/fields" xsi:nil="true"/>
    <EmTo xmlns="http://schemas.microsoft.com/sharepoint/v3/fields" xsi:nil="true"/>
    <MatterId xmlns="5af18a51-1a05-4378-bde0-f1b75bf05320" xsi:nil="true"/>
    <LPDocumentType xmlns="25ba7d70-10c5-4944-bf1a-9214c44b35c6" xsi:nil="true"/>
    <CreatedSentBy xmlns="5af18a51-1a05-4378-bde0-f1b75bf05320">Haddon, Samantha</Created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EC70-5CC4-4A0B-8B7C-6C193DA95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18a51-1a05-4378-bde0-f1b75bf05320"/>
    <ds:schemaRef ds:uri="http://schemas.microsoft.com/sharepoint/v3/fields"/>
    <ds:schemaRef ds:uri="25ba7d70-10c5-4944-bf1a-9214c44b3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31E7B-115C-479D-814B-6793A9E8E3CB}">
  <ds:schemaRefs>
    <ds:schemaRef ds:uri="http://purl.org/dc/elements/1.1/"/>
    <ds:schemaRef ds:uri="http://schemas.microsoft.com/office/2006/metadata/properties"/>
    <ds:schemaRef ds:uri="25ba7d70-10c5-4944-bf1a-9214c44b35c6"/>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5af18a51-1a05-4378-bde0-f1b75bf05320"/>
    <ds:schemaRef ds:uri="http://www.w3.org/XML/1998/namespace"/>
    <ds:schemaRef ds:uri="http://purl.org/dc/dcmitype/"/>
  </ds:schemaRefs>
</ds:datastoreItem>
</file>

<file path=customXml/itemProps3.xml><?xml version="1.0" encoding="utf-8"?>
<ds:datastoreItem xmlns:ds="http://schemas.openxmlformats.org/officeDocument/2006/customXml" ds:itemID="{49F541B9-1523-4892-9651-C4556CA24405}">
  <ds:schemaRefs>
    <ds:schemaRef ds:uri="http://schemas.microsoft.com/sharepoint/v3/contenttype/forms"/>
  </ds:schemaRefs>
</ds:datastoreItem>
</file>

<file path=customXml/itemProps4.xml><?xml version="1.0" encoding="utf-8"?>
<ds:datastoreItem xmlns:ds="http://schemas.openxmlformats.org/officeDocument/2006/customXml" ds:itemID="{BA190E83-A938-4141-9A6C-BA13EF4C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22</Pages>
  <Words>3255</Words>
  <Characters>18558</Characters>
  <Application>Microsoft Office Word</Application>
  <DocSecurity>4</DocSecurity>
  <PresentationFormat/>
  <Lines>154</Lines>
  <Paragraphs>43</Paragraphs>
  <ScaleCrop>false</ScaleCrop>
  <HeadingPairs>
    <vt:vector size="2" baseType="variant">
      <vt:variant>
        <vt:lpstr>Title</vt:lpstr>
      </vt:variant>
      <vt:variant>
        <vt:i4>1</vt:i4>
      </vt:variant>
    </vt:vector>
  </HeadingPairs>
  <TitlesOfParts>
    <vt:vector size="1" baseType="lpstr">
      <vt:lpstr>Public Lending Right Scheme 2016</vt:lpstr>
    </vt:vector>
  </TitlesOfParts>
  <Manager/>
  <Company/>
  <LinksUpToDate>false</LinksUpToDate>
  <CharactersWithSpaces>21770</CharactersWithSpaces>
  <SharedDoc>false</SharedDoc>
  <HyperlinkBase/>
  <HLinks>
    <vt:vector size="6" baseType="variant">
      <vt:variant>
        <vt:i4>6160468</vt:i4>
      </vt:variant>
      <vt:variant>
        <vt:i4>3</vt:i4>
      </vt:variant>
      <vt:variant>
        <vt:i4>0</vt:i4>
      </vt:variant>
      <vt:variant>
        <vt:i4>5</vt:i4>
      </vt:variant>
      <vt:variant>
        <vt:lpwstr>http://www.comlaw.gov.au/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Lending Right Scheme 2016</dc:title>
  <dc:subject/>
  <dc:creator>Haddon, Samantha</dc:creator>
  <cp:keywords/>
  <dc:description/>
  <cp:lastModifiedBy>Ko, Desmond</cp:lastModifiedBy>
  <cp:revision>2</cp:revision>
  <cp:lastPrinted>2016-09-06T23:39:00Z</cp:lastPrinted>
  <dcterms:created xsi:type="dcterms:W3CDTF">2016-09-28T06:59:00Z</dcterms:created>
  <dcterms:modified xsi:type="dcterms:W3CDTF">2016-09-28T06:59:00Z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0</vt:lpwstr>
  </property>
  <property fmtid="{D5CDD505-2E9C-101B-9397-08002B2CF9AE}" pid="3" name="IndexMatter">
    <vt:lpwstr> </vt:lpwstr>
  </property>
  <property fmtid="{D5CDD505-2E9C-101B-9397-08002B2CF9AE}" pid="4" name="Converted">
    <vt:bool>true</vt:bool>
  </property>
  <property fmtid="{D5CDD505-2E9C-101B-9397-08002B2CF9AE}" pid="5" name="Classification">
    <vt:lpwstr> </vt:lpwstr>
  </property>
  <property fmtid="{D5CDD505-2E9C-101B-9397-08002B2CF9AE}" pid="6" name="Header">
    <vt:lpwstr>Section</vt:lpwstr>
  </property>
  <property fmtid="{D5CDD505-2E9C-101B-9397-08002B2CF9AE}" pid="7" name="ActNo">
    <vt:lpwstr> </vt:lpwstr>
  </property>
  <property fmtid="{D5CDD505-2E9C-101B-9397-08002B2CF9AE}" pid="8" name="ShortT">
    <vt:lpwstr> </vt:lpwstr>
  </property>
  <property fmtid="{D5CDD505-2E9C-101B-9397-08002B2CF9AE}" pid="9" name="Class">
    <vt:lpwstr> </vt:lpwstr>
  </property>
  <property fmtid="{D5CDD505-2E9C-101B-9397-08002B2CF9AE}" pid="10" name="Type">
    <vt:lpwstr> </vt:lpwstr>
  </property>
  <property fmtid="{D5CDD505-2E9C-101B-9397-08002B2CF9AE}" pid="11" name="DocType">
    <vt:lpwstr>NEW</vt:lpwstr>
  </property>
  <property fmtid="{D5CDD505-2E9C-101B-9397-08002B2CF9AE}" pid="12" name="Exco">
    <vt:lpwstr>No</vt:lpwstr>
  </property>
  <property fmtid="{D5CDD505-2E9C-101B-9397-08002B2CF9AE}" pid="13" name="Authority">
    <vt:lpwstr/>
  </property>
  <property fmtid="{D5CDD505-2E9C-101B-9397-08002B2CF9AE}" pid="14" name="DateMade">
    <vt:lpwstr> </vt:lpwstr>
  </property>
  <property fmtid="{D5CDD505-2E9C-101B-9397-08002B2CF9AE}" pid="15" name="ID">
    <vt:lpwstr> </vt:lpwstr>
  </property>
  <property fmtid="{D5CDD505-2E9C-101B-9397-08002B2CF9AE}" pid="16" name="CounterSign">
    <vt:lpwstr/>
  </property>
  <property fmtid="{D5CDD505-2E9C-101B-9397-08002B2CF9AE}" pid="17" name="ExcoDate">
    <vt:lpwstr> </vt:lpwstr>
  </property>
  <property fmtid="{D5CDD505-2E9C-101B-9397-08002B2CF9AE}" pid="18" name="ContentTypeId">
    <vt:lpwstr>0x0101007F14BAF55DFB4E6381D4178E259E3EA40087AA58893839804AB4DF006AE00EFB21</vt:lpwstr>
  </property>
</Properties>
</file>