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97CFD" w:rsidRDefault="00DA186E" w:rsidP="00715914">
      <w:pPr>
        <w:rPr>
          <w:sz w:val="28"/>
        </w:rPr>
      </w:pPr>
      <w:r w:rsidRPr="00C97CFD">
        <w:rPr>
          <w:noProof/>
          <w:lang w:eastAsia="en-AU"/>
        </w:rPr>
        <w:drawing>
          <wp:inline distT="0" distB="0" distL="0" distR="0" wp14:anchorId="2DF93DDA" wp14:editId="4DC6B2C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97CFD" w:rsidRDefault="00715914" w:rsidP="00715914">
      <w:pPr>
        <w:rPr>
          <w:sz w:val="19"/>
        </w:rPr>
      </w:pPr>
    </w:p>
    <w:p w:rsidR="00715914" w:rsidRPr="00C97CFD" w:rsidRDefault="00F86549" w:rsidP="00715914">
      <w:pPr>
        <w:pStyle w:val="ShortT"/>
      </w:pPr>
      <w:r w:rsidRPr="00C97CFD">
        <w:t>Defence Regulation</w:t>
      </w:r>
      <w:r w:rsidR="00C97CFD" w:rsidRPr="00C97CFD">
        <w:t> </w:t>
      </w:r>
      <w:r w:rsidRPr="00C97CFD">
        <w:t>201</w:t>
      </w:r>
      <w:r w:rsidR="008625CA" w:rsidRPr="00C97CFD">
        <w:t>6</w:t>
      </w:r>
    </w:p>
    <w:p w:rsidR="00653F05" w:rsidRPr="00C97CFD" w:rsidRDefault="00653F05" w:rsidP="00653F05">
      <w:pPr>
        <w:pStyle w:val="SignCoverPageStart"/>
        <w:spacing w:before="240"/>
        <w:rPr>
          <w:szCs w:val="22"/>
        </w:rPr>
      </w:pPr>
      <w:r w:rsidRPr="00C97CFD">
        <w:rPr>
          <w:szCs w:val="22"/>
        </w:rPr>
        <w:t>I, General the Honourable Sir Peter Cosgrove AK MC (</w:t>
      </w:r>
      <w:proofErr w:type="spellStart"/>
      <w:r w:rsidRPr="00C97CFD">
        <w:rPr>
          <w:szCs w:val="22"/>
        </w:rPr>
        <w:t>Ret’d</w:t>
      </w:r>
      <w:proofErr w:type="spellEnd"/>
      <w:r w:rsidRPr="00C97CFD">
        <w:rPr>
          <w:szCs w:val="22"/>
        </w:rPr>
        <w:t xml:space="preserve">), </w:t>
      </w:r>
      <w:r w:rsidR="00C97CFD" w:rsidRPr="00C97CFD">
        <w:rPr>
          <w:szCs w:val="22"/>
        </w:rPr>
        <w:t>Governor</w:t>
      </w:r>
      <w:r w:rsidR="00C97CFD">
        <w:rPr>
          <w:szCs w:val="22"/>
        </w:rPr>
        <w:noBreakHyphen/>
      </w:r>
      <w:r w:rsidR="00C97CFD" w:rsidRPr="00C97CFD">
        <w:rPr>
          <w:szCs w:val="22"/>
        </w:rPr>
        <w:t>General</w:t>
      </w:r>
      <w:r w:rsidRPr="00C97CFD">
        <w:rPr>
          <w:szCs w:val="22"/>
        </w:rPr>
        <w:t xml:space="preserve"> of the Commonwealth of Australia, acting with the advice of the Federal Executive Council, make the following regulation.</w:t>
      </w:r>
    </w:p>
    <w:p w:rsidR="00653F05" w:rsidRPr="00C97CFD" w:rsidRDefault="00CE63F0" w:rsidP="00653F05">
      <w:pPr>
        <w:keepNext/>
        <w:spacing w:before="720" w:line="240" w:lineRule="atLeast"/>
        <w:ind w:right="397"/>
        <w:jc w:val="both"/>
        <w:rPr>
          <w:szCs w:val="22"/>
        </w:rPr>
      </w:pPr>
      <w:r w:rsidRPr="00C97CFD">
        <w:rPr>
          <w:szCs w:val="22"/>
        </w:rPr>
        <w:t>Dated</w:t>
      </w:r>
      <w:bookmarkStart w:id="0" w:name="BKCheck15B_1"/>
      <w:bookmarkEnd w:id="0"/>
      <w:r w:rsidR="00ED73EE">
        <w:rPr>
          <w:szCs w:val="22"/>
        </w:rPr>
        <w:t xml:space="preserve"> </w:t>
      </w:r>
      <w:bookmarkStart w:id="1" w:name="_GoBack"/>
      <w:bookmarkEnd w:id="1"/>
      <w:r w:rsidR="00653F05" w:rsidRPr="00C97CFD">
        <w:rPr>
          <w:szCs w:val="22"/>
        </w:rPr>
        <w:fldChar w:fldCharType="begin"/>
      </w:r>
      <w:r w:rsidR="00653F05" w:rsidRPr="00C97CFD">
        <w:rPr>
          <w:szCs w:val="22"/>
        </w:rPr>
        <w:instrText xml:space="preserve"> DOCPROPERTY  DateMade </w:instrText>
      </w:r>
      <w:r w:rsidR="00653F05" w:rsidRPr="00C97CFD">
        <w:rPr>
          <w:szCs w:val="22"/>
        </w:rPr>
        <w:fldChar w:fldCharType="separate"/>
      </w:r>
      <w:r w:rsidR="0094202C">
        <w:rPr>
          <w:szCs w:val="22"/>
        </w:rPr>
        <w:t>28 September 2016</w:t>
      </w:r>
      <w:r w:rsidR="00653F05" w:rsidRPr="00C97CFD">
        <w:rPr>
          <w:szCs w:val="22"/>
        </w:rPr>
        <w:fldChar w:fldCharType="end"/>
      </w:r>
    </w:p>
    <w:p w:rsidR="00653F05" w:rsidRPr="00C97CFD" w:rsidRDefault="00653F05" w:rsidP="00653F05">
      <w:pPr>
        <w:keepNext/>
        <w:tabs>
          <w:tab w:val="left" w:pos="3402"/>
        </w:tabs>
        <w:spacing w:before="1080" w:line="300" w:lineRule="atLeast"/>
        <w:ind w:left="397" w:right="397"/>
        <w:jc w:val="right"/>
        <w:rPr>
          <w:szCs w:val="22"/>
        </w:rPr>
      </w:pPr>
      <w:r w:rsidRPr="00C97CFD">
        <w:rPr>
          <w:szCs w:val="22"/>
        </w:rPr>
        <w:t>Peter Cosgrove</w:t>
      </w:r>
    </w:p>
    <w:p w:rsidR="00653F05" w:rsidRPr="00C97CFD" w:rsidRDefault="00C97CFD" w:rsidP="00653F05">
      <w:pPr>
        <w:keepNext/>
        <w:tabs>
          <w:tab w:val="left" w:pos="3402"/>
        </w:tabs>
        <w:spacing w:line="300" w:lineRule="atLeast"/>
        <w:ind w:left="397" w:right="397"/>
        <w:jc w:val="right"/>
        <w:rPr>
          <w:szCs w:val="22"/>
        </w:rPr>
      </w:pPr>
      <w:r w:rsidRPr="00C97CFD">
        <w:rPr>
          <w:szCs w:val="22"/>
        </w:rPr>
        <w:t>Governor</w:t>
      </w:r>
      <w:r>
        <w:rPr>
          <w:szCs w:val="22"/>
        </w:rPr>
        <w:noBreakHyphen/>
      </w:r>
      <w:r w:rsidRPr="00C97CFD">
        <w:rPr>
          <w:szCs w:val="22"/>
        </w:rPr>
        <w:t>General</w:t>
      </w:r>
    </w:p>
    <w:p w:rsidR="00653F05" w:rsidRPr="00C97CFD" w:rsidRDefault="00653F05" w:rsidP="00653F05">
      <w:pPr>
        <w:keepNext/>
        <w:tabs>
          <w:tab w:val="left" w:pos="3402"/>
        </w:tabs>
        <w:spacing w:before="840" w:after="1080" w:line="300" w:lineRule="atLeast"/>
        <w:ind w:right="397"/>
        <w:rPr>
          <w:szCs w:val="22"/>
        </w:rPr>
      </w:pPr>
      <w:r w:rsidRPr="00C97CFD">
        <w:rPr>
          <w:szCs w:val="22"/>
        </w:rPr>
        <w:t>By His Excellency’s Command</w:t>
      </w:r>
    </w:p>
    <w:p w:rsidR="00653F05" w:rsidRPr="00C97CFD" w:rsidRDefault="00653F05" w:rsidP="00653F05">
      <w:pPr>
        <w:keepNext/>
        <w:tabs>
          <w:tab w:val="left" w:pos="3402"/>
        </w:tabs>
        <w:spacing w:before="480" w:line="300" w:lineRule="atLeast"/>
        <w:ind w:right="397"/>
        <w:rPr>
          <w:szCs w:val="22"/>
        </w:rPr>
      </w:pPr>
      <w:proofErr w:type="spellStart"/>
      <w:r w:rsidRPr="00C97CFD">
        <w:rPr>
          <w:szCs w:val="22"/>
        </w:rPr>
        <w:t>Marise</w:t>
      </w:r>
      <w:proofErr w:type="spellEnd"/>
      <w:r w:rsidRPr="00C97CFD">
        <w:rPr>
          <w:szCs w:val="22"/>
        </w:rPr>
        <w:t xml:space="preserve"> Payne</w:t>
      </w:r>
    </w:p>
    <w:p w:rsidR="00653F05" w:rsidRPr="00C97CFD" w:rsidRDefault="00653F05" w:rsidP="00653F05">
      <w:pPr>
        <w:pStyle w:val="SignCoverPageEnd"/>
        <w:rPr>
          <w:szCs w:val="22"/>
        </w:rPr>
      </w:pPr>
      <w:r w:rsidRPr="00C97CFD">
        <w:rPr>
          <w:szCs w:val="22"/>
        </w:rPr>
        <w:t>Minister for Defence</w:t>
      </w:r>
    </w:p>
    <w:p w:rsidR="00653F05" w:rsidRPr="00C97CFD" w:rsidRDefault="00653F05" w:rsidP="00653F05"/>
    <w:p w:rsidR="00D1246A" w:rsidRPr="00C97CFD" w:rsidRDefault="00D1246A" w:rsidP="00D1246A">
      <w:pPr>
        <w:pStyle w:val="Header"/>
        <w:tabs>
          <w:tab w:val="clear" w:pos="4150"/>
          <w:tab w:val="clear" w:pos="8307"/>
        </w:tabs>
      </w:pPr>
      <w:r w:rsidRPr="00C97CFD">
        <w:rPr>
          <w:rStyle w:val="CharChapNo"/>
        </w:rPr>
        <w:t xml:space="preserve"> </w:t>
      </w:r>
      <w:r w:rsidRPr="00C97CFD">
        <w:rPr>
          <w:rStyle w:val="CharChapText"/>
        </w:rPr>
        <w:t xml:space="preserve"> </w:t>
      </w:r>
    </w:p>
    <w:p w:rsidR="00D1246A" w:rsidRPr="00C97CFD" w:rsidRDefault="00D1246A" w:rsidP="00D1246A">
      <w:pPr>
        <w:pStyle w:val="Header"/>
        <w:tabs>
          <w:tab w:val="clear" w:pos="4150"/>
          <w:tab w:val="clear" w:pos="8307"/>
        </w:tabs>
      </w:pPr>
      <w:r w:rsidRPr="00C97CFD">
        <w:rPr>
          <w:rStyle w:val="CharPartNo"/>
        </w:rPr>
        <w:t xml:space="preserve"> </w:t>
      </w:r>
      <w:r w:rsidRPr="00C97CFD">
        <w:rPr>
          <w:rStyle w:val="CharPartText"/>
        </w:rPr>
        <w:t xml:space="preserve"> </w:t>
      </w:r>
    </w:p>
    <w:p w:rsidR="00B551BC" w:rsidRPr="00C97CFD" w:rsidRDefault="00B551BC" w:rsidP="00B551BC">
      <w:pPr>
        <w:pStyle w:val="Header"/>
        <w:tabs>
          <w:tab w:val="clear" w:pos="4150"/>
          <w:tab w:val="clear" w:pos="8307"/>
        </w:tabs>
      </w:pPr>
      <w:r w:rsidRPr="00C97CFD">
        <w:rPr>
          <w:rStyle w:val="CharDivNo"/>
        </w:rPr>
        <w:t xml:space="preserve"> </w:t>
      </w:r>
      <w:r w:rsidRPr="00C97CFD">
        <w:rPr>
          <w:rStyle w:val="CharDivText"/>
        </w:rPr>
        <w:t xml:space="preserve"> </w:t>
      </w:r>
    </w:p>
    <w:p w:rsidR="00B551BC" w:rsidRPr="00C97CFD" w:rsidRDefault="00B551BC" w:rsidP="00B551BC">
      <w:pPr>
        <w:sectPr w:rsidR="00B551BC" w:rsidRPr="00C97CFD" w:rsidSect="0029478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B551BC" w:rsidRPr="00C97CFD" w:rsidRDefault="00B551BC" w:rsidP="004F7309">
      <w:pPr>
        <w:rPr>
          <w:sz w:val="36"/>
        </w:rPr>
      </w:pPr>
      <w:r w:rsidRPr="00C97CFD">
        <w:rPr>
          <w:sz w:val="36"/>
        </w:rPr>
        <w:lastRenderedPageBreak/>
        <w:t>Contents</w:t>
      </w:r>
    </w:p>
    <w:bookmarkStart w:id="2" w:name="BKCheck15B_2"/>
    <w:bookmarkEnd w:id="2"/>
    <w:p w:rsidR="00303A8E" w:rsidRPr="00C97CFD" w:rsidRDefault="00303A8E">
      <w:pPr>
        <w:pStyle w:val="TOC2"/>
        <w:rPr>
          <w:rFonts w:asciiTheme="minorHAnsi" w:eastAsiaTheme="minorEastAsia" w:hAnsiTheme="minorHAnsi" w:cstheme="minorBidi"/>
          <w:b w:val="0"/>
          <w:noProof/>
          <w:kern w:val="0"/>
          <w:sz w:val="22"/>
          <w:szCs w:val="22"/>
        </w:rPr>
      </w:pPr>
      <w:r w:rsidRPr="00C97CFD">
        <w:fldChar w:fldCharType="begin"/>
      </w:r>
      <w:r w:rsidRPr="00C97CFD">
        <w:instrText xml:space="preserve"> TOC \o "1-9" </w:instrText>
      </w:r>
      <w:r w:rsidRPr="00C97CFD">
        <w:fldChar w:fldCharType="separate"/>
      </w:r>
      <w:r w:rsidRPr="00C97CFD">
        <w:rPr>
          <w:noProof/>
        </w:rPr>
        <w:t>Part</w:t>
      </w:r>
      <w:r w:rsidR="00C97CFD" w:rsidRPr="00C97CFD">
        <w:rPr>
          <w:noProof/>
        </w:rPr>
        <w:t> </w:t>
      </w:r>
      <w:r w:rsidRPr="00C97CFD">
        <w:rPr>
          <w:noProof/>
        </w:rPr>
        <w:t>1—Preliminary</w:t>
      </w:r>
      <w:r w:rsidRPr="00C97CFD">
        <w:rPr>
          <w:b w:val="0"/>
          <w:noProof/>
          <w:sz w:val="18"/>
        </w:rPr>
        <w:tab/>
      </w:r>
      <w:r w:rsidRPr="00C97CFD">
        <w:rPr>
          <w:b w:val="0"/>
          <w:noProof/>
          <w:sz w:val="18"/>
        </w:rPr>
        <w:fldChar w:fldCharType="begin"/>
      </w:r>
      <w:r w:rsidRPr="00C97CFD">
        <w:rPr>
          <w:b w:val="0"/>
          <w:noProof/>
          <w:sz w:val="18"/>
        </w:rPr>
        <w:instrText xml:space="preserve"> PAGEREF _Toc461707515 \h </w:instrText>
      </w:r>
      <w:r w:rsidRPr="00C97CFD">
        <w:rPr>
          <w:b w:val="0"/>
          <w:noProof/>
          <w:sz w:val="18"/>
        </w:rPr>
      </w:r>
      <w:r w:rsidRPr="00C97CFD">
        <w:rPr>
          <w:b w:val="0"/>
          <w:noProof/>
          <w:sz w:val="18"/>
        </w:rPr>
        <w:fldChar w:fldCharType="separate"/>
      </w:r>
      <w:r w:rsidR="0094202C">
        <w:rPr>
          <w:b w:val="0"/>
          <w:noProof/>
          <w:sz w:val="18"/>
        </w:rPr>
        <w:t>1</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w:t>
      </w:r>
      <w:r w:rsidRPr="00C97CFD">
        <w:rPr>
          <w:noProof/>
        </w:rPr>
        <w:tab/>
        <w:t>Name</w:t>
      </w:r>
      <w:r w:rsidRPr="00C97CFD">
        <w:rPr>
          <w:noProof/>
        </w:rPr>
        <w:tab/>
      </w:r>
      <w:r w:rsidRPr="00C97CFD">
        <w:rPr>
          <w:noProof/>
        </w:rPr>
        <w:fldChar w:fldCharType="begin"/>
      </w:r>
      <w:r w:rsidRPr="00C97CFD">
        <w:rPr>
          <w:noProof/>
        </w:rPr>
        <w:instrText xml:space="preserve"> PAGEREF _Toc461707516 \h </w:instrText>
      </w:r>
      <w:r w:rsidRPr="00C97CFD">
        <w:rPr>
          <w:noProof/>
        </w:rPr>
      </w:r>
      <w:r w:rsidRPr="00C97CFD">
        <w:rPr>
          <w:noProof/>
        </w:rPr>
        <w:fldChar w:fldCharType="separate"/>
      </w:r>
      <w:r w:rsidR="0094202C">
        <w:rPr>
          <w:noProof/>
        </w:rPr>
        <w:t>1</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w:t>
      </w:r>
      <w:r w:rsidRPr="00C97CFD">
        <w:rPr>
          <w:noProof/>
        </w:rPr>
        <w:tab/>
        <w:t>Commencement</w:t>
      </w:r>
      <w:r w:rsidRPr="00C97CFD">
        <w:rPr>
          <w:noProof/>
        </w:rPr>
        <w:tab/>
      </w:r>
      <w:r w:rsidRPr="00C97CFD">
        <w:rPr>
          <w:noProof/>
        </w:rPr>
        <w:fldChar w:fldCharType="begin"/>
      </w:r>
      <w:r w:rsidRPr="00C97CFD">
        <w:rPr>
          <w:noProof/>
        </w:rPr>
        <w:instrText xml:space="preserve"> PAGEREF _Toc461707517 \h </w:instrText>
      </w:r>
      <w:r w:rsidRPr="00C97CFD">
        <w:rPr>
          <w:noProof/>
        </w:rPr>
      </w:r>
      <w:r w:rsidRPr="00C97CFD">
        <w:rPr>
          <w:noProof/>
        </w:rPr>
        <w:fldChar w:fldCharType="separate"/>
      </w:r>
      <w:r w:rsidR="0094202C">
        <w:rPr>
          <w:noProof/>
        </w:rPr>
        <w:t>1</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w:t>
      </w:r>
      <w:r w:rsidRPr="00C97CFD">
        <w:rPr>
          <w:noProof/>
        </w:rPr>
        <w:tab/>
        <w:t>Authority</w:t>
      </w:r>
      <w:r w:rsidRPr="00C97CFD">
        <w:rPr>
          <w:noProof/>
        </w:rPr>
        <w:tab/>
      </w:r>
      <w:r w:rsidRPr="00C97CFD">
        <w:rPr>
          <w:noProof/>
        </w:rPr>
        <w:fldChar w:fldCharType="begin"/>
      </w:r>
      <w:r w:rsidRPr="00C97CFD">
        <w:rPr>
          <w:noProof/>
        </w:rPr>
        <w:instrText xml:space="preserve"> PAGEREF _Toc461707518 \h </w:instrText>
      </w:r>
      <w:r w:rsidRPr="00C97CFD">
        <w:rPr>
          <w:noProof/>
        </w:rPr>
      </w:r>
      <w:r w:rsidRPr="00C97CFD">
        <w:rPr>
          <w:noProof/>
        </w:rPr>
        <w:fldChar w:fldCharType="separate"/>
      </w:r>
      <w:r w:rsidR="0094202C">
        <w:rPr>
          <w:noProof/>
        </w:rPr>
        <w:t>1</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4</w:t>
      </w:r>
      <w:r w:rsidRPr="00C97CFD">
        <w:rPr>
          <w:noProof/>
        </w:rPr>
        <w:tab/>
        <w:t>Schedules</w:t>
      </w:r>
      <w:r w:rsidRPr="00C97CFD">
        <w:rPr>
          <w:noProof/>
        </w:rPr>
        <w:tab/>
      </w:r>
      <w:r w:rsidRPr="00C97CFD">
        <w:rPr>
          <w:noProof/>
        </w:rPr>
        <w:fldChar w:fldCharType="begin"/>
      </w:r>
      <w:r w:rsidRPr="00C97CFD">
        <w:rPr>
          <w:noProof/>
        </w:rPr>
        <w:instrText xml:space="preserve"> PAGEREF _Toc461707519 \h </w:instrText>
      </w:r>
      <w:r w:rsidRPr="00C97CFD">
        <w:rPr>
          <w:noProof/>
        </w:rPr>
      </w:r>
      <w:r w:rsidRPr="00C97CFD">
        <w:rPr>
          <w:noProof/>
        </w:rPr>
        <w:fldChar w:fldCharType="separate"/>
      </w:r>
      <w:r w:rsidR="0094202C">
        <w:rPr>
          <w:noProof/>
        </w:rPr>
        <w:t>1</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5</w:t>
      </w:r>
      <w:r w:rsidRPr="00C97CFD">
        <w:rPr>
          <w:noProof/>
        </w:rPr>
        <w:tab/>
        <w:t>Objects of this regulation</w:t>
      </w:r>
      <w:r w:rsidRPr="00C97CFD">
        <w:rPr>
          <w:noProof/>
        </w:rPr>
        <w:tab/>
      </w:r>
      <w:r w:rsidRPr="00C97CFD">
        <w:rPr>
          <w:noProof/>
        </w:rPr>
        <w:fldChar w:fldCharType="begin"/>
      </w:r>
      <w:r w:rsidRPr="00C97CFD">
        <w:rPr>
          <w:noProof/>
        </w:rPr>
        <w:instrText xml:space="preserve"> PAGEREF _Toc461707520 \h </w:instrText>
      </w:r>
      <w:r w:rsidRPr="00C97CFD">
        <w:rPr>
          <w:noProof/>
        </w:rPr>
      </w:r>
      <w:r w:rsidRPr="00C97CFD">
        <w:rPr>
          <w:noProof/>
        </w:rPr>
        <w:fldChar w:fldCharType="separate"/>
      </w:r>
      <w:r w:rsidR="0094202C">
        <w:rPr>
          <w:noProof/>
        </w:rPr>
        <w:t>1</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6</w:t>
      </w:r>
      <w:r w:rsidRPr="00C97CFD">
        <w:rPr>
          <w:noProof/>
        </w:rPr>
        <w:tab/>
        <w:t>Definitions</w:t>
      </w:r>
      <w:r w:rsidRPr="00C97CFD">
        <w:rPr>
          <w:noProof/>
        </w:rPr>
        <w:tab/>
      </w:r>
      <w:r w:rsidRPr="00C97CFD">
        <w:rPr>
          <w:noProof/>
        </w:rPr>
        <w:fldChar w:fldCharType="begin"/>
      </w:r>
      <w:r w:rsidRPr="00C97CFD">
        <w:rPr>
          <w:noProof/>
        </w:rPr>
        <w:instrText xml:space="preserve"> PAGEREF _Toc461707521 \h </w:instrText>
      </w:r>
      <w:r w:rsidRPr="00C97CFD">
        <w:rPr>
          <w:noProof/>
        </w:rPr>
      </w:r>
      <w:r w:rsidRPr="00C97CFD">
        <w:rPr>
          <w:noProof/>
        </w:rPr>
        <w:fldChar w:fldCharType="separate"/>
      </w:r>
      <w:r w:rsidR="0094202C">
        <w:rPr>
          <w:noProof/>
        </w:rPr>
        <w:t>2</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2—Service chiefs</w:t>
      </w:r>
      <w:r w:rsidRPr="00C97CFD">
        <w:rPr>
          <w:b w:val="0"/>
          <w:noProof/>
          <w:sz w:val="18"/>
        </w:rPr>
        <w:tab/>
      </w:r>
      <w:r w:rsidRPr="00C97CFD">
        <w:rPr>
          <w:b w:val="0"/>
          <w:noProof/>
          <w:sz w:val="18"/>
        </w:rPr>
        <w:fldChar w:fldCharType="begin"/>
      </w:r>
      <w:r w:rsidRPr="00C97CFD">
        <w:rPr>
          <w:b w:val="0"/>
          <w:noProof/>
          <w:sz w:val="18"/>
        </w:rPr>
        <w:instrText xml:space="preserve"> PAGEREF _Toc461707522 \h </w:instrText>
      </w:r>
      <w:r w:rsidRPr="00C97CFD">
        <w:rPr>
          <w:b w:val="0"/>
          <w:noProof/>
          <w:sz w:val="18"/>
        </w:rPr>
      </w:r>
      <w:r w:rsidRPr="00C97CFD">
        <w:rPr>
          <w:b w:val="0"/>
          <w:noProof/>
          <w:sz w:val="18"/>
        </w:rPr>
        <w:fldChar w:fldCharType="separate"/>
      </w:r>
      <w:r w:rsidR="0094202C">
        <w:rPr>
          <w:b w:val="0"/>
          <w:noProof/>
          <w:sz w:val="18"/>
        </w:rPr>
        <w:t>4</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7</w:t>
      </w:r>
      <w:r w:rsidRPr="00C97CFD">
        <w:rPr>
          <w:noProof/>
        </w:rPr>
        <w:tab/>
        <w:t>Appointment as service chief</w:t>
      </w:r>
      <w:r w:rsidRPr="00C97CFD">
        <w:rPr>
          <w:noProof/>
        </w:rPr>
        <w:tab/>
      </w:r>
      <w:r w:rsidRPr="00C97CFD">
        <w:rPr>
          <w:noProof/>
        </w:rPr>
        <w:fldChar w:fldCharType="begin"/>
      </w:r>
      <w:r w:rsidRPr="00C97CFD">
        <w:rPr>
          <w:noProof/>
        </w:rPr>
        <w:instrText xml:space="preserve"> PAGEREF _Toc461707523 \h </w:instrText>
      </w:r>
      <w:r w:rsidRPr="00C97CFD">
        <w:rPr>
          <w:noProof/>
        </w:rPr>
      </w:r>
      <w:r w:rsidRPr="00C97CFD">
        <w:rPr>
          <w:noProof/>
        </w:rPr>
        <w:fldChar w:fldCharType="separate"/>
      </w:r>
      <w:r w:rsidR="0094202C">
        <w:rPr>
          <w:noProof/>
        </w:rPr>
        <w:t>4</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8</w:t>
      </w:r>
      <w:r w:rsidRPr="00C97CFD">
        <w:rPr>
          <w:noProof/>
        </w:rPr>
        <w:tab/>
        <w:t>Acting appointments</w:t>
      </w:r>
      <w:r w:rsidRPr="00C97CFD">
        <w:rPr>
          <w:noProof/>
        </w:rPr>
        <w:tab/>
      </w:r>
      <w:r w:rsidRPr="00C97CFD">
        <w:rPr>
          <w:noProof/>
        </w:rPr>
        <w:fldChar w:fldCharType="begin"/>
      </w:r>
      <w:r w:rsidRPr="00C97CFD">
        <w:rPr>
          <w:noProof/>
        </w:rPr>
        <w:instrText xml:space="preserve"> PAGEREF _Toc461707524 \h </w:instrText>
      </w:r>
      <w:r w:rsidRPr="00C97CFD">
        <w:rPr>
          <w:noProof/>
        </w:rPr>
      </w:r>
      <w:r w:rsidRPr="00C97CFD">
        <w:rPr>
          <w:noProof/>
        </w:rPr>
        <w:fldChar w:fldCharType="separate"/>
      </w:r>
      <w:r w:rsidR="0094202C">
        <w:rPr>
          <w:noProof/>
        </w:rPr>
        <w:t>4</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9</w:t>
      </w:r>
      <w:r w:rsidRPr="00C97CFD">
        <w:rPr>
          <w:noProof/>
        </w:rPr>
        <w:tab/>
        <w:t>Resignation</w:t>
      </w:r>
      <w:r w:rsidRPr="00C97CFD">
        <w:rPr>
          <w:noProof/>
        </w:rPr>
        <w:tab/>
      </w:r>
      <w:r w:rsidRPr="00C97CFD">
        <w:rPr>
          <w:noProof/>
        </w:rPr>
        <w:fldChar w:fldCharType="begin"/>
      </w:r>
      <w:r w:rsidRPr="00C97CFD">
        <w:rPr>
          <w:noProof/>
        </w:rPr>
        <w:instrText xml:space="preserve"> PAGEREF _Toc461707525 \h </w:instrText>
      </w:r>
      <w:r w:rsidRPr="00C97CFD">
        <w:rPr>
          <w:noProof/>
        </w:rPr>
      </w:r>
      <w:r w:rsidRPr="00C97CFD">
        <w:rPr>
          <w:noProof/>
        </w:rPr>
        <w:fldChar w:fldCharType="separate"/>
      </w:r>
      <w:r w:rsidR="0094202C">
        <w:rPr>
          <w:noProof/>
        </w:rPr>
        <w:t>4</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10</w:t>
      </w:r>
      <w:r w:rsidRPr="00C97CFD">
        <w:rPr>
          <w:noProof/>
        </w:rPr>
        <w:tab/>
        <w:t>Termination of appointment as service chief</w:t>
      </w:r>
      <w:r w:rsidRPr="00C97CFD">
        <w:rPr>
          <w:noProof/>
        </w:rPr>
        <w:tab/>
      </w:r>
      <w:r w:rsidRPr="00C97CFD">
        <w:rPr>
          <w:noProof/>
        </w:rPr>
        <w:fldChar w:fldCharType="begin"/>
      </w:r>
      <w:r w:rsidRPr="00C97CFD">
        <w:rPr>
          <w:noProof/>
        </w:rPr>
        <w:instrText xml:space="preserve"> PAGEREF _Toc461707526 \h </w:instrText>
      </w:r>
      <w:r w:rsidRPr="00C97CFD">
        <w:rPr>
          <w:noProof/>
        </w:rPr>
      </w:r>
      <w:r w:rsidRPr="00C97CFD">
        <w:rPr>
          <w:noProof/>
        </w:rPr>
        <w:fldChar w:fldCharType="separate"/>
      </w:r>
      <w:r w:rsidR="0094202C">
        <w:rPr>
          <w:noProof/>
        </w:rPr>
        <w:t>4</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11</w:t>
      </w:r>
      <w:r w:rsidRPr="00C97CFD">
        <w:rPr>
          <w:noProof/>
        </w:rPr>
        <w:tab/>
        <w:t>Remuneration and allowances</w:t>
      </w:r>
      <w:r w:rsidRPr="00C97CFD">
        <w:rPr>
          <w:noProof/>
        </w:rPr>
        <w:tab/>
      </w:r>
      <w:r w:rsidRPr="00C97CFD">
        <w:rPr>
          <w:noProof/>
        </w:rPr>
        <w:fldChar w:fldCharType="begin"/>
      </w:r>
      <w:r w:rsidRPr="00C97CFD">
        <w:rPr>
          <w:noProof/>
        </w:rPr>
        <w:instrText xml:space="preserve"> PAGEREF _Toc461707527 \h </w:instrText>
      </w:r>
      <w:r w:rsidRPr="00C97CFD">
        <w:rPr>
          <w:noProof/>
        </w:rPr>
      </w:r>
      <w:r w:rsidRPr="00C97CFD">
        <w:rPr>
          <w:noProof/>
        </w:rPr>
        <w:fldChar w:fldCharType="separate"/>
      </w:r>
      <w:r w:rsidR="0094202C">
        <w:rPr>
          <w:noProof/>
        </w:rPr>
        <w:t>5</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3—Service in the Defence Force</w:t>
      </w:r>
      <w:r w:rsidRPr="00C97CFD">
        <w:rPr>
          <w:b w:val="0"/>
          <w:noProof/>
          <w:sz w:val="18"/>
        </w:rPr>
        <w:tab/>
      </w:r>
      <w:r w:rsidRPr="00C97CFD">
        <w:rPr>
          <w:b w:val="0"/>
          <w:noProof/>
          <w:sz w:val="18"/>
        </w:rPr>
        <w:fldChar w:fldCharType="begin"/>
      </w:r>
      <w:r w:rsidRPr="00C97CFD">
        <w:rPr>
          <w:b w:val="0"/>
          <w:noProof/>
          <w:sz w:val="18"/>
        </w:rPr>
        <w:instrText xml:space="preserve"> PAGEREF _Toc461707528 \h </w:instrText>
      </w:r>
      <w:r w:rsidRPr="00C97CFD">
        <w:rPr>
          <w:b w:val="0"/>
          <w:noProof/>
          <w:sz w:val="18"/>
        </w:rPr>
      </w:r>
      <w:r w:rsidRPr="00C97CFD">
        <w:rPr>
          <w:b w:val="0"/>
          <w:noProof/>
          <w:sz w:val="18"/>
        </w:rPr>
        <w:fldChar w:fldCharType="separate"/>
      </w:r>
      <w:r w:rsidR="0094202C">
        <w:rPr>
          <w:b w:val="0"/>
          <w:noProof/>
          <w:sz w:val="18"/>
        </w:rPr>
        <w:t>6</w:t>
      </w:r>
      <w:r w:rsidRPr="00C97CFD">
        <w:rPr>
          <w:b w:val="0"/>
          <w:noProof/>
          <w:sz w:val="18"/>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1—Appointment and enlistment</w:t>
      </w:r>
      <w:r w:rsidRPr="00C97CFD">
        <w:rPr>
          <w:b w:val="0"/>
          <w:noProof/>
          <w:sz w:val="18"/>
        </w:rPr>
        <w:tab/>
      </w:r>
      <w:r w:rsidRPr="00C97CFD">
        <w:rPr>
          <w:b w:val="0"/>
          <w:noProof/>
          <w:sz w:val="18"/>
        </w:rPr>
        <w:fldChar w:fldCharType="begin"/>
      </w:r>
      <w:r w:rsidRPr="00C97CFD">
        <w:rPr>
          <w:b w:val="0"/>
          <w:noProof/>
          <w:sz w:val="18"/>
        </w:rPr>
        <w:instrText xml:space="preserve"> PAGEREF _Toc461707529 \h </w:instrText>
      </w:r>
      <w:r w:rsidRPr="00C97CFD">
        <w:rPr>
          <w:b w:val="0"/>
          <w:noProof/>
          <w:sz w:val="18"/>
        </w:rPr>
      </w:r>
      <w:r w:rsidRPr="00C97CFD">
        <w:rPr>
          <w:b w:val="0"/>
          <w:noProof/>
          <w:sz w:val="18"/>
        </w:rPr>
        <w:fldChar w:fldCharType="separate"/>
      </w:r>
      <w:r w:rsidR="0094202C">
        <w:rPr>
          <w:b w:val="0"/>
          <w:noProof/>
          <w:sz w:val="18"/>
        </w:rPr>
        <w:t>6</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12</w:t>
      </w:r>
      <w:r w:rsidRPr="00C97CFD">
        <w:rPr>
          <w:noProof/>
        </w:rPr>
        <w:tab/>
        <w:t>Appointment and enlistment</w:t>
      </w:r>
      <w:r w:rsidRPr="00C97CFD">
        <w:rPr>
          <w:noProof/>
        </w:rPr>
        <w:tab/>
      </w:r>
      <w:r w:rsidRPr="00C97CFD">
        <w:rPr>
          <w:noProof/>
        </w:rPr>
        <w:fldChar w:fldCharType="begin"/>
      </w:r>
      <w:r w:rsidRPr="00C97CFD">
        <w:rPr>
          <w:noProof/>
        </w:rPr>
        <w:instrText xml:space="preserve"> PAGEREF _Toc461707530 \h </w:instrText>
      </w:r>
      <w:r w:rsidRPr="00C97CFD">
        <w:rPr>
          <w:noProof/>
        </w:rPr>
      </w:r>
      <w:r w:rsidRPr="00C97CFD">
        <w:rPr>
          <w:noProof/>
        </w:rPr>
        <w:fldChar w:fldCharType="separate"/>
      </w:r>
      <w:r w:rsidR="0094202C">
        <w:rPr>
          <w:noProof/>
        </w:rPr>
        <w:t>6</w:t>
      </w:r>
      <w:r w:rsidRPr="00C97CFD">
        <w:rPr>
          <w:noProof/>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2—Promotion and reduction in rank</w:t>
      </w:r>
      <w:r w:rsidRPr="00C97CFD">
        <w:rPr>
          <w:b w:val="0"/>
          <w:noProof/>
          <w:sz w:val="18"/>
        </w:rPr>
        <w:tab/>
      </w:r>
      <w:r w:rsidRPr="00C97CFD">
        <w:rPr>
          <w:b w:val="0"/>
          <w:noProof/>
          <w:sz w:val="18"/>
        </w:rPr>
        <w:fldChar w:fldCharType="begin"/>
      </w:r>
      <w:r w:rsidRPr="00C97CFD">
        <w:rPr>
          <w:b w:val="0"/>
          <w:noProof/>
          <w:sz w:val="18"/>
        </w:rPr>
        <w:instrText xml:space="preserve"> PAGEREF _Toc461707531 \h </w:instrText>
      </w:r>
      <w:r w:rsidRPr="00C97CFD">
        <w:rPr>
          <w:b w:val="0"/>
          <w:noProof/>
          <w:sz w:val="18"/>
        </w:rPr>
      </w:r>
      <w:r w:rsidRPr="00C97CFD">
        <w:rPr>
          <w:b w:val="0"/>
          <w:noProof/>
          <w:sz w:val="18"/>
        </w:rPr>
        <w:fldChar w:fldCharType="separate"/>
      </w:r>
      <w:r w:rsidR="0094202C">
        <w:rPr>
          <w:b w:val="0"/>
          <w:noProof/>
          <w:sz w:val="18"/>
        </w:rPr>
        <w:t>7</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13</w:t>
      </w:r>
      <w:r w:rsidRPr="00C97CFD">
        <w:rPr>
          <w:noProof/>
        </w:rPr>
        <w:tab/>
        <w:t>Promotion</w:t>
      </w:r>
      <w:r w:rsidRPr="00C97CFD">
        <w:rPr>
          <w:noProof/>
        </w:rPr>
        <w:tab/>
      </w:r>
      <w:r w:rsidRPr="00C97CFD">
        <w:rPr>
          <w:noProof/>
        </w:rPr>
        <w:fldChar w:fldCharType="begin"/>
      </w:r>
      <w:r w:rsidRPr="00C97CFD">
        <w:rPr>
          <w:noProof/>
        </w:rPr>
        <w:instrText xml:space="preserve"> PAGEREF _Toc461707532 \h </w:instrText>
      </w:r>
      <w:r w:rsidRPr="00C97CFD">
        <w:rPr>
          <w:noProof/>
        </w:rPr>
      </w:r>
      <w:r w:rsidRPr="00C97CFD">
        <w:rPr>
          <w:noProof/>
        </w:rPr>
        <w:fldChar w:fldCharType="separate"/>
      </w:r>
      <w:r w:rsidR="0094202C">
        <w:rPr>
          <w:noProof/>
        </w:rPr>
        <w:t>7</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14</w:t>
      </w:r>
      <w:r w:rsidRPr="00C97CFD">
        <w:rPr>
          <w:noProof/>
        </w:rPr>
        <w:tab/>
        <w:t>Reduction in rank</w:t>
      </w:r>
      <w:r w:rsidRPr="00C97CFD">
        <w:rPr>
          <w:noProof/>
        </w:rPr>
        <w:tab/>
      </w:r>
      <w:r w:rsidRPr="00C97CFD">
        <w:rPr>
          <w:noProof/>
        </w:rPr>
        <w:fldChar w:fldCharType="begin"/>
      </w:r>
      <w:r w:rsidRPr="00C97CFD">
        <w:rPr>
          <w:noProof/>
        </w:rPr>
        <w:instrText xml:space="preserve"> PAGEREF _Toc461707533 \h </w:instrText>
      </w:r>
      <w:r w:rsidRPr="00C97CFD">
        <w:rPr>
          <w:noProof/>
        </w:rPr>
      </w:r>
      <w:r w:rsidRPr="00C97CFD">
        <w:rPr>
          <w:noProof/>
        </w:rPr>
        <w:fldChar w:fldCharType="separate"/>
      </w:r>
      <w:r w:rsidR="0094202C">
        <w:rPr>
          <w:noProof/>
        </w:rPr>
        <w:t>7</w:t>
      </w:r>
      <w:r w:rsidRPr="00C97CFD">
        <w:rPr>
          <w:noProof/>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3—Transfers</w:t>
      </w:r>
      <w:r w:rsidRPr="00C97CFD">
        <w:rPr>
          <w:b w:val="0"/>
          <w:noProof/>
          <w:sz w:val="18"/>
        </w:rPr>
        <w:tab/>
      </w:r>
      <w:r w:rsidRPr="00C97CFD">
        <w:rPr>
          <w:b w:val="0"/>
          <w:noProof/>
          <w:sz w:val="18"/>
        </w:rPr>
        <w:fldChar w:fldCharType="begin"/>
      </w:r>
      <w:r w:rsidRPr="00C97CFD">
        <w:rPr>
          <w:b w:val="0"/>
          <w:noProof/>
          <w:sz w:val="18"/>
        </w:rPr>
        <w:instrText xml:space="preserve"> PAGEREF _Toc461707534 \h </w:instrText>
      </w:r>
      <w:r w:rsidRPr="00C97CFD">
        <w:rPr>
          <w:b w:val="0"/>
          <w:noProof/>
          <w:sz w:val="18"/>
        </w:rPr>
      </w:r>
      <w:r w:rsidRPr="00C97CFD">
        <w:rPr>
          <w:b w:val="0"/>
          <w:noProof/>
          <w:sz w:val="18"/>
        </w:rPr>
        <w:fldChar w:fldCharType="separate"/>
      </w:r>
      <w:r w:rsidR="0094202C">
        <w:rPr>
          <w:b w:val="0"/>
          <w:noProof/>
          <w:sz w:val="18"/>
        </w:rPr>
        <w:t>8</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15</w:t>
      </w:r>
      <w:r w:rsidRPr="00C97CFD">
        <w:rPr>
          <w:noProof/>
        </w:rPr>
        <w:tab/>
        <w:t>Transfer between arms of the Defence Force</w:t>
      </w:r>
      <w:r w:rsidRPr="00C97CFD">
        <w:rPr>
          <w:noProof/>
        </w:rPr>
        <w:tab/>
      </w:r>
      <w:r w:rsidRPr="00C97CFD">
        <w:rPr>
          <w:noProof/>
        </w:rPr>
        <w:fldChar w:fldCharType="begin"/>
      </w:r>
      <w:r w:rsidRPr="00C97CFD">
        <w:rPr>
          <w:noProof/>
        </w:rPr>
        <w:instrText xml:space="preserve"> PAGEREF _Toc461707535 \h </w:instrText>
      </w:r>
      <w:r w:rsidRPr="00C97CFD">
        <w:rPr>
          <w:noProof/>
        </w:rPr>
      </w:r>
      <w:r w:rsidRPr="00C97CFD">
        <w:rPr>
          <w:noProof/>
        </w:rPr>
        <w:fldChar w:fldCharType="separate"/>
      </w:r>
      <w:r w:rsidR="0094202C">
        <w:rPr>
          <w:noProof/>
        </w:rPr>
        <w:t>8</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16</w:t>
      </w:r>
      <w:r w:rsidRPr="00C97CFD">
        <w:rPr>
          <w:noProof/>
        </w:rPr>
        <w:tab/>
        <w:t>Transfer from Permanent Forces to Reserves</w:t>
      </w:r>
      <w:r w:rsidRPr="00C97CFD">
        <w:rPr>
          <w:noProof/>
        </w:rPr>
        <w:tab/>
      </w:r>
      <w:r w:rsidRPr="00C97CFD">
        <w:rPr>
          <w:noProof/>
        </w:rPr>
        <w:fldChar w:fldCharType="begin"/>
      </w:r>
      <w:r w:rsidRPr="00C97CFD">
        <w:rPr>
          <w:noProof/>
        </w:rPr>
        <w:instrText xml:space="preserve"> PAGEREF _Toc461707536 \h </w:instrText>
      </w:r>
      <w:r w:rsidRPr="00C97CFD">
        <w:rPr>
          <w:noProof/>
        </w:rPr>
      </w:r>
      <w:r w:rsidRPr="00C97CFD">
        <w:rPr>
          <w:noProof/>
        </w:rPr>
        <w:fldChar w:fldCharType="separate"/>
      </w:r>
      <w:r w:rsidR="0094202C">
        <w:rPr>
          <w:noProof/>
        </w:rPr>
        <w:t>8</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17</w:t>
      </w:r>
      <w:r w:rsidRPr="00C97CFD">
        <w:rPr>
          <w:noProof/>
        </w:rPr>
        <w:tab/>
        <w:t>Voluntary transfer from Reserves to Permanent Forces</w:t>
      </w:r>
      <w:r w:rsidRPr="00C97CFD">
        <w:rPr>
          <w:noProof/>
        </w:rPr>
        <w:tab/>
      </w:r>
      <w:r w:rsidRPr="00C97CFD">
        <w:rPr>
          <w:noProof/>
        </w:rPr>
        <w:fldChar w:fldCharType="begin"/>
      </w:r>
      <w:r w:rsidRPr="00C97CFD">
        <w:rPr>
          <w:noProof/>
        </w:rPr>
        <w:instrText xml:space="preserve"> PAGEREF _Toc461707537 \h </w:instrText>
      </w:r>
      <w:r w:rsidRPr="00C97CFD">
        <w:rPr>
          <w:noProof/>
        </w:rPr>
      </w:r>
      <w:r w:rsidRPr="00C97CFD">
        <w:rPr>
          <w:noProof/>
        </w:rPr>
        <w:fldChar w:fldCharType="separate"/>
      </w:r>
      <w:r w:rsidR="0094202C">
        <w:rPr>
          <w:noProof/>
        </w:rPr>
        <w:t>8</w:t>
      </w:r>
      <w:r w:rsidRPr="00C97CFD">
        <w:rPr>
          <w:noProof/>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4—Changing periods of service</w:t>
      </w:r>
      <w:r w:rsidRPr="00C97CFD">
        <w:rPr>
          <w:b w:val="0"/>
          <w:noProof/>
          <w:sz w:val="18"/>
        </w:rPr>
        <w:tab/>
      </w:r>
      <w:r w:rsidRPr="00C97CFD">
        <w:rPr>
          <w:b w:val="0"/>
          <w:noProof/>
          <w:sz w:val="18"/>
        </w:rPr>
        <w:fldChar w:fldCharType="begin"/>
      </w:r>
      <w:r w:rsidRPr="00C97CFD">
        <w:rPr>
          <w:b w:val="0"/>
          <w:noProof/>
          <w:sz w:val="18"/>
        </w:rPr>
        <w:instrText xml:space="preserve"> PAGEREF _Toc461707538 \h </w:instrText>
      </w:r>
      <w:r w:rsidRPr="00C97CFD">
        <w:rPr>
          <w:b w:val="0"/>
          <w:noProof/>
          <w:sz w:val="18"/>
        </w:rPr>
      </w:r>
      <w:r w:rsidRPr="00C97CFD">
        <w:rPr>
          <w:b w:val="0"/>
          <w:noProof/>
          <w:sz w:val="18"/>
        </w:rPr>
        <w:fldChar w:fldCharType="separate"/>
      </w:r>
      <w:r w:rsidR="0094202C">
        <w:rPr>
          <w:b w:val="0"/>
          <w:noProof/>
          <w:sz w:val="18"/>
        </w:rPr>
        <w:t>9</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18</w:t>
      </w:r>
      <w:r w:rsidRPr="00C97CFD">
        <w:rPr>
          <w:noProof/>
        </w:rPr>
        <w:tab/>
        <w:t>Voluntary change</w:t>
      </w:r>
      <w:r w:rsidRPr="00C97CFD">
        <w:rPr>
          <w:noProof/>
        </w:rPr>
        <w:tab/>
      </w:r>
      <w:r w:rsidRPr="00C97CFD">
        <w:rPr>
          <w:noProof/>
        </w:rPr>
        <w:fldChar w:fldCharType="begin"/>
      </w:r>
      <w:r w:rsidRPr="00C97CFD">
        <w:rPr>
          <w:noProof/>
        </w:rPr>
        <w:instrText xml:space="preserve"> PAGEREF _Toc461707539 \h </w:instrText>
      </w:r>
      <w:r w:rsidRPr="00C97CFD">
        <w:rPr>
          <w:noProof/>
        </w:rPr>
      </w:r>
      <w:r w:rsidRPr="00C97CFD">
        <w:rPr>
          <w:noProof/>
        </w:rPr>
        <w:fldChar w:fldCharType="separate"/>
      </w:r>
      <w:r w:rsidR="0094202C">
        <w:rPr>
          <w:noProof/>
        </w:rPr>
        <w:t>9</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19</w:t>
      </w:r>
      <w:r w:rsidRPr="00C97CFD">
        <w:rPr>
          <w:noProof/>
        </w:rPr>
        <w:tab/>
        <w:t>Time of war or defence emergency</w:t>
      </w:r>
      <w:r w:rsidRPr="00C97CFD">
        <w:rPr>
          <w:noProof/>
        </w:rPr>
        <w:tab/>
      </w:r>
      <w:r w:rsidRPr="00C97CFD">
        <w:rPr>
          <w:noProof/>
        </w:rPr>
        <w:fldChar w:fldCharType="begin"/>
      </w:r>
      <w:r w:rsidRPr="00C97CFD">
        <w:rPr>
          <w:noProof/>
        </w:rPr>
        <w:instrText xml:space="preserve"> PAGEREF _Toc461707540 \h </w:instrText>
      </w:r>
      <w:r w:rsidRPr="00C97CFD">
        <w:rPr>
          <w:noProof/>
        </w:rPr>
      </w:r>
      <w:r w:rsidRPr="00C97CFD">
        <w:rPr>
          <w:noProof/>
        </w:rPr>
        <w:fldChar w:fldCharType="separate"/>
      </w:r>
      <w:r w:rsidR="0094202C">
        <w:rPr>
          <w:noProof/>
        </w:rPr>
        <w:t>9</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20</w:t>
      </w:r>
      <w:r w:rsidRPr="00C97CFD">
        <w:rPr>
          <w:noProof/>
        </w:rPr>
        <w:tab/>
        <w:t>Defence Force discipline</w:t>
      </w:r>
      <w:r w:rsidRPr="00C97CFD">
        <w:rPr>
          <w:noProof/>
        </w:rPr>
        <w:tab/>
      </w:r>
      <w:r w:rsidRPr="00C97CFD">
        <w:rPr>
          <w:noProof/>
        </w:rPr>
        <w:fldChar w:fldCharType="begin"/>
      </w:r>
      <w:r w:rsidRPr="00C97CFD">
        <w:rPr>
          <w:noProof/>
        </w:rPr>
        <w:instrText xml:space="preserve"> PAGEREF _Toc461707541 \h </w:instrText>
      </w:r>
      <w:r w:rsidRPr="00C97CFD">
        <w:rPr>
          <w:noProof/>
        </w:rPr>
      </w:r>
      <w:r w:rsidRPr="00C97CFD">
        <w:rPr>
          <w:noProof/>
        </w:rPr>
        <w:fldChar w:fldCharType="separate"/>
      </w:r>
      <w:r w:rsidR="0094202C">
        <w:rPr>
          <w:noProof/>
        </w:rPr>
        <w:t>9</w:t>
      </w:r>
      <w:r w:rsidRPr="00C97CFD">
        <w:rPr>
          <w:noProof/>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5—End of service or period of service</w:t>
      </w:r>
      <w:r w:rsidRPr="00C97CFD">
        <w:rPr>
          <w:b w:val="0"/>
          <w:noProof/>
          <w:sz w:val="18"/>
        </w:rPr>
        <w:tab/>
      </w:r>
      <w:r w:rsidRPr="00C97CFD">
        <w:rPr>
          <w:b w:val="0"/>
          <w:noProof/>
          <w:sz w:val="18"/>
        </w:rPr>
        <w:fldChar w:fldCharType="begin"/>
      </w:r>
      <w:r w:rsidRPr="00C97CFD">
        <w:rPr>
          <w:b w:val="0"/>
          <w:noProof/>
          <w:sz w:val="18"/>
        </w:rPr>
        <w:instrText xml:space="preserve"> PAGEREF _Toc461707542 \h </w:instrText>
      </w:r>
      <w:r w:rsidRPr="00C97CFD">
        <w:rPr>
          <w:b w:val="0"/>
          <w:noProof/>
          <w:sz w:val="18"/>
        </w:rPr>
      </w:r>
      <w:r w:rsidRPr="00C97CFD">
        <w:rPr>
          <w:b w:val="0"/>
          <w:noProof/>
          <w:sz w:val="18"/>
        </w:rPr>
        <w:fldChar w:fldCharType="separate"/>
      </w:r>
      <w:r w:rsidR="0094202C">
        <w:rPr>
          <w:b w:val="0"/>
          <w:noProof/>
          <w:sz w:val="18"/>
        </w:rPr>
        <w:t>10</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21</w:t>
      </w:r>
      <w:r w:rsidRPr="00C97CFD">
        <w:rPr>
          <w:noProof/>
        </w:rPr>
        <w:tab/>
        <w:t>Becoming member of Reserves after service in Permanent Forces</w:t>
      </w:r>
      <w:r w:rsidRPr="00C97CFD">
        <w:rPr>
          <w:noProof/>
        </w:rPr>
        <w:tab/>
      </w:r>
      <w:r w:rsidRPr="00C97CFD">
        <w:rPr>
          <w:noProof/>
        </w:rPr>
        <w:fldChar w:fldCharType="begin"/>
      </w:r>
      <w:r w:rsidRPr="00C97CFD">
        <w:rPr>
          <w:noProof/>
        </w:rPr>
        <w:instrText xml:space="preserve"> PAGEREF _Toc461707543 \h </w:instrText>
      </w:r>
      <w:r w:rsidRPr="00C97CFD">
        <w:rPr>
          <w:noProof/>
        </w:rPr>
      </w:r>
      <w:r w:rsidRPr="00C97CFD">
        <w:rPr>
          <w:noProof/>
        </w:rPr>
        <w:fldChar w:fldCharType="separate"/>
      </w:r>
      <w:r w:rsidR="0094202C">
        <w:rPr>
          <w:noProof/>
        </w:rPr>
        <w:t>10</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22</w:t>
      </w:r>
      <w:r w:rsidRPr="00C97CFD">
        <w:rPr>
          <w:noProof/>
        </w:rPr>
        <w:tab/>
        <w:t>End of service in the Reserves—5 year rule</w:t>
      </w:r>
      <w:r w:rsidRPr="00C97CFD">
        <w:rPr>
          <w:noProof/>
        </w:rPr>
        <w:tab/>
      </w:r>
      <w:r w:rsidRPr="00C97CFD">
        <w:rPr>
          <w:noProof/>
        </w:rPr>
        <w:fldChar w:fldCharType="begin"/>
      </w:r>
      <w:r w:rsidRPr="00C97CFD">
        <w:rPr>
          <w:noProof/>
        </w:rPr>
        <w:instrText xml:space="preserve"> PAGEREF _Toc461707544 \h </w:instrText>
      </w:r>
      <w:r w:rsidRPr="00C97CFD">
        <w:rPr>
          <w:noProof/>
        </w:rPr>
      </w:r>
      <w:r w:rsidRPr="00C97CFD">
        <w:rPr>
          <w:noProof/>
        </w:rPr>
        <w:fldChar w:fldCharType="separate"/>
      </w:r>
      <w:r w:rsidR="0094202C">
        <w:rPr>
          <w:noProof/>
        </w:rPr>
        <w:t>10</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23</w:t>
      </w:r>
      <w:r w:rsidRPr="00C97CFD">
        <w:rPr>
          <w:noProof/>
        </w:rPr>
        <w:tab/>
        <w:t>Retirement age</w:t>
      </w:r>
      <w:r w:rsidRPr="00C97CFD">
        <w:rPr>
          <w:noProof/>
        </w:rPr>
        <w:tab/>
      </w:r>
      <w:r w:rsidRPr="00C97CFD">
        <w:rPr>
          <w:noProof/>
        </w:rPr>
        <w:fldChar w:fldCharType="begin"/>
      </w:r>
      <w:r w:rsidRPr="00C97CFD">
        <w:rPr>
          <w:noProof/>
        </w:rPr>
        <w:instrText xml:space="preserve"> PAGEREF _Toc461707545 \h </w:instrText>
      </w:r>
      <w:r w:rsidRPr="00C97CFD">
        <w:rPr>
          <w:noProof/>
        </w:rPr>
      </w:r>
      <w:r w:rsidRPr="00C97CFD">
        <w:rPr>
          <w:noProof/>
        </w:rPr>
        <w:fldChar w:fldCharType="separate"/>
      </w:r>
      <w:r w:rsidR="0094202C">
        <w:rPr>
          <w:noProof/>
        </w:rPr>
        <w:t>10</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24</w:t>
      </w:r>
      <w:r w:rsidRPr="00C97CFD">
        <w:rPr>
          <w:noProof/>
        </w:rPr>
        <w:tab/>
        <w:t>Early termination of service</w:t>
      </w:r>
      <w:r w:rsidRPr="00C97CFD">
        <w:rPr>
          <w:noProof/>
        </w:rPr>
        <w:tab/>
      </w:r>
      <w:r w:rsidRPr="00C97CFD">
        <w:rPr>
          <w:noProof/>
        </w:rPr>
        <w:fldChar w:fldCharType="begin"/>
      </w:r>
      <w:r w:rsidRPr="00C97CFD">
        <w:rPr>
          <w:noProof/>
        </w:rPr>
        <w:instrText xml:space="preserve"> PAGEREF _Toc461707546 \h </w:instrText>
      </w:r>
      <w:r w:rsidRPr="00C97CFD">
        <w:rPr>
          <w:noProof/>
        </w:rPr>
      </w:r>
      <w:r w:rsidRPr="00C97CFD">
        <w:rPr>
          <w:noProof/>
        </w:rPr>
        <w:fldChar w:fldCharType="separate"/>
      </w:r>
      <w:r w:rsidR="0094202C">
        <w:rPr>
          <w:noProof/>
        </w:rPr>
        <w:t>11</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25</w:t>
      </w:r>
      <w:r w:rsidRPr="00C97CFD">
        <w:rPr>
          <w:noProof/>
        </w:rPr>
        <w:tab/>
        <w:t>Service obligation debts</w:t>
      </w:r>
      <w:r w:rsidRPr="00C97CFD">
        <w:rPr>
          <w:noProof/>
        </w:rPr>
        <w:tab/>
      </w:r>
      <w:r w:rsidRPr="00C97CFD">
        <w:rPr>
          <w:noProof/>
        </w:rPr>
        <w:fldChar w:fldCharType="begin"/>
      </w:r>
      <w:r w:rsidRPr="00C97CFD">
        <w:rPr>
          <w:noProof/>
        </w:rPr>
        <w:instrText xml:space="preserve"> PAGEREF _Toc461707547 \h </w:instrText>
      </w:r>
      <w:r w:rsidRPr="00C97CFD">
        <w:rPr>
          <w:noProof/>
        </w:rPr>
      </w:r>
      <w:r w:rsidRPr="00C97CFD">
        <w:rPr>
          <w:noProof/>
        </w:rPr>
        <w:fldChar w:fldCharType="separate"/>
      </w:r>
      <w:r w:rsidR="0094202C">
        <w:rPr>
          <w:noProof/>
        </w:rPr>
        <w:t>11</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26</w:t>
      </w:r>
      <w:r w:rsidRPr="00C97CFD">
        <w:rPr>
          <w:noProof/>
        </w:rPr>
        <w:tab/>
        <w:t>Change of reason for end of service</w:t>
      </w:r>
      <w:r w:rsidRPr="00C97CFD">
        <w:rPr>
          <w:noProof/>
        </w:rPr>
        <w:tab/>
      </w:r>
      <w:r w:rsidRPr="00C97CFD">
        <w:rPr>
          <w:noProof/>
        </w:rPr>
        <w:fldChar w:fldCharType="begin"/>
      </w:r>
      <w:r w:rsidRPr="00C97CFD">
        <w:rPr>
          <w:noProof/>
        </w:rPr>
        <w:instrText xml:space="preserve"> PAGEREF _Toc461707548 \h </w:instrText>
      </w:r>
      <w:r w:rsidRPr="00C97CFD">
        <w:rPr>
          <w:noProof/>
        </w:rPr>
      </w:r>
      <w:r w:rsidRPr="00C97CFD">
        <w:rPr>
          <w:noProof/>
        </w:rPr>
        <w:fldChar w:fldCharType="separate"/>
      </w:r>
      <w:r w:rsidR="0094202C">
        <w:rPr>
          <w:noProof/>
        </w:rPr>
        <w:t>12</w:t>
      </w:r>
      <w:r w:rsidRPr="00C97CFD">
        <w:rPr>
          <w:noProof/>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6—Service in the Reserves</w:t>
      </w:r>
      <w:r w:rsidRPr="00C97CFD">
        <w:rPr>
          <w:b w:val="0"/>
          <w:noProof/>
          <w:sz w:val="18"/>
        </w:rPr>
        <w:tab/>
      </w:r>
      <w:r w:rsidRPr="00C97CFD">
        <w:rPr>
          <w:b w:val="0"/>
          <w:noProof/>
          <w:sz w:val="18"/>
        </w:rPr>
        <w:fldChar w:fldCharType="begin"/>
      </w:r>
      <w:r w:rsidRPr="00C97CFD">
        <w:rPr>
          <w:b w:val="0"/>
          <w:noProof/>
          <w:sz w:val="18"/>
        </w:rPr>
        <w:instrText xml:space="preserve"> PAGEREF _Toc461707549 \h </w:instrText>
      </w:r>
      <w:r w:rsidRPr="00C97CFD">
        <w:rPr>
          <w:b w:val="0"/>
          <w:noProof/>
          <w:sz w:val="18"/>
        </w:rPr>
      </w:r>
      <w:r w:rsidRPr="00C97CFD">
        <w:rPr>
          <w:b w:val="0"/>
          <w:noProof/>
          <w:sz w:val="18"/>
        </w:rPr>
        <w:fldChar w:fldCharType="separate"/>
      </w:r>
      <w:r w:rsidR="0094202C">
        <w:rPr>
          <w:b w:val="0"/>
          <w:noProof/>
          <w:sz w:val="18"/>
        </w:rPr>
        <w:t>13</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27</w:t>
      </w:r>
      <w:r w:rsidRPr="00C97CFD">
        <w:rPr>
          <w:noProof/>
        </w:rPr>
        <w:tab/>
        <w:t>Service in the Reserves</w:t>
      </w:r>
      <w:r w:rsidRPr="00C97CFD">
        <w:rPr>
          <w:noProof/>
        </w:rPr>
        <w:tab/>
      </w:r>
      <w:r w:rsidRPr="00C97CFD">
        <w:rPr>
          <w:noProof/>
        </w:rPr>
        <w:fldChar w:fldCharType="begin"/>
      </w:r>
      <w:r w:rsidRPr="00C97CFD">
        <w:rPr>
          <w:noProof/>
        </w:rPr>
        <w:instrText xml:space="preserve"> PAGEREF _Toc461707550 \h </w:instrText>
      </w:r>
      <w:r w:rsidRPr="00C97CFD">
        <w:rPr>
          <w:noProof/>
        </w:rPr>
      </w:r>
      <w:r w:rsidRPr="00C97CFD">
        <w:rPr>
          <w:noProof/>
        </w:rPr>
        <w:fldChar w:fldCharType="separate"/>
      </w:r>
      <w:r w:rsidR="0094202C">
        <w:rPr>
          <w:noProof/>
        </w:rPr>
        <w:t>13</w:t>
      </w:r>
      <w:r w:rsidRPr="00C97CFD">
        <w:rPr>
          <w:noProof/>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7—Suspension from duty</w:t>
      </w:r>
      <w:r w:rsidRPr="00C97CFD">
        <w:rPr>
          <w:b w:val="0"/>
          <w:noProof/>
          <w:sz w:val="18"/>
        </w:rPr>
        <w:tab/>
      </w:r>
      <w:r w:rsidRPr="00C97CFD">
        <w:rPr>
          <w:b w:val="0"/>
          <w:noProof/>
          <w:sz w:val="18"/>
        </w:rPr>
        <w:fldChar w:fldCharType="begin"/>
      </w:r>
      <w:r w:rsidRPr="00C97CFD">
        <w:rPr>
          <w:b w:val="0"/>
          <w:noProof/>
          <w:sz w:val="18"/>
        </w:rPr>
        <w:instrText xml:space="preserve"> PAGEREF _Toc461707551 \h </w:instrText>
      </w:r>
      <w:r w:rsidRPr="00C97CFD">
        <w:rPr>
          <w:b w:val="0"/>
          <w:noProof/>
          <w:sz w:val="18"/>
        </w:rPr>
      </w:r>
      <w:r w:rsidRPr="00C97CFD">
        <w:rPr>
          <w:b w:val="0"/>
          <w:noProof/>
          <w:sz w:val="18"/>
        </w:rPr>
        <w:fldChar w:fldCharType="separate"/>
      </w:r>
      <w:r w:rsidR="0094202C">
        <w:rPr>
          <w:b w:val="0"/>
          <w:noProof/>
          <w:sz w:val="18"/>
        </w:rPr>
        <w:t>14</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28</w:t>
      </w:r>
      <w:r w:rsidRPr="00C97CFD">
        <w:rPr>
          <w:noProof/>
        </w:rPr>
        <w:tab/>
        <w:t>Suspension from duty</w:t>
      </w:r>
      <w:r w:rsidRPr="00C97CFD">
        <w:rPr>
          <w:noProof/>
        </w:rPr>
        <w:tab/>
      </w:r>
      <w:r w:rsidRPr="00C97CFD">
        <w:rPr>
          <w:noProof/>
        </w:rPr>
        <w:fldChar w:fldCharType="begin"/>
      </w:r>
      <w:r w:rsidRPr="00C97CFD">
        <w:rPr>
          <w:noProof/>
        </w:rPr>
        <w:instrText xml:space="preserve"> PAGEREF _Toc461707552 \h </w:instrText>
      </w:r>
      <w:r w:rsidRPr="00C97CFD">
        <w:rPr>
          <w:noProof/>
        </w:rPr>
      </w:r>
      <w:r w:rsidRPr="00C97CFD">
        <w:rPr>
          <w:noProof/>
        </w:rPr>
        <w:fldChar w:fldCharType="separate"/>
      </w:r>
      <w:r w:rsidR="0094202C">
        <w:rPr>
          <w:noProof/>
        </w:rPr>
        <w:t>14</w:t>
      </w:r>
      <w:r w:rsidRPr="00C97CFD">
        <w:rPr>
          <w:noProof/>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8—Forfeiture of pay—absent without leave</w:t>
      </w:r>
      <w:r w:rsidRPr="00C97CFD">
        <w:rPr>
          <w:b w:val="0"/>
          <w:noProof/>
          <w:sz w:val="18"/>
        </w:rPr>
        <w:tab/>
      </w:r>
      <w:r w:rsidRPr="00C97CFD">
        <w:rPr>
          <w:b w:val="0"/>
          <w:noProof/>
          <w:sz w:val="18"/>
        </w:rPr>
        <w:fldChar w:fldCharType="begin"/>
      </w:r>
      <w:r w:rsidRPr="00C97CFD">
        <w:rPr>
          <w:b w:val="0"/>
          <w:noProof/>
          <w:sz w:val="18"/>
        </w:rPr>
        <w:instrText xml:space="preserve"> PAGEREF _Toc461707553 \h </w:instrText>
      </w:r>
      <w:r w:rsidRPr="00C97CFD">
        <w:rPr>
          <w:b w:val="0"/>
          <w:noProof/>
          <w:sz w:val="18"/>
        </w:rPr>
      </w:r>
      <w:r w:rsidRPr="00C97CFD">
        <w:rPr>
          <w:b w:val="0"/>
          <w:noProof/>
          <w:sz w:val="18"/>
        </w:rPr>
        <w:fldChar w:fldCharType="separate"/>
      </w:r>
      <w:r w:rsidR="0094202C">
        <w:rPr>
          <w:b w:val="0"/>
          <w:noProof/>
          <w:sz w:val="18"/>
        </w:rPr>
        <w:t>15</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29</w:t>
      </w:r>
      <w:r w:rsidRPr="00C97CFD">
        <w:rPr>
          <w:noProof/>
        </w:rPr>
        <w:tab/>
        <w:t>Forfeiture of pay—absent without leave</w:t>
      </w:r>
      <w:r w:rsidRPr="00C97CFD">
        <w:rPr>
          <w:noProof/>
        </w:rPr>
        <w:tab/>
      </w:r>
      <w:r w:rsidRPr="00C97CFD">
        <w:rPr>
          <w:noProof/>
        </w:rPr>
        <w:fldChar w:fldCharType="begin"/>
      </w:r>
      <w:r w:rsidRPr="00C97CFD">
        <w:rPr>
          <w:noProof/>
        </w:rPr>
        <w:instrText xml:space="preserve"> PAGEREF _Toc461707554 \h </w:instrText>
      </w:r>
      <w:r w:rsidRPr="00C97CFD">
        <w:rPr>
          <w:noProof/>
        </w:rPr>
      </w:r>
      <w:r w:rsidRPr="00C97CFD">
        <w:rPr>
          <w:noProof/>
        </w:rPr>
        <w:fldChar w:fldCharType="separate"/>
      </w:r>
      <w:r w:rsidR="0094202C">
        <w:rPr>
          <w:noProof/>
        </w:rPr>
        <w:t>15</w:t>
      </w:r>
      <w:r w:rsidRPr="00C97CFD">
        <w:rPr>
          <w:noProof/>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9—Notice to members</w:t>
      </w:r>
      <w:r w:rsidRPr="00C97CFD">
        <w:rPr>
          <w:b w:val="0"/>
          <w:noProof/>
          <w:sz w:val="18"/>
        </w:rPr>
        <w:tab/>
      </w:r>
      <w:r w:rsidRPr="00C97CFD">
        <w:rPr>
          <w:b w:val="0"/>
          <w:noProof/>
          <w:sz w:val="18"/>
        </w:rPr>
        <w:fldChar w:fldCharType="begin"/>
      </w:r>
      <w:r w:rsidRPr="00C97CFD">
        <w:rPr>
          <w:b w:val="0"/>
          <w:noProof/>
          <w:sz w:val="18"/>
        </w:rPr>
        <w:instrText xml:space="preserve"> PAGEREF _Toc461707555 \h </w:instrText>
      </w:r>
      <w:r w:rsidRPr="00C97CFD">
        <w:rPr>
          <w:b w:val="0"/>
          <w:noProof/>
          <w:sz w:val="18"/>
        </w:rPr>
      </w:r>
      <w:r w:rsidRPr="00C97CFD">
        <w:rPr>
          <w:b w:val="0"/>
          <w:noProof/>
          <w:sz w:val="18"/>
        </w:rPr>
        <w:fldChar w:fldCharType="separate"/>
      </w:r>
      <w:r w:rsidR="0094202C">
        <w:rPr>
          <w:b w:val="0"/>
          <w:noProof/>
          <w:sz w:val="18"/>
        </w:rPr>
        <w:t>16</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30</w:t>
      </w:r>
      <w:r w:rsidRPr="00C97CFD">
        <w:rPr>
          <w:noProof/>
        </w:rPr>
        <w:tab/>
        <w:t>Notice to members</w:t>
      </w:r>
      <w:r w:rsidRPr="00C97CFD">
        <w:rPr>
          <w:noProof/>
        </w:rPr>
        <w:tab/>
      </w:r>
      <w:r w:rsidRPr="00C97CFD">
        <w:rPr>
          <w:noProof/>
        </w:rPr>
        <w:fldChar w:fldCharType="begin"/>
      </w:r>
      <w:r w:rsidRPr="00C97CFD">
        <w:rPr>
          <w:noProof/>
        </w:rPr>
        <w:instrText xml:space="preserve"> PAGEREF _Toc461707556 \h </w:instrText>
      </w:r>
      <w:r w:rsidRPr="00C97CFD">
        <w:rPr>
          <w:noProof/>
        </w:rPr>
      </w:r>
      <w:r w:rsidRPr="00C97CFD">
        <w:rPr>
          <w:noProof/>
        </w:rPr>
        <w:fldChar w:fldCharType="separate"/>
      </w:r>
      <w:r w:rsidR="0094202C">
        <w:rPr>
          <w:noProof/>
        </w:rPr>
        <w:t>16</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4—Honorary ranks</w:t>
      </w:r>
      <w:r w:rsidRPr="00C97CFD">
        <w:rPr>
          <w:b w:val="0"/>
          <w:noProof/>
          <w:sz w:val="18"/>
        </w:rPr>
        <w:tab/>
      </w:r>
      <w:r w:rsidRPr="00C97CFD">
        <w:rPr>
          <w:b w:val="0"/>
          <w:noProof/>
          <w:sz w:val="18"/>
        </w:rPr>
        <w:fldChar w:fldCharType="begin"/>
      </w:r>
      <w:r w:rsidRPr="00C97CFD">
        <w:rPr>
          <w:b w:val="0"/>
          <w:noProof/>
          <w:sz w:val="18"/>
        </w:rPr>
        <w:instrText xml:space="preserve"> PAGEREF _Toc461707557 \h </w:instrText>
      </w:r>
      <w:r w:rsidRPr="00C97CFD">
        <w:rPr>
          <w:b w:val="0"/>
          <w:noProof/>
          <w:sz w:val="18"/>
        </w:rPr>
      </w:r>
      <w:r w:rsidRPr="00C97CFD">
        <w:rPr>
          <w:b w:val="0"/>
          <w:noProof/>
          <w:sz w:val="18"/>
        </w:rPr>
        <w:fldChar w:fldCharType="separate"/>
      </w:r>
      <w:r w:rsidR="0094202C">
        <w:rPr>
          <w:b w:val="0"/>
          <w:noProof/>
          <w:sz w:val="18"/>
        </w:rPr>
        <w:t>17</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31</w:t>
      </w:r>
      <w:r w:rsidRPr="00C97CFD">
        <w:rPr>
          <w:noProof/>
        </w:rPr>
        <w:tab/>
        <w:t>Honorary officer ranks</w:t>
      </w:r>
      <w:r w:rsidRPr="00C97CFD">
        <w:rPr>
          <w:noProof/>
        </w:rPr>
        <w:tab/>
      </w:r>
      <w:r w:rsidRPr="00C97CFD">
        <w:rPr>
          <w:noProof/>
        </w:rPr>
        <w:fldChar w:fldCharType="begin"/>
      </w:r>
      <w:r w:rsidRPr="00C97CFD">
        <w:rPr>
          <w:noProof/>
        </w:rPr>
        <w:instrText xml:space="preserve"> PAGEREF _Toc461707558 \h </w:instrText>
      </w:r>
      <w:r w:rsidRPr="00C97CFD">
        <w:rPr>
          <w:noProof/>
        </w:rPr>
      </w:r>
      <w:r w:rsidRPr="00C97CFD">
        <w:rPr>
          <w:noProof/>
        </w:rPr>
        <w:fldChar w:fldCharType="separate"/>
      </w:r>
      <w:r w:rsidR="0094202C">
        <w:rPr>
          <w:noProof/>
        </w:rPr>
        <w:t>17</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32</w:t>
      </w:r>
      <w:r w:rsidRPr="00C97CFD">
        <w:rPr>
          <w:noProof/>
        </w:rPr>
        <w:tab/>
        <w:t>Honorary enlisted ranks</w:t>
      </w:r>
      <w:r w:rsidRPr="00C97CFD">
        <w:rPr>
          <w:noProof/>
        </w:rPr>
        <w:tab/>
      </w:r>
      <w:r w:rsidRPr="00C97CFD">
        <w:rPr>
          <w:noProof/>
        </w:rPr>
        <w:fldChar w:fldCharType="begin"/>
      </w:r>
      <w:r w:rsidRPr="00C97CFD">
        <w:rPr>
          <w:noProof/>
        </w:rPr>
        <w:instrText xml:space="preserve"> PAGEREF _Toc461707559 \h </w:instrText>
      </w:r>
      <w:r w:rsidRPr="00C97CFD">
        <w:rPr>
          <w:noProof/>
        </w:rPr>
      </w:r>
      <w:r w:rsidRPr="00C97CFD">
        <w:rPr>
          <w:noProof/>
        </w:rPr>
        <w:fldChar w:fldCharType="separate"/>
      </w:r>
      <w:r w:rsidR="0094202C">
        <w:rPr>
          <w:noProof/>
        </w:rPr>
        <w:t>17</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lastRenderedPageBreak/>
        <w:t>Part</w:t>
      </w:r>
      <w:r w:rsidR="00C97CFD" w:rsidRPr="00C97CFD">
        <w:rPr>
          <w:noProof/>
        </w:rPr>
        <w:t> </w:t>
      </w:r>
      <w:r w:rsidRPr="00C97CFD">
        <w:rPr>
          <w:noProof/>
        </w:rPr>
        <w:t>5—Privileges after end of service</w:t>
      </w:r>
      <w:r w:rsidRPr="00C97CFD">
        <w:rPr>
          <w:b w:val="0"/>
          <w:noProof/>
          <w:sz w:val="18"/>
        </w:rPr>
        <w:tab/>
      </w:r>
      <w:r w:rsidRPr="00C97CFD">
        <w:rPr>
          <w:b w:val="0"/>
          <w:noProof/>
          <w:sz w:val="18"/>
        </w:rPr>
        <w:fldChar w:fldCharType="begin"/>
      </w:r>
      <w:r w:rsidRPr="00C97CFD">
        <w:rPr>
          <w:b w:val="0"/>
          <w:noProof/>
          <w:sz w:val="18"/>
        </w:rPr>
        <w:instrText xml:space="preserve"> PAGEREF _Toc461707560 \h </w:instrText>
      </w:r>
      <w:r w:rsidRPr="00C97CFD">
        <w:rPr>
          <w:b w:val="0"/>
          <w:noProof/>
          <w:sz w:val="18"/>
        </w:rPr>
      </w:r>
      <w:r w:rsidRPr="00C97CFD">
        <w:rPr>
          <w:b w:val="0"/>
          <w:noProof/>
          <w:sz w:val="18"/>
        </w:rPr>
        <w:fldChar w:fldCharType="separate"/>
      </w:r>
      <w:r w:rsidR="0094202C">
        <w:rPr>
          <w:b w:val="0"/>
          <w:noProof/>
          <w:sz w:val="18"/>
        </w:rPr>
        <w:t>18</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33</w:t>
      </w:r>
      <w:r w:rsidRPr="00C97CFD">
        <w:rPr>
          <w:noProof/>
        </w:rPr>
        <w:tab/>
        <w:t>Title after end of service</w:t>
      </w:r>
      <w:r w:rsidRPr="00C97CFD">
        <w:rPr>
          <w:noProof/>
        </w:rPr>
        <w:tab/>
      </w:r>
      <w:r w:rsidRPr="00C97CFD">
        <w:rPr>
          <w:noProof/>
        </w:rPr>
        <w:fldChar w:fldCharType="begin"/>
      </w:r>
      <w:r w:rsidRPr="00C97CFD">
        <w:rPr>
          <w:noProof/>
        </w:rPr>
        <w:instrText xml:space="preserve"> PAGEREF _Toc461707561 \h </w:instrText>
      </w:r>
      <w:r w:rsidRPr="00C97CFD">
        <w:rPr>
          <w:noProof/>
        </w:rPr>
      </w:r>
      <w:r w:rsidRPr="00C97CFD">
        <w:rPr>
          <w:noProof/>
        </w:rPr>
        <w:fldChar w:fldCharType="separate"/>
      </w:r>
      <w:r w:rsidR="0094202C">
        <w:rPr>
          <w:noProof/>
        </w:rPr>
        <w:t>18</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34</w:t>
      </w:r>
      <w:r w:rsidRPr="00C97CFD">
        <w:rPr>
          <w:noProof/>
        </w:rPr>
        <w:tab/>
        <w:t>Wearing of uniform after end of service</w:t>
      </w:r>
      <w:r w:rsidRPr="00C97CFD">
        <w:rPr>
          <w:noProof/>
        </w:rPr>
        <w:tab/>
      </w:r>
      <w:r w:rsidRPr="00C97CFD">
        <w:rPr>
          <w:noProof/>
        </w:rPr>
        <w:fldChar w:fldCharType="begin"/>
      </w:r>
      <w:r w:rsidRPr="00C97CFD">
        <w:rPr>
          <w:noProof/>
        </w:rPr>
        <w:instrText xml:space="preserve"> PAGEREF _Toc461707562 \h </w:instrText>
      </w:r>
      <w:r w:rsidRPr="00C97CFD">
        <w:rPr>
          <w:noProof/>
        </w:rPr>
      </w:r>
      <w:r w:rsidRPr="00C97CFD">
        <w:rPr>
          <w:noProof/>
        </w:rPr>
        <w:fldChar w:fldCharType="separate"/>
      </w:r>
      <w:r w:rsidR="0094202C">
        <w:rPr>
          <w:noProof/>
        </w:rPr>
        <w:t>18</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6—Defence honours and awards</w:t>
      </w:r>
      <w:r w:rsidRPr="00C97CFD">
        <w:rPr>
          <w:b w:val="0"/>
          <w:noProof/>
          <w:sz w:val="18"/>
        </w:rPr>
        <w:tab/>
      </w:r>
      <w:r w:rsidRPr="00C97CFD">
        <w:rPr>
          <w:b w:val="0"/>
          <w:noProof/>
          <w:sz w:val="18"/>
        </w:rPr>
        <w:fldChar w:fldCharType="begin"/>
      </w:r>
      <w:r w:rsidRPr="00C97CFD">
        <w:rPr>
          <w:b w:val="0"/>
          <w:noProof/>
          <w:sz w:val="18"/>
        </w:rPr>
        <w:instrText xml:space="preserve"> PAGEREF _Toc461707563 \h </w:instrText>
      </w:r>
      <w:r w:rsidRPr="00C97CFD">
        <w:rPr>
          <w:b w:val="0"/>
          <w:noProof/>
          <w:sz w:val="18"/>
        </w:rPr>
      </w:r>
      <w:r w:rsidRPr="00C97CFD">
        <w:rPr>
          <w:b w:val="0"/>
          <w:noProof/>
          <w:sz w:val="18"/>
        </w:rPr>
        <w:fldChar w:fldCharType="separate"/>
      </w:r>
      <w:r w:rsidR="0094202C">
        <w:rPr>
          <w:b w:val="0"/>
          <w:noProof/>
          <w:sz w:val="18"/>
        </w:rPr>
        <w:t>19</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35</w:t>
      </w:r>
      <w:r w:rsidRPr="00C97CFD">
        <w:rPr>
          <w:noProof/>
        </w:rPr>
        <w:tab/>
        <w:t>Defence honours</w:t>
      </w:r>
      <w:r w:rsidRPr="00C97CFD">
        <w:rPr>
          <w:noProof/>
        </w:rPr>
        <w:tab/>
      </w:r>
      <w:r w:rsidRPr="00C97CFD">
        <w:rPr>
          <w:noProof/>
        </w:rPr>
        <w:fldChar w:fldCharType="begin"/>
      </w:r>
      <w:r w:rsidRPr="00C97CFD">
        <w:rPr>
          <w:noProof/>
        </w:rPr>
        <w:instrText xml:space="preserve"> PAGEREF _Toc461707564 \h </w:instrText>
      </w:r>
      <w:r w:rsidRPr="00C97CFD">
        <w:rPr>
          <w:noProof/>
        </w:rPr>
      </w:r>
      <w:r w:rsidRPr="00C97CFD">
        <w:rPr>
          <w:noProof/>
        </w:rPr>
        <w:fldChar w:fldCharType="separate"/>
      </w:r>
      <w:r w:rsidR="0094202C">
        <w:rPr>
          <w:noProof/>
        </w:rPr>
        <w:t>19</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36</w:t>
      </w:r>
      <w:r w:rsidRPr="00C97CFD">
        <w:rPr>
          <w:noProof/>
        </w:rPr>
        <w:tab/>
        <w:t>Defence awards</w:t>
      </w:r>
      <w:r w:rsidRPr="00C97CFD">
        <w:rPr>
          <w:noProof/>
        </w:rPr>
        <w:tab/>
      </w:r>
      <w:r w:rsidRPr="00C97CFD">
        <w:rPr>
          <w:noProof/>
        </w:rPr>
        <w:fldChar w:fldCharType="begin"/>
      </w:r>
      <w:r w:rsidRPr="00C97CFD">
        <w:rPr>
          <w:noProof/>
        </w:rPr>
        <w:instrText xml:space="preserve"> PAGEREF _Toc461707565 \h </w:instrText>
      </w:r>
      <w:r w:rsidRPr="00C97CFD">
        <w:rPr>
          <w:noProof/>
        </w:rPr>
      </w:r>
      <w:r w:rsidRPr="00C97CFD">
        <w:rPr>
          <w:noProof/>
        </w:rPr>
        <w:fldChar w:fldCharType="separate"/>
      </w:r>
      <w:r w:rsidR="0094202C">
        <w:rPr>
          <w:noProof/>
        </w:rPr>
        <w:t>20</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37</w:t>
      </w:r>
      <w:r w:rsidRPr="00C97CFD">
        <w:rPr>
          <w:noProof/>
        </w:rPr>
        <w:tab/>
        <w:t>Disclosure of information about honours and awards</w:t>
      </w:r>
      <w:r w:rsidRPr="00C97CFD">
        <w:rPr>
          <w:noProof/>
        </w:rPr>
        <w:tab/>
      </w:r>
      <w:r w:rsidRPr="00C97CFD">
        <w:rPr>
          <w:noProof/>
        </w:rPr>
        <w:fldChar w:fldCharType="begin"/>
      </w:r>
      <w:r w:rsidRPr="00C97CFD">
        <w:rPr>
          <w:noProof/>
        </w:rPr>
        <w:instrText xml:space="preserve"> PAGEREF _Toc461707566 \h </w:instrText>
      </w:r>
      <w:r w:rsidRPr="00C97CFD">
        <w:rPr>
          <w:noProof/>
        </w:rPr>
      </w:r>
      <w:r w:rsidRPr="00C97CFD">
        <w:rPr>
          <w:noProof/>
        </w:rPr>
        <w:fldChar w:fldCharType="separate"/>
      </w:r>
      <w:r w:rsidR="0094202C">
        <w:rPr>
          <w:noProof/>
        </w:rPr>
        <w:t>21</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7—Redress of grievances</w:t>
      </w:r>
      <w:r w:rsidRPr="00C97CFD">
        <w:rPr>
          <w:b w:val="0"/>
          <w:noProof/>
          <w:sz w:val="18"/>
        </w:rPr>
        <w:tab/>
      </w:r>
      <w:r w:rsidRPr="00C97CFD">
        <w:rPr>
          <w:b w:val="0"/>
          <w:noProof/>
          <w:sz w:val="18"/>
        </w:rPr>
        <w:fldChar w:fldCharType="begin"/>
      </w:r>
      <w:r w:rsidRPr="00C97CFD">
        <w:rPr>
          <w:b w:val="0"/>
          <w:noProof/>
          <w:sz w:val="18"/>
        </w:rPr>
        <w:instrText xml:space="preserve"> PAGEREF _Toc461707567 \h </w:instrText>
      </w:r>
      <w:r w:rsidRPr="00C97CFD">
        <w:rPr>
          <w:b w:val="0"/>
          <w:noProof/>
          <w:sz w:val="18"/>
        </w:rPr>
      </w:r>
      <w:r w:rsidRPr="00C97CFD">
        <w:rPr>
          <w:b w:val="0"/>
          <w:noProof/>
          <w:sz w:val="18"/>
        </w:rPr>
        <w:fldChar w:fldCharType="separate"/>
      </w:r>
      <w:r w:rsidR="0094202C">
        <w:rPr>
          <w:b w:val="0"/>
          <w:noProof/>
          <w:sz w:val="18"/>
        </w:rPr>
        <w:t>22</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38</w:t>
      </w:r>
      <w:r w:rsidRPr="00C97CFD">
        <w:rPr>
          <w:noProof/>
        </w:rPr>
        <w:tab/>
        <w:t>Object of this Part</w:t>
      </w:r>
      <w:r w:rsidRPr="00C97CFD">
        <w:rPr>
          <w:noProof/>
        </w:rPr>
        <w:tab/>
      </w:r>
      <w:r w:rsidRPr="00C97CFD">
        <w:rPr>
          <w:noProof/>
        </w:rPr>
        <w:fldChar w:fldCharType="begin"/>
      </w:r>
      <w:r w:rsidRPr="00C97CFD">
        <w:rPr>
          <w:noProof/>
        </w:rPr>
        <w:instrText xml:space="preserve"> PAGEREF _Toc461707568 \h </w:instrText>
      </w:r>
      <w:r w:rsidRPr="00C97CFD">
        <w:rPr>
          <w:noProof/>
        </w:rPr>
      </w:r>
      <w:r w:rsidRPr="00C97CFD">
        <w:rPr>
          <w:noProof/>
        </w:rPr>
        <w:fldChar w:fldCharType="separate"/>
      </w:r>
      <w:r w:rsidR="0094202C">
        <w:rPr>
          <w:noProof/>
        </w:rPr>
        <w:t>22</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39</w:t>
      </w:r>
      <w:r w:rsidRPr="00C97CFD">
        <w:rPr>
          <w:noProof/>
        </w:rPr>
        <w:tab/>
        <w:t>Chief of the Defence Force may authorise person to receive complaints</w:t>
      </w:r>
      <w:r w:rsidRPr="00C97CFD">
        <w:rPr>
          <w:noProof/>
        </w:rPr>
        <w:tab/>
      </w:r>
      <w:r w:rsidRPr="00C97CFD">
        <w:rPr>
          <w:noProof/>
        </w:rPr>
        <w:fldChar w:fldCharType="begin"/>
      </w:r>
      <w:r w:rsidRPr="00C97CFD">
        <w:rPr>
          <w:noProof/>
        </w:rPr>
        <w:instrText xml:space="preserve"> PAGEREF _Toc461707569 \h </w:instrText>
      </w:r>
      <w:r w:rsidRPr="00C97CFD">
        <w:rPr>
          <w:noProof/>
        </w:rPr>
      </w:r>
      <w:r w:rsidRPr="00C97CFD">
        <w:rPr>
          <w:noProof/>
        </w:rPr>
        <w:fldChar w:fldCharType="separate"/>
      </w:r>
      <w:r w:rsidR="0094202C">
        <w:rPr>
          <w:noProof/>
        </w:rPr>
        <w:t>22</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40</w:t>
      </w:r>
      <w:r w:rsidRPr="00C97CFD">
        <w:rPr>
          <w:noProof/>
        </w:rPr>
        <w:tab/>
        <w:t>Making a complaint</w:t>
      </w:r>
      <w:r w:rsidRPr="00C97CFD">
        <w:rPr>
          <w:noProof/>
        </w:rPr>
        <w:tab/>
      </w:r>
      <w:r w:rsidRPr="00C97CFD">
        <w:rPr>
          <w:noProof/>
        </w:rPr>
        <w:fldChar w:fldCharType="begin"/>
      </w:r>
      <w:r w:rsidRPr="00C97CFD">
        <w:rPr>
          <w:noProof/>
        </w:rPr>
        <w:instrText xml:space="preserve"> PAGEREF _Toc461707570 \h </w:instrText>
      </w:r>
      <w:r w:rsidRPr="00C97CFD">
        <w:rPr>
          <w:noProof/>
        </w:rPr>
      </w:r>
      <w:r w:rsidRPr="00C97CFD">
        <w:rPr>
          <w:noProof/>
        </w:rPr>
        <w:fldChar w:fldCharType="separate"/>
      </w:r>
      <w:r w:rsidR="0094202C">
        <w:rPr>
          <w:noProof/>
        </w:rPr>
        <w:t>22</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41</w:t>
      </w:r>
      <w:r w:rsidRPr="00C97CFD">
        <w:rPr>
          <w:noProof/>
        </w:rPr>
        <w:tab/>
        <w:t>Manner of making complaint</w:t>
      </w:r>
      <w:r w:rsidRPr="00C97CFD">
        <w:rPr>
          <w:noProof/>
        </w:rPr>
        <w:tab/>
      </w:r>
      <w:r w:rsidRPr="00C97CFD">
        <w:rPr>
          <w:noProof/>
        </w:rPr>
        <w:fldChar w:fldCharType="begin"/>
      </w:r>
      <w:r w:rsidRPr="00C97CFD">
        <w:rPr>
          <w:noProof/>
        </w:rPr>
        <w:instrText xml:space="preserve"> PAGEREF _Toc461707571 \h </w:instrText>
      </w:r>
      <w:r w:rsidRPr="00C97CFD">
        <w:rPr>
          <w:noProof/>
        </w:rPr>
      </w:r>
      <w:r w:rsidRPr="00C97CFD">
        <w:rPr>
          <w:noProof/>
        </w:rPr>
        <w:fldChar w:fldCharType="separate"/>
      </w:r>
      <w:r w:rsidR="0094202C">
        <w:rPr>
          <w:noProof/>
        </w:rPr>
        <w:t>23</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42</w:t>
      </w:r>
      <w:r w:rsidRPr="00C97CFD">
        <w:rPr>
          <w:noProof/>
        </w:rPr>
        <w:tab/>
        <w:t>Action to consider complaint or redress grievance</w:t>
      </w:r>
      <w:r w:rsidRPr="00C97CFD">
        <w:rPr>
          <w:noProof/>
        </w:rPr>
        <w:tab/>
      </w:r>
      <w:r w:rsidRPr="00C97CFD">
        <w:rPr>
          <w:noProof/>
        </w:rPr>
        <w:fldChar w:fldCharType="begin"/>
      </w:r>
      <w:r w:rsidRPr="00C97CFD">
        <w:rPr>
          <w:noProof/>
        </w:rPr>
        <w:instrText xml:space="preserve"> PAGEREF _Toc461707572 \h </w:instrText>
      </w:r>
      <w:r w:rsidRPr="00C97CFD">
        <w:rPr>
          <w:noProof/>
        </w:rPr>
      </w:r>
      <w:r w:rsidRPr="00C97CFD">
        <w:rPr>
          <w:noProof/>
        </w:rPr>
        <w:fldChar w:fldCharType="separate"/>
      </w:r>
      <w:r w:rsidR="0094202C">
        <w:rPr>
          <w:noProof/>
        </w:rPr>
        <w:t>23</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43</w:t>
      </w:r>
      <w:r w:rsidRPr="00C97CFD">
        <w:rPr>
          <w:noProof/>
        </w:rPr>
        <w:tab/>
        <w:t>Referral to Inspector</w:t>
      </w:r>
      <w:r w:rsidR="00C97CFD">
        <w:rPr>
          <w:noProof/>
        </w:rPr>
        <w:noBreakHyphen/>
      </w:r>
      <w:r w:rsidRPr="00C97CFD">
        <w:rPr>
          <w:noProof/>
        </w:rPr>
        <w:t>General ADF</w:t>
      </w:r>
      <w:r w:rsidRPr="00C97CFD">
        <w:rPr>
          <w:noProof/>
        </w:rPr>
        <w:tab/>
      </w:r>
      <w:r w:rsidRPr="00C97CFD">
        <w:rPr>
          <w:noProof/>
        </w:rPr>
        <w:fldChar w:fldCharType="begin"/>
      </w:r>
      <w:r w:rsidRPr="00C97CFD">
        <w:rPr>
          <w:noProof/>
        </w:rPr>
        <w:instrText xml:space="preserve"> PAGEREF _Toc461707573 \h </w:instrText>
      </w:r>
      <w:r w:rsidRPr="00C97CFD">
        <w:rPr>
          <w:noProof/>
        </w:rPr>
      </w:r>
      <w:r w:rsidRPr="00C97CFD">
        <w:rPr>
          <w:noProof/>
        </w:rPr>
        <w:fldChar w:fldCharType="separate"/>
      </w:r>
      <w:r w:rsidR="0094202C">
        <w:rPr>
          <w:noProof/>
        </w:rPr>
        <w:t>23</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44</w:t>
      </w:r>
      <w:r w:rsidRPr="00C97CFD">
        <w:rPr>
          <w:noProof/>
        </w:rPr>
        <w:tab/>
        <w:t>Inspector</w:t>
      </w:r>
      <w:r w:rsidR="00C97CFD">
        <w:rPr>
          <w:noProof/>
        </w:rPr>
        <w:noBreakHyphen/>
      </w:r>
      <w:r w:rsidRPr="00C97CFD">
        <w:rPr>
          <w:noProof/>
        </w:rPr>
        <w:t>General ADF to consider complaint</w:t>
      </w:r>
      <w:r w:rsidRPr="00C97CFD">
        <w:rPr>
          <w:noProof/>
        </w:rPr>
        <w:tab/>
      </w:r>
      <w:r w:rsidRPr="00C97CFD">
        <w:rPr>
          <w:noProof/>
        </w:rPr>
        <w:fldChar w:fldCharType="begin"/>
      </w:r>
      <w:r w:rsidRPr="00C97CFD">
        <w:rPr>
          <w:noProof/>
        </w:rPr>
        <w:instrText xml:space="preserve"> PAGEREF _Toc461707574 \h </w:instrText>
      </w:r>
      <w:r w:rsidRPr="00C97CFD">
        <w:rPr>
          <w:noProof/>
        </w:rPr>
      </w:r>
      <w:r w:rsidRPr="00C97CFD">
        <w:rPr>
          <w:noProof/>
        </w:rPr>
        <w:fldChar w:fldCharType="separate"/>
      </w:r>
      <w:r w:rsidR="0094202C">
        <w:rPr>
          <w:noProof/>
        </w:rPr>
        <w:t>24</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45</w:t>
      </w:r>
      <w:r w:rsidRPr="00C97CFD">
        <w:rPr>
          <w:noProof/>
        </w:rPr>
        <w:tab/>
        <w:t>Action by Inspector</w:t>
      </w:r>
      <w:r w:rsidR="00C97CFD">
        <w:rPr>
          <w:noProof/>
        </w:rPr>
        <w:noBreakHyphen/>
      </w:r>
      <w:r w:rsidRPr="00C97CFD">
        <w:rPr>
          <w:noProof/>
        </w:rPr>
        <w:t>General ADF</w:t>
      </w:r>
      <w:r w:rsidRPr="00C97CFD">
        <w:rPr>
          <w:noProof/>
        </w:rPr>
        <w:tab/>
      </w:r>
      <w:r w:rsidRPr="00C97CFD">
        <w:rPr>
          <w:noProof/>
        </w:rPr>
        <w:fldChar w:fldCharType="begin"/>
      </w:r>
      <w:r w:rsidRPr="00C97CFD">
        <w:rPr>
          <w:noProof/>
        </w:rPr>
        <w:instrText xml:space="preserve"> PAGEREF _Toc461707575 \h </w:instrText>
      </w:r>
      <w:r w:rsidRPr="00C97CFD">
        <w:rPr>
          <w:noProof/>
        </w:rPr>
      </w:r>
      <w:r w:rsidRPr="00C97CFD">
        <w:rPr>
          <w:noProof/>
        </w:rPr>
        <w:fldChar w:fldCharType="separate"/>
      </w:r>
      <w:r w:rsidR="0094202C">
        <w:rPr>
          <w:noProof/>
        </w:rPr>
        <w:t>24</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46</w:t>
      </w:r>
      <w:r w:rsidRPr="00C97CFD">
        <w:rPr>
          <w:noProof/>
        </w:rPr>
        <w:tab/>
        <w:t>Inspector</w:t>
      </w:r>
      <w:r w:rsidR="00C97CFD">
        <w:rPr>
          <w:noProof/>
        </w:rPr>
        <w:noBreakHyphen/>
      </w:r>
      <w:r w:rsidRPr="00C97CFD">
        <w:rPr>
          <w:noProof/>
        </w:rPr>
        <w:t>General ADF may decide not to consider complaint</w:t>
      </w:r>
      <w:r w:rsidRPr="00C97CFD">
        <w:rPr>
          <w:noProof/>
        </w:rPr>
        <w:tab/>
      </w:r>
      <w:r w:rsidRPr="00C97CFD">
        <w:rPr>
          <w:noProof/>
        </w:rPr>
        <w:fldChar w:fldCharType="begin"/>
      </w:r>
      <w:r w:rsidRPr="00C97CFD">
        <w:rPr>
          <w:noProof/>
        </w:rPr>
        <w:instrText xml:space="preserve"> PAGEREF _Toc461707576 \h </w:instrText>
      </w:r>
      <w:r w:rsidRPr="00C97CFD">
        <w:rPr>
          <w:noProof/>
        </w:rPr>
      </w:r>
      <w:r w:rsidRPr="00C97CFD">
        <w:rPr>
          <w:noProof/>
        </w:rPr>
        <w:fldChar w:fldCharType="separate"/>
      </w:r>
      <w:r w:rsidR="0094202C">
        <w:rPr>
          <w:noProof/>
        </w:rPr>
        <w:t>25</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47</w:t>
      </w:r>
      <w:r w:rsidRPr="00C97CFD">
        <w:rPr>
          <w:noProof/>
        </w:rPr>
        <w:tab/>
        <w:t>Withdrawing complaint</w:t>
      </w:r>
      <w:r w:rsidRPr="00C97CFD">
        <w:rPr>
          <w:noProof/>
        </w:rPr>
        <w:tab/>
      </w:r>
      <w:r w:rsidRPr="00C97CFD">
        <w:rPr>
          <w:noProof/>
        </w:rPr>
        <w:fldChar w:fldCharType="begin"/>
      </w:r>
      <w:r w:rsidRPr="00C97CFD">
        <w:rPr>
          <w:noProof/>
        </w:rPr>
        <w:instrText xml:space="preserve"> PAGEREF _Toc461707577 \h </w:instrText>
      </w:r>
      <w:r w:rsidRPr="00C97CFD">
        <w:rPr>
          <w:noProof/>
        </w:rPr>
      </w:r>
      <w:r w:rsidRPr="00C97CFD">
        <w:rPr>
          <w:noProof/>
        </w:rPr>
        <w:fldChar w:fldCharType="separate"/>
      </w:r>
      <w:r w:rsidR="0094202C">
        <w:rPr>
          <w:noProof/>
        </w:rPr>
        <w:t>25</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48</w:t>
      </w:r>
      <w:r w:rsidRPr="00C97CFD">
        <w:rPr>
          <w:noProof/>
        </w:rPr>
        <w:tab/>
        <w:t>Victimisation</w:t>
      </w:r>
      <w:r w:rsidRPr="00C97CFD">
        <w:rPr>
          <w:noProof/>
        </w:rPr>
        <w:tab/>
      </w:r>
      <w:r w:rsidRPr="00C97CFD">
        <w:rPr>
          <w:noProof/>
        </w:rPr>
        <w:fldChar w:fldCharType="begin"/>
      </w:r>
      <w:r w:rsidRPr="00C97CFD">
        <w:rPr>
          <w:noProof/>
        </w:rPr>
        <w:instrText xml:space="preserve"> PAGEREF _Toc461707578 \h </w:instrText>
      </w:r>
      <w:r w:rsidRPr="00C97CFD">
        <w:rPr>
          <w:noProof/>
        </w:rPr>
      </w:r>
      <w:r w:rsidRPr="00C97CFD">
        <w:rPr>
          <w:noProof/>
        </w:rPr>
        <w:fldChar w:fldCharType="separate"/>
      </w:r>
      <w:r w:rsidR="0094202C">
        <w:rPr>
          <w:noProof/>
        </w:rPr>
        <w:t>25</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8—Medical and dental treatment</w:t>
      </w:r>
      <w:r w:rsidRPr="00C97CFD">
        <w:rPr>
          <w:b w:val="0"/>
          <w:noProof/>
          <w:sz w:val="18"/>
        </w:rPr>
        <w:tab/>
      </w:r>
      <w:r w:rsidRPr="00C97CFD">
        <w:rPr>
          <w:b w:val="0"/>
          <w:noProof/>
          <w:sz w:val="18"/>
        </w:rPr>
        <w:fldChar w:fldCharType="begin"/>
      </w:r>
      <w:r w:rsidRPr="00C97CFD">
        <w:rPr>
          <w:b w:val="0"/>
          <w:noProof/>
          <w:sz w:val="18"/>
        </w:rPr>
        <w:instrText xml:space="preserve"> PAGEREF _Toc461707579 \h </w:instrText>
      </w:r>
      <w:r w:rsidRPr="00C97CFD">
        <w:rPr>
          <w:b w:val="0"/>
          <w:noProof/>
          <w:sz w:val="18"/>
        </w:rPr>
      </w:r>
      <w:r w:rsidRPr="00C97CFD">
        <w:rPr>
          <w:b w:val="0"/>
          <w:noProof/>
          <w:sz w:val="18"/>
        </w:rPr>
        <w:fldChar w:fldCharType="separate"/>
      </w:r>
      <w:r w:rsidR="0094202C">
        <w:rPr>
          <w:b w:val="0"/>
          <w:noProof/>
          <w:sz w:val="18"/>
        </w:rPr>
        <w:t>27</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49</w:t>
      </w:r>
      <w:r w:rsidRPr="00C97CFD">
        <w:rPr>
          <w:noProof/>
        </w:rPr>
        <w:tab/>
        <w:t>Provision of medical and dental treatment</w:t>
      </w:r>
      <w:r w:rsidRPr="00C97CFD">
        <w:rPr>
          <w:noProof/>
        </w:rPr>
        <w:tab/>
      </w:r>
      <w:r w:rsidRPr="00C97CFD">
        <w:rPr>
          <w:noProof/>
        </w:rPr>
        <w:fldChar w:fldCharType="begin"/>
      </w:r>
      <w:r w:rsidRPr="00C97CFD">
        <w:rPr>
          <w:noProof/>
        </w:rPr>
        <w:instrText xml:space="preserve"> PAGEREF _Toc461707580 \h </w:instrText>
      </w:r>
      <w:r w:rsidRPr="00C97CFD">
        <w:rPr>
          <w:noProof/>
        </w:rPr>
      </w:r>
      <w:r w:rsidRPr="00C97CFD">
        <w:rPr>
          <w:noProof/>
        </w:rPr>
        <w:fldChar w:fldCharType="separate"/>
      </w:r>
      <w:r w:rsidR="0094202C">
        <w:rPr>
          <w:noProof/>
        </w:rPr>
        <w:t>27</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50</w:t>
      </w:r>
      <w:r w:rsidRPr="00C97CFD">
        <w:rPr>
          <w:noProof/>
        </w:rPr>
        <w:tab/>
        <w:t>Recovery of the costs of treatment in certain circumstances</w:t>
      </w:r>
      <w:r w:rsidRPr="00C97CFD">
        <w:rPr>
          <w:noProof/>
        </w:rPr>
        <w:tab/>
      </w:r>
      <w:r w:rsidRPr="00C97CFD">
        <w:rPr>
          <w:noProof/>
        </w:rPr>
        <w:fldChar w:fldCharType="begin"/>
      </w:r>
      <w:r w:rsidRPr="00C97CFD">
        <w:rPr>
          <w:noProof/>
        </w:rPr>
        <w:instrText xml:space="preserve"> PAGEREF _Toc461707581 \h </w:instrText>
      </w:r>
      <w:r w:rsidRPr="00C97CFD">
        <w:rPr>
          <w:noProof/>
        </w:rPr>
      </w:r>
      <w:r w:rsidRPr="00C97CFD">
        <w:rPr>
          <w:noProof/>
        </w:rPr>
        <w:fldChar w:fldCharType="separate"/>
      </w:r>
      <w:r w:rsidR="0094202C">
        <w:rPr>
          <w:noProof/>
        </w:rPr>
        <w:t>27</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9—Oaths and affirmations etc. for members serving overseas</w:t>
      </w:r>
      <w:r w:rsidRPr="00C97CFD">
        <w:rPr>
          <w:b w:val="0"/>
          <w:noProof/>
          <w:sz w:val="18"/>
        </w:rPr>
        <w:tab/>
      </w:r>
      <w:r w:rsidRPr="00C97CFD">
        <w:rPr>
          <w:b w:val="0"/>
          <w:noProof/>
          <w:sz w:val="18"/>
        </w:rPr>
        <w:fldChar w:fldCharType="begin"/>
      </w:r>
      <w:r w:rsidRPr="00C97CFD">
        <w:rPr>
          <w:b w:val="0"/>
          <w:noProof/>
          <w:sz w:val="18"/>
        </w:rPr>
        <w:instrText xml:space="preserve"> PAGEREF _Toc461707582 \h </w:instrText>
      </w:r>
      <w:r w:rsidRPr="00C97CFD">
        <w:rPr>
          <w:b w:val="0"/>
          <w:noProof/>
          <w:sz w:val="18"/>
        </w:rPr>
      </w:r>
      <w:r w:rsidRPr="00C97CFD">
        <w:rPr>
          <w:b w:val="0"/>
          <w:noProof/>
          <w:sz w:val="18"/>
        </w:rPr>
        <w:fldChar w:fldCharType="separate"/>
      </w:r>
      <w:r w:rsidR="0094202C">
        <w:rPr>
          <w:b w:val="0"/>
          <w:noProof/>
          <w:sz w:val="18"/>
        </w:rPr>
        <w:t>28</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51</w:t>
      </w:r>
      <w:r w:rsidRPr="00C97CFD">
        <w:rPr>
          <w:noProof/>
        </w:rPr>
        <w:tab/>
        <w:t>Oaths and affirmations etc. for members outside Australia</w:t>
      </w:r>
      <w:r w:rsidRPr="00C97CFD">
        <w:rPr>
          <w:noProof/>
        </w:rPr>
        <w:tab/>
      </w:r>
      <w:r w:rsidRPr="00C97CFD">
        <w:rPr>
          <w:noProof/>
        </w:rPr>
        <w:fldChar w:fldCharType="begin"/>
      </w:r>
      <w:r w:rsidRPr="00C97CFD">
        <w:rPr>
          <w:noProof/>
        </w:rPr>
        <w:instrText xml:space="preserve"> PAGEREF _Toc461707583 \h </w:instrText>
      </w:r>
      <w:r w:rsidRPr="00C97CFD">
        <w:rPr>
          <w:noProof/>
        </w:rPr>
      </w:r>
      <w:r w:rsidRPr="00C97CFD">
        <w:rPr>
          <w:noProof/>
        </w:rPr>
        <w:fldChar w:fldCharType="separate"/>
      </w:r>
      <w:r w:rsidR="0094202C">
        <w:rPr>
          <w:noProof/>
        </w:rPr>
        <w:t>28</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52</w:t>
      </w:r>
      <w:r w:rsidRPr="00C97CFD">
        <w:rPr>
          <w:noProof/>
        </w:rPr>
        <w:tab/>
        <w:t xml:space="preserve">Meaning of </w:t>
      </w:r>
      <w:r w:rsidRPr="00C97CFD">
        <w:rPr>
          <w:i/>
          <w:noProof/>
        </w:rPr>
        <w:t>competent officer</w:t>
      </w:r>
      <w:r w:rsidRPr="00C97CFD">
        <w:rPr>
          <w:noProof/>
        </w:rPr>
        <w:tab/>
      </w:r>
      <w:r w:rsidRPr="00C97CFD">
        <w:rPr>
          <w:noProof/>
        </w:rPr>
        <w:fldChar w:fldCharType="begin"/>
      </w:r>
      <w:r w:rsidRPr="00C97CFD">
        <w:rPr>
          <w:noProof/>
        </w:rPr>
        <w:instrText xml:space="preserve"> PAGEREF _Toc461707584 \h </w:instrText>
      </w:r>
      <w:r w:rsidRPr="00C97CFD">
        <w:rPr>
          <w:noProof/>
        </w:rPr>
      </w:r>
      <w:r w:rsidRPr="00C97CFD">
        <w:rPr>
          <w:noProof/>
        </w:rPr>
        <w:fldChar w:fldCharType="separate"/>
      </w:r>
      <w:r w:rsidR="0094202C">
        <w:rPr>
          <w:noProof/>
        </w:rPr>
        <w:t>28</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10—Certification of deaths</w:t>
      </w:r>
      <w:r w:rsidRPr="00C97CFD">
        <w:rPr>
          <w:b w:val="0"/>
          <w:noProof/>
          <w:sz w:val="18"/>
        </w:rPr>
        <w:tab/>
      </w:r>
      <w:r w:rsidRPr="00C97CFD">
        <w:rPr>
          <w:b w:val="0"/>
          <w:noProof/>
          <w:sz w:val="18"/>
        </w:rPr>
        <w:fldChar w:fldCharType="begin"/>
      </w:r>
      <w:r w:rsidRPr="00C97CFD">
        <w:rPr>
          <w:b w:val="0"/>
          <w:noProof/>
          <w:sz w:val="18"/>
        </w:rPr>
        <w:instrText xml:space="preserve"> PAGEREF _Toc461707585 \h </w:instrText>
      </w:r>
      <w:r w:rsidRPr="00C97CFD">
        <w:rPr>
          <w:b w:val="0"/>
          <w:noProof/>
          <w:sz w:val="18"/>
        </w:rPr>
      </w:r>
      <w:r w:rsidRPr="00C97CFD">
        <w:rPr>
          <w:b w:val="0"/>
          <w:noProof/>
          <w:sz w:val="18"/>
        </w:rPr>
        <w:fldChar w:fldCharType="separate"/>
      </w:r>
      <w:r w:rsidR="0094202C">
        <w:rPr>
          <w:b w:val="0"/>
          <w:noProof/>
          <w:sz w:val="18"/>
        </w:rPr>
        <w:t>29</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53</w:t>
      </w:r>
      <w:r w:rsidRPr="00C97CFD">
        <w:rPr>
          <w:noProof/>
        </w:rPr>
        <w:tab/>
        <w:t>Minister may issue death certificates</w:t>
      </w:r>
      <w:r w:rsidRPr="00C97CFD">
        <w:rPr>
          <w:noProof/>
        </w:rPr>
        <w:tab/>
      </w:r>
      <w:r w:rsidRPr="00C97CFD">
        <w:rPr>
          <w:noProof/>
        </w:rPr>
        <w:fldChar w:fldCharType="begin"/>
      </w:r>
      <w:r w:rsidRPr="00C97CFD">
        <w:rPr>
          <w:noProof/>
        </w:rPr>
        <w:instrText xml:space="preserve"> PAGEREF _Toc461707586 \h </w:instrText>
      </w:r>
      <w:r w:rsidRPr="00C97CFD">
        <w:rPr>
          <w:noProof/>
        </w:rPr>
      </w:r>
      <w:r w:rsidRPr="00C97CFD">
        <w:rPr>
          <w:noProof/>
        </w:rPr>
        <w:fldChar w:fldCharType="separate"/>
      </w:r>
      <w:r w:rsidR="0094202C">
        <w:rPr>
          <w:noProof/>
        </w:rPr>
        <w:t>29</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54</w:t>
      </w:r>
      <w:r w:rsidRPr="00C97CFD">
        <w:rPr>
          <w:noProof/>
        </w:rPr>
        <w:tab/>
        <w:t>Cancellation and correction of death certificates</w:t>
      </w:r>
      <w:r w:rsidRPr="00C97CFD">
        <w:rPr>
          <w:noProof/>
        </w:rPr>
        <w:tab/>
      </w:r>
      <w:r w:rsidRPr="00C97CFD">
        <w:rPr>
          <w:noProof/>
        </w:rPr>
        <w:fldChar w:fldCharType="begin"/>
      </w:r>
      <w:r w:rsidRPr="00C97CFD">
        <w:rPr>
          <w:noProof/>
        </w:rPr>
        <w:instrText xml:space="preserve"> PAGEREF _Toc461707587 \h </w:instrText>
      </w:r>
      <w:r w:rsidRPr="00C97CFD">
        <w:rPr>
          <w:noProof/>
        </w:rPr>
      </w:r>
      <w:r w:rsidRPr="00C97CFD">
        <w:rPr>
          <w:noProof/>
        </w:rPr>
        <w:fldChar w:fldCharType="separate"/>
      </w:r>
      <w:r w:rsidR="0094202C">
        <w:rPr>
          <w:noProof/>
        </w:rPr>
        <w:t>29</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55</w:t>
      </w:r>
      <w:r w:rsidRPr="00C97CFD">
        <w:rPr>
          <w:noProof/>
        </w:rPr>
        <w:tab/>
        <w:t>Dealing with property</w:t>
      </w:r>
      <w:r w:rsidRPr="00C97CFD">
        <w:rPr>
          <w:noProof/>
        </w:rPr>
        <w:tab/>
      </w:r>
      <w:r w:rsidRPr="00C97CFD">
        <w:rPr>
          <w:noProof/>
        </w:rPr>
        <w:fldChar w:fldCharType="begin"/>
      </w:r>
      <w:r w:rsidRPr="00C97CFD">
        <w:rPr>
          <w:noProof/>
        </w:rPr>
        <w:instrText xml:space="preserve"> PAGEREF _Toc461707588 \h </w:instrText>
      </w:r>
      <w:r w:rsidRPr="00C97CFD">
        <w:rPr>
          <w:noProof/>
        </w:rPr>
      </w:r>
      <w:r w:rsidRPr="00C97CFD">
        <w:rPr>
          <w:noProof/>
        </w:rPr>
        <w:fldChar w:fldCharType="separate"/>
      </w:r>
      <w:r w:rsidR="0094202C">
        <w:rPr>
          <w:noProof/>
        </w:rPr>
        <w:t>30</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56</w:t>
      </w:r>
      <w:r w:rsidRPr="00C97CFD">
        <w:rPr>
          <w:noProof/>
        </w:rPr>
        <w:tab/>
        <w:t>No civil or criminal liability for reliance on certificate or cancellation</w:t>
      </w:r>
      <w:r w:rsidRPr="00C97CFD">
        <w:rPr>
          <w:noProof/>
        </w:rPr>
        <w:tab/>
      </w:r>
      <w:r w:rsidRPr="00C97CFD">
        <w:rPr>
          <w:noProof/>
        </w:rPr>
        <w:fldChar w:fldCharType="begin"/>
      </w:r>
      <w:r w:rsidRPr="00C97CFD">
        <w:rPr>
          <w:noProof/>
        </w:rPr>
        <w:instrText xml:space="preserve"> PAGEREF _Toc461707589 \h </w:instrText>
      </w:r>
      <w:r w:rsidRPr="00C97CFD">
        <w:rPr>
          <w:noProof/>
        </w:rPr>
      </w:r>
      <w:r w:rsidRPr="00C97CFD">
        <w:rPr>
          <w:noProof/>
        </w:rPr>
        <w:fldChar w:fldCharType="separate"/>
      </w:r>
      <w:r w:rsidR="0094202C">
        <w:rPr>
          <w:noProof/>
        </w:rPr>
        <w:t>30</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11—Defence areas</w:t>
      </w:r>
      <w:r w:rsidRPr="00C97CFD">
        <w:rPr>
          <w:b w:val="0"/>
          <w:noProof/>
          <w:sz w:val="18"/>
        </w:rPr>
        <w:tab/>
      </w:r>
      <w:r w:rsidRPr="00C97CFD">
        <w:rPr>
          <w:b w:val="0"/>
          <w:noProof/>
          <w:sz w:val="18"/>
        </w:rPr>
        <w:fldChar w:fldCharType="begin"/>
      </w:r>
      <w:r w:rsidRPr="00C97CFD">
        <w:rPr>
          <w:b w:val="0"/>
          <w:noProof/>
          <w:sz w:val="18"/>
        </w:rPr>
        <w:instrText xml:space="preserve"> PAGEREF _Toc461707590 \h </w:instrText>
      </w:r>
      <w:r w:rsidRPr="00C97CFD">
        <w:rPr>
          <w:b w:val="0"/>
          <w:noProof/>
          <w:sz w:val="18"/>
        </w:rPr>
      </w:r>
      <w:r w:rsidRPr="00C97CFD">
        <w:rPr>
          <w:b w:val="0"/>
          <w:noProof/>
          <w:sz w:val="18"/>
        </w:rPr>
        <w:fldChar w:fldCharType="separate"/>
      </w:r>
      <w:r w:rsidR="0094202C">
        <w:rPr>
          <w:b w:val="0"/>
          <w:noProof/>
          <w:sz w:val="18"/>
        </w:rPr>
        <w:t>31</w:t>
      </w:r>
      <w:r w:rsidRPr="00C97CFD">
        <w:rPr>
          <w:b w:val="0"/>
          <w:noProof/>
          <w:sz w:val="18"/>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1—Application of Part</w:t>
      </w:r>
      <w:r w:rsidRPr="00C97CFD">
        <w:rPr>
          <w:b w:val="0"/>
          <w:noProof/>
          <w:sz w:val="18"/>
        </w:rPr>
        <w:tab/>
      </w:r>
      <w:r w:rsidRPr="00C97CFD">
        <w:rPr>
          <w:b w:val="0"/>
          <w:noProof/>
          <w:sz w:val="18"/>
        </w:rPr>
        <w:fldChar w:fldCharType="begin"/>
      </w:r>
      <w:r w:rsidRPr="00C97CFD">
        <w:rPr>
          <w:b w:val="0"/>
          <w:noProof/>
          <w:sz w:val="18"/>
        </w:rPr>
        <w:instrText xml:space="preserve"> PAGEREF _Toc461707591 \h </w:instrText>
      </w:r>
      <w:r w:rsidRPr="00C97CFD">
        <w:rPr>
          <w:b w:val="0"/>
          <w:noProof/>
          <w:sz w:val="18"/>
        </w:rPr>
      </w:r>
      <w:r w:rsidRPr="00C97CFD">
        <w:rPr>
          <w:b w:val="0"/>
          <w:noProof/>
          <w:sz w:val="18"/>
        </w:rPr>
        <w:fldChar w:fldCharType="separate"/>
      </w:r>
      <w:r w:rsidR="0094202C">
        <w:rPr>
          <w:b w:val="0"/>
          <w:noProof/>
          <w:sz w:val="18"/>
        </w:rPr>
        <w:t>31</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57</w:t>
      </w:r>
      <w:r w:rsidRPr="00C97CFD">
        <w:rPr>
          <w:noProof/>
        </w:rPr>
        <w:tab/>
        <w:t>Application</w:t>
      </w:r>
      <w:r w:rsidRPr="00C97CFD">
        <w:rPr>
          <w:noProof/>
        </w:rPr>
        <w:tab/>
      </w:r>
      <w:r w:rsidRPr="00C97CFD">
        <w:rPr>
          <w:noProof/>
        </w:rPr>
        <w:fldChar w:fldCharType="begin"/>
      </w:r>
      <w:r w:rsidRPr="00C97CFD">
        <w:rPr>
          <w:noProof/>
        </w:rPr>
        <w:instrText xml:space="preserve"> PAGEREF _Toc461707592 \h </w:instrText>
      </w:r>
      <w:r w:rsidRPr="00C97CFD">
        <w:rPr>
          <w:noProof/>
        </w:rPr>
      </w:r>
      <w:r w:rsidRPr="00C97CFD">
        <w:rPr>
          <w:noProof/>
        </w:rPr>
        <w:fldChar w:fldCharType="separate"/>
      </w:r>
      <w:r w:rsidR="0094202C">
        <w:rPr>
          <w:noProof/>
        </w:rPr>
        <w:t>31</w:t>
      </w:r>
      <w:r w:rsidRPr="00C97CFD">
        <w:rPr>
          <w:noProof/>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2—Defence areas</w:t>
      </w:r>
      <w:r w:rsidRPr="00C97CFD">
        <w:rPr>
          <w:b w:val="0"/>
          <w:noProof/>
          <w:sz w:val="18"/>
        </w:rPr>
        <w:tab/>
      </w:r>
      <w:r w:rsidRPr="00C97CFD">
        <w:rPr>
          <w:b w:val="0"/>
          <w:noProof/>
          <w:sz w:val="18"/>
        </w:rPr>
        <w:fldChar w:fldCharType="begin"/>
      </w:r>
      <w:r w:rsidRPr="00C97CFD">
        <w:rPr>
          <w:b w:val="0"/>
          <w:noProof/>
          <w:sz w:val="18"/>
        </w:rPr>
        <w:instrText xml:space="preserve"> PAGEREF _Toc461707593 \h </w:instrText>
      </w:r>
      <w:r w:rsidRPr="00C97CFD">
        <w:rPr>
          <w:b w:val="0"/>
          <w:noProof/>
          <w:sz w:val="18"/>
        </w:rPr>
      </w:r>
      <w:r w:rsidRPr="00C97CFD">
        <w:rPr>
          <w:b w:val="0"/>
          <w:noProof/>
          <w:sz w:val="18"/>
        </w:rPr>
        <w:fldChar w:fldCharType="separate"/>
      </w:r>
      <w:r w:rsidR="0094202C">
        <w:rPr>
          <w:b w:val="0"/>
          <w:noProof/>
          <w:sz w:val="18"/>
        </w:rPr>
        <w:t>32</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58</w:t>
      </w:r>
      <w:r w:rsidRPr="00C97CFD">
        <w:rPr>
          <w:noProof/>
        </w:rPr>
        <w:tab/>
        <w:t>Declaration of defence area</w:t>
      </w:r>
      <w:r w:rsidRPr="00C97CFD">
        <w:rPr>
          <w:noProof/>
        </w:rPr>
        <w:tab/>
      </w:r>
      <w:r w:rsidRPr="00C97CFD">
        <w:rPr>
          <w:noProof/>
        </w:rPr>
        <w:fldChar w:fldCharType="begin"/>
      </w:r>
      <w:r w:rsidRPr="00C97CFD">
        <w:rPr>
          <w:noProof/>
        </w:rPr>
        <w:instrText xml:space="preserve"> PAGEREF _Toc461707594 \h </w:instrText>
      </w:r>
      <w:r w:rsidRPr="00C97CFD">
        <w:rPr>
          <w:noProof/>
        </w:rPr>
      </w:r>
      <w:r w:rsidRPr="00C97CFD">
        <w:rPr>
          <w:noProof/>
        </w:rPr>
        <w:fldChar w:fldCharType="separate"/>
      </w:r>
      <w:r w:rsidR="0094202C">
        <w:rPr>
          <w:noProof/>
        </w:rPr>
        <w:t>32</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59</w:t>
      </w:r>
      <w:r w:rsidRPr="00C97CFD">
        <w:rPr>
          <w:noProof/>
        </w:rPr>
        <w:tab/>
        <w:t>Prohibition of entry into defence area</w:t>
      </w:r>
      <w:r w:rsidRPr="00C97CFD">
        <w:rPr>
          <w:noProof/>
        </w:rPr>
        <w:tab/>
      </w:r>
      <w:r w:rsidRPr="00C97CFD">
        <w:rPr>
          <w:noProof/>
        </w:rPr>
        <w:fldChar w:fldCharType="begin"/>
      </w:r>
      <w:r w:rsidRPr="00C97CFD">
        <w:rPr>
          <w:noProof/>
        </w:rPr>
        <w:instrText xml:space="preserve"> PAGEREF _Toc461707595 \h </w:instrText>
      </w:r>
      <w:r w:rsidRPr="00C97CFD">
        <w:rPr>
          <w:noProof/>
        </w:rPr>
      </w:r>
      <w:r w:rsidRPr="00C97CFD">
        <w:rPr>
          <w:noProof/>
        </w:rPr>
        <w:fldChar w:fldCharType="separate"/>
      </w:r>
      <w:r w:rsidR="0094202C">
        <w:rPr>
          <w:noProof/>
        </w:rPr>
        <w:t>32</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60</w:t>
      </w:r>
      <w:r w:rsidRPr="00C97CFD">
        <w:rPr>
          <w:noProof/>
        </w:rPr>
        <w:tab/>
        <w:t>Requirement to remove property from defence area</w:t>
      </w:r>
      <w:r w:rsidRPr="00C97CFD">
        <w:rPr>
          <w:noProof/>
        </w:rPr>
        <w:tab/>
      </w:r>
      <w:r w:rsidRPr="00C97CFD">
        <w:rPr>
          <w:noProof/>
        </w:rPr>
        <w:fldChar w:fldCharType="begin"/>
      </w:r>
      <w:r w:rsidRPr="00C97CFD">
        <w:rPr>
          <w:noProof/>
        </w:rPr>
        <w:instrText xml:space="preserve"> PAGEREF _Toc461707596 \h </w:instrText>
      </w:r>
      <w:r w:rsidRPr="00C97CFD">
        <w:rPr>
          <w:noProof/>
        </w:rPr>
      </w:r>
      <w:r w:rsidRPr="00C97CFD">
        <w:rPr>
          <w:noProof/>
        </w:rPr>
        <w:fldChar w:fldCharType="separate"/>
      </w:r>
      <w:r w:rsidR="0094202C">
        <w:rPr>
          <w:noProof/>
        </w:rPr>
        <w:t>33</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61</w:t>
      </w:r>
      <w:r w:rsidRPr="00C97CFD">
        <w:rPr>
          <w:noProof/>
        </w:rPr>
        <w:tab/>
        <w:t>Installation of equipment</w:t>
      </w:r>
      <w:r w:rsidRPr="00C97CFD">
        <w:rPr>
          <w:noProof/>
        </w:rPr>
        <w:tab/>
      </w:r>
      <w:r w:rsidRPr="00C97CFD">
        <w:rPr>
          <w:noProof/>
        </w:rPr>
        <w:fldChar w:fldCharType="begin"/>
      </w:r>
      <w:r w:rsidRPr="00C97CFD">
        <w:rPr>
          <w:noProof/>
        </w:rPr>
        <w:instrText xml:space="preserve"> PAGEREF _Toc461707597 \h </w:instrText>
      </w:r>
      <w:r w:rsidRPr="00C97CFD">
        <w:rPr>
          <w:noProof/>
        </w:rPr>
      </w:r>
      <w:r w:rsidRPr="00C97CFD">
        <w:rPr>
          <w:noProof/>
        </w:rPr>
        <w:fldChar w:fldCharType="separate"/>
      </w:r>
      <w:r w:rsidR="0094202C">
        <w:rPr>
          <w:noProof/>
        </w:rPr>
        <w:t>34</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62</w:t>
      </w:r>
      <w:r w:rsidRPr="00C97CFD">
        <w:rPr>
          <w:noProof/>
        </w:rPr>
        <w:tab/>
        <w:t>Permission requirements</w:t>
      </w:r>
      <w:r w:rsidRPr="00C97CFD">
        <w:rPr>
          <w:noProof/>
        </w:rPr>
        <w:tab/>
      </w:r>
      <w:r w:rsidRPr="00C97CFD">
        <w:rPr>
          <w:noProof/>
        </w:rPr>
        <w:fldChar w:fldCharType="begin"/>
      </w:r>
      <w:r w:rsidRPr="00C97CFD">
        <w:rPr>
          <w:noProof/>
        </w:rPr>
        <w:instrText xml:space="preserve"> PAGEREF _Toc461707598 \h </w:instrText>
      </w:r>
      <w:r w:rsidRPr="00C97CFD">
        <w:rPr>
          <w:noProof/>
        </w:rPr>
      </w:r>
      <w:r w:rsidRPr="00C97CFD">
        <w:rPr>
          <w:noProof/>
        </w:rPr>
        <w:fldChar w:fldCharType="separate"/>
      </w:r>
      <w:r w:rsidR="0094202C">
        <w:rPr>
          <w:noProof/>
        </w:rPr>
        <w:t>34</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63</w:t>
      </w:r>
      <w:r w:rsidRPr="00C97CFD">
        <w:rPr>
          <w:noProof/>
        </w:rPr>
        <w:tab/>
        <w:t>Removal from defence area</w:t>
      </w:r>
      <w:r w:rsidRPr="00C97CFD">
        <w:rPr>
          <w:noProof/>
        </w:rPr>
        <w:tab/>
      </w:r>
      <w:r w:rsidRPr="00C97CFD">
        <w:rPr>
          <w:noProof/>
        </w:rPr>
        <w:fldChar w:fldCharType="begin"/>
      </w:r>
      <w:r w:rsidRPr="00C97CFD">
        <w:rPr>
          <w:noProof/>
        </w:rPr>
        <w:instrText xml:space="preserve"> PAGEREF _Toc461707599 \h </w:instrText>
      </w:r>
      <w:r w:rsidRPr="00C97CFD">
        <w:rPr>
          <w:noProof/>
        </w:rPr>
      </w:r>
      <w:r w:rsidRPr="00C97CFD">
        <w:rPr>
          <w:noProof/>
        </w:rPr>
        <w:fldChar w:fldCharType="separate"/>
      </w:r>
      <w:r w:rsidR="0094202C">
        <w:rPr>
          <w:noProof/>
        </w:rPr>
        <w:t>35</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64</w:t>
      </w:r>
      <w:r w:rsidRPr="00C97CFD">
        <w:rPr>
          <w:noProof/>
        </w:rPr>
        <w:tab/>
        <w:t>Offence of obstructing or hindering</w:t>
      </w:r>
      <w:r w:rsidRPr="00C97CFD">
        <w:rPr>
          <w:noProof/>
        </w:rPr>
        <w:tab/>
      </w:r>
      <w:r w:rsidRPr="00C97CFD">
        <w:rPr>
          <w:noProof/>
        </w:rPr>
        <w:fldChar w:fldCharType="begin"/>
      </w:r>
      <w:r w:rsidRPr="00C97CFD">
        <w:rPr>
          <w:noProof/>
        </w:rPr>
        <w:instrText xml:space="preserve"> PAGEREF _Toc461707600 \h </w:instrText>
      </w:r>
      <w:r w:rsidRPr="00C97CFD">
        <w:rPr>
          <w:noProof/>
        </w:rPr>
      </w:r>
      <w:r w:rsidRPr="00C97CFD">
        <w:rPr>
          <w:noProof/>
        </w:rPr>
        <w:fldChar w:fldCharType="separate"/>
      </w:r>
      <w:r w:rsidR="0094202C">
        <w:rPr>
          <w:noProof/>
        </w:rPr>
        <w:t>35</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65</w:t>
      </w:r>
      <w:r w:rsidRPr="00C97CFD">
        <w:rPr>
          <w:noProof/>
        </w:rPr>
        <w:tab/>
        <w:t>Other defence operations and practices</w:t>
      </w:r>
      <w:r w:rsidRPr="00C97CFD">
        <w:rPr>
          <w:noProof/>
        </w:rPr>
        <w:tab/>
      </w:r>
      <w:r w:rsidRPr="00C97CFD">
        <w:rPr>
          <w:noProof/>
        </w:rPr>
        <w:fldChar w:fldCharType="begin"/>
      </w:r>
      <w:r w:rsidRPr="00C97CFD">
        <w:rPr>
          <w:noProof/>
        </w:rPr>
        <w:instrText xml:space="preserve"> PAGEREF _Toc461707601 \h </w:instrText>
      </w:r>
      <w:r w:rsidRPr="00C97CFD">
        <w:rPr>
          <w:noProof/>
        </w:rPr>
      </w:r>
      <w:r w:rsidRPr="00C97CFD">
        <w:rPr>
          <w:noProof/>
        </w:rPr>
        <w:fldChar w:fldCharType="separate"/>
      </w:r>
      <w:r w:rsidR="0094202C">
        <w:rPr>
          <w:noProof/>
        </w:rPr>
        <w:t>35</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66</w:t>
      </w:r>
      <w:r w:rsidRPr="00C97CFD">
        <w:rPr>
          <w:noProof/>
        </w:rPr>
        <w:tab/>
        <w:t>Division binds the Crown</w:t>
      </w:r>
      <w:r w:rsidRPr="00C97CFD">
        <w:rPr>
          <w:noProof/>
        </w:rPr>
        <w:tab/>
      </w:r>
      <w:r w:rsidRPr="00C97CFD">
        <w:rPr>
          <w:noProof/>
        </w:rPr>
        <w:fldChar w:fldCharType="begin"/>
      </w:r>
      <w:r w:rsidRPr="00C97CFD">
        <w:rPr>
          <w:noProof/>
        </w:rPr>
        <w:instrText xml:space="preserve"> PAGEREF _Toc461707602 \h </w:instrText>
      </w:r>
      <w:r w:rsidRPr="00C97CFD">
        <w:rPr>
          <w:noProof/>
        </w:rPr>
      </w:r>
      <w:r w:rsidRPr="00C97CFD">
        <w:rPr>
          <w:noProof/>
        </w:rPr>
        <w:fldChar w:fldCharType="separate"/>
      </w:r>
      <w:r w:rsidR="0094202C">
        <w:rPr>
          <w:noProof/>
        </w:rPr>
        <w:t>35</w:t>
      </w:r>
      <w:r w:rsidRPr="00C97CFD">
        <w:rPr>
          <w:noProof/>
        </w:rPr>
        <w:fldChar w:fldCharType="end"/>
      </w:r>
    </w:p>
    <w:p w:rsidR="00303A8E" w:rsidRPr="00C97CFD" w:rsidRDefault="00303A8E">
      <w:pPr>
        <w:pStyle w:val="TOC3"/>
        <w:rPr>
          <w:rFonts w:asciiTheme="minorHAnsi" w:eastAsiaTheme="minorEastAsia" w:hAnsiTheme="minorHAnsi" w:cstheme="minorBidi"/>
          <w:b w:val="0"/>
          <w:noProof/>
          <w:kern w:val="0"/>
          <w:szCs w:val="22"/>
        </w:rPr>
      </w:pPr>
      <w:r w:rsidRPr="00C97CFD">
        <w:rPr>
          <w:noProof/>
        </w:rPr>
        <w:t>Division</w:t>
      </w:r>
      <w:r w:rsidR="00C97CFD" w:rsidRPr="00C97CFD">
        <w:rPr>
          <w:noProof/>
        </w:rPr>
        <w:t> </w:t>
      </w:r>
      <w:r w:rsidRPr="00C97CFD">
        <w:rPr>
          <w:noProof/>
        </w:rPr>
        <w:t>3—Compensation</w:t>
      </w:r>
      <w:r w:rsidRPr="00C97CFD">
        <w:rPr>
          <w:b w:val="0"/>
          <w:noProof/>
          <w:sz w:val="18"/>
        </w:rPr>
        <w:tab/>
      </w:r>
      <w:r w:rsidRPr="00C97CFD">
        <w:rPr>
          <w:b w:val="0"/>
          <w:noProof/>
          <w:sz w:val="18"/>
        </w:rPr>
        <w:fldChar w:fldCharType="begin"/>
      </w:r>
      <w:r w:rsidRPr="00C97CFD">
        <w:rPr>
          <w:b w:val="0"/>
          <w:noProof/>
          <w:sz w:val="18"/>
        </w:rPr>
        <w:instrText xml:space="preserve"> PAGEREF _Toc461707603 \h </w:instrText>
      </w:r>
      <w:r w:rsidRPr="00C97CFD">
        <w:rPr>
          <w:b w:val="0"/>
          <w:noProof/>
          <w:sz w:val="18"/>
        </w:rPr>
      </w:r>
      <w:r w:rsidRPr="00C97CFD">
        <w:rPr>
          <w:b w:val="0"/>
          <w:noProof/>
          <w:sz w:val="18"/>
        </w:rPr>
        <w:fldChar w:fldCharType="separate"/>
      </w:r>
      <w:r w:rsidR="0094202C">
        <w:rPr>
          <w:b w:val="0"/>
          <w:noProof/>
          <w:sz w:val="18"/>
        </w:rPr>
        <w:t>36</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67</w:t>
      </w:r>
      <w:r w:rsidRPr="00C97CFD">
        <w:rPr>
          <w:noProof/>
        </w:rPr>
        <w:tab/>
        <w:t>Compensation for loss or damage</w:t>
      </w:r>
      <w:r w:rsidRPr="00C97CFD">
        <w:rPr>
          <w:noProof/>
        </w:rPr>
        <w:tab/>
      </w:r>
      <w:r w:rsidRPr="00C97CFD">
        <w:rPr>
          <w:noProof/>
        </w:rPr>
        <w:fldChar w:fldCharType="begin"/>
      </w:r>
      <w:r w:rsidRPr="00C97CFD">
        <w:rPr>
          <w:noProof/>
        </w:rPr>
        <w:instrText xml:space="preserve"> PAGEREF _Toc461707604 \h </w:instrText>
      </w:r>
      <w:r w:rsidRPr="00C97CFD">
        <w:rPr>
          <w:noProof/>
        </w:rPr>
      </w:r>
      <w:r w:rsidRPr="00C97CFD">
        <w:rPr>
          <w:noProof/>
        </w:rPr>
        <w:fldChar w:fldCharType="separate"/>
      </w:r>
      <w:r w:rsidR="0094202C">
        <w:rPr>
          <w:noProof/>
        </w:rPr>
        <w:t>36</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68</w:t>
      </w:r>
      <w:r w:rsidRPr="00C97CFD">
        <w:rPr>
          <w:noProof/>
        </w:rPr>
        <w:tab/>
        <w:t>Compensation for acquisition of property</w:t>
      </w:r>
      <w:r w:rsidRPr="00C97CFD">
        <w:rPr>
          <w:noProof/>
        </w:rPr>
        <w:tab/>
      </w:r>
      <w:r w:rsidRPr="00C97CFD">
        <w:rPr>
          <w:noProof/>
        </w:rPr>
        <w:fldChar w:fldCharType="begin"/>
      </w:r>
      <w:r w:rsidRPr="00C97CFD">
        <w:rPr>
          <w:noProof/>
        </w:rPr>
        <w:instrText xml:space="preserve"> PAGEREF _Toc461707605 \h </w:instrText>
      </w:r>
      <w:r w:rsidRPr="00C97CFD">
        <w:rPr>
          <w:noProof/>
        </w:rPr>
      </w:r>
      <w:r w:rsidRPr="00C97CFD">
        <w:rPr>
          <w:noProof/>
        </w:rPr>
        <w:fldChar w:fldCharType="separate"/>
      </w:r>
      <w:r w:rsidR="0094202C">
        <w:rPr>
          <w:noProof/>
        </w:rPr>
        <w:t>36</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12—Aid to civilian authorities</w:t>
      </w:r>
      <w:r w:rsidRPr="00C97CFD">
        <w:rPr>
          <w:b w:val="0"/>
          <w:noProof/>
          <w:sz w:val="18"/>
        </w:rPr>
        <w:tab/>
      </w:r>
      <w:r w:rsidRPr="00C97CFD">
        <w:rPr>
          <w:b w:val="0"/>
          <w:noProof/>
          <w:sz w:val="18"/>
        </w:rPr>
        <w:fldChar w:fldCharType="begin"/>
      </w:r>
      <w:r w:rsidRPr="00C97CFD">
        <w:rPr>
          <w:b w:val="0"/>
          <w:noProof/>
          <w:sz w:val="18"/>
        </w:rPr>
        <w:instrText xml:space="preserve"> PAGEREF _Toc461707606 \h </w:instrText>
      </w:r>
      <w:r w:rsidRPr="00C97CFD">
        <w:rPr>
          <w:b w:val="0"/>
          <w:noProof/>
          <w:sz w:val="18"/>
        </w:rPr>
      </w:r>
      <w:r w:rsidRPr="00C97CFD">
        <w:rPr>
          <w:b w:val="0"/>
          <w:noProof/>
          <w:sz w:val="18"/>
        </w:rPr>
        <w:fldChar w:fldCharType="separate"/>
      </w:r>
      <w:r w:rsidR="0094202C">
        <w:rPr>
          <w:b w:val="0"/>
          <w:noProof/>
          <w:sz w:val="18"/>
        </w:rPr>
        <w:t>37</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69</w:t>
      </w:r>
      <w:r w:rsidRPr="00C97CFD">
        <w:rPr>
          <w:noProof/>
        </w:rPr>
        <w:tab/>
        <w:t>Aid to civilian authorities</w:t>
      </w:r>
      <w:r w:rsidRPr="00C97CFD">
        <w:rPr>
          <w:noProof/>
        </w:rPr>
        <w:tab/>
      </w:r>
      <w:r w:rsidRPr="00C97CFD">
        <w:rPr>
          <w:noProof/>
        </w:rPr>
        <w:fldChar w:fldCharType="begin"/>
      </w:r>
      <w:r w:rsidRPr="00C97CFD">
        <w:rPr>
          <w:noProof/>
        </w:rPr>
        <w:instrText xml:space="preserve"> PAGEREF _Toc461707607 \h </w:instrText>
      </w:r>
      <w:r w:rsidRPr="00C97CFD">
        <w:rPr>
          <w:noProof/>
        </w:rPr>
      </w:r>
      <w:r w:rsidRPr="00C97CFD">
        <w:rPr>
          <w:noProof/>
        </w:rPr>
        <w:fldChar w:fldCharType="separate"/>
      </w:r>
      <w:r w:rsidR="0094202C">
        <w:rPr>
          <w:noProof/>
        </w:rPr>
        <w:t>37</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lastRenderedPageBreak/>
        <w:t>Part</w:t>
      </w:r>
      <w:r w:rsidR="00C97CFD" w:rsidRPr="00C97CFD">
        <w:rPr>
          <w:noProof/>
        </w:rPr>
        <w:t> </w:t>
      </w:r>
      <w:r w:rsidRPr="00C97CFD">
        <w:rPr>
          <w:noProof/>
        </w:rPr>
        <w:t>13—Visiting Forces</w:t>
      </w:r>
      <w:r w:rsidRPr="00C97CFD">
        <w:rPr>
          <w:b w:val="0"/>
          <w:noProof/>
          <w:sz w:val="18"/>
        </w:rPr>
        <w:tab/>
      </w:r>
      <w:r w:rsidRPr="00C97CFD">
        <w:rPr>
          <w:b w:val="0"/>
          <w:noProof/>
          <w:sz w:val="18"/>
        </w:rPr>
        <w:fldChar w:fldCharType="begin"/>
      </w:r>
      <w:r w:rsidRPr="00C97CFD">
        <w:rPr>
          <w:b w:val="0"/>
          <w:noProof/>
          <w:sz w:val="18"/>
        </w:rPr>
        <w:instrText xml:space="preserve"> PAGEREF _Toc461707608 \h </w:instrText>
      </w:r>
      <w:r w:rsidRPr="00C97CFD">
        <w:rPr>
          <w:b w:val="0"/>
          <w:noProof/>
          <w:sz w:val="18"/>
        </w:rPr>
      </w:r>
      <w:r w:rsidRPr="00C97CFD">
        <w:rPr>
          <w:b w:val="0"/>
          <w:noProof/>
          <w:sz w:val="18"/>
        </w:rPr>
        <w:fldChar w:fldCharType="separate"/>
      </w:r>
      <w:r w:rsidR="0094202C">
        <w:rPr>
          <w:b w:val="0"/>
          <w:noProof/>
          <w:sz w:val="18"/>
        </w:rPr>
        <w:t>38</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70</w:t>
      </w:r>
      <w:r w:rsidRPr="00C97CFD">
        <w:rPr>
          <w:noProof/>
        </w:rPr>
        <w:tab/>
        <w:t>Countries to which provisions of Part</w:t>
      </w:r>
      <w:r w:rsidR="00C97CFD" w:rsidRPr="00C97CFD">
        <w:rPr>
          <w:noProof/>
        </w:rPr>
        <w:t> </w:t>
      </w:r>
      <w:r w:rsidRPr="00C97CFD">
        <w:rPr>
          <w:noProof/>
        </w:rPr>
        <w:t>IXA of the Act apply</w:t>
      </w:r>
      <w:r w:rsidRPr="00C97CFD">
        <w:rPr>
          <w:noProof/>
        </w:rPr>
        <w:tab/>
      </w:r>
      <w:r w:rsidRPr="00C97CFD">
        <w:rPr>
          <w:noProof/>
        </w:rPr>
        <w:fldChar w:fldCharType="begin"/>
      </w:r>
      <w:r w:rsidRPr="00C97CFD">
        <w:rPr>
          <w:noProof/>
        </w:rPr>
        <w:instrText xml:space="preserve"> PAGEREF _Toc461707609 \h </w:instrText>
      </w:r>
      <w:r w:rsidRPr="00C97CFD">
        <w:rPr>
          <w:noProof/>
        </w:rPr>
      </w:r>
      <w:r w:rsidRPr="00C97CFD">
        <w:rPr>
          <w:noProof/>
        </w:rPr>
        <w:fldChar w:fldCharType="separate"/>
      </w:r>
      <w:r w:rsidR="0094202C">
        <w:rPr>
          <w:noProof/>
        </w:rPr>
        <w:t>38</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71</w:t>
      </w:r>
      <w:r w:rsidRPr="00C97CFD">
        <w:rPr>
          <w:noProof/>
        </w:rPr>
        <w:tab/>
        <w:t>Form of warrant</w:t>
      </w:r>
      <w:r w:rsidRPr="00C97CFD">
        <w:rPr>
          <w:noProof/>
        </w:rPr>
        <w:tab/>
      </w:r>
      <w:r w:rsidRPr="00C97CFD">
        <w:rPr>
          <w:noProof/>
        </w:rPr>
        <w:fldChar w:fldCharType="begin"/>
      </w:r>
      <w:r w:rsidRPr="00C97CFD">
        <w:rPr>
          <w:noProof/>
        </w:rPr>
        <w:instrText xml:space="preserve"> PAGEREF _Toc461707610 \h </w:instrText>
      </w:r>
      <w:r w:rsidRPr="00C97CFD">
        <w:rPr>
          <w:noProof/>
        </w:rPr>
      </w:r>
      <w:r w:rsidRPr="00C97CFD">
        <w:rPr>
          <w:noProof/>
        </w:rPr>
        <w:fldChar w:fldCharType="separate"/>
      </w:r>
      <w:r w:rsidR="0094202C">
        <w:rPr>
          <w:noProof/>
        </w:rPr>
        <w:t>39</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72</w:t>
      </w:r>
      <w:r w:rsidRPr="00C97CFD">
        <w:rPr>
          <w:noProof/>
        </w:rPr>
        <w:tab/>
        <w:t>Sentences imposed by service tribunals of other countries</w:t>
      </w:r>
      <w:r w:rsidRPr="00C97CFD">
        <w:rPr>
          <w:noProof/>
        </w:rPr>
        <w:tab/>
      </w:r>
      <w:r w:rsidRPr="00C97CFD">
        <w:rPr>
          <w:noProof/>
        </w:rPr>
        <w:fldChar w:fldCharType="begin"/>
      </w:r>
      <w:r w:rsidRPr="00C97CFD">
        <w:rPr>
          <w:noProof/>
        </w:rPr>
        <w:instrText xml:space="preserve"> PAGEREF _Toc461707611 \h </w:instrText>
      </w:r>
      <w:r w:rsidRPr="00C97CFD">
        <w:rPr>
          <w:noProof/>
        </w:rPr>
      </w:r>
      <w:r w:rsidRPr="00C97CFD">
        <w:rPr>
          <w:noProof/>
        </w:rPr>
        <w:fldChar w:fldCharType="separate"/>
      </w:r>
      <w:r w:rsidR="0094202C">
        <w:rPr>
          <w:noProof/>
        </w:rPr>
        <w:t>39</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73</w:t>
      </w:r>
      <w:r w:rsidRPr="00C97CFD">
        <w:rPr>
          <w:noProof/>
        </w:rPr>
        <w:tab/>
        <w:t>Evidence of facts by certificate</w:t>
      </w:r>
      <w:r w:rsidRPr="00C97CFD">
        <w:rPr>
          <w:noProof/>
        </w:rPr>
        <w:tab/>
      </w:r>
      <w:r w:rsidRPr="00C97CFD">
        <w:rPr>
          <w:noProof/>
        </w:rPr>
        <w:fldChar w:fldCharType="begin"/>
      </w:r>
      <w:r w:rsidRPr="00C97CFD">
        <w:rPr>
          <w:noProof/>
        </w:rPr>
        <w:instrText xml:space="preserve"> PAGEREF _Toc461707612 \h </w:instrText>
      </w:r>
      <w:r w:rsidRPr="00C97CFD">
        <w:rPr>
          <w:noProof/>
        </w:rPr>
      </w:r>
      <w:r w:rsidRPr="00C97CFD">
        <w:rPr>
          <w:noProof/>
        </w:rPr>
        <w:fldChar w:fldCharType="separate"/>
      </w:r>
      <w:r w:rsidR="0094202C">
        <w:rPr>
          <w:noProof/>
        </w:rPr>
        <w:t>39</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14—Prohibited words and letters</w:t>
      </w:r>
      <w:r w:rsidRPr="00C97CFD">
        <w:rPr>
          <w:b w:val="0"/>
          <w:noProof/>
          <w:sz w:val="18"/>
        </w:rPr>
        <w:tab/>
      </w:r>
      <w:r w:rsidRPr="00C97CFD">
        <w:rPr>
          <w:b w:val="0"/>
          <w:noProof/>
          <w:sz w:val="18"/>
        </w:rPr>
        <w:fldChar w:fldCharType="begin"/>
      </w:r>
      <w:r w:rsidRPr="00C97CFD">
        <w:rPr>
          <w:b w:val="0"/>
          <w:noProof/>
          <w:sz w:val="18"/>
        </w:rPr>
        <w:instrText xml:space="preserve"> PAGEREF _Toc461707613 \h </w:instrText>
      </w:r>
      <w:r w:rsidRPr="00C97CFD">
        <w:rPr>
          <w:b w:val="0"/>
          <w:noProof/>
          <w:sz w:val="18"/>
        </w:rPr>
      </w:r>
      <w:r w:rsidRPr="00C97CFD">
        <w:rPr>
          <w:b w:val="0"/>
          <w:noProof/>
          <w:sz w:val="18"/>
        </w:rPr>
        <w:fldChar w:fldCharType="separate"/>
      </w:r>
      <w:r w:rsidR="0094202C">
        <w:rPr>
          <w:b w:val="0"/>
          <w:noProof/>
          <w:sz w:val="18"/>
        </w:rPr>
        <w:t>41</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74</w:t>
      </w:r>
      <w:r w:rsidRPr="00C97CFD">
        <w:rPr>
          <w:noProof/>
        </w:rPr>
        <w:tab/>
        <w:t>Prohibited words</w:t>
      </w:r>
      <w:r w:rsidRPr="00C97CFD">
        <w:rPr>
          <w:noProof/>
        </w:rPr>
        <w:tab/>
      </w:r>
      <w:r w:rsidRPr="00C97CFD">
        <w:rPr>
          <w:noProof/>
        </w:rPr>
        <w:fldChar w:fldCharType="begin"/>
      </w:r>
      <w:r w:rsidRPr="00C97CFD">
        <w:rPr>
          <w:noProof/>
        </w:rPr>
        <w:instrText xml:space="preserve"> PAGEREF _Toc461707614 \h </w:instrText>
      </w:r>
      <w:r w:rsidRPr="00C97CFD">
        <w:rPr>
          <w:noProof/>
        </w:rPr>
      </w:r>
      <w:r w:rsidRPr="00C97CFD">
        <w:rPr>
          <w:noProof/>
        </w:rPr>
        <w:fldChar w:fldCharType="separate"/>
      </w:r>
      <w:r w:rsidR="0094202C">
        <w:rPr>
          <w:noProof/>
        </w:rPr>
        <w:t>41</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75</w:t>
      </w:r>
      <w:r w:rsidRPr="00C97CFD">
        <w:rPr>
          <w:noProof/>
        </w:rPr>
        <w:tab/>
        <w:t>Prohibited letters</w:t>
      </w:r>
      <w:r w:rsidRPr="00C97CFD">
        <w:rPr>
          <w:noProof/>
        </w:rPr>
        <w:tab/>
      </w:r>
      <w:r w:rsidRPr="00C97CFD">
        <w:rPr>
          <w:noProof/>
        </w:rPr>
        <w:fldChar w:fldCharType="begin"/>
      </w:r>
      <w:r w:rsidRPr="00C97CFD">
        <w:rPr>
          <w:noProof/>
        </w:rPr>
        <w:instrText xml:space="preserve"> PAGEREF _Toc461707615 \h </w:instrText>
      </w:r>
      <w:r w:rsidRPr="00C97CFD">
        <w:rPr>
          <w:noProof/>
        </w:rPr>
      </w:r>
      <w:r w:rsidRPr="00C97CFD">
        <w:rPr>
          <w:noProof/>
        </w:rPr>
        <w:fldChar w:fldCharType="separate"/>
      </w:r>
      <w:r w:rsidR="0094202C">
        <w:rPr>
          <w:noProof/>
        </w:rPr>
        <w:t>41</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76</w:t>
      </w:r>
      <w:r w:rsidRPr="00C97CFD">
        <w:rPr>
          <w:noProof/>
        </w:rPr>
        <w:tab/>
        <w:t>Use of prohibited words or letters</w:t>
      </w:r>
      <w:r w:rsidRPr="00C97CFD">
        <w:rPr>
          <w:noProof/>
        </w:rPr>
        <w:tab/>
      </w:r>
      <w:r w:rsidRPr="00C97CFD">
        <w:rPr>
          <w:noProof/>
        </w:rPr>
        <w:fldChar w:fldCharType="begin"/>
      </w:r>
      <w:r w:rsidRPr="00C97CFD">
        <w:rPr>
          <w:noProof/>
        </w:rPr>
        <w:instrText xml:space="preserve"> PAGEREF _Toc461707616 \h </w:instrText>
      </w:r>
      <w:r w:rsidRPr="00C97CFD">
        <w:rPr>
          <w:noProof/>
        </w:rPr>
      </w:r>
      <w:r w:rsidRPr="00C97CFD">
        <w:rPr>
          <w:noProof/>
        </w:rPr>
        <w:fldChar w:fldCharType="separate"/>
      </w:r>
      <w:r w:rsidR="0094202C">
        <w:rPr>
          <w:noProof/>
        </w:rPr>
        <w:t>42</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77</w:t>
      </w:r>
      <w:r w:rsidRPr="00C97CFD">
        <w:rPr>
          <w:noProof/>
        </w:rPr>
        <w:tab/>
        <w:t>Consent to use prohibited words or letters</w:t>
      </w:r>
      <w:r w:rsidRPr="00C97CFD">
        <w:rPr>
          <w:noProof/>
        </w:rPr>
        <w:tab/>
      </w:r>
      <w:r w:rsidRPr="00C97CFD">
        <w:rPr>
          <w:noProof/>
        </w:rPr>
        <w:fldChar w:fldCharType="begin"/>
      </w:r>
      <w:r w:rsidRPr="00C97CFD">
        <w:rPr>
          <w:noProof/>
        </w:rPr>
        <w:instrText xml:space="preserve"> PAGEREF _Toc461707617 \h </w:instrText>
      </w:r>
      <w:r w:rsidRPr="00C97CFD">
        <w:rPr>
          <w:noProof/>
        </w:rPr>
      </w:r>
      <w:r w:rsidRPr="00C97CFD">
        <w:rPr>
          <w:noProof/>
        </w:rPr>
        <w:fldChar w:fldCharType="separate"/>
      </w:r>
      <w:r w:rsidR="0094202C">
        <w:rPr>
          <w:noProof/>
        </w:rPr>
        <w:t>42</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78</w:t>
      </w:r>
      <w:r w:rsidRPr="00C97CFD">
        <w:rPr>
          <w:noProof/>
        </w:rPr>
        <w:tab/>
        <w:t>Review by Administrative Appeals Tribunal</w:t>
      </w:r>
      <w:r w:rsidRPr="00C97CFD">
        <w:rPr>
          <w:noProof/>
        </w:rPr>
        <w:tab/>
      </w:r>
      <w:r w:rsidRPr="00C97CFD">
        <w:rPr>
          <w:noProof/>
        </w:rPr>
        <w:fldChar w:fldCharType="begin"/>
      </w:r>
      <w:r w:rsidRPr="00C97CFD">
        <w:rPr>
          <w:noProof/>
        </w:rPr>
        <w:instrText xml:space="preserve"> PAGEREF _Toc461707618 \h </w:instrText>
      </w:r>
      <w:r w:rsidRPr="00C97CFD">
        <w:rPr>
          <w:noProof/>
        </w:rPr>
      </w:r>
      <w:r w:rsidRPr="00C97CFD">
        <w:rPr>
          <w:noProof/>
        </w:rPr>
        <w:fldChar w:fldCharType="separate"/>
      </w:r>
      <w:r w:rsidR="0094202C">
        <w:rPr>
          <w:noProof/>
        </w:rPr>
        <w:t>43</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79</w:t>
      </w:r>
      <w:r w:rsidRPr="00C97CFD">
        <w:rPr>
          <w:noProof/>
        </w:rPr>
        <w:tab/>
        <w:t>Treatment of partnerships</w:t>
      </w:r>
      <w:r w:rsidRPr="00C97CFD">
        <w:rPr>
          <w:noProof/>
        </w:rPr>
        <w:tab/>
      </w:r>
      <w:r w:rsidRPr="00C97CFD">
        <w:rPr>
          <w:noProof/>
        </w:rPr>
        <w:fldChar w:fldCharType="begin"/>
      </w:r>
      <w:r w:rsidRPr="00C97CFD">
        <w:rPr>
          <w:noProof/>
        </w:rPr>
        <w:instrText xml:space="preserve"> PAGEREF _Toc461707619 \h </w:instrText>
      </w:r>
      <w:r w:rsidRPr="00C97CFD">
        <w:rPr>
          <w:noProof/>
        </w:rPr>
      </w:r>
      <w:r w:rsidRPr="00C97CFD">
        <w:rPr>
          <w:noProof/>
        </w:rPr>
        <w:fldChar w:fldCharType="separate"/>
      </w:r>
      <w:r w:rsidR="0094202C">
        <w:rPr>
          <w:noProof/>
        </w:rPr>
        <w:t>43</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80</w:t>
      </w:r>
      <w:r w:rsidRPr="00C97CFD">
        <w:rPr>
          <w:noProof/>
        </w:rPr>
        <w:tab/>
        <w:t>Treatment of unincorporated associations and bodies</w:t>
      </w:r>
      <w:r w:rsidRPr="00C97CFD">
        <w:rPr>
          <w:noProof/>
        </w:rPr>
        <w:tab/>
      </w:r>
      <w:r w:rsidRPr="00C97CFD">
        <w:rPr>
          <w:noProof/>
        </w:rPr>
        <w:fldChar w:fldCharType="begin"/>
      </w:r>
      <w:r w:rsidRPr="00C97CFD">
        <w:rPr>
          <w:noProof/>
        </w:rPr>
        <w:instrText xml:space="preserve"> PAGEREF _Toc461707620 \h </w:instrText>
      </w:r>
      <w:r w:rsidRPr="00C97CFD">
        <w:rPr>
          <w:noProof/>
        </w:rPr>
      </w:r>
      <w:r w:rsidRPr="00C97CFD">
        <w:rPr>
          <w:noProof/>
        </w:rPr>
        <w:fldChar w:fldCharType="separate"/>
      </w:r>
      <w:r w:rsidR="0094202C">
        <w:rPr>
          <w:noProof/>
        </w:rPr>
        <w:t>43</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15—War graves</w:t>
      </w:r>
      <w:r w:rsidRPr="00C97CFD">
        <w:rPr>
          <w:b w:val="0"/>
          <w:noProof/>
          <w:sz w:val="18"/>
        </w:rPr>
        <w:tab/>
      </w:r>
      <w:r w:rsidRPr="00C97CFD">
        <w:rPr>
          <w:b w:val="0"/>
          <w:noProof/>
          <w:sz w:val="18"/>
        </w:rPr>
        <w:fldChar w:fldCharType="begin"/>
      </w:r>
      <w:r w:rsidRPr="00C97CFD">
        <w:rPr>
          <w:b w:val="0"/>
          <w:noProof/>
          <w:sz w:val="18"/>
        </w:rPr>
        <w:instrText xml:space="preserve"> PAGEREF _Toc461707621 \h </w:instrText>
      </w:r>
      <w:r w:rsidRPr="00C97CFD">
        <w:rPr>
          <w:b w:val="0"/>
          <w:noProof/>
          <w:sz w:val="18"/>
        </w:rPr>
      </w:r>
      <w:r w:rsidRPr="00C97CFD">
        <w:rPr>
          <w:b w:val="0"/>
          <w:noProof/>
          <w:sz w:val="18"/>
        </w:rPr>
        <w:fldChar w:fldCharType="separate"/>
      </w:r>
      <w:r w:rsidR="0094202C">
        <w:rPr>
          <w:b w:val="0"/>
          <w:noProof/>
          <w:sz w:val="18"/>
        </w:rPr>
        <w:t>45</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81</w:t>
      </w:r>
      <w:r w:rsidRPr="00C97CFD">
        <w:rPr>
          <w:noProof/>
        </w:rPr>
        <w:tab/>
        <w:t>War graves</w:t>
      </w:r>
      <w:r w:rsidRPr="00C97CFD">
        <w:rPr>
          <w:noProof/>
        </w:rPr>
        <w:tab/>
      </w:r>
      <w:r w:rsidRPr="00C97CFD">
        <w:rPr>
          <w:noProof/>
        </w:rPr>
        <w:fldChar w:fldCharType="begin"/>
      </w:r>
      <w:r w:rsidRPr="00C97CFD">
        <w:rPr>
          <w:noProof/>
        </w:rPr>
        <w:instrText xml:space="preserve"> PAGEREF _Toc461707622 \h </w:instrText>
      </w:r>
      <w:r w:rsidRPr="00C97CFD">
        <w:rPr>
          <w:noProof/>
        </w:rPr>
      </w:r>
      <w:r w:rsidRPr="00C97CFD">
        <w:rPr>
          <w:noProof/>
        </w:rPr>
        <w:fldChar w:fldCharType="separate"/>
      </w:r>
      <w:r w:rsidR="0094202C">
        <w:rPr>
          <w:noProof/>
        </w:rPr>
        <w:t>45</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16—Delegations</w:t>
      </w:r>
      <w:r w:rsidRPr="00C97CFD">
        <w:rPr>
          <w:b w:val="0"/>
          <w:noProof/>
          <w:sz w:val="18"/>
        </w:rPr>
        <w:tab/>
      </w:r>
      <w:r w:rsidRPr="00C97CFD">
        <w:rPr>
          <w:b w:val="0"/>
          <w:noProof/>
          <w:sz w:val="18"/>
        </w:rPr>
        <w:fldChar w:fldCharType="begin"/>
      </w:r>
      <w:r w:rsidRPr="00C97CFD">
        <w:rPr>
          <w:b w:val="0"/>
          <w:noProof/>
          <w:sz w:val="18"/>
        </w:rPr>
        <w:instrText xml:space="preserve"> PAGEREF _Toc461707623 \h </w:instrText>
      </w:r>
      <w:r w:rsidRPr="00C97CFD">
        <w:rPr>
          <w:b w:val="0"/>
          <w:noProof/>
          <w:sz w:val="18"/>
        </w:rPr>
      </w:r>
      <w:r w:rsidRPr="00C97CFD">
        <w:rPr>
          <w:b w:val="0"/>
          <w:noProof/>
          <w:sz w:val="18"/>
        </w:rPr>
        <w:fldChar w:fldCharType="separate"/>
      </w:r>
      <w:r w:rsidR="0094202C">
        <w:rPr>
          <w:b w:val="0"/>
          <w:noProof/>
          <w:sz w:val="18"/>
        </w:rPr>
        <w:t>46</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82</w:t>
      </w:r>
      <w:r w:rsidRPr="00C97CFD">
        <w:rPr>
          <w:noProof/>
        </w:rPr>
        <w:tab/>
        <w:t>Delegation of Minister’s powers</w:t>
      </w:r>
      <w:r w:rsidRPr="00C97CFD">
        <w:rPr>
          <w:noProof/>
        </w:rPr>
        <w:tab/>
      </w:r>
      <w:r w:rsidRPr="00C97CFD">
        <w:rPr>
          <w:noProof/>
        </w:rPr>
        <w:fldChar w:fldCharType="begin"/>
      </w:r>
      <w:r w:rsidRPr="00C97CFD">
        <w:rPr>
          <w:noProof/>
        </w:rPr>
        <w:instrText xml:space="preserve"> PAGEREF _Toc461707624 \h </w:instrText>
      </w:r>
      <w:r w:rsidRPr="00C97CFD">
        <w:rPr>
          <w:noProof/>
        </w:rPr>
      </w:r>
      <w:r w:rsidRPr="00C97CFD">
        <w:rPr>
          <w:noProof/>
        </w:rPr>
        <w:fldChar w:fldCharType="separate"/>
      </w:r>
      <w:r w:rsidR="0094202C">
        <w:rPr>
          <w:noProof/>
        </w:rPr>
        <w:t>46</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83</w:t>
      </w:r>
      <w:r w:rsidRPr="00C97CFD">
        <w:rPr>
          <w:noProof/>
        </w:rPr>
        <w:tab/>
        <w:t>Delegation of Secretary’s powers</w:t>
      </w:r>
      <w:r w:rsidRPr="00C97CFD">
        <w:rPr>
          <w:noProof/>
        </w:rPr>
        <w:tab/>
      </w:r>
      <w:r w:rsidRPr="00C97CFD">
        <w:rPr>
          <w:noProof/>
        </w:rPr>
        <w:fldChar w:fldCharType="begin"/>
      </w:r>
      <w:r w:rsidRPr="00C97CFD">
        <w:rPr>
          <w:noProof/>
        </w:rPr>
        <w:instrText xml:space="preserve"> PAGEREF _Toc461707625 \h </w:instrText>
      </w:r>
      <w:r w:rsidRPr="00C97CFD">
        <w:rPr>
          <w:noProof/>
        </w:rPr>
      </w:r>
      <w:r w:rsidRPr="00C97CFD">
        <w:rPr>
          <w:noProof/>
        </w:rPr>
        <w:fldChar w:fldCharType="separate"/>
      </w:r>
      <w:r w:rsidR="0094202C">
        <w:rPr>
          <w:noProof/>
        </w:rPr>
        <w:t>46</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84</w:t>
      </w:r>
      <w:r w:rsidRPr="00C97CFD">
        <w:rPr>
          <w:noProof/>
        </w:rPr>
        <w:tab/>
        <w:t>Delegation of Chief of the Defence Force’s powers</w:t>
      </w:r>
      <w:r w:rsidRPr="00C97CFD">
        <w:rPr>
          <w:noProof/>
        </w:rPr>
        <w:tab/>
      </w:r>
      <w:r w:rsidRPr="00C97CFD">
        <w:rPr>
          <w:noProof/>
        </w:rPr>
        <w:fldChar w:fldCharType="begin"/>
      </w:r>
      <w:r w:rsidRPr="00C97CFD">
        <w:rPr>
          <w:noProof/>
        </w:rPr>
        <w:instrText xml:space="preserve"> PAGEREF _Toc461707626 \h </w:instrText>
      </w:r>
      <w:r w:rsidRPr="00C97CFD">
        <w:rPr>
          <w:noProof/>
        </w:rPr>
      </w:r>
      <w:r w:rsidRPr="00C97CFD">
        <w:rPr>
          <w:noProof/>
        </w:rPr>
        <w:fldChar w:fldCharType="separate"/>
      </w:r>
      <w:r w:rsidR="0094202C">
        <w:rPr>
          <w:noProof/>
        </w:rPr>
        <w:t>46</w:t>
      </w:r>
      <w:r w:rsidRPr="00C97CFD">
        <w:rPr>
          <w:noProof/>
        </w:rPr>
        <w:fldChar w:fldCharType="end"/>
      </w:r>
    </w:p>
    <w:p w:rsidR="00303A8E" w:rsidRPr="00C97CFD" w:rsidRDefault="00303A8E">
      <w:pPr>
        <w:pStyle w:val="TOC2"/>
        <w:rPr>
          <w:rFonts w:asciiTheme="minorHAnsi" w:eastAsiaTheme="minorEastAsia" w:hAnsiTheme="minorHAnsi" w:cstheme="minorBidi"/>
          <w:b w:val="0"/>
          <w:noProof/>
          <w:kern w:val="0"/>
          <w:sz w:val="22"/>
          <w:szCs w:val="22"/>
        </w:rPr>
      </w:pPr>
      <w:r w:rsidRPr="00C97CFD">
        <w:rPr>
          <w:noProof/>
        </w:rPr>
        <w:t>Part</w:t>
      </w:r>
      <w:r w:rsidR="00C97CFD" w:rsidRPr="00C97CFD">
        <w:rPr>
          <w:noProof/>
        </w:rPr>
        <w:t> </w:t>
      </w:r>
      <w:r w:rsidRPr="00C97CFD">
        <w:rPr>
          <w:noProof/>
        </w:rPr>
        <w:t>17—Transitional provisions</w:t>
      </w:r>
      <w:r w:rsidRPr="00C97CFD">
        <w:rPr>
          <w:b w:val="0"/>
          <w:noProof/>
          <w:sz w:val="18"/>
        </w:rPr>
        <w:tab/>
      </w:r>
      <w:r w:rsidRPr="00C97CFD">
        <w:rPr>
          <w:b w:val="0"/>
          <w:noProof/>
          <w:sz w:val="18"/>
        </w:rPr>
        <w:fldChar w:fldCharType="begin"/>
      </w:r>
      <w:r w:rsidRPr="00C97CFD">
        <w:rPr>
          <w:b w:val="0"/>
          <w:noProof/>
          <w:sz w:val="18"/>
        </w:rPr>
        <w:instrText xml:space="preserve"> PAGEREF _Toc461707627 \h </w:instrText>
      </w:r>
      <w:r w:rsidRPr="00C97CFD">
        <w:rPr>
          <w:b w:val="0"/>
          <w:noProof/>
          <w:sz w:val="18"/>
        </w:rPr>
      </w:r>
      <w:r w:rsidRPr="00C97CFD">
        <w:rPr>
          <w:b w:val="0"/>
          <w:noProof/>
          <w:sz w:val="18"/>
        </w:rPr>
        <w:fldChar w:fldCharType="separate"/>
      </w:r>
      <w:r w:rsidR="0094202C">
        <w:rPr>
          <w:b w:val="0"/>
          <w:noProof/>
          <w:sz w:val="18"/>
        </w:rPr>
        <w:t>48</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85</w:t>
      </w:r>
      <w:r w:rsidRPr="00C97CFD">
        <w:rPr>
          <w:noProof/>
        </w:rPr>
        <w:tab/>
        <w:t xml:space="preserve">Processes begun under </w:t>
      </w:r>
      <w:r w:rsidRPr="00C97CFD">
        <w:rPr>
          <w:i/>
          <w:noProof/>
        </w:rPr>
        <w:t>Defence Force Regulations</w:t>
      </w:r>
      <w:r w:rsidR="00C97CFD" w:rsidRPr="00C97CFD">
        <w:rPr>
          <w:i/>
          <w:noProof/>
        </w:rPr>
        <w:t> </w:t>
      </w:r>
      <w:r w:rsidRPr="00C97CFD">
        <w:rPr>
          <w:i/>
          <w:noProof/>
        </w:rPr>
        <w:t>1952</w:t>
      </w:r>
      <w:r w:rsidRPr="00C97CFD">
        <w:rPr>
          <w:noProof/>
        </w:rPr>
        <w:t xml:space="preserve"> or </w:t>
      </w:r>
      <w:r w:rsidRPr="00C97CFD">
        <w:rPr>
          <w:i/>
          <w:noProof/>
        </w:rPr>
        <w:t>Defence (Personnel) Regulations</w:t>
      </w:r>
      <w:r w:rsidR="00C97CFD" w:rsidRPr="00C97CFD">
        <w:rPr>
          <w:i/>
          <w:noProof/>
        </w:rPr>
        <w:t> </w:t>
      </w:r>
      <w:r w:rsidRPr="00C97CFD">
        <w:rPr>
          <w:i/>
          <w:noProof/>
        </w:rPr>
        <w:t>2002</w:t>
      </w:r>
      <w:r w:rsidRPr="00C97CFD">
        <w:rPr>
          <w:noProof/>
        </w:rPr>
        <w:tab/>
      </w:r>
      <w:r w:rsidRPr="00C97CFD">
        <w:rPr>
          <w:noProof/>
        </w:rPr>
        <w:fldChar w:fldCharType="begin"/>
      </w:r>
      <w:r w:rsidRPr="00C97CFD">
        <w:rPr>
          <w:noProof/>
        </w:rPr>
        <w:instrText xml:space="preserve"> PAGEREF _Toc461707628 \h </w:instrText>
      </w:r>
      <w:r w:rsidRPr="00C97CFD">
        <w:rPr>
          <w:noProof/>
        </w:rPr>
      </w:r>
      <w:r w:rsidRPr="00C97CFD">
        <w:rPr>
          <w:noProof/>
        </w:rPr>
        <w:fldChar w:fldCharType="separate"/>
      </w:r>
      <w:r w:rsidR="0094202C">
        <w:rPr>
          <w:noProof/>
        </w:rPr>
        <w:t>48</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86</w:t>
      </w:r>
      <w:r w:rsidRPr="00C97CFD">
        <w:rPr>
          <w:noProof/>
        </w:rPr>
        <w:tab/>
        <w:t>Applications relating to prohibited words or letters</w:t>
      </w:r>
      <w:r w:rsidRPr="00C97CFD">
        <w:rPr>
          <w:noProof/>
        </w:rPr>
        <w:tab/>
      </w:r>
      <w:r w:rsidRPr="00C97CFD">
        <w:rPr>
          <w:noProof/>
        </w:rPr>
        <w:fldChar w:fldCharType="begin"/>
      </w:r>
      <w:r w:rsidRPr="00C97CFD">
        <w:rPr>
          <w:noProof/>
        </w:rPr>
        <w:instrText xml:space="preserve"> PAGEREF _Toc461707629 \h </w:instrText>
      </w:r>
      <w:r w:rsidRPr="00C97CFD">
        <w:rPr>
          <w:noProof/>
        </w:rPr>
      </w:r>
      <w:r w:rsidRPr="00C97CFD">
        <w:rPr>
          <w:noProof/>
        </w:rPr>
        <w:fldChar w:fldCharType="separate"/>
      </w:r>
      <w:r w:rsidR="0094202C">
        <w:rPr>
          <w:noProof/>
        </w:rPr>
        <w:t>48</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87</w:t>
      </w:r>
      <w:r w:rsidRPr="00C97CFD">
        <w:rPr>
          <w:noProof/>
        </w:rPr>
        <w:tab/>
        <w:t>Defence areas</w:t>
      </w:r>
      <w:r w:rsidRPr="00C97CFD">
        <w:rPr>
          <w:noProof/>
        </w:rPr>
        <w:tab/>
      </w:r>
      <w:r w:rsidRPr="00C97CFD">
        <w:rPr>
          <w:noProof/>
        </w:rPr>
        <w:fldChar w:fldCharType="begin"/>
      </w:r>
      <w:r w:rsidRPr="00C97CFD">
        <w:rPr>
          <w:noProof/>
        </w:rPr>
        <w:instrText xml:space="preserve"> PAGEREF _Toc461707630 \h </w:instrText>
      </w:r>
      <w:r w:rsidRPr="00C97CFD">
        <w:rPr>
          <w:noProof/>
        </w:rPr>
      </w:r>
      <w:r w:rsidRPr="00C97CFD">
        <w:rPr>
          <w:noProof/>
        </w:rPr>
        <w:fldChar w:fldCharType="separate"/>
      </w:r>
      <w:r w:rsidR="0094202C">
        <w:rPr>
          <w:noProof/>
        </w:rPr>
        <w:t>48</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88</w:t>
      </w:r>
      <w:r w:rsidRPr="00C97CFD">
        <w:rPr>
          <w:noProof/>
        </w:rPr>
        <w:tab/>
        <w:t>Retirement age</w:t>
      </w:r>
      <w:r w:rsidRPr="00C97CFD">
        <w:rPr>
          <w:noProof/>
        </w:rPr>
        <w:tab/>
      </w:r>
      <w:r w:rsidRPr="00C97CFD">
        <w:rPr>
          <w:noProof/>
        </w:rPr>
        <w:fldChar w:fldCharType="begin"/>
      </w:r>
      <w:r w:rsidRPr="00C97CFD">
        <w:rPr>
          <w:noProof/>
        </w:rPr>
        <w:instrText xml:space="preserve"> PAGEREF _Toc461707631 \h </w:instrText>
      </w:r>
      <w:r w:rsidRPr="00C97CFD">
        <w:rPr>
          <w:noProof/>
        </w:rPr>
      </w:r>
      <w:r w:rsidRPr="00C97CFD">
        <w:rPr>
          <w:noProof/>
        </w:rPr>
        <w:fldChar w:fldCharType="separate"/>
      </w:r>
      <w:r w:rsidR="0094202C">
        <w:rPr>
          <w:noProof/>
        </w:rPr>
        <w:t>48</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89</w:t>
      </w:r>
      <w:r w:rsidRPr="00C97CFD">
        <w:rPr>
          <w:noProof/>
        </w:rPr>
        <w:tab/>
        <w:t>Medical and dental treatment</w:t>
      </w:r>
      <w:r w:rsidRPr="00C97CFD">
        <w:rPr>
          <w:noProof/>
        </w:rPr>
        <w:tab/>
      </w:r>
      <w:r w:rsidRPr="00C97CFD">
        <w:rPr>
          <w:noProof/>
        </w:rPr>
        <w:fldChar w:fldCharType="begin"/>
      </w:r>
      <w:r w:rsidRPr="00C97CFD">
        <w:rPr>
          <w:noProof/>
        </w:rPr>
        <w:instrText xml:space="preserve"> PAGEREF _Toc461707632 \h </w:instrText>
      </w:r>
      <w:r w:rsidRPr="00C97CFD">
        <w:rPr>
          <w:noProof/>
        </w:rPr>
      </w:r>
      <w:r w:rsidRPr="00C97CFD">
        <w:rPr>
          <w:noProof/>
        </w:rPr>
        <w:fldChar w:fldCharType="separate"/>
      </w:r>
      <w:r w:rsidR="0094202C">
        <w:rPr>
          <w:noProof/>
        </w:rPr>
        <w:t>49</w:t>
      </w:r>
      <w:r w:rsidRPr="00C97CFD">
        <w:rPr>
          <w:noProof/>
        </w:rPr>
        <w:fldChar w:fldCharType="end"/>
      </w:r>
    </w:p>
    <w:p w:rsidR="00303A8E" w:rsidRPr="00C97CFD" w:rsidRDefault="00303A8E">
      <w:pPr>
        <w:pStyle w:val="TOC1"/>
        <w:rPr>
          <w:rFonts w:asciiTheme="minorHAnsi" w:eastAsiaTheme="minorEastAsia" w:hAnsiTheme="minorHAnsi" w:cstheme="minorBidi"/>
          <w:b w:val="0"/>
          <w:noProof/>
          <w:kern w:val="0"/>
          <w:sz w:val="22"/>
          <w:szCs w:val="22"/>
        </w:rPr>
      </w:pPr>
      <w:r w:rsidRPr="00C97CFD">
        <w:rPr>
          <w:noProof/>
        </w:rPr>
        <w:t>Schedule</w:t>
      </w:r>
      <w:r w:rsidR="00C97CFD" w:rsidRPr="00C97CFD">
        <w:rPr>
          <w:noProof/>
        </w:rPr>
        <w:t> </w:t>
      </w:r>
      <w:r w:rsidRPr="00C97CFD">
        <w:rPr>
          <w:noProof/>
        </w:rPr>
        <w:t>1—Oath and affirmation</w:t>
      </w:r>
      <w:r w:rsidRPr="00C97CFD">
        <w:rPr>
          <w:b w:val="0"/>
          <w:noProof/>
          <w:sz w:val="18"/>
        </w:rPr>
        <w:tab/>
      </w:r>
      <w:r w:rsidRPr="00C97CFD">
        <w:rPr>
          <w:b w:val="0"/>
          <w:noProof/>
          <w:sz w:val="18"/>
        </w:rPr>
        <w:fldChar w:fldCharType="begin"/>
      </w:r>
      <w:r w:rsidRPr="00C97CFD">
        <w:rPr>
          <w:b w:val="0"/>
          <w:noProof/>
          <w:sz w:val="18"/>
        </w:rPr>
        <w:instrText xml:space="preserve"> PAGEREF _Toc461707633 \h </w:instrText>
      </w:r>
      <w:r w:rsidRPr="00C97CFD">
        <w:rPr>
          <w:b w:val="0"/>
          <w:noProof/>
          <w:sz w:val="18"/>
        </w:rPr>
      </w:r>
      <w:r w:rsidRPr="00C97CFD">
        <w:rPr>
          <w:b w:val="0"/>
          <w:noProof/>
          <w:sz w:val="18"/>
        </w:rPr>
        <w:fldChar w:fldCharType="separate"/>
      </w:r>
      <w:r w:rsidR="0094202C">
        <w:rPr>
          <w:b w:val="0"/>
          <w:noProof/>
          <w:sz w:val="18"/>
        </w:rPr>
        <w:t>50</w:t>
      </w:r>
      <w:r w:rsidRPr="00C97CFD">
        <w:rPr>
          <w:b w:val="0"/>
          <w:noProof/>
          <w:sz w:val="18"/>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1</w:t>
      </w:r>
      <w:r w:rsidRPr="00C97CFD">
        <w:rPr>
          <w:noProof/>
        </w:rPr>
        <w:tab/>
        <w:t>Form of oath</w:t>
      </w:r>
      <w:r w:rsidRPr="00C97CFD">
        <w:rPr>
          <w:noProof/>
        </w:rPr>
        <w:tab/>
      </w:r>
      <w:r w:rsidRPr="00C97CFD">
        <w:rPr>
          <w:noProof/>
        </w:rPr>
        <w:fldChar w:fldCharType="begin"/>
      </w:r>
      <w:r w:rsidRPr="00C97CFD">
        <w:rPr>
          <w:noProof/>
        </w:rPr>
        <w:instrText xml:space="preserve"> PAGEREF _Toc461707634 \h </w:instrText>
      </w:r>
      <w:r w:rsidRPr="00C97CFD">
        <w:rPr>
          <w:noProof/>
        </w:rPr>
      </w:r>
      <w:r w:rsidRPr="00C97CFD">
        <w:rPr>
          <w:noProof/>
        </w:rPr>
        <w:fldChar w:fldCharType="separate"/>
      </w:r>
      <w:r w:rsidR="0094202C">
        <w:rPr>
          <w:noProof/>
        </w:rPr>
        <w:t>50</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2</w:t>
      </w:r>
      <w:r w:rsidRPr="00C97CFD">
        <w:rPr>
          <w:noProof/>
        </w:rPr>
        <w:tab/>
        <w:t>Form of affirmation</w:t>
      </w:r>
      <w:r w:rsidRPr="00C97CFD">
        <w:rPr>
          <w:noProof/>
        </w:rPr>
        <w:tab/>
      </w:r>
      <w:r w:rsidRPr="00C97CFD">
        <w:rPr>
          <w:noProof/>
        </w:rPr>
        <w:fldChar w:fldCharType="begin"/>
      </w:r>
      <w:r w:rsidRPr="00C97CFD">
        <w:rPr>
          <w:noProof/>
        </w:rPr>
        <w:instrText xml:space="preserve"> PAGEREF _Toc461707635 \h </w:instrText>
      </w:r>
      <w:r w:rsidRPr="00C97CFD">
        <w:rPr>
          <w:noProof/>
        </w:rPr>
      </w:r>
      <w:r w:rsidRPr="00C97CFD">
        <w:rPr>
          <w:noProof/>
        </w:rPr>
        <w:fldChar w:fldCharType="separate"/>
      </w:r>
      <w:r w:rsidR="0094202C">
        <w:rPr>
          <w:noProof/>
        </w:rPr>
        <w:t>50</w:t>
      </w:r>
      <w:r w:rsidRPr="00C97CFD">
        <w:rPr>
          <w:noProof/>
        </w:rPr>
        <w:fldChar w:fldCharType="end"/>
      </w:r>
    </w:p>
    <w:p w:rsidR="00303A8E" w:rsidRPr="00C97CFD" w:rsidRDefault="00303A8E">
      <w:pPr>
        <w:pStyle w:val="TOC5"/>
        <w:rPr>
          <w:rFonts w:asciiTheme="minorHAnsi" w:eastAsiaTheme="minorEastAsia" w:hAnsiTheme="minorHAnsi" w:cstheme="minorBidi"/>
          <w:noProof/>
          <w:kern w:val="0"/>
          <w:sz w:val="22"/>
          <w:szCs w:val="22"/>
        </w:rPr>
      </w:pPr>
      <w:r w:rsidRPr="00C97CFD">
        <w:rPr>
          <w:noProof/>
        </w:rPr>
        <w:t>3</w:t>
      </w:r>
      <w:r w:rsidRPr="00C97CFD">
        <w:rPr>
          <w:noProof/>
        </w:rPr>
        <w:tab/>
        <w:t>Persons before whom oath or affirmation may be taken or made</w:t>
      </w:r>
      <w:r w:rsidRPr="00C97CFD">
        <w:rPr>
          <w:noProof/>
        </w:rPr>
        <w:tab/>
      </w:r>
      <w:r w:rsidRPr="00C97CFD">
        <w:rPr>
          <w:noProof/>
        </w:rPr>
        <w:fldChar w:fldCharType="begin"/>
      </w:r>
      <w:r w:rsidRPr="00C97CFD">
        <w:rPr>
          <w:noProof/>
        </w:rPr>
        <w:instrText xml:space="preserve"> PAGEREF _Toc461707636 \h </w:instrText>
      </w:r>
      <w:r w:rsidRPr="00C97CFD">
        <w:rPr>
          <w:noProof/>
        </w:rPr>
      </w:r>
      <w:r w:rsidRPr="00C97CFD">
        <w:rPr>
          <w:noProof/>
        </w:rPr>
        <w:fldChar w:fldCharType="separate"/>
      </w:r>
      <w:r w:rsidR="0094202C">
        <w:rPr>
          <w:noProof/>
        </w:rPr>
        <w:t>51</w:t>
      </w:r>
      <w:r w:rsidRPr="00C97CFD">
        <w:rPr>
          <w:noProof/>
        </w:rPr>
        <w:fldChar w:fldCharType="end"/>
      </w:r>
    </w:p>
    <w:p w:rsidR="00303A8E" w:rsidRPr="00C97CFD" w:rsidRDefault="00303A8E">
      <w:pPr>
        <w:pStyle w:val="TOC1"/>
        <w:rPr>
          <w:rFonts w:asciiTheme="minorHAnsi" w:eastAsiaTheme="minorEastAsia" w:hAnsiTheme="minorHAnsi" w:cstheme="minorBidi"/>
          <w:b w:val="0"/>
          <w:noProof/>
          <w:kern w:val="0"/>
          <w:sz w:val="22"/>
          <w:szCs w:val="22"/>
        </w:rPr>
      </w:pPr>
      <w:r w:rsidRPr="00C97CFD">
        <w:rPr>
          <w:noProof/>
        </w:rPr>
        <w:t>Schedule</w:t>
      </w:r>
      <w:r w:rsidR="00C97CFD" w:rsidRPr="00C97CFD">
        <w:rPr>
          <w:noProof/>
        </w:rPr>
        <w:t> </w:t>
      </w:r>
      <w:r w:rsidRPr="00C97CFD">
        <w:rPr>
          <w:noProof/>
        </w:rPr>
        <w:t>2—Form of warrant</w:t>
      </w:r>
      <w:r w:rsidRPr="00C97CFD">
        <w:rPr>
          <w:b w:val="0"/>
          <w:noProof/>
          <w:sz w:val="18"/>
        </w:rPr>
        <w:tab/>
      </w:r>
      <w:r w:rsidRPr="00C97CFD">
        <w:rPr>
          <w:b w:val="0"/>
          <w:noProof/>
          <w:sz w:val="18"/>
        </w:rPr>
        <w:fldChar w:fldCharType="begin"/>
      </w:r>
      <w:r w:rsidRPr="00C97CFD">
        <w:rPr>
          <w:b w:val="0"/>
          <w:noProof/>
          <w:sz w:val="18"/>
        </w:rPr>
        <w:instrText xml:space="preserve"> PAGEREF _Toc461707637 \h </w:instrText>
      </w:r>
      <w:r w:rsidRPr="00C97CFD">
        <w:rPr>
          <w:b w:val="0"/>
          <w:noProof/>
          <w:sz w:val="18"/>
        </w:rPr>
      </w:r>
      <w:r w:rsidRPr="00C97CFD">
        <w:rPr>
          <w:b w:val="0"/>
          <w:noProof/>
          <w:sz w:val="18"/>
        </w:rPr>
        <w:fldChar w:fldCharType="separate"/>
      </w:r>
      <w:r w:rsidR="0094202C">
        <w:rPr>
          <w:b w:val="0"/>
          <w:noProof/>
          <w:sz w:val="18"/>
        </w:rPr>
        <w:t>52</w:t>
      </w:r>
      <w:r w:rsidRPr="00C97CFD">
        <w:rPr>
          <w:b w:val="0"/>
          <w:noProof/>
          <w:sz w:val="18"/>
        </w:rPr>
        <w:fldChar w:fldCharType="end"/>
      </w:r>
    </w:p>
    <w:p w:rsidR="00303A8E" w:rsidRPr="00C97CFD" w:rsidRDefault="00303A8E">
      <w:pPr>
        <w:pStyle w:val="TOC6"/>
        <w:rPr>
          <w:rFonts w:asciiTheme="minorHAnsi" w:eastAsiaTheme="minorEastAsia" w:hAnsiTheme="minorHAnsi" w:cstheme="minorBidi"/>
          <w:b w:val="0"/>
          <w:noProof/>
          <w:kern w:val="0"/>
          <w:sz w:val="22"/>
          <w:szCs w:val="22"/>
        </w:rPr>
      </w:pPr>
      <w:r w:rsidRPr="00C97CFD">
        <w:rPr>
          <w:noProof/>
        </w:rPr>
        <w:t>Schedule</w:t>
      </w:r>
      <w:r w:rsidR="00C97CFD" w:rsidRPr="00C97CFD">
        <w:rPr>
          <w:noProof/>
        </w:rPr>
        <w:t> </w:t>
      </w:r>
      <w:r w:rsidRPr="00C97CFD">
        <w:rPr>
          <w:noProof/>
        </w:rPr>
        <w:t>3—Repeals</w:t>
      </w:r>
      <w:r w:rsidRPr="00C97CFD">
        <w:rPr>
          <w:b w:val="0"/>
          <w:noProof/>
          <w:sz w:val="18"/>
        </w:rPr>
        <w:tab/>
      </w:r>
      <w:r w:rsidRPr="00C97CFD">
        <w:rPr>
          <w:b w:val="0"/>
          <w:noProof/>
          <w:sz w:val="18"/>
        </w:rPr>
        <w:fldChar w:fldCharType="begin"/>
      </w:r>
      <w:r w:rsidRPr="00C97CFD">
        <w:rPr>
          <w:b w:val="0"/>
          <w:noProof/>
          <w:sz w:val="18"/>
        </w:rPr>
        <w:instrText xml:space="preserve"> PAGEREF _Toc461707638 \h </w:instrText>
      </w:r>
      <w:r w:rsidRPr="00C97CFD">
        <w:rPr>
          <w:b w:val="0"/>
          <w:noProof/>
          <w:sz w:val="18"/>
        </w:rPr>
      </w:r>
      <w:r w:rsidRPr="00C97CFD">
        <w:rPr>
          <w:b w:val="0"/>
          <w:noProof/>
          <w:sz w:val="18"/>
        </w:rPr>
        <w:fldChar w:fldCharType="separate"/>
      </w:r>
      <w:r w:rsidR="0094202C">
        <w:rPr>
          <w:b w:val="0"/>
          <w:noProof/>
          <w:sz w:val="18"/>
        </w:rPr>
        <w:t>54</w:t>
      </w:r>
      <w:r w:rsidRPr="00C97CFD">
        <w:rPr>
          <w:b w:val="0"/>
          <w:noProof/>
          <w:sz w:val="18"/>
        </w:rPr>
        <w:fldChar w:fldCharType="end"/>
      </w:r>
    </w:p>
    <w:p w:rsidR="00303A8E" w:rsidRPr="00C97CFD" w:rsidRDefault="00303A8E">
      <w:pPr>
        <w:pStyle w:val="TOC9"/>
        <w:rPr>
          <w:rFonts w:asciiTheme="minorHAnsi" w:eastAsiaTheme="minorEastAsia" w:hAnsiTheme="minorHAnsi" w:cstheme="minorBidi"/>
          <w:i w:val="0"/>
          <w:noProof/>
          <w:kern w:val="0"/>
          <w:sz w:val="22"/>
          <w:szCs w:val="22"/>
        </w:rPr>
      </w:pPr>
      <w:r w:rsidRPr="00C97CFD">
        <w:rPr>
          <w:noProof/>
        </w:rPr>
        <w:t>Defence Force Regulations</w:t>
      </w:r>
      <w:r w:rsidR="00C97CFD" w:rsidRPr="00C97CFD">
        <w:rPr>
          <w:noProof/>
        </w:rPr>
        <w:t> </w:t>
      </w:r>
      <w:r w:rsidRPr="00C97CFD">
        <w:rPr>
          <w:noProof/>
        </w:rPr>
        <w:t>1952</w:t>
      </w:r>
      <w:r w:rsidRPr="00C97CFD">
        <w:rPr>
          <w:i w:val="0"/>
          <w:noProof/>
          <w:sz w:val="18"/>
        </w:rPr>
        <w:tab/>
      </w:r>
      <w:r w:rsidRPr="00C97CFD">
        <w:rPr>
          <w:i w:val="0"/>
          <w:noProof/>
          <w:sz w:val="18"/>
        </w:rPr>
        <w:fldChar w:fldCharType="begin"/>
      </w:r>
      <w:r w:rsidRPr="00C97CFD">
        <w:rPr>
          <w:i w:val="0"/>
          <w:noProof/>
          <w:sz w:val="18"/>
        </w:rPr>
        <w:instrText xml:space="preserve"> PAGEREF _Toc461707639 \h </w:instrText>
      </w:r>
      <w:r w:rsidRPr="00C97CFD">
        <w:rPr>
          <w:i w:val="0"/>
          <w:noProof/>
          <w:sz w:val="18"/>
        </w:rPr>
      </w:r>
      <w:r w:rsidRPr="00C97CFD">
        <w:rPr>
          <w:i w:val="0"/>
          <w:noProof/>
          <w:sz w:val="18"/>
        </w:rPr>
        <w:fldChar w:fldCharType="separate"/>
      </w:r>
      <w:r w:rsidR="0094202C">
        <w:rPr>
          <w:i w:val="0"/>
          <w:noProof/>
          <w:sz w:val="18"/>
        </w:rPr>
        <w:t>54</w:t>
      </w:r>
      <w:r w:rsidRPr="00C97CFD">
        <w:rPr>
          <w:i w:val="0"/>
          <w:noProof/>
          <w:sz w:val="18"/>
        </w:rPr>
        <w:fldChar w:fldCharType="end"/>
      </w:r>
    </w:p>
    <w:p w:rsidR="00303A8E" w:rsidRPr="00C97CFD" w:rsidRDefault="00303A8E">
      <w:pPr>
        <w:pStyle w:val="TOC9"/>
        <w:rPr>
          <w:rFonts w:asciiTheme="minorHAnsi" w:eastAsiaTheme="minorEastAsia" w:hAnsiTheme="minorHAnsi" w:cstheme="minorBidi"/>
          <w:i w:val="0"/>
          <w:noProof/>
          <w:kern w:val="0"/>
          <w:sz w:val="22"/>
          <w:szCs w:val="22"/>
        </w:rPr>
      </w:pPr>
      <w:r w:rsidRPr="00C97CFD">
        <w:rPr>
          <w:noProof/>
        </w:rPr>
        <w:t>Defence (Personnel) Regulations</w:t>
      </w:r>
      <w:r w:rsidR="00C97CFD" w:rsidRPr="00C97CFD">
        <w:rPr>
          <w:noProof/>
        </w:rPr>
        <w:t> </w:t>
      </w:r>
      <w:r w:rsidRPr="00C97CFD">
        <w:rPr>
          <w:noProof/>
        </w:rPr>
        <w:t>2002</w:t>
      </w:r>
      <w:r w:rsidRPr="00C97CFD">
        <w:rPr>
          <w:i w:val="0"/>
          <w:noProof/>
          <w:sz w:val="18"/>
        </w:rPr>
        <w:tab/>
      </w:r>
      <w:r w:rsidRPr="00C97CFD">
        <w:rPr>
          <w:i w:val="0"/>
          <w:noProof/>
          <w:sz w:val="18"/>
        </w:rPr>
        <w:fldChar w:fldCharType="begin"/>
      </w:r>
      <w:r w:rsidRPr="00C97CFD">
        <w:rPr>
          <w:i w:val="0"/>
          <w:noProof/>
          <w:sz w:val="18"/>
        </w:rPr>
        <w:instrText xml:space="preserve"> PAGEREF _Toc461707640 \h </w:instrText>
      </w:r>
      <w:r w:rsidRPr="00C97CFD">
        <w:rPr>
          <w:i w:val="0"/>
          <w:noProof/>
          <w:sz w:val="18"/>
        </w:rPr>
      </w:r>
      <w:r w:rsidRPr="00C97CFD">
        <w:rPr>
          <w:i w:val="0"/>
          <w:noProof/>
          <w:sz w:val="18"/>
        </w:rPr>
        <w:fldChar w:fldCharType="separate"/>
      </w:r>
      <w:r w:rsidR="0094202C">
        <w:rPr>
          <w:i w:val="0"/>
          <w:noProof/>
          <w:sz w:val="18"/>
        </w:rPr>
        <w:t>54</w:t>
      </w:r>
      <w:r w:rsidRPr="00C97CFD">
        <w:rPr>
          <w:i w:val="0"/>
          <w:noProof/>
          <w:sz w:val="18"/>
        </w:rPr>
        <w:fldChar w:fldCharType="end"/>
      </w:r>
    </w:p>
    <w:p w:rsidR="00303A8E" w:rsidRPr="00C97CFD" w:rsidRDefault="00303A8E">
      <w:pPr>
        <w:pStyle w:val="TOC9"/>
        <w:rPr>
          <w:rFonts w:asciiTheme="minorHAnsi" w:eastAsiaTheme="minorEastAsia" w:hAnsiTheme="minorHAnsi" w:cstheme="minorBidi"/>
          <w:i w:val="0"/>
          <w:noProof/>
          <w:kern w:val="0"/>
          <w:sz w:val="22"/>
          <w:szCs w:val="22"/>
        </w:rPr>
      </w:pPr>
      <w:r w:rsidRPr="00C97CFD">
        <w:rPr>
          <w:noProof/>
        </w:rPr>
        <w:t>Defence (Prohibited Words and Letters) Regulations</w:t>
      </w:r>
      <w:r w:rsidR="00C97CFD" w:rsidRPr="00C97CFD">
        <w:rPr>
          <w:noProof/>
        </w:rPr>
        <w:t> </w:t>
      </w:r>
      <w:r w:rsidRPr="00C97CFD">
        <w:rPr>
          <w:noProof/>
        </w:rPr>
        <w:t>1957</w:t>
      </w:r>
      <w:r w:rsidRPr="00C97CFD">
        <w:rPr>
          <w:i w:val="0"/>
          <w:noProof/>
          <w:sz w:val="18"/>
        </w:rPr>
        <w:tab/>
      </w:r>
      <w:r w:rsidRPr="00C97CFD">
        <w:rPr>
          <w:i w:val="0"/>
          <w:noProof/>
          <w:sz w:val="18"/>
        </w:rPr>
        <w:fldChar w:fldCharType="begin"/>
      </w:r>
      <w:r w:rsidRPr="00C97CFD">
        <w:rPr>
          <w:i w:val="0"/>
          <w:noProof/>
          <w:sz w:val="18"/>
        </w:rPr>
        <w:instrText xml:space="preserve"> PAGEREF _Toc461707641 \h </w:instrText>
      </w:r>
      <w:r w:rsidRPr="00C97CFD">
        <w:rPr>
          <w:i w:val="0"/>
          <w:noProof/>
          <w:sz w:val="18"/>
        </w:rPr>
      </w:r>
      <w:r w:rsidRPr="00C97CFD">
        <w:rPr>
          <w:i w:val="0"/>
          <w:noProof/>
          <w:sz w:val="18"/>
        </w:rPr>
        <w:fldChar w:fldCharType="separate"/>
      </w:r>
      <w:r w:rsidR="0094202C">
        <w:rPr>
          <w:i w:val="0"/>
          <w:noProof/>
          <w:sz w:val="18"/>
        </w:rPr>
        <w:t>54</w:t>
      </w:r>
      <w:r w:rsidRPr="00C97CFD">
        <w:rPr>
          <w:i w:val="0"/>
          <w:noProof/>
          <w:sz w:val="18"/>
        </w:rPr>
        <w:fldChar w:fldCharType="end"/>
      </w:r>
    </w:p>
    <w:p w:rsidR="00A83CCB" w:rsidRPr="00C97CFD" w:rsidRDefault="00303A8E" w:rsidP="00CC5863">
      <w:pPr>
        <w:tabs>
          <w:tab w:val="right" w:pos="8222"/>
        </w:tabs>
        <w:sectPr w:rsidR="00A83CCB" w:rsidRPr="00C97CFD" w:rsidSect="0029478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C97CFD">
        <w:fldChar w:fldCharType="end"/>
      </w:r>
    </w:p>
    <w:p w:rsidR="008C26F1" w:rsidRPr="00C97CFD" w:rsidRDefault="00390DC3" w:rsidP="00390DC3">
      <w:pPr>
        <w:pStyle w:val="ActHead2"/>
        <w:pageBreakBefore/>
      </w:pPr>
      <w:bookmarkStart w:id="3" w:name="_Toc461707515"/>
      <w:r w:rsidRPr="00C97CFD">
        <w:rPr>
          <w:rStyle w:val="CharPartNo"/>
        </w:rPr>
        <w:lastRenderedPageBreak/>
        <w:t>Part</w:t>
      </w:r>
      <w:r w:rsidR="00C97CFD" w:rsidRPr="00C97CFD">
        <w:rPr>
          <w:rStyle w:val="CharPartNo"/>
        </w:rPr>
        <w:t> </w:t>
      </w:r>
      <w:r w:rsidR="008C26F1" w:rsidRPr="00C97CFD">
        <w:rPr>
          <w:rStyle w:val="CharPartNo"/>
        </w:rPr>
        <w:t>1</w:t>
      </w:r>
      <w:r w:rsidR="008C26F1" w:rsidRPr="00C97CFD">
        <w:t>—</w:t>
      </w:r>
      <w:r w:rsidR="008C26F1" w:rsidRPr="00C97CFD">
        <w:rPr>
          <w:rStyle w:val="CharPartText"/>
        </w:rPr>
        <w:t>Preliminary</w:t>
      </w:r>
      <w:bookmarkEnd w:id="3"/>
    </w:p>
    <w:p w:rsidR="00715914" w:rsidRPr="00C97CFD" w:rsidRDefault="00390DC3" w:rsidP="00715914">
      <w:pPr>
        <w:pStyle w:val="Header"/>
      </w:pPr>
      <w:r w:rsidRPr="00C97CFD">
        <w:rPr>
          <w:rStyle w:val="CharDivNo"/>
        </w:rPr>
        <w:t xml:space="preserve"> </w:t>
      </w:r>
      <w:r w:rsidRPr="00C97CFD">
        <w:rPr>
          <w:rStyle w:val="CharDivText"/>
        </w:rPr>
        <w:t xml:space="preserve"> </w:t>
      </w:r>
    </w:p>
    <w:p w:rsidR="00715914" w:rsidRPr="00C97CFD" w:rsidRDefault="00910536" w:rsidP="00715914">
      <w:pPr>
        <w:pStyle w:val="ActHead5"/>
      </w:pPr>
      <w:bookmarkStart w:id="4" w:name="_Toc461707516"/>
      <w:r w:rsidRPr="00C97CFD">
        <w:rPr>
          <w:rStyle w:val="CharSectno"/>
        </w:rPr>
        <w:t>1</w:t>
      </w:r>
      <w:r w:rsidR="00715914" w:rsidRPr="00C97CFD">
        <w:t xml:space="preserve">  </w:t>
      </w:r>
      <w:r w:rsidR="00CE493D" w:rsidRPr="00C97CFD">
        <w:t>Name</w:t>
      </w:r>
      <w:bookmarkEnd w:id="4"/>
    </w:p>
    <w:p w:rsidR="00715914" w:rsidRPr="00C97CFD" w:rsidRDefault="00715914" w:rsidP="00715914">
      <w:pPr>
        <w:pStyle w:val="subsection"/>
      </w:pPr>
      <w:r w:rsidRPr="00C97CFD">
        <w:tab/>
      </w:r>
      <w:r w:rsidRPr="00C97CFD">
        <w:tab/>
        <w:t xml:space="preserve">This </w:t>
      </w:r>
      <w:r w:rsidR="00CE493D" w:rsidRPr="00C97CFD">
        <w:t xml:space="preserve">is the </w:t>
      </w:r>
      <w:bookmarkStart w:id="5" w:name="BKCheck15B_4"/>
      <w:bookmarkStart w:id="6" w:name="BKCheck15B_3"/>
      <w:bookmarkEnd w:id="5"/>
      <w:bookmarkEnd w:id="6"/>
      <w:r w:rsidR="00CE038B" w:rsidRPr="00C97CFD">
        <w:rPr>
          <w:i/>
        </w:rPr>
        <w:fldChar w:fldCharType="begin"/>
      </w:r>
      <w:r w:rsidR="00CE038B" w:rsidRPr="00C97CFD">
        <w:rPr>
          <w:i/>
        </w:rPr>
        <w:instrText xml:space="preserve"> STYLEREF  ShortT </w:instrText>
      </w:r>
      <w:r w:rsidR="00CE038B" w:rsidRPr="00C97CFD">
        <w:rPr>
          <w:i/>
        </w:rPr>
        <w:fldChar w:fldCharType="separate"/>
      </w:r>
      <w:r w:rsidR="0094202C">
        <w:rPr>
          <w:i/>
          <w:noProof/>
        </w:rPr>
        <w:t>Defence Regulation 2016</w:t>
      </w:r>
      <w:r w:rsidR="00CE038B" w:rsidRPr="00C97CFD">
        <w:rPr>
          <w:i/>
        </w:rPr>
        <w:fldChar w:fldCharType="end"/>
      </w:r>
      <w:r w:rsidRPr="00C97CFD">
        <w:t>.</w:t>
      </w:r>
    </w:p>
    <w:p w:rsidR="00715914" w:rsidRPr="00C97CFD" w:rsidRDefault="00910536" w:rsidP="00715914">
      <w:pPr>
        <w:pStyle w:val="ActHead5"/>
      </w:pPr>
      <w:bookmarkStart w:id="7" w:name="_Toc461707517"/>
      <w:r w:rsidRPr="00C97CFD">
        <w:rPr>
          <w:rStyle w:val="CharSectno"/>
        </w:rPr>
        <w:t>2</w:t>
      </w:r>
      <w:r w:rsidR="00715914" w:rsidRPr="00C97CFD">
        <w:t xml:space="preserve">  Commencement</w:t>
      </w:r>
      <w:bookmarkEnd w:id="7"/>
    </w:p>
    <w:p w:rsidR="00F86549" w:rsidRPr="00C97CFD" w:rsidRDefault="00F86549" w:rsidP="00703EFE">
      <w:pPr>
        <w:pStyle w:val="subsection"/>
      </w:pPr>
      <w:r w:rsidRPr="00C97CFD">
        <w:tab/>
        <w:t>(1)</w:t>
      </w:r>
      <w:r w:rsidRPr="00C97CFD">
        <w:tab/>
        <w:t>Each provision of this instrument specified in column 1 of the table commences, or is taken to have commenced, in accordance with column 2 of the table. Any other statement in column 2 has effect according to its terms.</w:t>
      </w:r>
    </w:p>
    <w:p w:rsidR="00F86549" w:rsidRPr="00C97CFD" w:rsidRDefault="00F86549" w:rsidP="00703EF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F86549" w:rsidRPr="00C97CFD" w:rsidTr="00D51CE2">
        <w:trPr>
          <w:tblHeader/>
        </w:trPr>
        <w:tc>
          <w:tcPr>
            <w:tcW w:w="5000" w:type="pct"/>
            <w:gridSpan w:val="3"/>
            <w:tcBorders>
              <w:top w:val="single" w:sz="12" w:space="0" w:color="auto"/>
              <w:bottom w:val="single" w:sz="2" w:space="0" w:color="auto"/>
            </w:tcBorders>
            <w:shd w:val="clear" w:color="auto" w:fill="auto"/>
            <w:hideMark/>
          </w:tcPr>
          <w:p w:rsidR="00F86549" w:rsidRPr="00C97CFD" w:rsidRDefault="00F86549" w:rsidP="00703EFE">
            <w:pPr>
              <w:pStyle w:val="TableHeading"/>
            </w:pPr>
            <w:r w:rsidRPr="00C97CFD">
              <w:t>Commencement information</w:t>
            </w:r>
          </w:p>
        </w:tc>
      </w:tr>
      <w:tr w:rsidR="00F86549" w:rsidRPr="00C97CFD" w:rsidTr="00D51CE2">
        <w:trPr>
          <w:tblHeader/>
        </w:trPr>
        <w:tc>
          <w:tcPr>
            <w:tcW w:w="1196" w:type="pct"/>
            <w:tcBorders>
              <w:top w:val="single" w:sz="2" w:space="0" w:color="auto"/>
              <w:bottom w:val="single" w:sz="2" w:space="0" w:color="auto"/>
            </w:tcBorders>
            <w:shd w:val="clear" w:color="auto" w:fill="auto"/>
            <w:hideMark/>
          </w:tcPr>
          <w:p w:rsidR="00F86549" w:rsidRPr="00C97CFD" w:rsidRDefault="00F86549" w:rsidP="00703EFE">
            <w:pPr>
              <w:pStyle w:val="TableHeading"/>
            </w:pPr>
            <w:r w:rsidRPr="00C97CFD">
              <w:t>Column 1</w:t>
            </w:r>
          </w:p>
        </w:tc>
        <w:tc>
          <w:tcPr>
            <w:tcW w:w="2692" w:type="pct"/>
            <w:tcBorders>
              <w:top w:val="single" w:sz="2" w:space="0" w:color="auto"/>
              <w:bottom w:val="single" w:sz="2" w:space="0" w:color="auto"/>
            </w:tcBorders>
            <w:shd w:val="clear" w:color="auto" w:fill="auto"/>
            <w:hideMark/>
          </w:tcPr>
          <w:p w:rsidR="00F86549" w:rsidRPr="00C97CFD" w:rsidRDefault="00F86549" w:rsidP="00703EFE">
            <w:pPr>
              <w:pStyle w:val="TableHeading"/>
            </w:pPr>
            <w:r w:rsidRPr="00C97CFD">
              <w:t>Column 2</w:t>
            </w:r>
          </w:p>
        </w:tc>
        <w:tc>
          <w:tcPr>
            <w:tcW w:w="1112" w:type="pct"/>
            <w:tcBorders>
              <w:top w:val="single" w:sz="2" w:space="0" w:color="auto"/>
              <w:bottom w:val="single" w:sz="2" w:space="0" w:color="auto"/>
            </w:tcBorders>
            <w:shd w:val="clear" w:color="auto" w:fill="auto"/>
            <w:hideMark/>
          </w:tcPr>
          <w:p w:rsidR="00F86549" w:rsidRPr="00C97CFD" w:rsidRDefault="00F86549" w:rsidP="00703EFE">
            <w:pPr>
              <w:pStyle w:val="TableHeading"/>
            </w:pPr>
            <w:r w:rsidRPr="00C97CFD">
              <w:t>Column 3</w:t>
            </w:r>
          </w:p>
        </w:tc>
      </w:tr>
      <w:tr w:rsidR="00F86549" w:rsidRPr="00C97CFD" w:rsidTr="00D51CE2">
        <w:trPr>
          <w:tblHeader/>
        </w:trPr>
        <w:tc>
          <w:tcPr>
            <w:tcW w:w="1196" w:type="pct"/>
            <w:tcBorders>
              <w:top w:val="single" w:sz="2" w:space="0" w:color="auto"/>
              <w:bottom w:val="single" w:sz="12" w:space="0" w:color="auto"/>
            </w:tcBorders>
            <w:shd w:val="clear" w:color="auto" w:fill="auto"/>
            <w:hideMark/>
          </w:tcPr>
          <w:p w:rsidR="00F86549" w:rsidRPr="00C97CFD" w:rsidRDefault="00F86549" w:rsidP="00703EFE">
            <w:pPr>
              <w:pStyle w:val="TableHeading"/>
            </w:pPr>
            <w:r w:rsidRPr="00C97CFD">
              <w:t>Provisions</w:t>
            </w:r>
          </w:p>
        </w:tc>
        <w:tc>
          <w:tcPr>
            <w:tcW w:w="2692" w:type="pct"/>
            <w:tcBorders>
              <w:top w:val="single" w:sz="2" w:space="0" w:color="auto"/>
              <w:bottom w:val="single" w:sz="12" w:space="0" w:color="auto"/>
            </w:tcBorders>
            <w:shd w:val="clear" w:color="auto" w:fill="auto"/>
            <w:hideMark/>
          </w:tcPr>
          <w:p w:rsidR="00F86549" w:rsidRPr="00C97CFD" w:rsidRDefault="00F86549" w:rsidP="00703EFE">
            <w:pPr>
              <w:pStyle w:val="TableHeading"/>
            </w:pPr>
            <w:r w:rsidRPr="00C97CFD">
              <w:t>Commencement</w:t>
            </w:r>
          </w:p>
        </w:tc>
        <w:tc>
          <w:tcPr>
            <w:tcW w:w="1112" w:type="pct"/>
            <w:tcBorders>
              <w:top w:val="single" w:sz="2" w:space="0" w:color="auto"/>
              <w:bottom w:val="single" w:sz="12" w:space="0" w:color="auto"/>
            </w:tcBorders>
            <w:shd w:val="clear" w:color="auto" w:fill="auto"/>
            <w:hideMark/>
          </w:tcPr>
          <w:p w:rsidR="00F86549" w:rsidRPr="00C97CFD" w:rsidRDefault="00F86549" w:rsidP="00703EFE">
            <w:pPr>
              <w:pStyle w:val="TableHeading"/>
            </w:pPr>
            <w:r w:rsidRPr="00C97CFD">
              <w:t>Date/Details</w:t>
            </w:r>
          </w:p>
        </w:tc>
      </w:tr>
      <w:tr w:rsidR="00F86549" w:rsidRPr="00C97CFD" w:rsidTr="00D51CE2">
        <w:tc>
          <w:tcPr>
            <w:tcW w:w="1196" w:type="pct"/>
            <w:tcBorders>
              <w:top w:val="single" w:sz="12" w:space="0" w:color="auto"/>
              <w:bottom w:val="single" w:sz="12" w:space="0" w:color="auto"/>
            </w:tcBorders>
            <w:shd w:val="clear" w:color="auto" w:fill="auto"/>
            <w:hideMark/>
          </w:tcPr>
          <w:p w:rsidR="00F86549" w:rsidRPr="00C97CFD" w:rsidRDefault="00F86549" w:rsidP="00703EFE">
            <w:pPr>
              <w:pStyle w:val="Tabletext"/>
            </w:pPr>
            <w:r w:rsidRPr="00C97CFD">
              <w:t>1.  The whole of this instrument</w:t>
            </w:r>
          </w:p>
        </w:tc>
        <w:tc>
          <w:tcPr>
            <w:tcW w:w="2692" w:type="pct"/>
            <w:tcBorders>
              <w:top w:val="single" w:sz="12" w:space="0" w:color="auto"/>
              <w:bottom w:val="single" w:sz="12" w:space="0" w:color="auto"/>
            </w:tcBorders>
            <w:shd w:val="clear" w:color="auto" w:fill="auto"/>
          </w:tcPr>
          <w:p w:rsidR="00F86549" w:rsidRPr="00C97CFD" w:rsidRDefault="00C310AF" w:rsidP="00F15E16">
            <w:pPr>
              <w:pStyle w:val="Tabletext"/>
            </w:pPr>
            <w:r w:rsidRPr="00C97CFD">
              <w:t>1</w:t>
            </w:r>
            <w:r w:rsidR="00C97CFD" w:rsidRPr="00C97CFD">
              <w:t> </w:t>
            </w:r>
            <w:r w:rsidRPr="00C97CFD">
              <w:t>October 2016</w:t>
            </w:r>
            <w:r w:rsidR="00165D66" w:rsidRPr="00C97CFD">
              <w:t>.</w:t>
            </w:r>
          </w:p>
        </w:tc>
        <w:tc>
          <w:tcPr>
            <w:tcW w:w="1112" w:type="pct"/>
            <w:tcBorders>
              <w:top w:val="single" w:sz="12" w:space="0" w:color="auto"/>
              <w:bottom w:val="single" w:sz="12" w:space="0" w:color="auto"/>
            </w:tcBorders>
            <w:shd w:val="clear" w:color="auto" w:fill="auto"/>
          </w:tcPr>
          <w:p w:rsidR="00F86549" w:rsidRPr="00C97CFD" w:rsidRDefault="00165D66" w:rsidP="00C310AF">
            <w:pPr>
              <w:pStyle w:val="Tabletext"/>
            </w:pPr>
            <w:r w:rsidRPr="00C97CFD">
              <w:t>1</w:t>
            </w:r>
            <w:r w:rsidR="00C97CFD" w:rsidRPr="00C97CFD">
              <w:t> </w:t>
            </w:r>
            <w:r w:rsidR="00C310AF" w:rsidRPr="00C97CFD">
              <w:t>October</w:t>
            </w:r>
            <w:r w:rsidRPr="00C97CFD">
              <w:t xml:space="preserve"> 2016</w:t>
            </w:r>
          </w:p>
        </w:tc>
      </w:tr>
    </w:tbl>
    <w:p w:rsidR="00F86549" w:rsidRPr="00C97CFD" w:rsidRDefault="00F86549" w:rsidP="00703EFE">
      <w:pPr>
        <w:pStyle w:val="notetext"/>
      </w:pPr>
      <w:r w:rsidRPr="00C97CFD">
        <w:rPr>
          <w:snapToGrid w:val="0"/>
          <w:lang w:eastAsia="en-US"/>
        </w:rPr>
        <w:t>Note:</w:t>
      </w:r>
      <w:r w:rsidRPr="00C97CFD">
        <w:rPr>
          <w:snapToGrid w:val="0"/>
          <w:lang w:eastAsia="en-US"/>
        </w:rPr>
        <w:tab/>
        <w:t xml:space="preserve">This table relates only to the provisions of this </w:t>
      </w:r>
      <w:r w:rsidRPr="00C97CFD">
        <w:t xml:space="preserve">instrument </w:t>
      </w:r>
      <w:r w:rsidRPr="00C97CFD">
        <w:rPr>
          <w:snapToGrid w:val="0"/>
          <w:lang w:eastAsia="en-US"/>
        </w:rPr>
        <w:t xml:space="preserve">as originally made. It will not be amended to deal with any later amendments of this </w:t>
      </w:r>
      <w:r w:rsidRPr="00C97CFD">
        <w:t>instrument</w:t>
      </w:r>
      <w:r w:rsidRPr="00C97CFD">
        <w:rPr>
          <w:snapToGrid w:val="0"/>
          <w:lang w:eastAsia="en-US"/>
        </w:rPr>
        <w:t>.</w:t>
      </w:r>
    </w:p>
    <w:p w:rsidR="00F86549" w:rsidRPr="00C97CFD" w:rsidRDefault="00F86549" w:rsidP="00703EFE">
      <w:pPr>
        <w:pStyle w:val="subsection"/>
      </w:pPr>
      <w:r w:rsidRPr="00C97CFD">
        <w:tab/>
        <w:t>(2)</w:t>
      </w:r>
      <w:r w:rsidRPr="00C97CFD">
        <w:tab/>
        <w:t>Any information in column 3 of the table is not part of this instrument. Information may be inserted in this column, or information in it may be edited, in any published version of this instrument.</w:t>
      </w:r>
    </w:p>
    <w:p w:rsidR="00CE493D" w:rsidRPr="00C97CFD" w:rsidRDefault="00910536" w:rsidP="00E85C54">
      <w:pPr>
        <w:pStyle w:val="ActHead5"/>
      </w:pPr>
      <w:bookmarkStart w:id="8" w:name="_Toc461707518"/>
      <w:r w:rsidRPr="00C97CFD">
        <w:rPr>
          <w:rStyle w:val="CharSectno"/>
        </w:rPr>
        <w:t>3</w:t>
      </w:r>
      <w:r w:rsidR="00E85C54" w:rsidRPr="00C97CFD">
        <w:t xml:space="preserve">  Authority</w:t>
      </w:r>
      <w:bookmarkEnd w:id="8"/>
    </w:p>
    <w:p w:rsidR="00E708D8" w:rsidRPr="00C97CFD" w:rsidRDefault="00E85C54" w:rsidP="00E85C54">
      <w:pPr>
        <w:pStyle w:val="subsection"/>
      </w:pPr>
      <w:r w:rsidRPr="00C97CFD">
        <w:tab/>
      </w:r>
      <w:r w:rsidRPr="00C97CFD">
        <w:tab/>
        <w:t xml:space="preserve">This </w:t>
      </w:r>
      <w:r w:rsidR="00F86549" w:rsidRPr="00C97CFD">
        <w:t>instrument</w:t>
      </w:r>
      <w:r w:rsidRPr="00C97CFD">
        <w:t xml:space="preserve"> is made under </w:t>
      </w:r>
      <w:r w:rsidR="001B39BC" w:rsidRPr="00C97CFD">
        <w:t xml:space="preserve">the </w:t>
      </w:r>
      <w:r w:rsidR="00F86549" w:rsidRPr="00C97CFD">
        <w:rPr>
          <w:i/>
        </w:rPr>
        <w:t>Defence Act 1903</w:t>
      </w:r>
      <w:r w:rsidR="00EC01C1" w:rsidRPr="00C97CFD">
        <w:t>.</w:t>
      </w:r>
    </w:p>
    <w:p w:rsidR="00A70B80" w:rsidRPr="00C97CFD" w:rsidRDefault="00910536" w:rsidP="00E76B03">
      <w:pPr>
        <w:pStyle w:val="ActHead5"/>
      </w:pPr>
      <w:bookmarkStart w:id="9" w:name="_Toc461707519"/>
      <w:r w:rsidRPr="00C97CFD">
        <w:rPr>
          <w:rStyle w:val="CharSectno"/>
        </w:rPr>
        <w:t>4</w:t>
      </w:r>
      <w:r w:rsidR="00A70B80" w:rsidRPr="00C97CFD">
        <w:t xml:space="preserve">  Schedules</w:t>
      </w:r>
      <w:bookmarkEnd w:id="9"/>
    </w:p>
    <w:p w:rsidR="00A70B80" w:rsidRPr="00C97CFD" w:rsidRDefault="00A70B80" w:rsidP="00A70B80">
      <w:pPr>
        <w:pStyle w:val="subsection"/>
      </w:pPr>
      <w:r w:rsidRPr="00C97CFD">
        <w:tab/>
      </w:r>
      <w:r w:rsidRPr="00C97CFD">
        <w:tab/>
        <w:t>Each i</w:t>
      </w:r>
      <w:r w:rsidR="002018D2" w:rsidRPr="00C97CFD">
        <w:t>nstrument that is specified in</w:t>
      </w:r>
      <w:r w:rsidRPr="00C97CFD">
        <w:t xml:space="preserve"> </w:t>
      </w:r>
      <w:r w:rsidR="00FB5D9A" w:rsidRPr="00C97CFD">
        <w:t>a Schedule</w:t>
      </w:r>
      <w:r w:rsidR="002018D2" w:rsidRPr="00C97CFD">
        <w:t xml:space="preserve"> </w:t>
      </w:r>
      <w:r w:rsidRPr="00C97CFD">
        <w:t>to this instrument is amended or repealed as set out in the a</w:t>
      </w:r>
      <w:r w:rsidR="002018D2" w:rsidRPr="00C97CFD">
        <w:t>pplicable items in the Schedule</w:t>
      </w:r>
      <w:r w:rsidR="00FB5D9A" w:rsidRPr="00C97CFD">
        <w:t xml:space="preserve"> concerned</w:t>
      </w:r>
      <w:r w:rsidR="002018D2" w:rsidRPr="00C97CFD">
        <w:t xml:space="preserve">, and any other item in </w:t>
      </w:r>
      <w:r w:rsidR="00FB5D9A" w:rsidRPr="00C97CFD">
        <w:t>a</w:t>
      </w:r>
      <w:r w:rsidRPr="00C97CFD">
        <w:t xml:space="preserve"> Schedule </w:t>
      </w:r>
      <w:r w:rsidR="00FB5D9A" w:rsidRPr="00C97CFD">
        <w:t xml:space="preserve">to this instrument </w:t>
      </w:r>
      <w:r w:rsidRPr="00C97CFD">
        <w:t>has effect according to its terms.</w:t>
      </w:r>
    </w:p>
    <w:p w:rsidR="008C26F1" w:rsidRPr="00C97CFD" w:rsidRDefault="00910536" w:rsidP="00A70B80">
      <w:pPr>
        <w:pStyle w:val="ActHead5"/>
      </w:pPr>
      <w:bookmarkStart w:id="10" w:name="_Toc461707520"/>
      <w:r w:rsidRPr="00C97CFD">
        <w:rPr>
          <w:rStyle w:val="CharSectno"/>
        </w:rPr>
        <w:t>5</w:t>
      </w:r>
      <w:r w:rsidR="008C26F1" w:rsidRPr="00C97CFD">
        <w:t xml:space="preserve">  Objects of this regulation</w:t>
      </w:r>
      <w:bookmarkEnd w:id="10"/>
    </w:p>
    <w:p w:rsidR="008C26F1" w:rsidRPr="00C97CFD" w:rsidRDefault="00101475" w:rsidP="00101475">
      <w:pPr>
        <w:pStyle w:val="subsection"/>
        <w:rPr>
          <w:rFonts w:eastAsia="Arial"/>
        </w:rPr>
      </w:pPr>
      <w:r w:rsidRPr="00C97CFD">
        <w:rPr>
          <w:rFonts w:eastAsia="Arial"/>
        </w:rPr>
        <w:tab/>
      </w:r>
      <w:r w:rsidRPr="00C97CFD">
        <w:rPr>
          <w:rFonts w:eastAsia="Arial"/>
        </w:rPr>
        <w:tab/>
      </w:r>
      <w:r w:rsidR="008C26F1" w:rsidRPr="00C97CFD">
        <w:rPr>
          <w:rFonts w:eastAsia="Arial"/>
        </w:rPr>
        <w:t xml:space="preserve">The objects of this </w:t>
      </w:r>
      <w:r w:rsidRPr="00C97CFD">
        <w:rPr>
          <w:rFonts w:eastAsia="Arial"/>
        </w:rPr>
        <w:t>instrument</w:t>
      </w:r>
      <w:r w:rsidR="008C26F1" w:rsidRPr="00C97CFD">
        <w:rPr>
          <w:rFonts w:eastAsia="Arial"/>
        </w:rPr>
        <w:t xml:space="preserve"> are</w:t>
      </w:r>
      <w:r w:rsidRPr="00C97CFD">
        <w:rPr>
          <w:rFonts w:eastAsia="Arial"/>
        </w:rPr>
        <w:t xml:space="preserve"> as follows</w:t>
      </w:r>
      <w:r w:rsidR="008C26F1" w:rsidRPr="00C97CFD">
        <w:rPr>
          <w:rFonts w:eastAsia="Arial"/>
        </w:rPr>
        <w:t>:</w:t>
      </w:r>
    </w:p>
    <w:p w:rsidR="008C26F1" w:rsidRPr="00C97CFD" w:rsidRDefault="008C26F1" w:rsidP="008C26F1">
      <w:pPr>
        <w:pStyle w:val="paragraph"/>
        <w:rPr>
          <w:rFonts w:eastAsia="Arial"/>
        </w:rPr>
      </w:pPr>
      <w:r w:rsidRPr="00C97CFD">
        <w:rPr>
          <w:rFonts w:eastAsia="Arial"/>
        </w:rPr>
        <w:tab/>
        <w:t>(a)</w:t>
      </w:r>
      <w:r w:rsidRPr="00C97CFD">
        <w:rPr>
          <w:rFonts w:eastAsia="Arial"/>
        </w:rPr>
        <w:tab/>
        <w:t>to facilitate the good governance and the effective and efficient operation of the Defence Force;</w:t>
      </w:r>
    </w:p>
    <w:p w:rsidR="008C26F1" w:rsidRPr="00C97CFD" w:rsidRDefault="008C26F1" w:rsidP="008C26F1">
      <w:pPr>
        <w:pStyle w:val="paragraph"/>
        <w:rPr>
          <w:rFonts w:eastAsia="Arial"/>
        </w:rPr>
      </w:pPr>
      <w:r w:rsidRPr="00C97CFD">
        <w:rPr>
          <w:rFonts w:eastAsia="Arial"/>
        </w:rPr>
        <w:tab/>
        <w:t>(b)</w:t>
      </w:r>
      <w:r w:rsidRPr="00C97CFD">
        <w:rPr>
          <w:rFonts w:eastAsia="Arial"/>
        </w:rPr>
        <w:tab/>
        <w:t>to provide the C</w:t>
      </w:r>
      <w:r w:rsidR="00101475" w:rsidRPr="00C97CFD">
        <w:rPr>
          <w:rFonts w:eastAsia="Arial"/>
        </w:rPr>
        <w:t xml:space="preserve">hief of the </w:t>
      </w:r>
      <w:r w:rsidRPr="00C97CFD">
        <w:rPr>
          <w:rFonts w:eastAsia="Arial"/>
        </w:rPr>
        <w:t>D</w:t>
      </w:r>
      <w:r w:rsidR="00101475" w:rsidRPr="00C97CFD">
        <w:rPr>
          <w:rFonts w:eastAsia="Arial"/>
        </w:rPr>
        <w:t xml:space="preserve">efence </w:t>
      </w:r>
      <w:r w:rsidRPr="00C97CFD">
        <w:rPr>
          <w:rFonts w:eastAsia="Arial"/>
        </w:rPr>
        <w:t>F</w:t>
      </w:r>
      <w:r w:rsidR="00101475" w:rsidRPr="00C97CFD">
        <w:rPr>
          <w:rFonts w:eastAsia="Arial"/>
        </w:rPr>
        <w:t>orce</w:t>
      </w:r>
      <w:r w:rsidRPr="00C97CFD">
        <w:rPr>
          <w:rFonts w:eastAsia="Arial"/>
        </w:rPr>
        <w:t xml:space="preserve"> with the flexibility to deliver capability and preparedness outcomes (including devel</w:t>
      </w:r>
      <w:r w:rsidR="00101475" w:rsidRPr="00C97CFD">
        <w:rPr>
          <w:rFonts w:eastAsia="Arial"/>
        </w:rPr>
        <w:t>oping force structure options);</w:t>
      </w:r>
    </w:p>
    <w:p w:rsidR="008C26F1" w:rsidRPr="00C97CFD" w:rsidRDefault="008C26F1" w:rsidP="008C26F1">
      <w:pPr>
        <w:pStyle w:val="paragraph"/>
        <w:rPr>
          <w:rFonts w:eastAsia="Arial"/>
        </w:rPr>
      </w:pPr>
      <w:r w:rsidRPr="00C97CFD">
        <w:rPr>
          <w:rFonts w:eastAsia="Arial"/>
        </w:rPr>
        <w:tab/>
        <w:t>(c)</w:t>
      </w:r>
      <w:r w:rsidRPr="00C97CFD">
        <w:rPr>
          <w:rFonts w:eastAsia="Arial"/>
        </w:rPr>
        <w:tab/>
        <w:t>to achieve the Government’s objectives and to provide s</w:t>
      </w:r>
      <w:r w:rsidR="00DE0F3E" w:rsidRPr="00C97CFD">
        <w:rPr>
          <w:rFonts w:eastAsia="Arial"/>
        </w:rPr>
        <w:t>tewardship of the Defence Force;</w:t>
      </w:r>
    </w:p>
    <w:p w:rsidR="00DE0F3E" w:rsidRPr="00C97CFD" w:rsidRDefault="00DE0F3E" w:rsidP="008C26F1">
      <w:pPr>
        <w:pStyle w:val="paragraph"/>
        <w:rPr>
          <w:rFonts w:eastAsia="Arial"/>
        </w:rPr>
      </w:pPr>
      <w:r w:rsidRPr="00C97CFD">
        <w:rPr>
          <w:rFonts w:eastAsia="Arial"/>
        </w:rPr>
        <w:tab/>
        <w:t>(d)</w:t>
      </w:r>
      <w:r w:rsidRPr="00C97CFD">
        <w:rPr>
          <w:rFonts w:eastAsia="Arial"/>
        </w:rPr>
        <w:tab/>
        <w:t>to provide personnel management that supports the appointment, enlistment</w:t>
      </w:r>
      <w:r w:rsidR="00AF32E8" w:rsidRPr="00C97CFD">
        <w:rPr>
          <w:rFonts w:eastAsia="Arial"/>
        </w:rPr>
        <w:t>, promotion</w:t>
      </w:r>
      <w:r w:rsidRPr="00C97CFD">
        <w:rPr>
          <w:rFonts w:eastAsia="Arial"/>
        </w:rPr>
        <w:t xml:space="preserve"> and retention of appropriate persons for service in the Defence Force.</w:t>
      </w:r>
    </w:p>
    <w:p w:rsidR="008B49F2" w:rsidRPr="00C97CFD" w:rsidRDefault="008B49F2" w:rsidP="008B49F2">
      <w:pPr>
        <w:pStyle w:val="notetext"/>
      </w:pPr>
      <w:r w:rsidRPr="00C97CFD">
        <w:lastRenderedPageBreak/>
        <w:t>Note:</w:t>
      </w:r>
      <w:r w:rsidRPr="00C97CFD">
        <w:tab/>
        <w:t>Command in chief of the Defence Force is vested in the Governor</w:t>
      </w:r>
      <w:r w:rsidR="00C97CFD">
        <w:noBreakHyphen/>
      </w:r>
      <w:r w:rsidRPr="00C97CFD">
        <w:t>General: see section</w:t>
      </w:r>
      <w:r w:rsidR="00C97CFD" w:rsidRPr="00C97CFD">
        <w:t> </w:t>
      </w:r>
      <w:r w:rsidRPr="00C97CFD">
        <w:t>68 of the Constitution.</w:t>
      </w:r>
    </w:p>
    <w:p w:rsidR="007A6816" w:rsidRPr="00C97CFD" w:rsidRDefault="00910536" w:rsidP="008B49F2">
      <w:pPr>
        <w:pStyle w:val="ActHead5"/>
      </w:pPr>
      <w:bookmarkStart w:id="11" w:name="_Toc461707521"/>
      <w:r w:rsidRPr="00C97CFD">
        <w:rPr>
          <w:rStyle w:val="CharSectno"/>
        </w:rPr>
        <w:t>6</w:t>
      </w:r>
      <w:r w:rsidR="008C26F1" w:rsidRPr="00C97CFD">
        <w:t xml:space="preserve">  Definitions</w:t>
      </w:r>
      <w:bookmarkEnd w:id="11"/>
    </w:p>
    <w:p w:rsidR="008C26F1" w:rsidRPr="00C97CFD" w:rsidRDefault="00101475" w:rsidP="00101475">
      <w:pPr>
        <w:pStyle w:val="subsection"/>
      </w:pPr>
      <w:r w:rsidRPr="00C97CFD">
        <w:tab/>
      </w:r>
      <w:r w:rsidR="00506500" w:rsidRPr="00C97CFD">
        <w:t>(1)</w:t>
      </w:r>
      <w:r w:rsidRPr="00C97CFD">
        <w:tab/>
        <w:t>In this instrument:</w:t>
      </w:r>
    </w:p>
    <w:p w:rsidR="00E020C9" w:rsidRPr="00C97CFD" w:rsidRDefault="00E020C9" w:rsidP="00E020C9">
      <w:pPr>
        <w:pStyle w:val="Definition"/>
        <w:rPr>
          <w:color w:val="000000"/>
        </w:rPr>
      </w:pPr>
      <w:r w:rsidRPr="00C97CFD">
        <w:rPr>
          <w:b/>
          <w:i/>
        </w:rPr>
        <w:t>Act</w:t>
      </w:r>
      <w:r w:rsidRPr="00C97CFD">
        <w:t xml:space="preserve"> means the </w:t>
      </w:r>
      <w:r w:rsidRPr="00C97CFD">
        <w:rPr>
          <w:i/>
          <w:color w:val="000000"/>
        </w:rPr>
        <w:t>Defence Act 1903</w:t>
      </w:r>
      <w:r w:rsidRPr="00C97CFD">
        <w:rPr>
          <w:color w:val="000000"/>
        </w:rPr>
        <w:t>.</w:t>
      </w:r>
    </w:p>
    <w:p w:rsidR="002F4843" w:rsidRPr="00C97CFD" w:rsidRDefault="002F4843" w:rsidP="002F4843">
      <w:pPr>
        <w:pStyle w:val="Definition"/>
      </w:pPr>
      <w:r w:rsidRPr="00C97CFD">
        <w:rPr>
          <w:b/>
          <w:i/>
        </w:rPr>
        <w:t>Australian Government officer</w:t>
      </w:r>
      <w:r w:rsidRPr="00C97CFD">
        <w:t xml:space="preserve"> means:</w:t>
      </w:r>
    </w:p>
    <w:p w:rsidR="002F4843" w:rsidRPr="00C97CFD" w:rsidRDefault="002F4843" w:rsidP="002F4843">
      <w:pPr>
        <w:pStyle w:val="paragraph"/>
      </w:pPr>
      <w:r w:rsidRPr="00C97CFD">
        <w:tab/>
        <w:t>(a)</w:t>
      </w:r>
      <w:r w:rsidRPr="00C97CFD">
        <w:tab/>
        <w:t>a person who holds an office or appointment under a law of the Commonwealth; or</w:t>
      </w:r>
    </w:p>
    <w:p w:rsidR="002F4843" w:rsidRPr="00C97CFD" w:rsidRDefault="002F4843" w:rsidP="002F4843">
      <w:pPr>
        <w:pStyle w:val="paragraph"/>
      </w:pPr>
      <w:r w:rsidRPr="00C97CFD">
        <w:tab/>
        <w:t>(b)</w:t>
      </w:r>
      <w:r w:rsidRPr="00C97CFD">
        <w:tab/>
        <w:t>an APS employee; or</w:t>
      </w:r>
    </w:p>
    <w:p w:rsidR="002F4843" w:rsidRPr="00C97CFD" w:rsidRDefault="002F4843" w:rsidP="002F4843">
      <w:pPr>
        <w:pStyle w:val="paragraph"/>
      </w:pPr>
      <w:r w:rsidRPr="00C97CFD">
        <w:tab/>
        <w:t>(c)</w:t>
      </w:r>
      <w:r w:rsidRPr="00C97CFD">
        <w:tab/>
        <w:t>a person employed by a body corporate incorporated for a public purpose under a law of the Commonwealth; or</w:t>
      </w:r>
    </w:p>
    <w:p w:rsidR="002F4843" w:rsidRPr="00C97CFD" w:rsidRDefault="002F4843" w:rsidP="002F4843">
      <w:pPr>
        <w:pStyle w:val="paragraph"/>
      </w:pPr>
      <w:r w:rsidRPr="00C97CFD">
        <w:tab/>
        <w:t>(d)</w:t>
      </w:r>
      <w:r w:rsidRPr="00C97CFD">
        <w:tab/>
        <w:t xml:space="preserve">a contractor engaged by the Commonwealth or by a body corporate mentioned in </w:t>
      </w:r>
      <w:r w:rsidR="00C97CFD" w:rsidRPr="00C97CFD">
        <w:t>paragraph (</w:t>
      </w:r>
      <w:r w:rsidRPr="00C97CFD">
        <w:t>c).</w:t>
      </w:r>
    </w:p>
    <w:p w:rsidR="00BF04F9" w:rsidRPr="00C97CFD" w:rsidRDefault="00BF04F9" w:rsidP="00BF04F9">
      <w:pPr>
        <w:pStyle w:val="Definition"/>
      </w:pPr>
      <w:r w:rsidRPr="00C97CFD">
        <w:rPr>
          <w:b/>
          <w:i/>
        </w:rPr>
        <w:t>authorised complaint recipient</w:t>
      </w:r>
      <w:r w:rsidRPr="00C97CFD">
        <w:t>: see s</w:t>
      </w:r>
      <w:r w:rsidR="00F00E70" w:rsidRPr="00C97CFD">
        <w:t>ubs</w:t>
      </w:r>
      <w:r w:rsidRPr="00C97CFD">
        <w:t>ection</w:t>
      </w:r>
      <w:r w:rsidR="00C97CFD" w:rsidRPr="00C97CFD">
        <w:t> </w:t>
      </w:r>
      <w:r w:rsidR="00910536" w:rsidRPr="00C97CFD">
        <w:t>39</w:t>
      </w:r>
      <w:r w:rsidR="00F00E70" w:rsidRPr="00C97CFD">
        <w:t>(2)</w:t>
      </w:r>
      <w:r w:rsidRPr="00C97CFD">
        <w:t>.</w:t>
      </w:r>
    </w:p>
    <w:p w:rsidR="0083304C" w:rsidRPr="00C97CFD" w:rsidRDefault="0083304C" w:rsidP="0083304C">
      <w:pPr>
        <w:pStyle w:val="Definition"/>
      </w:pPr>
      <w:r w:rsidRPr="00C97CFD">
        <w:rPr>
          <w:b/>
          <w:i/>
        </w:rPr>
        <w:t>change a period of service</w:t>
      </w:r>
      <w:r w:rsidRPr="00C97CFD">
        <w:t>: see sub</w:t>
      </w:r>
      <w:r w:rsidR="00F67697" w:rsidRPr="00C97CFD">
        <w:t>section</w:t>
      </w:r>
      <w:r w:rsidR="00C97CFD" w:rsidRPr="00C97CFD">
        <w:t> </w:t>
      </w:r>
      <w:r w:rsidR="00910536" w:rsidRPr="00C97CFD">
        <w:t>18</w:t>
      </w:r>
      <w:r w:rsidRPr="00C97CFD">
        <w:t>(3).</w:t>
      </w:r>
    </w:p>
    <w:p w:rsidR="005B1969" w:rsidRPr="00C97CFD" w:rsidRDefault="005B1969" w:rsidP="005B1969">
      <w:pPr>
        <w:pStyle w:val="Definition"/>
      </w:pPr>
      <w:r w:rsidRPr="00C97CFD">
        <w:rPr>
          <w:b/>
          <w:i/>
        </w:rPr>
        <w:t xml:space="preserve">committee of management </w:t>
      </w:r>
      <w:r w:rsidRPr="00C97CFD">
        <w:t>of an unincorporated association or body of persons means the body (however described) that governs, manages or conducts the affairs of the association or body.</w:t>
      </w:r>
    </w:p>
    <w:p w:rsidR="002F4843" w:rsidRPr="00C97CFD" w:rsidRDefault="002F4843" w:rsidP="002F4843">
      <w:pPr>
        <w:pStyle w:val="Definition"/>
      </w:pPr>
      <w:r w:rsidRPr="00C97CFD">
        <w:rPr>
          <w:b/>
          <w:i/>
        </w:rPr>
        <w:t>Commonwealth land</w:t>
      </w:r>
      <w:r w:rsidRPr="00C97CFD">
        <w:t xml:space="preserve"> means land owned or occupied by the Commonwealth, but does not include land leased from the Commonwealth unless the lease is subject to a condition that the land may be used by the Defence Force for carrying out a defence operation or practice.</w:t>
      </w:r>
    </w:p>
    <w:p w:rsidR="00A66415" w:rsidRPr="00C97CFD" w:rsidRDefault="00A66415" w:rsidP="00394638">
      <w:pPr>
        <w:pStyle w:val="Definition"/>
      </w:pPr>
      <w:r w:rsidRPr="00C97CFD">
        <w:rPr>
          <w:b/>
          <w:i/>
        </w:rPr>
        <w:t>competent officer</w:t>
      </w:r>
      <w:r w:rsidRPr="00C97CFD">
        <w:t>: see section</w:t>
      </w:r>
      <w:r w:rsidR="00C97CFD" w:rsidRPr="00C97CFD">
        <w:t> </w:t>
      </w:r>
      <w:r w:rsidR="00910536" w:rsidRPr="00C97CFD">
        <w:t>52</w:t>
      </w:r>
      <w:r w:rsidRPr="00C97CFD">
        <w:t>.</w:t>
      </w:r>
    </w:p>
    <w:p w:rsidR="00E813D1" w:rsidRPr="00C97CFD" w:rsidRDefault="00E813D1" w:rsidP="00394638">
      <w:pPr>
        <w:pStyle w:val="Definition"/>
      </w:pPr>
      <w:r w:rsidRPr="00C97CFD">
        <w:rPr>
          <w:b/>
          <w:i/>
        </w:rPr>
        <w:t>covered service</w:t>
      </w:r>
      <w:r w:rsidRPr="00C97CFD">
        <w:t>: see paragraph</w:t>
      </w:r>
      <w:r w:rsidR="00C97CFD" w:rsidRPr="00C97CFD">
        <w:t> </w:t>
      </w:r>
      <w:r w:rsidR="00910536" w:rsidRPr="00C97CFD">
        <w:t>25</w:t>
      </w:r>
      <w:r w:rsidRPr="00C97CFD">
        <w:t>(1)(c).</w:t>
      </w:r>
    </w:p>
    <w:p w:rsidR="00A66415" w:rsidRPr="00C97CFD" w:rsidRDefault="00A66415" w:rsidP="00BF04F9">
      <w:pPr>
        <w:pStyle w:val="Definition"/>
      </w:pPr>
      <w:r w:rsidRPr="00C97CFD">
        <w:rPr>
          <w:b/>
          <w:i/>
        </w:rPr>
        <w:t>death certificate</w:t>
      </w:r>
      <w:r w:rsidRPr="00C97CFD">
        <w:t xml:space="preserve"> means a death certificate or a corrected death certificate issued under Part</w:t>
      </w:r>
      <w:r w:rsidR="00C97CFD" w:rsidRPr="00C97CFD">
        <w:t> </w:t>
      </w:r>
      <w:r w:rsidRPr="00C97CFD">
        <w:t>10.</w:t>
      </w:r>
    </w:p>
    <w:p w:rsidR="004226B1" w:rsidRPr="00C97CFD" w:rsidRDefault="004226B1" w:rsidP="004226B1">
      <w:pPr>
        <w:pStyle w:val="Definition"/>
        <w:rPr>
          <w:b/>
          <w:i/>
        </w:rPr>
      </w:pPr>
      <w:r w:rsidRPr="00C97CFD">
        <w:rPr>
          <w:b/>
          <w:i/>
        </w:rPr>
        <w:t>defence area</w:t>
      </w:r>
      <w:r w:rsidRPr="00C97CFD">
        <w:t>: see subsection</w:t>
      </w:r>
      <w:r w:rsidR="00C97CFD" w:rsidRPr="00C97CFD">
        <w:t> </w:t>
      </w:r>
      <w:r w:rsidR="00910536" w:rsidRPr="00C97CFD">
        <w:t>58</w:t>
      </w:r>
      <w:r w:rsidRPr="00C97CFD">
        <w:t>(1).</w:t>
      </w:r>
    </w:p>
    <w:p w:rsidR="00BF04F9" w:rsidRPr="00C97CFD" w:rsidRDefault="00BF04F9" w:rsidP="00BF04F9">
      <w:pPr>
        <w:pStyle w:val="Definition"/>
      </w:pPr>
      <w:r w:rsidRPr="00C97CFD">
        <w:rPr>
          <w:b/>
          <w:i/>
        </w:rPr>
        <w:t>defence award</w:t>
      </w:r>
      <w:r w:rsidRPr="00C97CFD">
        <w:t>: see section</w:t>
      </w:r>
      <w:r w:rsidR="00C97CFD" w:rsidRPr="00C97CFD">
        <w:t> </w:t>
      </w:r>
      <w:r w:rsidR="00910536" w:rsidRPr="00C97CFD">
        <w:t>36</w:t>
      </w:r>
      <w:r w:rsidRPr="00C97CFD">
        <w:t>.</w:t>
      </w:r>
    </w:p>
    <w:p w:rsidR="00BF04F9" w:rsidRPr="00C97CFD" w:rsidRDefault="00BF04F9" w:rsidP="00394638">
      <w:pPr>
        <w:pStyle w:val="Definition"/>
      </w:pPr>
      <w:r w:rsidRPr="00C97CFD">
        <w:rPr>
          <w:b/>
          <w:i/>
        </w:rPr>
        <w:t>defence honour</w:t>
      </w:r>
      <w:r w:rsidRPr="00C97CFD">
        <w:t>: see section</w:t>
      </w:r>
      <w:r w:rsidR="00C97CFD" w:rsidRPr="00C97CFD">
        <w:t> </w:t>
      </w:r>
      <w:r w:rsidR="00910536" w:rsidRPr="00C97CFD">
        <w:t>35</w:t>
      </w:r>
      <w:r w:rsidRPr="00C97CFD">
        <w:t>.</w:t>
      </w:r>
    </w:p>
    <w:p w:rsidR="002F4843" w:rsidRPr="00C97CFD" w:rsidRDefault="002F4843" w:rsidP="002F4843">
      <w:pPr>
        <w:pStyle w:val="Definition"/>
      </w:pPr>
      <w:r w:rsidRPr="00C97CFD">
        <w:rPr>
          <w:b/>
          <w:i/>
        </w:rPr>
        <w:t>defence materiel</w:t>
      </w:r>
      <w:r w:rsidRPr="00C97CFD">
        <w:t xml:space="preserve"> means goods for use for defence purposes, and includes the following:</w:t>
      </w:r>
    </w:p>
    <w:p w:rsidR="002F4843" w:rsidRPr="00C97CFD" w:rsidRDefault="002F4843" w:rsidP="002F4843">
      <w:pPr>
        <w:pStyle w:val="paragraph"/>
      </w:pPr>
      <w:r w:rsidRPr="00C97CFD">
        <w:tab/>
        <w:t>(a)</w:t>
      </w:r>
      <w:r w:rsidRPr="00C97CFD">
        <w:tab/>
        <w:t>goods being developed for defence purposes;</w:t>
      </w:r>
    </w:p>
    <w:p w:rsidR="002F4843" w:rsidRPr="00C97CFD" w:rsidRDefault="002F4843" w:rsidP="002F4843">
      <w:pPr>
        <w:pStyle w:val="paragraph"/>
      </w:pPr>
      <w:r w:rsidRPr="00C97CFD">
        <w:tab/>
        <w:t>(b)</w:t>
      </w:r>
      <w:r w:rsidRPr="00C97CFD">
        <w:tab/>
        <w:t>goods being tested for use for defence purposes;</w:t>
      </w:r>
    </w:p>
    <w:p w:rsidR="002F4843" w:rsidRPr="00C97CFD" w:rsidRDefault="002F4843" w:rsidP="002F4843">
      <w:pPr>
        <w:pStyle w:val="paragraph"/>
      </w:pPr>
      <w:r w:rsidRPr="00C97CFD">
        <w:tab/>
        <w:t>(c)</w:t>
      </w:r>
      <w:r w:rsidRPr="00C97CFD">
        <w:tab/>
        <w:t>goods being tested for the use of similar goods for defence purposes.</w:t>
      </w:r>
    </w:p>
    <w:p w:rsidR="005B7DBA" w:rsidRPr="00C97CFD" w:rsidRDefault="005B7DBA" w:rsidP="00394638">
      <w:pPr>
        <w:pStyle w:val="Definition"/>
      </w:pPr>
      <w:r w:rsidRPr="00C97CFD">
        <w:rPr>
          <w:b/>
          <w:i/>
        </w:rPr>
        <w:t>enlisted member</w:t>
      </w:r>
      <w:r w:rsidRPr="00C97CFD">
        <w:t xml:space="preserve"> means a member other than an officer.</w:t>
      </w:r>
    </w:p>
    <w:p w:rsidR="00894C64" w:rsidRPr="00C97CFD" w:rsidRDefault="00894C64" w:rsidP="00894C64">
      <w:pPr>
        <w:pStyle w:val="Definition"/>
      </w:pPr>
      <w:r w:rsidRPr="00C97CFD">
        <w:rPr>
          <w:b/>
          <w:i/>
        </w:rPr>
        <w:t>enlisted rank</w:t>
      </w:r>
      <w:r w:rsidRPr="00C97CFD">
        <w:t xml:space="preserve"> means:</w:t>
      </w:r>
    </w:p>
    <w:p w:rsidR="00894C64" w:rsidRPr="00C97CFD" w:rsidRDefault="00894C64" w:rsidP="00894C64">
      <w:pPr>
        <w:pStyle w:val="paragraph"/>
      </w:pPr>
      <w:r w:rsidRPr="00C97CFD">
        <w:tab/>
        <w:t>(a)</w:t>
      </w:r>
      <w:r w:rsidRPr="00C97CFD">
        <w:tab/>
        <w:t>in relation to the Navy—a rank</w:t>
      </w:r>
      <w:r w:rsidR="008E78E7" w:rsidRPr="00C97CFD">
        <w:t xml:space="preserve"> below the rank of Midshipman; </w:t>
      </w:r>
      <w:r w:rsidR="00F00E82" w:rsidRPr="00C97CFD">
        <w:t>or</w:t>
      </w:r>
    </w:p>
    <w:p w:rsidR="00894C64" w:rsidRPr="00C97CFD" w:rsidRDefault="00894C64" w:rsidP="00894C64">
      <w:pPr>
        <w:pStyle w:val="paragraph"/>
      </w:pPr>
      <w:r w:rsidRPr="00C97CFD">
        <w:lastRenderedPageBreak/>
        <w:tab/>
        <w:t>(b)</w:t>
      </w:r>
      <w:r w:rsidRPr="00C97CFD">
        <w:tab/>
        <w:t>in relation to the Army</w:t>
      </w:r>
      <w:r w:rsidR="008E78E7" w:rsidRPr="00C97CFD">
        <w:t xml:space="preserve"> and the Air Force</w:t>
      </w:r>
      <w:r w:rsidRPr="00C97CFD">
        <w:t>—a rank</w:t>
      </w:r>
      <w:r w:rsidR="008E78E7" w:rsidRPr="00C97CFD">
        <w:t xml:space="preserve"> below the rank of Officer Cadet.</w:t>
      </w:r>
    </w:p>
    <w:p w:rsidR="00E813D1" w:rsidRPr="00C97CFD" w:rsidRDefault="00E813D1" w:rsidP="005B7DBA">
      <w:pPr>
        <w:pStyle w:val="Definition"/>
      </w:pPr>
      <w:r w:rsidRPr="00C97CFD">
        <w:rPr>
          <w:b/>
          <w:i/>
        </w:rPr>
        <w:t xml:space="preserve">initial </w:t>
      </w:r>
      <w:r w:rsidR="006D638D" w:rsidRPr="00C97CFD">
        <w:rPr>
          <w:b/>
          <w:i/>
        </w:rPr>
        <w:t>obligation</w:t>
      </w:r>
      <w:r w:rsidR="00DE0F3E" w:rsidRPr="00C97CFD">
        <w:rPr>
          <w:b/>
          <w:i/>
        </w:rPr>
        <w:t xml:space="preserve"> </w:t>
      </w:r>
      <w:r w:rsidRPr="00C97CFD">
        <w:rPr>
          <w:b/>
          <w:i/>
        </w:rPr>
        <w:t>amount</w:t>
      </w:r>
      <w:r w:rsidRPr="00C97CFD">
        <w:t>: see subsection</w:t>
      </w:r>
      <w:r w:rsidR="00C97CFD" w:rsidRPr="00C97CFD">
        <w:t> </w:t>
      </w:r>
      <w:r w:rsidR="00910536" w:rsidRPr="00C97CFD">
        <w:t>25</w:t>
      </w:r>
      <w:r w:rsidRPr="00C97CFD">
        <w:t>(3).</w:t>
      </w:r>
    </w:p>
    <w:p w:rsidR="009252F7" w:rsidRPr="00C97CFD" w:rsidRDefault="009252F7" w:rsidP="005B7DBA">
      <w:pPr>
        <w:pStyle w:val="Definition"/>
      </w:pPr>
      <w:r w:rsidRPr="00C97CFD">
        <w:rPr>
          <w:b/>
          <w:i/>
        </w:rPr>
        <w:t>interest</w:t>
      </w:r>
      <w:r w:rsidR="00BB46F6" w:rsidRPr="00C97CFD">
        <w:rPr>
          <w:b/>
          <w:i/>
        </w:rPr>
        <w:t>s</w:t>
      </w:r>
      <w:r w:rsidRPr="00C97CFD">
        <w:rPr>
          <w:b/>
          <w:i/>
        </w:rPr>
        <w:t xml:space="preserve"> of the Defence Force</w:t>
      </w:r>
      <w:r w:rsidRPr="00C97CFD">
        <w:t>: s</w:t>
      </w:r>
      <w:r w:rsidR="00A96049" w:rsidRPr="00C97CFD">
        <w:t xml:space="preserve">ee </w:t>
      </w:r>
      <w:r w:rsidR="00C97CFD" w:rsidRPr="00C97CFD">
        <w:t>subsection (</w:t>
      </w:r>
      <w:r w:rsidR="007322AA" w:rsidRPr="00C97CFD">
        <w:t>2</w:t>
      </w:r>
      <w:r w:rsidR="00C84FF6" w:rsidRPr="00C97CFD">
        <w:t>)</w:t>
      </w:r>
      <w:r w:rsidRPr="00C97CFD">
        <w:t>.</w:t>
      </w:r>
    </w:p>
    <w:p w:rsidR="00E046AB" w:rsidRPr="00C97CFD" w:rsidRDefault="00E046AB" w:rsidP="005B7DBA">
      <w:pPr>
        <w:pStyle w:val="Definition"/>
      </w:pPr>
      <w:r w:rsidRPr="00C97CFD">
        <w:rPr>
          <w:b/>
          <w:i/>
        </w:rPr>
        <w:t>pay</w:t>
      </w:r>
      <w:r w:rsidRPr="00C97CFD">
        <w:t xml:space="preserve"> includes all remuneration, allowances and other benefits under Part</w:t>
      </w:r>
      <w:r w:rsidR="00C97CFD" w:rsidRPr="00C97CFD">
        <w:t> </w:t>
      </w:r>
      <w:proofErr w:type="spellStart"/>
      <w:r w:rsidRPr="00C97CFD">
        <w:t>IIIA</w:t>
      </w:r>
      <w:proofErr w:type="spellEnd"/>
      <w:r w:rsidRPr="00C97CFD">
        <w:t xml:space="preserve"> of the Act.</w:t>
      </w:r>
    </w:p>
    <w:p w:rsidR="002F4843" w:rsidRPr="00C97CFD" w:rsidRDefault="002F4843" w:rsidP="002F4843">
      <w:pPr>
        <w:pStyle w:val="Definition"/>
      </w:pPr>
      <w:r w:rsidRPr="00C97CFD">
        <w:rPr>
          <w:b/>
          <w:i/>
        </w:rPr>
        <w:t>police officer</w:t>
      </w:r>
      <w:r w:rsidRPr="00C97CFD">
        <w:t xml:space="preserve"> means:</w:t>
      </w:r>
    </w:p>
    <w:p w:rsidR="002F4843" w:rsidRPr="00C97CFD" w:rsidRDefault="002F4843" w:rsidP="002F4843">
      <w:pPr>
        <w:pStyle w:val="paragraph"/>
      </w:pPr>
      <w:r w:rsidRPr="00C97CFD">
        <w:tab/>
        <w:t>(a)</w:t>
      </w:r>
      <w:r w:rsidRPr="00C97CFD">
        <w:tab/>
        <w:t>a member or special member of the Australian Federal Police; or</w:t>
      </w:r>
    </w:p>
    <w:p w:rsidR="002F4843" w:rsidRPr="00C97CFD" w:rsidRDefault="002F4843" w:rsidP="002F4843">
      <w:pPr>
        <w:pStyle w:val="paragraph"/>
      </w:pPr>
      <w:r w:rsidRPr="00C97CFD">
        <w:tab/>
        <w:t>(b)</w:t>
      </w:r>
      <w:r w:rsidRPr="00C97CFD">
        <w:tab/>
        <w:t>a member of the police force of a State or Territory.</w:t>
      </w:r>
    </w:p>
    <w:p w:rsidR="007B3359" w:rsidRPr="00C97CFD" w:rsidRDefault="007B3359" w:rsidP="007B3359">
      <w:pPr>
        <w:pStyle w:val="Definition"/>
      </w:pPr>
      <w:r w:rsidRPr="00C97CFD">
        <w:rPr>
          <w:b/>
          <w:i/>
        </w:rPr>
        <w:t>prohibited letters</w:t>
      </w:r>
      <w:r w:rsidRPr="00C97CFD">
        <w:t>: see section</w:t>
      </w:r>
      <w:r w:rsidR="00C97CFD" w:rsidRPr="00C97CFD">
        <w:t> </w:t>
      </w:r>
      <w:r w:rsidR="00910536" w:rsidRPr="00C97CFD">
        <w:t>75</w:t>
      </w:r>
      <w:r w:rsidRPr="00C97CFD">
        <w:t>.</w:t>
      </w:r>
    </w:p>
    <w:p w:rsidR="005B1969" w:rsidRPr="00C97CFD" w:rsidRDefault="007B3359" w:rsidP="005B1969">
      <w:pPr>
        <w:pStyle w:val="Definition"/>
      </w:pPr>
      <w:r w:rsidRPr="00C97CFD">
        <w:rPr>
          <w:b/>
          <w:i/>
        </w:rPr>
        <w:t>prohibited words</w:t>
      </w:r>
      <w:r w:rsidR="005B1969" w:rsidRPr="00C97CFD">
        <w:t>: see section</w:t>
      </w:r>
      <w:r w:rsidR="00C97CFD" w:rsidRPr="00C97CFD">
        <w:t> </w:t>
      </w:r>
      <w:r w:rsidR="00910536" w:rsidRPr="00C97CFD">
        <w:t>74</w:t>
      </w:r>
      <w:r w:rsidR="005B1969" w:rsidRPr="00C97CFD">
        <w:t>.</w:t>
      </w:r>
    </w:p>
    <w:p w:rsidR="00101475" w:rsidRPr="00C97CFD" w:rsidRDefault="000A21D1" w:rsidP="00101475">
      <w:pPr>
        <w:pStyle w:val="Definition"/>
      </w:pPr>
      <w:r w:rsidRPr="00C97CFD">
        <w:rPr>
          <w:b/>
          <w:i/>
        </w:rPr>
        <w:t>service chief</w:t>
      </w:r>
      <w:r w:rsidRPr="00C97CFD">
        <w:t>: see subsection</w:t>
      </w:r>
      <w:r w:rsidR="00C97CFD" w:rsidRPr="00C97CFD">
        <w:t> </w:t>
      </w:r>
      <w:r w:rsidR="00910536" w:rsidRPr="00C97CFD">
        <w:t>7</w:t>
      </w:r>
      <w:r w:rsidRPr="00C97CFD">
        <w:t>(2).</w:t>
      </w:r>
    </w:p>
    <w:p w:rsidR="006D638D" w:rsidRPr="00C97CFD" w:rsidRDefault="006D638D" w:rsidP="00883E2B">
      <w:pPr>
        <w:pStyle w:val="Definition"/>
      </w:pPr>
      <w:r w:rsidRPr="00C97CFD">
        <w:rPr>
          <w:b/>
          <w:i/>
        </w:rPr>
        <w:t>service debt calculation method</w:t>
      </w:r>
      <w:r w:rsidRPr="00C97CFD">
        <w:t>: see subsection</w:t>
      </w:r>
      <w:r w:rsidR="00C97CFD" w:rsidRPr="00C97CFD">
        <w:t> </w:t>
      </w:r>
      <w:r w:rsidR="00910536" w:rsidRPr="00C97CFD">
        <w:t>25</w:t>
      </w:r>
      <w:r w:rsidRPr="00C97CFD">
        <w:t>(4).</w:t>
      </w:r>
    </w:p>
    <w:p w:rsidR="006D638D" w:rsidRPr="00C97CFD" w:rsidRDefault="006D638D" w:rsidP="006D638D">
      <w:pPr>
        <w:pStyle w:val="Definition"/>
      </w:pPr>
      <w:r w:rsidRPr="00C97CFD">
        <w:rPr>
          <w:b/>
          <w:i/>
        </w:rPr>
        <w:t>service obligation debt</w:t>
      </w:r>
      <w:r w:rsidRPr="00C97CFD">
        <w:t>: see subsection</w:t>
      </w:r>
      <w:r w:rsidR="00C97CFD" w:rsidRPr="00C97CFD">
        <w:t> </w:t>
      </w:r>
      <w:r w:rsidR="00910536" w:rsidRPr="00C97CFD">
        <w:t>25</w:t>
      </w:r>
      <w:r w:rsidRPr="00C97CFD">
        <w:t>(1).</w:t>
      </w:r>
    </w:p>
    <w:p w:rsidR="005B50BE" w:rsidRPr="00C97CFD" w:rsidRDefault="005B50BE" w:rsidP="006D638D">
      <w:pPr>
        <w:pStyle w:val="Definition"/>
      </w:pPr>
      <w:r w:rsidRPr="00C97CFD">
        <w:rPr>
          <w:b/>
          <w:i/>
        </w:rPr>
        <w:t>service offence</w:t>
      </w:r>
      <w:r w:rsidRPr="00C97CFD">
        <w:t xml:space="preserve"> has the same meaning as in the </w:t>
      </w:r>
      <w:r w:rsidRPr="00C97CFD">
        <w:rPr>
          <w:i/>
        </w:rPr>
        <w:t>Defence Force Discipline Act 1982</w:t>
      </w:r>
      <w:r w:rsidRPr="00C97CFD">
        <w:t>.</w:t>
      </w:r>
    </w:p>
    <w:p w:rsidR="00852D0D" w:rsidRPr="00C97CFD" w:rsidRDefault="00852D0D" w:rsidP="00852D0D">
      <w:pPr>
        <w:pStyle w:val="subsection"/>
      </w:pPr>
      <w:r w:rsidRPr="00C97CFD">
        <w:tab/>
        <w:t>(2)</w:t>
      </w:r>
      <w:r w:rsidRPr="00C97CFD">
        <w:tab/>
        <w:t xml:space="preserve">Reasons for something being or not being in the </w:t>
      </w:r>
      <w:r w:rsidRPr="00C97CFD">
        <w:rPr>
          <w:b/>
          <w:i/>
        </w:rPr>
        <w:t>interests of the Defence Force</w:t>
      </w:r>
      <w:r w:rsidRPr="00C97CFD">
        <w:t xml:space="preserve"> include reasons relating to one or more of the following:</w:t>
      </w:r>
    </w:p>
    <w:p w:rsidR="00852D0D" w:rsidRPr="00C97CFD" w:rsidRDefault="00852D0D" w:rsidP="00852D0D">
      <w:pPr>
        <w:pStyle w:val="paragraph"/>
      </w:pPr>
      <w:r w:rsidRPr="00C97CFD">
        <w:tab/>
        <w:t>(a)</w:t>
      </w:r>
      <w:r w:rsidRPr="00C97CFD">
        <w:tab/>
        <w:t>a member’s performance;</w:t>
      </w:r>
    </w:p>
    <w:p w:rsidR="00852D0D" w:rsidRPr="00C97CFD" w:rsidRDefault="00852D0D" w:rsidP="00852D0D">
      <w:pPr>
        <w:pStyle w:val="paragraph"/>
      </w:pPr>
      <w:r w:rsidRPr="00C97CFD">
        <w:tab/>
        <w:t>(b)</w:t>
      </w:r>
      <w:r w:rsidRPr="00C97CFD">
        <w:tab/>
        <w:t>a member’s behaviour (including any convictions for criminal or service offences);</w:t>
      </w:r>
    </w:p>
    <w:p w:rsidR="00852D0D" w:rsidRPr="00C97CFD" w:rsidRDefault="00852D0D" w:rsidP="00852D0D">
      <w:pPr>
        <w:pStyle w:val="paragraph"/>
      </w:pPr>
      <w:r w:rsidRPr="00C97CFD">
        <w:tab/>
        <w:t>(c)</w:t>
      </w:r>
      <w:r w:rsidRPr="00C97CFD">
        <w:tab/>
        <w:t>a member’s suitability to serve:</w:t>
      </w:r>
    </w:p>
    <w:p w:rsidR="00852D0D" w:rsidRPr="00C97CFD" w:rsidRDefault="00852D0D" w:rsidP="00852D0D">
      <w:pPr>
        <w:pStyle w:val="paragraphsub"/>
      </w:pPr>
      <w:r w:rsidRPr="00C97CFD">
        <w:tab/>
        <w:t>(</w:t>
      </w:r>
      <w:proofErr w:type="spellStart"/>
      <w:r w:rsidRPr="00C97CFD">
        <w:t>i</w:t>
      </w:r>
      <w:proofErr w:type="spellEnd"/>
      <w:r w:rsidRPr="00C97CFD">
        <w:t>)</w:t>
      </w:r>
      <w:r w:rsidRPr="00C97CFD">
        <w:tab/>
        <w:t>in the Defence Force; or</w:t>
      </w:r>
    </w:p>
    <w:p w:rsidR="00852D0D" w:rsidRPr="00C97CFD" w:rsidRDefault="00852D0D" w:rsidP="00852D0D">
      <w:pPr>
        <w:pStyle w:val="paragraphsub"/>
      </w:pPr>
      <w:r w:rsidRPr="00C97CFD">
        <w:tab/>
        <w:t>(ii)</w:t>
      </w:r>
      <w:r w:rsidRPr="00C97CFD">
        <w:tab/>
        <w:t>in a particular role or rank;</w:t>
      </w:r>
    </w:p>
    <w:p w:rsidR="00852D0D" w:rsidRPr="00C97CFD" w:rsidRDefault="00852D0D" w:rsidP="00852D0D">
      <w:pPr>
        <w:pStyle w:val="paragraph"/>
      </w:pPr>
      <w:r w:rsidRPr="00C97CFD">
        <w:tab/>
        <w:t>(d)</w:t>
      </w:r>
      <w:r w:rsidRPr="00C97CFD">
        <w:tab/>
        <w:t>workforce planning in the Defence Force;</w:t>
      </w:r>
    </w:p>
    <w:p w:rsidR="00852D0D" w:rsidRPr="00C97CFD" w:rsidRDefault="00852D0D" w:rsidP="00852D0D">
      <w:pPr>
        <w:pStyle w:val="paragraph"/>
      </w:pPr>
      <w:r w:rsidRPr="00C97CFD">
        <w:tab/>
        <w:t>(e)</w:t>
      </w:r>
      <w:r w:rsidRPr="00C97CFD">
        <w:tab/>
        <w:t>the effectiveness and efficiency of the Defence Force;</w:t>
      </w:r>
    </w:p>
    <w:p w:rsidR="0043496F" w:rsidRPr="00C97CFD" w:rsidRDefault="0043496F" w:rsidP="00852D0D">
      <w:pPr>
        <w:pStyle w:val="paragraph"/>
      </w:pPr>
      <w:r w:rsidRPr="00C97CFD">
        <w:tab/>
        <w:t>(f)</w:t>
      </w:r>
      <w:r w:rsidRPr="00C97CFD">
        <w:tab/>
        <w:t>the morale, welfare and discipline of the Defence Force;</w:t>
      </w:r>
    </w:p>
    <w:p w:rsidR="00270A7D" w:rsidRPr="00C97CFD" w:rsidRDefault="00852D0D" w:rsidP="00E44A21">
      <w:pPr>
        <w:pStyle w:val="paragraph"/>
      </w:pPr>
      <w:r w:rsidRPr="00C97CFD">
        <w:tab/>
        <w:t>(</w:t>
      </w:r>
      <w:r w:rsidR="0043496F" w:rsidRPr="00C97CFD">
        <w:t>g</w:t>
      </w:r>
      <w:r w:rsidRPr="00C97CFD">
        <w:t>)</w:t>
      </w:r>
      <w:r w:rsidRPr="00C97CFD">
        <w:tab/>
        <w:t>the reputation and community</w:t>
      </w:r>
      <w:r w:rsidR="00E44A21" w:rsidRPr="00C97CFD">
        <w:t xml:space="preserve"> standing of the Defence Force.</w:t>
      </w:r>
    </w:p>
    <w:p w:rsidR="001031DF" w:rsidRPr="00C97CFD" w:rsidRDefault="00390DC3" w:rsidP="00390DC3">
      <w:pPr>
        <w:pStyle w:val="ActHead2"/>
        <w:pageBreakBefore/>
      </w:pPr>
      <w:bookmarkStart w:id="12" w:name="_Toc461707522"/>
      <w:r w:rsidRPr="00C97CFD">
        <w:rPr>
          <w:rStyle w:val="CharPartNo"/>
        </w:rPr>
        <w:lastRenderedPageBreak/>
        <w:t>Part</w:t>
      </w:r>
      <w:r w:rsidR="00C97CFD" w:rsidRPr="00C97CFD">
        <w:rPr>
          <w:rStyle w:val="CharPartNo"/>
        </w:rPr>
        <w:t> </w:t>
      </w:r>
      <w:r w:rsidR="001031DF" w:rsidRPr="00C97CFD">
        <w:rPr>
          <w:rStyle w:val="CharPartNo"/>
        </w:rPr>
        <w:t>2</w:t>
      </w:r>
      <w:r w:rsidR="001031DF" w:rsidRPr="00C97CFD">
        <w:t>—</w:t>
      </w:r>
      <w:r w:rsidR="001031DF" w:rsidRPr="00C97CFD">
        <w:rPr>
          <w:rStyle w:val="CharPartText"/>
        </w:rPr>
        <w:t>Service chiefs</w:t>
      </w:r>
      <w:bookmarkEnd w:id="12"/>
    </w:p>
    <w:p w:rsidR="001031DF" w:rsidRPr="00C97CFD" w:rsidRDefault="001031DF" w:rsidP="001031DF">
      <w:pPr>
        <w:pStyle w:val="Header"/>
      </w:pPr>
      <w:r w:rsidRPr="00C97CFD">
        <w:rPr>
          <w:rStyle w:val="CharDivNo"/>
        </w:rPr>
        <w:t xml:space="preserve"> </w:t>
      </w:r>
      <w:r w:rsidRPr="00C97CFD">
        <w:rPr>
          <w:rStyle w:val="CharDivText"/>
        </w:rPr>
        <w:t xml:space="preserve"> </w:t>
      </w:r>
    </w:p>
    <w:p w:rsidR="001031DF" w:rsidRPr="00C97CFD" w:rsidRDefault="00910536" w:rsidP="001031DF">
      <w:pPr>
        <w:pStyle w:val="ActHead5"/>
      </w:pPr>
      <w:bookmarkStart w:id="13" w:name="_Toc461707523"/>
      <w:r w:rsidRPr="00C97CFD">
        <w:rPr>
          <w:rStyle w:val="CharSectno"/>
        </w:rPr>
        <w:t>7</w:t>
      </w:r>
      <w:r w:rsidR="001031DF" w:rsidRPr="00C97CFD">
        <w:t xml:space="preserve">  Appointment</w:t>
      </w:r>
      <w:r w:rsidR="00AF32E8" w:rsidRPr="00C97CFD">
        <w:t xml:space="preserve"> as service chief</w:t>
      </w:r>
      <w:bookmarkEnd w:id="13"/>
    </w:p>
    <w:p w:rsidR="001031DF" w:rsidRPr="00C97CFD" w:rsidRDefault="00580102" w:rsidP="001031DF">
      <w:pPr>
        <w:pStyle w:val="subsection"/>
      </w:pPr>
      <w:r w:rsidRPr="00C97CFD">
        <w:tab/>
        <w:t>(1)</w:t>
      </w:r>
      <w:r w:rsidRPr="00C97CFD">
        <w:tab/>
      </w:r>
      <w:r w:rsidR="001031DF" w:rsidRPr="00C97CFD">
        <w:t>The Governor</w:t>
      </w:r>
      <w:r w:rsidR="00C97CFD">
        <w:noBreakHyphen/>
      </w:r>
      <w:r w:rsidR="001031DF" w:rsidRPr="00C97CFD">
        <w:t xml:space="preserve">General may, by </w:t>
      </w:r>
      <w:r w:rsidR="00E24356" w:rsidRPr="00C97CFD">
        <w:t>written instrument</w:t>
      </w:r>
      <w:r w:rsidR="001031DF" w:rsidRPr="00C97CFD">
        <w:t xml:space="preserve">, appoint </w:t>
      </w:r>
      <w:r w:rsidR="00F159A3" w:rsidRPr="00C97CFD">
        <w:t>the following</w:t>
      </w:r>
      <w:r w:rsidR="001031DF" w:rsidRPr="00C97CFD">
        <w:t>:</w:t>
      </w:r>
    </w:p>
    <w:p w:rsidR="001031DF" w:rsidRPr="00C97CFD" w:rsidRDefault="001031DF" w:rsidP="001031DF">
      <w:pPr>
        <w:pStyle w:val="paragraph"/>
      </w:pPr>
      <w:r w:rsidRPr="00C97CFD">
        <w:tab/>
        <w:t>(a)</w:t>
      </w:r>
      <w:r w:rsidRPr="00C97CFD">
        <w:tab/>
        <w:t>an officer of the Navy to be Chief of Navy;</w:t>
      </w:r>
    </w:p>
    <w:p w:rsidR="001031DF" w:rsidRPr="00C97CFD" w:rsidRDefault="001031DF" w:rsidP="001031DF">
      <w:pPr>
        <w:pStyle w:val="paragraph"/>
      </w:pPr>
      <w:r w:rsidRPr="00C97CFD">
        <w:tab/>
        <w:t>(b)</w:t>
      </w:r>
      <w:r w:rsidRPr="00C97CFD">
        <w:tab/>
        <w:t>an officer of the Army to be Chief of Army;</w:t>
      </w:r>
    </w:p>
    <w:p w:rsidR="001031DF" w:rsidRPr="00C97CFD" w:rsidRDefault="001031DF" w:rsidP="001031DF">
      <w:pPr>
        <w:pStyle w:val="paragraph"/>
      </w:pPr>
      <w:r w:rsidRPr="00C97CFD">
        <w:tab/>
        <w:t>(c)</w:t>
      </w:r>
      <w:r w:rsidRPr="00C97CFD">
        <w:tab/>
        <w:t>an officer of the Air Force to be Chief of Air Force</w:t>
      </w:r>
      <w:r w:rsidR="00F159A3" w:rsidRPr="00C97CFD">
        <w:t>.</w:t>
      </w:r>
    </w:p>
    <w:p w:rsidR="000A21D1" w:rsidRPr="00C97CFD" w:rsidRDefault="00580102" w:rsidP="001031DF">
      <w:pPr>
        <w:pStyle w:val="subsection"/>
      </w:pPr>
      <w:r w:rsidRPr="00C97CFD">
        <w:tab/>
        <w:t>(2)</w:t>
      </w:r>
      <w:r w:rsidRPr="00C97CFD">
        <w:tab/>
      </w:r>
      <w:r w:rsidR="000A21D1" w:rsidRPr="00C97CFD">
        <w:t xml:space="preserve">A </w:t>
      </w:r>
      <w:r w:rsidRPr="00C97CFD">
        <w:t xml:space="preserve">person appointed </w:t>
      </w:r>
      <w:r w:rsidR="000A21D1" w:rsidRPr="00C97CFD">
        <w:t xml:space="preserve">under </w:t>
      </w:r>
      <w:r w:rsidR="00C97CFD" w:rsidRPr="00C97CFD">
        <w:t>subsection (</w:t>
      </w:r>
      <w:r w:rsidR="000A21D1" w:rsidRPr="00C97CFD">
        <w:t xml:space="preserve">1) is a </w:t>
      </w:r>
      <w:r w:rsidR="000A21D1" w:rsidRPr="00C97CFD">
        <w:rPr>
          <w:b/>
          <w:i/>
        </w:rPr>
        <w:t>service chief</w:t>
      </w:r>
      <w:r w:rsidR="000A21D1" w:rsidRPr="00C97CFD">
        <w:t>.</w:t>
      </w:r>
    </w:p>
    <w:p w:rsidR="00580102" w:rsidRPr="00C97CFD" w:rsidRDefault="00580102" w:rsidP="00580102">
      <w:pPr>
        <w:pStyle w:val="subsection"/>
      </w:pPr>
      <w:r w:rsidRPr="00C97CFD">
        <w:tab/>
        <w:t>(3)</w:t>
      </w:r>
      <w:r w:rsidRPr="00C97CFD">
        <w:tab/>
        <w:t>Before the Governor</w:t>
      </w:r>
      <w:r w:rsidR="00C97CFD">
        <w:noBreakHyphen/>
      </w:r>
      <w:r w:rsidRPr="00C97CFD">
        <w:t>General appoints a service chief, the Minister must take into account the recommendations of the Chief of the Defence Force.</w:t>
      </w:r>
    </w:p>
    <w:p w:rsidR="001031DF" w:rsidRPr="00C97CFD" w:rsidRDefault="00580102" w:rsidP="001031DF">
      <w:pPr>
        <w:pStyle w:val="subsection"/>
      </w:pPr>
      <w:r w:rsidRPr="00C97CFD">
        <w:tab/>
        <w:t>(4)</w:t>
      </w:r>
      <w:r w:rsidRPr="00C97CFD">
        <w:tab/>
      </w:r>
      <w:r w:rsidR="001031DF" w:rsidRPr="00C97CFD">
        <w:t>A service chief hold</w:t>
      </w:r>
      <w:r w:rsidR="003C0773" w:rsidRPr="00C97CFD">
        <w:t>s</w:t>
      </w:r>
      <w:r w:rsidR="001031DF" w:rsidRPr="00C97CFD">
        <w:t xml:space="preserve"> office for the period</w:t>
      </w:r>
      <w:r w:rsidR="00CA5FF5" w:rsidRPr="00C97CFD">
        <w:t>, and on the conditions,</w:t>
      </w:r>
      <w:r w:rsidR="001031DF" w:rsidRPr="00C97CFD">
        <w:t xml:space="preserve"> specified in his or her instrument of appointment.</w:t>
      </w:r>
    </w:p>
    <w:p w:rsidR="001031DF" w:rsidRPr="00C97CFD" w:rsidRDefault="00580102" w:rsidP="001031DF">
      <w:pPr>
        <w:pStyle w:val="subsection"/>
      </w:pPr>
      <w:r w:rsidRPr="00C97CFD">
        <w:tab/>
        <w:t>(5)</w:t>
      </w:r>
      <w:r w:rsidRPr="00C97CFD">
        <w:tab/>
      </w:r>
      <w:r w:rsidR="001031DF" w:rsidRPr="00C97CFD">
        <w:t>A service chief ceases to hold office if he or she ceases to be an officer of the arm of the Defence Force for which he or she was appointed.</w:t>
      </w:r>
    </w:p>
    <w:p w:rsidR="001031DF" w:rsidRPr="00C97CFD" w:rsidRDefault="00910536" w:rsidP="001031DF">
      <w:pPr>
        <w:pStyle w:val="ActHead5"/>
      </w:pPr>
      <w:bookmarkStart w:id="14" w:name="_Toc461707524"/>
      <w:r w:rsidRPr="00C97CFD">
        <w:rPr>
          <w:rStyle w:val="CharSectno"/>
        </w:rPr>
        <w:t>8</w:t>
      </w:r>
      <w:r w:rsidR="001031DF" w:rsidRPr="00C97CFD">
        <w:t xml:space="preserve">  Acting appointments</w:t>
      </w:r>
      <w:bookmarkEnd w:id="14"/>
    </w:p>
    <w:p w:rsidR="001031DF" w:rsidRPr="00C97CFD" w:rsidRDefault="000A21D1" w:rsidP="001031DF">
      <w:pPr>
        <w:pStyle w:val="subsection"/>
      </w:pPr>
      <w:r w:rsidRPr="00C97CFD">
        <w:tab/>
      </w:r>
      <w:r w:rsidR="001031DF" w:rsidRPr="00C97CFD">
        <w:tab/>
        <w:t xml:space="preserve">The </w:t>
      </w:r>
      <w:r w:rsidR="005F65D7" w:rsidRPr="00C97CFD">
        <w:t xml:space="preserve">Chief of the Defence Force </w:t>
      </w:r>
      <w:r w:rsidR="001031DF" w:rsidRPr="00C97CFD">
        <w:t xml:space="preserve">may, by </w:t>
      </w:r>
      <w:r w:rsidR="00E24356" w:rsidRPr="00C97CFD">
        <w:t>written instrument</w:t>
      </w:r>
      <w:r w:rsidR="001031DF" w:rsidRPr="00C97CFD">
        <w:t xml:space="preserve">, appoint an officer who is eligible for appointment to </w:t>
      </w:r>
      <w:r w:rsidRPr="00C97CFD">
        <w:t>an</w:t>
      </w:r>
      <w:r w:rsidR="001031DF" w:rsidRPr="00C97CFD">
        <w:t xml:space="preserve"> office of service chief to act in th</w:t>
      </w:r>
      <w:r w:rsidRPr="00C97CFD">
        <w:t>e</w:t>
      </w:r>
      <w:r w:rsidR="001031DF" w:rsidRPr="00C97CFD">
        <w:t xml:space="preserve"> office</w:t>
      </w:r>
      <w:r w:rsidRPr="00C97CFD">
        <w:t>:</w:t>
      </w:r>
    </w:p>
    <w:p w:rsidR="000A21D1" w:rsidRPr="00C97CFD" w:rsidRDefault="000A21D1" w:rsidP="000A21D1">
      <w:pPr>
        <w:pStyle w:val="paragraph"/>
      </w:pPr>
      <w:r w:rsidRPr="00C97CFD">
        <w:tab/>
        <w:t>(a)</w:t>
      </w:r>
      <w:r w:rsidRPr="00C97CFD">
        <w:tab/>
        <w:t>during a vacancy in the office; or</w:t>
      </w:r>
    </w:p>
    <w:p w:rsidR="000A21D1" w:rsidRPr="00C97CFD" w:rsidRDefault="000A21D1" w:rsidP="000A21D1">
      <w:pPr>
        <w:pStyle w:val="paragraph"/>
      </w:pPr>
      <w:r w:rsidRPr="00C97CFD">
        <w:tab/>
        <w:t>(b)</w:t>
      </w:r>
      <w:r w:rsidRPr="00C97CFD">
        <w:tab/>
        <w:t>during any period, or during all periods, when the service chief</w:t>
      </w:r>
      <w:r w:rsidR="003C0773" w:rsidRPr="00C97CFD">
        <w:t xml:space="preserve"> who holds the office</w:t>
      </w:r>
      <w:r w:rsidRPr="00C97CFD">
        <w:t>:</w:t>
      </w:r>
    </w:p>
    <w:p w:rsidR="000A21D1" w:rsidRPr="00C97CFD" w:rsidRDefault="00830942" w:rsidP="000A21D1">
      <w:pPr>
        <w:pStyle w:val="paragraphsub"/>
      </w:pPr>
      <w:r w:rsidRPr="00C97CFD">
        <w:tab/>
        <w:t>(</w:t>
      </w:r>
      <w:proofErr w:type="spellStart"/>
      <w:r w:rsidRPr="00C97CFD">
        <w:t>i</w:t>
      </w:r>
      <w:proofErr w:type="spellEnd"/>
      <w:r w:rsidRPr="00C97CFD">
        <w:t>)</w:t>
      </w:r>
      <w:r w:rsidRPr="00C97CFD">
        <w:tab/>
        <w:t xml:space="preserve">is absent from duty </w:t>
      </w:r>
      <w:r w:rsidR="000A21D1" w:rsidRPr="00C97CFD">
        <w:t>or fro</w:t>
      </w:r>
      <w:r w:rsidRPr="00C97CFD">
        <w:t>m Australia</w:t>
      </w:r>
      <w:r w:rsidR="000A21D1" w:rsidRPr="00C97CFD">
        <w:t>; or</w:t>
      </w:r>
    </w:p>
    <w:p w:rsidR="000A21D1" w:rsidRPr="00C97CFD" w:rsidRDefault="000A21D1" w:rsidP="000A21D1">
      <w:pPr>
        <w:pStyle w:val="paragraphsub"/>
      </w:pPr>
      <w:r w:rsidRPr="00C97CFD">
        <w:tab/>
        <w:t>(ii)</w:t>
      </w:r>
      <w:r w:rsidRPr="00C97CFD">
        <w:tab/>
        <w:t>is, for any reason, unable to perform the duties of the office.</w:t>
      </w:r>
    </w:p>
    <w:p w:rsidR="001031DF" w:rsidRPr="00C97CFD" w:rsidRDefault="00910536" w:rsidP="001031DF">
      <w:pPr>
        <w:pStyle w:val="ActHead5"/>
      </w:pPr>
      <w:bookmarkStart w:id="15" w:name="_Toc461707525"/>
      <w:r w:rsidRPr="00C97CFD">
        <w:rPr>
          <w:rStyle w:val="CharSectno"/>
        </w:rPr>
        <w:t>9</w:t>
      </w:r>
      <w:r w:rsidR="001031DF" w:rsidRPr="00C97CFD">
        <w:t xml:space="preserve">  Resignation</w:t>
      </w:r>
      <w:bookmarkEnd w:id="15"/>
    </w:p>
    <w:p w:rsidR="001031DF" w:rsidRPr="00C97CFD" w:rsidRDefault="001031DF" w:rsidP="001031DF">
      <w:pPr>
        <w:pStyle w:val="subsection"/>
      </w:pPr>
      <w:r w:rsidRPr="00C97CFD">
        <w:tab/>
        <w:t>(1)</w:t>
      </w:r>
      <w:r w:rsidRPr="00C97CFD">
        <w:tab/>
      </w:r>
      <w:r w:rsidR="000A21D1" w:rsidRPr="00C97CFD">
        <w:t>A</w:t>
      </w:r>
      <w:r w:rsidR="003C0773" w:rsidRPr="00C97CFD">
        <w:t xml:space="preserve"> service chief</w:t>
      </w:r>
      <w:r w:rsidRPr="00C97CFD">
        <w:t xml:space="preserve"> may resign his or her appointment </w:t>
      </w:r>
      <w:r w:rsidR="00CA5FF5" w:rsidRPr="00C97CFD">
        <w:t xml:space="preserve">as a service chief </w:t>
      </w:r>
      <w:r w:rsidRPr="00C97CFD">
        <w:t>by giving the Governor</w:t>
      </w:r>
      <w:r w:rsidR="00C97CFD">
        <w:noBreakHyphen/>
      </w:r>
      <w:r w:rsidRPr="00C97CFD">
        <w:t>General a written resignation.</w:t>
      </w:r>
    </w:p>
    <w:p w:rsidR="001031DF" w:rsidRPr="00C97CFD" w:rsidRDefault="005F65D7" w:rsidP="001031DF">
      <w:pPr>
        <w:pStyle w:val="subsection"/>
      </w:pPr>
      <w:r w:rsidRPr="00C97CFD">
        <w:tab/>
        <w:t>(2)</w:t>
      </w:r>
      <w:r w:rsidRPr="00C97CFD">
        <w:tab/>
        <w:t>However, the resignation does not have effect unless and until it is accepted by the Governor</w:t>
      </w:r>
      <w:r w:rsidR="00C97CFD">
        <w:noBreakHyphen/>
      </w:r>
      <w:r w:rsidRPr="00C97CFD">
        <w:t>General.</w:t>
      </w:r>
    </w:p>
    <w:p w:rsidR="001031DF" w:rsidRPr="00C97CFD" w:rsidRDefault="00910536" w:rsidP="001031DF">
      <w:pPr>
        <w:pStyle w:val="ActHead5"/>
      </w:pPr>
      <w:bookmarkStart w:id="16" w:name="_Toc461707526"/>
      <w:r w:rsidRPr="00C97CFD">
        <w:rPr>
          <w:rStyle w:val="CharSectno"/>
        </w:rPr>
        <w:t>10</w:t>
      </w:r>
      <w:r w:rsidR="001031DF" w:rsidRPr="00C97CFD">
        <w:t xml:space="preserve">  Termination of appointment</w:t>
      </w:r>
      <w:r w:rsidR="00AF32E8" w:rsidRPr="00C97CFD">
        <w:t xml:space="preserve"> as service chief</w:t>
      </w:r>
      <w:bookmarkEnd w:id="16"/>
    </w:p>
    <w:p w:rsidR="00D245AC" w:rsidRPr="00C97CFD" w:rsidRDefault="00D245AC" w:rsidP="00D245AC">
      <w:pPr>
        <w:pStyle w:val="subsection"/>
      </w:pPr>
      <w:r w:rsidRPr="00C97CFD">
        <w:tab/>
        <w:t>(1)</w:t>
      </w:r>
      <w:r w:rsidRPr="00C97CFD">
        <w:tab/>
        <w:t>The Governor</w:t>
      </w:r>
      <w:r w:rsidR="00C97CFD">
        <w:noBreakHyphen/>
      </w:r>
      <w:r w:rsidR="004F037E" w:rsidRPr="00C97CFD">
        <w:t>General may,</w:t>
      </w:r>
      <w:r w:rsidRPr="00C97CFD">
        <w:t xml:space="preserve"> by notice in writing, terminate the appointment of a service chief.</w:t>
      </w:r>
    </w:p>
    <w:p w:rsidR="00D245AC" w:rsidRPr="00C97CFD" w:rsidRDefault="00D245AC" w:rsidP="00D245AC">
      <w:pPr>
        <w:pStyle w:val="subsection"/>
      </w:pPr>
      <w:r w:rsidRPr="00C97CFD">
        <w:tab/>
        <w:t>(2)</w:t>
      </w:r>
      <w:r w:rsidRPr="00C97CFD">
        <w:tab/>
        <w:t>Before the Governor</w:t>
      </w:r>
      <w:r w:rsidR="00C97CFD">
        <w:noBreakHyphen/>
      </w:r>
      <w:r w:rsidRPr="00C97CFD">
        <w:t xml:space="preserve">General terminates the appointment of a service chief, the Minister must have received a report about the proposed termination from the </w:t>
      </w:r>
      <w:r w:rsidR="004F037E" w:rsidRPr="00C97CFD">
        <w:t>Chief of the Defence Force</w:t>
      </w:r>
      <w:r w:rsidRPr="00C97CFD">
        <w:t>.</w:t>
      </w:r>
    </w:p>
    <w:p w:rsidR="001031DF" w:rsidRPr="00C97CFD" w:rsidRDefault="00910536" w:rsidP="001031DF">
      <w:pPr>
        <w:pStyle w:val="ActHead5"/>
      </w:pPr>
      <w:bookmarkStart w:id="17" w:name="_Toc461707527"/>
      <w:r w:rsidRPr="00C97CFD">
        <w:rPr>
          <w:rStyle w:val="CharSectno"/>
        </w:rPr>
        <w:lastRenderedPageBreak/>
        <w:t>11</w:t>
      </w:r>
      <w:r w:rsidR="001031DF" w:rsidRPr="00C97CFD">
        <w:t xml:space="preserve">  Remuneration and allowances</w:t>
      </w:r>
      <w:bookmarkEnd w:id="17"/>
    </w:p>
    <w:p w:rsidR="001031DF" w:rsidRPr="00C97CFD" w:rsidRDefault="001031DF" w:rsidP="001031DF">
      <w:pPr>
        <w:pStyle w:val="subsection"/>
      </w:pPr>
      <w:r w:rsidRPr="00C97CFD">
        <w:tab/>
        <w:t>(1)</w:t>
      </w:r>
      <w:r w:rsidRPr="00C97CFD">
        <w:tab/>
      </w:r>
      <w:r w:rsidR="00474FFD" w:rsidRPr="00C97CFD">
        <w:t>A service chief</w:t>
      </w:r>
      <w:r w:rsidRPr="00C97CFD">
        <w:t xml:space="preserve"> </w:t>
      </w:r>
      <w:r w:rsidR="00474FFD" w:rsidRPr="00C97CFD">
        <w:t xml:space="preserve">is </w:t>
      </w:r>
      <w:r w:rsidRPr="00C97CFD">
        <w:t xml:space="preserve">to be paid the remuneration that is determined by the Remuneration Tribunal. If no determination of that remuneration by the Tribunal is in operation, </w:t>
      </w:r>
      <w:r w:rsidR="00474FFD" w:rsidRPr="00C97CFD">
        <w:t>the service chief</w:t>
      </w:r>
      <w:r w:rsidRPr="00C97CFD">
        <w:t xml:space="preserve"> </w:t>
      </w:r>
      <w:r w:rsidR="00474FFD" w:rsidRPr="00C97CFD">
        <w:t>is</w:t>
      </w:r>
      <w:r w:rsidRPr="00C97CFD">
        <w:t xml:space="preserve"> to be paid the remuneration that is prescribed by the regulations.</w:t>
      </w:r>
    </w:p>
    <w:p w:rsidR="001031DF" w:rsidRPr="00C97CFD" w:rsidRDefault="001031DF" w:rsidP="001031DF">
      <w:pPr>
        <w:pStyle w:val="subsection"/>
      </w:pPr>
      <w:r w:rsidRPr="00C97CFD">
        <w:tab/>
        <w:t>(2)</w:t>
      </w:r>
      <w:r w:rsidRPr="00C97CFD">
        <w:tab/>
      </w:r>
      <w:r w:rsidR="00474FFD" w:rsidRPr="00C97CFD">
        <w:t xml:space="preserve">A service chief is </w:t>
      </w:r>
      <w:r w:rsidRPr="00C97CFD">
        <w:t>to be paid the allowances determined under Part</w:t>
      </w:r>
      <w:r w:rsidR="00C97CFD" w:rsidRPr="00C97CFD">
        <w:t> </w:t>
      </w:r>
      <w:proofErr w:type="spellStart"/>
      <w:r w:rsidRPr="00C97CFD">
        <w:t>IIIA</w:t>
      </w:r>
      <w:proofErr w:type="spellEnd"/>
      <w:r w:rsidR="004F037E" w:rsidRPr="00C97CFD">
        <w:t xml:space="preserve"> of the Act</w:t>
      </w:r>
      <w:r w:rsidRPr="00C97CFD">
        <w:t>.</w:t>
      </w:r>
    </w:p>
    <w:p w:rsidR="001031DF" w:rsidRPr="00C97CFD" w:rsidRDefault="001031DF" w:rsidP="001031DF">
      <w:pPr>
        <w:pStyle w:val="subsection"/>
      </w:pPr>
      <w:r w:rsidRPr="00C97CFD">
        <w:tab/>
        <w:t>(3)</w:t>
      </w:r>
      <w:r w:rsidRPr="00C97CFD">
        <w:tab/>
        <w:t xml:space="preserve">This section has effect subject to the </w:t>
      </w:r>
      <w:r w:rsidRPr="00C97CFD">
        <w:rPr>
          <w:i/>
        </w:rPr>
        <w:t>Remuneration Tribunal Act 1973</w:t>
      </w:r>
      <w:r w:rsidRPr="00C97CFD">
        <w:t>.</w:t>
      </w:r>
    </w:p>
    <w:p w:rsidR="00101475" w:rsidRPr="00C97CFD" w:rsidRDefault="00F96769" w:rsidP="00F96769">
      <w:pPr>
        <w:pStyle w:val="ActHead2"/>
        <w:pageBreakBefore/>
      </w:pPr>
      <w:bookmarkStart w:id="18" w:name="_Toc461707528"/>
      <w:r w:rsidRPr="00C97CFD">
        <w:rPr>
          <w:rStyle w:val="CharPartNo"/>
        </w:rPr>
        <w:lastRenderedPageBreak/>
        <w:t>Part</w:t>
      </w:r>
      <w:r w:rsidR="00C97CFD" w:rsidRPr="00C97CFD">
        <w:rPr>
          <w:rStyle w:val="CharPartNo"/>
        </w:rPr>
        <w:t> </w:t>
      </w:r>
      <w:r w:rsidR="001031DF" w:rsidRPr="00C97CFD">
        <w:rPr>
          <w:rStyle w:val="CharPartNo"/>
        </w:rPr>
        <w:t>3</w:t>
      </w:r>
      <w:r w:rsidR="00101475" w:rsidRPr="00C97CFD">
        <w:t>—</w:t>
      </w:r>
      <w:r w:rsidR="00101475" w:rsidRPr="00C97CFD">
        <w:rPr>
          <w:rStyle w:val="CharPartText"/>
        </w:rPr>
        <w:t>Service in the Defence Force</w:t>
      </w:r>
      <w:bookmarkEnd w:id="18"/>
    </w:p>
    <w:p w:rsidR="00F96769" w:rsidRPr="00C97CFD" w:rsidRDefault="00F96769" w:rsidP="00F96769">
      <w:pPr>
        <w:pStyle w:val="ActHead3"/>
      </w:pPr>
      <w:bookmarkStart w:id="19" w:name="_Toc461707529"/>
      <w:r w:rsidRPr="00C97CFD">
        <w:rPr>
          <w:rStyle w:val="CharDivNo"/>
        </w:rPr>
        <w:t>Division</w:t>
      </w:r>
      <w:r w:rsidR="00C97CFD" w:rsidRPr="00C97CFD">
        <w:rPr>
          <w:rStyle w:val="CharDivNo"/>
        </w:rPr>
        <w:t> </w:t>
      </w:r>
      <w:r w:rsidR="00F159A3" w:rsidRPr="00C97CFD">
        <w:rPr>
          <w:rStyle w:val="CharDivNo"/>
        </w:rPr>
        <w:t>1</w:t>
      </w:r>
      <w:r w:rsidR="00F159A3" w:rsidRPr="00C97CFD">
        <w:t>—</w:t>
      </w:r>
      <w:r w:rsidR="00546AEA" w:rsidRPr="00C97CFD">
        <w:rPr>
          <w:rStyle w:val="CharDivText"/>
        </w:rPr>
        <w:t>Appointment and</w:t>
      </w:r>
      <w:r w:rsidR="00F568AD" w:rsidRPr="00C97CFD">
        <w:rPr>
          <w:rStyle w:val="CharDivText"/>
        </w:rPr>
        <w:t xml:space="preserve"> enlistment</w:t>
      </w:r>
      <w:bookmarkEnd w:id="19"/>
    </w:p>
    <w:p w:rsidR="008B49F2" w:rsidRPr="00C97CFD" w:rsidRDefault="00910536" w:rsidP="00E76B03">
      <w:pPr>
        <w:pStyle w:val="ActHead5"/>
      </w:pPr>
      <w:bookmarkStart w:id="20" w:name="OPCCaretCursor"/>
      <w:bookmarkStart w:id="21" w:name="_Toc461707530"/>
      <w:bookmarkEnd w:id="20"/>
      <w:r w:rsidRPr="00C97CFD">
        <w:rPr>
          <w:rStyle w:val="CharSectno"/>
        </w:rPr>
        <w:t>12</w:t>
      </w:r>
      <w:r w:rsidR="008B49F2" w:rsidRPr="00C97CFD">
        <w:t xml:space="preserve">  Appointment </w:t>
      </w:r>
      <w:r w:rsidR="00EB232E" w:rsidRPr="00C97CFD">
        <w:t>and enlistment</w:t>
      </w:r>
      <w:bookmarkEnd w:id="21"/>
    </w:p>
    <w:p w:rsidR="00EB232E" w:rsidRPr="00C97CFD" w:rsidRDefault="00EB232E" w:rsidP="00EB232E">
      <w:pPr>
        <w:pStyle w:val="subsection"/>
      </w:pPr>
      <w:r w:rsidRPr="00C97CFD">
        <w:tab/>
        <w:t>(1)</w:t>
      </w:r>
      <w:r w:rsidRPr="00C97CFD">
        <w:tab/>
      </w:r>
      <w:r w:rsidRPr="00C97CFD">
        <w:rPr>
          <w:snapToGrid w:val="0"/>
        </w:rPr>
        <w:t>The Chief of the Defence Force may</w:t>
      </w:r>
      <w:r w:rsidRPr="00C97CFD">
        <w:t>:</w:t>
      </w:r>
    </w:p>
    <w:p w:rsidR="00A33470" w:rsidRPr="00C97CFD" w:rsidRDefault="00A33470" w:rsidP="00A33470">
      <w:pPr>
        <w:pStyle w:val="paragraph"/>
      </w:pPr>
      <w:r w:rsidRPr="00C97CFD">
        <w:tab/>
        <w:t>(a)</w:t>
      </w:r>
      <w:r w:rsidRPr="00C97CFD">
        <w:tab/>
        <w:t>appoint a person as an officer of the Navy, the Army or the Air Force; or</w:t>
      </w:r>
    </w:p>
    <w:p w:rsidR="00EB232E" w:rsidRPr="00C97CFD" w:rsidRDefault="00A33470" w:rsidP="00EB232E">
      <w:pPr>
        <w:pStyle w:val="paragraph"/>
        <w:rPr>
          <w:snapToGrid w:val="0"/>
        </w:rPr>
      </w:pPr>
      <w:r w:rsidRPr="00C97CFD">
        <w:rPr>
          <w:snapToGrid w:val="0"/>
        </w:rPr>
        <w:tab/>
        <w:t>(b</w:t>
      </w:r>
      <w:r w:rsidR="00EB232E" w:rsidRPr="00C97CFD">
        <w:rPr>
          <w:snapToGrid w:val="0"/>
        </w:rPr>
        <w:t>)</w:t>
      </w:r>
      <w:r w:rsidR="00EB232E" w:rsidRPr="00C97CFD">
        <w:rPr>
          <w:snapToGrid w:val="0"/>
        </w:rPr>
        <w:tab/>
        <w:t xml:space="preserve">enlist a person </w:t>
      </w:r>
      <w:r w:rsidRPr="00C97CFD">
        <w:rPr>
          <w:snapToGrid w:val="0"/>
        </w:rPr>
        <w:t>in the Navy, Army or Air Force.</w:t>
      </w:r>
    </w:p>
    <w:p w:rsidR="006F6408" w:rsidRPr="00C97CFD" w:rsidRDefault="006F6408" w:rsidP="006F6408">
      <w:pPr>
        <w:pStyle w:val="subsection"/>
      </w:pPr>
      <w:r w:rsidRPr="00C97CFD">
        <w:rPr>
          <w:snapToGrid w:val="0"/>
        </w:rPr>
        <w:tab/>
        <w:t>(2)</w:t>
      </w:r>
      <w:r w:rsidRPr="00C97CFD">
        <w:tab/>
        <w:t>The Governor</w:t>
      </w:r>
      <w:r w:rsidR="00C97CFD">
        <w:noBreakHyphen/>
      </w:r>
      <w:r w:rsidRPr="00C97CFD">
        <w:t>General may issue a commission to an officer.</w:t>
      </w:r>
    </w:p>
    <w:p w:rsidR="002D5C8D" w:rsidRPr="00C97CFD" w:rsidRDefault="00EB232E" w:rsidP="002D5C8D">
      <w:pPr>
        <w:pStyle w:val="subsection"/>
      </w:pPr>
      <w:r w:rsidRPr="00C97CFD">
        <w:tab/>
        <w:t>(</w:t>
      </w:r>
      <w:r w:rsidR="006F6408" w:rsidRPr="00C97CFD">
        <w:t>3</w:t>
      </w:r>
      <w:r w:rsidRPr="00C97CFD">
        <w:t>)</w:t>
      </w:r>
      <w:r w:rsidRPr="00C97CFD">
        <w:tab/>
        <w:t xml:space="preserve">Before a person is appointed or enlisted, </w:t>
      </w:r>
      <w:r w:rsidR="00A96283" w:rsidRPr="00C97CFD">
        <w:t xml:space="preserve">consideration must be given to whether the person is a fit and proper person </w:t>
      </w:r>
      <w:r w:rsidR="004B780C" w:rsidRPr="00C97CFD">
        <w:t>to perform</w:t>
      </w:r>
      <w:r w:rsidR="00A96283" w:rsidRPr="00C97CFD">
        <w:t xml:space="preserve"> duties</w:t>
      </w:r>
      <w:r w:rsidR="00A33470" w:rsidRPr="00C97CFD">
        <w:t xml:space="preserve"> as suc</w:t>
      </w:r>
      <w:r w:rsidR="004B780C" w:rsidRPr="00C97CFD">
        <w:t>h an officer or enlisted member</w:t>
      </w:r>
      <w:r w:rsidRPr="00C97CFD">
        <w:t>.</w:t>
      </w:r>
    </w:p>
    <w:p w:rsidR="00A33470" w:rsidRPr="00C97CFD" w:rsidRDefault="00A33470" w:rsidP="00CA5FF5">
      <w:pPr>
        <w:pStyle w:val="SubsectionHead"/>
      </w:pPr>
      <w:r w:rsidRPr="00C97CFD">
        <w:t>Conditions of appointment or enlistment</w:t>
      </w:r>
    </w:p>
    <w:p w:rsidR="00A33470" w:rsidRPr="00C97CFD" w:rsidRDefault="00CA5FF5" w:rsidP="00A33470">
      <w:pPr>
        <w:pStyle w:val="subsection"/>
      </w:pPr>
      <w:r w:rsidRPr="00C97CFD">
        <w:tab/>
        <w:t>(</w:t>
      </w:r>
      <w:r w:rsidR="006F6408" w:rsidRPr="00C97CFD">
        <w:t>4</w:t>
      </w:r>
      <w:r w:rsidR="00A33470" w:rsidRPr="00C97CFD">
        <w:t>)</w:t>
      </w:r>
      <w:r w:rsidR="00A33470" w:rsidRPr="00C97CFD">
        <w:tab/>
      </w:r>
      <w:r w:rsidR="00F564FA" w:rsidRPr="00C97CFD">
        <w:t>An</w:t>
      </w:r>
      <w:r w:rsidR="00A33470" w:rsidRPr="00C97CFD">
        <w:t xml:space="preserve"> appointment or enlistment is subject to any conditions specified </w:t>
      </w:r>
      <w:r w:rsidR="002907E2" w:rsidRPr="00C97CFD">
        <w:t xml:space="preserve">by the </w:t>
      </w:r>
      <w:r w:rsidR="002907E2" w:rsidRPr="00C97CFD">
        <w:rPr>
          <w:snapToGrid w:val="0"/>
        </w:rPr>
        <w:t xml:space="preserve">Chief of the Defence Force </w:t>
      </w:r>
      <w:r w:rsidR="00F74A1B" w:rsidRPr="00C97CFD">
        <w:t>at the time of the appointment or enlistment</w:t>
      </w:r>
      <w:r w:rsidR="00A33470" w:rsidRPr="00C97CFD">
        <w:t>.</w:t>
      </w:r>
    </w:p>
    <w:p w:rsidR="00AF32E8" w:rsidRPr="00C97CFD" w:rsidRDefault="00653F05" w:rsidP="00AF32E8">
      <w:pPr>
        <w:pStyle w:val="notetext"/>
      </w:pPr>
      <w:r w:rsidRPr="00C97CFD">
        <w:t>Note:</w:t>
      </w:r>
      <w:r w:rsidRPr="00C97CFD">
        <w:tab/>
        <w:t>For example, an appointment or enlistment could be subject to a</w:t>
      </w:r>
      <w:r w:rsidR="00AF32E8" w:rsidRPr="00C97CFD">
        <w:t xml:space="preserve"> probationary period.</w:t>
      </w:r>
    </w:p>
    <w:p w:rsidR="00A33470" w:rsidRPr="00C97CFD" w:rsidRDefault="00A33470" w:rsidP="00CA5FF5">
      <w:pPr>
        <w:pStyle w:val="SubsectionHead"/>
      </w:pPr>
      <w:r w:rsidRPr="00C97CFD">
        <w:t>Period of appointment or enlistment</w:t>
      </w:r>
    </w:p>
    <w:p w:rsidR="005E43DC" w:rsidRPr="00C97CFD" w:rsidRDefault="005E43DC" w:rsidP="00A33470">
      <w:pPr>
        <w:pStyle w:val="subsection"/>
      </w:pPr>
      <w:r w:rsidRPr="00C97CFD">
        <w:tab/>
      </w:r>
      <w:r w:rsidR="00CA5FF5" w:rsidRPr="00C97CFD">
        <w:t>(</w:t>
      </w:r>
      <w:r w:rsidR="006F6408" w:rsidRPr="00C97CFD">
        <w:t>5</w:t>
      </w:r>
      <w:r w:rsidR="00CA5FF5" w:rsidRPr="00C97CFD">
        <w:t>)</w:t>
      </w:r>
      <w:r w:rsidRPr="00C97CFD">
        <w:tab/>
        <w:t>An appointment or enlistment is for:</w:t>
      </w:r>
    </w:p>
    <w:p w:rsidR="00A33470" w:rsidRPr="00C97CFD" w:rsidRDefault="005E43DC" w:rsidP="005E43DC">
      <w:pPr>
        <w:pStyle w:val="paragraph"/>
      </w:pPr>
      <w:r w:rsidRPr="00C97CFD">
        <w:tab/>
        <w:t>(a)</w:t>
      </w:r>
      <w:r w:rsidRPr="00C97CFD">
        <w:tab/>
        <w:t xml:space="preserve">the period </w:t>
      </w:r>
      <w:r w:rsidR="00AF32E8" w:rsidRPr="00C97CFD">
        <w:t xml:space="preserve">of service </w:t>
      </w:r>
      <w:r w:rsidRPr="00C97CFD">
        <w:t xml:space="preserve">specified </w:t>
      </w:r>
      <w:r w:rsidR="00F74A1B" w:rsidRPr="00C97CFD">
        <w:t xml:space="preserve">at the time of the </w:t>
      </w:r>
      <w:r w:rsidR="00AF32E8" w:rsidRPr="00C97CFD">
        <w:t>appointment or enlistment</w:t>
      </w:r>
      <w:r w:rsidRPr="00C97CFD">
        <w:t>; or</w:t>
      </w:r>
    </w:p>
    <w:p w:rsidR="005E43DC" w:rsidRPr="00C97CFD" w:rsidRDefault="005E43DC" w:rsidP="005E43DC">
      <w:pPr>
        <w:pStyle w:val="paragraph"/>
      </w:pPr>
      <w:r w:rsidRPr="00C97CFD">
        <w:tab/>
        <w:t>(b)</w:t>
      </w:r>
      <w:r w:rsidRPr="00C97CFD">
        <w:tab/>
        <w:t>if no period is so specified—an indefinite period.</w:t>
      </w:r>
    </w:p>
    <w:p w:rsidR="00FC2ED7" w:rsidRPr="00C97CFD" w:rsidRDefault="00FC2ED7" w:rsidP="00FC2ED7">
      <w:pPr>
        <w:pStyle w:val="notetext"/>
      </w:pPr>
      <w:r w:rsidRPr="00C97CFD">
        <w:t>Note:</w:t>
      </w:r>
      <w:r w:rsidRPr="00C97CFD">
        <w:tab/>
        <w:t>A period of service may be changed under Division</w:t>
      </w:r>
      <w:r w:rsidR="00C97CFD" w:rsidRPr="00C97CFD">
        <w:t> </w:t>
      </w:r>
      <w:r w:rsidRPr="00C97CFD">
        <w:t>4.</w:t>
      </w:r>
    </w:p>
    <w:p w:rsidR="002D5C8D" w:rsidRPr="00C97CFD" w:rsidRDefault="002D5C8D" w:rsidP="002D5C8D">
      <w:pPr>
        <w:pStyle w:val="SubsectionHead"/>
      </w:pPr>
      <w:r w:rsidRPr="00C97CFD">
        <w:t>Oath or affirmation</w:t>
      </w:r>
    </w:p>
    <w:p w:rsidR="002D5C8D" w:rsidRPr="00C97CFD" w:rsidRDefault="002D5C8D" w:rsidP="002D5C8D">
      <w:pPr>
        <w:pStyle w:val="subsection"/>
      </w:pPr>
      <w:r w:rsidRPr="00C97CFD">
        <w:tab/>
        <w:t>(</w:t>
      </w:r>
      <w:r w:rsidR="006F6408" w:rsidRPr="00C97CFD">
        <w:t>6</w:t>
      </w:r>
      <w:r w:rsidRPr="00C97CFD">
        <w:t>)</w:t>
      </w:r>
      <w:r w:rsidRPr="00C97CFD">
        <w:tab/>
        <w:t>A person must, before being appointed or enlisted or as soon as practicable after being appointed or enlisted:</w:t>
      </w:r>
    </w:p>
    <w:p w:rsidR="002D5C8D" w:rsidRPr="00C97CFD" w:rsidRDefault="002D5C8D" w:rsidP="002D5C8D">
      <w:pPr>
        <w:pStyle w:val="paragraph"/>
      </w:pPr>
      <w:r w:rsidRPr="00C97CFD">
        <w:tab/>
        <w:t>(a)</w:t>
      </w:r>
      <w:r w:rsidRPr="00C97CFD">
        <w:tab/>
        <w:t>take the oath set out in clause</w:t>
      </w:r>
      <w:r w:rsidR="00C97CFD" w:rsidRPr="00C97CFD">
        <w:t> </w:t>
      </w:r>
      <w:r w:rsidRPr="00C97CFD">
        <w:t>1 of Schedule</w:t>
      </w:r>
      <w:r w:rsidR="00C97CFD" w:rsidRPr="00C97CFD">
        <w:t> </w:t>
      </w:r>
      <w:r w:rsidRPr="00C97CFD">
        <w:t>1; or</w:t>
      </w:r>
    </w:p>
    <w:p w:rsidR="002D5C8D" w:rsidRPr="00C97CFD" w:rsidRDefault="002D5C8D" w:rsidP="002D5C8D">
      <w:pPr>
        <w:pStyle w:val="paragraph"/>
      </w:pPr>
      <w:r w:rsidRPr="00C97CFD">
        <w:tab/>
        <w:t>(b)</w:t>
      </w:r>
      <w:r w:rsidRPr="00C97CFD">
        <w:tab/>
        <w:t>make the affirmation set out in clause</w:t>
      </w:r>
      <w:r w:rsidR="00C97CFD" w:rsidRPr="00C97CFD">
        <w:t> </w:t>
      </w:r>
      <w:r w:rsidRPr="00C97CFD">
        <w:t>2 of Schedule</w:t>
      </w:r>
      <w:r w:rsidR="00C97CFD" w:rsidRPr="00C97CFD">
        <w:t> </w:t>
      </w:r>
      <w:r w:rsidRPr="00C97CFD">
        <w:t>1.</w:t>
      </w:r>
    </w:p>
    <w:p w:rsidR="002D5C8D" w:rsidRPr="00C97CFD" w:rsidRDefault="002D5C8D" w:rsidP="002D5C8D">
      <w:pPr>
        <w:pStyle w:val="subsection"/>
      </w:pPr>
      <w:r w:rsidRPr="00C97CFD">
        <w:tab/>
        <w:t>(</w:t>
      </w:r>
      <w:r w:rsidR="006F6408" w:rsidRPr="00C97CFD">
        <w:t>7</w:t>
      </w:r>
      <w:r w:rsidRPr="00C97CFD">
        <w:t>)</w:t>
      </w:r>
      <w:r w:rsidRPr="00C97CFD">
        <w:tab/>
        <w:t>The oath or affirmation must be taken or made before a person mentioned in clause</w:t>
      </w:r>
      <w:r w:rsidR="00C97CFD" w:rsidRPr="00C97CFD">
        <w:t> </w:t>
      </w:r>
      <w:r w:rsidRPr="00C97CFD">
        <w:t>3 of Schedule</w:t>
      </w:r>
      <w:r w:rsidR="00C97CFD" w:rsidRPr="00C97CFD">
        <w:t> </w:t>
      </w:r>
      <w:r w:rsidRPr="00C97CFD">
        <w:t>1.</w:t>
      </w:r>
    </w:p>
    <w:p w:rsidR="00546AEA" w:rsidRPr="00C97CFD" w:rsidRDefault="00546AEA" w:rsidP="005864A1">
      <w:pPr>
        <w:pStyle w:val="ActHead3"/>
        <w:pageBreakBefore/>
      </w:pPr>
      <w:bookmarkStart w:id="22" w:name="_Toc461707531"/>
      <w:r w:rsidRPr="00C97CFD">
        <w:rPr>
          <w:rStyle w:val="CharDivNo"/>
        </w:rPr>
        <w:lastRenderedPageBreak/>
        <w:t>Division</w:t>
      </w:r>
      <w:r w:rsidR="00C97CFD" w:rsidRPr="00C97CFD">
        <w:rPr>
          <w:rStyle w:val="CharDivNo"/>
        </w:rPr>
        <w:t> </w:t>
      </w:r>
      <w:r w:rsidRPr="00C97CFD">
        <w:rPr>
          <w:rStyle w:val="CharDivNo"/>
        </w:rPr>
        <w:t>2</w:t>
      </w:r>
      <w:r w:rsidRPr="00C97CFD">
        <w:t>—</w:t>
      </w:r>
      <w:r w:rsidRPr="00C97CFD">
        <w:rPr>
          <w:rStyle w:val="CharDivText"/>
        </w:rPr>
        <w:t>Promotion and reduction in rank</w:t>
      </w:r>
      <w:bookmarkEnd w:id="22"/>
    </w:p>
    <w:p w:rsidR="00E5473B" w:rsidRPr="00C97CFD" w:rsidRDefault="00910536" w:rsidP="00E5473B">
      <w:pPr>
        <w:pStyle w:val="ActHead5"/>
      </w:pPr>
      <w:bookmarkStart w:id="23" w:name="_Toc461707532"/>
      <w:r w:rsidRPr="00C97CFD">
        <w:rPr>
          <w:rStyle w:val="CharSectno"/>
        </w:rPr>
        <w:t>13</w:t>
      </w:r>
      <w:r w:rsidR="00E5473B" w:rsidRPr="00C97CFD">
        <w:t xml:space="preserve">  Promotion</w:t>
      </w:r>
      <w:bookmarkEnd w:id="23"/>
    </w:p>
    <w:p w:rsidR="00F568AD" w:rsidRPr="00C97CFD" w:rsidRDefault="00E5473B" w:rsidP="00E5473B">
      <w:pPr>
        <w:pStyle w:val="subsection"/>
      </w:pPr>
      <w:r w:rsidRPr="00C97CFD">
        <w:tab/>
        <w:t>(1)</w:t>
      </w:r>
      <w:r w:rsidRPr="00C97CFD">
        <w:tab/>
        <w:t xml:space="preserve">The </w:t>
      </w:r>
      <w:r w:rsidR="000F1D52" w:rsidRPr="00C97CFD">
        <w:rPr>
          <w:snapToGrid w:val="0"/>
        </w:rPr>
        <w:t xml:space="preserve">Chief of the Defence Force </w:t>
      </w:r>
      <w:r w:rsidRPr="00C97CFD">
        <w:t>may</w:t>
      </w:r>
      <w:r w:rsidR="00F568AD" w:rsidRPr="00C97CFD">
        <w:t>:</w:t>
      </w:r>
    </w:p>
    <w:p w:rsidR="00E5473B" w:rsidRPr="00C97CFD" w:rsidRDefault="00F568AD" w:rsidP="00F568AD">
      <w:pPr>
        <w:pStyle w:val="paragraph"/>
      </w:pPr>
      <w:r w:rsidRPr="00C97CFD">
        <w:tab/>
        <w:t>(a)</w:t>
      </w:r>
      <w:r w:rsidRPr="00C97CFD">
        <w:tab/>
      </w:r>
      <w:r w:rsidR="00E5473B" w:rsidRPr="00C97CFD">
        <w:t>promote a</w:t>
      </w:r>
      <w:r w:rsidR="00F564FA" w:rsidRPr="00C97CFD">
        <w:t xml:space="preserve"> member </w:t>
      </w:r>
      <w:r w:rsidRPr="00C97CFD">
        <w:t>to a higher rank; or</w:t>
      </w:r>
    </w:p>
    <w:p w:rsidR="00F568AD" w:rsidRPr="00C97CFD" w:rsidRDefault="00F568AD" w:rsidP="00F568AD">
      <w:pPr>
        <w:pStyle w:val="paragraph"/>
      </w:pPr>
      <w:r w:rsidRPr="00C97CFD">
        <w:tab/>
        <w:t>(b)</w:t>
      </w:r>
      <w:r w:rsidRPr="00C97CFD">
        <w:tab/>
        <w:t>direct a member to act in a higher rank.</w:t>
      </w:r>
    </w:p>
    <w:p w:rsidR="00F564FA" w:rsidRPr="00C97CFD" w:rsidRDefault="00F564FA" w:rsidP="00F564FA">
      <w:pPr>
        <w:pStyle w:val="subsection"/>
      </w:pPr>
      <w:r w:rsidRPr="00C97CFD">
        <w:tab/>
        <w:t>(2)</w:t>
      </w:r>
      <w:r w:rsidRPr="00C97CFD">
        <w:tab/>
      </w:r>
      <w:r w:rsidR="00F568AD" w:rsidRPr="00C97CFD">
        <w:t>A</w:t>
      </w:r>
      <w:r w:rsidRPr="00C97CFD">
        <w:t xml:space="preserve"> promotion </w:t>
      </w:r>
      <w:r w:rsidR="00F568AD" w:rsidRPr="00C97CFD">
        <w:t xml:space="preserve">or direction to act in a higher rank </w:t>
      </w:r>
      <w:r w:rsidRPr="00C97CFD">
        <w:t xml:space="preserve">is subject to any conditions specified </w:t>
      </w:r>
      <w:r w:rsidR="00F74A1B" w:rsidRPr="00C97CFD">
        <w:t xml:space="preserve">at the time of the </w:t>
      </w:r>
      <w:r w:rsidRPr="00C97CFD">
        <w:t>promotion</w:t>
      </w:r>
      <w:r w:rsidR="00F568AD" w:rsidRPr="00C97CFD">
        <w:t xml:space="preserve"> or direction</w:t>
      </w:r>
      <w:r w:rsidRPr="00C97CFD">
        <w:t>.</w:t>
      </w:r>
    </w:p>
    <w:p w:rsidR="00653F05" w:rsidRPr="00C97CFD" w:rsidRDefault="00653F05" w:rsidP="00653F05">
      <w:pPr>
        <w:pStyle w:val="notetext"/>
      </w:pPr>
      <w:r w:rsidRPr="00C97CFD">
        <w:t>Note:</w:t>
      </w:r>
      <w:r w:rsidRPr="00C97CFD">
        <w:tab/>
        <w:t>For example, a promotion or direction to act in a higher rank could be subject to a probationary period.</w:t>
      </w:r>
    </w:p>
    <w:p w:rsidR="00E5473B" w:rsidRPr="00C97CFD" w:rsidRDefault="00E5473B" w:rsidP="00E5473B">
      <w:pPr>
        <w:pStyle w:val="subsection"/>
      </w:pPr>
      <w:r w:rsidRPr="00C97CFD">
        <w:tab/>
        <w:t>(</w:t>
      </w:r>
      <w:r w:rsidR="00CA5FF5" w:rsidRPr="00C97CFD">
        <w:t>3</w:t>
      </w:r>
      <w:r w:rsidRPr="00C97CFD">
        <w:t>)</w:t>
      </w:r>
      <w:r w:rsidRPr="00C97CFD">
        <w:tab/>
        <w:t>Before a</w:t>
      </w:r>
      <w:r w:rsidR="00F564FA" w:rsidRPr="00C97CFD">
        <w:t xml:space="preserve"> member is </w:t>
      </w:r>
      <w:r w:rsidRPr="00C97CFD">
        <w:t>promoted to</w:t>
      </w:r>
      <w:r w:rsidR="00F568AD" w:rsidRPr="00C97CFD">
        <w:t>, or directed to act in,</w:t>
      </w:r>
      <w:r w:rsidRPr="00C97CFD">
        <w:t xml:space="preserve"> a higher rank, consideration must be given to whether the </w:t>
      </w:r>
      <w:r w:rsidR="00F564FA" w:rsidRPr="00C97CFD">
        <w:t xml:space="preserve">member </w:t>
      </w:r>
      <w:r w:rsidR="00A96283" w:rsidRPr="00C97CFD">
        <w:t xml:space="preserve">is a fit and proper person </w:t>
      </w:r>
      <w:r w:rsidR="004B780C" w:rsidRPr="00C97CFD">
        <w:t xml:space="preserve">to perform </w:t>
      </w:r>
      <w:r w:rsidR="000F1D52" w:rsidRPr="00C97CFD">
        <w:t xml:space="preserve">duties </w:t>
      </w:r>
      <w:r w:rsidRPr="00C97CFD">
        <w:t>at the higher rank.</w:t>
      </w:r>
    </w:p>
    <w:p w:rsidR="00546AEA" w:rsidRPr="00C97CFD" w:rsidRDefault="00910536" w:rsidP="00546AEA">
      <w:pPr>
        <w:pStyle w:val="ActHead5"/>
      </w:pPr>
      <w:bookmarkStart w:id="24" w:name="_Toc461707533"/>
      <w:r w:rsidRPr="00C97CFD">
        <w:rPr>
          <w:rStyle w:val="CharSectno"/>
        </w:rPr>
        <w:t>14</w:t>
      </w:r>
      <w:r w:rsidR="00546AEA" w:rsidRPr="00C97CFD">
        <w:t xml:space="preserve">  Reduction in rank</w:t>
      </w:r>
      <w:bookmarkEnd w:id="24"/>
    </w:p>
    <w:p w:rsidR="00546AEA" w:rsidRPr="00C97CFD" w:rsidRDefault="00546AEA" w:rsidP="00546AEA">
      <w:pPr>
        <w:pStyle w:val="subsection"/>
      </w:pPr>
      <w:r w:rsidRPr="00C97CFD">
        <w:tab/>
      </w:r>
      <w:r w:rsidR="007F5552" w:rsidRPr="00C97CFD">
        <w:t>(1)</w:t>
      </w:r>
      <w:r w:rsidRPr="00C97CFD">
        <w:tab/>
        <w:t>The Chief of the Defence Force may reduce the rank of a member for one or more of the following reasons:</w:t>
      </w:r>
    </w:p>
    <w:p w:rsidR="00546AEA" w:rsidRPr="00C97CFD" w:rsidRDefault="00546AEA" w:rsidP="00546AEA">
      <w:pPr>
        <w:pStyle w:val="paragraph"/>
      </w:pPr>
      <w:r w:rsidRPr="00C97CFD">
        <w:tab/>
        <w:t>(a)</w:t>
      </w:r>
      <w:r w:rsidRPr="00C97CFD">
        <w:tab/>
        <w:t>retention of the member at his or her current rank is not in the interests of the Defence Force;</w:t>
      </w:r>
    </w:p>
    <w:p w:rsidR="00546AEA" w:rsidRPr="00C97CFD" w:rsidRDefault="000C7B31" w:rsidP="00546AEA">
      <w:pPr>
        <w:pStyle w:val="paragraph"/>
      </w:pPr>
      <w:r w:rsidRPr="00C97CFD">
        <w:tab/>
        <w:t>(b</w:t>
      </w:r>
      <w:r w:rsidR="00546AEA" w:rsidRPr="00C97CFD">
        <w:t>)</w:t>
      </w:r>
      <w:r w:rsidR="00546AEA" w:rsidRPr="00C97CFD">
        <w:tab/>
        <w:t xml:space="preserve">the member cannot </w:t>
      </w:r>
      <w:r w:rsidR="00E4141E" w:rsidRPr="00C97CFD">
        <w:t>usefully serve</w:t>
      </w:r>
      <w:r w:rsidR="00546AEA" w:rsidRPr="00C97CFD">
        <w:t xml:space="preserve"> at his or her current rank because of </w:t>
      </w:r>
      <w:r w:rsidR="007F5552" w:rsidRPr="00C97CFD">
        <w:t>redundancy in the Defence Force</w:t>
      </w:r>
      <w:r w:rsidRPr="00C97CFD">
        <w:t>;</w:t>
      </w:r>
    </w:p>
    <w:p w:rsidR="00F53219" w:rsidRPr="00C97CFD" w:rsidRDefault="000C7B31" w:rsidP="000C7B31">
      <w:pPr>
        <w:pStyle w:val="paragraph"/>
      </w:pPr>
      <w:r w:rsidRPr="00C97CFD">
        <w:tab/>
        <w:t>(c)</w:t>
      </w:r>
      <w:r w:rsidRPr="00C97CFD">
        <w:tab/>
        <w:t xml:space="preserve">the member has failed to meet a condition of appointment </w:t>
      </w:r>
      <w:r w:rsidR="00141D97" w:rsidRPr="00C97CFD">
        <w:t xml:space="preserve">or promotion </w:t>
      </w:r>
      <w:r w:rsidRPr="00C97CFD">
        <w:t>to his or her current rank</w:t>
      </w:r>
      <w:r w:rsidR="00F53219" w:rsidRPr="00C97CFD">
        <w:t>;</w:t>
      </w:r>
    </w:p>
    <w:p w:rsidR="000C7B31" w:rsidRPr="00C97CFD" w:rsidRDefault="00F53219" w:rsidP="000C7B31">
      <w:pPr>
        <w:pStyle w:val="paragraph"/>
      </w:pPr>
      <w:r w:rsidRPr="00C97CFD">
        <w:tab/>
        <w:t>(d)</w:t>
      </w:r>
      <w:r w:rsidRPr="00C97CFD">
        <w:tab/>
        <w:t>the member applies for, or agrees to, the reduction.</w:t>
      </w:r>
    </w:p>
    <w:p w:rsidR="00852D0D" w:rsidRPr="00C97CFD" w:rsidRDefault="00852D0D" w:rsidP="00852D0D">
      <w:pPr>
        <w:pStyle w:val="notetext"/>
      </w:pPr>
      <w:r w:rsidRPr="00C97CFD">
        <w:t>Note:</w:t>
      </w:r>
      <w:r w:rsidRPr="00C97CFD">
        <w:tab/>
        <w:t xml:space="preserve">For </w:t>
      </w:r>
      <w:r w:rsidRPr="00C97CFD">
        <w:rPr>
          <w:b/>
          <w:i/>
        </w:rPr>
        <w:t>interests of the Defence Force</w:t>
      </w:r>
      <w:r w:rsidRPr="00C97CFD">
        <w:t>, see subsection</w:t>
      </w:r>
      <w:r w:rsidR="00C97CFD" w:rsidRPr="00C97CFD">
        <w:t> </w:t>
      </w:r>
      <w:r w:rsidR="00910536" w:rsidRPr="00C97CFD">
        <w:t>6</w:t>
      </w:r>
      <w:r w:rsidRPr="00C97CFD">
        <w:t>(2).</w:t>
      </w:r>
    </w:p>
    <w:p w:rsidR="0051597F" w:rsidRPr="00C97CFD" w:rsidRDefault="0051597F" w:rsidP="0051597F">
      <w:pPr>
        <w:pStyle w:val="subsection"/>
      </w:pPr>
      <w:r w:rsidRPr="00C97CFD">
        <w:tab/>
        <w:t>(2)</w:t>
      </w:r>
      <w:r w:rsidRPr="00C97CFD">
        <w:tab/>
      </w:r>
      <w:r w:rsidR="00E557E7" w:rsidRPr="00C97CFD">
        <w:t xml:space="preserve">For a </w:t>
      </w:r>
      <w:r w:rsidRPr="00C97CFD">
        <w:t xml:space="preserve">reduction under </w:t>
      </w:r>
      <w:r w:rsidR="00C97CFD" w:rsidRPr="00C97CFD">
        <w:t>paragraph (</w:t>
      </w:r>
      <w:r w:rsidRPr="00C97CFD">
        <w:t xml:space="preserve">1)(a) or (b), the member must be given notice </w:t>
      </w:r>
      <w:r w:rsidR="00E557E7" w:rsidRPr="00C97CFD">
        <w:t>and</w:t>
      </w:r>
      <w:r w:rsidRPr="00C97CFD">
        <w:t xml:space="preserve"> at least 14 days after the date of the notice to provide a written response.</w:t>
      </w:r>
    </w:p>
    <w:p w:rsidR="00773187" w:rsidRPr="00C97CFD" w:rsidRDefault="0051597F" w:rsidP="00852D0D">
      <w:pPr>
        <w:pStyle w:val="notetext"/>
      </w:pPr>
      <w:r w:rsidRPr="00C97CFD">
        <w:t>Note:</w:t>
      </w:r>
      <w:r w:rsidRPr="00C97CFD">
        <w:tab/>
        <w:t>For notice to members, see section</w:t>
      </w:r>
      <w:r w:rsidR="00C97CFD" w:rsidRPr="00C97CFD">
        <w:t> </w:t>
      </w:r>
      <w:r w:rsidR="00910536" w:rsidRPr="00C97CFD">
        <w:t>30</w:t>
      </w:r>
      <w:r w:rsidR="00852D0D" w:rsidRPr="00C97CFD">
        <w:t>.</w:t>
      </w:r>
    </w:p>
    <w:p w:rsidR="00164E80" w:rsidRPr="00C97CFD" w:rsidRDefault="00164E80" w:rsidP="00164E80">
      <w:pPr>
        <w:pStyle w:val="subsection"/>
      </w:pPr>
      <w:r w:rsidRPr="00C97CFD">
        <w:tab/>
        <w:t>(3)</w:t>
      </w:r>
      <w:r w:rsidRPr="00C97CFD">
        <w:tab/>
        <w:t xml:space="preserve">However, if the member has been promoted subject to a </w:t>
      </w:r>
      <w:r w:rsidR="005347F1" w:rsidRPr="00C97CFD">
        <w:t>probationary period</w:t>
      </w:r>
      <w:r w:rsidRPr="00C97CFD">
        <w:t xml:space="preserve">, notice is not required during that period to return the member to the rank held </w:t>
      </w:r>
      <w:r w:rsidR="00653F05" w:rsidRPr="00C97CFD">
        <w:t xml:space="preserve">immediately </w:t>
      </w:r>
      <w:r w:rsidRPr="00C97CFD">
        <w:t>before the promotion.</w:t>
      </w:r>
    </w:p>
    <w:p w:rsidR="00546AEA" w:rsidRPr="00C97CFD" w:rsidRDefault="00546AEA" w:rsidP="005864A1">
      <w:pPr>
        <w:pStyle w:val="ActHead3"/>
        <w:pageBreakBefore/>
      </w:pPr>
      <w:bookmarkStart w:id="25" w:name="_Toc461707534"/>
      <w:r w:rsidRPr="00C97CFD">
        <w:rPr>
          <w:rStyle w:val="CharDivNo"/>
        </w:rPr>
        <w:lastRenderedPageBreak/>
        <w:t>Division</w:t>
      </w:r>
      <w:r w:rsidR="00C97CFD" w:rsidRPr="00C97CFD">
        <w:rPr>
          <w:rStyle w:val="CharDivNo"/>
        </w:rPr>
        <w:t> </w:t>
      </w:r>
      <w:r w:rsidRPr="00C97CFD">
        <w:rPr>
          <w:rStyle w:val="CharDivNo"/>
        </w:rPr>
        <w:t>3</w:t>
      </w:r>
      <w:r w:rsidRPr="00C97CFD">
        <w:t>—</w:t>
      </w:r>
      <w:r w:rsidRPr="00C97CFD">
        <w:rPr>
          <w:rStyle w:val="CharDivText"/>
        </w:rPr>
        <w:t>Transfers</w:t>
      </w:r>
      <w:bookmarkEnd w:id="25"/>
    </w:p>
    <w:p w:rsidR="00F568AD" w:rsidRPr="00C97CFD" w:rsidRDefault="00910536" w:rsidP="00FD00AF">
      <w:pPr>
        <w:pStyle w:val="ActHead5"/>
      </w:pPr>
      <w:bookmarkStart w:id="26" w:name="_Toc461707535"/>
      <w:r w:rsidRPr="00C97CFD">
        <w:rPr>
          <w:rStyle w:val="CharSectno"/>
        </w:rPr>
        <w:t>15</w:t>
      </w:r>
      <w:r w:rsidR="00FD00AF" w:rsidRPr="00C97CFD">
        <w:t xml:space="preserve">  Transfer</w:t>
      </w:r>
      <w:r w:rsidR="007F5552" w:rsidRPr="00C97CFD">
        <w:t xml:space="preserve"> between arms of the Defence Force</w:t>
      </w:r>
      <w:bookmarkEnd w:id="26"/>
    </w:p>
    <w:p w:rsidR="00F568AD" w:rsidRPr="00C97CFD" w:rsidRDefault="00CD4272" w:rsidP="00FD00AF">
      <w:pPr>
        <w:pStyle w:val="subsection"/>
      </w:pPr>
      <w:r w:rsidRPr="00C97CFD">
        <w:tab/>
        <w:t>(1)</w:t>
      </w:r>
      <w:r w:rsidR="00FD00AF" w:rsidRPr="00C97CFD">
        <w:tab/>
        <w:t>The Chief of the Defence Force may</w:t>
      </w:r>
      <w:r w:rsidRPr="00C97CFD">
        <w:t xml:space="preserve"> </w:t>
      </w:r>
      <w:r w:rsidR="00FD00AF" w:rsidRPr="00C97CFD">
        <w:t>transfer a member</w:t>
      </w:r>
      <w:r w:rsidR="00C50B9E" w:rsidRPr="00C97CFD">
        <w:t xml:space="preserve"> from one arm </w:t>
      </w:r>
      <w:r w:rsidR="00F568AD" w:rsidRPr="00C97CFD">
        <w:t>of the Defence Force to another arm of the Defence Force.</w:t>
      </w:r>
    </w:p>
    <w:p w:rsidR="00CD4272" w:rsidRPr="00C97CFD" w:rsidRDefault="00C50B9E" w:rsidP="00CD4272">
      <w:pPr>
        <w:pStyle w:val="subsection"/>
      </w:pPr>
      <w:r w:rsidRPr="00C97CFD">
        <w:tab/>
        <w:t>(2</w:t>
      </w:r>
      <w:r w:rsidR="00CD4272" w:rsidRPr="00C97CFD">
        <w:t>)</w:t>
      </w:r>
      <w:r w:rsidR="00CD4272" w:rsidRPr="00C97CFD">
        <w:tab/>
        <w:t xml:space="preserve">The transfer </w:t>
      </w:r>
      <w:r w:rsidR="002907E2" w:rsidRPr="00C97CFD">
        <w:t>is</w:t>
      </w:r>
      <w:r w:rsidR="00CD4272" w:rsidRPr="00C97CFD">
        <w:t xml:space="preserve"> subject to </w:t>
      </w:r>
      <w:r w:rsidR="002907E2" w:rsidRPr="00C97CFD">
        <w:t xml:space="preserve">any </w:t>
      </w:r>
      <w:r w:rsidR="00CD4272" w:rsidRPr="00C97CFD">
        <w:t xml:space="preserve">conditions </w:t>
      </w:r>
      <w:r w:rsidR="008445D7" w:rsidRPr="00C97CFD">
        <w:t xml:space="preserve">specified by </w:t>
      </w:r>
      <w:r w:rsidR="00CD4272" w:rsidRPr="00C97CFD">
        <w:t>the Chief of the Defence Force.</w:t>
      </w:r>
    </w:p>
    <w:p w:rsidR="0051597F" w:rsidRPr="00C97CFD" w:rsidRDefault="00910536" w:rsidP="0051597F">
      <w:pPr>
        <w:pStyle w:val="ActHead5"/>
      </w:pPr>
      <w:bookmarkStart w:id="27" w:name="_Toc461707536"/>
      <w:r w:rsidRPr="00C97CFD">
        <w:rPr>
          <w:rStyle w:val="CharSectno"/>
        </w:rPr>
        <w:t>16</w:t>
      </w:r>
      <w:r w:rsidR="0051597F" w:rsidRPr="00C97CFD">
        <w:t xml:space="preserve">  Transfer from Permanent Forces to Reserves</w:t>
      </w:r>
      <w:bookmarkEnd w:id="27"/>
    </w:p>
    <w:p w:rsidR="007F5552" w:rsidRPr="00C97CFD" w:rsidRDefault="007F5552" w:rsidP="007F5552">
      <w:pPr>
        <w:pStyle w:val="subsection"/>
      </w:pPr>
      <w:r w:rsidRPr="00C97CFD">
        <w:tab/>
        <w:t>(</w:t>
      </w:r>
      <w:r w:rsidR="0051597F" w:rsidRPr="00C97CFD">
        <w:t>1</w:t>
      </w:r>
      <w:r w:rsidRPr="00C97CFD">
        <w:t>)</w:t>
      </w:r>
      <w:r w:rsidRPr="00C97CFD">
        <w:tab/>
        <w:t>The Chief of the Defence Force may transfer a member from the Permanent Forces to the Reserves if the transfer is in the interests of the Defence Force.</w:t>
      </w:r>
    </w:p>
    <w:p w:rsidR="00C84FF6" w:rsidRPr="00C97CFD" w:rsidRDefault="00C84FF6" w:rsidP="00C84FF6">
      <w:pPr>
        <w:pStyle w:val="notetext"/>
      </w:pPr>
      <w:r w:rsidRPr="00C97CFD">
        <w:t>Note:</w:t>
      </w:r>
      <w:r w:rsidRPr="00C97CFD">
        <w:tab/>
        <w:t xml:space="preserve">For </w:t>
      </w:r>
      <w:r w:rsidRPr="00C97CFD">
        <w:rPr>
          <w:b/>
          <w:i/>
        </w:rPr>
        <w:t>interests of the Defence Force</w:t>
      </w:r>
      <w:r w:rsidRPr="00C97CFD">
        <w:t>, see subsection</w:t>
      </w:r>
      <w:r w:rsidR="00C97CFD" w:rsidRPr="00C97CFD">
        <w:t> </w:t>
      </w:r>
      <w:r w:rsidR="00910536" w:rsidRPr="00C97CFD">
        <w:t>6</w:t>
      </w:r>
      <w:r w:rsidRPr="00C97CFD">
        <w:t>(2).</w:t>
      </w:r>
    </w:p>
    <w:p w:rsidR="0051597F" w:rsidRPr="00C97CFD" w:rsidRDefault="0051597F" w:rsidP="0051597F">
      <w:pPr>
        <w:pStyle w:val="subsection"/>
      </w:pPr>
      <w:r w:rsidRPr="00C97CFD">
        <w:tab/>
        <w:t>(2)</w:t>
      </w:r>
      <w:r w:rsidRPr="00C97CFD">
        <w:tab/>
      </w:r>
      <w:r w:rsidR="00E557E7" w:rsidRPr="00C97CFD">
        <w:t>T</w:t>
      </w:r>
      <w:r w:rsidRPr="00C97CFD">
        <w:t>he member must be given notice of the transfer and at least 14 days after the date of the notice to provide a written response.</w:t>
      </w:r>
    </w:p>
    <w:p w:rsidR="0051597F" w:rsidRPr="00C97CFD" w:rsidRDefault="0051597F" w:rsidP="0051597F">
      <w:pPr>
        <w:pStyle w:val="notetext"/>
      </w:pPr>
      <w:r w:rsidRPr="00C97CFD">
        <w:t>Note:</w:t>
      </w:r>
      <w:r w:rsidRPr="00C97CFD">
        <w:tab/>
        <w:t>For notice to members, see section</w:t>
      </w:r>
      <w:r w:rsidR="00C97CFD" w:rsidRPr="00C97CFD">
        <w:t> </w:t>
      </w:r>
      <w:r w:rsidR="00910536" w:rsidRPr="00C97CFD">
        <w:t>30</w:t>
      </w:r>
      <w:r w:rsidRPr="00C97CFD">
        <w:t>.</w:t>
      </w:r>
    </w:p>
    <w:p w:rsidR="0051597F" w:rsidRPr="00C97CFD" w:rsidRDefault="00910536" w:rsidP="0051597F">
      <w:pPr>
        <w:pStyle w:val="ActHead5"/>
      </w:pPr>
      <w:bookmarkStart w:id="28" w:name="_Toc461707537"/>
      <w:r w:rsidRPr="00C97CFD">
        <w:rPr>
          <w:rStyle w:val="CharSectno"/>
        </w:rPr>
        <w:t>17</w:t>
      </w:r>
      <w:r w:rsidR="0051597F" w:rsidRPr="00C97CFD">
        <w:t xml:space="preserve">  Voluntary transfer from Reserves </w:t>
      </w:r>
      <w:r w:rsidR="00D41A3A" w:rsidRPr="00C97CFD">
        <w:t>to</w:t>
      </w:r>
      <w:r w:rsidR="0051597F" w:rsidRPr="00C97CFD">
        <w:t xml:space="preserve"> Permanent Forces</w:t>
      </w:r>
      <w:bookmarkEnd w:id="28"/>
    </w:p>
    <w:p w:rsidR="0051597F" w:rsidRPr="00C97CFD" w:rsidRDefault="0051597F" w:rsidP="0051597F">
      <w:pPr>
        <w:pStyle w:val="subsection"/>
      </w:pPr>
      <w:r w:rsidRPr="00C97CFD">
        <w:tab/>
      </w:r>
      <w:r w:rsidR="00F53219" w:rsidRPr="00C97CFD">
        <w:t>(1)</w:t>
      </w:r>
      <w:r w:rsidRPr="00C97CFD">
        <w:tab/>
        <w:t>The Chief of the Defence Force may transfer a member from the Reserves to the Permanent Forces if the member applies for, or agrees to, the transfer.</w:t>
      </w:r>
    </w:p>
    <w:p w:rsidR="00F53219" w:rsidRPr="00C97CFD" w:rsidRDefault="00F53219" w:rsidP="0051597F">
      <w:pPr>
        <w:pStyle w:val="subsection"/>
      </w:pPr>
      <w:r w:rsidRPr="00C97CFD">
        <w:tab/>
        <w:t>(2)</w:t>
      </w:r>
      <w:r w:rsidRPr="00C97CFD">
        <w:tab/>
        <w:t>The transfer is subject to any conditions specified by the Chief of the Defence Force.</w:t>
      </w:r>
    </w:p>
    <w:p w:rsidR="00D23131" w:rsidRPr="00C97CFD" w:rsidRDefault="00F96769" w:rsidP="005864A1">
      <w:pPr>
        <w:pStyle w:val="ActHead3"/>
        <w:pageBreakBefore/>
      </w:pPr>
      <w:bookmarkStart w:id="29" w:name="_Toc461707538"/>
      <w:r w:rsidRPr="00C97CFD">
        <w:rPr>
          <w:rStyle w:val="CharDivNo"/>
        </w:rPr>
        <w:lastRenderedPageBreak/>
        <w:t>Division</w:t>
      </w:r>
      <w:r w:rsidR="00C97CFD" w:rsidRPr="00C97CFD">
        <w:rPr>
          <w:rStyle w:val="CharDivNo"/>
        </w:rPr>
        <w:t> </w:t>
      </w:r>
      <w:r w:rsidR="00546AEA" w:rsidRPr="00C97CFD">
        <w:rPr>
          <w:rStyle w:val="CharDivNo"/>
        </w:rPr>
        <w:t>4</w:t>
      </w:r>
      <w:r w:rsidR="00D23131" w:rsidRPr="00C97CFD">
        <w:t>—</w:t>
      </w:r>
      <w:r w:rsidR="00546AEA" w:rsidRPr="00C97CFD">
        <w:rPr>
          <w:rStyle w:val="CharDivText"/>
        </w:rPr>
        <w:t xml:space="preserve">Changing periods of </w:t>
      </w:r>
      <w:r w:rsidR="00CD0529" w:rsidRPr="00C97CFD">
        <w:rPr>
          <w:rStyle w:val="CharDivText"/>
        </w:rPr>
        <w:t>service</w:t>
      </w:r>
      <w:bookmarkEnd w:id="29"/>
    </w:p>
    <w:p w:rsidR="00FD00AF" w:rsidRPr="00C97CFD" w:rsidRDefault="00910536" w:rsidP="00FD00AF">
      <w:pPr>
        <w:pStyle w:val="ActHead5"/>
      </w:pPr>
      <w:bookmarkStart w:id="30" w:name="_Toc461707539"/>
      <w:r w:rsidRPr="00C97CFD">
        <w:rPr>
          <w:rStyle w:val="CharSectno"/>
        </w:rPr>
        <w:t>18</w:t>
      </w:r>
      <w:r w:rsidR="00FD00AF" w:rsidRPr="00C97CFD">
        <w:t xml:space="preserve">  </w:t>
      </w:r>
      <w:r w:rsidR="00CD4272" w:rsidRPr="00C97CFD">
        <w:t>Voluntary change</w:t>
      </w:r>
      <w:bookmarkEnd w:id="30"/>
    </w:p>
    <w:p w:rsidR="007F5552" w:rsidRPr="00C97CFD" w:rsidRDefault="00FD00AF" w:rsidP="00FD00AF">
      <w:pPr>
        <w:pStyle w:val="subsection"/>
      </w:pPr>
      <w:r w:rsidRPr="00C97CFD">
        <w:tab/>
        <w:t>(1)</w:t>
      </w:r>
      <w:r w:rsidRPr="00C97CFD">
        <w:tab/>
        <w:t>The Chief of the Defence Force may c</w:t>
      </w:r>
      <w:r w:rsidR="00CD4272" w:rsidRPr="00C97CFD">
        <w:t>hange</w:t>
      </w:r>
      <w:r w:rsidRPr="00C97CFD">
        <w:t xml:space="preserve"> </w:t>
      </w:r>
      <w:r w:rsidR="00AE3977" w:rsidRPr="00C97CFD">
        <w:t>a</w:t>
      </w:r>
      <w:r w:rsidRPr="00C97CFD">
        <w:t xml:space="preserve"> period of service </w:t>
      </w:r>
      <w:r w:rsidR="00CD4272" w:rsidRPr="00C97CFD">
        <w:t>for</w:t>
      </w:r>
      <w:r w:rsidRPr="00C97CFD">
        <w:t xml:space="preserve"> a member if</w:t>
      </w:r>
      <w:r w:rsidR="00CD4272" w:rsidRPr="00C97CFD">
        <w:t xml:space="preserve"> the member</w:t>
      </w:r>
      <w:r w:rsidR="007F5552" w:rsidRPr="00C97CFD">
        <w:t xml:space="preserve"> applies for, or agrees to, the change.</w:t>
      </w:r>
    </w:p>
    <w:p w:rsidR="00CD4272" w:rsidRPr="00C97CFD" w:rsidRDefault="00CD4272" w:rsidP="00CD4272">
      <w:pPr>
        <w:pStyle w:val="subsection"/>
      </w:pPr>
      <w:r w:rsidRPr="00C97CFD">
        <w:tab/>
        <w:t>(2)</w:t>
      </w:r>
      <w:r w:rsidRPr="00C97CFD">
        <w:tab/>
        <w:t xml:space="preserve">The change </w:t>
      </w:r>
      <w:r w:rsidR="002907E2" w:rsidRPr="00C97CFD">
        <w:t>is</w:t>
      </w:r>
      <w:r w:rsidRPr="00C97CFD">
        <w:t xml:space="preserve"> subject to </w:t>
      </w:r>
      <w:r w:rsidR="002907E2" w:rsidRPr="00C97CFD">
        <w:t xml:space="preserve">any </w:t>
      </w:r>
      <w:r w:rsidRPr="00C97CFD">
        <w:t xml:space="preserve">conditions </w:t>
      </w:r>
      <w:r w:rsidR="002775A7" w:rsidRPr="00C97CFD">
        <w:t>specified by</w:t>
      </w:r>
      <w:r w:rsidRPr="00C97CFD">
        <w:t xml:space="preserve"> the Chief of the Defence Force.</w:t>
      </w:r>
    </w:p>
    <w:p w:rsidR="00CD4272" w:rsidRPr="00C97CFD" w:rsidRDefault="00C057CD" w:rsidP="00CD4272">
      <w:pPr>
        <w:pStyle w:val="subsection"/>
      </w:pPr>
      <w:r w:rsidRPr="00C97CFD">
        <w:tab/>
        <w:t>(3</w:t>
      </w:r>
      <w:r w:rsidR="00CD4272" w:rsidRPr="00C97CFD">
        <w:t>)</w:t>
      </w:r>
      <w:r w:rsidR="00CD4272" w:rsidRPr="00C97CFD">
        <w:tab/>
      </w:r>
      <w:r w:rsidR="00CD4272" w:rsidRPr="00C97CFD">
        <w:rPr>
          <w:b/>
          <w:i/>
        </w:rPr>
        <w:t>Change a period of service</w:t>
      </w:r>
      <w:r w:rsidR="00CD4272" w:rsidRPr="00C97CFD">
        <w:t xml:space="preserve"> includes</w:t>
      </w:r>
      <w:r w:rsidR="0083304C" w:rsidRPr="00C97CFD">
        <w:t xml:space="preserve"> the following</w:t>
      </w:r>
      <w:r w:rsidR="00CD4272" w:rsidRPr="00C97CFD">
        <w:t>:</w:t>
      </w:r>
    </w:p>
    <w:p w:rsidR="00CD4272" w:rsidRPr="00C97CFD" w:rsidRDefault="00CD4272" w:rsidP="00CD4272">
      <w:pPr>
        <w:pStyle w:val="paragraph"/>
      </w:pPr>
      <w:r w:rsidRPr="00C97CFD">
        <w:tab/>
        <w:t>(a)</w:t>
      </w:r>
      <w:r w:rsidRPr="00C97CFD">
        <w:tab/>
        <w:t xml:space="preserve">extend </w:t>
      </w:r>
      <w:r w:rsidR="005D7C57" w:rsidRPr="00C97CFD">
        <w:t>a</w:t>
      </w:r>
      <w:r w:rsidRPr="00C97CFD">
        <w:t xml:space="preserve"> period of service</w:t>
      </w:r>
      <w:r w:rsidR="0083304C" w:rsidRPr="00C97CFD">
        <w:t>;</w:t>
      </w:r>
    </w:p>
    <w:p w:rsidR="0083304C" w:rsidRPr="00C97CFD" w:rsidRDefault="0083304C" w:rsidP="00CD4272">
      <w:pPr>
        <w:pStyle w:val="paragraph"/>
      </w:pPr>
      <w:r w:rsidRPr="00C97CFD">
        <w:tab/>
        <w:t>(b)</w:t>
      </w:r>
      <w:r w:rsidRPr="00C97CFD">
        <w:tab/>
        <w:t>reduc</w:t>
      </w:r>
      <w:r w:rsidR="00825B76" w:rsidRPr="00C97CFD">
        <w:t>e</w:t>
      </w:r>
      <w:r w:rsidRPr="00C97CFD">
        <w:t xml:space="preserve"> </w:t>
      </w:r>
      <w:r w:rsidR="005D7C57" w:rsidRPr="00C97CFD">
        <w:t>a</w:t>
      </w:r>
      <w:r w:rsidRPr="00C97CFD">
        <w:t xml:space="preserve"> period of service;</w:t>
      </w:r>
    </w:p>
    <w:p w:rsidR="0083304C" w:rsidRPr="00C97CFD" w:rsidRDefault="0083304C" w:rsidP="00CD4272">
      <w:pPr>
        <w:pStyle w:val="paragraph"/>
      </w:pPr>
      <w:r w:rsidRPr="00C97CFD">
        <w:tab/>
        <w:t>(c)</w:t>
      </w:r>
      <w:r w:rsidRPr="00C97CFD">
        <w:tab/>
        <w:t>convert a fixed period of service to an indefinite period of service;</w:t>
      </w:r>
    </w:p>
    <w:p w:rsidR="0083304C" w:rsidRPr="00C97CFD" w:rsidRDefault="0083304C" w:rsidP="00CD4272">
      <w:pPr>
        <w:pStyle w:val="paragraph"/>
      </w:pPr>
      <w:r w:rsidRPr="00C97CFD">
        <w:tab/>
        <w:t>(d)</w:t>
      </w:r>
      <w:r w:rsidRPr="00C97CFD">
        <w:tab/>
        <w:t>convert an indefinite period of service to a fixed period of service.</w:t>
      </w:r>
    </w:p>
    <w:p w:rsidR="003B7238" w:rsidRPr="00C97CFD" w:rsidRDefault="00910536" w:rsidP="00AE3977">
      <w:pPr>
        <w:pStyle w:val="ActHead5"/>
      </w:pPr>
      <w:bookmarkStart w:id="31" w:name="_Toc461707540"/>
      <w:r w:rsidRPr="00C97CFD">
        <w:rPr>
          <w:rStyle w:val="CharSectno"/>
        </w:rPr>
        <w:t>19</w:t>
      </w:r>
      <w:r w:rsidR="00AE3977" w:rsidRPr="00C97CFD">
        <w:t xml:space="preserve">  </w:t>
      </w:r>
      <w:r w:rsidR="007E7656" w:rsidRPr="00C97CFD">
        <w:t xml:space="preserve">Time of war or defence </w:t>
      </w:r>
      <w:r w:rsidR="0072689D" w:rsidRPr="00C97CFD">
        <w:t>emergency</w:t>
      </w:r>
      <w:bookmarkEnd w:id="31"/>
    </w:p>
    <w:p w:rsidR="007E7656" w:rsidRPr="00C97CFD" w:rsidRDefault="007E7656" w:rsidP="007E7656">
      <w:pPr>
        <w:pStyle w:val="subsection"/>
      </w:pPr>
      <w:r w:rsidRPr="00C97CFD">
        <w:tab/>
        <w:t>(1)</w:t>
      </w:r>
      <w:r w:rsidRPr="00C97CFD">
        <w:tab/>
        <w:t>If a member’s period of service would end during a time of war or during a defence emergency</w:t>
      </w:r>
      <w:r w:rsidR="00A7585E" w:rsidRPr="00C97CFD">
        <w:t>,</w:t>
      </w:r>
      <w:r w:rsidRPr="00C97CFD">
        <w:t xml:space="preserve"> the period of service is extended until</w:t>
      </w:r>
      <w:r w:rsidR="00AF188A" w:rsidRPr="00C97CFD">
        <w:t xml:space="preserve"> the Chief of the Defence Force releases the member from service.</w:t>
      </w:r>
    </w:p>
    <w:p w:rsidR="00AF188A" w:rsidRPr="00C97CFD" w:rsidRDefault="00AF188A" w:rsidP="007E7656">
      <w:pPr>
        <w:pStyle w:val="subsection"/>
      </w:pPr>
      <w:r w:rsidRPr="00C97CFD">
        <w:tab/>
        <w:t>(2)</w:t>
      </w:r>
      <w:r w:rsidRPr="00C97CFD">
        <w:tab/>
        <w:t>The Chief of the Defence Force must release the member from service as soon as practicable after the end of the time of war or the defence emergency.</w:t>
      </w:r>
    </w:p>
    <w:p w:rsidR="008C78FF" w:rsidRPr="00C97CFD" w:rsidRDefault="008C78FF" w:rsidP="007E7656">
      <w:pPr>
        <w:pStyle w:val="subsection"/>
      </w:pPr>
      <w:r w:rsidRPr="00C97CFD">
        <w:tab/>
        <w:t>(3)</w:t>
      </w:r>
      <w:r w:rsidRPr="00C97CFD">
        <w:tab/>
        <w:t xml:space="preserve">This section does not prevent a period of service being changed </w:t>
      </w:r>
      <w:r w:rsidR="00A7585E" w:rsidRPr="00C97CFD">
        <w:t xml:space="preserve">during a time of war or during a defence emergency </w:t>
      </w:r>
      <w:r w:rsidRPr="00C97CFD">
        <w:t>under another provision of this regulation.</w:t>
      </w:r>
    </w:p>
    <w:p w:rsidR="009D0D18" w:rsidRPr="00C97CFD" w:rsidRDefault="00910536" w:rsidP="009D0D18">
      <w:pPr>
        <w:pStyle w:val="ActHead5"/>
      </w:pPr>
      <w:bookmarkStart w:id="32" w:name="_Toc461707541"/>
      <w:r w:rsidRPr="00C97CFD">
        <w:rPr>
          <w:rStyle w:val="CharSectno"/>
        </w:rPr>
        <w:t>20</w:t>
      </w:r>
      <w:r w:rsidR="009D0D18" w:rsidRPr="00C97CFD">
        <w:t xml:space="preserve">  Defence Force discipline</w:t>
      </w:r>
      <w:bookmarkEnd w:id="32"/>
    </w:p>
    <w:p w:rsidR="009D0D18" w:rsidRPr="00C97CFD" w:rsidRDefault="009D0D18" w:rsidP="009D0D18">
      <w:pPr>
        <w:pStyle w:val="subsection"/>
      </w:pPr>
      <w:r w:rsidRPr="00C97CFD">
        <w:tab/>
      </w:r>
      <w:r w:rsidRPr="00C97CFD">
        <w:tab/>
        <w:t xml:space="preserve">The Chief of the Defence Force may extend a member’s period of service </w:t>
      </w:r>
      <w:r w:rsidR="00AF1EA4" w:rsidRPr="00C97CFD">
        <w:t>for the purpose of ensuring</w:t>
      </w:r>
      <w:r w:rsidRPr="00C97CFD">
        <w:t xml:space="preserve"> that a process under the </w:t>
      </w:r>
      <w:r w:rsidRPr="00C97CFD">
        <w:rPr>
          <w:i/>
        </w:rPr>
        <w:t>Defence Force Discipline Act 1982</w:t>
      </w:r>
      <w:r w:rsidRPr="00C97CFD">
        <w:t xml:space="preserve"> relating to the member is completed before the member’s period of service ends.</w:t>
      </w:r>
    </w:p>
    <w:p w:rsidR="00546AEA" w:rsidRPr="00C97CFD" w:rsidRDefault="00596E0A" w:rsidP="005864A1">
      <w:pPr>
        <w:pStyle w:val="ActHead3"/>
        <w:pageBreakBefore/>
      </w:pPr>
      <w:bookmarkStart w:id="33" w:name="_Toc461707542"/>
      <w:r w:rsidRPr="00C97CFD">
        <w:rPr>
          <w:rStyle w:val="CharDivNo"/>
        </w:rPr>
        <w:lastRenderedPageBreak/>
        <w:t>Division</w:t>
      </w:r>
      <w:r w:rsidR="00C97CFD" w:rsidRPr="00C97CFD">
        <w:rPr>
          <w:rStyle w:val="CharDivNo"/>
        </w:rPr>
        <w:t> </w:t>
      </w:r>
      <w:r w:rsidR="00E31555" w:rsidRPr="00C97CFD">
        <w:rPr>
          <w:rStyle w:val="CharDivNo"/>
        </w:rPr>
        <w:t>5</w:t>
      </w:r>
      <w:r w:rsidRPr="00C97CFD">
        <w:t>—</w:t>
      </w:r>
      <w:r w:rsidR="00546AEA" w:rsidRPr="00C97CFD">
        <w:rPr>
          <w:rStyle w:val="CharDivText"/>
        </w:rPr>
        <w:t xml:space="preserve">End of </w:t>
      </w:r>
      <w:r w:rsidR="00825B76" w:rsidRPr="00C97CFD">
        <w:rPr>
          <w:rStyle w:val="CharDivText"/>
        </w:rPr>
        <w:t xml:space="preserve">service or </w:t>
      </w:r>
      <w:r w:rsidR="00F53219" w:rsidRPr="00C97CFD">
        <w:rPr>
          <w:rStyle w:val="CharDivText"/>
        </w:rPr>
        <w:t xml:space="preserve">period of </w:t>
      </w:r>
      <w:r w:rsidR="00546AEA" w:rsidRPr="00C97CFD">
        <w:rPr>
          <w:rStyle w:val="CharDivText"/>
        </w:rPr>
        <w:t>service</w:t>
      </w:r>
      <w:bookmarkEnd w:id="33"/>
    </w:p>
    <w:p w:rsidR="00AE3977" w:rsidRPr="00C97CFD" w:rsidRDefault="00910536" w:rsidP="00AE3977">
      <w:pPr>
        <w:pStyle w:val="ActHead5"/>
      </w:pPr>
      <w:bookmarkStart w:id="34" w:name="_Toc461707543"/>
      <w:r w:rsidRPr="00C97CFD">
        <w:rPr>
          <w:rStyle w:val="CharSectno"/>
        </w:rPr>
        <w:t>21</w:t>
      </w:r>
      <w:r w:rsidR="00C057CD" w:rsidRPr="00C97CFD">
        <w:t xml:space="preserve">  </w:t>
      </w:r>
      <w:r w:rsidR="00F53219" w:rsidRPr="00C97CFD">
        <w:t>Becoming member of</w:t>
      </w:r>
      <w:r w:rsidR="00C057CD" w:rsidRPr="00C97CFD">
        <w:t xml:space="preserve"> R</w:t>
      </w:r>
      <w:r w:rsidR="00AE3977" w:rsidRPr="00C97CFD">
        <w:t>eserves</w:t>
      </w:r>
      <w:r w:rsidR="00A65BF8" w:rsidRPr="00C97CFD">
        <w:t xml:space="preserve"> after </w:t>
      </w:r>
      <w:r w:rsidR="00D41A3A" w:rsidRPr="00C97CFD">
        <w:t>service in Permanent Forces</w:t>
      </w:r>
      <w:bookmarkEnd w:id="34"/>
    </w:p>
    <w:p w:rsidR="00C057CD" w:rsidRPr="00C97CFD" w:rsidRDefault="00AE3977" w:rsidP="00AE3977">
      <w:pPr>
        <w:pStyle w:val="subsection"/>
      </w:pPr>
      <w:r w:rsidRPr="00C97CFD">
        <w:tab/>
        <w:t>(1)</w:t>
      </w:r>
      <w:r w:rsidRPr="00C97CFD">
        <w:tab/>
      </w:r>
      <w:r w:rsidR="00C057CD" w:rsidRPr="00C97CFD">
        <w:t>If the period of service of a member of the Permanent Forces ends, the member becomes a member of the Reserves.</w:t>
      </w:r>
    </w:p>
    <w:p w:rsidR="00C33CD8" w:rsidRPr="00C97CFD" w:rsidRDefault="00C33CD8" w:rsidP="00C33CD8">
      <w:pPr>
        <w:pStyle w:val="SubsectionHead"/>
      </w:pPr>
      <w:r w:rsidRPr="00C97CFD">
        <w:t>Period of Reserve service</w:t>
      </w:r>
    </w:p>
    <w:p w:rsidR="00C33CD8" w:rsidRPr="00C97CFD" w:rsidRDefault="00C33CD8" w:rsidP="00C33CD8">
      <w:pPr>
        <w:pStyle w:val="subsection"/>
      </w:pPr>
      <w:r w:rsidRPr="00C97CFD">
        <w:tab/>
        <w:t>(2)</w:t>
      </w:r>
      <w:r w:rsidRPr="00C97CFD">
        <w:tab/>
        <w:t>The member’s period of service in the Reserves is:</w:t>
      </w:r>
    </w:p>
    <w:p w:rsidR="00C33CD8" w:rsidRPr="00C97CFD" w:rsidRDefault="00C33CD8" w:rsidP="00C33CD8">
      <w:pPr>
        <w:pStyle w:val="paragraph"/>
      </w:pPr>
      <w:r w:rsidRPr="00C97CFD">
        <w:tab/>
        <w:t>(a)</w:t>
      </w:r>
      <w:r w:rsidRPr="00C97CFD">
        <w:tab/>
        <w:t>if</w:t>
      </w:r>
      <w:r w:rsidR="002C21D5" w:rsidRPr="00C97CFD">
        <w:t xml:space="preserve">, before the member’s service in the Permanent Forces ends, </w:t>
      </w:r>
      <w:r w:rsidRPr="00C97CFD">
        <w:t xml:space="preserve">the Chief of the Defence Force specifies a period of service in the Reserves </w:t>
      </w:r>
      <w:r w:rsidR="002C21D5" w:rsidRPr="00C97CFD">
        <w:t>for the member</w:t>
      </w:r>
      <w:r w:rsidRPr="00C97CFD">
        <w:t>—th</w:t>
      </w:r>
      <w:r w:rsidR="00EA18A8" w:rsidRPr="00C97CFD">
        <w:t>at period</w:t>
      </w:r>
      <w:r w:rsidRPr="00C97CFD">
        <w:t>; or</w:t>
      </w:r>
    </w:p>
    <w:p w:rsidR="002C21D5" w:rsidRPr="00C97CFD" w:rsidRDefault="00C33CD8" w:rsidP="00C33CD8">
      <w:pPr>
        <w:pStyle w:val="paragraph"/>
      </w:pPr>
      <w:r w:rsidRPr="00C97CFD">
        <w:tab/>
        <w:t>(b)</w:t>
      </w:r>
      <w:r w:rsidRPr="00C97CFD">
        <w:tab/>
        <w:t>otherwise—an indefinite period</w:t>
      </w:r>
      <w:r w:rsidR="002C21D5" w:rsidRPr="00C97CFD">
        <w:t>.</w:t>
      </w:r>
    </w:p>
    <w:p w:rsidR="002C21D5" w:rsidRPr="00C97CFD" w:rsidRDefault="002C21D5" w:rsidP="002C21D5">
      <w:pPr>
        <w:pStyle w:val="SubsectionHead"/>
      </w:pPr>
      <w:r w:rsidRPr="00C97CFD">
        <w:t>When member does not become a member of the Reserves</w:t>
      </w:r>
    </w:p>
    <w:p w:rsidR="002C21D5" w:rsidRPr="00C97CFD" w:rsidRDefault="002C21D5" w:rsidP="002C21D5">
      <w:pPr>
        <w:pStyle w:val="subsection"/>
      </w:pPr>
      <w:r w:rsidRPr="00C97CFD">
        <w:tab/>
        <w:t>(3)</w:t>
      </w:r>
      <w:r w:rsidRPr="00C97CFD">
        <w:tab/>
        <w:t>However, the member does not become a member of the Reserves if:</w:t>
      </w:r>
    </w:p>
    <w:p w:rsidR="002C21D5" w:rsidRPr="00C97CFD" w:rsidRDefault="002C21D5" w:rsidP="002C21D5">
      <w:pPr>
        <w:pStyle w:val="paragraph"/>
      </w:pPr>
      <w:r w:rsidRPr="00C97CFD">
        <w:tab/>
        <w:t>(a)</w:t>
      </w:r>
      <w:r w:rsidRPr="00C97CFD">
        <w:tab/>
        <w:t>the Chief of the Defence Force directs that the member is not to become a member of the Reserves; or</w:t>
      </w:r>
    </w:p>
    <w:p w:rsidR="002C21D5" w:rsidRPr="00C97CFD" w:rsidRDefault="002C21D5" w:rsidP="002C21D5">
      <w:pPr>
        <w:pStyle w:val="paragraph"/>
      </w:pPr>
      <w:r w:rsidRPr="00C97CFD">
        <w:tab/>
        <w:t>(b)</w:t>
      </w:r>
      <w:r w:rsidRPr="00C97CFD">
        <w:tab/>
        <w:t>the member’s service is terminated under section</w:t>
      </w:r>
      <w:r w:rsidR="00C97CFD" w:rsidRPr="00C97CFD">
        <w:t> </w:t>
      </w:r>
      <w:r w:rsidR="00910536" w:rsidRPr="00C97CFD">
        <w:t>24</w:t>
      </w:r>
      <w:r w:rsidRPr="00C97CFD">
        <w:t xml:space="preserve"> (early termination of service) other than because of redundancy in the Defence Force; or</w:t>
      </w:r>
    </w:p>
    <w:p w:rsidR="002C21D5" w:rsidRPr="00C97CFD" w:rsidRDefault="002C21D5" w:rsidP="002C21D5">
      <w:pPr>
        <w:pStyle w:val="paragraph"/>
      </w:pPr>
      <w:r w:rsidRPr="00C97CFD">
        <w:tab/>
        <w:t>(c)</w:t>
      </w:r>
      <w:r w:rsidRPr="00C97CFD">
        <w:tab/>
        <w:t xml:space="preserve">the member’s service is terminated (however described) under the Act or the </w:t>
      </w:r>
      <w:r w:rsidRPr="00C97CFD">
        <w:rPr>
          <w:i/>
        </w:rPr>
        <w:t>Defence Force Discipline Act 1982</w:t>
      </w:r>
      <w:r w:rsidRPr="00C97CFD">
        <w:t>.</w:t>
      </w:r>
    </w:p>
    <w:p w:rsidR="001E1E7E" w:rsidRPr="00C97CFD" w:rsidRDefault="00910536" w:rsidP="005114AB">
      <w:pPr>
        <w:pStyle w:val="ActHead5"/>
      </w:pPr>
      <w:bookmarkStart w:id="35" w:name="_Toc461707544"/>
      <w:r w:rsidRPr="00C97CFD">
        <w:rPr>
          <w:rStyle w:val="CharSectno"/>
        </w:rPr>
        <w:t>22</w:t>
      </w:r>
      <w:r w:rsidR="001E1E7E" w:rsidRPr="00C97CFD">
        <w:t xml:space="preserve">  </w:t>
      </w:r>
      <w:r w:rsidR="005114AB" w:rsidRPr="00C97CFD">
        <w:t xml:space="preserve">End of </w:t>
      </w:r>
      <w:r w:rsidR="001E1E7E" w:rsidRPr="00C97CFD">
        <w:t>service in the Reserves</w:t>
      </w:r>
      <w:r w:rsidR="005114AB" w:rsidRPr="00C97CFD">
        <w:t>—5 year rule</w:t>
      </w:r>
      <w:bookmarkEnd w:id="35"/>
    </w:p>
    <w:p w:rsidR="002C21D5" w:rsidRPr="00C97CFD" w:rsidRDefault="001E1E7E" w:rsidP="001E1E7E">
      <w:pPr>
        <w:pStyle w:val="subsection"/>
      </w:pPr>
      <w:r w:rsidRPr="00C97CFD">
        <w:tab/>
        <w:t>(1)</w:t>
      </w:r>
      <w:r w:rsidRPr="00C97CFD">
        <w:tab/>
      </w:r>
      <w:r w:rsidR="007F42D5" w:rsidRPr="00C97CFD">
        <w:t>A</w:t>
      </w:r>
      <w:r w:rsidR="002C21D5" w:rsidRPr="00C97CFD">
        <w:t>n indefinite period of service in the Reserves ends if, during a continuous period of 5 years, the member has not been required to render service as a member of the Reserves.</w:t>
      </w:r>
    </w:p>
    <w:p w:rsidR="001E1E7E" w:rsidRPr="00C97CFD" w:rsidRDefault="001E1E7E" w:rsidP="001E1E7E">
      <w:pPr>
        <w:pStyle w:val="subsection"/>
      </w:pPr>
      <w:r w:rsidRPr="00C97CFD">
        <w:tab/>
        <w:t>(</w:t>
      </w:r>
      <w:r w:rsidR="007F42D5" w:rsidRPr="00C97CFD">
        <w:t>2</w:t>
      </w:r>
      <w:r w:rsidRPr="00C97CFD">
        <w:t>)</w:t>
      </w:r>
      <w:r w:rsidRPr="00C97CFD">
        <w:tab/>
      </w:r>
      <w:r w:rsidR="002C21D5" w:rsidRPr="00C97CFD">
        <w:t>However, before service ends under</w:t>
      </w:r>
      <w:r w:rsidRPr="00C97CFD">
        <w:t xml:space="preserve"> </w:t>
      </w:r>
      <w:r w:rsidR="00C97CFD" w:rsidRPr="00C97CFD">
        <w:t>subsection (</w:t>
      </w:r>
      <w:r w:rsidR="002C21D5" w:rsidRPr="00C97CFD">
        <w:t>1)</w:t>
      </w:r>
      <w:r w:rsidRPr="00C97CFD">
        <w:t xml:space="preserve">, </w:t>
      </w:r>
      <w:r w:rsidR="002C21D5" w:rsidRPr="00C97CFD">
        <w:t>the Chief of the Defence Force may direct that the service</w:t>
      </w:r>
      <w:r w:rsidR="007F42D5" w:rsidRPr="00C97CFD">
        <w:t>:</w:t>
      </w:r>
    </w:p>
    <w:p w:rsidR="001E1E7E" w:rsidRPr="00C97CFD" w:rsidRDefault="001E1E7E" w:rsidP="001E1E7E">
      <w:pPr>
        <w:pStyle w:val="paragraph"/>
      </w:pPr>
      <w:r w:rsidRPr="00C97CFD">
        <w:tab/>
        <w:t>(a)</w:t>
      </w:r>
      <w:r w:rsidRPr="00C97CFD">
        <w:tab/>
        <w:t>continues indefinitely; or</w:t>
      </w:r>
    </w:p>
    <w:p w:rsidR="001E1E7E" w:rsidRPr="00C97CFD" w:rsidRDefault="001E1E7E" w:rsidP="001E1E7E">
      <w:pPr>
        <w:pStyle w:val="paragraph"/>
        <w:rPr>
          <w:i/>
        </w:rPr>
      </w:pPr>
      <w:r w:rsidRPr="00C97CFD">
        <w:tab/>
        <w:t>(b)</w:t>
      </w:r>
      <w:r w:rsidRPr="00C97CFD">
        <w:tab/>
        <w:t>ends at another time.</w:t>
      </w:r>
    </w:p>
    <w:p w:rsidR="00641F4E" w:rsidRPr="00C97CFD" w:rsidRDefault="00910536" w:rsidP="00641F4E">
      <w:pPr>
        <w:pStyle w:val="ActHead5"/>
      </w:pPr>
      <w:bookmarkStart w:id="36" w:name="_Toc461707545"/>
      <w:r w:rsidRPr="00C97CFD">
        <w:rPr>
          <w:rStyle w:val="CharSectno"/>
        </w:rPr>
        <w:t>23</w:t>
      </w:r>
      <w:r w:rsidR="00641F4E" w:rsidRPr="00C97CFD">
        <w:t xml:space="preserve">  Retirement</w:t>
      </w:r>
      <w:r w:rsidR="005D7C57" w:rsidRPr="00C97CFD">
        <w:t xml:space="preserve"> age</w:t>
      </w:r>
      <w:bookmarkEnd w:id="36"/>
    </w:p>
    <w:p w:rsidR="00641F4E" w:rsidRPr="00C97CFD" w:rsidRDefault="00641F4E" w:rsidP="00641F4E">
      <w:pPr>
        <w:pStyle w:val="subsection"/>
      </w:pPr>
      <w:r w:rsidRPr="00C97CFD">
        <w:tab/>
        <w:t>(1)</w:t>
      </w:r>
      <w:r w:rsidRPr="00C97CFD">
        <w:tab/>
        <w:t>A member</w:t>
      </w:r>
      <w:r w:rsidR="007E7656" w:rsidRPr="00C97CFD">
        <w:t xml:space="preserve">’s </w:t>
      </w:r>
      <w:r w:rsidR="005347F1" w:rsidRPr="00C97CFD">
        <w:t>service</w:t>
      </w:r>
      <w:r w:rsidR="007E7656" w:rsidRPr="00C97CFD">
        <w:t xml:space="preserve"> </w:t>
      </w:r>
      <w:r w:rsidR="00693F37" w:rsidRPr="00C97CFD">
        <w:t>(whether in the P</w:t>
      </w:r>
      <w:r w:rsidRPr="00C97CFD">
        <w:t xml:space="preserve">ermanent </w:t>
      </w:r>
      <w:r w:rsidR="00693F37" w:rsidRPr="00C97CFD">
        <w:t>Forces or the R</w:t>
      </w:r>
      <w:r w:rsidRPr="00C97CFD">
        <w:t xml:space="preserve">eserves) </w:t>
      </w:r>
      <w:r w:rsidR="007E7656" w:rsidRPr="00C97CFD">
        <w:t xml:space="preserve">ends when the member reaches </w:t>
      </w:r>
      <w:r w:rsidR="00993013" w:rsidRPr="00C97CFD">
        <w:t>his or her retirement age</w:t>
      </w:r>
      <w:r w:rsidRPr="00C97CFD">
        <w:t>.</w:t>
      </w:r>
    </w:p>
    <w:p w:rsidR="007E7656" w:rsidRPr="00C97CFD" w:rsidRDefault="00693F37" w:rsidP="00641F4E">
      <w:pPr>
        <w:pStyle w:val="subsection"/>
      </w:pPr>
      <w:r w:rsidRPr="00C97CFD">
        <w:tab/>
        <w:t>(2)</w:t>
      </w:r>
      <w:r w:rsidRPr="00C97CFD">
        <w:tab/>
      </w:r>
      <w:r w:rsidR="00C97CFD" w:rsidRPr="00C97CFD">
        <w:t>Subsection (</w:t>
      </w:r>
      <w:r w:rsidR="007E7656" w:rsidRPr="00C97CFD">
        <w:t>1) has effect subject to:</w:t>
      </w:r>
    </w:p>
    <w:p w:rsidR="007E7656" w:rsidRPr="00C97CFD" w:rsidRDefault="007E7656" w:rsidP="007E7656">
      <w:pPr>
        <w:pStyle w:val="paragraph"/>
      </w:pPr>
      <w:r w:rsidRPr="00C97CFD">
        <w:tab/>
        <w:t>(a)</w:t>
      </w:r>
      <w:r w:rsidRPr="00C97CFD">
        <w:tab/>
        <w:t>section</w:t>
      </w:r>
      <w:r w:rsidR="00C97CFD" w:rsidRPr="00C97CFD">
        <w:t> </w:t>
      </w:r>
      <w:r w:rsidR="00910536" w:rsidRPr="00C97CFD">
        <w:t>19</w:t>
      </w:r>
      <w:r w:rsidRPr="00C97CFD">
        <w:t xml:space="preserve"> (time of war or defence emergency); and</w:t>
      </w:r>
    </w:p>
    <w:p w:rsidR="00693F37" w:rsidRPr="00C97CFD" w:rsidRDefault="007E7656" w:rsidP="007E7656">
      <w:pPr>
        <w:pStyle w:val="paragraph"/>
      </w:pPr>
      <w:r w:rsidRPr="00C97CFD">
        <w:tab/>
        <w:t>(b)</w:t>
      </w:r>
      <w:r w:rsidRPr="00C97CFD">
        <w:tab/>
        <w:t xml:space="preserve">any written direction by </w:t>
      </w:r>
      <w:r w:rsidR="00693F37" w:rsidRPr="00C97CFD">
        <w:t xml:space="preserve">the Chief of the Defence Force </w:t>
      </w:r>
      <w:r w:rsidR="00AF188A" w:rsidRPr="00C97CFD">
        <w:t xml:space="preserve">allowing </w:t>
      </w:r>
      <w:r w:rsidRPr="00C97CFD">
        <w:t>the</w:t>
      </w:r>
      <w:r w:rsidR="00693F37" w:rsidRPr="00C97CFD">
        <w:t xml:space="preserve"> member to serve beyond the member’</w:t>
      </w:r>
      <w:r w:rsidRPr="00C97CFD">
        <w:t>s retirement age.</w:t>
      </w:r>
    </w:p>
    <w:p w:rsidR="00A15AEA" w:rsidRPr="00C97CFD" w:rsidRDefault="00391305" w:rsidP="00A15AEA">
      <w:pPr>
        <w:pStyle w:val="subsection"/>
      </w:pPr>
      <w:r w:rsidRPr="00C97CFD">
        <w:tab/>
        <w:t>(3</w:t>
      </w:r>
      <w:r w:rsidR="00A15AEA" w:rsidRPr="00C97CFD">
        <w:t>)</w:t>
      </w:r>
      <w:r w:rsidR="00A15AEA" w:rsidRPr="00C97CFD">
        <w:tab/>
        <w:t>There is no retirement age for an Admiral of the Fleet, a Field Marshal or a Marshal of the Royal Australian Air Force.</w:t>
      </w:r>
    </w:p>
    <w:p w:rsidR="001D7591" w:rsidRPr="00C97CFD" w:rsidRDefault="00391305" w:rsidP="001D7591">
      <w:pPr>
        <w:pStyle w:val="subsection"/>
      </w:pPr>
      <w:r w:rsidRPr="00C97CFD">
        <w:tab/>
        <w:t>(4</w:t>
      </w:r>
      <w:r w:rsidR="00AF188A" w:rsidRPr="00C97CFD">
        <w:t>)</w:t>
      </w:r>
      <w:r w:rsidR="00AF188A" w:rsidRPr="00C97CFD">
        <w:tab/>
      </w:r>
      <w:r w:rsidR="00A15AEA" w:rsidRPr="00C97CFD">
        <w:t>R</w:t>
      </w:r>
      <w:r w:rsidR="001D7591" w:rsidRPr="00C97CFD">
        <w:t>etirement age</w:t>
      </w:r>
      <w:r w:rsidR="00A15AEA" w:rsidRPr="00C97CFD">
        <w:t>s for other members are as follows:</w:t>
      </w:r>
    </w:p>
    <w:p w:rsidR="00A15AEA" w:rsidRPr="00C97CFD" w:rsidRDefault="001D7591" w:rsidP="001D7591">
      <w:pPr>
        <w:pStyle w:val="paragraph"/>
      </w:pPr>
      <w:r w:rsidRPr="00C97CFD">
        <w:lastRenderedPageBreak/>
        <w:tab/>
        <w:t>(a)</w:t>
      </w:r>
      <w:r w:rsidRPr="00C97CFD">
        <w:tab/>
        <w:t xml:space="preserve">for a member of the Permanent Forces who </w:t>
      </w:r>
      <w:r w:rsidR="00A15AEA" w:rsidRPr="00C97CFD">
        <w:t>holds the rank of Admiral, General or Air Chief Marshal—63 years of age;</w:t>
      </w:r>
    </w:p>
    <w:p w:rsidR="00A15AEA" w:rsidRPr="00C97CFD" w:rsidRDefault="00A15AEA" w:rsidP="001D7591">
      <w:pPr>
        <w:pStyle w:val="paragraph"/>
      </w:pPr>
      <w:r w:rsidRPr="00C97CFD">
        <w:tab/>
        <w:t>(b)</w:t>
      </w:r>
      <w:r w:rsidRPr="00C97CFD">
        <w:tab/>
        <w:t>for any other member of the Permanent Forces—60 years of age;</w:t>
      </w:r>
    </w:p>
    <w:p w:rsidR="00535CE3" w:rsidRPr="00C97CFD" w:rsidRDefault="00A15AEA" w:rsidP="00E4141E">
      <w:pPr>
        <w:pStyle w:val="paragraph"/>
      </w:pPr>
      <w:r w:rsidRPr="00C97CFD">
        <w:tab/>
        <w:t>(c)</w:t>
      </w:r>
      <w:r w:rsidRPr="00C97CFD">
        <w:tab/>
        <w:t>for a member o</w:t>
      </w:r>
      <w:r w:rsidR="00E4141E" w:rsidRPr="00C97CFD">
        <w:t>f the Reserves—65 years of age.</w:t>
      </w:r>
    </w:p>
    <w:p w:rsidR="005D7C57" w:rsidRPr="00C97CFD" w:rsidRDefault="00910536" w:rsidP="005D7C57">
      <w:pPr>
        <w:pStyle w:val="ActHead5"/>
      </w:pPr>
      <w:bookmarkStart w:id="37" w:name="_Toc461707546"/>
      <w:r w:rsidRPr="00C97CFD">
        <w:rPr>
          <w:rStyle w:val="CharSectno"/>
        </w:rPr>
        <w:t>24</w:t>
      </w:r>
      <w:r w:rsidR="009E1598" w:rsidRPr="00C97CFD">
        <w:t xml:space="preserve">  Early t</w:t>
      </w:r>
      <w:r w:rsidR="005D7C57" w:rsidRPr="00C97CFD">
        <w:t xml:space="preserve">ermination of </w:t>
      </w:r>
      <w:r w:rsidR="005347F1" w:rsidRPr="00C97CFD">
        <w:t>service</w:t>
      </w:r>
      <w:bookmarkEnd w:id="37"/>
    </w:p>
    <w:p w:rsidR="005D7C57" w:rsidRPr="00C97CFD" w:rsidRDefault="005D7C57" w:rsidP="005D7C57">
      <w:pPr>
        <w:pStyle w:val="subsection"/>
      </w:pPr>
      <w:r w:rsidRPr="00C97CFD">
        <w:tab/>
      </w:r>
      <w:r w:rsidR="00E00EC0" w:rsidRPr="00C97CFD">
        <w:t>(1)</w:t>
      </w:r>
      <w:r w:rsidRPr="00C97CFD">
        <w:tab/>
        <w:t xml:space="preserve">The Chief of the Defence Force may terminate the </w:t>
      </w:r>
      <w:r w:rsidR="005347F1" w:rsidRPr="00C97CFD">
        <w:t>service</w:t>
      </w:r>
      <w:r w:rsidRPr="00C97CFD">
        <w:t xml:space="preserve"> of a member for one or more of the following reasons:</w:t>
      </w:r>
    </w:p>
    <w:p w:rsidR="005D7C57" w:rsidRPr="00C97CFD" w:rsidRDefault="000C7B31" w:rsidP="005D7C57">
      <w:pPr>
        <w:pStyle w:val="paragraph"/>
      </w:pPr>
      <w:r w:rsidRPr="00C97CFD">
        <w:tab/>
        <w:t>(a)</w:t>
      </w:r>
      <w:r w:rsidRPr="00C97CFD">
        <w:tab/>
      </w:r>
      <w:r w:rsidR="005D7C57" w:rsidRPr="00C97CFD">
        <w:t>the member is medically unfit for service in the Defence Force;</w:t>
      </w:r>
    </w:p>
    <w:p w:rsidR="005D7C57" w:rsidRPr="00C97CFD" w:rsidRDefault="000C7B31" w:rsidP="005D7C57">
      <w:pPr>
        <w:pStyle w:val="paragraph"/>
      </w:pPr>
      <w:r w:rsidRPr="00C97CFD">
        <w:tab/>
        <w:t>(b)</w:t>
      </w:r>
      <w:r w:rsidRPr="00C97CFD">
        <w:tab/>
      </w:r>
      <w:r w:rsidR="005D7C57" w:rsidRPr="00C97CFD">
        <w:t xml:space="preserve">the member cannot </w:t>
      </w:r>
      <w:r w:rsidR="00E4141E" w:rsidRPr="00C97CFD">
        <w:t>usefully serve</w:t>
      </w:r>
      <w:r w:rsidR="005D7C57" w:rsidRPr="00C97CFD">
        <w:t xml:space="preserve"> because of redundancy in the Defence Force;</w:t>
      </w:r>
    </w:p>
    <w:p w:rsidR="005D7C57" w:rsidRPr="00C97CFD" w:rsidRDefault="000C7B31" w:rsidP="005D7C57">
      <w:pPr>
        <w:pStyle w:val="paragraph"/>
      </w:pPr>
      <w:r w:rsidRPr="00C97CFD">
        <w:tab/>
        <w:t>(c)</w:t>
      </w:r>
      <w:r w:rsidRPr="00C97CFD">
        <w:tab/>
      </w:r>
      <w:r w:rsidR="005D7C57" w:rsidRPr="00C97CFD">
        <w:t>retention of the member’s service is not in the interests</w:t>
      </w:r>
      <w:r w:rsidRPr="00C97CFD">
        <w:t xml:space="preserve"> of the Defence Force;</w:t>
      </w:r>
    </w:p>
    <w:p w:rsidR="000C7B31" w:rsidRPr="00C97CFD" w:rsidRDefault="000C7B31" w:rsidP="000C7B31">
      <w:pPr>
        <w:pStyle w:val="paragraph"/>
      </w:pPr>
      <w:r w:rsidRPr="00C97CFD">
        <w:tab/>
        <w:t>(d)</w:t>
      </w:r>
      <w:r w:rsidRPr="00C97CFD">
        <w:tab/>
        <w:t>the member has failed to meet a condition of his or her appointment or enlistment;</w:t>
      </w:r>
    </w:p>
    <w:p w:rsidR="002B01AB" w:rsidRPr="00C97CFD" w:rsidRDefault="002B01AB" w:rsidP="000C7B31">
      <w:pPr>
        <w:pStyle w:val="paragraph"/>
      </w:pPr>
      <w:r w:rsidRPr="00C97CFD">
        <w:tab/>
        <w:t>(e)</w:t>
      </w:r>
      <w:r w:rsidRPr="00C97CFD">
        <w:tab/>
        <w:t>the member has been absent without leave for a continuous period of 3 months or more.</w:t>
      </w:r>
    </w:p>
    <w:p w:rsidR="00802402" w:rsidRPr="00C97CFD" w:rsidRDefault="00802402" w:rsidP="00802402">
      <w:pPr>
        <w:pStyle w:val="notetext"/>
      </w:pPr>
      <w:r w:rsidRPr="00C97CFD">
        <w:t>Note:</w:t>
      </w:r>
      <w:r w:rsidRPr="00C97CFD">
        <w:tab/>
        <w:t xml:space="preserve">For </w:t>
      </w:r>
      <w:r w:rsidRPr="00C97CFD">
        <w:rPr>
          <w:b/>
          <w:i/>
        </w:rPr>
        <w:t>interests of the Defence Force</w:t>
      </w:r>
      <w:r w:rsidRPr="00C97CFD">
        <w:t>, see subsection</w:t>
      </w:r>
      <w:r w:rsidR="00C97CFD" w:rsidRPr="00C97CFD">
        <w:t> </w:t>
      </w:r>
      <w:r w:rsidR="00910536" w:rsidRPr="00C97CFD">
        <w:t>6</w:t>
      </w:r>
      <w:r w:rsidR="00C84FF6" w:rsidRPr="00C97CFD">
        <w:t>(2</w:t>
      </w:r>
      <w:r w:rsidRPr="00C97CFD">
        <w:t>).</w:t>
      </w:r>
    </w:p>
    <w:p w:rsidR="00E557E7" w:rsidRPr="00C97CFD" w:rsidRDefault="00E00EC0" w:rsidP="00E00EC0">
      <w:pPr>
        <w:pStyle w:val="subsection"/>
      </w:pPr>
      <w:r w:rsidRPr="00C97CFD">
        <w:tab/>
        <w:t>(2)</w:t>
      </w:r>
      <w:r w:rsidRPr="00C97CFD">
        <w:tab/>
      </w:r>
      <w:r w:rsidR="00E557E7" w:rsidRPr="00C97CFD">
        <w:t xml:space="preserve">For termination under </w:t>
      </w:r>
      <w:r w:rsidR="00C97CFD" w:rsidRPr="00C97CFD">
        <w:t>paragraph (</w:t>
      </w:r>
      <w:r w:rsidR="00E557E7" w:rsidRPr="00C97CFD">
        <w:t>1)(a), (b) or (c), the member must be given notice and at least 14 days after the date of the notice to provide a written response.</w:t>
      </w:r>
    </w:p>
    <w:p w:rsidR="00954E16" w:rsidRPr="00C97CFD" w:rsidRDefault="00E00EC0" w:rsidP="002B01AB">
      <w:pPr>
        <w:pStyle w:val="notetext"/>
      </w:pPr>
      <w:r w:rsidRPr="00C97CFD">
        <w:t>Note:</w:t>
      </w:r>
      <w:r w:rsidRPr="00C97CFD">
        <w:tab/>
        <w:t>For notice to members, see section</w:t>
      </w:r>
      <w:r w:rsidR="00C97CFD" w:rsidRPr="00C97CFD">
        <w:t> </w:t>
      </w:r>
      <w:r w:rsidR="00910536" w:rsidRPr="00C97CFD">
        <w:t>30</w:t>
      </w:r>
      <w:r w:rsidR="002B01AB" w:rsidRPr="00C97CFD">
        <w:t>.</w:t>
      </w:r>
    </w:p>
    <w:p w:rsidR="005347F1" w:rsidRPr="00C97CFD" w:rsidRDefault="005347F1" w:rsidP="005347F1">
      <w:pPr>
        <w:pStyle w:val="subsection"/>
      </w:pPr>
      <w:r w:rsidRPr="00C97CFD">
        <w:tab/>
        <w:t>(3)</w:t>
      </w:r>
      <w:r w:rsidRPr="00C97CFD">
        <w:tab/>
        <w:t>However, if the member’s appointment or enlistment is subject to a probationary period, notice is not required during that period.</w:t>
      </w:r>
    </w:p>
    <w:p w:rsidR="00954E16" w:rsidRPr="00C97CFD" w:rsidRDefault="00954E16" w:rsidP="00954E16">
      <w:pPr>
        <w:pStyle w:val="SubsectionHead"/>
      </w:pPr>
      <w:r w:rsidRPr="00C97CFD">
        <w:t>When termination because of redundancy can occur</w:t>
      </w:r>
    </w:p>
    <w:p w:rsidR="00954E16" w:rsidRPr="00C97CFD" w:rsidRDefault="00954E16" w:rsidP="00954E16">
      <w:pPr>
        <w:pStyle w:val="subsection"/>
      </w:pPr>
      <w:r w:rsidRPr="00C97CFD">
        <w:tab/>
        <w:t>(</w:t>
      </w:r>
      <w:r w:rsidR="005347F1" w:rsidRPr="00C97CFD">
        <w:t>4</w:t>
      </w:r>
      <w:r w:rsidRPr="00C97CFD">
        <w:t>)</w:t>
      </w:r>
      <w:r w:rsidRPr="00C97CFD">
        <w:tab/>
        <w:t xml:space="preserve">Termination because of redundancy </w:t>
      </w:r>
      <w:r w:rsidR="005347F1" w:rsidRPr="00C97CFD">
        <w:t xml:space="preserve">(other than during a probationary period) </w:t>
      </w:r>
      <w:r w:rsidRPr="00C97CFD">
        <w:t>must not occur until 5 weeks after notice is given unless the member agrees to earlier termination.</w:t>
      </w:r>
    </w:p>
    <w:p w:rsidR="009E1598" w:rsidRPr="00C97CFD" w:rsidRDefault="00910536" w:rsidP="009E1598">
      <w:pPr>
        <w:pStyle w:val="ActHead5"/>
      </w:pPr>
      <w:bookmarkStart w:id="38" w:name="_Toc461707547"/>
      <w:r w:rsidRPr="00C97CFD">
        <w:rPr>
          <w:rStyle w:val="CharSectno"/>
        </w:rPr>
        <w:t>25</w:t>
      </w:r>
      <w:r w:rsidR="009E1598" w:rsidRPr="00C97CFD">
        <w:t xml:space="preserve">  </w:t>
      </w:r>
      <w:r w:rsidR="006D638D" w:rsidRPr="00C97CFD">
        <w:t>Service obligation</w:t>
      </w:r>
      <w:r w:rsidR="009E1598" w:rsidRPr="00C97CFD">
        <w:t xml:space="preserve"> debts</w:t>
      </w:r>
      <w:bookmarkEnd w:id="38"/>
    </w:p>
    <w:p w:rsidR="009E1598" w:rsidRPr="00C97CFD" w:rsidRDefault="009E1598" w:rsidP="009E1598">
      <w:pPr>
        <w:pStyle w:val="subsection"/>
      </w:pPr>
      <w:r w:rsidRPr="00C97CFD">
        <w:tab/>
        <w:t>(1)</w:t>
      </w:r>
      <w:r w:rsidRPr="00C97CFD">
        <w:tab/>
        <w:t xml:space="preserve">A member owes a debt (the </w:t>
      </w:r>
      <w:r w:rsidR="006D638D" w:rsidRPr="00C97CFD">
        <w:rPr>
          <w:b/>
          <w:i/>
        </w:rPr>
        <w:t>service obligation</w:t>
      </w:r>
      <w:r w:rsidRPr="00C97CFD">
        <w:rPr>
          <w:b/>
          <w:i/>
        </w:rPr>
        <w:t xml:space="preserve"> debt</w:t>
      </w:r>
      <w:r w:rsidRPr="00C97CFD">
        <w:t>) to the Commonwealth if:</w:t>
      </w:r>
    </w:p>
    <w:p w:rsidR="009E1598" w:rsidRPr="00C97CFD" w:rsidRDefault="009E1598" w:rsidP="009E1598">
      <w:pPr>
        <w:pStyle w:val="paragraph"/>
      </w:pPr>
      <w:r w:rsidRPr="00C97CFD">
        <w:tab/>
        <w:t>(a)</w:t>
      </w:r>
      <w:r w:rsidRPr="00C97CFD">
        <w:tab/>
        <w:t>the Chief of the Defence Force changes a period of service for the member; and</w:t>
      </w:r>
    </w:p>
    <w:p w:rsidR="009E1598" w:rsidRPr="00C97CFD" w:rsidRDefault="009E1598" w:rsidP="009E1598">
      <w:pPr>
        <w:pStyle w:val="paragraph"/>
      </w:pPr>
      <w:r w:rsidRPr="00C97CFD">
        <w:tab/>
        <w:t>(b)</w:t>
      </w:r>
      <w:r w:rsidRPr="00C97CFD">
        <w:tab/>
        <w:t xml:space="preserve">the member applied for the </w:t>
      </w:r>
      <w:r w:rsidR="006150F8" w:rsidRPr="00C97CFD">
        <w:t>change</w:t>
      </w:r>
      <w:r w:rsidRPr="00C97CFD">
        <w:t>; and</w:t>
      </w:r>
    </w:p>
    <w:p w:rsidR="009E1598" w:rsidRPr="00C97CFD" w:rsidRDefault="009E1598" w:rsidP="009E1598">
      <w:pPr>
        <w:pStyle w:val="paragraph"/>
      </w:pPr>
      <w:r w:rsidRPr="00C97CFD">
        <w:tab/>
        <w:t>(c)</w:t>
      </w:r>
      <w:r w:rsidRPr="00C97CFD">
        <w:tab/>
        <w:t xml:space="preserve">the </w:t>
      </w:r>
      <w:r w:rsidR="006150F8" w:rsidRPr="00C97CFD">
        <w:t>change</w:t>
      </w:r>
      <w:r w:rsidRPr="00C97CFD">
        <w:t xml:space="preserve"> means that the member will not complete a period of service (the </w:t>
      </w:r>
      <w:r w:rsidRPr="00C97CFD">
        <w:rPr>
          <w:b/>
          <w:i/>
        </w:rPr>
        <w:t>covered service</w:t>
      </w:r>
      <w:r w:rsidRPr="00C97CFD">
        <w:t>) that is:</w:t>
      </w:r>
    </w:p>
    <w:p w:rsidR="009E1598" w:rsidRPr="00C97CFD" w:rsidRDefault="009E1598" w:rsidP="009E1598">
      <w:pPr>
        <w:pStyle w:val="paragraphsub"/>
      </w:pPr>
      <w:r w:rsidRPr="00C97CFD">
        <w:tab/>
        <w:t>(</w:t>
      </w:r>
      <w:proofErr w:type="spellStart"/>
      <w:r w:rsidRPr="00C97CFD">
        <w:t>i</w:t>
      </w:r>
      <w:proofErr w:type="spellEnd"/>
      <w:r w:rsidRPr="00C97CFD">
        <w:t>)</w:t>
      </w:r>
      <w:r w:rsidRPr="00C97CFD">
        <w:tab/>
        <w:t>an initial minimum period of service; or</w:t>
      </w:r>
    </w:p>
    <w:p w:rsidR="009E1598" w:rsidRPr="00C97CFD" w:rsidRDefault="009E1598" w:rsidP="009E1598">
      <w:pPr>
        <w:pStyle w:val="paragraphsub"/>
      </w:pPr>
      <w:r w:rsidRPr="00C97CFD">
        <w:tab/>
        <w:t>(ii)</w:t>
      </w:r>
      <w:r w:rsidRPr="00C97CFD">
        <w:tab/>
        <w:t>a period of service required under a return of service obligation.</w:t>
      </w:r>
    </w:p>
    <w:p w:rsidR="009E1598" w:rsidRPr="00C97CFD" w:rsidRDefault="009E1598" w:rsidP="009E1598">
      <w:pPr>
        <w:pStyle w:val="subsection"/>
      </w:pPr>
      <w:r w:rsidRPr="00C97CFD">
        <w:tab/>
        <w:t>(2)</w:t>
      </w:r>
      <w:r w:rsidRPr="00C97CFD">
        <w:tab/>
        <w:t xml:space="preserve">The amount of the </w:t>
      </w:r>
      <w:r w:rsidR="006D638D" w:rsidRPr="00C97CFD">
        <w:t>service obligation</w:t>
      </w:r>
      <w:r w:rsidRPr="00C97CFD">
        <w:t xml:space="preserve"> debt is the amount worked out using:</w:t>
      </w:r>
    </w:p>
    <w:p w:rsidR="009E1598" w:rsidRPr="00C97CFD" w:rsidRDefault="009E1598" w:rsidP="009E1598">
      <w:pPr>
        <w:pStyle w:val="paragraph"/>
      </w:pPr>
      <w:r w:rsidRPr="00C97CFD">
        <w:tab/>
        <w:t>(a)</w:t>
      </w:r>
      <w:r w:rsidRPr="00C97CFD">
        <w:tab/>
        <w:t xml:space="preserve">the initial </w:t>
      </w:r>
      <w:r w:rsidR="006D638D" w:rsidRPr="00C97CFD">
        <w:t>obligation</w:t>
      </w:r>
      <w:r w:rsidRPr="00C97CFD">
        <w:t xml:space="preserve"> amount for the covered service; and</w:t>
      </w:r>
    </w:p>
    <w:p w:rsidR="009E1598" w:rsidRPr="00C97CFD" w:rsidRDefault="009E1598" w:rsidP="009E1598">
      <w:pPr>
        <w:pStyle w:val="paragraph"/>
      </w:pPr>
      <w:r w:rsidRPr="00C97CFD">
        <w:tab/>
        <w:t>(b)</w:t>
      </w:r>
      <w:r w:rsidRPr="00C97CFD">
        <w:tab/>
        <w:t xml:space="preserve">the </w:t>
      </w:r>
      <w:r w:rsidR="006D638D" w:rsidRPr="00C97CFD">
        <w:t xml:space="preserve">service </w:t>
      </w:r>
      <w:r w:rsidRPr="00C97CFD">
        <w:t>debt calculation method for the covered service.</w:t>
      </w:r>
    </w:p>
    <w:p w:rsidR="009E1598" w:rsidRPr="00C97CFD" w:rsidRDefault="009E1598" w:rsidP="009E1598">
      <w:pPr>
        <w:pStyle w:val="subsection"/>
      </w:pPr>
      <w:r w:rsidRPr="00C97CFD">
        <w:tab/>
        <w:t>(3)</w:t>
      </w:r>
      <w:r w:rsidRPr="00C97CFD">
        <w:tab/>
        <w:t xml:space="preserve">The </w:t>
      </w:r>
      <w:r w:rsidRPr="00C97CFD">
        <w:rPr>
          <w:b/>
          <w:i/>
        </w:rPr>
        <w:t xml:space="preserve">initial </w:t>
      </w:r>
      <w:r w:rsidR="006D638D" w:rsidRPr="00C97CFD">
        <w:rPr>
          <w:b/>
          <w:i/>
        </w:rPr>
        <w:t>obligation</w:t>
      </w:r>
      <w:r w:rsidRPr="00C97CFD">
        <w:rPr>
          <w:b/>
          <w:i/>
        </w:rPr>
        <w:t xml:space="preserve"> amount</w:t>
      </w:r>
      <w:r w:rsidRPr="00C97CFD">
        <w:t xml:space="preserve"> for the covered service is the amount:</w:t>
      </w:r>
    </w:p>
    <w:p w:rsidR="009E1598" w:rsidRPr="00C97CFD" w:rsidRDefault="009E1598" w:rsidP="009E1598">
      <w:pPr>
        <w:pStyle w:val="paragraph"/>
      </w:pPr>
      <w:r w:rsidRPr="00C97CFD">
        <w:lastRenderedPageBreak/>
        <w:tab/>
        <w:t>(a)</w:t>
      </w:r>
      <w:r w:rsidRPr="00C97CFD">
        <w:tab/>
        <w:t>determined by the Chief of the Defence Force for the covered service; and</w:t>
      </w:r>
    </w:p>
    <w:p w:rsidR="009E1598" w:rsidRPr="00C97CFD" w:rsidRDefault="009E1598" w:rsidP="009E1598">
      <w:pPr>
        <w:pStyle w:val="paragraph"/>
      </w:pPr>
      <w:r w:rsidRPr="00C97CFD">
        <w:tab/>
        <w:t>(b)</w:t>
      </w:r>
      <w:r w:rsidRPr="00C97CFD">
        <w:tab/>
        <w:t>notified to the member:</w:t>
      </w:r>
    </w:p>
    <w:p w:rsidR="009E1598" w:rsidRPr="00C97CFD" w:rsidRDefault="009E1598" w:rsidP="009E1598">
      <w:pPr>
        <w:pStyle w:val="paragraphsub"/>
      </w:pPr>
      <w:r w:rsidRPr="00C97CFD">
        <w:tab/>
        <w:t>(</w:t>
      </w:r>
      <w:proofErr w:type="spellStart"/>
      <w:r w:rsidRPr="00C97CFD">
        <w:t>i</w:t>
      </w:r>
      <w:proofErr w:type="spellEnd"/>
      <w:r w:rsidRPr="00C97CFD">
        <w:t>)</w:t>
      </w:r>
      <w:r w:rsidRPr="00C97CFD">
        <w:tab/>
        <w:t>before the member began the initial minimum period of service; or</w:t>
      </w:r>
    </w:p>
    <w:p w:rsidR="009E1598" w:rsidRPr="00C97CFD" w:rsidRDefault="009E1598" w:rsidP="009E1598">
      <w:pPr>
        <w:pStyle w:val="paragraphsub"/>
      </w:pPr>
      <w:r w:rsidRPr="00C97CFD">
        <w:tab/>
        <w:t>(ii)</w:t>
      </w:r>
      <w:r w:rsidRPr="00C97CFD">
        <w:tab/>
        <w:t>before the training or other activities or events that gave rise to the return of service obligation.</w:t>
      </w:r>
    </w:p>
    <w:p w:rsidR="009E1598" w:rsidRPr="00C97CFD" w:rsidRDefault="009E1598" w:rsidP="009E1598">
      <w:pPr>
        <w:pStyle w:val="subsection"/>
      </w:pPr>
      <w:r w:rsidRPr="00C97CFD">
        <w:tab/>
        <w:t>(4)</w:t>
      </w:r>
      <w:r w:rsidRPr="00C97CFD">
        <w:tab/>
        <w:t xml:space="preserve">The </w:t>
      </w:r>
      <w:r w:rsidR="006D638D" w:rsidRPr="00C97CFD">
        <w:rPr>
          <w:b/>
          <w:i/>
        </w:rPr>
        <w:t>service d</w:t>
      </w:r>
      <w:r w:rsidRPr="00C97CFD">
        <w:rPr>
          <w:b/>
          <w:i/>
        </w:rPr>
        <w:t>ebt calculation method</w:t>
      </w:r>
      <w:r w:rsidRPr="00C97CFD">
        <w:t xml:space="preserve"> for the covered service is the method for reducing the initial </w:t>
      </w:r>
      <w:r w:rsidR="006D638D" w:rsidRPr="00C97CFD">
        <w:t>obligation</w:t>
      </w:r>
      <w:r w:rsidRPr="00C97CFD">
        <w:t xml:space="preserve"> amount for the covered service according to the portion of the covered service that has been completed that was</w:t>
      </w:r>
      <w:r w:rsidR="005864A1" w:rsidRPr="00C97CFD">
        <w:t>:</w:t>
      </w:r>
    </w:p>
    <w:p w:rsidR="009E1598" w:rsidRPr="00C97CFD" w:rsidRDefault="009E1598" w:rsidP="009E1598">
      <w:pPr>
        <w:pStyle w:val="paragraph"/>
      </w:pPr>
      <w:r w:rsidRPr="00C97CFD">
        <w:tab/>
        <w:t>(a)</w:t>
      </w:r>
      <w:r w:rsidRPr="00C97CFD">
        <w:tab/>
        <w:t>determined by the Chief of the Defence Force for the covered service; and</w:t>
      </w:r>
    </w:p>
    <w:p w:rsidR="009E1598" w:rsidRPr="00C97CFD" w:rsidRDefault="009E1598" w:rsidP="009E1598">
      <w:pPr>
        <w:pStyle w:val="paragraph"/>
      </w:pPr>
      <w:r w:rsidRPr="00C97CFD">
        <w:tab/>
        <w:t>(b)</w:t>
      </w:r>
      <w:r w:rsidRPr="00C97CFD">
        <w:tab/>
        <w:t>notified to the member:</w:t>
      </w:r>
    </w:p>
    <w:p w:rsidR="009E1598" w:rsidRPr="00C97CFD" w:rsidRDefault="009E1598" w:rsidP="009E1598">
      <w:pPr>
        <w:pStyle w:val="paragraphsub"/>
      </w:pPr>
      <w:r w:rsidRPr="00C97CFD">
        <w:tab/>
        <w:t>(</w:t>
      </w:r>
      <w:proofErr w:type="spellStart"/>
      <w:r w:rsidRPr="00C97CFD">
        <w:t>i</w:t>
      </w:r>
      <w:proofErr w:type="spellEnd"/>
      <w:r w:rsidRPr="00C97CFD">
        <w:t>)</w:t>
      </w:r>
      <w:r w:rsidRPr="00C97CFD">
        <w:tab/>
        <w:t>before the member began the initial minimum period of service; or</w:t>
      </w:r>
    </w:p>
    <w:p w:rsidR="009E1598" w:rsidRPr="00C97CFD" w:rsidRDefault="009E1598" w:rsidP="009E1598">
      <w:pPr>
        <w:pStyle w:val="paragraphsub"/>
      </w:pPr>
      <w:r w:rsidRPr="00C97CFD">
        <w:tab/>
        <w:t>(ii)</w:t>
      </w:r>
      <w:r w:rsidRPr="00C97CFD">
        <w:tab/>
        <w:t>before the training or other activities or events that gave rise to the return of service obligation.</w:t>
      </w:r>
    </w:p>
    <w:p w:rsidR="009E1598" w:rsidRPr="00C97CFD" w:rsidRDefault="009E1598" w:rsidP="009E1598">
      <w:pPr>
        <w:pStyle w:val="SubsectionHead"/>
      </w:pPr>
      <w:r w:rsidRPr="00C97CFD">
        <w:t>Covered service begun before commencement</w:t>
      </w:r>
    </w:p>
    <w:p w:rsidR="009E1598" w:rsidRPr="00C97CFD" w:rsidRDefault="009E1598" w:rsidP="009E1598">
      <w:pPr>
        <w:pStyle w:val="subsection"/>
      </w:pPr>
      <w:r w:rsidRPr="00C97CFD">
        <w:tab/>
        <w:t>(5)</w:t>
      </w:r>
      <w:r w:rsidRPr="00C97CFD">
        <w:tab/>
        <w:t xml:space="preserve">However, if the period of covered service began before the commencement of this section, the amount of the </w:t>
      </w:r>
      <w:r w:rsidR="006D638D" w:rsidRPr="00C97CFD">
        <w:t>service obligation</w:t>
      </w:r>
      <w:r w:rsidRPr="00C97CFD">
        <w:t xml:space="preserve"> debt is the amount determined by the Chief of the Defence Force as if:</w:t>
      </w:r>
    </w:p>
    <w:p w:rsidR="009E1598" w:rsidRPr="00C97CFD" w:rsidRDefault="009E1598" w:rsidP="009E1598">
      <w:pPr>
        <w:pStyle w:val="paragraph"/>
      </w:pPr>
      <w:r w:rsidRPr="00C97CFD">
        <w:tab/>
        <w:t>(a)</w:t>
      </w:r>
      <w:r w:rsidRPr="00C97CFD">
        <w:tab/>
        <w:t xml:space="preserve">the </w:t>
      </w:r>
      <w:r w:rsidRPr="00C97CFD">
        <w:rPr>
          <w:i/>
        </w:rPr>
        <w:t>Defence (Personnel) Regulations</w:t>
      </w:r>
      <w:r w:rsidR="00C97CFD" w:rsidRPr="00C97CFD">
        <w:rPr>
          <w:i/>
        </w:rPr>
        <w:t> </w:t>
      </w:r>
      <w:r w:rsidRPr="00C97CFD">
        <w:rPr>
          <w:i/>
        </w:rPr>
        <w:t>2002</w:t>
      </w:r>
      <w:r w:rsidRPr="00C97CFD">
        <w:t>, as in force immediately before the commencement of this section, continued in effect; and</w:t>
      </w:r>
    </w:p>
    <w:p w:rsidR="009E1598" w:rsidRPr="00C97CFD" w:rsidRDefault="009E1598" w:rsidP="009E1598">
      <w:pPr>
        <w:pStyle w:val="paragraph"/>
      </w:pPr>
      <w:r w:rsidRPr="00C97CFD">
        <w:tab/>
        <w:t>(b)</w:t>
      </w:r>
      <w:r w:rsidRPr="00C97CFD">
        <w:tab/>
        <w:t>references in regulations</w:t>
      </w:r>
      <w:r w:rsidR="00C97CFD" w:rsidRPr="00C97CFD">
        <w:t> </w:t>
      </w:r>
      <w:r w:rsidRPr="00C97CFD">
        <w:t>88 to 98 of those Regulations to the Chief of the member’s service were references to the Chief of the Defence Force; and</w:t>
      </w:r>
    </w:p>
    <w:p w:rsidR="009E1598" w:rsidRPr="00C97CFD" w:rsidRDefault="009E1598" w:rsidP="009E1598">
      <w:pPr>
        <w:pStyle w:val="paragraph"/>
      </w:pPr>
      <w:r w:rsidRPr="00C97CFD">
        <w:tab/>
        <w:t>(c</w:t>
      </w:r>
      <w:r w:rsidR="00BA6227" w:rsidRPr="00C97CFD">
        <w:t>)</w:t>
      </w:r>
      <w:r w:rsidR="00BA6227" w:rsidRPr="00C97CFD">
        <w:tab/>
        <w:t xml:space="preserve">the </w:t>
      </w:r>
      <w:r w:rsidR="006D638D" w:rsidRPr="00C97CFD">
        <w:t>service obligation</w:t>
      </w:r>
      <w:r w:rsidR="00BA6227" w:rsidRPr="00C97CFD">
        <w:t xml:space="preserve"> debt were</w:t>
      </w:r>
      <w:r w:rsidRPr="00C97CFD">
        <w:t xml:space="preserve"> </w:t>
      </w:r>
      <w:r w:rsidR="00BA6227" w:rsidRPr="00C97CFD">
        <w:t xml:space="preserve">an amount covered by </w:t>
      </w:r>
      <w:r w:rsidRPr="00C97CFD">
        <w:t>a condition that the member pay a specified amount of money.</w:t>
      </w:r>
    </w:p>
    <w:p w:rsidR="009E1598" w:rsidRPr="00C97CFD" w:rsidRDefault="009E1598" w:rsidP="009E1598">
      <w:pPr>
        <w:pStyle w:val="SubsectionHead"/>
      </w:pPr>
      <w:r w:rsidRPr="00C97CFD">
        <w:t xml:space="preserve">Waiver of </w:t>
      </w:r>
      <w:r w:rsidR="006D638D" w:rsidRPr="00C97CFD">
        <w:t>service obligation</w:t>
      </w:r>
      <w:r w:rsidRPr="00C97CFD">
        <w:t xml:space="preserve"> debts</w:t>
      </w:r>
    </w:p>
    <w:p w:rsidR="009E1598" w:rsidRPr="00C97CFD" w:rsidRDefault="009E1598" w:rsidP="009E1598">
      <w:pPr>
        <w:pStyle w:val="subsection"/>
      </w:pPr>
      <w:r w:rsidRPr="00C97CFD">
        <w:tab/>
        <w:t>(6)</w:t>
      </w:r>
      <w:r w:rsidRPr="00C97CFD">
        <w:tab/>
        <w:t xml:space="preserve">The Chief of the Defence Force may waive all or part of a </w:t>
      </w:r>
      <w:r w:rsidR="006D638D" w:rsidRPr="00C97CFD">
        <w:t>service obligation</w:t>
      </w:r>
      <w:r w:rsidRPr="00C97CFD">
        <w:t xml:space="preserve"> debt.</w:t>
      </w:r>
    </w:p>
    <w:p w:rsidR="00093103" w:rsidRPr="00C97CFD" w:rsidRDefault="00910536" w:rsidP="00093103">
      <w:pPr>
        <w:pStyle w:val="ActHead5"/>
      </w:pPr>
      <w:bookmarkStart w:id="39" w:name="_Toc461707548"/>
      <w:r w:rsidRPr="00C97CFD">
        <w:rPr>
          <w:rStyle w:val="CharSectno"/>
        </w:rPr>
        <w:t>26</w:t>
      </w:r>
      <w:r w:rsidR="00093103" w:rsidRPr="00C97CFD">
        <w:t xml:space="preserve">  Change of reason for end of service</w:t>
      </w:r>
      <w:bookmarkEnd w:id="39"/>
    </w:p>
    <w:p w:rsidR="00093103" w:rsidRPr="00C97CFD" w:rsidRDefault="00093103" w:rsidP="00093103">
      <w:pPr>
        <w:pStyle w:val="subsection"/>
      </w:pPr>
      <w:r w:rsidRPr="00C97CFD">
        <w:tab/>
        <w:t>(1)</w:t>
      </w:r>
      <w:r w:rsidRPr="00C97CFD">
        <w:tab/>
        <w:t>This section applies if:</w:t>
      </w:r>
    </w:p>
    <w:p w:rsidR="00093103" w:rsidRPr="00C97CFD" w:rsidRDefault="00093103" w:rsidP="00093103">
      <w:pPr>
        <w:pStyle w:val="paragraph"/>
      </w:pPr>
      <w:r w:rsidRPr="00C97CFD">
        <w:tab/>
        <w:t>(a)</w:t>
      </w:r>
      <w:r w:rsidRPr="00C97CFD">
        <w:tab/>
        <w:t xml:space="preserve">the </w:t>
      </w:r>
      <w:r w:rsidR="00B77A99" w:rsidRPr="00C97CFD">
        <w:t>service</w:t>
      </w:r>
      <w:r w:rsidRPr="00C97CFD">
        <w:t xml:space="preserve"> of a member of the Defence Force has been terminated or has ended for a particular reason; and</w:t>
      </w:r>
    </w:p>
    <w:p w:rsidR="00093103" w:rsidRPr="00C97CFD" w:rsidRDefault="00093103" w:rsidP="00093103">
      <w:pPr>
        <w:pStyle w:val="paragraph"/>
        <w:rPr>
          <w:i/>
        </w:rPr>
      </w:pPr>
      <w:r w:rsidRPr="00C97CFD">
        <w:tab/>
        <w:t>(b)</w:t>
      </w:r>
      <w:r w:rsidRPr="00C97CFD">
        <w:tab/>
        <w:t>the Chief of the Defence Force is satisfied that the member’s service could properly have been terminated or ended for another reason</w:t>
      </w:r>
      <w:r w:rsidRPr="00C97CFD">
        <w:rPr>
          <w:i/>
        </w:rPr>
        <w:t>.</w:t>
      </w:r>
    </w:p>
    <w:p w:rsidR="00093103" w:rsidRPr="00C97CFD" w:rsidRDefault="00093103" w:rsidP="00093103">
      <w:pPr>
        <w:pStyle w:val="subsection"/>
      </w:pPr>
      <w:r w:rsidRPr="00C97CFD">
        <w:tab/>
        <w:t>(2)</w:t>
      </w:r>
      <w:r w:rsidRPr="00C97CFD">
        <w:tab/>
        <w:t>The Chief of the Defence Force may ensure that the member’s service is treated as having been terminated or ended for the other reason:</w:t>
      </w:r>
    </w:p>
    <w:p w:rsidR="00093103" w:rsidRPr="00C97CFD" w:rsidRDefault="00093103" w:rsidP="00093103">
      <w:pPr>
        <w:pStyle w:val="paragraph"/>
      </w:pPr>
      <w:r w:rsidRPr="00C97CFD">
        <w:tab/>
        <w:t>(a)</w:t>
      </w:r>
      <w:r w:rsidRPr="00C97CFD">
        <w:tab/>
        <w:t>at the request or with the agreement of the member; or</w:t>
      </w:r>
    </w:p>
    <w:p w:rsidR="00093103" w:rsidRPr="00C97CFD" w:rsidRDefault="00093103" w:rsidP="00093103">
      <w:pPr>
        <w:pStyle w:val="paragraph"/>
      </w:pPr>
      <w:r w:rsidRPr="00C97CFD">
        <w:tab/>
        <w:t>(b)</w:t>
      </w:r>
      <w:r w:rsidRPr="00C97CFD">
        <w:tab/>
        <w:t>at the request or with the agreement of the member’s family.</w:t>
      </w:r>
    </w:p>
    <w:p w:rsidR="005B50BE" w:rsidRPr="00C97CFD" w:rsidRDefault="005B50BE" w:rsidP="005B50BE">
      <w:pPr>
        <w:pStyle w:val="ActHead3"/>
        <w:pageBreakBefore/>
      </w:pPr>
      <w:bookmarkStart w:id="40" w:name="_Toc461707549"/>
      <w:r w:rsidRPr="00C97CFD">
        <w:rPr>
          <w:rStyle w:val="CharDivNo"/>
        </w:rPr>
        <w:lastRenderedPageBreak/>
        <w:t>Division</w:t>
      </w:r>
      <w:r w:rsidR="00C97CFD" w:rsidRPr="00C97CFD">
        <w:rPr>
          <w:rStyle w:val="CharDivNo"/>
        </w:rPr>
        <w:t> </w:t>
      </w:r>
      <w:r w:rsidRPr="00C97CFD">
        <w:rPr>
          <w:rStyle w:val="CharDivNo"/>
        </w:rPr>
        <w:t>6</w:t>
      </w:r>
      <w:r w:rsidRPr="00C97CFD">
        <w:t>—</w:t>
      </w:r>
      <w:r w:rsidRPr="00C97CFD">
        <w:rPr>
          <w:rStyle w:val="CharDivText"/>
        </w:rPr>
        <w:t>Service in the Reserves</w:t>
      </w:r>
      <w:bookmarkEnd w:id="40"/>
    </w:p>
    <w:p w:rsidR="005B50BE" w:rsidRPr="00C97CFD" w:rsidRDefault="00910536" w:rsidP="005B50BE">
      <w:pPr>
        <w:pStyle w:val="ActHead5"/>
      </w:pPr>
      <w:bookmarkStart w:id="41" w:name="_Toc461707550"/>
      <w:r w:rsidRPr="00C97CFD">
        <w:rPr>
          <w:rStyle w:val="CharSectno"/>
        </w:rPr>
        <w:t>27</w:t>
      </w:r>
      <w:r w:rsidR="005B50BE" w:rsidRPr="00C97CFD">
        <w:t xml:space="preserve">  Service in the Reserves</w:t>
      </w:r>
      <w:bookmarkEnd w:id="41"/>
    </w:p>
    <w:p w:rsidR="005B50BE" w:rsidRPr="00C97CFD" w:rsidRDefault="005B50BE" w:rsidP="005B50BE">
      <w:pPr>
        <w:pStyle w:val="subsection"/>
      </w:pPr>
      <w:r w:rsidRPr="00C97CFD">
        <w:tab/>
      </w:r>
      <w:r w:rsidRPr="00C97CFD">
        <w:tab/>
        <w:t>A member of the Reserves is bound to render service (including periods of training) as required by the Chief of the Defence Force.</w:t>
      </w:r>
    </w:p>
    <w:p w:rsidR="00E31555" w:rsidRPr="00C97CFD" w:rsidRDefault="00E31555" w:rsidP="005864A1">
      <w:pPr>
        <w:pStyle w:val="ActHead3"/>
        <w:pageBreakBefore/>
      </w:pPr>
      <w:bookmarkStart w:id="42" w:name="_Toc461707551"/>
      <w:r w:rsidRPr="00C97CFD">
        <w:rPr>
          <w:rStyle w:val="CharDivNo"/>
        </w:rPr>
        <w:lastRenderedPageBreak/>
        <w:t>Division</w:t>
      </w:r>
      <w:r w:rsidR="00C97CFD" w:rsidRPr="00C97CFD">
        <w:rPr>
          <w:rStyle w:val="CharDivNo"/>
        </w:rPr>
        <w:t> </w:t>
      </w:r>
      <w:r w:rsidR="005B50BE" w:rsidRPr="00C97CFD">
        <w:rPr>
          <w:rStyle w:val="CharDivNo"/>
        </w:rPr>
        <w:t>7</w:t>
      </w:r>
      <w:r w:rsidRPr="00C97CFD">
        <w:t>—</w:t>
      </w:r>
      <w:r w:rsidRPr="00C97CFD">
        <w:rPr>
          <w:rStyle w:val="CharDivText"/>
        </w:rPr>
        <w:t>Suspension from duty</w:t>
      </w:r>
      <w:bookmarkEnd w:id="42"/>
    </w:p>
    <w:p w:rsidR="00E31555" w:rsidRPr="00C97CFD" w:rsidRDefault="00910536" w:rsidP="00E31555">
      <w:pPr>
        <w:pStyle w:val="ActHead5"/>
      </w:pPr>
      <w:bookmarkStart w:id="43" w:name="_Toc461707552"/>
      <w:r w:rsidRPr="00C97CFD">
        <w:rPr>
          <w:rStyle w:val="CharSectno"/>
        </w:rPr>
        <w:t>28</w:t>
      </w:r>
      <w:r w:rsidR="00E31555" w:rsidRPr="00C97CFD">
        <w:t xml:space="preserve">  Suspension from duty</w:t>
      </w:r>
      <w:bookmarkEnd w:id="43"/>
    </w:p>
    <w:p w:rsidR="00E31555" w:rsidRPr="00C97CFD" w:rsidRDefault="00E31555" w:rsidP="00E31555">
      <w:pPr>
        <w:pStyle w:val="subsection"/>
      </w:pPr>
      <w:r w:rsidRPr="00C97CFD">
        <w:tab/>
        <w:t>(1)</w:t>
      </w:r>
      <w:r w:rsidRPr="00C97CFD">
        <w:tab/>
        <w:t>The Chief of the Defence Force may suspend a member from duty if:</w:t>
      </w:r>
    </w:p>
    <w:p w:rsidR="00987AA3" w:rsidRPr="00C97CFD" w:rsidRDefault="00E31555" w:rsidP="00E31555">
      <w:pPr>
        <w:pStyle w:val="paragraph"/>
      </w:pPr>
      <w:r w:rsidRPr="00C97CFD">
        <w:tab/>
        <w:t>(a)</w:t>
      </w:r>
      <w:r w:rsidRPr="00C97CFD">
        <w:tab/>
      </w:r>
      <w:r w:rsidR="00987AA3" w:rsidRPr="00C97CFD">
        <w:t>the member:</w:t>
      </w:r>
    </w:p>
    <w:p w:rsidR="00E31555" w:rsidRPr="00C97CFD" w:rsidRDefault="00987AA3" w:rsidP="00987AA3">
      <w:pPr>
        <w:pStyle w:val="paragraphsub"/>
      </w:pPr>
      <w:r w:rsidRPr="00C97CFD">
        <w:tab/>
        <w:t>(</w:t>
      </w:r>
      <w:proofErr w:type="spellStart"/>
      <w:r w:rsidRPr="00C97CFD">
        <w:t>i</w:t>
      </w:r>
      <w:proofErr w:type="spellEnd"/>
      <w:r w:rsidRPr="00C97CFD">
        <w:t>)</w:t>
      </w:r>
      <w:r w:rsidRPr="00C97CFD">
        <w:tab/>
      </w:r>
      <w:r w:rsidR="00E31555" w:rsidRPr="00C97CFD">
        <w:t xml:space="preserve">has been given notice </w:t>
      </w:r>
      <w:r w:rsidRPr="00C97CFD">
        <w:t xml:space="preserve">of a proposed termination of the member’s </w:t>
      </w:r>
      <w:r w:rsidR="00B77A99" w:rsidRPr="00C97CFD">
        <w:t>service</w:t>
      </w:r>
      <w:r w:rsidRPr="00C97CFD">
        <w:t xml:space="preserve"> </w:t>
      </w:r>
      <w:r w:rsidR="00E31555" w:rsidRPr="00C97CFD">
        <w:t>under subsection</w:t>
      </w:r>
      <w:r w:rsidR="00C97CFD" w:rsidRPr="00C97CFD">
        <w:t> </w:t>
      </w:r>
      <w:r w:rsidR="00910536" w:rsidRPr="00C97CFD">
        <w:t>24</w:t>
      </w:r>
      <w:r w:rsidR="00E31555" w:rsidRPr="00C97CFD">
        <w:t>(2)</w:t>
      </w:r>
      <w:r w:rsidRPr="00C97CFD">
        <w:t>; and</w:t>
      </w:r>
    </w:p>
    <w:p w:rsidR="00987AA3" w:rsidRPr="00C97CFD" w:rsidRDefault="00987AA3" w:rsidP="00987AA3">
      <w:pPr>
        <w:pStyle w:val="paragraphsub"/>
      </w:pPr>
      <w:r w:rsidRPr="00C97CFD">
        <w:tab/>
        <w:t>(ii)</w:t>
      </w:r>
      <w:r w:rsidRPr="00C97CFD">
        <w:tab/>
        <w:t>has not been informed that the proposed termination will not proceed;</w:t>
      </w:r>
      <w:r w:rsidR="00470FF8" w:rsidRPr="00C97CFD">
        <w:t xml:space="preserve"> or</w:t>
      </w:r>
    </w:p>
    <w:p w:rsidR="00E31555" w:rsidRPr="00C97CFD" w:rsidRDefault="00E31555" w:rsidP="00E31555">
      <w:pPr>
        <w:pStyle w:val="paragraph"/>
      </w:pPr>
      <w:r w:rsidRPr="00C97CFD">
        <w:tab/>
        <w:t>(b)</w:t>
      </w:r>
      <w:r w:rsidRPr="00C97CFD">
        <w:tab/>
      </w:r>
      <w:r w:rsidR="00987AA3" w:rsidRPr="00C97CFD">
        <w:t>the member:</w:t>
      </w:r>
    </w:p>
    <w:p w:rsidR="00470FF8" w:rsidRPr="00C97CFD" w:rsidRDefault="00987AA3" w:rsidP="00987AA3">
      <w:pPr>
        <w:pStyle w:val="paragraphsub"/>
      </w:pPr>
      <w:r w:rsidRPr="00C97CFD">
        <w:tab/>
        <w:t>(</w:t>
      </w:r>
      <w:proofErr w:type="spellStart"/>
      <w:r w:rsidRPr="00C97CFD">
        <w:t>i</w:t>
      </w:r>
      <w:proofErr w:type="spellEnd"/>
      <w:r w:rsidRPr="00C97CFD">
        <w:t>)</w:t>
      </w:r>
      <w:r w:rsidRPr="00C97CFD">
        <w:tab/>
      </w:r>
      <w:r w:rsidR="00470FF8" w:rsidRPr="00C97CFD">
        <w:t>has been given notice under section</w:t>
      </w:r>
      <w:r w:rsidR="00C97CFD" w:rsidRPr="00C97CFD">
        <w:t> </w:t>
      </w:r>
      <w:r w:rsidR="00470FF8" w:rsidRPr="00C97CFD">
        <w:t>100 of the Act of the return of a positive test result for a prohibited substance test</w:t>
      </w:r>
      <w:r w:rsidR="00D35E38" w:rsidRPr="00C97CFD">
        <w:t>;</w:t>
      </w:r>
      <w:r w:rsidR="00470FF8" w:rsidRPr="00C97CFD">
        <w:t xml:space="preserve"> and</w:t>
      </w:r>
    </w:p>
    <w:p w:rsidR="00470FF8" w:rsidRPr="00C97CFD" w:rsidRDefault="00470FF8" w:rsidP="00987AA3">
      <w:pPr>
        <w:pStyle w:val="paragraphsub"/>
      </w:pPr>
      <w:r w:rsidRPr="00C97CFD">
        <w:tab/>
        <w:t>(ii)</w:t>
      </w:r>
      <w:r w:rsidRPr="00C97CFD">
        <w:tab/>
        <w:t xml:space="preserve">has not been informed that his or her service will not </w:t>
      </w:r>
      <w:r w:rsidR="00E046AB" w:rsidRPr="00C97CFD">
        <w:t xml:space="preserve">be </w:t>
      </w:r>
      <w:r w:rsidRPr="00C97CFD">
        <w:t>t</w:t>
      </w:r>
      <w:r w:rsidR="00CA51E8" w:rsidRPr="00C97CFD">
        <w:t>erminated because of the result; or</w:t>
      </w:r>
    </w:p>
    <w:p w:rsidR="00CA51E8" w:rsidRPr="00C97CFD" w:rsidRDefault="00CA51E8" w:rsidP="00CA51E8">
      <w:pPr>
        <w:pStyle w:val="paragraph"/>
      </w:pPr>
      <w:r w:rsidRPr="00C97CFD">
        <w:tab/>
        <w:t>(c)</w:t>
      </w:r>
      <w:r w:rsidRPr="00C97CFD">
        <w:tab/>
        <w:t xml:space="preserve">the Chief of the Defence Force has </w:t>
      </w:r>
      <w:r w:rsidR="005B50BE" w:rsidRPr="00C97CFD">
        <w:t>decided to terminate</w:t>
      </w:r>
      <w:r w:rsidRPr="00C97CFD">
        <w:t xml:space="preserve"> the member’s service under subsection</w:t>
      </w:r>
      <w:r w:rsidR="00C97CFD" w:rsidRPr="00C97CFD">
        <w:t> </w:t>
      </w:r>
      <w:r w:rsidR="00910536" w:rsidRPr="00C97CFD">
        <w:t>24</w:t>
      </w:r>
      <w:r w:rsidRPr="00C97CFD">
        <w:t>(1), but the decision has not yet taken effect.</w:t>
      </w:r>
    </w:p>
    <w:p w:rsidR="004525B9" w:rsidRPr="00C97CFD" w:rsidRDefault="00E31555" w:rsidP="004525B9">
      <w:pPr>
        <w:pStyle w:val="subsection"/>
      </w:pPr>
      <w:r w:rsidRPr="00C97CFD">
        <w:tab/>
        <w:t>(2)</w:t>
      </w:r>
      <w:r w:rsidRPr="00C97CFD">
        <w:tab/>
      </w:r>
      <w:r w:rsidR="004525B9" w:rsidRPr="00C97CFD">
        <w:t>The suspension may be:</w:t>
      </w:r>
    </w:p>
    <w:p w:rsidR="00E31555" w:rsidRPr="00C97CFD" w:rsidRDefault="004525B9" w:rsidP="004525B9">
      <w:pPr>
        <w:pStyle w:val="paragraph"/>
      </w:pPr>
      <w:r w:rsidRPr="00C97CFD">
        <w:tab/>
        <w:t>(a)</w:t>
      </w:r>
      <w:r w:rsidRPr="00C97CFD">
        <w:tab/>
        <w:t xml:space="preserve">with pay, without pay or </w:t>
      </w:r>
      <w:r w:rsidR="00E046AB" w:rsidRPr="00C97CFD">
        <w:t>on</w:t>
      </w:r>
      <w:r w:rsidRPr="00C97CFD">
        <w:t xml:space="preserve"> part pay; and</w:t>
      </w:r>
    </w:p>
    <w:p w:rsidR="004525B9" w:rsidRPr="00C97CFD" w:rsidRDefault="004525B9" w:rsidP="004525B9">
      <w:pPr>
        <w:pStyle w:val="paragraph"/>
      </w:pPr>
      <w:r w:rsidRPr="00C97CFD">
        <w:tab/>
        <w:t>(b)</w:t>
      </w:r>
      <w:r w:rsidRPr="00C97CFD">
        <w:tab/>
        <w:t>ended or varied at any time by the Chief of the Defence Force.</w:t>
      </w:r>
    </w:p>
    <w:p w:rsidR="004525B9" w:rsidRPr="00C97CFD" w:rsidRDefault="004525B9" w:rsidP="004525B9">
      <w:pPr>
        <w:pStyle w:val="subsection"/>
      </w:pPr>
      <w:r w:rsidRPr="00C97CFD">
        <w:tab/>
        <w:t>(3)</w:t>
      </w:r>
      <w:r w:rsidRPr="00C97CFD">
        <w:tab/>
        <w:t>The suspension ends if the member is informed:</w:t>
      </w:r>
    </w:p>
    <w:p w:rsidR="004525B9" w:rsidRPr="00C97CFD" w:rsidRDefault="004525B9" w:rsidP="004525B9">
      <w:pPr>
        <w:pStyle w:val="paragraph"/>
      </w:pPr>
      <w:r w:rsidRPr="00C97CFD">
        <w:tab/>
        <w:t>(a)</w:t>
      </w:r>
      <w:r w:rsidRPr="00C97CFD">
        <w:tab/>
        <w:t>for termination under section</w:t>
      </w:r>
      <w:r w:rsidR="00C97CFD" w:rsidRPr="00C97CFD">
        <w:t> </w:t>
      </w:r>
      <w:r w:rsidR="00910536" w:rsidRPr="00C97CFD">
        <w:t>24</w:t>
      </w:r>
      <w:r w:rsidRPr="00C97CFD">
        <w:t>—that the proposed termination will not proceed; or</w:t>
      </w:r>
    </w:p>
    <w:p w:rsidR="004525B9" w:rsidRPr="00C97CFD" w:rsidRDefault="004525B9" w:rsidP="004525B9">
      <w:pPr>
        <w:pStyle w:val="paragraph"/>
      </w:pPr>
      <w:r w:rsidRPr="00C97CFD">
        <w:tab/>
        <w:t>(b)</w:t>
      </w:r>
      <w:r w:rsidRPr="00C97CFD">
        <w:tab/>
        <w:t xml:space="preserve">for notice </w:t>
      </w:r>
      <w:r w:rsidR="00E046AB" w:rsidRPr="00C97CFD">
        <w:t>under section</w:t>
      </w:r>
      <w:r w:rsidR="00C97CFD" w:rsidRPr="00C97CFD">
        <w:t> </w:t>
      </w:r>
      <w:r w:rsidR="00E046AB" w:rsidRPr="00C97CFD">
        <w:t>100 of the Act—that his or her service will not be terminated because of the result.</w:t>
      </w:r>
    </w:p>
    <w:p w:rsidR="00E046AB" w:rsidRPr="00C97CFD" w:rsidRDefault="00E046AB" w:rsidP="00E046AB">
      <w:pPr>
        <w:pStyle w:val="subsection"/>
      </w:pPr>
      <w:r w:rsidRPr="00C97CFD">
        <w:tab/>
        <w:t>(4)</w:t>
      </w:r>
      <w:r w:rsidRPr="00C97CFD">
        <w:tab/>
        <w:t>For suspension without pay or on part pay, the member must be given notice and at least 7 days after the date of the notice to provide a written response.</w:t>
      </w:r>
    </w:p>
    <w:p w:rsidR="00E046AB" w:rsidRPr="00C97CFD" w:rsidRDefault="00E046AB" w:rsidP="00E046AB">
      <w:pPr>
        <w:pStyle w:val="notetext"/>
      </w:pPr>
      <w:r w:rsidRPr="00C97CFD">
        <w:t>Note:</w:t>
      </w:r>
      <w:r w:rsidRPr="00C97CFD">
        <w:tab/>
        <w:t>For notice to members, see section</w:t>
      </w:r>
      <w:r w:rsidR="00C97CFD" w:rsidRPr="00C97CFD">
        <w:t> </w:t>
      </w:r>
      <w:r w:rsidR="00910536" w:rsidRPr="00C97CFD">
        <w:t>30</w:t>
      </w:r>
      <w:r w:rsidRPr="00C97CFD">
        <w:t>.</w:t>
      </w:r>
    </w:p>
    <w:p w:rsidR="007B10CD" w:rsidRPr="00C97CFD" w:rsidRDefault="007B10CD" w:rsidP="007B10CD">
      <w:pPr>
        <w:pStyle w:val="subsection"/>
      </w:pPr>
      <w:r w:rsidRPr="00C97CFD">
        <w:tab/>
        <w:t>(5)</w:t>
      </w:r>
      <w:r w:rsidRPr="00C97CFD">
        <w:tab/>
        <w:t>The Chief of the Defence Force may re</w:t>
      </w:r>
      <w:r w:rsidR="00EA18A8" w:rsidRPr="00C97CFD">
        <w:t>trospectively vary a suspension</w:t>
      </w:r>
      <w:r w:rsidRPr="00C97CFD">
        <w:t>:</w:t>
      </w:r>
    </w:p>
    <w:p w:rsidR="007B10CD" w:rsidRPr="00C97CFD" w:rsidRDefault="007B10CD" w:rsidP="007B10CD">
      <w:pPr>
        <w:pStyle w:val="paragraph"/>
      </w:pPr>
      <w:r w:rsidRPr="00C97CFD">
        <w:tab/>
        <w:t>(a)</w:t>
      </w:r>
      <w:r w:rsidRPr="00C97CFD">
        <w:tab/>
        <w:t xml:space="preserve">if </w:t>
      </w:r>
      <w:r w:rsidR="00EA18A8" w:rsidRPr="00C97CFD">
        <w:t>the</w:t>
      </w:r>
      <w:r w:rsidRPr="00C97CFD">
        <w:t xml:space="preserve"> suspension </w:t>
      </w:r>
      <w:r w:rsidR="00EA18A8" w:rsidRPr="00C97CFD">
        <w:t xml:space="preserve">was </w:t>
      </w:r>
      <w:r w:rsidRPr="00C97CFD">
        <w:t>without pay—</w:t>
      </w:r>
      <w:r w:rsidR="00EA18A8" w:rsidRPr="00C97CFD">
        <w:t>by changing it to</w:t>
      </w:r>
      <w:r w:rsidRPr="00C97CFD">
        <w:t xml:space="preserve"> suspension with pay or on part pay; or</w:t>
      </w:r>
    </w:p>
    <w:p w:rsidR="007B10CD" w:rsidRPr="00C97CFD" w:rsidRDefault="007B10CD" w:rsidP="007B10CD">
      <w:pPr>
        <w:pStyle w:val="paragraph"/>
      </w:pPr>
      <w:r w:rsidRPr="00C97CFD">
        <w:tab/>
        <w:t>(b)</w:t>
      </w:r>
      <w:r w:rsidRPr="00C97CFD">
        <w:tab/>
        <w:t xml:space="preserve">if </w:t>
      </w:r>
      <w:r w:rsidR="00EA18A8" w:rsidRPr="00C97CFD">
        <w:t>the</w:t>
      </w:r>
      <w:r w:rsidRPr="00C97CFD">
        <w:t xml:space="preserve"> suspension </w:t>
      </w:r>
      <w:r w:rsidR="00EA18A8" w:rsidRPr="00C97CFD">
        <w:t xml:space="preserve">was </w:t>
      </w:r>
      <w:r w:rsidRPr="00C97CFD">
        <w:t>on part pay—</w:t>
      </w:r>
      <w:r w:rsidR="00EA18A8" w:rsidRPr="00C97CFD">
        <w:t xml:space="preserve">by </w:t>
      </w:r>
      <w:r w:rsidRPr="00C97CFD">
        <w:t xml:space="preserve">increasing the amount of </w:t>
      </w:r>
      <w:r w:rsidR="00EA18A8" w:rsidRPr="00C97CFD">
        <w:t>part pay or changing it to</w:t>
      </w:r>
      <w:r w:rsidRPr="00C97CFD">
        <w:t xml:space="preserve"> suspension with pay.</w:t>
      </w:r>
    </w:p>
    <w:p w:rsidR="00E046AB" w:rsidRPr="00C97CFD" w:rsidRDefault="00E046AB" w:rsidP="005864A1">
      <w:pPr>
        <w:pStyle w:val="ActHead3"/>
        <w:pageBreakBefore/>
      </w:pPr>
      <w:bookmarkStart w:id="44" w:name="_Toc461707553"/>
      <w:r w:rsidRPr="00C97CFD">
        <w:rPr>
          <w:rStyle w:val="CharDivNo"/>
        </w:rPr>
        <w:lastRenderedPageBreak/>
        <w:t>Division</w:t>
      </w:r>
      <w:r w:rsidR="00C97CFD" w:rsidRPr="00C97CFD">
        <w:rPr>
          <w:rStyle w:val="CharDivNo"/>
        </w:rPr>
        <w:t> </w:t>
      </w:r>
      <w:r w:rsidR="005B50BE" w:rsidRPr="00C97CFD">
        <w:rPr>
          <w:rStyle w:val="CharDivNo"/>
        </w:rPr>
        <w:t>8</w:t>
      </w:r>
      <w:r w:rsidRPr="00C97CFD">
        <w:t>—</w:t>
      </w:r>
      <w:r w:rsidRPr="00C97CFD">
        <w:rPr>
          <w:rStyle w:val="CharDivText"/>
        </w:rPr>
        <w:t>Forfeiture of pay</w:t>
      </w:r>
      <w:r w:rsidR="009F4CEA" w:rsidRPr="00C97CFD">
        <w:rPr>
          <w:rStyle w:val="CharDivText"/>
        </w:rPr>
        <w:t>—absent without leave</w:t>
      </w:r>
      <w:bookmarkEnd w:id="44"/>
    </w:p>
    <w:p w:rsidR="00735EF8" w:rsidRPr="00C97CFD" w:rsidRDefault="00910536" w:rsidP="00735EF8">
      <w:pPr>
        <w:pStyle w:val="ActHead5"/>
      </w:pPr>
      <w:bookmarkStart w:id="45" w:name="_Toc461707554"/>
      <w:r w:rsidRPr="00C97CFD">
        <w:rPr>
          <w:rStyle w:val="CharSectno"/>
        </w:rPr>
        <w:t>29</w:t>
      </w:r>
      <w:r w:rsidR="00735EF8" w:rsidRPr="00C97CFD">
        <w:t xml:space="preserve">  Forfeiture of pay—absent without leave</w:t>
      </w:r>
      <w:bookmarkEnd w:id="45"/>
    </w:p>
    <w:p w:rsidR="009F4CEA" w:rsidRPr="00C97CFD" w:rsidRDefault="00E046AB" w:rsidP="00E046AB">
      <w:pPr>
        <w:pStyle w:val="subsection"/>
      </w:pPr>
      <w:r w:rsidRPr="00C97CFD">
        <w:tab/>
        <w:t>(1)</w:t>
      </w:r>
      <w:r w:rsidRPr="00C97CFD">
        <w:tab/>
      </w:r>
      <w:r w:rsidR="009F4CEA" w:rsidRPr="00C97CFD">
        <w:t>If</w:t>
      </w:r>
      <w:r w:rsidRPr="00C97CFD">
        <w:t xml:space="preserve"> a member is absent from duty without leave</w:t>
      </w:r>
      <w:r w:rsidR="009F4CEA" w:rsidRPr="00C97CFD">
        <w:t>, the member’s pay is forfeited to the Commonwealth.</w:t>
      </w:r>
    </w:p>
    <w:p w:rsidR="00CA51E8" w:rsidRPr="00C97CFD" w:rsidRDefault="00CA51E8" w:rsidP="00E046AB">
      <w:pPr>
        <w:pStyle w:val="subsection"/>
      </w:pPr>
      <w:r w:rsidRPr="00C97CFD">
        <w:tab/>
        <w:t>(2)</w:t>
      </w:r>
      <w:r w:rsidRPr="00C97CFD">
        <w:tab/>
        <w:t xml:space="preserve">To avoid doubt, </w:t>
      </w:r>
      <w:r w:rsidR="00C97CFD" w:rsidRPr="00C97CFD">
        <w:t>subsection (</w:t>
      </w:r>
      <w:r w:rsidRPr="00C97CFD">
        <w:t>1):</w:t>
      </w:r>
    </w:p>
    <w:p w:rsidR="00CA51E8" w:rsidRPr="00C97CFD" w:rsidRDefault="00CA51E8" w:rsidP="00CA51E8">
      <w:pPr>
        <w:pStyle w:val="paragraph"/>
      </w:pPr>
      <w:r w:rsidRPr="00C97CFD">
        <w:tab/>
        <w:t>(a)</w:t>
      </w:r>
      <w:r w:rsidRPr="00C97CFD">
        <w:tab/>
        <w:t xml:space="preserve">applies whether or not the member has been charged with or convicted of </w:t>
      </w:r>
      <w:r w:rsidR="005B50BE" w:rsidRPr="00C97CFD">
        <w:t>a service</w:t>
      </w:r>
      <w:r w:rsidRPr="00C97CFD">
        <w:t xml:space="preserve"> offence in relation to the absence; and</w:t>
      </w:r>
    </w:p>
    <w:p w:rsidR="00CA51E8" w:rsidRPr="00C97CFD" w:rsidRDefault="00CA51E8" w:rsidP="00CA51E8">
      <w:pPr>
        <w:pStyle w:val="paragraph"/>
      </w:pPr>
      <w:r w:rsidRPr="00C97CFD">
        <w:tab/>
        <w:t>(b)</w:t>
      </w:r>
      <w:r w:rsidRPr="00C97CFD">
        <w:tab/>
        <w:t>may apply to a member who is in civil custody.</w:t>
      </w:r>
    </w:p>
    <w:p w:rsidR="009F4CEA" w:rsidRPr="00C97CFD" w:rsidRDefault="00CA51E8" w:rsidP="00CA51E8">
      <w:pPr>
        <w:pStyle w:val="subsection"/>
      </w:pPr>
      <w:r w:rsidRPr="00C97CFD">
        <w:t xml:space="preserve"> </w:t>
      </w:r>
      <w:r w:rsidRPr="00C97CFD">
        <w:tab/>
      </w:r>
      <w:r w:rsidR="009F4CEA" w:rsidRPr="00C97CFD">
        <w:t>(</w:t>
      </w:r>
      <w:r w:rsidRPr="00C97CFD">
        <w:t>3</w:t>
      </w:r>
      <w:r w:rsidR="009F4CEA" w:rsidRPr="00C97CFD">
        <w:t>)</w:t>
      </w:r>
      <w:r w:rsidR="009F4CEA" w:rsidRPr="00C97CFD">
        <w:tab/>
        <w:t xml:space="preserve">The Chief of the Defence Force may determine that </w:t>
      </w:r>
      <w:r w:rsidR="00593D47" w:rsidRPr="00C97CFD">
        <w:t xml:space="preserve">some or all </w:t>
      </w:r>
      <w:r w:rsidR="009F4CEA" w:rsidRPr="00C97CFD">
        <w:t xml:space="preserve">pay </w:t>
      </w:r>
      <w:r w:rsidR="00BE1EDA" w:rsidRPr="00C97CFD">
        <w:t xml:space="preserve">otherwise </w:t>
      </w:r>
      <w:r w:rsidR="009F4CEA" w:rsidRPr="00C97CFD">
        <w:t>forf</w:t>
      </w:r>
      <w:r w:rsidR="00BE1EDA" w:rsidRPr="00C97CFD">
        <w:t>eited under this section is not forfeited.</w:t>
      </w:r>
    </w:p>
    <w:p w:rsidR="009E1598" w:rsidRPr="00C97CFD" w:rsidRDefault="009E1598" w:rsidP="005864A1">
      <w:pPr>
        <w:pStyle w:val="ActHead3"/>
        <w:pageBreakBefore/>
      </w:pPr>
      <w:bookmarkStart w:id="46" w:name="_Toc461707555"/>
      <w:r w:rsidRPr="00C97CFD">
        <w:rPr>
          <w:rStyle w:val="CharDivNo"/>
        </w:rPr>
        <w:lastRenderedPageBreak/>
        <w:t>Division</w:t>
      </w:r>
      <w:r w:rsidR="00C97CFD" w:rsidRPr="00C97CFD">
        <w:rPr>
          <w:rStyle w:val="CharDivNo"/>
        </w:rPr>
        <w:t> </w:t>
      </w:r>
      <w:r w:rsidR="005B50BE" w:rsidRPr="00C97CFD">
        <w:rPr>
          <w:rStyle w:val="CharDivNo"/>
        </w:rPr>
        <w:t>9</w:t>
      </w:r>
      <w:r w:rsidRPr="00C97CFD">
        <w:t>—</w:t>
      </w:r>
      <w:r w:rsidRPr="00C97CFD">
        <w:rPr>
          <w:rStyle w:val="CharDivText"/>
        </w:rPr>
        <w:t>Notice to members</w:t>
      </w:r>
      <w:bookmarkEnd w:id="46"/>
    </w:p>
    <w:p w:rsidR="00E00EC0" w:rsidRPr="00C97CFD" w:rsidRDefault="00910536" w:rsidP="00E00EC0">
      <w:pPr>
        <w:pStyle w:val="ActHead5"/>
      </w:pPr>
      <w:bookmarkStart w:id="47" w:name="_Toc461707556"/>
      <w:r w:rsidRPr="00C97CFD">
        <w:rPr>
          <w:rStyle w:val="CharSectno"/>
        </w:rPr>
        <w:t>30</w:t>
      </w:r>
      <w:r w:rsidR="00E00EC0" w:rsidRPr="00C97CFD">
        <w:t xml:space="preserve">  Notice to members</w:t>
      </w:r>
      <w:bookmarkEnd w:id="47"/>
    </w:p>
    <w:p w:rsidR="00E00EC0" w:rsidRPr="00C97CFD" w:rsidRDefault="00E00EC0" w:rsidP="00E00EC0">
      <w:pPr>
        <w:pStyle w:val="SubsectionHead"/>
      </w:pPr>
      <w:r w:rsidRPr="00C97CFD">
        <w:t>Content of notice</w:t>
      </w:r>
    </w:p>
    <w:p w:rsidR="00B75DFF" w:rsidRPr="00C97CFD" w:rsidRDefault="00E00EC0" w:rsidP="00B75DFF">
      <w:pPr>
        <w:pStyle w:val="subsection"/>
      </w:pPr>
      <w:r w:rsidRPr="00C97CFD">
        <w:tab/>
        <w:t>(1</w:t>
      </w:r>
      <w:r w:rsidR="00B75DFF" w:rsidRPr="00C97CFD">
        <w:t>)</w:t>
      </w:r>
      <w:r w:rsidR="00B75DFF" w:rsidRPr="00C97CFD">
        <w:tab/>
      </w:r>
      <w:r w:rsidR="00EB62BD" w:rsidRPr="00C97CFD">
        <w:t xml:space="preserve">If a provision of this </w:t>
      </w:r>
      <w:r w:rsidR="00CA51E8" w:rsidRPr="00C97CFD">
        <w:t>Part</w:t>
      </w:r>
      <w:r w:rsidR="00EB62BD" w:rsidRPr="00C97CFD">
        <w:t xml:space="preserve"> requires notice of a</w:t>
      </w:r>
      <w:r w:rsidR="00E557E7" w:rsidRPr="00C97CFD">
        <w:t>n</w:t>
      </w:r>
      <w:r w:rsidR="00EB62BD" w:rsidRPr="00C97CFD">
        <w:t xml:space="preserve"> action to be given to a member, t</w:t>
      </w:r>
      <w:r w:rsidR="00B75DFF" w:rsidRPr="00C97CFD">
        <w:t>he notice must:</w:t>
      </w:r>
    </w:p>
    <w:p w:rsidR="00BF076B" w:rsidRPr="00C97CFD" w:rsidRDefault="00B75DFF" w:rsidP="00BF076B">
      <w:pPr>
        <w:pStyle w:val="paragraph"/>
      </w:pPr>
      <w:r w:rsidRPr="00C97CFD">
        <w:tab/>
        <w:t>(a)</w:t>
      </w:r>
      <w:r w:rsidRPr="00C97CFD">
        <w:tab/>
        <w:t>state</w:t>
      </w:r>
      <w:r w:rsidR="00BF076B" w:rsidRPr="00C97CFD">
        <w:t xml:space="preserve"> that </w:t>
      </w:r>
      <w:r w:rsidR="00644E46" w:rsidRPr="00C97CFD">
        <w:t xml:space="preserve">the </w:t>
      </w:r>
      <w:r w:rsidR="00EB62BD" w:rsidRPr="00C97CFD">
        <w:t>action</w:t>
      </w:r>
      <w:r w:rsidR="00BF076B" w:rsidRPr="00C97CFD">
        <w:t xml:space="preserve"> </w:t>
      </w:r>
      <w:r w:rsidR="00644E46" w:rsidRPr="00C97CFD">
        <w:t>is proposed</w:t>
      </w:r>
      <w:r w:rsidR="00BF076B" w:rsidRPr="00C97CFD">
        <w:t>; and</w:t>
      </w:r>
    </w:p>
    <w:p w:rsidR="00BF076B" w:rsidRPr="00C97CFD" w:rsidRDefault="00BF076B" w:rsidP="00BF076B">
      <w:pPr>
        <w:pStyle w:val="paragraph"/>
      </w:pPr>
      <w:r w:rsidRPr="00C97CFD">
        <w:tab/>
        <w:t>(b)</w:t>
      </w:r>
      <w:r w:rsidRPr="00C97CFD">
        <w:tab/>
      </w:r>
      <w:r w:rsidR="00B75DFF" w:rsidRPr="00C97CFD">
        <w:t>set</w:t>
      </w:r>
      <w:r w:rsidR="0040373C" w:rsidRPr="00C97CFD">
        <w:t xml:space="preserve"> out</w:t>
      </w:r>
      <w:r w:rsidRPr="00C97CFD">
        <w:t xml:space="preserve"> the reason</w:t>
      </w:r>
      <w:r w:rsidR="00644E46" w:rsidRPr="00C97CFD">
        <w:t xml:space="preserve"> </w:t>
      </w:r>
      <w:r w:rsidRPr="00C97CFD">
        <w:t xml:space="preserve">for </w:t>
      </w:r>
      <w:r w:rsidR="00644E46" w:rsidRPr="00C97CFD">
        <w:t>the propos</w:t>
      </w:r>
      <w:r w:rsidR="0040373C" w:rsidRPr="00C97CFD">
        <w:t>al</w:t>
      </w:r>
      <w:r w:rsidRPr="00C97CFD">
        <w:t>; and</w:t>
      </w:r>
    </w:p>
    <w:p w:rsidR="00EB62BD" w:rsidRPr="00C97CFD" w:rsidRDefault="00E00EC0" w:rsidP="00EB62BD">
      <w:pPr>
        <w:pStyle w:val="paragraph"/>
      </w:pPr>
      <w:r w:rsidRPr="00C97CFD">
        <w:tab/>
        <w:t>(c</w:t>
      </w:r>
      <w:r w:rsidR="00EB62BD" w:rsidRPr="00C97CFD">
        <w:t>)</w:t>
      </w:r>
      <w:r w:rsidR="00EB62BD" w:rsidRPr="00C97CFD">
        <w:tab/>
        <w:t>invite the member to provide a written response as to why the proposed action should not be taken; and</w:t>
      </w:r>
    </w:p>
    <w:p w:rsidR="00BF076B" w:rsidRPr="00C97CFD" w:rsidRDefault="00E00EC0" w:rsidP="00BF076B">
      <w:pPr>
        <w:pStyle w:val="paragraph"/>
      </w:pPr>
      <w:r w:rsidRPr="00C97CFD">
        <w:tab/>
        <w:t>(d</w:t>
      </w:r>
      <w:r w:rsidR="00B75DFF" w:rsidRPr="00C97CFD">
        <w:t>)</w:t>
      </w:r>
      <w:r w:rsidR="00B75DFF" w:rsidRPr="00C97CFD">
        <w:tab/>
        <w:t>set</w:t>
      </w:r>
      <w:r w:rsidR="00BF076B" w:rsidRPr="00C97CFD">
        <w:t xml:space="preserve"> out the facts and circumstances </w:t>
      </w:r>
      <w:r w:rsidR="00EB62BD" w:rsidRPr="00C97CFD">
        <w:t>necessary</w:t>
      </w:r>
      <w:r w:rsidR="00BF076B" w:rsidRPr="00C97CFD">
        <w:t xml:space="preserve"> </w:t>
      </w:r>
      <w:r w:rsidR="00EB62BD" w:rsidRPr="00C97CFD">
        <w:t>for</w:t>
      </w:r>
      <w:r w:rsidR="00BF076B" w:rsidRPr="00C97CFD">
        <w:t xml:space="preserve"> the </w:t>
      </w:r>
      <w:r w:rsidR="000560F7" w:rsidRPr="00C97CFD">
        <w:t xml:space="preserve">member </w:t>
      </w:r>
      <w:r w:rsidR="00BF076B" w:rsidRPr="00C97CFD">
        <w:t xml:space="preserve">to prepare </w:t>
      </w:r>
      <w:r w:rsidR="00EB62BD" w:rsidRPr="00C97CFD">
        <w:t>the written response</w:t>
      </w:r>
      <w:r w:rsidR="00BF076B" w:rsidRPr="00C97CFD">
        <w:t>; and</w:t>
      </w:r>
    </w:p>
    <w:p w:rsidR="00E00EC0" w:rsidRPr="00C97CFD" w:rsidRDefault="00B75DFF" w:rsidP="00BF076B">
      <w:pPr>
        <w:pStyle w:val="paragraph"/>
      </w:pPr>
      <w:r w:rsidRPr="00C97CFD">
        <w:tab/>
        <w:t>(e)</w:t>
      </w:r>
      <w:r w:rsidRPr="00C97CFD">
        <w:tab/>
        <w:t>specify</w:t>
      </w:r>
      <w:r w:rsidR="00BF076B" w:rsidRPr="00C97CFD">
        <w:t xml:space="preserve"> </w:t>
      </w:r>
      <w:r w:rsidR="00EB62BD" w:rsidRPr="00C97CFD">
        <w:t>the</w:t>
      </w:r>
      <w:r w:rsidR="00BF076B" w:rsidRPr="00C97CFD">
        <w:t xml:space="preserve"> period</w:t>
      </w:r>
      <w:r w:rsidR="00E00EC0" w:rsidRPr="00C97CFD">
        <w:t xml:space="preserve"> for providing the written response.</w:t>
      </w:r>
    </w:p>
    <w:p w:rsidR="00674D87" w:rsidRPr="00C97CFD" w:rsidRDefault="00674D87" w:rsidP="00674D87">
      <w:pPr>
        <w:pStyle w:val="SubsectionHead"/>
      </w:pPr>
      <w:r w:rsidRPr="00C97CFD">
        <w:t xml:space="preserve">When </w:t>
      </w:r>
      <w:r w:rsidR="00E00EC0" w:rsidRPr="00C97CFD">
        <w:t>action can occur</w:t>
      </w:r>
    </w:p>
    <w:p w:rsidR="002653AC" w:rsidRPr="00C97CFD" w:rsidRDefault="00E00EC0" w:rsidP="000560F7">
      <w:pPr>
        <w:pStyle w:val="subsection"/>
      </w:pPr>
      <w:r w:rsidRPr="00C97CFD">
        <w:tab/>
        <w:t>(2</w:t>
      </w:r>
      <w:r w:rsidR="000560F7" w:rsidRPr="00C97CFD">
        <w:t>)</w:t>
      </w:r>
      <w:r w:rsidR="000560F7" w:rsidRPr="00C97CFD">
        <w:tab/>
        <w:t xml:space="preserve">The </w:t>
      </w:r>
      <w:r w:rsidRPr="00C97CFD">
        <w:t xml:space="preserve">action </w:t>
      </w:r>
      <w:r w:rsidR="00B75DFF" w:rsidRPr="00C97CFD">
        <w:t xml:space="preserve">must not </w:t>
      </w:r>
      <w:r w:rsidR="002907E2" w:rsidRPr="00C97CFD">
        <w:t>take place</w:t>
      </w:r>
      <w:r w:rsidR="00B75DFF" w:rsidRPr="00C97CFD">
        <w:t xml:space="preserve"> </w:t>
      </w:r>
      <w:r w:rsidR="002653AC" w:rsidRPr="00C97CFD">
        <w:t>before one of the following occurs:</w:t>
      </w:r>
    </w:p>
    <w:p w:rsidR="002653AC" w:rsidRPr="00C97CFD" w:rsidRDefault="002653AC" w:rsidP="00644E46">
      <w:pPr>
        <w:pStyle w:val="paragraph"/>
      </w:pPr>
      <w:r w:rsidRPr="00C97CFD">
        <w:tab/>
        <w:t>(a)</w:t>
      </w:r>
      <w:r w:rsidRPr="00C97CFD">
        <w:tab/>
        <w:t xml:space="preserve">the member provides </w:t>
      </w:r>
      <w:r w:rsidR="00E00EC0" w:rsidRPr="00C97CFD">
        <w:t>the written response</w:t>
      </w:r>
      <w:r w:rsidRPr="00C97CFD">
        <w:t>;</w:t>
      </w:r>
    </w:p>
    <w:p w:rsidR="002653AC" w:rsidRPr="00C97CFD" w:rsidRDefault="002653AC" w:rsidP="002653AC">
      <w:pPr>
        <w:pStyle w:val="paragraph"/>
      </w:pPr>
      <w:r w:rsidRPr="00C97CFD">
        <w:tab/>
        <w:t>(b)</w:t>
      </w:r>
      <w:r w:rsidRPr="00C97CFD">
        <w:tab/>
        <w:t xml:space="preserve">the member </w:t>
      </w:r>
      <w:r w:rsidR="00AE57B2" w:rsidRPr="00C97CFD">
        <w:t xml:space="preserve">states in writing that </w:t>
      </w:r>
      <w:r w:rsidRPr="00C97CFD">
        <w:t xml:space="preserve">he or she does not intend to </w:t>
      </w:r>
      <w:r w:rsidR="00BA01DF" w:rsidRPr="00C97CFD">
        <w:t xml:space="preserve">provide </w:t>
      </w:r>
      <w:r w:rsidR="00E00EC0" w:rsidRPr="00C97CFD">
        <w:t>the written response</w:t>
      </w:r>
      <w:r w:rsidR="00BA01DF" w:rsidRPr="00C97CFD">
        <w:t>;</w:t>
      </w:r>
    </w:p>
    <w:p w:rsidR="000560F7" w:rsidRPr="00C97CFD" w:rsidRDefault="00BA01DF" w:rsidP="00644E46">
      <w:pPr>
        <w:pStyle w:val="paragraph"/>
      </w:pPr>
      <w:r w:rsidRPr="00C97CFD">
        <w:tab/>
        <w:t>(c</w:t>
      </w:r>
      <w:r w:rsidR="00644E46" w:rsidRPr="00C97CFD">
        <w:t>)</w:t>
      </w:r>
      <w:r w:rsidR="00644E46" w:rsidRPr="00C97CFD">
        <w:tab/>
      </w:r>
      <w:r w:rsidR="000560F7" w:rsidRPr="00C97CFD">
        <w:t xml:space="preserve">the period </w:t>
      </w:r>
      <w:r w:rsidR="00E00EC0" w:rsidRPr="00C97CFD">
        <w:t>for providing the written response ends</w:t>
      </w:r>
      <w:r w:rsidRPr="00C97CFD">
        <w:t>.</w:t>
      </w:r>
    </w:p>
    <w:p w:rsidR="00804698" w:rsidRPr="00C97CFD" w:rsidRDefault="00804698" w:rsidP="00804698">
      <w:pPr>
        <w:pStyle w:val="ActHead2"/>
        <w:pageBreakBefore/>
      </w:pPr>
      <w:bookmarkStart w:id="48" w:name="_Toc461707557"/>
      <w:r w:rsidRPr="00C97CFD">
        <w:rPr>
          <w:rStyle w:val="CharPartNo"/>
        </w:rPr>
        <w:lastRenderedPageBreak/>
        <w:t>Part</w:t>
      </w:r>
      <w:r w:rsidR="00C97CFD" w:rsidRPr="00C97CFD">
        <w:rPr>
          <w:rStyle w:val="CharPartNo"/>
        </w:rPr>
        <w:t> </w:t>
      </w:r>
      <w:r w:rsidRPr="00C97CFD">
        <w:rPr>
          <w:rStyle w:val="CharPartNo"/>
        </w:rPr>
        <w:t>4</w:t>
      </w:r>
      <w:r w:rsidRPr="00C97CFD">
        <w:t>—</w:t>
      </w:r>
      <w:r w:rsidRPr="00C97CFD">
        <w:rPr>
          <w:rStyle w:val="CharPartText"/>
        </w:rPr>
        <w:t>Honorary ranks</w:t>
      </w:r>
      <w:bookmarkEnd w:id="48"/>
    </w:p>
    <w:p w:rsidR="00DC4244" w:rsidRPr="00C97CFD" w:rsidRDefault="00DC4244" w:rsidP="00DC4244">
      <w:pPr>
        <w:pStyle w:val="Header"/>
      </w:pPr>
      <w:r w:rsidRPr="00C97CFD">
        <w:rPr>
          <w:rStyle w:val="CharDivNo"/>
        </w:rPr>
        <w:t xml:space="preserve"> </w:t>
      </w:r>
      <w:r w:rsidRPr="00C97CFD">
        <w:rPr>
          <w:rStyle w:val="CharDivText"/>
        </w:rPr>
        <w:t xml:space="preserve"> </w:t>
      </w:r>
    </w:p>
    <w:p w:rsidR="004876F0" w:rsidRPr="00C97CFD" w:rsidRDefault="00910536" w:rsidP="004876F0">
      <w:pPr>
        <w:pStyle w:val="ActHead5"/>
      </w:pPr>
      <w:bookmarkStart w:id="49" w:name="_Toc461707558"/>
      <w:r w:rsidRPr="00C97CFD">
        <w:rPr>
          <w:rStyle w:val="CharSectno"/>
        </w:rPr>
        <w:t>31</w:t>
      </w:r>
      <w:r w:rsidR="004876F0" w:rsidRPr="00C97CFD">
        <w:t xml:space="preserve">  </w:t>
      </w:r>
      <w:r w:rsidR="00A7585E" w:rsidRPr="00C97CFD">
        <w:t>H</w:t>
      </w:r>
      <w:r w:rsidR="004876F0" w:rsidRPr="00C97CFD">
        <w:t xml:space="preserve">onorary </w:t>
      </w:r>
      <w:r w:rsidR="00A7585E" w:rsidRPr="00C97CFD">
        <w:t>officer</w:t>
      </w:r>
      <w:r w:rsidR="00E020C9" w:rsidRPr="00C97CFD">
        <w:t xml:space="preserve"> ranks</w:t>
      </w:r>
      <w:bookmarkEnd w:id="49"/>
    </w:p>
    <w:p w:rsidR="00573B2F" w:rsidRPr="00C97CFD" w:rsidRDefault="004876F0" w:rsidP="00573B2F">
      <w:pPr>
        <w:pStyle w:val="subsection"/>
      </w:pPr>
      <w:r w:rsidRPr="00C97CFD">
        <w:tab/>
        <w:t>(1)</w:t>
      </w:r>
      <w:r w:rsidRPr="00C97CFD">
        <w:tab/>
        <w:t>The Governor</w:t>
      </w:r>
      <w:r w:rsidR="00C97CFD">
        <w:noBreakHyphen/>
      </w:r>
      <w:r w:rsidRPr="00C97CFD">
        <w:t xml:space="preserve">General </w:t>
      </w:r>
      <w:r w:rsidR="00102C07" w:rsidRPr="00C97CFD">
        <w:t xml:space="preserve">or the Chief of the Defence Force </w:t>
      </w:r>
      <w:r w:rsidRPr="00C97CFD">
        <w:t>may appoint an officer or another person to a</w:t>
      </w:r>
      <w:r w:rsidR="00563EEF" w:rsidRPr="00C97CFD">
        <w:t>n officers’</w:t>
      </w:r>
      <w:r w:rsidRPr="00C97CFD">
        <w:t xml:space="preserve"> rank that is to be held as an honorary rank.</w:t>
      </w:r>
    </w:p>
    <w:p w:rsidR="004876F0" w:rsidRPr="00C97CFD" w:rsidRDefault="004876F0" w:rsidP="004876F0">
      <w:pPr>
        <w:pStyle w:val="subsection"/>
      </w:pPr>
      <w:r w:rsidRPr="00C97CFD">
        <w:rPr>
          <w:b/>
        </w:rPr>
        <w:tab/>
      </w:r>
      <w:r w:rsidRPr="00C97CFD">
        <w:t>(2)</w:t>
      </w:r>
      <w:r w:rsidRPr="00C97CFD">
        <w:rPr>
          <w:b/>
        </w:rPr>
        <w:tab/>
      </w:r>
      <w:r w:rsidRPr="00C97CFD">
        <w:t>An honorary rank does not confer or imply a right to command, other than any right to command which the Chief of the Defence Force confers on the officer or person.</w:t>
      </w:r>
    </w:p>
    <w:p w:rsidR="002D1BE7" w:rsidRPr="00C97CFD" w:rsidRDefault="002D1BE7" w:rsidP="004876F0">
      <w:pPr>
        <w:pStyle w:val="subsection"/>
      </w:pPr>
      <w:r w:rsidRPr="00C97CFD">
        <w:tab/>
        <w:t>(3)</w:t>
      </w:r>
      <w:r w:rsidRPr="00C97CFD">
        <w:tab/>
        <w:t>The Governor</w:t>
      </w:r>
      <w:r w:rsidR="00C97CFD">
        <w:noBreakHyphen/>
      </w:r>
      <w:r w:rsidRPr="00C97CFD">
        <w:t>General or the Chief of the Defence Force may at any time revoke an appointment to an officers’ rank made under this section.</w:t>
      </w:r>
    </w:p>
    <w:p w:rsidR="004876F0" w:rsidRPr="00C97CFD" w:rsidRDefault="00910536" w:rsidP="004876F0">
      <w:pPr>
        <w:pStyle w:val="ActHead5"/>
      </w:pPr>
      <w:bookmarkStart w:id="50" w:name="_Toc461707559"/>
      <w:r w:rsidRPr="00C97CFD">
        <w:rPr>
          <w:rStyle w:val="CharSectno"/>
        </w:rPr>
        <w:t>32</w:t>
      </w:r>
      <w:r w:rsidR="004876F0" w:rsidRPr="00C97CFD">
        <w:t xml:space="preserve">  </w:t>
      </w:r>
      <w:r w:rsidR="00A7585E" w:rsidRPr="00C97CFD">
        <w:t>H</w:t>
      </w:r>
      <w:r w:rsidR="004876F0" w:rsidRPr="00C97CFD">
        <w:t xml:space="preserve">onorary </w:t>
      </w:r>
      <w:r w:rsidR="00894C64" w:rsidRPr="00C97CFD">
        <w:t>enlisted</w:t>
      </w:r>
      <w:r w:rsidR="004876F0" w:rsidRPr="00C97CFD">
        <w:t xml:space="preserve"> rank</w:t>
      </w:r>
      <w:r w:rsidR="00A7585E" w:rsidRPr="00C97CFD">
        <w:t>s</w:t>
      </w:r>
      <w:bookmarkEnd w:id="50"/>
    </w:p>
    <w:p w:rsidR="00894C64" w:rsidRPr="00C97CFD" w:rsidRDefault="004876F0" w:rsidP="004876F0">
      <w:pPr>
        <w:pStyle w:val="subsection"/>
      </w:pPr>
      <w:r w:rsidRPr="00C97CFD">
        <w:tab/>
        <w:t>(1)</w:t>
      </w:r>
      <w:r w:rsidRPr="00C97CFD">
        <w:tab/>
      </w:r>
      <w:r w:rsidR="00D9177E" w:rsidRPr="00C97CFD">
        <w:t xml:space="preserve">The Chief of the Defence Force </w:t>
      </w:r>
      <w:r w:rsidRPr="00C97CFD">
        <w:t>may appoint an enlisted member or another person to a</w:t>
      </w:r>
      <w:r w:rsidR="00894C64" w:rsidRPr="00C97CFD">
        <w:t>n</w:t>
      </w:r>
      <w:r w:rsidRPr="00C97CFD">
        <w:t xml:space="preserve"> </w:t>
      </w:r>
      <w:r w:rsidR="00894C64" w:rsidRPr="00C97CFD">
        <w:t xml:space="preserve">enlisted </w:t>
      </w:r>
      <w:r w:rsidRPr="00C97CFD">
        <w:t xml:space="preserve">rank </w:t>
      </w:r>
      <w:r w:rsidR="00894C64" w:rsidRPr="00C97CFD">
        <w:t>that is to be held as an honorary rank.</w:t>
      </w:r>
    </w:p>
    <w:p w:rsidR="004876F0" w:rsidRPr="00C97CFD" w:rsidRDefault="004876F0" w:rsidP="004876F0">
      <w:pPr>
        <w:pStyle w:val="subsection"/>
      </w:pPr>
      <w:r w:rsidRPr="00C97CFD">
        <w:rPr>
          <w:b/>
        </w:rPr>
        <w:tab/>
      </w:r>
      <w:r w:rsidRPr="00C97CFD">
        <w:t>(2)</w:t>
      </w:r>
      <w:r w:rsidRPr="00C97CFD">
        <w:rPr>
          <w:b/>
        </w:rPr>
        <w:tab/>
      </w:r>
      <w:r w:rsidRPr="00C97CFD">
        <w:t xml:space="preserve">An honorary rank does not confer or imply a right to command, other than any right to command which </w:t>
      </w:r>
      <w:r w:rsidR="00D9177E" w:rsidRPr="00C97CFD">
        <w:t xml:space="preserve">the Chief of the Defence Force </w:t>
      </w:r>
      <w:r w:rsidRPr="00C97CFD">
        <w:t>confers on the enlisted member or person.</w:t>
      </w:r>
    </w:p>
    <w:p w:rsidR="002D1BE7" w:rsidRPr="00C97CFD" w:rsidRDefault="002D1BE7" w:rsidP="004876F0">
      <w:pPr>
        <w:pStyle w:val="subsection"/>
      </w:pPr>
      <w:r w:rsidRPr="00C97CFD">
        <w:tab/>
        <w:t>(3)</w:t>
      </w:r>
      <w:r w:rsidRPr="00C97CFD">
        <w:tab/>
        <w:t>The Chief of the Defence Force may at any time revoke an appointment to an enlisted rank made under this section.</w:t>
      </w:r>
    </w:p>
    <w:p w:rsidR="00804698" w:rsidRPr="00C97CFD" w:rsidRDefault="00804698" w:rsidP="00804698">
      <w:pPr>
        <w:pStyle w:val="ActHead2"/>
        <w:pageBreakBefore/>
      </w:pPr>
      <w:bookmarkStart w:id="51" w:name="_Toc461707560"/>
      <w:r w:rsidRPr="00C97CFD">
        <w:rPr>
          <w:rStyle w:val="CharPartNo"/>
        </w:rPr>
        <w:lastRenderedPageBreak/>
        <w:t>Part</w:t>
      </w:r>
      <w:r w:rsidR="00C97CFD" w:rsidRPr="00C97CFD">
        <w:rPr>
          <w:rStyle w:val="CharPartNo"/>
        </w:rPr>
        <w:t> </w:t>
      </w:r>
      <w:r w:rsidRPr="00C97CFD">
        <w:rPr>
          <w:rStyle w:val="CharPartNo"/>
        </w:rPr>
        <w:t>5</w:t>
      </w:r>
      <w:r w:rsidRPr="00C97CFD">
        <w:t>—</w:t>
      </w:r>
      <w:r w:rsidRPr="00C97CFD">
        <w:rPr>
          <w:rStyle w:val="CharPartText"/>
        </w:rPr>
        <w:t>Privileges after end of service</w:t>
      </w:r>
      <w:bookmarkEnd w:id="51"/>
    </w:p>
    <w:p w:rsidR="00DC4244" w:rsidRPr="00C97CFD" w:rsidRDefault="00DC4244" w:rsidP="00DC4244">
      <w:pPr>
        <w:pStyle w:val="Header"/>
      </w:pPr>
      <w:r w:rsidRPr="00C97CFD">
        <w:rPr>
          <w:rStyle w:val="CharDivNo"/>
        </w:rPr>
        <w:t xml:space="preserve"> </w:t>
      </w:r>
      <w:r w:rsidRPr="00C97CFD">
        <w:rPr>
          <w:rStyle w:val="CharDivText"/>
        </w:rPr>
        <w:t xml:space="preserve"> </w:t>
      </w:r>
    </w:p>
    <w:p w:rsidR="004876F0" w:rsidRPr="00C97CFD" w:rsidRDefault="00910536" w:rsidP="004876F0">
      <w:pPr>
        <w:pStyle w:val="ActHead5"/>
      </w:pPr>
      <w:bookmarkStart w:id="52" w:name="_Toc461707561"/>
      <w:r w:rsidRPr="00C97CFD">
        <w:rPr>
          <w:rStyle w:val="CharSectno"/>
        </w:rPr>
        <w:t>33</w:t>
      </w:r>
      <w:r w:rsidR="004876F0" w:rsidRPr="00C97CFD">
        <w:t xml:space="preserve">  Title after end of service</w:t>
      </w:r>
      <w:bookmarkEnd w:id="52"/>
    </w:p>
    <w:p w:rsidR="004876F0" w:rsidRPr="00C97CFD" w:rsidRDefault="004876F0" w:rsidP="004876F0">
      <w:pPr>
        <w:pStyle w:val="subsection"/>
      </w:pPr>
      <w:r w:rsidRPr="00C97CFD">
        <w:tab/>
        <w:t>(1)</w:t>
      </w:r>
      <w:r w:rsidRPr="00C97CFD">
        <w:tab/>
        <w:t xml:space="preserve">If </w:t>
      </w:r>
      <w:r w:rsidR="002D1BE7" w:rsidRPr="00C97CFD">
        <w:t>a member</w:t>
      </w:r>
      <w:r w:rsidRPr="00C97CFD">
        <w:t xml:space="preserve">’s service in the Defence Force has ended, the </w:t>
      </w:r>
      <w:r w:rsidR="00D9177E" w:rsidRPr="00C97CFD">
        <w:t xml:space="preserve">Chief of the Defence Force </w:t>
      </w:r>
      <w:r w:rsidRPr="00C97CFD">
        <w:t xml:space="preserve">may grant to the former </w:t>
      </w:r>
      <w:r w:rsidR="002D1BE7" w:rsidRPr="00C97CFD">
        <w:t>member</w:t>
      </w:r>
      <w:r w:rsidRPr="00C97CFD">
        <w:t xml:space="preserve"> an honorary title relating to the </w:t>
      </w:r>
      <w:r w:rsidR="002D1BE7" w:rsidRPr="00C97CFD">
        <w:t>member</w:t>
      </w:r>
      <w:r w:rsidRPr="00C97CFD">
        <w:t>’s former appointment.</w:t>
      </w:r>
    </w:p>
    <w:p w:rsidR="004876F0" w:rsidRPr="00C97CFD" w:rsidRDefault="004876F0" w:rsidP="004876F0">
      <w:pPr>
        <w:pStyle w:val="subsection"/>
      </w:pPr>
      <w:r w:rsidRPr="00C97CFD">
        <w:rPr>
          <w:b/>
        </w:rPr>
        <w:tab/>
      </w:r>
      <w:r w:rsidRPr="00C97CFD">
        <w:t>(2)</w:t>
      </w:r>
      <w:r w:rsidRPr="00C97CFD">
        <w:rPr>
          <w:b/>
        </w:rPr>
        <w:tab/>
      </w:r>
      <w:r w:rsidRPr="00C97CFD">
        <w:t>An honorary title does not confer or imply:</w:t>
      </w:r>
    </w:p>
    <w:p w:rsidR="004876F0" w:rsidRPr="00C97CFD" w:rsidRDefault="004876F0" w:rsidP="004876F0">
      <w:pPr>
        <w:pStyle w:val="paragraph"/>
      </w:pPr>
      <w:r w:rsidRPr="00C97CFD">
        <w:tab/>
        <w:t>(a)</w:t>
      </w:r>
      <w:r w:rsidRPr="00C97CFD">
        <w:tab/>
        <w:t>a right to command; or</w:t>
      </w:r>
    </w:p>
    <w:p w:rsidR="004876F0" w:rsidRPr="00C97CFD" w:rsidRDefault="004876F0" w:rsidP="004876F0">
      <w:pPr>
        <w:pStyle w:val="paragraph"/>
      </w:pPr>
      <w:r w:rsidRPr="00C97CFD">
        <w:tab/>
        <w:t>(b)</w:t>
      </w:r>
      <w:r w:rsidRPr="00C97CFD">
        <w:tab/>
        <w:t>a position in, or membership of, the Defence Force.</w:t>
      </w:r>
    </w:p>
    <w:p w:rsidR="00D9177E" w:rsidRPr="00C97CFD" w:rsidRDefault="00D9177E" w:rsidP="00D9177E">
      <w:pPr>
        <w:pStyle w:val="subsection"/>
      </w:pPr>
      <w:r w:rsidRPr="00C97CFD">
        <w:tab/>
        <w:t>(3)</w:t>
      </w:r>
      <w:r w:rsidRPr="00C97CFD">
        <w:tab/>
      </w:r>
      <w:r w:rsidRPr="00C97CFD">
        <w:rPr>
          <w:lang w:eastAsia="en-US"/>
        </w:rPr>
        <w:t>The</w:t>
      </w:r>
      <w:r w:rsidRPr="00C97CFD">
        <w:t xml:space="preserve"> Chief of the Defence Force may at any time revoke the grant of an honorary title to a former </w:t>
      </w:r>
      <w:r w:rsidR="002D1BE7" w:rsidRPr="00C97CFD">
        <w:t>member</w:t>
      </w:r>
      <w:r w:rsidRPr="00C97CFD">
        <w:t>.</w:t>
      </w:r>
    </w:p>
    <w:p w:rsidR="004876F0" w:rsidRPr="00C97CFD" w:rsidRDefault="00910536" w:rsidP="004876F0">
      <w:pPr>
        <w:pStyle w:val="ActHead5"/>
      </w:pPr>
      <w:bookmarkStart w:id="53" w:name="_Toc461707562"/>
      <w:r w:rsidRPr="00C97CFD">
        <w:rPr>
          <w:rStyle w:val="CharSectno"/>
        </w:rPr>
        <w:t>34</w:t>
      </w:r>
      <w:r w:rsidR="004876F0" w:rsidRPr="00C97CFD">
        <w:t xml:space="preserve">  Wearing of uniform after end of service</w:t>
      </w:r>
      <w:bookmarkEnd w:id="53"/>
    </w:p>
    <w:p w:rsidR="004876F0" w:rsidRPr="00C97CFD" w:rsidRDefault="004876F0" w:rsidP="004876F0">
      <w:pPr>
        <w:pStyle w:val="subsection"/>
      </w:pPr>
      <w:r w:rsidRPr="00C97CFD">
        <w:tab/>
      </w:r>
      <w:r w:rsidR="00D9177E" w:rsidRPr="00C97CFD">
        <w:t>(1)</w:t>
      </w:r>
      <w:r w:rsidRPr="00C97CFD">
        <w:tab/>
        <w:t xml:space="preserve">If a member’s service in the Defence Force has ended, the </w:t>
      </w:r>
      <w:r w:rsidR="00D9177E" w:rsidRPr="00C97CFD">
        <w:t xml:space="preserve">Chief of the Defence Force </w:t>
      </w:r>
      <w:r w:rsidRPr="00C97CFD">
        <w:t>may:</w:t>
      </w:r>
    </w:p>
    <w:p w:rsidR="004876F0" w:rsidRPr="00C97CFD" w:rsidRDefault="004876F0" w:rsidP="004876F0">
      <w:pPr>
        <w:pStyle w:val="paragraph"/>
      </w:pPr>
      <w:r w:rsidRPr="00C97CFD">
        <w:tab/>
        <w:t>(a)</w:t>
      </w:r>
      <w:r w:rsidRPr="00C97CFD">
        <w:tab/>
        <w:t>permit the former member to wear a uniform relating to the former member’s service; and</w:t>
      </w:r>
    </w:p>
    <w:p w:rsidR="004876F0" w:rsidRPr="00C97CFD" w:rsidRDefault="004876F0" w:rsidP="004876F0">
      <w:pPr>
        <w:pStyle w:val="paragraph"/>
      </w:pPr>
      <w:r w:rsidRPr="00C97CFD">
        <w:tab/>
        <w:t>(b)</w:t>
      </w:r>
      <w:r w:rsidRPr="00C97CFD">
        <w:tab/>
        <w:t xml:space="preserve">specify conditions to which </w:t>
      </w:r>
      <w:r w:rsidR="005864A1" w:rsidRPr="00C97CFD">
        <w:t>the</w:t>
      </w:r>
      <w:r w:rsidRPr="00C97CFD">
        <w:t xml:space="preserve"> permission is subject.</w:t>
      </w:r>
    </w:p>
    <w:p w:rsidR="00D9177E" w:rsidRPr="00C97CFD" w:rsidRDefault="00D9177E" w:rsidP="00D9177E">
      <w:pPr>
        <w:pStyle w:val="subsection"/>
      </w:pPr>
      <w:r w:rsidRPr="00C97CFD">
        <w:tab/>
        <w:t>(2)</w:t>
      </w:r>
      <w:r w:rsidRPr="00C97CFD">
        <w:tab/>
      </w:r>
      <w:r w:rsidRPr="00C97CFD">
        <w:rPr>
          <w:lang w:eastAsia="en-US"/>
        </w:rPr>
        <w:t>The</w:t>
      </w:r>
      <w:r w:rsidRPr="00C97CFD">
        <w:t xml:space="preserve"> Chief of the Defence Force may at any time revoke permission for a former member to wear a particular uniform.</w:t>
      </w:r>
    </w:p>
    <w:p w:rsidR="00BF04F9" w:rsidRPr="00C97CFD" w:rsidRDefault="00BF04F9" w:rsidP="00BF04F9">
      <w:pPr>
        <w:pStyle w:val="ActHead2"/>
        <w:pageBreakBefore/>
      </w:pPr>
      <w:bookmarkStart w:id="54" w:name="_Toc461707563"/>
      <w:r w:rsidRPr="00C97CFD">
        <w:rPr>
          <w:rStyle w:val="CharPartNo"/>
        </w:rPr>
        <w:lastRenderedPageBreak/>
        <w:t>Part</w:t>
      </w:r>
      <w:r w:rsidR="00C97CFD" w:rsidRPr="00C97CFD">
        <w:rPr>
          <w:rStyle w:val="CharPartNo"/>
        </w:rPr>
        <w:t> </w:t>
      </w:r>
      <w:r w:rsidRPr="00C97CFD">
        <w:rPr>
          <w:rStyle w:val="CharPartNo"/>
        </w:rPr>
        <w:t>6</w:t>
      </w:r>
      <w:r w:rsidRPr="00C97CFD">
        <w:t>—</w:t>
      </w:r>
      <w:r w:rsidR="00AE2F08" w:rsidRPr="00C97CFD">
        <w:rPr>
          <w:rStyle w:val="CharPartText"/>
        </w:rPr>
        <w:t>Defence honours and a</w:t>
      </w:r>
      <w:r w:rsidRPr="00C97CFD">
        <w:rPr>
          <w:rStyle w:val="CharPartText"/>
        </w:rPr>
        <w:t>wards</w:t>
      </w:r>
      <w:bookmarkEnd w:id="54"/>
    </w:p>
    <w:p w:rsidR="00BF04F9" w:rsidRPr="00C97CFD" w:rsidRDefault="00BF04F9" w:rsidP="00BF04F9">
      <w:pPr>
        <w:pStyle w:val="Header"/>
      </w:pPr>
      <w:r w:rsidRPr="00C97CFD">
        <w:rPr>
          <w:rStyle w:val="CharDivNo"/>
        </w:rPr>
        <w:t xml:space="preserve"> </w:t>
      </w:r>
      <w:r w:rsidRPr="00C97CFD">
        <w:rPr>
          <w:rStyle w:val="CharDivText"/>
        </w:rPr>
        <w:t xml:space="preserve"> </w:t>
      </w:r>
    </w:p>
    <w:p w:rsidR="00BF04F9" w:rsidRPr="00C97CFD" w:rsidRDefault="00910536" w:rsidP="00BF04F9">
      <w:pPr>
        <w:pStyle w:val="ActHead5"/>
      </w:pPr>
      <w:bookmarkStart w:id="55" w:name="_Toc461707564"/>
      <w:r w:rsidRPr="00C97CFD">
        <w:rPr>
          <w:rStyle w:val="CharSectno"/>
        </w:rPr>
        <w:t>35</w:t>
      </w:r>
      <w:r w:rsidR="00BF04F9" w:rsidRPr="00C97CFD">
        <w:t xml:space="preserve">  Defence honours</w:t>
      </w:r>
      <w:bookmarkEnd w:id="55"/>
    </w:p>
    <w:p w:rsidR="003C2FCF" w:rsidRPr="00C97CFD" w:rsidRDefault="00BF04F9" w:rsidP="00BF04F9">
      <w:pPr>
        <w:pStyle w:val="subsection"/>
      </w:pPr>
      <w:r w:rsidRPr="00C97CFD">
        <w:tab/>
      </w:r>
      <w:r w:rsidRPr="00C97CFD">
        <w:tab/>
        <w:t>For section</w:t>
      </w:r>
      <w:r w:rsidR="00C97CFD" w:rsidRPr="00C97CFD">
        <w:t> </w:t>
      </w:r>
      <w:r w:rsidRPr="00C97CFD">
        <w:t>110T of the Act</w:t>
      </w:r>
      <w:r w:rsidR="009F3615" w:rsidRPr="00C97CFD">
        <w:t xml:space="preserve">, each </w:t>
      </w:r>
      <w:r w:rsidR="003C2FCF" w:rsidRPr="00C97CFD">
        <w:t xml:space="preserve">item in the following table </w:t>
      </w:r>
      <w:r w:rsidR="00F24723" w:rsidRPr="00C97CFD">
        <w:t>specifies</w:t>
      </w:r>
      <w:r w:rsidR="003C2FCF" w:rsidRPr="00C97CFD">
        <w:t xml:space="preserve"> a </w:t>
      </w:r>
      <w:r w:rsidR="003C2FCF" w:rsidRPr="00C97CFD">
        <w:rPr>
          <w:b/>
          <w:i/>
        </w:rPr>
        <w:t>defence honour</w:t>
      </w:r>
      <w:r w:rsidR="003C2FCF" w:rsidRPr="00C97CFD">
        <w:t>.</w:t>
      </w:r>
    </w:p>
    <w:p w:rsidR="003C2FCF" w:rsidRPr="00C97CFD" w:rsidRDefault="003C2FCF" w:rsidP="003C2FCF">
      <w:pPr>
        <w:pStyle w:val="Tabletext"/>
      </w:pPr>
    </w:p>
    <w:tbl>
      <w:tblPr>
        <w:tblW w:w="4875"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709"/>
        <w:gridCol w:w="7607"/>
      </w:tblGrid>
      <w:tr w:rsidR="003C2FCF" w:rsidRPr="00C97CFD" w:rsidTr="003406C5">
        <w:trPr>
          <w:tblHeader/>
        </w:trPr>
        <w:tc>
          <w:tcPr>
            <w:tcW w:w="5000" w:type="pct"/>
            <w:gridSpan w:val="2"/>
            <w:tcBorders>
              <w:top w:val="single" w:sz="12" w:space="0" w:color="auto"/>
              <w:bottom w:val="single" w:sz="6" w:space="0" w:color="auto"/>
            </w:tcBorders>
            <w:shd w:val="clear" w:color="auto" w:fill="auto"/>
          </w:tcPr>
          <w:p w:rsidR="003C2FCF" w:rsidRPr="00C97CFD" w:rsidRDefault="003C2FCF" w:rsidP="003C2FCF">
            <w:pPr>
              <w:pStyle w:val="TableHeading"/>
            </w:pPr>
            <w:r w:rsidRPr="00C97CFD">
              <w:t>Defence honours</w:t>
            </w:r>
          </w:p>
        </w:tc>
      </w:tr>
      <w:tr w:rsidR="003C2FCF" w:rsidRPr="00C97CFD" w:rsidTr="003406C5">
        <w:trPr>
          <w:tblHeader/>
        </w:trPr>
        <w:tc>
          <w:tcPr>
            <w:tcW w:w="426" w:type="pct"/>
            <w:tcBorders>
              <w:top w:val="single" w:sz="6" w:space="0" w:color="auto"/>
              <w:bottom w:val="single" w:sz="12" w:space="0" w:color="auto"/>
            </w:tcBorders>
            <w:shd w:val="clear" w:color="auto" w:fill="auto"/>
          </w:tcPr>
          <w:p w:rsidR="003C2FCF" w:rsidRPr="00C97CFD" w:rsidRDefault="003C2FCF" w:rsidP="003C2FCF">
            <w:pPr>
              <w:pStyle w:val="TableHeading"/>
            </w:pPr>
            <w:r w:rsidRPr="00C97CFD">
              <w:t>Item</w:t>
            </w:r>
          </w:p>
        </w:tc>
        <w:tc>
          <w:tcPr>
            <w:tcW w:w="4574" w:type="pct"/>
            <w:tcBorders>
              <w:top w:val="single" w:sz="6" w:space="0" w:color="auto"/>
              <w:bottom w:val="single" w:sz="12" w:space="0" w:color="auto"/>
            </w:tcBorders>
            <w:shd w:val="clear" w:color="auto" w:fill="auto"/>
          </w:tcPr>
          <w:p w:rsidR="003C2FCF" w:rsidRPr="00C97CFD" w:rsidRDefault="003C2FCF" w:rsidP="003C2FCF">
            <w:pPr>
              <w:pStyle w:val="TableHeading"/>
            </w:pPr>
            <w:r w:rsidRPr="00C97CFD">
              <w:t>Name of honour</w:t>
            </w:r>
          </w:p>
        </w:tc>
      </w:tr>
      <w:tr w:rsidR="003C2FCF" w:rsidRPr="00C97CFD" w:rsidTr="003406C5">
        <w:tc>
          <w:tcPr>
            <w:tcW w:w="426" w:type="pct"/>
            <w:tcBorders>
              <w:top w:val="single" w:sz="12" w:space="0" w:color="auto"/>
            </w:tcBorders>
            <w:shd w:val="clear" w:color="auto" w:fill="auto"/>
          </w:tcPr>
          <w:p w:rsidR="003C2FCF" w:rsidRPr="00C97CFD" w:rsidRDefault="003C2FCF" w:rsidP="003C2FCF">
            <w:pPr>
              <w:pStyle w:val="Tabletext"/>
            </w:pPr>
            <w:r w:rsidRPr="00C97CFD">
              <w:t>1</w:t>
            </w:r>
          </w:p>
        </w:tc>
        <w:tc>
          <w:tcPr>
            <w:tcW w:w="4574" w:type="pct"/>
            <w:tcBorders>
              <w:top w:val="single" w:sz="12" w:space="0" w:color="auto"/>
            </w:tcBorders>
            <w:shd w:val="clear" w:color="auto" w:fill="auto"/>
          </w:tcPr>
          <w:p w:rsidR="003C2FCF" w:rsidRPr="00C97CFD" w:rsidRDefault="003C2FCF" w:rsidP="005E3E1F">
            <w:pPr>
              <w:pStyle w:val="Tabletext"/>
            </w:pPr>
            <w:r w:rsidRPr="00C97CFD">
              <w:rPr>
                <w:szCs w:val="22"/>
              </w:rPr>
              <w:t>Victoria Cross for Australia</w:t>
            </w:r>
          </w:p>
        </w:tc>
      </w:tr>
      <w:tr w:rsidR="003C2FCF" w:rsidRPr="00C97CFD" w:rsidTr="003406C5">
        <w:tc>
          <w:tcPr>
            <w:tcW w:w="426" w:type="pct"/>
            <w:shd w:val="clear" w:color="auto" w:fill="auto"/>
          </w:tcPr>
          <w:p w:rsidR="003C2FCF" w:rsidRPr="00C97CFD" w:rsidRDefault="003C2FCF" w:rsidP="003C2FCF">
            <w:pPr>
              <w:pStyle w:val="Tabletext"/>
            </w:pPr>
            <w:r w:rsidRPr="00C97CFD">
              <w:t>2</w:t>
            </w:r>
          </w:p>
        </w:tc>
        <w:tc>
          <w:tcPr>
            <w:tcW w:w="4574" w:type="pct"/>
            <w:shd w:val="clear" w:color="auto" w:fill="auto"/>
          </w:tcPr>
          <w:p w:rsidR="003C2FCF" w:rsidRPr="00C97CFD" w:rsidRDefault="003C2FCF" w:rsidP="005E3E1F">
            <w:pPr>
              <w:pStyle w:val="Tabletext"/>
            </w:pPr>
            <w:r w:rsidRPr="00C97CFD">
              <w:rPr>
                <w:szCs w:val="22"/>
              </w:rPr>
              <w:t>Victoria Cross</w:t>
            </w:r>
          </w:p>
        </w:tc>
      </w:tr>
      <w:tr w:rsidR="003C2FCF" w:rsidRPr="00C97CFD" w:rsidTr="003406C5">
        <w:tc>
          <w:tcPr>
            <w:tcW w:w="426" w:type="pct"/>
            <w:shd w:val="clear" w:color="auto" w:fill="auto"/>
          </w:tcPr>
          <w:p w:rsidR="003C2FCF" w:rsidRPr="00C97CFD" w:rsidRDefault="003C2FCF" w:rsidP="003C2FCF">
            <w:pPr>
              <w:pStyle w:val="Tabletext"/>
            </w:pPr>
            <w:r w:rsidRPr="00C97CFD">
              <w:t>3</w:t>
            </w:r>
          </w:p>
        </w:tc>
        <w:tc>
          <w:tcPr>
            <w:tcW w:w="4574" w:type="pct"/>
            <w:shd w:val="clear" w:color="auto" w:fill="auto"/>
          </w:tcPr>
          <w:p w:rsidR="003C2FCF" w:rsidRPr="00C97CFD" w:rsidRDefault="003C2FCF" w:rsidP="005E3E1F">
            <w:pPr>
              <w:pStyle w:val="Tabletext"/>
            </w:pPr>
            <w:r w:rsidRPr="00C97CFD">
              <w:rPr>
                <w:szCs w:val="22"/>
              </w:rPr>
              <w:t>Star of Gallantry</w:t>
            </w:r>
          </w:p>
        </w:tc>
      </w:tr>
      <w:tr w:rsidR="003C2FCF" w:rsidRPr="00C97CFD" w:rsidTr="003406C5">
        <w:tc>
          <w:tcPr>
            <w:tcW w:w="426" w:type="pct"/>
            <w:shd w:val="clear" w:color="auto" w:fill="auto"/>
          </w:tcPr>
          <w:p w:rsidR="003C2FCF" w:rsidRPr="00C97CFD" w:rsidRDefault="003C2FCF" w:rsidP="003C2FCF">
            <w:pPr>
              <w:pStyle w:val="Tabletext"/>
            </w:pPr>
            <w:r w:rsidRPr="00C97CFD">
              <w:t>4</w:t>
            </w:r>
          </w:p>
        </w:tc>
        <w:tc>
          <w:tcPr>
            <w:tcW w:w="4574" w:type="pct"/>
            <w:shd w:val="clear" w:color="auto" w:fill="auto"/>
          </w:tcPr>
          <w:p w:rsidR="003C2FCF" w:rsidRPr="00C97CFD" w:rsidRDefault="003C2FCF" w:rsidP="005E3E1F">
            <w:pPr>
              <w:pStyle w:val="Tabletext"/>
            </w:pPr>
            <w:r w:rsidRPr="00C97CFD">
              <w:rPr>
                <w:szCs w:val="22"/>
              </w:rPr>
              <w:t>Companion of the Distinguished Service Order</w:t>
            </w:r>
          </w:p>
        </w:tc>
      </w:tr>
      <w:tr w:rsidR="003C2FCF" w:rsidRPr="00C97CFD" w:rsidTr="003406C5">
        <w:tc>
          <w:tcPr>
            <w:tcW w:w="426" w:type="pct"/>
            <w:shd w:val="clear" w:color="auto" w:fill="auto"/>
          </w:tcPr>
          <w:p w:rsidR="003C2FCF" w:rsidRPr="00C97CFD" w:rsidRDefault="003C2FCF" w:rsidP="003C2FCF">
            <w:pPr>
              <w:pStyle w:val="Tabletext"/>
            </w:pPr>
            <w:r w:rsidRPr="00C97CFD">
              <w:t>5</w:t>
            </w:r>
          </w:p>
        </w:tc>
        <w:tc>
          <w:tcPr>
            <w:tcW w:w="4574" w:type="pct"/>
            <w:shd w:val="clear" w:color="auto" w:fill="auto"/>
          </w:tcPr>
          <w:p w:rsidR="003C2FCF" w:rsidRPr="00C97CFD" w:rsidRDefault="003C2FCF" w:rsidP="005E3E1F">
            <w:pPr>
              <w:pStyle w:val="Tabletext"/>
            </w:pPr>
            <w:r w:rsidRPr="00C97CFD">
              <w:rPr>
                <w:szCs w:val="22"/>
              </w:rPr>
              <w:t>Distinguished Service Cross (Australia)</w:t>
            </w:r>
          </w:p>
        </w:tc>
      </w:tr>
      <w:tr w:rsidR="003C2FCF" w:rsidRPr="00C97CFD" w:rsidTr="003406C5">
        <w:tc>
          <w:tcPr>
            <w:tcW w:w="426" w:type="pct"/>
            <w:shd w:val="clear" w:color="auto" w:fill="auto"/>
          </w:tcPr>
          <w:p w:rsidR="003C2FCF" w:rsidRPr="00C97CFD" w:rsidRDefault="003C2FCF" w:rsidP="003C2FCF">
            <w:pPr>
              <w:pStyle w:val="Tabletext"/>
            </w:pPr>
            <w:r w:rsidRPr="00C97CFD">
              <w:t>6</w:t>
            </w:r>
          </w:p>
        </w:tc>
        <w:tc>
          <w:tcPr>
            <w:tcW w:w="4574" w:type="pct"/>
            <w:shd w:val="clear" w:color="auto" w:fill="auto"/>
          </w:tcPr>
          <w:p w:rsidR="003C2FCF" w:rsidRPr="00C97CFD" w:rsidRDefault="003C2FCF" w:rsidP="005E3E1F">
            <w:pPr>
              <w:pStyle w:val="Tabletext"/>
            </w:pPr>
            <w:r w:rsidRPr="00C97CFD">
              <w:rPr>
                <w:szCs w:val="22"/>
              </w:rPr>
              <w:t>Conspicuous Service Cross</w:t>
            </w:r>
          </w:p>
        </w:tc>
      </w:tr>
      <w:tr w:rsidR="003C2FCF" w:rsidRPr="00C97CFD" w:rsidTr="003406C5">
        <w:tc>
          <w:tcPr>
            <w:tcW w:w="426" w:type="pct"/>
            <w:shd w:val="clear" w:color="auto" w:fill="auto"/>
          </w:tcPr>
          <w:p w:rsidR="003C2FCF" w:rsidRPr="00C97CFD" w:rsidRDefault="003C2FCF" w:rsidP="003C2FCF">
            <w:pPr>
              <w:pStyle w:val="Tabletext"/>
            </w:pPr>
            <w:r w:rsidRPr="00C97CFD">
              <w:t>7</w:t>
            </w:r>
          </w:p>
        </w:tc>
        <w:tc>
          <w:tcPr>
            <w:tcW w:w="4574" w:type="pct"/>
            <w:shd w:val="clear" w:color="auto" w:fill="auto"/>
          </w:tcPr>
          <w:p w:rsidR="003C2FCF" w:rsidRPr="00C97CFD" w:rsidRDefault="003C2FCF" w:rsidP="005E3E1F">
            <w:pPr>
              <w:pStyle w:val="Tabletext"/>
            </w:pPr>
            <w:r w:rsidRPr="00C97CFD">
              <w:rPr>
                <w:szCs w:val="22"/>
              </w:rPr>
              <w:t>Nursing Service Cross</w:t>
            </w:r>
          </w:p>
        </w:tc>
      </w:tr>
      <w:tr w:rsidR="003C2FCF" w:rsidRPr="00C97CFD" w:rsidTr="003406C5">
        <w:tc>
          <w:tcPr>
            <w:tcW w:w="426" w:type="pct"/>
            <w:shd w:val="clear" w:color="auto" w:fill="auto"/>
          </w:tcPr>
          <w:p w:rsidR="003C2FCF" w:rsidRPr="00C97CFD" w:rsidRDefault="003C2FCF" w:rsidP="003C2FCF">
            <w:pPr>
              <w:pStyle w:val="Tabletext"/>
            </w:pPr>
            <w:r w:rsidRPr="00C97CFD">
              <w:t>8</w:t>
            </w:r>
          </w:p>
        </w:tc>
        <w:tc>
          <w:tcPr>
            <w:tcW w:w="4574" w:type="pct"/>
            <w:shd w:val="clear" w:color="auto" w:fill="auto"/>
          </w:tcPr>
          <w:p w:rsidR="003C2FCF" w:rsidRPr="00C97CFD" w:rsidRDefault="003C2FCF" w:rsidP="005E3E1F">
            <w:pPr>
              <w:pStyle w:val="Tabletext"/>
            </w:pPr>
            <w:r w:rsidRPr="00C97CFD">
              <w:rPr>
                <w:szCs w:val="22"/>
              </w:rPr>
              <w:t>Royal Red Cross (1st Class)</w:t>
            </w:r>
          </w:p>
        </w:tc>
      </w:tr>
      <w:tr w:rsidR="003C2FCF" w:rsidRPr="00C97CFD" w:rsidTr="003406C5">
        <w:tc>
          <w:tcPr>
            <w:tcW w:w="426" w:type="pct"/>
            <w:shd w:val="clear" w:color="auto" w:fill="auto"/>
          </w:tcPr>
          <w:p w:rsidR="003C2FCF" w:rsidRPr="00C97CFD" w:rsidRDefault="003C2FCF" w:rsidP="003C2FCF">
            <w:pPr>
              <w:pStyle w:val="Tabletext"/>
            </w:pPr>
            <w:r w:rsidRPr="00C97CFD">
              <w:t>9</w:t>
            </w:r>
          </w:p>
        </w:tc>
        <w:tc>
          <w:tcPr>
            <w:tcW w:w="4574" w:type="pct"/>
            <w:shd w:val="clear" w:color="auto" w:fill="auto"/>
          </w:tcPr>
          <w:p w:rsidR="003C2FCF" w:rsidRPr="00C97CFD" w:rsidRDefault="003C2FCF" w:rsidP="005E3E1F">
            <w:pPr>
              <w:pStyle w:val="Tabletext"/>
            </w:pPr>
            <w:r w:rsidRPr="00C97CFD">
              <w:rPr>
                <w:szCs w:val="22"/>
              </w:rPr>
              <w:t>Distinguished Service Cross (Imperial)</w:t>
            </w:r>
          </w:p>
        </w:tc>
      </w:tr>
      <w:tr w:rsidR="003C2FCF" w:rsidRPr="00C97CFD" w:rsidTr="003406C5">
        <w:tc>
          <w:tcPr>
            <w:tcW w:w="426" w:type="pct"/>
            <w:shd w:val="clear" w:color="auto" w:fill="auto"/>
          </w:tcPr>
          <w:p w:rsidR="003C2FCF" w:rsidRPr="00C97CFD" w:rsidRDefault="003C2FCF" w:rsidP="003C2FCF">
            <w:pPr>
              <w:pStyle w:val="Tabletext"/>
            </w:pPr>
            <w:r w:rsidRPr="00C97CFD">
              <w:t>10</w:t>
            </w:r>
          </w:p>
        </w:tc>
        <w:tc>
          <w:tcPr>
            <w:tcW w:w="4574" w:type="pct"/>
            <w:shd w:val="clear" w:color="auto" w:fill="auto"/>
          </w:tcPr>
          <w:p w:rsidR="003C2FCF" w:rsidRPr="00C97CFD" w:rsidRDefault="003C2FCF" w:rsidP="005E3E1F">
            <w:pPr>
              <w:pStyle w:val="Tabletext"/>
            </w:pPr>
            <w:r w:rsidRPr="00C97CFD">
              <w:rPr>
                <w:szCs w:val="22"/>
              </w:rPr>
              <w:t>Military Cross</w:t>
            </w:r>
          </w:p>
        </w:tc>
      </w:tr>
      <w:tr w:rsidR="003C2FCF" w:rsidRPr="00C97CFD" w:rsidTr="003406C5">
        <w:tc>
          <w:tcPr>
            <w:tcW w:w="426" w:type="pct"/>
            <w:shd w:val="clear" w:color="auto" w:fill="auto"/>
          </w:tcPr>
          <w:p w:rsidR="003C2FCF" w:rsidRPr="00C97CFD" w:rsidRDefault="003C2FCF" w:rsidP="003C2FCF">
            <w:pPr>
              <w:pStyle w:val="Tabletext"/>
            </w:pPr>
            <w:r w:rsidRPr="00C97CFD">
              <w:t>11</w:t>
            </w:r>
          </w:p>
        </w:tc>
        <w:tc>
          <w:tcPr>
            <w:tcW w:w="4574" w:type="pct"/>
            <w:shd w:val="clear" w:color="auto" w:fill="auto"/>
          </w:tcPr>
          <w:p w:rsidR="003C2FCF" w:rsidRPr="00C97CFD" w:rsidRDefault="003C2FCF" w:rsidP="005E3E1F">
            <w:pPr>
              <w:pStyle w:val="Tabletext"/>
            </w:pPr>
            <w:r w:rsidRPr="00C97CFD">
              <w:rPr>
                <w:szCs w:val="22"/>
              </w:rPr>
              <w:t>Distinguished Flying Cross</w:t>
            </w:r>
          </w:p>
        </w:tc>
      </w:tr>
      <w:tr w:rsidR="003C2FCF" w:rsidRPr="00C97CFD" w:rsidTr="003406C5">
        <w:tc>
          <w:tcPr>
            <w:tcW w:w="426" w:type="pct"/>
            <w:shd w:val="clear" w:color="auto" w:fill="auto"/>
          </w:tcPr>
          <w:p w:rsidR="003C2FCF" w:rsidRPr="00C97CFD" w:rsidRDefault="003C2FCF" w:rsidP="003C2FCF">
            <w:pPr>
              <w:pStyle w:val="Tabletext"/>
            </w:pPr>
            <w:r w:rsidRPr="00C97CFD">
              <w:t>12</w:t>
            </w:r>
          </w:p>
        </w:tc>
        <w:tc>
          <w:tcPr>
            <w:tcW w:w="4574" w:type="pct"/>
            <w:shd w:val="clear" w:color="auto" w:fill="auto"/>
          </w:tcPr>
          <w:p w:rsidR="003C2FCF" w:rsidRPr="00C97CFD" w:rsidRDefault="003C2FCF" w:rsidP="005E3E1F">
            <w:pPr>
              <w:pStyle w:val="Tabletext"/>
            </w:pPr>
            <w:r w:rsidRPr="00C97CFD">
              <w:rPr>
                <w:szCs w:val="22"/>
              </w:rPr>
              <w:t>Air Force Cross</w:t>
            </w:r>
          </w:p>
        </w:tc>
      </w:tr>
      <w:tr w:rsidR="003C2FCF" w:rsidRPr="00C97CFD" w:rsidTr="003406C5">
        <w:tc>
          <w:tcPr>
            <w:tcW w:w="426" w:type="pct"/>
            <w:shd w:val="clear" w:color="auto" w:fill="auto"/>
          </w:tcPr>
          <w:p w:rsidR="003C2FCF" w:rsidRPr="00C97CFD" w:rsidRDefault="003C2FCF" w:rsidP="003C2FCF">
            <w:pPr>
              <w:pStyle w:val="Tabletext"/>
            </w:pPr>
            <w:r w:rsidRPr="00C97CFD">
              <w:t>13</w:t>
            </w:r>
          </w:p>
        </w:tc>
        <w:tc>
          <w:tcPr>
            <w:tcW w:w="4574" w:type="pct"/>
            <w:shd w:val="clear" w:color="auto" w:fill="auto"/>
          </w:tcPr>
          <w:p w:rsidR="003C2FCF" w:rsidRPr="00C97CFD" w:rsidRDefault="003C2FCF" w:rsidP="005E3E1F">
            <w:pPr>
              <w:pStyle w:val="Tabletext"/>
            </w:pPr>
            <w:r w:rsidRPr="00C97CFD">
              <w:rPr>
                <w:szCs w:val="22"/>
              </w:rPr>
              <w:t>Royal Red Cross (2nd Class)</w:t>
            </w:r>
          </w:p>
        </w:tc>
      </w:tr>
      <w:tr w:rsidR="003C2FCF" w:rsidRPr="00C97CFD" w:rsidTr="003406C5">
        <w:tc>
          <w:tcPr>
            <w:tcW w:w="426" w:type="pct"/>
            <w:shd w:val="clear" w:color="auto" w:fill="auto"/>
          </w:tcPr>
          <w:p w:rsidR="003C2FCF" w:rsidRPr="00C97CFD" w:rsidRDefault="003C2FCF" w:rsidP="003C2FCF">
            <w:pPr>
              <w:pStyle w:val="Tabletext"/>
            </w:pPr>
            <w:r w:rsidRPr="00C97CFD">
              <w:t>14</w:t>
            </w:r>
          </w:p>
        </w:tc>
        <w:tc>
          <w:tcPr>
            <w:tcW w:w="4574" w:type="pct"/>
            <w:shd w:val="clear" w:color="auto" w:fill="auto"/>
          </w:tcPr>
          <w:p w:rsidR="003C2FCF" w:rsidRPr="00C97CFD" w:rsidRDefault="003C2FCF" w:rsidP="005E3E1F">
            <w:pPr>
              <w:pStyle w:val="Tabletext"/>
            </w:pPr>
            <w:r w:rsidRPr="00C97CFD">
              <w:rPr>
                <w:szCs w:val="22"/>
              </w:rPr>
              <w:t>Medal for Gallantry</w:t>
            </w:r>
          </w:p>
        </w:tc>
      </w:tr>
      <w:tr w:rsidR="003C2FCF" w:rsidRPr="00C97CFD" w:rsidTr="003406C5">
        <w:tc>
          <w:tcPr>
            <w:tcW w:w="426" w:type="pct"/>
            <w:shd w:val="clear" w:color="auto" w:fill="auto"/>
          </w:tcPr>
          <w:p w:rsidR="003C2FCF" w:rsidRPr="00C97CFD" w:rsidRDefault="003C2FCF" w:rsidP="003C2FCF">
            <w:pPr>
              <w:pStyle w:val="Tabletext"/>
            </w:pPr>
            <w:r w:rsidRPr="00C97CFD">
              <w:t>15</w:t>
            </w:r>
          </w:p>
        </w:tc>
        <w:tc>
          <w:tcPr>
            <w:tcW w:w="4574" w:type="pct"/>
            <w:shd w:val="clear" w:color="auto" w:fill="auto"/>
          </w:tcPr>
          <w:p w:rsidR="003C2FCF" w:rsidRPr="00C97CFD" w:rsidRDefault="003C2FCF" w:rsidP="005E3E1F">
            <w:pPr>
              <w:pStyle w:val="Tabletext"/>
            </w:pPr>
            <w:r w:rsidRPr="00C97CFD">
              <w:rPr>
                <w:szCs w:val="22"/>
              </w:rPr>
              <w:t>Distinguished Service Medal (Australia)</w:t>
            </w:r>
          </w:p>
        </w:tc>
      </w:tr>
      <w:tr w:rsidR="003C2FCF" w:rsidRPr="00C97CFD" w:rsidTr="003406C5">
        <w:tc>
          <w:tcPr>
            <w:tcW w:w="426" w:type="pct"/>
            <w:shd w:val="clear" w:color="auto" w:fill="auto"/>
          </w:tcPr>
          <w:p w:rsidR="003C2FCF" w:rsidRPr="00C97CFD" w:rsidRDefault="003C2FCF" w:rsidP="003C2FCF">
            <w:pPr>
              <w:pStyle w:val="Tabletext"/>
            </w:pPr>
            <w:r w:rsidRPr="00C97CFD">
              <w:t>16</w:t>
            </w:r>
          </w:p>
        </w:tc>
        <w:tc>
          <w:tcPr>
            <w:tcW w:w="4574" w:type="pct"/>
            <w:shd w:val="clear" w:color="auto" w:fill="auto"/>
          </w:tcPr>
          <w:p w:rsidR="003C2FCF" w:rsidRPr="00C97CFD" w:rsidRDefault="003C2FCF" w:rsidP="005E3E1F">
            <w:pPr>
              <w:pStyle w:val="Tabletext"/>
            </w:pPr>
            <w:r w:rsidRPr="00C97CFD">
              <w:rPr>
                <w:szCs w:val="22"/>
              </w:rPr>
              <w:t>Distinguished Conduct Medal</w:t>
            </w:r>
          </w:p>
        </w:tc>
      </w:tr>
      <w:tr w:rsidR="003C2FCF" w:rsidRPr="00C97CFD" w:rsidTr="003406C5">
        <w:tc>
          <w:tcPr>
            <w:tcW w:w="426" w:type="pct"/>
            <w:shd w:val="clear" w:color="auto" w:fill="auto"/>
          </w:tcPr>
          <w:p w:rsidR="003C2FCF" w:rsidRPr="00C97CFD" w:rsidRDefault="003C2FCF" w:rsidP="003C2FCF">
            <w:pPr>
              <w:pStyle w:val="Tabletext"/>
            </w:pPr>
            <w:r w:rsidRPr="00C97CFD">
              <w:t>17</w:t>
            </w:r>
          </w:p>
        </w:tc>
        <w:tc>
          <w:tcPr>
            <w:tcW w:w="4574" w:type="pct"/>
            <w:shd w:val="clear" w:color="auto" w:fill="auto"/>
          </w:tcPr>
          <w:p w:rsidR="003C2FCF" w:rsidRPr="00C97CFD" w:rsidRDefault="003C2FCF" w:rsidP="005E3E1F">
            <w:pPr>
              <w:pStyle w:val="Tabletext"/>
            </w:pPr>
            <w:r w:rsidRPr="00C97CFD">
              <w:rPr>
                <w:szCs w:val="22"/>
              </w:rPr>
              <w:t>Conspicuous Gallantry Medal</w:t>
            </w:r>
          </w:p>
        </w:tc>
      </w:tr>
      <w:tr w:rsidR="003C2FCF" w:rsidRPr="00C97CFD" w:rsidTr="003406C5">
        <w:tc>
          <w:tcPr>
            <w:tcW w:w="426" w:type="pct"/>
            <w:shd w:val="clear" w:color="auto" w:fill="auto"/>
          </w:tcPr>
          <w:p w:rsidR="003C2FCF" w:rsidRPr="00C97CFD" w:rsidRDefault="003C2FCF" w:rsidP="003C2FCF">
            <w:pPr>
              <w:pStyle w:val="Tabletext"/>
            </w:pPr>
            <w:r w:rsidRPr="00C97CFD">
              <w:t>18</w:t>
            </w:r>
          </w:p>
        </w:tc>
        <w:tc>
          <w:tcPr>
            <w:tcW w:w="4574" w:type="pct"/>
            <w:shd w:val="clear" w:color="auto" w:fill="auto"/>
          </w:tcPr>
          <w:p w:rsidR="003C2FCF" w:rsidRPr="00C97CFD" w:rsidRDefault="003C2FCF" w:rsidP="005E3E1F">
            <w:pPr>
              <w:pStyle w:val="Tabletext"/>
            </w:pPr>
            <w:r w:rsidRPr="00C97CFD">
              <w:rPr>
                <w:szCs w:val="22"/>
              </w:rPr>
              <w:t>Conspicuous Gallantry Medal (Flying)</w:t>
            </w:r>
          </w:p>
        </w:tc>
      </w:tr>
      <w:tr w:rsidR="003C2FCF" w:rsidRPr="00C97CFD" w:rsidTr="003406C5">
        <w:tc>
          <w:tcPr>
            <w:tcW w:w="426" w:type="pct"/>
            <w:shd w:val="clear" w:color="auto" w:fill="auto"/>
          </w:tcPr>
          <w:p w:rsidR="003C2FCF" w:rsidRPr="00C97CFD" w:rsidRDefault="003C2FCF" w:rsidP="003C2FCF">
            <w:pPr>
              <w:pStyle w:val="Tabletext"/>
            </w:pPr>
            <w:r w:rsidRPr="00C97CFD">
              <w:t>19</w:t>
            </w:r>
          </w:p>
        </w:tc>
        <w:tc>
          <w:tcPr>
            <w:tcW w:w="4574" w:type="pct"/>
            <w:shd w:val="clear" w:color="auto" w:fill="auto"/>
          </w:tcPr>
          <w:p w:rsidR="003C2FCF" w:rsidRPr="00C97CFD" w:rsidRDefault="003C2FCF" w:rsidP="005E3E1F">
            <w:pPr>
              <w:pStyle w:val="Tabletext"/>
            </w:pPr>
            <w:r w:rsidRPr="00C97CFD">
              <w:rPr>
                <w:szCs w:val="22"/>
              </w:rPr>
              <w:t>Conspicuous Service Medal</w:t>
            </w:r>
          </w:p>
        </w:tc>
      </w:tr>
      <w:tr w:rsidR="003C2FCF" w:rsidRPr="00C97CFD" w:rsidTr="003406C5">
        <w:tc>
          <w:tcPr>
            <w:tcW w:w="426" w:type="pct"/>
            <w:shd w:val="clear" w:color="auto" w:fill="auto"/>
          </w:tcPr>
          <w:p w:rsidR="003C2FCF" w:rsidRPr="00C97CFD" w:rsidRDefault="003C2FCF" w:rsidP="003C2FCF">
            <w:pPr>
              <w:pStyle w:val="Tabletext"/>
            </w:pPr>
            <w:r w:rsidRPr="00C97CFD">
              <w:t>20</w:t>
            </w:r>
          </w:p>
        </w:tc>
        <w:tc>
          <w:tcPr>
            <w:tcW w:w="4574" w:type="pct"/>
            <w:shd w:val="clear" w:color="auto" w:fill="auto"/>
          </w:tcPr>
          <w:p w:rsidR="003C2FCF" w:rsidRPr="00C97CFD" w:rsidRDefault="003C2FCF" w:rsidP="005E3E1F">
            <w:pPr>
              <w:pStyle w:val="Tabletext"/>
            </w:pPr>
            <w:r w:rsidRPr="00C97CFD">
              <w:rPr>
                <w:szCs w:val="22"/>
              </w:rPr>
              <w:t>Distinguished Service Medal (Imperial)</w:t>
            </w:r>
          </w:p>
        </w:tc>
      </w:tr>
      <w:tr w:rsidR="003C2FCF" w:rsidRPr="00C97CFD" w:rsidTr="003406C5">
        <w:tc>
          <w:tcPr>
            <w:tcW w:w="426" w:type="pct"/>
            <w:shd w:val="clear" w:color="auto" w:fill="auto"/>
          </w:tcPr>
          <w:p w:rsidR="003C2FCF" w:rsidRPr="00C97CFD" w:rsidRDefault="003C2FCF" w:rsidP="003C2FCF">
            <w:pPr>
              <w:pStyle w:val="Tabletext"/>
            </w:pPr>
            <w:r w:rsidRPr="00C97CFD">
              <w:t>21</w:t>
            </w:r>
          </w:p>
        </w:tc>
        <w:tc>
          <w:tcPr>
            <w:tcW w:w="4574" w:type="pct"/>
            <w:shd w:val="clear" w:color="auto" w:fill="auto"/>
          </w:tcPr>
          <w:p w:rsidR="003C2FCF" w:rsidRPr="00C97CFD" w:rsidRDefault="003C2FCF" w:rsidP="005E3E1F">
            <w:pPr>
              <w:pStyle w:val="Tabletext"/>
            </w:pPr>
            <w:r w:rsidRPr="00C97CFD">
              <w:rPr>
                <w:szCs w:val="22"/>
              </w:rPr>
              <w:t>Military Medal</w:t>
            </w:r>
          </w:p>
        </w:tc>
      </w:tr>
      <w:tr w:rsidR="003C2FCF" w:rsidRPr="00C97CFD" w:rsidTr="003406C5">
        <w:tc>
          <w:tcPr>
            <w:tcW w:w="426" w:type="pct"/>
            <w:shd w:val="clear" w:color="auto" w:fill="auto"/>
          </w:tcPr>
          <w:p w:rsidR="003C2FCF" w:rsidRPr="00C97CFD" w:rsidRDefault="003C2FCF" w:rsidP="003C2FCF">
            <w:pPr>
              <w:pStyle w:val="Tabletext"/>
            </w:pPr>
            <w:r w:rsidRPr="00C97CFD">
              <w:t>22</w:t>
            </w:r>
          </w:p>
        </w:tc>
        <w:tc>
          <w:tcPr>
            <w:tcW w:w="4574" w:type="pct"/>
            <w:shd w:val="clear" w:color="auto" w:fill="auto"/>
          </w:tcPr>
          <w:p w:rsidR="003C2FCF" w:rsidRPr="00C97CFD" w:rsidRDefault="003C2FCF" w:rsidP="005E3E1F">
            <w:pPr>
              <w:pStyle w:val="Tabletext"/>
            </w:pPr>
            <w:r w:rsidRPr="00C97CFD">
              <w:rPr>
                <w:szCs w:val="22"/>
              </w:rPr>
              <w:t>Distinguished Flying Medal</w:t>
            </w:r>
          </w:p>
        </w:tc>
      </w:tr>
      <w:tr w:rsidR="003C2FCF" w:rsidRPr="00C97CFD" w:rsidTr="003406C5">
        <w:tc>
          <w:tcPr>
            <w:tcW w:w="426" w:type="pct"/>
            <w:shd w:val="clear" w:color="auto" w:fill="auto"/>
          </w:tcPr>
          <w:p w:rsidR="003C2FCF" w:rsidRPr="00C97CFD" w:rsidRDefault="003C2FCF" w:rsidP="003C2FCF">
            <w:pPr>
              <w:pStyle w:val="Tabletext"/>
            </w:pPr>
            <w:r w:rsidRPr="00C97CFD">
              <w:t>23</w:t>
            </w:r>
          </w:p>
        </w:tc>
        <w:tc>
          <w:tcPr>
            <w:tcW w:w="4574" w:type="pct"/>
            <w:shd w:val="clear" w:color="auto" w:fill="auto"/>
          </w:tcPr>
          <w:p w:rsidR="003C2FCF" w:rsidRPr="00C97CFD" w:rsidRDefault="003C2FCF" w:rsidP="005E3E1F">
            <w:pPr>
              <w:pStyle w:val="Tabletext"/>
            </w:pPr>
            <w:r w:rsidRPr="00C97CFD">
              <w:rPr>
                <w:szCs w:val="22"/>
              </w:rPr>
              <w:t>Air Force Medal</w:t>
            </w:r>
          </w:p>
        </w:tc>
      </w:tr>
      <w:tr w:rsidR="003C2FCF" w:rsidRPr="00C97CFD" w:rsidTr="003406C5">
        <w:tc>
          <w:tcPr>
            <w:tcW w:w="426" w:type="pct"/>
            <w:shd w:val="clear" w:color="auto" w:fill="auto"/>
          </w:tcPr>
          <w:p w:rsidR="003C2FCF" w:rsidRPr="00C97CFD" w:rsidRDefault="003C2FCF" w:rsidP="003C2FCF">
            <w:pPr>
              <w:pStyle w:val="Tabletext"/>
            </w:pPr>
            <w:r w:rsidRPr="00C97CFD">
              <w:t>24</w:t>
            </w:r>
          </w:p>
        </w:tc>
        <w:tc>
          <w:tcPr>
            <w:tcW w:w="4574" w:type="pct"/>
            <w:shd w:val="clear" w:color="auto" w:fill="auto"/>
          </w:tcPr>
          <w:p w:rsidR="003C2FCF" w:rsidRPr="00C97CFD" w:rsidRDefault="003C2FCF" w:rsidP="005E3E1F">
            <w:pPr>
              <w:pStyle w:val="Tabletext"/>
            </w:pPr>
            <w:r w:rsidRPr="00C97CFD">
              <w:rPr>
                <w:szCs w:val="22"/>
              </w:rPr>
              <w:t>Queen’s Gallantry Medal</w:t>
            </w:r>
          </w:p>
        </w:tc>
      </w:tr>
      <w:tr w:rsidR="003C2FCF" w:rsidRPr="00C97CFD" w:rsidTr="003406C5">
        <w:tc>
          <w:tcPr>
            <w:tcW w:w="426" w:type="pct"/>
            <w:shd w:val="clear" w:color="auto" w:fill="auto"/>
          </w:tcPr>
          <w:p w:rsidR="003C2FCF" w:rsidRPr="00C97CFD" w:rsidRDefault="003C2FCF" w:rsidP="003C2FCF">
            <w:pPr>
              <w:pStyle w:val="Tabletext"/>
            </w:pPr>
            <w:r w:rsidRPr="00C97CFD">
              <w:t>25</w:t>
            </w:r>
          </w:p>
        </w:tc>
        <w:tc>
          <w:tcPr>
            <w:tcW w:w="4574" w:type="pct"/>
            <w:shd w:val="clear" w:color="auto" w:fill="auto"/>
          </w:tcPr>
          <w:p w:rsidR="003C2FCF" w:rsidRPr="00C97CFD" w:rsidRDefault="003C2FCF" w:rsidP="005E3E1F">
            <w:pPr>
              <w:pStyle w:val="Tabletext"/>
            </w:pPr>
            <w:r w:rsidRPr="00C97CFD">
              <w:rPr>
                <w:szCs w:val="22"/>
              </w:rPr>
              <w:t>Commendation for Gallantry</w:t>
            </w:r>
          </w:p>
        </w:tc>
      </w:tr>
      <w:tr w:rsidR="003C2FCF" w:rsidRPr="00C97CFD" w:rsidTr="003406C5">
        <w:tc>
          <w:tcPr>
            <w:tcW w:w="426" w:type="pct"/>
            <w:shd w:val="clear" w:color="auto" w:fill="auto"/>
          </w:tcPr>
          <w:p w:rsidR="003C2FCF" w:rsidRPr="00C97CFD" w:rsidRDefault="003C2FCF" w:rsidP="003C2FCF">
            <w:pPr>
              <w:pStyle w:val="Tabletext"/>
            </w:pPr>
            <w:r w:rsidRPr="00C97CFD">
              <w:t>26</w:t>
            </w:r>
          </w:p>
        </w:tc>
        <w:tc>
          <w:tcPr>
            <w:tcW w:w="4574" w:type="pct"/>
            <w:shd w:val="clear" w:color="auto" w:fill="auto"/>
          </w:tcPr>
          <w:p w:rsidR="003C2FCF" w:rsidRPr="00C97CFD" w:rsidRDefault="003C2FCF" w:rsidP="005E3E1F">
            <w:pPr>
              <w:pStyle w:val="Tabletext"/>
            </w:pPr>
            <w:r w:rsidRPr="00C97CFD">
              <w:rPr>
                <w:szCs w:val="22"/>
              </w:rPr>
              <w:t>Queen’s Commendation for Brave Conduct</w:t>
            </w:r>
          </w:p>
        </w:tc>
      </w:tr>
      <w:tr w:rsidR="003C2FCF" w:rsidRPr="00C97CFD" w:rsidTr="003406C5">
        <w:tc>
          <w:tcPr>
            <w:tcW w:w="426" w:type="pct"/>
            <w:shd w:val="clear" w:color="auto" w:fill="auto"/>
          </w:tcPr>
          <w:p w:rsidR="003C2FCF" w:rsidRPr="00C97CFD" w:rsidRDefault="003C2FCF" w:rsidP="003C2FCF">
            <w:pPr>
              <w:pStyle w:val="Tabletext"/>
            </w:pPr>
            <w:r w:rsidRPr="00C97CFD">
              <w:t>27</w:t>
            </w:r>
          </w:p>
        </w:tc>
        <w:tc>
          <w:tcPr>
            <w:tcW w:w="4574" w:type="pct"/>
            <w:shd w:val="clear" w:color="auto" w:fill="auto"/>
          </w:tcPr>
          <w:p w:rsidR="003C2FCF" w:rsidRPr="00C97CFD" w:rsidRDefault="003C2FCF" w:rsidP="005E3E1F">
            <w:pPr>
              <w:pStyle w:val="Tabletext"/>
            </w:pPr>
            <w:r w:rsidRPr="00C97CFD">
              <w:rPr>
                <w:szCs w:val="22"/>
              </w:rPr>
              <w:t>Queen’s Commendation for Valuable Service in the Air</w:t>
            </w:r>
          </w:p>
        </w:tc>
      </w:tr>
      <w:tr w:rsidR="003C2FCF" w:rsidRPr="00C97CFD" w:rsidTr="003406C5">
        <w:tc>
          <w:tcPr>
            <w:tcW w:w="426" w:type="pct"/>
            <w:tcBorders>
              <w:bottom w:val="single" w:sz="2" w:space="0" w:color="auto"/>
            </w:tcBorders>
            <w:shd w:val="clear" w:color="auto" w:fill="auto"/>
          </w:tcPr>
          <w:p w:rsidR="003C2FCF" w:rsidRPr="00C97CFD" w:rsidRDefault="003C2FCF" w:rsidP="003C2FCF">
            <w:pPr>
              <w:pStyle w:val="Tabletext"/>
            </w:pPr>
            <w:r w:rsidRPr="00C97CFD">
              <w:t>28</w:t>
            </w:r>
          </w:p>
        </w:tc>
        <w:tc>
          <w:tcPr>
            <w:tcW w:w="4574" w:type="pct"/>
            <w:tcBorders>
              <w:bottom w:val="single" w:sz="2" w:space="0" w:color="auto"/>
            </w:tcBorders>
            <w:shd w:val="clear" w:color="auto" w:fill="auto"/>
          </w:tcPr>
          <w:p w:rsidR="003C2FCF" w:rsidRPr="00C97CFD" w:rsidRDefault="003C2FCF" w:rsidP="005E3E1F">
            <w:pPr>
              <w:pStyle w:val="Tabletext"/>
            </w:pPr>
            <w:r w:rsidRPr="00C97CFD">
              <w:rPr>
                <w:szCs w:val="22"/>
              </w:rPr>
              <w:t>Mention in Despatches</w:t>
            </w:r>
          </w:p>
        </w:tc>
      </w:tr>
      <w:tr w:rsidR="003C2FCF" w:rsidRPr="00C97CFD" w:rsidTr="003406C5">
        <w:tc>
          <w:tcPr>
            <w:tcW w:w="426" w:type="pct"/>
            <w:tcBorders>
              <w:top w:val="single" w:sz="2" w:space="0" w:color="auto"/>
              <w:bottom w:val="single" w:sz="12" w:space="0" w:color="auto"/>
            </w:tcBorders>
            <w:shd w:val="clear" w:color="auto" w:fill="auto"/>
          </w:tcPr>
          <w:p w:rsidR="003C2FCF" w:rsidRPr="00C97CFD" w:rsidRDefault="003C2FCF" w:rsidP="003C2FCF">
            <w:pPr>
              <w:pStyle w:val="Tabletext"/>
            </w:pPr>
            <w:r w:rsidRPr="00C97CFD">
              <w:t>29</w:t>
            </w:r>
          </w:p>
        </w:tc>
        <w:tc>
          <w:tcPr>
            <w:tcW w:w="4574" w:type="pct"/>
            <w:tcBorders>
              <w:top w:val="single" w:sz="2" w:space="0" w:color="auto"/>
              <w:bottom w:val="single" w:sz="12" w:space="0" w:color="auto"/>
            </w:tcBorders>
            <w:shd w:val="clear" w:color="auto" w:fill="auto"/>
          </w:tcPr>
          <w:p w:rsidR="003C2FCF" w:rsidRPr="00C97CFD" w:rsidRDefault="003C2FCF" w:rsidP="005E3E1F">
            <w:pPr>
              <w:pStyle w:val="Tabletext"/>
            </w:pPr>
            <w:r w:rsidRPr="00C97CFD">
              <w:rPr>
                <w:szCs w:val="22"/>
              </w:rPr>
              <w:t>Commendation for Distinguished Service</w:t>
            </w:r>
          </w:p>
        </w:tc>
      </w:tr>
    </w:tbl>
    <w:p w:rsidR="007655A2" w:rsidRPr="00C97CFD" w:rsidRDefault="00910536" w:rsidP="007655A2">
      <w:pPr>
        <w:pStyle w:val="ActHead5"/>
      </w:pPr>
      <w:bookmarkStart w:id="56" w:name="_Toc461707565"/>
      <w:r w:rsidRPr="00C97CFD">
        <w:rPr>
          <w:rStyle w:val="CharSectno"/>
        </w:rPr>
        <w:lastRenderedPageBreak/>
        <w:t>36</w:t>
      </w:r>
      <w:r w:rsidR="007655A2" w:rsidRPr="00C97CFD">
        <w:t xml:space="preserve">  Defence awards</w:t>
      </w:r>
      <w:bookmarkEnd w:id="56"/>
    </w:p>
    <w:p w:rsidR="007655A2" w:rsidRPr="00C97CFD" w:rsidRDefault="007655A2" w:rsidP="007655A2">
      <w:pPr>
        <w:pStyle w:val="subsection"/>
      </w:pPr>
      <w:r w:rsidRPr="00C97CFD">
        <w:tab/>
      </w:r>
      <w:r w:rsidRPr="00C97CFD">
        <w:tab/>
        <w:t>For section</w:t>
      </w:r>
      <w:r w:rsidR="00C97CFD" w:rsidRPr="00C97CFD">
        <w:t> </w:t>
      </w:r>
      <w:r w:rsidRPr="00C97CFD">
        <w:t xml:space="preserve">110T of the Act, each </w:t>
      </w:r>
      <w:r w:rsidR="003C2FCF" w:rsidRPr="00C97CFD">
        <w:t>item in</w:t>
      </w:r>
      <w:r w:rsidRPr="00C97CFD">
        <w:t xml:space="preserve"> the following </w:t>
      </w:r>
      <w:r w:rsidR="003C2FCF" w:rsidRPr="00C97CFD">
        <w:t xml:space="preserve">table </w:t>
      </w:r>
      <w:r w:rsidR="00F24723" w:rsidRPr="00C97CFD">
        <w:t>specifies</w:t>
      </w:r>
      <w:r w:rsidRPr="00C97CFD">
        <w:t xml:space="preserve"> a </w:t>
      </w:r>
      <w:r w:rsidRPr="00C97CFD">
        <w:rPr>
          <w:b/>
          <w:i/>
        </w:rPr>
        <w:t>defence award</w:t>
      </w:r>
      <w:r w:rsidR="003C2FCF" w:rsidRPr="00C97CFD">
        <w:t>.</w:t>
      </w:r>
    </w:p>
    <w:p w:rsidR="003C2FCF" w:rsidRPr="00C97CFD" w:rsidRDefault="003C2FCF" w:rsidP="003C2FCF">
      <w:pPr>
        <w:pStyle w:val="Tabletext"/>
      </w:pPr>
    </w:p>
    <w:tbl>
      <w:tblPr>
        <w:tblW w:w="4875"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709"/>
        <w:gridCol w:w="7607"/>
      </w:tblGrid>
      <w:tr w:rsidR="003C2FCF" w:rsidRPr="00C97CFD" w:rsidTr="003406C5">
        <w:trPr>
          <w:tblHeader/>
        </w:trPr>
        <w:tc>
          <w:tcPr>
            <w:tcW w:w="5000" w:type="pct"/>
            <w:gridSpan w:val="2"/>
            <w:tcBorders>
              <w:top w:val="single" w:sz="12" w:space="0" w:color="auto"/>
              <w:bottom w:val="single" w:sz="6" w:space="0" w:color="auto"/>
            </w:tcBorders>
            <w:shd w:val="clear" w:color="auto" w:fill="auto"/>
          </w:tcPr>
          <w:p w:rsidR="003C2FCF" w:rsidRPr="00C97CFD" w:rsidRDefault="003C2FCF" w:rsidP="003C2FCF">
            <w:pPr>
              <w:pStyle w:val="TableHeading"/>
            </w:pPr>
            <w:r w:rsidRPr="00C97CFD">
              <w:t>Defence awards</w:t>
            </w:r>
          </w:p>
        </w:tc>
      </w:tr>
      <w:tr w:rsidR="003C2FCF" w:rsidRPr="00C97CFD" w:rsidTr="003406C5">
        <w:trPr>
          <w:tblHeader/>
        </w:trPr>
        <w:tc>
          <w:tcPr>
            <w:tcW w:w="426" w:type="pct"/>
            <w:tcBorders>
              <w:top w:val="single" w:sz="6" w:space="0" w:color="auto"/>
              <w:bottom w:val="single" w:sz="12" w:space="0" w:color="auto"/>
            </w:tcBorders>
            <w:shd w:val="clear" w:color="auto" w:fill="auto"/>
          </w:tcPr>
          <w:p w:rsidR="003C2FCF" w:rsidRPr="00C97CFD" w:rsidRDefault="003C2FCF" w:rsidP="003C2FCF">
            <w:pPr>
              <w:pStyle w:val="TableHeading"/>
            </w:pPr>
            <w:r w:rsidRPr="00C97CFD">
              <w:t>Item</w:t>
            </w:r>
          </w:p>
        </w:tc>
        <w:tc>
          <w:tcPr>
            <w:tcW w:w="4574" w:type="pct"/>
            <w:tcBorders>
              <w:top w:val="single" w:sz="6" w:space="0" w:color="auto"/>
              <w:bottom w:val="single" w:sz="12" w:space="0" w:color="auto"/>
            </w:tcBorders>
            <w:shd w:val="clear" w:color="auto" w:fill="auto"/>
          </w:tcPr>
          <w:p w:rsidR="003C2FCF" w:rsidRPr="00C97CFD" w:rsidRDefault="001A2231" w:rsidP="003C2FCF">
            <w:pPr>
              <w:pStyle w:val="TableHeading"/>
            </w:pPr>
            <w:r w:rsidRPr="00C97CFD">
              <w:t>Name of award</w:t>
            </w:r>
          </w:p>
        </w:tc>
      </w:tr>
      <w:tr w:rsidR="001A2231" w:rsidRPr="00C97CFD" w:rsidTr="003406C5">
        <w:tc>
          <w:tcPr>
            <w:tcW w:w="426" w:type="pct"/>
            <w:tcBorders>
              <w:top w:val="single" w:sz="12" w:space="0" w:color="auto"/>
            </w:tcBorders>
            <w:shd w:val="clear" w:color="auto" w:fill="auto"/>
          </w:tcPr>
          <w:p w:rsidR="001A2231" w:rsidRPr="00C97CFD" w:rsidRDefault="001A2231" w:rsidP="003C2FCF">
            <w:pPr>
              <w:pStyle w:val="Tabletext"/>
            </w:pPr>
            <w:r w:rsidRPr="00C97CFD">
              <w:t>1</w:t>
            </w:r>
          </w:p>
        </w:tc>
        <w:tc>
          <w:tcPr>
            <w:tcW w:w="4574" w:type="pct"/>
            <w:tcBorders>
              <w:top w:val="single" w:sz="12" w:space="0" w:color="auto"/>
            </w:tcBorders>
            <w:shd w:val="clear" w:color="auto" w:fill="auto"/>
          </w:tcPr>
          <w:p w:rsidR="001A2231" w:rsidRPr="00C97CFD" w:rsidRDefault="001A2231" w:rsidP="005E3E1F">
            <w:pPr>
              <w:pStyle w:val="Tabletext"/>
            </w:pPr>
            <w:r w:rsidRPr="00C97CFD">
              <w:rPr>
                <w:szCs w:val="22"/>
              </w:rPr>
              <w:t>Naval General Service Medal 1915–62</w:t>
            </w:r>
          </w:p>
        </w:tc>
      </w:tr>
      <w:tr w:rsidR="001A2231" w:rsidRPr="00C97CFD" w:rsidTr="003406C5">
        <w:tc>
          <w:tcPr>
            <w:tcW w:w="426" w:type="pct"/>
            <w:shd w:val="clear" w:color="auto" w:fill="auto"/>
          </w:tcPr>
          <w:p w:rsidR="001A2231" w:rsidRPr="00C97CFD" w:rsidRDefault="001A2231" w:rsidP="003C2FCF">
            <w:pPr>
              <w:pStyle w:val="Tabletext"/>
            </w:pPr>
            <w:r w:rsidRPr="00C97CFD">
              <w:t>2</w:t>
            </w:r>
          </w:p>
        </w:tc>
        <w:tc>
          <w:tcPr>
            <w:tcW w:w="4574" w:type="pct"/>
            <w:shd w:val="clear" w:color="auto" w:fill="auto"/>
          </w:tcPr>
          <w:p w:rsidR="001A2231" w:rsidRPr="00C97CFD" w:rsidRDefault="001A2231" w:rsidP="005E3E1F">
            <w:pPr>
              <w:pStyle w:val="Tabletext"/>
            </w:pPr>
            <w:r w:rsidRPr="00C97CFD">
              <w:rPr>
                <w:szCs w:val="22"/>
              </w:rPr>
              <w:t>General Service Medal 1918–62</w:t>
            </w:r>
          </w:p>
        </w:tc>
      </w:tr>
      <w:tr w:rsidR="001A2231" w:rsidRPr="00C97CFD" w:rsidTr="003406C5">
        <w:tc>
          <w:tcPr>
            <w:tcW w:w="426" w:type="pct"/>
            <w:shd w:val="clear" w:color="auto" w:fill="auto"/>
          </w:tcPr>
          <w:p w:rsidR="001A2231" w:rsidRPr="00C97CFD" w:rsidRDefault="001A2231" w:rsidP="003C2FCF">
            <w:pPr>
              <w:pStyle w:val="Tabletext"/>
            </w:pPr>
            <w:r w:rsidRPr="00C97CFD">
              <w:t>3</w:t>
            </w:r>
          </w:p>
        </w:tc>
        <w:tc>
          <w:tcPr>
            <w:tcW w:w="4574" w:type="pct"/>
            <w:shd w:val="clear" w:color="auto" w:fill="auto"/>
          </w:tcPr>
          <w:p w:rsidR="001A2231" w:rsidRPr="00C97CFD" w:rsidRDefault="001A2231" w:rsidP="005E3E1F">
            <w:pPr>
              <w:pStyle w:val="Tabletext"/>
            </w:pPr>
            <w:r w:rsidRPr="00C97CFD">
              <w:rPr>
                <w:szCs w:val="22"/>
              </w:rPr>
              <w:t>1939–45 Star</w:t>
            </w:r>
          </w:p>
        </w:tc>
      </w:tr>
      <w:tr w:rsidR="001A2231" w:rsidRPr="00C97CFD" w:rsidTr="003406C5">
        <w:tc>
          <w:tcPr>
            <w:tcW w:w="426" w:type="pct"/>
            <w:shd w:val="clear" w:color="auto" w:fill="auto"/>
          </w:tcPr>
          <w:p w:rsidR="001A2231" w:rsidRPr="00C97CFD" w:rsidRDefault="001A2231" w:rsidP="003C2FCF">
            <w:pPr>
              <w:pStyle w:val="Tabletext"/>
            </w:pPr>
            <w:r w:rsidRPr="00C97CFD">
              <w:t>4</w:t>
            </w:r>
          </w:p>
        </w:tc>
        <w:tc>
          <w:tcPr>
            <w:tcW w:w="4574" w:type="pct"/>
            <w:shd w:val="clear" w:color="auto" w:fill="auto"/>
          </w:tcPr>
          <w:p w:rsidR="001A2231" w:rsidRPr="00C97CFD" w:rsidRDefault="001A2231" w:rsidP="005E3E1F">
            <w:pPr>
              <w:pStyle w:val="Tabletext"/>
            </w:pPr>
            <w:r w:rsidRPr="00C97CFD">
              <w:rPr>
                <w:szCs w:val="22"/>
              </w:rPr>
              <w:t>Atlantic Star</w:t>
            </w:r>
          </w:p>
        </w:tc>
      </w:tr>
      <w:tr w:rsidR="001A2231" w:rsidRPr="00C97CFD" w:rsidTr="003406C5">
        <w:tc>
          <w:tcPr>
            <w:tcW w:w="426" w:type="pct"/>
            <w:shd w:val="clear" w:color="auto" w:fill="auto"/>
          </w:tcPr>
          <w:p w:rsidR="001A2231" w:rsidRPr="00C97CFD" w:rsidRDefault="001A2231" w:rsidP="003C2FCF">
            <w:pPr>
              <w:pStyle w:val="Tabletext"/>
            </w:pPr>
            <w:r w:rsidRPr="00C97CFD">
              <w:t>5</w:t>
            </w:r>
          </w:p>
        </w:tc>
        <w:tc>
          <w:tcPr>
            <w:tcW w:w="4574" w:type="pct"/>
            <w:shd w:val="clear" w:color="auto" w:fill="auto"/>
          </w:tcPr>
          <w:p w:rsidR="001A2231" w:rsidRPr="00C97CFD" w:rsidRDefault="001A2231" w:rsidP="005E3E1F">
            <w:pPr>
              <w:pStyle w:val="Tabletext"/>
            </w:pPr>
            <w:r w:rsidRPr="00C97CFD">
              <w:rPr>
                <w:szCs w:val="22"/>
              </w:rPr>
              <w:t>Air Crew Europe Star</w:t>
            </w:r>
          </w:p>
        </w:tc>
      </w:tr>
      <w:tr w:rsidR="001A2231" w:rsidRPr="00C97CFD" w:rsidTr="003406C5">
        <w:tc>
          <w:tcPr>
            <w:tcW w:w="426" w:type="pct"/>
            <w:shd w:val="clear" w:color="auto" w:fill="auto"/>
          </w:tcPr>
          <w:p w:rsidR="001A2231" w:rsidRPr="00C97CFD" w:rsidRDefault="001A2231" w:rsidP="003C2FCF">
            <w:pPr>
              <w:pStyle w:val="Tabletext"/>
            </w:pPr>
            <w:r w:rsidRPr="00C97CFD">
              <w:t>6</w:t>
            </w:r>
          </w:p>
        </w:tc>
        <w:tc>
          <w:tcPr>
            <w:tcW w:w="4574" w:type="pct"/>
            <w:shd w:val="clear" w:color="auto" w:fill="auto"/>
          </w:tcPr>
          <w:p w:rsidR="001A2231" w:rsidRPr="00C97CFD" w:rsidRDefault="001A2231" w:rsidP="005E3E1F">
            <w:pPr>
              <w:pStyle w:val="Tabletext"/>
            </w:pPr>
            <w:r w:rsidRPr="00C97CFD">
              <w:rPr>
                <w:szCs w:val="22"/>
              </w:rPr>
              <w:t>Africa Star</w:t>
            </w:r>
          </w:p>
        </w:tc>
      </w:tr>
      <w:tr w:rsidR="001A2231" w:rsidRPr="00C97CFD" w:rsidTr="003406C5">
        <w:tc>
          <w:tcPr>
            <w:tcW w:w="426" w:type="pct"/>
            <w:shd w:val="clear" w:color="auto" w:fill="auto"/>
          </w:tcPr>
          <w:p w:rsidR="001A2231" w:rsidRPr="00C97CFD" w:rsidRDefault="001A2231" w:rsidP="003C2FCF">
            <w:pPr>
              <w:pStyle w:val="Tabletext"/>
            </w:pPr>
            <w:r w:rsidRPr="00C97CFD">
              <w:t>7</w:t>
            </w:r>
          </w:p>
        </w:tc>
        <w:tc>
          <w:tcPr>
            <w:tcW w:w="4574" w:type="pct"/>
            <w:shd w:val="clear" w:color="auto" w:fill="auto"/>
          </w:tcPr>
          <w:p w:rsidR="001A2231" w:rsidRPr="00C97CFD" w:rsidRDefault="001A2231" w:rsidP="005E3E1F">
            <w:pPr>
              <w:pStyle w:val="Tabletext"/>
            </w:pPr>
            <w:r w:rsidRPr="00C97CFD">
              <w:rPr>
                <w:szCs w:val="22"/>
              </w:rPr>
              <w:t>Pacific Star</w:t>
            </w:r>
          </w:p>
        </w:tc>
      </w:tr>
      <w:tr w:rsidR="001A2231" w:rsidRPr="00C97CFD" w:rsidTr="003406C5">
        <w:tc>
          <w:tcPr>
            <w:tcW w:w="426" w:type="pct"/>
            <w:shd w:val="clear" w:color="auto" w:fill="auto"/>
          </w:tcPr>
          <w:p w:rsidR="001A2231" w:rsidRPr="00C97CFD" w:rsidRDefault="001A2231" w:rsidP="003C2FCF">
            <w:pPr>
              <w:pStyle w:val="Tabletext"/>
            </w:pPr>
            <w:r w:rsidRPr="00C97CFD">
              <w:t>8</w:t>
            </w:r>
          </w:p>
        </w:tc>
        <w:tc>
          <w:tcPr>
            <w:tcW w:w="4574" w:type="pct"/>
            <w:shd w:val="clear" w:color="auto" w:fill="auto"/>
          </w:tcPr>
          <w:p w:rsidR="001A2231" w:rsidRPr="00C97CFD" w:rsidRDefault="001A2231" w:rsidP="005E3E1F">
            <w:pPr>
              <w:pStyle w:val="Tabletext"/>
            </w:pPr>
            <w:r w:rsidRPr="00C97CFD">
              <w:rPr>
                <w:szCs w:val="22"/>
              </w:rPr>
              <w:t>Burma Star</w:t>
            </w:r>
          </w:p>
        </w:tc>
      </w:tr>
      <w:tr w:rsidR="001A2231" w:rsidRPr="00C97CFD" w:rsidTr="003406C5">
        <w:tc>
          <w:tcPr>
            <w:tcW w:w="426" w:type="pct"/>
            <w:shd w:val="clear" w:color="auto" w:fill="auto"/>
          </w:tcPr>
          <w:p w:rsidR="001A2231" w:rsidRPr="00C97CFD" w:rsidRDefault="001A2231" w:rsidP="003C2FCF">
            <w:pPr>
              <w:pStyle w:val="Tabletext"/>
            </w:pPr>
            <w:r w:rsidRPr="00C97CFD">
              <w:t>9</w:t>
            </w:r>
          </w:p>
        </w:tc>
        <w:tc>
          <w:tcPr>
            <w:tcW w:w="4574" w:type="pct"/>
            <w:shd w:val="clear" w:color="auto" w:fill="auto"/>
          </w:tcPr>
          <w:p w:rsidR="001A2231" w:rsidRPr="00C97CFD" w:rsidRDefault="001A2231" w:rsidP="005E3E1F">
            <w:pPr>
              <w:pStyle w:val="Tabletext"/>
            </w:pPr>
            <w:r w:rsidRPr="00C97CFD">
              <w:rPr>
                <w:szCs w:val="22"/>
              </w:rPr>
              <w:t>Italy Star</w:t>
            </w:r>
          </w:p>
        </w:tc>
      </w:tr>
      <w:tr w:rsidR="001A2231" w:rsidRPr="00C97CFD" w:rsidTr="003406C5">
        <w:tc>
          <w:tcPr>
            <w:tcW w:w="426" w:type="pct"/>
            <w:shd w:val="clear" w:color="auto" w:fill="auto"/>
          </w:tcPr>
          <w:p w:rsidR="001A2231" w:rsidRPr="00C97CFD" w:rsidRDefault="001A2231" w:rsidP="003C2FCF">
            <w:pPr>
              <w:pStyle w:val="Tabletext"/>
            </w:pPr>
            <w:r w:rsidRPr="00C97CFD">
              <w:t>10</w:t>
            </w:r>
          </w:p>
        </w:tc>
        <w:tc>
          <w:tcPr>
            <w:tcW w:w="4574" w:type="pct"/>
            <w:shd w:val="clear" w:color="auto" w:fill="auto"/>
          </w:tcPr>
          <w:p w:rsidR="001A2231" w:rsidRPr="00C97CFD" w:rsidRDefault="001A2231" w:rsidP="005E3E1F">
            <w:pPr>
              <w:pStyle w:val="Tabletext"/>
            </w:pPr>
            <w:r w:rsidRPr="00C97CFD">
              <w:rPr>
                <w:szCs w:val="22"/>
              </w:rPr>
              <w:t>France and Germany Star</w:t>
            </w:r>
          </w:p>
        </w:tc>
      </w:tr>
      <w:tr w:rsidR="001A2231" w:rsidRPr="00C97CFD" w:rsidTr="003406C5">
        <w:tc>
          <w:tcPr>
            <w:tcW w:w="426" w:type="pct"/>
            <w:shd w:val="clear" w:color="auto" w:fill="auto"/>
          </w:tcPr>
          <w:p w:rsidR="001A2231" w:rsidRPr="00C97CFD" w:rsidRDefault="001A2231" w:rsidP="003C2FCF">
            <w:pPr>
              <w:pStyle w:val="Tabletext"/>
            </w:pPr>
            <w:r w:rsidRPr="00C97CFD">
              <w:t>11</w:t>
            </w:r>
          </w:p>
        </w:tc>
        <w:tc>
          <w:tcPr>
            <w:tcW w:w="4574" w:type="pct"/>
            <w:shd w:val="clear" w:color="auto" w:fill="auto"/>
          </w:tcPr>
          <w:p w:rsidR="001A2231" w:rsidRPr="00C97CFD" w:rsidRDefault="001A2231" w:rsidP="005E3E1F">
            <w:pPr>
              <w:pStyle w:val="Tabletext"/>
            </w:pPr>
            <w:r w:rsidRPr="00C97CFD">
              <w:rPr>
                <w:szCs w:val="22"/>
              </w:rPr>
              <w:t>Defence Medal</w:t>
            </w:r>
          </w:p>
        </w:tc>
      </w:tr>
      <w:tr w:rsidR="001A2231" w:rsidRPr="00C97CFD" w:rsidTr="003406C5">
        <w:tc>
          <w:tcPr>
            <w:tcW w:w="426" w:type="pct"/>
            <w:shd w:val="clear" w:color="auto" w:fill="auto"/>
          </w:tcPr>
          <w:p w:rsidR="001A2231" w:rsidRPr="00C97CFD" w:rsidRDefault="001A2231" w:rsidP="003C2FCF">
            <w:pPr>
              <w:pStyle w:val="Tabletext"/>
            </w:pPr>
            <w:r w:rsidRPr="00C97CFD">
              <w:t>12</w:t>
            </w:r>
          </w:p>
        </w:tc>
        <w:tc>
          <w:tcPr>
            <w:tcW w:w="4574" w:type="pct"/>
            <w:shd w:val="clear" w:color="auto" w:fill="auto"/>
          </w:tcPr>
          <w:p w:rsidR="001A2231" w:rsidRPr="00C97CFD" w:rsidRDefault="001A2231" w:rsidP="005E3E1F">
            <w:pPr>
              <w:pStyle w:val="Tabletext"/>
            </w:pPr>
            <w:r w:rsidRPr="00C97CFD">
              <w:rPr>
                <w:szCs w:val="22"/>
              </w:rPr>
              <w:t>War Medal, 1939–45</w:t>
            </w:r>
          </w:p>
        </w:tc>
      </w:tr>
      <w:tr w:rsidR="001A2231" w:rsidRPr="00C97CFD" w:rsidTr="003406C5">
        <w:tc>
          <w:tcPr>
            <w:tcW w:w="426" w:type="pct"/>
            <w:shd w:val="clear" w:color="auto" w:fill="auto"/>
          </w:tcPr>
          <w:p w:rsidR="001A2231" w:rsidRPr="00C97CFD" w:rsidRDefault="001A2231" w:rsidP="003C2FCF">
            <w:pPr>
              <w:pStyle w:val="Tabletext"/>
            </w:pPr>
            <w:r w:rsidRPr="00C97CFD">
              <w:t>13</w:t>
            </w:r>
          </w:p>
        </w:tc>
        <w:tc>
          <w:tcPr>
            <w:tcW w:w="4574" w:type="pct"/>
            <w:shd w:val="clear" w:color="auto" w:fill="auto"/>
          </w:tcPr>
          <w:p w:rsidR="001A2231" w:rsidRPr="00C97CFD" w:rsidRDefault="001A2231" w:rsidP="005E3E1F">
            <w:pPr>
              <w:pStyle w:val="Tabletext"/>
            </w:pPr>
            <w:r w:rsidRPr="00C97CFD">
              <w:rPr>
                <w:szCs w:val="22"/>
              </w:rPr>
              <w:t>Australia Service Medal 1939–45</w:t>
            </w:r>
          </w:p>
        </w:tc>
      </w:tr>
      <w:tr w:rsidR="001A2231" w:rsidRPr="00C97CFD" w:rsidTr="003406C5">
        <w:tc>
          <w:tcPr>
            <w:tcW w:w="426" w:type="pct"/>
            <w:shd w:val="clear" w:color="auto" w:fill="auto"/>
          </w:tcPr>
          <w:p w:rsidR="001A2231" w:rsidRPr="00C97CFD" w:rsidRDefault="001A2231" w:rsidP="003C2FCF">
            <w:pPr>
              <w:pStyle w:val="Tabletext"/>
            </w:pPr>
            <w:r w:rsidRPr="00C97CFD">
              <w:t>14</w:t>
            </w:r>
          </w:p>
        </w:tc>
        <w:tc>
          <w:tcPr>
            <w:tcW w:w="4574" w:type="pct"/>
            <w:shd w:val="clear" w:color="auto" w:fill="auto"/>
          </w:tcPr>
          <w:p w:rsidR="001A2231" w:rsidRPr="00C97CFD" w:rsidRDefault="001A2231" w:rsidP="005E3E1F">
            <w:pPr>
              <w:pStyle w:val="Tabletext"/>
            </w:pPr>
            <w:r w:rsidRPr="00C97CFD">
              <w:rPr>
                <w:szCs w:val="22"/>
              </w:rPr>
              <w:t>Australian Active Service Medal 1945–1975</w:t>
            </w:r>
          </w:p>
        </w:tc>
      </w:tr>
      <w:tr w:rsidR="001A2231" w:rsidRPr="00C97CFD" w:rsidTr="003406C5">
        <w:tc>
          <w:tcPr>
            <w:tcW w:w="426" w:type="pct"/>
            <w:shd w:val="clear" w:color="auto" w:fill="auto"/>
          </w:tcPr>
          <w:p w:rsidR="001A2231" w:rsidRPr="00C97CFD" w:rsidRDefault="001A2231" w:rsidP="003C2FCF">
            <w:pPr>
              <w:pStyle w:val="Tabletext"/>
            </w:pPr>
            <w:r w:rsidRPr="00C97CFD">
              <w:t>15</w:t>
            </w:r>
          </w:p>
        </w:tc>
        <w:tc>
          <w:tcPr>
            <w:tcW w:w="4574" w:type="pct"/>
            <w:shd w:val="clear" w:color="auto" w:fill="auto"/>
          </w:tcPr>
          <w:p w:rsidR="001A2231" w:rsidRPr="00C97CFD" w:rsidRDefault="001A2231" w:rsidP="005E3E1F">
            <w:pPr>
              <w:pStyle w:val="Tabletext"/>
            </w:pPr>
            <w:r w:rsidRPr="00C97CFD">
              <w:rPr>
                <w:szCs w:val="22"/>
              </w:rPr>
              <w:t>Korea Medal</w:t>
            </w:r>
          </w:p>
        </w:tc>
      </w:tr>
      <w:tr w:rsidR="001A2231" w:rsidRPr="00C97CFD" w:rsidTr="003406C5">
        <w:tc>
          <w:tcPr>
            <w:tcW w:w="426" w:type="pct"/>
            <w:shd w:val="clear" w:color="auto" w:fill="auto"/>
          </w:tcPr>
          <w:p w:rsidR="001A2231" w:rsidRPr="00C97CFD" w:rsidRDefault="001A2231" w:rsidP="003C2FCF">
            <w:pPr>
              <w:pStyle w:val="Tabletext"/>
            </w:pPr>
            <w:r w:rsidRPr="00C97CFD">
              <w:t>16</w:t>
            </w:r>
          </w:p>
        </w:tc>
        <w:tc>
          <w:tcPr>
            <w:tcW w:w="4574" w:type="pct"/>
            <w:shd w:val="clear" w:color="auto" w:fill="auto"/>
          </w:tcPr>
          <w:p w:rsidR="001A2231" w:rsidRPr="00C97CFD" w:rsidRDefault="001A2231" w:rsidP="005E3E1F">
            <w:pPr>
              <w:pStyle w:val="Tabletext"/>
            </w:pPr>
            <w:r w:rsidRPr="00C97CFD">
              <w:rPr>
                <w:szCs w:val="22"/>
              </w:rPr>
              <w:t>United Nations Service Medal for Korea</w:t>
            </w:r>
          </w:p>
        </w:tc>
      </w:tr>
      <w:tr w:rsidR="001A2231" w:rsidRPr="00C97CFD" w:rsidTr="003406C5">
        <w:tc>
          <w:tcPr>
            <w:tcW w:w="426" w:type="pct"/>
            <w:shd w:val="clear" w:color="auto" w:fill="auto"/>
          </w:tcPr>
          <w:p w:rsidR="001A2231" w:rsidRPr="00C97CFD" w:rsidRDefault="001A2231" w:rsidP="003C2FCF">
            <w:pPr>
              <w:pStyle w:val="Tabletext"/>
            </w:pPr>
            <w:r w:rsidRPr="00C97CFD">
              <w:t>17</w:t>
            </w:r>
          </w:p>
        </w:tc>
        <w:tc>
          <w:tcPr>
            <w:tcW w:w="4574" w:type="pct"/>
            <w:shd w:val="clear" w:color="auto" w:fill="auto"/>
          </w:tcPr>
          <w:p w:rsidR="001A2231" w:rsidRPr="00C97CFD" w:rsidRDefault="001A2231" w:rsidP="005E3E1F">
            <w:pPr>
              <w:pStyle w:val="Tabletext"/>
            </w:pPr>
            <w:r w:rsidRPr="00C97CFD">
              <w:rPr>
                <w:szCs w:val="22"/>
              </w:rPr>
              <w:t>General Service Medal 1962</w:t>
            </w:r>
          </w:p>
        </w:tc>
      </w:tr>
      <w:tr w:rsidR="001A2231" w:rsidRPr="00C97CFD" w:rsidTr="003406C5">
        <w:tc>
          <w:tcPr>
            <w:tcW w:w="426" w:type="pct"/>
            <w:shd w:val="clear" w:color="auto" w:fill="auto"/>
          </w:tcPr>
          <w:p w:rsidR="001A2231" w:rsidRPr="00C97CFD" w:rsidRDefault="001A2231" w:rsidP="003C2FCF">
            <w:pPr>
              <w:pStyle w:val="Tabletext"/>
            </w:pPr>
            <w:r w:rsidRPr="00C97CFD">
              <w:t>18</w:t>
            </w:r>
          </w:p>
        </w:tc>
        <w:tc>
          <w:tcPr>
            <w:tcW w:w="4574" w:type="pct"/>
            <w:shd w:val="clear" w:color="auto" w:fill="auto"/>
          </w:tcPr>
          <w:p w:rsidR="001A2231" w:rsidRPr="00C97CFD" w:rsidRDefault="001A2231" w:rsidP="005E3E1F">
            <w:pPr>
              <w:pStyle w:val="Tabletext"/>
            </w:pPr>
            <w:r w:rsidRPr="00C97CFD">
              <w:rPr>
                <w:szCs w:val="22"/>
              </w:rPr>
              <w:t>Vietnam Medal</w:t>
            </w:r>
          </w:p>
        </w:tc>
      </w:tr>
      <w:tr w:rsidR="001A2231" w:rsidRPr="00C97CFD" w:rsidTr="003406C5">
        <w:tc>
          <w:tcPr>
            <w:tcW w:w="426" w:type="pct"/>
            <w:shd w:val="clear" w:color="auto" w:fill="auto"/>
          </w:tcPr>
          <w:p w:rsidR="001A2231" w:rsidRPr="00C97CFD" w:rsidRDefault="001A2231" w:rsidP="003C2FCF">
            <w:pPr>
              <w:pStyle w:val="Tabletext"/>
            </w:pPr>
            <w:r w:rsidRPr="00C97CFD">
              <w:t>19</w:t>
            </w:r>
          </w:p>
        </w:tc>
        <w:tc>
          <w:tcPr>
            <w:tcW w:w="4574" w:type="pct"/>
            <w:shd w:val="clear" w:color="auto" w:fill="auto"/>
          </w:tcPr>
          <w:p w:rsidR="001A2231" w:rsidRPr="00C97CFD" w:rsidRDefault="001A2231" w:rsidP="005E3E1F">
            <w:pPr>
              <w:pStyle w:val="Tabletext"/>
            </w:pPr>
            <w:r w:rsidRPr="00C97CFD">
              <w:rPr>
                <w:szCs w:val="22"/>
              </w:rPr>
              <w:t>Vietnam Logistic and Support Medal</w:t>
            </w:r>
          </w:p>
        </w:tc>
      </w:tr>
      <w:tr w:rsidR="001A2231" w:rsidRPr="00C97CFD" w:rsidTr="003406C5">
        <w:tc>
          <w:tcPr>
            <w:tcW w:w="426" w:type="pct"/>
            <w:shd w:val="clear" w:color="auto" w:fill="auto"/>
          </w:tcPr>
          <w:p w:rsidR="001A2231" w:rsidRPr="00C97CFD" w:rsidRDefault="001A2231" w:rsidP="003C2FCF">
            <w:pPr>
              <w:pStyle w:val="Tabletext"/>
            </w:pPr>
            <w:r w:rsidRPr="00C97CFD">
              <w:t>20</w:t>
            </w:r>
          </w:p>
        </w:tc>
        <w:tc>
          <w:tcPr>
            <w:tcW w:w="4574" w:type="pct"/>
            <w:shd w:val="clear" w:color="auto" w:fill="auto"/>
          </w:tcPr>
          <w:p w:rsidR="001A2231" w:rsidRPr="00C97CFD" w:rsidRDefault="001A2231" w:rsidP="005E3E1F">
            <w:pPr>
              <w:pStyle w:val="Tabletext"/>
            </w:pPr>
            <w:r w:rsidRPr="00C97CFD">
              <w:rPr>
                <w:szCs w:val="22"/>
              </w:rPr>
              <w:t>Australian Active Service Medal</w:t>
            </w:r>
          </w:p>
        </w:tc>
      </w:tr>
      <w:tr w:rsidR="001A2231" w:rsidRPr="00C97CFD" w:rsidTr="003406C5">
        <w:tc>
          <w:tcPr>
            <w:tcW w:w="426" w:type="pct"/>
            <w:shd w:val="clear" w:color="auto" w:fill="auto"/>
          </w:tcPr>
          <w:p w:rsidR="001A2231" w:rsidRPr="00C97CFD" w:rsidRDefault="001A2231" w:rsidP="003C2FCF">
            <w:pPr>
              <w:pStyle w:val="Tabletext"/>
            </w:pPr>
            <w:r w:rsidRPr="00C97CFD">
              <w:t>21</w:t>
            </w:r>
          </w:p>
        </w:tc>
        <w:tc>
          <w:tcPr>
            <w:tcW w:w="4574" w:type="pct"/>
            <w:shd w:val="clear" w:color="auto" w:fill="auto"/>
          </w:tcPr>
          <w:p w:rsidR="001A2231" w:rsidRPr="00C97CFD" w:rsidRDefault="001A2231" w:rsidP="005E3E1F">
            <w:pPr>
              <w:pStyle w:val="Tabletext"/>
            </w:pPr>
            <w:r w:rsidRPr="00C97CFD">
              <w:rPr>
                <w:szCs w:val="22"/>
              </w:rPr>
              <w:t>International Force East Timor Medal</w:t>
            </w:r>
          </w:p>
        </w:tc>
      </w:tr>
      <w:tr w:rsidR="001A2231" w:rsidRPr="00C97CFD" w:rsidTr="003406C5">
        <w:tc>
          <w:tcPr>
            <w:tcW w:w="426" w:type="pct"/>
            <w:shd w:val="clear" w:color="auto" w:fill="auto"/>
          </w:tcPr>
          <w:p w:rsidR="001A2231" w:rsidRPr="00C97CFD" w:rsidRDefault="001A2231" w:rsidP="003C2FCF">
            <w:pPr>
              <w:pStyle w:val="Tabletext"/>
            </w:pPr>
            <w:r w:rsidRPr="00C97CFD">
              <w:t>22</w:t>
            </w:r>
          </w:p>
        </w:tc>
        <w:tc>
          <w:tcPr>
            <w:tcW w:w="4574" w:type="pct"/>
            <w:shd w:val="clear" w:color="auto" w:fill="auto"/>
          </w:tcPr>
          <w:p w:rsidR="001A2231" w:rsidRPr="00C97CFD" w:rsidRDefault="001A2231" w:rsidP="005E3E1F">
            <w:pPr>
              <w:pStyle w:val="Tabletext"/>
            </w:pPr>
            <w:r w:rsidRPr="00C97CFD">
              <w:rPr>
                <w:szCs w:val="22"/>
              </w:rPr>
              <w:t>Afghanistan Medal</w:t>
            </w:r>
          </w:p>
        </w:tc>
      </w:tr>
      <w:tr w:rsidR="001A2231" w:rsidRPr="00C97CFD" w:rsidTr="003406C5">
        <w:tc>
          <w:tcPr>
            <w:tcW w:w="426" w:type="pct"/>
            <w:shd w:val="clear" w:color="auto" w:fill="auto"/>
          </w:tcPr>
          <w:p w:rsidR="001A2231" w:rsidRPr="00C97CFD" w:rsidRDefault="001A2231" w:rsidP="003C2FCF">
            <w:pPr>
              <w:pStyle w:val="Tabletext"/>
            </w:pPr>
            <w:r w:rsidRPr="00C97CFD">
              <w:t>23</w:t>
            </w:r>
          </w:p>
        </w:tc>
        <w:tc>
          <w:tcPr>
            <w:tcW w:w="4574" w:type="pct"/>
            <w:shd w:val="clear" w:color="auto" w:fill="auto"/>
          </w:tcPr>
          <w:p w:rsidR="001A2231" w:rsidRPr="00C97CFD" w:rsidRDefault="001A2231" w:rsidP="005E3E1F">
            <w:pPr>
              <w:pStyle w:val="Tabletext"/>
            </w:pPr>
            <w:r w:rsidRPr="00C97CFD">
              <w:rPr>
                <w:szCs w:val="22"/>
              </w:rPr>
              <w:t>Iraq Medal</w:t>
            </w:r>
          </w:p>
        </w:tc>
      </w:tr>
      <w:tr w:rsidR="001A2231" w:rsidRPr="00C97CFD" w:rsidTr="003406C5">
        <w:tc>
          <w:tcPr>
            <w:tcW w:w="426" w:type="pct"/>
            <w:shd w:val="clear" w:color="auto" w:fill="auto"/>
          </w:tcPr>
          <w:p w:rsidR="001A2231" w:rsidRPr="00C97CFD" w:rsidRDefault="001A2231" w:rsidP="003C2FCF">
            <w:pPr>
              <w:pStyle w:val="Tabletext"/>
            </w:pPr>
            <w:r w:rsidRPr="00C97CFD">
              <w:t>24</w:t>
            </w:r>
          </w:p>
        </w:tc>
        <w:tc>
          <w:tcPr>
            <w:tcW w:w="4574" w:type="pct"/>
            <w:shd w:val="clear" w:color="auto" w:fill="auto"/>
          </w:tcPr>
          <w:p w:rsidR="001A2231" w:rsidRPr="00C97CFD" w:rsidRDefault="001A2231" w:rsidP="005E3E1F">
            <w:pPr>
              <w:pStyle w:val="Tabletext"/>
            </w:pPr>
            <w:r w:rsidRPr="00C97CFD">
              <w:rPr>
                <w:szCs w:val="22"/>
              </w:rPr>
              <w:t>Australian Service Medal 1945–75</w:t>
            </w:r>
          </w:p>
        </w:tc>
      </w:tr>
      <w:tr w:rsidR="001A2231" w:rsidRPr="00C97CFD" w:rsidTr="003406C5">
        <w:tc>
          <w:tcPr>
            <w:tcW w:w="426" w:type="pct"/>
            <w:shd w:val="clear" w:color="auto" w:fill="auto"/>
          </w:tcPr>
          <w:p w:rsidR="001A2231" w:rsidRPr="00C97CFD" w:rsidRDefault="001A2231" w:rsidP="003C2FCF">
            <w:pPr>
              <w:pStyle w:val="Tabletext"/>
            </w:pPr>
            <w:r w:rsidRPr="00C97CFD">
              <w:t>25</w:t>
            </w:r>
          </w:p>
        </w:tc>
        <w:tc>
          <w:tcPr>
            <w:tcW w:w="4574" w:type="pct"/>
            <w:shd w:val="clear" w:color="auto" w:fill="auto"/>
          </w:tcPr>
          <w:p w:rsidR="001A2231" w:rsidRPr="00C97CFD" w:rsidRDefault="001A2231" w:rsidP="005E3E1F">
            <w:pPr>
              <w:pStyle w:val="Tabletext"/>
            </w:pPr>
            <w:r w:rsidRPr="00C97CFD">
              <w:rPr>
                <w:szCs w:val="22"/>
              </w:rPr>
              <w:t>Australian General Service Medal for Korea</w:t>
            </w:r>
          </w:p>
        </w:tc>
      </w:tr>
      <w:tr w:rsidR="001A2231" w:rsidRPr="00C97CFD" w:rsidTr="003406C5">
        <w:tc>
          <w:tcPr>
            <w:tcW w:w="426" w:type="pct"/>
            <w:shd w:val="clear" w:color="auto" w:fill="auto"/>
          </w:tcPr>
          <w:p w:rsidR="001A2231" w:rsidRPr="00C97CFD" w:rsidRDefault="001A2231" w:rsidP="003C2FCF">
            <w:pPr>
              <w:pStyle w:val="Tabletext"/>
            </w:pPr>
            <w:r w:rsidRPr="00C97CFD">
              <w:t>26</w:t>
            </w:r>
          </w:p>
        </w:tc>
        <w:tc>
          <w:tcPr>
            <w:tcW w:w="4574" w:type="pct"/>
            <w:shd w:val="clear" w:color="auto" w:fill="auto"/>
          </w:tcPr>
          <w:p w:rsidR="001A2231" w:rsidRPr="00C97CFD" w:rsidRDefault="001A2231" w:rsidP="005E3E1F">
            <w:pPr>
              <w:pStyle w:val="Tabletext"/>
            </w:pPr>
            <w:r w:rsidRPr="00C97CFD">
              <w:rPr>
                <w:szCs w:val="22"/>
              </w:rPr>
              <w:t>Australian Service Medal</w:t>
            </w:r>
          </w:p>
        </w:tc>
      </w:tr>
      <w:tr w:rsidR="001A2231" w:rsidRPr="00C97CFD" w:rsidTr="003406C5">
        <w:tc>
          <w:tcPr>
            <w:tcW w:w="426" w:type="pct"/>
            <w:shd w:val="clear" w:color="auto" w:fill="auto"/>
          </w:tcPr>
          <w:p w:rsidR="001A2231" w:rsidRPr="00C97CFD" w:rsidRDefault="001A2231" w:rsidP="003C2FCF">
            <w:pPr>
              <w:pStyle w:val="Tabletext"/>
            </w:pPr>
            <w:r w:rsidRPr="00C97CFD">
              <w:t>27</w:t>
            </w:r>
          </w:p>
        </w:tc>
        <w:tc>
          <w:tcPr>
            <w:tcW w:w="4574" w:type="pct"/>
            <w:shd w:val="clear" w:color="auto" w:fill="auto"/>
          </w:tcPr>
          <w:p w:rsidR="001A2231" w:rsidRPr="00C97CFD" w:rsidRDefault="001A2231" w:rsidP="005E3E1F">
            <w:pPr>
              <w:pStyle w:val="Tabletext"/>
              <w:rPr>
                <w:szCs w:val="22"/>
              </w:rPr>
            </w:pPr>
            <w:r w:rsidRPr="00C97CFD">
              <w:rPr>
                <w:szCs w:val="22"/>
              </w:rPr>
              <w:t>Australian Operational Service Medal</w:t>
            </w:r>
          </w:p>
        </w:tc>
      </w:tr>
      <w:tr w:rsidR="001A2231" w:rsidRPr="00C97CFD" w:rsidTr="003406C5">
        <w:tc>
          <w:tcPr>
            <w:tcW w:w="426" w:type="pct"/>
            <w:shd w:val="clear" w:color="auto" w:fill="auto"/>
          </w:tcPr>
          <w:p w:rsidR="001A2231" w:rsidRPr="00C97CFD" w:rsidRDefault="001A2231" w:rsidP="003C2FCF">
            <w:pPr>
              <w:pStyle w:val="Tabletext"/>
            </w:pPr>
            <w:r w:rsidRPr="00C97CFD">
              <w:t>28</w:t>
            </w:r>
          </w:p>
        </w:tc>
        <w:tc>
          <w:tcPr>
            <w:tcW w:w="4574" w:type="pct"/>
            <w:shd w:val="clear" w:color="auto" w:fill="auto"/>
          </w:tcPr>
          <w:p w:rsidR="001A2231" w:rsidRPr="00C97CFD" w:rsidRDefault="001A2231" w:rsidP="005E3E1F">
            <w:pPr>
              <w:pStyle w:val="Tabletext"/>
            </w:pPr>
            <w:r w:rsidRPr="00C97CFD">
              <w:rPr>
                <w:szCs w:val="22"/>
              </w:rPr>
              <w:t>Rhodesia Medal</w:t>
            </w:r>
          </w:p>
        </w:tc>
      </w:tr>
      <w:tr w:rsidR="001A2231" w:rsidRPr="00C97CFD" w:rsidTr="003406C5">
        <w:tc>
          <w:tcPr>
            <w:tcW w:w="426" w:type="pct"/>
            <w:shd w:val="clear" w:color="auto" w:fill="auto"/>
          </w:tcPr>
          <w:p w:rsidR="001A2231" w:rsidRPr="00C97CFD" w:rsidRDefault="001A2231" w:rsidP="003C2FCF">
            <w:pPr>
              <w:pStyle w:val="Tabletext"/>
            </w:pPr>
            <w:r w:rsidRPr="00C97CFD">
              <w:t>29</w:t>
            </w:r>
          </w:p>
        </w:tc>
        <w:tc>
          <w:tcPr>
            <w:tcW w:w="4574" w:type="pct"/>
            <w:shd w:val="clear" w:color="auto" w:fill="auto"/>
          </w:tcPr>
          <w:p w:rsidR="001A2231" w:rsidRPr="00C97CFD" w:rsidRDefault="001A2231" w:rsidP="005E3E1F">
            <w:pPr>
              <w:pStyle w:val="Tabletext"/>
            </w:pPr>
            <w:r w:rsidRPr="00C97CFD">
              <w:rPr>
                <w:szCs w:val="22"/>
              </w:rPr>
              <w:t>Defence Force Service Medal</w:t>
            </w:r>
          </w:p>
        </w:tc>
      </w:tr>
      <w:tr w:rsidR="001A2231" w:rsidRPr="00C97CFD" w:rsidTr="003406C5">
        <w:tc>
          <w:tcPr>
            <w:tcW w:w="426" w:type="pct"/>
            <w:shd w:val="clear" w:color="auto" w:fill="auto"/>
          </w:tcPr>
          <w:p w:rsidR="001A2231" w:rsidRPr="00C97CFD" w:rsidRDefault="001A2231" w:rsidP="003C2FCF">
            <w:pPr>
              <w:pStyle w:val="Tabletext"/>
            </w:pPr>
            <w:r w:rsidRPr="00C97CFD">
              <w:t>30</w:t>
            </w:r>
          </w:p>
        </w:tc>
        <w:tc>
          <w:tcPr>
            <w:tcW w:w="4574" w:type="pct"/>
            <w:shd w:val="clear" w:color="auto" w:fill="auto"/>
          </w:tcPr>
          <w:p w:rsidR="001A2231" w:rsidRPr="00C97CFD" w:rsidRDefault="001A2231" w:rsidP="005E3E1F">
            <w:pPr>
              <w:pStyle w:val="Tabletext"/>
            </w:pPr>
            <w:r w:rsidRPr="00C97CFD">
              <w:rPr>
                <w:szCs w:val="22"/>
              </w:rPr>
              <w:t>Reserve Force Decoration</w:t>
            </w:r>
          </w:p>
        </w:tc>
      </w:tr>
      <w:tr w:rsidR="001A2231" w:rsidRPr="00C97CFD" w:rsidTr="003406C5">
        <w:tc>
          <w:tcPr>
            <w:tcW w:w="426" w:type="pct"/>
            <w:shd w:val="clear" w:color="auto" w:fill="auto"/>
          </w:tcPr>
          <w:p w:rsidR="001A2231" w:rsidRPr="00C97CFD" w:rsidRDefault="001A2231" w:rsidP="003C2FCF">
            <w:pPr>
              <w:pStyle w:val="Tabletext"/>
            </w:pPr>
            <w:r w:rsidRPr="00C97CFD">
              <w:t>31</w:t>
            </w:r>
          </w:p>
        </w:tc>
        <w:tc>
          <w:tcPr>
            <w:tcW w:w="4574" w:type="pct"/>
            <w:shd w:val="clear" w:color="auto" w:fill="auto"/>
          </w:tcPr>
          <w:p w:rsidR="001A2231" w:rsidRPr="00C97CFD" w:rsidRDefault="001A2231" w:rsidP="005E3E1F">
            <w:pPr>
              <w:pStyle w:val="Tabletext"/>
            </w:pPr>
            <w:r w:rsidRPr="00C97CFD">
              <w:rPr>
                <w:szCs w:val="22"/>
              </w:rPr>
              <w:t>Reserve Force Medal</w:t>
            </w:r>
          </w:p>
        </w:tc>
      </w:tr>
      <w:tr w:rsidR="001A2231" w:rsidRPr="00C97CFD" w:rsidTr="003406C5">
        <w:tc>
          <w:tcPr>
            <w:tcW w:w="426" w:type="pct"/>
            <w:shd w:val="clear" w:color="auto" w:fill="auto"/>
          </w:tcPr>
          <w:p w:rsidR="001A2231" w:rsidRPr="00C97CFD" w:rsidRDefault="001A2231" w:rsidP="003C2FCF">
            <w:pPr>
              <w:pStyle w:val="Tabletext"/>
            </w:pPr>
            <w:r w:rsidRPr="00C97CFD">
              <w:t>32</w:t>
            </w:r>
          </w:p>
        </w:tc>
        <w:tc>
          <w:tcPr>
            <w:tcW w:w="4574" w:type="pct"/>
            <w:shd w:val="clear" w:color="auto" w:fill="auto"/>
          </w:tcPr>
          <w:p w:rsidR="001A2231" w:rsidRPr="00C97CFD" w:rsidRDefault="001A2231" w:rsidP="005E3E1F">
            <w:pPr>
              <w:pStyle w:val="Tabletext"/>
            </w:pPr>
            <w:r w:rsidRPr="00C97CFD">
              <w:rPr>
                <w:szCs w:val="22"/>
              </w:rPr>
              <w:t>Defence Long Service Medal</w:t>
            </w:r>
          </w:p>
        </w:tc>
      </w:tr>
      <w:tr w:rsidR="001A2231" w:rsidRPr="00C97CFD" w:rsidTr="003406C5">
        <w:tc>
          <w:tcPr>
            <w:tcW w:w="426" w:type="pct"/>
            <w:shd w:val="clear" w:color="auto" w:fill="auto"/>
          </w:tcPr>
          <w:p w:rsidR="001A2231" w:rsidRPr="00C97CFD" w:rsidRDefault="001A2231" w:rsidP="003C2FCF">
            <w:pPr>
              <w:pStyle w:val="Tabletext"/>
            </w:pPr>
            <w:r w:rsidRPr="00C97CFD">
              <w:t>33</w:t>
            </w:r>
          </w:p>
        </w:tc>
        <w:tc>
          <w:tcPr>
            <w:tcW w:w="4574" w:type="pct"/>
            <w:shd w:val="clear" w:color="auto" w:fill="auto"/>
          </w:tcPr>
          <w:p w:rsidR="001A2231" w:rsidRPr="00C97CFD" w:rsidRDefault="001A2231" w:rsidP="005E3E1F">
            <w:pPr>
              <w:pStyle w:val="Tabletext"/>
            </w:pPr>
            <w:r w:rsidRPr="00C97CFD">
              <w:rPr>
                <w:szCs w:val="22"/>
              </w:rPr>
              <w:t>Australian Cadet Forces Service Medal</w:t>
            </w:r>
          </w:p>
        </w:tc>
      </w:tr>
      <w:tr w:rsidR="001A2231" w:rsidRPr="00C97CFD" w:rsidTr="003406C5">
        <w:tc>
          <w:tcPr>
            <w:tcW w:w="426" w:type="pct"/>
            <w:shd w:val="clear" w:color="auto" w:fill="auto"/>
          </w:tcPr>
          <w:p w:rsidR="001A2231" w:rsidRPr="00C97CFD" w:rsidRDefault="001A2231" w:rsidP="003C2FCF">
            <w:pPr>
              <w:pStyle w:val="Tabletext"/>
            </w:pPr>
            <w:r w:rsidRPr="00C97CFD">
              <w:t>34</w:t>
            </w:r>
          </w:p>
        </w:tc>
        <w:tc>
          <w:tcPr>
            <w:tcW w:w="4574" w:type="pct"/>
            <w:shd w:val="clear" w:color="auto" w:fill="auto"/>
          </w:tcPr>
          <w:p w:rsidR="001A2231" w:rsidRPr="00C97CFD" w:rsidRDefault="001A2231" w:rsidP="005E3E1F">
            <w:pPr>
              <w:pStyle w:val="Tabletext"/>
            </w:pPr>
            <w:r w:rsidRPr="00C97CFD">
              <w:rPr>
                <w:szCs w:val="22"/>
              </w:rPr>
              <w:t>Champion Shots Medal</w:t>
            </w:r>
          </w:p>
        </w:tc>
      </w:tr>
      <w:tr w:rsidR="001A2231" w:rsidRPr="00C97CFD" w:rsidTr="003406C5">
        <w:tc>
          <w:tcPr>
            <w:tcW w:w="426" w:type="pct"/>
            <w:shd w:val="clear" w:color="auto" w:fill="auto"/>
          </w:tcPr>
          <w:p w:rsidR="001A2231" w:rsidRPr="00C97CFD" w:rsidRDefault="001A2231" w:rsidP="003C2FCF">
            <w:pPr>
              <w:pStyle w:val="Tabletext"/>
            </w:pPr>
            <w:r w:rsidRPr="00C97CFD">
              <w:t>35</w:t>
            </w:r>
          </w:p>
        </w:tc>
        <w:tc>
          <w:tcPr>
            <w:tcW w:w="4574" w:type="pct"/>
            <w:shd w:val="clear" w:color="auto" w:fill="auto"/>
          </w:tcPr>
          <w:p w:rsidR="001A2231" w:rsidRPr="00C97CFD" w:rsidRDefault="001A2231" w:rsidP="005E3E1F">
            <w:pPr>
              <w:pStyle w:val="Tabletext"/>
            </w:pPr>
            <w:r w:rsidRPr="00C97CFD">
              <w:rPr>
                <w:szCs w:val="22"/>
              </w:rPr>
              <w:t>Army Best Shots Medal</w:t>
            </w:r>
          </w:p>
        </w:tc>
      </w:tr>
      <w:tr w:rsidR="001A2231" w:rsidRPr="00C97CFD" w:rsidTr="003406C5">
        <w:tc>
          <w:tcPr>
            <w:tcW w:w="426" w:type="pct"/>
            <w:shd w:val="clear" w:color="auto" w:fill="auto"/>
          </w:tcPr>
          <w:p w:rsidR="001A2231" w:rsidRPr="00C97CFD" w:rsidRDefault="001A2231" w:rsidP="003C2FCF">
            <w:pPr>
              <w:pStyle w:val="Tabletext"/>
            </w:pPr>
            <w:r w:rsidRPr="00C97CFD">
              <w:t>36</w:t>
            </w:r>
          </w:p>
        </w:tc>
        <w:tc>
          <w:tcPr>
            <w:tcW w:w="4574" w:type="pct"/>
            <w:shd w:val="clear" w:color="auto" w:fill="auto"/>
          </w:tcPr>
          <w:p w:rsidR="001A2231" w:rsidRPr="00C97CFD" w:rsidRDefault="001A2231" w:rsidP="005E3E1F">
            <w:pPr>
              <w:pStyle w:val="Tabletext"/>
            </w:pPr>
            <w:r w:rsidRPr="00C97CFD">
              <w:rPr>
                <w:szCs w:val="22"/>
              </w:rPr>
              <w:t>Queen’s Medal for Champion Shots of the RAAF</w:t>
            </w:r>
          </w:p>
        </w:tc>
      </w:tr>
      <w:tr w:rsidR="001A2231" w:rsidRPr="00C97CFD" w:rsidTr="003406C5">
        <w:tc>
          <w:tcPr>
            <w:tcW w:w="426" w:type="pct"/>
            <w:shd w:val="clear" w:color="auto" w:fill="auto"/>
          </w:tcPr>
          <w:p w:rsidR="001A2231" w:rsidRPr="00C97CFD" w:rsidRDefault="001A2231" w:rsidP="003C2FCF">
            <w:pPr>
              <w:pStyle w:val="Tabletext"/>
            </w:pPr>
            <w:r w:rsidRPr="00C97CFD">
              <w:lastRenderedPageBreak/>
              <w:t>37</w:t>
            </w:r>
          </w:p>
        </w:tc>
        <w:tc>
          <w:tcPr>
            <w:tcW w:w="4574" w:type="pct"/>
            <w:shd w:val="clear" w:color="auto" w:fill="auto"/>
          </w:tcPr>
          <w:p w:rsidR="001A2231" w:rsidRPr="00C97CFD" w:rsidRDefault="001A2231" w:rsidP="005E3E1F">
            <w:pPr>
              <w:pStyle w:val="Tabletext"/>
            </w:pPr>
            <w:r w:rsidRPr="00C97CFD">
              <w:rPr>
                <w:szCs w:val="22"/>
              </w:rPr>
              <w:t>Royal Navy Long Service and Good Conduct Medal</w:t>
            </w:r>
          </w:p>
        </w:tc>
      </w:tr>
      <w:tr w:rsidR="001A2231" w:rsidRPr="00C97CFD" w:rsidTr="003406C5">
        <w:tc>
          <w:tcPr>
            <w:tcW w:w="426" w:type="pct"/>
            <w:shd w:val="clear" w:color="auto" w:fill="auto"/>
          </w:tcPr>
          <w:p w:rsidR="001A2231" w:rsidRPr="00C97CFD" w:rsidRDefault="001A2231" w:rsidP="003C2FCF">
            <w:pPr>
              <w:pStyle w:val="Tabletext"/>
            </w:pPr>
            <w:r w:rsidRPr="00C97CFD">
              <w:t>38</w:t>
            </w:r>
          </w:p>
        </w:tc>
        <w:tc>
          <w:tcPr>
            <w:tcW w:w="4574" w:type="pct"/>
            <w:shd w:val="clear" w:color="auto" w:fill="auto"/>
          </w:tcPr>
          <w:p w:rsidR="001A2231" w:rsidRPr="00C97CFD" w:rsidRDefault="001A2231" w:rsidP="005E3E1F">
            <w:pPr>
              <w:pStyle w:val="Tabletext"/>
            </w:pPr>
            <w:r w:rsidRPr="00C97CFD">
              <w:rPr>
                <w:szCs w:val="22"/>
              </w:rPr>
              <w:t>Royal Navy Volunteer Reserve Decoration</w:t>
            </w:r>
          </w:p>
        </w:tc>
      </w:tr>
      <w:tr w:rsidR="001A2231" w:rsidRPr="00C97CFD" w:rsidTr="003406C5">
        <w:tc>
          <w:tcPr>
            <w:tcW w:w="426" w:type="pct"/>
            <w:shd w:val="clear" w:color="auto" w:fill="auto"/>
          </w:tcPr>
          <w:p w:rsidR="001A2231" w:rsidRPr="00C97CFD" w:rsidRDefault="001A2231" w:rsidP="003C2FCF">
            <w:pPr>
              <w:pStyle w:val="Tabletext"/>
            </w:pPr>
            <w:r w:rsidRPr="00C97CFD">
              <w:t>39</w:t>
            </w:r>
          </w:p>
        </w:tc>
        <w:tc>
          <w:tcPr>
            <w:tcW w:w="4574" w:type="pct"/>
            <w:shd w:val="clear" w:color="auto" w:fill="auto"/>
          </w:tcPr>
          <w:p w:rsidR="001A2231" w:rsidRPr="00C97CFD" w:rsidRDefault="001A2231" w:rsidP="005E3E1F">
            <w:pPr>
              <w:pStyle w:val="Tabletext"/>
            </w:pPr>
            <w:r w:rsidRPr="00C97CFD">
              <w:rPr>
                <w:szCs w:val="22"/>
              </w:rPr>
              <w:t>Royal Navy Reserve Decoration</w:t>
            </w:r>
          </w:p>
        </w:tc>
      </w:tr>
      <w:tr w:rsidR="001A2231" w:rsidRPr="00C97CFD" w:rsidTr="003406C5">
        <w:tc>
          <w:tcPr>
            <w:tcW w:w="426" w:type="pct"/>
            <w:shd w:val="clear" w:color="auto" w:fill="auto"/>
          </w:tcPr>
          <w:p w:rsidR="001A2231" w:rsidRPr="00C97CFD" w:rsidRDefault="001A2231" w:rsidP="003C2FCF">
            <w:pPr>
              <w:pStyle w:val="Tabletext"/>
            </w:pPr>
            <w:r w:rsidRPr="00C97CFD">
              <w:t>40</w:t>
            </w:r>
          </w:p>
        </w:tc>
        <w:tc>
          <w:tcPr>
            <w:tcW w:w="4574" w:type="pct"/>
            <w:shd w:val="clear" w:color="auto" w:fill="auto"/>
          </w:tcPr>
          <w:p w:rsidR="001A2231" w:rsidRPr="00C97CFD" w:rsidRDefault="001A2231" w:rsidP="005E3E1F">
            <w:pPr>
              <w:pStyle w:val="Tabletext"/>
            </w:pPr>
            <w:r w:rsidRPr="00C97CFD">
              <w:rPr>
                <w:szCs w:val="22"/>
              </w:rPr>
              <w:t>Royal Naval Reserve Long Service and Good Conduct Medal</w:t>
            </w:r>
          </w:p>
        </w:tc>
      </w:tr>
      <w:tr w:rsidR="001A2231" w:rsidRPr="00C97CFD" w:rsidTr="003406C5">
        <w:tc>
          <w:tcPr>
            <w:tcW w:w="426" w:type="pct"/>
            <w:shd w:val="clear" w:color="auto" w:fill="auto"/>
          </w:tcPr>
          <w:p w:rsidR="001A2231" w:rsidRPr="00C97CFD" w:rsidRDefault="001A2231" w:rsidP="003C2FCF">
            <w:pPr>
              <w:pStyle w:val="Tabletext"/>
            </w:pPr>
            <w:r w:rsidRPr="00C97CFD">
              <w:t>41</w:t>
            </w:r>
          </w:p>
        </w:tc>
        <w:tc>
          <w:tcPr>
            <w:tcW w:w="4574" w:type="pct"/>
            <w:shd w:val="clear" w:color="auto" w:fill="auto"/>
          </w:tcPr>
          <w:p w:rsidR="001A2231" w:rsidRPr="00C97CFD" w:rsidRDefault="001A2231" w:rsidP="005E3E1F">
            <w:pPr>
              <w:pStyle w:val="Tabletext"/>
            </w:pPr>
            <w:r w:rsidRPr="00C97CFD">
              <w:rPr>
                <w:szCs w:val="22"/>
              </w:rPr>
              <w:t>Royal Naval Volunteer Reserve Long Service and Good Conduct Medal</w:t>
            </w:r>
          </w:p>
        </w:tc>
      </w:tr>
      <w:tr w:rsidR="001A2231" w:rsidRPr="00C97CFD" w:rsidTr="003406C5">
        <w:tc>
          <w:tcPr>
            <w:tcW w:w="426" w:type="pct"/>
            <w:shd w:val="clear" w:color="auto" w:fill="auto"/>
          </w:tcPr>
          <w:p w:rsidR="001A2231" w:rsidRPr="00C97CFD" w:rsidRDefault="001A2231" w:rsidP="003C2FCF">
            <w:pPr>
              <w:pStyle w:val="Tabletext"/>
            </w:pPr>
            <w:r w:rsidRPr="00C97CFD">
              <w:t>42</w:t>
            </w:r>
          </w:p>
        </w:tc>
        <w:tc>
          <w:tcPr>
            <w:tcW w:w="4574" w:type="pct"/>
            <w:shd w:val="clear" w:color="auto" w:fill="auto"/>
          </w:tcPr>
          <w:p w:rsidR="001A2231" w:rsidRPr="00C97CFD" w:rsidRDefault="001A2231" w:rsidP="005E3E1F">
            <w:pPr>
              <w:pStyle w:val="Tabletext"/>
            </w:pPr>
            <w:r w:rsidRPr="00C97CFD">
              <w:rPr>
                <w:szCs w:val="22"/>
              </w:rPr>
              <w:t>Royal Fleet Reserve Long Service and Good Conduct Medal</w:t>
            </w:r>
          </w:p>
        </w:tc>
      </w:tr>
      <w:tr w:rsidR="001A2231" w:rsidRPr="00C97CFD" w:rsidTr="003406C5">
        <w:tc>
          <w:tcPr>
            <w:tcW w:w="426" w:type="pct"/>
            <w:shd w:val="clear" w:color="auto" w:fill="auto"/>
          </w:tcPr>
          <w:p w:rsidR="001A2231" w:rsidRPr="00C97CFD" w:rsidRDefault="001A2231" w:rsidP="003C2FCF">
            <w:pPr>
              <w:pStyle w:val="Tabletext"/>
            </w:pPr>
            <w:r w:rsidRPr="00C97CFD">
              <w:t>43</w:t>
            </w:r>
          </w:p>
        </w:tc>
        <w:tc>
          <w:tcPr>
            <w:tcW w:w="4574" w:type="pct"/>
            <w:shd w:val="clear" w:color="auto" w:fill="auto"/>
          </w:tcPr>
          <w:p w:rsidR="001A2231" w:rsidRPr="00C97CFD" w:rsidRDefault="001A2231" w:rsidP="005E3E1F">
            <w:pPr>
              <w:pStyle w:val="Tabletext"/>
            </w:pPr>
            <w:r w:rsidRPr="00C97CFD">
              <w:rPr>
                <w:szCs w:val="22"/>
              </w:rPr>
              <w:t>Meritorious Service Medal</w:t>
            </w:r>
          </w:p>
        </w:tc>
      </w:tr>
      <w:tr w:rsidR="001A2231" w:rsidRPr="00C97CFD" w:rsidTr="003406C5">
        <w:tc>
          <w:tcPr>
            <w:tcW w:w="426" w:type="pct"/>
            <w:shd w:val="clear" w:color="auto" w:fill="auto"/>
          </w:tcPr>
          <w:p w:rsidR="001A2231" w:rsidRPr="00C97CFD" w:rsidRDefault="001A2231" w:rsidP="003C2FCF">
            <w:pPr>
              <w:pStyle w:val="Tabletext"/>
            </w:pPr>
            <w:r w:rsidRPr="00C97CFD">
              <w:t>44</w:t>
            </w:r>
          </w:p>
        </w:tc>
        <w:tc>
          <w:tcPr>
            <w:tcW w:w="4574" w:type="pct"/>
            <w:shd w:val="clear" w:color="auto" w:fill="auto"/>
          </w:tcPr>
          <w:p w:rsidR="001A2231" w:rsidRPr="00C97CFD" w:rsidRDefault="001A2231" w:rsidP="005E3E1F">
            <w:pPr>
              <w:pStyle w:val="Tabletext"/>
            </w:pPr>
            <w:r w:rsidRPr="00C97CFD">
              <w:rPr>
                <w:szCs w:val="22"/>
              </w:rPr>
              <w:t>Long Service and Good Conduct Medal (Army)</w:t>
            </w:r>
          </w:p>
        </w:tc>
      </w:tr>
      <w:tr w:rsidR="001A2231" w:rsidRPr="00C97CFD" w:rsidTr="003406C5">
        <w:tc>
          <w:tcPr>
            <w:tcW w:w="426" w:type="pct"/>
            <w:shd w:val="clear" w:color="auto" w:fill="auto"/>
          </w:tcPr>
          <w:p w:rsidR="001A2231" w:rsidRPr="00C97CFD" w:rsidRDefault="001A2231" w:rsidP="003C2FCF">
            <w:pPr>
              <w:pStyle w:val="Tabletext"/>
            </w:pPr>
            <w:r w:rsidRPr="00C97CFD">
              <w:t>45</w:t>
            </w:r>
          </w:p>
        </w:tc>
        <w:tc>
          <w:tcPr>
            <w:tcW w:w="4574" w:type="pct"/>
            <w:shd w:val="clear" w:color="auto" w:fill="auto"/>
          </w:tcPr>
          <w:p w:rsidR="001A2231" w:rsidRPr="00C97CFD" w:rsidRDefault="001A2231" w:rsidP="005E3E1F">
            <w:pPr>
              <w:pStyle w:val="Tabletext"/>
            </w:pPr>
            <w:r w:rsidRPr="00C97CFD">
              <w:rPr>
                <w:szCs w:val="22"/>
              </w:rPr>
              <w:t>Efficiency Decoration</w:t>
            </w:r>
          </w:p>
        </w:tc>
      </w:tr>
      <w:tr w:rsidR="001A2231" w:rsidRPr="00C97CFD" w:rsidTr="003406C5">
        <w:tc>
          <w:tcPr>
            <w:tcW w:w="426" w:type="pct"/>
            <w:shd w:val="clear" w:color="auto" w:fill="auto"/>
          </w:tcPr>
          <w:p w:rsidR="001A2231" w:rsidRPr="00C97CFD" w:rsidRDefault="001A2231" w:rsidP="003C2FCF">
            <w:pPr>
              <w:pStyle w:val="Tabletext"/>
            </w:pPr>
            <w:r w:rsidRPr="00C97CFD">
              <w:t>46</w:t>
            </w:r>
          </w:p>
        </w:tc>
        <w:tc>
          <w:tcPr>
            <w:tcW w:w="4574" w:type="pct"/>
            <w:shd w:val="clear" w:color="auto" w:fill="auto"/>
          </w:tcPr>
          <w:p w:rsidR="001A2231" w:rsidRPr="00C97CFD" w:rsidRDefault="001A2231" w:rsidP="005E3E1F">
            <w:pPr>
              <w:pStyle w:val="Tabletext"/>
            </w:pPr>
            <w:r w:rsidRPr="00C97CFD">
              <w:rPr>
                <w:szCs w:val="22"/>
              </w:rPr>
              <w:t>Efficiency Medal</w:t>
            </w:r>
          </w:p>
        </w:tc>
      </w:tr>
      <w:tr w:rsidR="001A2231" w:rsidRPr="00C97CFD" w:rsidTr="003406C5">
        <w:tc>
          <w:tcPr>
            <w:tcW w:w="426" w:type="pct"/>
            <w:shd w:val="clear" w:color="auto" w:fill="auto"/>
          </w:tcPr>
          <w:p w:rsidR="001A2231" w:rsidRPr="00C97CFD" w:rsidRDefault="001A2231" w:rsidP="003C2FCF">
            <w:pPr>
              <w:pStyle w:val="Tabletext"/>
            </w:pPr>
            <w:r w:rsidRPr="00C97CFD">
              <w:t>47</w:t>
            </w:r>
          </w:p>
        </w:tc>
        <w:tc>
          <w:tcPr>
            <w:tcW w:w="4574" w:type="pct"/>
            <w:shd w:val="clear" w:color="auto" w:fill="auto"/>
          </w:tcPr>
          <w:p w:rsidR="001A2231" w:rsidRPr="00C97CFD" w:rsidRDefault="001A2231" w:rsidP="005E3E1F">
            <w:pPr>
              <w:pStyle w:val="Tabletext"/>
            </w:pPr>
            <w:r w:rsidRPr="00C97CFD">
              <w:rPr>
                <w:szCs w:val="22"/>
              </w:rPr>
              <w:t>Meritorious Service Medal (RAAF)</w:t>
            </w:r>
          </w:p>
        </w:tc>
      </w:tr>
      <w:tr w:rsidR="001A2231" w:rsidRPr="00C97CFD" w:rsidTr="003406C5">
        <w:tc>
          <w:tcPr>
            <w:tcW w:w="426" w:type="pct"/>
            <w:shd w:val="clear" w:color="auto" w:fill="auto"/>
          </w:tcPr>
          <w:p w:rsidR="001A2231" w:rsidRPr="00C97CFD" w:rsidRDefault="001A2231" w:rsidP="003C2FCF">
            <w:pPr>
              <w:pStyle w:val="Tabletext"/>
            </w:pPr>
            <w:r w:rsidRPr="00C97CFD">
              <w:t>48</w:t>
            </w:r>
          </w:p>
        </w:tc>
        <w:tc>
          <w:tcPr>
            <w:tcW w:w="4574" w:type="pct"/>
            <w:shd w:val="clear" w:color="auto" w:fill="auto"/>
          </w:tcPr>
          <w:p w:rsidR="001A2231" w:rsidRPr="00C97CFD" w:rsidRDefault="001A2231" w:rsidP="005E3E1F">
            <w:pPr>
              <w:pStyle w:val="Tabletext"/>
            </w:pPr>
            <w:r w:rsidRPr="00C97CFD">
              <w:rPr>
                <w:szCs w:val="22"/>
              </w:rPr>
              <w:t>Long Service and Good Conduct Medal (RAAF)</w:t>
            </w:r>
          </w:p>
        </w:tc>
      </w:tr>
      <w:tr w:rsidR="001A2231" w:rsidRPr="00C97CFD" w:rsidTr="003406C5">
        <w:tc>
          <w:tcPr>
            <w:tcW w:w="426" w:type="pct"/>
            <w:shd w:val="clear" w:color="auto" w:fill="auto"/>
          </w:tcPr>
          <w:p w:rsidR="001A2231" w:rsidRPr="00C97CFD" w:rsidRDefault="001A2231" w:rsidP="003C2FCF">
            <w:pPr>
              <w:pStyle w:val="Tabletext"/>
            </w:pPr>
            <w:r w:rsidRPr="00C97CFD">
              <w:t>49</w:t>
            </w:r>
          </w:p>
        </w:tc>
        <w:tc>
          <w:tcPr>
            <w:tcW w:w="4574" w:type="pct"/>
            <w:shd w:val="clear" w:color="auto" w:fill="auto"/>
          </w:tcPr>
          <w:p w:rsidR="001A2231" w:rsidRPr="00C97CFD" w:rsidRDefault="001A2231" w:rsidP="005E3E1F">
            <w:pPr>
              <w:pStyle w:val="Tabletext"/>
            </w:pPr>
            <w:r w:rsidRPr="00C97CFD">
              <w:rPr>
                <w:szCs w:val="22"/>
              </w:rPr>
              <w:t>Air Efficiency Award</w:t>
            </w:r>
          </w:p>
        </w:tc>
      </w:tr>
      <w:tr w:rsidR="001A2231" w:rsidRPr="00C97CFD" w:rsidTr="003406C5">
        <w:tc>
          <w:tcPr>
            <w:tcW w:w="426" w:type="pct"/>
            <w:shd w:val="clear" w:color="auto" w:fill="auto"/>
          </w:tcPr>
          <w:p w:rsidR="001A2231" w:rsidRPr="00C97CFD" w:rsidRDefault="001A2231" w:rsidP="003C2FCF">
            <w:pPr>
              <w:pStyle w:val="Tabletext"/>
            </w:pPr>
            <w:r w:rsidRPr="00C97CFD">
              <w:t>50</w:t>
            </w:r>
          </w:p>
        </w:tc>
        <w:tc>
          <w:tcPr>
            <w:tcW w:w="4574" w:type="pct"/>
            <w:shd w:val="clear" w:color="auto" w:fill="auto"/>
          </w:tcPr>
          <w:p w:rsidR="001A2231" w:rsidRPr="00C97CFD" w:rsidRDefault="001A2231" w:rsidP="005E3E1F">
            <w:pPr>
              <w:pStyle w:val="Tabletext"/>
            </w:pPr>
            <w:r w:rsidRPr="00C97CFD">
              <w:rPr>
                <w:szCs w:val="22"/>
              </w:rPr>
              <w:t>Cadet Forces Medal</w:t>
            </w:r>
          </w:p>
        </w:tc>
      </w:tr>
      <w:tr w:rsidR="001A2231" w:rsidRPr="00C97CFD" w:rsidTr="003406C5">
        <w:tc>
          <w:tcPr>
            <w:tcW w:w="426" w:type="pct"/>
            <w:tcBorders>
              <w:bottom w:val="single" w:sz="2" w:space="0" w:color="auto"/>
            </w:tcBorders>
            <w:shd w:val="clear" w:color="auto" w:fill="auto"/>
          </w:tcPr>
          <w:p w:rsidR="001A2231" w:rsidRPr="00C97CFD" w:rsidRDefault="001A2231" w:rsidP="003C2FCF">
            <w:pPr>
              <w:pStyle w:val="Tabletext"/>
            </w:pPr>
            <w:r w:rsidRPr="00C97CFD">
              <w:t>51</w:t>
            </w:r>
          </w:p>
        </w:tc>
        <w:tc>
          <w:tcPr>
            <w:tcW w:w="4574" w:type="pct"/>
            <w:tcBorders>
              <w:bottom w:val="single" w:sz="2" w:space="0" w:color="auto"/>
            </w:tcBorders>
            <w:shd w:val="clear" w:color="auto" w:fill="auto"/>
          </w:tcPr>
          <w:p w:rsidR="001A2231" w:rsidRPr="00C97CFD" w:rsidRDefault="001A2231" w:rsidP="005E3E1F">
            <w:pPr>
              <w:pStyle w:val="Tabletext"/>
            </w:pPr>
            <w:r w:rsidRPr="00C97CFD">
              <w:rPr>
                <w:szCs w:val="22"/>
              </w:rPr>
              <w:t>Australian Defence Medal</w:t>
            </w:r>
          </w:p>
        </w:tc>
      </w:tr>
      <w:tr w:rsidR="001A2231" w:rsidRPr="00C97CFD" w:rsidTr="003406C5">
        <w:tc>
          <w:tcPr>
            <w:tcW w:w="426" w:type="pct"/>
            <w:tcBorders>
              <w:top w:val="single" w:sz="2" w:space="0" w:color="auto"/>
              <w:bottom w:val="single" w:sz="12" w:space="0" w:color="auto"/>
            </w:tcBorders>
            <w:shd w:val="clear" w:color="auto" w:fill="auto"/>
          </w:tcPr>
          <w:p w:rsidR="001A2231" w:rsidRPr="00C97CFD" w:rsidRDefault="001A2231" w:rsidP="003C2FCF">
            <w:pPr>
              <w:pStyle w:val="Tabletext"/>
            </w:pPr>
            <w:r w:rsidRPr="00C97CFD">
              <w:t>52</w:t>
            </w:r>
          </w:p>
        </w:tc>
        <w:tc>
          <w:tcPr>
            <w:tcW w:w="4574" w:type="pct"/>
            <w:tcBorders>
              <w:top w:val="single" w:sz="2" w:space="0" w:color="auto"/>
              <w:bottom w:val="single" w:sz="12" w:space="0" w:color="auto"/>
            </w:tcBorders>
            <w:shd w:val="clear" w:color="auto" w:fill="auto"/>
          </w:tcPr>
          <w:p w:rsidR="001A2231" w:rsidRPr="00C97CFD" w:rsidRDefault="001A2231" w:rsidP="005E3E1F">
            <w:pPr>
              <w:pStyle w:val="Tabletext"/>
            </w:pPr>
            <w:r w:rsidRPr="00C97CFD">
              <w:rPr>
                <w:szCs w:val="22"/>
              </w:rPr>
              <w:t>Anniversary of National Service 1951–1972 Medal</w:t>
            </w:r>
          </w:p>
        </w:tc>
      </w:tr>
    </w:tbl>
    <w:p w:rsidR="00BF04F9" w:rsidRPr="00C97CFD" w:rsidRDefault="00910536" w:rsidP="00BF04F9">
      <w:pPr>
        <w:pStyle w:val="ActHead5"/>
      </w:pPr>
      <w:bookmarkStart w:id="57" w:name="_Toc461707566"/>
      <w:r w:rsidRPr="00C97CFD">
        <w:rPr>
          <w:rStyle w:val="CharSectno"/>
        </w:rPr>
        <w:t>37</w:t>
      </w:r>
      <w:r w:rsidR="00BF04F9" w:rsidRPr="00C97CFD">
        <w:t xml:space="preserve">  Disclosure of information</w:t>
      </w:r>
      <w:r w:rsidR="00AE2F08" w:rsidRPr="00C97CFD">
        <w:t xml:space="preserve"> about honours and awards</w:t>
      </w:r>
      <w:bookmarkEnd w:id="57"/>
    </w:p>
    <w:p w:rsidR="00BF04F9" w:rsidRPr="00C97CFD" w:rsidRDefault="00BF04F9" w:rsidP="00BF04F9">
      <w:pPr>
        <w:pStyle w:val="subsection"/>
      </w:pPr>
      <w:r w:rsidRPr="00C97CFD">
        <w:tab/>
        <w:t>(1)</w:t>
      </w:r>
      <w:r w:rsidRPr="00C97CFD">
        <w:tab/>
        <w:t>A person commits an offence if:</w:t>
      </w:r>
    </w:p>
    <w:p w:rsidR="00BF04F9" w:rsidRPr="00C97CFD" w:rsidRDefault="00BF04F9" w:rsidP="00BF04F9">
      <w:pPr>
        <w:pStyle w:val="paragraph"/>
      </w:pPr>
      <w:r w:rsidRPr="00C97CFD">
        <w:tab/>
        <w:t>(a)</w:t>
      </w:r>
      <w:r w:rsidRPr="00C97CFD">
        <w:tab/>
        <w:t>the person discloses information; and</w:t>
      </w:r>
    </w:p>
    <w:p w:rsidR="00BF04F9" w:rsidRPr="00C97CFD" w:rsidRDefault="00BF04F9" w:rsidP="00BF04F9">
      <w:pPr>
        <w:pStyle w:val="paragraph"/>
      </w:pPr>
      <w:r w:rsidRPr="00C97CFD">
        <w:tab/>
        <w:t>(b)</w:t>
      </w:r>
      <w:r w:rsidRPr="00C97CFD">
        <w:tab/>
        <w:t>the information is obtained by the person as a member of the Defence Honours and Awards Appeals Tribunal, or as a person assisting the Tribunal; and</w:t>
      </w:r>
    </w:p>
    <w:p w:rsidR="00BF04F9" w:rsidRPr="00C97CFD" w:rsidRDefault="00BF04F9" w:rsidP="00BF04F9">
      <w:pPr>
        <w:pStyle w:val="paragraph"/>
      </w:pPr>
      <w:r w:rsidRPr="00C97CFD">
        <w:tab/>
        <w:t>(c)</w:t>
      </w:r>
      <w:r w:rsidRPr="00C97CFD">
        <w:tab/>
        <w:t>the information is part of or relates to an application for review of a reviewable decision (within the meaning of section</w:t>
      </w:r>
      <w:r w:rsidR="00C97CFD" w:rsidRPr="00C97CFD">
        <w:t> </w:t>
      </w:r>
      <w:r w:rsidRPr="00C97CFD">
        <w:t>110V of the Act).</w:t>
      </w:r>
    </w:p>
    <w:p w:rsidR="00BF04F9" w:rsidRPr="00C97CFD" w:rsidRDefault="00BF04F9" w:rsidP="00BF04F9">
      <w:pPr>
        <w:pStyle w:val="Penalty"/>
      </w:pPr>
      <w:r w:rsidRPr="00C97CFD">
        <w:t>Penalty:</w:t>
      </w:r>
      <w:r w:rsidRPr="00C97CFD">
        <w:tab/>
      </w:r>
      <w:r w:rsidR="0037287D" w:rsidRPr="00C97CFD">
        <w:t>1</w:t>
      </w:r>
      <w:r w:rsidRPr="00C97CFD">
        <w:t>0 penalty units.</w:t>
      </w:r>
    </w:p>
    <w:p w:rsidR="00BF04F9" w:rsidRPr="00C97CFD" w:rsidRDefault="00BF04F9" w:rsidP="00BF04F9">
      <w:pPr>
        <w:pStyle w:val="subsection"/>
      </w:pPr>
      <w:r w:rsidRPr="00C97CFD">
        <w:tab/>
        <w:t>(2)</w:t>
      </w:r>
      <w:r w:rsidRPr="00C97CFD">
        <w:tab/>
      </w:r>
      <w:r w:rsidR="00C97CFD" w:rsidRPr="00C97CFD">
        <w:t>Subsection (</w:t>
      </w:r>
      <w:r w:rsidRPr="00C97CFD">
        <w:t>1) does not apply if:</w:t>
      </w:r>
    </w:p>
    <w:p w:rsidR="005E7849" w:rsidRPr="00C97CFD" w:rsidRDefault="00BF04F9" w:rsidP="00BF04F9">
      <w:pPr>
        <w:pStyle w:val="paragraph"/>
      </w:pPr>
      <w:r w:rsidRPr="00C97CFD">
        <w:tab/>
      </w:r>
      <w:r w:rsidR="005E7849" w:rsidRPr="00C97CFD">
        <w:t>(a)</w:t>
      </w:r>
      <w:r w:rsidR="005E7849" w:rsidRPr="00C97CFD">
        <w:tab/>
        <w:t>the disclosure is in the performance of the person’s duties as a member of the Tribunal, or as a person assisting the Tribunal; or</w:t>
      </w:r>
    </w:p>
    <w:p w:rsidR="00BF04F9" w:rsidRPr="00C97CFD" w:rsidRDefault="005E7849" w:rsidP="00BF04F9">
      <w:pPr>
        <w:pStyle w:val="paragraph"/>
      </w:pPr>
      <w:r w:rsidRPr="00C97CFD">
        <w:tab/>
      </w:r>
      <w:r w:rsidR="00BF04F9" w:rsidRPr="00C97CFD">
        <w:t>(</w:t>
      </w:r>
      <w:r w:rsidRPr="00C97CFD">
        <w:t>b</w:t>
      </w:r>
      <w:r w:rsidR="00BF04F9" w:rsidRPr="00C97CFD">
        <w:t>)</w:t>
      </w:r>
      <w:r w:rsidR="00BF04F9" w:rsidRPr="00C97CFD">
        <w:tab/>
        <w:t>the disclosure of the information is permitted or required by the Act or by procedural rules made under section</w:t>
      </w:r>
      <w:r w:rsidR="00C97CFD" w:rsidRPr="00C97CFD">
        <w:t> </w:t>
      </w:r>
      <w:r w:rsidR="00BF04F9" w:rsidRPr="00C97CFD">
        <w:t>110XH of the Act; or</w:t>
      </w:r>
    </w:p>
    <w:p w:rsidR="00BF04F9" w:rsidRPr="00C97CFD" w:rsidRDefault="005E7849" w:rsidP="00BF04F9">
      <w:pPr>
        <w:pStyle w:val="paragraph"/>
      </w:pPr>
      <w:r w:rsidRPr="00C97CFD">
        <w:tab/>
        <w:t>(c</w:t>
      </w:r>
      <w:r w:rsidR="00BF04F9" w:rsidRPr="00C97CFD">
        <w:t>)</w:t>
      </w:r>
      <w:r w:rsidR="00BF04F9" w:rsidRPr="00C97CFD">
        <w:tab/>
        <w:t>the disclosure of the information is the subject of an order under section</w:t>
      </w:r>
      <w:r w:rsidR="00C97CFD" w:rsidRPr="00C97CFD">
        <w:t> </w:t>
      </w:r>
      <w:r w:rsidR="00BF04F9" w:rsidRPr="00C97CFD">
        <w:t>110XD of the Act; or</w:t>
      </w:r>
    </w:p>
    <w:p w:rsidR="00BF04F9" w:rsidRPr="00C97CFD" w:rsidRDefault="005E7849" w:rsidP="00BF04F9">
      <w:pPr>
        <w:pStyle w:val="paragraph"/>
      </w:pPr>
      <w:r w:rsidRPr="00C97CFD">
        <w:tab/>
        <w:t>(d</w:t>
      </w:r>
      <w:r w:rsidR="00BF04F9" w:rsidRPr="00C97CFD">
        <w:t>)</w:t>
      </w:r>
      <w:r w:rsidR="00BF04F9" w:rsidRPr="00C97CFD">
        <w:tab/>
        <w:t>the disclosure of the information is only by or to the person to whom the information relates; or</w:t>
      </w:r>
    </w:p>
    <w:p w:rsidR="005754BD" w:rsidRPr="00C97CFD" w:rsidRDefault="005E7849" w:rsidP="00BF04F9">
      <w:pPr>
        <w:pStyle w:val="paragraph"/>
      </w:pPr>
      <w:r w:rsidRPr="00C97CFD">
        <w:tab/>
        <w:t>(e</w:t>
      </w:r>
      <w:r w:rsidR="00BF04F9" w:rsidRPr="00C97CFD">
        <w:t>)</w:t>
      </w:r>
      <w:r w:rsidR="00BF04F9" w:rsidRPr="00C97CFD">
        <w:tab/>
        <w:t>the disclosure of the information is authorised by the person to whom the information relates.</w:t>
      </w:r>
    </w:p>
    <w:p w:rsidR="00BF04F9" w:rsidRPr="00C97CFD" w:rsidRDefault="00BF04F9" w:rsidP="00BF04F9">
      <w:pPr>
        <w:pStyle w:val="ActHead2"/>
        <w:pageBreakBefore/>
      </w:pPr>
      <w:bookmarkStart w:id="58" w:name="_Toc461707567"/>
      <w:r w:rsidRPr="00C97CFD">
        <w:rPr>
          <w:rStyle w:val="CharPartNo"/>
        </w:rPr>
        <w:lastRenderedPageBreak/>
        <w:t>Part</w:t>
      </w:r>
      <w:r w:rsidR="00C97CFD" w:rsidRPr="00C97CFD">
        <w:rPr>
          <w:rStyle w:val="CharPartNo"/>
        </w:rPr>
        <w:t> </w:t>
      </w:r>
      <w:r w:rsidRPr="00C97CFD">
        <w:rPr>
          <w:rStyle w:val="CharPartNo"/>
        </w:rPr>
        <w:t>7</w:t>
      </w:r>
      <w:r w:rsidRPr="00C97CFD">
        <w:t>—</w:t>
      </w:r>
      <w:r w:rsidRPr="00C97CFD">
        <w:rPr>
          <w:rStyle w:val="CharPartText"/>
        </w:rPr>
        <w:t>Redress of grievances</w:t>
      </w:r>
      <w:bookmarkEnd w:id="58"/>
    </w:p>
    <w:p w:rsidR="00BF04F9" w:rsidRPr="00C97CFD" w:rsidRDefault="00BF04F9" w:rsidP="00BF04F9">
      <w:pPr>
        <w:pStyle w:val="Header"/>
      </w:pPr>
      <w:r w:rsidRPr="00C97CFD">
        <w:rPr>
          <w:rStyle w:val="CharDivNo"/>
        </w:rPr>
        <w:t xml:space="preserve"> </w:t>
      </w:r>
      <w:r w:rsidRPr="00C97CFD">
        <w:rPr>
          <w:rStyle w:val="CharDivText"/>
        </w:rPr>
        <w:t xml:space="preserve"> </w:t>
      </w:r>
    </w:p>
    <w:p w:rsidR="00BF04F9" w:rsidRPr="00C97CFD" w:rsidRDefault="00910536" w:rsidP="00BF04F9">
      <w:pPr>
        <w:pStyle w:val="ActHead5"/>
      </w:pPr>
      <w:bookmarkStart w:id="59" w:name="_Toc461707568"/>
      <w:r w:rsidRPr="00C97CFD">
        <w:rPr>
          <w:rStyle w:val="CharSectno"/>
        </w:rPr>
        <w:t>38</w:t>
      </w:r>
      <w:r w:rsidR="00BF04F9" w:rsidRPr="00C97CFD">
        <w:t xml:space="preserve">  Object of this Part</w:t>
      </w:r>
      <w:bookmarkEnd w:id="59"/>
    </w:p>
    <w:p w:rsidR="00BF04F9" w:rsidRPr="00C97CFD" w:rsidRDefault="00BF04F9" w:rsidP="00BF04F9">
      <w:pPr>
        <w:pStyle w:val="subsection"/>
      </w:pPr>
      <w:r w:rsidRPr="00C97CFD">
        <w:tab/>
      </w:r>
      <w:r w:rsidRPr="00C97CFD">
        <w:tab/>
        <w:t>The object of this Part is to provide a process for a member to seek redress of a grievance the member has about a decision, act or omission that relates to the member’s service in the Defence Force.</w:t>
      </w:r>
    </w:p>
    <w:p w:rsidR="00BF04F9" w:rsidRPr="00C97CFD" w:rsidRDefault="00910536" w:rsidP="00BF04F9">
      <w:pPr>
        <w:pStyle w:val="ActHead5"/>
      </w:pPr>
      <w:bookmarkStart w:id="60" w:name="_Toc461707569"/>
      <w:r w:rsidRPr="00C97CFD">
        <w:rPr>
          <w:rStyle w:val="CharSectno"/>
        </w:rPr>
        <w:t>39</w:t>
      </w:r>
      <w:r w:rsidR="00BF04F9" w:rsidRPr="00C97CFD">
        <w:t xml:space="preserve">  Chief of the Defence Force may authorise person to receive complaints</w:t>
      </w:r>
      <w:bookmarkEnd w:id="60"/>
    </w:p>
    <w:p w:rsidR="00BF04F9" w:rsidRPr="00C97CFD" w:rsidRDefault="00BF04F9" w:rsidP="00BF04F9">
      <w:pPr>
        <w:pStyle w:val="subsection"/>
      </w:pPr>
      <w:r w:rsidRPr="00C97CFD">
        <w:tab/>
        <w:t>(1)</w:t>
      </w:r>
      <w:r w:rsidRPr="00C97CFD">
        <w:tab/>
        <w:t>The Chief of the Defence Force may, by writ</w:t>
      </w:r>
      <w:r w:rsidR="00E24356" w:rsidRPr="00C97CFD">
        <w:t>ten instrument</w:t>
      </w:r>
      <w:r w:rsidRPr="00C97CFD">
        <w:t>, authorise one or more of the following to receive complaints made under this Part:</w:t>
      </w:r>
    </w:p>
    <w:p w:rsidR="00BF04F9" w:rsidRPr="00C97CFD" w:rsidRDefault="00BF04F9" w:rsidP="00BF04F9">
      <w:pPr>
        <w:pStyle w:val="paragraph"/>
      </w:pPr>
      <w:r w:rsidRPr="00C97CFD">
        <w:tab/>
        <w:t>(a)</w:t>
      </w:r>
      <w:r w:rsidRPr="00C97CFD">
        <w:tab/>
        <w:t>an officer;</w:t>
      </w:r>
    </w:p>
    <w:p w:rsidR="00BF04F9" w:rsidRPr="00C97CFD" w:rsidRDefault="00BF04F9" w:rsidP="00BF04F9">
      <w:pPr>
        <w:pStyle w:val="paragraph"/>
      </w:pPr>
      <w:r w:rsidRPr="00C97CFD">
        <w:tab/>
        <w:t>(b)</w:t>
      </w:r>
      <w:r w:rsidRPr="00C97CFD">
        <w:tab/>
        <w:t>an APS employee who holds</w:t>
      </w:r>
      <w:r w:rsidR="006433E5" w:rsidRPr="00C97CFD">
        <w:t>,</w:t>
      </w:r>
      <w:r w:rsidRPr="00C97CFD">
        <w:t xml:space="preserve"> or performs the duties of, a position not below </w:t>
      </w:r>
      <w:r w:rsidR="006433E5" w:rsidRPr="00C97CFD">
        <w:t>APS 6</w:t>
      </w:r>
      <w:r w:rsidRPr="00C97CFD">
        <w:t xml:space="preserve"> in the Department.</w:t>
      </w:r>
    </w:p>
    <w:p w:rsidR="00BF04F9" w:rsidRPr="00C97CFD" w:rsidRDefault="00BF04F9" w:rsidP="00BF04F9">
      <w:pPr>
        <w:pStyle w:val="subsection"/>
        <w:rPr>
          <w:b/>
        </w:rPr>
      </w:pPr>
      <w:r w:rsidRPr="00C97CFD">
        <w:tab/>
        <w:t>(2)</w:t>
      </w:r>
      <w:r w:rsidRPr="00C97CFD">
        <w:tab/>
        <w:t xml:space="preserve">A person so authorised is an </w:t>
      </w:r>
      <w:r w:rsidRPr="00C97CFD">
        <w:rPr>
          <w:b/>
          <w:i/>
        </w:rPr>
        <w:t>authorised complaint recipient</w:t>
      </w:r>
      <w:r w:rsidRPr="00C97CFD">
        <w:rPr>
          <w:i/>
        </w:rPr>
        <w:t>.</w:t>
      </w:r>
    </w:p>
    <w:p w:rsidR="00BF04F9" w:rsidRPr="00C97CFD" w:rsidRDefault="00910536" w:rsidP="00BF04F9">
      <w:pPr>
        <w:pStyle w:val="ActHead5"/>
      </w:pPr>
      <w:bookmarkStart w:id="61" w:name="_Toc461707570"/>
      <w:r w:rsidRPr="00C97CFD">
        <w:rPr>
          <w:rStyle w:val="CharSectno"/>
        </w:rPr>
        <w:t>40</w:t>
      </w:r>
      <w:r w:rsidR="00BF04F9" w:rsidRPr="00C97CFD">
        <w:t xml:space="preserve">  </w:t>
      </w:r>
      <w:r w:rsidR="00F00E70" w:rsidRPr="00C97CFD">
        <w:t>Making a complaint</w:t>
      </w:r>
      <w:bookmarkEnd w:id="61"/>
    </w:p>
    <w:p w:rsidR="00BF04F9" w:rsidRPr="00C97CFD" w:rsidRDefault="00BF04F9" w:rsidP="00BF04F9">
      <w:pPr>
        <w:pStyle w:val="subsection"/>
      </w:pPr>
      <w:r w:rsidRPr="00C97CFD">
        <w:tab/>
        <w:t>(1)</w:t>
      </w:r>
      <w:r w:rsidRPr="00C97CFD">
        <w:tab/>
        <w:t>A member may make a complaint under this Part if</w:t>
      </w:r>
      <w:r w:rsidR="00F00E70" w:rsidRPr="00C97CFD">
        <w:t xml:space="preserve"> </w:t>
      </w:r>
      <w:r w:rsidR="002E0A6D" w:rsidRPr="00C97CFD">
        <w:t>the member considers</w:t>
      </w:r>
      <w:r w:rsidRPr="00C97CFD">
        <w:t>:</w:t>
      </w:r>
    </w:p>
    <w:p w:rsidR="00BF04F9" w:rsidRPr="00C97CFD" w:rsidRDefault="00BF04F9" w:rsidP="00BF04F9">
      <w:pPr>
        <w:pStyle w:val="paragraph"/>
      </w:pPr>
      <w:r w:rsidRPr="00C97CFD">
        <w:tab/>
        <w:t>(a)</w:t>
      </w:r>
      <w:r w:rsidRPr="00C97CFD">
        <w:tab/>
      </w:r>
      <w:r w:rsidR="002E0A6D" w:rsidRPr="00C97CFD">
        <w:t xml:space="preserve">that </w:t>
      </w:r>
      <w:r w:rsidRPr="00C97CFD">
        <w:t>a decision, act or omission in relation to the member’s service is adverse or detrimental to him or her; and</w:t>
      </w:r>
    </w:p>
    <w:p w:rsidR="00BF04F9" w:rsidRPr="00C97CFD" w:rsidRDefault="00BF04F9" w:rsidP="00BF04F9">
      <w:pPr>
        <w:pStyle w:val="paragraph"/>
      </w:pPr>
      <w:r w:rsidRPr="00C97CFD">
        <w:tab/>
        <w:t>(b)</w:t>
      </w:r>
      <w:r w:rsidRPr="00C97CFD">
        <w:tab/>
      </w:r>
      <w:r w:rsidR="002E0A6D" w:rsidRPr="00C97CFD">
        <w:t xml:space="preserve">that </w:t>
      </w:r>
      <w:r w:rsidRPr="00C97CFD">
        <w:t>the adver</w:t>
      </w:r>
      <w:r w:rsidR="002E0A6D" w:rsidRPr="00C97CFD">
        <w:t>se or detrimental effect of the</w:t>
      </w:r>
      <w:r w:rsidRPr="00C97CFD">
        <w:t xml:space="preserve"> decision, act or omission is capable of being redressed by:</w:t>
      </w:r>
    </w:p>
    <w:p w:rsidR="00BF04F9" w:rsidRPr="00C97CFD" w:rsidRDefault="00BF04F9" w:rsidP="00BF04F9">
      <w:pPr>
        <w:pStyle w:val="paragraphsub"/>
      </w:pPr>
      <w:r w:rsidRPr="00C97CFD">
        <w:tab/>
        <w:t>(</w:t>
      </w:r>
      <w:proofErr w:type="spellStart"/>
      <w:r w:rsidRPr="00C97CFD">
        <w:t>i</w:t>
      </w:r>
      <w:proofErr w:type="spellEnd"/>
      <w:r w:rsidRPr="00C97CFD">
        <w:t>)</w:t>
      </w:r>
      <w:r w:rsidRPr="00C97CFD">
        <w:tab/>
        <w:t>the Chief of the Defence Force, or another member of the Defence Force; or</w:t>
      </w:r>
    </w:p>
    <w:p w:rsidR="00BF04F9" w:rsidRPr="00C97CFD" w:rsidRDefault="00BF04F9" w:rsidP="00BF04F9">
      <w:pPr>
        <w:pStyle w:val="paragraphsub"/>
      </w:pPr>
      <w:r w:rsidRPr="00C97CFD">
        <w:tab/>
        <w:t>(ii)</w:t>
      </w:r>
      <w:r w:rsidRPr="00C97CFD">
        <w:tab/>
        <w:t>the Secretary or an employee of the Department; or</w:t>
      </w:r>
    </w:p>
    <w:p w:rsidR="00BF04F9" w:rsidRPr="00C97CFD" w:rsidRDefault="00BF04F9" w:rsidP="00BF04F9">
      <w:pPr>
        <w:pStyle w:val="paragraphsub"/>
      </w:pPr>
      <w:r w:rsidRPr="00C97CFD">
        <w:tab/>
        <w:t>(iii)</w:t>
      </w:r>
      <w:r w:rsidRPr="00C97CFD">
        <w:tab/>
        <w:t xml:space="preserve">a delegate of, or </w:t>
      </w:r>
      <w:r w:rsidR="005864A1" w:rsidRPr="00C97CFD">
        <w:t xml:space="preserve">a </w:t>
      </w:r>
      <w:r w:rsidRPr="00C97CFD">
        <w:t>person authorised by, the Chief of the Defence Force or Secretary.</w:t>
      </w:r>
    </w:p>
    <w:p w:rsidR="00BF04F9" w:rsidRPr="00C97CFD" w:rsidRDefault="00BF04F9" w:rsidP="00BF04F9">
      <w:pPr>
        <w:pStyle w:val="subsection"/>
      </w:pPr>
      <w:r w:rsidRPr="00C97CFD">
        <w:tab/>
        <w:t>(2)</w:t>
      </w:r>
      <w:r w:rsidRPr="00C97CFD">
        <w:tab/>
        <w:t xml:space="preserve">However, a member </w:t>
      </w:r>
      <w:r w:rsidR="002E0A6D" w:rsidRPr="00C97CFD">
        <w:t>must</w:t>
      </w:r>
      <w:r w:rsidRPr="00C97CFD">
        <w:t xml:space="preserve"> not make a complaint </w:t>
      </w:r>
      <w:r w:rsidR="002E0A6D" w:rsidRPr="00C97CFD">
        <w:t xml:space="preserve">under this Part </w:t>
      </w:r>
      <w:r w:rsidRPr="00C97CFD">
        <w:t>in relation to any of the following:</w:t>
      </w:r>
    </w:p>
    <w:p w:rsidR="00E36AF3" w:rsidRPr="00C97CFD" w:rsidRDefault="00E36AF3" w:rsidP="00E36AF3">
      <w:pPr>
        <w:pStyle w:val="paragraph"/>
      </w:pPr>
      <w:r w:rsidRPr="00C97CFD">
        <w:tab/>
        <w:t>(a)</w:t>
      </w:r>
      <w:r w:rsidRPr="00C97CFD">
        <w:tab/>
        <w:t xml:space="preserve">a decision or act under this Part, or an omission to make a decision or </w:t>
      </w:r>
      <w:r w:rsidR="002E0A6D" w:rsidRPr="00C97CFD">
        <w:t>do</w:t>
      </w:r>
      <w:r w:rsidRPr="00C97CFD">
        <w:t xml:space="preserve"> an act under this Part;</w:t>
      </w:r>
    </w:p>
    <w:p w:rsidR="00BF04F9" w:rsidRPr="00C97CFD" w:rsidRDefault="00BF04F9" w:rsidP="00BF04F9">
      <w:pPr>
        <w:pStyle w:val="paragraph"/>
      </w:pPr>
      <w:r w:rsidRPr="00C97CFD">
        <w:tab/>
        <w:t>(b)</w:t>
      </w:r>
      <w:r w:rsidRPr="00C97CFD">
        <w:tab/>
        <w:t>a decision, act or omission of the Inspector</w:t>
      </w:r>
      <w:r w:rsidR="00C97CFD">
        <w:noBreakHyphen/>
      </w:r>
      <w:r w:rsidRPr="00C97CFD">
        <w:t xml:space="preserve">General </w:t>
      </w:r>
      <w:proofErr w:type="spellStart"/>
      <w:r w:rsidRPr="00C97CFD">
        <w:t>ADF</w:t>
      </w:r>
      <w:proofErr w:type="spellEnd"/>
      <w:r w:rsidRPr="00C97CFD">
        <w:t>;</w:t>
      </w:r>
    </w:p>
    <w:p w:rsidR="00BF04F9" w:rsidRPr="00C97CFD" w:rsidRDefault="00BF04F9" w:rsidP="00BF04F9">
      <w:pPr>
        <w:pStyle w:val="paragraph"/>
      </w:pPr>
      <w:r w:rsidRPr="00C97CFD">
        <w:tab/>
        <w:t>(c)</w:t>
      </w:r>
      <w:r w:rsidRPr="00C97CFD">
        <w:tab/>
        <w:t xml:space="preserve">a decision, report, finding or recommendation of an inquiry under the </w:t>
      </w:r>
      <w:r w:rsidRPr="00C97CFD">
        <w:rPr>
          <w:i/>
        </w:rPr>
        <w:t>Defence (Inquiry) Regulations</w:t>
      </w:r>
      <w:r w:rsidR="00C97CFD" w:rsidRPr="00C97CFD">
        <w:rPr>
          <w:i/>
        </w:rPr>
        <w:t> </w:t>
      </w:r>
      <w:r w:rsidRPr="00C97CFD">
        <w:rPr>
          <w:i/>
        </w:rPr>
        <w:t>1985</w:t>
      </w:r>
      <w:r w:rsidRPr="00C97CFD">
        <w:t>;</w:t>
      </w:r>
    </w:p>
    <w:p w:rsidR="00BF04F9" w:rsidRPr="00C97CFD" w:rsidRDefault="00BF04F9" w:rsidP="00BF04F9">
      <w:pPr>
        <w:pStyle w:val="paragraph"/>
      </w:pPr>
      <w:r w:rsidRPr="00C97CFD">
        <w:tab/>
        <w:t>(d)</w:t>
      </w:r>
      <w:r w:rsidRPr="00C97CFD">
        <w:tab/>
        <w:t>a decision to give, or not to give, a particular assessment, grade or rating as the result of a performance appraisal;</w:t>
      </w:r>
    </w:p>
    <w:p w:rsidR="00BF04F9" w:rsidRPr="00C97CFD" w:rsidRDefault="00BF04F9" w:rsidP="00BF04F9">
      <w:pPr>
        <w:pStyle w:val="paragraph"/>
      </w:pPr>
      <w:r w:rsidRPr="00C97CFD">
        <w:tab/>
        <w:t>(e)</w:t>
      </w:r>
      <w:r w:rsidRPr="00C97CFD">
        <w:tab/>
        <w:t>a decision, judgment or order made by a civil or criminal court, a service tribunal or the Defence Force Discipline Appeal Tribunal;</w:t>
      </w:r>
    </w:p>
    <w:p w:rsidR="00BF04F9" w:rsidRPr="00C97CFD" w:rsidRDefault="00BF04F9" w:rsidP="00BF04F9">
      <w:pPr>
        <w:pStyle w:val="paragraph"/>
      </w:pPr>
      <w:r w:rsidRPr="00C97CFD">
        <w:tab/>
        <w:t>(f)</w:t>
      </w:r>
      <w:r w:rsidRPr="00C97CFD">
        <w:tab/>
        <w:t>a liability arising under section</w:t>
      </w:r>
      <w:r w:rsidR="00C97CFD" w:rsidRPr="00C97CFD">
        <w:t> </w:t>
      </w:r>
      <w:r w:rsidRPr="00C97CFD">
        <w:t xml:space="preserve">68 or 69 of the </w:t>
      </w:r>
      <w:r w:rsidRPr="00C97CFD">
        <w:rPr>
          <w:i/>
        </w:rPr>
        <w:t>Public Governance, Performance and Accountability Act 2013</w:t>
      </w:r>
      <w:r w:rsidRPr="00C97CFD">
        <w:t>;</w:t>
      </w:r>
    </w:p>
    <w:p w:rsidR="00BF04F9" w:rsidRPr="00C97CFD" w:rsidRDefault="00BF04F9" w:rsidP="00BF04F9">
      <w:pPr>
        <w:pStyle w:val="paragraph"/>
      </w:pPr>
      <w:r w:rsidRPr="00C97CFD">
        <w:tab/>
        <w:t>(g)</w:t>
      </w:r>
      <w:r w:rsidRPr="00C97CFD">
        <w:tab/>
        <w:t>an act that is part of the administrative process for making a decision</w:t>
      </w:r>
      <w:r w:rsidR="004B2A39" w:rsidRPr="00C97CFD">
        <w:t>,</w:t>
      </w:r>
      <w:r w:rsidR="005170E8" w:rsidRPr="00C97CFD">
        <w:t xml:space="preserve"> other than as part of a complaint about the decision</w:t>
      </w:r>
      <w:r w:rsidRPr="00C97CFD">
        <w:t>.</w:t>
      </w:r>
    </w:p>
    <w:p w:rsidR="00BF04F9" w:rsidRPr="00C97CFD" w:rsidRDefault="00910536" w:rsidP="00BF04F9">
      <w:pPr>
        <w:pStyle w:val="ActHead5"/>
      </w:pPr>
      <w:bookmarkStart w:id="62" w:name="_Toc461707571"/>
      <w:r w:rsidRPr="00C97CFD">
        <w:rPr>
          <w:rStyle w:val="CharSectno"/>
        </w:rPr>
        <w:lastRenderedPageBreak/>
        <w:t>41</w:t>
      </w:r>
      <w:r w:rsidR="00BF04F9" w:rsidRPr="00C97CFD">
        <w:t xml:space="preserve">  </w:t>
      </w:r>
      <w:r w:rsidR="00F00E70" w:rsidRPr="00C97CFD">
        <w:t>M</w:t>
      </w:r>
      <w:r w:rsidR="002E0A6D" w:rsidRPr="00C97CFD">
        <w:t xml:space="preserve">anner of making </w:t>
      </w:r>
      <w:r w:rsidR="00BF04F9" w:rsidRPr="00C97CFD">
        <w:t>complaint</w:t>
      </w:r>
      <w:bookmarkEnd w:id="62"/>
    </w:p>
    <w:p w:rsidR="00BF04F9" w:rsidRPr="00C97CFD" w:rsidRDefault="00BF04F9" w:rsidP="00BF04F9">
      <w:pPr>
        <w:pStyle w:val="subsection"/>
      </w:pPr>
      <w:r w:rsidRPr="00C97CFD">
        <w:tab/>
        <w:t>(1)</w:t>
      </w:r>
      <w:r w:rsidRPr="00C97CFD">
        <w:tab/>
        <w:t>A complaint by a member under this Part must:</w:t>
      </w:r>
    </w:p>
    <w:p w:rsidR="00BF04F9" w:rsidRPr="00C97CFD" w:rsidRDefault="00BF04F9" w:rsidP="00BF04F9">
      <w:pPr>
        <w:pStyle w:val="paragraph"/>
      </w:pPr>
      <w:r w:rsidRPr="00C97CFD">
        <w:tab/>
        <w:t>(a)</w:t>
      </w:r>
      <w:r w:rsidRPr="00C97CFD">
        <w:tab/>
        <w:t>be made in a form approved by the Chief of the Defence Force; and</w:t>
      </w:r>
    </w:p>
    <w:p w:rsidR="00BF04F9" w:rsidRPr="00C97CFD" w:rsidRDefault="00BF04F9" w:rsidP="00BF04F9">
      <w:pPr>
        <w:pStyle w:val="paragraph"/>
      </w:pPr>
      <w:r w:rsidRPr="00C97CFD">
        <w:tab/>
        <w:t>(b)</w:t>
      </w:r>
      <w:r w:rsidRPr="00C97CFD">
        <w:tab/>
        <w:t xml:space="preserve">include information about the decision, act or omission </w:t>
      </w:r>
      <w:r w:rsidR="002E0A6D" w:rsidRPr="00C97CFD">
        <w:t>concerned</w:t>
      </w:r>
      <w:r w:rsidRPr="00C97CFD">
        <w:t>; and</w:t>
      </w:r>
    </w:p>
    <w:p w:rsidR="00BF04F9" w:rsidRPr="00C97CFD" w:rsidRDefault="00BF04F9" w:rsidP="00BF04F9">
      <w:pPr>
        <w:pStyle w:val="paragraph"/>
      </w:pPr>
      <w:r w:rsidRPr="00C97CFD">
        <w:tab/>
        <w:t>(c)</w:t>
      </w:r>
      <w:r w:rsidRPr="00C97CFD">
        <w:tab/>
        <w:t>specify the redress sought; and</w:t>
      </w:r>
    </w:p>
    <w:p w:rsidR="00BF04F9" w:rsidRPr="00C97CFD" w:rsidRDefault="00BF04F9" w:rsidP="00BF04F9">
      <w:pPr>
        <w:pStyle w:val="paragraph"/>
      </w:pPr>
      <w:r w:rsidRPr="00C97CFD">
        <w:tab/>
        <w:t>(d)</w:t>
      </w:r>
      <w:r w:rsidRPr="00C97CFD">
        <w:tab/>
        <w:t>be given to the member’s commanding officer or to an authorised complaint recipient.</w:t>
      </w:r>
    </w:p>
    <w:p w:rsidR="00BF04F9" w:rsidRPr="00C97CFD" w:rsidRDefault="00BF04F9" w:rsidP="00BF04F9">
      <w:pPr>
        <w:pStyle w:val="subsection"/>
      </w:pPr>
      <w:r w:rsidRPr="00C97CFD">
        <w:tab/>
        <w:t>(2)</w:t>
      </w:r>
      <w:r w:rsidRPr="00C97CFD">
        <w:tab/>
      </w:r>
      <w:r w:rsidR="002E0A6D" w:rsidRPr="00C97CFD">
        <w:t xml:space="preserve">If the </w:t>
      </w:r>
      <w:r w:rsidRPr="00C97CFD">
        <w:t xml:space="preserve">complaint relates to a decision </w:t>
      </w:r>
      <w:r w:rsidR="00E16641" w:rsidRPr="00C97CFD">
        <w:t xml:space="preserve">to terminate the member’s service, it </w:t>
      </w:r>
      <w:r w:rsidRPr="00C97CFD">
        <w:t>must be made within 14 days after the member was notified of the decision.</w:t>
      </w:r>
    </w:p>
    <w:p w:rsidR="000B6006" w:rsidRPr="00C97CFD" w:rsidRDefault="00BF04F9" w:rsidP="00BF04F9">
      <w:pPr>
        <w:pStyle w:val="subsection"/>
      </w:pPr>
      <w:r w:rsidRPr="00C97CFD">
        <w:tab/>
        <w:t>(3)</w:t>
      </w:r>
      <w:r w:rsidRPr="00C97CFD">
        <w:tab/>
      </w:r>
      <w:r w:rsidR="00E16641" w:rsidRPr="00C97CFD">
        <w:t xml:space="preserve">If the complaint does not relate to a decision to terminate the member’s service, it </w:t>
      </w:r>
      <w:r w:rsidRPr="00C97CFD">
        <w:t>must be made</w:t>
      </w:r>
      <w:r w:rsidR="000B6006" w:rsidRPr="00C97CFD">
        <w:t>:</w:t>
      </w:r>
    </w:p>
    <w:p w:rsidR="00BF04F9" w:rsidRPr="00C97CFD" w:rsidRDefault="000B6006" w:rsidP="000B6006">
      <w:pPr>
        <w:pStyle w:val="paragraph"/>
      </w:pPr>
      <w:r w:rsidRPr="00C97CFD">
        <w:tab/>
        <w:t>(a)</w:t>
      </w:r>
      <w:r w:rsidRPr="00C97CFD">
        <w:tab/>
      </w:r>
      <w:r w:rsidR="00BF04F9" w:rsidRPr="00C97CFD">
        <w:t xml:space="preserve">within 6 months after </w:t>
      </w:r>
      <w:r w:rsidR="00E16641" w:rsidRPr="00C97CFD">
        <w:t xml:space="preserve">the </w:t>
      </w:r>
      <w:r w:rsidR="00BF04F9" w:rsidRPr="00C97CFD">
        <w:t>member:</w:t>
      </w:r>
    </w:p>
    <w:p w:rsidR="00BF04F9" w:rsidRPr="00C97CFD" w:rsidRDefault="000B6006" w:rsidP="000B6006">
      <w:pPr>
        <w:pStyle w:val="paragraphsub"/>
      </w:pPr>
      <w:r w:rsidRPr="00C97CFD">
        <w:tab/>
        <w:t>(</w:t>
      </w:r>
      <w:proofErr w:type="spellStart"/>
      <w:r w:rsidRPr="00C97CFD">
        <w:t>i</w:t>
      </w:r>
      <w:proofErr w:type="spellEnd"/>
      <w:r w:rsidR="00BF04F9" w:rsidRPr="00C97CFD">
        <w:t>)</w:t>
      </w:r>
      <w:r w:rsidR="00BF04F9" w:rsidRPr="00C97CFD">
        <w:tab/>
        <w:t>was notified of the decision, act or omission</w:t>
      </w:r>
      <w:r w:rsidR="00E16641" w:rsidRPr="00C97CFD">
        <w:t xml:space="preserve"> concerned</w:t>
      </w:r>
      <w:r w:rsidR="00BF04F9" w:rsidRPr="00C97CFD">
        <w:t>; or</w:t>
      </w:r>
    </w:p>
    <w:p w:rsidR="00BF04F9" w:rsidRPr="00C97CFD" w:rsidRDefault="00BF04F9" w:rsidP="000B6006">
      <w:pPr>
        <w:pStyle w:val="paragraphsub"/>
      </w:pPr>
      <w:r w:rsidRPr="00C97CFD">
        <w:tab/>
        <w:t>(</w:t>
      </w:r>
      <w:r w:rsidR="000B6006" w:rsidRPr="00C97CFD">
        <w:t>ii</w:t>
      </w:r>
      <w:r w:rsidRPr="00C97CFD">
        <w:t>)</w:t>
      </w:r>
      <w:r w:rsidRPr="00C97CFD">
        <w:tab/>
        <w:t>could reasonably be expected to have known abou</w:t>
      </w:r>
      <w:r w:rsidR="000B6006" w:rsidRPr="00C97CFD">
        <w:t>t the decision, act or omission; or</w:t>
      </w:r>
    </w:p>
    <w:p w:rsidR="000B6006" w:rsidRPr="00C97CFD" w:rsidRDefault="000B6006" w:rsidP="000B6006">
      <w:pPr>
        <w:pStyle w:val="paragraph"/>
      </w:pPr>
      <w:r w:rsidRPr="00C97CFD">
        <w:tab/>
        <w:t>(b)</w:t>
      </w:r>
      <w:r w:rsidRPr="00C97CFD">
        <w:tab/>
        <w:t>if the Inspector</w:t>
      </w:r>
      <w:r w:rsidR="00C97CFD">
        <w:noBreakHyphen/>
      </w:r>
      <w:r w:rsidRPr="00C97CFD">
        <w:t xml:space="preserve">General </w:t>
      </w:r>
      <w:proofErr w:type="spellStart"/>
      <w:r w:rsidRPr="00C97CFD">
        <w:t>ADF</w:t>
      </w:r>
      <w:proofErr w:type="spellEnd"/>
      <w:r w:rsidRPr="00C97CFD">
        <w:t xml:space="preserve"> is satisfied that exceptional circumstances exist—within the time allowed by the Inspector</w:t>
      </w:r>
      <w:r w:rsidR="00C97CFD">
        <w:noBreakHyphen/>
      </w:r>
      <w:r w:rsidRPr="00C97CFD">
        <w:t xml:space="preserve">General </w:t>
      </w:r>
      <w:proofErr w:type="spellStart"/>
      <w:r w:rsidRPr="00C97CFD">
        <w:t>ADF</w:t>
      </w:r>
      <w:proofErr w:type="spellEnd"/>
      <w:r w:rsidRPr="00C97CFD">
        <w:t>.</w:t>
      </w:r>
    </w:p>
    <w:p w:rsidR="00BF04F9" w:rsidRPr="00C97CFD" w:rsidRDefault="00910536" w:rsidP="00BF04F9">
      <w:pPr>
        <w:pStyle w:val="ActHead5"/>
      </w:pPr>
      <w:bookmarkStart w:id="63" w:name="_Toc461707572"/>
      <w:r w:rsidRPr="00C97CFD">
        <w:rPr>
          <w:rStyle w:val="CharSectno"/>
        </w:rPr>
        <w:t>42</w:t>
      </w:r>
      <w:r w:rsidR="00BF04F9" w:rsidRPr="00C97CFD">
        <w:t xml:space="preserve">  Action to consider complaint or redress grievance</w:t>
      </w:r>
      <w:bookmarkEnd w:id="63"/>
    </w:p>
    <w:p w:rsidR="00BF04F9" w:rsidRPr="00C97CFD" w:rsidRDefault="00BF04F9" w:rsidP="00BF04F9">
      <w:pPr>
        <w:pStyle w:val="subsection"/>
      </w:pPr>
      <w:r w:rsidRPr="00C97CFD">
        <w:tab/>
      </w:r>
      <w:r w:rsidRPr="00C97CFD">
        <w:tab/>
        <w:t xml:space="preserve">A commanding officer or authorised complaint recipient who is given a complaint </w:t>
      </w:r>
      <w:r w:rsidR="00E16641" w:rsidRPr="00C97CFD">
        <w:t xml:space="preserve">under this Part </w:t>
      </w:r>
      <w:r w:rsidRPr="00C97CFD">
        <w:t xml:space="preserve">may do </w:t>
      </w:r>
      <w:r w:rsidR="00E16641" w:rsidRPr="00C97CFD">
        <w:t>one or more</w:t>
      </w:r>
      <w:r w:rsidRPr="00C97CFD">
        <w:t xml:space="preserve"> of the following:</w:t>
      </w:r>
    </w:p>
    <w:p w:rsidR="00BF04F9" w:rsidRPr="00C97CFD" w:rsidRDefault="00BF04F9" w:rsidP="00BF04F9">
      <w:pPr>
        <w:pStyle w:val="paragraph"/>
      </w:pPr>
      <w:r w:rsidRPr="00C97CFD">
        <w:tab/>
        <w:t>(a)</w:t>
      </w:r>
      <w:r w:rsidRPr="00C97CFD">
        <w:tab/>
        <w:t>consider the complaint;</w:t>
      </w:r>
    </w:p>
    <w:p w:rsidR="00BF04F9" w:rsidRPr="00C97CFD" w:rsidRDefault="00BF04F9" w:rsidP="00BF04F9">
      <w:pPr>
        <w:pStyle w:val="paragraph"/>
      </w:pPr>
      <w:r w:rsidRPr="00C97CFD">
        <w:tab/>
        <w:t>(b)</w:t>
      </w:r>
      <w:r w:rsidRPr="00C97CFD">
        <w:tab/>
        <w:t>take action to redress the member’s grievance;</w:t>
      </w:r>
    </w:p>
    <w:p w:rsidR="00BF04F9" w:rsidRPr="00C97CFD" w:rsidRDefault="00BF04F9" w:rsidP="00BF04F9">
      <w:pPr>
        <w:pStyle w:val="paragraph"/>
      </w:pPr>
      <w:r w:rsidRPr="00C97CFD">
        <w:tab/>
        <w:t>(c)</w:t>
      </w:r>
      <w:r w:rsidRPr="00C97CFD">
        <w:tab/>
        <w:t>refer the complaint to another person for consideration;</w:t>
      </w:r>
    </w:p>
    <w:p w:rsidR="00BF04F9" w:rsidRPr="00C97CFD" w:rsidRDefault="00BF04F9" w:rsidP="00BF04F9">
      <w:pPr>
        <w:pStyle w:val="paragraph"/>
      </w:pPr>
      <w:r w:rsidRPr="00C97CFD">
        <w:tab/>
        <w:t>(d)</w:t>
      </w:r>
      <w:r w:rsidRPr="00C97CFD">
        <w:tab/>
        <w:t>refer the complaint to another person who is capable of redressing the member’s grievance;</w:t>
      </w:r>
    </w:p>
    <w:p w:rsidR="00BF04F9" w:rsidRPr="00C97CFD" w:rsidRDefault="00BF04F9" w:rsidP="00BF04F9">
      <w:pPr>
        <w:pStyle w:val="paragraph"/>
      </w:pPr>
      <w:r w:rsidRPr="00C97CFD">
        <w:tab/>
        <w:t>(e)</w:t>
      </w:r>
      <w:r w:rsidRPr="00C97CFD">
        <w:tab/>
        <w:t xml:space="preserve">refer the complaint </w:t>
      </w:r>
      <w:r w:rsidR="00E16641" w:rsidRPr="00C97CFD">
        <w:t>to</w:t>
      </w:r>
      <w:r w:rsidRPr="00C97CFD">
        <w:t xml:space="preserve"> be dealt with under another complaint handling procedure.</w:t>
      </w:r>
    </w:p>
    <w:p w:rsidR="00BF04F9" w:rsidRPr="00C97CFD" w:rsidRDefault="00910536" w:rsidP="00BF04F9">
      <w:pPr>
        <w:pStyle w:val="ActHead5"/>
      </w:pPr>
      <w:bookmarkStart w:id="64" w:name="_Toc461707573"/>
      <w:r w:rsidRPr="00C97CFD">
        <w:rPr>
          <w:rStyle w:val="CharSectno"/>
        </w:rPr>
        <w:t>43</w:t>
      </w:r>
      <w:r w:rsidR="00BF04F9" w:rsidRPr="00C97CFD">
        <w:t xml:space="preserve">  Referral to Inspector</w:t>
      </w:r>
      <w:r w:rsidR="00C97CFD">
        <w:noBreakHyphen/>
      </w:r>
      <w:r w:rsidR="00BF04F9" w:rsidRPr="00C97CFD">
        <w:t xml:space="preserve">General </w:t>
      </w:r>
      <w:proofErr w:type="spellStart"/>
      <w:r w:rsidR="00BF04F9" w:rsidRPr="00C97CFD">
        <w:t>ADF</w:t>
      </w:r>
      <w:bookmarkEnd w:id="64"/>
      <w:proofErr w:type="spellEnd"/>
    </w:p>
    <w:p w:rsidR="00BF04F9" w:rsidRPr="00C97CFD" w:rsidRDefault="00BF04F9" w:rsidP="00BF04F9">
      <w:pPr>
        <w:pStyle w:val="subsection"/>
      </w:pPr>
      <w:r w:rsidRPr="00C97CFD">
        <w:tab/>
        <w:t>(1)</w:t>
      </w:r>
      <w:r w:rsidRPr="00C97CFD">
        <w:tab/>
        <w:t xml:space="preserve">A commanding officer or an authorised complaint recipient who is given a complaint </w:t>
      </w:r>
      <w:r w:rsidR="00E16641" w:rsidRPr="00C97CFD">
        <w:t xml:space="preserve">under this Part </w:t>
      </w:r>
      <w:r w:rsidRPr="00C97CFD">
        <w:t>by a member must, within 14 days after receiving the complaint:</w:t>
      </w:r>
    </w:p>
    <w:p w:rsidR="00BF04F9" w:rsidRPr="00C97CFD" w:rsidRDefault="00BF04F9" w:rsidP="00BF04F9">
      <w:pPr>
        <w:pStyle w:val="paragraph"/>
      </w:pPr>
      <w:r w:rsidRPr="00C97CFD">
        <w:tab/>
        <w:t>(a)</w:t>
      </w:r>
      <w:r w:rsidRPr="00C97CFD">
        <w:tab/>
        <w:t>refer the complaint to the Inspector</w:t>
      </w:r>
      <w:r w:rsidR="00C97CFD">
        <w:noBreakHyphen/>
      </w:r>
      <w:r w:rsidR="00E16641" w:rsidRPr="00C97CFD">
        <w:t xml:space="preserve">General </w:t>
      </w:r>
      <w:proofErr w:type="spellStart"/>
      <w:r w:rsidR="00E16641" w:rsidRPr="00C97CFD">
        <w:t>ADF</w:t>
      </w:r>
      <w:proofErr w:type="spellEnd"/>
      <w:r w:rsidRPr="00C97CFD">
        <w:t>; and</w:t>
      </w:r>
    </w:p>
    <w:p w:rsidR="00BF04F9" w:rsidRPr="00C97CFD" w:rsidRDefault="00BF04F9" w:rsidP="00BF04F9">
      <w:pPr>
        <w:pStyle w:val="paragraph"/>
      </w:pPr>
      <w:r w:rsidRPr="00C97CFD">
        <w:tab/>
        <w:t>(b)</w:t>
      </w:r>
      <w:r w:rsidRPr="00C97CFD">
        <w:tab/>
        <w:t xml:space="preserve">notify the member, in writing, that the complaint has been </w:t>
      </w:r>
      <w:r w:rsidR="00CA3771" w:rsidRPr="00C97CFD">
        <w:t>referred</w:t>
      </w:r>
      <w:r w:rsidRPr="00C97CFD">
        <w:t xml:space="preserve"> to the Inspector</w:t>
      </w:r>
      <w:r w:rsidR="00C97CFD">
        <w:noBreakHyphen/>
      </w:r>
      <w:r w:rsidRPr="00C97CFD">
        <w:t xml:space="preserve">General </w:t>
      </w:r>
      <w:proofErr w:type="spellStart"/>
      <w:r w:rsidRPr="00C97CFD">
        <w:t>ADF</w:t>
      </w:r>
      <w:proofErr w:type="spellEnd"/>
      <w:r w:rsidRPr="00C97CFD">
        <w:t>.</w:t>
      </w:r>
    </w:p>
    <w:p w:rsidR="00BF04F9" w:rsidRPr="00C97CFD" w:rsidRDefault="00BF04F9" w:rsidP="00BF04F9">
      <w:pPr>
        <w:pStyle w:val="subsection"/>
      </w:pPr>
      <w:r w:rsidRPr="00C97CFD">
        <w:tab/>
        <w:t>(2)</w:t>
      </w:r>
      <w:r w:rsidRPr="00C97CFD">
        <w:tab/>
        <w:t>The commanding officer or authorised complaint recipient may also give the Inspector</w:t>
      </w:r>
      <w:r w:rsidR="00C97CFD">
        <w:noBreakHyphen/>
      </w:r>
      <w:r w:rsidRPr="00C97CFD">
        <w:t xml:space="preserve">General </w:t>
      </w:r>
      <w:proofErr w:type="spellStart"/>
      <w:r w:rsidRPr="00C97CFD">
        <w:t>ADF</w:t>
      </w:r>
      <w:proofErr w:type="spellEnd"/>
      <w:r w:rsidRPr="00C97CFD">
        <w:t xml:space="preserve"> any other information or material that the commanding officer or authorised complaint recipient considers relevant.</w:t>
      </w:r>
    </w:p>
    <w:p w:rsidR="00BF04F9" w:rsidRPr="00C97CFD" w:rsidRDefault="00BF04F9" w:rsidP="00BF04F9">
      <w:pPr>
        <w:pStyle w:val="subsection"/>
      </w:pPr>
      <w:r w:rsidRPr="00C97CFD">
        <w:tab/>
        <w:t>(3)</w:t>
      </w:r>
      <w:r w:rsidRPr="00C97CFD">
        <w:tab/>
      </w:r>
      <w:r w:rsidR="00CA3771" w:rsidRPr="00C97CFD">
        <w:t xml:space="preserve">If the member is not notified in accordance with </w:t>
      </w:r>
      <w:r w:rsidR="00C97CFD" w:rsidRPr="00C97CFD">
        <w:t>paragraph (</w:t>
      </w:r>
      <w:r w:rsidR="00CA3771" w:rsidRPr="00C97CFD">
        <w:t xml:space="preserve">1)(b), the </w:t>
      </w:r>
      <w:r w:rsidRPr="00C97CFD">
        <w:t>member may give the complaint to the Inspector</w:t>
      </w:r>
      <w:r w:rsidR="00C97CFD">
        <w:noBreakHyphen/>
      </w:r>
      <w:r w:rsidRPr="00C97CFD">
        <w:t xml:space="preserve">General </w:t>
      </w:r>
      <w:proofErr w:type="spellStart"/>
      <w:r w:rsidRPr="00C97CFD">
        <w:t>ADF</w:t>
      </w:r>
      <w:proofErr w:type="spellEnd"/>
      <w:r w:rsidRPr="00C97CFD">
        <w:t>.</w:t>
      </w:r>
    </w:p>
    <w:p w:rsidR="00BF04F9" w:rsidRPr="00C97CFD" w:rsidRDefault="00910536" w:rsidP="00BF04F9">
      <w:pPr>
        <w:pStyle w:val="ActHead5"/>
      </w:pPr>
      <w:bookmarkStart w:id="65" w:name="_Toc461707574"/>
      <w:r w:rsidRPr="00C97CFD">
        <w:rPr>
          <w:rStyle w:val="CharSectno"/>
        </w:rPr>
        <w:lastRenderedPageBreak/>
        <w:t>44</w:t>
      </w:r>
      <w:r w:rsidR="00BF04F9" w:rsidRPr="00C97CFD">
        <w:t xml:space="preserve">  Inspector</w:t>
      </w:r>
      <w:r w:rsidR="00C97CFD">
        <w:noBreakHyphen/>
      </w:r>
      <w:r w:rsidR="00F00E70" w:rsidRPr="00C97CFD">
        <w:t xml:space="preserve">General </w:t>
      </w:r>
      <w:proofErr w:type="spellStart"/>
      <w:r w:rsidR="00F00E70" w:rsidRPr="00C97CFD">
        <w:t>ADF</w:t>
      </w:r>
      <w:proofErr w:type="spellEnd"/>
      <w:r w:rsidR="00F00E70" w:rsidRPr="00C97CFD">
        <w:t xml:space="preserve"> </w:t>
      </w:r>
      <w:r w:rsidR="0003207C" w:rsidRPr="00C97CFD">
        <w:t>to</w:t>
      </w:r>
      <w:r w:rsidR="00F00E70" w:rsidRPr="00C97CFD">
        <w:t xml:space="preserve"> </w:t>
      </w:r>
      <w:r w:rsidR="00BF04F9" w:rsidRPr="00C97CFD">
        <w:t>consider complaint</w:t>
      </w:r>
      <w:bookmarkEnd w:id="65"/>
    </w:p>
    <w:p w:rsidR="000B6006" w:rsidRPr="00C97CFD" w:rsidRDefault="00BF04F9" w:rsidP="00BF04F9">
      <w:pPr>
        <w:pStyle w:val="subsection"/>
      </w:pPr>
      <w:r w:rsidRPr="00C97CFD">
        <w:tab/>
        <w:t>(1)</w:t>
      </w:r>
      <w:r w:rsidRPr="00C97CFD">
        <w:tab/>
      </w:r>
      <w:r w:rsidR="00F512A2" w:rsidRPr="00C97CFD">
        <w:t>If a complaint is made by a member under this Part, t</w:t>
      </w:r>
      <w:r w:rsidRPr="00C97CFD">
        <w:t>he Inspector</w:t>
      </w:r>
      <w:r w:rsidR="00C97CFD">
        <w:noBreakHyphen/>
      </w:r>
      <w:r w:rsidRPr="00C97CFD">
        <w:t xml:space="preserve">General </w:t>
      </w:r>
      <w:proofErr w:type="spellStart"/>
      <w:r w:rsidRPr="00C97CFD">
        <w:t>ADF</w:t>
      </w:r>
      <w:proofErr w:type="spellEnd"/>
      <w:r w:rsidRPr="00C97CFD">
        <w:t xml:space="preserve"> </w:t>
      </w:r>
      <w:r w:rsidR="0003207C" w:rsidRPr="00C97CFD">
        <w:t>must</w:t>
      </w:r>
      <w:r w:rsidRPr="00C97CFD">
        <w:t xml:space="preserve"> consider </w:t>
      </w:r>
      <w:r w:rsidR="00F512A2" w:rsidRPr="00C97CFD">
        <w:t>the complaint</w:t>
      </w:r>
      <w:r w:rsidR="000B6006" w:rsidRPr="00C97CFD">
        <w:t>.</w:t>
      </w:r>
    </w:p>
    <w:p w:rsidR="0003207C" w:rsidRPr="00C97CFD" w:rsidRDefault="0003207C" w:rsidP="000B6006">
      <w:pPr>
        <w:pStyle w:val="subsection"/>
      </w:pPr>
      <w:r w:rsidRPr="00C97CFD">
        <w:tab/>
        <w:t>(2)</w:t>
      </w:r>
      <w:r w:rsidRPr="00C97CFD">
        <w:tab/>
      </w:r>
      <w:r w:rsidR="00C97CFD" w:rsidRPr="00C97CFD">
        <w:t>Subsection (</w:t>
      </w:r>
      <w:r w:rsidRPr="00C97CFD">
        <w:t>1) has effect subject to section</w:t>
      </w:r>
      <w:r w:rsidR="00C97CFD" w:rsidRPr="00C97CFD">
        <w:t> </w:t>
      </w:r>
      <w:r w:rsidR="00910536" w:rsidRPr="00C97CFD">
        <w:t>46</w:t>
      </w:r>
      <w:r w:rsidRPr="00C97CFD">
        <w:t xml:space="preserve"> of this instrument and subsection</w:t>
      </w:r>
      <w:r w:rsidR="00C97CFD" w:rsidRPr="00C97CFD">
        <w:t> </w:t>
      </w:r>
      <w:r w:rsidRPr="00C97CFD">
        <w:t>110DB(1) of the Act.</w:t>
      </w:r>
    </w:p>
    <w:p w:rsidR="0003207C" w:rsidRPr="00C97CFD" w:rsidRDefault="0003207C" w:rsidP="0003207C">
      <w:pPr>
        <w:pStyle w:val="notetext"/>
      </w:pPr>
      <w:r w:rsidRPr="00C97CFD">
        <w:t>Note:</w:t>
      </w:r>
      <w:r w:rsidRPr="00C97CFD">
        <w:tab/>
        <w:t>Subsection</w:t>
      </w:r>
      <w:r w:rsidR="00C97CFD" w:rsidRPr="00C97CFD">
        <w:t> </w:t>
      </w:r>
      <w:r w:rsidRPr="00C97CFD">
        <w:t>110DB(1) of the Act provides that the Inspector</w:t>
      </w:r>
      <w:r w:rsidR="00C97CFD">
        <w:noBreakHyphen/>
      </w:r>
      <w:r w:rsidRPr="00C97CFD">
        <w:t xml:space="preserve">General </w:t>
      </w:r>
      <w:proofErr w:type="spellStart"/>
      <w:r w:rsidRPr="00C97CFD">
        <w:t>ADF</w:t>
      </w:r>
      <w:proofErr w:type="spellEnd"/>
      <w:r w:rsidRPr="00C97CFD">
        <w:t xml:space="preserve"> may end an inquiry or investigation if he or she is satisfied that it is not warranted having regard to all the circumstances.</w:t>
      </w:r>
    </w:p>
    <w:p w:rsidR="000B6006" w:rsidRPr="00C97CFD" w:rsidRDefault="0003207C" w:rsidP="000B6006">
      <w:pPr>
        <w:pStyle w:val="subsection"/>
      </w:pPr>
      <w:r w:rsidRPr="00C97CFD">
        <w:tab/>
        <w:t>(3</w:t>
      </w:r>
      <w:r w:rsidR="000B6006" w:rsidRPr="00C97CFD">
        <w:t>)</w:t>
      </w:r>
      <w:r w:rsidR="000B6006" w:rsidRPr="00C97CFD">
        <w:tab/>
        <w:t>In considering the compla</w:t>
      </w:r>
      <w:r w:rsidR="00D35E38" w:rsidRPr="00C97CFD">
        <w:t>i</w:t>
      </w:r>
      <w:r w:rsidR="000B6006" w:rsidRPr="00C97CFD">
        <w:t>nt, the Inspector</w:t>
      </w:r>
      <w:r w:rsidR="00C97CFD">
        <w:noBreakHyphen/>
      </w:r>
      <w:r w:rsidR="000B6006" w:rsidRPr="00C97CFD">
        <w:t xml:space="preserve">General </w:t>
      </w:r>
      <w:proofErr w:type="spellStart"/>
      <w:r w:rsidR="000B6006" w:rsidRPr="00C97CFD">
        <w:t>ADF</w:t>
      </w:r>
      <w:proofErr w:type="spellEnd"/>
      <w:r w:rsidR="000B6006" w:rsidRPr="00C97CFD">
        <w:t xml:space="preserve"> may adopt any procedure that he or she considers appropriate in the circumstances.</w:t>
      </w:r>
    </w:p>
    <w:p w:rsidR="00D064FA" w:rsidRPr="00C97CFD" w:rsidRDefault="00910536" w:rsidP="00D064FA">
      <w:pPr>
        <w:pStyle w:val="ActHead5"/>
      </w:pPr>
      <w:bookmarkStart w:id="66" w:name="_Toc461707575"/>
      <w:r w:rsidRPr="00C97CFD">
        <w:rPr>
          <w:rStyle w:val="CharSectno"/>
        </w:rPr>
        <w:t>45</w:t>
      </w:r>
      <w:r w:rsidR="00D064FA" w:rsidRPr="00C97CFD">
        <w:t xml:space="preserve">  Action by Inspector</w:t>
      </w:r>
      <w:r w:rsidR="00C97CFD">
        <w:noBreakHyphen/>
      </w:r>
      <w:r w:rsidR="00D064FA" w:rsidRPr="00C97CFD">
        <w:t xml:space="preserve">General </w:t>
      </w:r>
      <w:proofErr w:type="spellStart"/>
      <w:r w:rsidR="00D064FA" w:rsidRPr="00C97CFD">
        <w:t>ADF</w:t>
      </w:r>
      <w:bookmarkEnd w:id="66"/>
      <w:proofErr w:type="spellEnd"/>
    </w:p>
    <w:p w:rsidR="000B6006" w:rsidRPr="00C97CFD" w:rsidRDefault="000B6006" w:rsidP="000B6006">
      <w:pPr>
        <w:pStyle w:val="subsection"/>
      </w:pPr>
      <w:r w:rsidRPr="00C97CFD">
        <w:tab/>
        <w:t>(</w:t>
      </w:r>
      <w:r w:rsidR="00D064FA" w:rsidRPr="00C97CFD">
        <w:t>1</w:t>
      </w:r>
      <w:r w:rsidRPr="00C97CFD">
        <w:t>)</w:t>
      </w:r>
      <w:r w:rsidRPr="00C97CFD">
        <w:tab/>
        <w:t xml:space="preserve">After considering </w:t>
      </w:r>
      <w:r w:rsidR="000D2D9D" w:rsidRPr="00C97CFD">
        <w:t>the</w:t>
      </w:r>
      <w:r w:rsidRPr="00C97CFD">
        <w:t xml:space="preserve"> complaint, the Inspector</w:t>
      </w:r>
      <w:r w:rsidR="00C97CFD">
        <w:noBreakHyphen/>
      </w:r>
      <w:r w:rsidRPr="00C97CFD">
        <w:t xml:space="preserve">General </w:t>
      </w:r>
      <w:proofErr w:type="spellStart"/>
      <w:r w:rsidRPr="00C97CFD">
        <w:t>ADF</w:t>
      </w:r>
      <w:proofErr w:type="spellEnd"/>
      <w:r w:rsidRPr="00C97CFD">
        <w:t>:</w:t>
      </w:r>
    </w:p>
    <w:p w:rsidR="000B6006" w:rsidRPr="00C97CFD" w:rsidRDefault="000B6006" w:rsidP="000B6006">
      <w:pPr>
        <w:pStyle w:val="paragraph"/>
      </w:pPr>
      <w:r w:rsidRPr="00C97CFD">
        <w:tab/>
        <w:t>(a)</w:t>
      </w:r>
      <w:r w:rsidRPr="00C97CFD">
        <w:tab/>
        <w:t>must inform either the member’s commanding officer or a more senior officer in the member’s chain of command of the findings made by the Inspector</w:t>
      </w:r>
      <w:r w:rsidR="00C97CFD">
        <w:noBreakHyphen/>
      </w:r>
      <w:r w:rsidRPr="00C97CFD">
        <w:t xml:space="preserve">General </w:t>
      </w:r>
      <w:proofErr w:type="spellStart"/>
      <w:r w:rsidRPr="00C97CFD">
        <w:t>ADF</w:t>
      </w:r>
      <w:proofErr w:type="spellEnd"/>
      <w:r w:rsidRPr="00C97CFD">
        <w:t xml:space="preserve"> in relation to the complaint; and</w:t>
      </w:r>
    </w:p>
    <w:p w:rsidR="000B6006" w:rsidRPr="00C97CFD" w:rsidRDefault="000B6006" w:rsidP="000B6006">
      <w:pPr>
        <w:pStyle w:val="paragraph"/>
      </w:pPr>
      <w:r w:rsidRPr="00C97CFD">
        <w:tab/>
        <w:t>(b)</w:t>
      </w:r>
      <w:r w:rsidRPr="00C97CFD">
        <w:tab/>
        <w:t>may inform any of the following of the findings made by the Inspector</w:t>
      </w:r>
      <w:r w:rsidR="00C97CFD">
        <w:noBreakHyphen/>
      </w:r>
      <w:r w:rsidRPr="00C97CFD">
        <w:t xml:space="preserve">General </w:t>
      </w:r>
      <w:proofErr w:type="spellStart"/>
      <w:r w:rsidRPr="00C97CFD">
        <w:t>ADF</w:t>
      </w:r>
      <w:proofErr w:type="spellEnd"/>
      <w:r w:rsidRPr="00C97CFD">
        <w:t xml:space="preserve"> in relation to the complaint:</w:t>
      </w:r>
    </w:p>
    <w:p w:rsidR="000B6006" w:rsidRPr="00C97CFD" w:rsidRDefault="000B6006" w:rsidP="000B6006">
      <w:pPr>
        <w:pStyle w:val="paragraphsub"/>
      </w:pPr>
      <w:r w:rsidRPr="00C97CFD">
        <w:tab/>
        <w:t>(</w:t>
      </w:r>
      <w:proofErr w:type="spellStart"/>
      <w:r w:rsidRPr="00C97CFD">
        <w:t>i</w:t>
      </w:r>
      <w:proofErr w:type="spellEnd"/>
      <w:r w:rsidRPr="00C97CFD">
        <w:t>)</w:t>
      </w:r>
      <w:r w:rsidRPr="00C97CFD">
        <w:tab/>
        <w:t>the Minister;</w:t>
      </w:r>
    </w:p>
    <w:p w:rsidR="000B6006" w:rsidRPr="00C97CFD" w:rsidRDefault="000B6006" w:rsidP="000B6006">
      <w:pPr>
        <w:pStyle w:val="paragraphsub"/>
      </w:pPr>
      <w:r w:rsidRPr="00C97CFD">
        <w:tab/>
        <w:t>(ii)</w:t>
      </w:r>
      <w:r w:rsidRPr="00C97CFD">
        <w:tab/>
        <w:t>the Chief of the Defence Force;</w:t>
      </w:r>
    </w:p>
    <w:p w:rsidR="000B6006" w:rsidRPr="00C97CFD" w:rsidRDefault="000B6006" w:rsidP="000B6006">
      <w:pPr>
        <w:pStyle w:val="paragraphsub"/>
      </w:pPr>
      <w:r w:rsidRPr="00C97CFD">
        <w:tab/>
        <w:t>(iii)</w:t>
      </w:r>
      <w:r w:rsidRPr="00C97CFD">
        <w:tab/>
        <w:t>a service chief;</w:t>
      </w:r>
    </w:p>
    <w:p w:rsidR="000B6006" w:rsidRPr="00C97CFD" w:rsidRDefault="000B6006" w:rsidP="000B6006">
      <w:pPr>
        <w:pStyle w:val="paragraphsub"/>
      </w:pPr>
      <w:r w:rsidRPr="00C97CFD">
        <w:tab/>
        <w:t>(iv)</w:t>
      </w:r>
      <w:r w:rsidRPr="00C97CFD">
        <w:tab/>
        <w:t>the Secretary;</w:t>
      </w:r>
    </w:p>
    <w:p w:rsidR="000B6006" w:rsidRPr="00C97CFD" w:rsidRDefault="000B6006" w:rsidP="000B6006">
      <w:pPr>
        <w:pStyle w:val="paragraphsub"/>
      </w:pPr>
      <w:r w:rsidRPr="00C97CFD">
        <w:tab/>
        <w:t>(v)</w:t>
      </w:r>
      <w:r w:rsidRPr="00C97CFD">
        <w:tab/>
        <w:t>a member of the Defence Force;</w:t>
      </w:r>
    </w:p>
    <w:p w:rsidR="000B6006" w:rsidRPr="00C97CFD" w:rsidRDefault="000B6006" w:rsidP="000B6006">
      <w:pPr>
        <w:pStyle w:val="paragraphsub"/>
      </w:pPr>
      <w:r w:rsidRPr="00C97CFD">
        <w:tab/>
        <w:t>(vi)</w:t>
      </w:r>
      <w:r w:rsidRPr="00C97CFD">
        <w:tab/>
        <w:t>an employee of the Department;</w:t>
      </w:r>
    </w:p>
    <w:p w:rsidR="000B6006" w:rsidRPr="00C97CFD" w:rsidRDefault="000B6006" w:rsidP="000B6006">
      <w:pPr>
        <w:pStyle w:val="paragraphsub"/>
      </w:pPr>
      <w:r w:rsidRPr="00C97CFD">
        <w:tab/>
        <w:t>(vii)</w:t>
      </w:r>
      <w:r w:rsidRPr="00C97CFD">
        <w:tab/>
        <w:t>any other person the Inspector</w:t>
      </w:r>
      <w:r w:rsidR="00C97CFD">
        <w:noBreakHyphen/>
      </w:r>
      <w:r w:rsidRPr="00C97CFD">
        <w:t xml:space="preserve">General </w:t>
      </w:r>
      <w:proofErr w:type="spellStart"/>
      <w:r w:rsidRPr="00C97CFD">
        <w:t>ADF</w:t>
      </w:r>
      <w:proofErr w:type="spellEnd"/>
      <w:r w:rsidRPr="00C97CFD">
        <w:t xml:space="preserve"> considers is affected by a finding.</w:t>
      </w:r>
    </w:p>
    <w:p w:rsidR="00236432" w:rsidRPr="00C97CFD" w:rsidRDefault="00236432" w:rsidP="000B6006">
      <w:pPr>
        <w:pStyle w:val="subsection"/>
      </w:pPr>
      <w:r w:rsidRPr="00C97CFD">
        <w:tab/>
        <w:t>(</w:t>
      </w:r>
      <w:r w:rsidR="00D064FA" w:rsidRPr="00C97CFD">
        <w:t>2</w:t>
      </w:r>
      <w:r w:rsidR="000B6006" w:rsidRPr="00C97CFD">
        <w:t>)</w:t>
      </w:r>
      <w:r w:rsidR="000B6006" w:rsidRPr="00C97CFD">
        <w:tab/>
        <w:t>The Inspector</w:t>
      </w:r>
      <w:r w:rsidR="00C97CFD">
        <w:noBreakHyphen/>
      </w:r>
      <w:r w:rsidR="000B6006" w:rsidRPr="00C97CFD">
        <w:t xml:space="preserve">General </w:t>
      </w:r>
      <w:proofErr w:type="spellStart"/>
      <w:r w:rsidR="000B6006" w:rsidRPr="00C97CFD">
        <w:t>ADF</w:t>
      </w:r>
      <w:proofErr w:type="spellEnd"/>
      <w:r w:rsidR="000B6006" w:rsidRPr="00C97CFD">
        <w:t xml:space="preserve"> may give a report about the complaint, including the findings and any recommendations </w:t>
      </w:r>
      <w:r w:rsidRPr="00C97CFD">
        <w:t>by</w:t>
      </w:r>
      <w:r w:rsidR="000B6006" w:rsidRPr="00C97CFD">
        <w:t xml:space="preserve"> the Inspector</w:t>
      </w:r>
      <w:r w:rsidR="00C97CFD">
        <w:noBreakHyphen/>
      </w:r>
      <w:r w:rsidRPr="00C97CFD">
        <w:t xml:space="preserve">General </w:t>
      </w:r>
      <w:proofErr w:type="spellStart"/>
      <w:r w:rsidRPr="00C97CFD">
        <w:t>ADF</w:t>
      </w:r>
      <w:proofErr w:type="spellEnd"/>
      <w:r w:rsidR="000B6006" w:rsidRPr="00C97CFD">
        <w:t>, to</w:t>
      </w:r>
      <w:r w:rsidRPr="00C97CFD">
        <w:t>:</w:t>
      </w:r>
    </w:p>
    <w:p w:rsidR="00236432" w:rsidRPr="00C97CFD" w:rsidRDefault="00236432" w:rsidP="00236432">
      <w:pPr>
        <w:pStyle w:val="paragraph"/>
      </w:pPr>
      <w:r w:rsidRPr="00C97CFD">
        <w:tab/>
        <w:t>(a)</w:t>
      </w:r>
      <w:r w:rsidRPr="00C97CFD">
        <w:tab/>
      </w:r>
      <w:r w:rsidR="000B6006" w:rsidRPr="00C97CFD">
        <w:t xml:space="preserve">any person mentioned in </w:t>
      </w:r>
      <w:r w:rsidR="00C97CFD" w:rsidRPr="00C97CFD">
        <w:t>subsection (</w:t>
      </w:r>
      <w:r w:rsidR="000B6006" w:rsidRPr="00C97CFD">
        <w:t>1)</w:t>
      </w:r>
      <w:r w:rsidRPr="00C97CFD">
        <w:t>; or</w:t>
      </w:r>
    </w:p>
    <w:p w:rsidR="00236432" w:rsidRPr="00C97CFD" w:rsidRDefault="00236432" w:rsidP="00236432">
      <w:pPr>
        <w:pStyle w:val="paragraph"/>
      </w:pPr>
      <w:r w:rsidRPr="00C97CFD">
        <w:tab/>
        <w:t>(b)</w:t>
      </w:r>
      <w:r w:rsidRPr="00C97CFD">
        <w:tab/>
        <w:t>if the report includes recommendations that the Inspector</w:t>
      </w:r>
      <w:r w:rsidR="00C97CFD">
        <w:noBreakHyphen/>
      </w:r>
      <w:r w:rsidRPr="00C97CFD">
        <w:t>General considers would affect another person—to the other person.</w:t>
      </w:r>
    </w:p>
    <w:p w:rsidR="000B6006" w:rsidRPr="00C97CFD" w:rsidRDefault="00D064FA" w:rsidP="000B6006">
      <w:pPr>
        <w:pStyle w:val="subsection"/>
      </w:pPr>
      <w:r w:rsidRPr="00C97CFD">
        <w:tab/>
        <w:t>(3)</w:t>
      </w:r>
      <w:r w:rsidRPr="00C97CFD">
        <w:tab/>
        <w:t>R</w:t>
      </w:r>
      <w:r w:rsidR="000B6006" w:rsidRPr="00C97CFD">
        <w:t>ecommendations ma</w:t>
      </w:r>
      <w:r w:rsidRPr="00C97CFD">
        <w:t>de by the Inspector</w:t>
      </w:r>
      <w:r w:rsidR="00C97CFD">
        <w:noBreakHyphen/>
      </w:r>
      <w:r w:rsidRPr="00C97CFD">
        <w:t xml:space="preserve">General </w:t>
      </w:r>
      <w:proofErr w:type="spellStart"/>
      <w:r w:rsidRPr="00C97CFD">
        <w:t>ADF</w:t>
      </w:r>
      <w:proofErr w:type="spellEnd"/>
      <w:r w:rsidRPr="00C97CFD">
        <w:t xml:space="preserve"> ma</w:t>
      </w:r>
      <w:r w:rsidR="000B6006" w:rsidRPr="00C97CFD">
        <w:t>y include, but are not limited to, action that the Inspector</w:t>
      </w:r>
      <w:r w:rsidR="00C97CFD">
        <w:noBreakHyphen/>
      </w:r>
      <w:r w:rsidR="000B6006" w:rsidRPr="00C97CFD">
        <w:t xml:space="preserve">General </w:t>
      </w:r>
      <w:proofErr w:type="spellStart"/>
      <w:r w:rsidR="000B6006" w:rsidRPr="00C97CFD">
        <w:t>ADF</w:t>
      </w:r>
      <w:proofErr w:type="spellEnd"/>
      <w:r w:rsidR="000B6006" w:rsidRPr="00C97CFD">
        <w:t xml:space="preserve"> considers should be taken </w:t>
      </w:r>
      <w:r w:rsidR="004B2A39" w:rsidRPr="00C97CFD">
        <w:t xml:space="preserve">to </w:t>
      </w:r>
      <w:r w:rsidR="000B6006" w:rsidRPr="00C97CFD">
        <w:t xml:space="preserve">redress the adverse or detrimental effect of the decision, act or omission </w:t>
      </w:r>
      <w:r w:rsidRPr="00C97CFD">
        <w:t>concerned</w:t>
      </w:r>
      <w:r w:rsidR="000B6006" w:rsidRPr="00C97CFD">
        <w:t>.</w:t>
      </w:r>
    </w:p>
    <w:p w:rsidR="000B6006" w:rsidRPr="00C97CFD" w:rsidRDefault="000B6006" w:rsidP="000B6006">
      <w:pPr>
        <w:pStyle w:val="subsection"/>
      </w:pPr>
      <w:r w:rsidRPr="00C97CFD">
        <w:tab/>
        <w:t>(4)</w:t>
      </w:r>
      <w:r w:rsidRPr="00C97CFD">
        <w:tab/>
        <w:t>The Inspector</w:t>
      </w:r>
      <w:r w:rsidR="00C97CFD">
        <w:noBreakHyphen/>
      </w:r>
      <w:r w:rsidRPr="00C97CFD">
        <w:t xml:space="preserve">General </w:t>
      </w:r>
      <w:proofErr w:type="spellStart"/>
      <w:r w:rsidRPr="00C97CFD">
        <w:t>ADF</w:t>
      </w:r>
      <w:proofErr w:type="spellEnd"/>
      <w:r w:rsidRPr="00C97CFD">
        <w:t xml:space="preserve"> must inform the member of the following:</w:t>
      </w:r>
    </w:p>
    <w:p w:rsidR="000B6006" w:rsidRPr="00C97CFD" w:rsidRDefault="000B6006" w:rsidP="000B6006">
      <w:pPr>
        <w:pStyle w:val="paragraph"/>
      </w:pPr>
      <w:r w:rsidRPr="00C97CFD">
        <w:tab/>
        <w:t>(a)</w:t>
      </w:r>
      <w:r w:rsidRPr="00C97CFD">
        <w:tab/>
        <w:t>the findings made by the Inspector</w:t>
      </w:r>
      <w:r w:rsidR="00C97CFD">
        <w:noBreakHyphen/>
      </w:r>
      <w:r w:rsidRPr="00C97CFD">
        <w:t>General in relation to the complaint;</w:t>
      </w:r>
    </w:p>
    <w:p w:rsidR="000B6006" w:rsidRPr="00C97CFD" w:rsidRDefault="000B6006" w:rsidP="000B6006">
      <w:pPr>
        <w:pStyle w:val="paragraph"/>
      </w:pPr>
      <w:r w:rsidRPr="00C97CFD">
        <w:tab/>
        <w:t>(b)</w:t>
      </w:r>
      <w:r w:rsidRPr="00C97CFD">
        <w:tab/>
        <w:t>who has been informed of the findings;</w:t>
      </w:r>
    </w:p>
    <w:p w:rsidR="000B6006" w:rsidRPr="00C97CFD" w:rsidRDefault="000B6006" w:rsidP="000B6006">
      <w:pPr>
        <w:pStyle w:val="paragraph"/>
      </w:pPr>
      <w:r w:rsidRPr="00C97CFD">
        <w:tab/>
        <w:t>(c)</w:t>
      </w:r>
      <w:r w:rsidRPr="00C97CFD">
        <w:tab/>
        <w:t>whether other persons have been given a report about the complaint, and if so who has been given the report.</w:t>
      </w:r>
    </w:p>
    <w:p w:rsidR="00D064FA" w:rsidRPr="00C97CFD" w:rsidRDefault="00910536" w:rsidP="00D064FA">
      <w:pPr>
        <w:pStyle w:val="ActHead5"/>
      </w:pPr>
      <w:bookmarkStart w:id="67" w:name="_Toc461707576"/>
      <w:r w:rsidRPr="00C97CFD">
        <w:rPr>
          <w:rStyle w:val="CharSectno"/>
        </w:rPr>
        <w:lastRenderedPageBreak/>
        <w:t>46</w:t>
      </w:r>
      <w:r w:rsidR="00D064FA" w:rsidRPr="00C97CFD">
        <w:t xml:space="preserve">  Inspector</w:t>
      </w:r>
      <w:r w:rsidR="00C97CFD">
        <w:noBreakHyphen/>
      </w:r>
      <w:r w:rsidR="00D064FA" w:rsidRPr="00C97CFD">
        <w:t xml:space="preserve">General </w:t>
      </w:r>
      <w:proofErr w:type="spellStart"/>
      <w:r w:rsidR="00D064FA" w:rsidRPr="00C97CFD">
        <w:t>ADF</w:t>
      </w:r>
      <w:proofErr w:type="spellEnd"/>
      <w:r w:rsidR="00D064FA" w:rsidRPr="00C97CFD">
        <w:t xml:space="preserve"> may decide not to consider complaint</w:t>
      </w:r>
      <w:bookmarkEnd w:id="67"/>
    </w:p>
    <w:p w:rsidR="00BF04F9" w:rsidRPr="00C97CFD" w:rsidRDefault="00D064FA" w:rsidP="00BF04F9">
      <w:pPr>
        <w:pStyle w:val="subsection"/>
      </w:pPr>
      <w:r w:rsidRPr="00C97CFD">
        <w:tab/>
        <w:t>(1</w:t>
      </w:r>
      <w:r w:rsidR="00BF04F9" w:rsidRPr="00C97CFD">
        <w:t>)</w:t>
      </w:r>
      <w:r w:rsidR="00BF04F9" w:rsidRPr="00C97CFD">
        <w:tab/>
      </w:r>
      <w:r w:rsidRPr="00C97CFD">
        <w:t>T</w:t>
      </w:r>
      <w:r w:rsidR="00BF04F9" w:rsidRPr="00C97CFD">
        <w:t>he Inspector</w:t>
      </w:r>
      <w:r w:rsidR="00C97CFD">
        <w:noBreakHyphen/>
      </w:r>
      <w:r w:rsidR="00BF04F9" w:rsidRPr="00C97CFD">
        <w:t xml:space="preserve">General </w:t>
      </w:r>
      <w:proofErr w:type="spellStart"/>
      <w:r w:rsidR="00BF04F9" w:rsidRPr="00C97CFD">
        <w:t>ADF</w:t>
      </w:r>
      <w:proofErr w:type="spellEnd"/>
      <w:r w:rsidR="00BF04F9" w:rsidRPr="00C97CFD">
        <w:t xml:space="preserve"> may</w:t>
      </w:r>
      <w:r w:rsidRPr="00C97CFD">
        <w:t xml:space="preserve"> </w:t>
      </w:r>
      <w:r w:rsidR="00BF04F9" w:rsidRPr="00C97CFD">
        <w:t xml:space="preserve">decide not to consider </w:t>
      </w:r>
      <w:r w:rsidR="000D2D9D" w:rsidRPr="00C97CFD">
        <w:t>the complaint</w:t>
      </w:r>
      <w:r w:rsidRPr="00C97CFD">
        <w:t>, or</w:t>
      </w:r>
      <w:r w:rsidR="00BF04F9" w:rsidRPr="00C97CFD">
        <w:t xml:space="preserve"> to </w:t>
      </w:r>
      <w:r w:rsidRPr="00C97CFD">
        <w:t>stop considering</w:t>
      </w:r>
      <w:r w:rsidR="00BF04F9" w:rsidRPr="00C97CFD">
        <w:t xml:space="preserve"> </w:t>
      </w:r>
      <w:r w:rsidR="000D2D9D" w:rsidRPr="00C97CFD">
        <w:t>the</w:t>
      </w:r>
      <w:r w:rsidR="00F512A2" w:rsidRPr="00C97CFD">
        <w:t xml:space="preserve"> complaint</w:t>
      </w:r>
      <w:r w:rsidRPr="00C97CFD">
        <w:t>,</w:t>
      </w:r>
      <w:r w:rsidR="00BF04F9" w:rsidRPr="00C97CFD">
        <w:t xml:space="preserve"> if </w:t>
      </w:r>
      <w:r w:rsidRPr="00C97CFD">
        <w:t>in</w:t>
      </w:r>
      <w:r w:rsidR="00BF04F9" w:rsidRPr="00C97CFD">
        <w:t xml:space="preserve"> </w:t>
      </w:r>
      <w:r w:rsidR="006433E5" w:rsidRPr="00C97CFD">
        <w:t xml:space="preserve">the </w:t>
      </w:r>
      <w:r w:rsidR="00BF04F9" w:rsidRPr="00C97CFD">
        <w:t>Inspector</w:t>
      </w:r>
      <w:r w:rsidR="00C97CFD">
        <w:noBreakHyphen/>
      </w:r>
      <w:r w:rsidR="00BF04F9" w:rsidRPr="00C97CFD">
        <w:t xml:space="preserve">General </w:t>
      </w:r>
      <w:proofErr w:type="spellStart"/>
      <w:r w:rsidR="00BF04F9" w:rsidRPr="00C97CFD">
        <w:t>ADF’s</w:t>
      </w:r>
      <w:proofErr w:type="spellEnd"/>
      <w:r w:rsidR="00BF04F9" w:rsidRPr="00C97CFD">
        <w:t xml:space="preserve"> opinion:</w:t>
      </w:r>
    </w:p>
    <w:p w:rsidR="00BF04F9" w:rsidRPr="00C97CFD" w:rsidRDefault="00BF04F9" w:rsidP="00BF04F9">
      <w:pPr>
        <w:pStyle w:val="paragraph"/>
      </w:pPr>
      <w:r w:rsidRPr="00C97CFD">
        <w:tab/>
        <w:t>(a)</w:t>
      </w:r>
      <w:r w:rsidRPr="00C97CFD">
        <w:tab/>
        <w:t>the commanding officer or authorised complaint recipient who received the complaint has satisfactorily resolved the complaint, or will be able to satisfactorily resolve the complaint; or</w:t>
      </w:r>
    </w:p>
    <w:p w:rsidR="00BF04F9" w:rsidRPr="00C97CFD" w:rsidRDefault="00BF04F9" w:rsidP="00BF04F9">
      <w:pPr>
        <w:pStyle w:val="paragraph"/>
      </w:pPr>
      <w:r w:rsidRPr="00C97CFD">
        <w:tab/>
        <w:t>(b)</w:t>
      </w:r>
      <w:r w:rsidRPr="00C97CFD">
        <w:tab/>
        <w:t>the member’s grievance has already been considered under this Part or another complaint handling procedure; or</w:t>
      </w:r>
    </w:p>
    <w:p w:rsidR="00BF04F9" w:rsidRPr="00C97CFD" w:rsidRDefault="00BF04F9" w:rsidP="00BF04F9">
      <w:pPr>
        <w:pStyle w:val="paragraph"/>
      </w:pPr>
      <w:r w:rsidRPr="00C97CFD">
        <w:tab/>
        <w:t>(c)</w:t>
      </w:r>
      <w:r w:rsidRPr="00C97CFD">
        <w:tab/>
        <w:t>it would be more appropriate for the member’s grievance to be dealt with under another complaint handling procedure; or</w:t>
      </w:r>
    </w:p>
    <w:p w:rsidR="00BF04F9" w:rsidRPr="00C97CFD" w:rsidRDefault="00BF04F9" w:rsidP="00BF04F9">
      <w:pPr>
        <w:pStyle w:val="paragraph"/>
      </w:pPr>
      <w:r w:rsidRPr="00C97CFD">
        <w:tab/>
        <w:t>(d)</w:t>
      </w:r>
      <w:r w:rsidRPr="00C97CFD">
        <w:tab/>
        <w:t>the member did not make reasonable efforts to resolve the member’s grievance before submitting the complaint under this Part; or</w:t>
      </w:r>
    </w:p>
    <w:p w:rsidR="00BF04F9" w:rsidRPr="00C97CFD" w:rsidRDefault="00BF04F9" w:rsidP="00BF04F9">
      <w:pPr>
        <w:pStyle w:val="paragraph"/>
      </w:pPr>
      <w:r w:rsidRPr="00C97CFD">
        <w:tab/>
        <w:t>(e)</w:t>
      </w:r>
      <w:r w:rsidRPr="00C97CFD">
        <w:tab/>
        <w:t>the complaint does not include sufficient information about a decision, act or omission to enable the complaint to be considered; or</w:t>
      </w:r>
    </w:p>
    <w:p w:rsidR="00BF04F9" w:rsidRPr="00C97CFD" w:rsidRDefault="00BF04F9" w:rsidP="00BF04F9">
      <w:pPr>
        <w:pStyle w:val="paragraph"/>
      </w:pPr>
      <w:r w:rsidRPr="00C97CFD">
        <w:tab/>
        <w:t>(f)</w:t>
      </w:r>
      <w:r w:rsidRPr="00C97CFD">
        <w:tab/>
        <w:t>the complaint is frivolous or vexatious; or</w:t>
      </w:r>
    </w:p>
    <w:p w:rsidR="00BF04F9" w:rsidRPr="00C97CFD" w:rsidRDefault="00BF04F9" w:rsidP="00BF04F9">
      <w:pPr>
        <w:pStyle w:val="paragraph"/>
      </w:pPr>
      <w:r w:rsidRPr="00C97CFD">
        <w:tab/>
        <w:t>(g)</w:t>
      </w:r>
      <w:r w:rsidRPr="00C97CFD">
        <w:tab/>
        <w:t>consideration of the complaint is not warranted having regard to all the circumstances.</w:t>
      </w:r>
    </w:p>
    <w:p w:rsidR="00F512A2" w:rsidRPr="00C97CFD" w:rsidRDefault="00BF04F9" w:rsidP="00BF04F9">
      <w:pPr>
        <w:pStyle w:val="subsection"/>
      </w:pPr>
      <w:r w:rsidRPr="00C97CFD">
        <w:tab/>
      </w:r>
      <w:r w:rsidR="00F512A2" w:rsidRPr="00C97CFD">
        <w:t>(2)</w:t>
      </w:r>
      <w:r w:rsidRPr="00C97CFD">
        <w:tab/>
      </w:r>
      <w:r w:rsidR="00F512A2" w:rsidRPr="00C97CFD">
        <w:t xml:space="preserve">If the </w:t>
      </w:r>
      <w:r w:rsidRPr="00C97CFD">
        <w:t>Inspector</w:t>
      </w:r>
      <w:r w:rsidR="00C97CFD">
        <w:noBreakHyphen/>
      </w:r>
      <w:r w:rsidRPr="00C97CFD">
        <w:t xml:space="preserve">General </w:t>
      </w:r>
      <w:proofErr w:type="spellStart"/>
      <w:r w:rsidRPr="00C97CFD">
        <w:t>ADF</w:t>
      </w:r>
      <w:proofErr w:type="spellEnd"/>
      <w:r w:rsidRPr="00C97CFD">
        <w:t xml:space="preserve"> </w:t>
      </w:r>
      <w:r w:rsidR="00F512A2" w:rsidRPr="00C97CFD">
        <w:t>decides not to consider the complaint, the Inspector</w:t>
      </w:r>
      <w:r w:rsidR="00C97CFD">
        <w:noBreakHyphen/>
      </w:r>
      <w:r w:rsidR="00F512A2" w:rsidRPr="00C97CFD">
        <w:t xml:space="preserve">General </w:t>
      </w:r>
      <w:proofErr w:type="spellStart"/>
      <w:r w:rsidR="00F512A2" w:rsidRPr="00C97CFD">
        <w:t>ADF</w:t>
      </w:r>
      <w:proofErr w:type="spellEnd"/>
      <w:r w:rsidR="00F512A2" w:rsidRPr="00C97CFD">
        <w:t xml:space="preserve"> </w:t>
      </w:r>
      <w:r w:rsidRPr="00C97CFD">
        <w:t>must</w:t>
      </w:r>
      <w:r w:rsidR="00F512A2" w:rsidRPr="00C97CFD">
        <w:t xml:space="preserve"> notify the member</w:t>
      </w:r>
      <w:r w:rsidRPr="00C97CFD">
        <w:t>, in writing,</w:t>
      </w:r>
      <w:r w:rsidR="00F512A2" w:rsidRPr="00C97CFD">
        <w:t xml:space="preserve"> of:</w:t>
      </w:r>
    </w:p>
    <w:p w:rsidR="00F512A2" w:rsidRPr="00C97CFD" w:rsidRDefault="00F512A2" w:rsidP="00F512A2">
      <w:pPr>
        <w:pStyle w:val="paragraph"/>
      </w:pPr>
      <w:r w:rsidRPr="00C97CFD">
        <w:tab/>
        <w:t>(a)</w:t>
      </w:r>
      <w:r w:rsidRPr="00C97CFD">
        <w:tab/>
        <w:t>the decision; and</w:t>
      </w:r>
    </w:p>
    <w:p w:rsidR="00F512A2" w:rsidRPr="00C97CFD" w:rsidRDefault="00F512A2" w:rsidP="00F512A2">
      <w:pPr>
        <w:pStyle w:val="paragraph"/>
      </w:pPr>
      <w:r w:rsidRPr="00C97CFD">
        <w:tab/>
        <w:t>(b)</w:t>
      </w:r>
      <w:r w:rsidRPr="00C97CFD">
        <w:tab/>
        <w:t>the reasons for the decision.</w:t>
      </w:r>
    </w:p>
    <w:p w:rsidR="00BF04F9" w:rsidRPr="00C97CFD" w:rsidRDefault="00910536" w:rsidP="00BF04F9">
      <w:pPr>
        <w:pStyle w:val="ActHead5"/>
      </w:pPr>
      <w:bookmarkStart w:id="68" w:name="_Toc461707577"/>
      <w:r w:rsidRPr="00C97CFD">
        <w:rPr>
          <w:rStyle w:val="CharSectno"/>
        </w:rPr>
        <w:t>47</w:t>
      </w:r>
      <w:r w:rsidR="00BF04F9" w:rsidRPr="00C97CFD">
        <w:t xml:space="preserve">  Withdrawing complaint</w:t>
      </w:r>
      <w:bookmarkEnd w:id="68"/>
    </w:p>
    <w:p w:rsidR="00BF04F9" w:rsidRPr="00C97CFD" w:rsidRDefault="00BF04F9" w:rsidP="00BF04F9">
      <w:pPr>
        <w:pStyle w:val="subsection"/>
      </w:pPr>
      <w:r w:rsidRPr="00C97CFD">
        <w:tab/>
        <w:t>(1)</w:t>
      </w:r>
      <w:r w:rsidRPr="00C97CFD">
        <w:tab/>
        <w:t>A member may withdraw a complaint made under this Part at any time by giving written notice to:</w:t>
      </w:r>
    </w:p>
    <w:p w:rsidR="00BF04F9" w:rsidRPr="00C97CFD" w:rsidRDefault="00BF04F9" w:rsidP="00BF04F9">
      <w:pPr>
        <w:pStyle w:val="paragraph"/>
      </w:pPr>
      <w:r w:rsidRPr="00C97CFD">
        <w:tab/>
        <w:t>(a)</w:t>
      </w:r>
      <w:r w:rsidRPr="00C97CFD">
        <w:tab/>
        <w:t>if the complaint has been given to the Inspector</w:t>
      </w:r>
      <w:r w:rsidR="00C97CFD">
        <w:noBreakHyphen/>
      </w:r>
      <w:r w:rsidRPr="00C97CFD">
        <w:t xml:space="preserve">General </w:t>
      </w:r>
      <w:proofErr w:type="spellStart"/>
      <w:r w:rsidRPr="00C97CFD">
        <w:t>ADF</w:t>
      </w:r>
      <w:proofErr w:type="spellEnd"/>
      <w:r w:rsidRPr="00C97CFD">
        <w:t>—the Inspector</w:t>
      </w:r>
      <w:r w:rsidR="00C97CFD">
        <w:noBreakHyphen/>
      </w:r>
      <w:r w:rsidRPr="00C97CFD">
        <w:t xml:space="preserve">General </w:t>
      </w:r>
      <w:proofErr w:type="spellStart"/>
      <w:r w:rsidRPr="00C97CFD">
        <w:t>ADF</w:t>
      </w:r>
      <w:proofErr w:type="spellEnd"/>
      <w:r w:rsidRPr="00C97CFD">
        <w:t>; and</w:t>
      </w:r>
    </w:p>
    <w:p w:rsidR="00BF04F9" w:rsidRPr="00C97CFD" w:rsidRDefault="00BF04F9" w:rsidP="00BF04F9">
      <w:pPr>
        <w:pStyle w:val="paragraph"/>
      </w:pPr>
      <w:r w:rsidRPr="00C97CFD">
        <w:tab/>
        <w:t>(b)</w:t>
      </w:r>
      <w:r w:rsidRPr="00C97CFD">
        <w:tab/>
        <w:t>if the complaint has not been given to the Inspector</w:t>
      </w:r>
      <w:r w:rsidR="00C97CFD">
        <w:noBreakHyphen/>
      </w:r>
      <w:r w:rsidRPr="00C97CFD">
        <w:t xml:space="preserve">General </w:t>
      </w:r>
      <w:proofErr w:type="spellStart"/>
      <w:r w:rsidRPr="00C97CFD">
        <w:t>ADF</w:t>
      </w:r>
      <w:proofErr w:type="spellEnd"/>
      <w:r w:rsidRPr="00C97CFD">
        <w:t>—the commanding officer or authorised complaint recipient to whom the complaint was given.</w:t>
      </w:r>
    </w:p>
    <w:p w:rsidR="00BF04F9" w:rsidRPr="00C97CFD" w:rsidRDefault="00BF04F9" w:rsidP="00BF04F9">
      <w:pPr>
        <w:pStyle w:val="subsection"/>
      </w:pPr>
      <w:r w:rsidRPr="00C97CFD">
        <w:tab/>
        <w:t>(2)</w:t>
      </w:r>
      <w:r w:rsidRPr="00C97CFD">
        <w:tab/>
        <w:t xml:space="preserve">If </w:t>
      </w:r>
      <w:r w:rsidR="000D2D9D" w:rsidRPr="00C97CFD">
        <w:t>the complaint has not been given to the Inspector</w:t>
      </w:r>
      <w:r w:rsidR="00C97CFD">
        <w:noBreakHyphen/>
      </w:r>
      <w:r w:rsidR="000D2D9D" w:rsidRPr="00C97CFD">
        <w:t xml:space="preserve">General </w:t>
      </w:r>
      <w:proofErr w:type="spellStart"/>
      <w:r w:rsidR="000D2D9D" w:rsidRPr="00C97CFD">
        <w:t>ADF</w:t>
      </w:r>
      <w:proofErr w:type="spellEnd"/>
      <w:r w:rsidRPr="00C97CFD">
        <w:t>, the commanding officer or authorised complaint recipient is not required to refer the complaint to the Inspector</w:t>
      </w:r>
      <w:r w:rsidR="00C97CFD">
        <w:noBreakHyphen/>
      </w:r>
      <w:r w:rsidR="000D2D9D" w:rsidRPr="00C97CFD">
        <w:t xml:space="preserve">General </w:t>
      </w:r>
      <w:proofErr w:type="spellStart"/>
      <w:r w:rsidR="000D2D9D" w:rsidRPr="00C97CFD">
        <w:t>ADF</w:t>
      </w:r>
      <w:proofErr w:type="spellEnd"/>
      <w:r w:rsidRPr="00C97CFD">
        <w:t>, but must inform the Inspector</w:t>
      </w:r>
      <w:r w:rsidR="00C97CFD">
        <w:noBreakHyphen/>
      </w:r>
      <w:r w:rsidRPr="00C97CFD">
        <w:t xml:space="preserve">General </w:t>
      </w:r>
      <w:proofErr w:type="spellStart"/>
      <w:r w:rsidRPr="00C97CFD">
        <w:t>ADF</w:t>
      </w:r>
      <w:proofErr w:type="spellEnd"/>
      <w:r w:rsidRPr="00C97CFD">
        <w:t xml:space="preserve"> that the complaint was made and then withdrawn.</w:t>
      </w:r>
    </w:p>
    <w:p w:rsidR="00BF04F9" w:rsidRPr="00C97CFD" w:rsidRDefault="00910536" w:rsidP="00BF04F9">
      <w:pPr>
        <w:pStyle w:val="ActHead5"/>
      </w:pPr>
      <w:bookmarkStart w:id="69" w:name="_Toc461707578"/>
      <w:r w:rsidRPr="00C97CFD">
        <w:rPr>
          <w:rStyle w:val="CharSectno"/>
        </w:rPr>
        <w:t>48</w:t>
      </w:r>
      <w:r w:rsidR="00BF04F9" w:rsidRPr="00C97CFD">
        <w:t xml:space="preserve">  Victimisation</w:t>
      </w:r>
      <w:bookmarkEnd w:id="69"/>
    </w:p>
    <w:p w:rsidR="00BF04F9" w:rsidRPr="00C97CFD" w:rsidRDefault="000D2D9D" w:rsidP="00BF04F9">
      <w:pPr>
        <w:pStyle w:val="SubsectionHead"/>
      </w:pPr>
      <w:r w:rsidRPr="00C97CFD">
        <w:t>C</w:t>
      </w:r>
      <w:r w:rsidR="00BF04F9" w:rsidRPr="00C97CFD">
        <w:t>ausing detriment to another person</w:t>
      </w:r>
    </w:p>
    <w:p w:rsidR="00BB779F" w:rsidRPr="00C97CFD" w:rsidRDefault="00BF04F9" w:rsidP="00D55BD8">
      <w:pPr>
        <w:pStyle w:val="subsection"/>
      </w:pPr>
      <w:r w:rsidRPr="00C97CFD">
        <w:tab/>
      </w:r>
      <w:r w:rsidR="00BB779F" w:rsidRPr="00C97CFD">
        <w:t>(1)</w:t>
      </w:r>
      <w:r w:rsidR="00BB779F" w:rsidRPr="00C97CFD">
        <w:tab/>
        <w:t>A member, or an employee of the Department, commits an offence if:</w:t>
      </w:r>
    </w:p>
    <w:p w:rsidR="00BB779F" w:rsidRPr="00C97CFD" w:rsidRDefault="00BB779F" w:rsidP="00BB779F">
      <w:pPr>
        <w:pStyle w:val="paragraph"/>
      </w:pPr>
      <w:r w:rsidRPr="00C97CFD">
        <w:tab/>
        <w:t>(a)</w:t>
      </w:r>
      <w:r w:rsidRPr="00C97CFD">
        <w:tab/>
        <w:t>the member or employee engages in conduct that causes detriment to another person; and</w:t>
      </w:r>
    </w:p>
    <w:p w:rsidR="00BB779F" w:rsidRPr="00C97CFD" w:rsidRDefault="00BB779F" w:rsidP="00BB779F">
      <w:pPr>
        <w:pStyle w:val="paragraph"/>
      </w:pPr>
      <w:r w:rsidRPr="00C97CFD">
        <w:tab/>
        <w:t>(b)</w:t>
      </w:r>
      <w:r w:rsidRPr="00C97CFD">
        <w:tab/>
        <w:t>the member or employee intends to cause the detriment because the other person:</w:t>
      </w:r>
    </w:p>
    <w:p w:rsidR="00BB779F" w:rsidRPr="00C97CFD" w:rsidRDefault="00BB779F" w:rsidP="00BB779F">
      <w:pPr>
        <w:pStyle w:val="paragraphsub"/>
      </w:pPr>
      <w:r w:rsidRPr="00C97CFD">
        <w:tab/>
        <w:t>(</w:t>
      </w:r>
      <w:proofErr w:type="spellStart"/>
      <w:r w:rsidRPr="00C97CFD">
        <w:t>i</w:t>
      </w:r>
      <w:proofErr w:type="spellEnd"/>
      <w:r w:rsidRPr="00C97CFD">
        <w:t>)</w:t>
      </w:r>
      <w:r w:rsidRPr="00C97CFD">
        <w:tab/>
        <w:t>has made, or proposes to make, a complaint under this Part; or</w:t>
      </w:r>
    </w:p>
    <w:p w:rsidR="00BB779F" w:rsidRPr="00C97CFD" w:rsidRDefault="00BB779F" w:rsidP="00BB779F">
      <w:pPr>
        <w:pStyle w:val="paragraphsub"/>
      </w:pPr>
      <w:r w:rsidRPr="00C97CFD">
        <w:lastRenderedPageBreak/>
        <w:tab/>
        <w:t>(ii)</w:t>
      </w:r>
      <w:r w:rsidRPr="00C97CFD">
        <w:tab/>
        <w:t>has redressed, or proposes to redress, a member’s grievance about a decision, act or omission that relates to the member’s service in the Defence Force; or</w:t>
      </w:r>
    </w:p>
    <w:p w:rsidR="00BB779F" w:rsidRPr="00C97CFD" w:rsidRDefault="00BB779F" w:rsidP="00BB779F">
      <w:pPr>
        <w:pStyle w:val="paragraphsub"/>
      </w:pPr>
      <w:r w:rsidRPr="00C97CFD">
        <w:tab/>
        <w:t>(iii)</w:t>
      </w:r>
      <w:r w:rsidRPr="00C97CFD">
        <w:tab/>
        <w:t>has taken, or proposes to take, any other action under this Part.</w:t>
      </w:r>
    </w:p>
    <w:p w:rsidR="00BB779F" w:rsidRPr="00C97CFD" w:rsidRDefault="00BB779F" w:rsidP="00BB779F">
      <w:pPr>
        <w:pStyle w:val="Penalty"/>
      </w:pPr>
      <w:r w:rsidRPr="00C97CFD">
        <w:t>Penalty:</w:t>
      </w:r>
      <w:r w:rsidRPr="00C97CFD">
        <w:tab/>
        <w:t>10 penalty units.</w:t>
      </w:r>
    </w:p>
    <w:p w:rsidR="00BF04F9" w:rsidRPr="00C97CFD" w:rsidRDefault="00BF04F9" w:rsidP="00BF04F9">
      <w:pPr>
        <w:pStyle w:val="SubsectionHead"/>
      </w:pPr>
      <w:r w:rsidRPr="00C97CFD">
        <w:t>Threatening to cause detriment to another person</w:t>
      </w:r>
    </w:p>
    <w:p w:rsidR="00BF04F9" w:rsidRPr="00C97CFD" w:rsidRDefault="00BF04F9" w:rsidP="00BF04F9">
      <w:pPr>
        <w:pStyle w:val="subsection"/>
      </w:pPr>
      <w:r w:rsidRPr="00C97CFD">
        <w:tab/>
        <w:t>(2)</w:t>
      </w:r>
      <w:r w:rsidRPr="00C97CFD">
        <w:tab/>
        <w:t>A member, or an employee of the Department, commits an offence if:</w:t>
      </w:r>
    </w:p>
    <w:p w:rsidR="00BF04F9" w:rsidRPr="00C97CFD" w:rsidRDefault="00BF04F9" w:rsidP="00BF04F9">
      <w:pPr>
        <w:pStyle w:val="paragraph"/>
      </w:pPr>
      <w:r w:rsidRPr="00C97CFD">
        <w:tab/>
        <w:t>(a)</w:t>
      </w:r>
      <w:r w:rsidRPr="00C97CFD">
        <w:tab/>
        <w:t xml:space="preserve">the member or employee makes a threat to another person (the </w:t>
      </w:r>
      <w:r w:rsidRPr="00C97CFD">
        <w:rPr>
          <w:b/>
          <w:i/>
        </w:rPr>
        <w:t>second person</w:t>
      </w:r>
      <w:r w:rsidRPr="00C97CFD">
        <w:t>) to cause detriment to the second person or to a third person; and</w:t>
      </w:r>
    </w:p>
    <w:p w:rsidR="00BF04F9" w:rsidRPr="00C97CFD" w:rsidRDefault="00BF04F9" w:rsidP="00BF04F9">
      <w:pPr>
        <w:pStyle w:val="paragraph"/>
      </w:pPr>
      <w:r w:rsidRPr="00C97CFD">
        <w:tab/>
        <w:t>(b)</w:t>
      </w:r>
      <w:r w:rsidRPr="00C97CFD">
        <w:tab/>
        <w:t>the member or employee:</w:t>
      </w:r>
    </w:p>
    <w:p w:rsidR="00BF04F9" w:rsidRPr="00C97CFD" w:rsidRDefault="00BF04F9" w:rsidP="00BF04F9">
      <w:pPr>
        <w:pStyle w:val="paragraphsub"/>
      </w:pPr>
      <w:r w:rsidRPr="00C97CFD">
        <w:tab/>
        <w:t>(</w:t>
      </w:r>
      <w:proofErr w:type="spellStart"/>
      <w:r w:rsidRPr="00C97CFD">
        <w:t>i</w:t>
      </w:r>
      <w:proofErr w:type="spellEnd"/>
      <w:r w:rsidRPr="00C97CFD">
        <w:t>)</w:t>
      </w:r>
      <w:r w:rsidRPr="00C97CFD">
        <w:tab/>
        <w:t>intends the second person to fear that the threat will be carried out; or</w:t>
      </w:r>
    </w:p>
    <w:p w:rsidR="00BF04F9" w:rsidRPr="00C97CFD" w:rsidRDefault="00BF04F9" w:rsidP="00BF04F9">
      <w:pPr>
        <w:pStyle w:val="paragraphsub"/>
      </w:pPr>
      <w:r w:rsidRPr="00C97CFD">
        <w:tab/>
        <w:t>(ii)</w:t>
      </w:r>
      <w:r w:rsidRPr="00C97CFD">
        <w:tab/>
        <w:t>is reckless as to causing the second person to fear that the threat will be carried out; and</w:t>
      </w:r>
    </w:p>
    <w:p w:rsidR="00BF04F9" w:rsidRPr="00C97CFD" w:rsidRDefault="00BF04F9" w:rsidP="00BF04F9">
      <w:pPr>
        <w:pStyle w:val="paragraph"/>
      </w:pPr>
      <w:r w:rsidRPr="00C97CFD">
        <w:tab/>
        <w:t>(c)</w:t>
      </w:r>
      <w:r w:rsidRPr="00C97CFD">
        <w:tab/>
        <w:t>the member or employee makes the threat because a person:</w:t>
      </w:r>
    </w:p>
    <w:p w:rsidR="00BF04F9" w:rsidRPr="00C97CFD" w:rsidRDefault="00BF04F9" w:rsidP="00BF04F9">
      <w:pPr>
        <w:pStyle w:val="paragraphsub"/>
      </w:pPr>
      <w:r w:rsidRPr="00C97CFD">
        <w:tab/>
        <w:t>(</w:t>
      </w:r>
      <w:proofErr w:type="spellStart"/>
      <w:r w:rsidRPr="00C97CFD">
        <w:t>i</w:t>
      </w:r>
      <w:proofErr w:type="spellEnd"/>
      <w:r w:rsidRPr="00C97CFD">
        <w:t>)</w:t>
      </w:r>
      <w:r w:rsidRPr="00C97CFD">
        <w:tab/>
        <w:t>has made, or proposes to make, a complaint under this Part; or</w:t>
      </w:r>
    </w:p>
    <w:p w:rsidR="00BF04F9" w:rsidRPr="00C97CFD" w:rsidRDefault="00BF04F9" w:rsidP="00BF04F9">
      <w:pPr>
        <w:pStyle w:val="paragraphsub"/>
      </w:pPr>
      <w:r w:rsidRPr="00C97CFD">
        <w:tab/>
        <w:t>(ii)</w:t>
      </w:r>
      <w:r w:rsidRPr="00C97CFD">
        <w:tab/>
        <w:t>has redressed, or proposes to redress, a member’s grievance about a decision, act or omission that relates to the member’s service in the Defence Force; or</w:t>
      </w:r>
    </w:p>
    <w:p w:rsidR="00BF04F9" w:rsidRPr="00C97CFD" w:rsidRDefault="00BF04F9" w:rsidP="00BF04F9">
      <w:pPr>
        <w:pStyle w:val="paragraphsub"/>
      </w:pPr>
      <w:r w:rsidRPr="00C97CFD">
        <w:tab/>
        <w:t>(iii)</w:t>
      </w:r>
      <w:r w:rsidRPr="00C97CFD">
        <w:tab/>
        <w:t>has taken, or proposes to take, any other action in relation to this Part.</w:t>
      </w:r>
    </w:p>
    <w:p w:rsidR="00BF04F9" w:rsidRPr="00C97CFD" w:rsidRDefault="00BF04F9" w:rsidP="00BF04F9">
      <w:pPr>
        <w:pStyle w:val="Penalty"/>
      </w:pPr>
      <w:r w:rsidRPr="00C97CFD">
        <w:t>Penalty:</w:t>
      </w:r>
      <w:r w:rsidRPr="00C97CFD">
        <w:tab/>
      </w:r>
      <w:r w:rsidR="003D5A86" w:rsidRPr="00C97CFD">
        <w:t>1</w:t>
      </w:r>
      <w:r w:rsidRPr="00C97CFD">
        <w:t>0 penalty units.</w:t>
      </w:r>
    </w:p>
    <w:p w:rsidR="00BF04F9" w:rsidRPr="00C97CFD" w:rsidRDefault="00BF04F9" w:rsidP="00BF04F9">
      <w:pPr>
        <w:pStyle w:val="subsection"/>
      </w:pPr>
      <w:r w:rsidRPr="00C97CFD">
        <w:tab/>
        <w:t>(3)</w:t>
      </w:r>
      <w:r w:rsidRPr="00C97CFD">
        <w:tab/>
        <w:t xml:space="preserve">For the purposes of </w:t>
      </w:r>
      <w:r w:rsidR="00C97CFD" w:rsidRPr="00C97CFD">
        <w:t>subsection (</w:t>
      </w:r>
      <w:r w:rsidRPr="00C97CFD">
        <w:t>2), a threat may be:</w:t>
      </w:r>
    </w:p>
    <w:p w:rsidR="00BF04F9" w:rsidRPr="00C97CFD" w:rsidRDefault="00BF04F9" w:rsidP="00BF04F9">
      <w:pPr>
        <w:pStyle w:val="paragraph"/>
      </w:pPr>
      <w:r w:rsidRPr="00C97CFD">
        <w:tab/>
        <w:t>(a)</w:t>
      </w:r>
      <w:r w:rsidRPr="00C97CFD">
        <w:tab/>
        <w:t>express or implied; or</w:t>
      </w:r>
    </w:p>
    <w:p w:rsidR="00BF04F9" w:rsidRPr="00C97CFD" w:rsidRDefault="00BF04F9" w:rsidP="00BF04F9">
      <w:pPr>
        <w:pStyle w:val="paragraph"/>
      </w:pPr>
      <w:r w:rsidRPr="00C97CFD">
        <w:tab/>
        <w:t>(b)</w:t>
      </w:r>
      <w:r w:rsidRPr="00C97CFD">
        <w:tab/>
        <w:t>conditional or unconditional.</w:t>
      </w:r>
    </w:p>
    <w:p w:rsidR="00BF04F9" w:rsidRPr="00C97CFD" w:rsidRDefault="00BF04F9" w:rsidP="00BF04F9">
      <w:pPr>
        <w:pStyle w:val="subsection"/>
      </w:pPr>
      <w:r w:rsidRPr="00C97CFD">
        <w:tab/>
        <w:t>(4)</w:t>
      </w:r>
      <w:r w:rsidRPr="00C97CFD">
        <w:tab/>
        <w:t xml:space="preserve">In a prosecution for an offence against </w:t>
      </w:r>
      <w:r w:rsidR="00C97CFD" w:rsidRPr="00C97CFD">
        <w:t>subsection (</w:t>
      </w:r>
      <w:r w:rsidRPr="00C97CFD">
        <w:t>2), it is not necessary to prove that the person threatened actually feared that the threat would be carried out.</w:t>
      </w:r>
    </w:p>
    <w:p w:rsidR="00BF04F9" w:rsidRPr="00C97CFD" w:rsidRDefault="00BF04F9" w:rsidP="00BF04F9">
      <w:pPr>
        <w:pStyle w:val="ActHead2"/>
        <w:pageBreakBefore/>
      </w:pPr>
      <w:bookmarkStart w:id="70" w:name="ConfidenceBlock"/>
      <w:bookmarkStart w:id="71" w:name="_Toc461707579"/>
      <w:bookmarkEnd w:id="70"/>
      <w:r w:rsidRPr="00C97CFD">
        <w:rPr>
          <w:rStyle w:val="CharPartNo"/>
        </w:rPr>
        <w:lastRenderedPageBreak/>
        <w:t>Part</w:t>
      </w:r>
      <w:r w:rsidR="00C97CFD" w:rsidRPr="00C97CFD">
        <w:rPr>
          <w:rStyle w:val="CharPartNo"/>
        </w:rPr>
        <w:t> </w:t>
      </w:r>
      <w:r w:rsidRPr="00C97CFD">
        <w:rPr>
          <w:rStyle w:val="CharPartNo"/>
        </w:rPr>
        <w:t>8</w:t>
      </w:r>
      <w:r w:rsidRPr="00C97CFD">
        <w:t>—</w:t>
      </w:r>
      <w:r w:rsidRPr="00C97CFD">
        <w:rPr>
          <w:rStyle w:val="CharPartText"/>
        </w:rPr>
        <w:t>Medical and dental treatment</w:t>
      </w:r>
      <w:bookmarkEnd w:id="71"/>
    </w:p>
    <w:p w:rsidR="00BF04F9" w:rsidRPr="00C97CFD" w:rsidRDefault="00BF04F9" w:rsidP="00BF04F9">
      <w:pPr>
        <w:pStyle w:val="Header"/>
      </w:pPr>
      <w:r w:rsidRPr="00C97CFD">
        <w:rPr>
          <w:rStyle w:val="CharDivNo"/>
        </w:rPr>
        <w:t xml:space="preserve"> </w:t>
      </w:r>
      <w:r w:rsidRPr="00C97CFD">
        <w:rPr>
          <w:rStyle w:val="CharDivText"/>
        </w:rPr>
        <w:t xml:space="preserve"> </w:t>
      </w:r>
    </w:p>
    <w:p w:rsidR="00BF04F9" w:rsidRPr="00C97CFD" w:rsidRDefault="00910536" w:rsidP="00BF04F9">
      <w:pPr>
        <w:pStyle w:val="ActHead5"/>
      </w:pPr>
      <w:bookmarkStart w:id="72" w:name="_Toc461707580"/>
      <w:r w:rsidRPr="00C97CFD">
        <w:rPr>
          <w:rStyle w:val="CharSectno"/>
        </w:rPr>
        <w:t>49</w:t>
      </w:r>
      <w:r w:rsidR="00BF04F9" w:rsidRPr="00C97CFD">
        <w:t xml:space="preserve">  Provision of medical and dental treatment</w:t>
      </w:r>
      <w:bookmarkEnd w:id="72"/>
    </w:p>
    <w:p w:rsidR="00BF04F9" w:rsidRPr="00C97CFD" w:rsidRDefault="00BF04F9" w:rsidP="00BF04F9">
      <w:pPr>
        <w:pStyle w:val="subsection"/>
      </w:pPr>
      <w:r w:rsidRPr="00C97CFD">
        <w:tab/>
        <w:t>(1)</w:t>
      </w:r>
      <w:r w:rsidRPr="00C97CFD">
        <w:tab/>
        <w:t>The Commonwealth must arrange provision to a member of the Defence Force rendering continuous full time service of medical and dental treatment necessary to keep the member fit for the performance of the member’s duties.</w:t>
      </w:r>
    </w:p>
    <w:p w:rsidR="00BF04F9" w:rsidRPr="00C97CFD" w:rsidRDefault="00BF04F9" w:rsidP="00BF04F9">
      <w:pPr>
        <w:pStyle w:val="subsection"/>
      </w:pPr>
      <w:r w:rsidRPr="00C97CFD">
        <w:tab/>
        <w:t>(2)</w:t>
      </w:r>
      <w:r w:rsidRPr="00C97CFD">
        <w:tab/>
        <w:t xml:space="preserve">The provision of treatment under </w:t>
      </w:r>
      <w:r w:rsidR="00C97CFD" w:rsidRPr="00C97CFD">
        <w:t>subsection (</w:t>
      </w:r>
      <w:r w:rsidRPr="00C97CFD">
        <w:t>1) is not required to comply with a law of a State or Territory if it complies with a Defence Instruction.</w:t>
      </w:r>
    </w:p>
    <w:p w:rsidR="00BF04F9" w:rsidRPr="00C97CFD" w:rsidRDefault="00BF04F9" w:rsidP="00BF04F9">
      <w:pPr>
        <w:pStyle w:val="subsection"/>
      </w:pPr>
      <w:r w:rsidRPr="00C97CFD">
        <w:tab/>
        <w:t>(3)</w:t>
      </w:r>
      <w:r w:rsidRPr="00C97CFD">
        <w:tab/>
        <w:t xml:space="preserve">The Commonwealth must arrange for the supply of pharmaceuticals required for the provision of treatment under </w:t>
      </w:r>
      <w:r w:rsidR="00C97CFD" w:rsidRPr="00C97CFD">
        <w:t>subsection (</w:t>
      </w:r>
      <w:r w:rsidRPr="00C97CFD">
        <w:t>1), including arranging associated activities such as transport, storage and possession of the pharmaceuticals.</w:t>
      </w:r>
    </w:p>
    <w:p w:rsidR="00BF04F9" w:rsidRPr="00C97CFD" w:rsidRDefault="00BF04F9" w:rsidP="00BF04F9">
      <w:pPr>
        <w:pStyle w:val="subsection"/>
      </w:pPr>
      <w:r w:rsidRPr="00C97CFD">
        <w:tab/>
        <w:t>(4)</w:t>
      </w:r>
      <w:r w:rsidRPr="00C97CFD">
        <w:tab/>
        <w:t xml:space="preserve">The supply of pharmaceuticals (and associated activities) under </w:t>
      </w:r>
      <w:r w:rsidR="00C97CFD" w:rsidRPr="00C97CFD">
        <w:t>subsection (</w:t>
      </w:r>
      <w:r w:rsidRPr="00C97CFD">
        <w:t>3) is not required to comply with a law of a State or Territory if it complies with a Defence Instruction.</w:t>
      </w:r>
    </w:p>
    <w:p w:rsidR="00BF04F9" w:rsidRPr="00C97CFD" w:rsidRDefault="00910536" w:rsidP="00BF04F9">
      <w:pPr>
        <w:pStyle w:val="ActHead5"/>
      </w:pPr>
      <w:bookmarkStart w:id="73" w:name="_Toc461707581"/>
      <w:r w:rsidRPr="00C97CFD">
        <w:rPr>
          <w:rStyle w:val="CharSectno"/>
        </w:rPr>
        <w:t>50</w:t>
      </w:r>
      <w:r w:rsidR="00BF04F9" w:rsidRPr="00C97CFD">
        <w:t xml:space="preserve">  Recovery of the costs of treatment in certain circumstances</w:t>
      </w:r>
      <w:bookmarkEnd w:id="73"/>
    </w:p>
    <w:p w:rsidR="00BF04F9" w:rsidRPr="00C97CFD" w:rsidRDefault="00BF04F9" w:rsidP="00BF04F9">
      <w:pPr>
        <w:pStyle w:val="subsection"/>
      </w:pPr>
      <w:r w:rsidRPr="00C97CFD">
        <w:tab/>
        <w:t>(1)</w:t>
      </w:r>
      <w:r w:rsidRPr="00C97CFD">
        <w:tab/>
        <w:t>If:</w:t>
      </w:r>
    </w:p>
    <w:p w:rsidR="00BF04F9" w:rsidRPr="00C97CFD" w:rsidRDefault="00BF04F9" w:rsidP="00BF04F9">
      <w:pPr>
        <w:pStyle w:val="paragraph"/>
      </w:pPr>
      <w:r w:rsidRPr="00C97CFD">
        <w:tab/>
        <w:t>(a)</w:t>
      </w:r>
      <w:r w:rsidRPr="00C97CFD">
        <w:tab/>
        <w:t>the Commonwealth provides medical or dental treatment to a member under section</w:t>
      </w:r>
      <w:r w:rsidR="00C97CFD" w:rsidRPr="00C97CFD">
        <w:t> </w:t>
      </w:r>
      <w:r w:rsidR="00910536" w:rsidRPr="00C97CFD">
        <w:t>49</w:t>
      </w:r>
      <w:r w:rsidRPr="00C97CFD">
        <w:t xml:space="preserve"> in relation to an illness or injury; and</w:t>
      </w:r>
    </w:p>
    <w:p w:rsidR="00BF04F9" w:rsidRPr="00C97CFD" w:rsidRDefault="00BF04F9" w:rsidP="00BF04F9">
      <w:pPr>
        <w:pStyle w:val="paragraph"/>
      </w:pPr>
      <w:r w:rsidRPr="00C97CFD">
        <w:tab/>
        <w:t>(b)</w:t>
      </w:r>
      <w:r w:rsidRPr="00C97CFD">
        <w:tab/>
        <w:t xml:space="preserve">the </w:t>
      </w:r>
      <w:r w:rsidR="00827428" w:rsidRPr="00C97CFD">
        <w:t>Secretary</w:t>
      </w:r>
      <w:r w:rsidRPr="00C97CFD">
        <w:t xml:space="preserve"> is satisfied that the member may have an enforceable claim for damages against a person for the illness or injury;</w:t>
      </w:r>
    </w:p>
    <w:p w:rsidR="00BF04F9" w:rsidRPr="00C97CFD" w:rsidRDefault="00BF04F9" w:rsidP="00BF04F9">
      <w:pPr>
        <w:pStyle w:val="subsection2"/>
      </w:pPr>
      <w:r w:rsidRPr="00C97CFD">
        <w:t xml:space="preserve">the </w:t>
      </w:r>
      <w:r w:rsidR="00827428" w:rsidRPr="00C97CFD">
        <w:t xml:space="preserve">Secretary </w:t>
      </w:r>
      <w:r w:rsidRPr="00C97CFD">
        <w:t>may, in writing, require the member to pay an amount to the Commonwealth for the treatment.</w:t>
      </w:r>
    </w:p>
    <w:p w:rsidR="00BF04F9" w:rsidRPr="00C97CFD" w:rsidRDefault="00BF04F9" w:rsidP="00BF04F9">
      <w:pPr>
        <w:pStyle w:val="subsection"/>
      </w:pPr>
      <w:r w:rsidRPr="00C97CFD">
        <w:tab/>
        <w:t>(2)</w:t>
      </w:r>
      <w:r w:rsidRPr="00C97CFD">
        <w:tab/>
        <w:t>The amount must not exceed the expense incurred by the Commonwealth.</w:t>
      </w:r>
    </w:p>
    <w:p w:rsidR="00BF04F9" w:rsidRPr="00C97CFD" w:rsidRDefault="00BF04F9" w:rsidP="00BF04F9">
      <w:pPr>
        <w:pStyle w:val="subsection"/>
      </w:pPr>
      <w:r w:rsidRPr="00C97CFD">
        <w:tab/>
        <w:t>(3)</w:t>
      </w:r>
      <w:r w:rsidRPr="00C97CFD">
        <w:tab/>
        <w:t>The amount is a debt due to the Commonwealth.</w:t>
      </w:r>
    </w:p>
    <w:p w:rsidR="00BF04F9" w:rsidRPr="00C97CFD" w:rsidRDefault="00BF04F9" w:rsidP="00BF04F9">
      <w:pPr>
        <w:pStyle w:val="subsection"/>
      </w:pPr>
      <w:r w:rsidRPr="00C97CFD">
        <w:tab/>
        <w:t>(4)</w:t>
      </w:r>
      <w:r w:rsidRPr="00C97CFD">
        <w:tab/>
        <w:t>Without limiting the means by which the debt may be recovered, the Commonwealth may deduct the amount from the member’s salary and allowances.</w:t>
      </w:r>
    </w:p>
    <w:p w:rsidR="00ED0BE4" w:rsidRPr="00C97CFD" w:rsidRDefault="00BF04F9" w:rsidP="00BF04F9">
      <w:pPr>
        <w:pStyle w:val="subsection"/>
      </w:pPr>
      <w:r w:rsidRPr="00C97CFD">
        <w:tab/>
        <w:t>(5)</w:t>
      </w:r>
      <w:r w:rsidRPr="00C97CFD">
        <w:tab/>
      </w:r>
      <w:r w:rsidR="00C97CFD" w:rsidRPr="00C97CFD">
        <w:t>Subsection (</w:t>
      </w:r>
      <w:r w:rsidRPr="00C97CFD">
        <w:t>1)</w:t>
      </w:r>
      <w:r w:rsidR="00ED0BE4" w:rsidRPr="00C97CFD">
        <w:t>:</w:t>
      </w:r>
    </w:p>
    <w:p w:rsidR="00ED0BE4" w:rsidRPr="00C97CFD" w:rsidRDefault="00ED0BE4" w:rsidP="00ED0BE4">
      <w:pPr>
        <w:pStyle w:val="paragraph"/>
      </w:pPr>
      <w:r w:rsidRPr="00C97CFD">
        <w:tab/>
        <w:t>(a)</w:t>
      </w:r>
      <w:r w:rsidRPr="00C97CFD">
        <w:tab/>
        <w:t>applies regardless of when the illness or injury occurred or when the enforceable claim for damages may have arisen; and</w:t>
      </w:r>
    </w:p>
    <w:p w:rsidR="00BF04F9" w:rsidRPr="00C97CFD" w:rsidRDefault="00ED0BE4" w:rsidP="00ED0BE4">
      <w:pPr>
        <w:pStyle w:val="paragraph"/>
      </w:pPr>
      <w:r w:rsidRPr="00C97CFD">
        <w:tab/>
        <w:t>(b)</w:t>
      </w:r>
      <w:r w:rsidRPr="00C97CFD">
        <w:tab/>
      </w:r>
      <w:r w:rsidR="00BF04F9" w:rsidRPr="00C97CFD">
        <w:t>continues to apply to a person who ceases to be a member at any tim</w:t>
      </w:r>
      <w:r w:rsidRPr="00C97CFD">
        <w:t>e after receiving the treatment.</w:t>
      </w:r>
    </w:p>
    <w:p w:rsidR="00BF04F9" w:rsidRPr="00C97CFD" w:rsidRDefault="00E01C2A" w:rsidP="00E01C2A">
      <w:pPr>
        <w:pStyle w:val="ActHead2"/>
        <w:pageBreakBefore/>
      </w:pPr>
      <w:bookmarkStart w:id="74" w:name="_Toc461707582"/>
      <w:r w:rsidRPr="00C97CFD">
        <w:rPr>
          <w:rStyle w:val="CharPartNo"/>
        </w:rPr>
        <w:lastRenderedPageBreak/>
        <w:t>Part</w:t>
      </w:r>
      <w:r w:rsidR="00C97CFD" w:rsidRPr="00C97CFD">
        <w:rPr>
          <w:rStyle w:val="CharPartNo"/>
        </w:rPr>
        <w:t> </w:t>
      </w:r>
      <w:r w:rsidRPr="00C97CFD">
        <w:rPr>
          <w:rStyle w:val="CharPartNo"/>
        </w:rPr>
        <w:t>9</w:t>
      </w:r>
      <w:r w:rsidRPr="00C97CFD">
        <w:t>—</w:t>
      </w:r>
      <w:r w:rsidRPr="00C97CFD">
        <w:rPr>
          <w:rStyle w:val="CharPartText"/>
        </w:rPr>
        <w:t>Oaths and affirmations etc. for members serving overseas</w:t>
      </w:r>
      <w:bookmarkEnd w:id="74"/>
    </w:p>
    <w:p w:rsidR="00E01C2A" w:rsidRPr="00C97CFD" w:rsidRDefault="00E01C2A" w:rsidP="00E01C2A">
      <w:pPr>
        <w:pStyle w:val="Header"/>
      </w:pPr>
      <w:r w:rsidRPr="00C97CFD">
        <w:rPr>
          <w:rStyle w:val="CharDivNo"/>
        </w:rPr>
        <w:t xml:space="preserve"> </w:t>
      </w:r>
      <w:r w:rsidRPr="00C97CFD">
        <w:rPr>
          <w:rStyle w:val="CharDivText"/>
        </w:rPr>
        <w:t xml:space="preserve"> </w:t>
      </w:r>
    </w:p>
    <w:p w:rsidR="00E01C2A" w:rsidRPr="00C97CFD" w:rsidRDefault="00910536" w:rsidP="00E01C2A">
      <w:pPr>
        <w:pStyle w:val="ActHead5"/>
      </w:pPr>
      <w:bookmarkStart w:id="75" w:name="_Toc461707583"/>
      <w:r w:rsidRPr="00C97CFD">
        <w:rPr>
          <w:rStyle w:val="CharSectno"/>
        </w:rPr>
        <w:t>51</w:t>
      </w:r>
      <w:r w:rsidR="00E01C2A" w:rsidRPr="00C97CFD">
        <w:t xml:space="preserve">  Oaths and affirmations etc. for members outside Australia</w:t>
      </w:r>
      <w:bookmarkEnd w:id="75"/>
    </w:p>
    <w:p w:rsidR="00E01C2A" w:rsidRPr="00C97CFD" w:rsidRDefault="00E01C2A" w:rsidP="00E01C2A">
      <w:pPr>
        <w:pStyle w:val="subsection"/>
      </w:pPr>
      <w:r w:rsidRPr="00C97CFD">
        <w:tab/>
        <w:t>(1)</w:t>
      </w:r>
      <w:r w:rsidRPr="00C97CFD">
        <w:tab/>
        <w:t>A competent officer may do the following for a member of the Defence Force who is serving outside Australia:</w:t>
      </w:r>
    </w:p>
    <w:p w:rsidR="00E01C2A" w:rsidRPr="00C97CFD" w:rsidRDefault="00E01C2A" w:rsidP="00E01C2A">
      <w:pPr>
        <w:pStyle w:val="paragraph"/>
      </w:pPr>
      <w:r w:rsidRPr="00C97CFD">
        <w:tab/>
        <w:t>(a)</w:t>
      </w:r>
      <w:r w:rsidRPr="00C97CFD">
        <w:tab/>
        <w:t>administer an oath or affirmation;</w:t>
      </w:r>
    </w:p>
    <w:p w:rsidR="00E01C2A" w:rsidRPr="00C97CFD" w:rsidRDefault="00E01C2A" w:rsidP="00E01C2A">
      <w:pPr>
        <w:pStyle w:val="paragraph"/>
      </w:pPr>
      <w:r w:rsidRPr="00C97CFD">
        <w:tab/>
        <w:t>(b)</w:t>
      </w:r>
      <w:r w:rsidRPr="00C97CFD">
        <w:tab/>
        <w:t>take an affidavit;</w:t>
      </w:r>
    </w:p>
    <w:p w:rsidR="00E01C2A" w:rsidRPr="00C97CFD" w:rsidRDefault="00E01C2A" w:rsidP="00E01C2A">
      <w:pPr>
        <w:pStyle w:val="paragraph"/>
      </w:pPr>
      <w:r w:rsidRPr="00C97CFD">
        <w:tab/>
        <w:t>(c)</w:t>
      </w:r>
      <w:r w:rsidRPr="00C97CFD">
        <w:tab/>
        <w:t>witness the signing of a document.</w:t>
      </w:r>
    </w:p>
    <w:p w:rsidR="00E01C2A" w:rsidRPr="00C97CFD" w:rsidRDefault="00E01C2A" w:rsidP="00E01C2A">
      <w:pPr>
        <w:pStyle w:val="subsection"/>
      </w:pPr>
      <w:r w:rsidRPr="00C97CFD">
        <w:tab/>
        <w:t>(2)</w:t>
      </w:r>
      <w:r w:rsidRPr="00C97CFD">
        <w:tab/>
        <w:t>Any writing by the competent officer evidencing the oath, affirmation, affidavit or witnessing must include the signature, name and rank of the competent officer.</w:t>
      </w:r>
    </w:p>
    <w:p w:rsidR="00E01C2A" w:rsidRPr="00C97CFD" w:rsidRDefault="00E01C2A" w:rsidP="00E01C2A">
      <w:pPr>
        <w:pStyle w:val="subsection"/>
      </w:pPr>
      <w:r w:rsidRPr="00C97CFD">
        <w:tab/>
        <w:t>(3)</w:t>
      </w:r>
      <w:r w:rsidRPr="00C97CFD">
        <w:tab/>
        <w:t>However, the competent officer is not required to state the place where the oath or affirmation is administered, the affidavit is sworn or the document is witnessed.</w:t>
      </w:r>
    </w:p>
    <w:p w:rsidR="00E01C2A" w:rsidRPr="00C97CFD" w:rsidRDefault="00E01C2A" w:rsidP="00E01C2A">
      <w:pPr>
        <w:pStyle w:val="subsection"/>
      </w:pPr>
      <w:r w:rsidRPr="00C97CFD">
        <w:tab/>
        <w:t>(4)</w:t>
      </w:r>
      <w:r w:rsidRPr="00C97CFD">
        <w:tab/>
        <w:t>The oath, affirmation, affidavit or witnessing has effect:</w:t>
      </w:r>
    </w:p>
    <w:p w:rsidR="00E01C2A" w:rsidRPr="00C97CFD" w:rsidRDefault="00E01C2A" w:rsidP="00E01C2A">
      <w:pPr>
        <w:pStyle w:val="paragraph"/>
      </w:pPr>
      <w:r w:rsidRPr="00C97CFD">
        <w:tab/>
        <w:t>(a)</w:t>
      </w:r>
      <w:r w:rsidRPr="00C97CFD">
        <w:tab/>
        <w:t>if it is substantially in accordance with a form provided by the Commonwealth, a State or a Territory; and</w:t>
      </w:r>
    </w:p>
    <w:p w:rsidR="00E01C2A" w:rsidRPr="00C97CFD" w:rsidRDefault="00E01C2A" w:rsidP="00E01C2A">
      <w:pPr>
        <w:pStyle w:val="paragraph"/>
      </w:pPr>
      <w:r w:rsidRPr="00C97CFD">
        <w:tab/>
        <w:t>(b)</w:t>
      </w:r>
      <w:r w:rsidRPr="00C97CFD">
        <w:tab/>
        <w:t>for the purposes of any law of the Commonwealth, a State or a Territory.</w:t>
      </w:r>
    </w:p>
    <w:p w:rsidR="00E01C2A" w:rsidRPr="00C97CFD" w:rsidRDefault="00E01C2A" w:rsidP="00E01C2A">
      <w:pPr>
        <w:pStyle w:val="subsection"/>
      </w:pPr>
      <w:r w:rsidRPr="00C97CFD">
        <w:rPr>
          <w:b/>
        </w:rPr>
        <w:tab/>
      </w:r>
      <w:r w:rsidRPr="00C97CFD">
        <w:t>(5)</w:t>
      </w:r>
      <w:r w:rsidRPr="00C97CFD">
        <w:rPr>
          <w:b/>
        </w:rPr>
        <w:tab/>
      </w:r>
      <w:r w:rsidRPr="00C97CFD">
        <w:t>For the purposes of this Part, a reference to a member of the Defence Force includes a reference to:</w:t>
      </w:r>
    </w:p>
    <w:p w:rsidR="00E01C2A" w:rsidRPr="00C97CFD" w:rsidRDefault="00E01C2A" w:rsidP="00E01C2A">
      <w:pPr>
        <w:pStyle w:val="paragraph"/>
      </w:pPr>
      <w:r w:rsidRPr="00C97CFD">
        <w:tab/>
        <w:t>(a)</w:t>
      </w:r>
      <w:r w:rsidRPr="00C97CFD">
        <w:tab/>
        <w:t>a person who accompanies a part of the Defence Force; or</w:t>
      </w:r>
    </w:p>
    <w:p w:rsidR="00E01C2A" w:rsidRPr="00C97CFD" w:rsidRDefault="00E01C2A" w:rsidP="00E01C2A">
      <w:pPr>
        <w:pStyle w:val="paragraph"/>
      </w:pPr>
      <w:r w:rsidRPr="00C97CFD">
        <w:tab/>
        <w:t>(b)</w:t>
      </w:r>
      <w:r w:rsidRPr="00C97CFD">
        <w:tab/>
        <w:t>a member of the Defence Force who is a prisoner of war</w:t>
      </w:r>
      <w:r w:rsidR="00D55BD8" w:rsidRPr="00C97CFD">
        <w:t xml:space="preserve">, </w:t>
      </w:r>
      <w:r w:rsidRPr="00C97CFD">
        <w:t>interned</w:t>
      </w:r>
      <w:r w:rsidR="00D55BD8" w:rsidRPr="00C97CFD">
        <w:t xml:space="preserve"> or in custody</w:t>
      </w:r>
      <w:r w:rsidRPr="00C97CFD">
        <w:t xml:space="preserve"> in a place outside Australia.</w:t>
      </w:r>
    </w:p>
    <w:p w:rsidR="00E01C2A" w:rsidRPr="00C97CFD" w:rsidRDefault="00910536" w:rsidP="00E01C2A">
      <w:pPr>
        <w:pStyle w:val="ActHead5"/>
        <w:rPr>
          <w:i/>
        </w:rPr>
      </w:pPr>
      <w:bookmarkStart w:id="76" w:name="_Toc461707584"/>
      <w:r w:rsidRPr="00C97CFD">
        <w:rPr>
          <w:rStyle w:val="CharSectno"/>
        </w:rPr>
        <w:t>52</w:t>
      </w:r>
      <w:r w:rsidR="00E01C2A" w:rsidRPr="00C97CFD">
        <w:t xml:space="preserve">  Meaning of </w:t>
      </w:r>
      <w:r w:rsidR="00E01C2A" w:rsidRPr="00C97CFD">
        <w:rPr>
          <w:i/>
        </w:rPr>
        <w:t>competent officer</w:t>
      </w:r>
      <w:bookmarkEnd w:id="76"/>
    </w:p>
    <w:p w:rsidR="00E01C2A" w:rsidRPr="00C97CFD" w:rsidRDefault="00E01C2A" w:rsidP="00E01C2A">
      <w:pPr>
        <w:pStyle w:val="subsection"/>
      </w:pPr>
      <w:r w:rsidRPr="00C97CFD">
        <w:tab/>
      </w:r>
      <w:r w:rsidRPr="00C97CFD">
        <w:tab/>
        <w:t xml:space="preserve">Each of the following is a </w:t>
      </w:r>
      <w:r w:rsidRPr="00C97CFD">
        <w:rPr>
          <w:b/>
          <w:i/>
        </w:rPr>
        <w:t>competent officer</w:t>
      </w:r>
      <w:r w:rsidRPr="00C97CFD">
        <w:t>:</w:t>
      </w:r>
    </w:p>
    <w:p w:rsidR="00E01C2A" w:rsidRPr="00C97CFD" w:rsidRDefault="00D55BD8" w:rsidP="00D55BD8">
      <w:pPr>
        <w:pStyle w:val="paragraph"/>
      </w:pPr>
      <w:r w:rsidRPr="00C97CFD">
        <w:tab/>
        <w:t>(a)</w:t>
      </w:r>
      <w:r w:rsidRPr="00C97CFD">
        <w:tab/>
        <w:t>an officer</w:t>
      </w:r>
      <w:r w:rsidR="00E01C2A" w:rsidRPr="00C97CFD">
        <w:t>;</w:t>
      </w:r>
    </w:p>
    <w:p w:rsidR="00E01C2A" w:rsidRPr="00C97CFD" w:rsidRDefault="00D55BD8" w:rsidP="00E01C2A">
      <w:pPr>
        <w:pStyle w:val="paragraph"/>
      </w:pPr>
      <w:r w:rsidRPr="00C97CFD">
        <w:tab/>
        <w:t>(b</w:t>
      </w:r>
      <w:r w:rsidR="00E01C2A" w:rsidRPr="00C97CFD">
        <w:t>)</w:t>
      </w:r>
      <w:r w:rsidR="00E01C2A" w:rsidRPr="00C97CFD">
        <w:tab/>
      </w:r>
      <w:r w:rsidR="001636F0" w:rsidRPr="00C97CFD">
        <w:t>a member</w:t>
      </w:r>
      <w:r w:rsidR="00E01C2A" w:rsidRPr="00C97CFD">
        <w:t xml:space="preserve"> of the naval, military or air force of Canada, New Zealand, the United Kingdom or the United States of America who holds </w:t>
      </w:r>
      <w:r w:rsidRPr="00C97CFD">
        <w:t>a rank equivalent to an officer</w:t>
      </w:r>
      <w:r w:rsidR="00E01C2A" w:rsidRPr="00C97CFD">
        <w:t>;</w:t>
      </w:r>
    </w:p>
    <w:p w:rsidR="00E01C2A" w:rsidRPr="00C97CFD" w:rsidRDefault="001636F0" w:rsidP="00E01C2A">
      <w:pPr>
        <w:pStyle w:val="paragraph"/>
      </w:pPr>
      <w:r w:rsidRPr="00C97CFD">
        <w:tab/>
        <w:t>(c</w:t>
      </w:r>
      <w:r w:rsidR="00E01C2A" w:rsidRPr="00C97CFD">
        <w:t>)</w:t>
      </w:r>
      <w:r w:rsidR="00E01C2A" w:rsidRPr="00C97CFD">
        <w:tab/>
        <w:t>in relation to a member of the Defence Force who is a prisoner of war</w:t>
      </w:r>
      <w:r w:rsidR="00D55BD8" w:rsidRPr="00C97CFD">
        <w:t>, interned or in custody</w:t>
      </w:r>
      <w:r w:rsidR="00E01C2A" w:rsidRPr="00C97CFD">
        <w:t xml:space="preserve"> in a place outside Australia—the person who is the official representative of prisoners of war or other persons detained or interned in that place.</w:t>
      </w:r>
    </w:p>
    <w:p w:rsidR="00E01C2A" w:rsidRPr="00C97CFD" w:rsidRDefault="00E01C2A" w:rsidP="00E01C2A">
      <w:pPr>
        <w:pStyle w:val="ActHead2"/>
        <w:pageBreakBefore/>
      </w:pPr>
      <w:bookmarkStart w:id="77" w:name="_Toc461707585"/>
      <w:r w:rsidRPr="00C97CFD">
        <w:rPr>
          <w:rStyle w:val="CharPartNo"/>
        </w:rPr>
        <w:lastRenderedPageBreak/>
        <w:t>Part</w:t>
      </w:r>
      <w:r w:rsidR="00C97CFD" w:rsidRPr="00C97CFD">
        <w:rPr>
          <w:rStyle w:val="CharPartNo"/>
        </w:rPr>
        <w:t> </w:t>
      </w:r>
      <w:r w:rsidRPr="00C97CFD">
        <w:rPr>
          <w:rStyle w:val="CharPartNo"/>
        </w:rPr>
        <w:t>10</w:t>
      </w:r>
      <w:r w:rsidRPr="00C97CFD">
        <w:t>—</w:t>
      </w:r>
      <w:r w:rsidRPr="00C97CFD">
        <w:rPr>
          <w:rStyle w:val="CharPartText"/>
        </w:rPr>
        <w:t>Certification of deaths</w:t>
      </w:r>
      <w:bookmarkEnd w:id="77"/>
    </w:p>
    <w:p w:rsidR="00E01C2A" w:rsidRPr="00C97CFD" w:rsidRDefault="00E01C2A" w:rsidP="00E01C2A">
      <w:pPr>
        <w:pStyle w:val="Header"/>
      </w:pPr>
      <w:r w:rsidRPr="00C97CFD">
        <w:rPr>
          <w:rStyle w:val="CharDivNo"/>
        </w:rPr>
        <w:t xml:space="preserve"> </w:t>
      </w:r>
      <w:r w:rsidRPr="00C97CFD">
        <w:rPr>
          <w:rStyle w:val="CharDivText"/>
        </w:rPr>
        <w:t xml:space="preserve"> </w:t>
      </w:r>
    </w:p>
    <w:p w:rsidR="00E01C2A" w:rsidRPr="00C97CFD" w:rsidRDefault="00910536" w:rsidP="007443D0">
      <w:pPr>
        <w:pStyle w:val="ActHead5"/>
      </w:pPr>
      <w:bookmarkStart w:id="78" w:name="_Toc461707586"/>
      <w:r w:rsidRPr="00C97CFD">
        <w:rPr>
          <w:rStyle w:val="CharSectno"/>
        </w:rPr>
        <w:t>53</w:t>
      </w:r>
      <w:r w:rsidR="00E01C2A" w:rsidRPr="00C97CFD">
        <w:t xml:space="preserve">  Minister may issue death certificates</w:t>
      </w:r>
      <w:bookmarkEnd w:id="78"/>
    </w:p>
    <w:p w:rsidR="00E01C2A" w:rsidRPr="00C97CFD" w:rsidRDefault="00E01C2A" w:rsidP="00E01C2A">
      <w:pPr>
        <w:pStyle w:val="subsection"/>
      </w:pPr>
      <w:r w:rsidRPr="00C97CFD">
        <w:tab/>
        <w:t>(1)</w:t>
      </w:r>
      <w:r w:rsidRPr="00C97CFD">
        <w:tab/>
        <w:t>The Minister may issue a death certificate for a member of the Defence Force if the Minister is satisfied that, while on service, the member:</w:t>
      </w:r>
    </w:p>
    <w:p w:rsidR="00E01C2A" w:rsidRPr="00C97CFD" w:rsidRDefault="00E01C2A" w:rsidP="00E01C2A">
      <w:pPr>
        <w:pStyle w:val="paragraph"/>
      </w:pPr>
      <w:r w:rsidRPr="00C97CFD">
        <w:tab/>
        <w:t>(a)</w:t>
      </w:r>
      <w:r w:rsidRPr="00C97CFD">
        <w:tab/>
        <w:t>has died; or</w:t>
      </w:r>
    </w:p>
    <w:p w:rsidR="00E01C2A" w:rsidRPr="00C97CFD" w:rsidRDefault="00E01C2A" w:rsidP="00E01C2A">
      <w:pPr>
        <w:pStyle w:val="paragraph"/>
      </w:pPr>
      <w:r w:rsidRPr="00C97CFD">
        <w:tab/>
        <w:t>(b)</w:t>
      </w:r>
      <w:r w:rsidRPr="00C97CFD">
        <w:tab/>
        <w:t>has become missing and is presumed to have died.</w:t>
      </w:r>
    </w:p>
    <w:p w:rsidR="00E01C2A" w:rsidRPr="00C97CFD" w:rsidRDefault="00E01C2A" w:rsidP="00E01C2A">
      <w:pPr>
        <w:pStyle w:val="subsection"/>
      </w:pPr>
      <w:r w:rsidRPr="00C97CFD">
        <w:tab/>
        <w:t>(2)</w:t>
      </w:r>
      <w:r w:rsidRPr="00C97CFD">
        <w:tab/>
        <w:t>The certificate must state:</w:t>
      </w:r>
    </w:p>
    <w:p w:rsidR="00E01C2A" w:rsidRPr="00C97CFD" w:rsidRDefault="00E01C2A" w:rsidP="00E01C2A">
      <w:pPr>
        <w:pStyle w:val="paragraph"/>
      </w:pPr>
      <w:r w:rsidRPr="00C97CFD">
        <w:tab/>
        <w:t>(a)</w:t>
      </w:r>
      <w:r w:rsidRPr="00C97CFD">
        <w:tab/>
        <w:t>the date on which the member died or is presumed to have died; or</w:t>
      </w:r>
    </w:p>
    <w:p w:rsidR="00E01C2A" w:rsidRPr="00C97CFD" w:rsidRDefault="00E01C2A" w:rsidP="00E01C2A">
      <w:pPr>
        <w:pStyle w:val="paragraph"/>
      </w:pPr>
      <w:r w:rsidRPr="00C97CFD">
        <w:tab/>
        <w:t>(b)</w:t>
      </w:r>
      <w:r w:rsidRPr="00C97CFD">
        <w:tab/>
        <w:t>a date before or after which the member died or is presumed to have died.</w:t>
      </w:r>
    </w:p>
    <w:p w:rsidR="00E01C2A" w:rsidRPr="00C97CFD" w:rsidRDefault="00E01C2A" w:rsidP="00E01C2A">
      <w:pPr>
        <w:pStyle w:val="subsection"/>
      </w:pPr>
      <w:r w:rsidRPr="00C97CFD">
        <w:tab/>
        <w:t>(3)</w:t>
      </w:r>
      <w:r w:rsidRPr="00C97CFD">
        <w:tab/>
        <w:t>The death certificate is evidence in all courts and for all purposes of the death, and time of death, of the member.</w:t>
      </w:r>
    </w:p>
    <w:p w:rsidR="00E01C2A" w:rsidRPr="00C97CFD" w:rsidRDefault="00E01C2A" w:rsidP="00E01C2A">
      <w:pPr>
        <w:pStyle w:val="subsection"/>
      </w:pPr>
      <w:r w:rsidRPr="00C97CFD">
        <w:rPr>
          <w:b/>
        </w:rPr>
        <w:tab/>
      </w:r>
      <w:r w:rsidRPr="00C97CFD">
        <w:t>(4)</w:t>
      </w:r>
      <w:r w:rsidRPr="00C97CFD">
        <w:rPr>
          <w:b/>
        </w:rPr>
        <w:tab/>
      </w:r>
      <w:r w:rsidRPr="00C97CFD">
        <w:t>For the purposes of this Part, a reference to a member of the Defence Force includes a reference to:</w:t>
      </w:r>
    </w:p>
    <w:p w:rsidR="00E01C2A" w:rsidRPr="00C97CFD" w:rsidRDefault="00E01C2A" w:rsidP="00E01C2A">
      <w:pPr>
        <w:pStyle w:val="paragraph"/>
      </w:pPr>
      <w:r w:rsidRPr="00C97CFD">
        <w:tab/>
        <w:t>(a)</w:t>
      </w:r>
      <w:r w:rsidRPr="00C97CFD">
        <w:tab/>
        <w:t>a person who accompanies a part of the Defence Force; or</w:t>
      </w:r>
    </w:p>
    <w:p w:rsidR="00E01C2A" w:rsidRPr="00C97CFD" w:rsidRDefault="00E01C2A" w:rsidP="00E01C2A">
      <w:pPr>
        <w:pStyle w:val="paragraph"/>
      </w:pPr>
      <w:r w:rsidRPr="00C97CFD">
        <w:tab/>
        <w:t>(b)</w:t>
      </w:r>
      <w:r w:rsidRPr="00C97CFD">
        <w:tab/>
        <w:t>a member of the Defence Force who is a prisoner of war</w:t>
      </w:r>
      <w:r w:rsidR="00D55BD8" w:rsidRPr="00C97CFD">
        <w:t>,</w:t>
      </w:r>
      <w:r w:rsidRPr="00C97CFD">
        <w:t xml:space="preserve"> interned</w:t>
      </w:r>
      <w:r w:rsidR="00D55BD8" w:rsidRPr="00C97CFD">
        <w:t xml:space="preserve"> or in custody</w:t>
      </w:r>
      <w:r w:rsidRPr="00C97CFD">
        <w:t xml:space="preserve"> in a place outside Australia.</w:t>
      </w:r>
    </w:p>
    <w:p w:rsidR="00E01C2A" w:rsidRPr="00C97CFD" w:rsidRDefault="00910536" w:rsidP="00E01C2A">
      <w:pPr>
        <w:pStyle w:val="ActHead5"/>
      </w:pPr>
      <w:bookmarkStart w:id="79" w:name="_Toc461707587"/>
      <w:r w:rsidRPr="00C97CFD">
        <w:rPr>
          <w:rStyle w:val="CharSectno"/>
        </w:rPr>
        <w:t>54</w:t>
      </w:r>
      <w:r w:rsidR="00E01C2A" w:rsidRPr="00C97CFD">
        <w:t xml:space="preserve">  Cancellation and correction of death certificates</w:t>
      </w:r>
      <w:bookmarkEnd w:id="79"/>
    </w:p>
    <w:p w:rsidR="00E01C2A" w:rsidRPr="00C97CFD" w:rsidRDefault="00E01C2A" w:rsidP="00E01C2A">
      <w:pPr>
        <w:pStyle w:val="subsection"/>
      </w:pPr>
      <w:r w:rsidRPr="00C97CFD">
        <w:tab/>
        <w:t>(1)</w:t>
      </w:r>
      <w:r w:rsidRPr="00C97CFD">
        <w:tab/>
        <w:t xml:space="preserve">If the Minister is satisfied that a death certificate (the </w:t>
      </w:r>
      <w:r w:rsidRPr="00C97CFD">
        <w:rPr>
          <w:b/>
          <w:i/>
        </w:rPr>
        <w:t>original certificate</w:t>
      </w:r>
      <w:r w:rsidRPr="00C97CFD">
        <w:t>) is incorrect, the Minister must:</w:t>
      </w:r>
    </w:p>
    <w:p w:rsidR="00E01C2A" w:rsidRPr="00C97CFD" w:rsidRDefault="00E01C2A" w:rsidP="00E01C2A">
      <w:pPr>
        <w:pStyle w:val="paragraph"/>
      </w:pPr>
      <w:r w:rsidRPr="00C97CFD">
        <w:tab/>
        <w:t>(a)</w:t>
      </w:r>
      <w:r w:rsidRPr="00C97CFD">
        <w:tab/>
        <w:t>require the return of the original certificate; and</w:t>
      </w:r>
    </w:p>
    <w:p w:rsidR="00E01C2A" w:rsidRPr="00C97CFD" w:rsidRDefault="00E01C2A" w:rsidP="00E01C2A">
      <w:pPr>
        <w:pStyle w:val="paragraph"/>
      </w:pPr>
      <w:r w:rsidRPr="00C97CFD">
        <w:tab/>
        <w:t>(b)</w:t>
      </w:r>
      <w:r w:rsidRPr="00C97CFD">
        <w:tab/>
        <w:t>either:</w:t>
      </w:r>
    </w:p>
    <w:p w:rsidR="00E01C2A" w:rsidRPr="00C97CFD" w:rsidRDefault="00E01C2A" w:rsidP="00E01C2A">
      <w:pPr>
        <w:pStyle w:val="paragraphsub"/>
      </w:pPr>
      <w:r w:rsidRPr="00C97CFD">
        <w:tab/>
        <w:t>(</w:t>
      </w:r>
      <w:proofErr w:type="spellStart"/>
      <w:r w:rsidRPr="00C97CFD">
        <w:t>i</w:t>
      </w:r>
      <w:proofErr w:type="spellEnd"/>
      <w:r w:rsidRPr="00C97CFD">
        <w:t>)</w:t>
      </w:r>
      <w:r w:rsidRPr="00C97CFD">
        <w:tab/>
        <w:t>cancel the original certificate; or</w:t>
      </w:r>
    </w:p>
    <w:p w:rsidR="00E01C2A" w:rsidRPr="00C97CFD" w:rsidRDefault="00E01C2A" w:rsidP="00E01C2A">
      <w:pPr>
        <w:pStyle w:val="paragraphsub"/>
      </w:pPr>
      <w:r w:rsidRPr="00C97CFD">
        <w:tab/>
        <w:t>(ii)</w:t>
      </w:r>
      <w:r w:rsidRPr="00C97CFD">
        <w:tab/>
        <w:t>issue a corrected death certificate.</w:t>
      </w:r>
    </w:p>
    <w:p w:rsidR="00E01C2A" w:rsidRPr="00C97CFD" w:rsidRDefault="00E01C2A" w:rsidP="00E01C2A">
      <w:pPr>
        <w:pStyle w:val="subsection"/>
      </w:pPr>
      <w:r w:rsidRPr="00C97CFD">
        <w:tab/>
        <w:t>(2)</w:t>
      </w:r>
      <w:r w:rsidRPr="00C97CFD">
        <w:tab/>
      </w:r>
      <w:r w:rsidR="00C97CFD" w:rsidRPr="00C97CFD">
        <w:t>Subsection (</w:t>
      </w:r>
      <w:r w:rsidRPr="00C97CFD">
        <w:t>1) applies whether the original certificate is incorrect in respect of:</w:t>
      </w:r>
    </w:p>
    <w:p w:rsidR="00E01C2A" w:rsidRPr="00C97CFD" w:rsidRDefault="00E01C2A" w:rsidP="00E01C2A">
      <w:pPr>
        <w:pStyle w:val="paragraph"/>
      </w:pPr>
      <w:r w:rsidRPr="00C97CFD">
        <w:tab/>
        <w:t>(a)</w:t>
      </w:r>
      <w:r w:rsidRPr="00C97CFD">
        <w:tab/>
        <w:t>a particular set out in the certificate; or</w:t>
      </w:r>
    </w:p>
    <w:p w:rsidR="00E01C2A" w:rsidRPr="00C97CFD" w:rsidRDefault="00E01C2A" w:rsidP="00E01C2A">
      <w:pPr>
        <w:pStyle w:val="paragraph"/>
      </w:pPr>
      <w:r w:rsidRPr="00C97CFD">
        <w:tab/>
        <w:t>(b)</w:t>
      </w:r>
      <w:r w:rsidRPr="00C97CFD">
        <w:tab/>
        <w:t>the death of the member.</w:t>
      </w:r>
    </w:p>
    <w:p w:rsidR="00E01C2A" w:rsidRPr="00C97CFD" w:rsidRDefault="00E01C2A" w:rsidP="00E01C2A">
      <w:pPr>
        <w:pStyle w:val="subsection"/>
      </w:pPr>
      <w:r w:rsidRPr="00C97CFD">
        <w:tab/>
        <w:t>(3)</w:t>
      </w:r>
      <w:r w:rsidRPr="00C97CFD">
        <w:tab/>
        <w:t>If the original certificate is not returned, cancelling the original certificate or issuing a corrected death certificate does not affect the rights of a person acting in good faith in reliance on the original certificate.</w:t>
      </w:r>
    </w:p>
    <w:p w:rsidR="00E01C2A" w:rsidRPr="00C97CFD" w:rsidRDefault="00E01C2A" w:rsidP="00E01C2A">
      <w:pPr>
        <w:pStyle w:val="SubsectionHead"/>
      </w:pPr>
      <w:r w:rsidRPr="00C97CFD">
        <w:t>Offences</w:t>
      </w:r>
    </w:p>
    <w:p w:rsidR="00E01C2A" w:rsidRPr="00C97CFD" w:rsidRDefault="00E01C2A" w:rsidP="00E01C2A">
      <w:pPr>
        <w:pStyle w:val="subsection"/>
      </w:pPr>
      <w:r w:rsidRPr="00C97CFD">
        <w:tab/>
        <w:t>(4)</w:t>
      </w:r>
      <w:r w:rsidRPr="00C97CFD">
        <w:tab/>
        <w:t>A person commits an offence if:</w:t>
      </w:r>
    </w:p>
    <w:p w:rsidR="00E01C2A" w:rsidRPr="00C97CFD" w:rsidRDefault="00E01C2A" w:rsidP="00E01C2A">
      <w:pPr>
        <w:pStyle w:val="paragraph"/>
      </w:pPr>
      <w:r w:rsidRPr="00C97CFD">
        <w:tab/>
        <w:t>(a)</w:t>
      </w:r>
      <w:r w:rsidRPr="00C97CFD">
        <w:tab/>
        <w:t>the person has possession or control of a death certificate; and</w:t>
      </w:r>
    </w:p>
    <w:p w:rsidR="00E01C2A" w:rsidRPr="00C97CFD" w:rsidRDefault="00E01C2A" w:rsidP="00E01C2A">
      <w:pPr>
        <w:pStyle w:val="paragraph"/>
      </w:pPr>
      <w:r w:rsidRPr="00C97CFD">
        <w:tab/>
        <w:t>(b)</w:t>
      </w:r>
      <w:r w:rsidRPr="00C97CFD">
        <w:tab/>
        <w:t>the Minister requires the person to return the death certificate; and</w:t>
      </w:r>
    </w:p>
    <w:p w:rsidR="00E01C2A" w:rsidRPr="00C97CFD" w:rsidRDefault="00E01C2A" w:rsidP="00E01C2A">
      <w:pPr>
        <w:pStyle w:val="paragraph"/>
      </w:pPr>
      <w:r w:rsidRPr="00C97CFD">
        <w:tab/>
        <w:t>(c)</w:t>
      </w:r>
      <w:r w:rsidRPr="00C97CFD">
        <w:tab/>
        <w:t>the person fails to comply with the requirement as soon as practicable.</w:t>
      </w:r>
    </w:p>
    <w:p w:rsidR="00E01C2A" w:rsidRPr="00C97CFD" w:rsidRDefault="00E01C2A" w:rsidP="00E01C2A">
      <w:pPr>
        <w:pStyle w:val="Penalty"/>
      </w:pPr>
      <w:r w:rsidRPr="00C97CFD">
        <w:t>Penalty:</w:t>
      </w:r>
      <w:r w:rsidRPr="00C97CFD">
        <w:tab/>
      </w:r>
      <w:r w:rsidR="0037287D" w:rsidRPr="00C97CFD">
        <w:t>10</w:t>
      </w:r>
      <w:r w:rsidRPr="00C97CFD">
        <w:t xml:space="preserve"> penalty units</w:t>
      </w:r>
      <w:r w:rsidR="0037287D" w:rsidRPr="00C97CFD">
        <w:t>.</w:t>
      </w:r>
    </w:p>
    <w:p w:rsidR="00E01C2A" w:rsidRPr="00C97CFD" w:rsidRDefault="00E01C2A" w:rsidP="00E01C2A">
      <w:pPr>
        <w:pStyle w:val="subsection"/>
      </w:pPr>
      <w:r w:rsidRPr="00C97CFD">
        <w:tab/>
        <w:t>(5)</w:t>
      </w:r>
      <w:r w:rsidRPr="00C97CFD">
        <w:tab/>
        <w:t>A person commits an offence if:</w:t>
      </w:r>
    </w:p>
    <w:p w:rsidR="00E01C2A" w:rsidRPr="00C97CFD" w:rsidRDefault="00E01C2A" w:rsidP="00E01C2A">
      <w:pPr>
        <w:pStyle w:val="paragraph"/>
      </w:pPr>
      <w:r w:rsidRPr="00C97CFD">
        <w:lastRenderedPageBreak/>
        <w:tab/>
        <w:t>(a)</w:t>
      </w:r>
      <w:r w:rsidRPr="00C97CFD">
        <w:tab/>
        <w:t>the person has possession or control of a death certificate; and</w:t>
      </w:r>
    </w:p>
    <w:p w:rsidR="00E01C2A" w:rsidRPr="00C97CFD" w:rsidRDefault="00E01C2A" w:rsidP="00E01C2A">
      <w:pPr>
        <w:pStyle w:val="paragraph"/>
      </w:pPr>
      <w:r w:rsidRPr="00C97CFD">
        <w:tab/>
        <w:t>(b)</w:t>
      </w:r>
      <w:r w:rsidRPr="00C97CFD">
        <w:tab/>
        <w:t>either:</w:t>
      </w:r>
    </w:p>
    <w:p w:rsidR="00E01C2A" w:rsidRPr="00C97CFD" w:rsidRDefault="00E01C2A" w:rsidP="00E01C2A">
      <w:pPr>
        <w:pStyle w:val="paragraphsub"/>
      </w:pPr>
      <w:r w:rsidRPr="00C97CFD">
        <w:tab/>
        <w:t>(</w:t>
      </w:r>
      <w:proofErr w:type="spellStart"/>
      <w:r w:rsidRPr="00C97CFD">
        <w:t>i</w:t>
      </w:r>
      <w:proofErr w:type="spellEnd"/>
      <w:r w:rsidRPr="00C97CFD">
        <w:t>)</w:t>
      </w:r>
      <w:r w:rsidRPr="00C97CFD">
        <w:tab/>
        <w:t>the Minister requires the person to return the death certificate; or</w:t>
      </w:r>
    </w:p>
    <w:p w:rsidR="00E01C2A" w:rsidRPr="00C97CFD" w:rsidRDefault="00E01C2A" w:rsidP="00E01C2A">
      <w:pPr>
        <w:pStyle w:val="paragraphsub"/>
      </w:pPr>
      <w:r w:rsidRPr="00C97CFD">
        <w:tab/>
        <w:t>(ii)</w:t>
      </w:r>
      <w:r w:rsidRPr="00C97CFD">
        <w:tab/>
        <w:t>the person knows that the Minister will require the person to return the death certificate; and</w:t>
      </w:r>
    </w:p>
    <w:p w:rsidR="00E01C2A" w:rsidRPr="00C97CFD" w:rsidRDefault="00E01C2A" w:rsidP="00E01C2A">
      <w:pPr>
        <w:pStyle w:val="paragraph"/>
      </w:pPr>
      <w:r w:rsidRPr="00C97CFD">
        <w:tab/>
        <w:t>(c)</w:t>
      </w:r>
      <w:r w:rsidRPr="00C97CFD">
        <w:tab/>
        <w:t>the person makes use of, or purports to act in reliance on, the death certificate.</w:t>
      </w:r>
    </w:p>
    <w:p w:rsidR="0037287D" w:rsidRPr="00C97CFD" w:rsidRDefault="0037287D" w:rsidP="0037287D">
      <w:pPr>
        <w:pStyle w:val="Penalty"/>
      </w:pPr>
      <w:r w:rsidRPr="00C97CFD">
        <w:t>Penalty:</w:t>
      </w:r>
      <w:r w:rsidRPr="00C97CFD">
        <w:tab/>
        <w:t>10 penalty units.</w:t>
      </w:r>
    </w:p>
    <w:p w:rsidR="00E01C2A" w:rsidRPr="00C97CFD" w:rsidRDefault="00910536" w:rsidP="00E01C2A">
      <w:pPr>
        <w:pStyle w:val="ActHead5"/>
      </w:pPr>
      <w:bookmarkStart w:id="80" w:name="_Toc461707588"/>
      <w:r w:rsidRPr="00C97CFD">
        <w:rPr>
          <w:rStyle w:val="CharSectno"/>
        </w:rPr>
        <w:t>55</w:t>
      </w:r>
      <w:r w:rsidR="00E01C2A" w:rsidRPr="00C97CFD">
        <w:t xml:space="preserve">  Dealing with property</w:t>
      </w:r>
      <w:bookmarkEnd w:id="80"/>
    </w:p>
    <w:p w:rsidR="00E01C2A" w:rsidRPr="00C97CFD" w:rsidRDefault="00E01C2A" w:rsidP="00E01C2A">
      <w:pPr>
        <w:pStyle w:val="subsection"/>
      </w:pPr>
      <w:r w:rsidRPr="00C97CFD">
        <w:tab/>
        <w:t>(1)</w:t>
      </w:r>
      <w:r w:rsidRPr="00C97CFD">
        <w:tab/>
        <w:t>This section applies if a death certificate for a member is in effect.</w:t>
      </w:r>
    </w:p>
    <w:p w:rsidR="00E01C2A" w:rsidRPr="00C97CFD" w:rsidRDefault="00E01C2A" w:rsidP="00E01C2A">
      <w:pPr>
        <w:pStyle w:val="subsection"/>
      </w:pPr>
      <w:r w:rsidRPr="00C97CFD">
        <w:tab/>
        <w:t>(2)</w:t>
      </w:r>
      <w:r w:rsidRPr="00C97CFD">
        <w:tab/>
        <w:t>Leave of a court is not required for the distribution or administration of the member’s estate if:</w:t>
      </w:r>
    </w:p>
    <w:p w:rsidR="00E01C2A" w:rsidRPr="00C97CFD" w:rsidRDefault="00E01C2A" w:rsidP="00E01C2A">
      <w:pPr>
        <w:pStyle w:val="paragraph"/>
      </w:pPr>
      <w:r w:rsidRPr="00C97CFD">
        <w:tab/>
        <w:t>(a)</w:t>
      </w:r>
      <w:r w:rsidRPr="00C97CFD">
        <w:tab/>
        <w:t>probate of the member’s will has been granted or is proposed to be granted; or</w:t>
      </w:r>
    </w:p>
    <w:p w:rsidR="00E01C2A" w:rsidRPr="00C97CFD" w:rsidRDefault="00E01C2A" w:rsidP="00E01C2A">
      <w:pPr>
        <w:pStyle w:val="paragraph"/>
      </w:pPr>
      <w:r w:rsidRPr="00C97CFD">
        <w:tab/>
        <w:t>(b)</w:t>
      </w:r>
      <w:r w:rsidRPr="00C97CFD">
        <w:tab/>
        <w:t>administration of the member’s estate has been granted or is proposed to be granted.</w:t>
      </w:r>
    </w:p>
    <w:p w:rsidR="00E01C2A" w:rsidRPr="00C97CFD" w:rsidRDefault="00E01C2A" w:rsidP="00E01C2A">
      <w:pPr>
        <w:pStyle w:val="subsection"/>
      </w:pPr>
      <w:r w:rsidRPr="00C97CFD">
        <w:tab/>
        <w:t>(3)</w:t>
      </w:r>
      <w:r w:rsidRPr="00C97CFD">
        <w:tab/>
        <w:t>No bond, surety or other security must be required in relation to money or other property forming part of the member’s estate that would not have been required if the member’s death had been proved conclusively.</w:t>
      </w:r>
    </w:p>
    <w:p w:rsidR="00E01C2A" w:rsidRPr="00C97CFD" w:rsidRDefault="00910536" w:rsidP="00E01C2A">
      <w:pPr>
        <w:pStyle w:val="ActHead5"/>
      </w:pPr>
      <w:bookmarkStart w:id="81" w:name="_Toc461707589"/>
      <w:r w:rsidRPr="00C97CFD">
        <w:rPr>
          <w:rStyle w:val="CharSectno"/>
        </w:rPr>
        <w:t>56</w:t>
      </w:r>
      <w:r w:rsidR="00E01C2A" w:rsidRPr="00C97CFD">
        <w:t xml:space="preserve">  No civil or criminal liability for reliance on certificate or cancellation</w:t>
      </w:r>
      <w:bookmarkEnd w:id="81"/>
    </w:p>
    <w:p w:rsidR="00E01C2A" w:rsidRPr="00C97CFD" w:rsidRDefault="00E01C2A" w:rsidP="00E2528D">
      <w:pPr>
        <w:pStyle w:val="subsection"/>
      </w:pPr>
      <w:r w:rsidRPr="00C97CFD">
        <w:tab/>
      </w:r>
      <w:r w:rsidRPr="00C97CFD">
        <w:tab/>
        <w:t>A person is not subject to any civil or criminal liability only because the person has paid money or transferred property in good faith in reliance on a certificate or cancellation under this Part.</w:t>
      </w:r>
    </w:p>
    <w:p w:rsidR="002273D7" w:rsidRPr="00C97CFD" w:rsidRDefault="002273D7" w:rsidP="002273D7">
      <w:pPr>
        <w:pStyle w:val="ActHead2"/>
        <w:pageBreakBefore/>
      </w:pPr>
      <w:bookmarkStart w:id="82" w:name="_Toc461707590"/>
      <w:r w:rsidRPr="00C97CFD">
        <w:rPr>
          <w:rStyle w:val="CharPartNo"/>
        </w:rPr>
        <w:lastRenderedPageBreak/>
        <w:t>Part</w:t>
      </w:r>
      <w:r w:rsidR="00C97CFD" w:rsidRPr="00C97CFD">
        <w:rPr>
          <w:rStyle w:val="CharPartNo"/>
        </w:rPr>
        <w:t> </w:t>
      </w:r>
      <w:r w:rsidRPr="00C97CFD">
        <w:rPr>
          <w:rStyle w:val="CharPartNo"/>
        </w:rPr>
        <w:t>11</w:t>
      </w:r>
      <w:r w:rsidRPr="00C97CFD">
        <w:t>—</w:t>
      </w:r>
      <w:r w:rsidRPr="00C97CFD">
        <w:rPr>
          <w:rStyle w:val="CharPartText"/>
        </w:rPr>
        <w:t xml:space="preserve">Defence </w:t>
      </w:r>
      <w:r w:rsidR="004977DD" w:rsidRPr="00C97CFD">
        <w:rPr>
          <w:rStyle w:val="CharPartText"/>
        </w:rPr>
        <w:t>areas</w:t>
      </w:r>
      <w:bookmarkEnd w:id="82"/>
    </w:p>
    <w:p w:rsidR="002F4843" w:rsidRPr="00C97CFD" w:rsidRDefault="002F4843" w:rsidP="002F4843">
      <w:pPr>
        <w:pStyle w:val="ActHead3"/>
      </w:pPr>
      <w:bookmarkStart w:id="83" w:name="_Toc461707591"/>
      <w:r w:rsidRPr="00C97CFD">
        <w:rPr>
          <w:rStyle w:val="CharDivNo"/>
        </w:rPr>
        <w:t>Division</w:t>
      </w:r>
      <w:r w:rsidR="00C97CFD" w:rsidRPr="00C97CFD">
        <w:rPr>
          <w:rStyle w:val="CharDivNo"/>
        </w:rPr>
        <w:t> </w:t>
      </w:r>
      <w:r w:rsidRPr="00C97CFD">
        <w:rPr>
          <w:rStyle w:val="CharDivNo"/>
        </w:rPr>
        <w:t>1</w:t>
      </w:r>
      <w:r w:rsidRPr="00C97CFD">
        <w:t>—</w:t>
      </w:r>
      <w:r w:rsidRPr="00C97CFD">
        <w:rPr>
          <w:rStyle w:val="CharDivText"/>
        </w:rPr>
        <w:t>Application of Part</w:t>
      </w:r>
      <w:bookmarkEnd w:id="83"/>
    </w:p>
    <w:p w:rsidR="002F4843" w:rsidRPr="00C97CFD" w:rsidRDefault="00910536" w:rsidP="002F4843">
      <w:pPr>
        <w:pStyle w:val="ActHead5"/>
      </w:pPr>
      <w:bookmarkStart w:id="84" w:name="_Toc461707592"/>
      <w:r w:rsidRPr="00C97CFD">
        <w:rPr>
          <w:rStyle w:val="CharSectno"/>
        </w:rPr>
        <w:t>57</w:t>
      </w:r>
      <w:r w:rsidR="002F4843" w:rsidRPr="00C97CFD">
        <w:t xml:space="preserve">  Application</w:t>
      </w:r>
      <w:bookmarkEnd w:id="84"/>
    </w:p>
    <w:p w:rsidR="002F4843" w:rsidRPr="00C97CFD" w:rsidRDefault="002F4843" w:rsidP="002F4843">
      <w:pPr>
        <w:pStyle w:val="subsection"/>
      </w:pPr>
      <w:r w:rsidRPr="00C97CFD">
        <w:tab/>
        <w:t>(1)</w:t>
      </w:r>
      <w:r w:rsidRPr="00C97CFD">
        <w:tab/>
        <w:t xml:space="preserve">This Part does not apply to a person if, immediately before the repeal of the </w:t>
      </w:r>
      <w:r w:rsidRPr="00C97CFD">
        <w:rPr>
          <w:i/>
        </w:rPr>
        <w:t>Defence Force Regulations</w:t>
      </w:r>
      <w:r w:rsidR="00C97CFD" w:rsidRPr="00C97CFD">
        <w:rPr>
          <w:i/>
        </w:rPr>
        <w:t> </w:t>
      </w:r>
      <w:r w:rsidRPr="00C97CFD">
        <w:rPr>
          <w:i/>
        </w:rPr>
        <w:t>1952</w:t>
      </w:r>
      <w:r w:rsidRPr="00C97CFD">
        <w:t>, Part</w:t>
      </w:r>
      <w:r w:rsidR="00C97CFD" w:rsidRPr="00C97CFD">
        <w:t> </w:t>
      </w:r>
      <w:r w:rsidRPr="00C97CFD">
        <w:t>VII of those regulations applied to the person.</w:t>
      </w:r>
    </w:p>
    <w:p w:rsidR="002F4843" w:rsidRPr="00C97CFD" w:rsidRDefault="002F4843" w:rsidP="002F4843">
      <w:pPr>
        <w:pStyle w:val="notetext"/>
      </w:pPr>
      <w:r w:rsidRPr="00C97CFD">
        <w:t>Note:</w:t>
      </w:r>
      <w:r w:rsidRPr="00C97CFD">
        <w:tab/>
        <w:t>For the application of Part</w:t>
      </w:r>
      <w:r w:rsidR="00C97CFD" w:rsidRPr="00C97CFD">
        <w:t> </w:t>
      </w:r>
      <w:r w:rsidRPr="00C97CFD">
        <w:t xml:space="preserve">VII of the </w:t>
      </w:r>
      <w:r w:rsidRPr="00C97CFD">
        <w:rPr>
          <w:i/>
        </w:rPr>
        <w:t>Defence Force Regulations</w:t>
      </w:r>
      <w:r w:rsidR="00C97CFD" w:rsidRPr="00C97CFD">
        <w:rPr>
          <w:i/>
        </w:rPr>
        <w:t> </w:t>
      </w:r>
      <w:r w:rsidRPr="00C97CFD">
        <w:rPr>
          <w:i/>
        </w:rPr>
        <w:t>1952</w:t>
      </w:r>
      <w:r w:rsidRPr="00C97CFD">
        <w:t>, see subsection</w:t>
      </w:r>
      <w:r w:rsidR="00C97CFD" w:rsidRPr="00C97CFD">
        <w:t> </w:t>
      </w:r>
      <w:r w:rsidRPr="00C97CFD">
        <w:t>72TB(1) of the Act.</w:t>
      </w:r>
    </w:p>
    <w:p w:rsidR="002F4843" w:rsidRPr="00C97CFD" w:rsidRDefault="002F4843" w:rsidP="002F4843">
      <w:pPr>
        <w:pStyle w:val="subsection"/>
      </w:pPr>
      <w:r w:rsidRPr="00C97CFD">
        <w:tab/>
        <w:t>(2)</w:t>
      </w:r>
      <w:r w:rsidRPr="00C97CFD">
        <w:tab/>
        <w:t xml:space="preserve">Despite the repeal of the </w:t>
      </w:r>
      <w:r w:rsidRPr="00C97CFD">
        <w:rPr>
          <w:i/>
        </w:rPr>
        <w:t>Defence Force Regulations</w:t>
      </w:r>
      <w:r w:rsidR="00C97CFD" w:rsidRPr="00C97CFD">
        <w:rPr>
          <w:i/>
        </w:rPr>
        <w:t> </w:t>
      </w:r>
      <w:r w:rsidRPr="00C97CFD">
        <w:rPr>
          <w:i/>
        </w:rPr>
        <w:t>1952</w:t>
      </w:r>
      <w:r w:rsidRPr="00C97CFD">
        <w:t>, Part</w:t>
      </w:r>
      <w:r w:rsidR="00C97CFD" w:rsidRPr="00C97CFD">
        <w:t> </w:t>
      </w:r>
      <w:r w:rsidRPr="00C97CFD">
        <w:t>VII of those regulations continue to apply in accordance with subsection</w:t>
      </w:r>
      <w:r w:rsidR="00C97CFD" w:rsidRPr="00C97CFD">
        <w:t> </w:t>
      </w:r>
      <w:r w:rsidRPr="00C97CFD">
        <w:t>72TB(1) of the Act.</w:t>
      </w:r>
    </w:p>
    <w:p w:rsidR="002F4843" w:rsidRPr="00C97CFD" w:rsidRDefault="002F4843" w:rsidP="005864A1">
      <w:pPr>
        <w:pStyle w:val="ActHead3"/>
        <w:pageBreakBefore/>
      </w:pPr>
      <w:bookmarkStart w:id="85" w:name="_Toc461707593"/>
      <w:r w:rsidRPr="00C97CFD">
        <w:rPr>
          <w:rStyle w:val="CharDivNo"/>
        </w:rPr>
        <w:lastRenderedPageBreak/>
        <w:t>Division</w:t>
      </w:r>
      <w:r w:rsidR="00C97CFD" w:rsidRPr="00C97CFD">
        <w:rPr>
          <w:rStyle w:val="CharDivNo"/>
        </w:rPr>
        <w:t> </w:t>
      </w:r>
      <w:r w:rsidR="00E44A21" w:rsidRPr="00C97CFD">
        <w:rPr>
          <w:rStyle w:val="CharDivNo"/>
        </w:rPr>
        <w:t>2</w:t>
      </w:r>
      <w:r w:rsidRPr="00C97CFD">
        <w:t>—</w:t>
      </w:r>
      <w:r w:rsidR="0003632B" w:rsidRPr="00C97CFD">
        <w:rPr>
          <w:rStyle w:val="CharDivText"/>
        </w:rPr>
        <w:t>Defence</w:t>
      </w:r>
      <w:r w:rsidRPr="00C97CFD">
        <w:rPr>
          <w:rStyle w:val="CharDivText"/>
        </w:rPr>
        <w:t xml:space="preserve"> areas</w:t>
      </w:r>
      <w:bookmarkEnd w:id="85"/>
    </w:p>
    <w:p w:rsidR="002F4843" w:rsidRPr="00C97CFD" w:rsidRDefault="00910536" w:rsidP="002F4843">
      <w:pPr>
        <w:pStyle w:val="ActHead5"/>
      </w:pPr>
      <w:bookmarkStart w:id="86" w:name="_Toc461707594"/>
      <w:r w:rsidRPr="00C97CFD">
        <w:rPr>
          <w:rStyle w:val="CharSectno"/>
        </w:rPr>
        <w:t>58</w:t>
      </w:r>
      <w:r w:rsidR="002F4843" w:rsidRPr="00C97CFD">
        <w:t xml:space="preserve">  Declaration of </w:t>
      </w:r>
      <w:r w:rsidR="004226B1" w:rsidRPr="00C97CFD">
        <w:t>defence area</w:t>
      </w:r>
      <w:bookmarkEnd w:id="86"/>
    </w:p>
    <w:p w:rsidR="002F4843" w:rsidRPr="00C97CFD" w:rsidRDefault="002F4843" w:rsidP="002F4843">
      <w:pPr>
        <w:pStyle w:val="subsection"/>
      </w:pPr>
      <w:r w:rsidRPr="00C97CFD">
        <w:tab/>
        <w:t>(1)</w:t>
      </w:r>
      <w:r w:rsidRPr="00C97CFD">
        <w:tab/>
        <w:t xml:space="preserve">The Minister may, by legislative instrument, declare an area of land, sea or airspace in or adjacent to Australia to be a </w:t>
      </w:r>
      <w:r w:rsidR="004226B1" w:rsidRPr="00C97CFD">
        <w:rPr>
          <w:b/>
          <w:i/>
        </w:rPr>
        <w:t>defence area</w:t>
      </w:r>
      <w:r w:rsidRPr="00C97CFD">
        <w:t xml:space="preserve"> for use for a defence purpose.</w:t>
      </w:r>
    </w:p>
    <w:p w:rsidR="003B380A" w:rsidRPr="00C97CFD" w:rsidRDefault="002F4843" w:rsidP="002F4843">
      <w:pPr>
        <w:pStyle w:val="subsection"/>
      </w:pPr>
      <w:r w:rsidRPr="00C97CFD">
        <w:tab/>
        <w:t>(2)</w:t>
      </w:r>
      <w:r w:rsidRPr="00C97CFD">
        <w:tab/>
        <w:t>The declaration must</w:t>
      </w:r>
      <w:r w:rsidR="003B380A" w:rsidRPr="00C97CFD">
        <w:t>:</w:t>
      </w:r>
    </w:p>
    <w:p w:rsidR="002F4843" w:rsidRPr="00C97CFD" w:rsidRDefault="003B380A" w:rsidP="003B380A">
      <w:pPr>
        <w:pStyle w:val="paragraph"/>
      </w:pPr>
      <w:r w:rsidRPr="00C97CFD">
        <w:tab/>
        <w:t>(a)</w:t>
      </w:r>
      <w:r w:rsidRPr="00C97CFD">
        <w:tab/>
      </w:r>
      <w:r w:rsidR="002F4843" w:rsidRPr="00C97CFD">
        <w:t>specify the defence purpose</w:t>
      </w:r>
      <w:r w:rsidRPr="00C97CFD">
        <w:t xml:space="preserve"> for which the area is required; and</w:t>
      </w:r>
    </w:p>
    <w:p w:rsidR="003B380A" w:rsidRPr="00C97CFD" w:rsidRDefault="003B380A" w:rsidP="003B380A">
      <w:pPr>
        <w:pStyle w:val="paragraph"/>
      </w:pPr>
      <w:r w:rsidRPr="00C97CFD">
        <w:tab/>
        <w:t>(b)</w:t>
      </w:r>
      <w:r w:rsidRPr="00C97CFD">
        <w:tab/>
        <w:t xml:space="preserve">specify whether entry into a </w:t>
      </w:r>
      <w:r w:rsidR="004226B1" w:rsidRPr="00C97CFD">
        <w:t>defence area</w:t>
      </w:r>
      <w:r w:rsidRPr="00C97CFD">
        <w:t xml:space="preserve"> is to be:</w:t>
      </w:r>
    </w:p>
    <w:p w:rsidR="003B380A" w:rsidRPr="00C97CFD" w:rsidRDefault="003B380A" w:rsidP="003B380A">
      <w:pPr>
        <w:pStyle w:val="paragraphsub"/>
      </w:pPr>
      <w:r w:rsidRPr="00C97CFD">
        <w:tab/>
      </w:r>
      <w:r w:rsidR="004977DD" w:rsidRPr="00C97CFD">
        <w:t>(</w:t>
      </w:r>
      <w:proofErr w:type="spellStart"/>
      <w:r w:rsidR="004977DD" w:rsidRPr="00C97CFD">
        <w:t>i</w:t>
      </w:r>
      <w:proofErr w:type="spellEnd"/>
      <w:r w:rsidR="004977DD" w:rsidRPr="00C97CFD">
        <w:t>)</w:t>
      </w:r>
      <w:r w:rsidR="004977DD" w:rsidRPr="00C97CFD">
        <w:tab/>
        <w:t>prohibited at all times; or</w:t>
      </w:r>
    </w:p>
    <w:p w:rsidR="003B380A" w:rsidRPr="00C97CFD" w:rsidRDefault="003B380A" w:rsidP="003B380A">
      <w:pPr>
        <w:pStyle w:val="paragraphsub"/>
      </w:pPr>
      <w:r w:rsidRPr="00C97CFD">
        <w:tab/>
        <w:t>(ii)</w:t>
      </w:r>
      <w:r w:rsidRPr="00C97CFD">
        <w:tab/>
        <w:t>prohibited during particular periods as determined under subsection</w:t>
      </w:r>
      <w:r w:rsidR="00C97CFD" w:rsidRPr="00C97CFD">
        <w:t> </w:t>
      </w:r>
      <w:r w:rsidR="00910536" w:rsidRPr="00C97CFD">
        <w:t>59</w:t>
      </w:r>
      <w:r w:rsidRPr="00C97CFD">
        <w:t>(1).</w:t>
      </w:r>
    </w:p>
    <w:p w:rsidR="002F4843" w:rsidRPr="00C97CFD" w:rsidRDefault="002F4843" w:rsidP="002F4843">
      <w:pPr>
        <w:pStyle w:val="subsection"/>
      </w:pPr>
      <w:r w:rsidRPr="00C97CFD">
        <w:tab/>
        <w:t>(3)</w:t>
      </w:r>
      <w:r w:rsidRPr="00C97CFD">
        <w:tab/>
        <w:t>The Minister must not declare an area unless:</w:t>
      </w:r>
    </w:p>
    <w:p w:rsidR="002F4843" w:rsidRPr="00C97CFD" w:rsidRDefault="002F4843" w:rsidP="002F4843">
      <w:pPr>
        <w:pStyle w:val="paragraph"/>
      </w:pPr>
      <w:r w:rsidRPr="00C97CFD">
        <w:tab/>
        <w:t>(a)</w:t>
      </w:r>
      <w:r w:rsidRPr="00C97CFD">
        <w:tab/>
        <w:t>the area is Commonwealth land; or</w:t>
      </w:r>
    </w:p>
    <w:p w:rsidR="002F4843" w:rsidRPr="00C97CFD" w:rsidRDefault="002F4843" w:rsidP="002F4843">
      <w:pPr>
        <w:pStyle w:val="paragraph"/>
      </w:pPr>
      <w:r w:rsidRPr="00C97CFD">
        <w:tab/>
        <w:t>(b)</w:t>
      </w:r>
      <w:r w:rsidRPr="00C97CFD">
        <w:tab/>
        <w:t>for land that is not Commonwealth land—the consent in writing of the occupier of the land has been obtained; or</w:t>
      </w:r>
    </w:p>
    <w:p w:rsidR="002F4843" w:rsidRPr="00C97CFD" w:rsidRDefault="002F4843" w:rsidP="002F4843">
      <w:pPr>
        <w:pStyle w:val="paragraph"/>
      </w:pPr>
      <w:r w:rsidRPr="00C97CFD">
        <w:tab/>
        <w:t>(c)</w:t>
      </w:r>
      <w:r w:rsidRPr="00C97CFD">
        <w:tab/>
        <w:t>it is necessary or expedient, in the interests of the safety or defence of Australia, to use the area for</w:t>
      </w:r>
      <w:r w:rsidR="00BD4F58" w:rsidRPr="00C97CFD">
        <w:t xml:space="preserve"> the purpose of</w:t>
      </w:r>
      <w:r w:rsidRPr="00C97CFD">
        <w:t>:</w:t>
      </w:r>
    </w:p>
    <w:p w:rsidR="002F4843" w:rsidRPr="00C97CFD" w:rsidRDefault="002F4843" w:rsidP="002F4843">
      <w:pPr>
        <w:pStyle w:val="paragraphsub"/>
      </w:pPr>
      <w:r w:rsidRPr="00C97CFD">
        <w:tab/>
        <w:t>(</w:t>
      </w:r>
      <w:proofErr w:type="spellStart"/>
      <w:r w:rsidRPr="00C97CFD">
        <w:t>i</w:t>
      </w:r>
      <w:proofErr w:type="spellEnd"/>
      <w:r w:rsidRPr="00C97CFD">
        <w:t>)</w:t>
      </w:r>
      <w:r w:rsidRPr="00C97CFD">
        <w:tab/>
        <w:t>testing defence materiel; or</w:t>
      </w:r>
    </w:p>
    <w:p w:rsidR="002F4843" w:rsidRPr="00C97CFD" w:rsidRDefault="002F4843" w:rsidP="002F4843">
      <w:pPr>
        <w:pStyle w:val="paragraphsub"/>
      </w:pPr>
      <w:r w:rsidRPr="00C97CFD">
        <w:tab/>
        <w:t>(ii)</w:t>
      </w:r>
      <w:r w:rsidRPr="00C97CFD">
        <w:tab/>
        <w:t>carrying out a defence operation or practice; or</w:t>
      </w:r>
    </w:p>
    <w:p w:rsidR="002F4843" w:rsidRPr="00C97CFD" w:rsidRDefault="002F4843" w:rsidP="002F4843">
      <w:pPr>
        <w:pStyle w:val="paragraph"/>
      </w:pPr>
      <w:r w:rsidRPr="00C97CFD">
        <w:tab/>
        <w:t>(d)</w:t>
      </w:r>
      <w:r w:rsidRPr="00C97CFD">
        <w:tab/>
        <w:t>the area is a depot, factory, laboratory, store or other facility used by or on behalf of the Commonwealth in relation to defence materiel.</w:t>
      </w:r>
    </w:p>
    <w:p w:rsidR="0003632B" w:rsidRPr="00C97CFD" w:rsidRDefault="0003632B" w:rsidP="0003632B">
      <w:pPr>
        <w:pStyle w:val="subsection"/>
      </w:pPr>
      <w:r w:rsidRPr="00C97CFD">
        <w:tab/>
        <w:t>(4)</w:t>
      </w:r>
      <w:r w:rsidRPr="00C97CFD">
        <w:tab/>
        <w:t>The area may be used for the defence purpose specified in the declaration.</w:t>
      </w:r>
    </w:p>
    <w:p w:rsidR="002F4843" w:rsidRPr="00C97CFD" w:rsidRDefault="00910536" w:rsidP="002F4843">
      <w:pPr>
        <w:pStyle w:val="ActHead5"/>
      </w:pPr>
      <w:bookmarkStart w:id="87" w:name="_Toc461707595"/>
      <w:r w:rsidRPr="00C97CFD">
        <w:rPr>
          <w:rStyle w:val="CharSectno"/>
        </w:rPr>
        <w:t>59</w:t>
      </w:r>
      <w:r w:rsidR="002F4843" w:rsidRPr="00C97CFD">
        <w:t xml:space="preserve">  Prohibition of entry into </w:t>
      </w:r>
      <w:r w:rsidR="00D35E38" w:rsidRPr="00C97CFD">
        <w:t xml:space="preserve">defence </w:t>
      </w:r>
      <w:r w:rsidR="002F4843" w:rsidRPr="00C97CFD">
        <w:t>area</w:t>
      </w:r>
      <w:bookmarkEnd w:id="87"/>
    </w:p>
    <w:p w:rsidR="002F4843" w:rsidRPr="00C97CFD" w:rsidRDefault="002F4843" w:rsidP="002F4843">
      <w:pPr>
        <w:pStyle w:val="subsection"/>
      </w:pPr>
      <w:r w:rsidRPr="00C97CFD">
        <w:tab/>
        <w:t>(</w:t>
      </w:r>
      <w:r w:rsidR="003B380A" w:rsidRPr="00C97CFD">
        <w:t>1</w:t>
      </w:r>
      <w:r w:rsidRPr="00C97CFD">
        <w:t>)</w:t>
      </w:r>
      <w:r w:rsidRPr="00C97CFD">
        <w:tab/>
        <w:t xml:space="preserve">If entry </w:t>
      </w:r>
      <w:r w:rsidR="003B380A" w:rsidRPr="00C97CFD">
        <w:t xml:space="preserve">into a </w:t>
      </w:r>
      <w:r w:rsidR="004226B1" w:rsidRPr="00C97CFD">
        <w:t>defence area</w:t>
      </w:r>
      <w:r w:rsidR="003B380A" w:rsidRPr="00C97CFD">
        <w:t xml:space="preserve"> </w:t>
      </w:r>
      <w:r w:rsidRPr="00C97CFD">
        <w:t xml:space="preserve">is to be prohibited during particular periods, the Chief of the Defence Force or the Secretary may </w:t>
      </w:r>
      <w:r w:rsidR="003B380A" w:rsidRPr="00C97CFD">
        <w:t>determine</w:t>
      </w:r>
      <w:r w:rsidRPr="00C97CFD">
        <w:t xml:space="preserve"> a period when entry is prohibited.</w:t>
      </w:r>
    </w:p>
    <w:p w:rsidR="002F4843" w:rsidRPr="00C97CFD" w:rsidRDefault="00AE2F08" w:rsidP="002F4843">
      <w:pPr>
        <w:pStyle w:val="notetext"/>
      </w:pPr>
      <w:r w:rsidRPr="00C97CFD">
        <w:t>Note</w:t>
      </w:r>
      <w:r w:rsidR="002F4843" w:rsidRPr="00C97CFD">
        <w:t>:</w:t>
      </w:r>
      <w:r w:rsidR="002F4843" w:rsidRPr="00C97CFD">
        <w:tab/>
      </w:r>
      <w:r w:rsidRPr="00C97CFD">
        <w:t>For example, e</w:t>
      </w:r>
      <w:r w:rsidR="002F4843" w:rsidRPr="00C97CFD">
        <w:t>ntry may be prohibited while a defence operation or practice takes place.</w:t>
      </w:r>
    </w:p>
    <w:p w:rsidR="002F4843" w:rsidRPr="00C97CFD" w:rsidRDefault="002F4843" w:rsidP="002F4843">
      <w:pPr>
        <w:pStyle w:val="subsection"/>
      </w:pPr>
      <w:r w:rsidRPr="00C97CFD">
        <w:tab/>
        <w:t>(</w:t>
      </w:r>
      <w:r w:rsidR="003B380A" w:rsidRPr="00C97CFD">
        <w:t>2</w:t>
      </w:r>
      <w:r w:rsidRPr="00C97CFD">
        <w:t>)</w:t>
      </w:r>
      <w:r w:rsidRPr="00C97CFD">
        <w:tab/>
        <w:t>The Chief of the Defence Force or the Secretary must cause such notice to be given of a prohibition of entry into the area as is reasonably required, having regard to:</w:t>
      </w:r>
    </w:p>
    <w:p w:rsidR="002F4843" w:rsidRPr="00C97CFD" w:rsidRDefault="002F4843" w:rsidP="002F4843">
      <w:pPr>
        <w:pStyle w:val="paragraph"/>
      </w:pPr>
      <w:r w:rsidRPr="00C97CFD">
        <w:tab/>
        <w:t>(a)</w:t>
      </w:r>
      <w:r w:rsidRPr="00C97CFD">
        <w:tab/>
        <w:t>whether entry is prohibited at all times; and</w:t>
      </w:r>
    </w:p>
    <w:p w:rsidR="002F4843" w:rsidRPr="00C97CFD" w:rsidRDefault="002F4843" w:rsidP="002F4843">
      <w:pPr>
        <w:pStyle w:val="paragraph"/>
      </w:pPr>
      <w:r w:rsidRPr="00C97CFD">
        <w:tab/>
        <w:t>(b)</w:t>
      </w:r>
      <w:r w:rsidRPr="00C97CFD">
        <w:tab/>
        <w:t xml:space="preserve">the need to protect persons and property that might be affected by activities in the </w:t>
      </w:r>
      <w:r w:rsidR="004226B1" w:rsidRPr="00C97CFD">
        <w:t>defence area</w:t>
      </w:r>
      <w:r w:rsidRPr="00C97CFD">
        <w:t>; and</w:t>
      </w:r>
    </w:p>
    <w:p w:rsidR="002F4843" w:rsidRPr="00C97CFD" w:rsidRDefault="002F4843" w:rsidP="002F4843">
      <w:pPr>
        <w:pStyle w:val="paragraph"/>
      </w:pPr>
      <w:r w:rsidRPr="00C97CFD">
        <w:tab/>
        <w:t>(c)</w:t>
      </w:r>
      <w:r w:rsidRPr="00C97CFD">
        <w:tab/>
        <w:t>the nature of the activities to be undertaken in the area; and</w:t>
      </w:r>
    </w:p>
    <w:p w:rsidR="002F4843" w:rsidRPr="00C97CFD" w:rsidRDefault="002F4843" w:rsidP="002F4843">
      <w:pPr>
        <w:pStyle w:val="paragraph"/>
      </w:pPr>
      <w:r w:rsidRPr="00C97CFD">
        <w:tab/>
        <w:t>(d)</w:t>
      </w:r>
      <w:r w:rsidRPr="00C97CFD">
        <w:tab/>
        <w:t>the equipment to be used in those activities, and the risk to persons or property that is likely to arise from that use; and</w:t>
      </w:r>
    </w:p>
    <w:p w:rsidR="002F4843" w:rsidRPr="00C97CFD" w:rsidRDefault="002F4843" w:rsidP="002F4843">
      <w:pPr>
        <w:pStyle w:val="paragraph"/>
      </w:pPr>
      <w:r w:rsidRPr="00C97CFD">
        <w:tab/>
        <w:t>(e)</w:t>
      </w:r>
      <w:r w:rsidRPr="00C97CFD">
        <w:tab/>
        <w:t>the forms of communication available for notifying the public.</w:t>
      </w:r>
    </w:p>
    <w:p w:rsidR="002F4843" w:rsidRPr="00C97CFD" w:rsidRDefault="002F4843" w:rsidP="002F4843">
      <w:pPr>
        <w:pStyle w:val="subsection"/>
      </w:pPr>
      <w:r w:rsidRPr="00C97CFD">
        <w:tab/>
        <w:t>(</w:t>
      </w:r>
      <w:r w:rsidR="003B380A" w:rsidRPr="00C97CFD">
        <w:t>3</w:t>
      </w:r>
      <w:r w:rsidRPr="00C97CFD">
        <w:t>)</w:t>
      </w:r>
      <w:r w:rsidRPr="00C97CFD">
        <w:tab/>
        <w:t>A person commits an offence if:</w:t>
      </w:r>
    </w:p>
    <w:p w:rsidR="002F4843" w:rsidRPr="00C97CFD" w:rsidRDefault="002F4843" w:rsidP="002F4843">
      <w:pPr>
        <w:pStyle w:val="paragraph"/>
      </w:pPr>
      <w:r w:rsidRPr="00C97CFD">
        <w:tab/>
        <w:t>(a)</w:t>
      </w:r>
      <w:r w:rsidRPr="00C97CFD">
        <w:tab/>
        <w:t xml:space="preserve">the person is in a </w:t>
      </w:r>
      <w:r w:rsidR="004226B1" w:rsidRPr="00C97CFD">
        <w:t>defence area</w:t>
      </w:r>
      <w:r w:rsidRPr="00C97CFD">
        <w:t>; and</w:t>
      </w:r>
    </w:p>
    <w:p w:rsidR="002F4843" w:rsidRPr="00C97CFD" w:rsidRDefault="002F4843" w:rsidP="003B380A">
      <w:pPr>
        <w:pStyle w:val="paragraph"/>
      </w:pPr>
      <w:r w:rsidRPr="00C97CFD">
        <w:tab/>
        <w:t>(b)</w:t>
      </w:r>
      <w:r w:rsidRPr="00C97CFD">
        <w:tab/>
        <w:t>at the time the person is in the area, entry into the area is prohibited</w:t>
      </w:r>
      <w:r w:rsidR="003B380A" w:rsidRPr="00C97CFD">
        <w:t>.</w:t>
      </w:r>
    </w:p>
    <w:p w:rsidR="002F4843" w:rsidRPr="00C97CFD" w:rsidRDefault="002F4843" w:rsidP="002F4843">
      <w:pPr>
        <w:pStyle w:val="Penalty"/>
      </w:pPr>
      <w:r w:rsidRPr="00C97CFD">
        <w:lastRenderedPageBreak/>
        <w:t>Penalty:</w:t>
      </w:r>
      <w:r w:rsidRPr="00C97CFD">
        <w:tab/>
        <w:t>20 penalty unit</w:t>
      </w:r>
      <w:r w:rsidR="003B380A" w:rsidRPr="00C97CFD">
        <w:t>s</w:t>
      </w:r>
      <w:r w:rsidRPr="00C97CFD">
        <w:t>.</w:t>
      </w:r>
    </w:p>
    <w:p w:rsidR="002F4843" w:rsidRPr="00C97CFD" w:rsidRDefault="002F4843" w:rsidP="002F4843">
      <w:pPr>
        <w:pStyle w:val="subsection"/>
      </w:pPr>
      <w:r w:rsidRPr="00C97CFD">
        <w:tab/>
        <w:t>(</w:t>
      </w:r>
      <w:r w:rsidR="003B380A" w:rsidRPr="00C97CFD">
        <w:t>4</w:t>
      </w:r>
      <w:r w:rsidRPr="00C97CFD">
        <w:t>)</w:t>
      </w:r>
      <w:r w:rsidRPr="00C97CFD">
        <w:tab/>
      </w:r>
      <w:r w:rsidR="00C97CFD" w:rsidRPr="00C97CFD">
        <w:t>Subsection (</w:t>
      </w:r>
      <w:r w:rsidR="003B380A" w:rsidRPr="00C97CFD">
        <w:t>3</w:t>
      </w:r>
      <w:r w:rsidRPr="00C97CFD">
        <w:t xml:space="preserve">) does not apply if the person has permission from one of the following to be in the </w:t>
      </w:r>
      <w:r w:rsidR="004226B1" w:rsidRPr="00C97CFD">
        <w:t>defence area</w:t>
      </w:r>
      <w:r w:rsidRPr="00C97CFD">
        <w:t xml:space="preserve"> at that time:</w:t>
      </w:r>
    </w:p>
    <w:p w:rsidR="002F4843" w:rsidRPr="00C97CFD" w:rsidRDefault="002F4843" w:rsidP="002F4843">
      <w:pPr>
        <w:pStyle w:val="paragraph"/>
      </w:pPr>
      <w:r w:rsidRPr="00C97CFD">
        <w:tab/>
        <w:t>(a)</w:t>
      </w:r>
      <w:r w:rsidRPr="00C97CFD">
        <w:tab/>
        <w:t xml:space="preserve">a person authorised by the </w:t>
      </w:r>
      <w:r w:rsidR="003B380A" w:rsidRPr="00C97CFD">
        <w:t>Chief of the Defence Force or the Secretary</w:t>
      </w:r>
      <w:r w:rsidRPr="00C97CFD">
        <w:t xml:space="preserve"> to grant permission;</w:t>
      </w:r>
    </w:p>
    <w:p w:rsidR="002F4843" w:rsidRPr="00C97CFD" w:rsidRDefault="002F4843" w:rsidP="002F4843">
      <w:pPr>
        <w:pStyle w:val="paragraph"/>
      </w:pPr>
      <w:r w:rsidRPr="00C97CFD">
        <w:tab/>
        <w:t>(b)</w:t>
      </w:r>
      <w:r w:rsidRPr="00C97CFD">
        <w:tab/>
        <w:t xml:space="preserve">an officer participating in an activity being undertaken in the </w:t>
      </w:r>
      <w:r w:rsidR="004226B1" w:rsidRPr="00C97CFD">
        <w:t>defence area</w:t>
      </w:r>
      <w:r w:rsidRPr="00C97CFD">
        <w:t xml:space="preserve"> at that time.</w:t>
      </w:r>
    </w:p>
    <w:p w:rsidR="002F4843" w:rsidRPr="00C97CFD" w:rsidRDefault="002F4843" w:rsidP="002F4843">
      <w:pPr>
        <w:pStyle w:val="notetext"/>
      </w:pPr>
      <w:r w:rsidRPr="00C97CFD">
        <w:t>Note:</w:t>
      </w:r>
      <w:r w:rsidRPr="00C97CFD">
        <w:tab/>
        <w:t>See section</w:t>
      </w:r>
      <w:r w:rsidR="00C97CFD" w:rsidRPr="00C97CFD">
        <w:t> </w:t>
      </w:r>
      <w:r w:rsidR="00910536" w:rsidRPr="00C97CFD">
        <w:t>62</w:t>
      </w:r>
      <w:r w:rsidRPr="00C97CFD">
        <w:t xml:space="preserve"> for requirements concerning permission.</w:t>
      </w:r>
    </w:p>
    <w:p w:rsidR="002F4843" w:rsidRPr="00C97CFD" w:rsidRDefault="00910536" w:rsidP="002F4843">
      <w:pPr>
        <w:pStyle w:val="ActHead5"/>
      </w:pPr>
      <w:bookmarkStart w:id="88" w:name="_Toc461707596"/>
      <w:r w:rsidRPr="00C97CFD">
        <w:rPr>
          <w:rStyle w:val="CharSectno"/>
        </w:rPr>
        <w:t>60</w:t>
      </w:r>
      <w:r w:rsidR="002F4843" w:rsidRPr="00C97CFD">
        <w:t xml:space="preserve">  Requirement to remove property from </w:t>
      </w:r>
      <w:r w:rsidR="00D35E38" w:rsidRPr="00C97CFD">
        <w:t xml:space="preserve">defence </w:t>
      </w:r>
      <w:r w:rsidR="002F4843" w:rsidRPr="00C97CFD">
        <w:t>area</w:t>
      </w:r>
      <w:bookmarkEnd w:id="88"/>
    </w:p>
    <w:p w:rsidR="002F4843" w:rsidRPr="00C97CFD" w:rsidRDefault="002F4843" w:rsidP="002F4843">
      <w:pPr>
        <w:pStyle w:val="subsection"/>
      </w:pPr>
      <w:r w:rsidRPr="00C97CFD">
        <w:tab/>
        <w:t>(1)</w:t>
      </w:r>
      <w:r w:rsidRPr="00C97CFD">
        <w:tab/>
        <w:t xml:space="preserve">If entry to a </w:t>
      </w:r>
      <w:r w:rsidR="004226B1" w:rsidRPr="00C97CFD">
        <w:t>defence area</w:t>
      </w:r>
      <w:r w:rsidRPr="00C97CFD">
        <w:t xml:space="preserve"> is not prohibited at all times, the Chief of the Defence Force or the Secretary may direct that a person is required to ensure that an item of movable property is not present in the area during a period that entry is prohibited.</w:t>
      </w:r>
    </w:p>
    <w:p w:rsidR="002F4843" w:rsidRPr="00C97CFD" w:rsidRDefault="002F4843" w:rsidP="002F4843">
      <w:pPr>
        <w:pStyle w:val="subsection"/>
      </w:pPr>
      <w:r w:rsidRPr="00C97CFD">
        <w:tab/>
        <w:t>(2)</w:t>
      </w:r>
      <w:r w:rsidRPr="00C97CFD">
        <w:tab/>
        <w:t>To avoid doubt, a direction may identify the person to whom it applies by reference to a class of persons, and the property to which it applies by reference to a class of property.</w:t>
      </w:r>
    </w:p>
    <w:p w:rsidR="002F4843" w:rsidRPr="00C97CFD" w:rsidRDefault="00AE2F08" w:rsidP="002F4843">
      <w:pPr>
        <w:pStyle w:val="notetext"/>
      </w:pPr>
      <w:r w:rsidRPr="00C97CFD">
        <w:t>Note</w:t>
      </w:r>
      <w:r w:rsidR="002F4843" w:rsidRPr="00C97CFD">
        <w:t>:</w:t>
      </w:r>
      <w:r w:rsidR="002F4843" w:rsidRPr="00C97CFD">
        <w:tab/>
      </w:r>
      <w:r w:rsidRPr="00C97CFD">
        <w:t>For example, a</w:t>
      </w:r>
      <w:r w:rsidR="002F4843" w:rsidRPr="00C97CFD">
        <w:t xml:space="preserve"> direction may require owners of vehicles, vessels and aircraft to ensure these items are not present.</w:t>
      </w:r>
    </w:p>
    <w:p w:rsidR="002F4843" w:rsidRPr="00C97CFD" w:rsidRDefault="002F4843" w:rsidP="002F4843">
      <w:pPr>
        <w:pStyle w:val="subsection"/>
      </w:pPr>
      <w:r w:rsidRPr="00C97CFD">
        <w:tab/>
        <w:t>(3)</w:t>
      </w:r>
      <w:r w:rsidRPr="00C97CFD">
        <w:tab/>
        <w:t>A direction may apply to a particular period during which entry is prohibited, or to all such periods.</w:t>
      </w:r>
    </w:p>
    <w:p w:rsidR="002F4843" w:rsidRPr="00C97CFD" w:rsidRDefault="002F4843" w:rsidP="002F4843">
      <w:pPr>
        <w:pStyle w:val="subsection"/>
      </w:pPr>
      <w:r w:rsidRPr="00C97CFD">
        <w:tab/>
        <w:t>(4)</w:t>
      </w:r>
      <w:r w:rsidRPr="00C97CFD">
        <w:tab/>
        <w:t>The Chief of the Defence Force or the Secretary must cause such notice to be given of the direction as is reasonably required, having regard to:</w:t>
      </w:r>
    </w:p>
    <w:p w:rsidR="002F4843" w:rsidRPr="00C97CFD" w:rsidRDefault="002F4843" w:rsidP="002F4843">
      <w:pPr>
        <w:pStyle w:val="paragraph"/>
      </w:pPr>
      <w:r w:rsidRPr="00C97CFD">
        <w:tab/>
        <w:t>(a)</w:t>
      </w:r>
      <w:r w:rsidRPr="00C97CFD">
        <w:tab/>
        <w:t>the persons to whom the requirement applies; and</w:t>
      </w:r>
    </w:p>
    <w:p w:rsidR="002F4843" w:rsidRPr="00C97CFD" w:rsidRDefault="002F4843" w:rsidP="002F4843">
      <w:pPr>
        <w:pStyle w:val="paragraph"/>
      </w:pPr>
      <w:r w:rsidRPr="00C97CFD">
        <w:tab/>
        <w:t>(b)</w:t>
      </w:r>
      <w:r w:rsidRPr="00C97CFD">
        <w:tab/>
        <w:t>the kind of property to which the requirement applies; and</w:t>
      </w:r>
    </w:p>
    <w:p w:rsidR="002F4843" w:rsidRPr="00C97CFD" w:rsidRDefault="002F4843" w:rsidP="002F4843">
      <w:pPr>
        <w:pStyle w:val="paragraph"/>
      </w:pPr>
      <w:r w:rsidRPr="00C97CFD">
        <w:tab/>
        <w:t>(c)</w:t>
      </w:r>
      <w:r w:rsidRPr="00C97CFD">
        <w:tab/>
        <w:t>the period during which the requirement applies; and</w:t>
      </w:r>
    </w:p>
    <w:p w:rsidR="002F4843" w:rsidRPr="00C97CFD" w:rsidRDefault="002F4843" w:rsidP="002F4843">
      <w:pPr>
        <w:pStyle w:val="paragraph"/>
      </w:pPr>
      <w:r w:rsidRPr="00C97CFD">
        <w:tab/>
        <w:t>(d)</w:t>
      </w:r>
      <w:r w:rsidRPr="00C97CFD">
        <w:tab/>
        <w:t>the forms of communication available for notifying the persons affected.</w:t>
      </w:r>
    </w:p>
    <w:p w:rsidR="002F4843" w:rsidRPr="00C97CFD" w:rsidRDefault="002F4843" w:rsidP="002F4843">
      <w:pPr>
        <w:pStyle w:val="subsection"/>
      </w:pPr>
      <w:r w:rsidRPr="00C97CFD">
        <w:tab/>
        <w:t>(5)</w:t>
      </w:r>
      <w:r w:rsidRPr="00C97CFD">
        <w:tab/>
        <w:t>A person commits an offence if:</w:t>
      </w:r>
    </w:p>
    <w:p w:rsidR="002F4843" w:rsidRPr="00C97CFD" w:rsidRDefault="002F4843" w:rsidP="002F4843">
      <w:pPr>
        <w:pStyle w:val="paragraph"/>
      </w:pPr>
      <w:r w:rsidRPr="00C97CFD">
        <w:tab/>
        <w:t>(a)</w:t>
      </w:r>
      <w:r w:rsidRPr="00C97CFD">
        <w:tab/>
        <w:t xml:space="preserve">a direction under this section requires the person to ensure an item of movable property is not present in a </w:t>
      </w:r>
      <w:r w:rsidR="004226B1" w:rsidRPr="00C97CFD">
        <w:t>defence area</w:t>
      </w:r>
      <w:r w:rsidRPr="00C97CFD">
        <w:t xml:space="preserve"> during a period; and</w:t>
      </w:r>
    </w:p>
    <w:p w:rsidR="002F4843" w:rsidRPr="00C97CFD" w:rsidRDefault="002F4843" w:rsidP="003B380A">
      <w:pPr>
        <w:pStyle w:val="paragraph"/>
      </w:pPr>
      <w:r w:rsidRPr="00C97CFD">
        <w:tab/>
        <w:t>(b)</w:t>
      </w:r>
      <w:r w:rsidRPr="00C97CFD">
        <w:tab/>
        <w:t>the item is present</w:t>
      </w:r>
      <w:r w:rsidR="003B380A" w:rsidRPr="00C97CFD">
        <w:t xml:space="preserve"> in the area during that period</w:t>
      </w:r>
      <w:r w:rsidRPr="00C97CFD">
        <w:t>.</w:t>
      </w:r>
    </w:p>
    <w:p w:rsidR="002F4843" w:rsidRPr="00C97CFD" w:rsidRDefault="002F4843" w:rsidP="002F4843">
      <w:pPr>
        <w:pStyle w:val="Penalty"/>
      </w:pPr>
      <w:r w:rsidRPr="00C97CFD">
        <w:t>Penalty:</w:t>
      </w:r>
      <w:r w:rsidRPr="00C97CFD">
        <w:tab/>
        <w:t>20 penalty units.</w:t>
      </w:r>
    </w:p>
    <w:p w:rsidR="002F4843" w:rsidRPr="00C97CFD" w:rsidRDefault="002F4843" w:rsidP="002F4843">
      <w:pPr>
        <w:pStyle w:val="subsection"/>
      </w:pPr>
      <w:r w:rsidRPr="00C97CFD">
        <w:t xml:space="preserve"> </w:t>
      </w:r>
      <w:r w:rsidRPr="00C97CFD">
        <w:tab/>
        <w:t>(6)</w:t>
      </w:r>
      <w:r w:rsidRPr="00C97CFD">
        <w:tab/>
      </w:r>
      <w:r w:rsidR="00C97CFD" w:rsidRPr="00C97CFD">
        <w:t>Subsection (</w:t>
      </w:r>
      <w:r w:rsidRPr="00C97CFD">
        <w:t xml:space="preserve">5) does not apply if the person has permission from one of the following for the item of property to be in the </w:t>
      </w:r>
      <w:r w:rsidR="004226B1" w:rsidRPr="00C97CFD">
        <w:t>defence area</w:t>
      </w:r>
      <w:r w:rsidRPr="00C97CFD">
        <w:t xml:space="preserve"> during that period:</w:t>
      </w:r>
    </w:p>
    <w:p w:rsidR="002F4843" w:rsidRPr="00C97CFD" w:rsidRDefault="002F4843" w:rsidP="002F4843">
      <w:pPr>
        <w:pStyle w:val="paragraph"/>
      </w:pPr>
      <w:r w:rsidRPr="00C97CFD">
        <w:tab/>
        <w:t>(a)</w:t>
      </w:r>
      <w:r w:rsidRPr="00C97CFD">
        <w:tab/>
        <w:t xml:space="preserve">a person authorised by the </w:t>
      </w:r>
      <w:r w:rsidR="003B380A" w:rsidRPr="00C97CFD">
        <w:t>Chief of the Defence Force or the Secretary</w:t>
      </w:r>
      <w:r w:rsidRPr="00C97CFD">
        <w:t xml:space="preserve"> to grant permission;</w:t>
      </w:r>
    </w:p>
    <w:p w:rsidR="002F4843" w:rsidRPr="00C97CFD" w:rsidRDefault="002F4843" w:rsidP="002F4843">
      <w:pPr>
        <w:pStyle w:val="paragraph"/>
      </w:pPr>
      <w:r w:rsidRPr="00C97CFD">
        <w:tab/>
        <w:t>(b)</w:t>
      </w:r>
      <w:r w:rsidRPr="00C97CFD">
        <w:tab/>
        <w:t xml:space="preserve">an officer participating in an activity being undertaken in the </w:t>
      </w:r>
      <w:r w:rsidR="004226B1" w:rsidRPr="00C97CFD">
        <w:t>defence area</w:t>
      </w:r>
      <w:r w:rsidRPr="00C97CFD">
        <w:t xml:space="preserve"> during that period.</w:t>
      </w:r>
    </w:p>
    <w:p w:rsidR="002F4843" w:rsidRPr="00C97CFD" w:rsidRDefault="002F4843" w:rsidP="002F4843">
      <w:pPr>
        <w:pStyle w:val="notetext"/>
      </w:pPr>
      <w:r w:rsidRPr="00C97CFD">
        <w:t>Note:</w:t>
      </w:r>
      <w:r w:rsidRPr="00C97CFD">
        <w:tab/>
        <w:t>See section</w:t>
      </w:r>
      <w:r w:rsidR="00C97CFD" w:rsidRPr="00C97CFD">
        <w:t> </w:t>
      </w:r>
      <w:r w:rsidR="00910536" w:rsidRPr="00C97CFD">
        <w:t>62</w:t>
      </w:r>
      <w:r w:rsidRPr="00C97CFD">
        <w:t xml:space="preserve"> for requirements concerning permission.</w:t>
      </w:r>
    </w:p>
    <w:p w:rsidR="002F4843" w:rsidRPr="00C97CFD" w:rsidRDefault="00910536" w:rsidP="002F4843">
      <w:pPr>
        <w:pStyle w:val="ActHead5"/>
      </w:pPr>
      <w:bookmarkStart w:id="89" w:name="_Toc461707597"/>
      <w:r w:rsidRPr="00C97CFD">
        <w:rPr>
          <w:rStyle w:val="CharSectno"/>
        </w:rPr>
        <w:lastRenderedPageBreak/>
        <w:t>61</w:t>
      </w:r>
      <w:r w:rsidR="002F4843" w:rsidRPr="00C97CFD">
        <w:t xml:space="preserve">  Installation of equipment</w:t>
      </w:r>
      <w:bookmarkEnd w:id="89"/>
    </w:p>
    <w:p w:rsidR="002F4843" w:rsidRPr="00C97CFD" w:rsidRDefault="002F4843" w:rsidP="002F4843">
      <w:pPr>
        <w:pStyle w:val="subsection"/>
      </w:pPr>
      <w:r w:rsidRPr="00C97CFD">
        <w:tab/>
        <w:t>(1)</w:t>
      </w:r>
      <w:r w:rsidRPr="00C97CFD">
        <w:tab/>
        <w:t xml:space="preserve">The Chief of the Defence Force may authorise the installation, placement or construction of equipment (including a structure) for defence purposes within a </w:t>
      </w:r>
      <w:r w:rsidR="004226B1" w:rsidRPr="00C97CFD">
        <w:t>defence area</w:t>
      </w:r>
      <w:r w:rsidRPr="00C97CFD">
        <w:t>, including on the sea</w:t>
      </w:r>
      <w:r w:rsidR="00C97CFD">
        <w:noBreakHyphen/>
      </w:r>
      <w:r w:rsidRPr="00C97CFD">
        <w:t>bed or in the subsoil beneath an area.</w:t>
      </w:r>
    </w:p>
    <w:p w:rsidR="002F4843" w:rsidRPr="00C97CFD" w:rsidRDefault="002F4843" w:rsidP="002F4843">
      <w:pPr>
        <w:pStyle w:val="subsection"/>
      </w:pPr>
      <w:r w:rsidRPr="00C97CFD">
        <w:tab/>
        <w:t>(2)</w:t>
      </w:r>
      <w:r w:rsidRPr="00C97CFD">
        <w:tab/>
        <w:t>If entry to the area is not prohibited at all times, the Chief of the Defence Force must cause such notice to be given of the location of the equipment, and of activities that would be likely to interfere with the operation of the equipment, as is reasonably required having regard to:</w:t>
      </w:r>
    </w:p>
    <w:p w:rsidR="002F4843" w:rsidRPr="00C97CFD" w:rsidRDefault="002F4843" w:rsidP="002F4843">
      <w:pPr>
        <w:pStyle w:val="paragraph"/>
      </w:pPr>
      <w:r w:rsidRPr="00C97CFD">
        <w:tab/>
        <w:t>(a)</w:t>
      </w:r>
      <w:r w:rsidRPr="00C97CFD">
        <w:tab/>
        <w:t>the nature of the equipment; and</w:t>
      </w:r>
    </w:p>
    <w:p w:rsidR="002F4843" w:rsidRPr="00C97CFD" w:rsidRDefault="002F4843" w:rsidP="002F4843">
      <w:pPr>
        <w:pStyle w:val="paragraph"/>
      </w:pPr>
      <w:r w:rsidRPr="00C97CFD">
        <w:tab/>
        <w:t>(b)</w:t>
      </w:r>
      <w:r w:rsidRPr="00C97CFD">
        <w:tab/>
        <w:t>the risk of damage to the equipment; and</w:t>
      </w:r>
    </w:p>
    <w:p w:rsidR="002F4843" w:rsidRPr="00C97CFD" w:rsidRDefault="002F4843" w:rsidP="002F4843">
      <w:pPr>
        <w:pStyle w:val="paragraph"/>
      </w:pPr>
      <w:r w:rsidRPr="00C97CFD">
        <w:tab/>
        <w:t>(c)</w:t>
      </w:r>
      <w:r w:rsidRPr="00C97CFD">
        <w:tab/>
        <w:t>the risk of other interference with the operation of the equipment; and</w:t>
      </w:r>
    </w:p>
    <w:p w:rsidR="002F4843" w:rsidRPr="00C97CFD" w:rsidRDefault="002F4843" w:rsidP="002F4843">
      <w:pPr>
        <w:pStyle w:val="paragraph"/>
      </w:pPr>
      <w:r w:rsidRPr="00C97CFD">
        <w:tab/>
        <w:t>(d)</w:t>
      </w:r>
      <w:r w:rsidRPr="00C97CFD">
        <w:tab/>
        <w:t>the forms of communication available for notifying persons in reasonable proximity to the equipment.</w:t>
      </w:r>
    </w:p>
    <w:p w:rsidR="002F4843" w:rsidRPr="00C97CFD" w:rsidRDefault="004977DD" w:rsidP="003B380A">
      <w:pPr>
        <w:pStyle w:val="subsection"/>
      </w:pPr>
      <w:r w:rsidRPr="00C97CFD">
        <w:tab/>
        <w:t>(3)</w:t>
      </w:r>
      <w:r w:rsidRPr="00C97CFD">
        <w:tab/>
      </w:r>
      <w:r w:rsidR="002F4843" w:rsidRPr="00C97CFD">
        <w:t>A person commits an offence if</w:t>
      </w:r>
      <w:r w:rsidR="003B380A" w:rsidRPr="00C97CFD">
        <w:t xml:space="preserve"> </w:t>
      </w:r>
      <w:r w:rsidR="002F4843" w:rsidRPr="00C97CFD">
        <w:t xml:space="preserve">the person interferes with the operation of equipment installed, placed or constructed in a </w:t>
      </w:r>
      <w:r w:rsidR="004226B1" w:rsidRPr="00C97CFD">
        <w:t>defence area</w:t>
      </w:r>
      <w:r w:rsidR="002F4843" w:rsidRPr="00C97CFD">
        <w:t xml:space="preserve"> as authorised under this section.</w:t>
      </w:r>
    </w:p>
    <w:p w:rsidR="002F4843" w:rsidRPr="00C97CFD" w:rsidRDefault="002F4843" w:rsidP="002F4843">
      <w:pPr>
        <w:pStyle w:val="Penalty"/>
      </w:pPr>
      <w:r w:rsidRPr="00C97CFD">
        <w:t>Penalty:</w:t>
      </w:r>
      <w:r w:rsidRPr="00C97CFD">
        <w:tab/>
        <w:t>20 penalty units.</w:t>
      </w:r>
    </w:p>
    <w:p w:rsidR="002F4843" w:rsidRPr="00C97CFD" w:rsidRDefault="002F4843" w:rsidP="002F4843">
      <w:pPr>
        <w:pStyle w:val="subsection"/>
      </w:pPr>
      <w:r w:rsidRPr="00C97CFD">
        <w:tab/>
        <w:t>(4)</w:t>
      </w:r>
      <w:r w:rsidRPr="00C97CFD">
        <w:tab/>
      </w:r>
      <w:r w:rsidR="00C97CFD" w:rsidRPr="00C97CFD">
        <w:t>Subsection (</w:t>
      </w:r>
      <w:r w:rsidRPr="00C97CFD">
        <w:t>3) does not apply if the person has permission from one of the following to engage in conduct that might or will interfere with the operation of the equipment:</w:t>
      </w:r>
    </w:p>
    <w:p w:rsidR="002F4843" w:rsidRPr="00C97CFD" w:rsidRDefault="002F4843" w:rsidP="002F4843">
      <w:pPr>
        <w:pStyle w:val="paragraph"/>
      </w:pPr>
      <w:r w:rsidRPr="00C97CFD">
        <w:tab/>
        <w:t>(a)</w:t>
      </w:r>
      <w:r w:rsidRPr="00C97CFD">
        <w:tab/>
        <w:t xml:space="preserve">a person authorised by the </w:t>
      </w:r>
      <w:r w:rsidR="003B380A" w:rsidRPr="00C97CFD">
        <w:t>Chief of the Defence Force or the Secretary</w:t>
      </w:r>
      <w:r w:rsidRPr="00C97CFD">
        <w:t xml:space="preserve"> to grant permission;</w:t>
      </w:r>
    </w:p>
    <w:p w:rsidR="002F4843" w:rsidRPr="00C97CFD" w:rsidRDefault="002F4843" w:rsidP="002F4843">
      <w:pPr>
        <w:pStyle w:val="paragraph"/>
      </w:pPr>
      <w:r w:rsidRPr="00C97CFD">
        <w:tab/>
        <w:t>(b)</w:t>
      </w:r>
      <w:r w:rsidRPr="00C97CFD">
        <w:tab/>
        <w:t>an officer participating in a kind of activity for which the equipment was installed.</w:t>
      </w:r>
    </w:p>
    <w:p w:rsidR="002F4843" w:rsidRPr="00C97CFD" w:rsidRDefault="002F4843" w:rsidP="002F4843">
      <w:pPr>
        <w:pStyle w:val="notetext"/>
      </w:pPr>
      <w:r w:rsidRPr="00C97CFD">
        <w:t>Note:</w:t>
      </w:r>
      <w:r w:rsidRPr="00C97CFD">
        <w:tab/>
        <w:t>See section</w:t>
      </w:r>
      <w:r w:rsidR="00C97CFD" w:rsidRPr="00C97CFD">
        <w:t> </w:t>
      </w:r>
      <w:r w:rsidR="00910536" w:rsidRPr="00C97CFD">
        <w:t>62</w:t>
      </w:r>
      <w:r w:rsidRPr="00C97CFD">
        <w:t xml:space="preserve"> for requirements concerning permission.</w:t>
      </w:r>
    </w:p>
    <w:p w:rsidR="002F4843" w:rsidRPr="00C97CFD" w:rsidRDefault="00910536" w:rsidP="002F4843">
      <w:pPr>
        <w:pStyle w:val="ActHead5"/>
      </w:pPr>
      <w:bookmarkStart w:id="90" w:name="_Toc461707598"/>
      <w:r w:rsidRPr="00C97CFD">
        <w:rPr>
          <w:rStyle w:val="CharSectno"/>
        </w:rPr>
        <w:t>62</w:t>
      </w:r>
      <w:r w:rsidR="002F4843" w:rsidRPr="00C97CFD">
        <w:t xml:space="preserve">  Permission requirements</w:t>
      </w:r>
      <w:bookmarkEnd w:id="90"/>
    </w:p>
    <w:p w:rsidR="002F4843" w:rsidRPr="00C97CFD" w:rsidRDefault="002F4843" w:rsidP="002F4843">
      <w:pPr>
        <w:pStyle w:val="subsection"/>
      </w:pPr>
      <w:r w:rsidRPr="00C97CFD">
        <w:tab/>
        <w:t>(1)</w:t>
      </w:r>
      <w:r w:rsidRPr="00C97CFD">
        <w:tab/>
        <w:t>Permission for the purposes of section</w:t>
      </w:r>
      <w:r w:rsidR="00C97CFD" w:rsidRPr="00C97CFD">
        <w:t> </w:t>
      </w:r>
      <w:r w:rsidR="00910536" w:rsidRPr="00C97CFD">
        <w:t>59</w:t>
      </w:r>
      <w:r w:rsidRPr="00C97CFD">
        <w:t xml:space="preserve">, </w:t>
      </w:r>
      <w:r w:rsidR="00910536" w:rsidRPr="00C97CFD">
        <w:t>60</w:t>
      </w:r>
      <w:r w:rsidRPr="00C97CFD">
        <w:t xml:space="preserve"> or </w:t>
      </w:r>
      <w:r w:rsidR="00910536" w:rsidRPr="00C97CFD">
        <w:t>61</w:t>
      </w:r>
      <w:r w:rsidRPr="00C97CFD">
        <w:t xml:space="preserve"> must be given in writing and must specify the period for which the permission is effective.</w:t>
      </w:r>
    </w:p>
    <w:p w:rsidR="002F4843" w:rsidRPr="00C97CFD" w:rsidRDefault="002F4843" w:rsidP="002F4843">
      <w:pPr>
        <w:pStyle w:val="subsection"/>
      </w:pPr>
      <w:r w:rsidRPr="00C97CFD">
        <w:tab/>
        <w:t>(2)</w:t>
      </w:r>
      <w:r w:rsidRPr="00C97CFD">
        <w:tab/>
        <w:t>Permission may be subject to conditions (including conditions in relation to the conduct of the person to whom the permission is given) that are reasonably required for:</w:t>
      </w:r>
    </w:p>
    <w:p w:rsidR="002F4843" w:rsidRPr="00C97CFD" w:rsidRDefault="002F4843" w:rsidP="002F4843">
      <w:pPr>
        <w:pStyle w:val="paragraph"/>
      </w:pPr>
      <w:r w:rsidRPr="00C97CFD">
        <w:tab/>
        <w:t>(a)</w:t>
      </w:r>
      <w:r w:rsidRPr="00C97CFD">
        <w:tab/>
        <w:t xml:space="preserve">the protection of persons and property in the </w:t>
      </w:r>
      <w:r w:rsidR="004226B1" w:rsidRPr="00C97CFD">
        <w:t>defence area</w:t>
      </w:r>
      <w:r w:rsidRPr="00C97CFD">
        <w:t>; or</w:t>
      </w:r>
    </w:p>
    <w:p w:rsidR="002F4843" w:rsidRPr="00C97CFD" w:rsidRDefault="002F4843" w:rsidP="002F4843">
      <w:pPr>
        <w:pStyle w:val="paragraph"/>
      </w:pPr>
      <w:r w:rsidRPr="00C97CFD">
        <w:tab/>
        <w:t>(b)</w:t>
      </w:r>
      <w:r w:rsidRPr="00C97CFD">
        <w:tab/>
        <w:t>the safety or defence of Australia; or</w:t>
      </w:r>
    </w:p>
    <w:p w:rsidR="002F4843" w:rsidRPr="00C97CFD" w:rsidRDefault="002F4843" w:rsidP="002F4843">
      <w:pPr>
        <w:pStyle w:val="paragraph"/>
      </w:pPr>
      <w:r w:rsidRPr="00C97CFD">
        <w:tab/>
        <w:t>(c)</w:t>
      </w:r>
      <w:r w:rsidRPr="00C97CFD">
        <w:tab/>
        <w:t>the protection of official secrets.</w:t>
      </w:r>
    </w:p>
    <w:p w:rsidR="002F4843" w:rsidRPr="00C97CFD" w:rsidRDefault="002F4843" w:rsidP="002F4843">
      <w:pPr>
        <w:pStyle w:val="subsection"/>
      </w:pPr>
      <w:r w:rsidRPr="00C97CFD">
        <w:tab/>
        <w:t>(3)</w:t>
      </w:r>
      <w:r w:rsidRPr="00C97CFD">
        <w:tab/>
        <w:t>A person commits an offence if:</w:t>
      </w:r>
    </w:p>
    <w:p w:rsidR="002F4843" w:rsidRPr="00C97CFD" w:rsidRDefault="002F4843" w:rsidP="002F4843">
      <w:pPr>
        <w:pStyle w:val="paragraph"/>
      </w:pPr>
      <w:r w:rsidRPr="00C97CFD">
        <w:tab/>
        <w:t>(a)</w:t>
      </w:r>
      <w:r w:rsidRPr="00C97CFD">
        <w:tab/>
        <w:t>the person is given permission for the purposes of section</w:t>
      </w:r>
      <w:r w:rsidR="00C97CFD" w:rsidRPr="00C97CFD">
        <w:t> </w:t>
      </w:r>
      <w:r w:rsidR="00910536" w:rsidRPr="00C97CFD">
        <w:t>59</w:t>
      </w:r>
      <w:r w:rsidRPr="00C97CFD">
        <w:t xml:space="preserve">, </w:t>
      </w:r>
      <w:r w:rsidR="00910536" w:rsidRPr="00C97CFD">
        <w:t>60</w:t>
      </w:r>
      <w:r w:rsidRPr="00C97CFD">
        <w:t xml:space="preserve"> or </w:t>
      </w:r>
      <w:r w:rsidR="00910536" w:rsidRPr="00C97CFD">
        <w:t>61</w:t>
      </w:r>
      <w:r w:rsidRPr="00C97CFD">
        <w:t>; and</w:t>
      </w:r>
    </w:p>
    <w:p w:rsidR="002F4843" w:rsidRPr="00C97CFD" w:rsidRDefault="002F4843" w:rsidP="002F4843">
      <w:pPr>
        <w:pStyle w:val="paragraph"/>
      </w:pPr>
      <w:r w:rsidRPr="00C97CFD">
        <w:tab/>
        <w:t>(b)</w:t>
      </w:r>
      <w:r w:rsidRPr="00C97CFD">
        <w:tab/>
        <w:t>the person engages in conduct that is in breach of a condition of the permission.</w:t>
      </w:r>
    </w:p>
    <w:p w:rsidR="0037287D" w:rsidRPr="00C97CFD" w:rsidRDefault="0037287D" w:rsidP="0037287D">
      <w:pPr>
        <w:pStyle w:val="Penalty"/>
      </w:pPr>
      <w:r w:rsidRPr="00C97CFD">
        <w:t>Penalty:</w:t>
      </w:r>
      <w:r w:rsidRPr="00C97CFD">
        <w:tab/>
        <w:t>20 penalty units.</w:t>
      </w:r>
    </w:p>
    <w:p w:rsidR="002F4843" w:rsidRPr="00C97CFD" w:rsidRDefault="00910536" w:rsidP="002F4843">
      <w:pPr>
        <w:pStyle w:val="ActHead5"/>
      </w:pPr>
      <w:bookmarkStart w:id="91" w:name="_Toc461707599"/>
      <w:r w:rsidRPr="00C97CFD">
        <w:rPr>
          <w:rStyle w:val="CharSectno"/>
        </w:rPr>
        <w:lastRenderedPageBreak/>
        <w:t>63</w:t>
      </w:r>
      <w:r w:rsidR="002F4843" w:rsidRPr="00C97CFD">
        <w:t xml:space="preserve">  Removal from </w:t>
      </w:r>
      <w:r w:rsidR="004226B1" w:rsidRPr="00C97CFD">
        <w:t>defence area</w:t>
      </w:r>
      <w:bookmarkEnd w:id="91"/>
    </w:p>
    <w:p w:rsidR="002F4843" w:rsidRPr="00C97CFD" w:rsidRDefault="002F4843" w:rsidP="002F4843">
      <w:pPr>
        <w:pStyle w:val="subsection"/>
      </w:pPr>
      <w:r w:rsidRPr="00C97CFD">
        <w:tab/>
        <w:t>(1)</w:t>
      </w:r>
      <w:r w:rsidRPr="00C97CFD">
        <w:tab/>
        <w:t xml:space="preserve">A person may be removed from a </w:t>
      </w:r>
      <w:r w:rsidR="004226B1" w:rsidRPr="00C97CFD">
        <w:t>defence area</w:t>
      </w:r>
      <w:r w:rsidRPr="00C97CFD">
        <w:t xml:space="preserve"> if the person:</w:t>
      </w:r>
    </w:p>
    <w:p w:rsidR="002F4843" w:rsidRPr="00C97CFD" w:rsidRDefault="002F4843" w:rsidP="002F4843">
      <w:pPr>
        <w:pStyle w:val="paragraph"/>
      </w:pPr>
      <w:r w:rsidRPr="00C97CFD">
        <w:tab/>
        <w:t>(a)</w:t>
      </w:r>
      <w:r w:rsidRPr="00C97CFD">
        <w:tab/>
        <w:t xml:space="preserve">is in the </w:t>
      </w:r>
      <w:r w:rsidR="004226B1" w:rsidRPr="00C97CFD">
        <w:t>defence area</w:t>
      </w:r>
      <w:r w:rsidRPr="00C97CFD">
        <w:t xml:space="preserve"> in contravention of subsection</w:t>
      </w:r>
      <w:r w:rsidR="00C97CFD" w:rsidRPr="00C97CFD">
        <w:t> </w:t>
      </w:r>
      <w:r w:rsidR="00910536" w:rsidRPr="00C97CFD">
        <w:t>59</w:t>
      </w:r>
      <w:r w:rsidRPr="00C97CFD">
        <w:t>(</w:t>
      </w:r>
      <w:r w:rsidR="003B380A" w:rsidRPr="00C97CFD">
        <w:t>3</w:t>
      </w:r>
      <w:r w:rsidRPr="00C97CFD">
        <w:t>); or</w:t>
      </w:r>
    </w:p>
    <w:p w:rsidR="002F4843" w:rsidRPr="00C97CFD" w:rsidRDefault="002F4843" w:rsidP="002F4843">
      <w:pPr>
        <w:pStyle w:val="paragraph"/>
      </w:pPr>
      <w:r w:rsidRPr="00C97CFD">
        <w:tab/>
        <w:t>(b)</w:t>
      </w:r>
      <w:r w:rsidRPr="00C97CFD">
        <w:tab/>
        <w:t>fails to comply with a condition of permission given to the person for the purposes of section</w:t>
      </w:r>
      <w:r w:rsidR="00C97CFD" w:rsidRPr="00C97CFD">
        <w:t> </w:t>
      </w:r>
      <w:r w:rsidR="00910536" w:rsidRPr="00C97CFD">
        <w:t>59</w:t>
      </w:r>
      <w:r w:rsidRPr="00C97CFD">
        <w:t xml:space="preserve"> or </w:t>
      </w:r>
      <w:r w:rsidR="00910536" w:rsidRPr="00C97CFD">
        <w:t>61</w:t>
      </w:r>
      <w:r w:rsidRPr="00C97CFD">
        <w:t>.</w:t>
      </w:r>
    </w:p>
    <w:p w:rsidR="002F4843" w:rsidRPr="00C97CFD" w:rsidRDefault="002F4843" w:rsidP="002F4843">
      <w:pPr>
        <w:pStyle w:val="subsection"/>
      </w:pPr>
      <w:r w:rsidRPr="00C97CFD">
        <w:tab/>
        <w:t>(2)</w:t>
      </w:r>
      <w:r w:rsidRPr="00C97CFD">
        <w:tab/>
        <w:t xml:space="preserve">An item of movable property may be removed from a </w:t>
      </w:r>
      <w:r w:rsidR="004226B1" w:rsidRPr="00C97CFD">
        <w:t>defence area</w:t>
      </w:r>
      <w:r w:rsidRPr="00C97CFD">
        <w:t xml:space="preserve"> if:</w:t>
      </w:r>
    </w:p>
    <w:p w:rsidR="002F4843" w:rsidRPr="00C97CFD" w:rsidRDefault="002F4843" w:rsidP="002F4843">
      <w:pPr>
        <w:pStyle w:val="paragraph"/>
      </w:pPr>
      <w:r w:rsidRPr="00C97CFD">
        <w:tab/>
        <w:t>(a)</w:t>
      </w:r>
      <w:r w:rsidRPr="00C97CFD">
        <w:tab/>
        <w:t xml:space="preserve">the item is in the </w:t>
      </w:r>
      <w:r w:rsidR="004226B1" w:rsidRPr="00C97CFD">
        <w:t>defence area</w:t>
      </w:r>
      <w:r w:rsidRPr="00C97CFD">
        <w:t xml:space="preserve"> in contravention of subsection</w:t>
      </w:r>
      <w:r w:rsidR="00C97CFD" w:rsidRPr="00C97CFD">
        <w:t> </w:t>
      </w:r>
      <w:r w:rsidR="00910536" w:rsidRPr="00C97CFD">
        <w:t>60</w:t>
      </w:r>
      <w:r w:rsidRPr="00C97CFD">
        <w:t>(5); or</w:t>
      </w:r>
    </w:p>
    <w:p w:rsidR="002F4843" w:rsidRPr="00C97CFD" w:rsidRDefault="002F4843" w:rsidP="002F4843">
      <w:pPr>
        <w:pStyle w:val="paragraph"/>
      </w:pPr>
      <w:r w:rsidRPr="00C97CFD">
        <w:tab/>
        <w:t>(b)</w:t>
      </w:r>
      <w:r w:rsidRPr="00C97CFD">
        <w:tab/>
        <w:t>a condition of permission given for the purposes of section</w:t>
      </w:r>
      <w:r w:rsidR="00C97CFD" w:rsidRPr="00C97CFD">
        <w:t> </w:t>
      </w:r>
      <w:r w:rsidR="00910536" w:rsidRPr="00C97CFD">
        <w:t>60</w:t>
      </w:r>
      <w:r w:rsidRPr="00C97CFD">
        <w:t xml:space="preserve"> in relation to the item is not complied with.</w:t>
      </w:r>
    </w:p>
    <w:p w:rsidR="002F4843" w:rsidRPr="00C97CFD" w:rsidRDefault="002F4843" w:rsidP="002F4843">
      <w:pPr>
        <w:pStyle w:val="subsection"/>
      </w:pPr>
      <w:r w:rsidRPr="00C97CFD">
        <w:tab/>
        <w:t>(3)</w:t>
      </w:r>
      <w:r w:rsidRPr="00C97CFD">
        <w:tab/>
        <w:t>The person or item may be removed by or under the direction of:</w:t>
      </w:r>
    </w:p>
    <w:p w:rsidR="002F4843" w:rsidRPr="00C97CFD" w:rsidRDefault="002F4843" w:rsidP="002F4843">
      <w:pPr>
        <w:pStyle w:val="paragraph"/>
      </w:pPr>
      <w:r w:rsidRPr="00C97CFD">
        <w:tab/>
        <w:t>(a)</w:t>
      </w:r>
      <w:r w:rsidRPr="00C97CFD">
        <w:tab/>
        <w:t>a member of the Defence Force; or</w:t>
      </w:r>
    </w:p>
    <w:p w:rsidR="002F4843" w:rsidRPr="00C97CFD" w:rsidRDefault="002F4843" w:rsidP="002F4843">
      <w:pPr>
        <w:pStyle w:val="paragraph"/>
      </w:pPr>
      <w:r w:rsidRPr="00C97CFD">
        <w:tab/>
        <w:t>(b)</w:t>
      </w:r>
      <w:r w:rsidRPr="00C97CFD">
        <w:tab/>
        <w:t>a police officer; or</w:t>
      </w:r>
    </w:p>
    <w:p w:rsidR="002F4843" w:rsidRPr="00C97CFD" w:rsidRDefault="002F4843" w:rsidP="002F4843">
      <w:pPr>
        <w:pStyle w:val="paragraph"/>
      </w:pPr>
      <w:r w:rsidRPr="00C97CFD">
        <w:tab/>
        <w:t>(c)</w:t>
      </w:r>
      <w:r w:rsidRPr="00C97CFD">
        <w:tab/>
        <w:t>an Australian Government officer; or</w:t>
      </w:r>
    </w:p>
    <w:p w:rsidR="002F4843" w:rsidRPr="00C97CFD" w:rsidRDefault="002F4843" w:rsidP="002F4843">
      <w:pPr>
        <w:pStyle w:val="paragraph"/>
      </w:pPr>
      <w:r w:rsidRPr="00C97CFD">
        <w:tab/>
        <w:t>(d)</w:t>
      </w:r>
      <w:r w:rsidRPr="00C97CFD">
        <w:tab/>
        <w:t>a person authorised by the Minister.</w:t>
      </w:r>
    </w:p>
    <w:p w:rsidR="002F4843" w:rsidRPr="00C97CFD" w:rsidRDefault="002F4843" w:rsidP="002F4843">
      <w:pPr>
        <w:pStyle w:val="subsection"/>
      </w:pPr>
      <w:r w:rsidRPr="00C97CFD">
        <w:tab/>
        <w:t>(4)</w:t>
      </w:r>
      <w:r w:rsidRPr="00C97CFD">
        <w:tab/>
        <w:t>The power of removal is without prejudice to any proceedings that may be taken against a person.</w:t>
      </w:r>
    </w:p>
    <w:p w:rsidR="002F4843" w:rsidRPr="00C97CFD" w:rsidRDefault="00910536" w:rsidP="002F4843">
      <w:pPr>
        <w:pStyle w:val="ActHead5"/>
      </w:pPr>
      <w:bookmarkStart w:id="92" w:name="_Toc461707600"/>
      <w:r w:rsidRPr="00C97CFD">
        <w:rPr>
          <w:rStyle w:val="CharSectno"/>
        </w:rPr>
        <w:t>64</w:t>
      </w:r>
      <w:r w:rsidR="002F4843" w:rsidRPr="00C97CFD">
        <w:t xml:space="preserve">  Offence of obstructing or hindering</w:t>
      </w:r>
      <w:bookmarkEnd w:id="92"/>
    </w:p>
    <w:p w:rsidR="002F4843" w:rsidRPr="00C97CFD" w:rsidRDefault="002F4843" w:rsidP="002F4843">
      <w:pPr>
        <w:pStyle w:val="subsection"/>
      </w:pPr>
      <w:r w:rsidRPr="00C97CFD">
        <w:tab/>
        <w:t>(1)</w:t>
      </w:r>
      <w:r w:rsidRPr="00C97CFD">
        <w:tab/>
        <w:t>A person commits an offence if:</w:t>
      </w:r>
    </w:p>
    <w:p w:rsidR="002F4843" w:rsidRPr="00C97CFD" w:rsidRDefault="002F4843" w:rsidP="002F4843">
      <w:pPr>
        <w:pStyle w:val="paragraph"/>
      </w:pPr>
      <w:r w:rsidRPr="00C97CFD">
        <w:tab/>
        <w:t>(a)</w:t>
      </w:r>
      <w:r w:rsidRPr="00C97CFD">
        <w:tab/>
        <w:t>the person obstructs or hinder</w:t>
      </w:r>
      <w:r w:rsidR="00B12E42" w:rsidRPr="00C97CFD">
        <w:t>s</w:t>
      </w:r>
      <w:r w:rsidRPr="00C97CFD">
        <w:t xml:space="preserve"> another person; and</w:t>
      </w:r>
    </w:p>
    <w:p w:rsidR="002F4843" w:rsidRPr="00C97CFD" w:rsidRDefault="002F4843" w:rsidP="002F4843">
      <w:pPr>
        <w:pStyle w:val="paragraph"/>
      </w:pPr>
      <w:r w:rsidRPr="00C97CFD">
        <w:tab/>
        <w:t>(b)</w:t>
      </w:r>
      <w:r w:rsidRPr="00C97CFD">
        <w:tab/>
        <w:t>the other person is:</w:t>
      </w:r>
    </w:p>
    <w:p w:rsidR="002F4843" w:rsidRPr="00C97CFD" w:rsidRDefault="002F4843" w:rsidP="002F4843">
      <w:pPr>
        <w:pStyle w:val="paragraphsub"/>
      </w:pPr>
      <w:r w:rsidRPr="00C97CFD">
        <w:tab/>
        <w:t>(</w:t>
      </w:r>
      <w:proofErr w:type="spellStart"/>
      <w:r w:rsidRPr="00C97CFD">
        <w:t>i</w:t>
      </w:r>
      <w:proofErr w:type="spellEnd"/>
      <w:r w:rsidRPr="00C97CFD">
        <w:t>)</w:t>
      </w:r>
      <w:r w:rsidRPr="00C97CFD">
        <w:tab/>
        <w:t>a member of the Defence Force; or</w:t>
      </w:r>
    </w:p>
    <w:p w:rsidR="002F4843" w:rsidRPr="00C97CFD" w:rsidRDefault="002F4843" w:rsidP="002F4843">
      <w:pPr>
        <w:pStyle w:val="paragraphsub"/>
      </w:pPr>
      <w:r w:rsidRPr="00C97CFD">
        <w:tab/>
        <w:t>(ii)</w:t>
      </w:r>
      <w:r w:rsidRPr="00C97CFD">
        <w:tab/>
        <w:t>a police officer; or</w:t>
      </w:r>
    </w:p>
    <w:p w:rsidR="002F4843" w:rsidRPr="00C97CFD" w:rsidRDefault="002F4843" w:rsidP="002F4843">
      <w:pPr>
        <w:pStyle w:val="paragraphsub"/>
      </w:pPr>
      <w:r w:rsidRPr="00C97CFD">
        <w:tab/>
        <w:t>(iii)</w:t>
      </w:r>
      <w:r w:rsidRPr="00C97CFD">
        <w:tab/>
        <w:t>an Australian Government officer; or</w:t>
      </w:r>
    </w:p>
    <w:p w:rsidR="002F4843" w:rsidRPr="00C97CFD" w:rsidRDefault="002F4843" w:rsidP="002F4843">
      <w:pPr>
        <w:pStyle w:val="paragraphsub"/>
      </w:pPr>
      <w:r w:rsidRPr="00C97CFD">
        <w:tab/>
        <w:t>(iv)</w:t>
      </w:r>
      <w:r w:rsidRPr="00C97CFD">
        <w:tab/>
        <w:t>a person authorised by the Minister for section</w:t>
      </w:r>
      <w:r w:rsidR="00C97CFD" w:rsidRPr="00C97CFD">
        <w:t> </w:t>
      </w:r>
      <w:r w:rsidR="00910536" w:rsidRPr="00C97CFD">
        <w:t>63</w:t>
      </w:r>
      <w:r w:rsidRPr="00C97CFD">
        <w:t>; and</w:t>
      </w:r>
    </w:p>
    <w:p w:rsidR="002F4843" w:rsidRPr="00C97CFD" w:rsidRDefault="002F4843" w:rsidP="002F4843">
      <w:pPr>
        <w:pStyle w:val="paragraph"/>
      </w:pPr>
      <w:r w:rsidRPr="00C97CFD">
        <w:tab/>
        <w:t>(c)</w:t>
      </w:r>
      <w:r w:rsidRPr="00C97CFD">
        <w:tab/>
        <w:t>the other person is exercising a power under section</w:t>
      </w:r>
      <w:r w:rsidR="00C97CFD" w:rsidRPr="00C97CFD">
        <w:t> </w:t>
      </w:r>
      <w:r w:rsidR="00910536" w:rsidRPr="00C97CFD">
        <w:t>63</w:t>
      </w:r>
      <w:r w:rsidRPr="00C97CFD">
        <w:t xml:space="preserve"> to remove a person or item of movable property.</w:t>
      </w:r>
    </w:p>
    <w:p w:rsidR="0037287D" w:rsidRPr="00C97CFD" w:rsidRDefault="0037287D" w:rsidP="0037287D">
      <w:pPr>
        <w:pStyle w:val="Penalty"/>
      </w:pPr>
      <w:r w:rsidRPr="00C97CFD">
        <w:t>Penalty:</w:t>
      </w:r>
      <w:r w:rsidRPr="00C97CFD">
        <w:tab/>
        <w:t>20 penalty units.</w:t>
      </w:r>
    </w:p>
    <w:p w:rsidR="002F4843" w:rsidRPr="00C97CFD" w:rsidRDefault="002F4843" w:rsidP="002F4843">
      <w:pPr>
        <w:pStyle w:val="subsection"/>
      </w:pPr>
      <w:r w:rsidRPr="00C97CFD">
        <w:tab/>
        <w:t>(2)</w:t>
      </w:r>
      <w:r w:rsidRPr="00C97CFD">
        <w:tab/>
        <w:t>A person commits an offence if:</w:t>
      </w:r>
    </w:p>
    <w:p w:rsidR="002F4843" w:rsidRPr="00C97CFD" w:rsidRDefault="002F4843" w:rsidP="002F4843">
      <w:pPr>
        <w:pStyle w:val="paragraph"/>
      </w:pPr>
      <w:r w:rsidRPr="00C97CFD">
        <w:tab/>
        <w:t>(a)</w:t>
      </w:r>
      <w:r w:rsidRPr="00C97CFD">
        <w:tab/>
        <w:t>the person obstructs or hinders another person; and</w:t>
      </w:r>
    </w:p>
    <w:p w:rsidR="002F4843" w:rsidRPr="00C97CFD" w:rsidRDefault="002F4843" w:rsidP="002F4843">
      <w:pPr>
        <w:pStyle w:val="paragraph"/>
      </w:pPr>
      <w:r w:rsidRPr="00C97CFD">
        <w:tab/>
        <w:t>(b)</w:t>
      </w:r>
      <w:r w:rsidRPr="00C97CFD">
        <w:tab/>
        <w:t>the other person is acting under a direction given under section</w:t>
      </w:r>
      <w:r w:rsidR="00C97CFD" w:rsidRPr="00C97CFD">
        <w:t> </w:t>
      </w:r>
      <w:r w:rsidR="00910536" w:rsidRPr="00C97CFD">
        <w:t>63</w:t>
      </w:r>
      <w:r w:rsidRPr="00C97CFD">
        <w:t>.</w:t>
      </w:r>
    </w:p>
    <w:p w:rsidR="0037287D" w:rsidRPr="00C97CFD" w:rsidRDefault="0037287D" w:rsidP="0037287D">
      <w:pPr>
        <w:pStyle w:val="Penalty"/>
      </w:pPr>
      <w:r w:rsidRPr="00C97CFD">
        <w:t>Penalty:</w:t>
      </w:r>
      <w:r w:rsidRPr="00C97CFD">
        <w:tab/>
        <w:t>20 penalty units.</w:t>
      </w:r>
    </w:p>
    <w:p w:rsidR="002F4843" w:rsidRPr="00C97CFD" w:rsidRDefault="00910536" w:rsidP="002F4843">
      <w:pPr>
        <w:pStyle w:val="ActHead5"/>
      </w:pPr>
      <w:bookmarkStart w:id="93" w:name="_Toc461707601"/>
      <w:r w:rsidRPr="00C97CFD">
        <w:rPr>
          <w:rStyle w:val="CharSectno"/>
        </w:rPr>
        <w:t>65</w:t>
      </w:r>
      <w:r w:rsidR="002F4843" w:rsidRPr="00C97CFD">
        <w:t xml:space="preserve">  Other defence operations and practices</w:t>
      </w:r>
      <w:bookmarkEnd w:id="93"/>
    </w:p>
    <w:p w:rsidR="002F4843" w:rsidRPr="00C97CFD" w:rsidRDefault="002F4843" w:rsidP="002F4843">
      <w:pPr>
        <w:pStyle w:val="subsection"/>
      </w:pPr>
      <w:r w:rsidRPr="00C97CFD">
        <w:tab/>
      </w:r>
      <w:r w:rsidRPr="00C97CFD">
        <w:tab/>
        <w:t xml:space="preserve">Nothing in this Division affects the power of the Commonwealth to undertake defence operations and practices outside of </w:t>
      </w:r>
      <w:r w:rsidR="004226B1" w:rsidRPr="00C97CFD">
        <w:t>defence area</w:t>
      </w:r>
      <w:r w:rsidR="001636F0" w:rsidRPr="00C97CFD">
        <w:t>s</w:t>
      </w:r>
      <w:r w:rsidRPr="00C97CFD">
        <w:t>.</w:t>
      </w:r>
    </w:p>
    <w:p w:rsidR="002F4843" w:rsidRPr="00C97CFD" w:rsidRDefault="00910536" w:rsidP="002F4843">
      <w:pPr>
        <w:pStyle w:val="ActHead5"/>
      </w:pPr>
      <w:bookmarkStart w:id="94" w:name="_Toc461707602"/>
      <w:r w:rsidRPr="00C97CFD">
        <w:rPr>
          <w:rStyle w:val="CharSectno"/>
        </w:rPr>
        <w:t>66</w:t>
      </w:r>
      <w:r w:rsidR="002F4843" w:rsidRPr="00C97CFD">
        <w:t xml:space="preserve">  Division binds the Crown</w:t>
      </w:r>
      <w:bookmarkEnd w:id="94"/>
    </w:p>
    <w:p w:rsidR="002F4843" w:rsidRPr="00C97CFD" w:rsidRDefault="002F4843" w:rsidP="002F4843">
      <w:pPr>
        <w:pStyle w:val="subsection"/>
      </w:pPr>
      <w:r w:rsidRPr="00C97CFD">
        <w:tab/>
      </w:r>
      <w:r w:rsidRPr="00C97CFD">
        <w:tab/>
        <w:t>This Division binds the Crown in each of its capacities.</w:t>
      </w:r>
    </w:p>
    <w:p w:rsidR="002F4843" w:rsidRPr="00C97CFD" w:rsidRDefault="002F4843" w:rsidP="005864A1">
      <w:pPr>
        <w:pStyle w:val="ActHead3"/>
        <w:pageBreakBefore/>
      </w:pPr>
      <w:bookmarkStart w:id="95" w:name="_Toc461707603"/>
      <w:r w:rsidRPr="00C97CFD">
        <w:rPr>
          <w:rStyle w:val="CharDivNo"/>
        </w:rPr>
        <w:lastRenderedPageBreak/>
        <w:t>Division</w:t>
      </w:r>
      <w:r w:rsidR="00C97CFD" w:rsidRPr="00C97CFD">
        <w:rPr>
          <w:rStyle w:val="CharDivNo"/>
        </w:rPr>
        <w:t> </w:t>
      </w:r>
      <w:r w:rsidR="00E44A21" w:rsidRPr="00C97CFD">
        <w:rPr>
          <w:rStyle w:val="CharDivNo"/>
        </w:rPr>
        <w:t>3</w:t>
      </w:r>
      <w:r w:rsidRPr="00C97CFD">
        <w:t>—</w:t>
      </w:r>
      <w:r w:rsidRPr="00C97CFD">
        <w:rPr>
          <w:rStyle w:val="CharDivText"/>
        </w:rPr>
        <w:t>Compensation</w:t>
      </w:r>
      <w:bookmarkEnd w:id="95"/>
    </w:p>
    <w:p w:rsidR="002F4843" w:rsidRPr="00C97CFD" w:rsidRDefault="00910536" w:rsidP="002F4843">
      <w:pPr>
        <w:pStyle w:val="ActHead5"/>
      </w:pPr>
      <w:bookmarkStart w:id="96" w:name="_Toc461707604"/>
      <w:r w:rsidRPr="00C97CFD">
        <w:rPr>
          <w:rStyle w:val="CharSectno"/>
        </w:rPr>
        <w:t>67</w:t>
      </w:r>
      <w:r w:rsidR="002F4843" w:rsidRPr="00C97CFD">
        <w:t xml:space="preserve">  Compensation for loss or damage</w:t>
      </w:r>
      <w:bookmarkEnd w:id="96"/>
    </w:p>
    <w:p w:rsidR="002F4843" w:rsidRPr="00C97CFD" w:rsidRDefault="002F4843" w:rsidP="002F4843">
      <w:pPr>
        <w:pStyle w:val="subsection"/>
      </w:pPr>
      <w:r w:rsidRPr="00C97CFD">
        <w:tab/>
        <w:t>(1)</w:t>
      </w:r>
      <w:r w:rsidRPr="00C97CFD">
        <w:tab/>
        <w:t>The Commonwealth is liable to pay a reasonable amount of compensation to a person who suffers any of the following forms of loss or damage as a result of the operation of this Part:</w:t>
      </w:r>
    </w:p>
    <w:p w:rsidR="002F4843" w:rsidRPr="00C97CFD" w:rsidRDefault="002F4843" w:rsidP="002F4843">
      <w:pPr>
        <w:pStyle w:val="paragraph"/>
      </w:pPr>
      <w:r w:rsidRPr="00C97CFD">
        <w:tab/>
        <w:t>(a)</w:t>
      </w:r>
      <w:r w:rsidRPr="00C97CFD">
        <w:tab/>
        <w:t>a personal injury;</w:t>
      </w:r>
    </w:p>
    <w:p w:rsidR="002F4843" w:rsidRPr="00C97CFD" w:rsidRDefault="002F4843" w:rsidP="002F4843">
      <w:pPr>
        <w:pStyle w:val="paragraph"/>
      </w:pPr>
      <w:r w:rsidRPr="00C97CFD">
        <w:tab/>
        <w:t>(b)</w:t>
      </w:r>
      <w:r w:rsidRPr="00C97CFD">
        <w:tab/>
        <w:t>damage to property;</w:t>
      </w:r>
    </w:p>
    <w:p w:rsidR="002F4843" w:rsidRPr="00C97CFD" w:rsidRDefault="002F4843" w:rsidP="002F4843">
      <w:pPr>
        <w:pStyle w:val="paragraph"/>
      </w:pPr>
      <w:r w:rsidRPr="00C97CFD">
        <w:tab/>
        <w:t>(c)</w:t>
      </w:r>
      <w:r w:rsidRPr="00C97CFD">
        <w:tab/>
        <w:t>a loss of income.</w:t>
      </w:r>
    </w:p>
    <w:p w:rsidR="002F4843" w:rsidRPr="00C97CFD" w:rsidRDefault="002F4843" w:rsidP="00E44A21">
      <w:pPr>
        <w:pStyle w:val="subsection"/>
      </w:pPr>
      <w:r w:rsidRPr="00C97CFD">
        <w:tab/>
        <w:t>(2)</w:t>
      </w:r>
      <w:r w:rsidRPr="00C97CFD">
        <w:tab/>
        <w:t xml:space="preserve">Without limiting how the loss or damage may be caused by the operation of this Part, </w:t>
      </w:r>
      <w:r w:rsidR="00C97CFD" w:rsidRPr="00C97CFD">
        <w:t>subsection (</w:t>
      </w:r>
      <w:r w:rsidR="00E44A21" w:rsidRPr="00C97CFD">
        <w:t>1) applies if the person:</w:t>
      </w:r>
    </w:p>
    <w:p w:rsidR="002F4843" w:rsidRPr="00C97CFD" w:rsidRDefault="00E44A21" w:rsidP="002F4843">
      <w:pPr>
        <w:pStyle w:val="paragraph"/>
      </w:pPr>
      <w:r w:rsidRPr="00C97CFD">
        <w:tab/>
        <w:t>(a</w:t>
      </w:r>
      <w:r w:rsidR="002F4843" w:rsidRPr="00C97CFD">
        <w:t>)</w:t>
      </w:r>
      <w:r w:rsidR="002F4843" w:rsidRPr="00C97CFD">
        <w:tab/>
        <w:t xml:space="preserve">is ordinarily resident in a place when it is declared a </w:t>
      </w:r>
      <w:r w:rsidR="004226B1" w:rsidRPr="00C97CFD">
        <w:t>defence area</w:t>
      </w:r>
      <w:r w:rsidR="002F4843" w:rsidRPr="00C97CFD">
        <w:t xml:space="preserve"> under section</w:t>
      </w:r>
      <w:r w:rsidR="00C97CFD" w:rsidRPr="00C97CFD">
        <w:t> </w:t>
      </w:r>
      <w:r w:rsidR="00910536" w:rsidRPr="00C97CFD">
        <w:t>58</w:t>
      </w:r>
      <w:r w:rsidR="002F4843" w:rsidRPr="00C97CFD">
        <w:t>, and suffers the loss or damage because of the declaration; or</w:t>
      </w:r>
    </w:p>
    <w:p w:rsidR="002F4843" w:rsidRPr="00C97CFD" w:rsidRDefault="00E44A21" w:rsidP="002F4843">
      <w:pPr>
        <w:pStyle w:val="paragraph"/>
      </w:pPr>
      <w:r w:rsidRPr="00C97CFD">
        <w:tab/>
        <w:t>(b</w:t>
      </w:r>
      <w:r w:rsidR="002F4843" w:rsidRPr="00C97CFD">
        <w:t>)</w:t>
      </w:r>
      <w:r w:rsidR="002F4843" w:rsidRPr="00C97CFD">
        <w:tab/>
        <w:t xml:space="preserve">suffers the loss or damage because of the use of land for an activity in a </w:t>
      </w:r>
      <w:r w:rsidR="004226B1" w:rsidRPr="00C97CFD">
        <w:t>defence area</w:t>
      </w:r>
      <w:r w:rsidR="002F4843" w:rsidRPr="00C97CFD">
        <w:t>.</w:t>
      </w:r>
    </w:p>
    <w:p w:rsidR="002F4843" w:rsidRPr="00C97CFD" w:rsidRDefault="002F4843" w:rsidP="002F4843">
      <w:pPr>
        <w:pStyle w:val="subsection"/>
      </w:pPr>
      <w:r w:rsidRPr="00C97CFD">
        <w:tab/>
        <w:t>(3)</w:t>
      </w:r>
      <w:r w:rsidRPr="00C97CFD">
        <w:tab/>
        <w:t>If the Commonwealth and the person do not agree on the amount of compensation, the person may institute proceedings in a court of competent jurisdiction for the recovery from the Commonwealth of such reasonable amount of compensation as the court determines.</w:t>
      </w:r>
    </w:p>
    <w:p w:rsidR="002F4843" w:rsidRPr="00C97CFD" w:rsidRDefault="00910536" w:rsidP="002F4843">
      <w:pPr>
        <w:pStyle w:val="ActHead5"/>
      </w:pPr>
      <w:bookmarkStart w:id="97" w:name="_Toc461707605"/>
      <w:r w:rsidRPr="00C97CFD">
        <w:rPr>
          <w:rStyle w:val="CharSectno"/>
        </w:rPr>
        <w:t>68</w:t>
      </w:r>
      <w:r w:rsidR="002F4843" w:rsidRPr="00C97CFD">
        <w:t xml:space="preserve">  Compensation for acquisition of property</w:t>
      </w:r>
      <w:bookmarkEnd w:id="97"/>
    </w:p>
    <w:p w:rsidR="002F4843" w:rsidRPr="00C97CFD" w:rsidRDefault="002F4843" w:rsidP="002F4843">
      <w:pPr>
        <w:pStyle w:val="subsection"/>
      </w:pPr>
      <w:r w:rsidRPr="00C97CFD">
        <w:tab/>
        <w:t>(1)</w:t>
      </w:r>
      <w:r w:rsidRPr="00C97CFD">
        <w:tab/>
        <w:t>If the operation of this Part would result in an acquisition of property (within the meaning of paragraph</w:t>
      </w:r>
      <w:r w:rsidR="00C97CFD" w:rsidRPr="00C97CFD">
        <w:t> </w:t>
      </w:r>
      <w:r w:rsidRPr="00C97CFD">
        <w:t>51(xxxi) of the Constitution) from a person otherwise than on just terms (within the meaning of that paragraph), the Commonwealth is liable to pay a reasonable amount of compensation to the person.</w:t>
      </w:r>
    </w:p>
    <w:p w:rsidR="002F4843" w:rsidRPr="00C97CFD" w:rsidRDefault="002F4843" w:rsidP="002F4843">
      <w:pPr>
        <w:pStyle w:val="subsection"/>
      </w:pPr>
      <w:r w:rsidRPr="00C97CFD">
        <w:tab/>
        <w:t>(2)</w:t>
      </w:r>
      <w:r w:rsidRPr="00C97CFD">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A66415" w:rsidRPr="00C97CFD" w:rsidRDefault="00A66415" w:rsidP="00A66415">
      <w:pPr>
        <w:pStyle w:val="ActHead2"/>
        <w:pageBreakBefore/>
      </w:pPr>
      <w:bookmarkStart w:id="98" w:name="_Toc461707606"/>
      <w:r w:rsidRPr="00C97CFD">
        <w:rPr>
          <w:rStyle w:val="CharPartNo"/>
        </w:rPr>
        <w:lastRenderedPageBreak/>
        <w:t>Part</w:t>
      </w:r>
      <w:r w:rsidR="00C97CFD" w:rsidRPr="00C97CFD">
        <w:rPr>
          <w:rStyle w:val="CharPartNo"/>
        </w:rPr>
        <w:t> </w:t>
      </w:r>
      <w:r w:rsidRPr="00C97CFD">
        <w:rPr>
          <w:rStyle w:val="CharPartNo"/>
        </w:rPr>
        <w:t>12</w:t>
      </w:r>
      <w:r w:rsidRPr="00C97CFD">
        <w:t>—</w:t>
      </w:r>
      <w:r w:rsidRPr="00C97CFD">
        <w:rPr>
          <w:rStyle w:val="CharPartText"/>
        </w:rPr>
        <w:t>Aid to civilian authorities</w:t>
      </w:r>
      <w:bookmarkEnd w:id="98"/>
    </w:p>
    <w:p w:rsidR="00A66415" w:rsidRPr="00C97CFD" w:rsidRDefault="00A66415" w:rsidP="00A66415">
      <w:pPr>
        <w:pStyle w:val="Header"/>
      </w:pPr>
      <w:r w:rsidRPr="00C97CFD">
        <w:rPr>
          <w:rStyle w:val="CharDivNo"/>
        </w:rPr>
        <w:t xml:space="preserve"> </w:t>
      </w:r>
      <w:r w:rsidRPr="00C97CFD">
        <w:rPr>
          <w:rStyle w:val="CharDivText"/>
        </w:rPr>
        <w:t xml:space="preserve"> </w:t>
      </w:r>
    </w:p>
    <w:p w:rsidR="00A66415" w:rsidRPr="00C97CFD" w:rsidRDefault="00910536" w:rsidP="00A66415">
      <w:pPr>
        <w:pStyle w:val="ActHead5"/>
      </w:pPr>
      <w:bookmarkStart w:id="99" w:name="_Toc461707607"/>
      <w:r w:rsidRPr="00C97CFD">
        <w:rPr>
          <w:rStyle w:val="CharSectno"/>
        </w:rPr>
        <w:t>69</w:t>
      </w:r>
      <w:r w:rsidR="00A66415" w:rsidRPr="00C97CFD">
        <w:t xml:space="preserve">  Aid to civilian authorities</w:t>
      </w:r>
      <w:bookmarkEnd w:id="99"/>
    </w:p>
    <w:p w:rsidR="00A66415" w:rsidRPr="00C97CFD" w:rsidRDefault="00A66415" w:rsidP="00A66415">
      <w:pPr>
        <w:pStyle w:val="subsection"/>
        <w:rPr>
          <w:color w:val="000000"/>
        </w:rPr>
      </w:pPr>
      <w:r w:rsidRPr="00C97CFD">
        <w:rPr>
          <w:color w:val="000000"/>
        </w:rPr>
        <w:tab/>
        <w:t>(1)</w:t>
      </w:r>
      <w:r w:rsidRPr="00C97CFD">
        <w:rPr>
          <w:color w:val="000000"/>
        </w:rPr>
        <w:tab/>
        <w:t>This section applies if the Defence Force is called out:</w:t>
      </w:r>
    </w:p>
    <w:p w:rsidR="00A66415" w:rsidRPr="00C97CFD" w:rsidRDefault="00A66415" w:rsidP="00A66415">
      <w:pPr>
        <w:pStyle w:val="paragraph"/>
      </w:pPr>
      <w:r w:rsidRPr="00C97CFD">
        <w:tab/>
        <w:t>(a)</w:t>
      </w:r>
      <w:r w:rsidRPr="00C97CFD">
        <w:tab/>
        <w:t>other than under Part</w:t>
      </w:r>
      <w:r w:rsidR="00C97CFD" w:rsidRPr="00C97CFD">
        <w:t> </w:t>
      </w:r>
      <w:proofErr w:type="spellStart"/>
      <w:r w:rsidRPr="00C97CFD">
        <w:t>IIIAAA</w:t>
      </w:r>
      <w:proofErr w:type="spellEnd"/>
      <w:r w:rsidRPr="00C97CFD">
        <w:t xml:space="preserve"> of the Act; and</w:t>
      </w:r>
    </w:p>
    <w:p w:rsidR="00A66415" w:rsidRPr="00C97CFD" w:rsidRDefault="00A66415" w:rsidP="00A66415">
      <w:pPr>
        <w:pStyle w:val="paragraph"/>
      </w:pPr>
      <w:r w:rsidRPr="00C97CFD">
        <w:tab/>
        <w:t>(b)</w:t>
      </w:r>
      <w:r w:rsidRPr="00C97CFD">
        <w:tab/>
        <w:t>to protect either of the following against domestic violence:</w:t>
      </w:r>
    </w:p>
    <w:p w:rsidR="00A66415" w:rsidRPr="00C97CFD" w:rsidRDefault="00A66415" w:rsidP="00A66415">
      <w:pPr>
        <w:pStyle w:val="paragraphsub"/>
      </w:pPr>
      <w:r w:rsidRPr="00C97CFD">
        <w:tab/>
        <w:t>(</w:t>
      </w:r>
      <w:proofErr w:type="spellStart"/>
      <w:r w:rsidRPr="00C97CFD">
        <w:t>i</w:t>
      </w:r>
      <w:proofErr w:type="spellEnd"/>
      <w:r w:rsidRPr="00C97CFD">
        <w:t>)</w:t>
      </w:r>
      <w:r w:rsidRPr="00C97CFD">
        <w:tab/>
        <w:t>Commonwealth interests in Australia;</w:t>
      </w:r>
    </w:p>
    <w:p w:rsidR="00A66415" w:rsidRPr="00C97CFD" w:rsidRDefault="00A66415" w:rsidP="00A66415">
      <w:pPr>
        <w:pStyle w:val="paragraphsub"/>
      </w:pPr>
      <w:r w:rsidRPr="00C97CFD">
        <w:tab/>
        <w:t>(ii)</w:t>
      </w:r>
      <w:r w:rsidRPr="00C97CFD">
        <w:tab/>
        <w:t>a State or self</w:t>
      </w:r>
      <w:r w:rsidR="00C97CFD">
        <w:noBreakHyphen/>
      </w:r>
      <w:r w:rsidRPr="00C97CFD">
        <w:t>governing Territory.</w:t>
      </w:r>
    </w:p>
    <w:p w:rsidR="00120372" w:rsidRPr="00C97CFD" w:rsidRDefault="00A66415" w:rsidP="00A66415">
      <w:pPr>
        <w:pStyle w:val="subsection"/>
      </w:pPr>
      <w:r w:rsidRPr="00C97CFD">
        <w:tab/>
        <w:t>(2)</w:t>
      </w:r>
      <w:r w:rsidRPr="00C97CFD">
        <w:tab/>
      </w:r>
      <w:r w:rsidR="00120372" w:rsidRPr="00C97CFD">
        <w:t>The Chief of the Defence Force must utilise the Defence Force in a way that is reasonable and necessary to protect the Commonwealth interests, the State or the self</w:t>
      </w:r>
      <w:r w:rsidR="00C97CFD">
        <w:noBreakHyphen/>
      </w:r>
      <w:r w:rsidR="00120372" w:rsidRPr="00C97CFD">
        <w:t>governing Territory.</w:t>
      </w:r>
    </w:p>
    <w:p w:rsidR="00120372" w:rsidRPr="00C97CFD" w:rsidRDefault="00120372" w:rsidP="00A66415">
      <w:pPr>
        <w:pStyle w:val="subsection"/>
      </w:pPr>
      <w:r w:rsidRPr="00C97CFD">
        <w:tab/>
        <w:t>(3)</w:t>
      </w:r>
      <w:r w:rsidRPr="00C97CFD">
        <w:tab/>
        <w:t>The Chief of the Defence Force must comply with any directions given by the Minister about the utilisation of the Defence Force, except that:</w:t>
      </w:r>
    </w:p>
    <w:p w:rsidR="00120372" w:rsidRPr="00C97CFD" w:rsidRDefault="00120372" w:rsidP="00120372">
      <w:pPr>
        <w:pStyle w:val="paragraph"/>
      </w:pPr>
      <w:r w:rsidRPr="00C97CFD">
        <w:tab/>
        <w:t>(a)</w:t>
      </w:r>
      <w:r w:rsidRPr="00C97CFD">
        <w:tab/>
        <w:t>the Defence Force must not be used to stop or restrict any protest, dissent, assembly or industrial action except where there is a reasonable likelihood of the death of, or serious injury to, persons or serious damage to property; and</w:t>
      </w:r>
    </w:p>
    <w:p w:rsidR="00120372" w:rsidRPr="00C97CFD" w:rsidRDefault="00120372" w:rsidP="00120372">
      <w:pPr>
        <w:pStyle w:val="paragraph"/>
      </w:pPr>
      <w:r w:rsidRPr="00C97CFD">
        <w:tab/>
        <w:t>(b)</w:t>
      </w:r>
      <w:r w:rsidRPr="00C97CFD">
        <w:tab/>
        <w:t>the Reserves must not be used unless the Minister, after consulting the Chief of the Defence Force, is satisfied that sufficient members of the Permanent Forces are not available.</w:t>
      </w:r>
    </w:p>
    <w:p w:rsidR="002A659D" w:rsidRPr="00C97CFD" w:rsidRDefault="00120372" w:rsidP="00120372">
      <w:pPr>
        <w:pStyle w:val="subsection"/>
      </w:pPr>
      <w:r w:rsidRPr="00C97CFD">
        <w:tab/>
        <w:t>(4)</w:t>
      </w:r>
      <w:r w:rsidRPr="00C97CFD">
        <w:tab/>
        <w:t>In protecting a State or self</w:t>
      </w:r>
      <w:r w:rsidR="00C97CFD">
        <w:noBreakHyphen/>
      </w:r>
      <w:r w:rsidRPr="00C97CFD">
        <w:t>governing Territory, the Chief of the Defence Force must, as far as is reasonably practicable, ensure that</w:t>
      </w:r>
      <w:r w:rsidR="00846AD7" w:rsidRPr="00C97CFD">
        <w:t xml:space="preserve"> the Defence Force</w:t>
      </w:r>
      <w:r w:rsidR="002A659D" w:rsidRPr="00C97CFD">
        <w:t>:</w:t>
      </w:r>
    </w:p>
    <w:p w:rsidR="002A659D" w:rsidRPr="00C97CFD" w:rsidRDefault="002A659D" w:rsidP="002A659D">
      <w:pPr>
        <w:pStyle w:val="paragraph"/>
      </w:pPr>
      <w:r w:rsidRPr="00C97CFD">
        <w:tab/>
        <w:t>(a)</w:t>
      </w:r>
      <w:r w:rsidRPr="00C97CFD">
        <w:tab/>
      </w:r>
      <w:r w:rsidR="00120372" w:rsidRPr="00C97CFD">
        <w:t>cooperates with the police force of the State or Territory</w:t>
      </w:r>
      <w:r w:rsidRPr="00C97CFD">
        <w:t>; and</w:t>
      </w:r>
    </w:p>
    <w:p w:rsidR="00846AD7" w:rsidRPr="00C97CFD" w:rsidRDefault="002A659D" w:rsidP="00846AD7">
      <w:pPr>
        <w:pStyle w:val="paragraph"/>
      </w:pPr>
      <w:r w:rsidRPr="00C97CFD">
        <w:tab/>
        <w:t>(b)</w:t>
      </w:r>
      <w:r w:rsidRPr="00C97CFD">
        <w:tab/>
      </w:r>
      <w:r w:rsidR="00846AD7" w:rsidRPr="00C97CFD">
        <w:t>undertakes particular tasks only if requested in writing to do so by one or more of the following:</w:t>
      </w:r>
    </w:p>
    <w:p w:rsidR="00846AD7" w:rsidRPr="00C97CFD" w:rsidRDefault="00846AD7" w:rsidP="00846AD7">
      <w:pPr>
        <w:pStyle w:val="paragraphsub"/>
      </w:pPr>
      <w:r w:rsidRPr="00C97CFD">
        <w:tab/>
        <w:t>(</w:t>
      </w:r>
      <w:proofErr w:type="spellStart"/>
      <w:r w:rsidRPr="00C97CFD">
        <w:t>i</w:t>
      </w:r>
      <w:proofErr w:type="spellEnd"/>
      <w:r w:rsidRPr="00C97CFD">
        <w:t>)</w:t>
      </w:r>
      <w:r w:rsidRPr="00C97CFD">
        <w:tab/>
        <w:t>a member of the police force of the State or Territory;</w:t>
      </w:r>
    </w:p>
    <w:p w:rsidR="00846AD7" w:rsidRPr="00C97CFD" w:rsidRDefault="00846AD7" w:rsidP="00846AD7">
      <w:pPr>
        <w:pStyle w:val="paragraphsub"/>
      </w:pPr>
      <w:r w:rsidRPr="00C97CFD">
        <w:tab/>
        <w:t>(ii)</w:t>
      </w:r>
      <w:r w:rsidRPr="00C97CFD">
        <w:tab/>
        <w:t>an officer of a civil authority specified by the Minister.</w:t>
      </w:r>
    </w:p>
    <w:p w:rsidR="00A66415" w:rsidRPr="00C97CFD" w:rsidRDefault="00846AD7" w:rsidP="00846AD7">
      <w:pPr>
        <w:pStyle w:val="subsection"/>
      </w:pPr>
      <w:r w:rsidRPr="00C97CFD">
        <w:tab/>
      </w:r>
      <w:r w:rsidR="00A66415" w:rsidRPr="00C97CFD">
        <w:t>(</w:t>
      </w:r>
      <w:r w:rsidR="00120372" w:rsidRPr="00C97CFD">
        <w:t>5</w:t>
      </w:r>
      <w:r w:rsidR="00A66415" w:rsidRPr="00C97CFD">
        <w:t>)</w:t>
      </w:r>
      <w:r w:rsidR="00A66415" w:rsidRPr="00C97CFD">
        <w:tab/>
        <w:t xml:space="preserve">This section </w:t>
      </w:r>
      <w:r w:rsidR="00D35E38" w:rsidRPr="00C97CFD">
        <w:t xml:space="preserve">does </w:t>
      </w:r>
      <w:r w:rsidR="00A66415" w:rsidRPr="00C97CFD">
        <w:t>not require or permit the Chief of the Defence Force to transfer any command of the Defence Force.</w:t>
      </w:r>
    </w:p>
    <w:p w:rsidR="00E01C2A" w:rsidRPr="00C97CFD" w:rsidRDefault="002273D7" w:rsidP="002273D7">
      <w:pPr>
        <w:pStyle w:val="ActHead2"/>
        <w:pageBreakBefore/>
      </w:pPr>
      <w:bookmarkStart w:id="100" w:name="_Toc461707608"/>
      <w:r w:rsidRPr="00C97CFD">
        <w:rPr>
          <w:rStyle w:val="CharPartNo"/>
        </w:rPr>
        <w:lastRenderedPageBreak/>
        <w:t>Part</w:t>
      </w:r>
      <w:r w:rsidR="00C97CFD" w:rsidRPr="00C97CFD">
        <w:rPr>
          <w:rStyle w:val="CharPartNo"/>
        </w:rPr>
        <w:t> </w:t>
      </w:r>
      <w:r w:rsidRPr="00C97CFD">
        <w:rPr>
          <w:rStyle w:val="CharPartNo"/>
        </w:rPr>
        <w:t>13</w:t>
      </w:r>
      <w:r w:rsidRPr="00C97CFD">
        <w:t>—</w:t>
      </w:r>
      <w:r w:rsidRPr="00C97CFD">
        <w:rPr>
          <w:rStyle w:val="CharPartText"/>
        </w:rPr>
        <w:t>Visiting Forces</w:t>
      </w:r>
      <w:bookmarkEnd w:id="100"/>
    </w:p>
    <w:p w:rsidR="002273D7" w:rsidRPr="00C97CFD" w:rsidRDefault="002273D7" w:rsidP="002273D7">
      <w:pPr>
        <w:pStyle w:val="Header"/>
      </w:pPr>
      <w:r w:rsidRPr="00C97CFD">
        <w:rPr>
          <w:rStyle w:val="CharDivNo"/>
        </w:rPr>
        <w:t xml:space="preserve"> </w:t>
      </w:r>
      <w:r w:rsidRPr="00C97CFD">
        <w:rPr>
          <w:rStyle w:val="CharDivText"/>
        </w:rPr>
        <w:t xml:space="preserve"> </w:t>
      </w:r>
    </w:p>
    <w:p w:rsidR="002273D7" w:rsidRPr="00C97CFD" w:rsidRDefault="00910536" w:rsidP="002273D7">
      <w:pPr>
        <w:pStyle w:val="ActHead5"/>
      </w:pPr>
      <w:bookmarkStart w:id="101" w:name="_Toc461707609"/>
      <w:r w:rsidRPr="00C97CFD">
        <w:rPr>
          <w:rStyle w:val="CharSectno"/>
        </w:rPr>
        <w:t>70</w:t>
      </w:r>
      <w:r w:rsidR="002273D7" w:rsidRPr="00C97CFD">
        <w:t xml:space="preserve">  </w:t>
      </w:r>
      <w:r w:rsidR="000442A9" w:rsidRPr="00C97CFD">
        <w:t>Countries to which provisions of Part</w:t>
      </w:r>
      <w:r w:rsidR="00C97CFD" w:rsidRPr="00C97CFD">
        <w:t> </w:t>
      </w:r>
      <w:proofErr w:type="spellStart"/>
      <w:r w:rsidR="000442A9" w:rsidRPr="00C97CFD">
        <w:t>IXA</w:t>
      </w:r>
      <w:proofErr w:type="spellEnd"/>
      <w:r w:rsidR="000442A9" w:rsidRPr="00C97CFD">
        <w:t xml:space="preserve"> of the Act apply</w:t>
      </w:r>
      <w:bookmarkEnd w:id="101"/>
    </w:p>
    <w:p w:rsidR="000D26A8" w:rsidRPr="00C97CFD" w:rsidRDefault="000442A9" w:rsidP="000442A9">
      <w:pPr>
        <w:pStyle w:val="subsection"/>
      </w:pPr>
      <w:r w:rsidRPr="00C97CFD">
        <w:tab/>
      </w:r>
      <w:r w:rsidRPr="00C97CFD">
        <w:tab/>
      </w:r>
      <w:r w:rsidR="000D26A8" w:rsidRPr="00C97CFD">
        <w:t>For subsection</w:t>
      </w:r>
      <w:r w:rsidR="00C97CFD" w:rsidRPr="00C97CFD">
        <w:t> </w:t>
      </w:r>
      <w:r w:rsidR="000D26A8" w:rsidRPr="00C97CFD">
        <w:t>116A(2) of the Act, each provision of Part</w:t>
      </w:r>
      <w:r w:rsidR="00C97CFD" w:rsidRPr="00C97CFD">
        <w:t> </w:t>
      </w:r>
      <w:proofErr w:type="spellStart"/>
      <w:r w:rsidR="000D26A8" w:rsidRPr="00C97CFD">
        <w:t>IXA</w:t>
      </w:r>
      <w:proofErr w:type="spellEnd"/>
      <w:r w:rsidR="000D26A8" w:rsidRPr="00C97CFD">
        <w:t xml:space="preserve"> of the Act applies in relation to </w:t>
      </w:r>
      <w:r w:rsidR="004B2A39" w:rsidRPr="00C97CFD">
        <w:t xml:space="preserve">each of </w:t>
      </w:r>
      <w:r w:rsidR="000D26A8" w:rsidRPr="00C97CFD">
        <w:t>the countries in the following table.</w:t>
      </w:r>
    </w:p>
    <w:p w:rsidR="000D26A8" w:rsidRPr="00C97CFD" w:rsidRDefault="000D26A8" w:rsidP="000D26A8">
      <w:pPr>
        <w:pStyle w:val="Tabletext"/>
      </w:pPr>
    </w:p>
    <w:tbl>
      <w:tblPr>
        <w:tblW w:w="4866" w:type="pct"/>
        <w:tblInd w:w="122" w:type="dxa"/>
        <w:tblLook w:val="0000" w:firstRow="0" w:lastRow="0" w:firstColumn="0" w:lastColumn="0" w:noHBand="0" w:noVBand="0"/>
      </w:tblPr>
      <w:tblGrid>
        <w:gridCol w:w="8300"/>
      </w:tblGrid>
      <w:tr w:rsidR="000D26A8" w:rsidRPr="00C97CFD" w:rsidTr="003406C5">
        <w:trPr>
          <w:tblHeader/>
        </w:trPr>
        <w:tc>
          <w:tcPr>
            <w:tcW w:w="5000" w:type="pct"/>
            <w:tcBorders>
              <w:top w:val="single" w:sz="12" w:space="0" w:color="auto"/>
              <w:bottom w:val="single" w:sz="12" w:space="0" w:color="auto"/>
            </w:tcBorders>
            <w:shd w:val="clear" w:color="auto" w:fill="auto"/>
          </w:tcPr>
          <w:p w:rsidR="000D26A8" w:rsidRPr="00C97CFD" w:rsidRDefault="000D26A8" w:rsidP="000D26A8">
            <w:pPr>
              <w:pStyle w:val="TableHeading"/>
            </w:pPr>
            <w:r w:rsidRPr="00C97CFD">
              <w:t>Countries to which each provision of Part</w:t>
            </w:r>
            <w:r w:rsidR="00C97CFD" w:rsidRPr="00C97CFD">
              <w:t> </w:t>
            </w:r>
            <w:r w:rsidRPr="00C97CFD">
              <w:t>XIA of the Act applies</w:t>
            </w:r>
          </w:p>
        </w:tc>
      </w:tr>
      <w:tr w:rsidR="000D26A8" w:rsidRPr="00C97CFD" w:rsidTr="003406C5">
        <w:tc>
          <w:tcPr>
            <w:tcW w:w="5000" w:type="pct"/>
            <w:tcBorders>
              <w:top w:val="single" w:sz="12" w:space="0" w:color="auto"/>
            </w:tcBorders>
            <w:shd w:val="clear" w:color="auto" w:fill="auto"/>
          </w:tcPr>
          <w:p w:rsidR="000D26A8" w:rsidRPr="00C97CFD" w:rsidRDefault="000D26A8" w:rsidP="005E3E1F">
            <w:pPr>
              <w:pStyle w:val="Tabletext"/>
            </w:pPr>
            <w:r w:rsidRPr="00C97CFD">
              <w:t>Argentina</w:t>
            </w:r>
          </w:p>
        </w:tc>
      </w:tr>
      <w:tr w:rsidR="000D26A8" w:rsidRPr="00C97CFD" w:rsidTr="003406C5">
        <w:tc>
          <w:tcPr>
            <w:tcW w:w="5000" w:type="pct"/>
            <w:shd w:val="clear" w:color="auto" w:fill="auto"/>
          </w:tcPr>
          <w:p w:rsidR="000D26A8" w:rsidRPr="00C97CFD" w:rsidRDefault="000D26A8" w:rsidP="005E3E1F">
            <w:pPr>
              <w:pStyle w:val="Tabletext"/>
            </w:pPr>
            <w:r w:rsidRPr="00C97CFD">
              <w:t>Bangladesh</w:t>
            </w:r>
          </w:p>
        </w:tc>
      </w:tr>
      <w:tr w:rsidR="000D26A8" w:rsidRPr="00C97CFD" w:rsidTr="003406C5">
        <w:tc>
          <w:tcPr>
            <w:tcW w:w="5000" w:type="pct"/>
            <w:shd w:val="clear" w:color="auto" w:fill="auto"/>
          </w:tcPr>
          <w:p w:rsidR="000D26A8" w:rsidRPr="00C97CFD" w:rsidRDefault="000D26A8" w:rsidP="005E3E1F">
            <w:pPr>
              <w:pStyle w:val="Tabletext"/>
            </w:pPr>
            <w:r w:rsidRPr="00C97CFD">
              <w:t>Brazil</w:t>
            </w:r>
          </w:p>
        </w:tc>
      </w:tr>
      <w:tr w:rsidR="000D26A8" w:rsidRPr="00C97CFD" w:rsidTr="003406C5">
        <w:tc>
          <w:tcPr>
            <w:tcW w:w="5000" w:type="pct"/>
            <w:shd w:val="clear" w:color="auto" w:fill="auto"/>
          </w:tcPr>
          <w:p w:rsidR="000D26A8" w:rsidRPr="00C97CFD" w:rsidRDefault="000D26A8" w:rsidP="005E3E1F">
            <w:pPr>
              <w:pStyle w:val="Tabletext"/>
            </w:pPr>
            <w:r w:rsidRPr="00C97CFD">
              <w:t>Brunei Darussalam</w:t>
            </w:r>
          </w:p>
        </w:tc>
      </w:tr>
      <w:tr w:rsidR="000D26A8" w:rsidRPr="00C97CFD" w:rsidTr="003406C5">
        <w:tc>
          <w:tcPr>
            <w:tcW w:w="5000" w:type="pct"/>
            <w:shd w:val="clear" w:color="auto" w:fill="auto"/>
          </w:tcPr>
          <w:p w:rsidR="000D26A8" w:rsidRPr="00C97CFD" w:rsidRDefault="000D26A8" w:rsidP="005E3E1F">
            <w:pPr>
              <w:pStyle w:val="Tabletext"/>
            </w:pPr>
            <w:r w:rsidRPr="00C97CFD">
              <w:t>Cambodia</w:t>
            </w:r>
          </w:p>
        </w:tc>
      </w:tr>
      <w:tr w:rsidR="000D26A8" w:rsidRPr="00C97CFD" w:rsidTr="003406C5">
        <w:tc>
          <w:tcPr>
            <w:tcW w:w="5000" w:type="pct"/>
            <w:shd w:val="clear" w:color="auto" w:fill="auto"/>
          </w:tcPr>
          <w:p w:rsidR="000D26A8" w:rsidRPr="00C97CFD" w:rsidRDefault="000D26A8" w:rsidP="005E3E1F">
            <w:pPr>
              <w:pStyle w:val="Tabletext"/>
            </w:pPr>
            <w:r w:rsidRPr="00C97CFD">
              <w:t>Canada</w:t>
            </w:r>
          </w:p>
        </w:tc>
      </w:tr>
      <w:tr w:rsidR="000D26A8" w:rsidRPr="00C97CFD" w:rsidTr="003406C5">
        <w:tc>
          <w:tcPr>
            <w:tcW w:w="5000" w:type="pct"/>
            <w:shd w:val="clear" w:color="auto" w:fill="auto"/>
          </w:tcPr>
          <w:p w:rsidR="000D26A8" w:rsidRPr="00C97CFD" w:rsidRDefault="000D26A8" w:rsidP="005E3E1F">
            <w:pPr>
              <w:pStyle w:val="Tabletext"/>
            </w:pPr>
            <w:r w:rsidRPr="00C97CFD">
              <w:t>Chile</w:t>
            </w:r>
          </w:p>
        </w:tc>
      </w:tr>
      <w:tr w:rsidR="000D26A8" w:rsidRPr="00C97CFD" w:rsidTr="003406C5">
        <w:tc>
          <w:tcPr>
            <w:tcW w:w="5000" w:type="pct"/>
            <w:shd w:val="clear" w:color="auto" w:fill="auto"/>
          </w:tcPr>
          <w:p w:rsidR="000D26A8" w:rsidRPr="00C97CFD" w:rsidRDefault="000D26A8" w:rsidP="005E3E1F">
            <w:pPr>
              <w:pStyle w:val="Tabletext"/>
            </w:pPr>
            <w:r w:rsidRPr="00C97CFD">
              <w:t>China</w:t>
            </w:r>
          </w:p>
        </w:tc>
      </w:tr>
      <w:tr w:rsidR="000D26A8" w:rsidRPr="00C97CFD" w:rsidTr="003406C5">
        <w:tc>
          <w:tcPr>
            <w:tcW w:w="5000" w:type="pct"/>
            <w:shd w:val="clear" w:color="auto" w:fill="auto"/>
          </w:tcPr>
          <w:p w:rsidR="000D26A8" w:rsidRPr="00C97CFD" w:rsidRDefault="000D26A8" w:rsidP="005E3E1F">
            <w:pPr>
              <w:pStyle w:val="Tabletext"/>
            </w:pPr>
            <w:r w:rsidRPr="00C97CFD">
              <w:t>Czech Republic</w:t>
            </w:r>
          </w:p>
        </w:tc>
      </w:tr>
      <w:tr w:rsidR="000D26A8" w:rsidRPr="00C97CFD" w:rsidTr="003406C5">
        <w:tc>
          <w:tcPr>
            <w:tcW w:w="5000" w:type="pct"/>
            <w:shd w:val="clear" w:color="auto" w:fill="auto"/>
          </w:tcPr>
          <w:p w:rsidR="000D26A8" w:rsidRPr="00C97CFD" w:rsidRDefault="000D26A8" w:rsidP="005E3E1F">
            <w:pPr>
              <w:pStyle w:val="Tabletext"/>
            </w:pPr>
            <w:r w:rsidRPr="00C97CFD">
              <w:t>Denmark</w:t>
            </w:r>
          </w:p>
        </w:tc>
      </w:tr>
      <w:tr w:rsidR="000D26A8" w:rsidRPr="00C97CFD" w:rsidTr="003406C5">
        <w:tc>
          <w:tcPr>
            <w:tcW w:w="5000" w:type="pct"/>
            <w:shd w:val="clear" w:color="auto" w:fill="auto"/>
          </w:tcPr>
          <w:p w:rsidR="000D26A8" w:rsidRPr="00C97CFD" w:rsidRDefault="000D26A8" w:rsidP="005E3E1F">
            <w:pPr>
              <w:pStyle w:val="Tabletext"/>
            </w:pPr>
            <w:r w:rsidRPr="00C97CFD">
              <w:t>Egypt</w:t>
            </w:r>
          </w:p>
        </w:tc>
      </w:tr>
      <w:tr w:rsidR="000D26A8" w:rsidRPr="00C97CFD" w:rsidTr="003406C5">
        <w:tc>
          <w:tcPr>
            <w:tcW w:w="5000" w:type="pct"/>
            <w:shd w:val="clear" w:color="auto" w:fill="auto"/>
          </w:tcPr>
          <w:p w:rsidR="000D26A8" w:rsidRPr="00C97CFD" w:rsidRDefault="000D26A8" w:rsidP="005E3E1F">
            <w:pPr>
              <w:pStyle w:val="Tabletext"/>
            </w:pPr>
            <w:r w:rsidRPr="00C97CFD">
              <w:t>Fiji</w:t>
            </w:r>
          </w:p>
        </w:tc>
      </w:tr>
      <w:tr w:rsidR="000D26A8" w:rsidRPr="00C97CFD" w:rsidTr="003406C5">
        <w:tc>
          <w:tcPr>
            <w:tcW w:w="5000" w:type="pct"/>
            <w:shd w:val="clear" w:color="auto" w:fill="auto"/>
          </w:tcPr>
          <w:p w:rsidR="000D26A8" w:rsidRPr="00C97CFD" w:rsidRDefault="000D26A8" w:rsidP="005E3E1F">
            <w:pPr>
              <w:pStyle w:val="Tabletext"/>
            </w:pPr>
            <w:r w:rsidRPr="00C97CFD">
              <w:t>France</w:t>
            </w:r>
          </w:p>
        </w:tc>
      </w:tr>
      <w:tr w:rsidR="000D26A8" w:rsidRPr="00C97CFD" w:rsidTr="003406C5">
        <w:tc>
          <w:tcPr>
            <w:tcW w:w="5000" w:type="pct"/>
            <w:shd w:val="clear" w:color="auto" w:fill="auto"/>
          </w:tcPr>
          <w:p w:rsidR="000D26A8" w:rsidRPr="00C97CFD" w:rsidRDefault="000D26A8" w:rsidP="005E3E1F">
            <w:pPr>
              <w:pStyle w:val="Tabletext"/>
            </w:pPr>
            <w:r w:rsidRPr="00C97CFD">
              <w:t>Germany</w:t>
            </w:r>
          </w:p>
        </w:tc>
      </w:tr>
      <w:tr w:rsidR="000D26A8" w:rsidRPr="00C97CFD" w:rsidTr="003406C5">
        <w:tc>
          <w:tcPr>
            <w:tcW w:w="5000" w:type="pct"/>
            <w:shd w:val="clear" w:color="auto" w:fill="auto"/>
          </w:tcPr>
          <w:p w:rsidR="000D26A8" w:rsidRPr="00C97CFD" w:rsidRDefault="000D26A8" w:rsidP="005E3E1F">
            <w:pPr>
              <w:pStyle w:val="Tabletext"/>
            </w:pPr>
            <w:r w:rsidRPr="00C97CFD">
              <w:t>Hungary</w:t>
            </w:r>
          </w:p>
        </w:tc>
      </w:tr>
      <w:tr w:rsidR="000D26A8" w:rsidRPr="00C97CFD" w:rsidTr="003406C5">
        <w:tc>
          <w:tcPr>
            <w:tcW w:w="5000" w:type="pct"/>
            <w:shd w:val="clear" w:color="auto" w:fill="auto"/>
          </w:tcPr>
          <w:p w:rsidR="000D26A8" w:rsidRPr="00C97CFD" w:rsidRDefault="000D26A8" w:rsidP="000D26A8">
            <w:pPr>
              <w:pStyle w:val="Tabletext"/>
            </w:pPr>
            <w:r w:rsidRPr="00C97CFD">
              <w:t>India</w:t>
            </w:r>
          </w:p>
        </w:tc>
      </w:tr>
      <w:tr w:rsidR="000D26A8" w:rsidRPr="00C97CFD" w:rsidTr="003406C5">
        <w:tc>
          <w:tcPr>
            <w:tcW w:w="5000" w:type="pct"/>
            <w:shd w:val="clear" w:color="auto" w:fill="auto"/>
          </w:tcPr>
          <w:p w:rsidR="000D26A8" w:rsidRPr="00C97CFD" w:rsidRDefault="000D26A8" w:rsidP="000D26A8">
            <w:pPr>
              <w:pStyle w:val="Tabletext"/>
            </w:pPr>
            <w:r w:rsidRPr="00C97CFD">
              <w:t>Indonesia</w:t>
            </w:r>
          </w:p>
        </w:tc>
      </w:tr>
      <w:tr w:rsidR="000D26A8" w:rsidRPr="00C97CFD" w:rsidTr="003406C5">
        <w:tc>
          <w:tcPr>
            <w:tcW w:w="5000" w:type="pct"/>
            <w:shd w:val="clear" w:color="auto" w:fill="auto"/>
          </w:tcPr>
          <w:p w:rsidR="000D26A8" w:rsidRPr="00C97CFD" w:rsidRDefault="000D26A8" w:rsidP="000D26A8">
            <w:pPr>
              <w:pStyle w:val="Tabletext"/>
            </w:pPr>
            <w:r w:rsidRPr="00C97CFD">
              <w:t>Iraq</w:t>
            </w:r>
          </w:p>
        </w:tc>
      </w:tr>
      <w:tr w:rsidR="000D26A8" w:rsidRPr="00C97CFD" w:rsidTr="003406C5">
        <w:tc>
          <w:tcPr>
            <w:tcW w:w="5000" w:type="pct"/>
            <w:shd w:val="clear" w:color="auto" w:fill="auto"/>
          </w:tcPr>
          <w:p w:rsidR="000D26A8" w:rsidRPr="00C97CFD" w:rsidRDefault="000D26A8" w:rsidP="005E3E1F">
            <w:pPr>
              <w:pStyle w:val="Tabletext"/>
            </w:pPr>
            <w:r w:rsidRPr="00C97CFD">
              <w:t>Ireland</w:t>
            </w:r>
          </w:p>
        </w:tc>
      </w:tr>
      <w:tr w:rsidR="000D26A8" w:rsidRPr="00C97CFD" w:rsidTr="003406C5">
        <w:tc>
          <w:tcPr>
            <w:tcW w:w="5000" w:type="pct"/>
            <w:shd w:val="clear" w:color="auto" w:fill="auto"/>
          </w:tcPr>
          <w:p w:rsidR="000D26A8" w:rsidRPr="00C97CFD" w:rsidRDefault="000D26A8" w:rsidP="005E3E1F">
            <w:pPr>
              <w:pStyle w:val="Tabletext"/>
            </w:pPr>
            <w:r w:rsidRPr="00C97CFD">
              <w:t>Italy</w:t>
            </w:r>
          </w:p>
        </w:tc>
      </w:tr>
      <w:tr w:rsidR="000D26A8" w:rsidRPr="00C97CFD" w:rsidTr="003406C5">
        <w:tc>
          <w:tcPr>
            <w:tcW w:w="5000" w:type="pct"/>
            <w:shd w:val="clear" w:color="auto" w:fill="auto"/>
          </w:tcPr>
          <w:p w:rsidR="000D26A8" w:rsidRPr="00C97CFD" w:rsidRDefault="000D26A8" w:rsidP="000D26A8">
            <w:pPr>
              <w:pStyle w:val="Tabletext"/>
            </w:pPr>
            <w:r w:rsidRPr="00C97CFD">
              <w:t>Japan</w:t>
            </w:r>
          </w:p>
        </w:tc>
      </w:tr>
      <w:tr w:rsidR="000D26A8" w:rsidRPr="00C97CFD" w:rsidTr="003406C5">
        <w:tc>
          <w:tcPr>
            <w:tcW w:w="5000" w:type="pct"/>
            <w:shd w:val="clear" w:color="auto" w:fill="auto"/>
          </w:tcPr>
          <w:p w:rsidR="000D26A8" w:rsidRPr="00C97CFD" w:rsidRDefault="000D26A8" w:rsidP="005E3E1F">
            <w:pPr>
              <w:pStyle w:val="Tabletext"/>
            </w:pPr>
            <w:r w:rsidRPr="00C97CFD">
              <w:t>Jordan</w:t>
            </w:r>
          </w:p>
        </w:tc>
      </w:tr>
      <w:tr w:rsidR="000D26A8" w:rsidRPr="00C97CFD" w:rsidTr="003406C5">
        <w:tc>
          <w:tcPr>
            <w:tcW w:w="5000" w:type="pct"/>
            <w:shd w:val="clear" w:color="auto" w:fill="auto"/>
          </w:tcPr>
          <w:p w:rsidR="000D26A8" w:rsidRPr="00C97CFD" w:rsidRDefault="000D26A8" w:rsidP="005E3E1F">
            <w:pPr>
              <w:pStyle w:val="Tabletext"/>
            </w:pPr>
            <w:r w:rsidRPr="00C97CFD">
              <w:t>Kenya</w:t>
            </w:r>
          </w:p>
        </w:tc>
      </w:tr>
      <w:tr w:rsidR="000D26A8" w:rsidRPr="00C97CFD" w:rsidTr="003406C5">
        <w:tc>
          <w:tcPr>
            <w:tcW w:w="5000" w:type="pct"/>
            <w:shd w:val="clear" w:color="auto" w:fill="auto"/>
          </w:tcPr>
          <w:p w:rsidR="000D26A8" w:rsidRPr="00C97CFD" w:rsidRDefault="000D26A8" w:rsidP="005E3E1F">
            <w:pPr>
              <w:pStyle w:val="Tabletext"/>
            </w:pPr>
            <w:r w:rsidRPr="00C97CFD">
              <w:t>Malaysia</w:t>
            </w:r>
          </w:p>
        </w:tc>
      </w:tr>
      <w:tr w:rsidR="000D26A8" w:rsidRPr="00C97CFD" w:rsidTr="003406C5">
        <w:tc>
          <w:tcPr>
            <w:tcW w:w="5000" w:type="pct"/>
            <w:shd w:val="clear" w:color="auto" w:fill="auto"/>
          </w:tcPr>
          <w:p w:rsidR="000D26A8" w:rsidRPr="00C97CFD" w:rsidRDefault="000D26A8" w:rsidP="005E3E1F">
            <w:pPr>
              <w:pStyle w:val="Tabletext"/>
            </w:pPr>
            <w:r w:rsidRPr="00C97CFD">
              <w:t>Mozambique</w:t>
            </w:r>
          </w:p>
        </w:tc>
      </w:tr>
      <w:tr w:rsidR="000D26A8" w:rsidRPr="00C97CFD" w:rsidTr="003406C5">
        <w:tc>
          <w:tcPr>
            <w:tcW w:w="5000" w:type="pct"/>
            <w:shd w:val="clear" w:color="auto" w:fill="auto"/>
          </w:tcPr>
          <w:p w:rsidR="000D26A8" w:rsidRPr="00C97CFD" w:rsidRDefault="000D26A8" w:rsidP="005E3E1F">
            <w:pPr>
              <w:pStyle w:val="Tabletext"/>
            </w:pPr>
            <w:r w:rsidRPr="00C97CFD">
              <w:t>Nepal</w:t>
            </w:r>
          </w:p>
        </w:tc>
      </w:tr>
      <w:tr w:rsidR="000D26A8" w:rsidRPr="00C97CFD" w:rsidTr="003406C5">
        <w:tc>
          <w:tcPr>
            <w:tcW w:w="5000" w:type="pct"/>
            <w:shd w:val="clear" w:color="auto" w:fill="auto"/>
          </w:tcPr>
          <w:p w:rsidR="000D26A8" w:rsidRPr="00C97CFD" w:rsidRDefault="000D26A8" w:rsidP="000D26A8">
            <w:pPr>
              <w:pStyle w:val="Tabletext"/>
            </w:pPr>
            <w:r w:rsidRPr="00C97CFD">
              <w:t>Netherlands</w:t>
            </w:r>
          </w:p>
        </w:tc>
      </w:tr>
      <w:tr w:rsidR="000D26A8" w:rsidRPr="00C97CFD" w:rsidTr="003406C5">
        <w:tc>
          <w:tcPr>
            <w:tcW w:w="5000" w:type="pct"/>
            <w:shd w:val="clear" w:color="auto" w:fill="auto"/>
          </w:tcPr>
          <w:p w:rsidR="000D26A8" w:rsidRPr="00C97CFD" w:rsidRDefault="000D26A8" w:rsidP="005E3E1F">
            <w:pPr>
              <w:pStyle w:val="Tabletext"/>
            </w:pPr>
            <w:r w:rsidRPr="00C97CFD">
              <w:t>New Zealand</w:t>
            </w:r>
          </w:p>
        </w:tc>
      </w:tr>
      <w:tr w:rsidR="000D26A8" w:rsidRPr="00C97CFD" w:rsidTr="003406C5">
        <w:tc>
          <w:tcPr>
            <w:tcW w:w="5000" w:type="pct"/>
            <w:shd w:val="clear" w:color="auto" w:fill="auto"/>
          </w:tcPr>
          <w:p w:rsidR="000D26A8" w:rsidRPr="00C97CFD" w:rsidRDefault="000D26A8" w:rsidP="005E3E1F">
            <w:pPr>
              <w:pStyle w:val="Tabletext"/>
            </w:pPr>
            <w:r w:rsidRPr="00C97CFD">
              <w:t>Norway</w:t>
            </w:r>
          </w:p>
        </w:tc>
      </w:tr>
      <w:tr w:rsidR="000D26A8" w:rsidRPr="00C97CFD" w:rsidTr="003406C5">
        <w:tc>
          <w:tcPr>
            <w:tcW w:w="5000" w:type="pct"/>
            <w:shd w:val="clear" w:color="auto" w:fill="auto"/>
          </w:tcPr>
          <w:p w:rsidR="000D26A8" w:rsidRPr="00C97CFD" w:rsidRDefault="000D26A8" w:rsidP="005E3E1F">
            <w:pPr>
              <w:pStyle w:val="Tabletext"/>
            </w:pPr>
            <w:r w:rsidRPr="00C97CFD">
              <w:t>Pakistan</w:t>
            </w:r>
          </w:p>
        </w:tc>
      </w:tr>
      <w:tr w:rsidR="000D26A8" w:rsidRPr="00C97CFD" w:rsidTr="003406C5">
        <w:tc>
          <w:tcPr>
            <w:tcW w:w="5000" w:type="pct"/>
            <w:shd w:val="clear" w:color="auto" w:fill="auto"/>
          </w:tcPr>
          <w:p w:rsidR="000D26A8" w:rsidRPr="00C97CFD" w:rsidRDefault="000D26A8" w:rsidP="005E3E1F">
            <w:pPr>
              <w:pStyle w:val="Tabletext"/>
            </w:pPr>
            <w:r w:rsidRPr="00C97CFD">
              <w:t>Papua New Guinea</w:t>
            </w:r>
          </w:p>
        </w:tc>
      </w:tr>
      <w:tr w:rsidR="000D26A8" w:rsidRPr="00C97CFD" w:rsidTr="003406C5">
        <w:tc>
          <w:tcPr>
            <w:tcW w:w="5000" w:type="pct"/>
            <w:shd w:val="clear" w:color="auto" w:fill="auto"/>
          </w:tcPr>
          <w:p w:rsidR="000D26A8" w:rsidRPr="00C97CFD" w:rsidRDefault="000D26A8" w:rsidP="005E3E1F">
            <w:pPr>
              <w:pStyle w:val="Tabletext"/>
            </w:pPr>
            <w:r w:rsidRPr="00C97CFD">
              <w:t>Philippines</w:t>
            </w:r>
          </w:p>
        </w:tc>
      </w:tr>
      <w:tr w:rsidR="000D26A8" w:rsidRPr="00C97CFD" w:rsidTr="003406C5">
        <w:tc>
          <w:tcPr>
            <w:tcW w:w="5000" w:type="pct"/>
            <w:shd w:val="clear" w:color="auto" w:fill="auto"/>
          </w:tcPr>
          <w:p w:rsidR="000D26A8" w:rsidRPr="00C97CFD" w:rsidRDefault="000D26A8" w:rsidP="005E3E1F">
            <w:pPr>
              <w:pStyle w:val="Tabletext"/>
            </w:pPr>
            <w:r w:rsidRPr="00C97CFD">
              <w:t>Poland</w:t>
            </w:r>
          </w:p>
        </w:tc>
      </w:tr>
      <w:tr w:rsidR="000D26A8" w:rsidRPr="00C97CFD" w:rsidTr="003406C5">
        <w:tc>
          <w:tcPr>
            <w:tcW w:w="5000" w:type="pct"/>
            <w:shd w:val="clear" w:color="auto" w:fill="auto"/>
          </w:tcPr>
          <w:p w:rsidR="000D26A8" w:rsidRPr="00C97CFD" w:rsidRDefault="000D26A8" w:rsidP="005E3E1F">
            <w:pPr>
              <w:pStyle w:val="Tabletext"/>
            </w:pPr>
            <w:r w:rsidRPr="00C97CFD">
              <w:t>Portugal</w:t>
            </w:r>
          </w:p>
        </w:tc>
      </w:tr>
      <w:tr w:rsidR="000D26A8" w:rsidRPr="00C97CFD" w:rsidTr="003406C5">
        <w:tc>
          <w:tcPr>
            <w:tcW w:w="5000" w:type="pct"/>
            <w:shd w:val="clear" w:color="auto" w:fill="auto"/>
          </w:tcPr>
          <w:p w:rsidR="000D26A8" w:rsidRPr="00C97CFD" w:rsidRDefault="000D26A8" w:rsidP="000D26A8">
            <w:pPr>
              <w:pStyle w:val="Tabletext"/>
            </w:pPr>
            <w:r w:rsidRPr="00C97CFD">
              <w:lastRenderedPageBreak/>
              <w:t>Qatar</w:t>
            </w:r>
          </w:p>
        </w:tc>
      </w:tr>
      <w:tr w:rsidR="000D26A8" w:rsidRPr="00C97CFD" w:rsidTr="003406C5">
        <w:tc>
          <w:tcPr>
            <w:tcW w:w="5000" w:type="pct"/>
            <w:shd w:val="clear" w:color="auto" w:fill="auto"/>
          </w:tcPr>
          <w:p w:rsidR="000D26A8" w:rsidRPr="00C97CFD" w:rsidRDefault="000D26A8" w:rsidP="005E3E1F">
            <w:pPr>
              <w:pStyle w:val="Tabletext"/>
            </w:pPr>
            <w:r w:rsidRPr="00C97CFD">
              <w:t>Republic of Korea</w:t>
            </w:r>
          </w:p>
        </w:tc>
      </w:tr>
      <w:tr w:rsidR="000D26A8" w:rsidRPr="00C97CFD" w:rsidTr="003406C5">
        <w:tc>
          <w:tcPr>
            <w:tcW w:w="5000" w:type="pct"/>
            <w:shd w:val="clear" w:color="auto" w:fill="auto"/>
          </w:tcPr>
          <w:p w:rsidR="000D26A8" w:rsidRPr="00C97CFD" w:rsidRDefault="000D26A8" w:rsidP="005E3E1F">
            <w:pPr>
              <w:pStyle w:val="Tabletext"/>
            </w:pPr>
            <w:r w:rsidRPr="00C97CFD">
              <w:t>Singapore</w:t>
            </w:r>
          </w:p>
        </w:tc>
      </w:tr>
      <w:tr w:rsidR="000D26A8" w:rsidRPr="00C97CFD" w:rsidTr="003406C5">
        <w:tc>
          <w:tcPr>
            <w:tcW w:w="5000" w:type="pct"/>
            <w:shd w:val="clear" w:color="auto" w:fill="auto"/>
          </w:tcPr>
          <w:p w:rsidR="000D26A8" w:rsidRPr="00C97CFD" w:rsidRDefault="000D26A8" w:rsidP="005E3E1F">
            <w:pPr>
              <w:pStyle w:val="Tabletext"/>
            </w:pPr>
            <w:r w:rsidRPr="00C97CFD">
              <w:t>South Africa</w:t>
            </w:r>
          </w:p>
        </w:tc>
      </w:tr>
      <w:tr w:rsidR="000D26A8" w:rsidRPr="00C97CFD" w:rsidTr="003406C5">
        <w:tc>
          <w:tcPr>
            <w:tcW w:w="5000" w:type="pct"/>
            <w:shd w:val="clear" w:color="auto" w:fill="auto"/>
          </w:tcPr>
          <w:p w:rsidR="000D26A8" w:rsidRPr="00C97CFD" w:rsidRDefault="000D26A8" w:rsidP="005E3E1F">
            <w:pPr>
              <w:pStyle w:val="Tabletext"/>
            </w:pPr>
            <w:r w:rsidRPr="00C97CFD">
              <w:t>Spain</w:t>
            </w:r>
          </w:p>
        </w:tc>
      </w:tr>
      <w:tr w:rsidR="000D26A8" w:rsidRPr="00C97CFD" w:rsidTr="003406C5">
        <w:tc>
          <w:tcPr>
            <w:tcW w:w="5000" w:type="pct"/>
            <w:shd w:val="clear" w:color="auto" w:fill="auto"/>
          </w:tcPr>
          <w:p w:rsidR="000D26A8" w:rsidRPr="00C97CFD" w:rsidRDefault="000D26A8" w:rsidP="005E3E1F">
            <w:pPr>
              <w:pStyle w:val="Tabletext"/>
            </w:pPr>
            <w:r w:rsidRPr="00C97CFD">
              <w:t>Sri Lanka</w:t>
            </w:r>
          </w:p>
        </w:tc>
      </w:tr>
      <w:tr w:rsidR="000D26A8" w:rsidRPr="00C97CFD" w:rsidTr="003406C5">
        <w:tc>
          <w:tcPr>
            <w:tcW w:w="5000" w:type="pct"/>
            <w:shd w:val="clear" w:color="auto" w:fill="auto"/>
          </w:tcPr>
          <w:p w:rsidR="000D26A8" w:rsidRPr="00C97CFD" w:rsidRDefault="000D26A8" w:rsidP="005E3E1F">
            <w:pPr>
              <w:pStyle w:val="Tabletext"/>
            </w:pPr>
            <w:r w:rsidRPr="00C97CFD">
              <w:t>Sweden</w:t>
            </w:r>
          </w:p>
        </w:tc>
      </w:tr>
      <w:tr w:rsidR="000D26A8" w:rsidRPr="00C97CFD" w:rsidTr="003406C5">
        <w:tc>
          <w:tcPr>
            <w:tcW w:w="5000" w:type="pct"/>
            <w:shd w:val="clear" w:color="auto" w:fill="auto"/>
          </w:tcPr>
          <w:p w:rsidR="000D26A8" w:rsidRPr="00C97CFD" w:rsidRDefault="000D26A8" w:rsidP="005E3E1F">
            <w:pPr>
              <w:pStyle w:val="Tabletext"/>
            </w:pPr>
            <w:r w:rsidRPr="00C97CFD">
              <w:t>Thailand</w:t>
            </w:r>
          </w:p>
        </w:tc>
      </w:tr>
      <w:tr w:rsidR="000D26A8" w:rsidRPr="00C97CFD" w:rsidTr="003406C5">
        <w:tc>
          <w:tcPr>
            <w:tcW w:w="5000" w:type="pct"/>
            <w:shd w:val="clear" w:color="auto" w:fill="auto"/>
          </w:tcPr>
          <w:p w:rsidR="000D26A8" w:rsidRPr="00C97CFD" w:rsidRDefault="000D26A8" w:rsidP="000D26A8">
            <w:pPr>
              <w:pStyle w:val="Tabletext"/>
            </w:pPr>
            <w:r w:rsidRPr="00C97CFD">
              <w:t>Timor</w:t>
            </w:r>
            <w:r w:rsidR="00C97CFD">
              <w:noBreakHyphen/>
            </w:r>
            <w:r w:rsidRPr="00C97CFD">
              <w:t>Leste</w:t>
            </w:r>
          </w:p>
        </w:tc>
      </w:tr>
      <w:tr w:rsidR="000D26A8" w:rsidRPr="00C97CFD" w:rsidTr="003406C5">
        <w:tc>
          <w:tcPr>
            <w:tcW w:w="5000" w:type="pct"/>
            <w:shd w:val="clear" w:color="auto" w:fill="auto"/>
          </w:tcPr>
          <w:p w:rsidR="000D26A8" w:rsidRPr="00C97CFD" w:rsidRDefault="000D26A8" w:rsidP="005E3E1F">
            <w:pPr>
              <w:pStyle w:val="Tabletext"/>
            </w:pPr>
            <w:r w:rsidRPr="00C97CFD">
              <w:t>Tonga</w:t>
            </w:r>
          </w:p>
        </w:tc>
      </w:tr>
      <w:tr w:rsidR="000D26A8" w:rsidRPr="00C97CFD" w:rsidTr="003406C5">
        <w:tc>
          <w:tcPr>
            <w:tcW w:w="5000" w:type="pct"/>
            <w:shd w:val="clear" w:color="auto" w:fill="auto"/>
          </w:tcPr>
          <w:p w:rsidR="000D26A8" w:rsidRPr="00C97CFD" w:rsidRDefault="000D26A8" w:rsidP="000D26A8">
            <w:pPr>
              <w:pStyle w:val="Tabletext"/>
            </w:pPr>
            <w:r w:rsidRPr="00C97CFD">
              <w:t>Turkey</w:t>
            </w:r>
          </w:p>
        </w:tc>
      </w:tr>
      <w:tr w:rsidR="000D26A8" w:rsidRPr="00C97CFD" w:rsidTr="003406C5">
        <w:tc>
          <w:tcPr>
            <w:tcW w:w="5000" w:type="pct"/>
            <w:shd w:val="clear" w:color="auto" w:fill="auto"/>
          </w:tcPr>
          <w:p w:rsidR="000D26A8" w:rsidRPr="00C97CFD" w:rsidRDefault="000D26A8" w:rsidP="000D26A8">
            <w:pPr>
              <w:pStyle w:val="Tabletext"/>
            </w:pPr>
            <w:r w:rsidRPr="00C97CFD">
              <w:t>United Arab Emirates</w:t>
            </w:r>
          </w:p>
        </w:tc>
      </w:tr>
      <w:tr w:rsidR="000D26A8" w:rsidRPr="00C97CFD" w:rsidTr="003406C5">
        <w:tc>
          <w:tcPr>
            <w:tcW w:w="5000" w:type="pct"/>
            <w:shd w:val="clear" w:color="auto" w:fill="auto"/>
          </w:tcPr>
          <w:p w:rsidR="000D26A8" w:rsidRPr="00C97CFD" w:rsidRDefault="000D26A8" w:rsidP="005E3E1F">
            <w:pPr>
              <w:pStyle w:val="Tabletext"/>
            </w:pPr>
            <w:r w:rsidRPr="00C97CFD">
              <w:t>United Kingdom</w:t>
            </w:r>
          </w:p>
        </w:tc>
      </w:tr>
      <w:tr w:rsidR="000D26A8" w:rsidRPr="00C97CFD" w:rsidTr="003406C5">
        <w:tc>
          <w:tcPr>
            <w:tcW w:w="5000" w:type="pct"/>
            <w:shd w:val="clear" w:color="auto" w:fill="auto"/>
          </w:tcPr>
          <w:p w:rsidR="000D26A8" w:rsidRPr="00C97CFD" w:rsidRDefault="000D26A8" w:rsidP="005E3E1F">
            <w:pPr>
              <w:pStyle w:val="Tabletext"/>
            </w:pPr>
            <w:r w:rsidRPr="00C97CFD">
              <w:t>United States of America</w:t>
            </w:r>
          </w:p>
        </w:tc>
      </w:tr>
      <w:tr w:rsidR="000D26A8" w:rsidRPr="00C97CFD" w:rsidTr="003406C5">
        <w:tc>
          <w:tcPr>
            <w:tcW w:w="5000" w:type="pct"/>
            <w:shd w:val="clear" w:color="auto" w:fill="auto"/>
          </w:tcPr>
          <w:p w:rsidR="000D26A8" w:rsidRPr="00C97CFD" w:rsidRDefault="000D26A8" w:rsidP="005E3E1F">
            <w:pPr>
              <w:pStyle w:val="Tabletext"/>
            </w:pPr>
            <w:r w:rsidRPr="00C97CFD">
              <w:t>Uruguay</w:t>
            </w:r>
          </w:p>
        </w:tc>
      </w:tr>
      <w:tr w:rsidR="000D26A8" w:rsidRPr="00C97CFD" w:rsidTr="003406C5">
        <w:tc>
          <w:tcPr>
            <w:tcW w:w="5000" w:type="pct"/>
            <w:tcBorders>
              <w:bottom w:val="single" w:sz="12" w:space="0" w:color="auto"/>
            </w:tcBorders>
            <w:shd w:val="clear" w:color="auto" w:fill="auto"/>
          </w:tcPr>
          <w:p w:rsidR="000D26A8" w:rsidRPr="00C97CFD" w:rsidRDefault="000D26A8" w:rsidP="005E3E1F">
            <w:pPr>
              <w:pStyle w:val="Tabletext"/>
            </w:pPr>
            <w:r w:rsidRPr="00C97CFD">
              <w:t>Zimbabwe</w:t>
            </w:r>
          </w:p>
        </w:tc>
      </w:tr>
    </w:tbl>
    <w:p w:rsidR="000D26A8" w:rsidRPr="00C97CFD" w:rsidRDefault="000D26A8" w:rsidP="000D26A8">
      <w:pPr>
        <w:pStyle w:val="Tabletext"/>
      </w:pPr>
    </w:p>
    <w:p w:rsidR="00FF69A0" w:rsidRPr="00C97CFD" w:rsidRDefault="00910536" w:rsidP="008B71B4">
      <w:pPr>
        <w:pStyle w:val="ActHead5"/>
      </w:pPr>
      <w:bookmarkStart w:id="102" w:name="_Toc461707610"/>
      <w:r w:rsidRPr="00C97CFD">
        <w:rPr>
          <w:rStyle w:val="CharSectno"/>
        </w:rPr>
        <w:t>71</w:t>
      </w:r>
      <w:r w:rsidR="008B71B4" w:rsidRPr="00C97CFD">
        <w:t xml:space="preserve">  Form of warrant</w:t>
      </w:r>
      <w:bookmarkEnd w:id="102"/>
    </w:p>
    <w:p w:rsidR="008B71B4" w:rsidRPr="00C97CFD" w:rsidRDefault="008B71B4" w:rsidP="008B71B4">
      <w:pPr>
        <w:pStyle w:val="subsection"/>
      </w:pPr>
      <w:r w:rsidRPr="00C97CFD">
        <w:tab/>
      </w:r>
      <w:r w:rsidRPr="00C97CFD">
        <w:tab/>
        <w:t>For section</w:t>
      </w:r>
      <w:r w:rsidR="00C97CFD" w:rsidRPr="00C97CFD">
        <w:t> </w:t>
      </w:r>
      <w:r w:rsidRPr="00C97CFD">
        <w:t>116</w:t>
      </w:r>
      <w:r w:rsidR="001B7DBC" w:rsidRPr="00C97CFD">
        <w:t>F</w:t>
      </w:r>
      <w:r w:rsidRPr="00C97CFD">
        <w:t xml:space="preserve"> of the Act, the form in Schedule</w:t>
      </w:r>
      <w:r w:rsidR="00C97CFD" w:rsidRPr="00C97CFD">
        <w:t> </w:t>
      </w:r>
      <w:r w:rsidR="002D5C8D" w:rsidRPr="00C97CFD">
        <w:t>2</w:t>
      </w:r>
      <w:r w:rsidR="001B7DBC" w:rsidRPr="00C97CFD">
        <w:t xml:space="preserve"> is prescribed as the form of a warrant.</w:t>
      </w:r>
    </w:p>
    <w:p w:rsidR="001B7DBC" w:rsidRPr="00C97CFD" w:rsidRDefault="00910536" w:rsidP="001B7DBC">
      <w:pPr>
        <w:pStyle w:val="ActHead5"/>
      </w:pPr>
      <w:bookmarkStart w:id="103" w:name="_Toc461707611"/>
      <w:r w:rsidRPr="00C97CFD">
        <w:rPr>
          <w:rStyle w:val="CharSectno"/>
        </w:rPr>
        <w:t>72</w:t>
      </w:r>
      <w:r w:rsidR="001B7DBC" w:rsidRPr="00C97CFD">
        <w:t xml:space="preserve">  Sentences imposed by service tribunals of other countries</w:t>
      </w:r>
      <w:bookmarkEnd w:id="103"/>
    </w:p>
    <w:p w:rsidR="001B7DBC" w:rsidRPr="00C97CFD" w:rsidRDefault="001B7DBC" w:rsidP="001B7DBC">
      <w:pPr>
        <w:pStyle w:val="subsection"/>
      </w:pPr>
      <w:r w:rsidRPr="00C97CFD">
        <w:tab/>
        <w:t>(1)</w:t>
      </w:r>
      <w:r w:rsidRPr="00C97CFD">
        <w:tab/>
        <w:t>This section applies if a sentence is imposed on a member of the Defence Force by a service tribunal of a country to which section</w:t>
      </w:r>
      <w:r w:rsidR="00C97CFD" w:rsidRPr="00C97CFD">
        <w:t> </w:t>
      </w:r>
      <w:r w:rsidRPr="00C97CFD">
        <w:t>116B of the Act applies, while the member is attached to the forces of that country.</w:t>
      </w:r>
    </w:p>
    <w:p w:rsidR="001B7DBC" w:rsidRPr="00C97CFD" w:rsidRDefault="001B7DBC" w:rsidP="001B7DBC">
      <w:pPr>
        <w:pStyle w:val="subsection"/>
      </w:pPr>
      <w:r w:rsidRPr="00C97CFD">
        <w:tab/>
        <w:t>(2)</w:t>
      </w:r>
      <w:r w:rsidRPr="00C97CFD">
        <w:tab/>
        <w:t xml:space="preserve">The sentence may, to the extent to which it has not been enforced outside Australia, be enforced in Australia as if it had been imposed by a court martial constituted under the </w:t>
      </w:r>
      <w:r w:rsidRPr="00C97CFD">
        <w:rPr>
          <w:i/>
        </w:rPr>
        <w:t>Defence Force Discipline Act 1982</w:t>
      </w:r>
      <w:r w:rsidRPr="00C97CFD">
        <w:t>.</w:t>
      </w:r>
    </w:p>
    <w:p w:rsidR="001B7DBC" w:rsidRPr="00C97CFD" w:rsidRDefault="001B7DBC" w:rsidP="001B7DBC">
      <w:pPr>
        <w:pStyle w:val="subsection"/>
      </w:pPr>
      <w:r w:rsidRPr="00C97CFD">
        <w:tab/>
        <w:t>(3)</w:t>
      </w:r>
      <w:r w:rsidRPr="00C97CFD">
        <w:tab/>
        <w:t>This section does not authorise carrying out a sentence of death</w:t>
      </w:r>
      <w:r w:rsidR="00990CBC" w:rsidRPr="00C97CFD">
        <w:t xml:space="preserve"> or corporal punishment</w:t>
      </w:r>
      <w:r w:rsidRPr="00C97CFD">
        <w:t>.</w:t>
      </w:r>
    </w:p>
    <w:p w:rsidR="001B7DBC" w:rsidRPr="00C97CFD" w:rsidRDefault="00910536" w:rsidP="001B7DBC">
      <w:pPr>
        <w:pStyle w:val="ActHead5"/>
      </w:pPr>
      <w:bookmarkStart w:id="104" w:name="_Toc461707612"/>
      <w:r w:rsidRPr="00C97CFD">
        <w:rPr>
          <w:rStyle w:val="CharSectno"/>
        </w:rPr>
        <w:t>73</w:t>
      </w:r>
      <w:r w:rsidR="001B7DBC" w:rsidRPr="00C97CFD">
        <w:t xml:space="preserve">  Evidence of facts by certificate</w:t>
      </w:r>
      <w:bookmarkEnd w:id="104"/>
    </w:p>
    <w:p w:rsidR="001B7DBC" w:rsidRPr="00C97CFD" w:rsidRDefault="00045CDA" w:rsidP="001B7DBC">
      <w:pPr>
        <w:pStyle w:val="subsection"/>
      </w:pPr>
      <w:r w:rsidRPr="00C97CFD">
        <w:tab/>
        <w:t>(1)</w:t>
      </w:r>
      <w:r w:rsidRPr="00C97CFD">
        <w:tab/>
        <w:t>For the purpose of legal proceedings within Australia, the Minister may, in writing, certify that:</w:t>
      </w:r>
    </w:p>
    <w:p w:rsidR="00045CDA" w:rsidRPr="00C97CFD" w:rsidRDefault="00045CDA" w:rsidP="00045CDA">
      <w:pPr>
        <w:pStyle w:val="paragraph"/>
      </w:pPr>
      <w:r w:rsidRPr="00C97CFD">
        <w:tab/>
        <w:t>(a)</w:t>
      </w:r>
      <w:r w:rsidRPr="00C97CFD">
        <w:tab/>
        <w:t>on a specified date, a named person was a member of the Defence Force attached to the forces of a specified country, being a country in relation to which section</w:t>
      </w:r>
      <w:r w:rsidR="00C97CFD" w:rsidRPr="00C97CFD">
        <w:t> </w:t>
      </w:r>
      <w:r w:rsidRPr="00C97CFD">
        <w:t xml:space="preserve">116B </w:t>
      </w:r>
      <w:r w:rsidR="00467E70" w:rsidRPr="00C97CFD">
        <w:t xml:space="preserve">of the Act </w:t>
      </w:r>
      <w:r w:rsidRPr="00C97CFD">
        <w:t>applies; and</w:t>
      </w:r>
    </w:p>
    <w:p w:rsidR="00045CDA" w:rsidRPr="00C97CFD" w:rsidRDefault="00045CDA" w:rsidP="00045CDA">
      <w:pPr>
        <w:pStyle w:val="paragraph"/>
      </w:pPr>
      <w:r w:rsidRPr="00C97CFD">
        <w:tab/>
        <w:t>(b)</w:t>
      </w:r>
      <w:r w:rsidRPr="00C97CFD">
        <w:tab/>
        <w:t>on the specified date, a specified service tribunal of the country passed a sentence set out in the certificate on the named person; and</w:t>
      </w:r>
    </w:p>
    <w:p w:rsidR="00045CDA" w:rsidRPr="00C97CFD" w:rsidRDefault="00045CDA" w:rsidP="00045CDA">
      <w:pPr>
        <w:pStyle w:val="paragraph"/>
      </w:pPr>
      <w:r w:rsidRPr="00C97CFD">
        <w:tab/>
        <w:t>(c)</w:t>
      </w:r>
      <w:r w:rsidRPr="00C97CFD">
        <w:tab/>
        <w:t>the sentence, or a part of it specified in the certificate, has not been enforced.</w:t>
      </w:r>
    </w:p>
    <w:p w:rsidR="0042090D" w:rsidRPr="00C97CFD" w:rsidRDefault="00045CDA" w:rsidP="00045CDA">
      <w:pPr>
        <w:pStyle w:val="subsection"/>
      </w:pPr>
      <w:r w:rsidRPr="00C97CFD">
        <w:lastRenderedPageBreak/>
        <w:tab/>
        <w:t>(2)</w:t>
      </w:r>
      <w:r w:rsidRPr="00C97CFD">
        <w:tab/>
        <w:t>The certificate is, when produced in the proceedings, sufficient evidence of the certified facts unless the contrary is proved.</w:t>
      </w:r>
    </w:p>
    <w:p w:rsidR="005B1969" w:rsidRPr="00C97CFD" w:rsidRDefault="005B1969" w:rsidP="005B1969">
      <w:pPr>
        <w:pStyle w:val="ActHead2"/>
        <w:pageBreakBefore/>
      </w:pPr>
      <w:bookmarkStart w:id="105" w:name="_Toc461707613"/>
      <w:r w:rsidRPr="00C97CFD">
        <w:rPr>
          <w:rStyle w:val="CharPartNo"/>
        </w:rPr>
        <w:lastRenderedPageBreak/>
        <w:t>Part</w:t>
      </w:r>
      <w:r w:rsidR="00C97CFD" w:rsidRPr="00C97CFD">
        <w:rPr>
          <w:rStyle w:val="CharPartNo"/>
        </w:rPr>
        <w:t> </w:t>
      </w:r>
      <w:r w:rsidRPr="00C97CFD">
        <w:rPr>
          <w:rStyle w:val="CharPartNo"/>
        </w:rPr>
        <w:t>14</w:t>
      </w:r>
      <w:r w:rsidRPr="00C97CFD">
        <w:t>—</w:t>
      </w:r>
      <w:r w:rsidRPr="00C97CFD">
        <w:rPr>
          <w:rStyle w:val="CharPartText"/>
        </w:rPr>
        <w:t xml:space="preserve">Prohibited words </w:t>
      </w:r>
      <w:r w:rsidR="003E5669" w:rsidRPr="00C97CFD">
        <w:rPr>
          <w:rStyle w:val="CharPartText"/>
        </w:rPr>
        <w:t xml:space="preserve">and </w:t>
      </w:r>
      <w:r w:rsidRPr="00C97CFD">
        <w:rPr>
          <w:rStyle w:val="CharPartText"/>
        </w:rPr>
        <w:t>letters</w:t>
      </w:r>
      <w:bookmarkEnd w:id="105"/>
    </w:p>
    <w:p w:rsidR="00AE2F08" w:rsidRPr="00C97CFD" w:rsidRDefault="00AE2F08" w:rsidP="00AE2F08">
      <w:pPr>
        <w:pStyle w:val="Header"/>
      </w:pPr>
      <w:r w:rsidRPr="00C97CFD">
        <w:rPr>
          <w:rStyle w:val="CharDivNo"/>
        </w:rPr>
        <w:t xml:space="preserve"> </w:t>
      </w:r>
      <w:r w:rsidRPr="00C97CFD">
        <w:rPr>
          <w:rStyle w:val="CharDivText"/>
        </w:rPr>
        <w:t xml:space="preserve"> </w:t>
      </w:r>
    </w:p>
    <w:p w:rsidR="005B1969" w:rsidRPr="00C97CFD" w:rsidRDefault="00910536" w:rsidP="00B8697A">
      <w:pPr>
        <w:pStyle w:val="ActHead5"/>
      </w:pPr>
      <w:bookmarkStart w:id="106" w:name="_Toc461707614"/>
      <w:r w:rsidRPr="00C97CFD">
        <w:rPr>
          <w:rStyle w:val="CharSectno"/>
        </w:rPr>
        <w:t>74</w:t>
      </w:r>
      <w:r w:rsidR="005B1969" w:rsidRPr="00C97CFD">
        <w:t xml:space="preserve">  </w:t>
      </w:r>
      <w:r w:rsidR="00D42A62" w:rsidRPr="00C97CFD">
        <w:t>P</w:t>
      </w:r>
      <w:r w:rsidR="005B1969" w:rsidRPr="00C97CFD">
        <w:t>rohibited words</w:t>
      </w:r>
      <w:bookmarkEnd w:id="106"/>
    </w:p>
    <w:p w:rsidR="005B1969" w:rsidRPr="00C97CFD" w:rsidRDefault="005B1969" w:rsidP="005B1969">
      <w:pPr>
        <w:pStyle w:val="subsection"/>
      </w:pPr>
      <w:r w:rsidRPr="00C97CFD">
        <w:tab/>
      </w:r>
      <w:r w:rsidRPr="00C97CFD">
        <w:tab/>
      </w:r>
      <w:r w:rsidR="00D42A62" w:rsidRPr="00C97CFD">
        <w:t xml:space="preserve">The following are </w:t>
      </w:r>
      <w:r w:rsidR="00D42A62" w:rsidRPr="00C97CFD">
        <w:rPr>
          <w:b/>
          <w:i/>
        </w:rPr>
        <w:t>prohibited words</w:t>
      </w:r>
      <w:r w:rsidR="00D42A62" w:rsidRPr="00C97CFD">
        <w:t>:</w:t>
      </w:r>
    </w:p>
    <w:p w:rsidR="00D42A62" w:rsidRPr="00C97CFD" w:rsidRDefault="007B3359" w:rsidP="00D42A62">
      <w:pPr>
        <w:pStyle w:val="paragraph"/>
      </w:pPr>
      <w:r w:rsidRPr="00C97CFD">
        <w:tab/>
        <w:t>(a)</w:t>
      </w:r>
      <w:r w:rsidRPr="00C97CFD">
        <w:tab/>
      </w:r>
      <w:r w:rsidR="00D42A62" w:rsidRPr="00C97CFD">
        <w:t>Active Reserve;</w:t>
      </w:r>
    </w:p>
    <w:p w:rsidR="00D42A62" w:rsidRPr="00C97CFD" w:rsidRDefault="007B3359" w:rsidP="00D42A62">
      <w:pPr>
        <w:pStyle w:val="paragraph"/>
      </w:pPr>
      <w:r w:rsidRPr="00C97CFD">
        <w:tab/>
        <w:t>(b)</w:t>
      </w:r>
      <w:r w:rsidRPr="00C97CFD">
        <w:tab/>
      </w:r>
      <w:r w:rsidR="00D42A62" w:rsidRPr="00C97CFD">
        <w:t>Air Force;</w:t>
      </w:r>
    </w:p>
    <w:p w:rsidR="00D42A62" w:rsidRPr="00C97CFD" w:rsidRDefault="007B3359" w:rsidP="00D42A62">
      <w:pPr>
        <w:pStyle w:val="paragraph"/>
      </w:pPr>
      <w:r w:rsidRPr="00C97CFD">
        <w:tab/>
        <w:t>(c)</w:t>
      </w:r>
      <w:r w:rsidRPr="00C97CFD">
        <w:tab/>
      </w:r>
      <w:r w:rsidR="00D42A62" w:rsidRPr="00C97CFD">
        <w:t>Air Force Reserve;</w:t>
      </w:r>
    </w:p>
    <w:p w:rsidR="00D42A62" w:rsidRPr="00C97CFD" w:rsidRDefault="007B3359" w:rsidP="00D42A62">
      <w:pPr>
        <w:pStyle w:val="paragraph"/>
      </w:pPr>
      <w:r w:rsidRPr="00C97CFD">
        <w:tab/>
        <w:t>(d)</w:t>
      </w:r>
      <w:r w:rsidRPr="00C97CFD">
        <w:tab/>
      </w:r>
      <w:r w:rsidR="00D42A62" w:rsidRPr="00C97CFD">
        <w:t>Army Reserve;</w:t>
      </w:r>
    </w:p>
    <w:p w:rsidR="00D42A62" w:rsidRPr="00C97CFD" w:rsidRDefault="007B3359" w:rsidP="00D42A62">
      <w:pPr>
        <w:pStyle w:val="paragraph"/>
      </w:pPr>
      <w:r w:rsidRPr="00C97CFD">
        <w:tab/>
        <w:t>(e)</w:t>
      </w:r>
      <w:r w:rsidRPr="00C97CFD">
        <w:tab/>
      </w:r>
      <w:r w:rsidR="00D42A62" w:rsidRPr="00C97CFD">
        <w:t>Australian Air Force;</w:t>
      </w:r>
    </w:p>
    <w:p w:rsidR="00D42A62" w:rsidRPr="00C97CFD" w:rsidRDefault="007B3359" w:rsidP="00D42A62">
      <w:pPr>
        <w:pStyle w:val="paragraph"/>
      </w:pPr>
      <w:r w:rsidRPr="00C97CFD">
        <w:tab/>
        <w:t>(f)</w:t>
      </w:r>
      <w:r w:rsidRPr="00C97CFD">
        <w:tab/>
      </w:r>
      <w:r w:rsidR="00D42A62" w:rsidRPr="00C97CFD">
        <w:t>Australian Air Force Reserve;</w:t>
      </w:r>
    </w:p>
    <w:p w:rsidR="00D42A62" w:rsidRPr="00C97CFD" w:rsidRDefault="007B3359" w:rsidP="00D42A62">
      <w:pPr>
        <w:pStyle w:val="paragraph"/>
      </w:pPr>
      <w:r w:rsidRPr="00C97CFD">
        <w:tab/>
        <w:t>(g)</w:t>
      </w:r>
      <w:r w:rsidRPr="00C97CFD">
        <w:tab/>
      </w:r>
      <w:r w:rsidR="00D42A62" w:rsidRPr="00C97CFD">
        <w:t>Australian Army</w:t>
      </w:r>
      <w:r w:rsidRPr="00C97CFD">
        <w:t>;</w:t>
      </w:r>
    </w:p>
    <w:p w:rsidR="00D42A62" w:rsidRPr="00C97CFD" w:rsidRDefault="007B3359" w:rsidP="00D42A62">
      <w:pPr>
        <w:pStyle w:val="paragraph"/>
      </w:pPr>
      <w:r w:rsidRPr="00C97CFD">
        <w:tab/>
        <w:t>(h)</w:t>
      </w:r>
      <w:r w:rsidRPr="00C97CFD">
        <w:tab/>
        <w:t>Australian Army Reserve;</w:t>
      </w:r>
    </w:p>
    <w:p w:rsidR="00D42A62" w:rsidRPr="00C97CFD" w:rsidRDefault="007B3359" w:rsidP="00D42A62">
      <w:pPr>
        <w:pStyle w:val="paragraph"/>
      </w:pPr>
      <w:r w:rsidRPr="00C97CFD">
        <w:tab/>
        <w:t>(</w:t>
      </w:r>
      <w:proofErr w:type="spellStart"/>
      <w:r w:rsidRPr="00C97CFD">
        <w:t>i</w:t>
      </w:r>
      <w:proofErr w:type="spellEnd"/>
      <w:r w:rsidRPr="00C97CFD">
        <w:t>)</w:t>
      </w:r>
      <w:r w:rsidRPr="00C97CFD">
        <w:tab/>
        <w:t>Australian Defence Force;</w:t>
      </w:r>
    </w:p>
    <w:p w:rsidR="00D42A62" w:rsidRPr="00C97CFD" w:rsidRDefault="007B3359" w:rsidP="00D42A62">
      <w:pPr>
        <w:pStyle w:val="paragraph"/>
      </w:pPr>
      <w:r w:rsidRPr="00C97CFD">
        <w:tab/>
        <w:t>(j)</w:t>
      </w:r>
      <w:r w:rsidRPr="00C97CFD">
        <w:tab/>
        <w:t>Australian Defence Force Reserves;</w:t>
      </w:r>
    </w:p>
    <w:p w:rsidR="00D42A62" w:rsidRPr="00C97CFD" w:rsidRDefault="007B3359" w:rsidP="00D42A62">
      <w:pPr>
        <w:pStyle w:val="paragraph"/>
      </w:pPr>
      <w:r w:rsidRPr="00C97CFD">
        <w:tab/>
        <w:t>(k)</w:t>
      </w:r>
      <w:r w:rsidRPr="00C97CFD">
        <w:tab/>
        <w:t>Australian Flying Corps;</w:t>
      </w:r>
    </w:p>
    <w:p w:rsidR="00D42A62" w:rsidRPr="00C97CFD" w:rsidRDefault="007B3359" w:rsidP="00D42A62">
      <w:pPr>
        <w:pStyle w:val="paragraph"/>
      </w:pPr>
      <w:r w:rsidRPr="00C97CFD">
        <w:tab/>
        <w:t>(l)</w:t>
      </w:r>
      <w:r w:rsidRPr="00C97CFD">
        <w:tab/>
        <w:t>Australian Imperial Forces;</w:t>
      </w:r>
    </w:p>
    <w:p w:rsidR="00D42A62" w:rsidRPr="00C97CFD" w:rsidRDefault="007B3359" w:rsidP="00D42A62">
      <w:pPr>
        <w:pStyle w:val="paragraph"/>
      </w:pPr>
      <w:r w:rsidRPr="00C97CFD">
        <w:tab/>
        <w:t>(m)</w:t>
      </w:r>
      <w:r w:rsidRPr="00C97CFD">
        <w:tab/>
        <w:t>Australian Military Forces;</w:t>
      </w:r>
    </w:p>
    <w:p w:rsidR="00D42A62" w:rsidRPr="00C97CFD" w:rsidRDefault="007B3359" w:rsidP="00D42A62">
      <w:pPr>
        <w:pStyle w:val="paragraph"/>
      </w:pPr>
      <w:r w:rsidRPr="00C97CFD">
        <w:tab/>
        <w:t>(n)</w:t>
      </w:r>
      <w:r w:rsidRPr="00C97CFD">
        <w:tab/>
        <w:t>Australian Navy;</w:t>
      </w:r>
    </w:p>
    <w:p w:rsidR="00D42A62" w:rsidRPr="00C97CFD" w:rsidRDefault="007B3359" w:rsidP="00D42A62">
      <w:pPr>
        <w:pStyle w:val="paragraph"/>
      </w:pPr>
      <w:r w:rsidRPr="00C97CFD">
        <w:tab/>
        <w:t>(o)</w:t>
      </w:r>
      <w:r w:rsidRPr="00C97CFD">
        <w:tab/>
        <w:t>Australian Regular Army;</w:t>
      </w:r>
    </w:p>
    <w:p w:rsidR="007B3359" w:rsidRPr="00C97CFD" w:rsidRDefault="007B3359" w:rsidP="007B3359">
      <w:pPr>
        <w:pStyle w:val="paragraph"/>
      </w:pPr>
      <w:r w:rsidRPr="00C97CFD">
        <w:tab/>
        <w:t>(p)</w:t>
      </w:r>
      <w:r w:rsidRPr="00C97CFD">
        <w:tab/>
        <w:t>Defence Force;</w:t>
      </w:r>
    </w:p>
    <w:p w:rsidR="007B3359" w:rsidRPr="00C97CFD" w:rsidRDefault="007B3359" w:rsidP="007B3359">
      <w:pPr>
        <w:pStyle w:val="paragraph"/>
      </w:pPr>
      <w:r w:rsidRPr="00C97CFD">
        <w:tab/>
        <w:t>(q)</w:t>
      </w:r>
      <w:r w:rsidRPr="00C97CFD">
        <w:tab/>
        <w:t>Defence Force Reserves;</w:t>
      </w:r>
    </w:p>
    <w:p w:rsidR="007B3359" w:rsidRPr="00C97CFD" w:rsidRDefault="007B3359" w:rsidP="007B3359">
      <w:pPr>
        <w:pStyle w:val="paragraph"/>
      </w:pPr>
      <w:r w:rsidRPr="00C97CFD">
        <w:tab/>
        <w:t>(r)</w:t>
      </w:r>
      <w:r w:rsidRPr="00C97CFD">
        <w:tab/>
        <w:t>Defence Reserves;</w:t>
      </w:r>
    </w:p>
    <w:p w:rsidR="007B3359" w:rsidRPr="00C97CFD" w:rsidRDefault="007B3359" w:rsidP="007B3359">
      <w:pPr>
        <w:pStyle w:val="paragraph"/>
      </w:pPr>
      <w:r w:rsidRPr="00C97CFD">
        <w:tab/>
        <w:t>(s)</w:t>
      </w:r>
      <w:r w:rsidRPr="00C97CFD">
        <w:tab/>
        <w:t>Her Majesty’s Australian Ship;</w:t>
      </w:r>
    </w:p>
    <w:p w:rsidR="007B3359" w:rsidRPr="00C97CFD" w:rsidRDefault="007B3359" w:rsidP="007B3359">
      <w:pPr>
        <w:pStyle w:val="paragraph"/>
      </w:pPr>
      <w:r w:rsidRPr="00C97CFD">
        <w:tab/>
        <w:t>(</w:t>
      </w:r>
      <w:r w:rsidR="005E3E1F" w:rsidRPr="00C97CFD">
        <w:t>t</w:t>
      </w:r>
      <w:r w:rsidRPr="00C97CFD">
        <w:t>)</w:t>
      </w:r>
      <w:r w:rsidRPr="00C97CFD">
        <w:tab/>
        <w:t>High Readiness Reserve;</w:t>
      </w:r>
    </w:p>
    <w:p w:rsidR="007B3359" w:rsidRPr="00C97CFD" w:rsidRDefault="005E3E1F" w:rsidP="007B3359">
      <w:pPr>
        <w:pStyle w:val="paragraph"/>
      </w:pPr>
      <w:r w:rsidRPr="00C97CFD">
        <w:tab/>
        <w:t>(u</w:t>
      </w:r>
      <w:r w:rsidR="007B3359" w:rsidRPr="00C97CFD">
        <w:t>)</w:t>
      </w:r>
      <w:r w:rsidR="007B3359" w:rsidRPr="00C97CFD">
        <w:tab/>
      </w:r>
      <w:proofErr w:type="spellStart"/>
      <w:r w:rsidR="007B3359" w:rsidRPr="00C97CFD">
        <w:t>HMA</w:t>
      </w:r>
      <w:proofErr w:type="spellEnd"/>
      <w:r w:rsidR="007B3359" w:rsidRPr="00C97CFD">
        <w:t xml:space="preserve"> Ship;</w:t>
      </w:r>
    </w:p>
    <w:p w:rsidR="007B3359" w:rsidRPr="00C97CFD" w:rsidRDefault="005E3E1F" w:rsidP="007B3359">
      <w:pPr>
        <w:pStyle w:val="paragraph"/>
      </w:pPr>
      <w:r w:rsidRPr="00C97CFD">
        <w:tab/>
        <w:t>(v</w:t>
      </w:r>
      <w:r w:rsidR="007B3359" w:rsidRPr="00C97CFD">
        <w:t>)</w:t>
      </w:r>
      <w:r w:rsidR="007B3359" w:rsidRPr="00C97CFD">
        <w:tab/>
        <w:t>Naval Reserve;</w:t>
      </w:r>
    </w:p>
    <w:p w:rsidR="007B3359" w:rsidRPr="00C97CFD" w:rsidRDefault="005E3E1F" w:rsidP="007B3359">
      <w:pPr>
        <w:pStyle w:val="paragraph"/>
      </w:pPr>
      <w:r w:rsidRPr="00C97CFD">
        <w:tab/>
        <w:t>(w</w:t>
      </w:r>
      <w:r w:rsidR="007B3359" w:rsidRPr="00C97CFD">
        <w:t>)</w:t>
      </w:r>
      <w:r w:rsidR="007B3359" w:rsidRPr="00C97CFD">
        <w:tab/>
        <w:t>Permanent Air Force;</w:t>
      </w:r>
    </w:p>
    <w:p w:rsidR="007B3359" w:rsidRPr="00C97CFD" w:rsidRDefault="005E3E1F" w:rsidP="007B3359">
      <w:pPr>
        <w:pStyle w:val="paragraph"/>
      </w:pPr>
      <w:r w:rsidRPr="00C97CFD">
        <w:tab/>
        <w:t>(x</w:t>
      </w:r>
      <w:r w:rsidR="007B3359" w:rsidRPr="00C97CFD">
        <w:t>)</w:t>
      </w:r>
      <w:r w:rsidR="007B3359" w:rsidRPr="00C97CFD">
        <w:tab/>
        <w:t>Permanent Military Forces;</w:t>
      </w:r>
    </w:p>
    <w:p w:rsidR="007B3359" w:rsidRPr="00C97CFD" w:rsidRDefault="005E3E1F" w:rsidP="007B3359">
      <w:pPr>
        <w:pStyle w:val="paragraph"/>
      </w:pPr>
      <w:r w:rsidRPr="00C97CFD">
        <w:tab/>
        <w:t>(y</w:t>
      </w:r>
      <w:r w:rsidR="007B3359" w:rsidRPr="00C97CFD">
        <w:t>)</w:t>
      </w:r>
      <w:r w:rsidR="007B3359" w:rsidRPr="00C97CFD">
        <w:tab/>
        <w:t>Regular Army;</w:t>
      </w:r>
    </w:p>
    <w:p w:rsidR="007B3359" w:rsidRPr="00C97CFD" w:rsidRDefault="005E3E1F" w:rsidP="007B3359">
      <w:pPr>
        <w:pStyle w:val="paragraph"/>
      </w:pPr>
      <w:r w:rsidRPr="00C97CFD">
        <w:tab/>
        <w:t>(z</w:t>
      </w:r>
      <w:r w:rsidR="007B3359" w:rsidRPr="00C97CFD">
        <w:t>)</w:t>
      </w:r>
      <w:r w:rsidR="007B3359" w:rsidRPr="00C97CFD">
        <w:tab/>
        <w:t>Royal Australian Air Force;</w:t>
      </w:r>
    </w:p>
    <w:p w:rsidR="007B3359" w:rsidRPr="00C97CFD" w:rsidRDefault="005E3E1F" w:rsidP="007B3359">
      <w:pPr>
        <w:pStyle w:val="paragraph"/>
      </w:pPr>
      <w:r w:rsidRPr="00C97CFD">
        <w:tab/>
        <w:t>(</w:t>
      </w:r>
      <w:proofErr w:type="spellStart"/>
      <w:r w:rsidRPr="00C97CFD">
        <w:t>za</w:t>
      </w:r>
      <w:proofErr w:type="spellEnd"/>
      <w:r w:rsidR="007B3359" w:rsidRPr="00C97CFD">
        <w:t>)</w:t>
      </w:r>
      <w:r w:rsidR="007B3359" w:rsidRPr="00C97CFD">
        <w:tab/>
        <w:t>Royal Australian Naval Reserve;</w:t>
      </w:r>
    </w:p>
    <w:p w:rsidR="007B3359" w:rsidRPr="00C97CFD" w:rsidRDefault="005E3E1F" w:rsidP="007B3359">
      <w:pPr>
        <w:pStyle w:val="paragraph"/>
      </w:pPr>
      <w:r w:rsidRPr="00C97CFD">
        <w:tab/>
        <w:t>(</w:t>
      </w:r>
      <w:proofErr w:type="spellStart"/>
      <w:r w:rsidRPr="00C97CFD">
        <w:t>zb</w:t>
      </w:r>
      <w:proofErr w:type="spellEnd"/>
      <w:r w:rsidR="007B3359" w:rsidRPr="00C97CFD">
        <w:t>)</w:t>
      </w:r>
      <w:r w:rsidR="007B3359" w:rsidRPr="00C97CFD">
        <w:tab/>
        <w:t>Royal Australian Navy;</w:t>
      </w:r>
    </w:p>
    <w:p w:rsidR="007B3359" w:rsidRPr="00C97CFD" w:rsidRDefault="005E3E1F" w:rsidP="007B3359">
      <w:pPr>
        <w:pStyle w:val="paragraph"/>
      </w:pPr>
      <w:r w:rsidRPr="00C97CFD">
        <w:tab/>
        <w:t>(</w:t>
      </w:r>
      <w:proofErr w:type="spellStart"/>
      <w:r w:rsidRPr="00C97CFD">
        <w:t>zc</w:t>
      </w:r>
      <w:proofErr w:type="spellEnd"/>
      <w:r w:rsidR="007B3359" w:rsidRPr="00C97CFD">
        <w:t>)</w:t>
      </w:r>
      <w:r w:rsidR="007B3359" w:rsidRPr="00C97CFD">
        <w:tab/>
        <w:t>Specialist Reserve;</w:t>
      </w:r>
    </w:p>
    <w:p w:rsidR="007B3359" w:rsidRPr="00C97CFD" w:rsidRDefault="005E3E1F" w:rsidP="007B3359">
      <w:pPr>
        <w:pStyle w:val="paragraph"/>
      </w:pPr>
      <w:r w:rsidRPr="00C97CFD">
        <w:tab/>
        <w:t>(</w:t>
      </w:r>
      <w:proofErr w:type="spellStart"/>
      <w:r w:rsidRPr="00C97CFD">
        <w:t>zd</w:t>
      </w:r>
      <w:proofErr w:type="spellEnd"/>
      <w:r w:rsidR="007B3359" w:rsidRPr="00C97CFD">
        <w:t>)</w:t>
      </w:r>
      <w:r w:rsidR="007B3359" w:rsidRPr="00C97CFD">
        <w:tab/>
        <w:t>Standby Reserve.</w:t>
      </w:r>
    </w:p>
    <w:p w:rsidR="00D42A62" w:rsidRPr="00C97CFD" w:rsidRDefault="00910536" w:rsidP="00D42A62">
      <w:pPr>
        <w:pStyle w:val="ActHead5"/>
      </w:pPr>
      <w:bookmarkStart w:id="107" w:name="_Toc461707615"/>
      <w:r w:rsidRPr="00C97CFD">
        <w:rPr>
          <w:rStyle w:val="CharSectno"/>
        </w:rPr>
        <w:t>75</w:t>
      </w:r>
      <w:r w:rsidR="00D42A62" w:rsidRPr="00C97CFD">
        <w:t xml:space="preserve">  Prohibited letters</w:t>
      </w:r>
      <w:bookmarkEnd w:id="107"/>
    </w:p>
    <w:p w:rsidR="00D42A62" w:rsidRPr="00C97CFD" w:rsidRDefault="00D42A62" w:rsidP="00D42A62">
      <w:pPr>
        <w:pStyle w:val="subsection"/>
      </w:pPr>
      <w:r w:rsidRPr="00C97CFD">
        <w:tab/>
      </w:r>
      <w:r w:rsidRPr="00C97CFD">
        <w:tab/>
        <w:t xml:space="preserve">The following are </w:t>
      </w:r>
      <w:r w:rsidRPr="00C97CFD">
        <w:rPr>
          <w:b/>
          <w:i/>
        </w:rPr>
        <w:t>prohibited letters</w:t>
      </w:r>
      <w:r w:rsidRPr="00C97CFD">
        <w:t>:</w:t>
      </w:r>
    </w:p>
    <w:p w:rsidR="00D42A62" w:rsidRPr="00C97CFD" w:rsidRDefault="007B3359" w:rsidP="00D42A62">
      <w:pPr>
        <w:pStyle w:val="paragraph"/>
      </w:pPr>
      <w:r w:rsidRPr="00C97CFD">
        <w:tab/>
        <w:t>(a)</w:t>
      </w:r>
      <w:r w:rsidRPr="00C97CFD">
        <w:tab/>
      </w:r>
      <w:proofErr w:type="spellStart"/>
      <w:r w:rsidRPr="00C97CFD">
        <w:t>ADF</w:t>
      </w:r>
      <w:proofErr w:type="spellEnd"/>
      <w:r w:rsidRPr="00C97CFD">
        <w:t>;</w:t>
      </w:r>
    </w:p>
    <w:p w:rsidR="007B3359" w:rsidRPr="00C97CFD" w:rsidRDefault="007B3359" w:rsidP="007B3359">
      <w:pPr>
        <w:pStyle w:val="paragraph"/>
      </w:pPr>
      <w:r w:rsidRPr="00C97CFD">
        <w:tab/>
        <w:t>(b)</w:t>
      </w:r>
      <w:r w:rsidRPr="00C97CFD">
        <w:tab/>
        <w:t>AFC;</w:t>
      </w:r>
    </w:p>
    <w:p w:rsidR="007B3359" w:rsidRPr="00C97CFD" w:rsidRDefault="007B3359" w:rsidP="007B3359">
      <w:pPr>
        <w:pStyle w:val="paragraph"/>
      </w:pPr>
      <w:r w:rsidRPr="00C97CFD">
        <w:tab/>
        <w:t>(c)</w:t>
      </w:r>
      <w:r w:rsidRPr="00C97CFD">
        <w:tab/>
        <w:t>AIF;</w:t>
      </w:r>
    </w:p>
    <w:p w:rsidR="007B3359" w:rsidRPr="00C97CFD" w:rsidRDefault="007B3359" w:rsidP="007B3359">
      <w:pPr>
        <w:pStyle w:val="paragraph"/>
      </w:pPr>
      <w:r w:rsidRPr="00C97CFD">
        <w:tab/>
        <w:t>(d)</w:t>
      </w:r>
      <w:r w:rsidRPr="00C97CFD">
        <w:tab/>
        <w:t>AMF;</w:t>
      </w:r>
    </w:p>
    <w:p w:rsidR="007B3359" w:rsidRPr="00C97CFD" w:rsidRDefault="007B3359" w:rsidP="007B3359">
      <w:pPr>
        <w:pStyle w:val="paragraph"/>
      </w:pPr>
      <w:r w:rsidRPr="00C97CFD">
        <w:tab/>
        <w:t>(e)</w:t>
      </w:r>
      <w:r w:rsidRPr="00C97CFD">
        <w:tab/>
        <w:t>ARA;</w:t>
      </w:r>
    </w:p>
    <w:p w:rsidR="007B3359" w:rsidRPr="00C97CFD" w:rsidRDefault="007B3359" w:rsidP="007B3359">
      <w:pPr>
        <w:pStyle w:val="paragraph"/>
      </w:pPr>
      <w:r w:rsidRPr="00C97CFD">
        <w:lastRenderedPageBreak/>
        <w:tab/>
        <w:t>(f)</w:t>
      </w:r>
      <w:r w:rsidRPr="00C97CFD">
        <w:tab/>
        <w:t>HMAS;</w:t>
      </w:r>
    </w:p>
    <w:p w:rsidR="007B3359" w:rsidRPr="00C97CFD" w:rsidRDefault="007B3359" w:rsidP="007B3359">
      <w:pPr>
        <w:pStyle w:val="paragraph"/>
      </w:pPr>
      <w:r w:rsidRPr="00C97CFD">
        <w:tab/>
        <w:t>(g)</w:t>
      </w:r>
      <w:r w:rsidRPr="00C97CFD">
        <w:tab/>
        <w:t>RAAF;</w:t>
      </w:r>
    </w:p>
    <w:p w:rsidR="007B3359" w:rsidRPr="00C97CFD" w:rsidRDefault="007B3359" w:rsidP="007B3359">
      <w:pPr>
        <w:pStyle w:val="paragraph"/>
      </w:pPr>
      <w:r w:rsidRPr="00C97CFD">
        <w:tab/>
        <w:t>(h)</w:t>
      </w:r>
      <w:r w:rsidRPr="00C97CFD">
        <w:tab/>
        <w:t>RAN;</w:t>
      </w:r>
    </w:p>
    <w:p w:rsidR="007B3359" w:rsidRPr="00C97CFD" w:rsidRDefault="007B3359" w:rsidP="007B3359">
      <w:pPr>
        <w:pStyle w:val="paragraph"/>
      </w:pPr>
      <w:r w:rsidRPr="00C97CFD">
        <w:tab/>
        <w:t>(</w:t>
      </w:r>
      <w:proofErr w:type="spellStart"/>
      <w:r w:rsidRPr="00C97CFD">
        <w:t>i</w:t>
      </w:r>
      <w:proofErr w:type="spellEnd"/>
      <w:r w:rsidRPr="00C97CFD">
        <w:t>)</w:t>
      </w:r>
      <w:r w:rsidRPr="00C97CFD">
        <w:tab/>
      </w:r>
      <w:proofErr w:type="spellStart"/>
      <w:r w:rsidRPr="00C97CFD">
        <w:t>RANR</w:t>
      </w:r>
      <w:proofErr w:type="spellEnd"/>
      <w:r w:rsidRPr="00C97CFD">
        <w:t>.</w:t>
      </w:r>
    </w:p>
    <w:p w:rsidR="005B1969" w:rsidRPr="00C97CFD" w:rsidRDefault="00910536" w:rsidP="005B1969">
      <w:pPr>
        <w:pStyle w:val="ActHead5"/>
      </w:pPr>
      <w:bookmarkStart w:id="108" w:name="_Toc461707616"/>
      <w:r w:rsidRPr="00C97CFD">
        <w:rPr>
          <w:rStyle w:val="CharSectno"/>
        </w:rPr>
        <w:t>76</w:t>
      </w:r>
      <w:r w:rsidR="005B1969" w:rsidRPr="00C97CFD">
        <w:t xml:space="preserve">  Use of prohibited words or letters</w:t>
      </w:r>
      <w:bookmarkEnd w:id="108"/>
    </w:p>
    <w:p w:rsidR="005B1969" w:rsidRPr="00C97CFD" w:rsidRDefault="005B1969" w:rsidP="005B1969">
      <w:pPr>
        <w:pStyle w:val="subsection"/>
      </w:pPr>
      <w:r w:rsidRPr="00C97CFD">
        <w:tab/>
        <w:t>(1)</w:t>
      </w:r>
      <w:r w:rsidRPr="00C97CFD">
        <w:tab/>
        <w:t>A person commits an offence if:</w:t>
      </w:r>
    </w:p>
    <w:p w:rsidR="005B1969" w:rsidRPr="00C97CFD" w:rsidRDefault="005B1969" w:rsidP="005B1969">
      <w:pPr>
        <w:pStyle w:val="paragraph"/>
      </w:pPr>
      <w:r w:rsidRPr="00C97CFD">
        <w:tab/>
        <w:t>(a)</w:t>
      </w:r>
      <w:r w:rsidRPr="00C97CFD">
        <w:tab/>
        <w:t xml:space="preserve">the person </w:t>
      </w:r>
      <w:r w:rsidR="007B3359" w:rsidRPr="00C97CFD">
        <w:t xml:space="preserve">uses </w:t>
      </w:r>
      <w:r w:rsidRPr="00C97CFD">
        <w:t xml:space="preserve">prohibited words or </w:t>
      </w:r>
      <w:r w:rsidR="007B3359" w:rsidRPr="00C97CFD">
        <w:t xml:space="preserve">prohibited </w:t>
      </w:r>
      <w:r w:rsidRPr="00C97CFD">
        <w:t>letters; and</w:t>
      </w:r>
    </w:p>
    <w:p w:rsidR="005B1969" w:rsidRPr="00C97CFD" w:rsidRDefault="005B1969" w:rsidP="005B1969">
      <w:pPr>
        <w:pStyle w:val="paragraph"/>
      </w:pPr>
      <w:r w:rsidRPr="00C97CFD">
        <w:tab/>
        <w:t>(b)</w:t>
      </w:r>
      <w:r w:rsidRPr="00C97CFD">
        <w:tab/>
        <w:t>the use is in connection with:</w:t>
      </w:r>
    </w:p>
    <w:p w:rsidR="005B1969" w:rsidRPr="00C97CFD" w:rsidRDefault="005B1969" w:rsidP="005B1969">
      <w:pPr>
        <w:pStyle w:val="paragraphsub"/>
      </w:pPr>
      <w:r w:rsidRPr="00C97CFD">
        <w:tab/>
        <w:t>(</w:t>
      </w:r>
      <w:proofErr w:type="spellStart"/>
      <w:r w:rsidRPr="00C97CFD">
        <w:t>i</w:t>
      </w:r>
      <w:proofErr w:type="spellEnd"/>
      <w:r w:rsidRPr="00C97CFD">
        <w:t>)</w:t>
      </w:r>
      <w:r w:rsidRPr="00C97CFD">
        <w:tab/>
        <w:t>a trade, business, calling or profession; or</w:t>
      </w:r>
    </w:p>
    <w:p w:rsidR="005B1969" w:rsidRPr="00C97CFD" w:rsidRDefault="005B1969" w:rsidP="005B1969">
      <w:pPr>
        <w:pStyle w:val="paragraphsub"/>
      </w:pPr>
      <w:r w:rsidRPr="00C97CFD">
        <w:tab/>
        <w:t>(ii)</w:t>
      </w:r>
      <w:r w:rsidRPr="00C97CFD">
        <w:tab/>
        <w:t>an organisation or body of persons; and</w:t>
      </w:r>
    </w:p>
    <w:p w:rsidR="005B1969" w:rsidRPr="00C97CFD" w:rsidRDefault="005B1969" w:rsidP="005B1969">
      <w:pPr>
        <w:pStyle w:val="paragraph"/>
      </w:pPr>
      <w:r w:rsidRPr="00C97CFD">
        <w:tab/>
        <w:t>(c)</w:t>
      </w:r>
      <w:r w:rsidRPr="00C97CFD">
        <w:tab/>
        <w:t>the use is not in accordance with a consent obtained under section</w:t>
      </w:r>
      <w:r w:rsidR="00C97CFD" w:rsidRPr="00C97CFD">
        <w:t> </w:t>
      </w:r>
      <w:r w:rsidR="00910536" w:rsidRPr="00C97CFD">
        <w:t>77</w:t>
      </w:r>
      <w:r w:rsidRPr="00C97CFD">
        <w:t>.</w:t>
      </w:r>
    </w:p>
    <w:p w:rsidR="005B1969" w:rsidRPr="00C97CFD" w:rsidRDefault="005B1969" w:rsidP="005B1969">
      <w:pPr>
        <w:pStyle w:val="Penalty"/>
      </w:pPr>
      <w:r w:rsidRPr="00C97CFD">
        <w:t>Penalty:</w:t>
      </w:r>
      <w:r w:rsidRPr="00C97CFD">
        <w:tab/>
        <w:t>10 penalty units.</w:t>
      </w:r>
    </w:p>
    <w:p w:rsidR="005B1969" w:rsidRPr="00C97CFD" w:rsidRDefault="005B1969" w:rsidP="005B1969">
      <w:pPr>
        <w:pStyle w:val="subsection"/>
      </w:pPr>
      <w:r w:rsidRPr="00C97CFD">
        <w:tab/>
        <w:t>(2)</w:t>
      </w:r>
      <w:r w:rsidRPr="00C97CFD">
        <w:tab/>
        <w:t xml:space="preserve">Strict liability applies to </w:t>
      </w:r>
      <w:r w:rsidR="00C97CFD" w:rsidRPr="00C97CFD">
        <w:t>paragraph (</w:t>
      </w:r>
      <w:r w:rsidRPr="00C97CFD">
        <w:t>1)(c).</w:t>
      </w:r>
    </w:p>
    <w:p w:rsidR="005B1969" w:rsidRPr="00C97CFD" w:rsidRDefault="00910536" w:rsidP="005B1969">
      <w:pPr>
        <w:pStyle w:val="ActHead5"/>
      </w:pPr>
      <w:bookmarkStart w:id="109" w:name="_Toc461707617"/>
      <w:r w:rsidRPr="00C97CFD">
        <w:rPr>
          <w:rStyle w:val="CharSectno"/>
        </w:rPr>
        <w:t>77</w:t>
      </w:r>
      <w:r w:rsidR="005B1969" w:rsidRPr="00C97CFD">
        <w:t xml:space="preserve">  Consent to use prohibited words or letters</w:t>
      </w:r>
      <w:bookmarkEnd w:id="109"/>
    </w:p>
    <w:p w:rsidR="005B1969" w:rsidRPr="00C97CFD" w:rsidRDefault="005B1969" w:rsidP="005B1969">
      <w:pPr>
        <w:pStyle w:val="SubsectionHead"/>
      </w:pPr>
      <w:r w:rsidRPr="00C97CFD">
        <w:t>Application</w:t>
      </w:r>
    </w:p>
    <w:p w:rsidR="005B1969" w:rsidRPr="00C97CFD" w:rsidRDefault="005B1969" w:rsidP="005B1969">
      <w:pPr>
        <w:pStyle w:val="subsection"/>
      </w:pPr>
      <w:r w:rsidRPr="00C97CFD">
        <w:tab/>
        <w:t>(1)</w:t>
      </w:r>
      <w:r w:rsidRPr="00C97CFD">
        <w:tab/>
        <w:t xml:space="preserve">A person may apply to the Minister for consent to use prohibited words or </w:t>
      </w:r>
      <w:r w:rsidR="007B3359" w:rsidRPr="00C97CFD">
        <w:t xml:space="preserve">prohibited </w:t>
      </w:r>
      <w:r w:rsidRPr="00C97CFD">
        <w:t>letters in connection with:</w:t>
      </w:r>
    </w:p>
    <w:p w:rsidR="005B1969" w:rsidRPr="00C97CFD" w:rsidRDefault="005B1969" w:rsidP="005B1969">
      <w:pPr>
        <w:pStyle w:val="paragraph"/>
      </w:pPr>
      <w:r w:rsidRPr="00C97CFD">
        <w:tab/>
        <w:t>(a)</w:t>
      </w:r>
      <w:r w:rsidRPr="00C97CFD">
        <w:tab/>
        <w:t>a trade, business, calling or profession; or</w:t>
      </w:r>
    </w:p>
    <w:p w:rsidR="005B1969" w:rsidRPr="00C97CFD" w:rsidRDefault="005B1969" w:rsidP="005B1969">
      <w:pPr>
        <w:pStyle w:val="paragraph"/>
      </w:pPr>
      <w:r w:rsidRPr="00C97CFD">
        <w:tab/>
        <w:t>(b)</w:t>
      </w:r>
      <w:r w:rsidRPr="00C97CFD">
        <w:tab/>
        <w:t>an organisation or body of persons.</w:t>
      </w:r>
    </w:p>
    <w:p w:rsidR="005B1969" w:rsidRPr="00C97CFD" w:rsidRDefault="005B1969" w:rsidP="005B1969">
      <w:pPr>
        <w:pStyle w:val="subsection"/>
      </w:pPr>
      <w:r w:rsidRPr="00C97CFD">
        <w:tab/>
        <w:t>(2)</w:t>
      </w:r>
      <w:r w:rsidRPr="00C97CFD">
        <w:tab/>
        <w:t xml:space="preserve">An application under </w:t>
      </w:r>
      <w:r w:rsidR="00C97CFD" w:rsidRPr="00C97CFD">
        <w:t>subsection (</w:t>
      </w:r>
      <w:r w:rsidRPr="00C97CFD">
        <w:t>1) must:</w:t>
      </w:r>
    </w:p>
    <w:p w:rsidR="005B1969" w:rsidRPr="00C97CFD" w:rsidRDefault="005B1969" w:rsidP="005B1969">
      <w:pPr>
        <w:pStyle w:val="paragraph"/>
      </w:pPr>
      <w:r w:rsidRPr="00C97CFD">
        <w:tab/>
        <w:t>(a)</w:t>
      </w:r>
      <w:r w:rsidRPr="00C97CFD">
        <w:tab/>
        <w:t>be in writing; and</w:t>
      </w:r>
    </w:p>
    <w:p w:rsidR="005B1969" w:rsidRPr="00C97CFD" w:rsidRDefault="005B1969" w:rsidP="005B1969">
      <w:pPr>
        <w:pStyle w:val="paragraph"/>
      </w:pPr>
      <w:r w:rsidRPr="00C97CFD">
        <w:tab/>
        <w:t>(b)</w:t>
      </w:r>
      <w:r w:rsidRPr="00C97CFD">
        <w:tab/>
        <w:t xml:space="preserve">set out the prohibited words or </w:t>
      </w:r>
      <w:r w:rsidR="007B3359" w:rsidRPr="00C97CFD">
        <w:t xml:space="preserve">prohibited </w:t>
      </w:r>
      <w:r w:rsidRPr="00C97CFD">
        <w:t>letters to which the application relates; and</w:t>
      </w:r>
    </w:p>
    <w:p w:rsidR="005B1969" w:rsidRPr="00C97CFD" w:rsidRDefault="005B1969" w:rsidP="005B1969">
      <w:pPr>
        <w:pStyle w:val="paragraph"/>
      </w:pPr>
      <w:r w:rsidRPr="00C97CFD">
        <w:tab/>
        <w:t>(c)</w:t>
      </w:r>
      <w:r w:rsidRPr="00C97CFD">
        <w:tab/>
        <w:t xml:space="preserve">set out the proposed use of the prohibited words or </w:t>
      </w:r>
      <w:r w:rsidR="007B3359" w:rsidRPr="00C97CFD">
        <w:t xml:space="preserve">prohibited </w:t>
      </w:r>
      <w:r w:rsidRPr="00C97CFD">
        <w:t>letters.</w:t>
      </w:r>
    </w:p>
    <w:p w:rsidR="005B1969" w:rsidRPr="00C97CFD" w:rsidRDefault="005B1969" w:rsidP="005B1969">
      <w:pPr>
        <w:pStyle w:val="SubsectionHead"/>
      </w:pPr>
      <w:r w:rsidRPr="00C97CFD">
        <w:t>Matters to which the Minister must have regard</w:t>
      </w:r>
    </w:p>
    <w:p w:rsidR="005B1969" w:rsidRPr="00C97CFD" w:rsidRDefault="005B1969" w:rsidP="005B1969">
      <w:pPr>
        <w:pStyle w:val="subsection"/>
      </w:pPr>
      <w:r w:rsidRPr="00C97CFD">
        <w:tab/>
        <w:t>(3)</w:t>
      </w:r>
      <w:r w:rsidRPr="00C97CFD">
        <w:tab/>
        <w:t>Without limiting the matters to which the Minister may have regard when deciding whether to approve the application, the Minister must have regard to the following:</w:t>
      </w:r>
    </w:p>
    <w:p w:rsidR="005B1969" w:rsidRPr="00C97CFD" w:rsidRDefault="005B1969" w:rsidP="005B1969">
      <w:pPr>
        <w:pStyle w:val="paragraph"/>
      </w:pPr>
      <w:r w:rsidRPr="00C97CFD">
        <w:tab/>
        <w:t>(a)</w:t>
      </w:r>
      <w:r w:rsidRPr="00C97CFD">
        <w:tab/>
        <w:t>either:</w:t>
      </w:r>
    </w:p>
    <w:p w:rsidR="005B1969" w:rsidRPr="00C97CFD" w:rsidRDefault="005B1969" w:rsidP="005B1969">
      <w:pPr>
        <w:pStyle w:val="paragraphsub"/>
      </w:pPr>
      <w:r w:rsidRPr="00C97CFD">
        <w:tab/>
        <w:t>(</w:t>
      </w:r>
      <w:proofErr w:type="spellStart"/>
      <w:r w:rsidRPr="00C97CFD">
        <w:t>i</w:t>
      </w:r>
      <w:proofErr w:type="spellEnd"/>
      <w:r w:rsidRPr="00C97CFD">
        <w:t>)</w:t>
      </w:r>
      <w:r w:rsidRPr="00C97CFD">
        <w:tab/>
        <w:t>the trade, business, calling or profession of the applicant; or</w:t>
      </w:r>
    </w:p>
    <w:p w:rsidR="005B1969" w:rsidRPr="00C97CFD" w:rsidRDefault="005B1969" w:rsidP="005E3E1F">
      <w:pPr>
        <w:pStyle w:val="paragraphsub"/>
      </w:pPr>
      <w:r w:rsidRPr="00C97CFD">
        <w:tab/>
        <w:t>(ii)</w:t>
      </w:r>
      <w:r w:rsidRPr="00C97CFD">
        <w:tab/>
        <w:t>the purposes, constitution and structure of the applicant;</w:t>
      </w:r>
    </w:p>
    <w:p w:rsidR="005B1969" w:rsidRPr="00C97CFD" w:rsidRDefault="005B1969" w:rsidP="005B1969">
      <w:pPr>
        <w:pStyle w:val="paragraph"/>
      </w:pPr>
      <w:r w:rsidRPr="00C97CFD">
        <w:tab/>
        <w:t>(</w:t>
      </w:r>
      <w:r w:rsidR="005E3E1F" w:rsidRPr="00C97CFD">
        <w:t>b</w:t>
      </w:r>
      <w:r w:rsidRPr="00C97CFD">
        <w:t>)</w:t>
      </w:r>
      <w:r w:rsidRPr="00C97CFD">
        <w:tab/>
        <w:t xml:space="preserve">if the applicant has previously been given consent to use prohibited words or </w:t>
      </w:r>
      <w:r w:rsidR="007B3359" w:rsidRPr="00C97CFD">
        <w:t xml:space="preserve">prohibited </w:t>
      </w:r>
      <w:r w:rsidRPr="00C97CFD">
        <w:t xml:space="preserve">letters—the way in which the applicant used the prohibited words or </w:t>
      </w:r>
      <w:r w:rsidR="007B3359" w:rsidRPr="00C97CFD">
        <w:t xml:space="preserve">prohibited </w:t>
      </w:r>
      <w:r w:rsidRPr="00C97CFD">
        <w:t>letters to which the consent related;</w:t>
      </w:r>
    </w:p>
    <w:p w:rsidR="007B3359" w:rsidRPr="00C97CFD" w:rsidRDefault="005B1969" w:rsidP="005B1969">
      <w:pPr>
        <w:pStyle w:val="paragraph"/>
      </w:pPr>
      <w:r w:rsidRPr="00C97CFD">
        <w:tab/>
        <w:t>(</w:t>
      </w:r>
      <w:r w:rsidR="005E3E1F" w:rsidRPr="00C97CFD">
        <w:t>c</w:t>
      </w:r>
      <w:r w:rsidRPr="00C97CFD">
        <w:t>)</w:t>
      </w:r>
      <w:r w:rsidRPr="00C97CFD">
        <w:tab/>
        <w:t>the period for which consent is sought.</w:t>
      </w:r>
    </w:p>
    <w:p w:rsidR="005B1969" w:rsidRPr="00C97CFD" w:rsidRDefault="005B1969" w:rsidP="005B1969">
      <w:pPr>
        <w:pStyle w:val="SubsectionHead"/>
      </w:pPr>
      <w:r w:rsidRPr="00C97CFD">
        <w:t>Minister may request further information</w:t>
      </w:r>
    </w:p>
    <w:p w:rsidR="005B1969" w:rsidRPr="00C97CFD" w:rsidRDefault="005B1969" w:rsidP="005B1969">
      <w:pPr>
        <w:pStyle w:val="subsection"/>
      </w:pPr>
      <w:r w:rsidRPr="00C97CFD">
        <w:tab/>
        <w:t>(4)</w:t>
      </w:r>
      <w:r w:rsidRPr="00C97CFD">
        <w:tab/>
        <w:t>The Minister may, by written notice, require the applicant to give the Minister further information in connection with the application.</w:t>
      </w:r>
    </w:p>
    <w:p w:rsidR="005B1969" w:rsidRPr="00C97CFD" w:rsidRDefault="005B1969" w:rsidP="005B1969">
      <w:pPr>
        <w:pStyle w:val="SubsectionHead"/>
      </w:pPr>
      <w:r w:rsidRPr="00C97CFD">
        <w:lastRenderedPageBreak/>
        <w:t>Consent may be subject to conditions</w:t>
      </w:r>
    </w:p>
    <w:p w:rsidR="005B1969" w:rsidRPr="00C97CFD" w:rsidRDefault="005B1969" w:rsidP="005B1969">
      <w:pPr>
        <w:pStyle w:val="subsection"/>
      </w:pPr>
      <w:r w:rsidRPr="00C97CFD">
        <w:tab/>
        <w:t>(5)</w:t>
      </w:r>
      <w:r w:rsidRPr="00C97CFD">
        <w:tab/>
        <w:t>Consent may be given subject to conditions</w:t>
      </w:r>
      <w:r w:rsidR="005E3E1F" w:rsidRPr="00C97CFD">
        <w:t>, including but not limited to conditions</w:t>
      </w:r>
      <w:r w:rsidRPr="00C97CFD">
        <w:t xml:space="preserve"> about the following matters:</w:t>
      </w:r>
    </w:p>
    <w:p w:rsidR="005B1969" w:rsidRPr="00C97CFD" w:rsidRDefault="005B1969" w:rsidP="005B1969">
      <w:pPr>
        <w:pStyle w:val="paragraph"/>
      </w:pPr>
      <w:r w:rsidRPr="00C97CFD">
        <w:tab/>
        <w:t>(a)</w:t>
      </w:r>
      <w:r w:rsidRPr="00C97CFD">
        <w:tab/>
        <w:t>notifying the Minister about any change to:</w:t>
      </w:r>
    </w:p>
    <w:p w:rsidR="005B1969" w:rsidRPr="00C97CFD" w:rsidRDefault="005B1969" w:rsidP="005B1969">
      <w:pPr>
        <w:pStyle w:val="paragraphsub"/>
      </w:pPr>
      <w:r w:rsidRPr="00C97CFD">
        <w:tab/>
        <w:t>(</w:t>
      </w:r>
      <w:proofErr w:type="spellStart"/>
      <w:r w:rsidRPr="00C97CFD">
        <w:t>i</w:t>
      </w:r>
      <w:proofErr w:type="spellEnd"/>
      <w:r w:rsidRPr="00C97CFD">
        <w:t>)</w:t>
      </w:r>
      <w:r w:rsidRPr="00C97CFD">
        <w:tab/>
        <w:t>the purposes, constitution or structure of the applicant; or</w:t>
      </w:r>
    </w:p>
    <w:p w:rsidR="005B1969" w:rsidRPr="00C97CFD" w:rsidRDefault="005B1969" w:rsidP="005B1969">
      <w:pPr>
        <w:pStyle w:val="paragraphsub"/>
      </w:pPr>
      <w:r w:rsidRPr="00C97CFD">
        <w:tab/>
        <w:t>(ii)</w:t>
      </w:r>
      <w:r w:rsidRPr="00C97CFD">
        <w:tab/>
        <w:t>the trade, business, calling or profession of the applicant; or</w:t>
      </w:r>
    </w:p>
    <w:p w:rsidR="005B1969" w:rsidRPr="00C97CFD" w:rsidRDefault="005B1969" w:rsidP="005B1969">
      <w:pPr>
        <w:pStyle w:val="paragraphsub"/>
      </w:pPr>
      <w:r w:rsidRPr="00C97CFD">
        <w:tab/>
        <w:t>(iii)</w:t>
      </w:r>
      <w:r w:rsidRPr="00C97CFD">
        <w:tab/>
        <w:t xml:space="preserve">any other matter, to the extent that the change may affect the ability of the applicant to use the prohibited words or </w:t>
      </w:r>
      <w:r w:rsidR="007B3359" w:rsidRPr="00C97CFD">
        <w:t xml:space="preserve">prohibited </w:t>
      </w:r>
      <w:r w:rsidRPr="00C97CFD">
        <w:t xml:space="preserve">letters in </w:t>
      </w:r>
      <w:r w:rsidR="007B3359" w:rsidRPr="00C97CFD">
        <w:t>the applicant’s</w:t>
      </w:r>
      <w:r w:rsidRPr="00C97CFD">
        <w:t xml:space="preserve"> trade, business, calling or profession;</w:t>
      </w:r>
    </w:p>
    <w:p w:rsidR="005B1969" w:rsidRPr="00C97CFD" w:rsidRDefault="005B1969" w:rsidP="005B1969">
      <w:pPr>
        <w:pStyle w:val="paragraph"/>
      </w:pPr>
      <w:r w:rsidRPr="00C97CFD">
        <w:tab/>
        <w:t>(b)</w:t>
      </w:r>
      <w:r w:rsidRPr="00C97CFD">
        <w:tab/>
        <w:t>the period for which consent is given;</w:t>
      </w:r>
    </w:p>
    <w:p w:rsidR="005B1969" w:rsidRPr="00C97CFD" w:rsidRDefault="005B1969" w:rsidP="005B1969">
      <w:pPr>
        <w:pStyle w:val="paragraph"/>
      </w:pPr>
      <w:r w:rsidRPr="00C97CFD">
        <w:tab/>
        <w:t>(c)</w:t>
      </w:r>
      <w:r w:rsidRPr="00C97CFD">
        <w:tab/>
        <w:t xml:space="preserve">the way in which the applicant may, or may not, use the prohibited words or </w:t>
      </w:r>
      <w:r w:rsidR="007B3359" w:rsidRPr="00C97CFD">
        <w:t xml:space="preserve">prohibited </w:t>
      </w:r>
      <w:r w:rsidRPr="00C97CFD">
        <w:t>letters to which the consent relates;</w:t>
      </w:r>
    </w:p>
    <w:p w:rsidR="005B1969" w:rsidRPr="00C97CFD" w:rsidRDefault="005B1969" w:rsidP="005B1969">
      <w:pPr>
        <w:pStyle w:val="paragraph"/>
      </w:pPr>
      <w:r w:rsidRPr="00C97CFD">
        <w:tab/>
        <w:t>(d)</w:t>
      </w:r>
      <w:r w:rsidRPr="00C97CFD">
        <w:tab/>
        <w:t xml:space="preserve">the protection and use of the prohibited words or </w:t>
      </w:r>
      <w:r w:rsidR="007B3359" w:rsidRPr="00C97CFD">
        <w:t xml:space="preserve">prohibited </w:t>
      </w:r>
      <w:r w:rsidRPr="00C97CFD">
        <w:t>letters to which the consent relates.</w:t>
      </w:r>
    </w:p>
    <w:p w:rsidR="005B1969" w:rsidRPr="00C97CFD" w:rsidRDefault="00910536" w:rsidP="005B1969">
      <w:pPr>
        <w:pStyle w:val="ActHead5"/>
      </w:pPr>
      <w:bookmarkStart w:id="110" w:name="_Toc461707618"/>
      <w:r w:rsidRPr="00C97CFD">
        <w:rPr>
          <w:rStyle w:val="CharSectno"/>
        </w:rPr>
        <w:t>78</w:t>
      </w:r>
      <w:r w:rsidR="005B1969" w:rsidRPr="00C97CFD">
        <w:t xml:space="preserve">  Review by Administrative Appeals Tribunal</w:t>
      </w:r>
      <w:bookmarkEnd w:id="110"/>
    </w:p>
    <w:p w:rsidR="005B1969" w:rsidRPr="00C97CFD" w:rsidRDefault="005B1969" w:rsidP="005B1969">
      <w:pPr>
        <w:pStyle w:val="subsection"/>
      </w:pPr>
      <w:r w:rsidRPr="00C97CFD">
        <w:tab/>
      </w:r>
      <w:r w:rsidRPr="00C97CFD">
        <w:tab/>
        <w:t>Applications may be made to the Administrative Appeals Tribunal for review of:</w:t>
      </w:r>
    </w:p>
    <w:p w:rsidR="005B1969" w:rsidRPr="00C97CFD" w:rsidRDefault="005B1969" w:rsidP="005B1969">
      <w:pPr>
        <w:pStyle w:val="paragraph"/>
      </w:pPr>
      <w:r w:rsidRPr="00C97CFD">
        <w:tab/>
        <w:t>(a)</w:t>
      </w:r>
      <w:r w:rsidRPr="00C97CFD">
        <w:tab/>
        <w:t xml:space="preserve">a decision </w:t>
      </w:r>
      <w:r w:rsidR="003E5669" w:rsidRPr="00C97CFD">
        <w:t>of the Minister under section</w:t>
      </w:r>
      <w:r w:rsidR="00C97CFD" w:rsidRPr="00C97CFD">
        <w:t> </w:t>
      </w:r>
      <w:r w:rsidR="00910536" w:rsidRPr="00C97CFD">
        <w:t>77</w:t>
      </w:r>
      <w:r w:rsidRPr="00C97CFD">
        <w:t xml:space="preserve"> to refuse an application for consent; or</w:t>
      </w:r>
    </w:p>
    <w:p w:rsidR="005B1969" w:rsidRPr="00C97CFD" w:rsidRDefault="005B1969" w:rsidP="005B1969">
      <w:pPr>
        <w:pStyle w:val="paragraph"/>
      </w:pPr>
      <w:r w:rsidRPr="00C97CFD">
        <w:tab/>
        <w:t>(b)</w:t>
      </w:r>
      <w:r w:rsidRPr="00C97CFD">
        <w:tab/>
        <w:t>a decision of the Minister under section</w:t>
      </w:r>
      <w:r w:rsidR="00C97CFD" w:rsidRPr="00C97CFD">
        <w:t> </w:t>
      </w:r>
      <w:r w:rsidR="00910536" w:rsidRPr="00C97CFD">
        <w:t>77</w:t>
      </w:r>
      <w:r w:rsidRPr="00C97CFD">
        <w:t xml:space="preserve"> relating to a condition.</w:t>
      </w:r>
    </w:p>
    <w:p w:rsidR="005B1969" w:rsidRPr="00C97CFD" w:rsidRDefault="00910536" w:rsidP="005B1969">
      <w:pPr>
        <w:pStyle w:val="ActHead5"/>
      </w:pPr>
      <w:bookmarkStart w:id="111" w:name="_Toc461707619"/>
      <w:r w:rsidRPr="00C97CFD">
        <w:rPr>
          <w:rStyle w:val="CharSectno"/>
        </w:rPr>
        <w:t>79</w:t>
      </w:r>
      <w:r w:rsidR="005B1969" w:rsidRPr="00C97CFD">
        <w:t xml:space="preserve">  Treatment of partnerships</w:t>
      </w:r>
      <w:bookmarkEnd w:id="111"/>
    </w:p>
    <w:p w:rsidR="005B1969" w:rsidRPr="00C97CFD" w:rsidRDefault="005B1969" w:rsidP="005B1969">
      <w:pPr>
        <w:pStyle w:val="subsection"/>
      </w:pPr>
      <w:r w:rsidRPr="00C97CFD">
        <w:tab/>
        <w:t>(1)</w:t>
      </w:r>
      <w:r w:rsidRPr="00C97CFD">
        <w:tab/>
        <w:t>This Part applies to a partnership as if it were a person, but with the changes set out in this section.</w:t>
      </w:r>
    </w:p>
    <w:p w:rsidR="005B1969" w:rsidRPr="00C97CFD" w:rsidRDefault="005B1969" w:rsidP="005B1969">
      <w:pPr>
        <w:pStyle w:val="subsection"/>
      </w:pPr>
      <w:r w:rsidRPr="00C97CFD">
        <w:tab/>
        <w:t>(2)</w:t>
      </w:r>
      <w:r w:rsidRPr="00C97CFD">
        <w:tab/>
        <w:t>An offence against this Part that would otherwise have been committed by the partnership is taken to have been committed by each partner in the partnership, at the time the offence was committed, who:</w:t>
      </w:r>
    </w:p>
    <w:p w:rsidR="005B1969" w:rsidRPr="00C97CFD" w:rsidRDefault="005B1969" w:rsidP="005B1969">
      <w:pPr>
        <w:pStyle w:val="paragraph"/>
      </w:pPr>
      <w:r w:rsidRPr="00C97CFD">
        <w:tab/>
        <w:t>(a)</w:t>
      </w:r>
      <w:r w:rsidRPr="00C97CFD">
        <w:tab/>
        <w:t>did the relevant act or made the relevant omission; or</w:t>
      </w:r>
    </w:p>
    <w:p w:rsidR="005B1969" w:rsidRPr="00C97CFD" w:rsidRDefault="005B1969" w:rsidP="005B1969">
      <w:pPr>
        <w:pStyle w:val="paragraph"/>
      </w:pPr>
      <w:r w:rsidRPr="00C97CFD">
        <w:tab/>
        <w:t>(b)</w:t>
      </w:r>
      <w:r w:rsidRPr="00C97CFD">
        <w:tab/>
        <w:t>aided, abetted, counselled or procured the relevant act or omission; or</w:t>
      </w:r>
    </w:p>
    <w:p w:rsidR="005B1969" w:rsidRPr="00C97CFD" w:rsidRDefault="005B1969" w:rsidP="005B1969">
      <w:pPr>
        <w:pStyle w:val="paragraph"/>
      </w:pPr>
      <w:r w:rsidRPr="00C97CFD">
        <w:tab/>
        <w:t>(c)</w:t>
      </w:r>
      <w:r w:rsidRPr="00C97CFD">
        <w:tab/>
        <w:t>was in any way knowingly concerned in, or party to</w:t>
      </w:r>
      <w:r w:rsidR="00CF1E40" w:rsidRPr="00C97CFD">
        <w:t>,</w:t>
      </w:r>
      <w:r w:rsidRPr="00C97CFD">
        <w:t xml:space="preserve"> the relevant act or omission (whether directly or indirectly and whether by any act or omission of the partner).</w:t>
      </w:r>
    </w:p>
    <w:p w:rsidR="005B1969" w:rsidRPr="00C97CFD" w:rsidRDefault="00910536" w:rsidP="005B1969">
      <w:pPr>
        <w:pStyle w:val="ActHead5"/>
      </w:pPr>
      <w:bookmarkStart w:id="112" w:name="_Toc461707620"/>
      <w:r w:rsidRPr="00C97CFD">
        <w:rPr>
          <w:rStyle w:val="CharSectno"/>
        </w:rPr>
        <w:t>80</w:t>
      </w:r>
      <w:r w:rsidR="005B1969" w:rsidRPr="00C97CFD">
        <w:t xml:space="preserve">  Treatment of unincorporated associations and bodies</w:t>
      </w:r>
      <w:bookmarkEnd w:id="112"/>
    </w:p>
    <w:p w:rsidR="005B1969" w:rsidRPr="00C97CFD" w:rsidRDefault="005B1969" w:rsidP="005B1969">
      <w:pPr>
        <w:pStyle w:val="subsection"/>
      </w:pPr>
      <w:r w:rsidRPr="00C97CFD">
        <w:tab/>
        <w:t>(1)</w:t>
      </w:r>
      <w:r w:rsidRPr="00C97CFD">
        <w:tab/>
        <w:t>This Part applies to an unincorporated association or body of persons as if it were a person, but with the changes set out in this section.</w:t>
      </w:r>
    </w:p>
    <w:p w:rsidR="005B1969" w:rsidRPr="00C97CFD" w:rsidRDefault="005B1969" w:rsidP="005B1969">
      <w:pPr>
        <w:pStyle w:val="subsection"/>
      </w:pPr>
      <w:r w:rsidRPr="00C97CFD">
        <w:tab/>
        <w:t>(2)</w:t>
      </w:r>
      <w:r w:rsidRPr="00C97CFD">
        <w:tab/>
        <w:t>An offence against this Part that would otherwise have been committed by the association or body is taken to have been committed by each member of the committee of management of the association or body, at the time the offence was committed, who:</w:t>
      </w:r>
    </w:p>
    <w:p w:rsidR="005B1969" w:rsidRPr="00C97CFD" w:rsidRDefault="005B1969" w:rsidP="005B1969">
      <w:pPr>
        <w:pStyle w:val="paragraph"/>
      </w:pPr>
      <w:r w:rsidRPr="00C97CFD">
        <w:tab/>
        <w:t>(a)</w:t>
      </w:r>
      <w:r w:rsidRPr="00C97CFD">
        <w:tab/>
        <w:t>did the relevant act or made the relevant omission; or</w:t>
      </w:r>
    </w:p>
    <w:p w:rsidR="005B1969" w:rsidRPr="00C97CFD" w:rsidRDefault="005B1969" w:rsidP="005B1969">
      <w:pPr>
        <w:pStyle w:val="paragraph"/>
      </w:pPr>
      <w:r w:rsidRPr="00C97CFD">
        <w:tab/>
        <w:t>(b)</w:t>
      </w:r>
      <w:r w:rsidRPr="00C97CFD">
        <w:tab/>
        <w:t>aided, abetted, counselled or procured the relevant act or omission; or</w:t>
      </w:r>
    </w:p>
    <w:p w:rsidR="005B1969" w:rsidRPr="00C97CFD" w:rsidRDefault="005B1969" w:rsidP="005B1969">
      <w:pPr>
        <w:pStyle w:val="paragraph"/>
      </w:pPr>
      <w:r w:rsidRPr="00C97CFD">
        <w:lastRenderedPageBreak/>
        <w:tab/>
        <w:t>(c)</w:t>
      </w:r>
      <w:r w:rsidRPr="00C97CFD">
        <w:tab/>
        <w:t>was in any way knowingly concerned in, or party, to the relevant act or omission (whether directly or indirectly and whether by any act or omission of the member).</w:t>
      </w:r>
    </w:p>
    <w:p w:rsidR="00472240" w:rsidRPr="00C97CFD" w:rsidRDefault="00472240" w:rsidP="00E24356">
      <w:pPr>
        <w:pStyle w:val="ActHead2"/>
        <w:pageBreakBefore/>
      </w:pPr>
      <w:bookmarkStart w:id="113" w:name="_Toc461707621"/>
      <w:r w:rsidRPr="00C97CFD">
        <w:rPr>
          <w:rStyle w:val="CharPartNo"/>
        </w:rPr>
        <w:lastRenderedPageBreak/>
        <w:t>Part</w:t>
      </w:r>
      <w:r w:rsidR="00C97CFD" w:rsidRPr="00C97CFD">
        <w:rPr>
          <w:rStyle w:val="CharPartNo"/>
        </w:rPr>
        <w:t> </w:t>
      </w:r>
      <w:r w:rsidRPr="00C97CFD">
        <w:rPr>
          <w:rStyle w:val="CharPartNo"/>
        </w:rPr>
        <w:t>15</w:t>
      </w:r>
      <w:r w:rsidRPr="00C97CFD">
        <w:t>—</w:t>
      </w:r>
      <w:r w:rsidRPr="00C97CFD">
        <w:rPr>
          <w:rStyle w:val="CharPartText"/>
        </w:rPr>
        <w:t>War graves</w:t>
      </w:r>
      <w:bookmarkEnd w:id="113"/>
    </w:p>
    <w:p w:rsidR="00472240" w:rsidRPr="00C97CFD" w:rsidRDefault="00472240" w:rsidP="00472240">
      <w:pPr>
        <w:pStyle w:val="Header"/>
      </w:pPr>
      <w:r w:rsidRPr="00C97CFD">
        <w:rPr>
          <w:rStyle w:val="CharDivNo"/>
        </w:rPr>
        <w:t xml:space="preserve"> </w:t>
      </w:r>
      <w:r w:rsidRPr="00C97CFD">
        <w:rPr>
          <w:rStyle w:val="CharDivText"/>
        </w:rPr>
        <w:t xml:space="preserve"> </w:t>
      </w:r>
    </w:p>
    <w:p w:rsidR="00472240" w:rsidRPr="00C97CFD" w:rsidRDefault="00910536" w:rsidP="00472240">
      <w:pPr>
        <w:pStyle w:val="ActHead5"/>
      </w:pPr>
      <w:bookmarkStart w:id="114" w:name="_Toc461707622"/>
      <w:r w:rsidRPr="00C97CFD">
        <w:rPr>
          <w:rStyle w:val="CharSectno"/>
        </w:rPr>
        <w:t>81</w:t>
      </w:r>
      <w:r w:rsidR="00472240" w:rsidRPr="00C97CFD">
        <w:t xml:space="preserve">  War graves</w:t>
      </w:r>
      <w:bookmarkEnd w:id="114"/>
    </w:p>
    <w:p w:rsidR="00472240" w:rsidRPr="00C97CFD" w:rsidRDefault="00472240" w:rsidP="00472240">
      <w:pPr>
        <w:pStyle w:val="subsection"/>
      </w:pPr>
      <w:r w:rsidRPr="00C97CFD">
        <w:tab/>
      </w:r>
      <w:r w:rsidRPr="00C97CFD">
        <w:tab/>
        <w:t>Despite any law of a State or Territory, the Director of War Graves, or an officer of the Defence Force in charge of a unit specifically raised for the purpose of the registration of, or inquiries concerning, the graves of deceased members of the Defence Force:</w:t>
      </w:r>
    </w:p>
    <w:p w:rsidR="00472240" w:rsidRPr="00C97CFD" w:rsidRDefault="00472240" w:rsidP="00472240">
      <w:pPr>
        <w:pStyle w:val="paragraph"/>
      </w:pPr>
      <w:r w:rsidRPr="00C97CFD">
        <w:tab/>
        <w:t>(a)</w:t>
      </w:r>
      <w:r w:rsidRPr="00C97CFD">
        <w:tab/>
        <w:t>may establish or cause to be established such cemeteries as are required for the burial of bodies of persons who have died while on service as members of the Defence Force or as a result of service as members of the Defence Force; and</w:t>
      </w:r>
    </w:p>
    <w:p w:rsidR="00472240" w:rsidRPr="00C97CFD" w:rsidRDefault="00472240" w:rsidP="00472240">
      <w:pPr>
        <w:pStyle w:val="paragraph"/>
      </w:pPr>
      <w:r w:rsidRPr="00C97CFD">
        <w:tab/>
        <w:t>(b)</w:t>
      </w:r>
      <w:r w:rsidRPr="00C97CFD">
        <w:tab/>
        <w:t>may authori</w:t>
      </w:r>
      <w:r w:rsidR="00F00E82" w:rsidRPr="00C97CFD">
        <w:t>s</w:t>
      </w:r>
      <w:r w:rsidRPr="00C97CFD">
        <w:t>e and direct the exhumation and the reinterment, cremation or other disposal of the body of:</w:t>
      </w:r>
    </w:p>
    <w:p w:rsidR="00472240" w:rsidRPr="00C97CFD" w:rsidRDefault="00472240" w:rsidP="00472240">
      <w:pPr>
        <w:pStyle w:val="paragraphsub"/>
      </w:pPr>
      <w:r w:rsidRPr="00C97CFD">
        <w:tab/>
        <w:t>(</w:t>
      </w:r>
      <w:proofErr w:type="spellStart"/>
      <w:r w:rsidRPr="00C97CFD">
        <w:t>i</w:t>
      </w:r>
      <w:proofErr w:type="spellEnd"/>
      <w:r w:rsidRPr="00C97CFD">
        <w:t>)</w:t>
      </w:r>
      <w:r w:rsidRPr="00C97CFD">
        <w:tab/>
        <w:t>a member of the Defence Force who has died while on service; or</w:t>
      </w:r>
    </w:p>
    <w:p w:rsidR="00472240" w:rsidRPr="00C97CFD" w:rsidRDefault="00472240" w:rsidP="00472240">
      <w:pPr>
        <w:pStyle w:val="paragraphsub"/>
      </w:pPr>
      <w:r w:rsidRPr="00C97CFD">
        <w:tab/>
        <w:t>(ii)</w:t>
      </w:r>
      <w:r w:rsidRPr="00C97CFD">
        <w:tab/>
        <w:t xml:space="preserve">a person who, immediately before his or her death, was a dependant of a member of the Defence Force on service, and whose grave is located in the </w:t>
      </w:r>
      <w:proofErr w:type="spellStart"/>
      <w:r w:rsidRPr="00C97CFD">
        <w:t>Terendak</w:t>
      </w:r>
      <w:proofErr w:type="spellEnd"/>
      <w:r w:rsidRPr="00C97CFD">
        <w:t xml:space="preserve"> Military Cemetery in Malaysia; and</w:t>
      </w:r>
    </w:p>
    <w:p w:rsidR="00472240" w:rsidRPr="00C97CFD" w:rsidRDefault="00472240" w:rsidP="00472240">
      <w:pPr>
        <w:pStyle w:val="paragraph"/>
      </w:pPr>
      <w:r w:rsidRPr="00C97CFD">
        <w:tab/>
        <w:t>(c)</w:t>
      </w:r>
      <w:r w:rsidRPr="00C97CFD">
        <w:tab/>
        <w:t>may enter a cemetery and inspect, maintain or execute any work in connection with the grave of a person who has died while on service as a member of the Defence Force or as a result of service as a member of the Defence Force or authorise any other person to enter a cemetery and inspect, maintain or execute any work in connection with such a grave.</w:t>
      </w:r>
    </w:p>
    <w:p w:rsidR="0043496F" w:rsidRPr="00C97CFD" w:rsidRDefault="0043496F" w:rsidP="00102B77">
      <w:pPr>
        <w:pStyle w:val="ActHead2"/>
        <w:pageBreakBefore/>
      </w:pPr>
      <w:bookmarkStart w:id="115" w:name="f_Check_Lines_above"/>
      <w:bookmarkStart w:id="116" w:name="_Toc461707623"/>
      <w:bookmarkEnd w:id="115"/>
      <w:r w:rsidRPr="00C97CFD">
        <w:rPr>
          <w:rStyle w:val="CharPartNo"/>
        </w:rPr>
        <w:lastRenderedPageBreak/>
        <w:t>Part</w:t>
      </w:r>
      <w:r w:rsidR="00C97CFD" w:rsidRPr="00C97CFD">
        <w:rPr>
          <w:rStyle w:val="CharPartNo"/>
        </w:rPr>
        <w:t> </w:t>
      </w:r>
      <w:r w:rsidRPr="00C97CFD">
        <w:rPr>
          <w:rStyle w:val="CharPartNo"/>
        </w:rPr>
        <w:t>16</w:t>
      </w:r>
      <w:r w:rsidRPr="00C97CFD">
        <w:t>—</w:t>
      </w:r>
      <w:r w:rsidRPr="00C97CFD">
        <w:rPr>
          <w:rStyle w:val="CharPartText"/>
        </w:rPr>
        <w:t>Delegation</w:t>
      </w:r>
      <w:r w:rsidR="00E24356" w:rsidRPr="00C97CFD">
        <w:rPr>
          <w:rStyle w:val="CharPartText"/>
        </w:rPr>
        <w:t>s</w:t>
      </w:r>
      <w:bookmarkEnd w:id="116"/>
    </w:p>
    <w:p w:rsidR="008E7393" w:rsidRPr="00C97CFD" w:rsidRDefault="008E7393" w:rsidP="008E7393">
      <w:pPr>
        <w:pStyle w:val="Header"/>
      </w:pPr>
      <w:r w:rsidRPr="00C97CFD">
        <w:rPr>
          <w:rStyle w:val="CharDivNo"/>
        </w:rPr>
        <w:t xml:space="preserve"> </w:t>
      </w:r>
      <w:r w:rsidRPr="00C97CFD">
        <w:rPr>
          <w:rStyle w:val="CharDivText"/>
        </w:rPr>
        <w:t xml:space="preserve"> </w:t>
      </w:r>
    </w:p>
    <w:p w:rsidR="0043496F" w:rsidRPr="00C97CFD" w:rsidRDefault="00910536" w:rsidP="0043496F">
      <w:pPr>
        <w:pStyle w:val="ActHead5"/>
      </w:pPr>
      <w:bookmarkStart w:id="117" w:name="_Toc461707624"/>
      <w:r w:rsidRPr="00C97CFD">
        <w:rPr>
          <w:rStyle w:val="CharSectno"/>
        </w:rPr>
        <w:t>82</w:t>
      </w:r>
      <w:r w:rsidR="0043496F" w:rsidRPr="00C97CFD">
        <w:t xml:space="preserve">  Delegation of Minister’s powers</w:t>
      </w:r>
      <w:bookmarkEnd w:id="117"/>
    </w:p>
    <w:p w:rsidR="0043496F" w:rsidRPr="00C97CFD" w:rsidRDefault="0043496F" w:rsidP="0043496F">
      <w:pPr>
        <w:pStyle w:val="subsection"/>
      </w:pPr>
      <w:r w:rsidRPr="00C97CFD">
        <w:tab/>
        <w:t>(1)</w:t>
      </w:r>
      <w:r w:rsidRPr="00C97CFD">
        <w:tab/>
        <w:t>The Minister may, by instrument in writing, delegate his or her powers or functions under Part</w:t>
      </w:r>
      <w:r w:rsidR="00C97CFD" w:rsidRPr="00C97CFD">
        <w:t> </w:t>
      </w:r>
      <w:r w:rsidRPr="00C97CFD">
        <w:t>10 to the following:</w:t>
      </w:r>
    </w:p>
    <w:p w:rsidR="0043496F" w:rsidRPr="00C97CFD" w:rsidRDefault="0043496F" w:rsidP="0043496F">
      <w:pPr>
        <w:pStyle w:val="paragraph"/>
      </w:pPr>
      <w:r w:rsidRPr="00C97CFD">
        <w:tab/>
        <w:t>(a)</w:t>
      </w:r>
      <w:r w:rsidRPr="00C97CFD">
        <w:tab/>
        <w:t>an officer of the Navy who holds a rank not below the rank of Commodore;</w:t>
      </w:r>
    </w:p>
    <w:p w:rsidR="0043496F" w:rsidRPr="00C97CFD" w:rsidRDefault="0043496F" w:rsidP="0043496F">
      <w:pPr>
        <w:pStyle w:val="paragraph"/>
      </w:pPr>
      <w:r w:rsidRPr="00C97CFD">
        <w:tab/>
        <w:t>(b)</w:t>
      </w:r>
      <w:r w:rsidRPr="00C97CFD">
        <w:tab/>
        <w:t>an officer of the Army who holds a rank not below the rank of Brigadier;</w:t>
      </w:r>
    </w:p>
    <w:p w:rsidR="0043496F" w:rsidRPr="00C97CFD" w:rsidRDefault="0043496F" w:rsidP="0043496F">
      <w:pPr>
        <w:pStyle w:val="paragraph"/>
      </w:pPr>
      <w:r w:rsidRPr="00C97CFD">
        <w:tab/>
        <w:t>(c)</w:t>
      </w:r>
      <w:r w:rsidRPr="00C97CFD">
        <w:tab/>
        <w:t>an officer of the Air Force who holds a rank not below the rank of Air Commodore;</w:t>
      </w:r>
    </w:p>
    <w:p w:rsidR="0043496F" w:rsidRPr="00C97CFD" w:rsidRDefault="0043496F" w:rsidP="0043496F">
      <w:pPr>
        <w:pStyle w:val="paragraph"/>
      </w:pPr>
      <w:r w:rsidRPr="00C97CFD">
        <w:tab/>
        <w:t>(d)</w:t>
      </w:r>
      <w:r w:rsidRPr="00C97CFD">
        <w:tab/>
        <w:t>an SES employee performing duty in the Department.</w:t>
      </w:r>
    </w:p>
    <w:p w:rsidR="0043496F" w:rsidRPr="00C97CFD" w:rsidRDefault="0043496F" w:rsidP="0043496F">
      <w:pPr>
        <w:pStyle w:val="subsection"/>
      </w:pPr>
      <w:r w:rsidRPr="00C97CFD">
        <w:tab/>
        <w:t>(2)</w:t>
      </w:r>
      <w:r w:rsidRPr="00C97CFD">
        <w:tab/>
        <w:t>The Minister may, by instrument in writing, delegate his or her powers or functions under Part</w:t>
      </w:r>
      <w:r w:rsidR="00C97CFD" w:rsidRPr="00C97CFD">
        <w:t> </w:t>
      </w:r>
      <w:r w:rsidRPr="00C97CFD">
        <w:t>14 to the following:</w:t>
      </w:r>
    </w:p>
    <w:p w:rsidR="0043496F" w:rsidRPr="00C97CFD" w:rsidRDefault="0043496F" w:rsidP="0043496F">
      <w:pPr>
        <w:pStyle w:val="paragraph"/>
      </w:pPr>
      <w:r w:rsidRPr="00C97CFD">
        <w:tab/>
        <w:t>(a)</w:t>
      </w:r>
      <w:r w:rsidRPr="00C97CFD">
        <w:tab/>
        <w:t>an officer of the Navy who holds a rank not below the rank of Lieutenant Commander;</w:t>
      </w:r>
    </w:p>
    <w:p w:rsidR="0043496F" w:rsidRPr="00C97CFD" w:rsidRDefault="0043496F" w:rsidP="0043496F">
      <w:pPr>
        <w:pStyle w:val="paragraph"/>
      </w:pPr>
      <w:r w:rsidRPr="00C97CFD">
        <w:tab/>
        <w:t>(b)</w:t>
      </w:r>
      <w:r w:rsidRPr="00C97CFD">
        <w:tab/>
        <w:t xml:space="preserve">an officer of the Army who holds a rank not below the rank of </w:t>
      </w:r>
      <w:r w:rsidR="00521434" w:rsidRPr="00C97CFD">
        <w:t>Major</w:t>
      </w:r>
      <w:r w:rsidRPr="00C97CFD">
        <w:t>;</w:t>
      </w:r>
    </w:p>
    <w:p w:rsidR="0043496F" w:rsidRPr="00C97CFD" w:rsidRDefault="0043496F" w:rsidP="0043496F">
      <w:pPr>
        <w:pStyle w:val="paragraph"/>
      </w:pPr>
      <w:r w:rsidRPr="00C97CFD">
        <w:tab/>
        <w:t>(c)</w:t>
      </w:r>
      <w:r w:rsidRPr="00C97CFD">
        <w:tab/>
        <w:t xml:space="preserve">an officer of the Air Force who holds a rank not below the rank of </w:t>
      </w:r>
      <w:r w:rsidR="00521434" w:rsidRPr="00C97CFD">
        <w:t>Squadron Leader</w:t>
      </w:r>
      <w:r w:rsidRPr="00C97CFD">
        <w:t>;</w:t>
      </w:r>
    </w:p>
    <w:p w:rsidR="00521434" w:rsidRPr="00C97CFD" w:rsidRDefault="0043496F" w:rsidP="0043496F">
      <w:pPr>
        <w:pStyle w:val="paragraph"/>
      </w:pPr>
      <w:r w:rsidRPr="00C97CFD">
        <w:tab/>
        <w:t>(d)</w:t>
      </w:r>
      <w:r w:rsidRPr="00C97CFD">
        <w:tab/>
        <w:t xml:space="preserve">an </w:t>
      </w:r>
      <w:r w:rsidR="00521434" w:rsidRPr="00C97CFD">
        <w:t>APS employee who holds, or performs the duties of, a position not below APS 6 in the Department.</w:t>
      </w:r>
    </w:p>
    <w:p w:rsidR="00521434" w:rsidRPr="00C97CFD" w:rsidRDefault="00910536" w:rsidP="00521434">
      <w:pPr>
        <w:pStyle w:val="ActHead5"/>
      </w:pPr>
      <w:bookmarkStart w:id="118" w:name="_Toc461707625"/>
      <w:r w:rsidRPr="00C97CFD">
        <w:rPr>
          <w:rStyle w:val="CharSectno"/>
        </w:rPr>
        <w:t>83</w:t>
      </w:r>
      <w:r w:rsidR="00521434" w:rsidRPr="00C97CFD">
        <w:t xml:space="preserve">  Delegation of Secretary’s powers</w:t>
      </w:r>
      <w:bookmarkEnd w:id="118"/>
    </w:p>
    <w:p w:rsidR="00521434" w:rsidRPr="00C97CFD" w:rsidRDefault="00E4141E" w:rsidP="00521434">
      <w:pPr>
        <w:pStyle w:val="subsection"/>
      </w:pPr>
      <w:r w:rsidRPr="00C97CFD">
        <w:tab/>
        <w:t>(1)</w:t>
      </w:r>
      <w:r w:rsidRPr="00C97CFD">
        <w:tab/>
        <w:t>The Secretary may, by instrument in writing, delegate his or her powers under Part</w:t>
      </w:r>
      <w:r w:rsidR="00C97CFD" w:rsidRPr="00C97CFD">
        <w:t> </w:t>
      </w:r>
      <w:r w:rsidRPr="00C97CFD">
        <w:t>8 to the following:</w:t>
      </w:r>
    </w:p>
    <w:p w:rsidR="00E4141E" w:rsidRPr="00C97CFD" w:rsidRDefault="00E4141E" w:rsidP="00E4141E">
      <w:pPr>
        <w:pStyle w:val="paragraph"/>
      </w:pPr>
      <w:r w:rsidRPr="00C97CFD">
        <w:tab/>
        <w:t>(a)</w:t>
      </w:r>
      <w:r w:rsidRPr="00C97CFD">
        <w:tab/>
        <w:t>an officer of the Navy who holds a rank not below the rank of Commodore;</w:t>
      </w:r>
    </w:p>
    <w:p w:rsidR="00E4141E" w:rsidRPr="00C97CFD" w:rsidRDefault="00E4141E" w:rsidP="00E4141E">
      <w:pPr>
        <w:pStyle w:val="paragraph"/>
      </w:pPr>
      <w:r w:rsidRPr="00C97CFD">
        <w:tab/>
        <w:t>(b)</w:t>
      </w:r>
      <w:r w:rsidRPr="00C97CFD">
        <w:tab/>
        <w:t>an officer of the Army who holds a rank not below the rank of Brigadier;</w:t>
      </w:r>
    </w:p>
    <w:p w:rsidR="00E4141E" w:rsidRPr="00C97CFD" w:rsidRDefault="00E4141E" w:rsidP="00E4141E">
      <w:pPr>
        <w:pStyle w:val="paragraph"/>
      </w:pPr>
      <w:r w:rsidRPr="00C97CFD">
        <w:tab/>
        <w:t>(c)</w:t>
      </w:r>
      <w:r w:rsidRPr="00C97CFD">
        <w:tab/>
        <w:t>an officer of the Air Force who holds a rank not below the rank of Air Commodore;</w:t>
      </w:r>
    </w:p>
    <w:p w:rsidR="00E4141E" w:rsidRPr="00C97CFD" w:rsidRDefault="00E4141E" w:rsidP="00E4141E">
      <w:pPr>
        <w:pStyle w:val="paragraph"/>
      </w:pPr>
      <w:r w:rsidRPr="00C97CFD">
        <w:tab/>
        <w:t>(d)</w:t>
      </w:r>
      <w:r w:rsidRPr="00C97CFD">
        <w:tab/>
        <w:t>an SES employee performing duty in the Department.</w:t>
      </w:r>
    </w:p>
    <w:p w:rsidR="00E4141E" w:rsidRPr="00C97CFD" w:rsidRDefault="00E4141E" w:rsidP="00521434">
      <w:pPr>
        <w:pStyle w:val="subsection"/>
      </w:pPr>
      <w:r w:rsidRPr="00C97CFD">
        <w:tab/>
        <w:t>(2)</w:t>
      </w:r>
      <w:r w:rsidRPr="00C97CFD">
        <w:tab/>
        <w:t>The Secretary may, by instrument in writing, delegate his or her powers under Part</w:t>
      </w:r>
      <w:r w:rsidR="00C97CFD" w:rsidRPr="00C97CFD">
        <w:t> </w:t>
      </w:r>
      <w:r w:rsidRPr="00C97CFD">
        <w:t>11 to the following:</w:t>
      </w:r>
    </w:p>
    <w:p w:rsidR="00E4141E" w:rsidRPr="00C97CFD" w:rsidRDefault="00E4141E" w:rsidP="00E4141E">
      <w:pPr>
        <w:pStyle w:val="paragraph"/>
      </w:pPr>
      <w:r w:rsidRPr="00C97CFD">
        <w:tab/>
        <w:t>(a)</w:t>
      </w:r>
      <w:r w:rsidRPr="00C97CFD">
        <w:tab/>
        <w:t>an officer of the Navy who holds a rank not below the rank of Lieutenant Commander;</w:t>
      </w:r>
    </w:p>
    <w:p w:rsidR="00E4141E" w:rsidRPr="00C97CFD" w:rsidRDefault="00E4141E" w:rsidP="00E4141E">
      <w:pPr>
        <w:pStyle w:val="paragraph"/>
      </w:pPr>
      <w:r w:rsidRPr="00C97CFD">
        <w:tab/>
        <w:t>(b)</w:t>
      </w:r>
      <w:r w:rsidRPr="00C97CFD">
        <w:tab/>
        <w:t>an officer of the Army who holds a rank not below the rank of Major;</w:t>
      </w:r>
    </w:p>
    <w:p w:rsidR="00E4141E" w:rsidRPr="00C97CFD" w:rsidRDefault="00E4141E" w:rsidP="00E4141E">
      <w:pPr>
        <w:pStyle w:val="paragraph"/>
      </w:pPr>
      <w:r w:rsidRPr="00C97CFD">
        <w:tab/>
        <w:t>(c)</w:t>
      </w:r>
      <w:r w:rsidRPr="00C97CFD">
        <w:tab/>
        <w:t>an officer of the Air Force who holds a rank not below the rank of Squadron Leader;</w:t>
      </w:r>
    </w:p>
    <w:p w:rsidR="00E4141E" w:rsidRPr="00C97CFD" w:rsidRDefault="00E4141E" w:rsidP="00E4141E">
      <w:pPr>
        <w:pStyle w:val="paragraph"/>
      </w:pPr>
      <w:r w:rsidRPr="00C97CFD">
        <w:tab/>
        <w:t>(d)</w:t>
      </w:r>
      <w:r w:rsidRPr="00C97CFD">
        <w:tab/>
        <w:t>an APS employee who holds, or performs the duties of, a position not below APS 6 in the Department.</w:t>
      </w:r>
    </w:p>
    <w:p w:rsidR="004B2A39" w:rsidRPr="00C97CFD" w:rsidRDefault="00910536" w:rsidP="004B2A39">
      <w:pPr>
        <w:pStyle w:val="ActHead5"/>
      </w:pPr>
      <w:bookmarkStart w:id="119" w:name="_Toc461707626"/>
      <w:r w:rsidRPr="00C97CFD">
        <w:rPr>
          <w:rStyle w:val="CharSectno"/>
        </w:rPr>
        <w:t>84</w:t>
      </w:r>
      <w:r w:rsidR="004B2A39" w:rsidRPr="00C97CFD">
        <w:t xml:space="preserve">  Delegation of Chief of the Defence Force</w:t>
      </w:r>
      <w:r w:rsidR="00141D97" w:rsidRPr="00C97CFD">
        <w:t>’</w:t>
      </w:r>
      <w:r w:rsidR="004B2A39" w:rsidRPr="00C97CFD">
        <w:t>s powers</w:t>
      </w:r>
      <w:bookmarkEnd w:id="119"/>
    </w:p>
    <w:p w:rsidR="004B2A39" w:rsidRPr="00C97CFD" w:rsidRDefault="004B2A39" w:rsidP="004B2A39">
      <w:pPr>
        <w:pStyle w:val="subsection"/>
      </w:pPr>
      <w:r w:rsidRPr="00C97CFD">
        <w:tab/>
        <w:t>(1)</w:t>
      </w:r>
      <w:r w:rsidRPr="00C97CFD">
        <w:tab/>
        <w:t>The Chief of the Defence Force may, by instrument in writing, delegate his or her powers under Part</w:t>
      </w:r>
      <w:r w:rsidR="00C97CFD" w:rsidRPr="00C97CFD">
        <w:t> </w:t>
      </w:r>
      <w:r w:rsidRPr="00C97CFD">
        <w:t>3</w:t>
      </w:r>
      <w:r w:rsidR="00681365" w:rsidRPr="00C97CFD">
        <w:t>, 4 or 5</w:t>
      </w:r>
      <w:r w:rsidRPr="00C97CFD">
        <w:t xml:space="preserve"> to the following:</w:t>
      </w:r>
    </w:p>
    <w:p w:rsidR="004B2A39" w:rsidRPr="00C97CFD" w:rsidRDefault="004B2A39" w:rsidP="004B2A39">
      <w:pPr>
        <w:pStyle w:val="paragraph"/>
      </w:pPr>
      <w:r w:rsidRPr="00C97CFD">
        <w:tab/>
        <w:t>(a)</w:t>
      </w:r>
      <w:r w:rsidRPr="00C97CFD">
        <w:tab/>
        <w:t>an officer;</w:t>
      </w:r>
    </w:p>
    <w:p w:rsidR="004B2A39" w:rsidRPr="00C97CFD" w:rsidRDefault="004B2A39" w:rsidP="004B2A39">
      <w:pPr>
        <w:pStyle w:val="paragraph"/>
      </w:pPr>
      <w:r w:rsidRPr="00C97CFD">
        <w:lastRenderedPageBreak/>
        <w:tab/>
        <w:t>(b)</w:t>
      </w:r>
      <w:r w:rsidRPr="00C97CFD">
        <w:tab/>
        <w:t>a member enlisted in the Navy who holds a rank not below the rank of Chief Petty Officer;</w:t>
      </w:r>
    </w:p>
    <w:p w:rsidR="004B2A39" w:rsidRPr="00C97CFD" w:rsidRDefault="004B2A39" w:rsidP="004B2A39">
      <w:pPr>
        <w:pStyle w:val="paragraph"/>
      </w:pPr>
      <w:r w:rsidRPr="00C97CFD">
        <w:tab/>
        <w:t>(c)</w:t>
      </w:r>
      <w:r w:rsidRPr="00C97CFD">
        <w:tab/>
        <w:t>a member enlisted in the Army who holds a rank not below the rank of Warrant Officer Class 2;</w:t>
      </w:r>
    </w:p>
    <w:p w:rsidR="004B2A39" w:rsidRPr="00C97CFD" w:rsidRDefault="004B2A39" w:rsidP="004B2A39">
      <w:pPr>
        <w:pStyle w:val="paragraph"/>
      </w:pPr>
      <w:r w:rsidRPr="00C97CFD">
        <w:tab/>
        <w:t>(d)</w:t>
      </w:r>
      <w:r w:rsidRPr="00C97CFD">
        <w:tab/>
        <w:t>a member enlisted in the Air Force who holds a rank not below the rank of Flight Sergeant;</w:t>
      </w:r>
    </w:p>
    <w:p w:rsidR="004B2A39" w:rsidRPr="00C97CFD" w:rsidRDefault="004B2A39" w:rsidP="004B2A39">
      <w:pPr>
        <w:pStyle w:val="paragraph"/>
      </w:pPr>
      <w:r w:rsidRPr="00C97CFD">
        <w:tab/>
        <w:t>(e)</w:t>
      </w:r>
      <w:r w:rsidRPr="00C97CFD">
        <w:tab/>
        <w:t>an APS employee who holds, or performs the duties of, a position not below APS 4 in the Department.</w:t>
      </w:r>
    </w:p>
    <w:p w:rsidR="004B2A39" w:rsidRPr="00C97CFD" w:rsidRDefault="004B2A39" w:rsidP="004B2A39">
      <w:pPr>
        <w:pStyle w:val="subsection"/>
      </w:pPr>
      <w:r w:rsidRPr="00C97CFD">
        <w:tab/>
        <w:t>(2)</w:t>
      </w:r>
      <w:r w:rsidRPr="00C97CFD">
        <w:tab/>
        <w:t>The Chief of the Defence Force may, by instrument in writing, delegate his or her powers under Part</w:t>
      </w:r>
      <w:r w:rsidR="00C97CFD" w:rsidRPr="00C97CFD">
        <w:t> </w:t>
      </w:r>
      <w:r w:rsidRPr="00C97CFD">
        <w:t>7 to the following:</w:t>
      </w:r>
    </w:p>
    <w:p w:rsidR="004B2A39" w:rsidRPr="00C97CFD" w:rsidRDefault="004B2A39" w:rsidP="004B2A39">
      <w:pPr>
        <w:pStyle w:val="paragraph"/>
      </w:pPr>
      <w:r w:rsidRPr="00C97CFD">
        <w:tab/>
        <w:t>(a)</w:t>
      </w:r>
      <w:r w:rsidRPr="00C97CFD">
        <w:tab/>
        <w:t>an officer of the Navy who holds a rank not below the rank of Commodore;</w:t>
      </w:r>
    </w:p>
    <w:p w:rsidR="004B2A39" w:rsidRPr="00C97CFD" w:rsidRDefault="004B2A39" w:rsidP="004B2A39">
      <w:pPr>
        <w:pStyle w:val="paragraph"/>
      </w:pPr>
      <w:r w:rsidRPr="00C97CFD">
        <w:tab/>
        <w:t>(b)</w:t>
      </w:r>
      <w:r w:rsidRPr="00C97CFD">
        <w:tab/>
        <w:t>an officer of the Army who holds a rank not below the rank of Brigadier;</w:t>
      </w:r>
    </w:p>
    <w:p w:rsidR="004B2A39" w:rsidRPr="00C97CFD" w:rsidRDefault="004B2A39" w:rsidP="004B2A39">
      <w:pPr>
        <w:pStyle w:val="paragraph"/>
      </w:pPr>
      <w:r w:rsidRPr="00C97CFD">
        <w:tab/>
        <w:t>(c)</w:t>
      </w:r>
      <w:r w:rsidRPr="00C97CFD">
        <w:tab/>
        <w:t>an officer of the Air Force who holds a rank not below the rank of Air Commodore;</w:t>
      </w:r>
    </w:p>
    <w:p w:rsidR="004B2A39" w:rsidRPr="00C97CFD" w:rsidRDefault="004B2A39" w:rsidP="004B2A39">
      <w:pPr>
        <w:pStyle w:val="paragraph"/>
      </w:pPr>
      <w:r w:rsidRPr="00C97CFD">
        <w:tab/>
        <w:t>(d)</w:t>
      </w:r>
      <w:r w:rsidRPr="00C97CFD">
        <w:tab/>
        <w:t>an SES employee performing duty in the Department.</w:t>
      </w:r>
    </w:p>
    <w:p w:rsidR="004B2A39" w:rsidRPr="00C97CFD" w:rsidRDefault="004B2A39" w:rsidP="004B2A39">
      <w:pPr>
        <w:pStyle w:val="subsection"/>
      </w:pPr>
      <w:r w:rsidRPr="00C97CFD">
        <w:tab/>
        <w:t>(3)</w:t>
      </w:r>
      <w:r w:rsidRPr="00C97CFD">
        <w:tab/>
        <w:t>The Chief of the Defence Force may, by instrument in writing, delegate his or her powers under Part</w:t>
      </w:r>
      <w:r w:rsidR="00C97CFD" w:rsidRPr="00C97CFD">
        <w:t> </w:t>
      </w:r>
      <w:r w:rsidRPr="00C97CFD">
        <w:t>11 to the following:</w:t>
      </w:r>
    </w:p>
    <w:p w:rsidR="004B2A39" w:rsidRPr="00C97CFD" w:rsidRDefault="004B2A39" w:rsidP="004B2A39">
      <w:pPr>
        <w:pStyle w:val="paragraph"/>
      </w:pPr>
      <w:r w:rsidRPr="00C97CFD">
        <w:tab/>
        <w:t>(a)</w:t>
      </w:r>
      <w:r w:rsidRPr="00C97CFD">
        <w:tab/>
        <w:t>an officer of the Navy who holds a rank not below the rank of Lieutenant Commander;</w:t>
      </w:r>
    </w:p>
    <w:p w:rsidR="004B2A39" w:rsidRPr="00C97CFD" w:rsidRDefault="004B2A39" w:rsidP="004B2A39">
      <w:pPr>
        <w:pStyle w:val="paragraph"/>
      </w:pPr>
      <w:r w:rsidRPr="00C97CFD">
        <w:tab/>
        <w:t>(b)</w:t>
      </w:r>
      <w:r w:rsidRPr="00C97CFD">
        <w:tab/>
        <w:t>an officer of the Army who holds a rank not below the rank of Major;</w:t>
      </w:r>
    </w:p>
    <w:p w:rsidR="004B2A39" w:rsidRPr="00C97CFD" w:rsidRDefault="004B2A39" w:rsidP="004B2A39">
      <w:pPr>
        <w:pStyle w:val="paragraph"/>
      </w:pPr>
      <w:r w:rsidRPr="00C97CFD">
        <w:tab/>
        <w:t>(c)</w:t>
      </w:r>
      <w:r w:rsidRPr="00C97CFD">
        <w:tab/>
        <w:t>an officer of the Air Force who holds a rank not below the rank of Squadron Leader;</w:t>
      </w:r>
    </w:p>
    <w:p w:rsidR="004B2A39" w:rsidRPr="00C97CFD" w:rsidRDefault="004B2A39" w:rsidP="004B2A39">
      <w:pPr>
        <w:pStyle w:val="paragraph"/>
      </w:pPr>
      <w:r w:rsidRPr="00C97CFD">
        <w:tab/>
        <w:t>(d)</w:t>
      </w:r>
      <w:r w:rsidRPr="00C97CFD">
        <w:tab/>
        <w:t>an APS employee who holds, or performs the duties of, a position not below APS 6 in the Department.</w:t>
      </w:r>
    </w:p>
    <w:p w:rsidR="002018D2" w:rsidRPr="00C97CFD" w:rsidRDefault="002018D2" w:rsidP="004B2A39">
      <w:pPr>
        <w:pStyle w:val="ActHead2"/>
        <w:pageBreakBefore/>
      </w:pPr>
      <w:bookmarkStart w:id="120" w:name="_Toc461707627"/>
      <w:r w:rsidRPr="00C97CFD">
        <w:rPr>
          <w:rStyle w:val="CharPartNo"/>
        </w:rPr>
        <w:lastRenderedPageBreak/>
        <w:t>Part</w:t>
      </w:r>
      <w:r w:rsidR="00C97CFD" w:rsidRPr="00C97CFD">
        <w:rPr>
          <w:rStyle w:val="CharPartNo"/>
        </w:rPr>
        <w:t> </w:t>
      </w:r>
      <w:r w:rsidR="00472240" w:rsidRPr="00C97CFD">
        <w:rPr>
          <w:rStyle w:val="CharPartNo"/>
        </w:rPr>
        <w:t>1</w:t>
      </w:r>
      <w:r w:rsidR="0043496F" w:rsidRPr="00C97CFD">
        <w:rPr>
          <w:rStyle w:val="CharPartNo"/>
        </w:rPr>
        <w:t>7</w:t>
      </w:r>
      <w:r w:rsidRPr="00C97CFD">
        <w:t>—</w:t>
      </w:r>
      <w:r w:rsidRPr="00C97CFD">
        <w:rPr>
          <w:rStyle w:val="CharPartText"/>
        </w:rPr>
        <w:t>Transitional provisions</w:t>
      </w:r>
      <w:bookmarkEnd w:id="120"/>
    </w:p>
    <w:p w:rsidR="002018D2" w:rsidRPr="00C97CFD" w:rsidRDefault="002018D2" w:rsidP="002018D2">
      <w:pPr>
        <w:pStyle w:val="Header"/>
      </w:pPr>
      <w:r w:rsidRPr="00C97CFD">
        <w:rPr>
          <w:rStyle w:val="CharDivNo"/>
        </w:rPr>
        <w:t xml:space="preserve"> </w:t>
      </w:r>
      <w:r w:rsidRPr="00C97CFD">
        <w:rPr>
          <w:rStyle w:val="CharDivText"/>
        </w:rPr>
        <w:t xml:space="preserve"> </w:t>
      </w:r>
    </w:p>
    <w:p w:rsidR="002018D2" w:rsidRPr="00C97CFD" w:rsidRDefault="00910536" w:rsidP="002018D2">
      <w:pPr>
        <w:pStyle w:val="ActHead5"/>
      </w:pPr>
      <w:bookmarkStart w:id="121" w:name="_Toc461707628"/>
      <w:r w:rsidRPr="00C97CFD">
        <w:rPr>
          <w:rStyle w:val="CharSectno"/>
        </w:rPr>
        <w:t>85</w:t>
      </w:r>
      <w:r w:rsidR="002018D2" w:rsidRPr="00C97CFD">
        <w:t xml:space="preserve">  Processes begun under </w:t>
      </w:r>
      <w:r w:rsidR="002018D2" w:rsidRPr="00C97CFD">
        <w:rPr>
          <w:i/>
        </w:rPr>
        <w:t>Defence Force Regulations</w:t>
      </w:r>
      <w:r w:rsidR="00C97CFD" w:rsidRPr="00C97CFD">
        <w:rPr>
          <w:i/>
        </w:rPr>
        <w:t> </w:t>
      </w:r>
      <w:r w:rsidR="002018D2" w:rsidRPr="00C97CFD">
        <w:rPr>
          <w:i/>
        </w:rPr>
        <w:t>1952</w:t>
      </w:r>
      <w:r w:rsidR="002018D2" w:rsidRPr="00C97CFD">
        <w:t xml:space="preserve"> or </w:t>
      </w:r>
      <w:r w:rsidR="002018D2" w:rsidRPr="00C97CFD">
        <w:rPr>
          <w:i/>
        </w:rPr>
        <w:t>Defence (Personnel) Regulations</w:t>
      </w:r>
      <w:r w:rsidR="00C97CFD" w:rsidRPr="00C97CFD">
        <w:rPr>
          <w:i/>
        </w:rPr>
        <w:t> </w:t>
      </w:r>
      <w:r w:rsidR="002018D2" w:rsidRPr="00C97CFD">
        <w:rPr>
          <w:i/>
        </w:rPr>
        <w:t>2002</w:t>
      </w:r>
      <w:bookmarkEnd w:id="121"/>
    </w:p>
    <w:p w:rsidR="002018D2" w:rsidRPr="00C97CFD" w:rsidRDefault="002018D2" w:rsidP="002018D2">
      <w:pPr>
        <w:pStyle w:val="subsection"/>
      </w:pPr>
      <w:r w:rsidRPr="00C97CFD">
        <w:tab/>
      </w:r>
      <w:r w:rsidRPr="00C97CFD">
        <w:tab/>
        <w:t xml:space="preserve">The </w:t>
      </w:r>
      <w:r w:rsidRPr="00C97CFD">
        <w:rPr>
          <w:i/>
        </w:rPr>
        <w:t>Defence Force Regulations</w:t>
      </w:r>
      <w:r w:rsidR="00C97CFD" w:rsidRPr="00C97CFD">
        <w:rPr>
          <w:i/>
        </w:rPr>
        <w:t> </w:t>
      </w:r>
      <w:r w:rsidRPr="00C97CFD">
        <w:rPr>
          <w:i/>
        </w:rPr>
        <w:t>1952</w:t>
      </w:r>
      <w:r w:rsidRPr="00C97CFD">
        <w:t xml:space="preserve"> and the </w:t>
      </w:r>
      <w:r w:rsidRPr="00C97CFD">
        <w:rPr>
          <w:i/>
        </w:rPr>
        <w:t>Defence (Personnel) Regulations</w:t>
      </w:r>
      <w:r w:rsidR="00C97CFD" w:rsidRPr="00C97CFD">
        <w:rPr>
          <w:i/>
        </w:rPr>
        <w:t> </w:t>
      </w:r>
      <w:r w:rsidRPr="00C97CFD">
        <w:rPr>
          <w:i/>
        </w:rPr>
        <w:t>2002</w:t>
      </w:r>
      <w:r w:rsidRPr="00C97CFD">
        <w:t xml:space="preserve"> continue to apply in relation to an application made, or a process begun, under those </w:t>
      </w:r>
      <w:r w:rsidR="00B12E42" w:rsidRPr="00C97CFD">
        <w:t>regulations before their repeal</w:t>
      </w:r>
      <w:r w:rsidRPr="00C97CFD">
        <w:t>.</w:t>
      </w:r>
    </w:p>
    <w:p w:rsidR="002018D2" w:rsidRPr="00C97CFD" w:rsidRDefault="00910536" w:rsidP="002018D2">
      <w:pPr>
        <w:pStyle w:val="ActHead5"/>
      </w:pPr>
      <w:bookmarkStart w:id="122" w:name="_Toc461707629"/>
      <w:r w:rsidRPr="00C97CFD">
        <w:rPr>
          <w:rStyle w:val="CharSectno"/>
        </w:rPr>
        <w:t>86</w:t>
      </w:r>
      <w:r w:rsidR="002018D2" w:rsidRPr="00C97CFD">
        <w:t xml:space="preserve">  Applications relating to prohibited words or letters</w:t>
      </w:r>
      <w:bookmarkEnd w:id="122"/>
    </w:p>
    <w:p w:rsidR="002018D2" w:rsidRPr="00C97CFD" w:rsidRDefault="002018D2" w:rsidP="002018D2">
      <w:pPr>
        <w:pStyle w:val="subsection"/>
      </w:pPr>
      <w:r w:rsidRPr="00C97CFD">
        <w:tab/>
        <w:t>(1)</w:t>
      </w:r>
      <w:r w:rsidRPr="00C97CFD">
        <w:tab/>
        <w:t xml:space="preserve">An application for consent made under the </w:t>
      </w:r>
      <w:r w:rsidRPr="00C97CFD">
        <w:rPr>
          <w:i/>
        </w:rPr>
        <w:t>Defence (Prohibited Words and Letters) Regulations</w:t>
      </w:r>
      <w:r w:rsidR="00C97CFD" w:rsidRPr="00C97CFD">
        <w:rPr>
          <w:i/>
        </w:rPr>
        <w:t> </w:t>
      </w:r>
      <w:r w:rsidRPr="00C97CFD">
        <w:rPr>
          <w:i/>
        </w:rPr>
        <w:t>1957</w:t>
      </w:r>
      <w:r w:rsidRPr="00C97CFD">
        <w:t xml:space="preserve"> but not decided before 1</w:t>
      </w:r>
      <w:r w:rsidR="00C97CFD" w:rsidRPr="00C97CFD">
        <w:t> </w:t>
      </w:r>
      <w:r w:rsidRPr="00C97CFD">
        <w:t>July 2016 is taken, after that day, to be an application under section</w:t>
      </w:r>
      <w:r w:rsidR="00C97CFD" w:rsidRPr="00C97CFD">
        <w:t> </w:t>
      </w:r>
      <w:r w:rsidR="00910536" w:rsidRPr="00C97CFD">
        <w:t>77</w:t>
      </w:r>
      <w:r w:rsidRPr="00C97CFD">
        <w:t xml:space="preserve"> of this instrument.</w:t>
      </w:r>
    </w:p>
    <w:p w:rsidR="002018D2" w:rsidRPr="00C97CFD" w:rsidRDefault="002018D2" w:rsidP="002018D2">
      <w:pPr>
        <w:pStyle w:val="subsection"/>
      </w:pPr>
      <w:r w:rsidRPr="00C97CFD">
        <w:tab/>
        <w:t>(2)</w:t>
      </w:r>
      <w:r w:rsidRPr="00C97CFD">
        <w:tab/>
        <w:t xml:space="preserve">A consent to use prohibited words or prohibited letters, given under the </w:t>
      </w:r>
      <w:r w:rsidRPr="00C97CFD">
        <w:rPr>
          <w:i/>
        </w:rPr>
        <w:t>Defence (Prohibited Words and Letters) Regulations</w:t>
      </w:r>
      <w:r w:rsidR="00C97CFD" w:rsidRPr="00C97CFD">
        <w:rPr>
          <w:i/>
        </w:rPr>
        <w:t> </w:t>
      </w:r>
      <w:r w:rsidRPr="00C97CFD">
        <w:rPr>
          <w:i/>
        </w:rPr>
        <w:t>1957</w:t>
      </w:r>
      <w:r w:rsidRPr="00C97CFD">
        <w:t>, that has not expired before 1</w:t>
      </w:r>
      <w:r w:rsidR="00C97CFD" w:rsidRPr="00C97CFD">
        <w:t> </w:t>
      </w:r>
      <w:r w:rsidRPr="00C97CFD">
        <w:t>July 2016 has effect, after that day, as if it were given under section</w:t>
      </w:r>
      <w:r w:rsidR="00C97CFD" w:rsidRPr="00C97CFD">
        <w:t> </w:t>
      </w:r>
      <w:r w:rsidR="00910536" w:rsidRPr="00C97CFD">
        <w:t>77</w:t>
      </w:r>
      <w:r w:rsidRPr="00C97CFD">
        <w:t xml:space="preserve"> of this instrument.</w:t>
      </w:r>
    </w:p>
    <w:p w:rsidR="00782518" w:rsidRPr="00C97CFD" w:rsidRDefault="00910536" w:rsidP="00782518">
      <w:pPr>
        <w:pStyle w:val="ActHead5"/>
      </w:pPr>
      <w:bookmarkStart w:id="123" w:name="_Toc461707630"/>
      <w:r w:rsidRPr="00C97CFD">
        <w:rPr>
          <w:rStyle w:val="CharSectno"/>
        </w:rPr>
        <w:t>87</w:t>
      </w:r>
      <w:r w:rsidR="00782518" w:rsidRPr="00C97CFD">
        <w:t xml:space="preserve">  </w:t>
      </w:r>
      <w:r w:rsidR="006D6DC8" w:rsidRPr="00C97CFD">
        <w:t>Defence areas</w:t>
      </w:r>
      <w:bookmarkEnd w:id="123"/>
    </w:p>
    <w:p w:rsidR="00BD4F58" w:rsidRPr="00C97CFD" w:rsidRDefault="00A377A8" w:rsidP="00B0387E">
      <w:pPr>
        <w:pStyle w:val="subsection"/>
      </w:pPr>
      <w:r w:rsidRPr="00C97CFD">
        <w:tab/>
      </w:r>
      <w:r w:rsidR="00BD4F58" w:rsidRPr="00C97CFD">
        <w:t>(1)</w:t>
      </w:r>
      <w:r w:rsidR="00BD4F58" w:rsidRPr="00C97CFD">
        <w:tab/>
        <w:t>An authorisation under regulation</w:t>
      </w:r>
      <w:r w:rsidR="00C97CFD" w:rsidRPr="00C97CFD">
        <w:t> </w:t>
      </w:r>
      <w:r w:rsidR="00BD4F58" w:rsidRPr="00C97CFD">
        <w:t xml:space="preserve">34 of the </w:t>
      </w:r>
      <w:r w:rsidR="00BD4F58" w:rsidRPr="00C97CFD">
        <w:rPr>
          <w:i/>
        </w:rPr>
        <w:t>Defence Force Regulations</w:t>
      </w:r>
      <w:r w:rsidR="00C97CFD" w:rsidRPr="00C97CFD">
        <w:rPr>
          <w:i/>
        </w:rPr>
        <w:t> </w:t>
      </w:r>
      <w:r w:rsidR="00BD4F58" w:rsidRPr="00C97CFD">
        <w:rPr>
          <w:i/>
        </w:rPr>
        <w:t xml:space="preserve">1952 </w:t>
      </w:r>
      <w:r w:rsidR="00BD4F58" w:rsidRPr="00C97CFD">
        <w:t>continues in effect despite the repeal of those regulations, and may be revoked as if those regulations had not been repealed.</w:t>
      </w:r>
    </w:p>
    <w:p w:rsidR="0003207C" w:rsidRPr="00C97CFD" w:rsidRDefault="00BD4F58" w:rsidP="00B0387E">
      <w:pPr>
        <w:pStyle w:val="subsection"/>
      </w:pPr>
      <w:r w:rsidRPr="00C97CFD">
        <w:tab/>
      </w:r>
      <w:r w:rsidR="0003207C" w:rsidRPr="00C97CFD">
        <w:t>(</w:t>
      </w:r>
      <w:r w:rsidRPr="00C97CFD">
        <w:t>2</w:t>
      </w:r>
      <w:r w:rsidR="0003207C" w:rsidRPr="00C97CFD">
        <w:t>)</w:t>
      </w:r>
      <w:r w:rsidR="0003207C" w:rsidRPr="00C97CFD">
        <w:tab/>
        <w:t>Part</w:t>
      </w:r>
      <w:r w:rsidR="00C97CFD" w:rsidRPr="00C97CFD">
        <w:t> </w:t>
      </w:r>
      <w:r w:rsidR="0003207C" w:rsidRPr="00C97CFD">
        <w:t xml:space="preserve">VII of the </w:t>
      </w:r>
      <w:r w:rsidR="0003207C" w:rsidRPr="00C97CFD">
        <w:rPr>
          <w:i/>
        </w:rPr>
        <w:t>Defence Force Regulations</w:t>
      </w:r>
      <w:r w:rsidR="00C97CFD" w:rsidRPr="00C97CFD">
        <w:rPr>
          <w:i/>
        </w:rPr>
        <w:t> </w:t>
      </w:r>
      <w:r w:rsidR="0003207C" w:rsidRPr="00C97CFD">
        <w:rPr>
          <w:i/>
        </w:rPr>
        <w:t>1952</w:t>
      </w:r>
      <w:r w:rsidR="0003207C" w:rsidRPr="00C97CFD">
        <w:t xml:space="preserve"> continues to apply in relation to a prohibited area that was</w:t>
      </w:r>
      <w:r w:rsidR="00F065A6" w:rsidRPr="00C97CFD">
        <w:t>, immediately before the repeal of those regulations,</w:t>
      </w:r>
      <w:r w:rsidR="0003207C" w:rsidRPr="00C97CFD">
        <w:t xml:space="preserve"> declared under </w:t>
      </w:r>
      <w:proofErr w:type="spellStart"/>
      <w:r w:rsidR="0003207C" w:rsidRPr="00C97CFD">
        <w:t>subregulation</w:t>
      </w:r>
      <w:proofErr w:type="spellEnd"/>
      <w:r w:rsidR="00C97CFD" w:rsidRPr="00C97CFD">
        <w:t> </w:t>
      </w:r>
      <w:r w:rsidR="00F065A6" w:rsidRPr="00C97CFD">
        <w:t>35(1) of those regulations</w:t>
      </w:r>
      <w:r w:rsidR="0003207C" w:rsidRPr="00C97CFD">
        <w:t>.</w:t>
      </w:r>
    </w:p>
    <w:p w:rsidR="00AB6E39" w:rsidRPr="00C97CFD" w:rsidRDefault="00BD4F58" w:rsidP="00B0387E">
      <w:pPr>
        <w:pStyle w:val="subsection"/>
      </w:pPr>
      <w:r w:rsidRPr="00C97CFD">
        <w:tab/>
        <w:t>(3</w:t>
      </w:r>
      <w:r w:rsidR="0003207C" w:rsidRPr="00C97CFD">
        <w:t>)</w:t>
      </w:r>
      <w:r w:rsidR="0003207C" w:rsidRPr="00C97CFD">
        <w:tab/>
        <w:t>Part</w:t>
      </w:r>
      <w:r w:rsidR="00C97CFD" w:rsidRPr="00C97CFD">
        <w:t> </w:t>
      </w:r>
      <w:r w:rsidR="0003207C" w:rsidRPr="00C97CFD">
        <w:t xml:space="preserve">XI of the </w:t>
      </w:r>
      <w:r w:rsidR="0003207C" w:rsidRPr="00C97CFD">
        <w:rPr>
          <w:i/>
        </w:rPr>
        <w:t>Defence Force Regulations</w:t>
      </w:r>
      <w:r w:rsidR="00C97CFD" w:rsidRPr="00C97CFD">
        <w:rPr>
          <w:i/>
        </w:rPr>
        <w:t> </w:t>
      </w:r>
      <w:r w:rsidR="0003207C" w:rsidRPr="00C97CFD">
        <w:rPr>
          <w:i/>
        </w:rPr>
        <w:t>1952</w:t>
      </w:r>
      <w:r w:rsidR="0003207C" w:rsidRPr="00C97CFD">
        <w:t xml:space="preserve"> continues to apply in relation to a defence practice area that was</w:t>
      </w:r>
      <w:r w:rsidR="00F065A6" w:rsidRPr="00C97CFD">
        <w:t>, immediately before the repeal of those regulations,</w:t>
      </w:r>
      <w:r w:rsidR="0003207C" w:rsidRPr="00C97CFD">
        <w:t xml:space="preserve"> declared under </w:t>
      </w:r>
      <w:proofErr w:type="spellStart"/>
      <w:r w:rsidR="0003207C" w:rsidRPr="00C97CFD">
        <w:t>subregulation</w:t>
      </w:r>
      <w:proofErr w:type="spellEnd"/>
      <w:r w:rsidR="00C97CFD" w:rsidRPr="00C97CFD">
        <w:t> </w:t>
      </w:r>
      <w:r w:rsidR="00F065A6" w:rsidRPr="00C97CFD">
        <w:t>49(1) of those regulations</w:t>
      </w:r>
      <w:r w:rsidR="0003207C" w:rsidRPr="00C97CFD">
        <w:t>.</w:t>
      </w:r>
    </w:p>
    <w:p w:rsidR="00BD4F58" w:rsidRPr="00C97CFD" w:rsidRDefault="00F065A6" w:rsidP="00B0387E">
      <w:pPr>
        <w:pStyle w:val="subsection"/>
      </w:pPr>
      <w:r w:rsidRPr="00C97CFD">
        <w:tab/>
        <w:t>(</w:t>
      </w:r>
      <w:r w:rsidR="00BD4F58" w:rsidRPr="00C97CFD">
        <w:t>4</w:t>
      </w:r>
      <w:r w:rsidR="0003632B" w:rsidRPr="00C97CFD">
        <w:t>)</w:t>
      </w:r>
      <w:r w:rsidR="0003632B" w:rsidRPr="00C97CFD">
        <w:tab/>
        <w:t xml:space="preserve">A claim for compensation relating to </w:t>
      </w:r>
      <w:r w:rsidR="00BD4F58" w:rsidRPr="00C97CFD">
        <w:t xml:space="preserve">an authorisation mentioned in </w:t>
      </w:r>
      <w:r w:rsidR="00C97CFD" w:rsidRPr="00C97CFD">
        <w:t>subsection (</w:t>
      </w:r>
      <w:r w:rsidR="00BD4F58" w:rsidRPr="00C97CFD">
        <w:t xml:space="preserve">1), or relating to </w:t>
      </w:r>
      <w:r w:rsidR="0003632B" w:rsidRPr="00C97CFD">
        <w:t xml:space="preserve">an area mentioned in </w:t>
      </w:r>
      <w:r w:rsidR="00C97CFD" w:rsidRPr="00C97CFD">
        <w:t>subsection (</w:t>
      </w:r>
      <w:r w:rsidR="00BD4F58" w:rsidRPr="00C97CFD">
        <w:t>2</w:t>
      </w:r>
      <w:r w:rsidR="0003632B" w:rsidRPr="00C97CFD">
        <w:t>) or (</w:t>
      </w:r>
      <w:r w:rsidR="00BD4F58" w:rsidRPr="00C97CFD">
        <w:t>3</w:t>
      </w:r>
      <w:r w:rsidR="0003632B" w:rsidRPr="00C97CFD">
        <w:t>)</w:t>
      </w:r>
      <w:r w:rsidR="00BD4F58" w:rsidRPr="00C97CFD">
        <w:t>,</w:t>
      </w:r>
      <w:r w:rsidR="0003632B" w:rsidRPr="00C97CFD">
        <w:t xml:space="preserve"> </w:t>
      </w:r>
      <w:r w:rsidRPr="00C97CFD">
        <w:t>may</w:t>
      </w:r>
      <w:r w:rsidR="0003632B" w:rsidRPr="00C97CFD">
        <w:t xml:space="preserve"> be dealt with under the </w:t>
      </w:r>
      <w:r w:rsidR="0003632B" w:rsidRPr="00C97CFD">
        <w:rPr>
          <w:i/>
        </w:rPr>
        <w:t xml:space="preserve">Defence </w:t>
      </w:r>
      <w:r w:rsidR="002119C5" w:rsidRPr="00C97CFD">
        <w:rPr>
          <w:i/>
        </w:rPr>
        <w:t>Force Regulations</w:t>
      </w:r>
      <w:r w:rsidR="00C97CFD" w:rsidRPr="00C97CFD">
        <w:rPr>
          <w:i/>
        </w:rPr>
        <w:t> </w:t>
      </w:r>
      <w:r w:rsidR="002119C5" w:rsidRPr="00C97CFD">
        <w:rPr>
          <w:i/>
        </w:rPr>
        <w:t>1952</w:t>
      </w:r>
      <w:r w:rsidR="0003632B" w:rsidRPr="00C97CFD">
        <w:t xml:space="preserve"> as if those regulations had not been repealed, even if the </w:t>
      </w:r>
      <w:r w:rsidR="00BD4F58" w:rsidRPr="00C97CFD">
        <w:t xml:space="preserve">authorisation or the </w:t>
      </w:r>
      <w:r w:rsidR="0003632B" w:rsidRPr="00C97CFD">
        <w:t>declaration of the area has been revoked before the claim arises.</w:t>
      </w:r>
    </w:p>
    <w:p w:rsidR="00782518" w:rsidRPr="00C97CFD" w:rsidRDefault="00910536" w:rsidP="00782518">
      <w:pPr>
        <w:pStyle w:val="ActHead5"/>
      </w:pPr>
      <w:bookmarkStart w:id="124" w:name="_Toc461707631"/>
      <w:r w:rsidRPr="00C97CFD">
        <w:rPr>
          <w:rStyle w:val="CharSectno"/>
        </w:rPr>
        <w:t>88</w:t>
      </w:r>
      <w:r w:rsidR="00782518" w:rsidRPr="00C97CFD">
        <w:t xml:space="preserve">  Retirement age</w:t>
      </w:r>
      <w:bookmarkEnd w:id="124"/>
    </w:p>
    <w:p w:rsidR="00695449" w:rsidRPr="00C97CFD" w:rsidRDefault="00F47E4C" w:rsidP="00782518">
      <w:pPr>
        <w:pStyle w:val="subsection"/>
      </w:pPr>
      <w:r w:rsidRPr="00C97CFD">
        <w:tab/>
      </w:r>
      <w:r w:rsidR="00695449" w:rsidRPr="00C97CFD">
        <w:t>(1)</w:t>
      </w:r>
      <w:r w:rsidR="00695449" w:rsidRPr="00C97CFD">
        <w:tab/>
        <w:t xml:space="preserve">If, immediately before the repeal of the </w:t>
      </w:r>
      <w:r w:rsidR="00695449" w:rsidRPr="00C97CFD">
        <w:rPr>
          <w:i/>
        </w:rPr>
        <w:t>Defence (Personnel) Regulations</w:t>
      </w:r>
      <w:r w:rsidR="00C97CFD" w:rsidRPr="00C97CFD">
        <w:rPr>
          <w:i/>
        </w:rPr>
        <w:t> </w:t>
      </w:r>
      <w:r w:rsidR="00695449" w:rsidRPr="00C97CFD">
        <w:rPr>
          <w:i/>
        </w:rPr>
        <w:t>2002</w:t>
      </w:r>
      <w:r w:rsidR="00695449" w:rsidRPr="00C97CFD">
        <w:t xml:space="preserve">, a member’s compulsory retirement age under those regulations </w:t>
      </w:r>
      <w:r w:rsidR="00DF46EF" w:rsidRPr="00C97CFD">
        <w:t xml:space="preserve">(the </w:t>
      </w:r>
      <w:r w:rsidR="00DF46EF" w:rsidRPr="00C97CFD">
        <w:rPr>
          <w:b/>
          <w:i/>
        </w:rPr>
        <w:t>existing retirement age</w:t>
      </w:r>
      <w:r w:rsidR="00DF46EF" w:rsidRPr="00C97CFD">
        <w:t xml:space="preserve">) </w:t>
      </w:r>
      <w:r w:rsidR="00695449" w:rsidRPr="00C97CFD">
        <w:t>was not:</w:t>
      </w:r>
    </w:p>
    <w:p w:rsidR="00695449" w:rsidRPr="00C97CFD" w:rsidRDefault="00695449" w:rsidP="00695449">
      <w:pPr>
        <w:pStyle w:val="paragraph"/>
      </w:pPr>
      <w:r w:rsidRPr="00C97CFD">
        <w:tab/>
        <w:t>(a)</w:t>
      </w:r>
      <w:r w:rsidRPr="00C97CFD">
        <w:tab/>
        <w:t>for a member other than a chaplain—the compulsory retirement age specified for the member in Schedule</w:t>
      </w:r>
      <w:r w:rsidR="00C97CFD" w:rsidRPr="00C97CFD">
        <w:t> </w:t>
      </w:r>
      <w:r w:rsidRPr="00C97CFD">
        <w:t xml:space="preserve">1 of those regulations; </w:t>
      </w:r>
      <w:r w:rsidR="00F065A6" w:rsidRPr="00C97CFD">
        <w:t>or</w:t>
      </w:r>
    </w:p>
    <w:p w:rsidR="00695449" w:rsidRPr="00C97CFD" w:rsidRDefault="00695449" w:rsidP="00695449">
      <w:pPr>
        <w:pStyle w:val="paragraph"/>
      </w:pPr>
      <w:r w:rsidRPr="00C97CFD">
        <w:tab/>
        <w:t>(b)</w:t>
      </w:r>
      <w:r w:rsidRPr="00C97CFD">
        <w:tab/>
        <w:t xml:space="preserve">for a chaplain—the compulsory retirement age specified for the chaplain in </w:t>
      </w:r>
      <w:proofErr w:type="spellStart"/>
      <w:r w:rsidRPr="00C97CFD">
        <w:t>sub</w:t>
      </w:r>
      <w:r w:rsidR="00467E70" w:rsidRPr="00C97CFD">
        <w:t>regulation</w:t>
      </w:r>
      <w:proofErr w:type="spellEnd"/>
      <w:r w:rsidR="00C97CFD" w:rsidRPr="00C97CFD">
        <w:t> </w:t>
      </w:r>
      <w:r w:rsidRPr="00C97CFD">
        <w:t>116(1) of those regulations;</w:t>
      </w:r>
    </w:p>
    <w:p w:rsidR="00695449" w:rsidRPr="00C97CFD" w:rsidRDefault="00695449" w:rsidP="00695449">
      <w:pPr>
        <w:pStyle w:val="subsection2"/>
      </w:pPr>
      <w:r w:rsidRPr="00C97CFD">
        <w:lastRenderedPageBreak/>
        <w:t xml:space="preserve">then the </w:t>
      </w:r>
      <w:r w:rsidR="002611DB" w:rsidRPr="00C97CFD">
        <w:t xml:space="preserve">member’s retirement age </w:t>
      </w:r>
      <w:r w:rsidR="00DF46EF" w:rsidRPr="00C97CFD">
        <w:t xml:space="preserve">for the purpose of </w:t>
      </w:r>
      <w:r w:rsidR="006347F7" w:rsidRPr="00C97CFD">
        <w:t>section</w:t>
      </w:r>
      <w:r w:rsidR="00C97CFD" w:rsidRPr="00C97CFD">
        <w:t> </w:t>
      </w:r>
      <w:r w:rsidR="00910536" w:rsidRPr="00C97CFD">
        <w:t>24</w:t>
      </w:r>
      <w:r w:rsidR="008750DA" w:rsidRPr="00C97CFD">
        <w:t xml:space="preserve"> of </w:t>
      </w:r>
      <w:r w:rsidR="00DF46EF" w:rsidRPr="00C97CFD">
        <w:t>this instrument is the existing retirement age.</w:t>
      </w:r>
    </w:p>
    <w:p w:rsidR="00DF46EF" w:rsidRPr="00C97CFD" w:rsidRDefault="00DF46EF" w:rsidP="00DF46EF">
      <w:pPr>
        <w:pStyle w:val="subsection"/>
      </w:pPr>
      <w:r w:rsidRPr="00C97CFD">
        <w:tab/>
        <w:t>(2)</w:t>
      </w:r>
      <w:r w:rsidRPr="00C97CFD">
        <w:tab/>
        <w:t xml:space="preserve">A member who, immediately before the repeal of the </w:t>
      </w:r>
      <w:r w:rsidRPr="00C97CFD">
        <w:rPr>
          <w:i/>
        </w:rPr>
        <w:t>Defence (Personnel) Regulations</w:t>
      </w:r>
      <w:r w:rsidR="00C97CFD" w:rsidRPr="00C97CFD">
        <w:rPr>
          <w:i/>
        </w:rPr>
        <w:t> </w:t>
      </w:r>
      <w:r w:rsidRPr="00C97CFD">
        <w:rPr>
          <w:i/>
        </w:rPr>
        <w:t>2002</w:t>
      </w:r>
      <w:r w:rsidRPr="00C97CFD">
        <w:t>, was able to make an election under those regulations in relation to the member’s compulsory retirement age may make the election as if those regulations had not been repealed.</w:t>
      </w:r>
      <w:r w:rsidR="006347F7" w:rsidRPr="00C97CFD">
        <w:t xml:space="preserve"> </w:t>
      </w:r>
      <w:r w:rsidR="00F065A6" w:rsidRPr="00C97CFD">
        <w:t>If the member does so, t</w:t>
      </w:r>
      <w:r w:rsidRPr="00C97CFD">
        <w:t xml:space="preserve">he member’s retirement age for the purpose of </w:t>
      </w:r>
      <w:r w:rsidR="006347F7" w:rsidRPr="00C97CFD">
        <w:t>section</w:t>
      </w:r>
      <w:r w:rsidR="00C97CFD" w:rsidRPr="00C97CFD">
        <w:t> </w:t>
      </w:r>
      <w:r w:rsidR="00910536" w:rsidRPr="00C97CFD">
        <w:t>24</w:t>
      </w:r>
      <w:r w:rsidR="008750DA" w:rsidRPr="00C97CFD">
        <w:t xml:space="preserve"> of </w:t>
      </w:r>
      <w:r w:rsidRPr="00C97CFD">
        <w:t>this instrument is in accordance with the election.</w:t>
      </w:r>
    </w:p>
    <w:p w:rsidR="00261394" w:rsidRPr="00C97CFD" w:rsidRDefault="008750DA" w:rsidP="006347F7">
      <w:pPr>
        <w:pStyle w:val="subsection"/>
      </w:pPr>
      <w:r w:rsidRPr="00C97CFD">
        <w:tab/>
        <w:t>(</w:t>
      </w:r>
      <w:r w:rsidR="006347F7" w:rsidRPr="00C97CFD">
        <w:t>3</w:t>
      </w:r>
      <w:r w:rsidRPr="00C97CFD">
        <w:t>)</w:t>
      </w:r>
      <w:r w:rsidRPr="00C97CFD">
        <w:tab/>
        <w:t>The Chief of the Defence Force may revoke</w:t>
      </w:r>
      <w:r w:rsidR="00E51E22" w:rsidRPr="00C97CFD">
        <w:t xml:space="preserve"> an extension of a compulsory retirement age that was made under </w:t>
      </w:r>
      <w:proofErr w:type="spellStart"/>
      <w:r w:rsidR="00E51E22" w:rsidRPr="00C97CFD">
        <w:t>sub</w:t>
      </w:r>
      <w:r w:rsidR="003864E6" w:rsidRPr="00C97CFD">
        <w:t>regulation</w:t>
      </w:r>
      <w:proofErr w:type="spellEnd"/>
      <w:r w:rsidR="00C97CFD" w:rsidRPr="00C97CFD">
        <w:t> </w:t>
      </w:r>
      <w:r w:rsidR="00E51E22" w:rsidRPr="00C97CFD">
        <w:t xml:space="preserve">11(1) or 12(1) of the </w:t>
      </w:r>
      <w:r w:rsidR="00E51E22" w:rsidRPr="00C97CFD">
        <w:rPr>
          <w:i/>
        </w:rPr>
        <w:t>Defence (Personnel) Regulations</w:t>
      </w:r>
      <w:r w:rsidR="00C97CFD" w:rsidRPr="00C97CFD">
        <w:rPr>
          <w:i/>
        </w:rPr>
        <w:t> </w:t>
      </w:r>
      <w:r w:rsidR="00E51E22" w:rsidRPr="00C97CFD">
        <w:rPr>
          <w:i/>
        </w:rPr>
        <w:t>2002</w:t>
      </w:r>
      <w:r w:rsidR="00E51E22" w:rsidRPr="00C97CFD">
        <w:t xml:space="preserve">. </w:t>
      </w:r>
      <w:r w:rsidR="00F065A6" w:rsidRPr="00C97CFD">
        <w:t xml:space="preserve">If the extension is revoked, </w:t>
      </w:r>
      <w:r w:rsidR="00394452" w:rsidRPr="00C97CFD">
        <w:t>t</w:t>
      </w:r>
      <w:r w:rsidR="006347F7" w:rsidRPr="00C97CFD">
        <w:t>he retirement age of a member whose compulsory retirement age was extended is to be determined as if the extension had been revoked before the repeal of those regulations.</w:t>
      </w:r>
    </w:p>
    <w:p w:rsidR="007E5325" w:rsidRPr="00C97CFD" w:rsidRDefault="00910536" w:rsidP="007E5325">
      <w:pPr>
        <w:pStyle w:val="ActHead5"/>
      </w:pPr>
      <w:bookmarkStart w:id="125" w:name="_Toc461707632"/>
      <w:r w:rsidRPr="00C97CFD">
        <w:rPr>
          <w:rStyle w:val="CharSectno"/>
        </w:rPr>
        <w:t>89</w:t>
      </w:r>
      <w:r w:rsidR="007E5325" w:rsidRPr="00C97CFD">
        <w:t xml:space="preserve">  Medical and dental treatment</w:t>
      </w:r>
      <w:bookmarkEnd w:id="125"/>
    </w:p>
    <w:p w:rsidR="007E5325" w:rsidRPr="00C97CFD" w:rsidRDefault="007E5325" w:rsidP="007E5325">
      <w:pPr>
        <w:pStyle w:val="subsection"/>
      </w:pPr>
      <w:r w:rsidRPr="00C97CFD">
        <w:tab/>
      </w:r>
      <w:r w:rsidRPr="00C97CFD">
        <w:tab/>
        <w:t xml:space="preserve">If, immediately before the repeal of the </w:t>
      </w:r>
      <w:r w:rsidRPr="00C97CFD">
        <w:rPr>
          <w:i/>
        </w:rPr>
        <w:t>Defence Force Regulations</w:t>
      </w:r>
      <w:r w:rsidR="00C97CFD" w:rsidRPr="00C97CFD">
        <w:rPr>
          <w:i/>
        </w:rPr>
        <w:t> </w:t>
      </w:r>
      <w:r w:rsidRPr="00C97CFD">
        <w:rPr>
          <w:i/>
        </w:rPr>
        <w:t>1952</w:t>
      </w:r>
      <w:r w:rsidRPr="00C97CFD">
        <w:t>, the Minister would have been able to require a member to pay an amount to the Commonwealth for treatment provided to the member under regulation</w:t>
      </w:r>
      <w:r w:rsidR="00C97CFD" w:rsidRPr="00C97CFD">
        <w:t> </w:t>
      </w:r>
      <w:r w:rsidRPr="00C97CFD">
        <w:t xml:space="preserve">58E of those regulations, the Secretary may exercise the power in </w:t>
      </w:r>
      <w:r w:rsidR="00720096" w:rsidRPr="00C97CFD">
        <w:t>sub</w:t>
      </w:r>
      <w:r w:rsidRPr="00C97CFD">
        <w:t>section</w:t>
      </w:r>
      <w:r w:rsidR="00C97CFD" w:rsidRPr="00C97CFD">
        <w:t> </w:t>
      </w:r>
      <w:r w:rsidR="00910536" w:rsidRPr="00C97CFD">
        <w:t>50</w:t>
      </w:r>
      <w:r w:rsidRPr="00C97CFD">
        <w:t xml:space="preserve">(1) </w:t>
      </w:r>
      <w:r w:rsidR="003864E6" w:rsidRPr="00C97CFD">
        <w:t xml:space="preserve">of this instrument </w:t>
      </w:r>
      <w:r w:rsidRPr="00C97CFD">
        <w:t>as if the treatment had been provided under section</w:t>
      </w:r>
      <w:r w:rsidR="00C97CFD" w:rsidRPr="00C97CFD">
        <w:t> </w:t>
      </w:r>
      <w:r w:rsidR="00910536" w:rsidRPr="00C97CFD">
        <w:t>49</w:t>
      </w:r>
      <w:r w:rsidR="003864E6" w:rsidRPr="00C97CFD">
        <w:t xml:space="preserve"> of this instrument</w:t>
      </w:r>
      <w:r w:rsidRPr="00C97CFD">
        <w:t>.</w:t>
      </w:r>
    </w:p>
    <w:p w:rsidR="00E24356" w:rsidRPr="00C97CFD" w:rsidRDefault="00E24356" w:rsidP="00E24356">
      <w:pPr>
        <w:sectPr w:rsidR="00E24356" w:rsidRPr="00C97CFD" w:rsidSect="0029478D">
          <w:headerReference w:type="even" r:id="rId21"/>
          <w:headerReference w:type="default" r:id="rId22"/>
          <w:footerReference w:type="even" r:id="rId23"/>
          <w:headerReference w:type="first" r:id="rId24"/>
          <w:footerReference w:type="first" r:id="rId25"/>
          <w:pgSz w:w="11907" w:h="16839"/>
          <w:pgMar w:top="2233" w:right="1797" w:bottom="1440" w:left="1797" w:header="720" w:footer="709" w:gutter="0"/>
          <w:pgNumType w:start="1"/>
          <w:cols w:space="708"/>
          <w:docGrid w:linePitch="360"/>
        </w:sectPr>
      </w:pPr>
      <w:bookmarkStart w:id="126" w:name="OPCSB_BodyPrincipleB5"/>
    </w:p>
    <w:p w:rsidR="006F6408" w:rsidRPr="00C97CFD" w:rsidRDefault="006F6408" w:rsidP="006F6408">
      <w:pPr>
        <w:pStyle w:val="ActHead1"/>
        <w:pageBreakBefore/>
      </w:pPr>
      <w:bookmarkStart w:id="127" w:name="_Toc461707633"/>
      <w:bookmarkEnd w:id="126"/>
      <w:r w:rsidRPr="00C97CFD">
        <w:rPr>
          <w:rStyle w:val="CharChapNo"/>
        </w:rPr>
        <w:lastRenderedPageBreak/>
        <w:t>Schedule</w:t>
      </w:r>
      <w:r w:rsidR="00C97CFD" w:rsidRPr="00C97CFD">
        <w:rPr>
          <w:rStyle w:val="CharChapNo"/>
        </w:rPr>
        <w:t> </w:t>
      </w:r>
      <w:r w:rsidRPr="00C97CFD">
        <w:rPr>
          <w:rStyle w:val="CharChapNo"/>
        </w:rPr>
        <w:t>1</w:t>
      </w:r>
      <w:r w:rsidRPr="00C97CFD">
        <w:t>—</w:t>
      </w:r>
      <w:r w:rsidRPr="00C97CFD">
        <w:rPr>
          <w:rStyle w:val="CharChapText"/>
        </w:rPr>
        <w:t>Oath and affirmation</w:t>
      </w:r>
      <w:bookmarkEnd w:id="127"/>
    </w:p>
    <w:p w:rsidR="006F6408" w:rsidRPr="00C97CFD" w:rsidRDefault="006F6408" w:rsidP="006F6408">
      <w:pPr>
        <w:pStyle w:val="notemargin"/>
      </w:pPr>
      <w:r w:rsidRPr="00C97CFD">
        <w:t>Note:</w:t>
      </w:r>
      <w:r w:rsidRPr="00C97CFD">
        <w:tab/>
        <w:t>See subsections</w:t>
      </w:r>
      <w:r w:rsidR="00C97CFD" w:rsidRPr="00C97CFD">
        <w:t> </w:t>
      </w:r>
      <w:r w:rsidRPr="00C97CFD">
        <w:t>12(6) and (7).</w:t>
      </w:r>
    </w:p>
    <w:p w:rsidR="006F6408" w:rsidRPr="00C97CFD" w:rsidRDefault="006F6408" w:rsidP="006F6408">
      <w:pPr>
        <w:pStyle w:val="Header"/>
      </w:pPr>
      <w:r w:rsidRPr="00C97CFD">
        <w:rPr>
          <w:rStyle w:val="CharPartNo"/>
        </w:rPr>
        <w:t xml:space="preserve"> </w:t>
      </w:r>
      <w:r w:rsidRPr="00C97CFD">
        <w:rPr>
          <w:rStyle w:val="CharPartText"/>
        </w:rPr>
        <w:t xml:space="preserve"> </w:t>
      </w:r>
    </w:p>
    <w:p w:rsidR="006F6408" w:rsidRPr="00C97CFD" w:rsidRDefault="006F6408" w:rsidP="006F6408">
      <w:pPr>
        <w:pStyle w:val="Header"/>
      </w:pPr>
      <w:r w:rsidRPr="00C97CFD">
        <w:rPr>
          <w:rStyle w:val="CharDivNo"/>
        </w:rPr>
        <w:t xml:space="preserve"> </w:t>
      </w:r>
      <w:r w:rsidRPr="00C97CFD">
        <w:rPr>
          <w:rStyle w:val="CharDivText"/>
        </w:rPr>
        <w:t xml:space="preserve"> </w:t>
      </w:r>
    </w:p>
    <w:p w:rsidR="006F6408" w:rsidRPr="00C97CFD" w:rsidRDefault="006F6408" w:rsidP="006F6408">
      <w:pPr>
        <w:pStyle w:val="ActHead5"/>
      </w:pPr>
      <w:bookmarkStart w:id="128" w:name="_Toc461707634"/>
      <w:r w:rsidRPr="00C97CFD">
        <w:rPr>
          <w:rStyle w:val="CharSectno"/>
        </w:rPr>
        <w:t>1</w:t>
      </w:r>
      <w:r w:rsidRPr="00C97CFD">
        <w:t xml:space="preserve">  Form of oath</w:t>
      </w:r>
      <w:bookmarkEnd w:id="128"/>
    </w:p>
    <w:p w:rsidR="006F6408" w:rsidRPr="00C97CFD" w:rsidRDefault="006F6408" w:rsidP="006F6408">
      <w:pPr>
        <w:pStyle w:val="subsection"/>
      </w:pPr>
      <w:r w:rsidRPr="00C97CFD">
        <w:tab/>
      </w:r>
      <w:r w:rsidRPr="00C97CFD">
        <w:tab/>
        <w:t>The oath is as follows:</w:t>
      </w:r>
    </w:p>
    <w:p w:rsidR="006F6408" w:rsidRPr="00C97CFD" w:rsidRDefault="006F6408" w:rsidP="006F6408">
      <w:pPr>
        <w:keepNext/>
      </w:pPr>
    </w:p>
    <w:p w:rsidR="006F6408" w:rsidRPr="00C97CFD" w:rsidRDefault="006F6408" w:rsidP="006F6408">
      <w:pPr>
        <w:spacing w:before="240"/>
        <w:jc w:val="both"/>
      </w:pPr>
      <w:r w:rsidRPr="00C97CFD">
        <w:t xml:space="preserve">I, </w:t>
      </w:r>
      <w:r w:rsidRPr="00C97CFD">
        <w:rPr>
          <w:i/>
        </w:rPr>
        <w:t xml:space="preserve">(insert full name of person) </w:t>
      </w:r>
      <w:r w:rsidRPr="00C97CFD">
        <w:t>swear that I will well and truly serve Her Majesty Queen Elizabeth the Second, Her Heirs and Successors according to law, as a member of the</w:t>
      </w:r>
    </w:p>
    <w:p w:rsidR="006F6408" w:rsidRPr="00C97CFD" w:rsidRDefault="006F6408" w:rsidP="006F6408">
      <w:pPr>
        <w:spacing w:before="240"/>
        <w:jc w:val="both"/>
      </w:pPr>
      <w:r w:rsidRPr="00C97CFD">
        <w:rPr>
          <w:i/>
        </w:rPr>
        <w:t xml:space="preserve">(insert </w:t>
      </w:r>
      <w:r w:rsidRPr="00C97CFD">
        <w:rPr>
          <w:b/>
          <w:i/>
        </w:rPr>
        <w:t>Royal Australian Navy</w:t>
      </w:r>
      <w:r w:rsidRPr="00C97CFD">
        <w:rPr>
          <w:i/>
        </w:rPr>
        <w:t>,</w:t>
      </w:r>
      <w:r w:rsidRPr="00C97CFD">
        <w:t xml:space="preserve"> </w:t>
      </w:r>
      <w:r w:rsidRPr="00C97CFD">
        <w:rPr>
          <w:b/>
          <w:i/>
        </w:rPr>
        <w:t>Australian Army</w:t>
      </w:r>
      <w:r w:rsidRPr="00C97CFD">
        <w:rPr>
          <w:i/>
        </w:rPr>
        <w:t>, or</w:t>
      </w:r>
      <w:r w:rsidRPr="00C97CFD">
        <w:t xml:space="preserve"> </w:t>
      </w:r>
      <w:r w:rsidRPr="00C97CFD">
        <w:rPr>
          <w:b/>
          <w:i/>
        </w:rPr>
        <w:t>Royal Australian Air Force</w:t>
      </w:r>
      <w:r w:rsidRPr="00C97CFD">
        <w:rPr>
          <w:i/>
        </w:rPr>
        <w:t>)</w:t>
      </w:r>
    </w:p>
    <w:p w:rsidR="006F6408" w:rsidRPr="00C97CFD" w:rsidRDefault="006F6408" w:rsidP="006F6408">
      <w:pPr>
        <w:spacing w:before="240"/>
        <w:jc w:val="both"/>
        <w:rPr>
          <w:i/>
        </w:rPr>
      </w:pPr>
      <w:r w:rsidRPr="00C97CFD">
        <w:rPr>
          <w:i/>
        </w:rPr>
        <w:t>(insert</w:t>
      </w:r>
    </w:p>
    <w:p w:rsidR="006F6408" w:rsidRPr="00C97CFD" w:rsidRDefault="006F6408" w:rsidP="006F6408">
      <w:pPr>
        <w:spacing w:before="120"/>
        <w:jc w:val="both"/>
      </w:pPr>
      <w:r w:rsidRPr="00C97CFD">
        <w:t xml:space="preserve">for the period of </w:t>
      </w:r>
      <w:r w:rsidRPr="00C97CFD">
        <w:rPr>
          <w:i/>
        </w:rPr>
        <w:t>(number of years)</w:t>
      </w:r>
      <w:r w:rsidRPr="00C97CFD">
        <w:t>, and any extensions of that period,</w:t>
      </w:r>
    </w:p>
    <w:p w:rsidR="006F6408" w:rsidRPr="00C97CFD" w:rsidRDefault="006F6408" w:rsidP="006F6408">
      <w:pPr>
        <w:spacing w:before="120"/>
        <w:jc w:val="both"/>
        <w:rPr>
          <w:i/>
        </w:rPr>
      </w:pPr>
      <w:r w:rsidRPr="00C97CFD">
        <w:rPr>
          <w:i/>
        </w:rPr>
        <w:t>or</w:t>
      </w:r>
    </w:p>
    <w:p w:rsidR="006F6408" w:rsidRPr="00C97CFD" w:rsidRDefault="006F6408" w:rsidP="006F6408">
      <w:pPr>
        <w:spacing w:before="120"/>
        <w:jc w:val="both"/>
        <w:rPr>
          <w:i/>
        </w:rPr>
      </w:pPr>
      <w:r w:rsidRPr="00C97CFD">
        <w:t>until retiring age,</w:t>
      </w:r>
      <w:r w:rsidRPr="00C97CFD">
        <w:rPr>
          <w:i/>
        </w:rPr>
        <w:t>)</w:t>
      </w:r>
    </w:p>
    <w:p w:rsidR="006F6408" w:rsidRPr="00C97CFD" w:rsidRDefault="006F6408" w:rsidP="006F6408">
      <w:pPr>
        <w:spacing w:before="240"/>
        <w:jc w:val="both"/>
      </w:pPr>
      <w:r w:rsidRPr="00C97CFD">
        <w:t>and that I will resist Her enemies and faithfully discharge my duty according to law.</w:t>
      </w:r>
    </w:p>
    <w:p w:rsidR="006F6408" w:rsidRPr="00C97CFD" w:rsidRDefault="006F6408" w:rsidP="006F6408">
      <w:pPr>
        <w:spacing w:before="240"/>
      </w:pPr>
      <w:r w:rsidRPr="00C97CFD">
        <w:t>SO HELP ME GOD!</w:t>
      </w:r>
    </w:p>
    <w:p w:rsidR="006F6408" w:rsidRPr="00C97CFD" w:rsidRDefault="006F6408" w:rsidP="006F6408">
      <w:pPr>
        <w:spacing w:before="240"/>
        <w:rPr>
          <w:i/>
        </w:rPr>
      </w:pPr>
      <w:r w:rsidRPr="00C97CFD">
        <w:rPr>
          <w:i/>
        </w:rPr>
        <w:t>(person’s signature)</w:t>
      </w:r>
    </w:p>
    <w:p w:rsidR="006F6408" w:rsidRPr="00C97CFD" w:rsidRDefault="006F6408" w:rsidP="006F6408">
      <w:pPr>
        <w:spacing w:before="240"/>
      </w:pPr>
    </w:p>
    <w:p w:rsidR="006F6408" w:rsidRPr="00C97CFD" w:rsidRDefault="006F6408" w:rsidP="006F6408">
      <w:pPr>
        <w:keepNext/>
        <w:spacing w:before="240"/>
        <w:rPr>
          <w:i/>
        </w:rPr>
      </w:pPr>
      <w:r w:rsidRPr="00C97CFD">
        <w:t>Taken and subscribed before me on</w:t>
      </w:r>
      <w:r w:rsidRPr="00C97CFD">
        <w:rPr>
          <w:i/>
        </w:rPr>
        <w:t xml:space="preserve"> (insert date)</w:t>
      </w:r>
    </w:p>
    <w:p w:rsidR="006F6408" w:rsidRPr="00C97CFD" w:rsidRDefault="006F6408" w:rsidP="006F6408">
      <w:pPr>
        <w:spacing w:before="240"/>
        <w:jc w:val="both"/>
        <w:rPr>
          <w:i/>
        </w:rPr>
      </w:pPr>
      <w:r w:rsidRPr="00C97CFD">
        <w:rPr>
          <w:i/>
        </w:rPr>
        <w:t>(insert signature, name and title of the person before whom the oath is taken and subscribed)</w:t>
      </w:r>
    </w:p>
    <w:p w:rsidR="006F6408" w:rsidRPr="00C97CFD" w:rsidRDefault="006F6408" w:rsidP="006F6408">
      <w:pPr>
        <w:pStyle w:val="ActHead5"/>
      </w:pPr>
      <w:bookmarkStart w:id="129" w:name="_Toc461707635"/>
      <w:r w:rsidRPr="00C97CFD">
        <w:rPr>
          <w:rStyle w:val="CharSectno"/>
        </w:rPr>
        <w:t>2</w:t>
      </w:r>
      <w:r w:rsidRPr="00C97CFD">
        <w:t xml:space="preserve">  Form of affirmation</w:t>
      </w:r>
      <w:bookmarkEnd w:id="129"/>
    </w:p>
    <w:p w:rsidR="006F6408" w:rsidRPr="00C97CFD" w:rsidRDefault="006F6408" w:rsidP="006F6408">
      <w:pPr>
        <w:pStyle w:val="subsection"/>
      </w:pPr>
      <w:r w:rsidRPr="00C97CFD">
        <w:tab/>
      </w:r>
      <w:r w:rsidRPr="00C97CFD">
        <w:tab/>
        <w:t>The affirmation is as follows:</w:t>
      </w:r>
    </w:p>
    <w:p w:rsidR="006F6408" w:rsidRPr="00C97CFD" w:rsidRDefault="006F6408" w:rsidP="006F6408">
      <w:pPr>
        <w:keepNext/>
      </w:pPr>
    </w:p>
    <w:p w:rsidR="006F6408" w:rsidRPr="00C97CFD" w:rsidRDefault="006F6408" w:rsidP="006F6408">
      <w:pPr>
        <w:keepNext/>
      </w:pPr>
    </w:p>
    <w:p w:rsidR="006F6408" w:rsidRPr="00C97CFD" w:rsidRDefault="006F6408" w:rsidP="006F6408">
      <w:pPr>
        <w:jc w:val="both"/>
      </w:pPr>
      <w:r w:rsidRPr="00C97CFD">
        <w:t xml:space="preserve">I, </w:t>
      </w:r>
      <w:r w:rsidRPr="00C97CFD">
        <w:rPr>
          <w:i/>
        </w:rPr>
        <w:t>(insert full name of person)</w:t>
      </w:r>
      <w:r w:rsidRPr="00C97CFD">
        <w:t xml:space="preserve"> promise that I will well and truly serve Her Majesty Queen Elizabeth the Second, Her Heirs and Successors according to law, as a member of the</w:t>
      </w:r>
    </w:p>
    <w:p w:rsidR="006F6408" w:rsidRPr="00C97CFD" w:rsidRDefault="006F6408" w:rsidP="006F6408">
      <w:pPr>
        <w:spacing w:before="240"/>
        <w:jc w:val="both"/>
      </w:pPr>
      <w:r w:rsidRPr="00C97CFD">
        <w:rPr>
          <w:i/>
        </w:rPr>
        <w:t xml:space="preserve">(insert </w:t>
      </w:r>
      <w:r w:rsidRPr="00C97CFD">
        <w:rPr>
          <w:b/>
          <w:i/>
        </w:rPr>
        <w:t>Australian Navy</w:t>
      </w:r>
      <w:r w:rsidRPr="00C97CFD">
        <w:rPr>
          <w:i/>
        </w:rPr>
        <w:t>,</w:t>
      </w:r>
      <w:r w:rsidRPr="00C97CFD">
        <w:rPr>
          <w:b/>
          <w:i/>
        </w:rPr>
        <w:t xml:space="preserve"> Australian Army</w:t>
      </w:r>
      <w:r w:rsidRPr="00C97CFD">
        <w:rPr>
          <w:i/>
        </w:rPr>
        <w:t>, or</w:t>
      </w:r>
      <w:r w:rsidRPr="00C97CFD">
        <w:rPr>
          <w:b/>
          <w:i/>
        </w:rPr>
        <w:t xml:space="preserve"> Australian Air Force</w:t>
      </w:r>
      <w:r w:rsidRPr="00C97CFD">
        <w:rPr>
          <w:i/>
        </w:rPr>
        <w:t>)</w:t>
      </w:r>
    </w:p>
    <w:p w:rsidR="006F6408" w:rsidRPr="00C97CFD" w:rsidRDefault="006F6408" w:rsidP="006F6408">
      <w:pPr>
        <w:spacing w:before="240"/>
        <w:jc w:val="both"/>
        <w:rPr>
          <w:i/>
        </w:rPr>
      </w:pPr>
      <w:r w:rsidRPr="00C97CFD">
        <w:rPr>
          <w:i/>
        </w:rPr>
        <w:t>(insert</w:t>
      </w:r>
    </w:p>
    <w:p w:rsidR="006F6408" w:rsidRPr="00C97CFD" w:rsidRDefault="006F6408" w:rsidP="006F6408">
      <w:pPr>
        <w:spacing w:before="120"/>
        <w:jc w:val="both"/>
      </w:pPr>
      <w:r w:rsidRPr="00C97CFD">
        <w:t xml:space="preserve">for the period of </w:t>
      </w:r>
      <w:r w:rsidRPr="00C97CFD">
        <w:rPr>
          <w:i/>
        </w:rPr>
        <w:t>(number of years)</w:t>
      </w:r>
      <w:r w:rsidRPr="00C97CFD">
        <w:t>, and any extensions of that period,</w:t>
      </w:r>
    </w:p>
    <w:p w:rsidR="006F6408" w:rsidRPr="00C97CFD" w:rsidRDefault="006F6408" w:rsidP="006F6408">
      <w:pPr>
        <w:spacing w:before="120"/>
        <w:jc w:val="both"/>
        <w:rPr>
          <w:i/>
        </w:rPr>
      </w:pPr>
      <w:r w:rsidRPr="00C97CFD">
        <w:rPr>
          <w:i/>
        </w:rPr>
        <w:t>or</w:t>
      </w:r>
    </w:p>
    <w:p w:rsidR="006F6408" w:rsidRPr="00C97CFD" w:rsidRDefault="006F6408" w:rsidP="006F6408">
      <w:pPr>
        <w:spacing w:before="120"/>
        <w:jc w:val="both"/>
        <w:rPr>
          <w:i/>
        </w:rPr>
      </w:pPr>
      <w:r w:rsidRPr="00C97CFD">
        <w:t>until retiring age,</w:t>
      </w:r>
      <w:r w:rsidRPr="00C97CFD">
        <w:rPr>
          <w:i/>
        </w:rPr>
        <w:t>)</w:t>
      </w:r>
    </w:p>
    <w:p w:rsidR="006F6408" w:rsidRPr="00C97CFD" w:rsidRDefault="006F6408" w:rsidP="006F6408">
      <w:pPr>
        <w:spacing w:before="240"/>
        <w:jc w:val="both"/>
      </w:pPr>
      <w:r w:rsidRPr="00C97CFD">
        <w:t>and that I will resist Her enemies and faithfully discharge my duty according to law.</w:t>
      </w:r>
    </w:p>
    <w:p w:rsidR="006F6408" w:rsidRPr="00C97CFD" w:rsidRDefault="006F6408" w:rsidP="006F6408">
      <w:pPr>
        <w:spacing w:before="240"/>
        <w:rPr>
          <w:i/>
        </w:rPr>
      </w:pPr>
      <w:r w:rsidRPr="00C97CFD">
        <w:rPr>
          <w:i/>
        </w:rPr>
        <w:lastRenderedPageBreak/>
        <w:t>(person’s signature)</w:t>
      </w:r>
    </w:p>
    <w:p w:rsidR="006F6408" w:rsidRPr="00C97CFD" w:rsidRDefault="006F6408" w:rsidP="006F6408">
      <w:pPr>
        <w:spacing w:before="240"/>
        <w:rPr>
          <w:i/>
        </w:rPr>
      </w:pPr>
      <w:r w:rsidRPr="00C97CFD">
        <w:t xml:space="preserve">Made and subscribed before me on </w:t>
      </w:r>
      <w:r w:rsidRPr="00C97CFD">
        <w:rPr>
          <w:i/>
        </w:rPr>
        <w:t>(insert date)</w:t>
      </w:r>
    </w:p>
    <w:p w:rsidR="006F6408" w:rsidRPr="00C97CFD" w:rsidRDefault="006F6408" w:rsidP="006F6408">
      <w:pPr>
        <w:spacing w:before="240"/>
        <w:jc w:val="both"/>
        <w:rPr>
          <w:i/>
        </w:rPr>
      </w:pPr>
      <w:r w:rsidRPr="00C97CFD">
        <w:rPr>
          <w:i/>
        </w:rPr>
        <w:t>(insert signature, name and title of the person before whom the affirmation is made and subscribed)</w:t>
      </w:r>
    </w:p>
    <w:p w:rsidR="006F6408" w:rsidRPr="00C97CFD" w:rsidRDefault="006F6408" w:rsidP="006F6408">
      <w:pPr>
        <w:pStyle w:val="ActHead5"/>
      </w:pPr>
      <w:bookmarkStart w:id="130" w:name="_Toc461707636"/>
      <w:r w:rsidRPr="00C97CFD">
        <w:rPr>
          <w:rStyle w:val="CharSectno"/>
        </w:rPr>
        <w:t>3</w:t>
      </w:r>
      <w:r w:rsidRPr="00C97CFD">
        <w:t xml:space="preserve">  Persons before whom oath or affirmation may be taken or made</w:t>
      </w:r>
      <w:bookmarkEnd w:id="130"/>
    </w:p>
    <w:p w:rsidR="006F6408" w:rsidRPr="00C97CFD" w:rsidRDefault="006F6408" w:rsidP="006F6408">
      <w:pPr>
        <w:pStyle w:val="subsection"/>
      </w:pPr>
      <w:r w:rsidRPr="00C97CFD">
        <w:tab/>
      </w:r>
      <w:r w:rsidRPr="00C97CFD">
        <w:tab/>
        <w:t>The oath or affirmation may be taken or made before any of the following:</w:t>
      </w:r>
    </w:p>
    <w:p w:rsidR="006F6408" w:rsidRPr="00C97CFD" w:rsidRDefault="006F6408" w:rsidP="006F6408">
      <w:pPr>
        <w:pStyle w:val="paragraph"/>
      </w:pPr>
      <w:r w:rsidRPr="00C97CFD">
        <w:tab/>
        <w:t>(a)</w:t>
      </w:r>
      <w:r w:rsidRPr="00C97CFD">
        <w:tab/>
        <w:t>an officer of the Navy, Army or Air Force;</w:t>
      </w:r>
    </w:p>
    <w:p w:rsidR="006F6408" w:rsidRPr="00C97CFD" w:rsidRDefault="006F6408" w:rsidP="006F6408">
      <w:pPr>
        <w:pStyle w:val="paragraph"/>
      </w:pPr>
      <w:r w:rsidRPr="00C97CFD">
        <w:tab/>
        <w:t>(b)</w:t>
      </w:r>
      <w:r w:rsidRPr="00C97CFD">
        <w:tab/>
        <w:t>a member enlisted in the Navy who holds a rank not below the rank of Warrant Officer;</w:t>
      </w:r>
    </w:p>
    <w:p w:rsidR="006F6408" w:rsidRPr="00C97CFD" w:rsidRDefault="006F6408" w:rsidP="006F6408">
      <w:pPr>
        <w:pStyle w:val="paragraph"/>
      </w:pPr>
      <w:r w:rsidRPr="00C97CFD">
        <w:tab/>
        <w:t>(c)</w:t>
      </w:r>
      <w:r w:rsidRPr="00C97CFD">
        <w:tab/>
        <w:t>a member enlisted in the Army who holds a rank not below the rank of Warrant Officer Class 1;</w:t>
      </w:r>
    </w:p>
    <w:p w:rsidR="006F6408" w:rsidRPr="00C97CFD" w:rsidRDefault="006F6408" w:rsidP="006F6408">
      <w:pPr>
        <w:pStyle w:val="paragraph"/>
      </w:pPr>
      <w:r w:rsidRPr="00C97CFD">
        <w:tab/>
        <w:t>(d)</w:t>
      </w:r>
      <w:r w:rsidRPr="00C97CFD">
        <w:tab/>
        <w:t>a member enlisted in the Air Force who holds a rank not below the rank of Warrant Officer;</w:t>
      </w:r>
    </w:p>
    <w:p w:rsidR="006F6408" w:rsidRPr="00C97CFD" w:rsidRDefault="006F6408" w:rsidP="006F6408">
      <w:pPr>
        <w:pStyle w:val="paragraph"/>
      </w:pPr>
      <w:r w:rsidRPr="00C97CFD">
        <w:tab/>
        <w:t>(e)</w:t>
      </w:r>
      <w:r w:rsidRPr="00C97CFD">
        <w:tab/>
        <w:t>a Justice of the Peace, a Commissioner for Affidavits or a Commissioner for Declarations.</w:t>
      </w:r>
    </w:p>
    <w:p w:rsidR="006F6408" w:rsidRPr="00C97CFD" w:rsidRDefault="006F6408">
      <w:pPr>
        <w:sectPr w:rsidR="006F6408" w:rsidRPr="00C97CFD" w:rsidSect="0029478D">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6F6408" w:rsidRPr="00C97CFD" w:rsidRDefault="006F6408" w:rsidP="006F6408">
      <w:pPr>
        <w:pStyle w:val="ActHead1"/>
        <w:pageBreakBefore/>
      </w:pPr>
      <w:bookmarkStart w:id="131" w:name="_Toc461707637"/>
      <w:r w:rsidRPr="00C97CFD">
        <w:rPr>
          <w:rStyle w:val="CharChapNo"/>
        </w:rPr>
        <w:lastRenderedPageBreak/>
        <w:t>Schedule</w:t>
      </w:r>
      <w:r w:rsidR="00C97CFD" w:rsidRPr="00C97CFD">
        <w:rPr>
          <w:rStyle w:val="CharChapNo"/>
        </w:rPr>
        <w:t> </w:t>
      </w:r>
      <w:r w:rsidRPr="00C97CFD">
        <w:rPr>
          <w:rStyle w:val="CharChapNo"/>
        </w:rPr>
        <w:t>2</w:t>
      </w:r>
      <w:r w:rsidRPr="00C97CFD">
        <w:t>—</w:t>
      </w:r>
      <w:r w:rsidRPr="00C97CFD">
        <w:rPr>
          <w:rStyle w:val="CharChapText"/>
        </w:rPr>
        <w:t>Form of warrant</w:t>
      </w:r>
      <w:bookmarkEnd w:id="131"/>
    </w:p>
    <w:p w:rsidR="006F6408" w:rsidRPr="00C97CFD" w:rsidRDefault="006F6408" w:rsidP="006F6408">
      <w:pPr>
        <w:pStyle w:val="notemargin"/>
      </w:pPr>
      <w:r w:rsidRPr="00C97CFD">
        <w:t>Note:</w:t>
      </w:r>
      <w:r w:rsidRPr="00C97CFD">
        <w:tab/>
        <w:t>See section</w:t>
      </w:r>
      <w:r w:rsidR="00C97CFD" w:rsidRPr="00C97CFD">
        <w:t> </w:t>
      </w:r>
      <w:r w:rsidRPr="00C97CFD">
        <w:t>71.</w:t>
      </w:r>
    </w:p>
    <w:p w:rsidR="006F6408" w:rsidRPr="00C97CFD" w:rsidRDefault="006F6408" w:rsidP="00404E41">
      <w:pPr>
        <w:pStyle w:val="Header"/>
      </w:pPr>
      <w:bookmarkStart w:id="132" w:name="f_Check_Lines_below"/>
      <w:bookmarkEnd w:id="132"/>
      <w:r w:rsidRPr="00C97CFD">
        <w:rPr>
          <w:rStyle w:val="CharPartNo"/>
        </w:rPr>
        <w:t xml:space="preserve"> </w:t>
      </w:r>
      <w:r w:rsidRPr="00C97CFD">
        <w:rPr>
          <w:rStyle w:val="CharPartText"/>
        </w:rPr>
        <w:t xml:space="preserve"> </w:t>
      </w:r>
      <w:r w:rsidR="00404E41" w:rsidRPr="00C97CFD">
        <w:t xml:space="preserve">  </w:t>
      </w:r>
    </w:p>
    <w:p w:rsidR="00404E41" w:rsidRPr="00C97CFD" w:rsidRDefault="00404E41" w:rsidP="006F6408">
      <w:pPr>
        <w:pStyle w:val="Header"/>
        <w:rPr>
          <w:rStyle w:val="CharDivNo"/>
        </w:rPr>
      </w:pPr>
    </w:p>
    <w:p w:rsidR="006F6408" w:rsidRPr="00C97CFD" w:rsidRDefault="006F6408" w:rsidP="006F6408">
      <w:pPr>
        <w:rPr>
          <w:b/>
        </w:rPr>
      </w:pPr>
      <w:r w:rsidRPr="00C97CFD">
        <w:rPr>
          <w:rStyle w:val="CharDivText"/>
        </w:rPr>
        <w:t>C</w:t>
      </w:r>
      <w:r w:rsidRPr="00C97CFD">
        <w:t>o</w:t>
      </w:r>
      <w:r w:rsidRPr="00C97CFD">
        <w:rPr>
          <w:b/>
        </w:rPr>
        <w:t>mmonwealth of Australia</w:t>
      </w:r>
    </w:p>
    <w:p w:rsidR="006F6408" w:rsidRPr="00C97CFD" w:rsidRDefault="006F6408" w:rsidP="006F6408">
      <w:pPr>
        <w:spacing w:before="120"/>
      </w:pPr>
      <w:r w:rsidRPr="00C97CFD">
        <w:rPr>
          <w:i/>
        </w:rPr>
        <w:t>Defence Act 1903</w:t>
      </w:r>
    </w:p>
    <w:p w:rsidR="006F6408" w:rsidRPr="00C97CFD" w:rsidRDefault="006F6408" w:rsidP="006F6408">
      <w:pPr>
        <w:spacing w:before="120"/>
        <w:jc w:val="both"/>
      </w:pPr>
      <w:r w:rsidRPr="00C97CFD">
        <w:t>TO each member or special member of the Australian Federal Police, each member of the police force of a State or Territory and each member of the Defence Force.</w:t>
      </w:r>
    </w:p>
    <w:p w:rsidR="006F6408" w:rsidRPr="00C97CFD" w:rsidRDefault="006F6408" w:rsidP="006F6408">
      <w:pPr>
        <w:spacing w:before="120"/>
        <w:jc w:val="both"/>
      </w:pPr>
      <w:r w:rsidRPr="00C97CFD">
        <w:t>WHEREAS section</w:t>
      </w:r>
      <w:r w:rsidR="00C97CFD" w:rsidRPr="00C97CFD">
        <w:t> </w:t>
      </w:r>
      <w:r w:rsidRPr="00C97CFD">
        <w:t xml:space="preserve">116F of the </w:t>
      </w:r>
      <w:r w:rsidRPr="00C97CFD">
        <w:rPr>
          <w:i/>
        </w:rPr>
        <w:t>Defence Act 1903</w:t>
      </w:r>
      <w:r w:rsidRPr="00C97CFD">
        <w:t xml:space="preserve"> provides that where the designated authority of a country in relation to which that section applies, by writing signed by him or her, requests an officer authorised by the Chief of the Defence Force, by order in writing, for the purposes of Division</w:t>
      </w:r>
      <w:r w:rsidR="00C97CFD" w:rsidRPr="00C97CFD">
        <w:t> </w:t>
      </w:r>
      <w:r w:rsidRPr="00C97CFD">
        <w:t>3 of Part</w:t>
      </w:r>
      <w:r w:rsidR="00C97CFD" w:rsidRPr="00C97CFD">
        <w:t> </w:t>
      </w:r>
      <w:proofErr w:type="spellStart"/>
      <w:r w:rsidRPr="00C97CFD">
        <w:t>IXA</w:t>
      </w:r>
      <w:proofErr w:type="spellEnd"/>
      <w:r w:rsidRPr="00C97CFD">
        <w:t xml:space="preserve"> of that Act for assistance in the apprehension of a member of the forces of that country, not being an Australian citizen, who is an absentee without leave from those forces, the authorised officer may, in his discretion, issue a warrant in accordance with the prescribed form authorising a member or a special member of the Australian Federal Police or a member of the police force of a State or Territory or any member of the Defence Force to arrest that absentee:</w:t>
      </w:r>
    </w:p>
    <w:p w:rsidR="006F6408" w:rsidRPr="00C97CFD" w:rsidRDefault="006F6408" w:rsidP="006F6408">
      <w:pPr>
        <w:tabs>
          <w:tab w:val="left" w:pos="4111"/>
          <w:tab w:val="left" w:pos="5954"/>
        </w:tabs>
        <w:spacing w:before="120"/>
        <w:jc w:val="both"/>
      </w:pPr>
      <w:r w:rsidRPr="00C97CFD">
        <w:t>AND WHEREAS</w:t>
      </w:r>
      <w:r w:rsidRPr="00C97CFD">
        <w:tab/>
        <w:t>, the Chief of the Defence Force, by order in writing dated</w:t>
      </w:r>
      <w:r w:rsidRPr="00C97CFD">
        <w:tab/>
        <w:t>, authorised me for the purposes of Division</w:t>
      </w:r>
      <w:r w:rsidR="00C97CFD" w:rsidRPr="00C97CFD">
        <w:t> </w:t>
      </w:r>
      <w:r w:rsidRPr="00C97CFD">
        <w:t>3 of Part</w:t>
      </w:r>
      <w:r w:rsidR="00C97CFD" w:rsidRPr="00C97CFD">
        <w:t> </w:t>
      </w:r>
      <w:proofErr w:type="spellStart"/>
      <w:r w:rsidRPr="00C97CFD">
        <w:t>IXA</w:t>
      </w:r>
      <w:proofErr w:type="spellEnd"/>
      <w:r w:rsidRPr="00C97CFD">
        <w:t xml:space="preserve"> of that Act:</w:t>
      </w:r>
    </w:p>
    <w:p w:rsidR="006F6408" w:rsidRPr="00C97CFD" w:rsidRDefault="006F6408" w:rsidP="006F6408">
      <w:pPr>
        <w:tabs>
          <w:tab w:val="left" w:pos="6000"/>
        </w:tabs>
        <w:spacing w:before="120"/>
        <w:jc w:val="both"/>
      </w:pPr>
      <w:r w:rsidRPr="00C97CFD">
        <w:t>AND WHEREAS the designated authority of</w:t>
      </w:r>
      <w:r w:rsidRPr="00C97CFD">
        <w:tab/>
        <w:t>, a country to which section</w:t>
      </w:r>
      <w:r w:rsidR="00C97CFD" w:rsidRPr="00C97CFD">
        <w:t> </w:t>
      </w:r>
      <w:r w:rsidRPr="00C97CFD">
        <w:t xml:space="preserve">116F of the </w:t>
      </w:r>
      <w:r w:rsidRPr="00C97CFD">
        <w:rPr>
          <w:i/>
        </w:rPr>
        <w:t xml:space="preserve">Defence Act 1903 </w:t>
      </w:r>
      <w:r w:rsidRPr="00C97CFD">
        <w:t>applies, has, by writing signed by him or her, made a request to me for assistance in the apprehension of a member of the forces of that country, being a person described in the Schedule, who is an absentee without leave from those forces:</w:t>
      </w:r>
    </w:p>
    <w:p w:rsidR="006F6408" w:rsidRPr="00C97CFD" w:rsidRDefault="006F6408" w:rsidP="006F6408">
      <w:pPr>
        <w:keepNext/>
        <w:spacing w:before="120"/>
        <w:jc w:val="both"/>
      </w:pPr>
      <w:r w:rsidRPr="00C97CFD">
        <w:t>AND WHEREAS that person is not an Australian citizen:</w:t>
      </w:r>
    </w:p>
    <w:p w:rsidR="006F6408" w:rsidRPr="00C97CFD" w:rsidRDefault="006F6408" w:rsidP="006F6408">
      <w:pPr>
        <w:tabs>
          <w:tab w:val="left" w:pos="5387"/>
        </w:tabs>
        <w:spacing w:before="120"/>
        <w:jc w:val="both"/>
      </w:pPr>
      <w:r w:rsidRPr="00C97CFD">
        <w:t>NOW THEREFORE I,</w:t>
      </w:r>
      <w:r w:rsidRPr="00C97CFD">
        <w:tab/>
        <w:t>, an officer of the Defence Force, by this warrant authorise you to arrest the person described in the Schedule.</w:t>
      </w:r>
    </w:p>
    <w:p w:rsidR="006F6408" w:rsidRPr="00C97CFD" w:rsidRDefault="006F6408" w:rsidP="006F6408">
      <w:pPr>
        <w:keepNext/>
        <w:keepLines/>
        <w:pageBreakBefore/>
        <w:spacing w:before="240"/>
        <w:jc w:val="center"/>
      </w:pPr>
      <w:r w:rsidRPr="00C97CFD">
        <w:lastRenderedPageBreak/>
        <w:t>SCHEDULE</w:t>
      </w:r>
    </w:p>
    <w:p w:rsidR="006F6408" w:rsidRPr="00C97CFD" w:rsidRDefault="006F6408" w:rsidP="006F6408">
      <w:pPr>
        <w:pStyle w:val="Tabletext"/>
        <w:keepNext/>
        <w:keepLines/>
      </w:pPr>
    </w:p>
    <w:tbl>
      <w:tblPr>
        <w:tblW w:w="4866" w:type="pct"/>
        <w:tblInd w:w="122" w:type="dxa"/>
        <w:tblLook w:val="0000" w:firstRow="0" w:lastRow="0" w:firstColumn="0" w:lastColumn="0" w:noHBand="0" w:noVBand="0"/>
      </w:tblPr>
      <w:tblGrid>
        <w:gridCol w:w="3009"/>
        <w:gridCol w:w="1481"/>
        <w:gridCol w:w="1210"/>
        <w:gridCol w:w="2600"/>
      </w:tblGrid>
      <w:tr w:rsidR="006F6408" w:rsidRPr="00C97CFD" w:rsidTr="00303A8E">
        <w:tc>
          <w:tcPr>
            <w:tcW w:w="1813" w:type="pct"/>
          </w:tcPr>
          <w:p w:rsidR="006F6408" w:rsidRPr="00C97CFD" w:rsidRDefault="006F6408" w:rsidP="00303A8E">
            <w:pPr>
              <w:keepNext/>
              <w:spacing w:before="120"/>
              <w:rPr>
                <w:rFonts w:cs="Times New Roman"/>
              </w:rPr>
            </w:pPr>
            <w:r w:rsidRPr="00C97CFD">
              <w:rPr>
                <w:rFonts w:cs="Times New Roman"/>
              </w:rPr>
              <w:t>Full name:</w:t>
            </w:r>
          </w:p>
        </w:tc>
        <w:tc>
          <w:tcPr>
            <w:tcW w:w="1621" w:type="pct"/>
            <w:gridSpan w:val="2"/>
          </w:tcPr>
          <w:p w:rsidR="006F6408" w:rsidRPr="00C97CFD" w:rsidRDefault="006F6408" w:rsidP="00303A8E">
            <w:pPr>
              <w:keepNext/>
              <w:spacing w:before="120"/>
              <w:rPr>
                <w:rFonts w:cs="Times New Roman"/>
              </w:rPr>
            </w:pPr>
            <w:r w:rsidRPr="00C97CFD">
              <w:rPr>
                <w:rFonts w:cs="Times New Roman"/>
              </w:rPr>
              <w:t>Rank:</w:t>
            </w:r>
          </w:p>
        </w:tc>
        <w:tc>
          <w:tcPr>
            <w:tcW w:w="1566" w:type="pct"/>
          </w:tcPr>
          <w:p w:rsidR="006F6408" w:rsidRPr="00C97CFD" w:rsidRDefault="006F6408" w:rsidP="00303A8E">
            <w:pPr>
              <w:keepNext/>
              <w:spacing w:before="120"/>
              <w:rPr>
                <w:rFonts w:cs="Times New Roman"/>
              </w:rPr>
            </w:pPr>
          </w:p>
        </w:tc>
      </w:tr>
      <w:tr w:rsidR="006F6408" w:rsidRPr="00C97CFD" w:rsidTr="00303A8E">
        <w:tc>
          <w:tcPr>
            <w:tcW w:w="1813" w:type="pct"/>
          </w:tcPr>
          <w:p w:rsidR="006F6408" w:rsidRPr="00C97CFD" w:rsidRDefault="006F6408" w:rsidP="00303A8E">
            <w:pPr>
              <w:keepNext/>
              <w:spacing w:before="120"/>
              <w:rPr>
                <w:rFonts w:cs="Times New Roman"/>
              </w:rPr>
            </w:pPr>
            <w:r w:rsidRPr="00C97CFD">
              <w:rPr>
                <w:rFonts w:cs="Times New Roman"/>
              </w:rPr>
              <w:t>Number:</w:t>
            </w:r>
          </w:p>
        </w:tc>
        <w:tc>
          <w:tcPr>
            <w:tcW w:w="1621" w:type="pct"/>
            <w:gridSpan w:val="2"/>
          </w:tcPr>
          <w:p w:rsidR="006F6408" w:rsidRPr="00C97CFD" w:rsidRDefault="006F6408" w:rsidP="00303A8E">
            <w:pPr>
              <w:rPr>
                <w:rFonts w:cs="Times New Roman"/>
              </w:rPr>
            </w:pPr>
          </w:p>
        </w:tc>
        <w:tc>
          <w:tcPr>
            <w:tcW w:w="1566" w:type="pct"/>
          </w:tcPr>
          <w:p w:rsidR="006F6408" w:rsidRPr="00C97CFD" w:rsidRDefault="006F6408" w:rsidP="00303A8E">
            <w:pPr>
              <w:rPr>
                <w:rFonts w:cs="Times New Roman"/>
              </w:rPr>
            </w:pPr>
          </w:p>
        </w:tc>
      </w:tr>
      <w:tr w:rsidR="006F6408" w:rsidRPr="00C97CFD" w:rsidTr="00303A8E">
        <w:tc>
          <w:tcPr>
            <w:tcW w:w="1813" w:type="pct"/>
          </w:tcPr>
          <w:p w:rsidR="006F6408" w:rsidRPr="00C97CFD" w:rsidRDefault="006F6408" w:rsidP="00303A8E">
            <w:pPr>
              <w:keepNext/>
              <w:spacing w:before="120"/>
              <w:rPr>
                <w:rFonts w:cs="Times New Roman"/>
              </w:rPr>
            </w:pPr>
            <w:r w:rsidRPr="00C97CFD">
              <w:rPr>
                <w:rFonts w:cs="Times New Roman"/>
              </w:rPr>
              <w:t>Unit or station:</w:t>
            </w:r>
          </w:p>
        </w:tc>
        <w:tc>
          <w:tcPr>
            <w:tcW w:w="1621" w:type="pct"/>
            <w:gridSpan w:val="2"/>
          </w:tcPr>
          <w:p w:rsidR="006F6408" w:rsidRPr="00C97CFD" w:rsidRDefault="006F6408" w:rsidP="00303A8E">
            <w:pPr>
              <w:rPr>
                <w:rFonts w:cs="Times New Roman"/>
              </w:rPr>
            </w:pPr>
          </w:p>
        </w:tc>
        <w:tc>
          <w:tcPr>
            <w:tcW w:w="1566" w:type="pct"/>
          </w:tcPr>
          <w:p w:rsidR="006F6408" w:rsidRPr="00C97CFD" w:rsidRDefault="006F6408" w:rsidP="00303A8E">
            <w:pPr>
              <w:rPr>
                <w:rFonts w:cs="Times New Roman"/>
              </w:rPr>
            </w:pPr>
          </w:p>
        </w:tc>
      </w:tr>
      <w:tr w:rsidR="006F6408" w:rsidRPr="00C97CFD" w:rsidTr="00303A8E">
        <w:tc>
          <w:tcPr>
            <w:tcW w:w="1813" w:type="pct"/>
          </w:tcPr>
          <w:p w:rsidR="006F6408" w:rsidRPr="00C97CFD" w:rsidRDefault="006F6408" w:rsidP="00303A8E">
            <w:pPr>
              <w:keepNext/>
              <w:spacing w:before="120"/>
              <w:rPr>
                <w:rFonts w:cs="Times New Roman"/>
              </w:rPr>
            </w:pPr>
            <w:r w:rsidRPr="00C97CFD">
              <w:rPr>
                <w:rFonts w:cs="Times New Roman"/>
              </w:rPr>
              <w:t>Date of birth:</w:t>
            </w:r>
          </w:p>
        </w:tc>
        <w:tc>
          <w:tcPr>
            <w:tcW w:w="1621" w:type="pct"/>
            <w:gridSpan w:val="2"/>
          </w:tcPr>
          <w:p w:rsidR="006F6408" w:rsidRPr="00C97CFD" w:rsidRDefault="006F6408" w:rsidP="00303A8E">
            <w:pPr>
              <w:rPr>
                <w:rFonts w:cs="Times New Roman"/>
              </w:rPr>
            </w:pPr>
          </w:p>
        </w:tc>
        <w:tc>
          <w:tcPr>
            <w:tcW w:w="1566" w:type="pct"/>
          </w:tcPr>
          <w:p w:rsidR="006F6408" w:rsidRPr="00C97CFD" w:rsidRDefault="006F6408" w:rsidP="00303A8E">
            <w:pPr>
              <w:rPr>
                <w:rFonts w:cs="Times New Roman"/>
              </w:rPr>
            </w:pPr>
          </w:p>
        </w:tc>
      </w:tr>
      <w:tr w:rsidR="006F6408" w:rsidRPr="00C97CFD" w:rsidTr="00303A8E">
        <w:tc>
          <w:tcPr>
            <w:tcW w:w="1813" w:type="pct"/>
          </w:tcPr>
          <w:p w:rsidR="006F6408" w:rsidRPr="00C97CFD" w:rsidRDefault="006F6408" w:rsidP="00303A8E">
            <w:pPr>
              <w:keepNext/>
              <w:spacing w:before="120"/>
              <w:rPr>
                <w:rFonts w:cs="Times New Roman"/>
              </w:rPr>
            </w:pPr>
            <w:r w:rsidRPr="00C97CFD">
              <w:rPr>
                <w:rFonts w:cs="Times New Roman"/>
              </w:rPr>
              <w:t>Citizenship:</w:t>
            </w:r>
          </w:p>
        </w:tc>
        <w:tc>
          <w:tcPr>
            <w:tcW w:w="1621" w:type="pct"/>
            <w:gridSpan w:val="2"/>
          </w:tcPr>
          <w:p w:rsidR="006F6408" w:rsidRPr="00C97CFD" w:rsidRDefault="006F6408" w:rsidP="00303A8E">
            <w:pPr>
              <w:keepNext/>
              <w:spacing w:before="120"/>
              <w:rPr>
                <w:rFonts w:cs="Times New Roman"/>
              </w:rPr>
            </w:pPr>
            <w:r w:rsidRPr="00C97CFD">
              <w:rPr>
                <w:rFonts w:cs="Times New Roman"/>
              </w:rPr>
              <w:t>Gender:</w:t>
            </w:r>
          </w:p>
        </w:tc>
        <w:tc>
          <w:tcPr>
            <w:tcW w:w="1566" w:type="pct"/>
          </w:tcPr>
          <w:p w:rsidR="006F6408" w:rsidRPr="00C97CFD" w:rsidRDefault="006F6408" w:rsidP="00303A8E">
            <w:pPr>
              <w:keepNext/>
              <w:spacing w:before="120"/>
              <w:rPr>
                <w:rFonts w:cs="Times New Roman"/>
              </w:rPr>
            </w:pPr>
            <w:r w:rsidRPr="00C97CFD">
              <w:rPr>
                <w:rFonts w:cs="Times New Roman"/>
              </w:rPr>
              <w:t>Race:</w:t>
            </w:r>
          </w:p>
        </w:tc>
      </w:tr>
      <w:tr w:rsidR="006F6408" w:rsidRPr="00C97CFD" w:rsidTr="00303A8E">
        <w:tc>
          <w:tcPr>
            <w:tcW w:w="1813" w:type="pct"/>
          </w:tcPr>
          <w:p w:rsidR="006F6408" w:rsidRPr="00C97CFD" w:rsidRDefault="006F6408" w:rsidP="00303A8E">
            <w:pPr>
              <w:keepNext/>
              <w:spacing w:before="120"/>
              <w:rPr>
                <w:rFonts w:cs="Times New Roman"/>
              </w:rPr>
            </w:pPr>
            <w:r w:rsidRPr="00C97CFD">
              <w:rPr>
                <w:rFonts w:cs="Times New Roman"/>
              </w:rPr>
              <w:t>Height:</w:t>
            </w:r>
          </w:p>
        </w:tc>
        <w:tc>
          <w:tcPr>
            <w:tcW w:w="1621" w:type="pct"/>
            <w:gridSpan w:val="2"/>
          </w:tcPr>
          <w:p w:rsidR="006F6408" w:rsidRPr="00C97CFD" w:rsidRDefault="006F6408" w:rsidP="00303A8E">
            <w:pPr>
              <w:keepNext/>
              <w:spacing w:before="120"/>
              <w:rPr>
                <w:rFonts w:cs="Times New Roman"/>
              </w:rPr>
            </w:pPr>
            <w:r w:rsidRPr="00C97CFD">
              <w:rPr>
                <w:rFonts w:cs="Times New Roman"/>
              </w:rPr>
              <w:t>Weight:</w:t>
            </w:r>
          </w:p>
        </w:tc>
        <w:tc>
          <w:tcPr>
            <w:tcW w:w="1566" w:type="pct"/>
          </w:tcPr>
          <w:p w:rsidR="006F6408" w:rsidRPr="00C97CFD" w:rsidRDefault="006F6408" w:rsidP="00303A8E">
            <w:pPr>
              <w:keepNext/>
              <w:spacing w:before="120"/>
              <w:rPr>
                <w:rFonts w:cs="Times New Roman"/>
              </w:rPr>
            </w:pPr>
            <w:r w:rsidRPr="00C97CFD">
              <w:rPr>
                <w:rFonts w:cs="Times New Roman"/>
              </w:rPr>
              <w:t>Build:</w:t>
            </w:r>
          </w:p>
        </w:tc>
      </w:tr>
      <w:tr w:rsidR="006F6408" w:rsidRPr="00C97CFD" w:rsidTr="00303A8E">
        <w:tc>
          <w:tcPr>
            <w:tcW w:w="1813" w:type="pct"/>
          </w:tcPr>
          <w:p w:rsidR="006F6408" w:rsidRPr="00C97CFD" w:rsidRDefault="006F6408" w:rsidP="00303A8E">
            <w:pPr>
              <w:keepNext/>
              <w:spacing w:before="120"/>
              <w:rPr>
                <w:rFonts w:cs="Times New Roman"/>
              </w:rPr>
            </w:pPr>
            <w:r w:rsidRPr="00C97CFD">
              <w:rPr>
                <w:rFonts w:cs="Times New Roman"/>
              </w:rPr>
              <w:t>Complexion:</w:t>
            </w:r>
          </w:p>
        </w:tc>
        <w:tc>
          <w:tcPr>
            <w:tcW w:w="1621" w:type="pct"/>
            <w:gridSpan w:val="2"/>
          </w:tcPr>
          <w:p w:rsidR="006F6408" w:rsidRPr="00C97CFD" w:rsidRDefault="006F6408" w:rsidP="00303A8E">
            <w:pPr>
              <w:keepNext/>
              <w:spacing w:before="120"/>
              <w:rPr>
                <w:rFonts w:cs="Times New Roman"/>
              </w:rPr>
            </w:pPr>
            <w:r w:rsidRPr="00C97CFD">
              <w:rPr>
                <w:rFonts w:cs="Times New Roman"/>
              </w:rPr>
              <w:t>Colour of eyes:</w:t>
            </w:r>
          </w:p>
        </w:tc>
        <w:tc>
          <w:tcPr>
            <w:tcW w:w="1566" w:type="pct"/>
          </w:tcPr>
          <w:p w:rsidR="006F6408" w:rsidRPr="00C97CFD" w:rsidRDefault="006F6408" w:rsidP="00303A8E">
            <w:pPr>
              <w:keepNext/>
              <w:spacing w:before="120"/>
              <w:rPr>
                <w:rFonts w:cs="Times New Roman"/>
              </w:rPr>
            </w:pPr>
            <w:r w:rsidRPr="00C97CFD">
              <w:rPr>
                <w:rFonts w:cs="Times New Roman"/>
              </w:rPr>
              <w:t>Colour of hair:</w:t>
            </w:r>
          </w:p>
        </w:tc>
      </w:tr>
      <w:tr w:rsidR="006F6408" w:rsidRPr="00C97CFD" w:rsidTr="00303A8E">
        <w:tc>
          <w:tcPr>
            <w:tcW w:w="5000" w:type="pct"/>
            <w:gridSpan w:val="4"/>
          </w:tcPr>
          <w:p w:rsidR="006F6408" w:rsidRPr="00C97CFD" w:rsidRDefault="006F6408" w:rsidP="00303A8E">
            <w:pPr>
              <w:keepNext/>
              <w:spacing w:before="120"/>
              <w:rPr>
                <w:rFonts w:cs="Times New Roman"/>
              </w:rPr>
            </w:pPr>
            <w:r w:rsidRPr="00C97CFD">
              <w:rPr>
                <w:rFonts w:cs="Times New Roman"/>
              </w:rPr>
              <w:t>Other distinguishing marks or features:</w:t>
            </w:r>
          </w:p>
        </w:tc>
      </w:tr>
      <w:tr w:rsidR="006F6408" w:rsidRPr="00C97CFD" w:rsidTr="00303A8E">
        <w:tc>
          <w:tcPr>
            <w:tcW w:w="5000" w:type="pct"/>
            <w:gridSpan w:val="4"/>
          </w:tcPr>
          <w:p w:rsidR="006F6408" w:rsidRPr="00C97CFD" w:rsidRDefault="006F6408" w:rsidP="00303A8E">
            <w:pPr>
              <w:keepNext/>
              <w:spacing w:before="120"/>
              <w:rPr>
                <w:rFonts w:cs="Times New Roman"/>
              </w:rPr>
            </w:pPr>
            <w:r w:rsidRPr="00C97CFD">
              <w:rPr>
                <w:rFonts w:cs="Times New Roman"/>
              </w:rPr>
              <w:t>Date on which and place from which absent without leave:</w:t>
            </w:r>
          </w:p>
        </w:tc>
      </w:tr>
      <w:tr w:rsidR="006F6408" w:rsidRPr="00C97CFD" w:rsidTr="00303A8E">
        <w:tc>
          <w:tcPr>
            <w:tcW w:w="5000" w:type="pct"/>
            <w:gridSpan w:val="4"/>
          </w:tcPr>
          <w:p w:rsidR="006F6408" w:rsidRPr="00C97CFD" w:rsidRDefault="006F6408" w:rsidP="00303A8E">
            <w:pPr>
              <w:rPr>
                <w:rFonts w:cs="Times New Roman"/>
              </w:rPr>
            </w:pPr>
          </w:p>
        </w:tc>
      </w:tr>
      <w:tr w:rsidR="006F6408" w:rsidRPr="00C97CFD" w:rsidTr="00303A8E">
        <w:tc>
          <w:tcPr>
            <w:tcW w:w="5000" w:type="pct"/>
            <w:gridSpan w:val="4"/>
          </w:tcPr>
          <w:p w:rsidR="006F6408" w:rsidRPr="00C97CFD" w:rsidRDefault="006F6408" w:rsidP="00303A8E">
            <w:pPr>
              <w:keepNext/>
              <w:spacing w:before="120"/>
              <w:rPr>
                <w:rFonts w:cs="Times New Roman"/>
              </w:rPr>
            </w:pPr>
            <w:r w:rsidRPr="00C97CFD">
              <w:rPr>
                <w:rFonts w:cs="Times New Roman"/>
              </w:rPr>
              <w:t>Date of warrant:</w:t>
            </w:r>
          </w:p>
        </w:tc>
      </w:tr>
      <w:tr w:rsidR="006F6408" w:rsidRPr="00C97CFD" w:rsidTr="00303A8E">
        <w:tc>
          <w:tcPr>
            <w:tcW w:w="2705" w:type="pct"/>
            <w:gridSpan w:val="2"/>
          </w:tcPr>
          <w:p w:rsidR="006F6408" w:rsidRPr="00C97CFD" w:rsidRDefault="006F6408" w:rsidP="00303A8E">
            <w:pPr>
              <w:rPr>
                <w:rFonts w:cs="Times New Roman"/>
              </w:rPr>
            </w:pPr>
          </w:p>
        </w:tc>
        <w:tc>
          <w:tcPr>
            <w:tcW w:w="2295" w:type="pct"/>
            <w:gridSpan w:val="2"/>
          </w:tcPr>
          <w:p w:rsidR="006F6408" w:rsidRPr="00C97CFD" w:rsidRDefault="006F6408" w:rsidP="00303A8E">
            <w:pPr>
              <w:rPr>
                <w:rFonts w:cs="Times New Roman"/>
              </w:rPr>
            </w:pPr>
          </w:p>
        </w:tc>
      </w:tr>
      <w:tr w:rsidR="006F6408" w:rsidRPr="00C97CFD" w:rsidTr="00303A8E">
        <w:tc>
          <w:tcPr>
            <w:tcW w:w="2705" w:type="pct"/>
            <w:gridSpan w:val="2"/>
          </w:tcPr>
          <w:p w:rsidR="006F6408" w:rsidRPr="00C97CFD" w:rsidRDefault="006F6408" w:rsidP="00303A8E">
            <w:pPr>
              <w:spacing w:before="120"/>
              <w:rPr>
                <w:rFonts w:cs="Times New Roman"/>
              </w:rPr>
            </w:pPr>
          </w:p>
        </w:tc>
        <w:tc>
          <w:tcPr>
            <w:tcW w:w="2295" w:type="pct"/>
            <w:gridSpan w:val="2"/>
          </w:tcPr>
          <w:p w:rsidR="006F6408" w:rsidRPr="00C97CFD" w:rsidRDefault="006F6408" w:rsidP="00303A8E">
            <w:pPr>
              <w:spacing w:before="120"/>
              <w:jc w:val="center"/>
              <w:rPr>
                <w:rFonts w:cs="Times New Roman"/>
              </w:rPr>
            </w:pPr>
            <w:r w:rsidRPr="00C97CFD">
              <w:rPr>
                <w:rFonts w:cs="Times New Roman"/>
              </w:rPr>
              <w:t>(</w:t>
            </w:r>
            <w:r w:rsidRPr="00C97CFD">
              <w:rPr>
                <w:rFonts w:cs="Times New Roman"/>
                <w:i/>
              </w:rPr>
              <w:t>Signature of authorised officer</w:t>
            </w:r>
            <w:r w:rsidRPr="00C97CFD">
              <w:rPr>
                <w:rFonts w:cs="Times New Roman"/>
              </w:rPr>
              <w:t>)</w:t>
            </w:r>
          </w:p>
        </w:tc>
      </w:tr>
      <w:tr w:rsidR="006F6408" w:rsidRPr="00C97CFD" w:rsidTr="00303A8E">
        <w:tc>
          <w:tcPr>
            <w:tcW w:w="2705" w:type="pct"/>
            <w:gridSpan w:val="2"/>
          </w:tcPr>
          <w:p w:rsidR="006F6408" w:rsidRPr="00C97CFD" w:rsidRDefault="006F6408" w:rsidP="00303A8E">
            <w:pPr>
              <w:spacing w:before="460"/>
              <w:rPr>
                <w:rFonts w:cs="Times New Roman"/>
              </w:rPr>
            </w:pPr>
          </w:p>
        </w:tc>
        <w:tc>
          <w:tcPr>
            <w:tcW w:w="2295" w:type="pct"/>
            <w:gridSpan w:val="2"/>
          </w:tcPr>
          <w:p w:rsidR="006F6408" w:rsidRPr="00C97CFD" w:rsidRDefault="006F6408" w:rsidP="00303A8E">
            <w:pPr>
              <w:spacing w:before="460"/>
              <w:jc w:val="center"/>
              <w:rPr>
                <w:rFonts w:cs="Times New Roman"/>
              </w:rPr>
            </w:pPr>
            <w:r w:rsidRPr="00C97CFD">
              <w:rPr>
                <w:rFonts w:cs="Times New Roman"/>
              </w:rPr>
              <w:t>(Rank and appointment)</w:t>
            </w:r>
          </w:p>
        </w:tc>
      </w:tr>
    </w:tbl>
    <w:p w:rsidR="006F6408" w:rsidRPr="00C97CFD" w:rsidRDefault="006F6408">
      <w:pPr>
        <w:sectPr w:rsidR="006F6408" w:rsidRPr="00C97CFD" w:rsidSect="0029478D">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p>
    <w:p w:rsidR="00B8697A" w:rsidRPr="00C97CFD" w:rsidRDefault="00B8697A" w:rsidP="00B8697A">
      <w:pPr>
        <w:pStyle w:val="ActHead6"/>
        <w:pageBreakBefore/>
      </w:pPr>
      <w:bookmarkStart w:id="133" w:name="_Toc461707638"/>
      <w:bookmarkStart w:id="134" w:name="opcAmSched"/>
      <w:bookmarkStart w:id="135" w:name="opcCurrentFind"/>
      <w:r w:rsidRPr="00C97CFD">
        <w:rPr>
          <w:rStyle w:val="CharAmSchNo"/>
        </w:rPr>
        <w:lastRenderedPageBreak/>
        <w:t>Schedule</w:t>
      </w:r>
      <w:r w:rsidR="00C97CFD" w:rsidRPr="00C97CFD">
        <w:rPr>
          <w:rStyle w:val="CharAmSchNo"/>
        </w:rPr>
        <w:t> </w:t>
      </w:r>
      <w:r w:rsidR="00D15EA4" w:rsidRPr="00C97CFD">
        <w:rPr>
          <w:rStyle w:val="CharAmSchNo"/>
        </w:rPr>
        <w:t>3</w:t>
      </w:r>
      <w:r w:rsidRPr="00C97CFD">
        <w:t>—</w:t>
      </w:r>
      <w:r w:rsidRPr="00C97CFD">
        <w:rPr>
          <w:rStyle w:val="CharAmSchText"/>
        </w:rPr>
        <w:t>Repeals</w:t>
      </w:r>
      <w:bookmarkEnd w:id="133"/>
    </w:p>
    <w:bookmarkEnd w:id="134"/>
    <w:bookmarkEnd w:id="135"/>
    <w:p w:rsidR="00B8697A" w:rsidRPr="00C97CFD" w:rsidRDefault="00B8697A" w:rsidP="00B8697A">
      <w:pPr>
        <w:pStyle w:val="Header"/>
      </w:pPr>
      <w:r w:rsidRPr="00C97CFD">
        <w:rPr>
          <w:rStyle w:val="CharAmPartNo"/>
        </w:rPr>
        <w:t xml:space="preserve"> </w:t>
      </w:r>
      <w:r w:rsidRPr="00C97CFD">
        <w:rPr>
          <w:rStyle w:val="CharAmPartText"/>
        </w:rPr>
        <w:t xml:space="preserve"> </w:t>
      </w:r>
    </w:p>
    <w:p w:rsidR="00B8697A" w:rsidRPr="00C97CFD" w:rsidRDefault="00B8697A" w:rsidP="00B8697A">
      <w:pPr>
        <w:pStyle w:val="ItemHead"/>
      </w:pPr>
      <w:r w:rsidRPr="00C97CFD">
        <w:t>1  Repeal of Regulations</w:t>
      </w:r>
    </w:p>
    <w:p w:rsidR="00B8697A" w:rsidRPr="00C97CFD" w:rsidRDefault="00B8697A" w:rsidP="00B8697A">
      <w:pPr>
        <w:pStyle w:val="Item"/>
      </w:pPr>
      <w:r w:rsidRPr="00C97CFD">
        <w:t>Repeal the following Regulations</w:t>
      </w:r>
      <w:r w:rsidR="009E7EA9" w:rsidRPr="00C97CFD">
        <w:t>:</w:t>
      </w:r>
    </w:p>
    <w:p w:rsidR="00B8697A" w:rsidRPr="00C97CFD" w:rsidRDefault="00B8697A" w:rsidP="00B8697A">
      <w:pPr>
        <w:pStyle w:val="ActHead9"/>
      </w:pPr>
      <w:bookmarkStart w:id="136" w:name="_Toc461707639"/>
      <w:r w:rsidRPr="00C97CFD">
        <w:t>Defence Force Regulations</w:t>
      </w:r>
      <w:r w:rsidR="00C97CFD" w:rsidRPr="00C97CFD">
        <w:t> </w:t>
      </w:r>
      <w:r w:rsidRPr="00C97CFD">
        <w:t>1952</w:t>
      </w:r>
      <w:bookmarkEnd w:id="136"/>
    </w:p>
    <w:p w:rsidR="00B8697A" w:rsidRPr="00C97CFD" w:rsidRDefault="00B8697A" w:rsidP="00B8697A">
      <w:pPr>
        <w:pStyle w:val="ActHead9"/>
      </w:pPr>
      <w:bookmarkStart w:id="137" w:name="_Toc461707640"/>
      <w:r w:rsidRPr="00C97CFD">
        <w:t>Defence (Personnel) Regulations</w:t>
      </w:r>
      <w:r w:rsidR="00C97CFD" w:rsidRPr="00C97CFD">
        <w:t> </w:t>
      </w:r>
      <w:r w:rsidRPr="00C97CFD">
        <w:t>2002</w:t>
      </w:r>
      <w:bookmarkEnd w:id="137"/>
    </w:p>
    <w:p w:rsidR="00B8697A" w:rsidRPr="00C97CFD" w:rsidRDefault="00B8697A" w:rsidP="00B8697A">
      <w:pPr>
        <w:pStyle w:val="ActHead9"/>
      </w:pPr>
      <w:bookmarkStart w:id="138" w:name="_Toc461707641"/>
      <w:r w:rsidRPr="00C97CFD">
        <w:t>Defence (Prohibited Words and Letters) Regulations</w:t>
      </w:r>
      <w:r w:rsidR="00C97CFD" w:rsidRPr="00C97CFD">
        <w:t> </w:t>
      </w:r>
      <w:r w:rsidRPr="00C97CFD">
        <w:t>1957</w:t>
      </w:r>
      <w:bookmarkEnd w:id="138"/>
    </w:p>
    <w:p w:rsidR="00B8697A" w:rsidRPr="00C97CFD" w:rsidRDefault="00B8697A">
      <w:pPr>
        <w:sectPr w:rsidR="00B8697A" w:rsidRPr="00C97CFD" w:rsidSect="0029478D">
          <w:headerReference w:type="even" r:id="rId38"/>
          <w:headerReference w:type="default" r:id="rId39"/>
          <w:footerReference w:type="default" r:id="rId40"/>
          <w:headerReference w:type="first" r:id="rId41"/>
          <w:footerReference w:type="first" r:id="rId42"/>
          <w:pgSz w:w="11907" w:h="16839" w:code="9"/>
          <w:pgMar w:top="2233" w:right="1797" w:bottom="1440" w:left="1797" w:header="720" w:footer="709" w:gutter="0"/>
          <w:cols w:space="720"/>
          <w:docGrid w:linePitch="299"/>
        </w:sectPr>
      </w:pPr>
    </w:p>
    <w:p w:rsidR="00B8697A" w:rsidRPr="00C97CFD" w:rsidRDefault="00B8697A" w:rsidP="00AD0FE7"/>
    <w:sectPr w:rsidR="00B8697A" w:rsidRPr="00C97CFD" w:rsidSect="0029478D">
      <w:headerReference w:type="even" r:id="rId43"/>
      <w:headerReference w:type="default" r:id="rId44"/>
      <w:footerReference w:type="even" r:id="rId45"/>
      <w:footerReference w:type="default" r:id="rId46"/>
      <w:headerReference w:type="first" r:id="rId47"/>
      <w:footerReference w:type="first" r:id="rId48"/>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8E" w:rsidRDefault="00303A8E" w:rsidP="00715914">
      <w:pPr>
        <w:spacing w:line="240" w:lineRule="auto"/>
      </w:pPr>
      <w:r>
        <w:separator/>
      </w:r>
    </w:p>
  </w:endnote>
  <w:endnote w:type="continuationSeparator" w:id="0">
    <w:p w:rsidR="00303A8E" w:rsidRDefault="00303A8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29478D" w:rsidRDefault="0029478D" w:rsidP="0029478D">
    <w:pPr>
      <w:pStyle w:val="Footer"/>
      <w:spacing w:before="120"/>
      <w:rPr>
        <w:i/>
        <w:sz w:val="18"/>
      </w:rPr>
    </w:pPr>
    <w:r w:rsidRPr="0029478D">
      <w:rPr>
        <w:i/>
        <w:sz w:val="18"/>
      </w:rPr>
      <w:t>OPC61445 - F</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Default="00303A8E">
    <w:pPr>
      <w:pBdr>
        <w:top w:val="single" w:sz="6" w:space="1" w:color="auto"/>
      </w:pBdr>
      <w:rPr>
        <w:sz w:val="18"/>
      </w:rPr>
    </w:pPr>
  </w:p>
  <w:p w:rsidR="00303A8E" w:rsidRDefault="00303A8E">
    <w:pPr>
      <w:jc w:val="right"/>
      <w:rPr>
        <w:i/>
        <w:sz w:val="18"/>
      </w:rPr>
    </w:pPr>
    <w:r>
      <w:rPr>
        <w:i/>
        <w:sz w:val="18"/>
      </w:rPr>
      <w:fldChar w:fldCharType="begin"/>
    </w:r>
    <w:r>
      <w:rPr>
        <w:i/>
        <w:sz w:val="18"/>
      </w:rPr>
      <w:instrText xml:space="preserve"> STYLEREF ShortT </w:instrText>
    </w:r>
    <w:r>
      <w:rPr>
        <w:i/>
        <w:sz w:val="18"/>
      </w:rPr>
      <w:fldChar w:fldCharType="separate"/>
    </w:r>
    <w:r w:rsidR="0094202C">
      <w:rPr>
        <w:i/>
        <w:noProof/>
        <w:sz w:val="18"/>
      </w:rPr>
      <w:t>Defence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4202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73065">
      <w:rPr>
        <w:i/>
        <w:noProof/>
        <w:sz w:val="18"/>
      </w:rPr>
      <w:t>1</w:t>
    </w:r>
    <w:r>
      <w:rPr>
        <w:i/>
        <w:sz w:val="18"/>
      </w:rPr>
      <w:fldChar w:fldCharType="end"/>
    </w:r>
  </w:p>
  <w:p w:rsidR="00303A8E" w:rsidRDefault="00303A8E">
    <w:pPr>
      <w:rPr>
        <w:i/>
        <w:sz w:val="18"/>
      </w:rPr>
    </w:pPr>
    <w:r>
      <w:rPr>
        <w:i/>
        <w:sz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29478D" w:rsidRDefault="00303A8E" w:rsidP="006F6408">
    <w:pPr>
      <w:pBdr>
        <w:top w:val="single" w:sz="6" w:space="1" w:color="auto"/>
      </w:pBdr>
      <w:spacing w:before="120" w:line="0" w:lineRule="atLeast"/>
      <w:rPr>
        <w:rFonts w:eastAsia="Calibri"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303A8E" w:rsidRPr="0029478D" w:rsidTr="00572EDA">
      <w:tc>
        <w:tcPr>
          <w:tcW w:w="709" w:type="dxa"/>
          <w:tcBorders>
            <w:top w:val="nil"/>
            <w:left w:val="nil"/>
            <w:bottom w:val="nil"/>
            <w:right w:val="nil"/>
          </w:tcBorders>
        </w:tcPr>
        <w:p w:rsidR="00303A8E" w:rsidRPr="0029478D" w:rsidRDefault="00303A8E" w:rsidP="00303A8E">
          <w:pPr>
            <w:spacing w:line="0" w:lineRule="atLeast"/>
            <w:rPr>
              <w:rFonts w:eastAsia="Calibri" w:cs="Times New Roman"/>
              <w:i/>
              <w:sz w:val="18"/>
            </w:rPr>
          </w:pPr>
          <w:r w:rsidRPr="0029478D">
            <w:rPr>
              <w:rFonts w:eastAsia="Calibri" w:cs="Times New Roman"/>
              <w:i/>
              <w:sz w:val="18"/>
            </w:rPr>
            <w:fldChar w:fldCharType="begin"/>
          </w:r>
          <w:r w:rsidRPr="0029478D">
            <w:rPr>
              <w:rFonts w:eastAsia="Calibri" w:cs="Times New Roman"/>
              <w:i/>
              <w:sz w:val="18"/>
            </w:rPr>
            <w:instrText xml:space="preserve"> PAGE </w:instrText>
          </w:r>
          <w:r w:rsidRPr="0029478D">
            <w:rPr>
              <w:rFonts w:eastAsia="Calibri" w:cs="Times New Roman"/>
              <w:i/>
              <w:sz w:val="18"/>
            </w:rPr>
            <w:fldChar w:fldCharType="separate"/>
          </w:r>
          <w:r w:rsidR="00ED73EE">
            <w:rPr>
              <w:rFonts w:eastAsia="Calibri" w:cs="Times New Roman"/>
              <w:i/>
              <w:noProof/>
              <w:sz w:val="18"/>
            </w:rPr>
            <w:t>52</w:t>
          </w:r>
          <w:r w:rsidRPr="0029478D">
            <w:rPr>
              <w:rFonts w:eastAsia="Calibri" w:cs="Times New Roman"/>
              <w:i/>
              <w:sz w:val="18"/>
            </w:rPr>
            <w:fldChar w:fldCharType="end"/>
          </w:r>
        </w:p>
      </w:tc>
      <w:tc>
        <w:tcPr>
          <w:tcW w:w="6379" w:type="dxa"/>
          <w:tcBorders>
            <w:top w:val="nil"/>
            <w:left w:val="nil"/>
            <w:bottom w:val="nil"/>
            <w:right w:val="nil"/>
          </w:tcBorders>
        </w:tcPr>
        <w:p w:rsidR="00303A8E" w:rsidRPr="0029478D" w:rsidRDefault="00303A8E" w:rsidP="00303A8E">
          <w:pPr>
            <w:spacing w:line="0" w:lineRule="atLeast"/>
            <w:jc w:val="center"/>
            <w:rPr>
              <w:rFonts w:eastAsia="Calibri" w:cs="Times New Roman"/>
              <w:i/>
              <w:sz w:val="18"/>
            </w:rPr>
          </w:pPr>
          <w:r w:rsidRPr="0029478D">
            <w:rPr>
              <w:rFonts w:eastAsia="Calibri" w:cs="Times New Roman"/>
              <w:i/>
              <w:sz w:val="18"/>
            </w:rPr>
            <w:fldChar w:fldCharType="begin"/>
          </w:r>
          <w:r w:rsidRPr="0029478D">
            <w:rPr>
              <w:rFonts w:eastAsia="Calibri" w:cs="Times New Roman"/>
              <w:i/>
              <w:sz w:val="18"/>
            </w:rPr>
            <w:instrText xml:space="preserve"> DOCPROPERTY ShortT </w:instrText>
          </w:r>
          <w:r w:rsidRPr="0029478D">
            <w:rPr>
              <w:rFonts w:eastAsia="Calibri" w:cs="Times New Roman"/>
              <w:i/>
              <w:sz w:val="18"/>
            </w:rPr>
            <w:fldChar w:fldCharType="separate"/>
          </w:r>
          <w:r w:rsidR="0094202C">
            <w:rPr>
              <w:rFonts w:eastAsia="Calibri" w:cs="Times New Roman"/>
              <w:i/>
              <w:sz w:val="18"/>
            </w:rPr>
            <w:t>Defence Regulation 2016</w:t>
          </w:r>
          <w:r w:rsidRPr="0029478D">
            <w:rPr>
              <w:rFonts w:eastAsia="Calibri" w:cs="Times New Roman"/>
              <w:i/>
              <w:sz w:val="18"/>
            </w:rPr>
            <w:fldChar w:fldCharType="end"/>
          </w:r>
        </w:p>
      </w:tc>
      <w:tc>
        <w:tcPr>
          <w:tcW w:w="1384" w:type="dxa"/>
          <w:tcBorders>
            <w:top w:val="nil"/>
            <w:left w:val="nil"/>
            <w:bottom w:val="nil"/>
            <w:right w:val="nil"/>
          </w:tcBorders>
        </w:tcPr>
        <w:p w:rsidR="00303A8E" w:rsidRPr="0029478D" w:rsidRDefault="00303A8E" w:rsidP="00303A8E">
          <w:pPr>
            <w:spacing w:line="0" w:lineRule="atLeast"/>
            <w:jc w:val="right"/>
            <w:rPr>
              <w:rFonts w:eastAsia="Calibri" w:cs="Times New Roman"/>
              <w:i/>
              <w:sz w:val="18"/>
            </w:rPr>
          </w:pPr>
        </w:p>
      </w:tc>
    </w:tr>
  </w:tbl>
  <w:p w:rsidR="00303A8E" w:rsidRPr="0029478D" w:rsidRDefault="003C5E9D" w:rsidP="0029478D">
    <w:pPr>
      <w:rPr>
        <w:rFonts w:eastAsia="Calibri" w:cs="Times New Roman"/>
        <w:i/>
        <w:sz w:val="18"/>
      </w:rPr>
    </w:pPr>
    <w:r>
      <w:rPr>
        <w:rFonts w:eastAsia="Calibri" w:cs="Times New Roman"/>
        <w:i/>
        <w:sz w:val="18"/>
      </w:rPr>
      <w:t>OPC61445 - F</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0B0625" w:rsidRDefault="00303A8E" w:rsidP="006F6408">
    <w:pPr>
      <w:pBdr>
        <w:top w:val="single" w:sz="6" w:space="1" w:color="auto"/>
      </w:pBdr>
      <w:spacing w:before="120" w:line="0" w:lineRule="atLeast"/>
      <w:rPr>
        <w:rFonts w:eastAsia="Calibri"/>
        <w:sz w:val="16"/>
        <w:szCs w:val="16"/>
      </w:rPr>
    </w:pPr>
  </w:p>
  <w:tbl>
    <w:tblPr>
      <w:tblW w:w="0" w:type="auto"/>
      <w:tblLook w:val="04A0" w:firstRow="1" w:lastRow="0" w:firstColumn="1" w:lastColumn="0" w:noHBand="0" w:noVBand="1"/>
    </w:tblPr>
    <w:tblGrid>
      <w:gridCol w:w="1384"/>
      <w:gridCol w:w="6379"/>
      <w:gridCol w:w="709"/>
    </w:tblGrid>
    <w:tr w:rsidR="00303A8E" w:rsidRPr="000B0625" w:rsidTr="00303A8E">
      <w:tc>
        <w:tcPr>
          <w:tcW w:w="1384" w:type="dxa"/>
          <w:tcBorders>
            <w:top w:val="nil"/>
            <w:left w:val="nil"/>
            <w:bottom w:val="nil"/>
            <w:right w:val="nil"/>
          </w:tcBorders>
        </w:tcPr>
        <w:p w:rsidR="00303A8E" w:rsidRPr="000B0625" w:rsidRDefault="00303A8E" w:rsidP="00303A8E">
          <w:pPr>
            <w:spacing w:line="0" w:lineRule="atLeast"/>
            <w:rPr>
              <w:rFonts w:eastAsia="Calibri" w:cs="Times New Roman"/>
              <w:sz w:val="18"/>
            </w:rPr>
          </w:pPr>
        </w:p>
      </w:tc>
      <w:tc>
        <w:tcPr>
          <w:tcW w:w="6379" w:type="dxa"/>
          <w:tcBorders>
            <w:top w:val="nil"/>
            <w:left w:val="nil"/>
            <w:bottom w:val="nil"/>
            <w:right w:val="nil"/>
          </w:tcBorders>
        </w:tcPr>
        <w:p w:rsidR="00303A8E" w:rsidRPr="000B0625" w:rsidRDefault="00303A8E" w:rsidP="00303A8E">
          <w:pPr>
            <w:spacing w:line="0" w:lineRule="atLeast"/>
            <w:jc w:val="center"/>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DOCPROPERTY ShortT </w:instrText>
          </w:r>
          <w:r w:rsidRPr="000B0625">
            <w:rPr>
              <w:rFonts w:eastAsia="Calibri"/>
              <w:i/>
              <w:sz w:val="18"/>
            </w:rPr>
            <w:fldChar w:fldCharType="separate"/>
          </w:r>
          <w:r w:rsidR="0094202C">
            <w:rPr>
              <w:rFonts w:eastAsia="Calibri" w:cs="Times New Roman"/>
              <w:i/>
              <w:sz w:val="18"/>
            </w:rPr>
            <w:t>Defence Regulation 2016</w:t>
          </w:r>
          <w:r w:rsidRPr="000B0625">
            <w:rPr>
              <w:rFonts w:eastAsia="Calibri"/>
              <w:i/>
              <w:sz w:val="18"/>
            </w:rPr>
            <w:fldChar w:fldCharType="end"/>
          </w:r>
        </w:p>
      </w:tc>
      <w:tc>
        <w:tcPr>
          <w:tcW w:w="709" w:type="dxa"/>
          <w:tcBorders>
            <w:top w:val="nil"/>
            <w:left w:val="nil"/>
            <w:bottom w:val="nil"/>
            <w:right w:val="nil"/>
          </w:tcBorders>
        </w:tcPr>
        <w:p w:rsidR="00303A8E" w:rsidRPr="000B0625" w:rsidRDefault="00303A8E" w:rsidP="00303A8E">
          <w:pPr>
            <w:spacing w:line="0" w:lineRule="atLeast"/>
            <w:jc w:val="right"/>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PAGE </w:instrText>
          </w:r>
          <w:r w:rsidRPr="000B0625">
            <w:rPr>
              <w:rFonts w:eastAsia="Calibri"/>
              <w:i/>
              <w:sz w:val="18"/>
            </w:rPr>
            <w:fldChar w:fldCharType="separate"/>
          </w:r>
          <w:r w:rsidR="00ED73EE">
            <w:rPr>
              <w:rFonts w:eastAsia="Calibri" w:cs="Times New Roman"/>
              <w:i/>
              <w:noProof/>
              <w:sz w:val="18"/>
            </w:rPr>
            <w:t>53</w:t>
          </w:r>
          <w:r w:rsidRPr="000B0625">
            <w:rPr>
              <w:rFonts w:eastAsia="Calibri"/>
              <w:i/>
              <w:sz w:val="18"/>
            </w:rPr>
            <w:fldChar w:fldCharType="end"/>
          </w:r>
        </w:p>
      </w:tc>
    </w:tr>
  </w:tbl>
  <w:p w:rsidR="00303A8E" w:rsidRPr="000B0625" w:rsidRDefault="0029478D" w:rsidP="0029478D">
    <w:pPr>
      <w:rPr>
        <w:rFonts w:eastAsia="Calibri"/>
        <w:i/>
        <w:sz w:val="18"/>
      </w:rPr>
    </w:pPr>
    <w:r w:rsidRPr="0029478D">
      <w:rPr>
        <w:rFonts w:eastAsia="Calibri" w:cs="Times New Roman"/>
        <w:i/>
        <w:sz w:val="18"/>
      </w:rPr>
      <w:t>OPC61445 - F</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Default="00303A8E">
    <w:pPr>
      <w:pBdr>
        <w:top w:val="single" w:sz="6" w:space="1" w:color="auto"/>
      </w:pBdr>
      <w:rPr>
        <w:sz w:val="18"/>
      </w:rPr>
    </w:pPr>
  </w:p>
  <w:p w:rsidR="00303A8E" w:rsidRDefault="00303A8E">
    <w:pPr>
      <w:jc w:val="right"/>
      <w:rPr>
        <w:i/>
        <w:sz w:val="18"/>
      </w:rPr>
    </w:pPr>
    <w:r>
      <w:rPr>
        <w:i/>
        <w:sz w:val="18"/>
      </w:rPr>
      <w:fldChar w:fldCharType="begin"/>
    </w:r>
    <w:r>
      <w:rPr>
        <w:i/>
        <w:sz w:val="18"/>
      </w:rPr>
      <w:instrText xml:space="preserve"> STYLEREF ShortT </w:instrText>
    </w:r>
    <w:r>
      <w:rPr>
        <w:i/>
        <w:sz w:val="18"/>
      </w:rPr>
      <w:fldChar w:fldCharType="separate"/>
    </w:r>
    <w:r w:rsidR="0094202C">
      <w:rPr>
        <w:i/>
        <w:noProof/>
        <w:sz w:val="18"/>
      </w:rPr>
      <w:t>Defence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4202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73065">
      <w:rPr>
        <w:i/>
        <w:noProof/>
        <w:sz w:val="18"/>
      </w:rPr>
      <w:t>1</w:t>
    </w:r>
    <w:r>
      <w:rPr>
        <w:i/>
        <w:sz w:val="18"/>
      </w:rPr>
      <w:fldChar w:fldCharType="end"/>
    </w:r>
  </w:p>
  <w:p w:rsidR="00303A8E" w:rsidRDefault="00303A8E">
    <w:pPr>
      <w:rPr>
        <w:i/>
        <w:sz w:val="18"/>
      </w:rPr>
    </w:pPr>
    <w:r>
      <w:rPr>
        <w:i/>
        <w:sz w:val="1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D90ABA" w:rsidRDefault="00303A8E" w:rsidP="006F640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4592"/>
      <w:gridCol w:w="396"/>
    </w:tblGrid>
    <w:tr w:rsidR="00303A8E" w:rsidTr="00D51CE2">
      <w:tc>
        <w:tcPr>
          <w:tcW w:w="2076" w:type="pct"/>
        </w:tcPr>
        <w:p w:rsidR="00303A8E" w:rsidRDefault="00303A8E" w:rsidP="00C45E92">
          <w:pPr>
            <w:spacing w:line="0" w:lineRule="atLeast"/>
            <w:rPr>
              <w:sz w:val="18"/>
            </w:rPr>
          </w:pPr>
          <w:r>
            <w:rPr>
              <w:sz w:val="18"/>
            </w:rPr>
            <w:t xml:space="preserve"> </w:t>
          </w:r>
        </w:p>
      </w:tc>
      <w:tc>
        <w:tcPr>
          <w:tcW w:w="2692" w:type="pct"/>
        </w:tcPr>
        <w:p w:rsidR="00303A8E" w:rsidRDefault="00303A8E" w:rsidP="00B869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202C">
            <w:rPr>
              <w:i/>
              <w:sz w:val="18"/>
            </w:rPr>
            <w:t>Defence Regulation 2016</w:t>
          </w:r>
          <w:r w:rsidRPr="007A1328">
            <w:rPr>
              <w:i/>
              <w:sz w:val="18"/>
            </w:rPr>
            <w:fldChar w:fldCharType="end"/>
          </w:r>
        </w:p>
      </w:tc>
      <w:tc>
        <w:tcPr>
          <w:tcW w:w="232" w:type="pct"/>
        </w:tcPr>
        <w:p w:rsidR="00303A8E" w:rsidRDefault="00303A8E" w:rsidP="00B8697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3065">
            <w:rPr>
              <w:i/>
              <w:noProof/>
              <w:sz w:val="18"/>
            </w:rPr>
            <w:t>1</w:t>
          </w:r>
          <w:r w:rsidRPr="00ED79B6">
            <w:rPr>
              <w:i/>
              <w:sz w:val="18"/>
            </w:rPr>
            <w:fldChar w:fldCharType="end"/>
          </w:r>
        </w:p>
      </w:tc>
    </w:tr>
  </w:tbl>
  <w:p w:rsidR="00303A8E" w:rsidRPr="00D90ABA" w:rsidRDefault="0029478D" w:rsidP="0029478D">
    <w:pPr>
      <w:rPr>
        <w:i/>
        <w:sz w:val="18"/>
      </w:rPr>
    </w:pPr>
    <w:r w:rsidRPr="0029478D">
      <w:rPr>
        <w:rFonts w:cs="Times New Roman"/>
        <w:i/>
        <w:sz w:val="18"/>
      </w:rPr>
      <w:t>OPC61445 - F</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2B0EA5" w:rsidRDefault="00303A8E" w:rsidP="00B8697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4592"/>
      <w:gridCol w:w="396"/>
    </w:tblGrid>
    <w:tr w:rsidR="00303A8E" w:rsidTr="00D51CE2">
      <w:tc>
        <w:tcPr>
          <w:tcW w:w="2076" w:type="pct"/>
        </w:tcPr>
        <w:p w:rsidR="00303A8E" w:rsidRDefault="00303A8E" w:rsidP="00C45E92">
          <w:pPr>
            <w:spacing w:line="0" w:lineRule="atLeast"/>
            <w:rPr>
              <w:sz w:val="18"/>
            </w:rPr>
          </w:pPr>
          <w:r>
            <w:rPr>
              <w:sz w:val="18"/>
            </w:rPr>
            <w:t xml:space="preserve"> </w:t>
          </w:r>
        </w:p>
      </w:tc>
      <w:tc>
        <w:tcPr>
          <w:tcW w:w="2692" w:type="pct"/>
        </w:tcPr>
        <w:p w:rsidR="00303A8E" w:rsidRDefault="00303A8E" w:rsidP="00B869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202C">
            <w:rPr>
              <w:i/>
              <w:sz w:val="18"/>
            </w:rPr>
            <w:t>Defence Regulation 2016</w:t>
          </w:r>
          <w:r w:rsidRPr="007A1328">
            <w:rPr>
              <w:i/>
              <w:sz w:val="18"/>
            </w:rPr>
            <w:fldChar w:fldCharType="end"/>
          </w:r>
        </w:p>
      </w:tc>
      <w:tc>
        <w:tcPr>
          <w:tcW w:w="232" w:type="pct"/>
        </w:tcPr>
        <w:p w:rsidR="00303A8E" w:rsidRDefault="00303A8E" w:rsidP="00B8697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3065">
            <w:rPr>
              <w:i/>
              <w:noProof/>
              <w:sz w:val="18"/>
            </w:rPr>
            <w:t>1</w:t>
          </w:r>
          <w:r w:rsidRPr="00ED79B6">
            <w:rPr>
              <w:i/>
              <w:sz w:val="18"/>
            </w:rPr>
            <w:fldChar w:fldCharType="end"/>
          </w:r>
        </w:p>
      </w:tc>
    </w:tr>
  </w:tbl>
  <w:p w:rsidR="00303A8E" w:rsidRPr="00ED79B6" w:rsidRDefault="00303A8E" w:rsidP="00B8697A">
    <w:pPr>
      <w:rPr>
        <w:i/>
        <w:sz w:val="18"/>
      </w:rPr>
    </w:pPr>
  </w:p>
  <w:p w:rsidR="00303A8E" w:rsidRPr="00B8697A" w:rsidRDefault="00303A8E" w:rsidP="00B8697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29478D" w:rsidRDefault="00303A8E" w:rsidP="006F6408">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885"/>
      <w:gridCol w:w="222"/>
    </w:tblGrid>
    <w:tr w:rsidR="00303A8E" w:rsidRPr="0029478D" w:rsidTr="00D51CE2">
      <w:tc>
        <w:tcPr>
          <w:tcW w:w="2006" w:type="pct"/>
        </w:tcPr>
        <w:p w:rsidR="00303A8E" w:rsidRPr="0029478D" w:rsidRDefault="00303A8E" w:rsidP="00C45E92">
          <w:pPr>
            <w:spacing w:line="0" w:lineRule="atLeast"/>
            <w:jc w:val="right"/>
            <w:rPr>
              <w:rFonts w:cs="Times New Roman"/>
              <w:i/>
              <w:sz w:val="18"/>
            </w:rPr>
          </w:pPr>
          <w:r w:rsidRPr="0029478D">
            <w:rPr>
              <w:rFonts w:cs="Times New Roman"/>
              <w:i/>
              <w:sz w:val="18"/>
            </w:rPr>
            <w:t xml:space="preserve"> </w:t>
          </w:r>
          <w:r w:rsidRPr="0029478D">
            <w:rPr>
              <w:rFonts w:cs="Times New Roman"/>
              <w:i/>
              <w:sz w:val="18"/>
            </w:rPr>
            <w:fldChar w:fldCharType="begin"/>
          </w:r>
          <w:r w:rsidRPr="0029478D">
            <w:rPr>
              <w:rFonts w:cs="Times New Roman"/>
              <w:i/>
              <w:sz w:val="18"/>
            </w:rPr>
            <w:instrText xml:space="preserve"> PAGE </w:instrText>
          </w:r>
          <w:r w:rsidRPr="0029478D">
            <w:rPr>
              <w:rFonts w:cs="Times New Roman"/>
              <w:i/>
              <w:sz w:val="18"/>
            </w:rPr>
            <w:fldChar w:fldCharType="separate"/>
          </w:r>
          <w:r w:rsidR="00F73065">
            <w:rPr>
              <w:rFonts w:cs="Times New Roman"/>
              <w:i/>
              <w:noProof/>
              <w:sz w:val="18"/>
            </w:rPr>
            <w:t>1</w:t>
          </w:r>
          <w:r w:rsidRPr="0029478D">
            <w:rPr>
              <w:rFonts w:cs="Times New Roman"/>
              <w:i/>
              <w:sz w:val="18"/>
            </w:rPr>
            <w:fldChar w:fldCharType="end"/>
          </w:r>
        </w:p>
      </w:tc>
      <w:tc>
        <w:tcPr>
          <w:tcW w:w="2864" w:type="pct"/>
        </w:tcPr>
        <w:p w:rsidR="00303A8E" w:rsidRPr="0029478D" w:rsidRDefault="00303A8E" w:rsidP="00D1246A">
          <w:pPr>
            <w:spacing w:line="0" w:lineRule="atLeast"/>
            <w:jc w:val="center"/>
            <w:rPr>
              <w:rFonts w:cs="Times New Roman"/>
              <w:i/>
              <w:sz w:val="18"/>
            </w:rPr>
          </w:pPr>
          <w:r w:rsidRPr="0029478D">
            <w:rPr>
              <w:rFonts w:cs="Times New Roman"/>
              <w:i/>
              <w:sz w:val="18"/>
            </w:rPr>
            <w:fldChar w:fldCharType="begin"/>
          </w:r>
          <w:r w:rsidRPr="0029478D">
            <w:rPr>
              <w:rFonts w:cs="Times New Roman"/>
              <w:i/>
              <w:sz w:val="18"/>
            </w:rPr>
            <w:instrText xml:space="preserve"> DOCPROPERTY ShortT </w:instrText>
          </w:r>
          <w:r w:rsidRPr="0029478D">
            <w:rPr>
              <w:rFonts w:cs="Times New Roman"/>
              <w:i/>
              <w:sz w:val="18"/>
            </w:rPr>
            <w:fldChar w:fldCharType="separate"/>
          </w:r>
          <w:r w:rsidR="0094202C">
            <w:rPr>
              <w:rFonts w:cs="Times New Roman"/>
              <w:i/>
              <w:sz w:val="18"/>
            </w:rPr>
            <w:t>Defence Regulation 2016</w:t>
          </w:r>
          <w:r w:rsidRPr="0029478D">
            <w:rPr>
              <w:rFonts w:cs="Times New Roman"/>
              <w:i/>
              <w:sz w:val="18"/>
            </w:rPr>
            <w:fldChar w:fldCharType="end"/>
          </w:r>
        </w:p>
      </w:tc>
      <w:tc>
        <w:tcPr>
          <w:tcW w:w="130" w:type="pct"/>
        </w:tcPr>
        <w:p w:rsidR="00303A8E" w:rsidRPr="0029478D" w:rsidRDefault="00303A8E" w:rsidP="00D1246A">
          <w:pPr>
            <w:spacing w:line="0" w:lineRule="atLeast"/>
            <w:jc w:val="right"/>
            <w:rPr>
              <w:rFonts w:cs="Times New Roman"/>
              <w:i/>
              <w:sz w:val="18"/>
            </w:rPr>
          </w:pPr>
        </w:p>
      </w:tc>
    </w:tr>
  </w:tbl>
  <w:p w:rsidR="00303A8E" w:rsidRPr="0029478D" w:rsidRDefault="0029478D" w:rsidP="0029478D">
    <w:pPr>
      <w:rPr>
        <w:rFonts w:cs="Times New Roman"/>
        <w:i/>
        <w:sz w:val="18"/>
      </w:rPr>
    </w:pPr>
    <w:r w:rsidRPr="0029478D">
      <w:rPr>
        <w:rFonts w:cs="Times New Roman"/>
        <w:i/>
        <w:sz w:val="18"/>
      </w:rPr>
      <w:t>OPC61445 - F</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2B0EA5" w:rsidRDefault="00303A8E" w:rsidP="006F640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4592"/>
      <w:gridCol w:w="396"/>
    </w:tblGrid>
    <w:tr w:rsidR="00303A8E" w:rsidTr="00D51CE2">
      <w:tc>
        <w:tcPr>
          <w:tcW w:w="2076" w:type="pct"/>
        </w:tcPr>
        <w:p w:rsidR="00303A8E" w:rsidRDefault="00303A8E" w:rsidP="00C45E92">
          <w:pPr>
            <w:spacing w:line="0" w:lineRule="atLeast"/>
            <w:rPr>
              <w:sz w:val="18"/>
            </w:rPr>
          </w:pPr>
          <w:r>
            <w:rPr>
              <w:sz w:val="18"/>
            </w:rPr>
            <w:t xml:space="preserve"> </w:t>
          </w:r>
        </w:p>
      </w:tc>
      <w:tc>
        <w:tcPr>
          <w:tcW w:w="2692" w:type="pct"/>
        </w:tcPr>
        <w:p w:rsidR="00303A8E" w:rsidRDefault="00303A8E" w:rsidP="00D124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202C">
            <w:rPr>
              <w:i/>
              <w:sz w:val="18"/>
            </w:rPr>
            <w:t>Defence Regulation 2016</w:t>
          </w:r>
          <w:r w:rsidRPr="007A1328">
            <w:rPr>
              <w:i/>
              <w:sz w:val="18"/>
            </w:rPr>
            <w:fldChar w:fldCharType="end"/>
          </w:r>
        </w:p>
      </w:tc>
      <w:tc>
        <w:tcPr>
          <w:tcW w:w="232" w:type="pct"/>
        </w:tcPr>
        <w:p w:rsidR="00303A8E" w:rsidRDefault="00303A8E" w:rsidP="00D124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3065">
            <w:rPr>
              <w:i/>
              <w:noProof/>
              <w:sz w:val="18"/>
            </w:rPr>
            <w:t>1</w:t>
          </w:r>
          <w:r w:rsidRPr="00ED79B6">
            <w:rPr>
              <w:i/>
              <w:sz w:val="18"/>
            </w:rPr>
            <w:fldChar w:fldCharType="end"/>
          </w:r>
        </w:p>
      </w:tc>
    </w:tr>
  </w:tbl>
  <w:p w:rsidR="00303A8E" w:rsidRPr="00ED79B6" w:rsidRDefault="0029478D" w:rsidP="0029478D">
    <w:pPr>
      <w:rPr>
        <w:i/>
        <w:sz w:val="18"/>
      </w:rPr>
    </w:pPr>
    <w:r w:rsidRPr="0029478D">
      <w:rPr>
        <w:rFonts w:cs="Times New Roman"/>
        <w:i/>
        <w:sz w:val="18"/>
      </w:rPr>
      <w:t>OPC61445 - F</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2B0EA5" w:rsidRDefault="00303A8E" w:rsidP="0044413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4592"/>
      <w:gridCol w:w="396"/>
    </w:tblGrid>
    <w:tr w:rsidR="00303A8E" w:rsidTr="00D51CE2">
      <w:tc>
        <w:tcPr>
          <w:tcW w:w="2076" w:type="pct"/>
        </w:tcPr>
        <w:p w:rsidR="00303A8E" w:rsidRDefault="00303A8E" w:rsidP="00C45E92">
          <w:pPr>
            <w:spacing w:line="0" w:lineRule="atLeast"/>
            <w:rPr>
              <w:sz w:val="18"/>
            </w:rPr>
          </w:pPr>
          <w:r>
            <w:rPr>
              <w:sz w:val="18"/>
            </w:rPr>
            <w:t xml:space="preserve"> </w:t>
          </w:r>
        </w:p>
      </w:tc>
      <w:tc>
        <w:tcPr>
          <w:tcW w:w="2692" w:type="pct"/>
        </w:tcPr>
        <w:p w:rsidR="00303A8E" w:rsidRDefault="00303A8E" w:rsidP="00D124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202C">
            <w:rPr>
              <w:i/>
              <w:sz w:val="18"/>
            </w:rPr>
            <w:t>Defence Regulation 2016</w:t>
          </w:r>
          <w:r w:rsidRPr="007A1328">
            <w:rPr>
              <w:i/>
              <w:sz w:val="18"/>
            </w:rPr>
            <w:fldChar w:fldCharType="end"/>
          </w:r>
        </w:p>
      </w:tc>
      <w:tc>
        <w:tcPr>
          <w:tcW w:w="232" w:type="pct"/>
        </w:tcPr>
        <w:p w:rsidR="00303A8E" w:rsidRDefault="00303A8E" w:rsidP="00D124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3065">
            <w:rPr>
              <w:i/>
              <w:noProof/>
              <w:sz w:val="18"/>
            </w:rPr>
            <w:t>1</w:t>
          </w:r>
          <w:r w:rsidRPr="00ED79B6">
            <w:rPr>
              <w:i/>
              <w:sz w:val="18"/>
            </w:rPr>
            <w:fldChar w:fldCharType="end"/>
          </w:r>
        </w:p>
      </w:tc>
    </w:tr>
  </w:tbl>
  <w:p w:rsidR="00303A8E" w:rsidRPr="00ED79B6" w:rsidRDefault="00303A8E" w:rsidP="0044413A">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Default="00303A8E" w:rsidP="006F6408">
    <w:pPr>
      <w:pStyle w:val="Footer"/>
      <w:spacing w:before="120"/>
    </w:pPr>
  </w:p>
  <w:p w:rsidR="00303A8E" w:rsidRPr="007500C8" w:rsidRDefault="0029478D" w:rsidP="0029478D">
    <w:pPr>
      <w:pStyle w:val="Footer"/>
    </w:pPr>
    <w:r w:rsidRPr="0029478D">
      <w:rPr>
        <w:i/>
        <w:sz w:val="18"/>
      </w:rPr>
      <w:t>OPC61445 - 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ED79B6" w:rsidRDefault="00303A8E" w:rsidP="000B4BD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29478D" w:rsidRDefault="00303A8E" w:rsidP="006F640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03A8E" w:rsidRPr="0029478D" w:rsidTr="001B41DE">
      <w:tc>
        <w:tcPr>
          <w:tcW w:w="709" w:type="dxa"/>
          <w:tcBorders>
            <w:top w:val="nil"/>
            <w:left w:val="nil"/>
            <w:bottom w:val="nil"/>
            <w:right w:val="nil"/>
          </w:tcBorders>
        </w:tcPr>
        <w:p w:rsidR="00303A8E" w:rsidRPr="0029478D" w:rsidRDefault="00303A8E" w:rsidP="002D5C8D">
          <w:pPr>
            <w:spacing w:line="0" w:lineRule="atLeast"/>
            <w:rPr>
              <w:rFonts w:cs="Times New Roman"/>
              <w:i/>
              <w:sz w:val="18"/>
            </w:rPr>
          </w:pPr>
          <w:r w:rsidRPr="0029478D">
            <w:rPr>
              <w:rFonts w:cs="Times New Roman"/>
              <w:i/>
              <w:sz w:val="18"/>
            </w:rPr>
            <w:fldChar w:fldCharType="begin"/>
          </w:r>
          <w:r w:rsidRPr="0029478D">
            <w:rPr>
              <w:rFonts w:cs="Times New Roman"/>
              <w:i/>
              <w:sz w:val="18"/>
            </w:rPr>
            <w:instrText xml:space="preserve"> PAGE </w:instrText>
          </w:r>
          <w:r w:rsidRPr="0029478D">
            <w:rPr>
              <w:rFonts w:cs="Times New Roman"/>
              <w:i/>
              <w:sz w:val="18"/>
            </w:rPr>
            <w:fldChar w:fldCharType="separate"/>
          </w:r>
          <w:r w:rsidR="00ED73EE">
            <w:rPr>
              <w:rFonts w:cs="Times New Roman"/>
              <w:i/>
              <w:noProof/>
              <w:sz w:val="18"/>
            </w:rPr>
            <w:t>ii</w:t>
          </w:r>
          <w:r w:rsidRPr="0029478D">
            <w:rPr>
              <w:rFonts w:cs="Times New Roman"/>
              <w:i/>
              <w:sz w:val="18"/>
            </w:rPr>
            <w:fldChar w:fldCharType="end"/>
          </w:r>
        </w:p>
      </w:tc>
      <w:tc>
        <w:tcPr>
          <w:tcW w:w="6379" w:type="dxa"/>
          <w:tcBorders>
            <w:top w:val="nil"/>
            <w:left w:val="nil"/>
            <w:bottom w:val="nil"/>
            <w:right w:val="nil"/>
          </w:tcBorders>
        </w:tcPr>
        <w:p w:rsidR="00303A8E" w:rsidRPr="0029478D" w:rsidRDefault="00303A8E" w:rsidP="002D5C8D">
          <w:pPr>
            <w:spacing w:line="0" w:lineRule="atLeast"/>
            <w:jc w:val="center"/>
            <w:rPr>
              <w:rFonts w:cs="Times New Roman"/>
              <w:i/>
              <w:sz w:val="18"/>
            </w:rPr>
          </w:pPr>
          <w:r w:rsidRPr="0029478D">
            <w:rPr>
              <w:rFonts w:cs="Times New Roman"/>
              <w:i/>
              <w:sz w:val="18"/>
            </w:rPr>
            <w:fldChar w:fldCharType="begin"/>
          </w:r>
          <w:r w:rsidRPr="0029478D">
            <w:rPr>
              <w:rFonts w:cs="Times New Roman"/>
              <w:i/>
              <w:sz w:val="18"/>
            </w:rPr>
            <w:instrText xml:space="preserve"> DOCPROPERTY ShortT </w:instrText>
          </w:r>
          <w:r w:rsidRPr="0029478D">
            <w:rPr>
              <w:rFonts w:cs="Times New Roman"/>
              <w:i/>
              <w:sz w:val="18"/>
            </w:rPr>
            <w:fldChar w:fldCharType="separate"/>
          </w:r>
          <w:r w:rsidR="0094202C">
            <w:rPr>
              <w:rFonts w:cs="Times New Roman"/>
              <w:i/>
              <w:sz w:val="18"/>
            </w:rPr>
            <w:t>Defence Regulation 2016</w:t>
          </w:r>
          <w:r w:rsidRPr="0029478D">
            <w:rPr>
              <w:rFonts w:cs="Times New Roman"/>
              <w:i/>
              <w:sz w:val="18"/>
            </w:rPr>
            <w:fldChar w:fldCharType="end"/>
          </w:r>
        </w:p>
      </w:tc>
      <w:tc>
        <w:tcPr>
          <w:tcW w:w="1384" w:type="dxa"/>
          <w:tcBorders>
            <w:top w:val="nil"/>
            <w:left w:val="nil"/>
            <w:bottom w:val="nil"/>
            <w:right w:val="nil"/>
          </w:tcBorders>
        </w:tcPr>
        <w:p w:rsidR="00303A8E" w:rsidRPr="0029478D" w:rsidRDefault="00303A8E" w:rsidP="002D5C8D">
          <w:pPr>
            <w:spacing w:line="0" w:lineRule="atLeast"/>
            <w:jc w:val="right"/>
            <w:rPr>
              <w:rFonts w:cs="Times New Roman"/>
              <w:i/>
              <w:sz w:val="18"/>
            </w:rPr>
          </w:pPr>
        </w:p>
      </w:tc>
    </w:tr>
  </w:tbl>
  <w:p w:rsidR="00303A8E" w:rsidRPr="0029478D" w:rsidRDefault="0029478D" w:rsidP="0029478D">
    <w:pPr>
      <w:rPr>
        <w:rFonts w:cs="Times New Roman"/>
        <w:i/>
        <w:sz w:val="18"/>
      </w:rPr>
    </w:pPr>
    <w:r w:rsidRPr="0029478D">
      <w:rPr>
        <w:rFonts w:cs="Times New Roman"/>
        <w:i/>
        <w:sz w:val="18"/>
      </w:rPr>
      <w:t>OPC61445 - 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E33C1C" w:rsidRDefault="00303A8E" w:rsidP="006F640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03A8E" w:rsidTr="002D5C8D">
      <w:tc>
        <w:tcPr>
          <w:tcW w:w="1384" w:type="dxa"/>
          <w:tcBorders>
            <w:top w:val="nil"/>
            <w:left w:val="nil"/>
            <w:bottom w:val="nil"/>
            <w:right w:val="nil"/>
          </w:tcBorders>
        </w:tcPr>
        <w:p w:rsidR="00303A8E" w:rsidRDefault="00303A8E" w:rsidP="002D5C8D">
          <w:pPr>
            <w:spacing w:line="0" w:lineRule="atLeast"/>
            <w:rPr>
              <w:sz w:val="18"/>
            </w:rPr>
          </w:pPr>
        </w:p>
      </w:tc>
      <w:tc>
        <w:tcPr>
          <w:tcW w:w="6379" w:type="dxa"/>
          <w:tcBorders>
            <w:top w:val="nil"/>
            <w:left w:val="nil"/>
            <w:bottom w:val="nil"/>
            <w:right w:val="nil"/>
          </w:tcBorders>
        </w:tcPr>
        <w:p w:rsidR="00303A8E" w:rsidRDefault="00303A8E" w:rsidP="002D5C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202C">
            <w:rPr>
              <w:i/>
              <w:sz w:val="18"/>
            </w:rPr>
            <w:t>Defence Regulation 2016</w:t>
          </w:r>
          <w:r w:rsidRPr="007A1328">
            <w:rPr>
              <w:i/>
              <w:sz w:val="18"/>
            </w:rPr>
            <w:fldChar w:fldCharType="end"/>
          </w:r>
        </w:p>
      </w:tc>
      <w:tc>
        <w:tcPr>
          <w:tcW w:w="709" w:type="dxa"/>
          <w:tcBorders>
            <w:top w:val="nil"/>
            <w:left w:val="nil"/>
            <w:bottom w:val="nil"/>
            <w:right w:val="nil"/>
          </w:tcBorders>
        </w:tcPr>
        <w:p w:rsidR="00303A8E" w:rsidRDefault="00303A8E" w:rsidP="002D5C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73EE">
            <w:rPr>
              <w:i/>
              <w:noProof/>
              <w:sz w:val="18"/>
            </w:rPr>
            <w:t>1</w:t>
          </w:r>
          <w:r w:rsidRPr="00ED79B6">
            <w:rPr>
              <w:i/>
              <w:sz w:val="18"/>
            </w:rPr>
            <w:fldChar w:fldCharType="end"/>
          </w:r>
        </w:p>
      </w:tc>
    </w:tr>
  </w:tbl>
  <w:p w:rsidR="00303A8E" w:rsidRPr="00ED79B6" w:rsidRDefault="0029478D" w:rsidP="0029478D">
    <w:pPr>
      <w:rPr>
        <w:i/>
        <w:sz w:val="18"/>
      </w:rPr>
    </w:pPr>
    <w:r w:rsidRPr="0029478D">
      <w:rPr>
        <w:rFonts w:cs="Times New Roman"/>
        <w:i/>
        <w:sz w:val="18"/>
      </w:rPr>
      <w:t>OPC61445 - 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29478D" w:rsidRDefault="00303A8E" w:rsidP="006F640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03A8E" w:rsidRPr="0029478D" w:rsidTr="001B41DE">
      <w:tc>
        <w:tcPr>
          <w:tcW w:w="709" w:type="dxa"/>
          <w:tcBorders>
            <w:top w:val="nil"/>
            <w:left w:val="nil"/>
            <w:bottom w:val="nil"/>
            <w:right w:val="nil"/>
          </w:tcBorders>
        </w:tcPr>
        <w:p w:rsidR="00303A8E" w:rsidRPr="0029478D" w:rsidRDefault="00303A8E" w:rsidP="002D5C8D">
          <w:pPr>
            <w:spacing w:line="0" w:lineRule="atLeast"/>
            <w:rPr>
              <w:rFonts w:cs="Times New Roman"/>
              <w:i/>
              <w:sz w:val="18"/>
            </w:rPr>
          </w:pPr>
          <w:r w:rsidRPr="0029478D">
            <w:rPr>
              <w:rFonts w:cs="Times New Roman"/>
              <w:i/>
              <w:sz w:val="18"/>
            </w:rPr>
            <w:fldChar w:fldCharType="begin"/>
          </w:r>
          <w:r w:rsidRPr="0029478D">
            <w:rPr>
              <w:rFonts w:cs="Times New Roman"/>
              <w:i/>
              <w:sz w:val="18"/>
            </w:rPr>
            <w:instrText xml:space="preserve"> PAGE </w:instrText>
          </w:r>
          <w:r w:rsidRPr="0029478D">
            <w:rPr>
              <w:rFonts w:cs="Times New Roman"/>
              <w:i/>
              <w:sz w:val="18"/>
            </w:rPr>
            <w:fldChar w:fldCharType="separate"/>
          </w:r>
          <w:r w:rsidR="00ED73EE">
            <w:rPr>
              <w:rFonts w:cs="Times New Roman"/>
              <w:i/>
              <w:noProof/>
              <w:sz w:val="18"/>
            </w:rPr>
            <w:t>2</w:t>
          </w:r>
          <w:r w:rsidRPr="0029478D">
            <w:rPr>
              <w:rFonts w:cs="Times New Roman"/>
              <w:i/>
              <w:sz w:val="18"/>
            </w:rPr>
            <w:fldChar w:fldCharType="end"/>
          </w:r>
        </w:p>
      </w:tc>
      <w:tc>
        <w:tcPr>
          <w:tcW w:w="6379" w:type="dxa"/>
          <w:tcBorders>
            <w:top w:val="nil"/>
            <w:left w:val="nil"/>
            <w:bottom w:val="nil"/>
            <w:right w:val="nil"/>
          </w:tcBorders>
        </w:tcPr>
        <w:p w:rsidR="00303A8E" w:rsidRPr="0029478D" w:rsidRDefault="00303A8E" w:rsidP="002D5C8D">
          <w:pPr>
            <w:spacing w:line="0" w:lineRule="atLeast"/>
            <w:jc w:val="center"/>
            <w:rPr>
              <w:rFonts w:cs="Times New Roman"/>
              <w:i/>
              <w:sz w:val="18"/>
            </w:rPr>
          </w:pPr>
          <w:r w:rsidRPr="0029478D">
            <w:rPr>
              <w:rFonts w:cs="Times New Roman"/>
              <w:i/>
              <w:sz w:val="18"/>
            </w:rPr>
            <w:fldChar w:fldCharType="begin"/>
          </w:r>
          <w:r w:rsidRPr="0029478D">
            <w:rPr>
              <w:rFonts w:cs="Times New Roman"/>
              <w:i/>
              <w:sz w:val="18"/>
            </w:rPr>
            <w:instrText xml:space="preserve"> DOCPROPERTY ShortT </w:instrText>
          </w:r>
          <w:r w:rsidRPr="0029478D">
            <w:rPr>
              <w:rFonts w:cs="Times New Roman"/>
              <w:i/>
              <w:sz w:val="18"/>
            </w:rPr>
            <w:fldChar w:fldCharType="separate"/>
          </w:r>
          <w:r w:rsidR="0094202C">
            <w:rPr>
              <w:rFonts w:cs="Times New Roman"/>
              <w:i/>
              <w:sz w:val="18"/>
            </w:rPr>
            <w:t>Defence Regulation 2016</w:t>
          </w:r>
          <w:r w:rsidRPr="0029478D">
            <w:rPr>
              <w:rFonts w:cs="Times New Roman"/>
              <w:i/>
              <w:sz w:val="18"/>
            </w:rPr>
            <w:fldChar w:fldCharType="end"/>
          </w:r>
        </w:p>
      </w:tc>
      <w:tc>
        <w:tcPr>
          <w:tcW w:w="1384" w:type="dxa"/>
          <w:tcBorders>
            <w:top w:val="nil"/>
            <w:left w:val="nil"/>
            <w:bottom w:val="nil"/>
            <w:right w:val="nil"/>
          </w:tcBorders>
        </w:tcPr>
        <w:p w:rsidR="00303A8E" w:rsidRPr="0029478D" w:rsidRDefault="00303A8E" w:rsidP="002D5C8D">
          <w:pPr>
            <w:spacing w:line="0" w:lineRule="atLeast"/>
            <w:jc w:val="right"/>
            <w:rPr>
              <w:rFonts w:cs="Times New Roman"/>
              <w:i/>
              <w:sz w:val="18"/>
            </w:rPr>
          </w:pPr>
        </w:p>
      </w:tc>
    </w:tr>
  </w:tbl>
  <w:p w:rsidR="00303A8E" w:rsidRPr="0029478D" w:rsidRDefault="0029478D" w:rsidP="0029478D">
    <w:pPr>
      <w:rPr>
        <w:rFonts w:cs="Times New Roman"/>
        <w:i/>
        <w:sz w:val="18"/>
      </w:rPr>
    </w:pPr>
    <w:r w:rsidRPr="0029478D">
      <w:rPr>
        <w:rFonts w:cs="Times New Roman"/>
        <w:i/>
        <w:sz w:val="18"/>
      </w:rPr>
      <w:t>OPC61445 - F</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E33C1C" w:rsidRDefault="00303A8E" w:rsidP="000B4BD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03A8E" w:rsidTr="002D5C8D">
      <w:tc>
        <w:tcPr>
          <w:tcW w:w="1384" w:type="dxa"/>
          <w:tcBorders>
            <w:top w:val="nil"/>
            <w:left w:val="nil"/>
            <w:bottom w:val="nil"/>
            <w:right w:val="nil"/>
          </w:tcBorders>
        </w:tcPr>
        <w:p w:rsidR="00303A8E" w:rsidRDefault="00303A8E" w:rsidP="002D5C8D">
          <w:pPr>
            <w:spacing w:line="0" w:lineRule="atLeast"/>
            <w:rPr>
              <w:sz w:val="18"/>
            </w:rPr>
          </w:pPr>
        </w:p>
      </w:tc>
      <w:tc>
        <w:tcPr>
          <w:tcW w:w="6379" w:type="dxa"/>
          <w:tcBorders>
            <w:top w:val="nil"/>
            <w:left w:val="nil"/>
            <w:bottom w:val="nil"/>
            <w:right w:val="nil"/>
          </w:tcBorders>
        </w:tcPr>
        <w:p w:rsidR="00303A8E" w:rsidRDefault="00303A8E" w:rsidP="002D5C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202C">
            <w:rPr>
              <w:i/>
              <w:sz w:val="18"/>
            </w:rPr>
            <w:t>Defence Regulation 2016</w:t>
          </w:r>
          <w:r w:rsidRPr="007A1328">
            <w:rPr>
              <w:i/>
              <w:sz w:val="18"/>
            </w:rPr>
            <w:fldChar w:fldCharType="end"/>
          </w:r>
        </w:p>
      </w:tc>
      <w:tc>
        <w:tcPr>
          <w:tcW w:w="709" w:type="dxa"/>
          <w:tcBorders>
            <w:top w:val="nil"/>
            <w:left w:val="nil"/>
            <w:bottom w:val="nil"/>
            <w:right w:val="nil"/>
          </w:tcBorders>
        </w:tcPr>
        <w:p w:rsidR="00303A8E" w:rsidRDefault="00303A8E" w:rsidP="002D5C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3065">
            <w:rPr>
              <w:i/>
              <w:noProof/>
              <w:sz w:val="18"/>
            </w:rPr>
            <w:t>1</w:t>
          </w:r>
          <w:r w:rsidRPr="00ED79B6">
            <w:rPr>
              <w:i/>
              <w:sz w:val="18"/>
            </w:rPr>
            <w:fldChar w:fldCharType="end"/>
          </w:r>
        </w:p>
      </w:tc>
    </w:tr>
  </w:tbl>
  <w:p w:rsidR="00303A8E" w:rsidRPr="00ED79B6" w:rsidRDefault="00303A8E" w:rsidP="000B4BDC">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29478D" w:rsidRDefault="00303A8E" w:rsidP="006F640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03A8E" w:rsidRPr="0029478D" w:rsidTr="00572EDA">
      <w:tc>
        <w:tcPr>
          <w:tcW w:w="709" w:type="dxa"/>
          <w:tcBorders>
            <w:top w:val="nil"/>
            <w:left w:val="nil"/>
            <w:bottom w:val="nil"/>
            <w:right w:val="nil"/>
          </w:tcBorders>
        </w:tcPr>
        <w:p w:rsidR="00303A8E" w:rsidRPr="0029478D" w:rsidRDefault="00303A8E" w:rsidP="00303A8E">
          <w:pPr>
            <w:spacing w:line="0" w:lineRule="atLeast"/>
            <w:rPr>
              <w:rFonts w:cs="Times New Roman"/>
              <w:i/>
              <w:sz w:val="18"/>
            </w:rPr>
          </w:pPr>
          <w:r w:rsidRPr="0029478D">
            <w:rPr>
              <w:rFonts w:cs="Times New Roman"/>
              <w:i/>
              <w:sz w:val="18"/>
            </w:rPr>
            <w:fldChar w:fldCharType="begin"/>
          </w:r>
          <w:r w:rsidRPr="0029478D">
            <w:rPr>
              <w:rFonts w:cs="Times New Roman"/>
              <w:i/>
              <w:sz w:val="18"/>
            </w:rPr>
            <w:instrText xml:space="preserve"> PAGE </w:instrText>
          </w:r>
          <w:r w:rsidRPr="0029478D">
            <w:rPr>
              <w:rFonts w:cs="Times New Roman"/>
              <w:i/>
              <w:sz w:val="18"/>
            </w:rPr>
            <w:fldChar w:fldCharType="separate"/>
          </w:r>
          <w:r w:rsidR="00ED73EE">
            <w:rPr>
              <w:rFonts w:cs="Times New Roman"/>
              <w:i/>
              <w:noProof/>
              <w:sz w:val="18"/>
            </w:rPr>
            <w:t>50</w:t>
          </w:r>
          <w:r w:rsidRPr="0029478D">
            <w:rPr>
              <w:rFonts w:cs="Times New Roman"/>
              <w:i/>
              <w:sz w:val="18"/>
            </w:rPr>
            <w:fldChar w:fldCharType="end"/>
          </w:r>
        </w:p>
      </w:tc>
      <w:tc>
        <w:tcPr>
          <w:tcW w:w="6379" w:type="dxa"/>
          <w:tcBorders>
            <w:top w:val="nil"/>
            <w:left w:val="nil"/>
            <w:bottom w:val="nil"/>
            <w:right w:val="nil"/>
          </w:tcBorders>
        </w:tcPr>
        <w:p w:rsidR="00303A8E" w:rsidRPr="0029478D" w:rsidRDefault="00303A8E" w:rsidP="00303A8E">
          <w:pPr>
            <w:spacing w:line="0" w:lineRule="atLeast"/>
            <w:jc w:val="center"/>
            <w:rPr>
              <w:rFonts w:cs="Times New Roman"/>
              <w:i/>
              <w:sz w:val="18"/>
            </w:rPr>
          </w:pPr>
          <w:r w:rsidRPr="0029478D">
            <w:rPr>
              <w:rFonts w:cs="Times New Roman"/>
              <w:i/>
              <w:sz w:val="18"/>
            </w:rPr>
            <w:fldChar w:fldCharType="begin"/>
          </w:r>
          <w:r w:rsidRPr="0029478D">
            <w:rPr>
              <w:rFonts w:cs="Times New Roman"/>
              <w:i/>
              <w:sz w:val="18"/>
            </w:rPr>
            <w:instrText xml:space="preserve"> DOCPROPERTY ShortT </w:instrText>
          </w:r>
          <w:r w:rsidRPr="0029478D">
            <w:rPr>
              <w:rFonts w:cs="Times New Roman"/>
              <w:i/>
              <w:sz w:val="18"/>
            </w:rPr>
            <w:fldChar w:fldCharType="separate"/>
          </w:r>
          <w:r w:rsidR="0094202C">
            <w:rPr>
              <w:rFonts w:cs="Times New Roman"/>
              <w:i/>
              <w:sz w:val="18"/>
            </w:rPr>
            <w:t>Defence Regulation 2016</w:t>
          </w:r>
          <w:r w:rsidRPr="0029478D">
            <w:rPr>
              <w:rFonts w:cs="Times New Roman"/>
              <w:i/>
              <w:sz w:val="18"/>
            </w:rPr>
            <w:fldChar w:fldCharType="end"/>
          </w:r>
        </w:p>
      </w:tc>
      <w:tc>
        <w:tcPr>
          <w:tcW w:w="1384" w:type="dxa"/>
          <w:tcBorders>
            <w:top w:val="nil"/>
            <w:left w:val="nil"/>
            <w:bottom w:val="nil"/>
            <w:right w:val="nil"/>
          </w:tcBorders>
        </w:tcPr>
        <w:p w:rsidR="00303A8E" w:rsidRPr="0029478D" w:rsidRDefault="00303A8E" w:rsidP="00303A8E">
          <w:pPr>
            <w:spacing w:line="0" w:lineRule="atLeast"/>
            <w:jc w:val="right"/>
            <w:rPr>
              <w:rFonts w:cs="Times New Roman"/>
              <w:i/>
              <w:sz w:val="18"/>
            </w:rPr>
          </w:pPr>
        </w:p>
      </w:tc>
    </w:tr>
  </w:tbl>
  <w:p w:rsidR="00303A8E" w:rsidRPr="0029478D" w:rsidRDefault="0029478D" w:rsidP="0029478D">
    <w:pPr>
      <w:rPr>
        <w:rFonts w:cs="Times New Roman"/>
        <w:i/>
        <w:sz w:val="18"/>
      </w:rPr>
    </w:pPr>
    <w:r w:rsidRPr="0029478D">
      <w:rPr>
        <w:rFonts w:cs="Times New Roman"/>
        <w:i/>
        <w:sz w:val="18"/>
      </w:rPr>
      <w:t>OPC61445 - F</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D1021D" w:rsidRDefault="00303A8E" w:rsidP="006F640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03A8E" w:rsidTr="00303A8E">
      <w:tc>
        <w:tcPr>
          <w:tcW w:w="1384" w:type="dxa"/>
          <w:tcBorders>
            <w:top w:val="nil"/>
            <w:left w:val="nil"/>
            <w:bottom w:val="nil"/>
            <w:right w:val="nil"/>
          </w:tcBorders>
        </w:tcPr>
        <w:p w:rsidR="00303A8E" w:rsidRDefault="00303A8E" w:rsidP="00303A8E">
          <w:pPr>
            <w:spacing w:line="0" w:lineRule="atLeast"/>
            <w:rPr>
              <w:sz w:val="18"/>
            </w:rPr>
          </w:pPr>
        </w:p>
      </w:tc>
      <w:tc>
        <w:tcPr>
          <w:tcW w:w="6379" w:type="dxa"/>
          <w:tcBorders>
            <w:top w:val="nil"/>
            <w:left w:val="nil"/>
            <w:bottom w:val="nil"/>
            <w:right w:val="nil"/>
          </w:tcBorders>
        </w:tcPr>
        <w:p w:rsidR="00303A8E" w:rsidRDefault="00303A8E" w:rsidP="00303A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202C">
            <w:rPr>
              <w:i/>
              <w:sz w:val="18"/>
            </w:rPr>
            <w:t>Defence Regulation 2016</w:t>
          </w:r>
          <w:r w:rsidRPr="007A1328">
            <w:rPr>
              <w:i/>
              <w:sz w:val="18"/>
            </w:rPr>
            <w:fldChar w:fldCharType="end"/>
          </w:r>
        </w:p>
      </w:tc>
      <w:tc>
        <w:tcPr>
          <w:tcW w:w="709" w:type="dxa"/>
          <w:tcBorders>
            <w:top w:val="nil"/>
            <w:left w:val="nil"/>
            <w:bottom w:val="nil"/>
            <w:right w:val="nil"/>
          </w:tcBorders>
        </w:tcPr>
        <w:p w:rsidR="00303A8E" w:rsidRDefault="00303A8E" w:rsidP="00303A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73EE">
            <w:rPr>
              <w:i/>
              <w:noProof/>
              <w:sz w:val="18"/>
            </w:rPr>
            <w:t>51</w:t>
          </w:r>
          <w:r w:rsidRPr="00ED79B6">
            <w:rPr>
              <w:i/>
              <w:sz w:val="18"/>
            </w:rPr>
            <w:fldChar w:fldCharType="end"/>
          </w:r>
        </w:p>
      </w:tc>
    </w:tr>
  </w:tbl>
  <w:p w:rsidR="00303A8E" w:rsidRPr="00D1021D" w:rsidRDefault="0029478D" w:rsidP="0029478D">
    <w:pPr>
      <w:rPr>
        <w:i/>
        <w:sz w:val="18"/>
      </w:rPr>
    </w:pPr>
    <w:r w:rsidRPr="0029478D">
      <w:rPr>
        <w:rFonts w:cs="Times New Roman"/>
        <w:i/>
        <w:sz w:val="18"/>
      </w:rPr>
      <w:t>OPC61445 - 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8E" w:rsidRDefault="00303A8E" w:rsidP="00715914">
      <w:pPr>
        <w:spacing w:line="240" w:lineRule="auto"/>
      </w:pPr>
      <w:r>
        <w:separator/>
      </w:r>
    </w:p>
  </w:footnote>
  <w:footnote w:type="continuationSeparator" w:id="0">
    <w:p w:rsidR="00303A8E" w:rsidRDefault="00303A8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5F1388" w:rsidRDefault="00303A8E" w:rsidP="000B4BDC">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D1021D" w:rsidRDefault="00303A8E">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ED73EE">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ED73EE">
      <w:rPr>
        <w:noProof/>
        <w:sz w:val="20"/>
      </w:rPr>
      <w:t>Oath and affirmation</w:t>
    </w:r>
    <w:r w:rsidRPr="00D1021D">
      <w:rPr>
        <w:sz w:val="20"/>
      </w:rPr>
      <w:fldChar w:fldCharType="end"/>
    </w:r>
  </w:p>
  <w:p w:rsidR="00303A8E" w:rsidRPr="00D1021D" w:rsidRDefault="00303A8E">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303A8E" w:rsidRPr="00D1021D" w:rsidRDefault="00303A8E">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303A8E" w:rsidRPr="00D1021D" w:rsidRDefault="00303A8E">
    <w:pPr>
      <w:rPr>
        <w:b/>
      </w:rPr>
    </w:pPr>
  </w:p>
  <w:p w:rsidR="00303A8E" w:rsidRPr="00D1021D" w:rsidRDefault="00303A8E" w:rsidP="006F6408">
    <w:pPr>
      <w:pBdr>
        <w:bottom w:val="single" w:sz="6" w:space="1" w:color="auto"/>
      </w:pBdr>
      <w:spacing w:after="120"/>
    </w:pPr>
    <w:r w:rsidRPr="00D1021D">
      <w:t xml:space="preserve">Clause </w:t>
    </w:r>
    <w:fldSimple w:instr=" STYLEREF CharSectno ">
      <w:r w:rsidR="00ED73EE">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D1021D" w:rsidRDefault="00303A8E">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ED73EE">
      <w:rPr>
        <w:noProof/>
        <w:sz w:val="20"/>
      </w:rPr>
      <w:t>Oath and affirmation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ED73EE">
      <w:rPr>
        <w:b/>
        <w:noProof/>
        <w:sz w:val="20"/>
      </w:rPr>
      <w:t>Schedule 1</w:t>
    </w:r>
    <w:r w:rsidRPr="00D1021D">
      <w:rPr>
        <w:b/>
        <w:sz w:val="20"/>
      </w:rPr>
      <w:fldChar w:fldCharType="end"/>
    </w:r>
  </w:p>
  <w:p w:rsidR="00303A8E" w:rsidRPr="00D1021D" w:rsidRDefault="00303A8E">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303A8E" w:rsidRPr="00D1021D" w:rsidRDefault="00303A8E">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303A8E" w:rsidRPr="00D1021D" w:rsidRDefault="00303A8E">
    <w:pPr>
      <w:jc w:val="right"/>
      <w:rPr>
        <w:b/>
      </w:rPr>
    </w:pPr>
  </w:p>
  <w:p w:rsidR="00303A8E" w:rsidRPr="00D1021D" w:rsidRDefault="00303A8E" w:rsidP="006F6408">
    <w:pPr>
      <w:pBdr>
        <w:bottom w:val="single" w:sz="6" w:space="1" w:color="auto"/>
      </w:pBdr>
      <w:spacing w:after="120"/>
      <w:jc w:val="right"/>
    </w:pPr>
    <w:r w:rsidRPr="00D1021D">
      <w:t xml:space="preserve">Clause </w:t>
    </w:r>
    <w:fldSimple w:instr=" STYLEREF CharSectno ">
      <w:r w:rsidR="00ED73EE">
        <w:rPr>
          <w:noProof/>
        </w:rPr>
        <w:t>3</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Default="00303A8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0B0625" w:rsidRDefault="00303A8E">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ED73EE">
      <w:rPr>
        <w:b/>
        <w:noProof/>
        <w:sz w:val="20"/>
      </w:rPr>
      <w:t>Schedule 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separate"/>
    </w:r>
    <w:r w:rsidR="00ED73EE">
      <w:rPr>
        <w:noProof/>
        <w:sz w:val="20"/>
      </w:rPr>
      <w:t>Form of warrant</w:t>
    </w:r>
    <w:r w:rsidRPr="000B0625">
      <w:rPr>
        <w:sz w:val="20"/>
      </w:rPr>
      <w:fldChar w:fldCharType="end"/>
    </w:r>
  </w:p>
  <w:p w:rsidR="00303A8E" w:rsidRPr="000B0625" w:rsidRDefault="00303A8E">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303A8E" w:rsidRDefault="00303A8E" w:rsidP="006F6408">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0B0625" w:rsidRDefault="00303A8E">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separate"/>
    </w:r>
    <w:r w:rsidR="00ED73EE">
      <w:rPr>
        <w:noProof/>
        <w:sz w:val="20"/>
      </w:rPr>
      <w:t>Form of warrant</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ED73EE">
      <w:rPr>
        <w:b/>
        <w:noProof/>
        <w:sz w:val="20"/>
      </w:rPr>
      <w:t>Schedule 2</w:t>
    </w:r>
    <w:r w:rsidRPr="000B0625">
      <w:rPr>
        <w:b/>
        <w:sz w:val="20"/>
      </w:rPr>
      <w:fldChar w:fldCharType="end"/>
    </w:r>
  </w:p>
  <w:p w:rsidR="00303A8E" w:rsidRPr="000B0625" w:rsidRDefault="00303A8E">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end"/>
    </w:r>
  </w:p>
  <w:p w:rsidR="00303A8E" w:rsidRPr="000B0625" w:rsidRDefault="00303A8E" w:rsidP="006F6408">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Default="00303A8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Default="00303A8E">
    <w:pPr>
      <w:rPr>
        <w:sz w:val="20"/>
      </w:rPr>
    </w:pPr>
    <w:r>
      <w:rPr>
        <w:b/>
        <w:sz w:val="20"/>
      </w:rPr>
      <w:fldChar w:fldCharType="begin"/>
    </w:r>
    <w:r>
      <w:rPr>
        <w:b/>
        <w:sz w:val="20"/>
      </w:rPr>
      <w:instrText xml:space="preserve"> STYLEREF CharAmSchNo </w:instrText>
    </w:r>
    <w:r>
      <w:rPr>
        <w:b/>
        <w:sz w:val="20"/>
      </w:rPr>
      <w:fldChar w:fldCharType="separate"/>
    </w:r>
    <w:r w:rsidR="00ED73EE">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D73EE">
      <w:rPr>
        <w:noProof/>
        <w:sz w:val="20"/>
      </w:rPr>
      <w:t>Repeals</w:t>
    </w:r>
    <w:r>
      <w:rPr>
        <w:sz w:val="20"/>
      </w:rPr>
      <w:fldChar w:fldCharType="end"/>
    </w:r>
  </w:p>
  <w:p w:rsidR="00303A8E" w:rsidRDefault="00303A8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303A8E" w:rsidRDefault="00303A8E" w:rsidP="006F6408">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Default="00303A8E">
    <w:pPr>
      <w:jc w:val="right"/>
      <w:rPr>
        <w:sz w:val="20"/>
      </w:rPr>
    </w:pPr>
    <w:r>
      <w:rPr>
        <w:sz w:val="20"/>
      </w:rPr>
      <w:fldChar w:fldCharType="begin"/>
    </w:r>
    <w:r>
      <w:rPr>
        <w:sz w:val="20"/>
      </w:rPr>
      <w:instrText xml:space="preserve"> STYLEREF CharAmSchText </w:instrText>
    </w:r>
    <w:r>
      <w:rPr>
        <w:sz w:val="20"/>
      </w:rPr>
      <w:fldChar w:fldCharType="separate"/>
    </w:r>
    <w:r w:rsidR="0094202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4202C">
      <w:rPr>
        <w:b/>
        <w:noProof/>
        <w:sz w:val="20"/>
      </w:rPr>
      <w:t>Schedule 3</w:t>
    </w:r>
    <w:r>
      <w:rPr>
        <w:b/>
        <w:sz w:val="20"/>
      </w:rPr>
      <w:fldChar w:fldCharType="end"/>
    </w:r>
  </w:p>
  <w:p w:rsidR="00303A8E" w:rsidRDefault="00303A8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303A8E" w:rsidRDefault="00303A8E" w:rsidP="006F6408">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Default="00303A8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Default="00303A8E" w:rsidP="0044413A">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4202C">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4202C">
      <w:rPr>
        <w:noProof/>
        <w:sz w:val="20"/>
      </w:rPr>
      <w:t>Form of warrant</w:t>
    </w:r>
    <w:r>
      <w:rPr>
        <w:sz w:val="20"/>
      </w:rPr>
      <w:fldChar w:fldCharType="end"/>
    </w:r>
  </w:p>
  <w:p w:rsidR="00303A8E" w:rsidRDefault="00303A8E" w:rsidP="0044413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03A8E" w:rsidRPr="007A1328" w:rsidRDefault="00303A8E" w:rsidP="0044413A">
    <w:pPr>
      <w:rPr>
        <w:sz w:val="20"/>
      </w:rPr>
    </w:pPr>
    <w:r>
      <w:rPr>
        <w:b/>
        <w:sz w:val="20"/>
      </w:rPr>
      <w:fldChar w:fldCharType="begin"/>
    </w:r>
    <w:r>
      <w:rPr>
        <w:b/>
        <w:sz w:val="20"/>
      </w:rPr>
      <w:instrText xml:space="preserve"> STYLEREF CharDivNo </w:instrText>
    </w:r>
    <w:r>
      <w:rPr>
        <w:b/>
        <w:sz w:val="20"/>
      </w:rPr>
      <w:fldChar w:fldCharType="separate"/>
    </w:r>
    <w:r w:rsidR="0094202C">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4202C">
      <w:rPr>
        <w:noProof/>
        <w:sz w:val="20"/>
      </w:rPr>
      <w:t>C</w:t>
    </w:r>
    <w:r>
      <w:rPr>
        <w:sz w:val="20"/>
      </w:rPr>
      <w:fldChar w:fldCharType="end"/>
    </w:r>
  </w:p>
  <w:p w:rsidR="00303A8E" w:rsidRPr="007A1328" w:rsidRDefault="00303A8E" w:rsidP="0044413A">
    <w:pPr>
      <w:rPr>
        <w:b/>
        <w:sz w:val="24"/>
      </w:rPr>
    </w:pPr>
  </w:p>
  <w:p w:rsidR="00303A8E" w:rsidRPr="007A1328" w:rsidRDefault="00303A8E" w:rsidP="006F640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4202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4202C">
      <w:rPr>
        <w:noProof/>
        <w:sz w:val="24"/>
      </w:rPr>
      <w:t>3</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5F1388" w:rsidRDefault="00303A8E" w:rsidP="000B4BDC">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7A1328" w:rsidRDefault="00303A8E" w:rsidP="0044413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4202C">
      <w:rPr>
        <w:noProof/>
        <w:sz w:val="20"/>
      </w:rPr>
      <w:t>Form of warrant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4202C">
      <w:rPr>
        <w:b/>
        <w:noProof/>
        <w:sz w:val="20"/>
      </w:rPr>
      <w:t>Schedule 2</w:t>
    </w:r>
    <w:r>
      <w:rPr>
        <w:b/>
        <w:sz w:val="20"/>
      </w:rPr>
      <w:fldChar w:fldCharType="end"/>
    </w:r>
  </w:p>
  <w:p w:rsidR="00303A8E" w:rsidRPr="007A1328" w:rsidRDefault="00303A8E" w:rsidP="0044413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03A8E" w:rsidRPr="007A1328" w:rsidRDefault="00303A8E" w:rsidP="0044413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4202C">
      <w:rPr>
        <w:noProof/>
        <w:sz w:val="20"/>
      </w:rPr>
      <w:t>C</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4202C">
      <w:rPr>
        <w:b/>
        <w:noProof/>
        <w:sz w:val="20"/>
      </w:rPr>
      <w:cr/>
    </w:r>
    <w:r>
      <w:rPr>
        <w:b/>
        <w:sz w:val="20"/>
      </w:rPr>
      <w:fldChar w:fldCharType="end"/>
    </w:r>
  </w:p>
  <w:p w:rsidR="00303A8E" w:rsidRPr="007A1328" w:rsidRDefault="00303A8E" w:rsidP="0044413A">
    <w:pPr>
      <w:jc w:val="right"/>
      <w:rPr>
        <w:b/>
        <w:sz w:val="24"/>
      </w:rPr>
    </w:pPr>
  </w:p>
  <w:p w:rsidR="00303A8E" w:rsidRPr="007A1328" w:rsidRDefault="00303A8E" w:rsidP="006F640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4202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4202C">
      <w:rPr>
        <w:noProof/>
        <w:sz w:val="24"/>
      </w:rPr>
      <w:t>3</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7A1328" w:rsidRDefault="00303A8E" w:rsidP="004441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5F1388" w:rsidRDefault="00303A8E" w:rsidP="000B4BD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ED79B6" w:rsidRDefault="00303A8E" w:rsidP="000B4BD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ED79B6" w:rsidRDefault="00303A8E" w:rsidP="000B4BD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ED79B6" w:rsidRDefault="00303A8E" w:rsidP="000B4BD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Default="00303A8E" w:rsidP="000B4BD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03A8E" w:rsidRDefault="00303A8E" w:rsidP="000B4BD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D73E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D73EE">
      <w:rPr>
        <w:noProof/>
        <w:sz w:val="20"/>
      </w:rPr>
      <w:t>Preliminary</w:t>
    </w:r>
    <w:r>
      <w:rPr>
        <w:sz w:val="20"/>
      </w:rPr>
      <w:fldChar w:fldCharType="end"/>
    </w:r>
  </w:p>
  <w:p w:rsidR="00303A8E" w:rsidRPr="007A1328" w:rsidRDefault="00303A8E" w:rsidP="000B4BD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03A8E" w:rsidRPr="007A1328" w:rsidRDefault="00303A8E" w:rsidP="000B4BDC">
    <w:pPr>
      <w:rPr>
        <w:b/>
        <w:sz w:val="24"/>
      </w:rPr>
    </w:pPr>
  </w:p>
  <w:p w:rsidR="00303A8E" w:rsidRPr="007A1328" w:rsidRDefault="00303A8E" w:rsidP="006F640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4202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D73EE">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7A1328" w:rsidRDefault="00303A8E" w:rsidP="000B4BD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03A8E" w:rsidRPr="007A1328" w:rsidRDefault="00303A8E" w:rsidP="000B4BDC">
    <w:pPr>
      <w:jc w:val="right"/>
      <w:rPr>
        <w:sz w:val="20"/>
      </w:rPr>
    </w:pPr>
    <w:r w:rsidRPr="007A1328">
      <w:rPr>
        <w:sz w:val="20"/>
      </w:rPr>
      <w:fldChar w:fldCharType="begin"/>
    </w:r>
    <w:r w:rsidRPr="007A1328">
      <w:rPr>
        <w:sz w:val="20"/>
      </w:rPr>
      <w:instrText xml:space="preserve"> STYLEREF CharPartText </w:instrText>
    </w:r>
    <w:r w:rsidR="00ED73EE">
      <w:rPr>
        <w:sz w:val="20"/>
      </w:rPr>
      <w:fldChar w:fldCharType="separate"/>
    </w:r>
    <w:r w:rsidR="00ED73E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D73EE">
      <w:rPr>
        <w:b/>
        <w:sz w:val="20"/>
      </w:rPr>
      <w:fldChar w:fldCharType="separate"/>
    </w:r>
    <w:r w:rsidR="00ED73EE">
      <w:rPr>
        <w:b/>
        <w:noProof/>
        <w:sz w:val="20"/>
      </w:rPr>
      <w:t>Part 1</w:t>
    </w:r>
    <w:r>
      <w:rPr>
        <w:b/>
        <w:sz w:val="20"/>
      </w:rPr>
      <w:fldChar w:fldCharType="end"/>
    </w:r>
  </w:p>
  <w:p w:rsidR="00303A8E" w:rsidRPr="007A1328" w:rsidRDefault="00303A8E" w:rsidP="000B4BD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03A8E" w:rsidRPr="007A1328" w:rsidRDefault="00303A8E" w:rsidP="000B4BDC">
    <w:pPr>
      <w:jc w:val="right"/>
      <w:rPr>
        <w:b/>
        <w:sz w:val="24"/>
      </w:rPr>
    </w:pPr>
  </w:p>
  <w:p w:rsidR="00303A8E" w:rsidRPr="007A1328" w:rsidRDefault="00303A8E" w:rsidP="006F640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4202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D73EE">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A8E" w:rsidRPr="007A1328" w:rsidRDefault="00303A8E" w:rsidP="000B4B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C93069E"/>
    <w:multiLevelType w:val="hybridMultilevel"/>
    <w:tmpl w:val="8DA229D0"/>
    <w:lvl w:ilvl="0" w:tplc="4F18D220">
      <w:start w:val="1"/>
      <w:numFmt w:val="decimal"/>
      <w:lvlText w:val="%1."/>
      <w:lvlJc w:val="left"/>
      <w:pPr>
        <w:tabs>
          <w:tab w:val="num" w:pos="1080"/>
        </w:tabs>
        <w:ind w:left="1080" w:hanging="720"/>
      </w:pPr>
      <w:rPr>
        <w:rFonts w:eastAsia="Times New Roman" w:hint="default"/>
        <w:i w:val="0"/>
      </w:rPr>
    </w:lvl>
    <w:lvl w:ilvl="1" w:tplc="93F6ECA6">
      <w:start w:val="1"/>
      <w:numFmt w:val="lowerRoman"/>
      <w:lvlText w:val="%2)"/>
      <w:lvlJc w:val="left"/>
      <w:pPr>
        <w:tabs>
          <w:tab w:val="num" w:pos="1800"/>
        </w:tabs>
        <w:ind w:left="1800" w:hanging="720"/>
      </w:pPr>
      <w:rPr>
        <w:rFonts w:ascii="Times New Roman" w:eastAsia="Times New Roman" w:hAnsi="Times New Roman" w:cs="Times New Roman"/>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0"/>
  </w:num>
  <w:num w:numId="15">
    <w:abstractNumId w:val="14"/>
  </w:num>
  <w:num w:numId="16">
    <w:abstractNumId w:val="17"/>
  </w:num>
  <w:num w:numId="17">
    <w:abstractNumId w:val="15"/>
  </w:num>
  <w:num w:numId="18">
    <w:abstractNumId w:val="18"/>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49"/>
    <w:rsid w:val="000019A2"/>
    <w:rsid w:val="00002093"/>
    <w:rsid w:val="00012770"/>
    <w:rsid w:val="000136AF"/>
    <w:rsid w:val="0001615A"/>
    <w:rsid w:val="00030CA8"/>
    <w:rsid w:val="0003207C"/>
    <w:rsid w:val="00034097"/>
    <w:rsid w:val="0003632B"/>
    <w:rsid w:val="00041C61"/>
    <w:rsid w:val="000442A9"/>
    <w:rsid w:val="00045CDA"/>
    <w:rsid w:val="0005348C"/>
    <w:rsid w:val="000560F7"/>
    <w:rsid w:val="00057C37"/>
    <w:rsid w:val="00057E8C"/>
    <w:rsid w:val="00061256"/>
    <w:rsid w:val="000614BF"/>
    <w:rsid w:val="00065C58"/>
    <w:rsid w:val="000924C2"/>
    <w:rsid w:val="00092D52"/>
    <w:rsid w:val="00093103"/>
    <w:rsid w:val="00097C35"/>
    <w:rsid w:val="000A21D1"/>
    <w:rsid w:val="000A23A2"/>
    <w:rsid w:val="000A5572"/>
    <w:rsid w:val="000A6C6A"/>
    <w:rsid w:val="000B4BDC"/>
    <w:rsid w:val="000B6006"/>
    <w:rsid w:val="000B7F3A"/>
    <w:rsid w:val="000C402F"/>
    <w:rsid w:val="000C6742"/>
    <w:rsid w:val="000C7AA1"/>
    <w:rsid w:val="000C7B31"/>
    <w:rsid w:val="000D05EF"/>
    <w:rsid w:val="000D26A8"/>
    <w:rsid w:val="000D2D9D"/>
    <w:rsid w:val="000E2261"/>
    <w:rsid w:val="000E4706"/>
    <w:rsid w:val="000E4DF3"/>
    <w:rsid w:val="000E5AE1"/>
    <w:rsid w:val="000F1D52"/>
    <w:rsid w:val="000F21C1"/>
    <w:rsid w:val="000F6BCA"/>
    <w:rsid w:val="00101475"/>
    <w:rsid w:val="00101B21"/>
    <w:rsid w:val="00102B77"/>
    <w:rsid w:val="00102C07"/>
    <w:rsid w:val="001031DF"/>
    <w:rsid w:val="0010745C"/>
    <w:rsid w:val="00112C34"/>
    <w:rsid w:val="00116547"/>
    <w:rsid w:val="00120372"/>
    <w:rsid w:val="00120753"/>
    <w:rsid w:val="001209CE"/>
    <w:rsid w:val="00121963"/>
    <w:rsid w:val="00121EB8"/>
    <w:rsid w:val="00126B4E"/>
    <w:rsid w:val="00127AC9"/>
    <w:rsid w:val="001311FD"/>
    <w:rsid w:val="00133C1B"/>
    <w:rsid w:val="00135E46"/>
    <w:rsid w:val="00137464"/>
    <w:rsid w:val="00140A15"/>
    <w:rsid w:val="00141D97"/>
    <w:rsid w:val="00142342"/>
    <w:rsid w:val="0014542C"/>
    <w:rsid w:val="001475B8"/>
    <w:rsid w:val="00151ED8"/>
    <w:rsid w:val="00152AEE"/>
    <w:rsid w:val="00154F5F"/>
    <w:rsid w:val="0016070C"/>
    <w:rsid w:val="0016125C"/>
    <w:rsid w:val="001636F0"/>
    <w:rsid w:val="00164E80"/>
    <w:rsid w:val="00165D66"/>
    <w:rsid w:val="00166C2F"/>
    <w:rsid w:val="00171B2C"/>
    <w:rsid w:val="00176669"/>
    <w:rsid w:val="00177008"/>
    <w:rsid w:val="00186DE8"/>
    <w:rsid w:val="00190377"/>
    <w:rsid w:val="00190CE2"/>
    <w:rsid w:val="00192D25"/>
    <w:rsid w:val="001939E1"/>
    <w:rsid w:val="00195382"/>
    <w:rsid w:val="001A2231"/>
    <w:rsid w:val="001A66C7"/>
    <w:rsid w:val="001B39BC"/>
    <w:rsid w:val="001B41DE"/>
    <w:rsid w:val="001B693A"/>
    <w:rsid w:val="001B7CF2"/>
    <w:rsid w:val="001B7DBC"/>
    <w:rsid w:val="001C1271"/>
    <w:rsid w:val="001C5F34"/>
    <w:rsid w:val="001C602C"/>
    <w:rsid w:val="001C69C4"/>
    <w:rsid w:val="001C798B"/>
    <w:rsid w:val="001D37EF"/>
    <w:rsid w:val="001D4118"/>
    <w:rsid w:val="001D7591"/>
    <w:rsid w:val="001D7DA4"/>
    <w:rsid w:val="001E1E7E"/>
    <w:rsid w:val="001E3590"/>
    <w:rsid w:val="001E3E0B"/>
    <w:rsid w:val="001E7407"/>
    <w:rsid w:val="001F0697"/>
    <w:rsid w:val="001F5D5E"/>
    <w:rsid w:val="001F6219"/>
    <w:rsid w:val="002018D2"/>
    <w:rsid w:val="00206D85"/>
    <w:rsid w:val="00207D47"/>
    <w:rsid w:val="002119C5"/>
    <w:rsid w:val="0021457B"/>
    <w:rsid w:val="00214D06"/>
    <w:rsid w:val="002266D1"/>
    <w:rsid w:val="002273D7"/>
    <w:rsid w:val="0023028C"/>
    <w:rsid w:val="002348CF"/>
    <w:rsid w:val="00236432"/>
    <w:rsid w:val="0024010F"/>
    <w:rsid w:val="00240749"/>
    <w:rsid w:val="00240DB6"/>
    <w:rsid w:val="00241E2B"/>
    <w:rsid w:val="0024280B"/>
    <w:rsid w:val="00253CAF"/>
    <w:rsid w:val="002564A4"/>
    <w:rsid w:val="00261029"/>
    <w:rsid w:val="002611DB"/>
    <w:rsid w:val="00261394"/>
    <w:rsid w:val="00262258"/>
    <w:rsid w:val="002624EB"/>
    <w:rsid w:val="002653AC"/>
    <w:rsid w:val="00270A7D"/>
    <w:rsid w:val="002775A7"/>
    <w:rsid w:val="00285644"/>
    <w:rsid w:val="00287C6D"/>
    <w:rsid w:val="002907E2"/>
    <w:rsid w:val="00291647"/>
    <w:rsid w:val="0029198D"/>
    <w:rsid w:val="00292CF2"/>
    <w:rsid w:val="0029478D"/>
    <w:rsid w:val="00297ECB"/>
    <w:rsid w:val="002A33FD"/>
    <w:rsid w:val="002A659D"/>
    <w:rsid w:val="002A6A2F"/>
    <w:rsid w:val="002B01AB"/>
    <w:rsid w:val="002B0EA5"/>
    <w:rsid w:val="002B7B38"/>
    <w:rsid w:val="002C03C7"/>
    <w:rsid w:val="002C1F0E"/>
    <w:rsid w:val="002C21D5"/>
    <w:rsid w:val="002C7042"/>
    <w:rsid w:val="002D043A"/>
    <w:rsid w:val="002D1BE7"/>
    <w:rsid w:val="002D3977"/>
    <w:rsid w:val="002D3CC4"/>
    <w:rsid w:val="002D5C8D"/>
    <w:rsid w:val="002D6224"/>
    <w:rsid w:val="002D7037"/>
    <w:rsid w:val="002D7EDD"/>
    <w:rsid w:val="002E05FD"/>
    <w:rsid w:val="002E0A6D"/>
    <w:rsid w:val="002E33FF"/>
    <w:rsid w:val="002F3E1B"/>
    <w:rsid w:val="002F4843"/>
    <w:rsid w:val="002F7C4F"/>
    <w:rsid w:val="00303A8E"/>
    <w:rsid w:val="00305EEF"/>
    <w:rsid w:val="003074B7"/>
    <w:rsid w:val="003229CD"/>
    <w:rsid w:val="003278F2"/>
    <w:rsid w:val="0032790E"/>
    <w:rsid w:val="00332F1E"/>
    <w:rsid w:val="003406C5"/>
    <w:rsid w:val="003415D3"/>
    <w:rsid w:val="0034328E"/>
    <w:rsid w:val="00352B0F"/>
    <w:rsid w:val="00360459"/>
    <w:rsid w:val="003621F1"/>
    <w:rsid w:val="0036249A"/>
    <w:rsid w:val="00366FD9"/>
    <w:rsid w:val="003708E1"/>
    <w:rsid w:val="0037287D"/>
    <w:rsid w:val="00372C84"/>
    <w:rsid w:val="00372FAD"/>
    <w:rsid w:val="00380411"/>
    <w:rsid w:val="00380BA6"/>
    <w:rsid w:val="0038268D"/>
    <w:rsid w:val="00383F2F"/>
    <w:rsid w:val="003864E6"/>
    <w:rsid w:val="00387479"/>
    <w:rsid w:val="00390DC3"/>
    <w:rsid w:val="00391305"/>
    <w:rsid w:val="00394452"/>
    <w:rsid w:val="00394638"/>
    <w:rsid w:val="003B3513"/>
    <w:rsid w:val="003B380A"/>
    <w:rsid w:val="003B4AA6"/>
    <w:rsid w:val="003B7238"/>
    <w:rsid w:val="003C0773"/>
    <w:rsid w:val="003C2FCF"/>
    <w:rsid w:val="003C3EBF"/>
    <w:rsid w:val="003C4932"/>
    <w:rsid w:val="003C5E9D"/>
    <w:rsid w:val="003D0BFE"/>
    <w:rsid w:val="003D5700"/>
    <w:rsid w:val="003D5A86"/>
    <w:rsid w:val="003E5669"/>
    <w:rsid w:val="003F198F"/>
    <w:rsid w:val="003F36C5"/>
    <w:rsid w:val="0040373C"/>
    <w:rsid w:val="0040381E"/>
    <w:rsid w:val="00404C07"/>
    <w:rsid w:val="00404E41"/>
    <w:rsid w:val="00410784"/>
    <w:rsid w:val="004116CD"/>
    <w:rsid w:val="00412A55"/>
    <w:rsid w:val="00414BC8"/>
    <w:rsid w:val="0041693C"/>
    <w:rsid w:val="00417EB9"/>
    <w:rsid w:val="0042090D"/>
    <w:rsid w:val="00422464"/>
    <w:rsid w:val="004226B1"/>
    <w:rsid w:val="00424CA9"/>
    <w:rsid w:val="0043496F"/>
    <w:rsid w:val="00436DB2"/>
    <w:rsid w:val="00437689"/>
    <w:rsid w:val="00437BD2"/>
    <w:rsid w:val="0044291A"/>
    <w:rsid w:val="00443DF0"/>
    <w:rsid w:val="0044413A"/>
    <w:rsid w:val="00444DB4"/>
    <w:rsid w:val="00445B05"/>
    <w:rsid w:val="004525B9"/>
    <w:rsid w:val="0045531F"/>
    <w:rsid w:val="0045600C"/>
    <w:rsid w:val="00467E70"/>
    <w:rsid w:val="00470FF8"/>
    <w:rsid w:val="00472240"/>
    <w:rsid w:val="00474FFD"/>
    <w:rsid w:val="0048637A"/>
    <w:rsid w:val="004876E0"/>
    <w:rsid w:val="004876F0"/>
    <w:rsid w:val="0049536B"/>
    <w:rsid w:val="00496F97"/>
    <w:rsid w:val="004977DD"/>
    <w:rsid w:val="004B2A39"/>
    <w:rsid w:val="004B66C6"/>
    <w:rsid w:val="004B780C"/>
    <w:rsid w:val="004C19C3"/>
    <w:rsid w:val="004C4176"/>
    <w:rsid w:val="004E3B82"/>
    <w:rsid w:val="004E3FAB"/>
    <w:rsid w:val="004E7BEC"/>
    <w:rsid w:val="004F037E"/>
    <w:rsid w:val="004F4B72"/>
    <w:rsid w:val="004F7309"/>
    <w:rsid w:val="00501A8C"/>
    <w:rsid w:val="00504DD3"/>
    <w:rsid w:val="0050600B"/>
    <w:rsid w:val="00506500"/>
    <w:rsid w:val="00510287"/>
    <w:rsid w:val="005114AB"/>
    <w:rsid w:val="00514B2F"/>
    <w:rsid w:val="00515743"/>
    <w:rsid w:val="0051597F"/>
    <w:rsid w:val="00516068"/>
    <w:rsid w:val="00516B8D"/>
    <w:rsid w:val="005170E8"/>
    <w:rsid w:val="00521434"/>
    <w:rsid w:val="005253D0"/>
    <w:rsid w:val="0052625C"/>
    <w:rsid w:val="005321FE"/>
    <w:rsid w:val="005347F1"/>
    <w:rsid w:val="00535CE3"/>
    <w:rsid w:val="00537FBC"/>
    <w:rsid w:val="00546AA1"/>
    <w:rsid w:val="00546AEA"/>
    <w:rsid w:val="0056187F"/>
    <w:rsid w:val="00563AC1"/>
    <w:rsid w:val="00563EEF"/>
    <w:rsid w:val="00572EDA"/>
    <w:rsid w:val="00573B2F"/>
    <w:rsid w:val="005754BD"/>
    <w:rsid w:val="00580102"/>
    <w:rsid w:val="005816E0"/>
    <w:rsid w:val="00584811"/>
    <w:rsid w:val="005864A1"/>
    <w:rsid w:val="00591996"/>
    <w:rsid w:val="00593AA6"/>
    <w:rsid w:val="00593D47"/>
    <w:rsid w:val="00594161"/>
    <w:rsid w:val="005941BA"/>
    <w:rsid w:val="00594749"/>
    <w:rsid w:val="00596E0A"/>
    <w:rsid w:val="0059723F"/>
    <w:rsid w:val="005A3F82"/>
    <w:rsid w:val="005A7899"/>
    <w:rsid w:val="005B0152"/>
    <w:rsid w:val="005B1969"/>
    <w:rsid w:val="005B4067"/>
    <w:rsid w:val="005B50BE"/>
    <w:rsid w:val="005B7C81"/>
    <w:rsid w:val="005B7DBA"/>
    <w:rsid w:val="005C3F41"/>
    <w:rsid w:val="005C4A02"/>
    <w:rsid w:val="005D1AFC"/>
    <w:rsid w:val="005D2856"/>
    <w:rsid w:val="005D2D09"/>
    <w:rsid w:val="005D4C0D"/>
    <w:rsid w:val="005D7C57"/>
    <w:rsid w:val="005E0B11"/>
    <w:rsid w:val="005E27A2"/>
    <w:rsid w:val="005E3E1F"/>
    <w:rsid w:val="005E43DC"/>
    <w:rsid w:val="005E6593"/>
    <w:rsid w:val="005E66FD"/>
    <w:rsid w:val="005E717D"/>
    <w:rsid w:val="005E7849"/>
    <w:rsid w:val="005F61C2"/>
    <w:rsid w:val="005F65D7"/>
    <w:rsid w:val="005F6A4E"/>
    <w:rsid w:val="005F6B71"/>
    <w:rsid w:val="00600219"/>
    <w:rsid w:val="00600A4C"/>
    <w:rsid w:val="00604FDC"/>
    <w:rsid w:val="006065C4"/>
    <w:rsid w:val="00610EFF"/>
    <w:rsid w:val="006150F8"/>
    <w:rsid w:val="00622FB1"/>
    <w:rsid w:val="006243C4"/>
    <w:rsid w:val="00632203"/>
    <w:rsid w:val="006347F7"/>
    <w:rsid w:val="00640B87"/>
    <w:rsid w:val="00641F4E"/>
    <w:rsid w:val="006433E5"/>
    <w:rsid w:val="006442D3"/>
    <w:rsid w:val="00644E46"/>
    <w:rsid w:val="006475DA"/>
    <w:rsid w:val="00653F05"/>
    <w:rsid w:val="00663842"/>
    <w:rsid w:val="006669EE"/>
    <w:rsid w:val="00667ECA"/>
    <w:rsid w:val="00671893"/>
    <w:rsid w:val="00672EE3"/>
    <w:rsid w:val="00674D87"/>
    <w:rsid w:val="00677CC2"/>
    <w:rsid w:val="00680723"/>
    <w:rsid w:val="00680B2D"/>
    <w:rsid w:val="00681365"/>
    <w:rsid w:val="006817D2"/>
    <w:rsid w:val="0068432B"/>
    <w:rsid w:val="006857CC"/>
    <w:rsid w:val="006905DE"/>
    <w:rsid w:val="00691024"/>
    <w:rsid w:val="0069138E"/>
    <w:rsid w:val="0069207B"/>
    <w:rsid w:val="00692AC1"/>
    <w:rsid w:val="00693F37"/>
    <w:rsid w:val="00695449"/>
    <w:rsid w:val="00695BB0"/>
    <w:rsid w:val="0069794E"/>
    <w:rsid w:val="006A0B6C"/>
    <w:rsid w:val="006B6249"/>
    <w:rsid w:val="006B7702"/>
    <w:rsid w:val="006B78C7"/>
    <w:rsid w:val="006C7F8C"/>
    <w:rsid w:val="006D02BD"/>
    <w:rsid w:val="006D638D"/>
    <w:rsid w:val="006D6DC8"/>
    <w:rsid w:val="006E2E71"/>
    <w:rsid w:val="006E48CA"/>
    <w:rsid w:val="006E5800"/>
    <w:rsid w:val="006E59E2"/>
    <w:rsid w:val="006F318F"/>
    <w:rsid w:val="006F47C1"/>
    <w:rsid w:val="006F6408"/>
    <w:rsid w:val="00700B2C"/>
    <w:rsid w:val="00703EFE"/>
    <w:rsid w:val="0071014D"/>
    <w:rsid w:val="00711123"/>
    <w:rsid w:val="00713084"/>
    <w:rsid w:val="00715893"/>
    <w:rsid w:val="00715914"/>
    <w:rsid w:val="00720096"/>
    <w:rsid w:val="00723802"/>
    <w:rsid w:val="0072689D"/>
    <w:rsid w:val="007276AC"/>
    <w:rsid w:val="00731E00"/>
    <w:rsid w:val="007322AA"/>
    <w:rsid w:val="007335E0"/>
    <w:rsid w:val="00735EF8"/>
    <w:rsid w:val="00740CF3"/>
    <w:rsid w:val="007440B7"/>
    <w:rsid w:val="007442FB"/>
    <w:rsid w:val="007443D0"/>
    <w:rsid w:val="00744A48"/>
    <w:rsid w:val="00744B70"/>
    <w:rsid w:val="0074530F"/>
    <w:rsid w:val="007510EE"/>
    <w:rsid w:val="007553B3"/>
    <w:rsid w:val="007561D9"/>
    <w:rsid w:val="007607AB"/>
    <w:rsid w:val="007655A2"/>
    <w:rsid w:val="0077107B"/>
    <w:rsid w:val="007715C9"/>
    <w:rsid w:val="00773187"/>
    <w:rsid w:val="00774EDD"/>
    <w:rsid w:val="007757EC"/>
    <w:rsid w:val="00776A6C"/>
    <w:rsid w:val="00782518"/>
    <w:rsid w:val="007A6816"/>
    <w:rsid w:val="007B04A4"/>
    <w:rsid w:val="007B0882"/>
    <w:rsid w:val="007B10CD"/>
    <w:rsid w:val="007B25B6"/>
    <w:rsid w:val="007B3359"/>
    <w:rsid w:val="007D519E"/>
    <w:rsid w:val="007D56CB"/>
    <w:rsid w:val="007D61BD"/>
    <w:rsid w:val="007D77E1"/>
    <w:rsid w:val="007E163D"/>
    <w:rsid w:val="007E1692"/>
    <w:rsid w:val="007E5325"/>
    <w:rsid w:val="007E6D48"/>
    <w:rsid w:val="007E7656"/>
    <w:rsid w:val="007F42D5"/>
    <w:rsid w:val="007F5552"/>
    <w:rsid w:val="00802402"/>
    <w:rsid w:val="00804056"/>
    <w:rsid w:val="00804698"/>
    <w:rsid w:val="00811293"/>
    <w:rsid w:val="00811AA6"/>
    <w:rsid w:val="0081292A"/>
    <w:rsid w:val="0081402E"/>
    <w:rsid w:val="0082100D"/>
    <w:rsid w:val="00825B76"/>
    <w:rsid w:val="00826519"/>
    <w:rsid w:val="00827428"/>
    <w:rsid w:val="00830942"/>
    <w:rsid w:val="0083304C"/>
    <w:rsid w:val="008352EF"/>
    <w:rsid w:val="008445D7"/>
    <w:rsid w:val="00846AD7"/>
    <w:rsid w:val="00851BB5"/>
    <w:rsid w:val="008523B2"/>
    <w:rsid w:val="00852D0D"/>
    <w:rsid w:val="0085310B"/>
    <w:rsid w:val="0085365A"/>
    <w:rsid w:val="008546CE"/>
    <w:rsid w:val="00856A31"/>
    <w:rsid w:val="00861E68"/>
    <w:rsid w:val="00861F25"/>
    <w:rsid w:val="008625CA"/>
    <w:rsid w:val="0086397C"/>
    <w:rsid w:val="00865746"/>
    <w:rsid w:val="00865CA2"/>
    <w:rsid w:val="00872CB7"/>
    <w:rsid w:val="008750DA"/>
    <w:rsid w:val="008754D0"/>
    <w:rsid w:val="00877E19"/>
    <w:rsid w:val="00880C34"/>
    <w:rsid w:val="00881052"/>
    <w:rsid w:val="00881E0A"/>
    <w:rsid w:val="00883E2B"/>
    <w:rsid w:val="00884FDE"/>
    <w:rsid w:val="008861ED"/>
    <w:rsid w:val="008947A3"/>
    <w:rsid w:val="00894C64"/>
    <w:rsid w:val="00894DD0"/>
    <w:rsid w:val="008A34E8"/>
    <w:rsid w:val="008A5B29"/>
    <w:rsid w:val="008A73F5"/>
    <w:rsid w:val="008B45EE"/>
    <w:rsid w:val="008B49F2"/>
    <w:rsid w:val="008B71B4"/>
    <w:rsid w:val="008C1511"/>
    <w:rsid w:val="008C26F1"/>
    <w:rsid w:val="008C78FF"/>
    <w:rsid w:val="008D0EE0"/>
    <w:rsid w:val="008D1517"/>
    <w:rsid w:val="008E7393"/>
    <w:rsid w:val="008E78E7"/>
    <w:rsid w:val="008E7EB9"/>
    <w:rsid w:val="008F54E7"/>
    <w:rsid w:val="008F6E1F"/>
    <w:rsid w:val="00903422"/>
    <w:rsid w:val="00903D3A"/>
    <w:rsid w:val="00910536"/>
    <w:rsid w:val="00916DE2"/>
    <w:rsid w:val="00922532"/>
    <w:rsid w:val="009252F7"/>
    <w:rsid w:val="009306BC"/>
    <w:rsid w:val="00931C61"/>
    <w:rsid w:val="00932377"/>
    <w:rsid w:val="009333BC"/>
    <w:rsid w:val="009334DF"/>
    <w:rsid w:val="00936A68"/>
    <w:rsid w:val="009400E2"/>
    <w:rsid w:val="0094202C"/>
    <w:rsid w:val="00946E51"/>
    <w:rsid w:val="00947D5A"/>
    <w:rsid w:val="00950467"/>
    <w:rsid w:val="009532A5"/>
    <w:rsid w:val="00954E16"/>
    <w:rsid w:val="009565DB"/>
    <w:rsid w:val="00963034"/>
    <w:rsid w:val="00965041"/>
    <w:rsid w:val="00966A3D"/>
    <w:rsid w:val="00967AB4"/>
    <w:rsid w:val="009868E9"/>
    <w:rsid w:val="00987AA3"/>
    <w:rsid w:val="00990CBC"/>
    <w:rsid w:val="00993013"/>
    <w:rsid w:val="009A0956"/>
    <w:rsid w:val="009A20AE"/>
    <w:rsid w:val="009B6E2D"/>
    <w:rsid w:val="009C4D51"/>
    <w:rsid w:val="009D0D18"/>
    <w:rsid w:val="009E1598"/>
    <w:rsid w:val="009E38BA"/>
    <w:rsid w:val="009E7EA9"/>
    <w:rsid w:val="009F3615"/>
    <w:rsid w:val="009F4CEA"/>
    <w:rsid w:val="009F798A"/>
    <w:rsid w:val="00A005C4"/>
    <w:rsid w:val="00A033C4"/>
    <w:rsid w:val="00A11AA4"/>
    <w:rsid w:val="00A15597"/>
    <w:rsid w:val="00A15AEA"/>
    <w:rsid w:val="00A22C98"/>
    <w:rsid w:val="00A231E2"/>
    <w:rsid w:val="00A33470"/>
    <w:rsid w:val="00A377A8"/>
    <w:rsid w:val="00A40414"/>
    <w:rsid w:val="00A4052F"/>
    <w:rsid w:val="00A44AFD"/>
    <w:rsid w:val="00A5566F"/>
    <w:rsid w:val="00A64912"/>
    <w:rsid w:val="00A65BF8"/>
    <w:rsid w:val="00A66415"/>
    <w:rsid w:val="00A70A74"/>
    <w:rsid w:val="00A70B80"/>
    <w:rsid w:val="00A71824"/>
    <w:rsid w:val="00A7585E"/>
    <w:rsid w:val="00A802BC"/>
    <w:rsid w:val="00A83CCB"/>
    <w:rsid w:val="00A872DC"/>
    <w:rsid w:val="00A900B8"/>
    <w:rsid w:val="00A96049"/>
    <w:rsid w:val="00A96283"/>
    <w:rsid w:val="00AA035E"/>
    <w:rsid w:val="00AB6E39"/>
    <w:rsid w:val="00AC03E1"/>
    <w:rsid w:val="00AD0FE7"/>
    <w:rsid w:val="00AD3A18"/>
    <w:rsid w:val="00AD4190"/>
    <w:rsid w:val="00AD5641"/>
    <w:rsid w:val="00AE2F08"/>
    <w:rsid w:val="00AE3977"/>
    <w:rsid w:val="00AE4414"/>
    <w:rsid w:val="00AE4F5B"/>
    <w:rsid w:val="00AE57B2"/>
    <w:rsid w:val="00AF06CF"/>
    <w:rsid w:val="00AF0C28"/>
    <w:rsid w:val="00AF159F"/>
    <w:rsid w:val="00AF188A"/>
    <w:rsid w:val="00AF1EA4"/>
    <w:rsid w:val="00AF32E8"/>
    <w:rsid w:val="00AF7701"/>
    <w:rsid w:val="00B0179A"/>
    <w:rsid w:val="00B029C2"/>
    <w:rsid w:val="00B0387E"/>
    <w:rsid w:val="00B03D91"/>
    <w:rsid w:val="00B04E7B"/>
    <w:rsid w:val="00B12E42"/>
    <w:rsid w:val="00B136FC"/>
    <w:rsid w:val="00B1535F"/>
    <w:rsid w:val="00B20503"/>
    <w:rsid w:val="00B21F29"/>
    <w:rsid w:val="00B27FC5"/>
    <w:rsid w:val="00B33B3C"/>
    <w:rsid w:val="00B37FEB"/>
    <w:rsid w:val="00B41448"/>
    <w:rsid w:val="00B46132"/>
    <w:rsid w:val="00B46C80"/>
    <w:rsid w:val="00B50914"/>
    <w:rsid w:val="00B515FE"/>
    <w:rsid w:val="00B52575"/>
    <w:rsid w:val="00B54457"/>
    <w:rsid w:val="00B551BC"/>
    <w:rsid w:val="00B609A7"/>
    <w:rsid w:val="00B6346D"/>
    <w:rsid w:val="00B63834"/>
    <w:rsid w:val="00B73CB6"/>
    <w:rsid w:val="00B74B27"/>
    <w:rsid w:val="00B75DFF"/>
    <w:rsid w:val="00B77A99"/>
    <w:rsid w:val="00B80199"/>
    <w:rsid w:val="00B833E0"/>
    <w:rsid w:val="00B839DB"/>
    <w:rsid w:val="00B8697A"/>
    <w:rsid w:val="00BA01DF"/>
    <w:rsid w:val="00BA220B"/>
    <w:rsid w:val="00BA6227"/>
    <w:rsid w:val="00BB46F6"/>
    <w:rsid w:val="00BB779F"/>
    <w:rsid w:val="00BC2923"/>
    <w:rsid w:val="00BC3B59"/>
    <w:rsid w:val="00BD47E2"/>
    <w:rsid w:val="00BD4F58"/>
    <w:rsid w:val="00BE1EDA"/>
    <w:rsid w:val="00BE6DF4"/>
    <w:rsid w:val="00BE719A"/>
    <w:rsid w:val="00BE720A"/>
    <w:rsid w:val="00BF04F9"/>
    <w:rsid w:val="00BF076B"/>
    <w:rsid w:val="00BF08EB"/>
    <w:rsid w:val="00BF43F7"/>
    <w:rsid w:val="00BF49B5"/>
    <w:rsid w:val="00C057CD"/>
    <w:rsid w:val="00C1411A"/>
    <w:rsid w:val="00C1531D"/>
    <w:rsid w:val="00C17573"/>
    <w:rsid w:val="00C23EFF"/>
    <w:rsid w:val="00C275E5"/>
    <w:rsid w:val="00C310AF"/>
    <w:rsid w:val="00C31DE7"/>
    <w:rsid w:val="00C33CD8"/>
    <w:rsid w:val="00C33FA4"/>
    <w:rsid w:val="00C37391"/>
    <w:rsid w:val="00C42BF8"/>
    <w:rsid w:val="00C42E0D"/>
    <w:rsid w:val="00C44576"/>
    <w:rsid w:val="00C45E92"/>
    <w:rsid w:val="00C50043"/>
    <w:rsid w:val="00C50B9E"/>
    <w:rsid w:val="00C6247D"/>
    <w:rsid w:val="00C70B70"/>
    <w:rsid w:val="00C725A4"/>
    <w:rsid w:val="00C74F85"/>
    <w:rsid w:val="00C7573B"/>
    <w:rsid w:val="00C765BD"/>
    <w:rsid w:val="00C80293"/>
    <w:rsid w:val="00C84FF6"/>
    <w:rsid w:val="00C92702"/>
    <w:rsid w:val="00C97CFD"/>
    <w:rsid w:val="00CA3771"/>
    <w:rsid w:val="00CA51E8"/>
    <w:rsid w:val="00CA5FF5"/>
    <w:rsid w:val="00CB042B"/>
    <w:rsid w:val="00CB0A6A"/>
    <w:rsid w:val="00CB50CD"/>
    <w:rsid w:val="00CC02E3"/>
    <w:rsid w:val="00CC5863"/>
    <w:rsid w:val="00CC6482"/>
    <w:rsid w:val="00CD0529"/>
    <w:rsid w:val="00CD4272"/>
    <w:rsid w:val="00CD54AC"/>
    <w:rsid w:val="00CD5956"/>
    <w:rsid w:val="00CD61A1"/>
    <w:rsid w:val="00CE038B"/>
    <w:rsid w:val="00CE088E"/>
    <w:rsid w:val="00CE493D"/>
    <w:rsid w:val="00CE51C7"/>
    <w:rsid w:val="00CE6309"/>
    <w:rsid w:val="00CE63F0"/>
    <w:rsid w:val="00CF0BB2"/>
    <w:rsid w:val="00CF1E40"/>
    <w:rsid w:val="00CF2211"/>
    <w:rsid w:val="00CF3EE8"/>
    <w:rsid w:val="00D00024"/>
    <w:rsid w:val="00D00D6F"/>
    <w:rsid w:val="00D02616"/>
    <w:rsid w:val="00D040EE"/>
    <w:rsid w:val="00D05207"/>
    <w:rsid w:val="00D064FA"/>
    <w:rsid w:val="00D06D3D"/>
    <w:rsid w:val="00D07F40"/>
    <w:rsid w:val="00D1246A"/>
    <w:rsid w:val="00D13441"/>
    <w:rsid w:val="00D13F41"/>
    <w:rsid w:val="00D15EA4"/>
    <w:rsid w:val="00D2127E"/>
    <w:rsid w:val="00D23131"/>
    <w:rsid w:val="00D23F2B"/>
    <w:rsid w:val="00D245AC"/>
    <w:rsid w:val="00D274A7"/>
    <w:rsid w:val="00D32CE3"/>
    <w:rsid w:val="00D35E38"/>
    <w:rsid w:val="00D41A3A"/>
    <w:rsid w:val="00D427C0"/>
    <w:rsid w:val="00D42A62"/>
    <w:rsid w:val="00D51CE2"/>
    <w:rsid w:val="00D53E7B"/>
    <w:rsid w:val="00D55BD8"/>
    <w:rsid w:val="00D55D58"/>
    <w:rsid w:val="00D62F3D"/>
    <w:rsid w:val="00D64131"/>
    <w:rsid w:val="00D64168"/>
    <w:rsid w:val="00D65251"/>
    <w:rsid w:val="00D65C35"/>
    <w:rsid w:val="00D675E2"/>
    <w:rsid w:val="00D70DFB"/>
    <w:rsid w:val="00D766DF"/>
    <w:rsid w:val="00D7685B"/>
    <w:rsid w:val="00D8146D"/>
    <w:rsid w:val="00D84664"/>
    <w:rsid w:val="00D9177E"/>
    <w:rsid w:val="00D92D9C"/>
    <w:rsid w:val="00D93A50"/>
    <w:rsid w:val="00D943C5"/>
    <w:rsid w:val="00DA186E"/>
    <w:rsid w:val="00DB39B8"/>
    <w:rsid w:val="00DB6179"/>
    <w:rsid w:val="00DC4244"/>
    <w:rsid w:val="00DC4F88"/>
    <w:rsid w:val="00DD0F60"/>
    <w:rsid w:val="00DD29C8"/>
    <w:rsid w:val="00DE0F3E"/>
    <w:rsid w:val="00DF04C5"/>
    <w:rsid w:val="00DF46EF"/>
    <w:rsid w:val="00E00EC0"/>
    <w:rsid w:val="00E01C2A"/>
    <w:rsid w:val="00E020C9"/>
    <w:rsid w:val="00E027AA"/>
    <w:rsid w:val="00E046AB"/>
    <w:rsid w:val="00E05704"/>
    <w:rsid w:val="00E10719"/>
    <w:rsid w:val="00E145CD"/>
    <w:rsid w:val="00E1584E"/>
    <w:rsid w:val="00E158DC"/>
    <w:rsid w:val="00E16641"/>
    <w:rsid w:val="00E16C20"/>
    <w:rsid w:val="00E24356"/>
    <w:rsid w:val="00E2528D"/>
    <w:rsid w:val="00E274CC"/>
    <w:rsid w:val="00E31555"/>
    <w:rsid w:val="00E338EF"/>
    <w:rsid w:val="00E34B36"/>
    <w:rsid w:val="00E35A1E"/>
    <w:rsid w:val="00E367AD"/>
    <w:rsid w:val="00E36AF3"/>
    <w:rsid w:val="00E4141E"/>
    <w:rsid w:val="00E42EA7"/>
    <w:rsid w:val="00E43C92"/>
    <w:rsid w:val="00E44334"/>
    <w:rsid w:val="00E44A21"/>
    <w:rsid w:val="00E44C17"/>
    <w:rsid w:val="00E51E22"/>
    <w:rsid w:val="00E51E28"/>
    <w:rsid w:val="00E5473B"/>
    <w:rsid w:val="00E557E7"/>
    <w:rsid w:val="00E5587F"/>
    <w:rsid w:val="00E567B9"/>
    <w:rsid w:val="00E66FAF"/>
    <w:rsid w:val="00E708D8"/>
    <w:rsid w:val="00E71E89"/>
    <w:rsid w:val="00E74DC7"/>
    <w:rsid w:val="00E75FF5"/>
    <w:rsid w:val="00E76B03"/>
    <w:rsid w:val="00E80C8E"/>
    <w:rsid w:val="00E813D1"/>
    <w:rsid w:val="00E8246D"/>
    <w:rsid w:val="00E8282B"/>
    <w:rsid w:val="00E85C54"/>
    <w:rsid w:val="00E9082D"/>
    <w:rsid w:val="00E94D5E"/>
    <w:rsid w:val="00E960D8"/>
    <w:rsid w:val="00E97AA6"/>
    <w:rsid w:val="00E97F31"/>
    <w:rsid w:val="00EA18A8"/>
    <w:rsid w:val="00EA4541"/>
    <w:rsid w:val="00EA7100"/>
    <w:rsid w:val="00EA71A2"/>
    <w:rsid w:val="00EB05D2"/>
    <w:rsid w:val="00EB22CA"/>
    <w:rsid w:val="00EB232E"/>
    <w:rsid w:val="00EB62BD"/>
    <w:rsid w:val="00EB768E"/>
    <w:rsid w:val="00EC01C1"/>
    <w:rsid w:val="00ED0BE4"/>
    <w:rsid w:val="00ED1BCD"/>
    <w:rsid w:val="00ED34C4"/>
    <w:rsid w:val="00ED73EE"/>
    <w:rsid w:val="00EE2164"/>
    <w:rsid w:val="00EF2E3A"/>
    <w:rsid w:val="00EF3217"/>
    <w:rsid w:val="00EF3CB8"/>
    <w:rsid w:val="00EF520D"/>
    <w:rsid w:val="00EF558A"/>
    <w:rsid w:val="00EF7269"/>
    <w:rsid w:val="00EF7BF5"/>
    <w:rsid w:val="00F0003B"/>
    <w:rsid w:val="00F00E70"/>
    <w:rsid w:val="00F00E82"/>
    <w:rsid w:val="00F033EC"/>
    <w:rsid w:val="00F065A6"/>
    <w:rsid w:val="00F06C88"/>
    <w:rsid w:val="00F072A7"/>
    <w:rsid w:val="00F078DC"/>
    <w:rsid w:val="00F11B1F"/>
    <w:rsid w:val="00F11B88"/>
    <w:rsid w:val="00F159A3"/>
    <w:rsid w:val="00F15E16"/>
    <w:rsid w:val="00F173B9"/>
    <w:rsid w:val="00F207CA"/>
    <w:rsid w:val="00F24723"/>
    <w:rsid w:val="00F253AC"/>
    <w:rsid w:val="00F31871"/>
    <w:rsid w:val="00F44A69"/>
    <w:rsid w:val="00F47B26"/>
    <w:rsid w:val="00F47E4C"/>
    <w:rsid w:val="00F512A2"/>
    <w:rsid w:val="00F51B66"/>
    <w:rsid w:val="00F52880"/>
    <w:rsid w:val="00F53219"/>
    <w:rsid w:val="00F564FA"/>
    <w:rsid w:val="00F568AD"/>
    <w:rsid w:val="00F57838"/>
    <w:rsid w:val="00F57CDB"/>
    <w:rsid w:val="00F60CD2"/>
    <w:rsid w:val="00F61B89"/>
    <w:rsid w:val="00F644D4"/>
    <w:rsid w:val="00F67697"/>
    <w:rsid w:val="00F70A53"/>
    <w:rsid w:val="00F7281C"/>
    <w:rsid w:val="00F73065"/>
    <w:rsid w:val="00F73BD6"/>
    <w:rsid w:val="00F74A1B"/>
    <w:rsid w:val="00F83989"/>
    <w:rsid w:val="00F86549"/>
    <w:rsid w:val="00F90E5C"/>
    <w:rsid w:val="00F9437C"/>
    <w:rsid w:val="00F9632C"/>
    <w:rsid w:val="00F96769"/>
    <w:rsid w:val="00FA5392"/>
    <w:rsid w:val="00FB253C"/>
    <w:rsid w:val="00FB5D9A"/>
    <w:rsid w:val="00FB6024"/>
    <w:rsid w:val="00FC0A76"/>
    <w:rsid w:val="00FC2ED7"/>
    <w:rsid w:val="00FD00AF"/>
    <w:rsid w:val="00FD2FBC"/>
    <w:rsid w:val="00FD5DD3"/>
    <w:rsid w:val="00FD7AED"/>
    <w:rsid w:val="00FE1BE3"/>
    <w:rsid w:val="00FE1CD5"/>
    <w:rsid w:val="00FE7752"/>
    <w:rsid w:val="00FF2995"/>
    <w:rsid w:val="00FF69A0"/>
    <w:rsid w:val="00FF7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CFD"/>
    <w:pPr>
      <w:spacing w:line="260" w:lineRule="atLeast"/>
    </w:pPr>
    <w:rPr>
      <w:sz w:val="22"/>
    </w:rPr>
  </w:style>
  <w:style w:type="paragraph" w:styleId="Heading1">
    <w:name w:val="heading 1"/>
    <w:basedOn w:val="Normal"/>
    <w:next w:val="Normal"/>
    <w:link w:val="Heading1Char"/>
    <w:qFormat/>
    <w:rsid w:val="00F86549"/>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86549"/>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86549"/>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86549"/>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86549"/>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86549"/>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8654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86549"/>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86549"/>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7CFD"/>
  </w:style>
  <w:style w:type="paragraph" w:customStyle="1" w:styleId="OPCParaBase">
    <w:name w:val="OPCParaBase"/>
    <w:qFormat/>
    <w:rsid w:val="00C97CFD"/>
    <w:pPr>
      <w:spacing w:line="260" w:lineRule="atLeast"/>
    </w:pPr>
    <w:rPr>
      <w:rFonts w:eastAsia="Times New Roman" w:cs="Times New Roman"/>
      <w:sz w:val="22"/>
      <w:lang w:eastAsia="en-AU"/>
    </w:rPr>
  </w:style>
  <w:style w:type="paragraph" w:customStyle="1" w:styleId="ShortT">
    <w:name w:val="ShortT"/>
    <w:basedOn w:val="OPCParaBase"/>
    <w:next w:val="Normal"/>
    <w:qFormat/>
    <w:rsid w:val="00C97CFD"/>
    <w:pPr>
      <w:spacing w:line="240" w:lineRule="auto"/>
    </w:pPr>
    <w:rPr>
      <w:b/>
      <w:sz w:val="40"/>
    </w:rPr>
  </w:style>
  <w:style w:type="paragraph" w:customStyle="1" w:styleId="ActHead1">
    <w:name w:val="ActHead 1"/>
    <w:aliases w:val="c"/>
    <w:basedOn w:val="OPCParaBase"/>
    <w:next w:val="Normal"/>
    <w:qFormat/>
    <w:rsid w:val="00C97C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7C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7C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7C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7C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7C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7C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7C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7C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7CFD"/>
  </w:style>
  <w:style w:type="paragraph" w:customStyle="1" w:styleId="Blocks">
    <w:name w:val="Blocks"/>
    <w:aliases w:val="bb"/>
    <w:basedOn w:val="OPCParaBase"/>
    <w:qFormat/>
    <w:rsid w:val="00C97CFD"/>
    <w:pPr>
      <w:spacing w:line="240" w:lineRule="auto"/>
    </w:pPr>
    <w:rPr>
      <w:sz w:val="24"/>
    </w:rPr>
  </w:style>
  <w:style w:type="paragraph" w:customStyle="1" w:styleId="BoxText">
    <w:name w:val="BoxText"/>
    <w:aliases w:val="bt"/>
    <w:basedOn w:val="OPCParaBase"/>
    <w:qFormat/>
    <w:rsid w:val="00C97C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7CFD"/>
    <w:rPr>
      <w:b/>
    </w:rPr>
  </w:style>
  <w:style w:type="paragraph" w:customStyle="1" w:styleId="BoxHeadItalic">
    <w:name w:val="BoxHeadItalic"/>
    <w:aliases w:val="bhi"/>
    <w:basedOn w:val="BoxText"/>
    <w:next w:val="BoxStep"/>
    <w:qFormat/>
    <w:rsid w:val="00C97CFD"/>
    <w:rPr>
      <w:i/>
    </w:rPr>
  </w:style>
  <w:style w:type="paragraph" w:customStyle="1" w:styleId="BoxList">
    <w:name w:val="BoxList"/>
    <w:aliases w:val="bl"/>
    <w:basedOn w:val="BoxText"/>
    <w:qFormat/>
    <w:rsid w:val="00C97CFD"/>
    <w:pPr>
      <w:ind w:left="1559" w:hanging="425"/>
    </w:pPr>
  </w:style>
  <w:style w:type="paragraph" w:customStyle="1" w:styleId="BoxNote">
    <w:name w:val="BoxNote"/>
    <w:aliases w:val="bn"/>
    <w:basedOn w:val="BoxText"/>
    <w:qFormat/>
    <w:rsid w:val="00C97CFD"/>
    <w:pPr>
      <w:tabs>
        <w:tab w:val="left" w:pos="1985"/>
      </w:tabs>
      <w:spacing w:before="122" w:line="198" w:lineRule="exact"/>
      <w:ind w:left="2948" w:hanging="1814"/>
    </w:pPr>
    <w:rPr>
      <w:sz w:val="18"/>
    </w:rPr>
  </w:style>
  <w:style w:type="paragraph" w:customStyle="1" w:styleId="BoxPara">
    <w:name w:val="BoxPara"/>
    <w:aliases w:val="bp"/>
    <w:basedOn w:val="BoxText"/>
    <w:qFormat/>
    <w:rsid w:val="00C97CFD"/>
    <w:pPr>
      <w:tabs>
        <w:tab w:val="right" w:pos="2268"/>
      </w:tabs>
      <w:ind w:left="2552" w:hanging="1418"/>
    </w:pPr>
  </w:style>
  <w:style w:type="paragraph" w:customStyle="1" w:styleId="BoxStep">
    <w:name w:val="BoxStep"/>
    <w:aliases w:val="bs"/>
    <w:basedOn w:val="BoxText"/>
    <w:qFormat/>
    <w:rsid w:val="00C97CFD"/>
    <w:pPr>
      <w:ind w:left="1985" w:hanging="851"/>
    </w:pPr>
  </w:style>
  <w:style w:type="character" w:customStyle="1" w:styleId="CharAmPartNo">
    <w:name w:val="CharAmPartNo"/>
    <w:basedOn w:val="OPCCharBase"/>
    <w:uiPriority w:val="1"/>
    <w:qFormat/>
    <w:rsid w:val="00C97CFD"/>
  </w:style>
  <w:style w:type="character" w:customStyle="1" w:styleId="CharAmPartText">
    <w:name w:val="CharAmPartText"/>
    <w:basedOn w:val="OPCCharBase"/>
    <w:uiPriority w:val="1"/>
    <w:qFormat/>
    <w:rsid w:val="00C97CFD"/>
  </w:style>
  <w:style w:type="character" w:customStyle="1" w:styleId="CharAmSchNo">
    <w:name w:val="CharAmSchNo"/>
    <w:basedOn w:val="OPCCharBase"/>
    <w:uiPriority w:val="1"/>
    <w:qFormat/>
    <w:rsid w:val="00C97CFD"/>
  </w:style>
  <w:style w:type="character" w:customStyle="1" w:styleId="CharAmSchText">
    <w:name w:val="CharAmSchText"/>
    <w:basedOn w:val="OPCCharBase"/>
    <w:uiPriority w:val="1"/>
    <w:qFormat/>
    <w:rsid w:val="00C97CFD"/>
  </w:style>
  <w:style w:type="character" w:customStyle="1" w:styleId="CharBoldItalic">
    <w:name w:val="CharBoldItalic"/>
    <w:basedOn w:val="OPCCharBase"/>
    <w:uiPriority w:val="1"/>
    <w:qFormat/>
    <w:rsid w:val="00C97CFD"/>
    <w:rPr>
      <w:b/>
      <w:i/>
    </w:rPr>
  </w:style>
  <w:style w:type="character" w:customStyle="1" w:styleId="CharChapNo">
    <w:name w:val="CharChapNo"/>
    <w:basedOn w:val="OPCCharBase"/>
    <w:qFormat/>
    <w:rsid w:val="00C97CFD"/>
  </w:style>
  <w:style w:type="character" w:customStyle="1" w:styleId="CharChapText">
    <w:name w:val="CharChapText"/>
    <w:basedOn w:val="OPCCharBase"/>
    <w:qFormat/>
    <w:rsid w:val="00C97CFD"/>
  </w:style>
  <w:style w:type="character" w:customStyle="1" w:styleId="CharDivNo">
    <w:name w:val="CharDivNo"/>
    <w:basedOn w:val="OPCCharBase"/>
    <w:qFormat/>
    <w:rsid w:val="00C97CFD"/>
  </w:style>
  <w:style w:type="character" w:customStyle="1" w:styleId="CharDivText">
    <w:name w:val="CharDivText"/>
    <w:basedOn w:val="OPCCharBase"/>
    <w:qFormat/>
    <w:rsid w:val="00C97CFD"/>
  </w:style>
  <w:style w:type="character" w:customStyle="1" w:styleId="CharItalic">
    <w:name w:val="CharItalic"/>
    <w:basedOn w:val="OPCCharBase"/>
    <w:uiPriority w:val="1"/>
    <w:qFormat/>
    <w:rsid w:val="00C97CFD"/>
    <w:rPr>
      <w:i/>
    </w:rPr>
  </w:style>
  <w:style w:type="character" w:customStyle="1" w:styleId="CharPartNo">
    <w:name w:val="CharPartNo"/>
    <w:basedOn w:val="OPCCharBase"/>
    <w:qFormat/>
    <w:rsid w:val="00C97CFD"/>
  </w:style>
  <w:style w:type="character" w:customStyle="1" w:styleId="CharPartText">
    <w:name w:val="CharPartText"/>
    <w:basedOn w:val="OPCCharBase"/>
    <w:qFormat/>
    <w:rsid w:val="00C97CFD"/>
  </w:style>
  <w:style w:type="character" w:customStyle="1" w:styleId="CharSectno">
    <w:name w:val="CharSectno"/>
    <w:basedOn w:val="OPCCharBase"/>
    <w:qFormat/>
    <w:rsid w:val="00C97CFD"/>
  </w:style>
  <w:style w:type="character" w:customStyle="1" w:styleId="CharSubdNo">
    <w:name w:val="CharSubdNo"/>
    <w:basedOn w:val="OPCCharBase"/>
    <w:uiPriority w:val="1"/>
    <w:qFormat/>
    <w:rsid w:val="00C97CFD"/>
  </w:style>
  <w:style w:type="character" w:customStyle="1" w:styleId="CharSubdText">
    <w:name w:val="CharSubdText"/>
    <w:basedOn w:val="OPCCharBase"/>
    <w:uiPriority w:val="1"/>
    <w:qFormat/>
    <w:rsid w:val="00C97CFD"/>
  </w:style>
  <w:style w:type="paragraph" w:customStyle="1" w:styleId="CTA--">
    <w:name w:val="CTA --"/>
    <w:basedOn w:val="OPCParaBase"/>
    <w:next w:val="Normal"/>
    <w:rsid w:val="00C97CFD"/>
    <w:pPr>
      <w:spacing w:before="60" w:line="240" w:lineRule="atLeast"/>
      <w:ind w:left="142" w:hanging="142"/>
    </w:pPr>
    <w:rPr>
      <w:sz w:val="20"/>
    </w:rPr>
  </w:style>
  <w:style w:type="paragraph" w:customStyle="1" w:styleId="CTA-">
    <w:name w:val="CTA -"/>
    <w:basedOn w:val="OPCParaBase"/>
    <w:rsid w:val="00C97CFD"/>
    <w:pPr>
      <w:spacing w:before="60" w:line="240" w:lineRule="atLeast"/>
      <w:ind w:left="85" w:hanging="85"/>
    </w:pPr>
    <w:rPr>
      <w:sz w:val="20"/>
    </w:rPr>
  </w:style>
  <w:style w:type="paragraph" w:customStyle="1" w:styleId="CTA---">
    <w:name w:val="CTA ---"/>
    <w:basedOn w:val="OPCParaBase"/>
    <w:next w:val="Normal"/>
    <w:rsid w:val="00C97CFD"/>
    <w:pPr>
      <w:spacing w:before="60" w:line="240" w:lineRule="atLeast"/>
      <w:ind w:left="198" w:hanging="198"/>
    </w:pPr>
    <w:rPr>
      <w:sz w:val="20"/>
    </w:rPr>
  </w:style>
  <w:style w:type="paragraph" w:customStyle="1" w:styleId="CTA----">
    <w:name w:val="CTA ----"/>
    <w:basedOn w:val="OPCParaBase"/>
    <w:next w:val="Normal"/>
    <w:rsid w:val="00C97CFD"/>
    <w:pPr>
      <w:spacing w:before="60" w:line="240" w:lineRule="atLeast"/>
      <w:ind w:left="255" w:hanging="255"/>
    </w:pPr>
    <w:rPr>
      <w:sz w:val="20"/>
    </w:rPr>
  </w:style>
  <w:style w:type="paragraph" w:customStyle="1" w:styleId="CTA1a">
    <w:name w:val="CTA 1(a)"/>
    <w:basedOn w:val="OPCParaBase"/>
    <w:rsid w:val="00C97CFD"/>
    <w:pPr>
      <w:tabs>
        <w:tab w:val="right" w:pos="414"/>
      </w:tabs>
      <w:spacing w:before="40" w:line="240" w:lineRule="atLeast"/>
      <w:ind w:left="675" w:hanging="675"/>
    </w:pPr>
    <w:rPr>
      <w:sz w:val="20"/>
    </w:rPr>
  </w:style>
  <w:style w:type="paragraph" w:customStyle="1" w:styleId="CTA1ai">
    <w:name w:val="CTA 1(a)(i)"/>
    <w:basedOn w:val="OPCParaBase"/>
    <w:rsid w:val="00C97CFD"/>
    <w:pPr>
      <w:tabs>
        <w:tab w:val="right" w:pos="1004"/>
      </w:tabs>
      <w:spacing w:before="40" w:line="240" w:lineRule="atLeast"/>
      <w:ind w:left="1253" w:hanging="1253"/>
    </w:pPr>
    <w:rPr>
      <w:sz w:val="20"/>
    </w:rPr>
  </w:style>
  <w:style w:type="paragraph" w:customStyle="1" w:styleId="CTA2a">
    <w:name w:val="CTA 2(a)"/>
    <w:basedOn w:val="OPCParaBase"/>
    <w:rsid w:val="00C97CFD"/>
    <w:pPr>
      <w:tabs>
        <w:tab w:val="right" w:pos="482"/>
      </w:tabs>
      <w:spacing w:before="40" w:line="240" w:lineRule="atLeast"/>
      <w:ind w:left="748" w:hanging="748"/>
    </w:pPr>
    <w:rPr>
      <w:sz w:val="20"/>
    </w:rPr>
  </w:style>
  <w:style w:type="paragraph" w:customStyle="1" w:styleId="CTA2ai">
    <w:name w:val="CTA 2(a)(i)"/>
    <w:basedOn w:val="OPCParaBase"/>
    <w:rsid w:val="00C97CFD"/>
    <w:pPr>
      <w:tabs>
        <w:tab w:val="right" w:pos="1089"/>
      </w:tabs>
      <w:spacing w:before="40" w:line="240" w:lineRule="atLeast"/>
      <w:ind w:left="1327" w:hanging="1327"/>
    </w:pPr>
    <w:rPr>
      <w:sz w:val="20"/>
    </w:rPr>
  </w:style>
  <w:style w:type="paragraph" w:customStyle="1" w:styleId="CTA3a">
    <w:name w:val="CTA 3(a)"/>
    <w:basedOn w:val="OPCParaBase"/>
    <w:rsid w:val="00C97CFD"/>
    <w:pPr>
      <w:tabs>
        <w:tab w:val="right" w:pos="556"/>
      </w:tabs>
      <w:spacing w:before="40" w:line="240" w:lineRule="atLeast"/>
      <w:ind w:left="805" w:hanging="805"/>
    </w:pPr>
    <w:rPr>
      <w:sz w:val="20"/>
    </w:rPr>
  </w:style>
  <w:style w:type="paragraph" w:customStyle="1" w:styleId="CTA3ai">
    <w:name w:val="CTA 3(a)(i)"/>
    <w:basedOn w:val="OPCParaBase"/>
    <w:rsid w:val="00C97CFD"/>
    <w:pPr>
      <w:tabs>
        <w:tab w:val="right" w:pos="1140"/>
      </w:tabs>
      <w:spacing w:before="40" w:line="240" w:lineRule="atLeast"/>
      <w:ind w:left="1361" w:hanging="1361"/>
    </w:pPr>
    <w:rPr>
      <w:sz w:val="20"/>
    </w:rPr>
  </w:style>
  <w:style w:type="paragraph" w:customStyle="1" w:styleId="CTA4a">
    <w:name w:val="CTA 4(a)"/>
    <w:basedOn w:val="OPCParaBase"/>
    <w:rsid w:val="00C97CFD"/>
    <w:pPr>
      <w:tabs>
        <w:tab w:val="right" w:pos="624"/>
      </w:tabs>
      <w:spacing w:before="40" w:line="240" w:lineRule="atLeast"/>
      <w:ind w:left="873" w:hanging="873"/>
    </w:pPr>
    <w:rPr>
      <w:sz w:val="20"/>
    </w:rPr>
  </w:style>
  <w:style w:type="paragraph" w:customStyle="1" w:styleId="CTA4ai">
    <w:name w:val="CTA 4(a)(i)"/>
    <w:basedOn w:val="OPCParaBase"/>
    <w:rsid w:val="00C97CFD"/>
    <w:pPr>
      <w:tabs>
        <w:tab w:val="right" w:pos="1213"/>
      </w:tabs>
      <w:spacing w:before="40" w:line="240" w:lineRule="atLeast"/>
      <w:ind w:left="1452" w:hanging="1452"/>
    </w:pPr>
    <w:rPr>
      <w:sz w:val="20"/>
    </w:rPr>
  </w:style>
  <w:style w:type="paragraph" w:customStyle="1" w:styleId="CTACAPS">
    <w:name w:val="CTA CAPS"/>
    <w:basedOn w:val="OPCParaBase"/>
    <w:rsid w:val="00C97CFD"/>
    <w:pPr>
      <w:spacing w:before="60" w:line="240" w:lineRule="atLeast"/>
    </w:pPr>
    <w:rPr>
      <w:sz w:val="20"/>
    </w:rPr>
  </w:style>
  <w:style w:type="paragraph" w:customStyle="1" w:styleId="CTAright">
    <w:name w:val="CTA right"/>
    <w:basedOn w:val="OPCParaBase"/>
    <w:rsid w:val="00C97CFD"/>
    <w:pPr>
      <w:spacing w:before="60" w:line="240" w:lineRule="auto"/>
      <w:jc w:val="right"/>
    </w:pPr>
    <w:rPr>
      <w:sz w:val="20"/>
    </w:rPr>
  </w:style>
  <w:style w:type="paragraph" w:customStyle="1" w:styleId="subsection">
    <w:name w:val="subsection"/>
    <w:aliases w:val="ss"/>
    <w:basedOn w:val="OPCParaBase"/>
    <w:link w:val="subsectionChar"/>
    <w:rsid w:val="00C97CFD"/>
    <w:pPr>
      <w:tabs>
        <w:tab w:val="right" w:pos="1021"/>
      </w:tabs>
      <w:spacing w:before="180" w:line="240" w:lineRule="auto"/>
      <w:ind w:left="1134" w:hanging="1134"/>
    </w:pPr>
  </w:style>
  <w:style w:type="paragraph" w:customStyle="1" w:styleId="Definition">
    <w:name w:val="Definition"/>
    <w:aliases w:val="dd"/>
    <w:basedOn w:val="OPCParaBase"/>
    <w:rsid w:val="00C97CFD"/>
    <w:pPr>
      <w:spacing w:before="180" w:line="240" w:lineRule="auto"/>
      <w:ind w:left="1134"/>
    </w:pPr>
  </w:style>
  <w:style w:type="paragraph" w:customStyle="1" w:styleId="EndNotespara">
    <w:name w:val="EndNotes(para)"/>
    <w:aliases w:val="eta"/>
    <w:basedOn w:val="OPCParaBase"/>
    <w:next w:val="EndNotessubpara"/>
    <w:rsid w:val="00C97C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7C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7C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7CFD"/>
    <w:pPr>
      <w:tabs>
        <w:tab w:val="right" w:pos="1412"/>
      </w:tabs>
      <w:spacing w:before="60" w:line="240" w:lineRule="auto"/>
      <w:ind w:left="1525" w:hanging="1525"/>
    </w:pPr>
    <w:rPr>
      <w:sz w:val="20"/>
    </w:rPr>
  </w:style>
  <w:style w:type="paragraph" w:customStyle="1" w:styleId="Formula">
    <w:name w:val="Formula"/>
    <w:basedOn w:val="OPCParaBase"/>
    <w:rsid w:val="00C97CFD"/>
    <w:pPr>
      <w:spacing w:line="240" w:lineRule="auto"/>
      <w:ind w:left="1134"/>
    </w:pPr>
    <w:rPr>
      <w:sz w:val="20"/>
    </w:rPr>
  </w:style>
  <w:style w:type="paragraph" w:styleId="Header">
    <w:name w:val="header"/>
    <w:basedOn w:val="OPCParaBase"/>
    <w:link w:val="HeaderChar"/>
    <w:unhideWhenUsed/>
    <w:rsid w:val="00C97C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7CFD"/>
    <w:rPr>
      <w:rFonts w:eastAsia="Times New Roman" w:cs="Times New Roman"/>
      <w:sz w:val="16"/>
      <w:lang w:eastAsia="en-AU"/>
    </w:rPr>
  </w:style>
  <w:style w:type="paragraph" w:customStyle="1" w:styleId="House">
    <w:name w:val="House"/>
    <w:basedOn w:val="OPCParaBase"/>
    <w:rsid w:val="00C97CFD"/>
    <w:pPr>
      <w:spacing w:line="240" w:lineRule="auto"/>
    </w:pPr>
    <w:rPr>
      <w:sz w:val="28"/>
    </w:rPr>
  </w:style>
  <w:style w:type="paragraph" w:customStyle="1" w:styleId="Item">
    <w:name w:val="Item"/>
    <w:aliases w:val="i"/>
    <w:basedOn w:val="OPCParaBase"/>
    <w:next w:val="ItemHead"/>
    <w:rsid w:val="00C97CFD"/>
    <w:pPr>
      <w:keepLines/>
      <w:spacing w:before="80" w:line="240" w:lineRule="auto"/>
      <w:ind w:left="709"/>
    </w:pPr>
  </w:style>
  <w:style w:type="paragraph" w:customStyle="1" w:styleId="ItemHead">
    <w:name w:val="ItemHead"/>
    <w:aliases w:val="ih"/>
    <w:basedOn w:val="OPCParaBase"/>
    <w:next w:val="Item"/>
    <w:rsid w:val="00C97C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7CFD"/>
    <w:pPr>
      <w:spacing w:line="240" w:lineRule="auto"/>
    </w:pPr>
    <w:rPr>
      <w:b/>
      <w:sz w:val="32"/>
    </w:rPr>
  </w:style>
  <w:style w:type="paragraph" w:customStyle="1" w:styleId="notedraft">
    <w:name w:val="note(draft)"/>
    <w:aliases w:val="nd"/>
    <w:basedOn w:val="OPCParaBase"/>
    <w:rsid w:val="00C97CFD"/>
    <w:pPr>
      <w:spacing w:before="240" w:line="240" w:lineRule="auto"/>
      <w:ind w:left="284" w:hanging="284"/>
    </w:pPr>
    <w:rPr>
      <w:i/>
      <w:sz w:val="24"/>
    </w:rPr>
  </w:style>
  <w:style w:type="paragraph" w:customStyle="1" w:styleId="notemargin">
    <w:name w:val="note(margin)"/>
    <w:aliases w:val="nm"/>
    <w:basedOn w:val="OPCParaBase"/>
    <w:rsid w:val="00C97CFD"/>
    <w:pPr>
      <w:tabs>
        <w:tab w:val="left" w:pos="709"/>
      </w:tabs>
      <w:spacing w:before="122" w:line="198" w:lineRule="exact"/>
      <w:ind w:left="709" w:hanging="709"/>
    </w:pPr>
    <w:rPr>
      <w:sz w:val="18"/>
    </w:rPr>
  </w:style>
  <w:style w:type="paragraph" w:customStyle="1" w:styleId="noteToPara">
    <w:name w:val="noteToPara"/>
    <w:aliases w:val="ntp"/>
    <w:basedOn w:val="OPCParaBase"/>
    <w:rsid w:val="00C97CFD"/>
    <w:pPr>
      <w:spacing w:before="122" w:line="198" w:lineRule="exact"/>
      <w:ind w:left="2353" w:hanging="709"/>
    </w:pPr>
    <w:rPr>
      <w:sz w:val="18"/>
    </w:rPr>
  </w:style>
  <w:style w:type="paragraph" w:customStyle="1" w:styleId="noteParlAmend">
    <w:name w:val="note(ParlAmend)"/>
    <w:aliases w:val="npp"/>
    <w:basedOn w:val="OPCParaBase"/>
    <w:next w:val="ParlAmend"/>
    <w:rsid w:val="00C97CFD"/>
    <w:pPr>
      <w:spacing w:line="240" w:lineRule="auto"/>
      <w:jc w:val="right"/>
    </w:pPr>
    <w:rPr>
      <w:rFonts w:ascii="Arial" w:hAnsi="Arial"/>
      <w:b/>
      <w:i/>
    </w:rPr>
  </w:style>
  <w:style w:type="paragraph" w:customStyle="1" w:styleId="notetext">
    <w:name w:val="note(text)"/>
    <w:aliases w:val="n"/>
    <w:basedOn w:val="OPCParaBase"/>
    <w:link w:val="notetextChar"/>
    <w:rsid w:val="00C97CFD"/>
    <w:pPr>
      <w:spacing w:before="122" w:line="240" w:lineRule="auto"/>
      <w:ind w:left="1985" w:hanging="851"/>
    </w:pPr>
    <w:rPr>
      <w:sz w:val="18"/>
    </w:rPr>
  </w:style>
  <w:style w:type="paragraph" w:customStyle="1" w:styleId="Page1">
    <w:name w:val="Page1"/>
    <w:basedOn w:val="OPCParaBase"/>
    <w:rsid w:val="00C97CFD"/>
    <w:pPr>
      <w:spacing w:before="5600" w:line="240" w:lineRule="auto"/>
    </w:pPr>
    <w:rPr>
      <w:b/>
      <w:sz w:val="32"/>
    </w:rPr>
  </w:style>
  <w:style w:type="paragraph" w:customStyle="1" w:styleId="PageBreak">
    <w:name w:val="PageBreak"/>
    <w:aliases w:val="pb"/>
    <w:basedOn w:val="OPCParaBase"/>
    <w:rsid w:val="00C97CFD"/>
    <w:pPr>
      <w:spacing w:line="240" w:lineRule="auto"/>
    </w:pPr>
    <w:rPr>
      <w:sz w:val="20"/>
    </w:rPr>
  </w:style>
  <w:style w:type="paragraph" w:customStyle="1" w:styleId="paragraphsub">
    <w:name w:val="paragraph(sub)"/>
    <w:aliases w:val="aa"/>
    <w:basedOn w:val="OPCParaBase"/>
    <w:rsid w:val="00C97CFD"/>
    <w:pPr>
      <w:tabs>
        <w:tab w:val="right" w:pos="1985"/>
      </w:tabs>
      <w:spacing w:before="40" w:line="240" w:lineRule="auto"/>
      <w:ind w:left="2098" w:hanging="2098"/>
    </w:pPr>
  </w:style>
  <w:style w:type="paragraph" w:customStyle="1" w:styleId="paragraphsub-sub">
    <w:name w:val="paragraph(sub-sub)"/>
    <w:aliases w:val="aaa"/>
    <w:basedOn w:val="OPCParaBase"/>
    <w:rsid w:val="00C97CFD"/>
    <w:pPr>
      <w:tabs>
        <w:tab w:val="right" w:pos="2722"/>
      </w:tabs>
      <w:spacing w:before="40" w:line="240" w:lineRule="auto"/>
      <w:ind w:left="2835" w:hanging="2835"/>
    </w:pPr>
  </w:style>
  <w:style w:type="paragraph" w:customStyle="1" w:styleId="paragraph">
    <w:name w:val="paragraph"/>
    <w:aliases w:val="a"/>
    <w:basedOn w:val="OPCParaBase"/>
    <w:rsid w:val="00C97CFD"/>
    <w:pPr>
      <w:tabs>
        <w:tab w:val="right" w:pos="1531"/>
      </w:tabs>
      <w:spacing w:before="40" w:line="240" w:lineRule="auto"/>
      <w:ind w:left="1644" w:hanging="1644"/>
    </w:pPr>
  </w:style>
  <w:style w:type="paragraph" w:customStyle="1" w:styleId="ParlAmend">
    <w:name w:val="ParlAmend"/>
    <w:aliases w:val="pp"/>
    <w:basedOn w:val="OPCParaBase"/>
    <w:rsid w:val="00C97CFD"/>
    <w:pPr>
      <w:spacing w:before="240" w:line="240" w:lineRule="atLeast"/>
      <w:ind w:hanging="567"/>
    </w:pPr>
    <w:rPr>
      <w:sz w:val="24"/>
    </w:rPr>
  </w:style>
  <w:style w:type="paragraph" w:customStyle="1" w:styleId="Penalty">
    <w:name w:val="Penalty"/>
    <w:basedOn w:val="OPCParaBase"/>
    <w:rsid w:val="00C97CFD"/>
    <w:pPr>
      <w:tabs>
        <w:tab w:val="left" w:pos="2977"/>
      </w:tabs>
      <w:spacing w:before="180" w:line="240" w:lineRule="auto"/>
      <w:ind w:left="1985" w:hanging="851"/>
    </w:pPr>
  </w:style>
  <w:style w:type="paragraph" w:customStyle="1" w:styleId="Portfolio">
    <w:name w:val="Portfolio"/>
    <w:basedOn w:val="OPCParaBase"/>
    <w:rsid w:val="00C97CFD"/>
    <w:pPr>
      <w:spacing w:line="240" w:lineRule="auto"/>
    </w:pPr>
    <w:rPr>
      <w:i/>
      <w:sz w:val="20"/>
    </w:rPr>
  </w:style>
  <w:style w:type="paragraph" w:customStyle="1" w:styleId="Preamble">
    <w:name w:val="Preamble"/>
    <w:basedOn w:val="OPCParaBase"/>
    <w:next w:val="Normal"/>
    <w:rsid w:val="00C97C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7CFD"/>
    <w:pPr>
      <w:spacing w:line="240" w:lineRule="auto"/>
    </w:pPr>
    <w:rPr>
      <w:i/>
      <w:sz w:val="20"/>
    </w:rPr>
  </w:style>
  <w:style w:type="paragraph" w:customStyle="1" w:styleId="Session">
    <w:name w:val="Session"/>
    <w:basedOn w:val="OPCParaBase"/>
    <w:rsid w:val="00C97CFD"/>
    <w:pPr>
      <w:spacing w:line="240" w:lineRule="auto"/>
    </w:pPr>
    <w:rPr>
      <w:sz w:val="28"/>
    </w:rPr>
  </w:style>
  <w:style w:type="paragraph" w:customStyle="1" w:styleId="Sponsor">
    <w:name w:val="Sponsor"/>
    <w:basedOn w:val="OPCParaBase"/>
    <w:rsid w:val="00C97CFD"/>
    <w:pPr>
      <w:spacing w:line="240" w:lineRule="auto"/>
    </w:pPr>
    <w:rPr>
      <w:i/>
    </w:rPr>
  </w:style>
  <w:style w:type="paragraph" w:customStyle="1" w:styleId="Subitem">
    <w:name w:val="Subitem"/>
    <w:aliases w:val="iss"/>
    <w:basedOn w:val="OPCParaBase"/>
    <w:rsid w:val="00C97CFD"/>
    <w:pPr>
      <w:spacing w:before="180" w:line="240" w:lineRule="auto"/>
      <w:ind w:left="709" w:hanging="709"/>
    </w:pPr>
  </w:style>
  <w:style w:type="paragraph" w:customStyle="1" w:styleId="SubitemHead">
    <w:name w:val="SubitemHead"/>
    <w:aliases w:val="issh"/>
    <w:basedOn w:val="OPCParaBase"/>
    <w:rsid w:val="00C97C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7CFD"/>
    <w:pPr>
      <w:spacing w:before="40" w:line="240" w:lineRule="auto"/>
      <w:ind w:left="1134"/>
    </w:pPr>
  </w:style>
  <w:style w:type="paragraph" w:customStyle="1" w:styleId="SubsectionHead">
    <w:name w:val="SubsectionHead"/>
    <w:aliases w:val="ssh"/>
    <w:basedOn w:val="OPCParaBase"/>
    <w:next w:val="subsection"/>
    <w:rsid w:val="00C97CFD"/>
    <w:pPr>
      <w:keepNext/>
      <w:keepLines/>
      <w:spacing w:before="240" w:line="240" w:lineRule="auto"/>
      <w:ind w:left="1134"/>
    </w:pPr>
    <w:rPr>
      <w:i/>
    </w:rPr>
  </w:style>
  <w:style w:type="paragraph" w:customStyle="1" w:styleId="Tablea">
    <w:name w:val="Table(a)"/>
    <w:aliases w:val="ta"/>
    <w:basedOn w:val="OPCParaBase"/>
    <w:rsid w:val="00C97CFD"/>
    <w:pPr>
      <w:spacing w:before="60" w:line="240" w:lineRule="auto"/>
      <w:ind w:left="284" w:hanging="284"/>
    </w:pPr>
    <w:rPr>
      <w:sz w:val="20"/>
    </w:rPr>
  </w:style>
  <w:style w:type="paragraph" w:customStyle="1" w:styleId="TableAA">
    <w:name w:val="Table(AA)"/>
    <w:aliases w:val="taaa"/>
    <w:basedOn w:val="OPCParaBase"/>
    <w:rsid w:val="00C97C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7C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7CFD"/>
    <w:pPr>
      <w:spacing w:before="60" w:line="240" w:lineRule="atLeast"/>
    </w:pPr>
    <w:rPr>
      <w:sz w:val="20"/>
    </w:rPr>
  </w:style>
  <w:style w:type="paragraph" w:customStyle="1" w:styleId="TLPBoxTextnote">
    <w:name w:val="TLPBoxText(note"/>
    <w:aliases w:val="right)"/>
    <w:basedOn w:val="OPCParaBase"/>
    <w:rsid w:val="00C97C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7C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7CFD"/>
    <w:pPr>
      <w:spacing w:before="122" w:line="198" w:lineRule="exact"/>
      <w:ind w:left="1985" w:hanging="851"/>
      <w:jc w:val="right"/>
    </w:pPr>
    <w:rPr>
      <w:sz w:val="18"/>
    </w:rPr>
  </w:style>
  <w:style w:type="paragraph" w:customStyle="1" w:styleId="TLPTableBullet">
    <w:name w:val="TLPTableBullet"/>
    <w:aliases w:val="ttb"/>
    <w:basedOn w:val="OPCParaBase"/>
    <w:rsid w:val="00C97CFD"/>
    <w:pPr>
      <w:spacing w:line="240" w:lineRule="exact"/>
      <w:ind w:left="284" w:hanging="284"/>
    </w:pPr>
    <w:rPr>
      <w:sz w:val="20"/>
    </w:rPr>
  </w:style>
  <w:style w:type="paragraph" w:styleId="TOC1">
    <w:name w:val="toc 1"/>
    <w:basedOn w:val="OPCParaBase"/>
    <w:next w:val="Normal"/>
    <w:uiPriority w:val="39"/>
    <w:unhideWhenUsed/>
    <w:rsid w:val="00C97CF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7CF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97CF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97CF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97CF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97CF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7CF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97CF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97CF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7CFD"/>
    <w:pPr>
      <w:keepLines/>
      <w:spacing w:before="240" w:after="120" w:line="240" w:lineRule="auto"/>
      <w:ind w:left="794"/>
    </w:pPr>
    <w:rPr>
      <w:b/>
      <w:kern w:val="28"/>
      <w:sz w:val="20"/>
    </w:rPr>
  </w:style>
  <w:style w:type="paragraph" w:customStyle="1" w:styleId="TofSectsHeading">
    <w:name w:val="TofSects(Heading)"/>
    <w:basedOn w:val="OPCParaBase"/>
    <w:rsid w:val="00C97CFD"/>
    <w:pPr>
      <w:spacing w:before="240" w:after="120" w:line="240" w:lineRule="auto"/>
    </w:pPr>
    <w:rPr>
      <w:b/>
      <w:sz w:val="24"/>
    </w:rPr>
  </w:style>
  <w:style w:type="paragraph" w:customStyle="1" w:styleId="TofSectsSection">
    <w:name w:val="TofSects(Section)"/>
    <w:basedOn w:val="OPCParaBase"/>
    <w:rsid w:val="00C97CFD"/>
    <w:pPr>
      <w:keepLines/>
      <w:spacing w:before="40" w:line="240" w:lineRule="auto"/>
      <w:ind w:left="1588" w:hanging="794"/>
    </w:pPr>
    <w:rPr>
      <w:kern w:val="28"/>
      <w:sz w:val="18"/>
    </w:rPr>
  </w:style>
  <w:style w:type="paragraph" w:customStyle="1" w:styleId="TofSectsSubdiv">
    <w:name w:val="TofSects(Subdiv)"/>
    <w:basedOn w:val="OPCParaBase"/>
    <w:rsid w:val="00C97CFD"/>
    <w:pPr>
      <w:keepLines/>
      <w:spacing w:before="80" w:line="240" w:lineRule="auto"/>
      <w:ind w:left="1588" w:hanging="794"/>
    </w:pPr>
    <w:rPr>
      <w:kern w:val="28"/>
    </w:rPr>
  </w:style>
  <w:style w:type="paragraph" w:customStyle="1" w:styleId="WRStyle">
    <w:name w:val="WR Style"/>
    <w:aliases w:val="WR"/>
    <w:basedOn w:val="OPCParaBase"/>
    <w:rsid w:val="00C97CFD"/>
    <w:pPr>
      <w:spacing w:before="240" w:line="240" w:lineRule="auto"/>
      <w:ind w:left="284" w:hanging="284"/>
    </w:pPr>
    <w:rPr>
      <w:b/>
      <w:i/>
      <w:kern w:val="28"/>
      <w:sz w:val="24"/>
    </w:rPr>
  </w:style>
  <w:style w:type="paragraph" w:customStyle="1" w:styleId="notepara">
    <w:name w:val="note(para)"/>
    <w:aliases w:val="na"/>
    <w:basedOn w:val="OPCParaBase"/>
    <w:rsid w:val="00C97CFD"/>
    <w:pPr>
      <w:spacing w:before="40" w:line="198" w:lineRule="exact"/>
      <w:ind w:left="2354" w:hanging="369"/>
    </w:pPr>
    <w:rPr>
      <w:sz w:val="18"/>
    </w:rPr>
  </w:style>
  <w:style w:type="paragraph" w:styleId="Footer">
    <w:name w:val="footer"/>
    <w:link w:val="FooterChar"/>
    <w:rsid w:val="00C97C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7CFD"/>
    <w:rPr>
      <w:rFonts w:eastAsia="Times New Roman" w:cs="Times New Roman"/>
      <w:sz w:val="22"/>
      <w:szCs w:val="24"/>
      <w:lang w:eastAsia="en-AU"/>
    </w:rPr>
  </w:style>
  <w:style w:type="character" w:styleId="LineNumber">
    <w:name w:val="line number"/>
    <w:basedOn w:val="OPCCharBase"/>
    <w:uiPriority w:val="99"/>
    <w:unhideWhenUsed/>
    <w:rsid w:val="00C97CFD"/>
    <w:rPr>
      <w:sz w:val="16"/>
    </w:rPr>
  </w:style>
  <w:style w:type="table" w:customStyle="1" w:styleId="CFlag">
    <w:name w:val="CFlag"/>
    <w:basedOn w:val="TableNormal"/>
    <w:uiPriority w:val="99"/>
    <w:rsid w:val="00C97CFD"/>
    <w:rPr>
      <w:rFonts w:eastAsia="Times New Roman" w:cs="Times New Roman"/>
      <w:lang w:eastAsia="en-AU"/>
    </w:rPr>
    <w:tblPr/>
  </w:style>
  <w:style w:type="paragraph" w:styleId="BalloonText">
    <w:name w:val="Balloon Text"/>
    <w:basedOn w:val="Normal"/>
    <w:link w:val="BalloonTextChar"/>
    <w:uiPriority w:val="99"/>
    <w:unhideWhenUsed/>
    <w:rsid w:val="00C97C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97CFD"/>
    <w:rPr>
      <w:rFonts w:ascii="Tahoma" w:hAnsi="Tahoma" w:cs="Tahoma"/>
      <w:sz w:val="16"/>
      <w:szCs w:val="16"/>
    </w:rPr>
  </w:style>
  <w:style w:type="table" w:styleId="TableGrid">
    <w:name w:val="Table Grid"/>
    <w:basedOn w:val="TableNormal"/>
    <w:uiPriority w:val="59"/>
    <w:rsid w:val="00C9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97CFD"/>
    <w:rPr>
      <w:b/>
      <w:sz w:val="28"/>
      <w:szCs w:val="32"/>
    </w:rPr>
  </w:style>
  <w:style w:type="paragraph" w:customStyle="1" w:styleId="LegislationMadeUnder">
    <w:name w:val="LegislationMadeUnder"/>
    <w:basedOn w:val="OPCParaBase"/>
    <w:next w:val="Normal"/>
    <w:rsid w:val="00C97CFD"/>
    <w:rPr>
      <w:i/>
      <w:sz w:val="32"/>
      <w:szCs w:val="32"/>
    </w:rPr>
  </w:style>
  <w:style w:type="paragraph" w:customStyle="1" w:styleId="SignCoverPageEnd">
    <w:name w:val="SignCoverPageEnd"/>
    <w:basedOn w:val="OPCParaBase"/>
    <w:next w:val="Normal"/>
    <w:rsid w:val="00C97CF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97CFD"/>
    <w:pPr>
      <w:pBdr>
        <w:top w:val="single" w:sz="4" w:space="1" w:color="auto"/>
      </w:pBdr>
      <w:spacing w:before="360"/>
      <w:ind w:right="397"/>
      <w:jc w:val="both"/>
    </w:pPr>
  </w:style>
  <w:style w:type="paragraph" w:customStyle="1" w:styleId="NotesHeading2">
    <w:name w:val="NotesHeading 2"/>
    <w:basedOn w:val="OPCParaBase"/>
    <w:next w:val="Normal"/>
    <w:rsid w:val="00C97CFD"/>
    <w:rPr>
      <w:b/>
      <w:sz w:val="28"/>
      <w:szCs w:val="28"/>
    </w:rPr>
  </w:style>
  <w:style w:type="paragraph" w:customStyle="1" w:styleId="NotesHeading1">
    <w:name w:val="NotesHeading 1"/>
    <w:basedOn w:val="OPCParaBase"/>
    <w:next w:val="Normal"/>
    <w:rsid w:val="00C97CFD"/>
    <w:pPr>
      <w:outlineLvl w:val="0"/>
    </w:pPr>
    <w:rPr>
      <w:b/>
      <w:sz w:val="28"/>
      <w:szCs w:val="28"/>
    </w:rPr>
  </w:style>
  <w:style w:type="paragraph" w:customStyle="1" w:styleId="CompiledActNo">
    <w:name w:val="CompiledActNo"/>
    <w:basedOn w:val="OPCParaBase"/>
    <w:next w:val="Normal"/>
    <w:rsid w:val="00C97CFD"/>
    <w:rPr>
      <w:b/>
      <w:sz w:val="24"/>
      <w:szCs w:val="24"/>
    </w:rPr>
  </w:style>
  <w:style w:type="paragraph" w:customStyle="1" w:styleId="ENotesText">
    <w:name w:val="ENotesText"/>
    <w:aliases w:val="Ent"/>
    <w:basedOn w:val="OPCParaBase"/>
    <w:next w:val="Normal"/>
    <w:rsid w:val="00C97CFD"/>
    <w:pPr>
      <w:spacing w:before="120"/>
    </w:pPr>
  </w:style>
  <w:style w:type="paragraph" w:customStyle="1" w:styleId="CompiledMadeUnder">
    <w:name w:val="CompiledMadeUnder"/>
    <w:basedOn w:val="OPCParaBase"/>
    <w:next w:val="Normal"/>
    <w:rsid w:val="00C97CFD"/>
    <w:rPr>
      <w:i/>
      <w:sz w:val="24"/>
      <w:szCs w:val="24"/>
    </w:rPr>
  </w:style>
  <w:style w:type="paragraph" w:customStyle="1" w:styleId="Paragraphsub-sub-sub">
    <w:name w:val="Paragraph(sub-sub-sub)"/>
    <w:aliases w:val="aaaa"/>
    <w:basedOn w:val="OPCParaBase"/>
    <w:rsid w:val="00C97CFD"/>
    <w:pPr>
      <w:tabs>
        <w:tab w:val="right" w:pos="3402"/>
      </w:tabs>
      <w:spacing w:before="40" w:line="240" w:lineRule="auto"/>
      <w:ind w:left="3402" w:hanging="3402"/>
    </w:pPr>
  </w:style>
  <w:style w:type="paragraph" w:customStyle="1" w:styleId="TableTextEndNotes">
    <w:name w:val="TableTextEndNotes"/>
    <w:aliases w:val="Tten"/>
    <w:basedOn w:val="Normal"/>
    <w:rsid w:val="00C97CFD"/>
    <w:pPr>
      <w:spacing w:before="60" w:line="240" w:lineRule="auto"/>
    </w:pPr>
    <w:rPr>
      <w:rFonts w:cs="Arial"/>
      <w:sz w:val="20"/>
      <w:szCs w:val="22"/>
    </w:rPr>
  </w:style>
  <w:style w:type="paragraph" w:customStyle="1" w:styleId="NoteToSubpara">
    <w:name w:val="NoteToSubpara"/>
    <w:aliases w:val="nts"/>
    <w:basedOn w:val="OPCParaBase"/>
    <w:rsid w:val="00C97CFD"/>
    <w:pPr>
      <w:spacing w:before="40" w:line="198" w:lineRule="exact"/>
      <w:ind w:left="2835" w:hanging="709"/>
    </w:pPr>
    <w:rPr>
      <w:sz w:val="18"/>
    </w:rPr>
  </w:style>
  <w:style w:type="paragraph" w:customStyle="1" w:styleId="ENoteTableHeading">
    <w:name w:val="ENoteTableHeading"/>
    <w:aliases w:val="enth"/>
    <w:basedOn w:val="OPCParaBase"/>
    <w:rsid w:val="00C97CFD"/>
    <w:pPr>
      <w:keepNext/>
      <w:spacing w:before="60" w:line="240" w:lineRule="atLeast"/>
    </w:pPr>
    <w:rPr>
      <w:rFonts w:ascii="Arial" w:hAnsi="Arial"/>
      <w:b/>
      <w:sz w:val="16"/>
    </w:rPr>
  </w:style>
  <w:style w:type="paragraph" w:customStyle="1" w:styleId="ENoteTTi">
    <w:name w:val="ENoteTTi"/>
    <w:aliases w:val="entti"/>
    <w:basedOn w:val="OPCParaBase"/>
    <w:rsid w:val="00C97CFD"/>
    <w:pPr>
      <w:keepNext/>
      <w:spacing w:before="60" w:line="240" w:lineRule="atLeast"/>
      <w:ind w:left="170"/>
    </w:pPr>
    <w:rPr>
      <w:sz w:val="16"/>
    </w:rPr>
  </w:style>
  <w:style w:type="paragraph" w:customStyle="1" w:styleId="ENotesHeading1">
    <w:name w:val="ENotesHeading 1"/>
    <w:aliases w:val="Enh1"/>
    <w:basedOn w:val="OPCParaBase"/>
    <w:next w:val="Normal"/>
    <w:rsid w:val="00C97CFD"/>
    <w:pPr>
      <w:spacing w:before="120"/>
      <w:outlineLvl w:val="1"/>
    </w:pPr>
    <w:rPr>
      <w:b/>
      <w:sz w:val="28"/>
      <w:szCs w:val="28"/>
    </w:rPr>
  </w:style>
  <w:style w:type="paragraph" w:customStyle="1" w:styleId="ENotesHeading2">
    <w:name w:val="ENotesHeading 2"/>
    <w:aliases w:val="Enh2"/>
    <w:basedOn w:val="OPCParaBase"/>
    <w:next w:val="Normal"/>
    <w:rsid w:val="00C97CFD"/>
    <w:pPr>
      <w:spacing w:before="120" w:after="120"/>
      <w:outlineLvl w:val="2"/>
    </w:pPr>
    <w:rPr>
      <w:b/>
      <w:sz w:val="24"/>
      <w:szCs w:val="28"/>
    </w:rPr>
  </w:style>
  <w:style w:type="paragraph" w:customStyle="1" w:styleId="ENoteTTIndentHeading">
    <w:name w:val="ENoteTTIndentHeading"/>
    <w:aliases w:val="enTTHi"/>
    <w:basedOn w:val="OPCParaBase"/>
    <w:rsid w:val="00C97C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7CFD"/>
    <w:pPr>
      <w:spacing w:before="60" w:line="240" w:lineRule="atLeast"/>
    </w:pPr>
    <w:rPr>
      <w:sz w:val="16"/>
    </w:rPr>
  </w:style>
  <w:style w:type="paragraph" w:customStyle="1" w:styleId="MadeunderText">
    <w:name w:val="MadeunderText"/>
    <w:basedOn w:val="OPCParaBase"/>
    <w:next w:val="CompiledMadeUnder"/>
    <w:rsid w:val="00C97CFD"/>
    <w:pPr>
      <w:spacing w:before="240"/>
    </w:pPr>
    <w:rPr>
      <w:sz w:val="24"/>
      <w:szCs w:val="24"/>
    </w:rPr>
  </w:style>
  <w:style w:type="paragraph" w:customStyle="1" w:styleId="ENotesHeading3">
    <w:name w:val="ENotesHeading 3"/>
    <w:aliases w:val="Enh3"/>
    <w:basedOn w:val="OPCParaBase"/>
    <w:next w:val="Normal"/>
    <w:rsid w:val="00C97CFD"/>
    <w:pPr>
      <w:keepNext/>
      <w:spacing w:before="120" w:line="240" w:lineRule="auto"/>
      <w:outlineLvl w:val="4"/>
    </w:pPr>
    <w:rPr>
      <w:b/>
      <w:szCs w:val="24"/>
    </w:rPr>
  </w:style>
  <w:style w:type="character" w:customStyle="1" w:styleId="CharSubPartTextCASA">
    <w:name w:val="CharSubPartText(CASA)"/>
    <w:basedOn w:val="OPCCharBase"/>
    <w:uiPriority w:val="1"/>
    <w:rsid w:val="00C97CFD"/>
  </w:style>
  <w:style w:type="character" w:customStyle="1" w:styleId="CharSubPartNoCASA">
    <w:name w:val="CharSubPartNo(CASA)"/>
    <w:basedOn w:val="OPCCharBase"/>
    <w:uiPriority w:val="1"/>
    <w:rsid w:val="00C97CFD"/>
  </w:style>
  <w:style w:type="paragraph" w:customStyle="1" w:styleId="ENoteTTIndentHeadingSub">
    <w:name w:val="ENoteTTIndentHeadingSub"/>
    <w:aliases w:val="enTTHis"/>
    <w:basedOn w:val="OPCParaBase"/>
    <w:rsid w:val="00C97CFD"/>
    <w:pPr>
      <w:keepNext/>
      <w:spacing w:before="60" w:line="240" w:lineRule="atLeast"/>
      <w:ind w:left="340"/>
    </w:pPr>
    <w:rPr>
      <w:b/>
      <w:sz w:val="16"/>
    </w:rPr>
  </w:style>
  <w:style w:type="paragraph" w:customStyle="1" w:styleId="ENoteTTiSub">
    <w:name w:val="ENoteTTiSub"/>
    <w:aliases w:val="enttis"/>
    <w:basedOn w:val="OPCParaBase"/>
    <w:rsid w:val="00C97CFD"/>
    <w:pPr>
      <w:keepNext/>
      <w:spacing w:before="60" w:line="240" w:lineRule="atLeast"/>
      <w:ind w:left="340"/>
    </w:pPr>
    <w:rPr>
      <w:sz w:val="16"/>
    </w:rPr>
  </w:style>
  <w:style w:type="paragraph" w:customStyle="1" w:styleId="SubDivisionMigration">
    <w:name w:val="SubDivisionMigration"/>
    <w:aliases w:val="sdm"/>
    <w:basedOn w:val="OPCParaBase"/>
    <w:rsid w:val="00C97C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7CFD"/>
    <w:pPr>
      <w:keepNext/>
      <w:keepLines/>
      <w:spacing w:before="240" w:line="240" w:lineRule="auto"/>
      <w:ind w:left="1134" w:hanging="1134"/>
    </w:pPr>
    <w:rPr>
      <w:b/>
      <w:sz w:val="28"/>
    </w:rPr>
  </w:style>
  <w:style w:type="paragraph" w:customStyle="1" w:styleId="FreeForm">
    <w:name w:val="FreeForm"/>
    <w:rsid w:val="00D51CE2"/>
    <w:rPr>
      <w:rFonts w:ascii="Arial" w:hAnsi="Arial"/>
      <w:sz w:val="22"/>
    </w:rPr>
  </w:style>
  <w:style w:type="paragraph" w:customStyle="1" w:styleId="SOText">
    <w:name w:val="SO Text"/>
    <w:aliases w:val="sot"/>
    <w:link w:val="SOTextChar"/>
    <w:rsid w:val="00C97C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7CFD"/>
    <w:rPr>
      <w:sz w:val="22"/>
    </w:rPr>
  </w:style>
  <w:style w:type="paragraph" w:customStyle="1" w:styleId="SOTextNote">
    <w:name w:val="SO TextNote"/>
    <w:aliases w:val="sont"/>
    <w:basedOn w:val="SOText"/>
    <w:qFormat/>
    <w:rsid w:val="00C97CFD"/>
    <w:pPr>
      <w:spacing w:before="122" w:line="198" w:lineRule="exact"/>
      <w:ind w:left="1843" w:hanging="709"/>
    </w:pPr>
    <w:rPr>
      <w:sz w:val="18"/>
    </w:rPr>
  </w:style>
  <w:style w:type="paragraph" w:customStyle="1" w:styleId="SOPara">
    <w:name w:val="SO Para"/>
    <w:aliases w:val="soa"/>
    <w:basedOn w:val="SOText"/>
    <w:link w:val="SOParaChar"/>
    <w:qFormat/>
    <w:rsid w:val="00C97CFD"/>
    <w:pPr>
      <w:tabs>
        <w:tab w:val="right" w:pos="1786"/>
      </w:tabs>
      <w:spacing w:before="40"/>
      <w:ind w:left="2070" w:hanging="936"/>
    </w:pPr>
  </w:style>
  <w:style w:type="character" w:customStyle="1" w:styleId="SOParaChar">
    <w:name w:val="SO Para Char"/>
    <w:aliases w:val="soa Char"/>
    <w:basedOn w:val="DefaultParagraphFont"/>
    <w:link w:val="SOPara"/>
    <w:rsid w:val="00C97CFD"/>
    <w:rPr>
      <w:sz w:val="22"/>
    </w:rPr>
  </w:style>
  <w:style w:type="paragraph" w:customStyle="1" w:styleId="FileName">
    <w:name w:val="FileName"/>
    <w:basedOn w:val="Normal"/>
    <w:rsid w:val="00C97CFD"/>
  </w:style>
  <w:style w:type="paragraph" w:customStyle="1" w:styleId="TableHeading">
    <w:name w:val="TableHeading"/>
    <w:aliases w:val="th"/>
    <w:basedOn w:val="OPCParaBase"/>
    <w:next w:val="Tabletext"/>
    <w:rsid w:val="00C97CFD"/>
    <w:pPr>
      <w:keepNext/>
      <w:spacing w:before="60" w:line="240" w:lineRule="atLeast"/>
    </w:pPr>
    <w:rPr>
      <w:b/>
      <w:sz w:val="20"/>
    </w:rPr>
  </w:style>
  <w:style w:type="paragraph" w:customStyle="1" w:styleId="SOHeadBold">
    <w:name w:val="SO HeadBold"/>
    <w:aliases w:val="sohb"/>
    <w:basedOn w:val="SOText"/>
    <w:next w:val="SOText"/>
    <w:link w:val="SOHeadBoldChar"/>
    <w:qFormat/>
    <w:rsid w:val="00C97CFD"/>
    <w:rPr>
      <w:b/>
    </w:rPr>
  </w:style>
  <w:style w:type="character" w:customStyle="1" w:styleId="SOHeadBoldChar">
    <w:name w:val="SO HeadBold Char"/>
    <w:aliases w:val="sohb Char"/>
    <w:basedOn w:val="DefaultParagraphFont"/>
    <w:link w:val="SOHeadBold"/>
    <w:rsid w:val="00C97CFD"/>
    <w:rPr>
      <w:b/>
      <w:sz w:val="22"/>
    </w:rPr>
  </w:style>
  <w:style w:type="paragraph" w:customStyle="1" w:styleId="SOHeadItalic">
    <w:name w:val="SO HeadItalic"/>
    <w:aliases w:val="sohi"/>
    <w:basedOn w:val="SOText"/>
    <w:next w:val="SOText"/>
    <w:link w:val="SOHeadItalicChar"/>
    <w:qFormat/>
    <w:rsid w:val="00C97CFD"/>
    <w:rPr>
      <w:i/>
    </w:rPr>
  </w:style>
  <w:style w:type="character" w:customStyle="1" w:styleId="SOHeadItalicChar">
    <w:name w:val="SO HeadItalic Char"/>
    <w:aliases w:val="sohi Char"/>
    <w:basedOn w:val="DefaultParagraphFont"/>
    <w:link w:val="SOHeadItalic"/>
    <w:rsid w:val="00C97CFD"/>
    <w:rPr>
      <w:i/>
      <w:sz w:val="22"/>
    </w:rPr>
  </w:style>
  <w:style w:type="paragraph" w:customStyle="1" w:styleId="SOBullet">
    <w:name w:val="SO Bullet"/>
    <w:aliases w:val="sotb"/>
    <w:basedOn w:val="SOText"/>
    <w:link w:val="SOBulletChar"/>
    <w:qFormat/>
    <w:rsid w:val="00C97CFD"/>
    <w:pPr>
      <w:ind w:left="1559" w:hanging="425"/>
    </w:pPr>
  </w:style>
  <w:style w:type="character" w:customStyle="1" w:styleId="SOBulletChar">
    <w:name w:val="SO Bullet Char"/>
    <w:aliases w:val="sotb Char"/>
    <w:basedOn w:val="DefaultParagraphFont"/>
    <w:link w:val="SOBullet"/>
    <w:rsid w:val="00C97CFD"/>
    <w:rPr>
      <w:sz w:val="22"/>
    </w:rPr>
  </w:style>
  <w:style w:type="paragraph" w:customStyle="1" w:styleId="SOBulletNote">
    <w:name w:val="SO BulletNote"/>
    <w:aliases w:val="sonb"/>
    <w:basedOn w:val="SOTextNote"/>
    <w:link w:val="SOBulletNoteChar"/>
    <w:qFormat/>
    <w:rsid w:val="00C97CFD"/>
    <w:pPr>
      <w:tabs>
        <w:tab w:val="left" w:pos="1560"/>
      </w:tabs>
      <w:ind w:left="2268" w:hanging="1134"/>
    </w:pPr>
  </w:style>
  <w:style w:type="character" w:customStyle="1" w:styleId="SOBulletNoteChar">
    <w:name w:val="SO BulletNote Char"/>
    <w:aliases w:val="sonb Char"/>
    <w:basedOn w:val="DefaultParagraphFont"/>
    <w:link w:val="SOBulletNote"/>
    <w:rsid w:val="00C97CFD"/>
    <w:rPr>
      <w:sz w:val="18"/>
    </w:rPr>
  </w:style>
  <w:style w:type="paragraph" w:customStyle="1" w:styleId="SOText2">
    <w:name w:val="SO Text2"/>
    <w:aliases w:val="sot2"/>
    <w:basedOn w:val="Normal"/>
    <w:next w:val="SOText"/>
    <w:link w:val="SOText2Char"/>
    <w:rsid w:val="00C97C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7CFD"/>
    <w:rPr>
      <w:sz w:val="22"/>
    </w:rPr>
  </w:style>
  <w:style w:type="paragraph" w:customStyle="1" w:styleId="SubPartCASA">
    <w:name w:val="SubPart(CASA)"/>
    <w:aliases w:val="csp"/>
    <w:basedOn w:val="OPCParaBase"/>
    <w:next w:val="ActHead3"/>
    <w:rsid w:val="00C97CF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86549"/>
    <w:rPr>
      <w:rFonts w:eastAsia="Times New Roman" w:cs="Times New Roman"/>
      <w:sz w:val="22"/>
      <w:lang w:eastAsia="en-AU"/>
    </w:rPr>
  </w:style>
  <w:style w:type="character" w:customStyle="1" w:styleId="notetextChar">
    <w:name w:val="note(text) Char"/>
    <w:aliases w:val="n Char"/>
    <w:basedOn w:val="DefaultParagraphFont"/>
    <w:link w:val="notetext"/>
    <w:rsid w:val="00F86549"/>
    <w:rPr>
      <w:rFonts w:eastAsia="Times New Roman" w:cs="Times New Roman"/>
      <w:sz w:val="18"/>
      <w:lang w:eastAsia="en-AU"/>
    </w:rPr>
  </w:style>
  <w:style w:type="character" w:customStyle="1" w:styleId="Heading1Char">
    <w:name w:val="Heading 1 Char"/>
    <w:basedOn w:val="DefaultParagraphFont"/>
    <w:link w:val="Heading1"/>
    <w:rsid w:val="00F865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865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8654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F8654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8654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8654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F8654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F8654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F86549"/>
    <w:rPr>
      <w:rFonts w:asciiTheme="majorHAnsi" w:eastAsiaTheme="majorEastAsia" w:hAnsiTheme="majorHAnsi" w:cstheme="majorBidi"/>
      <w:i/>
      <w:iCs/>
      <w:color w:val="404040" w:themeColor="text1" w:themeTint="BF"/>
    </w:rPr>
  </w:style>
  <w:style w:type="numbering" w:styleId="111111">
    <w:name w:val="Outline List 2"/>
    <w:basedOn w:val="NoList"/>
    <w:rsid w:val="00E274CC"/>
    <w:pPr>
      <w:numPr>
        <w:numId w:val="14"/>
      </w:numPr>
    </w:pPr>
  </w:style>
  <w:style w:type="numbering" w:styleId="1ai">
    <w:name w:val="Outline List 1"/>
    <w:basedOn w:val="NoList"/>
    <w:rsid w:val="00E274CC"/>
    <w:pPr>
      <w:numPr>
        <w:numId w:val="15"/>
      </w:numPr>
    </w:pPr>
  </w:style>
  <w:style w:type="numbering" w:styleId="ArticleSection">
    <w:name w:val="Outline List 3"/>
    <w:basedOn w:val="NoList"/>
    <w:rsid w:val="00E274CC"/>
    <w:pPr>
      <w:numPr>
        <w:numId w:val="16"/>
      </w:numPr>
    </w:pPr>
  </w:style>
  <w:style w:type="paragraph" w:styleId="BlockText">
    <w:name w:val="Block Text"/>
    <w:basedOn w:val="Normal"/>
    <w:rsid w:val="00E274CC"/>
    <w:pPr>
      <w:spacing w:after="120"/>
      <w:ind w:left="1440" w:right="1440"/>
    </w:pPr>
    <w:rPr>
      <w:rFonts w:eastAsia="Calibri" w:cs="Times New Roman"/>
    </w:rPr>
  </w:style>
  <w:style w:type="paragraph" w:styleId="BodyText">
    <w:name w:val="Body Text"/>
    <w:basedOn w:val="Normal"/>
    <w:link w:val="BodyTextChar"/>
    <w:rsid w:val="00E274CC"/>
    <w:pPr>
      <w:spacing w:after="120"/>
    </w:pPr>
    <w:rPr>
      <w:rFonts w:eastAsia="Calibri" w:cs="Times New Roman"/>
    </w:rPr>
  </w:style>
  <w:style w:type="character" w:customStyle="1" w:styleId="BodyTextChar">
    <w:name w:val="Body Text Char"/>
    <w:basedOn w:val="DefaultParagraphFont"/>
    <w:link w:val="BodyText"/>
    <w:rsid w:val="00E274CC"/>
    <w:rPr>
      <w:rFonts w:eastAsia="Calibri" w:cs="Times New Roman"/>
      <w:sz w:val="22"/>
    </w:rPr>
  </w:style>
  <w:style w:type="paragraph" w:styleId="BodyText2">
    <w:name w:val="Body Text 2"/>
    <w:basedOn w:val="Normal"/>
    <w:link w:val="BodyText2Char"/>
    <w:rsid w:val="00E274CC"/>
    <w:pPr>
      <w:spacing w:after="120" w:line="480" w:lineRule="auto"/>
    </w:pPr>
    <w:rPr>
      <w:rFonts w:eastAsia="Calibri" w:cs="Times New Roman"/>
    </w:rPr>
  </w:style>
  <w:style w:type="character" w:customStyle="1" w:styleId="BodyText2Char">
    <w:name w:val="Body Text 2 Char"/>
    <w:basedOn w:val="DefaultParagraphFont"/>
    <w:link w:val="BodyText2"/>
    <w:rsid w:val="00E274CC"/>
    <w:rPr>
      <w:rFonts w:eastAsia="Calibri" w:cs="Times New Roman"/>
      <w:sz w:val="22"/>
    </w:rPr>
  </w:style>
  <w:style w:type="paragraph" w:styleId="BodyText3">
    <w:name w:val="Body Text 3"/>
    <w:basedOn w:val="Normal"/>
    <w:link w:val="BodyText3Char"/>
    <w:rsid w:val="00E274CC"/>
    <w:pPr>
      <w:spacing w:after="120"/>
    </w:pPr>
    <w:rPr>
      <w:rFonts w:eastAsia="Calibri" w:cs="Times New Roman"/>
      <w:sz w:val="16"/>
      <w:szCs w:val="16"/>
    </w:rPr>
  </w:style>
  <w:style w:type="character" w:customStyle="1" w:styleId="BodyText3Char">
    <w:name w:val="Body Text 3 Char"/>
    <w:basedOn w:val="DefaultParagraphFont"/>
    <w:link w:val="BodyText3"/>
    <w:rsid w:val="00E274CC"/>
    <w:rPr>
      <w:rFonts w:eastAsia="Calibri" w:cs="Times New Roman"/>
      <w:sz w:val="16"/>
      <w:szCs w:val="16"/>
    </w:rPr>
  </w:style>
  <w:style w:type="paragraph" w:styleId="BodyTextFirstIndent">
    <w:name w:val="Body Text First Indent"/>
    <w:basedOn w:val="BodyText"/>
    <w:link w:val="BodyTextFirstIndentChar"/>
    <w:rsid w:val="00E274CC"/>
    <w:pPr>
      <w:ind w:firstLine="210"/>
    </w:pPr>
  </w:style>
  <w:style w:type="character" w:customStyle="1" w:styleId="BodyTextFirstIndentChar">
    <w:name w:val="Body Text First Indent Char"/>
    <w:basedOn w:val="BodyTextChar"/>
    <w:link w:val="BodyTextFirstIndent"/>
    <w:rsid w:val="00E274CC"/>
    <w:rPr>
      <w:rFonts w:eastAsia="Calibri" w:cs="Times New Roman"/>
      <w:sz w:val="22"/>
    </w:rPr>
  </w:style>
  <w:style w:type="paragraph" w:styleId="BodyTextIndent">
    <w:name w:val="Body Text Indent"/>
    <w:basedOn w:val="Normal"/>
    <w:link w:val="BodyTextIndentChar"/>
    <w:rsid w:val="00E274CC"/>
    <w:pPr>
      <w:spacing w:after="120"/>
      <w:ind w:left="283"/>
    </w:pPr>
    <w:rPr>
      <w:rFonts w:eastAsia="Calibri" w:cs="Times New Roman"/>
    </w:rPr>
  </w:style>
  <w:style w:type="character" w:customStyle="1" w:styleId="BodyTextIndentChar">
    <w:name w:val="Body Text Indent Char"/>
    <w:basedOn w:val="DefaultParagraphFont"/>
    <w:link w:val="BodyTextIndent"/>
    <w:rsid w:val="00E274CC"/>
    <w:rPr>
      <w:rFonts w:eastAsia="Calibri" w:cs="Times New Roman"/>
      <w:sz w:val="22"/>
    </w:rPr>
  </w:style>
  <w:style w:type="paragraph" w:styleId="BodyTextFirstIndent2">
    <w:name w:val="Body Text First Indent 2"/>
    <w:basedOn w:val="BodyTextIndent"/>
    <w:link w:val="BodyTextFirstIndent2Char"/>
    <w:rsid w:val="00E274CC"/>
    <w:pPr>
      <w:ind w:firstLine="210"/>
    </w:pPr>
  </w:style>
  <w:style w:type="character" w:customStyle="1" w:styleId="BodyTextFirstIndent2Char">
    <w:name w:val="Body Text First Indent 2 Char"/>
    <w:basedOn w:val="BodyTextIndentChar"/>
    <w:link w:val="BodyTextFirstIndent2"/>
    <w:rsid w:val="00E274CC"/>
    <w:rPr>
      <w:rFonts w:eastAsia="Calibri" w:cs="Times New Roman"/>
      <w:sz w:val="22"/>
    </w:rPr>
  </w:style>
  <w:style w:type="paragraph" w:styleId="BodyTextIndent2">
    <w:name w:val="Body Text Indent 2"/>
    <w:basedOn w:val="Normal"/>
    <w:link w:val="BodyTextIndent2Char"/>
    <w:rsid w:val="00E274CC"/>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E274CC"/>
    <w:rPr>
      <w:rFonts w:eastAsia="Calibri" w:cs="Times New Roman"/>
      <w:sz w:val="22"/>
    </w:rPr>
  </w:style>
  <w:style w:type="paragraph" w:styleId="BodyTextIndent3">
    <w:name w:val="Body Text Indent 3"/>
    <w:basedOn w:val="Normal"/>
    <w:link w:val="BodyTextIndent3Char"/>
    <w:rsid w:val="00E274CC"/>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E274CC"/>
    <w:rPr>
      <w:rFonts w:eastAsia="Calibri" w:cs="Times New Roman"/>
      <w:sz w:val="16"/>
      <w:szCs w:val="16"/>
    </w:rPr>
  </w:style>
  <w:style w:type="paragraph" w:styleId="Closing">
    <w:name w:val="Closing"/>
    <w:basedOn w:val="Normal"/>
    <w:link w:val="ClosingChar"/>
    <w:rsid w:val="00E274CC"/>
    <w:pPr>
      <w:ind w:left="4252"/>
    </w:pPr>
    <w:rPr>
      <w:rFonts w:eastAsia="Calibri" w:cs="Times New Roman"/>
    </w:rPr>
  </w:style>
  <w:style w:type="character" w:customStyle="1" w:styleId="ClosingChar">
    <w:name w:val="Closing Char"/>
    <w:basedOn w:val="DefaultParagraphFont"/>
    <w:link w:val="Closing"/>
    <w:rsid w:val="00E274CC"/>
    <w:rPr>
      <w:rFonts w:eastAsia="Calibri" w:cs="Times New Roman"/>
      <w:sz w:val="22"/>
    </w:rPr>
  </w:style>
  <w:style w:type="paragraph" w:styleId="Date">
    <w:name w:val="Date"/>
    <w:basedOn w:val="Normal"/>
    <w:next w:val="Normal"/>
    <w:link w:val="DateChar"/>
    <w:rsid w:val="00E274CC"/>
    <w:rPr>
      <w:rFonts w:eastAsia="Calibri" w:cs="Times New Roman"/>
    </w:rPr>
  </w:style>
  <w:style w:type="character" w:customStyle="1" w:styleId="DateChar">
    <w:name w:val="Date Char"/>
    <w:basedOn w:val="DefaultParagraphFont"/>
    <w:link w:val="Date"/>
    <w:rsid w:val="00E274CC"/>
    <w:rPr>
      <w:rFonts w:eastAsia="Calibri" w:cs="Times New Roman"/>
      <w:sz w:val="22"/>
    </w:rPr>
  </w:style>
  <w:style w:type="paragraph" w:styleId="E-mailSignature">
    <w:name w:val="E-mail Signature"/>
    <w:basedOn w:val="Normal"/>
    <w:link w:val="E-mailSignatureChar"/>
    <w:rsid w:val="00E274CC"/>
    <w:rPr>
      <w:rFonts w:eastAsia="Calibri" w:cs="Times New Roman"/>
    </w:rPr>
  </w:style>
  <w:style w:type="character" w:customStyle="1" w:styleId="E-mailSignatureChar">
    <w:name w:val="E-mail Signature Char"/>
    <w:basedOn w:val="DefaultParagraphFont"/>
    <w:link w:val="E-mailSignature"/>
    <w:rsid w:val="00E274CC"/>
    <w:rPr>
      <w:rFonts w:eastAsia="Calibri" w:cs="Times New Roman"/>
      <w:sz w:val="22"/>
    </w:rPr>
  </w:style>
  <w:style w:type="character" w:styleId="Emphasis">
    <w:name w:val="Emphasis"/>
    <w:qFormat/>
    <w:rsid w:val="00E274CC"/>
    <w:rPr>
      <w:i/>
      <w:iCs/>
    </w:rPr>
  </w:style>
  <w:style w:type="paragraph" w:styleId="EnvelopeAddress">
    <w:name w:val="envelope address"/>
    <w:basedOn w:val="Normal"/>
    <w:rsid w:val="00E274CC"/>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E274CC"/>
    <w:rPr>
      <w:rFonts w:ascii="Arial" w:eastAsia="Calibri" w:hAnsi="Arial" w:cs="Arial"/>
      <w:sz w:val="20"/>
    </w:rPr>
  </w:style>
  <w:style w:type="character" w:styleId="FollowedHyperlink">
    <w:name w:val="FollowedHyperlink"/>
    <w:rsid w:val="00E274CC"/>
    <w:rPr>
      <w:color w:val="800080"/>
      <w:u w:val="single"/>
    </w:rPr>
  </w:style>
  <w:style w:type="character" w:styleId="HTMLAcronym">
    <w:name w:val="HTML Acronym"/>
    <w:basedOn w:val="DefaultParagraphFont"/>
    <w:rsid w:val="00E274CC"/>
  </w:style>
  <w:style w:type="paragraph" w:styleId="HTMLAddress">
    <w:name w:val="HTML Address"/>
    <w:basedOn w:val="Normal"/>
    <w:link w:val="HTMLAddressChar"/>
    <w:rsid w:val="00E274CC"/>
    <w:rPr>
      <w:rFonts w:eastAsia="Calibri" w:cs="Times New Roman"/>
      <w:i/>
      <w:iCs/>
    </w:rPr>
  </w:style>
  <w:style w:type="character" w:customStyle="1" w:styleId="HTMLAddressChar">
    <w:name w:val="HTML Address Char"/>
    <w:basedOn w:val="DefaultParagraphFont"/>
    <w:link w:val="HTMLAddress"/>
    <w:rsid w:val="00E274CC"/>
    <w:rPr>
      <w:rFonts w:eastAsia="Calibri" w:cs="Times New Roman"/>
      <w:i/>
      <w:iCs/>
      <w:sz w:val="22"/>
    </w:rPr>
  </w:style>
  <w:style w:type="character" w:styleId="HTMLCite">
    <w:name w:val="HTML Cite"/>
    <w:rsid w:val="00E274CC"/>
    <w:rPr>
      <w:i/>
      <w:iCs/>
    </w:rPr>
  </w:style>
  <w:style w:type="character" w:styleId="HTMLCode">
    <w:name w:val="HTML Code"/>
    <w:rsid w:val="00E274CC"/>
    <w:rPr>
      <w:rFonts w:ascii="Courier New" w:hAnsi="Courier New" w:cs="Courier New"/>
      <w:sz w:val="20"/>
      <w:szCs w:val="20"/>
    </w:rPr>
  </w:style>
  <w:style w:type="character" w:styleId="HTMLDefinition">
    <w:name w:val="HTML Definition"/>
    <w:rsid w:val="00E274CC"/>
    <w:rPr>
      <w:i/>
      <w:iCs/>
    </w:rPr>
  </w:style>
  <w:style w:type="character" w:styleId="HTMLKeyboard">
    <w:name w:val="HTML Keyboard"/>
    <w:rsid w:val="00E274CC"/>
    <w:rPr>
      <w:rFonts w:ascii="Courier New" w:hAnsi="Courier New" w:cs="Courier New"/>
      <w:sz w:val="20"/>
      <w:szCs w:val="20"/>
    </w:rPr>
  </w:style>
  <w:style w:type="paragraph" w:styleId="HTMLPreformatted">
    <w:name w:val="HTML Preformatted"/>
    <w:basedOn w:val="Normal"/>
    <w:link w:val="HTMLPreformattedChar"/>
    <w:rsid w:val="00E274CC"/>
    <w:rPr>
      <w:rFonts w:ascii="Courier New" w:eastAsia="Calibri" w:hAnsi="Courier New" w:cs="Courier New"/>
      <w:sz w:val="20"/>
    </w:rPr>
  </w:style>
  <w:style w:type="character" w:customStyle="1" w:styleId="HTMLPreformattedChar">
    <w:name w:val="HTML Preformatted Char"/>
    <w:basedOn w:val="DefaultParagraphFont"/>
    <w:link w:val="HTMLPreformatted"/>
    <w:rsid w:val="00E274CC"/>
    <w:rPr>
      <w:rFonts w:ascii="Courier New" w:eastAsia="Calibri" w:hAnsi="Courier New" w:cs="Courier New"/>
    </w:rPr>
  </w:style>
  <w:style w:type="character" w:styleId="HTMLSample">
    <w:name w:val="HTML Sample"/>
    <w:rsid w:val="00E274CC"/>
    <w:rPr>
      <w:rFonts w:ascii="Courier New" w:hAnsi="Courier New" w:cs="Courier New"/>
    </w:rPr>
  </w:style>
  <w:style w:type="character" w:styleId="HTMLTypewriter">
    <w:name w:val="HTML Typewriter"/>
    <w:rsid w:val="00E274CC"/>
    <w:rPr>
      <w:rFonts w:ascii="Courier New" w:hAnsi="Courier New" w:cs="Courier New"/>
      <w:sz w:val="20"/>
      <w:szCs w:val="20"/>
    </w:rPr>
  </w:style>
  <w:style w:type="character" w:styleId="HTMLVariable">
    <w:name w:val="HTML Variable"/>
    <w:rsid w:val="00E274CC"/>
    <w:rPr>
      <w:i/>
      <w:iCs/>
    </w:rPr>
  </w:style>
  <w:style w:type="character" w:styleId="Hyperlink">
    <w:name w:val="Hyperlink"/>
    <w:rsid w:val="00E274CC"/>
    <w:rPr>
      <w:color w:val="0000FF"/>
      <w:u w:val="single"/>
    </w:rPr>
  </w:style>
  <w:style w:type="paragraph" w:styleId="List">
    <w:name w:val="List"/>
    <w:basedOn w:val="Normal"/>
    <w:rsid w:val="00E274CC"/>
    <w:pPr>
      <w:ind w:left="283" w:hanging="283"/>
    </w:pPr>
    <w:rPr>
      <w:rFonts w:eastAsia="Calibri" w:cs="Times New Roman"/>
    </w:rPr>
  </w:style>
  <w:style w:type="paragraph" w:styleId="List2">
    <w:name w:val="List 2"/>
    <w:basedOn w:val="Normal"/>
    <w:rsid w:val="00E274CC"/>
    <w:pPr>
      <w:ind w:left="566" w:hanging="283"/>
    </w:pPr>
    <w:rPr>
      <w:rFonts w:eastAsia="Calibri" w:cs="Times New Roman"/>
    </w:rPr>
  </w:style>
  <w:style w:type="paragraph" w:styleId="List3">
    <w:name w:val="List 3"/>
    <w:basedOn w:val="Normal"/>
    <w:rsid w:val="00E274CC"/>
    <w:pPr>
      <w:ind w:left="849" w:hanging="283"/>
    </w:pPr>
    <w:rPr>
      <w:rFonts w:eastAsia="Calibri" w:cs="Times New Roman"/>
    </w:rPr>
  </w:style>
  <w:style w:type="paragraph" w:styleId="List4">
    <w:name w:val="List 4"/>
    <w:basedOn w:val="Normal"/>
    <w:rsid w:val="00E274CC"/>
    <w:pPr>
      <w:ind w:left="1132" w:hanging="283"/>
    </w:pPr>
    <w:rPr>
      <w:rFonts w:eastAsia="Calibri" w:cs="Times New Roman"/>
    </w:rPr>
  </w:style>
  <w:style w:type="paragraph" w:styleId="List5">
    <w:name w:val="List 5"/>
    <w:basedOn w:val="Normal"/>
    <w:rsid w:val="00E274CC"/>
    <w:pPr>
      <w:ind w:left="1415" w:hanging="283"/>
    </w:pPr>
    <w:rPr>
      <w:rFonts w:eastAsia="Calibri" w:cs="Times New Roman"/>
    </w:rPr>
  </w:style>
  <w:style w:type="paragraph" w:styleId="ListBullet">
    <w:name w:val="List Bullet"/>
    <w:basedOn w:val="Normal"/>
    <w:autoRedefine/>
    <w:rsid w:val="00E274CC"/>
    <w:pPr>
      <w:tabs>
        <w:tab w:val="num" w:pos="360"/>
      </w:tabs>
      <w:ind w:left="360" w:hanging="360"/>
    </w:pPr>
    <w:rPr>
      <w:rFonts w:eastAsia="Calibri" w:cs="Times New Roman"/>
    </w:rPr>
  </w:style>
  <w:style w:type="paragraph" w:styleId="ListBullet2">
    <w:name w:val="List Bullet 2"/>
    <w:basedOn w:val="Normal"/>
    <w:autoRedefine/>
    <w:rsid w:val="00E274CC"/>
    <w:pPr>
      <w:tabs>
        <w:tab w:val="num" w:pos="360"/>
      </w:tabs>
    </w:pPr>
    <w:rPr>
      <w:rFonts w:eastAsia="Calibri" w:cs="Times New Roman"/>
    </w:rPr>
  </w:style>
  <w:style w:type="paragraph" w:styleId="ListBullet3">
    <w:name w:val="List Bullet 3"/>
    <w:basedOn w:val="Normal"/>
    <w:autoRedefine/>
    <w:rsid w:val="00E274CC"/>
    <w:pPr>
      <w:tabs>
        <w:tab w:val="num" w:pos="926"/>
      </w:tabs>
      <w:ind w:left="926" w:hanging="360"/>
    </w:pPr>
    <w:rPr>
      <w:rFonts w:eastAsia="Calibri" w:cs="Times New Roman"/>
    </w:rPr>
  </w:style>
  <w:style w:type="paragraph" w:styleId="ListBullet4">
    <w:name w:val="List Bullet 4"/>
    <w:basedOn w:val="Normal"/>
    <w:autoRedefine/>
    <w:rsid w:val="00E274CC"/>
    <w:pPr>
      <w:tabs>
        <w:tab w:val="num" w:pos="1209"/>
      </w:tabs>
      <w:ind w:left="1209" w:hanging="360"/>
    </w:pPr>
    <w:rPr>
      <w:rFonts w:eastAsia="Calibri" w:cs="Times New Roman"/>
    </w:rPr>
  </w:style>
  <w:style w:type="paragraph" w:styleId="ListBullet5">
    <w:name w:val="List Bullet 5"/>
    <w:basedOn w:val="Normal"/>
    <w:autoRedefine/>
    <w:rsid w:val="00E274CC"/>
    <w:pPr>
      <w:tabs>
        <w:tab w:val="num" w:pos="1492"/>
      </w:tabs>
      <w:ind w:left="1492" w:hanging="360"/>
    </w:pPr>
    <w:rPr>
      <w:rFonts w:eastAsia="Calibri" w:cs="Times New Roman"/>
    </w:rPr>
  </w:style>
  <w:style w:type="paragraph" w:styleId="ListContinue">
    <w:name w:val="List Continue"/>
    <w:basedOn w:val="Normal"/>
    <w:rsid w:val="00E274CC"/>
    <w:pPr>
      <w:spacing w:after="120"/>
      <w:ind w:left="283"/>
    </w:pPr>
    <w:rPr>
      <w:rFonts w:eastAsia="Calibri" w:cs="Times New Roman"/>
    </w:rPr>
  </w:style>
  <w:style w:type="paragraph" w:styleId="ListContinue2">
    <w:name w:val="List Continue 2"/>
    <w:basedOn w:val="Normal"/>
    <w:rsid w:val="00E274CC"/>
    <w:pPr>
      <w:spacing w:after="120"/>
      <w:ind w:left="566"/>
    </w:pPr>
    <w:rPr>
      <w:rFonts w:eastAsia="Calibri" w:cs="Times New Roman"/>
    </w:rPr>
  </w:style>
  <w:style w:type="paragraph" w:styleId="ListContinue3">
    <w:name w:val="List Continue 3"/>
    <w:basedOn w:val="Normal"/>
    <w:rsid w:val="00E274CC"/>
    <w:pPr>
      <w:spacing w:after="120"/>
      <w:ind w:left="849"/>
    </w:pPr>
    <w:rPr>
      <w:rFonts w:eastAsia="Calibri" w:cs="Times New Roman"/>
    </w:rPr>
  </w:style>
  <w:style w:type="paragraph" w:styleId="ListContinue4">
    <w:name w:val="List Continue 4"/>
    <w:basedOn w:val="Normal"/>
    <w:rsid w:val="00E274CC"/>
    <w:pPr>
      <w:spacing w:after="120"/>
      <w:ind w:left="1132"/>
    </w:pPr>
    <w:rPr>
      <w:rFonts w:eastAsia="Calibri" w:cs="Times New Roman"/>
    </w:rPr>
  </w:style>
  <w:style w:type="paragraph" w:styleId="ListContinue5">
    <w:name w:val="List Continue 5"/>
    <w:basedOn w:val="Normal"/>
    <w:rsid w:val="00E274CC"/>
    <w:pPr>
      <w:spacing w:after="120"/>
      <w:ind w:left="1415"/>
    </w:pPr>
    <w:rPr>
      <w:rFonts w:eastAsia="Calibri" w:cs="Times New Roman"/>
    </w:rPr>
  </w:style>
  <w:style w:type="paragraph" w:styleId="ListNumber">
    <w:name w:val="List Number"/>
    <w:basedOn w:val="Normal"/>
    <w:rsid w:val="00E274CC"/>
    <w:pPr>
      <w:tabs>
        <w:tab w:val="num" w:pos="360"/>
      </w:tabs>
      <w:ind w:left="360" w:hanging="360"/>
    </w:pPr>
    <w:rPr>
      <w:rFonts w:eastAsia="Calibri" w:cs="Times New Roman"/>
    </w:rPr>
  </w:style>
  <w:style w:type="paragraph" w:styleId="ListNumber2">
    <w:name w:val="List Number 2"/>
    <w:basedOn w:val="Normal"/>
    <w:rsid w:val="00E274CC"/>
    <w:pPr>
      <w:tabs>
        <w:tab w:val="num" w:pos="643"/>
      </w:tabs>
      <w:ind w:left="643" w:hanging="360"/>
    </w:pPr>
    <w:rPr>
      <w:rFonts w:eastAsia="Calibri" w:cs="Times New Roman"/>
    </w:rPr>
  </w:style>
  <w:style w:type="paragraph" w:styleId="ListNumber3">
    <w:name w:val="List Number 3"/>
    <w:basedOn w:val="Normal"/>
    <w:rsid w:val="00E274CC"/>
    <w:pPr>
      <w:tabs>
        <w:tab w:val="num" w:pos="926"/>
      </w:tabs>
      <w:ind w:left="926" w:hanging="360"/>
    </w:pPr>
    <w:rPr>
      <w:rFonts w:eastAsia="Calibri" w:cs="Times New Roman"/>
    </w:rPr>
  </w:style>
  <w:style w:type="paragraph" w:styleId="ListNumber4">
    <w:name w:val="List Number 4"/>
    <w:basedOn w:val="Normal"/>
    <w:rsid w:val="00E274CC"/>
    <w:pPr>
      <w:tabs>
        <w:tab w:val="num" w:pos="1209"/>
      </w:tabs>
      <w:ind w:left="1209" w:hanging="360"/>
    </w:pPr>
    <w:rPr>
      <w:rFonts w:eastAsia="Calibri" w:cs="Times New Roman"/>
    </w:rPr>
  </w:style>
  <w:style w:type="paragraph" w:styleId="ListNumber5">
    <w:name w:val="List Number 5"/>
    <w:basedOn w:val="Normal"/>
    <w:rsid w:val="00E274CC"/>
    <w:pPr>
      <w:tabs>
        <w:tab w:val="num" w:pos="1492"/>
      </w:tabs>
      <w:ind w:left="1492" w:hanging="360"/>
    </w:pPr>
    <w:rPr>
      <w:rFonts w:eastAsia="Calibri" w:cs="Times New Roman"/>
    </w:rPr>
  </w:style>
  <w:style w:type="paragraph" w:styleId="MessageHeader">
    <w:name w:val="Message Header"/>
    <w:basedOn w:val="Normal"/>
    <w:link w:val="MessageHeaderChar"/>
    <w:rsid w:val="00E274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E274CC"/>
    <w:rPr>
      <w:rFonts w:ascii="Arial" w:eastAsia="Calibri" w:hAnsi="Arial" w:cs="Arial"/>
      <w:sz w:val="22"/>
      <w:shd w:val="pct20" w:color="auto" w:fill="auto"/>
    </w:rPr>
  </w:style>
  <w:style w:type="paragraph" w:styleId="NormalWeb">
    <w:name w:val="Normal (Web)"/>
    <w:basedOn w:val="Normal"/>
    <w:uiPriority w:val="99"/>
    <w:rsid w:val="00E274CC"/>
    <w:rPr>
      <w:rFonts w:eastAsia="Calibri" w:cs="Times New Roman"/>
    </w:rPr>
  </w:style>
  <w:style w:type="paragraph" w:styleId="NormalIndent">
    <w:name w:val="Normal Indent"/>
    <w:basedOn w:val="Normal"/>
    <w:rsid w:val="00E274CC"/>
    <w:pPr>
      <w:ind w:left="720"/>
    </w:pPr>
    <w:rPr>
      <w:rFonts w:eastAsia="Calibri" w:cs="Times New Roman"/>
    </w:rPr>
  </w:style>
  <w:style w:type="character" w:styleId="PageNumber">
    <w:name w:val="page number"/>
    <w:basedOn w:val="DefaultParagraphFont"/>
    <w:rsid w:val="00E274CC"/>
  </w:style>
  <w:style w:type="paragraph" w:styleId="PlainText">
    <w:name w:val="Plain Text"/>
    <w:basedOn w:val="Normal"/>
    <w:link w:val="PlainTextChar"/>
    <w:rsid w:val="00E274CC"/>
    <w:rPr>
      <w:rFonts w:ascii="Courier New" w:eastAsia="Calibri" w:hAnsi="Courier New" w:cs="Courier New"/>
      <w:sz w:val="20"/>
    </w:rPr>
  </w:style>
  <w:style w:type="character" w:customStyle="1" w:styleId="PlainTextChar">
    <w:name w:val="Plain Text Char"/>
    <w:basedOn w:val="DefaultParagraphFont"/>
    <w:link w:val="PlainText"/>
    <w:rsid w:val="00E274CC"/>
    <w:rPr>
      <w:rFonts w:ascii="Courier New" w:eastAsia="Calibri" w:hAnsi="Courier New" w:cs="Courier New"/>
    </w:rPr>
  </w:style>
  <w:style w:type="paragraph" w:styleId="Salutation">
    <w:name w:val="Salutation"/>
    <w:basedOn w:val="Normal"/>
    <w:next w:val="Normal"/>
    <w:link w:val="SalutationChar"/>
    <w:rsid w:val="00E274CC"/>
    <w:rPr>
      <w:rFonts w:eastAsia="Calibri" w:cs="Times New Roman"/>
    </w:rPr>
  </w:style>
  <w:style w:type="character" w:customStyle="1" w:styleId="SalutationChar">
    <w:name w:val="Salutation Char"/>
    <w:basedOn w:val="DefaultParagraphFont"/>
    <w:link w:val="Salutation"/>
    <w:rsid w:val="00E274CC"/>
    <w:rPr>
      <w:rFonts w:eastAsia="Calibri" w:cs="Times New Roman"/>
      <w:sz w:val="22"/>
    </w:rPr>
  </w:style>
  <w:style w:type="paragraph" w:styleId="Signature">
    <w:name w:val="Signature"/>
    <w:basedOn w:val="Normal"/>
    <w:link w:val="SignatureChar"/>
    <w:rsid w:val="00E274CC"/>
    <w:pPr>
      <w:ind w:left="4252"/>
    </w:pPr>
    <w:rPr>
      <w:rFonts w:eastAsia="Calibri" w:cs="Times New Roman"/>
    </w:rPr>
  </w:style>
  <w:style w:type="character" w:customStyle="1" w:styleId="SignatureChar">
    <w:name w:val="Signature Char"/>
    <w:basedOn w:val="DefaultParagraphFont"/>
    <w:link w:val="Signature"/>
    <w:rsid w:val="00E274CC"/>
    <w:rPr>
      <w:rFonts w:eastAsia="Calibri" w:cs="Times New Roman"/>
      <w:sz w:val="22"/>
    </w:rPr>
  </w:style>
  <w:style w:type="character" w:styleId="Strong">
    <w:name w:val="Strong"/>
    <w:qFormat/>
    <w:rsid w:val="00E274CC"/>
    <w:rPr>
      <w:b/>
      <w:bCs/>
    </w:rPr>
  </w:style>
  <w:style w:type="paragraph" w:styleId="Subtitle">
    <w:name w:val="Subtitle"/>
    <w:basedOn w:val="Normal"/>
    <w:link w:val="SubtitleChar"/>
    <w:qFormat/>
    <w:rsid w:val="00E274CC"/>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E274CC"/>
    <w:rPr>
      <w:rFonts w:ascii="Arial" w:eastAsia="Calibri" w:hAnsi="Arial" w:cs="Arial"/>
      <w:sz w:val="22"/>
    </w:rPr>
  </w:style>
  <w:style w:type="table" w:styleId="Table3Deffects1">
    <w:name w:val="Table 3D effects 1"/>
    <w:basedOn w:val="TableNormal"/>
    <w:rsid w:val="00E274C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74C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74C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74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74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74C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74C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74C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74C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74C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74C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74C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74C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74C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74C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74C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74C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274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274C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74C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74C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74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74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74C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74C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274C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74C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74C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74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74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74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74C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74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274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74C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74C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74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74C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74C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274C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74C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74C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74C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274CC"/>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E274CC"/>
    <w:rPr>
      <w:rFonts w:ascii="Arial" w:eastAsia="Calibri" w:hAnsi="Arial" w:cs="Arial"/>
      <w:b/>
      <w:bCs/>
      <w:sz w:val="40"/>
      <w:szCs w:val="40"/>
    </w:rPr>
  </w:style>
  <w:style w:type="character" w:styleId="EndnoteReference">
    <w:name w:val="endnote reference"/>
    <w:rsid w:val="00E274CC"/>
    <w:rPr>
      <w:vertAlign w:val="superscript"/>
    </w:rPr>
  </w:style>
  <w:style w:type="paragraph" w:styleId="EndnoteText">
    <w:name w:val="endnote text"/>
    <w:basedOn w:val="Normal"/>
    <w:link w:val="EndnoteTextChar"/>
    <w:rsid w:val="00E274CC"/>
    <w:rPr>
      <w:rFonts w:eastAsia="Calibri" w:cs="Times New Roman"/>
      <w:sz w:val="20"/>
    </w:rPr>
  </w:style>
  <w:style w:type="character" w:customStyle="1" w:styleId="EndnoteTextChar">
    <w:name w:val="Endnote Text Char"/>
    <w:basedOn w:val="DefaultParagraphFont"/>
    <w:link w:val="EndnoteText"/>
    <w:rsid w:val="00E274CC"/>
    <w:rPr>
      <w:rFonts w:eastAsia="Calibri" w:cs="Times New Roman"/>
    </w:rPr>
  </w:style>
  <w:style w:type="character" w:styleId="FootnoteReference">
    <w:name w:val="footnote reference"/>
    <w:rsid w:val="00E274CC"/>
    <w:rPr>
      <w:rFonts w:ascii="Times New Roman" w:hAnsi="Times New Roman"/>
      <w:sz w:val="20"/>
      <w:vertAlign w:val="superscript"/>
    </w:rPr>
  </w:style>
  <w:style w:type="paragraph" w:styleId="FootnoteText">
    <w:name w:val="footnote text"/>
    <w:basedOn w:val="Normal"/>
    <w:link w:val="FootnoteTextChar"/>
    <w:rsid w:val="00E274CC"/>
    <w:rPr>
      <w:rFonts w:eastAsia="Calibri" w:cs="Times New Roman"/>
      <w:sz w:val="20"/>
    </w:rPr>
  </w:style>
  <w:style w:type="character" w:customStyle="1" w:styleId="FootnoteTextChar">
    <w:name w:val="Footnote Text Char"/>
    <w:basedOn w:val="DefaultParagraphFont"/>
    <w:link w:val="FootnoteText"/>
    <w:rsid w:val="00E274CC"/>
    <w:rPr>
      <w:rFonts w:eastAsia="Calibri" w:cs="Times New Roman"/>
    </w:rPr>
  </w:style>
  <w:style w:type="paragraph" w:styleId="Caption">
    <w:name w:val="caption"/>
    <w:basedOn w:val="Normal"/>
    <w:next w:val="Normal"/>
    <w:qFormat/>
    <w:rsid w:val="00E274CC"/>
    <w:pPr>
      <w:spacing w:before="120" w:after="120"/>
    </w:pPr>
    <w:rPr>
      <w:rFonts w:eastAsia="Calibri" w:cs="Times New Roman"/>
      <w:b/>
      <w:bCs/>
      <w:sz w:val="20"/>
    </w:rPr>
  </w:style>
  <w:style w:type="character" w:styleId="CommentReference">
    <w:name w:val="annotation reference"/>
    <w:rsid w:val="00E274CC"/>
    <w:rPr>
      <w:sz w:val="16"/>
      <w:szCs w:val="16"/>
    </w:rPr>
  </w:style>
  <w:style w:type="paragraph" w:styleId="CommentText">
    <w:name w:val="annotation text"/>
    <w:basedOn w:val="Normal"/>
    <w:link w:val="CommentTextChar"/>
    <w:rsid w:val="00E274CC"/>
    <w:rPr>
      <w:rFonts w:eastAsia="Calibri" w:cs="Times New Roman"/>
      <w:sz w:val="20"/>
    </w:rPr>
  </w:style>
  <w:style w:type="character" w:customStyle="1" w:styleId="CommentTextChar">
    <w:name w:val="Comment Text Char"/>
    <w:basedOn w:val="DefaultParagraphFont"/>
    <w:link w:val="CommentText"/>
    <w:rsid w:val="00E274CC"/>
    <w:rPr>
      <w:rFonts w:eastAsia="Calibri" w:cs="Times New Roman"/>
    </w:rPr>
  </w:style>
  <w:style w:type="paragraph" w:styleId="CommentSubject">
    <w:name w:val="annotation subject"/>
    <w:basedOn w:val="CommentText"/>
    <w:next w:val="CommentText"/>
    <w:link w:val="CommentSubjectChar"/>
    <w:rsid w:val="00E274CC"/>
    <w:rPr>
      <w:b/>
      <w:bCs/>
    </w:rPr>
  </w:style>
  <w:style w:type="character" w:customStyle="1" w:styleId="CommentSubjectChar">
    <w:name w:val="Comment Subject Char"/>
    <w:basedOn w:val="CommentTextChar"/>
    <w:link w:val="CommentSubject"/>
    <w:rsid w:val="00E274CC"/>
    <w:rPr>
      <w:rFonts w:eastAsia="Calibri" w:cs="Times New Roman"/>
      <w:b/>
      <w:bCs/>
    </w:rPr>
  </w:style>
  <w:style w:type="paragraph" w:styleId="DocumentMap">
    <w:name w:val="Document Map"/>
    <w:basedOn w:val="Normal"/>
    <w:link w:val="DocumentMapChar"/>
    <w:rsid w:val="00E274CC"/>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E274CC"/>
    <w:rPr>
      <w:rFonts w:ascii="Tahoma" w:eastAsia="Calibri" w:hAnsi="Tahoma" w:cs="Tahoma"/>
      <w:sz w:val="22"/>
      <w:shd w:val="clear" w:color="auto" w:fill="000080"/>
    </w:rPr>
  </w:style>
  <w:style w:type="paragraph" w:styleId="Index1">
    <w:name w:val="index 1"/>
    <w:basedOn w:val="Normal"/>
    <w:next w:val="Normal"/>
    <w:autoRedefine/>
    <w:rsid w:val="00E274CC"/>
    <w:pPr>
      <w:ind w:left="240" w:hanging="240"/>
    </w:pPr>
    <w:rPr>
      <w:rFonts w:eastAsia="Calibri" w:cs="Times New Roman"/>
    </w:rPr>
  </w:style>
  <w:style w:type="paragraph" w:styleId="Index2">
    <w:name w:val="index 2"/>
    <w:basedOn w:val="Normal"/>
    <w:next w:val="Normal"/>
    <w:autoRedefine/>
    <w:rsid w:val="00E274CC"/>
    <w:pPr>
      <w:ind w:left="480" w:hanging="240"/>
    </w:pPr>
    <w:rPr>
      <w:rFonts w:eastAsia="Calibri" w:cs="Times New Roman"/>
    </w:rPr>
  </w:style>
  <w:style w:type="paragraph" w:styleId="Index3">
    <w:name w:val="index 3"/>
    <w:basedOn w:val="Normal"/>
    <w:next w:val="Normal"/>
    <w:autoRedefine/>
    <w:rsid w:val="00E274CC"/>
    <w:pPr>
      <w:ind w:left="720" w:hanging="240"/>
    </w:pPr>
    <w:rPr>
      <w:rFonts w:eastAsia="Calibri" w:cs="Times New Roman"/>
    </w:rPr>
  </w:style>
  <w:style w:type="paragraph" w:styleId="Index4">
    <w:name w:val="index 4"/>
    <w:basedOn w:val="Normal"/>
    <w:next w:val="Normal"/>
    <w:autoRedefine/>
    <w:rsid w:val="00E274CC"/>
    <w:pPr>
      <w:ind w:left="960" w:hanging="240"/>
    </w:pPr>
    <w:rPr>
      <w:rFonts w:eastAsia="Calibri" w:cs="Times New Roman"/>
    </w:rPr>
  </w:style>
  <w:style w:type="paragraph" w:styleId="Index5">
    <w:name w:val="index 5"/>
    <w:basedOn w:val="Normal"/>
    <w:next w:val="Normal"/>
    <w:autoRedefine/>
    <w:rsid w:val="00E274CC"/>
    <w:pPr>
      <w:ind w:left="1200" w:hanging="240"/>
    </w:pPr>
    <w:rPr>
      <w:rFonts w:eastAsia="Calibri" w:cs="Times New Roman"/>
    </w:rPr>
  </w:style>
  <w:style w:type="paragraph" w:styleId="Index6">
    <w:name w:val="index 6"/>
    <w:basedOn w:val="Normal"/>
    <w:next w:val="Normal"/>
    <w:autoRedefine/>
    <w:rsid w:val="00E274CC"/>
    <w:pPr>
      <w:ind w:left="1440" w:hanging="240"/>
    </w:pPr>
    <w:rPr>
      <w:rFonts w:eastAsia="Calibri" w:cs="Times New Roman"/>
    </w:rPr>
  </w:style>
  <w:style w:type="paragraph" w:styleId="Index7">
    <w:name w:val="index 7"/>
    <w:basedOn w:val="Normal"/>
    <w:next w:val="Normal"/>
    <w:autoRedefine/>
    <w:rsid w:val="00E274CC"/>
    <w:pPr>
      <w:ind w:left="1680" w:hanging="240"/>
    </w:pPr>
    <w:rPr>
      <w:rFonts w:eastAsia="Calibri" w:cs="Times New Roman"/>
    </w:rPr>
  </w:style>
  <w:style w:type="paragraph" w:styleId="Index8">
    <w:name w:val="index 8"/>
    <w:basedOn w:val="Normal"/>
    <w:next w:val="Normal"/>
    <w:autoRedefine/>
    <w:rsid w:val="00E274CC"/>
    <w:pPr>
      <w:ind w:left="1920" w:hanging="240"/>
    </w:pPr>
    <w:rPr>
      <w:rFonts w:eastAsia="Calibri" w:cs="Times New Roman"/>
    </w:rPr>
  </w:style>
  <w:style w:type="paragraph" w:styleId="Index9">
    <w:name w:val="index 9"/>
    <w:basedOn w:val="Normal"/>
    <w:next w:val="Normal"/>
    <w:autoRedefine/>
    <w:rsid w:val="00E274CC"/>
    <w:pPr>
      <w:ind w:left="2160" w:hanging="240"/>
    </w:pPr>
    <w:rPr>
      <w:rFonts w:eastAsia="Calibri" w:cs="Times New Roman"/>
    </w:rPr>
  </w:style>
  <w:style w:type="paragraph" w:styleId="IndexHeading">
    <w:name w:val="index heading"/>
    <w:basedOn w:val="Normal"/>
    <w:next w:val="Index1"/>
    <w:rsid w:val="00E274CC"/>
    <w:rPr>
      <w:rFonts w:ascii="Arial" w:eastAsia="Calibri" w:hAnsi="Arial" w:cs="Arial"/>
      <w:b/>
      <w:bCs/>
    </w:rPr>
  </w:style>
  <w:style w:type="paragraph" w:styleId="MacroText">
    <w:name w:val="macro"/>
    <w:link w:val="MacroTextChar"/>
    <w:rsid w:val="00E274C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274CC"/>
    <w:rPr>
      <w:rFonts w:ascii="Courier New" w:eastAsia="Times New Roman" w:hAnsi="Courier New" w:cs="Courier New"/>
      <w:lang w:eastAsia="en-AU"/>
    </w:rPr>
  </w:style>
  <w:style w:type="paragraph" w:styleId="TableofAuthorities">
    <w:name w:val="table of authorities"/>
    <w:basedOn w:val="Normal"/>
    <w:next w:val="Normal"/>
    <w:rsid w:val="00E274CC"/>
    <w:pPr>
      <w:ind w:left="240" w:hanging="240"/>
    </w:pPr>
    <w:rPr>
      <w:rFonts w:eastAsia="Calibri" w:cs="Times New Roman"/>
    </w:rPr>
  </w:style>
  <w:style w:type="paragraph" w:styleId="TableofFigures">
    <w:name w:val="table of figures"/>
    <w:basedOn w:val="Normal"/>
    <w:next w:val="Normal"/>
    <w:rsid w:val="00E274CC"/>
    <w:pPr>
      <w:ind w:left="480" w:hanging="480"/>
    </w:pPr>
    <w:rPr>
      <w:rFonts w:eastAsia="Calibri" w:cs="Times New Roman"/>
    </w:rPr>
  </w:style>
  <w:style w:type="paragraph" w:styleId="TOAHeading">
    <w:name w:val="toa heading"/>
    <w:basedOn w:val="Normal"/>
    <w:next w:val="Normal"/>
    <w:rsid w:val="00E274CC"/>
    <w:pPr>
      <w:spacing w:before="120"/>
    </w:pPr>
    <w:rPr>
      <w:rFonts w:ascii="Arial" w:eastAsia="Calibri" w:hAnsi="Arial" w:cs="Arial"/>
      <w:b/>
      <w:bCs/>
    </w:rPr>
  </w:style>
  <w:style w:type="numbering" w:customStyle="1" w:styleId="OPCBodyList">
    <w:name w:val="OPCBodyList"/>
    <w:uiPriority w:val="99"/>
    <w:rsid w:val="00E274CC"/>
    <w:pPr>
      <w:numPr>
        <w:numId w:val="20"/>
      </w:numPr>
    </w:pPr>
  </w:style>
  <w:style w:type="paragraph" w:styleId="Revision">
    <w:name w:val="Revision"/>
    <w:hidden/>
    <w:uiPriority w:val="99"/>
    <w:semiHidden/>
    <w:rsid w:val="00E274CC"/>
    <w:rPr>
      <w:rFonts w:eastAsia="Calibri" w:cs="Times New Roman"/>
      <w:sz w:val="22"/>
    </w:rPr>
  </w:style>
  <w:style w:type="paragraph" w:styleId="NoteHeading">
    <w:name w:val="Note Heading"/>
    <w:basedOn w:val="Normal"/>
    <w:next w:val="Normal"/>
    <w:link w:val="NoteHeadingChar"/>
    <w:uiPriority w:val="99"/>
    <w:semiHidden/>
    <w:unhideWhenUsed/>
    <w:rsid w:val="00E274CC"/>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E274CC"/>
    <w:rPr>
      <w:rFonts w:eastAsia="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CFD"/>
    <w:pPr>
      <w:spacing w:line="260" w:lineRule="atLeast"/>
    </w:pPr>
    <w:rPr>
      <w:sz w:val="22"/>
    </w:rPr>
  </w:style>
  <w:style w:type="paragraph" w:styleId="Heading1">
    <w:name w:val="heading 1"/>
    <w:basedOn w:val="Normal"/>
    <w:next w:val="Normal"/>
    <w:link w:val="Heading1Char"/>
    <w:qFormat/>
    <w:rsid w:val="00F86549"/>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86549"/>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86549"/>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86549"/>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86549"/>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86549"/>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8654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86549"/>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86549"/>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7CFD"/>
  </w:style>
  <w:style w:type="paragraph" w:customStyle="1" w:styleId="OPCParaBase">
    <w:name w:val="OPCParaBase"/>
    <w:qFormat/>
    <w:rsid w:val="00C97CFD"/>
    <w:pPr>
      <w:spacing w:line="260" w:lineRule="atLeast"/>
    </w:pPr>
    <w:rPr>
      <w:rFonts w:eastAsia="Times New Roman" w:cs="Times New Roman"/>
      <w:sz w:val="22"/>
      <w:lang w:eastAsia="en-AU"/>
    </w:rPr>
  </w:style>
  <w:style w:type="paragraph" w:customStyle="1" w:styleId="ShortT">
    <w:name w:val="ShortT"/>
    <w:basedOn w:val="OPCParaBase"/>
    <w:next w:val="Normal"/>
    <w:qFormat/>
    <w:rsid w:val="00C97CFD"/>
    <w:pPr>
      <w:spacing w:line="240" w:lineRule="auto"/>
    </w:pPr>
    <w:rPr>
      <w:b/>
      <w:sz w:val="40"/>
    </w:rPr>
  </w:style>
  <w:style w:type="paragraph" w:customStyle="1" w:styleId="ActHead1">
    <w:name w:val="ActHead 1"/>
    <w:aliases w:val="c"/>
    <w:basedOn w:val="OPCParaBase"/>
    <w:next w:val="Normal"/>
    <w:qFormat/>
    <w:rsid w:val="00C97C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7C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7C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7C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7C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7C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7C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7C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7C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7CFD"/>
  </w:style>
  <w:style w:type="paragraph" w:customStyle="1" w:styleId="Blocks">
    <w:name w:val="Blocks"/>
    <w:aliases w:val="bb"/>
    <w:basedOn w:val="OPCParaBase"/>
    <w:qFormat/>
    <w:rsid w:val="00C97CFD"/>
    <w:pPr>
      <w:spacing w:line="240" w:lineRule="auto"/>
    </w:pPr>
    <w:rPr>
      <w:sz w:val="24"/>
    </w:rPr>
  </w:style>
  <w:style w:type="paragraph" w:customStyle="1" w:styleId="BoxText">
    <w:name w:val="BoxText"/>
    <w:aliases w:val="bt"/>
    <w:basedOn w:val="OPCParaBase"/>
    <w:qFormat/>
    <w:rsid w:val="00C97C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7CFD"/>
    <w:rPr>
      <w:b/>
    </w:rPr>
  </w:style>
  <w:style w:type="paragraph" w:customStyle="1" w:styleId="BoxHeadItalic">
    <w:name w:val="BoxHeadItalic"/>
    <w:aliases w:val="bhi"/>
    <w:basedOn w:val="BoxText"/>
    <w:next w:val="BoxStep"/>
    <w:qFormat/>
    <w:rsid w:val="00C97CFD"/>
    <w:rPr>
      <w:i/>
    </w:rPr>
  </w:style>
  <w:style w:type="paragraph" w:customStyle="1" w:styleId="BoxList">
    <w:name w:val="BoxList"/>
    <w:aliases w:val="bl"/>
    <w:basedOn w:val="BoxText"/>
    <w:qFormat/>
    <w:rsid w:val="00C97CFD"/>
    <w:pPr>
      <w:ind w:left="1559" w:hanging="425"/>
    </w:pPr>
  </w:style>
  <w:style w:type="paragraph" w:customStyle="1" w:styleId="BoxNote">
    <w:name w:val="BoxNote"/>
    <w:aliases w:val="bn"/>
    <w:basedOn w:val="BoxText"/>
    <w:qFormat/>
    <w:rsid w:val="00C97CFD"/>
    <w:pPr>
      <w:tabs>
        <w:tab w:val="left" w:pos="1985"/>
      </w:tabs>
      <w:spacing w:before="122" w:line="198" w:lineRule="exact"/>
      <w:ind w:left="2948" w:hanging="1814"/>
    </w:pPr>
    <w:rPr>
      <w:sz w:val="18"/>
    </w:rPr>
  </w:style>
  <w:style w:type="paragraph" w:customStyle="1" w:styleId="BoxPara">
    <w:name w:val="BoxPara"/>
    <w:aliases w:val="bp"/>
    <w:basedOn w:val="BoxText"/>
    <w:qFormat/>
    <w:rsid w:val="00C97CFD"/>
    <w:pPr>
      <w:tabs>
        <w:tab w:val="right" w:pos="2268"/>
      </w:tabs>
      <w:ind w:left="2552" w:hanging="1418"/>
    </w:pPr>
  </w:style>
  <w:style w:type="paragraph" w:customStyle="1" w:styleId="BoxStep">
    <w:name w:val="BoxStep"/>
    <w:aliases w:val="bs"/>
    <w:basedOn w:val="BoxText"/>
    <w:qFormat/>
    <w:rsid w:val="00C97CFD"/>
    <w:pPr>
      <w:ind w:left="1985" w:hanging="851"/>
    </w:pPr>
  </w:style>
  <w:style w:type="character" w:customStyle="1" w:styleId="CharAmPartNo">
    <w:name w:val="CharAmPartNo"/>
    <w:basedOn w:val="OPCCharBase"/>
    <w:uiPriority w:val="1"/>
    <w:qFormat/>
    <w:rsid w:val="00C97CFD"/>
  </w:style>
  <w:style w:type="character" w:customStyle="1" w:styleId="CharAmPartText">
    <w:name w:val="CharAmPartText"/>
    <w:basedOn w:val="OPCCharBase"/>
    <w:uiPriority w:val="1"/>
    <w:qFormat/>
    <w:rsid w:val="00C97CFD"/>
  </w:style>
  <w:style w:type="character" w:customStyle="1" w:styleId="CharAmSchNo">
    <w:name w:val="CharAmSchNo"/>
    <w:basedOn w:val="OPCCharBase"/>
    <w:uiPriority w:val="1"/>
    <w:qFormat/>
    <w:rsid w:val="00C97CFD"/>
  </w:style>
  <w:style w:type="character" w:customStyle="1" w:styleId="CharAmSchText">
    <w:name w:val="CharAmSchText"/>
    <w:basedOn w:val="OPCCharBase"/>
    <w:uiPriority w:val="1"/>
    <w:qFormat/>
    <w:rsid w:val="00C97CFD"/>
  </w:style>
  <w:style w:type="character" w:customStyle="1" w:styleId="CharBoldItalic">
    <w:name w:val="CharBoldItalic"/>
    <w:basedOn w:val="OPCCharBase"/>
    <w:uiPriority w:val="1"/>
    <w:qFormat/>
    <w:rsid w:val="00C97CFD"/>
    <w:rPr>
      <w:b/>
      <w:i/>
    </w:rPr>
  </w:style>
  <w:style w:type="character" w:customStyle="1" w:styleId="CharChapNo">
    <w:name w:val="CharChapNo"/>
    <w:basedOn w:val="OPCCharBase"/>
    <w:qFormat/>
    <w:rsid w:val="00C97CFD"/>
  </w:style>
  <w:style w:type="character" w:customStyle="1" w:styleId="CharChapText">
    <w:name w:val="CharChapText"/>
    <w:basedOn w:val="OPCCharBase"/>
    <w:qFormat/>
    <w:rsid w:val="00C97CFD"/>
  </w:style>
  <w:style w:type="character" w:customStyle="1" w:styleId="CharDivNo">
    <w:name w:val="CharDivNo"/>
    <w:basedOn w:val="OPCCharBase"/>
    <w:qFormat/>
    <w:rsid w:val="00C97CFD"/>
  </w:style>
  <w:style w:type="character" w:customStyle="1" w:styleId="CharDivText">
    <w:name w:val="CharDivText"/>
    <w:basedOn w:val="OPCCharBase"/>
    <w:qFormat/>
    <w:rsid w:val="00C97CFD"/>
  </w:style>
  <w:style w:type="character" w:customStyle="1" w:styleId="CharItalic">
    <w:name w:val="CharItalic"/>
    <w:basedOn w:val="OPCCharBase"/>
    <w:uiPriority w:val="1"/>
    <w:qFormat/>
    <w:rsid w:val="00C97CFD"/>
    <w:rPr>
      <w:i/>
    </w:rPr>
  </w:style>
  <w:style w:type="character" w:customStyle="1" w:styleId="CharPartNo">
    <w:name w:val="CharPartNo"/>
    <w:basedOn w:val="OPCCharBase"/>
    <w:qFormat/>
    <w:rsid w:val="00C97CFD"/>
  </w:style>
  <w:style w:type="character" w:customStyle="1" w:styleId="CharPartText">
    <w:name w:val="CharPartText"/>
    <w:basedOn w:val="OPCCharBase"/>
    <w:qFormat/>
    <w:rsid w:val="00C97CFD"/>
  </w:style>
  <w:style w:type="character" w:customStyle="1" w:styleId="CharSectno">
    <w:name w:val="CharSectno"/>
    <w:basedOn w:val="OPCCharBase"/>
    <w:qFormat/>
    <w:rsid w:val="00C97CFD"/>
  </w:style>
  <w:style w:type="character" w:customStyle="1" w:styleId="CharSubdNo">
    <w:name w:val="CharSubdNo"/>
    <w:basedOn w:val="OPCCharBase"/>
    <w:uiPriority w:val="1"/>
    <w:qFormat/>
    <w:rsid w:val="00C97CFD"/>
  </w:style>
  <w:style w:type="character" w:customStyle="1" w:styleId="CharSubdText">
    <w:name w:val="CharSubdText"/>
    <w:basedOn w:val="OPCCharBase"/>
    <w:uiPriority w:val="1"/>
    <w:qFormat/>
    <w:rsid w:val="00C97CFD"/>
  </w:style>
  <w:style w:type="paragraph" w:customStyle="1" w:styleId="CTA--">
    <w:name w:val="CTA --"/>
    <w:basedOn w:val="OPCParaBase"/>
    <w:next w:val="Normal"/>
    <w:rsid w:val="00C97CFD"/>
    <w:pPr>
      <w:spacing w:before="60" w:line="240" w:lineRule="atLeast"/>
      <w:ind w:left="142" w:hanging="142"/>
    </w:pPr>
    <w:rPr>
      <w:sz w:val="20"/>
    </w:rPr>
  </w:style>
  <w:style w:type="paragraph" w:customStyle="1" w:styleId="CTA-">
    <w:name w:val="CTA -"/>
    <w:basedOn w:val="OPCParaBase"/>
    <w:rsid w:val="00C97CFD"/>
    <w:pPr>
      <w:spacing w:before="60" w:line="240" w:lineRule="atLeast"/>
      <w:ind w:left="85" w:hanging="85"/>
    </w:pPr>
    <w:rPr>
      <w:sz w:val="20"/>
    </w:rPr>
  </w:style>
  <w:style w:type="paragraph" w:customStyle="1" w:styleId="CTA---">
    <w:name w:val="CTA ---"/>
    <w:basedOn w:val="OPCParaBase"/>
    <w:next w:val="Normal"/>
    <w:rsid w:val="00C97CFD"/>
    <w:pPr>
      <w:spacing w:before="60" w:line="240" w:lineRule="atLeast"/>
      <w:ind w:left="198" w:hanging="198"/>
    </w:pPr>
    <w:rPr>
      <w:sz w:val="20"/>
    </w:rPr>
  </w:style>
  <w:style w:type="paragraph" w:customStyle="1" w:styleId="CTA----">
    <w:name w:val="CTA ----"/>
    <w:basedOn w:val="OPCParaBase"/>
    <w:next w:val="Normal"/>
    <w:rsid w:val="00C97CFD"/>
    <w:pPr>
      <w:spacing w:before="60" w:line="240" w:lineRule="atLeast"/>
      <w:ind w:left="255" w:hanging="255"/>
    </w:pPr>
    <w:rPr>
      <w:sz w:val="20"/>
    </w:rPr>
  </w:style>
  <w:style w:type="paragraph" w:customStyle="1" w:styleId="CTA1a">
    <w:name w:val="CTA 1(a)"/>
    <w:basedOn w:val="OPCParaBase"/>
    <w:rsid w:val="00C97CFD"/>
    <w:pPr>
      <w:tabs>
        <w:tab w:val="right" w:pos="414"/>
      </w:tabs>
      <w:spacing w:before="40" w:line="240" w:lineRule="atLeast"/>
      <w:ind w:left="675" w:hanging="675"/>
    </w:pPr>
    <w:rPr>
      <w:sz w:val="20"/>
    </w:rPr>
  </w:style>
  <w:style w:type="paragraph" w:customStyle="1" w:styleId="CTA1ai">
    <w:name w:val="CTA 1(a)(i)"/>
    <w:basedOn w:val="OPCParaBase"/>
    <w:rsid w:val="00C97CFD"/>
    <w:pPr>
      <w:tabs>
        <w:tab w:val="right" w:pos="1004"/>
      </w:tabs>
      <w:spacing w:before="40" w:line="240" w:lineRule="atLeast"/>
      <w:ind w:left="1253" w:hanging="1253"/>
    </w:pPr>
    <w:rPr>
      <w:sz w:val="20"/>
    </w:rPr>
  </w:style>
  <w:style w:type="paragraph" w:customStyle="1" w:styleId="CTA2a">
    <w:name w:val="CTA 2(a)"/>
    <w:basedOn w:val="OPCParaBase"/>
    <w:rsid w:val="00C97CFD"/>
    <w:pPr>
      <w:tabs>
        <w:tab w:val="right" w:pos="482"/>
      </w:tabs>
      <w:spacing w:before="40" w:line="240" w:lineRule="atLeast"/>
      <w:ind w:left="748" w:hanging="748"/>
    </w:pPr>
    <w:rPr>
      <w:sz w:val="20"/>
    </w:rPr>
  </w:style>
  <w:style w:type="paragraph" w:customStyle="1" w:styleId="CTA2ai">
    <w:name w:val="CTA 2(a)(i)"/>
    <w:basedOn w:val="OPCParaBase"/>
    <w:rsid w:val="00C97CFD"/>
    <w:pPr>
      <w:tabs>
        <w:tab w:val="right" w:pos="1089"/>
      </w:tabs>
      <w:spacing w:before="40" w:line="240" w:lineRule="atLeast"/>
      <w:ind w:left="1327" w:hanging="1327"/>
    </w:pPr>
    <w:rPr>
      <w:sz w:val="20"/>
    </w:rPr>
  </w:style>
  <w:style w:type="paragraph" w:customStyle="1" w:styleId="CTA3a">
    <w:name w:val="CTA 3(a)"/>
    <w:basedOn w:val="OPCParaBase"/>
    <w:rsid w:val="00C97CFD"/>
    <w:pPr>
      <w:tabs>
        <w:tab w:val="right" w:pos="556"/>
      </w:tabs>
      <w:spacing w:before="40" w:line="240" w:lineRule="atLeast"/>
      <w:ind w:left="805" w:hanging="805"/>
    </w:pPr>
    <w:rPr>
      <w:sz w:val="20"/>
    </w:rPr>
  </w:style>
  <w:style w:type="paragraph" w:customStyle="1" w:styleId="CTA3ai">
    <w:name w:val="CTA 3(a)(i)"/>
    <w:basedOn w:val="OPCParaBase"/>
    <w:rsid w:val="00C97CFD"/>
    <w:pPr>
      <w:tabs>
        <w:tab w:val="right" w:pos="1140"/>
      </w:tabs>
      <w:spacing w:before="40" w:line="240" w:lineRule="atLeast"/>
      <w:ind w:left="1361" w:hanging="1361"/>
    </w:pPr>
    <w:rPr>
      <w:sz w:val="20"/>
    </w:rPr>
  </w:style>
  <w:style w:type="paragraph" w:customStyle="1" w:styleId="CTA4a">
    <w:name w:val="CTA 4(a)"/>
    <w:basedOn w:val="OPCParaBase"/>
    <w:rsid w:val="00C97CFD"/>
    <w:pPr>
      <w:tabs>
        <w:tab w:val="right" w:pos="624"/>
      </w:tabs>
      <w:spacing w:before="40" w:line="240" w:lineRule="atLeast"/>
      <w:ind w:left="873" w:hanging="873"/>
    </w:pPr>
    <w:rPr>
      <w:sz w:val="20"/>
    </w:rPr>
  </w:style>
  <w:style w:type="paragraph" w:customStyle="1" w:styleId="CTA4ai">
    <w:name w:val="CTA 4(a)(i)"/>
    <w:basedOn w:val="OPCParaBase"/>
    <w:rsid w:val="00C97CFD"/>
    <w:pPr>
      <w:tabs>
        <w:tab w:val="right" w:pos="1213"/>
      </w:tabs>
      <w:spacing w:before="40" w:line="240" w:lineRule="atLeast"/>
      <w:ind w:left="1452" w:hanging="1452"/>
    </w:pPr>
    <w:rPr>
      <w:sz w:val="20"/>
    </w:rPr>
  </w:style>
  <w:style w:type="paragraph" w:customStyle="1" w:styleId="CTACAPS">
    <w:name w:val="CTA CAPS"/>
    <w:basedOn w:val="OPCParaBase"/>
    <w:rsid w:val="00C97CFD"/>
    <w:pPr>
      <w:spacing w:before="60" w:line="240" w:lineRule="atLeast"/>
    </w:pPr>
    <w:rPr>
      <w:sz w:val="20"/>
    </w:rPr>
  </w:style>
  <w:style w:type="paragraph" w:customStyle="1" w:styleId="CTAright">
    <w:name w:val="CTA right"/>
    <w:basedOn w:val="OPCParaBase"/>
    <w:rsid w:val="00C97CFD"/>
    <w:pPr>
      <w:spacing w:before="60" w:line="240" w:lineRule="auto"/>
      <w:jc w:val="right"/>
    </w:pPr>
    <w:rPr>
      <w:sz w:val="20"/>
    </w:rPr>
  </w:style>
  <w:style w:type="paragraph" w:customStyle="1" w:styleId="subsection">
    <w:name w:val="subsection"/>
    <w:aliases w:val="ss"/>
    <w:basedOn w:val="OPCParaBase"/>
    <w:link w:val="subsectionChar"/>
    <w:rsid w:val="00C97CFD"/>
    <w:pPr>
      <w:tabs>
        <w:tab w:val="right" w:pos="1021"/>
      </w:tabs>
      <w:spacing w:before="180" w:line="240" w:lineRule="auto"/>
      <w:ind w:left="1134" w:hanging="1134"/>
    </w:pPr>
  </w:style>
  <w:style w:type="paragraph" w:customStyle="1" w:styleId="Definition">
    <w:name w:val="Definition"/>
    <w:aliases w:val="dd"/>
    <w:basedOn w:val="OPCParaBase"/>
    <w:rsid w:val="00C97CFD"/>
    <w:pPr>
      <w:spacing w:before="180" w:line="240" w:lineRule="auto"/>
      <w:ind w:left="1134"/>
    </w:pPr>
  </w:style>
  <w:style w:type="paragraph" w:customStyle="1" w:styleId="EndNotespara">
    <w:name w:val="EndNotes(para)"/>
    <w:aliases w:val="eta"/>
    <w:basedOn w:val="OPCParaBase"/>
    <w:next w:val="EndNotessubpara"/>
    <w:rsid w:val="00C97C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7C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7C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7CFD"/>
    <w:pPr>
      <w:tabs>
        <w:tab w:val="right" w:pos="1412"/>
      </w:tabs>
      <w:spacing w:before="60" w:line="240" w:lineRule="auto"/>
      <w:ind w:left="1525" w:hanging="1525"/>
    </w:pPr>
    <w:rPr>
      <w:sz w:val="20"/>
    </w:rPr>
  </w:style>
  <w:style w:type="paragraph" w:customStyle="1" w:styleId="Formula">
    <w:name w:val="Formula"/>
    <w:basedOn w:val="OPCParaBase"/>
    <w:rsid w:val="00C97CFD"/>
    <w:pPr>
      <w:spacing w:line="240" w:lineRule="auto"/>
      <w:ind w:left="1134"/>
    </w:pPr>
    <w:rPr>
      <w:sz w:val="20"/>
    </w:rPr>
  </w:style>
  <w:style w:type="paragraph" w:styleId="Header">
    <w:name w:val="header"/>
    <w:basedOn w:val="OPCParaBase"/>
    <w:link w:val="HeaderChar"/>
    <w:unhideWhenUsed/>
    <w:rsid w:val="00C97C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7CFD"/>
    <w:rPr>
      <w:rFonts w:eastAsia="Times New Roman" w:cs="Times New Roman"/>
      <w:sz w:val="16"/>
      <w:lang w:eastAsia="en-AU"/>
    </w:rPr>
  </w:style>
  <w:style w:type="paragraph" w:customStyle="1" w:styleId="House">
    <w:name w:val="House"/>
    <w:basedOn w:val="OPCParaBase"/>
    <w:rsid w:val="00C97CFD"/>
    <w:pPr>
      <w:spacing w:line="240" w:lineRule="auto"/>
    </w:pPr>
    <w:rPr>
      <w:sz w:val="28"/>
    </w:rPr>
  </w:style>
  <w:style w:type="paragraph" w:customStyle="1" w:styleId="Item">
    <w:name w:val="Item"/>
    <w:aliases w:val="i"/>
    <w:basedOn w:val="OPCParaBase"/>
    <w:next w:val="ItemHead"/>
    <w:rsid w:val="00C97CFD"/>
    <w:pPr>
      <w:keepLines/>
      <w:spacing w:before="80" w:line="240" w:lineRule="auto"/>
      <w:ind w:left="709"/>
    </w:pPr>
  </w:style>
  <w:style w:type="paragraph" w:customStyle="1" w:styleId="ItemHead">
    <w:name w:val="ItemHead"/>
    <w:aliases w:val="ih"/>
    <w:basedOn w:val="OPCParaBase"/>
    <w:next w:val="Item"/>
    <w:rsid w:val="00C97C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7CFD"/>
    <w:pPr>
      <w:spacing w:line="240" w:lineRule="auto"/>
    </w:pPr>
    <w:rPr>
      <w:b/>
      <w:sz w:val="32"/>
    </w:rPr>
  </w:style>
  <w:style w:type="paragraph" w:customStyle="1" w:styleId="notedraft">
    <w:name w:val="note(draft)"/>
    <w:aliases w:val="nd"/>
    <w:basedOn w:val="OPCParaBase"/>
    <w:rsid w:val="00C97CFD"/>
    <w:pPr>
      <w:spacing w:before="240" w:line="240" w:lineRule="auto"/>
      <w:ind w:left="284" w:hanging="284"/>
    </w:pPr>
    <w:rPr>
      <w:i/>
      <w:sz w:val="24"/>
    </w:rPr>
  </w:style>
  <w:style w:type="paragraph" w:customStyle="1" w:styleId="notemargin">
    <w:name w:val="note(margin)"/>
    <w:aliases w:val="nm"/>
    <w:basedOn w:val="OPCParaBase"/>
    <w:rsid w:val="00C97CFD"/>
    <w:pPr>
      <w:tabs>
        <w:tab w:val="left" w:pos="709"/>
      </w:tabs>
      <w:spacing w:before="122" w:line="198" w:lineRule="exact"/>
      <w:ind w:left="709" w:hanging="709"/>
    </w:pPr>
    <w:rPr>
      <w:sz w:val="18"/>
    </w:rPr>
  </w:style>
  <w:style w:type="paragraph" w:customStyle="1" w:styleId="noteToPara">
    <w:name w:val="noteToPara"/>
    <w:aliases w:val="ntp"/>
    <w:basedOn w:val="OPCParaBase"/>
    <w:rsid w:val="00C97CFD"/>
    <w:pPr>
      <w:spacing w:before="122" w:line="198" w:lineRule="exact"/>
      <w:ind w:left="2353" w:hanging="709"/>
    </w:pPr>
    <w:rPr>
      <w:sz w:val="18"/>
    </w:rPr>
  </w:style>
  <w:style w:type="paragraph" w:customStyle="1" w:styleId="noteParlAmend">
    <w:name w:val="note(ParlAmend)"/>
    <w:aliases w:val="npp"/>
    <w:basedOn w:val="OPCParaBase"/>
    <w:next w:val="ParlAmend"/>
    <w:rsid w:val="00C97CFD"/>
    <w:pPr>
      <w:spacing w:line="240" w:lineRule="auto"/>
      <w:jc w:val="right"/>
    </w:pPr>
    <w:rPr>
      <w:rFonts w:ascii="Arial" w:hAnsi="Arial"/>
      <w:b/>
      <w:i/>
    </w:rPr>
  </w:style>
  <w:style w:type="paragraph" w:customStyle="1" w:styleId="notetext">
    <w:name w:val="note(text)"/>
    <w:aliases w:val="n"/>
    <w:basedOn w:val="OPCParaBase"/>
    <w:link w:val="notetextChar"/>
    <w:rsid w:val="00C97CFD"/>
    <w:pPr>
      <w:spacing w:before="122" w:line="240" w:lineRule="auto"/>
      <w:ind w:left="1985" w:hanging="851"/>
    </w:pPr>
    <w:rPr>
      <w:sz w:val="18"/>
    </w:rPr>
  </w:style>
  <w:style w:type="paragraph" w:customStyle="1" w:styleId="Page1">
    <w:name w:val="Page1"/>
    <w:basedOn w:val="OPCParaBase"/>
    <w:rsid w:val="00C97CFD"/>
    <w:pPr>
      <w:spacing w:before="5600" w:line="240" w:lineRule="auto"/>
    </w:pPr>
    <w:rPr>
      <w:b/>
      <w:sz w:val="32"/>
    </w:rPr>
  </w:style>
  <w:style w:type="paragraph" w:customStyle="1" w:styleId="PageBreak">
    <w:name w:val="PageBreak"/>
    <w:aliases w:val="pb"/>
    <w:basedOn w:val="OPCParaBase"/>
    <w:rsid w:val="00C97CFD"/>
    <w:pPr>
      <w:spacing w:line="240" w:lineRule="auto"/>
    </w:pPr>
    <w:rPr>
      <w:sz w:val="20"/>
    </w:rPr>
  </w:style>
  <w:style w:type="paragraph" w:customStyle="1" w:styleId="paragraphsub">
    <w:name w:val="paragraph(sub)"/>
    <w:aliases w:val="aa"/>
    <w:basedOn w:val="OPCParaBase"/>
    <w:rsid w:val="00C97CFD"/>
    <w:pPr>
      <w:tabs>
        <w:tab w:val="right" w:pos="1985"/>
      </w:tabs>
      <w:spacing w:before="40" w:line="240" w:lineRule="auto"/>
      <w:ind w:left="2098" w:hanging="2098"/>
    </w:pPr>
  </w:style>
  <w:style w:type="paragraph" w:customStyle="1" w:styleId="paragraphsub-sub">
    <w:name w:val="paragraph(sub-sub)"/>
    <w:aliases w:val="aaa"/>
    <w:basedOn w:val="OPCParaBase"/>
    <w:rsid w:val="00C97CFD"/>
    <w:pPr>
      <w:tabs>
        <w:tab w:val="right" w:pos="2722"/>
      </w:tabs>
      <w:spacing w:before="40" w:line="240" w:lineRule="auto"/>
      <w:ind w:left="2835" w:hanging="2835"/>
    </w:pPr>
  </w:style>
  <w:style w:type="paragraph" w:customStyle="1" w:styleId="paragraph">
    <w:name w:val="paragraph"/>
    <w:aliases w:val="a"/>
    <w:basedOn w:val="OPCParaBase"/>
    <w:rsid w:val="00C97CFD"/>
    <w:pPr>
      <w:tabs>
        <w:tab w:val="right" w:pos="1531"/>
      </w:tabs>
      <w:spacing w:before="40" w:line="240" w:lineRule="auto"/>
      <w:ind w:left="1644" w:hanging="1644"/>
    </w:pPr>
  </w:style>
  <w:style w:type="paragraph" w:customStyle="1" w:styleId="ParlAmend">
    <w:name w:val="ParlAmend"/>
    <w:aliases w:val="pp"/>
    <w:basedOn w:val="OPCParaBase"/>
    <w:rsid w:val="00C97CFD"/>
    <w:pPr>
      <w:spacing w:before="240" w:line="240" w:lineRule="atLeast"/>
      <w:ind w:hanging="567"/>
    </w:pPr>
    <w:rPr>
      <w:sz w:val="24"/>
    </w:rPr>
  </w:style>
  <w:style w:type="paragraph" w:customStyle="1" w:styleId="Penalty">
    <w:name w:val="Penalty"/>
    <w:basedOn w:val="OPCParaBase"/>
    <w:rsid w:val="00C97CFD"/>
    <w:pPr>
      <w:tabs>
        <w:tab w:val="left" w:pos="2977"/>
      </w:tabs>
      <w:spacing w:before="180" w:line="240" w:lineRule="auto"/>
      <w:ind w:left="1985" w:hanging="851"/>
    </w:pPr>
  </w:style>
  <w:style w:type="paragraph" w:customStyle="1" w:styleId="Portfolio">
    <w:name w:val="Portfolio"/>
    <w:basedOn w:val="OPCParaBase"/>
    <w:rsid w:val="00C97CFD"/>
    <w:pPr>
      <w:spacing w:line="240" w:lineRule="auto"/>
    </w:pPr>
    <w:rPr>
      <w:i/>
      <w:sz w:val="20"/>
    </w:rPr>
  </w:style>
  <w:style w:type="paragraph" w:customStyle="1" w:styleId="Preamble">
    <w:name w:val="Preamble"/>
    <w:basedOn w:val="OPCParaBase"/>
    <w:next w:val="Normal"/>
    <w:rsid w:val="00C97C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7CFD"/>
    <w:pPr>
      <w:spacing w:line="240" w:lineRule="auto"/>
    </w:pPr>
    <w:rPr>
      <w:i/>
      <w:sz w:val="20"/>
    </w:rPr>
  </w:style>
  <w:style w:type="paragraph" w:customStyle="1" w:styleId="Session">
    <w:name w:val="Session"/>
    <w:basedOn w:val="OPCParaBase"/>
    <w:rsid w:val="00C97CFD"/>
    <w:pPr>
      <w:spacing w:line="240" w:lineRule="auto"/>
    </w:pPr>
    <w:rPr>
      <w:sz w:val="28"/>
    </w:rPr>
  </w:style>
  <w:style w:type="paragraph" w:customStyle="1" w:styleId="Sponsor">
    <w:name w:val="Sponsor"/>
    <w:basedOn w:val="OPCParaBase"/>
    <w:rsid w:val="00C97CFD"/>
    <w:pPr>
      <w:spacing w:line="240" w:lineRule="auto"/>
    </w:pPr>
    <w:rPr>
      <w:i/>
    </w:rPr>
  </w:style>
  <w:style w:type="paragraph" w:customStyle="1" w:styleId="Subitem">
    <w:name w:val="Subitem"/>
    <w:aliases w:val="iss"/>
    <w:basedOn w:val="OPCParaBase"/>
    <w:rsid w:val="00C97CFD"/>
    <w:pPr>
      <w:spacing w:before="180" w:line="240" w:lineRule="auto"/>
      <w:ind w:left="709" w:hanging="709"/>
    </w:pPr>
  </w:style>
  <w:style w:type="paragraph" w:customStyle="1" w:styleId="SubitemHead">
    <w:name w:val="SubitemHead"/>
    <w:aliases w:val="issh"/>
    <w:basedOn w:val="OPCParaBase"/>
    <w:rsid w:val="00C97C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7CFD"/>
    <w:pPr>
      <w:spacing w:before="40" w:line="240" w:lineRule="auto"/>
      <w:ind w:left="1134"/>
    </w:pPr>
  </w:style>
  <w:style w:type="paragraph" w:customStyle="1" w:styleId="SubsectionHead">
    <w:name w:val="SubsectionHead"/>
    <w:aliases w:val="ssh"/>
    <w:basedOn w:val="OPCParaBase"/>
    <w:next w:val="subsection"/>
    <w:rsid w:val="00C97CFD"/>
    <w:pPr>
      <w:keepNext/>
      <w:keepLines/>
      <w:spacing w:before="240" w:line="240" w:lineRule="auto"/>
      <w:ind w:left="1134"/>
    </w:pPr>
    <w:rPr>
      <w:i/>
    </w:rPr>
  </w:style>
  <w:style w:type="paragraph" w:customStyle="1" w:styleId="Tablea">
    <w:name w:val="Table(a)"/>
    <w:aliases w:val="ta"/>
    <w:basedOn w:val="OPCParaBase"/>
    <w:rsid w:val="00C97CFD"/>
    <w:pPr>
      <w:spacing w:before="60" w:line="240" w:lineRule="auto"/>
      <w:ind w:left="284" w:hanging="284"/>
    </w:pPr>
    <w:rPr>
      <w:sz w:val="20"/>
    </w:rPr>
  </w:style>
  <w:style w:type="paragraph" w:customStyle="1" w:styleId="TableAA">
    <w:name w:val="Table(AA)"/>
    <w:aliases w:val="taaa"/>
    <w:basedOn w:val="OPCParaBase"/>
    <w:rsid w:val="00C97C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7C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7CFD"/>
    <w:pPr>
      <w:spacing w:before="60" w:line="240" w:lineRule="atLeast"/>
    </w:pPr>
    <w:rPr>
      <w:sz w:val="20"/>
    </w:rPr>
  </w:style>
  <w:style w:type="paragraph" w:customStyle="1" w:styleId="TLPBoxTextnote">
    <w:name w:val="TLPBoxText(note"/>
    <w:aliases w:val="right)"/>
    <w:basedOn w:val="OPCParaBase"/>
    <w:rsid w:val="00C97C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7C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7CFD"/>
    <w:pPr>
      <w:spacing w:before="122" w:line="198" w:lineRule="exact"/>
      <w:ind w:left="1985" w:hanging="851"/>
      <w:jc w:val="right"/>
    </w:pPr>
    <w:rPr>
      <w:sz w:val="18"/>
    </w:rPr>
  </w:style>
  <w:style w:type="paragraph" w:customStyle="1" w:styleId="TLPTableBullet">
    <w:name w:val="TLPTableBullet"/>
    <w:aliases w:val="ttb"/>
    <w:basedOn w:val="OPCParaBase"/>
    <w:rsid w:val="00C97CFD"/>
    <w:pPr>
      <w:spacing w:line="240" w:lineRule="exact"/>
      <w:ind w:left="284" w:hanging="284"/>
    </w:pPr>
    <w:rPr>
      <w:sz w:val="20"/>
    </w:rPr>
  </w:style>
  <w:style w:type="paragraph" w:styleId="TOC1">
    <w:name w:val="toc 1"/>
    <w:basedOn w:val="OPCParaBase"/>
    <w:next w:val="Normal"/>
    <w:uiPriority w:val="39"/>
    <w:unhideWhenUsed/>
    <w:rsid w:val="00C97CF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7CF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97CF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97CF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97CF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97CF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7CF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97CF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97CF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7CFD"/>
    <w:pPr>
      <w:keepLines/>
      <w:spacing w:before="240" w:after="120" w:line="240" w:lineRule="auto"/>
      <w:ind w:left="794"/>
    </w:pPr>
    <w:rPr>
      <w:b/>
      <w:kern w:val="28"/>
      <w:sz w:val="20"/>
    </w:rPr>
  </w:style>
  <w:style w:type="paragraph" w:customStyle="1" w:styleId="TofSectsHeading">
    <w:name w:val="TofSects(Heading)"/>
    <w:basedOn w:val="OPCParaBase"/>
    <w:rsid w:val="00C97CFD"/>
    <w:pPr>
      <w:spacing w:before="240" w:after="120" w:line="240" w:lineRule="auto"/>
    </w:pPr>
    <w:rPr>
      <w:b/>
      <w:sz w:val="24"/>
    </w:rPr>
  </w:style>
  <w:style w:type="paragraph" w:customStyle="1" w:styleId="TofSectsSection">
    <w:name w:val="TofSects(Section)"/>
    <w:basedOn w:val="OPCParaBase"/>
    <w:rsid w:val="00C97CFD"/>
    <w:pPr>
      <w:keepLines/>
      <w:spacing w:before="40" w:line="240" w:lineRule="auto"/>
      <w:ind w:left="1588" w:hanging="794"/>
    </w:pPr>
    <w:rPr>
      <w:kern w:val="28"/>
      <w:sz w:val="18"/>
    </w:rPr>
  </w:style>
  <w:style w:type="paragraph" w:customStyle="1" w:styleId="TofSectsSubdiv">
    <w:name w:val="TofSects(Subdiv)"/>
    <w:basedOn w:val="OPCParaBase"/>
    <w:rsid w:val="00C97CFD"/>
    <w:pPr>
      <w:keepLines/>
      <w:spacing w:before="80" w:line="240" w:lineRule="auto"/>
      <w:ind w:left="1588" w:hanging="794"/>
    </w:pPr>
    <w:rPr>
      <w:kern w:val="28"/>
    </w:rPr>
  </w:style>
  <w:style w:type="paragraph" w:customStyle="1" w:styleId="WRStyle">
    <w:name w:val="WR Style"/>
    <w:aliases w:val="WR"/>
    <w:basedOn w:val="OPCParaBase"/>
    <w:rsid w:val="00C97CFD"/>
    <w:pPr>
      <w:spacing w:before="240" w:line="240" w:lineRule="auto"/>
      <w:ind w:left="284" w:hanging="284"/>
    </w:pPr>
    <w:rPr>
      <w:b/>
      <w:i/>
      <w:kern w:val="28"/>
      <w:sz w:val="24"/>
    </w:rPr>
  </w:style>
  <w:style w:type="paragraph" w:customStyle="1" w:styleId="notepara">
    <w:name w:val="note(para)"/>
    <w:aliases w:val="na"/>
    <w:basedOn w:val="OPCParaBase"/>
    <w:rsid w:val="00C97CFD"/>
    <w:pPr>
      <w:spacing w:before="40" w:line="198" w:lineRule="exact"/>
      <w:ind w:left="2354" w:hanging="369"/>
    </w:pPr>
    <w:rPr>
      <w:sz w:val="18"/>
    </w:rPr>
  </w:style>
  <w:style w:type="paragraph" w:styleId="Footer">
    <w:name w:val="footer"/>
    <w:link w:val="FooterChar"/>
    <w:rsid w:val="00C97C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7CFD"/>
    <w:rPr>
      <w:rFonts w:eastAsia="Times New Roman" w:cs="Times New Roman"/>
      <w:sz w:val="22"/>
      <w:szCs w:val="24"/>
      <w:lang w:eastAsia="en-AU"/>
    </w:rPr>
  </w:style>
  <w:style w:type="character" w:styleId="LineNumber">
    <w:name w:val="line number"/>
    <w:basedOn w:val="OPCCharBase"/>
    <w:uiPriority w:val="99"/>
    <w:unhideWhenUsed/>
    <w:rsid w:val="00C97CFD"/>
    <w:rPr>
      <w:sz w:val="16"/>
    </w:rPr>
  </w:style>
  <w:style w:type="table" w:customStyle="1" w:styleId="CFlag">
    <w:name w:val="CFlag"/>
    <w:basedOn w:val="TableNormal"/>
    <w:uiPriority w:val="99"/>
    <w:rsid w:val="00C97CFD"/>
    <w:rPr>
      <w:rFonts w:eastAsia="Times New Roman" w:cs="Times New Roman"/>
      <w:lang w:eastAsia="en-AU"/>
    </w:rPr>
    <w:tblPr/>
  </w:style>
  <w:style w:type="paragraph" w:styleId="BalloonText">
    <w:name w:val="Balloon Text"/>
    <w:basedOn w:val="Normal"/>
    <w:link w:val="BalloonTextChar"/>
    <w:uiPriority w:val="99"/>
    <w:unhideWhenUsed/>
    <w:rsid w:val="00C97C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97CFD"/>
    <w:rPr>
      <w:rFonts w:ascii="Tahoma" w:hAnsi="Tahoma" w:cs="Tahoma"/>
      <w:sz w:val="16"/>
      <w:szCs w:val="16"/>
    </w:rPr>
  </w:style>
  <w:style w:type="table" w:styleId="TableGrid">
    <w:name w:val="Table Grid"/>
    <w:basedOn w:val="TableNormal"/>
    <w:uiPriority w:val="59"/>
    <w:rsid w:val="00C9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97CFD"/>
    <w:rPr>
      <w:b/>
      <w:sz w:val="28"/>
      <w:szCs w:val="32"/>
    </w:rPr>
  </w:style>
  <w:style w:type="paragraph" w:customStyle="1" w:styleId="LegislationMadeUnder">
    <w:name w:val="LegislationMadeUnder"/>
    <w:basedOn w:val="OPCParaBase"/>
    <w:next w:val="Normal"/>
    <w:rsid w:val="00C97CFD"/>
    <w:rPr>
      <w:i/>
      <w:sz w:val="32"/>
      <w:szCs w:val="32"/>
    </w:rPr>
  </w:style>
  <w:style w:type="paragraph" w:customStyle="1" w:styleId="SignCoverPageEnd">
    <w:name w:val="SignCoverPageEnd"/>
    <w:basedOn w:val="OPCParaBase"/>
    <w:next w:val="Normal"/>
    <w:rsid w:val="00C97CF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97CFD"/>
    <w:pPr>
      <w:pBdr>
        <w:top w:val="single" w:sz="4" w:space="1" w:color="auto"/>
      </w:pBdr>
      <w:spacing w:before="360"/>
      <w:ind w:right="397"/>
      <w:jc w:val="both"/>
    </w:pPr>
  </w:style>
  <w:style w:type="paragraph" w:customStyle="1" w:styleId="NotesHeading2">
    <w:name w:val="NotesHeading 2"/>
    <w:basedOn w:val="OPCParaBase"/>
    <w:next w:val="Normal"/>
    <w:rsid w:val="00C97CFD"/>
    <w:rPr>
      <w:b/>
      <w:sz w:val="28"/>
      <w:szCs w:val="28"/>
    </w:rPr>
  </w:style>
  <w:style w:type="paragraph" w:customStyle="1" w:styleId="NotesHeading1">
    <w:name w:val="NotesHeading 1"/>
    <w:basedOn w:val="OPCParaBase"/>
    <w:next w:val="Normal"/>
    <w:rsid w:val="00C97CFD"/>
    <w:pPr>
      <w:outlineLvl w:val="0"/>
    </w:pPr>
    <w:rPr>
      <w:b/>
      <w:sz w:val="28"/>
      <w:szCs w:val="28"/>
    </w:rPr>
  </w:style>
  <w:style w:type="paragraph" w:customStyle="1" w:styleId="CompiledActNo">
    <w:name w:val="CompiledActNo"/>
    <w:basedOn w:val="OPCParaBase"/>
    <w:next w:val="Normal"/>
    <w:rsid w:val="00C97CFD"/>
    <w:rPr>
      <w:b/>
      <w:sz w:val="24"/>
      <w:szCs w:val="24"/>
    </w:rPr>
  </w:style>
  <w:style w:type="paragraph" w:customStyle="1" w:styleId="ENotesText">
    <w:name w:val="ENotesText"/>
    <w:aliases w:val="Ent"/>
    <w:basedOn w:val="OPCParaBase"/>
    <w:next w:val="Normal"/>
    <w:rsid w:val="00C97CFD"/>
    <w:pPr>
      <w:spacing w:before="120"/>
    </w:pPr>
  </w:style>
  <w:style w:type="paragraph" w:customStyle="1" w:styleId="CompiledMadeUnder">
    <w:name w:val="CompiledMadeUnder"/>
    <w:basedOn w:val="OPCParaBase"/>
    <w:next w:val="Normal"/>
    <w:rsid w:val="00C97CFD"/>
    <w:rPr>
      <w:i/>
      <w:sz w:val="24"/>
      <w:szCs w:val="24"/>
    </w:rPr>
  </w:style>
  <w:style w:type="paragraph" w:customStyle="1" w:styleId="Paragraphsub-sub-sub">
    <w:name w:val="Paragraph(sub-sub-sub)"/>
    <w:aliases w:val="aaaa"/>
    <w:basedOn w:val="OPCParaBase"/>
    <w:rsid w:val="00C97CFD"/>
    <w:pPr>
      <w:tabs>
        <w:tab w:val="right" w:pos="3402"/>
      </w:tabs>
      <w:spacing w:before="40" w:line="240" w:lineRule="auto"/>
      <w:ind w:left="3402" w:hanging="3402"/>
    </w:pPr>
  </w:style>
  <w:style w:type="paragraph" w:customStyle="1" w:styleId="TableTextEndNotes">
    <w:name w:val="TableTextEndNotes"/>
    <w:aliases w:val="Tten"/>
    <w:basedOn w:val="Normal"/>
    <w:rsid w:val="00C97CFD"/>
    <w:pPr>
      <w:spacing w:before="60" w:line="240" w:lineRule="auto"/>
    </w:pPr>
    <w:rPr>
      <w:rFonts w:cs="Arial"/>
      <w:sz w:val="20"/>
      <w:szCs w:val="22"/>
    </w:rPr>
  </w:style>
  <w:style w:type="paragraph" w:customStyle="1" w:styleId="NoteToSubpara">
    <w:name w:val="NoteToSubpara"/>
    <w:aliases w:val="nts"/>
    <w:basedOn w:val="OPCParaBase"/>
    <w:rsid w:val="00C97CFD"/>
    <w:pPr>
      <w:spacing w:before="40" w:line="198" w:lineRule="exact"/>
      <w:ind w:left="2835" w:hanging="709"/>
    </w:pPr>
    <w:rPr>
      <w:sz w:val="18"/>
    </w:rPr>
  </w:style>
  <w:style w:type="paragraph" w:customStyle="1" w:styleId="ENoteTableHeading">
    <w:name w:val="ENoteTableHeading"/>
    <w:aliases w:val="enth"/>
    <w:basedOn w:val="OPCParaBase"/>
    <w:rsid w:val="00C97CFD"/>
    <w:pPr>
      <w:keepNext/>
      <w:spacing w:before="60" w:line="240" w:lineRule="atLeast"/>
    </w:pPr>
    <w:rPr>
      <w:rFonts w:ascii="Arial" w:hAnsi="Arial"/>
      <w:b/>
      <w:sz w:val="16"/>
    </w:rPr>
  </w:style>
  <w:style w:type="paragraph" w:customStyle="1" w:styleId="ENoteTTi">
    <w:name w:val="ENoteTTi"/>
    <w:aliases w:val="entti"/>
    <w:basedOn w:val="OPCParaBase"/>
    <w:rsid w:val="00C97CFD"/>
    <w:pPr>
      <w:keepNext/>
      <w:spacing w:before="60" w:line="240" w:lineRule="atLeast"/>
      <w:ind w:left="170"/>
    </w:pPr>
    <w:rPr>
      <w:sz w:val="16"/>
    </w:rPr>
  </w:style>
  <w:style w:type="paragraph" w:customStyle="1" w:styleId="ENotesHeading1">
    <w:name w:val="ENotesHeading 1"/>
    <w:aliases w:val="Enh1"/>
    <w:basedOn w:val="OPCParaBase"/>
    <w:next w:val="Normal"/>
    <w:rsid w:val="00C97CFD"/>
    <w:pPr>
      <w:spacing w:before="120"/>
      <w:outlineLvl w:val="1"/>
    </w:pPr>
    <w:rPr>
      <w:b/>
      <w:sz w:val="28"/>
      <w:szCs w:val="28"/>
    </w:rPr>
  </w:style>
  <w:style w:type="paragraph" w:customStyle="1" w:styleId="ENotesHeading2">
    <w:name w:val="ENotesHeading 2"/>
    <w:aliases w:val="Enh2"/>
    <w:basedOn w:val="OPCParaBase"/>
    <w:next w:val="Normal"/>
    <w:rsid w:val="00C97CFD"/>
    <w:pPr>
      <w:spacing w:before="120" w:after="120"/>
      <w:outlineLvl w:val="2"/>
    </w:pPr>
    <w:rPr>
      <w:b/>
      <w:sz w:val="24"/>
      <w:szCs w:val="28"/>
    </w:rPr>
  </w:style>
  <w:style w:type="paragraph" w:customStyle="1" w:styleId="ENoteTTIndentHeading">
    <w:name w:val="ENoteTTIndentHeading"/>
    <w:aliases w:val="enTTHi"/>
    <w:basedOn w:val="OPCParaBase"/>
    <w:rsid w:val="00C97C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7CFD"/>
    <w:pPr>
      <w:spacing w:before="60" w:line="240" w:lineRule="atLeast"/>
    </w:pPr>
    <w:rPr>
      <w:sz w:val="16"/>
    </w:rPr>
  </w:style>
  <w:style w:type="paragraph" w:customStyle="1" w:styleId="MadeunderText">
    <w:name w:val="MadeunderText"/>
    <w:basedOn w:val="OPCParaBase"/>
    <w:next w:val="CompiledMadeUnder"/>
    <w:rsid w:val="00C97CFD"/>
    <w:pPr>
      <w:spacing w:before="240"/>
    </w:pPr>
    <w:rPr>
      <w:sz w:val="24"/>
      <w:szCs w:val="24"/>
    </w:rPr>
  </w:style>
  <w:style w:type="paragraph" w:customStyle="1" w:styleId="ENotesHeading3">
    <w:name w:val="ENotesHeading 3"/>
    <w:aliases w:val="Enh3"/>
    <w:basedOn w:val="OPCParaBase"/>
    <w:next w:val="Normal"/>
    <w:rsid w:val="00C97CFD"/>
    <w:pPr>
      <w:keepNext/>
      <w:spacing w:before="120" w:line="240" w:lineRule="auto"/>
      <w:outlineLvl w:val="4"/>
    </w:pPr>
    <w:rPr>
      <w:b/>
      <w:szCs w:val="24"/>
    </w:rPr>
  </w:style>
  <w:style w:type="character" w:customStyle="1" w:styleId="CharSubPartTextCASA">
    <w:name w:val="CharSubPartText(CASA)"/>
    <w:basedOn w:val="OPCCharBase"/>
    <w:uiPriority w:val="1"/>
    <w:rsid w:val="00C97CFD"/>
  </w:style>
  <w:style w:type="character" w:customStyle="1" w:styleId="CharSubPartNoCASA">
    <w:name w:val="CharSubPartNo(CASA)"/>
    <w:basedOn w:val="OPCCharBase"/>
    <w:uiPriority w:val="1"/>
    <w:rsid w:val="00C97CFD"/>
  </w:style>
  <w:style w:type="paragraph" w:customStyle="1" w:styleId="ENoteTTIndentHeadingSub">
    <w:name w:val="ENoteTTIndentHeadingSub"/>
    <w:aliases w:val="enTTHis"/>
    <w:basedOn w:val="OPCParaBase"/>
    <w:rsid w:val="00C97CFD"/>
    <w:pPr>
      <w:keepNext/>
      <w:spacing w:before="60" w:line="240" w:lineRule="atLeast"/>
      <w:ind w:left="340"/>
    </w:pPr>
    <w:rPr>
      <w:b/>
      <w:sz w:val="16"/>
    </w:rPr>
  </w:style>
  <w:style w:type="paragraph" w:customStyle="1" w:styleId="ENoteTTiSub">
    <w:name w:val="ENoteTTiSub"/>
    <w:aliases w:val="enttis"/>
    <w:basedOn w:val="OPCParaBase"/>
    <w:rsid w:val="00C97CFD"/>
    <w:pPr>
      <w:keepNext/>
      <w:spacing w:before="60" w:line="240" w:lineRule="atLeast"/>
      <w:ind w:left="340"/>
    </w:pPr>
    <w:rPr>
      <w:sz w:val="16"/>
    </w:rPr>
  </w:style>
  <w:style w:type="paragraph" w:customStyle="1" w:styleId="SubDivisionMigration">
    <w:name w:val="SubDivisionMigration"/>
    <w:aliases w:val="sdm"/>
    <w:basedOn w:val="OPCParaBase"/>
    <w:rsid w:val="00C97C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7CFD"/>
    <w:pPr>
      <w:keepNext/>
      <w:keepLines/>
      <w:spacing w:before="240" w:line="240" w:lineRule="auto"/>
      <w:ind w:left="1134" w:hanging="1134"/>
    </w:pPr>
    <w:rPr>
      <w:b/>
      <w:sz w:val="28"/>
    </w:rPr>
  </w:style>
  <w:style w:type="paragraph" w:customStyle="1" w:styleId="FreeForm">
    <w:name w:val="FreeForm"/>
    <w:rsid w:val="00D51CE2"/>
    <w:rPr>
      <w:rFonts w:ascii="Arial" w:hAnsi="Arial"/>
      <w:sz w:val="22"/>
    </w:rPr>
  </w:style>
  <w:style w:type="paragraph" w:customStyle="1" w:styleId="SOText">
    <w:name w:val="SO Text"/>
    <w:aliases w:val="sot"/>
    <w:link w:val="SOTextChar"/>
    <w:rsid w:val="00C97C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7CFD"/>
    <w:rPr>
      <w:sz w:val="22"/>
    </w:rPr>
  </w:style>
  <w:style w:type="paragraph" w:customStyle="1" w:styleId="SOTextNote">
    <w:name w:val="SO TextNote"/>
    <w:aliases w:val="sont"/>
    <w:basedOn w:val="SOText"/>
    <w:qFormat/>
    <w:rsid w:val="00C97CFD"/>
    <w:pPr>
      <w:spacing w:before="122" w:line="198" w:lineRule="exact"/>
      <w:ind w:left="1843" w:hanging="709"/>
    </w:pPr>
    <w:rPr>
      <w:sz w:val="18"/>
    </w:rPr>
  </w:style>
  <w:style w:type="paragraph" w:customStyle="1" w:styleId="SOPara">
    <w:name w:val="SO Para"/>
    <w:aliases w:val="soa"/>
    <w:basedOn w:val="SOText"/>
    <w:link w:val="SOParaChar"/>
    <w:qFormat/>
    <w:rsid w:val="00C97CFD"/>
    <w:pPr>
      <w:tabs>
        <w:tab w:val="right" w:pos="1786"/>
      </w:tabs>
      <w:spacing w:before="40"/>
      <w:ind w:left="2070" w:hanging="936"/>
    </w:pPr>
  </w:style>
  <w:style w:type="character" w:customStyle="1" w:styleId="SOParaChar">
    <w:name w:val="SO Para Char"/>
    <w:aliases w:val="soa Char"/>
    <w:basedOn w:val="DefaultParagraphFont"/>
    <w:link w:val="SOPara"/>
    <w:rsid w:val="00C97CFD"/>
    <w:rPr>
      <w:sz w:val="22"/>
    </w:rPr>
  </w:style>
  <w:style w:type="paragraph" w:customStyle="1" w:styleId="FileName">
    <w:name w:val="FileName"/>
    <w:basedOn w:val="Normal"/>
    <w:rsid w:val="00C97CFD"/>
  </w:style>
  <w:style w:type="paragraph" w:customStyle="1" w:styleId="TableHeading">
    <w:name w:val="TableHeading"/>
    <w:aliases w:val="th"/>
    <w:basedOn w:val="OPCParaBase"/>
    <w:next w:val="Tabletext"/>
    <w:rsid w:val="00C97CFD"/>
    <w:pPr>
      <w:keepNext/>
      <w:spacing w:before="60" w:line="240" w:lineRule="atLeast"/>
    </w:pPr>
    <w:rPr>
      <w:b/>
      <w:sz w:val="20"/>
    </w:rPr>
  </w:style>
  <w:style w:type="paragraph" w:customStyle="1" w:styleId="SOHeadBold">
    <w:name w:val="SO HeadBold"/>
    <w:aliases w:val="sohb"/>
    <w:basedOn w:val="SOText"/>
    <w:next w:val="SOText"/>
    <w:link w:val="SOHeadBoldChar"/>
    <w:qFormat/>
    <w:rsid w:val="00C97CFD"/>
    <w:rPr>
      <w:b/>
    </w:rPr>
  </w:style>
  <w:style w:type="character" w:customStyle="1" w:styleId="SOHeadBoldChar">
    <w:name w:val="SO HeadBold Char"/>
    <w:aliases w:val="sohb Char"/>
    <w:basedOn w:val="DefaultParagraphFont"/>
    <w:link w:val="SOHeadBold"/>
    <w:rsid w:val="00C97CFD"/>
    <w:rPr>
      <w:b/>
      <w:sz w:val="22"/>
    </w:rPr>
  </w:style>
  <w:style w:type="paragraph" w:customStyle="1" w:styleId="SOHeadItalic">
    <w:name w:val="SO HeadItalic"/>
    <w:aliases w:val="sohi"/>
    <w:basedOn w:val="SOText"/>
    <w:next w:val="SOText"/>
    <w:link w:val="SOHeadItalicChar"/>
    <w:qFormat/>
    <w:rsid w:val="00C97CFD"/>
    <w:rPr>
      <w:i/>
    </w:rPr>
  </w:style>
  <w:style w:type="character" w:customStyle="1" w:styleId="SOHeadItalicChar">
    <w:name w:val="SO HeadItalic Char"/>
    <w:aliases w:val="sohi Char"/>
    <w:basedOn w:val="DefaultParagraphFont"/>
    <w:link w:val="SOHeadItalic"/>
    <w:rsid w:val="00C97CFD"/>
    <w:rPr>
      <w:i/>
      <w:sz w:val="22"/>
    </w:rPr>
  </w:style>
  <w:style w:type="paragraph" w:customStyle="1" w:styleId="SOBullet">
    <w:name w:val="SO Bullet"/>
    <w:aliases w:val="sotb"/>
    <w:basedOn w:val="SOText"/>
    <w:link w:val="SOBulletChar"/>
    <w:qFormat/>
    <w:rsid w:val="00C97CFD"/>
    <w:pPr>
      <w:ind w:left="1559" w:hanging="425"/>
    </w:pPr>
  </w:style>
  <w:style w:type="character" w:customStyle="1" w:styleId="SOBulletChar">
    <w:name w:val="SO Bullet Char"/>
    <w:aliases w:val="sotb Char"/>
    <w:basedOn w:val="DefaultParagraphFont"/>
    <w:link w:val="SOBullet"/>
    <w:rsid w:val="00C97CFD"/>
    <w:rPr>
      <w:sz w:val="22"/>
    </w:rPr>
  </w:style>
  <w:style w:type="paragraph" w:customStyle="1" w:styleId="SOBulletNote">
    <w:name w:val="SO BulletNote"/>
    <w:aliases w:val="sonb"/>
    <w:basedOn w:val="SOTextNote"/>
    <w:link w:val="SOBulletNoteChar"/>
    <w:qFormat/>
    <w:rsid w:val="00C97CFD"/>
    <w:pPr>
      <w:tabs>
        <w:tab w:val="left" w:pos="1560"/>
      </w:tabs>
      <w:ind w:left="2268" w:hanging="1134"/>
    </w:pPr>
  </w:style>
  <w:style w:type="character" w:customStyle="1" w:styleId="SOBulletNoteChar">
    <w:name w:val="SO BulletNote Char"/>
    <w:aliases w:val="sonb Char"/>
    <w:basedOn w:val="DefaultParagraphFont"/>
    <w:link w:val="SOBulletNote"/>
    <w:rsid w:val="00C97CFD"/>
    <w:rPr>
      <w:sz w:val="18"/>
    </w:rPr>
  </w:style>
  <w:style w:type="paragraph" w:customStyle="1" w:styleId="SOText2">
    <w:name w:val="SO Text2"/>
    <w:aliases w:val="sot2"/>
    <w:basedOn w:val="Normal"/>
    <w:next w:val="SOText"/>
    <w:link w:val="SOText2Char"/>
    <w:rsid w:val="00C97C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7CFD"/>
    <w:rPr>
      <w:sz w:val="22"/>
    </w:rPr>
  </w:style>
  <w:style w:type="paragraph" w:customStyle="1" w:styleId="SubPartCASA">
    <w:name w:val="SubPart(CASA)"/>
    <w:aliases w:val="csp"/>
    <w:basedOn w:val="OPCParaBase"/>
    <w:next w:val="ActHead3"/>
    <w:rsid w:val="00C97CF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86549"/>
    <w:rPr>
      <w:rFonts w:eastAsia="Times New Roman" w:cs="Times New Roman"/>
      <w:sz w:val="22"/>
      <w:lang w:eastAsia="en-AU"/>
    </w:rPr>
  </w:style>
  <w:style w:type="character" w:customStyle="1" w:styleId="notetextChar">
    <w:name w:val="note(text) Char"/>
    <w:aliases w:val="n Char"/>
    <w:basedOn w:val="DefaultParagraphFont"/>
    <w:link w:val="notetext"/>
    <w:rsid w:val="00F86549"/>
    <w:rPr>
      <w:rFonts w:eastAsia="Times New Roman" w:cs="Times New Roman"/>
      <w:sz w:val="18"/>
      <w:lang w:eastAsia="en-AU"/>
    </w:rPr>
  </w:style>
  <w:style w:type="character" w:customStyle="1" w:styleId="Heading1Char">
    <w:name w:val="Heading 1 Char"/>
    <w:basedOn w:val="DefaultParagraphFont"/>
    <w:link w:val="Heading1"/>
    <w:rsid w:val="00F865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865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8654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F8654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8654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8654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F8654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F8654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F86549"/>
    <w:rPr>
      <w:rFonts w:asciiTheme="majorHAnsi" w:eastAsiaTheme="majorEastAsia" w:hAnsiTheme="majorHAnsi" w:cstheme="majorBidi"/>
      <w:i/>
      <w:iCs/>
      <w:color w:val="404040" w:themeColor="text1" w:themeTint="BF"/>
    </w:rPr>
  </w:style>
  <w:style w:type="numbering" w:styleId="111111">
    <w:name w:val="Outline List 2"/>
    <w:basedOn w:val="NoList"/>
    <w:rsid w:val="00E274CC"/>
    <w:pPr>
      <w:numPr>
        <w:numId w:val="14"/>
      </w:numPr>
    </w:pPr>
  </w:style>
  <w:style w:type="numbering" w:styleId="1ai">
    <w:name w:val="Outline List 1"/>
    <w:basedOn w:val="NoList"/>
    <w:rsid w:val="00E274CC"/>
    <w:pPr>
      <w:numPr>
        <w:numId w:val="15"/>
      </w:numPr>
    </w:pPr>
  </w:style>
  <w:style w:type="numbering" w:styleId="ArticleSection">
    <w:name w:val="Outline List 3"/>
    <w:basedOn w:val="NoList"/>
    <w:rsid w:val="00E274CC"/>
    <w:pPr>
      <w:numPr>
        <w:numId w:val="16"/>
      </w:numPr>
    </w:pPr>
  </w:style>
  <w:style w:type="paragraph" w:styleId="BlockText">
    <w:name w:val="Block Text"/>
    <w:basedOn w:val="Normal"/>
    <w:rsid w:val="00E274CC"/>
    <w:pPr>
      <w:spacing w:after="120"/>
      <w:ind w:left="1440" w:right="1440"/>
    </w:pPr>
    <w:rPr>
      <w:rFonts w:eastAsia="Calibri" w:cs="Times New Roman"/>
    </w:rPr>
  </w:style>
  <w:style w:type="paragraph" w:styleId="BodyText">
    <w:name w:val="Body Text"/>
    <w:basedOn w:val="Normal"/>
    <w:link w:val="BodyTextChar"/>
    <w:rsid w:val="00E274CC"/>
    <w:pPr>
      <w:spacing w:after="120"/>
    </w:pPr>
    <w:rPr>
      <w:rFonts w:eastAsia="Calibri" w:cs="Times New Roman"/>
    </w:rPr>
  </w:style>
  <w:style w:type="character" w:customStyle="1" w:styleId="BodyTextChar">
    <w:name w:val="Body Text Char"/>
    <w:basedOn w:val="DefaultParagraphFont"/>
    <w:link w:val="BodyText"/>
    <w:rsid w:val="00E274CC"/>
    <w:rPr>
      <w:rFonts w:eastAsia="Calibri" w:cs="Times New Roman"/>
      <w:sz w:val="22"/>
    </w:rPr>
  </w:style>
  <w:style w:type="paragraph" w:styleId="BodyText2">
    <w:name w:val="Body Text 2"/>
    <w:basedOn w:val="Normal"/>
    <w:link w:val="BodyText2Char"/>
    <w:rsid w:val="00E274CC"/>
    <w:pPr>
      <w:spacing w:after="120" w:line="480" w:lineRule="auto"/>
    </w:pPr>
    <w:rPr>
      <w:rFonts w:eastAsia="Calibri" w:cs="Times New Roman"/>
    </w:rPr>
  </w:style>
  <w:style w:type="character" w:customStyle="1" w:styleId="BodyText2Char">
    <w:name w:val="Body Text 2 Char"/>
    <w:basedOn w:val="DefaultParagraphFont"/>
    <w:link w:val="BodyText2"/>
    <w:rsid w:val="00E274CC"/>
    <w:rPr>
      <w:rFonts w:eastAsia="Calibri" w:cs="Times New Roman"/>
      <w:sz w:val="22"/>
    </w:rPr>
  </w:style>
  <w:style w:type="paragraph" w:styleId="BodyText3">
    <w:name w:val="Body Text 3"/>
    <w:basedOn w:val="Normal"/>
    <w:link w:val="BodyText3Char"/>
    <w:rsid w:val="00E274CC"/>
    <w:pPr>
      <w:spacing w:after="120"/>
    </w:pPr>
    <w:rPr>
      <w:rFonts w:eastAsia="Calibri" w:cs="Times New Roman"/>
      <w:sz w:val="16"/>
      <w:szCs w:val="16"/>
    </w:rPr>
  </w:style>
  <w:style w:type="character" w:customStyle="1" w:styleId="BodyText3Char">
    <w:name w:val="Body Text 3 Char"/>
    <w:basedOn w:val="DefaultParagraphFont"/>
    <w:link w:val="BodyText3"/>
    <w:rsid w:val="00E274CC"/>
    <w:rPr>
      <w:rFonts w:eastAsia="Calibri" w:cs="Times New Roman"/>
      <w:sz w:val="16"/>
      <w:szCs w:val="16"/>
    </w:rPr>
  </w:style>
  <w:style w:type="paragraph" w:styleId="BodyTextFirstIndent">
    <w:name w:val="Body Text First Indent"/>
    <w:basedOn w:val="BodyText"/>
    <w:link w:val="BodyTextFirstIndentChar"/>
    <w:rsid w:val="00E274CC"/>
    <w:pPr>
      <w:ind w:firstLine="210"/>
    </w:pPr>
  </w:style>
  <w:style w:type="character" w:customStyle="1" w:styleId="BodyTextFirstIndentChar">
    <w:name w:val="Body Text First Indent Char"/>
    <w:basedOn w:val="BodyTextChar"/>
    <w:link w:val="BodyTextFirstIndent"/>
    <w:rsid w:val="00E274CC"/>
    <w:rPr>
      <w:rFonts w:eastAsia="Calibri" w:cs="Times New Roman"/>
      <w:sz w:val="22"/>
    </w:rPr>
  </w:style>
  <w:style w:type="paragraph" w:styleId="BodyTextIndent">
    <w:name w:val="Body Text Indent"/>
    <w:basedOn w:val="Normal"/>
    <w:link w:val="BodyTextIndentChar"/>
    <w:rsid w:val="00E274CC"/>
    <w:pPr>
      <w:spacing w:after="120"/>
      <w:ind w:left="283"/>
    </w:pPr>
    <w:rPr>
      <w:rFonts w:eastAsia="Calibri" w:cs="Times New Roman"/>
    </w:rPr>
  </w:style>
  <w:style w:type="character" w:customStyle="1" w:styleId="BodyTextIndentChar">
    <w:name w:val="Body Text Indent Char"/>
    <w:basedOn w:val="DefaultParagraphFont"/>
    <w:link w:val="BodyTextIndent"/>
    <w:rsid w:val="00E274CC"/>
    <w:rPr>
      <w:rFonts w:eastAsia="Calibri" w:cs="Times New Roman"/>
      <w:sz w:val="22"/>
    </w:rPr>
  </w:style>
  <w:style w:type="paragraph" w:styleId="BodyTextFirstIndent2">
    <w:name w:val="Body Text First Indent 2"/>
    <w:basedOn w:val="BodyTextIndent"/>
    <w:link w:val="BodyTextFirstIndent2Char"/>
    <w:rsid w:val="00E274CC"/>
    <w:pPr>
      <w:ind w:firstLine="210"/>
    </w:pPr>
  </w:style>
  <w:style w:type="character" w:customStyle="1" w:styleId="BodyTextFirstIndent2Char">
    <w:name w:val="Body Text First Indent 2 Char"/>
    <w:basedOn w:val="BodyTextIndentChar"/>
    <w:link w:val="BodyTextFirstIndent2"/>
    <w:rsid w:val="00E274CC"/>
    <w:rPr>
      <w:rFonts w:eastAsia="Calibri" w:cs="Times New Roman"/>
      <w:sz w:val="22"/>
    </w:rPr>
  </w:style>
  <w:style w:type="paragraph" w:styleId="BodyTextIndent2">
    <w:name w:val="Body Text Indent 2"/>
    <w:basedOn w:val="Normal"/>
    <w:link w:val="BodyTextIndent2Char"/>
    <w:rsid w:val="00E274CC"/>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E274CC"/>
    <w:rPr>
      <w:rFonts w:eastAsia="Calibri" w:cs="Times New Roman"/>
      <w:sz w:val="22"/>
    </w:rPr>
  </w:style>
  <w:style w:type="paragraph" w:styleId="BodyTextIndent3">
    <w:name w:val="Body Text Indent 3"/>
    <w:basedOn w:val="Normal"/>
    <w:link w:val="BodyTextIndent3Char"/>
    <w:rsid w:val="00E274CC"/>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E274CC"/>
    <w:rPr>
      <w:rFonts w:eastAsia="Calibri" w:cs="Times New Roman"/>
      <w:sz w:val="16"/>
      <w:szCs w:val="16"/>
    </w:rPr>
  </w:style>
  <w:style w:type="paragraph" w:styleId="Closing">
    <w:name w:val="Closing"/>
    <w:basedOn w:val="Normal"/>
    <w:link w:val="ClosingChar"/>
    <w:rsid w:val="00E274CC"/>
    <w:pPr>
      <w:ind w:left="4252"/>
    </w:pPr>
    <w:rPr>
      <w:rFonts w:eastAsia="Calibri" w:cs="Times New Roman"/>
    </w:rPr>
  </w:style>
  <w:style w:type="character" w:customStyle="1" w:styleId="ClosingChar">
    <w:name w:val="Closing Char"/>
    <w:basedOn w:val="DefaultParagraphFont"/>
    <w:link w:val="Closing"/>
    <w:rsid w:val="00E274CC"/>
    <w:rPr>
      <w:rFonts w:eastAsia="Calibri" w:cs="Times New Roman"/>
      <w:sz w:val="22"/>
    </w:rPr>
  </w:style>
  <w:style w:type="paragraph" w:styleId="Date">
    <w:name w:val="Date"/>
    <w:basedOn w:val="Normal"/>
    <w:next w:val="Normal"/>
    <w:link w:val="DateChar"/>
    <w:rsid w:val="00E274CC"/>
    <w:rPr>
      <w:rFonts w:eastAsia="Calibri" w:cs="Times New Roman"/>
    </w:rPr>
  </w:style>
  <w:style w:type="character" w:customStyle="1" w:styleId="DateChar">
    <w:name w:val="Date Char"/>
    <w:basedOn w:val="DefaultParagraphFont"/>
    <w:link w:val="Date"/>
    <w:rsid w:val="00E274CC"/>
    <w:rPr>
      <w:rFonts w:eastAsia="Calibri" w:cs="Times New Roman"/>
      <w:sz w:val="22"/>
    </w:rPr>
  </w:style>
  <w:style w:type="paragraph" w:styleId="E-mailSignature">
    <w:name w:val="E-mail Signature"/>
    <w:basedOn w:val="Normal"/>
    <w:link w:val="E-mailSignatureChar"/>
    <w:rsid w:val="00E274CC"/>
    <w:rPr>
      <w:rFonts w:eastAsia="Calibri" w:cs="Times New Roman"/>
    </w:rPr>
  </w:style>
  <w:style w:type="character" w:customStyle="1" w:styleId="E-mailSignatureChar">
    <w:name w:val="E-mail Signature Char"/>
    <w:basedOn w:val="DefaultParagraphFont"/>
    <w:link w:val="E-mailSignature"/>
    <w:rsid w:val="00E274CC"/>
    <w:rPr>
      <w:rFonts w:eastAsia="Calibri" w:cs="Times New Roman"/>
      <w:sz w:val="22"/>
    </w:rPr>
  </w:style>
  <w:style w:type="character" w:styleId="Emphasis">
    <w:name w:val="Emphasis"/>
    <w:qFormat/>
    <w:rsid w:val="00E274CC"/>
    <w:rPr>
      <w:i/>
      <w:iCs/>
    </w:rPr>
  </w:style>
  <w:style w:type="paragraph" w:styleId="EnvelopeAddress">
    <w:name w:val="envelope address"/>
    <w:basedOn w:val="Normal"/>
    <w:rsid w:val="00E274CC"/>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E274CC"/>
    <w:rPr>
      <w:rFonts w:ascii="Arial" w:eastAsia="Calibri" w:hAnsi="Arial" w:cs="Arial"/>
      <w:sz w:val="20"/>
    </w:rPr>
  </w:style>
  <w:style w:type="character" w:styleId="FollowedHyperlink">
    <w:name w:val="FollowedHyperlink"/>
    <w:rsid w:val="00E274CC"/>
    <w:rPr>
      <w:color w:val="800080"/>
      <w:u w:val="single"/>
    </w:rPr>
  </w:style>
  <w:style w:type="character" w:styleId="HTMLAcronym">
    <w:name w:val="HTML Acronym"/>
    <w:basedOn w:val="DefaultParagraphFont"/>
    <w:rsid w:val="00E274CC"/>
  </w:style>
  <w:style w:type="paragraph" w:styleId="HTMLAddress">
    <w:name w:val="HTML Address"/>
    <w:basedOn w:val="Normal"/>
    <w:link w:val="HTMLAddressChar"/>
    <w:rsid w:val="00E274CC"/>
    <w:rPr>
      <w:rFonts w:eastAsia="Calibri" w:cs="Times New Roman"/>
      <w:i/>
      <w:iCs/>
    </w:rPr>
  </w:style>
  <w:style w:type="character" w:customStyle="1" w:styleId="HTMLAddressChar">
    <w:name w:val="HTML Address Char"/>
    <w:basedOn w:val="DefaultParagraphFont"/>
    <w:link w:val="HTMLAddress"/>
    <w:rsid w:val="00E274CC"/>
    <w:rPr>
      <w:rFonts w:eastAsia="Calibri" w:cs="Times New Roman"/>
      <w:i/>
      <w:iCs/>
      <w:sz w:val="22"/>
    </w:rPr>
  </w:style>
  <w:style w:type="character" w:styleId="HTMLCite">
    <w:name w:val="HTML Cite"/>
    <w:rsid w:val="00E274CC"/>
    <w:rPr>
      <w:i/>
      <w:iCs/>
    </w:rPr>
  </w:style>
  <w:style w:type="character" w:styleId="HTMLCode">
    <w:name w:val="HTML Code"/>
    <w:rsid w:val="00E274CC"/>
    <w:rPr>
      <w:rFonts w:ascii="Courier New" w:hAnsi="Courier New" w:cs="Courier New"/>
      <w:sz w:val="20"/>
      <w:szCs w:val="20"/>
    </w:rPr>
  </w:style>
  <w:style w:type="character" w:styleId="HTMLDefinition">
    <w:name w:val="HTML Definition"/>
    <w:rsid w:val="00E274CC"/>
    <w:rPr>
      <w:i/>
      <w:iCs/>
    </w:rPr>
  </w:style>
  <w:style w:type="character" w:styleId="HTMLKeyboard">
    <w:name w:val="HTML Keyboard"/>
    <w:rsid w:val="00E274CC"/>
    <w:rPr>
      <w:rFonts w:ascii="Courier New" w:hAnsi="Courier New" w:cs="Courier New"/>
      <w:sz w:val="20"/>
      <w:szCs w:val="20"/>
    </w:rPr>
  </w:style>
  <w:style w:type="paragraph" w:styleId="HTMLPreformatted">
    <w:name w:val="HTML Preformatted"/>
    <w:basedOn w:val="Normal"/>
    <w:link w:val="HTMLPreformattedChar"/>
    <w:rsid w:val="00E274CC"/>
    <w:rPr>
      <w:rFonts w:ascii="Courier New" w:eastAsia="Calibri" w:hAnsi="Courier New" w:cs="Courier New"/>
      <w:sz w:val="20"/>
    </w:rPr>
  </w:style>
  <w:style w:type="character" w:customStyle="1" w:styleId="HTMLPreformattedChar">
    <w:name w:val="HTML Preformatted Char"/>
    <w:basedOn w:val="DefaultParagraphFont"/>
    <w:link w:val="HTMLPreformatted"/>
    <w:rsid w:val="00E274CC"/>
    <w:rPr>
      <w:rFonts w:ascii="Courier New" w:eastAsia="Calibri" w:hAnsi="Courier New" w:cs="Courier New"/>
    </w:rPr>
  </w:style>
  <w:style w:type="character" w:styleId="HTMLSample">
    <w:name w:val="HTML Sample"/>
    <w:rsid w:val="00E274CC"/>
    <w:rPr>
      <w:rFonts w:ascii="Courier New" w:hAnsi="Courier New" w:cs="Courier New"/>
    </w:rPr>
  </w:style>
  <w:style w:type="character" w:styleId="HTMLTypewriter">
    <w:name w:val="HTML Typewriter"/>
    <w:rsid w:val="00E274CC"/>
    <w:rPr>
      <w:rFonts w:ascii="Courier New" w:hAnsi="Courier New" w:cs="Courier New"/>
      <w:sz w:val="20"/>
      <w:szCs w:val="20"/>
    </w:rPr>
  </w:style>
  <w:style w:type="character" w:styleId="HTMLVariable">
    <w:name w:val="HTML Variable"/>
    <w:rsid w:val="00E274CC"/>
    <w:rPr>
      <w:i/>
      <w:iCs/>
    </w:rPr>
  </w:style>
  <w:style w:type="character" w:styleId="Hyperlink">
    <w:name w:val="Hyperlink"/>
    <w:rsid w:val="00E274CC"/>
    <w:rPr>
      <w:color w:val="0000FF"/>
      <w:u w:val="single"/>
    </w:rPr>
  </w:style>
  <w:style w:type="paragraph" w:styleId="List">
    <w:name w:val="List"/>
    <w:basedOn w:val="Normal"/>
    <w:rsid w:val="00E274CC"/>
    <w:pPr>
      <w:ind w:left="283" w:hanging="283"/>
    </w:pPr>
    <w:rPr>
      <w:rFonts w:eastAsia="Calibri" w:cs="Times New Roman"/>
    </w:rPr>
  </w:style>
  <w:style w:type="paragraph" w:styleId="List2">
    <w:name w:val="List 2"/>
    <w:basedOn w:val="Normal"/>
    <w:rsid w:val="00E274CC"/>
    <w:pPr>
      <w:ind w:left="566" w:hanging="283"/>
    </w:pPr>
    <w:rPr>
      <w:rFonts w:eastAsia="Calibri" w:cs="Times New Roman"/>
    </w:rPr>
  </w:style>
  <w:style w:type="paragraph" w:styleId="List3">
    <w:name w:val="List 3"/>
    <w:basedOn w:val="Normal"/>
    <w:rsid w:val="00E274CC"/>
    <w:pPr>
      <w:ind w:left="849" w:hanging="283"/>
    </w:pPr>
    <w:rPr>
      <w:rFonts w:eastAsia="Calibri" w:cs="Times New Roman"/>
    </w:rPr>
  </w:style>
  <w:style w:type="paragraph" w:styleId="List4">
    <w:name w:val="List 4"/>
    <w:basedOn w:val="Normal"/>
    <w:rsid w:val="00E274CC"/>
    <w:pPr>
      <w:ind w:left="1132" w:hanging="283"/>
    </w:pPr>
    <w:rPr>
      <w:rFonts w:eastAsia="Calibri" w:cs="Times New Roman"/>
    </w:rPr>
  </w:style>
  <w:style w:type="paragraph" w:styleId="List5">
    <w:name w:val="List 5"/>
    <w:basedOn w:val="Normal"/>
    <w:rsid w:val="00E274CC"/>
    <w:pPr>
      <w:ind w:left="1415" w:hanging="283"/>
    </w:pPr>
    <w:rPr>
      <w:rFonts w:eastAsia="Calibri" w:cs="Times New Roman"/>
    </w:rPr>
  </w:style>
  <w:style w:type="paragraph" w:styleId="ListBullet">
    <w:name w:val="List Bullet"/>
    <w:basedOn w:val="Normal"/>
    <w:autoRedefine/>
    <w:rsid w:val="00E274CC"/>
    <w:pPr>
      <w:tabs>
        <w:tab w:val="num" w:pos="360"/>
      </w:tabs>
      <w:ind w:left="360" w:hanging="360"/>
    </w:pPr>
    <w:rPr>
      <w:rFonts w:eastAsia="Calibri" w:cs="Times New Roman"/>
    </w:rPr>
  </w:style>
  <w:style w:type="paragraph" w:styleId="ListBullet2">
    <w:name w:val="List Bullet 2"/>
    <w:basedOn w:val="Normal"/>
    <w:autoRedefine/>
    <w:rsid w:val="00E274CC"/>
    <w:pPr>
      <w:tabs>
        <w:tab w:val="num" w:pos="360"/>
      </w:tabs>
    </w:pPr>
    <w:rPr>
      <w:rFonts w:eastAsia="Calibri" w:cs="Times New Roman"/>
    </w:rPr>
  </w:style>
  <w:style w:type="paragraph" w:styleId="ListBullet3">
    <w:name w:val="List Bullet 3"/>
    <w:basedOn w:val="Normal"/>
    <w:autoRedefine/>
    <w:rsid w:val="00E274CC"/>
    <w:pPr>
      <w:tabs>
        <w:tab w:val="num" w:pos="926"/>
      </w:tabs>
      <w:ind w:left="926" w:hanging="360"/>
    </w:pPr>
    <w:rPr>
      <w:rFonts w:eastAsia="Calibri" w:cs="Times New Roman"/>
    </w:rPr>
  </w:style>
  <w:style w:type="paragraph" w:styleId="ListBullet4">
    <w:name w:val="List Bullet 4"/>
    <w:basedOn w:val="Normal"/>
    <w:autoRedefine/>
    <w:rsid w:val="00E274CC"/>
    <w:pPr>
      <w:tabs>
        <w:tab w:val="num" w:pos="1209"/>
      </w:tabs>
      <w:ind w:left="1209" w:hanging="360"/>
    </w:pPr>
    <w:rPr>
      <w:rFonts w:eastAsia="Calibri" w:cs="Times New Roman"/>
    </w:rPr>
  </w:style>
  <w:style w:type="paragraph" w:styleId="ListBullet5">
    <w:name w:val="List Bullet 5"/>
    <w:basedOn w:val="Normal"/>
    <w:autoRedefine/>
    <w:rsid w:val="00E274CC"/>
    <w:pPr>
      <w:tabs>
        <w:tab w:val="num" w:pos="1492"/>
      </w:tabs>
      <w:ind w:left="1492" w:hanging="360"/>
    </w:pPr>
    <w:rPr>
      <w:rFonts w:eastAsia="Calibri" w:cs="Times New Roman"/>
    </w:rPr>
  </w:style>
  <w:style w:type="paragraph" w:styleId="ListContinue">
    <w:name w:val="List Continue"/>
    <w:basedOn w:val="Normal"/>
    <w:rsid w:val="00E274CC"/>
    <w:pPr>
      <w:spacing w:after="120"/>
      <w:ind w:left="283"/>
    </w:pPr>
    <w:rPr>
      <w:rFonts w:eastAsia="Calibri" w:cs="Times New Roman"/>
    </w:rPr>
  </w:style>
  <w:style w:type="paragraph" w:styleId="ListContinue2">
    <w:name w:val="List Continue 2"/>
    <w:basedOn w:val="Normal"/>
    <w:rsid w:val="00E274CC"/>
    <w:pPr>
      <w:spacing w:after="120"/>
      <w:ind w:left="566"/>
    </w:pPr>
    <w:rPr>
      <w:rFonts w:eastAsia="Calibri" w:cs="Times New Roman"/>
    </w:rPr>
  </w:style>
  <w:style w:type="paragraph" w:styleId="ListContinue3">
    <w:name w:val="List Continue 3"/>
    <w:basedOn w:val="Normal"/>
    <w:rsid w:val="00E274CC"/>
    <w:pPr>
      <w:spacing w:after="120"/>
      <w:ind w:left="849"/>
    </w:pPr>
    <w:rPr>
      <w:rFonts w:eastAsia="Calibri" w:cs="Times New Roman"/>
    </w:rPr>
  </w:style>
  <w:style w:type="paragraph" w:styleId="ListContinue4">
    <w:name w:val="List Continue 4"/>
    <w:basedOn w:val="Normal"/>
    <w:rsid w:val="00E274CC"/>
    <w:pPr>
      <w:spacing w:after="120"/>
      <w:ind w:left="1132"/>
    </w:pPr>
    <w:rPr>
      <w:rFonts w:eastAsia="Calibri" w:cs="Times New Roman"/>
    </w:rPr>
  </w:style>
  <w:style w:type="paragraph" w:styleId="ListContinue5">
    <w:name w:val="List Continue 5"/>
    <w:basedOn w:val="Normal"/>
    <w:rsid w:val="00E274CC"/>
    <w:pPr>
      <w:spacing w:after="120"/>
      <w:ind w:left="1415"/>
    </w:pPr>
    <w:rPr>
      <w:rFonts w:eastAsia="Calibri" w:cs="Times New Roman"/>
    </w:rPr>
  </w:style>
  <w:style w:type="paragraph" w:styleId="ListNumber">
    <w:name w:val="List Number"/>
    <w:basedOn w:val="Normal"/>
    <w:rsid w:val="00E274CC"/>
    <w:pPr>
      <w:tabs>
        <w:tab w:val="num" w:pos="360"/>
      </w:tabs>
      <w:ind w:left="360" w:hanging="360"/>
    </w:pPr>
    <w:rPr>
      <w:rFonts w:eastAsia="Calibri" w:cs="Times New Roman"/>
    </w:rPr>
  </w:style>
  <w:style w:type="paragraph" w:styleId="ListNumber2">
    <w:name w:val="List Number 2"/>
    <w:basedOn w:val="Normal"/>
    <w:rsid w:val="00E274CC"/>
    <w:pPr>
      <w:tabs>
        <w:tab w:val="num" w:pos="643"/>
      </w:tabs>
      <w:ind w:left="643" w:hanging="360"/>
    </w:pPr>
    <w:rPr>
      <w:rFonts w:eastAsia="Calibri" w:cs="Times New Roman"/>
    </w:rPr>
  </w:style>
  <w:style w:type="paragraph" w:styleId="ListNumber3">
    <w:name w:val="List Number 3"/>
    <w:basedOn w:val="Normal"/>
    <w:rsid w:val="00E274CC"/>
    <w:pPr>
      <w:tabs>
        <w:tab w:val="num" w:pos="926"/>
      </w:tabs>
      <w:ind w:left="926" w:hanging="360"/>
    </w:pPr>
    <w:rPr>
      <w:rFonts w:eastAsia="Calibri" w:cs="Times New Roman"/>
    </w:rPr>
  </w:style>
  <w:style w:type="paragraph" w:styleId="ListNumber4">
    <w:name w:val="List Number 4"/>
    <w:basedOn w:val="Normal"/>
    <w:rsid w:val="00E274CC"/>
    <w:pPr>
      <w:tabs>
        <w:tab w:val="num" w:pos="1209"/>
      </w:tabs>
      <w:ind w:left="1209" w:hanging="360"/>
    </w:pPr>
    <w:rPr>
      <w:rFonts w:eastAsia="Calibri" w:cs="Times New Roman"/>
    </w:rPr>
  </w:style>
  <w:style w:type="paragraph" w:styleId="ListNumber5">
    <w:name w:val="List Number 5"/>
    <w:basedOn w:val="Normal"/>
    <w:rsid w:val="00E274CC"/>
    <w:pPr>
      <w:tabs>
        <w:tab w:val="num" w:pos="1492"/>
      </w:tabs>
      <w:ind w:left="1492" w:hanging="360"/>
    </w:pPr>
    <w:rPr>
      <w:rFonts w:eastAsia="Calibri" w:cs="Times New Roman"/>
    </w:rPr>
  </w:style>
  <w:style w:type="paragraph" w:styleId="MessageHeader">
    <w:name w:val="Message Header"/>
    <w:basedOn w:val="Normal"/>
    <w:link w:val="MessageHeaderChar"/>
    <w:rsid w:val="00E274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E274CC"/>
    <w:rPr>
      <w:rFonts w:ascii="Arial" w:eastAsia="Calibri" w:hAnsi="Arial" w:cs="Arial"/>
      <w:sz w:val="22"/>
      <w:shd w:val="pct20" w:color="auto" w:fill="auto"/>
    </w:rPr>
  </w:style>
  <w:style w:type="paragraph" w:styleId="NormalWeb">
    <w:name w:val="Normal (Web)"/>
    <w:basedOn w:val="Normal"/>
    <w:uiPriority w:val="99"/>
    <w:rsid w:val="00E274CC"/>
    <w:rPr>
      <w:rFonts w:eastAsia="Calibri" w:cs="Times New Roman"/>
    </w:rPr>
  </w:style>
  <w:style w:type="paragraph" w:styleId="NormalIndent">
    <w:name w:val="Normal Indent"/>
    <w:basedOn w:val="Normal"/>
    <w:rsid w:val="00E274CC"/>
    <w:pPr>
      <w:ind w:left="720"/>
    </w:pPr>
    <w:rPr>
      <w:rFonts w:eastAsia="Calibri" w:cs="Times New Roman"/>
    </w:rPr>
  </w:style>
  <w:style w:type="character" w:styleId="PageNumber">
    <w:name w:val="page number"/>
    <w:basedOn w:val="DefaultParagraphFont"/>
    <w:rsid w:val="00E274CC"/>
  </w:style>
  <w:style w:type="paragraph" w:styleId="PlainText">
    <w:name w:val="Plain Text"/>
    <w:basedOn w:val="Normal"/>
    <w:link w:val="PlainTextChar"/>
    <w:rsid w:val="00E274CC"/>
    <w:rPr>
      <w:rFonts w:ascii="Courier New" w:eastAsia="Calibri" w:hAnsi="Courier New" w:cs="Courier New"/>
      <w:sz w:val="20"/>
    </w:rPr>
  </w:style>
  <w:style w:type="character" w:customStyle="1" w:styleId="PlainTextChar">
    <w:name w:val="Plain Text Char"/>
    <w:basedOn w:val="DefaultParagraphFont"/>
    <w:link w:val="PlainText"/>
    <w:rsid w:val="00E274CC"/>
    <w:rPr>
      <w:rFonts w:ascii="Courier New" w:eastAsia="Calibri" w:hAnsi="Courier New" w:cs="Courier New"/>
    </w:rPr>
  </w:style>
  <w:style w:type="paragraph" w:styleId="Salutation">
    <w:name w:val="Salutation"/>
    <w:basedOn w:val="Normal"/>
    <w:next w:val="Normal"/>
    <w:link w:val="SalutationChar"/>
    <w:rsid w:val="00E274CC"/>
    <w:rPr>
      <w:rFonts w:eastAsia="Calibri" w:cs="Times New Roman"/>
    </w:rPr>
  </w:style>
  <w:style w:type="character" w:customStyle="1" w:styleId="SalutationChar">
    <w:name w:val="Salutation Char"/>
    <w:basedOn w:val="DefaultParagraphFont"/>
    <w:link w:val="Salutation"/>
    <w:rsid w:val="00E274CC"/>
    <w:rPr>
      <w:rFonts w:eastAsia="Calibri" w:cs="Times New Roman"/>
      <w:sz w:val="22"/>
    </w:rPr>
  </w:style>
  <w:style w:type="paragraph" w:styleId="Signature">
    <w:name w:val="Signature"/>
    <w:basedOn w:val="Normal"/>
    <w:link w:val="SignatureChar"/>
    <w:rsid w:val="00E274CC"/>
    <w:pPr>
      <w:ind w:left="4252"/>
    </w:pPr>
    <w:rPr>
      <w:rFonts w:eastAsia="Calibri" w:cs="Times New Roman"/>
    </w:rPr>
  </w:style>
  <w:style w:type="character" w:customStyle="1" w:styleId="SignatureChar">
    <w:name w:val="Signature Char"/>
    <w:basedOn w:val="DefaultParagraphFont"/>
    <w:link w:val="Signature"/>
    <w:rsid w:val="00E274CC"/>
    <w:rPr>
      <w:rFonts w:eastAsia="Calibri" w:cs="Times New Roman"/>
      <w:sz w:val="22"/>
    </w:rPr>
  </w:style>
  <w:style w:type="character" w:styleId="Strong">
    <w:name w:val="Strong"/>
    <w:qFormat/>
    <w:rsid w:val="00E274CC"/>
    <w:rPr>
      <w:b/>
      <w:bCs/>
    </w:rPr>
  </w:style>
  <w:style w:type="paragraph" w:styleId="Subtitle">
    <w:name w:val="Subtitle"/>
    <w:basedOn w:val="Normal"/>
    <w:link w:val="SubtitleChar"/>
    <w:qFormat/>
    <w:rsid w:val="00E274CC"/>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E274CC"/>
    <w:rPr>
      <w:rFonts w:ascii="Arial" w:eastAsia="Calibri" w:hAnsi="Arial" w:cs="Arial"/>
      <w:sz w:val="22"/>
    </w:rPr>
  </w:style>
  <w:style w:type="table" w:styleId="Table3Deffects1">
    <w:name w:val="Table 3D effects 1"/>
    <w:basedOn w:val="TableNormal"/>
    <w:rsid w:val="00E274C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74C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74C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74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74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74C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74C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74C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74C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74C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74C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74C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74C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74C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74C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74C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74C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274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274C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74C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74C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74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74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74C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74C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274C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74C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74C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74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74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74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74C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74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274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74C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74C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74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74C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74C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274C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74C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74C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74C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274CC"/>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E274CC"/>
    <w:rPr>
      <w:rFonts w:ascii="Arial" w:eastAsia="Calibri" w:hAnsi="Arial" w:cs="Arial"/>
      <w:b/>
      <w:bCs/>
      <w:sz w:val="40"/>
      <w:szCs w:val="40"/>
    </w:rPr>
  </w:style>
  <w:style w:type="character" w:styleId="EndnoteReference">
    <w:name w:val="endnote reference"/>
    <w:rsid w:val="00E274CC"/>
    <w:rPr>
      <w:vertAlign w:val="superscript"/>
    </w:rPr>
  </w:style>
  <w:style w:type="paragraph" w:styleId="EndnoteText">
    <w:name w:val="endnote text"/>
    <w:basedOn w:val="Normal"/>
    <w:link w:val="EndnoteTextChar"/>
    <w:rsid w:val="00E274CC"/>
    <w:rPr>
      <w:rFonts w:eastAsia="Calibri" w:cs="Times New Roman"/>
      <w:sz w:val="20"/>
    </w:rPr>
  </w:style>
  <w:style w:type="character" w:customStyle="1" w:styleId="EndnoteTextChar">
    <w:name w:val="Endnote Text Char"/>
    <w:basedOn w:val="DefaultParagraphFont"/>
    <w:link w:val="EndnoteText"/>
    <w:rsid w:val="00E274CC"/>
    <w:rPr>
      <w:rFonts w:eastAsia="Calibri" w:cs="Times New Roman"/>
    </w:rPr>
  </w:style>
  <w:style w:type="character" w:styleId="FootnoteReference">
    <w:name w:val="footnote reference"/>
    <w:rsid w:val="00E274CC"/>
    <w:rPr>
      <w:rFonts w:ascii="Times New Roman" w:hAnsi="Times New Roman"/>
      <w:sz w:val="20"/>
      <w:vertAlign w:val="superscript"/>
    </w:rPr>
  </w:style>
  <w:style w:type="paragraph" w:styleId="FootnoteText">
    <w:name w:val="footnote text"/>
    <w:basedOn w:val="Normal"/>
    <w:link w:val="FootnoteTextChar"/>
    <w:rsid w:val="00E274CC"/>
    <w:rPr>
      <w:rFonts w:eastAsia="Calibri" w:cs="Times New Roman"/>
      <w:sz w:val="20"/>
    </w:rPr>
  </w:style>
  <w:style w:type="character" w:customStyle="1" w:styleId="FootnoteTextChar">
    <w:name w:val="Footnote Text Char"/>
    <w:basedOn w:val="DefaultParagraphFont"/>
    <w:link w:val="FootnoteText"/>
    <w:rsid w:val="00E274CC"/>
    <w:rPr>
      <w:rFonts w:eastAsia="Calibri" w:cs="Times New Roman"/>
    </w:rPr>
  </w:style>
  <w:style w:type="paragraph" w:styleId="Caption">
    <w:name w:val="caption"/>
    <w:basedOn w:val="Normal"/>
    <w:next w:val="Normal"/>
    <w:qFormat/>
    <w:rsid w:val="00E274CC"/>
    <w:pPr>
      <w:spacing w:before="120" w:after="120"/>
    </w:pPr>
    <w:rPr>
      <w:rFonts w:eastAsia="Calibri" w:cs="Times New Roman"/>
      <w:b/>
      <w:bCs/>
      <w:sz w:val="20"/>
    </w:rPr>
  </w:style>
  <w:style w:type="character" w:styleId="CommentReference">
    <w:name w:val="annotation reference"/>
    <w:rsid w:val="00E274CC"/>
    <w:rPr>
      <w:sz w:val="16"/>
      <w:szCs w:val="16"/>
    </w:rPr>
  </w:style>
  <w:style w:type="paragraph" w:styleId="CommentText">
    <w:name w:val="annotation text"/>
    <w:basedOn w:val="Normal"/>
    <w:link w:val="CommentTextChar"/>
    <w:rsid w:val="00E274CC"/>
    <w:rPr>
      <w:rFonts w:eastAsia="Calibri" w:cs="Times New Roman"/>
      <w:sz w:val="20"/>
    </w:rPr>
  </w:style>
  <w:style w:type="character" w:customStyle="1" w:styleId="CommentTextChar">
    <w:name w:val="Comment Text Char"/>
    <w:basedOn w:val="DefaultParagraphFont"/>
    <w:link w:val="CommentText"/>
    <w:rsid w:val="00E274CC"/>
    <w:rPr>
      <w:rFonts w:eastAsia="Calibri" w:cs="Times New Roman"/>
    </w:rPr>
  </w:style>
  <w:style w:type="paragraph" w:styleId="CommentSubject">
    <w:name w:val="annotation subject"/>
    <w:basedOn w:val="CommentText"/>
    <w:next w:val="CommentText"/>
    <w:link w:val="CommentSubjectChar"/>
    <w:rsid w:val="00E274CC"/>
    <w:rPr>
      <w:b/>
      <w:bCs/>
    </w:rPr>
  </w:style>
  <w:style w:type="character" w:customStyle="1" w:styleId="CommentSubjectChar">
    <w:name w:val="Comment Subject Char"/>
    <w:basedOn w:val="CommentTextChar"/>
    <w:link w:val="CommentSubject"/>
    <w:rsid w:val="00E274CC"/>
    <w:rPr>
      <w:rFonts w:eastAsia="Calibri" w:cs="Times New Roman"/>
      <w:b/>
      <w:bCs/>
    </w:rPr>
  </w:style>
  <w:style w:type="paragraph" w:styleId="DocumentMap">
    <w:name w:val="Document Map"/>
    <w:basedOn w:val="Normal"/>
    <w:link w:val="DocumentMapChar"/>
    <w:rsid w:val="00E274CC"/>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E274CC"/>
    <w:rPr>
      <w:rFonts w:ascii="Tahoma" w:eastAsia="Calibri" w:hAnsi="Tahoma" w:cs="Tahoma"/>
      <w:sz w:val="22"/>
      <w:shd w:val="clear" w:color="auto" w:fill="000080"/>
    </w:rPr>
  </w:style>
  <w:style w:type="paragraph" w:styleId="Index1">
    <w:name w:val="index 1"/>
    <w:basedOn w:val="Normal"/>
    <w:next w:val="Normal"/>
    <w:autoRedefine/>
    <w:rsid w:val="00E274CC"/>
    <w:pPr>
      <w:ind w:left="240" w:hanging="240"/>
    </w:pPr>
    <w:rPr>
      <w:rFonts w:eastAsia="Calibri" w:cs="Times New Roman"/>
    </w:rPr>
  </w:style>
  <w:style w:type="paragraph" w:styleId="Index2">
    <w:name w:val="index 2"/>
    <w:basedOn w:val="Normal"/>
    <w:next w:val="Normal"/>
    <w:autoRedefine/>
    <w:rsid w:val="00E274CC"/>
    <w:pPr>
      <w:ind w:left="480" w:hanging="240"/>
    </w:pPr>
    <w:rPr>
      <w:rFonts w:eastAsia="Calibri" w:cs="Times New Roman"/>
    </w:rPr>
  </w:style>
  <w:style w:type="paragraph" w:styleId="Index3">
    <w:name w:val="index 3"/>
    <w:basedOn w:val="Normal"/>
    <w:next w:val="Normal"/>
    <w:autoRedefine/>
    <w:rsid w:val="00E274CC"/>
    <w:pPr>
      <w:ind w:left="720" w:hanging="240"/>
    </w:pPr>
    <w:rPr>
      <w:rFonts w:eastAsia="Calibri" w:cs="Times New Roman"/>
    </w:rPr>
  </w:style>
  <w:style w:type="paragraph" w:styleId="Index4">
    <w:name w:val="index 4"/>
    <w:basedOn w:val="Normal"/>
    <w:next w:val="Normal"/>
    <w:autoRedefine/>
    <w:rsid w:val="00E274CC"/>
    <w:pPr>
      <w:ind w:left="960" w:hanging="240"/>
    </w:pPr>
    <w:rPr>
      <w:rFonts w:eastAsia="Calibri" w:cs="Times New Roman"/>
    </w:rPr>
  </w:style>
  <w:style w:type="paragraph" w:styleId="Index5">
    <w:name w:val="index 5"/>
    <w:basedOn w:val="Normal"/>
    <w:next w:val="Normal"/>
    <w:autoRedefine/>
    <w:rsid w:val="00E274CC"/>
    <w:pPr>
      <w:ind w:left="1200" w:hanging="240"/>
    </w:pPr>
    <w:rPr>
      <w:rFonts w:eastAsia="Calibri" w:cs="Times New Roman"/>
    </w:rPr>
  </w:style>
  <w:style w:type="paragraph" w:styleId="Index6">
    <w:name w:val="index 6"/>
    <w:basedOn w:val="Normal"/>
    <w:next w:val="Normal"/>
    <w:autoRedefine/>
    <w:rsid w:val="00E274CC"/>
    <w:pPr>
      <w:ind w:left="1440" w:hanging="240"/>
    </w:pPr>
    <w:rPr>
      <w:rFonts w:eastAsia="Calibri" w:cs="Times New Roman"/>
    </w:rPr>
  </w:style>
  <w:style w:type="paragraph" w:styleId="Index7">
    <w:name w:val="index 7"/>
    <w:basedOn w:val="Normal"/>
    <w:next w:val="Normal"/>
    <w:autoRedefine/>
    <w:rsid w:val="00E274CC"/>
    <w:pPr>
      <w:ind w:left="1680" w:hanging="240"/>
    </w:pPr>
    <w:rPr>
      <w:rFonts w:eastAsia="Calibri" w:cs="Times New Roman"/>
    </w:rPr>
  </w:style>
  <w:style w:type="paragraph" w:styleId="Index8">
    <w:name w:val="index 8"/>
    <w:basedOn w:val="Normal"/>
    <w:next w:val="Normal"/>
    <w:autoRedefine/>
    <w:rsid w:val="00E274CC"/>
    <w:pPr>
      <w:ind w:left="1920" w:hanging="240"/>
    </w:pPr>
    <w:rPr>
      <w:rFonts w:eastAsia="Calibri" w:cs="Times New Roman"/>
    </w:rPr>
  </w:style>
  <w:style w:type="paragraph" w:styleId="Index9">
    <w:name w:val="index 9"/>
    <w:basedOn w:val="Normal"/>
    <w:next w:val="Normal"/>
    <w:autoRedefine/>
    <w:rsid w:val="00E274CC"/>
    <w:pPr>
      <w:ind w:left="2160" w:hanging="240"/>
    </w:pPr>
    <w:rPr>
      <w:rFonts w:eastAsia="Calibri" w:cs="Times New Roman"/>
    </w:rPr>
  </w:style>
  <w:style w:type="paragraph" w:styleId="IndexHeading">
    <w:name w:val="index heading"/>
    <w:basedOn w:val="Normal"/>
    <w:next w:val="Index1"/>
    <w:rsid w:val="00E274CC"/>
    <w:rPr>
      <w:rFonts w:ascii="Arial" w:eastAsia="Calibri" w:hAnsi="Arial" w:cs="Arial"/>
      <w:b/>
      <w:bCs/>
    </w:rPr>
  </w:style>
  <w:style w:type="paragraph" w:styleId="MacroText">
    <w:name w:val="macro"/>
    <w:link w:val="MacroTextChar"/>
    <w:rsid w:val="00E274C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274CC"/>
    <w:rPr>
      <w:rFonts w:ascii="Courier New" w:eastAsia="Times New Roman" w:hAnsi="Courier New" w:cs="Courier New"/>
      <w:lang w:eastAsia="en-AU"/>
    </w:rPr>
  </w:style>
  <w:style w:type="paragraph" w:styleId="TableofAuthorities">
    <w:name w:val="table of authorities"/>
    <w:basedOn w:val="Normal"/>
    <w:next w:val="Normal"/>
    <w:rsid w:val="00E274CC"/>
    <w:pPr>
      <w:ind w:left="240" w:hanging="240"/>
    </w:pPr>
    <w:rPr>
      <w:rFonts w:eastAsia="Calibri" w:cs="Times New Roman"/>
    </w:rPr>
  </w:style>
  <w:style w:type="paragraph" w:styleId="TableofFigures">
    <w:name w:val="table of figures"/>
    <w:basedOn w:val="Normal"/>
    <w:next w:val="Normal"/>
    <w:rsid w:val="00E274CC"/>
    <w:pPr>
      <w:ind w:left="480" w:hanging="480"/>
    </w:pPr>
    <w:rPr>
      <w:rFonts w:eastAsia="Calibri" w:cs="Times New Roman"/>
    </w:rPr>
  </w:style>
  <w:style w:type="paragraph" w:styleId="TOAHeading">
    <w:name w:val="toa heading"/>
    <w:basedOn w:val="Normal"/>
    <w:next w:val="Normal"/>
    <w:rsid w:val="00E274CC"/>
    <w:pPr>
      <w:spacing w:before="120"/>
    </w:pPr>
    <w:rPr>
      <w:rFonts w:ascii="Arial" w:eastAsia="Calibri" w:hAnsi="Arial" w:cs="Arial"/>
      <w:b/>
      <w:bCs/>
    </w:rPr>
  </w:style>
  <w:style w:type="numbering" w:customStyle="1" w:styleId="OPCBodyList">
    <w:name w:val="OPCBodyList"/>
    <w:uiPriority w:val="99"/>
    <w:rsid w:val="00E274CC"/>
    <w:pPr>
      <w:numPr>
        <w:numId w:val="20"/>
      </w:numPr>
    </w:pPr>
  </w:style>
  <w:style w:type="paragraph" w:styleId="Revision">
    <w:name w:val="Revision"/>
    <w:hidden/>
    <w:uiPriority w:val="99"/>
    <w:semiHidden/>
    <w:rsid w:val="00E274CC"/>
    <w:rPr>
      <w:rFonts w:eastAsia="Calibri" w:cs="Times New Roman"/>
      <w:sz w:val="22"/>
    </w:rPr>
  </w:style>
  <w:style w:type="paragraph" w:styleId="NoteHeading">
    <w:name w:val="Note Heading"/>
    <w:basedOn w:val="Normal"/>
    <w:next w:val="Normal"/>
    <w:link w:val="NoteHeadingChar"/>
    <w:uiPriority w:val="99"/>
    <w:semiHidden/>
    <w:unhideWhenUsed/>
    <w:rsid w:val="00E274CC"/>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E274CC"/>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header" Target="header19.xml"/><Relationship Id="rId48" Type="http://schemas.openxmlformats.org/officeDocument/2006/relationships/footer" Target="footer18.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9724-B4F6-455A-87D0-AF189EDC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60</Pages>
  <Words>12888</Words>
  <Characters>73463</Characters>
  <Application>Microsoft Office Word</Application>
  <DocSecurity>0</DocSecurity>
  <PresentationFormat/>
  <Lines>612</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2016-09-15T01:45:00Z</cp:lastPrinted>
  <dcterms:created xsi:type="dcterms:W3CDTF">2016-09-23T03:05:00Z</dcterms:created>
  <dcterms:modified xsi:type="dcterms:W3CDTF">2016-09-26T22:59:00Z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Defence Regulation 2016</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28 September 2016</vt:lpwstr>
  </property>
  <property fmtid="{D5CDD505-2E9C-101B-9397-08002B2CF9AE}" pid="9" name="Exco">
    <vt:lpwstr>Yes</vt:lpwstr>
  </property>
  <property fmtid="{D5CDD505-2E9C-101B-9397-08002B2CF9AE}" pid="10" name="Authority">
    <vt:lpwstr/>
  </property>
  <property fmtid="{D5CDD505-2E9C-101B-9397-08002B2CF9AE}" pid="11" name="ID">
    <vt:lpwstr>OPC61445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Defence Act 1903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F</vt:lpwstr>
  </property>
  <property fmtid="{D5CDD505-2E9C-101B-9397-08002B2CF9AE}" pid="19" name="CounterSign">
    <vt:lpwstr/>
  </property>
  <property fmtid="{D5CDD505-2E9C-101B-9397-08002B2CF9AE}" pid="20" name="ExcoDate">
    <vt:lpwstr>28 September 2016</vt:lpwstr>
  </property>
</Properties>
</file>