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4C20E" w14:textId="2255EF34" w:rsidR="00A814A1" w:rsidRDefault="00A814A1" w:rsidP="00A814A1">
      <w:pPr>
        <w:rPr>
          <w:rFonts w:ascii="Arial" w:hAnsi="Arial" w:cs="Arial"/>
        </w:rPr>
      </w:pPr>
      <w:r>
        <w:rPr>
          <w:rFonts w:ascii="Arial" w:hAnsi="Arial" w:cs="Arial"/>
          <w:noProof/>
        </w:rPr>
        <w:drawing>
          <wp:inline distT="0" distB="0" distL="0" distR="0" wp14:anchorId="6BB68838" wp14:editId="73306314">
            <wp:extent cx="1419225" cy="110553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5535"/>
                    </a:xfrm>
                    <a:prstGeom prst="rect">
                      <a:avLst/>
                    </a:prstGeom>
                    <a:noFill/>
                    <a:ln>
                      <a:noFill/>
                    </a:ln>
                  </pic:spPr>
                </pic:pic>
              </a:graphicData>
            </a:graphic>
          </wp:inline>
        </w:drawing>
      </w:r>
    </w:p>
    <w:p w14:paraId="24F8EB28" w14:textId="69B60382" w:rsidR="008D2FBA" w:rsidRDefault="008D2FBA" w:rsidP="008D2FBA">
      <w:pPr>
        <w:rPr>
          <w:rFonts w:asciiTheme="minorHAnsi" w:eastAsiaTheme="minorHAnsi" w:hAnsiTheme="minorHAnsi" w:cstheme="minorBidi"/>
          <w:sz w:val="22"/>
          <w:szCs w:val="22"/>
          <w:u w:val="single"/>
          <w:lang w:eastAsia="en-US"/>
        </w:rPr>
      </w:pPr>
    </w:p>
    <w:p w14:paraId="2FB3D13C" w14:textId="77777777" w:rsidR="00A814A1" w:rsidRDefault="00A814A1" w:rsidP="00C00FEE">
      <w:pPr>
        <w:pStyle w:val="HP"/>
        <w:spacing w:before="0"/>
        <w:ind w:left="2280" w:hanging="2280"/>
        <w:jc w:val="center"/>
      </w:pPr>
    </w:p>
    <w:p w14:paraId="4A6182CB" w14:textId="77777777" w:rsidR="00C00FEE" w:rsidRPr="005C5D42" w:rsidRDefault="00C00FEE" w:rsidP="00C00FEE">
      <w:pPr>
        <w:pStyle w:val="HP"/>
        <w:spacing w:before="0"/>
        <w:ind w:left="2280" w:hanging="2280"/>
        <w:jc w:val="center"/>
      </w:pPr>
      <w:r w:rsidRPr="005C5D42">
        <w:t>Other Grants Guidelines (Research) 2017</w:t>
      </w:r>
    </w:p>
    <w:p w14:paraId="19E38F79" w14:textId="77777777" w:rsidR="00C00FEE" w:rsidRPr="005C5D42" w:rsidRDefault="00C00FEE" w:rsidP="00C00FEE">
      <w:pPr>
        <w:tabs>
          <w:tab w:val="left" w:pos="851"/>
        </w:tabs>
        <w:jc w:val="center"/>
        <w:rPr>
          <w:b/>
          <w:bCs/>
        </w:rPr>
      </w:pPr>
    </w:p>
    <w:p w14:paraId="4A03D3BF" w14:textId="77777777" w:rsidR="00C00FEE" w:rsidRPr="005C5D42" w:rsidRDefault="00C00FEE" w:rsidP="00C00FEE">
      <w:pPr>
        <w:tabs>
          <w:tab w:val="left" w:pos="851"/>
        </w:tabs>
        <w:jc w:val="center"/>
        <w:rPr>
          <w:rFonts w:cs="Arial"/>
          <w:b/>
          <w:bCs/>
          <w:sz w:val="22"/>
          <w:szCs w:val="22"/>
        </w:rPr>
      </w:pPr>
      <w:r w:rsidRPr="005C5D42">
        <w:rPr>
          <w:rFonts w:cs="Arial"/>
          <w:b/>
          <w:bCs/>
          <w:sz w:val="22"/>
          <w:szCs w:val="22"/>
        </w:rPr>
        <w:t>COMMONWEALTH OF AUSTRALIA</w:t>
      </w:r>
    </w:p>
    <w:p w14:paraId="0FDF2879" w14:textId="77777777" w:rsidR="00C00FEE" w:rsidRPr="005C5D42" w:rsidRDefault="00C00FEE" w:rsidP="00C00FEE">
      <w:pPr>
        <w:tabs>
          <w:tab w:val="left" w:pos="851"/>
        </w:tabs>
        <w:jc w:val="center"/>
        <w:rPr>
          <w:rFonts w:cs="Arial"/>
          <w:b/>
          <w:bCs/>
          <w:i/>
          <w:sz w:val="22"/>
          <w:szCs w:val="22"/>
        </w:rPr>
      </w:pPr>
    </w:p>
    <w:p w14:paraId="7F205483" w14:textId="77777777" w:rsidR="00C00FEE" w:rsidRPr="005C5D42" w:rsidRDefault="00C00FEE" w:rsidP="00C00FEE">
      <w:pPr>
        <w:tabs>
          <w:tab w:val="left" w:pos="851"/>
        </w:tabs>
        <w:jc w:val="center"/>
        <w:rPr>
          <w:rFonts w:cs="Arial"/>
          <w:b/>
          <w:bCs/>
          <w:i/>
          <w:sz w:val="22"/>
          <w:szCs w:val="22"/>
        </w:rPr>
      </w:pPr>
      <w:r w:rsidRPr="005C5D42">
        <w:rPr>
          <w:rFonts w:cs="Arial"/>
          <w:b/>
          <w:bCs/>
          <w:i/>
          <w:sz w:val="22"/>
          <w:szCs w:val="22"/>
        </w:rPr>
        <w:t>Higher Education Support Act 2003</w:t>
      </w:r>
    </w:p>
    <w:p w14:paraId="16572C64" w14:textId="77777777" w:rsidR="00C00FEE" w:rsidRPr="005C5D42" w:rsidRDefault="00C00FEE" w:rsidP="00C00FEE">
      <w:pPr>
        <w:tabs>
          <w:tab w:val="left" w:pos="851"/>
        </w:tabs>
        <w:jc w:val="center"/>
        <w:rPr>
          <w:rFonts w:cs="Arial"/>
          <w:b/>
          <w:bCs/>
          <w:sz w:val="22"/>
          <w:szCs w:val="22"/>
        </w:rPr>
      </w:pPr>
    </w:p>
    <w:p w14:paraId="294EA31D" w14:textId="77777777" w:rsidR="00C00FEE" w:rsidRPr="005C5D42" w:rsidRDefault="00C00FEE" w:rsidP="00C00FEE">
      <w:pPr>
        <w:tabs>
          <w:tab w:val="left" w:pos="851"/>
        </w:tabs>
        <w:jc w:val="center"/>
        <w:rPr>
          <w:rFonts w:cs="Arial"/>
          <w:b/>
          <w:sz w:val="22"/>
          <w:szCs w:val="22"/>
        </w:rPr>
      </w:pPr>
    </w:p>
    <w:p w14:paraId="48D45E82" w14:textId="4C16D696" w:rsidR="00C00FEE" w:rsidRPr="005C5D42" w:rsidRDefault="00C00FEE" w:rsidP="00C00FEE">
      <w:pPr>
        <w:pStyle w:val="TOC3"/>
      </w:pPr>
      <w:r w:rsidRPr="005C5D42">
        <w:t xml:space="preserve">I, SIMON BIRMINGHAM, Minister for Education and Training, pursuant to section 238-10 of the </w:t>
      </w:r>
      <w:r w:rsidRPr="005C5D42">
        <w:rPr>
          <w:i/>
        </w:rPr>
        <w:t>Higher Education Support Act 2003</w:t>
      </w:r>
      <w:r w:rsidRPr="005C5D42">
        <w:t xml:space="preserve"> (“</w:t>
      </w:r>
      <w:r w:rsidRPr="005C5D42">
        <w:rPr>
          <w:i/>
        </w:rPr>
        <w:t>the Act</w:t>
      </w:r>
      <w:r w:rsidRPr="005C5D42">
        <w:t xml:space="preserve">”) revoke the </w:t>
      </w:r>
      <w:r w:rsidRPr="005C5D42">
        <w:rPr>
          <w:i/>
        </w:rPr>
        <w:t>Other Grants Guidelines (Research) 2012</w:t>
      </w:r>
      <w:r w:rsidRPr="005C5D42">
        <w:t xml:space="preserve"> dated 24 September 2012 and make the attached </w:t>
      </w:r>
      <w:r w:rsidRPr="005C5D42">
        <w:rPr>
          <w:i/>
        </w:rPr>
        <w:t>Other Grants Guidelines (Research) 2017</w:t>
      </w:r>
      <w:r w:rsidRPr="005C5D42">
        <w:t xml:space="preserve"> for the purposes of section 41-</w:t>
      </w:r>
      <w:r w:rsidR="00437B73" w:rsidRPr="005C5D42">
        <w:t>1</w:t>
      </w:r>
      <w:r w:rsidRPr="005C5D42">
        <w:t xml:space="preserve">5 of </w:t>
      </w:r>
      <w:r w:rsidRPr="005C5D42">
        <w:rPr>
          <w:i/>
        </w:rPr>
        <w:t>the Act</w:t>
      </w:r>
      <w:r w:rsidRPr="005C5D42">
        <w:t>.</w:t>
      </w:r>
    </w:p>
    <w:p w14:paraId="163A8C4D" w14:textId="77777777" w:rsidR="00C00FEE" w:rsidRPr="005C5D42" w:rsidRDefault="00C00FEE" w:rsidP="00C00FEE"/>
    <w:p w14:paraId="7FFDE2CA" w14:textId="329C4E8F" w:rsidR="00F955BA" w:rsidRPr="005C5D42" w:rsidRDefault="00B23D30" w:rsidP="00F955BA">
      <w:pPr>
        <w:pStyle w:val="TOC3"/>
      </w:pPr>
      <w:r>
        <w:t xml:space="preserve">Dated 30 </w:t>
      </w:r>
      <w:r w:rsidR="00F955BA">
        <w:t>September 2016</w:t>
      </w:r>
    </w:p>
    <w:p w14:paraId="308CDD13" w14:textId="77777777" w:rsidR="00C00FEE" w:rsidRPr="005C5D42" w:rsidRDefault="00C00FEE" w:rsidP="00C00FEE">
      <w:bookmarkStart w:id="0" w:name="_GoBack"/>
      <w:bookmarkEnd w:id="0"/>
    </w:p>
    <w:p w14:paraId="2709F992" w14:textId="77777777" w:rsidR="00C00FEE" w:rsidRPr="005C5D42" w:rsidRDefault="00C00FEE" w:rsidP="00C00FEE"/>
    <w:p w14:paraId="44B81D72" w14:textId="77777777" w:rsidR="00C00FEE" w:rsidRPr="005C5D42" w:rsidRDefault="00C00FEE" w:rsidP="00C00FEE"/>
    <w:p w14:paraId="664E7C39" w14:textId="77777777" w:rsidR="00C00FEE" w:rsidRPr="005C5D42" w:rsidRDefault="00C00FEE" w:rsidP="00C00FEE"/>
    <w:p w14:paraId="6C00806E" w14:textId="77777777" w:rsidR="00C00FEE" w:rsidRPr="005C5D42" w:rsidRDefault="00C00FEE" w:rsidP="00C00FEE"/>
    <w:p w14:paraId="6A4BE11D" w14:textId="77777777" w:rsidR="00C00FEE" w:rsidRPr="005C5D42" w:rsidRDefault="00C00FEE" w:rsidP="00C00FEE">
      <w:pPr>
        <w:pStyle w:val="TOC3"/>
        <w:rPr>
          <w:b/>
        </w:rPr>
      </w:pPr>
      <w:r w:rsidRPr="005C5D42">
        <w:rPr>
          <w:b/>
        </w:rPr>
        <w:t>SIMON BIRMINGHAM</w:t>
      </w:r>
    </w:p>
    <w:p w14:paraId="7C07F7C3" w14:textId="77777777" w:rsidR="00C00FEE" w:rsidRPr="005C5D42" w:rsidRDefault="00C00FEE" w:rsidP="00C00FEE">
      <w:pPr>
        <w:pStyle w:val="TOC3"/>
      </w:pPr>
      <w:r w:rsidRPr="005C5D42">
        <w:t>Senator the Hon Simon Birmingham</w:t>
      </w:r>
    </w:p>
    <w:p w14:paraId="58B8F910" w14:textId="77777777" w:rsidR="00C00FEE" w:rsidRPr="005C5D42" w:rsidRDefault="00C00FEE" w:rsidP="00C00FEE">
      <w:pPr>
        <w:pStyle w:val="TOC3"/>
      </w:pPr>
      <w:r w:rsidRPr="005C5D42">
        <w:t>Minister for Education and Training</w:t>
      </w:r>
    </w:p>
    <w:p w14:paraId="4B37B327" w14:textId="77777777" w:rsidR="00C00FEE" w:rsidRPr="005C5D42" w:rsidRDefault="00C00FEE" w:rsidP="00C00FEE"/>
    <w:p w14:paraId="32E0BEED" w14:textId="77777777" w:rsidR="00C00FEE" w:rsidRPr="005C5D42" w:rsidRDefault="00C00FEE" w:rsidP="00C00FEE">
      <w:pPr>
        <w:tabs>
          <w:tab w:val="left" w:pos="426"/>
        </w:tabs>
      </w:pPr>
      <w:r w:rsidRPr="005C5D42">
        <w:tab/>
      </w:r>
    </w:p>
    <w:p w14:paraId="7309692E" w14:textId="77777777" w:rsidR="00C00FEE" w:rsidRPr="005C5D42" w:rsidRDefault="00C00FEE" w:rsidP="00C00FEE">
      <w:pPr>
        <w:pStyle w:val="HP"/>
        <w:spacing w:before="0"/>
        <w:ind w:left="1985" w:hanging="1701"/>
      </w:pPr>
      <w:r w:rsidRPr="005C5D42">
        <w:rPr>
          <w:b w:val="0"/>
        </w:rPr>
        <w:br w:type="page"/>
      </w:r>
      <w:r w:rsidRPr="005C5D42">
        <w:lastRenderedPageBreak/>
        <w:t>Part 1</w:t>
      </w:r>
      <w:r w:rsidRPr="005C5D42">
        <w:tab/>
      </w:r>
      <w:r w:rsidRPr="005C5D42">
        <w:tab/>
        <w:t>Preliminary</w:t>
      </w:r>
    </w:p>
    <w:p w14:paraId="4B14F6CE" w14:textId="77777777" w:rsidR="00C00FEE" w:rsidRPr="005C5D42" w:rsidRDefault="00C00FEE" w:rsidP="00C00FEE"/>
    <w:p w14:paraId="7E4D28A7" w14:textId="77777777" w:rsidR="00C00FEE" w:rsidRPr="005C5D42" w:rsidRDefault="00C00FEE" w:rsidP="00DC12D9">
      <w:pPr>
        <w:pStyle w:val="ListParagraph"/>
        <w:numPr>
          <w:ilvl w:val="0"/>
          <w:numId w:val="21"/>
        </w:numPr>
        <w:spacing w:before="240"/>
        <w:ind w:hanging="796"/>
        <w:rPr>
          <w:b/>
        </w:rPr>
      </w:pPr>
      <w:r w:rsidRPr="005C5D42">
        <w:rPr>
          <w:b/>
        </w:rPr>
        <w:t>Name of Guidelines</w:t>
      </w:r>
    </w:p>
    <w:p w14:paraId="711D9D7B" w14:textId="77777777" w:rsidR="00C00FEE" w:rsidRPr="005C5D42" w:rsidRDefault="00C00FEE" w:rsidP="00C00FEE">
      <w:pPr>
        <w:pStyle w:val="ListParagraph"/>
        <w:spacing w:before="240" w:after="240"/>
        <w:ind w:left="1080"/>
      </w:pPr>
      <w:r w:rsidRPr="005C5D42">
        <w:t xml:space="preserve">These Guidelines may be cited as the </w:t>
      </w:r>
      <w:r w:rsidRPr="005C5D42">
        <w:rPr>
          <w:i/>
        </w:rPr>
        <w:t>Other Grants Guidelines (Research) 2017</w:t>
      </w:r>
      <w:r w:rsidRPr="005C5D42">
        <w:t>.</w:t>
      </w:r>
    </w:p>
    <w:p w14:paraId="182F599E" w14:textId="77777777" w:rsidR="00C00FEE" w:rsidRPr="005C5D42" w:rsidRDefault="00C00FEE" w:rsidP="00C00FEE">
      <w:pPr>
        <w:pStyle w:val="ListParagraph"/>
        <w:ind w:left="1080"/>
      </w:pPr>
    </w:p>
    <w:p w14:paraId="6B8DC575" w14:textId="77777777" w:rsidR="00C00FEE" w:rsidRPr="005C5D42" w:rsidRDefault="00C00FEE" w:rsidP="00DC12D9">
      <w:pPr>
        <w:pStyle w:val="ListParagraph"/>
        <w:numPr>
          <w:ilvl w:val="0"/>
          <w:numId w:val="21"/>
        </w:numPr>
        <w:ind w:hanging="796"/>
        <w:rPr>
          <w:b/>
        </w:rPr>
      </w:pPr>
      <w:r w:rsidRPr="005C5D42">
        <w:rPr>
          <w:b/>
        </w:rPr>
        <w:t>Commencement</w:t>
      </w:r>
    </w:p>
    <w:p w14:paraId="38DD0926" w14:textId="77777777" w:rsidR="00C00FEE" w:rsidRPr="005C5D42" w:rsidRDefault="00C00FEE" w:rsidP="00C00FEE">
      <w:pPr>
        <w:pStyle w:val="ListParagraph"/>
        <w:ind w:left="1080"/>
      </w:pPr>
      <w:r w:rsidRPr="005C5D42">
        <w:t xml:space="preserve">These </w:t>
      </w:r>
      <w:r w:rsidRPr="005C5D42">
        <w:rPr>
          <w:i/>
        </w:rPr>
        <w:t>Guidelines</w:t>
      </w:r>
      <w:r w:rsidRPr="005C5D42">
        <w:t xml:space="preserve"> commence on the day after they are registered.</w:t>
      </w:r>
    </w:p>
    <w:p w14:paraId="12B4C329" w14:textId="77777777" w:rsidR="00C00FEE" w:rsidRPr="005C5D42" w:rsidRDefault="00C00FEE" w:rsidP="00C00FEE">
      <w:pPr>
        <w:pStyle w:val="ListParagraph"/>
      </w:pPr>
    </w:p>
    <w:p w14:paraId="3BAFB2E4" w14:textId="77777777" w:rsidR="00C00FEE" w:rsidRPr="005C5D42" w:rsidRDefault="00C00FEE" w:rsidP="00DC12D9">
      <w:pPr>
        <w:pStyle w:val="ListParagraph"/>
        <w:numPr>
          <w:ilvl w:val="0"/>
          <w:numId w:val="21"/>
        </w:numPr>
        <w:ind w:hanging="796"/>
        <w:rPr>
          <w:b/>
        </w:rPr>
      </w:pPr>
      <w:r w:rsidRPr="005C5D42">
        <w:rPr>
          <w:b/>
        </w:rPr>
        <w:t>Authority</w:t>
      </w:r>
    </w:p>
    <w:p w14:paraId="5E6EBB1B" w14:textId="4BEDB5AA" w:rsidR="00C00FEE" w:rsidRPr="005C5D42" w:rsidRDefault="00C00FEE" w:rsidP="00C00FEE">
      <w:pPr>
        <w:pStyle w:val="ListParagraph"/>
        <w:ind w:left="1080"/>
      </w:pPr>
      <w:r w:rsidRPr="005C5D42">
        <w:t xml:space="preserve">These </w:t>
      </w:r>
      <w:r w:rsidRPr="005C5D42">
        <w:rPr>
          <w:i/>
        </w:rPr>
        <w:t>Guidelines</w:t>
      </w:r>
      <w:r w:rsidRPr="005C5D42">
        <w:t xml:space="preserve"> are made under section 238-10 of </w:t>
      </w:r>
      <w:r w:rsidRPr="005C5D42">
        <w:rPr>
          <w:i/>
        </w:rPr>
        <w:t>the Act</w:t>
      </w:r>
      <w:r w:rsidRPr="005C5D42">
        <w:t xml:space="preserve"> for the purposes of items </w:t>
      </w:r>
      <w:r w:rsidR="00E81B11" w:rsidRPr="005C5D42">
        <w:t>7</w:t>
      </w:r>
      <w:r w:rsidRPr="005C5D42">
        <w:t xml:space="preserve"> and 11(b) of the table in subsection 41-10(1).</w:t>
      </w:r>
    </w:p>
    <w:p w14:paraId="590CD253" w14:textId="77777777" w:rsidR="00C00FEE" w:rsidRPr="005C5D42" w:rsidRDefault="00C00FEE" w:rsidP="00C00FEE">
      <w:pPr>
        <w:pStyle w:val="ListParagraph"/>
      </w:pPr>
    </w:p>
    <w:p w14:paraId="5BED99FC" w14:textId="77777777" w:rsidR="00C00FEE" w:rsidRPr="005C5D42" w:rsidRDefault="00C00FEE" w:rsidP="00DC12D9">
      <w:pPr>
        <w:pStyle w:val="ListParagraph"/>
        <w:numPr>
          <w:ilvl w:val="0"/>
          <w:numId w:val="21"/>
        </w:numPr>
        <w:ind w:hanging="796"/>
        <w:rPr>
          <w:b/>
        </w:rPr>
      </w:pPr>
      <w:r w:rsidRPr="005C5D42">
        <w:rPr>
          <w:b/>
        </w:rPr>
        <w:t>Revocation</w:t>
      </w:r>
    </w:p>
    <w:p w14:paraId="45393E99" w14:textId="1C786C78" w:rsidR="00C00FEE" w:rsidRPr="005C5D42" w:rsidRDefault="00C00FEE" w:rsidP="00C00FEE">
      <w:pPr>
        <w:pStyle w:val="ListParagraph"/>
        <w:ind w:left="1080"/>
      </w:pPr>
      <w:r w:rsidRPr="005C5D42">
        <w:t xml:space="preserve">The </w:t>
      </w:r>
      <w:r w:rsidRPr="005C5D42">
        <w:rPr>
          <w:i/>
        </w:rPr>
        <w:t xml:space="preserve">Other Grants Guidelines (Research) </w:t>
      </w:r>
      <w:r w:rsidR="00342A51" w:rsidRPr="005C5D42">
        <w:rPr>
          <w:i/>
        </w:rPr>
        <w:t>2012</w:t>
      </w:r>
      <w:r w:rsidRPr="005C5D42">
        <w:t xml:space="preserve"> dated 24 September 2012 (</w:t>
      </w:r>
      <w:proofErr w:type="spellStart"/>
      <w:r w:rsidRPr="005C5D42">
        <w:t>F2012L02010</w:t>
      </w:r>
      <w:proofErr w:type="spellEnd"/>
      <w:r w:rsidRPr="005C5D42">
        <w:t>) are revoked.</w:t>
      </w:r>
    </w:p>
    <w:p w14:paraId="40235C8F" w14:textId="77777777" w:rsidR="00C00FEE" w:rsidRPr="005C5D42" w:rsidRDefault="00C00FEE" w:rsidP="00C00FEE">
      <w:pPr>
        <w:pStyle w:val="ListParagraph"/>
      </w:pPr>
    </w:p>
    <w:p w14:paraId="27A29FC9" w14:textId="77777777" w:rsidR="00C00FEE" w:rsidRPr="005C5D42" w:rsidRDefault="00C00FEE" w:rsidP="00DC12D9">
      <w:pPr>
        <w:pStyle w:val="ListParagraph"/>
        <w:numPr>
          <w:ilvl w:val="0"/>
          <w:numId w:val="21"/>
        </w:numPr>
        <w:ind w:hanging="796"/>
        <w:rPr>
          <w:b/>
        </w:rPr>
      </w:pPr>
      <w:r w:rsidRPr="005C5D42">
        <w:rPr>
          <w:b/>
        </w:rPr>
        <w:t>Transitional Arrangements</w:t>
      </w:r>
    </w:p>
    <w:p w14:paraId="24D8A096" w14:textId="52E5EA2B" w:rsidR="00C00FEE" w:rsidRPr="005C5D42" w:rsidRDefault="00C00FEE" w:rsidP="00C00FEE">
      <w:pPr>
        <w:pStyle w:val="ListParagraph"/>
        <w:ind w:left="1080"/>
      </w:pPr>
      <w:r w:rsidRPr="005C5D42">
        <w:t xml:space="preserve">The revocation of the </w:t>
      </w:r>
      <w:r w:rsidRPr="005C5D42">
        <w:rPr>
          <w:i/>
        </w:rPr>
        <w:t xml:space="preserve">Other Grants Guidelines (Research) </w:t>
      </w:r>
      <w:r w:rsidR="00342A51" w:rsidRPr="005C5D42">
        <w:rPr>
          <w:i/>
        </w:rPr>
        <w:t>2012</w:t>
      </w:r>
      <w:r w:rsidRPr="005C5D42">
        <w:t xml:space="preserve"> dated 24 September 2012 does not affect the validity of a payment or decision made under those guidelines.</w:t>
      </w:r>
    </w:p>
    <w:p w14:paraId="087CB870" w14:textId="77777777" w:rsidR="00C00FEE" w:rsidRPr="005C5D42" w:rsidRDefault="00C00FEE" w:rsidP="00C00FEE">
      <w:pPr>
        <w:ind w:left="1080"/>
      </w:pPr>
    </w:p>
    <w:p w14:paraId="7A033FDD" w14:textId="259567AC" w:rsidR="008D2FBA" w:rsidRPr="005C5D42" w:rsidRDefault="00C00FEE" w:rsidP="00C00FEE">
      <w:pPr>
        <w:ind w:left="1080"/>
        <w:rPr>
          <w:rFonts w:asciiTheme="minorHAnsi" w:eastAsiaTheme="minorHAnsi" w:hAnsiTheme="minorHAnsi" w:cstheme="minorBidi"/>
          <w:sz w:val="22"/>
          <w:szCs w:val="22"/>
          <w:u w:val="single"/>
          <w:lang w:eastAsia="en-US"/>
        </w:rPr>
      </w:pPr>
      <w:r w:rsidRPr="005C5D42">
        <w:t xml:space="preserve">A decision made under those guidelines is taken to continue to have effect as if it were made under these </w:t>
      </w:r>
      <w:r w:rsidRPr="005C5D42">
        <w:rPr>
          <w:i/>
        </w:rPr>
        <w:t>Guidelines</w:t>
      </w:r>
      <w:r w:rsidRPr="005C5D42">
        <w:t>.</w:t>
      </w:r>
    </w:p>
    <w:p w14:paraId="7C623558" w14:textId="77777777" w:rsidR="008D2FBA" w:rsidRPr="005C5D42" w:rsidRDefault="008D2FBA" w:rsidP="00E8373C">
      <w:pPr>
        <w:pStyle w:val="HP"/>
        <w:spacing w:before="0"/>
        <w:ind w:left="2280" w:hanging="2280"/>
      </w:pPr>
      <w:bookmarkStart w:id="1" w:name="_Toc239561903"/>
      <w:bookmarkStart w:id="2" w:name="_Toc239561904"/>
    </w:p>
    <w:p w14:paraId="56FEBD17" w14:textId="77777777" w:rsidR="00C00FEE" w:rsidRPr="005C5D42" w:rsidRDefault="00C00FEE">
      <w:pPr>
        <w:rPr>
          <w:b/>
          <w:sz w:val="32"/>
        </w:rPr>
      </w:pPr>
      <w:r w:rsidRPr="005C5D42">
        <w:br w:type="page"/>
      </w:r>
    </w:p>
    <w:p w14:paraId="5EA56CAC" w14:textId="67A142CE" w:rsidR="008D2FBA" w:rsidRPr="005C5D42" w:rsidRDefault="00C00FEE" w:rsidP="00C00FEE">
      <w:pPr>
        <w:pStyle w:val="HP"/>
        <w:spacing w:before="0"/>
        <w:ind w:left="1985" w:hanging="1701"/>
      </w:pPr>
      <w:r w:rsidRPr="005C5D42">
        <w:lastRenderedPageBreak/>
        <w:t>Part 2</w:t>
      </w:r>
      <w:r w:rsidRPr="005C5D42">
        <w:tab/>
      </w:r>
      <w:r w:rsidRPr="005C5D42">
        <w:tab/>
      </w:r>
      <w:r w:rsidR="008D2FBA" w:rsidRPr="005C5D42">
        <w:t>Other Grants Guidelines (Research) 2017</w:t>
      </w:r>
    </w:p>
    <w:p w14:paraId="0B46FE7F" w14:textId="77777777" w:rsidR="008D2FBA" w:rsidRPr="005C5D42" w:rsidRDefault="008D2FBA" w:rsidP="00E8373C">
      <w:pPr>
        <w:tabs>
          <w:tab w:val="left" w:pos="851"/>
        </w:tabs>
        <w:jc w:val="center"/>
        <w:rPr>
          <w:b/>
          <w:bCs/>
        </w:rPr>
      </w:pPr>
    </w:p>
    <w:p w14:paraId="3D9DF2DA" w14:textId="77777777" w:rsidR="008D2FBA" w:rsidRPr="005C5D42" w:rsidRDefault="008D2FBA" w:rsidP="00E8373C">
      <w:pPr>
        <w:tabs>
          <w:tab w:val="left" w:pos="851"/>
        </w:tabs>
        <w:jc w:val="center"/>
        <w:rPr>
          <w:rFonts w:cs="Arial"/>
          <w:b/>
          <w:bCs/>
          <w:sz w:val="22"/>
          <w:szCs w:val="22"/>
        </w:rPr>
      </w:pPr>
      <w:r w:rsidRPr="005C5D42">
        <w:rPr>
          <w:rFonts w:cs="Arial"/>
          <w:b/>
          <w:bCs/>
          <w:sz w:val="22"/>
          <w:szCs w:val="22"/>
        </w:rPr>
        <w:t>COMMONWEALTH OF AUSTRALIA</w:t>
      </w:r>
    </w:p>
    <w:p w14:paraId="6F7A6F2E" w14:textId="77777777" w:rsidR="008D2FBA" w:rsidRPr="005C5D42" w:rsidRDefault="008D2FBA" w:rsidP="00E8373C">
      <w:pPr>
        <w:tabs>
          <w:tab w:val="left" w:pos="851"/>
        </w:tabs>
        <w:jc w:val="center"/>
        <w:rPr>
          <w:rFonts w:cs="Arial"/>
          <w:b/>
          <w:bCs/>
          <w:i/>
          <w:sz w:val="22"/>
          <w:szCs w:val="22"/>
        </w:rPr>
      </w:pPr>
    </w:p>
    <w:p w14:paraId="47083DAF" w14:textId="77777777" w:rsidR="008D2FBA" w:rsidRPr="005C5D42" w:rsidRDefault="008D2FBA" w:rsidP="00E8373C">
      <w:pPr>
        <w:tabs>
          <w:tab w:val="left" w:pos="851"/>
        </w:tabs>
        <w:jc w:val="center"/>
        <w:rPr>
          <w:rFonts w:cs="Arial"/>
          <w:b/>
          <w:bCs/>
          <w:i/>
          <w:sz w:val="22"/>
          <w:szCs w:val="22"/>
        </w:rPr>
      </w:pPr>
      <w:r w:rsidRPr="005C5D42">
        <w:rPr>
          <w:rFonts w:cs="Arial"/>
          <w:b/>
          <w:bCs/>
          <w:i/>
          <w:sz w:val="22"/>
          <w:szCs w:val="22"/>
        </w:rPr>
        <w:t>Higher Education Support Act 2003</w:t>
      </w:r>
    </w:p>
    <w:p w14:paraId="223333B9" w14:textId="77777777" w:rsidR="008D2FBA" w:rsidRPr="005C5D42" w:rsidRDefault="008D2FBA" w:rsidP="00E8373C">
      <w:pPr>
        <w:tabs>
          <w:tab w:val="left" w:pos="851"/>
        </w:tabs>
        <w:jc w:val="center"/>
        <w:rPr>
          <w:rFonts w:cs="Arial"/>
          <w:b/>
          <w:bCs/>
          <w:sz w:val="22"/>
          <w:szCs w:val="22"/>
        </w:rPr>
      </w:pPr>
    </w:p>
    <w:sdt>
      <w:sdtPr>
        <w:rPr>
          <w:rFonts w:ascii="Times New Roman" w:eastAsia="Times New Roman" w:hAnsi="Times New Roman" w:cs="Times New Roman"/>
          <w:b w:val="0"/>
          <w:bCs w:val="0"/>
          <w:color w:val="auto"/>
          <w:sz w:val="24"/>
          <w:szCs w:val="24"/>
          <w:lang w:eastAsia="en-AU"/>
        </w:rPr>
        <w:id w:val="942188172"/>
        <w:docPartObj>
          <w:docPartGallery w:val="Table of Contents"/>
          <w:docPartUnique/>
        </w:docPartObj>
      </w:sdtPr>
      <w:sdtEndPr>
        <w:rPr>
          <w:noProof/>
        </w:rPr>
      </w:sdtEndPr>
      <w:sdtContent>
        <w:p w14:paraId="16CC5E57" w14:textId="5ADDABB2" w:rsidR="00457D6A" w:rsidRPr="00874C0E" w:rsidRDefault="00423A42" w:rsidP="00423A42">
          <w:pPr>
            <w:pStyle w:val="TOCHeading"/>
            <w:numPr>
              <w:ilvl w:val="0"/>
              <w:numId w:val="0"/>
            </w:numPr>
            <w:ind w:left="1080" w:hanging="720"/>
            <w:rPr>
              <w:rFonts w:ascii="Times New Roman" w:hAnsi="Times New Roman" w:cs="Times New Roman"/>
              <w:color w:val="000000" w:themeColor="text1"/>
              <w:sz w:val="24"/>
              <w:szCs w:val="24"/>
            </w:rPr>
          </w:pPr>
          <w:r w:rsidRPr="00874C0E">
            <w:rPr>
              <w:rFonts w:ascii="Times New Roman" w:hAnsi="Times New Roman" w:cs="Times New Roman"/>
              <w:color w:val="000000" w:themeColor="text1"/>
              <w:sz w:val="24"/>
              <w:szCs w:val="24"/>
            </w:rPr>
            <w:t>TABLE OF CONTENTS</w:t>
          </w:r>
        </w:p>
        <w:p w14:paraId="4C6A01E2" w14:textId="77777777" w:rsidR="001A7795" w:rsidRDefault="00457D6A">
          <w:pPr>
            <w:pStyle w:val="TOC2"/>
            <w:tabs>
              <w:tab w:val="left" w:pos="1760"/>
              <w:tab w:val="right" w:leader="dot" w:pos="8302"/>
            </w:tabs>
            <w:rPr>
              <w:rFonts w:asciiTheme="minorHAnsi" w:eastAsiaTheme="minorEastAsia" w:hAnsiTheme="minorHAnsi" w:cstheme="minorBidi"/>
              <w:noProof/>
              <w:sz w:val="22"/>
              <w:szCs w:val="22"/>
            </w:rPr>
          </w:pPr>
          <w:r w:rsidRPr="00457D6A">
            <w:fldChar w:fldCharType="begin"/>
          </w:r>
          <w:r w:rsidRPr="00457D6A">
            <w:instrText xml:space="preserve"> TOC \o "1-3" \h \z \u </w:instrText>
          </w:r>
          <w:r w:rsidRPr="00457D6A">
            <w:fldChar w:fldCharType="separate"/>
          </w:r>
          <w:hyperlink w:anchor="_Toc461114545" w:history="1">
            <w:r w:rsidR="001A7795" w:rsidRPr="00380110">
              <w:rPr>
                <w:rStyle w:val="Hyperlink"/>
                <w:rFonts w:eastAsiaTheme="majorEastAsia"/>
                <w:iCs/>
                <w:noProof/>
                <w:lang w:eastAsia="en-US"/>
              </w:rPr>
              <w:t>CHAPTER i</w:t>
            </w:r>
            <w:r w:rsidR="001A7795">
              <w:rPr>
                <w:rFonts w:asciiTheme="minorHAnsi" w:eastAsiaTheme="minorEastAsia" w:hAnsiTheme="minorHAnsi" w:cstheme="minorBidi"/>
                <w:noProof/>
                <w:sz w:val="22"/>
                <w:szCs w:val="22"/>
              </w:rPr>
              <w:tab/>
            </w:r>
            <w:r w:rsidR="001A7795" w:rsidRPr="00380110">
              <w:rPr>
                <w:rStyle w:val="Hyperlink"/>
                <w:rFonts w:eastAsiaTheme="majorEastAsia"/>
                <w:iCs/>
                <w:noProof/>
                <w:lang w:eastAsia="en-US"/>
              </w:rPr>
              <w:t>INTRODUCTION</w:t>
            </w:r>
            <w:r w:rsidR="001A7795">
              <w:rPr>
                <w:noProof/>
                <w:webHidden/>
              </w:rPr>
              <w:tab/>
            </w:r>
            <w:r w:rsidR="001A7795">
              <w:rPr>
                <w:noProof/>
                <w:webHidden/>
              </w:rPr>
              <w:fldChar w:fldCharType="begin"/>
            </w:r>
            <w:r w:rsidR="001A7795">
              <w:rPr>
                <w:noProof/>
                <w:webHidden/>
              </w:rPr>
              <w:instrText xml:space="preserve"> PAGEREF _Toc461114545 \h </w:instrText>
            </w:r>
            <w:r w:rsidR="001A7795">
              <w:rPr>
                <w:noProof/>
                <w:webHidden/>
              </w:rPr>
            </w:r>
            <w:r w:rsidR="001A7795">
              <w:rPr>
                <w:noProof/>
                <w:webHidden/>
              </w:rPr>
              <w:fldChar w:fldCharType="separate"/>
            </w:r>
            <w:r w:rsidR="001A7795">
              <w:rPr>
                <w:noProof/>
                <w:webHidden/>
              </w:rPr>
              <w:t>4</w:t>
            </w:r>
            <w:r w:rsidR="001A7795">
              <w:rPr>
                <w:noProof/>
                <w:webHidden/>
              </w:rPr>
              <w:fldChar w:fldCharType="end"/>
            </w:r>
          </w:hyperlink>
        </w:p>
        <w:p w14:paraId="19D72A5F" w14:textId="2A423814" w:rsidR="001A7795" w:rsidRDefault="00B23D30">
          <w:pPr>
            <w:pStyle w:val="TOC2"/>
            <w:tabs>
              <w:tab w:val="left" w:pos="660"/>
              <w:tab w:val="right" w:leader="dot" w:pos="8302"/>
            </w:tabs>
            <w:rPr>
              <w:rFonts w:asciiTheme="minorHAnsi" w:eastAsiaTheme="minorEastAsia" w:hAnsiTheme="minorHAnsi" w:cstheme="minorBidi"/>
              <w:noProof/>
              <w:sz w:val="22"/>
              <w:szCs w:val="22"/>
            </w:rPr>
          </w:pPr>
          <w:hyperlink w:anchor="_Toc461114546" w:history="1">
            <w:r w:rsidR="001A7795" w:rsidRPr="00380110">
              <w:rPr>
                <w:rStyle w:val="Hyperlink"/>
                <w:rFonts w:eastAsiaTheme="majorEastAsia"/>
                <w:noProof/>
                <w:lang w:eastAsia="en-US"/>
              </w:rPr>
              <w:t>i.i</w:t>
            </w:r>
            <w:r w:rsidR="001A7795">
              <w:rPr>
                <w:rFonts w:asciiTheme="minorHAnsi" w:eastAsiaTheme="minorEastAsia" w:hAnsiTheme="minorHAnsi" w:cstheme="minorBidi"/>
                <w:noProof/>
                <w:sz w:val="22"/>
                <w:szCs w:val="22"/>
              </w:rPr>
              <w:tab/>
              <w:t xml:space="preserve">     </w:t>
            </w:r>
            <w:r w:rsidR="001A7795" w:rsidRPr="00380110">
              <w:rPr>
                <w:rStyle w:val="Hyperlink"/>
                <w:rFonts w:eastAsiaTheme="majorEastAsia"/>
                <w:noProof/>
                <w:lang w:eastAsia="en-US"/>
              </w:rPr>
              <w:t>PURPOSE</w:t>
            </w:r>
            <w:r w:rsidR="001A7795">
              <w:rPr>
                <w:noProof/>
                <w:webHidden/>
              </w:rPr>
              <w:tab/>
            </w:r>
            <w:r w:rsidR="001A7795">
              <w:rPr>
                <w:noProof/>
                <w:webHidden/>
              </w:rPr>
              <w:fldChar w:fldCharType="begin"/>
            </w:r>
            <w:r w:rsidR="001A7795">
              <w:rPr>
                <w:noProof/>
                <w:webHidden/>
              </w:rPr>
              <w:instrText xml:space="preserve"> PAGEREF _Toc461114546 \h </w:instrText>
            </w:r>
            <w:r w:rsidR="001A7795">
              <w:rPr>
                <w:noProof/>
                <w:webHidden/>
              </w:rPr>
            </w:r>
            <w:r w:rsidR="001A7795">
              <w:rPr>
                <w:noProof/>
                <w:webHidden/>
              </w:rPr>
              <w:fldChar w:fldCharType="separate"/>
            </w:r>
            <w:r w:rsidR="001A7795">
              <w:rPr>
                <w:noProof/>
                <w:webHidden/>
              </w:rPr>
              <w:t>4</w:t>
            </w:r>
            <w:r w:rsidR="001A7795">
              <w:rPr>
                <w:noProof/>
                <w:webHidden/>
              </w:rPr>
              <w:fldChar w:fldCharType="end"/>
            </w:r>
          </w:hyperlink>
        </w:p>
        <w:p w14:paraId="6E814E3C" w14:textId="77777777" w:rsidR="001A7795" w:rsidRDefault="00B23D30">
          <w:pPr>
            <w:pStyle w:val="TOC2"/>
            <w:tabs>
              <w:tab w:val="left" w:pos="880"/>
              <w:tab w:val="right" w:leader="dot" w:pos="8302"/>
            </w:tabs>
            <w:rPr>
              <w:rFonts w:asciiTheme="minorHAnsi" w:eastAsiaTheme="minorEastAsia" w:hAnsiTheme="minorHAnsi" w:cstheme="minorBidi"/>
              <w:noProof/>
              <w:sz w:val="22"/>
              <w:szCs w:val="22"/>
            </w:rPr>
          </w:pPr>
          <w:hyperlink w:anchor="_Toc461114547" w:history="1">
            <w:r w:rsidR="001A7795" w:rsidRPr="00380110">
              <w:rPr>
                <w:rStyle w:val="Hyperlink"/>
                <w:rFonts w:eastAsiaTheme="majorEastAsia"/>
                <w:noProof/>
                <w:lang w:eastAsia="en-US"/>
              </w:rPr>
              <w:t>i.v</w:t>
            </w:r>
            <w:r w:rsidR="001A7795">
              <w:rPr>
                <w:rFonts w:asciiTheme="minorHAnsi" w:eastAsiaTheme="minorEastAsia" w:hAnsiTheme="minorHAnsi" w:cstheme="minorBidi"/>
                <w:noProof/>
                <w:sz w:val="22"/>
                <w:szCs w:val="22"/>
              </w:rPr>
              <w:tab/>
            </w:r>
            <w:r w:rsidR="001A7795" w:rsidRPr="00380110">
              <w:rPr>
                <w:rStyle w:val="Hyperlink"/>
                <w:rFonts w:eastAsiaTheme="majorEastAsia"/>
                <w:noProof/>
                <w:lang w:eastAsia="en-US"/>
              </w:rPr>
              <w:t>INTERPRETATION</w:t>
            </w:r>
            <w:r w:rsidR="001A7795">
              <w:rPr>
                <w:noProof/>
                <w:webHidden/>
              </w:rPr>
              <w:tab/>
            </w:r>
            <w:r w:rsidR="001A7795">
              <w:rPr>
                <w:noProof/>
                <w:webHidden/>
              </w:rPr>
              <w:fldChar w:fldCharType="begin"/>
            </w:r>
            <w:r w:rsidR="001A7795">
              <w:rPr>
                <w:noProof/>
                <w:webHidden/>
              </w:rPr>
              <w:instrText xml:space="preserve"> PAGEREF _Toc461114547 \h </w:instrText>
            </w:r>
            <w:r w:rsidR="001A7795">
              <w:rPr>
                <w:noProof/>
                <w:webHidden/>
              </w:rPr>
            </w:r>
            <w:r w:rsidR="001A7795">
              <w:rPr>
                <w:noProof/>
                <w:webHidden/>
              </w:rPr>
              <w:fldChar w:fldCharType="separate"/>
            </w:r>
            <w:r w:rsidR="001A7795">
              <w:rPr>
                <w:noProof/>
                <w:webHidden/>
              </w:rPr>
              <w:t>4</w:t>
            </w:r>
            <w:r w:rsidR="001A7795">
              <w:rPr>
                <w:noProof/>
                <w:webHidden/>
              </w:rPr>
              <w:fldChar w:fldCharType="end"/>
            </w:r>
          </w:hyperlink>
        </w:p>
        <w:p w14:paraId="71A337D3" w14:textId="77777777" w:rsidR="001A7795" w:rsidRDefault="00B23D30">
          <w:pPr>
            <w:pStyle w:val="TOC2"/>
            <w:tabs>
              <w:tab w:val="left" w:pos="1760"/>
              <w:tab w:val="right" w:leader="dot" w:pos="8302"/>
            </w:tabs>
            <w:rPr>
              <w:rFonts w:asciiTheme="minorHAnsi" w:eastAsiaTheme="minorEastAsia" w:hAnsiTheme="minorHAnsi" w:cstheme="minorBidi"/>
              <w:noProof/>
              <w:sz w:val="22"/>
              <w:szCs w:val="22"/>
            </w:rPr>
          </w:pPr>
          <w:hyperlink w:anchor="_Toc461114548" w:history="1">
            <w:r w:rsidR="001A7795" w:rsidRPr="00380110">
              <w:rPr>
                <w:rStyle w:val="Hyperlink"/>
                <w:rFonts w:eastAsiaTheme="majorEastAsia"/>
                <w:iCs/>
                <w:noProof/>
                <w:lang w:eastAsia="en-US"/>
              </w:rPr>
              <w:t>CHAPTER 1</w:t>
            </w:r>
            <w:r w:rsidR="001A7795">
              <w:rPr>
                <w:rFonts w:asciiTheme="minorHAnsi" w:eastAsiaTheme="minorEastAsia" w:hAnsiTheme="minorHAnsi" w:cstheme="minorBidi"/>
                <w:noProof/>
                <w:sz w:val="22"/>
                <w:szCs w:val="22"/>
              </w:rPr>
              <w:tab/>
            </w:r>
            <w:r w:rsidR="001A7795" w:rsidRPr="00380110">
              <w:rPr>
                <w:rStyle w:val="Hyperlink"/>
                <w:rFonts w:eastAsiaTheme="majorEastAsia"/>
                <w:iCs/>
                <w:noProof/>
                <w:lang w:eastAsia="en-US"/>
              </w:rPr>
              <w:t>GRANTS TO SUPPORT RESEARCH BY, AND THE RESEARCH CAPABILITY OF, HIGHER EDUCATION PROVIDERS</w:t>
            </w:r>
            <w:r w:rsidR="001A7795">
              <w:rPr>
                <w:noProof/>
                <w:webHidden/>
              </w:rPr>
              <w:tab/>
            </w:r>
            <w:r w:rsidR="001A7795">
              <w:rPr>
                <w:noProof/>
                <w:webHidden/>
              </w:rPr>
              <w:fldChar w:fldCharType="begin"/>
            </w:r>
            <w:r w:rsidR="001A7795">
              <w:rPr>
                <w:noProof/>
                <w:webHidden/>
              </w:rPr>
              <w:instrText xml:space="preserve"> PAGEREF _Toc461114548 \h </w:instrText>
            </w:r>
            <w:r w:rsidR="001A7795">
              <w:rPr>
                <w:noProof/>
                <w:webHidden/>
              </w:rPr>
            </w:r>
            <w:r w:rsidR="001A7795">
              <w:rPr>
                <w:noProof/>
                <w:webHidden/>
              </w:rPr>
              <w:fldChar w:fldCharType="separate"/>
            </w:r>
            <w:r w:rsidR="001A7795">
              <w:rPr>
                <w:noProof/>
                <w:webHidden/>
              </w:rPr>
              <w:t>6</w:t>
            </w:r>
            <w:r w:rsidR="001A7795">
              <w:rPr>
                <w:noProof/>
                <w:webHidden/>
              </w:rPr>
              <w:fldChar w:fldCharType="end"/>
            </w:r>
          </w:hyperlink>
        </w:p>
        <w:p w14:paraId="1DA18660" w14:textId="77777777" w:rsidR="001A7795" w:rsidRDefault="00B23D30">
          <w:pPr>
            <w:pStyle w:val="TOC2"/>
            <w:tabs>
              <w:tab w:val="left" w:pos="880"/>
              <w:tab w:val="right" w:leader="dot" w:pos="8302"/>
            </w:tabs>
            <w:rPr>
              <w:rFonts w:asciiTheme="minorHAnsi" w:eastAsiaTheme="minorEastAsia" w:hAnsiTheme="minorHAnsi" w:cstheme="minorBidi"/>
              <w:noProof/>
              <w:sz w:val="22"/>
              <w:szCs w:val="22"/>
            </w:rPr>
          </w:pPr>
          <w:hyperlink w:anchor="_Toc461114549" w:history="1">
            <w:r w:rsidR="001A7795" w:rsidRPr="00380110">
              <w:rPr>
                <w:rStyle w:val="Hyperlink"/>
                <w:rFonts w:eastAsiaTheme="majorEastAsia"/>
                <w:noProof/>
                <w:lang w:eastAsia="en-US"/>
              </w:rPr>
              <w:t>1.1</w:t>
            </w:r>
            <w:r w:rsidR="001A7795">
              <w:rPr>
                <w:rFonts w:asciiTheme="minorHAnsi" w:eastAsiaTheme="minorEastAsia" w:hAnsiTheme="minorHAnsi" w:cstheme="minorBidi"/>
                <w:noProof/>
                <w:sz w:val="22"/>
                <w:szCs w:val="22"/>
              </w:rPr>
              <w:tab/>
            </w:r>
            <w:r w:rsidR="001A7795" w:rsidRPr="00380110">
              <w:rPr>
                <w:rStyle w:val="Hyperlink"/>
                <w:rFonts w:eastAsiaTheme="majorEastAsia"/>
                <w:noProof/>
                <w:lang w:eastAsia="en-US"/>
              </w:rPr>
              <w:t xml:space="preserve"> Purpose</w:t>
            </w:r>
            <w:r w:rsidR="001A7795">
              <w:rPr>
                <w:noProof/>
                <w:webHidden/>
              </w:rPr>
              <w:tab/>
            </w:r>
            <w:r w:rsidR="001A7795">
              <w:rPr>
                <w:noProof/>
                <w:webHidden/>
              </w:rPr>
              <w:fldChar w:fldCharType="begin"/>
            </w:r>
            <w:r w:rsidR="001A7795">
              <w:rPr>
                <w:noProof/>
                <w:webHidden/>
              </w:rPr>
              <w:instrText xml:space="preserve"> PAGEREF _Toc461114549 \h </w:instrText>
            </w:r>
            <w:r w:rsidR="001A7795">
              <w:rPr>
                <w:noProof/>
                <w:webHidden/>
              </w:rPr>
            </w:r>
            <w:r w:rsidR="001A7795">
              <w:rPr>
                <w:noProof/>
                <w:webHidden/>
              </w:rPr>
              <w:fldChar w:fldCharType="separate"/>
            </w:r>
            <w:r w:rsidR="001A7795">
              <w:rPr>
                <w:noProof/>
                <w:webHidden/>
              </w:rPr>
              <w:t>6</w:t>
            </w:r>
            <w:r w:rsidR="001A7795">
              <w:rPr>
                <w:noProof/>
                <w:webHidden/>
              </w:rPr>
              <w:fldChar w:fldCharType="end"/>
            </w:r>
          </w:hyperlink>
        </w:p>
        <w:p w14:paraId="58ACD9EE" w14:textId="77777777" w:rsidR="001A7795" w:rsidRDefault="00B23D30">
          <w:pPr>
            <w:pStyle w:val="TOC2"/>
            <w:tabs>
              <w:tab w:val="right" w:leader="dot" w:pos="8302"/>
            </w:tabs>
            <w:rPr>
              <w:rFonts w:asciiTheme="minorHAnsi" w:eastAsiaTheme="minorEastAsia" w:hAnsiTheme="minorHAnsi" w:cstheme="minorBidi"/>
              <w:noProof/>
              <w:sz w:val="22"/>
              <w:szCs w:val="22"/>
            </w:rPr>
          </w:pPr>
          <w:hyperlink w:anchor="_Toc461114550" w:history="1">
            <w:r w:rsidR="001A7795" w:rsidRPr="00380110">
              <w:rPr>
                <w:rStyle w:val="Hyperlink"/>
                <w:rFonts w:eastAsiaTheme="majorEastAsia"/>
                <w:iCs/>
                <w:noProof/>
                <w:lang w:eastAsia="en-US"/>
              </w:rPr>
              <w:t>RESEARCH SUPPORT PROGRAM</w:t>
            </w:r>
            <w:r w:rsidR="001A7795">
              <w:rPr>
                <w:noProof/>
                <w:webHidden/>
              </w:rPr>
              <w:tab/>
            </w:r>
            <w:r w:rsidR="001A7795">
              <w:rPr>
                <w:noProof/>
                <w:webHidden/>
              </w:rPr>
              <w:fldChar w:fldCharType="begin"/>
            </w:r>
            <w:r w:rsidR="001A7795">
              <w:rPr>
                <w:noProof/>
                <w:webHidden/>
              </w:rPr>
              <w:instrText xml:space="preserve"> PAGEREF _Toc461114550 \h </w:instrText>
            </w:r>
            <w:r w:rsidR="001A7795">
              <w:rPr>
                <w:noProof/>
                <w:webHidden/>
              </w:rPr>
            </w:r>
            <w:r w:rsidR="001A7795">
              <w:rPr>
                <w:noProof/>
                <w:webHidden/>
              </w:rPr>
              <w:fldChar w:fldCharType="separate"/>
            </w:r>
            <w:r w:rsidR="001A7795">
              <w:rPr>
                <w:noProof/>
                <w:webHidden/>
              </w:rPr>
              <w:t>6</w:t>
            </w:r>
            <w:r w:rsidR="001A7795">
              <w:rPr>
                <w:noProof/>
                <w:webHidden/>
              </w:rPr>
              <w:fldChar w:fldCharType="end"/>
            </w:r>
          </w:hyperlink>
        </w:p>
        <w:p w14:paraId="7A315D1E" w14:textId="77777777" w:rsidR="001A7795" w:rsidRDefault="00B23D30">
          <w:pPr>
            <w:pStyle w:val="TOC2"/>
            <w:tabs>
              <w:tab w:val="left" w:pos="880"/>
              <w:tab w:val="right" w:leader="dot" w:pos="8302"/>
            </w:tabs>
            <w:rPr>
              <w:rFonts w:asciiTheme="minorHAnsi" w:eastAsiaTheme="minorEastAsia" w:hAnsiTheme="minorHAnsi" w:cstheme="minorBidi"/>
              <w:noProof/>
              <w:sz w:val="22"/>
              <w:szCs w:val="22"/>
            </w:rPr>
          </w:pPr>
          <w:hyperlink w:anchor="_Toc461114551" w:history="1">
            <w:r w:rsidR="001A7795" w:rsidRPr="00380110">
              <w:rPr>
                <w:rStyle w:val="Hyperlink"/>
                <w:rFonts w:eastAsiaTheme="majorEastAsia"/>
                <w:noProof/>
                <w:lang w:eastAsia="en-US"/>
              </w:rPr>
              <w:t>1.2</w:t>
            </w:r>
            <w:r w:rsidR="001A7795">
              <w:rPr>
                <w:rFonts w:asciiTheme="minorHAnsi" w:eastAsiaTheme="minorEastAsia" w:hAnsiTheme="minorHAnsi" w:cstheme="minorBidi"/>
                <w:noProof/>
                <w:sz w:val="22"/>
                <w:szCs w:val="22"/>
              </w:rPr>
              <w:tab/>
            </w:r>
            <w:r w:rsidR="001A7795" w:rsidRPr="00380110">
              <w:rPr>
                <w:rStyle w:val="Hyperlink"/>
                <w:rFonts w:eastAsiaTheme="majorEastAsia"/>
                <w:noProof/>
                <w:lang w:eastAsia="en-US"/>
              </w:rPr>
              <w:t xml:space="preserve"> Description</w:t>
            </w:r>
            <w:r w:rsidR="001A7795">
              <w:rPr>
                <w:noProof/>
                <w:webHidden/>
              </w:rPr>
              <w:tab/>
            </w:r>
            <w:r w:rsidR="001A7795">
              <w:rPr>
                <w:noProof/>
                <w:webHidden/>
              </w:rPr>
              <w:fldChar w:fldCharType="begin"/>
            </w:r>
            <w:r w:rsidR="001A7795">
              <w:rPr>
                <w:noProof/>
                <w:webHidden/>
              </w:rPr>
              <w:instrText xml:space="preserve"> PAGEREF _Toc461114551 \h </w:instrText>
            </w:r>
            <w:r w:rsidR="001A7795">
              <w:rPr>
                <w:noProof/>
                <w:webHidden/>
              </w:rPr>
            </w:r>
            <w:r w:rsidR="001A7795">
              <w:rPr>
                <w:noProof/>
                <w:webHidden/>
              </w:rPr>
              <w:fldChar w:fldCharType="separate"/>
            </w:r>
            <w:r w:rsidR="001A7795">
              <w:rPr>
                <w:noProof/>
                <w:webHidden/>
              </w:rPr>
              <w:t>6</w:t>
            </w:r>
            <w:r w:rsidR="001A7795">
              <w:rPr>
                <w:noProof/>
                <w:webHidden/>
              </w:rPr>
              <w:fldChar w:fldCharType="end"/>
            </w:r>
          </w:hyperlink>
        </w:p>
        <w:p w14:paraId="52CE4A0C" w14:textId="77777777" w:rsidR="001A7795" w:rsidRDefault="00B23D30">
          <w:pPr>
            <w:pStyle w:val="TOC2"/>
            <w:tabs>
              <w:tab w:val="left" w:pos="880"/>
              <w:tab w:val="right" w:leader="dot" w:pos="8302"/>
            </w:tabs>
            <w:rPr>
              <w:rFonts w:asciiTheme="minorHAnsi" w:eastAsiaTheme="minorEastAsia" w:hAnsiTheme="minorHAnsi" w:cstheme="minorBidi"/>
              <w:noProof/>
              <w:sz w:val="22"/>
              <w:szCs w:val="22"/>
            </w:rPr>
          </w:pPr>
          <w:hyperlink w:anchor="_Toc461114552" w:history="1">
            <w:r w:rsidR="001A7795" w:rsidRPr="00380110">
              <w:rPr>
                <w:rStyle w:val="Hyperlink"/>
                <w:rFonts w:eastAsiaTheme="majorEastAsia"/>
                <w:noProof/>
                <w:lang w:eastAsia="en-US"/>
              </w:rPr>
              <w:t>1.3</w:t>
            </w:r>
            <w:r w:rsidR="001A7795">
              <w:rPr>
                <w:rFonts w:asciiTheme="minorHAnsi" w:eastAsiaTheme="minorEastAsia" w:hAnsiTheme="minorHAnsi" w:cstheme="minorBidi"/>
                <w:noProof/>
                <w:sz w:val="22"/>
                <w:szCs w:val="22"/>
              </w:rPr>
              <w:tab/>
            </w:r>
            <w:r w:rsidR="001A7795" w:rsidRPr="00380110">
              <w:rPr>
                <w:rStyle w:val="Hyperlink"/>
                <w:rFonts w:eastAsiaTheme="majorEastAsia"/>
                <w:noProof/>
                <w:lang w:eastAsia="en-US"/>
              </w:rPr>
              <w:t xml:space="preserve"> Objectives</w:t>
            </w:r>
            <w:r w:rsidR="001A7795">
              <w:rPr>
                <w:noProof/>
                <w:webHidden/>
              </w:rPr>
              <w:tab/>
            </w:r>
            <w:r w:rsidR="001A7795">
              <w:rPr>
                <w:noProof/>
                <w:webHidden/>
              </w:rPr>
              <w:fldChar w:fldCharType="begin"/>
            </w:r>
            <w:r w:rsidR="001A7795">
              <w:rPr>
                <w:noProof/>
                <w:webHidden/>
              </w:rPr>
              <w:instrText xml:space="preserve"> PAGEREF _Toc461114552 \h </w:instrText>
            </w:r>
            <w:r w:rsidR="001A7795">
              <w:rPr>
                <w:noProof/>
                <w:webHidden/>
              </w:rPr>
            </w:r>
            <w:r w:rsidR="001A7795">
              <w:rPr>
                <w:noProof/>
                <w:webHidden/>
              </w:rPr>
              <w:fldChar w:fldCharType="separate"/>
            </w:r>
            <w:r w:rsidR="001A7795">
              <w:rPr>
                <w:noProof/>
                <w:webHidden/>
              </w:rPr>
              <w:t>6</w:t>
            </w:r>
            <w:r w:rsidR="001A7795">
              <w:rPr>
                <w:noProof/>
                <w:webHidden/>
              </w:rPr>
              <w:fldChar w:fldCharType="end"/>
            </w:r>
          </w:hyperlink>
        </w:p>
        <w:p w14:paraId="4EFB9BD4" w14:textId="77777777" w:rsidR="001A7795" w:rsidRDefault="00B23D30">
          <w:pPr>
            <w:pStyle w:val="TOC2"/>
            <w:tabs>
              <w:tab w:val="left" w:pos="880"/>
              <w:tab w:val="right" w:leader="dot" w:pos="8302"/>
            </w:tabs>
            <w:rPr>
              <w:rFonts w:asciiTheme="minorHAnsi" w:eastAsiaTheme="minorEastAsia" w:hAnsiTheme="minorHAnsi" w:cstheme="minorBidi"/>
              <w:noProof/>
              <w:sz w:val="22"/>
              <w:szCs w:val="22"/>
            </w:rPr>
          </w:pPr>
          <w:hyperlink w:anchor="_Toc461114553" w:history="1">
            <w:r w:rsidR="001A7795" w:rsidRPr="00380110">
              <w:rPr>
                <w:rStyle w:val="Hyperlink"/>
                <w:rFonts w:eastAsiaTheme="majorEastAsia"/>
                <w:noProof/>
                <w:lang w:eastAsia="en-US"/>
              </w:rPr>
              <w:t>1.4</w:t>
            </w:r>
            <w:r w:rsidR="001A7795">
              <w:rPr>
                <w:rFonts w:asciiTheme="minorHAnsi" w:eastAsiaTheme="minorEastAsia" w:hAnsiTheme="minorHAnsi" w:cstheme="minorBidi"/>
                <w:noProof/>
                <w:sz w:val="22"/>
                <w:szCs w:val="22"/>
              </w:rPr>
              <w:tab/>
            </w:r>
            <w:r w:rsidR="001A7795" w:rsidRPr="00380110">
              <w:rPr>
                <w:rStyle w:val="Hyperlink"/>
                <w:rFonts w:eastAsiaTheme="majorEastAsia"/>
                <w:noProof/>
                <w:lang w:eastAsia="en-US"/>
              </w:rPr>
              <w:t xml:space="preserve"> Grant Amounts</w:t>
            </w:r>
            <w:r w:rsidR="001A7795">
              <w:rPr>
                <w:noProof/>
                <w:webHidden/>
              </w:rPr>
              <w:tab/>
            </w:r>
            <w:r w:rsidR="001A7795">
              <w:rPr>
                <w:noProof/>
                <w:webHidden/>
              </w:rPr>
              <w:fldChar w:fldCharType="begin"/>
            </w:r>
            <w:r w:rsidR="001A7795">
              <w:rPr>
                <w:noProof/>
                <w:webHidden/>
              </w:rPr>
              <w:instrText xml:space="preserve"> PAGEREF _Toc461114553 \h </w:instrText>
            </w:r>
            <w:r w:rsidR="001A7795">
              <w:rPr>
                <w:noProof/>
                <w:webHidden/>
              </w:rPr>
            </w:r>
            <w:r w:rsidR="001A7795">
              <w:rPr>
                <w:noProof/>
                <w:webHidden/>
              </w:rPr>
              <w:fldChar w:fldCharType="separate"/>
            </w:r>
            <w:r w:rsidR="001A7795">
              <w:rPr>
                <w:noProof/>
                <w:webHidden/>
              </w:rPr>
              <w:t>6</w:t>
            </w:r>
            <w:r w:rsidR="001A7795">
              <w:rPr>
                <w:noProof/>
                <w:webHidden/>
              </w:rPr>
              <w:fldChar w:fldCharType="end"/>
            </w:r>
          </w:hyperlink>
        </w:p>
        <w:p w14:paraId="2595FC51" w14:textId="77777777" w:rsidR="001A7795" w:rsidRDefault="00B23D30">
          <w:pPr>
            <w:pStyle w:val="TOC2"/>
            <w:tabs>
              <w:tab w:val="left" w:pos="1100"/>
              <w:tab w:val="right" w:leader="dot" w:pos="8302"/>
            </w:tabs>
            <w:rPr>
              <w:rFonts w:asciiTheme="minorHAnsi" w:eastAsiaTheme="minorEastAsia" w:hAnsiTheme="minorHAnsi" w:cstheme="minorBidi"/>
              <w:noProof/>
              <w:sz w:val="22"/>
              <w:szCs w:val="22"/>
            </w:rPr>
          </w:pPr>
          <w:hyperlink w:anchor="_Toc461114554" w:history="1">
            <w:r w:rsidR="001A7795" w:rsidRPr="00380110">
              <w:rPr>
                <w:rStyle w:val="Hyperlink"/>
                <w:rFonts w:eastAsiaTheme="majorEastAsia"/>
                <w:noProof/>
                <w:lang w:eastAsia="en-US"/>
              </w:rPr>
              <w:t>1.4.1</w:t>
            </w:r>
            <w:r w:rsidR="001A7795">
              <w:rPr>
                <w:rFonts w:asciiTheme="minorHAnsi" w:eastAsiaTheme="minorEastAsia" w:hAnsiTheme="minorHAnsi" w:cstheme="minorBidi"/>
                <w:noProof/>
                <w:sz w:val="22"/>
                <w:szCs w:val="22"/>
              </w:rPr>
              <w:tab/>
            </w:r>
            <w:r w:rsidR="001A7795" w:rsidRPr="00380110">
              <w:rPr>
                <w:rStyle w:val="Hyperlink"/>
                <w:rFonts w:eastAsiaTheme="majorEastAsia"/>
                <w:noProof/>
                <w:lang w:eastAsia="en-US"/>
              </w:rPr>
              <w:t xml:space="preserve"> </w:t>
            </w:r>
            <w:r w:rsidR="001A7795" w:rsidRPr="00380110">
              <w:rPr>
                <w:rStyle w:val="Hyperlink"/>
                <w:rFonts w:eastAsiaTheme="majorEastAsia"/>
                <w:iCs/>
                <w:noProof/>
                <w:lang w:eastAsia="en-US"/>
              </w:rPr>
              <w:t>Determination of Grants and Indexation</w:t>
            </w:r>
            <w:r w:rsidR="001A7795">
              <w:rPr>
                <w:noProof/>
                <w:webHidden/>
              </w:rPr>
              <w:tab/>
            </w:r>
            <w:r w:rsidR="001A7795">
              <w:rPr>
                <w:noProof/>
                <w:webHidden/>
              </w:rPr>
              <w:fldChar w:fldCharType="begin"/>
            </w:r>
            <w:r w:rsidR="001A7795">
              <w:rPr>
                <w:noProof/>
                <w:webHidden/>
              </w:rPr>
              <w:instrText xml:space="preserve"> PAGEREF _Toc461114554 \h </w:instrText>
            </w:r>
            <w:r w:rsidR="001A7795">
              <w:rPr>
                <w:noProof/>
                <w:webHidden/>
              </w:rPr>
            </w:r>
            <w:r w:rsidR="001A7795">
              <w:rPr>
                <w:noProof/>
                <w:webHidden/>
              </w:rPr>
              <w:fldChar w:fldCharType="separate"/>
            </w:r>
            <w:r w:rsidR="001A7795">
              <w:rPr>
                <w:noProof/>
                <w:webHidden/>
              </w:rPr>
              <w:t>6</w:t>
            </w:r>
            <w:r w:rsidR="001A7795">
              <w:rPr>
                <w:noProof/>
                <w:webHidden/>
              </w:rPr>
              <w:fldChar w:fldCharType="end"/>
            </w:r>
          </w:hyperlink>
        </w:p>
        <w:p w14:paraId="05FD8346" w14:textId="77777777" w:rsidR="001A7795" w:rsidRDefault="00B23D30">
          <w:pPr>
            <w:pStyle w:val="TOC2"/>
            <w:tabs>
              <w:tab w:val="left" w:pos="1100"/>
              <w:tab w:val="right" w:leader="dot" w:pos="8302"/>
            </w:tabs>
            <w:rPr>
              <w:rFonts w:asciiTheme="minorHAnsi" w:eastAsiaTheme="minorEastAsia" w:hAnsiTheme="minorHAnsi" w:cstheme="minorBidi"/>
              <w:noProof/>
              <w:sz w:val="22"/>
              <w:szCs w:val="22"/>
            </w:rPr>
          </w:pPr>
          <w:hyperlink w:anchor="_Toc461114555" w:history="1">
            <w:r w:rsidR="001A7795" w:rsidRPr="00380110">
              <w:rPr>
                <w:rStyle w:val="Hyperlink"/>
                <w:rFonts w:eastAsiaTheme="majorEastAsia"/>
                <w:iCs/>
                <w:noProof/>
                <w:lang w:eastAsia="en-US"/>
              </w:rPr>
              <w:t>1.4.5</w:t>
            </w:r>
            <w:r w:rsidR="001A7795">
              <w:rPr>
                <w:rFonts w:asciiTheme="minorHAnsi" w:eastAsiaTheme="minorEastAsia" w:hAnsiTheme="minorHAnsi" w:cstheme="minorBidi"/>
                <w:noProof/>
                <w:sz w:val="22"/>
                <w:szCs w:val="22"/>
              </w:rPr>
              <w:tab/>
            </w:r>
            <w:r w:rsidR="001A7795" w:rsidRPr="00380110">
              <w:rPr>
                <w:rStyle w:val="Hyperlink"/>
                <w:rFonts w:eastAsiaTheme="majorEastAsia"/>
                <w:iCs/>
                <w:noProof/>
                <w:lang w:eastAsia="en-US"/>
              </w:rPr>
              <w:t xml:space="preserve"> How Grant Amounts are Determined</w:t>
            </w:r>
            <w:r w:rsidR="001A7795">
              <w:rPr>
                <w:noProof/>
                <w:webHidden/>
              </w:rPr>
              <w:tab/>
            </w:r>
            <w:r w:rsidR="001A7795">
              <w:rPr>
                <w:noProof/>
                <w:webHidden/>
              </w:rPr>
              <w:fldChar w:fldCharType="begin"/>
            </w:r>
            <w:r w:rsidR="001A7795">
              <w:rPr>
                <w:noProof/>
                <w:webHidden/>
              </w:rPr>
              <w:instrText xml:space="preserve"> PAGEREF _Toc461114555 \h </w:instrText>
            </w:r>
            <w:r w:rsidR="001A7795">
              <w:rPr>
                <w:noProof/>
                <w:webHidden/>
              </w:rPr>
            </w:r>
            <w:r w:rsidR="001A7795">
              <w:rPr>
                <w:noProof/>
                <w:webHidden/>
              </w:rPr>
              <w:fldChar w:fldCharType="separate"/>
            </w:r>
            <w:r w:rsidR="001A7795">
              <w:rPr>
                <w:noProof/>
                <w:webHidden/>
              </w:rPr>
              <w:t>7</w:t>
            </w:r>
            <w:r w:rsidR="001A7795">
              <w:rPr>
                <w:noProof/>
                <w:webHidden/>
              </w:rPr>
              <w:fldChar w:fldCharType="end"/>
            </w:r>
          </w:hyperlink>
        </w:p>
        <w:p w14:paraId="69A1D1B8" w14:textId="77777777" w:rsidR="001A7795" w:rsidRDefault="00B23D30">
          <w:pPr>
            <w:pStyle w:val="TOC2"/>
            <w:tabs>
              <w:tab w:val="left" w:pos="1100"/>
              <w:tab w:val="right" w:leader="dot" w:pos="8302"/>
            </w:tabs>
            <w:rPr>
              <w:rFonts w:asciiTheme="minorHAnsi" w:eastAsiaTheme="minorEastAsia" w:hAnsiTheme="minorHAnsi" w:cstheme="minorBidi"/>
              <w:noProof/>
              <w:sz w:val="22"/>
              <w:szCs w:val="22"/>
            </w:rPr>
          </w:pPr>
          <w:hyperlink w:anchor="_Toc461114556" w:history="1">
            <w:r w:rsidR="001A7795" w:rsidRPr="00380110">
              <w:rPr>
                <w:rStyle w:val="Hyperlink"/>
                <w:rFonts w:eastAsiaTheme="majorEastAsia"/>
                <w:iCs/>
                <w:noProof/>
                <w:lang w:eastAsia="en-US"/>
              </w:rPr>
              <w:t>1.4.10</w:t>
            </w:r>
            <w:r w:rsidR="001A7795">
              <w:rPr>
                <w:rFonts w:asciiTheme="minorHAnsi" w:eastAsiaTheme="minorEastAsia" w:hAnsiTheme="minorHAnsi" w:cstheme="minorBidi"/>
                <w:noProof/>
                <w:sz w:val="22"/>
                <w:szCs w:val="22"/>
              </w:rPr>
              <w:tab/>
            </w:r>
            <w:r w:rsidR="001A7795" w:rsidRPr="00380110">
              <w:rPr>
                <w:rStyle w:val="Hyperlink"/>
                <w:rFonts w:eastAsiaTheme="majorEastAsia"/>
                <w:iCs/>
                <w:noProof/>
                <w:lang w:eastAsia="en-US"/>
              </w:rPr>
              <w:t xml:space="preserve"> Basic Grant Amounts</w:t>
            </w:r>
            <w:r w:rsidR="001A7795">
              <w:rPr>
                <w:noProof/>
                <w:webHidden/>
              </w:rPr>
              <w:tab/>
            </w:r>
            <w:r w:rsidR="001A7795">
              <w:rPr>
                <w:noProof/>
                <w:webHidden/>
              </w:rPr>
              <w:fldChar w:fldCharType="begin"/>
            </w:r>
            <w:r w:rsidR="001A7795">
              <w:rPr>
                <w:noProof/>
                <w:webHidden/>
              </w:rPr>
              <w:instrText xml:space="preserve"> PAGEREF _Toc461114556 \h </w:instrText>
            </w:r>
            <w:r w:rsidR="001A7795">
              <w:rPr>
                <w:noProof/>
                <w:webHidden/>
              </w:rPr>
            </w:r>
            <w:r w:rsidR="001A7795">
              <w:rPr>
                <w:noProof/>
                <w:webHidden/>
              </w:rPr>
              <w:fldChar w:fldCharType="separate"/>
            </w:r>
            <w:r w:rsidR="001A7795">
              <w:rPr>
                <w:noProof/>
                <w:webHidden/>
              </w:rPr>
              <w:t>7</w:t>
            </w:r>
            <w:r w:rsidR="001A7795">
              <w:rPr>
                <w:noProof/>
                <w:webHidden/>
              </w:rPr>
              <w:fldChar w:fldCharType="end"/>
            </w:r>
          </w:hyperlink>
        </w:p>
        <w:p w14:paraId="7FF77002" w14:textId="77777777" w:rsidR="001A7795" w:rsidRDefault="00B23D30">
          <w:pPr>
            <w:pStyle w:val="TOC2"/>
            <w:tabs>
              <w:tab w:val="left" w:pos="1100"/>
              <w:tab w:val="right" w:leader="dot" w:pos="8302"/>
            </w:tabs>
            <w:rPr>
              <w:rFonts w:asciiTheme="minorHAnsi" w:eastAsiaTheme="minorEastAsia" w:hAnsiTheme="minorHAnsi" w:cstheme="minorBidi"/>
              <w:noProof/>
              <w:sz w:val="22"/>
              <w:szCs w:val="22"/>
            </w:rPr>
          </w:pPr>
          <w:hyperlink w:anchor="_Toc461114557" w:history="1">
            <w:r w:rsidR="001A7795" w:rsidRPr="00380110">
              <w:rPr>
                <w:rStyle w:val="Hyperlink"/>
                <w:rFonts w:eastAsiaTheme="majorEastAsia"/>
                <w:iCs/>
                <w:noProof/>
                <w:lang w:eastAsia="en-US"/>
              </w:rPr>
              <w:t>1.4.15</w:t>
            </w:r>
            <w:r w:rsidR="001A7795">
              <w:rPr>
                <w:rFonts w:asciiTheme="minorHAnsi" w:eastAsiaTheme="minorEastAsia" w:hAnsiTheme="minorHAnsi" w:cstheme="minorBidi"/>
                <w:noProof/>
                <w:sz w:val="22"/>
                <w:szCs w:val="22"/>
              </w:rPr>
              <w:tab/>
            </w:r>
            <w:r w:rsidR="001A7795" w:rsidRPr="00380110">
              <w:rPr>
                <w:rStyle w:val="Hyperlink"/>
                <w:rFonts w:eastAsiaTheme="majorEastAsia"/>
                <w:iCs/>
                <w:noProof/>
                <w:lang w:eastAsia="en-US"/>
              </w:rPr>
              <w:t xml:space="preserve"> Transitional Safety Net</w:t>
            </w:r>
            <w:r w:rsidR="001A7795">
              <w:rPr>
                <w:noProof/>
                <w:webHidden/>
              </w:rPr>
              <w:tab/>
            </w:r>
            <w:r w:rsidR="001A7795">
              <w:rPr>
                <w:noProof/>
                <w:webHidden/>
              </w:rPr>
              <w:fldChar w:fldCharType="begin"/>
            </w:r>
            <w:r w:rsidR="001A7795">
              <w:rPr>
                <w:noProof/>
                <w:webHidden/>
              </w:rPr>
              <w:instrText xml:space="preserve"> PAGEREF _Toc461114557 \h </w:instrText>
            </w:r>
            <w:r w:rsidR="001A7795">
              <w:rPr>
                <w:noProof/>
                <w:webHidden/>
              </w:rPr>
            </w:r>
            <w:r w:rsidR="001A7795">
              <w:rPr>
                <w:noProof/>
                <w:webHidden/>
              </w:rPr>
              <w:fldChar w:fldCharType="separate"/>
            </w:r>
            <w:r w:rsidR="001A7795">
              <w:rPr>
                <w:noProof/>
                <w:webHidden/>
              </w:rPr>
              <w:t>7</w:t>
            </w:r>
            <w:r w:rsidR="001A7795">
              <w:rPr>
                <w:noProof/>
                <w:webHidden/>
              </w:rPr>
              <w:fldChar w:fldCharType="end"/>
            </w:r>
          </w:hyperlink>
        </w:p>
        <w:p w14:paraId="5290F9B5" w14:textId="77777777" w:rsidR="001A7795" w:rsidRDefault="00B23D30">
          <w:pPr>
            <w:pStyle w:val="TOC2"/>
            <w:tabs>
              <w:tab w:val="left" w:pos="1100"/>
              <w:tab w:val="right" w:leader="dot" w:pos="8302"/>
            </w:tabs>
            <w:rPr>
              <w:rFonts w:asciiTheme="minorHAnsi" w:eastAsiaTheme="minorEastAsia" w:hAnsiTheme="minorHAnsi" w:cstheme="minorBidi"/>
              <w:noProof/>
              <w:sz w:val="22"/>
              <w:szCs w:val="22"/>
            </w:rPr>
          </w:pPr>
          <w:hyperlink w:anchor="_Toc461114558" w:history="1">
            <w:r w:rsidR="001A7795" w:rsidRPr="00380110">
              <w:rPr>
                <w:rStyle w:val="Hyperlink"/>
                <w:rFonts w:eastAsiaTheme="majorEastAsia"/>
                <w:iCs/>
                <w:noProof/>
                <w:lang w:eastAsia="en-US"/>
              </w:rPr>
              <w:t>1.4.20</w:t>
            </w:r>
            <w:r w:rsidR="001A7795">
              <w:rPr>
                <w:rFonts w:asciiTheme="minorHAnsi" w:eastAsiaTheme="minorEastAsia" w:hAnsiTheme="minorHAnsi" w:cstheme="minorBidi"/>
                <w:noProof/>
                <w:sz w:val="22"/>
                <w:szCs w:val="22"/>
              </w:rPr>
              <w:tab/>
            </w:r>
            <w:r w:rsidR="001A7795" w:rsidRPr="00380110">
              <w:rPr>
                <w:rStyle w:val="Hyperlink"/>
                <w:rFonts w:eastAsiaTheme="majorEastAsia"/>
                <w:iCs/>
                <w:noProof/>
                <w:lang w:eastAsia="en-US"/>
              </w:rPr>
              <w:t xml:space="preserve"> Grant Amounts for 2021 and future </w:t>
            </w:r>
            <w:r w:rsidR="001A7795" w:rsidRPr="00380110">
              <w:rPr>
                <w:rStyle w:val="Hyperlink"/>
                <w:rFonts w:eastAsiaTheme="majorEastAsia"/>
                <w:i/>
                <w:iCs/>
                <w:noProof/>
                <w:lang w:eastAsia="en-US"/>
              </w:rPr>
              <w:t>Grant Years</w:t>
            </w:r>
            <w:r w:rsidR="001A7795">
              <w:rPr>
                <w:noProof/>
                <w:webHidden/>
              </w:rPr>
              <w:tab/>
            </w:r>
            <w:r w:rsidR="001A7795">
              <w:rPr>
                <w:noProof/>
                <w:webHidden/>
              </w:rPr>
              <w:fldChar w:fldCharType="begin"/>
            </w:r>
            <w:r w:rsidR="001A7795">
              <w:rPr>
                <w:noProof/>
                <w:webHidden/>
              </w:rPr>
              <w:instrText xml:space="preserve"> PAGEREF _Toc461114558 \h </w:instrText>
            </w:r>
            <w:r w:rsidR="001A7795">
              <w:rPr>
                <w:noProof/>
                <w:webHidden/>
              </w:rPr>
            </w:r>
            <w:r w:rsidR="001A7795">
              <w:rPr>
                <w:noProof/>
                <w:webHidden/>
              </w:rPr>
              <w:fldChar w:fldCharType="separate"/>
            </w:r>
            <w:r w:rsidR="001A7795">
              <w:rPr>
                <w:noProof/>
                <w:webHidden/>
              </w:rPr>
              <w:t>8</w:t>
            </w:r>
            <w:r w:rsidR="001A7795">
              <w:rPr>
                <w:noProof/>
                <w:webHidden/>
              </w:rPr>
              <w:fldChar w:fldCharType="end"/>
            </w:r>
          </w:hyperlink>
        </w:p>
        <w:p w14:paraId="1EC86DB2" w14:textId="77777777" w:rsidR="001A7795" w:rsidRDefault="00B23D30">
          <w:pPr>
            <w:pStyle w:val="TOC2"/>
            <w:tabs>
              <w:tab w:val="left" w:pos="1100"/>
              <w:tab w:val="right" w:leader="dot" w:pos="8302"/>
            </w:tabs>
            <w:rPr>
              <w:rFonts w:asciiTheme="minorHAnsi" w:eastAsiaTheme="minorEastAsia" w:hAnsiTheme="minorHAnsi" w:cstheme="minorBidi"/>
              <w:noProof/>
              <w:sz w:val="22"/>
              <w:szCs w:val="22"/>
            </w:rPr>
          </w:pPr>
          <w:hyperlink w:anchor="_Toc461114559" w:history="1">
            <w:r w:rsidR="001A7795" w:rsidRPr="00380110">
              <w:rPr>
                <w:rStyle w:val="Hyperlink"/>
                <w:rFonts w:eastAsiaTheme="majorEastAsia"/>
                <w:iCs/>
                <w:noProof/>
                <w:lang w:eastAsia="en-US"/>
              </w:rPr>
              <w:t>1.4.25</w:t>
            </w:r>
            <w:r w:rsidR="001A7795">
              <w:rPr>
                <w:rFonts w:asciiTheme="minorHAnsi" w:eastAsiaTheme="minorEastAsia" w:hAnsiTheme="minorHAnsi" w:cstheme="minorBidi"/>
                <w:noProof/>
                <w:sz w:val="22"/>
                <w:szCs w:val="22"/>
              </w:rPr>
              <w:tab/>
            </w:r>
            <w:r w:rsidR="001A7795" w:rsidRPr="00380110">
              <w:rPr>
                <w:rStyle w:val="Hyperlink"/>
                <w:rFonts w:eastAsiaTheme="majorEastAsia"/>
                <w:iCs/>
                <w:noProof/>
                <w:lang w:eastAsia="en-US"/>
              </w:rPr>
              <w:t xml:space="preserve"> Rounding Process</w:t>
            </w:r>
            <w:r w:rsidR="001A7795">
              <w:rPr>
                <w:noProof/>
                <w:webHidden/>
              </w:rPr>
              <w:tab/>
            </w:r>
            <w:r w:rsidR="001A7795">
              <w:rPr>
                <w:noProof/>
                <w:webHidden/>
              </w:rPr>
              <w:fldChar w:fldCharType="begin"/>
            </w:r>
            <w:r w:rsidR="001A7795">
              <w:rPr>
                <w:noProof/>
                <w:webHidden/>
              </w:rPr>
              <w:instrText xml:space="preserve"> PAGEREF _Toc461114559 \h </w:instrText>
            </w:r>
            <w:r w:rsidR="001A7795">
              <w:rPr>
                <w:noProof/>
                <w:webHidden/>
              </w:rPr>
            </w:r>
            <w:r w:rsidR="001A7795">
              <w:rPr>
                <w:noProof/>
                <w:webHidden/>
              </w:rPr>
              <w:fldChar w:fldCharType="separate"/>
            </w:r>
            <w:r w:rsidR="001A7795">
              <w:rPr>
                <w:noProof/>
                <w:webHidden/>
              </w:rPr>
              <w:t>8</w:t>
            </w:r>
            <w:r w:rsidR="001A7795">
              <w:rPr>
                <w:noProof/>
                <w:webHidden/>
              </w:rPr>
              <w:fldChar w:fldCharType="end"/>
            </w:r>
          </w:hyperlink>
        </w:p>
        <w:p w14:paraId="0A251072" w14:textId="77777777" w:rsidR="001A7795" w:rsidRDefault="00B23D30">
          <w:pPr>
            <w:pStyle w:val="TOC2"/>
            <w:tabs>
              <w:tab w:val="left" w:pos="1100"/>
              <w:tab w:val="right" w:leader="dot" w:pos="8302"/>
            </w:tabs>
            <w:rPr>
              <w:rFonts w:asciiTheme="minorHAnsi" w:eastAsiaTheme="minorEastAsia" w:hAnsiTheme="minorHAnsi" w:cstheme="minorBidi"/>
              <w:noProof/>
              <w:sz w:val="22"/>
              <w:szCs w:val="22"/>
            </w:rPr>
          </w:pPr>
          <w:hyperlink w:anchor="_Toc461114560" w:history="1">
            <w:r w:rsidR="001A7795" w:rsidRPr="00380110">
              <w:rPr>
                <w:rStyle w:val="Hyperlink"/>
                <w:rFonts w:eastAsiaTheme="majorEastAsia"/>
                <w:iCs/>
                <w:noProof/>
                <w:lang w:eastAsia="en-US"/>
              </w:rPr>
              <w:t>1.4.30</w:t>
            </w:r>
            <w:r w:rsidR="001A7795">
              <w:rPr>
                <w:rFonts w:asciiTheme="minorHAnsi" w:eastAsiaTheme="minorEastAsia" w:hAnsiTheme="minorHAnsi" w:cstheme="minorBidi"/>
                <w:noProof/>
                <w:sz w:val="22"/>
                <w:szCs w:val="22"/>
              </w:rPr>
              <w:tab/>
            </w:r>
            <w:r w:rsidR="001A7795" w:rsidRPr="00380110">
              <w:rPr>
                <w:rStyle w:val="Hyperlink"/>
                <w:rFonts w:eastAsiaTheme="majorEastAsia"/>
                <w:iCs/>
                <w:noProof/>
                <w:lang w:eastAsia="en-US"/>
              </w:rPr>
              <w:t xml:space="preserve"> Rollover of Grant Amounts</w:t>
            </w:r>
            <w:r w:rsidR="001A7795">
              <w:rPr>
                <w:noProof/>
                <w:webHidden/>
              </w:rPr>
              <w:tab/>
            </w:r>
            <w:r w:rsidR="001A7795">
              <w:rPr>
                <w:noProof/>
                <w:webHidden/>
              </w:rPr>
              <w:fldChar w:fldCharType="begin"/>
            </w:r>
            <w:r w:rsidR="001A7795">
              <w:rPr>
                <w:noProof/>
                <w:webHidden/>
              </w:rPr>
              <w:instrText xml:space="preserve"> PAGEREF _Toc461114560 \h </w:instrText>
            </w:r>
            <w:r w:rsidR="001A7795">
              <w:rPr>
                <w:noProof/>
                <w:webHidden/>
              </w:rPr>
            </w:r>
            <w:r w:rsidR="001A7795">
              <w:rPr>
                <w:noProof/>
                <w:webHidden/>
              </w:rPr>
              <w:fldChar w:fldCharType="separate"/>
            </w:r>
            <w:r w:rsidR="001A7795">
              <w:rPr>
                <w:noProof/>
                <w:webHidden/>
              </w:rPr>
              <w:t>9</w:t>
            </w:r>
            <w:r w:rsidR="001A7795">
              <w:rPr>
                <w:noProof/>
                <w:webHidden/>
              </w:rPr>
              <w:fldChar w:fldCharType="end"/>
            </w:r>
          </w:hyperlink>
        </w:p>
        <w:p w14:paraId="4AF4A387" w14:textId="77777777" w:rsidR="001A7795" w:rsidRDefault="00B23D30">
          <w:pPr>
            <w:pStyle w:val="TOC2"/>
            <w:tabs>
              <w:tab w:val="left" w:pos="880"/>
              <w:tab w:val="right" w:leader="dot" w:pos="8302"/>
            </w:tabs>
            <w:rPr>
              <w:rFonts w:asciiTheme="minorHAnsi" w:eastAsiaTheme="minorEastAsia" w:hAnsiTheme="minorHAnsi" w:cstheme="minorBidi"/>
              <w:noProof/>
              <w:sz w:val="22"/>
              <w:szCs w:val="22"/>
            </w:rPr>
          </w:pPr>
          <w:hyperlink w:anchor="_Toc461114561" w:history="1">
            <w:r w:rsidR="001A7795" w:rsidRPr="00380110">
              <w:rPr>
                <w:rStyle w:val="Hyperlink"/>
                <w:rFonts w:eastAsiaTheme="majorEastAsia"/>
                <w:iCs/>
                <w:noProof/>
                <w:lang w:eastAsia="en-US"/>
              </w:rPr>
              <w:t>1.5</w:t>
            </w:r>
            <w:r w:rsidR="001A7795">
              <w:rPr>
                <w:rFonts w:asciiTheme="minorHAnsi" w:eastAsiaTheme="minorEastAsia" w:hAnsiTheme="minorHAnsi" w:cstheme="minorBidi"/>
                <w:noProof/>
                <w:sz w:val="22"/>
                <w:szCs w:val="22"/>
              </w:rPr>
              <w:tab/>
            </w:r>
            <w:r w:rsidR="001A7795" w:rsidRPr="00380110">
              <w:rPr>
                <w:rStyle w:val="Hyperlink"/>
                <w:rFonts w:eastAsiaTheme="majorEastAsia"/>
                <w:iCs/>
                <w:noProof/>
                <w:lang w:eastAsia="en-US"/>
              </w:rPr>
              <w:t xml:space="preserve"> Conditions that Apply to </w:t>
            </w:r>
            <w:r w:rsidR="001A7795" w:rsidRPr="00380110">
              <w:rPr>
                <w:rStyle w:val="Hyperlink"/>
                <w:rFonts w:eastAsiaTheme="majorEastAsia"/>
                <w:i/>
                <w:iCs/>
                <w:noProof/>
                <w:lang w:eastAsia="en-US"/>
              </w:rPr>
              <w:t>RSP</w:t>
            </w:r>
            <w:r w:rsidR="001A7795" w:rsidRPr="00380110">
              <w:rPr>
                <w:rStyle w:val="Hyperlink"/>
                <w:rFonts w:eastAsiaTheme="majorEastAsia"/>
                <w:iCs/>
                <w:noProof/>
                <w:lang w:eastAsia="en-US"/>
              </w:rPr>
              <w:t xml:space="preserve"> Grants</w:t>
            </w:r>
            <w:r w:rsidR="001A7795">
              <w:rPr>
                <w:noProof/>
                <w:webHidden/>
              </w:rPr>
              <w:tab/>
            </w:r>
            <w:r w:rsidR="001A7795">
              <w:rPr>
                <w:noProof/>
                <w:webHidden/>
              </w:rPr>
              <w:fldChar w:fldCharType="begin"/>
            </w:r>
            <w:r w:rsidR="001A7795">
              <w:rPr>
                <w:noProof/>
                <w:webHidden/>
              </w:rPr>
              <w:instrText xml:space="preserve"> PAGEREF _Toc461114561 \h </w:instrText>
            </w:r>
            <w:r w:rsidR="001A7795">
              <w:rPr>
                <w:noProof/>
                <w:webHidden/>
              </w:rPr>
            </w:r>
            <w:r w:rsidR="001A7795">
              <w:rPr>
                <w:noProof/>
                <w:webHidden/>
              </w:rPr>
              <w:fldChar w:fldCharType="separate"/>
            </w:r>
            <w:r w:rsidR="001A7795">
              <w:rPr>
                <w:noProof/>
                <w:webHidden/>
              </w:rPr>
              <w:t>9</w:t>
            </w:r>
            <w:r w:rsidR="001A7795">
              <w:rPr>
                <w:noProof/>
                <w:webHidden/>
              </w:rPr>
              <w:fldChar w:fldCharType="end"/>
            </w:r>
          </w:hyperlink>
        </w:p>
        <w:p w14:paraId="26326223" w14:textId="77777777" w:rsidR="001A7795" w:rsidRDefault="00B23D30">
          <w:pPr>
            <w:pStyle w:val="TOC2"/>
            <w:tabs>
              <w:tab w:val="left" w:pos="1760"/>
              <w:tab w:val="right" w:leader="dot" w:pos="8302"/>
            </w:tabs>
            <w:rPr>
              <w:rFonts w:asciiTheme="minorHAnsi" w:eastAsiaTheme="minorEastAsia" w:hAnsiTheme="minorHAnsi" w:cstheme="minorBidi"/>
              <w:noProof/>
              <w:sz w:val="22"/>
              <w:szCs w:val="22"/>
            </w:rPr>
          </w:pPr>
          <w:hyperlink w:anchor="_Toc461114562" w:history="1">
            <w:r w:rsidR="001A7795" w:rsidRPr="00380110">
              <w:rPr>
                <w:rStyle w:val="Hyperlink"/>
                <w:rFonts w:eastAsiaTheme="majorEastAsia"/>
                <w:iCs/>
                <w:noProof/>
                <w:lang w:eastAsia="en-US"/>
              </w:rPr>
              <w:t>CHAPTER 2</w:t>
            </w:r>
            <w:r w:rsidR="001A7795">
              <w:rPr>
                <w:rFonts w:asciiTheme="minorHAnsi" w:eastAsiaTheme="minorEastAsia" w:hAnsiTheme="minorHAnsi" w:cstheme="minorBidi"/>
                <w:noProof/>
                <w:sz w:val="22"/>
                <w:szCs w:val="22"/>
              </w:rPr>
              <w:tab/>
            </w:r>
            <w:r w:rsidR="001A7795" w:rsidRPr="00380110">
              <w:rPr>
                <w:rStyle w:val="Hyperlink"/>
                <w:rFonts w:eastAsiaTheme="majorEastAsia"/>
                <w:iCs/>
                <w:noProof/>
                <w:lang w:eastAsia="en-US"/>
              </w:rPr>
              <w:t>GRANTS FOR ACTIVITIES THAT FOSTER AN UNDERSTANDING OF THE IMPORTANCE OF, OR PROMOTE RESEARCH AND SCHOLARSHIP IN, SCIENCE, SOCIAL SCIENCE OR THE HUMANITIES IN AUSTRALIA</w:t>
            </w:r>
            <w:r w:rsidR="001A7795">
              <w:rPr>
                <w:noProof/>
                <w:webHidden/>
              </w:rPr>
              <w:tab/>
            </w:r>
            <w:r w:rsidR="001A7795">
              <w:rPr>
                <w:noProof/>
                <w:webHidden/>
              </w:rPr>
              <w:fldChar w:fldCharType="begin"/>
            </w:r>
            <w:r w:rsidR="001A7795">
              <w:rPr>
                <w:noProof/>
                <w:webHidden/>
              </w:rPr>
              <w:instrText xml:space="preserve"> PAGEREF _Toc461114562 \h </w:instrText>
            </w:r>
            <w:r w:rsidR="001A7795">
              <w:rPr>
                <w:noProof/>
                <w:webHidden/>
              </w:rPr>
            </w:r>
            <w:r w:rsidR="001A7795">
              <w:rPr>
                <w:noProof/>
                <w:webHidden/>
              </w:rPr>
              <w:fldChar w:fldCharType="separate"/>
            </w:r>
            <w:r w:rsidR="001A7795">
              <w:rPr>
                <w:noProof/>
                <w:webHidden/>
              </w:rPr>
              <w:t>10</w:t>
            </w:r>
            <w:r w:rsidR="001A7795">
              <w:rPr>
                <w:noProof/>
                <w:webHidden/>
              </w:rPr>
              <w:fldChar w:fldCharType="end"/>
            </w:r>
          </w:hyperlink>
        </w:p>
        <w:p w14:paraId="75EBA85C" w14:textId="77777777" w:rsidR="001A7795" w:rsidRDefault="00B23D30">
          <w:pPr>
            <w:pStyle w:val="TOC2"/>
            <w:tabs>
              <w:tab w:val="left" w:pos="880"/>
              <w:tab w:val="right" w:leader="dot" w:pos="8302"/>
            </w:tabs>
            <w:rPr>
              <w:rFonts w:asciiTheme="minorHAnsi" w:eastAsiaTheme="minorEastAsia" w:hAnsiTheme="minorHAnsi" w:cstheme="minorBidi"/>
              <w:noProof/>
              <w:sz w:val="22"/>
              <w:szCs w:val="22"/>
            </w:rPr>
          </w:pPr>
          <w:hyperlink w:anchor="_Toc461114563" w:history="1">
            <w:r w:rsidR="001A7795" w:rsidRPr="00380110">
              <w:rPr>
                <w:rStyle w:val="Hyperlink"/>
                <w:rFonts w:eastAsiaTheme="majorEastAsia"/>
                <w:noProof/>
                <w:lang w:eastAsia="en-US"/>
              </w:rPr>
              <w:t>2.1</w:t>
            </w:r>
            <w:r w:rsidR="001A7795">
              <w:rPr>
                <w:rFonts w:asciiTheme="minorHAnsi" w:eastAsiaTheme="minorEastAsia" w:hAnsiTheme="minorHAnsi" w:cstheme="minorBidi"/>
                <w:noProof/>
                <w:sz w:val="22"/>
                <w:szCs w:val="22"/>
              </w:rPr>
              <w:tab/>
            </w:r>
            <w:r w:rsidR="001A7795" w:rsidRPr="00380110">
              <w:rPr>
                <w:rStyle w:val="Hyperlink"/>
                <w:rFonts w:eastAsiaTheme="majorEastAsia"/>
                <w:noProof/>
                <w:lang w:eastAsia="en-US"/>
              </w:rPr>
              <w:t xml:space="preserve"> Purpose</w:t>
            </w:r>
            <w:r w:rsidR="001A7795">
              <w:rPr>
                <w:noProof/>
                <w:webHidden/>
              </w:rPr>
              <w:tab/>
            </w:r>
            <w:r w:rsidR="001A7795">
              <w:rPr>
                <w:noProof/>
                <w:webHidden/>
              </w:rPr>
              <w:fldChar w:fldCharType="begin"/>
            </w:r>
            <w:r w:rsidR="001A7795">
              <w:rPr>
                <w:noProof/>
                <w:webHidden/>
              </w:rPr>
              <w:instrText xml:space="preserve"> PAGEREF _Toc461114563 \h </w:instrText>
            </w:r>
            <w:r w:rsidR="001A7795">
              <w:rPr>
                <w:noProof/>
                <w:webHidden/>
              </w:rPr>
            </w:r>
            <w:r w:rsidR="001A7795">
              <w:rPr>
                <w:noProof/>
                <w:webHidden/>
              </w:rPr>
              <w:fldChar w:fldCharType="separate"/>
            </w:r>
            <w:r w:rsidR="001A7795">
              <w:rPr>
                <w:noProof/>
                <w:webHidden/>
              </w:rPr>
              <w:t>10</w:t>
            </w:r>
            <w:r w:rsidR="001A7795">
              <w:rPr>
                <w:noProof/>
                <w:webHidden/>
              </w:rPr>
              <w:fldChar w:fldCharType="end"/>
            </w:r>
          </w:hyperlink>
        </w:p>
        <w:p w14:paraId="6CA6D4D8" w14:textId="77777777" w:rsidR="001A7795" w:rsidRDefault="00B23D30">
          <w:pPr>
            <w:pStyle w:val="TOC2"/>
            <w:tabs>
              <w:tab w:val="right" w:leader="dot" w:pos="8302"/>
            </w:tabs>
            <w:rPr>
              <w:rFonts w:asciiTheme="minorHAnsi" w:eastAsiaTheme="minorEastAsia" w:hAnsiTheme="minorHAnsi" w:cstheme="minorBidi"/>
              <w:noProof/>
              <w:sz w:val="22"/>
              <w:szCs w:val="22"/>
            </w:rPr>
          </w:pPr>
          <w:hyperlink w:anchor="_Toc461114564" w:history="1">
            <w:r w:rsidR="001A7795" w:rsidRPr="00380110">
              <w:rPr>
                <w:rStyle w:val="Hyperlink"/>
                <w:rFonts w:eastAsiaTheme="majorEastAsia"/>
                <w:iCs/>
                <w:noProof/>
                <w:lang w:eastAsia="en-US"/>
              </w:rPr>
              <w:t>HIGHER EDUCATION RESEARCH PROMOTION</w:t>
            </w:r>
            <w:r w:rsidR="001A7795">
              <w:rPr>
                <w:noProof/>
                <w:webHidden/>
              </w:rPr>
              <w:tab/>
            </w:r>
            <w:r w:rsidR="001A7795">
              <w:rPr>
                <w:noProof/>
                <w:webHidden/>
              </w:rPr>
              <w:fldChar w:fldCharType="begin"/>
            </w:r>
            <w:r w:rsidR="001A7795">
              <w:rPr>
                <w:noProof/>
                <w:webHidden/>
              </w:rPr>
              <w:instrText xml:space="preserve"> PAGEREF _Toc461114564 \h </w:instrText>
            </w:r>
            <w:r w:rsidR="001A7795">
              <w:rPr>
                <w:noProof/>
                <w:webHidden/>
              </w:rPr>
            </w:r>
            <w:r w:rsidR="001A7795">
              <w:rPr>
                <w:noProof/>
                <w:webHidden/>
              </w:rPr>
              <w:fldChar w:fldCharType="separate"/>
            </w:r>
            <w:r w:rsidR="001A7795">
              <w:rPr>
                <w:noProof/>
                <w:webHidden/>
              </w:rPr>
              <w:t>10</w:t>
            </w:r>
            <w:r w:rsidR="001A7795">
              <w:rPr>
                <w:noProof/>
                <w:webHidden/>
              </w:rPr>
              <w:fldChar w:fldCharType="end"/>
            </w:r>
          </w:hyperlink>
        </w:p>
        <w:p w14:paraId="57405362" w14:textId="77777777" w:rsidR="001A7795" w:rsidRDefault="00B23D30">
          <w:pPr>
            <w:pStyle w:val="TOC2"/>
            <w:tabs>
              <w:tab w:val="left" w:pos="880"/>
              <w:tab w:val="right" w:leader="dot" w:pos="8302"/>
            </w:tabs>
            <w:rPr>
              <w:rFonts w:asciiTheme="minorHAnsi" w:eastAsiaTheme="minorEastAsia" w:hAnsiTheme="minorHAnsi" w:cstheme="minorBidi"/>
              <w:noProof/>
              <w:sz w:val="22"/>
              <w:szCs w:val="22"/>
            </w:rPr>
          </w:pPr>
          <w:hyperlink w:anchor="_Toc461114565" w:history="1">
            <w:r w:rsidR="001A7795" w:rsidRPr="00380110">
              <w:rPr>
                <w:rStyle w:val="Hyperlink"/>
                <w:rFonts w:eastAsiaTheme="majorEastAsia"/>
                <w:noProof/>
                <w:lang w:eastAsia="en-US"/>
              </w:rPr>
              <w:t>2.5</w:t>
            </w:r>
            <w:r w:rsidR="001A7795">
              <w:rPr>
                <w:rFonts w:asciiTheme="minorHAnsi" w:eastAsiaTheme="minorEastAsia" w:hAnsiTheme="minorHAnsi" w:cstheme="minorBidi"/>
                <w:noProof/>
                <w:sz w:val="22"/>
                <w:szCs w:val="22"/>
              </w:rPr>
              <w:tab/>
            </w:r>
            <w:r w:rsidR="001A7795" w:rsidRPr="00380110">
              <w:rPr>
                <w:rStyle w:val="Hyperlink"/>
                <w:rFonts w:eastAsiaTheme="majorEastAsia"/>
                <w:noProof/>
                <w:lang w:eastAsia="en-US"/>
              </w:rPr>
              <w:t xml:space="preserve"> Organisations Eligible to Receive Grants</w:t>
            </w:r>
            <w:r w:rsidR="001A7795">
              <w:rPr>
                <w:noProof/>
                <w:webHidden/>
              </w:rPr>
              <w:tab/>
            </w:r>
            <w:r w:rsidR="001A7795">
              <w:rPr>
                <w:noProof/>
                <w:webHidden/>
              </w:rPr>
              <w:fldChar w:fldCharType="begin"/>
            </w:r>
            <w:r w:rsidR="001A7795">
              <w:rPr>
                <w:noProof/>
                <w:webHidden/>
              </w:rPr>
              <w:instrText xml:space="preserve"> PAGEREF _Toc461114565 \h </w:instrText>
            </w:r>
            <w:r w:rsidR="001A7795">
              <w:rPr>
                <w:noProof/>
                <w:webHidden/>
              </w:rPr>
            </w:r>
            <w:r w:rsidR="001A7795">
              <w:rPr>
                <w:noProof/>
                <w:webHidden/>
              </w:rPr>
              <w:fldChar w:fldCharType="separate"/>
            </w:r>
            <w:r w:rsidR="001A7795">
              <w:rPr>
                <w:noProof/>
                <w:webHidden/>
              </w:rPr>
              <w:t>10</w:t>
            </w:r>
            <w:r w:rsidR="001A7795">
              <w:rPr>
                <w:noProof/>
                <w:webHidden/>
              </w:rPr>
              <w:fldChar w:fldCharType="end"/>
            </w:r>
          </w:hyperlink>
        </w:p>
        <w:p w14:paraId="59CBCC9D" w14:textId="6A6FE4E0" w:rsidR="001A7795" w:rsidRDefault="00B23D30">
          <w:pPr>
            <w:pStyle w:val="TOC2"/>
            <w:tabs>
              <w:tab w:val="left" w:pos="1100"/>
              <w:tab w:val="right" w:leader="dot" w:pos="8302"/>
            </w:tabs>
            <w:rPr>
              <w:rFonts w:asciiTheme="minorHAnsi" w:eastAsiaTheme="minorEastAsia" w:hAnsiTheme="minorHAnsi" w:cstheme="minorBidi"/>
              <w:noProof/>
              <w:sz w:val="22"/>
              <w:szCs w:val="22"/>
            </w:rPr>
          </w:pPr>
          <w:hyperlink w:anchor="_Toc461114566" w:history="1">
            <w:r w:rsidR="001A7795" w:rsidRPr="00380110">
              <w:rPr>
                <w:rStyle w:val="Hyperlink"/>
                <w:rFonts w:eastAsiaTheme="majorEastAsia"/>
                <w:noProof/>
                <w:lang w:eastAsia="en-US"/>
              </w:rPr>
              <w:t>2.10</w:t>
            </w:r>
            <w:r w:rsidR="001A7795">
              <w:rPr>
                <w:rFonts w:asciiTheme="minorHAnsi" w:eastAsiaTheme="minorEastAsia" w:hAnsiTheme="minorHAnsi" w:cstheme="minorBidi"/>
                <w:noProof/>
                <w:sz w:val="22"/>
                <w:szCs w:val="22"/>
              </w:rPr>
              <w:t xml:space="preserve">      </w:t>
            </w:r>
            <w:r w:rsidR="001A7795" w:rsidRPr="00380110">
              <w:rPr>
                <w:rStyle w:val="Hyperlink"/>
                <w:rFonts w:eastAsiaTheme="majorEastAsia"/>
                <w:i/>
                <w:noProof/>
                <w:lang w:eastAsia="en-US"/>
              </w:rPr>
              <w:t>HERP</w:t>
            </w:r>
            <w:r w:rsidR="001A7795" w:rsidRPr="00380110">
              <w:rPr>
                <w:rStyle w:val="Hyperlink"/>
                <w:rFonts w:eastAsiaTheme="majorEastAsia"/>
                <w:noProof/>
                <w:lang w:eastAsia="en-US"/>
              </w:rPr>
              <w:t xml:space="preserve"> Description</w:t>
            </w:r>
            <w:r w:rsidR="001A7795">
              <w:rPr>
                <w:noProof/>
                <w:webHidden/>
              </w:rPr>
              <w:tab/>
            </w:r>
            <w:r w:rsidR="001A7795">
              <w:rPr>
                <w:noProof/>
                <w:webHidden/>
              </w:rPr>
              <w:fldChar w:fldCharType="begin"/>
            </w:r>
            <w:r w:rsidR="001A7795">
              <w:rPr>
                <w:noProof/>
                <w:webHidden/>
              </w:rPr>
              <w:instrText xml:space="preserve"> PAGEREF _Toc461114566 \h </w:instrText>
            </w:r>
            <w:r w:rsidR="001A7795">
              <w:rPr>
                <w:noProof/>
                <w:webHidden/>
              </w:rPr>
            </w:r>
            <w:r w:rsidR="001A7795">
              <w:rPr>
                <w:noProof/>
                <w:webHidden/>
              </w:rPr>
              <w:fldChar w:fldCharType="separate"/>
            </w:r>
            <w:r w:rsidR="001A7795">
              <w:rPr>
                <w:noProof/>
                <w:webHidden/>
              </w:rPr>
              <w:t>10</w:t>
            </w:r>
            <w:r w:rsidR="001A7795">
              <w:rPr>
                <w:noProof/>
                <w:webHidden/>
              </w:rPr>
              <w:fldChar w:fldCharType="end"/>
            </w:r>
          </w:hyperlink>
        </w:p>
        <w:p w14:paraId="7A758018" w14:textId="5B144B17" w:rsidR="001A7795" w:rsidRDefault="00B23D30">
          <w:pPr>
            <w:pStyle w:val="TOC2"/>
            <w:tabs>
              <w:tab w:val="left" w:pos="1100"/>
              <w:tab w:val="right" w:leader="dot" w:pos="8302"/>
            </w:tabs>
            <w:rPr>
              <w:rFonts w:asciiTheme="minorHAnsi" w:eastAsiaTheme="minorEastAsia" w:hAnsiTheme="minorHAnsi" w:cstheme="minorBidi"/>
              <w:noProof/>
              <w:sz w:val="22"/>
              <w:szCs w:val="22"/>
            </w:rPr>
          </w:pPr>
          <w:hyperlink w:anchor="_Toc461114567" w:history="1">
            <w:r w:rsidR="001A7795" w:rsidRPr="00380110">
              <w:rPr>
                <w:rStyle w:val="Hyperlink"/>
                <w:rFonts w:eastAsiaTheme="majorEastAsia"/>
                <w:noProof/>
                <w:lang w:eastAsia="en-US"/>
              </w:rPr>
              <w:t>2.15</w:t>
            </w:r>
            <w:r w:rsidR="001A7795">
              <w:rPr>
                <w:rFonts w:asciiTheme="minorHAnsi" w:eastAsiaTheme="minorEastAsia" w:hAnsiTheme="minorHAnsi" w:cstheme="minorBidi"/>
                <w:noProof/>
                <w:sz w:val="22"/>
                <w:szCs w:val="22"/>
              </w:rPr>
              <w:t xml:space="preserve">      </w:t>
            </w:r>
            <w:r w:rsidR="001A7795" w:rsidRPr="00380110">
              <w:rPr>
                <w:rStyle w:val="Hyperlink"/>
                <w:rFonts w:eastAsiaTheme="majorEastAsia"/>
                <w:i/>
                <w:noProof/>
                <w:lang w:eastAsia="en-US"/>
              </w:rPr>
              <w:t>HERP</w:t>
            </w:r>
            <w:r w:rsidR="001A7795" w:rsidRPr="00380110">
              <w:rPr>
                <w:rStyle w:val="Hyperlink"/>
                <w:rFonts w:eastAsiaTheme="majorEastAsia"/>
                <w:noProof/>
                <w:lang w:eastAsia="en-US"/>
              </w:rPr>
              <w:t xml:space="preserve"> Objectives</w:t>
            </w:r>
            <w:r w:rsidR="001A7795">
              <w:rPr>
                <w:noProof/>
                <w:webHidden/>
              </w:rPr>
              <w:tab/>
            </w:r>
            <w:r w:rsidR="001A7795">
              <w:rPr>
                <w:noProof/>
                <w:webHidden/>
              </w:rPr>
              <w:fldChar w:fldCharType="begin"/>
            </w:r>
            <w:r w:rsidR="001A7795">
              <w:rPr>
                <w:noProof/>
                <w:webHidden/>
              </w:rPr>
              <w:instrText xml:space="preserve"> PAGEREF _Toc461114567 \h </w:instrText>
            </w:r>
            <w:r w:rsidR="001A7795">
              <w:rPr>
                <w:noProof/>
                <w:webHidden/>
              </w:rPr>
            </w:r>
            <w:r w:rsidR="001A7795">
              <w:rPr>
                <w:noProof/>
                <w:webHidden/>
              </w:rPr>
              <w:fldChar w:fldCharType="separate"/>
            </w:r>
            <w:r w:rsidR="001A7795">
              <w:rPr>
                <w:noProof/>
                <w:webHidden/>
              </w:rPr>
              <w:t>11</w:t>
            </w:r>
            <w:r w:rsidR="001A7795">
              <w:rPr>
                <w:noProof/>
                <w:webHidden/>
              </w:rPr>
              <w:fldChar w:fldCharType="end"/>
            </w:r>
          </w:hyperlink>
        </w:p>
        <w:p w14:paraId="08C0097D" w14:textId="0EBF092E" w:rsidR="001A7795" w:rsidRDefault="00B23D30">
          <w:pPr>
            <w:pStyle w:val="TOC2"/>
            <w:tabs>
              <w:tab w:val="left" w:pos="1100"/>
              <w:tab w:val="right" w:leader="dot" w:pos="8302"/>
            </w:tabs>
            <w:rPr>
              <w:rFonts w:asciiTheme="minorHAnsi" w:eastAsiaTheme="minorEastAsia" w:hAnsiTheme="minorHAnsi" w:cstheme="minorBidi"/>
              <w:noProof/>
              <w:sz w:val="22"/>
              <w:szCs w:val="22"/>
            </w:rPr>
          </w:pPr>
          <w:hyperlink w:anchor="_Toc461114568" w:history="1">
            <w:r w:rsidR="001A7795" w:rsidRPr="00380110">
              <w:rPr>
                <w:rStyle w:val="Hyperlink"/>
                <w:rFonts w:eastAsiaTheme="majorEastAsia"/>
                <w:noProof/>
                <w:lang w:eastAsia="en-US"/>
              </w:rPr>
              <w:t>2.20</w:t>
            </w:r>
            <w:r w:rsidR="001A7795">
              <w:rPr>
                <w:rFonts w:asciiTheme="minorHAnsi" w:eastAsiaTheme="minorEastAsia" w:hAnsiTheme="minorHAnsi" w:cstheme="minorBidi"/>
                <w:noProof/>
                <w:sz w:val="22"/>
                <w:szCs w:val="22"/>
              </w:rPr>
              <w:t xml:space="preserve">      </w:t>
            </w:r>
            <w:r w:rsidR="001A7795" w:rsidRPr="00380110">
              <w:rPr>
                <w:rStyle w:val="Hyperlink"/>
                <w:rFonts w:eastAsiaTheme="majorEastAsia"/>
                <w:noProof/>
                <w:lang w:eastAsia="en-US"/>
              </w:rPr>
              <w:t xml:space="preserve">Conditions that Apply to </w:t>
            </w:r>
            <w:r w:rsidR="001A7795" w:rsidRPr="00380110">
              <w:rPr>
                <w:rStyle w:val="Hyperlink"/>
                <w:rFonts w:eastAsiaTheme="majorEastAsia"/>
                <w:i/>
                <w:noProof/>
                <w:lang w:eastAsia="en-US"/>
              </w:rPr>
              <w:t>HERP</w:t>
            </w:r>
            <w:r w:rsidR="001A7795" w:rsidRPr="00380110">
              <w:rPr>
                <w:rStyle w:val="Hyperlink"/>
                <w:rFonts w:eastAsiaTheme="majorEastAsia"/>
                <w:noProof/>
                <w:lang w:eastAsia="en-US"/>
              </w:rPr>
              <w:t xml:space="preserve"> Grants</w:t>
            </w:r>
            <w:r w:rsidR="001A7795">
              <w:rPr>
                <w:noProof/>
                <w:webHidden/>
              </w:rPr>
              <w:tab/>
            </w:r>
            <w:r w:rsidR="001A7795">
              <w:rPr>
                <w:noProof/>
                <w:webHidden/>
              </w:rPr>
              <w:fldChar w:fldCharType="begin"/>
            </w:r>
            <w:r w:rsidR="001A7795">
              <w:rPr>
                <w:noProof/>
                <w:webHidden/>
              </w:rPr>
              <w:instrText xml:space="preserve"> PAGEREF _Toc461114568 \h </w:instrText>
            </w:r>
            <w:r w:rsidR="001A7795">
              <w:rPr>
                <w:noProof/>
                <w:webHidden/>
              </w:rPr>
            </w:r>
            <w:r w:rsidR="001A7795">
              <w:rPr>
                <w:noProof/>
                <w:webHidden/>
              </w:rPr>
              <w:fldChar w:fldCharType="separate"/>
            </w:r>
            <w:r w:rsidR="001A7795">
              <w:rPr>
                <w:noProof/>
                <w:webHidden/>
              </w:rPr>
              <w:t>11</w:t>
            </w:r>
            <w:r w:rsidR="001A7795">
              <w:rPr>
                <w:noProof/>
                <w:webHidden/>
              </w:rPr>
              <w:fldChar w:fldCharType="end"/>
            </w:r>
          </w:hyperlink>
        </w:p>
        <w:p w14:paraId="4A38C21F" w14:textId="68E39AAE" w:rsidR="001A7795" w:rsidRDefault="00B23D30">
          <w:pPr>
            <w:pStyle w:val="TOC2"/>
            <w:tabs>
              <w:tab w:val="left" w:pos="1100"/>
              <w:tab w:val="right" w:leader="dot" w:pos="8302"/>
            </w:tabs>
            <w:rPr>
              <w:rFonts w:asciiTheme="minorHAnsi" w:eastAsiaTheme="minorEastAsia" w:hAnsiTheme="minorHAnsi" w:cstheme="minorBidi"/>
              <w:noProof/>
              <w:sz w:val="22"/>
              <w:szCs w:val="22"/>
            </w:rPr>
          </w:pPr>
          <w:hyperlink w:anchor="_Toc461114569" w:history="1">
            <w:r w:rsidR="001A7795" w:rsidRPr="00380110">
              <w:rPr>
                <w:rStyle w:val="Hyperlink"/>
                <w:rFonts w:eastAsiaTheme="majorEastAsia"/>
                <w:noProof/>
                <w:lang w:eastAsia="en-US"/>
              </w:rPr>
              <w:t>2.25</w:t>
            </w:r>
            <w:r w:rsidR="001A7795">
              <w:rPr>
                <w:rFonts w:asciiTheme="minorHAnsi" w:eastAsiaTheme="minorEastAsia" w:hAnsiTheme="minorHAnsi" w:cstheme="minorBidi"/>
                <w:noProof/>
                <w:sz w:val="22"/>
                <w:szCs w:val="22"/>
              </w:rPr>
              <w:t xml:space="preserve">      </w:t>
            </w:r>
            <w:r w:rsidR="001A7795" w:rsidRPr="00380110">
              <w:rPr>
                <w:rStyle w:val="Hyperlink"/>
                <w:rFonts w:eastAsiaTheme="majorEastAsia"/>
                <w:i/>
                <w:noProof/>
                <w:lang w:eastAsia="en-US"/>
              </w:rPr>
              <w:t>HERP</w:t>
            </w:r>
            <w:r w:rsidR="001A7795" w:rsidRPr="00380110">
              <w:rPr>
                <w:rStyle w:val="Hyperlink"/>
                <w:rFonts w:eastAsiaTheme="majorEastAsia"/>
                <w:noProof/>
                <w:lang w:eastAsia="en-US"/>
              </w:rPr>
              <w:t xml:space="preserve"> Grant Amounts</w:t>
            </w:r>
            <w:r w:rsidR="001A7795">
              <w:rPr>
                <w:noProof/>
                <w:webHidden/>
              </w:rPr>
              <w:tab/>
            </w:r>
            <w:r w:rsidR="001A7795">
              <w:rPr>
                <w:noProof/>
                <w:webHidden/>
              </w:rPr>
              <w:fldChar w:fldCharType="begin"/>
            </w:r>
            <w:r w:rsidR="001A7795">
              <w:rPr>
                <w:noProof/>
                <w:webHidden/>
              </w:rPr>
              <w:instrText xml:space="preserve"> PAGEREF _Toc461114569 \h </w:instrText>
            </w:r>
            <w:r w:rsidR="001A7795">
              <w:rPr>
                <w:noProof/>
                <w:webHidden/>
              </w:rPr>
            </w:r>
            <w:r w:rsidR="001A7795">
              <w:rPr>
                <w:noProof/>
                <w:webHidden/>
              </w:rPr>
              <w:fldChar w:fldCharType="separate"/>
            </w:r>
            <w:r w:rsidR="001A7795">
              <w:rPr>
                <w:noProof/>
                <w:webHidden/>
              </w:rPr>
              <w:t>11</w:t>
            </w:r>
            <w:r w:rsidR="001A7795">
              <w:rPr>
                <w:noProof/>
                <w:webHidden/>
              </w:rPr>
              <w:fldChar w:fldCharType="end"/>
            </w:r>
          </w:hyperlink>
        </w:p>
        <w:p w14:paraId="394BEA0D" w14:textId="1E940AB3" w:rsidR="00457D6A" w:rsidRDefault="00457D6A">
          <w:r w:rsidRPr="00457D6A">
            <w:rPr>
              <w:b/>
              <w:bCs/>
              <w:noProof/>
            </w:rPr>
            <w:fldChar w:fldCharType="end"/>
          </w:r>
        </w:p>
      </w:sdtContent>
    </w:sdt>
    <w:p w14:paraId="21540F2F" w14:textId="77777777" w:rsidR="008D2FBA" w:rsidRPr="005C5D42" w:rsidRDefault="008D2FBA" w:rsidP="00457D6A">
      <w:pPr>
        <w:tabs>
          <w:tab w:val="left" w:pos="851"/>
        </w:tabs>
        <w:rPr>
          <w:rFonts w:cs="Arial"/>
          <w:b/>
          <w:sz w:val="22"/>
          <w:szCs w:val="22"/>
        </w:rPr>
      </w:pPr>
    </w:p>
    <w:p w14:paraId="122496AE" w14:textId="3752AEA8" w:rsidR="008D2FBA" w:rsidRPr="005C5D42" w:rsidRDefault="008D2FBA" w:rsidP="008D2FBA">
      <w:pPr>
        <w:pStyle w:val="TOC3"/>
        <w:rPr>
          <w:b/>
          <w:i/>
        </w:rPr>
      </w:pPr>
    </w:p>
    <w:p w14:paraId="64301015" w14:textId="667EF2BC" w:rsidR="008D2FBA" w:rsidRPr="005C5D42" w:rsidRDefault="008D2FBA" w:rsidP="008D2FBA">
      <w:pPr>
        <w:pStyle w:val="Heading2"/>
        <w:spacing w:before="0" w:after="120"/>
        <w:rPr>
          <w:b w:val="0"/>
          <w:sz w:val="24"/>
          <w:szCs w:val="24"/>
        </w:rPr>
      </w:pPr>
      <w:r w:rsidRPr="005C5D42">
        <w:rPr>
          <w:sz w:val="24"/>
          <w:szCs w:val="24"/>
        </w:rPr>
        <w:br w:type="page"/>
      </w:r>
      <w:bookmarkStart w:id="3" w:name="_Toc239561898"/>
      <w:bookmarkStart w:id="4" w:name="_Toc450212582"/>
      <w:bookmarkStart w:id="5" w:name="_Toc450223501"/>
      <w:bookmarkStart w:id="6" w:name="_Toc458775478"/>
      <w:bookmarkStart w:id="7" w:name="_Toc461114545"/>
      <w:r w:rsidRPr="005C5D42">
        <w:rPr>
          <w:rStyle w:val="Heading2CharChar1"/>
          <w:rFonts w:cs="Times New Roman"/>
          <w:b/>
          <w:sz w:val="27"/>
          <w:szCs w:val="27"/>
        </w:rPr>
        <w:lastRenderedPageBreak/>
        <w:t xml:space="preserve">CHAPTER </w:t>
      </w:r>
      <w:proofErr w:type="spellStart"/>
      <w:r w:rsidRPr="005C5D42">
        <w:rPr>
          <w:rStyle w:val="Heading2CharChar1"/>
          <w:rFonts w:cs="Times New Roman"/>
          <w:b/>
          <w:sz w:val="27"/>
          <w:szCs w:val="27"/>
        </w:rPr>
        <w:t>i</w:t>
      </w:r>
      <w:proofErr w:type="spellEnd"/>
      <w:r w:rsidRPr="005C5D42">
        <w:rPr>
          <w:rStyle w:val="Heading2CharChar1"/>
          <w:rFonts w:cs="Times New Roman"/>
          <w:b/>
          <w:sz w:val="27"/>
          <w:szCs w:val="27"/>
        </w:rPr>
        <w:tab/>
        <w:t>INTRODUCTION</w:t>
      </w:r>
      <w:bookmarkEnd w:id="3"/>
      <w:bookmarkEnd w:id="4"/>
      <w:bookmarkEnd w:id="5"/>
      <w:bookmarkEnd w:id="6"/>
      <w:bookmarkEnd w:id="7"/>
    </w:p>
    <w:p w14:paraId="22E5E9EB" w14:textId="77777777" w:rsidR="008D2FBA" w:rsidRPr="005C5D42" w:rsidRDefault="008D2FBA" w:rsidP="00E8373C">
      <w:pPr>
        <w:pStyle w:val="Heading2"/>
        <w:spacing w:before="0" w:after="120"/>
        <w:rPr>
          <w:rStyle w:val="Heading2CharChar1"/>
          <w:rFonts w:cs="Times New Roman"/>
          <w:b/>
          <w:iCs w:val="0"/>
          <w:sz w:val="27"/>
          <w:szCs w:val="27"/>
        </w:rPr>
      </w:pPr>
      <w:bookmarkStart w:id="8" w:name="_Toc239561899"/>
      <w:bookmarkStart w:id="9" w:name="_Toc450212583"/>
      <w:bookmarkStart w:id="10" w:name="_Toc450223502"/>
      <w:bookmarkStart w:id="11" w:name="_Toc458775479"/>
      <w:bookmarkStart w:id="12" w:name="_Toc461114546"/>
      <w:proofErr w:type="spellStart"/>
      <w:proofErr w:type="gramStart"/>
      <w:r w:rsidRPr="005C5D42">
        <w:rPr>
          <w:rStyle w:val="Heading2CharChar1"/>
          <w:rFonts w:cs="Times New Roman"/>
          <w:b/>
          <w:iCs w:val="0"/>
          <w:sz w:val="27"/>
          <w:szCs w:val="27"/>
        </w:rPr>
        <w:t>i.i</w:t>
      </w:r>
      <w:proofErr w:type="spellEnd"/>
      <w:proofErr w:type="gramEnd"/>
      <w:r w:rsidRPr="005C5D42">
        <w:rPr>
          <w:rStyle w:val="Heading2CharChar1"/>
          <w:rFonts w:cs="Times New Roman"/>
          <w:b/>
          <w:iCs w:val="0"/>
          <w:sz w:val="27"/>
          <w:szCs w:val="27"/>
        </w:rPr>
        <w:tab/>
        <w:t>PURPOSE</w:t>
      </w:r>
      <w:bookmarkEnd w:id="8"/>
      <w:bookmarkEnd w:id="9"/>
      <w:bookmarkEnd w:id="10"/>
      <w:bookmarkEnd w:id="11"/>
      <w:bookmarkEnd w:id="12"/>
    </w:p>
    <w:p w14:paraId="694BB29D" w14:textId="35FA4953" w:rsidR="008D2FBA" w:rsidRPr="005C5D42" w:rsidRDefault="008D2FBA" w:rsidP="00E8373C">
      <w:pPr>
        <w:spacing w:after="120"/>
      </w:pPr>
      <w:r w:rsidRPr="005C5D42">
        <w:t xml:space="preserve">The purpose of these </w:t>
      </w:r>
      <w:r w:rsidRPr="005C5D42">
        <w:rPr>
          <w:i/>
        </w:rPr>
        <w:t>Guidelines</w:t>
      </w:r>
      <w:r w:rsidRPr="005C5D42">
        <w:t xml:space="preserve"> is to provide for Other Grants under Part 2-3 of the </w:t>
      </w:r>
      <w:r w:rsidRPr="005C5D42">
        <w:rPr>
          <w:i/>
        </w:rPr>
        <w:t>Higher Education Support Act 2003</w:t>
      </w:r>
      <w:r w:rsidRPr="005C5D42">
        <w:t xml:space="preserve">. </w:t>
      </w:r>
    </w:p>
    <w:p w14:paraId="18100D80" w14:textId="77777777" w:rsidR="008D2FBA" w:rsidRPr="005C5D42" w:rsidRDefault="008D2FBA" w:rsidP="00E8373C">
      <w:pPr>
        <w:pStyle w:val="Heading2"/>
        <w:spacing w:before="0" w:after="120"/>
        <w:rPr>
          <w:rStyle w:val="Heading2CharChar1"/>
          <w:rFonts w:cs="Times New Roman"/>
          <w:b/>
          <w:iCs w:val="0"/>
          <w:sz w:val="27"/>
          <w:szCs w:val="27"/>
        </w:rPr>
      </w:pPr>
      <w:bookmarkStart w:id="13" w:name="_Toc239561900"/>
      <w:bookmarkStart w:id="14" w:name="_Toc450212584"/>
      <w:bookmarkStart w:id="15" w:name="_Toc450223503"/>
      <w:bookmarkStart w:id="16" w:name="_Toc458775480"/>
      <w:bookmarkStart w:id="17" w:name="_Toc461114547"/>
      <w:proofErr w:type="spellStart"/>
      <w:proofErr w:type="gramStart"/>
      <w:r w:rsidRPr="005C5D42">
        <w:rPr>
          <w:rStyle w:val="Heading2CharChar1"/>
          <w:rFonts w:cs="Times New Roman"/>
          <w:b/>
          <w:iCs w:val="0"/>
          <w:sz w:val="27"/>
          <w:szCs w:val="27"/>
        </w:rPr>
        <w:t>i.v</w:t>
      </w:r>
      <w:proofErr w:type="spellEnd"/>
      <w:proofErr w:type="gramEnd"/>
      <w:r w:rsidRPr="005C5D42">
        <w:rPr>
          <w:rStyle w:val="Heading2CharChar1"/>
          <w:rFonts w:cs="Times New Roman"/>
          <w:b/>
          <w:iCs w:val="0"/>
          <w:sz w:val="27"/>
          <w:szCs w:val="27"/>
        </w:rPr>
        <w:tab/>
        <w:t>INTERPRETATION</w:t>
      </w:r>
      <w:bookmarkEnd w:id="13"/>
      <w:bookmarkEnd w:id="14"/>
      <w:bookmarkEnd w:id="15"/>
      <w:bookmarkEnd w:id="16"/>
      <w:bookmarkEnd w:id="17"/>
    </w:p>
    <w:p w14:paraId="3AE2A085" w14:textId="77777777" w:rsidR="008D2FBA" w:rsidRPr="005C5D42" w:rsidRDefault="008D2FBA" w:rsidP="00E8373C">
      <w:pPr>
        <w:tabs>
          <w:tab w:val="left" w:pos="840"/>
        </w:tabs>
        <w:spacing w:after="120"/>
      </w:pPr>
      <w:proofErr w:type="spellStart"/>
      <w:proofErr w:type="gramStart"/>
      <w:r w:rsidRPr="005C5D42">
        <w:t>i.v.i</w:t>
      </w:r>
      <w:proofErr w:type="spellEnd"/>
      <w:proofErr w:type="gramEnd"/>
      <w:r w:rsidRPr="005C5D42">
        <w:tab/>
        <w:t>Unless the contrary intention appears,</w:t>
      </w:r>
      <w:r w:rsidRPr="005C5D42">
        <w:rPr>
          <w:bCs/>
        </w:rPr>
        <w:t xml:space="preserve"> the terms used within the </w:t>
      </w:r>
      <w:r w:rsidRPr="005C5D42">
        <w:rPr>
          <w:i/>
        </w:rPr>
        <w:t xml:space="preserve">Other Grants Guidelines (Research) </w:t>
      </w:r>
      <w:r w:rsidRPr="005C5D42">
        <w:rPr>
          <w:bCs/>
          <w:i/>
        </w:rPr>
        <w:t>2017</w:t>
      </w:r>
      <w:r w:rsidRPr="005C5D42">
        <w:rPr>
          <w:bCs/>
        </w:rPr>
        <w:t xml:space="preserve"> have the same meaning as in </w:t>
      </w:r>
      <w:r w:rsidRPr="005C5D42">
        <w:rPr>
          <w:bCs/>
          <w:i/>
        </w:rPr>
        <w:t>the Act</w:t>
      </w:r>
      <w:r w:rsidRPr="005C5D42">
        <w:t>.</w:t>
      </w:r>
    </w:p>
    <w:p w14:paraId="2334F0ED" w14:textId="77777777" w:rsidR="008D2FBA" w:rsidRPr="005C5D42" w:rsidRDefault="008D2FBA" w:rsidP="00E8373C">
      <w:pPr>
        <w:tabs>
          <w:tab w:val="left" w:pos="840"/>
        </w:tabs>
      </w:pPr>
      <w:proofErr w:type="spellStart"/>
      <w:proofErr w:type="gramStart"/>
      <w:r w:rsidRPr="005C5D42">
        <w:t>i.v.ii</w:t>
      </w:r>
      <w:proofErr w:type="spellEnd"/>
      <w:proofErr w:type="gramEnd"/>
      <w:r w:rsidRPr="005C5D42">
        <w:tab/>
        <w:t xml:space="preserve">The following terms are defined specifically for these </w:t>
      </w:r>
      <w:r w:rsidRPr="005C5D42">
        <w:rPr>
          <w:i/>
        </w:rPr>
        <w:t>Guidelines</w:t>
      </w:r>
      <w:r w:rsidRPr="005C5D42">
        <w:t>:</w:t>
      </w:r>
    </w:p>
    <w:p w14:paraId="410B6912" w14:textId="77777777" w:rsidR="008D2FBA" w:rsidRPr="005C5D42" w:rsidRDefault="008D2FBA" w:rsidP="00E8373C">
      <w:pPr>
        <w:tabs>
          <w:tab w:val="left" w:pos="2040"/>
        </w:tabs>
        <w:spacing w:before="120" w:after="120"/>
        <w:ind w:left="2041" w:hanging="2041"/>
        <w:rPr>
          <w:bCs/>
        </w:rPr>
      </w:pPr>
      <w:proofErr w:type="gramStart"/>
      <w:r w:rsidRPr="005C5D42">
        <w:rPr>
          <w:bCs/>
          <w:i/>
        </w:rPr>
        <w:t>the</w:t>
      </w:r>
      <w:proofErr w:type="gramEnd"/>
      <w:r w:rsidRPr="005C5D42">
        <w:rPr>
          <w:bCs/>
          <w:i/>
        </w:rPr>
        <w:t xml:space="preserve"> Act</w:t>
      </w:r>
      <w:r w:rsidRPr="005C5D42">
        <w:rPr>
          <w:bCs/>
        </w:rPr>
        <w:tab/>
      </w:r>
      <w:r w:rsidRPr="005C5D42">
        <w:rPr>
          <w:bCs/>
        </w:rPr>
        <w:tab/>
      </w:r>
      <w:r w:rsidRPr="005C5D42">
        <w:rPr>
          <w:bCs/>
        </w:rPr>
        <w:tab/>
      </w:r>
      <w:r w:rsidRPr="005C5D42">
        <w:rPr>
          <w:bCs/>
        </w:rPr>
        <w:tab/>
        <w:t xml:space="preserve">means the </w:t>
      </w:r>
      <w:r w:rsidRPr="005C5D42">
        <w:rPr>
          <w:bCs/>
          <w:i/>
        </w:rPr>
        <w:t>Higher Education Support Act 2003</w:t>
      </w:r>
    </w:p>
    <w:p w14:paraId="6DDC4350" w14:textId="77777777" w:rsidR="00D356E9" w:rsidRPr="005C5D42" w:rsidRDefault="00D356E9" w:rsidP="00D356E9">
      <w:pPr>
        <w:tabs>
          <w:tab w:val="left" w:pos="2040"/>
        </w:tabs>
        <w:spacing w:after="120"/>
        <w:ind w:left="2040" w:hanging="2040"/>
        <w:rPr>
          <w:bCs/>
        </w:rPr>
      </w:pPr>
      <w:proofErr w:type="spellStart"/>
      <w:r w:rsidRPr="005C5D42">
        <w:rPr>
          <w:bCs/>
          <w:i/>
        </w:rPr>
        <w:t>AAH</w:t>
      </w:r>
      <w:proofErr w:type="spellEnd"/>
      <w:r w:rsidRPr="005C5D42">
        <w:rPr>
          <w:bCs/>
        </w:rPr>
        <w:tab/>
      </w:r>
      <w:r w:rsidRPr="005C5D42">
        <w:rPr>
          <w:bCs/>
        </w:rPr>
        <w:tab/>
      </w:r>
      <w:r w:rsidRPr="005C5D42">
        <w:rPr>
          <w:bCs/>
        </w:rPr>
        <w:tab/>
        <w:t>Australian Academy of the Humanities</w:t>
      </w:r>
    </w:p>
    <w:p w14:paraId="360F38D8" w14:textId="77777777" w:rsidR="00D356E9" w:rsidRPr="005C5D42" w:rsidRDefault="00D356E9" w:rsidP="00D356E9">
      <w:pPr>
        <w:tabs>
          <w:tab w:val="left" w:pos="2040"/>
        </w:tabs>
        <w:spacing w:after="120"/>
        <w:ind w:left="2040" w:hanging="2040"/>
        <w:rPr>
          <w:bCs/>
        </w:rPr>
      </w:pPr>
      <w:proofErr w:type="spellStart"/>
      <w:r w:rsidRPr="005C5D42">
        <w:rPr>
          <w:bCs/>
          <w:i/>
        </w:rPr>
        <w:t>AAS</w:t>
      </w:r>
      <w:proofErr w:type="spellEnd"/>
      <w:r w:rsidRPr="005C5D42">
        <w:rPr>
          <w:bCs/>
        </w:rPr>
        <w:tab/>
      </w:r>
      <w:r w:rsidRPr="005C5D42">
        <w:rPr>
          <w:bCs/>
        </w:rPr>
        <w:tab/>
      </w:r>
      <w:r w:rsidRPr="005C5D42">
        <w:rPr>
          <w:bCs/>
        </w:rPr>
        <w:tab/>
        <w:t>Australian Academy of Science</w:t>
      </w:r>
    </w:p>
    <w:p w14:paraId="010475CA" w14:textId="77777777" w:rsidR="00D356E9" w:rsidRPr="005C5D42" w:rsidRDefault="00D356E9" w:rsidP="00D356E9">
      <w:pPr>
        <w:tabs>
          <w:tab w:val="left" w:pos="2040"/>
        </w:tabs>
        <w:spacing w:after="120"/>
        <w:ind w:left="2040" w:hanging="2040"/>
        <w:rPr>
          <w:bCs/>
        </w:rPr>
      </w:pPr>
      <w:r w:rsidRPr="005C5D42">
        <w:rPr>
          <w:bCs/>
          <w:i/>
        </w:rPr>
        <w:t>ASSA</w:t>
      </w:r>
      <w:r w:rsidRPr="005C5D42">
        <w:rPr>
          <w:bCs/>
        </w:rPr>
        <w:tab/>
      </w:r>
      <w:r w:rsidRPr="005C5D42">
        <w:rPr>
          <w:bCs/>
        </w:rPr>
        <w:tab/>
      </w:r>
      <w:r w:rsidRPr="005C5D42">
        <w:rPr>
          <w:bCs/>
        </w:rPr>
        <w:tab/>
        <w:t>Academy of Social Sciences in Australia Incorporated</w:t>
      </w:r>
    </w:p>
    <w:p w14:paraId="23276628" w14:textId="77777777" w:rsidR="00D356E9" w:rsidRPr="005C5D42" w:rsidRDefault="00D356E9" w:rsidP="00D356E9">
      <w:pPr>
        <w:tabs>
          <w:tab w:val="left" w:pos="2040"/>
        </w:tabs>
        <w:spacing w:after="120"/>
        <w:ind w:left="2880" w:hanging="2880"/>
        <w:rPr>
          <w:bCs/>
        </w:rPr>
      </w:pPr>
      <w:proofErr w:type="spellStart"/>
      <w:r w:rsidRPr="005C5D42">
        <w:rPr>
          <w:bCs/>
          <w:i/>
        </w:rPr>
        <w:t>ATSE</w:t>
      </w:r>
      <w:proofErr w:type="spellEnd"/>
      <w:r w:rsidRPr="005C5D42">
        <w:rPr>
          <w:bCs/>
        </w:rPr>
        <w:tab/>
      </w:r>
      <w:r w:rsidRPr="005C5D42">
        <w:rPr>
          <w:bCs/>
        </w:rPr>
        <w:tab/>
        <w:t>Australian Academy of Technological Sciences and Engineering</w:t>
      </w:r>
    </w:p>
    <w:p w14:paraId="3986C09C" w14:textId="77777777" w:rsidR="00D356E9" w:rsidRPr="005C5D42" w:rsidRDefault="00D356E9" w:rsidP="00D356E9">
      <w:pPr>
        <w:tabs>
          <w:tab w:val="left" w:pos="2040"/>
        </w:tabs>
        <w:spacing w:after="120"/>
        <w:ind w:left="2040" w:hanging="2040"/>
        <w:rPr>
          <w:bCs/>
        </w:rPr>
      </w:pPr>
      <w:proofErr w:type="spellStart"/>
      <w:r w:rsidRPr="005C5D42">
        <w:rPr>
          <w:bCs/>
          <w:i/>
        </w:rPr>
        <w:t>ACoLA</w:t>
      </w:r>
      <w:proofErr w:type="spellEnd"/>
      <w:r w:rsidRPr="005C5D42">
        <w:rPr>
          <w:bCs/>
        </w:rPr>
        <w:tab/>
      </w:r>
      <w:r w:rsidRPr="005C5D42">
        <w:rPr>
          <w:bCs/>
        </w:rPr>
        <w:tab/>
      </w:r>
      <w:r w:rsidRPr="005C5D42">
        <w:rPr>
          <w:bCs/>
        </w:rPr>
        <w:tab/>
        <w:t>Australian Council of Learned Academies</w:t>
      </w:r>
    </w:p>
    <w:p w14:paraId="0197E8DF" w14:textId="77777777" w:rsidR="00D356E9" w:rsidRPr="005C5D42" w:rsidRDefault="00D356E9" w:rsidP="00D356E9">
      <w:pPr>
        <w:tabs>
          <w:tab w:val="left" w:pos="2040"/>
        </w:tabs>
        <w:spacing w:after="120"/>
        <w:ind w:left="2880" w:hanging="2880"/>
        <w:rPr>
          <w:bCs/>
          <w:i/>
        </w:rPr>
      </w:pPr>
      <w:proofErr w:type="spellStart"/>
      <w:r w:rsidRPr="005C5D42">
        <w:rPr>
          <w:bCs/>
          <w:i/>
        </w:rPr>
        <w:t>ANZAAS</w:t>
      </w:r>
      <w:proofErr w:type="spellEnd"/>
      <w:r w:rsidRPr="005C5D42">
        <w:rPr>
          <w:bCs/>
          <w:i/>
        </w:rPr>
        <w:tab/>
      </w:r>
      <w:r w:rsidRPr="005C5D42">
        <w:rPr>
          <w:bCs/>
          <w:i/>
        </w:rPr>
        <w:tab/>
      </w:r>
      <w:r w:rsidRPr="005C5D42">
        <w:rPr>
          <w:bCs/>
        </w:rPr>
        <w:t>Australian and New Zealand Association for the Advancement of Science</w:t>
      </w:r>
    </w:p>
    <w:p w14:paraId="369EDC7C" w14:textId="77777777" w:rsidR="002C7DF9" w:rsidRPr="005C5D42" w:rsidRDefault="002C7DF9" w:rsidP="002C7DF9">
      <w:pPr>
        <w:tabs>
          <w:tab w:val="left" w:pos="2040"/>
        </w:tabs>
        <w:spacing w:after="120"/>
        <w:ind w:left="2880" w:hanging="2880"/>
        <w:rPr>
          <w:bCs/>
        </w:rPr>
      </w:pPr>
      <w:r w:rsidRPr="005C5D42">
        <w:rPr>
          <w:bCs/>
          <w:i/>
        </w:rPr>
        <w:t>Category 1</w:t>
      </w:r>
      <w:r w:rsidRPr="005C5D42">
        <w:rPr>
          <w:bCs/>
        </w:rPr>
        <w:tab/>
      </w:r>
      <w:r w:rsidRPr="005C5D42">
        <w:rPr>
          <w:bCs/>
        </w:rPr>
        <w:tab/>
        <w:t xml:space="preserve">is Australian competitive grants </w:t>
      </w:r>
      <w:r w:rsidRPr="005C5D42">
        <w:rPr>
          <w:bCs/>
          <w:i/>
        </w:rPr>
        <w:t>research</w:t>
      </w:r>
      <w:r w:rsidRPr="005C5D42">
        <w:rPr>
          <w:bCs/>
        </w:rPr>
        <w:t xml:space="preserve"> income in </w:t>
      </w:r>
      <w:proofErr w:type="spellStart"/>
      <w:r w:rsidRPr="005C5D42">
        <w:rPr>
          <w:bCs/>
          <w:i/>
        </w:rPr>
        <w:t>HERDC</w:t>
      </w:r>
      <w:proofErr w:type="spellEnd"/>
    </w:p>
    <w:p w14:paraId="077D52DF" w14:textId="77777777" w:rsidR="002C7DF9" w:rsidRPr="005C5D42" w:rsidRDefault="002C7DF9" w:rsidP="002C7DF9">
      <w:pPr>
        <w:tabs>
          <w:tab w:val="left" w:pos="2040"/>
        </w:tabs>
        <w:spacing w:after="120"/>
        <w:ind w:left="2880" w:hanging="2880"/>
        <w:rPr>
          <w:bCs/>
          <w:i/>
        </w:rPr>
      </w:pPr>
      <w:r w:rsidRPr="005C5D42">
        <w:rPr>
          <w:bCs/>
          <w:i/>
        </w:rPr>
        <w:t>Category 2</w:t>
      </w:r>
      <w:r w:rsidRPr="005C5D42">
        <w:rPr>
          <w:bCs/>
        </w:rPr>
        <w:tab/>
      </w:r>
      <w:r w:rsidRPr="005C5D42">
        <w:rPr>
          <w:bCs/>
        </w:rPr>
        <w:tab/>
        <w:t xml:space="preserve">is other public sector </w:t>
      </w:r>
      <w:r w:rsidRPr="005C5D42">
        <w:rPr>
          <w:bCs/>
          <w:i/>
        </w:rPr>
        <w:t>research</w:t>
      </w:r>
      <w:r w:rsidRPr="005C5D42">
        <w:rPr>
          <w:bCs/>
        </w:rPr>
        <w:t xml:space="preserve"> income in </w:t>
      </w:r>
      <w:proofErr w:type="spellStart"/>
      <w:r w:rsidRPr="005C5D42">
        <w:rPr>
          <w:bCs/>
          <w:i/>
        </w:rPr>
        <w:t>HERDC</w:t>
      </w:r>
      <w:proofErr w:type="spellEnd"/>
    </w:p>
    <w:p w14:paraId="6DE0F5F9" w14:textId="77777777" w:rsidR="002C7DF9" w:rsidRPr="005C5D42" w:rsidRDefault="002C7DF9" w:rsidP="002C7DF9">
      <w:pPr>
        <w:tabs>
          <w:tab w:val="left" w:pos="2040"/>
        </w:tabs>
        <w:spacing w:after="120"/>
        <w:ind w:left="2880" w:hanging="2880"/>
        <w:rPr>
          <w:bCs/>
          <w:i/>
        </w:rPr>
      </w:pPr>
      <w:r w:rsidRPr="005C5D42">
        <w:rPr>
          <w:bCs/>
          <w:i/>
        </w:rPr>
        <w:t>Category 3</w:t>
      </w:r>
      <w:r w:rsidRPr="005C5D42">
        <w:rPr>
          <w:bCs/>
          <w:i/>
        </w:rPr>
        <w:tab/>
      </w:r>
      <w:r w:rsidRPr="005C5D42">
        <w:rPr>
          <w:bCs/>
          <w:i/>
        </w:rPr>
        <w:tab/>
      </w:r>
      <w:r w:rsidRPr="005C5D42">
        <w:rPr>
          <w:bCs/>
        </w:rPr>
        <w:t xml:space="preserve">is industry and other </w:t>
      </w:r>
      <w:r w:rsidRPr="005C5D42">
        <w:rPr>
          <w:bCs/>
          <w:i/>
        </w:rPr>
        <w:t>research</w:t>
      </w:r>
      <w:r w:rsidRPr="005C5D42">
        <w:rPr>
          <w:bCs/>
        </w:rPr>
        <w:t xml:space="preserve"> income in </w:t>
      </w:r>
      <w:proofErr w:type="spellStart"/>
      <w:r w:rsidRPr="005C5D42">
        <w:rPr>
          <w:bCs/>
          <w:i/>
        </w:rPr>
        <w:t>HERDC</w:t>
      </w:r>
      <w:proofErr w:type="spellEnd"/>
    </w:p>
    <w:p w14:paraId="6A493DCD" w14:textId="77777777" w:rsidR="002C7DF9" w:rsidRPr="005C5D42" w:rsidRDefault="002C7DF9" w:rsidP="002C7DF9">
      <w:pPr>
        <w:tabs>
          <w:tab w:val="left" w:pos="2040"/>
        </w:tabs>
        <w:spacing w:after="120"/>
        <w:ind w:left="2880" w:hanging="2880"/>
        <w:rPr>
          <w:bCs/>
        </w:rPr>
      </w:pPr>
      <w:r w:rsidRPr="005C5D42">
        <w:rPr>
          <w:bCs/>
          <w:i/>
        </w:rPr>
        <w:t>Category 4</w:t>
      </w:r>
      <w:r w:rsidRPr="005C5D42">
        <w:rPr>
          <w:bCs/>
        </w:rPr>
        <w:tab/>
      </w:r>
      <w:r w:rsidRPr="005C5D42">
        <w:rPr>
          <w:bCs/>
        </w:rPr>
        <w:tab/>
        <w:t xml:space="preserve">is Cooperative Research Centre </w:t>
      </w:r>
      <w:r w:rsidRPr="005C5D42">
        <w:rPr>
          <w:bCs/>
          <w:i/>
        </w:rPr>
        <w:t>research</w:t>
      </w:r>
      <w:r w:rsidRPr="005C5D42">
        <w:rPr>
          <w:bCs/>
        </w:rPr>
        <w:t xml:space="preserve"> income in </w:t>
      </w:r>
      <w:proofErr w:type="spellStart"/>
      <w:r w:rsidRPr="005C5D42">
        <w:rPr>
          <w:bCs/>
          <w:i/>
        </w:rPr>
        <w:t>HERDC</w:t>
      </w:r>
      <w:proofErr w:type="spellEnd"/>
    </w:p>
    <w:p w14:paraId="6DCAC17C" w14:textId="3CE71503" w:rsidR="008D2FBA" w:rsidRPr="005C5D42" w:rsidRDefault="008D2FBA" w:rsidP="009665A3">
      <w:pPr>
        <w:tabs>
          <w:tab w:val="left" w:pos="2040"/>
        </w:tabs>
        <w:spacing w:after="120"/>
        <w:ind w:left="2880" w:hanging="2880"/>
        <w:rPr>
          <w:bCs/>
        </w:rPr>
      </w:pPr>
      <w:proofErr w:type="gramStart"/>
      <w:r w:rsidRPr="005C5D42">
        <w:rPr>
          <w:bCs/>
          <w:i/>
        </w:rPr>
        <w:t>the</w:t>
      </w:r>
      <w:proofErr w:type="gramEnd"/>
      <w:r w:rsidRPr="005C5D42">
        <w:rPr>
          <w:bCs/>
          <w:i/>
        </w:rPr>
        <w:t xml:space="preserve"> department</w:t>
      </w:r>
      <w:r w:rsidRPr="005C5D42">
        <w:rPr>
          <w:bCs/>
        </w:rPr>
        <w:tab/>
      </w:r>
      <w:r w:rsidRPr="005C5D42">
        <w:rPr>
          <w:bCs/>
        </w:rPr>
        <w:tab/>
        <w:t>means the Commonwealth Department of Education and Training</w:t>
      </w:r>
    </w:p>
    <w:p w14:paraId="7E63D285" w14:textId="4AFFB078" w:rsidR="002E6883" w:rsidRDefault="002E6883" w:rsidP="00E8373C">
      <w:pPr>
        <w:tabs>
          <w:tab w:val="left" w:pos="2040"/>
        </w:tabs>
        <w:spacing w:after="120"/>
        <w:ind w:left="2880" w:hanging="2880"/>
        <w:rPr>
          <w:bCs/>
          <w:i/>
        </w:rPr>
      </w:pPr>
      <w:r>
        <w:rPr>
          <w:bCs/>
          <w:i/>
        </w:rPr>
        <w:t>Funding Pool</w:t>
      </w:r>
      <w:r>
        <w:rPr>
          <w:bCs/>
          <w:i/>
        </w:rPr>
        <w:tab/>
      </w:r>
      <w:r>
        <w:rPr>
          <w:bCs/>
          <w:i/>
        </w:rPr>
        <w:tab/>
      </w:r>
      <w:r w:rsidRPr="002E6883">
        <w:rPr>
          <w:bCs/>
        </w:rPr>
        <w:t xml:space="preserve">is the total amount of funding available to </w:t>
      </w:r>
      <w:r w:rsidRPr="008A6E6D">
        <w:rPr>
          <w:bCs/>
          <w:i/>
        </w:rPr>
        <w:t xml:space="preserve">the department </w:t>
      </w:r>
      <w:r w:rsidRPr="002E6883">
        <w:rPr>
          <w:bCs/>
        </w:rPr>
        <w:t xml:space="preserve">for a given </w:t>
      </w:r>
      <w:r w:rsidRPr="008A6E6D">
        <w:rPr>
          <w:bCs/>
          <w:i/>
        </w:rPr>
        <w:t>Grant Year</w:t>
      </w:r>
      <w:r w:rsidRPr="002E6883">
        <w:rPr>
          <w:bCs/>
        </w:rPr>
        <w:t xml:space="preserve"> for the </w:t>
      </w:r>
      <w:proofErr w:type="spellStart"/>
      <w:r w:rsidRPr="008A6E6D">
        <w:rPr>
          <w:bCs/>
          <w:i/>
        </w:rPr>
        <w:t>RSP</w:t>
      </w:r>
      <w:proofErr w:type="spellEnd"/>
    </w:p>
    <w:p w14:paraId="166DAC1C" w14:textId="359B2DCC" w:rsidR="008D2FBA" w:rsidRPr="005C5D42" w:rsidRDefault="008D2FBA" w:rsidP="00E8373C">
      <w:pPr>
        <w:tabs>
          <w:tab w:val="left" w:pos="2040"/>
        </w:tabs>
        <w:spacing w:after="120"/>
        <w:ind w:left="2880" w:hanging="2880"/>
        <w:rPr>
          <w:bCs/>
          <w:i/>
        </w:rPr>
      </w:pPr>
      <w:r w:rsidRPr="005C5D42">
        <w:rPr>
          <w:bCs/>
          <w:i/>
        </w:rPr>
        <w:t>Funding Pool A</w:t>
      </w:r>
      <w:r w:rsidRPr="005C5D42">
        <w:rPr>
          <w:bCs/>
          <w:i/>
        </w:rPr>
        <w:tab/>
      </w:r>
      <w:r w:rsidRPr="005C5D42">
        <w:rPr>
          <w:bCs/>
          <w:i/>
        </w:rPr>
        <w:tab/>
      </w:r>
      <w:r w:rsidR="002E6883" w:rsidRPr="002E6883">
        <w:t xml:space="preserve">is the </w:t>
      </w:r>
      <w:r w:rsidR="002E6883" w:rsidRPr="002E6883">
        <w:rPr>
          <w:i/>
        </w:rPr>
        <w:t>Funding Pool</w:t>
      </w:r>
      <w:r w:rsidR="002E6883" w:rsidRPr="002E6883">
        <w:t xml:space="preserve"> amount minus </w:t>
      </w:r>
      <w:r w:rsidR="002E6883" w:rsidRPr="002E6883">
        <w:rPr>
          <w:i/>
        </w:rPr>
        <w:t>Funding Pool B</w:t>
      </w:r>
      <w:r w:rsidR="002E6883" w:rsidRPr="002E6883">
        <w:t xml:space="preserve">          </w:t>
      </w:r>
    </w:p>
    <w:p w14:paraId="08705D9B" w14:textId="595564C3" w:rsidR="008D2FBA" w:rsidRPr="005C5D42" w:rsidRDefault="008D2FBA" w:rsidP="00E8373C">
      <w:pPr>
        <w:tabs>
          <w:tab w:val="left" w:pos="2040"/>
        </w:tabs>
        <w:spacing w:after="120"/>
        <w:ind w:left="2880" w:hanging="2880"/>
        <w:rPr>
          <w:bCs/>
        </w:rPr>
      </w:pPr>
      <w:r w:rsidRPr="005C5D42">
        <w:rPr>
          <w:bCs/>
          <w:i/>
        </w:rPr>
        <w:t>Funding Pool B</w:t>
      </w:r>
      <w:r w:rsidRPr="005C5D42">
        <w:rPr>
          <w:bCs/>
          <w:i/>
        </w:rPr>
        <w:tab/>
      </w:r>
      <w:r w:rsidRPr="005C5D42">
        <w:rPr>
          <w:bCs/>
          <w:i/>
        </w:rPr>
        <w:tab/>
      </w:r>
      <w:r w:rsidRPr="005C5D42">
        <w:rPr>
          <w:bCs/>
        </w:rPr>
        <w:t xml:space="preserve">is $50,000,000 for the 2017 </w:t>
      </w:r>
      <w:r w:rsidRPr="005C5D42">
        <w:rPr>
          <w:bCs/>
          <w:i/>
        </w:rPr>
        <w:t>Grant Year</w:t>
      </w:r>
      <w:r w:rsidRPr="005C5D42">
        <w:rPr>
          <w:bCs/>
        </w:rPr>
        <w:t>, indexed in later years in accordance with paragraph 1.</w:t>
      </w:r>
      <w:r w:rsidR="00096013" w:rsidRPr="005C5D42">
        <w:rPr>
          <w:bCs/>
        </w:rPr>
        <w:t>4</w:t>
      </w:r>
      <w:r w:rsidRPr="005C5D42">
        <w:rPr>
          <w:bCs/>
        </w:rPr>
        <w:t>.1</w:t>
      </w:r>
    </w:p>
    <w:p w14:paraId="59C3B5F5" w14:textId="77777777" w:rsidR="008D2FBA" w:rsidRPr="005C5D42" w:rsidRDefault="008D2FBA" w:rsidP="00E8373C">
      <w:pPr>
        <w:tabs>
          <w:tab w:val="left" w:pos="2040"/>
        </w:tabs>
        <w:spacing w:after="120"/>
        <w:ind w:left="2880" w:hanging="2880"/>
        <w:rPr>
          <w:bCs/>
        </w:rPr>
      </w:pPr>
      <w:r w:rsidRPr="005C5D42">
        <w:rPr>
          <w:bCs/>
          <w:i/>
        </w:rPr>
        <w:t>Grant Year</w:t>
      </w:r>
      <w:r w:rsidRPr="005C5D42">
        <w:rPr>
          <w:bCs/>
        </w:rPr>
        <w:tab/>
      </w:r>
      <w:r w:rsidRPr="005C5D42">
        <w:rPr>
          <w:bCs/>
        </w:rPr>
        <w:tab/>
        <w:t xml:space="preserve">means the year in respect of which the grant is made, and of which </w:t>
      </w:r>
      <w:r w:rsidRPr="005C5D42">
        <w:rPr>
          <w:bCs/>
          <w:i/>
        </w:rPr>
        <w:t xml:space="preserve">the department </w:t>
      </w:r>
      <w:r w:rsidRPr="005C5D42">
        <w:rPr>
          <w:bCs/>
        </w:rPr>
        <w:t xml:space="preserve">has notified the relevant </w:t>
      </w:r>
      <w:r w:rsidRPr="005C5D42">
        <w:rPr>
          <w:bCs/>
          <w:i/>
        </w:rPr>
        <w:t>HEP</w:t>
      </w:r>
    </w:p>
    <w:p w14:paraId="4428701D" w14:textId="77777777" w:rsidR="008D2FBA" w:rsidRPr="005C5D42" w:rsidRDefault="008D2FBA" w:rsidP="00E8373C">
      <w:pPr>
        <w:tabs>
          <w:tab w:val="left" w:pos="2040"/>
        </w:tabs>
        <w:spacing w:after="120"/>
        <w:ind w:left="2040" w:hanging="2040"/>
        <w:rPr>
          <w:bCs/>
        </w:rPr>
      </w:pPr>
      <w:r w:rsidRPr="005C5D42">
        <w:rPr>
          <w:bCs/>
          <w:i/>
        </w:rPr>
        <w:t>Guidelines</w:t>
      </w:r>
      <w:r w:rsidRPr="005C5D42">
        <w:rPr>
          <w:bCs/>
        </w:rPr>
        <w:tab/>
      </w:r>
      <w:r w:rsidRPr="005C5D42">
        <w:rPr>
          <w:bCs/>
        </w:rPr>
        <w:tab/>
      </w:r>
      <w:r w:rsidRPr="005C5D42">
        <w:rPr>
          <w:bCs/>
        </w:rPr>
        <w:tab/>
        <w:t xml:space="preserve">means these </w:t>
      </w:r>
      <w:r w:rsidRPr="005C5D42">
        <w:rPr>
          <w:bCs/>
          <w:i/>
        </w:rPr>
        <w:t>Other Grant Guidelines (Research) 2017</w:t>
      </w:r>
    </w:p>
    <w:p w14:paraId="5E61E8E4" w14:textId="1D38B8BD" w:rsidR="008D2FBA" w:rsidRPr="005C5D42" w:rsidRDefault="008D2FBA" w:rsidP="00E8373C">
      <w:pPr>
        <w:tabs>
          <w:tab w:val="left" w:pos="2040"/>
        </w:tabs>
        <w:spacing w:after="120"/>
        <w:ind w:left="2880" w:hanging="2880"/>
        <w:rPr>
          <w:bCs/>
        </w:rPr>
      </w:pPr>
      <w:r w:rsidRPr="005C5D42">
        <w:rPr>
          <w:bCs/>
          <w:i/>
        </w:rPr>
        <w:t>HEP</w:t>
      </w:r>
      <w:r w:rsidRPr="005C5D42">
        <w:rPr>
          <w:bCs/>
        </w:rPr>
        <w:tab/>
      </w:r>
      <w:r w:rsidRPr="005C5D42">
        <w:rPr>
          <w:bCs/>
        </w:rPr>
        <w:tab/>
        <w:t xml:space="preserve">means a higher education provider as specified in section 16-15 of </w:t>
      </w:r>
      <w:r w:rsidRPr="005C5D42">
        <w:rPr>
          <w:bCs/>
          <w:i/>
        </w:rPr>
        <w:t>the Act</w:t>
      </w:r>
      <w:r w:rsidRPr="005C5D42">
        <w:rPr>
          <w:bCs/>
        </w:rPr>
        <w:t xml:space="preserve"> (Table </w:t>
      </w:r>
      <w:proofErr w:type="gramStart"/>
      <w:r w:rsidRPr="005C5D42">
        <w:rPr>
          <w:bCs/>
        </w:rPr>
        <w:t>A</w:t>
      </w:r>
      <w:proofErr w:type="gramEnd"/>
      <w:r w:rsidRPr="005C5D42">
        <w:rPr>
          <w:bCs/>
        </w:rPr>
        <w:t xml:space="preserve"> Providers) or section 16-20 of </w:t>
      </w:r>
      <w:r w:rsidRPr="005C5D42">
        <w:rPr>
          <w:bCs/>
          <w:i/>
        </w:rPr>
        <w:t>the Act</w:t>
      </w:r>
      <w:r w:rsidRPr="005C5D42">
        <w:rPr>
          <w:bCs/>
        </w:rPr>
        <w:t xml:space="preserve"> (Table B Providers)</w:t>
      </w:r>
    </w:p>
    <w:p w14:paraId="6D30634B" w14:textId="77777777" w:rsidR="008D2FBA" w:rsidRPr="005C5D42" w:rsidRDefault="008D2FBA" w:rsidP="00E8373C">
      <w:pPr>
        <w:tabs>
          <w:tab w:val="left" w:pos="2040"/>
        </w:tabs>
        <w:spacing w:after="120"/>
        <w:ind w:left="2880" w:hanging="2880"/>
        <w:rPr>
          <w:bCs/>
        </w:rPr>
      </w:pPr>
      <w:proofErr w:type="spellStart"/>
      <w:r w:rsidRPr="005C5D42">
        <w:rPr>
          <w:bCs/>
          <w:i/>
        </w:rPr>
        <w:t>HERDC</w:t>
      </w:r>
      <w:proofErr w:type="spellEnd"/>
      <w:r w:rsidRPr="005C5D42">
        <w:rPr>
          <w:bCs/>
        </w:rPr>
        <w:tab/>
      </w:r>
      <w:r w:rsidRPr="005C5D42">
        <w:rPr>
          <w:bCs/>
        </w:rPr>
        <w:tab/>
        <w:t xml:space="preserve">means the Higher Education Research Data Collection maintained by </w:t>
      </w:r>
      <w:r w:rsidRPr="005C5D42">
        <w:rPr>
          <w:bCs/>
          <w:i/>
        </w:rPr>
        <w:t>the department</w:t>
      </w:r>
    </w:p>
    <w:p w14:paraId="6FD0B907" w14:textId="3C668D21" w:rsidR="00B4789D" w:rsidRPr="005C5D42" w:rsidRDefault="00B4789D" w:rsidP="00B4789D">
      <w:pPr>
        <w:tabs>
          <w:tab w:val="left" w:pos="2040"/>
        </w:tabs>
        <w:spacing w:after="120"/>
        <w:ind w:left="2880" w:hanging="2880"/>
        <w:rPr>
          <w:bCs/>
          <w:i/>
        </w:rPr>
      </w:pPr>
      <w:proofErr w:type="spellStart"/>
      <w:r w:rsidRPr="005C5D42">
        <w:rPr>
          <w:bCs/>
          <w:i/>
        </w:rPr>
        <w:lastRenderedPageBreak/>
        <w:t>HERP</w:t>
      </w:r>
      <w:proofErr w:type="spellEnd"/>
      <w:r w:rsidRPr="005C5D42">
        <w:rPr>
          <w:bCs/>
          <w:i/>
        </w:rPr>
        <w:tab/>
      </w:r>
      <w:r w:rsidRPr="005C5D42">
        <w:rPr>
          <w:bCs/>
          <w:i/>
        </w:rPr>
        <w:tab/>
      </w:r>
      <w:r w:rsidRPr="005C5D42">
        <w:rPr>
          <w:bCs/>
        </w:rPr>
        <w:t>Higher Education Research Promotion</w:t>
      </w:r>
    </w:p>
    <w:p w14:paraId="1C5431BD" w14:textId="77777777" w:rsidR="002C7DF9" w:rsidRPr="005C5D42" w:rsidRDefault="002C7DF9" w:rsidP="002C7DF9">
      <w:pPr>
        <w:tabs>
          <w:tab w:val="left" w:pos="2040"/>
        </w:tabs>
        <w:spacing w:after="120"/>
        <w:ind w:left="2880" w:hanging="2880"/>
        <w:rPr>
          <w:bCs/>
        </w:rPr>
      </w:pPr>
      <w:proofErr w:type="gramStart"/>
      <w:r w:rsidRPr="005C5D42">
        <w:rPr>
          <w:bCs/>
          <w:i/>
        </w:rPr>
        <w:t>the</w:t>
      </w:r>
      <w:proofErr w:type="gramEnd"/>
      <w:r w:rsidRPr="005C5D42">
        <w:rPr>
          <w:bCs/>
          <w:i/>
        </w:rPr>
        <w:t xml:space="preserve"> Minister</w:t>
      </w:r>
      <w:r w:rsidRPr="005C5D42">
        <w:rPr>
          <w:bCs/>
        </w:rPr>
        <w:tab/>
      </w:r>
      <w:r w:rsidRPr="005C5D42">
        <w:rPr>
          <w:bCs/>
        </w:rPr>
        <w:tab/>
        <w:t>means the Commonwealth Minister for Education and Training</w:t>
      </w:r>
    </w:p>
    <w:p w14:paraId="745E26BC" w14:textId="16D83486" w:rsidR="008D2FBA" w:rsidRPr="005C5D42" w:rsidRDefault="008D2FBA" w:rsidP="00E8373C">
      <w:pPr>
        <w:tabs>
          <w:tab w:val="left" w:pos="2040"/>
        </w:tabs>
        <w:spacing w:after="120"/>
        <w:ind w:left="2880" w:hanging="2880"/>
        <w:rPr>
          <w:bCs/>
          <w:i/>
        </w:rPr>
      </w:pPr>
      <w:proofErr w:type="gramStart"/>
      <w:r w:rsidRPr="005C5D42">
        <w:rPr>
          <w:bCs/>
          <w:i/>
        </w:rPr>
        <w:t>research</w:t>
      </w:r>
      <w:proofErr w:type="gramEnd"/>
      <w:r w:rsidRPr="005C5D42">
        <w:rPr>
          <w:bCs/>
          <w:i/>
        </w:rPr>
        <w:tab/>
      </w:r>
      <w:r w:rsidRPr="005C5D42">
        <w:rPr>
          <w:bCs/>
          <w:i/>
        </w:rPr>
        <w:tab/>
      </w:r>
      <w:r w:rsidRPr="005C5D42">
        <w:rPr>
          <w:bCs/>
        </w:rPr>
        <w:t xml:space="preserve">means Research and </w:t>
      </w:r>
      <w:r w:rsidR="001E6DBF" w:rsidRPr="005C5D42">
        <w:rPr>
          <w:bCs/>
        </w:rPr>
        <w:t xml:space="preserve">Experimental </w:t>
      </w:r>
      <w:r w:rsidRPr="005C5D42">
        <w:rPr>
          <w:bCs/>
        </w:rPr>
        <w:t xml:space="preserve">Development as defined in the </w:t>
      </w:r>
      <w:proofErr w:type="spellStart"/>
      <w:r w:rsidRPr="005C5D42">
        <w:rPr>
          <w:bCs/>
        </w:rPr>
        <w:t>Frascati</w:t>
      </w:r>
      <w:proofErr w:type="spellEnd"/>
      <w:r w:rsidRPr="005C5D42">
        <w:rPr>
          <w:bCs/>
        </w:rPr>
        <w:t xml:space="preserve"> Manual 2015 maintained by the Organisation for Economic Cooperation and Development</w:t>
      </w:r>
    </w:p>
    <w:p w14:paraId="5B00E91D" w14:textId="77777777" w:rsidR="008D2FBA" w:rsidRDefault="008D2FBA" w:rsidP="00E8373C">
      <w:pPr>
        <w:tabs>
          <w:tab w:val="left" w:pos="2040"/>
        </w:tabs>
        <w:spacing w:after="120"/>
        <w:ind w:left="2040" w:hanging="2040"/>
        <w:rPr>
          <w:bCs/>
        </w:rPr>
      </w:pPr>
      <w:proofErr w:type="spellStart"/>
      <w:r w:rsidRPr="005C5D42">
        <w:rPr>
          <w:bCs/>
          <w:i/>
        </w:rPr>
        <w:t>RSP</w:t>
      </w:r>
      <w:proofErr w:type="spellEnd"/>
      <w:r w:rsidRPr="005C5D42">
        <w:rPr>
          <w:bCs/>
        </w:rPr>
        <w:tab/>
      </w:r>
      <w:r w:rsidRPr="005C5D42">
        <w:rPr>
          <w:bCs/>
        </w:rPr>
        <w:tab/>
      </w:r>
      <w:r w:rsidRPr="005C5D42">
        <w:rPr>
          <w:bCs/>
        </w:rPr>
        <w:tab/>
        <w:t>means the Research Support Program</w:t>
      </w:r>
    </w:p>
    <w:p w14:paraId="2AD207B6" w14:textId="77777777" w:rsidR="008D2FBA" w:rsidRPr="005C5D42" w:rsidRDefault="008D2FBA" w:rsidP="00E8373C">
      <w:pPr>
        <w:spacing w:after="120"/>
        <w:ind w:left="840" w:hanging="840"/>
        <w:rPr>
          <w:bCs/>
        </w:rPr>
      </w:pPr>
      <w:proofErr w:type="spellStart"/>
      <w:proofErr w:type="gramStart"/>
      <w:r w:rsidRPr="005C5D42">
        <w:rPr>
          <w:bCs/>
        </w:rPr>
        <w:t>i.v.iii</w:t>
      </w:r>
      <w:proofErr w:type="spellEnd"/>
      <w:proofErr w:type="gramEnd"/>
      <w:r w:rsidRPr="005C5D42">
        <w:rPr>
          <w:bCs/>
        </w:rPr>
        <w:tab/>
      </w:r>
      <w:r w:rsidRPr="005C5D42">
        <w:rPr>
          <w:spacing w:val="-2"/>
        </w:rPr>
        <w:t xml:space="preserve">Unless stated otherwise, references to paragraphs refer to paragraphs in these </w:t>
      </w:r>
      <w:r w:rsidRPr="005C5D42">
        <w:rPr>
          <w:i/>
          <w:spacing w:val="-2"/>
        </w:rPr>
        <w:t>Guidelines</w:t>
      </w:r>
      <w:r w:rsidRPr="005C5D42">
        <w:rPr>
          <w:bCs/>
          <w:spacing w:val="-2"/>
        </w:rPr>
        <w:t>.</w:t>
      </w:r>
    </w:p>
    <w:p w14:paraId="0B9E1113" w14:textId="77777777" w:rsidR="008D2FBA" w:rsidRPr="005C5D42" w:rsidRDefault="008D2FBA" w:rsidP="008D2FBA">
      <w:pPr>
        <w:pStyle w:val="Heading2"/>
        <w:spacing w:before="0" w:after="120"/>
        <w:rPr>
          <w:rStyle w:val="Heading2CharChar1"/>
          <w:rFonts w:cs="Times New Roman"/>
          <w:b/>
          <w:sz w:val="27"/>
          <w:szCs w:val="27"/>
        </w:rPr>
      </w:pPr>
      <w:bookmarkStart w:id="18" w:name="_Toc334695821"/>
      <w:bookmarkStart w:id="19" w:name="_Toc450212586"/>
    </w:p>
    <w:p w14:paraId="771AF54E" w14:textId="77777777" w:rsidR="00C047AA" w:rsidRDefault="00C047AA" w:rsidP="005471C4">
      <w:pPr>
        <w:rPr>
          <w:rStyle w:val="Heading2CharChar1"/>
          <w:rFonts w:cs="Times New Roman"/>
          <w:sz w:val="27"/>
          <w:szCs w:val="27"/>
        </w:rPr>
      </w:pPr>
      <w:bookmarkStart w:id="20" w:name="_Toc450223505"/>
      <w:r>
        <w:rPr>
          <w:rStyle w:val="Heading2CharChar1"/>
          <w:rFonts w:cs="Times New Roman"/>
          <w:sz w:val="27"/>
          <w:szCs w:val="27"/>
        </w:rPr>
        <w:br w:type="page"/>
      </w:r>
    </w:p>
    <w:p w14:paraId="30AA68FA" w14:textId="2C453BFC" w:rsidR="008D2FBA" w:rsidRPr="005C5D42" w:rsidRDefault="008D2FBA" w:rsidP="00874C0E">
      <w:pPr>
        <w:pStyle w:val="Heading2"/>
        <w:spacing w:before="0" w:after="120"/>
        <w:rPr>
          <w:rStyle w:val="Heading2CharChar1"/>
          <w:rFonts w:cs="Times New Roman"/>
          <w:b/>
          <w:sz w:val="27"/>
          <w:szCs w:val="27"/>
        </w:rPr>
      </w:pPr>
      <w:bookmarkStart w:id="21" w:name="_Toc461114548"/>
      <w:r w:rsidRPr="00874C0E">
        <w:rPr>
          <w:rStyle w:val="Heading2CharChar1"/>
          <w:rFonts w:cs="Times New Roman"/>
          <w:b/>
          <w:sz w:val="27"/>
          <w:szCs w:val="27"/>
        </w:rPr>
        <w:lastRenderedPageBreak/>
        <w:t>CHAPTER 1</w:t>
      </w:r>
      <w:r w:rsidRPr="00874C0E">
        <w:rPr>
          <w:rStyle w:val="Heading2CharChar1"/>
          <w:rFonts w:cs="Times New Roman"/>
          <w:b/>
          <w:sz w:val="27"/>
          <w:szCs w:val="27"/>
        </w:rPr>
        <w:tab/>
        <w:t>GRANTS TO SUPPORT RESEARCH BY, AND THE RESEARCH CAPABILITY OF, HIGHER EDUCATION PROVIDERS</w:t>
      </w:r>
      <w:bookmarkEnd w:id="18"/>
      <w:bookmarkEnd w:id="19"/>
      <w:bookmarkEnd w:id="20"/>
      <w:bookmarkEnd w:id="21"/>
    </w:p>
    <w:p w14:paraId="148A0A6D" w14:textId="77777777" w:rsidR="008D2FBA" w:rsidRPr="005C5D42" w:rsidRDefault="008D2FBA" w:rsidP="008D2FBA">
      <w:pPr>
        <w:pStyle w:val="Heading2"/>
        <w:spacing w:after="240"/>
        <w:rPr>
          <w:rStyle w:val="Heading2CharChar1"/>
          <w:rFonts w:cs="Times New Roman"/>
          <w:b/>
          <w:iCs w:val="0"/>
          <w:sz w:val="27"/>
          <w:szCs w:val="27"/>
        </w:rPr>
      </w:pPr>
      <w:bookmarkStart w:id="22" w:name="_Toc450212587"/>
      <w:bookmarkStart w:id="23" w:name="_Toc450223506"/>
      <w:bookmarkStart w:id="24" w:name="_Toc458775481"/>
      <w:bookmarkStart w:id="25" w:name="_Toc461114549"/>
      <w:r w:rsidRPr="005C5D42">
        <w:rPr>
          <w:rStyle w:val="Heading2CharChar1"/>
          <w:rFonts w:cs="Times New Roman"/>
          <w:b/>
          <w:iCs w:val="0"/>
          <w:sz w:val="27"/>
          <w:szCs w:val="27"/>
        </w:rPr>
        <w:t>1.1</w:t>
      </w:r>
      <w:r w:rsidRPr="005C5D42">
        <w:rPr>
          <w:rStyle w:val="Heading2CharChar1"/>
          <w:rFonts w:cs="Times New Roman"/>
          <w:b/>
          <w:iCs w:val="0"/>
          <w:sz w:val="27"/>
          <w:szCs w:val="27"/>
        </w:rPr>
        <w:tab/>
      </w:r>
      <w:r w:rsidRPr="005C5D42">
        <w:rPr>
          <w:rStyle w:val="Heading2CharChar1"/>
          <w:rFonts w:cs="Times New Roman"/>
          <w:b/>
          <w:iCs w:val="0"/>
          <w:sz w:val="27"/>
          <w:szCs w:val="27"/>
        </w:rPr>
        <w:tab/>
        <w:t>Purpose</w:t>
      </w:r>
      <w:bookmarkEnd w:id="22"/>
      <w:bookmarkEnd w:id="23"/>
      <w:bookmarkEnd w:id="24"/>
      <w:bookmarkEnd w:id="25"/>
      <w:r w:rsidRPr="005C5D42">
        <w:rPr>
          <w:rStyle w:val="Heading2CharChar1"/>
          <w:rFonts w:cs="Times New Roman"/>
          <w:b/>
          <w:iCs w:val="0"/>
          <w:sz w:val="27"/>
          <w:szCs w:val="27"/>
        </w:rPr>
        <w:t xml:space="preserve"> </w:t>
      </w:r>
    </w:p>
    <w:p w14:paraId="0EBEB5A4" w14:textId="77777777" w:rsidR="008D2FBA" w:rsidRPr="005C5D42" w:rsidRDefault="008D2FBA" w:rsidP="00E8373C">
      <w:pPr>
        <w:tabs>
          <w:tab w:val="left" w:pos="840"/>
        </w:tabs>
      </w:pPr>
      <w:r w:rsidRPr="005C5D42">
        <w:t>The purpose of this chapter is to specify:</w:t>
      </w:r>
    </w:p>
    <w:p w14:paraId="454B1757" w14:textId="77777777" w:rsidR="008D2FBA" w:rsidRPr="005C5D42" w:rsidRDefault="008D2FBA" w:rsidP="00E8373C">
      <w:pPr>
        <w:tabs>
          <w:tab w:val="left" w:pos="840"/>
        </w:tabs>
      </w:pPr>
    </w:p>
    <w:p w14:paraId="6CCB385F" w14:textId="75B0179B" w:rsidR="008D2FBA" w:rsidRPr="005C5D42" w:rsidRDefault="00B4789D" w:rsidP="006E2078">
      <w:pPr>
        <w:numPr>
          <w:ilvl w:val="0"/>
          <w:numId w:val="2"/>
        </w:numPr>
        <w:tabs>
          <w:tab w:val="clear" w:pos="1440"/>
          <w:tab w:val="left" w:pos="840"/>
          <w:tab w:val="num" w:pos="982"/>
        </w:tabs>
        <w:ind w:left="840" w:hanging="840"/>
        <w:rPr>
          <w:color w:val="000000"/>
        </w:rPr>
      </w:pPr>
      <w:r w:rsidRPr="005C5D42">
        <w:rPr>
          <w:color w:val="000000"/>
        </w:rPr>
        <w:t>i</w:t>
      </w:r>
      <w:r w:rsidR="008D2FBA" w:rsidRPr="005C5D42">
        <w:rPr>
          <w:color w:val="000000"/>
        </w:rPr>
        <w:t xml:space="preserve">n accordance with </w:t>
      </w:r>
      <w:r w:rsidR="00C27679" w:rsidRPr="005C5D42">
        <w:rPr>
          <w:color w:val="000000"/>
        </w:rPr>
        <w:t>sub</w:t>
      </w:r>
      <w:r w:rsidR="008D2FBA" w:rsidRPr="005C5D42">
        <w:rPr>
          <w:color w:val="000000"/>
        </w:rPr>
        <w:t xml:space="preserve">section 41-15(1) of </w:t>
      </w:r>
      <w:r w:rsidR="008D2FBA" w:rsidRPr="005C5D42">
        <w:rPr>
          <w:i/>
          <w:color w:val="000000"/>
        </w:rPr>
        <w:t>the Act</w:t>
      </w:r>
      <w:r w:rsidR="008D2FBA" w:rsidRPr="005C5D42">
        <w:rPr>
          <w:color w:val="000000"/>
        </w:rPr>
        <w:t xml:space="preserve"> for the purpose described at </w:t>
      </w:r>
      <w:r w:rsidRPr="005C5D42">
        <w:rPr>
          <w:color w:val="000000"/>
        </w:rPr>
        <w:t>i</w:t>
      </w:r>
      <w:r w:rsidR="008D2FBA" w:rsidRPr="005C5D42">
        <w:rPr>
          <w:color w:val="000000"/>
        </w:rPr>
        <w:t xml:space="preserve">tem 7 of the table in </w:t>
      </w:r>
      <w:r w:rsidR="00B00D3D" w:rsidRPr="005C5D42">
        <w:rPr>
          <w:color w:val="000000"/>
        </w:rPr>
        <w:t>sub</w:t>
      </w:r>
      <w:r w:rsidR="008D2FBA" w:rsidRPr="005C5D42">
        <w:rPr>
          <w:color w:val="000000"/>
        </w:rPr>
        <w:t>section 41-10</w:t>
      </w:r>
      <w:r w:rsidR="00B00D3D" w:rsidRPr="005C5D42">
        <w:rPr>
          <w:color w:val="000000"/>
        </w:rPr>
        <w:t>(1)</w:t>
      </w:r>
      <w:r w:rsidR="008D2FBA" w:rsidRPr="005C5D42">
        <w:rPr>
          <w:color w:val="000000"/>
        </w:rPr>
        <w:t xml:space="preserve"> of </w:t>
      </w:r>
      <w:r w:rsidR="008D2FBA" w:rsidRPr="005C5D42">
        <w:rPr>
          <w:i/>
          <w:color w:val="000000"/>
        </w:rPr>
        <w:t>the Act</w:t>
      </w:r>
      <w:r w:rsidR="008D2FBA" w:rsidRPr="005C5D42">
        <w:rPr>
          <w:color w:val="000000"/>
        </w:rPr>
        <w:t xml:space="preserve">, the </w:t>
      </w:r>
      <w:proofErr w:type="spellStart"/>
      <w:r w:rsidR="008D2FBA" w:rsidRPr="005C5D42">
        <w:rPr>
          <w:i/>
          <w:color w:val="000000"/>
        </w:rPr>
        <w:t>RSP</w:t>
      </w:r>
      <w:proofErr w:type="spellEnd"/>
      <w:r w:rsidR="008D2FBA" w:rsidRPr="005C5D42">
        <w:rPr>
          <w:color w:val="000000"/>
        </w:rPr>
        <w:t xml:space="preserve">; </w:t>
      </w:r>
      <w:r w:rsidR="006E2078" w:rsidRPr="005C5D42">
        <w:rPr>
          <w:color w:val="000000"/>
        </w:rPr>
        <w:t>and</w:t>
      </w:r>
    </w:p>
    <w:p w14:paraId="4B3E9790" w14:textId="77777777" w:rsidR="008D2FBA" w:rsidRPr="005C5D42" w:rsidRDefault="008D2FBA" w:rsidP="00E8373C">
      <w:pPr>
        <w:tabs>
          <w:tab w:val="left" w:pos="840"/>
        </w:tabs>
        <w:ind w:left="840"/>
        <w:rPr>
          <w:color w:val="000000"/>
        </w:rPr>
      </w:pPr>
    </w:p>
    <w:p w14:paraId="3B493D50" w14:textId="45738E3E" w:rsidR="008D2FBA" w:rsidRPr="005C5D42" w:rsidRDefault="00B4789D" w:rsidP="00DC12D9">
      <w:pPr>
        <w:numPr>
          <w:ilvl w:val="0"/>
          <w:numId w:val="2"/>
        </w:numPr>
        <w:tabs>
          <w:tab w:val="clear" w:pos="1440"/>
          <w:tab w:val="left" w:pos="840"/>
          <w:tab w:val="num" w:pos="1211"/>
        </w:tabs>
        <w:ind w:left="840" w:hanging="840"/>
        <w:rPr>
          <w:color w:val="000000"/>
        </w:rPr>
      </w:pPr>
      <w:proofErr w:type="gramStart"/>
      <w:r w:rsidRPr="005C5D42">
        <w:rPr>
          <w:color w:val="000000"/>
        </w:rPr>
        <w:t>u</w:t>
      </w:r>
      <w:r w:rsidR="008D2FBA" w:rsidRPr="005C5D42">
        <w:rPr>
          <w:color w:val="000000"/>
        </w:rPr>
        <w:t>nder</w:t>
      </w:r>
      <w:proofErr w:type="gramEnd"/>
      <w:r w:rsidR="008D2FBA" w:rsidRPr="005C5D42">
        <w:rPr>
          <w:color w:val="000000"/>
        </w:rPr>
        <w:t xml:space="preserve"> </w:t>
      </w:r>
      <w:r w:rsidR="00C27679" w:rsidRPr="005C5D42">
        <w:rPr>
          <w:color w:val="000000"/>
        </w:rPr>
        <w:t>sub</w:t>
      </w:r>
      <w:r w:rsidR="008D2FBA" w:rsidRPr="005C5D42">
        <w:rPr>
          <w:color w:val="000000"/>
        </w:rPr>
        <w:t xml:space="preserve">section 41-15(2) of </w:t>
      </w:r>
      <w:r w:rsidR="008D2FBA" w:rsidRPr="005C5D42">
        <w:rPr>
          <w:i/>
          <w:color w:val="000000"/>
        </w:rPr>
        <w:t>the Act</w:t>
      </w:r>
      <w:r w:rsidR="008D2FBA" w:rsidRPr="005C5D42">
        <w:rPr>
          <w:color w:val="000000"/>
        </w:rPr>
        <w:t>, some other matters relevant to the</w:t>
      </w:r>
      <w:r w:rsidRPr="005C5D42">
        <w:rPr>
          <w:color w:val="000000"/>
        </w:rPr>
        <w:t xml:space="preserve"> </w:t>
      </w:r>
      <w:proofErr w:type="spellStart"/>
      <w:r w:rsidRPr="005C5D42">
        <w:rPr>
          <w:i/>
          <w:color w:val="000000"/>
        </w:rPr>
        <w:t>RSP</w:t>
      </w:r>
      <w:proofErr w:type="spellEnd"/>
      <w:r w:rsidR="008D2FBA" w:rsidRPr="005C5D42">
        <w:rPr>
          <w:color w:val="000000"/>
        </w:rPr>
        <w:t xml:space="preserve">. </w:t>
      </w:r>
    </w:p>
    <w:p w14:paraId="03C20347" w14:textId="77777777" w:rsidR="008D2FBA" w:rsidRPr="005C5D42" w:rsidRDefault="008D2FBA" w:rsidP="00E8373C">
      <w:pPr>
        <w:pStyle w:val="ListParagraph"/>
        <w:rPr>
          <w:color w:val="000000"/>
        </w:rPr>
      </w:pPr>
    </w:p>
    <w:p w14:paraId="45046CC5" w14:textId="77777777" w:rsidR="008D2FBA" w:rsidRPr="005C5D42" w:rsidRDefault="008D2FBA" w:rsidP="008D2FBA">
      <w:pPr>
        <w:pStyle w:val="Heading2"/>
        <w:spacing w:before="0" w:after="120"/>
        <w:rPr>
          <w:rStyle w:val="Heading2CharChar1"/>
          <w:rFonts w:cs="Times New Roman"/>
          <w:b/>
          <w:sz w:val="27"/>
          <w:szCs w:val="27"/>
        </w:rPr>
      </w:pPr>
      <w:bookmarkStart w:id="26" w:name="_Toc440983987"/>
      <w:bookmarkStart w:id="27" w:name="_Toc440984051"/>
      <w:bookmarkStart w:id="28" w:name="_Toc440984616"/>
      <w:bookmarkStart w:id="29" w:name="_Toc441048617"/>
      <w:bookmarkStart w:id="30" w:name="_Toc441048779"/>
      <w:bookmarkStart w:id="31" w:name="_Toc441049735"/>
      <w:bookmarkStart w:id="32" w:name="_Toc441051704"/>
      <w:bookmarkStart w:id="33" w:name="_Toc441052550"/>
      <w:bookmarkStart w:id="34" w:name="_Toc441060494"/>
      <w:bookmarkStart w:id="35" w:name="_Toc441060624"/>
      <w:bookmarkStart w:id="36" w:name="_Toc441824661"/>
      <w:bookmarkStart w:id="37" w:name="_Toc441840243"/>
      <w:bookmarkStart w:id="38" w:name="_Toc441840291"/>
      <w:bookmarkStart w:id="39" w:name="_Toc441850898"/>
      <w:bookmarkStart w:id="40" w:name="_Toc442795966"/>
      <w:bookmarkStart w:id="41" w:name="_Toc442796035"/>
      <w:bookmarkStart w:id="42" w:name="_Toc442797610"/>
      <w:bookmarkStart w:id="43" w:name="_Toc442797682"/>
      <w:bookmarkStart w:id="44" w:name="_Toc442803291"/>
      <w:bookmarkStart w:id="45" w:name="_Toc442803362"/>
      <w:bookmarkStart w:id="46" w:name="_Toc442803417"/>
      <w:bookmarkStart w:id="47" w:name="_Toc442861575"/>
      <w:bookmarkStart w:id="48" w:name="_Toc442870963"/>
      <w:bookmarkStart w:id="49" w:name="_Toc442871019"/>
      <w:bookmarkStart w:id="50" w:name="_Toc448155692"/>
      <w:bookmarkStart w:id="51" w:name="_Toc450212588"/>
      <w:bookmarkStart w:id="52" w:name="_Toc450223507"/>
      <w:bookmarkStart w:id="53" w:name="_Toc458775482"/>
      <w:bookmarkStart w:id="54" w:name="_Toc461114550"/>
      <w:bookmarkStart w:id="55" w:name="_Toc23956190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C5D42">
        <w:rPr>
          <w:rStyle w:val="Heading2CharChar1"/>
          <w:rFonts w:cs="Times New Roman"/>
          <w:b/>
          <w:sz w:val="27"/>
          <w:szCs w:val="27"/>
        </w:rPr>
        <w:t>RESEARCH SUPPORT PROGRAM</w:t>
      </w:r>
      <w:bookmarkEnd w:id="51"/>
      <w:bookmarkEnd w:id="52"/>
      <w:bookmarkEnd w:id="53"/>
      <w:bookmarkEnd w:id="54"/>
    </w:p>
    <w:p w14:paraId="55CDA153" w14:textId="77777777" w:rsidR="008D2FBA" w:rsidRPr="005C5D42" w:rsidRDefault="008D2FBA" w:rsidP="008D2FBA">
      <w:pPr>
        <w:pStyle w:val="Heading2"/>
        <w:spacing w:after="240"/>
        <w:rPr>
          <w:rStyle w:val="Heading2CharChar1"/>
          <w:rFonts w:cs="Times New Roman"/>
          <w:b/>
          <w:iCs w:val="0"/>
          <w:sz w:val="27"/>
          <w:szCs w:val="27"/>
        </w:rPr>
      </w:pPr>
      <w:bookmarkStart w:id="56" w:name="_Toc450212589"/>
      <w:bookmarkStart w:id="57" w:name="_Toc450223508"/>
      <w:bookmarkStart w:id="58" w:name="_Toc458775483"/>
      <w:bookmarkStart w:id="59" w:name="_Toc461114551"/>
      <w:r w:rsidRPr="005C5D42">
        <w:rPr>
          <w:rStyle w:val="Heading2CharChar1"/>
          <w:rFonts w:cs="Times New Roman"/>
          <w:b/>
          <w:iCs w:val="0"/>
          <w:sz w:val="27"/>
          <w:szCs w:val="27"/>
        </w:rPr>
        <w:t>1.2</w:t>
      </w:r>
      <w:r w:rsidRPr="005C5D42">
        <w:rPr>
          <w:rStyle w:val="Heading2CharChar1"/>
          <w:rFonts w:cs="Times New Roman"/>
          <w:b/>
          <w:iCs w:val="0"/>
          <w:sz w:val="27"/>
          <w:szCs w:val="27"/>
        </w:rPr>
        <w:tab/>
      </w:r>
      <w:r w:rsidRPr="005C5D42">
        <w:rPr>
          <w:rStyle w:val="Heading2CharChar1"/>
          <w:rFonts w:cs="Times New Roman"/>
          <w:b/>
          <w:iCs w:val="0"/>
          <w:sz w:val="27"/>
          <w:szCs w:val="27"/>
        </w:rPr>
        <w:tab/>
        <w:t>Description</w:t>
      </w:r>
      <w:bookmarkEnd w:id="55"/>
      <w:bookmarkEnd w:id="56"/>
      <w:bookmarkEnd w:id="57"/>
      <w:bookmarkEnd w:id="58"/>
      <w:bookmarkEnd w:id="59"/>
    </w:p>
    <w:p w14:paraId="4CB2CC3C" w14:textId="1DD0E60B" w:rsidR="008D2FBA" w:rsidRPr="005C5D42" w:rsidRDefault="008D2FBA" w:rsidP="00E8373C">
      <w:pPr>
        <w:tabs>
          <w:tab w:val="left" w:pos="840"/>
        </w:tabs>
      </w:pPr>
      <w:r w:rsidRPr="005C5D42">
        <w:t xml:space="preserve">The </w:t>
      </w:r>
      <w:proofErr w:type="spellStart"/>
      <w:r w:rsidRPr="005C5D42">
        <w:rPr>
          <w:i/>
        </w:rPr>
        <w:t>RSP</w:t>
      </w:r>
      <w:proofErr w:type="spellEnd"/>
      <w:r w:rsidRPr="005C5D42">
        <w:t xml:space="preserve"> provides block grants, on a calendar year basis, to </w:t>
      </w:r>
      <w:proofErr w:type="spellStart"/>
      <w:r w:rsidRPr="005C5D42">
        <w:rPr>
          <w:i/>
        </w:rPr>
        <w:t>HEPs</w:t>
      </w:r>
      <w:proofErr w:type="spellEnd"/>
      <w:r w:rsidRPr="005C5D42">
        <w:t xml:space="preserve"> to support the </w:t>
      </w:r>
      <w:r w:rsidR="00A732F1">
        <w:t xml:space="preserve">systemic </w:t>
      </w:r>
      <w:r w:rsidRPr="005C5D42">
        <w:t xml:space="preserve">costs of </w:t>
      </w:r>
      <w:r w:rsidRPr="005C5D42">
        <w:rPr>
          <w:i/>
        </w:rPr>
        <w:t>research</w:t>
      </w:r>
      <w:r w:rsidRPr="005C5D42">
        <w:t xml:space="preserve">. </w:t>
      </w:r>
    </w:p>
    <w:p w14:paraId="025206E6" w14:textId="77777777" w:rsidR="008D2FBA" w:rsidRPr="005C5D42" w:rsidRDefault="008D2FBA" w:rsidP="008D2FBA">
      <w:pPr>
        <w:pStyle w:val="Heading2"/>
        <w:spacing w:after="240"/>
        <w:rPr>
          <w:rStyle w:val="Heading2CharChar1"/>
          <w:rFonts w:cs="Times New Roman"/>
          <w:b/>
          <w:iCs w:val="0"/>
          <w:sz w:val="27"/>
          <w:szCs w:val="27"/>
        </w:rPr>
      </w:pPr>
      <w:bookmarkStart w:id="60" w:name="_Toc239561908"/>
      <w:bookmarkStart w:id="61" w:name="_Toc450212590"/>
      <w:bookmarkStart w:id="62" w:name="_Toc450223509"/>
      <w:bookmarkStart w:id="63" w:name="_Toc458775484"/>
      <w:bookmarkStart w:id="64" w:name="_Toc461114552"/>
      <w:r w:rsidRPr="005C5D42">
        <w:rPr>
          <w:rStyle w:val="Heading2CharChar1"/>
          <w:rFonts w:cs="Times New Roman"/>
          <w:b/>
          <w:iCs w:val="0"/>
          <w:sz w:val="27"/>
          <w:szCs w:val="27"/>
        </w:rPr>
        <w:t>1.3</w:t>
      </w:r>
      <w:r w:rsidRPr="005C5D42">
        <w:rPr>
          <w:rStyle w:val="Heading2CharChar1"/>
          <w:rFonts w:cs="Times New Roman"/>
          <w:b/>
          <w:iCs w:val="0"/>
          <w:sz w:val="27"/>
          <w:szCs w:val="27"/>
        </w:rPr>
        <w:tab/>
      </w:r>
      <w:r w:rsidRPr="005C5D42">
        <w:rPr>
          <w:rStyle w:val="Heading2CharChar1"/>
          <w:rFonts w:cs="Times New Roman"/>
          <w:b/>
          <w:iCs w:val="0"/>
          <w:sz w:val="27"/>
          <w:szCs w:val="27"/>
        </w:rPr>
        <w:tab/>
        <w:t>Objectives</w:t>
      </w:r>
      <w:bookmarkEnd w:id="60"/>
      <w:bookmarkEnd w:id="61"/>
      <w:bookmarkEnd w:id="62"/>
      <w:bookmarkEnd w:id="63"/>
      <w:bookmarkEnd w:id="64"/>
    </w:p>
    <w:p w14:paraId="1FDF44A7" w14:textId="77777777" w:rsidR="008D2FBA" w:rsidRPr="005C5D42" w:rsidRDefault="008D2FBA" w:rsidP="00E8373C">
      <w:pPr>
        <w:tabs>
          <w:tab w:val="left" w:pos="840"/>
        </w:tabs>
      </w:pPr>
      <w:r w:rsidRPr="005C5D42">
        <w:t xml:space="preserve">The objectives of the </w:t>
      </w:r>
      <w:proofErr w:type="spellStart"/>
      <w:r w:rsidRPr="005C5D42">
        <w:rPr>
          <w:i/>
        </w:rPr>
        <w:t>RSP</w:t>
      </w:r>
      <w:proofErr w:type="spellEnd"/>
      <w:r w:rsidRPr="005C5D42">
        <w:t xml:space="preserve"> are to:</w:t>
      </w:r>
    </w:p>
    <w:p w14:paraId="53597CC2" w14:textId="77777777" w:rsidR="008D2FBA" w:rsidRPr="005C5D42" w:rsidRDefault="008D2FBA" w:rsidP="00E8373C">
      <w:pPr>
        <w:tabs>
          <w:tab w:val="left" w:pos="840"/>
        </w:tabs>
      </w:pPr>
    </w:p>
    <w:p w14:paraId="2B13F0E6" w14:textId="7D24B8C9" w:rsidR="008D2FBA" w:rsidRPr="005C5D42" w:rsidRDefault="008D2FBA" w:rsidP="00DC12D9">
      <w:pPr>
        <w:numPr>
          <w:ilvl w:val="0"/>
          <w:numId w:val="3"/>
        </w:numPr>
        <w:tabs>
          <w:tab w:val="clear" w:pos="1440"/>
          <w:tab w:val="left" w:pos="840"/>
          <w:tab w:val="num" w:pos="1211"/>
        </w:tabs>
        <w:ind w:left="840" w:hanging="840"/>
        <w:rPr>
          <w:color w:val="000000"/>
        </w:rPr>
      </w:pPr>
      <w:r w:rsidRPr="005C5D42">
        <w:rPr>
          <w:color w:val="000000"/>
        </w:rPr>
        <w:t xml:space="preserve">provide a flexible funding stream to support the systemic costs of </w:t>
      </w:r>
      <w:r w:rsidRPr="005C5D42">
        <w:rPr>
          <w:i/>
          <w:color w:val="000000"/>
        </w:rPr>
        <w:t>research</w:t>
      </w:r>
      <w:r w:rsidRPr="005C5D42">
        <w:rPr>
          <w:color w:val="000000"/>
        </w:rPr>
        <w:t xml:space="preserve">   </w:t>
      </w:r>
      <w:r w:rsidR="00E42C0A" w:rsidRPr="005C5D42">
        <w:rPr>
          <w:color w:val="000000"/>
        </w:rPr>
        <w:t xml:space="preserve">by </w:t>
      </w:r>
      <w:r w:rsidR="00EB5665" w:rsidRPr="005C5D42">
        <w:rPr>
          <w:color w:val="000000"/>
        </w:rPr>
        <w:t xml:space="preserve">Australian </w:t>
      </w:r>
      <w:proofErr w:type="spellStart"/>
      <w:r w:rsidRPr="005C5D42">
        <w:rPr>
          <w:i/>
          <w:color w:val="000000"/>
        </w:rPr>
        <w:t>HEPs</w:t>
      </w:r>
      <w:proofErr w:type="spellEnd"/>
      <w:r w:rsidRPr="005C5D42">
        <w:rPr>
          <w:color w:val="000000"/>
        </w:rPr>
        <w:t>, including the indirect costs of Australian competitive grant</w:t>
      </w:r>
      <w:r w:rsidR="00E42C0A" w:rsidRPr="005C5D42">
        <w:rPr>
          <w:color w:val="000000"/>
        </w:rPr>
        <w:t xml:space="preserve"> </w:t>
      </w:r>
      <w:r w:rsidR="00E42C0A" w:rsidRPr="005C5D42">
        <w:rPr>
          <w:i/>
          <w:color w:val="000000"/>
        </w:rPr>
        <w:t>research</w:t>
      </w:r>
      <w:r w:rsidR="00E42C0A" w:rsidRPr="005C5D42">
        <w:rPr>
          <w:color w:val="000000"/>
        </w:rPr>
        <w:t>;</w:t>
      </w:r>
      <w:r w:rsidRPr="005C5D42">
        <w:rPr>
          <w:color w:val="000000"/>
        </w:rPr>
        <w:t xml:space="preserve"> </w:t>
      </w:r>
    </w:p>
    <w:p w14:paraId="370D79E7" w14:textId="77777777" w:rsidR="008D2FBA" w:rsidRPr="005C5D42" w:rsidRDefault="008D2FBA" w:rsidP="00E8373C">
      <w:pPr>
        <w:tabs>
          <w:tab w:val="left" w:pos="840"/>
        </w:tabs>
        <w:ind w:left="840"/>
        <w:rPr>
          <w:color w:val="000000"/>
        </w:rPr>
      </w:pPr>
    </w:p>
    <w:p w14:paraId="1B0A5E4C" w14:textId="77777777" w:rsidR="008D2FBA" w:rsidRPr="005C5D42" w:rsidRDefault="008D2FBA" w:rsidP="00DC12D9">
      <w:pPr>
        <w:numPr>
          <w:ilvl w:val="0"/>
          <w:numId w:val="3"/>
        </w:numPr>
        <w:tabs>
          <w:tab w:val="clear" w:pos="1440"/>
          <w:tab w:val="left" w:pos="840"/>
          <w:tab w:val="num" w:pos="1211"/>
        </w:tabs>
        <w:ind w:left="840" w:hanging="840"/>
        <w:rPr>
          <w:color w:val="000000"/>
        </w:rPr>
      </w:pPr>
      <w:r w:rsidRPr="005C5D42">
        <w:rPr>
          <w:color w:val="000000"/>
        </w:rPr>
        <w:t xml:space="preserve">support the delivery of world class </w:t>
      </w:r>
      <w:r w:rsidRPr="005C5D42">
        <w:rPr>
          <w:i/>
          <w:color w:val="000000"/>
        </w:rPr>
        <w:t>research</w:t>
      </w:r>
      <w:r w:rsidRPr="005C5D42">
        <w:rPr>
          <w:color w:val="000000"/>
        </w:rPr>
        <w:t>; and</w:t>
      </w:r>
    </w:p>
    <w:p w14:paraId="77D0591B" w14:textId="77777777" w:rsidR="008D2FBA" w:rsidRPr="005C5D42" w:rsidRDefault="008D2FBA" w:rsidP="00E8373C">
      <w:pPr>
        <w:tabs>
          <w:tab w:val="left" w:pos="840"/>
        </w:tabs>
        <w:rPr>
          <w:color w:val="000000"/>
        </w:rPr>
      </w:pPr>
    </w:p>
    <w:p w14:paraId="0EF7564D" w14:textId="296E027B" w:rsidR="008D2FBA" w:rsidRPr="005C5D42" w:rsidRDefault="008D2FBA" w:rsidP="00DC12D9">
      <w:pPr>
        <w:numPr>
          <w:ilvl w:val="0"/>
          <w:numId w:val="3"/>
        </w:numPr>
        <w:tabs>
          <w:tab w:val="clear" w:pos="1440"/>
          <w:tab w:val="left" w:pos="840"/>
          <w:tab w:val="num" w:pos="1211"/>
        </w:tabs>
        <w:ind w:left="840" w:hanging="840"/>
        <w:rPr>
          <w:color w:val="000000"/>
        </w:rPr>
      </w:pPr>
      <w:proofErr w:type="gramStart"/>
      <w:r w:rsidRPr="005C5D42">
        <w:rPr>
          <w:color w:val="000000"/>
        </w:rPr>
        <w:t>support</w:t>
      </w:r>
      <w:proofErr w:type="gramEnd"/>
      <w:r w:rsidRPr="005C5D42">
        <w:rPr>
          <w:color w:val="000000"/>
        </w:rPr>
        <w:t xml:space="preserve"> collaboration </w:t>
      </w:r>
      <w:r w:rsidR="006F4F4C" w:rsidRPr="005C5D42">
        <w:rPr>
          <w:color w:val="000000"/>
        </w:rPr>
        <w:t xml:space="preserve">between </w:t>
      </w:r>
      <w:proofErr w:type="spellStart"/>
      <w:r w:rsidR="006F4F4C" w:rsidRPr="005C5D42">
        <w:rPr>
          <w:i/>
          <w:color w:val="000000"/>
        </w:rPr>
        <w:t>HEPs</w:t>
      </w:r>
      <w:proofErr w:type="spellEnd"/>
      <w:r w:rsidR="006F4F4C" w:rsidRPr="005C5D42">
        <w:rPr>
          <w:color w:val="000000"/>
        </w:rPr>
        <w:t xml:space="preserve"> and</w:t>
      </w:r>
      <w:r w:rsidRPr="005C5D42">
        <w:rPr>
          <w:color w:val="000000"/>
        </w:rPr>
        <w:t xml:space="preserve"> industry and other </w:t>
      </w:r>
      <w:r w:rsidRPr="005C5D42">
        <w:rPr>
          <w:i/>
          <w:color w:val="000000"/>
        </w:rPr>
        <w:t>research</w:t>
      </w:r>
      <w:r w:rsidRPr="005C5D42">
        <w:rPr>
          <w:color w:val="000000"/>
        </w:rPr>
        <w:t xml:space="preserve"> end-users.</w:t>
      </w:r>
    </w:p>
    <w:p w14:paraId="41B67441" w14:textId="7C61F34F" w:rsidR="008D2FBA" w:rsidRPr="005C5D42" w:rsidRDefault="008D2FBA" w:rsidP="008D2FBA">
      <w:pPr>
        <w:pStyle w:val="Heading2"/>
        <w:spacing w:after="240"/>
        <w:rPr>
          <w:rStyle w:val="Heading2CharChar1"/>
          <w:rFonts w:cs="Times New Roman"/>
          <w:b/>
          <w:iCs w:val="0"/>
          <w:sz w:val="27"/>
          <w:szCs w:val="27"/>
        </w:rPr>
      </w:pPr>
      <w:bookmarkStart w:id="65" w:name="_Toc450212591"/>
      <w:bookmarkStart w:id="66" w:name="_Toc450223510"/>
      <w:bookmarkStart w:id="67" w:name="_Toc458775485"/>
      <w:bookmarkStart w:id="68" w:name="_Toc461114553"/>
      <w:bookmarkStart w:id="69" w:name="_Toc239561909"/>
      <w:r w:rsidRPr="005C5D42">
        <w:rPr>
          <w:rStyle w:val="Heading2CharChar1"/>
          <w:rFonts w:cs="Times New Roman"/>
          <w:b/>
          <w:iCs w:val="0"/>
          <w:sz w:val="27"/>
          <w:szCs w:val="27"/>
        </w:rPr>
        <w:t>1.</w:t>
      </w:r>
      <w:r w:rsidR="0056146C" w:rsidRPr="005C5D42">
        <w:rPr>
          <w:rStyle w:val="Heading2CharChar1"/>
          <w:rFonts w:cs="Times New Roman"/>
          <w:b/>
          <w:iCs w:val="0"/>
          <w:sz w:val="27"/>
          <w:szCs w:val="27"/>
        </w:rPr>
        <w:t>4</w:t>
      </w:r>
      <w:r w:rsidRPr="005C5D42">
        <w:rPr>
          <w:rStyle w:val="Heading2CharChar1"/>
          <w:rFonts w:cs="Times New Roman"/>
          <w:b/>
          <w:iCs w:val="0"/>
          <w:sz w:val="27"/>
          <w:szCs w:val="27"/>
        </w:rPr>
        <w:tab/>
      </w:r>
      <w:r w:rsidRPr="005C5D42">
        <w:rPr>
          <w:rStyle w:val="Heading2CharChar1"/>
          <w:rFonts w:cs="Times New Roman"/>
          <w:b/>
          <w:iCs w:val="0"/>
          <w:sz w:val="27"/>
          <w:szCs w:val="27"/>
        </w:rPr>
        <w:tab/>
        <w:t>Grant Amounts</w:t>
      </w:r>
      <w:bookmarkEnd w:id="65"/>
      <w:bookmarkEnd w:id="66"/>
      <w:bookmarkEnd w:id="67"/>
      <w:bookmarkEnd w:id="68"/>
    </w:p>
    <w:p w14:paraId="0F96C8DE" w14:textId="66798430" w:rsidR="008D2FBA" w:rsidRPr="005C5D42" w:rsidRDefault="008D2FBA" w:rsidP="008D2FBA">
      <w:pPr>
        <w:pStyle w:val="Heading2"/>
        <w:spacing w:after="240"/>
        <w:rPr>
          <w:rStyle w:val="Heading2CharChar1"/>
          <w:rFonts w:cs="Times New Roman"/>
          <w:b/>
          <w:sz w:val="27"/>
          <w:szCs w:val="27"/>
        </w:rPr>
      </w:pPr>
      <w:bookmarkStart w:id="70" w:name="_Toc450212592"/>
      <w:bookmarkStart w:id="71" w:name="_Toc450223511"/>
      <w:bookmarkStart w:id="72" w:name="_Toc458775486"/>
      <w:bookmarkStart w:id="73" w:name="_Toc461114554"/>
      <w:r w:rsidRPr="005C5D42">
        <w:rPr>
          <w:rStyle w:val="Heading2CharChar1"/>
          <w:rFonts w:cs="Times New Roman"/>
          <w:b/>
          <w:iCs w:val="0"/>
          <w:sz w:val="27"/>
          <w:szCs w:val="27"/>
        </w:rPr>
        <w:t>1.</w:t>
      </w:r>
      <w:r w:rsidR="0056146C" w:rsidRPr="005C5D42">
        <w:rPr>
          <w:rStyle w:val="Heading2CharChar1"/>
          <w:rFonts w:cs="Times New Roman"/>
          <w:b/>
          <w:iCs w:val="0"/>
          <w:sz w:val="27"/>
          <w:szCs w:val="27"/>
        </w:rPr>
        <w:t>4</w:t>
      </w:r>
      <w:r w:rsidRPr="005C5D42">
        <w:rPr>
          <w:rStyle w:val="Heading2CharChar1"/>
          <w:rFonts w:cs="Times New Roman"/>
          <w:b/>
          <w:iCs w:val="0"/>
          <w:sz w:val="27"/>
          <w:szCs w:val="27"/>
        </w:rPr>
        <w:t>.1</w:t>
      </w:r>
      <w:r w:rsidRPr="005C5D42">
        <w:rPr>
          <w:rStyle w:val="Heading2CharChar1"/>
          <w:rFonts w:cs="Times New Roman"/>
          <w:b/>
          <w:iCs w:val="0"/>
          <w:sz w:val="27"/>
          <w:szCs w:val="27"/>
        </w:rPr>
        <w:tab/>
      </w:r>
      <w:r w:rsidRPr="005C5D42">
        <w:rPr>
          <w:rStyle w:val="Heading2CharChar1"/>
          <w:rFonts w:cs="Times New Roman"/>
          <w:b/>
          <w:iCs w:val="0"/>
          <w:sz w:val="27"/>
          <w:szCs w:val="27"/>
        </w:rPr>
        <w:tab/>
      </w:r>
      <w:r w:rsidRPr="005C5D42">
        <w:rPr>
          <w:rStyle w:val="Heading2CharChar1"/>
          <w:rFonts w:cs="Times New Roman"/>
          <w:b/>
          <w:sz w:val="27"/>
          <w:szCs w:val="27"/>
        </w:rPr>
        <w:t>Determination of Grants and Indexation</w:t>
      </w:r>
      <w:bookmarkEnd w:id="70"/>
      <w:bookmarkEnd w:id="71"/>
      <w:bookmarkEnd w:id="72"/>
      <w:bookmarkEnd w:id="73"/>
    </w:p>
    <w:p w14:paraId="26A4ABAA" w14:textId="04D1F62D" w:rsidR="008D2FBA" w:rsidRPr="005C5D42" w:rsidRDefault="006F4F4C" w:rsidP="00E8373C">
      <w:pPr>
        <w:tabs>
          <w:tab w:val="left" w:pos="840"/>
        </w:tabs>
      </w:pPr>
      <w:r w:rsidRPr="005C5D42">
        <w:t xml:space="preserve">In accordance with </w:t>
      </w:r>
      <w:r w:rsidR="00796506" w:rsidRPr="005C5D42">
        <w:t>subsection</w:t>
      </w:r>
      <w:r w:rsidRPr="005C5D42">
        <w:t xml:space="preserve"> 41-30(a) of </w:t>
      </w:r>
      <w:r w:rsidRPr="005C5D42">
        <w:rPr>
          <w:i/>
        </w:rPr>
        <w:t>the Act</w:t>
      </w:r>
      <w:r w:rsidRPr="005C5D42">
        <w:t>, t</w:t>
      </w:r>
      <w:r w:rsidR="008D2FBA" w:rsidRPr="005C5D42">
        <w:t xml:space="preserve">he </w:t>
      </w:r>
      <w:proofErr w:type="spellStart"/>
      <w:r w:rsidR="008D2FBA" w:rsidRPr="005C5D42">
        <w:rPr>
          <w:i/>
        </w:rPr>
        <w:t>RSP</w:t>
      </w:r>
      <w:proofErr w:type="spellEnd"/>
      <w:r w:rsidR="008D2FBA" w:rsidRPr="005C5D42">
        <w:t xml:space="preserve"> </w:t>
      </w:r>
      <w:r w:rsidR="008F45E5" w:rsidRPr="005C5D42">
        <w:t>G</w:t>
      </w:r>
      <w:r w:rsidR="008D2FBA" w:rsidRPr="005C5D42">
        <w:t xml:space="preserve">rant </w:t>
      </w:r>
      <w:r w:rsidR="00FA3D08" w:rsidRPr="005C5D42">
        <w:t>A</w:t>
      </w:r>
      <w:r w:rsidR="008D2FBA" w:rsidRPr="005C5D42">
        <w:t xml:space="preserve">mounts will be determined in </w:t>
      </w:r>
      <w:r w:rsidRPr="005C5D42">
        <w:t xml:space="preserve">accordance with the method set out in paragraph </w:t>
      </w:r>
      <w:r w:rsidR="0056146C" w:rsidRPr="005C5D42">
        <w:t>1.4.</w:t>
      </w:r>
      <w:r w:rsidR="00974AE1" w:rsidRPr="005C5D42">
        <w:t>5</w:t>
      </w:r>
      <w:r w:rsidR="0056146C" w:rsidRPr="005C5D42">
        <w:t xml:space="preserve"> </w:t>
      </w:r>
      <w:r w:rsidRPr="005C5D42">
        <w:t xml:space="preserve">of these </w:t>
      </w:r>
      <w:r w:rsidRPr="005C5D42">
        <w:rPr>
          <w:i/>
        </w:rPr>
        <w:t>Guidelines</w:t>
      </w:r>
      <w:r w:rsidR="008D2FBA" w:rsidRPr="005C5D42">
        <w:t xml:space="preserve">. </w:t>
      </w:r>
    </w:p>
    <w:p w14:paraId="165A6962" w14:textId="77777777" w:rsidR="008D2FBA" w:rsidRPr="005C5D42" w:rsidRDefault="008D2FBA" w:rsidP="00E8373C">
      <w:pPr>
        <w:tabs>
          <w:tab w:val="left" w:pos="840"/>
        </w:tabs>
      </w:pPr>
    </w:p>
    <w:p w14:paraId="79E977A5" w14:textId="284EF6A8" w:rsidR="00C047AA" w:rsidRDefault="008D2FBA" w:rsidP="00E8373C">
      <w:pPr>
        <w:tabs>
          <w:tab w:val="left" w:pos="851"/>
        </w:tabs>
      </w:pPr>
      <w:r w:rsidRPr="005C5D42">
        <w:rPr>
          <w:i/>
        </w:rPr>
        <w:t>Funding Pool</w:t>
      </w:r>
      <w:r w:rsidRPr="005C5D42">
        <w:t xml:space="preserve"> and </w:t>
      </w:r>
      <w:r w:rsidRPr="005C5D42">
        <w:rPr>
          <w:i/>
        </w:rPr>
        <w:t>Funding Pool B</w:t>
      </w:r>
      <w:r w:rsidRPr="005C5D42">
        <w:t xml:space="preserve"> amounts for the </w:t>
      </w:r>
      <w:proofErr w:type="spellStart"/>
      <w:r w:rsidRPr="005C5D42">
        <w:rPr>
          <w:i/>
        </w:rPr>
        <w:t>RSP</w:t>
      </w:r>
      <w:proofErr w:type="spellEnd"/>
      <w:r w:rsidRPr="005C5D42">
        <w:t xml:space="preserve"> are indexed in accordance with Part 5-6 of </w:t>
      </w:r>
      <w:r w:rsidRPr="005C5D42">
        <w:rPr>
          <w:i/>
        </w:rPr>
        <w:t>the Act</w:t>
      </w:r>
      <w:r w:rsidRPr="005C5D42">
        <w:t xml:space="preserve">. </w:t>
      </w:r>
      <w:r w:rsidR="00C047AA">
        <w:br w:type="page"/>
      </w:r>
    </w:p>
    <w:p w14:paraId="785941E0" w14:textId="77777777" w:rsidR="008D2FBA" w:rsidRPr="005C5D42" w:rsidRDefault="008D2FBA" w:rsidP="00E8373C">
      <w:pPr>
        <w:tabs>
          <w:tab w:val="left" w:pos="851"/>
        </w:tabs>
      </w:pPr>
    </w:p>
    <w:p w14:paraId="0C9FF23A" w14:textId="4DB1A9C0" w:rsidR="008D2FBA" w:rsidRPr="005C5D42" w:rsidRDefault="008D2FBA" w:rsidP="008D2FBA">
      <w:pPr>
        <w:pStyle w:val="Heading2"/>
        <w:spacing w:after="240"/>
        <w:rPr>
          <w:rStyle w:val="Heading2CharChar1"/>
          <w:rFonts w:cs="Times New Roman"/>
          <w:b/>
          <w:sz w:val="27"/>
          <w:szCs w:val="27"/>
        </w:rPr>
      </w:pPr>
      <w:bookmarkStart w:id="74" w:name="_Toc450212593"/>
      <w:bookmarkStart w:id="75" w:name="_Toc450223512"/>
      <w:bookmarkStart w:id="76" w:name="_Toc458775487"/>
      <w:bookmarkStart w:id="77" w:name="_Toc461114555"/>
      <w:r w:rsidRPr="005C5D42">
        <w:rPr>
          <w:rStyle w:val="Heading2CharChar1"/>
          <w:rFonts w:cs="Times New Roman"/>
          <w:b/>
          <w:sz w:val="27"/>
          <w:szCs w:val="27"/>
        </w:rPr>
        <w:t>1.</w:t>
      </w:r>
      <w:r w:rsidR="0056146C" w:rsidRPr="005C5D42">
        <w:rPr>
          <w:rStyle w:val="Heading2CharChar1"/>
          <w:rFonts w:cs="Times New Roman"/>
          <w:b/>
          <w:sz w:val="27"/>
          <w:szCs w:val="27"/>
        </w:rPr>
        <w:t>4</w:t>
      </w:r>
      <w:r w:rsidRPr="005C5D42">
        <w:rPr>
          <w:rStyle w:val="Heading2CharChar1"/>
          <w:rFonts w:cs="Times New Roman"/>
          <w:b/>
          <w:sz w:val="27"/>
          <w:szCs w:val="27"/>
        </w:rPr>
        <w:t>.5</w:t>
      </w:r>
      <w:r w:rsidRPr="005C5D42">
        <w:rPr>
          <w:rStyle w:val="Heading2CharChar1"/>
          <w:rFonts w:cs="Times New Roman"/>
          <w:b/>
          <w:sz w:val="27"/>
          <w:szCs w:val="27"/>
        </w:rPr>
        <w:tab/>
      </w:r>
      <w:r w:rsidRPr="005C5D42">
        <w:rPr>
          <w:rStyle w:val="Heading2CharChar1"/>
          <w:rFonts w:cs="Times New Roman"/>
          <w:b/>
          <w:sz w:val="27"/>
          <w:szCs w:val="27"/>
        </w:rPr>
        <w:tab/>
        <w:t>How Grant Amounts are Determined</w:t>
      </w:r>
      <w:bookmarkEnd w:id="74"/>
      <w:bookmarkEnd w:id="75"/>
      <w:bookmarkEnd w:id="76"/>
      <w:bookmarkEnd w:id="77"/>
    </w:p>
    <w:p w14:paraId="6F1C4328" w14:textId="68C2BF27" w:rsidR="008D2FBA" w:rsidRPr="005C5D42" w:rsidRDefault="008D2FBA" w:rsidP="00E8373C">
      <w:pPr>
        <w:tabs>
          <w:tab w:val="left" w:pos="851"/>
        </w:tabs>
      </w:pPr>
      <w:r w:rsidRPr="005C5D42">
        <w:t xml:space="preserve">The </w:t>
      </w:r>
      <w:proofErr w:type="spellStart"/>
      <w:r w:rsidRPr="005C5D42">
        <w:rPr>
          <w:i/>
        </w:rPr>
        <w:t>RSP</w:t>
      </w:r>
      <w:proofErr w:type="spellEnd"/>
      <w:r w:rsidRPr="005C5D42">
        <w:t xml:space="preserve"> </w:t>
      </w:r>
      <w:r w:rsidR="00B20936" w:rsidRPr="005C5D42">
        <w:t>G</w:t>
      </w:r>
      <w:r w:rsidRPr="005C5D42">
        <w:t xml:space="preserve">rant </w:t>
      </w:r>
      <w:r w:rsidR="003A68D5" w:rsidRPr="005C5D42">
        <w:t>A</w:t>
      </w:r>
      <w:r w:rsidRPr="005C5D42">
        <w:t>mount allocated to a</w:t>
      </w:r>
      <w:r w:rsidRPr="005C5D42">
        <w:rPr>
          <w:i/>
        </w:rPr>
        <w:t xml:space="preserve"> HEP</w:t>
      </w:r>
      <w:r w:rsidRPr="005C5D42">
        <w:t xml:space="preserve"> for the </w:t>
      </w:r>
      <w:r w:rsidRPr="005C5D42">
        <w:rPr>
          <w:i/>
        </w:rPr>
        <w:t>Grant Year</w:t>
      </w:r>
      <w:r w:rsidRPr="005C5D42">
        <w:t xml:space="preserve"> comprises the sum of:</w:t>
      </w:r>
    </w:p>
    <w:p w14:paraId="2A493631" w14:textId="77777777" w:rsidR="008D2FBA" w:rsidRPr="005C5D42" w:rsidRDefault="008D2FBA" w:rsidP="00E8373C">
      <w:pPr>
        <w:tabs>
          <w:tab w:val="left" w:pos="851"/>
        </w:tabs>
      </w:pPr>
    </w:p>
    <w:p w14:paraId="55B0B590" w14:textId="3B8B7957" w:rsidR="008D2FBA" w:rsidRPr="005C5D42" w:rsidRDefault="008D2FBA" w:rsidP="00DC12D9">
      <w:pPr>
        <w:numPr>
          <w:ilvl w:val="0"/>
          <w:numId w:val="5"/>
        </w:numPr>
        <w:tabs>
          <w:tab w:val="left" w:pos="851"/>
        </w:tabs>
        <w:ind w:left="851" w:hanging="851"/>
        <w:rPr>
          <w:color w:val="000000"/>
        </w:rPr>
      </w:pPr>
      <w:r w:rsidRPr="005C5D42">
        <w:rPr>
          <w:color w:val="000000"/>
        </w:rPr>
        <w:t xml:space="preserve">the </w:t>
      </w:r>
      <w:proofErr w:type="spellStart"/>
      <w:r w:rsidR="00F64114">
        <w:rPr>
          <w:color w:val="000000"/>
        </w:rPr>
        <w:t>HEP’s</w:t>
      </w:r>
      <w:proofErr w:type="spellEnd"/>
      <w:r w:rsidR="00F64114">
        <w:rPr>
          <w:color w:val="000000"/>
        </w:rPr>
        <w:t xml:space="preserve"> </w:t>
      </w:r>
      <w:proofErr w:type="spellStart"/>
      <w:r w:rsidRPr="005C5D42">
        <w:rPr>
          <w:i/>
          <w:color w:val="000000"/>
        </w:rPr>
        <w:t>RSP</w:t>
      </w:r>
      <w:proofErr w:type="spellEnd"/>
      <w:r w:rsidRPr="005C5D42">
        <w:rPr>
          <w:color w:val="000000"/>
        </w:rPr>
        <w:t xml:space="preserve"> Basic Grant Amount </w:t>
      </w:r>
      <w:r w:rsidR="00F64114">
        <w:rPr>
          <w:color w:val="000000"/>
        </w:rPr>
        <w:t>calculated</w:t>
      </w:r>
      <w:r w:rsidRPr="005C5D42">
        <w:rPr>
          <w:color w:val="000000"/>
        </w:rPr>
        <w:t xml:space="preserve"> in paragraph 1.</w:t>
      </w:r>
      <w:r w:rsidR="0056146C" w:rsidRPr="005C5D42">
        <w:rPr>
          <w:color w:val="000000"/>
        </w:rPr>
        <w:t>4</w:t>
      </w:r>
      <w:r w:rsidRPr="005C5D42">
        <w:rPr>
          <w:color w:val="000000"/>
        </w:rPr>
        <w:t>.10</w:t>
      </w:r>
      <w:r w:rsidR="00F91966" w:rsidRPr="005C5D42">
        <w:rPr>
          <w:color w:val="000000"/>
        </w:rPr>
        <w:t>,</w:t>
      </w:r>
      <w:r w:rsidRPr="005C5D42">
        <w:rPr>
          <w:color w:val="000000"/>
        </w:rPr>
        <w:t xml:space="preserve"> and </w:t>
      </w:r>
    </w:p>
    <w:p w14:paraId="77324541" w14:textId="77777777" w:rsidR="008D2FBA" w:rsidRPr="005C5D42" w:rsidRDefault="008D2FBA" w:rsidP="00E8373C">
      <w:pPr>
        <w:tabs>
          <w:tab w:val="left" w:pos="851"/>
        </w:tabs>
        <w:ind w:left="840"/>
        <w:rPr>
          <w:color w:val="000000"/>
        </w:rPr>
      </w:pPr>
    </w:p>
    <w:p w14:paraId="1343C8E0" w14:textId="0B5AC3DF" w:rsidR="00700983" w:rsidRPr="005C5D42" w:rsidRDefault="008D2FBA" w:rsidP="00DC12D9">
      <w:pPr>
        <w:numPr>
          <w:ilvl w:val="0"/>
          <w:numId w:val="5"/>
        </w:numPr>
        <w:tabs>
          <w:tab w:val="left" w:pos="851"/>
        </w:tabs>
        <w:ind w:left="840" w:hanging="840"/>
        <w:rPr>
          <w:color w:val="000000"/>
        </w:rPr>
      </w:pPr>
      <w:r w:rsidRPr="005C5D42">
        <w:rPr>
          <w:color w:val="000000"/>
        </w:rPr>
        <w:t xml:space="preserve">any adjustments made through the application of the transitional safety net </w:t>
      </w:r>
      <w:r w:rsidR="00F64114">
        <w:rPr>
          <w:color w:val="000000"/>
        </w:rPr>
        <w:t>calculated</w:t>
      </w:r>
      <w:r w:rsidRPr="005C5D42">
        <w:rPr>
          <w:color w:val="000000"/>
        </w:rPr>
        <w:t xml:space="preserve"> in paragraph 1.</w:t>
      </w:r>
      <w:r w:rsidR="0056146C" w:rsidRPr="005C5D42">
        <w:rPr>
          <w:color w:val="000000"/>
        </w:rPr>
        <w:t>4</w:t>
      </w:r>
      <w:r w:rsidRPr="005C5D42">
        <w:rPr>
          <w:color w:val="000000"/>
        </w:rPr>
        <w:t>.15 (if applicable)</w:t>
      </w:r>
    </w:p>
    <w:p w14:paraId="3C1F56EE" w14:textId="77777777" w:rsidR="00700983" w:rsidRPr="005C5D42" w:rsidRDefault="00700983" w:rsidP="000D2E2D">
      <w:pPr>
        <w:pStyle w:val="ListParagraph"/>
        <w:rPr>
          <w:color w:val="000000"/>
        </w:rPr>
      </w:pPr>
    </w:p>
    <w:p w14:paraId="5E97B6B0" w14:textId="7E81A090" w:rsidR="008D2FBA" w:rsidRPr="005C5D42" w:rsidRDefault="00700983" w:rsidP="000D2E2D">
      <w:pPr>
        <w:tabs>
          <w:tab w:val="left" w:pos="851"/>
        </w:tabs>
        <w:rPr>
          <w:color w:val="000000"/>
        </w:rPr>
      </w:pPr>
      <w:proofErr w:type="gramStart"/>
      <w:r w:rsidRPr="005C5D42">
        <w:rPr>
          <w:color w:val="000000"/>
        </w:rPr>
        <w:t>as</w:t>
      </w:r>
      <w:proofErr w:type="gramEnd"/>
      <w:r w:rsidRPr="005C5D42">
        <w:rPr>
          <w:color w:val="000000"/>
        </w:rPr>
        <w:t xml:space="preserve"> rounded in accordance with paragraph 1.4.2</w:t>
      </w:r>
      <w:r w:rsidR="00D84176">
        <w:rPr>
          <w:color w:val="000000"/>
        </w:rPr>
        <w:t>5</w:t>
      </w:r>
      <w:r w:rsidR="008D2FBA" w:rsidRPr="005C5D42">
        <w:rPr>
          <w:color w:val="000000"/>
        </w:rPr>
        <w:t>.</w:t>
      </w:r>
    </w:p>
    <w:p w14:paraId="7D486350" w14:textId="304AC302" w:rsidR="008D2FBA" w:rsidRPr="005C5D42" w:rsidRDefault="008D2FBA" w:rsidP="008D2FBA">
      <w:pPr>
        <w:pStyle w:val="Heading2"/>
        <w:spacing w:after="240"/>
        <w:rPr>
          <w:rStyle w:val="Heading2CharChar1"/>
          <w:rFonts w:cs="Times New Roman"/>
          <w:b/>
          <w:sz w:val="27"/>
          <w:szCs w:val="27"/>
        </w:rPr>
      </w:pPr>
      <w:bookmarkStart w:id="78" w:name="_Toc450212594"/>
      <w:bookmarkStart w:id="79" w:name="_Toc450223513"/>
      <w:bookmarkStart w:id="80" w:name="_Toc458775488"/>
      <w:bookmarkStart w:id="81" w:name="_Toc461114556"/>
      <w:r w:rsidRPr="005C5D42">
        <w:rPr>
          <w:rStyle w:val="Heading2CharChar1"/>
          <w:rFonts w:cs="Times New Roman"/>
          <w:b/>
          <w:sz w:val="27"/>
          <w:szCs w:val="27"/>
        </w:rPr>
        <w:t>1.</w:t>
      </w:r>
      <w:r w:rsidR="0056146C" w:rsidRPr="005C5D42">
        <w:rPr>
          <w:rStyle w:val="Heading2CharChar1"/>
          <w:rFonts w:cs="Times New Roman"/>
          <w:b/>
          <w:sz w:val="27"/>
          <w:szCs w:val="27"/>
        </w:rPr>
        <w:t>4</w:t>
      </w:r>
      <w:r w:rsidRPr="005C5D42">
        <w:rPr>
          <w:rStyle w:val="Heading2CharChar1"/>
          <w:rFonts w:cs="Times New Roman"/>
          <w:b/>
          <w:sz w:val="27"/>
          <w:szCs w:val="27"/>
        </w:rPr>
        <w:t>.10</w:t>
      </w:r>
      <w:r w:rsidRPr="005C5D42">
        <w:rPr>
          <w:rStyle w:val="Heading2CharChar1"/>
          <w:rFonts w:cs="Times New Roman"/>
          <w:b/>
          <w:sz w:val="27"/>
          <w:szCs w:val="27"/>
        </w:rPr>
        <w:tab/>
      </w:r>
      <w:r w:rsidRPr="005C5D42">
        <w:rPr>
          <w:rStyle w:val="Heading2CharChar1"/>
          <w:rFonts w:cs="Times New Roman"/>
          <w:b/>
          <w:sz w:val="27"/>
          <w:szCs w:val="27"/>
        </w:rPr>
        <w:tab/>
        <w:t>Basic Grant Amounts</w:t>
      </w:r>
      <w:bookmarkEnd w:id="78"/>
      <w:bookmarkEnd w:id="79"/>
      <w:bookmarkEnd w:id="80"/>
      <w:bookmarkEnd w:id="81"/>
    </w:p>
    <w:p w14:paraId="5D16EB0C" w14:textId="61D6D9D6" w:rsidR="008D2FBA" w:rsidRPr="005C5D42" w:rsidRDefault="008D2FBA" w:rsidP="00E8373C">
      <w:pPr>
        <w:tabs>
          <w:tab w:val="left" w:pos="851"/>
        </w:tabs>
      </w:pPr>
      <w:r w:rsidRPr="005C5D42">
        <w:t xml:space="preserve">The formula for calculating each </w:t>
      </w:r>
      <w:proofErr w:type="spellStart"/>
      <w:r w:rsidRPr="005C5D42">
        <w:rPr>
          <w:i/>
        </w:rPr>
        <w:t>HEP’s</w:t>
      </w:r>
      <w:proofErr w:type="spellEnd"/>
      <w:r w:rsidRPr="005C5D42">
        <w:rPr>
          <w:i/>
        </w:rPr>
        <w:t xml:space="preserve"> </w:t>
      </w:r>
      <w:r w:rsidRPr="005C5D42">
        <w:t xml:space="preserve">Basic Grant Amount for the </w:t>
      </w:r>
      <w:r w:rsidRPr="005C5D42">
        <w:rPr>
          <w:i/>
        </w:rPr>
        <w:t>Grant Year</w:t>
      </w:r>
      <w:r w:rsidRPr="005C5D42">
        <w:t xml:space="preserve"> is:</w:t>
      </w:r>
    </w:p>
    <w:p w14:paraId="53441648" w14:textId="77777777" w:rsidR="008D2FBA" w:rsidRPr="005C5D42" w:rsidRDefault="008D2FBA" w:rsidP="00E8373C">
      <w:pPr>
        <w:tabs>
          <w:tab w:val="left" w:pos="851"/>
        </w:tabs>
        <w:ind w:left="360"/>
      </w:pPr>
    </w:p>
    <w:p w14:paraId="7617A9B6" w14:textId="77777777" w:rsidR="008D2FBA" w:rsidRPr="005C5D42" w:rsidRDefault="008D2FBA" w:rsidP="00E8373C">
      <w:pPr>
        <w:tabs>
          <w:tab w:val="left" w:pos="851"/>
        </w:tabs>
        <w:rPr>
          <w:color w:val="000000"/>
        </w:rPr>
      </w:pPr>
      <w:r w:rsidRPr="005C5D42">
        <w:rPr>
          <w:position w:val="-14"/>
        </w:rPr>
        <w:object w:dxaOrig="9340" w:dyaOrig="380" w14:anchorId="569B9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19.35pt" o:ole="">
            <v:imagedata r:id="rId10" o:title=""/>
          </v:shape>
          <o:OLEObject Type="Embed" ProgID="Equation.3" ShapeID="_x0000_i1025" DrawAspect="Content" ObjectID="_1537610456" r:id="rId11"/>
        </w:object>
      </w:r>
    </w:p>
    <w:p w14:paraId="04D697FE" w14:textId="77777777" w:rsidR="008D2FBA" w:rsidRPr="005C5D42" w:rsidRDefault="008D2FBA" w:rsidP="00E8373C"/>
    <w:p w14:paraId="37919BE7" w14:textId="77777777" w:rsidR="008D2FBA" w:rsidRPr="005C5D42" w:rsidRDefault="008D2FBA" w:rsidP="00E8373C">
      <w:proofErr w:type="gramStart"/>
      <w:r w:rsidRPr="005C5D42">
        <w:t>where</w:t>
      </w:r>
      <w:proofErr w:type="gramEnd"/>
      <w:r w:rsidRPr="005C5D42">
        <w:t xml:space="preserve">: </w:t>
      </w:r>
    </w:p>
    <w:tbl>
      <w:tblPr>
        <w:tblW w:w="8755" w:type="dxa"/>
        <w:tblLayout w:type="fixed"/>
        <w:tblLook w:val="01E0" w:firstRow="1" w:lastRow="1" w:firstColumn="1" w:lastColumn="1" w:noHBand="0" w:noVBand="0"/>
      </w:tblPr>
      <w:tblGrid>
        <w:gridCol w:w="1951"/>
        <w:gridCol w:w="268"/>
        <w:gridCol w:w="6536"/>
      </w:tblGrid>
      <w:tr w:rsidR="008D2FBA" w:rsidRPr="005C5D42" w14:paraId="5136316D" w14:textId="77777777" w:rsidTr="00E8373C">
        <w:trPr>
          <w:trHeight w:val="397"/>
        </w:trPr>
        <w:tc>
          <w:tcPr>
            <w:tcW w:w="1951" w:type="dxa"/>
            <w:hideMark/>
          </w:tcPr>
          <w:p w14:paraId="6816C256" w14:textId="77777777" w:rsidR="008D2FBA" w:rsidRPr="005C5D42" w:rsidRDefault="008D2FBA">
            <w:pPr>
              <w:jc w:val="right"/>
            </w:pPr>
            <w:r w:rsidRPr="005C5D42">
              <w:rPr>
                <w:position w:val="-14"/>
              </w:rPr>
              <w:object w:dxaOrig="720" w:dyaOrig="380" w14:anchorId="290DF311">
                <v:shape id="_x0000_i1026" type="#_x0000_t75" style="width:36.65pt;height:19.35pt" o:ole="">
                  <v:imagedata r:id="rId12" o:title=""/>
                </v:shape>
                <o:OLEObject Type="Embed" ProgID="Equation.3" ShapeID="_x0000_i1026" DrawAspect="Content" ObjectID="_1537610457" r:id="rId13"/>
              </w:object>
            </w:r>
          </w:p>
        </w:tc>
        <w:tc>
          <w:tcPr>
            <w:tcW w:w="268" w:type="dxa"/>
            <w:hideMark/>
          </w:tcPr>
          <w:p w14:paraId="4C2A39C7" w14:textId="77777777" w:rsidR="008D2FBA" w:rsidRPr="005C5D42" w:rsidRDefault="008D2FBA">
            <w:r w:rsidRPr="005C5D42">
              <w:t>=</w:t>
            </w:r>
          </w:p>
        </w:tc>
        <w:tc>
          <w:tcPr>
            <w:tcW w:w="6536" w:type="dxa"/>
            <w:hideMark/>
          </w:tcPr>
          <w:p w14:paraId="0AF76DA6" w14:textId="009A137F" w:rsidR="008D2FBA" w:rsidRPr="005C5D42" w:rsidRDefault="008D2FBA" w:rsidP="00E8373C">
            <w:pPr>
              <w:rPr>
                <w:i/>
              </w:rPr>
            </w:pPr>
            <w:r w:rsidRPr="005C5D42">
              <w:rPr>
                <w:rFonts w:eastAsia="Calibri"/>
              </w:rPr>
              <w:t xml:space="preserve">Basic Grant Amount from the </w:t>
            </w:r>
            <w:proofErr w:type="spellStart"/>
            <w:r w:rsidRPr="005C5D42">
              <w:rPr>
                <w:rFonts w:eastAsia="Calibri"/>
                <w:i/>
              </w:rPr>
              <w:t>RSP</w:t>
            </w:r>
            <w:proofErr w:type="spellEnd"/>
            <w:r w:rsidRPr="005C5D42">
              <w:rPr>
                <w:rFonts w:eastAsia="Calibri"/>
              </w:rPr>
              <w:t xml:space="preserve"> for </w:t>
            </w:r>
            <w:proofErr w:type="spellStart"/>
            <w:r w:rsidRPr="005C5D42">
              <w:rPr>
                <w:rFonts w:eastAsia="Calibri"/>
              </w:rPr>
              <w:t>i</w:t>
            </w:r>
            <w:r w:rsidRPr="005C5D42">
              <w:rPr>
                <w:rFonts w:eastAsia="Calibri"/>
                <w:vertAlign w:val="superscript"/>
              </w:rPr>
              <w:t>th</w:t>
            </w:r>
            <w:proofErr w:type="spellEnd"/>
            <w:r w:rsidRPr="005C5D42">
              <w:rPr>
                <w:rFonts w:eastAsia="Calibri"/>
              </w:rPr>
              <w:t xml:space="preserve"> </w:t>
            </w:r>
            <w:r w:rsidRPr="005C5D42">
              <w:rPr>
                <w:rFonts w:eastAsia="Calibri"/>
                <w:i/>
              </w:rPr>
              <w:t>HEP</w:t>
            </w:r>
            <w:r w:rsidRPr="005C5D42">
              <w:rPr>
                <w:rFonts w:eastAsia="Calibri"/>
              </w:rPr>
              <w:t xml:space="preserve"> in year y</w:t>
            </w:r>
          </w:p>
        </w:tc>
      </w:tr>
      <w:tr w:rsidR="008D2FBA" w:rsidRPr="005C5D42" w14:paraId="11877EDC" w14:textId="77777777" w:rsidTr="00E8373C">
        <w:trPr>
          <w:trHeight w:val="397"/>
        </w:trPr>
        <w:tc>
          <w:tcPr>
            <w:tcW w:w="1951" w:type="dxa"/>
            <w:vAlign w:val="center"/>
            <w:hideMark/>
          </w:tcPr>
          <w:p w14:paraId="2712FE50" w14:textId="77777777" w:rsidR="008D2FBA" w:rsidRPr="005C5D42" w:rsidRDefault="008D2FBA">
            <w:pPr>
              <w:jc w:val="right"/>
            </w:pPr>
            <w:r w:rsidRPr="005C5D42">
              <w:rPr>
                <w:iCs/>
                <w:position w:val="-14"/>
              </w:rPr>
              <w:object w:dxaOrig="320" w:dyaOrig="380" w14:anchorId="1732A5AD">
                <v:shape id="_x0000_i1027" type="#_x0000_t75" style="width:17.35pt;height:19.35pt" o:ole="">
                  <v:imagedata r:id="rId14" o:title=""/>
                </v:shape>
                <o:OLEObject Type="Embed" ProgID="Equation.3" ShapeID="_x0000_i1027" DrawAspect="Content" ObjectID="_1537610458" r:id="rId15"/>
              </w:object>
            </w:r>
          </w:p>
        </w:tc>
        <w:tc>
          <w:tcPr>
            <w:tcW w:w="268" w:type="dxa"/>
            <w:vAlign w:val="center"/>
            <w:hideMark/>
          </w:tcPr>
          <w:p w14:paraId="1EB30321" w14:textId="77777777" w:rsidR="008D2FBA" w:rsidRPr="005C5D42" w:rsidRDefault="008D2FBA">
            <w:r w:rsidRPr="005C5D42">
              <w:t>=</w:t>
            </w:r>
          </w:p>
        </w:tc>
        <w:tc>
          <w:tcPr>
            <w:tcW w:w="6536" w:type="dxa"/>
            <w:vAlign w:val="center"/>
            <w:hideMark/>
          </w:tcPr>
          <w:p w14:paraId="548BC814" w14:textId="4DF99FC2" w:rsidR="008D2FBA" w:rsidRPr="005C5D42" w:rsidRDefault="008D2FBA" w:rsidP="00E8373C">
            <w:pPr>
              <w:rPr>
                <w:i/>
              </w:rPr>
            </w:pPr>
            <w:r w:rsidRPr="005C5D42">
              <w:rPr>
                <w:i/>
                <w:iCs/>
              </w:rPr>
              <w:t>Funding Pool A</w:t>
            </w:r>
            <w:r w:rsidRPr="005C5D42">
              <w:rPr>
                <w:iCs/>
              </w:rPr>
              <w:t xml:space="preserve"> in year </w:t>
            </w:r>
            <w:r w:rsidRPr="005C5D42">
              <w:rPr>
                <w:i/>
                <w:iCs/>
              </w:rPr>
              <w:t>y</w:t>
            </w:r>
          </w:p>
        </w:tc>
      </w:tr>
      <w:tr w:rsidR="008D2FBA" w:rsidRPr="005C5D42" w14:paraId="66ED55AB" w14:textId="77777777" w:rsidTr="00E8373C">
        <w:trPr>
          <w:trHeight w:val="397"/>
        </w:trPr>
        <w:tc>
          <w:tcPr>
            <w:tcW w:w="1951" w:type="dxa"/>
            <w:vAlign w:val="center"/>
          </w:tcPr>
          <w:p w14:paraId="161A7E5D" w14:textId="77777777" w:rsidR="008D2FBA" w:rsidRPr="005C5D42" w:rsidRDefault="008D2FBA">
            <w:pPr>
              <w:jc w:val="right"/>
              <w:rPr>
                <w:iCs/>
              </w:rPr>
            </w:pPr>
            <w:r w:rsidRPr="005C5D42">
              <w:rPr>
                <w:iCs/>
                <w:position w:val="-14"/>
              </w:rPr>
              <w:object w:dxaOrig="320" w:dyaOrig="380" w14:anchorId="0D0A90CD">
                <v:shape id="_x0000_i1028" type="#_x0000_t75" style="width:17.35pt;height:19.35pt" o:ole="">
                  <v:imagedata r:id="rId16" o:title=""/>
                </v:shape>
                <o:OLEObject Type="Embed" ProgID="Equation.3" ShapeID="_x0000_i1028" DrawAspect="Content" ObjectID="_1537610459" r:id="rId17"/>
              </w:object>
            </w:r>
          </w:p>
        </w:tc>
        <w:tc>
          <w:tcPr>
            <w:tcW w:w="268" w:type="dxa"/>
            <w:vAlign w:val="center"/>
          </w:tcPr>
          <w:p w14:paraId="116E715B" w14:textId="77777777" w:rsidR="008D2FBA" w:rsidRPr="005C5D42" w:rsidRDefault="008D2FBA">
            <w:r w:rsidRPr="005C5D42">
              <w:t>=</w:t>
            </w:r>
          </w:p>
        </w:tc>
        <w:tc>
          <w:tcPr>
            <w:tcW w:w="6536" w:type="dxa"/>
            <w:vAlign w:val="center"/>
          </w:tcPr>
          <w:p w14:paraId="54FF730B" w14:textId="34DAEDF2" w:rsidR="008D2FBA" w:rsidRPr="005C5D42" w:rsidRDefault="008D2FBA">
            <w:pPr>
              <w:rPr>
                <w:i/>
                <w:iCs/>
              </w:rPr>
            </w:pPr>
            <w:r w:rsidRPr="005C5D42">
              <w:rPr>
                <w:i/>
                <w:iCs/>
              </w:rPr>
              <w:t xml:space="preserve">Funding Pool B </w:t>
            </w:r>
            <w:r w:rsidRPr="005C5D42">
              <w:rPr>
                <w:iCs/>
              </w:rPr>
              <w:t>in year</w:t>
            </w:r>
            <w:r w:rsidRPr="005C5D42">
              <w:rPr>
                <w:i/>
                <w:iCs/>
              </w:rPr>
              <w:t xml:space="preserve"> y</w:t>
            </w:r>
          </w:p>
        </w:tc>
      </w:tr>
      <w:tr w:rsidR="008D2FBA" w:rsidRPr="005C5D42" w14:paraId="15B1D079" w14:textId="77777777" w:rsidTr="00E8373C">
        <w:trPr>
          <w:trHeight w:val="397"/>
        </w:trPr>
        <w:tc>
          <w:tcPr>
            <w:tcW w:w="1951" w:type="dxa"/>
            <w:vAlign w:val="center"/>
          </w:tcPr>
          <w:p w14:paraId="39FC77CF" w14:textId="77777777" w:rsidR="008D2FBA" w:rsidRPr="005C5D42" w:rsidRDefault="008D2FBA" w:rsidP="00E8373C">
            <w:pPr>
              <w:jc w:val="right"/>
              <w:rPr>
                <w:iCs/>
              </w:rPr>
            </w:pPr>
            <w:r w:rsidRPr="005C5D42">
              <w:rPr>
                <w:iCs/>
                <w:position w:val="-12"/>
              </w:rPr>
              <w:object w:dxaOrig="1660" w:dyaOrig="360" w14:anchorId="6961CFBA">
                <v:shape id="_x0000_i1029" type="#_x0000_t75" style="width:83.35pt;height:18.65pt" o:ole="">
                  <v:imagedata r:id="rId18" o:title=""/>
                </v:shape>
                <o:OLEObject Type="Embed" ProgID="Equation.3" ShapeID="_x0000_i1029" DrawAspect="Content" ObjectID="_1537610460" r:id="rId19"/>
              </w:object>
            </w:r>
          </w:p>
        </w:tc>
        <w:tc>
          <w:tcPr>
            <w:tcW w:w="268" w:type="dxa"/>
            <w:vAlign w:val="center"/>
          </w:tcPr>
          <w:p w14:paraId="258D0F40" w14:textId="77777777" w:rsidR="008D2FBA" w:rsidRPr="005C5D42" w:rsidRDefault="008D2FBA">
            <w:r w:rsidRPr="005C5D42">
              <w:t>=</w:t>
            </w:r>
          </w:p>
        </w:tc>
        <w:tc>
          <w:tcPr>
            <w:tcW w:w="6536" w:type="dxa"/>
            <w:vAlign w:val="center"/>
          </w:tcPr>
          <w:p w14:paraId="2F8ED5EE" w14:textId="77777777" w:rsidR="008D2FBA" w:rsidRPr="005C5D42" w:rsidRDefault="008D2FBA">
            <w:pPr>
              <w:rPr>
                <w:iCs/>
              </w:rPr>
            </w:pPr>
            <w:r w:rsidRPr="005C5D42">
              <w:rPr>
                <w:rFonts w:eastAsia="Calibri"/>
              </w:rPr>
              <w:t xml:space="preserve">Share of </w:t>
            </w:r>
            <w:r w:rsidRPr="005C5D42">
              <w:rPr>
                <w:rFonts w:eastAsia="Calibri"/>
                <w:i/>
                <w:iCs/>
              </w:rPr>
              <w:t>Category 1</w:t>
            </w:r>
            <w:r w:rsidRPr="005C5D42">
              <w:rPr>
                <w:rFonts w:eastAsia="Calibri"/>
                <w:iCs/>
              </w:rPr>
              <w:t xml:space="preserve"> income </w:t>
            </w:r>
            <w:r w:rsidRPr="005C5D42">
              <w:rPr>
                <w:rFonts w:eastAsia="Calibri"/>
              </w:rPr>
              <w:t xml:space="preserve">for </w:t>
            </w:r>
            <w:proofErr w:type="spellStart"/>
            <w:r w:rsidRPr="005C5D42">
              <w:rPr>
                <w:rFonts w:eastAsia="Calibri"/>
              </w:rPr>
              <w:t>i</w:t>
            </w:r>
            <w:r w:rsidRPr="005C5D42">
              <w:rPr>
                <w:rFonts w:eastAsia="Calibri"/>
                <w:vertAlign w:val="superscript"/>
              </w:rPr>
              <w:t>th</w:t>
            </w:r>
            <w:proofErr w:type="spellEnd"/>
            <w:r w:rsidRPr="005C5D42">
              <w:rPr>
                <w:rFonts w:eastAsia="Calibri"/>
              </w:rPr>
              <w:t xml:space="preserve"> provider calculated according to the following formula:</w:t>
            </w:r>
          </w:p>
        </w:tc>
      </w:tr>
      <w:tr w:rsidR="008D2FBA" w:rsidRPr="005C5D42" w14:paraId="3F489CFB" w14:textId="77777777" w:rsidTr="00E8373C">
        <w:trPr>
          <w:trHeight w:val="397"/>
        </w:trPr>
        <w:tc>
          <w:tcPr>
            <w:tcW w:w="1951" w:type="dxa"/>
            <w:vAlign w:val="center"/>
          </w:tcPr>
          <w:p w14:paraId="61977098" w14:textId="77777777" w:rsidR="008D2FBA" w:rsidRPr="005C5D42" w:rsidRDefault="008D2FBA">
            <w:pPr>
              <w:jc w:val="right"/>
              <w:rPr>
                <w:iCs/>
              </w:rPr>
            </w:pPr>
          </w:p>
        </w:tc>
        <w:tc>
          <w:tcPr>
            <w:tcW w:w="268" w:type="dxa"/>
            <w:vAlign w:val="center"/>
          </w:tcPr>
          <w:p w14:paraId="09C771BB" w14:textId="77777777" w:rsidR="008D2FBA" w:rsidRPr="005C5D42" w:rsidRDefault="008D2FBA"/>
        </w:tc>
        <w:tc>
          <w:tcPr>
            <w:tcW w:w="6536" w:type="dxa"/>
            <w:vAlign w:val="center"/>
          </w:tcPr>
          <w:p w14:paraId="4362C5BC" w14:textId="77777777" w:rsidR="008D2FBA" w:rsidRPr="005C5D42" w:rsidRDefault="008D2FBA">
            <w:pPr>
              <w:rPr>
                <w:rFonts w:eastAsia="Calibri"/>
              </w:rPr>
            </w:pPr>
            <w:r w:rsidRPr="005C5D42">
              <w:rPr>
                <w:position w:val="-42"/>
              </w:rPr>
              <w:object w:dxaOrig="5420" w:dyaOrig="840" w14:anchorId="686B08CE">
                <v:shape id="_x0000_i1030" type="#_x0000_t75" style="width:270.65pt;height:42pt" o:ole="">
                  <v:imagedata r:id="rId20" o:title=""/>
                </v:shape>
                <o:OLEObject Type="Embed" ProgID="Equation.3" ShapeID="_x0000_i1030" DrawAspect="Content" ObjectID="_1537610461" r:id="rId21"/>
              </w:object>
            </w:r>
          </w:p>
        </w:tc>
      </w:tr>
      <w:tr w:rsidR="008D2FBA" w:rsidRPr="005C5D42" w14:paraId="4248660E" w14:textId="77777777" w:rsidTr="00E8373C">
        <w:trPr>
          <w:trHeight w:val="397"/>
        </w:trPr>
        <w:tc>
          <w:tcPr>
            <w:tcW w:w="1951" w:type="dxa"/>
            <w:vAlign w:val="center"/>
          </w:tcPr>
          <w:p w14:paraId="5FBB214C" w14:textId="77777777" w:rsidR="008D2FBA" w:rsidRPr="005C5D42" w:rsidRDefault="008D2FBA">
            <w:pPr>
              <w:jc w:val="right"/>
              <w:rPr>
                <w:iCs/>
              </w:rPr>
            </w:pPr>
            <w:r w:rsidRPr="005C5D42">
              <w:rPr>
                <w:iCs/>
                <w:position w:val="-12"/>
              </w:rPr>
              <w:object w:dxaOrig="1700" w:dyaOrig="360" w14:anchorId="6D3DB8CD">
                <v:shape id="_x0000_i1031" type="#_x0000_t75" style="width:84.65pt;height:18.65pt" o:ole="">
                  <v:imagedata r:id="rId22" o:title=""/>
                </v:shape>
                <o:OLEObject Type="Embed" ProgID="Equation.3" ShapeID="_x0000_i1031" DrawAspect="Content" ObjectID="_1537610462" r:id="rId23"/>
              </w:object>
            </w:r>
          </w:p>
        </w:tc>
        <w:tc>
          <w:tcPr>
            <w:tcW w:w="268" w:type="dxa"/>
            <w:vAlign w:val="center"/>
          </w:tcPr>
          <w:p w14:paraId="28F951D4" w14:textId="77777777" w:rsidR="008D2FBA" w:rsidRPr="005C5D42" w:rsidRDefault="008D2FBA">
            <w:r w:rsidRPr="005C5D42">
              <w:t>=</w:t>
            </w:r>
          </w:p>
        </w:tc>
        <w:tc>
          <w:tcPr>
            <w:tcW w:w="6536" w:type="dxa"/>
            <w:vAlign w:val="center"/>
          </w:tcPr>
          <w:p w14:paraId="7FC4F719" w14:textId="77777777" w:rsidR="008D2FBA" w:rsidRPr="005C5D42" w:rsidRDefault="008D2FBA" w:rsidP="00E8373C">
            <w:pPr>
              <w:rPr>
                <w:iCs/>
              </w:rPr>
            </w:pPr>
            <w:r w:rsidRPr="005C5D42">
              <w:rPr>
                <w:rFonts w:eastAsia="Calibri"/>
              </w:rPr>
              <w:t xml:space="preserve">Share of </w:t>
            </w:r>
            <w:r w:rsidRPr="005C5D42">
              <w:rPr>
                <w:rFonts w:eastAsia="Calibri"/>
                <w:i/>
                <w:iCs/>
              </w:rPr>
              <w:t>Category 2, Category 3 and Category 4</w:t>
            </w:r>
            <w:r w:rsidRPr="005C5D42">
              <w:rPr>
                <w:rFonts w:eastAsia="Calibri"/>
                <w:iCs/>
              </w:rPr>
              <w:t xml:space="preserve"> income </w:t>
            </w:r>
            <w:r w:rsidRPr="005C5D42">
              <w:rPr>
                <w:rFonts w:eastAsia="Calibri"/>
              </w:rPr>
              <w:t xml:space="preserve">for </w:t>
            </w:r>
            <w:proofErr w:type="spellStart"/>
            <w:r w:rsidRPr="005C5D42">
              <w:rPr>
                <w:rFonts w:eastAsia="Calibri"/>
              </w:rPr>
              <w:t>i</w:t>
            </w:r>
            <w:r w:rsidRPr="005C5D42">
              <w:rPr>
                <w:rFonts w:eastAsia="Calibri"/>
                <w:vertAlign w:val="superscript"/>
              </w:rPr>
              <w:t>th</w:t>
            </w:r>
            <w:proofErr w:type="spellEnd"/>
            <w:r w:rsidRPr="005C5D42">
              <w:rPr>
                <w:rFonts w:eastAsia="Calibri"/>
              </w:rPr>
              <w:t xml:space="preserve"> provider calculated according to the following formula:</w:t>
            </w:r>
          </w:p>
        </w:tc>
      </w:tr>
      <w:tr w:rsidR="008D2FBA" w:rsidRPr="005C5D42" w14:paraId="31FCADDF" w14:textId="77777777" w:rsidTr="00E8373C">
        <w:trPr>
          <w:trHeight w:val="397"/>
        </w:trPr>
        <w:tc>
          <w:tcPr>
            <w:tcW w:w="1951" w:type="dxa"/>
            <w:vAlign w:val="center"/>
          </w:tcPr>
          <w:p w14:paraId="6E7FF72F" w14:textId="77777777" w:rsidR="008D2FBA" w:rsidRPr="005C5D42" w:rsidRDefault="008D2FBA">
            <w:pPr>
              <w:jc w:val="right"/>
              <w:rPr>
                <w:iCs/>
              </w:rPr>
            </w:pPr>
          </w:p>
        </w:tc>
        <w:tc>
          <w:tcPr>
            <w:tcW w:w="268" w:type="dxa"/>
            <w:vAlign w:val="center"/>
          </w:tcPr>
          <w:p w14:paraId="3E3AA695" w14:textId="77777777" w:rsidR="008D2FBA" w:rsidRPr="005C5D42" w:rsidRDefault="008D2FBA"/>
        </w:tc>
        <w:tc>
          <w:tcPr>
            <w:tcW w:w="6536" w:type="dxa"/>
            <w:vAlign w:val="center"/>
          </w:tcPr>
          <w:p w14:paraId="6B157A2B" w14:textId="77777777" w:rsidR="008D2FBA" w:rsidRPr="005C5D42" w:rsidRDefault="008D2FBA" w:rsidP="00E8373C">
            <w:pPr>
              <w:rPr>
                <w:iCs/>
              </w:rPr>
            </w:pPr>
            <w:r w:rsidRPr="005C5D42">
              <w:rPr>
                <w:position w:val="-42"/>
              </w:rPr>
              <w:object w:dxaOrig="6259" w:dyaOrig="840" w14:anchorId="73E774E0">
                <v:shape id="_x0000_i1032" type="#_x0000_t75" style="width:311.35pt;height:42pt" o:ole="">
                  <v:imagedata r:id="rId24" o:title=""/>
                </v:shape>
                <o:OLEObject Type="Embed" ProgID="Equation.3" ShapeID="_x0000_i1032" DrawAspect="Content" ObjectID="_1537610463" r:id="rId25"/>
              </w:object>
            </w:r>
          </w:p>
        </w:tc>
      </w:tr>
      <w:tr w:rsidR="008D2FBA" w:rsidRPr="005C5D42" w14:paraId="3EDC3440" w14:textId="77777777" w:rsidTr="00E8373C">
        <w:trPr>
          <w:trHeight w:val="397"/>
        </w:trPr>
        <w:tc>
          <w:tcPr>
            <w:tcW w:w="1951" w:type="dxa"/>
            <w:vAlign w:val="center"/>
          </w:tcPr>
          <w:p w14:paraId="45A70D5E" w14:textId="77777777" w:rsidR="008D2FBA" w:rsidRPr="005C5D42" w:rsidRDefault="008D2FBA">
            <w:pPr>
              <w:jc w:val="right"/>
              <w:rPr>
                <w:iCs/>
              </w:rPr>
            </w:pPr>
            <w:r w:rsidRPr="005C5D42">
              <w:rPr>
                <w:iCs/>
                <w:position w:val="-10"/>
              </w:rPr>
              <w:object w:dxaOrig="220" w:dyaOrig="260" w14:anchorId="117B9E81">
                <v:shape id="_x0000_i1033" type="#_x0000_t75" style="width:10pt;height:12.65pt" o:ole="">
                  <v:imagedata r:id="rId26" o:title=""/>
                </v:shape>
                <o:OLEObject Type="Embed" ProgID="Equation.3" ShapeID="_x0000_i1033" DrawAspect="Content" ObjectID="_1537610464" r:id="rId27"/>
              </w:object>
            </w:r>
          </w:p>
        </w:tc>
        <w:tc>
          <w:tcPr>
            <w:tcW w:w="268" w:type="dxa"/>
            <w:vAlign w:val="center"/>
          </w:tcPr>
          <w:p w14:paraId="34B8A252" w14:textId="77777777" w:rsidR="008D2FBA" w:rsidRPr="005C5D42" w:rsidRDefault="008D2FBA">
            <w:r w:rsidRPr="005C5D42">
              <w:t>=</w:t>
            </w:r>
          </w:p>
        </w:tc>
        <w:tc>
          <w:tcPr>
            <w:tcW w:w="6536" w:type="dxa"/>
            <w:vAlign w:val="center"/>
          </w:tcPr>
          <w:p w14:paraId="2A37EF18" w14:textId="77777777" w:rsidR="008D2FBA" w:rsidRPr="005C5D42" w:rsidRDefault="008D2FBA">
            <w:pPr>
              <w:rPr>
                <w:iCs/>
              </w:rPr>
            </w:pPr>
            <w:r w:rsidRPr="005C5D42">
              <w:rPr>
                <w:rFonts w:eastAsia="Calibri"/>
              </w:rPr>
              <w:t>Year for which the grant is given</w:t>
            </w:r>
          </w:p>
        </w:tc>
      </w:tr>
      <w:tr w:rsidR="008D2FBA" w:rsidRPr="005C5D42" w14:paraId="78634B47" w14:textId="77777777" w:rsidTr="00E8373C">
        <w:trPr>
          <w:trHeight w:val="397"/>
        </w:trPr>
        <w:tc>
          <w:tcPr>
            <w:tcW w:w="1951" w:type="dxa"/>
            <w:vAlign w:val="center"/>
          </w:tcPr>
          <w:p w14:paraId="20CD4E7F" w14:textId="77777777" w:rsidR="008D2FBA" w:rsidRPr="005C5D42" w:rsidRDefault="008D2FBA">
            <w:pPr>
              <w:jc w:val="right"/>
              <w:rPr>
                <w:iCs/>
              </w:rPr>
            </w:pPr>
            <w:r w:rsidRPr="005C5D42">
              <w:rPr>
                <w:iCs/>
                <w:position w:val="-10"/>
              </w:rPr>
              <w:object w:dxaOrig="639" w:dyaOrig="320" w14:anchorId="4E7C6858">
                <v:shape id="_x0000_i1034" type="#_x0000_t75" style="width:33.35pt;height:17.35pt" o:ole="">
                  <v:imagedata r:id="rId28" o:title=""/>
                </v:shape>
                <o:OLEObject Type="Embed" ProgID="Equation.3" ShapeID="_x0000_i1034" DrawAspect="Content" ObjectID="_1537610465" r:id="rId29"/>
              </w:object>
            </w:r>
          </w:p>
        </w:tc>
        <w:tc>
          <w:tcPr>
            <w:tcW w:w="268" w:type="dxa"/>
            <w:vAlign w:val="center"/>
          </w:tcPr>
          <w:p w14:paraId="7F493068" w14:textId="77777777" w:rsidR="008D2FBA" w:rsidRPr="005C5D42" w:rsidRDefault="008D2FBA">
            <w:r w:rsidRPr="005C5D42">
              <w:t>=</w:t>
            </w:r>
          </w:p>
        </w:tc>
        <w:tc>
          <w:tcPr>
            <w:tcW w:w="6536" w:type="dxa"/>
            <w:vAlign w:val="center"/>
          </w:tcPr>
          <w:p w14:paraId="35D2F08E" w14:textId="77777777" w:rsidR="008D2FBA" w:rsidRPr="005C5D42" w:rsidRDefault="008D2FBA">
            <w:pPr>
              <w:rPr>
                <w:iCs/>
              </w:rPr>
            </w:pPr>
            <w:r w:rsidRPr="005C5D42">
              <w:rPr>
                <w:rFonts w:eastAsia="Calibri"/>
                <w:iCs/>
              </w:rPr>
              <w:t>the most recent (</w:t>
            </w:r>
            <w:proofErr w:type="spellStart"/>
            <w:r w:rsidRPr="005C5D42">
              <w:rPr>
                <w:rFonts w:eastAsia="Calibri"/>
                <w:iCs/>
              </w:rPr>
              <w:t>y1</w:t>
            </w:r>
            <w:proofErr w:type="spellEnd"/>
            <w:r w:rsidRPr="005C5D42">
              <w:rPr>
                <w:rFonts w:eastAsia="Calibri"/>
                <w:iCs/>
              </w:rPr>
              <w:t>) and second most recent (</w:t>
            </w:r>
            <w:proofErr w:type="spellStart"/>
            <w:r w:rsidRPr="005C5D42">
              <w:rPr>
                <w:rFonts w:eastAsia="Calibri"/>
                <w:iCs/>
              </w:rPr>
              <w:t>y2</w:t>
            </w:r>
            <w:proofErr w:type="spellEnd"/>
            <w:r w:rsidRPr="005C5D42">
              <w:rPr>
                <w:rFonts w:eastAsia="Calibri"/>
                <w:iCs/>
              </w:rPr>
              <w:t>) years for which data is available</w:t>
            </w:r>
          </w:p>
        </w:tc>
      </w:tr>
      <w:tr w:rsidR="008D2FBA" w:rsidRPr="005C5D42" w14:paraId="5BC7A76D" w14:textId="77777777" w:rsidTr="00E8373C">
        <w:trPr>
          <w:trHeight w:val="397"/>
        </w:trPr>
        <w:tc>
          <w:tcPr>
            <w:tcW w:w="1951" w:type="dxa"/>
            <w:vAlign w:val="center"/>
          </w:tcPr>
          <w:p w14:paraId="144BDEE1" w14:textId="77777777" w:rsidR="008D2FBA" w:rsidRPr="005C5D42" w:rsidRDefault="008D2FBA">
            <w:pPr>
              <w:jc w:val="right"/>
              <w:rPr>
                <w:iCs/>
              </w:rPr>
            </w:pPr>
            <w:r w:rsidRPr="005C5D42">
              <w:rPr>
                <w:iCs/>
                <w:position w:val="-10"/>
              </w:rPr>
              <w:object w:dxaOrig="360" w:dyaOrig="300" w14:anchorId="15BBDBA0">
                <v:shape id="_x0000_i1035" type="#_x0000_t75" style="width:18.65pt;height:14pt" o:ole="">
                  <v:imagedata r:id="rId30" o:title=""/>
                </v:shape>
                <o:OLEObject Type="Embed" ProgID="Equation.3" ShapeID="_x0000_i1035" DrawAspect="Content" ObjectID="_1537610466" r:id="rId31"/>
              </w:object>
            </w:r>
          </w:p>
        </w:tc>
        <w:tc>
          <w:tcPr>
            <w:tcW w:w="268" w:type="dxa"/>
            <w:vAlign w:val="center"/>
          </w:tcPr>
          <w:p w14:paraId="3DB2096C" w14:textId="77777777" w:rsidR="008D2FBA" w:rsidRPr="005C5D42" w:rsidRDefault="008D2FBA">
            <w:r w:rsidRPr="005C5D42">
              <w:rPr>
                <w:rFonts w:eastAsia="Calibri"/>
              </w:rPr>
              <w:t>=</w:t>
            </w:r>
          </w:p>
        </w:tc>
        <w:tc>
          <w:tcPr>
            <w:tcW w:w="6536" w:type="dxa"/>
            <w:vAlign w:val="center"/>
          </w:tcPr>
          <w:p w14:paraId="72204A19" w14:textId="77777777" w:rsidR="008D2FBA" w:rsidRPr="005C5D42" w:rsidRDefault="008D2FBA">
            <w:pPr>
              <w:rPr>
                <w:rFonts w:eastAsia="Calibri"/>
                <w:iCs/>
              </w:rPr>
            </w:pPr>
            <w:r w:rsidRPr="005C5D42">
              <w:rPr>
                <w:rFonts w:eastAsia="Calibri"/>
              </w:rPr>
              <w:t xml:space="preserve">1...n, where n is the total number of </w:t>
            </w:r>
            <w:proofErr w:type="spellStart"/>
            <w:r w:rsidRPr="005C5D42">
              <w:rPr>
                <w:rFonts w:eastAsia="Calibri"/>
                <w:i/>
              </w:rPr>
              <w:t>HEPs</w:t>
            </w:r>
            <w:proofErr w:type="spellEnd"/>
          </w:p>
        </w:tc>
      </w:tr>
    </w:tbl>
    <w:p w14:paraId="156EF4AA" w14:textId="3F27FE77" w:rsidR="008D2FBA" w:rsidRPr="005C5D42" w:rsidRDefault="008D2FBA" w:rsidP="008D2FBA">
      <w:pPr>
        <w:pStyle w:val="Heading2"/>
        <w:spacing w:after="240"/>
        <w:rPr>
          <w:rStyle w:val="Heading2CharChar1"/>
          <w:rFonts w:cs="Times New Roman"/>
          <w:b/>
          <w:sz w:val="27"/>
          <w:szCs w:val="27"/>
        </w:rPr>
      </w:pPr>
      <w:bookmarkStart w:id="82" w:name="_Toc450212595"/>
      <w:bookmarkStart w:id="83" w:name="_Toc450223514"/>
      <w:bookmarkStart w:id="84" w:name="_Toc458775489"/>
      <w:bookmarkStart w:id="85" w:name="_Toc461114557"/>
      <w:r w:rsidRPr="005C5D42">
        <w:rPr>
          <w:rStyle w:val="Heading2CharChar1"/>
          <w:rFonts w:cs="Times New Roman"/>
          <w:b/>
          <w:sz w:val="27"/>
          <w:szCs w:val="27"/>
        </w:rPr>
        <w:t>1.</w:t>
      </w:r>
      <w:r w:rsidR="0056146C" w:rsidRPr="005C5D42">
        <w:rPr>
          <w:rStyle w:val="Heading2CharChar1"/>
          <w:rFonts w:cs="Times New Roman"/>
          <w:b/>
          <w:sz w:val="27"/>
          <w:szCs w:val="27"/>
        </w:rPr>
        <w:t>4</w:t>
      </w:r>
      <w:r w:rsidRPr="005C5D42">
        <w:rPr>
          <w:rStyle w:val="Heading2CharChar1"/>
          <w:rFonts w:cs="Times New Roman"/>
          <w:b/>
          <w:sz w:val="27"/>
          <w:szCs w:val="27"/>
        </w:rPr>
        <w:t>.15</w:t>
      </w:r>
      <w:r w:rsidRPr="005C5D42">
        <w:rPr>
          <w:rStyle w:val="Heading2CharChar1"/>
          <w:rFonts w:cs="Times New Roman"/>
          <w:b/>
          <w:sz w:val="27"/>
          <w:szCs w:val="27"/>
        </w:rPr>
        <w:tab/>
      </w:r>
      <w:r w:rsidRPr="005C5D42">
        <w:rPr>
          <w:rStyle w:val="Heading2CharChar1"/>
          <w:rFonts w:cs="Times New Roman"/>
          <w:b/>
          <w:sz w:val="27"/>
          <w:szCs w:val="27"/>
        </w:rPr>
        <w:tab/>
        <w:t>Transitional Safety Net</w:t>
      </w:r>
      <w:bookmarkEnd w:id="82"/>
      <w:bookmarkEnd w:id="83"/>
      <w:bookmarkEnd w:id="84"/>
      <w:bookmarkEnd w:id="85"/>
    </w:p>
    <w:p w14:paraId="5CACDF18" w14:textId="282D5750" w:rsidR="008D2FBA" w:rsidRPr="005C5D42" w:rsidRDefault="008D2FBA" w:rsidP="00E8373C">
      <w:pPr>
        <w:tabs>
          <w:tab w:val="left" w:pos="840"/>
        </w:tabs>
      </w:pPr>
      <w:r w:rsidRPr="005C5D42">
        <w:t xml:space="preserve">For the </w:t>
      </w:r>
      <w:r w:rsidRPr="005C5D42">
        <w:rPr>
          <w:i/>
        </w:rPr>
        <w:t>Grant Years</w:t>
      </w:r>
      <w:r w:rsidRPr="005C5D42">
        <w:t xml:space="preserve"> 2017, 2018, 2019 and 2020, </w:t>
      </w:r>
      <w:r w:rsidRPr="005C5D42">
        <w:rPr>
          <w:color w:val="000000"/>
        </w:rPr>
        <w:t>a</w:t>
      </w:r>
      <w:r w:rsidRPr="005C5D42">
        <w:t xml:space="preserve"> transitional safety net is applied to ensure that no </w:t>
      </w:r>
      <w:proofErr w:type="spellStart"/>
      <w:r w:rsidRPr="005C5D42">
        <w:rPr>
          <w:i/>
        </w:rPr>
        <w:t>HEP’s</w:t>
      </w:r>
      <w:proofErr w:type="spellEnd"/>
      <w:r w:rsidRPr="005C5D42">
        <w:t xml:space="preserve"> </w:t>
      </w:r>
      <w:proofErr w:type="spellStart"/>
      <w:r w:rsidRPr="005C5D42">
        <w:rPr>
          <w:i/>
        </w:rPr>
        <w:t>RSP</w:t>
      </w:r>
      <w:proofErr w:type="spellEnd"/>
      <w:r w:rsidRPr="005C5D42">
        <w:t xml:space="preserve"> </w:t>
      </w:r>
      <w:r w:rsidR="0056146C" w:rsidRPr="005C5D42">
        <w:t>G</w:t>
      </w:r>
      <w:r w:rsidRPr="005C5D42">
        <w:t xml:space="preserve">rant </w:t>
      </w:r>
      <w:r w:rsidR="0056146C" w:rsidRPr="005C5D42">
        <w:t>A</w:t>
      </w:r>
      <w:r w:rsidRPr="005C5D42">
        <w:t xml:space="preserve">mount for the </w:t>
      </w:r>
      <w:r w:rsidRPr="005C5D42">
        <w:rPr>
          <w:i/>
        </w:rPr>
        <w:t>Grant Year</w:t>
      </w:r>
      <w:r w:rsidRPr="005C5D42">
        <w:t xml:space="preserve"> will fall below 95 per cent of </w:t>
      </w:r>
      <w:r w:rsidR="0056146C" w:rsidRPr="005C5D42">
        <w:t xml:space="preserve">that </w:t>
      </w:r>
      <w:proofErr w:type="spellStart"/>
      <w:r w:rsidR="0056146C" w:rsidRPr="005C5D42">
        <w:rPr>
          <w:i/>
        </w:rPr>
        <w:t>HEP’s</w:t>
      </w:r>
      <w:proofErr w:type="spellEnd"/>
      <w:r w:rsidR="003643CB" w:rsidRPr="005C5D42">
        <w:t xml:space="preserve"> indexed </w:t>
      </w:r>
      <w:proofErr w:type="spellStart"/>
      <w:r w:rsidRPr="005C5D42">
        <w:rPr>
          <w:i/>
        </w:rPr>
        <w:t>RSP</w:t>
      </w:r>
      <w:proofErr w:type="spellEnd"/>
      <w:r w:rsidRPr="005C5D42">
        <w:t xml:space="preserve"> </w:t>
      </w:r>
      <w:r w:rsidR="0056146C" w:rsidRPr="005C5D42">
        <w:t>G</w:t>
      </w:r>
      <w:r w:rsidRPr="005C5D42">
        <w:t xml:space="preserve">rant </w:t>
      </w:r>
      <w:r w:rsidR="0056146C" w:rsidRPr="005C5D42">
        <w:t>A</w:t>
      </w:r>
      <w:r w:rsidRPr="005C5D42">
        <w:t xml:space="preserve">mount for the previous </w:t>
      </w:r>
      <w:r w:rsidRPr="005C5D42">
        <w:rPr>
          <w:i/>
        </w:rPr>
        <w:t>Grant Year</w:t>
      </w:r>
      <w:r w:rsidRPr="005C5D42">
        <w:t xml:space="preserve">. </w:t>
      </w:r>
    </w:p>
    <w:p w14:paraId="6EF7848A" w14:textId="77777777" w:rsidR="008D2FBA" w:rsidRPr="005C5D42" w:rsidRDefault="008D2FBA" w:rsidP="00E8373C">
      <w:pPr>
        <w:tabs>
          <w:tab w:val="left" w:pos="840"/>
        </w:tabs>
      </w:pPr>
    </w:p>
    <w:p w14:paraId="0D845E5A" w14:textId="77777777" w:rsidR="00C047AA" w:rsidRDefault="00C047AA" w:rsidP="00E8373C">
      <w:pPr>
        <w:tabs>
          <w:tab w:val="left" w:pos="840"/>
        </w:tabs>
      </w:pPr>
      <w:r>
        <w:br w:type="page"/>
      </w:r>
    </w:p>
    <w:p w14:paraId="28A4A6C2" w14:textId="2322EA54" w:rsidR="008D2FBA" w:rsidRPr="005C5D42" w:rsidRDefault="008D2FBA" w:rsidP="00E8373C">
      <w:pPr>
        <w:tabs>
          <w:tab w:val="left" w:pos="840"/>
        </w:tabs>
      </w:pPr>
      <w:r w:rsidRPr="005C5D42">
        <w:lastRenderedPageBreak/>
        <w:t xml:space="preserve">The transitional safety net is applied </w:t>
      </w:r>
      <w:r w:rsidR="00796506" w:rsidRPr="005C5D42">
        <w:t>as follows</w:t>
      </w:r>
      <w:r w:rsidRPr="005C5D42">
        <w:t>:</w:t>
      </w:r>
    </w:p>
    <w:p w14:paraId="4F9E276F" w14:textId="77777777" w:rsidR="008D2FBA" w:rsidRPr="005C5D42" w:rsidRDefault="008D2FBA" w:rsidP="00E8373C">
      <w:pPr>
        <w:tabs>
          <w:tab w:val="left" w:pos="840"/>
        </w:tabs>
      </w:pPr>
    </w:p>
    <w:p w14:paraId="015BA7B1" w14:textId="0620B42A" w:rsidR="008D2FBA" w:rsidRPr="005C5D42" w:rsidRDefault="008D2FBA" w:rsidP="00F42B87">
      <w:pPr>
        <w:numPr>
          <w:ilvl w:val="0"/>
          <w:numId w:val="6"/>
        </w:numPr>
        <w:tabs>
          <w:tab w:val="left" w:pos="851"/>
        </w:tabs>
        <w:ind w:left="839" w:hanging="839"/>
        <w:rPr>
          <w:color w:val="000000"/>
        </w:rPr>
      </w:pPr>
      <w:r w:rsidRPr="005C5D42">
        <w:rPr>
          <w:color w:val="000000"/>
        </w:rPr>
        <w:t xml:space="preserve">Each </w:t>
      </w:r>
      <w:proofErr w:type="spellStart"/>
      <w:r w:rsidRPr="005C5D42">
        <w:rPr>
          <w:i/>
          <w:color w:val="000000"/>
        </w:rPr>
        <w:t>HEP’s</w:t>
      </w:r>
      <w:proofErr w:type="spellEnd"/>
      <w:r w:rsidRPr="005C5D42">
        <w:rPr>
          <w:color w:val="000000"/>
        </w:rPr>
        <w:t xml:space="preserve"> </w:t>
      </w:r>
      <w:proofErr w:type="spellStart"/>
      <w:r w:rsidRPr="005C5D42">
        <w:rPr>
          <w:i/>
          <w:color w:val="000000"/>
        </w:rPr>
        <w:t>RSP</w:t>
      </w:r>
      <w:proofErr w:type="spellEnd"/>
      <w:r w:rsidRPr="005C5D42">
        <w:rPr>
          <w:color w:val="000000"/>
        </w:rPr>
        <w:t xml:space="preserve"> </w:t>
      </w:r>
      <w:r w:rsidR="00C54053" w:rsidRPr="005C5D42">
        <w:rPr>
          <w:color w:val="000000"/>
        </w:rPr>
        <w:t>G</w:t>
      </w:r>
      <w:r w:rsidRPr="005C5D42">
        <w:rPr>
          <w:color w:val="000000"/>
        </w:rPr>
        <w:t xml:space="preserve">rant </w:t>
      </w:r>
      <w:r w:rsidR="00C54053" w:rsidRPr="005C5D42">
        <w:rPr>
          <w:color w:val="000000"/>
        </w:rPr>
        <w:t>A</w:t>
      </w:r>
      <w:r w:rsidRPr="005C5D42">
        <w:rPr>
          <w:color w:val="000000"/>
        </w:rPr>
        <w:t xml:space="preserve">mount for the previous </w:t>
      </w:r>
      <w:r w:rsidRPr="005C5D42">
        <w:rPr>
          <w:i/>
          <w:color w:val="000000"/>
        </w:rPr>
        <w:t>Grant Year</w:t>
      </w:r>
      <w:r w:rsidRPr="005C5D42">
        <w:rPr>
          <w:color w:val="000000"/>
        </w:rPr>
        <w:t xml:space="preserve"> is indexed to current prices</w:t>
      </w:r>
      <w:r w:rsidR="00C54053" w:rsidRPr="005C5D42">
        <w:rPr>
          <w:color w:val="000000"/>
        </w:rPr>
        <w:t xml:space="preserve"> by multiplying that amount by the indexation component</w:t>
      </w:r>
      <w:r w:rsidRPr="005C5D42">
        <w:rPr>
          <w:color w:val="000000"/>
        </w:rPr>
        <w:t xml:space="preserve">. The indexation component is determined by dividing the </w:t>
      </w:r>
      <w:r w:rsidRPr="005C5D42">
        <w:rPr>
          <w:i/>
          <w:color w:val="000000"/>
        </w:rPr>
        <w:t>Funding Pool</w:t>
      </w:r>
      <w:r w:rsidR="00E1190C">
        <w:rPr>
          <w:color w:val="000000"/>
        </w:rPr>
        <w:t xml:space="preserve"> </w:t>
      </w:r>
      <w:r w:rsidRPr="005C5D42">
        <w:rPr>
          <w:color w:val="000000"/>
        </w:rPr>
        <w:t xml:space="preserve">for the </w:t>
      </w:r>
      <w:r w:rsidRPr="005C5D42">
        <w:rPr>
          <w:i/>
          <w:color w:val="000000"/>
        </w:rPr>
        <w:t>Grant Year</w:t>
      </w:r>
      <w:r w:rsidRPr="005C5D42">
        <w:rPr>
          <w:color w:val="000000"/>
        </w:rPr>
        <w:t xml:space="preserve"> by the </w:t>
      </w:r>
      <w:r w:rsidRPr="005C5D42">
        <w:rPr>
          <w:i/>
          <w:color w:val="000000"/>
        </w:rPr>
        <w:t>Funding Pool</w:t>
      </w:r>
      <w:r w:rsidR="00E1190C">
        <w:rPr>
          <w:color w:val="000000"/>
        </w:rPr>
        <w:t xml:space="preserve"> </w:t>
      </w:r>
      <w:r w:rsidRPr="005C5D42">
        <w:rPr>
          <w:color w:val="000000"/>
        </w:rPr>
        <w:t xml:space="preserve">for the previous </w:t>
      </w:r>
      <w:r w:rsidRPr="005C5D42">
        <w:rPr>
          <w:i/>
          <w:color w:val="000000"/>
        </w:rPr>
        <w:t>Grant Year</w:t>
      </w:r>
      <w:r w:rsidRPr="005C5D42">
        <w:rPr>
          <w:color w:val="000000"/>
        </w:rPr>
        <w:t>.</w:t>
      </w:r>
    </w:p>
    <w:p w14:paraId="343CE707" w14:textId="77777777" w:rsidR="008D2FBA" w:rsidRPr="005C5D42" w:rsidRDefault="008D2FBA" w:rsidP="00E8373C">
      <w:pPr>
        <w:tabs>
          <w:tab w:val="left" w:pos="851"/>
        </w:tabs>
        <w:ind w:left="851"/>
        <w:rPr>
          <w:color w:val="000000"/>
        </w:rPr>
      </w:pPr>
    </w:p>
    <w:p w14:paraId="1F77B417" w14:textId="5B42782A" w:rsidR="008D2FBA" w:rsidRDefault="008D2FBA" w:rsidP="00DC12D9">
      <w:pPr>
        <w:numPr>
          <w:ilvl w:val="1"/>
          <w:numId w:val="4"/>
        </w:numPr>
        <w:tabs>
          <w:tab w:val="left" w:pos="851"/>
        </w:tabs>
        <w:rPr>
          <w:color w:val="000000"/>
        </w:rPr>
      </w:pPr>
      <w:r w:rsidRPr="005C5D42">
        <w:rPr>
          <w:color w:val="000000"/>
        </w:rPr>
        <w:t xml:space="preserve">For the 2017 </w:t>
      </w:r>
      <w:r w:rsidRPr="005C5D42">
        <w:rPr>
          <w:i/>
          <w:color w:val="000000"/>
        </w:rPr>
        <w:t>Grant Year</w:t>
      </w:r>
      <w:r w:rsidRPr="005C5D42">
        <w:rPr>
          <w:color w:val="000000"/>
        </w:rPr>
        <w:t xml:space="preserve"> only, each </w:t>
      </w:r>
      <w:proofErr w:type="spellStart"/>
      <w:r w:rsidRPr="005C5D42">
        <w:rPr>
          <w:i/>
          <w:color w:val="000000"/>
        </w:rPr>
        <w:t>HEP’s</w:t>
      </w:r>
      <w:proofErr w:type="spellEnd"/>
      <w:r w:rsidRPr="005C5D42">
        <w:rPr>
          <w:color w:val="000000"/>
        </w:rPr>
        <w:t xml:space="preserve"> </w:t>
      </w:r>
      <w:proofErr w:type="spellStart"/>
      <w:r w:rsidRPr="005C5D42">
        <w:rPr>
          <w:i/>
          <w:color w:val="000000"/>
        </w:rPr>
        <w:t>RSP</w:t>
      </w:r>
      <w:proofErr w:type="spellEnd"/>
      <w:r w:rsidRPr="005C5D42">
        <w:rPr>
          <w:color w:val="000000"/>
        </w:rPr>
        <w:t xml:space="preserve"> </w:t>
      </w:r>
      <w:r w:rsidR="00B00D3D" w:rsidRPr="005C5D42">
        <w:rPr>
          <w:color w:val="000000"/>
        </w:rPr>
        <w:t>G</w:t>
      </w:r>
      <w:r w:rsidRPr="005C5D42">
        <w:rPr>
          <w:color w:val="000000"/>
        </w:rPr>
        <w:t xml:space="preserve">rant </w:t>
      </w:r>
      <w:r w:rsidR="00B00D3D" w:rsidRPr="005C5D42">
        <w:rPr>
          <w:color w:val="000000"/>
        </w:rPr>
        <w:t>A</w:t>
      </w:r>
      <w:r w:rsidRPr="005C5D42">
        <w:rPr>
          <w:color w:val="000000"/>
        </w:rPr>
        <w:t xml:space="preserve">mount for the previous </w:t>
      </w:r>
      <w:r w:rsidRPr="005C5D42">
        <w:rPr>
          <w:i/>
          <w:color w:val="000000"/>
        </w:rPr>
        <w:t>Grant Year</w:t>
      </w:r>
      <w:r w:rsidRPr="005C5D42">
        <w:rPr>
          <w:color w:val="000000"/>
        </w:rPr>
        <w:t xml:space="preserve"> is equal to the total of grant amounts received </w:t>
      </w:r>
      <w:r w:rsidR="00B00D3D" w:rsidRPr="005C5D42">
        <w:rPr>
          <w:color w:val="000000"/>
        </w:rPr>
        <w:t xml:space="preserve">by that </w:t>
      </w:r>
      <w:r w:rsidR="00B00D3D" w:rsidRPr="005C5D42">
        <w:rPr>
          <w:i/>
          <w:color w:val="000000"/>
        </w:rPr>
        <w:t>HEP</w:t>
      </w:r>
      <w:r w:rsidR="00FD49CD" w:rsidRPr="005C5D42">
        <w:rPr>
          <w:color w:val="000000"/>
        </w:rPr>
        <w:t xml:space="preserve"> in 2016</w:t>
      </w:r>
      <w:r w:rsidR="00B00D3D" w:rsidRPr="005C5D42">
        <w:rPr>
          <w:color w:val="000000"/>
        </w:rPr>
        <w:t xml:space="preserve"> </w:t>
      </w:r>
      <w:r w:rsidRPr="005C5D42">
        <w:rPr>
          <w:color w:val="000000"/>
        </w:rPr>
        <w:t xml:space="preserve">under the former Joint Research Engagement, Research Infrastructure Block Grants and Sustainable Research Excellence programs. </w:t>
      </w:r>
    </w:p>
    <w:p w14:paraId="39B1FF59" w14:textId="77777777" w:rsidR="00EF58E0" w:rsidRDefault="00EF58E0" w:rsidP="00EF58E0">
      <w:pPr>
        <w:tabs>
          <w:tab w:val="left" w:pos="851"/>
        </w:tabs>
        <w:ind w:left="1440"/>
        <w:rPr>
          <w:color w:val="000000"/>
        </w:rPr>
      </w:pPr>
    </w:p>
    <w:p w14:paraId="75D164E7" w14:textId="59BCCFE7" w:rsidR="00F749E0" w:rsidRPr="005C5D42" w:rsidRDefault="00F749E0" w:rsidP="00DC12D9">
      <w:pPr>
        <w:numPr>
          <w:ilvl w:val="1"/>
          <w:numId w:val="4"/>
        </w:numPr>
        <w:tabs>
          <w:tab w:val="left" w:pos="851"/>
        </w:tabs>
        <w:rPr>
          <w:color w:val="000000"/>
        </w:rPr>
      </w:pPr>
      <w:r>
        <w:rPr>
          <w:color w:val="000000"/>
        </w:rPr>
        <w:t xml:space="preserve">For the 2017 </w:t>
      </w:r>
      <w:r>
        <w:rPr>
          <w:i/>
          <w:color w:val="000000"/>
        </w:rPr>
        <w:t xml:space="preserve">Grant Year </w:t>
      </w:r>
      <w:r>
        <w:rPr>
          <w:color w:val="000000"/>
        </w:rPr>
        <w:t xml:space="preserve">only, the </w:t>
      </w:r>
      <w:r>
        <w:rPr>
          <w:i/>
          <w:color w:val="000000"/>
        </w:rPr>
        <w:t>Funding Pool</w:t>
      </w:r>
      <w:r>
        <w:rPr>
          <w:color w:val="000000"/>
        </w:rPr>
        <w:t xml:space="preserve"> for the previous </w:t>
      </w:r>
      <w:r>
        <w:rPr>
          <w:i/>
          <w:color w:val="000000"/>
        </w:rPr>
        <w:t>Grant Year</w:t>
      </w:r>
      <w:r>
        <w:rPr>
          <w:color w:val="000000"/>
        </w:rPr>
        <w:t xml:space="preserve"> is equal to the total of grant amounts allocated to all </w:t>
      </w:r>
      <w:proofErr w:type="spellStart"/>
      <w:r>
        <w:rPr>
          <w:i/>
          <w:color w:val="000000"/>
        </w:rPr>
        <w:t>HEPs</w:t>
      </w:r>
      <w:proofErr w:type="spellEnd"/>
      <w:r>
        <w:rPr>
          <w:color w:val="000000"/>
        </w:rPr>
        <w:t xml:space="preserve"> in 2016 under the former Joint Research Engagement, Research Infrastructure Block Grants and Sustainable Research Excellence programs.</w:t>
      </w:r>
    </w:p>
    <w:p w14:paraId="4E448C57" w14:textId="77777777" w:rsidR="008D2FBA" w:rsidRPr="005C5D42" w:rsidRDefault="008D2FBA" w:rsidP="00E8373C">
      <w:pPr>
        <w:tabs>
          <w:tab w:val="left" w:pos="851"/>
        </w:tabs>
        <w:rPr>
          <w:color w:val="000000"/>
        </w:rPr>
      </w:pPr>
    </w:p>
    <w:p w14:paraId="36C8CDB8" w14:textId="0F4D9FD0" w:rsidR="008D2FBA" w:rsidRPr="005C5D42" w:rsidRDefault="008D2FBA" w:rsidP="00DC12D9">
      <w:pPr>
        <w:numPr>
          <w:ilvl w:val="0"/>
          <w:numId w:val="6"/>
        </w:numPr>
        <w:tabs>
          <w:tab w:val="left" w:pos="851"/>
        </w:tabs>
        <w:ind w:left="851" w:hanging="851"/>
        <w:rPr>
          <w:color w:val="000000"/>
        </w:rPr>
      </w:pPr>
      <w:r w:rsidRPr="005C5D42">
        <w:rPr>
          <w:color w:val="000000"/>
        </w:rPr>
        <w:t xml:space="preserve">For each </w:t>
      </w:r>
      <w:r w:rsidRPr="005C5D42">
        <w:rPr>
          <w:i/>
          <w:color w:val="000000"/>
        </w:rPr>
        <w:t>HEP</w:t>
      </w:r>
      <w:r w:rsidRPr="005C5D42">
        <w:rPr>
          <w:color w:val="000000"/>
        </w:rPr>
        <w:t xml:space="preserve"> whose Basic Grant Amount calculated in paragraph 1.</w:t>
      </w:r>
      <w:r w:rsidR="00096013" w:rsidRPr="005C5D42">
        <w:rPr>
          <w:color w:val="000000"/>
        </w:rPr>
        <w:t>4</w:t>
      </w:r>
      <w:r w:rsidRPr="005C5D42">
        <w:rPr>
          <w:color w:val="000000"/>
        </w:rPr>
        <w:t xml:space="preserve">.10 is greater than the indexed amount calculated in </w:t>
      </w:r>
      <w:r w:rsidR="00027D59" w:rsidRPr="005C5D42">
        <w:rPr>
          <w:color w:val="000000"/>
        </w:rPr>
        <w:t>sub</w:t>
      </w:r>
      <w:r w:rsidRPr="005C5D42">
        <w:rPr>
          <w:color w:val="000000"/>
        </w:rPr>
        <w:t>paragraph 1.</w:t>
      </w:r>
      <w:r w:rsidR="00096013" w:rsidRPr="005C5D42">
        <w:rPr>
          <w:color w:val="000000"/>
        </w:rPr>
        <w:t>4</w:t>
      </w:r>
      <w:r w:rsidRPr="005C5D42">
        <w:rPr>
          <w:color w:val="000000"/>
        </w:rPr>
        <w:t>.15(1), the difference between the two amounts is placed in the safety net pool.</w:t>
      </w:r>
    </w:p>
    <w:p w14:paraId="5088E169" w14:textId="77777777" w:rsidR="008D2FBA" w:rsidRPr="005C5D42" w:rsidRDefault="008D2FBA" w:rsidP="00E8373C">
      <w:pPr>
        <w:tabs>
          <w:tab w:val="left" w:pos="851"/>
        </w:tabs>
        <w:rPr>
          <w:color w:val="000000"/>
        </w:rPr>
      </w:pPr>
    </w:p>
    <w:p w14:paraId="2E3C639E" w14:textId="6F3C7903" w:rsidR="008D2FBA" w:rsidRPr="005C5D42" w:rsidRDefault="008D2FBA" w:rsidP="00DC12D9">
      <w:pPr>
        <w:numPr>
          <w:ilvl w:val="0"/>
          <w:numId w:val="6"/>
        </w:numPr>
        <w:tabs>
          <w:tab w:val="left" w:pos="851"/>
        </w:tabs>
        <w:ind w:left="851" w:hanging="851"/>
        <w:rPr>
          <w:color w:val="000000"/>
        </w:rPr>
      </w:pPr>
      <w:r w:rsidRPr="005C5D42">
        <w:rPr>
          <w:color w:val="000000"/>
        </w:rPr>
        <w:t xml:space="preserve">For each </w:t>
      </w:r>
      <w:r w:rsidRPr="005C5D42">
        <w:rPr>
          <w:i/>
          <w:color w:val="000000"/>
        </w:rPr>
        <w:t>HEP</w:t>
      </w:r>
      <w:r w:rsidRPr="005C5D42">
        <w:rPr>
          <w:color w:val="000000"/>
        </w:rPr>
        <w:t xml:space="preserve"> whose Basic Grant Amount calculated in paragraph 1.</w:t>
      </w:r>
      <w:r w:rsidR="00096013" w:rsidRPr="005C5D42">
        <w:rPr>
          <w:color w:val="000000"/>
        </w:rPr>
        <w:t>4</w:t>
      </w:r>
      <w:r w:rsidRPr="005C5D42">
        <w:rPr>
          <w:color w:val="000000"/>
        </w:rPr>
        <w:t xml:space="preserve">.10 is less than 95 per cent of the indexed amount calculated in </w:t>
      </w:r>
      <w:r w:rsidR="00027D59" w:rsidRPr="005C5D42">
        <w:rPr>
          <w:color w:val="000000"/>
        </w:rPr>
        <w:t>sub</w:t>
      </w:r>
      <w:r w:rsidRPr="005C5D42">
        <w:rPr>
          <w:color w:val="000000"/>
        </w:rPr>
        <w:t>paragraph 1.</w:t>
      </w:r>
      <w:r w:rsidR="00096013" w:rsidRPr="005C5D42">
        <w:rPr>
          <w:color w:val="000000"/>
        </w:rPr>
        <w:t>4</w:t>
      </w:r>
      <w:r w:rsidRPr="005C5D42">
        <w:rPr>
          <w:color w:val="000000"/>
        </w:rPr>
        <w:t xml:space="preserve">.15(1), funds are taken from the safety net pool created in </w:t>
      </w:r>
      <w:r w:rsidR="00027D59" w:rsidRPr="005C5D42">
        <w:rPr>
          <w:color w:val="000000"/>
        </w:rPr>
        <w:t>sub</w:t>
      </w:r>
      <w:r w:rsidRPr="005C5D42">
        <w:rPr>
          <w:color w:val="000000"/>
        </w:rPr>
        <w:t>paragraph 1.</w:t>
      </w:r>
      <w:r w:rsidR="00096013" w:rsidRPr="005C5D42">
        <w:rPr>
          <w:color w:val="000000"/>
        </w:rPr>
        <w:t>4</w:t>
      </w:r>
      <w:r w:rsidRPr="005C5D42">
        <w:rPr>
          <w:color w:val="000000"/>
        </w:rPr>
        <w:t xml:space="preserve">.15(2) to top up the </w:t>
      </w:r>
      <w:proofErr w:type="spellStart"/>
      <w:r w:rsidRPr="005C5D42">
        <w:rPr>
          <w:i/>
          <w:color w:val="000000"/>
        </w:rPr>
        <w:t>HEP’s</w:t>
      </w:r>
      <w:proofErr w:type="spellEnd"/>
      <w:r w:rsidRPr="005C5D42">
        <w:rPr>
          <w:color w:val="000000"/>
        </w:rPr>
        <w:t xml:space="preserve"> </w:t>
      </w:r>
      <w:proofErr w:type="spellStart"/>
      <w:r w:rsidRPr="005C5D42">
        <w:rPr>
          <w:i/>
          <w:color w:val="000000"/>
        </w:rPr>
        <w:t>RSP</w:t>
      </w:r>
      <w:proofErr w:type="spellEnd"/>
      <w:r w:rsidRPr="005C5D42">
        <w:rPr>
          <w:color w:val="000000"/>
        </w:rPr>
        <w:t xml:space="preserve"> </w:t>
      </w:r>
      <w:r w:rsidR="00096013" w:rsidRPr="005C5D42">
        <w:rPr>
          <w:color w:val="000000"/>
        </w:rPr>
        <w:t>G</w:t>
      </w:r>
      <w:r w:rsidRPr="005C5D42">
        <w:rPr>
          <w:color w:val="000000"/>
        </w:rPr>
        <w:t xml:space="preserve">rant </w:t>
      </w:r>
      <w:r w:rsidR="00096013" w:rsidRPr="005C5D42">
        <w:rPr>
          <w:color w:val="000000"/>
        </w:rPr>
        <w:t>A</w:t>
      </w:r>
      <w:r w:rsidRPr="005C5D42">
        <w:rPr>
          <w:color w:val="000000"/>
        </w:rPr>
        <w:t>mount to 95 per cent</w:t>
      </w:r>
      <w:r w:rsidR="00096013" w:rsidRPr="005C5D42">
        <w:rPr>
          <w:color w:val="000000"/>
        </w:rPr>
        <w:t xml:space="preserve"> of that </w:t>
      </w:r>
      <w:proofErr w:type="spellStart"/>
      <w:r w:rsidR="00096013" w:rsidRPr="005C5D42">
        <w:rPr>
          <w:i/>
          <w:color w:val="000000"/>
        </w:rPr>
        <w:t>HEP’s</w:t>
      </w:r>
      <w:proofErr w:type="spellEnd"/>
      <w:r w:rsidR="00096013" w:rsidRPr="005C5D42">
        <w:rPr>
          <w:i/>
          <w:color w:val="000000"/>
        </w:rPr>
        <w:t xml:space="preserve"> </w:t>
      </w:r>
      <w:r w:rsidR="00D356E9" w:rsidRPr="005C5D42">
        <w:rPr>
          <w:color w:val="000000"/>
        </w:rPr>
        <w:t>indexed</w:t>
      </w:r>
      <w:r w:rsidR="00D356E9" w:rsidRPr="005C5D42">
        <w:rPr>
          <w:i/>
          <w:color w:val="000000"/>
        </w:rPr>
        <w:t xml:space="preserve"> </w:t>
      </w:r>
      <w:proofErr w:type="spellStart"/>
      <w:r w:rsidR="00096013" w:rsidRPr="005C5D42">
        <w:rPr>
          <w:i/>
          <w:color w:val="000000"/>
        </w:rPr>
        <w:t>RSP</w:t>
      </w:r>
      <w:proofErr w:type="spellEnd"/>
      <w:r w:rsidR="00096013" w:rsidRPr="005C5D42">
        <w:rPr>
          <w:color w:val="000000"/>
        </w:rPr>
        <w:t xml:space="preserve"> Grant Amount for the previous </w:t>
      </w:r>
      <w:r w:rsidR="00096013" w:rsidRPr="005C5D42">
        <w:rPr>
          <w:i/>
          <w:color w:val="000000"/>
        </w:rPr>
        <w:t>Grant Year</w:t>
      </w:r>
      <w:r w:rsidRPr="005C5D42">
        <w:rPr>
          <w:color w:val="000000"/>
        </w:rPr>
        <w:t xml:space="preserve">. </w:t>
      </w:r>
    </w:p>
    <w:p w14:paraId="5DC68282" w14:textId="77777777" w:rsidR="008D2FBA" w:rsidRPr="005C5D42" w:rsidRDefault="008D2FBA" w:rsidP="00E8373C">
      <w:pPr>
        <w:tabs>
          <w:tab w:val="left" w:pos="851"/>
        </w:tabs>
        <w:rPr>
          <w:color w:val="000000"/>
        </w:rPr>
      </w:pPr>
    </w:p>
    <w:p w14:paraId="23899476" w14:textId="2D450061" w:rsidR="008D2FBA" w:rsidRPr="005C5D42" w:rsidRDefault="00D356E9" w:rsidP="00DC12D9">
      <w:pPr>
        <w:numPr>
          <w:ilvl w:val="0"/>
          <w:numId w:val="6"/>
        </w:numPr>
        <w:tabs>
          <w:tab w:val="left" w:pos="851"/>
        </w:tabs>
        <w:ind w:left="851" w:hanging="851"/>
        <w:rPr>
          <w:color w:val="000000"/>
        </w:rPr>
      </w:pPr>
      <w:r w:rsidRPr="005C5D42">
        <w:rPr>
          <w:color w:val="000000"/>
        </w:rPr>
        <w:t xml:space="preserve">After the calculation at </w:t>
      </w:r>
      <w:r w:rsidR="00027D59" w:rsidRPr="005C5D42">
        <w:rPr>
          <w:color w:val="000000"/>
        </w:rPr>
        <w:t>sub</w:t>
      </w:r>
      <w:r w:rsidR="00996049" w:rsidRPr="005C5D42">
        <w:rPr>
          <w:color w:val="000000"/>
        </w:rPr>
        <w:t xml:space="preserve">paragraph </w:t>
      </w:r>
      <w:r w:rsidRPr="005C5D42">
        <w:rPr>
          <w:color w:val="000000"/>
        </w:rPr>
        <w:t>1.4.15(3)</w:t>
      </w:r>
      <w:r w:rsidR="002F16F6" w:rsidRPr="005C5D42">
        <w:rPr>
          <w:color w:val="000000"/>
        </w:rPr>
        <w:t>, a</w:t>
      </w:r>
      <w:r w:rsidR="008D2FBA" w:rsidRPr="005C5D42">
        <w:rPr>
          <w:color w:val="000000"/>
        </w:rPr>
        <w:t xml:space="preserve">ny funds remaining in the safety net pool are then returned to </w:t>
      </w:r>
      <w:proofErr w:type="spellStart"/>
      <w:r w:rsidR="008D2FBA" w:rsidRPr="005C5D42">
        <w:rPr>
          <w:i/>
          <w:color w:val="000000"/>
        </w:rPr>
        <w:t>HEPs</w:t>
      </w:r>
      <w:proofErr w:type="spellEnd"/>
      <w:r w:rsidR="008D2FBA" w:rsidRPr="005C5D42">
        <w:rPr>
          <w:color w:val="000000"/>
        </w:rPr>
        <w:t xml:space="preserve"> that contributed to the safety net pool in </w:t>
      </w:r>
      <w:r w:rsidR="00027D59" w:rsidRPr="005C5D42">
        <w:rPr>
          <w:color w:val="000000"/>
        </w:rPr>
        <w:t>sub</w:t>
      </w:r>
      <w:r w:rsidR="008D2FBA" w:rsidRPr="005C5D42">
        <w:rPr>
          <w:color w:val="000000"/>
        </w:rPr>
        <w:t>paragraph 1.</w:t>
      </w:r>
      <w:r w:rsidR="002F16F6" w:rsidRPr="005C5D42">
        <w:rPr>
          <w:color w:val="000000"/>
        </w:rPr>
        <w:t>4</w:t>
      </w:r>
      <w:r w:rsidR="008D2FBA" w:rsidRPr="005C5D42">
        <w:rPr>
          <w:color w:val="000000"/>
        </w:rPr>
        <w:t>.15(2), based on their percentage contribution to the safety net pool.</w:t>
      </w:r>
    </w:p>
    <w:p w14:paraId="5D7C36C5" w14:textId="77777777" w:rsidR="00AB3DA4" w:rsidRPr="005C5D42" w:rsidRDefault="00AB3DA4" w:rsidP="00AB3DA4">
      <w:pPr>
        <w:tabs>
          <w:tab w:val="left" w:pos="851"/>
        </w:tabs>
        <w:ind w:left="851"/>
        <w:rPr>
          <w:color w:val="000000"/>
        </w:rPr>
      </w:pPr>
    </w:p>
    <w:p w14:paraId="11E91540" w14:textId="19D26A74" w:rsidR="00B9165C" w:rsidRPr="005C5D42" w:rsidRDefault="00B9165C" w:rsidP="00B9165C">
      <w:pPr>
        <w:pStyle w:val="Heading2"/>
        <w:spacing w:after="240"/>
        <w:rPr>
          <w:rStyle w:val="Heading2CharChar1"/>
          <w:rFonts w:cs="Times New Roman"/>
          <w:b/>
          <w:i/>
          <w:sz w:val="27"/>
          <w:szCs w:val="27"/>
        </w:rPr>
      </w:pPr>
      <w:bookmarkStart w:id="86" w:name="_Toc461114558"/>
      <w:bookmarkStart w:id="87" w:name="_Toc450212596"/>
      <w:bookmarkStart w:id="88" w:name="_Toc450223515"/>
      <w:r w:rsidRPr="005C5D42">
        <w:rPr>
          <w:rStyle w:val="Heading2CharChar1"/>
          <w:rFonts w:cs="Times New Roman"/>
          <w:b/>
          <w:sz w:val="27"/>
          <w:szCs w:val="27"/>
        </w:rPr>
        <w:t>1.4.</w:t>
      </w:r>
      <w:r w:rsidR="00F64114">
        <w:rPr>
          <w:rStyle w:val="Heading2CharChar1"/>
          <w:rFonts w:cs="Times New Roman"/>
          <w:b/>
          <w:sz w:val="27"/>
          <w:szCs w:val="27"/>
        </w:rPr>
        <w:t>20</w:t>
      </w:r>
      <w:r w:rsidR="00F64114">
        <w:rPr>
          <w:rStyle w:val="Heading2CharChar1"/>
          <w:rFonts w:cs="Times New Roman"/>
          <w:b/>
          <w:sz w:val="27"/>
          <w:szCs w:val="27"/>
        </w:rPr>
        <w:tab/>
      </w:r>
      <w:r w:rsidR="00F64114">
        <w:rPr>
          <w:rStyle w:val="Heading2CharChar1"/>
          <w:rFonts w:cs="Times New Roman"/>
          <w:b/>
          <w:sz w:val="27"/>
          <w:szCs w:val="27"/>
        </w:rPr>
        <w:tab/>
        <w:t>Grant Amounts for 2021 and F</w:t>
      </w:r>
      <w:r w:rsidRPr="005C5D42">
        <w:rPr>
          <w:rStyle w:val="Heading2CharChar1"/>
          <w:rFonts w:cs="Times New Roman"/>
          <w:b/>
          <w:sz w:val="27"/>
          <w:szCs w:val="27"/>
        </w:rPr>
        <w:t xml:space="preserve">uture </w:t>
      </w:r>
      <w:r w:rsidRPr="005C5D42">
        <w:rPr>
          <w:rStyle w:val="Heading2CharChar1"/>
          <w:rFonts w:cs="Times New Roman"/>
          <w:b/>
          <w:i/>
          <w:sz w:val="27"/>
          <w:szCs w:val="27"/>
        </w:rPr>
        <w:t>Grant Years</w:t>
      </w:r>
      <w:bookmarkEnd w:id="86"/>
    </w:p>
    <w:p w14:paraId="35E0F4DE" w14:textId="3FE55609" w:rsidR="00B9165C" w:rsidRPr="005C5D42" w:rsidRDefault="00B9165C" w:rsidP="00B9165C">
      <w:pPr>
        <w:tabs>
          <w:tab w:val="left" w:pos="851"/>
        </w:tabs>
      </w:pPr>
      <w:r w:rsidRPr="005C5D42">
        <w:t xml:space="preserve">For the 2021 and future </w:t>
      </w:r>
      <w:r w:rsidRPr="005C5D42">
        <w:rPr>
          <w:i/>
        </w:rPr>
        <w:t>Grant Years</w:t>
      </w:r>
      <w:r w:rsidRPr="005C5D42">
        <w:t xml:space="preserve">, each </w:t>
      </w:r>
      <w:proofErr w:type="spellStart"/>
      <w:r w:rsidRPr="005C5D42">
        <w:rPr>
          <w:i/>
        </w:rPr>
        <w:t>HEP</w:t>
      </w:r>
      <w:r w:rsidRPr="005C5D42">
        <w:t>’s</w:t>
      </w:r>
      <w:proofErr w:type="spellEnd"/>
      <w:r w:rsidRPr="005C5D42">
        <w:t xml:space="preserve"> </w:t>
      </w:r>
      <w:proofErr w:type="spellStart"/>
      <w:r w:rsidRPr="005C5D42">
        <w:rPr>
          <w:i/>
        </w:rPr>
        <w:t>R</w:t>
      </w:r>
      <w:r>
        <w:rPr>
          <w:i/>
        </w:rPr>
        <w:t>S</w:t>
      </w:r>
      <w:r w:rsidRPr="005C5D42">
        <w:rPr>
          <w:i/>
        </w:rPr>
        <w:t>P</w:t>
      </w:r>
      <w:proofErr w:type="spellEnd"/>
      <w:r w:rsidRPr="005C5D42">
        <w:t xml:space="preserve"> Grant Amount is equal to that </w:t>
      </w:r>
      <w:proofErr w:type="spellStart"/>
      <w:r w:rsidRPr="005C5D42">
        <w:rPr>
          <w:i/>
        </w:rPr>
        <w:t>HEP’</w:t>
      </w:r>
      <w:r w:rsidRPr="005C5D42">
        <w:t>s</w:t>
      </w:r>
      <w:proofErr w:type="spellEnd"/>
      <w:r w:rsidRPr="005C5D42">
        <w:t xml:space="preserve"> Basic Grant Amount calculated in paragraph 1.4.</w:t>
      </w:r>
      <w:r>
        <w:t>10</w:t>
      </w:r>
      <w:r w:rsidRPr="005C5D42">
        <w:t>.</w:t>
      </w:r>
    </w:p>
    <w:p w14:paraId="6EFC8D6A" w14:textId="77777777" w:rsidR="00B9165C" w:rsidRDefault="00B9165C" w:rsidP="00AB3DA4">
      <w:pPr>
        <w:tabs>
          <w:tab w:val="left" w:pos="851"/>
        </w:tabs>
        <w:rPr>
          <w:rStyle w:val="Heading2CharChar1"/>
          <w:rFonts w:cs="Times New Roman"/>
          <w:sz w:val="27"/>
          <w:szCs w:val="27"/>
        </w:rPr>
      </w:pPr>
    </w:p>
    <w:p w14:paraId="0945E813" w14:textId="4083703C" w:rsidR="00AB3DA4" w:rsidRPr="001A7795" w:rsidRDefault="00AB3DA4" w:rsidP="001A7795">
      <w:pPr>
        <w:pStyle w:val="Heading2"/>
        <w:spacing w:after="240"/>
        <w:rPr>
          <w:rStyle w:val="Heading2CharChar1"/>
          <w:rFonts w:cs="Times New Roman"/>
          <w:b/>
          <w:sz w:val="27"/>
          <w:szCs w:val="27"/>
        </w:rPr>
      </w:pPr>
      <w:bookmarkStart w:id="89" w:name="_Toc461114559"/>
      <w:r w:rsidRPr="001A7795">
        <w:rPr>
          <w:rStyle w:val="Heading2CharChar1"/>
          <w:rFonts w:cs="Times New Roman"/>
          <w:b/>
          <w:sz w:val="27"/>
          <w:szCs w:val="27"/>
        </w:rPr>
        <w:t>1.4.</w:t>
      </w:r>
      <w:r w:rsidR="00B9165C" w:rsidRPr="001A7795">
        <w:rPr>
          <w:rStyle w:val="Heading2CharChar1"/>
          <w:rFonts w:cs="Times New Roman"/>
          <w:b/>
          <w:sz w:val="27"/>
          <w:szCs w:val="27"/>
        </w:rPr>
        <w:t>25</w:t>
      </w:r>
      <w:r w:rsidRPr="001A7795">
        <w:rPr>
          <w:rStyle w:val="Heading2CharChar1"/>
          <w:rFonts w:cs="Times New Roman"/>
          <w:b/>
          <w:sz w:val="27"/>
          <w:szCs w:val="27"/>
        </w:rPr>
        <w:tab/>
      </w:r>
      <w:r w:rsidRPr="001A7795">
        <w:rPr>
          <w:rStyle w:val="Heading2CharChar1"/>
          <w:rFonts w:cs="Times New Roman"/>
          <w:b/>
          <w:sz w:val="27"/>
          <w:szCs w:val="27"/>
        </w:rPr>
        <w:tab/>
        <w:t xml:space="preserve">Rounding </w:t>
      </w:r>
      <w:r w:rsidR="00341202" w:rsidRPr="001A7795">
        <w:rPr>
          <w:rStyle w:val="Heading2CharChar1"/>
          <w:rFonts w:cs="Times New Roman"/>
          <w:b/>
          <w:sz w:val="27"/>
          <w:szCs w:val="27"/>
        </w:rPr>
        <w:t>P</w:t>
      </w:r>
      <w:r w:rsidRPr="001A7795">
        <w:rPr>
          <w:rStyle w:val="Heading2CharChar1"/>
          <w:rFonts w:cs="Times New Roman"/>
          <w:b/>
          <w:sz w:val="27"/>
          <w:szCs w:val="27"/>
        </w:rPr>
        <w:t>rocess</w:t>
      </w:r>
      <w:bookmarkEnd w:id="89"/>
    </w:p>
    <w:p w14:paraId="59E4D9C6" w14:textId="5F811EE8" w:rsidR="00AB3DA4" w:rsidRPr="005C5D42" w:rsidRDefault="00AB3DA4" w:rsidP="00AB3DA4">
      <w:pPr>
        <w:tabs>
          <w:tab w:val="left" w:pos="851"/>
        </w:tabs>
      </w:pPr>
      <w:r w:rsidRPr="005C5D42">
        <w:br/>
        <w:t xml:space="preserve">The rounding process for </w:t>
      </w:r>
      <w:proofErr w:type="spellStart"/>
      <w:r w:rsidRPr="005C5D42">
        <w:rPr>
          <w:i/>
        </w:rPr>
        <w:t>R</w:t>
      </w:r>
      <w:r w:rsidR="001749D4" w:rsidRPr="005C5D42">
        <w:rPr>
          <w:i/>
        </w:rPr>
        <w:t>S</w:t>
      </w:r>
      <w:r w:rsidRPr="005C5D42">
        <w:rPr>
          <w:i/>
        </w:rPr>
        <w:t>P</w:t>
      </w:r>
      <w:proofErr w:type="spellEnd"/>
      <w:r w:rsidRPr="005C5D42">
        <w:t xml:space="preserve"> Grant Amounts is as follows:</w:t>
      </w:r>
    </w:p>
    <w:p w14:paraId="3B835599" w14:textId="77777777" w:rsidR="00AB3DA4" w:rsidRPr="005C5D42" w:rsidRDefault="00AB3DA4" w:rsidP="00AB3DA4">
      <w:pPr>
        <w:tabs>
          <w:tab w:val="left" w:pos="851"/>
        </w:tabs>
      </w:pPr>
    </w:p>
    <w:p w14:paraId="3877B22A" w14:textId="18EDE7B3" w:rsidR="00AB3DA4" w:rsidRPr="005C5D42" w:rsidRDefault="00142457" w:rsidP="00AB3DA4">
      <w:pPr>
        <w:pStyle w:val="ListParagraph"/>
        <w:numPr>
          <w:ilvl w:val="0"/>
          <w:numId w:val="31"/>
        </w:numPr>
        <w:tabs>
          <w:tab w:val="left" w:pos="851"/>
        </w:tabs>
        <w:ind w:left="839" w:hanging="839"/>
      </w:pPr>
      <w:r w:rsidRPr="005C5D42">
        <w:t xml:space="preserve">The </w:t>
      </w:r>
      <w:r w:rsidR="00F64114">
        <w:t>Grant Amount</w:t>
      </w:r>
      <w:r w:rsidRPr="005C5D42">
        <w:t xml:space="preserve"> </w:t>
      </w:r>
      <w:r w:rsidR="00F64114">
        <w:t xml:space="preserve">calculated for </w:t>
      </w:r>
      <w:r w:rsidRPr="005C5D42">
        <w:t xml:space="preserve">each </w:t>
      </w:r>
      <w:r w:rsidRPr="005C5D42">
        <w:rPr>
          <w:i/>
        </w:rPr>
        <w:t>HEP</w:t>
      </w:r>
      <w:r w:rsidRPr="005C5D42">
        <w:t xml:space="preserve"> under</w:t>
      </w:r>
      <w:r w:rsidR="00AB3DA4" w:rsidRPr="005C5D42">
        <w:t xml:space="preserve"> paragraphs 1.4.</w:t>
      </w:r>
      <w:r w:rsidR="00B9165C">
        <w:t>15</w:t>
      </w:r>
      <w:r w:rsidR="00B9165C" w:rsidRPr="005C5D42">
        <w:t xml:space="preserve"> </w:t>
      </w:r>
      <w:r w:rsidR="005678C1">
        <w:t>or</w:t>
      </w:r>
      <w:r w:rsidR="00AB3DA4" w:rsidRPr="005C5D42">
        <w:t xml:space="preserve"> 1.4.</w:t>
      </w:r>
      <w:r w:rsidR="00B9165C">
        <w:t>20</w:t>
      </w:r>
      <w:r w:rsidR="00B9165C" w:rsidRPr="005C5D42">
        <w:t xml:space="preserve"> </w:t>
      </w:r>
      <w:r w:rsidR="00AB3DA4" w:rsidRPr="005C5D42">
        <w:t>is rounded down to the ne</w:t>
      </w:r>
      <w:r w:rsidRPr="005C5D42">
        <w:t>arest</w:t>
      </w:r>
      <w:r w:rsidR="00AB3DA4" w:rsidRPr="005C5D42">
        <w:t xml:space="preserve"> whole dollar. The difference</w:t>
      </w:r>
      <w:r w:rsidRPr="005C5D42">
        <w:t xml:space="preserve"> in cents</w:t>
      </w:r>
      <w:r w:rsidR="00AB3DA4" w:rsidRPr="005C5D42">
        <w:t xml:space="preserve"> between a </w:t>
      </w:r>
      <w:proofErr w:type="spellStart"/>
      <w:r w:rsidR="00AB3DA4" w:rsidRPr="005C5D42">
        <w:rPr>
          <w:i/>
        </w:rPr>
        <w:t>HEP’s</w:t>
      </w:r>
      <w:proofErr w:type="spellEnd"/>
      <w:r w:rsidR="00AB3DA4" w:rsidRPr="005C5D42">
        <w:t xml:space="preserve"> rounded and unrounded </w:t>
      </w:r>
      <w:proofErr w:type="spellStart"/>
      <w:r w:rsidR="00AB3DA4" w:rsidRPr="005C5D42">
        <w:rPr>
          <w:i/>
        </w:rPr>
        <w:t>R</w:t>
      </w:r>
      <w:r w:rsidR="001749D4" w:rsidRPr="005C5D42">
        <w:rPr>
          <w:i/>
        </w:rPr>
        <w:t>S</w:t>
      </w:r>
      <w:r w:rsidR="00AB3DA4" w:rsidRPr="005C5D42">
        <w:rPr>
          <w:i/>
        </w:rPr>
        <w:t>P</w:t>
      </w:r>
      <w:proofErr w:type="spellEnd"/>
      <w:r w:rsidR="00AB3DA4" w:rsidRPr="005C5D42">
        <w:t xml:space="preserve"> Grant Amount is </w:t>
      </w:r>
      <w:r w:rsidR="001140DE" w:rsidRPr="005C5D42">
        <w:t>its</w:t>
      </w:r>
      <w:r w:rsidR="00AB3DA4" w:rsidRPr="005C5D42">
        <w:t xml:space="preserve"> Remainder. The sum of all Remainders is the Unallocated Dollars.</w:t>
      </w:r>
    </w:p>
    <w:p w14:paraId="674AAAB8" w14:textId="77777777" w:rsidR="00E217E4" w:rsidRPr="005C5D42" w:rsidRDefault="00E217E4" w:rsidP="00E217E4">
      <w:pPr>
        <w:pStyle w:val="ListParagraph"/>
        <w:tabs>
          <w:tab w:val="left" w:pos="851"/>
        </w:tabs>
        <w:ind w:left="839"/>
      </w:pPr>
    </w:p>
    <w:p w14:paraId="0B4FBB19" w14:textId="1223C287" w:rsidR="00E217E4" w:rsidRPr="005C5D42" w:rsidRDefault="00AB3DA4" w:rsidP="00796506">
      <w:pPr>
        <w:pStyle w:val="ListParagraph"/>
        <w:numPr>
          <w:ilvl w:val="0"/>
          <w:numId w:val="31"/>
        </w:numPr>
        <w:tabs>
          <w:tab w:val="left" w:pos="851"/>
        </w:tabs>
        <w:ind w:left="839" w:hanging="839"/>
      </w:pPr>
      <w:r w:rsidRPr="005C5D42">
        <w:lastRenderedPageBreak/>
        <w:t xml:space="preserve">Each </w:t>
      </w:r>
      <w:r w:rsidRPr="005C5D42">
        <w:rPr>
          <w:i/>
        </w:rPr>
        <w:t>HEP</w:t>
      </w:r>
      <w:r w:rsidRPr="005C5D42">
        <w:t xml:space="preserve"> is ranked in descending order based on its Remainder’s closeness to one</w:t>
      </w:r>
      <w:r w:rsidR="00142457" w:rsidRPr="005C5D42">
        <w:t xml:space="preserve"> hundred</w:t>
      </w:r>
      <w:r w:rsidRPr="005C5D42">
        <w:t xml:space="preserve">. One dollar is assigned to each </w:t>
      </w:r>
      <w:r w:rsidRPr="005C5D42">
        <w:rPr>
          <w:i/>
        </w:rPr>
        <w:t>HEP</w:t>
      </w:r>
      <w:r w:rsidRPr="005C5D42">
        <w:t xml:space="preserve"> </w:t>
      </w:r>
      <w:r w:rsidR="001140DE" w:rsidRPr="005C5D42">
        <w:t>in order of</w:t>
      </w:r>
      <w:r w:rsidRPr="005C5D42">
        <w:t xml:space="preserve"> ranking until all Unallocated Dollars are exhausted.</w:t>
      </w:r>
    </w:p>
    <w:p w14:paraId="368444CA" w14:textId="77777777" w:rsidR="00E217E4" w:rsidRPr="005C5D42" w:rsidRDefault="00E217E4" w:rsidP="00E217E4">
      <w:pPr>
        <w:pStyle w:val="ListParagraph"/>
        <w:tabs>
          <w:tab w:val="left" w:pos="851"/>
        </w:tabs>
        <w:ind w:left="839"/>
      </w:pPr>
    </w:p>
    <w:p w14:paraId="47754B75" w14:textId="60F0CAED" w:rsidR="00AB3DA4" w:rsidRDefault="001749D4" w:rsidP="00AB3DA4">
      <w:pPr>
        <w:pStyle w:val="ListParagraph"/>
        <w:numPr>
          <w:ilvl w:val="0"/>
          <w:numId w:val="31"/>
        </w:numPr>
        <w:tabs>
          <w:tab w:val="left" w:pos="851"/>
        </w:tabs>
        <w:ind w:left="839" w:hanging="839"/>
      </w:pPr>
      <w:r w:rsidRPr="005C5D42">
        <w:t xml:space="preserve">Each </w:t>
      </w:r>
      <w:proofErr w:type="spellStart"/>
      <w:r w:rsidRPr="005C5D42">
        <w:rPr>
          <w:i/>
        </w:rPr>
        <w:t>HEP’s</w:t>
      </w:r>
      <w:proofErr w:type="spellEnd"/>
      <w:r w:rsidRPr="005C5D42">
        <w:t xml:space="preserve"> </w:t>
      </w:r>
      <w:proofErr w:type="spellStart"/>
      <w:r w:rsidRPr="005C5D42">
        <w:rPr>
          <w:i/>
        </w:rPr>
        <w:t>RS</w:t>
      </w:r>
      <w:r w:rsidR="00AB3DA4" w:rsidRPr="005C5D42">
        <w:rPr>
          <w:i/>
        </w:rPr>
        <w:t>P</w:t>
      </w:r>
      <w:proofErr w:type="spellEnd"/>
      <w:r w:rsidR="00AB3DA4" w:rsidRPr="005C5D42">
        <w:t xml:space="preserve"> Grant Amount is equal to the rounded amount calculated in </w:t>
      </w:r>
      <w:r w:rsidR="00027D59" w:rsidRPr="005C5D42">
        <w:t>sub</w:t>
      </w:r>
      <w:r w:rsidR="00AB3DA4" w:rsidRPr="005C5D42">
        <w:t>paragraph 1.4.</w:t>
      </w:r>
      <w:r w:rsidRPr="005C5D42">
        <w:t>2</w:t>
      </w:r>
      <w:r w:rsidR="000F7355">
        <w:t>5</w:t>
      </w:r>
      <w:r w:rsidR="00AB3DA4" w:rsidRPr="005C5D42">
        <w:t xml:space="preserve">(1) plus any whole dollars assigned in </w:t>
      </w:r>
      <w:r w:rsidR="00027D59" w:rsidRPr="005C5D42">
        <w:t>sub</w:t>
      </w:r>
      <w:r w:rsidR="00AB3DA4" w:rsidRPr="005C5D42">
        <w:t>paragraph 1.4.2</w:t>
      </w:r>
      <w:r w:rsidR="000F7355">
        <w:t>5</w:t>
      </w:r>
      <w:r w:rsidR="00AB3DA4" w:rsidRPr="005C5D42">
        <w:t>(2).</w:t>
      </w:r>
    </w:p>
    <w:p w14:paraId="3057A0E0" w14:textId="0CD87165" w:rsidR="00C047AA" w:rsidRPr="005C5D42" w:rsidRDefault="00C047AA" w:rsidP="00C047AA">
      <w:pPr>
        <w:pStyle w:val="ListParagraph"/>
      </w:pPr>
    </w:p>
    <w:p w14:paraId="7A7B010A" w14:textId="0177FA8A" w:rsidR="009C0B03" w:rsidRPr="001A7795" w:rsidRDefault="009C0B03" w:rsidP="001A7795">
      <w:pPr>
        <w:pStyle w:val="Heading2"/>
        <w:spacing w:after="240"/>
        <w:rPr>
          <w:rStyle w:val="Heading2CharChar1"/>
          <w:rFonts w:cs="Times New Roman"/>
          <w:b/>
          <w:sz w:val="27"/>
          <w:szCs w:val="27"/>
        </w:rPr>
      </w:pPr>
      <w:bookmarkStart w:id="90" w:name="_Toc461114560"/>
      <w:r w:rsidRPr="001A7795">
        <w:rPr>
          <w:rStyle w:val="Heading2CharChar1"/>
          <w:rFonts w:cs="Times New Roman"/>
          <w:b/>
          <w:sz w:val="27"/>
          <w:szCs w:val="27"/>
        </w:rPr>
        <w:t>1.4.</w:t>
      </w:r>
      <w:r w:rsidR="001A7795" w:rsidRPr="001A7795">
        <w:rPr>
          <w:rStyle w:val="Heading2CharChar1"/>
          <w:rFonts w:cs="Times New Roman"/>
          <w:b/>
          <w:sz w:val="27"/>
          <w:szCs w:val="27"/>
        </w:rPr>
        <w:t>30</w:t>
      </w:r>
      <w:r w:rsidRPr="001A7795">
        <w:rPr>
          <w:rStyle w:val="Heading2CharChar1"/>
          <w:rFonts w:cs="Times New Roman"/>
          <w:b/>
          <w:sz w:val="27"/>
          <w:szCs w:val="27"/>
        </w:rPr>
        <w:tab/>
      </w:r>
      <w:r w:rsidRPr="001A7795">
        <w:rPr>
          <w:rStyle w:val="Heading2CharChar1"/>
          <w:rFonts w:cs="Times New Roman"/>
          <w:b/>
          <w:sz w:val="27"/>
          <w:szCs w:val="27"/>
        </w:rPr>
        <w:tab/>
        <w:t>Rollover of Grant Amounts</w:t>
      </w:r>
      <w:bookmarkEnd w:id="90"/>
    </w:p>
    <w:p w14:paraId="5BE3D052" w14:textId="6501D1C8" w:rsidR="009C0B03" w:rsidRDefault="009C0B03" w:rsidP="009C0B03">
      <w:pPr>
        <w:rPr>
          <w:b/>
          <w:sz w:val="27"/>
          <w:szCs w:val="27"/>
        </w:rPr>
      </w:pPr>
    </w:p>
    <w:p w14:paraId="5A77EAC8" w14:textId="7C612FA2" w:rsidR="009C0B03" w:rsidRDefault="009C0B03" w:rsidP="00F12874">
      <w:pPr>
        <w:tabs>
          <w:tab w:val="left" w:pos="851"/>
        </w:tabs>
      </w:pPr>
      <w:r>
        <w:t xml:space="preserve">A </w:t>
      </w:r>
      <w:proofErr w:type="spellStart"/>
      <w:r>
        <w:rPr>
          <w:i/>
        </w:rPr>
        <w:t>RSP</w:t>
      </w:r>
      <w:proofErr w:type="spellEnd"/>
      <w:r>
        <w:rPr>
          <w:i/>
        </w:rPr>
        <w:t xml:space="preserve"> </w:t>
      </w:r>
      <w:r>
        <w:t xml:space="preserve">grant is made in respect of the relevant </w:t>
      </w:r>
      <w:r>
        <w:rPr>
          <w:i/>
        </w:rPr>
        <w:t>Grant Year</w:t>
      </w:r>
      <w:r>
        <w:t xml:space="preserve"> for the purpose of section 41-40 of </w:t>
      </w:r>
      <w:r>
        <w:rPr>
          <w:i/>
        </w:rPr>
        <w:t>the Act</w:t>
      </w:r>
      <w:r>
        <w:t>.</w:t>
      </w:r>
    </w:p>
    <w:p w14:paraId="36ABEAF3" w14:textId="77777777" w:rsidR="00EF58E0" w:rsidRPr="005C5D42" w:rsidRDefault="00EF58E0" w:rsidP="00F12874">
      <w:pPr>
        <w:tabs>
          <w:tab w:val="left" w:pos="851"/>
        </w:tabs>
        <w:rPr>
          <w:rStyle w:val="Heading2CharChar1"/>
          <w:rFonts w:cs="Times New Roman"/>
          <w:b w:val="0"/>
          <w:sz w:val="27"/>
          <w:szCs w:val="27"/>
        </w:rPr>
      </w:pPr>
    </w:p>
    <w:p w14:paraId="70114789" w14:textId="23C0F68D" w:rsidR="008D2FBA" w:rsidRPr="005C5D42" w:rsidRDefault="008D2FBA" w:rsidP="00F12874">
      <w:pPr>
        <w:pStyle w:val="Heading2"/>
        <w:spacing w:before="0"/>
        <w:rPr>
          <w:rStyle w:val="Heading2CharChar1"/>
          <w:rFonts w:cs="Times New Roman"/>
          <w:b/>
          <w:sz w:val="27"/>
          <w:szCs w:val="27"/>
        </w:rPr>
      </w:pPr>
      <w:bookmarkStart w:id="91" w:name="_Toc458775490"/>
      <w:bookmarkStart w:id="92" w:name="_Toc461114561"/>
      <w:r w:rsidRPr="005C5D42">
        <w:rPr>
          <w:rStyle w:val="Heading2CharChar1"/>
          <w:rFonts w:cs="Times New Roman"/>
          <w:b/>
          <w:sz w:val="27"/>
          <w:szCs w:val="27"/>
        </w:rPr>
        <w:t>1.</w:t>
      </w:r>
      <w:r w:rsidR="0056146C" w:rsidRPr="005C5D42">
        <w:rPr>
          <w:rStyle w:val="Heading2CharChar1"/>
          <w:rFonts w:cs="Times New Roman"/>
          <w:b/>
          <w:sz w:val="27"/>
          <w:szCs w:val="27"/>
        </w:rPr>
        <w:t>5</w:t>
      </w:r>
      <w:r w:rsidRPr="005C5D42">
        <w:rPr>
          <w:rStyle w:val="Heading2CharChar1"/>
          <w:rFonts w:cs="Times New Roman"/>
          <w:b/>
          <w:sz w:val="27"/>
          <w:szCs w:val="27"/>
        </w:rPr>
        <w:tab/>
      </w:r>
      <w:r w:rsidRPr="005C5D42">
        <w:rPr>
          <w:rStyle w:val="Heading2CharChar1"/>
          <w:rFonts w:cs="Times New Roman"/>
          <w:b/>
          <w:sz w:val="27"/>
          <w:szCs w:val="27"/>
        </w:rPr>
        <w:tab/>
        <w:t xml:space="preserve">Conditions that Apply to </w:t>
      </w:r>
      <w:proofErr w:type="spellStart"/>
      <w:r w:rsidRPr="005C5D42">
        <w:rPr>
          <w:rStyle w:val="Heading2CharChar1"/>
          <w:rFonts w:cs="Times New Roman"/>
          <w:b/>
          <w:i/>
          <w:sz w:val="27"/>
          <w:szCs w:val="27"/>
        </w:rPr>
        <w:t>RSP</w:t>
      </w:r>
      <w:proofErr w:type="spellEnd"/>
      <w:r w:rsidRPr="005C5D42">
        <w:rPr>
          <w:rStyle w:val="Heading2CharChar1"/>
          <w:rFonts w:cs="Times New Roman"/>
          <w:b/>
          <w:sz w:val="27"/>
          <w:szCs w:val="27"/>
        </w:rPr>
        <w:t xml:space="preserve"> Grants</w:t>
      </w:r>
      <w:bookmarkEnd w:id="69"/>
      <w:bookmarkEnd w:id="87"/>
      <w:bookmarkEnd w:id="88"/>
      <w:bookmarkEnd w:id="91"/>
      <w:bookmarkEnd w:id="92"/>
    </w:p>
    <w:p w14:paraId="1671E73F" w14:textId="77777777" w:rsidR="00F023DB" w:rsidRDefault="00F023DB" w:rsidP="00F91966">
      <w:pPr>
        <w:rPr>
          <w:rStyle w:val="Heading2CharChar1"/>
          <w:rFonts w:cs="Times New Roman"/>
          <w:sz w:val="27"/>
          <w:szCs w:val="27"/>
        </w:rPr>
      </w:pPr>
      <w:bookmarkStart w:id="93" w:name="_Toc450212598"/>
      <w:bookmarkStart w:id="94" w:name="_Toc450223517"/>
      <w:bookmarkStart w:id="95" w:name="_Toc458775491"/>
    </w:p>
    <w:bookmarkEnd w:id="93"/>
    <w:bookmarkEnd w:id="94"/>
    <w:bookmarkEnd w:id="95"/>
    <w:bookmarkEnd w:id="1"/>
    <w:bookmarkEnd w:id="2"/>
    <w:p w14:paraId="6C001F5D" w14:textId="39A8CA1E" w:rsidR="00D10966" w:rsidRPr="005C5D42" w:rsidRDefault="00F023DB" w:rsidP="00F91966">
      <w:pPr>
        <w:rPr>
          <w:rStyle w:val="Heading2CharChar1"/>
          <w:rFonts w:eastAsiaTheme="majorEastAsia" w:cs="Times New Roman"/>
          <w:b w:val="0"/>
          <w:bCs w:val="0"/>
          <w:color w:val="000000" w:themeColor="text1"/>
          <w:sz w:val="24"/>
          <w:szCs w:val="24"/>
        </w:rPr>
      </w:pPr>
      <w:r>
        <w:rPr>
          <w:rStyle w:val="Heading2CharChar1"/>
          <w:rFonts w:cs="Times New Roman"/>
          <w:b w:val="0"/>
          <w:sz w:val="24"/>
          <w:szCs w:val="24"/>
        </w:rPr>
        <w:t>C</w:t>
      </w:r>
      <w:r w:rsidR="00F91966" w:rsidRPr="005C5D42">
        <w:rPr>
          <w:rStyle w:val="Heading2CharChar1"/>
          <w:rFonts w:cs="Times New Roman"/>
          <w:b w:val="0"/>
          <w:sz w:val="24"/>
          <w:szCs w:val="24"/>
        </w:rPr>
        <w:t xml:space="preserve">onditions that apply to </w:t>
      </w:r>
      <w:proofErr w:type="spellStart"/>
      <w:r w:rsidR="00F91966" w:rsidRPr="005C5D42">
        <w:rPr>
          <w:rStyle w:val="Heading2CharChar1"/>
          <w:rFonts w:cs="Times New Roman"/>
          <w:b w:val="0"/>
          <w:i/>
          <w:sz w:val="24"/>
          <w:szCs w:val="24"/>
        </w:rPr>
        <w:t>RSP</w:t>
      </w:r>
      <w:proofErr w:type="spellEnd"/>
      <w:r w:rsidR="00F91966" w:rsidRPr="005C5D42">
        <w:rPr>
          <w:rStyle w:val="Heading2CharChar1"/>
          <w:rFonts w:cs="Times New Roman"/>
          <w:b w:val="0"/>
          <w:sz w:val="24"/>
          <w:szCs w:val="24"/>
        </w:rPr>
        <w:t xml:space="preserve"> grants </w:t>
      </w:r>
      <w:r>
        <w:rPr>
          <w:rStyle w:val="Heading2CharChar1"/>
          <w:rFonts w:cs="Times New Roman"/>
          <w:b w:val="0"/>
          <w:sz w:val="24"/>
          <w:szCs w:val="24"/>
        </w:rPr>
        <w:t>will</w:t>
      </w:r>
      <w:r w:rsidR="00F91966" w:rsidRPr="005C5D42">
        <w:rPr>
          <w:rStyle w:val="Heading2CharChar1"/>
          <w:rFonts w:cs="Times New Roman"/>
          <w:b w:val="0"/>
          <w:sz w:val="24"/>
          <w:szCs w:val="24"/>
        </w:rPr>
        <w:t xml:space="preserve"> be determined in writing by </w:t>
      </w:r>
      <w:r w:rsidR="00F91966" w:rsidRPr="005C5D42">
        <w:rPr>
          <w:rStyle w:val="Heading2CharChar1"/>
          <w:rFonts w:cs="Times New Roman"/>
          <w:b w:val="0"/>
          <w:i/>
          <w:sz w:val="24"/>
          <w:szCs w:val="24"/>
        </w:rPr>
        <w:t>the Minister</w:t>
      </w:r>
      <w:r w:rsidR="00F91966" w:rsidRPr="005C5D42">
        <w:rPr>
          <w:rStyle w:val="Heading2CharChar1"/>
          <w:rFonts w:cs="Times New Roman"/>
          <w:b w:val="0"/>
          <w:sz w:val="24"/>
          <w:szCs w:val="24"/>
        </w:rPr>
        <w:t xml:space="preserve">, or his or her delegate, under </w:t>
      </w:r>
      <w:r w:rsidR="00796506" w:rsidRPr="005C5D42">
        <w:rPr>
          <w:rStyle w:val="Heading2CharChar1"/>
          <w:rFonts w:cs="Times New Roman"/>
          <w:b w:val="0"/>
          <w:sz w:val="24"/>
          <w:szCs w:val="24"/>
        </w:rPr>
        <w:t>sub</w:t>
      </w:r>
      <w:r w:rsidR="00F91966" w:rsidRPr="005C5D42">
        <w:rPr>
          <w:rStyle w:val="Heading2CharChar1"/>
          <w:rFonts w:cs="Times New Roman"/>
          <w:b w:val="0"/>
          <w:sz w:val="24"/>
          <w:szCs w:val="24"/>
        </w:rPr>
        <w:t>section 41-25(b</w:t>
      </w:r>
      <w:proofErr w:type="gramStart"/>
      <w:r w:rsidR="00F91966" w:rsidRPr="005C5D42">
        <w:rPr>
          <w:rStyle w:val="Heading2CharChar1"/>
          <w:rFonts w:cs="Times New Roman"/>
          <w:b w:val="0"/>
          <w:sz w:val="24"/>
          <w:szCs w:val="24"/>
        </w:rPr>
        <w:t>)(</w:t>
      </w:r>
      <w:proofErr w:type="spellStart"/>
      <w:proofErr w:type="gramEnd"/>
      <w:r w:rsidR="00F91966" w:rsidRPr="005C5D42">
        <w:rPr>
          <w:rStyle w:val="Heading2CharChar1"/>
          <w:rFonts w:cs="Times New Roman"/>
          <w:b w:val="0"/>
          <w:sz w:val="24"/>
          <w:szCs w:val="24"/>
        </w:rPr>
        <w:t>i</w:t>
      </w:r>
      <w:proofErr w:type="spellEnd"/>
      <w:r w:rsidR="00F91966" w:rsidRPr="005C5D42">
        <w:rPr>
          <w:rStyle w:val="Heading2CharChar1"/>
          <w:rFonts w:cs="Times New Roman"/>
          <w:b w:val="0"/>
          <w:sz w:val="24"/>
          <w:szCs w:val="24"/>
        </w:rPr>
        <w:t xml:space="preserve">) of </w:t>
      </w:r>
      <w:r w:rsidR="00F91966" w:rsidRPr="005C5D42">
        <w:rPr>
          <w:rStyle w:val="Heading2CharChar1"/>
          <w:rFonts w:cs="Times New Roman"/>
          <w:b w:val="0"/>
          <w:i/>
          <w:sz w:val="24"/>
          <w:szCs w:val="24"/>
        </w:rPr>
        <w:t>the Act</w:t>
      </w:r>
      <w:r w:rsidR="00F91966" w:rsidRPr="005C5D42">
        <w:rPr>
          <w:rStyle w:val="Heading2CharChar1"/>
          <w:rFonts w:cs="Times New Roman"/>
          <w:b w:val="0"/>
          <w:sz w:val="24"/>
          <w:szCs w:val="24"/>
        </w:rPr>
        <w:t>.</w:t>
      </w:r>
      <w:r w:rsidR="004F3B69">
        <w:rPr>
          <w:rStyle w:val="Heading2CharChar1"/>
          <w:rFonts w:cs="Times New Roman"/>
          <w:b w:val="0"/>
          <w:sz w:val="24"/>
          <w:szCs w:val="24"/>
        </w:rPr>
        <w:t xml:space="preserve"> </w:t>
      </w:r>
      <w:r w:rsidR="004F3B69" w:rsidRPr="004F3B69">
        <w:rPr>
          <w:rStyle w:val="Heading2CharChar1"/>
          <w:b w:val="0"/>
          <w:bCs w:val="0"/>
          <w:sz w:val="24"/>
          <w:szCs w:val="24"/>
        </w:rPr>
        <w:t xml:space="preserve">The latest version of the Conditions of Grant for the </w:t>
      </w:r>
      <w:proofErr w:type="spellStart"/>
      <w:r w:rsidR="004F3B69" w:rsidRPr="004F3B69">
        <w:rPr>
          <w:rStyle w:val="Heading2CharChar1"/>
          <w:b w:val="0"/>
          <w:bCs w:val="0"/>
          <w:i/>
          <w:sz w:val="24"/>
          <w:szCs w:val="24"/>
        </w:rPr>
        <w:t>RSP</w:t>
      </w:r>
      <w:proofErr w:type="spellEnd"/>
      <w:r w:rsidR="004F3B69" w:rsidRPr="004F3B69">
        <w:rPr>
          <w:rStyle w:val="Heading2CharChar1"/>
          <w:b w:val="0"/>
          <w:bCs w:val="0"/>
          <w:sz w:val="24"/>
          <w:szCs w:val="24"/>
        </w:rPr>
        <w:t xml:space="preserve"> is linked from the </w:t>
      </w:r>
      <w:proofErr w:type="spellStart"/>
      <w:r w:rsidR="004F3B69" w:rsidRPr="004F3B69">
        <w:rPr>
          <w:rStyle w:val="Heading2CharChar1"/>
          <w:b w:val="0"/>
          <w:bCs w:val="0"/>
          <w:i/>
          <w:sz w:val="24"/>
          <w:szCs w:val="24"/>
        </w:rPr>
        <w:t>RSP</w:t>
      </w:r>
      <w:proofErr w:type="spellEnd"/>
      <w:r w:rsidR="004F3B69" w:rsidRPr="004F3B69">
        <w:rPr>
          <w:rStyle w:val="Heading2CharChar1"/>
          <w:b w:val="0"/>
          <w:bCs w:val="0"/>
          <w:sz w:val="24"/>
          <w:szCs w:val="24"/>
        </w:rPr>
        <w:t xml:space="preserve"> page on </w:t>
      </w:r>
      <w:r w:rsidR="004F3B69" w:rsidRPr="004F3B69">
        <w:rPr>
          <w:rStyle w:val="Heading2CharChar1"/>
          <w:b w:val="0"/>
          <w:bCs w:val="0"/>
          <w:i/>
          <w:sz w:val="24"/>
          <w:szCs w:val="24"/>
        </w:rPr>
        <w:t>the department</w:t>
      </w:r>
      <w:r w:rsidR="004F3B69" w:rsidRPr="004F3B69">
        <w:rPr>
          <w:rStyle w:val="Heading2CharChar1"/>
          <w:b w:val="0"/>
          <w:bCs w:val="0"/>
          <w:sz w:val="24"/>
          <w:szCs w:val="24"/>
        </w:rPr>
        <w:t>’s web site.</w:t>
      </w:r>
      <w:r w:rsidR="00D10966" w:rsidRPr="005C5D42">
        <w:rPr>
          <w:rStyle w:val="Heading2CharChar1"/>
          <w:rFonts w:cs="Times New Roman"/>
          <w:b w:val="0"/>
          <w:sz w:val="24"/>
          <w:szCs w:val="24"/>
        </w:rPr>
        <w:br w:type="page"/>
      </w:r>
    </w:p>
    <w:p w14:paraId="118E3897" w14:textId="77777777" w:rsidR="00D356E9" w:rsidRPr="00874C0E" w:rsidRDefault="00D356E9" w:rsidP="00874C0E">
      <w:pPr>
        <w:pStyle w:val="Heading2"/>
        <w:spacing w:before="0" w:after="120"/>
        <w:rPr>
          <w:rStyle w:val="Heading2CharChar1"/>
          <w:rFonts w:cs="Times New Roman"/>
          <w:b/>
          <w:sz w:val="27"/>
          <w:szCs w:val="27"/>
        </w:rPr>
      </w:pPr>
      <w:bookmarkStart w:id="96" w:name="_Toc451246970"/>
      <w:bookmarkStart w:id="97" w:name="_Toc461114562"/>
      <w:bookmarkStart w:id="98" w:name="_Toc442871062"/>
      <w:bookmarkStart w:id="99" w:name="_Toc212607683"/>
      <w:r w:rsidRPr="00874C0E">
        <w:rPr>
          <w:rStyle w:val="Heading2CharChar1"/>
          <w:rFonts w:cs="Times New Roman"/>
          <w:b/>
          <w:sz w:val="27"/>
          <w:szCs w:val="27"/>
        </w:rPr>
        <w:lastRenderedPageBreak/>
        <w:t>CHAPTER 2</w:t>
      </w:r>
      <w:r w:rsidRPr="00874C0E">
        <w:rPr>
          <w:rStyle w:val="Heading2CharChar1"/>
          <w:rFonts w:cs="Times New Roman"/>
          <w:b/>
          <w:sz w:val="27"/>
          <w:szCs w:val="27"/>
        </w:rPr>
        <w:tab/>
        <w:t>GRANTS FOR ACTIVITIES THAT FOSTER AN UNDERSTANDING OF THE IMPORTANCE OF, OR PROMOTE RESEARCH AND SCHOLARSHIP IN, SCIENCE, SOCIAL SCIENCE OR THE HUMANITIES IN AUSTRALIA</w:t>
      </w:r>
      <w:bookmarkEnd w:id="96"/>
      <w:bookmarkEnd w:id="97"/>
    </w:p>
    <w:p w14:paraId="181DA1EB" w14:textId="77777777" w:rsidR="00D356E9" w:rsidRPr="005C5D42" w:rsidRDefault="00D356E9" w:rsidP="00D356E9">
      <w:pPr>
        <w:pStyle w:val="Heading2"/>
        <w:rPr>
          <w:rStyle w:val="Heading2CharChar1"/>
          <w:rFonts w:cs="Times New Roman"/>
          <w:b/>
          <w:iCs w:val="0"/>
          <w:sz w:val="27"/>
          <w:szCs w:val="27"/>
        </w:rPr>
      </w:pPr>
      <w:bookmarkStart w:id="100" w:name="_Toc442871063"/>
      <w:bookmarkStart w:id="101" w:name="_Toc451246971"/>
      <w:bookmarkStart w:id="102" w:name="_Toc458775492"/>
      <w:bookmarkStart w:id="103" w:name="_Toc461114563"/>
      <w:bookmarkEnd w:id="98"/>
      <w:r w:rsidRPr="005C5D42">
        <w:rPr>
          <w:rStyle w:val="Heading2CharChar1"/>
          <w:rFonts w:cs="Times New Roman"/>
          <w:b/>
          <w:iCs w:val="0"/>
          <w:sz w:val="27"/>
          <w:szCs w:val="27"/>
        </w:rPr>
        <w:t>2.1</w:t>
      </w:r>
      <w:r w:rsidRPr="005C5D42">
        <w:rPr>
          <w:rStyle w:val="Heading2CharChar1"/>
          <w:rFonts w:cs="Times New Roman"/>
          <w:b/>
          <w:iCs w:val="0"/>
          <w:sz w:val="27"/>
          <w:szCs w:val="27"/>
        </w:rPr>
        <w:tab/>
      </w:r>
      <w:r w:rsidRPr="005C5D42">
        <w:rPr>
          <w:rStyle w:val="Heading2CharChar1"/>
          <w:rFonts w:cs="Times New Roman"/>
          <w:b/>
          <w:iCs w:val="0"/>
          <w:sz w:val="27"/>
          <w:szCs w:val="27"/>
        </w:rPr>
        <w:tab/>
        <w:t>Purpose</w:t>
      </w:r>
      <w:bookmarkEnd w:id="100"/>
      <w:bookmarkEnd w:id="101"/>
      <w:bookmarkEnd w:id="102"/>
      <w:bookmarkEnd w:id="103"/>
    </w:p>
    <w:p w14:paraId="38F8B67C" w14:textId="77777777" w:rsidR="00174824" w:rsidRPr="005C5D42" w:rsidRDefault="00174824" w:rsidP="00D356E9">
      <w:pPr>
        <w:tabs>
          <w:tab w:val="left" w:pos="840"/>
        </w:tabs>
      </w:pPr>
    </w:p>
    <w:p w14:paraId="43D97C87" w14:textId="77777777" w:rsidR="00D356E9" w:rsidRPr="005C5D42" w:rsidRDefault="00D356E9" w:rsidP="00D356E9">
      <w:pPr>
        <w:tabs>
          <w:tab w:val="left" w:pos="840"/>
        </w:tabs>
        <w:rPr>
          <w:color w:val="000000"/>
        </w:rPr>
      </w:pPr>
      <w:r w:rsidRPr="005C5D42">
        <w:t xml:space="preserve">The purpose of this chapter is to specify: </w:t>
      </w:r>
    </w:p>
    <w:p w14:paraId="098B1DD0" w14:textId="77777777" w:rsidR="00D356E9" w:rsidRPr="005C5D42" w:rsidRDefault="00D356E9" w:rsidP="00D356E9">
      <w:pPr>
        <w:tabs>
          <w:tab w:val="left" w:pos="840"/>
        </w:tabs>
        <w:ind w:left="720"/>
        <w:rPr>
          <w:color w:val="000000"/>
        </w:rPr>
      </w:pPr>
    </w:p>
    <w:p w14:paraId="39037514" w14:textId="2FFC4B38" w:rsidR="00D356E9" w:rsidRPr="005C5D42" w:rsidRDefault="00174824" w:rsidP="00D356E9">
      <w:pPr>
        <w:numPr>
          <w:ilvl w:val="0"/>
          <w:numId w:val="29"/>
        </w:numPr>
        <w:tabs>
          <w:tab w:val="left" w:pos="840"/>
        </w:tabs>
        <w:ind w:left="840" w:hanging="840"/>
        <w:rPr>
          <w:color w:val="000000"/>
        </w:rPr>
      </w:pPr>
      <w:r w:rsidRPr="005C5D42">
        <w:rPr>
          <w:color w:val="000000"/>
        </w:rPr>
        <w:t>i</w:t>
      </w:r>
      <w:r w:rsidR="00D356E9" w:rsidRPr="005C5D42">
        <w:rPr>
          <w:color w:val="000000"/>
        </w:rPr>
        <w:t xml:space="preserve">n accordance with </w:t>
      </w:r>
      <w:r w:rsidRPr="005C5D42">
        <w:rPr>
          <w:color w:val="000000"/>
        </w:rPr>
        <w:t>sub</w:t>
      </w:r>
      <w:r w:rsidR="00D356E9" w:rsidRPr="005C5D42">
        <w:rPr>
          <w:color w:val="000000"/>
        </w:rPr>
        <w:t xml:space="preserve">section 41-15(1) of </w:t>
      </w:r>
      <w:r w:rsidR="00D356E9" w:rsidRPr="005C5D42">
        <w:rPr>
          <w:i/>
          <w:color w:val="000000"/>
        </w:rPr>
        <w:t>the Act,</w:t>
      </w:r>
      <w:r w:rsidR="00D356E9" w:rsidRPr="005C5D42">
        <w:rPr>
          <w:color w:val="000000"/>
        </w:rPr>
        <w:t xml:space="preserve"> for the purpose described at </w:t>
      </w:r>
      <w:r w:rsidR="00796506" w:rsidRPr="005C5D42">
        <w:rPr>
          <w:color w:val="000000"/>
        </w:rPr>
        <w:t>i</w:t>
      </w:r>
      <w:r w:rsidR="00D356E9" w:rsidRPr="005C5D42">
        <w:rPr>
          <w:color w:val="000000"/>
        </w:rPr>
        <w:t xml:space="preserve">tem 11(b) of the table in </w:t>
      </w:r>
      <w:r w:rsidRPr="005C5D42">
        <w:rPr>
          <w:color w:val="000000"/>
        </w:rPr>
        <w:t>sub</w:t>
      </w:r>
      <w:r w:rsidR="00D356E9" w:rsidRPr="005C5D42">
        <w:rPr>
          <w:color w:val="000000"/>
        </w:rPr>
        <w:t>section 41-10</w:t>
      </w:r>
      <w:r w:rsidR="00796506" w:rsidRPr="005C5D42">
        <w:rPr>
          <w:color w:val="000000"/>
        </w:rPr>
        <w:t>(1)</w:t>
      </w:r>
      <w:r w:rsidR="00D356E9" w:rsidRPr="005C5D42">
        <w:rPr>
          <w:color w:val="000000"/>
        </w:rPr>
        <w:t xml:space="preserve"> of </w:t>
      </w:r>
      <w:r w:rsidR="00D356E9" w:rsidRPr="005C5D42">
        <w:rPr>
          <w:i/>
          <w:color w:val="000000"/>
        </w:rPr>
        <w:t>the Act</w:t>
      </w:r>
      <w:r w:rsidR="00D356E9" w:rsidRPr="005C5D42">
        <w:rPr>
          <w:color w:val="000000"/>
        </w:rPr>
        <w:t xml:space="preserve">, the </w:t>
      </w:r>
      <w:proofErr w:type="spellStart"/>
      <w:r w:rsidR="00D356E9" w:rsidRPr="005C5D42">
        <w:rPr>
          <w:i/>
          <w:color w:val="000000"/>
        </w:rPr>
        <w:t>HERP</w:t>
      </w:r>
      <w:proofErr w:type="spellEnd"/>
      <w:r w:rsidR="00D356E9" w:rsidRPr="005C5D42">
        <w:rPr>
          <w:color w:val="000000"/>
        </w:rPr>
        <w:t>; and</w:t>
      </w:r>
    </w:p>
    <w:p w14:paraId="54AF42CD" w14:textId="77777777" w:rsidR="00D356E9" w:rsidRPr="005C5D42" w:rsidRDefault="00D356E9" w:rsidP="00D356E9">
      <w:pPr>
        <w:tabs>
          <w:tab w:val="left" w:pos="840"/>
        </w:tabs>
        <w:ind w:left="840"/>
        <w:rPr>
          <w:color w:val="000000"/>
        </w:rPr>
      </w:pPr>
    </w:p>
    <w:p w14:paraId="62A297B3" w14:textId="7CDE626E" w:rsidR="00D356E9" w:rsidRPr="005C5D42" w:rsidRDefault="00796506" w:rsidP="00D356E9">
      <w:pPr>
        <w:numPr>
          <w:ilvl w:val="0"/>
          <w:numId w:val="29"/>
        </w:numPr>
        <w:tabs>
          <w:tab w:val="left" w:pos="840"/>
        </w:tabs>
        <w:ind w:left="840" w:hanging="840"/>
        <w:rPr>
          <w:color w:val="000000"/>
        </w:rPr>
      </w:pPr>
      <w:proofErr w:type="gramStart"/>
      <w:r w:rsidRPr="005C5D42">
        <w:rPr>
          <w:color w:val="000000"/>
        </w:rPr>
        <w:t>u</w:t>
      </w:r>
      <w:r w:rsidR="00D356E9" w:rsidRPr="005C5D42">
        <w:rPr>
          <w:color w:val="000000"/>
        </w:rPr>
        <w:t>nder</w:t>
      </w:r>
      <w:proofErr w:type="gramEnd"/>
      <w:r w:rsidR="00D356E9" w:rsidRPr="005C5D42">
        <w:rPr>
          <w:color w:val="000000"/>
        </w:rPr>
        <w:t xml:space="preserve"> s</w:t>
      </w:r>
      <w:r w:rsidRPr="005C5D42">
        <w:rPr>
          <w:color w:val="000000"/>
        </w:rPr>
        <w:t>ubs</w:t>
      </w:r>
      <w:r w:rsidR="00D356E9" w:rsidRPr="005C5D42">
        <w:rPr>
          <w:color w:val="000000"/>
        </w:rPr>
        <w:t xml:space="preserve">ection 41-15(2) of </w:t>
      </w:r>
      <w:r w:rsidR="00D356E9" w:rsidRPr="005C5D42">
        <w:rPr>
          <w:i/>
          <w:color w:val="000000"/>
        </w:rPr>
        <w:t>the Act</w:t>
      </w:r>
      <w:r w:rsidR="00D356E9" w:rsidRPr="005C5D42">
        <w:rPr>
          <w:color w:val="000000"/>
        </w:rPr>
        <w:t xml:space="preserve">, some other matters relevant to the </w:t>
      </w:r>
      <w:proofErr w:type="spellStart"/>
      <w:r w:rsidR="00D356E9" w:rsidRPr="005C5D42">
        <w:rPr>
          <w:i/>
          <w:color w:val="000000"/>
        </w:rPr>
        <w:t>HERP</w:t>
      </w:r>
      <w:proofErr w:type="spellEnd"/>
      <w:r w:rsidR="00D356E9" w:rsidRPr="005C5D42">
        <w:rPr>
          <w:color w:val="000000"/>
        </w:rPr>
        <w:t xml:space="preserve"> grants. </w:t>
      </w:r>
    </w:p>
    <w:p w14:paraId="0562B9B9" w14:textId="77777777" w:rsidR="00174824" w:rsidRPr="005C5D42" w:rsidRDefault="00174824" w:rsidP="00174824">
      <w:pPr>
        <w:tabs>
          <w:tab w:val="left" w:pos="840"/>
        </w:tabs>
        <w:rPr>
          <w:color w:val="000000"/>
        </w:rPr>
      </w:pPr>
    </w:p>
    <w:p w14:paraId="12A29714" w14:textId="77777777" w:rsidR="00D356E9" w:rsidRPr="005C5D42" w:rsidRDefault="00D356E9" w:rsidP="00D356E9">
      <w:pPr>
        <w:pStyle w:val="Heading2"/>
        <w:spacing w:before="0" w:after="120"/>
        <w:rPr>
          <w:rStyle w:val="Heading2CharChar1"/>
          <w:rFonts w:cs="Times New Roman"/>
          <w:b/>
          <w:sz w:val="27"/>
          <w:szCs w:val="27"/>
        </w:rPr>
      </w:pPr>
      <w:bookmarkStart w:id="104" w:name="_Toc334695882"/>
      <w:bookmarkStart w:id="105" w:name="_Toc451246972"/>
      <w:bookmarkStart w:id="106" w:name="_Toc458775493"/>
      <w:bookmarkStart w:id="107" w:name="_Toc461114564"/>
      <w:r w:rsidRPr="005C5D42">
        <w:rPr>
          <w:rStyle w:val="Heading2CharChar1"/>
          <w:rFonts w:cs="Times New Roman"/>
          <w:b/>
          <w:sz w:val="27"/>
          <w:szCs w:val="27"/>
        </w:rPr>
        <w:t>HIGHER EDUCATION RESEARCH PROMOTION</w:t>
      </w:r>
      <w:bookmarkEnd w:id="104"/>
      <w:bookmarkEnd w:id="105"/>
      <w:bookmarkEnd w:id="106"/>
      <w:bookmarkEnd w:id="107"/>
    </w:p>
    <w:p w14:paraId="0B3D05C3" w14:textId="7A7313EA" w:rsidR="00174824" w:rsidRPr="001A7795" w:rsidRDefault="00D356E9" w:rsidP="001A7795">
      <w:pPr>
        <w:pStyle w:val="Heading2"/>
        <w:spacing w:after="240"/>
        <w:rPr>
          <w:rStyle w:val="Heading2CharChar1"/>
          <w:rFonts w:cs="Times New Roman"/>
          <w:sz w:val="27"/>
          <w:szCs w:val="27"/>
        </w:rPr>
      </w:pPr>
      <w:bookmarkStart w:id="108" w:name="_Toc442871064"/>
      <w:bookmarkStart w:id="109" w:name="_Toc451246973"/>
      <w:bookmarkStart w:id="110" w:name="_Toc461114565"/>
      <w:r w:rsidRPr="001A7795">
        <w:rPr>
          <w:rStyle w:val="Heading2CharChar1"/>
          <w:rFonts w:cs="Times New Roman"/>
          <w:b/>
          <w:iCs w:val="0"/>
          <w:sz w:val="27"/>
          <w:szCs w:val="27"/>
        </w:rPr>
        <w:t>2.5</w:t>
      </w:r>
      <w:r w:rsidRPr="001A7795">
        <w:rPr>
          <w:rStyle w:val="Heading2CharChar1"/>
          <w:rFonts w:cs="Times New Roman"/>
          <w:b/>
          <w:iCs w:val="0"/>
          <w:sz w:val="27"/>
          <w:szCs w:val="27"/>
        </w:rPr>
        <w:tab/>
      </w:r>
      <w:r w:rsidRPr="001A7795">
        <w:rPr>
          <w:rStyle w:val="Heading2CharChar1"/>
          <w:rFonts w:cs="Times New Roman"/>
          <w:b/>
          <w:iCs w:val="0"/>
          <w:sz w:val="27"/>
          <w:szCs w:val="27"/>
        </w:rPr>
        <w:tab/>
        <w:t>Organisations Eligible to Receive Grants</w:t>
      </w:r>
      <w:bookmarkEnd w:id="108"/>
      <w:bookmarkEnd w:id="109"/>
      <w:bookmarkEnd w:id="110"/>
    </w:p>
    <w:p w14:paraId="2EFCEC1A" w14:textId="0C27CD7F" w:rsidR="00D356E9" w:rsidRPr="005C5D42" w:rsidRDefault="00D356E9" w:rsidP="00174824">
      <w:pPr>
        <w:tabs>
          <w:tab w:val="left" w:pos="840"/>
        </w:tabs>
        <w:spacing w:after="240"/>
      </w:pPr>
      <w:r w:rsidRPr="005C5D42">
        <w:t xml:space="preserve">The following organisations are eligible to receive grants under the </w:t>
      </w:r>
      <w:proofErr w:type="spellStart"/>
      <w:r w:rsidRPr="005C5D42">
        <w:rPr>
          <w:i/>
        </w:rPr>
        <w:t>HERP</w:t>
      </w:r>
      <w:proofErr w:type="spellEnd"/>
      <w:r w:rsidRPr="005C5D42">
        <w:t>: </w:t>
      </w:r>
    </w:p>
    <w:p w14:paraId="37FA6BDA" w14:textId="4D6DA4B2" w:rsidR="00D356E9" w:rsidRPr="005C5D42" w:rsidRDefault="00D356E9" w:rsidP="00D356E9">
      <w:pPr>
        <w:numPr>
          <w:ilvl w:val="0"/>
          <w:numId w:val="28"/>
        </w:numPr>
        <w:tabs>
          <w:tab w:val="clear" w:pos="360"/>
          <w:tab w:val="num" w:pos="840"/>
        </w:tabs>
        <w:ind w:left="840" w:hanging="840"/>
        <w:rPr>
          <w:color w:val="000000"/>
        </w:rPr>
      </w:pPr>
      <w:r w:rsidRPr="005C5D42">
        <w:rPr>
          <w:color w:val="000000"/>
        </w:rPr>
        <w:t>Australian and New Zealand Association for the Advancement of Science (</w:t>
      </w:r>
      <w:proofErr w:type="spellStart"/>
      <w:r w:rsidRPr="005C5D42">
        <w:rPr>
          <w:i/>
          <w:color w:val="000000"/>
        </w:rPr>
        <w:t>ANZAAS</w:t>
      </w:r>
      <w:proofErr w:type="spellEnd"/>
      <w:r w:rsidRPr="005C5D42">
        <w:rPr>
          <w:color w:val="000000"/>
        </w:rPr>
        <w:t xml:space="preserve">); </w:t>
      </w:r>
    </w:p>
    <w:p w14:paraId="243EB0AD" w14:textId="77777777" w:rsidR="000E66F2" w:rsidRDefault="000E66F2" w:rsidP="000E66F2">
      <w:pPr>
        <w:ind w:left="360"/>
        <w:rPr>
          <w:color w:val="000000"/>
        </w:rPr>
      </w:pPr>
    </w:p>
    <w:p w14:paraId="4B7EC0CF" w14:textId="374528E7" w:rsidR="000E66F2" w:rsidRPr="005C5D42" w:rsidRDefault="000E66F2" w:rsidP="000E66F2">
      <w:pPr>
        <w:numPr>
          <w:ilvl w:val="0"/>
          <w:numId w:val="28"/>
        </w:numPr>
        <w:tabs>
          <w:tab w:val="clear" w:pos="360"/>
          <w:tab w:val="num" w:pos="840"/>
        </w:tabs>
        <w:ind w:left="840" w:hanging="840"/>
        <w:rPr>
          <w:color w:val="000000"/>
        </w:rPr>
      </w:pPr>
      <w:bookmarkStart w:id="111" w:name="OLE_LINK16"/>
      <w:r w:rsidRPr="005C5D42">
        <w:rPr>
          <w:color w:val="000000"/>
        </w:rPr>
        <w:t xml:space="preserve">Australian Council of Learned Academies </w:t>
      </w:r>
      <w:bookmarkEnd w:id="111"/>
      <w:r w:rsidRPr="005C5D42">
        <w:rPr>
          <w:color w:val="000000"/>
        </w:rPr>
        <w:t>(</w:t>
      </w:r>
      <w:proofErr w:type="spellStart"/>
      <w:r w:rsidRPr="00F64114">
        <w:rPr>
          <w:i/>
          <w:color w:val="000000"/>
        </w:rPr>
        <w:t>ACoLA</w:t>
      </w:r>
      <w:proofErr w:type="spellEnd"/>
      <w:r w:rsidRPr="005C5D42">
        <w:rPr>
          <w:color w:val="000000"/>
        </w:rPr>
        <w:t xml:space="preserve">) (peak </w:t>
      </w:r>
      <w:r w:rsidR="00F64114">
        <w:rPr>
          <w:color w:val="000000"/>
        </w:rPr>
        <w:t>body for the Learned Academies);</w:t>
      </w:r>
    </w:p>
    <w:p w14:paraId="1D084BD6" w14:textId="77777777" w:rsidR="00D356E9" w:rsidRPr="005C5D42" w:rsidRDefault="00D356E9" w:rsidP="00D356E9">
      <w:pPr>
        <w:ind w:left="840"/>
        <w:rPr>
          <w:color w:val="000000"/>
        </w:rPr>
      </w:pPr>
    </w:p>
    <w:p w14:paraId="625208B6" w14:textId="4FB1A913" w:rsidR="00D356E9" w:rsidRPr="005C5D42" w:rsidRDefault="00D356E9" w:rsidP="00D356E9">
      <w:pPr>
        <w:numPr>
          <w:ilvl w:val="0"/>
          <w:numId w:val="28"/>
        </w:numPr>
        <w:tabs>
          <w:tab w:val="clear" w:pos="360"/>
          <w:tab w:val="num" w:pos="840"/>
        </w:tabs>
        <w:ind w:left="840" w:hanging="840"/>
        <w:rPr>
          <w:color w:val="000000"/>
        </w:rPr>
      </w:pPr>
      <w:r w:rsidRPr="005C5D42">
        <w:rPr>
          <w:color w:val="000000"/>
        </w:rPr>
        <w:t xml:space="preserve">The Learned Academies: </w:t>
      </w:r>
    </w:p>
    <w:p w14:paraId="0E927127" w14:textId="77777777" w:rsidR="00796506" w:rsidRPr="005C5D42" w:rsidRDefault="00796506" w:rsidP="00796506">
      <w:pPr>
        <w:rPr>
          <w:color w:val="000000"/>
        </w:rPr>
      </w:pPr>
    </w:p>
    <w:p w14:paraId="00252243" w14:textId="39B4234A" w:rsidR="00D356E9" w:rsidRPr="005C5D42" w:rsidRDefault="00D356E9" w:rsidP="00D356E9">
      <w:pPr>
        <w:numPr>
          <w:ilvl w:val="0"/>
          <w:numId w:val="25"/>
        </w:numPr>
        <w:ind w:hanging="600"/>
        <w:rPr>
          <w:color w:val="000000"/>
        </w:rPr>
      </w:pPr>
      <w:r w:rsidRPr="005C5D42">
        <w:rPr>
          <w:color w:val="000000"/>
        </w:rPr>
        <w:t>Australian Academy of the Humanities (</w:t>
      </w:r>
      <w:proofErr w:type="spellStart"/>
      <w:r w:rsidRPr="005C5D42">
        <w:rPr>
          <w:i/>
          <w:color w:val="000000"/>
        </w:rPr>
        <w:t>AAH</w:t>
      </w:r>
      <w:proofErr w:type="spellEnd"/>
      <w:r w:rsidRPr="005C5D42">
        <w:rPr>
          <w:color w:val="000000"/>
        </w:rPr>
        <w:t>);</w:t>
      </w:r>
    </w:p>
    <w:p w14:paraId="101F55C7" w14:textId="77777777" w:rsidR="00796506" w:rsidRPr="005C5D42" w:rsidRDefault="00796506" w:rsidP="00796506">
      <w:pPr>
        <w:ind w:left="1440"/>
        <w:rPr>
          <w:color w:val="000000"/>
        </w:rPr>
      </w:pPr>
    </w:p>
    <w:p w14:paraId="2BA00649" w14:textId="57CF1B74" w:rsidR="00D356E9" w:rsidRPr="005C5D42" w:rsidRDefault="00D356E9" w:rsidP="00D356E9">
      <w:pPr>
        <w:numPr>
          <w:ilvl w:val="0"/>
          <w:numId w:val="25"/>
        </w:numPr>
        <w:ind w:hanging="600"/>
        <w:rPr>
          <w:color w:val="000000"/>
        </w:rPr>
      </w:pPr>
      <w:r w:rsidRPr="005C5D42">
        <w:rPr>
          <w:color w:val="000000"/>
        </w:rPr>
        <w:t>Australian Academy of Science (</w:t>
      </w:r>
      <w:proofErr w:type="spellStart"/>
      <w:r w:rsidRPr="005C5D42">
        <w:rPr>
          <w:i/>
          <w:color w:val="000000"/>
        </w:rPr>
        <w:t>AAS</w:t>
      </w:r>
      <w:proofErr w:type="spellEnd"/>
      <w:r w:rsidRPr="005C5D42">
        <w:rPr>
          <w:color w:val="000000"/>
        </w:rPr>
        <w:t xml:space="preserve">); </w:t>
      </w:r>
    </w:p>
    <w:p w14:paraId="1D2A79BA" w14:textId="77777777" w:rsidR="00796506" w:rsidRPr="005C5D42" w:rsidRDefault="00796506" w:rsidP="00796506">
      <w:pPr>
        <w:rPr>
          <w:color w:val="000000"/>
        </w:rPr>
      </w:pPr>
    </w:p>
    <w:p w14:paraId="351DDCDD" w14:textId="594F948B" w:rsidR="00D356E9" w:rsidRPr="005C5D42" w:rsidRDefault="00D356E9" w:rsidP="00D356E9">
      <w:pPr>
        <w:numPr>
          <w:ilvl w:val="0"/>
          <w:numId w:val="25"/>
        </w:numPr>
        <w:ind w:hanging="600"/>
        <w:rPr>
          <w:color w:val="000000"/>
        </w:rPr>
      </w:pPr>
      <w:r w:rsidRPr="005C5D42">
        <w:rPr>
          <w:color w:val="000000"/>
        </w:rPr>
        <w:t xml:space="preserve">Australian Academy of </w:t>
      </w:r>
      <w:r w:rsidR="000E66F2">
        <w:rPr>
          <w:color w:val="000000"/>
        </w:rPr>
        <w:t>Technological Sciences</w:t>
      </w:r>
      <w:r w:rsidRPr="005C5D42">
        <w:rPr>
          <w:color w:val="000000"/>
        </w:rPr>
        <w:t xml:space="preserve"> and Engineering (</w:t>
      </w:r>
      <w:proofErr w:type="spellStart"/>
      <w:r w:rsidRPr="005C5D42">
        <w:rPr>
          <w:i/>
          <w:color w:val="000000"/>
        </w:rPr>
        <w:t>ATSE</w:t>
      </w:r>
      <w:proofErr w:type="spellEnd"/>
      <w:r w:rsidRPr="005C5D42">
        <w:rPr>
          <w:color w:val="000000"/>
        </w:rPr>
        <w:t>)</w:t>
      </w:r>
      <w:r w:rsidRPr="005C5D42">
        <w:rPr>
          <w:i/>
          <w:color w:val="000000"/>
        </w:rPr>
        <w:t>;</w:t>
      </w:r>
      <w:r w:rsidR="000E66F2" w:rsidRPr="000E66F2">
        <w:rPr>
          <w:color w:val="000000"/>
        </w:rPr>
        <w:t xml:space="preserve"> </w:t>
      </w:r>
      <w:r w:rsidR="000E66F2" w:rsidRPr="005C5D42">
        <w:rPr>
          <w:color w:val="000000"/>
        </w:rPr>
        <w:t>and</w:t>
      </w:r>
    </w:p>
    <w:p w14:paraId="0B9054E4" w14:textId="77777777" w:rsidR="00796506" w:rsidRPr="005C5D42" w:rsidRDefault="00796506" w:rsidP="00796506">
      <w:pPr>
        <w:rPr>
          <w:color w:val="000000"/>
        </w:rPr>
      </w:pPr>
    </w:p>
    <w:p w14:paraId="55AED0F1" w14:textId="33399D36" w:rsidR="00D356E9" w:rsidRPr="005C5D42" w:rsidRDefault="00D356E9" w:rsidP="00D356E9">
      <w:pPr>
        <w:numPr>
          <w:ilvl w:val="0"/>
          <w:numId w:val="25"/>
        </w:numPr>
        <w:ind w:hanging="600"/>
        <w:rPr>
          <w:color w:val="000000"/>
        </w:rPr>
      </w:pPr>
      <w:r w:rsidRPr="005C5D42">
        <w:rPr>
          <w:color w:val="000000"/>
        </w:rPr>
        <w:t>Academy of Social Sciences in Australia Incorporated (</w:t>
      </w:r>
      <w:r w:rsidRPr="005C5D42">
        <w:rPr>
          <w:i/>
          <w:color w:val="000000"/>
        </w:rPr>
        <w:t>ASSA</w:t>
      </w:r>
      <w:r w:rsidR="000E66F2">
        <w:rPr>
          <w:color w:val="000000"/>
        </w:rPr>
        <w:t>).</w:t>
      </w:r>
      <w:r w:rsidRPr="005C5D42">
        <w:rPr>
          <w:color w:val="000000"/>
        </w:rPr>
        <w:t xml:space="preserve"> </w:t>
      </w:r>
    </w:p>
    <w:p w14:paraId="3F605C63" w14:textId="77777777" w:rsidR="00796506" w:rsidRPr="005C5D42" w:rsidRDefault="00796506" w:rsidP="00796506">
      <w:pPr>
        <w:rPr>
          <w:color w:val="000000"/>
        </w:rPr>
      </w:pPr>
    </w:p>
    <w:p w14:paraId="480765FD" w14:textId="77777777" w:rsidR="00D356E9" w:rsidRPr="005C5D42" w:rsidRDefault="00D356E9" w:rsidP="00174824">
      <w:pPr>
        <w:pStyle w:val="Heading2"/>
        <w:spacing w:after="240"/>
        <w:rPr>
          <w:rStyle w:val="Heading2CharChar1"/>
          <w:rFonts w:cs="Times New Roman"/>
          <w:b/>
          <w:iCs w:val="0"/>
          <w:sz w:val="27"/>
          <w:szCs w:val="27"/>
        </w:rPr>
      </w:pPr>
      <w:bookmarkStart w:id="112" w:name="_Toc442871065"/>
      <w:bookmarkStart w:id="113" w:name="_Toc451246974"/>
      <w:bookmarkStart w:id="114" w:name="_Toc458775494"/>
      <w:bookmarkStart w:id="115" w:name="_Toc461114566"/>
      <w:r w:rsidRPr="005C5D42">
        <w:rPr>
          <w:rStyle w:val="Heading2CharChar1"/>
          <w:rFonts w:cs="Times New Roman"/>
          <w:b/>
          <w:iCs w:val="0"/>
          <w:sz w:val="27"/>
          <w:szCs w:val="27"/>
        </w:rPr>
        <w:t>2.10</w:t>
      </w:r>
      <w:r w:rsidRPr="005C5D42">
        <w:rPr>
          <w:rStyle w:val="Heading2CharChar1"/>
          <w:rFonts w:cs="Times New Roman"/>
          <w:b/>
          <w:iCs w:val="0"/>
          <w:sz w:val="27"/>
          <w:szCs w:val="27"/>
        </w:rPr>
        <w:tab/>
      </w:r>
      <w:r w:rsidRPr="005C5D42">
        <w:rPr>
          <w:rStyle w:val="Heading2CharChar1"/>
          <w:rFonts w:cs="Times New Roman"/>
          <w:b/>
          <w:iCs w:val="0"/>
          <w:sz w:val="27"/>
          <w:szCs w:val="27"/>
        </w:rPr>
        <w:tab/>
      </w:r>
      <w:proofErr w:type="spellStart"/>
      <w:r w:rsidRPr="00341202">
        <w:rPr>
          <w:rStyle w:val="Heading2CharChar1"/>
          <w:rFonts w:cs="Times New Roman"/>
          <w:b/>
          <w:i/>
          <w:iCs w:val="0"/>
          <w:sz w:val="27"/>
          <w:szCs w:val="27"/>
        </w:rPr>
        <w:t>HERP</w:t>
      </w:r>
      <w:proofErr w:type="spellEnd"/>
      <w:r w:rsidRPr="005C5D42">
        <w:rPr>
          <w:rStyle w:val="Heading2CharChar1"/>
          <w:rFonts w:cs="Times New Roman"/>
          <w:b/>
          <w:iCs w:val="0"/>
          <w:sz w:val="27"/>
          <w:szCs w:val="27"/>
        </w:rPr>
        <w:t xml:space="preserve"> Description</w:t>
      </w:r>
      <w:bookmarkEnd w:id="112"/>
      <w:bookmarkEnd w:id="113"/>
      <w:bookmarkEnd w:id="114"/>
      <w:bookmarkEnd w:id="115"/>
    </w:p>
    <w:p w14:paraId="5EE07C51" w14:textId="77777777" w:rsidR="00D356E9" w:rsidRPr="005C5D42" w:rsidRDefault="00D356E9" w:rsidP="00174824">
      <w:pPr>
        <w:tabs>
          <w:tab w:val="left" w:pos="840"/>
        </w:tabs>
        <w:spacing w:after="240"/>
        <w:rPr>
          <w:color w:val="000000"/>
        </w:rPr>
      </w:pPr>
      <w:r w:rsidRPr="005C5D42">
        <w:rPr>
          <w:color w:val="000000"/>
        </w:rPr>
        <w:t>The</w:t>
      </w:r>
      <w:r w:rsidRPr="005C5D42">
        <w:rPr>
          <w:i/>
          <w:color w:val="000000"/>
        </w:rPr>
        <w:t xml:space="preserve"> </w:t>
      </w:r>
      <w:proofErr w:type="spellStart"/>
      <w:r w:rsidRPr="005C5D42">
        <w:rPr>
          <w:i/>
          <w:color w:val="000000"/>
        </w:rPr>
        <w:t>HERP</w:t>
      </w:r>
      <w:proofErr w:type="spellEnd"/>
      <w:r w:rsidRPr="005C5D42">
        <w:rPr>
          <w:color w:val="000000"/>
        </w:rPr>
        <w:t xml:space="preserve"> provides grants under </w:t>
      </w:r>
      <w:r w:rsidRPr="005C5D42">
        <w:rPr>
          <w:i/>
          <w:color w:val="000000"/>
        </w:rPr>
        <w:t>the Act</w:t>
      </w:r>
      <w:r w:rsidRPr="005C5D42">
        <w:rPr>
          <w:color w:val="000000"/>
        </w:rPr>
        <w:t xml:space="preserve"> to foster an understanding of the importance of, and/or promote </w:t>
      </w:r>
      <w:r w:rsidRPr="005C5D42">
        <w:rPr>
          <w:i/>
          <w:color w:val="000000"/>
        </w:rPr>
        <w:t>research</w:t>
      </w:r>
      <w:r w:rsidRPr="005C5D42">
        <w:rPr>
          <w:color w:val="000000"/>
        </w:rPr>
        <w:t xml:space="preserve"> and scholarship in, science, social science or the humanities in Australia. </w:t>
      </w:r>
    </w:p>
    <w:p w14:paraId="650E0E5C" w14:textId="77777777" w:rsidR="00D356E9" w:rsidRPr="005C5D42" w:rsidRDefault="00D356E9" w:rsidP="00174824">
      <w:pPr>
        <w:pStyle w:val="Heading2"/>
        <w:spacing w:after="240"/>
        <w:rPr>
          <w:b w:val="0"/>
        </w:rPr>
      </w:pPr>
      <w:bookmarkStart w:id="116" w:name="_Toc442871066"/>
      <w:bookmarkStart w:id="117" w:name="_Toc451246975"/>
      <w:bookmarkStart w:id="118" w:name="_Toc458775495"/>
      <w:bookmarkStart w:id="119" w:name="_Toc461114567"/>
      <w:r w:rsidRPr="005C5D42">
        <w:rPr>
          <w:rStyle w:val="Heading2CharChar1"/>
          <w:rFonts w:cs="Times New Roman"/>
          <w:b/>
          <w:iCs w:val="0"/>
          <w:sz w:val="27"/>
          <w:szCs w:val="27"/>
        </w:rPr>
        <w:lastRenderedPageBreak/>
        <w:t>2.15</w:t>
      </w:r>
      <w:r w:rsidRPr="005C5D42">
        <w:rPr>
          <w:rStyle w:val="Heading2CharChar1"/>
          <w:rFonts w:cs="Times New Roman"/>
          <w:b/>
          <w:iCs w:val="0"/>
          <w:sz w:val="27"/>
          <w:szCs w:val="27"/>
        </w:rPr>
        <w:tab/>
      </w:r>
      <w:r w:rsidRPr="005C5D42">
        <w:rPr>
          <w:rStyle w:val="Heading2CharChar1"/>
          <w:rFonts w:cs="Times New Roman"/>
          <w:b/>
          <w:iCs w:val="0"/>
          <w:sz w:val="27"/>
          <w:szCs w:val="27"/>
        </w:rPr>
        <w:tab/>
      </w:r>
      <w:proofErr w:type="spellStart"/>
      <w:r w:rsidRPr="00341202">
        <w:rPr>
          <w:rStyle w:val="Heading2CharChar1"/>
          <w:rFonts w:cs="Times New Roman"/>
          <w:b/>
          <w:i/>
          <w:iCs w:val="0"/>
          <w:sz w:val="27"/>
          <w:szCs w:val="27"/>
        </w:rPr>
        <w:t>HERP</w:t>
      </w:r>
      <w:proofErr w:type="spellEnd"/>
      <w:r w:rsidRPr="005C5D42">
        <w:rPr>
          <w:rStyle w:val="Heading2CharChar1"/>
          <w:rFonts w:cs="Times New Roman"/>
          <w:b/>
          <w:iCs w:val="0"/>
          <w:sz w:val="27"/>
          <w:szCs w:val="27"/>
        </w:rPr>
        <w:t xml:space="preserve"> Objectives</w:t>
      </w:r>
      <w:bookmarkEnd w:id="116"/>
      <w:bookmarkEnd w:id="117"/>
      <w:bookmarkEnd w:id="118"/>
      <w:bookmarkEnd w:id="119"/>
    </w:p>
    <w:p w14:paraId="132127D5" w14:textId="6E032F5D" w:rsidR="00D356E9" w:rsidRPr="005C5D42" w:rsidRDefault="00D356E9" w:rsidP="00174824">
      <w:pPr>
        <w:keepNext/>
        <w:keepLines/>
        <w:tabs>
          <w:tab w:val="left" w:pos="840"/>
        </w:tabs>
        <w:spacing w:after="240"/>
      </w:pPr>
      <w:r w:rsidRPr="005C5D42">
        <w:t xml:space="preserve">The objectives for each </w:t>
      </w:r>
      <w:proofErr w:type="spellStart"/>
      <w:r w:rsidRPr="005C5D42">
        <w:rPr>
          <w:i/>
        </w:rPr>
        <w:t>HERP</w:t>
      </w:r>
      <w:proofErr w:type="spellEnd"/>
      <w:r w:rsidRPr="005C5D42">
        <w:t xml:space="preserve"> grant to each of the relevant eligible organisations are: </w:t>
      </w:r>
    </w:p>
    <w:p w14:paraId="7A01D7B7" w14:textId="733F0539" w:rsidR="00D356E9" w:rsidRDefault="00D356E9" w:rsidP="00D356E9">
      <w:pPr>
        <w:keepNext/>
        <w:keepLines/>
        <w:numPr>
          <w:ilvl w:val="0"/>
          <w:numId w:val="26"/>
        </w:numPr>
        <w:tabs>
          <w:tab w:val="clear" w:pos="360"/>
          <w:tab w:val="num" w:pos="840"/>
        </w:tabs>
        <w:ind w:left="840" w:hanging="840"/>
        <w:rPr>
          <w:color w:val="000000"/>
        </w:rPr>
      </w:pPr>
      <w:proofErr w:type="spellStart"/>
      <w:r w:rsidRPr="005C5D42">
        <w:rPr>
          <w:i/>
          <w:color w:val="000000"/>
        </w:rPr>
        <w:t>ANZAAS</w:t>
      </w:r>
      <w:proofErr w:type="spellEnd"/>
      <w:r w:rsidRPr="005C5D42">
        <w:rPr>
          <w:color w:val="000000"/>
        </w:rPr>
        <w:t xml:space="preserve">: To cover the costs of transportation and accommodation for approximately five students from each Australian State and Territory to attend the annual Youth Conference; </w:t>
      </w:r>
    </w:p>
    <w:p w14:paraId="289BE576" w14:textId="77777777" w:rsidR="000E66F2" w:rsidRPr="005C5D42" w:rsidRDefault="000E66F2" w:rsidP="000E66F2">
      <w:pPr>
        <w:keepNext/>
        <w:keepLines/>
        <w:ind w:left="840"/>
        <w:rPr>
          <w:color w:val="000000"/>
        </w:rPr>
      </w:pPr>
    </w:p>
    <w:p w14:paraId="2FC552FF" w14:textId="23E38910" w:rsidR="000E66F2" w:rsidRPr="000E66F2" w:rsidRDefault="000E66F2" w:rsidP="000E66F2">
      <w:pPr>
        <w:keepNext/>
        <w:keepLines/>
        <w:numPr>
          <w:ilvl w:val="0"/>
          <w:numId w:val="26"/>
        </w:numPr>
        <w:tabs>
          <w:tab w:val="clear" w:pos="360"/>
          <w:tab w:val="num" w:pos="840"/>
        </w:tabs>
        <w:ind w:left="840" w:hanging="840"/>
        <w:rPr>
          <w:color w:val="000000"/>
        </w:rPr>
      </w:pPr>
      <w:proofErr w:type="spellStart"/>
      <w:r w:rsidRPr="000E66F2">
        <w:rPr>
          <w:i/>
          <w:color w:val="000000"/>
        </w:rPr>
        <w:t>ACoLA</w:t>
      </w:r>
      <w:proofErr w:type="spellEnd"/>
      <w:r w:rsidRPr="000E66F2">
        <w:rPr>
          <w:i/>
          <w:color w:val="000000"/>
        </w:rPr>
        <w:t xml:space="preserve"> </w:t>
      </w:r>
      <w:r w:rsidRPr="000E66F2">
        <w:rPr>
          <w:color w:val="000000"/>
        </w:rPr>
        <w:t>(peak administrative body for the Learned Academies): To support cooperation between the four Learned Academies, to provide a common point of access to the four Learned Academies for outside organisations and individuals, and promote a unified national vision, helping to enhance interactions between the four Learned Academies without compromising their indi</w:t>
      </w:r>
      <w:r>
        <w:rPr>
          <w:color w:val="000000"/>
        </w:rPr>
        <w:t xml:space="preserve">vidual priorities or activities; </w:t>
      </w:r>
    </w:p>
    <w:p w14:paraId="33BD704E" w14:textId="77777777" w:rsidR="00D356E9" w:rsidRPr="005C5D42" w:rsidRDefault="00D356E9" w:rsidP="00D356E9">
      <w:pPr>
        <w:keepNext/>
        <w:keepLines/>
        <w:ind w:left="840"/>
        <w:rPr>
          <w:color w:val="000000"/>
        </w:rPr>
      </w:pPr>
    </w:p>
    <w:p w14:paraId="058A3EAD" w14:textId="1645B6B6" w:rsidR="00D356E9" w:rsidRPr="005C5D42" w:rsidRDefault="000E66F2" w:rsidP="00701015">
      <w:pPr>
        <w:numPr>
          <w:ilvl w:val="0"/>
          <w:numId w:val="26"/>
        </w:numPr>
        <w:tabs>
          <w:tab w:val="clear" w:pos="360"/>
          <w:tab w:val="num" w:pos="840"/>
        </w:tabs>
        <w:spacing w:after="240"/>
        <w:ind w:left="840" w:hanging="840"/>
        <w:rPr>
          <w:color w:val="000000"/>
        </w:rPr>
      </w:pPr>
      <w:r>
        <w:rPr>
          <w:color w:val="000000"/>
        </w:rPr>
        <w:t>Learned Academies</w:t>
      </w:r>
      <w:r w:rsidR="00D356E9" w:rsidRPr="005C5D42">
        <w:rPr>
          <w:color w:val="000000"/>
        </w:rPr>
        <w:t xml:space="preserve">: </w:t>
      </w:r>
    </w:p>
    <w:p w14:paraId="23931A43" w14:textId="4E1CF39D" w:rsidR="00D356E9" w:rsidRPr="005C5D42" w:rsidRDefault="00D356E9" w:rsidP="00701015">
      <w:pPr>
        <w:numPr>
          <w:ilvl w:val="0"/>
          <w:numId w:val="27"/>
        </w:numPr>
        <w:tabs>
          <w:tab w:val="clear" w:pos="360"/>
          <w:tab w:val="num" w:pos="1440"/>
        </w:tabs>
        <w:spacing w:after="240"/>
        <w:ind w:left="1440" w:hanging="600"/>
        <w:rPr>
          <w:color w:val="000000"/>
        </w:rPr>
      </w:pPr>
      <w:r w:rsidRPr="005C5D42">
        <w:rPr>
          <w:color w:val="000000"/>
        </w:rPr>
        <w:t xml:space="preserve">The </w:t>
      </w:r>
      <w:proofErr w:type="spellStart"/>
      <w:r w:rsidRPr="005C5D42">
        <w:rPr>
          <w:i/>
          <w:color w:val="000000"/>
        </w:rPr>
        <w:t>AAS</w:t>
      </w:r>
      <w:proofErr w:type="spellEnd"/>
      <w:r w:rsidRPr="005C5D42">
        <w:rPr>
          <w:i/>
          <w:color w:val="000000"/>
        </w:rPr>
        <w:t xml:space="preserve">, </w:t>
      </w:r>
      <w:proofErr w:type="spellStart"/>
      <w:r w:rsidRPr="005C5D42">
        <w:rPr>
          <w:i/>
          <w:color w:val="000000"/>
        </w:rPr>
        <w:t>ATSE</w:t>
      </w:r>
      <w:proofErr w:type="spellEnd"/>
      <w:r w:rsidRPr="005C5D42">
        <w:rPr>
          <w:i/>
          <w:color w:val="000000"/>
        </w:rPr>
        <w:t xml:space="preserve">, </w:t>
      </w:r>
      <w:proofErr w:type="spellStart"/>
      <w:r w:rsidRPr="005C5D42">
        <w:rPr>
          <w:i/>
          <w:color w:val="000000"/>
        </w:rPr>
        <w:t>AAH</w:t>
      </w:r>
      <w:proofErr w:type="spellEnd"/>
      <w:r w:rsidRPr="005C5D42">
        <w:rPr>
          <w:color w:val="000000"/>
        </w:rPr>
        <w:t xml:space="preserve">, and </w:t>
      </w:r>
      <w:r w:rsidRPr="005C5D42">
        <w:rPr>
          <w:i/>
          <w:color w:val="000000"/>
        </w:rPr>
        <w:t>ASSA</w:t>
      </w:r>
      <w:r w:rsidRPr="005C5D42">
        <w:rPr>
          <w:color w:val="000000"/>
        </w:rPr>
        <w:t xml:space="preserve">: To provide secretariat and other administrative support to enable the Academies and their fellows </w:t>
      </w:r>
      <w:r w:rsidR="00174824" w:rsidRPr="005C5D42">
        <w:rPr>
          <w:color w:val="000000"/>
        </w:rPr>
        <w:t xml:space="preserve">to </w:t>
      </w:r>
      <w:r w:rsidRPr="005C5D42">
        <w:rPr>
          <w:color w:val="000000"/>
        </w:rPr>
        <w:t xml:space="preserve">contribute advice and assistance on issues of national importance, to conduct workshops, forums, symposia and similar events so that the Academies and their fellows can engage on issues of national importance, to manage the development and conduct of policy, education and other programs, and to support relationships with international communities including exchange programs and joint </w:t>
      </w:r>
      <w:r w:rsidRPr="005C5D42">
        <w:rPr>
          <w:i/>
          <w:color w:val="000000"/>
        </w:rPr>
        <w:t>research</w:t>
      </w:r>
      <w:r w:rsidRPr="005C5D42">
        <w:rPr>
          <w:color w:val="000000"/>
        </w:rPr>
        <w:t xml:space="preserve"> programs</w:t>
      </w:r>
      <w:r w:rsidR="000E66F2">
        <w:rPr>
          <w:color w:val="000000"/>
        </w:rPr>
        <w:t>.</w:t>
      </w:r>
      <w:r w:rsidRPr="005C5D42">
        <w:rPr>
          <w:color w:val="000000"/>
        </w:rPr>
        <w:t xml:space="preserve"> </w:t>
      </w:r>
    </w:p>
    <w:p w14:paraId="444D52A5" w14:textId="77777777" w:rsidR="00D356E9" w:rsidRPr="005C5D42" w:rsidRDefault="00D356E9" w:rsidP="00701015">
      <w:pPr>
        <w:pStyle w:val="Heading2"/>
        <w:spacing w:after="240"/>
        <w:rPr>
          <w:rStyle w:val="Heading2CharChar1"/>
          <w:rFonts w:cs="Times New Roman"/>
          <w:b/>
          <w:bCs/>
          <w:iCs w:val="0"/>
          <w:color w:val="auto"/>
          <w:sz w:val="27"/>
          <w:szCs w:val="27"/>
        </w:rPr>
      </w:pPr>
      <w:bookmarkStart w:id="120" w:name="_Toc442871067"/>
      <w:bookmarkStart w:id="121" w:name="_Toc451246976"/>
      <w:bookmarkStart w:id="122" w:name="_Toc458775496"/>
      <w:bookmarkStart w:id="123" w:name="_Toc461114568"/>
      <w:r w:rsidRPr="005C5D42">
        <w:rPr>
          <w:rStyle w:val="Heading2CharChar1"/>
          <w:rFonts w:cs="Times New Roman"/>
          <w:b/>
          <w:iCs w:val="0"/>
          <w:sz w:val="27"/>
          <w:szCs w:val="27"/>
        </w:rPr>
        <w:t>2.20</w:t>
      </w:r>
      <w:r w:rsidRPr="005C5D42">
        <w:rPr>
          <w:rStyle w:val="Heading2CharChar1"/>
          <w:rFonts w:cs="Times New Roman"/>
          <w:b/>
          <w:iCs w:val="0"/>
          <w:sz w:val="27"/>
          <w:szCs w:val="27"/>
        </w:rPr>
        <w:tab/>
      </w:r>
      <w:r w:rsidRPr="005C5D42">
        <w:rPr>
          <w:rStyle w:val="Heading2CharChar1"/>
          <w:rFonts w:cs="Times New Roman"/>
          <w:b/>
          <w:iCs w:val="0"/>
          <w:sz w:val="27"/>
          <w:szCs w:val="27"/>
        </w:rPr>
        <w:tab/>
        <w:t xml:space="preserve">Conditions that Apply to </w:t>
      </w:r>
      <w:proofErr w:type="spellStart"/>
      <w:r w:rsidRPr="00341202">
        <w:rPr>
          <w:rStyle w:val="Heading2CharChar1"/>
          <w:rFonts w:cs="Times New Roman"/>
          <w:b/>
          <w:i/>
          <w:iCs w:val="0"/>
          <w:sz w:val="27"/>
          <w:szCs w:val="27"/>
        </w:rPr>
        <w:t>HERP</w:t>
      </w:r>
      <w:proofErr w:type="spellEnd"/>
      <w:r w:rsidRPr="005C5D42">
        <w:rPr>
          <w:rStyle w:val="Heading2CharChar1"/>
          <w:rFonts w:cs="Times New Roman"/>
          <w:b/>
          <w:iCs w:val="0"/>
          <w:sz w:val="27"/>
          <w:szCs w:val="27"/>
        </w:rPr>
        <w:t xml:space="preserve"> Grants</w:t>
      </w:r>
      <w:bookmarkEnd w:id="120"/>
      <w:bookmarkEnd w:id="121"/>
      <w:bookmarkEnd w:id="122"/>
      <w:bookmarkEnd w:id="123"/>
    </w:p>
    <w:p w14:paraId="65686293" w14:textId="1B8BF6B7" w:rsidR="00D356E9" w:rsidRPr="005C5D42" w:rsidRDefault="00D356E9" w:rsidP="00701015">
      <w:pPr>
        <w:keepNext/>
        <w:keepLines/>
        <w:tabs>
          <w:tab w:val="left" w:pos="840"/>
        </w:tabs>
        <w:spacing w:after="240"/>
        <w:rPr>
          <w:rStyle w:val="Heading2CharChar1"/>
          <w:rFonts w:eastAsiaTheme="majorEastAsia"/>
          <w:b w:val="0"/>
          <w:bCs w:val="0"/>
          <w:color w:val="000000" w:themeColor="text1"/>
        </w:rPr>
      </w:pPr>
      <w:r w:rsidRPr="005C5D42">
        <w:t xml:space="preserve">Conditions that apply to the </w:t>
      </w:r>
      <w:proofErr w:type="spellStart"/>
      <w:r w:rsidRPr="005C5D42">
        <w:rPr>
          <w:i/>
        </w:rPr>
        <w:t>HERP</w:t>
      </w:r>
      <w:proofErr w:type="spellEnd"/>
      <w:r w:rsidRPr="005C5D42">
        <w:t xml:space="preserve"> grants will be determined in writing by </w:t>
      </w:r>
      <w:r w:rsidRPr="005C5D42">
        <w:rPr>
          <w:i/>
        </w:rPr>
        <w:t>the Minister</w:t>
      </w:r>
      <w:r w:rsidRPr="005C5D42">
        <w:t>, or his or her delegate, under s</w:t>
      </w:r>
      <w:r w:rsidR="00796506" w:rsidRPr="005C5D42">
        <w:t>ubs</w:t>
      </w:r>
      <w:r w:rsidRPr="005C5D42">
        <w:t>ection 41-25(b</w:t>
      </w:r>
      <w:proofErr w:type="gramStart"/>
      <w:r w:rsidRPr="005C5D42">
        <w:t>)(</w:t>
      </w:r>
      <w:proofErr w:type="spellStart"/>
      <w:proofErr w:type="gramEnd"/>
      <w:r w:rsidRPr="005C5D42">
        <w:t>i</w:t>
      </w:r>
      <w:proofErr w:type="spellEnd"/>
      <w:r w:rsidRPr="005C5D42">
        <w:t xml:space="preserve">) of </w:t>
      </w:r>
      <w:r w:rsidRPr="005C5D42">
        <w:rPr>
          <w:i/>
        </w:rPr>
        <w:t>the Act</w:t>
      </w:r>
      <w:r w:rsidRPr="005C5D42">
        <w:t>.</w:t>
      </w:r>
    </w:p>
    <w:p w14:paraId="709A8B0C" w14:textId="77777777" w:rsidR="00D356E9" w:rsidRPr="005C5D42" w:rsidRDefault="00D356E9" w:rsidP="00701015">
      <w:pPr>
        <w:pStyle w:val="Heading2"/>
        <w:spacing w:after="240"/>
        <w:rPr>
          <w:rStyle w:val="Heading2CharChar1"/>
          <w:rFonts w:cs="Times New Roman"/>
          <w:b/>
          <w:iCs w:val="0"/>
          <w:sz w:val="27"/>
          <w:szCs w:val="27"/>
        </w:rPr>
      </w:pPr>
      <w:bookmarkStart w:id="124" w:name="_Toc442871068"/>
      <w:bookmarkStart w:id="125" w:name="_Toc451246977"/>
      <w:bookmarkStart w:id="126" w:name="_Toc458775497"/>
      <w:bookmarkStart w:id="127" w:name="_Toc461114569"/>
      <w:r w:rsidRPr="005C5D42">
        <w:rPr>
          <w:rStyle w:val="Heading2CharChar1"/>
          <w:rFonts w:cs="Times New Roman"/>
          <w:b/>
          <w:iCs w:val="0"/>
          <w:sz w:val="27"/>
          <w:szCs w:val="27"/>
        </w:rPr>
        <w:t>2.25</w:t>
      </w:r>
      <w:r w:rsidRPr="005C5D42">
        <w:rPr>
          <w:rStyle w:val="Heading2CharChar1"/>
          <w:rFonts w:cs="Times New Roman"/>
          <w:b/>
          <w:iCs w:val="0"/>
          <w:sz w:val="27"/>
          <w:szCs w:val="27"/>
        </w:rPr>
        <w:tab/>
      </w:r>
      <w:r w:rsidRPr="005C5D42">
        <w:rPr>
          <w:rStyle w:val="Heading2CharChar1"/>
          <w:rFonts w:cs="Times New Roman"/>
          <w:b/>
          <w:iCs w:val="0"/>
          <w:sz w:val="27"/>
          <w:szCs w:val="27"/>
        </w:rPr>
        <w:tab/>
      </w:r>
      <w:proofErr w:type="spellStart"/>
      <w:r w:rsidRPr="00341202">
        <w:rPr>
          <w:rStyle w:val="Heading2CharChar1"/>
          <w:rFonts w:cs="Times New Roman"/>
          <w:b/>
          <w:i/>
          <w:iCs w:val="0"/>
          <w:sz w:val="27"/>
          <w:szCs w:val="27"/>
        </w:rPr>
        <w:t>HERP</w:t>
      </w:r>
      <w:proofErr w:type="spellEnd"/>
      <w:r w:rsidRPr="005C5D42">
        <w:rPr>
          <w:rStyle w:val="Heading2CharChar1"/>
          <w:rFonts w:cs="Times New Roman"/>
          <w:b/>
          <w:iCs w:val="0"/>
          <w:sz w:val="27"/>
          <w:szCs w:val="27"/>
        </w:rPr>
        <w:t xml:space="preserve"> Grant Amounts</w:t>
      </w:r>
      <w:bookmarkEnd w:id="124"/>
      <w:bookmarkEnd w:id="125"/>
      <w:bookmarkEnd w:id="126"/>
      <w:bookmarkEnd w:id="127"/>
    </w:p>
    <w:p w14:paraId="2755E11C" w14:textId="3AA20D3D" w:rsidR="00437DE3" w:rsidRPr="00200684" w:rsidRDefault="00D356E9" w:rsidP="00EC730C">
      <w:pPr>
        <w:rPr>
          <w:lang w:eastAsia="en-US"/>
        </w:rPr>
      </w:pPr>
      <w:r w:rsidRPr="005C5D42">
        <w:t>The</w:t>
      </w:r>
      <w:r w:rsidRPr="005C5D42">
        <w:rPr>
          <w:i/>
        </w:rPr>
        <w:t xml:space="preserve"> </w:t>
      </w:r>
      <w:proofErr w:type="spellStart"/>
      <w:r w:rsidRPr="005C5D42">
        <w:rPr>
          <w:i/>
        </w:rPr>
        <w:t>HERP</w:t>
      </w:r>
      <w:proofErr w:type="spellEnd"/>
      <w:r w:rsidRPr="005C5D42">
        <w:t xml:space="preserve"> grant amounts will be determined in writing by </w:t>
      </w:r>
      <w:r w:rsidRPr="005C5D42">
        <w:rPr>
          <w:i/>
        </w:rPr>
        <w:t>the Minister</w:t>
      </w:r>
      <w:r w:rsidRPr="005C5D42">
        <w:t>, or his or her delegate, under s</w:t>
      </w:r>
      <w:r w:rsidR="00796506" w:rsidRPr="005C5D42">
        <w:t>ubs</w:t>
      </w:r>
      <w:r w:rsidRPr="005C5D42">
        <w:t xml:space="preserve">ection 41-30(b) of </w:t>
      </w:r>
      <w:r w:rsidRPr="005C5D42">
        <w:rPr>
          <w:i/>
        </w:rPr>
        <w:t>the Act</w:t>
      </w:r>
      <w:r w:rsidRPr="005C5D42">
        <w:t xml:space="preserve">. Grants made through the </w:t>
      </w:r>
      <w:proofErr w:type="spellStart"/>
      <w:r w:rsidRPr="005C5D42">
        <w:rPr>
          <w:i/>
        </w:rPr>
        <w:t>HERP</w:t>
      </w:r>
      <w:proofErr w:type="spellEnd"/>
      <w:r w:rsidRPr="005C5D42">
        <w:t xml:space="preserve"> are indexed in accordance with Part 5-6 of </w:t>
      </w:r>
      <w:r w:rsidRPr="005C5D42">
        <w:rPr>
          <w:i/>
        </w:rPr>
        <w:t>the Act</w:t>
      </w:r>
      <w:r w:rsidRPr="005C5D42">
        <w:t>.</w:t>
      </w:r>
      <w:bookmarkStart w:id="128" w:name="_Toc441049741"/>
      <w:bookmarkStart w:id="129" w:name="_Toc441051710"/>
      <w:bookmarkStart w:id="130" w:name="_Toc441052556"/>
      <w:bookmarkStart w:id="131" w:name="_Toc441060500"/>
      <w:bookmarkStart w:id="132" w:name="_Toc441060630"/>
      <w:bookmarkStart w:id="133" w:name="_Toc441824668"/>
      <w:bookmarkStart w:id="134" w:name="_Toc441840250"/>
      <w:bookmarkStart w:id="135" w:name="_Toc441840298"/>
      <w:bookmarkStart w:id="136" w:name="_Toc441850906"/>
      <w:bookmarkStart w:id="137" w:name="_Toc442795975"/>
      <w:bookmarkStart w:id="138" w:name="_Toc442796044"/>
      <w:bookmarkStart w:id="139" w:name="_Toc442797622"/>
      <w:bookmarkStart w:id="140" w:name="_Toc442797694"/>
      <w:bookmarkStart w:id="141" w:name="_Toc442803303"/>
      <w:bookmarkStart w:id="142" w:name="_Toc442803374"/>
      <w:bookmarkStart w:id="143" w:name="_Toc442803429"/>
      <w:bookmarkStart w:id="144" w:name="_Toc442861587"/>
      <w:bookmarkStart w:id="145" w:name="_Toc442870975"/>
      <w:bookmarkStart w:id="146" w:name="_Toc442871031"/>
      <w:bookmarkStart w:id="147" w:name="_Toc448156395"/>
      <w:bookmarkStart w:id="148" w:name="_Toc442795980"/>
      <w:bookmarkStart w:id="149" w:name="_Toc442796049"/>
      <w:bookmarkStart w:id="150" w:name="_Toc442797627"/>
      <w:bookmarkStart w:id="151" w:name="_Toc442797699"/>
      <w:bookmarkStart w:id="152" w:name="_Toc442795993"/>
      <w:bookmarkStart w:id="153" w:name="_Toc442796062"/>
      <w:bookmarkStart w:id="154" w:name="_Toc442797640"/>
      <w:bookmarkStart w:id="155" w:name="_Toc442797712"/>
      <w:bookmarkStart w:id="156" w:name="_Toc442795995"/>
      <w:bookmarkStart w:id="157" w:name="_Toc442796064"/>
      <w:bookmarkStart w:id="158" w:name="_Toc442797642"/>
      <w:bookmarkStart w:id="159" w:name="_Toc442797714"/>
      <w:bookmarkStart w:id="160" w:name="_Toc442795998"/>
      <w:bookmarkStart w:id="161" w:name="_Toc442796067"/>
      <w:bookmarkStart w:id="162" w:name="_Toc442797645"/>
      <w:bookmarkStart w:id="163" w:name="_Toc442797717"/>
      <w:bookmarkStart w:id="164" w:name="_Toc442796000"/>
      <w:bookmarkStart w:id="165" w:name="_Toc442796069"/>
      <w:bookmarkStart w:id="166" w:name="_Toc442797647"/>
      <w:bookmarkStart w:id="167" w:name="_Toc442797719"/>
      <w:bookmarkStart w:id="168" w:name="_Toc442796005"/>
      <w:bookmarkStart w:id="169" w:name="_Toc442796074"/>
      <w:bookmarkStart w:id="170" w:name="_Toc442797652"/>
      <w:bookmarkStart w:id="171" w:name="_Toc442797724"/>
      <w:bookmarkStart w:id="172" w:name="_Toc442796009"/>
      <w:bookmarkStart w:id="173" w:name="_Toc442796078"/>
      <w:bookmarkStart w:id="174" w:name="_Toc442797656"/>
      <w:bookmarkStart w:id="175" w:name="_Toc442797728"/>
      <w:bookmarkStart w:id="176" w:name="_Toc442796011"/>
      <w:bookmarkStart w:id="177" w:name="_Toc442796080"/>
      <w:bookmarkStart w:id="178" w:name="_Toc442797658"/>
      <w:bookmarkStart w:id="179" w:name="_Toc442797730"/>
      <w:bookmarkStart w:id="180" w:name="_Toc442796012"/>
      <w:bookmarkStart w:id="181" w:name="_Toc442796081"/>
      <w:bookmarkStart w:id="182" w:name="_Toc442797659"/>
      <w:bookmarkStart w:id="183" w:name="_Toc442797731"/>
      <w:bookmarkStart w:id="184" w:name="_Toc442796015"/>
      <w:bookmarkStart w:id="185" w:name="_Toc442796084"/>
      <w:bookmarkStart w:id="186" w:name="_Toc442797662"/>
      <w:bookmarkStart w:id="187" w:name="_Toc442797734"/>
      <w:bookmarkStart w:id="188" w:name="_Toc111969849"/>
      <w:bookmarkStart w:id="189" w:name="_Toc339549688"/>
      <w:bookmarkStart w:id="190" w:name="param14"/>
      <w:bookmarkStart w:id="191" w:name="param33"/>
      <w:bookmarkStart w:id="192" w:name="param34"/>
      <w:bookmarkStart w:id="193" w:name="_Toc239561925"/>
      <w:bookmarkStart w:id="194" w:name="param35"/>
      <w:bookmarkEnd w:id="9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sectPr w:rsidR="00437DE3" w:rsidRPr="00200684" w:rsidSect="00A814A1">
      <w:headerReference w:type="even" r:id="rId32"/>
      <w:headerReference w:type="default" r:id="rId33"/>
      <w:footerReference w:type="even" r:id="rId34"/>
      <w:footerReference w:type="default" r:id="rId35"/>
      <w:headerReference w:type="first" r:id="rId36"/>
      <w:footerReference w:type="first" r:id="rId3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5BC6C" w14:textId="77777777" w:rsidR="00D84176" w:rsidRDefault="00D84176" w:rsidP="004F3A6F">
      <w:r>
        <w:separator/>
      </w:r>
    </w:p>
  </w:endnote>
  <w:endnote w:type="continuationSeparator" w:id="0">
    <w:p w14:paraId="53061D9F" w14:textId="77777777" w:rsidR="00D84176" w:rsidRDefault="00D84176" w:rsidP="004F3A6F">
      <w:r>
        <w:continuationSeparator/>
      </w:r>
    </w:p>
  </w:endnote>
  <w:endnote w:type="continuationNotice" w:id="1">
    <w:p w14:paraId="42937E80" w14:textId="77777777" w:rsidR="00D84176" w:rsidRDefault="00D84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78B75" w14:textId="77777777" w:rsidR="00D84176" w:rsidRDefault="00D84176" w:rsidP="00E837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2DB12A" w14:textId="77777777" w:rsidR="00D84176" w:rsidRDefault="00D84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47B45" w14:textId="77777777" w:rsidR="00D84176" w:rsidRDefault="00D84176" w:rsidP="00E837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3D30">
      <w:rPr>
        <w:rStyle w:val="PageNumber"/>
        <w:noProof/>
      </w:rPr>
      <w:t>1</w:t>
    </w:r>
    <w:r>
      <w:rPr>
        <w:rStyle w:val="PageNumber"/>
      </w:rPr>
      <w:fldChar w:fldCharType="end"/>
    </w:r>
  </w:p>
  <w:p w14:paraId="26F9EFF1" w14:textId="77777777" w:rsidR="00D84176" w:rsidRDefault="00D841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9B9B0" w14:textId="77777777" w:rsidR="000E6869" w:rsidRDefault="000E6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F26EF" w14:textId="77777777" w:rsidR="00D84176" w:rsidRDefault="00D84176" w:rsidP="004F3A6F">
      <w:r>
        <w:separator/>
      </w:r>
    </w:p>
  </w:footnote>
  <w:footnote w:type="continuationSeparator" w:id="0">
    <w:p w14:paraId="7F3E5882" w14:textId="77777777" w:rsidR="00D84176" w:rsidRDefault="00D84176" w:rsidP="004F3A6F">
      <w:r>
        <w:continuationSeparator/>
      </w:r>
    </w:p>
  </w:footnote>
  <w:footnote w:type="continuationNotice" w:id="1">
    <w:p w14:paraId="5C345605" w14:textId="77777777" w:rsidR="00D84176" w:rsidRDefault="00D841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229A2" w14:textId="1521C920" w:rsidR="00D84176" w:rsidRDefault="00D84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0F5B7" w14:textId="77777777" w:rsidR="00D84176" w:rsidRDefault="00D84176" w:rsidP="00E8373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826A2" w14:textId="2AFF09A5" w:rsidR="00D84176" w:rsidRDefault="00D84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7BF"/>
    <w:multiLevelType w:val="hybridMultilevel"/>
    <w:tmpl w:val="1E14541C"/>
    <w:lvl w:ilvl="0" w:tplc="1CC058FC">
      <w:start w:val="1"/>
      <w:numFmt w:val="decimal"/>
      <w:lvlText w:val="(%1)"/>
      <w:lvlJc w:val="left"/>
      <w:pPr>
        <w:ind w:left="720" w:hanging="360"/>
      </w:pPr>
      <w:rPr>
        <w:rFonts w:eastAsia="Times New Roman" w:hint="default"/>
        <w:color w:val="auto"/>
      </w:rPr>
    </w:lvl>
    <w:lvl w:ilvl="1" w:tplc="0C090017">
      <w:start w:val="1"/>
      <w:numFmt w:val="lowerLetter"/>
      <w:lvlText w:val="%2)"/>
      <w:lvlJc w:val="left"/>
      <w:pPr>
        <w:ind w:left="1440" w:hanging="360"/>
      </w:pPr>
      <w:rPr>
        <w:rFonts w:hint="default"/>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B54E3"/>
    <w:multiLevelType w:val="hybridMultilevel"/>
    <w:tmpl w:val="7B9804C4"/>
    <w:lvl w:ilvl="0" w:tplc="C86C4AC0">
      <w:start w:val="1"/>
      <w:numFmt w:val="decimal"/>
      <w:lvlText w:val="(%1)"/>
      <w:lvlJc w:val="left"/>
      <w:pPr>
        <w:ind w:left="720" w:hanging="360"/>
      </w:pPr>
      <w:rPr>
        <w:rFonts w:eastAsia="Times New Roman" w:hint="default"/>
        <w:color w:val="auto"/>
        <w:sz w:val="24"/>
      </w:rPr>
    </w:lvl>
    <w:lvl w:ilvl="1" w:tplc="0C090017">
      <w:start w:val="1"/>
      <w:numFmt w:val="lowerLetter"/>
      <w:lvlText w:val="%2)"/>
      <w:lvlJc w:val="left"/>
      <w:pPr>
        <w:ind w:left="1440" w:hanging="360"/>
      </w:pPr>
      <w:rPr>
        <w:rFonts w:hint="default"/>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F80EA1"/>
    <w:multiLevelType w:val="hybridMultilevel"/>
    <w:tmpl w:val="D55E18CA"/>
    <w:lvl w:ilvl="0" w:tplc="2C369DA8">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1A3D3E31"/>
    <w:multiLevelType w:val="hybridMultilevel"/>
    <w:tmpl w:val="A6708E38"/>
    <w:lvl w:ilvl="0" w:tplc="8B606D9C">
      <w:start w:val="1"/>
      <w:numFmt w:val="decimal"/>
      <w:lvlText w:val="(%1)"/>
      <w:lvlJc w:val="left"/>
      <w:pPr>
        <w:tabs>
          <w:tab w:val="num" w:pos="1440"/>
        </w:tabs>
        <w:ind w:left="144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B9C6D10"/>
    <w:multiLevelType w:val="hybridMultilevel"/>
    <w:tmpl w:val="AF803EB4"/>
    <w:lvl w:ilvl="0" w:tplc="BD505728">
      <w:start w:val="1"/>
      <w:numFmt w:val="lowerLetter"/>
      <w:lvlText w:val="(%1)"/>
      <w:lvlJc w:val="left"/>
      <w:pPr>
        <w:tabs>
          <w:tab w:val="num" w:pos="1440"/>
        </w:tabs>
        <w:ind w:left="1440" w:hanging="360"/>
      </w:pPr>
      <w:rPr>
        <w:rFonts w:hint="default"/>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CF64826"/>
    <w:multiLevelType w:val="hybridMultilevel"/>
    <w:tmpl w:val="6032C59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FF52D27"/>
    <w:multiLevelType w:val="hybridMultilevel"/>
    <w:tmpl w:val="40E02AA8"/>
    <w:lvl w:ilvl="0" w:tplc="6F2A3B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8D0501"/>
    <w:multiLevelType w:val="hybridMultilevel"/>
    <w:tmpl w:val="C8B4556C"/>
    <w:lvl w:ilvl="0" w:tplc="8B606D9C">
      <w:start w:val="1"/>
      <w:numFmt w:val="decimal"/>
      <w:lvlText w:val="(%1)"/>
      <w:lvlJc w:val="left"/>
      <w:pPr>
        <w:tabs>
          <w:tab w:val="num" w:pos="1440"/>
        </w:tabs>
        <w:ind w:left="144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3EE0B67"/>
    <w:multiLevelType w:val="hybridMultilevel"/>
    <w:tmpl w:val="C8B4556C"/>
    <w:lvl w:ilvl="0" w:tplc="8B606D9C">
      <w:start w:val="1"/>
      <w:numFmt w:val="decimal"/>
      <w:lvlText w:val="(%1)"/>
      <w:lvlJc w:val="left"/>
      <w:pPr>
        <w:tabs>
          <w:tab w:val="num" w:pos="1440"/>
        </w:tabs>
        <w:ind w:left="144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4300B86"/>
    <w:multiLevelType w:val="hybridMultilevel"/>
    <w:tmpl w:val="6742D99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
    <w:nsid w:val="25A25EA5"/>
    <w:multiLevelType w:val="hybridMultilevel"/>
    <w:tmpl w:val="40E02AA8"/>
    <w:lvl w:ilvl="0" w:tplc="6F2A3B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AD60B18"/>
    <w:multiLevelType w:val="hybridMultilevel"/>
    <w:tmpl w:val="0BC0407E"/>
    <w:lvl w:ilvl="0" w:tplc="8B606D9C">
      <w:start w:val="1"/>
      <w:numFmt w:val="decimal"/>
      <w:lvlText w:val="(%1)"/>
      <w:lvlJc w:val="left"/>
      <w:pPr>
        <w:tabs>
          <w:tab w:val="num" w:pos="1440"/>
        </w:tabs>
        <w:ind w:left="144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C370507"/>
    <w:multiLevelType w:val="hybridMultilevel"/>
    <w:tmpl w:val="C8B4556C"/>
    <w:lvl w:ilvl="0" w:tplc="8B606D9C">
      <w:start w:val="1"/>
      <w:numFmt w:val="decimal"/>
      <w:lvlText w:val="(%1)"/>
      <w:lvlJc w:val="left"/>
      <w:pPr>
        <w:tabs>
          <w:tab w:val="num" w:pos="1440"/>
        </w:tabs>
        <w:ind w:left="144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DA71F1F"/>
    <w:multiLevelType w:val="hybridMultilevel"/>
    <w:tmpl w:val="5F20BB5E"/>
    <w:lvl w:ilvl="0" w:tplc="0CD22A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0670988"/>
    <w:multiLevelType w:val="hybridMultilevel"/>
    <w:tmpl w:val="C8B4556C"/>
    <w:lvl w:ilvl="0" w:tplc="8B606D9C">
      <w:start w:val="1"/>
      <w:numFmt w:val="decimal"/>
      <w:lvlText w:val="(%1)"/>
      <w:lvlJc w:val="left"/>
      <w:pPr>
        <w:tabs>
          <w:tab w:val="num" w:pos="1440"/>
        </w:tabs>
        <w:ind w:left="144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5857E42"/>
    <w:multiLevelType w:val="hybridMultilevel"/>
    <w:tmpl w:val="E79E2C50"/>
    <w:lvl w:ilvl="0" w:tplc="CE506B6C">
      <w:start w:val="1"/>
      <w:numFmt w:val="decimal"/>
      <w:lvlText w:val="(%1)"/>
      <w:lvlJc w:val="left"/>
      <w:pPr>
        <w:tabs>
          <w:tab w:val="num" w:pos="1440"/>
        </w:tabs>
        <w:ind w:left="1440" w:hanging="360"/>
      </w:pPr>
      <w:rPr>
        <w:rFonts w:hint="default"/>
        <w:b w:val="0"/>
        <w:i w:val="0"/>
      </w:rPr>
    </w:lvl>
    <w:lvl w:ilvl="1" w:tplc="0C090017">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5D32628"/>
    <w:multiLevelType w:val="hybridMultilevel"/>
    <w:tmpl w:val="F1CA8426"/>
    <w:lvl w:ilvl="0" w:tplc="BD505728">
      <w:start w:val="1"/>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17">
    <w:nsid w:val="383E5459"/>
    <w:multiLevelType w:val="hybridMultilevel"/>
    <w:tmpl w:val="43DCCC6E"/>
    <w:lvl w:ilvl="0" w:tplc="DFD6C72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AE3438E"/>
    <w:multiLevelType w:val="hybridMultilevel"/>
    <w:tmpl w:val="44640028"/>
    <w:lvl w:ilvl="0" w:tplc="CE506B6C">
      <w:start w:val="1"/>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B8174DE"/>
    <w:multiLevelType w:val="hybridMultilevel"/>
    <w:tmpl w:val="389AB9A0"/>
    <w:lvl w:ilvl="0" w:tplc="06EA8FBE">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E7B2CEA"/>
    <w:multiLevelType w:val="hybridMultilevel"/>
    <w:tmpl w:val="C8B4556C"/>
    <w:lvl w:ilvl="0" w:tplc="8B606D9C">
      <w:start w:val="1"/>
      <w:numFmt w:val="decimal"/>
      <w:lvlText w:val="(%1)"/>
      <w:lvlJc w:val="left"/>
      <w:pPr>
        <w:tabs>
          <w:tab w:val="num" w:pos="1440"/>
        </w:tabs>
        <w:ind w:left="144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E9C399C"/>
    <w:multiLevelType w:val="hybridMultilevel"/>
    <w:tmpl w:val="6BA625BE"/>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3F1B3882"/>
    <w:multiLevelType w:val="hybridMultilevel"/>
    <w:tmpl w:val="C8B4556C"/>
    <w:lvl w:ilvl="0" w:tplc="8B606D9C">
      <w:start w:val="1"/>
      <w:numFmt w:val="decimal"/>
      <w:lvlText w:val="(%1)"/>
      <w:lvlJc w:val="left"/>
      <w:pPr>
        <w:tabs>
          <w:tab w:val="num" w:pos="1440"/>
        </w:tabs>
        <w:ind w:left="144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43CD4E33"/>
    <w:multiLevelType w:val="hybridMultilevel"/>
    <w:tmpl w:val="A4748CAE"/>
    <w:lvl w:ilvl="0" w:tplc="BD505728">
      <w:start w:val="1"/>
      <w:numFmt w:val="lowerLetter"/>
      <w:lvlText w:val="(%1)"/>
      <w:lvlJc w:val="left"/>
      <w:pPr>
        <w:tabs>
          <w:tab w:val="num" w:pos="1440"/>
        </w:tabs>
        <w:ind w:left="144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43D6229B"/>
    <w:multiLevelType w:val="hybridMultilevel"/>
    <w:tmpl w:val="B91AAA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7831D94"/>
    <w:multiLevelType w:val="hybridMultilevel"/>
    <w:tmpl w:val="CD327912"/>
    <w:lvl w:ilvl="0" w:tplc="CE506B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98F4095"/>
    <w:multiLevelType w:val="hybridMultilevel"/>
    <w:tmpl w:val="C8B4556C"/>
    <w:lvl w:ilvl="0" w:tplc="8B606D9C">
      <w:start w:val="1"/>
      <w:numFmt w:val="decimal"/>
      <w:lvlText w:val="(%1)"/>
      <w:lvlJc w:val="left"/>
      <w:pPr>
        <w:tabs>
          <w:tab w:val="num" w:pos="1440"/>
        </w:tabs>
        <w:ind w:left="144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A740C99"/>
    <w:multiLevelType w:val="hybridMultilevel"/>
    <w:tmpl w:val="475E70DE"/>
    <w:lvl w:ilvl="0" w:tplc="8CECE3D4">
      <w:start w:val="1"/>
      <w:numFmt w:val="decimal"/>
      <w:lvlText w:val="(%1)"/>
      <w:lvlJc w:val="left"/>
      <w:pPr>
        <w:tabs>
          <w:tab w:val="num" w:pos="1440"/>
        </w:tabs>
        <w:ind w:left="1440" w:hanging="360"/>
      </w:pPr>
      <w:rPr>
        <w:rFonts w:hint="default"/>
        <w:b w:val="0"/>
        <w:i w:val="0"/>
      </w:rPr>
    </w:lvl>
    <w:lvl w:ilvl="1" w:tplc="0C090017">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D1A2DA0"/>
    <w:multiLevelType w:val="hybridMultilevel"/>
    <w:tmpl w:val="F12495F4"/>
    <w:lvl w:ilvl="0" w:tplc="360CE4D8">
      <w:start w:val="1"/>
      <w:numFmt w:val="decimal"/>
      <w:pStyle w:val="Heading1"/>
      <w:lvlText w:val="%1"/>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DBE4762"/>
    <w:multiLevelType w:val="hybridMultilevel"/>
    <w:tmpl w:val="475E70DE"/>
    <w:lvl w:ilvl="0" w:tplc="8CECE3D4">
      <w:start w:val="1"/>
      <w:numFmt w:val="decimal"/>
      <w:lvlText w:val="(%1)"/>
      <w:lvlJc w:val="left"/>
      <w:pPr>
        <w:tabs>
          <w:tab w:val="num" w:pos="1440"/>
        </w:tabs>
        <w:ind w:left="1440" w:hanging="360"/>
      </w:pPr>
      <w:rPr>
        <w:rFonts w:hint="default"/>
        <w:b w:val="0"/>
        <w:i w:val="0"/>
      </w:rPr>
    </w:lvl>
    <w:lvl w:ilvl="1" w:tplc="0C090017">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A42648F"/>
    <w:multiLevelType w:val="hybridMultilevel"/>
    <w:tmpl w:val="367CA2BE"/>
    <w:lvl w:ilvl="0" w:tplc="AE3EF432">
      <w:start w:val="1"/>
      <w:numFmt w:val="decimal"/>
      <w:lvlText w:val="(%1)"/>
      <w:lvlJc w:val="left"/>
      <w:pPr>
        <w:tabs>
          <w:tab w:val="num" w:pos="1440"/>
        </w:tabs>
        <w:ind w:left="144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DA9798E"/>
    <w:multiLevelType w:val="hybridMultilevel"/>
    <w:tmpl w:val="40E02AA8"/>
    <w:lvl w:ilvl="0" w:tplc="6F2A3B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E3622E"/>
    <w:multiLevelType w:val="hybridMultilevel"/>
    <w:tmpl w:val="40E02AA8"/>
    <w:lvl w:ilvl="0" w:tplc="6F2A3B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3DE7E8E"/>
    <w:multiLevelType w:val="hybridMultilevel"/>
    <w:tmpl w:val="C8B4556C"/>
    <w:lvl w:ilvl="0" w:tplc="8B606D9C">
      <w:start w:val="1"/>
      <w:numFmt w:val="decimal"/>
      <w:lvlText w:val="(%1)"/>
      <w:lvlJc w:val="left"/>
      <w:pPr>
        <w:tabs>
          <w:tab w:val="num" w:pos="1440"/>
        </w:tabs>
        <w:ind w:left="144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65D02132"/>
    <w:multiLevelType w:val="hybridMultilevel"/>
    <w:tmpl w:val="44640028"/>
    <w:lvl w:ilvl="0" w:tplc="CE506B6C">
      <w:start w:val="1"/>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675E5806"/>
    <w:multiLevelType w:val="hybridMultilevel"/>
    <w:tmpl w:val="FFD40852"/>
    <w:lvl w:ilvl="0" w:tplc="2C4CAAF4">
      <w:start w:val="1"/>
      <w:numFmt w:val="decimal"/>
      <w:lvlText w:val="(%1)"/>
      <w:lvlJc w:val="left"/>
      <w:pPr>
        <w:ind w:left="720" w:hanging="360"/>
      </w:pPr>
      <w:rPr>
        <w:rFonts w:ascii="Times New Roman" w:eastAsia="Times New Roman" w:hAnsi="Times New Roman" w:cs="Times New Roman"/>
        <w:b w:val="0"/>
        <w:color w:val="auto"/>
        <w:sz w:val="24"/>
      </w:rPr>
    </w:lvl>
    <w:lvl w:ilvl="1" w:tplc="0C090017">
      <w:start w:val="1"/>
      <w:numFmt w:val="lowerLetter"/>
      <w:lvlText w:val="%2)"/>
      <w:lvlJc w:val="left"/>
      <w:pPr>
        <w:ind w:left="1440" w:hanging="360"/>
      </w:pPr>
      <w:rPr>
        <w:rFonts w:hint="default"/>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ADD7FB2"/>
    <w:multiLevelType w:val="hybridMultilevel"/>
    <w:tmpl w:val="01A44578"/>
    <w:lvl w:ilvl="0" w:tplc="478637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D61678E"/>
    <w:multiLevelType w:val="hybridMultilevel"/>
    <w:tmpl w:val="D57ECD14"/>
    <w:lvl w:ilvl="0" w:tplc="CE506B6C">
      <w:start w:val="1"/>
      <w:numFmt w:val="decimal"/>
      <w:lvlText w:val="(%1)"/>
      <w:lvlJc w:val="left"/>
      <w:pPr>
        <w:tabs>
          <w:tab w:val="num" w:pos="1440"/>
        </w:tabs>
        <w:ind w:left="1440" w:hanging="360"/>
      </w:pPr>
      <w:rPr>
        <w:rFonts w:hint="default"/>
        <w:b w:val="0"/>
        <w:i w:val="0"/>
      </w:rPr>
    </w:lvl>
    <w:lvl w:ilvl="1" w:tplc="0C090017">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6E1A2338"/>
    <w:multiLevelType w:val="hybridMultilevel"/>
    <w:tmpl w:val="9B0CB374"/>
    <w:lvl w:ilvl="0" w:tplc="B824EA9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0B34F71"/>
    <w:multiLevelType w:val="hybridMultilevel"/>
    <w:tmpl w:val="E892C6E0"/>
    <w:lvl w:ilvl="0" w:tplc="BD505728">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0CE50E8"/>
    <w:multiLevelType w:val="hybridMultilevel"/>
    <w:tmpl w:val="D55E18CA"/>
    <w:lvl w:ilvl="0" w:tplc="2C369DA8">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nsid w:val="75A50296"/>
    <w:multiLevelType w:val="hybridMultilevel"/>
    <w:tmpl w:val="04BAAD90"/>
    <w:lvl w:ilvl="0" w:tplc="BD505728">
      <w:start w:val="1"/>
      <w:numFmt w:val="lowerLetter"/>
      <w:lvlText w:val="(%1)"/>
      <w:lvlJc w:val="left"/>
      <w:pPr>
        <w:tabs>
          <w:tab w:val="num" w:pos="1440"/>
        </w:tabs>
        <w:ind w:left="144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78BD485B"/>
    <w:multiLevelType w:val="hybridMultilevel"/>
    <w:tmpl w:val="8C203714"/>
    <w:lvl w:ilvl="0" w:tplc="0C683348">
      <w:start w:val="1"/>
      <w:numFmt w:val="decimal"/>
      <w:lvlText w:val="(%1)"/>
      <w:lvlJc w:val="left"/>
      <w:pPr>
        <w:ind w:left="720" w:hanging="360"/>
      </w:pPr>
      <w:rPr>
        <w:rFonts w:eastAsia="Times New Roman" w:hint="default"/>
        <w:color w:val="auto"/>
        <w:sz w:val="24"/>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B442F03"/>
    <w:multiLevelType w:val="hybridMultilevel"/>
    <w:tmpl w:val="6F768CD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nsid w:val="7C412C41"/>
    <w:multiLevelType w:val="hybridMultilevel"/>
    <w:tmpl w:val="D1B24D7E"/>
    <w:lvl w:ilvl="0" w:tplc="CE506B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34"/>
  </w:num>
  <w:num w:numId="3">
    <w:abstractNumId w:val="20"/>
  </w:num>
  <w:num w:numId="4">
    <w:abstractNumId w:val="27"/>
  </w:num>
  <w:num w:numId="5">
    <w:abstractNumId w:val="41"/>
  </w:num>
  <w:num w:numId="6">
    <w:abstractNumId w:val="8"/>
  </w:num>
  <w:num w:numId="7">
    <w:abstractNumId w:val="14"/>
  </w:num>
  <w:num w:numId="8">
    <w:abstractNumId w:val="5"/>
  </w:num>
  <w:num w:numId="9">
    <w:abstractNumId w:val="12"/>
  </w:num>
  <w:num w:numId="10">
    <w:abstractNumId w:val="22"/>
  </w:num>
  <w:num w:numId="11">
    <w:abstractNumId w:val="33"/>
  </w:num>
  <w:num w:numId="12">
    <w:abstractNumId w:val="26"/>
  </w:num>
  <w:num w:numId="13">
    <w:abstractNumId w:val="29"/>
  </w:num>
  <w:num w:numId="14">
    <w:abstractNumId w:val="15"/>
  </w:num>
  <w:num w:numId="15">
    <w:abstractNumId w:val="3"/>
  </w:num>
  <w:num w:numId="16">
    <w:abstractNumId w:val="7"/>
  </w:num>
  <w:num w:numId="17">
    <w:abstractNumId w:val="11"/>
  </w:num>
  <w:num w:numId="18">
    <w:abstractNumId w:val="30"/>
  </w:num>
  <w:num w:numId="19">
    <w:abstractNumId w:val="4"/>
  </w:num>
  <w:num w:numId="20">
    <w:abstractNumId w:val="3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
  </w:num>
  <w:num w:numId="24">
    <w:abstractNumId w:val="43"/>
  </w:num>
  <w:num w:numId="25">
    <w:abstractNumId w:val="23"/>
  </w:num>
  <w:num w:numId="26">
    <w:abstractNumId w:val="38"/>
  </w:num>
  <w:num w:numId="27">
    <w:abstractNumId w:val="16"/>
  </w:num>
  <w:num w:numId="28">
    <w:abstractNumId w:val="17"/>
  </w:num>
  <w:num w:numId="29">
    <w:abstractNumId w:val="18"/>
  </w:num>
  <w:num w:numId="30">
    <w:abstractNumId w:val="10"/>
  </w:num>
  <w:num w:numId="31">
    <w:abstractNumId w:val="31"/>
  </w:num>
  <w:num w:numId="32">
    <w:abstractNumId w:val="6"/>
  </w:num>
  <w:num w:numId="33">
    <w:abstractNumId w:val="35"/>
  </w:num>
  <w:num w:numId="34">
    <w:abstractNumId w:val="0"/>
  </w:num>
  <w:num w:numId="35">
    <w:abstractNumId w:val="42"/>
  </w:num>
  <w:num w:numId="36">
    <w:abstractNumId w:val="19"/>
  </w:num>
  <w:num w:numId="37">
    <w:abstractNumId w:val="1"/>
  </w:num>
  <w:num w:numId="38">
    <w:abstractNumId w:val="39"/>
  </w:num>
  <w:num w:numId="39">
    <w:abstractNumId w:val="36"/>
  </w:num>
  <w:num w:numId="40">
    <w:abstractNumId w:val="40"/>
  </w:num>
  <w:num w:numId="41">
    <w:abstractNumId w:val="21"/>
  </w:num>
  <w:num w:numId="42">
    <w:abstractNumId w:val="13"/>
  </w:num>
  <w:num w:numId="43">
    <w:abstractNumId w:val="24"/>
  </w:num>
  <w:num w:numId="44">
    <w:abstractNumId w:val="44"/>
  </w:num>
  <w:num w:numId="45">
    <w:abstractNumId w:val="25"/>
  </w:num>
  <w:num w:numId="46">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f8475a6e-eb8d-4bc1-bc6b-660dbabe7cf7"/>
  </w:docVars>
  <w:rsids>
    <w:rsidRoot w:val="00D028F2"/>
    <w:rsid w:val="000010C5"/>
    <w:rsid w:val="00002F26"/>
    <w:rsid w:val="00003046"/>
    <w:rsid w:val="0000358B"/>
    <w:rsid w:val="00003E5C"/>
    <w:rsid w:val="00005D8D"/>
    <w:rsid w:val="00005DB7"/>
    <w:rsid w:val="00006161"/>
    <w:rsid w:val="0000634A"/>
    <w:rsid w:val="000068C3"/>
    <w:rsid w:val="00006BD0"/>
    <w:rsid w:val="00010DDF"/>
    <w:rsid w:val="0001128B"/>
    <w:rsid w:val="00011596"/>
    <w:rsid w:val="00013C64"/>
    <w:rsid w:val="00013F94"/>
    <w:rsid w:val="00014243"/>
    <w:rsid w:val="00014F75"/>
    <w:rsid w:val="00015E25"/>
    <w:rsid w:val="0001667B"/>
    <w:rsid w:val="0001696D"/>
    <w:rsid w:val="00016B83"/>
    <w:rsid w:val="00017244"/>
    <w:rsid w:val="00021811"/>
    <w:rsid w:val="00022194"/>
    <w:rsid w:val="00022DC0"/>
    <w:rsid w:val="00023572"/>
    <w:rsid w:val="000245A8"/>
    <w:rsid w:val="00026302"/>
    <w:rsid w:val="00026BBE"/>
    <w:rsid w:val="00026CF6"/>
    <w:rsid w:val="0002728F"/>
    <w:rsid w:val="00027D59"/>
    <w:rsid w:val="0003016D"/>
    <w:rsid w:val="00030BDB"/>
    <w:rsid w:val="00031120"/>
    <w:rsid w:val="00031557"/>
    <w:rsid w:val="00033F53"/>
    <w:rsid w:val="00034203"/>
    <w:rsid w:val="000345B2"/>
    <w:rsid w:val="00034AA3"/>
    <w:rsid w:val="00036B06"/>
    <w:rsid w:val="00036B18"/>
    <w:rsid w:val="0003719F"/>
    <w:rsid w:val="00037C34"/>
    <w:rsid w:val="0004010A"/>
    <w:rsid w:val="0004021A"/>
    <w:rsid w:val="0004038E"/>
    <w:rsid w:val="00040D5F"/>
    <w:rsid w:val="000415B5"/>
    <w:rsid w:val="00043305"/>
    <w:rsid w:val="00043E4D"/>
    <w:rsid w:val="000443E9"/>
    <w:rsid w:val="00044872"/>
    <w:rsid w:val="00044C88"/>
    <w:rsid w:val="00044D50"/>
    <w:rsid w:val="00045DAB"/>
    <w:rsid w:val="00045F12"/>
    <w:rsid w:val="00046F2D"/>
    <w:rsid w:val="00050BD5"/>
    <w:rsid w:val="00051A87"/>
    <w:rsid w:val="00053844"/>
    <w:rsid w:val="00053A2E"/>
    <w:rsid w:val="0005414A"/>
    <w:rsid w:val="00054205"/>
    <w:rsid w:val="000542FA"/>
    <w:rsid w:val="000548B6"/>
    <w:rsid w:val="00054DF3"/>
    <w:rsid w:val="00056B80"/>
    <w:rsid w:val="00056CA1"/>
    <w:rsid w:val="0005726E"/>
    <w:rsid w:val="00060024"/>
    <w:rsid w:val="00060070"/>
    <w:rsid w:val="00060B4D"/>
    <w:rsid w:val="000614A9"/>
    <w:rsid w:val="0006159A"/>
    <w:rsid w:val="00061A06"/>
    <w:rsid w:val="00061CA1"/>
    <w:rsid w:val="0006245E"/>
    <w:rsid w:val="000625B2"/>
    <w:rsid w:val="000634BE"/>
    <w:rsid w:val="0006401A"/>
    <w:rsid w:val="00064450"/>
    <w:rsid w:val="00065B4C"/>
    <w:rsid w:val="00065CD8"/>
    <w:rsid w:val="000664CE"/>
    <w:rsid w:val="00066FA2"/>
    <w:rsid w:val="00067D23"/>
    <w:rsid w:val="00070AE2"/>
    <w:rsid w:val="00071D8F"/>
    <w:rsid w:val="00072939"/>
    <w:rsid w:val="000729EF"/>
    <w:rsid w:val="000737D9"/>
    <w:rsid w:val="00074E14"/>
    <w:rsid w:val="0007510A"/>
    <w:rsid w:val="00075D31"/>
    <w:rsid w:val="000763C7"/>
    <w:rsid w:val="00076DBA"/>
    <w:rsid w:val="00076ED8"/>
    <w:rsid w:val="0007716A"/>
    <w:rsid w:val="0007796E"/>
    <w:rsid w:val="00077B9B"/>
    <w:rsid w:val="000800CE"/>
    <w:rsid w:val="0008085B"/>
    <w:rsid w:val="00080FDE"/>
    <w:rsid w:val="000811E2"/>
    <w:rsid w:val="00081EDB"/>
    <w:rsid w:val="00082BE4"/>
    <w:rsid w:val="00083268"/>
    <w:rsid w:val="00083406"/>
    <w:rsid w:val="00084248"/>
    <w:rsid w:val="00084279"/>
    <w:rsid w:val="00084575"/>
    <w:rsid w:val="0008504B"/>
    <w:rsid w:val="00085780"/>
    <w:rsid w:val="00086899"/>
    <w:rsid w:val="00087985"/>
    <w:rsid w:val="00087FE4"/>
    <w:rsid w:val="000915AF"/>
    <w:rsid w:val="0009162C"/>
    <w:rsid w:val="00092015"/>
    <w:rsid w:val="00092749"/>
    <w:rsid w:val="00092871"/>
    <w:rsid w:val="00093196"/>
    <w:rsid w:val="00094AFC"/>
    <w:rsid w:val="00095F6C"/>
    <w:rsid w:val="00095F7B"/>
    <w:rsid w:val="00096013"/>
    <w:rsid w:val="000961AD"/>
    <w:rsid w:val="000961F8"/>
    <w:rsid w:val="000A0386"/>
    <w:rsid w:val="000A1637"/>
    <w:rsid w:val="000A2BC3"/>
    <w:rsid w:val="000A3468"/>
    <w:rsid w:val="000A370D"/>
    <w:rsid w:val="000A3D42"/>
    <w:rsid w:val="000A43CF"/>
    <w:rsid w:val="000A4A4C"/>
    <w:rsid w:val="000A65CE"/>
    <w:rsid w:val="000A676F"/>
    <w:rsid w:val="000A6E8A"/>
    <w:rsid w:val="000A71BA"/>
    <w:rsid w:val="000B101E"/>
    <w:rsid w:val="000B1D0D"/>
    <w:rsid w:val="000B3A4F"/>
    <w:rsid w:val="000B40BA"/>
    <w:rsid w:val="000B5648"/>
    <w:rsid w:val="000B5BE0"/>
    <w:rsid w:val="000B6370"/>
    <w:rsid w:val="000B6736"/>
    <w:rsid w:val="000B697E"/>
    <w:rsid w:val="000C00CE"/>
    <w:rsid w:val="000C02EE"/>
    <w:rsid w:val="000C1190"/>
    <w:rsid w:val="000C1220"/>
    <w:rsid w:val="000C1252"/>
    <w:rsid w:val="000C1BE7"/>
    <w:rsid w:val="000C1FB7"/>
    <w:rsid w:val="000C2641"/>
    <w:rsid w:val="000C27DB"/>
    <w:rsid w:val="000C3A02"/>
    <w:rsid w:val="000C48B4"/>
    <w:rsid w:val="000C5040"/>
    <w:rsid w:val="000C5766"/>
    <w:rsid w:val="000C6247"/>
    <w:rsid w:val="000C6B8A"/>
    <w:rsid w:val="000C7E83"/>
    <w:rsid w:val="000D00BA"/>
    <w:rsid w:val="000D1E9A"/>
    <w:rsid w:val="000D22CD"/>
    <w:rsid w:val="000D2342"/>
    <w:rsid w:val="000D2C75"/>
    <w:rsid w:val="000D2E2D"/>
    <w:rsid w:val="000D3CE9"/>
    <w:rsid w:val="000D3DF6"/>
    <w:rsid w:val="000D404B"/>
    <w:rsid w:val="000D4142"/>
    <w:rsid w:val="000D5863"/>
    <w:rsid w:val="000D594A"/>
    <w:rsid w:val="000D5A9A"/>
    <w:rsid w:val="000D5DE2"/>
    <w:rsid w:val="000D6952"/>
    <w:rsid w:val="000D6A7F"/>
    <w:rsid w:val="000D7552"/>
    <w:rsid w:val="000D758F"/>
    <w:rsid w:val="000D7D92"/>
    <w:rsid w:val="000E0319"/>
    <w:rsid w:val="000E03CB"/>
    <w:rsid w:val="000E080D"/>
    <w:rsid w:val="000E0F4E"/>
    <w:rsid w:val="000E150A"/>
    <w:rsid w:val="000E1659"/>
    <w:rsid w:val="000E2614"/>
    <w:rsid w:val="000E2908"/>
    <w:rsid w:val="000E2DC0"/>
    <w:rsid w:val="000E34F6"/>
    <w:rsid w:val="000E3831"/>
    <w:rsid w:val="000E3EEF"/>
    <w:rsid w:val="000E4BEC"/>
    <w:rsid w:val="000E550C"/>
    <w:rsid w:val="000E55AF"/>
    <w:rsid w:val="000E6416"/>
    <w:rsid w:val="000E66F2"/>
    <w:rsid w:val="000E6869"/>
    <w:rsid w:val="000E76DB"/>
    <w:rsid w:val="000E789E"/>
    <w:rsid w:val="000E78AF"/>
    <w:rsid w:val="000F28C3"/>
    <w:rsid w:val="000F2937"/>
    <w:rsid w:val="000F3EE8"/>
    <w:rsid w:val="000F46AC"/>
    <w:rsid w:val="000F5A1C"/>
    <w:rsid w:val="000F5A83"/>
    <w:rsid w:val="000F5CD8"/>
    <w:rsid w:val="000F63CC"/>
    <w:rsid w:val="000F7355"/>
    <w:rsid w:val="000F7D1A"/>
    <w:rsid w:val="00100951"/>
    <w:rsid w:val="0010242A"/>
    <w:rsid w:val="00103478"/>
    <w:rsid w:val="0010398E"/>
    <w:rsid w:val="001050F4"/>
    <w:rsid w:val="0010578A"/>
    <w:rsid w:val="00105E4C"/>
    <w:rsid w:val="00106C5B"/>
    <w:rsid w:val="0010776A"/>
    <w:rsid w:val="00107F36"/>
    <w:rsid w:val="00107F82"/>
    <w:rsid w:val="00111180"/>
    <w:rsid w:val="00111578"/>
    <w:rsid w:val="00112263"/>
    <w:rsid w:val="00112779"/>
    <w:rsid w:val="00112A4E"/>
    <w:rsid w:val="001140DE"/>
    <w:rsid w:val="00114B5C"/>
    <w:rsid w:val="00114F50"/>
    <w:rsid w:val="00115DA0"/>
    <w:rsid w:val="001162B6"/>
    <w:rsid w:val="00116B95"/>
    <w:rsid w:val="00117ED4"/>
    <w:rsid w:val="00120011"/>
    <w:rsid w:val="0012057E"/>
    <w:rsid w:val="00120735"/>
    <w:rsid w:val="00120E6F"/>
    <w:rsid w:val="00122243"/>
    <w:rsid w:val="0012255C"/>
    <w:rsid w:val="00122C68"/>
    <w:rsid w:val="00122F67"/>
    <w:rsid w:val="001230C4"/>
    <w:rsid w:val="00123693"/>
    <w:rsid w:val="0012416D"/>
    <w:rsid w:val="00124C99"/>
    <w:rsid w:val="00126474"/>
    <w:rsid w:val="001265AA"/>
    <w:rsid w:val="00126E4E"/>
    <w:rsid w:val="0012734D"/>
    <w:rsid w:val="00127779"/>
    <w:rsid w:val="00127C81"/>
    <w:rsid w:val="00130D53"/>
    <w:rsid w:val="00131430"/>
    <w:rsid w:val="001318EF"/>
    <w:rsid w:val="001325A8"/>
    <w:rsid w:val="001325F4"/>
    <w:rsid w:val="00132A07"/>
    <w:rsid w:val="00132B68"/>
    <w:rsid w:val="00132D0E"/>
    <w:rsid w:val="00132E7C"/>
    <w:rsid w:val="00133875"/>
    <w:rsid w:val="001347E8"/>
    <w:rsid w:val="00134D6E"/>
    <w:rsid w:val="0013622A"/>
    <w:rsid w:val="001366B6"/>
    <w:rsid w:val="001371DA"/>
    <w:rsid w:val="00137B81"/>
    <w:rsid w:val="001406CD"/>
    <w:rsid w:val="00142457"/>
    <w:rsid w:val="0014286F"/>
    <w:rsid w:val="001434AA"/>
    <w:rsid w:val="00144088"/>
    <w:rsid w:val="00144109"/>
    <w:rsid w:val="00144803"/>
    <w:rsid w:val="0014617F"/>
    <w:rsid w:val="00147671"/>
    <w:rsid w:val="00147FA7"/>
    <w:rsid w:val="001506E7"/>
    <w:rsid w:val="0015203A"/>
    <w:rsid w:val="001524F5"/>
    <w:rsid w:val="00152C3F"/>
    <w:rsid w:val="00153AB8"/>
    <w:rsid w:val="001552A0"/>
    <w:rsid w:val="0015629D"/>
    <w:rsid w:val="001605A0"/>
    <w:rsid w:val="00160A21"/>
    <w:rsid w:val="00160C72"/>
    <w:rsid w:val="001617AE"/>
    <w:rsid w:val="00162329"/>
    <w:rsid w:val="00162B9D"/>
    <w:rsid w:val="00164A4E"/>
    <w:rsid w:val="00164FA3"/>
    <w:rsid w:val="001656A5"/>
    <w:rsid w:val="00165F52"/>
    <w:rsid w:val="00166008"/>
    <w:rsid w:val="0016635E"/>
    <w:rsid w:val="00166523"/>
    <w:rsid w:val="001666F0"/>
    <w:rsid w:val="00166DEC"/>
    <w:rsid w:val="001672F5"/>
    <w:rsid w:val="00167684"/>
    <w:rsid w:val="001703EC"/>
    <w:rsid w:val="00170471"/>
    <w:rsid w:val="00172467"/>
    <w:rsid w:val="00172469"/>
    <w:rsid w:val="001725C0"/>
    <w:rsid w:val="00172EC9"/>
    <w:rsid w:val="00172F0C"/>
    <w:rsid w:val="00174824"/>
    <w:rsid w:val="00174991"/>
    <w:rsid w:val="001749D4"/>
    <w:rsid w:val="00174F9E"/>
    <w:rsid w:val="00175C57"/>
    <w:rsid w:val="00176F7B"/>
    <w:rsid w:val="001805F8"/>
    <w:rsid w:val="001808DC"/>
    <w:rsid w:val="00180D50"/>
    <w:rsid w:val="00181288"/>
    <w:rsid w:val="001819AF"/>
    <w:rsid w:val="00181B03"/>
    <w:rsid w:val="001840D6"/>
    <w:rsid w:val="00184E98"/>
    <w:rsid w:val="00185658"/>
    <w:rsid w:val="00185867"/>
    <w:rsid w:val="001868A4"/>
    <w:rsid w:val="001869EC"/>
    <w:rsid w:val="00186CEA"/>
    <w:rsid w:val="00186E81"/>
    <w:rsid w:val="00187207"/>
    <w:rsid w:val="00187A44"/>
    <w:rsid w:val="00187B5A"/>
    <w:rsid w:val="00187F2A"/>
    <w:rsid w:val="00190472"/>
    <w:rsid w:val="00190805"/>
    <w:rsid w:val="0019258A"/>
    <w:rsid w:val="00192603"/>
    <w:rsid w:val="00193778"/>
    <w:rsid w:val="00197C95"/>
    <w:rsid w:val="001A1B1D"/>
    <w:rsid w:val="001A2D10"/>
    <w:rsid w:val="001A2F41"/>
    <w:rsid w:val="001A30F2"/>
    <w:rsid w:val="001A4296"/>
    <w:rsid w:val="001A61C4"/>
    <w:rsid w:val="001A6307"/>
    <w:rsid w:val="001A6796"/>
    <w:rsid w:val="001A7077"/>
    <w:rsid w:val="001A733D"/>
    <w:rsid w:val="001A7795"/>
    <w:rsid w:val="001A7C9B"/>
    <w:rsid w:val="001B0053"/>
    <w:rsid w:val="001B0247"/>
    <w:rsid w:val="001B1365"/>
    <w:rsid w:val="001B21F2"/>
    <w:rsid w:val="001B360B"/>
    <w:rsid w:val="001B3EE5"/>
    <w:rsid w:val="001B49A8"/>
    <w:rsid w:val="001B5848"/>
    <w:rsid w:val="001C1E77"/>
    <w:rsid w:val="001C4A68"/>
    <w:rsid w:val="001C4C38"/>
    <w:rsid w:val="001C54F2"/>
    <w:rsid w:val="001C7284"/>
    <w:rsid w:val="001D0CEB"/>
    <w:rsid w:val="001D1B94"/>
    <w:rsid w:val="001D22FC"/>
    <w:rsid w:val="001D2B01"/>
    <w:rsid w:val="001D2EF0"/>
    <w:rsid w:val="001D31EF"/>
    <w:rsid w:val="001D320A"/>
    <w:rsid w:val="001D363C"/>
    <w:rsid w:val="001D3A50"/>
    <w:rsid w:val="001D3C58"/>
    <w:rsid w:val="001D4ECF"/>
    <w:rsid w:val="001D6E0E"/>
    <w:rsid w:val="001D6E56"/>
    <w:rsid w:val="001D6F08"/>
    <w:rsid w:val="001D74A4"/>
    <w:rsid w:val="001D7B99"/>
    <w:rsid w:val="001E000E"/>
    <w:rsid w:val="001E0A71"/>
    <w:rsid w:val="001E1D52"/>
    <w:rsid w:val="001E272B"/>
    <w:rsid w:val="001E499D"/>
    <w:rsid w:val="001E61DE"/>
    <w:rsid w:val="001E67D6"/>
    <w:rsid w:val="001E6896"/>
    <w:rsid w:val="001E6DBF"/>
    <w:rsid w:val="001E7265"/>
    <w:rsid w:val="001E750F"/>
    <w:rsid w:val="001E7F32"/>
    <w:rsid w:val="001F0EDA"/>
    <w:rsid w:val="001F22E7"/>
    <w:rsid w:val="001F34BF"/>
    <w:rsid w:val="001F4133"/>
    <w:rsid w:val="001F43C7"/>
    <w:rsid w:val="001F516A"/>
    <w:rsid w:val="001F5514"/>
    <w:rsid w:val="001F64CB"/>
    <w:rsid w:val="001F6B8E"/>
    <w:rsid w:val="001F6B9B"/>
    <w:rsid w:val="00200684"/>
    <w:rsid w:val="00200BBE"/>
    <w:rsid w:val="00200EE2"/>
    <w:rsid w:val="002015FF"/>
    <w:rsid w:val="00202A0E"/>
    <w:rsid w:val="00202AA5"/>
    <w:rsid w:val="00203459"/>
    <w:rsid w:val="00203956"/>
    <w:rsid w:val="00204F8B"/>
    <w:rsid w:val="002052AB"/>
    <w:rsid w:val="002058E7"/>
    <w:rsid w:val="00205E7E"/>
    <w:rsid w:val="00206361"/>
    <w:rsid w:val="002063A9"/>
    <w:rsid w:val="00210D03"/>
    <w:rsid w:val="002114CF"/>
    <w:rsid w:val="00211876"/>
    <w:rsid w:val="00211D8B"/>
    <w:rsid w:val="00212350"/>
    <w:rsid w:val="00212A2B"/>
    <w:rsid w:val="002139AD"/>
    <w:rsid w:val="002142C0"/>
    <w:rsid w:val="00214328"/>
    <w:rsid w:val="00214E51"/>
    <w:rsid w:val="002156DF"/>
    <w:rsid w:val="00215A6E"/>
    <w:rsid w:val="0021667E"/>
    <w:rsid w:val="00217114"/>
    <w:rsid w:val="0022219E"/>
    <w:rsid w:val="00223423"/>
    <w:rsid w:val="002237E4"/>
    <w:rsid w:val="002239BE"/>
    <w:rsid w:val="0022453A"/>
    <w:rsid w:val="00224C83"/>
    <w:rsid w:val="00224E84"/>
    <w:rsid w:val="00225646"/>
    <w:rsid w:val="002267C0"/>
    <w:rsid w:val="00227B7E"/>
    <w:rsid w:val="00230C9D"/>
    <w:rsid w:val="00230D64"/>
    <w:rsid w:val="0023138A"/>
    <w:rsid w:val="0023174B"/>
    <w:rsid w:val="00232F87"/>
    <w:rsid w:val="00233039"/>
    <w:rsid w:val="002346FB"/>
    <w:rsid w:val="00235C8B"/>
    <w:rsid w:val="00236544"/>
    <w:rsid w:val="0023699D"/>
    <w:rsid w:val="00236C3A"/>
    <w:rsid w:val="00237C3E"/>
    <w:rsid w:val="00240356"/>
    <w:rsid w:val="00241098"/>
    <w:rsid w:val="00241919"/>
    <w:rsid w:val="00241DAE"/>
    <w:rsid w:val="00241F8D"/>
    <w:rsid w:val="00244B60"/>
    <w:rsid w:val="00244E4A"/>
    <w:rsid w:val="00244EB0"/>
    <w:rsid w:val="00246672"/>
    <w:rsid w:val="00246A11"/>
    <w:rsid w:val="00246D77"/>
    <w:rsid w:val="0024703F"/>
    <w:rsid w:val="002470C4"/>
    <w:rsid w:val="00250005"/>
    <w:rsid w:val="00250DDE"/>
    <w:rsid w:val="002511C9"/>
    <w:rsid w:val="002519E1"/>
    <w:rsid w:val="00251E33"/>
    <w:rsid w:val="002538DE"/>
    <w:rsid w:val="00253F0B"/>
    <w:rsid w:val="002548D6"/>
    <w:rsid w:val="0025550B"/>
    <w:rsid w:val="002563AF"/>
    <w:rsid w:val="002600F1"/>
    <w:rsid w:val="00261710"/>
    <w:rsid w:val="00261DD2"/>
    <w:rsid w:val="0026249A"/>
    <w:rsid w:val="002627F9"/>
    <w:rsid w:val="00262CC0"/>
    <w:rsid w:val="00263423"/>
    <w:rsid w:val="00263935"/>
    <w:rsid w:val="00263A7F"/>
    <w:rsid w:val="00263BE5"/>
    <w:rsid w:val="0026442E"/>
    <w:rsid w:val="002646F5"/>
    <w:rsid w:val="002649C3"/>
    <w:rsid w:val="00264A6C"/>
    <w:rsid w:val="00265C9B"/>
    <w:rsid w:val="00266666"/>
    <w:rsid w:val="00270350"/>
    <w:rsid w:val="00270D70"/>
    <w:rsid w:val="00270EB4"/>
    <w:rsid w:val="00272279"/>
    <w:rsid w:val="00272797"/>
    <w:rsid w:val="002740C7"/>
    <w:rsid w:val="002741A4"/>
    <w:rsid w:val="00274A17"/>
    <w:rsid w:val="00274F33"/>
    <w:rsid w:val="002753F5"/>
    <w:rsid w:val="002764DB"/>
    <w:rsid w:val="00276501"/>
    <w:rsid w:val="002768D7"/>
    <w:rsid w:val="00277666"/>
    <w:rsid w:val="00277668"/>
    <w:rsid w:val="00277BF9"/>
    <w:rsid w:val="002805CC"/>
    <w:rsid w:val="00281B42"/>
    <w:rsid w:val="00281BC5"/>
    <w:rsid w:val="00283CD3"/>
    <w:rsid w:val="002849B4"/>
    <w:rsid w:val="00285114"/>
    <w:rsid w:val="00285952"/>
    <w:rsid w:val="00285E0A"/>
    <w:rsid w:val="00286421"/>
    <w:rsid w:val="00286763"/>
    <w:rsid w:val="002901C3"/>
    <w:rsid w:val="002905DC"/>
    <w:rsid w:val="002908F9"/>
    <w:rsid w:val="0029161F"/>
    <w:rsid w:val="00292DC3"/>
    <w:rsid w:val="00294690"/>
    <w:rsid w:val="00295D10"/>
    <w:rsid w:val="0029690A"/>
    <w:rsid w:val="00296A5A"/>
    <w:rsid w:val="00297271"/>
    <w:rsid w:val="00297449"/>
    <w:rsid w:val="00297757"/>
    <w:rsid w:val="002A001A"/>
    <w:rsid w:val="002A0EDC"/>
    <w:rsid w:val="002A1474"/>
    <w:rsid w:val="002A1542"/>
    <w:rsid w:val="002A16F0"/>
    <w:rsid w:val="002A1FEA"/>
    <w:rsid w:val="002A2265"/>
    <w:rsid w:val="002A41E0"/>
    <w:rsid w:val="002A4347"/>
    <w:rsid w:val="002A4F36"/>
    <w:rsid w:val="002A588C"/>
    <w:rsid w:val="002A618E"/>
    <w:rsid w:val="002A62EB"/>
    <w:rsid w:val="002B04BB"/>
    <w:rsid w:val="002B0702"/>
    <w:rsid w:val="002B1E26"/>
    <w:rsid w:val="002B3063"/>
    <w:rsid w:val="002B33D2"/>
    <w:rsid w:val="002B4454"/>
    <w:rsid w:val="002B4542"/>
    <w:rsid w:val="002B5021"/>
    <w:rsid w:val="002B50A9"/>
    <w:rsid w:val="002B52DA"/>
    <w:rsid w:val="002B7C50"/>
    <w:rsid w:val="002B7F3D"/>
    <w:rsid w:val="002C029E"/>
    <w:rsid w:val="002C074C"/>
    <w:rsid w:val="002C074E"/>
    <w:rsid w:val="002C1347"/>
    <w:rsid w:val="002C135F"/>
    <w:rsid w:val="002C1494"/>
    <w:rsid w:val="002C15BE"/>
    <w:rsid w:val="002C1CB8"/>
    <w:rsid w:val="002C2F7B"/>
    <w:rsid w:val="002C2FDA"/>
    <w:rsid w:val="002C446F"/>
    <w:rsid w:val="002C48B2"/>
    <w:rsid w:val="002C6771"/>
    <w:rsid w:val="002C6DB5"/>
    <w:rsid w:val="002C72DF"/>
    <w:rsid w:val="002C79FE"/>
    <w:rsid w:val="002C7A2F"/>
    <w:rsid w:val="002C7A40"/>
    <w:rsid w:val="002C7DF9"/>
    <w:rsid w:val="002D0E2F"/>
    <w:rsid w:val="002D1B15"/>
    <w:rsid w:val="002D289E"/>
    <w:rsid w:val="002D2A35"/>
    <w:rsid w:val="002D32A0"/>
    <w:rsid w:val="002D40B3"/>
    <w:rsid w:val="002D6B0F"/>
    <w:rsid w:val="002D7246"/>
    <w:rsid w:val="002D7769"/>
    <w:rsid w:val="002D7FB0"/>
    <w:rsid w:val="002E1A94"/>
    <w:rsid w:val="002E2265"/>
    <w:rsid w:val="002E2AAF"/>
    <w:rsid w:val="002E2C8C"/>
    <w:rsid w:val="002E34BD"/>
    <w:rsid w:val="002E34C8"/>
    <w:rsid w:val="002E3756"/>
    <w:rsid w:val="002E3B84"/>
    <w:rsid w:val="002E5670"/>
    <w:rsid w:val="002E59DC"/>
    <w:rsid w:val="002E6501"/>
    <w:rsid w:val="002E65D0"/>
    <w:rsid w:val="002E6883"/>
    <w:rsid w:val="002E7857"/>
    <w:rsid w:val="002F0144"/>
    <w:rsid w:val="002F0153"/>
    <w:rsid w:val="002F0F92"/>
    <w:rsid w:val="002F100D"/>
    <w:rsid w:val="002F16F6"/>
    <w:rsid w:val="002F1A4F"/>
    <w:rsid w:val="002F1FBB"/>
    <w:rsid w:val="002F26E3"/>
    <w:rsid w:val="002F2A9C"/>
    <w:rsid w:val="002F3365"/>
    <w:rsid w:val="002F346A"/>
    <w:rsid w:val="002F38DA"/>
    <w:rsid w:val="002F3A6C"/>
    <w:rsid w:val="002F3ABE"/>
    <w:rsid w:val="002F3B4E"/>
    <w:rsid w:val="002F465F"/>
    <w:rsid w:val="002F4E6C"/>
    <w:rsid w:val="002F4FA6"/>
    <w:rsid w:val="002F54D6"/>
    <w:rsid w:val="002F643D"/>
    <w:rsid w:val="002F7166"/>
    <w:rsid w:val="002F71B7"/>
    <w:rsid w:val="002F7427"/>
    <w:rsid w:val="002F7FFD"/>
    <w:rsid w:val="00301352"/>
    <w:rsid w:val="00301385"/>
    <w:rsid w:val="003018BB"/>
    <w:rsid w:val="00301FF5"/>
    <w:rsid w:val="00302CE9"/>
    <w:rsid w:val="00304054"/>
    <w:rsid w:val="0030437A"/>
    <w:rsid w:val="00305102"/>
    <w:rsid w:val="00305F65"/>
    <w:rsid w:val="0030674C"/>
    <w:rsid w:val="0030765F"/>
    <w:rsid w:val="003100C4"/>
    <w:rsid w:val="00310280"/>
    <w:rsid w:val="003104AD"/>
    <w:rsid w:val="003104FC"/>
    <w:rsid w:val="00310DEF"/>
    <w:rsid w:val="00311ED0"/>
    <w:rsid w:val="00312073"/>
    <w:rsid w:val="00312479"/>
    <w:rsid w:val="003126C6"/>
    <w:rsid w:val="00314E47"/>
    <w:rsid w:val="003151C9"/>
    <w:rsid w:val="00315B75"/>
    <w:rsid w:val="0031627C"/>
    <w:rsid w:val="0031636D"/>
    <w:rsid w:val="00316C31"/>
    <w:rsid w:val="00316D6F"/>
    <w:rsid w:val="0032215F"/>
    <w:rsid w:val="00322803"/>
    <w:rsid w:val="00322C8F"/>
    <w:rsid w:val="00322CBA"/>
    <w:rsid w:val="00322ED8"/>
    <w:rsid w:val="00323573"/>
    <w:rsid w:val="00324BCE"/>
    <w:rsid w:val="003253D9"/>
    <w:rsid w:val="003272E2"/>
    <w:rsid w:val="00330B99"/>
    <w:rsid w:val="00331441"/>
    <w:rsid w:val="0033189E"/>
    <w:rsid w:val="00331FDD"/>
    <w:rsid w:val="00332F40"/>
    <w:rsid w:val="00333225"/>
    <w:rsid w:val="003334B4"/>
    <w:rsid w:val="003337F3"/>
    <w:rsid w:val="00333F4C"/>
    <w:rsid w:val="00334202"/>
    <w:rsid w:val="00335250"/>
    <w:rsid w:val="00335879"/>
    <w:rsid w:val="003359CD"/>
    <w:rsid w:val="00336B15"/>
    <w:rsid w:val="00340BA6"/>
    <w:rsid w:val="00340D3E"/>
    <w:rsid w:val="00341202"/>
    <w:rsid w:val="00341580"/>
    <w:rsid w:val="00342A51"/>
    <w:rsid w:val="00342E31"/>
    <w:rsid w:val="00343CC4"/>
    <w:rsid w:val="00344047"/>
    <w:rsid w:val="00344419"/>
    <w:rsid w:val="0034676D"/>
    <w:rsid w:val="0034763D"/>
    <w:rsid w:val="003500A8"/>
    <w:rsid w:val="0035014C"/>
    <w:rsid w:val="0035114C"/>
    <w:rsid w:val="0035186C"/>
    <w:rsid w:val="003518F1"/>
    <w:rsid w:val="003519AB"/>
    <w:rsid w:val="00351A47"/>
    <w:rsid w:val="00351DEF"/>
    <w:rsid w:val="00351E09"/>
    <w:rsid w:val="00352A59"/>
    <w:rsid w:val="00352E1F"/>
    <w:rsid w:val="003532A3"/>
    <w:rsid w:val="00353D3D"/>
    <w:rsid w:val="00354703"/>
    <w:rsid w:val="003553E6"/>
    <w:rsid w:val="003558D0"/>
    <w:rsid w:val="00355F6A"/>
    <w:rsid w:val="0036068F"/>
    <w:rsid w:val="00361DAB"/>
    <w:rsid w:val="0036221E"/>
    <w:rsid w:val="0036230E"/>
    <w:rsid w:val="00363511"/>
    <w:rsid w:val="00363740"/>
    <w:rsid w:val="003643CB"/>
    <w:rsid w:val="00364836"/>
    <w:rsid w:val="003651CD"/>
    <w:rsid w:val="00365E7F"/>
    <w:rsid w:val="003666E9"/>
    <w:rsid w:val="00367A3F"/>
    <w:rsid w:val="00367BB6"/>
    <w:rsid w:val="00367C77"/>
    <w:rsid w:val="00367ED4"/>
    <w:rsid w:val="0037115E"/>
    <w:rsid w:val="00371630"/>
    <w:rsid w:val="00372007"/>
    <w:rsid w:val="0037292F"/>
    <w:rsid w:val="00373218"/>
    <w:rsid w:val="0037357B"/>
    <w:rsid w:val="00373DC2"/>
    <w:rsid w:val="003747E3"/>
    <w:rsid w:val="00374E8D"/>
    <w:rsid w:val="00375435"/>
    <w:rsid w:val="003775DB"/>
    <w:rsid w:val="003818E2"/>
    <w:rsid w:val="0038202D"/>
    <w:rsid w:val="003821E1"/>
    <w:rsid w:val="003822BD"/>
    <w:rsid w:val="003823AF"/>
    <w:rsid w:val="003835A8"/>
    <w:rsid w:val="00383C8E"/>
    <w:rsid w:val="0038455A"/>
    <w:rsid w:val="003849F5"/>
    <w:rsid w:val="00384BB6"/>
    <w:rsid w:val="00385812"/>
    <w:rsid w:val="00385CCA"/>
    <w:rsid w:val="0038625C"/>
    <w:rsid w:val="0038644E"/>
    <w:rsid w:val="003864EC"/>
    <w:rsid w:val="0038725D"/>
    <w:rsid w:val="00390095"/>
    <w:rsid w:val="00391C1C"/>
    <w:rsid w:val="00391E6D"/>
    <w:rsid w:val="00392564"/>
    <w:rsid w:val="00392FBC"/>
    <w:rsid w:val="00393B12"/>
    <w:rsid w:val="00394E8C"/>
    <w:rsid w:val="003960B5"/>
    <w:rsid w:val="003A02EC"/>
    <w:rsid w:val="003A0389"/>
    <w:rsid w:val="003A0977"/>
    <w:rsid w:val="003A1593"/>
    <w:rsid w:val="003A19C9"/>
    <w:rsid w:val="003A21A0"/>
    <w:rsid w:val="003A24E0"/>
    <w:rsid w:val="003A27B1"/>
    <w:rsid w:val="003A39C9"/>
    <w:rsid w:val="003A43AF"/>
    <w:rsid w:val="003A4A15"/>
    <w:rsid w:val="003A4E7E"/>
    <w:rsid w:val="003A52F4"/>
    <w:rsid w:val="003A5DCA"/>
    <w:rsid w:val="003A68A7"/>
    <w:rsid w:val="003A68D5"/>
    <w:rsid w:val="003B072E"/>
    <w:rsid w:val="003B09E5"/>
    <w:rsid w:val="003B0EC1"/>
    <w:rsid w:val="003B194B"/>
    <w:rsid w:val="003B1DA8"/>
    <w:rsid w:val="003B272E"/>
    <w:rsid w:val="003B2B27"/>
    <w:rsid w:val="003B3897"/>
    <w:rsid w:val="003B3D25"/>
    <w:rsid w:val="003B43C4"/>
    <w:rsid w:val="003B443E"/>
    <w:rsid w:val="003B679F"/>
    <w:rsid w:val="003C06EA"/>
    <w:rsid w:val="003C17EF"/>
    <w:rsid w:val="003C197D"/>
    <w:rsid w:val="003C31AB"/>
    <w:rsid w:val="003C4381"/>
    <w:rsid w:val="003C4AA5"/>
    <w:rsid w:val="003C4C9D"/>
    <w:rsid w:val="003C4FDF"/>
    <w:rsid w:val="003C53C2"/>
    <w:rsid w:val="003C72C2"/>
    <w:rsid w:val="003C771C"/>
    <w:rsid w:val="003D08CC"/>
    <w:rsid w:val="003D0C73"/>
    <w:rsid w:val="003D0E5D"/>
    <w:rsid w:val="003D1C5C"/>
    <w:rsid w:val="003D2166"/>
    <w:rsid w:val="003D21FE"/>
    <w:rsid w:val="003D2749"/>
    <w:rsid w:val="003D3522"/>
    <w:rsid w:val="003D4C48"/>
    <w:rsid w:val="003D4F0B"/>
    <w:rsid w:val="003D5B43"/>
    <w:rsid w:val="003D5C0C"/>
    <w:rsid w:val="003D60C8"/>
    <w:rsid w:val="003D6145"/>
    <w:rsid w:val="003D69DB"/>
    <w:rsid w:val="003D6A8F"/>
    <w:rsid w:val="003D6ECE"/>
    <w:rsid w:val="003D7964"/>
    <w:rsid w:val="003E0EA4"/>
    <w:rsid w:val="003E148C"/>
    <w:rsid w:val="003E3DFB"/>
    <w:rsid w:val="003E40D6"/>
    <w:rsid w:val="003E4B87"/>
    <w:rsid w:val="003E4EB4"/>
    <w:rsid w:val="003E58EF"/>
    <w:rsid w:val="003E5ACB"/>
    <w:rsid w:val="003E5E8D"/>
    <w:rsid w:val="003E620A"/>
    <w:rsid w:val="003E7780"/>
    <w:rsid w:val="003F028B"/>
    <w:rsid w:val="003F07B8"/>
    <w:rsid w:val="003F16BF"/>
    <w:rsid w:val="003F198A"/>
    <w:rsid w:val="003F1A82"/>
    <w:rsid w:val="003F1B9A"/>
    <w:rsid w:val="003F3BB4"/>
    <w:rsid w:val="003F4F32"/>
    <w:rsid w:val="003F4FEC"/>
    <w:rsid w:val="003F55CD"/>
    <w:rsid w:val="003F5C75"/>
    <w:rsid w:val="003F5CFD"/>
    <w:rsid w:val="003F6360"/>
    <w:rsid w:val="00400936"/>
    <w:rsid w:val="0040145E"/>
    <w:rsid w:val="00402D5F"/>
    <w:rsid w:val="004035A1"/>
    <w:rsid w:val="00403F54"/>
    <w:rsid w:val="004040AC"/>
    <w:rsid w:val="0040436B"/>
    <w:rsid w:val="004057D5"/>
    <w:rsid w:val="00406623"/>
    <w:rsid w:val="00406F3D"/>
    <w:rsid w:val="00407D7A"/>
    <w:rsid w:val="00410777"/>
    <w:rsid w:val="004111F5"/>
    <w:rsid w:val="0041182F"/>
    <w:rsid w:val="00413378"/>
    <w:rsid w:val="00413494"/>
    <w:rsid w:val="004144E0"/>
    <w:rsid w:val="004148FF"/>
    <w:rsid w:val="00414F55"/>
    <w:rsid w:val="00415DD3"/>
    <w:rsid w:val="00417CA6"/>
    <w:rsid w:val="00420E64"/>
    <w:rsid w:val="00421D91"/>
    <w:rsid w:val="00421DF5"/>
    <w:rsid w:val="00422A4B"/>
    <w:rsid w:val="00422F69"/>
    <w:rsid w:val="0042317A"/>
    <w:rsid w:val="00423A42"/>
    <w:rsid w:val="00424F30"/>
    <w:rsid w:val="004268A6"/>
    <w:rsid w:val="00426932"/>
    <w:rsid w:val="004271C7"/>
    <w:rsid w:val="0043083A"/>
    <w:rsid w:val="00432460"/>
    <w:rsid w:val="00432B50"/>
    <w:rsid w:val="00432C45"/>
    <w:rsid w:val="00433296"/>
    <w:rsid w:val="0043343E"/>
    <w:rsid w:val="00433A9B"/>
    <w:rsid w:val="00433D5A"/>
    <w:rsid w:val="00434C37"/>
    <w:rsid w:val="00434DB4"/>
    <w:rsid w:val="00434F54"/>
    <w:rsid w:val="00435547"/>
    <w:rsid w:val="00437763"/>
    <w:rsid w:val="00437B73"/>
    <w:rsid w:val="00437BA9"/>
    <w:rsid w:val="00437DE3"/>
    <w:rsid w:val="00440358"/>
    <w:rsid w:val="00441588"/>
    <w:rsid w:val="004417CB"/>
    <w:rsid w:val="0044207F"/>
    <w:rsid w:val="00442CFD"/>
    <w:rsid w:val="00442EEB"/>
    <w:rsid w:val="004431D1"/>
    <w:rsid w:val="00443523"/>
    <w:rsid w:val="00443910"/>
    <w:rsid w:val="004439D2"/>
    <w:rsid w:val="00444630"/>
    <w:rsid w:val="00445430"/>
    <w:rsid w:val="00445B92"/>
    <w:rsid w:val="004461AB"/>
    <w:rsid w:val="004473AB"/>
    <w:rsid w:val="004505FD"/>
    <w:rsid w:val="00450C93"/>
    <w:rsid w:val="00452315"/>
    <w:rsid w:val="00452517"/>
    <w:rsid w:val="00452C7F"/>
    <w:rsid w:val="004537E3"/>
    <w:rsid w:val="004540AB"/>
    <w:rsid w:val="00454ADE"/>
    <w:rsid w:val="00455539"/>
    <w:rsid w:val="004559E7"/>
    <w:rsid w:val="00456316"/>
    <w:rsid w:val="00456BF0"/>
    <w:rsid w:val="00456D03"/>
    <w:rsid w:val="0045716A"/>
    <w:rsid w:val="00457270"/>
    <w:rsid w:val="00457D6A"/>
    <w:rsid w:val="004606B6"/>
    <w:rsid w:val="00460AF2"/>
    <w:rsid w:val="00461185"/>
    <w:rsid w:val="00461657"/>
    <w:rsid w:val="00461BEC"/>
    <w:rsid w:val="00462932"/>
    <w:rsid w:val="00464761"/>
    <w:rsid w:val="00464A73"/>
    <w:rsid w:val="00466B3B"/>
    <w:rsid w:val="004703D4"/>
    <w:rsid w:val="0047098F"/>
    <w:rsid w:val="0047135B"/>
    <w:rsid w:val="004716F4"/>
    <w:rsid w:val="00471D00"/>
    <w:rsid w:val="00472005"/>
    <w:rsid w:val="0047237E"/>
    <w:rsid w:val="00472701"/>
    <w:rsid w:val="00472EA6"/>
    <w:rsid w:val="0047300D"/>
    <w:rsid w:val="00473B52"/>
    <w:rsid w:val="0047475D"/>
    <w:rsid w:val="004752A9"/>
    <w:rsid w:val="00477469"/>
    <w:rsid w:val="00477DBD"/>
    <w:rsid w:val="00481281"/>
    <w:rsid w:val="004818EA"/>
    <w:rsid w:val="004823DC"/>
    <w:rsid w:val="004832E7"/>
    <w:rsid w:val="00483545"/>
    <w:rsid w:val="0048443C"/>
    <w:rsid w:val="0048464B"/>
    <w:rsid w:val="00484955"/>
    <w:rsid w:val="00485578"/>
    <w:rsid w:val="00486477"/>
    <w:rsid w:val="00486614"/>
    <w:rsid w:val="00486ADB"/>
    <w:rsid w:val="00487198"/>
    <w:rsid w:val="004901B6"/>
    <w:rsid w:val="004901DB"/>
    <w:rsid w:val="00490916"/>
    <w:rsid w:val="00490A37"/>
    <w:rsid w:val="00491670"/>
    <w:rsid w:val="00491839"/>
    <w:rsid w:val="00492826"/>
    <w:rsid w:val="00492E01"/>
    <w:rsid w:val="0049421C"/>
    <w:rsid w:val="00494A88"/>
    <w:rsid w:val="00494CB5"/>
    <w:rsid w:val="004964D3"/>
    <w:rsid w:val="004973D6"/>
    <w:rsid w:val="00497645"/>
    <w:rsid w:val="004A00B3"/>
    <w:rsid w:val="004A1DC5"/>
    <w:rsid w:val="004A1F74"/>
    <w:rsid w:val="004A2180"/>
    <w:rsid w:val="004A2BE5"/>
    <w:rsid w:val="004A3039"/>
    <w:rsid w:val="004A47A1"/>
    <w:rsid w:val="004A5433"/>
    <w:rsid w:val="004A5E60"/>
    <w:rsid w:val="004A5EA8"/>
    <w:rsid w:val="004A60B2"/>
    <w:rsid w:val="004A618D"/>
    <w:rsid w:val="004A68B4"/>
    <w:rsid w:val="004A6AF5"/>
    <w:rsid w:val="004A7197"/>
    <w:rsid w:val="004A7320"/>
    <w:rsid w:val="004A7C1F"/>
    <w:rsid w:val="004B00D0"/>
    <w:rsid w:val="004B10C7"/>
    <w:rsid w:val="004B1568"/>
    <w:rsid w:val="004B25C3"/>
    <w:rsid w:val="004B2C05"/>
    <w:rsid w:val="004B3FFD"/>
    <w:rsid w:val="004B4175"/>
    <w:rsid w:val="004B43BE"/>
    <w:rsid w:val="004B477E"/>
    <w:rsid w:val="004B4E19"/>
    <w:rsid w:val="004B55B8"/>
    <w:rsid w:val="004B71DA"/>
    <w:rsid w:val="004B73B3"/>
    <w:rsid w:val="004C06FC"/>
    <w:rsid w:val="004C0AEF"/>
    <w:rsid w:val="004C0EDD"/>
    <w:rsid w:val="004C1A29"/>
    <w:rsid w:val="004C2093"/>
    <w:rsid w:val="004C318B"/>
    <w:rsid w:val="004C3A28"/>
    <w:rsid w:val="004C3CEA"/>
    <w:rsid w:val="004C6620"/>
    <w:rsid w:val="004C7A23"/>
    <w:rsid w:val="004C7FA4"/>
    <w:rsid w:val="004D22F8"/>
    <w:rsid w:val="004D2EBC"/>
    <w:rsid w:val="004D37ED"/>
    <w:rsid w:val="004D39FC"/>
    <w:rsid w:val="004D43B6"/>
    <w:rsid w:val="004D4516"/>
    <w:rsid w:val="004D58EF"/>
    <w:rsid w:val="004D681A"/>
    <w:rsid w:val="004D6919"/>
    <w:rsid w:val="004D6C42"/>
    <w:rsid w:val="004D6D4A"/>
    <w:rsid w:val="004D6E3B"/>
    <w:rsid w:val="004D7071"/>
    <w:rsid w:val="004D73E8"/>
    <w:rsid w:val="004D77D8"/>
    <w:rsid w:val="004E0DB2"/>
    <w:rsid w:val="004E0E0C"/>
    <w:rsid w:val="004E10DE"/>
    <w:rsid w:val="004E1C9E"/>
    <w:rsid w:val="004E1E18"/>
    <w:rsid w:val="004E1E5F"/>
    <w:rsid w:val="004E2262"/>
    <w:rsid w:val="004E2C62"/>
    <w:rsid w:val="004E3270"/>
    <w:rsid w:val="004E4A35"/>
    <w:rsid w:val="004E503D"/>
    <w:rsid w:val="004E5521"/>
    <w:rsid w:val="004E56DA"/>
    <w:rsid w:val="004E5773"/>
    <w:rsid w:val="004E5DBF"/>
    <w:rsid w:val="004E6531"/>
    <w:rsid w:val="004E6B98"/>
    <w:rsid w:val="004E6E92"/>
    <w:rsid w:val="004E6F14"/>
    <w:rsid w:val="004E7FAD"/>
    <w:rsid w:val="004E7FC6"/>
    <w:rsid w:val="004F053B"/>
    <w:rsid w:val="004F0D1F"/>
    <w:rsid w:val="004F137C"/>
    <w:rsid w:val="004F1695"/>
    <w:rsid w:val="004F1E69"/>
    <w:rsid w:val="004F3916"/>
    <w:rsid w:val="004F3A6F"/>
    <w:rsid w:val="004F3B69"/>
    <w:rsid w:val="004F51E4"/>
    <w:rsid w:val="004F61B3"/>
    <w:rsid w:val="004F6642"/>
    <w:rsid w:val="004F6B5F"/>
    <w:rsid w:val="004F6BCF"/>
    <w:rsid w:val="004F7CB1"/>
    <w:rsid w:val="00500F50"/>
    <w:rsid w:val="00501488"/>
    <w:rsid w:val="005016C3"/>
    <w:rsid w:val="00501B82"/>
    <w:rsid w:val="00501FBC"/>
    <w:rsid w:val="0050371A"/>
    <w:rsid w:val="005038A7"/>
    <w:rsid w:val="005041C0"/>
    <w:rsid w:val="00505107"/>
    <w:rsid w:val="005065FE"/>
    <w:rsid w:val="005070DE"/>
    <w:rsid w:val="00507277"/>
    <w:rsid w:val="00507F43"/>
    <w:rsid w:val="0051112D"/>
    <w:rsid w:val="005122A8"/>
    <w:rsid w:val="00513187"/>
    <w:rsid w:val="005157AD"/>
    <w:rsid w:val="005163AE"/>
    <w:rsid w:val="00516FFE"/>
    <w:rsid w:val="005172F4"/>
    <w:rsid w:val="00517EF9"/>
    <w:rsid w:val="0052003F"/>
    <w:rsid w:val="00520282"/>
    <w:rsid w:val="005202A1"/>
    <w:rsid w:val="00520E0A"/>
    <w:rsid w:val="00521073"/>
    <w:rsid w:val="00523817"/>
    <w:rsid w:val="00525868"/>
    <w:rsid w:val="00526001"/>
    <w:rsid w:val="0052601C"/>
    <w:rsid w:val="0052638E"/>
    <w:rsid w:val="00526801"/>
    <w:rsid w:val="005268DA"/>
    <w:rsid w:val="00527FE6"/>
    <w:rsid w:val="005311A9"/>
    <w:rsid w:val="0053162F"/>
    <w:rsid w:val="005318B2"/>
    <w:rsid w:val="00531963"/>
    <w:rsid w:val="005321E6"/>
    <w:rsid w:val="00534B6A"/>
    <w:rsid w:val="00534C03"/>
    <w:rsid w:val="0053567D"/>
    <w:rsid w:val="00535C75"/>
    <w:rsid w:val="00535F1F"/>
    <w:rsid w:val="0053653A"/>
    <w:rsid w:val="005365A4"/>
    <w:rsid w:val="00536757"/>
    <w:rsid w:val="00537859"/>
    <w:rsid w:val="00537898"/>
    <w:rsid w:val="00540190"/>
    <w:rsid w:val="005412C8"/>
    <w:rsid w:val="0054135B"/>
    <w:rsid w:val="00541616"/>
    <w:rsid w:val="0054295A"/>
    <w:rsid w:val="0054301E"/>
    <w:rsid w:val="0054375C"/>
    <w:rsid w:val="005447DC"/>
    <w:rsid w:val="00544806"/>
    <w:rsid w:val="00545B7E"/>
    <w:rsid w:val="00547144"/>
    <w:rsid w:val="005471C4"/>
    <w:rsid w:val="00547731"/>
    <w:rsid w:val="00547765"/>
    <w:rsid w:val="00547766"/>
    <w:rsid w:val="00551332"/>
    <w:rsid w:val="00553215"/>
    <w:rsid w:val="00554051"/>
    <w:rsid w:val="00554F53"/>
    <w:rsid w:val="0055542E"/>
    <w:rsid w:val="00555A80"/>
    <w:rsid w:val="00555CFC"/>
    <w:rsid w:val="00555D40"/>
    <w:rsid w:val="00555DBD"/>
    <w:rsid w:val="00557432"/>
    <w:rsid w:val="00560995"/>
    <w:rsid w:val="00560E2F"/>
    <w:rsid w:val="0056146C"/>
    <w:rsid w:val="00561A5E"/>
    <w:rsid w:val="005629AF"/>
    <w:rsid w:val="00562FB4"/>
    <w:rsid w:val="005634C0"/>
    <w:rsid w:val="00564B0A"/>
    <w:rsid w:val="005656A9"/>
    <w:rsid w:val="00566126"/>
    <w:rsid w:val="005678C1"/>
    <w:rsid w:val="00571015"/>
    <w:rsid w:val="005714B7"/>
    <w:rsid w:val="00571775"/>
    <w:rsid w:val="00571E3A"/>
    <w:rsid w:val="00572232"/>
    <w:rsid w:val="005724A0"/>
    <w:rsid w:val="005725C9"/>
    <w:rsid w:val="00573B10"/>
    <w:rsid w:val="00574474"/>
    <w:rsid w:val="00574AAB"/>
    <w:rsid w:val="00574FCE"/>
    <w:rsid w:val="00575012"/>
    <w:rsid w:val="00575535"/>
    <w:rsid w:val="00575A43"/>
    <w:rsid w:val="00575CD0"/>
    <w:rsid w:val="0057690A"/>
    <w:rsid w:val="00577369"/>
    <w:rsid w:val="005800F2"/>
    <w:rsid w:val="005805F0"/>
    <w:rsid w:val="00581608"/>
    <w:rsid w:val="005824B9"/>
    <w:rsid w:val="005832ED"/>
    <w:rsid w:val="00583B5B"/>
    <w:rsid w:val="00584791"/>
    <w:rsid w:val="00584E73"/>
    <w:rsid w:val="00585D90"/>
    <w:rsid w:val="0058666B"/>
    <w:rsid w:val="00586892"/>
    <w:rsid w:val="00587D26"/>
    <w:rsid w:val="005909AE"/>
    <w:rsid w:val="00590FE2"/>
    <w:rsid w:val="00592E8E"/>
    <w:rsid w:val="00593E0B"/>
    <w:rsid w:val="005950C1"/>
    <w:rsid w:val="0059533C"/>
    <w:rsid w:val="00595E06"/>
    <w:rsid w:val="00595E65"/>
    <w:rsid w:val="005970A8"/>
    <w:rsid w:val="005974B9"/>
    <w:rsid w:val="0059762F"/>
    <w:rsid w:val="005A045B"/>
    <w:rsid w:val="005A0DBA"/>
    <w:rsid w:val="005A109C"/>
    <w:rsid w:val="005A228E"/>
    <w:rsid w:val="005A2EB7"/>
    <w:rsid w:val="005A2F1F"/>
    <w:rsid w:val="005A357C"/>
    <w:rsid w:val="005A3BF6"/>
    <w:rsid w:val="005A458E"/>
    <w:rsid w:val="005A4951"/>
    <w:rsid w:val="005A49B2"/>
    <w:rsid w:val="005A49D0"/>
    <w:rsid w:val="005A5C4D"/>
    <w:rsid w:val="005A6466"/>
    <w:rsid w:val="005A740F"/>
    <w:rsid w:val="005A74AB"/>
    <w:rsid w:val="005A777E"/>
    <w:rsid w:val="005A7B0D"/>
    <w:rsid w:val="005B1087"/>
    <w:rsid w:val="005B1D7E"/>
    <w:rsid w:val="005B2235"/>
    <w:rsid w:val="005B2819"/>
    <w:rsid w:val="005B2D7D"/>
    <w:rsid w:val="005B3077"/>
    <w:rsid w:val="005B3259"/>
    <w:rsid w:val="005B34D8"/>
    <w:rsid w:val="005B5858"/>
    <w:rsid w:val="005B623C"/>
    <w:rsid w:val="005B664C"/>
    <w:rsid w:val="005B7933"/>
    <w:rsid w:val="005B7960"/>
    <w:rsid w:val="005C0259"/>
    <w:rsid w:val="005C0884"/>
    <w:rsid w:val="005C11F6"/>
    <w:rsid w:val="005C2066"/>
    <w:rsid w:val="005C25EC"/>
    <w:rsid w:val="005C2CFF"/>
    <w:rsid w:val="005C3202"/>
    <w:rsid w:val="005C4905"/>
    <w:rsid w:val="005C523A"/>
    <w:rsid w:val="005C5D42"/>
    <w:rsid w:val="005C6701"/>
    <w:rsid w:val="005C7109"/>
    <w:rsid w:val="005D001B"/>
    <w:rsid w:val="005D04D8"/>
    <w:rsid w:val="005D1B01"/>
    <w:rsid w:val="005D292E"/>
    <w:rsid w:val="005D2C1A"/>
    <w:rsid w:val="005D31C9"/>
    <w:rsid w:val="005D33DF"/>
    <w:rsid w:val="005D3D54"/>
    <w:rsid w:val="005D3F02"/>
    <w:rsid w:val="005D44C1"/>
    <w:rsid w:val="005D46AF"/>
    <w:rsid w:val="005D5493"/>
    <w:rsid w:val="005D7FC8"/>
    <w:rsid w:val="005E08CF"/>
    <w:rsid w:val="005E13EB"/>
    <w:rsid w:val="005E26B8"/>
    <w:rsid w:val="005E2BBD"/>
    <w:rsid w:val="005E3878"/>
    <w:rsid w:val="005E410A"/>
    <w:rsid w:val="005E4A46"/>
    <w:rsid w:val="005E7560"/>
    <w:rsid w:val="005E767D"/>
    <w:rsid w:val="005F03BB"/>
    <w:rsid w:val="005F082F"/>
    <w:rsid w:val="005F1E89"/>
    <w:rsid w:val="005F22E9"/>
    <w:rsid w:val="005F3DE3"/>
    <w:rsid w:val="005F4DE1"/>
    <w:rsid w:val="005F5F58"/>
    <w:rsid w:val="005F5F81"/>
    <w:rsid w:val="00601114"/>
    <w:rsid w:val="00601360"/>
    <w:rsid w:val="006021AF"/>
    <w:rsid w:val="006037DF"/>
    <w:rsid w:val="00605447"/>
    <w:rsid w:val="00605449"/>
    <w:rsid w:val="006063FB"/>
    <w:rsid w:val="006074AC"/>
    <w:rsid w:val="00610394"/>
    <w:rsid w:val="00610A08"/>
    <w:rsid w:val="0061116E"/>
    <w:rsid w:val="00611A4F"/>
    <w:rsid w:val="00612035"/>
    <w:rsid w:val="00612472"/>
    <w:rsid w:val="00612E17"/>
    <w:rsid w:val="00612EAC"/>
    <w:rsid w:val="00612F8D"/>
    <w:rsid w:val="00613C45"/>
    <w:rsid w:val="00616796"/>
    <w:rsid w:val="00616F64"/>
    <w:rsid w:val="00617318"/>
    <w:rsid w:val="00621308"/>
    <w:rsid w:val="00624051"/>
    <w:rsid w:val="00624F02"/>
    <w:rsid w:val="00625AD5"/>
    <w:rsid w:val="00626BB3"/>
    <w:rsid w:val="00627B70"/>
    <w:rsid w:val="00631272"/>
    <w:rsid w:val="00631E01"/>
    <w:rsid w:val="006324C0"/>
    <w:rsid w:val="00633F59"/>
    <w:rsid w:val="00634046"/>
    <w:rsid w:val="00635C5B"/>
    <w:rsid w:val="00637E87"/>
    <w:rsid w:val="00640660"/>
    <w:rsid w:val="006408CA"/>
    <w:rsid w:val="00641034"/>
    <w:rsid w:val="00642441"/>
    <w:rsid w:val="00642D40"/>
    <w:rsid w:val="00644277"/>
    <w:rsid w:val="00646241"/>
    <w:rsid w:val="00646E66"/>
    <w:rsid w:val="00650916"/>
    <w:rsid w:val="00651668"/>
    <w:rsid w:val="0065174F"/>
    <w:rsid w:val="006554DF"/>
    <w:rsid w:val="00656239"/>
    <w:rsid w:val="00656587"/>
    <w:rsid w:val="006611C7"/>
    <w:rsid w:val="0066132D"/>
    <w:rsid w:val="00661FEF"/>
    <w:rsid w:val="0066205B"/>
    <w:rsid w:val="00662635"/>
    <w:rsid w:val="006629E2"/>
    <w:rsid w:val="00662F2E"/>
    <w:rsid w:val="006630F8"/>
    <w:rsid w:val="00665C65"/>
    <w:rsid w:val="00665EC9"/>
    <w:rsid w:val="00667156"/>
    <w:rsid w:val="00670A87"/>
    <w:rsid w:val="006710A7"/>
    <w:rsid w:val="00672012"/>
    <w:rsid w:val="0067268B"/>
    <w:rsid w:val="00673230"/>
    <w:rsid w:val="00673A2C"/>
    <w:rsid w:val="00676001"/>
    <w:rsid w:val="00680A77"/>
    <w:rsid w:val="00680CD0"/>
    <w:rsid w:val="00682121"/>
    <w:rsid w:val="00682301"/>
    <w:rsid w:val="00682646"/>
    <w:rsid w:val="00682E96"/>
    <w:rsid w:val="00683189"/>
    <w:rsid w:val="00683428"/>
    <w:rsid w:val="006837FD"/>
    <w:rsid w:val="00683A36"/>
    <w:rsid w:val="00684035"/>
    <w:rsid w:val="00684AB1"/>
    <w:rsid w:val="00684D99"/>
    <w:rsid w:val="00684F08"/>
    <w:rsid w:val="006864E8"/>
    <w:rsid w:val="00686CCD"/>
    <w:rsid w:val="006872B5"/>
    <w:rsid w:val="006872E0"/>
    <w:rsid w:val="00687EB0"/>
    <w:rsid w:val="00690F07"/>
    <w:rsid w:val="0069201B"/>
    <w:rsid w:val="00692E9D"/>
    <w:rsid w:val="0069345A"/>
    <w:rsid w:val="00693E9E"/>
    <w:rsid w:val="0069401F"/>
    <w:rsid w:val="006947BD"/>
    <w:rsid w:val="00694997"/>
    <w:rsid w:val="006951A5"/>
    <w:rsid w:val="006969C5"/>
    <w:rsid w:val="0069775F"/>
    <w:rsid w:val="0069782D"/>
    <w:rsid w:val="00697AC6"/>
    <w:rsid w:val="00697ACC"/>
    <w:rsid w:val="006A01ED"/>
    <w:rsid w:val="006A0357"/>
    <w:rsid w:val="006A0D63"/>
    <w:rsid w:val="006A1BFF"/>
    <w:rsid w:val="006A1E44"/>
    <w:rsid w:val="006A1F84"/>
    <w:rsid w:val="006A1FD7"/>
    <w:rsid w:val="006A2149"/>
    <w:rsid w:val="006A22FF"/>
    <w:rsid w:val="006A428F"/>
    <w:rsid w:val="006A5CE1"/>
    <w:rsid w:val="006A7CC1"/>
    <w:rsid w:val="006B0626"/>
    <w:rsid w:val="006B1278"/>
    <w:rsid w:val="006B1BAA"/>
    <w:rsid w:val="006B2464"/>
    <w:rsid w:val="006B2B14"/>
    <w:rsid w:val="006B43D0"/>
    <w:rsid w:val="006B4AF4"/>
    <w:rsid w:val="006B5A8F"/>
    <w:rsid w:val="006B5FA9"/>
    <w:rsid w:val="006B72A1"/>
    <w:rsid w:val="006B7368"/>
    <w:rsid w:val="006B7E8A"/>
    <w:rsid w:val="006C0265"/>
    <w:rsid w:val="006C0B76"/>
    <w:rsid w:val="006C0FBB"/>
    <w:rsid w:val="006C1C63"/>
    <w:rsid w:val="006C1D6E"/>
    <w:rsid w:val="006C3C3B"/>
    <w:rsid w:val="006C43BA"/>
    <w:rsid w:val="006C5009"/>
    <w:rsid w:val="006C5126"/>
    <w:rsid w:val="006C5492"/>
    <w:rsid w:val="006C5FE6"/>
    <w:rsid w:val="006C6B56"/>
    <w:rsid w:val="006D092A"/>
    <w:rsid w:val="006D0D66"/>
    <w:rsid w:val="006D1EF8"/>
    <w:rsid w:val="006D31D8"/>
    <w:rsid w:val="006D38C7"/>
    <w:rsid w:val="006D3B2C"/>
    <w:rsid w:val="006D4584"/>
    <w:rsid w:val="006D5F6B"/>
    <w:rsid w:val="006D6A18"/>
    <w:rsid w:val="006D70EE"/>
    <w:rsid w:val="006D7277"/>
    <w:rsid w:val="006D7A01"/>
    <w:rsid w:val="006D7C48"/>
    <w:rsid w:val="006E1032"/>
    <w:rsid w:val="006E19C6"/>
    <w:rsid w:val="006E2078"/>
    <w:rsid w:val="006E25E8"/>
    <w:rsid w:val="006E2BD3"/>
    <w:rsid w:val="006E3F8F"/>
    <w:rsid w:val="006E43AF"/>
    <w:rsid w:val="006E4405"/>
    <w:rsid w:val="006E5AFA"/>
    <w:rsid w:val="006E5C4F"/>
    <w:rsid w:val="006E6A71"/>
    <w:rsid w:val="006E6F40"/>
    <w:rsid w:val="006E72D2"/>
    <w:rsid w:val="006E7C45"/>
    <w:rsid w:val="006F0B86"/>
    <w:rsid w:val="006F1A63"/>
    <w:rsid w:val="006F2F88"/>
    <w:rsid w:val="006F4F4C"/>
    <w:rsid w:val="006F4FBE"/>
    <w:rsid w:val="006F511E"/>
    <w:rsid w:val="006F5A1E"/>
    <w:rsid w:val="006F61CA"/>
    <w:rsid w:val="006F6754"/>
    <w:rsid w:val="006F7204"/>
    <w:rsid w:val="006F7C4D"/>
    <w:rsid w:val="007002D3"/>
    <w:rsid w:val="0070080A"/>
    <w:rsid w:val="00700983"/>
    <w:rsid w:val="00701015"/>
    <w:rsid w:val="0070175C"/>
    <w:rsid w:val="007019D3"/>
    <w:rsid w:val="00702F3F"/>
    <w:rsid w:val="007048F4"/>
    <w:rsid w:val="0070517E"/>
    <w:rsid w:val="00705AD4"/>
    <w:rsid w:val="00706E87"/>
    <w:rsid w:val="00706F4C"/>
    <w:rsid w:val="00710488"/>
    <w:rsid w:val="00711ACC"/>
    <w:rsid w:val="00712107"/>
    <w:rsid w:val="0071246F"/>
    <w:rsid w:val="00712FFE"/>
    <w:rsid w:val="00713595"/>
    <w:rsid w:val="00713FE0"/>
    <w:rsid w:val="007168D8"/>
    <w:rsid w:val="00717412"/>
    <w:rsid w:val="00720128"/>
    <w:rsid w:val="007214EB"/>
    <w:rsid w:val="00721760"/>
    <w:rsid w:val="007222E8"/>
    <w:rsid w:val="0072251D"/>
    <w:rsid w:val="00723DED"/>
    <w:rsid w:val="00724397"/>
    <w:rsid w:val="0072439C"/>
    <w:rsid w:val="007265EF"/>
    <w:rsid w:val="0072727C"/>
    <w:rsid w:val="0073020E"/>
    <w:rsid w:val="00730E28"/>
    <w:rsid w:val="0073176A"/>
    <w:rsid w:val="00732B69"/>
    <w:rsid w:val="007330D4"/>
    <w:rsid w:val="0073360C"/>
    <w:rsid w:val="00734242"/>
    <w:rsid w:val="00734D4A"/>
    <w:rsid w:val="00734D88"/>
    <w:rsid w:val="007355D3"/>
    <w:rsid w:val="007357E8"/>
    <w:rsid w:val="007360B0"/>
    <w:rsid w:val="00736BBC"/>
    <w:rsid w:val="00737F00"/>
    <w:rsid w:val="00740946"/>
    <w:rsid w:val="00740FF3"/>
    <w:rsid w:val="007422AD"/>
    <w:rsid w:val="00742443"/>
    <w:rsid w:val="00742C8E"/>
    <w:rsid w:val="00742FA0"/>
    <w:rsid w:val="00743327"/>
    <w:rsid w:val="007433F1"/>
    <w:rsid w:val="0074474B"/>
    <w:rsid w:val="00744D3B"/>
    <w:rsid w:val="007451C4"/>
    <w:rsid w:val="007458CE"/>
    <w:rsid w:val="00745E74"/>
    <w:rsid w:val="0074609E"/>
    <w:rsid w:val="00746612"/>
    <w:rsid w:val="00746CDE"/>
    <w:rsid w:val="00746DBE"/>
    <w:rsid w:val="0074712F"/>
    <w:rsid w:val="00750184"/>
    <w:rsid w:val="00752D57"/>
    <w:rsid w:val="007532B1"/>
    <w:rsid w:val="00753A92"/>
    <w:rsid w:val="00753F0F"/>
    <w:rsid w:val="00754365"/>
    <w:rsid w:val="00754ECD"/>
    <w:rsid w:val="00754F56"/>
    <w:rsid w:val="00755D63"/>
    <w:rsid w:val="00755FA2"/>
    <w:rsid w:val="007560B3"/>
    <w:rsid w:val="0075648E"/>
    <w:rsid w:val="00756560"/>
    <w:rsid w:val="007567CE"/>
    <w:rsid w:val="0075683E"/>
    <w:rsid w:val="00757120"/>
    <w:rsid w:val="00761A46"/>
    <w:rsid w:val="0076254C"/>
    <w:rsid w:val="007626E2"/>
    <w:rsid w:val="00763844"/>
    <w:rsid w:val="00763CD3"/>
    <w:rsid w:val="0076440B"/>
    <w:rsid w:val="00765AD3"/>
    <w:rsid w:val="00767FE6"/>
    <w:rsid w:val="00770D6A"/>
    <w:rsid w:val="0077149B"/>
    <w:rsid w:val="0077227A"/>
    <w:rsid w:val="00772A8C"/>
    <w:rsid w:val="0077317D"/>
    <w:rsid w:val="00773559"/>
    <w:rsid w:val="0077427A"/>
    <w:rsid w:val="007742D8"/>
    <w:rsid w:val="0077481C"/>
    <w:rsid w:val="00774C77"/>
    <w:rsid w:val="007767E4"/>
    <w:rsid w:val="00776C4A"/>
    <w:rsid w:val="00777D8E"/>
    <w:rsid w:val="00780448"/>
    <w:rsid w:val="007804C0"/>
    <w:rsid w:val="007808B6"/>
    <w:rsid w:val="00781A65"/>
    <w:rsid w:val="00783518"/>
    <w:rsid w:val="00783CCA"/>
    <w:rsid w:val="00784C9B"/>
    <w:rsid w:val="00784CF0"/>
    <w:rsid w:val="00784EC3"/>
    <w:rsid w:val="007856CA"/>
    <w:rsid w:val="00786962"/>
    <w:rsid w:val="007877BA"/>
    <w:rsid w:val="00787C02"/>
    <w:rsid w:val="00787CC9"/>
    <w:rsid w:val="00787DF4"/>
    <w:rsid w:val="007907E5"/>
    <w:rsid w:val="0079120D"/>
    <w:rsid w:val="0079297B"/>
    <w:rsid w:val="00792A1E"/>
    <w:rsid w:val="00792C61"/>
    <w:rsid w:val="00792E97"/>
    <w:rsid w:val="007933ED"/>
    <w:rsid w:val="007946AB"/>
    <w:rsid w:val="007952DE"/>
    <w:rsid w:val="00795437"/>
    <w:rsid w:val="00795BEE"/>
    <w:rsid w:val="00795DD2"/>
    <w:rsid w:val="007960D2"/>
    <w:rsid w:val="00796506"/>
    <w:rsid w:val="00796E99"/>
    <w:rsid w:val="007970DA"/>
    <w:rsid w:val="007A1379"/>
    <w:rsid w:val="007A1394"/>
    <w:rsid w:val="007A1471"/>
    <w:rsid w:val="007A14E1"/>
    <w:rsid w:val="007A1B42"/>
    <w:rsid w:val="007A1B52"/>
    <w:rsid w:val="007A1E16"/>
    <w:rsid w:val="007A24E9"/>
    <w:rsid w:val="007A3625"/>
    <w:rsid w:val="007A40BF"/>
    <w:rsid w:val="007A47EA"/>
    <w:rsid w:val="007A5BE0"/>
    <w:rsid w:val="007A60AF"/>
    <w:rsid w:val="007A7B83"/>
    <w:rsid w:val="007A7D0B"/>
    <w:rsid w:val="007A7E41"/>
    <w:rsid w:val="007B0258"/>
    <w:rsid w:val="007B0562"/>
    <w:rsid w:val="007B325E"/>
    <w:rsid w:val="007B3589"/>
    <w:rsid w:val="007B5528"/>
    <w:rsid w:val="007B56CC"/>
    <w:rsid w:val="007B66F2"/>
    <w:rsid w:val="007B6C13"/>
    <w:rsid w:val="007B6E0C"/>
    <w:rsid w:val="007B6E77"/>
    <w:rsid w:val="007B7FB1"/>
    <w:rsid w:val="007C05A0"/>
    <w:rsid w:val="007C0716"/>
    <w:rsid w:val="007C071B"/>
    <w:rsid w:val="007C1A27"/>
    <w:rsid w:val="007C31D4"/>
    <w:rsid w:val="007C3426"/>
    <w:rsid w:val="007C3E4C"/>
    <w:rsid w:val="007C485A"/>
    <w:rsid w:val="007C523B"/>
    <w:rsid w:val="007C55EA"/>
    <w:rsid w:val="007C5DD4"/>
    <w:rsid w:val="007C7514"/>
    <w:rsid w:val="007C7B70"/>
    <w:rsid w:val="007D0038"/>
    <w:rsid w:val="007D0D8D"/>
    <w:rsid w:val="007D33EC"/>
    <w:rsid w:val="007D34FD"/>
    <w:rsid w:val="007D3FAB"/>
    <w:rsid w:val="007D402F"/>
    <w:rsid w:val="007D5161"/>
    <w:rsid w:val="007D5449"/>
    <w:rsid w:val="007D5717"/>
    <w:rsid w:val="007D586E"/>
    <w:rsid w:val="007D6EBE"/>
    <w:rsid w:val="007D77DC"/>
    <w:rsid w:val="007E02D1"/>
    <w:rsid w:val="007E0563"/>
    <w:rsid w:val="007E0921"/>
    <w:rsid w:val="007E133E"/>
    <w:rsid w:val="007E249A"/>
    <w:rsid w:val="007E2766"/>
    <w:rsid w:val="007E37D1"/>
    <w:rsid w:val="007E502B"/>
    <w:rsid w:val="007E56A5"/>
    <w:rsid w:val="007E6A0A"/>
    <w:rsid w:val="007E7023"/>
    <w:rsid w:val="007E7664"/>
    <w:rsid w:val="007F3E32"/>
    <w:rsid w:val="007F4355"/>
    <w:rsid w:val="007F4F9D"/>
    <w:rsid w:val="007F682F"/>
    <w:rsid w:val="007F6E6A"/>
    <w:rsid w:val="007F733C"/>
    <w:rsid w:val="007F7FEC"/>
    <w:rsid w:val="008018DF"/>
    <w:rsid w:val="00803237"/>
    <w:rsid w:val="00804294"/>
    <w:rsid w:val="00804DA2"/>
    <w:rsid w:val="00804FB1"/>
    <w:rsid w:val="00805EA5"/>
    <w:rsid w:val="008062B2"/>
    <w:rsid w:val="00807243"/>
    <w:rsid w:val="0081046E"/>
    <w:rsid w:val="0081091D"/>
    <w:rsid w:val="00810B52"/>
    <w:rsid w:val="00812153"/>
    <w:rsid w:val="00812DDF"/>
    <w:rsid w:val="00812EDF"/>
    <w:rsid w:val="00813C35"/>
    <w:rsid w:val="0081423D"/>
    <w:rsid w:val="00814AE9"/>
    <w:rsid w:val="00814DAC"/>
    <w:rsid w:val="008164A8"/>
    <w:rsid w:val="00820057"/>
    <w:rsid w:val="008206AA"/>
    <w:rsid w:val="00821515"/>
    <w:rsid w:val="0082241A"/>
    <w:rsid w:val="00822F21"/>
    <w:rsid w:val="008237A5"/>
    <w:rsid w:val="00823C48"/>
    <w:rsid w:val="0082555B"/>
    <w:rsid w:val="00825CED"/>
    <w:rsid w:val="008263F9"/>
    <w:rsid w:val="00826FE4"/>
    <w:rsid w:val="00831402"/>
    <w:rsid w:val="0083169B"/>
    <w:rsid w:val="00832F44"/>
    <w:rsid w:val="00834EBB"/>
    <w:rsid w:val="00835618"/>
    <w:rsid w:val="00835CF2"/>
    <w:rsid w:val="00835D0F"/>
    <w:rsid w:val="00835ED7"/>
    <w:rsid w:val="008368FD"/>
    <w:rsid w:val="00836C14"/>
    <w:rsid w:val="00837E88"/>
    <w:rsid w:val="00840533"/>
    <w:rsid w:val="00840E35"/>
    <w:rsid w:val="0084176C"/>
    <w:rsid w:val="00841CF6"/>
    <w:rsid w:val="0084311B"/>
    <w:rsid w:val="0084358D"/>
    <w:rsid w:val="0084481F"/>
    <w:rsid w:val="008448BE"/>
    <w:rsid w:val="0084616D"/>
    <w:rsid w:val="008464C4"/>
    <w:rsid w:val="00846E11"/>
    <w:rsid w:val="00846E80"/>
    <w:rsid w:val="0084703C"/>
    <w:rsid w:val="00847120"/>
    <w:rsid w:val="00850D2E"/>
    <w:rsid w:val="008510CB"/>
    <w:rsid w:val="008513CF"/>
    <w:rsid w:val="008515E7"/>
    <w:rsid w:val="00851800"/>
    <w:rsid w:val="008519EC"/>
    <w:rsid w:val="008529A2"/>
    <w:rsid w:val="00853659"/>
    <w:rsid w:val="00854FCE"/>
    <w:rsid w:val="00855885"/>
    <w:rsid w:val="00856208"/>
    <w:rsid w:val="0085654A"/>
    <w:rsid w:val="00856C9C"/>
    <w:rsid w:val="0085749C"/>
    <w:rsid w:val="0085752B"/>
    <w:rsid w:val="00857E80"/>
    <w:rsid w:val="008603A2"/>
    <w:rsid w:val="008609E1"/>
    <w:rsid w:val="008618A9"/>
    <w:rsid w:val="00862F05"/>
    <w:rsid w:val="00864675"/>
    <w:rsid w:val="00864DD7"/>
    <w:rsid w:val="00865ABD"/>
    <w:rsid w:val="00865DFE"/>
    <w:rsid w:val="00867854"/>
    <w:rsid w:val="00867FAF"/>
    <w:rsid w:val="00870720"/>
    <w:rsid w:val="00871E5F"/>
    <w:rsid w:val="00873333"/>
    <w:rsid w:val="008748E4"/>
    <w:rsid w:val="00874C08"/>
    <w:rsid w:val="00874C0E"/>
    <w:rsid w:val="00875424"/>
    <w:rsid w:val="00875898"/>
    <w:rsid w:val="008760F9"/>
    <w:rsid w:val="00876916"/>
    <w:rsid w:val="008774E4"/>
    <w:rsid w:val="00877AEE"/>
    <w:rsid w:val="00877D9C"/>
    <w:rsid w:val="00880A78"/>
    <w:rsid w:val="00880F06"/>
    <w:rsid w:val="00884E0B"/>
    <w:rsid w:val="00884E7D"/>
    <w:rsid w:val="0088556C"/>
    <w:rsid w:val="00885C60"/>
    <w:rsid w:val="00885F41"/>
    <w:rsid w:val="00886EDE"/>
    <w:rsid w:val="008871EB"/>
    <w:rsid w:val="0089104B"/>
    <w:rsid w:val="00891B41"/>
    <w:rsid w:val="00892D1F"/>
    <w:rsid w:val="008930E6"/>
    <w:rsid w:val="008932E2"/>
    <w:rsid w:val="008935C3"/>
    <w:rsid w:val="00893E17"/>
    <w:rsid w:val="0089442B"/>
    <w:rsid w:val="0089463F"/>
    <w:rsid w:val="00895567"/>
    <w:rsid w:val="00895ACC"/>
    <w:rsid w:val="00895E8E"/>
    <w:rsid w:val="00896489"/>
    <w:rsid w:val="00896615"/>
    <w:rsid w:val="008A0304"/>
    <w:rsid w:val="008A0725"/>
    <w:rsid w:val="008A1169"/>
    <w:rsid w:val="008A245C"/>
    <w:rsid w:val="008A3CC0"/>
    <w:rsid w:val="008A3D49"/>
    <w:rsid w:val="008A5308"/>
    <w:rsid w:val="008A55DF"/>
    <w:rsid w:val="008A6792"/>
    <w:rsid w:val="008A69B7"/>
    <w:rsid w:val="008A6E6D"/>
    <w:rsid w:val="008A7018"/>
    <w:rsid w:val="008A7149"/>
    <w:rsid w:val="008A7A9B"/>
    <w:rsid w:val="008B0205"/>
    <w:rsid w:val="008B1B9B"/>
    <w:rsid w:val="008B1C78"/>
    <w:rsid w:val="008B2B63"/>
    <w:rsid w:val="008B2C9E"/>
    <w:rsid w:val="008B2CFF"/>
    <w:rsid w:val="008B4380"/>
    <w:rsid w:val="008B4912"/>
    <w:rsid w:val="008B51F1"/>
    <w:rsid w:val="008B57B3"/>
    <w:rsid w:val="008B6263"/>
    <w:rsid w:val="008B7C2B"/>
    <w:rsid w:val="008B7D4A"/>
    <w:rsid w:val="008C04FB"/>
    <w:rsid w:val="008C0CEA"/>
    <w:rsid w:val="008C1121"/>
    <w:rsid w:val="008C1D3F"/>
    <w:rsid w:val="008C2988"/>
    <w:rsid w:val="008C3F4C"/>
    <w:rsid w:val="008C4F8D"/>
    <w:rsid w:val="008C5B49"/>
    <w:rsid w:val="008C5B88"/>
    <w:rsid w:val="008C5F8B"/>
    <w:rsid w:val="008C743B"/>
    <w:rsid w:val="008C7A52"/>
    <w:rsid w:val="008D03F7"/>
    <w:rsid w:val="008D1BA9"/>
    <w:rsid w:val="008D1D12"/>
    <w:rsid w:val="008D1D56"/>
    <w:rsid w:val="008D258A"/>
    <w:rsid w:val="008D2813"/>
    <w:rsid w:val="008D28B9"/>
    <w:rsid w:val="008D2FBA"/>
    <w:rsid w:val="008D3005"/>
    <w:rsid w:val="008D346B"/>
    <w:rsid w:val="008D3BDB"/>
    <w:rsid w:val="008D5AD4"/>
    <w:rsid w:val="008D6F79"/>
    <w:rsid w:val="008D784E"/>
    <w:rsid w:val="008E073D"/>
    <w:rsid w:val="008E138F"/>
    <w:rsid w:val="008E1EBA"/>
    <w:rsid w:val="008E1FA4"/>
    <w:rsid w:val="008E2C14"/>
    <w:rsid w:val="008E6786"/>
    <w:rsid w:val="008E7390"/>
    <w:rsid w:val="008F1873"/>
    <w:rsid w:val="008F1918"/>
    <w:rsid w:val="008F1BE5"/>
    <w:rsid w:val="008F1C8C"/>
    <w:rsid w:val="008F27EF"/>
    <w:rsid w:val="008F3C15"/>
    <w:rsid w:val="008F45E5"/>
    <w:rsid w:val="008F4F1E"/>
    <w:rsid w:val="008F5B5D"/>
    <w:rsid w:val="008F5BF4"/>
    <w:rsid w:val="008F653F"/>
    <w:rsid w:val="008F656A"/>
    <w:rsid w:val="008F6CB1"/>
    <w:rsid w:val="008F7216"/>
    <w:rsid w:val="008F7575"/>
    <w:rsid w:val="008F7FCA"/>
    <w:rsid w:val="00901C8C"/>
    <w:rsid w:val="00902E2A"/>
    <w:rsid w:val="00903A74"/>
    <w:rsid w:val="009062E5"/>
    <w:rsid w:val="00906C01"/>
    <w:rsid w:val="00907BB4"/>
    <w:rsid w:val="00910B51"/>
    <w:rsid w:val="009110F3"/>
    <w:rsid w:val="0091124D"/>
    <w:rsid w:val="009112E5"/>
    <w:rsid w:val="009139C0"/>
    <w:rsid w:val="00913C70"/>
    <w:rsid w:val="00913F60"/>
    <w:rsid w:val="00914654"/>
    <w:rsid w:val="00914CFB"/>
    <w:rsid w:val="009163B0"/>
    <w:rsid w:val="00917ED7"/>
    <w:rsid w:val="009224E8"/>
    <w:rsid w:val="009249A1"/>
    <w:rsid w:val="00924EAB"/>
    <w:rsid w:val="0092506A"/>
    <w:rsid w:val="00927167"/>
    <w:rsid w:val="00927D02"/>
    <w:rsid w:val="00931304"/>
    <w:rsid w:val="009317B9"/>
    <w:rsid w:val="00931952"/>
    <w:rsid w:val="00931D33"/>
    <w:rsid w:val="00932287"/>
    <w:rsid w:val="0093285D"/>
    <w:rsid w:val="00933A33"/>
    <w:rsid w:val="00933FAB"/>
    <w:rsid w:val="0093402E"/>
    <w:rsid w:val="009343B6"/>
    <w:rsid w:val="00934A80"/>
    <w:rsid w:val="00934F80"/>
    <w:rsid w:val="00935528"/>
    <w:rsid w:val="00935F5F"/>
    <w:rsid w:val="00936A5F"/>
    <w:rsid w:val="00937518"/>
    <w:rsid w:val="009377BA"/>
    <w:rsid w:val="00942DCC"/>
    <w:rsid w:val="00945CEF"/>
    <w:rsid w:val="00945E55"/>
    <w:rsid w:val="009475F4"/>
    <w:rsid w:val="00947A24"/>
    <w:rsid w:val="0095061F"/>
    <w:rsid w:val="00950768"/>
    <w:rsid w:val="00951136"/>
    <w:rsid w:val="009527EC"/>
    <w:rsid w:val="00952BE6"/>
    <w:rsid w:val="009539F8"/>
    <w:rsid w:val="00953A29"/>
    <w:rsid w:val="00953C81"/>
    <w:rsid w:val="00953F0C"/>
    <w:rsid w:val="00954663"/>
    <w:rsid w:val="00954EB2"/>
    <w:rsid w:val="00955EF7"/>
    <w:rsid w:val="00955F63"/>
    <w:rsid w:val="00957162"/>
    <w:rsid w:val="009575CC"/>
    <w:rsid w:val="009578D8"/>
    <w:rsid w:val="0096160C"/>
    <w:rsid w:val="00961A56"/>
    <w:rsid w:val="00962868"/>
    <w:rsid w:val="00962ABF"/>
    <w:rsid w:val="009633DE"/>
    <w:rsid w:val="00963D91"/>
    <w:rsid w:val="00963FD6"/>
    <w:rsid w:val="00964D29"/>
    <w:rsid w:val="0096584A"/>
    <w:rsid w:val="00965B97"/>
    <w:rsid w:val="00965E1A"/>
    <w:rsid w:val="00965E5D"/>
    <w:rsid w:val="009665A3"/>
    <w:rsid w:val="0096767A"/>
    <w:rsid w:val="00967682"/>
    <w:rsid w:val="00970476"/>
    <w:rsid w:val="00970E45"/>
    <w:rsid w:val="0097184E"/>
    <w:rsid w:val="0097256D"/>
    <w:rsid w:val="0097289E"/>
    <w:rsid w:val="00972A84"/>
    <w:rsid w:val="00972E90"/>
    <w:rsid w:val="00972EB7"/>
    <w:rsid w:val="00973BBE"/>
    <w:rsid w:val="00973C2D"/>
    <w:rsid w:val="00974882"/>
    <w:rsid w:val="00974AE1"/>
    <w:rsid w:val="00974B5E"/>
    <w:rsid w:val="00974FBA"/>
    <w:rsid w:val="0097572A"/>
    <w:rsid w:val="00975CAE"/>
    <w:rsid w:val="009772AE"/>
    <w:rsid w:val="00977B71"/>
    <w:rsid w:val="0098080D"/>
    <w:rsid w:val="00981B1E"/>
    <w:rsid w:val="00983240"/>
    <w:rsid w:val="00983AE9"/>
    <w:rsid w:val="00983CE7"/>
    <w:rsid w:val="0098433B"/>
    <w:rsid w:val="009859FE"/>
    <w:rsid w:val="00985E15"/>
    <w:rsid w:val="00985F61"/>
    <w:rsid w:val="009872A8"/>
    <w:rsid w:val="009876C4"/>
    <w:rsid w:val="00987AB7"/>
    <w:rsid w:val="00990400"/>
    <w:rsid w:val="0099246A"/>
    <w:rsid w:val="0099285F"/>
    <w:rsid w:val="00992EF4"/>
    <w:rsid w:val="009931B6"/>
    <w:rsid w:val="00993674"/>
    <w:rsid w:val="0099408D"/>
    <w:rsid w:val="009942E2"/>
    <w:rsid w:val="00994679"/>
    <w:rsid w:val="00994771"/>
    <w:rsid w:val="009950C9"/>
    <w:rsid w:val="00995BBD"/>
    <w:rsid w:val="00996049"/>
    <w:rsid w:val="00996CD9"/>
    <w:rsid w:val="00997518"/>
    <w:rsid w:val="009A004D"/>
    <w:rsid w:val="009A00D3"/>
    <w:rsid w:val="009A0DCD"/>
    <w:rsid w:val="009A15C5"/>
    <w:rsid w:val="009A2E97"/>
    <w:rsid w:val="009A3C86"/>
    <w:rsid w:val="009A4ACE"/>
    <w:rsid w:val="009A52F7"/>
    <w:rsid w:val="009A59B2"/>
    <w:rsid w:val="009A5B87"/>
    <w:rsid w:val="009A5CC8"/>
    <w:rsid w:val="009A7194"/>
    <w:rsid w:val="009A71CB"/>
    <w:rsid w:val="009A71EF"/>
    <w:rsid w:val="009A7206"/>
    <w:rsid w:val="009A7A3E"/>
    <w:rsid w:val="009B0D07"/>
    <w:rsid w:val="009B0F92"/>
    <w:rsid w:val="009B20D9"/>
    <w:rsid w:val="009B20F7"/>
    <w:rsid w:val="009B26ED"/>
    <w:rsid w:val="009B43BD"/>
    <w:rsid w:val="009B4746"/>
    <w:rsid w:val="009B48A3"/>
    <w:rsid w:val="009B4BB5"/>
    <w:rsid w:val="009B5495"/>
    <w:rsid w:val="009B62B0"/>
    <w:rsid w:val="009B68EC"/>
    <w:rsid w:val="009C0B03"/>
    <w:rsid w:val="009C21AD"/>
    <w:rsid w:val="009C4809"/>
    <w:rsid w:val="009C5591"/>
    <w:rsid w:val="009C59A8"/>
    <w:rsid w:val="009C6210"/>
    <w:rsid w:val="009C7123"/>
    <w:rsid w:val="009C7879"/>
    <w:rsid w:val="009C7B4F"/>
    <w:rsid w:val="009D006A"/>
    <w:rsid w:val="009D0803"/>
    <w:rsid w:val="009D1648"/>
    <w:rsid w:val="009D173D"/>
    <w:rsid w:val="009D17D6"/>
    <w:rsid w:val="009D1927"/>
    <w:rsid w:val="009D2909"/>
    <w:rsid w:val="009D2C8F"/>
    <w:rsid w:val="009D2D7D"/>
    <w:rsid w:val="009D34DB"/>
    <w:rsid w:val="009D3F56"/>
    <w:rsid w:val="009D4863"/>
    <w:rsid w:val="009D4A2D"/>
    <w:rsid w:val="009D4AFC"/>
    <w:rsid w:val="009D4C12"/>
    <w:rsid w:val="009D60A8"/>
    <w:rsid w:val="009D687B"/>
    <w:rsid w:val="009D7970"/>
    <w:rsid w:val="009D7B31"/>
    <w:rsid w:val="009E009E"/>
    <w:rsid w:val="009E02ED"/>
    <w:rsid w:val="009E18BC"/>
    <w:rsid w:val="009E18D9"/>
    <w:rsid w:val="009E19A9"/>
    <w:rsid w:val="009E1C02"/>
    <w:rsid w:val="009E22C0"/>
    <w:rsid w:val="009E3684"/>
    <w:rsid w:val="009E4343"/>
    <w:rsid w:val="009E4998"/>
    <w:rsid w:val="009E4B56"/>
    <w:rsid w:val="009E4D73"/>
    <w:rsid w:val="009E58AC"/>
    <w:rsid w:val="009E66EE"/>
    <w:rsid w:val="009E675A"/>
    <w:rsid w:val="009F0641"/>
    <w:rsid w:val="009F06FF"/>
    <w:rsid w:val="009F132A"/>
    <w:rsid w:val="009F6140"/>
    <w:rsid w:val="009F6F0E"/>
    <w:rsid w:val="009F7762"/>
    <w:rsid w:val="009F7ECE"/>
    <w:rsid w:val="00A00256"/>
    <w:rsid w:val="00A00C1B"/>
    <w:rsid w:val="00A010C3"/>
    <w:rsid w:val="00A016DD"/>
    <w:rsid w:val="00A01E66"/>
    <w:rsid w:val="00A024D9"/>
    <w:rsid w:val="00A026F3"/>
    <w:rsid w:val="00A0362D"/>
    <w:rsid w:val="00A037A1"/>
    <w:rsid w:val="00A03EA6"/>
    <w:rsid w:val="00A0417F"/>
    <w:rsid w:val="00A04348"/>
    <w:rsid w:val="00A04AFA"/>
    <w:rsid w:val="00A0516C"/>
    <w:rsid w:val="00A06075"/>
    <w:rsid w:val="00A0697F"/>
    <w:rsid w:val="00A069B3"/>
    <w:rsid w:val="00A06C28"/>
    <w:rsid w:val="00A07589"/>
    <w:rsid w:val="00A1084A"/>
    <w:rsid w:val="00A10ACE"/>
    <w:rsid w:val="00A1155B"/>
    <w:rsid w:val="00A11565"/>
    <w:rsid w:val="00A11A73"/>
    <w:rsid w:val="00A123E2"/>
    <w:rsid w:val="00A138C8"/>
    <w:rsid w:val="00A14DE8"/>
    <w:rsid w:val="00A151AE"/>
    <w:rsid w:val="00A151CD"/>
    <w:rsid w:val="00A16B3B"/>
    <w:rsid w:val="00A175F0"/>
    <w:rsid w:val="00A17624"/>
    <w:rsid w:val="00A17709"/>
    <w:rsid w:val="00A17B4E"/>
    <w:rsid w:val="00A203B4"/>
    <w:rsid w:val="00A210EB"/>
    <w:rsid w:val="00A21911"/>
    <w:rsid w:val="00A21F0E"/>
    <w:rsid w:val="00A226E0"/>
    <w:rsid w:val="00A23257"/>
    <w:rsid w:val="00A23311"/>
    <w:rsid w:val="00A24192"/>
    <w:rsid w:val="00A253BA"/>
    <w:rsid w:val="00A2547F"/>
    <w:rsid w:val="00A26249"/>
    <w:rsid w:val="00A2635E"/>
    <w:rsid w:val="00A277C3"/>
    <w:rsid w:val="00A30133"/>
    <w:rsid w:val="00A31BB7"/>
    <w:rsid w:val="00A31C55"/>
    <w:rsid w:val="00A3218A"/>
    <w:rsid w:val="00A322DC"/>
    <w:rsid w:val="00A32909"/>
    <w:rsid w:val="00A33B62"/>
    <w:rsid w:val="00A33F78"/>
    <w:rsid w:val="00A34783"/>
    <w:rsid w:val="00A34F5E"/>
    <w:rsid w:val="00A35058"/>
    <w:rsid w:val="00A36A00"/>
    <w:rsid w:val="00A36C6D"/>
    <w:rsid w:val="00A375AD"/>
    <w:rsid w:val="00A411E4"/>
    <w:rsid w:val="00A41E51"/>
    <w:rsid w:val="00A42039"/>
    <w:rsid w:val="00A4214A"/>
    <w:rsid w:val="00A443EF"/>
    <w:rsid w:val="00A44FD0"/>
    <w:rsid w:val="00A45546"/>
    <w:rsid w:val="00A4621D"/>
    <w:rsid w:val="00A471B9"/>
    <w:rsid w:val="00A472AC"/>
    <w:rsid w:val="00A47605"/>
    <w:rsid w:val="00A502F2"/>
    <w:rsid w:val="00A50B7D"/>
    <w:rsid w:val="00A51421"/>
    <w:rsid w:val="00A5246A"/>
    <w:rsid w:val="00A528E9"/>
    <w:rsid w:val="00A539AE"/>
    <w:rsid w:val="00A53B0D"/>
    <w:rsid w:val="00A5416B"/>
    <w:rsid w:val="00A5450A"/>
    <w:rsid w:val="00A54799"/>
    <w:rsid w:val="00A555C4"/>
    <w:rsid w:val="00A55B1E"/>
    <w:rsid w:val="00A55EC2"/>
    <w:rsid w:val="00A5624C"/>
    <w:rsid w:val="00A56252"/>
    <w:rsid w:val="00A57285"/>
    <w:rsid w:val="00A5776D"/>
    <w:rsid w:val="00A578B3"/>
    <w:rsid w:val="00A6058E"/>
    <w:rsid w:val="00A60C0C"/>
    <w:rsid w:val="00A60D64"/>
    <w:rsid w:val="00A60EB3"/>
    <w:rsid w:val="00A622A8"/>
    <w:rsid w:val="00A6313F"/>
    <w:rsid w:val="00A636A0"/>
    <w:rsid w:val="00A64129"/>
    <w:rsid w:val="00A65031"/>
    <w:rsid w:val="00A65DCB"/>
    <w:rsid w:val="00A65E79"/>
    <w:rsid w:val="00A660B1"/>
    <w:rsid w:val="00A66288"/>
    <w:rsid w:val="00A66EA7"/>
    <w:rsid w:val="00A6707D"/>
    <w:rsid w:val="00A67E0D"/>
    <w:rsid w:val="00A701C8"/>
    <w:rsid w:val="00A709F4"/>
    <w:rsid w:val="00A70EF3"/>
    <w:rsid w:val="00A7160A"/>
    <w:rsid w:val="00A71928"/>
    <w:rsid w:val="00A72388"/>
    <w:rsid w:val="00A72EE4"/>
    <w:rsid w:val="00A732F1"/>
    <w:rsid w:val="00A75A33"/>
    <w:rsid w:val="00A76B36"/>
    <w:rsid w:val="00A77135"/>
    <w:rsid w:val="00A774BB"/>
    <w:rsid w:val="00A805EB"/>
    <w:rsid w:val="00A81019"/>
    <w:rsid w:val="00A814A1"/>
    <w:rsid w:val="00A83235"/>
    <w:rsid w:val="00A8499C"/>
    <w:rsid w:val="00A872FE"/>
    <w:rsid w:val="00A874F5"/>
    <w:rsid w:val="00A87A8D"/>
    <w:rsid w:val="00A87B13"/>
    <w:rsid w:val="00A907ED"/>
    <w:rsid w:val="00A90E85"/>
    <w:rsid w:val="00A91358"/>
    <w:rsid w:val="00A9209F"/>
    <w:rsid w:val="00A9249A"/>
    <w:rsid w:val="00A927A5"/>
    <w:rsid w:val="00A92BD3"/>
    <w:rsid w:val="00A9359E"/>
    <w:rsid w:val="00A93B4C"/>
    <w:rsid w:val="00A94184"/>
    <w:rsid w:val="00A9633E"/>
    <w:rsid w:val="00A96984"/>
    <w:rsid w:val="00A971A7"/>
    <w:rsid w:val="00A97D95"/>
    <w:rsid w:val="00AA000E"/>
    <w:rsid w:val="00AA0423"/>
    <w:rsid w:val="00AA09EE"/>
    <w:rsid w:val="00AA0F80"/>
    <w:rsid w:val="00AA19F3"/>
    <w:rsid w:val="00AA4F3A"/>
    <w:rsid w:val="00AA5BAB"/>
    <w:rsid w:val="00AA7825"/>
    <w:rsid w:val="00AA7D34"/>
    <w:rsid w:val="00AB081B"/>
    <w:rsid w:val="00AB1F6C"/>
    <w:rsid w:val="00AB277B"/>
    <w:rsid w:val="00AB2DD5"/>
    <w:rsid w:val="00AB3144"/>
    <w:rsid w:val="00AB3343"/>
    <w:rsid w:val="00AB3DA4"/>
    <w:rsid w:val="00AB40D7"/>
    <w:rsid w:val="00AB4402"/>
    <w:rsid w:val="00AB4E4D"/>
    <w:rsid w:val="00AB509F"/>
    <w:rsid w:val="00AB5268"/>
    <w:rsid w:val="00AB5FBF"/>
    <w:rsid w:val="00AC02CF"/>
    <w:rsid w:val="00AC11CB"/>
    <w:rsid w:val="00AC275F"/>
    <w:rsid w:val="00AC32D5"/>
    <w:rsid w:val="00AC4D74"/>
    <w:rsid w:val="00AC5FB1"/>
    <w:rsid w:val="00AC5FF4"/>
    <w:rsid w:val="00AC6961"/>
    <w:rsid w:val="00AC70A2"/>
    <w:rsid w:val="00AC78DB"/>
    <w:rsid w:val="00AC7FBC"/>
    <w:rsid w:val="00AC7FFC"/>
    <w:rsid w:val="00AD17F6"/>
    <w:rsid w:val="00AD19C1"/>
    <w:rsid w:val="00AD1BCC"/>
    <w:rsid w:val="00AD2A57"/>
    <w:rsid w:val="00AD2EEA"/>
    <w:rsid w:val="00AD2F3B"/>
    <w:rsid w:val="00AD30F7"/>
    <w:rsid w:val="00AD3E5F"/>
    <w:rsid w:val="00AD3FF3"/>
    <w:rsid w:val="00AD41EB"/>
    <w:rsid w:val="00AD516D"/>
    <w:rsid w:val="00AD5BE1"/>
    <w:rsid w:val="00AD71BB"/>
    <w:rsid w:val="00AD7260"/>
    <w:rsid w:val="00AD7795"/>
    <w:rsid w:val="00AE21E1"/>
    <w:rsid w:val="00AE3C62"/>
    <w:rsid w:val="00AE684A"/>
    <w:rsid w:val="00AE6987"/>
    <w:rsid w:val="00AE6BE6"/>
    <w:rsid w:val="00AE78D1"/>
    <w:rsid w:val="00AF0521"/>
    <w:rsid w:val="00AF1760"/>
    <w:rsid w:val="00AF289F"/>
    <w:rsid w:val="00AF2A98"/>
    <w:rsid w:val="00AF2B21"/>
    <w:rsid w:val="00AF34D3"/>
    <w:rsid w:val="00AF41D4"/>
    <w:rsid w:val="00AF4477"/>
    <w:rsid w:val="00AF4C92"/>
    <w:rsid w:val="00AF4EF7"/>
    <w:rsid w:val="00AF5169"/>
    <w:rsid w:val="00AF5C5C"/>
    <w:rsid w:val="00AF6207"/>
    <w:rsid w:val="00AF6E7D"/>
    <w:rsid w:val="00AF713C"/>
    <w:rsid w:val="00B00D3D"/>
    <w:rsid w:val="00B02271"/>
    <w:rsid w:val="00B0276B"/>
    <w:rsid w:val="00B0314D"/>
    <w:rsid w:val="00B046D5"/>
    <w:rsid w:val="00B04759"/>
    <w:rsid w:val="00B04E73"/>
    <w:rsid w:val="00B050CF"/>
    <w:rsid w:val="00B065BC"/>
    <w:rsid w:val="00B06A44"/>
    <w:rsid w:val="00B106D9"/>
    <w:rsid w:val="00B10B9B"/>
    <w:rsid w:val="00B10D2D"/>
    <w:rsid w:val="00B11136"/>
    <w:rsid w:val="00B11313"/>
    <w:rsid w:val="00B11782"/>
    <w:rsid w:val="00B12023"/>
    <w:rsid w:val="00B126A8"/>
    <w:rsid w:val="00B12949"/>
    <w:rsid w:val="00B1452E"/>
    <w:rsid w:val="00B16497"/>
    <w:rsid w:val="00B20936"/>
    <w:rsid w:val="00B20A20"/>
    <w:rsid w:val="00B20BDB"/>
    <w:rsid w:val="00B20C7C"/>
    <w:rsid w:val="00B2109C"/>
    <w:rsid w:val="00B217BA"/>
    <w:rsid w:val="00B21845"/>
    <w:rsid w:val="00B21AA5"/>
    <w:rsid w:val="00B23D30"/>
    <w:rsid w:val="00B2417F"/>
    <w:rsid w:val="00B2454F"/>
    <w:rsid w:val="00B2469A"/>
    <w:rsid w:val="00B26519"/>
    <w:rsid w:val="00B26AAF"/>
    <w:rsid w:val="00B27E79"/>
    <w:rsid w:val="00B30103"/>
    <w:rsid w:val="00B30290"/>
    <w:rsid w:val="00B307C8"/>
    <w:rsid w:val="00B31219"/>
    <w:rsid w:val="00B3207C"/>
    <w:rsid w:val="00B342D3"/>
    <w:rsid w:val="00B35425"/>
    <w:rsid w:val="00B36427"/>
    <w:rsid w:val="00B364A6"/>
    <w:rsid w:val="00B36B61"/>
    <w:rsid w:val="00B36E60"/>
    <w:rsid w:val="00B374C6"/>
    <w:rsid w:val="00B401F1"/>
    <w:rsid w:val="00B402BD"/>
    <w:rsid w:val="00B437F5"/>
    <w:rsid w:val="00B43CF5"/>
    <w:rsid w:val="00B45888"/>
    <w:rsid w:val="00B45B8F"/>
    <w:rsid w:val="00B47184"/>
    <w:rsid w:val="00B4789D"/>
    <w:rsid w:val="00B50C84"/>
    <w:rsid w:val="00B516F3"/>
    <w:rsid w:val="00B5261B"/>
    <w:rsid w:val="00B52AD1"/>
    <w:rsid w:val="00B5327E"/>
    <w:rsid w:val="00B54A69"/>
    <w:rsid w:val="00B55540"/>
    <w:rsid w:val="00B564A0"/>
    <w:rsid w:val="00B57418"/>
    <w:rsid w:val="00B576E2"/>
    <w:rsid w:val="00B607FF"/>
    <w:rsid w:val="00B6084A"/>
    <w:rsid w:val="00B61561"/>
    <w:rsid w:val="00B61896"/>
    <w:rsid w:val="00B61897"/>
    <w:rsid w:val="00B620DB"/>
    <w:rsid w:val="00B625B4"/>
    <w:rsid w:val="00B6270C"/>
    <w:rsid w:val="00B62848"/>
    <w:rsid w:val="00B62A32"/>
    <w:rsid w:val="00B63D36"/>
    <w:rsid w:val="00B648E9"/>
    <w:rsid w:val="00B65A2D"/>
    <w:rsid w:val="00B65C31"/>
    <w:rsid w:val="00B6711B"/>
    <w:rsid w:val="00B676C4"/>
    <w:rsid w:val="00B720C9"/>
    <w:rsid w:val="00B727C8"/>
    <w:rsid w:val="00B72E9B"/>
    <w:rsid w:val="00B7401F"/>
    <w:rsid w:val="00B75C47"/>
    <w:rsid w:val="00B76607"/>
    <w:rsid w:val="00B7695D"/>
    <w:rsid w:val="00B76C75"/>
    <w:rsid w:val="00B77348"/>
    <w:rsid w:val="00B773B1"/>
    <w:rsid w:val="00B773F7"/>
    <w:rsid w:val="00B77FC7"/>
    <w:rsid w:val="00B824E8"/>
    <w:rsid w:val="00B829AD"/>
    <w:rsid w:val="00B83251"/>
    <w:rsid w:val="00B85950"/>
    <w:rsid w:val="00B85AC1"/>
    <w:rsid w:val="00B86EDB"/>
    <w:rsid w:val="00B90B23"/>
    <w:rsid w:val="00B9165C"/>
    <w:rsid w:val="00B917EE"/>
    <w:rsid w:val="00B91B22"/>
    <w:rsid w:val="00B92925"/>
    <w:rsid w:val="00B92DFA"/>
    <w:rsid w:val="00B95BE4"/>
    <w:rsid w:val="00BA0057"/>
    <w:rsid w:val="00BA006D"/>
    <w:rsid w:val="00BA05DE"/>
    <w:rsid w:val="00BA0F20"/>
    <w:rsid w:val="00BA1B33"/>
    <w:rsid w:val="00BA29F1"/>
    <w:rsid w:val="00BA2CA7"/>
    <w:rsid w:val="00BA3AAB"/>
    <w:rsid w:val="00BA4423"/>
    <w:rsid w:val="00BA491C"/>
    <w:rsid w:val="00BA4CD8"/>
    <w:rsid w:val="00BA623A"/>
    <w:rsid w:val="00BA6F97"/>
    <w:rsid w:val="00BA77A6"/>
    <w:rsid w:val="00BA7878"/>
    <w:rsid w:val="00BA7CD8"/>
    <w:rsid w:val="00BB04FC"/>
    <w:rsid w:val="00BB19E9"/>
    <w:rsid w:val="00BB1C1C"/>
    <w:rsid w:val="00BB225C"/>
    <w:rsid w:val="00BB3901"/>
    <w:rsid w:val="00BB3D31"/>
    <w:rsid w:val="00BB4323"/>
    <w:rsid w:val="00BB5FF9"/>
    <w:rsid w:val="00BB71A1"/>
    <w:rsid w:val="00BB770B"/>
    <w:rsid w:val="00BC0EA0"/>
    <w:rsid w:val="00BC1033"/>
    <w:rsid w:val="00BC128A"/>
    <w:rsid w:val="00BC1F8C"/>
    <w:rsid w:val="00BC2016"/>
    <w:rsid w:val="00BC36EC"/>
    <w:rsid w:val="00BC480A"/>
    <w:rsid w:val="00BC5F67"/>
    <w:rsid w:val="00BC6DD4"/>
    <w:rsid w:val="00BD00FB"/>
    <w:rsid w:val="00BD042E"/>
    <w:rsid w:val="00BD053A"/>
    <w:rsid w:val="00BD1FE5"/>
    <w:rsid w:val="00BD2D92"/>
    <w:rsid w:val="00BD4374"/>
    <w:rsid w:val="00BD5C5A"/>
    <w:rsid w:val="00BD643E"/>
    <w:rsid w:val="00BD77E6"/>
    <w:rsid w:val="00BD7A4C"/>
    <w:rsid w:val="00BD7F86"/>
    <w:rsid w:val="00BE006D"/>
    <w:rsid w:val="00BE080C"/>
    <w:rsid w:val="00BE12A2"/>
    <w:rsid w:val="00BE147E"/>
    <w:rsid w:val="00BE16F2"/>
    <w:rsid w:val="00BE2027"/>
    <w:rsid w:val="00BE26E4"/>
    <w:rsid w:val="00BE27A9"/>
    <w:rsid w:val="00BE35A9"/>
    <w:rsid w:val="00BE3C0F"/>
    <w:rsid w:val="00BE50D1"/>
    <w:rsid w:val="00BE6F1C"/>
    <w:rsid w:val="00BE784C"/>
    <w:rsid w:val="00BF2682"/>
    <w:rsid w:val="00BF30C4"/>
    <w:rsid w:val="00BF31C1"/>
    <w:rsid w:val="00BF36E6"/>
    <w:rsid w:val="00BF3892"/>
    <w:rsid w:val="00BF3E37"/>
    <w:rsid w:val="00BF43E2"/>
    <w:rsid w:val="00BF4BF6"/>
    <w:rsid w:val="00BF5583"/>
    <w:rsid w:val="00BF5AAC"/>
    <w:rsid w:val="00BF6031"/>
    <w:rsid w:val="00BF68EE"/>
    <w:rsid w:val="00BF6900"/>
    <w:rsid w:val="00BF7590"/>
    <w:rsid w:val="00BF764A"/>
    <w:rsid w:val="00BF799A"/>
    <w:rsid w:val="00BF79F9"/>
    <w:rsid w:val="00C00694"/>
    <w:rsid w:val="00C00FEE"/>
    <w:rsid w:val="00C01120"/>
    <w:rsid w:val="00C03274"/>
    <w:rsid w:val="00C032CB"/>
    <w:rsid w:val="00C047AA"/>
    <w:rsid w:val="00C05B14"/>
    <w:rsid w:val="00C069AE"/>
    <w:rsid w:val="00C06F9B"/>
    <w:rsid w:val="00C10084"/>
    <w:rsid w:val="00C10719"/>
    <w:rsid w:val="00C107C6"/>
    <w:rsid w:val="00C10859"/>
    <w:rsid w:val="00C11B1C"/>
    <w:rsid w:val="00C11DF6"/>
    <w:rsid w:val="00C122AE"/>
    <w:rsid w:val="00C12404"/>
    <w:rsid w:val="00C13380"/>
    <w:rsid w:val="00C15588"/>
    <w:rsid w:val="00C16A8F"/>
    <w:rsid w:val="00C17AD3"/>
    <w:rsid w:val="00C17B87"/>
    <w:rsid w:val="00C17BF4"/>
    <w:rsid w:val="00C2138B"/>
    <w:rsid w:val="00C224D0"/>
    <w:rsid w:val="00C224D1"/>
    <w:rsid w:val="00C22588"/>
    <w:rsid w:val="00C228D2"/>
    <w:rsid w:val="00C22F3C"/>
    <w:rsid w:val="00C23181"/>
    <w:rsid w:val="00C2377E"/>
    <w:rsid w:val="00C23BC9"/>
    <w:rsid w:val="00C2410B"/>
    <w:rsid w:val="00C247AC"/>
    <w:rsid w:val="00C24F9B"/>
    <w:rsid w:val="00C254C9"/>
    <w:rsid w:val="00C25724"/>
    <w:rsid w:val="00C25E93"/>
    <w:rsid w:val="00C273C0"/>
    <w:rsid w:val="00C27679"/>
    <w:rsid w:val="00C27A66"/>
    <w:rsid w:val="00C32E7B"/>
    <w:rsid w:val="00C33160"/>
    <w:rsid w:val="00C33424"/>
    <w:rsid w:val="00C339F2"/>
    <w:rsid w:val="00C33AF6"/>
    <w:rsid w:val="00C3417C"/>
    <w:rsid w:val="00C34CAD"/>
    <w:rsid w:val="00C354AF"/>
    <w:rsid w:val="00C3592D"/>
    <w:rsid w:val="00C367F0"/>
    <w:rsid w:val="00C37120"/>
    <w:rsid w:val="00C40D18"/>
    <w:rsid w:val="00C4161E"/>
    <w:rsid w:val="00C41B72"/>
    <w:rsid w:val="00C421B9"/>
    <w:rsid w:val="00C42770"/>
    <w:rsid w:val="00C42922"/>
    <w:rsid w:val="00C43E47"/>
    <w:rsid w:val="00C45418"/>
    <w:rsid w:val="00C45542"/>
    <w:rsid w:val="00C470EF"/>
    <w:rsid w:val="00C47C02"/>
    <w:rsid w:val="00C501A1"/>
    <w:rsid w:val="00C509BD"/>
    <w:rsid w:val="00C50A01"/>
    <w:rsid w:val="00C50D89"/>
    <w:rsid w:val="00C53219"/>
    <w:rsid w:val="00C53A73"/>
    <w:rsid w:val="00C53BEF"/>
    <w:rsid w:val="00C53D8E"/>
    <w:rsid w:val="00C54053"/>
    <w:rsid w:val="00C54B14"/>
    <w:rsid w:val="00C54DA7"/>
    <w:rsid w:val="00C54DFF"/>
    <w:rsid w:val="00C550B6"/>
    <w:rsid w:val="00C553D5"/>
    <w:rsid w:val="00C554A1"/>
    <w:rsid w:val="00C565D8"/>
    <w:rsid w:val="00C56BB0"/>
    <w:rsid w:val="00C57693"/>
    <w:rsid w:val="00C57FD5"/>
    <w:rsid w:val="00C60790"/>
    <w:rsid w:val="00C60FE8"/>
    <w:rsid w:val="00C61125"/>
    <w:rsid w:val="00C617CE"/>
    <w:rsid w:val="00C61B4C"/>
    <w:rsid w:val="00C62A23"/>
    <w:rsid w:val="00C63367"/>
    <w:rsid w:val="00C639E2"/>
    <w:rsid w:val="00C64BCB"/>
    <w:rsid w:val="00C65027"/>
    <w:rsid w:val="00C65A94"/>
    <w:rsid w:val="00C675DC"/>
    <w:rsid w:val="00C70566"/>
    <w:rsid w:val="00C71E88"/>
    <w:rsid w:val="00C72032"/>
    <w:rsid w:val="00C733FF"/>
    <w:rsid w:val="00C7427C"/>
    <w:rsid w:val="00C7588E"/>
    <w:rsid w:val="00C76604"/>
    <w:rsid w:val="00C76BC4"/>
    <w:rsid w:val="00C77234"/>
    <w:rsid w:val="00C80DF5"/>
    <w:rsid w:val="00C81197"/>
    <w:rsid w:val="00C81F36"/>
    <w:rsid w:val="00C823F0"/>
    <w:rsid w:val="00C82446"/>
    <w:rsid w:val="00C82C31"/>
    <w:rsid w:val="00C83263"/>
    <w:rsid w:val="00C83801"/>
    <w:rsid w:val="00C84A81"/>
    <w:rsid w:val="00C84CEF"/>
    <w:rsid w:val="00C85B87"/>
    <w:rsid w:val="00C85F86"/>
    <w:rsid w:val="00C86329"/>
    <w:rsid w:val="00C86B87"/>
    <w:rsid w:val="00C86FBF"/>
    <w:rsid w:val="00C87300"/>
    <w:rsid w:val="00C906CB"/>
    <w:rsid w:val="00C908CE"/>
    <w:rsid w:val="00C90B94"/>
    <w:rsid w:val="00C90CCF"/>
    <w:rsid w:val="00C91A0F"/>
    <w:rsid w:val="00C92DA4"/>
    <w:rsid w:val="00C93268"/>
    <w:rsid w:val="00C93511"/>
    <w:rsid w:val="00C93B60"/>
    <w:rsid w:val="00C9415C"/>
    <w:rsid w:val="00C94F56"/>
    <w:rsid w:val="00C95A59"/>
    <w:rsid w:val="00C97CFD"/>
    <w:rsid w:val="00CA017F"/>
    <w:rsid w:val="00CA0A96"/>
    <w:rsid w:val="00CA159A"/>
    <w:rsid w:val="00CA4231"/>
    <w:rsid w:val="00CA4B6D"/>
    <w:rsid w:val="00CA53F3"/>
    <w:rsid w:val="00CA64E8"/>
    <w:rsid w:val="00CA66C0"/>
    <w:rsid w:val="00CA68D8"/>
    <w:rsid w:val="00CA68FB"/>
    <w:rsid w:val="00CA6A8F"/>
    <w:rsid w:val="00CA769A"/>
    <w:rsid w:val="00CA7EF3"/>
    <w:rsid w:val="00CB0168"/>
    <w:rsid w:val="00CB0660"/>
    <w:rsid w:val="00CB137D"/>
    <w:rsid w:val="00CB2058"/>
    <w:rsid w:val="00CB2291"/>
    <w:rsid w:val="00CB23DE"/>
    <w:rsid w:val="00CB2B0B"/>
    <w:rsid w:val="00CB57AB"/>
    <w:rsid w:val="00CB5989"/>
    <w:rsid w:val="00CB6267"/>
    <w:rsid w:val="00CB6D1C"/>
    <w:rsid w:val="00CC0417"/>
    <w:rsid w:val="00CC06D8"/>
    <w:rsid w:val="00CC0BE6"/>
    <w:rsid w:val="00CC10A3"/>
    <w:rsid w:val="00CC264F"/>
    <w:rsid w:val="00CC2D81"/>
    <w:rsid w:val="00CC2E3E"/>
    <w:rsid w:val="00CC459C"/>
    <w:rsid w:val="00CC46C8"/>
    <w:rsid w:val="00CC4EBC"/>
    <w:rsid w:val="00CC6949"/>
    <w:rsid w:val="00CC757B"/>
    <w:rsid w:val="00CD120E"/>
    <w:rsid w:val="00CD1D58"/>
    <w:rsid w:val="00CD2299"/>
    <w:rsid w:val="00CD25F3"/>
    <w:rsid w:val="00CD31B1"/>
    <w:rsid w:val="00CD3369"/>
    <w:rsid w:val="00CD33D4"/>
    <w:rsid w:val="00CD4599"/>
    <w:rsid w:val="00CD63AD"/>
    <w:rsid w:val="00CE0587"/>
    <w:rsid w:val="00CE0A7A"/>
    <w:rsid w:val="00CE0BB6"/>
    <w:rsid w:val="00CE15BE"/>
    <w:rsid w:val="00CE22B9"/>
    <w:rsid w:val="00CE2707"/>
    <w:rsid w:val="00CE2F0D"/>
    <w:rsid w:val="00CE3AF2"/>
    <w:rsid w:val="00CE63E8"/>
    <w:rsid w:val="00CE6605"/>
    <w:rsid w:val="00CE716C"/>
    <w:rsid w:val="00CF0506"/>
    <w:rsid w:val="00CF0B29"/>
    <w:rsid w:val="00CF2863"/>
    <w:rsid w:val="00CF2AB3"/>
    <w:rsid w:val="00CF2E63"/>
    <w:rsid w:val="00CF4877"/>
    <w:rsid w:val="00CF6000"/>
    <w:rsid w:val="00CF6F0C"/>
    <w:rsid w:val="00D0061B"/>
    <w:rsid w:val="00D009A7"/>
    <w:rsid w:val="00D00CB2"/>
    <w:rsid w:val="00D01658"/>
    <w:rsid w:val="00D028F2"/>
    <w:rsid w:val="00D02B86"/>
    <w:rsid w:val="00D02D7A"/>
    <w:rsid w:val="00D03A06"/>
    <w:rsid w:val="00D04CF8"/>
    <w:rsid w:val="00D04E5A"/>
    <w:rsid w:val="00D04E8A"/>
    <w:rsid w:val="00D04FCA"/>
    <w:rsid w:val="00D052FD"/>
    <w:rsid w:val="00D05370"/>
    <w:rsid w:val="00D06E24"/>
    <w:rsid w:val="00D07246"/>
    <w:rsid w:val="00D07EEE"/>
    <w:rsid w:val="00D10966"/>
    <w:rsid w:val="00D11087"/>
    <w:rsid w:val="00D11A1E"/>
    <w:rsid w:val="00D120DE"/>
    <w:rsid w:val="00D1270E"/>
    <w:rsid w:val="00D12C84"/>
    <w:rsid w:val="00D12EE4"/>
    <w:rsid w:val="00D133C7"/>
    <w:rsid w:val="00D13B80"/>
    <w:rsid w:val="00D144CF"/>
    <w:rsid w:val="00D14A2B"/>
    <w:rsid w:val="00D14B5E"/>
    <w:rsid w:val="00D17DDA"/>
    <w:rsid w:val="00D205C6"/>
    <w:rsid w:val="00D20C61"/>
    <w:rsid w:val="00D21268"/>
    <w:rsid w:val="00D21659"/>
    <w:rsid w:val="00D23D1A"/>
    <w:rsid w:val="00D23FCF"/>
    <w:rsid w:val="00D246A8"/>
    <w:rsid w:val="00D24DE1"/>
    <w:rsid w:val="00D27128"/>
    <w:rsid w:val="00D2759C"/>
    <w:rsid w:val="00D27965"/>
    <w:rsid w:val="00D30546"/>
    <w:rsid w:val="00D31B21"/>
    <w:rsid w:val="00D31E36"/>
    <w:rsid w:val="00D31EAF"/>
    <w:rsid w:val="00D32020"/>
    <w:rsid w:val="00D32821"/>
    <w:rsid w:val="00D32D01"/>
    <w:rsid w:val="00D33D22"/>
    <w:rsid w:val="00D33D25"/>
    <w:rsid w:val="00D34045"/>
    <w:rsid w:val="00D356E9"/>
    <w:rsid w:val="00D37014"/>
    <w:rsid w:val="00D37197"/>
    <w:rsid w:val="00D40534"/>
    <w:rsid w:val="00D40E09"/>
    <w:rsid w:val="00D416D0"/>
    <w:rsid w:val="00D422C7"/>
    <w:rsid w:val="00D42945"/>
    <w:rsid w:val="00D43513"/>
    <w:rsid w:val="00D4353A"/>
    <w:rsid w:val="00D435ED"/>
    <w:rsid w:val="00D43E6F"/>
    <w:rsid w:val="00D45323"/>
    <w:rsid w:val="00D45967"/>
    <w:rsid w:val="00D468FD"/>
    <w:rsid w:val="00D46B62"/>
    <w:rsid w:val="00D47067"/>
    <w:rsid w:val="00D47FD5"/>
    <w:rsid w:val="00D50279"/>
    <w:rsid w:val="00D51A07"/>
    <w:rsid w:val="00D522AE"/>
    <w:rsid w:val="00D523EF"/>
    <w:rsid w:val="00D52B64"/>
    <w:rsid w:val="00D52BF6"/>
    <w:rsid w:val="00D53284"/>
    <w:rsid w:val="00D533AD"/>
    <w:rsid w:val="00D53DB0"/>
    <w:rsid w:val="00D54929"/>
    <w:rsid w:val="00D54D92"/>
    <w:rsid w:val="00D55476"/>
    <w:rsid w:val="00D56362"/>
    <w:rsid w:val="00D569BB"/>
    <w:rsid w:val="00D574CA"/>
    <w:rsid w:val="00D60949"/>
    <w:rsid w:val="00D62610"/>
    <w:rsid w:val="00D62C71"/>
    <w:rsid w:val="00D62FAD"/>
    <w:rsid w:val="00D63B8B"/>
    <w:rsid w:val="00D63D93"/>
    <w:rsid w:val="00D64F18"/>
    <w:rsid w:val="00D66ECA"/>
    <w:rsid w:val="00D671E3"/>
    <w:rsid w:val="00D675D0"/>
    <w:rsid w:val="00D67796"/>
    <w:rsid w:val="00D677C9"/>
    <w:rsid w:val="00D67B92"/>
    <w:rsid w:val="00D703C0"/>
    <w:rsid w:val="00D705BA"/>
    <w:rsid w:val="00D71E17"/>
    <w:rsid w:val="00D726BB"/>
    <w:rsid w:val="00D7318B"/>
    <w:rsid w:val="00D7402B"/>
    <w:rsid w:val="00D744D1"/>
    <w:rsid w:val="00D74933"/>
    <w:rsid w:val="00D7513C"/>
    <w:rsid w:val="00D75A42"/>
    <w:rsid w:val="00D76261"/>
    <w:rsid w:val="00D769A7"/>
    <w:rsid w:val="00D77877"/>
    <w:rsid w:val="00D77D1E"/>
    <w:rsid w:val="00D77F01"/>
    <w:rsid w:val="00D77F81"/>
    <w:rsid w:val="00D8062D"/>
    <w:rsid w:val="00D80A8A"/>
    <w:rsid w:val="00D80C38"/>
    <w:rsid w:val="00D80E0D"/>
    <w:rsid w:val="00D820BD"/>
    <w:rsid w:val="00D83587"/>
    <w:rsid w:val="00D83DD3"/>
    <w:rsid w:val="00D84176"/>
    <w:rsid w:val="00D8493D"/>
    <w:rsid w:val="00D84EBE"/>
    <w:rsid w:val="00D84F33"/>
    <w:rsid w:val="00D85662"/>
    <w:rsid w:val="00D857C9"/>
    <w:rsid w:val="00D85888"/>
    <w:rsid w:val="00D8714B"/>
    <w:rsid w:val="00D900F8"/>
    <w:rsid w:val="00D91FBD"/>
    <w:rsid w:val="00D92129"/>
    <w:rsid w:val="00D923E8"/>
    <w:rsid w:val="00D955A9"/>
    <w:rsid w:val="00D95A34"/>
    <w:rsid w:val="00D971C5"/>
    <w:rsid w:val="00DA0002"/>
    <w:rsid w:val="00DA0932"/>
    <w:rsid w:val="00DA0956"/>
    <w:rsid w:val="00DA0FCC"/>
    <w:rsid w:val="00DA12B9"/>
    <w:rsid w:val="00DA20E8"/>
    <w:rsid w:val="00DA2141"/>
    <w:rsid w:val="00DA23F2"/>
    <w:rsid w:val="00DA28E6"/>
    <w:rsid w:val="00DA2DE6"/>
    <w:rsid w:val="00DA4068"/>
    <w:rsid w:val="00DA4956"/>
    <w:rsid w:val="00DA4CC9"/>
    <w:rsid w:val="00DA5DAD"/>
    <w:rsid w:val="00DA71FE"/>
    <w:rsid w:val="00DB1BB1"/>
    <w:rsid w:val="00DB1C1C"/>
    <w:rsid w:val="00DB1C1F"/>
    <w:rsid w:val="00DB1CD1"/>
    <w:rsid w:val="00DB1CD5"/>
    <w:rsid w:val="00DB28EC"/>
    <w:rsid w:val="00DB28FD"/>
    <w:rsid w:val="00DB303E"/>
    <w:rsid w:val="00DB386B"/>
    <w:rsid w:val="00DB3D7C"/>
    <w:rsid w:val="00DB5E71"/>
    <w:rsid w:val="00DB7166"/>
    <w:rsid w:val="00DC065D"/>
    <w:rsid w:val="00DC0BBD"/>
    <w:rsid w:val="00DC0DE3"/>
    <w:rsid w:val="00DC12D9"/>
    <w:rsid w:val="00DC1666"/>
    <w:rsid w:val="00DC18CF"/>
    <w:rsid w:val="00DC1F49"/>
    <w:rsid w:val="00DC27F9"/>
    <w:rsid w:val="00DC3822"/>
    <w:rsid w:val="00DC4AD9"/>
    <w:rsid w:val="00DC4E9F"/>
    <w:rsid w:val="00DC6B1B"/>
    <w:rsid w:val="00DC7902"/>
    <w:rsid w:val="00DC7D1B"/>
    <w:rsid w:val="00DC7D9F"/>
    <w:rsid w:val="00DC7DBB"/>
    <w:rsid w:val="00DD0083"/>
    <w:rsid w:val="00DD0443"/>
    <w:rsid w:val="00DD1278"/>
    <w:rsid w:val="00DD1F30"/>
    <w:rsid w:val="00DD2EB8"/>
    <w:rsid w:val="00DD487D"/>
    <w:rsid w:val="00DD5775"/>
    <w:rsid w:val="00DD5F17"/>
    <w:rsid w:val="00DD6293"/>
    <w:rsid w:val="00DD6467"/>
    <w:rsid w:val="00DD795B"/>
    <w:rsid w:val="00DE1306"/>
    <w:rsid w:val="00DE2276"/>
    <w:rsid w:val="00DE3269"/>
    <w:rsid w:val="00DE3328"/>
    <w:rsid w:val="00DE3CDB"/>
    <w:rsid w:val="00DE4D57"/>
    <w:rsid w:val="00DE5066"/>
    <w:rsid w:val="00DE57A8"/>
    <w:rsid w:val="00DE57F3"/>
    <w:rsid w:val="00DE6A29"/>
    <w:rsid w:val="00DE6DE4"/>
    <w:rsid w:val="00DE7DDA"/>
    <w:rsid w:val="00DF02B5"/>
    <w:rsid w:val="00DF02B7"/>
    <w:rsid w:val="00DF0D4D"/>
    <w:rsid w:val="00DF1E24"/>
    <w:rsid w:val="00DF20E8"/>
    <w:rsid w:val="00DF24CC"/>
    <w:rsid w:val="00DF26B8"/>
    <w:rsid w:val="00DF2B9E"/>
    <w:rsid w:val="00DF374F"/>
    <w:rsid w:val="00DF39B7"/>
    <w:rsid w:val="00DF3D89"/>
    <w:rsid w:val="00DF5125"/>
    <w:rsid w:val="00DF5F78"/>
    <w:rsid w:val="00DF639A"/>
    <w:rsid w:val="00DF6F7C"/>
    <w:rsid w:val="00DF77CC"/>
    <w:rsid w:val="00E01948"/>
    <w:rsid w:val="00E03244"/>
    <w:rsid w:val="00E0362D"/>
    <w:rsid w:val="00E03B10"/>
    <w:rsid w:val="00E03E8C"/>
    <w:rsid w:val="00E043FA"/>
    <w:rsid w:val="00E058A3"/>
    <w:rsid w:val="00E06B70"/>
    <w:rsid w:val="00E06C37"/>
    <w:rsid w:val="00E0706C"/>
    <w:rsid w:val="00E07643"/>
    <w:rsid w:val="00E07C36"/>
    <w:rsid w:val="00E07C69"/>
    <w:rsid w:val="00E1190C"/>
    <w:rsid w:val="00E11D66"/>
    <w:rsid w:val="00E12399"/>
    <w:rsid w:val="00E1272C"/>
    <w:rsid w:val="00E13299"/>
    <w:rsid w:val="00E13D96"/>
    <w:rsid w:val="00E14D72"/>
    <w:rsid w:val="00E14F79"/>
    <w:rsid w:val="00E1534B"/>
    <w:rsid w:val="00E15842"/>
    <w:rsid w:val="00E159B6"/>
    <w:rsid w:val="00E1643F"/>
    <w:rsid w:val="00E16DAE"/>
    <w:rsid w:val="00E17F31"/>
    <w:rsid w:val="00E212C4"/>
    <w:rsid w:val="00E2148D"/>
    <w:rsid w:val="00E217E4"/>
    <w:rsid w:val="00E22127"/>
    <w:rsid w:val="00E2281B"/>
    <w:rsid w:val="00E228AB"/>
    <w:rsid w:val="00E22B3E"/>
    <w:rsid w:val="00E22C45"/>
    <w:rsid w:val="00E24474"/>
    <w:rsid w:val="00E24662"/>
    <w:rsid w:val="00E24B7D"/>
    <w:rsid w:val="00E25DF3"/>
    <w:rsid w:val="00E26F95"/>
    <w:rsid w:val="00E2766D"/>
    <w:rsid w:val="00E27A54"/>
    <w:rsid w:val="00E30242"/>
    <w:rsid w:val="00E30685"/>
    <w:rsid w:val="00E30885"/>
    <w:rsid w:val="00E31225"/>
    <w:rsid w:val="00E31332"/>
    <w:rsid w:val="00E322B0"/>
    <w:rsid w:val="00E33708"/>
    <w:rsid w:val="00E33841"/>
    <w:rsid w:val="00E3484C"/>
    <w:rsid w:val="00E34E2F"/>
    <w:rsid w:val="00E35BCA"/>
    <w:rsid w:val="00E36C96"/>
    <w:rsid w:val="00E378D9"/>
    <w:rsid w:val="00E40B48"/>
    <w:rsid w:val="00E4175C"/>
    <w:rsid w:val="00E425C7"/>
    <w:rsid w:val="00E4288A"/>
    <w:rsid w:val="00E42A13"/>
    <w:rsid w:val="00E42C0A"/>
    <w:rsid w:val="00E42E7F"/>
    <w:rsid w:val="00E43EE1"/>
    <w:rsid w:val="00E45E00"/>
    <w:rsid w:val="00E46E8D"/>
    <w:rsid w:val="00E4767C"/>
    <w:rsid w:val="00E50138"/>
    <w:rsid w:val="00E509A6"/>
    <w:rsid w:val="00E5199A"/>
    <w:rsid w:val="00E51EEC"/>
    <w:rsid w:val="00E522FB"/>
    <w:rsid w:val="00E5364F"/>
    <w:rsid w:val="00E53A24"/>
    <w:rsid w:val="00E53DF2"/>
    <w:rsid w:val="00E53FD7"/>
    <w:rsid w:val="00E54243"/>
    <w:rsid w:val="00E5532E"/>
    <w:rsid w:val="00E55520"/>
    <w:rsid w:val="00E55EBD"/>
    <w:rsid w:val="00E576F9"/>
    <w:rsid w:val="00E57942"/>
    <w:rsid w:val="00E60149"/>
    <w:rsid w:val="00E61D4F"/>
    <w:rsid w:val="00E62722"/>
    <w:rsid w:val="00E62859"/>
    <w:rsid w:val="00E63A92"/>
    <w:rsid w:val="00E63F68"/>
    <w:rsid w:val="00E65451"/>
    <w:rsid w:val="00E657D4"/>
    <w:rsid w:val="00E664DD"/>
    <w:rsid w:val="00E67081"/>
    <w:rsid w:val="00E674F9"/>
    <w:rsid w:val="00E7138B"/>
    <w:rsid w:val="00E71605"/>
    <w:rsid w:val="00E717E1"/>
    <w:rsid w:val="00E723E3"/>
    <w:rsid w:val="00E7243C"/>
    <w:rsid w:val="00E72D42"/>
    <w:rsid w:val="00E754B2"/>
    <w:rsid w:val="00E764FC"/>
    <w:rsid w:val="00E77B84"/>
    <w:rsid w:val="00E80301"/>
    <w:rsid w:val="00E809D9"/>
    <w:rsid w:val="00E81B11"/>
    <w:rsid w:val="00E81D98"/>
    <w:rsid w:val="00E835E7"/>
    <w:rsid w:val="00E8373C"/>
    <w:rsid w:val="00E83F52"/>
    <w:rsid w:val="00E84734"/>
    <w:rsid w:val="00E848B8"/>
    <w:rsid w:val="00E85293"/>
    <w:rsid w:val="00E85DE3"/>
    <w:rsid w:val="00E87B0C"/>
    <w:rsid w:val="00E90668"/>
    <w:rsid w:val="00E919A3"/>
    <w:rsid w:val="00E9267A"/>
    <w:rsid w:val="00E93E76"/>
    <w:rsid w:val="00E949D0"/>
    <w:rsid w:val="00E96D56"/>
    <w:rsid w:val="00E9707A"/>
    <w:rsid w:val="00EA037A"/>
    <w:rsid w:val="00EA11E7"/>
    <w:rsid w:val="00EA2985"/>
    <w:rsid w:val="00EA314C"/>
    <w:rsid w:val="00EA3206"/>
    <w:rsid w:val="00EA5566"/>
    <w:rsid w:val="00EA7C5D"/>
    <w:rsid w:val="00EB09E1"/>
    <w:rsid w:val="00EB12EF"/>
    <w:rsid w:val="00EB2780"/>
    <w:rsid w:val="00EB356F"/>
    <w:rsid w:val="00EB3844"/>
    <w:rsid w:val="00EB3B7B"/>
    <w:rsid w:val="00EB5665"/>
    <w:rsid w:val="00EB5E60"/>
    <w:rsid w:val="00EB5F60"/>
    <w:rsid w:val="00EB62DA"/>
    <w:rsid w:val="00EB78F2"/>
    <w:rsid w:val="00EB7B75"/>
    <w:rsid w:val="00EB7B93"/>
    <w:rsid w:val="00EC028F"/>
    <w:rsid w:val="00EC0DEA"/>
    <w:rsid w:val="00EC15AB"/>
    <w:rsid w:val="00EC19BE"/>
    <w:rsid w:val="00EC4081"/>
    <w:rsid w:val="00EC4787"/>
    <w:rsid w:val="00EC4B68"/>
    <w:rsid w:val="00EC6042"/>
    <w:rsid w:val="00EC61D8"/>
    <w:rsid w:val="00EC677C"/>
    <w:rsid w:val="00EC721C"/>
    <w:rsid w:val="00EC730C"/>
    <w:rsid w:val="00EC7720"/>
    <w:rsid w:val="00EC7DE1"/>
    <w:rsid w:val="00ED13B6"/>
    <w:rsid w:val="00ED218A"/>
    <w:rsid w:val="00ED21FD"/>
    <w:rsid w:val="00ED2B43"/>
    <w:rsid w:val="00ED420E"/>
    <w:rsid w:val="00ED47A7"/>
    <w:rsid w:val="00ED4F09"/>
    <w:rsid w:val="00ED5974"/>
    <w:rsid w:val="00ED5C10"/>
    <w:rsid w:val="00ED5E37"/>
    <w:rsid w:val="00ED5FC7"/>
    <w:rsid w:val="00ED6012"/>
    <w:rsid w:val="00ED62F9"/>
    <w:rsid w:val="00ED6B8D"/>
    <w:rsid w:val="00ED6FD9"/>
    <w:rsid w:val="00EE0065"/>
    <w:rsid w:val="00EE064B"/>
    <w:rsid w:val="00EE0831"/>
    <w:rsid w:val="00EE1349"/>
    <w:rsid w:val="00EE1A6B"/>
    <w:rsid w:val="00EE2694"/>
    <w:rsid w:val="00EE2756"/>
    <w:rsid w:val="00EE32E4"/>
    <w:rsid w:val="00EE3786"/>
    <w:rsid w:val="00EE3C08"/>
    <w:rsid w:val="00EE40F9"/>
    <w:rsid w:val="00EE4524"/>
    <w:rsid w:val="00EE4559"/>
    <w:rsid w:val="00EE78C0"/>
    <w:rsid w:val="00EE7DD4"/>
    <w:rsid w:val="00EF0F8E"/>
    <w:rsid w:val="00EF2222"/>
    <w:rsid w:val="00EF2B49"/>
    <w:rsid w:val="00EF2E4D"/>
    <w:rsid w:val="00EF3C9B"/>
    <w:rsid w:val="00EF3DBF"/>
    <w:rsid w:val="00EF40CD"/>
    <w:rsid w:val="00EF561B"/>
    <w:rsid w:val="00EF587A"/>
    <w:rsid w:val="00EF58E0"/>
    <w:rsid w:val="00EF61CF"/>
    <w:rsid w:val="00EF62CA"/>
    <w:rsid w:val="00EF7010"/>
    <w:rsid w:val="00EF7094"/>
    <w:rsid w:val="00F00AE5"/>
    <w:rsid w:val="00F015E6"/>
    <w:rsid w:val="00F01920"/>
    <w:rsid w:val="00F02380"/>
    <w:rsid w:val="00F023DB"/>
    <w:rsid w:val="00F035B7"/>
    <w:rsid w:val="00F038B0"/>
    <w:rsid w:val="00F051F7"/>
    <w:rsid w:val="00F05CC5"/>
    <w:rsid w:val="00F06266"/>
    <w:rsid w:val="00F065CB"/>
    <w:rsid w:val="00F071C2"/>
    <w:rsid w:val="00F07530"/>
    <w:rsid w:val="00F07997"/>
    <w:rsid w:val="00F07DCB"/>
    <w:rsid w:val="00F102FA"/>
    <w:rsid w:val="00F11155"/>
    <w:rsid w:val="00F117A3"/>
    <w:rsid w:val="00F11B05"/>
    <w:rsid w:val="00F1203C"/>
    <w:rsid w:val="00F125C5"/>
    <w:rsid w:val="00F12874"/>
    <w:rsid w:val="00F1354A"/>
    <w:rsid w:val="00F13697"/>
    <w:rsid w:val="00F14842"/>
    <w:rsid w:val="00F14D9C"/>
    <w:rsid w:val="00F17C05"/>
    <w:rsid w:val="00F17EA4"/>
    <w:rsid w:val="00F20457"/>
    <w:rsid w:val="00F21F12"/>
    <w:rsid w:val="00F21F48"/>
    <w:rsid w:val="00F22A01"/>
    <w:rsid w:val="00F23DEF"/>
    <w:rsid w:val="00F24507"/>
    <w:rsid w:val="00F25E01"/>
    <w:rsid w:val="00F2750E"/>
    <w:rsid w:val="00F30424"/>
    <w:rsid w:val="00F315AF"/>
    <w:rsid w:val="00F3232C"/>
    <w:rsid w:val="00F351E3"/>
    <w:rsid w:val="00F35334"/>
    <w:rsid w:val="00F356B1"/>
    <w:rsid w:val="00F35974"/>
    <w:rsid w:val="00F37079"/>
    <w:rsid w:val="00F3792B"/>
    <w:rsid w:val="00F414D3"/>
    <w:rsid w:val="00F418EC"/>
    <w:rsid w:val="00F422EE"/>
    <w:rsid w:val="00F42B87"/>
    <w:rsid w:val="00F43F2E"/>
    <w:rsid w:val="00F440D6"/>
    <w:rsid w:val="00F44619"/>
    <w:rsid w:val="00F453F0"/>
    <w:rsid w:val="00F45C9E"/>
    <w:rsid w:val="00F464D3"/>
    <w:rsid w:val="00F468A5"/>
    <w:rsid w:val="00F46F84"/>
    <w:rsid w:val="00F516F0"/>
    <w:rsid w:val="00F523EB"/>
    <w:rsid w:val="00F53164"/>
    <w:rsid w:val="00F53917"/>
    <w:rsid w:val="00F55A1D"/>
    <w:rsid w:val="00F561D3"/>
    <w:rsid w:val="00F5654F"/>
    <w:rsid w:val="00F572FF"/>
    <w:rsid w:val="00F57CF3"/>
    <w:rsid w:val="00F60C76"/>
    <w:rsid w:val="00F61020"/>
    <w:rsid w:val="00F613F5"/>
    <w:rsid w:val="00F62291"/>
    <w:rsid w:val="00F625AE"/>
    <w:rsid w:val="00F6297F"/>
    <w:rsid w:val="00F64114"/>
    <w:rsid w:val="00F65BCF"/>
    <w:rsid w:val="00F662F7"/>
    <w:rsid w:val="00F6672E"/>
    <w:rsid w:val="00F66DD2"/>
    <w:rsid w:val="00F679BE"/>
    <w:rsid w:val="00F67D5E"/>
    <w:rsid w:val="00F67DC3"/>
    <w:rsid w:val="00F67F8F"/>
    <w:rsid w:val="00F71CE2"/>
    <w:rsid w:val="00F727FC"/>
    <w:rsid w:val="00F72998"/>
    <w:rsid w:val="00F72CAD"/>
    <w:rsid w:val="00F736B0"/>
    <w:rsid w:val="00F7390D"/>
    <w:rsid w:val="00F73B7E"/>
    <w:rsid w:val="00F74307"/>
    <w:rsid w:val="00F745B9"/>
    <w:rsid w:val="00F74780"/>
    <w:rsid w:val="00F749E0"/>
    <w:rsid w:val="00F7635D"/>
    <w:rsid w:val="00F7682C"/>
    <w:rsid w:val="00F76907"/>
    <w:rsid w:val="00F76A27"/>
    <w:rsid w:val="00F808A8"/>
    <w:rsid w:val="00F80C37"/>
    <w:rsid w:val="00F8115B"/>
    <w:rsid w:val="00F82151"/>
    <w:rsid w:val="00F841ED"/>
    <w:rsid w:val="00F84CE3"/>
    <w:rsid w:val="00F86453"/>
    <w:rsid w:val="00F86CC4"/>
    <w:rsid w:val="00F87262"/>
    <w:rsid w:val="00F91966"/>
    <w:rsid w:val="00F91B56"/>
    <w:rsid w:val="00F926F9"/>
    <w:rsid w:val="00F9322B"/>
    <w:rsid w:val="00F94113"/>
    <w:rsid w:val="00F94683"/>
    <w:rsid w:val="00F946D9"/>
    <w:rsid w:val="00F955BA"/>
    <w:rsid w:val="00F95ECA"/>
    <w:rsid w:val="00F96632"/>
    <w:rsid w:val="00F97460"/>
    <w:rsid w:val="00F97FD0"/>
    <w:rsid w:val="00FA00D3"/>
    <w:rsid w:val="00FA02A7"/>
    <w:rsid w:val="00FA132A"/>
    <w:rsid w:val="00FA1C60"/>
    <w:rsid w:val="00FA2CA2"/>
    <w:rsid w:val="00FA38C0"/>
    <w:rsid w:val="00FA3D08"/>
    <w:rsid w:val="00FA4300"/>
    <w:rsid w:val="00FA53A8"/>
    <w:rsid w:val="00FA6BD2"/>
    <w:rsid w:val="00FB0D10"/>
    <w:rsid w:val="00FB29E8"/>
    <w:rsid w:val="00FB4022"/>
    <w:rsid w:val="00FB443E"/>
    <w:rsid w:val="00FB4A01"/>
    <w:rsid w:val="00FB55B8"/>
    <w:rsid w:val="00FB5E4D"/>
    <w:rsid w:val="00FB63E0"/>
    <w:rsid w:val="00FB71A2"/>
    <w:rsid w:val="00FB7336"/>
    <w:rsid w:val="00FB75B1"/>
    <w:rsid w:val="00FC12B3"/>
    <w:rsid w:val="00FC1AE2"/>
    <w:rsid w:val="00FC225A"/>
    <w:rsid w:val="00FC245E"/>
    <w:rsid w:val="00FC2801"/>
    <w:rsid w:val="00FC2E99"/>
    <w:rsid w:val="00FC32B6"/>
    <w:rsid w:val="00FC3D9B"/>
    <w:rsid w:val="00FC3E22"/>
    <w:rsid w:val="00FC417F"/>
    <w:rsid w:val="00FC490E"/>
    <w:rsid w:val="00FC5080"/>
    <w:rsid w:val="00FC513D"/>
    <w:rsid w:val="00FC5666"/>
    <w:rsid w:val="00FC5874"/>
    <w:rsid w:val="00FC5A03"/>
    <w:rsid w:val="00FC63CD"/>
    <w:rsid w:val="00FC6FC6"/>
    <w:rsid w:val="00FC70FA"/>
    <w:rsid w:val="00FC7F71"/>
    <w:rsid w:val="00FD0FA3"/>
    <w:rsid w:val="00FD29C7"/>
    <w:rsid w:val="00FD2AE5"/>
    <w:rsid w:val="00FD2C3C"/>
    <w:rsid w:val="00FD30FA"/>
    <w:rsid w:val="00FD33E8"/>
    <w:rsid w:val="00FD3DF1"/>
    <w:rsid w:val="00FD495F"/>
    <w:rsid w:val="00FD49CD"/>
    <w:rsid w:val="00FD4D2B"/>
    <w:rsid w:val="00FD4D76"/>
    <w:rsid w:val="00FD5738"/>
    <w:rsid w:val="00FD5E4C"/>
    <w:rsid w:val="00FD6153"/>
    <w:rsid w:val="00FD658D"/>
    <w:rsid w:val="00FE1E74"/>
    <w:rsid w:val="00FE21E5"/>
    <w:rsid w:val="00FE283E"/>
    <w:rsid w:val="00FE3016"/>
    <w:rsid w:val="00FE32E8"/>
    <w:rsid w:val="00FE4422"/>
    <w:rsid w:val="00FE5401"/>
    <w:rsid w:val="00FE5712"/>
    <w:rsid w:val="00FE5B99"/>
    <w:rsid w:val="00FF144A"/>
    <w:rsid w:val="00FF212C"/>
    <w:rsid w:val="00FF2438"/>
    <w:rsid w:val="00FF2B15"/>
    <w:rsid w:val="00FF4022"/>
    <w:rsid w:val="00FF5261"/>
    <w:rsid w:val="00FF5D8F"/>
    <w:rsid w:val="00FF5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64E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A2E"/>
    <w:rPr>
      <w:sz w:val="24"/>
      <w:szCs w:val="24"/>
    </w:rPr>
  </w:style>
  <w:style w:type="paragraph" w:styleId="Heading1">
    <w:name w:val="heading 1"/>
    <w:aliases w:val="1"/>
    <w:basedOn w:val="Normal"/>
    <w:next w:val="Normal"/>
    <w:link w:val="Heading1Char"/>
    <w:qFormat/>
    <w:rsid w:val="00EC721C"/>
    <w:pPr>
      <w:numPr>
        <w:numId w:val="1"/>
      </w:numPr>
      <w:spacing w:after="240"/>
      <w:contextualSpacing/>
      <w:outlineLvl w:val="0"/>
    </w:pPr>
    <w:rPr>
      <w:rFonts w:ascii="Calibri" w:eastAsiaTheme="majorEastAsia" w:hAnsi="Calibri" w:cstheme="majorBidi"/>
      <w:b/>
      <w:bCs/>
      <w:color w:val="522761"/>
      <w:sz w:val="36"/>
      <w:szCs w:val="28"/>
      <w:lang w:eastAsia="en-US"/>
    </w:rPr>
  </w:style>
  <w:style w:type="paragraph" w:styleId="Heading2">
    <w:name w:val="heading 2"/>
    <w:aliases w:val="Heading 2 Char2,Heading 2 Char Char,Heading 2 Char1 Char Char2,Heading 2 Char Char Char Char2,Heading 2 Char3 Char Char Char Char1,Heading 2 Char2 Char Char Char Char Char1,Heading 2 Char1 Char Char Char Char Char Char1,Heading 2 Char1 Char2"/>
    <w:basedOn w:val="Normal"/>
    <w:next w:val="Normal"/>
    <w:link w:val="Heading2Char"/>
    <w:unhideWhenUsed/>
    <w:qFormat/>
    <w:rsid w:val="00D4353A"/>
    <w:pPr>
      <w:keepNext/>
      <w:keepLines/>
      <w:spacing w:before="200"/>
      <w:outlineLvl w:val="1"/>
    </w:pPr>
    <w:rPr>
      <w:rFonts w:ascii="Calibri" w:eastAsiaTheme="majorEastAsia" w:hAnsi="Calibri" w:cstheme="majorBidi"/>
      <w:b/>
      <w:bCs/>
      <w:color w:val="000000" w:themeColor="text1"/>
      <w:sz w:val="28"/>
      <w:szCs w:val="26"/>
    </w:rPr>
  </w:style>
  <w:style w:type="paragraph" w:styleId="Heading3">
    <w:name w:val="heading 3"/>
    <w:basedOn w:val="Normal"/>
    <w:next w:val="Normal"/>
    <w:link w:val="Heading3Char"/>
    <w:unhideWhenUsed/>
    <w:qFormat/>
    <w:rsid w:val="000B697E"/>
    <w:pPr>
      <w:keepNext/>
      <w:keepLines/>
      <w:spacing w:before="200"/>
      <w:outlineLvl w:val="2"/>
    </w:pPr>
    <w:rPr>
      <w:rFonts w:ascii="Calibri" w:eastAsiaTheme="majorEastAsia" w:hAnsi="Calibri" w:cstheme="majorBidi"/>
      <w:b/>
      <w:bCs/>
      <w:color w:val="000000" w:themeColor="text1"/>
      <w:sz w:val="22"/>
    </w:rPr>
  </w:style>
  <w:style w:type="paragraph" w:styleId="Heading4">
    <w:name w:val="heading 4"/>
    <w:basedOn w:val="Normal"/>
    <w:next w:val="Normal"/>
    <w:link w:val="Heading4Char"/>
    <w:unhideWhenUsed/>
    <w:qFormat/>
    <w:rsid w:val="00C33AF6"/>
    <w:pPr>
      <w:keepNext/>
      <w:keepLines/>
      <w:spacing w:before="200"/>
      <w:outlineLvl w:val="3"/>
    </w:pPr>
    <w:rPr>
      <w:rFonts w:asciiTheme="majorHAnsi" w:eastAsiaTheme="majorEastAsia" w:hAnsiTheme="majorHAnsi" w:cstheme="majorBidi"/>
      <w:b/>
      <w:bCs/>
      <w:iCs/>
      <w:color w:val="000000" w:themeColor="text1"/>
      <w:sz w:val="20"/>
    </w:rPr>
  </w:style>
  <w:style w:type="paragraph" w:styleId="Heading5">
    <w:name w:val="heading 5"/>
    <w:basedOn w:val="Normal"/>
    <w:next w:val="Normal"/>
    <w:link w:val="Heading5Char"/>
    <w:unhideWhenUsed/>
    <w:qFormat/>
    <w:rsid w:val="006D38C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D38C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D38C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D38C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D38C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ocktake">
    <w:name w:val="Stocktake"/>
    <w:basedOn w:val="TableClassic1"/>
    <w:rsid w:val="00C53BEF"/>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Calibri" w:hAnsi="Calibri"/>
        <w:b/>
        <w:i w:val="0"/>
        <w:iCs/>
        <w:sz w:val="22"/>
      </w:rPr>
      <w:tblPr/>
      <w:tcPr>
        <w:tcBorders>
          <w:bottom w:val="single" w:sz="6" w:space="0" w:color="000000"/>
          <w:tl2br w:val="none" w:sz="0" w:space="0" w:color="auto"/>
          <w:tr2bl w:val="none" w:sz="0" w:space="0" w:color="auto"/>
        </w:tcBorders>
        <w:shd w:val="clear" w:color="auto" w:fill="CCFFCC"/>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53BE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6D38C7"/>
    <w:pPr>
      <w:ind w:left="720"/>
      <w:contextualSpacing/>
    </w:pPr>
  </w:style>
  <w:style w:type="paragraph" w:customStyle="1" w:styleId="Default">
    <w:name w:val="Default"/>
    <w:rsid w:val="0048557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85578"/>
    <w:rPr>
      <w:rFonts w:ascii="Tahoma" w:hAnsi="Tahoma" w:cs="Tahoma"/>
      <w:sz w:val="16"/>
      <w:szCs w:val="16"/>
    </w:rPr>
  </w:style>
  <w:style w:type="character" w:customStyle="1" w:styleId="BalloonTextChar">
    <w:name w:val="Balloon Text Char"/>
    <w:basedOn w:val="DefaultParagraphFont"/>
    <w:link w:val="BalloonText"/>
    <w:rsid w:val="00485578"/>
    <w:rPr>
      <w:rFonts w:ascii="Tahoma" w:hAnsi="Tahoma" w:cs="Tahoma"/>
      <w:sz w:val="16"/>
      <w:szCs w:val="16"/>
    </w:rPr>
  </w:style>
  <w:style w:type="paragraph" w:styleId="Title">
    <w:name w:val="Title"/>
    <w:basedOn w:val="Normal"/>
    <w:next w:val="Normal"/>
    <w:link w:val="TitleChar"/>
    <w:qFormat/>
    <w:rsid w:val="006D38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D38C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6D38C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D38C7"/>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rsid w:val="004F3A6F"/>
    <w:pPr>
      <w:spacing w:after="120"/>
    </w:pPr>
    <w:rPr>
      <w:rFonts w:asciiTheme="minorHAnsi" w:hAnsiTheme="minorHAnsi"/>
      <w:sz w:val="22"/>
    </w:rPr>
  </w:style>
  <w:style w:type="character" w:customStyle="1" w:styleId="BodyTextChar">
    <w:name w:val="Body Text Char"/>
    <w:basedOn w:val="DefaultParagraphFont"/>
    <w:link w:val="BodyText"/>
    <w:rsid w:val="004F3A6F"/>
    <w:rPr>
      <w:rFonts w:asciiTheme="minorHAnsi" w:hAnsiTheme="minorHAnsi"/>
      <w:sz w:val="22"/>
      <w:szCs w:val="24"/>
    </w:rPr>
  </w:style>
  <w:style w:type="paragraph" w:styleId="Header">
    <w:name w:val="header"/>
    <w:basedOn w:val="Normal"/>
    <w:link w:val="HeaderChar"/>
    <w:rsid w:val="004F3A6F"/>
    <w:pPr>
      <w:tabs>
        <w:tab w:val="center" w:pos="4513"/>
        <w:tab w:val="right" w:pos="9026"/>
      </w:tabs>
    </w:pPr>
  </w:style>
  <w:style w:type="character" w:customStyle="1" w:styleId="HeaderChar">
    <w:name w:val="Header Char"/>
    <w:basedOn w:val="DefaultParagraphFont"/>
    <w:link w:val="Header"/>
    <w:rsid w:val="004F3A6F"/>
    <w:rPr>
      <w:sz w:val="24"/>
      <w:szCs w:val="24"/>
    </w:rPr>
  </w:style>
  <w:style w:type="paragraph" w:styleId="Footer">
    <w:name w:val="footer"/>
    <w:basedOn w:val="Normal"/>
    <w:link w:val="FooterChar"/>
    <w:rsid w:val="004F3A6F"/>
    <w:pPr>
      <w:tabs>
        <w:tab w:val="center" w:pos="4513"/>
        <w:tab w:val="right" w:pos="9026"/>
      </w:tabs>
    </w:pPr>
  </w:style>
  <w:style w:type="character" w:customStyle="1" w:styleId="FooterChar">
    <w:name w:val="Footer Char"/>
    <w:basedOn w:val="DefaultParagraphFont"/>
    <w:link w:val="Footer"/>
    <w:uiPriority w:val="99"/>
    <w:rsid w:val="004F3A6F"/>
    <w:rPr>
      <w:sz w:val="24"/>
      <w:szCs w:val="24"/>
    </w:rPr>
  </w:style>
  <w:style w:type="paragraph" w:styleId="FootnoteText">
    <w:name w:val="footnote text"/>
    <w:basedOn w:val="Normal"/>
    <w:link w:val="FootnoteTextChar"/>
    <w:uiPriority w:val="99"/>
    <w:unhideWhenUsed/>
    <w:rsid w:val="003D69DB"/>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3D69DB"/>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D69DB"/>
    <w:rPr>
      <w:vertAlign w:val="superscript"/>
    </w:rPr>
  </w:style>
  <w:style w:type="character" w:styleId="Hyperlink">
    <w:name w:val="Hyperlink"/>
    <w:basedOn w:val="DefaultParagraphFont"/>
    <w:uiPriority w:val="99"/>
    <w:unhideWhenUsed/>
    <w:rsid w:val="003D69DB"/>
    <w:rPr>
      <w:color w:val="0000FF" w:themeColor="hyperlink"/>
      <w:u w:val="single"/>
    </w:rPr>
  </w:style>
  <w:style w:type="character" w:customStyle="1" w:styleId="Heading1Char">
    <w:name w:val="Heading 1 Char"/>
    <w:aliases w:val="1 Char"/>
    <w:basedOn w:val="DefaultParagraphFont"/>
    <w:link w:val="Heading1"/>
    <w:rsid w:val="006D38C7"/>
    <w:rPr>
      <w:rFonts w:ascii="Calibri" w:eastAsiaTheme="majorEastAsia" w:hAnsi="Calibri" w:cstheme="majorBidi"/>
      <w:b/>
      <w:bCs/>
      <w:color w:val="522761"/>
      <w:sz w:val="36"/>
      <w:szCs w:val="28"/>
      <w:lang w:eastAsia="en-US"/>
    </w:rPr>
  </w:style>
  <w:style w:type="paragraph" w:styleId="TOC1">
    <w:name w:val="toc 1"/>
    <w:basedOn w:val="Normal"/>
    <w:next w:val="Normal"/>
    <w:autoRedefine/>
    <w:uiPriority w:val="39"/>
    <w:rsid w:val="009B43BD"/>
    <w:pPr>
      <w:spacing w:after="100"/>
    </w:pPr>
  </w:style>
  <w:style w:type="paragraph" w:styleId="TOC2">
    <w:name w:val="toc 2"/>
    <w:basedOn w:val="Normal"/>
    <w:next w:val="Normal"/>
    <w:autoRedefine/>
    <w:uiPriority w:val="39"/>
    <w:rsid w:val="009B43BD"/>
    <w:pPr>
      <w:spacing w:after="100"/>
      <w:ind w:left="240"/>
    </w:pPr>
  </w:style>
  <w:style w:type="character" w:styleId="Strong">
    <w:name w:val="Strong"/>
    <w:basedOn w:val="DefaultParagraphFont"/>
    <w:qFormat/>
    <w:rsid w:val="006D38C7"/>
    <w:rPr>
      <w:b/>
      <w:bCs/>
    </w:rPr>
  </w:style>
  <w:style w:type="character" w:customStyle="1" w:styleId="Heading2Char">
    <w:name w:val="Heading 2 Char"/>
    <w:aliases w:val="Heading 2 Char2 Char,Heading 2 Char Char Char,Heading 2 Char1 Char Char2 Char,Heading 2 Char Char Char Char2 Char,Heading 2 Char3 Char Char Char Char1 Char,Heading 2 Char2 Char Char Char Char Char1 Char,Heading 2 Char1 Char2 Char"/>
    <w:basedOn w:val="DefaultParagraphFont"/>
    <w:link w:val="Heading2"/>
    <w:rsid w:val="00D4353A"/>
    <w:rPr>
      <w:rFonts w:ascii="Calibri" w:eastAsiaTheme="majorEastAsia" w:hAnsi="Calibri" w:cstheme="majorBidi"/>
      <w:b/>
      <w:bCs/>
      <w:color w:val="000000" w:themeColor="text1"/>
      <w:sz w:val="28"/>
      <w:szCs w:val="26"/>
    </w:rPr>
  </w:style>
  <w:style w:type="character" w:customStyle="1" w:styleId="Heading3Char">
    <w:name w:val="Heading 3 Char"/>
    <w:basedOn w:val="DefaultParagraphFont"/>
    <w:link w:val="Heading3"/>
    <w:rsid w:val="000B697E"/>
    <w:rPr>
      <w:rFonts w:ascii="Calibri" w:eastAsiaTheme="majorEastAsia" w:hAnsi="Calibri" w:cstheme="majorBidi"/>
      <w:b/>
      <w:bCs/>
      <w:color w:val="000000" w:themeColor="text1"/>
      <w:sz w:val="22"/>
      <w:szCs w:val="24"/>
    </w:rPr>
  </w:style>
  <w:style w:type="character" w:customStyle="1" w:styleId="Heading4Char">
    <w:name w:val="Heading 4 Char"/>
    <w:basedOn w:val="DefaultParagraphFont"/>
    <w:link w:val="Heading4"/>
    <w:rsid w:val="00C33AF6"/>
    <w:rPr>
      <w:rFonts w:asciiTheme="majorHAnsi" w:eastAsiaTheme="majorEastAsia" w:hAnsiTheme="majorHAnsi" w:cstheme="majorBidi"/>
      <w:b/>
      <w:bCs/>
      <w:iCs/>
      <w:color w:val="000000" w:themeColor="text1"/>
      <w:szCs w:val="24"/>
    </w:rPr>
  </w:style>
  <w:style w:type="character" w:customStyle="1" w:styleId="Heading5Char">
    <w:name w:val="Heading 5 Char"/>
    <w:basedOn w:val="DefaultParagraphFont"/>
    <w:link w:val="Heading5"/>
    <w:rsid w:val="006D38C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6D38C7"/>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6D38C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6D38C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D38C7"/>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6D38C7"/>
    <w:pPr>
      <w:spacing w:after="200"/>
    </w:pPr>
    <w:rPr>
      <w:b/>
      <w:bCs/>
      <w:color w:val="4F81BD" w:themeColor="accent1"/>
      <w:sz w:val="18"/>
      <w:szCs w:val="18"/>
    </w:rPr>
  </w:style>
  <w:style w:type="character" w:styleId="Emphasis">
    <w:name w:val="Emphasis"/>
    <w:qFormat/>
    <w:rsid w:val="006D38C7"/>
    <w:rPr>
      <w:i/>
      <w:iCs/>
    </w:rPr>
  </w:style>
  <w:style w:type="paragraph" w:styleId="NoSpacing">
    <w:name w:val="No Spacing"/>
    <w:basedOn w:val="Normal"/>
    <w:uiPriority w:val="1"/>
    <w:qFormat/>
    <w:rsid w:val="006D38C7"/>
  </w:style>
  <w:style w:type="paragraph" w:styleId="Quote">
    <w:name w:val="Quote"/>
    <w:basedOn w:val="Normal"/>
    <w:next w:val="Normal"/>
    <w:link w:val="QuoteChar"/>
    <w:uiPriority w:val="29"/>
    <w:qFormat/>
    <w:rsid w:val="006D38C7"/>
    <w:rPr>
      <w:i/>
      <w:iCs/>
      <w:color w:val="000000" w:themeColor="text1"/>
    </w:rPr>
  </w:style>
  <w:style w:type="character" w:customStyle="1" w:styleId="QuoteChar">
    <w:name w:val="Quote Char"/>
    <w:basedOn w:val="DefaultParagraphFont"/>
    <w:link w:val="Quote"/>
    <w:uiPriority w:val="29"/>
    <w:rsid w:val="006D38C7"/>
    <w:rPr>
      <w:i/>
      <w:iCs/>
      <w:color w:val="000000" w:themeColor="text1"/>
      <w:sz w:val="24"/>
      <w:szCs w:val="24"/>
    </w:rPr>
  </w:style>
  <w:style w:type="paragraph" w:styleId="IntenseQuote">
    <w:name w:val="Intense Quote"/>
    <w:basedOn w:val="Normal"/>
    <w:next w:val="Normal"/>
    <w:link w:val="IntenseQuoteChar"/>
    <w:uiPriority w:val="30"/>
    <w:qFormat/>
    <w:rsid w:val="006D38C7"/>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seQuoteChar">
    <w:name w:val="Intense Quote Char"/>
    <w:basedOn w:val="DefaultParagraphFont"/>
    <w:link w:val="IntenseQuote"/>
    <w:uiPriority w:val="30"/>
    <w:rsid w:val="006D38C7"/>
    <w:rPr>
      <w:rFonts w:eastAsiaTheme="majorEastAsia" w:cstheme="majorBidi"/>
      <w:b/>
      <w:bCs/>
      <w:i/>
      <w:iCs/>
      <w:color w:val="4F81BD" w:themeColor="accent1"/>
      <w:sz w:val="24"/>
      <w:szCs w:val="24"/>
    </w:rPr>
  </w:style>
  <w:style w:type="character" w:styleId="SubtleEmphasis">
    <w:name w:val="Subtle Emphasis"/>
    <w:uiPriority w:val="19"/>
    <w:qFormat/>
    <w:rsid w:val="006D38C7"/>
    <w:rPr>
      <w:i/>
      <w:iCs/>
      <w:color w:val="808080" w:themeColor="text1" w:themeTint="7F"/>
    </w:rPr>
  </w:style>
  <w:style w:type="character" w:styleId="IntenseEmphasis">
    <w:name w:val="Intense Emphasis"/>
    <w:uiPriority w:val="21"/>
    <w:qFormat/>
    <w:rsid w:val="006D38C7"/>
    <w:rPr>
      <w:b/>
      <w:bCs/>
      <w:i/>
      <w:iCs/>
      <w:color w:val="4F81BD" w:themeColor="accent1"/>
    </w:rPr>
  </w:style>
  <w:style w:type="character" w:styleId="SubtleReference">
    <w:name w:val="Subtle Reference"/>
    <w:uiPriority w:val="31"/>
    <w:qFormat/>
    <w:rsid w:val="006D38C7"/>
    <w:rPr>
      <w:smallCaps/>
      <w:color w:val="C0504D" w:themeColor="accent2"/>
      <w:u w:val="single"/>
    </w:rPr>
  </w:style>
  <w:style w:type="character" w:styleId="IntenseReference">
    <w:name w:val="Intense Reference"/>
    <w:uiPriority w:val="32"/>
    <w:qFormat/>
    <w:rsid w:val="006D38C7"/>
    <w:rPr>
      <w:b/>
      <w:bCs/>
      <w:smallCaps/>
      <w:color w:val="C0504D" w:themeColor="accent2"/>
      <w:spacing w:val="5"/>
      <w:u w:val="single"/>
    </w:rPr>
  </w:style>
  <w:style w:type="character" w:styleId="BookTitle">
    <w:name w:val="Book Title"/>
    <w:uiPriority w:val="33"/>
    <w:qFormat/>
    <w:rsid w:val="006D38C7"/>
    <w:rPr>
      <w:b/>
      <w:bCs/>
      <w:smallCaps/>
      <w:spacing w:val="5"/>
    </w:rPr>
  </w:style>
  <w:style w:type="paragraph" w:styleId="TOCHeading">
    <w:name w:val="TOC Heading"/>
    <w:basedOn w:val="Heading1"/>
    <w:next w:val="Normal"/>
    <w:uiPriority w:val="39"/>
    <w:unhideWhenUsed/>
    <w:qFormat/>
    <w:rsid w:val="006D38C7"/>
    <w:pPr>
      <w:outlineLvl w:val="9"/>
    </w:pPr>
  </w:style>
  <w:style w:type="paragraph" w:styleId="TOC3">
    <w:name w:val="toc 3"/>
    <w:basedOn w:val="Normal"/>
    <w:next w:val="Normal"/>
    <w:autoRedefine/>
    <w:uiPriority w:val="39"/>
    <w:rsid w:val="000B697E"/>
    <w:pPr>
      <w:spacing w:after="100"/>
      <w:ind w:left="480"/>
    </w:pPr>
  </w:style>
  <w:style w:type="character" w:styleId="CommentReference">
    <w:name w:val="annotation reference"/>
    <w:basedOn w:val="DefaultParagraphFont"/>
    <w:unhideWhenUsed/>
    <w:rsid w:val="00877AEE"/>
    <w:rPr>
      <w:sz w:val="16"/>
      <w:szCs w:val="16"/>
    </w:rPr>
  </w:style>
  <w:style w:type="paragraph" w:styleId="CommentText">
    <w:name w:val="annotation text"/>
    <w:basedOn w:val="Normal"/>
    <w:link w:val="CommentTextChar"/>
    <w:unhideWhenUsed/>
    <w:rsid w:val="00877AEE"/>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77AEE"/>
    <w:rPr>
      <w:rFonts w:asciiTheme="minorHAnsi" w:eastAsiaTheme="minorHAnsi" w:hAnsiTheme="minorHAnsi" w:cstheme="minorBidi"/>
      <w:lang w:eastAsia="en-US"/>
    </w:rPr>
  </w:style>
  <w:style w:type="table" w:styleId="TableGrid">
    <w:name w:val="Table Grid"/>
    <w:basedOn w:val="TableNormal"/>
    <w:rsid w:val="003F1B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7A3F"/>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rsid w:val="00367A3F"/>
    <w:rPr>
      <w:rFonts w:asciiTheme="minorHAnsi" w:eastAsiaTheme="minorHAnsi" w:hAnsiTheme="minorHAnsi" w:cstheme="minorBidi"/>
      <w:b/>
      <w:bCs/>
      <w:lang w:eastAsia="en-US"/>
    </w:r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99"/>
    <w:locked/>
    <w:rsid w:val="009E1C02"/>
    <w:rPr>
      <w:sz w:val="24"/>
      <w:szCs w:val="24"/>
    </w:rPr>
  </w:style>
  <w:style w:type="table" w:customStyle="1" w:styleId="consultationpaper">
    <w:name w:val="consultation paper"/>
    <w:basedOn w:val="TableNormal"/>
    <w:uiPriority w:val="99"/>
    <w:rsid w:val="00F422EE"/>
    <w:tblPr/>
  </w:style>
  <w:style w:type="paragraph" w:styleId="Revision">
    <w:name w:val="Revision"/>
    <w:hidden/>
    <w:uiPriority w:val="99"/>
    <w:semiHidden/>
    <w:rsid w:val="00202A0E"/>
    <w:rPr>
      <w:sz w:val="24"/>
      <w:szCs w:val="24"/>
    </w:rPr>
  </w:style>
  <w:style w:type="paragraph" w:customStyle="1" w:styleId="Legal1">
    <w:name w:val="Legal 1"/>
    <w:basedOn w:val="Normal"/>
    <w:qFormat/>
    <w:rsid w:val="008529A2"/>
    <w:pPr>
      <w:keepNext/>
      <w:tabs>
        <w:tab w:val="left" w:pos="454"/>
      </w:tabs>
      <w:spacing w:before="120" w:after="120"/>
    </w:pPr>
    <w:rPr>
      <w:rFonts w:ascii="Calibri" w:hAnsi="Calibri" w:cs="Arial"/>
      <w:sz w:val="22"/>
      <w:szCs w:val="20"/>
    </w:rPr>
  </w:style>
  <w:style w:type="paragraph" w:styleId="NormalWeb">
    <w:name w:val="Normal (Web)"/>
    <w:basedOn w:val="Normal"/>
    <w:unhideWhenUsed/>
    <w:rsid w:val="005B2D7D"/>
    <w:pPr>
      <w:spacing w:before="100" w:beforeAutospacing="1" w:after="100" w:afterAutospacing="1"/>
    </w:pPr>
  </w:style>
  <w:style w:type="table" w:customStyle="1" w:styleId="TableGrid1">
    <w:name w:val="Table Grid1"/>
    <w:basedOn w:val="TableNormal"/>
    <w:next w:val="TableGrid"/>
    <w:uiPriority w:val="59"/>
    <w:rsid w:val="00BD7F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4">
    <w:name w:val="Table Grid 4"/>
    <w:basedOn w:val="TableNormal"/>
    <w:rsid w:val="00A03EA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047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umns5">
    <w:name w:val="Table Columns 5"/>
    <w:basedOn w:val="TableNormal"/>
    <w:rsid w:val="00BA0F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HP">
    <w:name w:val="HP"/>
    <w:aliases w:val="Part Heading"/>
    <w:basedOn w:val="Normal"/>
    <w:next w:val="Normal"/>
    <w:rsid w:val="000D2342"/>
    <w:pPr>
      <w:keepNext/>
      <w:spacing w:before="360"/>
      <w:ind w:left="2410" w:hanging="2410"/>
    </w:pPr>
    <w:rPr>
      <w:b/>
      <w:sz w:val="32"/>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rsid w:val="000D2342"/>
    <w:rPr>
      <w:rFonts w:ascii="Times New Roman" w:hAnsi="Times New Roman" w:cs="Arial"/>
      <w:b/>
      <w:bCs/>
      <w:iCs/>
      <w:sz w:val="26"/>
      <w:szCs w:val="28"/>
      <w:lang w:val="en-AU" w:eastAsia="en-US" w:bidi="ar-SA"/>
    </w:rPr>
  </w:style>
  <w:style w:type="character" w:styleId="PageNumber">
    <w:name w:val="page number"/>
    <w:basedOn w:val="DefaultParagraphFont"/>
    <w:rsid w:val="000D2342"/>
  </w:style>
  <w:style w:type="character" w:customStyle="1" w:styleId="heading2charchar10">
    <w:name w:val="heading2charchar1"/>
    <w:basedOn w:val="DefaultParagraphFont"/>
    <w:rsid w:val="00E8373C"/>
  </w:style>
  <w:style w:type="character" w:customStyle="1" w:styleId="legtitle1">
    <w:name w:val="legtitle1"/>
    <w:rsid w:val="00E8373C"/>
    <w:rPr>
      <w:rFonts w:ascii="Helvetica Neue" w:hAnsi="Helvetica Neue" w:hint="default"/>
      <w:b/>
      <w:bCs/>
      <w:color w:val="10418E"/>
      <w:sz w:val="40"/>
      <w:szCs w:val="40"/>
    </w:rPr>
  </w:style>
  <w:style w:type="paragraph" w:customStyle="1" w:styleId="HR">
    <w:name w:val="HR"/>
    <w:aliases w:val="Regulation Heading"/>
    <w:basedOn w:val="Normal"/>
    <w:next w:val="R1"/>
    <w:rsid w:val="00E8373C"/>
    <w:pPr>
      <w:keepNext/>
      <w:spacing w:before="360"/>
      <w:ind w:left="964" w:hanging="964"/>
    </w:pPr>
    <w:rPr>
      <w:b/>
    </w:rPr>
  </w:style>
  <w:style w:type="paragraph" w:customStyle="1" w:styleId="R1">
    <w:name w:val="R1"/>
    <w:aliases w:val="1. or 1.(1)"/>
    <w:basedOn w:val="Normal"/>
    <w:next w:val="R2"/>
    <w:rsid w:val="00E8373C"/>
    <w:pPr>
      <w:tabs>
        <w:tab w:val="right" w:pos="794"/>
      </w:tabs>
      <w:spacing w:before="120" w:line="260" w:lineRule="exact"/>
      <w:ind w:left="964" w:hanging="964"/>
      <w:jc w:val="both"/>
    </w:pPr>
  </w:style>
  <w:style w:type="paragraph" w:customStyle="1" w:styleId="R2">
    <w:name w:val="R2"/>
    <w:aliases w:val="(2)"/>
    <w:basedOn w:val="Normal"/>
    <w:rsid w:val="00E8373C"/>
    <w:pPr>
      <w:tabs>
        <w:tab w:val="right" w:pos="794"/>
      </w:tabs>
      <w:spacing w:before="180" w:line="260" w:lineRule="exact"/>
      <w:ind w:left="964" w:hanging="964"/>
      <w:jc w:val="both"/>
    </w:pPr>
  </w:style>
  <w:style w:type="paragraph" w:customStyle="1" w:styleId="Note">
    <w:name w:val="Note"/>
    <w:basedOn w:val="Normal"/>
    <w:rsid w:val="00E8373C"/>
    <w:pPr>
      <w:spacing w:before="120" w:line="220" w:lineRule="exact"/>
      <w:ind w:left="964"/>
      <w:jc w:val="both"/>
    </w:pPr>
  </w:style>
  <w:style w:type="paragraph" w:customStyle="1" w:styleId="CharCharCharCharCharChar">
    <w:name w:val="Char Char Char Char Char Char"/>
    <w:basedOn w:val="Normal"/>
    <w:rsid w:val="00E8373C"/>
    <w:rPr>
      <w:sz w:val="22"/>
      <w:szCs w:val="20"/>
    </w:rPr>
  </w:style>
  <w:style w:type="paragraph" w:customStyle="1" w:styleId="Excercisenumbers">
    <w:name w:val="Excercise numbers"/>
    <w:basedOn w:val="Normal"/>
    <w:rsid w:val="00E8373C"/>
    <w:pPr>
      <w:tabs>
        <w:tab w:val="num" w:pos="2448"/>
      </w:tabs>
      <w:ind w:left="2448" w:hanging="848"/>
    </w:pPr>
    <w:rPr>
      <w:szCs w:val="20"/>
    </w:rPr>
  </w:style>
  <w:style w:type="paragraph" w:customStyle="1" w:styleId="BodyText1">
    <w:name w:val="Body Text1"/>
    <w:basedOn w:val="Normal"/>
    <w:rsid w:val="00E8373C"/>
    <w:pPr>
      <w:numPr>
        <w:ilvl w:val="12"/>
      </w:numPr>
    </w:pPr>
    <w:rPr>
      <w:szCs w:val="20"/>
    </w:rPr>
  </w:style>
  <w:style w:type="paragraph" w:customStyle="1" w:styleId="Style5CharCharChar">
    <w:name w:val="Style5 Char Char Char"/>
    <w:link w:val="Style5CharCharCharChar"/>
    <w:rsid w:val="00E8373C"/>
    <w:pPr>
      <w:tabs>
        <w:tab w:val="num" w:pos="1700"/>
      </w:tabs>
      <w:ind w:left="1700" w:hanging="1133"/>
    </w:pPr>
    <w:rPr>
      <w:rFonts w:ascii="Arial" w:hAnsi="Arial"/>
      <w:sz w:val="22"/>
      <w:lang w:eastAsia="en-US"/>
    </w:rPr>
  </w:style>
  <w:style w:type="character" w:customStyle="1" w:styleId="Style5CharCharCharChar">
    <w:name w:val="Style5 Char Char Char Char"/>
    <w:link w:val="Style5CharCharChar"/>
    <w:rsid w:val="00E8373C"/>
    <w:rPr>
      <w:rFonts w:ascii="Arial" w:hAnsi="Arial"/>
      <w:sz w:val="22"/>
      <w:lang w:eastAsia="en-US"/>
    </w:rPr>
  </w:style>
  <w:style w:type="paragraph" w:customStyle="1" w:styleId="Style1">
    <w:name w:val="Style1"/>
    <w:basedOn w:val="Normal"/>
    <w:rsid w:val="00E8373C"/>
    <w:pPr>
      <w:ind w:left="1400" w:hanging="800"/>
    </w:pPr>
    <w:rPr>
      <w:sz w:val="22"/>
      <w:szCs w:val="20"/>
    </w:rPr>
  </w:style>
  <w:style w:type="paragraph" w:customStyle="1" w:styleId="Head2">
    <w:name w:val="Head2"/>
    <w:basedOn w:val="Normal"/>
    <w:rsid w:val="00E8373C"/>
    <w:pPr>
      <w:tabs>
        <w:tab w:val="left" w:pos="1620"/>
      </w:tabs>
    </w:pPr>
    <w:rPr>
      <w:rFonts w:cs="Arial"/>
      <w:b/>
      <w:bCs/>
      <w:sz w:val="22"/>
      <w:szCs w:val="22"/>
    </w:rPr>
  </w:style>
  <w:style w:type="paragraph" w:customStyle="1" w:styleId="Head1">
    <w:name w:val="Head1"/>
    <w:basedOn w:val="Normal"/>
    <w:rsid w:val="00E8373C"/>
    <w:pPr>
      <w:tabs>
        <w:tab w:val="left" w:pos="1620"/>
      </w:tabs>
    </w:pPr>
    <w:rPr>
      <w:rFonts w:cs="Arial"/>
      <w:b/>
      <w:bCs/>
      <w:sz w:val="22"/>
      <w:szCs w:val="22"/>
    </w:rPr>
  </w:style>
  <w:style w:type="paragraph" w:customStyle="1" w:styleId="CoverUpdate">
    <w:name w:val="CoverUpdate"/>
    <w:basedOn w:val="Normal"/>
    <w:rsid w:val="00E8373C"/>
    <w:pPr>
      <w:spacing w:before="240"/>
    </w:pPr>
  </w:style>
  <w:style w:type="paragraph" w:customStyle="1" w:styleId="CoverAct">
    <w:name w:val="CoverAct"/>
    <w:basedOn w:val="Normal"/>
    <w:next w:val="CoverUpdate"/>
    <w:rsid w:val="00E8373C"/>
    <w:pPr>
      <w:pBdr>
        <w:bottom w:val="single" w:sz="4" w:space="3" w:color="auto"/>
      </w:pBdr>
    </w:pPr>
    <w:rPr>
      <w:i/>
      <w:sz w:val="28"/>
    </w:rPr>
  </w:style>
  <w:style w:type="paragraph" w:customStyle="1" w:styleId="CoverMade">
    <w:name w:val="CoverMade"/>
    <w:basedOn w:val="Normal"/>
    <w:rsid w:val="00E8373C"/>
    <w:pPr>
      <w:spacing w:before="240" w:after="240"/>
    </w:pPr>
  </w:style>
  <w:style w:type="paragraph" w:customStyle="1" w:styleId="CoverStatRule">
    <w:name w:val="CoverStatRule"/>
    <w:basedOn w:val="Normal"/>
    <w:next w:val="Normal"/>
    <w:rsid w:val="00E8373C"/>
    <w:pPr>
      <w:spacing w:before="240"/>
    </w:pPr>
    <w:rPr>
      <w:b/>
    </w:rPr>
  </w:style>
  <w:style w:type="character" w:styleId="FollowedHyperlink">
    <w:name w:val="FollowedHyperlink"/>
    <w:rsid w:val="00E8373C"/>
    <w:rPr>
      <w:color w:val="800080"/>
      <w:u w:val="single"/>
    </w:rPr>
  </w:style>
  <w:style w:type="paragraph" w:customStyle="1" w:styleId="HeaderBoldEven">
    <w:name w:val="HeaderBoldEven"/>
    <w:basedOn w:val="Normal"/>
    <w:rsid w:val="00E8373C"/>
    <w:pPr>
      <w:spacing w:before="120" w:after="60"/>
    </w:pPr>
    <w:rPr>
      <w:b/>
    </w:rPr>
  </w:style>
  <w:style w:type="paragraph" w:customStyle="1" w:styleId="HeaderLiteEven">
    <w:name w:val="HeaderLiteEven"/>
    <w:basedOn w:val="Normal"/>
    <w:rsid w:val="00E8373C"/>
    <w:pPr>
      <w:tabs>
        <w:tab w:val="center" w:pos="3969"/>
        <w:tab w:val="right" w:pos="8505"/>
      </w:tabs>
      <w:spacing w:before="60"/>
    </w:pPr>
    <w:rPr>
      <w:sz w:val="18"/>
    </w:rPr>
  </w:style>
  <w:style w:type="paragraph" w:customStyle="1" w:styleId="FooterDraft">
    <w:name w:val="FooterDraft"/>
    <w:basedOn w:val="Normal"/>
    <w:rsid w:val="00E8373C"/>
    <w:pPr>
      <w:jc w:val="center"/>
    </w:pPr>
    <w:rPr>
      <w:b/>
      <w:sz w:val="40"/>
    </w:rPr>
  </w:style>
  <w:style w:type="paragraph" w:customStyle="1" w:styleId="FooterInfo">
    <w:name w:val="FooterInfo"/>
    <w:basedOn w:val="Normal"/>
    <w:rsid w:val="00E8373C"/>
    <w:rPr>
      <w:sz w:val="12"/>
    </w:rPr>
  </w:style>
  <w:style w:type="character" w:customStyle="1" w:styleId="CharChapNo">
    <w:name w:val="CharChapNo"/>
    <w:basedOn w:val="DefaultParagraphFont"/>
    <w:rsid w:val="00E8373C"/>
  </w:style>
  <w:style w:type="character" w:customStyle="1" w:styleId="CharDivNo">
    <w:name w:val="CharDivNo"/>
    <w:basedOn w:val="DefaultParagraphFont"/>
    <w:rsid w:val="00E8373C"/>
  </w:style>
  <w:style w:type="character" w:customStyle="1" w:styleId="CharDivText">
    <w:name w:val="CharDivText"/>
    <w:basedOn w:val="DefaultParagraphFont"/>
    <w:rsid w:val="00E8373C"/>
  </w:style>
  <w:style w:type="character" w:customStyle="1" w:styleId="CharPartNo">
    <w:name w:val="CharPartNo"/>
    <w:basedOn w:val="DefaultParagraphFont"/>
    <w:rsid w:val="00E8373C"/>
  </w:style>
  <w:style w:type="character" w:customStyle="1" w:styleId="CharPartText">
    <w:name w:val="CharPartText"/>
    <w:basedOn w:val="DefaultParagraphFont"/>
    <w:rsid w:val="00E8373C"/>
  </w:style>
  <w:style w:type="paragraph" w:customStyle="1" w:styleId="FooterCitation">
    <w:name w:val="FooterCitation"/>
    <w:basedOn w:val="Footer"/>
    <w:rsid w:val="00E8373C"/>
    <w:pPr>
      <w:tabs>
        <w:tab w:val="clear" w:pos="4513"/>
        <w:tab w:val="clear" w:pos="9026"/>
        <w:tab w:val="center" w:pos="4153"/>
        <w:tab w:val="right" w:pos="8306"/>
      </w:tabs>
      <w:spacing w:before="20" w:line="240" w:lineRule="exact"/>
      <w:jc w:val="center"/>
    </w:pPr>
    <w:rPr>
      <w:i/>
      <w:sz w:val="18"/>
    </w:rPr>
  </w:style>
  <w:style w:type="paragraph" w:customStyle="1" w:styleId="SigningPageBreak">
    <w:name w:val="SigningPageBreak"/>
    <w:basedOn w:val="Normal"/>
    <w:next w:val="Normal"/>
    <w:rsid w:val="00E8373C"/>
  </w:style>
  <w:style w:type="paragraph" w:customStyle="1" w:styleId="atLetterFoot">
    <w:name w:val="atLetterFoot"/>
    <w:rsid w:val="00E8373C"/>
    <w:rPr>
      <w:sz w:val="24"/>
    </w:rPr>
  </w:style>
  <w:style w:type="paragraph" w:customStyle="1" w:styleId="SingleParagraph">
    <w:name w:val="Single Paragraph"/>
    <w:basedOn w:val="Normal"/>
    <w:rsid w:val="00E8373C"/>
    <w:rPr>
      <w:rFonts w:ascii="Palatino" w:hAnsi="Palatino"/>
      <w:szCs w:val="20"/>
    </w:rPr>
  </w:style>
  <w:style w:type="paragraph" w:customStyle="1" w:styleId="address">
    <w:name w:val="address"/>
    <w:basedOn w:val="Normal"/>
    <w:rsid w:val="00E8373C"/>
    <w:pPr>
      <w:jc w:val="right"/>
    </w:pPr>
    <w:rPr>
      <w:sz w:val="20"/>
      <w:szCs w:val="20"/>
      <w:lang w:val="en-GB"/>
    </w:rPr>
  </w:style>
  <w:style w:type="paragraph" w:customStyle="1" w:styleId="StyleTOC1Left-013chHanging363ch">
    <w:name w:val="Style TOC 1 + Left:  -0.13 ch Hanging:  3.63 ch"/>
    <w:basedOn w:val="TOC1"/>
    <w:rsid w:val="00E8373C"/>
    <w:pPr>
      <w:tabs>
        <w:tab w:val="left" w:pos="1600"/>
        <w:tab w:val="right" w:leader="dot" w:pos="9344"/>
      </w:tabs>
      <w:spacing w:before="120" w:after="0"/>
      <w:ind w:leftChars="-13" w:left="541" w:hangingChars="363" w:hanging="565"/>
    </w:pPr>
    <w:rPr>
      <w:noProof/>
      <w:szCs w:val="20"/>
    </w:rPr>
  </w:style>
  <w:style w:type="paragraph" w:customStyle="1" w:styleId="StyleTOC1Left-013chHanging363ch1">
    <w:name w:val="Style TOC 1 + Left:  -0.13 ch Hanging:  3.63 ch1"/>
    <w:basedOn w:val="TOC1"/>
    <w:rsid w:val="00E8373C"/>
    <w:pPr>
      <w:tabs>
        <w:tab w:val="left" w:pos="1600"/>
        <w:tab w:val="right" w:leader="dot" w:pos="9344"/>
      </w:tabs>
      <w:spacing w:before="120" w:after="0"/>
      <w:ind w:leftChars="-13" w:left="541" w:hangingChars="363" w:hanging="565"/>
    </w:pPr>
    <w:rPr>
      <w:noProof/>
      <w:sz w:val="20"/>
      <w:szCs w:val="20"/>
    </w:rPr>
  </w:style>
  <w:style w:type="paragraph" w:customStyle="1" w:styleId="bodytext10">
    <w:name w:val="bodytext1"/>
    <w:basedOn w:val="Normal"/>
    <w:rsid w:val="00E8373C"/>
    <w:pPr>
      <w:spacing w:before="100" w:beforeAutospacing="1" w:after="100" w:afterAutospacing="1"/>
    </w:pPr>
  </w:style>
  <w:style w:type="character" w:customStyle="1" w:styleId="guidelinenumbersChar">
    <w:name w:val="guideline numbers Char"/>
    <w:link w:val="guidelinenumbers"/>
    <w:uiPriority w:val="99"/>
    <w:locked/>
    <w:rsid w:val="00E8373C"/>
    <w:rPr>
      <w:rFonts w:ascii="Arial" w:hAnsi="Arial" w:cs="Arial"/>
      <w:lang w:eastAsia="en-US"/>
    </w:rPr>
  </w:style>
  <w:style w:type="paragraph" w:customStyle="1" w:styleId="guidelinenumbers">
    <w:name w:val="guideline numbers"/>
    <w:basedOn w:val="Normal"/>
    <w:link w:val="guidelinenumbersChar"/>
    <w:uiPriority w:val="99"/>
    <w:rsid w:val="00E8373C"/>
    <w:pPr>
      <w:widowControl w:val="0"/>
      <w:tabs>
        <w:tab w:val="num" w:pos="643"/>
        <w:tab w:val="left" w:pos="1531"/>
      </w:tabs>
      <w:ind w:left="643" w:hanging="360"/>
    </w:pPr>
    <w:rPr>
      <w:rFonts w:ascii="Arial" w:hAnsi="Arial" w:cs="Arial"/>
      <w:sz w:val="20"/>
      <w:szCs w:val="20"/>
      <w:lang w:eastAsia="en-US"/>
    </w:rPr>
  </w:style>
  <w:style w:type="paragraph" w:customStyle="1" w:styleId="Legal2">
    <w:name w:val="Legal 2"/>
    <w:basedOn w:val="Normal"/>
    <w:qFormat/>
    <w:rsid w:val="00E8373C"/>
    <w:pPr>
      <w:tabs>
        <w:tab w:val="num" w:pos="720"/>
      </w:tabs>
      <w:spacing w:before="60" w:after="60"/>
      <w:ind w:left="357" w:hanging="357"/>
    </w:pPr>
    <w:rPr>
      <w:rFonts w:ascii="Arial" w:hAnsi="Arial" w:cs="Arial"/>
      <w:sz w:val="22"/>
      <w:szCs w:val="22"/>
      <w:lang w:eastAsia="en-US"/>
    </w:rPr>
  </w:style>
  <w:style w:type="paragraph" w:styleId="BodyTextIndent">
    <w:name w:val="Body Text Indent"/>
    <w:basedOn w:val="Normal"/>
    <w:link w:val="BodyTextIndentChar"/>
    <w:rsid w:val="00E8373C"/>
    <w:pPr>
      <w:spacing w:after="120"/>
      <w:ind w:left="283"/>
    </w:pPr>
    <w:rPr>
      <w:lang w:eastAsia="en-US"/>
    </w:rPr>
  </w:style>
  <w:style w:type="character" w:customStyle="1" w:styleId="BodyTextIndentChar">
    <w:name w:val="Body Text Indent Char"/>
    <w:basedOn w:val="DefaultParagraphFont"/>
    <w:link w:val="BodyTextIndent"/>
    <w:rsid w:val="00E8373C"/>
    <w:rPr>
      <w:sz w:val="24"/>
      <w:szCs w:val="24"/>
      <w:lang w:eastAsia="en-US"/>
    </w:rPr>
  </w:style>
  <w:style w:type="paragraph" w:customStyle="1" w:styleId="Table2">
    <w:name w:val="Table 2"/>
    <w:basedOn w:val="Normal"/>
    <w:qFormat/>
    <w:rsid w:val="00E8373C"/>
    <w:rPr>
      <w:rFonts w:ascii="Arial" w:hAnsi="Arial" w:cs="Arial"/>
      <w:sz w:val="22"/>
      <w:szCs w:val="22"/>
      <w:lang w:eastAsia="en-US"/>
    </w:rPr>
  </w:style>
  <w:style w:type="paragraph" w:customStyle="1" w:styleId="Table1">
    <w:name w:val="Table 1"/>
    <w:basedOn w:val="Normal"/>
    <w:qFormat/>
    <w:rsid w:val="00E8373C"/>
    <w:pPr>
      <w:jc w:val="center"/>
    </w:pPr>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A2E"/>
    <w:rPr>
      <w:sz w:val="24"/>
      <w:szCs w:val="24"/>
    </w:rPr>
  </w:style>
  <w:style w:type="paragraph" w:styleId="Heading1">
    <w:name w:val="heading 1"/>
    <w:aliases w:val="1"/>
    <w:basedOn w:val="Normal"/>
    <w:next w:val="Normal"/>
    <w:link w:val="Heading1Char"/>
    <w:qFormat/>
    <w:rsid w:val="00EC721C"/>
    <w:pPr>
      <w:numPr>
        <w:numId w:val="1"/>
      </w:numPr>
      <w:spacing w:after="240"/>
      <w:contextualSpacing/>
      <w:outlineLvl w:val="0"/>
    </w:pPr>
    <w:rPr>
      <w:rFonts w:ascii="Calibri" w:eastAsiaTheme="majorEastAsia" w:hAnsi="Calibri" w:cstheme="majorBidi"/>
      <w:b/>
      <w:bCs/>
      <w:color w:val="522761"/>
      <w:sz w:val="36"/>
      <w:szCs w:val="28"/>
      <w:lang w:eastAsia="en-US"/>
    </w:rPr>
  </w:style>
  <w:style w:type="paragraph" w:styleId="Heading2">
    <w:name w:val="heading 2"/>
    <w:aliases w:val="Heading 2 Char2,Heading 2 Char Char,Heading 2 Char1 Char Char2,Heading 2 Char Char Char Char2,Heading 2 Char3 Char Char Char Char1,Heading 2 Char2 Char Char Char Char Char1,Heading 2 Char1 Char Char Char Char Char Char1,Heading 2 Char1 Char2"/>
    <w:basedOn w:val="Normal"/>
    <w:next w:val="Normal"/>
    <w:link w:val="Heading2Char"/>
    <w:unhideWhenUsed/>
    <w:qFormat/>
    <w:rsid w:val="00D4353A"/>
    <w:pPr>
      <w:keepNext/>
      <w:keepLines/>
      <w:spacing w:before="200"/>
      <w:outlineLvl w:val="1"/>
    </w:pPr>
    <w:rPr>
      <w:rFonts w:ascii="Calibri" w:eastAsiaTheme="majorEastAsia" w:hAnsi="Calibri" w:cstheme="majorBidi"/>
      <w:b/>
      <w:bCs/>
      <w:color w:val="000000" w:themeColor="text1"/>
      <w:sz w:val="28"/>
      <w:szCs w:val="26"/>
    </w:rPr>
  </w:style>
  <w:style w:type="paragraph" w:styleId="Heading3">
    <w:name w:val="heading 3"/>
    <w:basedOn w:val="Normal"/>
    <w:next w:val="Normal"/>
    <w:link w:val="Heading3Char"/>
    <w:unhideWhenUsed/>
    <w:qFormat/>
    <w:rsid w:val="000B697E"/>
    <w:pPr>
      <w:keepNext/>
      <w:keepLines/>
      <w:spacing w:before="200"/>
      <w:outlineLvl w:val="2"/>
    </w:pPr>
    <w:rPr>
      <w:rFonts w:ascii="Calibri" w:eastAsiaTheme="majorEastAsia" w:hAnsi="Calibri" w:cstheme="majorBidi"/>
      <w:b/>
      <w:bCs/>
      <w:color w:val="000000" w:themeColor="text1"/>
      <w:sz w:val="22"/>
    </w:rPr>
  </w:style>
  <w:style w:type="paragraph" w:styleId="Heading4">
    <w:name w:val="heading 4"/>
    <w:basedOn w:val="Normal"/>
    <w:next w:val="Normal"/>
    <w:link w:val="Heading4Char"/>
    <w:unhideWhenUsed/>
    <w:qFormat/>
    <w:rsid w:val="00C33AF6"/>
    <w:pPr>
      <w:keepNext/>
      <w:keepLines/>
      <w:spacing w:before="200"/>
      <w:outlineLvl w:val="3"/>
    </w:pPr>
    <w:rPr>
      <w:rFonts w:asciiTheme="majorHAnsi" w:eastAsiaTheme="majorEastAsia" w:hAnsiTheme="majorHAnsi" w:cstheme="majorBidi"/>
      <w:b/>
      <w:bCs/>
      <w:iCs/>
      <w:color w:val="000000" w:themeColor="text1"/>
      <w:sz w:val="20"/>
    </w:rPr>
  </w:style>
  <w:style w:type="paragraph" w:styleId="Heading5">
    <w:name w:val="heading 5"/>
    <w:basedOn w:val="Normal"/>
    <w:next w:val="Normal"/>
    <w:link w:val="Heading5Char"/>
    <w:unhideWhenUsed/>
    <w:qFormat/>
    <w:rsid w:val="006D38C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D38C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D38C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D38C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D38C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ocktake">
    <w:name w:val="Stocktake"/>
    <w:basedOn w:val="TableClassic1"/>
    <w:rsid w:val="00C53BEF"/>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Calibri" w:hAnsi="Calibri"/>
        <w:b/>
        <w:i w:val="0"/>
        <w:iCs/>
        <w:sz w:val="22"/>
      </w:rPr>
      <w:tblPr/>
      <w:tcPr>
        <w:tcBorders>
          <w:bottom w:val="single" w:sz="6" w:space="0" w:color="000000"/>
          <w:tl2br w:val="none" w:sz="0" w:space="0" w:color="auto"/>
          <w:tr2bl w:val="none" w:sz="0" w:space="0" w:color="auto"/>
        </w:tcBorders>
        <w:shd w:val="clear" w:color="auto" w:fill="CCFFCC"/>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53BE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6D38C7"/>
    <w:pPr>
      <w:ind w:left="720"/>
      <w:contextualSpacing/>
    </w:pPr>
  </w:style>
  <w:style w:type="paragraph" w:customStyle="1" w:styleId="Default">
    <w:name w:val="Default"/>
    <w:rsid w:val="0048557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85578"/>
    <w:rPr>
      <w:rFonts w:ascii="Tahoma" w:hAnsi="Tahoma" w:cs="Tahoma"/>
      <w:sz w:val="16"/>
      <w:szCs w:val="16"/>
    </w:rPr>
  </w:style>
  <w:style w:type="character" w:customStyle="1" w:styleId="BalloonTextChar">
    <w:name w:val="Balloon Text Char"/>
    <w:basedOn w:val="DefaultParagraphFont"/>
    <w:link w:val="BalloonText"/>
    <w:rsid w:val="00485578"/>
    <w:rPr>
      <w:rFonts w:ascii="Tahoma" w:hAnsi="Tahoma" w:cs="Tahoma"/>
      <w:sz w:val="16"/>
      <w:szCs w:val="16"/>
    </w:rPr>
  </w:style>
  <w:style w:type="paragraph" w:styleId="Title">
    <w:name w:val="Title"/>
    <w:basedOn w:val="Normal"/>
    <w:next w:val="Normal"/>
    <w:link w:val="TitleChar"/>
    <w:qFormat/>
    <w:rsid w:val="006D38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D38C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6D38C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D38C7"/>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rsid w:val="004F3A6F"/>
    <w:pPr>
      <w:spacing w:after="120"/>
    </w:pPr>
    <w:rPr>
      <w:rFonts w:asciiTheme="minorHAnsi" w:hAnsiTheme="minorHAnsi"/>
      <w:sz w:val="22"/>
    </w:rPr>
  </w:style>
  <w:style w:type="character" w:customStyle="1" w:styleId="BodyTextChar">
    <w:name w:val="Body Text Char"/>
    <w:basedOn w:val="DefaultParagraphFont"/>
    <w:link w:val="BodyText"/>
    <w:rsid w:val="004F3A6F"/>
    <w:rPr>
      <w:rFonts w:asciiTheme="minorHAnsi" w:hAnsiTheme="minorHAnsi"/>
      <w:sz w:val="22"/>
      <w:szCs w:val="24"/>
    </w:rPr>
  </w:style>
  <w:style w:type="paragraph" w:styleId="Header">
    <w:name w:val="header"/>
    <w:basedOn w:val="Normal"/>
    <w:link w:val="HeaderChar"/>
    <w:rsid w:val="004F3A6F"/>
    <w:pPr>
      <w:tabs>
        <w:tab w:val="center" w:pos="4513"/>
        <w:tab w:val="right" w:pos="9026"/>
      </w:tabs>
    </w:pPr>
  </w:style>
  <w:style w:type="character" w:customStyle="1" w:styleId="HeaderChar">
    <w:name w:val="Header Char"/>
    <w:basedOn w:val="DefaultParagraphFont"/>
    <w:link w:val="Header"/>
    <w:rsid w:val="004F3A6F"/>
    <w:rPr>
      <w:sz w:val="24"/>
      <w:szCs w:val="24"/>
    </w:rPr>
  </w:style>
  <w:style w:type="paragraph" w:styleId="Footer">
    <w:name w:val="footer"/>
    <w:basedOn w:val="Normal"/>
    <w:link w:val="FooterChar"/>
    <w:rsid w:val="004F3A6F"/>
    <w:pPr>
      <w:tabs>
        <w:tab w:val="center" w:pos="4513"/>
        <w:tab w:val="right" w:pos="9026"/>
      </w:tabs>
    </w:pPr>
  </w:style>
  <w:style w:type="character" w:customStyle="1" w:styleId="FooterChar">
    <w:name w:val="Footer Char"/>
    <w:basedOn w:val="DefaultParagraphFont"/>
    <w:link w:val="Footer"/>
    <w:uiPriority w:val="99"/>
    <w:rsid w:val="004F3A6F"/>
    <w:rPr>
      <w:sz w:val="24"/>
      <w:szCs w:val="24"/>
    </w:rPr>
  </w:style>
  <w:style w:type="paragraph" w:styleId="FootnoteText">
    <w:name w:val="footnote text"/>
    <w:basedOn w:val="Normal"/>
    <w:link w:val="FootnoteTextChar"/>
    <w:uiPriority w:val="99"/>
    <w:unhideWhenUsed/>
    <w:rsid w:val="003D69DB"/>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3D69DB"/>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D69DB"/>
    <w:rPr>
      <w:vertAlign w:val="superscript"/>
    </w:rPr>
  </w:style>
  <w:style w:type="character" w:styleId="Hyperlink">
    <w:name w:val="Hyperlink"/>
    <w:basedOn w:val="DefaultParagraphFont"/>
    <w:uiPriority w:val="99"/>
    <w:unhideWhenUsed/>
    <w:rsid w:val="003D69DB"/>
    <w:rPr>
      <w:color w:val="0000FF" w:themeColor="hyperlink"/>
      <w:u w:val="single"/>
    </w:rPr>
  </w:style>
  <w:style w:type="character" w:customStyle="1" w:styleId="Heading1Char">
    <w:name w:val="Heading 1 Char"/>
    <w:aliases w:val="1 Char"/>
    <w:basedOn w:val="DefaultParagraphFont"/>
    <w:link w:val="Heading1"/>
    <w:rsid w:val="006D38C7"/>
    <w:rPr>
      <w:rFonts w:ascii="Calibri" w:eastAsiaTheme="majorEastAsia" w:hAnsi="Calibri" w:cstheme="majorBidi"/>
      <w:b/>
      <w:bCs/>
      <w:color w:val="522761"/>
      <w:sz w:val="36"/>
      <w:szCs w:val="28"/>
      <w:lang w:eastAsia="en-US"/>
    </w:rPr>
  </w:style>
  <w:style w:type="paragraph" w:styleId="TOC1">
    <w:name w:val="toc 1"/>
    <w:basedOn w:val="Normal"/>
    <w:next w:val="Normal"/>
    <w:autoRedefine/>
    <w:uiPriority w:val="39"/>
    <w:rsid w:val="009B43BD"/>
    <w:pPr>
      <w:spacing w:after="100"/>
    </w:pPr>
  </w:style>
  <w:style w:type="paragraph" w:styleId="TOC2">
    <w:name w:val="toc 2"/>
    <w:basedOn w:val="Normal"/>
    <w:next w:val="Normal"/>
    <w:autoRedefine/>
    <w:uiPriority w:val="39"/>
    <w:rsid w:val="009B43BD"/>
    <w:pPr>
      <w:spacing w:after="100"/>
      <w:ind w:left="240"/>
    </w:pPr>
  </w:style>
  <w:style w:type="character" w:styleId="Strong">
    <w:name w:val="Strong"/>
    <w:basedOn w:val="DefaultParagraphFont"/>
    <w:qFormat/>
    <w:rsid w:val="006D38C7"/>
    <w:rPr>
      <w:b/>
      <w:bCs/>
    </w:rPr>
  </w:style>
  <w:style w:type="character" w:customStyle="1" w:styleId="Heading2Char">
    <w:name w:val="Heading 2 Char"/>
    <w:aliases w:val="Heading 2 Char2 Char,Heading 2 Char Char Char,Heading 2 Char1 Char Char2 Char,Heading 2 Char Char Char Char2 Char,Heading 2 Char3 Char Char Char Char1 Char,Heading 2 Char2 Char Char Char Char Char1 Char,Heading 2 Char1 Char2 Char"/>
    <w:basedOn w:val="DefaultParagraphFont"/>
    <w:link w:val="Heading2"/>
    <w:rsid w:val="00D4353A"/>
    <w:rPr>
      <w:rFonts w:ascii="Calibri" w:eastAsiaTheme="majorEastAsia" w:hAnsi="Calibri" w:cstheme="majorBidi"/>
      <w:b/>
      <w:bCs/>
      <w:color w:val="000000" w:themeColor="text1"/>
      <w:sz w:val="28"/>
      <w:szCs w:val="26"/>
    </w:rPr>
  </w:style>
  <w:style w:type="character" w:customStyle="1" w:styleId="Heading3Char">
    <w:name w:val="Heading 3 Char"/>
    <w:basedOn w:val="DefaultParagraphFont"/>
    <w:link w:val="Heading3"/>
    <w:rsid w:val="000B697E"/>
    <w:rPr>
      <w:rFonts w:ascii="Calibri" w:eastAsiaTheme="majorEastAsia" w:hAnsi="Calibri" w:cstheme="majorBidi"/>
      <w:b/>
      <w:bCs/>
      <w:color w:val="000000" w:themeColor="text1"/>
      <w:sz w:val="22"/>
      <w:szCs w:val="24"/>
    </w:rPr>
  </w:style>
  <w:style w:type="character" w:customStyle="1" w:styleId="Heading4Char">
    <w:name w:val="Heading 4 Char"/>
    <w:basedOn w:val="DefaultParagraphFont"/>
    <w:link w:val="Heading4"/>
    <w:rsid w:val="00C33AF6"/>
    <w:rPr>
      <w:rFonts w:asciiTheme="majorHAnsi" w:eastAsiaTheme="majorEastAsia" w:hAnsiTheme="majorHAnsi" w:cstheme="majorBidi"/>
      <w:b/>
      <w:bCs/>
      <w:iCs/>
      <w:color w:val="000000" w:themeColor="text1"/>
      <w:szCs w:val="24"/>
    </w:rPr>
  </w:style>
  <w:style w:type="character" w:customStyle="1" w:styleId="Heading5Char">
    <w:name w:val="Heading 5 Char"/>
    <w:basedOn w:val="DefaultParagraphFont"/>
    <w:link w:val="Heading5"/>
    <w:rsid w:val="006D38C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6D38C7"/>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6D38C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6D38C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D38C7"/>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6D38C7"/>
    <w:pPr>
      <w:spacing w:after="200"/>
    </w:pPr>
    <w:rPr>
      <w:b/>
      <w:bCs/>
      <w:color w:val="4F81BD" w:themeColor="accent1"/>
      <w:sz w:val="18"/>
      <w:szCs w:val="18"/>
    </w:rPr>
  </w:style>
  <w:style w:type="character" w:styleId="Emphasis">
    <w:name w:val="Emphasis"/>
    <w:qFormat/>
    <w:rsid w:val="006D38C7"/>
    <w:rPr>
      <w:i/>
      <w:iCs/>
    </w:rPr>
  </w:style>
  <w:style w:type="paragraph" w:styleId="NoSpacing">
    <w:name w:val="No Spacing"/>
    <w:basedOn w:val="Normal"/>
    <w:uiPriority w:val="1"/>
    <w:qFormat/>
    <w:rsid w:val="006D38C7"/>
  </w:style>
  <w:style w:type="paragraph" w:styleId="Quote">
    <w:name w:val="Quote"/>
    <w:basedOn w:val="Normal"/>
    <w:next w:val="Normal"/>
    <w:link w:val="QuoteChar"/>
    <w:uiPriority w:val="29"/>
    <w:qFormat/>
    <w:rsid w:val="006D38C7"/>
    <w:rPr>
      <w:i/>
      <w:iCs/>
      <w:color w:val="000000" w:themeColor="text1"/>
    </w:rPr>
  </w:style>
  <w:style w:type="character" w:customStyle="1" w:styleId="QuoteChar">
    <w:name w:val="Quote Char"/>
    <w:basedOn w:val="DefaultParagraphFont"/>
    <w:link w:val="Quote"/>
    <w:uiPriority w:val="29"/>
    <w:rsid w:val="006D38C7"/>
    <w:rPr>
      <w:i/>
      <w:iCs/>
      <w:color w:val="000000" w:themeColor="text1"/>
      <w:sz w:val="24"/>
      <w:szCs w:val="24"/>
    </w:rPr>
  </w:style>
  <w:style w:type="paragraph" w:styleId="IntenseQuote">
    <w:name w:val="Intense Quote"/>
    <w:basedOn w:val="Normal"/>
    <w:next w:val="Normal"/>
    <w:link w:val="IntenseQuoteChar"/>
    <w:uiPriority w:val="30"/>
    <w:qFormat/>
    <w:rsid w:val="006D38C7"/>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seQuoteChar">
    <w:name w:val="Intense Quote Char"/>
    <w:basedOn w:val="DefaultParagraphFont"/>
    <w:link w:val="IntenseQuote"/>
    <w:uiPriority w:val="30"/>
    <w:rsid w:val="006D38C7"/>
    <w:rPr>
      <w:rFonts w:eastAsiaTheme="majorEastAsia" w:cstheme="majorBidi"/>
      <w:b/>
      <w:bCs/>
      <w:i/>
      <w:iCs/>
      <w:color w:val="4F81BD" w:themeColor="accent1"/>
      <w:sz w:val="24"/>
      <w:szCs w:val="24"/>
    </w:rPr>
  </w:style>
  <w:style w:type="character" w:styleId="SubtleEmphasis">
    <w:name w:val="Subtle Emphasis"/>
    <w:uiPriority w:val="19"/>
    <w:qFormat/>
    <w:rsid w:val="006D38C7"/>
    <w:rPr>
      <w:i/>
      <w:iCs/>
      <w:color w:val="808080" w:themeColor="text1" w:themeTint="7F"/>
    </w:rPr>
  </w:style>
  <w:style w:type="character" w:styleId="IntenseEmphasis">
    <w:name w:val="Intense Emphasis"/>
    <w:uiPriority w:val="21"/>
    <w:qFormat/>
    <w:rsid w:val="006D38C7"/>
    <w:rPr>
      <w:b/>
      <w:bCs/>
      <w:i/>
      <w:iCs/>
      <w:color w:val="4F81BD" w:themeColor="accent1"/>
    </w:rPr>
  </w:style>
  <w:style w:type="character" w:styleId="SubtleReference">
    <w:name w:val="Subtle Reference"/>
    <w:uiPriority w:val="31"/>
    <w:qFormat/>
    <w:rsid w:val="006D38C7"/>
    <w:rPr>
      <w:smallCaps/>
      <w:color w:val="C0504D" w:themeColor="accent2"/>
      <w:u w:val="single"/>
    </w:rPr>
  </w:style>
  <w:style w:type="character" w:styleId="IntenseReference">
    <w:name w:val="Intense Reference"/>
    <w:uiPriority w:val="32"/>
    <w:qFormat/>
    <w:rsid w:val="006D38C7"/>
    <w:rPr>
      <w:b/>
      <w:bCs/>
      <w:smallCaps/>
      <w:color w:val="C0504D" w:themeColor="accent2"/>
      <w:spacing w:val="5"/>
      <w:u w:val="single"/>
    </w:rPr>
  </w:style>
  <w:style w:type="character" w:styleId="BookTitle">
    <w:name w:val="Book Title"/>
    <w:uiPriority w:val="33"/>
    <w:qFormat/>
    <w:rsid w:val="006D38C7"/>
    <w:rPr>
      <w:b/>
      <w:bCs/>
      <w:smallCaps/>
      <w:spacing w:val="5"/>
    </w:rPr>
  </w:style>
  <w:style w:type="paragraph" w:styleId="TOCHeading">
    <w:name w:val="TOC Heading"/>
    <w:basedOn w:val="Heading1"/>
    <w:next w:val="Normal"/>
    <w:uiPriority w:val="39"/>
    <w:unhideWhenUsed/>
    <w:qFormat/>
    <w:rsid w:val="006D38C7"/>
    <w:pPr>
      <w:outlineLvl w:val="9"/>
    </w:pPr>
  </w:style>
  <w:style w:type="paragraph" w:styleId="TOC3">
    <w:name w:val="toc 3"/>
    <w:basedOn w:val="Normal"/>
    <w:next w:val="Normal"/>
    <w:autoRedefine/>
    <w:uiPriority w:val="39"/>
    <w:rsid w:val="000B697E"/>
    <w:pPr>
      <w:spacing w:after="100"/>
      <w:ind w:left="480"/>
    </w:pPr>
  </w:style>
  <w:style w:type="character" w:styleId="CommentReference">
    <w:name w:val="annotation reference"/>
    <w:basedOn w:val="DefaultParagraphFont"/>
    <w:unhideWhenUsed/>
    <w:rsid w:val="00877AEE"/>
    <w:rPr>
      <w:sz w:val="16"/>
      <w:szCs w:val="16"/>
    </w:rPr>
  </w:style>
  <w:style w:type="paragraph" w:styleId="CommentText">
    <w:name w:val="annotation text"/>
    <w:basedOn w:val="Normal"/>
    <w:link w:val="CommentTextChar"/>
    <w:unhideWhenUsed/>
    <w:rsid w:val="00877AEE"/>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77AEE"/>
    <w:rPr>
      <w:rFonts w:asciiTheme="minorHAnsi" w:eastAsiaTheme="minorHAnsi" w:hAnsiTheme="minorHAnsi" w:cstheme="minorBidi"/>
      <w:lang w:eastAsia="en-US"/>
    </w:rPr>
  </w:style>
  <w:style w:type="table" w:styleId="TableGrid">
    <w:name w:val="Table Grid"/>
    <w:basedOn w:val="TableNormal"/>
    <w:rsid w:val="003F1B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7A3F"/>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rsid w:val="00367A3F"/>
    <w:rPr>
      <w:rFonts w:asciiTheme="minorHAnsi" w:eastAsiaTheme="minorHAnsi" w:hAnsiTheme="minorHAnsi" w:cstheme="minorBidi"/>
      <w:b/>
      <w:bCs/>
      <w:lang w:eastAsia="en-US"/>
    </w:r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99"/>
    <w:locked/>
    <w:rsid w:val="009E1C02"/>
    <w:rPr>
      <w:sz w:val="24"/>
      <w:szCs w:val="24"/>
    </w:rPr>
  </w:style>
  <w:style w:type="table" w:customStyle="1" w:styleId="consultationpaper">
    <w:name w:val="consultation paper"/>
    <w:basedOn w:val="TableNormal"/>
    <w:uiPriority w:val="99"/>
    <w:rsid w:val="00F422EE"/>
    <w:tblPr/>
  </w:style>
  <w:style w:type="paragraph" w:styleId="Revision">
    <w:name w:val="Revision"/>
    <w:hidden/>
    <w:uiPriority w:val="99"/>
    <w:semiHidden/>
    <w:rsid w:val="00202A0E"/>
    <w:rPr>
      <w:sz w:val="24"/>
      <w:szCs w:val="24"/>
    </w:rPr>
  </w:style>
  <w:style w:type="paragraph" w:customStyle="1" w:styleId="Legal1">
    <w:name w:val="Legal 1"/>
    <w:basedOn w:val="Normal"/>
    <w:qFormat/>
    <w:rsid w:val="008529A2"/>
    <w:pPr>
      <w:keepNext/>
      <w:tabs>
        <w:tab w:val="left" w:pos="454"/>
      </w:tabs>
      <w:spacing w:before="120" w:after="120"/>
    </w:pPr>
    <w:rPr>
      <w:rFonts w:ascii="Calibri" w:hAnsi="Calibri" w:cs="Arial"/>
      <w:sz w:val="22"/>
      <w:szCs w:val="20"/>
    </w:rPr>
  </w:style>
  <w:style w:type="paragraph" w:styleId="NormalWeb">
    <w:name w:val="Normal (Web)"/>
    <w:basedOn w:val="Normal"/>
    <w:unhideWhenUsed/>
    <w:rsid w:val="005B2D7D"/>
    <w:pPr>
      <w:spacing w:before="100" w:beforeAutospacing="1" w:after="100" w:afterAutospacing="1"/>
    </w:pPr>
  </w:style>
  <w:style w:type="table" w:customStyle="1" w:styleId="TableGrid1">
    <w:name w:val="Table Grid1"/>
    <w:basedOn w:val="TableNormal"/>
    <w:next w:val="TableGrid"/>
    <w:uiPriority w:val="59"/>
    <w:rsid w:val="00BD7F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4">
    <w:name w:val="Table Grid 4"/>
    <w:basedOn w:val="TableNormal"/>
    <w:rsid w:val="00A03EA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047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umns5">
    <w:name w:val="Table Columns 5"/>
    <w:basedOn w:val="TableNormal"/>
    <w:rsid w:val="00BA0F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HP">
    <w:name w:val="HP"/>
    <w:aliases w:val="Part Heading"/>
    <w:basedOn w:val="Normal"/>
    <w:next w:val="Normal"/>
    <w:rsid w:val="000D2342"/>
    <w:pPr>
      <w:keepNext/>
      <w:spacing w:before="360"/>
      <w:ind w:left="2410" w:hanging="2410"/>
    </w:pPr>
    <w:rPr>
      <w:b/>
      <w:sz w:val="32"/>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rsid w:val="000D2342"/>
    <w:rPr>
      <w:rFonts w:ascii="Times New Roman" w:hAnsi="Times New Roman" w:cs="Arial"/>
      <w:b/>
      <w:bCs/>
      <w:iCs/>
      <w:sz w:val="26"/>
      <w:szCs w:val="28"/>
      <w:lang w:val="en-AU" w:eastAsia="en-US" w:bidi="ar-SA"/>
    </w:rPr>
  </w:style>
  <w:style w:type="character" w:styleId="PageNumber">
    <w:name w:val="page number"/>
    <w:basedOn w:val="DefaultParagraphFont"/>
    <w:rsid w:val="000D2342"/>
  </w:style>
  <w:style w:type="character" w:customStyle="1" w:styleId="heading2charchar10">
    <w:name w:val="heading2charchar1"/>
    <w:basedOn w:val="DefaultParagraphFont"/>
    <w:rsid w:val="00E8373C"/>
  </w:style>
  <w:style w:type="character" w:customStyle="1" w:styleId="legtitle1">
    <w:name w:val="legtitle1"/>
    <w:rsid w:val="00E8373C"/>
    <w:rPr>
      <w:rFonts w:ascii="Helvetica Neue" w:hAnsi="Helvetica Neue" w:hint="default"/>
      <w:b/>
      <w:bCs/>
      <w:color w:val="10418E"/>
      <w:sz w:val="40"/>
      <w:szCs w:val="40"/>
    </w:rPr>
  </w:style>
  <w:style w:type="paragraph" w:customStyle="1" w:styleId="HR">
    <w:name w:val="HR"/>
    <w:aliases w:val="Regulation Heading"/>
    <w:basedOn w:val="Normal"/>
    <w:next w:val="R1"/>
    <w:rsid w:val="00E8373C"/>
    <w:pPr>
      <w:keepNext/>
      <w:spacing w:before="360"/>
      <w:ind w:left="964" w:hanging="964"/>
    </w:pPr>
    <w:rPr>
      <w:b/>
    </w:rPr>
  </w:style>
  <w:style w:type="paragraph" w:customStyle="1" w:styleId="R1">
    <w:name w:val="R1"/>
    <w:aliases w:val="1. or 1.(1)"/>
    <w:basedOn w:val="Normal"/>
    <w:next w:val="R2"/>
    <w:rsid w:val="00E8373C"/>
    <w:pPr>
      <w:tabs>
        <w:tab w:val="right" w:pos="794"/>
      </w:tabs>
      <w:spacing w:before="120" w:line="260" w:lineRule="exact"/>
      <w:ind w:left="964" w:hanging="964"/>
      <w:jc w:val="both"/>
    </w:pPr>
  </w:style>
  <w:style w:type="paragraph" w:customStyle="1" w:styleId="R2">
    <w:name w:val="R2"/>
    <w:aliases w:val="(2)"/>
    <w:basedOn w:val="Normal"/>
    <w:rsid w:val="00E8373C"/>
    <w:pPr>
      <w:tabs>
        <w:tab w:val="right" w:pos="794"/>
      </w:tabs>
      <w:spacing w:before="180" w:line="260" w:lineRule="exact"/>
      <w:ind w:left="964" w:hanging="964"/>
      <w:jc w:val="both"/>
    </w:pPr>
  </w:style>
  <w:style w:type="paragraph" w:customStyle="1" w:styleId="Note">
    <w:name w:val="Note"/>
    <w:basedOn w:val="Normal"/>
    <w:rsid w:val="00E8373C"/>
    <w:pPr>
      <w:spacing w:before="120" w:line="220" w:lineRule="exact"/>
      <w:ind w:left="964"/>
      <w:jc w:val="both"/>
    </w:pPr>
  </w:style>
  <w:style w:type="paragraph" w:customStyle="1" w:styleId="CharCharCharCharCharChar">
    <w:name w:val="Char Char Char Char Char Char"/>
    <w:basedOn w:val="Normal"/>
    <w:rsid w:val="00E8373C"/>
    <w:rPr>
      <w:sz w:val="22"/>
      <w:szCs w:val="20"/>
    </w:rPr>
  </w:style>
  <w:style w:type="paragraph" w:customStyle="1" w:styleId="Excercisenumbers">
    <w:name w:val="Excercise numbers"/>
    <w:basedOn w:val="Normal"/>
    <w:rsid w:val="00E8373C"/>
    <w:pPr>
      <w:tabs>
        <w:tab w:val="num" w:pos="2448"/>
      </w:tabs>
      <w:ind w:left="2448" w:hanging="848"/>
    </w:pPr>
    <w:rPr>
      <w:szCs w:val="20"/>
    </w:rPr>
  </w:style>
  <w:style w:type="paragraph" w:customStyle="1" w:styleId="BodyText1">
    <w:name w:val="Body Text1"/>
    <w:basedOn w:val="Normal"/>
    <w:rsid w:val="00E8373C"/>
    <w:pPr>
      <w:numPr>
        <w:ilvl w:val="12"/>
      </w:numPr>
    </w:pPr>
    <w:rPr>
      <w:szCs w:val="20"/>
    </w:rPr>
  </w:style>
  <w:style w:type="paragraph" w:customStyle="1" w:styleId="Style5CharCharChar">
    <w:name w:val="Style5 Char Char Char"/>
    <w:link w:val="Style5CharCharCharChar"/>
    <w:rsid w:val="00E8373C"/>
    <w:pPr>
      <w:tabs>
        <w:tab w:val="num" w:pos="1700"/>
      </w:tabs>
      <w:ind w:left="1700" w:hanging="1133"/>
    </w:pPr>
    <w:rPr>
      <w:rFonts w:ascii="Arial" w:hAnsi="Arial"/>
      <w:sz w:val="22"/>
      <w:lang w:eastAsia="en-US"/>
    </w:rPr>
  </w:style>
  <w:style w:type="character" w:customStyle="1" w:styleId="Style5CharCharCharChar">
    <w:name w:val="Style5 Char Char Char Char"/>
    <w:link w:val="Style5CharCharChar"/>
    <w:rsid w:val="00E8373C"/>
    <w:rPr>
      <w:rFonts w:ascii="Arial" w:hAnsi="Arial"/>
      <w:sz w:val="22"/>
      <w:lang w:eastAsia="en-US"/>
    </w:rPr>
  </w:style>
  <w:style w:type="paragraph" w:customStyle="1" w:styleId="Style1">
    <w:name w:val="Style1"/>
    <w:basedOn w:val="Normal"/>
    <w:rsid w:val="00E8373C"/>
    <w:pPr>
      <w:ind w:left="1400" w:hanging="800"/>
    </w:pPr>
    <w:rPr>
      <w:sz w:val="22"/>
      <w:szCs w:val="20"/>
    </w:rPr>
  </w:style>
  <w:style w:type="paragraph" w:customStyle="1" w:styleId="Head2">
    <w:name w:val="Head2"/>
    <w:basedOn w:val="Normal"/>
    <w:rsid w:val="00E8373C"/>
    <w:pPr>
      <w:tabs>
        <w:tab w:val="left" w:pos="1620"/>
      </w:tabs>
    </w:pPr>
    <w:rPr>
      <w:rFonts w:cs="Arial"/>
      <w:b/>
      <w:bCs/>
      <w:sz w:val="22"/>
      <w:szCs w:val="22"/>
    </w:rPr>
  </w:style>
  <w:style w:type="paragraph" w:customStyle="1" w:styleId="Head1">
    <w:name w:val="Head1"/>
    <w:basedOn w:val="Normal"/>
    <w:rsid w:val="00E8373C"/>
    <w:pPr>
      <w:tabs>
        <w:tab w:val="left" w:pos="1620"/>
      </w:tabs>
    </w:pPr>
    <w:rPr>
      <w:rFonts w:cs="Arial"/>
      <w:b/>
      <w:bCs/>
      <w:sz w:val="22"/>
      <w:szCs w:val="22"/>
    </w:rPr>
  </w:style>
  <w:style w:type="paragraph" w:customStyle="1" w:styleId="CoverUpdate">
    <w:name w:val="CoverUpdate"/>
    <w:basedOn w:val="Normal"/>
    <w:rsid w:val="00E8373C"/>
    <w:pPr>
      <w:spacing w:before="240"/>
    </w:pPr>
  </w:style>
  <w:style w:type="paragraph" w:customStyle="1" w:styleId="CoverAct">
    <w:name w:val="CoverAct"/>
    <w:basedOn w:val="Normal"/>
    <w:next w:val="CoverUpdate"/>
    <w:rsid w:val="00E8373C"/>
    <w:pPr>
      <w:pBdr>
        <w:bottom w:val="single" w:sz="4" w:space="3" w:color="auto"/>
      </w:pBdr>
    </w:pPr>
    <w:rPr>
      <w:i/>
      <w:sz w:val="28"/>
    </w:rPr>
  </w:style>
  <w:style w:type="paragraph" w:customStyle="1" w:styleId="CoverMade">
    <w:name w:val="CoverMade"/>
    <w:basedOn w:val="Normal"/>
    <w:rsid w:val="00E8373C"/>
    <w:pPr>
      <w:spacing w:before="240" w:after="240"/>
    </w:pPr>
  </w:style>
  <w:style w:type="paragraph" w:customStyle="1" w:styleId="CoverStatRule">
    <w:name w:val="CoverStatRule"/>
    <w:basedOn w:val="Normal"/>
    <w:next w:val="Normal"/>
    <w:rsid w:val="00E8373C"/>
    <w:pPr>
      <w:spacing w:before="240"/>
    </w:pPr>
    <w:rPr>
      <w:b/>
    </w:rPr>
  </w:style>
  <w:style w:type="character" w:styleId="FollowedHyperlink">
    <w:name w:val="FollowedHyperlink"/>
    <w:rsid w:val="00E8373C"/>
    <w:rPr>
      <w:color w:val="800080"/>
      <w:u w:val="single"/>
    </w:rPr>
  </w:style>
  <w:style w:type="paragraph" w:customStyle="1" w:styleId="HeaderBoldEven">
    <w:name w:val="HeaderBoldEven"/>
    <w:basedOn w:val="Normal"/>
    <w:rsid w:val="00E8373C"/>
    <w:pPr>
      <w:spacing w:before="120" w:after="60"/>
    </w:pPr>
    <w:rPr>
      <w:b/>
    </w:rPr>
  </w:style>
  <w:style w:type="paragraph" w:customStyle="1" w:styleId="HeaderLiteEven">
    <w:name w:val="HeaderLiteEven"/>
    <w:basedOn w:val="Normal"/>
    <w:rsid w:val="00E8373C"/>
    <w:pPr>
      <w:tabs>
        <w:tab w:val="center" w:pos="3969"/>
        <w:tab w:val="right" w:pos="8505"/>
      </w:tabs>
      <w:spacing w:before="60"/>
    </w:pPr>
    <w:rPr>
      <w:sz w:val="18"/>
    </w:rPr>
  </w:style>
  <w:style w:type="paragraph" w:customStyle="1" w:styleId="FooterDraft">
    <w:name w:val="FooterDraft"/>
    <w:basedOn w:val="Normal"/>
    <w:rsid w:val="00E8373C"/>
    <w:pPr>
      <w:jc w:val="center"/>
    </w:pPr>
    <w:rPr>
      <w:b/>
      <w:sz w:val="40"/>
    </w:rPr>
  </w:style>
  <w:style w:type="paragraph" w:customStyle="1" w:styleId="FooterInfo">
    <w:name w:val="FooterInfo"/>
    <w:basedOn w:val="Normal"/>
    <w:rsid w:val="00E8373C"/>
    <w:rPr>
      <w:sz w:val="12"/>
    </w:rPr>
  </w:style>
  <w:style w:type="character" w:customStyle="1" w:styleId="CharChapNo">
    <w:name w:val="CharChapNo"/>
    <w:basedOn w:val="DefaultParagraphFont"/>
    <w:rsid w:val="00E8373C"/>
  </w:style>
  <w:style w:type="character" w:customStyle="1" w:styleId="CharDivNo">
    <w:name w:val="CharDivNo"/>
    <w:basedOn w:val="DefaultParagraphFont"/>
    <w:rsid w:val="00E8373C"/>
  </w:style>
  <w:style w:type="character" w:customStyle="1" w:styleId="CharDivText">
    <w:name w:val="CharDivText"/>
    <w:basedOn w:val="DefaultParagraphFont"/>
    <w:rsid w:val="00E8373C"/>
  </w:style>
  <w:style w:type="character" w:customStyle="1" w:styleId="CharPartNo">
    <w:name w:val="CharPartNo"/>
    <w:basedOn w:val="DefaultParagraphFont"/>
    <w:rsid w:val="00E8373C"/>
  </w:style>
  <w:style w:type="character" w:customStyle="1" w:styleId="CharPartText">
    <w:name w:val="CharPartText"/>
    <w:basedOn w:val="DefaultParagraphFont"/>
    <w:rsid w:val="00E8373C"/>
  </w:style>
  <w:style w:type="paragraph" w:customStyle="1" w:styleId="FooterCitation">
    <w:name w:val="FooterCitation"/>
    <w:basedOn w:val="Footer"/>
    <w:rsid w:val="00E8373C"/>
    <w:pPr>
      <w:tabs>
        <w:tab w:val="clear" w:pos="4513"/>
        <w:tab w:val="clear" w:pos="9026"/>
        <w:tab w:val="center" w:pos="4153"/>
        <w:tab w:val="right" w:pos="8306"/>
      </w:tabs>
      <w:spacing w:before="20" w:line="240" w:lineRule="exact"/>
      <w:jc w:val="center"/>
    </w:pPr>
    <w:rPr>
      <w:i/>
      <w:sz w:val="18"/>
    </w:rPr>
  </w:style>
  <w:style w:type="paragraph" w:customStyle="1" w:styleId="SigningPageBreak">
    <w:name w:val="SigningPageBreak"/>
    <w:basedOn w:val="Normal"/>
    <w:next w:val="Normal"/>
    <w:rsid w:val="00E8373C"/>
  </w:style>
  <w:style w:type="paragraph" w:customStyle="1" w:styleId="atLetterFoot">
    <w:name w:val="atLetterFoot"/>
    <w:rsid w:val="00E8373C"/>
    <w:rPr>
      <w:sz w:val="24"/>
    </w:rPr>
  </w:style>
  <w:style w:type="paragraph" w:customStyle="1" w:styleId="SingleParagraph">
    <w:name w:val="Single Paragraph"/>
    <w:basedOn w:val="Normal"/>
    <w:rsid w:val="00E8373C"/>
    <w:rPr>
      <w:rFonts w:ascii="Palatino" w:hAnsi="Palatino"/>
      <w:szCs w:val="20"/>
    </w:rPr>
  </w:style>
  <w:style w:type="paragraph" w:customStyle="1" w:styleId="address">
    <w:name w:val="address"/>
    <w:basedOn w:val="Normal"/>
    <w:rsid w:val="00E8373C"/>
    <w:pPr>
      <w:jc w:val="right"/>
    </w:pPr>
    <w:rPr>
      <w:sz w:val="20"/>
      <w:szCs w:val="20"/>
      <w:lang w:val="en-GB"/>
    </w:rPr>
  </w:style>
  <w:style w:type="paragraph" w:customStyle="1" w:styleId="StyleTOC1Left-013chHanging363ch">
    <w:name w:val="Style TOC 1 + Left:  -0.13 ch Hanging:  3.63 ch"/>
    <w:basedOn w:val="TOC1"/>
    <w:rsid w:val="00E8373C"/>
    <w:pPr>
      <w:tabs>
        <w:tab w:val="left" w:pos="1600"/>
        <w:tab w:val="right" w:leader="dot" w:pos="9344"/>
      </w:tabs>
      <w:spacing w:before="120" w:after="0"/>
      <w:ind w:leftChars="-13" w:left="541" w:hangingChars="363" w:hanging="565"/>
    </w:pPr>
    <w:rPr>
      <w:noProof/>
      <w:szCs w:val="20"/>
    </w:rPr>
  </w:style>
  <w:style w:type="paragraph" w:customStyle="1" w:styleId="StyleTOC1Left-013chHanging363ch1">
    <w:name w:val="Style TOC 1 + Left:  -0.13 ch Hanging:  3.63 ch1"/>
    <w:basedOn w:val="TOC1"/>
    <w:rsid w:val="00E8373C"/>
    <w:pPr>
      <w:tabs>
        <w:tab w:val="left" w:pos="1600"/>
        <w:tab w:val="right" w:leader="dot" w:pos="9344"/>
      </w:tabs>
      <w:spacing w:before="120" w:after="0"/>
      <w:ind w:leftChars="-13" w:left="541" w:hangingChars="363" w:hanging="565"/>
    </w:pPr>
    <w:rPr>
      <w:noProof/>
      <w:sz w:val="20"/>
      <w:szCs w:val="20"/>
    </w:rPr>
  </w:style>
  <w:style w:type="paragraph" w:customStyle="1" w:styleId="bodytext10">
    <w:name w:val="bodytext1"/>
    <w:basedOn w:val="Normal"/>
    <w:rsid w:val="00E8373C"/>
    <w:pPr>
      <w:spacing w:before="100" w:beforeAutospacing="1" w:after="100" w:afterAutospacing="1"/>
    </w:pPr>
  </w:style>
  <w:style w:type="character" w:customStyle="1" w:styleId="guidelinenumbersChar">
    <w:name w:val="guideline numbers Char"/>
    <w:link w:val="guidelinenumbers"/>
    <w:uiPriority w:val="99"/>
    <w:locked/>
    <w:rsid w:val="00E8373C"/>
    <w:rPr>
      <w:rFonts w:ascii="Arial" w:hAnsi="Arial" w:cs="Arial"/>
      <w:lang w:eastAsia="en-US"/>
    </w:rPr>
  </w:style>
  <w:style w:type="paragraph" w:customStyle="1" w:styleId="guidelinenumbers">
    <w:name w:val="guideline numbers"/>
    <w:basedOn w:val="Normal"/>
    <w:link w:val="guidelinenumbersChar"/>
    <w:uiPriority w:val="99"/>
    <w:rsid w:val="00E8373C"/>
    <w:pPr>
      <w:widowControl w:val="0"/>
      <w:tabs>
        <w:tab w:val="num" w:pos="643"/>
        <w:tab w:val="left" w:pos="1531"/>
      </w:tabs>
      <w:ind w:left="643" w:hanging="360"/>
    </w:pPr>
    <w:rPr>
      <w:rFonts w:ascii="Arial" w:hAnsi="Arial" w:cs="Arial"/>
      <w:sz w:val="20"/>
      <w:szCs w:val="20"/>
      <w:lang w:eastAsia="en-US"/>
    </w:rPr>
  </w:style>
  <w:style w:type="paragraph" w:customStyle="1" w:styleId="Legal2">
    <w:name w:val="Legal 2"/>
    <w:basedOn w:val="Normal"/>
    <w:qFormat/>
    <w:rsid w:val="00E8373C"/>
    <w:pPr>
      <w:tabs>
        <w:tab w:val="num" w:pos="720"/>
      </w:tabs>
      <w:spacing w:before="60" w:after="60"/>
      <w:ind w:left="357" w:hanging="357"/>
    </w:pPr>
    <w:rPr>
      <w:rFonts w:ascii="Arial" w:hAnsi="Arial" w:cs="Arial"/>
      <w:sz w:val="22"/>
      <w:szCs w:val="22"/>
      <w:lang w:eastAsia="en-US"/>
    </w:rPr>
  </w:style>
  <w:style w:type="paragraph" w:styleId="BodyTextIndent">
    <w:name w:val="Body Text Indent"/>
    <w:basedOn w:val="Normal"/>
    <w:link w:val="BodyTextIndentChar"/>
    <w:rsid w:val="00E8373C"/>
    <w:pPr>
      <w:spacing w:after="120"/>
      <w:ind w:left="283"/>
    </w:pPr>
    <w:rPr>
      <w:lang w:eastAsia="en-US"/>
    </w:rPr>
  </w:style>
  <w:style w:type="character" w:customStyle="1" w:styleId="BodyTextIndentChar">
    <w:name w:val="Body Text Indent Char"/>
    <w:basedOn w:val="DefaultParagraphFont"/>
    <w:link w:val="BodyTextIndent"/>
    <w:rsid w:val="00E8373C"/>
    <w:rPr>
      <w:sz w:val="24"/>
      <w:szCs w:val="24"/>
      <w:lang w:eastAsia="en-US"/>
    </w:rPr>
  </w:style>
  <w:style w:type="paragraph" w:customStyle="1" w:styleId="Table2">
    <w:name w:val="Table 2"/>
    <w:basedOn w:val="Normal"/>
    <w:qFormat/>
    <w:rsid w:val="00E8373C"/>
    <w:rPr>
      <w:rFonts w:ascii="Arial" w:hAnsi="Arial" w:cs="Arial"/>
      <w:sz w:val="22"/>
      <w:szCs w:val="22"/>
      <w:lang w:eastAsia="en-US"/>
    </w:rPr>
  </w:style>
  <w:style w:type="paragraph" w:customStyle="1" w:styleId="Table1">
    <w:name w:val="Table 1"/>
    <w:basedOn w:val="Normal"/>
    <w:qFormat/>
    <w:rsid w:val="00E8373C"/>
    <w:pPr>
      <w:jc w:val="center"/>
    </w:pPr>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6922">
      <w:bodyDiv w:val="1"/>
      <w:marLeft w:val="0"/>
      <w:marRight w:val="0"/>
      <w:marTop w:val="0"/>
      <w:marBottom w:val="0"/>
      <w:divBdr>
        <w:top w:val="none" w:sz="0" w:space="0" w:color="auto"/>
        <w:left w:val="none" w:sz="0" w:space="0" w:color="auto"/>
        <w:bottom w:val="none" w:sz="0" w:space="0" w:color="auto"/>
        <w:right w:val="none" w:sz="0" w:space="0" w:color="auto"/>
      </w:divBdr>
    </w:div>
    <w:div w:id="73748755">
      <w:bodyDiv w:val="1"/>
      <w:marLeft w:val="0"/>
      <w:marRight w:val="0"/>
      <w:marTop w:val="0"/>
      <w:marBottom w:val="0"/>
      <w:divBdr>
        <w:top w:val="none" w:sz="0" w:space="0" w:color="auto"/>
        <w:left w:val="none" w:sz="0" w:space="0" w:color="auto"/>
        <w:bottom w:val="none" w:sz="0" w:space="0" w:color="auto"/>
        <w:right w:val="none" w:sz="0" w:space="0" w:color="auto"/>
      </w:divBdr>
    </w:div>
    <w:div w:id="92628873">
      <w:bodyDiv w:val="1"/>
      <w:marLeft w:val="0"/>
      <w:marRight w:val="0"/>
      <w:marTop w:val="0"/>
      <w:marBottom w:val="0"/>
      <w:divBdr>
        <w:top w:val="none" w:sz="0" w:space="0" w:color="auto"/>
        <w:left w:val="none" w:sz="0" w:space="0" w:color="auto"/>
        <w:bottom w:val="none" w:sz="0" w:space="0" w:color="auto"/>
        <w:right w:val="none" w:sz="0" w:space="0" w:color="auto"/>
      </w:divBdr>
    </w:div>
    <w:div w:id="262078985">
      <w:bodyDiv w:val="1"/>
      <w:marLeft w:val="0"/>
      <w:marRight w:val="0"/>
      <w:marTop w:val="0"/>
      <w:marBottom w:val="0"/>
      <w:divBdr>
        <w:top w:val="none" w:sz="0" w:space="0" w:color="auto"/>
        <w:left w:val="none" w:sz="0" w:space="0" w:color="auto"/>
        <w:bottom w:val="none" w:sz="0" w:space="0" w:color="auto"/>
        <w:right w:val="none" w:sz="0" w:space="0" w:color="auto"/>
      </w:divBdr>
    </w:div>
    <w:div w:id="287124304">
      <w:bodyDiv w:val="1"/>
      <w:marLeft w:val="0"/>
      <w:marRight w:val="0"/>
      <w:marTop w:val="0"/>
      <w:marBottom w:val="0"/>
      <w:divBdr>
        <w:top w:val="none" w:sz="0" w:space="0" w:color="auto"/>
        <w:left w:val="none" w:sz="0" w:space="0" w:color="auto"/>
        <w:bottom w:val="none" w:sz="0" w:space="0" w:color="auto"/>
        <w:right w:val="none" w:sz="0" w:space="0" w:color="auto"/>
      </w:divBdr>
    </w:div>
    <w:div w:id="456723031">
      <w:bodyDiv w:val="1"/>
      <w:marLeft w:val="0"/>
      <w:marRight w:val="0"/>
      <w:marTop w:val="0"/>
      <w:marBottom w:val="0"/>
      <w:divBdr>
        <w:top w:val="none" w:sz="0" w:space="0" w:color="auto"/>
        <w:left w:val="none" w:sz="0" w:space="0" w:color="auto"/>
        <w:bottom w:val="none" w:sz="0" w:space="0" w:color="auto"/>
        <w:right w:val="none" w:sz="0" w:space="0" w:color="auto"/>
      </w:divBdr>
      <w:divsChild>
        <w:div w:id="1931960331">
          <w:marLeft w:val="0"/>
          <w:marRight w:val="0"/>
          <w:marTop w:val="0"/>
          <w:marBottom w:val="0"/>
          <w:divBdr>
            <w:top w:val="none" w:sz="0" w:space="0" w:color="auto"/>
            <w:left w:val="none" w:sz="0" w:space="0" w:color="auto"/>
            <w:bottom w:val="none" w:sz="0" w:space="0" w:color="auto"/>
            <w:right w:val="none" w:sz="0" w:space="0" w:color="auto"/>
          </w:divBdr>
          <w:divsChild>
            <w:div w:id="1148546239">
              <w:marLeft w:val="0"/>
              <w:marRight w:val="0"/>
              <w:marTop w:val="0"/>
              <w:marBottom w:val="0"/>
              <w:divBdr>
                <w:top w:val="none" w:sz="0" w:space="0" w:color="auto"/>
                <w:left w:val="none" w:sz="0" w:space="0" w:color="auto"/>
                <w:bottom w:val="none" w:sz="0" w:space="0" w:color="auto"/>
                <w:right w:val="none" w:sz="0" w:space="0" w:color="auto"/>
              </w:divBdr>
              <w:divsChild>
                <w:div w:id="76439477">
                  <w:marLeft w:val="0"/>
                  <w:marRight w:val="0"/>
                  <w:marTop w:val="0"/>
                  <w:marBottom w:val="0"/>
                  <w:divBdr>
                    <w:top w:val="none" w:sz="0" w:space="0" w:color="auto"/>
                    <w:left w:val="none" w:sz="0" w:space="0" w:color="auto"/>
                    <w:bottom w:val="none" w:sz="0" w:space="0" w:color="auto"/>
                    <w:right w:val="none" w:sz="0" w:space="0" w:color="auto"/>
                  </w:divBdr>
                  <w:divsChild>
                    <w:div w:id="938173877">
                      <w:marLeft w:val="0"/>
                      <w:marRight w:val="0"/>
                      <w:marTop w:val="0"/>
                      <w:marBottom w:val="0"/>
                      <w:divBdr>
                        <w:top w:val="none" w:sz="0" w:space="0" w:color="auto"/>
                        <w:left w:val="none" w:sz="0" w:space="0" w:color="auto"/>
                        <w:bottom w:val="none" w:sz="0" w:space="0" w:color="auto"/>
                        <w:right w:val="none" w:sz="0" w:space="0" w:color="auto"/>
                      </w:divBdr>
                      <w:divsChild>
                        <w:div w:id="1135486226">
                          <w:marLeft w:val="0"/>
                          <w:marRight w:val="0"/>
                          <w:marTop w:val="0"/>
                          <w:marBottom w:val="0"/>
                          <w:divBdr>
                            <w:top w:val="none" w:sz="0" w:space="0" w:color="auto"/>
                            <w:left w:val="none" w:sz="0" w:space="0" w:color="auto"/>
                            <w:bottom w:val="none" w:sz="0" w:space="0" w:color="auto"/>
                            <w:right w:val="none" w:sz="0" w:space="0" w:color="auto"/>
                          </w:divBdr>
                          <w:divsChild>
                            <w:div w:id="1408918723">
                              <w:marLeft w:val="0"/>
                              <w:marRight w:val="0"/>
                              <w:marTop w:val="0"/>
                              <w:marBottom w:val="0"/>
                              <w:divBdr>
                                <w:top w:val="none" w:sz="0" w:space="0" w:color="auto"/>
                                <w:left w:val="none" w:sz="0" w:space="0" w:color="auto"/>
                                <w:bottom w:val="none" w:sz="0" w:space="0" w:color="auto"/>
                                <w:right w:val="none" w:sz="0" w:space="0" w:color="auto"/>
                              </w:divBdr>
                              <w:divsChild>
                                <w:div w:id="15972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429247">
      <w:bodyDiv w:val="1"/>
      <w:marLeft w:val="0"/>
      <w:marRight w:val="0"/>
      <w:marTop w:val="0"/>
      <w:marBottom w:val="0"/>
      <w:divBdr>
        <w:top w:val="none" w:sz="0" w:space="0" w:color="auto"/>
        <w:left w:val="none" w:sz="0" w:space="0" w:color="auto"/>
        <w:bottom w:val="none" w:sz="0" w:space="0" w:color="auto"/>
        <w:right w:val="none" w:sz="0" w:space="0" w:color="auto"/>
      </w:divBdr>
    </w:div>
    <w:div w:id="698354230">
      <w:bodyDiv w:val="1"/>
      <w:marLeft w:val="0"/>
      <w:marRight w:val="0"/>
      <w:marTop w:val="0"/>
      <w:marBottom w:val="0"/>
      <w:divBdr>
        <w:top w:val="none" w:sz="0" w:space="0" w:color="auto"/>
        <w:left w:val="none" w:sz="0" w:space="0" w:color="auto"/>
        <w:bottom w:val="none" w:sz="0" w:space="0" w:color="auto"/>
        <w:right w:val="none" w:sz="0" w:space="0" w:color="auto"/>
      </w:divBdr>
    </w:div>
    <w:div w:id="757672673">
      <w:bodyDiv w:val="1"/>
      <w:marLeft w:val="0"/>
      <w:marRight w:val="0"/>
      <w:marTop w:val="0"/>
      <w:marBottom w:val="0"/>
      <w:divBdr>
        <w:top w:val="none" w:sz="0" w:space="0" w:color="auto"/>
        <w:left w:val="none" w:sz="0" w:space="0" w:color="auto"/>
        <w:bottom w:val="none" w:sz="0" w:space="0" w:color="auto"/>
        <w:right w:val="none" w:sz="0" w:space="0" w:color="auto"/>
      </w:divBdr>
    </w:div>
    <w:div w:id="921791612">
      <w:bodyDiv w:val="1"/>
      <w:marLeft w:val="0"/>
      <w:marRight w:val="0"/>
      <w:marTop w:val="0"/>
      <w:marBottom w:val="0"/>
      <w:divBdr>
        <w:top w:val="none" w:sz="0" w:space="0" w:color="auto"/>
        <w:left w:val="none" w:sz="0" w:space="0" w:color="auto"/>
        <w:bottom w:val="none" w:sz="0" w:space="0" w:color="auto"/>
        <w:right w:val="none" w:sz="0" w:space="0" w:color="auto"/>
      </w:divBdr>
    </w:div>
    <w:div w:id="968169574">
      <w:bodyDiv w:val="1"/>
      <w:marLeft w:val="0"/>
      <w:marRight w:val="0"/>
      <w:marTop w:val="0"/>
      <w:marBottom w:val="0"/>
      <w:divBdr>
        <w:top w:val="none" w:sz="0" w:space="0" w:color="auto"/>
        <w:left w:val="none" w:sz="0" w:space="0" w:color="auto"/>
        <w:bottom w:val="none" w:sz="0" w:space="0" w:color="auto"/>
        <w:right w:val="none" w:sz="0" w:space="0" w:color="auto"/>
      </w:divBdr>
    </w:div>
    <w:div w:id="1029258162">
      <w:bodyDiv w:val="1"/>
      <w:marLeft w:val="0"/>
      <w:marRight w:val="0"/>
      <w:marTop w:val="0"/>
      <w:marBottom w:val="0"/>
      <w:divBdr>
        <w:top w:val="none" w:sz="0" w:space="0" w:color="auto"/>
        <w:left w:val="none" w:sz="0" w:space="0" w:color="auto"/>
        <w:bottom w:val="none" w:sz="0" w:space="0" w:color="auto"/>
        <w:right w:val="none" w:sz="0" w:space="0" w:color="auto"/>
      </w:divBdr>
    </w:div>
    <w:div w:id="1051340702">
      <w:bodyDiv w:val="1"/>
      <w:marLeft w:val="0"/>
      <w:marRight w:val="0"/>
      <w:marTop w:val="0"/>
      <w:marBottom w:val="0"/>
      <w:divBdr>
        <w:top w:val="none" w:sz="0" w:space="0" w:color="auto"/>
        <w:left w:val="none" w:sz="0" w:space="0" w:color="auto"/>
        <w:bottom w:val="none" w:sz="0" w:space="0" w:color="auto"/>
        <w:right w:val="none" w:sz="0" w:space="0" w:color="auto"/>
      </w:divBdr>
    </w:div>
    <w:div w:id="1063256080">
      <w:bodyDiv w:val="1"/>
      <w:marLeft w:val="0"/>
      <w:marRight w:val="0"/>
      <w:marTop w:val="0"/>
      <w:marBottom w:val="0"/>
      <w:divBdr>
        <w:top w:val="none" w:sz="0" w:space="0" w:color="auto"/>
        <w:left w:val="none" w:sz="0" w:space="0" w:color="auto"/>
        <w:bottom w:val="none" w:sz="0" w:space="0" w:color="auto"/>
        <w:right w:val="none" w:sz="0" w:space="0" w:color="auto"/>
      </w:divBdr>
    </w:div>
    <w:div w:id="1067537660">
      <w:bodyDiv w:val="1"/>
      <w:marLeft w:val="0"/>
      <w:marRight w:val="0"/>
      <w:marTop w:val="0"/>
      <w:marBottom w:val="0"/>
      <w:divBdr>
        <w:top w:val="none" w:sz="0" w:space="0" w:color="auto"/>
        <w:left w:val="none" w:sz="0" w:space="0" w:color="auto"/>
        <w:bottom w:val="none" w:sz="0" w:space="0" w:color="auto"/>
        <w:right w:val="none" w:sz="0" w:space="0" w:color="auto"/>
      </w:divBdr>
    </w:div>
    <w:div w:id="1104762580">
      <w:bodyDiv w:val="1"/>
      <w:marLeft w:val="0"/>
      <w:marRight w:val="0"/>
      <w:marTop w:val="0"/>
      <w:marBottom w:val="0"/>
      <w:divBdr>
        <w:top w:val="none" w:sz="0" w:space="0" w:color="auto"/>
        <w:left w:val="none" w:sz="0" w:space="0" w:color="auto"/>
        <w:bottom w:val="none" w:sz="0" w:space="0" w:color="auto"/>
        <w:right w:val="none" w:sz="0" w:space="0" w:color="auto"/>
      </w:divBdr>
    </w:div>
    <w:div w:id="1132016317">
      <w:bodyDiv w:val="1"/>
      <w:marLeft w:val="0"/>
      <w:marRight w:val="0"/>
      <w:marTop w:val="0"/>
      <w:marBottom w:val="0"/>
      <w:divBdr>
        <w:top w:val="none" w:sz="0" w:space="0" w:color="auto"/>
        <w:left w:val="none" w:sz="0" w:space="0" w:color="auto"/>
        <w:bottom w:val="none" w:sz="0" w:space="0" w:color="auto"/>
        <w:right w:val="none" w:sz="0" w:space="0" w:color="auto"/>
      </w:divBdr>
    </w:div>
    <w:div w:id="1151559074">
      <w:bodyDiv w:val="1"/>
      <w:marLeft w:val="0"/>
      <w:marRight w:val="0"/>
      <w:marTop w:val="0"/>
      <w:marBottom w:val="0"/>
      <w:divBdr>
        <w:top w:val="none" w:sz="0" w:space="0" w:color="auto"/>
        <w:left w:val="none" w:sz="0" w:space="0" w:color="auto"/>
        <w:bottom w:val="none" w:sz="0" w:space="0" w:color="auto"/>
        <w:right w:val="none" w:sz="0" w:space="0" w:color="auto"/>
      </w:divBdr>
    </w:div>
    <w:div w:id="1254318392">
      <w:bodyDiv w:val="1"/>
      <w:marLeft w:val="0"/>
      <w:marRight w:val="0"/>
      <w:marTop w:val="0"/>
      <w:marBottom w:val="0"/>
      <w:divBdr>
        <w:top w:val="none" w:sz="0" w:space="0" w:color="auto"/>
        <w:left w:val="none" w:sz="0" w:space="0" w:color="auto"/>
        <w:bottom w:val="none" w:sz="0" w:space="0" w:color="auto"/>
        <w:right w:val="none" w:sz="0" w:space="0" w:color="auto"/>
      </w:divBdr>
    </w:div>
    <w:div w:id="1321956631">
      <w:bodyDiv w:val="1"/>
      <w:marLeft w:val="0"/>
      <w:marRight w:val="0"/>
      <w:marTop w:val="0"/>
      <w:marBottom w:val="0"/>
      <w:divBdr>
        <w:top w:val="none" w:sz="0" w:space="0" w:color="auto"/>
        <w:left w:val="none" w:sz="0" w:space="0" w:color="auto"/>
        <w:bottom w:val="none" w:sz="0" w:space="0" w:color="auto"/>
        <w:right w:val="none" w:sz="0" w:space="0" w:color="auto"/>
      </w:divBdr>
    </w:div>
    <w:div w:id="1368994365">
      <w:bodyDiv w:val="1"/>
      <w:marLeft w:val="0"/>
      <w:marRight w:val="0"/>
      <w:marTop w:val="0"/>
      <w:marBottom w:val="0"/>
      <w:divBdr>
        <w:top w:val="none" w:sz="0" w:space="0" w:color="auto"/>
        <w:left w:val="none" w:sz="0" w:space="0" w:color="auto"/>
        <w:bottom w:val="none" w:sz="0" w:space="0" w:color="auto"/>
        <w:right w:val="none" w:sz="0" w:space="0" w:color="auto"/>
      </w:divBdr>
    </w:div>
    <w:div w:id="1456948269">
      <w:bodyDiv w:val="1"/>
      <w:marLeft w:val="0"/>
      <w:marRight w:val="0"/>
      <w:marTop w:val="0"/>
      <w:marBottom w:val="0"/>
      <w:divBdr>
        <w:top w:val="none" w:sz="0" w:space="0" w:color="auto"/>
        <w:left w:val="none" w:sz="0" w:space="0" w:color="auto"/>
        <w:bottom w:val="none" w:sz="0" w:space="0" w:color="auto"/>
        <w:right w:val="none" w:sz="0" w:space="0" w:color="auto"/>
      </w:divBdr>
    </w:div>
    <w:div w:id="1529414114">
      <w:bodyDiv w:val="1"/>
      <w:marLeft w:val="0"/>
      <w:marRight w:val="0"/>
      <w:marTop w:val="0"/>
      <w:marBottom w:val="0"/>
      <w:divBdr>
        <w:top w:val="none" w:sz="0" w:space="0" w:color="auto"/>
        <w:left w:val="none" w:sz="0" w:space="0" w:color="auto"/>
        <w:bottom w:val="none" w:sz="0" w:space="0" w:color="auto"/>
        <w:right w:val="none" w:sz="0" w:space="0" w:color="auto"/>
      </w:divBdr>
    </w:div>
    <w:div w:id="1575700546">
      <w:bodyDiv w:val="1"/>
      <w:marLeft w:val="0"/>
      <w:marRight w:val="0"/>
      <w:marTop w:val="0"/>
      <w:marBottom w:val="0"/>
      <w:divBdr>
        <w:top w:val="none" w:sz="0" w:space="0" w:color="auto"/>
        <w:left w:val="none" w:sz="0" w:space="0" w:color="auto"/>
        <w:bottom w:val="none" w:sz="0" w:space="0" w:color="auto"/>
        <w:right w:val="none" w:sz="0" w:space="0" w:color="auto"/>
      </w:divBdr>
    </w:div>
    <w:div w:id="1814104078">
      <w:bodyDiv w:val="1"/>
      <w:marLeft w:val="0"/>
      <w:marRight w:val="0"/>
      <w:marTop w:val="0"/>
      <w:marBottom w:val="0"/>
      <w:divBdr>
        <w:top w:val="none" w:sz="0" w:space="0" w:color="auto"/>
        <w:left w:val="none" w:sz="0" w:space="0" w:color="auto"/>
        <w:bottom w:val="none" w:sz="0" w:space="0" w:color="auto"/>
        <w:right w:val="none" w:sz="0" w:space="0" w:color="auto"/>
      </w:divBdr>
    </w:div>
    <w:div w:id="2071414266">
      <w:bodyDiv w:val="1"/>
      <w:marLeft w:val="0"/>
      <w:marRight w:val="0"/>
      <w:marTop w:val="0"/>
      <w:marBottom w:val="0"/>
      <w:divBdr>
        <w:top w:val="none" w:sz="0" w:space="0" w:color="auto"/>
        <w:left w:val="none" w:sz="0" w:space="0" w:color="auto"/>
        <w:bottom w:val="none" w:sz="0" w:space="0" w:color="auto"/>
        <w:right w:val="none" w:sz="0" w:space="0" w:color="auto"/>
      </w:divBdr>
    </w:div>
    <w:div w:id="21244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1FD6-CAB4-434C-A11C-FD8493B5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C7BFA884.dotm</Template>
  <TotalTime>0</TotalTime>
  <Pages>11</Pages>
  <Words>2106</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2016-09-09T00:38:00Z</dcterms:created>
  <dcterms:modified xsi:type="dcterms:W3CDTF">2016-10-10T02:14:00Z</dcterms:modified>
</cp:coreProperties>
</file>