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10489" w:rsidRDefault="00193461" w:rsidP="00C63713">
      <w:pPr>
        <w:rPr>
          <w:sz w:val="28"/>
        </w:rPr>
      </w:pPr>
      <w:r w:rsidRPr="00510489">
        <w:rPr>
          <w:noProof/>
          <w:lang w:eastAsia="en-AU"/>
        </w:rPr>
        <w:drawing>
          <wp:inline distT="0" distB="0" distL="0" distR="0" wp14:anchorId="5F896D1B" wp14:editId="362B7EF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10489" w:rsidRDefault="0048364F" w:rsidP="0048364F">
      <w:pPr>
        <w:rPr>
          <w:sz w:val="19"/>
        </w:rPr>
      </w:pPr>
    </w:p>
    <w:p w:rsidR="0048364F" w:rsidRPr="00510489" w:rsidRDefault="00474BEC" w:rsidP="0048364F">
      <w:pPr>
        <w:pStyle w:val="ShortT"/>
      </w:pPr>
      <w:r w:rsidRPr="00510489">
        <w:t>Migration Legislation Amendment (2016 Measures No.</w:t>
      </w:r>
      <w:r w:rsidR="00510489" w:rsidRPr="00510489">
        <w:t> </w:t>
      </w:r>
      <w:r w:rsidRPr="00510489">
        <w:t>4) Regulation</w:t>
      </w:r>
      <w:r w:rsidR="00510489" w:rsidRPr="00510489">
        <w:t> </w:t>
      </w:r>
      <w:r w:rsidRPr="00510489">
        <w:t>2016</w:t>
      </w:r>
    </w:p>
    <w:p w:rsidR="00474BEC" w:rsidRPr="00510489" w:rsidRDefault="00474BEC" w:rsidP="00EB6BFA">
      <w:pPr>
        <w:pStyle w:val="SignCoverPageStart"/>
        <w:spacing w:before="240"/>
        <w:rPr>
          <w:szCs w:val="22"/>
        </w:rPr>
      </w:pPr>
      <w:r w:rsidRPr="00510489">
        <w:rPr>
          <w:szCs w:val="22"/>
        </w:rPr>
        <w:t xml:space="preserve">I, General the Honourable Sir Peter Cosgrove AK MC (Ret’d), </w:t>
      </w:r>
      <w:r w:rsidR="00510489" w:rsidRPr="00510489">
        <w:rPr>
          <w:szCs w:val="22"/>
        </w:rPr>
        <w:t>Governor</w:t>
      </w:r>
      <w:r w:rsidR="00510489">
        <w:rPr>
          <w:szCs w:val="22"/>
        </w:rPr>
        <w:noBreakHyphen/>
      </w:r>
      <w:r w:rsidR="00510489" w:rsidRPr="00510489">
        <w:rPr>
          <w:szCs w:val="22"/>
        </w:rPr>
        <w:t>General</w:t>
      </w:r>
      <w:r w:rsidRPr="00510489">
        <w:rPr>
          <w:szCs w:val="22"/>
        </w:rPr>
        <w:t xml:space="preserve"> of the Commonwealth of Australia, acting with the advice of the Federal Executive Council, make the following regulation.</w:t>
      </w:r>
    </w:p>
    <w:p w:rsidR="00474BEC" w:rsidRPr="00510489" w:rsidRDefault="00474BEC" w:rsidP="00EB6BFA">
      <w:pPr>
        <w:keepNext/>
        <w:spacing w:before="720" w:line="240" w:lineRule="atLeast"/>
        <w:ind w:right="397"/>
        <w:jc w:val="both"/>
        <w:rPr>
          <w:szCs w:val="22"/>
        </w:rPr>
      </w:pPr>
      <w:r w:rsidRPr="00510489">
        <w:rPr>
          <w:szCs w:val="22"/>
        </w:rPr>
        <w:t xml:space="preserve">Dated </w:t>
      </w:r>
      <w:bookmarkStart w:id="0" w:name="BKCheck15B_1"/>
      <w:bookmarkEnd w:id="0"/>
      <w:r w:rsidRPr="00510489">
        <w:rPr>
          <w:szCs w:val="22"/>
        </w:rPr>
        <w:fldChar w:fldCharType="begin"/>
      </w:r>
      <w:r w:rsidRPr="00510489">
        <w:rPr>
          <w:szCs w:val="22"/>
        </w:rPr>
        <w:instrText xml:space="preserve"> DOCPROPERTY  DateMade </w:instrText>
      </w:r>
      <w:r w:rsidRPr="00510489">
        <w:rPr>
          <w:szCs w:val="22"/>
        </w:rPr>
        <w:fldChar w:fldCharType="separate"/>
      </w:r>
      <w:r w:rsidR="001228F8">
        <w:rPr>
          <w:szCs w:val="22"/>
        </w:rPr>
        <w:t>27 October 2016</w:t>
      </w:r>
      <w:r w:rsidRPr="00510489">
        <w:rPr>
          <w:szCs w:val="22"/>
        </w:rPr>
        <w:fldChar w:fldCharType="end"/>
      </w:r>
    </w:p>
    <w:p w:rsidR="00474BEC" w:rsidRPr="00510489" w:rsidRDefault="00474BEC" w:rsidP="00EB6BFA">
      <w:pPr>
        <w:keepNext/>
        <w:tabs>
          <w:tab w:val="left" w:pos="3402"/>
        </w:tabs>
        <w:spacing w:before="1080" w:line="300" w:lineRule="atLeast"/>
        <w:ind w:left="397" w:right="397"/>
        <w:jc w:val="right"/>
        <w:rPr>
          <w:szCs w:val="22"/>
        </w:rPr>
      </w:pPr>
      <w:r w:rsidRPr="00510489">
        <w:rPr>
          <w:szCs w:val="22"/>
        </w:rPr>
        <w:t>Peter Cosgrove</w:t>
      </w:r>
    </w:p>
    <w:p w:rsidR="00474BEC" w:rsidRPr="00510489" w:rsidRDefault="00510489" w:rsidP="00EB6BFA">
      <w:pPr>
        <w:keepNext/>
        <w:tabs>
          <w:tab w:val="left" w:pos="3402"/>
        </w:tabs>
        <w:spacing w:line="300" w:lineRule="atLeast"/>
        <w:ind w:left="397" w:right="397"/>
        <w:jc w:val="right"/>
        <w:rPr>
          <w:szCs w:val="22"/>
        </w:rPr>
      </w:pPr>
      <w:r w:rsidRPr="00510489">
        <w:rPr>
          <w:szCs w:val="22"/>
        </w:rPr>
        <w:t>Governor</w:t>
      </w:r>
      <w:r>
        <w:rPr>
          <w:szCs w:val="22"/>
        </w:rPr>
        <w:noBreakHyphen/>
      </w:r>
      <w:r w:rsidRPr="00510489">
        <w:rPr>
          <w:szCs w:val="22"/>
        </w:rPr>
        <w:t>General</w:t>
      </w:r>
    </w:p>
    <w:p w:rsidR="00474BEC" w:rsidRPr="00510489" w:rsidRDefault="00474BEC" w:rsidP="00EB6BFA">
      <w:pPr>
        <w:keepNext/>
        <w:tabs>
          <w:tab w:val="left" w:pos="3402"/>
        </w:tabs>
        <w:spacing w:before="840" w:after="1080" w:line="300" w:lineRule="atLeast"/>
        <w:ind w:right="397"/>
        <w:rPr>
          <w:szCs w:val="22"/>
        </w:rPr>
      </w:pPr>
      <w:r w:rsidRPr="00510489">
        <w:rPr>
          <w:szCs w:val="22"/>
        </w:rPr>
        <w:t>By His Excellency’s Command</w:t>
      </w:r>
    </w:p>
    <w:p w:rsidR="00474BEC" w:rsidRPr="00510489" w:rsidRDefault="00474BEC" w:rsidP="00EB6BFA">
      <w:pPr>
        <w:keepNext/>
        <w:tabs>
          <w:tab w:val="left" w:pos="3402"/>
        </w:tabs>
        <w:spacing w:before="480" w:line="300" w:lineRule="atLeast"/>
        <w:ind w:right="397"/>
        <w:rPr>
          <w:szCs w:val="22"/>
        </w:rPr>
      </w:pPr>
      <w:r w:rsidRPr="00510489">
        <w:rPr>
          <w:szCs w:val="22"/>
        </w:rPr>
        <w:t>Peter Dutton</w:t>
      </w:r>
    </w:p>
    <w:p w:rsidR="00474BEC" w:rsidRPr="00510489" w:rsidRDefault="00474BEC" w:rsidP="00EB6BFA">
      <w:pPr>
        <w:pStyle w:val="SignCoverPageEnd"/>
        <w:rPr>
          <w:szCs w:val="22"/>
        </w:rPr>
      </w:pPr>
      <w:r w:rsidRPr="00510489">
        <w:rPr>
          <w:szCs w:val="22"/>
        </w:rPr>
        <w:t>Minister for Immigration and Border Protection</w:t>
      </w:r>
    </w:p>
    <w:p w:rsidR="00474BEC" w:rsidRPr="00510489" w:rsidRDefault="00474BEC" w:rsidP="00EB6BFA"/>
    <w:p w:rsidR="00474BEC" w:rsidRPr="00510489" w:rsidRDefault="00474BEC" w:rsidP="00EB6BFA"/>
    <w:p w:rsidR="00474BEC" w:rsidRPr="00510489" w:rsidRDefault="00474BEC" w:rsidP="00EB6BFA"/>
    <w:p w:rsidR="00474BEC" w:rsidRPr="00510489" w:rsidRDefault="00474BEC" w:rsidP="00474BEC"/>
    <w:p w:rsidR="0048364F" w:rsidRPr="00510489" w:rsidRDefault="0048364F" w:rsidP="0048364F">
      <w:pPr>
        <w:pStyle w:val="Header"/>
        <w:tabs>
          <w:tab w:val="clear" w:pos="4150"/>
          <w:tab w:val="clear" w:pos="8307"/>
        </w:tabs>
      </w:pPr>
      <w:r w:rsidRPr="00510489">
        <w:rPr>
          <w:rStyle w:val="CharAmSchNo"/>
        </w:rPr>
        <w:t xml:space="preserve"> </w:t>
      </w:r>
      <w:r w:rsidRPr="00510489">
        <w:rPr>
          <w:rStyle w:val="CharAmSchText"/>
        </w:rPr>
        <w:t xml:space="preserve"> </w:t>
      </w:r>
    </w:p>
    <w:p w:rsidR="0048364F" w:rsidRPr="00510489" w:rsidRDefault="0048364F" w:rsidP="0048364F">
      <w:pPr>
        <w:pStyle w:val="Header"/>
        <w:tabs>
          <w:tab w:val="clear" w:pos="4150"/>
          <w:tab w:val="clear" w:pos="8307"/>
        </w:tabs>
      </w:pPr>
      <w:r w:rsidRPr="00510489">
        <w:rPr>
          <w:rStyle w:val="CharAmPartNo"/>
        </w:rPr>
        <w:t xml:space="preserve"> </w:t>
      </w:r>
      <w:r w:rsidRPr="00510489">
        <w:rPr>
          <w:rStyle w:val="CharAmPartText"/>
        </w:rPr>
        <w:t xml:space="preserve"> </w:t>
      </w:r>
    </w:p>
    <w:p w:rsidR="0048364F" w:rsidRPr="00510489" w:rsidRDefault="0048364F" w:rsidP="0048364F">
      <w:pPr>
        <w:sectPr w:rsidR="0048364F" w:rsidRPr="00510489" w:rsidSect="00205A9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510489" w:rsidRDefault="0048364F" w:rsidP="006912F1">
      <w:pPr>
        <w:rPr>
          <w:sz w:val="36"/>
        </w:rPr>
      </w:pPr>
      <w:r w:rsidRPr="00510489">
        <w:rPr>
          <w:sz w:val="36"/>
        </w:rPr>
        <w:lastRenderedPageBreak/>
        <w:t>Contents</w:t>
      </w:r>
    </w:p>
    <w:bookmarkStart w:id="1" w:name="BKCheck15B_2"/>
    <w:bookmarkEnd w:id="1"/>
    <w:p w:rsidR="00380FD2" w:rsidRPr="00510489" w:rsidRDefault="00380FD2">
      <w:pPr>
        <w:pStyle w:val="TOC5"/>
        <w:rPr>
          <w:rFonts w:asciiTheme="minorHAnsi" w:eastAsiaTheme="minorEastAsia" w:hAnsiTheme="minorHAnsi" w:cstheme="minorBidi"/>
          <w:noProof/>
          <w:kern w:val="0"/>
          <w:sz w:val="22"/>
          <w:szCs w:val="22"/>
        </w:rPr>
      </w:pPr>
      <w:r w:rsidRPr="00510489">
        <w:fldChar w:fldCharType="begin"/>
      </w:r>
      <w:r w:rsidRPr="00510489">
        <w:instrText xml:space="preserve"> TOC \o "1-9" </w:instrText>
      </w:r>
      <w:r w:rsidRPr="00510489">
        <w:fldChar w:fldCharType="separate"/>
      </w:r>
      <w:r w:rsidRPr="00510489">
        <w:rPr>
          <w:noProof/>
        </w:rPr>
        <w:t>1</w:t>
      </w:r>
      <w:r w:rsidRPr="00510489">
        <w:rPr>
          <w:noProof/>
        </w:rPr>
        <w:tab/>
        <w:t>Name</w:t>
      </w:r>
      <w:r w:rsidRPr="00510489">
        <w:rPr>
          <w:noProof/>
        </w:rPr>
        <w:tab/>
      </w:r>
      <w:r w:rsidRPr="00510489">
        <w:rPr>
          <w:noProof/>
        </w:rPr>
        <w:fldChar w:fldCharType="begin"/>
      </w:r>
      <w:r w:rsidRPr="00510489">
        <w:rPr>
          <w:noProof/>
        </w:rPr>
        <w:instrText xml:space="preserve"> PAGEREF _Toc462058036 \h </w:instrText>
      </w:r>
      <w:r w:rsidRPr="00510489">
        <w:rPr>
          <w:noProof/>
        </w:rPr>
      </w:r>
      <w:r w:rsidRPr="00510489">
        <w:rPr>
          <w:noProof/>
        </w:rPr>
        <w:fldChar w:fldCharType="separate"/>
      </w:r>
      <w:r w:rsidR="001228F8">
        <w:rPr>
          <w:noProof/>
        </w:rPr>
        <w:t>1</w:t>
      </w:r>
      <w:r w:rsidRPr="00510489">
        <w:rPr>
          <w:noProof/>
        </w:rPr>
        <w:fldChar w:fldCharType="end"/>
      </w:r>
    </w:p>
    <w:p w:rsidR="00380FD2" w:rsidRPr="00510489" w:rsidRDefault="00380FD2">
      <w:pPr>
        <w:pStyle w:val="TOC5"/>
        <w:rPr>
          <w:rFonts w:asciiTheme="minorHAnsi" w:eastAsiaTheme="minorEastAsia" w:hAnsiTheme="minorHAnsi" w:cstheme="minorBidi"/>
          <w:noProof/>
          <w:kern w:val="0"/>
          <w:sz w:val="22"/>
          <w:szCs w:val="22"/>
        </w:rPr>
      </w:pPr>
      <w:r w:rsidRPr="00510489">
        <w:rPr>
          <w:noProof/>
        </w:rPr>
        <w:t>2</w:t>
      </w:r>
      <w:r w:rsidRPr="00510489">
        <w:rPr>
          <w:noProof/>
        </w:rPr>
        <w:tab/>
        <w:t>Commencement</w:t>
      </w:r>
      <w:r w:rsidRPr="00510489">
        <w:rPr>
          <w:noProof/>
        </w:rPr>
        <w:tab/>
      </w:r>
      <w:r w:rsidRPr="00510489">
        <w:rPr>
          <w:noProof/>
        </w:rPr>
        <w:fldChar w:fldCharType="begin"/>
      </w:r>
      <w:r w:rsidRPr="00510489">
        <w:rPr>
          <w:noProof/>
        </w:rPr>
        <w:instrText xml:space="preserve"> PAGEREF _Toc462058037 \h </w:instrText>
      </w:r>
      <w:r w:rsidRPr="00510489">
        <w:rPr>
          <w:noProof/>
        </w:rPr>
      </w:r>
      <w:r w:rsidRPr="00510489">
        <w:rPr>
          <w:noProof/>
        </w:rPr>
        <w:fldChar w:fldCharType="separate"/>
      </w:r>
      <w:r w:rsidR="001228F8">
        <w:rPr>
          <w:noProof/>
        </w:rPr>
        <w:t>1</w:t>
      </w:r>
      <w:r w:rsidRPr="00510489">
        <w:rPr>
          <w:noProof/>
        </w:rPr>
        <w:fldChar w:fldCharType="end"/>
      </w:r>
    </w:p>
    <w:p w:rsidR="00380FD2" w:rsidRPr="00510489" w:rsidRDefault="00380FD2">
      <w:pPr>
        <w:pStyle w:val="TOC5"/>
        <w:rPr>
          <w:rFonts w:asciiTheme="minorHAnsi" w:eastAsiaTheme="minorEastAsia" w:hAnsiTheme="minorHAnsi" w:cstheme="minorBidi"/>
          <w:noProof/>
          <w:kern w:val="0"/>
          <w:sz w:val="22"/>
          <w:szCs w:val="22"/>
        </w:rPr>
      </w:pPr>
      <w:r w:rsidRPr="00510489">
        <w:rPr>
          <w:noProof/>
        </w:rPr>
        <w:t>3</w:t>
      </w:r>
      <w:r w:rsidRPr="00510489">
        <w:rPr>
          <w:noProof/>
        </w:rPr>
        <w:tab/>
        <w:t>Authority</w:t>
      </w:r>
      <w:r w:rsidRPr="00510489">
        <w:rPr>
          <w:noProof/>
        </w:rPr>
        <w:tab/>
      </w:r>
      <w:r w:rsidRPr="00510489">
        <w:rPr>
          <w:noProof/>
        </w:rPr>
        <w:fldChar w:fldCharType="begin"/>
      </w:r>
      <w:r w:rsidRPr="00510489">
        <w:rPr>
          <w:noProof/>
        </w:rPr>
        <w:instrText xml:space="preserve"> PAGEREF _Toc462058038 \h </w:instrText>
      </w:r>
      <w:r w:rsidRPr="00510489">
        <w:rPr>
          <w:noProof/>
        </w:rPr>
      </w:r>
      <w:r w:rsidRPr="00510489">
        <w:rPr>
          <w:noProof/>
        </w:rPr>
        <w:fldChar w:fldCharType="separate"/>
      </w:r>
      <w:r w:rsidR="001228F8">
        <w:rPr>
          <w:noProof/>
        </w:rPr>
        <w:t>1</w:t>
      </w:r>
      <w:r w:rsidRPr="00510489">
        <w:rPr>
          <w:noProof/>
        </w:rPr>
        <w:fldChar w:fldCharType="end"/>
      </w:r>
    </w:p>
    <w:p w:rsidR="00380FD2" w:rsidRPr="00510489" w:rsidRDefault="00380FD2">
      <w:pPr>
        <w:pStyle w:val="TOC5"/>
        <w:rPr>
          <w:rFonts w:asciiTheme="minorHAnsi" w:eastAsiaTheme="minorEastAsia" w:hAnsiTheme="minorHAnsi" w:cstheme="minorBidi"/>
          <w:noProof/>
          <w:kern w:val="0"/>
          <w:sz w:val="22"/>
          <w:szCs w:val="22"/>
        </w:rPr>
      </w:pPr>
      <w:r w:rsidRPr="00510489">
        <w:rPr>
          <w:noProof/>
        </w:rPr>
        <w:t>4</w:t>
      </w:r>
      <w:r w:rsidRPr="00510489">
        <w:rPr>
          <w:noProof/>
        </w:rPr>
        <w:tab/>
        <w:t>Schedules</w:t>
      </w:r>
      <w:r w:rsidRPr="00510489">
        <w:rPr>
          <w:noProof/>
        </w:rPr>
        <w:tab/>
      </w:r>
      <w:r w:rsidRPr="00510489">
        <w:rPr>
          <w:noProof/>
        </w:rPr>
        <w:fldChar w:fldCharType="begin"/>
      </w:r>
      <w:r w:rsidRPr="00510489">
        <w:rPr>
          <w:noProof/>
        </w:rPr>
        <w:instrText xml:space="preserve"> PAGEREF _Toc462058039 \h </w:instrText>
      </w:r>
      <w:r w:rsidRPr="00510489">
        <w:rPr>
          <w:noProof/>
        </w:rPr>
      </w:r>
      <w:r w:rsidRPr="00510489">
        <w:rPr>
          <w:noProof/>
        </w:rPr>
        <w:fldChar w:fldCharType="separate"/>
      </w:r>
      <w:r w:rsidR="001228F8">
        <w:rPr>
          <w:noProof/>
        </w:rPr>
        <w:t>1</w:t>
      </w:r>
      <w:r w:rsidRPr="00510489">
        <w:rPr>
          <w:noProof/>
        </w:rPr>
        <w:fldChar w:fldCharType="end"/>
      </w:r>
    </w:p>
    <w:p w:rsidR="00380FD2" w:rsidRPr="00510489" w:rsidRDefault="00380FD2">
      <w:pPr>
        <w:pStyle w:val="TOC6"/>
        <w:rPr>
          <w:rFonts w:asciiTheme="minorHAnsi" w:eastAsiaTheme="minorEastAsia" w:hAnsiTheme="minorHAnsi" w:cstheme="minorBidi"/>
          <w:b w:val="0"/>
          <w:noProof/>
          <w:kern w:val="0"/>
          <w:sz w:val="22"/>
          <w:szCs w:val="22"/>
        </w:rPr>
      </w:pPr>
      <w:r w:rsidRPr="00510489">
        <w:rPr>
          <w:noProof/>
        </w:rPr>
        <w:t>Schedule</w:t>
      </w:r>
      <w:r w:rsidR="00510489" w:rsidRPr="00510489">
        <w:rPr>
          <w:noProof/>
        </w:rPr>
        <w:t> </w:t>
      </w:r>
      <w:r w:rsidRPr="00510489">
        <w:rPr>
          <w:noProof/>
        </w:rPr>
        <w:t>1—Visa condition 8107</w:t>
      </w:r>
      <w:r w:rsidRPr="00510489">
        <w:rPr>
          <w:b w:val="0"/>
          <w:noProof/>
          <w:sz w:val="18"/>
        </w:rPr>
        <w:tab/>
      </w:r>
      <w:r w:rsidRPr="00510489">
        <w:rPr>
          <w:b w:val="0"/>
          <w:noProof/>
          <w:sz w:val="18"/>
        </w:rPr>
        <w:fldChar w:fldCharType="begin"/>
      </w:r>
      <w:r w:rsidRPr="00510489">
        <w:rPr>
          <w:b w:val="0"/>
          <w:noProof/>
          <w:sz w:val="18"/>
        </w:rPr>
        <w:instrText xml:space="preserve"> PAGEREF _Toc462058040 \h </w:instrText>
      </w:r>
      <w:r w:rsidRPr="00510489">
        <w:rPr>
          <w:b w:val="0"/>
          <w:noProof/>
          <w:sz w:val="18"/>
        </w:rPr>
      </w:r>
      <w:r w:rsidRPr="00510489">
        <w:rPr>
          <w:b w:val="0"/>
          <w:noProof/>
          <w:sz w:val="18"/>
        </w:rPr>
        <w:fldChar w:fldCharType="separate"/>
      </w:r>
      <w:r w:rsidR="001228F8">
        <w:rPr>
          <w:b w:val="0"/>
          <w:noProof/>
          <w:sz w:val="18"/>
        </w:rPr>
        <w:t>2</w:t>
      </w:r>
      <w:r w:rsidRPr="00510489">
        <w:rPr>
          <w:b w:val="0"/>
          <w:noProof/>
          <w:sz w:val="18"/>
        </w:rPr>
        <w:fldChar w:fldCharType="end"/>
      </w:r>
    </w:p>
    <w:p w:rsidR="00380FD2" w:rsidRPr="00510489" w:rsidRDefault="00380FD2">
      <w:pPr>
        <w:pStyle w:val="TOC9"/>
        <w:rPr>
          <w:rFonts w:asciiTheme="minorHAnsi" w:eastAsiaTheme="minorEastAsia" w:hAnsiTheme="minorHAnsi" w:cstheme="minorBidi"/>
          <w:i w:val="0"/>
          <w:noProof/>
          <w:kern w:val="0"/>
          <w:sz w:val="22"/>
          <w:szCs w:val="22"/>
        </w:rPr>
      </w:pPr>
      <w:r w:rsidRPr="00510489">
        <w:rPr>
          <w:noProof/>
        </w:rPr>
        <w:t>Migration Regulations</w:t>
      </w:r>
      <w:r w:rsidR="00510489" w:rsidRPr="00510489">
        <w:rPr>
          <w:noProof/>
        </w:rPr>
        <w:t> </w:t>
      </w:r>
      <w:r w:rsidRPr="00510489">
        <w:rPr>
          <w:noProof/>
        </w:rPr>
        <w:t>1994</w:t>
      </w:r>
      <w:r w:rsidRPr="00510489">
        <w:rPr>
          <w:i w:val="0"/>
          <w:noProof/>
          <w:sz w:val="18"/>
        </w:rPr>
        <w:tab/>
      </w:r>
      <w:r w:rsidRPr="00510489">
        <w:rPr>
          <w:i w:val="0"/>
          <w:noProof/>
          <w:sz w:val="18"/>
        </w:rPr>
        <w:fldChar w:fldCharType="begin"/>
      </w:r>
      <w:r w:rsidRPr="00510489">
        <w:rPr>
          <w:i w:val="0"/>
          <w:noProof/>
          <w:sz w:val="18"/>
        </w:rPr>
        <w:instrText xml:space="preserve"> PAGEREF _Toc462058041 \h </w:instrText>
      </w:r>
      <w:r w:rsidRPr="00510489">
        <w:rPr>
          <w:i w:val="0"/>
          <w:noProof/>
          <w:sz w:val="18"/>
        </w:rPr>
      </w:r>
      <w:r w:rsidRPr="00510489">
        <w:rPr>
          <w:i w:val="0"/>
          <w:noProof/>
          <w:sz w:val="18"/>
        </w:rPr>
        <w:fldChar w:fldCharType="separate"/>
      </w:r>
      <w:r w:rsidR="001228F8">
        <w:rPr>
          <w:i w:val="0"/>
          <w:noProof/>
          <w:sz w:val="18"/>
        </w:rPr>
        <w:t>2</w:t>
      </w:r>
      <w:r w:rsidRPr="00510489">
        <w:rPr>
          <w:i w:val="0"/>
          <w:noProof/>
          <w:sz w:val="18"/>
        </w:rPr>
        <w:fldChar w:fldCharType="end"/>
      </w:r>
    </w:p>
    <w:p w:rsidR="00380FD2" w:rsidRPr="00510489" w:rsidRDefault="00380FD2">
      <w:pPr>
        <w:pStyle w:val="TOC6"/>
        <w:rPr>
          <w:rFonts w:asciiTheme="minorHAnsi" w:eastAsiaTheme="minorEastAsia" w:hAnsiTheme="minorHAnsi" w:cstheme="minorBidi"/>
          <w:b w:val="0"/>
          <w:noProof/>
          <w:kern w:val="0"/>
          <w:sz w:val="22"/>
          <w:szCs w:val="22"/>
        </w:rPr>
      </w:pPr>
      <w:r w:rsidRPr="00510489">
        <w:rPr>
          <w:noProof/>
        </w:rPr>
        <w:t>Schedule</w:t>
      </w:r>
      <w:r w:rsidR="00510489" w:rsidRPr="00510489">
        <w:rPr>
          <w:noProof/>
        </w:rPr>
        <w:t> </w:t>
      </w:r>
      <w:r w:rsidRPr="00510489">
        <w:rPr>
          <w:noProof/>
        </w:rPr>
        <w:t>2—Subclass 462 (Work and Holiday) visas</w:t>
      </w:r>
      <w:r w:rsidRPr="00510489">
        <w:rPr>
          <w:b w:val="0"/>
          <w:noProof/>
          <w:sz w:val="18"/>
        </w:rPr>
        <w:tab/>
      </w:r>
      <w:r w:rsidRPr="00510489">
        <w:rPr>
          <w:b w:val="0"/>
          <w:noProof/>
          <w:sz w:val="18"/>
        </w:rPr>
        <w:fldChar w:fldCharType="begin"/>
      </w:r>
      <w:r w:rsidRPr="00510489">
        <w:rPr>
          <w:b w:val="0"/>
          <w:noProof/>
          <w:sz w:val="18"/>
        </w:rPr>
        <w:instrText xml:space="preserve"> PAGEREF _Toc462058042 \h </w:instrText>
      </w:r>
      <w:r w:rsidRPr="00510489">
        <w:rPr>
          <w:b w:val="0"/>
          <w:noProof/>
          <w:sz w:val="18"/>
        </w:rPr>
      </w:r>
      <w:r w:rsidRPr="00510489">
        <w:rPr>
          <w:b w:val="0"/>
          <w:noProof/>
          <w:sz w:val="18"/>
        </w:rPr>
        <w:fldChar w:fldCharType="separate"/>
      </w:r>
      <w:r w:rsidR="001228F8">
        <w:rPr>
          <w:b w:val="0"/>
          <w:noProof/>
          <w:sz w:val="18"/>
        </w:rPr>
        <w:t>3</w:t>
      </w:r>
      <w:r w:rsidRPr="00510489">
        <w:rPr>
          <w:b w:val="0"/>
          <w:noProof/>
          <w:sz w:val="18"/>
        </w:rPr>
        <w:fldChar w:fldCharType="end"/>
      </w:r>
    </w:p>
    <w:p w:rsidR="00380FD2" w:rsidRPr="00510489" w:rsidRDefault="00380FD2">
      <w:pPr>
        <w:pStyle w:val="TOC9"/>
        <w:rPr>
          <w:rFonts w:asciiTheme="minorHAnsi" w:eastAsiaTheme="minorEastAsia" w:hAnsiTheme="minorHAnsi" w:cstheme="minorBidi"/>
          <w:i w:val="0"/>
          <w:noProof/>
          <w:kern w:val="0"/>
          <w:sz w:val="22"/>
          <w:szCs w:val="22"/>
        </w:rPr>
      </w:pPr>
      <w:r w:rsidRPr="00510489">
        <w:rPr>
          <w:noProof/>
        </w:rPr>
        <w:t>Migration Regulations</w:t>
      </w:r>
      <w:r w:rsidR="00510489" w:rsidRPr="00510489">
        <w:rPr>
          <w:noProof/>
        </w:rPr>
        <w:t> </w:t>
      </w:r>
      <w:r w:rsidRPr="00510489">
        <w:rPr>
          <w:noProof/>
        </w:rPr>
        <w:t>1994</w:t>
      </w:r>
      <w:r w:rsidRPr="00510489">
        <w:rPr>
          <w:i w:val="0"/>
          <w:noProof/>
          <w:sz w:val="18"/>
        </w:rPr>
        <w:tab/>
      </w:r>
      <w:r w:rsidRPr="00510489">
        <w:rPr>
          <w:i w:val="0"/>
          <w:noProof/>
          <w:sz w:val="18"/>
        </w:rPr>
        <w:fldChar w:fldCharType="begin"/>
      </w:r>
      <w:r w:rsidRPr="00510489">
        <w:rPr>
          <w:i w:val="0"/>
          <w:noProof/>
          <w:sz w:val="18"/>
        </w:rPr>
        <w:instrText xml:space="preserve"> PAGEREF _Toc462058043 \h </w:instrText>
      </w:r>
      <w:r w:rsidRPr="00510489">
        <w:rPr>
          <w:i w:val="0"/>
          <w:noProof/>
          <w:sz w:val="18"/>
        </w:rPr>
      </w:r>
      <w:r w:rsidRPr="00510489">
        <w:rPr>
          <w:i w:val="0"/>
          <w:noProof/>
          <w:sz w:val="18"/>
        </w:rPr>
        <w:fldChar w:fldCharType="separate"/>
      </w:r>
      <w:r w:rsidR="001228F8">
        <w:rPr>
          <w:i w:val="0"/>
          <w:noProof/>
          <w:sz w:val="18"/>
        </w:rPr>
        <w:t>3</w:t>
      </w:r>
      <w:r w:rsidRPr="00510489">
        <w:rPr>
          <w:i w:val="0"/>
          <w:noProof/>
          <w:sz w:val="18"/>
        </w:rPr>
        <w:fldChar w:fldCharType="end"/>
      </w:r>
    </w:p>
    <w:p w:rsidR="00380FD2" w:rsidRPr="00510489" w:rsidRDefault="00380FD2">
      <w:pPr>
        <w:pStyle w:val="TOC6"/>
        <w:rPr>
          <w:rFonts w:asciiTheme="minorHAnsi" w:eastAsiaTheme="minorEastAsia" w:hAnsiTheme="minorHAnsi" w:cstheme="minorBidi"/>
          <w:b w:val="0"/>
          <w:noProof/>
          <w:kern w:val="0"/>
          <w:sz w:val="22"/>
          <w:szCs w:val="22"/>
        </w:rPr>
      </w:pPr>
      <w:r w:rsidRPr="00510489">
        <w:rPr>
          <w:noProof/>
        </w:rPr>
        <w:t>Schedule</w:t>
      </w:r>
      <w:r w:rsidR="00510489" w:rsidRPr="00510489">
        <w:rPr>
          <w:noProof/>
        </w:rPr>
        <w:t> </w:t>
      </w:r>
      <w:r w:rsidRPr="00510489">
        <w:rPr>
          <w:noProof/>
        </w:rPr>
        <w:t>3—Information to be provided before identification test</w:t>
      </w:r>
      <w:r w:rsidRPr="00510489">
        <w:rPr>
          <w:b w:val="0"/>
          <w:noProof/>
          <w:sz w:val="18"/>
        </w:rPr>
        <w:tab/>
      </w:r>
      <w:r w:rsidRPr="00510489">
        <w:rPr>
          <w:b w:val="0"/>
          <w:noProof/>
          <w:sz w:val="18"/>
        </w:rPr>
        <w:fldChar w:fldCharType="begin"/>
      </w:r>
      <w:r w:rsidRPr="00510489">
        <w:rPr>
          <w:b w:val="0"/>
          <w:noProof/>
          <w:sz w:val="18"/>
        </w:rPr>
        <w:instrText xml:space="preserve"> PAGEREF _Toc462058050 \h </w:instrText>
      </w:r>
      <w:r w:rsidRPr="00510489">
        <w:rPr>
          <w:b w:val="0"/>
          <w:noProof/>
          <w:sz w:val="18"/>
        </w:rPr>
      </w:r>
      <w:r w:rsidRPr="00510489">
        <w:rPr>
          <w:b w:val="0"/>
          <w:noProof/>
          <w:sz w:val="18"/>
        </w:rPr>
        <w:fldChar w:fldCharType="separate"/>
      </w:r>
      <w:r w:rsidR="001228F8">
        <w:rPr>
          <w:b w:val="0"/>
          <w:noProof/>
          <w:sz w:val="18"/>
        </w:rPr>
        <w:t>6</w:t>
      </w:r>
      <w:r w:rsidRPr="00510489">
        <w:rPr>
          <w:b w:val="0"/>
          <w:noProof/>
          <w:sz w:val="18"/>
        </w:rPr>
        <w:fldChar w:fldCharType="end"/>
      </w:r>
    </w:p>
    <w:p w:rsidR="00380FD2" w:rsidRPr="00510489" w:rsidRDefault="00380FD2">
      <w:pPr>
        <w:pStyle w:val="TOC9"/>
        <w:rPr>
          <w:rFonts w:asciiTheme="minorHAnsi" w:eastAsiaTheme="minorEastAsia" w:hAnsiTheme="minorHAnsi" w:cstheme="minorBidi"/>
          <w:i w:val="0"/>
          <w:noProof/>
          <w:kern w:val="0"/>
          <w:sz w:val="22"/>
          <w:szCs w:val="22"/>
        </w:rPr>
      </w:pPr>
      <w:r w:rsidRPr="00510489">
        <w:rPr>
          <w:noProof/>
        </w:rPr>
        <w:t>Migration Regulations</w:t>
      </w:r>
      <w:r w:rsidR="00510489" w:rsidRPr="00510489">
        <w:rPr>
          <w:noProof/>
        </w:rPr>
        <w:t> </w:t>
      </w:r>
      <w:r w:rsidRPr="00510489">
        <w:rPr>
          <w:noProof/>
        </w:rPr>
        <w:t>1994</w:t>
      </w:r>
      <w:r w:rsidRPr="00510489">
        <w:rPr>
          <w:i w:val="0"/>
          <w:noProof/>
          <w:sz w:val="18"/>
        </w:rPr>
        <w:tab/>
      </w:r>
      <w:r w:rsidRPr="00510489">
        <w:rPr>
          <w:i w:val="0"/>
          <w:noProof/>
          <w:sz w:val="18"/>
        </w:rPr>
        <w:fldChar w:fldCharType="begin"/>
      </w:r>
      <w:r w:rsidRPr="00510489">
        <w:rPr>
          <w:i w:val="0"/>
          <w:noProof/>
          <w:sz w:val="18"/>
        </w:rPr>
        <w:instrText xml:space="preserve"> PAGEREF _Toc462058051 \h </w:instrText>
      </w:r>
      <w:r w:rsidRPr="00510489">
        <w:rPr>
          <w:i w:val="0"/>
          <w:noProof/>
          <w:sz w:val="18"/>
        </w:rPr>
      </w:r>
      <w:r w:rsidRPr="00510489">
        <w:rPr>
          <w:i w:val="0"/>
          <w:noProof/>
          <w:sz w:val="18"/>
        </w:rPr>
        <w:fldChar w:fldCharType="separate"/>
      </w:r>
      <w:r w:rsidR="001228F8">
        <w:rPr>
          <w:i w:val="0"/>
          <w:noProof/>
          <w:sz w:val="18"/>
        </w:rPr>
        <w:t>6</w:t>
      </w:r>
      <w:r w:rsidRPr="00510489">
        <w:rPr>
          <w:i w:val="0"/>
          <w:noProof/>
          <w:sz w:val="18"/>
        </w:rPr>
        <w:fldChar w:fldCharType="end"/>
      </w:r>
    </w:p>
    <w:p w:rsidR="00380FD2" w:rsidRPr="00510489" w:rsidRDefault="00380FD2">
      <w:pPr>
        <w:pStyle w:val="TOC6"/>
        <w:rPr>
          <w:rFonts w:asciiTheme="minorHAnsi" w:eastAsiaTheme="minorEastAsia" w:hAnsiTheme="minorHAnsi" w:cstheme="minorBidi"/>
          <w:b w:val="0"/>
          <w:noProof/>
          <w:kern w:val="0"/>
          <w:sz w:val="22"/>
          <w:szCs w:val="22"/>
        </w:rPr>
      </w:pPr>
      <w:r w:rsidRPr="00510489">
        <w:rPr>
          <w:noProof/>
        </w:rPr>
        <w:t>Schedule</w:t>
      </w:r>
      <w:r w:rsidR="00510489" w:rsidRPr="00510489">
        <w:rPr>
          <w:noProof/>
        </w:rPr>
        <w:t> </w:t>
      </w:r>
      <w:r w:rsidRPr="00510489">
        <w:rPr>
          <w:noProof/>
        </w:rPr>
        <w:t>4—Member of the family unit—direct family</w:t>
      </w:r>
      <w:r w:rsidRPr="00510489">
        <w:rPr>
          <w:b w:val="0"/>
          <w:noProof/>
          <w:sz w:val="18"/>
        </w:rPr>
        <w:tab/>
      </w:r>
      <w:r w:rsidRPr="00510489">
        <w:rPr>
          <w:b w:val="0"/>
          <w:noProof/>
          <w:sz w:val="18"/>
        </w:rPr>
        <w:fldChar w:fldCharType="begin"/>
      </w:r>
      <w:r w:rsidRPr="00510489">
        <w:rPr>
          <w:b w:val="0"/>
          <w:noProof/>
          <w:sz w:val="18"/>
        </w:rPr>
        <w:instrText xml:space="preserve"> PAGEREF _Toc462058052 \h </w:instrText>
      </w:r>
      <w:r w:rsidRPr="00510489">
        <w:rPr>
          <w:b w:val="0"/>
          <w:noProof/>
          <w:sz w:val="18"/>
        </w:rPr>
      </w:r>
      <w:r w:rsidRPr="00510489">
        <w:rPr>
          <w:b w:val="0"/>
          <w:noProof/>
          <w:sz w:val="18"/>
        </w:rPr>
        <w:fldChar w:fldCharType="separate"/>
      </w:r>
      <w:r w:rsidR="001228F8">
        <w:rPr>
          <w:b w:val="0"/>
          <w:noProof/>
          <w:sz w:val="18"/>
        </w:rPr>
        <w:t>7</w:t>
      </w:r>
      <w:r w:rsidRPr="00510489">
        <w:rPr>
          <w:b w:val="0"/>
          <w:noProof/>
          <w:sz w:val="18"/>
        </w:rPr>
        <w:fldChar w:fldCharType="end"/>
      </w:r>
    </w:p>
    <w:p w:rsidR="00380FD2" w:rsidRPr="00510489" w:rsidRDefault="00380FD2">
      <w:pPr>
        <w:pStyle w:val="TOC9"/>
        <w:rPr>
          <w:rFonts w:asciiTheme="minorHAnsi" w:eastAsiaTheme="minorEastAsia" w:hAnsiTheme="minorHAnsi" w:cstheme="minorBidi"/>
          <w:i w:val="0"/>
          <w:noProof/>
          <w:kern w:val="0"/>
          <w:sz w:val="22"/>
          <w:szCs w:val="22"/>
        </w:rPr>
      </w:pPr>
      <w:r w:rsidRPr="00510489">
        <w:rPr>
          <w:noProof/>
        </w:rPr>
        <w:t>Migration Regulations</w:t>
      </w:r>
      <w:r w:rsidR="00510489" w:rsidRPr="00510489">
        <w:rPr>
          <w:noProof/>
        </w:rPr>
        <w:t> </w:t>
      </w:r>
      <w:r w:rsidRPr="00510489">
        <w:rPr>
          <w:noProof/>
        </w:rPr>
        <w:t>1994</w:t>
      </w:r>
      <w:r w:rsidRPr="00510489">
        <w:rPr>
          <w:i w:val="0"/>
          <w:noProof/>
          <w:sz w:val="18"/>
        </w:rPr>
        <w:tab/>
      </w:r>
      <w:r w:rsidRPr="00510489">
        <w:rPr>
          <w:i w:val="0"/>
          <w:noProof/>
          <w:sz w:val="18"/>
        </w:rPr>
        <w:fldChar w:fldCharType="begin"/>
      </w:r>
      <w:r w:rsidRPr="00510489">
        <w:rPr>
          <w:i w:val="0"/>
          <w:noProof/>
          <w:sz w:val="18"/>
        </w:rPr>
        <w:instrText xml:space="preserve"> PAGEREF _Toc462058053 \h </w:instrText>
      </w:r>
      <w:r w:rsidRPr="00510489">
        <w:rPr>
          <w:i w:val="0"/>
          <w:noProof/>
          <w:sz w:val="18"/>
        </w:rPr>
      </w:r>
      <w:r w:rsidRPr="00510489">
        <w:rPr>
          <w:i w:val="0"/>
          <w:noProof/>
          <w:sz w:val="18"/>
        </w:rPr>
        <w:fldChar w:fldCharType="separate"/>
      </w:r>
      <w:r w:rsidR="001228F8">
        <w:rPr>
          <w:i w:val="0"/>
          <w:noProof/>
          <w:sz w:val="18"/>
        </w:rPr>
        <w:t>7</w:t>
      </w:r>
      <w:r w:rsidRPr="00510489">
        <w:rPr>
          <w:i w:val="0"/>
          <w:noProof/>
          <w:sz w:val="18"/>
        </w:rPr>
        <w:fldChar w:fldCharType="end"/>
      </w:r>
    </w:p>
    <w:p w:rsidR="00380FD2" w:rsidRPr="00510489" w:rsidRDefault="00380FD2">
      <w:pPr>
        <w:pStyle w:val="TOC6"/>
        <w:rPr>
          <w:rFonts w:asciiTheme="minorHAnsi" w:eastAsiaTheme="minorEastAsia" w:hAnsiTheme="minorHAnsi" w:cstheme="minorBidi"/>
          <w:b w:val="0"/>
          <w:noProof/>
          <w:kern w:val="0"/>
          <w:sz w:val="22"/>
          <w:szCs w:val="22"/>
        </w:rPr>
      </w:pPr>
      <w:r w:rsidRPr="00510489">
        <w:rPr>
          <w:noProof/>
        </w:rPr>
        <w:t>Schedule</w:t>
      </w:r>
      <w:r w:rsidR="00510489" w:rsidRPr="00510489">
        <w:rPr>
          <w:noProof/>
        </w:rPr>
        <w:t> </w:t>
      </w:r>
      <w:r w:rsidRPr="00510489">
        <w:rPr>
          <w:noProof/>
        </w:rPr>
        <w:t>5—Application and transitional provisions</w:t>
      </w:r>
      <w:r w:rsidRPr="00510489">
        <w:rPr>
          <w:b w:val="0"/>
          <w:noProof/>
          <w:sz w:val="18"/>
        </w:rPr>
        <w:tab/>
      </w:r>
      <w:r w:rsidRPr="00510489">
        <w:rPr>
          <w:b w:val="0"/>
          <w:noProof/>
          <w:sz w:val="18"/>
        </w:rPr>
        <w:fldChar w:fldCharType="begin"/>
      </w:r>
      <w:r w:rsidRPr="00510489">
        <w:rPr>
          <w:b w:val="0"/>
          <w:noProof/>
          <w:sz w:val="18"/>
        </w:rPr>
        <w:instrText xml:space="preserve"> PAGEREF _Toc462058056 \h </w:instrText>
      </w:r>
      <w:r w:rsidRPr="00510489">
        <w:rPr>
          <w:b w:val="0"/>
          <w:noProof/>
          <w:sz w:val="18"/>
        </w:rPr>
      </w:r>
      <w:r w:rsidRPr="00510489">
        <w:rPr>
          <w:b w:val="0"/>
          <w:noProof/>
          <w:sz w:val="18"/>
        </w:rPr>
        <w:fldChar w:fldCharType="separate"/>
      </w:r>
      <w:r w:rsidR="001228F8">
        <w:rPr>
          <w:b w:val="0"/>
          <w:noProof/>
          <w:sz w:val="18"/>
        </w:rPr>
        <w:t>13</w:t>
      </w:r>
      <w:r w:rsidRPr="00510489">
        <w:rPr>
          <w:b w:val="0"/>
          <w:noProof/>
          <w:sz w:val="18"/>
        </w:rPr>
        <w:fldChar w:fldCharType="end"/>
      </w:r>
    </w:p>
    <w:p w:rsidR="00380FD2" w:rsidRPr="00510489" w:rsidRDefault="00380FD2">
      <w:pPr>
        <w:pStyle w:val="TOC9"/>
        <w:rPr>
          <w:rFonts w:asciiTheme="minorHAnsi" w:eastAsiaTheme="minorEastAsia" w:hAnsiTheme="minorHAnsi" w:cstheme="minorBidi"/>
          <w:i w:val="0"/>
          <w:noProof/>
          <w:kern w:val="0"/>
          <w:sz w:val="22"/>
          <w:szCs w:val="22"/>
        </w:rPr>
      </w:pPr>
      <w:r w:rsidRPr="00510489">
        <w:rPr>
          <w:noProof/>
        </w:rPr>
        <w:t>Migration Regulations</w:t>
      </w:r>
      <w:r w:rsidR="00510489" w:rsidRPr="00510489">
        <w:rPr>
          <w:noProof/>
        </w:rPr>
        <w:t> </w:t>
      </w:r>
      <w:r w:rsidRPr="00510489">
        <w:rPr>
          <w:noProof/>
        </w:rPr>
        <w:t>1994</w:t>
      </w:r>
      <w:r w:rsidRPr="00510489">
        <w:rPr>
          <w:i w:val="0"/>
          <w:noProof/>
          <w:sz w:val="18"/>
        </w:rPr>
        <w:tab/>
      </w:r>
      <w:r w:rsidRPr="00510489">
        <w:rPr>
          <w:i w:val="0"/>
          <w:noProof/>
          <w:sz w:val="18"/>
        </w:rPr>
        <w:fldChar w:fldCharType="begin"/>
      </w:r>
      <w:r w:rsidRPr="00510489">
        <w:rPr>
          <w:i w:val="0"/>
          <w:noProof/>
          <w:sz w:val="18"/>
        </w:rPr>
        <w:instrText xml:space="preserve"> PAGEREF _Toc462058057 \h </w:instrText>
      </w:r>
      <w:r w:rsidRPr="00510489">
        <w:rPr>
          <w:i w:val="0"/>
          <w:noProof/>
          <w:sz w:val="18"/>
        </w:rPr>
      </w:r>
      <w:r w:rsidRPr="00510489">
        <w:rPr>
          <w:i w:val="0"/>
          <w:noProof/>
          <w:sz w:val="18"/>
        </w:rPr>
        <w:fldChar w:fldCharType="separate"/>
      </w:r>
      <w:r w:rsidR="001228F8">
        <w:rPr>
          <w:i w:val="0"/>
          <w:noProof/>
          <w:sz w:val="18"/>
        </w:rPr>
        <w:t>13</w:t>
      </w:r>
      <w:r w:rsidRPr="00510489">
        <w:rPr>
          <w:i w:val="0"/>
          <w:noProof/>
          <w:sz w:val="18"/>
        </w:rPr>
        <w:fldChar w:fldCharType="end"/>
      </w:r>
    </w:p>
    <w:p w:rsidR="00833416" w:rsidRPr="00510489" w:rsidRDefault="00380FD2" w:rsidP="0048364F">
      <w:r w:rsidRPr="00510489">
        <w:fldChar w:fldCharType="end"/>
      </w:r>
    </w:p>
    <w:p w:rsidR="00722023" w:rsidRPr="00510489" w:rsidRDefault="00722023" w:rsidP="0048364F">
      <w:pPr>
        <w:sectPr w:rsidR="00722023" w:rsidRPr="00510489" w:rsidSect="00205A9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10489" w:rsidRDefault="0048364F" w:rsidP="0048364F">
      <w:pPr>
        <w:pStyle w:val="ActHead5"/>
      </w:pPr>
      <w:bookmarkStart w:id="2" w:name="_Toc462058036"/>
      <w:r w:rsidRPr="00510489">
        <w:rPr>
          <w:rStyle w:val="CharSectno"/>
        </w:rPr>
        <w:lastRenderedPageBreak/>
        <w:t>1</w:t>
      </w:r>
      <w:r w:rsidRPr="00510489">
        <w:t xml:space="preserve">  </w:t>
      </w:r>
      <w:r w:rsidR="004F676E" w:rsidRPr="00510489">
        <w:t>Name</w:t>
      </w:r>
      <w:bookmarkEnd w:id="2"/>
    </w:p>
    <w:p w:rsidR="0048364F" w:rsidRPr="00510489" w:rsidRDefault="0048364F" w:rsidP="0048364F">
      <w:pPr>
        <w:pStyle w:val="subsection"/>
      </w:pPr>
      <w:r w:rsidRPr="00510489">
        <w:tab/>
      </w:r>
      <w:r w:rsidRPr="00510489">
        <w:tab/>
        <w:t>Th</w:t>
      </w:r>
      <w:r w:rsidR="00F24C35" w:rsidRPr="00510489">
        <w:t>is</w:t>
      </w:r>
      <w:r w:rsidRPr="00510489">
        <w:t xml:space="preserve"> </w:t>
      </w:r>
      <w:r w:rsidR="00F24C35" w:rsidRPr="00510489">
        <w:t>is</w:t>
      </w:r>
      <w:r w:rsidR="003801D0" w:rsidRPr="00510489">
        <w:t xml:space="preserve"> the</w:t>
      </w:r>
      <w:r w:rsidRPr="00510489">
        <w:t xml:space="preserve"> </w:t>
      </w:r>
      <w:bookmarkStart w:id="3" w:name="BKCheck15B_3"/>
      <w:bookmarkEnd w:id="3"/>
      <w:r w:rsidR="00CB0180" w:rsidRPr="00510489">
        <w:rPr>
          <w:i/>
        </w:rPr>
        <w:fldChar w:fldCharType="begin"/>
      </w:r>
      <w:r w:rsidR="00CB0180" w:rsidRPr="00510489">
        <w:rPr>
          <w:i/>
        </w:rPr>
        <w:instrText xml:space="preserve"> STYLEREF  ShortT </w:instrText>
      </w:r>
      <w:r w:rsidR="00CB0180" w:rsidRPr="00510489">
        <w:rPr>
          <w:i/>
        </w:rPr>
        <w:fldChar w:fldCharType="separate"/>
      </w:r>
      <w:r w:rsidR="001228F8">
        <w:rPr>
          <w:i/>
          <w:noProof/>
        </w:rPr>
        <w:t>Migration Legislation Amendment (2016 Measures No. 4) Regulation 2016</w:t>
      </w:r>
      <w:r w:rsidR="00CB0180" w:rsidRPr="00510489">
        <w:rPr>
          <w:i/>
        </w:rPr>
        <w:fldChar w:fldCharType="end"/>
      </w:r>
      <w:r w:rsidRPr="00510489">
        <w:t>.</w:t>
      </w:r>
    </w:p>
    <w:p w:rsidR="0048364F" w:rsidRPr="00510489" w:rsidRDefault="0048364F" w:rsidP="0048364F">
      <w:pPr>
        <w:pStyle w:val="ActHead5"/>
      </w:pPr>
      <w:bookmarkStart w:id="4" w:name="_Toc462058037"/>
      <w:r w:rsidRPr="00510489">
        <w:rPr>
          <w:rStyle w:val="CharSectno"/>
        </w:rPr>
        <w:t>2</w:t>
      </w:r>
      <w:r w:rsidRPr="00510489">
        <w:t xml:space="preserve">  Commencement</w:t>
      </w:r>
      <w:bookmarkEnd w:id="4"/>
    </w:p>
    <w:p w:rsidR="00DC2AE3" w:rsidRPr="00510489" w:rsidRDefault="00DC2AE3" w:rsidP="00EB6BFA">
      <w:pPr>
        <w:pStyle w:val="subsection"/>
      </w:pPr>
      <w:bookmarkStart w:id="5" w:name="_GoBack"/>
      <w:r w:rsidRPr="00510489">
        <w:tab/>
        <w:t>(1)</w:t>
      </w:r>
      <w:r w:rsidRPr="00510489">
        <w:tab/>
        <w:t>Each provision of this instrument specified in column 1 of the table commences, or is taken to have commenced, in accordance with column 2 of the table. Any other statement in column 2 has effect according to its terms.</w:t>
      </w:r>
      <w:bookmarkEnd w:id="5"/>
    </w:p>
    <w:p w:rsidR="00DC2AE3" w:rsidRPr="00510489" w:rsidRDefault="00DC2AE3" w:rsidP="00EB6BF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C2AE3" w:rsidRPr="00510489" w:rsidTr="00EB6BFA">
        <w:trPr>
          <w:tblHeader/>
        </w:trPr>
        <w:tc>
          <w:tcPr>
            <w:tcW w:w="8364" w:type="dxa"/>
            <w:gridSpan w:val="3"/>
            <w:tcBorders>
              <w:top w:val="single" w:sz="12" w:space="0" w:color="auto"/>
              <w:bottom w:val="single" w:sz="2" w:space="0" w:color="auto"/>
            </w:tcBorders>
            <w:shd w:val="clear" w:color="auto" w:fill="auto"/>
            <w:hideMark/>
          </w:tcPr>
          <w:p w:rsidR="00DC2AE3" w:rsidRPr="00510489" w:rsidRDefault="00DC2AE3" w:rsidP="00EB6BFA">
            <w:pPr>
              <w:pStyle w:val="TableHeading"/>
            </w:pPr>
            <w:r w:rsidRPr="00510489">
              <w:t>Commencement information</w:t>
            </w:r>
          </w:p>
        </w:tc>
      </w:tr>
      <w:tr w:rsidR="00DC2AE3" w:rsidRPr="00510489" w:rsidTr="00EB6BFA">
        <w:trPr>
          <w:tblHeader/>
        </w:trPr>
        <w:tc>
          <w:tcPr>
            <w:tcW w:w="2127" w:type="dxa"/>
            <w:tcBorders>
              <w:top w:val="single" w:sz="2" w:space="0" w:color="auto"/>
              <w:bottom w:val="single" w:sz="2" w:space="0" w:color="auto"/>
            </w:tcBorders>
            <w:shd w:val="clear" w:color="auto" w:fill="auto"/>
            <w:hideMark/>
          </w:tcPr>
          <w:p w:rsidR="00DC2AE3" w:rsidRPr="00510489" w:rsidRDefault="00DC2AE3" w:rsidP="00EB6BFA">
            <w:pPr>
              <w:pStyle w:val="TableHeading"/>
            </w:pPr>
            <w:r w:rsidRPr="00510489">
              <w:t>Column 1</w:t>
            </w:r>
          </w:p>
        </w:tc>
        <w:tc>
          <w:tcPr>
            <w:tcW w:w="4394" w:type="dxa"/>
            <w:tcBorders>
              <w:top w:val="single" w:sz="2" w:space="0" w:color="auto"/>
              <w:bottom w:val="single" w:sz="2" w:space="0" w:color="auto"/>
            </w:tcBorders>
            <w:shd w:val="clear" w:color="auto" w:fill="auto"/>
            <w:hideMark/>
          </w:tcPr>
          <w:p w:rsidR="00DC2AE3" w:rsidRPr="00510489" w:rsidRDefault="00DC2AE3" w:rsidP="00EB6BFA">
            <w:pPr>
              <w:pStyle w:val="TableHeading"/>
            </w:pPr>
            <w:r w:rsidRPr="00510489">
              <w:t>Column 2</w:t>
            </w:r>
          </w:p>
        </w:tc>
        <w:tc>
          <w:tcPr>
            <w:tcW w:w="1843" w:type="dxa"/>
            <w:tcBorders>
              <w:top w:val="single" w:sz="2" w:space="0" w:color="auto"/>
              <w:bottom w:val="single" w:sz="2" w:space="0" w:color="auto"/>
            </w:tcBorders>
            <w:shd w:val="clear" w:color="auto" w:fill="auto"/>
            <w:hideMark/>
          </w:tcPr>
          <w:p w:rsidR="00DC2AE3" w:rsidRPr="00510489" w:rsidRDefault="00DC2AE3" w:rsidP="00EB6BFA">
            <w:pPr>
              <w:pStyle w:val="TableHeading"/>
            </w:pPr>
            <w:r w:rsidRPr="00510489">
              <w:t>Column 3</w:t>
            </w:r>
          </w:p>
        </w:tc>
      </w:tr>
      <w:tr w:rsidR="00DC2AE3" w:rsidRPr="00510489" w:rsidTr="00EB6BFA">
        <w:trPr>
          <w:tblHeader/>
        </w:trPr>
        <w:tc>
          <w:tcPr>
            <w:tcW w:w="2127" w:type="dxa"/>
            <w:tcBorders>
              <w:top w:val="single" w:sz="2" w:space="0" w:color="auto"/>
              <w:bottom w:val="single" w:sz="12" w:space="0" w:color="auto"/>
            </w:tcBorders>
            <w:shd w:val="clear" w:color="auto" w:fill="auto"/>
            <w:hideMark/>
          </w:tcPr>
          <w:p w:rsidR="00DC2AE3" w:rsidRPr="00510489" w:rsidRDefault="00DC2AE3" w:rsidP="00EB6BFA">
            <w:pPr>
              <w:pStyle w:val="TableHeading"/>
            </w:pPr>
            <w:r w:rsidRPr="00510489">
              <w:t>Provisions</w:t>
            </w:r>
          </w:p>
        </w:tc>
        <w:tc>
          <w:tcPr>
            <w:tcW w:w="4394" w:type="dxa"/>
            <w:tcBorders>
              <w:top w:val="single" w:sz="2" w:space="0" w:color="auto"/>
              <w:bottom w:val="single" w:sz="12" w:space="0" w:color="auto"/>
            </w:tcBorders>
            <w:shd w:val="clear" w:color="auto" w:fill="auto"/>
            <w:hideMark/>
          </w:tcPr>
          <w:p w:rsidR="00DC2AE3" w:rsidRPr="00510489" w:rsidRDefault="00DC2AE3" w:rsidP="00EB6BFA">
            <w:pPr>
              <w:pStyle w:val="TableHeading"/>
            </w:pPr>
            <w:r w:rsidRPr="00510489">
              <w:t>Commencement</w:t>
            </w:r>
          </w:p>
        </w:tc>
        <w:tc>
          <w:tcPr>
            <w:tcW w:w="1843" w:type="dxa"/>
            <w:tcBorders>
              <w:top w:val="single" w:sz="2" w:space="0" w:color="auto"/>
              <w:bottom w:val="single" w:sz="12" w:space="0" w:color="auto"/>
            </w:tcBorders>
            <w:shd w:val="clear" w:color="auto" w:fill="auto"/>
            <w:hideMark/>
          </w:tcPr>
          <w:p w:rsidR="00DC2AE3" w:rsidRPr="00510489" w:rsidRDefault="00DC2AE3" w:rsidP="00EB6BFA">
            <w:pPr>
              <w:pStyle w:val="TableHeading"/>
            </w:pPr>
            <w:r w:rsidRPr="00510489">
              <w:t>Date/Details</w:t>
            </w:r>
          </w:p>
        </w:tc>
      </w:tr>
      <w:tr w:rsidR="00DC2AE3" w:rsidRPr="00510489" w:rsidTr="00EB6BFA">
        <w:tc>
          <w:tcPr>
            <w:tcW w:w="2127" w:type="dxa"/>
            <w:tcBorders>
              <w:top w:val="single" w:sz="12" w:space="0" w:color="auto"/>
              <w:bottom w:val="single" w:sz="12" w:space="0" w:color="auto"/>
            </w:tcBorders>
            <w:shd w:val="clear" w:color="auto" w:fill="auto"/>
            <w:hideMark/>
          </w:tcPr>
          <w:p w:rsidR="00DC2AE3" w:rsidRPr="00510489" w:rsidRDefault="00DC2AE3" w:rsidP="00EB6BFA">
            <w:pPr>
              <w:pStyle w:val="Tabletext"/>
            </w:pPr>
            <w:r w:rsidRPr="00510489">
              <w:t>1.  The whole of this instrument</w:t>
            </w:r>
          </w:p>
        </w:tc>
        <w:tc>
          <w:tcPr>
            <w:tcW w:w="4394" w:type="dxa"/>
            <w:tcBorders>
              <w:top w:val="single" w:sz="12" w:space="0" w:color="auto"/>
              <w:bottom w:val="single" w:sz="12" w:space="0" w:color="auto"/>
            </w:tcBorders>
            <w:shd w:val="clear" w:color="auto" w:fill="auto"/>
            <w:hideMark/>
          </w:tcPr>
          <w:p w:rsidR="00DC2AE3" w:rsidRPr="00510489" w:rsidRDefault="00DC2AE3" w:rsidP="00EB6BFA">
            <w:pPr>
              <w:pStyle w:val="Tabletext"/>
            </w:pPr>
            <w:r w:rsidRPr="00510489">
              <w:t>19</w:t>
            </w:r>
            <w:r w:rsidR="00510489" w:rsidRPr="00510489">
              <w:t> </w:t>
            </w:r>
            <w:r w:rsidRPr="00510489">
              <w:t>November 2016.</w:t>
            </w:r>
          </w:p>
        </w:tc>
        <w:tc>
          <w:tcPr>
            <w:tcW w:w="1843" w:type="dxa"/>
            <w:tcBorders>
              <w:top w:val="single" w:sz="12" w:space="0" w:color="auto"/>
              <w:bottom w:val="single" w:sz="12" w:space="0" w:color="auto"/>
            </w:tcBorders>
            <w:shd w:val="clear" w:color="auto" w:fill="auto"/>
          </w:tcPr>
          <w:p w:rsidR="00DC2AE3" w:rsidRPr="00510489" w:rsidRDefault="00DC2AE3" w:rsidP="00EB6BFA">
            <w:pPr>
              <w:pStyle w:val="Tabletext"/>
            </w:pPr>
            <w:r w:rsidRPr="00510489">
              <w:t>19</w:t>
            </w:r>
            <w:r w:rsidR="00510489" w:rsidRPr="00510489">
              <w:t> </w:t>
            </w:r>
            <w:r w:rsidRPr="00510489">
              <w:t>November 2016</w:t>
            </w:r>
          </w:p>
        </w:tc>
      </w:tr>
    </w:tbl>
    <w:p w:rsidR="00DC2AE3" w:rsidRPr="00510489" w:rsidRDefault="00DC2AE3" w:rsidP="00EB6BFA">
      <w:pPr>
        <w:pStyle w:val="notetext"/>
      </w:pPr>
      <w:r w:rsidRPr="00510489">
        <w:rPr>
          <w:snapToGrid w:val="0"/>
          <w:lang w:eastAsia="en-US"/>
        </w:rPr>
        <w:t>Note:</w:t>
      </w:r>
      <w:r w:rsidRPr="00510489">
        <w:rPr>
          <w:snapToGrid w:val="0"/>
          <w:lang w:eastAsia="en-US"/>
        </w:rPr>
        <w:tab/>
        <w:t xml:space="preserve">This table relates only to the provisions of this </w:t>
      </w:r>
      <w:r w:rsidRPr="00510489">
        <w:t xml:space="preserve">instrument </w:t>
      </w:r>
      <w:r w:rsidRPr="00510489">
        <w:rPr>
          <w:snapToGrid w:val="0"/>
          <w:lang w:eastAsia="en-US"/>
        </w:rPr>
        <w:t xml:space="preserve">as originally made. It will not be amended to deal with any later amendments of this </w:t>
      </w:r>
      <w:r w:rsidRPr="00510489">
        <w:t>instrument</w:t>
      </w:r>
      <w:r w:rsidRPr="00510489">
        <w:rPr>
          <w:snapToGrid w:val="0"/>
          <w:lang w:eastAsia="en-US"/>
        </w:rPr>
        <w:t>.</w:t>
      </w:r>
    </w:p>
    <w:p w:rsidR="00DC2AE3" w:rsidRPr="00510489" w:rsidRDefault="00DC2AE3" w:rsidP="00EB6BFA">
      <w:pPr>
        <w:pStyle w:val="subsection"/>
      </w:pPr>
      <w:r w:rsidRPr="00510489">
        <w:tab/>
        <w:t>(2)</w:t>
      </w:r>
      <w:r w:rsidRPr="00510489">
        <w:tab/>
        <w:t>Any information in column 3 of the table is not part of this instrument. Information may be inserted in this column, or information in it may be edited, in any published version of this instrument.</w:t>
      </w:r>
    </w:p>
    <w:p w:rsidR="007769D4" w:rsidRPr="00510489" w:rsidRDefault="007769D4" w:rsidP="007769D4">
      <w:pPr>
        <w:pStyle w:val="ActHead5"/>
      </w:pPr>
      <w:bookmarkStart w:id="6" w:name="_Toc462058038"/>
      <w:r w:rsidRPr="00510489">
        <w:rPr>
          <w:rStyle w:val="CharSectno"/>
        </w:rPr>
        <w:t>3</w:t>
      </w:r>
      <w:r w:rsidRPr="00510489">
        <w:t xml:space="preserve">  Authority</w:t>
      </w:r>
      <w:bookmarkEnd w:id="6"/>
    </w:p>
    <w:p w:rsidR="007769D4" w:rsidRPr="00510489" w:rsidRDefault="007769D4" w:rsidP="007769D4">
      <w:pPr>
        <w:pStyle w:val="subsection"/>
      </w:pPr>
      <w:r w:rsidRPr="00510489">
        <w:tab/>
      </w:r>
      <w:r w:rsidRPr="00510489">
        <w:tab/>
      </w:r>
      <w:r w:rsidR="00AF0336" w:rsidRPr="00510489">
        <w:t xml:space="preserve">This </w:t>
      </w:r>
      <w:r w:rsidR="00474BEC" w:rsidRPr="00510489">
        <w:t>instrument</w:t>
      </w:r>
      <w:r w:rsidR="00AF0336" w:rsidRPr="00510489">
        <w:t xml:space="preserve"> is made under the </w:t>
      </w:r>
      <w:r w:rsidR="00474BEC" w:rsidRPr="00510489">
        <w:rPr>
          <w:i/>
        </w:rPr>
        <w:t>Migration Act 1958</w:t>
      </w:r>
      <w:r w:rsidR="00D83D21" w:rsidRPr="00510489">
        <w:rPr>
          <w:i/>
        </w:rPr>
        <w:t>.</w:t>
      </w:r>
    </w:p>
    <w:p w:rsidR="00557C7A" w:rsidRPr="00510489" w:rsidRDefault="007769D4" w:rsidP="00557C7A">
      <w:pPr>
        <w:pStyle w:val="ActHead5"/>
      </w:pPr>
      <w:bookmarkStart w:id="7" w:name="_Toc462058039"/>
      <w:r w:rsidRPr="00510489">
        <w:rPr>
          <w:rStyle w:val="CharSectno"/>
        </w:rPr>
        <w:t>4</w:t>
      </w:r>
      <w:r w:rsidR="00557C7A" w:rsidRPr="00510489">
        <w:t xml:space="preserve">  </w:t>
      </w:r>
      <w:r w:rsidR="00B332B8" w:rsidRPr="00510489">
        <w:t>Schedules</w:t>
      </w:r>
      <w:bookmarkEnd w:id="7"/>
    </w:p>
    <w:p w:rsidR="000F6B02" w:rsidRPr="00510489" w:rsidRDefault="00557C7A" w:rsidP="000F6B02">
      <w:pPr>
        <w:pStyle w:val="subsection"/>
      </w:pPr>
      <w:r w:rsidRPr="00510489">
        <w:tab/>
      </w:r>
      <w:r w:rsidRPr="00510489">
        <w:tab/>
      </w:r>
      <w:r w:rsidR="000F6B02" w:rsidRPr="00510489">
        <w:t xml:space="preserve">Each instrument that is specified in a Schedule to </w:t>
      </w:r>
      <w:r w:rsidR="00474BEC" w:rsidRPr="00510489">
        <w:t>this instrument</w:t>
      </w:r>
      <w:r w:rsidR="000F6B02" w:rsidRPr="00510489">
        <w:t xml:space="preserve"> is amended or repealed as set out in the applicable items in the Schedule concerned, and any other item in a Schedule to </w:t>
      </w:r>
      <w:r w:rsidR="00474BEC" w:rsidRPr="00510489">
        <w:t>this instrument</w:t>
      </w:r>
      <w:r w:rsidR="000F6B02" w:rsidRPr="00510489">
        <w:t xml:space="preserve"> has effect according to its terms.</w:t>
      </w:r>
    </w:p>
    <w:p w:rsidR="00DC2AE3" w:rsidRPr="00510489" w:rsidRDefault="00DC2AE3" w:rsidP="00DC2AE3">
      <w:pPr>
        <w:pStyle w:val="ActHead6"/>
        <w:pageBreakBefore/>
      </w:pPr>
      <w:bookmarkStart w:id="8" w:name="_Toc462058040"/>
      <w:bookmarkStart w:id="9" w:name="opcAmSched"/>
      <w:r w:rsidRPr="00510489">
        <w:rPr>
          <w:rStyle w:val="CharAmSchNo"/>
        </w:rPr>
        <w:lastRenderedPageBreak/>
        <w:t>Schedule</w:t>
      </w:r>
      <w:r w:rsidR="00510489" w:rsidRPr="00510489">
        <w:rPr>
          <w:rStyle w:val="CharAmSchNo"/>
        </w:rPr>
        <w:t> </w:t>
      </w:r>
      <w:r w:rsidRPr="00510489">
        <w:rPr>
          <w:rStyle w:val="CharAmSchNo"/>
        </w:rPr>
        <w:t>1</w:t>
      </w:r>
      <w:r w:rsidRPr="00510489">
        <w:t>—</w:t>
      </w:r>
      <w:r w:rsidRPr="00510489">
        <w:rPr>
          <w:rStyle w:val="CharAmSchText"/>
        </w:rPr>
        <w:t>Visa condition 8107</w:t>
      </w:r>
      <w:bookmarkEnd w:id="8"/>
    </w:p>
    <w:bookmarkEnd w:id="9"/>
    <w:p w:rsidR="00DC2AE3" w:rsidRPr="00510489" w:rsidRDefault="00DC2AE3" w:rsidP="00DC2AE3">
      <w:pPr>
        <w:pStyle w:val="Header"/>
      </w:pPr>
      <w:r w:rsidRPr="00510489">
        <w:rPr>
          <w:rStyle w:val="CharAmPartNo"/>
        </w:rPr>
        <w:t xml:space="preserve"> </w:t>
      </w:r>
      <w:r w:rsidRPr="00510489">
        <w:rPr>
          <w:rStyle w:val="CharAmPartText"/>
        </w:rPr>
        <w:t xml:space="preserve"> </w:t>
      </w:r>
    </w:p>
    <w:p w:rsidR="00DC2AE3" w:rsidRPr="00510489" w:rsidRDefault="00DC2AE3" w:rsidP="00DC2AE3">
      <w:pPr>
        <w:pStyle w:val="ActHead9"/>
      </w:pPr>
      <w:bookmarkStart w:id="10" w:name="_Toc462058041"/>
      <w:r w:rsidRPr="00510489">
        <w:t>Migration Regulations</w:t>
      </w:r>
      <w:r w:rsidR="00510489" w:rsidRPr="00510489">
        <w:t> </w:t>
      </w:r>
      <w:r w:rsidRPr="00510489">
        <w:t>1994</w:t>
      </w:r>
      <w:bookmarkEnd w:id="10"/>
    </w:p>
    <w:p w:rsidR="00DC2AE3" w:rsidRPr="00510489" w:rsidRDefault="00DC2AE3" w:rsidP="00DC2AE3">
      <w:pPr>
        <w:pStyle w:val="ItemHead"/>
        <w:tabs>
          <w:tab w:val="left" w:pos="6663"/>
        </w:tabs>
      </w:pPr>
      <w:r w:rsidRPr="00510489">
        <w:t>1  Paragraph 8107(3)(b) of Schedule</w:t>
      </w:r>
      <w:r w:rsidR="00510489" w:rsidRPr="00510489">
        <w:t> </w:t>
      </w:r>
      <w:r w:rsidRPr="00510489">
        <w:t>8</w:t>
      </w:r>
    </w:p>
    <w:p w:rsidR="00DC2AE3" w:rsidRPr="00510489" w:rsidRDefault="00DC2AE3" w:rsidP="00DC2AE3">
      <w:pPr>
        <w:pStyle w:val="Item"/>
      </w:pPr>
      <w:r w:rsidRPr="00510489">
        <w:t>Omit “90”, substitute “60”.</w:t>
      </w:r>
    </w:p>
    <w:p w:rsidR="00DC2AE3" w:rsidRPr="00510489" w:rsidRDefault="00DC2AE3" w:rsidP="00DC2AE3">
      <w:pPr>
        <w:pStyle w:val="ItemHead"/>
      </w:pPr>
      <w:r w:rsidRPr="00510489">
        <w:t>2  Subclause</w:t>
      </w:r>
      <w:r w:rsidR="00510489" w:rsidRPr="00510489">
        <w:t> </w:t>
      </w:r>
      <w:r w:rsidRPr="00510489">
        <w:t>8107(3B) of Schedule</w:t>
      </w:r>
      <w:r w:rsidR="00510489" w:rsidRPr="00510489">
        <w:t> </w:t>
      </w:r>
      <w:r w:rsidRPr="00510489">
        <w:t>8</w:t>
      </w:r>
    </w:p>
    <w:p w:rsidR="00DC2AE3" w:rsidRPr="00510489" w:rsidRDefault="00DC2AE3" w:rsidP="00DC2AE3">
      <w:pPr>
        <w:pStyle w:val="Item"/>
      </w:pPr>
      <w:r w:rsidRPr="00510489">
        <w:t>Repeal the subclause.</w:t>
      </w:r>
    </w:p>
    <w:p w:rsidR="00BD7F95" w:rsidRPr="00510489" w:rsidRDefault="00BD7F95" w:rsidP="00BD7F95">
      <w:pPr>
        <w:pStyle w:val="ActHead6"/>
        <w:pageBreakBefore/>
      </w:pPr>
      <w:bookmarkStart w:id="11" w:name="_Toc462058042"/>
      <w:r w:rsidRPr="00510489">
        <w:rPr>
          <w:rStyle w:val="CharAmSchNo"/>
        </w:rPr>
        <w:t>Schedule</w:t>
      </w:r>
      <w:r w:rsidR="00510489" w:rsidRPr="00510489">
        <w:rPr>
          <w:rStyle w:val="CharAmSchNo"/>
        </w:rPr>
        <w:t> </w:t>
      </w:r>
      <w:r w:rsidRPr="00510489">
        <w:rPr>
          <w:rStyle w:val="CharAmSchNo"/>
        </w:rPr>
        <w:t>2</w:t>
      </w:r>
      <w:r w:rsidRPr="00510489">
        <w:t>—</w:t>
      </w:r>
      <w:r w:rsidRPr="00510489">
        <w:rPr>
          <w:rStyle w:val="CharAmSchText"/>
        </w:rPr>
        <w:t>Subclass 462 (Work and Holiday) visas</w:t>
      </w:r>
      <w:bookmarkEnd w:id="11"/>
    </w:p>
    <w:p w:rsidR="00BD7F95" w:rsidRPr="00510489" w:rsidRDefault="00BD7F95" w:rsidP="00BD7F95">
      <w:pPr>
        <w:pStyle w:val="Header"/>
      </w:pPr>
      <w:r w:rsidRPr="00510489">
        <w:rPr>
          <w:rStyle w:val="CharAmPartNo"/>
        </w:rPr>
        <w:t xml:space="preserve"> </w:t>
      </w:r>
      <w:r w:rsidRPr="00510489">
        <w:rPr>
          <w:rStyle w:val="CharAmPartText"/>
        </w:rPr>
        <w:t xml:space="preserve"> </w:t>
      </w:r>
    </w:p>
    <w:p w:rsidR="00BD7F95" w:rsidRPr="00510489" w:rsidRDefault="00BD7F95" w:rsidP="00BD7F95">
      <w:pPr>
        <w:pStyle w:val="ActHead9"/>
      </w:pPr>
      <w:bookmarkStart w:id="12" w:name="_Toc462058043"/>
      <w:r w:rsidRPr="00510489">
        <w:t>Migration Regulations</w:t>
      </w:r>
      <w:r w:rsidR="00510489" w:rsidRPr="00510489">
        <w:t> </w:t>
      </w:r>
      <w:r w:rsidRPr="00510489">
        <w:t>1994</w:t>
      </w:r>
      <w:bookmarkEnd w:id="12"/>
    </w:p>
    <w:p w:rsidR="00BD7F95" w:rsidRPr="00510489" w:rsidRDefault="00BD7F95" w:rsidP="00BD7F95">
      <w:pPr>
        <w:pStyle w:val="ItemHead"/>
      </w:pPr>
      <w:r w:rsidRPr="00510489">
        <w:t>1  Regulation</w:t>
      </w:r>
      <w:r w:rsidR="00510489" w:rsidRPr="00510489">
        <w:t> </w:t>
      </w:r>
      <w:r w:rsidRPr="00510489">
        <w:t>1.03</w:t>
      </w:r>
    </w:p>
    <w:p w:rsidR="00BD7F95" w:rsidRPr="00510489" w:rsidRDefault="00BD7F95" w:rsidP="00BD7F95">
      <w:pPr>
        <w:pStyle w:val="Item"/>
      </w:pPr>
      <w:r w:rsidRPr="00510489">
        <w:t>Insert:</w:t>
      </w:r>
    </w:p>
    <w:p w:rsidR="00BD7F95" w:rsidRPr="00510489" w:rsidRDefault="00BD7F95" w:rsidP="00BD7F95">
      <w:pPr>
        <w:pStyle w:val="Definition"/>
      </w:pPr>
      <w:r w:rsidRPr="00510489">
        <w:rPr>
          <w:b/>
          <w:i/>
        </w:rPr>
        <w:t>specified Subclass 462 work</w:t>
      </w:r>
      <w:r w:rsidRPr="00510489">
        <w:t xml:space="preserve"> means work that:</w:t>
      </w:r>
    </w:p>
    <w:p w:rsidR="00BD7F95" w:rsidRPr="00510489" w:rsidRDefault="00BD7F95" w:rsidP="00BD7F95">
      <w:pPr>
        <w:pStyle w:val="paragraph"/>
      </w:pPr>
      <w:r w:rsidRPr="00510489">
        <w:tab/>
        <w:t>(a)</w:t>
      </w:r>
      <w:r w:rsidRPr="00510489">
        <w:tab/>
        <w:t>was carried out in one or more areas of Australia specified for the purposes of this definition by the Minister under regulation</w:t>
      </w:r>
      <w:r w:rsidR="00510489" w:rsidRPr="00510489">
        <w:t> </w:t>
      </w:r>
      <w:r w:rsidRPr="00510489">
        <w:t>1.15FA; and</w:t>
      </w:r>
    </w:p>
    <w:p w:rsidR="00BD7F95" w:rsidRPr="00510489" w:rsidRDefault="00BD7F95" w:rsidP="00BD7F95">
      <w:pPr>
        <w:pStyle w:val="paragraph"/>
      </w:pPr>
      <w:r w:rsidRPr="00510489">
        <w:tab/>
        <w:t>(b)</w:t>
      </w:r>
      <w:r w:rsidRPr="00510489">
        <w:tab/>
        <w:t>was of one or more kinds specified for the purposes of this definition by the Minister under regulation</w:t>
      </w:r>
      <w:r w:rsidR="00510489" w:rsidRPr="00510489">
        <w:t> </w:t>
      </w:r>
      <w:r w:rsidRPr="00510489">
        <w:t>1.15FA.</w:t>
      </w:r>
    </w:p>
    <w:p w:rsidR="00BD7F95" w:rsidRPr="00510489" w:rsidRDefault="00BD7F95" w:rsidP="00BD7F95">
      <w:pPr>
        <w:pStyle w:val="ItemHead"/>
      </w:pPr>
      <w:r w:rsidRPr="00510489">
        <w:t>2  After regulation</w:t>
      </w:r>
      <w:r w:rsidR="00510489" w:rsidRPr="00510489">
        <w:t> </w:t>
      </w:r>
      <w:r w:rsidRPr="00510489">
        <w:t>1.15F</w:t>
      </w:r>
    </w:p>
    <w:p w:rsidR="00BD7F95" w:rsidRPr="00510489" w:rsidRDefault="00BD7F95" w:rsidP="00BD7F95">
      <w:pPr>
        <w:pStyle w:val="Item"/>
      </w:pPr>
      <w:r w:rsidRPr="00510489">
        <w:t>Insert:</w:t>
      </w:r>
    </w:p>
    <w:p w:rsidR="00BD7F95" w:rsidRPr="00510489" w:rsidRDefault="00BD7F95" w:rsidP="00BD7F95">
      <w:pPr>
        <w:pStyle w:val="ActHead5"/>
      </w:pPr>
      <w:bookmarkStart w:id="13" w:name="_Toc462058044"/>
      <w:r w:rsidRPr="00510489">
        <w:rPr>
          <w:rStyle w:val="CharSectno"/>
        </w:rPr>
        <w:t>1.15FA</w:t>
      </w:r>
      <w:r w:rsidRPr="00510489">
        <w:t xml:space="preserve">  Specified Subclass 462 work</w:t>
      </w:r>
      <w:bookmarkEnd w:id="13"/>
    </w:p>
    <w:p w:rsidR="00BD7F95" w:rsidRPr="00510489" w:rsidRDefault="00BD7F95" w:rsidP="00BD7F95">
      <w:pPr>
        <w:pStyle w:val="subsection"/>
      </w:pPr>
      <w:r w:rsidRPr="00510489">
        <w:tab/>
      </w:r>
      <w:r w:rsidRPr="00510489">
        <w:tab/>
        <w:t xml:space="preserve">The Minister may, by legislative instrument, specify areas of Australia and kinds of work for the purposes of the definition of </w:t>
      </w:r>
      <w:r w:rsidRPr="00510489">
        <w:rPr>
          <w:b/>
          <w:i/>
        </w:rPr>
        <w:t>specified Subclass 462 work</w:t>
      </w:r>
      <w:r w:rsidRPr="00510489">
        <w:t xml:space="preserve"> in regulation</w:t>
      </w:r>
      <w:r w:rsidR="00510489" w:rsidRPr="00510489">
        <w:t> </w:t>
      </w:r>
      <w:r w:rsidRPr="00510489">
        <w:t>1.03.</w:t>
      </w:r>
    </w:p>
    <w:p w:rsidR="00BD7F95" w:rsidRPr="00510489" w:rsidRDefault="00BD7F95" w:rsidP="00BD7F95">
      <w:pPr>
        <w:pStyle w:val="ItemHead"/>
      </w:pPr>
      <w:r w:rsidRPr="00510489">
        <w:t>3  Subregulation</w:t>
      </w:r>
      <w:r w:rsidR="00510489" w:rsidRPr="00510489">
        <w:t> </w:t>
      </w:r>
      <w:r w:rsidRPr="00510489">
        <w:t>2.05(4A)</w:t>
      </w:r>
    </w:p>
    <w:p w:rsidR="00BD7F95" w:rsidRPr="00510489" w:rsidRDefault="00BD7F95" w:rsidP="00BD7F95">
      <w:pPr>
        <w:pStyle w:val="Item"/>
      </w:pPr>
      <w:r w:rsidRPr="00510489">
        <w:t>Repeal the subregulation.</w:t>
      </w:r>
    </w:p>
    <w:p w:rsidR="00BD7F95" w:rsidRPr="00510489" w:rsidRDefault="00BD7F95" w:rsidP="00BD7F95">
      <w:pPr>
        <w:pStyle w:val="ItemHead"/>
      </w:pPr>
      <w:r w:rsidRPr="00510489">
        <w:t>4  Paragraph 1224A(3)(b) of Schedule</w:t>
      </w:r>
      <w:r w:rsidR="00510489" w:rsidRPr="00510489">
        <w:t> </w:t>
      </w:r>
      <w:r w:rsidRPr="00510489">
        <w:t>1</w:t>
      </w:r>
    </w:p>
    <w:p w:rsidR="00BD7F95" w:rsidRPr="00510489" w:rsidRDefault="00BD7F95" w:rsidP="00BD7F95">
      <w:pPr>
        <w:pStyle w:val="Item"/>
      </w:pPr>
      <w:r w:rsidRPr="00510489">
        <w:t>Omit “If the applicant does not hold a Subclass 462 (Work and Holiday) visa at the time of application,”, substitute “If the applicant is not, and has not previously been, in Australia as the holder of a Subclass 462 (Work and Holiday) visa,”.</w:t>
      </w:r>
    </w:p>
    <w:p w:rsidR="00BD7F95" w:rsidRPr="00510489" w:rsidRDefault="00BD7F95" w:rsidP="00BD7F95">
      <w:pPr>
        <w:pStyle w:val="ItemHead"/>
      </w:pPr>
      <w:r w:rsidRPr="00510489">
        <w:t>5  Subparagraph 1224A(3)(b)(ii) of Schedule</w:t>
      </w:r>
      <w:r w:rsidR="00510489" w:rsidRPr="00510489">
        <w:t> </w:t>
      </w:r>
      <w:r w:rsidRPr="00510489">
        <w:t>1</w:t>
      </w:r>
    </w:p>
    <w:p w:rsidR="00BD7F95" w:rsidRPr="00510489" w:rsidRDefault="00BD7F95" w:rsidP="00BD7F95">
      <w:pPr>
        <w:pStyle w:val="Item"/>
      </w:pPr>
      <w:r w:rsidRPr="00510489">
        <w:t>Omit “or a Subclass 462 (Work and Holiday) visa”.</w:t>
      </w:r>
    </w:p>
    <w:p w:rsidR="00BD7F95" w:rsidRPr="00510489" w:rsidRDefault="00BD7F95" w:rsidP="00BD7F95">
      <w:pPr>
        <w:pStyle w:val="ItemHead"/>
      </w:pPr>
      <w:r w:rsidRPr="00510489">
        <w:t>6  Paragraph 1224A(3)(c) of Schedule</w:t>
      </w:r>
      <w:r w:rsidR="00510489" w:rsidRPr="00510489">
        <w:t> </w:t>
      </w:r>
      <w:r w:rsidRPr="00510489">
        <w:t>1</w:t>
      </w:r>
    </w:p>
    <w:p w:rsidR="00BD7F95" w:rsidRPr="00510489" w:rsidRDefault="00BD7F95" w:rsidP="00BD7F95">
      <w:pPr>
        <w:pStyle w:val="Item"/>
      </w:pPr>
      <w:r w:rsidRPr="00510489">
        <w:t>Repeal the paragraph, substitute:</w:t>
      </w:r>
    </w:p>
    <w:p w:rsidR="00BD7F95" w:rsidRPr="00510489" w:rsidRDefault="00BD7F95" w:rsidP="00BD7F95">
      <w:pPr>
        <w:pStyle w:val="paragraph"/>
      </w:pPr>
      <w:r w:rsidRPr="00510489">
        <w:tab/>
        <w:t>(c)</w:t>
      </w:r>
      <w:r w:rsidRPr="00510489">
        <w:tab/>
        <w:t>If the applicant is, or has previously been, in Australia as the holder of a Subclass 462 (Work and Holiday) visa:</w:t>
      </w:r>
    </w:p>
    <w:p w:rsidR="00BD7F95" w:rsidRPr="00510489" w:rsidRDefault="00BD7F95" w:rsidP="00BD7F95">
      <w:pPr>
        <w:pStyle w:val="paragraphsub"/>
      </w:pPr>
      <w:r w:rsidRPr="00510489">
        <w:tab/>
        <w:t>(i)</w:t>
      </w:r>
      <w:r w:rsidRPr="00510489">
        <w:tab/>
        <w:t>the applicant may be in or outside Australia, but not in immigration clearance; and</w:t>
      </w:r>
    </w:p>
    <w:p w:rsidR="00BD7F95" w:rsidRPr="00510489" w:rsidRDefault="00BD7F95" w:rsidP="00BD7F95">
      <w:pPr>
        <w:pStyle w:val="paragraphsub"/>
      </w:pPr>
      <w:r w:rsidRPr="00510489">
        <w:tab/>
        <w:t>(ii)</w:t>
      </w:r>
      <w:r w:rsidRPr="00510489">
        <w:tab/>
        <w:t>the application must be accompanied by a declaration by the applicant that he or she has carried out specified Subclass 462 work for a total period of at least 3 months as the holder of that visa; and</w:t>
      </w:r>
    </w:p>
    <w:p w:rsidR="00BD7F95" w:rsidRPr="00510489" w:rsidRDefault="00BD7F95" w:rsidP="00BD7F95">
      <w:pPr>
        <w:pStyle w:val="paragraphsub"/>
      </w:pPr>
      <w:r w:rsidRPr="00510489">
        <w:tab/>
        <w:t>(iii)</w:t>
      </w:r>
      <w:r w:rsidRPr="00510489">
        <w:tab/>
        <w:t>the applicant must not have held more than one Subclass 462 (Work and Holiday) visa in Australia before making the application; and</w:t>
      </w:r>
    </w:p>
    <w:p w:rsidR="00BD7F95" w:rsidRPr="00510489" w:rsidRDefault="00BD7F95" w:rsidP="00BD7F95">
      <w:pPr>
        <w:pStyle w:val="paragraphsub"/>
      </w:pPr>
      <w:r w:rsidRPr="00510489">
        <w:tab/>
        <w:t>(iv)</w:t>
      </w:r>
      <w:r w:rsidRPr="00510489">
        <w:tab/>
        <w:t>if the applicant is in Australia, the applicant must hold a substantive visa or have held a substantive visa at any time in the period of 28 days immediately before making the application.</w:t>
      </w:r>
    </w:p>
    <w:p w:rsidR="00BD7F95" w:rsidRPr="00510489" w:rsidRDefault="00BD7F95" w:rsidP="00BD7F95">
      <w:pPr>
        <w:pStyle w:val="ItemHead"/>
      </w:pPr>
      <w:r w:rsidRPr="00510489">
        <w:t>7  Subclause</w:t>
      </w:r>
      <w:r w:rsidR="00510489" w:rsidRPr="00510489">
        <w:t> </w:t>
      </w:r>
      <w:r w:rsidRPr="00510489">
        <w:t>020.611(2A) of Schedule</w:t>
      </w:r>
      <w:r w:rsidR="00510489" w:rsidRPr="00510489">
        <w:t> </w:t>
      </w:r>
      <w:r w:rsidRPr="00510489">
        <w:t>2</w:t>
      </w:r>
    </w:p>
    <w:p w:rsidR="00BD7F95" w:rsidRPr="00510489" w:rsidRDefault="00BD7F95" w:rsidP="00BD7F95">
      <w:pPr>
        <w:pStyle w:val="Item"/>
      </w:pPr>
      <w:r w:rsidRPr="00510489">
        <w:t>Repeal the subclause.</w:t>
      </w:r>
    </w:p>
    <w:p w:rsidR="00BD7F95" w:rsidRPr="00510489" w:rsidRDefault="00BD7F95" w:rsidP="00BD7F95">
      <w:pPr>
        <w:pStyle w:val="ItemHead"/>
      </w:pPr>
      <w:r w:rsidRPr="00510489">
        <w:t>8  Division</w:t>
      </w:r>
      <w:r w:rsidR="00510489" w:rsidRPr="00510489">
        <w:t> </w:t>
      </w:r>
      <w:r w:rsidRPr="00510489">
        <w:t>462.1 of Schedule</w:t>
      </w:r>
      <w:r w:rsidR="00510489" w:rsidRPr="00510489">
        <w:t> </w:t>
      </w:r>
      <w:r w:rsidRPr="00510489">
        <w:t>2 (note)</w:t>
      </w:r>
    </w:p>
    <w:p w:rsidR="00BD7F95" w:rsidRPr="00510489" w:rsidRDefault="00BD7F95" w:rsidP="00BD7F95">
      <w:pPr>
        <w:pStyle w:val="Item"/>
      </w:pPr>
      <w:r w:rsidRPr="00510489">
        <w:t xml:space="preserve">Omit “and </w:t>
      </w:r>
      <w:r w:rsidRPr="00510489">
        <w:rPr>
          <w:b/>
          <w:i/>
        </w:rPr>
        <w:t>Foreign Affairs student</w:t>
      </w:r>
      <w:r w:rsidRPr="00510489">
        <w:t xml:space="preserve">”, substitute “, </w:t>
      </w:r>
      <w:r w:rsidRPr="00510489">
        <w:rPr>
          <w:b/>
          <w:i/>
        </w:rPr>
        <w:t>Foreign Affairs student</w:t>
      </w:r>
      <w:r w:rsidRPr="00510489">
        <w:t xml:space="preserve"> and </w:t>
      </w:r>
      <w:r w:rsidRPr="00510489">
        <w:rPr>
          <w:b/>
          <w:i/>
        </w:rPr>
        <w:t>specified Subclass 462 work</w:t>
      </w:r>
      <w:r w:rsidRPr="00510489">
        <w:t>”.</w:t>
      </w:r>
    </w:p>
    <w:p w:rsidR="00BD7F95" w:rsidRPr="00510489" w:rsidRDefault="00BD7F95" w:rsidP="00BD7F95">
      <w:pPr>
        <w:pStyle w:val="ItemHead"/>
      </w:pPr>
      <w:r w:rsidRPr="00510489">
        <w:t>9  Paragraph 462.211(a) of Schedule</w:t>
      </w:r>
      <w:r w:rsidR="00510489" w:rsidRPr="00510489">
        <w:t> </w:t>
      </w:r>
      <w:r w:rsidRPr="00510489">
        <w:t>2</w:t>
      </w:r>
    </w:p>
    <w:p w:rsidR="00BD7F95" w:rsidRPr="00510489" w:rsidRDefault="00BD7F95" w:rsidP="00BD7F95">
      <w:pPr>
        <w:pStyle w:val="Item"/>
      </w:pPr>
      <w:r w:rsidRPr="00510489">
        <w:t>Repeal the paragraph, substitute:</w:t>
      </w:r>
    </w:p>
    <w:p w:rsidR="00BD7F95" w:rsidRPr="00510489" w:rsidRDefault="00BD7F95" w:rsidP="00BD7F95">
      <w:pPr>
        <w:pStyle w:val="paragraph"/>
      </w:pPr>
      <w:r w:rsidRPr="00510489">
        <w:tab/>
        <w:t>(a)</w:t>
      </w:r>
      <w:r w:rsidRPr="00510489">
        <w:tab/>
        <w:t>is not, and has not previously been, in Australia as the holder of a Subclass 462 visa; and</w:t>
      </w:r>
    </w:p>
    <w:p w:rsidR="00BD7F95" w:rsidRPr="00510489" w:rsidRDefault="00BD7F95" w:rsidP="00BD7F95">
      <w:pPr>
        <w:pStyle w:val="ItemHead"/>
      </w:pPr>
      <w:r w:rsidRPr="00510489">
        <w:t>10  Clause</w:t>
      </w:r>
      <w:r w:rsidR="00510489" w:rsidRPr="00510489">
        <w:t> </w:t>
      </w:r>
      <w:r w:rsidRPr="00510489">
        <w:t>462.211A of Schedule</w:t>
      </w:r>
      <w:r w:rsidR="00510489" w:rsidRPr="00510489">
        <w:t> </w:t>
      </w:r>
      <w:r w:rsidRPr="00510489">
        <w:t>2</w:t>
      </w:r>
    </w:p>
    <w:p w:rsidR="00BD7F95" w:rsidRPr="00510489" w:rsidRDefault="00BD7F95" w:rsidP="00BD7F95">
      <w:pPr>
        <w:pStyle w:val="Item"/>
      </w:pPr>
      <w:r w:rsidRPr="00510489">
        <w:t>Repeal the clause, substitute:</w:t>
      </w:r>
    </w:p>
    <w:p w:rsidR="00BD7F95" w:rsidRPr="00510489" w:rsidRDefault="00BD7F95" w:rsidP="00510489">
      <w:pPr>
        <w:pStyle w:val="ActHead5"/>
        <w:outlineLvl w:val="9"/>
      </w:pPr>
      <w:bookmarkStart w:id="14" w:name="_Toc462058045"/>
      <w:r w:rsidRPr="00510489">
        <w:rPr>
          <w:rStyle w:val="CharSectno"/>
        </w:rPr>
        <w:t>462.211A</w:t>
      </w:r>
      <w:bookmarkEnd w:id="14"/>
      <w:r w:rsidRPr="00510489">
        <w:t xml:space="preserve">  </w:t>
      </w:r>
    </w:p>
    <w:p w:rsidR="00BD7F95" w:rsidRPr="00510489" w:rsidRDefault="00BD7F95" w:rsidP="00BD7F95">
      <w:pPr>
        <w:pStyle w:val="subsection"/>
      </w:pPr>
      <w:r w:rsidRPr="00510489">
        <w:tab/>
      </w:r>
      <w:r w:rsidRPr="00510489">
        <w:tab/>
        <w:t>If the applicant:</w:t>
      </w:r>
    </w:p>
    <w:p w:rsidR="00BD7F95" w:rsidRPr="00510489" w:rsidRDefault="00BD7F95" w:rsidP="00BD7F95">
      <w:pPr>
        <w:pStyle w:val="paragraph"/>
      </w:pPr>
      <w:r w:rsidRPr="00510489">
        <w:tab/>
        <w:t>(a)</w:t>
      </w:r>
      <w:r w:rsidRPr="00510489">
        <w:tab/>
        <w:t>is not, and has not previously been, in Australia as the holder of a Subclass 462 (Work and Holiday) visa; and</w:t>
      </w:r>
    </w:p>
    <w:p w:rsidR="00BD7F95" w:rsidRPr="00510489" w:rsidRDefault="00BD7F95" w:rsidP="00BD7F95">
      <w:pPr>
        <w:pStyle w:val="paragraph"/>
      </w:pPr>
      <w:r w:rsidRPr="00510489">
        <w:tab/>
        <w:t>(b)</w:t>
      </w:r>
      <w:r w:rsidRPr="00510489">
        <w:tab/>
        <w:t>is a member of a class of persons specified by the Minister, by an instrument in writing, for the purposes of subparagraph</w:t>
      </w:r>
      <w:r w:rsidR="00510489" w:rsidRPr="00510489">
        <w:t> </w:t>
      </w:r>
      <w:r w:rsidRPr="00510489">
        <w:t>1224A(3)(b)(iii) of Schedule</w:t>
      </w:r>
      <w:r w:rsidR="00510489" w:rsidRPr="00510489">
        <w:t> </w:t>
      </w:r>
      <w:r w:rsidRPr="00510489">
        <w:t>1;</w:t>
      </w:r>
    </w:p>
    <w:p w:rsidR="00BD7F95" w:rsidRPr="00510489" w:rsidRDefault="00BD7F95" w:rsidP="00BD7F95">
      <w:pPr>
        <w:pStyle w:val="subsection2"/>
      </w:pPr>
      <w:r w:rsidRPr="00510489">
        <w:t>the applicant satisfies the criteria in clause</w:t>
      </w:r>
      <w:r w:rsidR="00510489" w:rsidRPr="00510489">
        <w:t> </w:t>
      </w:r>
      <w:r w:rsidRPr="00510489">
        <w:t>462.212 and clauses</w:t>
      </w:r>
      <w:r w:rsidR="00510489" w:rsidRPr="00510489">
        <w:t> </w:t>
      </w:r>
      <w:r w:rsidRPr="00510489">
        <w:t>462.214 to 462.217.</w:t>
      </w:r>
    </w:p>
    <w:p w:rsidR="00BD7F95" w:rsidRPr="00510489" w:rsidRDefault="00BD7F95" w:rsidP="00510489">
      <w:pPr>
        <w:pStyle w:val="ActHead5"/>
        <w:outlineLvl w:val="9"/>
      </w:pPr>
      <w:bookmarkStart w:id="15" w:name="_Toc462058046"/>
      <w:r w:rsidRPr="00510489">
        <w:rPr>
          <w:rStyle w:val="CharSectno"/>
        </w:rPr>
        <w:t>462.211B</w:t>
      </w:r>
      <w:bookmarkEnd w:id="15"/>
      <w:r w:rsidRPr="00510489">
        <w:t xml:space="preserve">  </w:t>
      </w:r>
    </w:p>
    <w:p w:rsidR="00BD7F95" w:rsidRPr="00510489" w:rsidRDefault="00BD7F95" w:rsidP="00BD7F95">
      <w:pPr>
        <w:pStyle w:val="subsection"/>
      </w:pPr>
      <w:r w:rsidRPr="00510489">
        <w:tab/>
      </w:r>
      <w:r w:rsidRPr="00510489">
        <w:tab/>
        <w:t>If the applicant is, or has previously been, in Australia as the holder of a Subclass 462 (Work and Holiday) visa, the applicant satisfies the criteria in clauses</w:t>
      </w:r>
      <w:r w:rsidR="00510489" w:rsidRPr="00510489">
        <w:t> </w:t>
      </w:r>
      <w:r w:rsidRPr="00510489">
        <w:t>462.212, 462.214, 462.217 and 462.218.</w:t>
      </w:r>
    </w:p>
    <w:p w:rsidR="00BD7F95" w:rsidRPr="00510489" w:rsidRDefault="00BD7F95" w:rsidP="00BD7F95">
      <w:pPr>
        <w:pStyle w:val="ItemHead"/>
      </w:pPr>
      <w:r w:rsidRPr="00510489">
        <w:t>11  At the end of Subdivision</w:t>
      </w:r>
      <w:r w:rsidR="00510489" w:rsidRPr="00510489">
        <w:t> </w:t>
      </w:r>
      <w:r w:rsidRPr="00510489">
        <w:t>462.21 of Schedule</w:t>
      </w:r>
      <w:r w:rsidR="00510489" w:rsidRPr="00510489">
        <w:t> </w:t>
      </w:r>
      <w:r w:rsidRPr="00510489">
        <w:t>2</w:t>
      </w:r>
    </w:p>
    <w:p w:rsidR="00BD7F95" w:rsidRPr="00510489" w:rsidRDefault="00BD7F95" w:rsidP="00BD7F95">
      <w:pPr>
        <w:pStyle w:val="Item"/>
      </w:pPr>
      <w:r w:rsidRPr="00510489">
        <w:t>Add:</w:t>
      </w:r>
    </w:p>
    <w:p w:rsidR="00BD7F95" w:rsidRPr="00510489" w:rsidRDefault="00BD7F95" w:rsidP="00510489">
      <w:pPr>
        <w:pStyle w:val="ActHead5"/>
        <w:outlineLvl w:val="9"/>
      </w:pPr>
      <w:bookmarkStart w:id="16" w:name="_Toc462058047"/>
      <w:r w:rsidRPr="00510489">
        <w:rPr>
          <w:rStyle w:val="CharSectno"/>
        </w:rPr>
        <w:t>462.218</w:t>
      </w:r>
      <w:bookmarkEnd w:id="16"/>
      <w:r w:rsidRPr="00510489">
        <w:t xml:space="preserve">  </w:t>
      </w:r>
    </w:p>
    <w:p w:rsidR="00BD7F95" w:rsidRPr="00510489" w:rsidRDefault="00BD7F95" w:rsidP="00BD7F95">
      <w:pPr>
        <w:pStyle w:val="subsection"/>
      </w:pPr>
      <w:r w:rsidRPr="00510489">
        <w:tab/>
      </w:r>
      <w:r w:rsidRPr="00510489">
        <w:tab/>
        <w:t>If the applicant is, or has previously been, in Australia as the holder of a Subclass 462 (Work and Holiday) visa, the Minister is satisfied that:</w:t>
      </w:r>
    </w:p>
    <w:p w:rsidR="00BD7F95" w:rsidRPr="00510489" w:rsidRDefault="00BD7F95" w:rsidP="00BD7F95">
      <w:pPr>
        <w:pStyle w:val="paragraph"/>
      </w:pPr>
      <w:r w:rsidRPr="00510489">
        <w:tab/>
        <w:t>(a)</w:t>
      </w:r>
      <w:r w:rsidRPr="00510489">
        <w:tab/>
        <w:t>the applicant has, after 18</w:t>
      </w:r>
      <w:r w:rsidR="00510489" w:rsidRPr="00510489">
        <w:t> </w:t>
      </w:r>
      <w:r w:rsidRPr="00510489">
        <w:t>November 2016, carried out a period or periods of specified Subclass 462 work as the holder of the visa; and</w:t>
      </w:r>
    </w:p>
    <w:p w:rsidR="00BD7F95" w:rsidRPr="00510489" w:rsidRDefault="00BD7F95" w:rsidP="00BD7F95">
      <w:pPr>
        <w:pStyle w:val="paragraph"/>
      </w:pPr>
      <w:r w:rsidRPr="00510489">
        <w:tab/>
        <w:t>(b)</w:t>
      </w:r>
      <w:r w:rsidRPr="00510489">
        <w:tab/>
        <w:t>the total period of the work carried out is at least 3 months; and</w:t>
      </w:r>
    </w:p>
    <w:p w:rsidR="00BD7F95" w:rsidRPr="00510489" w:rsidRDefault="00BD7F95" w:rsidP="00BD7F95">
      <w:pPr>
        <w:pStyle w:val="paragraph"/>
      </w:pPr>
      <w:r w:rsidRPr="00510489">
        <w:tab/>
        <w:t>(c)</w:t>
      </w:r>
      <w:r w:rsidRPr="00510489">
        <w:tab/>
        <w:t>the applicant has been remunerated for the work in accordance with relevant Australian legislation and awards.</w:t>
      </w:r>
    </w:p>
    <w:p w:rsidR="00BD7F95" w:rsidRPr="00510489" w:rsidRDefault="00BD7F95" w:rsidP="00BD7F95">
      <w:pPr>
        <w:pStyle w:val="ItemHead"/>
      </w:pPr>
      <w:r w:rsidRPr="00510489">
        <w:t>12  Clause</w:t>
      </w:r>
      <w:r w:rsidR="00510489" w:rsidRPr="00510489">
        <w:t> </w:t>
      </w:r>
      <w:r w:rsidRPr="00510489">
        <w:t>462.221 of Schedule</w:t>
      </w:r>
      <w:r w:rsidR="00510489" w:rsidRPr="00510489">
        <w:t> </w:t>
      </w:r>
      <w:r w:rsidRPr="00510489">
        <w:t>2</w:t>
      </w:r>
    </w:p>
    <w:p w:rsidR="00BD7F95" w:rsidRPr="00510489" w:rsidRDefault="00BD7F95" w:rsidP="00BD7F95">
      <w:pPr>
        <w:pStyle w:val="Item"/>
      </w:pPr>
      <w:r w:rsidRPr="00510489">
        <w:t>Omit “The”, substitute “If the applicant is not, and has not previously been, in Australia as the holder of a Subclass 462 (Work and Holiday) visa, the”.</w:t>
      </w:r>
    </w:p>
    <w:p w:rsidR="00BD7F95" w:rsidRPr="00510489" w:rsidRDefault="00BD7F95" w:rsidP="00BD7F95">
      <w:pPr>
        <w:pStyle w:val="ItemHead"/>
      </w:pPr>
      <w:r w:rsidRPr="00510489">
        <w:t>13  After clause</w:t>
      </w:r>
      <w:r w:rsidR="00510489" w:rsidRPr="00510489">
        <w:t> </w:t>
      </w:r>
      <w:r w:rsidRPr="00510489">
        <w:t>462.221 of Schedule</w:t>
      </w:r>
      <w:r w:rsidR="00510489" w:rsidRPr="00510489">
        <w:t> </w:t>
      </w:r>
      <w:r w:rsidRPr="00510489">
        <w:t>2</w:t>
      </w:r>
    </w:p>
    <w:p w:rsidR="00BD7F95" w:rsidRPr="00510489" w:rsidRDefault="00BD7F95" w:rsidP="00BD7F95">
      <w:pPr>
        <w:pStyle w:val="Item"/>
      </w:pPr>
      <w:r w:rsidRPr="00510489">
        <w:t>Insert:</w:t>
      </w:r>
    </w:p>
    <w:p w:rsidR="00BD7F95" w:rsidRPr="00510489" w:rsidRDefault="00BD7F95" w:rsidP="00510489">
      <w:pPr>
        <w:pStyle w:val="ActHead5"/>
        <w:outlineLvl w:val="9"/>
      </w:pPr>
      <w:bookmarkStart w:id="17" w:name="_Toc462058048"/>
      <w:r w:rsidRPr="00510489">
        <w:rPr>
          <w:rStyle w:val="CharSectno"/>
        </w:rPr>
        <w:t>462.221A</w:t>
      </w:r>
      <w:bookmarkEnd w:id="17"/>
      <w:r w:rsidRPr="00510489">
        <w:t xml:space="preserve">  </w:t>
      </w:r>
    </w:p>
    <w:p w:rsidR="00BD7F95" w:rsidRPr="00510489" w:rsidRDefault="00BD7F95" w:rsidP="00BD7F95">
      <w:pPr>
        <w:pStyle w:val="subsection"/>
      </w:pPr>
      <w:r w:rsidRPr="00510489">
        <w:tab/>
      </w:r>
      <w:r w:rsidRPr="00510489">
        <w:tab/>
        <w:t>If the applicant is, or has previously been, in Australia as the holder of a Subclass 462 (Work and Holiday) visa, the applicant:</w:t>
      </w:r>
    </w:p>
    <w:p w:rsidR="00BD7F95" w:rsidRPr="00510489" w:rsidRDefault="00BD7F95" w:rsidP="00BD7F95">
      <w:pPr>
        <w:pStyle w:val="paragraph"/>
      </w:pPr>
      <w:r w:rsidRPr="00510489">
        <w:tab/>
        <w:t>(a)</w:t>
      </w:r>
      <w:r w:rsidRPr="00510489">
        <w:tab/>
        <w:t>continues to satisfy the criteria in clauses</w:t>
      </w:r>
      <w:r w:rsidR="00510489" w:rsidRPr="00510489">
        <w:t> </w:t>
      </w:r>
      <w:r w:rsidRPr="00510489">
        <w:t>462.217 and 462.218; and</w:t>
      </w:r>
    </w:p>
    <w:p w:rsidR="00BD7F95" w:rsidRPr="00510489" w:rsidRDefault="00BD7F95" w:rsidP="00BD7F95">
      <w:pPr>
        <w:pStyle w:val="paragraph"/>
      </w:pPr>
      <w:r w:rsidRPr="00510489">
        <w:tab/>
        <w:t>(b)</w:t>
      </w:r>
      <w:r w:rsidRPr="00510489">
        <w:tab/>
        <w:t>continues to hold the passport mentioned in paragraph</w:t>
      </w:r>
      <w:r w:rsidR="00510489" w:rsidRPr="00510489">
        <w:t> </w:t>
      </w:r>
      <w:r w:rsidRPr="00510489">
        <w:t>1224A(3)(a) of Schedule</w:t>
      </w:r>
      <w:r w:rsidR="00510489" w:rsidRPr="00510489">
        <w:t> </w:t>
      </w:r>
      <w:r w:rsidRPr="00510489">
        <w:t>1, or a valid replacement passport issued by the country concerned; and</w:t>
      </w:r>
    </w:p>
    <w:p w:rsidR="00BD7F95" w:rsidRPr="00510489" w:rsidRDefault="00BD7F95" w:rsidP="00BD7F95">
      <w:pPr>
        <w:pStyle w:val="paragraph"/>
      </w:pPr>
      <w:r w:rsidRPr="00510489">
        <w:tab/>
        <w:t>(c)</w:t>
      </w:r>
      <w:r w:rsidRPr="00510489">
        <w:tab/>
        <w:t>satisfies public interest criteria 4001, 4002, 4003, 4004, 4005, 4011, 4013, 4014, 4019 and 4020; and</w:t>
      </w:r>
    </w:p>
    <w:p w:rsidR="00BD7F95" w:rsidRPr="00510489" w:rsidRDefault="00BD7F95" w:rsidP="00BD7F95">
      <w:pPr>
        <w:pStyle w:val="paragraph"/>
      </w:pPr>
      <w:r w:rsidRPr="00510489">
        <w:tab/>
        <w:t>(d)</w:t>
      </w:r>
      <w:r w:rsidRPr="00510489">
        <w:tab/>
        <w:t>is not a Foreign Affairs student or a Foreign Affairs recipient.</w:t>
      </w:r>
    </w:p>
    <w:p w:rsidR="00BD7F95" w:rsidRPr="00510489" w:rsidRDefault="00BD7F95" w:rsidP="00BD7F95">
      <w:pPr>
        <w:pStyle w:val="ItemHead"/>
      </w:pPr>
      <w:r w:rsidRPr="00510489">
        <w:t>14  Clause</w:t>
      </w:r>
      <w:r w:rsidR="00510489" w:rsidRPr="00510489">
        <w:t> </w:t>
      </w:r>
      <w:r w:rsidRPr="00510489">
        <w:t>462.512 of Schedule</w:t>
      </w:r>
      <w:r w:rsidR="00510489" w:rsidRPr="00510489">
        <w:t> </w:t>
      </w:r>
      <w:r w:rsidRPr="00510489">
        <w:t>2</w:t>
      </w:r>
    </w:p>
    <w:p w:rsidR="00BD7F95" w:rsidRPr="00510489" w:rsidRDefault="00BD7F95" w:rsidP="00BD7F95">
      <w:pPr>
        <w:pStyle w:val="Item"/>
      </w:pPr>
      <w:r w:rsidRPr="00510489">
        <w:t>After “time of grant”, insert “and did not hold a Subclass 462 (Work and Holiday) visa at the time of application”.</w:t>
      </w:r>
    </w:p>
    <w:p w:rsidR="00BD7F95" w:rsidRPr="00510489" w:rsidRDefault="00BD7F95" w:rsidP="00BD7F95">
      <w:pPr>
        <w:pStyle w:val="ItemHead"/>
      </w:pPr>
      <w:r w:rsidRPr="00510489">
        <w:t>15  At the end of Division</w:t>
      </w:r>
      <w:r w:rsidR="00510489" w:rsidRPr="00510489">
        <w:t> </w:t>
      </w:r>
      <w:r w:rsidRPr="00510489">
        <w:t>462.5 of Schedule</w:t>
      </w:r>
      <w:r w:rsidR="00510489" w:rsidRPr="00510489">
        <w:t> </w:t>
      </w:r>
      <w:r w:rsidRPr="00510489">
        <w:t>2</w:t>
      </w:r>
    </w:p>
    <w:p w:rsidR="00BD7F95" w:rsidRPr="00510489" w:rsidRDefault="00BD7F95" w:rsidP="00BD7F95">
      <w:pPr>
        <w:pStyle w:val="Item"/>
      </w:pPr>
      <w:r w:rsidRPr="00510489">
        <w:t>Add:</w:t>
      </w:r>
    </w:p>
    <w:p w:rsidR="00BD7F95" w:rsidRPr="00510489" w:rsidRDefault="00BD7F95" w:rsidP="00510489">
      <w:pPr>
        <w:pStyle w:val="ActHead5"/>
        <w:outlineLvl w:val="9"/>
      </w:pPr>
      <w:bookmarkStart w:id="18" w:name="_Toc462058049"/>
      <w:r w:rsidRPr="00510489">
        <w:rPr>
          <w:rStyle w:val="CharSectno"/>
        </w:rPr>
        <w:t>462.513</w:t>
      </w:r>
      <w:bookmarkEnd w:id="18"/>
      <w:r w:rsidRPr="00510489">
        <w:t xml:space="preserve">  </w:t>
      </w:r>
    </w:p>
    <w:p w:rsidR="00BD7F95" w:rsidRPr="00510489" w:rsidRDefault="00BD7F95" w:rsidP="00BD7F95">
      <w:pPr>
        <w:pStyle w:val="subsection"/>
        <w:rPr>
          <w:i/>
        </w:rPr>
      </w:pPr>
      <w:r w:rsidRPr="00510489">
        <w:tab/>
      </w:r>
      <w:r w:rsidRPr="00510489">
        <w:tab/>
        <w:t xml:space="preserve">If the applicant is in Australia at the time of grant and held a Subclass 462 (Work and Holiday) visa (the </w:t>
      </w:r>
      <w:r w:rsidRPr="00510489">
        <w:rPr>
          <w:b/>
          <w:i/>
        </w:rPr>
        <w:t>old visa</w:t>
      </w:r>
      <w:r w:rsidRPr="00510489">
        <w:t>) at the time of application—temporary visa permitting the holder to travel to, enter and remain in Australia until 12 months after the date that the old visa would have otherwise ceased to be in effect</w:t>
      </w:r>
      <w:r w:rsidRPr="00510489">
        <w:rPr>
          <w:i/>
        </w:rPr>
        <w:t>.</w:t>
      </w:r>
    </w:p>
    <w:p w:rsidR="00031696" w:rsidRPr="00510489" w:rsidRDefault="00031696" w:rsidP="00031696">
      <w:pPr>
        <w:pStyle w:val="ActHead6"/>
        <w:pageBreakBefore/>
      </w:pPr>
      <w:bookmarkStart w:id="19" w:name="_Toc462058050"/>
      <w:r w:rsidRPr="00510489">
        <w:rPr>
          <w:rStyle w:val="CharAmSchNo"/>
        </w:rPr>
        <w:t>Schedule</w:t>
      </w:r>
      <w:r w:rsidR="00510489" w:rsidRPr="00510489">
        <w:rPr>
          <w:rStyle w:val="CharAmSchNo"/>
        </w:rPr>
        <w:t> </w:t>
      </w:r>
      <w:r w:rsidRPr="00510489">
        <w:rPr>
          <w:rStyle w:val="CharAmSchNo"/>
        </w:rPr>
        <w:t>3</w:t>
      </w:r>
      <w:r w:rsidRPr="00510489">
        <w:t>—</w:t>
      </w:r>
      <w:r w:rsidRPr="00510489">
        <w:rPr>
          <w:rStyle w:val="CharAmSchText"/>
        </w:rPr>
        <w:t>Information to be provided before identification test</w:t>
      </w:r>
      <w:bookmarkEnd w:id="19"/>
    </w:p>
    <w:p w:rsidR="00031696" w:rsidRPr="00510489" w:rsidRDefault="00031696" w:rsidP="00031696">
      <w:pPr>
        <w:pStyle w:val="Header"/>
      </w:pPr>
      <w:r w:rsidRPr="00510489">
        <w:rPr>
          <w:rStyle w:val="CharAmPartNo"/>
        </w:rPr>
        <w:t xml:space="preserve"> </w:t>
      </w:r>
      <w:r w:rsidRPr="00510489">
        <w:rPr>
          <w:rStyle w:val="CharAmPartText"/>
        </w:rPr>
        <w:t xml:space="preserve"> </w:t>
      </w:r>
    </w:p>
    <w:p w:rsidR="00031696" w:rsidRPr="00510489" w:rsidRDefault="00031696" w:rsidP="00031696">
      <w:pPr>
        <w:pStyle w:val="ActHead9"/>
      </w:pPr>
      <w:bookmarkStart w:id="20" w:name="_Toc462058051"/>
      <w:r w:rsidRPr="00510489">
        <w:t>Migration Regulations</w:t>
      </w:r>
      <w:r w:rsidR="00510489" w:rsidRPr="00510489">
        <w:t> </w:t>
      </w:r>
      <w:r w:rsidRPr="00510489">
        <w:t>1994</w:t>
      </w:r>
      <w:bookmarkEnd w:id="20"/>
    </w:p>
    <w:p w:rsidR="00031696" w:rsidRPr="00510489" w:rsidRDefault="00031696" w:rsidP="00031696">
      <w:pPr>
        <w:pStyle w:val="ItemHead"/>
      </w:pPr>
      <w:r w:rsidRPr="00510489">
        <w:t>1  Paragraphs 3.20(1)(e), (f), (g) and (h)</w:t>
      </w:r>
    </w:p>
    <w:p w:rsidR="00031696" w:rsidRPr="00510489" w:rsidRDefault="00031696" w:rsidP="00031696">
      <w:pPr>
        <w:pStyle w:val="Item"/>
      </w:pPr>
      <w:r w:rsidRPr="00510489">
        <w:t>Omit “non</w:t>
      </w:r>
      <w:r w:rsidR="00510489">
        <w:noBreakHyphen/>
      </w:r>
      <w:r w:rsidRPr="00510489">
        <w:t>citizen”, substitute “person”.</w:t>
      </w:r>
    </w:p>
    <w:p w:rsidR="00031696" w:rsidRPr="00510489" w:rsidRDefault="00031696" w:rsidP="00031696">
      <w:pPr>
        <w:pStyle w:val="ItemHead"/>
      </w:pPr>
      <w:r w:rsidRPr="00510489">
        <w:t>2  Subregulation</w:t>
      </w:r>
      <w:r w:rsidR="00510489" w:rsidRPr="00510489">
        <w:t> </w:t>
      </w:r>
      <w:r w:rsidRPr="00510489">
        <w:t>3.20(2)</w:t>
      </w:r>
    </w:p>
    <w:p w:rsidR="00031696" w:rsidRPr="00510489" w:rsidRDefault="00031696" w:rsidP="00031696">
      <w:pPr>
        <w:pStyle w:val="Item"/>
      </w:pPr>
      <w:r w:rsidRPr="00510489">
        <w:t>Omit “non</w:t>
      </w:r>
      <w:r w:rsidR="00510489">
        <w:noBreakHyphen/>
      </w:r>
      <w:r w:rsidRPr="00510489">
        <w:t>citizen” (wherever occurring), substitute “person”.</w:t>
      </w:r>
    </w:p>
    <w:p w:rsidR="00E603B3" w:rsidRPr="00510489" w:rsidRDefault="00E603B3" w:rsidP="00E603B3">
      <w:pPr>
        <w:pStyle w:val="ActHead6"/>
        <w:pageBreakBefore/>
      </w:pPr>
      <w:bookmarkStart w:id="21" w:name="_Toc462058052"/>
      <w:r w:rsidRPr="00510489">
        <w:rPr>
          <w:rStyle w:val="CharAmSchNo"/>
        </w:rPr>
        <w:t>Schedule</w:t>
      </w:r>
      <w:r w:rsidR="00510489" w:rsidRPr="00510489">
        <w:rPr>
          <w:rStyle w:val="CharAmSchNo"/>
        </w:rPr>
        <w:t> </w:t>
      </w:r>
      <w:r w:rsidRPr="00510489">
        <w:rPr>
          <w:rStyle w:val="CharAmSchNo"/>
        </w:rPr>
        <w:t>4</w:t>
      </w:r>
      <w:r w:rsidRPr="00510489">
        <w:t>—</w:t>
      </w:r>
      <w:r w:rsidRPr="00510489">
        <w:rPr>
          <w:rStyle w:val="CharAmSchText"/>
        </w:rPr>
        <w:t>Member of the family unit</w:t>
      </w:r>
      <w:r w:rsidR="00E654F5" w:rsidRPr="00510489">
        <w:rPr>
          <w:rStyle w:val="CharAmSchText"/>
        </w:rPr>
        <w:t>—direct family</w:t>
      </w:r>
      <w:bookmarkEnd w:id="21"/>
    </w:p>
    <w:p w:rsidR="00E603B3" w:rsidRPr="00510489" w:rsidRDefault="00E603B3" w:rsidP="00E603B3">
      <w:pPr>
        <w:pStyle w:val="Header"/>
      </w:pPr>
      <w:r w:rsidRPr="00510489">
        <w:rPr>
          <w:rStyle w:val="CharAmPartNo"/>
        </w:rPr>
        <w:t xml:space="preserve"> </w:t>
      </w:r>
      <w:r w:rsidRPr="00510489">
        <w:rPr>
          <w:rStyle w:val="CharAmPartText"/>
        </w:rPr>
        <w:t xml:space="preserve"> </w:t>
      </w:r>
    </w:p>
    <w:p w:rsidR="00E603B3" w:rsidRPr="00510489" w:rsidRDefault="00E603B3" w:rsidP="00E603B3">
      <w:pPr>
        <w:pStyle w:val="ActHead9"/>
      </w:pPr>
      <w:bookmarkStart w:id="22" w:name="_Toc462058053"/>
      <w:r w:rsidRPr="00510489">
        <w:t>Migration Regulations</w:t>
      </w:r>
      <w:r w:rsidR="00510489" w:rsidRPr="00510489">
        <w:t> </w:t>
      </w:r>
      <w:r w:rsidRPr="00510489">
        <w:t>1994</w:t>
      </w:r>
      <w:bookmarkEnd w:id="22"/>
    </w:p>
    <w:p w:rsidR="007955AD" w:rsidRPr="00510489" w:rsidRDefault="00084501" w:rsidP="007955AD">
      <w:pPr>
        <w:pStyle w:val="ItemHead"/>
      </w:pPr>
      <w:r w:rsidRPr="00510489">
        <w:t>1</w:t>
      </w:r>
      <w:r w:rsidR="007955AD" w:rsidRPr="00510489">
        <w:t xml:space="preserve">  Regulation</w:t>
      </w:r>
      <w:r w:rsidR="00510489" w:rsidRPr="00510489">
        <w:t> </w:t>
      </w:r>
      <w:r w:rsidR="007955AD" w:rsidRPr="00510489">
        <w:t xml:space="preserve">1.03 (definition of </w:t>
      </w:r>
      <w:r w:rsidR="007955AD" w:rsidRPr="00510489">
        <w:rPr>
          <w:i/>
        </w:rPr>
        <w:t>dependent child</w:t>
      </w:r>
      <w:r w:rsidR="007955AD" w:rsidRPr="00510489">
        <w:t>)</w:t>
      </w:r>
    </w:p>
    <w:p w:rsidR="007955AD" w:rsidRPr="00510489" w:rsidRDefault="007955AD" w:rsidP="007955AD">
      <w:pPr>
        <w:pStyle w:val="Item"/>
      </w:pPr>
      <w:r w:rsidRPr="00510489">
        <w:t>After “a child” (wherever occurring), insert “or step</w:t>
      </w:r>
      <w:r w:rsidR="00510489">
        <w:noBreakHyphen/>
      </w:r>
      <w:r w:rsidRPr="00510489">
        <w:t>child”.</w:t>
      </w:r>
    </w:p>
    <w:p w:rsidR="007955AD" w:rsidRPr="00510489" w:rsidRDefault="00084501" w:rsidP="007955AD">
      <w:pPr>
        <w:pStyle w:val="ItemHead"/>
      </w:pPr>
      <w:r w:rsidRPr="00510489">
        <w:t>2</w:t>
      </w:r>
      <w:r w:rsidR="007955AD" w:rsidRPr="00510489">
        <w:t xml:space="preserve">  Regulation</w:t>
      </w:r>
      <w:r w:rsidR="00510489" w:rsidRPr="00510489">
        <w:t> </w:t>
      </w:r>
      <w:r w:rsidR="007955AD" w:rsidRPr="00510489">
        <w:t>1.03 (</w:t>
      </w:r>
      <w:r w:rsidR="00510489" w:rsidRPr="00510489">
        <w:t>subparagraph (</w:t>
      </w:r>
      <w:r w:rsidR="007955AD" w:rsidRPr="00510489">
        <w:t xml:space="preserve">b)(ii) of the definition of </w:t>
      </w:r>
      <w:r w:rsidR="007955AD" w:rsidRPr="00510489">
        <w:rPr>
          <w:i/>
        </w:rPr>
        <w:t>dependent child</w:t>
      </w:r>
      <w:r w:rsidR="007955AD" w:rsidRPr="00510489">
        <w:t>)</w:t>
      </w:r>
    </w:p>
    <w:p w:rsidR="007955AD" w:rsidRPr="00510489" w:rsidRDefault="007955AD" w:rsidP="007955AD">
      <w:pPr>
        <w:pStyle w:val="Item"/>
      </w:pPr>
      <w:r w:rsidRPr="00510489">
        <w:t>After “the child’s”, insert “or step</w:t>
      </w:r>
      <w:r w:rsidR="00510489">
        <w:noBreakHyphen/>
      </w:r>
      <w:r w:rsidRPr="00510489">
        <w:t>child’s”.</w:t>
      </w:r>
    </w:p>
    <w:p w:rsidR="00EB6BFA" w:rsidRPr="00510489" w:rsidRDefault="00084501" w:rsidP="00EB6BFA">
      <w:pPr>
        <w:pStyle w:val="ItemHead"/>
      </w:pPr>
      <w:r w:rsidRPr="00510489">
        <w:t>3</w:t>
      </w:r>
      <w:r w:rsidR="00EB6BFA" w:rsidRPr="00510489">
        <w:t xml:space="preserve">  Regulation</w:t>
      </w:r>
      <w:r w:rsidR="00510489" w:rsidRPr="00510489">
        <w:t> </w:t>
      </w:r>
      <w:r w:rsidR="00EB6BFA" w:rsidRPr="00510489">
        <w:t>1.12</w:t>
      </w:r>
    </w:p>
    <w:p w:rsidR="00EB6BFA" w:rsidRPr="00510489" w:rsidRDefault="00EB6BFA" w:rsidP="00EB6BFA">
      <w:pPr>
        <w:pStyle w:val="Item"/>
      </w:pPr>
      <w:r w:rsidRPr="00510489">
        <w:t>Repeal the regulation, substitute:</w:t>
      </w:r>
    </w:p>
    <w:p w:rsidR="00EB6BFA" w:rsidRPr="00510489" w:rsidRDefault="00EB6BFA" w:rsidP="00EB6BFA">
      <w:pPr>
        <w:pStyle w:val="ActHead5"/>
      </w:pPr>
      <w:bookmarkStart w:id="23" w:name="_Toc462058054"/>
      <w:r w:rsidRPr="00510489">
        <w:rPr>
          <w:rStyle w:val="CharSectno"/>
        </w:rPr>
        <w:t>1.12</w:t>
      </w:r>
      <w:r w:rsidRPr="00510489">
        <w:t xml:space="preserve">  Member of the family unit</w:t>
      </w:r>
      <w:bookmarkEnd w:id="23"/>
    </w:p>
    <w:p w:rsidR="00E603B3" w:rsidRPr="00510489" w:rsidRDefault="00E603B3" w:rsidP="00E603B3">
      <w:pPr>
        <w:pStyle w:val="SubsectionHead"/>
      </w:pPr>
      <w:r w:rsidRPr="00510489">
        <w:t>Scope</w:t>
      </w:r>
    </w:p>
    <w:p w:rsidR="00E603B3" w:rsidRPr="00510489" w:rsidRDefault="00E603B3" w:rsidP="00E603B3">
      <w:pPr>
        <w:pStyle w:val="subsection"/>
      </w:pPr>
      <w:r w:rsidRPr="00510489">
        <w:tab/>
        <w:t>(1)</w:t>
      </w:r>
      <w:r w:rsidRPr="00510489">
        <w:tab/>
        <w:t xml:space="preserve">This regulation has effect for the purposes of the definition (the </w:t>
      </w:r>
      <w:r w:rsidRPr="00510489">
        <w:rPr>
          <w:b/>
          <w:i/>
        </w:rPr>
        <w:t>main definition</w:t>
      </w:r>
      <w:r w:rsidRPr="00510489">
        <w:t xml:space="preserve">) of </w:t>
      </w:r>
      <w:r w:rsidRPr="00510489">
        <w:rPr>
          <w:b/>
          <w:i/>
        </w:rPr>
        <w:t>member of the family unit</w:t>
      </w:r>
      <w:r w:rsidRPr="00510489">
        <w:t xml:space="preserve"> in subsection</w:t>
      </w:r>
      <w:r w:rsidR="00510489" w:rsidRPr="00510489">
        <w:t> </w:t>
      </w:r>
      <w:r w:rsidRPr="00510489">
        <w:t>5(1) of the Act.</w:t>
      </w:r>
    </w:p>
    <w:p w:rsidR="00E603B3" w:rsidRPr="00510489" w:rsidRDefault="00E603B3" w:rsidP="00E603B3">
      <w:pPr>
        <w:pStyle w:val="SubsectionHead"/>
      </w:pPr>
      <w:r w:rsidRPr="00510489">
        <w:t>General rule</w:t>
      </w:r>
    </w:p>
    <w:p w:rsidR="00E603B3" w:rsidRPr="00510489" w:rsidRDefault="00E603B3" w:rsidP="00E603B3">
      <w:pPr>
        <w:pStyle w:val="subsection"/>
      </w:pPr>
      <w:r w:rsidRPr="00510489">
        <w:tab/>
        <w:t>(2)</w:t>
      </w:r>
      <w:r w:rsidRPr="00510489">
        <w:tab/>
        <w:t xml:space="preserve">A person is a member of the family unit of another person (the </w:t>
      </w:r>
      <w:r w:rsidRPr="00510489">
        <w:rPr>
          <w:b/>
          <w:i/>
        </w:rPr>
        <w:t>family head</w:t>
      </w:r>
      <w:r w:rsidRPr="00510489">
        <w:t>) if the person:</w:t>
      </w:r>
    </w:p>
    <w:p w:rsidR="00E603B3" w:rsidRPr="00510489" w:rsidRDefault="00E603B3" w:rsidP="00E603B3">
      <w:pPr>
        <w:pStyle w:val="paragraph"/>
      </w:pPr>
      <w:r w:rsidRPr="00510489">
        <w:tab/>
        <w:t>(a)</w:t>
      </w:r>
      <w:r w:rsidRPr="00510489">
        <w:tab/>
        <w:t>is a spouse or</w:t>
      </w:r>
      <w:r w:rsidR="00510489" w:rsidRPr="00510489">
        <w:t> </w:t>
      </w:r>
      <w:r w:rsidRPr="00510489">
        <w:t>de</w:t>
      </w:r>
      <w:r w:rsidR="00510489" w:rsidRPr="00510489">
        <w:t> </w:t>
      </w:r>
      <w:r w:rsidRPr="00510489">
        <w:t>facto</w:t>
      </w:r>
      <w:r w:rsidR="00510489" w:rsidRPr="00510489">
        <w:t> </w:t>
      </w:r>
      <w:r w:rsidRPr="00510489">
        <w:t>partner of the family head; or</w:t>
      </w:r>
    </w:p>
    <w:p w:rsidR="00E603B3" w:rsidRPr="00510489" w:rsidRDefault="00E603B3" w:rsidP="001D3599">
      <w:pPr>
        <w:pStyle w:val="paragraph"/>
      </w:pPr>
      <w:r w:rsidRPr="00510489">
        <w:tab/>
        <w:t>(b)</w:t>
      </w:r>
      <w:r w:rsidRPr="00510489">
        <w:tab/>
        <w:t xml:space="preserve">is a </w:t>
      </w:r>
      <w:r w:rsidR="001D3599" w:rsidRPr="00510489">
        <w:t>child or step</w:t>
      </w:r>
      <w:r w:rsidR="00510489">
        <w:noBreakHyphen/>
      </w:r>
      <w:r w:rsidR="001D3599" w:rsidRPr="00510489">
        <w:t>child of the family head or of a spouse or</w:t>
      </w:r>
      <w:r w:rsidR="00510489" w:rsidRPr="00510489">
        <w:t> </w:t>
      </w:r>
      <w:r w:rsidR="001D3599" w:rsidRPr="00510489">
        <w:t>de</w:t>
      </w:r>
      <w:r w:rsidR="00510489" w:rsidRPr="00510489">
        <w:t> </w:t>
      </w:r>
      <w:r w:rsidR="001D3599" w:rsidRPr="00510489">
        <w:t>facto</w:t>
      </w:r>
      <w:r w:rsidR="00510489" w:rsidRPr="00510489">
        <w:t> </w:t>
      </w:r>
      <w:r w:rsidR="001D3599" w:rsidRPr="00510489">
        <w:t xml:space="preserve">partner of the family head (other than a child </w:t>
      </w:r>
      <w:r w:rsidR="004F3845" w:rsidRPr="00510489">
        <w:t>or step</w:t>
      </w:r>
      <w:r w:rsidR="00510489">
        <w:noBreakHyphen/>
      </w:r>
      <w:r w:rsidR="004F3845" w:rsidRPr="00510489">
        <w:t xml:space="preserve">child </w:t>
      </w:r>
      <w:r w:rsidR="001D3599" w:rsidRPr="00510489">
        <w:t>who is engaged to be married or has a spouse or</w:t>
      </w:r>
      <w:r w:rsidR="00510489" w:rsidRPr="00510489">
        <w:t> </w:t>
      </w:r>
      <w:r w:rsidR="001D3599" w:rsidRPr="00510489">
        <w:t>de</w:t>
      </w:r>
      <w:r w:rsidR="00510489" w:rsidRPr="00510489">
        <w:t> </w:t>
      </w:r>
      <w:r w:rsidR="001D3599" w:rsidRPr="00510489">
        <w:t>facto</w:t>
      </w:r>
      <w:r w:rsidR="00510489" w:rsidRPr="00510489">
        <w:t> </w:t>
      </w:r>
      <w:r w:rsidR="001D3599" w:rsidRPr="00510489">
        <w:t>partner)</w:t>
      </w:r>
      <w:r w:rsidRPr="00510489">
        <w:t xml:space="preserve"> and:</w:t>
      </w:r>
    </w:p>
    <w:p w:rsidR="00E603B3" w:rsidRPr="00510489" w:rsidRDefault="00E603B3" w:rsidP="00E603B3">
      <w:pPr>
        <w:pStyle w:val="paragraphsub"/>
      </w:pPr>
      <w:r w:rsidRPr="00510489">
        <w:tab/>
        <w:t>(i)</w:t>
      </w:r>
      <w:r w:rsidRPr="00510489">
        <w:tab/>
        <w:t>has not turned 18; or</w:t>
      </w:r>
    </w:p>
    <w:p w:rsidR="00E603B3" w:rsidRPr="00510489" w:rsidRDefault="00E603B3" w:rsidP="00E603B3">
      <w:pPr>
        <w:pStyle w:val="paragraphsub"/>
      </w:pPr>
      <w:r w:rsidRPr="00510489">
        <w:tab/>
        <w:t>(ii)</w:t>
      </w:r>
      <w:r w:rsidRPr="00510489">
        <w:tab/>
        <w:t>has turned 18, but has not turned 23, and is dependent on the family head</w:t>
      </w:r>
      <w:r w:rsidR="001D3599" w:rsidRPr="00510489">
        <w:t xml:space="preserve"> or on</w:t>
      </w:r>
      <w:r w:rsidRPr="00510489">
        <w:t xml:space="preserve"> </w:t>
      </w:r>
      <w:r w:rsidR="001D3599" w:rsidRPr="00510489">
        <w:t xml:space="preserve">the </w:t>
      </w:r>
      <w:r w:rsidRPr="00510489">
        <w:t>spouse or</w:t>
      </w:r>
      <w:r w:rsidR="00510489" w:rsidRPr="00510489">
        <w:t> </w:t>
      </w:r>
      <w:r w:rsidRPr="00510489">
        <w:t>de</w:t>
      </w:r>
      <w:r w:rsidR="00510489" w:rsidRPr="00510489">
        <w:t> </w:t>
      </w:r>
      <w:r w:rsidRPr="00510489">
        <w:t>facto</w:t>
      </w:r>
      <w:r w:rsidR="00510489" w:rsidRPr="00510489">
        <w:t> </w:t>
      </w:r>
      <w:r w:rsidRPr="00510489">
        <w:t>partner</w:t>
      </w:r>
      <w:r w:rsidR="001D3599" w:rsidRPr="00510489">
        <w:t xml:space="preserve"> of the family head</w:t>
      </w:r>
      <w:r w:rsidRPr="00510489">
        <w:t>; or</w:t>
      </w:r>
    </w:p>
    <w:p w:rsidR="00E603B3" w:rsidRPr="00510489" w:rsidRDefault="00E603B3" w:rsidP="00E603B3">
      <w:pPr>
        <w:pStyle w:val="paragraphsub"/>
      </w:pPr>
      <w:r w:rsidRPr="00510489">
        <w:tab/>
        <w:t>(iii)</w:t>
      </w:r>
      <w:r w:rsidRPr="00510489">
        <w:tab/>
        <w:t>has turned 23 and is under paragraph</w:t>
      </w:r>
      <w:r w:rsidR="00510489" w:rsidRPr="00510489">
        <w:t> </w:t>
      </w:r>
      <w:r w:rsidRPr="00510489">
        <w:t>1.05A(1)(b) dependent on the family head</w:t>
      </w:r>
      <w:r w:rsidR="00CE5C23" w:rsidRPr="00510489">
        <w:t xml:space="preserve"> or on the spouse or</w:t>
      </w:r>
      <w:r w:rsidR="00510489" w:rsidRPr="00510489">
        <w:t> </w:t>
      </w:r>
      <w:r w:rsidR="00CE5C23" w:rsidRPr="00510489">
        <w:t>de</w:t>
      </w:r>
      <w:r w:rsidR="00510489" w:rsidRPr="00510489">
        <w:t> </w:t>
      </w:r>
      <w:r w:rsidR="00CE5C23" w:rsidRPr="00510489">
        <w:t>facto</w:t>
      </w:r>
      <w:r w:rsidR="00510489" w:rsidRPr="00510489">
        <w:t> </w:t>
      </w:r>
      <w:r w:rsidR="00CE5C23" w:rsidRPr="00510489">
        <w:t>partner of the family head</w:t>
      </w:r>
      <w:r w:rsidRPr="00510489">
        <w:t>; or</w:t>
      </w:r>
    </w:p>
    <w:p w:rsidR="00E603B3" w:rsidRPr="00510489" w:rsidRDefault="00E603B3" w:rsidP="00E603B3">
      <w:pPr>
        <w:pStyle w:val="paragraph"/>
      </w:pPr>
      <w:r w:rsidRPr="00510489">
        <w:tab/>
        <w:t>(c)</w:t>
      </w:r>
      <w:r w:rsidRPr="00510489">
        <w:tab/>
        <w:t xml:space="preserve">is a dependent child of a person who meets the conditions in </w:t>
      </w:r>
      <w:r w:rsidR="00510489" w:rsidRPr="00510489">
        <w:t>paragraph (</w:t>
      </w:r>
      <w:r w:rsidRPr="00510489">
        <w:t>b).</w:t>
      </w:r>
    </w:p>
    <w:p w:rsidR="00E603B3" w:rsidRPr="00510489" w:rsidRDefault="00E603B3" w:rsidP="00E603B3">
      <w:pPr>
        <w:pStyle w:val="subsection2"/>
      </w:pPr>
      <w:r w:rsidRPr="00510489">
        <w:t>This subregulation</w:t>
      </w:r>
      <w:r w:rsidR="00510489" w:rsidRPr="00510489">
        <w:t> </w:t>
      </w:r>
      <w:r w:rsidRPr="00510489">
        <w:t>has effect subject to the later subregulations of this regulation.</w:t>
      </w:r>
    </w:p>
    <w:p w:rsidR="00E603B3" w:rsidRPr="00510489" w:rsidRDefault="00E603B3" w:rsidP="00E603B3">
      <w:pPr>
        <w:pStyle w:val="SubsectionHead"/>
      </w:pPr>
      <w:r w:rsidRPr="00510489">
        <w:t>Protection, refugee and humanitarian visas</w:t>
      </w:r>
    </w:p>
    <w:p w:rsidR="00E603B3" w:rsidRPr="00510489" w:rsidRDefault="00E603B3" w:rsidP="00E603B3">
      <w:pPr>
        <w:pStyle w:val="subsection"/>
      </w:pPr>
      <w:r w:rsidRPr="00510489">
        <w:tab/>
        <w:t>(3)</w:t>
      </w:r>
      <w:r w:rsidRPr="00510489">
        <w:tab/>
        <w:t>Subregulation (4) has effect for the purposes of the main definition so far as it is relevant to a provision of the Act or these Regulations applying in relation to any of the following visas:</w:t>
      </w:r>
    </w:p>
    <w:p w:rsidR="00E603B3" w:rsidRPr="00510489" w:rsidRDefault="00E603B3" w:rsidP="00E603B3">
      <w:pPr>
        <w:pStyle w:val="paragraph"/>
      </w:pPr>
      <w:r w:rsidRPr="00510489">
        <w:tab/>
        <w:t>(a)</w:t>
      </w:r>
      <w:r w:rsidRPr="00510489">
        <w:tab/>
        <w:t>a Protection (Class XA) visa;</w:t>
      </w:r>
    </w:p>
    <w:p w:rsidR="00E603B3" w:rsidRPr="00510489" w:rsidRDefault="00E603B3" w:rsidP="00E603B3">
      <w:pPr>
        <w:pStyle w:val="paragraph"/>
      </w:pPr>
      <w:r w:rsidRPr="00510489">
        <w:tab/>
        <w:t>(b)</w:t>
      </w:r>
      <w:r w:rsidRPr="00510489">
        <w:tab/>
        <w:t>a Refugee and Humanitarian (Class XB) visa;</w:t>
      </w:r>
    </w:p>
    <w:p w:rsidR="00E603B3" w:rsidRPr="00510489" w:rsidRDefault="00E603B3" w:rsidP="00E603B3">
      <w:pPr>
        <w:pStyle w:val="paragraph"/>
      </w:pPr>
      <w:r w:rsidRPr="00510489">
        <w:tab/>
        <w:t>(c)</w:t>
      </w:r>
      <w:r w:rsidRPr="00510489">
        <w:tab/>
        <w:t>a Temporary Protection (Class XD) visa;</w:t>
      </w:r>
    </w:p>
    <w:p w:rsidR="00E603B3" w:rsidRPr="00510489" w:rsidRDefault="00E603B3" w:rsidP="00E603B3">
      <w:pPr>
        <w:pStyle w:val="paragraph"/>
      </w:pPr>
      <w:r w:rsidRPr="00510489">
        <w:tab/>
        <w:t>(d)</w:t>
      </w:r>
      <w:r w:rsidRPr="00510489">
        <w:tab/>
        <w:t>a Safe Haven Enterprise (Class XE) visa;</w:t>
      </w:r>
    </w:p>
    <w:p w:rsidR="00E603B3" w:rsidRPr="00510489" w:rsidRDefault="00E603B3" w:rsidP="00E603B3">
      <w:pPr>
        <w:pStyle w:val="paragraph"/>
      </w:pPr>
      <w:r w:rsidRPr="00510489">
        <w:tab/>
        <w:t>(e)</w:t>
      </w:r>
      <w:r w:rsidRPr="00510489">
        <w:tab/>
        <w:t>a Resolution of Status (Class CD) visa;</w:t>
      </w:r>
    </w:p>
    <w:p w:rsidR="00E603B3" w:rsidRPr="00510489" w:rsidRDefault="00E603B3" w:rsidP="00E603B3">
      <w:pPr>
        <w:pStyle w:val="paragraph"/>
      </w:pPr>
      <w:r w:rsidRPr="00510489">
        <w:tab/>
        <w:t>(f)</w:t>
      </w:r>
      <w:r w:rsidRPr="00510489">
        <w:tab/>
        <w:t>a Temporary Safe Haven (Class UJ) visa;</w:t>
      </w:r>
    </w:p>
    <w:p w:rsidR="00E603B3" w:rsidRPr="00510489" w:rsidRDefault="00E603B3" w:rsidP="00E603B3">
      <w:pPr>
        <w:pStyle w:val="paragraph"/>
      </w:pPr>
      <w:r w:rsidRPr="00510489">
        <w:tab/>
        <w:t>(g)</w:t>
      </w:r>
      <w:r w:rsidRPr="00510489">
        <w:tab/>
        <w:t>a Temporary (Humanitarian Concern) (Class UO) visa;</w:t>
      </w:r>
    </w:p>
    <w:p w:rsidR="00E603B3" w:rsidRPr="00510489" w:rsidRDefault="00E603B3" w:rsidP="00E603B3">
      <w:pPr>
        <w:pStyle w:val="paragraph"/>
      </w:pPr>
      <w:r w:rsidRPr="00510489">
        <w:tab/>
        <w:t>(h)</w:t>
      </w:r>
      <w:r w:rsidRPr="00510489">
        <w:tab/>
        <w:t>a Territorial Asylum (Residence) (Class BE) visa.</w:t>
      </w:r>
    </w:p>
    <w:p w:rsidR="00EB6BFA" w:rsidRPr="00510489" w:rsidRDefault="00EB6BFA" w:rsidP="00EB6BFA">
      <w:pPr>
        <w:pStyle w:val="subsection"/>
      </w:pPr>
      <w:r w:rsidRPr="00510489">
        <w:tab/>
        <w:t>(4)</w:t>
      </w:r>
      <w:r w:rsidRPr="00510489">
        <w:tab/>
        <w:t xml:space="preserve">A person is a member of the family unit of another person (the </w:t>
      </w:r>
      <w:r w:rsidRPr="00510489">
        <w:rPr>
          <w:b/>
          <w:i/>
        </w:rPr>
        <w:t>family head</w:t>
      </w:r>
      <w:r w:rsidRPr="00510489">
        <w:t>) if the person is:</w:t>
      </w:r>
    </w:p>
    <w:p w:rsidR="00EB6BFA" w:rsidRPr="00510489" w:rsidRDefault="00EB6BFA" w:rsidP="00EB6BFA">
      <w:pPr>
        <w:pStyle w:val="paragraph"/>
      </w:pPr>
      <w:r w:rsidRPr="00510489">
        <w:tab/>
        <w:t>(a)</w:t>
      </w:r>
      <w:r w:rsidRPr="00510489">
        <w:tab/>
        <w:t>a spouse or</w:t>
      </w:r>
      <w:r w:rsidR="00510489" w:rsidRPr="00510489">
        <w:t> </w:t>
      </w:r>
      <w:r w:rsidRPr="00510489">
        <w:t>de</w:t>
      </w:r>
      <w:r w:rsidR="00510489" w:rsidRPr="00510489">
        <w:t> </w:t>
      </w:r>
      <w:r w:rsidRPr="00510489">
        <w:t>facto</w:t>
      </w:r>
      <w:r w:rsidR="00510489" w:rsidRPr="00510489">
        <w:t> </w:t>
      </w:r>
      <w:r w:rsidRPr="00510489">
        <w:t>partner of the family head; or</w:t>
      </w:r>
    </w:p>
    <w:p w:rsidR="004F3845" w:rsidRPr="00510489" w:rsidRDefault="004F3845" w:rsidP="004F3845">
      <w:pPr>
        <w:pStyle w:val="paragraph"/>
      </w:pPr>
      <w:r w:rsidRPr="00510489">
        <w:tab/>
        <w:t>(b)</w:t>
      </w:r>
      <w:r w:rsidRPr="00510489">
        <w:tab/>
        <w:t>a dependent child of:</w:t>
      </w:r>
    </w:p>
    <w:p w:rsidR="004F3845" w:rsidRPr="00510489" w:rsidRDefault="004F3845" w:rsidP="004F3845">
      <w:pPr>
        <w:pStyle w:val="paragraphsub"/>
      </w:pPr>
      <w:r w:rsidRPr="00510489">
        <w:tab/>
        <w:t>(i)</w:t>
      </w:r>
      <w:r w:rsidRPr="00510489">
        <w:tab/>
        <w:t>the family head; or</w:t>
      </w:r>
    </w:p>
    <w:p w:rsidR="004F3845" w:rsidRPr="00510489" w:rsidRDefault="004F3845" w:rsidP="004F3845">
      <w:pPr>
        <w:pStyle w:val="paragraphsub"/>
      </w:pPr>
      <w:r w:rsidRPr="00510489">
        <w:tab/>
        <w:t>(ii)</w:t>
      </w:r>
      <w:r w:rsidRPr="00510489">
        <w:tab/>
        <w:t>a spouse or</w:t>
      </w:r>
      <w:r w:rsidR="00510489" w:rsidRPr="00510489">
        <w:t> </w:t>
      </w:r>
      <w:r w:rsidRPr="00510489">
        <w:t>de</w:t>
      </w:r>
      <w:r w:rsidR="00510489" w:rsidRPr="00510489">
        <w:t> </w:t>
      </w:r>
      <w:r w:rsidRPr="00510489">
        <w:t>facto</w:t>
      </w:r>
      <w:r w:rsidR="00510489" w:rsidRPr="00510489">
        <w:t> </w:t>
      </w:r>
      <w:r w:rsidRPr="00510489">
        <w:t>partner of the family head; or</w:t>
      </w:r>
    </w:p>
    <w:p w:rsidR="004F3845" w:rsidRPr="00510489" w:rsidRDefault="004F3845" w:rsidP="004F3845">
      <w:pPr>
        <w:pStyle w:val="paragraph"/>
      </w:pPr>
      <w:r w:rsidRPr="00510489">
        <w:tab/>
        <w:t>(c)</w:t>
      </w:r>
      <w:r w:rsidRPr="00510489">
        <w:tab/>
        <w:t>a dependent child of a dependent child of:</w:t>
      </w:r>
    </w:p>
    <w:p w:rsidR="004F3845" w:rsidRPr="00510489" w:rsidRDefault="004F3845" w:rsidP="004F3845">
      <w:pPr>
        <w:pStyle w:val="paragraphsub"/>
      </w:pPr>
      <w:r w:rsidRPr="00510489">
        <w:tab/>
        <w:t>(i)</w:t>
      </w:r>
      <w:r w:rsidRPr="00510489">
        <w:tab/>
        <w:t>the family head; or</w:t>
      </w:r>
    </w:p>
    <w:p w:rsidR="004F3845" w:rsidRPr="00510489" w:rsidRDefault="004F3845" w:rsidP="004F3845">
      <w:pPr>
        <w:pStyle w:val="paragraphsub"/>
      </w:pPr>
      <w:r w:rsidRPr="00510489">
        <w:tab/>
        <w:t>(ii)</w:t>
      </w:r>
      <w:r w:rsidRPr="00510489">
        <w:tab/>
        <w:t>a spouse or</w:t>
      </w:r>
      <w:r w:rsidR="00510489" w:rsidRPr="00510489">
        <w:t> </w:t>
      </w:r>
      <w:r w:rsidRPr="00510489">
        <w:t>de</w:t>
      </w:r>
      <w:r w:rsidR="00510489" w:rsidRPr="00510489">
        <w:t> </w:t>
      </w:r>
      <w:r w:rsidRPr="00510489">
        <w:t>facto</w:t>
      </w:r>
      <w:r w:rsidR="00510489" w:rsidRPr="00510489">
        <w:t> </w:t>
      </w:r>
      <w:r w:rsidRPr="00510489">
        <w:t>partner of the family head; or</w:t>
      </w:r>
    </w:p>
    <w:p w:rsidR="00EB6BFA" w:rsidRPr="00510489" w:rsidRDefault="00EB6BFA" w:rsidP="00EB6BFA">
      <w:pPr>
        <w:pStyle w:val="paragraph"/>
      </w:pPr>
      <w:r w:rsidRPr="00510489">
        <w:tab/>
        <w:t>(d)</w:t>
      </w:r>
      <w:r w:rsidRPr="00510489">
        <w:tab/>
        <w:t>a relative</w:t>
      </w:r>
      <w:r w:rsidR="004F3845" w:rsidRPr="00510489">
        <w:t>,</w:t>
      </w:r>
      <w:r w:rsidRPr="00510489">
        <w:t xml:space="preserve"> of the family head or of a spouse or</w:t>
      </w:r>
      <w:r w:rsidR="00510489" w:rsidRPr="00510489">
        <w:t> </w:t>
      </w:r>
      <w:r w:rsidRPr="00510489">
        <w:t>de</w:t>
      </w:r>
      <w:r w:rsidR="00510489" w:rsidRPr="00510489">
        <w:t> </w:t>
      </w:r>
      <w:r w:rsidRPr="00510489">
        <w:t>facto</w:t>
      </w:r>
      <w:r w:rsidR="00510489" w:rsidRPr="00510489">
        <w:t> </w:t>
      </w:r>
      <w:r w:rsidRPr="00510489">
        <w:t>partner of the family head</w:t>
      </w:r>
      <w:r w:rsidR="004F3845" w:rsidRPr="00510489">
        <w:t>,</w:t>
      </w:r>
      <w:r w:rsidRPr="00510489">
        <w:t xml:space="preserve"> who:</w:t>
      </w:r>
    </w:p>
    <w:p w:rsidR="00EB6BFA" w:rsidRPr="00510489" w:rsidRDefault="00EB6BFA" w:rsidP="00EB6BFA">
      <w:pPr>
        <w:pStyle w:val="paragraphsub"/>
      </w:pPr>
      <w:r w:rsidRPr="00510489">
        <w:tab/>
        <w:t>(i)</w:t>
      </w:r>
      <w:r w:rsidRPr="00510489">
        <w:tab/>
        <w:t>does not have a spouse or</w:t>
      </w:r>
      <w:r w:rsidR="00510489" w:rsidRPr="00510489">
        <w:t> </w:t>
      </w:r>
      <w:r w:rsidRPr="00510489">
        <w:t>de</w:t>
      </w:r>
      <w:r w:rsidR="00510489" w:rsidRPr="00510489">
        <w:t> </w:t>
      </w:r>
      <w:r w:rsidRPr="00510489">
        <w:t>facto</w:t>
      </w:r>
      <w:r w:rsidR="00510489" w:rsidRPr="00510489">
        <w:t> </w:t>
      </w:r>
      <w:r w:rsidRPr="00510489">
        <w:t>partner; and</w:t>
      </w:r>
    </w:p>
    <w:p w:rsidR="00EB6BFA" w:rsidRPr="00510489" w:rsidRDefault="00EB6BFA" w:rsidP="00EB6BFA">
      <w:pPr>
        <w:pStyle w:val="paragraphsub"/>
      </w:pPr>
      <w:r w:rsidRPr="00510489">
        <w:tab/>
        <w:t>(ii)</w:t>
      </w:r>
      <w:r w:rsidRPr="00510489">
        <w:tab/>
        <w:t>is usually resident in the family head’s household; and</w:t>
      </w:r>
    </w:p>
    <w:p w:rsidR="00EB6BFA" w:rsidRPr="00510489" w:rsidRDefault="00EB6BFA" w:rsidP="00EB6BFA">
      <w:pPr>
        <w:pStyle w:val="paragraphsub"/>
      </w:pPr>
      <w:r w:rsidRPr="00510489">
        <w:tab/>
        <w:t>(iii)</w:t>
      </w:r>
      <w:r w:rsidRPr="00510489">
        <w:tab/>
        <w:t>is dependent on the family head.</w:t>
      </w:r>
    </w:p>
    <w:p w:rsidR="00E603B3" w:rsidRPr="00510489" w:rsidRDefault="00E603B3" w:rsidP="00E603B3">
      <w:pPr>
        <w:pStyle w:val="SubsectionHead"/>
      </w:pPr>
      <w:r w:rsidRPr="00510489">
        <w:t>Member of the family unit of applicant for a new visa on the basis of earlier status as member of the family unit</w:t>
      </w:r>
    </w:p>
    <w:p w:rsidR="00E603B3" w:rsidRPr="00510489" w:rsidRDefault="00E603B3" w:rsidP="00E603B3">
      <w:pPr>
        <w:pStyle w:val="subsection"/>
      </w:pPr>
      <w:r w:rsidRPr="00510489">
        <w:tab/>
        <w:t>(5)</w:t>
      </w:r>
      <w:r w:rsidRPr="00510489">
        <w:tab/>
        <w:t>In addition to subregulation</w:t>
      </w:r>
      <w:r w:rsidR="00510489" w:rsidRPr="00510489">
        <w:t> </w:t>
      </w:r>
      <w:r w:rsidRPr="00510489">
        <w:t>(2), a person is a member of the family unit</w:t>
      </w:r>
      <w:r w:rsidR="00EA3628" w:rsidRPr="00510489">
        <w:t>,</w:t>
      </w:r>
      <w:r w:rsidRPr="00510489">
        <w:t xml:space="preserve"> of an applicant for a visa (the </w:t>
      </w:r>
      <w:r w:rsidRPr="00510489">
        <w:rPr>
          <w:b/>
          <w:i/>
        </w:rPr>
        <w:t>new visa</w:t>
      </w:r>
      <w:r w:rsidRPr="00510489">
        <w:t xml:space="preserve">) described in column 1 of an item of the following table </w:t>
      </w:r>
      <w:r w:rsidR="00EA3628" w:rsidRPr="00510489">
        <w:t>who</w:t>
      </w:r>
      <w:r w:rsidRPr="00510489">
        <w:t xml:space="preserve"> seeks to satisfy the primary criteria for the new visa</w:t>
      </w:r>
      <w:r w:rsidR="00EB6BFA" w:rsidRPr="00510489">
        <w:t>,</w:t>
      </w:r>
      <w:r w:rsidRPr="00510489">
        <w:t xml:space="preserve"> if, at the time of the application for the new visa, the person:</w:t>
      </w:r>
    </w:p>
    <w:p w:rsidR="00E603B3" w:rsidRPr="00510489" w:rsidRDefault="00E603B3" w:rsidP="00E603B3">
      <w:pPr>
        <w:pStyle w:val="paragraph"/>
      </w:pPr>
      <w:r w:rsidRPr="00510489">
        <w:tab/>
        <w:t>(a)</w:t>
      </w:r>
      <w:r w:rsidRPr="00510489">
        <w:tab/>
        <w:t>is included in the application for the new visa; and</w:t>
      </w:r>
    </w:p>
    <w:p w:rsidR="00E603B3" w:rsidRPr="00510489" w:rsidRDefault="00E603B3" w:rsidP="00E603B3">
      <w:pPr>
        <w:pStyle w:val="paragraph"/>
      </w:pPr>
      <w:r w:rsidRPr="00510489">
        <w:tab/>
        <w:t>(b)</w:t>
      </w:r>
      <w:r w:rsidRPr="00510489">
        <w:tab/>
        <w:t xml:space="preserve">holds a visa (the </w:t>
      </w:r>
      <w:r w:rsidRPr="00510489">
        <w:rPr>
          <w:b/>
          <w:i/>
        </w:rPr>
        <w:t>old visa</w:t>
      </w:r>
      <w:r w:rsidRPr="00510489">
        <w:t>) described in column 2 of the item granted on the basis</w:t>
      </w:r>
      <w:r w:rsidR="00D75602" w:rsidRPr="00510489">
        <w:t xml:space="preserve"> that the person was a member of the family unit of a person who held a visa of the same </w:t>
      </w:r>
      <w:r w:rsidR="004F3845" w:rsidRPr="00510489">
        <w:t>kind</w:t>
      </w:r>
      <w:r w:rsidR="00D75602" w:rsidRPr="00510489">
        <w:t xml:space="preserve"> as the old visa.</w:t>
      </w:r>
    </w:p>
    <w:p w:rsidR="00E603B3" w:rsidRPr="00510489" w:rsidRDefault="00E603B3" w:rsidP="00E603B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3945"/>
        <w:gridCol w:w="3946"/>
      </w:tblGrid>
      <w:tr w:rsidR="00E603B3" w:rsidRPr="00510489" w:rsidTr="00EB6BFA">
        <w:trPr>
          <w:tblHeader/>
        </w:trPr>
        <w:tc>
          <w:tcPr>
            <w:tcW w:w="8312" w:type="dxa"/>
            <w:gridSpan w:val="3"/>
            <w:tcBorders>
              <w:top w:val="single" w:sz="12" w:space="0" w:color="auto"/>
              <w:bottom w:val="single" w:sz="6" w:space="0" w:color="auto"/>
            </w:tcBorders>
            <w:shd w:val="clear" w:color="auto" w:fill="auto"/>
          </w:tcPr>
          <w:p w:rsidR="00E603B3" w:rsidRPr="00510489" w:rsidRDefault="00E603B3" w:rsidP="00EB6BFA">
            <w:pPr>
              <w:pStyle w:val="TableHeading"/>
            </w:pPr>
            <w:r w:rsidRPr="00510489">
              <w:t>Members of the family units of applicants for new visas</w:t>
            </w:r>
          </w:p>
        </w:tc>
      </w:tr>
      <w:tr w:rsidR="00E603B3" w:rsidRPr="00510489" w:rsidTr="00EB6BFA">
        <w:trPr>
          <w:tblHeader/>
        </w:trPr>
        <w:tc>
          <w:tcPr>
            <w:tcW w:w="421" w:type="dxa"/>
            <w:tcBorders>
              <w:top w:val="single" w:sz="6" w:space="0" w:color="auto"/>
              <w:bottom w:val="single" w:sz="12" w:space="0" w:color="auto"/>
            </w:tcBorders>
            <w:shd w:val="clear" w:color="auto" w:fill="auto"/>
          </w:tcPr>
          <w:p w:rsidR="00E603B3" w:rsidRPr="00510489" w:rsidRDefault="00E603B3" w:rsidP="00EB6BFA">
            <w:pPr>
              <w:pStyle w:val="TableHeading"/>
            </w:pPr>
          </w:p>
        </w:tc>
        <w:tc>
          <w:tcPr>
            <w:tcW w:w="3945" w:type="dxa"/>
            <w:tcBorders>
              <w:top w:val="single" w:sz="6" w:space="0" w:color="auto"/>
              <w:bottom w:val="single" w:sz="12" w:space="0" w:color="auto"/>
            </w:tcBorders>
            <w:shd w:val="clear" w:color="auto" w:fill="auto"/>
          </w:tcPr>
          <w:p w:rsidR="00E603B3" w:rsidRPr="00510489" w:rsidRDefault="00E603B3" w:rsidP="00EA3628">
            <w:pPr>
              <w:pStyle w:val="TableHeading"/>
            </w:pPr>
            <w:r w:rsidRPr="00510489">
              <w:t>Column 1</w:t>
            </w:r>
            <w:r w:rsidRPr="00510489">
              <w:br/>
              <w:t>New visa applied for</w:t>
            </w:r>
          </w:p>
        </w:tc>
        <w:tc>
          <w:tcPr>
            <w:tcW w:w="3946" w:type="dxa"/>
            <w:tcBorders>
              <w:top w:val="single" w:sz="6" w:space="0" w:color="auto"/>
              <w:bottom w:val="single" w:sz="12" w:space="0" w:color="auto"/>
            </w:tcBorders>
            <w:shd w:val="clear" w:color="auto" w:fill="auto"/>
          </w:tcPr>
          <w:p w:rsidR="00E603B3" w:rsidRPr="00510489" w:rsidRDefault="00E603B3" w:rsidP="00EB6BFA">
            <w:pPr>
              <w:pStyle w:val="TableHeading"/>
            </w:pPr>
            <w:r w:rsidRPr="00510489">
              <w:t>Column 2</w:t>
            </w:r>
            <w:r w:rsidRPr="00510489">
              <w:br/>
              <w:t>Old visa person holds at time of application for new visa</w:t>
            </w:r>
          </w:p>
        </w:tc>
      </w:tr>
      <w:tr w:rsidR="00E603B3" w:rsidRPr="00510489" w:rsidTr="00EB6BFA">
        <w:tc>
          <w:tcPr>
            <w:tcW w:w="421" w:type="dxa"/>
            <w:tcBorders>
              <w:top w:val="single" w:sz="12" w:space="0" w:color="auto"/>
            </w:tcBorders>
            <w:shd w:val="clear" w:color="auto" w:fill="auto"/>
          </w:tcPr>
          <w:p w:rsidR="00E603B3" w:rsidRPr="00510489" w:rsidRDefault="00E603B3" w:rsidP="00EB6BFA">
            <w:pPr>
              <w:pStyle w:val="Tabletext"/>
            </w:pPr>
            <w:r w:rsidRPr="00510489">
              <w:t>1</w:t>
            </w:r>
          </w:p>
        </w:tc>
        <w:tc>
          <w:tcPr>
            <w:tcW w:w="3945" w:type="dxa"/>
            <w:tcBorders>
              <w:top w:val="single" w:sz="12" w:space="0" w:color="auto"/>
            </w:tcBorders>
            <w:shd w:val="clear" w:color="auto" w:fill="auto"/>
          </w:tcPr>
          <w:p w:rsidR="00E603B3" w:rsidRPr="00510489" w:rsidRDefault="00E603B3" w:rsidP="00EB6BFA">
            <w:pPr>
              <w:pStyle w:val="Tabletext"/>
            </w:pPr>
            <w:r w:rsidRPr="00510489">
              <w:t>Contributory Parent (Migrant) (Class CA) visa</w:t>
            </w:r>
          </w:p>
        </w:tc>
        <w:tc>
          <w:tcPr>
            <w:tcW w:w="3946" w:type="dxa"/>
            <w:tcBorders>
              <w:top w:val="single" w:sz="12" w:space="0" w:color="auto"/>
            </w:tcBorders>
            <w:shd w:val="clear" w:color="auto" w:fill="auto"/>
          </w:tcPr>
          <w:p w:rsidR="00E603B3" w:rsidRPr="00510489" w:rsidRDefault="00E603B3" w:rsidP="00EB6BFA">
            <w:pPr>
              <w:pStyle w:val="Tabletext"/>
            </w:pPr>
            <w:r w:rsidRPr="00510489">
              <w:t>Contributory Parent (Temporary) (Class UT) visa</w:t>
            </w:r>
          </w:p>
        </w:tc>
      </w:tr>
      <w:tr w:rsidR="00E603B3" w:rsidRPr="00510489" w:rsidTr="00EB6BFA">
        <w:tc>
          <w:tcPr>
            <w:tcW w:w="421" w:type="dxa"/>
            <w:shd w:val="clear" w:color="auto" w:fill="auto"/>
          </w:tcPr>
          <w:p w:rsidR="00E603B3" w:rsidRPr="00510489" w:rsidRDefault="00E603B3" w:rsidP="00EB6BFA">
            <w:pPr>
              <w:pStyle w:val="Tabletext"/>
            </w:pPr>
            <w:r w:rsidRPr="00510489">
              <w:t>2</w:t>
            </w:r>
          </w:p>
        </w:tc>
        <w:tc>
          <w:tcPr>
            <w:tcW w:w="3945" w:type="dxa"/>
            <w:shd w:val="clear" w:color="auto" w:fill="auto"/>
          </w:tcPr>
          <w:p w:rsidR="00E603B3" w:rsidRPr="00510489" w:rsidRDefault="00E603B3" w:rsidP="00EB6BFA">
            <w:pPr>
              <w:pStyle w:val="Tabletext"/>
            </w:pPr>
            <w:r w:rsidRPr="00510489">
              <w:t>Contributory Aged Parent (Residence) (Class DG) visa</w:t>
            </w:r>
          </w:p>
        </w:tc>
        <w:tc>
          <w:tcPr>
            <w:tcW w:w="3946" w:type="dxa"/>
            <w:shd w:val="clear" w:color="auto" w:fill="auto"/>
          </w:tcPr>
          <w:p w:rsidR="00E603B3" w:rsidRPr="00510489" w:rsidRDefault="00E603B3" w:rsidP="00EB6BFA">
            <w:pPr>
              <w:pStyle w:val="Tabletext"/>
            </w:pPr>
            <w:r w:rsidRPr="00510489">
              <w:t>Contributory Aged Parent (Temporary) (Class UU) visa</w:t>
            </w:r>
          </w:p>
        </w:tc>
      </w:tr>
      <w:tr w:rsidR="00E603B3" w:rsidRPr="00510489" w:rsidTr="00EB6BFA">
        <w:tc>
          <w:tcPr>
            <w:tcW w:w="421" w:type="dxa"/>
            <w:shd w:val="clear" w:color="auto" w:fill="auto"/>
          </w:tcPr>
          <w:p w:rsidR="00E603B3" w:rsidRPr="00510489" w:rsidRDefault="00E603B3" w:rsidP="00EB6BFA">
            <w:pPr>
              <w:pStyle w:val="Tabletext"/>
            </w:pPr>
            <w:r w:rsidRPr="00510489">
              <w:t>3</w:t>
            </w:r>
          </w:p>
        </w:tc>
        <w:tc>
          <w:tcPr>
            <w:tcW w:w="3945" w:type="dxa"/>
            <w:shd w:val="clear" w:color="auto" w:fill="auto"/>
          </w:tcPr>
          <w:p w:rsidR="00E603B3" w:rsidRPr="00510489" w:rsidRDefault="00E603B3" w:rsidP="00EB6BFA">
            <w:pPr>
              <w:pStyle w:val="Tabletext"/>
            </w:pPr>
            <w:r w:rsidRPr="00510489">
              <w:t>Business Skills (Residence) (Class DF) visa</w:t>
            </w:r>
          </w:p>
        </w:tc>
        <w:tc>
          <w:tcPr>
            <w:tcW w:w="3946" w:type="dxa"/>
            <w:shd w:val="clear" w:color="auto" w:fill="auto"/>
          </w:tcPr>
          <w:p w:rsidR="00E603B3" w:rsidRPr="00510489" w:rsidRDefault="00E603B3" w:rsidP="00EB6BFA">
            <w:pPr>
              <w:pStyle w:val="Tabletext"/>
            </w:pPr>
            <w:r w:rsidRPr="00510489">
              <w:t>Business Skills (Provisional) (Class UR) visa</w:t>
            </w:r>
          </w:p>
        </w:tc>
      </w:tr>
      <w:tr w:rsidR="00E603B3" w:rsidRPr="00510489" w:rsidTr="00EB6BFA">
        <w:tc>
          <w:tcPr>
            <w:tcW w:w="421" w:type="dxa"/>
            <w:shd w:val="clear" w:color="auto" w:fill="auto"/>
          </w:tcPr>
          <w:p w:rsidR="00E603B3" w:rsidRPr="00510489" w:rsidRDefault="00E603B3" w:rsidP="00EB6BFA">
            <w:pPr>
              <w:pStyle w:val="Tabletext"/>
            </w:pPr>
            <w:r w:rsidRPr="00510489">
              <w:t>4</w:t>
            </w:r>
          </w:p>
        </w:tc>
        <w:tc>
          <w:tcPr>
            <w:tcW w:w="3945" w:type="dxa"/>
            <w:shd w:val="clear" w:color="auto" w:fill="auto"/>
          </w:tcPr>
          <w:p w:rsidR="00E603B3" w:rsidRPr="00510489" w:rsidRDefault="00E603B3" w:rsidP="00EB6BFA">
            <w:pPr>
              <w:pStyle w:val="Tabletext"/>
            </w:pPr>
            <w:r w:rsidRPr="00510489">
              <w:t>Business Skills (Permanent) (Class EC) visa</w:t>
            </w:r>
          </w:p>
        </w:tc>
        <w:tc>
          <w:tcPr>
            <w:tcW w:w="3946" w:type="dxa"/>
            <w:shd w:val="clear" w:color="auto" w:fill="auto"/>
          </w:tcPr>
          <w:p w:rsidR="00E603B3" w:rsidRPr="00510489" w:rsidRDefault="00E603B3" w:rsidP="00EB6BFA">
            <w:pPr>
              <w:pStyle w:val="Tabletext"/>
            </w:pPr>
            <w:r w:rsidRPr="00510489">
              <w:t>Business Skills (Provisional) (Class EB) visa</w:t>
            </w:r>
          </w:p>
        </w:tc>
      </w:tr>
      <w:tr w:rsidR="00E603B3" w:rsidRPr="00510489" w:rsidTr="00EB6BFA">
        <w:tc>
          <w:tcPr>
            <w:tcW w:w="421" w:type="dxa"/>
            <w:shd w:val="clear" w:color="auto" w:fill="auto"/>
          </w:tcPr>
          <w:p w:rsidR="00E603B3" w:rsidRPr="00510489" w:rsidRDefault="00E603B3" w:rsidP="00EB6BFA">
            <w:pPr>
              <w:pStyle w:val="Tabletext"/>
            </w:pPr>
            <w:r w:rsidRPr="00510489">
              <w:t>5</w:t>
            </w:r>
          </w:p>
        </w:tc>
        <w:tc>
          <w:tcPr>
            <w:tcW w:w="3945" w:type="dxa"/>
            <w:shd w:val="clear" w:color="auto" w:fill="auto"/>
          </w:tcPr>
          <w:p w:rsidR="00E603B3" w:rsidRPr="00510489" w:rsidRDefault="00E603B3" w:rsidP="00EB6BFA">
            <w:pPr>
              <w:pStyle w:val="Tabletext"/>
            </w:pPr>
            <w:r w:rsidRPr="00510489">
              <w:t>Employer Nomination (Permanent) (Class EN) visa</w:t>
            </w:r>
          </w:p>
        </w:tc>
        <w:tc>
          <w:tcPr>
            <w:tcW w:w="3946" w:type="dxa"/>
            <w:shd w:val="clear" w:color="auto" w:fill="auto"/>
          </w:tcPr>
          <w:p w:rsidR="00E603B3" w:rsidRPr="00510489" w:rsidRDefault="00E603B3" w:rsidP="00EB6BFA">
            <w:pPr>
              <w:pStyle w:val="Tabletext"/>
            </w:pPr>
            <w:r w:rsidRPr="00510489">
              <w:t>Subclass 457 (Temporary Work (Skilled)) visa</w:t>
            </w:r>
          </w:p>
        </w:tc>
      </w:tr>
      <w:tr w:rsidR="00E603B3" w:rsidRPr="00510489" w:rsidTr="00EB6BFA">
        <w:tc>
          <w:tcPr>
            <w:tcW w:w="421" w:type="dxa"/>
            <w:tcBorders>
              <w:bottom w:val="single" w:sz="2" w:space="0" w:color="auto"/>
            </w:tcBorders>
            <w:shd w:val="clear" w:color="auto" w:fill="auto"/>
          </w:tcPr>
          <w:p w:rsidR="00E603B3" w:rsidRPr="00510489" w:rsidRDefault="00E603B3" w:rsidP="00EB6BFA">
            <w:pPr>
              <w:pStyle w:val="Tabletext"/>
            </w:pPr>
            <w:r w:rsidRPr="00510489">
              <w:t>6</w:t>
            </w:r>
          </w:p>
        </w:tc>
        <w:tc>
          <w:tcPr>
            <w:tcW w:w="3945" w:type="dxa"/>
            <w:tcBorders>
              <w:bottom w:val="single" w:sz="2" w:space="0" w:color="auto"/>
            </w:tcBorders>
            <w:shd w:val="clear" w:color="auto" w:fill="auto"/>
          </w:tcPr>
          <w:p w:rsidR="00E603B3" w:rsidRPr="00510489" w:rsidRDefault="00E603B3" w:rsidP="00EB6BFA">
            <w:pPr>
              <w:pStyle w:val="Tabletext"/>
            </w:pPr>
            <w:r w:rsidRPr="00510489">
              <w:t>Regional Employer Nomination (Permanent) (Class RN) visa</w:t>
            </w:r>
          </w:p>
        </w:tc>
        <w:tc>
          <w:tcPr>
            <w:tcW w:w="3946" w:type="dxa"/>
            <w:tcBorders>
              <w:bottom w:val="single" w:sz="2" w:space="0" w:color="auto"/>
            </w:tcBorders>
            <w:shd w:val="clear" w:color="auto" w:fill="auto"/>
          </w:tcPr>
          <w:p w:rsidR="00E603B3" w:rsidRPr="00510489" w:rsidRDefault="00E603B3" w:rsidP="00EB6BFA">
            <w:pPr>
              <w:pStyle w:val="Tabletext"/>
            </w:pPr>
            <w:r w:rsidRPr="00510489">
              <w:t>Subclass 457 (Temporary Work (Skilled)) visa</w:t>
            </w:r>
          </w:p>
        </w:tc>
      </w:tr>
      <w:tr w:rsidR="00E603B3" w:rsidRPr="00510489" w:rsidTr="00EB6BFA">
        <w:tc>
          <w:tcPr>
            <w:tcW w:w="421" w:type="dxa"/>
            <w:tcBorders>
              <w:top w:val="single" w:sz="2" w:space="0" w:color="auto"/>
              <w:bottom w:val="single" w:sz="2" w:space="0" w:color="auto"/>
            </w:tcBorders>
            <w:shd w:val="clear" w:color="auto" w:fill="auto"/>
          </w:tcPr>
          <w:p w:rsidR="00E603B3" w:rsidRPr="00510489" w:rsidRDefault="00E603B3" w:rsidP="00EB6BFA">
            <w:pPr>
              <w:pStyle w:val="Tabletext"/>
            </w:pPr>
            <w:r w:rsidRPr="00510489">
              <w:t>7</w:t>
            </w:r>
          </w:p>
        </w:tc>
        <w:tc>
          <w:tcPr>
            <w:tcW w:w="3945" w:type="dxa"/>
            <w:tcBorders>
              <w:top w:val="single" w:sz="2" w:space="0" w:color="auto"/>
              <w:bottom w:val="single" w:sz="2" w:space="0" w:color="auto"/>
            </w:tcBorders>
            <w:shd w:val="clear" w:color="auto" w:fill="auto"/>
          </w:tcPr>
          <w:p w:rsidR="00E603B3" w:rsidRPr="00510489" w:rsidRDefault="00E603B3" w:rsidP="00EB6BFA">
            <w:pPr>
              <w:pStyle w:val="Tabletext"/>
            </w:pPr>
            <w:r w:rsidRPr="00510489">
              <w:t>Skilled (Residence) (Class VB) visa</w:t>
            </w:r>
          </w:p>
        </w:tc>
        <w:tc>
          <w:tcPr>
            <w:tcW w:w="3946" w:type="dxa"/>
            <w:tcBorders>
              <w:top w:val="single" w:sz="2" w:space="0" w:color="auto"/>
              <w:bottom w:val="single" w:sz="2" w:space="0" w:color="auto"/>
            </w:tcBorders>
            <w:shd w:val="clear" w:color="auto" w:fill="auto"/>
          </w:tcPr>
          <w:p w:rsidR="00E603B3" w:rsidRPr="00510489" w:rsidRDefault="00E603B3" w:rsidP="00EB6BFA">
            <w:pPr>
              <w:pStyle w:val="Tabletext"/>
            </w:pPr>
            <w:r w:rsidRPr="00510489">
              <w:t>Any of the following visas:</w:t>
            </w:r>
          </w:p>
          <w:p w:rsidR="00E603B3" w:rsidRPr="00510489" w:rsidRDefault="00E603B3" w:rsidP="00EB6BFA">
            <w:pPr>
              <w:pStyle w:val="Tablea"/>
            </w:pPr>
            <w:r w:rsidRPr="00510489">
              <w:t>(a) Skilled—Independent Regional (Provisional) (Class UX) visa;</w:t>
            </w:r>
          </w:p>
          <w:p w:rsidR="00E603B3" w:rsidRPr="00510489" w:rsidRDefault="00E603B3" w:rsidP="00EB6BFA">
            <w:pPr>
              <w:pStyle w:val="Tablea"/>
            </w:pPr>
            <w:r w:rsidRPr="00510489">
              <w:t>(b) Bridging A (Class WA) visa or Bridging B (Class WB) visa granted on the basis of a valid application for:</w:t>
            </w:r>
          </w:p>
          <w:p w:rsidR="00E603B3" w:rsidRPr="00510489" w:rsidRDefault="00E603B3" w:rsidP="00EB6BFA">
            <w:pPr>
              <w:pStyle w:val="Tablei"/>
            </w:pPr>
            <w:r w:rsidRPr="00510489">
              <w:t>(i) a Skilled—Independent Regional (Provisional) (Class UX) visa; or</w:t>
            </w:r>
          </w:p>
          <w:p w:rsidR="00E603B3" w:rsidRPr="00510489" w:rsidRDefault="00E603B3" w:rsidP="00EB6BFA">
            <w:pPr>
              <w:pStyle w:val="Tablei"/>
            </w:pPr>
            <w:r w:rsidRPr="00510489">
              <w:t>(ii) a Skilled (Provisional) (Class VC) visa; or</w:t>
            </w:r>
          </w:p>
          <w:p w:rsidR="00E603B3" w:rsidRPr="00510489" w:rsidRDefault="00E603B3" w:rsidP="00EB6BFA">
            <w:pPr>
              <w:pStyle w:val="Tablei"/>
            </w:pPr>
            <w:r w:rsidRPr="00510489">
              <w:t>(iii) a Skilled—Regional Sponsored (Provisional) (Class SP) visa;</w:t>
            </w:r>
          </w:p>
          <w:p w:rsidR="00E603B3" w:rsidRPr="00510489" w:rsidRDefault="00E603B3" w:rsidP="00EB6BFA">
            <w:pPr>
              <w:pStyle w:val="Tablea"/>
            </w:pPr>
            <w:r w:rsidRPr="00510489">
              <w:t>(c) Skilled—Designated Area</w:t>
            </w:r>
            <w:r w:rsidR="00510489">
              <w:noBreakHyphen/>
            </w:r>
            <w:r w:rsidRPr="00510489">
              <w:t>sponsored (Provisional) (Class UZ) visa;</w:t>
            </w:r>
          </w:p>
          <w:p w:rsidR="00E603B3" w:rsidRPr="00510489" w:rsidRDefault="00E603B3" w:rsidP="00EB6BFA">
            <w:pPr>
              <w:pStyle w:val="Tablea"/>
            </w:pPr>
            <w:r w:rsidRPr="00510489">
              <w:t>(d) Subclass 475 (Skilled—Regional Sponsored) visa;</w:t>
            </w:r>
          </w:p>
          <w:p w:rsidR="00E603B3" w:rsidRPr="00510489" w:rsidRDefault="00E603B3" w:rsidP="00EB6BFA">
            <w:pPr>
              <w:pStyle w:val="Tablea"/>
            </w:pPr>
            <w:r w:rsidRPr="00510489">
              <w:t>(e) Subclass 487 (Skilled—Regional Sponsored) visa;</w:t>
            </w:r>
          </w:p>
          <w:p w:rsidR="00E603B3" w:rsidRPr="00510489" w:rsidRDefault="00E603B3" w:rsidP="00EB6BFA">
            <w:pPr>
              <w:pStyle w:val="Tablea"/>
            </w:pPr>
            <w:r w:rsidRPr="00510489">
              <w:t>(f) Skilled—Regional Sponsored (Provisional) (Class SP) visa</w:t>
            </w:r>
          </w:p>
        </w:tc>
      </w:tr>
      <w:tr w:rsidR="00E603B3" w:rsidRPr="00510489" w:rsidTr="00EB6BFA">
        <w:tc>
          <w:tcPr>
            <w:tcW w:w="421" w:type="dxa"/>
            <w:tcBorders>
              <w:top w:val="single" w:sz="2" w:space="0" w:color="auto"/>
              <w:bottom w:val="single" w:sz="12" w:space="0" w:color="auto"/>
            </w:tcBorders>
            <w:shd w:val="clear" w:color="auto" w:fill="auto"/>
          </w:tcPr>
          <w:p w:rsidR="00E603B3" w:rsidRPr="00510489" w:rsidRDefault="00E603B3" w:rsidP="00EB6BFA">
            <w:pPr>
              <w:pStyle w:val="Tabletext"/>
            </w:pPr>
            <w:r w:rsidRPr="00510489">
              <w:t>8</w:t>
            </w:r>
          </w:p>
        </w:tc>
        <w:tc>
          <w:tcPr>
            <w:tcW w:w="3945" w:type="dxa"/>
            <w:tcBorders>
              <w:top w:val="single" w:sz="2" w:space="0" w:color="auto"/>
              <w:bottom w:val="single" w:sz="12" w:space="0" w:color="auto"/>
            </w:tcBorders>
            <w:shd w:val="clear" w:color="auto" w:fill="auto"/>
          </w:tcPr>
          <w:p w:rsidR="00E603B3" w:rsidRPr="00510489" w:rsidRDefault="00E603B3" w:rsidP="00EB6BFA">
            <w:pPr>
              <w:pStyle w:val="Tabletext"/>
            </w:pPr>
            <w:r w:rsidRPr="00510489">
              <w:t>Subclass 457 (Temporary Work (Skilled)) visa</w:t>
            </w:r>
          </w:p>
        </w:tc>
        <w:tc>
          <w:tcPr>
            <w:tcW w:w="3946" w:type="dxa"/>
            <w:tcBorders>
              <w:top w:val="single" w:sz="2" w:space="0" w:color="auto"/>
              <w:bottom w:val="single" w:sz="12" w:space="0" w:color="auto"/>
            </w:tcBorders>
            <w:shd w:val="clear" w:color="auto" w:fill="auto"/>
          </w:tcPr>
          <w:p w:rsidR="00E603B3" w:rsidRPr="00510489" w:rsidRDefault="00E603B3" w:rsidP="00EB6BFA">
            <w:pPr>
              <w:pStyle w:val="Tabletext"/>
            </w:pPr>
            <w:r w:rsidRPr="00510489">
              <w:t>Subclass 457 (Temporary Work (Skilled)) visa</w:t>
            </w:r>
          </w:p>
        </w:tc>
      </w:tr>
    </w:tbl>
    <w:p w:rsidR="00E603B3" w:rsidRPr="00510489" w:rsidRDefault="00E603B3" w:rsidP="00E603B3">
      <w:pPr>
        <w:pStyle w:val="SubsectionHead"/>
      </w:pPr>
      <w:r w:rsidRPr="00510489">
        <w:t>Student (Temporary) (Class TU) visas</w:t>
      </w:r>
    </w:p>
    <w:p w:rsidR="00E603B3" w:rsidRPr="00510489" w:rsidRDefault="00E603B3" w:rsidP="00E603B3">
      <w:pPr>
        <w:pStyle w:val="subsection"/>
      </w:pPr>
      <w:r w:rsidRPr="00510489">
        <w:tab/>
        <w:t>(6)</w:t>
      </w:r>
      <w:r w:rsidRPr="00510489">
        <w:tab/>
        <w:t>A person is a member of the family unit of an applicant for, or of a holder of, a Student (Temporary) (Class TU) visa if the person is:</w:t>
      </w:r>
    </w:p>
    <w:p w:rsidR="00E603B3" w:rsidRPr="00510489" w:rsidRDefault="00E603B3" w:rsidP="00E603B3">
      <w:pPr>
        <w:pStyle w:val="paragraph"/>
      </w:pPr>
      <w:r w:rsidRPr="00510489">
        <w:tab/>
        <w:t>(a)</w:t>
      </w:r>
      <w:r w:rsidRPr="00510489">
        <w:tab/>
        <w:t>a spouse or</w:t>
      </w:r>
      <w:r w:rsidR="00510489" w:rsidRPr="00510489">
        <w:t> </w:t>
      </w:r>
      <w:r w:rsidRPr="00510489">
        <w:t>de</w:t>
      </w:r>
      <w:r w:rsidR="00510489" w:rsidRPr="00510489">
        <w:t> </w:t>
      </w:r>
      <w:r w:rsidRPr="00510489">
        <w:t>facto</w:t>
      </w:r>
      <w:r w:rsidR="00510489" w:rsidRPr="00510489">
        <w:t> </w:t>
      </w:r>
      <w:r w:rsidRPr="00510489">
        <w:t>partner of the applicant or holder; or</w:t>
      </w:r>
    </w:p>
    <w:p w:rsidR="00E603B3" w:rsidRPr="00510489" w:rsidRDefault="00E603B3" w:rsidP="00E603B3">
      <w:pPr>
        <w:pStyle w:val="paragraph"/>
      </w:pPr>
      <w:r w:rsidRPr="00510489">
        <w:tab/>
        <w:t>(b)</w:t>
      </w:r>
      <w:r w:rsidRPr="00510489">
        <w:tab/>
        <w:t>a dependent child of the applicant or holder, or of that spouse or</w:t>
      </w:r>
      <w:r w:rsidR="00510489" w:rsidRPr="00510489">
        <w:t> </w:t>
      </w:r>
      <w:r w:rsidRPr="00510489">
        <w:t>de</w:t>
      </w:r>
      <w:r w:rsidR="00510489" w:rsidRPr="00510489">
        <w:t> </w:t>
      </w:r>
      <w:r w:rsidRPr="00510489">
        <w:t>facto</w:t>
      </w:r>
      <w:r w:rsidR="00510489" w:rsidRPr="00510489">
        <w:t> </w:t>
      </w:r>
      <w:r w:rsidRPr="00510489">
        <w:t>partner of the applicant or holder, who is unmarried and has not turned 18.</w:t>
      </w:r>
    </w:p>
    <w:p w:rsidR="00E603B3" w:rsidRPr="00510489" w:rsidRDefault="00E603B3" w:rsidP="00E603B3">
      <w:pPr>
        <w:pStyle w:val="SubsectionHead"/>
      </w:pPr>
      <w:r w:rsidRPr="00510489">
        <w:t>Distinguished talent visas</w:t>
      </w:r>
    </w:p>
    <w:p w:rsidR="005B4B25" w:rsidRPr="00510489" w:rsidRDefault="005B4B25" w:rsidP="005B4B25">
      <w:pPr>
        <w:pStyle w:val="subsection"/>
      </w:pPr>
      <w:r w:rsidRPr="00510489">
        <w:tab/>
        <w:t>(7)</w:t>
      </w:r>
      <w:r w:rsidRPr="00510489">
        <w:tab/>
        <w:t>A person is a member of the family unit of an applicant for a Distinguished Talent (Migrant) (Class AL) visa or a Distinguished Talent (Residence) (Class BX) visa who has not turned 18 at the time of application if:</w:t>
      </w:r>
    </w:p>
    <w:p w:rsidR="005B4B25" w:rsidRPr="00510489" w:rsidRDefault="005B4B25" w:rsidP="005B4B25">
      <w:pPr>
        <w:pStyle w:val="paragraph"/>
      </w:pPr>
      <w:r w:rsidRPr="00510489">
        <w:tab/>
        <w:t>(a)</w:t>
      </w:r>
      <w:r w:rsidRPr="00510489">
        <w:tab/>
        <w:t>the person is:</w:t>
      </w:r>
    </w:p>
    <w:p w:rsidR="005B4B25" w:rsidRPr="00510489" w:rsidRDefault="005B4B25" w:rsidP="005B4B25">
      <w:pPr>
        <w:pStyle w:val="paragraphsub"/>
      </w:pPr>
      <w:r w:rsidRPr="00510489">
        <w:tab/>
        <w:t>(i)</w:t>
      </w:r>
      <w:r w:rsidRPr="00510489">
        <w:tab/>
        <w:t xml:space="preserve">a parent of the applicant </w:t>
      </w:r>
      <w:r w:rsidR="00D00583" w:rsidRPr="00510489">
        <w:t xml:space="preserve">who </w:t>
      </w:r>
      <w:r w:rsidRPr="00510489">
        <w:t>has made a combined application with the applicant for the visa; or</w:t>
      </w:r>
    </w:p>
    <w:p w:rsidR="005B4B25" w:rsidRPr="00510489" w:rsidRDefault="005B4B25" w:rsidP="005B4B25">
      <w:pPr>
        <w:pStyle w:val="paragraphsub"/>
      </w:pPr>
      <w:r w:rsidRPr="00510489">
        <w:tab/>
        <w:t>(ii)</w:t>
      </w:r>
      <w:r w:rsidRPr="00510489">
        <w:tab/>
        <w:t>under subregulation</w:t>
      </w:r>
      <w:r w:rsidR="00510489" w:rsidRPr="00510489">
        <w:t> </w:t>
      </w:r>
      <w:r w:rsidRPr="00510489">
        <w:t>(2), a member of the family unit of a parent of the applicant who has made a combined application with the applicant for the visa; and</w:t>
      </w:r>
    </w:p>
    <w:p w:rsidR="005B4B25" w:rsidRPr="00510489" w:rsidRDefault="00D00583" w:rsidP="005B4B25">
      <w:pPr>
        <w:pStyle w:val="paragraph"/>
      </w:pPr>
      <w:r w:rsidRPr="00510489">
        <w:tab/>
        <w:t>(b</w:t>
      </w:r>
      <w:r w:rsidR="005B4B25" w:rsidRPr="00510489">
        <w:t>)</w:t>
      </w:r>
      <w:r w:rsidR="005B4B25" w:rsidRPr="00510489">
        <w:tab/>
        <w:t>no person is being treated under subregulation</w:t>
      </w:r>
      <w:r w:rsidR="00510489" w:rsidRPr="00510489">
        <w:t> </w:t>
      </w:r>
      <w:r w:rsidR="005B4B25" w:rsidRPr="00510489">
        <w:t>(2) as a member of the family unit of the applicant, in relation to the applicant’s application for the visa; and</w:t>
      </w:r>
    </w:p>
    <w:p w:rsidR="005B4B25" w:rsidRPr="00510489" w:rsidRDefault="00D00583" w:rsidP="005B4B25">
      <w:pPr>
        <w:pStyle w:val="paragraph"/>
      </w:pPr>
      <w:r w:rsidRPr="00510489">
        <w:tab/>
        <w:t>(c</w:t>
      </w:r>
      <w:r w:rsidR="005B4B25" w:rsidRPr="00510489">
        <w:t>)</w:t>
      </w:r>
      <w:r w:rsidR="005B4B25" w:rsidRPr="00510489">
        <w:tab/>
        <w:t>no other parent of the applicant is being treated as a member of the family unit of the applicant in accordance with this subregulation.</w:t>
      </w:r>
    </w:p>
    <w:p w:rsidR="00CF6FE6" w:rsidRPr="00510489" w:rsidRDefault="00CF6FE6" w:rsidP="00CF6FE6">
      <w:pPr>
        <w:pStyle w:val="ItemHead"/>
      </w:pPr>
      <w:r w:rsidRPr="00510489">
        <w:t>4  Regulation</w:t>
      </w:r>
      <w:r w:rsidR="00510489" w:rsidRPr="00510489">
        <w:t> </w:t>
      </w:r>
      <w:r w:rsidRPr="00510489">
        <w:t>2.07AF (note)</w:t>
      </w:r>
    </w:p>
    <w:p w:rsidR="00CF6FE6" w:rsidRPr="00510489" w:rsidRDefault="00CF6FE6" w:rsidP="00CF6FE6">
      <w:pPr>
        <w:pStyle w:val="Item"/>
      </w:pPr>
      <w:r w:rsidRPr="00510489">
        <w:t>Omit “1.12(2)”, substitute “1.12(6)”.</w:t>
      </w:r>
    </w:p>
    <w:p w:rsidR="00FF2748" w:rsidRPr="00510489" w:rsidRDefault="00CF6FE6" w:rsidP="00FF2748">
      <w:pPr>
        <w:pStyle w:val="ItemHead"/>
      </w:pPr>
      <w:r w:rsidRPr="00510489">
        <w:t>5</w:t>
      </w:r>
      <w:r w:rsidR="00FF2748" w:rsidRPr="00510489">
        <w:t xml:space="preserve">  Regulation</w:t>
      </w:r>
      <w:r w:rsidR="00510489" w:rsidRPr="00510489">
        <w:t> </w:t>
      </w:r>
      <w:r w:rsidR="00FF2748" w:rsidRPr="00510489">
        <w:t>2.07AP (example)</w:t>
      </w:r>
    </w:p>
    <w:p w:rsidR="00FF2748" w:rsidRPr="00510489" w:rsidRDefault="00FF2748" w:rsidP="00FF2748">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dependent child”, substitute “a member of the family unit”.</w:t>
      </w:r>
    </w:p>
    <w:p w:rsidR="004F3845" w:rsidRPr="00510489" w:rsidRDefault="00084501" w:rsidP="004641D5">
      <w:pPr>
        <w:pStyle w:val="ItemHead"/>
      </w:pPr>
      <w:r w:rsidRPr="00510489">
        <w:t>6</w:t>
      </w:r>
      <w:r w:rsidR="004F3845" w:rsidRPr="00510489">
        <w:t xml:space="preserve">  </w:t>
      </w:r>
      <w:r w:rsidR="004641D5" w:rsidRPr="00510489">
        <w:t>Subparagraph 3.01(2)(e)(ii)</w:t>
      </w:r>
    </w:p>
    <w:p w:rsidR="004641D5" w:rsidRPr="00510489" w:rsidRDefault="004641D5" w:rsidP="004641D5">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dependent child”, substitute “a member of the family unit”.</w:t>
      </w:r>
    </w:p>
    <w:p w:rsidR="004641D5" w:rsidRPr="00510489" w:rsidRDefault="00084501" w:rsidP="004641D5">
      <w:pPr>
        <w:pStyle w:val="ItemHead"/>
      </w:pPr>
      <w:r w:rsidRPr="00510489">
        <w:t>7</w:t>
      </w:r>
      <w:r w:rsidR="004641D5" w:rsidRPr="00510489">
        <w:t xml:space="preserve">  Subregulation</w:t>
      </w:r>
      <w:r w:rsidR="00510489" w:rsidRPr="00510489">
        <w:t> </w:t>
      </w:r>
      <w:r w:rsidR="004641D5" w:rsidRPr="00510489">
        <w:t>3.03AA(2) (table items</w:t>
      </w:r>
      <w:r w:rsidR="00510489" w:rsidRPr="00510489">
        <w:t> </w:t>
      </w:r>
      <w:r w:rsidR="004641D5" w:rsidRPr="00510489">
        <w:t>102 and 103)</w:t>
      </w:r>
    </w:p>
    <w:p w:rsidR="004641D5" w:rsidRPr="00510489" w:rsidRDefault="004641D5" w:rsidP="004641D5">
      <w:pPr>
        <w:pStyle w:val="Item"/>
      </w:pPr>
      <w:r w:rsidRPr="00510489">
        <w:t>Repeal the items, substitute:</w:t>
      </w:r>
    </w:p>
    <w:tbl>
      <w:tblPr>
        <w:tblW w:w="5000" w:type="pct"/>
        <w:tblBorders>
          <w:insideH w:val="single" w:sz="4" w:space="0" w:color="auto"/>
        </w:tblBorders>
        <w:tblLook w:val="0000" w:firstRow="0" w:lastRow="0" w:firstColumn="0" w:lastColumn="0" w:noHBand="0" w:noVBand="0"/>
      </w:tblPr>
      <w:tblGrid>
        <w:gridCol w:w="716"/>
        <w:gridCol w:w="7813"/>
      </w:tblGrid>
      <w:tr w:rsidR="004641D5" w:rsidRPr="00510489" w:rsidTr="004641D5">
        <w:trPr>
          <w:cantSplit/>
        </w:trPr>
        <w:tc>
          <w:tcPr>
            <w:tcW w:w="420" w:type="pct"/>
          </w:tcPr>
          <w:p w:rsidR="004641D5" w:rsidRPr="00510489" w:rsidRDefault="004641D5" w:rsidP="007403FC">
            <w:pPr>
              <w:pStyle w:val="Tabletext"/>
            </w:pPr>
            <w:r w:rsidRPr="00510489">
              <w:t>102</w:t>
            </w:r>
          </w:p>
        </w:tc>
        <w:tc>
          <w:tcPr>
            <w:tcW w:w="4580" w:type="pct"/>
          </w:tcPr>
          <w:p w:rsidR="004641D5" w:rsidRPr="00510489" w:rsidRDefault="004641D5" w:rsidP="004641D5">
            <w:pPr>
              <w:pStyle w:val="Tabletext"/>
            </w:pPr>
            <w:r w:rsidRPr="00510489">
              <w:rPr>
                <w:color w:val="000000"/>
              </w:rPr>
              <w:t>a document that indicates that the person is a member of the family unit of a member of the crew of a non</w:t>
            </w:r>
            <w:r w:rsidR="00510489">
              <w:rPr>
                <w:color w:val="000000"/>
              </w:rPr>
              <w:noBreakHyphen/>
            </w:r>
            <w:r w:rsidRPr="00510489">
              <w:rPr>
                <w:color w:val="000000"/>
              </w:rPr>
              <w:t>military ship (for example, a marriage certificate, a birth certificate or an adoption certificate)</w:t>
            </w:r>
          </w:p>
        </w:tc>
      </w:tr>
    </w:tbl>
    <w:p w:rsidR="005779EC" w:rsidRPr="00510489" w:rsidRDefault="00084501" w:rsidP="005779EC">
      <w:pPr>
        <w:pStyle w:val="ItemHead"/>
      </w:pPr>
      <w:r w:rsidRPr="00510489">
        <w:t>8</w:t>
      </w:r>
      <w:r w:rsidR="005779EC" w:rsidRPr="00510489">
        <w:t xml:space="preserve">  Subregulation</w:t>
      </w:r>
      <w:r w:rsidR="00510489" w:rsidRPr="00510489">
        <w:t> </w:t>
      </w:r>
      <w:r w:rsidR="005779EC" w:rsidRPr="00510489">
        <w:t>3.03AA(2) (table item</w:t>
      </w:r>
      <w:r w:rsidR="00510489" w:rsidRPr="00510489">
        <w:t> </w:t>
      </w:r>
      <w:r w:rsidR="005779EC" w:rsidRPr="00510489">
        <w:t xml:space="preserve">104, column headed “Information”, </w:t>
      </w:r>
      <w:r w:rsidR="00510489" w:rsidRPr="00510489">
        <w:t>paragraphs (</w:t>
      </w:r>
      <w:r w:rsidR="005779EC" w:rsidRPr="00510489">
        <w:t>b), (c), (d) and (e))</w:t>
      </w:r>
    </w:p>
    <w:p w:rsidR="005779EC" w:rsidRPr="00510489" w:rsidRDefault="005779EC" w:rsidP="005779EC">
      <w:pPr>
        <w:pStyle w:val="Item"/>
      </w:pPr>
      <w:r w:rsidRPr="00510489">
        <w:t>Repeal the paragraphs, substitute:</w:t>
      </w:r>
    </w:p>
    <w:p w:rsidR="005779EC" w:rsidRPr="00510489" w:rsidRDefault="005779EC" w:rsidP="005779EC">
      <w:pPr>
        <w:pStyle w:val="Tablea"/>
      </w:pPr>
      <w:r w:rsidRPr="00510489">
        <w:t>(b) a member of the family unit of a member of the crew of the non</w:t>
      </w:r>
      <w:r w:rsidR="00510489">
        <w:noBreakHyphen/>
      </w:r>
      <w:r w:rsidRPr="00510489">
        <w:t>military ship; or</w:t>
      </w:r>
    </w:p>
    <w:p w:rsidR="005779EC" w:rsidRPr="00510489" w:rsidRDefault="005779EC" w:rsidP="005779EC">
      <w:pPr>
        <w:pStyle w:val="Tablea"/>
      </w:pPr>
      <w:r w:rsidRPr="00510489">
        <w:t>(c) a member of the family unit of a person who is under an offer to become a member of the crew of the non</w:t>
      </w:r>
      <w:r w:rsidR="00510489">
        <w:noBreakHyphen/>
      </w:r>
      <w:r w:rsidRPr="00510489">
        <w:t>military ship</w:t>
      </w:r>
    </w:p>
    <w:p w:rsidR="000B1ECB" w:rsidRPr="00510489" w:rsidRDefault="00084501" w:rsidP="000B1ECB">
      <w:pPr>
        <w:pStyle w:val="ItemHead"/>
      </w:pPr>
      <w:r w:rsidRPr="00510489">
        <w:t>9</w:t>
      </w:r>
      <w:r w:rsidR="000B1ECB" w:rsidRPr="00510489">
        <w:t xml:space="preserve">  Subregulation</w:t>
      </w:r>
      <w:r w:rsidR="00510489" w:rsidRPr="00510489">
        <w:t> </w:t>
      </w:r>
      <w:r w:rsidR="000B1ECB" w:rsidRPr="00510489">
        <w:t>3.03AA(2) (table item</w:t>
      </w:r>
      <w:r w:rsidR="00510489" w:rsidRPr="00510489">
        <w:t> </w:t>
      </w:r>
      <w:r w:rsidR="000B1ECB" w:rsidRPr="00510489">
        <w:t>201, column headed “Information”)</w:t>
      </w:r>
    </w:p>
    <w:p w:rsidR="000B1ECB" w:rsidRPr="00510489" w:rsidRDefault="000B1ECB" w:rsidP="000B1ECB">
      <w:pPr>
        <w:pStyle w:val="Item"/>
      </w:pPr>
      <w:r w:rsidRPr="00510489">
        <w:t>Omit “which”, substitute “that”.</w:t>
      </w:r>
    </w:p>
    <w:p w:rsidR="005779EC" w:rsidRPr="00510489" w:rsidRDefault="00084501" w:rsidP="005779EC">
      <w:pPr>
        <w:pStyle w:val="ItemHead"/>
      </w:pPr>
      <w:r w:rsidRPr="00510489">
        <w:t>10</w:t>
      </w:r>
      <w:r w:rsidR="005779EC" w:rsidRPr="00510489">
        <w:t xml:space="preserve">  Subregulation</w:t>
      </w:r>
      <w:r w:rsidR="00510489" w:rsidRPr="00510489">
        <w:t> </w:t>
      </w:r>
      <w:r w:rsidR="005779EC" w:rsidRPr="00510489">
        <w:t>3.03AA(2) (table items</w:t>
      </w:r>
      <w:r w:rsidR="00510489" w:rsidRPr="00510489">
        <w:t> </w:t>
      </w:r>
      <w:r w:rsidR="005779EC" w:rsidRPr="00510489">
        <w:t>202 and 203)</w:t>
      </w:r>
    </w:p>
    <w:p w:rsidR="005779EC" w:rsidRPr="00510489" w:rsidRDefault="005779EC" w:rsidP="005779EC">
      <w:pPr>
        <w:pStyle w:val="Item"/>
      </w:pPr>
      <w:r w:rsidRPr="00510489">
        <w:t>Repeal the items, substitute:</w:t>
      </w:r>
    </w:p>
    <w:tbl>
      <w:tblPr>
        <w:tblW w:w="5000" w:type="pct"/>
        <w:tblBorders>
          <w:insideH w:val="single" w:sz="4" w:space="0" w:color="auto"/>
        </w:tblBorders>
        <w:tblLook w:val="0000" w:firstRow="0" w:lastRow="0" w:firstColumn="0" w:lastColumn="0" w:noHBand="0" w:noVBand="0"/>
      </w:tblPr>
      <w:tblGrid>
        <w:gridCol w:w="716"/>
        <w:gridCol w:w="7813"/>
      </w:tblGrid>
      <w:tr w:rsidR="005779EC" w:rsidRPr="00510489" w:rsidTr="007403FC">
        <w:trPr>
          <w:cantSplit/>
        </w:trPr>
        <w:tc>
          <w:tcPr>
            <w:tcW w:w="420" w:type="pct"/>
          </w:tcPr>
          <w:p w:rsidR="005779EC" w:rsidRPr="00510489" w:rsidRDefault="005779EC" w:rsidP="007403FC">
            <w:pPr>
              <w:pStyle w:val="Tabletext"/>
            </w:pPr>
            <w:r w:rsidRPr="00510489">
              <w:t>202</w:t>
            </w:r>
          </w:p>
        </w:tc>
        <w:tc>
          <w:tcPr>
            <w:tcW w:w="4580" w:type="pct"/>
          </w:tcPr>
          <w:p w:rsidR="005779EC" w:rsidRPr="00510489" w:rsidRDefault="005779EC" w:rsidP="007403FC">
            <w:pPr>
              <w:pStyle w:val="Tabletext"/>
              <w:rPr>
                <w:color w:val="000000"/>
              </w:rPr>
            </w:pPr>
            <w:r w:rsidRPr="00510489">
              <w:rPr>
                <w:color w:val="000000"/>
              </w:rPr>
              <w:t>a document that indicates that the person is a member of the family unit of:</w:t>
            </w:r>
          </w:p>
          <w:p w:rsidR="005779EC" w:rsidRPr="00510489" w:rsidRDefault="005779EC" w:rsidP="005779EC">
            <w:pPr>
              <w:pStyle w:val="Tablea"/>
            </w:pPr>
            <w:r w:rsidRPr="00510489">
              <w:t>(a) a member of the crew of a non</w:t>
            </w:r>
            <w:r w:rsidR="00510489">
              <w:noBreakHyphen/>
            </w:r>
            <w:r w:rsidRPr="00510489">
              <w:t>military ship; or</w:t>
            </w:r>
          </w:p>
          <w:p w:rsidR="005779EC" w:rsidRPr="00510489" w:rsidRDefault="005779EC" w:rsidP="005779EC">
            <w:pPr>
              <w:pStyle w:val="Tablea"/>
            </w:pPr>
            <w:r w:rsidRPr="00510489">
              <w:t>(b) a prospective member of the crew;</w:t>
            </w:r>
          </w:p>
          <w:p w:rsidR="005779EC" w:rsidRPr="00510489" w:rsidRDefault="005779EC" w:rsidP="005779EC">
            <w:pPr>
              <w:pStyle w:val="Tabletext"/>
            </w:pPr>
            <w:r w:rsidRPr="00510489">
              <w:t>(for example, a marriage certificate, a birth certificate or an adoption certificate)</w:t>
            </w:r>
          </w:p>
        </w:tc>
      </w:tr>
    </w:tbl>
    <w:p w:rsidR="005779EC" w:rsidRPr="00510489" w:rsidRDefault="00084501" w:rsidP="005779EC">
      <w:pPr>
        <w:pStyle w:val="ItemHead"/>
      </w:pPr>
      <w:r w:rsidRPr="00510489">
        <w:t>11</w:t>
      </w:r>
      <w:r w:rsidR="005779EC" w:rsidRPr="00510489">
        <w:t xml:space="preserve">  Subregulation</w:t>
      </w:r>
      <w:r w:rsidR="00510489" w:rsidRPr="00510489">
        <w:t> </w:t>
      </w:r>
      <w:r w:rsidR="005779EC" w:rsidRPr="00510489">
        <w:t>3.03AA(2) (table item</w:t>
      </w:r>
      <w:r w:rsidR="00510489" w:rsidRPr="00510489">
        <w:t> </w:t>
      </w:r>
      <w:r w:rsidR="005779EC" w:rsidRPr="00510489">
        <w:t xml:space="preserve">204, column headed “Information”, </w:t>
      </w:r>
      <w:r w:rsidR="00510489" w:rsidRPr="00510489">
        <w:t>paragraphs (</w:t>
      </w:r>
      <w:r w:rsidR="005779EC" w:rsidRPr="00510489">
        <w:t>b), (c), (d) and (e))</w:t>
      </w:r>
    </w:p>
    <w:p w:rsidR="005779EC" w:rsidRPr="00510489" w:rsidRDefault="005779EC" w:rsidP="005779EC">
      <w:pPr>
        <w:pStyle w:val="Item"/>
      </w:pPr>
      <w:r w:rsidRPr="00510489">
        <w:t>Repeal the paragraphs, substitute:</w:t>
      </w:r>
    </w:p>
    <w:p w:rsidR="005779EC" w:rsidRPr="00510489" w:rsidRDefault="005779EC" w:rsidP="005779EC">
      <w:pPr>
        <w:pStyle w:val="Tablea"/>
      </w:pPr>
      <w:r w:rsidRPr="00510489">
        <w:t>(b) a member of the family unit of a member of the crew of the non</w:t>
      </w:r>
      <w:r w:rsidR="00510489">
        <w:noBreakHyphen/>
      </w:r>
      <w:r w:rsidRPr="00510489">
        <w:t>military ship; or</w:t>
      </w:r>
    </w:p>
    <w:p w:rsidR="005779EC" w:rsidRPr="00510489" w:rsidRDefault="005779EC" w:rsidP="005779EC">
      <w:pPr>
        <w:pStyle w:val="Tablea"/>
      </w:pPr>
      <w:r w:rsidRPr="00510489">
        <w:t>(c) a member of the family unit of a person who is a prospective member of the crew</w:t>
      </w:r>
    </w:p>
    <w:p w:rsidR="004641D5" w:rsidRPr="00510489" w:rsidRDefault="00084501" w:rsidP="005779EC">
      <w:pPr>
        <w:pStyle w:val="ItemHead"/>
      </w:pPr>
      <w:r w:rsidRPr="00510489">
        <w:t>12</w:t>
      </w:r>
      <w:r w:rsidR="005779EC" w:rsidRPr="00510489">
        <w:t xml:space="preserve">  Paragraphs 3.03AA(3)(b) and (c)</w:t>
      </w:r>
    </w:p>
    <w:p w:rsidR="005779EC" w:rsidRPr="00510489" w:rsidRDefault="005779EC" w:rsidP="005779EC">
      <w:pPr>
        <w:pStyle w:val="Item"/>
      </w:pPr>
      <w:r w:rsidRPr="00510489">
        <w:t>Repeal the paragraphs, substitute:</w:t>
      </w:r>
    </w:p>
    <w:p w:rsidR="005779EC" w:rsidRPr="00510489" w:rsidRDefault="005779EC" w:rsidP="005779EC">
      <w:pPr>
        <w:pStyle w:val="paragraph"/>
      </w:pPr>
      <w:r w:rsidRPr="00510489">
        <w:tab/>
        <w:t>(b)</w:t>
      </w:r>
      <w:r w:rsidRPr="00510489">
        <w:tab/>
        <w:t>a member of the family unit of a member of the crew o</w:t>
      </w:r>
      <w:r w:rsidR="002E557F" w:rsidRPr="00510489">
        <w:t>f</w:t>
      </w:r>
      <w:r w:rsidRPr="00510489">
        <w:t xml:space="preserve"> a non</w:t>
      </w:r>
      <w:r w:rsidR="00510489">
        <w:noBreakHyphen/>
      </w:r>
      <w:r w:rsidRPr="00510489">
        <w:t>military ship;</w:t>
      </w:r>
    </w:p>
    <w:p w:rsidR="00E603B3" w:rsidRPr="00510489" w:rsidRDefault="00084501" w:rsidP="00E603B3">
      <w:pPr>
        <w:pStyle w:val="ItemHead"/>
      </w:pPr>
      <w:r w:rsidRPr="00510489">
        <w:t>13</w:t>
      </w:r>
      <w:r w:rsidR="00E603B3" w:rsidRPr="00510489">
        <w:t xml:space="preserve">  Paragraph 1227(3)(e) of Schedule</w:t>
      </w:r>
      <w:r w:rsidR="00510489" w:rsidRPr="00510489">
        <w:t> </w:t>
      </w:r>
      <w:r w:rsidR="00E603B3" w:rsidRPr="00510489">
        <w:t>1</w:t>
      </w:r>
    </w:p>
    <w:p w:rsidR="00E603B3" w:rsidRPr="00510489" w:rsidRDefault="00E603B3" w:rsidP="00E603B3">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E603B3" w:rsidRPr="00510489" w:rsidRDefault="00084501" w:rsidP="00E603B3">
      <w:pPr>
        <w:pStyle w:val="ItemHead"/>
      </w:pPr>
      <w:r w:rsidRPr="00510489">
        <w:t>14</w:t>
      </w:r>
      <w:r w:rsidR="00E603B3" w:rsidRPr="00510489">
        <w:t xml:space="preserve">  Division</w:t>
      </w:r>
      <w:r w:rsidR="00510489" w:rsidRPr="00510489">
        <w:t> </w:t>
      </w:r>
      <w:r w:rsidR="00E603B3" w:rsidRPr="00510489">
        <w:t>124.3 of Schedule</w:t>
      </w:r>
      <w:r w:rsidR="00510489" w:rsidRPr="00510489">
        <w:t> </w:t>
      </w:r>
      <w:r w:rsidR="00E603B3" w:rsidRPr="00510489">
        <w:t>2 (note 2)</w:t>
      </w:r>
    </w:p>
    <w:p w:rsidR="00E603B3" w:rsidRPr="00510489" w:rsidRDefault="00E603B3" w:rsidP="00E603B3">
      <w:pPr>
        <w:pStyle w:val="Item"/>
      </w:pPr>
      <w:r w:rsidRPr="00510489">
        <w:t>Repeal the note, substitute:</w:t>
      </w:r>
    </w:p>
    <w:p w:rsidR="00E603B3" w:rsidRPr="00510489" w:rsidRDefault="00E603B3" w:rsidP="00E603B3">
      <w:pPr>
        <w:pStyle w:val="notetext"/>
      </w:pPr>
      <w:r w:rsidRPr="00510489">
        <w:t>Note 2:</w:t>
      </w:r>
      <w:r w:rsidRPr="00510489">
        <w:tab/>
        <w:t>Whether a person is a member of the family unit of an applicant for a Distinguished Talent (Migrant) (Class AL) visa who has not turned 18 is worked out under subregulation</w:t>
      </w:r>
      <w:r w:rsidR="00510489" w:rsidRPr="00510489">
        <w:t> </w:t>
      </w:r>
      <w:r w:rsidRPr="00510489">
        <w:t>1.12(2) or (7). Only subregulation</w:t>
      </w:r>
      <w:r w:rsidR="00510489" w:rsidRPr="00510489">
        <w:t> </w:t>
      </w:r>
      <w:r w:rsidRPr="00510489">
        <w:t>1.12(2) is relevant if the applicant has turned 18.</w:t>
      </w:r>
    </w:p>
    <w:p w:rsidR="00E603B3" w:rsidRPr="00510489" w:rsidRDefault="00084501" w:rsidP="00E603B3">
      <w:pPr>
        <w:pStyle w:val="ItemHead"/>
      </w:pPr>
      <w:r w:rsidRPr="00510489">
        <w:t>15</w:t>
      </w:r>
      <w:r w:rsidR="00E603B3" w:rsidRPr="00510489">
        <w:t xml:space="preserve">  Subparagraph 457.511(d)(ii) of Schedule</w:t>
      </w:r>
      <w:r w:rsidR="00510489" w:rsidRPr="00510489">
        <w:t> </w:t>
      </w:r>
      <w:r w:rsidR="00E603B3" w:rsidRPr="00510489">
        <w:t>2</w:t>
      </w:r>
    </w:p>
    <w:p w:rsidR="00E603B3" w:rsidRPr="00510489" w:rsidRDefault="00E603B3" w:rsidP="00E603B3">
      <w:pPr>
        <w:pStyle w:val="Item"/>
      </w:pPr>
      <w:r w:rsidRPr="00510489">
        <w:t>Omit “1.12(10)”, substitute “1.12(5)”.</w:t>
      </w:r>
    </w:p>
    <w:p w:rsidR="009401E8" w:rsidRPr="00510489" w:rsidRDefault="00084501" w:rsidP="009401E8">
      <w:pPr>
        <w:pStyle w:val="ItemHead"/>
      </w:pPr>
      <w:r w:rsidRPr="00510489">
        <w:t>16</w:t>
      </w:r>
      <w:r w:rsidR="009401E8" w:rsidRPr="00510489">
        <w:t xml:space="preserve">  Subparagraph 457.511(d)(iv) of Schedule</w:t>
      </w:r>
      <w:r w:rsidR="00510489" w:rsidRPr="00510489">
        <w:t> </w:t>
      </w:r>
      <w:r w:rsidR="009401E8" w:rsidRPr="00510489">
        <w:t>2</w:t>
      </w:r>
    </w:p>
    <w:p w:rsidR="009401E8" w:rsidRPr="00510489" w:rsidRDefault="009401E8" w:rsidP="009401E8">
      <w:pPr>
        <w:pStyle w:val="Item"/>
      </w:pPr>
      <w:r w:rsidRPr="00510489">
        <w:t>Omit “21st”, substitute “23rd”.</w:t>
      </w:r>
    </w:p>
    <w:p w:rsidR="00E603B3" w:rsidRPr="00510489" w:rsidRDefault="00084501" w:rsidP="00E603B3">
      <w:pPr>
        <w:pStyle w:val="ItemHead"/>
      </w:pPr>
      <w:r w:rsidRPr="00510489">
        <w:t>17</w:t>
      </w:r>
      <w:r w:rsidR="00E603B3" w:rsidRPr="00510489">
        <w:t xml:space="preserve">  Division</w:t>
      </w:r>
      <w:r w:rsidR="00510489" w:rsidRPr="00510489">
        <w:t> </w:t>
      </w:r>
      <w:r w:rsidR="00E603B3" w:rsidRPr="00510489">
        <w:t>858.3 of Schedule</w:t>
      </w:r>
      <w:r w:rsidR="00510489" w:rsidRPr="00510489">
        <w:t> </w:t>
      </w:r>
      <w:r w:rsidR="00E603B3" w:rsidRPr="00510489">
        <w:t>2 (note 2)</w:t>
      </w:r>
    </w:p>
    <w:p w:rsidR="00E603B3" w:rsidRPr="00510489" w:rsidRDefault="00E603B3" w:rsidP="00E603B3">
      <w:pPr>
        <w:pStyle w:val="Item"/>
      </w:pPr>
      <w:r w:rsidRPr="00510489">
        <w:t>Repeal the note, substitute:</w:t>
      </w:r>
    </w:p>
    <w:p w:rsidR="00E603B3" w:rsidRPr="00510489" w:rsidRDefault="00E603B3" w:rsidP="00E603B3">
      <w:pPr>
        <w:pStyle w:val="notetext"/>
      </w:pPr>
      <w:r w:rsidRPr="00510489">
        <w:t>Note 2:</w:t>
      </w:r>
      <w:r w:rsidRPr="00510489">
        <w:tab/>
        <w:t>Whether a person is a member of the family unit of an applicant for a Distinguished Talent (Resident) (Class BX) visa who has not turned 18 is worked out under subregulation</w:t>
      </w:r>
      <w:r w:rsidR="00510489" w:rsidRPr="00510489">
        <w:t> </w:t>
      </w:r>
      <w:r w:rsidRPr="00510489">
        <w:t>1.12(2) or (7). Only subregulation</w:t>
      </w:r>
      <w:r w:rsidR="00510489" w:rsidRPr="00510489">
        <w:t> </w:t>
      </w:r>
      <w:r w:rsidRPr="00510489">
        <w:t>1.12(2) is relevant if the applicant has turned 18.</w:t>
      </w:r>
    </w:p>
    <w:p w:rsidR="00E603B3" w:rsidRPr="00510489" w:rsidRDefault="00084501" w:rsidP="00E603B3">
      <w:pPr>
        <w:pStyle w:val="ItemHead"/>
      </w:pPr>
      <w:r w:rsidRPr="00510489">
        <w:t>18</w:t>
      </w:r>
      <w:r w:rsidR="00E603B3" w:rsidRPr="00510489">
        <w:t xml:space="preserve">  Division</w:t>
      </w:r>
      <w:r w:rsidR="00510489" w:rsidRPr="00510489">
        <w:t> </w:t>
      </w:r>
      <w:r w:rsidR="00E603B3" w:rsidRPr="00510489">
        <w:t>890.1 of Schedule</w:t>
      </w:r>
      <w:r w:rsidR="00510489" w:rsidRPr="00510489">
        <w:t> </w:t>
      </w:r>
      <w:r w:rsidR="00E603B3" w:rsidRPr="00510489">
        <w:t>2 (note 3)</w:t>
      </w:r>
    </w:p>
    <w:p w:rsidR="00E603B3" w:rsidRPr="00510489" w:rsidRDefault="00E603B3" w:rsidP="00E603B3">
      <w:pPr>
        <w:pStyle w:val="Item"/>
      </w:pPr>
      <w:r w:rsidRPr="00510489">
        <w:t>Omit “1.12(1)”, substitute “1.12(2)”.</w:t>
      </w:r>
    </w:p>
    <w:p w:rsidR="00E603B3" w:rsidRPr="00510489" w:rsidRDefault="00084501" w:rsidP="00E603B3">
      <w:pPr>
        <w:pStyle w:val="ItemHead"/>
      </w:pPr>
      <w:r w:rsidRPr="00510489">
        <w:t>19</w:t>
      </w:r>
      <w:r w:rsidR="00E603B3" w:rsidRPr="00510489">
        <w:t xml:space="preserve">  Clause</w:t>
      </w:r>
      <w:r w:rsidR="00510489" w:rsidRPr="00510489">
        <w:t> </w:t>
      </w:r>
      <w:r w:rsidR="00E603B3" w:rsidRPr="00510489">
        <w:t>891.111 of Schedule</w:t>
      </w:r>
      <w:r w:rsidR="00510489" w:rsidRPr="00510489">
        <w:t> </w:t>
      </w:r>
      <w:r w:rsidR="00E603B3" w:rsidRPr="00510489">
        <w:t>2 (note 3)</w:t>
      </w:r>
    </w:p>
    <w:p w:rsidR="00E603B3" w:rsidRPr="00510489" w:rsidRDefault="00E603B3" w:rsidP="00E603B3">
      <w:pPr>
        <w:pStyle w:val="Item"/>
      </w:pPr>
      <w:r w:rsidRPr="00510489">
        <w:t>Omit “1.12(1)”, substitute “1.12(2)”.</w:t>
      </w:r>
    </w:p>
    <w:p w:rsidR="00E603B3" w:rsidRPr="00510489" w:rsidRDefault="00084501" w:rsidP="00E603B3">
      <w:pPr>
        <w:pStyle w:val="ItemHead"/>
      </w:pPr>
      <w:r w:rsidRPr="00510489">
        <w:t>20</w:t>
      </w:r>
      <w:r w:rsidR="00E603B3" w:rsidRPr="00510489">
        <w:t xml:space="preserve">  Division</w:t>
      </w:r>
      <w:r w:rsidR="00510489" w:rsidRPr="00510489">
        <w:t> </w:t>
      </w:r>
      <w:r w:rsidR="00E603B3" w:rsidRPr="00510489">
        <w:t>892.1 of Schedule</w:t>
      </w:r>
      <w:r w:rsidR="00510489" w:rsidRPr="00510489">
        <w:t> </w:t>
      </w:r>
      <w:r w:rsidR="00E603B3" w:rsidRPr="00510489">
        <w:t>2 (note 3)</w:t>
      </w:r>
    </w:p>
    <w:p w:rsidR="00E603B3" w:rsidRPr="00510489" w:rsidRDefault="00E603B3" w:rsidP="00E603B3">
      <w:pPr>
        <w:pStyle w:val="Item"/>
      </w:pPr>
      <w:r w:rsidRPr="00510489">
        <w:t>Omit “1.12(1)”, substitute “1.12(2)”.</w:t>
      </w:r>
    </w:p>
    <w:p w:rsidR="00E603B3" w:rsidRPr="00510489" w:rsidRDefault="00084501" w:rsidP="00E603B3">
      <w:pPr>
        <w:pStyle w:val="ItemHead"/>
      </w:pPr>
      <w:r w:rsidRPr="00510489">
        <w:t>21</w:t>
      </w:r>
      <w:r w:rsidR="00E603B3" w:rsidRPr="00510489">
        <w:t xml:space="preserve">  Clause</w:t>
      </w:r>
      <w:r w:rsidR="00510489" w:rsidRPr="00510489">
        <w:t> </w:t>
      </w:r>
      <w:r w:rsidR="00E603B3" w:rsidRPr="00510489">
        <w:t>893.111 of Schedule</w:t>
      </w:r>
      <w:r w:rsidR="00510489" w:rsidRPr="00510489">
        <w:t> </w:t>
      </w:r>
      <w:r w:rsidR="00E603B3" w:rsidRPr="00510489">
        <w:t>2 (note 3)</w:t>
      </w:r>
    </w:p>
    <w:p w:rsidR="00E603B3" w:rsidRPr="00510489" w:rsidRDefault="00E603B3" w:rsidP="00E603B3">
      <w:pPr>
        <w:pStyle w:val="Item"/>
      </w:pPr>
      <w:bookmarkStart w:id="24" w:name="ConfidenceBlock"/>
      <w:bookmarkEnd w:id="24"/>
      <w:r w:rsidRPr="00510489">
        <w:t>Omit “1.12(1)”, substitute “1.12(2)”.</w:t>
      </w:r>
    </w:p>
    <w:p w:rsidR="00E603B3" w:rsidRPr="00510489" w:rsidRDefault="00084501" w:rsidP="00E603B3">
      <w:pPr>
        <w:pStyle w:val="ItemHead"/>
      </w:pPr>
      <w:r w:rsidRPr="00510489">
        <w:t>22</w:t>
      </w:r>
      <w:r w:rsidR="00E603B3" w:rsidRPr="00510489">
        <w:t xml:space="preserve">  Division</w:t>
      </w:r>
      <w:r w:rsidR="00510489" w:rsidRPr="00510489">
        <w:t> </w:t>
      </w:r>
      <w:r w:rsidR="00E603B3" w:rsidRPr="00510489">
        <w:t>988.2 of Schedule</w:t>
      </w:r>
      <w:r w:rsidR="00510489" w:rsidRPr="00510489">
        <w:t> </w:t>
      </w:r>
      <w:r w:rsidR="00E603B3" w:rsidRPr="00510489">
        <w:t>2 (note)</w:t>
      </w:r>
    </w:p>
    <w:p w:rsidR="00E603B3" w:rsidRPr="00510489" w:rsidRDefault="00E603B3" w:rsidP="00E603B3">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dependent child”, substitute “A member of the family unit”.</w:t>
      </w:r>
    </w:p>
    <w:p w:rsidR="00E603B3" w:rsidRPr="00510489" w:rsidRDefault="00084501" w:rsidP="00E603B3">
      <w:pPr>
        <w:pStyle w:val="ItemHead"/>
      </w:pPr>
      <w:r w:rsidRPr="00510489">
        <w:t>23</w:t>
      </w:r>
      <w:r w:rsidR="00E603B3" w:rsidRPr="00510489">
        <w:t xml:space="preserve">  Division</w:t>
      </w:r>
      <w:r w:rsidR="00510489" w:rsidRPr="00510489">
        <w:t> </w:t>
      </w:r>
      <w:r w:rsidR="00E603B3" w:rsidRPr="00510489">
        <w:t>988.3 of Schedule</w:t>
      </w:r>
      <w:r w:rsidR="00510489" w:rsidRPr="00510489">
        <w:t> </w:t>
      </w:r>
      <w:r w:rsidR="00E603B3" w:rsidRPr="00510489">
        <w:t>2 (note)</w:t>
      </w:r>
    </w:p>
    <w:p w:rsidR="00E603B3" w:rsidRPr="00510489" w:rsidRDefault="00E603B3" w:rsidP="00E603B3">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dependent child”, substitute “a member of the family unit”.</w:t>
      </w:r>
    </w:p>
    <w:p w:rsidR="00E603B3" w:rsidRPr="00510489" w:rsidRDefault="00084501" w:rsidP="00E603B3">
      <w:pPr>
        <w:pStyle w:val="ItemHead"/>
      </w:pPr>
      <w:r w:rsidRPr="00510489">
        <w:t>24</w:t>
      </w:r>
      <w:r w:rsidR="00E603B3" w:rsidRPr="00510489">
        <w:t xml:space="preserve">  Clause</w:t>
      </w:r>
      <w:r w:rsidR="00510489" w:rsidRPr="00510489">
        <w:t> </w:t>
      </w:r>
      <w:r w:rsidR="00E603B3" w:rsidRPr="00510489">
        <w:t>988.321 of Schedule</w:t>
      </w:r>
      <w:r w:rsidR="00510489" w:rsidRPr="00510489">
        <w:t> </w:t>
      </w:r>
      <w:r w:rsidR="00E603B3" w:rsidRPr="00510489">
        <w:t>2</w:t>
      </w:r>
    </w:p>
    <w:p w:rsidR="00E603B3" w:rsidRPr="00510489" w:rsidRDefault="00E603B3" w:rsidP="00E603B3">
      <w:pPr>
        <w:pStyle w:val="Item"/>
      </w:pPr>
      <w:r w:rsidRPr="00510489">
        <w:t>Repeal the clause, substitute:</w:t>
      </w:r>
    </w:p>
    <w:p w:rsidR="00E603B3" w:rsidRPr="00510489" w:rsidRDefault="00E603B3" w:rsidP="00510489">
      <w:pPr>
        <w:pStyle w:val="ActHead5"/>
        <w:outlineLvl w:val="9"/>
      </w:pPr>
      <w:bookmarkStart w:id="25" w:name="_Toc462058055"/>
      <w:r w:rsidRPr="00510489">
        <w:rPr>
          <w:rStyle w:val="CharSectno"/>
        </w:rPr>
        <w:t>988.321</w:t>
      </w:r>
      <w:bookmarkEnd w:id="25"/>
      <w:r w:rsidRPr="00510489">
        <w:t xml:space="preserve">  </w:t>
      </w:r>
    </w:p>
    <w:p w:rsidR="00E603B3" w:rsidRPr="00510489" w:rsidRDefault="00E603B3" w:rsidP="00E603B3">
      <w:pPr>
        <w:pStyle w:val="subsection"/>
      </w:pPr>
      <w:r w:rsidRPr="00510489">
        <w:tab/>
      </w:r>
      <w:r w:rsidRPr="00510489">
        <w:tab/>
        <w:t>The applicant is a member of the family unit of a person who is the holder of a Subclass 988 visa on the basis of having satisfied the primary criteria for the grant of the visa.</w:t>
      </w:r>
    </w:p>
    <w:p w:rsidR="002D5F6B" w:rsidRPr="00510489" w:rsidRDefault="00084501" w:rsidP="002D5F6B">
      <w:pPr>
        <w:pStyle w:val="ItemHead"/>
      </w:pPr>
      <w:r w:rsidRPr="00510489">
        <w:t>25</w:t>
      </w:r>
      <w:r w:rsidR="002D5F6B" w:rsidRPr="00510489">
        <w:t xml:space="preserve">  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1, column headed “Circumstances”, </w:t>
      </w:r>
      <w:r w:rsidR="00510489" w:rsidRPr="00510489">
        <w:t>subparagraph (</w:t>
      </w:r>
      <w:r w:rsidR="002D5F6B" w:rsidRPr="00510489">
        <w:t>a)(ii))</w:t>
      </w:r>
    </w:p>
    <w:p w:rsidR="002D5F6B" w:rsidRPr="00510489" w:rsidRDefault="002D5F6B" w:rsidP="002D5F6B">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2D5F6B" w:rsidRPr="00510489" w:rsidRDefault="00084501" w:rsidP="002D5F6B">
      <w:pPr>
        <w:pStyle w:val="ItemHead"/>
      </w:pPr>
      <w:r w:rsidRPr="00510489">
        <w:t>26</w:t>
      </w:r>
      <w:r w:rsidR="002D5F6B" w:rsidRPr="00510489">
        <w:t xml:space="preserve">  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1, column headed “Circumstances”, </w:t>
      </w:r>
      <w:r w:rsidR="00510489" w:rsidRPr="00510489">
        <w:t>paragraph (</w:t>
      </w:r>
      <w:r w:rsidR="002D5F6B" w:rsidRPr="00510489">
        <w:t>b))</w:t>
      </w:r>
    </w:p>
    <w:p w:rsidR="002D5F6B" w:rsidRPr="00510489" w:rsidRDefault="002D5F6B" w:rsidP="002D5F6B">
      <w:pPr>
        <w:pStyle w:val="Item"/>
      </w:pPr>
      <w:r w:rsidRPr="00510489">
        <w:t>Omit “spouse,</w:t>
      </w:r>
      <w:r w:rsidR="00510489" w:rsidRPr="00510489">
        <w:t> </w:t>
      </w:r>
      <w:r w:rsidRPr="00510489">
        <w:t>de</w:t>
      </w:r>
      <w:r w:rsidR="00510489" w:rsidRPr="00510489">
        <w:t> </w:t>
      </w:r>
      <w:r w:rsidRPr="00510489">
        <w:t>facto</w:t>
      </w:r>
      <w:r w:rsidR="00510489" w:rsidRPr="00510489">
        <w:t> </w:t>
      </w:r>
      <w:r w:rsidRPr="00510489">
        <w:t>partner or dependent child”, substitute “member of the family unit”.</w:t>
      </w:r>
    </w:p>
    <w:p w:rsidR="002D5F6B" w:rsidRPr="00510489" w:rsidRDefault="00084501" w:rsidP="002D5F6B">
      <w:pPr>
        <w:pStyle w:val="ItemHead"/>
      </w:pPr>
      <w:r w:rsidRPr="00510489">
        <w:t>27</w:t>
      </w:r>
      <w:r w:rsidR="002D5F6B" w:rsidRPr="00510489">
        <w:t xml:space="preserve"> </w:t>
      </w:r>
      <w:r w:rsidR="002842AB" w:rsidRPr="00510489">
        <w:t xml:space="preserve"> </w:t>
      </w:r>
      <w:r w:rsidR="002D5F6B" w:rsidRPr="00510489">
        <w:t>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2, column headed “Circumstances”, </w:t>
      </w:r>
      <w:r w:rsidR="00510489" w:rsidRPr="00510489">
        <w:t>subparagraph (</w:t>
      </w:r>
      <w:r w:rsidR="002D5F6B" w:rsidRPr="00510489">
        <w:t>b)(ii))</w:t>
      </w:r>
    </w:p>
    <w:p w:rsidR="002D5F6B" w:rsidRPr="00510489" w:rsidRDefault="002D5F6B" w:rsidP="002D5F6B">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2D5F6B" w:rsidRPr="00510489" w:rsidRDefault="00084501" w:rsidP="002D5F6B">
      <w:pPr>
        <w:pStyle w:val="ItemHead"/>
      </w:pPr>
      <w:r w:rsidRPr="00510489">
        <w:t>28</w:t>
      </w:r>
      <w:r w:rsidR="002D5F6B" w:rsidRPr="00510489">
        <w:t xml:space="preserve">  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2, column headed “Circumstances”, </w:t>
      </w:r>
      <w:r w:rsidR="00510489" w:rsidRPr="00510489">
        <w:t>paragraph (</w:t>
      </w:r>
      <w:r w:rsidR="002D5F6B" w:rsidRPr="00510489">
        <w:t>c))</w:t>
      </w:r>
    </w:p>
    <w:p w:rsidR="002D5F6B" w:rsidRPr="00510489" w:rsidRDefault="002D5F6B" w:rsidP="002D5F6B">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2D5F6B" w:rsidRPr="00510489" w:rsidRDefault="00084501" w:rsidP="002D5F6B">
      <w:pPr>
        <w:pStyle w:val="ItemHead"/>
      </w:pPr>
      <w:r w:rsidRPr="00510489">
        <w:t>29</w:t>
      </w:r>
      <w:r w:rsidR="002842AB" w:rsidRPr="00510489">
        <w:t xml:space="preserve"> </w:t>
      </w:r>
      <w:r w:rsidR="002D5F6B" w:rsidRPr="00510489">
        <w:t xml:space="preserve"> 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2A, column headed “Circumstances”, </w:t>
      </w:r>
      <w:r w:rsidR="00510489" w:rsidRPr="00510489">
        <w:t>subparagraph (</w:t>
      </w:r>
      <w:r w:rsidR="002D5F6B" w:rsidRPr="00510489">
        <w:t>b)(ii))</w:t>
      </w:r>
    </w:p>
    <w:p w:rsidR="002D5F6B" w:rsidRPr="00510489" w:rsidRDefault="002D5F6B" w:rsidP="002D5F6B">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2D5F6B" w:rsidRPr="00510489" w:rsidRDefault="00084501" w:rsidP="002D5F6B">
      <w:pPr>
        <w:pStyle w:val="ItemHead"/>
      </w:pPr>
      <w:r w:rsidRPr="00510489">
        <w:t>30</w:t>
      </w:r>
      <w:r w:rsidR="002D5F6B" w:rsidRPr="00510489">
        <w:t xml:space="preserve">  Clause</w:t>
      </w:r>
      <w:r w:rsidR="00510489" w:rsidRPr="00510489">
        <w:t> </w:t>
      </w:r>
      <w:r w:rsidR="002D5F6B" w:rsidRPr="00510489">
        <w:t>988.512 of Schedule</w:t>
      </w:r>
      <w:r w:rsidR="00510489" w:rsidRPr="00510489">
        <w:t> </w:t>
      </w:r>
      <w:r w:rsidR="002D5F6B" w:rsidRPr="00510489">
        <w:t>2 (table item</w:t>
      </w:r>
      <w:r w:rsidR="00510489" w:rsidRPr="00510489">
        <w:t> </w:t>
      </w:r>
      <w:r w:rsidR="002D5F6B" w:rsidRPr="00510489">
        <w:t xml:space="preserve">2A, column headed “Circumstances”, </w:t>
      </w:r>
      <w:r w:rsidR="00510489" w:rsidRPr="00510489">
        <w:t>paragraph (</w:t>
      </w:r>
      <w:r w:rsidR="002D5F6B" w:rsidRPr="00510489">
        <w:t>e))</w:t>
      </w:r>
    </w:p>
    <w:p w:rsidR="002D5F6B" w:rsidRPr="00510489" w:rsidRDefault="002D5F6B" w:rsidP="002D5F6B">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055DF1" w:rsidRPr="00510489" w:rsidRDefault="00084501" w:rsidP="00055DF1">
      <w:pPr>
        <w:pStyle w:val="ItemHead"/>
      </w:pPr>
      <w:r w:rsidRPr="00510489">
        <w:t>31</w:t>
      </w:r>
      <w:r w:rsidR="00055DF1" w:rsidRPr="00510489">
        <w:t xml:space="preserve"> </w:t>
      </w:r>
      <w:r w:rsidR="002842AB" w:rsidRPr="00510489">
        <w:t xml:space="preserve"> </w:t>
      </w:r>
      <w:r w:rsidR="00055DF1" w:rsidRPr="00510489">
        <w:t>Clause</w:t>
      </w:r>
      <w:r w:rsidR="00510489" w:rsidRPr="00510489">
        <w:t> </w:t>
      </w:r>
      <w:r w:rsidR="00055DF1" w:rsidRPr="00510489">
        <w:t>988.512 of Schedule</w:t>
      </w:r>
      <w:r w:rsidR="00510489" w:rsidRPr="00510489">
        <w:t> </w:t>
      </w:r>
      <w:r w:rsidR="00055DF1" w:rsidRPr="00510489">
        <w:t>2 (table item</w:t>
      </w:r>
      <w:r w:rsidR="00510489" w:rsidRPr="00510489">
        <w:t> </w:t>
      </w:r>
      <w:r w:rsidR="00055DF1" w:rsidRPr="00510489">
        <w:t xml:space="preserve">3, column headed “Circumstances”, </w:t>
      </w:r>
      <w:r w:rsidR="00510489" w:rsidRPr="00510489">
        <w:t>subparagraph (</w:t>
      </w:r>
      <w:r w:rsidR="00055DF1" w:rsidRPr="00510489">
        <w:t>b)(ii))</w:t>
      </w:r>
    </w:p>
    <w:p w:rsidR="00055DF1" w:rsidRPr="00510489" w:rsidRDefault="00055DF1" w:rsidP="00055DF1">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dependent child of the spouse or</w:t>
      </w:r>
      <w:r w:rsidR="00510489" w:rsidRPr="00510489">
        <w:t> </w:t>
      </w:r>
      <w:r w:rsidRPr="00510489">
        <w:t>de</w:t>
      </w:r>
      <w:r w:rsidR="00510489" w:rsidRPr="00510489">
        <w:t> </w:t>
      </w:r>
      <w:r w:rsidRPr="00510489">
        <w:t>facto</w:t>
      </w:r>
      <w:r w:rsidR="00510489" w:rsidRPr="00510489">
        <w:t> </w:t>
      </w:r>
      <w:r w:rsidRPr="00510489">
        <w:t>partner”, substitute “a member of the family unit”.</w:t>
      </w:r>
    </w:p>
    <w:p w:rsidR="00055DF1" w:rsidRPr="00510489" w:rsidRDefault="00084501" w:rsidP="00055DF1">
      <w:pPr>
        <w:pStyle w:val="ItemHead"/>
      </w:pPr>
      <w:r w:rsidRPr="00510489">
        <w:t>32</w:t>
      </w:r>
      <w:r w:rsidR="00055DF1" w:rsidRPr="00510489">
        <w:t xml:space="preserve">  Clause</w:t>
      </w:r>
      <w:r w:rsidR="00510489" w:rsidRPr="00510489">
        <w:t> </w:t>
      </w:r>
      <w:r w:rsidR="00055DF1" w:rsidRPr="00510489">
        <w:t>988.512 of Schedule</w:t>
      </w:r>
      <w:r w:rsidR="00510489" w:rsidRPr="00510489">
        <w:t> </w:t>
      </w:r>
      <w:r w:rsidR="00055DF1" w:rsidRPr="00510489">
        <w:t>2 (table item</w:t>
      </w:r>
      <w:r w:rsidR="00510489" w:rsidRPr="00510489">
        <w:t> </w:t>
      </w:r>
      <w:r w:rsidR="00055DF1" w:rsidRPr="00510489">
        <w:t xml:space="preserve">3, column headed “Circumstances”, </w:t>
      </w:r>
      <w:r w:rsidR="00510489" w:rsidRPr="00510489">
        <w:t>paragraph (</w:t>
      </w:r>
      <w:r w:rsidR="00055DF1" w:rsidRPr="00510489">
        <w:t>c))</w:t>
      </w:r>
    </w:p>
    <w:p w:rsidR="00055DF1" w:rsidRPr="00510489" w:rsidRDefault="00055DF1" w:rsidP="00055DF1">
      <w:pPr>
        <w:pStyle w:val="Item"/>
      </w:pPr>
      <w:r w:rsidRPr="00510489">
        <w:t>Omit “the spouse,</w:t>
      </w:r>
      <w:r w:rsidR="00510489" w:rsidRPr="00510489">
        <w:t> </w:t>
      </w:r>
      <w:r w:rsidRPr="00510489">
        <w:t>de</w:t>
      </w:r>
      <w:r w:rsidR="00510489" w:rsidRPr="00510489">
        <w:t> </w:t>
      </w:r>
      <w:r w:rsidRPr="00510489">
        <w:t>facto</w:t>
      </w:r>
      <w:r w:rsidR="00510489" w:rsidRPr="00510489">
        <w:t> </w:t>
      </w:r>
      <w:r w:rsidRPr="00510489">
        <w:t>partner or a dependent child”, substitute “a member of the family unit”.</w:t>
      </w:r>
    </w:p>
    <w:p w:rsidR="00B43E14" w:rsidRPr="00510489" w:rsidRDefault="00B43E14" w:rsidP="00B43E14">
      <w:pPr>
        <w:pStyle w:val="ActHead6"/>
        <w:pageBreakBefore/>
      </w:pPr>
      <w:bookmarkStart w:id="26" w:name="_Toc462058056"/>
      <w:bookmarkStart w:id="27" w:name="opcCurrentFind"/>
      <w:r w:rsidRPr="00510489">
        <w:rPr>
          <w:rStyle w:val="CharAmSchNo"/>
        </w:rPr>
        <w:t>Schedule</w:t>
      </w:r>
      <w:r w:rsidR="00510489" w:rsidRPr="00510489">
        <w:rPr>
          <w:rStyle w:val="CharAmSchNo"/>
        </w:rPr>
        <w:t> </w:t>
      </w:r>
      <w:r w:rsidR="006912F1" w:rsidRPr="00510489">
        <w:rPr>
          <w:rStyle w:val="CharAmSchNo"/>
        </w:rPr>
        <w:t>5</w:t>
      </w:r>
      <w:r w:rsidRPr="00510489">
        <w:t>—</w:t>
      </w:r>
      <w:r w:rsidRPr="00510489">
        <w:rPr>
          <w:rStyle w:val="CharAmSchText"/>
        </w:rPr>
        <w:t>Application and transitional provisions</w:t>
      </w:r>
      <w:bookmarkEnd w:id="26"/>
    </w:p>
    <w:bookmarkEnd w:id="27"/>
    <w:p w:rsidR="00B43E14" w:rsidRPr="00510489" w:rsidRDefault="00B43E14" w:rsidP="00B43E14">
      <w:pPr>
        <w:pStyle w:val="Header"/>
      </w:pPr>
      <w:r w:rsidRPr="00510489">
        <w:rPr>
          <w:rStyle w:val="CharAmPartNo"/>
        </w:rPr>
        <w:t xml:space="preserve"> </w:t>
      </w:r>
      <w:r w:rsidRPr="00510489">
        <w:rPr>
          <w:rStyle w:val="CharAmPartText"/>
        </w:rPr>
        <w:t xml:space="preserve"> </w:t>
      </w:r>
    </w:p>
    <w:p w:rsidR="00B43E14" w:rsidRPr="00510489" w:rsidRDefault="00B43E14" w:rsidP="00B43E14">
      <w:pPr>
        <w:pStyle w:val="ActHead9"/>
      </w:pPr>
      <w:bookmarkStart w:id="28" w:name="_Toc462058057"/>
      <w:r w:rsidRPr="00510489">
        <w:t>Migration Regulations</w:t>
      </w:r>
      <w:r w:rsidR="00510489" w:rsidRPr="00510489">
        <w:t> </w:t>
      </w:r>
      <w:r w:rsidRPr="00510489">
        <w:t>1994</w:t>
      </w:r>
      <w:bookmarkEnd w:id="28"/>
    </w:p>
    <w:p w:rsidR="00B43E14" w:rsidRPr="00510489" w:rsidRDefault="00B43E14" w:rsidP="00B43E14">
      <w:pPr>
        <w:pStyle w:val="ItemHead"/>
      </w:pPr>
      <w:r w:rsidRPr="00510489">
        <w:t>1  In the appropriate position in Schedule</w:t>
      </w:r>
      <w:r w:rsidR="00510489" w:rsidRPr="00510489">
        <w:t> </w:t>
      </w:r>
      <w:r w:rsidRPr="00510489">
        <w:t>13</w:t>
      </w:r>
    </w:p>
    <w:p w:rsidR="00B43E14" w:rsidRPr="00510489" w:rsidRDefault="00B43E14" w:rsidP="00B43E14">
      <w:pPr>
        <w:pStyle w:val="Item"/>
      </w:pPr>
      <w:r w:rsidRPr="00510489">
        <w:t>Insert:</w:t>
      </w:r>
    </w:p>
    <w:p w:rsidR="00B43E14" w:rsidRPr="00510489" w:rsidRDefault="00B43E14" w:rsidP="00B43E14">
      <w:pPr>
        <w:pStyle w:val="ActHead2"/>
      </w:pPr>
      <w:bookmarkStart w:id="29" w:name="_Toc462058058"/>
      <w:r w:rsidRPr="00510489">
        <w:rPr>
          <w:rStyle w:val="CharPartNo"/>
        </w:rPr>
        <w:t>Part</w:t>
      </w:r>
      <w:r w:rsidR="00510489" w:rsidRPr="00510489">
        <w:rPr>
          <w:rStyle w:val="CharPartNo"/>
        </w:rPr>
        <w:t> </w:t>
      </w:r>
      <w:r w:rsidRPr="00510489">
        <w:rPr>
          <w:rStyle w:val="CharPartNo"/>
        </w:rPr>
        <w:t>57</w:t>
      </w:r>
      <w:r w:rsidRPr="00510489">
        <w:t>—</w:t>
      </w:r>
      <w:r w:rsidRPr="00510489">
        <w:rPr>
          <w:rStyle w:val="CharPartText"/>
        </w:rPr>
        <w:t>Amendments made by the Migration Legislation Amendment (2016 Measures No.</w:t>
      </w:r>
      <w:r w:rsidR="00510489" w:rsidRPr="00510489">
        <w:rPr>
          <w:rStyle w:val="CharPartText"/>
        </w:rPr>
        <w:t> </w:t>
      </w:r>
      <w:r w:rsidRPr="00510489">
        <w:rPr>
          <w:rStyle w:val="CharPartText"/>
        </w:rPr>
        <w:t>4) Regulation</w:t>
      </w:r>
      <w:r w:rsidR="00510489" w:rsidRPr="00510489">
        <w:rPr>
          <w:rStyle w:val="CharPartText"/>
        </w:rPr>
        <w:t> </w:t>
      </w:r>
      <w:r w:rsidRPr="00510489">
        <w:rPr>
          <w:rStyle w:val="CharPartText"/>
        </w:rPr>
        <w:t>2016</w:t>
      </w:r>
      <w:bookmarkEnd w:id="29"/>
    </w:p>
    <w:p w:rsidR="00B43E14" w:rsidRPr="00510489" w:rsidRDefault="00B43E14" w:rsidP="00B43E14">
      <w:pPr>
        <w:pStyle w:val="Header"/>
      </w:pPr>
      <w:r w:rsidRPr="00510489">
        <w:rPr>
          <w:rStyle w:val="CharDivNo"/>
        </w:rPr>
        <w:t xml:space="preserve"> </w:t>
      </w:r>
      <w:r w:rsidRPr="00510489">
        <w:rPr>
          <w:rStyle w:val="CharDivText"/>
        </w:rPr>
        <w:t xml:space="preserve"> </w:t>
      </w:r>
    </w:p>
    <w:p w:rsidR="00DC2AE3" w:rsidRPr="00510489" w:rsidRDefault="00B43E14" w:rsidP="00DC2AE3">
      <w:pPr>
        <w:pStyle w:val="ActHead5"/>
      </w:pPr>
      <w:bookmarkStart w:id="30" w:name="_Toc462058059"/>
      <w:r w:rsidRPr="00510489">
        <w:rPr>
          <w:rStyle w:val="CharSectno"/>
        </w:rPr>
        <w:t>5701</w:t>
      </w:r>
      <w:r w:rsidRPr="00510489">
        <w:t xml:space="preserve">  </w:t>
      </w:r>
      <w:r w:rsidR="00DC2AE3" w:rsidRPr="00510489">
        <w:t>Operation of Schedule</w:t>
      </w:r>
      <w:r w:rsidR="00510489" w:rsidRPr="00510489">
        <w:t> </w:t>
      </w:r>
      <w:r w:rsidR="00DC2AE3" w:rsidRPr="00510489">
        <w:t>1</w:t>
      </w:r>
      <w:bookmarkEnd w:id="30"/>
    </w:p>
    <w:p w:rsidR="00DC2AE3" w:rsidRPr="00510489" w:rsidRDefault="00DC2AE3" w:rsidP="00DC2AE3">
      <w:pPr>
        <w:pStyle w:val="subsection"/>
      </w:pPr>
      <w:r w:rsidRPr="00510489">
        <w:tab/>
      </w:r>
      <w:r w:rsidRPr="00510489">
        <w:tab/>
        <w:t>The amendments of these Regulations made by Schedule</w:t>
      </w:r>
      <w:r w:rsidR="00510489" w:rsidRPr="00510489">
        <w:t> </w:t>
      </w:r>
      <w:r w:rsidRPr="00510489">
        <w:t xml:space="preserve">1 to the </w:t>
      </w:r>
      <w:r w:rsidRPr="00510489">
        <w:rPr>
          <w:i/>
        </w:rPr>
        <w:t>Migration Legislation Amendment (2016 Measures No.</w:t>
      </w:r>
      <w:r w:rsidR="00510489" w:rsidRPr="00510489">
        <w:rPr>
          <w:i/>
        </w:rPr>
        <w:t> </w:t>
      </w:r>
      <w:r w:rsidRPr="00510489">
        <w:rPr>
          <w:i/>
        </w:rPr>
        <w:t>4) Regulation</w:t>
      </w:r>
      <w:r w:rsidR="00510489" w:rsidRPr="00510489">
        <w:rPr>
          <w:i/>
        </w:rPr>
        <w:t> </w:t>
      </w:r>
      <w:r w:rsidRPr="00510489">
        <w:rPr>
          <w:i/>
        </w:rPr>
        <w:t>2016</w:t>
      </w:r>
      <w:r w:rsidRPr="00510489">
        <w:t xml:space="preserve"> apply to </w:t>
      </w:r>
      <w:r w:rsidR="00D377A5" w:rsidRPr="00510489">
        <w:t xml:space="preserve">a </w:t>
      </w:r>
      <w:r w:rsidRPr="00510489">
        <w:t>visa granted on or after 19</w:t>
      </w:r>
      <w:r w:rsidR="00510489" w:rsidRPr="00510489">
        <w:t> </w:t>
      </w:r>
      <w:r w:rsidRPr="00510489">
        <w:t>November 2016.</w:t>
      </w:r>
    </w:p>
    <w:p w:rsidR="00BD7F95" w:rsidRPr="00510489" w:rsidRDefault="00BD7F95" w:rsidP="00BD7F95">
      <w:pPr>
        <w:pStyle w:val="ActHead5"/>
      </w:pPr>
      <w:bookmarkStart w:id="31" w:name="_Toc462058060"/>
      <w:r w:rsidRPr="00510489">
        <w:rPr>
          <w:rStyle w:val="CharSectno"/>
        </w:rPr>
        <w:t>5702</w:t>
      </w:r>
      <w:r w:rsidRPr="00510489">
        <w:t xml:space="preserve">  Operation of Schedule</w:t>
      </w:r>
      <w:r w:rsidR="00510489" w:rsidRPr="00510489">
        <w:t> </w:t>
      </w:r>
      <w:r w:rsidRPr="00510489">
        <w:t>2</w:t>
      </w:r>
      <w:bookmarkEnd w:id="31"/>
    </w:p>
    <w:p w:rsidR="00BD7F95" w:rsidRPr="00510489" w:rsidRDefault="00BD7F95" w:rsidP="00BD7F95">
      <w:pPr>
        <w:pStyle w:val="subsection"/>
      </w:pPr>
      <w:r w:rsidRPr="00510489">
        <w:tab/>
      </w:r>
      <w:r w:rsidRPr="00510489">
        <w:tab/>
        <w:t>The amendments of these Regulations made by Schedule</w:t>
      </w:r>
      <w:r w:rsidR="00510489" w:rsidRPr="00510489">
        <w:t> </w:t>
      </w:r>
      <w:r w:rsidRPr="00510489">
        <w:t xml:space="preserve">2 to the </w:t>
      </w:r>
      <w:r w:rsidRPr="00510489">
        <w:rPr>
          <w:i/>
        </w:rPr>
        <w:t>Migration Legislation Amendment (2016 Measures No.</w:t>
      </w:r>
      <w:r w:rsidR="00510489" w:rsidRPr="00510489">
        <w:rPr>
          <w:i/>
        </w:rPr>
        <w:t> </w:t>
      </w:r>
      <w:r w:rsidRPr="00510489">
        <w:rPr>
          <w:i/>
        </w:rPr>
        <w:t>4) Regulation</w:t>
      </w:r>
      <w:r w:rsidR="00510489" w:rsidRPr="00510489">
        <w:rPr>
          <w:i/>
        </w:rPr>
        <w:t> </w:t>
      </w:r>
      <w:r w:rsidRPr="00510489">
        <w:rPr>
          <w:i/>
        </w:rPr>
        <w:t>2016</w:t>
      </w:r>
      <w:r w:rsidRPr="00510489">
        <w:t xml:space="preserve"> apply in relation to </w:t>
      </w:r>
      <w:r w:rsidR="00D377A5" w:rsidRPr="00510489">
        <w:t xml:space="preserve">an </w:t>
      </w:r>
      <w:r w:rsidRPr="00510489">
        <w:t>applicati</w:t>
      </w:r>
      <w:r w:rsidR="00D377A5" w:rsidRPr="00510489">
        <w:t>on</w:t>
      </w:r>
      <w:r w:rsidRPr="00510489">
        <w:t xml:space="preserve"> for </w:t>
      </w:r>
      <w:r w:rsidR="00D377A5" w:rsidRPr="00510489">
        <w:t>a visa</w:t>
      </w:r>
      <w:r w:rsidRPr="00510489">
        <w:t xml:space="preserve"> made on or after 19</w:t>
      </w:r>
      <w:r w:rsidR="00510489" w:rsidRPr="00510489">
        <w:t> </w:t>
      </w:r>
      <w:r w:rsidRPr="00510489">
        <w:t>November 2016.</w:t>
      </w:r>
    </w:p>
    <w:p w:rsidR="00EB77F3" w:rsidRPr="00510489" w:rsidRDefault="00EB77F3" w:rsidP="00EB77F3">
      <w:pPr>
        <w:pStyle w:val="ActHead5"/>
      </w:pPr>
      <w:bookmarkStart w:id="32" w:name="_Toc462058061"/>
      <w:r w:rsidRPr="00510489">
        <w:rPr>
          <w:rStyle w:val="CharSectno"/>
        </w:rPr>
        <w:t>5703</w:t>
      </w:r>
      <w:r w:rsidRPr="00510489">
        <w:t xml:space="preserve">  Operation of Schedule</w:t>
      </w:r>
      <w:r w:rsidR="00510489" w:rsidRPr="00510489">
        <w:t> </w:t>
      </w:r>
      <w:r w:rsidRPr="00510489">
        <w:t>3</w:t>
      </w:r>
      <w:bookmarkEnd w:id="32"/>
    </w:p>
    <w:p w:rsidR="00EB77F3" w:rsidRPr="00510489" w:rsidRDefault="00EB77F3" w:rsidP="00EB77F3">
      <w:pPr>
        <w:pStyle w:val="subsection"/>
      </w:pPr>
      <w:r w:rsidRPr="00510489">
        <w:tab/>
      </w:r>
      <w:r w:rsidRPr="00510489">
        <w:tab/>
        <w:t>The amendments of these Regulations made by Schedule</w:t>
      </w:r>
      <w:r w:rsidR="00510489" w:rsidRPr="00510489">
        <w:t> </w:t>
      </w:r>
      <w:r w:rsidRPr="00510489">
        <w:t xml:space="preserve">3 to the </w:t>
      </w:r>
      <w:r w:rsidRPr="00510489">
        <w:rPr>
          <w:i/>
        </w:rPr>
        <w:t>Migration Legislation Amendment (2016 Measures No.</w:t>
      </w:r>
      <w:r w:rsidR="00510489" w:rsidRPr="00510489">
        <w:rPr>
          <w:i/>
        </w:rPr>
        <w:t> </w:t>
      </w:r>
      <w:r w:rsidRPr="00510489">
        <w:rPr>
          <w:i/>
        </w:rPr>
        <w:t>4) Regulation</w:t>
      </w:r>
      <w:r w:rsidR="00510489" w:rsidRPr="00510489">
        <w:rPr>
          <w:i/>
        </w:rPr>
        <w:t> </w:t>
      </w:r>
      <w:r w:rsidRPr="00510489">
        <w:rPr>
          <w:i/>
        </w:rPr>
        <w:t>2016</w:t>
      </w:r>
      <w:r w:rsidRPr="00510489">
        <w:t xml:space="preserve"> apply to the provision of information in connection with an identification test carried out on or after 19</w:t>
      </w:r>
      <w:r w:rsidR="00510489" w:rsidRPr="00510489">
        <w:t> </w:t>
      </w:r>
      <w:r w:rsidRPr="00510489">
        <w:t>November 2016.</w:t>
      </w:r>
    </w:p>
    <w:p w:rsidR="00E603B3" w:rsidRPr="00510489" w:rsidRDefault="00E603B3" w:rsidP="00E603B3">
      <w:pPr>
        <w:pStyle w:val="ActHead5"/>
      </w:pPr>
      <w:bookmarkStart w:id="33" w:name="_Toc462058062"/>
      <w:r w:rsidRPr="00510489">
        <w:rPr>
          <w:rStyle w:val="CharSectno"/>
        </w:rPr>
        <w:t>5704</w:t>
      </w:r>
      <w:r w:rsidRPr="00510489">
        <w:t xml:space="preserve">  Operation of Schedule</w:t>
      </w:r>
      <w:r w:rsidR="00510489" w:rsidRPr="00510489">
        <w:t> </w:t>
      </w:r>
      <w:r w:rsidRPr="00510489">
        <w:t>4</w:t>
      </w:r>
      <w:bookmarkEnd w:id="33"/>
    </w:p>
    <w:p w:rsidR="00E04EEB" w:rsidRPr="00510489" w:rsidRDefault="00E603B3" w:rsidP="00E603B3">
      <w:pPr>
        <w:pStyle w:val="subsection"/>
      </w:pPr>
      <w:r w:rsidRPr="00510489">
        <w:tab/>
      </w:r>
      <w:r w:rsidR="003601F5" w:rsidRPr="00510489">
        <w:t>(1)</w:t>
      </w:r>
      <w:r w:rsidRPr="00510489">
        <w:tab/>
        <w:t>The amendments of these Regulations made by Schedule</w:t>
      </w:r>
      <w:r w:rsidR="00510489" w:rsidRPr="00510489">
        <w:t> </w:t>
      </w:r>
      <w:r w:rsidRPr="00510489">
        <w:t xml:space="preserve">4 to the </w:t>
      </w:r>
      <w:r w:rsidRPr="00510489">
        <w:rPr>
          <w:i/>
        </w:rPr>
        <w:t>Migration Legislation Amendment (2016 Measures No.</w:t>
      </w:r>
      <w:r w:rsidR="00510489" w:rsidRPr="00510489">
        <w:rPr>
          <w:i/>
        </w:rPr>
        <w:t> </w:t>
      </w:r>
      <w:r w:rsidRPr="00510489">
        <w:rPr>
          <w:i/>
        </w:rPr>
        <w:t>4) Regulation</w:t>
      </w:r>
      <w:r w:rsidR="00510489" w:rsidRPr="00510489">
        <w:rPr>
          <w:i/>
        </w:rPr>
        <w:t> </w:t>
      </w:r>
      <w:r w:rsidRPr="00510489">
        <w:rPr>
          <w:i/>
        </w:rPr>
        <w:t>2016</w:t>
      </w:r>
      <w:r w:rsidRPr="00510489">
        <w:t xml:space="preserve"> apply in relation to</w:t>
      </w:r>
      <w:r w:rsidR="00E04EEB" w:rsidRPr="00510489">
        <w:t>:</w:t>
      </w:r>
    </w:p>
    <w:p w:rsidR="00E04EEB" w:rsidRPr="00510489" w:rsidRDefault="00E04EEB" w:rsidP="00E04EEB">
      <w:pPr>
        <w:pStyle w:val="paragraph"/>
      </w:pPr>
      <w:r w:rsidRPr="00510489">
        <w:tab/>
        <w:t>(a)</w:t>
      </w:r>
      <w:r w:rsidRPr="00510489">
        <w:tab/>
        <w:t>an application</w:t>
      </w:r>
      <w:r w:rsidR="00E603B3" w:rsidRPr="00510489">
        <w:t xml:space="preserve"> for </w:t>
      </w:r>
      <w:r w:rsidRPr="00510489">
        <w:t>a visa</w:t>
      </w:r>
      <w:r w:rsidR="00E603B3" w:rsidRPr="00510489">
        <w:t xml:space="preserve"> made on or after 19</w:t>
      </w:r>
      <w:r w:rsidR="00510489" w:rsidRPr="00510489">
        <w:t> </w:t>
      </w:r>
      <w:r w:rsidR="00E603B3" w:rsidRPr="00510489">
        <w:t>November 2016</w:t>
      </w:r>
      <w:r w:rsidRPr="00510489">
        <w:t>; or</w:t>
      </w:r>
    </w:p>
    <w:p w:rsidR="00E603B3" w:rsidRPr="00510489" w:rsidRDefault="00E04EEB" w:rsidP="00E04EEB">
      <w:pPr>
        <w:pStyle w:val="paragraph"/>
      </w:pPr>
      <w:r w:rsidRPr="00510489">
        <w:tab/>
        <w:t>(b)</w:t>
      </w:r>
      <w:r w:rsidRPr="00510489">
        <w:tab/>
        <w:t>a visa</w:t>
      </w:r>
      <w:r w:rsidR="00E603B3" w:rsidRPr="00510489">
        <w:t xml:space="preserve"> granted as a result of such </w:t>
      </w:r>
      <w:r w:rsidRPr="00510489">
        <w:t>an application</w:t>
      </w:r>
      <w:r w:rsidR="00E603B3" w:rsidRPr="00510489">
        <w:t>.</w:t>
      </w:r>
    </w:p>
    <w:p w:rsidR="000B1ECB" w:rsidRPr="00510489" w:rsidRDefault="003601F5" w:rsidP="00E603B3">
      <w:pPr>
        <w:pStyle w:val="subsection"/>
      </w:pPr>
      <w:r w:rsidRPr="00510489">
        <w:tab/>
        <w:t>(2)</w:t>
      </w:r>
      <w:r w:rsidRPr="00510489">
        <w:tab/>
      </w:r>
      <w:r w:rsidR="000605FB" w:rsidRPr="00510489">
        <w:t>To avoid doubt, despite t</w:t>
      </w:r>
      <w:r w:rsidR="000B1ECB" w:rsidRPr="00510489">
        <w:t>he amendment of subparagraph</w:t>
      </w:r>
      <w:r w:rsidR="00510489" w:rsidRPr="00510489">
        <w:t> </w:t>
      </w:r>
      <w:r w:rsidR="000B1ECB" w:rsidRPr="00510489">
        <w:t>3.01(2)(e)(ii), regulation</w:t>
      </w:r>
      <w:r w:rsidR="00510489" w:rsidRPr="00510489">
        <w:t> </w:t>
      </w:r>
      <w:r w:rsidR="000B1ECB" w:rsidRPr="00510489">
        <w:t>3.01 (as amended) does not apply to a person who:</w:t>
      </w:r>
    </w:p>
    <w:p w:rsidR="000B1ECB" w:rsidRPr="00510489" w:rsidRDefault="000B1ECB" w:rsidP="000B1ECB">
      <w:pPr>
        <w:pStyle w:val="paragraph"/>
      </w:pPr>
      <w:r w:rsidRPr="00510489">
        <w:tab/>
        <w:t>(a)</w:t>
      </w:r>
      <w:r w:rsidRPr="00510489">
        <w:tab/>
        <w:t>enters Australia on a non</w:t>
      </w:r>
      <w:r w:rsidR="00510489">
        <w:noBreakHyphen/>
      </w:r>
      <w:r w:rsidRPr="00510489">
        <w:t>military ship; and</w:t>
      </w:r>
    </w:p>
    <w:p w:rsidR="000B1ECB" w:rsidRPr="00510489" w:rsidRDefault="000B1ECB" w:rsidP="000B1ECB">
      <w:pPr>
        <w:pStyle w:val="paragraph"/>
      </w:pPr>
      <w:r w:rsidRPr="00510489">
        <w:tab/>
        <w:t>(b)</w:t>
      </w:r>
      <w:r w:rsidRPr="00510489">
        <w:tab/>
      </w:r>
      <w:r w:rsidR="000605FB" w:rsidRPr="00510489">
        <w:t>holds a Subclass 988 (Maritime Crew) visa that was granted (before, on or after 19</w:t>
      </w:r>
      <w:r w:rsidR="00510489" w:rsidRPr="00510489">
        <w:t> </w:t>
      </w:r>
      <w:r w:rsidR="000605FB" w:rsidRPr="00510489">
        <w:t>November 2016):</w:t>
      </w:r>
    </w:p>
    <w:p w:rsidR="000605FB" w:rsidRPr="00510489" w:rsidRDefault="000605FB" w:rsidP="000605FB">
      <w:pPr>
        <w:pStyle w:val="paragraphsub"/>
      </w:pPr>
      <w:r w:rsidRPr="00510489">
        <w:tab/>
        <w:t>(i)</w:t>
      </w:r>
      <w:r w:rsidRPr="00510489">
        <w:tab/>
        <w:t>as a result of an application made before 19</w:t>
      </w:r>
      <w:r w:rsidR="00510489" w:rsidRPr="00510489">
        <w:t> </w:t>
      </w:r>
      <w:r w:rsidRPr="00510489">
        <w:t>November 2016; and</w:t>
      </w:r>
    </w:p>
    <w:p w:rsidR="000605FB" w:rsidRPr="00510489" w:rsidRDefault="000605FB" w:rsidP="000605FB">
      <w:pPr>
        <w:pStyle w:val="paragraphsub"/>
      </w:pPr>
      <w:r w:rsidRPr="00510489">
        <w:tab/>
        <w:t>(ii)</w:t>
      </w:r>
      <w:r w:rsidRPr="00510489">
        <w:tab/>
        <w:t xml:space="preserve">on the basis that the </w:t>
      </w:r>
      <w:r w:rsidR="004E6E96" w:rsidRPr="00510489">
        <w:t>person was a dependent child of a member of the crew of that non</w:t>
      </w:r>
      <w:r w:rsidR="00510489">
        <w:noBreakHyphen/>
      </w:r>
      <w:r w:rsidR="004E6E96" w:rsidRPr="00510489">
        <w:t>military ship.</w:t>
      </w:r>
    </w:p>
    <w:p w:rsidR="003601F5" w:rsidRPr="00510489" w:rsidRDefault="00AE27E2" w:rsidP="00E603B3">
      <w:pPr>
        <w:pStyle w:val="subsection"/>
      </w:pPr>
      <w:r w:rsidRPr="00510489">
        <w:tab/>
        <w:t>(3)</w:t>
      </w:r>
      <w:r w:rsidRPr="00510489">
        <w:tab/>
        <w:t xml:space="preserve">Despite </w:t>
      </w:r>
      <w:r w:rsidR="00510489" w:rsidRPr="00510489">
        <w:t>subclause (</w:t>
      </w:r>
      <w:r w:rsidRPr="00510489">
        <w:t>1)</w:t>
      </w:r>
      <w:r w:rsidR="003601F5" w:rsidRPr="00510489">
        <w:t>, the amendment of subparagraph</w:t>
      </w:r>
      <w:r w:rsidR="00510489" w:rsidRPr="00510489">
        <w:t> </w:t>
      </w:r>
      <w:r w:rsidR="003601F5" w:rsidRPr="00510489">
        <w:t>457.511(d)(iv) of Schedule</w:t>
      </w:r>
      <w:r w:rsidR="00510489" w:rsidRPr="00510489">
        <w:t> </w:t>
      </w:r>
      <w:r w:rsidR="003601F5" w:rsidRPr="00510489">
        <w:t>2 applies to</w:t>
      </w:r>
      <w:r w:rsidR="002E557F" w:rsidRPr="00510489">
        <w:t xml:space="preserve"> a visa granted to a person on or after 19</w:t>
      </w:r>
      <w:r w:rsidR="00510489" w:rsidRPr="00510489">
        <w:t> </w:t>
      </w:r>
      <w:r w:rsidR="002E557F" w:rsidRPr="00510489">
        <w:t>November 2016, whether it was granted</w:t>
      </w:r>
      <w:r w:rsidRPr="00510489">
        <w:t>:</w:t>
      </w:r>
    </w:p>
    <w:p w:rsidR="00AE27E2" w:rsidRPr="00510489" w:rsidRDefault="003601F5" w:rsidP="003601F5">
      <w:pPr>
        <w:pStyle w:val="paragraph"/>
      </w:pPr>
      <w:r w:rsidRPr="00510489">
        <w:tab/>
        <w:t>(a)</w:t>
      </w:r>
      <w:r w:rsidRPr="00510489">
        <w:tab/>
      </w:r>
      <w:r w:rsidR="002E557F" w:rsidRPr="00510489">
        <w:t>on the basis that he or she was a member of the family unit of the holder of a visa in the circumstances described in subregulation</w:t>
      </w:r>
      <w:r w:rsidR="00510489" w:rsidRPr="00510489">
        <w:t> </w:t>
      </w:r>
      <w:r w:rsidR="002E557F" w:rsidRPr="00510489">
        <w:t>1.12(10) (as in force before 19</w:t>
      </w:r>
      <w:r w:rsidR="00510489" w:rsidRPr="00510489">
        <w:t> </w:t>
      </w:r>
      <w:r w:rsidR="002E557F" w:rsidRPr="00510489">
        <w:t>November 2016); or</w:t>
      </w:r>
    </w:p>
    <w:p w:rsidR="003601F5" w:rsidRPr="00510489" w:rsidRDefault="003601F5" w:rsidP="003601F5">
      <w:pPr>
        <w:pStyle w:val="paragraph"/>
      </w:pPr>
      <w:r w:rsidRPr="00510489">
        <w:tab/>
        <w:t>(b)</w:t>
      </w:r>
      <w:r w:rsidRPr="00510489">
        <w:tab/>
        <w:t xml:space="preserve">as a result of </w:t>
      </w:r>
      <w:r w:rsidR="005472CC" w:rsidRPr="00510489">
        <w:t>an application</w:t>
      </w:r>
      <w:r w:rsidRPr="00510489">
        <w:t xml:space="preserve"> </w:t>
      </w:r>
      <w:r w:rsidR="00DA4BEC" w:rsidRPr="00510489">
        <w:t>made on or after 19</w:t>
      </w:r>
      <w:r w:rsidR="00510489" w:rsidRPr="00510489">
        <w:t> </w:t>
      </w:r>
      <w:r w:rsidR="00DA4BEC" w:rsidRPr="00510489">
        <w:t>November 2016.</w:t>
      </w:r>
    </w:p>
    <w:sectPr w:rsidR="003601F5" w:rsidRPr="00510489" w:rsidSect="00205A9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CB" w:rsidRDefault="000B1ECB" w:rsidP="0048364F">
      <w:pPr>
        <w:spacing w:line="240" w:lineRule="auto"/>
      </w:pPr>
      <w:r>
        <w:separator/>
      </w:r>
    </w:p>
  </w:endnote>
  <w:endnote w:type="continuationSeparator" w:id="0">
    <w:p w:rsidR="000B1ECB" w:rsidRDefault="000B1E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205A96" w:rsidRDefault="000B1ECB" w:rsidP="00205A96">
    <w:pPr>
      <w:pStyle w:val="Footer"/>
      <w:tabs>
        <w:tab w:val="clear" w:pos="4153"/>
        <w:tab w:val="clear" w:pos="8306"/>
        <w:tab w:val="center" w:pos="4150"/>
        <w:tab w:val="right" w:pos="8307"/>
      </w:tabs>
      <w:spacing w:before="120"/>
      <w:rPr>
        <w:i/>
        <w:sz w:val="18"/>
      </w:rPr>
    </w:pPr>
    <w:r w:rsidRPr="00205A96">
      <w:rPr>
        <w:i/>
        <w:sz w:val="18"/>
      </w:rPr>
      <w:t xml:space="preserve"> </w:t>
    </w:r>
    <w:r w:rsidR="00205A96" w:rsidRPr="00205A96">
      <w:rPr>
        <w:i/>
        <w:sz w:val="18"/>
      </w:rPr>
      <w:t>OPC62247 -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96" w:rsidRDefault="00205A96" w:rsidP="00205A96">
    <w:pPr>
      <w:pStyle w:val="Footer"/>
    </w:pPr>
    <w:r w:rsidRPr="00205A96">
      <w:rPr>
        <w:i/>
        <w:sz w:val="18"/>
      </w:rPr>
      <w:t>OPC62247 -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205A96" w:rsidRDefault="000B1ECB" w:rsidP="00486382">
    <w:pPr>
      <w:pStyle w:val="Footer"/>
      <w:rPr>
        <w:sz w:val="18"/>
      </w:rPr>
    </w:pPr>
  </w:p>
  <w:p w:rsidR="000B1ECB" w:rsidRPr="00205A96" w:rsidRDefault="00205A96" w:rsidP="00205A96">
    <w:pPr>
      <w:pStyle w:val="Footer"/>
      <w:rPr>
        <w:sz w:val="18"/>
      </w:rPr>
    </w:pPr>
    <w:r w:rsidRPr="00205A96">
      <w:rPr>
        <w:i/>
        <w:sz w:val="18"/>
      </w:rPr>
      <w:t>OPC62247 -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205A96" w:rsidRDefault="000B1ECB"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B1ECB" w:rsidRPr="00205A96" w:rsidTr="00474BEC">
      <w:tc>
        <w:tcPr>
          <w:tcW w:w="365" w:type="pct"/>
          <w:tcBorders>
            <w:top w:val="nil"/>
            <w:left w:val="nil"/>
            <w:bottom w:val="nil"/>
            <w:right w:val="nil"/>
          </w:tcBorders>
        </w:tcPr>
        <w:p w:rsidR="000B1ECB" w:rsidRPr="00205A96" w:rsidRDefault="000B1ECB" w:rsidP="00E33C1C">
          <w:pPr>
            <w:spacing w:line="0" w:lineRule="atLeast"/>
            <w:rPr>
              <w:rFonts w:cs="Times New Roman"/>
              <w:i/>
              <w:sz w:val="18"/>
            </w:rPr>
          </w:pPr>
          <w:r w:rsidRPr="00205A96">
            <w:rPr>
              <w:rFonts w:cs="Times New Roman"/>
              <w:i/>
              <w:sz w:val="18"/>
            </w:rPr>
            <w:fldChar w:fldCharType="begin"/>
          </w:r>
          <w:r w:rsidRPr="00205A96">
            <w:rPr>
              <w:rFonts w:cs="Times New Roman"/>
              <w:i/>
              <w:sz w:val="18"/>
            </w:rPr>
            <w:instrText xml:space="preserve"> PAGE </w:instrText>
          </w:r>
          <w:r w:rsidRPr="00205A96">
            <w:rPr>
              <w:rFonts w:cs="Times New Roman"/>
              <w:i/>
              <w:sz w:val="18"/>
            </w:rPr>
            <w:fldChar w:fldCharType="separate"/>
          </w:r>
          <w:r w:rsidR="00FC3515">
            <w:rPr>
              <w:rFonts w:cs="Times New Roman"/>
              <w:i/>
              <w:noProof/>
              <w:sz w:val="18"/>
            </w:rPr>
            <w:t>xiii</w:t>
          </w:r>
          <w:r w:rsidRPr="00205A96">
            <w:rPr>
              <w:rFonts w:cs="Times New Roman"/>
              <w:i/>
              <w:sz w:val="18"/>
            </w:rPr>
            <w:fldChar w:fldCharType="end"/>
          </w:r>
        </w:p>
      </w:tc>
      <w:tc>
        <w:tcPr>
          <w:tcW w:w="3688" w:type="pct"/>
          <w:tcBorders>
            <w:top w:val="nil"/>
            <w:left w:val="nil"/>
            <w:bottom w:val="nil"/>
            <w:right w:val="nil"/>
          </w:tcBorders>
        </w:tcPr>
        <w:p w:rsidR="000B1ECB" w:rsidRPr="00205A96" w:rsidRDefault="000B1ECB" w:rsidP="00E33C1C">
          <w:pPr>
            <w:spacing w:line="0" w:lineRule="atLeast"/>
            <w:jc w:val="center"/>
            <w:rPr>
              <w:rFonts w:cs="Times New Roman"/>
              <w:i/>
              <w:sz w:val="18"/>
            </w:rPr>
          </w:pPr>
          <w:r w:rsidRPr="00205A96">
            <w:rPr>
              <w:rFonts w:cs="Times New Roman"/>
              <w:i/>
              <w:sz w:val="18"/>
            </w:rPr>
            <w:fldChar w:fldCharType="begin"/>
          </w:r>
          <w:r w:rsidRPr="00205A96">
            <w:rPr>
              <w:rFonts w:cs="Times New Roman"/>
              <w:i/>
              <w:sz w:val="18"/>
            </w:rPr>
            <w:instrText xml:space="preserve"> DOCPROPERTY ShortT </w:instrText>
          </w:r>
          <w:r w:rsidRPr="00205A96">
            <w:rPr>
              <w:rFonts w:cs="Times New Roman"/>
              <w:i/>
              <w:sz w:val="18"/>
            </w:rPr>
            <w:fldChar w:fldCharType="separate"/>
          </w:r>
          <w:r w:rsidR="001228F8">
            <w:rPr>
              <w:rFonts w:cs="Times New Roman"/>
              <w:i/>
              <w:sz w:val="18"/>
            </w:rPr>
            <w:t>Migration Legislation Amendment (2016 Measures No. 4) Regulation 2016</w:t>
          </w:r>
          <w:r w:rsidRPr="00205A96">
            <w:rPr>
              <w:rFonts w:cs="Times New Roman"/>
              <w:i/>
              <w:sz w:val="18"/>
            </w:rPr>
            <w:fldChar w:fldCharType="end"/>
          </w:r>
        </w:p>
      </w:tc>
      <w:tc>
        <w:tcPr>
          <w:tcW w:w="947" w:type="pct"/>
          <w:tcBorders>
            <w:top w:val="nil"/>
            <w:left w:val="nil"/>
            <w:bottom w:val="nil"/>
            <w:right w:val="nil"/>
          </w:tcBorders>
        </w:tcPr>
        <w:p w:rsidR="000B1ECB" w:rsidRPr="00205A96" w:rsidRDefault="000B1ECB" w:rsidP="00E33C1C">
          <w:pPr>
            <w:spacing w:line="0" w:lineRule="atLeast"/>
            <w:jc w:val="right"/>
            <w:rPr>
              <w:rFonts w:cs="Times New Roman"/>
              <w:i/>
              <w:sz w:val="18"/>
            </w:rPr>
          </w:pPr>
        </w:p>
      </w:tc>
    </w:tr>
  </w:tbl>
  <w:p w:rsidR="000B1ECB" w:rsidRPr="00205A96" w:rsidRDefault="00205A96" w:rsidP="00205A96">
    <w:pPr>
      <w:rPr>
        <w:rFonts w:cs="Times New Roman"/>
        <w:i/>
        <w:sz w:val="18"/>
      </w:rPr>
    </w:pPr>
    <w:r w:rsidRPr="00205A96">
      <w:rPr>
        <w:rFonts w:cs="Times New Roman"/>
        <w:i/>
        <w:sz w:val="18"/>
      </w:rPr>
      <w:t>OPC62247 -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33C1C" w:rsidRDefault="000B1ECB"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B1ECB" w:rsidTr="00474BEC">
      <w:tc>
        <w:tcPr>
          <w:tcW w:w="947" w:type="pct"/>
          <w:tcBorders>
            <w:top w:val="nil"/>
            <w:left w:val="nil"/>
            <w:bottom w:val="nil"/>
            <w:right w:val="nil"/>
          </w:tcBorders>
        </w:tcPr>
        <w:p w:rsidR="000B1ECB" w:rsidRDefault="000B1ECB" w:rsidP="00E33C1C">
          <w:pPr>
            <w:spacing w:line="0" w:lineRule="atLeast"/>
            <w:rPr>
              <w:sz w:val="18"/>
            </w:rPr>
          </w:pPr>
        </w:p>
      </w:tc>
      <w:tc>
        <w:tcPr>
          <w:tcW w:w="3688" w:type="pct"/>
          <w:tcBorders>
            <w:top w:val="nil"/>
            <w:left w:val="nil"/>
            <w:bottom w:val="nil"/>
            <w:right w:val="nil"/>
          </w:tcBorders>
        </w:tcPr>
        <w:p w:rsidR="000B1ECB" w:rsidRDefault="000B1EC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28F8">
            <w:rPr>
              <w:i/>
              <w:sz w:val="18"/>
            </w:rPr>
            <w:t>Migration Legislation Amendment (2016 Measures No. 4) Regulation 2016</w:t>
          </w:r>
          <w:r w:rsidRPr="007A1328">
            <w:rPr>
              <w:i/>
              <w:sz w:val="18"/>
            </w:rPr>
            <w:fldChar w:fldCharType="end"/>
          </w:r>
        </w:p>
      </w:tc>
      <w:tc>
        <w:tcPr>
          <w:tcW w:w="365" w:type="pct"/>
          <w:tcBorders>
            <w:top w:val="nil"/>
            <w:left w:val="nil"/>
            <w:bottom w:val="nil"/>
            <w:right w:val="nil"/>
          </w:tcBorders>
        </w:tcPr>
        <w:p w:rsidR="000B1ECB" w:rsidRDefault="000B1EC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5CDC">
            <w:rPr>
              <w:i/>
              <w:noProof/>
              <w:sz w:val="18"/>
            </w:rPr>
            <w:t>i</w:t>
          </w:r>
          <w:r w:rsidRPr="00ED79B6">
            <w:rPr>
              <w:i/>
              <w:sz w:val="18"/>
            </w:rPr>
            <w:fldChar w:fldCharType="end"/>
          </w:r>
        </w:p>
      </w:tc>
    </w:tr>
  </w:tbl>
  <w:p w:rsidR="000B1ECB" w:rsidRPr="00ED79B6" w:rsidRDefault="00205A96" w:rsidP="00205A96">
    <w:pPr>
      <w:rPr>
        <w:i/>
        <w:sz w:val="18"/>
      </w:rPr>
    </w:pPr>
    <w:r w:rsidRPr="00205A96">
      <w:rPr>
        <w:rFonts w:cs="Times New Roman"/>
        <w:i/>
        <w:sz w:val="18"/>
      </w:rPr>
      <w:t>OPC62247 -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205A96" w:rsidRDefault="000B1ECB"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0B1ECB" w:rsidRPr="00205A96" w:rsidTr="00474BEC">
      <w:tc>
        <w:tcPr>
          <w:tcW w:w="365" w:type="pct"/>
          <w:tcBorders>
            <w:top w:val="nil"/>
            <w:left w:val="nil"/>
            <w:bottom w:val="nil"/>
            <w:right w:val="nil"/>
          </w:tcBorders>
        </w:tcPr>
        <w:p w:rsidR="000B1ECB" w:rsidRPr="00205A96" w:rsidRDefault="000B1ECB" w:rsidP="00E33C1C">
          <w:pPr>
            <w:spacing w:line="0" w:lineRule="atLeast"/>
            <w:rPr>
              <w:rFonts w:cs="Times New Roman"/>
              <w:i/>
              <w:sz w:val="18"/>
            </w:rPr>
          </w:pPr>
          <w:r w:rsidRPr="00205A96">
            <w:rPr>
              <w:rFonts w:cs="Times New Roman"/>
              <w:i/>
              <w:sz w:val="18"/>
            </w:rPr>
            <w:fldChar w:fldCharType="begin"/>
          </w:r>
          <w:r w:rsidRPr="00205A96">
            <w:rPr>
              <w:rFonts w:cs="Times New Roman"/>
              <w:i/>
              <w:sz w:val="18"/>
            </w:rPr>
            <w:instrText xml:space="preserve"> PAGE </w:instrText>
          </w:r>
          <w:r w:rsidRPr="00205A96">
            <w:rPr>
              <w:rFonts w:cs="Times New Roman"/>
              <w:i/>
              <w:sz w:val="18"/>
            </w:rPr>
            <w:fldChar w:fldCharType="separate"/>
          </w:r>
          <w:r w:rsidR="00E75748">
            <w:rPr>
              <w:rFonts w:cs="Times New Roman"/>
              <w:i/>
              <w:noProof/>
              <w:sz w:val="18"/>
            </w:rPr>
            <w:t>2</w:t>
          </w:r>
          <w:r w:rsidRPr="00205A96">
            <w:rPr>
              <w:rFonts w:cs="Times New Roman"/>
              <w:i/>
              <w:sz w:val="18"/>
            </w:rPr>
            <w:fldChar w:fldCharType="end"/>
          </w:r>
        </w:p>
      </w:tc>
      <w:tc>
        <w:tcPr>
          <w:tcW w:w="3688" w:type="pct"/>
          <w:tcBorders>
            <w:top w:val="nil"/>
            <w:left w:val="nil"/>
            <w:bottom w:val="nil"/>
            <w:right w:val="nil"/>
          </w:tcBorders>
        </w:tcPr>
        <w:p w:rsidR="000B1ECB" w:rsidRPr="00205A96" w:rsidRDefault="000B1ECB" w:rsidP="00E33C1C">
          <w:pPr>
            <w:spacing w:line="0" w:lineRule="atLeast"/>
            <w:jc w:val="center"/>
            <w:rPr>
              <w:rFonts w:cs="Times New Roman"/>
              <w:i/>
              <w:sz w:val="18"/>
            </w:rPr>
          </w:pPr>
          <w:r w:rsidRPr="00205A96">
            <w:rPr>
              <w:rFonts w:cs="Times New Roman"/>
              <w:i/>
              <w:sz w:val="18"/>
            </w:rPr>
            <w:fldChar w:fldCharType="begin"/>
          </w:r>
          <w:r w:rsidRPr="00205A96">
            <w:rPr>
              <w:rFonts w:cs="Times New Roman"/>
              <w:i/>
              <w:sz w:val="18"/>
            </w:rPr>
            <w:instrText xml:space="preserve"> DOCPROPERTY ShortT </w:instrText>
          </w:r>
          <w:r w:rsidRPr="00205A96">
            <w:rPr>
              <w:rFonts w:cs="Times New Roman"/>
              <w:i/>
              <w:sz w:val="18"/>
            </w:rPr>
            <w:fldChar w:fldCharType="separate"/>
          </w:r>
          <w:r w:rsidR="001228F8">
            <w:rPr>
              <w:rFonts w:cs="Times New Roman"/>
              <w:i/>
              <w:sz w:val="18"/>
            </w:rPr>
            <w:t>Migration Legislation Amendment (2016 Measures No. 4) Regulation 2016</w:t>
          </w:r>
          <w:r w:rsidRPr="00205A96">
            <w:rPr>
              <w:rFonts w:cs="Times New Roman"/>
              <w:i/>
              <w:sz w:val="18"/>
            </w:rPr>
            <w:fldChar w:fldCharType="end"/>
          </w:r>
        </w:p>
      </w:tc>
      <w:tc>
        <w:tcPr>
          <w:tcW w:w="947" w:type="pct"/>
          <w:tcBorders>
            <w:top w:val="nil"/>
            <w:left w:val="nil"/>
            <w:bottom w:val="nil"/>
            <w:right w:val="nil"/>
          </w:tcBorders>
        </w:tcPr>
        <w:p w:rsidR="000B1ECB" w:rsidRPr="00205A96" w:rsidRDefault="000B1ECB" w:rsidP="00E33C1C">
          <w:pPr>
            <w:spacing w:line="0" w:lineRule="atLeast"/>
            <w:jc w:val="right"/>
            <w:rPr>
              <w:rFonts w:cs="Times New Roman"/>
              <w:i/>
              <w:sz w:val="18"/>
            </w:rPr>
          </w:pPr>
        </w:p>
      </w:tc>
    </w:tr>
  </w:tbl>
  <w:p w:rsidR="000B1ECB" w:rsidRPr="00205A96" w:rsidRDefault="00205A96" w:rsidP="00205A96">
    <w:pPr>
      <w:rPr>
        <w:rFonts w:cs="Times New Roman"/>
        <w:i/>
        <w:sz w:val="18"/>
      </w:rPr>
    </w:pPr>
    <w:r w:rsidRPr="00205A96">
      <w:rPr>
        <w:rFonts w:cs="Times New Roman"/>
        <w:i/>
        <w:sz w:val="18"/>
      </w:rPr>
      <w:t>OPC62247 -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33C1C" w:rsidRDefault="000B1ECB"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B1ECB" w:rsidTr="00474BEC">
      <w:tc>
        <w:tcPr>
          <w:tcW w:w="947" w:type="pct"/>
          <w:tcBorders>
            <w:top w:val="nil"/>
            <w:left w:val="nil"/>
            <w:bottom w:val="nil"/>
            <w:right w:val="nil"/>
          </w:tcBorders>
        </w:tcPr>
        <w:p w:rsidR="000B1ECB" w:rsidRDefault="000B1ECB" w:rsidP="00E33C1C">
          <w:pPr>
            <w:spacing w:line="0" w:lineRule="atLeast"/>
            <w:rPr>
              <w:sz w:val="18"/>
            </w:rPr>
          </w:pPr>
        </w:p>
      </w:tc>
      <w:tc>
        <w:tcPr>
          <w:tcW w:w="3688" w:type="pct"/>
          <w:tcBorders>
            <w:top w:val="nil"/>
            <w:left w:val="nil"/>
            <w:bottom w:val="nil"/>
            <w:right w:val="nil"/>
          </w:tcBorders>
        </w:tcPr>
        <w:p w:rsidR="000B1ECB" w:rsidRDefault="000B1EC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28F8">
            <w:rPr>
              <w:i/>
              <w:sz w:val="18"/>
            </w:rPr>
            <w:t>Migration Legislation Amendment (2016 Measures No. 4) Regulation 2016</w:t>
          </w:r>
          <w:r w:rsidRPr="007A1328">
            <w:rPr>
              <w:i/>
              <w:sz w:val="18"/>
            </w:rPr>
            <w:fldChar w:fldCharType="end"/>
          </w:r>
        </w:p>
      </w:tc>
      <w:tc>
        <w:tcPr>
          <w:tcW w:w="365" w:type="pct"/>
          <w:tcBorders>
            <w:top w:val="nil"/>
            <w:left w:val="nil"/>
            <w:bottom w:val="nil"/>
            <w:right w:val="nil"/>
          </w:tcBorders>
        </w:tcPr>
        <w:p w:rsidR="000B1ECB" w:rsidRDefault="000B1EC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748">
            <w:rPr>
              <w:i/>
              <w:noProof/>
              <w:sz w:val="18"/>
            </w:rPr>
            <w:t>1</w:t>
          </w:r>
          <w:r w:rsidRPr="00ED79B6">
            <w:rPr>
              <w:i/>
              <w:sz w:val="18"/>
            </w:rPr>
            <w:fldChar w:fldCharType="end"/>
          </w:r>
        </w:p>
      </w:tc>
    </w:tr>
  </w:tbl>
  <w:p w:rsidR="000B1ECB" w:rsidRPr="00ED79B6" w:rsidRDefault="00205A96" w:rsidP="00205A96">
    <w:pPr>
      <w:rPr>
        <w:i/>
        <w:sz w:val="18"/>
      </w:rPr>
    </w:pPr>
    <w:r w:rsidRPr="00205A96">
      <w:rPr>
        <w:rFonts w:cs="Times New Roman"/>
        <w:i/>
        <w:sz w:val="18"/>
      </w:rPr>
      <w:t>OPC62247 -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33C1C" w:rsidRDefault="000B1ECB"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B1ECB" w:rsidTr="00474BEC">
      <w:tc>
        <w:tcPr>
          <w:tcW w:w="947" w:type="pct"/>
          <w:tcBorders>
            <w:top w:val="nil"/>
            <w:left w:val="nil"/>
            <w:bottom w:val="nil"/>
            <w:right w:val="nil"/>
          </w:tcBorders>
        </w:tcPr>
        <w:p w:rsidR="000B1ECB" w:rsidRDefault="000B1ECB" w:rsidP="00EB6BFA">
          <w:pPr>
            <w:spacing w:line="0" w:lineRule="atLeast"/>
            <w:rPr>
              <w:sz w:val="18"/>
            </w:rPr>
          </w:pPr>
        </w:p>
      </w:tc>
      <w:tc>
        <w:tcPr>
          <w:tcW w:w="3688" w:type="pct"/>
          <w:tcBorders>
            <w:top w:val="nil"/>
            <w:left w:val="nil"/>
            <w:bottom w:val="nil"/>
            <w:right w:val="nil"/>
          </w:tcBorders>
        </w:tcPr>
        <w:p w:rsidR="000B1ECB" w:rsidRDefault="000B1ECB" w:rsidP="00EB6B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28F8">
            <w:rPr>
              <w:i/>
              <w:sz w:val="18"/>
            </w:rPr>
            <w:t>Migration Legislation Amendment (2016 Measures No. 4) Regulation 2016</w:t>
          </w:r>
          <w:r w:rsidRPr="007A1328">
            <w:rPr>
              <w:i/>
              <w:sz w:val="18"/>
            </w:rPr>
            <w:fldChar w:fldCharType="end"/>
          </w:r>
        </w:p>
      </w:tc>
      <w:tc>
        <w:tcPr>
          <w:tcW w:w="365" w:type="pct"/>
          <w:tcBorders>
            <w:top w:val="nil"/>
            <w:left w:val="nil"/>
            <w:bottom w:val="nil"/>
            <w:right w:val="nil"/>
          </w:tcBorders>
        </w:tcPr>
        <w:p w:rsidR="000B1ECB" w:rsidRDefault="000B1ECB" w:rsidP="00EB6B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515">
            <w:rPr>
              <w:i/>
              <w:noProof/>
              <w:sz w:val="18"/>
            </w:rPr>
            <w:t>13</w:t>
          </w:r>
          <w:r w:rsidRPr="00ED79B6">
            <w:rPr>
              <w:i/>
              <w:sz w:val="18"/>
            </w:rPr>
            <w:fldChar w:fldCharType="end"/>
          </w:r>
        </w:p>
      </w:tc>
    </w:tr>
  </w:tbl>
  <w:p w:rsidR="000B1ECB" w:rsidRPr="00ED79B6" w:rsidRDefault="000B1EC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CB" w:rsidRDefault="000B1ECB" w:rsidP="0048364F">
      <w:pPr>
        <w:spacing w:line="240" w:lineRule="auto"/>
      </w:pPr>
      <w:r>
        <w:separator/>
      </w:r>
    </w:p>
  </w:footnote>
  <w:footnote w:type="continuationSeparator" w:id="0">
    <w:p w:rsidR="000B1ECB" w:rsidRDefault="000B1EC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5F1388" w:rsidRDefault="000B1EC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5F1388" w:rsidRDefault="000B1EC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5F1388" w:rsidRDefault="000B1EC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D79B6" w:rsidRDefault="000B1EC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D79B6" w:rsidRDefault="000B1EC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ED79B6" w:rsidRDefault="000B1EC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A961C4" w:rsidRDefault="000B1ECB" w:rsidP="00B63BDE">
    <w:pPr>
      <w:rPr>
        <w:b/>
        <w:sz w:val="20"/>
      </w:rPr>
    </w:pPr>
    <w:r>
      <w:rPr>
        <w:b/>
        <w:sz w:val="20"/>
      </w:rPr>
      <w:fldChar w:fldCharType="begin"/>
    </w:r>
    <w:r>
      <w:rPr>
        <w:b/>
        <w:sz w:val="20"/>
      </w:rPr>
      <w:instrText xml:space="preserve"> STYLEREF CharAmSchNo </w:instrText>
    </w:r>
    <w:r w:rsidR="002A5CDC">
      <w:rPr>
        <w:b/>
        <w:sz w:val="20"/>
      </w:rPr>
      <w:fldChar w:fldCharType="separate"/>
    </w:r>
    <w:r w:rsidR="00E7574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A5CDC">
      <w:rPr>
        <w:sz w:val="20"/>
      </w:rPr>
      <w:fldChar w:fldCharType="separate"/>
    </w:r>
    <w:r w:rsidR="00E75748">
      <w:rPr>
        <w:noProof/>
        <w:sz w:val="20"/>
      </w:rPr>
      <w:t>Visa condition 8107</w:t>
    </w:r>
    <w:r>
      <w:rPr>
        <w:sz w:val="20"/>
      </w:rPr>
      <w:fldChar w:fldCharType="end"/>
    </w:r>
  </w:p>
  <w:p w:rsidR="000B1ECB" w:rsidRPr="00A961C4" w:rsidRDefault="000B1EC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B1ECB" w:rsidRPr="00A961C4" w:rsidRDefault="000B1EC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A961C4" w:rsidRDefault="000B1EC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B1ECB" w:rsidRPr="00A961C4" w:rsidRDefault="000B1EC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B1ECB" w:rsidRPr="00A961C4" w:rsidRDefault="000B1EC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CB" w:rsidRPr="00A961C4" w:rsidRDefault="000B1EC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EC"/>
    <w:rsid w:val="000041C6"/>
    <w:rsid w:val="000063E4"/>
    <w:rsid w:val="00011222"/>
    <w:rsid w:val="000113BC"/>
    <w:rsid w:val="000136AF"/>
    <w:rsid w:val="00025060"/>
    <w:rsid w:val="00031696"/>
    <w:rsid w:val="0004044E"/>
    <w:rsid w:val="00055DF1"/>
    <w:rsid w:val="000605FB"/>
    <w:rsid w:val="000614BF"/>
    <w:rsid w:val="00084501"/>
    <w:rsid w:val="000B1ECB"/>
    <w:rsid w:val="000C4E79"/>
    <w:rsid w:val="000D05EF"/>
    <w:rsid w:val="000D579B"/>
    <w:rsid w:val="000F21C1"/>
    <w:rsid w:val="000F6B02"/>
    <w:rsid w:val="000F7427"/>
    <w:rsid w:val="0010745C"/>
    <w:rsid w:val="00116975"/>
    <w:rsid w:val="001228F8"/>
    <w:rsid w:val="00126F1A"/>
    <w:rsid w:val="00154EAC"/>
    <w:rsid w:val="001643C9"/>
    <w:rsid w:val="00165568"/>
    <w:rsid w:val="00166C2F"/>
    <w:rsid w:val="00170353"/>
    <w:rsid w:val="001716C9"/>
    <w:rsid w:val="00171EAE"/>
    <w:rsid w:val="00187A5A"/>
    <w:rsid w:val="0019065E"/>
    <w:rsid w:val="00191859"/>
    <w:rsid w:val="00193461"/>
    <w:rsid w:val="001939E1"/>
    <w:rsid w:val="00195382"/>
    <w:rsid w:val="001B3097"/>
    <w:rsid w:val="001B7A5D"/>
    <w:rsid w:val="001C69C4"/>
    <w:rsid w:val="001D3599"/>
    <w:rsid w:val="001D4229"/>
    <w:rsid w:val="001D7F83"/>
    <w:rsid w:val="001E04A3"/>
    <w:rsid w:val="001E16D0"/>
    <w:rsid w:val="001E3590"/>
    <w:rsid w:val="001E562E"/>
    <w:rsid w:val="001E7407"/>
    <w:rsid w:val="001F6924"/>
    <w:rsid w:val="00201D27"/>
    <w:rsid w:val="00205A96"/>
    <w:rsid w:val="00231427"/>
    <w:rsid w:val="00240749"/>
    <w:rsid w:val="00265700"/>
    <w:rsid w:val="00265FBC"/>
    <w:rsid w:val="00266D05"/>
    <w:rsid w:val="002842AB"/>
    <w:rsid w:val="00285D8C"/>
    <w:rsid w:val="002932B1"/>
    <w:rsid w:val="00295408"/>
    <w:rsid w:val="00297ECB"/>
    <w:rsid w:val="002A0C6E"/>
    <w:rsid w:val="002A0FFD"/>
    <w:rsid w:val="002A5CDC"/>
    <w:rsid w:val="002B2731"/>
    <w:rsid w:val="002B5B89"/>
    <w:rsid w:val="002B7D96"/>
    <w:rsid w:val="002C276E"/>
    <w:rsid w:val="002D043A"/>
    <w:rsid w:val="002D1672"/>
    <w:rsid w:val="002D5F6B"/>
    <w:rsid w:val="002E557F"/>
    <w:rsid w:val="00304E75"/>
    <w:rsid w:val="003072FA"/>
    <w:rsid w:val="0031309D"/>
    <w:rsid w:val="0031713F"/>
    <w:rsid w:val="003372DD"/>
    <w:rsid w:val="003415D3"/>
    <w:rsid w:val="00352B0F"/>
    <w:rsid w:val="003601F5"/>
    <w:rsid w:val="00361BD9"/>
    <w:rsid w:val="00363549"/>
    <w:rsid w:val="003801D0"/>
    <w:rsid w:val="00380FD2"/>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641D5"/>
    <w:rsid w:val="00474BEC"/>
    <w:rsid w:val="00480FB9"/>
    <w:rsid w:val="0048364F"/>
    <w:rsid w:val="00486382"/>
    <w:rsid w:val="00493105"/>
    <w:rsid w:val="00496F97"/>
    <w:rsid w:val="004A2484"/>
    <w:rsid w:val="004C0255"/>
    <w:rsid w:val="004C5B5A"/>
    <w:rsid w:val="004C6444"/>
    <w:rsid w:val="004C6DE1"/>
    <w:rsid w:val="004D694A"/>
    <w:rsid w:val="004D73B8"/>
    <w:rsid w:val="004E5225"/>
    <w:rsid w:val="004E6E96"/>
    <w:rsid w:val="004F1FAC"/>
    <w:rsid w:val="004F3845"/>
    <w:rsid w:val="004F3A90"/>
    <w:rsid w:val="004F676E"/>
    <w:rsid w:val="00510489"/>
    <w:rsid w:val="00516B8D"/>
    <w:rsid w:val="00520A1E"/>
    <w:rsid w:val="00537FBC"/>
    <w:rsid w:val="00543469"/>
    <w:rsid w:val="005472CC"/>
    <w:rsid w:val="0055388B"/>
    <w:rsid w:val="00557C7A"/>
    <w:rsid w:val="005779EC"/>
    <w:rsid w:val="00584811"/>
    <w:rsid w:val="005851A5"/>
    <w:rsid w:val="00585910"/>
    <w:rsid w:val="0058646E"/>
    <w:rsid w:val="00591E07"/>
    <w:rsid w:val="00593AA6"/>
    <w:rsid w:val="00594161"/>
    <w:rsid w:val="00594749"/>
    <w:rsid w:val="005B4067"/>
    <w:rsid w:val="005B4B25"/>
    <w:rsid w:val="005C12DE"/>
    <w:rsid w:val="005C3F41"/>
    <w:rsid w:val="005E552A"/>
    <w:rsid w:val="00600219"/>
    <w:rsid w:val="00607723"/>
    <w:rsid w:val="006249E6"/>
    <w:rsid w:val="00630733"/>
    <w:rsid w:val="0064468A"/>
    <w:rsid w:val="00654CCA"/>
    <w:rsid w:val="00656DE9"/>
    <w:rsid w:val="00663BDD"/>
    <w:rsid w:val="00677CC2"/>
    <w:rsid w:val="00680D33"/>
    <w:rsid w:val="00680F17"/>
    <w:rsid w:val="00685F42"/>
    <w:rsid w:val="006912F1"/>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403FC"/>
    <w:rsid w:val="007440B7"/>
    <w:rsid w:val="007634AD"/>
    <w:rsid w:val="007715C9"/>
    <w:rsid w:val="00774EDD"/>
    <w:rsid w:val="007757EC"/>
    <w:rsid w:val="007769D4"/>
    <w:rsid w:val="00785AFA"/>
    <w:rsid w:val="007903AC"/>
    <w:rsid w:val="007955AD"/>
    <w:rsid w:val="007A7F9F"/>
    <w:rsid w:val="007E7D4A"/>
    <w:rsid w:val="007F204D"/>
    <w:rsid w:val="00826DA5"/>
    <w:rsid w:val="0083050A"/>
    <w:rsid w:val="00833416"/>
    <w:rsid w:val="00856A31"/>
    <w:rsid w:val="00874B69"/>
    <w:rsid w:val="008754D0"/>
    <w:rsid w:val="00876F7A"/>
    <w:rsid w:val="00877D48"/>
    <w:rsid w:val="00880795"/>
    <w:rsid w:val="0089315C"/>
    <w:rsid w:val="0089783B"/>
    <w:rsid w:val="008D0EE0"/>
    <w:rsid w:val="008F07E3"/>
    <w:rsid w:val="008F4F1C"/>
    <w:rsid w:val="00900AC3"/>
    <w:rsid w:val="00907271"/>
    <w:rsid w:val="00932377"/>
    <w:rsid w:val="00932A33"/>
    <w:rsid w:val="009401E8"/>
    <w:rsid w:val="00945201"/>
    <w:rsid w:val="0097225E"/>
    <w:rsid w:val="009848EC"/>
    <w:rsid w:val="009B0691"/>
    <w:rsid w:val="009B2658"/>
    <w:rsid w:val="009B3629"/>
    <w:rsid w:val="009C49D8"/>
    <w:rsid w:val="009C7413"/>
    <w:rsid w:val="009E3601"/>
    <w:rsid w:val="009F727E"/>
    <w:rsid w:val="00A0533A"/>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C2F3F"/>
    <w:rsid w:val="00AD5641"/>
    <w:rsid w:val="00AE27E2"/>
    <w:rsid w:val="00AE50A2"/>
    <w:rsid w:val="00AF0336"/>
    <w:rsid w:val="00AF6613"/>
    <w:rsid w:val="00AF692A"/>
    <w:rsid w:val="00B00902"/>
    <w:rsid w:val="00B032D8"/>
    <w:rsid w:val="00B2044E"/>
    <w:rsid w:val="00B332B8"/>
    <w:rsid w:val="00B33B3C"/>
    <w:rsid w:val="00B43E14"/>
    <w:rsid w:val="00B44657"/>
    <w:rsid w:val="00B61D2C"/>
    <w:rsid w:val="00B63BDE"/>
    <w:rsid w:val="00B655DE"/>
    <w:rsid w:val="00B72EC9"/>
    <w:rsid w:val="00BA5026"/>
    <w:rsid w:val="00BB62A9"/>
    <w:rsid w:val="00BB6E79"/>
    <w:rsid w:val="00BC4F91"/>
    <w:rsid w:val="00BD60E6"/>
    <w:rsid w:val="00BD7F95"/>
    <w:rsid w:val="00BE253A"/>
    <w:rsid w:val="00BE2A7A"/>
    <w:rsid w:val="00BE4DB4"/>
    <w:rsid w:val="00BE719A"/>
    <w:rsid w:val="00BE720A"/>
    <w:rsid w:val="00BF2D3C"/>
    <w:rsid w:val="00BF4533"/>
    <w:rsid w:val="00C067E5"/>
    <w:rsid w:val="00C15528"/>
    <w:rsid w:val="00C164CA"/>
    <w:rsid w:val="00C21B63"/>
    <w:rsid w:val="00C42BF8"/>
    <w:rsid w:val="00C460AE"/>
    <w:rsid w:val="00C50043"/>
    <w:rsid w:val="00C63713"/>
    <w:rsid w:val="00C6586C"/>
    <w:rsid w:val="00C7171D"/>
    <w:rsid w:val="00C7573B"/>
    <w:rsid w:val="00C76CF3"/>
    <w:rsid w:val="00C77E30"/>
    <w:rsid w:val="00C814F5"/>
    <w:rsid w:val="00CB0180"/>
    <w:rsid w:val="00CB3470"/>
    <w:rsid w:val="00CD606E"/>
    <w:rsid w:val="00CD7ECB"/>
    <w:rsid w:val="00CE5C23"/>
    <w:rsid w:val="00CF0BB2"/>
    <w:rsid w:val="00CF6FE6"/>
    <w:rsid w:val="00D00583"/>
    <w:rsid w:val="00D0104A"/>
    <w:rsid w:val="00D13441"/>
    <w:rsid w:val="00D17B17"/>
    <w:rsid w:val="00D243A3"/>
    <w:rsid w:val="00D333D9"/>
    <w:rsid w:val="00D33440"/>
    <w:rsid w:val="00D377A5"/>
    <w:rsid w:val="00D40403"/>
    <w:rsid w:val="00D515D6"/>
    <w:rsid w:val="00D52EFE"/>
    <w:rsid w:val="00D54563"/>
    <w:rsid w:val="00D63EF6"/>
    <w:rsid w:val="00D70DFB"/>
    <w:rsid w:val="00D75602"/>
    <w:rsid w:val="00D766DF"/>
    <w:rsid w:val="00D83D21"/>
    <w:rsid w:val="00D84B58"/>
    <w:rsid w:val="00D925D1"/>
    <w:rsid w:val="00DA4BEC"/>
    <w:rsid w:val="00DC2AE3"/>
    <w:rsid w:val="00E04EEB"/>
    <w:rsid w:val="00E05704"/>
    <w:rsid w:val="00E05C46"/>
    <w:rsid w:val="00E147FE"/>
    <w:rsid w:val="00E14A19"/>
    <w:rsid w:val="00E30206"/>
    <w:rsid w:val="00E33C1C"/>
    <w:rsid w:val="00E443FC"/>
    <w:rsid w:val="00E45FE7"/>
    <w:rsid w:val="00E476B8"/>
    <w:rsid w:val="00E54292"/>
    <w:rsid w:val="00E55BCD"/>
    <w:rsid w:val="00E603B3"/>
    <w:rsid w:val="00E654F5"/>
    <w:rsid w:val="00E73EC4"/>
    <w:rsid w:val="00E74DC7"/>
    <w:rsid w:val="00E75748"/>
    <w:rsid w:val="00E76FAB"/>
    <w:rsid w:val="00E83E2E"/>
    <w:rsid w:val="00E84B32"/>
    <w:rsid w:val="00E87699"/>
    <w:rsid w:val="00EA3628"/>
    <w:rsid w:val="00EB6BFA"/>
    <w:rsid w:val="00EB77F3"/>
    <w:rsid w:val="00ED3A7D"/>
    <w:rsid w:val="00EF2E3A"/>
    <w:rsid w:val="00F047E2"/>
    <w:rsid w:val="00F078DC"/>
    <w:rsid w:val="00F13E86"/>
    <w:rsid w:val="00F24C35"/>
    <w:rsid w:val="00F56759"/>
    <w:rsid w:val="00F677A9"/>
    <w:rsid w:val="00F82764"/>
    <w:rsid w:val="00F834A1"/>
    <w:rsid w:val="00F84CF5"/>
    <w:rsid w:val="00FA420B"/>
    <w:rsid w:val="00FB03B3"/>
    <w:rsid w:val="00FB192C"/>
    <w:rsid w:val="00FC0A40"/>
    <w:rsid w:val="00FC3515"/>
    <w:rsid w:val="00FD7CFE"/>
    <w:rsid w:val="00FF2748"/>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489"/>
    <w:pPr>
      <w:spacing w:line="260" w:lineRule="atLeast"/>
    </w:pPr>
    <w:rPr>
      <w:sz w:val="22"/>
    </w:rPr>
  </w:style>
  <w:style w:type="paragraph" w:styleId="Heading1">
    <w:name w:val="heading 1"/>
    <w:basedOn w:val="Normal"/>
    <w:next w:val="Normal"/>
    <w:link w:val="Heading1Char"/>
    <w:uiPriority w:val="9"/>
    <w:qFormat/>
    <w:rsid w:val="00474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4B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4B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B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B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B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B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4B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489"/>
  </w:style>
  <w:style w:type="paragraph" w:customStyle="1" w:styleId="OPCParaBase">
    <w:name w:val="OPCParaBase"/>
    <w:qFormat/>
    <w:rsid w:val="00510489"/>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489"/>
    <w:pPr>
      <w:spacing w:line="240" w:lineRule="auto"/>
    </w:pPr>
    <w:rPr>
      <w:b/>
      <w:sz w:val="40"/>
    </w:rPr>
  </w:style>
  <w:style w:type="paragraph" w:customStyle="1" w:styleId="ActHead1">
    <w:name w:val="ActHead 1"/>
    <w:aliases w:val="c"/>
    <w:basedOn w:val="OPCParaBase"/>
    <w:next w:val="Normal"/>
    <w:qFormat/>
    <w:rsid w:val="005104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4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4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4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04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4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4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4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4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489"/>
  </w:style>
  <w:style w:type="paragraph" w:customStyle="1" w:styleId="Blocks">
    <w:name w:val="Blocks"/>
    <w:aliases w:val="bb"/>
    <w:basedOn w:val="OPCParaBase"/>
    <w:qFormat/>
    <w:rsid w:val="00510489"/>
    <w:pPr>
      <w:spacing w:line="240" w:lineRule="auto"/>
    </w:pPr>
    <w:rPr>
      <w:sz w:val="24"/>
    </w:rPr>
  </w:style>
  <w:style w:type="paragraph" w:customStyle="1" w:styleId="BoxText">
    <w:name w:val="BoxText"/>
    <w:aliases w:val="bt"/>
    <w:basedOn w:val="OPCParaBase"/>
    <w:qFormat/>
    <w:rsid w:val="005104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489"/>
    <w:rPr>
      <w:b/>
    </w:rPr>
  </w:style>
  <w:style w:type="paragraph" w:customStyle="1" w:styleId="BoxHeadItalic">
    <w:name w:val="BoxHeadItalic"/>
    <w:aliases w:val="bhi"/>
    <w:basedOn w:val="BoxText"/>
    <w:next w:val="BoxStep"/>
    <w:qFormat/>
    <w:rsid w:val="00510489"/>
    <w:rPr>
      <w:i/>
    </w:rPr>
  </w:style>
  <w:style w:type="paragraph" w:customStyle="1" w:styleId="BoxList">
    <w:name w:val="BoxList"/>
    <w:aliases w:val="bl"/>
    <w:basedOn w:val="BoxText"/>
    <w:qFormat/>
    <w:rsid w:val="00510489"/>
    <w:pPr>
      <w:ind w:left="1559" w:hanging="425"/>
    </w:pPr>
  </w:style>
  <w:style w:type="paragraph" w:customStyle="1" w:styleId="BoxNote">
    <w:name w:val="BoxNote"/>
    <w:aliases w:val="bn"/>
    <w:basedOn w:val="BoxText"/>
    <w:qFormat/>
    <w:rsid w:val="00510489"/>
    <w:pPr>
      <w:tabs>
        <w:tab w:val="left" w:pos="1985"/>
      </w:tabs>
      <w:spacing w:before="122" w:line="198" w:lineRule="exact"/>
      <w:ind w:left="2948" w:hanging="1814"/>
    </w:pPr>
    <w:rPr>
      <w:sz w:val="18"/>
    </w:rPr>
  </w:style>
  <w:style w:type="paragraph" w:customStyle="1" w:styleId="BoxPara">
    <w:name w:val="BoxPara"/>
    <w:aliases w:val="bp"/>
    <w:basedOn w:val="BoxText"/>
    <w:qFormat/>
    <w:rsid w:val="00510489"/>
    <w:pPr>
      <w:tabs>
        <w:tab w:val="right" w:pos="2268"/>
      </w:tabs>
      <w:ind w:left="2552" w:hanging="1418"/>
    </w:pPr>
  </w:style>
  <w:style w:type="paragraph" w:customStyle="1" w:styleId="BoxStep">
    <w:name w:val="BoxStep"/>
    <w:aliases w:val="bs"/>
    <w:basedOn w:val="BoxText"/>
    <w:qFormat/>
    <w:rsid w:val="00510489"/>
    <w:pPr>
      <w:ind w:left="1985" w:hanging="851"/>
    </w:pPr>
  </w:style>
  <w:style w:type="character" w:customStyle="1" w:styleId="CharAmPartNo">
    <w:name w:val="CharAmPartNo"/>
    <w:basedOn w:val="OPCCharBase"/>
    <w:qFormat/>
    <w:rsid w:val="00510489"/>
  </w:style>
  <w:style w:type="character" w:customStyle="1" w:styleId="CharAmPartText">
    <w:name w:val="CharAmPartText"/>
    <w:basedOn w:val="OPCCharBase"/>
    <w:qFormat/>
    <w:rsid w:val="00510489"/>
  </w:style>
  <w:style w:type="character" w:customStyle="1" w:styleId="CharAmSchNo">
    <w:name w:val="CharAmSchNo"/>
    <w:basedOn w:val="OPCCharBase"/>
    <w:qFormat/>
    <w:rsid w:val="00510489"/>
  </w:style>
  <w:style w:type="character" w:customStyle="1" w:styleId="CharAmSchText">
    <w:name w:val="CharAmSchText"/>
    <w:basedOn w:val="OPCCharBase"/>
    <w:qFormat/>
    <w:rsid w:val="00510489"/>
  </w:style>
  <w:style w:type="character" w:customStyle="1" w:styleId="CharBoldItalic">
    <w:name w:val="CharBoldItalic"/>
    <w:basedOn w:val="OPCCharBase"/>
    <w:uiPriority w:val="1"/>
    <w:qFormat/>
    <w:rsid w:val="00510489"/>
    <w:rPr>
      <w:b/>
      <w:i/>
    </w:rPr>
  </w:style>
  <w:style w:type="character" w:customStyle="1" w:styleId="CharChapNo">
    <w:name w:val="CharChapNo"/>
    <w:basedOn w:val="OPCCharBase"/>
    <w:uiPriority w:val="1"/>
    <w:qFormat/>
    <w:rsid w:val="00510489"/>
  </w:style>
  <w:style w:type="character" w:customStyle="1" w:styleId="CharChapText">
    <w:name w:val="CharChapText"/>
    <w:basedOn w:val="OPCCharBase"/>
    <w:uiPriority w:val="1"/>
    <w:qFormat/>
    <w:rsid w:val="00510489"/>
  </w:style>
  <w:style w:type="character" w:customStyle="1" w:styleId="CharDivNo">
    <w:name w:val="CharDivNo"/>
    <w:basedOn w:val="OPCCharBase"/>
    <w:uiPriority w:val="1"/>
    <w:qFormat/>
    <w:rsid w:val="00510489"/>
  </w:style>
  <w:style w:type="character" w:customStyle="1" w:styleId="CharDivText">
    <w:name w:val="CharDivText"/>
    <w:basedOn w:val="OPCCharBase"/>
    <w:uiPriority w:val="1"/>
    <w:qFormat/>
    <w:rsid w:val="00510489"/>
  </w:style>
  <w:style w:type="character" w:customStyle="1" w:styleId="CharItalic">
    <w:name w:val="CharItalic"/>
    <w:basedOn w:val="OPCCharBase"/>
    <w:uiPriority w:val="1"/>
    <w:qFormat/>
    <w:rsid w:val="00510489"/>
    <w:rPr>
      <w:i/>
    </w:rPr>
  </w:style>
  <w:style w:type="character" w:customStyle="1" w:styleId="CharPartNo">
    <w:name w:val="CharPartNo"/>
    <w:basedOn w:val="OPCCharBase"/>
    <w:uiPriority w:val="1"/>
    <w:qFormat/>
    <w:rsid w:val="00510489"/>
  </w:style>
  <w:style w:type="character" w:customStyle="1" w:styleId="CharPartText">
    <w:name w:val="CharPartText"/>
    <w:basedOn w:val="OPCCharBase"/>
    <w:uiPriority w:val="1"/>
    <w:qFormat/>
    <w:rsid w:val="00510489"/>
  </w:style>
  <w:style w:type="character" w:customStyle="1" w:styleId="CharSectno">
    <w:name w:val="CharSectno"/>
    <w:basedOn w:val="OPCCharBase"/>
    <w:qFormat/>
    <w:rsid w:val="00510489"/>
  </w:style>
  <w:style w:type="character" w:customStyle="1" w:styleId="CharSubdNo">
    <w:name w:val="CharSubdNo"/>
    <w:basedOn w:val="OPCCharBase"/>
    <w:uiPriority w:val="1"/>
    <w:qFormat/>
    <w:rsid w:val="00510489"/>
  </w:style>
  <w:style w:type="character" w:customStyle="1" w:styleId="CharSubdText">
    <w:name w:val="CharSubdText"/>
    <w:basedOn w:val="OPCCharBase"/>
    <w:uiPriority w:val="1"/>
    <w:qFormat/>
    <w:rsid w:val="00510489"/>
  </w:style>
  <w:style w:type="paragraph" w:customStyle="1" w:styleId="CTA--">
    <w:name w:val="CTA --"/>
    <w:basedOn w:val="OPCParaBase"/>
    <w:next w:val="Normal"/>
    <w:rsid w:val="00510489"/>
    <w:pPr>
      <w:spacing w:before="60" w:line="240" w:lineRule="atLeast"/>
      <w:ind w:left="142" w:hanging="142"/>
    </w:pPr>
    <w:rPr>
      <w:sz w:val="20"/>
    </w:rPr>
  </w:style>
  <w:style w:type="paragraph" w:customStyle="1" w:styleId="CTA-">
    <w:name w:val="CTA -"/>
    <w:basedOn w:val="OPCParaBase"/>
    <w:rsid w:val="00510489"/>
    <w:pPr>
      <w:spacing w:before="60" w:line="240" w:lineRule="atLeast"/>
      <w:ind w:left="85" w:hanging="85"/>
    </w:pPr>
    <w:rPr>
      <w:sz w:val="20"/>
    </w:rPr>
  </w:style>
  <w:style w:type="paragraph" w:customStyle="1" w:styleId="CTA---">
    <w:name w:val="CTA ---"/>
    <w:basedOn w:val="OPCParaBase"/>
    <w:next w:val="Normal"/>
    <w:rsid w:val="00510489"/>
    <w:pPr>
      <w:spacing w:before="60" w:line="240" w:lineRule="atLeast"/>
      <w:ind w:left="198" w:hanging="198"/>
    </w:pPr>
    <w:rPr>
      <w:sz w:val="20"/>
    </w:rPr>
  </w:style>
  <w:style w:type="paragraph" w:customStyle="1" w:styleId="CTA----">
    <w:name w:val="CTA ----"/>
    <w:basedOn w:val="OPCParaBase"/>
    <w:next w:val="Normal"/>
    <w:rsid w:val="00510489"/>
    <w:pPr>
      <w:spacing w:before="60" w:line="240" w:lineRule="atLeast"/>
      <w:ind w:left="255" w:hanging="255"/>
    </w:pPr>
    <w:rPr>
      <w:sz w:val="20"/>
    </w:rPr>
  </w:style>
  <w:style w:type="paragraph" w:customStyle="1" w:styleId="CTA1a">
    <w:name w:val="CTA 1(a)"/>
    <w:basedOn w:val="OPCParaBase"/>
    <w:rsid w:val="00510489"/>
    <w:pPr>
      <w:tabs>
        <w:tab w:val="right" w:pos="414"/>
      </w:tabs>
      <w:spacing w:before="40" w:line="240" w:lineRule="atLeast"/>
      <w:ind w:left="675" w:hanging="675"/>
    </w:pPr>
    <w:rPr>
      <w:sz w:val="20"/>
    </w:rPr>
  </w:style>
  <w:style w:type="paragraph" w:customStyle="1" w:styleId="CTA1ai">
    <w:name w:val="CTA 1(a)(i)"/>
    <w:basedOn w:val="OPCParaBase"/>
    <w:rsid w:val="00510489"/>
    <w:pPr>
      <w:tabs>
        <w:tab w:val="right" w:pos="1004"/>
      </w:tabs>
      <w:spacing w:before="40" w:line="240" w:lineRule="atLeast"/>
      <w:ind w:left="1253" w:hanging="1253"/>
    </w:pPr>
    <w:rPr>
      <w:sz w:val="20"/>
    </w:rPr>
  </w:style>
  <w:style w:type="paragraph" w:customStyle="1" w:styleId="CTA2a">
    <w:name w:val="CTA 2(a)"/>
    <w:basedOn w:val="OPCParaBase"/>
    <w:rsid w:val="00510489"/>
    <w:pPr>
      <w:tabs>
        <w:tab w:val="right" w:pos="482"/>
      </w:tabs>
      <w:spacing w:before="40" w:line="240" w:lineRule="atLeast"/>
      <w:ind w:left="748" w:hanging="748"/>
    </w:pPr>
    <w:rPr>
      <w:sz w:val="20"/>
    </w:rPr>
  </w:style>
  <w:style w:type="paragraph" w:customStyle="1" w:styleId="CTA2ai">
    <w:name w:val="CTA 2(a)(i)"/>
    <w:basedOn w:val="OPCParaBase"/>
    <w:rsid w:val="00510489"/>
    <w:pPr>
      <w:tabs>
        <w:tab w:val="right" w:pos="1089"/>
      </w:tabs>
      <w:spacing w:before="40" w:line="240" w:lineRule="atLeast"/>
      <w:ind w:left="1327" w:hanging="1327"/>
    </w:pPr>
    <w:rPr>
      <w:sz w:val="20"/>
    </w:rPr>
  </w:style>
  <w:style w:type="paragraph" w:customStyle="1" w:styleId="CTA3a">
    <w:name w:val="CTA 3(a)"/>
    <w:basedOn w:val="OPCParaBase"/>
    <w:rsid w:val="00510489"/>
    <w:pPr>
      <w:tabs>
        <w:tab w:val="right" w:pos="556"/>
      </w:tabs>
      <w:spacing w:before="40" w:line="240" w:lineRule="atLeast"/>
      <w:ind w:left="805" w:hanging="805"/>
    </w:pPr>
    <w:rPr>
      <w:sz w:val="20"/>
    </w:rPr>
  </w:style>
  <w:style w:type="paragraph" w:customStyle="1" w:styleId="CTA3ai">
    <w:name w:val="CTA 3(a)(i)"/>
    <w:basedOn w:val="OPCParaBase"/>
    <w:rsid w:val="00510489"/>
    <w:pPr>
      <w:tabs>
        <w:tab w:val="right" w:pos="1140"/>
      </w:tabs>
      <w:spacing w:before="40" w:line="240" w:lineRule="atLeast"/>
      <w:ind w:left="1361" w:hanging="1361"/>
    </w:pPr>
    <w:rPr>
      <w:sz w:val="20"/>
    </w:rPr>
  </w:style>
  <w:style w:type="paragraph" w:customStyle="1" w:styleId="CTA4a">
    <w:name w:val="CTA 4(a)"/>
    <w:basedOn w:val="OPCParaBase"/>
    <w:rsid w:val="00510489"/>
    <w:pPr>
      <w:tabs>
        <w:tab w:val="right" w:pos="624"/>
      </w:tabs>
      <w:spacing w:before="40" w:line="240" w:lineRule="atLeast"/>
      <w:ind w:left="873" w:hanging="873"/>
    </w:pPr>
    <w:rPr>
      <w:sz w:val="20"/>
    </w:rPr>
  </w:style>
  <w:style w:type="paragraph" w:customStyle="1" w:styleId="CTA4ai">
    <w:name w:val="CTA 4(a)(i)"/>
    <w:basedOn w:val="OPCParaBase"/>
    <w:rsid w:val="00510489"/>
    <w:pPr>
      <w:tabs>
        <w:tab w:val="right" w:pos="1213"/>
      </w:tabs>
      <w:spacing w:before="40" w:line="240" w:lineRule="atLeast"/>
      <w:ind w:left="1452" w:hanging="1452"/>
    </w:pPr>
    <w:rPr>
      <w:sz w:val="20"/>
    </w:rPr>
  </w:style>
  <w:style w:type="paragraph" w:customStyle="1" w:styleId="CTACAPS">
    <w:name w:val="CTA CAPS"/>
    <w:basedOn w:val="OPCParaBase"/>
    <w:rsid w:val="00510489"/>
    <w:pPr>
      <w:spacing w:before="60" w:line="240" w:lineRule="atLeast"/>
    </w:pPr>
    <w:rPr>
      <w:sz w:val="20"/>
    </w:rPr>
  </w:style>
  <w:style w:type="paragraph" w:customStyle="1" w:styleId="CTAright">
    <w:name w:val="CTA right"/>
    <w:basedOn w:val="OPCParaBase"/>
    <w:rsid w:val="00510489"/>
    <w:pPr>
      <w:spacing w:before="60" w:line="240" w:lineRule="auto"/>
      <w:jc w:val="right"/>
    </w:pPr>
    <w:rPr>
      <w:sz w:val="20"/>
    </w:rPr>
  </w:style>
  <w:style w:type="paragraph" w:customStyle="1" w:styleId="subsection">
    <w:name w:val="subsection"/>
    <w:aliases w:val="ss"/>
    <w:basedOn w:val="OPCParaBase"/>
    <w:link w:val="subsectionChar"/>
    <w:rsid w:val="00510489"/>
    <w:pPr>
      <w:tabs>
        <w:tab w:val="right" w:pos="1021"/>
      </w:tabs>
      <w:spacing w:before="180" w:line="240" w:lineRule="auto"/>
      <w:ind w:left="1134" w:hanging="1134"/>
    </w:pPr>
  </w:style>
  <w:style w:type="paragraph" w:customStyle="1" w:styleId="Definition">
    <w:name w:val="Definition"/>
    <w:aliases w:val="dd"/>
    <w:basedOn w:val="OPCParaBase"/>
    <w:rsid w:val="00510489"/>
    <w:pPr>
      <w:spacing w:before="180" w:line="240" w:lineRule="auto"/>
      <w:ind w:left="1134"/>
    </w:pPr>
  </w:style>
  <w:style w:type="paragraph" w:customStyle="1" w:styleId="ETAsubitem">
    <w:name w:val="ETA(subitem)"/>
    <w:basedOn w:val="OPCParaBase"/>
    <w:rsid w:val="00510489"/>
    <w:pPr>
      <w:tabs>
        <w:tab w:val="right" w:pos="340"/>
      </w:tabs>
      <w:spacing w:before="60" w:line="240" w:lineRule="auto"/>
      <w:ind w:left="454" w:hanging="454"/>
    </w:pPr>
    <w:rPr>
      <w:sz w:val="20"/>
    </w:rPr>
  </w:style>
  <w:style w:type="paragraph" w:customStyle="1" w:styleId="ETApara">
    <w:name w:val="ETA(para)"/>
    <w:basedOn w:val="OPCParaBase"/>
    <w:rsid w:val="00510489"/>
    <w:pPr>
      <w:tabs>
        <w:tab w:val="right" w:pos="754"/>
      </w:tabs>
      <w:spacing w:before="60" w:line="240" w:lineRule="auto"/>
      <w:ind w:left="828" w:hanging="828"/>
    </w:pPr>
    <w:rPr>
      <w:sz w:val="20"/>
    </w:rPr>
  </w:style>
  <w:style w:type="paragraph" w:customStyle="1" w:styleId="ETAsubpara">
    <w:name w:val="ETA(subpara)"/>
    <w:basedOn w:val="OPCParaBase"/>
    <w:rsid w:val="00510489"/>
    <w:pPr>
      <w:tabs>
        <w:tab w:val="right" w:pos="1083"/>
      </w:tabs>
      <w:spacing w:before="60" w:line="240" w:lineRule="auto"/>
      <w:ind w:left="1191" w:hanging="1191"/>
    </w:pPr>
    <w:rPr>
      <w:sz w:val="20"/>
    </w:rPr>
  </w:style>
  <w:style w:type="paragraph" w:customStyle="1" w:styleId="ETAsub-subpara">
    <w:name w:val="ETA(sub-subpara)"/>
    <w:basedOn w:val="OPCParaBase"/>
    <w:rsid w:val="00510489"/>
    <w:pPr>
      <w:tabs>
        <w:tab w:val="right" w:pos="1412"/>
      </w:tabs>
      <w:spacing w:before="60" w:line="240" w:lineRule="auto"/>
      <w:ind w:left="1525" w:hanging="1525"/>
    </w:pPr>
    <w:rPr>
      <w:sz w:val="20"/>
    </w:rPr>
  </w:style>
  <w:style w:type="paragraph" w:customStyle="1" w:styleId="Formula">
    <w:name w:val="Formula"/>
    <w:basedOn w:val="OPCParaBase"/>
    <w:rsid w:val="00510489"/>
    <w:pPr>
      <w:spacing w:line="240" w:lineRule="auto"/>
      <w:ind w:left="1134"/>
    </w:pPr>
    <w:rPr>
      <w:sz w:val="20"/>
    </w:rPr>
  </w:style>
  <w:style w:type="paragraph" w:styleId="Header">
    <w:name w:val="header"/>
    <w:basedOn w:val="OPCParaBase"/>
    <w:link w:val="HeaderChar"/>
    <w:unhideWhenUsed/>
    <w:rsid w:val="005104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489"/>
    <w:rPr>
      <w:rFonts w:eastAsia="Times New Roman" w:cs="Times New Roman"/>
      <w:sz w:val="16"/>
      <w:lang w:eastAsia="en-AU"/>
    </w:rPr>
  </w:style>
  <w:style w:type="paragraph" w:customStyle="1" w:styleId="House">
    <w:name w:val="House"/>
    <w:basedOn w:val="OPCParaBase"/>
    <w:rsid w:val="00510489"/>
    <w:pPr>
      <w:spacing w:line="240" w:lineRule="auto"/>
    </w:pPr>
    <w:rPr>
      <w:sz w:val="28"/>
    </w:rPr>
  </w:style>
  <w:style w:type="paragraph" w:customStyle="1" w:styleId="Item">
    <w:name w:val="Item"/>
    <w:aliases w:val="i"/>
    <w:basedOn w:val="OPCParaBase"/>
    <w:next w:val="ItemHead"/>
    <w:rsid w:val="00510489"/>
    <w:pPr>
      <w:keepLines/>
      <w:spacing w:before="80" w:line="240" w:lineRule="auto"/>
      <w:ind w:left="709"/>
    </w:pPr>
  </w:style>
  <w:style w:type="paragraph" w:customStyle="1" w:styleId="ItemHead">
    <w:name w:val="ItemHead"/>
    <w:aliases w:val="ih"/>
    <w:basedOn w:val="OPCParaBase"/>
    <w:next w:val="Item"/>
    <w:rsid w:val="005104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0489"/>
    <w:pPr>
      <w:spacing w:line="240" w:lineRule="auto"/>
    </w:pPr>
    <w:rPr>
      <w:b/>
      <w:sz w:val="32"/>
    </w:rPr>
  </w:style>
  <w:style w:type="paragraph" w:customStyle="1" w:styleId="notedraft">
    <w:name w:val="note(draft)"/>
    <w:aliases w:val="nd"/>
    <w:basedOn w:val="OPCParaBase"/>
    <w:rsid w:val="00510489"/>
    <w:pPr>
      <w:spacing w:before="240" w:line="240" w:lineRule="auto"/>
      <w:ind w:left="284" w:hanging="284"/>
    </w:pPr>
    <w:rPr>
      <w:i/>
      <w:sz w:val="24"/>
    </w:rPr>
  </w:style>
  <w:style w:type="paragraph" w:customStyle="1" w:styleId="notemargin">
    <w:name w:val="note(margin)"/>
    <w:aliases w:val="nm"/>
    <w:basedOn w:val="OPCParaBase"/>
    <w:rsid w:val="00510489"/>
    <w:pPr>
      <w:tabs>
        <w:tab w:val="left" w:pos="709"/>
      </w:tabs>
      <w:spacing w:before="122" w:line="198" w:lineRule="exact"/>
      <w:ind w:left="709" w:hanging="709"/>
    </w:pPr>
    <w:rPr>
      <w:sz w:val="18"/>
    </w:rPr>
  </w:style>
  <w:style w:type="paragraph" w:customStyle="1" w:styleId="noteToPara">
    <w:name w:val="noteToPara"/>
    <w:aliases w:val="ntp"/>
    <w:basedOn w:val="OPCParaBase"/>
    <w:rsid w:val="00510489"/>
    <w:pPr>
      <w:spacing w:before="122" w:line="198" w:lineRule="exact"/>
      <w:ind w:left="2353" w:hanging="709"/>
    </w:pPr>
    <w:rPr>
      <w:sz w:val="18"/>
    </w:rPr>
  </w:style>
  <w:style w:type="paragraph" w:customStyle="1" w:styleId="noteParlAmend">
    <w:name w:val="note(ParlAmend)"/>
    <w:aliases w:val="npp"/>
    <w:basedOn w:val="OPCParaBase"/>
    <w:next w:val="ParlAmend"/>
    <w:rsid w:val="00510489"/>
    <w:pPr>
      <w:spacing w:line="240" w:lineRule="auto"/>
      <w:jc w:val="right"/>
    </w:pPr>
    <w:rPr>
      <w:rFonts w:ascii="Arial" w:hAnsi="Arial"/>
      <w:b/>
      <w:i/>
    </w:rPr>
  </w:style>
  <w:style w:type="paragraph" w:customStyle="1" w:styleId="Page1">
    <w:name w:val="Page1"/>
    <w:basedOn w:val="OPCParaBase"/>
    <w:rsid w:val="00510489"/>
    <w:pPr>
      <w:spacing w:before="5600" w:line="240" w:lineRule="auto"/>
    </w:pPr>
    <w:rPr>
      <w:b/>
      <w:sz w:val="32"/>
    </w:rPr>
  </w:style>
  <w:style w:type="paragraph" w:customStyle="1" w:styleId="PageBreak">
    <w:name w:val="PageBreak"/>
    <w:aliases w:val="pb"/>
    <w:basedOn w:val="OPCParaBase"/>
    <w:rsid w:val="00510489"/>
    <w:pPr>
      <w:spacing w:line="240" w:lineRule="auto"/>
    </w:pPr>
    <w:rPr>
      <w:sz w:val="20"/>
    </w:rPr>
  </w:style>
  <w:style w:type="paragraph" w:customStyle="1" w:styleId="paragraphsub">
    <w:name w:val="paragraph(sub)"/>
    <w:aliases w:val="aa"/>
    <w:basedOn w:val="OPCParaBase"/>
    <w:rsid w:val="00510489"/>
    <w:pPr>
      <w:tabs>
        <w:tab w:val="right" w:pos="1985"/>
      </w:tabs>
      <w:spacing w:before="40" w:line="240" w:lineRule="auto"/>
      <w:ind w:left="2098" w:hanging="2098"/>
    </w:pPr>
  </w:style>
  <w:style w:type="paragraph" w:customStyle="1" w:styleId="paragraphsub-sub">
    <w:name w:val="paragraph(sub-sub)"/>
    <w:aliases w:val="aaa"/>
    <w:basedOn w:val="OPCParaBase"/>
    <w:rsid w:val="00510489"/>
    <w:pPr>
      <w:tabs>
        <w:tab w:val="right" w:pos="2722"/>
      </w:tabs>
      <w:spacing w:before="40" w:line="240" w:lineRule="auto"/>
      <w:ind w:left="2835" w:hanging="2835"/>
    </w:pPr>
  </w:style>
  <w:style w:type="paragraph" w:customStyle="1" w:styleId="paragraph">
    <w:name w:val="paragraph"/>
    <w:aliases w:val="a"/>
    <w:basedOn w:val="OPCParaBase"/>
    <w:rsid w:val="00510489"/>
    <w:pPr>
      <w:tabs>
        <w:tab w:val="right" w:pos="1531"/>
      </w:tabs>
      <w:spacing w:before="40" w:line="240" w:lineRule="auto"/>
      <w:ind w:left="1644" w:hanging="1644"/>
    </w:pPr>
  </w:style>
  <w:style w:type="paragraph" w:customStyle="1" w:styleId="ParlAmend">
    <w:name w:val="ParlAmend"/>
    <w:aliases w:val="pp"/>
    <w:basedOn w:val="OPCParaBase"/>
    <w:rsid w:val="00510489"/>
    <w:pPr>
      <w:spacing w:before="240" w:line="240" w:lineRule="atLeast"/>
      <w:ind w:hanging="567"/>
    </w:pPr>
    <w:rPr>
      <w:sz w:val="24"/>
    </w:rPr>
  </w:style>
  <w:style w:type="paragraph" w:customStyle="1" w:styleId="Penalty">
    <w:name w:val="Penalty"/>
    <w:basedOn w:val="OPCParaBase"/>
    <w:rsid w:val="00510489"/>
    <w:pPr>
      <w:tabs>
        <w:tab w:val="left" w:pos="2977"/>
      </w:tabs>
      <w:spacing w:before="180" w:line="240" w:lineRule="auto"/>
      <w:ind w:left="1985" w:hanging="851"/>
    </w:pPr>
  </w:style>
  <w:style w:type="paragraph" w:customStyle="1" w:styleId="Portfolio">
    <w:name w:val="Portfolio"/>
    <w:basedOn w:val="OPCParaBase"/>
    <w:rsid w:val="00510489"/>
    <w:pPr>
      <w:spacing w:line="240" w:lineRule="auto"/>
    </w:pPr>
    <w:rPr>
      <w:i/>
      <w:sz w:val="20"/>
    </w:rPr>
  </w:style>
  <w:style w:type="paragraph" w:customStyle="1" w:styleId="Preamble">
    <w:name w:val="Preamble"/>
    <w:basedOn w:val="OPCParaBase"/>
    <w:next w:val="Normal"/>
    <w:rsid w:val="005104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489"/>
    <w:pPr>
      <w:spacing w:line="240" w:lineRule="auto"/>
    </w:pPr>
    <w:rPr>
      <w:i/>
      <w:sz w:val="20"/>
    </w:rPr>
  </w:style>
  <w:style w:type="paragraph" w:customStyle="1" w:styleId="Session">
    <w:name w:val="Session"/>
    <w:basedOn w:val="OPCParaBase"/>
    <w:rsid w:val="00510489"/>
    <w:pPr>
      <w:spacing w:line="240" w:lineRule="auto"/>
    </w:pPr>
    <w:rPr>
      <w:sz w:val="28"/>
    </w:rPr>
  </w:style>
  <w:style w:type="paragraph" w:customStyle="1" w:styleId="Sponsor">
    <w:name w:val="Sponsor"/>
    <w:basedOn w:val="OPCParaBase"/>
    <w:rsid w:val="00510489"/>
    <w:pPr>
      <w:spacing w:line="240" w:lineRule="auto"/>
    </w:pPr>
    <w:rPr>
      <w:i/>
    </w:rPr>
  </w:style>
  <w:style w:type="paragraph" w:customStyle="1" w:styleId="Subitem">
    <w:name w:val="Subitem"/>
    <w:aliases w:val="iss"/>
    <w:basedOn w:val="OPCParaBase"/>
    <w:rsid w:val="00510489"/>
    <w:pPr>
      <w:spacing w:before="180" w:line="240" w:lineRule="auto"/>
      <w:ind w:left="709" w:hanging="709"/>
    </w:pPr>
  </w:style>
  <w:style w:type="paragraph" w:customStyle="1" w:styleId="SubitemHead">
    <w:name w:val="SubitemHead"/>
    <w:aliases w:val="issh"/>
    <w:basedOn w:val="OPCParaBase"/>
    <w:rsid w:val="005104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489"/>
    <w:pPr>
      <w:spacing w:before="40" w:line="240" w:lineRule="auto"/>
      <w:ind w:left="1134"/>
    </w:pPr>
  </w:style>
  <w:style w:type="paragraph" w:customStyle="1" w:styleId="SubsectionHead">
    <w:name w:val="SubsectionHead"/>
    <w:aliases w:val="ssh"/>
    <w:basedOn w:val="OPCParaBase"/>
    <w:next w:val="subsection"/>
    <w:rsid w:val="00510489"/>
    <w:pPr>
      <w:keepNext/>
      <w:keepLines/>
      <w:spacing w:before="240" w:line="240" w:lineRule="auto"/>
      <w:ind w:left="1134"/>
    </w:pPr>
    <w:rPr>
      <w:i/>
    </w:rPr>
  </w:style>
  <w:style w:type="paragraph" w:customStyle="1" w:styleId="Tablea">
    <w:name w:val="Table(a)"/>
    <w:aliases w:val="ta"/>
    <w:basedOn w:val="OPCParaBase"/>
    <w:rsid w:val="00510489"/>
    <w:pPr>
      <w:spacing w:before="60" w:line="240" w:lineRule="auto"/>
      <w:ind w:left="284" w:hanging="284"/>
    </w:pPr>
    <w:rPr>
      <w:sz w:val="20"/>
    </w:rPr>
  </w:style>
  <w:style w:type="paragraph" w:customStyle="1" w:styleId="TableAA">
    <w:name w:val="Table(AA)"/>
    <w:aliases w:val="taaa"/>
    <w:basedOn w:val="OPCParaBase"/>
    <w:rsid w:val="005104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4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489"/>
    <w:pPr>
      <w:spacing w:before="60" w:line="240" w:lineRule="atLeast"/>
    </w:pPr>
    <w:rPr>
      <w:sz w:val="20"/>
    </w:rPr>
  </w:style>
  <w:style w:type="paragraph" w:customStyle="1" w:styleId="TLPBoxTextnote">
    <w:name w:val="TLPBoxText(note"/>
    <w:aliases w:val="right)"/>
    <w:basedOn w:val="OPCParaBase"/>
    <w:rsid w:val="005104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4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0489"/>
    <w:pPr>
      <w:spacing w:before="122" w:line="198" w:lineRule="exact"/>
      <w:ind w:left="1985" w:hanging="851"/>
      <w:jc w:val="right"/>
    </w:pPr>
    <w:rPr>
      <w:sz w:val="18"/>
    </w:rPr>
  </w:style>
  <w:style w:type="paragraph" w:customStyle="1" w:styleId="TLPTableBullet">
    <w:name w:val="TLPTableBullet"/>
    <w:aliases w:val="ttb"/>
    <w:basedOn w:val="OPCParaBase"/>
    <w:rsid w:val="00510489"/>
    <w:pPr>
      <w:spacing w:line="240" w:lineRule="exact"/>
      <w:ind w:left="284" w:hanging="284"/>
    </w:pPr>
    <w:rPr>
      <w:sz w:val="20"/>
    </w:rPr>
  </w:style>
  <w:style w:type="paragraph" w:styleId="TOC1">
    <w:name w:val="toc 1"/>
    <w:basedOn w:val="OPCParaBase"/>
    <w:next w:val="Normal"/>
    <w:uiPriority w:val="39"/>
    <w:semiHidden/>
    <w:unhideWhenUsed/>
    <w:rsid w:val="005104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04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104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104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1048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104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104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104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104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0489"/>
    <w:pPr>
      <w:keepLines/>
      <w:spacing w:before="240" w:after="120" w:line="240" w:lineRule="auto"/>
      <w:ind w:left="794"/>
    </w:pPr>
    <w:rPr>
      <w:b/>
      <w:kern w:val="28"/>
      <w:sz w:val="20"/>
    </w:rPr>
  </w:style>
  <w:style w:type="paragraph" w:customStyle="1" w:styleId="TofSectsHeading">
    <w:name w:val="TofSects(Heading)"/>
    <w:basedOn w:val="OPCParaBase"/>
    <w:rsid w:val="00510489"/>
    <w:pPr>
      <w:spacing w:before="240" w:after="120" w:line="240" w:lineRule="auto"/>
    </w:pPr>
    <w:rPr>
      <w:b/>
      <w:sz w:val="24"/>
    </w:rPr>
  </w:style>
  <w:style w:type="paragraph" w:customStyle="1" w:styleId="TofSectsSection">
    <w:name w:val="TofSects(Section)"/>
    <w:basedOn w:val="OPCParaBase"/>
    <w:rsid w:val="00510489"/>
    <w:pPr>
      <w:keepLines/>
      <w:spacing w:before="40" w:line="240" w:lineRule="auto"/>
      <w:ind w:left="1588" w:hanging="794"/>
    </w:pPr>
    <w:rPr>
      <w:kern w:val="28"/>
      <w:sz w:val="18"/>
    </w:rPr>
  </w:style>
  <w:style w:type="paragraph" w:customStyle="1" w:styleId="TofSectsSubdiv">
    <w:name w:val="TofSects(Subdiv)"/>
    <w:basedOn w:val="OPCParaBase"/>
    <w:rsid w:val="00510489"/>
    <w:pPr>
      <w:keepLines/>
      <w:spacing w:before="80" w:line="240" w:lineRule="auto"/>
      <w:ind w:left="1588" w:hanging="794"/>
    </w:pPr>
    <w:rPr>
      <w:kern w:val="28"/>
    </w:rPr>
  </w:style>
  <w:style w:type="paragraph" w:customStyle="1" w:styleId="WRStyle">
    <w:name w:val="WR Style"/>
    <w:aliases w:val="WR"/>
    <w:basedOn w:val="OPCParaBase"/>
    <w:rsid w:val="00510489"/>
    <w:pPr>
      <w:spacing w:before="240" w:line="240" w:lineRule="auto"/>
      <w:ind w:left="284" w:hanging="284"/>
    </w:pPr>
    <w:rPr>
      <w:b/>
      <w:i/>
      <w:kern w:val="28"/>
      <w:sz w:val="24"/>
    </w:rPr>
  </w:style>
  <w:style w:type="paragraph" w:customStyle="1" w:styleId="notepara">
    <w:name w:val="note(para)"/>
    <w:aliases w:val="na"/>
    <w:basedOn w:val="OPCParaBase"/>
    <w:rsid w:val="00510489"/>
    <w:pPr>
      <w:spacing w:before="40" w:line="198" w:lineRule="exact"/>
      <w:ind w:left="2354" w:hanging="369"/>
    </w:pPr>
    <w:rPr>
      <w:sz w:val="18"/>
    </w:rPr>
  </w:style>
  <w:style w:type="paragraph" w:styleId="Footer">
    <w:name w:val="footer"/>
    <w:link w:val="FooterChar"/>
    <w:rsid w:val="005104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489"/>
    <w:rPr>
      <w:rFonts w:eastAsia="Times New Roman" w:cs="Times New Roman"/>
      <w:sz w:val="22"/>
      <w:szCs w:val="24"/>
      <w:lang w:eastAsia="en-AU"/>
    </w:rPr>
  </w:style>
  <w:style w:type="character" w:styleId="LineNumber">
    <w:name w:val="line number"/>
    <w:basedOn w:val="OPCCharBase"/>
    <w:uiPriority w:val="99"/>
    <w:semiHidden/>
    <w:unhideWhenUsed/>
    <w:rsid w:val="00510489"/>
    <w:rPr>
      <w:sz w:val="16"/>
    </w:rPr>
  </w:style>
  <w:style w:type="table" w:customStyle="1" w:styleId="CFlag">
    <w:name w:val="CFlag"/>
    <w:basedOn w:val="TableNormal"/>
    <w:uiPriority w:val="99"/>
    <w:rsid w:val="00510489"/>
    <w:rPr>
      <w:rFonts w:eastAsia="Times New Roman" w:cs="Times New Roman"/>
      <w:lang w:eastAsia="en-AU"/>
    </w:rPr>
    <w:tblPr/>
  </w:style>
  <w:style w:type="paragraph" w:styleId="BalloonText">
    <w:name w:val="Balloon Text"/>
    <w:basedOn w:val="Normal"/>
    <w:link w:val="BalloonTextChar"/>
    <w:uiPriority w:val="99"/>
    <w:semiHidden/>
    <w:unhideWhenUsed/>
    <w:rsid w:val="00510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8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1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048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10489"/>
    <w:rPr>
      <w:i/>
      <w:sz w:val="32"/>
      <w:szCs w:val="32"/>
    </w:rPr>
  </w:style>
  <w:style w:type="paragraph" w:customStyle="1" w:styleId="SignCoverPageEnd">
    <w:name w:val="SignCoverPageEnd"/>
    <w:basedOn w:val="OPCParaBase"/>
    <w:next w:val="Normal"/>
    <w:rsid w:val="0051048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0489"/>
    <w:pPr>
      <w:pBdr>
        <w:top w:val="single" w:sz="4" w:space="1" w:color="auto"/>
      </w:pBdr>
      <w:spacing w:before="360"/>
      <w:ind w:right="397"/>
      <w:jc w:val="both"/>
    </w:pPr>
  </w:style>
  <w:style w:type="paragraph" w:customStyle="1" w:styleId="NotesHeading1">
    <w:name w:val="NotesHeading 1"/>
    <w:basedOn w:val="OPCParaBase"/>
    <w:next w:val="Normal"/>
    <w:rsid w:val="00510489"/>
    <w:rPr>
      <w:b/>
      <w:sz w:val="28"/>
      <w:szCs w:val="28"/>
    </w:rPr>
  </w:style>
  <w:style w:type="paragraph" w:customStyle="1" w:styleId="NotesHeading2">
    <w:name w:val="NotesHeading 2"/>
    <w:basedOn w:val="OPCParaBase"/>
    <w:next w:val="Normal"/>
    <w:rsid w:val="00510489"/>
    <w:rPr>
      <w:b/>
      <w:sz w:val="28"/>
      <w:szCs w:val="28"/>
    </w:rPr>
  </w:style>
  <w:style w:type="paragraph" w:customStyle="1" w:styleId="CompiledActNo">
    <w:name w:val="CompiledActNo"/>
    <w:basedOn w:val="OPCParaBase"/>
    <w:next w:val="Normal"/>
    <w:rsid w:val="00510489"/>
    <w:rPr>
      <w:b/>
      <w:sz w:val="24"/>
      <w:szCs w:val="24"/>
    </w:rPr>
  </w:style>
  <w:style w:type="paragraph" w:customStyle="1" w:styleId="CompiledMadeUnder">
    <w:name w:val="CompiledMadeUnder"/>
    <w:basedOn w:val="OPCParaBase"/>
    <w:next w:val="Normal"/>
    <w:rsid w:val="00510489"/>
    <w:rPr>
      <w:i/>
      <w:sz w:val="24"/>
      <w:szCs w:val="24"/>
    </w:rPr>
  </w:style>
  <w:style w:type="paragraph" w:customStyle="1" w:styleId="Paragraphsub-sub-sub">
    <w:name w:val="Paragraph(sub-sub-sub)"/>
    <w:aliases w:val="aaaa"/>
    <w:basedOn w:val="OPCParaBase"/>
    <w:rsid w:val="00510489"/>
    <w:pPr>
      <w:tabs>
        <w:tab w:val="right" w:pos="3402"/>
      </w:tabs>
      <w:spacing w:before="40" w:line="240" w:lineRule="auto"/>
      <w:ind w:left="3402" w:hanging="3402"/>
    </w:pPr>
  </w:style>
  <w:style w:type="paragraph" w:customStyle="1" w:styleId="NoteToSubpara">
    <w:name w:val="NoteToSubpara"/>
    <w:aliases w:val="nts"/>
    <w:basedOn w:val="OPCParaBase"/>
    <w:rsid w:val="00510489"/>
    <w:pPr>
      <w:spacing w:before="40" w:line="198" w:lineRule="exact"/>
      <w:ind w:left="2835" w:hanging="709"/>
    </w:pPr>
    <w:rPr>
      <w:sz w:val="18"/>
    </w:rPr>
  </w:style>
  <w:style w:type="paragraph" w:customStyle="1" w:styleId="EndNotespara">
    <w:name w:val="EndNotes(para)"/>
    <w:aliases w:val="eta"/>
    <w:basedOn w:val="OPCParaBase"/>
    <w:next w:val="EndNotessubpara"/>
    <w:rsid w:val="005104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04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04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048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10489"/>
    <w:pPr>
      <w:keepNext/>
      <w:spacing w:before="60" w:line="240" w:lineRule="atLeast"/>
    </w:pPr>
    <w:rPr>
      <w:rFonts w:ascii="Arial" w:hAnsi="Arial"/>
      <w:b/>
      <w:sz w:val="16"/>
    </w:rPr>
  </w:style>
  <w:style w:type="paragraph" w:customStyle="1" w:styleId="ENoteTTi">
    <w:name w:val="ENoteTTi"/>
    <w:aliases w:val="entti"/>
    <w:basedOn w:val="OPCParaBase"/>
    <w:rsid w:val="00510489"/>
    <w:pPr>
      <w:keepNext/>
      <w:spacing w:before="60" w:line="240" w:lineRule="atLeast"/>
      <w:ind w:left="170"/>
    </w:pPr>
    <w:rPr>
      <w:sz w:val="16"/>
    </w:rPr>
  </w:style>
  <w:style w:type="paragraph" w:customStyle="1" w:styleId="ENotesHeading1">
    <w:name w:val="ENotesHeading 1"/>
    <w:aliases w:val="Enh1"/>
    <w:basedOn w:val="OPCParaBase"/>
    <w:next w:val="Normal"/>
    <w:rsid w:val="00510489"/>
    <w:pPr>
      <w:spacing w:before="120"/>
      <w:outlineLvl w:val="1"/>
    </w:pPr>
    <w:rPr>
      <w:b/>
      <w:sz w:val="28"/>
      <w:szCs w:val="28"/>
    </w:rPr>
  </w:style>
  <w:style w:type="paragraph" w:customStyle="1" w:styleId="ENotesHeading2">
    <w:name w:val="ENotesHeading 2"/>
    <w:aliases w:val="Enh2"/>
    <w:basedOn w:val="OPCParaBase"/>
    <w:next w:val="Normal"/>
    <w:rsid w:val="00510489"/>
    <w:pPr>
      <w:spacing w:before="120" w:after="120"/>
      <w:outlineLvl w:val="2"/>
    </w:pPr>
    <w:rPr>
      <w:b/>
      <w:sz w:val="24"/>
      <w:szCs w:val="28"/>
    </w:rPr>
  </w:style>
  <w:style w:type="paragraph" w:customStyle="1" w:styleId="ENoteTTIndentHeading">
    <w:name w:val="ENoteTTIndentHeading"/>
    <w:aliases w:val="enTTHi"/>
    <w:basedOn w:val="OPCParaBase"/>
    <w:rsid w:val="005104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0489"/>
    <w:pPr>
      <w:spacing w:before="60" w:line="240" w:lineRule="atLeast"/>
    </w:pPr>
    <w:rPr>
      <w:sz w:val="16"/>
    </w:rPr>
  </w:style>
  <w:style w:type="paragraph" w:customStyle="1" w:styleId="MadeunderText">
    <w:name w:val="MadeunderText"/>
    <w:basedOn w:val="OPCParaBase"/>
    <w:next w:val="CompiledMadeUnder"/>
    <w:rsid w:val="00510489"/>
    <w:pPr>
      <w:spacing w:before="240"/>
    </w:pPr>
    <w:rPr>
      <w:sz w:val="24"/>
      <w:szCs w:val="24"/>
    </w:rPr>
  </w:style>
  <w:style w:type="paragraph" w:customStyle="1" w:styleId="ENotesHeading3">
    <w:name w:val="ENotesHeading 3"/>
    <w:aliases w:val="Enh3"/>
    <w:basedOn w:val="OPCParaBase"/>
    <w:next w:val="Normal"/>
    <w:rsid w:val="00510489"/>
    <w:pPr>
      <w:keepNext/>
      <w:spacing w:before="120" w:line="240" w:lineRule="auto"/>
      <w:outlineLvl w:val="4"/>
    </w:pPr>
    <w:rPr>
      <w:b/>
      <w:szCs w:val="24"/>
    </w:rPr>
  </w:style>
  <w:style w:type="character" w:customStyle="1" w:styleId="CharSubPartTextCASA">
    <w:name w:val="CharSubPartText(CASA)"/>
    <w:basedOn w:val="OPCCharBase"/>
    <w:uiPriority w:val="1"/>
    <w:rsid w:val="00510489"/>
  </w:style>
  <w:style w:type="character" w:customStyle="1" w:styleId="CharSubPartNoCASA">
    <w:name w:val="CharSubPartNo(CASA)"/>
    <w:basedOn w:val="OPCCharBase"/>
    <w:uiPriority w:val="1"/>
    <w:rsid w:val="00510489"/>
  </w:style>
  <w:style w:type="paragraph" w:customStyle="1" w:styleId="ENoteTTIndentHeadingSub">
    <w:name w:val="ENoteTTIndentHeadingSub"/>
    <w:aliases w:val="enTTHis"/>
    <w:basedOn w:val="OPCParaBase"/>
    <w:rsid w:val="00510489"/>
    <w:pPr>
      <w:keepNext/>
      <w:spacing w:before="60" w:line="240" w:lineRule="atLeast"/>
      <w:ind w:left="340"/>
    </w:pPr>
    <w:rPr>
      <w:b/>
      <w:sz w:val="16"/>
    </w:rPr>
  </w:style>
  <w:style w:type="paragraph" w:customStyle="1" w:styleId="ENoteTTiSub">
    <w:name w:val="ENoteTTiSub"/>
    <w:aliases w:val="enttis"/>
    <w:basedOn w:val="OPCParaBase"/>
    <w:rsid w:val="00510489"/>
    <w:pPr>
      <w:keepNext/>
      <w:spacing w:before="60" w:line="240" w:lineRule="atLeast"/>
      <w:ind w:left="340"/>
    </w:pPr>
    <w:rPr>
      <w:sz w:val="16"/>
    </w:rPr>
  </w:style>
  <w:style w:type="paragraph" w:customStyle="1" w:styleId="SubDivisionMigration">
    <w:name w:val="SubDivisionMigration"/>
    <w:aliases w:val="sdm"/>
    <w:basedOn w:val="OPCParaBase"/>
    <w:rsid w:val="005104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04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0489"/>
    <w:pPr>
      <w:spacing w:before="122" w:line="240" w:lineRule="auto"/>
      <w:ind w:left="1985" w:hanging="851"/>
    </w:pPr>
    <w:rPr>
      <w:sz w:val="18"/>
    </w:rPr>
  </w:style>
  <w:style w:type="paragraph" w:customStyle="1" w:styleId="FreeForm">
    <w:name w:val="FreeForm"/>
    <w:rsid w:val="00474BEC"/>
    <w:rPr>
      <w:rFonts w:ascii="Arial" w:hAnsi="Arial"/>
      <w:sz w:val="22"/>
    </w:rPr>
  </w:style>
  <w:style w:type="paragraph" w:customStyle="1" w:styleId="SOText">
    <w:name w:val="SO Text"/>
    <w:aliases w:val="sot"/>
    <w:link w:val="SOTextChar"/>
    <w:rsid w:val="005104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0489"/>
    <w:rPr>
      <w:sz w:val="22"/>
    </w:rPr>
  </w:style>
  <w:style w:type="paragraph" w:customStyle="1" w:styleId="SOTextNote">
    <w:name w:val="SO TextNote"/>
    <w:aliases w:val="sont"/>
    <w:basedOn w:val="SOText"/>
    <w:qFormat/>
    <w:rsid w:val="00510489"/>
    <w:pPr>
      <w:spacing w:before="122" w:line="198" w:lineRule="exact"/>
      <w:ind w:left="1843" w:hanging="709"/>
    </w:pPr>
    <w:rPr>
      <w:sz w:val="18"/>
    </w:rPr>
  </w:style>
  <w:style w:type="paragraph" w:customStyle="1" w:styleId="SOPara">
    <w:name w:val="SO Para"/>
    <w:aliases w:val="soa"/>
    <w:basedOn w:val="SOText"/>
    <w:link w:val="SOParaChar"/>
    <w:qFormat/>
    <w:rsid w:val="00510489"/>
    <w:pPr>
      <w:tabs>
        <w:tab w:val="right" w:pos="1786"/>
      </w:tabs>
      <w:spacing w:before="40"/>
      <w:ind w:left="2070" w:hanging="936"/>
    </w:pPr>
  </w:style>
  <w:style w:type="character" w:customStyle="1" w:styleId="SOParaChar">
    <w:name w:val="SO Para Char"/>
    <w:aliases w:val="soa Char"/>
    <w:basedOn w:val="DefaultParagraphFont"/>
    <w:link w:val="SOPara"/>
    <w:rsid w:val="00510489"/>
    <w:rPr>
      <w:sz w:val="22"/>
    </w:rPr>
  </w:style>
  <w:style w:type="paragraph" w:customStyle="1" w:styleId="FileName">
    <w:name w:val="FileName"/>
    <w:basedOn w:val="Normal"/>
    <w:rsid w:val="00510489"/>
  </w:style>
  <w:style w:type="paragraph" w:customStyle="1" w:styleId="TableHeading">
    <w:name w:val="TableHeading"/>
    <w:aliases w:val="th"/>
    <w:basedOn w:val="OPCParaBase"/>
    <w:next w:val="Tabletext"/>
    <w:rsid w:val="00510489"/>
    <w:pPr>
      <w:keepNext/>
      <w:spacing w:before="60" w:line="240" w:lineRule="atLeast"/>
    </w:pPr>
    <w:rPr>
      <w:b/>
      <w:sz w:val="20"/>
    </w:rPr>
  </w:style>
  <w:style w:type="paragraph" w:customStyle="1" w:styleId="SOHeadBold">
    <w:name w:val="SO HeadBold"/>
    <w:aliases w:val="sohb"/>
    <w:basedOn w:val="SOText"/>
    <w:next w:val="SOText"/>
    <w:link w:val="SOHeadBoldChar"/>
    <w:qFormat/>
    <w:rsid w:val="00510489"/>
    <w:rPr>
      <w:b/>
    </w:rPr>
  </w:style>
  <w:style w:type="character" w:customStyle="1" w:styleId="SOHeadBoldChar">
    <w:name w:val="SO HeadBold Char"/>
    <w:aliases w:val="sohb Char"/>
    <w:basedOn w:val="DefaultParagraphFont"/>
    <w:link w:val="SOHeadBold"/>
    <w:rsid w:val="00510489"/>
    <w:rPr>
      <w:b/>
      <w:sz w:val="22"/>
    </w:rPr>
  </w:style>
  <w:style w:type="paragraph" w:customStyle="1" w:styleId="SOHeadItalic">
    <w:name w:val="SO HeadItalic"/>
    <w:aliases w:val="sohi"/>
    <w:basedOn w:val="SOText"/>
    <w:next w:val="SOText"/>
    <w:link w:val="SOHeadItalicChar"/>
    <w:qFormat/>
    <w:rsid w:val="00510489"/>
    <w:rPr>
      <w:i/>
    </w:rPr>
  </w:style>
  <w:style w:type="character" w:customStyle="1" w:styleId="SOHeadItalicChar">
    <w:name w:val="SO HeadItalic Char"/>
    <w:aliases w:val="sohi Char"/>
    <w:basedOn w:val="DefaultParagraphFont"/>
    <w:link w:val="SOHeadItalic"/>
    <w:rsid w:val="00510489"/>
    <w:rPr>
      <w:i/>
      <w:sz w:val="22"/>
    </w:rPr>
  </w:style>
  <w:style w:type="paragraph" w:customStyle="1" w:styleId="SOBullet">
    <w:name w:val="SO Bullet"/>
    <w:aliases w:val="sotb"/>
    <w:basedOn w:val="SOText"/>
    <w:link w:val="SOBulletChar"/>
    <w:qFormat/>
    <w:rsid w:val="00510489"/>
    <w:pPr>
      <w:ind w:left="1559" w:hanging="425"/>
    </w:pPr>
  </w:style>
  <w:style w:type="character" w:customStyle="1" w:styleId="SOBulletChar">
    <w:name w:val="SO Bullet Char"/>
    <w:aliases w:val="sotb Char"/>
    <w:basedOn w:val="DefaultParagraphFont"/>
    <w:link w:val="SOBullet"/>
    <w:rsid w:val="00510489"/>
    <w:rPr>
      <w:sz w:val="22"/>
    </w:rPr>
  </w:style>
  <w:style w:type="paragraph" w:customStyle="1" w:styleId="SOBulletNote">
    <w:name w:val="SO BulletNote"/>
    <w:aliases w:val="sonb"/>
    <w:basedOn w:val="SOTextNote"/>
    <w:link w:val="SOBulletNoteChar"/>
    <w:qFormat/>
    <w:rsid w:val="00510489"/>
    <w:pPr>
      <w:tabs>
        <w:tab w:val="left" w:pos="1560"/>
      </w:tabs>
      <w:ind w:left="2268" w:hanging="1134"/>
    </w:pPr>
  </w:style>
  <w:style w:type="character" w:customStyle="1" w:styleId="SOBulletNoteChar">
    <w:name w:val="SO BulletNote Char"/>
    <w:aliases w:val="sonb Char"/>
    <w:basedOn w:val="DefaultParagraphFont"/>
    <w:link w:val="SOBulletNote"/>
    <w:rsid w:val="00510489"/>
    <w:rPr>
      <w:sz w:val="18"/>
    </w:rPr>
  </w:style>
  <w:style w:type="paragraph" w:customStyle="1" w:styleId="SOText2">
    <w:name w:val="SO Text2"/>
    <w:aliases w:val="sot2"/>
    <w:basedOn w:val="Normal"/>
    <w:next w:val="SOText"/>
    <w:link w:val="SOText2Char"/>
    <w:rsid w:val="005104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0489"/>
    <w:rPr>
      <w:sz w:val="22"/>
    </w:rPr>
  </w:style>
  <w:style w:type="paragraph" w:customStyle="1" w:styleId="SubPartCASA">
    <w:name w:val="SubPart(CASA)"/>
    <w:aliases w:val="csp"/>
    <w:basedOn w:val="OPCParaBase"/>
    <w:next w:val="ActHead3"/>
    <w:rsid w:val="005104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4BEC"/>
    <w:rPr>
      <w:rFonts w:eastAsia="Times New Roman" w:cs="Times New Roman"/>
      <w:sz w:val="22"/>
      <w:lang w:eastAsia="en-AU"/>
    </w:rPr>
  </w:style>
  <w:style w:type="character" w:customStyle="1" w:styleId="notetextChar">
    <w:name w:val="note(text) Char"/>
    <w:aliases w:val="n Char"/>
    <w:basedOn w:val="DefaultParagraphFont"/>
    <w:link w:val="notetext"/>
    <w:rsid w:val="00474BEC"/>
    <w:rPr>
      <w:rFonts w:eastAsia="Times New Roman" w:cs="Times New Roman"/>
      <w:sz w:val="18"/>
      <w:lang w:eastAsia="en-AU"/>
    </w:rPr>
  </w:style>
  <w:style w:type="character" w:customStyle="1" w:styleId="Heading1Char">
    <w:name w:val="Heading 1 Char"/>
    <w:basedOn w:val="DefaultParagraphFont"/>
    <w:link w:val="Heading1"/>
    <w:uiPriority w:val="9"/>
    <w:rsid w:val="00474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4B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4B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4B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4B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4B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4B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4B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4BE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0489"/>
    <w:pPr>
      <w:spacing w:line="260" w:lineRule="atLeast"/>
    </w:pPr>
    <w:rPr>
      <w:sz w:val="22"/>
    </w:rPr>
  </w:style>
  <w:style w:type="paragraph" w:styleId="Heading1">
    <w:name w:val="heading 1"/>
    <w:basedOn w:val="Normal"/>
    <w:next w:val="Normal"/>
    <w:link w:val="Heading1Char"/>
    <w:uiPriority w:val="9"/>
    <w:qFormat/>
    <w:rsid w:val="00474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B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4B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4B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B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B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B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B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4B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0489"/>
  </w:style>
  <w:style w:type="paragraph" w:customStyle="1" w:styleId="OPCParaBase">
    <w:name w:val="OPCParaBase"/>
    <w:qFormat/>
    <w:rsid w:val="00510489"/>
    <w:pPr>
      <w:spacing w:line="260" w:lineRule="atLeast"/>
    </w:pPr>
    <w:rPr>
      <w:rFonts w:eastAsia="Times New Roman" w:cs="Times New Roman"/>
      <w:sz w:val="22"/>
      <w:lang w:eastAsia="en-AU"/>
    </w:rPr>
  </w:style>
  <w:style w:type="paragraph" w:customStyle="1" w:styleId="ShortT">
    <w:name w:val="ShortT"/>
    <w:basedOn w:val="OPCParaBase"/>
    <w:next w:val="Normal"/>
    <w:qFormat/>
    <w:rsid w:val="00510489"/>
    <w:pPr>
      <w:spacing w:line="240" w:lineRule="auto"/>
    </w:pPr>
    <w:rPr>
      <w:b/>
      <w:sz w:val="40"/>
    </w:rPr>
  </w:style>
  <w:style w:type="paragraph" w:customStyle="1" w:styleId="ActHead1">
    <w:name w:val="ActHead 1"/>
    <w:aliases w:val="c"/>
    <w:basedOn w:val="OPCParaBase"/>
    <w:next w:val="Normal"/>
    <w:qFormat/>
    <w:rsid w:val="005104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04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04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04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04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04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04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04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04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0489"/>
  </w:style>
  <w:style w:type="paragraph" w:customStyle="1" w:styleId="Blocks">
    <w:name w:val="Blocks"/>
    <w:aliases w:val="bb"/>
    <w:basedOn w:val="OPCParaBase"/>
    <w:qFormat/>
    <w:rsid w:val="00510489"/>
    <w:pPr>
      <w:spacing w:line="240" w:lineRule="auto"/>
    </w:pPr>
    <w:rPr>
      <w:sz w:val="24"/>
    </w:rPr>
  </w:style>
  <w:style w:type="paragraph" w:customStyle="1" w:styleId="BoxText">
    <w:name w:val="BoxText"/>
    <w:aliases w:val="bt"/>
    <w:basedOn w:val="OPCParaBase"/>
    <w:qFormat/>
    <w:rsid w:val="005104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0489"/>
    <w:rPr>
      <w:b/>
    </w:rPr>
  </w:style>
  <w:style w:type="paragraph" w:customStyle="1" w:styleId="BoxHeadItalic">
    <w:name w:val="BoxHeadItalic"/>
    <w:aliases w:val="bhi"/>
    <w:basedOn w:val="BoxText"/>
    <w:next w:val="BoxStep"/>
    <w:qFormat/>
    <w:rsid w:val="00510489"/>
    <w:rPr>
      <w:i/>
    </w:rPr>
  </w:style>
  <w:style w:type="paragraph" w:customStyle="1" w:styleId="BoxList">
    <w:name w:val="BoxList"/>
    <w:aliases w:val="bl"/>
    <w:basedOn w:val="BoxText"/>
    <w:qFormat/>
    <w:rsid w:val="00510489"/>
    <w:pPr>
      <w:ind w:left="1559" w:hanging="425"/>
    </w:pPr>
  </w:style>
  <w:style w:type="paragraph" w:customStyle="1" w:styleId="BoxNote">
    <w:name w:val="BoxNote"/>
    <w:aliases w:val="bn"/>
    <w:basedOn w:val="BoxText"/>
    <w:qFormat/>
    <w:rsid w:val="00510489"/>
    <w:pPr>
      <w:tabs>
        <w:tab w:val="left" w:pos="1985"/>
      </w:tabs>
      <w:spacing w:before="122" w:line="198" w:lineRule="exact"/>
      <w:ind w:left="2948" w:hanging="1814"/>
    </w:pPr>
    <w:rPr>
      <w:sz w:val="18"/>
    </w:rPr>
  </w:style>
  <w:style w:type="paragraph" w:customStyle="1" w:styleId="BoxPara">
    <w:name w:val="BoxPara"/>
    <w:aliases w:val="bp"/>
    <w:basedOn w:val="BoxText"/>
    <w:qFormat/>
    <w:rsid w:val="00510489"/>
    <w:pPr>
      <w:tabs>
        <w:tab w:val="right" w:pos="2268"/>
      </w:tabs>
      <w:ind w:left="2552" w:hanging="1418"/>
    </w:pPr>
  </w:style>
  <w:style w:type="paragraph" w:customStyle="1" w:styleId="BoxStep">
    <w:name w:val="BoxStep"/>
    <w:aliases w:val="bs"/>
    <w:basedOn w:val="BoxText"/>
    <w:qFormat/>
    <w:rsid w:val="00510489"/>
    <w:pPr>
      <w:ind w:left="1985" w:hanging="851"/>
    </w:pPr>
  </w:style>
  <w:style w:type="character" w:customStyle="1" w:styleId="CharAmPartNo">
    <w:name w:val="CharAmPartNo"/>
    <w:basedOn w:val="OPCCharBase"/>
    <w:qFormat/>
    <w:rsid w:val="00510489"/>
  </w:style>
  <w:style w:type="character" w:customStyle="1" w:styleId="CharAmPartText">
    <w:name w:val="CharAmPartText"/>
    <w:basedOn w:val="OPCCharBase"/>
    <w:qFormat/>
    <w:rsid w:val="00510489"/>
  </w:style>
  <w:style w:type="character" w:customStyle="1" w:styleId="CharAmSchNo">
    <w:name w:val="CharAmSchNo"/>
    <w:basedOn w:val="OPCCharBase"/>
    <w:qFormat/>
    <w:rsid w:val="00510489"/>
  </w:style>
  <w:style w:type="character" w:customStyle="1" w:styleId="CharAmSchText">
    <w:name w:val="CharAmSchText"/>
    <w:basedOn w:val="OPCCharBase"/>
    <w:qFormat/>
    <w:rsid w:val="00510489"/>
  </w:style>
  <w:style w:type="character" w:customStyle="1" w:styleId="CharBoldItalic">
    <w:name w:val="CharBoldItalic"/>
    <w:basedOn w:val="OPCCharBase"/>
    <w:uiPriority w:val="1"/>
    <w:qFormat/>
    <w:rsid w:val="00510489"/>
    <w:rPr>
      <w:b/>
      <w:i/>
    </w:rPr>
  </w:style>
  <w:style w:type="character" w:customStyle="1" w:styleId="CharChapNo">
    <w:name w:val="CharChapNo"/>
    <w:basedOn w:val="OPCCharBase"/>
    <w:uiPriority w:val="1"/>
    <w:qFormat/>
    <w:rsid w:val="00510489"/>
  </w:style>
  <w:style w:type="character" w:customStyle="1" w:styleId="CharChapText">
    <w:name w:val="CharChapText"/>
    <w:basedOn w:val="OPCCharBase"/>
    <w:uiPriority w:val="1"/>
    <w:qFormat/>
    <w:rsid w:val="00510489"/>
  </w:style>
  <w:style w:type="character" w:customStyle="1" w:styleId="CharDivNo">
    <w:name w:val="CharDivNo"/>
    <w:basedOn w:val="OPCCharBase"/>
    <w:uiPriority w:val="1"/>
    <w:qFormat/>
    <w:rsid w:val="00510489"/>
  </w:style>
  <w:style w:type="character" w:customStyle="1" w:styleId="CharDivText">
    <w:name w:val="CharDivText"/>
    <w:basedOn w:val="OPCCharBase"/>
    <w:uiPriority w:val="1"/>
    <w:qFormat/>
    <w:rsid w:val="00510489"/>
  </w:style>
  <w:style w:type="character" w:customStyle="1" w:styleId="CharItalic">
    <w:name w:val="CharItalic"/>
    <w:basedOn w:val="OPCCharBase"/>
    <w:uiPriority w:val="1"/>
    <w:qFormat/>
    <w:rsid w:val="00510489"/>
    <w:rPr>
      <w:i/>
    </w:rPr>
  </w:style>
  <w:style w:type="character" w:customStyle="1" w:styleId="CharPartNo">
    <w:name w:val="CharPartNo"/>
    <w:basedOn w:val="OPCCharBase"/>
    <w:uiPriority w:val="1"/>
    <w:qFormat/>
    <w:rsid w:val="00510489"/>
  </w:style>
  <w:style w:type="character" w:customStyle="1" w:styleId="CharPartText">
    <w:name w:val="CharPartText"/>
    <w:basedOn w:val="OPCCharBase"/>
    <w:uiPriority w:val="1"/>
    <w:qFormat/>
    <w:rsid w:val="00510489"/>
  </w:style>
  <w:style w:type="character" w:customStyle="1" w:styleId="CharSectno">
    <w:name w:val="CharSectno"/>
    <w:basedOn w:val="OPCCharBase"/>
    <w:qFormat/>
    <w:rsid w:val="00510489"/>
  </w:style>
  <w:style w:type="character" w:customStyle="1" w:styleId="CharSubdNo">
    <w:name w:val="CharSubdNo"/>
    <w:basedOn w:val="OPCCharBase"/>
    <w:uiPriority w:val="1"/>
    <w:qFormat/>
    <w:rsid w:val="00510489"/>
  </w:style>
  <w:style w:type="character" w:customStyle="1" w:styleId="CharSubdText">
    <w:name w:val="CharSubdText"/>
    <w:basedOn w:val="OPCCharBase"/>
    <w:uiPriority w:val="1"/>
    <w:qFormat/>
    <w:rsid w:val="00510489"/>
  </w:style>
  <w:style w:type="paragraph" w:customStyle="1" w:styleId="CTA--">
    <w:name w:val="CTA --"/>
    <w:basedOn w:val="OPCParaBase"/>
    <w:next w:val="Normal"/>
    <w:rsid w:val="00510489"/>
    <w:pPr>
      <w:spacing w:before="60" w:line="240" w:lineRule="atLeast"/>
      <w:ind w:left="142" w:hanging="142"/>
    </w:pPr>
    <w:rPr>
      <w:sz w:val="20"/>
    </w:rPr>
  </w:style>
  <w:style w:type="paragraph" w:customStyle="1" w:styleId="CTA-">
    <w:name w:val="CTA -"/>
    <w:basedOn w:val="OPCParaBase"/>
    <w:rsid w:val="00510489"/>
    <w:pPr>
      <w:spacing w:before="60" w:line="240" w:lineRule="atLeast"/>
      <w:ind w:left="85" w:hanging="85"/>
    </w:pPr>
    <w:rPr>
      <w:sz w:val="20"/>
    </w:rPr>
  </w:style>
  <w:style w:type="paragraph" w:customStyle="1" w:styleId="CTA---">
    <w:name w:val="CTA ---"/>
    <w:basedOn w:val="OPCParaBase"/>
    <w:next w:val="Normal"/>
    <w:rsid w:val="00510489"/>
    <w:pPr>
      <w:spacing w:before="60" w:line="240" w:lineRule="atLeast"/>
      <w:ind w:left="198" w:hanging="198"/>
    </w:pPr>
    <w:rPr>
      <w:sz w:val="20"/>
    </w:rPr>
  </w:style>
  <w:style w:type="paragraph" w:customStyle="1" w:styleId="CTA----">
    <w:name w:val="CTA ----"/>
    <w:basedOn w:val="OPCParaBase"/>
    <w:next w:val="Normal"/>
    <w:rsid w:val="00510489"/>
    <w:pPr>
      <w:spacing w:before="60" w:line="240" w:lineRule="atLeast"/>
      <w:ind w:left="255" w:hanging="255"/>
    </w:pPr>
    <w:rPr>
      <w:sz w:val="20"/>
    </w:rPr>
  </w:style>
  <w:style w:type="paragraph" w:customStyle="1" w:styleId="CTA1a">
    <w:name w:val="CTA 1(a)"/>
    <w:basedOn w:val="OPCParaBase"/>
    <w:rsid w:val="00510489"/>
    <w:pPr>
      <w:tabs>
        <w:tab w:val="right" w:pos="414"/>
      </w:tabs>
      <w:spacing w:before="40" w:line="240" w:lineRule="atLeast"/>
      <w:ind w:left="675" w:hanging="675"/>
    </w:pPr>
    <w:rPr>
      <w:sz w:val="20"/>
    </w:rPr>
  </w:style>
  <w:style w:type="paragraph" w:customStyle="1" w:styleId="CTA1ai">
    <w:name w:val="CTA 1(a)(i)"/>
    <w:basedOn w:val="OPCParaBase"/>
    <w:rsid w:val="00510489"/>
    <w:pPr>
      <w:tabs>
        <w:tab w:val="right" w:pos="1004"/>
      </w:tabs>
      <w:spacing w:before="40" w:line="240" w:lineRule="atLeast"/>
      <w:ind w:left="1253" w:hanging="1253"/>
    </w:pPr>
    <w:rPr>
      <w:sz w:val="20"/>
    </w:rPr>
  </w:style>
  <w:style w:type="paragraph" w:customStyle="1" w:styleId="CTA2a">
    <w:name w:val="CTA 2(a)"/>
    <w:basedOn w:val="OPCParaBase"/>
    <w:rsid w:val="00510489"/>
    <w:pPr>
      <w:tabs>
        <w:tab w:val="right" w:pos="482"/>
      </w:tabs>
      <w:spacing w:before="40" w:line="240" w:lineRule="atLeast"/>
      <w:ind w:left="748" w:hanging="748"/>
    </w:pPr>
    <w:rPr>
      <w:sz w:val="20"/>
    </w:rPr>
  </w:style>
  <w:style w:type="paragraph" w:customStyle="1" w:styleId="CTA2ai">
    <w:name w:val="CTA 2(a)(i)"/>
    <w:basedOn w:val="OPCParaBase"/>
    <w:rsid w:val="00510489"/>
    <w:pPr>
      <w:tabs>
        <w:tab w:val="right" w:pos="1089"/>
      </w:tabs>
      <w:spacing w:before="40" w:line="240" w:lineRule="atLeast"/>
      <w:ind w:left="1327" w:hanging="1327"/>
    </w:pPr>
    <w:rPr>
      <w:sz w:val="20"/>
    </w:rPr>
  </w:style>
  <w:style w:type="paragraph" w:customStyle="1" w:styleId="CTA3a">
    <w:name w:val="CTA 3(a)"/>
    <w:basedOn w:val="OPCParaBase"/>
    <w:rsid w:val="00510489"/>
    <w:pPr>
      <w:tabs>
        <w:tab w:val="right" w:pos="556"/>
      </w:tabs>
      <w:spacing w:before="40" w:line="240" w:lineRule="atLeast"/>
      <w:ind w:left="805" w:hanging="805"/>
    </w:pPr>
    <w:rPr>
      <w:sz w:val="20"/>
    </w:rPr>
  </w:style>
  <w:style w:type="paragraph" w:customStyle="1" w:styleId="CTA3ai">
    <w:name w:val="CTA 3(a)(i)"/>
    <w:basedOn w:val="OPCParaBase"/>
    <w:rsid w:val="00510489"/>
    <w:pPr>
      <w:tabs>
        <w:tab w:val="right" w:pos="1140"/>
      </w:tabs>
      <w:spacing w:before="40" w:line="240" w:lineRule="atLeast"/>
      <w:ind w:left="1361" w:hanging="1361"/>
    </w:pPr>
    <w:rPr>
      <w:sz w:val="20"/>
    </w:rPr>
  </w:style>
  <w:style w:type="paragraph" w:customStyle="1" w:styleId="CTA4a">
    <w:name w:val="CTA 4(a)"/>
    <w:basedOn w:val="OPCParaBase"/>
    <w:rsid w:val="00510489"/>
    <w:pPr>
      <w:tabs>
        <w:tab w:val="right" w:pos="624"/>
      </w:tabs>
      <w:spacing w:before="40" w:line="240" w:lineRule="atLeast"/>
      <w:ind w:left="873" w:hanging="873"/>
    </w:pPr>
    <w:rPr>
      <w:sz w:val="20"/>
    </w:rPr>
  </w:style>
  <w:style w:type="paragraph" w:customStyle="1" w:styleId="CTA4ai">
    <w:name w:val="CTA 4(a)(i)"/>
    <w:basedOn w:val="OPCParaBase"/>
    <w:rsid w:val="00510489"/>
    <w:pPr>
      <w:tabs>
        <w:tab w:val="right" w:pos="1213"/>
      </w:tabs>
      <w:spacing w:before="40" w:line="240" w:lineRule="atLeast"/>
      <w:ind w:left="1452" w:hanging="1452"/>
    </w:pPr>
    <w:rPr>
      <w:sz w:val="20"/>
    </w:rPr>
  </w:style>
  <w:style w:type="paragraph" w:customStyle="1" w:styleId="CTACAPS">
    <w:name w:val="CTA CAPS"/>
    <w:basedOn w:val="OPCParaBase"/>
    <w:rsid w:val="00510489"/>
    <w:pPr>
      <w:spacing w:before="60" w:line="240" w:lineRule="atLeast"/>
    </w:pPr>
    <w:rPr>
      <w:sz w:val="20"/>
    </w:rPr>
  </w:style>
  <w:style w:type="paragraph" w:customStyle="1" w:styleId="CTAright">
    <w:name w:val="CTA right"/>
    <w:basedOn w:val="OPCParaBase"/>
    <w:rsid w:val="00510489"/>
    <w:pPr>
      <w:spacing w:before="60" w:line="240" w:lineRule="auto"/>
      <w:jc w:val="right"/>
    </w:pPr>
    <w:rPr>
      <w:sz w:val="20"/>
    </w:rPr>
  </w:style>
  <w:style w:type="paragraph" w:customStyle="1" w:styleId="subsection">
    <w:name w:val="subsection"/>
    <w:aliases w:val="ss"/>
    <w:basedOn w:val="OPCParaBase"/>
    <w:link w:val="subsectionChar"/>
    <w:rsid w:val="00510489"/>
    <w:pPr>
      <w:tabs>
        <w:tab w:val="right" w:pos="1021"/>
      </w:tabs>
      <w:spacing w:before="180" w:line="240" w:lineRule="auto"/>
      <w:ind w:left="1134" w:hanging="1134"/>
    </w:pPr>
  </w:style>
  <w:style w:type="paragraph" w:customStyle="1" w:styleId="Definition">
    <w:name w:val="Definition"/>
    <w:aliases w:val="dd"/>
    <w:basedOn w:val="OPCParaBase"/>
    <w:rsid w:val="00510489"/>
    <w:pPr>
      <w:spacing w:before="180" w:line="240" w:lineRule="auto"/>
      <w:ind w:left="1134"/>
    </w:pPr>
  </w:style>
  <w:style w:type="paragraph" w:customStyle="1" w:styleId="ETAsubitem">
    <w:name w:val="ETA(subitem)"/>
    <w:basedOn w:val="OPCParaBase"/>
    <w:rsid w:val="00510489"/>
    <w:pPr>
      <w:tabs>
        <w:tab w:val="right" w:pos="340"/>
      </w:tabs>
      <w:spacing w:before="60" w:line="240" w:lineRule="auto"/>
      <w:ind w:left="454" w:hanging="454"/>
    </w:pPr>
    <w:rPr>
      <w:sz w:val="20"/>
    </w:rPr>
  </w:style>
  <w:style w:type="paragraph" w:customStyle="1" w:styleId="ETApara">
    <w:name w:val="ETA(para)"/>
    <w:basedOn w:val="OPCParaBase"/>
    <w:rsid w:val="00510489"/>
    <w:pPr>
      <w:tabs>
        <w:tab w:val="right" w:pos="754"/>
      </w:tabs>
      <w:spacing w:before="60" w:line="240" w:lineRule="auto"/>
      <w:ind w:left="828" w:hanging="828"/>
    </w:pPr>
    <w:rPr>
      <w:sz w:val="20"/>
    </w:rPr>
  </w:style>
  <w:style w:type="paragraph" w:customStyle="1" w:styleId="ETAsubpara">
    <w:name w:val="ETA(subpara)"/>
    <w:basedOn w:val="OPCParaBase"/>
    <w:rsid w:val="00510489"/>
    <w:pPr>
      <w:tabs>
        <w:tab w:val="right" w:pos="1083"/>
      </w:tabs>
      <w:spacing w:before="60" w:line="240" w:lineRule="auto"/>
      <w:ind w:left="1191" w:hanging="1191"/>
    </w:pPr>
    <w:rPr>
      <w:sz w:val="20"/>
    </w:rPr>
  </w:style>
  <w:style w:type="paragraph" w:customStyle="1" w:styleId="ETAsub-subpara">
    <w:name w:val="ETA(sub-subpara)"/>
    <w:basedOn w:val="OPCParaBase"/>
    <w:rsid w:val="00510489"/>
    <w:pPr>
      <w:tabs>
        <w:tab w:val="right" w:pos="1412"/>
      </w:tabs>
      <w:spacing w:before="60" w:line="240" w:lineRule="auto"/>
      <w:ind w:left="1525" w:hanging="1525"/>
    </w:pPr>
    <w:rPr>
      <w:sz w:val="20"/>
    </w:rPr>
  </w:style>
  <w:style w:type="paragraph" w:customStyle="1" w:styleId="Formula">
    <w:name w:val="Formula"/>
    <w:basedOn w:val="OPCParaBase"/>
    <w:rsid w:val="00510489"/>
    <w:pPr>
      <w:spacing w:line="240" w:lineRule="auto"/>
      <w:ind w:left="1134"/>
    </w:pPr>
    <w:rPr>
      <w:sz w:val="20"/>
    </w:rPr>
  </w:style>
  <w:style w:type="paragraph" w:styleId="Header">
    <w:name w:val="header"/>
    <w:basedOn w:val="OPCParaBase"/>
    <w:link w:val="HeaderChar"/>
    <w:unhideWhenUsed/>
    <w:rsid w:val="005104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0489"/>
    <w:rPr>
      <w:rFonts w:eastAsia="Times New Roman" w:cs="Times New Roman"/>
      <w:sz w:val="16"/>
      <w:lang w:eastAsia="en-AU"/>
    </w:rPr>
  </w:style>
  <w:style w:type="paragraph" w:customStyle="1" w:styleId="House">
    <w:name w:val="House"/>
    <w:basedOn w:val="OPCParaBase"/>
    <w:rsid w:val="00510489"/>
    <w:pPr>
      <w:spacing w:line="240" w:lineRule="auto"/>
    </w:pPr>
    <w:rPr>
      <w:sz w:val="28"/>
    </w:rPr>
  </w:style>
  <w:style w:type="paragraph" w:customStyle="1" w:styleId="Item">
    <w:name w:val="Item"/>
    <w:aliases w:val="i"/>
    <w:basedOn w:val="OPCParaBase"/>
    <w:next w:val="ItemHead"/>
    <w:rsid w:val="00510489"/>
    <w:pPr>
      <w:keepLines/>
      <w:spacing w:before="80" w:line="240" w:lineRule="auto"/>
      <w:ind w:left="709"/>
    </w:pPr>
  </w:style>
  <w:style w:type="paragraph" w:customStyle="1" w:styleId="ItemHead">
    <w:name w:val="ItemHead"/>
    <w:aliases w:val="ih"/>
    <w:basedOn w:val="OPCParaBase"/>
    <w:next w:val="Item"/>
    <w:rsid w:val="005104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0489"/>
    <w:pPr>
      <w:spacing w:line="240" w:lineRule="auto"/>
    </w:pPr>
    <w:rPr>
      <w:b/>
      <w:sz w:val="32"/>
    </w:rPr>
  </w:style>
  <w:style w:type="paragraph" w:customStyle="1" w:styleId="notedraft">
    <w:name w:val="note(draft)"/>
    <w:aliases w:val="nd"/>
    <w:basedOn w:val="OPCParaBase"/>
    <w:rsid w:val="00510489"/>
    <w:pPr>
      <w:spacing w:before="240" w:line="240" w:lineRule="auto"/>
      <w:ind w:left="284" w:hanging="284"/>
    </w:pPr>
    <w:rPr>
      <w:i/>
      <w:sz w:val="24"/>
    </w:rPr>
  </w:style>
  <w:style w:type="paragraph" w:customStyle="1" w:styleId="notemargin">
    <w:name w:val="note(margin)"/>
    <w:aliases w:val="nm"/>
    <w:basedOn w:val="OPCParaBase"/>
    <w:rsid w:val="00510489"/>
    <w:pPr>
      <w:tabs>
        <w:tab w:val="left" w:pos="709"/>
      </w:tabs>
      <w:spacing w:before="122" w:line="198" w:lineRule="exact"/>
      <w:ind w:left="709" w:hanging="709"/>
    </w:pPr>
    <w:rPr>
      <w:sz w:val="18"/>
    </w:rPr>
  </w:style>
  <w:style w:type="paragraph" w:customStyle="1" w:styleId="noteToPara">
    <w:name w:val="noteToPara"/>
    <w:aliases w:val="ntp"/>
    <w:basedOn w:val="OPCParaBase"/>
    <w:rsid w:val="00510489"/>
    <w:pPr>
      <w:spacing w:before="122" w:line="198" w:lineRule="exact"/>
      <w:ind w:left="2353" w:hanging="709"/>
    </w:pPr>
    <w:rPr>
      <w:sz w:val="18"/>
    </w:rPr>
  </w:style>
  <w:style w:type="paragraph" w:customStyle="1" w:styleId="noteParlAmend">
    <w:name w:val="note(ParlAmend)"/>
    <w:aliases w:val="npp"/>
    <w:basedOn w:val="OPCParaBase"/>
    <w:next w:val="ParlAmend"/>
    <w:rsid w:val="00510489"/>
    <w:pPr>
      <w:spacing w:line="240" w:lineRule="auto"/>
      <w:jc w:val="right"/>
    </w:pPr>
    <w:rPr>
      <w:rFonts w:ascii="Arial" w:hAnsi="Arial"/>
      <w:b/>
      <w:i/>
    </w:rPr>
  </w:style>
  <w:style w:type="paragraph" w:customStyle="1" w:styleId="Page1">
    <w:name w:val="Page1"/>
    <w:basedOn w:val="OPCParaBase"/>
    <w:rsid w:val="00510489"/>
    <w:pPr>
      <w:spacing w:before="5600" w:line="240" w:lineRule="auto"/>
    </w:pPr>
    <w:rPr>
      <w:b/>
      <w:sz w:val="32"/>
    </w:rPr>
  </w:style>
  <w:style w:type="paragraph" w:customStyle="1" w:styleId="PageBreak">
    <w:name w:val="PageBreak"/>
    <w:aliases w:val="pb"/>
    <w:basedOn w:val="OPCParaBase"/>
    <w:rsid w:val="00510489"/>
    <w:pPr>
      <w:spacing w:line="240" w:lineRule="auto"/>
    </w:pPr>
    <w:rPr>
      <w:sz w:val="20"/>
    </w:rPr>
  </w:style>
  <w:style w:type="paragraph" w:customStyle="1" w:styleId="paragraphsub">
    <w:name w:val="paragraph(sub)"/>
    <w:aliases w:val="aa"/>
    <w:basedOn w:val="OPCParaBase"/>
    <w:rsid w:val="00510489"/>
    <w:pPr>
      <w:tabs>
        <w:tab w:val="right" w:pos="1985"/>
      </w:tabs>
      <w:spacing w:before="40" w:line="240" w:lineRule="auto"/>
      <w:ind w:left="2098" w:hanging="2098"/>
    </w:pPr>
  </w:style>
  <w:style w:type="paragraph" w:customStyle="1" w:styleId="paragraphsub-sub">
    <w:name w:val="paragraph(sub-sub)"/>
    <w:aliases w:val="aaa"/>
    <w:basedOn w:val="OPCParaBase"/>
    <w:rsid w:val="00510489"/>
    <w:pPr>
      <w:tabs>
        <w:tab w:val="right" w:pos="2722"/>
      </w:tabs>
      <w:spacing w:before="40" w:line="240" w:lineRule="auto"/>
      <w:ind w:left="2835" w:hanging="2835"/>
    </w:pPr>
  </w:style>
  <w:style w:type="paragraph" w:customStyle="1" w:styleId="paragraph">
    <w:name w:val="paragraph"/>
    <w:aliases w:val="a"/>
    <w:basedOn w:val="OPCParaBase"/>
    <w:rsid w:val="00510489"/>
    <w:pPr>
      <w:tabs>
        <w:tab w:val="right" w:pos="1531"/>
      </w:tabs>
      <w:spacing w:before="40" w:line="240" w:lineRule="auto"/>
      <w:ind w:left="1644" w:hanging="1644"/>
    </w:pPr>
  </w:style>
  <w:style w:type="paragraph" w:customStyle="1" w:styleId="ParlAmend">
    <w:name w:val="ParlAmend"/>
    <w:aliases w:val="pp"/>
    <w:basedOn w:val="OPCParaBase"/>
    <w:rsid w:val="00510489"/>
    <w:pPr>
      <w:spacing w:before="240" w:line="240" w:lineRule="atLeast"/>
      <w:ind w:hanging="567"/>
    </w:pPr>
    <w:rPr>
      <w:sz w:val="24"/>
    </w:rPr>
  </w:style>
  <w:style w:type="paragraph" w:customStyle="1" w:styleId="Penalty">
    <w:name w:val="Penalty"/>
    <w:basedOn w:val="OPCParaBase"/>
    <w:rsid w:val="00510489"/>
    <w:pPr>
      <w:tabs>
        <w:tab w:val="left" w:pos="2977"/>
      </w:tabs>
      <w:spacing w:before="180" w:line="240" w:lineRule="auto"/>
      <w:ind w:left="1985" w:hanging="851"/>
    </w:pPr>
  </w:style>
  <w:style w:type="paragraph" w:customStyle="1" w:styleId="Portfolio">
    <w:name w:val="Portfolio"/>
    <w:basedOn w:val="OPCParaBase"/>
    <w:rsid w:val="00510489"/>
    <w:pPr>
      <w:spacing w:line="240" w:lineRule="auto"/>
    </w:pPr>
    <w:rPr>
      <w:i/>
      <w:sz w:val="20"/>
    </w:rPr>
  </w:style>
  <w:style w:type="paragraph" w:customStyle="1" w:styleId="Preamble">
    <w:name w:val="Preamble"/>
    <w:basedOn w:val="OPCParaBase"/>
    <w:next w:val="Normal"/>
    <w:rsid w:val="005104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0489"/>
    <w:pPr>
      <w:spacing w:line="240" w:lineRule="auto"/>
    </w:pPr>
    <w:rPr>
      <w:i/>
      <w:sz w:val="20"/>
    </w:rPr>
  </w:style>
  <w:style w:type="paragraph" w:customStyle="1" w:styleId="Session">
    <w:name w:val="Session"/>
    <w:basedOn w:val="OPCParaBase"/>
    <w:rsid w:val="00510489"/>
    <w:pPr>
      <w:spacing w:line="240" w:lineRule="auto"/>
    </w:pPr>
    <w:rPr>
      <w:sz w:val="28"/>
    </w:rPr>
  </w:style>
  <w:style w:type="paragraph" w:customStyle="1" w:styleId="Sponsor">
    <w:name w:val="Sponsor"/>
    <w:basedOn w:val="OPCParaBase"/>
    <w:rsid w:val="00510489"/>
    <w:pPr>
      <w:spacing w:line="240" w:lineRule="auto"/>
    </w:pPr>
    <w:rPr>
      <w:i/>
    </w:rPr>
  </w:style>
  <w:style w:type="paragraph" w:customStyle="1" w:styleId="Subitem">
    <w:name w:val="Subitem"/>
    <w:aliases w:val="iss"/>
    <w:basedOn w:val="OPCParaBase"/>
    <w:rsid w:val="00510489"/>
    <w:pPr>
      <w:spacing w:before="180" w:line="240" w:lineRule="auto"/>
      <w:ind w:left="709" w:hanging="709"/>
    </w:pPr>
  </w:style>
  <w:style w:type="paragraph" w:customStyle="1" w:styleId="SubitemHead">
    <w:name w:val="SubitemHead"/>
    <w:aliases w:val="issh"/>
    <w:basedOn w:val="OPCParaBase"/>
    <w:rsid w:val="005104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0489"/>
    <w:pPr>
      <w:spacing w:before="40" w:line="240" w:lineRule="auto"/>
      <w:ind w:left="1134"/>
    </w:pPr>
  </w:style>
  <w:style w:type="paragraph" w:customStyle="1" w:styleId="SubsectionHead">
    <w:name w:val="SubsectionHead"/>
    <w:aliases w:val="ssh"/>
    <w:basedOn w:val="OPCParaBase"/>
    <w:next w:val="subsection"/>
    <w:rsid w:val="00510489"/>
    <w:pPr>
      <w:keepNext/>
      <w:keepLines/>
      <w:spacing w:before="240" w:line="240" w:lineRule="auto"/>
      <w:ind w:left="1134"/>
    </w:pPr>
    <w:rPr>
      <w:i/>
    </w:rPr>
  </w:style>
  <w:style w:type="paragraph" w:customStyle="1" w:styleId="Tablea">
    <w:name w:val="Table(a)"/>
    <w:aliases w:val="ta"/>
    <w:basedOn w:val="OPCParaBase"/>
    <w:rsid w:val="00510489"/>
    <w:pPr>
      <w:spacing w:before="60" w:line="240" w:lineRule="auto"/>
      <w:ind w:left="284" w:hanging="284"/>
    </w:pPr>
    <w:rPr>
      <w:sz w:val="20"/>
    </w:rPr>
  </w:style>
  <w:style w:type="paragraph" w:customStyle="1" w:styleId="TableAA">
    <w:name w:val="Table(AA)"/>
    <w:aliases w:val="taaa"/>
    <w:basedOn w:val="OPCParaBase"/>
    <w:rsid w:val="005104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04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0489"/>
    <w:pPr>
      <w:spacing w:before="60" w:line="240" w:lineRule="atLeast"/>
    </w:pPr>
    <w:rPr>
      <w:sz w:val="20"/>
    </w:rPr>
  </w:style>
  <w:style w:type="paragraph" w:customStyle="1" w:styleId="TLPBoxTextnote">
    <w:name w:val="TLPBoxText(note"/>
    <w:aliases w:val="right)"/>
    <w:basedOn w:val="OPCParaBase"/>
    <w:rsid w:val="005104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04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0489"/>
    <w:pPr>
      <w:spacing w:before="122" w:line="198" w:lineRule="exact"/>
      <w:ind w:left="1985" w:hanging="851"/>
      <w:jc w:val="right"/>
    </w:pPr>
    <w:rPr>
      <w:sz w:val="18"/>
    </w:rPr>
  </w:style>
  <w:style w:type="paragraph" w:customStyle="1" w:styleId="TLPTableBullet">
    <w:name w:val="TLPTableBullet"/>
    <w:aliases w:val="ttb"/>
    <w:basedOn w:val="OPCParaBase"/>
    <w:rsid w:val="00510489"/>
    <w:pPr>
      <w:spacing w:line="240" w:lineRule="exact"/>
      <w:ind w:left="284" w:hanging="284"/>
    </w:pPr>
    <w:rPr>
      <w:sz w:val="20"/>
    </w:rPr>
  </w:style>
  <w:style w:type="paragraph" w:styleId="TOC1">
    <w:name w:val="toc 1"/>
    <w:basedOn w:val="OPCParaBase"/>
    <w:next w:val="Normal"/>
    <w:uiPriority w:val="39"/>
    <w:semiHidden/>
    <w:unhideWhenUsed/>
    <w:rsid w:val="005104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04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104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104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1048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104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104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104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104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0489"/>
    <w:pPr>
      <w:keepLines/>
      <w:spacing w:before="240" w:after="120" w:line="240" w:lineRule="auto"/>
      <w:ind w:left="794"/>
    </w:pPr>
    <w:rPr>
      <w:b/>
      <w:kern w:val="28"/>
      <w:sz w:val="20"/>
    </w:rPr>
  </w:style>
  <w:style w:type="paragraph" w:customStyle="1" w:styleId="TofSectsHeading">
    <w:name w:val="TofSects(Heading)"/>
    <w:basedOn w:val="OPCParaBase"/>
    <w:rsid w:val="00510489"/>
    <w:pPr>
      <w:spacing w:before="240" w:after="120" w:line="240" w:lineRule="auto"/>
    </w:pPr>
    <w:rPr>
      <w:b/>
      <w:sz w:val="24"/>
    </w:rPr>
  </w:style>
  <w:style w:type="paragraph" w:customStyle="1" w:styleId="TofSectsSection">
    <w:name w:val="TofSects(Section)"/>
    <w:basedOn w:val="OPCParaBase"/>
    <w:rsid w:val="00510489"/>
    <w:pPr>
      <w:keepLines/>
      <w:spacing w:before="40" w:line="240" w:lineRule="auto"/>
      <w:ind w:left="1588" w:hanging="794"/>
    </w:pPr>
    <w:rPr>
      <w:kern w:val="28"/>
      <w:sz w:val="18"/>
    </w:rPr>
  </w:style>
  <w:style w:type="paragraph" w:customStyle="1" w:styleId="TofSectsSubdiv">
    <w:name w:val="TofSects(Subdiv)"/>
    <w:basedOn w:val="OPCParaBase"/>
    <w:rsid w:val="00510489"/>
    <w:pPr>
      <w:keepLines/>
      <w:spacing w:before="80" w:line="240" w:lineRule="auto"/>
      <w:ind w:left="1588" w:hanging="794"/>
    </w:pPr>
    <w:rPr>
      <w:kern w:val="28"/>
    </w:rPr>
  </w:style>
  <w:style w:type="paragraph" w:customStyle="1" w:styleId="WRStyle">
    <w:name w:val="WR Style"/>
    <w:aliases w:val="WR"/>
    <w:basedOn w:val="OPCParaBase"/>
    <w:rsid w:val="00510489"/>
    <w:pPr>
      <w:spacing w:before="240" w:line="240" w:lineRule="auto"/>
      <w:ind w:left="284" w:hanging="284"/>
    </w:pPr>
    <w:rPr>
      <w:b/>
      <w:i/>
      <w:kern w:val="28"/>
      <w:sz w:val="24"/>
    </w:rPr>
  </w:style>
  <w:style w:type="paragraph" w:customStyle="1" w:styleId="notepara">
    <w:name w:val="note(para)"/>
    <w:aliases w:val="na"/>
    <w:basedOn w:val="OPCParaBase"/>
    <w:rsid w:val="00510489"/>
    <w:pPr>
      <w:spacing w:before="40" w:line="198" w:lineRule="exact"/>
      <w:ind w:left="2354" w:hanging="369"/>
    </w:pPr>
    <w:rPr>
      <w:sz w:val="18"/>
    </w:rPr>
  </w:style>
  <w:style w:type="paragraph" w:styleId="Footer">
    <w:name w:val="footer"/>
    <w:link w:val="FooterChar"/>
    <w:rsid w:val="005104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0489"/>
    <w:rPr>
      <w:rFonts w:eastAsia="Times New Roman" w:cs="Times New Roman"/>
      <w:sz w:val="22"/>
      <w:szCs w:val="24"/>
      <w:lang w:eastAsia="en-AU"/>
    </w:rPr>
  </w:style>
  <w:style w:type="character" w:styleId="LineNumber">
    <w:name w:val="line number"/>
    <w:basedOn w:val="OPCCharBase"/>
    <w:uiPriority w:val="99"/>
    <w:semiHidden/>
    <w:unhideWhenUsed/>
    <w:rsid w:val="00510489"/>
    <w:rPr>
      <w:sz w:val="16"/>
    </w:rPr>
  </w:style>
  <w:style w:type="table" w:customStyle="1" w:styleId="CFlag">
    <w:name w:val="CFlag"/>
    <w:basedOn w:val="TableNormal"/>
    <w:uiPriority w:val="99"/>
    <w:rsid w:val="00510489"/>
    <w:rPr>
      <w:rFonts w:eastAsia="Times New Roman" w:cs="Times New Roman"/>
      <w:lang w:eastAsia="en-AU"/>
    </w:rPr>
    <w:tblPr/>
  </w:style>
  <w:style w:type="paragraph" w:styleId="BalloonText">
    <w:name w:val="Balloon Text"/>
    <w:basedOn w:val="Normal"/>
    <w:link w:val="BalloonTextChar"/>
    <w:uiPriority w:val="99"/>
    <w:semiHidden/>
    <w:unhideWhenUsed/>
    <w:rsid w:val="00510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8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1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048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10489"/>
    <w:rPr>
      <w:i/>
      <w:sz w:val="32"/>
      <w:szCs w:val="32"/>
    </w:rPr>
  </w:style>
  <w:style w:type="paragraph" w:customStyle="1" w:styleId="SignCoverPageEnd">
    <w:name w:val="SignCoverPageEnd"/>
    <w:basedOn w:val="OPCParaBase"/>
    <w:next w:val="Normal"/>
    <w:rsid w:val="0051048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0489"/>
    <w:pPr>
      <w:pBdr>
        <w:top w:val="single" w:sz="4" w:space="1" w:color="auto"/>
      </w:pBdr>
      <w:spacing w:before="360"/>
      <w:ind w:right="397"/>
      <w:jc w:val="both"/>
    </w:pPr>
  </w:style>
  <w:style w:type="paragraph" w:customStyle="1" w:styleId="NotesHeading1">
    <w:name w:val="NotesHeading 1"/>
    <w:basedOn w:val="OPCParaBase"/>
    <w:next w:val="Normal"/>
    <w:rsid w:val="00510489"/>
    <w:rPr>
      <w:b/>
      <w:sz w:val="28"/>
      <w:szCs w:val="28"/>
    </w:rPr>
  </w:style>
  <w:style w:type="paragraph" w:customStyle="1" w:styleId="NotesHeading2">
    <w:name w:val="NotesHeading 2"/>
    <w:basedOn w:val="OPCParaBase"/>
    <w:next w:val="Normal"/>
    <w:rsid w:val="00510489"/>
    <w:rPr>
      <w:b/>
      <w:sz w:val="28"/>
      <w:szCs w:val="28"/>
    </w:rPr>
  </w:style>
  <w:style w:type="paragraph" w:customStyle="1" w:styleId="CompiledActNo">
    <w:name w:val="CompiledActNo"/>
    <w:basedOn w:val="OPCParaBase"/>
    <w:next w:val="Normal"/>
    <w:rsid w:val="00510489"/>
    <w:rPr>
      <w:b/>
      <w:sz w:val="24"/>
      <w:szCs w:val="24"/>
    </w:rPr>
  </w:style>
  <w:style w:type="paragraph" w:customStyle="1" w:styleId="CompiledMadeUnder">
    <w:name w:val="CompiledMadeUnder"/>
    <w:basedOn w:val="OPCParaBase"/>
    <w:next w:val="Normal"/>
    <w:rsid w:val="00510489"/>
    <w:rPr>
      <w:i/>
      <w:sz w:val="24"/>
      <w:szCs w:val="24"/>
    </w:rPr>
  </w:style>
  <w:style w:type="paragraph" w:customStyle="1" w:styleId="Paragraphsub-sub-sub">
    <w:name w:val="Paragraph(sub-sub-sub)"/>
    <w:aliases w:val="aaaa"/>
    <w:basedOn w:val="OPCParaBase"/>
    <w:rsid w:val="00510489"/>
    <w:pPr>
      <w:tabs>
        <w:tab w:val="right" w:pos="3402"/>
      </w:tabs>
      <w:spacing w:before="40" w:line="240" w:lineRule="auto"/>
      <w:ind w:left="3402" w:hanging="3402"/>
    </w:pPr>
  </w:style>
  <w:style w:type="paragraph" w:customStyle="1" w:styleId="NoteToSubpara">
    <w:name w:val="NoteToSubpara"/>
    <w:aliases w:val="nts"/>
    <w:basedOn w:val="OPCParaBase"/>
    <w:rsid w:val="00510489"/>
    <w:pPr>
      <w:spacing w:before="40" w:line="198" w:lineRule="exact"/>
      <w:ind w:left="2835" w:hanging="709"/>
    </w:pPr>
    <w:rPr>
      <w:sz w:val="18"/>
    </w:rPr>
  </w:style>
  <w:style w:type="paragraph" w:customStyle="1" w:styleId="EndNotespara">
    <w:name w:val="EndNotes(para)"/>
    <w:aliases w:val="eta"/>
    <w:basedOn w:val="OPCParaBase"/>
    <w:next w:val="EndNotessubpara"/>
    <w:rsid w:val="005104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04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04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048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10489"/>
    <w:pPr>
      <w:keepNext/>
      <w:spacing w:before="60" w:line="240" w:lineRule="atLeast"/>
    </w:pPr>
    <w:rPr>
      <w:rFonts w:ascii="Arial" w:hAnsi="Arial"/>
      <w:b/>
      <w:sz w:val="16"/>
    </w:rPr>
  </w:style>
  <w:style w:type="paragraph" w:customStyle="1" w:styleId="ENoteTTi">
    <w:name w:val="ENoteTTi"/>
    <w:aliases w:val="entti"/>
    <w:basedOn w:val="OPCParaBase"/>
    <w:rsid w:val="00510489"/>
    <w:pPr>
      <w:keepNext/>
      <w:spacing w:before="60" w:line="240" w:lineRule="atLeast"/>
      <w:ind w:left="170"/>
    </w:pPr>
    <w:rPr>
      <w:sz w:val="16"/>
    </w:rPr>
  </w:style>
  <w:style w:type="paragraph" w:customStyle="1" w:styleId="ENotesHeading1">
    <w:name w:val="ENotesHeading 1"/>
    <w:aliases w:val="Enh1"/>
    <w:basedOn w:val="OPCParaBase"/>
    <w:next w:val="Normal"/>
    <w:rsid w:val="00510489"/>
    <w:pPr>
      <w:spacing w:before="120"/>
      <w:outlineLvl w:val="1"/>
    </w:pPr>
    <w:rPr>
      <w:b/>
      <w:sz w:val="28"/>
      <w:szCs w:val="28"/>
    </w:rPr>
  </w:style>
  <w:style w:type="paragraph" w:customStyle="1" w:styleId="ENotesHeading2">
    <w:name w:val="ENotesHeading 2"/>
    <w:aliases w:val="Enh2"/>
    <w:basedOn w:val="OPCParaBase"/>
    <w:next w:val="Normal"/>
    <w:rsid w:val="00510489"/>
    <w:pPr>
      <w:spacing w:before="120" w:after="120"/>
      <w:outlineLvl w:val="2"/>
    </w:pPr>
    <w:rPr>
      <w:b/>
      <w:sz w:val="24"/>
      <w:szCs w:val="28"/>
    </w:rPr>
  </w:style>
  <w:style w:type="paragraph" w:customStyle="1" w:styleId="ENoteTTIndentHeading">
    <w:name w:val="ENoteTTIndentHeading"/>
    <w:aliases w:val="enTTHi"/>
    <w:basedOn w:val="OPCParaBase"/>
    <w:rsid w:val="005104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0489"/>
    <w:pPr>
      <w:spacing w:before="60" w:line="240" w:lineRule="atLeast"/>
    </w:pPr>
    <w:rPr>
      <w:sz w:val="16"/>
    </w:rPr>
  </w:style>
  <w:style w:type="paragraph" w:customStyle="1" w:styleId="MadeunderText">
    <w:name w:val="MadeunderText"/>
    <w:basedOn w:val="OPCParaBase"/>
    <w:next w:val="CompiledMadeUnder"/>
    <w:rsid w:val="00510489"/>
    <w:pPr>
      <w:spacing w:before="240"/>
    </w:pPr>
    <w:rPr>
      <w:sz w:val="24"/>
      <w:szCs w:val="24"/>
    </w:rPr>
  </w:style>
  <w:style w:type="paragraph" w:customStyle="1" w:styleId="ENotesHeading3">
    <w:name w:val="ENotesHeading 3"/>
    <w:aliases w:val="Enh3"/>
    <w:basedOn w:val="OPCParaBase"/>
    <w:next w:val="Normal"/>
    <w:rsid w:val="00510489"/>
    <w:pPr>
      <w:keepNext/>
      <w:spacing w:before="120" w:line="240" w:lineRule="auto"/>
      <w:outlineLvl w:val="4"/>
    </w:pPr>
    <w:rPr>
      <w:b/>
      <w:szCs w:val="24"/>
    </w:rPr>
  </w:style>
  <w:style w:type="character" w:customStyle="1" w:styleId="CharSubPartTextCASA">
    <w:name w:val="CharSubPartText(CASA)"/>
    <w:basedOn w:val="OPCCharBase"/>
    <w:uiPriority w:val="1"/>
    <w:rsid w:val="00510489"/>
  </w:style>
  <w:style w:type="character" w:customStyle="1" w:styleId="CharSubPartNoCASA">
    <w:name w:val="CharSubPartNo(CASA)"/>
    <w:basedOn w:val="OPCCharBase"/>
    <w:uiPriority w:val="1"/>
    <w:rsid w:val="00510489"/>
  </w:style>
  <w:style w:type="paragraph" w:customStyle="1" w:styleId="ENoteTTIndentHeadingSub">
    <w:name w:val="ENoteTTIndentHeadingSub"/>
    <w:aliases w:val="enTTHis"/>
    <w:basedOn w:val="OPCParaBase"/>
    <w:rsid w:val="00510489"/>
    <w:pPr>
      <w:keepNext/>
      <w:spacing w:before="60" w:line="240" w:lineRule="atLeast"/>
      <w:ind w:left="340"/>
    </w:pPr>
    <w:rPr>
      <w:b/>
      <w:sz w:val="16"/>
    </w:rPr>
  </w:style>
  <w:style w:type="paragraph" w:customStyle="1" w:styleId="ENoteTTiSub">
    <w:name w:val="ENoteTTiSub"/>
    <w:aliases w:val="enttis"/>
    <w:basedOn w:val="OPCParaBase"/>
    <w:rsid w:val="00510489"/>
    <w:pPr>
      <w:keepNext/>
      <w:spacing w:before="60" w:line="240" w:lineRule="atLeast"/>
      <w:ind w:left="340"/>
    </w:pPr>
    <w:rPr>
      <w:sz w:val="16"/>
    </w:rPr>
  </w:style>
  <w:style w:type="paragraph" w:customStyle="1" w:styleId="SubDivisionMigration">
    <w:name w:val="SubDivisionMigration"/>
    <w:aliases w:val="sdm"/>
    <w:basedOn w:val="OPCParaBase"/>
    <w:rsid w:val="005104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04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0489"/>
    <w:pPr>
      <w:spacing w:before="122" w:line="240" w:lineRule="auto"/>
      <w:ind w:left="1985" w:hanging="851"/>
    </w:pPr>
    <w:rPr>
      <w:sz w:val="18"/>
    </w:rPr>
  </w:style>
  <w:style w:type="paragraph" w:customStyle="1" w:styleId="FreeForm">
    <w:name w:val="FreeForm"/>
    <w:rsid w:val="00474BEC"/>
    <w:rPr>
      <w:rFonts w:ascii="Arial" w:hAnsi="Arial"/>
      <w:sz w:val="22"/>
    </w:rPr>
  </w:style>
  <w:style w:type="paragraph" w:customStyle="1" w:styleId="SOText">
    <w:name w:val="SO Text"/>
    <w:aliases w:val="sot"/>
    <w:link w:val="SOTextChar"/>
    <w:rsid w:val="005104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0489"/>
    <w:rPr>
      <w:sz w:val="22"/>
    </w:rPr>
  </w:style>
  <w:style w:type="paragraph" w:customStyle="1" w:styleId="SOTextNote">
    <w:name w:val="SO TextNote"/>
    <w:aliases w:val="sont"/>
    <w:basedOn w:val="SOText"/>
    <w:qFormat/>
    <w:rsid w:val="00510489"/>
    <w:pPr>
      <w:spacing w:before="122" w:line="198" w:lineRule="exact"/>
      <w:ind w:left="1843" w:hanging="709"/>
    </w:pPr>
    <w:rPr>
      <w:sz w:val="18"/>
    </w:rPr>
  </w:style>
  <w:style w:type="paragraph" w:customStyle="1" w:styleId="SOPara">
    <w:name w:val="SO Para"/>
    <w:aliases w:val="soa"/>
    <w:basedOn w:val="SOText"/>
    <w:link w:val="SOParaChar"/>
    <w:qFormat/>
    <w:rsid w:val="00510489"/>
    <w:pPr>
      <w:tabs>
        <w:tab w:val="right" w:pos="1786"/>
      </w:tabs>
      <w:spacing w:before="40"/>
      <w:ind w:left="2070" w:hanging="936"/>
    </w:pPr>
  </w:style>
  <w:style w:type="character" w:customStyle="1" w:styleId="SOParaChar">
    <w:name w:val="SO Para Char"/>
    <w:aliases w:val="soa Char"/>
    <w:basedOn w:val="DefaultParagraphFont"/>
    <w:link w:val="SOPara"/>
    <w:rsid w:val="00510489"/>
    <w:rPr>
      <w:sz w:val="22"/>
    </w:rPr>
  </w:style>
  <w:style w:type="paragraph" w:customStyle="1" w:styleId="FileName">
    <w:name w:val="FileName"/>
    <w:basedOn w:val="Normal"/>
    <w:rsid w:val="00510489"/>
  </w:style>
  <w:style w:type="paragraph" w:customStyle="1" w:styleId="TableHeading">
    <w:name w:val="TableHeading"/>
    <w:aliases w:val="th"/>
    <w:basedOn w:val="OPCParaBase"/>
    <w:next w:val="Tabletext"/>
    <w:rsid w:val="00510489"/>
    <w:pPr>
      <w:keepNext/>
      <w:spacing w:before="60" w:line="240" w:lineRule="atLeast"/>
    </w:pPr>
    <w:rPr>
      <w:b/>
      <w:sz w:val="20"/>
    </w:rPr>
  </w:style>
  <w:style w:type="paragraph" w:customStyle="1" w:styleId="SOHeadBold">
    <w:name w:val="SO HeadBold"/>
    <w:aliases w:val="sohb"/>
    <w:basedOn w:val="SOText"/>
    <w:next w:val="SOText"/>
    <w:link w:val="SOHeadBoldChar"/>
    <w:qFormat/>
    <w:rsid w:val="00510489"/>
    <w:rPr>
      <w:b/>
    </w:rPr>
  </w:style>
  <w:style w:type="character" w:customStyle="1" w:styleId="SOHeadBoldChar">
    <w:name w:val="SO HeadBold Char"/>
    <w:aliases w:val="sohb Char"/>
    <w:basedOn w:val="DefaultParagraphFont"/>
    <w:link w:val="SOHeadBold"/>
    <w:rsid w:val="00510489"/>
    <w:rPr>
      <w:b/>
      <w:sz w:val="22"/>
    </w:rPr>
  </w:style>
  <w:style w:type="paragraph" w:customStyle="1" w:styleId="SOHeadItalic">
    <w:name w:val="SO HeadItalic"/>
    <w:aliases w:val="sohi"/>
    <w:basedOn w:val="SOText"/>
    <w:next w:val="SOText"/>
    <w:link w:val="SOHeadItalicChar"/>
    <w:qFormat/>
    <w:rsid w:val="00510489"/>
    <w:rPr>
      <w:i/>
    </w:rPr>
  </w:style>
  <w:style w:type="character" w:customStyle="1" w:styleId="SOHeadItalicChar">
    <w:name w:val="SO HeadItalic Char"/>
    <w:aliases w:val="sohi Char"/>
    <w:basedOn w:val="DefaultParagraphFont"/>
    <w:link w:val="SOHeadItalic"/>
    <w:rsid w:val="00510489"/>
    <w:rPr>
      <w:i/>
      <w:sz w:val="22"/>
    </w:rPr>
  </w:style>
  <w:style w:type="paragraph" w:customStyle="1" w:styleId="SOBullet">
    <w:name w:val="SO Bullet"/>
    <w:aliases w:val="sotb"/>
    <w:basedOn w:val="SOText"/>
    <w:link w:val="SOBulletChar"/>
    <w:qFormat/>
    <w:rsid w:val="00510489"/>
    <w:pPr>
      <w:ind w:left="1559" w:hanging="425"/>
    </w:pPr>
  </w:style>
  <w:style w:type="character" w:customStyle="1" w:styleId="SOBulletChar">
    <w:name w:val="SO Bullet Char"/>
    <w:aliases w:val="sotb Char"/>
    <w:basedOn w:val="DefaultParagraphFont"/>
    <w:link w:val="SOBullet"/>
    <w:rsid w:val="00510489"/>
    <w:rPr>
      <w:sz w:val="22"/>
    </w:rPr>
  </w:style>
  <w:style w:type="paragraph" w:customStyle="1" w:styleId="SOBulletNote">
    <w:name w:val="SO BulletNote"/>
    <w:aliases w:val="sonb"/>
    <w:basedOn w:val="SOTextNote"/>
    <w:link w:val="SOBulletNoteChar"/>
    <w:qFormat/>
    <w:rsid w:val="00510489"/>
    <w:pPr>
      <w:tabs>
        <w:tab w:val="left" w:pos="1560"/>
      </w:tabs>
      <w:ind w:left="2268" w:hanging="1134"/>
    </w:pPr>
  </w:style>
  <w:style w:type="character" w:customStyle="1" w:styleId="SOBulletNoteChar">
    <w:name w:val="SO BulletNote Char"/>
    <w:aliases w:val="sonb Char"/>
    <w:basedOn w:val="DefaultParagraphFont"/>
    <w:link w:val="SOBulletNote"/>
    <w:rsid w:val="00510489"/>
    <w:rPr>
      <w:sz w:val="18"/>
    </w:rPr>
  </w:style>
  <w:style w:type="paragraph" w:customStyle="1" w:styleId="SOText2">
    <w:name w:val="SO Text2"/>
    <w:aliases w:val="sot2"/>
    <w:basedOn w:val="Normal"/>
    <w:next w:val="SOText"/>
    <w:link w:val="SOText2Char"/>
    <w:rsid w:val="005104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0489"/>
    <w:rPr>
      <w:sz w:val="22"/>
    </w:rPr>
  </w:style>
  <w:style w:type="paragraph" w:customStyle="1" w:styleId="SubPartCASA">
    <w:name w:val="SubPart(CASA)"/>
    <w:aliases w:val="csp"/>
    <w:basedOn w:val="OPCParaBase"/>
    <w:next w:val="ActHead3"/>
    <w:rsid w:val="005104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4BEC"/>
    <w:rPr>
      <w:rFonts w:eastAsia="Times New Roman" w:cs="Times New Roman"/>
      <w:sz w:val="22"/>
      <w:lang w:eastAsia="en-AU"/>
    </w:rPr>
  </w:style>
  <w:style w:type="character" w:customStyle="1" w:styleId="notetextChar">
    <w:name w:val="note(text) Char"/>
    <w:aliases w:val="n Char"/>
    <w:basedOn w:val="DefaultParagraphFont"/>
    <w:link w:val="notetext"/>
    <w:rsid w:val="00474BEC"/>
    <w:rPr>
      <w:rFonts w:eastAsia="Times New Roman" w:cs="Times New Roman"/>
      <w:sz w:val="18"/>
      <w:lang w:eastAsia="en-AU"/>
    </w:rPr>
  </w:style>
  <w:style w:type="character" w:customStyle="1" w:styleId="Heading1Char">
    <w:name w:val="Heading 1 Char"/>
    <w:basedOn w:val="DefaultParagraphFont"/>
    <w:link w:val="Heading1"/>
    <w:uiPriority w:val="9"/>
    <w:rsid w:val="00474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4B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4B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4B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4B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4B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4B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4B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4BE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18</Pages>
  <Words>3498</Words>
  <Characters>17278</Characters>
  <Application>Microsoft Office Word</Application>
  <DocSecurity>0</DocSecurity>
  <PresentationFormat/>
  <Lines>478</Lines>
  <Paragraphs>308</Paragraphs>
  <ScaleCrop>false</ScaleCrop>
  <HeadingPairs>
    <vt:vector size="2" baseType="variant">
      <vt:variant>
        <vt:lpstr>Title</vt:lpstr>
      </vt:variant>
      <vt:variant>
        <vt:i4>1</vt:i4>
      </vt:variant>
    </vt:vector>
  </HeadingPairs>
  <TitlesOfParts>
    <vt:vector size="1" baseType="lpstr">
      <vt:lpstr>Migration Legislation Amendment (2016 Measures No. 4) Regulation 2016</vt:lpstr>
    </vt:vector>
  </TitlesOfParts>
  <Manager/>
  <Company/>
  <LinksUpToDate>false</LinksUpToDate>
  <CharactersWithSpaces>20634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2016-10-23T22:01:00Z</dcterms:created>
  <dcterms:modified xsi:type="dcterms:W3CDTF">2016-10-23T22:01:00Z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Legislation Amendment (2016 Measures No. 4)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27 October 2016</vt:lpwstr>
  </property>
  <property fmtid="{D5CDD505-2E9C-101B-9397-08002B2CF9AE}" pid="10" name="Authority">
    <vt:lpwstr/>
  </property>
  <property fmtid="{D5CDD505-2E9C-101B-9397-08002B2CF9AE}" pid="11" name="ID">
    <vt:lpwstr>OPC62247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27 October 2016</vt:lpwstr>
  </property>
</Properties>
</file>