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C7" w:rsidRDefault="001369CF">
      <w:pPr>
        <w:pStyle w:val="sop"/>
        <w:spacing w:before="0" w:after="0"/>
        <w:ind w:left="0"/>
        <w:rPr>
          <w:rFonts w:ascii="Arial" w:hAnsi="Arial"/>
        </w:rPr>
      </w:pPr>
      <w:bookmarkStart w:id="0" w:name="_GoBack"/>
      <w:bookmarkEnd w:id="0"/>
      <w:r>
        <w:rPr>
          <w:noProof/>
          <w:lang w:val="en-AU"/>
        </w:rPr>
        <w:drawing>
          <wp:inline distT="0" distB="0" distL="0" distR="0">
            <wp:extent cx="1753870" cy="93472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3870" cy="934720"/>
                    </a:xfrm>
                    <a:prstGeom prst="rect">
                      <a:avLst/>
                    </a:prstGeom>
                    <a:noFill/>
                    <a:ln>
                      <a:noFill/>
                    </a:ln>
                  </pic:spPr>
                </pic:pic>
              </a:graphicData>
            </a:graphic>
          </wp:inline>
        </w:drawing>
      </w:r>
    </w:p>
    <w:p w:rsidR="00ED43C7" w:rsidRDefault="00ED43C7">
      <w:pPr>
        <w:pStyle w:val="sop"/>
        <w:ind w:left="0"/>
        <w:rPr>
          <w:rFonts w:ascii="Arial" w:hAnsi="Arial"/>
        </w:rPr>
      </w:pPr>
    </w:p>
    <w:p w:rsidR="00ED43C7" w:rsidRDefault="00ED43C7">
      <w:pPr>
        <w:spacing w:before="120" w:after="120"/>
        <w:ind w:left="0"/>
        <w:jc w:val="center"/>
        <w:outlineLvl w:val="0"/>
        <w:rPr>
          <w:rFonts w:ascii="Arial" w:hAnsi="Arial"/>
          <w:sz w:val="38"/>
        </w:rPr>
      </w:pPr>
      <w:r>
        <w:rPr>
          <w:rFonts w:ascii="Arial" w:hAnsi="Arial"/>
          <w:sz w:val="38"/>
        </w:rPr>
        <w:t>Amendment Statement of Principles</w:t>
      </w:r>
    </w:p>
    <w:p w:rsidR="00ED43C7" w:rsidRDefault="00ED43C7">
      <w:pPr>
        <w:ind w:left="0"/>
        <w:jc w:val="center"/>
        <w:outlineLvl w:val="0"/>
        <w:rPr>
          <w:rFonts w:ascii="Arial" w:hAnsi="Arial"/>
          <w:sz w:val="28"/>
        </w:rPr>
      </w:pPr>
      <w:r>
        <w:rPr>
          <w:rFonts w:ascii="Arial" w:hAnsi="Arial"/>
          <w:sz w:val="28"/>
        </w:rPr>
        <w:t>concerning</w:t>
      </w:r>
    </w:p>
    <w:p w:rsidR="00ED43C7" w:rsidRDefault="00ED43C7">
      <w:pPr>
        <w:ind w:left="0"/>
        <w:jc w:val="center"/>
        <w:rPr>
          <w:rFonts w:ascii="Arial" w:hAnsi="Arial"/>
          <w:sz w:val="28"/>
        </w:rPr>
      </w:pPr>
    </w:p>
    <w:p w:rsidR="00ED43C7" w:rsidRDefault="00034CEC">
      <w:pPr>
        <w:ind w:left="0"/>
        <w:jc w:val="center"/>
        <w:outlineLvl w:val="0"/>
        <w:rPr>
          <w:rFonts w:ascii="Arial" w:hAnsi="Arial"/>
          <w:b/>
          <w:sz w:val="40"/>
        </w:rPr>
      </w:pPr>
      <w:r>
        <w:rPr>
          <w:rFonts w:ascii="Arial" w:hAnsi="Arial"/>
          <w:b/>
          <w:sz w:val="40"/>
        </w:rPr>
        <w:t>ANXIETY DISORDER</w:t>
      </w:r>
    </w:p>
    <w:p w:rsidR="00ED43C7" w:rsidRDefault="00ED43C7">
      <w:pPr>
        <w:spacing w:before="240"/>
        <w:ind w:left="0"/>
        <w:jc w:val="center"/>
        <w:outlineLvl w:val="0"/>
        <w:rPr>
          <w:rFonts w:ascii="Arial" w:hAnsi="Arial"/>
          <w:b/>
          <w:sz w:val="40"/>
        </w:rPr>
      </w:pPr>
      <w:r>
        <w:rPr>
          <w:rFonts w:ascii="Arial" w:hAnsi="Arial"/>
          <w:b/>
          <w:sz w:val="40"/>
        </w:rPr>
        <w:t xml:space="preserve">No. </w:t>
      </w:r>
      <w:r w:rsidR="0026364C">
        <w:rPr>
          <w:rFonts w:ascii="Arial" w:hAnsi="Arial"/>
          <w:b/>
          <w:sz w:val="40"/>
        </w:rPr>
        <w:t>100</w:t>
      </w:r>
      <w:r>
        <w:rPr>
          <w:rFonts w:ascii="Arial" w:hAnsi="Arial"/>
          <w:b/>
          <w:sz w:val="40"/>
        </w:rPr>
        <w:t xml:space="preserve"> of </w:t>
      </w:r>
      <w:r w:rsidR="00034CEC">
        <w:rPr>
          <w:rFonts w:ascii="Arial" w:hAnsi="Arial"/>
          <w:b/>
          <w:sz w:val="40"/>
        </w:rPr>
        <w:t>2016</w:t>
      </w:r>
    </w:p>
    <w:p w:rsidR="00ED43C7" w:rsidRDefault="00ED43C7">
      <w:pPr>
        <w:ind w:left="0"/>
        <w:jc w:val="center"/>
        <w:rPr>
          <w:rFonts w:ascii="Arial" w:hAnsi="Arial"/>
          <w:sz w:val="24"/>
        </w:rPr>
      </w:pPr>
    </w:p>
    <w:p w:rsidR="00ED43C7" w:rsidRDefault="00ED43C7">
      <w:pPr>
        <w:ind w:left="0"/>
        <w:jc w:val="center"/>
        <w:rPr>
          <w:rFonts w:ascii="Arial" w:hAnsi="Arial"/>
          <w:sz w:val="28"/>
          <w:szCs w:val="28"/>
        </w:rPr>
      </w:pPr>
      <w:r>
        <w:rPr>
          <w:rFonts w:ascii="Arial" w:hAnsi="Arial"/>
          <w:sz w:val="28"/>
          <w:szCs w:val="28"/>
        </w:rPr>
        <w:t>for the purposes of the</w:t>
      </w:r>
    </w:p>
    <w:p w:rsidR="00ED43C7" w:rsidRDefault="00ED43C7">
      <w:pPr>
        <w:ind w:left="0"/>
        <w:jc w:val="center"/>
        <w:rPr>
          <w:rFonts w:ascii="Arial" w:hAnsi="Arial"/>
          <w:sz w:val="24"/>
        </w:rPr>
      </w:pPr>
    </w:p>
    <w:p w:rsidR="00ED43C7" w:rsidRDefault="00ED43C7">
      <w:pPr>
        <w:ind w:left="0"/>
        <w:jc w:val="center"/>
        <w:outlineLvl w:val="0"/>
        <w:rPr>
          <w:rFonts w:ascii="Arial" w:hAnsi="Arial"/>
          <w:i/>
          <w:sz w:val="32"/>
        </w:rPr>
      </w:pPr>
      <w:r>
        <w:rPr>
          <w:rFonts w:ascii="Arial" w:hAnsi="Arial"/>
          <w:i/>
          <w:sz w:val="32"/>
        </w:rPr>
        <w:t>Veterans’ Entitlements Act 1986</w:t>
      </w:r>
    </w:p>
    <w:p w:rsidR="00ED43C7" w:rsidRDefault="00ED43C7">
      <w:pPr>
        <w:ind w:left="0"/>
        <w:jc w:val="center"/>
        <w:rPr>
          <w:rFonts w:ascii="Arial" w:hAnsi="Arial"/>
          <w:sz w:val="28"/>
        </w:rPr>
      </w:pPr>
      <w:r>
        <w:rPr>
          <w:rFonts w:ascii="Arial" w:hAnsi="Arial"/>
          <w:sz w:val="28"/>
        </w:rPr>
        <w:t>and</w:t>
      </w:r>
    </w:p>
    <w:p w:rsidR="00ED43C7" w:rsidRDefault="00ED43C7">
      <w:pPr>
        <w:spacing w:after="240"/>
        <w:ind w:left="0"/>
        <w:jc w:val="center"/>
        <w:rPr>
          <w:rFonts w:ascii="Arial" w:hAnsi="Arial"/>
          <w:sz w:val="32"/>
        </w:rPr>
      </w:pPr>
      <w:r>
        <w:rPr>
          <w:rFonts w:ascii="Arial" w:hAnsi="Arial"/>
          <w:i/>
          <w:sz w:val="32"/>
        </w:rPr>
        <w:t>Military Rehabilitation and Compensation Act 2004</w:t>
      </w:r>
    </w:p>
    <w:p w:rsidR="00ED43C7" w:rsidRPr="00395597" w:rsidRDefault="00ED43C7">
      <w:pPr>
        <w:numPr>
          <w:ilvl w:val="0"/>
          <w:numId w:val="22"/>
        </w:numPr>
        <w:spacing w:after="120"/>
        <w:ind w:left="851" w:hanging="794"/>
        <w:rPr>
          <w:caps/>
          <w:sz w:val="24"/>
          <w:szCs w:val="24"/>
        </w:rPr>
      </w:pPr>
      <w:r w:rsidRPr="00395597">
        <w:rPr>
          <w:sz w:val="24"/>
          <w:szCs w:val="24"/>
        </w:rPr>
        <w:t xml:space="preserve">This Instrument may be cited as Amendment Statement of Principles concerning </w:t>
      </w:r>
      <w:r w:rsidR="00034CEC">
        <w:rPr>
          <w:sz w:val="24"/>
          <w:szCs w:val="24"/>
        </w:rPr>
        <w:t xml:space="preserve">anxiety disorder No. </w:t>
      </w:r>
      <w:r w:rsidR="0026364C">
        <w:rPr>
          <w:sz w:val="24"/>
          <w:szCs w:val="24"/>
        </w:rPr>
        <w:t>100</w:t>
      </w:r>
      <w:r w:rsidR="00034CEC">
        <w:rPr>
          <w:sz w:val="24"/>
          <w:szCs w:val="24"/>
        </w:rPr>
        <w:t xml:space="preserve"> of 2016</w:t>
      </w:r>
      <w:r w:rsidRPr="00395597">
        <w:rPr>
          <w:sz w:val="24"/>
          <w:szCs w:val="24"/>
        </w:rPr>
        <w:t>.</w:t>
      </w:r>
    </w:p>
    <w:p w:rsidR="00B636E1" w:rsidRPr="00C145BB" w:rsidRDefault="00ED43C7" w:rsidP="00B636E1">
      <w:pPr>
        <w:numPr>
          <w:ilvl w:val="0"/>
          <w:numId w:val="22"/>
        </w:numPr>
        <w:spacing w:after="120"/>
        <w:ind w:left="851" w:hanging="794"/>
        <w:rPr>
          <w:sz w:val="24"/>
          <w:szCs w:val="24"/>
        </w:rPr>
      </w:pPr>
      <w:r w:rsidRPr="00395597">
        <w:rPr>
          <w:caps/>
          <w:sz w:val="24"/>
          <w:szCs w:val="24"/>
        </w:rPr>
        <w:t>T</w:t>
      </w:r>
      <w:r w:rsidRPr="00395597">
        <w:rPr>
          <w:sz w:val="24"/>
          <w:szCs w:val="24"/>
        </w:rPr>
        <w:t xml:space="preserve">he Repatriation Medical Authority amends, under subsection 196B(8) of the </w:t>
      </w:r>
      <w:r w:rsidRPr="00395597">
        <w:rPr>
          <w:i/>
          <w:sz w:val="24"/>
          <w:szCs w:val="24"/>
        </w:rPr>
        <w:t>Veterans’ Entitlements Act 1986</w:t>
      </w:r>
      <w:r w:rsidRPr="00395597">
        <w:rPr>
          <w:sz w:val="24"/>
          <w:szCs w:val="24"/>
        </w:rPr>
        <w:t>,</w:t>
      </w:r>
      <w:r w:rsidRPr="00395597">
        <w:rPr>
          <w:i/>
          <w:sz w:val="24"/>
          <w:szCs w:val="24"/>
        </w:rPr>
        <w:t xml:space="preserve"> </w:t>
      </w:r>
      <w:r w:rsidRPr="00395597">
        <w:rPr>
          <w:sz w:val="24"/>
          <w:szCs w:val="24"/>
        </w:rPr>
        <w:t xml:space="preserve">Statement of Principles concerning </w:t>
      </w:r>
      <w:r w:rsidR="00034CEC">
        <w:rPr>
          <w:sz w:val="24"/>
          <w:szCs w:val="24"/>
        </w:rPr>
        <w:t>anxiety disorder</w:t>
      </w:r>
      <w:r w:rsidRPr="00395597">
        <w:rPr>
          <w:sz w:val="24"/>
          <w:szCs w:val="24"/>
        </w:rPr>
        <w:t xml:space="preserve"> Instrument No. </w:t>
      </w:r>
      <w:r w:rsidR="00034CEC">
        <w:rPr>
          <w:sz w:val="24"/>
          <w:szCs w:val="24"/>
        </w:rPr>
        <w:t>103</w:t>
      </w:r>
      <w:r w:rsidRPr="00395597">
        <w:rPr>
          <w:sz w:val="24"/>
          <w:szCs w:val="24"/>
        </w:rPr>
        <w:t xml:space="preserve"> of </w:t>
      </w:r>
      <w:r w:rsidR="00034CEC">
        <w:rPr>
          <w:sz w:val="24"/>
          <w:szCs w:val="24"/>
        </w:rPr>
        <w:t>2014,</w:t>
      </w:r>
      <w:r w:rsidRPr="00395597">
        <w:rPr>
          <w:sz w:val="24"/>
          <w:szCs w:val="24"/>
        </w:rPr>
        <w:t xml:space="preserve"> </w:t>
      </w:r>
      <w:r w:rsidR="00B636E1" w:rsidRPr="00C145BB">
        <w:rPr>
          <w:sz w:val="24"/>
          <w:szCs w:val="24"/>
        </w:rPr>
        <w:t>by:</w:t>
      </w:r>
    </w:p>
    <w:p w:rsidR="00FE1299" w:rsidRPr="000C328E" w:rsidRDefault="00FE1299" w:rsidP="00A7158C">
      <w:pPr>
        <w:pStyle w:val="BodyTextIndent"/>
        <w:numPr>
          <w:ilvl w:val="0"/>
          <w:numId w:val="23"/>
        </w:numPr>
        <w:tabs>
          <w:tab w:val="clear" w:pos="1429"/>
          <w:tab w:val="num" w:pos="1560"/>
        </w:tabs>
        <w:spacing w:after="120"/>
        <w:ind w:left="1560" w:hanging="709"/>
        <w:rPr>
          <w:sz w:val="24"/>
          <w:szCs w:val="24"/>
        </w:rPr>
      </w:pPr>
      <w:r w:rsidRPr="000C328E">
        <w:rPr>
          <w:sz w:val="24"/>
          <w:szCs w:val="24"/>
        </w:rPr>
        <w:t>Replacing the definition of "anxiety disorder" in clause 3(b) as follows:</w:t>
      </w:r>
    </w:p>
    <w:p w:rsidR="00FE1299" w:rsidRPr="000C328E" w:rsidRDefault="00FE1299" w:rsidP="00FE1299">
      <w:pPr>
        <w:spacing w:after="60"/>
        <w:ind w:left="1582" w:hanging="731"/>
        <w:rPr>
          <w:sz w:val="24"/>
          <w:szCs w:val="24"/>
        </w:rPr>
      </w:pPr>
      <w:r w:rsidRPr="000C328E">
        <w:rPr>
          <w:sz w:val="24"/>
          <w:szCs w:val="24"/>
        </w:rPr>
        <w:t>"(b)</w:t>
      </w:r>
      <w:r w:rsidRPr="000C328E">
        <w:rPr>
          <w:sz w:val="24"/>
          <w:szCs w:val="24"/>
        </w:rPr>
        <w:tab/>
        <w:t xml:space="preserve">For the purposes of this Statement of Principles, </w:t>
      </w:r>
      <w:r w:rsidRPr="000C328E">
        <w:rPr>
          <w:b/>
          <w:sz w:val="24"/>
          <w:szCs w:val="24"/>
        </w:rPr>
        <w:t>"anxiety disorder"</w:t>
      </w:r>
      <w:r w:rsidRPr="000C328E">
        <w:rPr>
          <w:sz w:val="24"/>
          <w:szCs w:val="24"/>
        </w:rPr>
        <w:t xml:space="preserve"> means generalised anxiety disorder, anxiety disorder due to another medical condition, other specified anxiety disorder or unspecified anxiety disorder and substance/medication-induced anxiety disorder, where:</w:t>
      </w:r>
    </w:p>
    <w:p w:rsidR="00FE1299" w:rsidRPr="000C328E" w:rsidRDefault="00FE1299" w:rsidP="004A442F">
      <w:pPr>
        <w:spacing w:after="60"/>
        <w:ind w:left="1582"/>
        <w:rPr>
          <w:sz w:val="24"/>
          <w:szCs w:val="24"/>
        </w:rPr>
      </w:pPr>
      <w:r w:rsidRPr="000C328E">
        <w:rPr>
          <w:b/>
          <w:sz w:val="24"/>
          <w:szCs w:val="24"/>
        </w:rPr>
        <w:t>"generalised anxiety disorder"</w:t>
      </w:r>
      <w:r w:rsidRPr="000C328E">
        <w:rPr>
          <w:sz w:val="24"/>
          <w:szCs w:val="24"/>
        </w:rPr>
        <w:t xml:space="preserve"> means a mental disorder that meets the following diagnostic criteria (derived from DSM-5):</w:t>
      </w:r>
    </w:p>
    <w:p w:rsidR="00FE1299" w:rsidRPr="000C328E" w:rsidRDefault="00FE1299" w:rsidP="0020060E">
      <w:pPr>
        <w:numPr>
          <w:ilvl w:val="0"/>
          <w:numId w:val="24"/>
        </w:numPr>
        <w:autoSpaceDE w:val="0"/>
        <w:autoSpaceDN w:val="0"/>
        <w:adjustRightInd w:val="0"/>
        <w:spacing w:after="60" w:line="240" w:lineRule="auto"/>
        <w:ind w:left="2160" w:hanging="600"/>
        <w:rPr>
          <w:sz w:val="24"/>
          <w:szCs w:val="24"/>
        </w:rPr>
      </w:pPr>
      <w:r w:rsidRPr="000C328E">
        <w:rPr>
          <w:sz w:val="24"/>
          <w:szCs w:val="24"/>
        </w:rPr>
        <w:t>Excessive anxiety and worry (apprehensive expectation), occurring more days than not for at least six months, about a number of events or activities (such as work or school performance);</w:t>
      </w:r>
    </w:p>
    <w:p w:rsidR="00FE1299" w:rsidRPr="000C328E" w:rsidRDefault="00FE1299" w:rsidP="0020060E">
      <w:pPr>
        <w:numPr>
          <w:ilvl w:val="0"/>
          <w:numId w:val="24"/>
        </w:numPr>
        <w:autoSpaceDE w:val="0"/>
        <w:autoSpaceDN w:val="0"/>
        <w:adjustRightInd w:val="0"/>
        <w:spacing w:after="60" w:line="240" w:lineRule="auto"/>
        <w:ind w:left="2160" w:hanging="600"/>
        <w:rPr>
          <w:sz w:val="24"/>
          <w:szCs w:val="24"/>
        </w:rPr>
      </w:pPr>
      <w:r w:rsidRPr="000C328E">
        <w:rPr>
          <w:sz w:val="24"/>
          <w:szCs w:val="24"/>
        </w:rPr>
        <w:t>The individual finds it difficult to control the worry;</w:t>
      </w:r>
    </w:p>
    <w:p w:rsidR="00FE1299" w:rsidRPr="000C328E" w:rsidRDefault="00FE1299" w:rsidP="0020060E">
      <w:pPr>
        <w:numPr>
          <w:ilvl w:val="0"/>
          <w:numId w:val="24"/>
        </w:numPr>
        <w:autoSpaceDE w:val="0"/>
        <w:autoSpaceDN w:val="0"/>
        <w:adjustRightInd w:val="0"/>
        <w:spacing w:after="60" w:line="240" w:lineRule="auto"/>
        <w:ind w:left="2160" w:hanging="600"/>
        <w:rPr>
          <w:sz w:val="24"/>
          <w:szCs w:val="24"/>
        </w:rPr>
      </w:pPr>
      <w:r w:rsidRPr="000C328E">
        <w:rPr>
          <w:sz w:val="24"/>
          <w:szCs w:val="24"/>
        </w:rPr>
        <w:t xml:space="preserve">The anxiety and worry are associated with three (or more) </w:t>
      </w:r>
      <w:r w:rsidR="00BB338C">
        <w:rPr>
          <w:sz w:val="24"/>
          <w:szCs w:val="24"/>
        </w:rPr>
        <w:t xml:space="preserve">in an adult, or one or more in a child, </w:t>
      </w:r>
      <w:r w:rsidRPr="000C328E">
        <w:rPr>
          <w:sz w:val="24"/>
          <w:szCs w:val="24"/>
        </w:rPr>
        <w:t>of the following six symptoms (with at least some symptoms having been present for more days than not for the past six months):</w:t>
      </w:r>
    </w:p>
    <w:p w:rsidR="00FE1299" w:rsidRPr="000C328E" w:rsidRDefault="00BB338C" w:rsidP="0020060E">
      <w:pPr>
        <w:numPr>
          <w:ilvl w:val="1"/>
          <w:numId w:val="24"/>
        </w:numPr>
        <w:tabs>
          <w:tab w:val="num" w:pos="2835"/>
        </w:tabs>
        <w:autoSpaceDE w:val="0"/>
        <w:autoSpaceDN w:val="0"/>
        <w:adjustRightInd w:val="0"/>
        <w:spacing w:line="240" w:lineRule="auto"/>
        <w:ind w:left="2835" w:hanging="708"/>
        <w:rPr>
          <w:sz w:val="24"/>
          <w:szCs w:val="24"/>
        </w:rPr>
      </w:pPr>
      <w:r>
        <w:rPr>
          <w:sz w:val="24"/>
          <w:szCs w:val="24"/>
        </w:rPr>
        <w:lastRenderedPageBreak/>
        <w:t>r</w:t>
      </w:r>
      <w:r w:rsidR="00FE1299" w:rsidRPr="000C328E">
        <w:rPr>
          <w:sz w:val="24"/>
          <w:szCs w:val="24"/>
        </w:rPr>
        <w:t>estlessness or feeling keyed up or on edge;</w:t>
      </w:r>
    </w:p>
    <w:p w:rsidR="00FE1299" w:rsidRPr="000C328E" w:rsidRDefault="00BB338C" w:rsidP="0020060E">
      <w:pPr>
        <w:numPr>
          <w:ilvl w:val="1"/>
          <w:numId w:val="24"/>
        </w:numPr>
        <w:tabs>
          <w:tab w:val="num" w:pos="2835"/>
        </w:tabs>
        <w:autoSpaceDE w:val="0"/>
        <w:autoSpaceDN w:val="0"/>
        <w:adjustRightInd w:val="0"/>
        <w:spacing w:line="240" w:lineRule="auto"/>
        <w:ind w:left="2835" w:hanging="708"/>
        <w:rPr>
          <w:sz w:val="24"/>
          <w:szCs w:val="24"/>
        </w:rPr>
      </w:pPr>
      <w:r>
        <w:rPr>
          <w:sz w:val="24"/>
          <w:szCs w:val="24"/>
        </w:rPr>
        <w:t>b</w:t>
      </w:r>
      <w:r w:rsidR="00FE1299" w:rsidRPr="000C328E">
        <w:rPr>
          <w:sz w:val="24"/>
          <w:szCs w:val="24"/>
        </w:rPr>
        <w:t>eing easily fatigued;</w:t>
      </w:r>
    </w:p>
    <w:p w:rsidR="00FE1299" w:rsidRPr="000C328E" w:rsidRDefault="00FE1299" w:rsidP="0020060E">
      <w:pPr>
        <w:numPr>
          <w:ilvl w:val="1"/>
          <w:numId w:val="24"/>
        </w:numPr>
        <w:tabs>
          <w:tab w:val="num" w:pos="2835"/>
        </w:tabs>
        <w:autoSpaceDE w:val="0"/>
        <w:autoSpaceDN w:val="0"/>
        <w:adjustRightInd w:val="0"/>
        <w:spacing w:line="240" w:lineRule="auto"/>
        <w:ind w:left="2835" w:hanging="708"/>
        <w:rPr>
          <w:sz w:val="24"/>
          <w:szCs w:val="24"/>
        </w:rPr>
      </w:pPr>
      <w:r w:rsidRPr="000C328E">
        <w:rPr>
          <w:sz w:val="24"/>
          <w:szCs w:val="24"/>
        </w:rPr>
        <w:t>difficulty concentrating or mind going blank;</w:t>
      </w:r>
    </w:p>
    <w:p w:rsidR="00FE1299" w:rsidRPr="000C328E" w:rsidRDefault="00FE1299" w:rsidP="0020060E">
      <w:pPr>
        <w:numPr>
          <w:ilvl w:val="1"/>
          <w:numId w:val="24"/>
        </w:numPr>
        <w:tabs>
          <w:tab w:val="num" w:pos="2835"/>
        </w:tabs>
        <w:autoSpaceDE w:val="0"/>
        <w:autoSpaceDN w:val="0"/>
        <w:adjustRightInd w:val="0"/>
        <w:spacing w:line="240" w:lineRule="auto"/>
        <w:ind w:left="2835" w:hanging="708"/>
        <w:rPr>
          <w:sz w:val="24"/>
          <w:szCs w:val="24"/>
        </w:rPr>
      </w:pPr>
      <w:r w:rsidRPr="000C328E">
        <w:rPr>
          <w:sz w:val="24"/>
          <w:szCs w:val="24"/>
        </w:rPr>
        <w:t>irritability;</w:t>
      </w:r>
    </w:p>
    <w:p w:rsidR="00FE1299" w:rsidRPr="000C328E" w:rsidRDefault="00FE1299" w:rsidP="0020060E">
      <w:pPr>
        <w:numPr>
          <w:ilvl w:val="1"/>
          <w:numId w:val="24"/>
        </w:numPr>
        <w:tabs>
          <w:tab w:val="num" w:pos="2835"/>
        </w:tabs>
        <w:autoSpaceDE w:val="0"/>
        <w:autoSpaceDN w:val="0"/>
        <w:adjustRightInd w:val="0"/>
        <w:spacing w:line="240" w:lineRule="auto"/>
        <w:ind w:left="2835" w:hanging="708"/>
        <w:rPr>
          <w:sz w:val="24"/>
          <w:szCs w:val="24"/>
        </w:rPr>
      </w:pPr>
      <w:r w:rsidRPr="000C328E">
        <w:rPr>
          <w:sz w:val="24"/>
          <w:szCs w:val="24"/>
        </w:rPr>
        <w:t>muscle tension; or</w:t>
      </w:r>
    </w:p>
    <w:p w:rsidR="00FE1299" w:rsidRPr="000C328E" w:rsidRDefault="00FE1299" w:rsidP="0020060E">
      <w:pPr>
        <w:numPr>
          <w:ilvl w:val="1"/>
          <w:numId w:val="24"/>
        </w:numPr>
        <w:tabs>
          <w:tab w:val="num" w:pos="2835"/>
        </w:tabs>
        <w:autoSpaceDE w:val="0"/>
        <w:autoSpaceDN w:val="0"/>
        <w:adjustRightInd w:val="0"/>
        <w:spacing w:after="60" w:line="240" w:lineRule="auto"/>
        <w:ind w:left="2835" w:hanging="708"/>
        <w:rPr>
          <w:sz w:val="24"/>
          <w:szCs w:val="24"/>
        </w:rPr>
      </w:pPr>
      <w:r w:rsidRPr="000C328E">
        <w:rPr>
          <w:sz w:val="24"/>
          <w:szCs w:val="24"/>
        </w:rPr>
        <w:t>sleep disturbance (difficulty falling or staying asleep, or restless, unsatisfying sleep);</w:t>
      </w:r>
    </w:p>
    <w:p w:rsidR="00FE1299" w:rsidRPr="000C328E" w:rsidRDefault="00FE1299" w:rsidP="0020060E">
      <w:pPr>
        <w:numPr>
          <w:ilvl w:val="0"/>
          <w:numId w:val="24"/>
        </w:numPr>
        <w:autoSpaceDE w:val="0"/>
        <w:autoSpaceDN w:val="0"/>
        <w:adjustRightInd w:val="0"/>
        <w:spacing w:after="60" w:line="240" w:lineRule="auto"/>
        <w:ind w:left="2160" w:hanging="600"/>
        <w:rPr>
          <w:sz w:val="24"/>
          <w:szCs w:val="24"/>
        </w:rPr>
      </w:pPr>
      <w:r w:rsidRPr="000C328E">
        <w:rPr>
          <w:sz w:val="24"/>
          <w:szCs w:val="24"/>
        </w:rPr>
        <w:t>The anxiety, worry or physical symptoms cause clinically significant distress or impairment in social, occupational or other important areas of functioning;</w:t>
      </w:r>
    </w:p>
    <w:p w:rsidR="00FE1299" w:rsidRPr="000C328E" w:rsidRDefault="00FE1299" w:rsidP="0020060E">
      <w:pPr>
        <w:numPr>
          <w:ilvl w:val="0"/>
          <w:numId w:val="24"/>
        </w:numPr>
        <w:tabs>
          <w:tab w:val="clear" w:pos="1779"/>
          <w:tab w:val="num" w:pos="2127"/>
        </w:tabs>
        <w:autoSpaceDE w:val="0"/>
        <w:autoSpaceDN w:val="0"/>
        <w:adjustRightInd w:val="0"/>
        <w:spacing w:after="60" w:line="240" w:lineRule="auto"/>
        <w:ind w:left="2160" w:hanging="600"/>
        <w:rPr>
          <w:sz w:val="24"/>
          <w:szCs w:val="24"/>
        </w:rPr>
      </w:pPr>
      <w:r w:rsidRPr="000C328E">
        <w:rPr>
          <w:sz w:val="24"/>
          <w:szCs w:val="24"/>
        </w:rPr>
        <w:t>The disturbance is not attributable to the physiological effects of a substance (for example, a drug of abuse, a medication) or another medical condition (for example, hyperthyroidism); and</w:t>
      </w:r>
    </w:p>
    <w:p w:rsidR="00FE1299" w:rsidRPr="000C328E" w:rsidRDefault="00FE1299" w:rsidP="0020060E">
      <w:pPr>
        <w:numPr>
          <w:ilvl w:val="0"/>
          <w:numId w:val="24"/>
        </w:numPr>
        <w:tabs>
          <w:tab w:val="clear" w:pos="1779"/>
          <w:tab w:val="num" w:pos="2127"/>
        </w:tabs>
        <w:autoSpaceDE w:val="0"/>
        <w:autoSpaceDN w:val="0"/>
        <w:adjustRightInd w:val="0"/>
        <w:spacing w:after="60" w:line="240" w:lineRule="auto"/>
        <w:ind w:left="2160" w:hanging="600"/>
        <w:rPr>
          <w:sz w:val="24"/>
          <w:szCs w:val="24"/>
        </w:rPr>
      </w:pPr>
      <w:r w:rsidRPr="000C328E">
        <w:rPr>
          <w:sz w:val="24"/>
          <w:szCs w:val="24"/>
        </w:rPr>
        <w:t>The disturbance is not better explained by another mental disorder (for example, anxiety or worry about having panic attacks in panic disorder, negative evaluation in social anxiety disorder [social phobia], contamination or other obsessions in obsessive-compulsive disorder, separation from attachment figures in separation anxiety disorder, reminders of traumatic events in posttraumatic stress disorder, gaining weight in anorexia nervosa, physical complaints in somatic symptom disorder, perceived appearance flaws in body dysmorphic disorder, having a serious illness in illness anxiety disorder, or the content of delusional beliefs in schizophrenia or delusional disorder).</w:t>
      </w:r>
    </w:p>
    <w:p w:rsidR="00FE1299" w:rsidRPr="000C328E" w:rsidRDefault="00FE1299" w:rsidP="0020060E">
      <w:pPr>
        <w:spacing w:after="60"/>
        <w:ind w:left="1560"/>
        <w:rPr>
          <w:sz w:val="24"/>
          <w:szCs w:val="24"/>
        </w:rPr>
      </w:pPr>
      <w:r w:rsidRPr="000C328E">
        <w:rPr>
          <w:b/>
          <w:sz w:val="24"/>
          <w:szCs w:val="24"/>
        </w:rPr>
        <w:t>"anxiety disorder due to another medical condition"</w:t>
      </w:r>
      <w:r w:rsidRPr="000C328E">
        <w:rPr>
          <w:sz w:val="24"/>
          <w:szCs w:val="24"/>
        </w:rPr>
        <w:t xml:space="preserve"> means a mental disorder that meets the following diagnostic criteria (derived from DSM-5):</w:t>
      </w:r>
    </w:p>
    <w:p w:rsidR="00FE1299" w:rsidRPr="000C328E" w:rsidRDefault="00FE1299" w:rsidP="0020060E">
      <w:pPr>
        <w:numPr>
          <w:ilvl w:val="0"/>
          <w:numId w:val="25"/>
        </w:numPr>
        <w:tabs>
          <w:tab w:val="clear" w:pos="1789"/>
          <w:tab w:val="num" w:pos="2127"/>
        </w:tabs>
        <w:autoSpaceDE w:val="0"/>
        <w:autoSpaceDN w:val="0"/>
        <w:adjustRightInd w:val="0"/>
        <w:spacing w:after="60" w:line="240" w:lineRule="auto"/>
        <w:ind w:left="2127" w:hanging="567"/>
        <w:rPr>
          <w:sz w:val="24"/>
          <w:szCs w:val="24"/>
        </w:rPr>
      </w:pPr>
      <w:r w:rsidRPr="000C328E">
        <w:rPr>
          <w:sz w:val="24"/>
          <w:szCs w:val="24"/>
        </w:rPr>
        <w:t>Panic attacks or anxiety is predominant in the clinical picture;</w:t>
      </w:r>
    </w:p>
    <w:p w:rsidR="00FE1299" w:rsidRPr="000C328E" w:rsidRDefault="00FE1299" w:rsidP="0020060E">
      <w:pPr>
        <w:numPr>
          <w:ilvl w:val="0"/>
          <w:numId w:val="25"/>
        </w:numPr>
        <w:tabs>
          <w:tab w:val="clear" w:pos="1789"/>
          <w:tab w:val="num" w:pos="2127"/>
        </w:tabs>
        <w:autoSpaceDE w:val="0"/>
        <w:autoSpaceDN w:val="0"/>
        <w:adjustRightInd w:val="0"/>
        <w:spacing w:after="60" w:line="240" w:lineRule="auto"/>
        <w:ind w:left="2127" w:hanging="567"/>
        <w:rPr>
          <w:sz w:val="24"/>
          <w:szCs w:val="24"/>
        </w:rPr>
      </w:pPr>
      <w:r w:rsidRPr="000C328E">
        <w:rPr>
          <w:sz w:val="24"/>
          <w:szCs w:val="24"/>
        </w:rPr>
        <w:t>There is evidence from the history, physical examination, or laboratory findings that the disturbance is the direct pathophysiological consequence of another medical condition;</w:t>
      </w:r>
    </w:p>
    <w:p w:rsidR="00FE1299" w:rsidRPr="000C328E" w:rsidRDefault="00FE1299" w:rsidP="0020060E">
      <w:pPr>
        <w:numPr>
          <w:ilvl w:val="0"/>
          <w:numId w:val="25"/>
        </w:numPr>
        <w:tabs>
          <w:tab w:val="clear" w:pos="1789"/>
          <w:tab w:val="num" w:pos="2127"/>
        </w:tabs>
        <w:autoSpaceDE w:val="0"/>
        <w:autoSpaceDN w:val="0"/>
        <w:adjustRightInd w:val="0"/>
        <w:spacing w:after="60" w:line="240" w:lineRule="auto"/>
        <w:ind w:left="2127" w:hanging="567"/>
        <w:rPr>
          <w:sz w:val="24"/>
          <w:szCs w:val="24"/>
        </w:rPr>
      </w:pPr>
      <w:r w:rsidRPr="000C328E">
        <w:rPr>
          <w:sz w:val="24"/>
          <w:szCs w:val="24"/>
        </w:rPr>
        <w:t>The disturbance is not better explained by another mental disorder;</w:t>
      </w:r>
    </w:p>
    <w:p w:rsidR="00FE1299" w:rsidRPr="000C328E" w:rsidRDefault="00FE1299" w:rsidP="0020060E">
      <w:pPr>
        <w:numPr>
          <w:ilvl w:val="0"/>
          <w:numId w:val="25"/>
        </w:numPr>
        <w:tabs>
          <w:tab w:val="clear" w:pos="1789"/>
          <w:tab w:val="num" w:pos="2127"/>
        </w:tabs>
        <w:autoSpaceDE w:val="0"/>
        <w:autoSpaceDN w:val="0"/>
        <w:adjustRightInd w:val="0"/>
        <w:spacing w:after="60" w:line="240" w:lineRule="auto"/>
        <w:ind w:left="2127" w:hanging="567"/>
        <w:rPr>
          <w:sz w:val="24"/>
          <w:szCs w:val="24"/>
        </w:rPr>
      </w:pPr>
      <w:r w:rsidRPr="000C328E">
        <w:rPr>
          <w:sz w:val="24"/>
          <w:szCs w:val="24"/>
        </w:rPr>
        <w:t>The disturbance does not occur exclusively during the course of a delirium; and</w:t>
      </w:r>
    </w:p>
    <w:p w:rsidR="00FE1299" w:rsidRPr="000C328E" w:rsidRDefault="00FE1299" w:rsidP="0020060E">
      <w:pPr>
        <w:numPr>
          <w:ilvl w:val="0"/>
          <w:numId w:val="25"/>
        </w:numPr>
        <w:tabs>
          <w:tab w:val="clear" w:pos="1789"/>
          <w:tab w:val="num" w:pos="2127"/>
        </w:tabs>
        <w:autoSpaceDE w:val="0"/>
        <w:autoSpaceDN w:val="0"/>
        <w:adjustRightInd w:val="0"/>
        <w:spacing w:after="60" w:line="240" w:lineRule="auto"/>
        <w:ind w:left="2127" w:hanging="567"/>
        <w:rPr>
          <w:sz w:val="24"/>
          <w:szCs w:val="24"/>
        </w:rPr>
      </w:pPr>
      <w:r w:rsidRPr="000C328E">
        <w:rPr>
          <w:sz w:val="24"/>
          <w:szCs w:val="24"/>
        </w:rPr>
        <w:t>The disturbance causes clinically significant distress or impairment in social, occupational or other important areas of functioning.</w:t>
      </w:r>
    </w:p>
    <w:p w:rsidR="00FE1299" w:rsidRPr="000C328E" w:rsidRDefault="00FE1299" w:rsidP="00883153">
      <w:pPr>
        <w:spacing w:after="60"/>
        <w:ind w:left="1560"/>
        <w:rPr>
          <w:sz w:val="24"/>
          <w:szCs w:val="24"/>
        </w:rPr>
      </w:pPr>
      <w:r w:rsidRPr="000C328E">
        <w:rPr>
          <w:b/>
          <w:sz w:val="24"/>
          <w:szCs w:val="24"/>
        </w:rPr>
        <w:t>"other specified anxiety disorder"</w:t>
      </w:r>
      <w:r w:rsidRPr="000C328E">
        <w:rPr>
          <w:sz w:val="24"/>
          <w:szCs w:val="24"/>
        </w:rPr>
        <w:t xml:space="preserve"> and </w:t>
      </w:r>
      <w:r w:rsidRPr="000C328E">
        <w:rPr>
          <w:b/>
          <w:sz w:val="24"/>
          <w:szCs w:val="24"/>
        </w:rPr>
        <w:t xml:space="preserve">"unspecified anxiety disorder" </w:t>
      </w:r>
      <w:r w:rsidRPr="000C328E">
        <w:rPr>
          <w:sz w:val="24"/>
          <w:szCs w:val="24"/>
        </w:rPr>
        <w:t>are mental disorders (derived from DSM-5) with prominent symptoms of anxiety that cause clinically significant distress or imp</w:t>
      </w:r>
      <w:r w:rsidR="00923871">
        <w:rPr>
          <w:sz w:val="24"/>
          <w:szCs w:val="24"/>
        </w:rPr>
        <w:t>airment in social, occupational</w:t>
      </w:r>
      <w:r w:rsidRPr="000C328E">
        <w:rPr>
          <w:sz w:val="24"/>
          <w:szCs w:val="24"/>
        </w:rPr>
        <w:t xml:space="preserve"> or other important areas of functioning, however, these anxiety symptoms do not meet the full diagnostic criteria for any of the other anxiety disorders. </w:t>
      </w:r>
    </w:p>
    <w:p w:rsidR="00FE1299" w:rsidRPr="000C328E" w:rsidRDefault="00FE1299" w:rsidP="0020060E">
      <w:pPr>
        <w:keepNext/>
        <w:ind w:left="1559"/>
        <w:rPr>
          <w:sz w:val="24"/>
          <w:szCs w:val="24"/>
        </w:rPr>
      </w:pPr>
      <w:r w:rsidRPr="000C328E">
        <w:rPr>
          <w:b/>
          <w:sz w:val="24"/>
          <w:szCs w:val="24"/>
        </w:rPr>
        <w:lastRenderedPageBreak/>
        <w:t>"substance/medication-induced anxiety disorder"</w:t>
      </w:r>
      <w:r w:rsidRPr="000C328E">
        <w:rPr>
          <w:sz w:val="24"/>
          <w:szCs w:val="24"/>
        </w:rPr>
        <w:t xml:space="preserve"> means a mental disorder that meets the following diagnostic criteria (derived from DSM-5):</w:t>
      </w:r>
    </w:p>
    <w:p w:rsidR="00FE1299" w:rsidRPr="000C328E" w:rsidRDefault="00FE1299" w:rsidP="00883153">
      <w:pPr>
        <w:numPr>
          <w:ilvl w:val="0"/>
          <w:numId w:val="26"/>
        </w:numPr>
        <w:tabs>
          <w:tab w:val="clear" w:pos="1789"/>
          <w:tab w:val="num" w:pos="2127"/>
        </w:tabs>
        <w:autoSpaceDE w:val="0"/>
        <w:autoSpaceDN w:val="0"/>
        <w:adjustRightInd w:val="0"/>
        <w:spacing w:after="60" w:line="240" w:lineRule="auto"/>
        <w:ind w:left="2127" w:hanging="567"/>
        <w:rPr>
          <w:sz w:val="24"/>
          <w:szCs w:val="24"/>
        </w:rPr>
      </w:pPr>
      <w:r w:rsidRPr="000C328E">
        <w:rPr>
          <w:sz w:val="24"/>
          <w:szCs w:val="24"/>
        </w:rPr>
        <w:t>Panic attacks or anxiety is predominant in the clinical picture</w:t>
      </w:r>
      <w:r w:rsidR="00883153">
        <w:rPr>
          <w:sz w:val="24"/>
          <w:szCs w:val="24"/>
        </w:rPr>
        <w:t>;</w:t>
      </w:r>
    </w:p>
    <w:p w:rsidR="00FE1299" w:rsidRPr="000C328E" w:rsidRDefault="00FE1299" w:rsidP="00883153">
      <w:pPr>
        <w:numPr>
          <w:ilvl w:val="0"/>
          <w:numId w:val="26"/>
        </w:numPr>
        <w:tabs>
          <w:tab w:val="clear" w:pos="1789"/>
          <w:tab w:val="num" w:pos="2127"/>
        </w:tabs>
        <w:autoSpaceDE w:val="0"/>
        <w:autoSpaceDN w:val="0"/>
        <w:adjustRightInd w:val="0"/>
        <w:spacing w:after="60" w:line="240" w:lineRule="auto"/>
        <w:ind w:left="2127" w:hanging="567"/>
        <w:rPr>
          <w:sz w:val="24"/>
          <w:szCs w:val="24"/>
        </w:rPr>
      </w:pPr>
      <w:r w:rsidRPr="000C328E">
        <w:rPr>
          <w:sz w:val="24"/>
          <w:szCs w:val="24"/>
        </w:rPr>
        <w:t>There is evidence from the history, physical examination or laboratory findings of both (</w:t>
      </w:r>
      <w:proofErr w:type="spellStart"/>
      <w:r w:rsidR="00883153">
        <w:rPr>
          <w:sz w:val="24"/>
          <w:szCs w:val="24"/>
        </w:rPr>
        <w:t>i</w:t>
      </w:r>
      <w:proofErr w:type="spellEnd"/>
      <w:r w:rsidRPr="000C328E">
        <w:rPr>
          <w:sz w:val="24"/>
          <w:szCs w:val="24"/>
        </w:rPr>
        <w:t>) and (</w:t>
      </w:r>
      <w:r w:rsidR="00883153">
        <w:rPr>
          <w:sz w:val="24"/>
          <w:szCs w:val="24"/>
        </w:rPr>
        <w:t>ii</w:t>
      </w:r>
      <w:r w:rsidRPr="000C328E">
        <w:rPr>
          <w:sz w:val="24"/>
          <w:szCs w:val="24"/>
        </w:rPr>
        <w:t>):</w:t>
      </w:r>
    </w:p>
    <w:p w:rsidR="00FE1299" w:rsidRPr="000C328E" w:rsidRDefault="00A80985" w:rsidP="00883153">
      <w:pPr>
        <w:numPr>
          <w:ilvl w:val="1"/>
          <w:numId w:val="24"/>
        </w:numPr>
        <w:tabs>
          <w:tab w:val="num" w:pos="2694"/>
        </w:tabs>
        <w:autoSpaceDE w:val="0"/>
        <w:autoSpaceDN w:val="0"/>
        <w:adjustRightInd w:val="0"/>
        <w:spacing w:line="240" w:lineRule="auto"/>
        <w:ind w:left="2694" w:hanging="567"/>
        <w:rPr>
          <w:sz w:val="24"/>
          <w:szCs w:val="24"/>
        </w:rPr>
      </w:pPr>
      <w:r>
        <w:rPr>
          <w:sz w:val="24"/>
          <w:szCs w:val="24"/>
        </w:rPr>
        <w:t>t</w:t>
      </w:r>
      <w:r w:rsidR="00FE1299" w:rsidRPr="000C328E">
        <w:rPr>
          <w:sz w:val="24"/>
          <w:szCs w:val="24"/>
        </w:rPr>
        <w:t>he symptoms in Criterion A developed during or soon after substance intoxication or withdrawal or after exposure to a medication</w:t>
      </w:r>
      <w:r w:rsidR="00883153">
        <w:rPr>
          <w:sz w:val="24"/>
          <w:szCs w:val="24"/>
        </w:rPr>
        <w:t>; and</w:t>
      </w:r>
    </w:p>
    <w:p w:rsidR="00FE1299" w:rsidRPr="000C328E" w:rsidRDefault="00A80985" w:rsidP="00883153">
      <w:pPr>
        <w:numPr>
          <w:ilvl w:val="1"/>
          <w:numId w:val="24"/>
        </w:numPr>
        <w:tabs>
          <w:tab w:val="num" w:pos="2694"/>
        </w:tabs>
        <w:autoSpaceDE w:val="0"/>
        <w:autoSpaceDN w:val="0"/>
        <w:adjustRightInd w:val="0"/>
        <w:spacing w:line="240" w:lineRule="auto"/>
        <w:ind w:left="2694" w:hanging="567"/>
        <w:rPr>
          <w:sz w:val="24"/>
          <w:szCs w:val="24"/>
        </w:rPr>
      </w:pPr>
      <w:r>
        <w:rPr>
          <w:sz w:val="24"/>
          <w:szCs w:val="24"/>
        </w:rPr>
        <w:t>t</w:t>
      </w:r>
      <w:r w:rsidR="00FE1299" w:rsidRPr="000C328E">
        <w:rPr>
          <w:sz w:val="24"/>
          <w:szCs w:val="24"/>
        </w:rPr>
        <w:t xml:space="preserve">he substance/medication </w:t>
      </w:r>
      <w:r w:rsidR="00BB338C" w:rsidRPr="000C328E">
        <w:rPr>
          <w:sz w:val="24"/>
          <w:szCs w:val="24"/>
        </w:rPr>
        <w:t xml:space="preserve">involved </w:t>
      </w:r>
      <w:r w:rsidR="00FE1299" w:rsidRPr="000C328E">
        <w:rPr>
          <w:sz w:val="24"/>
          <w:szCs w:val="24"/>
        </w:rPr>
        <w:t>is capable of producing the symptoms in Criterion A</w:t>
      </w:r>
      <w:r w:rsidR="00883153">
        <w:rPr>
          <w:sz w:val="24"/>
          <w:szCs w:val="24"/>
        </w:rPr>
        <w:t>;</w:t>
      </w:r>
    </w:p>
    <w:p w:rsidR="00FE1299" w:rsidRPr="000C328E" w:rsidRDefault="00FE1299" w:rsidP="00883153">
      <w:pPr>
        <w:numPr>
          <w:ilvl w:val="0"/>
          <w:numId w:val="26"/>
        </w:numPr>
        <w:tabs>
          <w:tab w:val="clear" w:pos="1789"/>
          <w:tab w:val="num" w:pos="1985"/>
        </w:tabs>
        <w:autoSpaceDE w:val="0"/>
        <w:autoSpaceDN w:val="0"/>
        <w:adjustRightInd w:val="0"/>
        <w:spacing w:after="60" w:line="240" w:lineRule="auto"/>
        <w:ind w:left="1985" w:hanging="425"/>
        <w:rPr>
          <w:sz w:val="24"/>
          <w:szCs w:val="24"/>
          <w:lang w:val="en"/>
        </w:rPr>
      </w:pPr>
      <w:r w:rsidRPr="000C328E">
        <w:rPr>
          <w:sz w:val="24"/>
          <w:szCs w:val="24"/>
        </w:rPr>
        <w:t>The</w:t>
      </w:r>
      <w:r w:rsidRPr="000C328E">
        <w:rPr>
          <w:sz w:val="24"/>
          <w:szCs w:val="24"/>
          <w:lang w:val="en"/>
        </w:rPr>
        <w:t xml:space="preserve"> disturbance is not better explained by an anxiety disorder that is not substance/medication-induced.</w:t>
      </w:r>
      <w:r w:rsidR="00883153">
        <w:rPr>
          <w:sz w:val="24"/>
          <w:szCs w:val="24"/>
          <w:lang w:val="en"/>
        </w:rPr>
        <w:t xml:space="preserve"> </w:t>
      </w:r>
      <w:r w:rsidRPr="000C328E">
        <w:rPr>
          <w:sz w:val="24"/>
          <w:szCs w:val="24"/>
          <w:lang w:val="en"/>
        </w:rPr>
        <w:t xml:space="preserve"> Such evidence of an independent anxiety disorder include</w:t>
      </w:r>
      <w:r w:rsidR="00A80985">
        <w:rPr>
          <w:sz w:val="24"/>
          <w:szCs w:val="24"/>
          <w:lang w:val="en"/>
        </w:rPr>
        <w:t>s</w:t>
      </w:r>
      <w:r w:rsidRPr="000C328E">
        <w:rPr>
          <w:sz w:val="24"/>
          <w:szCs w:val="24"/>
          <w:lang w:val="en"/>
        </w:rPr>
        <w:t xml:space="preserve"> the following:</w:t>
      </w:r>
    </w:p>
    <w:p w:rsidR="00BB338C" w:rsidRPr="00BB338C" w:rsidRDefault="00A80985" w:rsidP="00BB338C">
      <w:pPr>
        <w:numPr>
          <w:ilvl w:val="1"/>
          <w:numId w:val="32"/>
        </w:numPr>
        <w:autoSpaceDE w:val="0"/>
        <w:autoSpaceDN w:val="0"/>
        <w:adjustRightInd w:val="0"/>
        <w:spacing w:line="240" w:lineRule="auto"/>
        <w:ind w:left="2694" w:hanging="567"/>
        <w:rPr>
          <w:sz w:val="24"/>
          <w:szCs w:val="24"/>
        </w:rPr>
      </w:pPr>
      <w:r>
        <w:rPr>
          <w:sz w:val="24"/>
          <w:szCs w:val="24"/>
        </w:rPr>
        <w:t>t</w:t>
      </w:r>
      <w:r w:rsidR="00FE1299" w:rsidRPr="00BB338C">
        <w:rPr>
          <w:sz w:val="24"/>
          <w:szCs w:val="24"/>
        </w:rPr>
        <w:t xml:space="preserve">he symptoms precede the onset of the substance/medication use; </w:t>
      </w:r>
      <w:r w:rsidR="00BB338C" w:rsidRPr="00BB338C">
        <w:rPr>
          <w:sz w:val="24"/>
          <w:szCs w:val="24"/>
        </w:rPr>
        <w:t xml:space="preserve">or </w:t>
      </w:r>
    </w:p>
    <w:p w:rsidR="00BB338C" w:rsidRPr="00BB338C" w:rsidRDefault="00A80985" w:rsidP="00BB338C">
      <w:pPr>
        <w:numPr>
          <w:ilvl w:val="1"/>
          <w:numId w:val="32"/>
        </w:numPr>
        <w:autoSpaceDE w:val="0"/>
        <w:autoSpaceDN w:val="0"/>
        <w:adjustRightInd w:val="0"/>
        <w:spacing w:line="240" w:lineRule="auto"/>
        <w:ind w:left="2694" w:hanging="567"/>
        <w:rPr>
          <w:sz w:val="24"/>
          <w:szCs w:val="24"/>
        </w:rPr>
      </w:pPr>
      <w:r>
        <w:rPr>
          <w:sz w:val="24"/>
          <w:szCs w:val="24"/>
        </w:rPr>
        <w:t>t</w:t>
      </w:r>
      <w:r w:rsidR="00FE1299" w:rsidRPr="00BB338C">
        <w:rPr>
          <w:sz w:val="24"/>
          <w:szCs w:val="24"/>
        </w:rPr>
        <w:t xml:space="preserve">he symptoms persist for more than one month after the cessation of acute withdrawal or severe intoxication; or </w:t>
      </w:r>
    </w:p>
    <w:p w:rsidR="00FE1299" w:rsidRPr="000C328E" w:rsidRDefault="00A80985" w:rsidP="00BB338C">
      <w:pPr>
        <w:numPr>
          <w:ilvl w:val="1"/>
          <w:numId w:val="32"/>
        </w:numPr>
        <w:autoSpaceDE w:val="0"/>
        <w:autoSpaceDN w:val="0"/>
        <w:adjustRightInd w:val="0"/>
        <w:spacing w:line="240" w:lineRule="auto"/>
        <w:ind w:left="2694" w:hanging="567"/>
        <w:rPr>
          <w:sz w:val="24"/>
          <w:szCs w:val="24"/>
          <w:lang w:val="en"/>
        </w:rPr>
      </w:pPr>
      <w:r>
        <w:rPr>
          <w:sz w:val="24"/>
          <w:szCs w:val="24"/>
        </w:rPr>
        <w:t>t</w:t>
      </w:r>
      <w:r w:rsidR="00FE1299" w:rsidRPr="00BB338C">
        <w:rPr>
          <w:sz w:val="24"/>
          <w:szCs w:val="24"/>
        </w:rPr>
        <w:t>here is other evidence suggesting the existence of an independent non-substance/medication-induced anxiety disorder (for example, a history of recurrent non-substance/medication</w:t>
      </w:r>
      <w:r w:rsidR="00FE1299" w:rsidRPr="000C328E">
        <w:rPr>
          <w:sz w:val="24"/>
          <w:szCs w:val="24"/>
          <w:lang w:val="en"/>
        </w:rPr>
        <w:t>-related episodes)</w:t>
      </w:r>
      <w:r w:rsidR="00883153">
        <w:rPr>
          <w:sz w:val="24"/>
          <w:szCs w:val="24"/>
          <w:lang w:val="en"/>
        </w:rPr>
        <w:t>;</w:t>
      </w:r>
    </w:p>
    <w:p w:rsidR="00FE1299" w:rsidRPr="000C328E" w:rsidRDefault="00FE1299" w:rsidP="00883153">
      <w:pPr>
        <w:numPr>
          <w:ilvl w:val="0"/>
          <w:numId w:val="26"/>
        </w:numPr>
        <w:tabs>
          <w:tab w:val="clear" w:pos="1789"/>
          <w:tab w:val="num" w:pos="2127"/>
        </w:tabs>
        <w:autoSpaceDE w:val="0"/>
        <w:autoSpaceDN w:val="0"/>
        <w:adjustRightInd w:val="0"/>
        <w:spacing w:after="60" w:line="240" w:lineRule="auto"/>
        <w:ind w:left="2127" w:hanging="567"/>
        <w:rPr>
          <w:sz w:val="24"/>
          <w:szCs w:val="24"/>
          <w:lang w:val="en"/>
        </w:rPr>
      </w:pPr>
      <w:r w:rsidRPr="000C328E">
        <w:rPr>
          <w:sz w:val="24"/>
          <w:szCs w:val="24"/>
          <w:lang w:val="en"/>
        </w:rPr>
        <w:t>The disturbance does not occur exclusively during the course of a delirium</w:t>
      </w:r>
      <w:r w:rsidR="00883153">
        <w:rPr>
          <w:sz w:val="24"/>
          <w:szCs w:val="24"/>
          <w:lang w:val="en"/>
        </w:rPr>
        <w:t>; and</w:t>
      </w:r>
    </w:p>
    <w:p w:rsidR="00FE1299" w:rsidRDefault="00FE1299" w:rsidP="00883153">
      <w:pPr>
        <w:numPr>
          <w:ilvl w:val="0"/>
          <w:numId w:val="26"/>
        </w:numPr>
        <w:tabs>
          <w:tab w:val="clear" w:pos="1789"/>
          <w:tab w:val="num" w:pos="2127"/>
        </w:tabs>
        <w:autoSpaceDE w:val="0"/>
        <w:autoSpaceDN w:val="0"/>
        <w:adjustRightInd w:val="0"/>
        <w:spacing w:after="60" w:line="240" w:lineRule="auto"/>
        <w:ind w:left="2127" w:hanging="567"/>
        <w:rPr>
          <w:sz w:val="24"/>
          <w:szCs w:val="24"/>
          <w:lang w:val="en"/>
        </w:rPr>
      </w:pPr>
      <w:r w:rsidRPr="000C328E">
        <w:rPr>
          <w:sz w:val="24"/>
          <w:szCs w:val="24"/>
          <w:lang w:val="en"/>
        </w:rPr>
        <w:t>The disturbance causes clinically significant distress or imp</w:t>
      </w:r>
      <w:r w:rsidR="00923871">
        <w:rPr>
          <w:sz w:val="24"/>
          <w:szCs w:val="24"/>
          <w:lang w:val="en"/>
        </w:rPr>
        <w:t>airment in social, occupational</w:t>
      </w:r>
      <w:r w:rsidRPr="000C328E">
        <w:rPr>
          <w:sz w:val="24"/>
          <w:szCs w:val="24"/>
          <w:lang w:val="en"/>
        </w:rPr>
        <w:t xml:space="preserve"> or other important areas of functioning.</w:t>
      </w:r>
    </w:p>
    <w:p w:rsidR="0020060E" w:rsidRPr="0020060E" w:rsidRDefault="002341EF" w:rsidP="0020060E">
      <w:pPr>
        <w:pStyle w:val="ListParagraph"/>
        <w:spacing w:after="120"/>
        <w:ind w:left="1560"/>
        <w:rPr>
          <w:sz w:val="24"/>
          <w:szCs w:val="24"/>
        </w:rPr>
      </w:pPr>
      <w:r w:rsidRPr="00696014">
        <w:rPr>
          <w:sz w:val="24"/>
          <w:szCs w:val="24"/>
        </w:rPr>
        <w:t>This definition of anxiety disorder excludes the other anxiety disorders: a</w:t>
      </w:r>
      <w:r w:rsidRPr="00696014">
        <w:rPr>
          <w:rFonts w:cs="Calibri"/>
          <w:bCs/>
          <w:sz w:val="24"/>
          <w:szCs w:val="24"/>
        </w:rPr>
        <w:t>goraphobia, panic disorder, selective mutism, separation anxiety disorder, social anxiety disorder and specific phobia.</w:t>
      </w:r>
      <w:r w:rsidR="0020060E">
        <w:rPr>
          <w:sz w:val="24"/>
          <w:szCs w:val="24"/>
        </w:rPr>
        <w:t>"; and</w:t>
      </w:r>
    </w:p>
    <w:p w:rsidR="00FE1299" w:rsidRPr="000C328E" w:rsidRDefault="00FE1299" w:rsidP="0020060E">
      <w:pPr>
        <w:pStyle w:val="BodyTextIndent"/>
        <w:numPr>
          <w:ilvl w:val="0"/>
          <w:numId w:val="23"/>
        </w:numPr>
        <w:tabs>
          <w:tab w:val="clear" w:pos="1429"/>
          <w:tab w:val="num" w:pos="1560"/>
        </w:tabs>
        <w:spacing w:after="120"/>
        <w:ind w:left="1560" w:hanging="709"/>
        <w:rPr>
          <w:sz w:val="24"/>
          <w:szCs w:val="24"/>
        </w:rPr>
      </w:pPr>
      <w:r w:rsidRPr="000C328E">
        <w:rPr>
          <w:sz w:val="24"/>
          <w:szCs w:val="24"/>
        </w:rPr>
        <w:t>Deleting clauses 3(c) and 3(d);</w:t>
      </w:r>
      <w:r>
        <w:rPr>
          <w:sz w:val="24"/>
          <w:szCs w:val="24"/>
        </w:rPr>
        <w:t xml:space="preserve"> and</w:t>
      </w:r>
    </w:p>
    <w:p w:rsidR="00FE1299" w:rsidRPr="000C328E" w:rsidRDefault="00FE1299" w:rsidP="0020060E">
      <w:pPr>
        <w:pStyle w:val="BodyTextIndent"/>
        <w:numPr>
          <w:ilvl w:val="0"/>
          <w:numId w:val="23"/>
        </w:numPr>
        <w:tabs>
          <w:tab w:val="clear" w:pos="0"/>
          <w:tab w:val="clear" w:pos="1429"/>
          <w:tab w:val="num" w:pos="1560"/>
        </w:tabs>
        <w:spacing w:after="120"/>
        <w:ind w:left="1560" w:hanging="709"/>
        <w:rPr>
          <w:sz w:val="24"/>
          <w:szCs w:val="24"/>
        </w:rPr>
      </w:pPr>
      <w:r w:rsidRPr="000C328E">
        <w:rPr>
          <w:sz w:val="24"/>
          <w:szCs w:val="24"/>
        </w:rPr>
        <w:t>Inserting new factors (</w:t>
      </w:r>
      <w:proofErr w:type="spellStart"/>
      <w:r w:rsidRPr="000C328E">
        <w:rPr>
          <w:sz w:val="24"/>
          <w:szCs w:val="24"/>
        </w:rPr>
        <w:t>ba</w:t>
      </w:r>
      <w:proofErr w:type="spellEnd"/>
      <w:r w:rsidRPr="000C328E">
        <w:rPr>
          <w:sz w:val="24"/>
          <w:szCs w:val="24"/>
        </w:rPr>
        <w:t>)(</w:t>
      </w:r>
      <w:proofErr w:type="spellStart"/>
      <w:r w:rsidRPr="000C328E">
        <w:rPr>
          <w:sz w:val="24"/>
          <w:szCs w:val="24"/>
        </w:rPr>
        <w:t>i</w:t>
      </w:r>
      <w:proofErr w:type="spellEnd"/>
      <w:r w:rsidRPr="000C328E">
        <w:rPr>
          <w:sz w:val="24"/>
          <w:szCs w:val="24"/>
        </w:rPr>
        <w:t>) to (</w:t>
      </w:r>
      <w:proofErr w:type="spellStart"/>
      <w:r w:rsidRPr="000C328E">
        <w:rPr>
          <w:sz w:val="24"/>
          <w:szCs w:val="24"/>
        </w:rPr>
        <w:t>ba</w:t>
      </w:r>
      <w:proofErr w:type="spellEnd"/>
      <w:r w:rsidRPr="000C328E">
        <w:rPr>
          <w:sz w:val="24"/>
          <w:szCs w:val="24"/>
        </w:rPr>
        <w:t>)(x) in clause 6 as follows:</w:t>
      </w:r>
    </w:p>
    <w:p w:rsidR="00FE1299" w:rsidRPr="000C328E" w:rsidRDefault="00FE1299" w:rsidP="00FE1299">
      <w:pPr>
        <w:pStyle w:val="BodyTextIndent"/>
        <w:tabs>
          <w:tab w:val="num" w:pos="1560"/>
        </w:tabs>
        <w:spacing w:after="120"/>
        <w:ind w:left="1429" w:firstLine="0"/>
        <w:rPr>
          <w:sz w:val="24"/>
          <w:szCs w:val="24"/>
          <w:lang w:val="en-AU"/>
        </w:rPr>
      </w:pPr>
      <w:r w:rsidRPr="000C328E">
        <w:rPr>
          <w:sz w:val="24"/>
          <w:szCs w:val="24"/>
        </w:rPr>
        <w:t>"(</w:t>
      </w:r>
      <w:proofErr w:type="spellStart"/>
      <w:r w:rsidRPr="000C328E">
        <w:rPr>
          <w:sz w:val="24"/>
          <w:szCs w:val="24"/>
        </w:rPr>
        <w:t>ba</w:t>
      </w:r>
      <w:proofErr w:type="spellEnd"/>
      <w:r w:rsidRPr="000C328E">
        <w:rPr>
          <w:sz w:val="24"/>
          <w:szCs w:val="24"/>
        </w:rPr>
        <w:t>)</w:t>
      </w:r>
      <w:r w:rsidRPr="000C328E">
        <w:rPr>
          <w:sz w:val="24"/>
          <w:szCs w:val="24"/>
        </w:rPr>
        <w:tab/>
      </w:r>
      <w:r w:rsidRPr="000C328E">
        <w:rPr>
          <w:sz w:val="24"/>
          <w:szCs w:val="24"/>
          <w:lang w:val="en-AU"/>
        </w:rPr>
        <w:t>for substance/medication-induced anxiety disorder only:</w:t>
      </w:r>
    </w:p>
    <w:p w:rsidR="00FE1299" w:rsidRPr="000C328E" w:rsidRDefault="00FE1299" w:rsidP="00FE1299">
      <w:pPr>
        <w:pStyle w:val="BodyTextIndent"/>
        <w:numPr>
          <w:ilvl w:val="1"/>
          <w:numId w:val="26"/>
        </w:numPr>
        <w:tabs>
          <w:tab w:val="clear" w:pos="0"/>
        </w:tabs>
        <w:spacing w:after="120"/>
        <w:ind w:left="2694" w:hanging="567"/>
        <w:rPr>
          <w:sz w:val="24"/>
          <w:szCs w:val="24"/>
        </w:rPr>
      </w:pPr>
      <w:r w:rsidRPr="000C328E">
        <w:rPr>
          <w:sz w:val="24"/>
          <w:szCs w:val="24"/>
          <w:lang w:val="en-AU"/>
        </w:rPr>
        <w:t>taking a drug or a drug from a class of drugs from the specified list of drugs, within the 24 hours before the clinical onset of anxiety disorder; or</w:t>
      </w:r>
    </w:p>
    <w:p w:rsidR="00FE1299" w:rsidRPr="000C328E" w:rsidRDefault="00FE1299" w:rsidP="00FE1299">
      <w:pPr>
        <w:pStyle w:val="BodyTextIndent"/>
        <w:numPr>
          <w:ilvl w:val="1"/>
          <w:numId w:val="26"/>
        </w:numPr>
        <w:tabs>
          <w:tab w:val="clear" w:pos="0"/>
        </w:tabs>
        <w:spacing w:after="120"/>
        <w:ind w:left="2694" w:hanging="567"/>
        <w:rPr>
          <w:sz w:val="24"/>
          <w:szCs w:val="24"/>
        </w:rPr>
      </w:pPr>
      <w:r w:rsidRPr="000C328E">
        <w:rPr>
          <w:sz w:val="24"/>
          <w:szCs w:val="24"/>
          <w:lang w:val="en-AU"/>
        </w:rPr>
        <w:t>using or inhaling a substance from the specified list of substances, where that substance has resulted in intoxication, within the 24 hours before the clinical onset of anxiety disorder; or</w:t>
      </w:r>
    </w:p>
    <w:p w:rsidR="00FE1299" w:rsidRPr="000C328E" w:rsidRDefault="00FE1299" w:rsidP="00FE1299">
      <w:pPr>
        <w:pStyle w:val="BodyTextIndent"/>
        <w:numPr>
          <w:ilvl w:val="1"/>
          <w:numId w:val="26"/>
        </w:numPr>
        <w:tabs>
          <w:tab w:val="clear" w:pos="0"/>
        </w:tabs>
        <w:spacing w:after="120"/>
        <w:ind w:left="2694" w:hanging="567"/>
        <w:rPr>
          <w:sz w:val="24"/>
          <w:szCs w:val="24"/>
        </w:rPr>
      </w:pPr>
      <w:r w:rsidRPr="000C328E">
        <w:rPr>
          <w:sz w:val="24"/>
          <w:szCs w:val="24"/>
          <w:lang w:val="en-AU"/>
        </w:rPr>
        <w:t>taking a drug which results in the development of anxiety symptoms or panic attacks within the 24 hours before the clinical onset of anxiety disorder; or</w:t>
      </w:r>
    </w:p>
    <w:p w:rsidR="00FE1299" w:rsidRPr="000C328E" w:rsidRDefault="00FE1299" w:rsidP="00FE1299">
      <w:pPr>
        <w:pStyle w:val="BodyTextIndent"/>
        <w:numPr>
          <w:ilvl w:val="1"/>
          <w:numId w:val="26"/>
        </w:numPr>
        <w:tabs>
          <w:tab w:val="clear" w:pos="0"/>
        </w:tabs>
        <w:spacing w:after="120"/>
        <w:ind w:left="2694" w:hanging="567"/>
        <w:rPr>
          <w:sz w:val="24"/>
          <w:szCs w:val="24"/>
        </w:rPr>
      </w:pPr>
      <w:r w:rsidRPr="000C328E">
        <w:rPr>
          <w:sz w:val="24"/>
          <w:szCs w:val="24"/>
          <w:lang w:val="en-AU"/>
        </w:rPr>
        <w:t xml:space="preserve">ingesting or inhaling a chemical or a substance, where that chemical or substance causes intoxication, and results in the development of anxiety symptoms or panic attacks </w:t>
      </w:r>
      <w:r w:rsidRPr="000C328E">
        <w:rPr>
          <w:sz w:val="24"/>
          <w:szCs w:val="24"/>
          <w:lang w:val="en-AU"/>
        </w:rPr>
        <w:lastRenderedPageBreak/>
        <w:t xml:space="preserve">within the 24 hours before the clinical onset of anxiety disorder; or </w:t>
      </w:r>
    </w:p>
    <w:p w:rsidR="00FE1299" w:rsidRPr="000C328E" w:rsidRDefault="00FE1299" w:rsidP="00FE1299">
      <w:pPr>
        <w:pStyle w:val="BodyTextIndent"/>
        <w:numPr>
          <w:ilvl w:val="1"/>
          <w:numId w:val="26"/>
        </w:numPr>
        <w:tabs>
          <w:tab w:val="clear" w:pos="0"/>
        </w:tabs>
        <w:spacing w:after="120"/>
        <w:ind w:left="2694" w:hanging="567"/>
        <w:rPr>
          <w:sz w:val="24"/>
          <w:szCs w:val="24"/>
        </w:rPr>
      </w:pPr>
      <w:r w:rsidRPr="000C328E">
        <w:rPr>
          <w:sz w:val="24"/>
          <w:szCs w:val="24"/>
          <w:lang w:val="en-US"/>
        </w:rPr>
        <w:t>having</w:t>
      </w:r>
      <w:r w:rsidRPr="000C328E">
        <w:rPr>
          <w:sz w:val="24"/>
          <w:szCs w:val="24"/>
        </w:rPr>
        <w:t xml:space="preserve"> ceased or reduced therapeutic or illicit drug use or other substance use within the seven days before the clinical onset of anxiety disorder; or</w:t>
      </w:r>
    </w:p>
    <w:p w:rsidR="00FE1299" w:rsidRPr="000C328E" w:rsidRDefault="00FE1299" w:rsidP="00FE1299">
      <w:pPr>
        <w:pStyle w:val="BodyTextIndent"/>
        <w:numPr>
          <w:ilvl w:val="1"/>
          <w:numId w:val="26"/>
        </w:numPr>
        <w:tabs>
          <w:tab w:val="clear" w:pos="0"/>
        </w:tabs>
        <w:spacing w:after="120"/>
        <w:ind w:left="2694" w:hanging="567"/>
        <w:rPr>
          <w:sz w:val="24"/>
          <w:szCs w:val="24"/>
        </w:rPr>
      </w:pPr>
      <w:r w:rsidRPr="000C328E">
        <w:rPr>
          <w:sz w:val="24"/>
          <w:szCs w:val="24"/>
          <w:lang w:val="en-US"/>
        </w:rPr>
        <w:t xml:space="preserve">having periodic, heavy alcohol consumption for the </w:t>
      </w:r>
      <w:r w:rsidR="00871AA4">
        <w:rPr>
          <w:sz w:val="24"/>
          <w:szCs w:val="24"/>
          <w:lang w:val="en-US"/>
        </w:rPr>
        <w:t>six</w:t>
      </w:r>
      <w:r w:rsidRPr="000C328E">
        <w:rPr>
          <w:sz w:val="24"/>
          <w:szCs w:val="24"/>
          <w:lang w:val="en-US"/>
        </w:rPr>
        <w:t xml:space="preserve"> months before the clinical onset of </w:t>
      </w:r>
      <w:r w:rsidRPr="000C328E">
        <w:rPr>
          <w:sz w:val="24"/>
          <w:szCs w:val="24"/>
          <w:lang w:val="en-AU"/>
        </w:rPr>
        <w:t>anxiety disorder</w:t>
      </w:r>
      <w:r w:rsidRPr="000C328E">
        <w:rPr>
          <w:sz w:val="24"/>
          <w:szCs w:val="24"/>
          <w:lang w:val="en-US"/>
        </w:rPr>
        <w:t>; or</w:t>
      </w:r>
    </w:p>
    <w:p w:rsidR="00FE1299" w:rsidRPr="000C328E" w:rsidRDefault="00FE1299" w:rsidP="00FE1299">
      <w:pPr>
        <w:pStyle w:val="BodyTextIndent"/>
        <w:numPr>
          <w:ilvl w:val="1"/>
          <w:numId w:val="26"/>
        </w:numPr>
        <w:tabs>
          <w:tab w:val="clear" w:pos="0"/>
        </w:tabs>
        <w:spacing w:after="120"/>
        <w:ind w:left="2694" w:hanging="567"/>
        <w:rPr>
          <w:sz w:val="24"/>
          <w:szCs w:val="24"/>
        </w:rPr>
      </w:pPr>
      <w:r w:rsidRPr="000C328E">
        <w:rPr>
          <w:sz w:val="24"/>
          <w:szCs w:val="24"/>
          <w:lang w:val="en-AU"/>
        </w:rPr>
        <w:t>having an alcohol use disorder or a substance use disorder at the time of the</w:t>
      </w:r>
      <w:r w:rsidRPr="000C328E">
        <w:rPr>
          <w:b/>
          <w:sz w:val="24"/>
          <w:szCs w:val="24"/>
          <w:lang w:val="en-AU"/>
        </w:rPr>
        <w:t xml:space="preserve"> </w:t>
      </w:r>
      <w:r w:rsidRPr="000C328E">
        <w:rPr>
          <w:sz w:val="24"/>
          <w:szCs w:val="24"/>
        </w:rPr>
        <w:t>clinical onset of anxiety disorder; or</w:t>
      </w:r>
    </w:p>
    <w:p w:rsidR="00FE1299" w:rsidRPr="000C328E" w:rsidRDefault="00FE1299" w:rsidP="00FE1299">
      <w:pPr>
        <w:pStyle w:val="BodyTextIndent"/>
        <w:numPr>
          <w:ilvl w:val="1"/>
          <w:numId w:val="26"/>
        </w:numPr>
        <w:tabs>
          <w:tab w:val="clear" w:pos="0"/>
        </w:tabs>
        <w:spacing w:after="120"/>
        <w:ind w:left="2694" w:hanging="567"/>
        <w:rPr>
          <w:sz w:val="24"/>
          <w:szCs w:val="24"/>
        </w:rPr>
      </w:pPr>
      <w:r w:rsidRPr="000C328E">
        <w:rPr>
          <w:sz w:val="24"/>
          <w:szCs w:val="24"/>
          <w:lang w:val="en-AU"/>
        </w:rPr>
        <w:t>smoking an average of at least 20 cigarettes per day, or the equivalent thereof in other tobacco products, for at least the six months before the clinical onset of anxiety disorder, and where smoking has ceased</w:t>
      </w:r>
      <w:r w:rsidR="00883153">
        <w:rPr>
          <w:sz w:val="24"/>
          <w:szCs w:val="24"/>
          <w:lang w:val="en-AU"/>
        </w:rPr>
        <w:t>,</w:t>
      </w:r>
      <w:r w:rsidRPr="000C328E">
        <w:rPr>
          <w:sz w:val="24"/>
          <w:szCs w:val="24"/>
          <w:lang w:val="en-AU"/>
        </w:rPr>
        <w:t xml:space="preserve"> the clinical onset of anxiety disorder has occurred within three months of smoking cessation; or</w:t>
      </w:r>
    </w:p>
    <w:p w:rsidR="00FE1299" w:rsidRPr="000C328E" w:rsidRDefault="00FE1299" w:rsidP="00FE1299">
      <w:pPr>
        <w:pStyle w:val="BodyTextIndent"/>
        <w:numPr>
          <w:ilvl w:val="1"/>
          <w:numId w:val="26"/>
        </w:numPr>
        <w:tabs>
          <w:tab w:val="clear" w:pos="0"/>
        </w:tabs>
        <w:spacing w:after="120"/>
        <w:ind w:left="2694" w:hanging="567"/>
        <w:rPr>
          <w:sz w:val="24"/>
          <w:szCs w:val="24"/>
        </w:rPr>
      </w:pPr>
      <w:r w:rsidRPr="000C328E">
        <w:rPr>
          <w:sz w:val="24"/>
          <w:szCs w:val="24"/>
          <w:lang w:val="en-US"/>
        </w:rPr>
        <w:t xml:space="preserve">for persons without a regular caffeine habit, taking at least 200 milligrams of caffeine from beverages, drugs or foods within the one hour before the </w:t>
      </w:r>
      <w:r w:rsidRPr="000C328E">
        <w:rPr>
          <w:sz w:val="24"/>
          <w:szCs w:val="24"/>
          <w:lang w:val="en-AU"/>
        </w:rPr>
        <w:t>clinical onset of anxiety disorder; or</w:t>
      </w:r>
    </w:p>
    <w:p w:rsidR="00FE1299" w:rsidRPr="000C328E" w:rsidRDefault="00FE1299" w:rsidP="00FE1299">
      <w:pPr>
        <w:pStyle w:val="BodyTextIndent"/>
        <w:numPr>
          <w:ilvl w:val="1"/>
          <w:numId w:val="26"/>
        </w:numPr>
        <w:tabs>
          <w:tab w:val="clear" w:pos="0"/>
        </w:tabs>
        <w:spacing w:after="120"/>
        <w:ind w:left="2694" w:hanging="567"/>
        <w:rPr>
          <w:sz w:val="24"/>
          <w:szCs w:val="24"/>
        </w:rPr>
      </w:pPr>
      <w:r w:rsidRPr="000C328E">
        <w:rPr>
          <w:sz w:val="24"/>
          <w:szCs w:val="24"/>
          <w:lang w:val="en-US"/>
        </w:rPr>
        <w:t xml:space="preserve">for persons with a regular caffeine habit, taking at least 800 milligrams of caffeine from beverages, drugs or foods within the one hour before the </w:t>
      </w:r>
      <w:r w:rsidRPr="000C328E">
        <w:rPr>
          <w:sz w:val="24"/>
          <w:szCs w:val="24"/>
          <w:lang w:val="en-AU"/>
        </w:rPr>
        <w:t xml:space="preserve">clinical onset of anxiety disorder; or"; and </w:t>
      </w:r>
    </w:p>
    <w:p w:rsidR="00FE1299" w:rsidRPr="000C328E" w:rsidRDefault="00FE1299" w:rsidP="00FE1299">
      <w:pPr>
        <w:pStyle w:val="BodyTextIndent"/>
        <w:numPr>
          <w:ilvl w:val="0"/>
          <w:numId w:val="23"/>
        </w:numPr>
        <w:tabs>
          <w:tab w:val="num" w:pos="1560"/>
        </w:tabs>
        <w:spacing w:after="120"/>
        <w:ind w:hanging="578"/>
        <w:rPr>
          <w:sz w:val="24"/>
          <w:szCs w:val="24"/>
        </w:rPr>
      </w:pPr>
      <w:r w:rsidRPr="000C328E">
        <w:rPr>
          <w:sz w:val="24"/>
          <w:szCs w:val="24"/>
        </w:rPr>
        <w:t>Inserting new factors (</w:t>
      </w:r>
      <w:proofErr w:type="spellStart"/>
      <w:r w:rsidR="00871AA4">
        <w:rPr>
          <w:sz w:val="24"/>
          <w:szCs w:val="24"/>
        </w:rPr>
        <w:t>n</w:t>
      </w:r>
      <w:r w:rsidRPr="000C328E">
        <w:rPr>
          <w:sz w:val="24"/>
          <w:szCs w:val="24"/>
        </w:rPr>
        <w:t>a</w:t>
      </w:r>
      <w:proofErr w:type="spellEnd"/>
      <w:r w:rsidRPr="000C328E">
        <w:rPr>
          <w:sz w:val="24"/>
          <w:szCs w:val="24"/>
        </w:rPr>
        <w:t>) to (</w:t>
      </w:r>
      <w:proofErr w:type="spellStart"/>
      <w:r w:rsidR="00871AA4">
        <w:rPr>
          <w:sz w:val="24"/>
          <w:szCs w:val="24"/>
        </w:rPr>
        <w:t>n</w:t>
      </w:r>
      <w:r w:rsidR="006E668A">
        <w:rPr>
          <w:sz w:val="24"/>
          <w:szCs w:val="24"/>
        </w:rPr>
        <w:t>i</w:t>
      </w:r>
      <w:proofErr w:type="spellEnd"/>
      <w:r w:rsidRPr="000C328E">
        <w:rPr>
          <w:sz w:val="24"/>
          <w:szCs w:val="24"/>
        </w:rPr>
        <w:t>) in clause 6 as follows:</w:t>
      </w:r>
    </w:p>
    <w:p w:rsidR="00FE1299" w:rsidRPr="000C328E" w:rsidRDefault="00FE1299" w:rsidP="00FE1299">
      <w:pPr>
        <w:pStyle w:val="BodyTextIndent"/>
        <w:spacing w:after="120"/>
        <w:ind w:left="2160"/>
        <w:rPr>
          <w:sz w:val="24"/>
          <w:szCs w:val="24"/>
          <w:lang w:val="en-AU"/>
        </w:rPr>
      </w:pPr>
      <w:r w:rsidRPr="000C328E">
        <w:rPr>
          <w:sz w:val="24"/>
          <w:szCs w:val="24"/>
        </w:rPr>
        <w:t>"(</w:t>
      </w:r>
      <w:proofErr w:type="spellStart"/>
      <w:r w:rsidR="00871AA4">
        <w:rPr>
          <w:sz w:val="24"/>
          <w:szCs w:val="24"/>
        </w:rPr>
        <w:t>n</w:t>
      </w:r>
      <w:r w:rsidRPr="000C328E">
        <w:rPr>
          <w:sz w:val="24"/>
          <w:szCs w:val="24"/>
        </w:rPr>
        <w:t>a</w:t>
      </w:r>
      <w:proofErr w:type="spellEnd"/>
      <w:r w:rsidRPr="000C328E">
        <w:rPr>
          <w:sz w:val="24"/>
          <w:szCs w:val="24"/>
        </w:rPr>
        <w:t>)</w:t>
      </w:r>
      <w:r w:rsidRPr="000C328E">
        <w:rPr>
          <w:sz w:val="24"/>
          <w:szCs w:val="24"/>
        </w:rPr>
        <w:tab/>
      </w:r>
      <w:r w:rsidRPr="000C328E">
        <w:rPr>
          <w:sz w:val="24"/>
          <w:szCs w:val="24"/>
          <w:lang w:val="en-AU"/>
        </w:rPr>
        <w:t xml:space="preserve">taking a drug or a drug from a class of drugs from the specified list of drugs, within the </w:t>
      </w:r>
      <w:r w:rsidR="00871AA4">
        <w:rPr>
          <w:sz w:val="24"/>
          <w:szCs w:val="24"/>
          <w:lang w:val="en-AU"/>
        </w:rPr>
        <w:t>24 hours</w:t>
      </w:r>
      <w:r w:rsidRPr="000C328E">
        <w:rPr>
          <w:sz w:val="24"/>
          <w:szCs w:val="24"/>
          <w:lang w:val="en-AU"/>
        </w:rPr>
        <w:t xml:space="preserve"> before the clinical worsening of anxiety disorder; or</w:t>
      </w:r>
    </w:p>
    <w:p w:rsidR="00FE1299" w:rsidRPr="000C328E" w:rsidRDefault="00FE1299" w:rsidP="00FE1299">
      <w:pPr>
        <w:pStyle w:val="BodyTextIndent"/>
        <w:spacing w:after="120"/>
        <w:ind w:left="2160"/>
        <w:rPr>
          <w:sz w:val="24"/>
          <w:szCs w:val="24"/>
          <w:lang w:val="en-AU"/>
        </w:rPr>
      </w:pPr>
      <w:r w:rsidRPr="000C328E">
        <w:rPr>
          <w:sz w:val="24"/>
          <w:szCs w:val="24"/>
          <w:lang w:val="en-AU"/>
        </w:rPr>
        <w:t>(</w:t>
      </w:r>
      <w:proofErr w:type="spellStart"/>
      <w:r w:rsidR="00871AA4">
        <w:rPr>
          <w:sz w:val="24"/>
          <w:szCs w:val="24"/>
          <w:lang w:val="en-AU"/>
        </w:rPr>
        <w:t>n</w:t>
      </w:r>
      <w:r w:rsidRPr="000C328E">
        <w:rPr>
          <w:sz w:val="24"/>
          <w:szCs w:val="24"/>
          <w:lang w:val="en-AU"/>
        </w:rPr>
        <w:t>b</w:t>
      </w:r>
      <w:proofErr w:type="spellEnd"/>
      <w:r w:rsidRPr="000C328E">
        <w:rPr>
          <w:sz w:val="24"/>
          <w:szCs w:val="24"/>
          <w:lang w:val="en-AU"/>
        </w:rPr>
        <w:t>)</w:t>
      </w:r>
      <w:r w:rsidRPr="000C328E">
        <w:rPr>
          <w:sz w:val="24"/>
          <w:szCs w:val="24"/>
          <w:lang w:val="en-AU"/>
        </w:rPr>
        <w:tab/>
        <w:t xml:space="preserve">using or inhaling a substance from the specified list of substances, where that substance has resulted in intoxication, within the </w:t>
      </w:r>
      <w:r w:rsidR="00871AA4">
        <w:rPr>
          <w:sz w:val="24"/>
          <w:szCs w:val="24"/>
          <w:lang w:val="en-AU"/>
        </w:rPr>
        <w:t>24 hours</w:t>
      </w:r>
      <w:r w:rsidRPr="000C328E">
        <w:rPr>
          <w:sz w:val="24"/>
          <w:szCs w:val="24"/>
          <w:lang w:val="en-AU"/>
        </w:rPr>
        <w:t xml:space="preserve"> before the clinical worsening of anxiety disorder; or</w:t>
      </w:r>
    </w:p>
    <w:p w:rsidR="00FE1299" w:rsidRPr="000C328E" w:rsidRDefault="00FE1299" w:rsidP="00FE1299">
      <w:pPr>
        <w:pStyle w:val="BodyTextIndent"/>
        <w:spacing w:after="120"/>
        <w:ind w:left="2160"/>
        <w:rPr>
          <w:sz w:val="24"/>
          <w:szCs w:val="24"/>
          <w:lang w:val="en-AU"/>
        </w:rPr>
      </w:pPr>
      <w:r w:rsidRPr="000C328E">
        <w:rPr>
          <w:sz w:val="24"/>
          <w:szCs w:val="24"/>
          <w:lang w:val="en-AU"/>
        </w:rPr>
        <w:t>(</w:t>
      </w:r>
      <w:proofErr w:type="spellStart"/>
      <w:r w:rsidR="00871AA4">
        <w:rPr>
          <w:sz w:val="24"/>
          <w:szCs w:val="24"/>
          <w:lang w:val="en-AU"/>
        </w:rPr>
        <w:t>n</w:t>
      </w:r>
      <w:r w:rsidRPr="000C328E">
        <w:rPr>
          <w:sz w:val="24"/>
          <w:szCs w:val="24"/>
          <w:lang w:val="en-AU"/>
        </w:rPr>
        <w:t>c</w:t>
      </w:r>
      <w:proofErr w:type="spellEnd"/>
      <w:r w:rsidRPr="000C328E">
        <w:rPr>
          <w:sz w:val="24"/>
          <w:szCs w:val="24"/>
          <w:lang w:val="en-AU"/>
        </w:rPr>
        <w:t>)</w:t>
      </w:r>
      <w:r w:rsidRPr="000C328E">
        <w:rPr>
          <w:sz w:val="24"/>
          <w:szCs w:val="24"/>
          <w:lang w:val="en-AU"/>
        </w:rPr>
        <w:tab/>
        <w:t xml:space="preserve">taking a drug which results in the re-development or worsening of anxiety symptoms or panic attacks within the </w:t>
      </w:r>
      <w:r w:rsidR="00871AA4">
        <w:rPr>
          <w:sz w:val="24"/>
          <w:szCs w:val="24"/>
          <w:lang w:val="en-AU"/>
        </w:rPr>
        <w:t>24 hours</w:t>
      </w:r>
      <w:r w:rsidRPr="000C328E">
        <w:rPr>
          <w:sz w:val="24"/>
          <w:szCs w:val="24"/>
          <w:lang w:val="en-AU"/>
        </w:rPr>
        <w:t xml:space="preserve"> before the clinical worsening of anxiety disorder; or</w:t>
      </w:r>
    </w:p>
    <w:p w:rsidR="00FE1299" w:rsidRPr="000C328E" w:rsidRDefault="00FE1299" w:rsidP="00FE1299">
      <w:pPr>
        <w:pStyle w:val="BodyTextIndent"/>
        <w:spacing w:after="120"/>
        <w:ind w:left="2160"/>
        <w:rPr>
          <w:sz w:val="24"/>
          <w:szCs w:val="24"/>
          <w:lang w:val="en-AU"/>
        </w:rPr>
      </w:pPr>
      <w:r w:rsidRPr="000C328E">
        <w:rPr>
          <w:sz w:val="24"/>
          <w:szCs w:val="24"/>
          <w:lang w:val="en-AU"/>
        </w:rPr>
        <w:t>(</w:t>
      </w:r>
      <w:proofErr w:type="spellStart"/>
      <w:r w:rsidR="00871AA4">
        <w:rPr>
          <w:sz w:val="24"/>
          <w:szCs w:val="24"/>
          <w:lang w:val="en-AU"/>
        </w:rPr>
        <w:t>n</w:t>
      </w:r>
      <w:r w:rsidRPr="000C328E">
        <w:rPr>
          <w:sz w:val="24"/>
          <w:szCs w:val="24"/>
          <w:lang w:val="en-AU"/>
        </w:rPr>
        <w:t>d</w:t>
      </w:r>
      <w:proofErr w:type="spellEnd"/>
      <w:r w:rsidRPr="000C328E">
        <w:rPr>
          <w:sz w:val="24"/>
          <w:szCs w:val="24"/>
          <w:lang w:val="en-AU"/>
        </w:rPr>
        <w:t>)</w:t>
      </w:r>
      <w:r w:rsidRPr="000C328E">
        <w:rPr>
          <w:sz w:val="24"/>
          <w:szCs w:val="24"/>
          <w:lang w:val="en-AU"/>
        </w:rPr>
        <w:tab/>
        <w:t xml:space="preserve">ingesting or inhaling a chemical or a substance, where that chemical or substance causes intoxication, and results in the development of anxiety symptoms or panic attacks within the </w:t>
      </w:r>
      <w:r w:rsidR="00871AA4">
        <w:rPr>
          <w:sz w:val="24"/>
          <w:szCs w:val="24"/>
          <w:lang w:val="en-AU"/>
        </w:rPr>
        <w:t>24 hours</w:t>
      </w:r>
      <w:r w:rsidRPr="000C328E">
        <w:rPr>
          <w:sz w:val="24"/>
          <w:szCs w:val="24"/>
          <w:lang w:val="en-AU"/>
        </w:rPr>
        <w:t xml:space="preserve"> before the clinical worsening of anxiety disorder; or</w:t>
      </w:r>
    </w:p>
    <w:p w:rsidR="00FE1299" w:rsidRPr="000C328E" w:rsidRDefault="00FE1299" w:rsidP="00FE1299">
      <w:pPr>
        <w:pStyle w:val="BodyTextIndent"/>
        <w:spacing w:after="120"/>
        <w:ind w:left="2160"/>
        <w:rPr>
          <w:sz w:val="24"/>
          <w:szCs w:val="24"/>
        </w:rPr>
      </w:pPr>
      <w:r w:rsidRPr="000C328E">
        <w:rPr>
          <w:sz w:val="24"/>
          <w:szCs w:val="24"/>
        </w:rPr>
        <w:t>(</w:t>
      </w:r>
      <w:r w:rsidR="00871AA4">
        <w:rPr>
          <w:sz w:val="24"/>
          <w:szCs w:val="24"/>
        </w:rPr>
        <w:t>n</w:t>
      </w:r>
      <w:r w:rsidRPr="000C328E">
        <w:rPr>
          <w:sz w:val="24"/>
          <w:szCs w:val="24"/>
        </w:rPr>
        <w:t>e)</w:t>
      </w:r>
      <w:r w:rsidRPr="000C328E">
        <w:rPr>
          <w:sz w:val="24"/>
          <w:szCs w:val="24"/>
        </w:rPr>
        <w:tab/>
      </w:r>
      <w:r w:rsidRPr="000C328E">
        <w:rPr>
          <w:sz w:val="24"/>
          <w:szCs w:val="24"/>
          <w:lang w:val="en-US"/>
        </w:rPr>
        <w:t>having</w:t>
      </w:r>
      <w:r w:rsidRPr="000C328E">
        <w:rPr>
          <w:sz w:val="24"/>
          <w:szCs w:val="24"/>
        </w:rPr>
        <w:t xml:space="preserve"> ceased or reduced therapeutic or illicit drug use or other substance use within the seven days before the clinical worsening of anxiety disorder; or</w:t>
      </w:r>
    </w:p>
    <w:p w:rsidR="00FE1299" w:rsidRPr="000C328E" w:rsidRDefault="00FE1299" w:rsidP="00FE1299">
      <w:pPr>
        <w:pStyle w:val="BodyTextIndent"/>
        <w:spacing w:after="120"/>
        <w:ind w:left="2160"/>
        <w:rPr>
          <w:sz w:val="24"/>
          <w:szCs w:val="24"/>
          <w:lang w:val="en-US"/>
        </w:rPr>
      </w:pPr>
      <w:r w:rsidRPr="000C328E">
        <w:rPr>
          <w:sz w:val="24"/>
          <w:szCs w:val="24"/>
        </w:rPr>
        <w:t>(</w:t>
      </w:r>
      <w:proofErr w:type="spellStart"/>
      <w:r w:rsidR="00871AA4">
        <w:rPr>
          <w:sz w:val="24"/>
          <w:szCs w:val="24"/>
        </w:rPr>
        <w:t>n</w:t>
      </w:r>
      <w:r w:rsidRPr="000C328E">
        <w:rPr>
          <w:sz w:val="24"/>
          <w:szCs w:val="24"/>
        </w:rPr>
        <w:t>f</w:t>
      </w:r>
      <w:proofErr w:type="spellEnd"/>
      <w:r w:rsidRPr="000C328E">
        <w:rPr>
          <w:sz w:val="24"/>
          <w:szCs w:val="24"/>
        </w:rPr>
        <w:t>)</w:t>
      </w:r>
      <w:r w:rsidRPr="000C328E">
        <w:rPr>
          <w:sz w:val="24"/>
          <w:szCs w:val="24"/>
        </w:rPr>
        <w:tab/>
      </w:r>
      <w:r w:rsidRPr="000C328E">
        <w:rPr>
          <w:sz w:val="24"/>
          <w:szCs w:val="24"/>
          <w:lang w:val="en-US"/>
        </w:rPr>
        <w:t xml:space="preserve">having periodic, heavy alcohol consumption for the </w:t>
      </w:r>
      <w:r w:rsidR="00871AA4">
        <w:rPr>
          <w:sz w:val="24"/>
          <w:szCs w:val="24"/>
          <w:lang w:val="en-US"/>
        </w:rPr>
        <w:t>six</w:t>
      </w:r>
      <w:r w:rsidRPr="000C328E">
        <w:rPr>
          <w:sz w:val="24"/>
          <w:szCs w:val="24"/>
          <w:lang w:val="en-US"/>
        </w:rPr>
        <w:t xml:space="preserve"> months before the clinical worsening of </w:t>
      </w:r>
      <w:r w:rsidRPr="000C328E">
        <w:rPr>
          <w:sz w:val="24"/>
          <w:szCs w:val="24"/>
          <w:lang w:val="en-AU"/>
        </w:rPr>
        <w:t>anxiety disorder</w:t>
      </w:r>
      <w:r w:rsidRPr="000C328E">
        <w:rPr>
          <w:sz w:val="24"/>
          <w:szCs w:val="24"/>
          <w:lang w:val="en-US"/>
        </w:rPr>
        <w:t>; or</w:t>
      </w:r>
    </w:p>
    <w:p w:rsidR="00FE1299" w:rsidRPr="000C328E" w:rsidRDefault="00FE1299" w:rsidP="00FE1299">
      <w:pPr>
        <w:pStyle w:val="BodyTextIndent"/>
        <w:spacing w:after="120"/>
        <w:ind w:left="2160"/>
        <w:rPr>
          <w:sz w:val="24"/>
          <w:szCs w:val="24"/>
        </w:rPr>
      </w:pPr>
      <w:r w:rsidRPr="000C328E">
        <w:rPr>
          <w:sz w:val="24"/>
          <w:szCs w:val="24"/>
          <w:lang w:val="en-US"/>
        </w:rPr>
        <w:lastRenderedPageBreak/>
        <w:t>(</w:t>
      </w:r>
      <w:r w:rsidR="00871AA4">
        <w:rPr>
          <w:sz w:val="24"/>
          <w:szCs w:val="24"/>
          <w:lang w:val="en-US"/>
        </w:rPr>
        <w:t>n</w:t>
      </w:r>
      <w:r w:rsidRPr="000C328E">
        <w:rPr>
          <w:sz w:val="24"/>
          <w:szCs w:val="24"/>
          <w:lang w:val="en-US"/>
        </w:rPr>
        <w:t>g)</w:t>
      </w:r>
      <w:r w:rsidRPr="000C328E">
        <w:rPr>
          <w:sz w:val="24"/>
          <w:szCs w:val="24"/>
          <w:lang w:val="en-US"/>
        </w:rPr>
        <w:tab/>
      </w:r>
      <w:r w:rsidRPr="000C328E">
        <w:rPr>
          <w:sz w:val="24"/>
          <w:szCs w:val="24"/>
          <w:lang w:val="en-AU"/>
        </w:rPr>
        <w:t>having an alcohol use disorder or a substance use disorder at the time of the</w:t>
      </w:r>
      <w:r w:rsidRPr="000C328E">
        <w:rPr>
          <w:b/>
          <w:sz w:val="24"/>
          <w:szCs w:val="24"/>
          <w:lang w:val="en-AU"/>
        </w:rPr>
        <w:t xml:space="preserve"> </w:t>
      </w:r>
      <w:r w:rsidRPr="000C328E">
        <w:rPr>
          <w:sz w:val="24"/>
          <w:szCs w:val="24"/>
        </w:rPr>
        <w:t>clinical worsening of anxiety disorder; or</w:t>
      </w:r>
    </w:p>
    <w:p w:rsidR="00FE1299" w:rsidRPr="000C328E" w:rsidRDefault="00FE1299" w:rsidP="00FE1299">
      <w:pPr>
        <w:pStyle w:val="BodyTextIndent"/>
        <w:spacing w:after="120"/>
        <w:ind w:left="2160"/>
        <w:rPr>
          <w:sz w:val="24"/>
          <w:szCs w:val="24"/>
          <w:lang w:val="en-AU"/>
        </w:rPr>
      </w:pPr>
      <w:r w:rsidRPr="000C328E">
        <w:rPr>
          <w:sz w:val="24"/>
          <w:szCs w:val="24"/>
        </w:rPr>
        <w:t>(</w:t>
      </w:r>
      <w:proofErr w:type="spellStart"/>
      <w:r w:rsidR="00871AA4">
        <w:rPr>
          <w:sz w:val="24"/>
          <w:szCs w:val="24"/>
        </w:rPr>
        <w:t>n</w:t>
      </w:r>
      <w:r w:rsidRPr="000C328E">
        <w:rPr>
          <w:sz w:val="24"/>
          <w:szCs w:val="24"/>
        </w:rPr>
        <w:t>h</w:t>
      </w:r>
      <w:proofErr w:type="spellEnd"/>
      <w:r w:rsidRPr="000C328E">
        <w:rPr>
          <w:sz w:val="24"/>
          <w:szCs w:val="24"/>
        </w:rPr>
        <w:t>)</w:t>
      </w:r>
      <w:r w:rsidRPr="000C328E">
        <w:rPr>
          <w:sz w:val="24"/>
          <w:szCs w:val="24"/>
        </w:rPr>
        <w:tab/>
      </w:r>
      <w:r w:rsidRPr="000C328E">
        <w:rPr>
          <w:sz w:val="24"/>
          <w:szCs w:val="24"/>
          <w:lang w:val="en-AU"/>
        </w:rPr>
        <w:t>smoking an average of at least 20 cigarettes per day, or the e</w:t>
      </w:r>
      <w:r w:rsidR="00871AA4">
        <w:rPr>
          <w:sz w:val="24"/>
          <w:szCs w:val="24"/>
          <w:lang w:val="en-AU"/>
        </w:rPr>
        <w:t>q</w:t>
      </w:r>
      <w:r w:rsidRPr="000C328E">
        <w:rPr>
          <w:sz w:val="24"/>
          <w:szCs w:val="24"/>
          <w:lang w:val="en-AU"/>
        </w:rPr>
        <w:t>uivalent thereof in other tobacco products, for at least the six months before the clinical worsening of anxiety disorder, and where smoking has ceased</w:t>
      </w:r>
      <w:r w:rsidR="00883153">
        <w:rPr>
          <w:sz w:val="24"/>
          <w:szCs w:val="24"/>
          <w:lang w:val="en-AU"/>
        </w:rPr>
        <w:t>,</w:t>
      </w:r>
      <w:r w:rsidRPr="000C328E">
        <w:rPr>
          <w:sz w:val="24"/>
          <w:szCs w:val="24"/>
          <w:lang w:val="en-AU"/>
        </w:rPr>
        <w:t xml:space="preserve"> the clinical worsening of anxiety disorder has occurred within three months of smoking cessation; or</w:t>
      </w:r>
    </w:p>
    <w:p w:rsidR="00FE1299" w:rsidRPr="000C328E" w:rsidRDefault="00FE1299" w:rsidP="00FE1299">
      <w:pPr>
        <w:pStyle w:val="BodyTextIndent"/>
        <w:spacing w:after="120"/>
        <w:ind w:left="2160"/>
        <w:rPr>
          <w:sz w:val="24"/>
          <w:szCs w:val="24"/>
        </w:rPr>
      </w:pPr>
      <w:r w:rsidRPr="000C328E">
        <w:rPr>
          <w:sz w:val="24"/>
          <w:szCs w:val="24"/>
          <w:lang w:val="en-AU"/>
        </w:rPr>
        <w:t>(</w:t>
      </w:r>
      <w:proofErr w:type="spellStart"/>
      <w:r w:rsidR="00871AA4">
        <w:rPr>
          <w:sz w:val="24"/>
          <w:szCs w:val="24"/>
          <w:lang w:val="en-AU"/>
        </w:rPr>
        <w:t>n</w:t>
      </w:r>
      <w:r w:rsidRPr="000C328E">
        <w:rPr>
          <w:sz w:val="24"/>
          <w:szCs w:val="24"/>
          <w:lang w:val="en-AU"/>
        </w:rPr>
        <w:t>i</w:t>
      </w:r>
      <w:proofErr w:type="spellEnd"/>
      <w:r w:rsidRPr="000C328E">
        <w:rPr>
          <w:sz w:val="24"/>
          <w:szCs w:val="24"/>
          <w:lang w:val="en-AU"/>
        </w:rPr>
        <w:t>)</w:t>
      </w:r>
      <w:r w:rsidRPr="000C328E">
        <w:rPr>
          <w:sz w:val="24"/>
          <w:szCs w:val="24"/>
          <w:lang w:val="en-AU"/>
        </w:rPr>
        <w:tab/>
      </w:r>
      <w:r w:rsidRPr="000C328E">
        <w:rPr>
          <w:sz w:val="24"/>
          <w:szCs w:val="24"/>
          <w:lang w:val="en-US"/>
        </w:rPr>
        <w:t xml:space="preserve">taking at least 400 milligrams of caffeine from beverages, drugs or foods within the one hour before the </w:t>
      </w:r>
      <w:r w:rsidRPr="000C328E">
        <w:rPr>
          <w:sz w:val="24"/>
          <w:szCs w:val="24"/>
          <w:lang w:val="en-AU"/>
        </w:rPr>
        <w:t>clinical worsening of anxiety disorder; or"; and</w:t>
      </w:r>
    </w:p>
    <w:p w:rsidR="00FE1299" w:rsidRPr="000C328E" w:rsidRDefault="00FE1299" w:rsidP="0020060E">
      <w:pPr>
        <w:pStyle w:val="BodyTextIndent"/>
        <w:numPr>
          <w:ilvl w:val="0"/>
          <w:numId w:val="23"/>
        </w:numPr>
        <w:tabs>
          <w:tab w:val="clear" w:pos="1429"/>
          <w:tab w:val="num" w:pos="1560"/>
        </w:tabs>
        <w:spacing w:after="120"/>
        <w:ind w:hanging="578"/>
        <w:rPr>
          <w:sz w:val="24"/>
          <w:szCs w:val="24"/>
        </w:rPr>
      </w:pPr>
      <w:r w:rsidRPr="000C328E">
        <w:rPr>
          <w:sz w:val="24"/>
          <w:szCs w:val="24"/>
        </w:rPr>
        <w:t>Inserting the following definitions in clause 9 in alphabetical order:</w:t>
      </w:r>
    </w:p>
    <w:p w:rsidR="00FE1299" w:rsidRPr="000C328E" w:rsidRDefault="00FE1299" w:rsidP="00FE1299">
      <w:pPr>
        <w:pStyle w:val="BodyTextIndent"/>
        <w:spacing w:after="120"/>
        <w:ind w:left="1418" w:firstLine="0"/>
        <w:rPr>
          <w:b/>
          <w:sz w:val="24"/>
          <w:szCs w:val="24"/>
          <w:lang w:val="en-AU"/>
        </w:rPr>
      </w:pPr>
      <w:r w:rsidRPr="000C328E">
        <w:rPr>
          <w:sz w:val="24"/>
          <w:szCs w:val="24"/>
          <w:lang w:val="en-AU"/>
        </w:rPr>
        <w:t>'</w:t>
      </w:r>
      <w:r w:rsidRPr="000C328E">
        <w:rPr>
          <w:b/>
          <w:sz w:val="24"/>
          <w:szCs w:val="24"/>
          <w:lang w:val="en-AU"/>
        </w:rPr>
        <w:t xml:space="preserve">"alcohol" </w:t>
      </w:r>
      <w:r w:rsidRPr="000C328E">
        <w:rPr>
          <w:sz w:val="24"/>
          <w:szCs w:val="24"/>
          <w:lang w:val="en-AU"/>
        </w:rPr>
        <w:t>is measured by the alcohol consumption calculations utilising the Australian Standard of ten grams of alcohol per standard alcoholic drink;';</w:t>
      </w:r>
    </w:p>
    <w:p w:rsidR="00FE1299" w:rsidRPr="000C328E" w:rsidRDefault="00FE1299" w:rsidP="00FE1299">
      <w:pPr>
        <w:pStyle w:val="BodyTextIndent"/>
        <w:spacing w:after="120"/>
        <w:ind w:left="1418" w:firstLine="0"/>
        <w:rPr>
          <w:sz w:val="24"/>
          <w:szCs w:val="24"/>
        </w:rPr>
      </w:pPr>
      <w:r w:rsidRPr="000C328E">
        <w:rPr>
          <w:sz w:val="24"/>
          <w:szCs w:val="24"/>
          <w:lang w:val="en-AU"/>
        </w:rPr>
        <w:t>'</w:t>
      </w:r>
      <w:r w:rsidRPr="000C328E">
        <w:rPr>
          <w:b/>
          <w:sz w:val="24"/>
          <w:szCs w:val="24"/>
          <w:lang w:val="en-AU"/>
        </w:rPr>
        <w:t>"cigarettes per day, or the equivalent thereof in other tobacco products"</w:t>
      </w:r>
      <w:r w:rsidRPr="000C328E">
        <w:rPr>
          <w:sz w:val="24"/>
          <w:szCs w:val="24"/>
          <w:lang w:val="en-AU"/>
        </w:rPr>
        <w:t xml:space="preserve"> means either cigarettes, pipe tobacco or cigars, alone or in any combination</w:t>
      </w:r>
      <w:r w:rsidR="00923787">
        <w:rPr>
          <w:sz w:val="24"/>
          <w:szCs w:val="24"/>
          <w:lang w:val="en-AU"/>
        </w:rPr>
        <w:t>,</w:t>
      </w:r>
      <w:r w:rsidRPr="000C328E">
        <w:rPr>
          <w:sz w:val="24"/>
          <w:szCs w:val="24"/>
          <w:lang w:val="en-AU"/>
        </w:rPr>
        <w:t xml:space="preserve"> where one tailor-made cigarette approximates one gram of tobacco; or one gram of cigar, pipe or other smoking tobacco;';</w:t>
      </w:r>
    </w:p>
    <w:p w:rsidR="00FE1299" w:rsidRDefault="00FE1299" w:rsidP="00FE1299">
      <w:pPr>
        <w:pStyle w:val="BodyTextIndent"/>
        <w:spacing w:after="120"/>
        <w:ind w:left="1418" w:firstLine="0"/>
        <w:rPr>
          <w:sz w:val="24"/>
          <w:szCs w:val="24"/>
        </w:rPr>
      </w:pPr>
      <w:r w:rsidRPr="000C328E">
        <w:rPr>
          <w:bCs/>
          <w:iCs/>
          <w:sz w:val="24"/>
          <w:szCs w:val="24"/>
        </w:rPr>
        <w:t>'</w:t>
      </w:r>
      <w:r w:rsidRPr="000C328E">
        <w:rPr>
          <w:b/>
          <w:bCs/>
          <w:iCs/>
          <w:sz w:val="24"/>
          <w:szCs w:val="24"/>
        </w:rPr>
        <w:t>"inhalants"</w:t>
      </w:r>
      <w:r w:rsidRPr="000C328E">
        <w:rPr>
          <w:b/>
          <w:bCs/>
          <w:i/>
          <w:iCs/>
          <w:sz w:val="24"/>
          <w:szCs w:val="24"/>
        </w:rPr>
        <w:t xml:space="preserve"> </w:t>
      </w:r>
      <w:r w:rsidRPr="000C328E">
        <w:rPr>
          <w:sz w:val="24"/>
          <w:szCs w:val="24"/>
        </w:rPr>
        <w:t>means breathable chemicals that produce psychoactive vapours or fumes and include organic solvents, aerosols and anaesthetics;';</w:t>
      </w:r>
    </w:p>
    <w:p w:rsidR="00883153" w:rsidRPr="000C328E" w:rsidRDefault="00883153" w:rsidP="00883153">
      <w:pPr>
        <w:pStyle w:val="BodyTextIndent"/>
        <w:spacing w:after="120"/>
        <w:ind w:left="1418" w:firstLine="0"/>
        <w:rPr>
          <w:sz w:val="24"/>
          <w:szCs w:val="24"/>
        </w:rPr>
      </w:pPr>
      <w:r w:rsidRPr="000C328E">
        <w:rPr>
          <w:sz w:val="24"/>
          <w:szCs w:val="24"/>
        </w:rPr>
        <w:t>'</w:t>
      </w:r>
      <w:r w:rsidRPr="000C328E">
        <w:rPr>
          <w:b/>
          <w:sz w:val="24"/>
          <w:szCs w:val="24"/>
        </w:rPr>
        <w:t>"intoxication"</w:t>
      </w:r>
      <w:r w:rsidRPr="000C328E">
        <w:rPr>
          <w:sz w:val="24"/>
          <w:szCs w:val="24"/>
        </w:rPr>
        <w:t xml:space="preserve"> means a transient state following the administration of alcohol or other psychoactive substance, resulting in disturbances in level of consciousness, cognition, perception, affect or behaviour, or other psychophysiological functions and responses;';</w:t>
      </w:r>
    </w:p>
    <w:p w:rsidR="00FE1299" w:rsidRPr="000C328E" w:rsidRDefault="00FE1299" w:rsidP="00FE1299">
      <w:pPr>
        <w:pStyle w:val="BodyTextIndent"/>
        <w:spacing w:after="60"/>
        <w:ind w:left="1418" w:firstLine="0"/>
        <w:rPr>
          <w:sz w:val="24"/>
          <w:szCs w:val="24"/>
        </w:rPr>
      </w:pPr>
      <w:r w:rsidRPr="000C328E">
        <w:rPr>
          <w:sz w:val="24"/>
          <w:szCs w:val="24"/>
        </w:rPr>
        <w:t>'</w:t>
      </w:r>
      <w:r w:rsidRPr="000C328E">
        <w:rPr>
          <w:b/>
          <w:sz w:val="24"/>
          <w:szCs w:val="24"/>
        </w:rPr>
        <w:t>"organic solvents"</w:t>
      </w:r>
      <w:r w:rsidRPr="000C328E">
        <w:rPr>
          <w:sz w:val="24"/>
          <w:szCs w:val="24"/>
        </w:rPr>
        <w:t xml:space="preserve"> means:</w:t>
      </w:r>
    </w:p>
    <w:p w:rsidR="00FE1299" w:rsidRPr="000C328E" w:rsidRDefault="00FE1299" w:rsidP="006E668A">
      <w:pPr>
        <w:pStyle w:val="SH4"/>
      </w:pPr>
      <w:r w:rsidRPr="000C328E">
        <w:t>aliphatic hydrocarbon solvents;</w:t>
      </w:r>
      <w:r w:rsidR="00923871">
        <w:t xml:space="preserve"> or</w:t>
      </w:r>
    </w:p>
    <w:p w:rsidR="00FE1299" w:rsidRDefault="00FE1299" w:rsidP="006E668A">
      <w:pPr>
        <w:pStyle w:val="SH4"/>
      </w:pPr>
      <w:r w:rsidRPr="000C328E">
        <w:t xml:space="preserve">aromatic hydrocarbon solvents; </w:t>
      </w:r>
      <w:r w:rsidR="00923871">
        <w:t>or</w:t>
      </w:r>
    </w:p>
    <w:p w:rsidR="00923787" w:rsidRPr="000C328E" w:rsidRDefault="00923787" w:rsidP="006E668A">
      <w:pPr>
        <w:pStyle w:val="SH4"/>
      </w:pPr>
      <w:r w:rsidRPr="000C328E">
        <w:t>chlorinated organic solvents;</w:t>
      </w:r>
      <w:r>
        <w:t xml:space="preserve"> or</w:t>
      </w:r>
    </w:p>
    <w:p w:rsidR="00FE1299" w:rsidRPr="000C328E" w:rsidRDefault="00FE1299" w:rsidP="006E668A">
      <w:pPr>
        <w:pStyle w:val="SH4"/>
      </w:pPr>
      <w:r w:rsidRPr="000C328E">
        <w:t>oxygenated organic solvents;';</w:t>
      </w:r>
    </w:p>
    <w:p w:rsidR="00FE1299" w:rsidRPr="000C328E" w:rsidRDefault="00FE1299" w:rsidP="00FE1299">
      <w:pPr>
        <w:pStyle w:val="BodyTextIndent"/>
        <w:spacing w:after="120"/>
        <w:ind w:left="1418" w:firstLine="0"/>
        <w:rPr>
          <w:sz w:val="24"/>
          <w:szCs w:val="24"/>
          <w:lang w:val="en-AU"/>
        </w:rPr>
      </w:pPr>
      <w:r w:rsidRPr="000C328E">
        <w:rPr>
          <w:sz w:val="24"/>
          <w:szCs w:val="24"/>
          <w:lang w:val="en-AU"/>
        </w:rPr>
        <w:t>'</w:t>
      </w:r>
      <w:r w:rsidRPr="000C328E">
        <w:rPr>
          <w:b/>
          <w:sz w:val="24"/>
          <w:szCs w:val="24"/>
          <w:lang w:val="en-AU"/>
        </w:rPr>
        <w:t>"periodic, heavy alcohol consumption"</w:t>
      </w:r>
      <w:r w:rsidRPr="000C328E">
        <w:rPr>
          <w:sz w:val="24"/>
          <w:szCs w:val="24"/>
          <w:lang w:val="en-AU"/>
        </w:rPr>
        <w:t xml:space="preserve"> means sessions of heavy alcohol drinking to the point of intoxication at least once a month;';</w:t>
      </w:r>
    </w:p>
    <w:p w:rsidR="00FE1299" w:rsidRPr="000C328E" w:rsidRDefault="00FE1299" w:rsidP="00FE1299">
      <w:pPr>
        <w:pStyle w:val="BodyTextIndent"/>
        <w:spacing w:after="120"/>
        <w:ind w:left="1418" w:firstLine="0"/>
        <w:rPr>
          <w:sz w:val="24"/>
          <w:szCs w:val="24"/>
          <w:lang w:val="en-AU"/>
        </w:rPr>
      </w:pPr>
      <w:r w:rsidRPr="000C328E">
        <w:rPr>
          <w:sz w:val="24"/>
          <w:szCs w:val="24"/>
          <w:lang w:val="en-AU"/>
        </w:rPr>
        <w:t>'</w:t>
      </w:r>
      <w:r w:rsidRPr="000C328E">
        <w:rPr>
          <w:b/>
          <w:sz w:val="24"/>
          <w:szCs w:val="24"/>
          <w:lang w:val="en-AU"/>
        </w:rPr>
        <w:t>"regular caffeine habit"</w:t>
      </w:r>
      <w:r w:rsidRPr="000C328E">
        <w:rPr>
          <w:sz w:val="24"/>
          <w:szCs w:val="24"/>
          <w:lang w:val="en-AU"/>
        </w:rPr>
        <w:t xml:space="preserve"> means consuming the equivalent of more than 400 milligrams of caffeine from beverages, drugs or foods daily for at least two weeks;';</w:t>
      </w:r>
    </w:p>
    <w:p w:rsidR="00FE1299" w:rsidRPr="000C328E" w:rsidRDefault="00FE1299" w:rsidP="00FE1299">
      <w:pPr>
        <w:pStyle w:val="SH3"/>
        <w:spacing w:before="0"/>
        <w:ind w:left="1418"/>
      </w:pPr>
      <w:r w:rsidRPr="000C328E">
        <w:t>'</w:t>
      </w:r>
      <w:r w:rsidRPr="000C328E">
        <w:rPr>
          <w:b/>
        </w:rPr>
        <w:t>"specified list of drugs"</w:t>
      </w:r>
      <w:r w:rsidRPr="000C328E">
        <w:t xml:space="preserve"> means: </w:t>
      </w:r>
    </w:p>
    <w:p w:rsidR="00FE1299" w:rsidRPr="000C328E" w:rsidRDefault="00FE1299" w:rsidP="006E668A">
      <w:pPr>
        <w:pStyle w:val="SH4"/>
        <w:numPr>
          <w:ilvl w:val="0"/>
          <w:numId w:val="31"/>
        </w:numPr>
        <w:ind w:left="1985" w:hanging="567"/>
      </w:pPr>
      <w:r w:rsidRPr="000C328E">
        <w:t>corticosteroid</w:t>
      </w:r>
      <w:r w:rsidR="0097780E">
        <w:t>s</w:t>
      </w:r>
      <w:r w:rsidRPr="000C328E">
        <w:t>, excluding topical corticosteroid</w:t>
      </w:r>
      <w:r w:rsidR="0097780E">
        <w:t>s</w:t>
      </w:r>
      <w:r w:rsidRPr="000C328E">
        <w:t>;</w:t>
      </w:r>
    </w:p>
    <w:p w:rsidR="00FE1299" w:rsidRPr="000C328E" w:rsidRDefault="00FE1299" w:rsidP="006E668A">
      <w:pPr>
        <w:pStyle w:val="SH4"/>
        <w:numPr>
          <w:ilvl w:val="0"/>
          <w:numId w:val="31"/>
        </w:numPr>
        <w:ind w:left="1985" w:hanging="567"/>
      </w:pPr>
      <w:r w:rsidRPr="000C328E">
        <w:t xml:space="preserve">doxycycline; </w:t>
      </w:r>
    </w:p>
    <w:p w:rsidR="00FE1299" w:rsidRPr="000C328E" w:rsidRDefault="00FE1299" w:rsidP="006E668A">
      <w:pPr>
        <w:pStyle w:val="SH4"/>
        <w:numPr>
          <w:ilvl w:val="0"/>
          <w:numId w:val="31"/>
        </w:numPr>
        <w:ind w:left="1985" w:hanging="567"/>
      </w:pPr>
      <w:r w:rsidRPr="000C328E">
        <w:t xml:space="preserve">efavirenz; </w:t>
      </w:r>
    </w:p>
    <w:p w:rsidR="00FE1299" w:rsidRPr="000C328E" w:rsidRDefault="00FE1299" w:rsidP="006E668A">
      <w:pPr>
        <w:pStyle w:val="SH4"/>
        <w:numPr>
          <w:ilvl w:val="0"/>
          <w:numId w:val="31"/>
        </w:numPr>
        <w:ind w:left="1985" w:hanging="567"/>
      </w:pPr>
      <w:r w:rsidRPr="000C328E">
        <w:t>hydralazine;</w:t>
      </w:r>
    </w:p>
    <w:p w:rsidR="00FE1299" w:rsidRPr="000C328E" w:rsidRDefault="00FE1299" w:rsidP="006E668A">
      <w:pPr>
        <w:pStyle w:val="SH4"/>
        <w:numPr>
          <w:ilvl w:val="0"/>
          <w:numId w:val="31"/>
        </w:numPr>
        <w:ind w:left="1985" w:hanging="567"/>
      </w:pPr>
      <w:r w:rsidRPr="000C328E">
        <w:t xml:space="preserve">ketamine; </w:t>
      </w:r>
    </w:p>
    <w:p w:rsidR="00FE1299" w:rsidRPr="000C328E" w:rsidRDefault="00FE1299" w:rsidP="006E668A">
      <w:pPr>
        <w:pStyle w:val="SH4"/>
        <w:numPr>
          <w:ilvl w:val="0"/>
          <w:numId w:val="31"/>
        </w:numPr>
        <w:ind w:left="1985" w:hanging="567"/>
      </w:pPr>
      <w:r w:rsidRPr="000C328E">
        <w:t>lidocaine;</w:t>
      </w:r>
    </w:p>
    <w:p w:rsidR="00FE1299" w:rsidRPr="000C328E" w:rsidRDefault="00FE1299" w:rsidP="006E668A">
      <w:pPr>
        <w:pStyle w:val="SH4"/>
        <w:numPr>
          <w:ilvl w:val="0"/>
          <w:numId w:val="31"/>
        </w:numPr>
        <w:ind w:left="1985" w:hanging="567"/>
      </w:pPr>
      <w:r w:rsidRPr="000C328E">
        <w:t>mefloquine;</w:t>
      </w:r>
    </w:p>
    <w:p w:rsidR="00FE1299" w:rsidRPr="000C328E" w:rsidRDefault="00FE1299" w:rsidP="006E668A">
      <w:pPr>
        <w:pStyle w:val="SH4"/>
        <w:numPr>
          <w:ilvl w:val="0"/>
          <w:numId w:val="31"/>
        </w:numPr>
        <w:ind w:left="1985" w:hanging="567"/>
      </w:pPr>
      <w:r w:rsidRPr="000C328E">
        <w:lastRenderedPageBreak/>
        <w:t>pramipexole;</w:t>
      </w:r>
    </w:p>
    <w:p w:rsidR="00FE1299" w:rsidRPr="000C328E" w:rsidRDefault="00FE1299" w:rsidP="006E668A">
      <w:pPr>
        <w:pStyle w:val="SH4"/>
        <w:numPr>
          <w:ilvl w:val="0"/>
          <w:numId w:val="31"/>
        </w:numPr>
        <w:ind w:left="1985" w:hanging="567"/>
      </w:pPr>
      <w:r w:rsidRPr="000C328E">
        <w:t>ropinirole;</w:t>
      </w:r>
    </w:p>
    <w:p w:rsidR="00FE1299" w:rsidRPr="000C328E" w:rsidRDefault="00FE1299" w:rsidP="006E668A">
      <w:pPr>
        <w:pStyle w:val="SH4"/>
        <w:numPr>
          <w:ilvl w:val="0"/>
          <w:numId w:val="31"/>
        </w:numPr>
        <w:ind w:left="1985" w:hanging="567"/>
      </w:pPr>
      <w:r w:rsidRPr="000C328E">
        <w:t>statins;</w:t>
      </w:r>
    </w:p>
    <w:p w:rsidR="00FE1299" w:rsidRPr="000C328E" w:rsidRDefault="00FE1299" w:rsidP="006E668A">
      <w:pPr>
        <w:pStyle w:val="SH4"/>
        <w:numPr>
          <w:ilvl w:val="0"/>
          <w:numId w:val="31"/>
        </w:numPr>
        <w:ind w:left="1985" w:hanging="567"/>
      </w:pPr>
      <w:r w:rsidRPr="000C328E">
        <w:t xml:space="preserve">sympathomimetics; </w:t>
      </w:r>
      <w:r w:rsidR="006E668A">
        <w:t>or</w:t>
      </w:r>
    </w:p>
    <w:p w:rsidR="00FE1299" w:rsidRPr="000C328E" w:rsidRDefault="00FE1299" w:rsidP="006E668A">
      <w:pPr>
        <w:pStyle w:val="SH4"/>
        <w:numPr>
          <w:ilvl w:val="0"/>
          <w:numId w:val="31"/>
        </w:numPr>
        <w:ind w:left="1985" w:hanging="567"/>
      </w:pPr>
      <w:r w:rsidRPr="000C328E">
        <w:t>t</w:t>
      </w:r>
      <w:r w:rsidR="006E668A">
        <w:t>opiramate;</w:t>
      </w:r>
      <w:r w:rsidRPr="000C328E">
        <w:t xml:space="preserve">'; </w:t>
      </w:r>
    </w:p>
    <w:p w:rsidR="00FE1299" w:rsidRPr="000C328E" w:rsidRDefault="00FE1299" w:rsidP="00FE1299">
      <w:pPr>
        <w:pStyle w:val="SH3"/>
        <w:spacing w:before="0"/>
        <w:ind w:left="1418"/>
      </w:pPr>
      <w:r w:rsidRPr="000C328E">
        <w:t>'</w:t>
      </w:r>
      <w:r w:rsidRPr="000C328E">
        <w:rPr>
          <w:b/>
        </w:rPr>
        <w:t>"specified list of substances"</w:t>
      </w:r>
      <w:r w:rsidRPr="000C328E">
        <w:t xml:space="preserve"> means: </w:t>
      </w:r>
    </w:p>
    <w:p w:rsidR="00FE1299" w:rsidRPr="000C328E" w:rsidRDefault="00FE1299" w:rsidP="006E668A">
      <w:pPr>
        <w:pStyle w:val="SH4"/>
        <w:numPr>
          <w:ilvl w:val="3"/>
          <w:numId w:val="28"/>
        </w:numPr>
        <w:ind w:left="1985"/>
      </w:pPr>
      <w:r w:rsidRPr="000C328E">
        <w:t xml:space="preserve">amphetamine and amphetamine-type substances, including methamphetamine and 3,4-methylenedioxymethamphetamine (ecstasy); </w:t>
      </w:r>
    </w:p>
    <w:p w:rsidR="00FE1299" w:rsidRPr="000C328E" w:rsidRDefault="00FE1299" w:rsidP="006E668A">
      <w:pPr>
        <w:pStyle w:val="SH4"/>
        <w:ind w:left="1985"/>
      </w:pPr>
      <w:r w:rsidRPr="000C328E">
        <w:t>cannabis;</w:t>
      </w:r>
    </w:p>
    <w:p w:rsidR="00FE1299" w:rsidRPr="000C328E" w:rsidRDefault="00FE1299" w:rsidP="006E668A">
      <w:pPr>
        <w:pStyle w:val="SH4"/>
        <w:ind w:left="1985"/>
      </w:pPr>
      <w:r w:rsidRPr="000C328E">
        <w:t>cocaine;</w:t>
      </w:r>
    </w:p>
    <w:p w:rsidR="00FE1299" w:rsidRPr="000C328E" w:rsidRDefault="00FE1299" w:rsidP="006E668A">
      <w:pPr>
        <w:pStyle w:val="SH4"/>
        <w:ind w:left="1985"/>
      </w:pPr>
      <w:r w:rsidRPr="000C328E">
        <w:t>inhalants; or</w:t>
      </w:r>
    </w:p>
    <w:p w:rsidR="00FE1299" w:rsidRPr="000C328E" w:rsidRDefault="00FE1299" w:rsidP="006E668A">
      <w:pPr>
        <w:pStyle w:val="SH4"/>
        <w:ind w:left="1985"/>
      </w:pPr>
      <w:r w:rsidRPr="000C328E">
        <w:t>opioids;'; and</w:t>
      </w:r>
    </w:p>
    <w:p w:rsidR="00FE1299" w:rsidRPr="000C328E" w:rsidRDefault="00FE1299" w:rsidP="00FE1299">
      <w:pPr>
        <w:pStyle w:val="BodyTextIndent"/>
        <w:numPr>
          <w:ilvl w:val="0"/>
          <w:numId w:val="23"/>
        </w:numPr>
        <w:tabs>
          <w:tab w:val="num" w:pos="1560"/>
        </w:tabs>
        <w:spacing w:after="120"/>
        <w:ind w:hanging="578"/>
        <w:rPr>
          <w:sz w:val="24"/>
          <w:szCs w:val="24"/>
        </w:rPr>
      </w:pPr>
      <w:r w:rsidRPr="000C328E">
        <w:rPr>
          <w:sz w:val="24"/>
          <w:szCs w:val="24"/>
        </w:rPr>
        <w:t>Deleting the definition of "ICD-10-AM code" in clause 9.</w:t>
      </w:r>
    </w:p>
    <w:p w:rsidR="00ED43C7" w:rsidRPr="00395597" w:rsidRDefault="00ED43C7">
      <w:pPr>
        <w:numPr>
          <w:ilvl w:val="0"/>
          <w:numId w:val="22"/>
        </w:numPr>
        <w:spacing w:after="120"/>
        <w:ind w:left="851" w:hanging="794"/>
        <w:rPr>
          <w:sz w:val="24"/>
          <w:szCs w:val="24"/>
        </w:rPr>
      </w:pPr>
      <w:r w:rsidRPr="00395597">
        <w:rPr>
          <w:sz w:val="24"/>
          <w:szCs w:val="24"/>
        </w:rPr>
        <w:t xml:space="preserve">The amendments made by this instrument apply to all matters to which Instrument No. </w:t>
      </w:r>
      <w:r w:rsidR="00034CEC">
        <w:rPr>
          <w:sz w:val="24"/>
          <w:szCs w:val="24"/>
        </w:rPr>
        <w:t>103</w:t>
      </w:r>
      <w:r w:rsidRPr="00395597">
        <w:rPr>
          <w:sz w:val="24"/>
          <w:szCs w:val="24"/>
        </w:rPr>
        <w:t xml:space="preserve"> of </w:t>
      </w:r>
      <w:r w:rsidR="00034CEC">
        <w:rPr>
          <w:sz w:val="24"/>
          <w:szCs w:val="24"/>
        </w:rPr>
        <w:t>2014,</w:t>
      </w:r>
      <w:r w:rsidRPr="00395597">
        <w:rPr>
          <w:sz w:val="24"/>
          <w:szCs w:val="24"/>
        </w:rPr>
        <w:t xml:space="preserve"> section 120B of the </w:t>
      </w:r>
      <w:r w:rsidRPr="00395597">
        <w:rPr>
          <w:i/>
          <w:sz w:val="24"/>
          <w:szCs w:val="24"/>
        </w:rPr>
        <w:t>Veterans’ Entitlements Act 1986</w:t>
      </w:r>
      <w:r w:rsidRPr="00395597">
        <w:rPr>
          <w:sz w:val="24"/>
          <w:szCs w:val="24"/>
        </w:rPr>
        <w:t xml:space="preserve"> and section 339 of the </w:t>
      </w:r>
      <w:r w:rsidRPr="00395597">
        <w:rPr>
          <w:i/>
          <w:sz w:val="24"/>
          <w:szCs w:val="24"/>
        </w:rPr>
        <w:t xml:space="preserve">Military Rehabilitation and Compensation Act 2004 </w:t>
      </w:r>
      <w:r w:rsidRPr="00395597">
        <w:rPr>
          <w:sz w:val="24"/>
          <w:szCs w:val="24"/>
        </w:rPr>
        <w:t>apply.</w:t>
      </w:r>
    </w:p>
    <w:p w:rsidR="009C0750" w:rsidRDefault="009C0750" w:rsidP="009C0750">
      <w:pPr>
        <w:numPr>
          <w:ilvl w:val="0"/>
          <w:numId w:val="22"/>
        </w:numPr>
        <w:ind w:left="851" w:hanging="794"/>
        <w:rPr>
          <w:sz w:val="24"/>
          <w:szCs w:val="24"/>
        </w:rPr>
      </w:pPr>
      <w:r w:rsidRPr="00395597">
        <w:rPr>
          <w:sz w:val="24"/>
          <w:szCs w:val="24"/>
        </w:rPr>
        <w:t xml:space="preserve">The amendments made by this instrument take effect from </w:t>
      </w:r>
      <w:r>
        <w:rPr>
          <w:sz w:val="24"/>
          <w:szCs w:val="24"/>
        </w:rPr>
        <w:t>28</w:t>
      </w:r>
      <w:r w:rsidRPr="00395597">
        <w:rPr>
          <w:sz w:val="24"/>
          <w:szCs w:val="24"/>
        </w:rPr>
        <w:t> </w:t>
      </w:r>
      <w:r>
        <w:rPr>
          <w:sz w:val="24"/>
          <w:szCs w:val="24"/>
        </w:rPr>
        <w:t>November</w:t>
      </w:r>
      <w:r w:rsidRPr="00395597">
        <w:rPr>
          <w:sz w:val="24"/>
          <w:szCs w:val="24"/>
        </w:rPr>
        <w:t> </w:t>
      </w:r>
      <w:r>
        <w:rPr>
          <w:sz w:val="24"/>
          <w:szCs w:val="24"/>
        </w:rPr>
        <w:t>2016</w:t>
      </w:r>
      <w:r w:rsidRPr="00395597">
        <w:rPr>
          <w:sz w:val="24"/>
          <w:szCs w:val="24"/>
        </w:rPr>
        <w:t>.</w:t>
      </w:r>
    </w:p>
    <w:p w:rsidR="009C0750" w:rsidRDefault="009C0750" w:rsidP="009C0750">
      <w:pPr>
        <w:keepNext/>
        <w:spacing w:before="240" w:after="120" w:line="240" w:lineRule="auto"/>
        <w:ind w:left="0"/>
        <w:rPr>
          <w:sz w:val="24"/>
          <w:szCs w:val="24"/>
        </w:rPr>
      </w:pPr>
      <w:r>
        <w:rPr>
          <w:sz w:val="24"/>
          <w:szCs w:val="24"/>
        </w:rPr>
        <w:t xml:space="preserve">Dated this   </w:t>
      </w:r>
      <w:r w:rsidR="00BD369F">
        <w:rPr>
          <w:rFonts w:ascii="Brush Script MT" w:hAnsi="Brush Script MT"/>
          <w:sz w:val="44"/>
          <w:szCs w:val="44"/>
        </w:rPr>
        <w:t>twenty-eighth</w:t>
      </w:r>
      <w:r>
        <w:rPr>
          <w:sz w:val="24"/>
          <w:szCs w:val="24"/>
        </w:rPr>
        <w:t xml:space="preserve">   day of   </w:t>
      </w:r>
      <w:r>
        <w:rPr>
          <w:rFonts w:ascii="Brush Script MT" w:hAnsi="Brush Script MT"/>
          <w:sz w:val="44"/>
          <w:szCs w:val="44"/>
        </w:rPr>
        <w:t>October</w:t>
      </w:r>
      <w:r>
        <w:rPr>
          <w:sz w:val="24"/>
          <w:szCs w:val="24"/>
        </w:rPr>
        <w:t xml:space="preserve">   2016</w:t>
      </w:r>
    </w:p>
    <w:p w:rsidR="009C0750" w:rsidRDefault="009C0750" w:rsidP="009C0750">
      <w:pPr>
        <w:spacing w:line="240" w:lineRule="auto"/>
        <w:ind w:hanging="720"/>
        <w:rPr>
          <w:sz w:val="24"/>
          <w:szCs w:val="24"/>
        </w:rPr>
      </w:pPr>
      <w:r>
        <w:rPr>
          <w:noProof/>
          <w:lang w:val="en-AU"/>
        </w:rPr>
        <w:drawing>
          <wp:anchor distT="0" distB="0" distL="114300" distR="114300" simplePos="0" relativeHeight="251658240" behindDoc="1" locked="0" layoutInCell="1" allowOverlap="1">
            <wp:simplePos x="0" y="0"/>
            <wp:positionH relativeFrom="column">
              <wp:posOffset>2770505</wp:posOffset>
            </wp:positionH>
            <wp:positionV relativeFrom="paragraph">
              <wp:posOffset>60325</wp:posOffset>
            </wp:positionV>
            <wp:extent cx="2466975" cy="533400"/>
            <wp:effectExtent l="0" t="0" r="9525" b="0"/>
            <wp:wrapTight wrapText="bothSides">
              <wp:wrapPolygon edited="0">
                <wp:start x="0" y="0"/>
                <wp:lineTo x="0" y="20829"/>
                <wp:lineTo x="21517" y="20829"/>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The Common Seal of the</w:t>
      </w:r>
      <w:r>
        <w:rPr>
          <w:sz w:val="24"/>
          <w:szCs w:val="24"/>
        </w:rPr>
        <w:tab/>
      </w:r>
      <w:r>
        <w:rPr>
          <w:sz w:val="24"/>
          <w:szCs w:val="24"/>
        </w:rPr>
        <w:tab/>
        <w:t>)</w:t>
      </w:r>
    </w:p>
    <w:p w:rsidR="009C0750" w:rsidRDefault="009C0750" w:rsidP="009C0750">
      <w:pPr>
        <w:spacing w:line="240" w:lineRule="auto"/>
        <w:ind w:hanging="720"/>
        <w:rPr>
          <w:sz w:val="24"/>
          <w:szCs w:val="24"/>
        </w:rPr>
      </w:pPr>
      <w:r>
        <w:rPr>
          <w:sz w:val="24"/>
          <w:szCs w:val="24"/>
        </w:rPr>
        <w:t>Repatriation Medical Authority</w:t>
      </w:r>
      <w:r>
        <w:rPr>
          <w:sz w:val="24"/>
          <w:szCs w:val="24"/>
        </w:rPr>
        <w:tab/>
        <w:t>)</w:t>
      </w:r>
    </w:p>
    <w:p w:rsidR="009C0750" w:rsidRDefault="009C0750" w:rsidP="009C0750">
      <w:pPr>
        <w:spacing w:line="240" w:lineRule="auto"/>
        <w:ind w:hanging="720"/>
        <w:rPr>
          <w:sz w:val="24"/>
          <w:szCs w:val="24"/>
        </w:rPr>
      </w:pPr>
      <w:r>
        <w:rPr>
          <w:sz w:val="24"/>
          <w:szCs w:val="24"/>
        </w:rPr>
        <w:t>was affixed to this instrument</w:t>
      </w:r>
      <w:r>
        <w:rPr>
          <w:sz w:val="24"/>
          <w:szCs w:val="24"/>
        </w:rPr>
        <w:tab/>
        <w:t xml:space="preserve"> </w:t>
      </w:r>
      <w:r>
        <w:rPr>
          <w:sz w:val="24"/>
          <w:szCs w:val="24"/>
        </w:rPr>
        <w:tab/>
        <w:t>)</w:t>
      </w:r>
    </w:p>
    <w:p w:rsidR="009C0750" w:rsidRDefault="009C0750" w:rsidP="009C0750">
      <w:pPr>
        <w:spacing w:line="240" w:lineRule="auto"/>
        <w:ind w:hanging="720"/>
        <w:rPr>
          <w:sz w:val="24"/>
          <w:szCs w:val="24"/>
        </w:rPr>
      </w:pPr>
      <w:r>
        <w:rPr>
          <w:sz w:val="24"/>
          <w:szCs w:val="24"/>
        </w:rPr>
        <w:t>at the direction of:</w:t>
      </w:r>
      <w:r>
        <w:rPr>
          <w:sz w:val="24"/>
          <w:szCs w:val="24"/>
        </w:rPr>
        <w:tab/>
      </w:r>
      <w:r>
        <w:rPr>
          <w:sz w:val="24"/>
          <w:szCs w:val="24"/>
        </w:rPr>
        <w:tab/>
      </w:r>
      <w:r>
        <w:rPr>
          <w:sz w:val="24"/>
          <w:szCs w:val="24"/>
        </w:rPr>
        <w:tab/>
        <w:t>)</w:t>
      </w:r>
    </w:p>
    <w:p w:rsidR="009C0750" w:rsidRDefault="009C0750" w:rsidP="009C0750">
      <w:pPr>
        <w:spacing w:before="240" w:line="240" w:lineRule="auto"/>
        <w:ind w:left="3600"/>
        <w:outlineLvl w:val="0"/>
        <w:rPr>
          <w:sz w:val="24"/>
          <w:szCs w:val="24"/>
        </w:rPr>
      </w:pPr>
      <w:r>
        <w:rPr>
          <w:sz w:val="24"/>
          <w:szCs w:val="24"/>
        </w:rPr>
        <w:t>PROFESSOR NICHOLAS SAUNDERS AO</w:t>
      </w:r>
    </w:p>
    <w:p w:rsidR="00ED43C7" w:rsidRDefault="009C0750" w:rsidP="009C0750">
      <w:pPr>
        <w:spacing w:before="120" w:after="120" w:line="240" w:lineRule="auto"/>
        <w:ind w:left="5041"/>
        <w:rPr>
          <w:sz w:val="24"/>
          <w:szCs w:val="24"/>
        </w:rPr>
      </w:pPr>
      <w:r>
        <w:rPr>
          <w:sz w:val="24"/>
          <w:szCs w:val="24"/>
        </w:rPr>
        <w:t>CHAIRPERSON</w:t>
      </w:r>
    </w:p>
    <w:sectPr w:rsidR="00ED43C7">
      <w:headerReference w:type="default" r:id="rId9"/>
      <w:footerReference w:type="default" r:id="rId10"/>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9A7" w:rsidRDefault="006979A7">
      <w:r>
        <w:separator/>
      </w:r>
    </w:p>
  </w:endnote>
  <w:endnote w:type="continuationSeparator" w:id="0">
    <w:p w:rsidR="006979A7" w:rsidRDefault="006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PS">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3C7" w:rsidRDefault="00ED43C7">
    <w:pPr>
      <w:pStyle w:val="Footer"/>
      <w:ind w:left="0"/>
    </w:pPr>
    <w:r>
      <w:rPr>
        <w:rFonts w:ascii="Arial" w:hAnsi="Arial"/>
        <w:b w:val="0"/>
      </w:rPr>
      <w:t xml:space="preserve">Page </w:t>
    </w:r>
    <w:r>
      <w:rPr>
        <w:rFonts w:ascii="Arial" w:hAnsi="Arial"/>
        <w:b w:val="0"/>
      </w:rPr>
      <w:fldChar w:fldCharType="begin"/>
    </w:r>
    <w:r>
      <w:rPr>
        <w:rFonts w:ascii="Arial" w:hAnsi="Arial"/>
        <w:b w:val="0"/>
      </w:rPr>
      <w:instrText xml:space="preserve">page </w:instrText>
    </w:r>
    <w:r>
      <w:rPr>
        <w:rFonts w:ascii="Arial" w:hAnsi="Arial"/>
        <w:b w:val="0"/>
      </w:rPr>
      <w:fldChar w:fldCharType="separate"/>
    </w:r>
    <w:r w:rsidR="001C5734">
      <w:rPr>
        <w:rFonts w:ascii="Arial" w:hAnsi="Arial"/>
        <w:b w:val="0"/>
        <w:noProof/>
      </w:rPr>
      <w:t>1</w:t>
    </w:r>
    <w:r>
      <w:fldChar w:fldCharType="end"/>
    </w:r>
    <w:r>
      <w:rPr>
        <w:rFonts w:ascii="Arial" w:hAnsi="Arial"/>
        <w:b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1C5734">
      <w:rPr>
        <w:rStyle w:val="PageNumber"/>
        <w:rFonts w:ascii="Arial" w:hAnsi="Arial"/>
        <w:b w:val="0"/>
        <w:noProof/>
      </w:rPr>
      <w:t>6</w:t>
    </w:r>
    <w:r>
      <w:rPr>
        <w:rStyle w:val="PageNumber"/>
        <w:rFonts w:ascii="Arial" w:hAnsi="Arial"/>
        <w:b w:val="0"/>
      </w:rPr>
      <w:fldChar w:fldCharType="end"/>
    </w:r>
    <w:r>
      <w:rPr>
        <w:rFonts w:ascii="Arial" w:hAnsi="Arial"/>
        <w:b w:val="0"/>
      </w:rPr>
      <w:t xml:space="preserve"> of Instrument No. </w:t>
    </w:r>
    <w:r w:rsidR="009C0750">
      <w:rPr>
        <w:rFonts w:ascii="Arial" w:hAnsi="Arial"/>
        <w:b w:val="0"/>
      </w:rPr>
      <w:t>100</w:t>
    </w:r>
    <w:r>
      <w:rPr>
        <w:rFonts w:ascii="Arial" w:hAnsi="Arial"/>
        <w:b w:val="0"/>
      </w:rPr>
      <w:t xml:space="preserve"> of </w:t>
    </w:r>
    <w:r w:rsidR="00034CEC">
      <w:rPr>
        <w:rFonts w:ascii="Arial" w:hAnsi="Arial" w:cs="Arial"/>
        <w:b w:val="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9A7" w:rsidRDefault="006979A7">
      <w:r>
        <w:separator/>
      </w:r>
    </w:p>
  </w:footnote>
  <w:footnote w:type="continuationSeparator" w:id="0">
    <w:p w:rsidR="006979A7" w:rsidRDefault="00697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3C7" w:rsidRDefault="00ED43C7">
    <w:pPr>
      <w:pStyle w:val="Header"/>
      <w:ind w:left="0"/>
      <w:jc w:val="center"/>
      <w:rPr>
        <w:b/>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9B2"/>
    <w:multiLevelType w:val="singleLevel"/>
    <w:tmpl w:val="B6A09198"/>
    <w:lvl w:ilvl="0">
      <w:start w:val="1"/>
      <w:numFmt w:val="upperLetter"/>
      <w:lvlText w:val="(%1)"/>
      <w:lvlJc w:val="left"/>
      <w:pPr>
        <w:tabs>
          <w:tab w:val="num" w:pos="1429"/>
        </w:tabs>
        <w:ind w:left="1429" w:hanging="720"/>
      </w:pPr>
      <w:rPr>
        <w:rFonts w:hint="default"/>
      </w:rPr>
    </w:lvl>
  </w:abstractNum>
  <w:abstractNum w:abstractNumId="1" w15:restartNumberingAfterBreak="0">
    <w:nsid w:val="051E0D2E"/>
    <w:multiLevelType w:val="singleLevel"/>
    <w:tmpl w:val="B0B482CE"/>
    <w:lvl w:ilvl="0">
      <w:start w:val="4"/>
      <w:numFmt w:val="upperLetter"/>
      <w:lvlText w:val="%1."/>
      <w:lvlJc w:val="left"/>
      <w:pPr>
        <w:tabs>
          <w:tab w:val="num" w:pos="1440"/>
        </w:tabs>
        <w:ind w:left="1440" w:hanging="720"/>
      </w:pPr>
      <w:rPr>
        <w:rFonts w:hint="default"/>
      </w:rPr>
    </w:lvl>
  </w:abstractNum>
  <w:abstractNum w:abstractNumId="2" w15:restartNumberingAfterBreak="0">
    <w:nsid w:val="07D231F3"/>
    <w:multiLevelType w:val="singleLevel"/>
    <w:tmpl w:val="01CE7D22"/>
    <w:lvl w:ilvl="0">
      <w:start w:val="2"/>
      <w:numFmt w:val="upperLetter"/>
      <w:lvlText w:val="%1."/>
      <w:lvlJc w:val="left"/>
      <w:pPr>
        <w:tabs>
          <w:tab w:val="num" w:pos="1440"/>
        </w:tabs>
        <w:ind w:left="1440" w:hanging="720"/>
      </w:pPr>
      <w:rPr>
        <w:rFonts w:hint="default"/>
      </w:rPr>
    </w:lvl>
  </w:abstractNum>
  <w:abstractNum w:abstractNumId="3" w15:restartNumberingAfterBreak="0">
    <w:nsid w:val="0A4D6C35"/>
    <w:multiLevelType w:val="singleLevel"/>
    <w:tmpl w:val="432ED1B4"/>
    <w:lvl w:ilvl="0">
      <w:start w:val="1"/>
      <w:numFmt w:val="lowerLetter"/>
      <w:lvlText w:val="(%1)"/>
      <w:lvlJc w:val="left"/>
      <w:pPr>
        <w:tabs>
          <w:tab w:val="num" w:pos="1418"/>
        </w:tabs>
        <w:ind w:left="1418" w:hanging="709"/>
      </w:pPr>
      <w:rPr>
        <w:rFonts w:hint="default"/>
      </w:rPr>
    </w:lvl>
  </w:abstractNum>
  <w:abstractNum w:abstractNumId="4" w15:restartNumberingAfterBreak="0">
    <w:nsid w:val="1725197C"/>
    <w:multiLevelType w:val="multilevel"/>
    <w:tmpl w:val="797A9A68"/>
    <w:lvl w:ilvl="0">
      <w:start w:val="1"/>
      <w:numFmt w:val="upperLetter"/>
      <w:lvlText w:val="%1."/>
      <w:lvlJc w:val="left"/>
      <w:pPr>
        <w:tabs>
          <w:tab w:val="num" w:pos="1779"/>
        </w:tabs>
        <w:ind w:left="177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DB97233"/>
    <w:multiLevelType w:val="singleLevel"/>
    <w:tmpl w:val="CCAA3A9A"/>
    <w:lvl w:ilvl="0">
      <w:start w:val="2"/>
      <w:numFmt w:val="upperLetter"/>
      <w:lvlText w:val="%1."/>
      <w:lvlJc w:val="left"/>
      <w:pPr>
        <w:tabs>
          <w:tab w:val="num" w:pos="1440"/>
        </w:tabs>
        <w:ind w:left="1440" w:hanging="720"/>
      </w:pPr>
      <w:rPr>
        <w:rFonts w:hint="default"/>
      </w:r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5B411F1"/>
    <w:multiLevelType w:val="singleLevel"/>
    <w:tmpl w:val="11321A90"/>
    <w:lvl w:ilvl="0">
      <w:start w:val="15"/>
      <w:numFmt w:val="lowerLetter"/>
      <w:lvlText w:val="(%1)"/>
      <w:lvlJc w:val="left"/>
      <w:pPr>
        <w:tabs>
          <w:tab w:val="num" w:pos="1440"/>
        </w:tabs>
        <w:ind w:left="1440" w:hanging="720"/>
      </w:pPr>
      <w:rPr>
        <w:rFonts w:hint="default"/>
      </w:rPr>
    </w:lvl>
  </w:abstractNum>
  <w:abstractNum w:abstractNumId="9" w15:restartNumberingAfterBreak="0">
    <w:nsid w:val="265138B3"/>
    <w:multiLevelType w:val="singleLevel"/>
    <w:tmpl w:val="ECF4F75E"/>
    <w:lvl w:ilvl="0">
      <w:start w:val="1"/>
      <w:numFmt w:val="lowerRoman"/>
      <w:lvlText w:val="(%1)"/>
      <w:lvlJc w:val="left"/>
      <w:pPr>
        <w:tabs>
          <w:tab w:val="num" w:pos="720"/>
        </w:tabs>
        <w:ind w:left="720" w:hanging="720"/>
      </w:pPr>
      <w:rPr>
        <w:rFonts w:ascii="Times New (W1)" w:hAnsi="Times New (W1)" w:hint="default"/>
        <w:b w:val="0"/>
        <w:i w:val="0"/>
        <w:sz w:val="26"/>
      </w:rPr>
    </w:lvl>
  </w:abstractNum>
  <w:abstractNum w:abstractNumId="10" w15:restartNumberingAfterBreak="0">
    <w:nsid w:val="295B32B9"/>
    <w:multiLevelType w:val="singleLevel"/>
    <w:tmpl w:val="23DCFBFE"/>
    <w:lvl w:ilvl="0">
      <w:start w:val="5"/>
      <w:numFmt w:val="lowerLetter"/>
      <w:lvlText w:val="(%1)"/>
      <w:lvlJc w:val="left"/>
      <w:pPr>
        <w:tabs>
          <w:tab w:val="num" w:pos="1080"/>
        </w:tabs>
        <w:ind w:left="1080" w:hanging="360"/>
      </w:pPr>
      <w:rPr>
        <w:rFonts w:hint="default"/>
      </w:rPr>
    </w:lvl>
  </w:abstractNum>
  <w:abstractNum w:abstractNumId="11" w15:restartNumberingAfterBreak="0">
    <w:nsid w:val="31025C49"/>
    <w:multiLevelType w:val="hybridMultilevel"/>
    <w:tmpl w:val="60840BC2"/>
    <w:lvl w:ilvl="0" w:tplc="294EFB7C">
      <w:start w:val="1"/>
      <w:numFmt w:val="decimal"/>
      <w:lvlText w:val="%1."/>
      <w:lvlJc w:val="left"/>
      <w:pPr>
        <w:tabs>
          <w:tab w:val="num" w:pos="851"/>
        </w:tabs>
        <w:ind w:left="794" w:hanging="4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1CF0228"/>
    <w:multiLevelType w:val="multilevel"/>
    <w:tmpl w:val="0E4CF288"/>
    <w:lvl w:ilvl="0">
      <w:start w:val="1"/>
      <w:numFmt w:val="decimal"/>
      <w:pStyle w:val="SH1"/>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4" w15:restartNumberingAfterBreak="0">
    <w:nsid w:val="35CB5AF2"/>
    <w:multiLevelType w:val="singleLevel"/>
    <w:tmpl w:val="D26CF714"/>
    <w:lvl w:ilvl="0">
      <w:start w:val="1"/>
      <w:numFmt w:val="upperLetter"/>
      <w:lvlText w:val="(%1)"/>
      <w:lvlJc w:val="left"/>
      <w:pPr>
        <w:tabs>
          <w:tab w:val="num" w:pos="1429"/>
        </w:tabs>
        <w:ind w:left="1429" w:hanging="720"/>
      </w:pPr>
      <w:rPr>
        <w:rFonts w:hint="default"/>
      </w:rPr>
    </w:lvl>
  </w:abstractNum>
  <w:abstractNum w:abstractNumId="15" w15:restartNumberingAfterBreak="0">
    <w:nsid w:val="36C90093"/>
    <w:multiLevelType w:val="hybridMultilevel"/>
    <w:tmpl w:val="6E4E0966"/>
    <w:lvl w:ilvl="0" w:tplc="20F2554A">
      <w:start w:val="1"/>
      <w:numFmt w:val="lowerLetter"/>
      <w:lvlText w:val="(%1)"/>
      <w:lvlJc w:val="left"/>
      <w:pPr>
        <w:ind w:left="2336" w:hanging="360"/>
      </w:pPr>
      <w:rPr>
        <w:rFonts w:hint="default"/>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55695A"/>
    <w:multiLevelType w:val="singleLevel"/>
    <w:tmpl w:val="E4AADA44"/>
    <w:lvl w:ilvl="0">
      <w:start w:val="1"/>
      <w:numFmt w:val="upperLetter"/>
      <w:lvlText w:val="%1."/>
      <w:lvlJc w:val="left"/>
      <w:pPr>
        <w:tabs>
          <w:tab w:val="num" w:pos="1440"/>
        </w:tabs>
        <w:ind w:left="1440" w:hanging="720"/>
      </w:pPr>
      <w:rPr>
        <w:rFonts w:hint="default"/>
      </w:rPr>
    </w:lvl>
  </w:abstractNum>
  <w:abstractNum w:abstractNumId="17" w15:restartNumberingAfterBreak="0">
    <w:nsid w:val="47E5690F"/>
    <w:multiLevelType w:val="multilevel"/>
    <w:tmpl w:val="ADF03EB2"/>
    <w:lvl w:ilvl="0">
      <w:start w:val="6"/>
      <w:numFmt w:val="upperLetter"/>
      <w:lvlText w:val="%1."/>
      <w:lvlJc w:val="left"/>
      <w:pPr>
        <w:tabs>
          <w:tab w:val="num" w:pos="1779"/>
        </w:tabs>
        <w:ind w:left="177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81B71AB"/>
    <w:multiLevelType w:val="multilevel"/>
    <w:tmpl w:val="F96E734C"/>
    <w:lvl w:ilvl="0">
      <w:start w:val="1"/>
      <w:numFmt w:val="upperLetter"/>
      <w:lvlText w:val="%1."/>
      <w:lvlJc w:val="left"/>
      <w:pPr>
        <w:tabs>
          <w:tab w:val="num" w:pos="1789"/>
        </w:tabs>
        <w:ind w:left="178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457F5D"/>
    <w:multiLevelType w:val="hybridMultilevel"/>
    <w:tmpl w:val="DD42DB96"/>
    <w:lvl w:ilvl="0" w:tplc="B7AA958E">
      <w:start w:val="2"/>
      <w:numFmt w:val="lowerLetter"/>
      <w:lvlText w:val="(%1)"/>
      <w:lvlJc w:val="left"/>
      <w:pPr>
        <w:ind w:left="2336" w:hanging="360"/>
      </w:pPr>
      <w:rPr>
        <w:rFonts w:hint="default"/>
        <w:sz w:val="26"/>
      </w:rPr>
    </w:lvl>
    <w:lvl w:ilvl="1" w:tplc="0C090019" w:tentative="1">
      <w:start w:val="1"/>
      <w:numFmt w:val="lowerLetter"/>
      <w:lvlText w:val="%2."/>
      <w:lvlJc w:val="left"/>
      <w:pPr>
        <w:ind w:left="3056" w:hanging="360"/>
      </w:pPr>
    </w:lvl>
    <w:lvl w:ilvl="2" w:tplc="0C09001B" w:tentative="1">
      <w:start w:val="1"/>
      <w:numFmt w:val="lowerRoman"/>
      <w:lvlText w:val="%3."/>
      <w:lvlJc w:val="right"/>
      <w:pPr>
        <w:ind w:left="3776" w:hanging="180"/>
      </w:pPr>
    </w:lvl>
    <w:lvl w:ilvl="3" w:tplc="0C09000F" w:tentative="1">
      <w:start w:val="1"/>
      <w:numFmt w:val="decimal"/>
      <w:lvlText w:val="%4."/>
      <w:lvlJc w:val="left"/>
      <w:pPr>
        <w:ind w:left="4496" w:hanging="360"/>
      </w:pPr>
    </w:lvl>
    <w:lvl w:ilvl="4" w:tplc="0C090019" w:tentative="1">
      <w:start w:val="1"/>
      <w:numFmt w:val="lowerLetter"/>
      <w:lvlText w:val="%5."/>
      <w:lvlJc w:val="left"/>
      <w:pPr>
        <w:ind w:left="5216" w:hanging="360"/>
      </w:pPr>
    </w:lvl>
    <w:lvl w:ilvl="5" w:tplc="0C09001B" w:tentative="1">
      <w:start w:val="1"/>
      <w:numFmt w:val="lowerRoman"/>
      <w:lvlText w:val="%6."/>
      <w:lvlJc w:val="right"/>
      <w:pPr>
        <w:ind w:left="5936" w:hanging="180"/>
      </w:pPr>
    </w:lvl>
    <w:lvl w:ilvl="6" w:tplc="0C09000F" w:tentative="1">
      <w:start w:val="1"/>
      <w:numFmt w:val="decimal"/>
      <w:lvlText w:val="%7."/>
      <w:lvlJc w:val="left"/>
      <w:pPr>
        <w:ind w:left="6656" w:hanging="360"/>
      </w:pPr>
    </w:lvl>
    <w:lvl w:ilvl="7" w:tplc="0C090019" w:tentative="1">
      <w:start w:val="1"/>
      <w:numFmt w:val="lowerLetter"/>
      <w:lvlText w:val="%8."/>
      <w:lvlJc w:val="left"/>
      <w:pPr>
        <w:ind w:left="7376" w:hanging="360"/>
      </w:pPr>
    </w:lvl>
    <w:lvl w:ilvl="8" w:tplc="0C09001B" w:tentative="1">
      <w:start w:val="1"/>
      <w:numFmt w:val="lowerRoman"/>
      <w:lvlText w:val="%9."/>
      <w:lvlJc w:val="right"/>
      <w:pPr>
        <w:ind w:left="8096" w:hanging="180"/>
      </w:pPr>
    </w:lvl>
  </w:abstractNum>
  <w:abstractNum w:abstractNumId="20" w15:restartNumberingAfterBreak="0">
    <w:nsid w:val="59E61574"/>
    <w:multiLevelType w:val="multilevel"/>
    <w:tmpl w:val="49605D60"/>
    <w:lvl w:ilvl="0">
      <w:start w:val="1"/>
      <w:numFmt w:val="upperLetter"/>
      <w:lvlText w:val="%1."/>
      <w:lvlJc w:val="left"/>
      <w:pPr>
        <w:tabs>
          <w:tab w:val="num" w:pos="1789"/>
        </w:tabs>
        <w:ind w:left="1789"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B5A61BA"/>
    <w:multiLevelType w:val="singleLevel"/>
    <w:tmpl w:val="CA6E7E2C"/>
    <w:lvl w:ilvl="0">
      <w:start w:val="2"/>
      <w:numFmt w:val="lowerRoman"/>
      <w:lvlText w:val="(%1)"/>
      <w:lvlJc w:val="left"/>
      <w:pPr>
        <w:tabs>
          <w:tab w:val="num" w:pos="1440"/>
        </w:tabs>
        <w:ind w:left="1440" w:hanging="720"/>
      </w:pPr>
      <w:rPr>
        <w:rFonts w:hint="default"/>
      </w:rPr>
    </w:lvl>
  </w:abstractNum>
  <w:abstractNum w:abstractNumId="22" w15:restartNumberingAfterBreak="0">
    <w:nsid w:val="5CC52F20"/>
    <w:multiLevelType w:val="singleLevel"/>
    <w:tmpl w:val="16B22D7E"/>
    <w:lvl w:ilvl="0">
      <w:start w:val="1"/>
      <w:numFmt w:val="lowerRoman"/>
      <w:lvlText w:val="(%1)"/>
      <w:lvlJc w:val="left"/>
      <w:pPr>
        <w:tabs>
          <w:tab w:val="num" w:pos="720"/>
        </w:tabs>
        <w:ind w:left="720" w:hanging="720"/>
      </w:pPr>
      <w:rPr>
        <w:rFonts w:hint="default"/>
      </w:rPr>
    </w:lvl>
  </w:abstractNum>
  <w:abstractNum w:abstractNumId="23" w15:restartNumberingAfterBreak="0">
    <w:nsid w:val="68107666"/>
    <w:multiLevelType w:val="singleLevel"/>
    <w:tmpl w:val="14E868FE"/>
    <w:lvl w:ilvl="0">
      <w:start w:val="2"/>
      <w:numFmt w:val="upperLetter"/>
      <w:lvlText w:val="%1."/>
      <w:lvlJc w:val="left"/>
      <w:pPr>
        <w:tabs>
          <w:tab w:val="num" w:pos="1290"/>
        </w:tabs>
        <w:ind w:left="1290" w:hanging="570"/>
      </w:pPr>
      <w:rPr>
        <w:rFonts w:hint="default"/>
      </w:rPr>
    </w:lvl>
  </w:abstractNum>
  <w:abstractNum w:abstractNumId="24" w15:restartNumberingAfterBreak="0">
    <w:nsid w:val="683C0F08"/>
    <w:multiLevelType w:val="singleLevel"/>
    <w:tmpl w:val="6512C656"/>
    <w:lvl w:ilvl="0">
      <w:start w:val="2"/>
      <w:numFmt w:val="lowerRoman"/>
      <w:lvlText w:val="(%1)"/>
      <w:lvlJc w:val="left"/>
      <w:pPr>
        <w:tabs>
          <w:tab w:val="num" w:pos="2160"/>
        </w:tabs>
        <w:ind w:left="2160" w:hanging="720"/>
      </w:pPr>
      <w:rPr>
        <w:rFonts w:hint="default"/>
      </w:rPr>
    </w:lvl>
  </w:abstractNum>
  <w:abstractNum w:abstractNumId="25" w15:restartNumberingAfterBreak="0">
    <w:nsid w:val="6BEC7B5E"/>
    <w:multiLevelType w:val="singleLevel"/>
    <w:tmpl w:val="5A2CBF38"/>
    <w:lvl w:ilvl="0">
      <w:start w:val="1"/>
      <w:numFmt w:val="lowerLetter"/>
      <w:lvlText w:val="(%1)"/>
      <w:lvlJc w:val="left"/>
      <w:pPr>
        <w:tabs>
          <w:tab w:val="num" w:pos="1429"/>
        </w:tabs>
        <w:ind w:left="1429" w:hanging="720"/>
      </w:pPr>
      <w:rPr>
        <w:rFonts w:hint="default"/>
      </w:rPr>
    </w:lvl>
  </w:abstractNum>
  <w:abstractNum w:abstractNumId="26" w15:restartNumberingAfterBreak="0">
    <w:nsid w:val="6DE82AAB"/>
    <w:multiLevelType w:val="singleLevel"/>
    <w:tmpl w:val="2722BE06"/>
    <w:lvl w:ilvl="0">
      <w:start w:val="1"/>
      <w:numFmt w:val="lowerLetter"/>
      <w:lvlText w:val="(%1)"/>
      <w:lvlJc w:val="left"/>
      <w:pPr>
        <w:tabs>
          <w:tab w:val="num" w:pos="680"/>
        </w:tabs>
        <w:ind w:left="680" w:hanging="680"/>
      </w:pPr>
    </w:lvl>
  </w:abstractNum>
  <w:abstractNum w:abstractNumId="27" w15:restartNumberingAfterBreak="0">
    <w:nsid w:val="72ED4C0B"/>
    <w:multiLevelType w:val="singleLevel"/>
    <w:tmpl w:val="208E450E"/>
    <w:lvl w:ilvl="0">
      <w:start w:val="2"/>
      <w:numFmt w:val="lowerLetter"/>
      <w:lvlText w:val="(%1)"/>
      <w:lvlJc w:val="left"/>
      <w:pPr>
        <w:tabs>
          <w:tab w:val="num" w:pos="1441"/>
        </w:tabs>
        <w:ind w:left="1441" w:hanging="720"/>
      </w:pPr>
      <w:rPr>
        <w:rFonts w:hint="default"/>
      </w:rPr>
    </w:lvl>
  </w:abstractNum>
  <w:abstractNum w:abstractNumId="28"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abstractNum w:abstractNumId="29" w15:restartNumberingAfterBreak="0">
    <w:nsid w:val="7FCF07FD"/>
    <w:multiLevelType w:val="singleLevel"/>
    <w:tmpl w:val="66AAF230"/>
    <w:lvl w:ilvl="0">
      <w:start w:val="3"/>
      <w:numFmt w:val="decimal"/>
      <w:lvlText w:val="%1."/>
      <w:lvlJc w:val="left"/>
      <w:pPr>
        <w:tabs>
          <w:tab w:val="num" w:pos="2123"/>
        </w:tabs>
        <w:ind w:left="2123" w:hanging="705"/>
      </w:pPr>
      <w:rPr>
        <w:rFonts w:hint="default"/>
      </w:rPr>
    </w:lvl>
  </w:abstractNum>
  <w:num w:numId="1">
    <w:abstractNumId w:val="1"/>
  </w:num>
  <w:num w:numId="2">
    <w:abstractNumId w:val="26"/>
  </w:num>
  <w:num w:numId="3">
    <w:abstractNumId w:val="2"/>
  </w:num>
  <w:num w:numId="4">
    <w:abstractNumId w:val="23"/>
  </w:num>
  <w:num w:numId="5">
    <w:abstractNumId w:val="16"/>
  </w:num>
  <w:num w:numId="6">
    <w:abstractNumId w:val="29"/>
  </w:num>
  <w:num w:numId="7">
    <w:abstractNumId w:val="0"/>
  </w:num>
  <w:num w:numId="8">
    <w:abstractNumId w:val="25"/>
  </w:num>
  <w:num w:numId="9">
    <w:abstractNumId w:val="28"/>
  </w:num>
  <w:num w:numId="10">
    <w:abstractNumId w:val="7"/>
  </w:num>
  <w:num w:numId="11">
    <w:abstractNumId w:val="6"/>
  </w:num>
  <w:num w:numId="12">
    <w:abstractNumId w:val="13"/>
  </w:num>
  <w:num w:numId="13">
    <w:abstractNumId w:val="22"/>
  </w:num>
  <w:num w:numId="14">
    <w:abstractNumId w:val="3"/>
  </w:num>
  <w:num w:numId="15">
    <w:abstractNumId w:val="24"/>
  </w:num>
  <w:num w:numId="16">
    <w:abstractNumId w:val="9"/>
  </w:num>
  <w:num w:numId="17">
    <w:abstractNumId w:val="21"/>
  </w:num>
  <w:num w:numId="18">
    <w:abstractNumId w:val="8"/>
  </w:num>
  <w:num w:numId="19">
    <w:abstractNumId w:val="27"/>
  </w:num>
  <w:num w:numId="20">
    <w:abstractNumId w:val="5"/>
  </w:num>
  <w:num w:numId="21">
    <w:abstractNumId w:val="10"/>
  </w:num>
  <w:num w:numId="22">
    <w:abstractNumId w:val="11"/>
  </w:num>
  <w:num w:numId="23">
    <w:abstractNumId w:val="14"/>
  </w:num>
  <w:num w:numId="24">
    <w:abstractNumId w:val="4"/>
  </w:num>
  <w:num w:numId="25">
    <w:abstractNumId w:val="20"/>
  </w:num>
  <w:num w:numId="26">
    <w:abstractNumId w:val="18"/>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activeWritingStyle w:appName="MSWord" w:lang="en-GB" w:vendorID="8" w:dllVersion="513" w:checkStyle="1"/>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06"/>
    <w:rsid w:val="00034CEC"/>
    <w:rsid w:val="000E0551"/>
    <w:rsid w:val="001369CF"/>
    <w:rsid w:val="001A471A"/>
    <w:rsid w:val="001C5734"/>
    <w:rsid w:val="001E0881"/>
    <w:rsid w:val="0020060E"/>
    <w:rsid w:val="002341EF"/>
    <w:rsid w:val="0026364C"/>
    <w:rsid w:val="00395597"/>
    <w:rsid w:val="004A442F"/>
    <w:rsid w:val="00681900"/>
    <w:rsid w:val="00694D25"/>
    <w:rsid w:val="006979A7"/>
    <w:rsid w:val="006C0F0B"/>
    <w:rsid w:val="006E668A"/>
    <w:rsid w:val="00871AA4"/>
    <w:rsid w:val="00883153"/>
    <w:rsid w:val="008B1D72"/>
    <w:rsid w:val="00923787"/>
    <w:rsid w:val="00923871"/>
    <w:rsid w:val="0097780E"/>
    <w:rsid w:val="009C0750"/>
    <w:rsid w:val="00A7158C"/>
    <w:rsid w:val="00A80985"/>
    <w:rsid w:val="00B636E1"/>
    <w:rsid w:val="00BB338C"/>
    <w:rsid w:val="00BD369F"/>
    <w:rsid w:val="00BE3206"/>
    <w:rsid w:val="00EA1F99"/>
    <w:rsid w:val="00ED43C7"/>
    <w:rsid w:val="00FE1299"/>
    <w:rsid w:val="00FE1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PS" w:eastAsia="Times New Roman" w:hAnsi="Courier P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Univers (W1)" w:hAnsi="Univers (W1)"/>
      <w:b/>
      <w:sz w:val="28"/>
    </w:rPr>
  </w:style>
  <w:style w:type="paragraph" w:styleId="Heading2">
    <w:name w:val="heading 2"/>
    <w:basedOn w:val="Normal"/>
    <w:next w:val="Normal"/>
    <w:qFormat/>
    <w:pPr>
      <w:spacing w:before="120" w:after="120"/>
      <w:outlineLvl w:val="1"/>
    </w:pPr>
    <w:rPr>
      <w:rFonts w:ascii="Univers (W1)" w:hAnsi="Univers (W1)"/>
      <w:b/>
    </w:rPr>
  </w:style>
  <w:style w:type="paragraph" w:styleId="Heading3">
    <w:name w:val="heading 3"/>
    <w:basedOn w:val="Normal"/>
    <w:next w:val="NormalIndent2"/>
    <w:qFormat/>
    <w:pPr>
      <w:outlineLvl w:val="2"/>
    </w:pPr>
    <w:rPr>
      <w:b/>
    </w:rPr>
  </w:style>
  <w:style w:type="paragraph" w:styleId="Heading4">
    <w:name w:val="heading 4"/>
    <w:basedOn w:val="Normal"/>
    <w:next w:val="NormalIndent2"/>
    <w:qFormat/>
    <w:pPr>
      <w:ind w:left="360"/>
      <w:outlineLvl w:val="3"/>
    </w:pPr>
    <w:rPr>
      <w:rFonts w:ascii="CG Times (W1)" w:hAnsi="CG Times (W1)"/>
      <w:sz w:val="24"/>
      <w:u w:val="single"/>
    </w:rPr>
  </w:style>
  <w:style w:type="paragraph" w:styleId="Heading5">
    <w:name w:val="heading 5"/>
    <w:basedOn w:val="Normal"/>
    <w:next w:val="NormalIndent2"/>
    <w:qFormat/>
    <w:pPr>
      <w:outlineLvl w:val="4"/>
    </w:pPr>
    <w:rPr>
      <w:rFonts w:ascii="CG Times (W1)" w:hAnsi="CG Times (W1)"/>
      <w:b/>
      <w:sz w:val="20"/>
    </w:rPr>
  </w:style>
  <w:style w:type="paragraph" w:styleId="Heading6">
    <w:name w:val="heading 6"/>
    <w:basedOn w:val="Normal"/>
    <w:next w:val="NormalIndent2"/>
    <w:qFormat/>
    <w:pPr>
      <w:outlineLvl w:val="5"/>
    </w:pPr>
    <w:rPr>
      <w:rFonts w:ascii="CG Times (W1)" w:hAnsi="CG Times (W1)"/>
      <w:sz w:val="20"/>
      <w:u w:val="single"/>
    </w:rPr>
  </w:style>
  <w:style w:type="paragraph" w:styleId="Heading7">
    <w:name w:val="heading 7"/>
    <w:basedOn w:val="Normal"/>
    <w:next w:val="NormalIndent2"/>
    <w:qFormat/>
    <w:pPr>
      <w:outlineLvl w:val="6"/>
    </w:pPr>
    <w:rPr>
      <w:rFonts w:ascii="CG Times (W1)" w:hAnsi="CG Times (W1)"/>
      <w:i/>
      <w:sz w:val="20"/>
    </w:rPr>
  </w:style>
  <w:style w:type="paragraph" w:styleId="Heading8">
    <w:name w:val="heading 8"/>
    <w:basedOn w:val="Normal"/>
    <w:next w:val="NormalIndent2"/>
    <w:qFormat/>
    <w:pPr>
      <w:outlineLvl w:val="7"/>
    </w:pPr>
    <w:rPr>
      <w:rFonts w:ascii="CG Times (W1)" w:hAnsi="CG Times (W1)"/>
      <w:i/>
      <w:sz w:val="20"/>
    </w:rPr>
  </w:style>
  <w:style w:type="paragraph" w:styleId="Heading9">
    <w:name w:val="heading 9"/>
    <w:basedOn w:val="Normal"/>
    <w:next w:val="NormalIndent2"/>
    <w:qFormat/>
    <w:pPr>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2">
    <w:name w:val="Normal Indent2"/>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paragraph" w:styleId="FootnoteText">
    <w:name w:val="footnote text"/>
    <w:basedOn w:val="Normal"/>
    <w:semiHidden/>
    <w:rPr>
      <w:sz w:val="20"/>
    </w:rPr>
  </w:style>
  <w:style w:type="paragraph" w:customStyle="1" w:styleId="NormalIndent1">
    <w:name w:val="Normal Indent1"/>
    <w:basedOn w:val="Normal"/>
    <w:next w:val="Normal"/>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EndnoteText1">
    <w:name w:val="Endnote Text1"/>
    <w:basedOn w:val="Normal"/>
    <w:rPr>
      <w:sz w:val="20"/>
    </w:rPr>
  </w:style>
  <w:style w:type="paragraph" w:styleId="BodyTextIndent">
    <w:name w:val="Body Text Indent"/>
    <w:basedOn w:val="Normal"/>
    <w:pPr>
      <w:tabs>
        <w:tab w:val="left" w:pos="0"/>
      </w:tabs>
      <w:ind w:left="1440" w:hanging="731"/>
    </w:pPr>
  </w:style>
  <w:style w:type="paragraph" w:customStyle="1" w:styleId="clauseheading">
    <w:name w:val="clause heading"/>
    <w:basedOn w:val="Normal"/>
    <w:pPr>
      <w:keepNext/>
      <w:spacing w:after="120" w:line="240" w:lineRule="auto"/>
      <w:ind w:left="0"/>
    </w:pPr>
    <w:rPr>
      <w:rFonts w:ascii="Times" w:hAnsi="Times"/>
      <w:b/>
      <w:sz w:val="28"/>
      <w:lang w:val="en-AU"/>
    </w:rPr>
  </w:style>
  <w:style w:type="paragraph" w:styleId="BodyTextIndent3">
    <w:name w:val="Body Text Indent 3"/>
    <w:basedOn w:val="Normal"/>
    <w:pPr>
      <w:spacing w:line="120" w:lineRule="atLeast"/>
      <w:ind w:left="2127" w:hanging="1418"/>
    </w:pPr>
  </w:style>
  <w:style w:type="paragraph" w:styleId="BodyTextIndent2">
    <w:name w:val="Body Text Indent 2"/>
    <w:basedOn w:val="Normal"/>
    <w:pPr>
      <w:spacing w:line="120" w:lineRule="atLeast"/>
      <w:ind w:hanging="11"/>
    </w:pPr>
  </w:style>
  <w:style w:type="character" w:styleId="PageNumber">
    <w:name w:val="page number"/>
    <w:basedOn w:val="DefaultParagraphFont"/>
  </w:style>
  <w:style w:type="paragraph" w:styleId="BodyText">
    <w:name w:val="Body Text"/>
    <w:basedOn w:val="Normal"/>
    <w:pPr>
      <w:spacing w:line="240" w:lineRule="auto"/>
      <w:ind w:left="0"/>
      <w:jc w:val="left"/>
    </w:pPr>
    <w:rPr>
      <w:i/>
      <w:sz w:val="24"/>
      <w:lang w:val="en-AU"/>
    </w:rPr>
  </w:style>
  <w:style w:type="paragraph" w:styleId="BodyText2">
    <w:name w:val="Body Text 2"/>
    <w:basedOn w:val="Normal"/>
    <w:pPr>
      <w:spacing w:line="240" w:lineRule="auto"/>
      <w:ind w:left="0"/>
    </w:pPr>
    <w:rPr>
      <w:b/>
      <w:i/>
      <w:sz w:val="24"/>
      <w:u w:val="single"/>
      <w:lang w:val="en-AU"/>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Indent">
    <w:name w:val="Normal Indent"/>
    <w:basedOn w:val="Normal"/>
  </w:style>
  <w:style w:type="paragraph" w:styleId="DocumentMap">
    <w:name w:val="Document Map"/>
    <w:basedOn w:val="Normal"/>
    <w:semiHidden/>
    <w:pPr>
      <w:shd w:val="clear" w:color="auto" w:fill="000080"/>
    </w:pPr>
    <w:rPr>
      <w:rFonts w:ascii="Tahoma" w:hAnsi="Tahoma" w:cs="Tahoma"/>
      <w:sz w:val="20"/>
    </w:rPr>
  </w:style>
  <w:style w:type="paragraph" w:customStyle="1" w:styleId="SH3">
    <w:name w:val="SH 3"/>
    <w:link w:val="SH3Char"/>
    <w:autoRedefine/>
    <w:qFormat/>
    <w:rsid w:val="00FE1299"/>
    <w:pPr>
      <w:spacing w:before="100" w:after="60"/>
      <w:ind w:left="709"/>
    </w:pPr>
    <w:rPr>
      <w:rFonts w:ascii="Times New Roman" w:hAnsi="Times New Roman"/>
      <w:sz w:val="24"/>
      <w:szCs w:val="24"/>
    </w:rPr>
  </w:style>
  <w:style w:type="character" w:customStyle="1" w:styleId="SH3Char">
    <w:name w:val="SH 3 Char"/>
    <w:link w:val="SH3"/>
    <w:rsid w:val="00FE1299"/>
    <w:rPr>
      <w:rFonts w:ascii="Times New Roman" w:hAnsi="Times New Roman"/>
      <w:sz w:val="24"/>
      <w:szCs w:val="24"/>
    </w:rPr>
  </w:style>
  <w:style w:type="paragraph" w:customStyle="1" w:styleId="SH1">
    <w:name w:val="SH 1"/>
    <w:basedOn w:val="Normal"/>
    <w:autoRedefine/>
    <w:qFormat/>
    <w:rsid w:val="00FE1299"/>
    <w:pPr>
      <w:numPr>
        <w:numId w:val="27"/>
      </w:numPr>
      <w:spacing w:before="200" w:line="280" w:lineRule="atLeast"/>
      <w:jc w:val="left"/>
      <w:outlineLvl w:val="1"/>
    </w:pPr>
    <w:rPr>
      <w:rFonts w:eastAsia="Calibri"/>
      <w:b/>
      <w:sz w:val="24"/>
      <w:lang w:val="en-AU" w:eastAsia="en-US"/>
    </w:rPr>
  </w:style>
  <w:style w:type="paragraph" w:customStyle="1" w:styleId="SH4">
    <w:name w:val="SH 4"/>
    <w:autoRedefine/>
    <w:qFormat/>
    <w:rsid w:val="006E668A"/>
    <w:pPr>
      <w:numPr>
        <w:ilvl w:val="3"/>
        <w:numId w:val="27"/>
      </w:numPr>
      <w:spacing w:after="120"/>
      <w:ind w:left="2183"/>
      <w:contextualSpacing/>
    </w:pPr>
    <w:rPr>
      <w:rFonts w:ascii="Times New Roman" w:hAnsi="Times New Roman"/>
      <w:sz w:val="24"/>
      <w:szCs w:val="24"/>
    </w:rPr>
  </w:style>
  <w:style w:type="paragraph" w:customStyle="1" w:styleId="SH5">
    <w:name w:val="SH 5"/>
    <w:basedOn w:val="Normal"/>
    <w:autoRedefine/>
    <w:qFormat/>
    <w:rsid w:val="00FE1299"/>
    <w:pPr>
      <w:numPr>
        <w:ilvl w:val="4"/>
        <w:numId w:val="27"/>
      </w:numPr>
      <w:tabs>
        <w:tab w:val="right" w:pos="709"/>
      </w:tabs>
      <w:spacing w:before="40" w:line="260" w:lineRule="atLeast"/>
      <w:contextualSpacing/>
      <w:jc w:val="left"/>
    </w:pPr>
    <w:rPr>
      <w:rFonts w:eastAsia="Calibri"/>
      <w:sz w:val="24"/>
      <w:szCs w:val="24"/>
      <w:lang w:val="en-AU" w:eastAsia="en-US"/>
    </w:rPr>
  </w:style>
  <w:style w:type="paragraph" w:styleId="ListParagraph">
    <w:name w:val="List Paragraph"/>
    <w:basedOn w:val="Normal"/>
    <w:uiPriority w:val="34"/>
    <w:qFormat/>
    <w:rsid w:val="0020060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9622</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2016-10-25T02:30:00Z</dcterms:created>
  <dcterms:modified xsi:type="dcterms:W3CDTF">2016-10-25T02:30:00Z</dcterms:modified>
</cp:coreProperties>
</file>