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2F98E" w14:textId="77777777" w:rsidR="002E0324" w:rsidRPr="00D34BBD" w:rsidRDefault="002E0324" w:rsidP="00E24770">
      <w:pPr>
        <w:jc w:val="center"/>
        <w:outlineLvl w:val="0"/>
        <w:rPr>
          <w:rFonts w:ascii="Arial" w:hAnsi="Arial" w:cs="Arial"/>
          <w:b/>
          <w:sz w:val="20"/>
          <w:szCs w:val="20"/>
          <w:lang w:val="en-AU"/>
        </w:rPr>
      </w:pPr>
    </w:p>
    <w:p w14:paraId="236C70AA" w14:textId="77777777" w:rsidR="00402C1C" w:rsidRPr="00D34BBD" w:rsidRDefault="00DA1022" w:rsidP="00E24770">
      <w:pPr>
        <w:jc w:val="center"/>
        <w:outlineLvl w:val="0"/>
        <w:rPr>
          <w:rFonts w:ascii="Arial" w:hAnsi="Arial" w:cs="Arial"/>
          <w:b/>
          <w:sz w:val="20"/>
          <w:szCs w:val="20"/>
          <w:lang w:val="en-AU"/>
        </w:rPr>
      </w:pPr>
      <w:r w:rsidRPr="00D34BBD">
        <w:rPr>
          <w:rFonts w:ascii="Arial" w:hAnsi="Arial" w:cs="Arial"/>
          <w:b/>
          <w:sz w:val="20"/>
          <w:szCs w:val="20"/>
          <w:lang w:val="en-AU"/>
        </w:rPr>
        <w:t xml:space="preserve">EXPLANATORY </w:t>
      </w:r>
      <w:r w:rsidR="003541E8" w:rsidRPr="00D34BBD">
        <w:rPr>
          <w:rFonts w:ascii="Arial" w:hAnsi="Arial" w:cs="Arial"/>
          <w:b/>
          <w:sz w:val="20"/>
          <w:szCs w:val="20"/>
          <w:lang w:val="en-AU"/>
        </w:rPr>
        <w:t>STATEMENT</w:t>
      </w:r>
    </w:p>
    <w:p w14:paraId="122AE674" w14:textId="77777777" w:rsidR="007424D8" w:rsidRPr="00D34BBD" w:rsidRDefault="007424D8" w:rsidP="00E24770">
      <w:pPr>
        <w:jc w:val="center"/>
        <w:rPr>
          <w:rFonts w:ascii="Arial" w:hAnsi="Arial" w:cs="Arial"/>
          <w:i/>
          <w:sz w:val="20"/>
          <w:szCs w:val="20"/>
          <w:lang w:val="en-AU"/>
        </w:rPr>
      </w:pPr>
    </w:p>
    <w:p w14:paraId="12D7A891" w14:textId="77777777" w:rsidR="001A730C" w:rsidRPr="00D34BBD" w:rsidRDefault="001A730C" w:rsidP="00E24770">
      <w:pPr>
        <w:jc w:val="center"/>
        <w:outlineLvl w:val="0"/>
        <w:rPr>
          <w:rFonts w:ascii="Arial" w:hAnsi="Arial" w:cs="Arial"/>
          <w:sz w:val="20"/>
          <w:szCs w:val="20"/>
          <w:lang w:val="en-AU"/>
        </w:rPr>
      </w:pPr>
      <w:r w:rsidRPr="00D34BBD">
        <w:rPr>
          <w:rFonts w:ascii="Arial" w:hAnsi="Arial" w:cs="Arial"/>
          <w:sz w:val="20"/>
          <w:szCs w:val="20"/>
          <w:lang w:val="en-AU"/>
        </w:rPr>
        <w:t>Issued by the Australian Communications and Media Authority</w:t>
      </w:r>
    </w:p>
    <w:p w14:paraId="766A6D88" w14:textId="77777777" w:rsidR="001A730C" w:rsidRPr="00D34BBD" w:rsidRDefault="001A730C" w:rsidP="00E24770">
      <w:pPr>
        <w:jc w:val="center"/>
        <w:rPr>
          <w:rFonts w:ascii="Arial" w:hAnsi="Arial" w:cs="Arial"/>
          <w:i/>
          <w:sz w:val="20"/>
          <w:szCs w:val="20"/>
          <w:lang w:val="en-AU"/>
        </w:rPr>
      </w:pPr>
    </w:p>
    <w:p w14:paraId="6BF8F6B6" w14:textId="77777777" w:rsidR="00DA1022" w:rsidRPr="00D34BBD" w:rsidRDefault="00776FB8" w:rsidP="00E24770">
      <w:pPr>
        <w:jc w:val="center"/>
        <w:outlineLvl w:val="0"/>
        <w:rPr>
          <w:rFonts w:ascii="Arial" w:hAnsi="Arial" w:cs="Arial"/>
          <w:i/>
          <w:sz w:val="20"/>
          <w:szCs w:val="20"/>
          <w:lang w:val="en-AU"/>
        </w:rPr>
      </w:pPr>
      <w:r w:rsidRPr="00D34BBD">
        <w:rPr>
          <w:rFonts w:ascii="Arial" w:hAnsi="Arial" w:cs="Arial"/>
          <w:i/>
          <w:sz w:val="20"/>
          <w:szCs w:val="20"/>
          <w:lang w:val="en-AU"/>
        </w:rPr>
        <w:t xml:space="preserve">Radiocommunications </w:t>
      </w:r>
      <w:r w:rsidR="00503E25" w:rsidRPr="00D34BBD">
        <w:rPr>
          <w:rFonts w:ascii="Arial" w:hAnsi="Arial" w:cs="Arial"/>
          <w:i/>
          <w:sz w:val="20"/>
          <w:szCs w:val="20"/>
          <w:lang w:val="en-AU"/>
        </w:rPr>
        <w:t>(</w:t>
      </w:r>
      <w:r w:rsidR="00E833B9" w:rsidRPr="00D34BBD">
        <w:rPr>
          <w:rFonts w:ascii="Arial" w:hAnsi="Arial" w:cs="Arial"/>
          <w:i/>
          <w:sz w:val="20"/>
          <w:szCs w:val="20"/>
          <w:lang w:val="en-AU"/>
        </w:rPr>
        <w:t xml:space="preserve">Unacceptable Levels </w:t>
      </w:r>
      <w:r w:rsidR="00503E25" w:rsidRPr="00D34BBD">
        <w:rPr>
          <w:rFonts w:ascii="Arial" w:hAnsi="Arial" w:cs="Arial"/>
          <w:i/>
          <w:sz w:val="20"/>
          <w:szCs w:val="20"/>
          <w:lang w:val="en-AU"/>
        </w:rPr>
        <w:t xml:space="preserve">of </w:t>
      </w:r>
      <w:r w:rsidR="00E833B9" w:rsidRPr="00D34BBD">
        <w:rPr>
          <w:rFonts w:ascii="Arial" w:hAnsi="Arial" w:cs="Arial"/>
          <w:i/>
          <w:sz w:val="20"/>
          <w:szCs w:val="20"/>
          <w:lang w:val="en-AU"/>
        </w:rPr>
        <w:t xml:space="preserve">Interference </w:t>
      </w:r>
      <w:r w:rsidR="00503E25" w:rsidRPr="00D34BBD">
        <w:rPr>
          <w:rFonts w:ascii="Arial" w:hAnsi="Arial" w:cs="Arial"/>
          <w:i/>
          <w:sz w:val="20"/>
          <w:szCs w:val="20"/>
          <w:lang w:val="en-AU"/>
        </w:rPr>
        <w:t xml:space="preserve">– </w:t>
      </w:r>
      <w:r w:rsidR="00614F90" w:rsidRPr="00D34BBD">
        <w:rPr>
          <w:rFonts w:ascii="Arial" w:hAnsi="Arial" w:cs="Arial"/>
          <w:i/>
          <w:sz w:val="20"/>
          <w:szCs w:val="20"/>
          <w:lang w:val="en-AU"/>
        </w:rPr>
        <w:t>2</w:t>
      </w:r>
      <w:r w:rsidR="005D498B" w:rsidRPr="00D34BBD">
        <w:rPr>
          <w:rFonts w:ascii="Arial" w:hAnsi="Arial" w:cs="Arial"/>
          <w:i/>
          <w:sz w:val="20"/>
          <w:szCs w:val="20"/>
          <w:lang w:val="en-AU"/>
        </w:rPr>
        <w:t xml:space="preserve"> G</w:t>
      </w:r>
      <w:r w:rsidR="00503E25" w:rsidRPr="00D34BBD">
        <w:rPr>
          <w:rFonts w:ascii="Arial" w:hAnsi="Arial" w:cs="Arial"/>
          <w:i/>
          <w:sz w:val="20"/>
          <w:szCs w:val="20"/>
          <w:lang w:val="en-AU"/>
        </w:rPr>
        <w:t xml:space="preserve">Hz </w:t>
      </w:r>
      <w:r w:rsidR="00E833B9" w:rsidRPr="00D34BBD">
        <w:rPr>
          <w:rFonts w:ascii="Arial" w:hAnsi="Arial" w:cs="Arial"/>
          <w:i/>
          <w:sz w:val="20"/>
          <w:szCs w:val="20"/>
          <w:lang w:val="en-AU"/>
        </w:rPr>
        <w:t>Band</w:t>
      </w:r>
      <w:r w:rsidRPr="00D34BBD">
        <w:rPr>
          <w:rFonts w:ascii="Arial" w:hAnsi="Arial" w:cs="Arial"/>
          <w:i/>
          <w:sz w:val="20"/>
          <w:szCs w:val="20"/>
          <w:lang w:val="en-AU"/>
        </w:rPr>
        <w:t>)</w:t>
      </w:r>
      <w:r w:rsidR="00DA1022" w:rsidRPr="00D34BBD">
        <w:rPr>
          <w:rFonts w:ascii="Arial" w:hAnsi="Arial" w:cs="Arial"/>
          <w:i/>
          <w:sz w:val="20"/>
          <w:szCs w:val="20"/>
          <w:lang w:val="en-AU"/>
        </w:rPr>
        <w:t xml:space="preserve"> </w:t>
      </w:r>
      <w:r w:rsidR="00503E25" w:rsidRPr="00D34BBD">
        <w:rPr>
          <w:rFonts w:ascii="Arial" w:hAnsi="Arial" w:cs="Arial"/>
          <w:i/>
          <w:sz w:val="20"/>
          <w:szCs w:val="20"/>
          <w:lang w:val="en-AU"/>
        </w:rPr>
        <w:t xml:space="preserve">Determination </w:t>
      </w:r>
      <w:r w:rsidR="00DA1022" w:rsidRPr="00D34BBD">
        <w:rPr>
          <w:rFonts w:ascii="Arial" w:hAnsi="Arial" w:cs="Arial"/>
          <w:i/>
          <w:sz w:val="20"/>
          <w:szCs w:val="20"/>
          <w:lang w:val="en-AU"/>
        </w:rPr>
        <w:t>201</w:t>
      </w:r>
      <w:r w:rsidR="00614F90" w:rsidRPr="00D34BBD">
        <w:rPr>
          <w:rFonts w:ascii="Arial" w:hAnsi="Arial" w:cs="Arial"/>
          <w:i/>
          <w:sz w:val="20"/>
          <w:szCs w:val="20"/>
          <w:lang w:val="en-AU"/>
        </w:rPr>
        <w:t>6</w:t>
      </w:r>
    </w:p>
    <w:p w14:paraId="491D8B25" w14:textId="77777777" w:rsidR="00AF616A" w:rsidRPr="00D34BBD" w:rsidRDefault="00AF616A" w:rsidP="00E24770">
      <w:pPr>
        <w:jc w:val="center"/>
        <w:rPr>
          <w:rFonts w:ascii="Arial" w:hAnsi="Arial" w:cs="Arial"/>
          <w:sz w:val="20"/>
          <w:szCs w:val="20"/>
          <w:lang w:val="en-AU"/>
        </w:rPr>
      </w:pPr>
    </w:p>
    <w:p w14:paraId="0D6FDAFE" w14:textId="77777777" w:rsidR="001A730C" w:rsidRPr="00D34BBD" w:rsidRDefault="001A730C" w:rsidP="000C4658">
      <w:pPr>
        <w:spacing w:after="120"/>
        <w:jc w:val="center"/>
        <w:outlineLvl w:val="0"/>
        <w:rPr>
          <w:rFonts w:ascii="Arial" w:hAnsi="Arial" w:cs="Arial"/>
          <w:i/>
          <w:sz w:val="20"/>
          <w:szCs w:val="20"/>
          <w:lang w:val="en-AU"/>
        </w:rPr>
      </w:pPr>
      <w:bookmarkStart w:id="0" w:name="OLE_LINK1"/>
      <w:bookmarkStart w:id="1" w:name="OLE_LINK2"/>
      <w:r w:rsidRPr="00D34BBD">
        <w:rPr>
          <w:rFonts w:ascii="Arial" w:hAnsi="Arial" w:cs="Arial"/>
          <w:i/>
          <w:sz w:val="20"/>
          <w:szCs w:val="20"/>
          <w:lang w:val="en-AU"/>
        </w:rPr>
        <w:t xml:space="preserve">Radiocommunications Act </w:t>
      </w:r>
      <w:bookmarkEnd w:id="0"/>
      <w:bookmarkEnd w:id="1"/>
      <w:r w:rsidRPr="00D34BBD">
        <w:rPr>
          <w:rFonts w:ascii="Arial" w:hAnsi="Arial" w:cs="Arial"/>
          <w:i/>
          <w:sz w:val="20"/>
          <w:szCs w:val="20"/>
          <w:lang w:val="en-AU"/>
        </w:rPr>
        <w:t>1992</w:t>
      </w:r>
    </w:p>
    <w:p w14:paraId="1730FFDE" w14:textId="77777777" w:rsidR="00145956" w:rsidRPr="00D34BBD" w:rsidRDefault="00776FB8" w:rsidP="000C4658">
      <w:pPr>
        <w:spacing w:before="80" w:after="240"/>
        <w:jc w:val="both"/>
        <w:outlineLvl w:val="0"/>
        <w:rPr>
          <w:rFonts w:ascii="Arial" w:hAnsi="Arial" w:cs="Arial"/>
          <w:b/>
          <w:sz w:val="20"/>
          <w:szCs w:val="20"/>
          <w:lang w:val="en-AU"/>
        </w:rPr>
      </w:pPr>
      <w:r w:rsidRPr="00D34BBD">
        <w:rPr>
          <w:rFonts w:ascii="Arial" w:hAnsi="Arial" w:cs="Arial"/>
          <w:b/>
          <w:sz w:val="20"/>
          <w:szCs w:val="20"/>
          <w:lang w:val="en-AU"/>
        </w:rPr>
        <w:t>Purpose</w:t>
      </w:r>
    </w:p>
    <w:p w14:paraId="4DD4A6F6" w14:textId="392EDF34" w:rsidR="00197BCB" w:rsidRDefault="00197BCB" w:rsidP="00197BCB">
      <w:pPr>
        <w:jc w:val="both"/>
        <w:rPr>
          <w:rFonts w:ascii="Arial" w:hAnsi="Arial" w:cs="Arial"/>
          <w:sz w:val="20"/>
          <w:szCs w:val="20"/>
          <w:lang w:val="en-AU"/>
        </w:rPr>
      </w:pPr>
      <w:r>
        <w:rPr>
          <w:rFonts w:ascii="Arial" w:hAnsi="Arial" w:cs="Arial"/>
          <w:sz w:val="20"/>
          <w:szCs w:val="20"/>
          <w:lang w:val="en-AU"/>
        </w:rPr>
        <w:t>The Australian Communications and Media Authority</w:t>
      </w:r>
      <w:r w:rsidR="009803E1">
        <w:rPr>
          <w:rFonts w:ascii="Arial" w:hAnsi="Arial" w:cs="Arial"/>
          <w:sz w:val="20"/>
          <w:szCs w:val="20"/>
          <w:lang w:val="en-AU"/>
        </w:rPr>
        <w:t xml:space="preserve"> (</w:t>
      </w:r>
      <w:r w:rsidR="009803E1" w:rsidRPr="001361C1">
        <w:rPr>
          <w:rFonts w:ascii="Arial" w:hAnsi="Arial" w:cs="Arial"/>
          <w:b/>
          <w:sz w:val="20"/>
          <w:szCs w:val="20"/>
          <w:lang w:val="en-AU"/>
        </w:rPr>
        <w:t>ACMA</w:t>
      </w:r>
      <w:r w:rsidR="009803E1">
        <w:rPr>
          <w:rFonts w:ascii="Arial" w:hAnsi="Arial" w:cs="Arial"/>
          <w:sz w:val="20"/>
          <w:szCs w:val="20"/>
          <w:lang w:val="en-AU"/>
        </w:rPr>
        <w:t>)</w:t>
      </w:r>
      <w:r>
        <w:rPr>
          <w:rFonts w:ascii="Arial" w:hAnsi="Arial" w:cs="Arial"/>
          <w:sz w:val="20"/>
          <w:szCs w:val="20"/>
          <w:lang w:val="en-AU"/>
        </w:rPr>
        <w:t xml:space="preserve"> has made the </w:t>
      </w:r>
      <w:r w:rsidRPr="00D34BBD">
        <w:rPr>
          <w:rFonts w:ascii="Arial" w:hAnsi="Arial" w:cs="Arial"/>
          <w:i/>
          <w:sz w:val="20"/>
          <w:szCs w:val="20"/>
          <w:lang w:val="en-AU"/>
        </w:rPr>
        <w:t xml:space="preserve">Radiocommunications (Unacceptable Levels of Interference – 2 GHz Band) Determination 2016 </w:t>
      </w:r>
      <w:r w:rsidRPr="00D34BBD">
        <w:rPr>
          <w:rFonts w:ascii="Arial" w:hAnsi="Arial" w:cs="Arial"/>
          <w:sz w:val="20"/>
          <w:szCs w:val="20"/>
          <w:lang w:val="en-AU"/>
        </w:rPr>
        <w:t xml:space="preserve">(the </w:t>
      </w:r>
      <w:r w:rsidRPr="00453DDA">
        <w:rPr>
          <w:rFonts w:ascii="Arial" w:hAnsi="Arial" w:cs="Arial"/>
          <w:b/>
          <w:sz w:val="20"/>
          <w:szCs w:val="20"/>
          <w:lang w:val="en-AU"/>
        </w:rPr>
        <w:t>Determination</w:t>
      </w:r>
      <w:r w:rsidRPr="00D34BBD">
        <w:rPr>
          <w:rFonts w:ascii="Arial" w:hAnsi="Arial" w:cs="Arial"/>
          <w:sz w:val="20"/>
          <w:szCs w:val="20"/>
          <w:lang w:val="en-AU"/>
        </w:rPr>
        <w:t>)</w:t>
      </w:r>
      <w:r>
        <w:rPr>
          <w:rFonts w:ascii="Arial" w:hAnsi="Arial" w:cs="Arial"/>
          <w:sz w:val="20"/>
          <w:szCs w:val="20"/>
          <w:lang w:val="en-AU"/>
        </w:rPr>
        <w:t>.</w:t>
      </w:r>
    </w:p>
    <w:p w14:paraId="721617DC" w14:textId="77777777" w:rsidR="00197BCB" w:rsidRDefault="00197BCB" w:rsidP="00197BCB">
      <w:pPr>
        <w:jc w:val="both"/>
        <w:rPr>
          <w:rFonts w:ascii="Arial" w:hAnsi="Arial" w:cs="Arial"/>
          <w:sz w:val="20"/>
          <w:szCs w:val="20"/>
          <w:lang w:val="en-AU"/>
        </w:rPr>
      </w:pPr>
    </w:p>
    <w:p w14:paraId="549E53B9" w14:textId="31C4130B" w:rsidR="008459EF" w:rsidRDefault="00776FB8" w:rsidP="000C4658">
      <w:pPr>
        <w:spacing w:after="120"/>
        <w:jc w:val="both"/>
        <w:rPr>
          <w:rFonts w:ascii="Arial" w:hAnsi="Arial" w:cs="Arial"/>
          <w:sz w:val="20"/>
          <w:szCs w:val="20"/>
          <w:lang w:val="en-AU"/>
        </w:rPr>
      </w:pPr>
      <w:r w:rsidRPr="00D34BBD">
        <w:rPr>
          <w:rFonts w:ascii="Arial" w:hAnsi="Arial" w:cs="Arial"/>
          <w:sz w:val="20"/>
          <w:szCs w:val="20"/>
          <w:lang w:val="en-AU"/>
        </w:rPr>
        <w:t xml:space="preserve">The purpose of the </w:t>
      </w:r>
      <w:r w:rsidR="00716AD1" w:rsidRPr="00D34BBD">
        <w:rPr>
          <w:rFonts w:ascii="Arial" w:hAnsi="Arial" w:cs="Arial"/>
          <w:sz w:val="20"/>
          <w:szCs w:val="20"/>
          <w:lang w:val="en-AU"/>
        </w:rPr>
        <w:t>Determination</w:t>
      </w:r>
      <w:r w:rsidRPr="00D34BBD">
        <w:rPr>
          <w:rFonts w:ascii="Arial" w:hAnsi="Arial" w:cs="Arial"/>
          <w:sz w:val="20"/>
          <w:szCs w:val="20"/>
          <w:lang w:val="en-AU"/>
        </w:rPr>
        <w:t xml:space="preserve"> </w:t>
      </w:r>
      <w:r w:rsidR="00503E25" w:rsidRPr="00D34BBD">
        <w:rPr>
          <w:rFonts w:ascii="Arial" w:hAnsi="Arial" w:cs="Arial"/>
          <w:sz w:val="20"/>
          <w:szCs w:val="20"/>
          <w:lang w:val="en-AU"/>
        </w:rPr>
        <w:t xml:space="preserve">is to set out what is an unacceptable level of interference caused by a </w:t>
      </w:r>
      <w:r w:rsidR="005E696A" w:rsidRPr="00D34BBD">
        <w:rPr>
          <w:rFonts w:ascii="Arial" w:hAnsi="Arial" w:cs="Arial"/>
          <w:sz w:val="20"/>
          <w:szCs w:val="20"/>
          <w:lang w:val="en-AU"/>
        </w:rPr>
        <w:t xml:space="preserve">radiocommunications </w:t>
      </w:r>
      <w:r w:rsidR="00503E25" w:rsidRPr="00D34BBD">
        <w:rPr>
          <w:rFonts w:ascii="Arial" w:hAnsi="Arial" w:cs="Arial"/>
          <w:sz w:val="20"/>
          <w:szCs w:val="20"/>
          <w:lang w:val="en-AU"/>
        </w:rPr>
        <w:t xml:space="preserve">transmitter operating under a spectrum licence issued 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w:t>
      </w:r>
      <w:r w:rsidR="00503E25" w:rsidRPr="00D34BBD">
        <w:rPr>
          <w:rFonts w:ascii="Arial" w:hAnsi="Arial" w:cs="Arial"/>
          <w:sz w:val="20"/>
          <w:szCs w:val="20"/>
          <w:lang w:val="en-AU"/>
        </w:rPr>
        <w:t>Hz band</w:t>
      </w:r>
      <w:r w:rsidR="00E833B9" w:rsidRPr="00D34BBD">
        <w:rPr>
          <w:rFonts w:ascii="Arial" w:hAnsi="Arial" w:cs="Arial"/>
          <w:sz w:val="20"/>
          <w:szCs w:val="20"/>
          <w:lang w:val="en-AU"/>
        </w:rPr>
        <w:t xml:space="preserve"> for the purposes of section 145 of the </w:t>
      </w:r>
      <w:r w:rsidR="00E833B9" w:rsidRPr="00D34BBD">
        <w:rPr>
          <w:rFonts w:ascii="Arial" w:hAnsi="Arial" w:cs="Arial"/>
          <w:i/>
          <w:sz w:val="20"/>
          <w:szCs w:val="20"/>
          <w:lang w:val="en-AU"/>
        </w:rPr>
        <w:t>Radiocommunications Act 1992</w:t>
      </w:r>
      <w:r w:rsidR="00E833B9" w:rsidRPr="00D34BBD">
        <w:rPr>
          <w:rFonts w:ascii="Arial" w:hAnsi="Arial" w:cs="Arial"/>
          <w:sz w:val="20"/>
          <w:szCs w:val="20"/>
          <w:lang w:val="en-AU"/>
        </w:rPr>
        <w:t xml:space="preserve"> (</w:t>
      </w:r>
      <w:r w:rsidR="00716AD1" w:rsidRPr="00D34BBD">
        <w:rPr>
          <w:rFonts w:ascii="Arial" w:hAnsi="Arial" w:cs="Arial"/>
          <w:b/>
          <w:sz w:val="20"/>
          <w:szCs w:val="20"/>
          <w:lang w:val="en-AU"/>
        </w:rPr>
        <w:t>the Act</w:t>
      </w:r>
      <w:r w:rsidR="00E833B9" w:rsidRPr="00D34BBD">
        <w:rPr>
          <w:rFonts w:ascii="Arial" w:hAnsi="Arial" w:cs="Arial"/>
          <w:sz w:val="20"/>
          <w:szCs w:val="20"/>
          <w:lang w:val="en-AU"/>
        </w:rPr>
        <w:t>)</w:t>
      </w:r>
      <w:r w:rsidR="00503E25" w:rsidRPr="00D34BBD">
        <w:rPr>
          <w:rFonts w:ascii="Arial" w:hAnsi="Arial" w:cs="Arial"/>
          <w:sz w:val="20"/>
          <w:szCs w:val="20"/>
          <w:lang w:val="en-AU"/>
        </w:rPr>
        <w:t>. The Determination aims to ensure that</w:t>
      </w:r>
      <w:r w:rsidR="00382E20" w:rsidRPr="00D34BBD">
        <w:rPr>
          <w:rFonts w:ascii="Arial" w:hAnsi="Arial" w:cs="Arial"/>
          <w:sz w:val="20"/>
          <w:szCs w:val="20"/>
          <w:lang w:val="en-AU"/>
        </w:rPr>
        <w:t xml:space="preserve"> unacceptable</w:t>
      </w:r>
      <w:r w:rsidR="00503E25" w:rsidRPr="00D34BBD">
        <w:rPr>
          <w:rFonts w:ascii="Arial" w:hAnsi="Arial" w:cs="Arial"/>
          <w:sz w:val="20"/>
          <w:szCs w:val="20"/>
          <w:lang w:val="en-AU"/>
        </w:rPr>
        <w:t xml:space="preserve"> levels of emission from</w:t>
      </w:r>
      <w:r w:rsidR="006F4C52" w:rsidRPr="00D34BBD">
        <w:rPr>
          <w:rFonts w:ascii="Arial" w:hAnsi="Arial" w:cs="Arial"/>
          <w:sz w:val="20"/>
          <w:szCs w:val="20"/>
          <w:lang w:val="en-AU"/>
        </w:rPr>
        <w:t xml:space="preserve"> </w:t>
      </w:r>
      <w:r w:rsidR="005E696A" w:rsidRPr="00D34BBD">
        <w:rPr>
          <w:rFonts w:ascii="Arial" w:hAnsi="Arial" w:cs="Arial"/>
          <w:sz w:val="20"/>
          <w:szCs w:val="20"/>
          <w:lang w:val="en-AU"/>
        </w:rPr>
        <w:t>radiocommunication</w:t>
      </w:r>
      <w:r w:rsidR="006F4C52" w:rsidRPr="00D34BBD">
        <w:rPr>
          <w:rFonts w:ascii="Arial" w:hAnsi="Arial" w:cs="Arial"/>
          <w:sz w:val="20"/>
          <w:szCs w:val="20"/>
          <w:lang w:val="en-AU"/>
        </w:rPr>
        <w:t>s</w:t>
      </w:r>
      <w:r w:rsidR="005E696A" w:rsidRPr="00D34BBD">
        <w:rPr>
          <w:rFonts w:ascii="Arial" w:hAnsi="Arial" w:cs="Arial"/>
          <w:sz w:val="20"/>
          <w:szCs w:val="20"/>
          <w:lang w:val="en-AU"/>
        </w:rPr>
        <w:t xml:space="preserve"> </w:t>
      </w:r>
      <w:r w:rsidR="00503E25" w:rsidRPr="00D34BBD">
        <w:rPr>
          <w:rFonts w:ascii="Arial" w:hAnsi="Arial" w:cs="Arial"/>
          <w:sz w:val="20"/>
          <w:szCs w:val="20"/>
          <w:lang w:val="en-AU"/>
        </w:rPr>
        <w:t>transmitters operated under a spectrum licence are kept within the geographic area and frequency band of the licence</w:t>
      </w:r>
      <w:r w:rsidR="00D850C2" w:rsidRPr="00D34BBD">
        <w:rPr>
          <w:rFonts w:ascii="Arial" w:hAnsi="Arial" w:cs="Arial"/>
          <w:sz w:val="20"/>
          <w:szCs w:val="20"/>
          <w:lang w:val="en-AU"/>
        </w:rPr>
        <w:t>.</w:t>
      </w:r>
    </w:p>
    <w:p w14:paraId="58FEC356" w14:textId="544F0EB4" w:rsidR="00145956" w:rsidRPr="00D34BBD" w:rsidRDefault="00197BCB" w:rsidP="000C4658">
      <w:pPr>
        <w:spacing w:after="120"/>
        <w:jc w:val="both"/>
        <w:rPr>
          <w:rFonts w:ascii="Arial" w:hAnsi="Arial" w:cs="Arial"/>
          <w:sz w:val="20"/>
          <w:szCs w:val="20"/>
          <w:lang w:val="en-AU"/>
        </w:rPr>
      </w:pPr>
      <w:r>
        <w:rPr>
          <w:rFonts w:ascii="Arial" w:hAnsi="Arial" w:cs="Arial"/>
          <w:sz w:val="20"/>
          <w:szCs w:val="20"/>
          <w:lang w:val="en-AU"/>
        </w:rPr>
        <w:t>T</w:t>
      </w:r>
      <w:r w:rsidR="008459EF">
        <w:rPr>
          <w:rFonts w:ascii="Arial" w:hAnsi="Arial" w:cs="Arial"/>
          <w:sz w:val="20"/>
          <w:szCs w:val="20"/>
          <w:lang w:val="en-AU"/>
        </w:rPr>
        <w:t xml:space="preserve">he </w:t>
      </w:r>
      <w:r>
        <w:rPr>
          <w:rFonts w:ascii="Arial" w:hAnsi="Arial" w:cs="Arial"/>
          <w:sz w:val="20"/>
          <w:szCs w:val="20"/>
          <w:lang w:val="en-AU"/>
        </w:rPr>
        <w:t>Determination r</w:t>
      </w:r>
      <w:r w:rsidR="008459EF">
        <w:rPr>
          <w:rFonts w:ascii="Arial" w:hAnsi="Arial" w:cs="Arial"/>
          <w:sz w:val="20"/>
          <w:szCs w:val="20"/>
          <w:lang w:val="en-AU"/>
        </w:rPr>
        <w:t>evoke</w:t>
      </w:r>
      <w:r>
        <w:rPr>
          <w:rFonts w:ascii="Arial" w:hAnsi="Arial" w:cs="Arial"/>
          <w:sz w:val="20"/>
          <w:szCs w:val="20"/>
          <w:lang w:val="en-AU"/>
        </w:rPr>
        <w:t>s</w:t>
      </w:r>
      <w:r w:rsidR="008459EF">
        <w:rPr>
          <w:rFonts w:ascii="Arial" w:hAnsi="Arial" w:cs="Arial"/>
          <w:sz w:val="20"/>
          <w:szCs w:val="20"/>
          <w:lang w:val="en-AU"/>
        </w:rPr>
        <w:t xml:space="preserve"> and replace</w:t>
      </w:r>
      <w:r>
        <w:rPr>
          <w:rFonts w:ascii="Arial" w:hAnsi="Arial" w:cs="Arial"/>
          <w:sz w:val="20"/>
          <w:szCs w:val="20"/>
          <w:lang w:val="en-AU"/>
        </w:rPr>
        <w:t>s</w:t>
      </w:r>
      <w:r w:rsidR="008459EF">
        <w:rPr>
          <w:rFonts w:ascii="Arial" w:hAnsi="Arial" w:cs="Arial"/>
          <w:sz w:val="20"/>
          <w:szCs w:val="20"/>
          <w:lang w:val="en-AU"/>
        </w:rPr>
        <w:t xml:space="preserve"> the </w:t>
      </w:r>
      <w:r w:rsidR="008459EF" w:rsidRPr="00D34BBD">
        <w:rPr>
          <w:rFonts w:ascii="Arial" w:hAnsi="Arial" w:cs="Arial"/>
          <w:i/>
          <w:snapToGrid w:val="0"/>
          <w:sz w:val="20"/>
          <w:szCs w:val="20"/>
          <w:lang w:val="en-AU"/>
        </w:rPr>
        <w:t>Radiocommunications (Unacceptable Levels of Interference — 2 GHz Band) Determination 20</w:t>
      </w:r>
      <w:r w:rsidR="008459EF">
        <w:rPr>
          <w:rFonts w:ascii="Arial" w:hAnsi="Arial" w:cs="Arial"/>
          <w:i/>
          <w:snapToGrid w:val="0"/>
          <w:sz w:val="20"/>
          <w:szCs w:val="20"/>
          <w:lang w:val="en-AU"/>
        </w:rPr>
        <w:t xml:space="preserve">15 </w:t>
      </w:r>
      <w:r w:rsidR="008459EF">
        <w:rPr>
          <w:rFonts w:ascii="Arial" w:hAnsi="Arial" w:cs="Arial"/>
          <w:sz w:val="20"/>
          <w:szCs w:val="20"/>
          <w:lang w:val="en-AU"/>
        </w:rPr>
        <w:t>[F2015L00723</w:t>
      </w:r>
      <w:r w:rsidR="000B2B2F">
        <w:rPr>
          <w:rFonts w:ascii="Arial" w:hAnsi="Arial" w:cs="Arial"/>
          <w:sz w:val="20"/>
          <w:szCs w:val="20"/>
          <w:lang w:val="en-AU"/>
        </w:rPr>
        <w:t>]</w:t>
      </w:r>
      <w:r w:rsidR="008459EF">
        <w:rPr>
          <w:rFonts w:ascii="Arial" w:hAnsi="Arial" w:cs="Arial"/>
          <w:sz w:val="20"/>
          <w:szCs w:val="20"/>
          <w:lang w:val="en-AU"/>
        </w:rPr>
        <w:t xml:space="preserve"> (</w:t>
      </w:r>
      <w:r w:rsidR="00A673D6">
        <w:rPr>
          <w:rFonts w:ascii="Arial" w:hAnsi="Arial" w:cs="Arial"/>
          <w:sz w:val="20"/>
          <w:szCs w:val="20"/>
          <w:lang w:val="en-AU"/>
        </w:rPr>
        <w:t xml:space="preserve">the </w:t>
      </w:r>
      <w:r w:rsidR="008459EF" w:rsidRPr="00453DDA">
        <w:rPr>
          <w:rFonts w:ascii="Arial" w:hAnsi="Arial" w:cs="Arial"/>
          <w:b/>
          <w:sz w:val="20"/>
          <w:szCs w:val="20"/>
          <w:lang w:val="en-AU"/>
        </w:rPr>
        <w:t>2015 Determination</w:t>
      </w:r>
      <w:r w:rsidR="008459EF">
        <w:rPr>
          <w:rFonts w:ascii="Arial" w:hAnsi="Arial" w:cs="Arial"/>
          <w:sz w:val="20"/>
          <w:szCs w:val="20"/>
          <w:lang w:val="en-AU"/>
        </w:rPr>
        <w:t>).</w:t>
      </w:r>
      <w:r w:rsidR="00D850C2" w:rsidRPr="00D34BBD">
        <w:rPr>
          <w:rFonts w:ascii="Arial" w:hAnsi="Arial" w:cs="Arial"/>
          <w:sz w:val="20"/>
          <w:szCs w:val="20"/>
          <w:lang w:val="en-AU"/>
        </w:rPr>
        <w:t xml:space="preserve"> </w:t>
      </w:r>
    </w:p>
    <w:p w14:paraId="40989FFF" w14:textId="77777777" w:rsidR="00145956" w:rsidRPr="00D34BBD" w:rsidRDefault="00776FB8" w:rsidP="000C4658">
      <w:pPr>
        <w:spacing w:before="80" w:after="240"/>
        <w:jc w:val="both"/>
        <w:outlineLvl w:val="0"/>
        <w:rPr>
          <w:rFonts w:ascii="Arial" w:hAnsi="Arial" w:cs="Arial"/>
          <w:b/>
          <w:sz w:val="20"/>
          <w:szCs w:val="20"/>
          <w:lang w:val="en-AU"/>
        </w:rPr>
      </w:pPr>
      <w:r w:rsidRPr="00D34BBD">
        <w:rPr>
          <w:rFonts w:ascii="Arial" w:hAnsi="Arial" w:cs="Arial"/>
          <w:b/>
          <w:sz w:val="20"/>
          <w:szCs w:val="20"/>
          <w:lang w:val="en-AU"/>
        </w:rPr>
        <w:t>Legislative Provisions</w:t>
      </w:r>
    </w:p>
    <w:p w14:paraId="3A3EC6BD" w14:textId="77F3F3F1" w:rsidR="00197BCB" w:rsidRPr="008459EF" w:rsidRDefault="00197BCB" w:rsidP="00197BCB">
      <w:pPr>
        <w:jc w:val="both"/>
        <w:rPr>
          <w:rFonts w:ascii="Arial" w:hAnsi="Arial" w:cs="Arial"/>
          <w:sz w:val="20"/>
          <w:szCs w:val="20"/>
          <w:lang w:val="en-AU"/>
        </w:rPr>
      </w:pPr>
      <w:r>
        <w:rPr>
          <w:rFonts w:ascii="Arial" w:hAnsi="Arial" w:cs="Arial"/>
          <w:sz w:val="20"/>
          <w:szCs w:val="20"/>
          <w:lang w:val="en-AU"/>
        </w:rPr>
        <w:t xml:space="preserve">The Determination is made by the ACMA in accordance with subsection 145(4) of the Act and in accordance with subsection 33(3) of the </w:t>
      </w:r>
      <w:r w:rsidRPr="008459EF">
        <w:rPr>
          <w:rFonts w:ascii="Arial" w:hAnsi="Arial" w:cs="Arial"/>
          <w:i/>
          <w:sz w:val="20"/>
          <w:szCs w:val="20"/>
          <w:lang w:val="en-AU"/>
        </w:rPr>
        <w:t>Acts Interpretation Act 1901</w:t>
      </w:r>
      <w:r>
        <w:rPr>
          <w:rFonts w:ascii="Arial" w:hAnsi="Arial" w:cs="Arial"/>
          <w:sz w:val="20"/>
          <w:szCs w:val="20"/>
          <w:lang w:val="en-AU"/>
        </w:rPr>
        <w:t xml:space="preserve"> (</w:t>
      </w:r>
      <w:r w:rsidR="00A673D6">
        <w:rPr>
          <w:rFonts w:ascii="Arial" w:hAnsi="Arial" w:cs="Arial"/>
          <w:sz w:val="20"/>
          <w:szCs w:val="20"/>
          <w:lang w:val="en-AU"/>
        </w:rPr>
        <w:t>the</w:t>
      </w:r>
      <w:r>
        <w:rPr>
          <w:rFonts w:ascii="Arial" w:hAnsi="Arial" w:cs="Arial"/>
          <w:sz w:val="20"/>
          <w:szCs w:val="20"/>
          <w:lang w:val="en-AU"/>
        </w:rPr>
        <w:t xml:space="preserve"> </w:t>
      </w:r>
      <w:r w:rsidRPr="001361C1">
        <w:rPr>
          <w:rFonts w:ascii="Arial" w:hAnsi="Arial" w:cs="Arial"/>
          <w:b/>
          <w:sz w:val="20"/>
          <w:szCs w:val="20"/>
          <w:lang w:val="en-AU"/>
        </w:rPr>
        <w:t>AIA</w:t>
      </w:r>
      <w:r>
        <w:rPr>
          <w:rFonts w:ascii="Arial" w:hAnsi="Arial" w:cs="Arial"/>
          <w:sz w:val="20"/>
          <w:szCs w:val="20"/>
          <w:lang w:val="en-AU"/>
        </w:rPr>
        <w:t>).</w:t>
      </w:r>
      <w:r w:rsidRPr="00D34BBD">
        <w:rPr>
          <w:rFonts w:ascii="Arial" w:hAnsi="Arial" w:cs="Arial"/>
          <w:i/>
          <w:sz w:val="20"/>
          <w:szCs w:val="20"/>
          <w:lang w:val="en-AU"/>
        </w:rPr>
        <w:t xml:space="preserve"> </w:t>
      </w:r>
    </w:p>
    <w:p w14:paraId="155B16FB" w14:textId="77777777" w:rsidR="00197BCB" w:rsidRDefault="00197BCB" w:rsidP="004D6DFD">
      <w:pPr>
        <w:jc w:val="both"/>
        <w:rPr>
          <w:rFonts w:ascii="Arial" w:hAnsi="Arial" w:cs="Arial"/>
          <w:sz w:val="20"/>
          <w:szCs w:val="20"/>
          <w:lang w:val="en-AU"/>
        </w:rPr>
      </w:pPr>
    </w:p>
    <w:p w14:paraId="628D5840" w14:textId="72127E0F" w:rsidR="00145956" w:rsidRPr="00D34BBD" w:rsidRDefault="001211CC" w:rsidP="004D6DFD">
      <w:pPr>
        <w:jc w:val="both"/>
        <w:rPr>
          <w:rFonts w:ascii="Arial" w:hAnsi="Arial" w:cs="Arial"/>
          <w:sz w:val="20"/>
          <w:szCs w:val="20"/>
          <w:lang w:val="en-AU"/>
        </w:rPr>
      </w:pPr>
      <w:r w:rsidRPr="00D34BBD">
        <w:rPr>
          <w:rFonts w:ascii="Arial" w:hAnsi="Arial" w:cs="Arial"/>
          <w:sz w:val="20"/>
          <w:szCs w:val="20"/>
          <w:lang w:val="en-AU"/>
        </w:rPr>
        <w:t>Section 69 of the Act requires each spectrum licence to include a condition specif</w:t>
      </w:r>
      <w:r w:rsidR="00F60E38">
        <w:rPr>
          <w:rFonts w:ascii="Arial" w:hAnsi="Arial" w:cs="Arial"/>
          <w:sz w:val="20"/>
          <w:szCs w:val="20"/>
          <w:lang w:val="en-AU"/>
        </w:rPr>
        <w:t>ying</w:t>
      </w:r>
      <w:r w:rsidRPr="00D34BBD">
        <w:rPr>
          <w:rFonts w:ascii="Arial" w:hAnsi="Arial" w:cs="Arial"/>
          <w:sz w:val="20"/>
          <w:szCs w:val="20"/>
          <w:lang w:val="en-AU"/>
        </w:rPr>
        <w:t xml:space="preserve"> that a radiocommunications transmitter must not be operated under the licence unless the requirements of the </w:t>
      </w:r>
      <w:r w:rsidR="00716AD1" w:rsidRPr="00D34BBD">
        <w:rPr>
          <w:rFonts w:ascii="Arial" w:hAnsi="Arial" w:cs="Arial"/>
          <w:sz w:val="20"/>
          <w:szCs w:val="20"/>
          <w:lang w:val="en-AU"/>
        </w:rPr>
        <w:t>ACMA</w:t>
      </w:r>
      <w:r w:rsidRPr="00D34BBD">
        <w:rPr>
          <w:rFonts w:ascii="Arial" w:hAnsi="Arial" w:cs="Arial"/>
          <w:sz w:val="20"/>
          <w:szCs w:val="20"/>
          <w:lang w:val="en-AU"/>
        </w:rPr>
        <w:t xml:space="preserve"> under Part 3.5 of the Act for registration of transmitters have been met. Section 69 also provides that the condition may exempt radiocommunications transmitters of particular kinds from having to meet those registration requirements. </w:t>
      </w:r>
    </w:p>
    <w:p w14:paraId="637F6A83" w14:textId="77777777" w:rsidR="00145956" w:rsidRPr="00D34BBD" w:rsidRDefault="00145956" w:rsidP="004D6DFD">
      <w:pPr>
        <w:jc w:val="both"/>
        <w:rPr>
          <w:rFonts w:ascii="Arial" w:hAnsi="Arial" w:cs="Arial"/>
          <w:sz w:val="20"/>
          <w:szCs w:val="20"/>
          <w:lang w:val="en-AU"/>
        </w:rPr>
      </w:pPr>
    </w:p>
    <w:p w14:paraId="2A260692" w14:textId="77777777" w:rsidR="00145956" w:rsidRPr="00D34BBD" w:rsidRDefault="001211CC" w:rsidP="004D6DFD">
      <w:pPr>
        <w:jc w:val="both"/>
        <w:rPr>
          <w:rFonts w:ascii="Arial" w:hAnsi="Arial" w:cs="Arial"/>
          <w:bCs/>
          <w:sz w:val="20"/>
          <w:szCs w:val="20"/>
          <w:lang w:val="en-AU"/>
        </w:rPr>
      </w:pPr>
      <w:r w:rsidRPr="00D34BBD">
        <w:rPr>
          <w:rFonts w:ascii="Arial" w:hAnsi="Arial" w:cs="Arial"/>
          <w:sz w:val="20"/>
          <w:szCs w:val="20"/>
          <w:lang w:val="en-AU"/>
        </w:rPr>
        <w:t>Part 3.5 of the Act provides for the registration of licences. The Register of Radiocommunications</w:t>
      </w:r>
      <w:r w:rsidR="008760FF" w:rsidRPr="00D34BBD">
        <w:rPr>
          <w:rFonts w:ascii="Arial" w:hAnsi="Arial" w:cs="Arial"/>
          <w:sz w:val="20"/>
          <w:szCs w:val="20"/>
          <w:lang w:val="en-AU"/>
        </w:rPr>
        <w:t xml:space="preserve"> Licences</w:t>
      </w:r>
      <w:r w:rsidRPr="00D34BBD">
        <w:rPr>
          <w:rFonts w:ascii="Arial" w:hAnsi="Arial" w:cs="Arial"/>
          <w:sz w:val="20"/>
          <w:szCs w:val="20"/>
          <w:lang w:val="en-AU"/>
        </w:rPr>
        <w:t xml:space="preserve"> (</w:t>
      </w:r>
      <w:r w:rsidR="00716AD1" w:rsidRPr="00453DDA">
        <w:rPr>
          <w:rFonts w:ascii="Arial" w:hAnsi="Arial" w:cs="Arial"/>
          <w:sz w:val="20"/>
          <w:szCs w:val="20"/>
          <w:lang w:val="en-AU"/>
        </w:rPr>
        <w:t>the</w:t>
      </w:r>
      <w:r w:rsidR="00716AD1" w:rsidRPr="001361C1">
        <w:rPr>
          <w:rFonts w:ascii="Arial" w:hAnsi="Arial" w:cs="Arial"/>
          <w:b/>
          <w:sz w:val="20"/>
          <w:szCs w:val="20"/>
          <w:lang w:val="en-AU"/>
        </w:rPr>
        <w:t xml:space="preserve"> Register</w:t>
      </w:r>
      <w:r w:rsidRPr="00D34BBD">
        <w:rPr>
          <w:rFonts w:ascii="Arial" w:hAnsi="Arial" w:cs="Arial"/>
          <w:sz w:val="20"/>
          <w:szCs w:val="20"/>
          <w:lang w:val="en-AU"/>
        </w:rPr>
        <w:t xml:space="preserve">) is established by section 143 of the Act. Section 144 of the Act stipulates the information which must be included </w:t>
      </w:r>
      <w:r w:rsidR="0080223C" w:rsidRPr="00D34BBD">
        <w:rPr>
          <w:rFonts w:ascii="Arial" w:hAnsi="Arial" w:cs="Arial"/>
          <w:sz w:val="20"/>
          <w:szCs w:val="20"/>
          <w:lang w:val="en-AU"/>
        </w:rPr>
        <w:t>i</w:t>
      </w:r>
      <w:r w:rsidRPr="00D34BBD">
        <w:rPr>
          <w:rFonts w:ascii="Arial" w:hAnsi="Arial" w:cs="Arial"/>
          <w:sz w:val="20"/>
          <w:szCs w:val="20"/>
          <w:lang w:val="en-AU"/>
        </w:rPr>
        <w:t xml:space="preserve">n the Register for each spectrum licence, which includes such details as the ACMA determines, in writing, about radiocommunications devices that are operated under spectrum licences (paragraph 144(1)(e)). These details have been determined in the </w:t>
      </w:r>
      <w:r w:rsidRPr="00D34BBD">
        <w:rPr>
          <w:rFonts w:ascii="Arial" w:hAnsi="Arial" w:cs="Arial"/>
          <w:bCs/>
          <w:i/>
          <w:sz w:val="20"/>
          <w:szCs w:val="20"/>
          <w:lang w:val="en-AU"/>
        </w:rPr>
        <w:t>Radiocommunications (Register of Radiocommunications Licences) Determination 1997</w:t>
      </w:r>
      <w:r w:rsidRPr="00D34BBD">
        <w:rPr>
          <w:rFonts w:ascii="Arial" w:hAnsi="Arial" w:cs="Arial"/>
          <w:bCs/>
          <w:sz w:val="20"/>
          <w:szCs w:val="20"/>
          <w:lang w:val="en-AU"/>
        </w:rPr>
        <w:t xml:space="preserve">. </w:t>
      </w:r>
    </w:p>
    <w:p w14:paraId="0FD6E6DC" w14:textId="77777777" w:rsidR="00145956" w:rsidRPr="00D34BBD" w:rsidRDefault="00145956" w:rsidP="004D6DFD">
      <w:pPr>
        <w:jc w:val="both"/>
        <w:rPr>
          <w:rFonts w:ascii="Arial" w:hAnsi="Arial" w:cs="Arial"/>
          <w:bCs/>
          <w:sz w:val="20"/>
          <w:szCs w:val="20"/>
          <w:lang w:val="en-AU"/>
        </w:rPr>
      </w:pPr>
    </w:p>
    <w:p w14:paraId="426334E7" w14:textId="77777777" w:rsidR="00145956" w:rsidRDefault="001211CC" w:rsidP="004D6DFD">
      <w:pPr>
        <w:jc w:val="both"/>
        <w:rPr>
          <w:rFonts w:ascii="Arial" w:hAnsi="Arial" w:cs="Arial"/>
          <w:sz w:val="20"/>
          <w:szCs w:val="20"/>
          <w:lang w:val="en-AU"/>
        </w:rPr>
      </w:pPr>
      <w:r w:rsidRPr="00D34BBD">
        <w:rPr>
          <w:rFonts w:ascii="Arial" w:hAnsi="Arial" w:cs="Arial"/>
          <w:bCs/>
          <w:sz w:val="20"/>
          <w:szCs w:val="20"/>
          <w:lang w:val="en-AU"/>
        </w:rPr>
        <w:t xml:space="preserve">Under subsection 145(1) of the Act, </w:t>
      </w:r>
      <w:r w:rsidR="00F63F09" w:rsidRPr="00D34BBD">
        <w:rPr>
          <w:rFonts w:ascii="Arial" w:hAnsi="Arial" w:cs="Arial"/>
          <w:bCs/>
          <w:sz w:val="20"/>
          <w:szCs w:val="20"/>
          <w:lang w:val="en-AU"/>
        </w:rPr>
        <w:t>t</w:t>
      </w:r>
      <w:r w:rsidRPr="00D34BBD">
        <w:rPr>
          <w:rFonts w:ascii="Arial" w:hAnsi="Arial" w:cs="Arial"/>
          <w:bCs/>
          <w:sz w:val="20"/>
          <w:szCs w:val="20"/>
          <w:lang w:val="en-AU"/>
        </w:rPr>
        <w:t>he ACMA may refuse to include in the Register under paragraph 144(1</w:t>
      </w:r>
      <w:proofErr w:type="gramStart"/>
      <w:r w:rsidRPr="00D34BBD">
        <w:rPr>
          <w:rFonts w:ascii="Arial" w:hAnsi="Arial" w:cs="Arial"/>
          <w:bCs/>
          <w:sz w:val="20"/>
          <w:szCs w:val="20"/>
          <w:lang w:val="en-AU"/>
        </w:rPr>
        <w:t>)(</w:t>
      </w:r>
      <w:proofErr w:type="gramEnd"/>
      <w:r w:rsidRPr="00D34BBD">
        <w:rPr>
          <w:rFonts w:ascii="Arial" w:hAnsi="Arial" w:cs="Arial"/>
          <w:bCs/>
          <w:sz w:val="20"/>
          <w:szCs w:val="20"/>
          <w:lang w:val="en-AU"/>
        </w:rPr>
        <w:t xml:space="preserve">e) details of a radiocommunications transmitter that is proposed to be operated under a spectrum licence, if it is satisfied that operation of the transmitter could cause an unacceptable level of interference to the operation of other radiocommunications devices under that or any other spectrum licence, or any other licence. </w:t>
      </w:r>
      <w:r w:rsidRPr="00D34BBD">
        <w:rPr>
          <w:rFonts w:ascii="Arial" w:hAnsi="Arial" w:cs="Arial"/>
          <w:sz w:val="20"/>
          <w:szCs w:val="20"/>
          <w:lang w:val="en-AU"/>
        </w:rPr>
        <w:t xml:space="preserve">The Determination is made under subsection 145(4) of the Act for this purpose and sets out what is an unacceptable level of interference caused by a radiocommunications transmitter operating under a spectrum licence issued 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w:t>
      </w:r>
      <w:r w:rsidRPr="00D34BBD">
        <w:rPr>
          <w:rFonts w:ascii="Arial" w:hAnsi="Arial" w:cs="Arial"/>
          <w:sz w:val="20"/>
          <w:szCs w:val="20"/>
          <w:lang w:val="en-AU"/>
        </w:rPr>
        <w:t>Hz band.</w:t>
      </w:r>
    </w:p>
    <w:p w14:paraId="72F1577C" w14:textId="77777777" w:rsidR="00197BCB" w:rsidRDefault="00197BCB" w:rsidP="004D6DFD">
      <w:pPr>
        <w:jc w:val="both"/>
        <w:rPr>
          <w:rFonts w:ascii="Arial" w:hAnsi="Arial" w:cs="Arial"/>
          <w:sz w:val="20"/>
          <w:szCs w:val="20"/>
          <w:lang w:val="en-AU"/>
        </w:rPr>
      </w:pPr>
    </w:p>
    <w:p w14:paraId="2FB61A85" w14:textId="488E4AF4" w:rsidR="00197BCB" w:rsidRPr="00D34BBD" w:rsidRDefault="00197BCB" w:rsidP="004D6DFD">
      <w:pPr>
        <w:jc w:val="both"/>
        <w:rPr>
          <w:rFonts w:ascii="Arial" w:hAnsi="Arial" w:cs="Arial"/>
          <w:sz w:val="20"/>
          <w:szCs w:val="20"/>
          <w:lang w:val="en-AU"/>
        </w:rPr>
      </w:pPr>
      <w:r>
        <w:rPr>
          <w:rFonts w:ascii="Arial" w:hAnsi="Arial" w:cs="Arial"/>
          <w:sz w:val="20"/>
          <w:szCs w:val="20"/>
          <w:lang w:val="en-AU"/>
        </w:rPr>
        <w:t xml:space="preserve">Subsection 33(3) of the AIA relevantly provides that where an Act confers a power to make a legislative instrument, the power shall be construed as including a power exercisable in </w:t>
      </w:r>
      <w:r w:rsidR="00970382">
        <w:rPr>
          <w:rFonts w:ascii="Arial" w:hAnsi="Arial" w:cs="Arial"/>
          <w:sz w:val="20"/>
          <w:szCs w:val="20"/>
          <w:lang w:val="en-AU"/>
        </w:rPr>
        <w:t xml:space="preserve">a </w:t>
      </w:r>
      <w:r>
        <w:rPr>
          <w:rFonts w:ascii="Arial" w:hAnsi="Arial" w:cs="Arial"/>
          <w:sz w:val="20"/>
          <w:szCs w:val="20"/>
          <w:lang w:val="en-AU"/>
        </w:rPr>
        <w:t>like manner and subject to like conditions (if any) to repeal, rescind, revoke, amend or vary any such instrument.</w:t>
      </w:r>
    </w:p>
    <w:p w14:paraId="78243E80" w14:textId="77777777" w:rsidR="00145956" w:rsidRPr="00D34BBD" w:rsidRDefault="00145956" w:rsidP="004D6DFD">
      <w:pPr>
        <w:jc w:val="both"/>
        <w:outlineLvl w:val="0"/>
        <w:rPr>
          <w:rFonts w:ascii="Arial" w:hAnsi="Arial" w:cs="Arial"/>
          <w:sz w:val="20"/>
          <w:szCs w:val="20"/>
          <w:lang w:val="en-AU"/>
        </w:rPr>
      </w:pPr>
    </w:p>
    <w:p w14:paraId="217E9AB4" w14:textId="15DE5FE4" w:rsidR="00F60E38" w:rsidRDefault="006F4C52" w:rsidP="000C4658">
      <w:pPr>
        <w:keepNext/>
        <w:spacing w:before="80" w:after="240"/>
        <w:jc w:val="both"/>
        <w:outlineLvl w:val="0"/>
        <w:rPr>
          <w:rFonts w:ascii="Arial" w:hAnsi="Arial" w:cs="Arial"/>
          <w:i/>
          <w:sz w:val="20"/>
          <w:szCs w:val="20"/>
          <w:lang w:val="en-AU"/>
        </w:rPr>
      </w:pPr>
      <w:r w:rsidRPr="00D34BBD">
        <w:rPr>
          <w:rFonts w:ascii="Arial" w:hAnsi="Arial" w:cs="Arial"/>
          <w:sz w:val="20"/>
          <w:szCs w:val="20"/>
          <w:lang w:val="en-AU"/>
        </w:rPr>
        <w:t xml:space="preserve">The Determination is a legislative instrument </w:t>
      </w:r>
      <w:r w:rsidR="00990C6B">
        <w:rPr>
          <w:rFonts w:ascii="Arial" w:hAnsi="Arial" w:cs="Arial"/>
          <w:sz w:val="20"/>
          <w:szCs w:val="20"/>
          <w:lang w:val="en-AU"/>
        </w:rPr>
        <w:t xml:space="preserve">for the purposes of section </w:t>
      </w:r>
      <w:r w:rsidR="00782395">
        <w:rPr>
          <w:rFonts w:ascii="Arial" w:hAnsi="Arial" w:cs="Arial"/>
          <w:sz w:val="20"/>
          <w:szCs w:val="20"/>
          <w:lang w:val="en-AU"/>
        </w:rPr>
        <w:t xml:space="preserve">8 </w:t>
      </w:r>
      <w:r w:rsidR="00990C6B">
        <w:rPr>
          <w:rFonts w:ascii="Arial" w:hAnsi="Arial" w:cs="Arial"/>
          <w:sz w:val="20"/>
          <w:szCs w:val="20"/>
          <w:lang w:val="en-AU"/>
        </w:rPr>
        <w:t xml:space="preserve">of </w:t>
      </w:r>
      <w:r w:rsidRPr="00D34BBD">
        <w:rPr>
          <w:rFonts w:ascii="Arial" w:hAnsi="Arial" w:cs="Arial"/>
          <w:sz w:val="20"/>
          <w:szCs w:val="20"/>
          <w:lang w:val="en-AU"/>
        </w:rPr>
        <w:t xml:space="preserve">the </w:t>
      </w:r>
      <w:r w:rsidRPr="00D34BBD">
        <w:rPr>
          <w:rFonts w:ascii="Arial" w:hAnsi="Arial" w:cs="Arial"/>
          <w:i/>
          <w:sz w:val="20"/>
          <w:szCs w:val="20"/>
          <w:lang w:val="en-AU"/>
        </w:rPr>
        <w:t>Legislati</w:t>
      </w:r>
      <w:r w:rsidR="008459EF">
        <w:rPr>
          <w:rFonts w:ascii="Arial" w:hAnsi="Arial" w:cs="Arial"/>
          <w:i/>
          <w:sz w:val="20"/>
          <w:szCs w:val="20"/>
          <w:lang w:val="en-AU"/>
        </w:rPr>
        <w:t xml:space="preserve">on </w:t>
      </w:r>
      <w:r w:rsidRPr="00D34BBD">
        <w:rPr>
          <w:rFonts w:ascii="Arial" w:hAnsi="Arial" w:cs="Arial"/>
          <w:i/>
          <w:sz w:val="20"/>
          <w:szCs w:val="20"/>
          <w:lang w:val="en-AU"/>
        </w:rPr>
        <w:t>Act 2003.</w:t>
      </w:r>
    </w:p>
    <w:p w14:paraId="0A93CA25" w14:textId="77777777" w:rsidR="00145956" w:rsidRPr="00D34BBD" w:rsidRDefault="00226747" w:rsidP="000C4658">
      <w:pPr>
        <w:keepNext/>
        <w:spacing w:before="80" w:after="240"/>
        <w:jc w:val="both"/>
        <w:outlineLvl w:val="0"/>
        <w:rPr>
          <w:rFonts w:ascii="Arial" w:hAnsi="Arial" w:cs="Arial"/>
          <w:b/>
          <w:sz w:val="20"/>
          <w:szCs w:val="20"/>
          <w:lang w:val="en-AU"/>
        </w:rPr>
      </w:pPr>
      <w:r w:rsidRPr="00D34BBD">
        <w:rPr>
          <w:rFonts w:ascii="Arial" w:hAnsi="Arial" w:cs="Arial"/>
          <w:b/>
          <w:sz w:val="20"/>
          <w:szCs w:val="20"/>
          <w:lang w:val="en-AU"/>
        </w:rPr>
        <w:t>Background</w:t>
      </w:r>
    </w:p>
    <w:p w14:paraId="62BEACC1" w14:textId="77777777" w:rsidR="00145956" w:rsidRPr="00D34BBD" w:rsidRDefault="001211CC" w:rsidP="004D6DFD">
      <w:pPr>
        <w:jc w:val="both"/>
        <w:rPr>
          <w:rFonts w:ascii="Arial" w:hAnsi="Arial" w:cs="Arial"/>
          <w:sz w:val="20"/>
          <w:szCs w:val="20"/>
          <w:lang w:val="en-AU"/>
        </w:rPr>
      </w:pPr>
      <w:r w:rsidRPr="00D34BBD">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boundaries. Interference </w:t>
      </w:r>
      <w:r w:rsidRPr="00D34BBD">
        <w:rPr>
          <w:rFonts w:ascii="Arial" w:hAnsi="Arial" w:cs="Arial"/>
          <w:sz w:val="20"/>
          <w:szCs w:val="20"/>
          <w:lang w:val="en-AU"/>
        </w:rPr>
        <w:lastRenderedPageBreak/>
        <w:t xml:space="preserve">can also occur between spectrum licensed </w:t>
      </w:r>
      <w:r w:rsidR="00F60E38">
        <w:rPr>
          <w:rFonts w:ascii="Arial" w:hAnsi="Arial" w:cs="Arial"/>
          <w:sz w:val="20"/>
          <w:szCs w:val="20"/>
          <w:lang w:val="en-AU"/>
        </w:rPr>
        <w:t xml:space="preserve">radiocommunications </w:t>
      </w:r>
      <w:r w:rsidR="00556338" w:rsidRPr="00D34BBD">
        <w:rPr>
          <w:rFonts w:ascii="Arial" w:hAnsi="Arial" w:cs="Arial"/>
          <w:sz w:val="20"/>
          <w:szCs w:val="20"/>
          <w:lang w:val="en-AU"/>
        </w:rPr>
        <w:t xml:space="preserve">devices </w:t>
      </w:r>
      <w:r w:rsidRPr="00D34BBD">
        <w:rPr>
          <w:rFonts w:ascii="Arial" w:hAnsi="Arial" w:cs="Arial"/>
          <w:sz w:val="20"/>
          <w:szCs w:val="20"/>
          <w:lang w:val="en-AU"/>
        </w:rPr>
        <w:t xml:space="preserve">and </w:t>
      </w:r>
      <w:r w:rsidR="00B61CC9">
        <w:rPr>
          <w:rFonts w:ascii="Arial" w:hAnsi="Arial" w:cs="Arial"/>
          <w:sz w:val="20"/>
          <w:szCs w:val="20"/>
          <w:lang w:val="en-AU"/>
        </w:rPr>
        <w:t xml:space="preserve">radiocommunications </w:t>
      </w:r>
      <w:r w:rsidR="00556338" w:rsidRPr="00D34BBD">
        <w:rPr>
          <w:rFonts w:ascii="Arial" w:hAnsi="Arial" w:cs="Arial"/>
          <w:sz w:val="20"/>
          <w:szCs w:val="20"/>
          <w:lang w:val="en-AU"/>
        </w:rPr>
        <w:t xml:space="preserve">devices </w:t>
      </w:r>
      <w:r w:rsidRPr="00D34BBD">
        <w:rPr>
          <w:rFonts w:ascii="Arial" w:hAnsi="Arial" w:cs="Arial"/>
          <w:sz w:val="20"/>
          <w:szCs w:val="20"/>
          <w:lang w:val="en-AU"/>
        </w:rPr>
        <w:t xml:space="preserve">operating under apparatus and class licensing arrangements respectively.  </w:t>
      </w:r>
    </w:p>
    <w:p w14:paraId="47F6549C" w14:textId="77777777" w:rsidR="00145956" w:rsidRPr="00D34BBD" w:rsidRDefault="00145956" w:rsidP="004D6DFD">
      <w:pPr>
        <w:jc w:val="both"/>
        <w:rPr>
          <w:rFonts w:ascii="Arial" w:hAnsi="Arial" w:cs="Arial"/>
          <w:sz w:val="20"/>
          <w:szCs w:val="20"/>
          <w:lang w:val="en-AU"/>
        </w:rPr>
      </w:pPr>
    </w:p>
    <w:p w14:paraId="5018BF1C" w14:textId="77777777" w:rsidR="00145956" w:rsidRPr="00D34BBD" w:rsidRDefault="005D498B" w:rsidP="004D6DFD">
      <w:pPr>
        <w:jc w:val="both"/>
        <w:rPr>
          <w:rFonts w:ascii="Arial" w:hAnsi="Arial" w:cs="Arial"/>
          <w:sz w:val="20"/>
          <w:szCs w:val="20"/>
          <w:lang w:val="en-AU"/>
        </w:rPr>
      </w:pPr>
      <w:r w:rsidRPr="00D34BBD">
        <w:rPr>
          <w:rFonts w:ascii="Arial" w:hAnsi="Arial" w:cs="Arial"/>
          <w:sz w:val="20"/>
          <w:szCs w:val="20"/>
          <w:lang w:val="en-AU"/>
        </w:rPr>
        <w:t xml:space="preserve">The </w:t>
      </w:r>
      <w:r w:rsidR="00614F90" w:rsidRPr="00D34BBD">
        <w:rPr>
          <w:rFonts w:ascii="Arial" w:hAnsi="Arial" w:cs="Arial"/>
          <w:sz w:val="20"/>
          <w:szCs w:val="20"/>
          <w:lang w:val="en-AU"/>
        </w:rPr>
        <w:t>2</w:t>
      </w:r>
      <w:r w:rsidRPr="00D34BBD">
        <w:rPr>
          <w:rFonts w:ascii="Arial" w:hAnsi="Arial" w:cs="Arial"/>
          <w:sz w:val="20"/>
          <w:szCs w:val="20"/>
          <w:lang w:val="en-AU"/>
        </w:rPr>
        <w:t xml:space="preserve"> GHz band was </w:t>
      </w:r>
      <w:r w:rsidR="004D6DFD" w:rsidRPr="00D34BBD">
        <w:rPr>
          <w:rFonts w:ascii="Arial" w:hAnsi="Arial" w:cs="Arial"/>
          <w:sz w:val="20"/>
          <w:szCs w:val="20"/>
          <w:lang w:val="en-AU"/>
        </w:rPr>
        <w:t>re-allocated for</w:t>
      </w:r>
      <w:r w:rsidRPr="00D34BBD">
        <w:rPr>
          <w:rFonts w:ascii="Arial" w:hAnsi="Arial" w:cs="Arial"/>
          <w:sz w:val="20"/>
          <w:szCs w:val="20"/>
          <w:lang w:val="en-AU"/>
        </w:rPr>
        <w:t xml:space="preserve"> spectrum licensing in the year 2000. Current spectrum licences in the </w:t>
      </w:r>
      <w:r w:rsidR="00614F90" w:rsidRPr="00D34BBD">
        <w:rPr>
          <w:rFonts w:ascii="Arial" w:hAnsi="Arial" w:cs="Arial"/>
          <w:sz w:val="20"/>
          <w:szCs w:val="20"/>
          <w:lang w:val="en-AU"/>
        </w:rPr>
        <w:t>2</w:t>
      </w:r>
      <w:r w:rsidRPr="00D34BBD">
        <w:rPr>
          <w:rFonts w:ascii="Arial" w:hAnsi="Arial" w:cs="Arial"/>
          <w:sz w:val="20"/>
          <w:szCs w:val="20"/>
          <w:lang w:val="en-AU"/>
        </w:rPr>
        <w:t xml:space="preserve"> GHz band will expire on </w:t>
      </w:r>
      <w:r w:rsidR="00614F90" w:rsidRPr="00D34BBD">
        <w:rPr>
          <w:rFonts w:ascii="Arial" w:hAnsi="Arial" w:cs="Arial"/>
          <w:sz w:val="20"/>
          <w:szCs w:val="20"/>
          <w:lang w:val="en-AU"/>
        </w:rPr>
        <w:t>11 October 2017</w:t>
      </w:r>
      <w:r w:rsidRPr="00D34BBD">
        <w:rPr>
          <w:rFonts w:ascii="Arial" w:hAnsi="Arial" w:cs="Arial"/>
          <w:sz w:val="20"/>
          <w:szCs w:val="20"/>
          <w:lang w:val="en-AU"/>
        </w:rPr>
        <w:t xml:space="preserve">. To prepare for the re-issue and/or re-allocation of spectrum licences in the </w:t>
      </w:r>
      <w:r w:rsidR="00614F90" w:rsidRPr="00D34BBD">
        <w:rPr>
          <w:rFonts w:ascii="Arial" w:hAnsi="Arial" w:cs="Arial"/>
          <w:sz w:val="20"/>
          <w:szCs w:val="20"/>
          <w:lang w:val="en-AU"/>
        </w:rPr>
        <w:t>2</w:t>
      </w:r>
      <w:r w:rsidRPr="00D34BBD">
        <w:rPr>
          <w:rFonts w:ascii="Arial" w:hAnsi="Arial" w:cs="Arial"/>
          <w:sz w:val="20"/>
          <w:szCs w:val="20"/>
          <w:lang w:val="en-AU"/>
        </w:rPr>
        <w:t xml:space="preserve"> GHz band, the ACMA conducted a review of the </w:t>
      </w:r>
      <w:r w:rsidR="00614F90" w:rsidRPr="00D34BBD">
        <w:rPr>
          <w:rFonts w:ascii="Arial" w:hAnsi="Arial" w:cs="Arial"/>
          <w:sz w:val="20"/>
          <w:szCs w:val="20"/>
          <w:lang w:val="en-AU"/>
        </w:rPr>
        <w:t>2</w:t>
      </w:r>
      <w:r w:rsidRPr="00D34BBD">
        <w:rPr>
          <w:rFonts w:ascii="Arial" w:hAnsi="Arial" w:cs="Arial"/>
          <w:sz w:val="20"/>
          <w:szCs w:val="20"/>
          <w:lang w:val="en-AU"/>
        </w:rPr>
        <w:t xml:space="preserve"> GHz spectrum licensing technical framework. The aim of the review was to:</w:t>
      </w:r>
    </w:p>
    <w:p w14:paraId="22D927DB" w14:textId="77777777" w:rsidR="00145956" w:rsidRPr="00D34BBD" w:rsidRDefault="005D498B"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ensure flexibility so that a range of modern technologies can be used in the band, with a particular focus on International Mobile Telecommunications (IMT) technologies;</w:t>
      </w:r>
    </w:p>
    <w:p w14:paraId="7FDACDC7" w14:textId="77777777" w:rsidR="00145956" w:rsidRPr="00D34BBD" w:rsidRDefault="005D498B"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provide conditions that enable continued usage of existing network technologies in the band;</w:t>
      </w:r>
    </w:p>
    <w:p w14:paraId="0815479A" w14:textId="77777777" w:rsidR="00145956" w:rsidRPr="00D34BBD" w:rsidRDefault="005D498B"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 xml:space="preserve">provide interference management within the </w:t>
      </w:r>
      <w:r w:rsidR="00614F90" w:rsidRPr="00D34BBD">
        <w:rPr>
          <w:rFonts w:ascii="Arial" w:hAnsi="Arial" w:cs="Arial"/>
          <w:sz w:val="20"/>
          <w:szCs w:val="20"/>
          <w:lang w:val="en-AU"/>
        </w:rPr>
        <w:t>2</w:t>
      </w:r>
      <w:r w:rsidRPr="00D34BBD">
        <w:rPr>
          <w:rFonts w:ascii="Arial" w:hAnsi="Arial" w:cs="Arial"/>
          <w:sz w:val="20"/>
          <w:szCs w:val="20"/>
          <w:lang w:val="en-AU"/>
        </w:rPr>
        <w:t xml:space="preserve"> GHz band, and in adjacent bands; and </w:t>
      </w:r>
    </w:p>
    <w:p w14:paraId="33689F9C" w14:textId="77777777" w:rsidR="00145956" w:rsidRPr="00D34BBD" w:rsidRDefault="005D498B" w:rsidP="004D6DFD">
      <w:pPr>
        <w:numPr>
          <w:ilvl w:val="0"/>
          <w:numId w:val="22"/>
        </w:numPr>
        <w:jc w:val="both"/>
        <w:rPr>
          <w:rFonts w:ascii="Arial" w:hAnsi="Arial" w:cs="Arial"/>
          <w:sz w:val="20"/>
          <w:szCs w:val="20"/>
          <w:lang w:val="en-AU"/>
        </w:rPr>
      </w:pPr>
      <w:proofErr w:type="gramStart"/>
      <w:r w:rsidRPr="00D34BBD">
        <w:rPr>
          <w:rFonts w:ascii="Arial" w:hAnsi="Arial" w:cs="Arial"/>
          <w:sz w:val="20"/>
          <w:szCs w:val="20"/>
          <w:lang w:val="en-AU"/>
        </w:rPr>
        <w:t>address</w:t>
      </w:r>
      <w:proofErr w:type="gramEnd"/>
      <w:r w:rsidRPr="00D34BBD">
        <w:rPr>
          <w:rFonts w:ascii="Arial" w:hAnsi="Arial" w:cs="Arial"/>
          <w:sz w:val="20"/>
          <w:szCs w:val="20"/>
          <w:lang w:val="en-AU"/>
        </w:rPr>
        <w:t xml:space="preserve"> deficiencies that have come to light during the current licence period.</w:t>
      </w:r>
    </w:p>
    <w:p w14:paraId="4FBFF425" w14:textId="77777777" w:rsidR="00145956" w:rsidRPr="00D34BBD" w:rsidRDefault="00145956" w:rsidP="004D6DFD">
      <w:pPr>
        <w:jc w:val="both"/>
        <w:rPr>
          <w:rFonts w:ascii="Arial" w:hAnsi="Arial" w:cs="Arial"/>
          <w:sz w:val="20"/>
          <w:szCs w:val="20"/>
          <w:lang w:val="en-AU"/>
        </w:rPr>
      </w:pPr>
    </w:p>
    <w:p w14:paraId="12060C6E" w14:textId="080844E0" w:rsidR="00145956" w:rsidRPr="00D34BBD" w:rsidRDefault="001211CC" w:rsidP="004D6DFD">
      <w:pPr>
        <w:jc w:val="both"/>
        <w:rPr>
          <w:rFonts w:ascii="Arial" w:hAnsi="Arial" w:cs="Arial"/>
          <w:sz w:val="20"/>
          <w:szCs w:val="20"/>
          <w:lang w:val="en-AU"/>
        </w:rPr>
      </w:pPr>
      <w:r w:rsidRPr="00D34BBD">
        <w:rPr>
          <w:rFonts w:ascii="Arial" w:hAnsi="Arial" w:cs="Arial"/>
          <w:sz w:val="20"/>
          <w:szCs w:val="20"/>
          <w:lang w:val="en-AU"/>
        </w:rPr>
        <w:t>To ensure that the spectrum licensing technical framework remains appropriate for the next spectrum licence tenure period, the review recommended that</w:t>
      </w:r>
      <w:r w:rsidR="0041664A" w:rsidRPr="00D34BBD">
        <w:rPr>
          <w:rFonts w:ascii="Arial" w:hAnsi="Arial" w:cs="Arial"/>
          <w:sz w:val="20"/>
          <w:szCs w:val="20"/>
          <w:lang w:val="en-AU"/>
        </w:rPr>
        <w:t xml:space="preserve"> the </w:t>
      </w:r>
      <w:r w:rsidR="00C26737" w:rsidRPr="00D34BBD">
        <w:rPr>
          <w:rFonts w:ascii="Arial" w:hAnsi="Arial" w:cs="Arial"/>
          <w:sz w:val="20"/>
          <w:szCs w:val="20"/>
          <w:lang w:val="en-AU"/>
        </w:rPr>
        <w:t xml:space="preserve">provisions </w:t>
      </w:r>
      <w:r w:rsidR="0041664A" w:rsidRPr="00D34BBD">
        <w:rPr>
          <w:rFonts w:ascii="Arial" w:hAnsi="Arial" w:cs="Arial"/>
          <w:sz w:val="20"/>
          <w:szCs w:val="20"/>
          <w:lang w:val="en-AU"/>
        </w:rPr>
        <w:t>in</w:t>
      </w:r>
      <w:r w:rsidRPr="00D34BBD">
        <w:rPr>
          <w:rFonts w:ascii="Arial" w:hAnsi="Arial" w:cs="Arial"/>
          <w:sz w:val="20"/>
          <w:szCs w:val="20"/>
          <w:lang w:val="en-AU"/>
        </w:rPr>
        <w:t xml:space="preserve"> the </w:t>
      </w:r>
      <w:r w:rsidR="004D6DFD" w:rsidRPr="00D34BBD">
        <w:rPr>
          <w:rStyle w:val="ACMAFootnoteTextCharChar"/>
          <w:rFonts w:ascii="Arial" w:hAnsi="Arial" w:cs="Arial"/>
          <w:sz w:val="20"/>
          <w:szCs w:val="20"/>
        </w:rPr>
        <w:t>20</w:t>
      </w:r>
      <w:r w:rsidR="00CE406E">
        <w:rPr>
          <w:rStyle w:val="ACMAFootnoteTextCharChar"/>
          <w:rFonts w:ascii="Arial" w:hAnsi="Arial" w:cs="Arial"/>
          <w:sz w:val="20"/>
          <w:szCs w:val="20"/>
        </w:rPr>
        <w:t>15</w:t>
      </w:r>
      <w:r w:rsidR="00C26737" w:rsidRPr="00D34BBD">
        <w:rPr>
          <w:rStyle w:val="ACMAFootnoteTextCharChar"/>
          <w:rFonts w:ascii="Arial" w:hAnsi="Arial" w:cs="Arial"/>
          <w:sz w:val="20"/>
          <w:szCs w:val="20"/>
        </w:rPr>
        <w:t xml:space="preserve"> Determination </w:t>
      </w:r>
      <w:r w:rsidRPr="00D34BBD">
        <w:rPr>
          <w:rFonts w:ascii="Arial" w:hAnsi="Arial" w:cs="Arial"/>
          <w:sz w:val="20"/>
          <w:szCs w:val="20"/>
          <w:lang w:val="en-AU"/>
        </w:rPr>
        <w:t xml:space="preserve">be </w:t>
      </w:r>
      <w:r w:rsidR="00CE3EE7" w:rsidRPr="00D34BBD">
        <w:rPr>
          <w:rFonts w:ascii="Arial" w:hAnsi="Arial" w:cs="Arial"/>
          <w:sz w:val="20"/>
          <w:szCs w:val="20"/>
          <w:lang w:val="en-AU"/>
        </w:rPr>
        <w:t xml:space="preserve">amended </w:t>
      </w:r>
      <w:r w:rsidR="005008ED" w:rsidRPr="00D34BBD">
        <w:rPr>
          <w:rFonts w:ascii="Arial" w:hAnsi="Arial" w:cs="Arial"/>
          <w:sz w:val="20"/>
          <w:szCs w:val="20"/>
          <w:lang w:val="en-AU"/>
        </w:rPr>
        <w:t>to:</w:t>
      </w:r>
    </w:p>
    <w:p w14:paraId="0D179B66" w14:textId="77777777" w:rsidR="00145956" w:rsidRPr="00D34BBD" w:rsidRDefault="000922FA"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revise the device boundary criterion (</w:t>
      </w:r>
      <w:r w:rsidRPr="001361C1">
        <w:rPr>
          <w:rFonts w:ascii="Arial" w:hAnsi="Arial" w:cs="Arial"/>
          <w:b/>
          <w:sz w:val="20"/>
          <w:szCs w:val="20"/>
          <w:lang w:val="en-AU"/>
        </w:rPr>
        <w:t>DBC</w:t>
      </w:r>
      <w:r w:rsidRPr="00D34BBD">
        <w:rPr>
          <w:rFonts w:ascii="Arial" w:hAnsi="Arial" w:cs="Arial"/>
          <w:sz w:val="20"/>
          <w:szCs w:val="20"/>
          <w:lang w:val="en-AU"/>
        </w:rPr>
        <w:t>) method by simplifying the calculation of effective antenna height and through greater resolution provided by use of 360 one-degree radials and line segments of 500 metres;</w:t>
      </w:r>
    </w:p>
    <w:p w14:paraId="5DB15DD0" w14:textId="77777777" w:rsidR="00145956" w:rsidRPr="00D34BBD" w:rsidRDefault="000922FA"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revise the level of protection defined in the DBC;</w:t>
      </w:r>
    </w:p>
    <w:p w14:paraId="7868D285" w14:textId="4A19CDC6" w:rsidR="00145956" w:rsidRPr="00D34BBD" w:rsidRDefault="000922FA"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use a new digital elevation model (</w:t>
      </w:r>
      <w:r w:rsidRPr="001361C1">
        <w:rPr>
          <w:rFonts w:ascii="Arial" w:hAnsi="Arial" w:cs="Arial"/>
          <w:b/>
          <w:sz w:val="20"/>
          <w:szCs w:val="20"/>
          <w:lang w:val="en-AU"/>
        </w:rPr>
        <w:t>DEM-9S</w:t>
      </w:r>
      <w:r w:rsidRPr="00D34BBD">
        <w:rPr>
          <w:rFonts w:ascii="Arial" w:hAnsi="Arial" w:cs="Arial"/>
          <w:sz w:val="20"/>
          <w:szCs w:val="20"/>
          <w:lang w:val="en-AU"/>
        </w:rPr>
        <w:t>) based on the Geocentric Datum of Australia 1994 (</w:t>
      </w:r>
      <w:r w:rsidRPr="001361C1">
        <w:rPr>
          <w:rFonts w:ascii="Arial" w:hAnsi="Arial" w:cs="Arial"/>
          <w:b/>
          <w:sz w:val="20"/>
          <w:szCs w:val="20"/>
          <w:lang w:val="en-AU"/>
        </w:rPr>
        <w:t>GDA94</w:t>
      </w:r>
      <w:r w:rsidRPr="00D34BBD">
        <w:rPr>
          <w:rFonts w:ascii="Arial" w:hAnsi="Arial" w:cs="Arial"/>
          <w:sz w:val="20"/>
          <w:szCs w:val="20"/>
          <w:lang w:val="en-AU"/>
        </w:rPr>
        <w:t>) datum that is made available by Geoscience Australia</w:t>
      </w:r>
      <w:r w:rsidR="00226747" w:rsidRPr="00D34BBD">
        <w:rPr>
          <w:rFonts w:ascii="Arial" w:hAnsi="Arial" w:cs="Arial"/>
          <w:sz w:val="20"/>
          <w:szCs w:val="20"/>
          <w:vertAlign w:val="superscript"/>
          <w:lang w:val="en-AU"/>
        </w:rPr>
        <w:footnoteReference w:id="1"/>
      </w:r>
      <w:r w:rsidR="005008ED" w:rsidRPr="00D34BBD">
        <w:rPr>
          <w:rFonts w:ascii="Arial" w:hAnsi="Arial" w:cs="Arial"/>
          <w:sz w:val="20"/>
          <w:szCs w:val="20"/>
          <w:lang w:val="en-AU"/>
        </w:rPr>
        <w:t>;</w:t>
      </w:r>
      <w:r w:rsidR="005D498B" w:rsidRPr="00D34BBD">
        <w:rPr>
          <w:rFonts w:ascii="Arial" w:hAnsi="Arial" w:cs="Arial"/>
          <w:sz w:val="20"/>
          <w:szCs w:val="20"/>
          <w:lang w:val="en-AU"/>
        </w:rPr>
        <w:t xml:space="preserve"> </w:t>
      </w:r>
    </w:p>
    <w:p w14:paraId="68612FFA" w14:textId="279B4B24" w:rsidR="00145956" w:rsidRPr="00D34BBD" w:rsidRDefault="000922FA"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 xml:space="preserve">remove the method of registration </w:t>
      </w:r>
      <w:r w:rsidR="00804F6D">
        <w:rPr>
          <w:rFonts w:ascii="Arial" w:hAnsi="Arial" w:cs="Arial"/>
          <w:sz w:val="20"/>
          <w:szCs w:val="20"/>
          <w:lang w:val="en-AU"/>
        </w:rPr>
        <w:t>for</w:t>
      </w:r>
      <w:r w:rsidRPr="00D34BBD">
        <w:rPr>
          <w:rFonts w:ascii="Arial" w:hAnsi="Arial" w:cs="Arial"/>
          <w:sz w:val="20"/>
          <w:szCs w:val="20"/>
          <w:lang w:val="en-AU"/>
        </w:rPr>
        <w:t xml:space="preserve"> groups of transmitters and </w:t>
      </w:r>
      <w:r w:rsidR="00804F6D">
        <w:rPr>
          <w:rFonts w:ascii="Arial" w:hAnsi="Arial" w:cs="Arial"/>
          <w:sz w:val="20"/>
          <w:szCs w:val="20"/>
          <w:lang w:val="en-AU"/>
        </w:rPr>
        <w:t xml:space="preserve">groups of </w:t>
      </w:r>
      <w:r w:rsidRPr="00D34BBD">
        <w:rPr>
          <w:rFonts w:ascii="Arial" w:hAnsi="Arial" w:cs="Arial"/>
          <w:sz w:val="20"/>
          <w:szCs w:val="20"/>
          <w:lang w:val="en-AU"/>
        </w:rPr>
        <w:t xml:space="preserve">receivers </w:t>
      </w:r>
      <w:r w:rsidR="00804F6D">
        <w:rPr>
          <w:rFonts w:ascii="Arial" w:hAnsi="Arial" w:cs="Arial"/>
          <w:sz w:val="20"/>
          <w:szCs w:val="20"/>
          <w:lang w:val="en-AU"/>
        </w:rPr>
        <w:t>using</w:t>
      </w:r>
      <w:r w:rsidRPr="00D34BBD">
        <w:rPr>
          <w:rFonts w:ascii="Arial" w:hAnsi="Arial" w:cs="Arial"/>
          <w:sz w:val="20"/>
          <w:szCs w:val="20"/>
          <w:lang w:val="en-AU"/>
        </w:rPr>
        <w:t xml:space="preserve"> the Roads and Towns Mobile Listing</w:t>
      </w:r>
      <w:r w:rsidR="00804F6D">
        <w:rPr>
          <w:rFonts w:ascii="Arial" w:hAnsi="Arial" w:cs="Arial"/>
          <w:sz w:val="20"/>
          <w:szCs w:val="20"/>
          <w:lang w:val="en-AU"/>
        </w:rPr>
        <w:t>;</w:t>
      </w:r>
    </w:p>
    <w:p w14:paraId="737A66CE" w14:textId="0BBA2C55" w:rsidR="00614F90" w:rsidRPr="00D34BBD" w:rsidRDefault="00510D70"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r</w:t>
      </w:r>
      <w:r w:rsidR="00614F90" w:rsidRPr="00D34BBD">
        <w:rPr>
          <w:rFonts w:ascii="Arial" w:hAnsi="Arial" w:cs="Arial"/>
          <w:sz w:val="20"/>
          <w:szCs w:val="20"/>
          <w:lang w:val="en-AU"/>
        </w:rPr>
        <w:t xml:space="preserve">emove </w:t>
      </w:r>
      <w:r w:rsidR="006A0C5E">
        <w:rPr>
          <w:rFonts w:ascii="Arial" w:hAnsi="Arial" w:cs="Arial"/>
          <w:sz w:val="20"/>
          <w:szCs w:val="20"/>
          <w:lang w:val="en-AU"/>
        </w:rPr>
        <w:t xml:space="preserve">references to </w:t>
      </w:r>
      <w:r w:rsidR="00804F6D">
        <w:rPr>
          <w:rFonts w:ascii="Arial" w:hAnsi="Arial" w:cs="Arial"/>
          <w:sz w:val="20"/>
          <w:szCs w:val="20"/>
          <w:lang w:val="en-AU"/>
        </w:rPr>
        <w:t>high altitude platform station (</w:t>
      </w:r>
      <w:r w:rsidR="00614F90" w:rsidRPr="00453DDA">
        <w:rPr>
          <w:rFonts w:ascii="Arial" w:hAnsi="Arial" w:cs="Arial"/>
          <w:sz w:val="20"/>
          <w:szCs w:val="20"/>
          <w:lang w:val="en-AU"/>
        </w:rPr>
        <w:t>HAPS</w:t>
      </w:r>
      <w:r w:rsidR="00804F6D">
        <w:rPr>
          <w:rFonts w:ascii="Arial" w:hAnsi="Arial" w:cs="Arial"/>
          <w:sz w:val="20"/>
          <w:szCs w:val="20"/>
          <w:lang w:val="en-AU"/>
        </w:rPr>
        <w:t>);</w:t>
      </w:r>
    </w:p>
    <w:p w14:paraId="39C6D6A3" w14:textId="72A0D8CF" w:rsidR="00614F90" w:rsidRPr="00D34BBD" w:rsidRDefault="00510D70" w:rsidP="004D6DFD">
      <w:pPr>
        <w:numPr>
          <w:ilvl w:val="0"/>
          <w:numId w:val="22"/>
        </w:numPr>
        <w:jc w:val="both"/>
        <w:rPr>
          <w:rFonts w:ascii="Arial" w:hAnsi="Arial" w:cs="Arial"/>
          <w:sz w:val="20"/>
          <w:szCs w:val="20"/>
          <w:lang w:val="en-AU"/>
        </w:rPr>
      </w:pPr>
      <w:r w:rsidRPr="00D34BBD">
        <w:rPr>
          <w:rFonts w:ascii="Arial" w:hAnsi="Arial" w:cs="Arial"/>
          <w:sz w:val="20"/>
          <w:szCs w:val="20"/>
          <w:lang w:val="en-AU"/>
        </w:rPr>
        <w:t>r</w:t>
      </w:r>
      <w:r w:rsidR="00614F90" w:rsidRPr="00D34BBD">
        <w:rPr>
          <w:rFonts w:ascii="Arial" w:hAnsi="Arial" w:cs="Arial"/>
          <w:sz w:val="20"/>
          <w:szCs w:val="20"/>
          <w:lang w:val="en-AU"/>
        </w:rPr>
        <w:t>educe the distance from the boundary</w:t>
      </w:r>
      <w:r w:rsidR="00D34BBD">
        <w:rPr>
          <w:rFonts w:ascii="Arial" w:hAnsi="Arial" w:cs="Arial"/>
          <w:sz w:val="20"/>
          <w:szCs w:val="20"/>
          <w:lang w:val="en-AU"/>
        </w:rPr>
        <w:t>,</w:t>
      </w:r>
      <w:r w:rsidR="00614F90" w:rsidRPr="00D34BBD">
        <w:rPr>
          <w:rFonts w:ascii="Arial" w:hAnsi="Arial" w:cs="Arial"/>
          <w:sz w:val="20"/>
          <w:szCs w:val="20"/>
          <w:lang w:val="en-AU"/>
        </w:rPr>
        <w:t xml:space="preserve"> from 70 km to 4</w:t>
      </w:r>
      <w:r w:rsidR="002379FB">
        <w:rPr>
          <w:rFonts w:ascii="Arial" w:hAnsi="Arial" w:cs="Arial"/>
          <w:sz w:val="20"/>
          <w:szCs w:val="20"/>
          <w:lang w:val="en-AU"/>
        </w:rPr>
        <w:t>6</w:t>
      </w:r>
      <w:r w:rsidR="00614F90" w:rsidRPr="00D34BBD">
        <w:rPr>
          <w:rFonts w:ascii="Arial" w:hAnsi="Arial" w:cs="Arial"/>
          <w:sz w:val="20"/>
          <w:szCs w:val="20"/>
          <w:lang w:val="en-AU"/>
        </w:rPr>
        <w:t xml:space="preserve"> km</w:t>
      </w:r>
      <w:r w:rsidR="00D34BBD">
        <w:rPr>
          <w:rFonts w:ascii="Arial" w:hAnsi="Arial" w:cs="Arial"/>
          <w:sz w:val="20"/>
          <w:szCs w:val="20"/>
          <w:lang w:val="en-AU"/>
        </w:rPr>
        <w:t>,</w:t>
      </w:r>
      <w:r w:rsidR="00614F90" w:rsidRPr="00D34BBD">
        <w:rPr>
          <w:rFonts w:ascii="Arial" w:hAnsi="Arial" w:cs="Arial"/>
          <w:sz w:val="20"/>
          <w:szCs w:val="20"/>
          <w:lang w:val="en-AU"/>
        </w:rPr>
        <w:t xml:space="preserve"> at which a </w:t>
      </w:r>
      <w:r w:rsidR="00F044D3">
        <w:rPr>
          <w:rFonts w:ascii="Arial" w:hAnsi="Arial" w:cs="Arial"/>
          <w:sz w:val="20"/>
          <w:szCs w:val="20"/>
          <w:lang w:val="en-AU"/>
        </w:rPr>
        <w:t xml:space="preserve">radiocommunications </w:t>
      </w:r>
      <w:r w:rsidR="00614F90" w:rsidRPr="00D34BBD">
        <w:rPr>
          <w:rFonts w:ascii="Arial" w:hAnsi="Arial" w:cs="Arial"/>
          <w:sz w:val="20"/>
          <w:szCs w:val="20"/>
          <w:lang w:val="en-AU"/>
        </w:rPr>
        <w:t>transmitter is deemed to meet the device boundary criteria</w:t>
      </w:r>
      <w:r w:rsidR="00804F6D">
        <w:rPr>
          <w:rFonts w:ascii="Arial" w:hAnsi="Arial" w:cs="Arial"/>
          <w:sz w:val="20"/>
          <w:szCs w:val="20"/>
          <w:lang w:val="en-AU"/>
        </w:rPr>
        <w:t>;</w:t>
      </w:r>
      <w:r w:rsidR="00614F90" w:rsidRPr="00D34BBD">
        <w:rPr>
          <w:rFonts w:ascii="Arial" w:hAnsi="Arial" w:cs="Arial"/>
          <w:sz w:val="20"/>
          <w:szCs w:val="20"/>
          <w:lang w:val="en-AU"/>
        </w:rPr>
        <w:t xml:space="preserve"> </w:t>
      </w:r>
    </w:p>
    <w:p w14:paraId="1C24F0FA" w14:textId="3CE9FF09" w:rsidR="007A6DDA" w:rsidRPr="00A231EA" w:rsidRDefault="003643D8" w:rsidP="00A231EA">
      <w:pPr>
        <w:numPr>
          <w:ilvl w:val="0"/>
          <w:numId w:val="22"/>
        </w:numPr>
        <w:jc w:val="both"/>
        <w:rPr>
          <w:rFonts w:ascii="Arial" w:hAnsi="Arial" w:cs="Arial"/>
          <w:sz w:val="20"/>
          <w:szCs w:val="20"/>
          <w:lang w:val="en-AU"/>
        </w:rPr>
      </w:pPr>
      <w:r>
        <w:rPr>
          <w:rFonts w:ascii="Arial" w:hAnsi="Arial" w:cs="Arial"/>
          <w:sz w:val="20"/>
          <w:szCs w:val="20"/>
          <w:lang w:val="en-AU"/>
        </w:rPr>
        <w:t>a</w:t>
      </w:r>
      <w:r w:rsidR="000769A7" w:rsidRPr="00D34BBD">
        <w:rPr>
          <w:rFonts w:ascii="Arial" w:hAnsi="Arial" w:cs="Arial"/>
          <w:sz w:val="20"/>
          <w:szCs w:val="20"/>
          <w:lang w:val="en-AU"/>
        </w:rPr>
        <w:t xml:space="preserve">llow the device boundary to be exceeded at </w:t>
      </w:r>
      <w:r w:rsidR="00510D70" w:rsidRPr="00D34BBD">
        <w:rPr>
          <w:rFonts w:ascii="Arial" w:hAnsi="Arial" w:cs="Arial"/>
          <w:sz w:val="20"/>
          <w:szCs w:val="20"/>
          <w:lang w:val="en-AU"/>
        </w:rPr>
        <w:t>geographical</w:t>
      </w:r>
      <w:r w:rsidR="000769A7" w:rsidRPr="00D34BBD">
        <w:rPr>
          <w:rFonts w:ascii="Arial" w:hAnsi="Arial" w:cs="Arial"/>
          <w:sz w:val="20"/>
          <w:szCs w:val="20"/>
          <w:lang w:val="en-AU"/>
        </w:rPr>
        <w:t xml:space="preserve"> boundaries at the</w:t>
      </w:r>
      <w:r>
        <w:rPr>
          <w:rFonts w:ascii="Arial" w:hAnsi="Arial" w:cs="Arial"/>
          <w:sz w:val="20"/>
          <w:szCs w:val="20"/>
          <w:lang w:val="en-AU"/>
        </w:rPr>
        <w:t xml:space="preserve"> outer</w:t>
      </w:r>
      <w:r w:rsidR="000769A7" w:rsidRPr="00D34BBD">
        <w:rPr>
          <w:rFonts w:ascii="Arial" w:hAnsi="Arial" w:cs="Arial"/>
          <w:sz w:val="20"/>
          <w:szCs w:val="20"/>
          <w:lang w:val="en-AU"/>
        </w:rPr>
        <w:t xml:space="preserve"> edge of the ASMG</w:t>
      </w:r>
      <w:r w:rsidR="00804F6D">
        <w:rPr>
          <w:rFonts w:ascii="Arial" w:hAnsi="Arial" w:cs="Arial"/>
          <w:sz w:val="20"/>
          <w:szCs w:val="20"/>
          <w:lang w:val="en-AU"/>
        </w:rPr>
        <w:t>;</w:t>
      </w:r>
      <w:r w:rsidR="00FC19F7">
        <w:rPr>
          <w:rFonts w:ascii="Arial" w:hAnsi="Arial" w:cs="Arial"/>
          <w:sz w:val="20"/>
          <w:szCs w:val="20"/>
          <w:lang w:val="en-AU"/>
        </w:rPr>
        <w:t xml:space="preserve"> and</w:t>
      </w:r>
    </w:p>
    <w:p w14:paraId="503D5E6B" w14:textId="7ADF33BF" w:rsidR="00614F90" w:rsidRPr="00D34BBD" w:rsidRDefault="00614F90" w:rsidP="004D6DFD">
      <w:pPr>
        <w:numPr>
          <w:ilvl w:val="0"/>
          <w:numId w:val="22"/>
        </w:numPr>
        <w:jc w:val="both"/>
        <w:rPr>
          <w:rFonts w:ascii="Arial" w:hAnsi="Arial" w:cs="Arial"/>
          <w:sz w:val="20"/>
          <w:szCs w:val="20"/>
          <w:lang w:val="en-AU"/>
        </w:rPr>
      </w:pPr>
      <w:proofErr w:type="gramStart"/>
      <w:r w:rsidRPr="00D34BBD">
        <w:rPr>
          <w:rFonts w:ascii="Arial" w:hAnsi="Arial" w:cs="Arial"/>
          <w:sz w:val="20"/>
          <w:szCs w:val="20"/>
          <w:lang w:val="en-AU"/>
        </w:rPr>
        <w:t>remove</w:t>
      </w:r>
      <w:proofErr w:type="gramEnd"/>
      <w:r w:rsidRPr="00D34BBD">
        <w:rPr>
          <w:rFonts w:ascii="Arial" w:hAnsi="Arial" w:cs="Arial"/>
          <w:sz w:val="20"/>
          <w:szCs w:val="20"/>
          <w:lang w:val="en-AU"/>
        </w:rPr>
        <w:t xml:space="preserve"> the 1900-1920 MHz band</w:t>
      </w:r>
      <w:r w:rsidR="00804F6D">
        <w:rPr>
          <w:rFonts w:ascii="Arial" w:hAnsi="Arial" w:cs="Arial"/>
          <w:sz w:val="20"/>
          <w:szCs w:val="20"/>
          <w:lang w:val="en-AU"/>
        </w:rPr>
        <w:t>,</w:t>
      </w:r>
      <w:r w:rsidRPr="00D34BBD">
        <w:rPr>
          <w:rFonts w:ascii="Arial" w:hAnsi="Arial" w:cs="Arial"/>
          <w:sz w:val="20"/>
          <w:szCs w:val="20"/>
          <w:lang w:val="en-AU"/>
        </w:rPr>
        <w:t xml:space="preserve"> as this band will undergo a </w:t>
      </w:r>
      <w:r w:rsidR="00510D70" w:rsidRPr="00D34BBD">
        <w:rPr>
          <w:rFonts w:ascii="Arial" w:hAnsi="Arial" w:cs="Arial"/>
          <w:sz w:val="20"/>
          <w:szCs w:val="20"/>
          <w:lang w:val="en-AU"/>
        </w:rPr>
        <w:t>separate</w:t>
      </w:r>
      <w:r w:rsidRPr="00D34BBD">
        <w:rPr>
          <w:rFonts w:ascii="Arial" w:hAnsi="Arial" w:cs="Arial"/>
          <w:sz w:val="20"/>
          <w:szCs w:val="20"/>
          <w:lang w:val="en-AU"/>
        </w:rPr>
        <w:t xml:space="preserve"> review.</w:t>
      </w:r>
    </w:p>
    <w:p w14:paraId="5D5C002B" w14:textId="77777777" w:rsidR="00145956" w:rsidRPr="00D34BBD" w:rsidRDefault="00145956" w:rsidP="004D6DFD">
      <w:pPr>
        <w:jc w:val="both"/>
        <w:rPr>
          <w:rFonts w:ascii="Arial" w:hAnsi="Arial" w:cs="Arial"/>
          <w:sz w:val="20"/>
          <w:szCs w:val="20"/>
          <w:lang w:val="en-AU"/>
        </w:rPr>
      </w:pPr>
    </w:p>
    <w:p w14:paraId="2D7F4E89" w14:textId="75D752A2" w:rsidR="00804F6D" w:rsidRDefault="00C26737" w:rsidP="00411FBF">
      <w:pPr>
        <w:spacing w:after="120"/>
        <w:jc w:val="both"/>
        <w:rPr>
          <w:rFonts w:ascii="Arial" w:hAnsi="Arial" w:cs="Arial"/>
          <w:sz w:val="20"/>
          <w:szCs w:val="20"/>
          <w:lang w:val="en-AU"/>
        </w:rPr>
      </w:pPr>
      <w:r w:rsidRPr="00D34BBD">
        <w:rPr>
          <w:rFonts w:ascii="Arial" w:hAnsi="Arial" w:cs="Arial"/>
          <w:sz w:val="20"/>
          <w:szCs w:val="20"/>
          <w:lang w:val="en-AU"/>
        </w:rPr>
        <w:t xml:space="preserve">The ACMA </w:t>
      </w:r>
      <w:r w:rsidR="00804F6D">
        <w:rPr>
          <w:rFonts w:ascii="Arial" w:hAnsi="Arial" w:cs="Arial"/>
          <w:sz w:val="20"/>
          <w:szCs w:val="20"/>
          <w:lang w:val="en-AU"/>
        </w:rPr>
        <w:t>will</w:t>
      </w:r>
      <w:r w:rsidRPr="00D34BBD">
        <w:rPr>
          <w:rFonts w:ascii="Arial" w:hAnsi="Arial" w:cs="Arial"/>
          <w:sz w:val="20"/>
          <w:szCs w:val="20"/>
          <w:lang w:val="en-AU"/>
        </w:rPr>
        <w:t xml:space="preserve"> revoke the 20</w:t>
      </w:r>
      <w:r w:rsidR="00CE406E">
        <w:rPr>
          <w:rFonts w:ascii="Arial" w:hAnsi="Arial" w:cs="Arial"/>
          <w:sz w:val="20"/>
          <w:szCs w:val="20"/>
          <w:lang w:val="en-AU"/>
        </w:rPr>
        <w:t>15</w:t>
      </w:r>
      <w:r w:rsidRPr="00D34BBD">
        <w:rPr>
          <w:rFonts w:ascii="Arial" w:hAnsi="Arial" w:cs="Arial"/>
          <w:sz w:val="20"/>
          <w:szCs w:val="20"/>
          <w:lang w:val="en-AU"/>
        </w:rPr>
        <w:t xml:space="preserve"> Determination</w:t>
      </w:r>
      <w:r w:rsidR="00804F6D">
        <w:rPr>
          <w:rFonts w:ascii="Arial" w:hAnsi="Arial" w:cs="Arial"/>
          <w:sz w:val="20"/>
          <w:szCs w:val="20"/>
          <w:lang w:val="en-AU"/>
        </w:rPr>
        <w:t xml:space="preserve"> and the new Determination will reflect the review recommendations</w:t>
      </w:r>
      <w:r w:rsidR="002637F2">
        <w:rPr>
          <w:rFonts w:ascii="Arial" w:hAnsi="Arial" w:cs="Arial"/>
          <w:sz w:val="20"/>
          <w:szCs w:val="20"/>
          <w:lang w:val="en-AU"/>
        </w:rPr>
        <w:t xml:space="preserve">. </w:t>
      </w:r>
    </w:p>
    <w:p w14:paraId="07F49A3E" w14:textId="7551B980" w:rsidR="003C4C4E" w:rsidRPr="003C4C4E" w:rsidRDefault="002637F2" w:rsidP="00411FBF">
      <w:pPr>
        <w:spacing w:after="120"/>
        <w:jc w:val="both"/>
        <w:rPr>
          <w:rFonts w:ascii="Arial" w:hAnsi="Arial" w:cs="Arial"/>
          <w:sz w:val="20"/>
          <w:szCs w:val="20"/>
          <w:lang w:val="en-AU"/>
        </w:rPr>
      </w:pPr>
      <w:r>
        <w:rPr>
          <w:rFonts w:ascii="Arial" w:hAnsi="Arial" w:cs="Arial"/>
          <w:sz w:val="20"/>
          <w:szCs w:val="20"/>
          <w:lang w:val="en-AU"/>
        </w:rPr>
        <w:t>The Determination is</w:t>
      </w:r>
      <w:r w:rsidR="00C26737" w:rsidRPr="00D34BBD">
        <w:rPr>
          <w:rFonts w:ascii="Arial" w:hAnsi="Arial" w:cs="Arial"/>
          <w:sz w:val="20"/>
          <w:szCs w:val="20"/>
          <w:lang w:val="en-AU"/>
        </w:rPr>
        <w:t xml:space="preserve"> ma</w:t>
      </w:r>
      <w:r>
        <w:rPr>
          <w:rFonts w:ascii="Arial" w:hAnsi="Arial" w:cs="Arial"/>
          <w:sz w:val="20"/>
          <w:szCs w:val="20"/>
          <w:lang w:val="en-AU"/>
        </w:rPr>
        <w:t>d</w:t>
      </w:r>
      <w:r w:rsidR="00C26737" w:rsidRPr="00D34BBD">
        <w:rPr>
          <w:rFonts w:ascii="Arial" w:hAnsi="Arial" w:cs="Arial"/>
          <w:sz w:val="20"/>
          <w:szCs w:val="20"/>
          <w:lang w:val="en-AU"/>
        </w:rPr>
        <w:t>e under subsection 145(4) of the Act</w:t>
      </w:r>
      <w:r>
        <w:rPr>
          <w:rFonts w:ascii="Arial" w:hAnsi="Arial" w:cs="Arial"/>
          <w:sz w:val="20"/>
          <w:szCs w:val="20"/>
          <w:lang w:val="en-AU"/>
        </w:rPr>
        <w:t xml:space="preserve"> and commences on 12 October 2017</w:t>
      </w:r>
      <w:r w:rsidR="00C26737" w:rsidRPr="00D34BBD">
        <w:rPr>
          <w:rFonts w:ascii="Arial" w:hAnsi="Arial" w:cs="Arial"/>
          <w:sz w:val="20"/>
          <w:szCs w:val="20"/>
          <w:lang w:val="en-AU"/>
        </w:rPr>
        <w:t xml:space="preserve">. </w:t>
      </w:r>
      <w:r w:rsidR="001211CC" w:rsidRPr="00D34BBD">
        <w:rPr>
          <w:rFonts w:ascii="Arial" w:hAnsi="Arial" w:cs="Arial"/>
          <w:sz w:val="20"/>
          <w:szCs w:val="20"/>
          <w:lang w:val="en-AU"/>
        </w:rPr>
        <w:t xml:space="preserve">The Determination is one of a set of instruments being made by the ACMA to vary the spectrum licensing technical framework applicable to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w:t>
      </w:r>
      <w:r w:rsidR="001211CC" w:rsidRPr="00D34BBD">
        <w:rPr>
          <w:rFonts w:ascii="Arial" w:hAnsi="Arial" w:cs="Arial"/>
          <w:sz w:val="20"/>
          <w:szCs w:val="20"/>
          <w:lang w:val="en-AU"/>
        </w:rPr>
        <w:t xml:space="preserve">Hz band according to the review recommendations. </w:t>
      </w:r>
      <w:r w:rsidR="003C4C4E" w:rsidRPr="00EA312C">
        <w:rPr>
          <w:rFonts w:ascii="Arial" w:hAnsi="Arial" w:cs="Arial"/>
          <w:sz w:val="20"/>
          <w:szCs w:val="20"/>
          <w:lang w:val="en-AU"/>
        </w:rPr>
        <w:t xml:space="preserve">The ACMA </w:t>
      </w:r>
      <w:r w:rsidR="003C4C4E">
        <w:rPr>
          <w:rFonts w:ascii="Arial" w:hAnsi="Arial" w:cs="Arial"/>
          <w:sz w:val="20"/>
          <w:szCs w:val="20"/>
          <w:lang w:val="en-AU"/>
        </w:rPr>
        <w:t>has</w:t>
      </w:r>
      <w:r w:rsidR="003C4C4E" w:rsidRPr="00EA312C">
        <w:rPr>
          <w:rFonts w:ascii="Arial" w:hAnsi="Arial" w:cs="Arial"/>
          <w:sz w:val="20"/>
          <w:szCs w:val="20"/>
          <w:lang w:val="en-AU"/>
        </w:rPr>
        <w:t xml:space="preserve"> also ma</w:t>
      </w:r>
      <w:r w:rsidR="003C4C4E">
        <w:rPr>
          <w:rFonts w:ascii="Arial" w:hAnsi="Arial" w:cs="Arial"/>
          <w:sz w:val="20"/>
          <w:szCs w:val="20"/>
          <w:lang w:val="en-AU"/>
        </w:rPr>
        <w:t>d</w:t>
      </w:r>
      <w:r w:rsidR="003C4C4E" w:rsidRPr="00EA312C">
        <w:rPr>
          <w:rFonts w:ascii="Arial" w:hAnsi="Arial" w:cs="Arial"/>
          <w:sz w:val="20"/>
          <w:szCs w:val="20"/>
          <w:lang w:val="en-AU"/>
        </w:rPr>
        <w:t xml:space="preserve">e the </w:t>
      </w:r>
      <w:r w:rsidR="003C4C4E" w:rsidRPr="00EA312C">
        <w:rPr>
          <w:rFonts w:ascii="Arial" w:hAnsi="Arial" w:cs="Arial"/>
          <w:i/>
          <w:sz w:val="20"/>
          <w:szCs w:val="20"/>
          <w:lang w:val="en-AU"/>
        </w:rPr>
        <w:t xml:space="preserve">Radiocommunications Advisory Guidelines (Managing Interference from Spectrum Licensed Transmitters – </w:t>
      </w:r>
      <w:r w:rsidR="003C4C4E">
        <w:rPr>
          <w:rFonts w:ascii="Arial" w:hAnsi="Arial" w:cs="Arial"/>
          <w:i/>
          <w:sz w:val="20"/>
          <w:szCs w:val="20"/>
          <w:lang w:val="en-AU"/>
        </w:rPr>
        <w:t>2 G</w:t>
      </w:r>
      <w:r w:rsidR="003C4C4E" w:rsidRPr="00EA312C">
        <w:rPr>
          <w:rFonts w:ascii="Arial" w:hAnsi="Arial" w:cs="Arial"/>
          <w:i/>
          <w:sz w:val="20"/>
          <w:szCs w:val="20"/>
          <w:lang w:val="en-AU"/>
        </w:rPr>
        <w:t>Hz Band) 201</w:t>
      </w:r>
      <w:r w:rsidR="003C4C4E">
        <w:rPr>
          <w:rFonts w:ascii="Arial" w:hAnsi="Arial" w:cs="Arial"/>
          <w:i/>
          <w:sz w:val="20"/>
          <w:szCs w:val="20"/>
          <w:lang w:val="en-AU"/>
        </w:rPr>
        <w:t>6</w:t>
      </w:r>
      <w:r w:rsidR="003C4C4E" w:rsidRPr="00EA312C">
        <w:rPr>
          <w:rFonts w:ascii="Arial" w:hAnsi="Arial" w:cs="Arial"/>
          <w:i/>
          <w:sz w:val="20"/>
          <w:szCs w:val="20"/>
          <w:lang w:val="en-AU"/>
        </w:rPr>
        <w:t xml:space="preserve">, </w:t>
      </w:r>
      <w:r w:rsidR="003C4C4E" w:rsidRPr="00EA312C">
        <w:rPr>
          <w:rFonts w:ascii="Arial" w:hAnsi="Arial" w:cs="Arial"/>
          <w:sz w:val="20"/>
          <w:szCs w:val="20"/>
          <w:lang w:val="en-AU"/>
        </w:rPr>
        <w:t xml:space="preserve">and the </w:t>
      </w:r>
      <w:r w:rsidR="003C4C4E" w:rsidRPr="00EC4D12">
        <w:rPr>
          <w:rFonts w:ascii="Arial" w:hAnsi="Arial" w:cs="Arial"/>
          <w:i/>
          <w:sz w:val="20"/>
          <w:szCs w:val="20"/>
          <w:lang w:val="en-AU"/>
        </w:rPr>
        <w:t xml:space="preserve">Radiocommunications </w:t>
      </w:r>
      <w:r w:rsidR="003C4C4E">
        <w:rPr>
          <w:rFonts w:ascii="Arial" w:hAnsi="Arial" w:cs="Arial"/>
          <w:i/>
          <w:sz w:val="20"/>
          <w:szCs w:val="20"/>
          <w:lang w:val="en-AU"/>
        </w:rPr>
        <w:t>A</w:t>
      </w:r>
      <w:r w:rsidR="003C4C4E" w:rsidRPr="00EC4D12">
        <w:rPr>
          <w:rFonts w:ascii="Arial" w:hAnsi="Arial" w:cs="Arial"/>
          <w:i/>
          <w:sz w:val="20"/>
          <w:szCs w:val="20"/>
          <w:lang w:val="en-AU"/>
        </w:rPr>
        <w:t xml:space="preserve">dvisory </w:t>
      </w:r>
      <w:r w:rsidR="003C4C4E">
        <w:rPr>
          <w:rFonts w:ascii="Arial" w:hAnsi="Arial" w:cs="Arial"/>
          <w:i/>
          <w:sz w:val="20"/>
          <w:szCs w:val="20"/>
          <w:lang w:val="en-AU"/>
        </w:rPr>
        <w:t>G</w:t>
      </w:r>
      <w:r w:rsidR="003C4C4E" w:rsidRPr="00EC4D12">
        <w:rPr>
          <w:rFonts w:ascii="Arial" w:hAnsi="Arial" w:cs="Arial"/>
          <w:i/>
          <w:sz w:val="20"/>
          <w:szCs w:val="20"/>
          <w:lang w:val="en-AU"/>
        </w:rPr>
        <w:t>uidelines (</w:t>
      </w:r>
      <w:r w:rsidR="003C4C4E">
        <w:rPr>
          <w:rFonts w:ascii="Arial" w:hAnsi="Arial" w:cs="Arial"/>
          <w:i/>
          <w:sz w:val="20"/>
          <w:szCs w:val="20"/>
          <w:lang w:val="en-AU"/>
        </w:rPr>
        <w:t>M</w:t>
      </w:r>
      <w:r w:rsidR="003C4C4E" w:rsidRPr="00EC4D12">
        <w:rPr>
          <w:rFonts w:ascii="Arial" w:hAnsi="Arial" w:cs="Arial"/>
          <w:i/>
          <w:sz w:val="20"/>
          <w:szCs w:val="20"/>
          <w:lang w:val="en-AU"/>
        </w:rPr>
        <w:t xml:space="preserve">anaging </w:t>
      </w:r>
      <w:r w:rsidR="003C4C4E">
        <w:rPr>
          <w:rFonts w:ascii="Arial" w:hAnsi="Arial" w:cs="Arial"/>
          <w:i/>
          <w:sz w:val="20"/>
          <w:szCs w:val="20"/>
          <w:lang w:val="en-AU"/>
        </w:rPr>
        <w:t>I</w:t>
      </w:r>
      <w:r w:rsidR="003C4C4E" w:rsidRPr="00EC4D12">
        <w:rPr>
          <w:rFonts w:ascii="Arial" w:hAnsi="Arial" w:cs="Arial"/>
          <w:i/>
          <w:sz w:val="20"/>
          <w:szCs w:val="20"/>
          <w:lang w:val="en-AU"/>
        </w:rPr>
        <w:t xml:space="preserve">nterference </w:t>
      </w:r>
      <w:r w:rsidR="003C4C4E">
        <w:rPr>
          <w:rFonts w:ascii="Arial" w:hAnsi="Arial" w:cs="Arial"/>
          <w:i/>
          <w:sz w:val="20"/>
          <w:szCs w:val="20"/>
          <w:lang w:val="en-AU"/>
        </w:rPr>
        <w:t>to</w:t>
      </w:r>
      <w:r w:rsidR="003C4C4E" w:rsidRPr="00EC4D12">
        <w:rPr>
          <w:rFonts w:ascii="Arial" w:hAnsi="Arial" w:cs="Arial"/>
          <w:i/>
          <w:sz w:val="20"/>
          <w:szCs w:val="20"/>
          <w:lang w:val="en-AU"/>
        </w:rPr>
        <w:t xml:space="preserve"> </w:t>
      </w:r>
      <w:r w:rsidR="003C4C4E">
        <w:rPr>
          <w:rFonts w:ascii="Arial" w:hAnsi="Arial" w:cs="Arial"/>
          <w:i/>
          <w:sz w:val="20"/>
          <w:szCs w:val="20"/>
          <w:lang w:val="en-AU"/>
        </w:rPr>
        <w:t>S</w:t>
      </w:r>
      <w:r w:rsidR="003C4C4E" w:rsidRPr="00EC4D12">
        <w:rPr>
          <w:rFonts w:ascii="Arial" w:hAnsi="Arial" w:cs="Arial"/>
          <w:i/>
          <w:sz w:val="20"/>
          <w:szCs w:val="20"/>
          <w:lang w:val="en-AU"/>
        </w:rPr>
        <w:t>pectrum</w:t>
      </w:r>
      <w:r w:rsidR="003C4C4E">
        <w:rPr>
          <w:rFonts w:ascii="Arial" w:hAnsi="Arial" w:cs="Arial"/>
          <w:i/>
          <w:sz w:val="20"/>
          <w:szCs w:val="20"/>
          <w:lang w:val="en-AU"/>
        </w:rPr>
        <w:t xml:space="preserve"> Licensed Receivers</w:t>
      </w:r>
      <w:r w:rsidR="003C4C4E" w:rsidRPr="00EC4D12">
        <w:rPr>
          <w:rFonts w:ascii="Arial" w:hAnsi="Arial" w:cs="Arial"/>
          <w:i/>
          <w:sz w:val="20"/>
          <w:szCs w:val="20"/>
          <w:lang w:val="en-AU"/>
        </w:rPr>
        <w:t xml:space="preserve"> – </w:t>
      </w:r>
      <w:r w:rsidR="003C4C4E">
        <w:rPr>
          <w:rFonts w:ascii="Arial" w:hAnsi="Arial" w:cs="Arial"/>
          <w:i/>
          <w:sz w:val="20"/>
          <w:szCs w:val="20"/>
          <w:lang w:val="en-AU"/>
        </w:rPr>
        <w:t>2 G</w:t>
      </w:r>
      <w:r w:rsidR="003C4C4E" w:rsidRPr="00EC4D12">
        <w:rPr>
          <w:rFonts w:ascii="Arial" w:hAnsi="Arial" w:cs="Arial"/>
          <w:i/>
          <w:sz w:val="20"/>
          <w:szCs w:val="20"/>
          <w:lang w:val="en-AU"/>
        </w:rPr>
        <w:t xml:space="preserve">Hz </w:t>
      </w:r>
      <w:r w:rsidR="003C4C4E">
        <w:rPr>
          <w:rFonts w:ascii="Arial" w:hAnsi="Arial" w:cs="Arial"/>
          <w:i/>
          <w:sz w:val="20"/>
          <w:szCs w:val="20"/>
          <w:lang w:val="en-AU"/>
        </w:rPr>
        <w:t>B</w:t>
      </w:r>
      <w:r w:rsidR="003C4C4E" w:rsidRPr="00EC4D12">
        <w:rPr>
          <w:rFonts w:ascii="Arial" w:hAnsi="Arial" w:cs="Arial"/>
          <w:i/>
          <w:sz w:val="20"/>
          <w:szCs w:val="20"/>
          <w:lang w:val="en-AU"/>
        </w:rPr>
        <w:t>and) 201</w:t>
      </w:r>
      <w:r w:rsidR="003C4C4E">
        <w:rPr>
          <w:rFonts w:ascii="Arial" w:hAnsi="Arial" w:cs="Arial"/>
          <w:i/>
          <w:sz w:val="20"/>
          <w:szCs w:val="20"/>
          <w:lang w:val="en-AU"/>
        </w:rPr>
        <w:t>6</w:t>
      </w:r>
      <w:r w:rsidR="00CE406E">
        <w:rPr>
          <w:rFonts w:ascii="Arial" w:hAnsi="Arial" w:cs="Arial"/>
          <w:i/>
          <w:sz w:val="20"/>
          <w:szCs w:val="20"/>
          <w:lang w:val="en-AU"/>
        </w:rPr>
        <w:t xml:space="preserve"> </w:t>
      </w:r>
      <w:r w:rsidR="00CE406E">
        <w:rPr>
          <w:rFonts w:ascii="Arial" w:hAnsi="Arial" w:cs="Arial"/>
          <w:sz w:val="20"/>
          <w:szCs w:val="20"/>
          <w:lang w:val="en-AU"/>
        </w:rPr>
        <w:t>(</w:t>
      </w:r>
      <w:r w:rsidR="00CE406E" w:rsidRPr="00453DDA">
        <w:rPr>
          <w:rFonts w:ascii="Arial" w:hAnsi="Arial" w:cs="Arial"/>
          <w:b/>
          <w:sz w:val="20"/>
          <w:szCs w:val="20"/>
          <w:lang w:val="en-AU"/>
        </w:rPr>
        <w:t>the two advisory guidelines</w:t>
      </w:r>
      <w:r w:rsidR="00CE406E">
        <w:rPr>
          <w:rFonts w:ascii="Arial" w:hAnsi="Arial" w:cs="Arial"/>
          <w:sz w:val="20"/>
          <w:szCs w:val="20"/>
          <w:lang w:val="en-AU"/>
        </w:rPr>
        <w:t>)</w:t>
      </w:r>
      <w:r w:rsidR="003C4C4E">
        <w:rPr>
          <w:rFonts w:ascii="Arial" w:hAnsi="Arial" w:cs="Arial"/>
          <w:sz w:val="20"/>
          <w:szCs w:val="20"/>
          <w:lang w:val="en-AU"/>
        </w:rPr>
        <w:t>.</w:t>
      </w:r>
    </w:p>
    <w:p w14:paraId="4DCDE00A" w14:textId="77777777" w:rsidR="00145956" w:rsidRPr="00D34BBD" w:rsidRDefault="001211CC" w:rsidP="00411FBF">
      <w:pPr>
        <w:spacing w:before="80" w:after="240"/>
        <w:jc w:val="both"/>
        <w:outlineLvl w:val="0"/>
        <w:rPr>
          <w:rFonts w:ascii="Arial" w:hAnsi="Arial" w:cs="Arial"/>
          <w:b/>
          <w:sz w:val="20"/>
          <w:szCs w:val="20"/>
          <w:lang w:val="en-AU"/>
        </w:rPr>
      </w:pPr>
      <w:r w:rsidRPr="00D34BBD">
        <w:rPr>
          <w:rFonts w:ascii="Arial" w:hAnsi="Arial" w:cs="Arial"/>
          <w:b/>
          <w:sz w:val="20"/>
          <w:szCs w:val="20"/>
          <w:lang w:val="en-AU"/>
        </w:rPr>
        <w:t>Operation</w:t>
      </w:r>
    </w:p>
    <w:p w14:paraId="6E18BD37" w14:textId="77777777" w:rsidR="00286A08" w:rsidRDefault="00286A08" w:rsidP="00411FBF">
      <w:pPr>
        <w:pStyle w:val="ACMABodyText"/>
        <w:spacing w:before="0" w:line="240" w:lineRule="auto"/>
        <w:jc w:val="both"/>
        <w:rPr>
          <w:rFonts w:ascii="Arial" w:hAnsi="Arial" w:cs="Arial"/>
          <w:sz w:val="20"/>
        </w:rPr>
      </w:pPr>
      <w:r>
        <w:rPr>
          <w:rFonts w:ascii="Arial" w:hAnsi="Arial" w:cs="Arial"/>
          <w:sz w:val="20"/>
        </w:rPr>
        <w:t>A spectrum licence permits a licensee, subject to specified conditions, to operate radiocommunications devices within the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respectively.</w:t>
      </w:r>
    </w:p>
    <w:p w14:paraId="461FE22A" w14:textId="77777777" w:rsidR="00286A08" w:rsidRDefault="00286A08" w:rsidP="00286A08">
      <w:pPr>
        <w:pStyle w:val="ACMABodyText"/>
        <w:spacing w:before="0" w:after="0" w:line="240" w:lineRule="auto"/>
        <w:jc w:val="both"/>
        <w:rPr>
          <w:rFonts w:ascii="Arial" w:hAnsi="Arial" w:cs="Arial"/>
          <w:sz w:val="20"/>
        </w:rPr>
      </w:pPr>
      <w:r>
        <w:rPr>
          <w:rFonts w:ascii="Arial" w:hAnsi="Arial" w:cs="Arial"/>
          <w:sz w:val="20"/>
        </w:rPr>
        <w:t>Interference is generally managed by a set of interference management tools given effect by the Act and implemented by the ACMA.  These tools include:</w:t>
      </w:r>
    </w:p>
    <w:p w14:paraId="50343069" w14:textId="77777777" w:rsidR="00286A08" w:rsidRDefault="00286A08" w:rsidP="00286A08">
      <w:pPr>
        <w:numPr>
          <w:ilvl w:val="0"/>
          <w:numId w:val="22"/>
        </w:numPr>
        <w:jc w:val="both"/>
        <w:rPr>
          <w:rFonts w:ascii="Arial" w:hAnsi="Arial" w:cs="Arial"/>
          <w:sz w:val="20"/>
          <w:szCs w:val="20"/>
          <w:lang w:val="en-AU"/>
        </w:rPr>
      </w:pPr>
      <w:r>
        <w:rPr>
          <w:rFonts w:ascii="Arial" w:hAnsi="Arial" w:cs="Arial"/>
          <w:sz w:val="20"/>
          <w:szCs w:val="20"/>
          <w:lang w:val="en-AU"/>
        </w:rPr>
        <w:t>the core conditions of the spectrum licence</w:t>
      </w:r>
      <w:r w:rsidRPr="00D34BBD">
        <w:rPr>
          <w:rFonts w:ascii="Arial" w:hAnsi="Arial" w:cs="Arial"/>
          <w:sz w:val="20"/>
          <w:szCs w:val="20"/>
          <w:lang w:val="en-AU"/>
        </w:rPr>
        <w:t>;</w:t>
      </w:r>
    </w:p>
    <w:p w14:paraId="7D320D19" w14:textId="77777777" w:rsidR="00286A08" w:rsidRPr="00D34BBD" w:rsidRDefault="00286A08" w:rsidP="00286A08">
      <w:pPr>
        <w:numPr>
          <w:ilvl w:val="0"/>
          <w:numId w:val="22"/>
        </w:numPr>
        <w:jc w:val="both"/>
        <w:rPr>
          <w:rFonts w:ascii="Arial" w:hAnsi="Arial" w:cs="Arial"/>
          <w:sz w:val="20"/>
          <w:szCs w:val="20"/>
          <w:lang w:val="en-AU"/>
        </w:rPr>
      </w:pPr>
      <w:r>
        <w:rPr>
          <w:rFonts w:ascii="Arial" w:hAnsi="Arial" w:cs="Arial"/>
          <w:sz w:val="20"/>
          <w:szCs w:val="20"/>
          <w:lang w:val="en-AU"/>
        </w:rPr>
        <w:t>a determination made under subsection 145(4) of the Act; and</w:t>
      </w:r>
    </w:p>
    <w:p w14:paraId="042D79F0" w14:textId="77777777" w:rsidR="00286A08" w:rsidRPr="00286A08" w:rsidRDefault="00286A08" w:rsidP="00286A08">
      <w:pPr>
        <w:numPr>
          <w:ilvl w:val="0"/>
          <w:numId w:val="22"/>
        </w:numPr>
        <w:jc w:val="both"/>
        <w:rPr>
          <w:rFonts w:ascii="Arial" w:hAnsi="Arial" w:cs="Arial"/>
          <w:sz w:val="20"/>
          <w:szCs w:val="20"/>
          <w:lang w:val="en-AU"/>
        </w:rPr>
      </w:pPr>
      <w:proofErr w:type="gramStart"/>
      <w:r>
        <w:rPr>
          <w:rFonts w:ascii="Arial" w:hAnsi="Arial" w:cs="Arial"/>
          <w:sz w:val="20"/>
          <w:szCs w:val="20"/>
          <w:lang w:val="en-AU"/>
        </w:rPr>
        <w:t>advisory</w:t>
      </w:r>
      <w:proofErr w:type="gramEnd"/>
      <w:r>
        <w:rPr>
          <w:rFonts w:ascii="Arial" w:hAnsi="Arial" w:cs="Arial"/>
          <w:sz w:val="20"/>
          <w:szCs w:val="20"/>
          <w:lang w:val="en-AU"/>
        </w:rPr>
        <w:t xml:space="preserve"> guidelines made under section 262 of the Act about managing interference in specific circumstances.</w:t>
      </w:r>
    </w:p>
    <w:p w14:paraId="5FAB976B" w14:textId="28A7E75F" w:rsidR="00145956" w:rsidRPr="00D34BBD" w:rsidRDefault="00286A08" w:rsidP="00411FBF">
      <w:pPr>
        <w:pStyle w:val="ACMABodyText"/>
        <w:spacing w:before="0" w:line="240" w:lineRule="auto"/>
        <w:jc w:val="both"/>
        <w:rPr>
          <w:rFonts w:ascii="Arial" w:hAnsi="Arial" w:cs="Arial"/>
          <w:sz w:val="20"/>
        </w:rPr>
      </w:pPr>
      <w:r>
        <w:rPr>
          <w:rFonts w:ascii="Arial" w:hAnsi="Arial" w:cs="Arial"/>
          <w:sz w:val="20"/>
        </w:rPr>
        <w:lastRenderedPageBreak/>
        <w:br/>
      </w:r>
      <w:r w:rsidR="001211CC" w:rsidRPr="00D34BBD">
        <w:rPr>
          <w:rFonts w:ascii="Arial" w:hAnsi="Arial" w:cs="Arial"/>
          <w:sz w:val="20"/>
        </w:rPr>
        <w:t xml:space="preserve">Under subsection 145(1) of the Act, the ACMA may, if it is satisfied that the operation of a radiocommunications transmitter could cause an unacceptable level of interference to other radiocommunications devices, refuse to register the transmitter. The Determination sets out what is meant by an ‘unacceptable level of interference’ in relation to a radiocommunications transmitter operated under a spectrum licence issued in the </w:t>
      </w:r>
      <w:r w:rsidR="00614F90" w:rsidRPr="00D34BBD">
        <w:rPr>
          <w:rFonts w:ascii="Arial" w:hAnsi="Arial" w:cs="Arial"/>
          <w:sz w:val="20"/>
        </w:rPr>
        <w:t>2</w:t>
      </w:r>
      <w:r w:rsidR="005D498B" w:rsidRPr="00D34BBD">
        <w:rPr>
          <w:rFonts w:ascii="Arial" w:hAnsi="Arial" w:cs="Arial"/>
          <w:sz w:val="20"/>
        </w:rPr>
        <w:t xml:space="preserve"> GHz</w:t>
      </w:r>
      <w:r w:rsidR="001211CC" w:rsidRPr="00D34BBD">
        <w:rPr>
          <w:rFonts w:ascii="Arial" w:hAnsi="Arial" w:cs="Arial"/>
          <w:sz w:val="20"/>
        </w:rPr>
        <w:t xml:space="preserve"> band.</w:t>
      </w:r>
    </w:p>
    <w:p w14:paraId="54DCDCA8" w14:textId="77777777" w:rsidR="00145956" w:rsidRPr="00D34BBD" w:rsidRDefault="001211CC" w:rsidP="00411FBF">
      <w:pPr>
        <w:spacing w:before="80" w:after="240"/>
        <w:jc w:val="both"/>
        <w:outlineLvl w:val="0"/>
        <w:rPr>
          <w:rFonts w:ascii="Arial" w:hAnsi="Arial" w:cs="Arial"/>
          <w:b/>
          <w:sz w:val="20"/>
          <w:szCs w:val="20"/>
          <w:lang w:val="en-AU"/>
        </w:rPr>
      </w:pPr>
      <w:r w:rsidRPr="00D34BBD">
        <w:rPr>
          <w:rFonts w:ascii="Arial" w:hAnsi="Arial" w:cs="Arial"/>
          <w:b/>
          <w:sz w:val="20"/>
          <w:szCs w:val="20"/>
          <w:lang w:val="en-AU"/>
        </w:rPr>
        <w:t>Consultation</w:t>
      </w:r>
    </w:p>
    <w:p w14:paraId="3809EB61" w14:textId="00437FD7" w:rsidR="00145956" w:rsidRPr="00D34BBD" w:rsidRDefault="001211CC" w:rsidP="004D6DFD">
      <w:pPr>
        <w:jc w:val="both"/>
        <w:rPr>
          <w:rFonts w:ascii="Arial" w:hAnsi="Arial" w:cs="Arial"/>
          <w:sz w:val="20"/>
          <w:szCs w:val="20"/>
          <w:lang w:val="en-AU"/>
        </w:rPr>
      </w:pPr>
      <w:r w:rsidRPr="00D34BBD">
        <w:rPr>
          <w:rFonts w:ascii="Arial" w:hAnsi="Arial" w:cs="Arial"/>
          <w:sz w:val="20"/>
          <w:szCs w:val="20"/>
          <w:lang w:val="en-AU"/>
        </w:rPr>
        <w:t xml:space="preserve">The ACMA consulted with stakeholders about the review of the spectrum licensing technical framework for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Pr="00D34BBD">
        <w:rPr>
          <w:rFonts w:ascii="Arial" w:hAnsi="Arial" w:cs="Arial"/>
          <w:sz w:val="20"/>
          <w:szCs w:val="20"/>
          <w:lang w:val="en-AU"/>
        </w:rPr>
        <w:t xml:space="preserve"> band</w:t>
      </w:r>
      <w:r w:rsidR="00510D70" w:rsidRPr="00D34BBD">
        <w:rPr>
          <w:rFonts w:ascii="Arial" w:hAnsi="Arial" w:cs="Arial"/>
          <w:sz w:val="20"/>
          <w:szCs w:val="20"/>
          <w:lang w:val="en-AU"/>
        </w:rPr>
        <w:t xml:space="preserve"> from 6 January 2016 to </w:t>
      </w:r>
      <w:r w:rsidR="00DD452F">
        <w:rPr>
          <w:rFonts w:ascii="Arial" w:hAnsi="Arial" w:cs="Arial"/>
          <w:sz w:val="20"/>
          <w:szCs w:val="20"/>
          <w:lang w:val="en-AU"/>
        </w:rPr>
        <w:t>mid-August</w:t>
      </w:r>
      <w:r w:rsidR="00510D70" w:rsidRPr="00D34BBD">
        <w:rPr>
          <w:rFonts w:ascii="Arial" w:hAnsi="Arial" w:cs="Arial"/>
          <w:sz w:val="20"/>
          <w:szCs w:val="20"/>
          <w:lang w:val="en-AU"/>
        </w:rPr>
        <w:t xml:space="preserve"> 2016</w:t>
      </w:r>
      <w:r w:rsidR="00C40BC6" w:rsidRPr="00D34BBD">
        <w:rPr>
          <w:rFonts w:ascii="Arial" w:hAnsi="Arial" w:cs="Arial"/>
          <w:sz w:val="20"/>
          <w:szCs w:val="20"/>
          <w:lang w:val="en-AU"/>
        </w:rPr>
        <w:t xml:space="preserve">. </w:t>
      </w:r>
      <w:r w:rsidRPr="00D34BBD">
        <w:rPr>
          <w:rFonts w:ascii="Arial" w:hAnsi="Arial" w:cs="Arial"/>
          <w:sz w:val="20"/>
          <w:szCs w:val="20"/>
          <w:lang w:val="en-AU"/>
        </w:rPr>
        <w:t xml:space="preserve">The ACMA </w:t>
      </w:r>
      <w:r w:rsidR="00C1285A">
        <w:rPr>
          <w:rFonts w:ascii="Arial" w:hAnsi="Arial" w:cs="Arial"/>
          <w:sz w:val="20"/>
          <w:szCs w:val="20"/>
          <w:lang w:val="en-AU"/>
        </w:rPr>
        <w:t>made available</w:t>
      </w:r>
      <w:r w:rsidRPr="00D34BBD">
        <w:rPr>
          <w:rFonts w:ascii="Arial" w:hAnsi="Arial" w:cs="Arial"/>
          <w:sz w:val="20"/>
          <w:szCs w:val="20"/>
          <w:lang w:val="en-AU"/>
        </w:rPr>
        <w:t xml:space="preserve"> </w:t>
      </w:r>
      <w:r w:rsidR="004D6DFD" w:rsidRPr="00D34BBD">
        <w:rPr>
          <w:rFonts w:ascii="Arial" w:hAnsi="Arial" w:cs="Arial"/>
          <w:sz w:val="20"/>
          <w:szCs w:val="20"/>
          <w:lang w:val="en-AU"/>
        </w:rPr>
        <w:t>a</w:t>
      </w:r>
      <w:r w:rsidRPr="00D34BBD">
        <w:rPr>
          <w:rFonts w:ascii="Arial" w:hAnsi="Arial" w:cs="Arial"/>
          <w:sz w:val="20"/>
          <w:szCs w:val="20"/>
          <w:lang w:val="en-AU"/>
        </w:rPr>
        <w:t xml:space="preserve"> discussion paper which outlined the proposed </w:t>
      </w:r>
      <w:r w:rsidR="00510D70" w:rsidRPr="00D34BBD">
        <w:rPr>
          <w:rFonts w:ascii="Arial" w:hAnsi="Arial" w:cs="Arial"/>
          <w:sz w:val="20"/>
          <w:szCs w:val="20"/>
          <w:lang w:val="en-AU"/>
        </w:rPr>
        <w:t>changes</w:t>
      </w:r>
      <w:r w:rsidRPr="00D34BBD">
        <w:rPr>
          <w:rFonts w:ascii="Arial" w:hAnsi="Arial" w:cs="Arial"/>
          <w:sz w:val="20"/>
          <w:szCs w:val="20"/>
          <w:lang w:val="en-AU"/>
        </w:rPr>
        <w:t xml:space="preserve"> to the spectrum licensing framework for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004D6DFD" w:rsidRPr="00D34BBD">
        <w:rPr>
          <w:rFonts w:ascii="Arial" w:hAnsi="Arial" w:cs="Arial"/>
          <w:sz w:val="20"/>
          <w:szCs w:val="20"/>
          <w:lang w:val="en-AU"/>
        </w:rPr>
        <w:t xml:space="preserve"> band.  This </w:t>
      </w:r>
      <w:r w:rsidR="00510D70" w:rsidRPr="00D34BBD">
        <w:rPr>
          <w:rFonts w:ascii="Arial" w:hAnsi="Arial" w:cs="Arial"/>
          <w:sz w:val="20"/>
          <w:szCs w:val="20"/>
          <w:lang w:val="en-AU"/>
        </w:rPr>
        <w:t xml:space="preserve">discussion </w:t>
      </w:r>
      <w:r w:rsidR="004D6DFD" w:rsidRPr="00D34BBD">
        <w:rPr>
          <w:rFonts w:ascii="Arial" w:hAnsi="Arial" w:cs="Arial"/>
          <w:sz w:val="20"/>
          <w:szCs w:val="20"/>
          <w:lang w:val="en-AU"/>
        </w:rPr>
        <w:t>paper is</w:t>
      </w:r>
      <w:r w:rsidRPr="00D34BBD">
        <w:rPr>
          <w:rFonts w:ascii="Arial" w:hAnsi="Arial" w:cs="Arial"/>
          <w:sz w:val="20"/>
          <w:szCs w:val="20"/>
          <w:lang w:val="en-AU"/>
        </w:rPr>
        <w:t xml:space="preserve"> </w:t>
      </w:r>
      <w:r w:rsidR="00920429" w:rsidRPr="00D34BBD">
        <w:rPr>
          <w:rFonts w:ascii="Arial" w:hAnsi="Arial" w:cs="Arial"/>
          <w:sz w:val="20"/>
          <w:szCs w:val="20"/>
          <w:lang w:val="en-AU"/>
        </w:rPr>
        <w:t xml:space="preserve">available </w:t>
      </w:r>
      <w:r w:rsidRPr="00D34BBD">
        <w:rPr>
          <w:rFonts w:ascii="Arial" w:hAnsi="Arial" w:cs="Arial"/>
          <w:sz w:val="20"/>
          <w:szCs w:val="20"/>
          <w:lang w:val="en-AU"/>
        </w:rPr>
        <w:t xml:space="preserve">on the ACMA website at </w:t>
      </w:r>
      <w:hyperlink r:id="rId12" w:history="1">
        <w:r w:rsidR="006957C9"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p>
    <w:p w14:paraId="6F97B39D" w14:textId="77777777" w:rsidR="00145956" w:rsidRPr="00D34BBD" w:rsidRDefault="00145956" w:rsidP="004D6DFD">
      <w:pPr>
        <w:jc w:val="both"/>
        <w:rPr>
          <w:rFonts w:ascii="Arial" w:hAnsi="Arial" w:cs="Arial"/>
          <w:sz w:val="20"/>
          <w:szCs w:val="20"/>
          <w:lang w:val="en-AU"/>
        </w:rPr>
      </w:pPr>
    </w:p>
    <w:p w14:paraId="29D283E6" w14:textId="73467480" w:rsidR="00145956" w:rsidRPr="00D34BBD" w:rsidRDefault="00597C64" w:rsidP="004D6DFD">
      <w:pPr>
        <w:pStyle w:val="ACMABodyText"/>
        <w:spacing w:line="240" w:lineRule="auto"/>
        <w:jc w:val="both"/>
        <w:rPr>
          <w:rFonts w:ascii="Arial" w:hAnsi="Arial" w:cs="Arial"/>
          <w:sz w:val="20"/>
        </w:rPr>
      </w:pPr>
      <w:r w:rsidRPr="00D34BBD">
        <w:rPr>
          <w:rFonts w:ascii="Arial" w:hAnsi="Arial" w:cs="Arial"/>
          <w:sz w:val="20"/>
        </w:rPr>
        <w:t xml:space="preserve">The ACMA received five </w:t>
      </w:r>
      <w:r w:rsidR="000B2B2F">
        <w:rPr>
          <w:rFonts w:ascii="Arial" w:hAnsi="Arial" w:cs="Arial"/>
          <w:sz w:val="20"/>
        </w:rPr>
        <w:t xml:space="preserve">written </w:t>
      </w:r>
      <w:r w:rsidRPr="00D34BBD">
        <w:rPr>
          <w:rFonts w:ascii="Arial" w:hAnsi="Arial" w:cs="Arial"/>
          <w:sz w:val="20"/>
        </w:rPr>
        <w:t xml:space="preserve">submissions in response to its consultation process. The submissions commented on various aspects of the proposed changes to the </w:t>
      </w:r>
      <w:r w:rsidR="00614F90" w:rsidRPr="00D34BBD">
        <w:rPr>
          <w:rFonts w:ascii="Arial" w:hAnsi="Arial" w:cs="Arial"/>
          <w:sz w:val="20"/>
        </w:rPr>
        <w:t>2</w:t>
      </w:r>
      <w:r w:rsidRPr="00D34BBD">
        <w:rPr>
          <w:rFonts w:ascii="Arial" w:hAnsi="Arial" w:cs="Arial"/>
          <w:sz w:val="20"/>
        </w:rPr>
        <w:t xml:space="preserve"> GHz band </w:t>
      </w:r>
      <w:r w:rsidR="00DD3DEC" w:rsidRPr="00D34BBD">
        <w:rPr>
          <w:rFonts w:ascii="Arial" w:hAnsi="Arial" w:cs="Arial"/>
          <w:sz w:val="20"/>
        </w:rPr>
        <w:t xml:space="preserve">technical framework. </w:t>
      </w:r>
      <w:r w:rsidRPr="00D34BBD">
        <w:rPr>
          <w:rFonts w:ascii="Arial" w:hAnsi="Arial" w:cs="Arial"/>
          <w:sz w:val="20"/>
        </w:rPr>
        <w:t xml:space="preserve">All written submissions from this consultation process are available on the ACMA website at </w:t>
      </w:r>
      <w:hyperlink r:id="rId13" w:history="1">
        <w:r w:rsidRPr="00D34BBD">
          <w:rPr>
            <w:rStyle w:val="Hyperlink"/>
            <w:rFonts w:ascii="Arial" w:hAnsi="Arial" w:cs="Arial"/>
            <w:sz w:val="20"/>
          </w:rPr>
          <w:t>www.acma.gov.au</w:t>
        </w:r>
      </w:hyperlink>
      <w:r w:rsidRPr="00D34BBD">
        <w:rPr>
          <w:rFonts w:ascii="Arial" w:hAnsi="Arial" w:cs="Arial"/>
          <w:sz w:val="20"/>
        </w:rPr>
        <w:t xml:space="preserve">. </w:t>
      </w:r>
    </w:p>
    <w:p w14:paraId="0C1ADDC2" w14:textId="77777777" w:rsidR="00A231EA" w:rsidRDefault="006957C9" w:rsidP="004D6DFD">
      <w:pPr>
        <w:pStyle w:val="ACMABodyText"/>
        <w:spacing w:line="240" w:lineRule="auto"/>
        <w:jc w:val="both"/>
        <w:rPr>
          <w:rFonts w:ascii="Arial" w:hAnsi="Arial" w:cs="Arial"/>
          <w:sz w:val="20"/>
        </w:rPr>
      </w:pPr>
      <w:r w:rsidRPr="00D34BBD">
        <w:rPr>
          <w:rFonts w:ascii="Arial" w:hAnsi="Arial" w:cs="Arial"/>
          <w:sz w:val="20"/>
        </w:rPr>
        <w:t>As a result of submissions made to the public consultation process</w:t>
      </w:r>
      <w:r w:rsidR="00D34BBD">
        <w:rPr>
          <w:rFonts w:ascii="Arial" w:hAnsi="Arial" w:cs="Arial"/>
          <w:sz w:val="20"/>
        </w:rPr>
        <w:t>,</w:t>
      </w:r>
      <w:r w:rsidRPr="00D34BBD">
        <w:rPr>
          <w:rFonts w:ascii="Arial" w:hAnsi="Arial" w:cs="Arial"/>
          <w:sz w:val="20"/>
        </w:rPr>
        <w:t xml:space="preserve"> the ACMA</w:t>
      </w:r>
      <w:r w:rsidR="00A231EA">
        <w:rPr>
          <w:rFonts w:ascii="Arial" w:hAnsi="Arial" w:cs="Arial"/>
          <w:sz w:val="20"/>
        </w:rPr>
        <w:t xml:space="preserve"> made the following changes:</w:t>
      </w:r>
      <w:r w:rsidRPr="00D34BBD">
        <w:rPr>
          <w:rFonts w:ascii="Arial" w:hAnsi="Arial" w:cs="Arial"/>
          <w:sz w:val="20"/>
        </w:rPr>
        <w:t xml:space="preserve"> </w:t>
      </w:r>
      <w:bookmarkStart w:id="2" w:name="_GoBack"/>
      <w:bookmarkEnd w:id="2"/>
    </w:p>
    <w:p w14:paraId="7DBA0EB9" w14:textId="70A7F47B" w:rsidR="006957C9" w:rsidRDefault="00D61A22" w:rsidP="00A231EA">
      <w:pPr>
        <w:pStyle w:val="ACMABodyText"/>
        <w:numPr>
          <w:ilvl w:val="0"/>
          <w:numId w:val="24"/>
        </w:numPr>
        <w:spacing w:line="240" w:lineRule="auto"/>
        <w:jc w:val="both"/>
        <w:rPr>
          <w:rFonts w:ascii="Arial" w:hAnsi="Arial" w:cs="Arial"/>
          <w:sz w:val="20"/>
        </w:rPr>
      </w:pPr>
      <w:proofErr w:type="gramStart"/>
      <w:r>
        <w:rPr>
          <w:rFonts w:ascii="Arial" w:hAnsi="Arial" w:cs="Arial"/>
          <w:sz w:val="20"/>
        </w:rPr>
        <w:t>an</w:t>
      </w:r>
      <w:proofErr w:type="gramEnd"/>
      <w:r>
        <w:rPr>
          <w:rFonts w:ascii="Arial" w:hAnsi="Arial" w:cs="Arial"/>
          <w:sz w:val="20"/>
        </w:rPr>
        <w:t xml:space="preserve"> </w:t>
      </w:r>
      <w:r w:rsidR="00A231EA">
        <w:rPr>
          <w:rFonts w:ascii="Arial" w:hAnsi="Arial" w:cs="Arial"/>
          <w:sz w:val="20"/>
        </w:rPr>
        <w:t>amend</w:t>
      </w:r>
      <w:r>
        <w:rPr>
          <w:rFonts w:ascii="Arial" w:hAnsi="Arial" w:cs="Arial"/>
          <w:sz w:val="20"/>
        </w:rPr>
        <w:t>ment to</w:t>
      </w:r>
      <w:r w:rsidR="006957C9" w:rsidRPr="00D34BBD">
        <w:rPr>
          <w:rFonts w:ascii="Arial" w:hAnsi="Arial" w:cs="Arial"/>
          <w:sz w:val="20"/>
        </w:rPr>
        <w:t xml:space="preserve"> the proposed level of protection (</w:t>
      </w:r>
      <w:r w:rsidR="006957C9" w:rsidRPr="001361C1">
        <w:rPr>
          <w:rFonts w:ascii="Arial" w:hAnsi="Arial" w:cs="Arial"/>
          <w:b/>
          <w:sz w:val="20"/>
        </w:rPr>
        <w:t>LOP</w:t>
      </w:r>
      <w:r w:rsidR="006957C9" w:rsidRPr="00D34BBD">
        <w:rPr>
          <w:rFonts w:ascii="Arial" w:hAnsi="Arial" w:cs="Arial"/>
          <w:sz w:val="20"/>
        </w:rPr>
        <w:t>) defined</w:t>
      </w:r>
      <w:r w:rsidR="00CE406E">
        <w:rPr>
          <w:rFonts w:ascii="Arial" w:hAnsi="Arial" w:cs="Arial"/>
          <w:sz w:val="20"/>
        </w:rPr>
        <w:t xml:space="preserve"> in</w:t>
      </w:r>
      <w:r w:rsidR="006957C9" w:rsidRPr="00D34BBD">
        <w:rPr>
          <w:rFonts w:ascii="Arial" w:hAnsi="Arial" w:cs="Arial"/>
          <w:sz w:val="20"/>
        </w:rPr>
        <w:t xml:space="preserve"> Part 2 of Schedule 2</w:t>
      </w:r>
      <w:r w:rsidR="00A231EA">
        <w:rPr>
          <w:rFonts w:ascii="Arial" w:hAnsi="Arial" w:cs="Arial"/>
          <w:sz w:val="20"/>
        </w:rPr>
        <w:t xml:space="preserve"> from </w:t>
      </w:r>
      <w:r w:rsidR="009906C9">
        <w:rPr>
          <w:rFonts w:ascii="Arial" w:hAnsi="Arial" w:cs="Arial"/>
          <w:sz w:val="20"/>
        </w:rPr>
        <w:t>-</w:t>
      </w:r>
      <w:r w:rsidR="00A231EA">
        <w:rPr>
          <w:rFonts w:ascii="Arial" w:hAnsi="Arial" w:cs="Arial"/>
          <w:sz w:val="20"/>
        </w:rPr>
        <w:t>103.5 dBm/5MHz to -96 dBm/5MHz</w:t>
      </w:r>
      <w:r w:rsidR="006957C9" w:rsidRPr="00D34BBD">
        <w:rPr>
          <w:rFonts w:ascii="Arial" w:hAnsi="Arial" w:cs="Arial"/>
          <w:sz w:val="20"/>
        </w:rPr>
        <w:t xml:space="preserve">. </w:t>
      </w:r>
      <w:r w:rsidR="00A231EA">
        <w:rPr>
          <w:rFonts w:ascii="Arial" w:hAnsi="Arial" w:cs="Arial"/>
          <w:sz w:val="20"/>
        </w:rPr>
        <w:t>This</w:t>
      </w:r>
      <w:r w:rsidR="006957C9" w:rsidRPr="00D34BBD">
        <w:rPr>
          <w:rFonts w:ascii="Arial" w:hAnsi="Arial" w:cs="Arial"/>
          <w:sz w:val="20"/>
        </w:rPr>
        <w:t xml:space="preserve"> </w:t>
      </w:r>
      <w:r>
        <w:rPr>
          <w:rFonts w:ascii="Arial" w:hAnsi="Arial" w:cs="Arial"/>
          <w:sz w:val="20"/>
        </w:rPr>
        <w:t>will</w:t>
      </w:r>
      <w:r w:rsidRPr="00D34BBD">
        <w:rPr>
          <w:rFonts w:ascii="Arial" w:hAnsi="Arial" w:cs="Arial"/>
          <w:sz w:val="20"/>
        </w:rPr>
        <w:t xml:space="preserve"> </w:t>
      </w:r>
      <w:r w:rsidR="006957C9" w:rsidRPr="00D34BBD">
        <w:rPr>
          <w:rFonts w:ascii="Arial" w:hAnsi="Arial" w:cs="Arial"/>
          <w:sz w:val="20"/>
        </w:rPr>
        <w:t>maintain the LOP</w:t>
      </w:r>
      <w:r w:rsidR="00CE406E">
        <w:rPr>
          <w:rFonts w:ascii="Arial" w:hAnsi="Arial" w:cs="Arial"/>
          <w:sz w:val="20"/>
        </w:rPr>
        <w:t xml:space="preserve"> as</w:t>
      </w:r>
      <w:r w:rsidR="006957C9" w:rsidRPr="00D34BBD">
        <w:rPr>
          <w:rFonts w:ascii="Arial" w:hAnsi="Arial" w:cs="Arial"/>
          <w:sz w:val="20"/>
        </w:rPr>
        <w:t xml:space="preserve"> defined in the 20</w:t>
      </w:r>
      <w:r w:rsidR="00CE406E">
        <w:rPr>
          <w:rFonts w:ascii="Arial" w:hAnsi="Arial" w:cs="Arial"/>
          <w:sz w:val="20"/>
        </w:rPr>
        <w:t>15</w:t>
      </w:r>
      <w:r w:rsidR="006957C9" w:rsidRPr="00D34BBD">
        <w:rPr>
          <w:rFonts w:ascii="Arial" w:hAnsi="Arial" w:cs="Arial"/>
          <w:sz w:val="20"/>
        </w:rPr>
        <w:t xml:space="preserve"> Determination. </w:t>
      </w:r>
    </w:p>
    <w:p w14:paraId="65D3D8B3" w14:textId="0047BB34" w:rsidR="00A231EA" w:rsidRPr="00D34BBD" w:rsidRDefault="00D61A22" w:rsidP="00A231EA">
      <w:pPr>
        <w:pStyle w:val="ACMABodyText"/>
        <w:numPr>
          <w:ilvl w:val="0"/>
          <w:numId w:val="24"/>
        </w:numPr>
        <w:spacing w:line="240" w:lineRule="auto"/>
        <w:jc w:val="both"/>
        <w:rPr>
          <w:rFonts w:ascii="Arial" w:hAnsi="Arial" w:cs="Arial"/>
          <w:sz w:val="20"/>
        </w:rPr>
      </w:pPr>
      <w:proofErr w:type="gramStart"/>
      <w:r>
        <w:rPr>
          <w:rFonts w:ascii="Arial" w:hAnsi="Arial" w:cs="Arial"/>
          <w:sz w:val="20"/>
        </w:rPr>
        <w:t>changes</w:t>
      </w:r>
      <w:proofErr w:type="gramEnd"/>
      <w:r>
        <w:rPr>
          <w:rFonts w:ascii="Arial" w:hAnsi="Arial" w:cs="Arial"/>
          <w:sz w:val="20"/>
        </w:rPr>
        <w:t xml:space="preserve"> to </w:t>
      </w:r>
      <w:r w:rsidR="00A231EA">
        <w:rPr>
          <w:rFonts w:ascii="Arial" w:hAnsi="Arial" w:cs="Arial"/>
          <w:sz w:val="20"/>
        </w:rPr>
        <w:t>allow</w:t>
      </w:r>
      <w:r w:rsidR="00957FFA">
        <w:rPr>
          <w:rFonts w:ascii="Arial" w:hAnsi="Arial" w:cs="Arial"/>
          <w:sz w:val="20"/>
        </w:rPr>
        <w:t xml:space="preserve"> </w:t>
      </w:r>
      <w:r w:rsidR="00506249">
        <w:rPr>
          <w:rFonts w:ascii="Arial" w:hAnsi="Arial" w:cs="Arial"/>
          <w:sz w:val="20"/>
        </w:rPr>
        <w:t xml:space="preserve">continued use of </w:t>
      </w:r>
      <w:r w:rsidR="00957FFA">
        <w:rPr>
          <w:rFonts w:ascii="Arial" w:hAnsi="Arial" w:cs="Arial"/>
          <w:sz w:val="20"/>
        </w:rPr>
        <w:t>an existing part of a device boundary</w:t>
      </w:r>
      <w:r w:rsidR="00506249">
        <w:rPr>
          <w:rFonts w:ascii="Arial" w:hAnsi="Arial" w:cs="Arial"/>
          <w:sz w:val="20"/>
        </w:rPr>
        <w:t xml:space="preserve"> for</w:t>
      </w:r>
      <w:r w:rsidR="00957FFA">
        <w:rPr>
          <w:rFonts w:ascii="Arial" w:hAnsi="Arial" w:cs="Arial"/>
          <w:sz w:val="20"/>
        </w:rPr>
        <w:t xml:space="preserve"> </w:t>
      </w:r>
      <w:r w:rsidR="00C1285A">
        <w:rPr>
          <w:rFonts w:ascii="Arial" w:hAnsi="Arial" w:cs="Arial"/>
          <w:sz w:val="20"/>
        </w:rPr>
        <w:t xml:space="preserve">radiocommunications </w:t>
      </w:r>
      <w:r w:rsidR="00506249">
        <w:rPr>
          <w:rFonts w:ascii="Arial" w:hAnsi="Arial" w:cs="Arial"/>
          <w:sz w:val="20"/>
        </w:rPr>
        <w:t>transmitters</w:t>
      </w:r>
      <w:r w:rsidR="00A231EA">
        <w:rPr>
          <w:rFonts w:ascii="Arial" w:hAnsi="Arial" w:cs="Arial"/>
          <w:sz w:val="20"/>
        </w:rPr>
        <w:t xml:space="preserve"> that were registered under a 2 GHz band spectrum licence that expire</w:t>
      </w:r>
      <w:r w:rsidR="00682F5F">
        <w:rPr>
          <w:rFonts w:ascii="Arial" w:hAnsi="Arial" w:cs="Arial"/>
          <w:sz w:val="20"/>
        </w:rPr>
        <w:t>s</w:t>
      </w:r>
      <w:r w:rsidR="00A231EA">
        <w:rPr>
          <w:rFonts w:ascii="Arial" w:hAnsi="Arial" w:cs="Arial"/>
          <w:sz w:val="20"/>
        </w:rPr>
        <w:t xml:space="preserve"> on 11 October 2017 when re-registered under a re-issued spectrum licence, provided technical parameters used for coordination do not change.</w:t>
      </w:r>
    </w:p>
    <w:p w14:paraId="0B2D30DC" w14:textId="765B0519" w:rsidR="00145956" w:rsidRPr="00D34BBD" w:rsidRDefault="001B79DD" w:rsidP="004D6DFD">
      <w:pPr>
        <w:pStyle w:val="ACMABodyText"/>
        <w:spacing w:after="240" w:line="240" w:lineRule="auto"/>
        <w:jc w:val="both"/>
        <w:rPr>
          <w:rFonts w:ascii="Arial" w:hAnsi="Arial" w:cs="Arial"/>
          <w:b/>
          <w:sz w:val="20"/>
        </w:rPr>
      </w:pPr>
      <w:r w:rsidRPr="00D34BBD">
        <w:rPr>
          <w:rFonts w:ascii="Arial" w:hAnsi="Arial" w:cs="Arial"/>
          <w:b/>
          <w:sz w:val="20"/>
        </w:rPr>
        <w:t xml:space="preserve">Regulatory Impact </w:t>
      </w:r>
    </w:p>
    <w:p w14:paraId="5FB815A0" w14:textId="145B5DE8" w:rsidR="000C4658" w:rsidRDefault="005D498B" w:rsidP="000C4658">
      <w:pPr>
        <w:spacing w:after="120"/>
        <w:jc w:val="both"/>
        <w:rPr>
          <w:rFonts w:ascii="Arial" w:hAnsi="Arial" w:cs="Arial"/>
          <w:sz w:val="20"/>
          <w:szCs w:val="20"/>
          <w:lang w:val="en-AU"/>
        </w:rPr>
      </w:pPr>
      <w:r w:rsidRPr="00D34BBD">
        <w:rPr>
          <w:rFonts w:ascii="Arial" w:hAnsi="Arial" w:cs="Arial"/>
          <w:sz w:val="20"/>
          <w:szCs w:val="20"/>
          <w:lang w:val="en-AU"/>
        </w:rPr>
        <w:t>T</w:t>
      </w:r>
      <w:r w:rsidR="00765927" w:rsidRPr="00D34BBD">
        <w:rPr>
          <w:rFonts w:ascii="Arial" w:hAnsi="Arial" w:cs="Arial"/>
          <w:sz w:val="20"/>
          <w:szCs w:val="20"/>
          <w:lang w:val="en-AU"/>
        </w:rPr>
        <w:t>he ACMA consulted with the Office of Best Practice Regulation (</w:t>
      </w:r>
      <w:r w:rsidR="00765927" w:rsidRPr="001361C1">
        <w:rPr>
          <w:rFonts w:ascii="Arial" w:hAnsi="Arial" w:cs="Arial"/>
          <w:b/>
          <w:sz w:val="20"/>
          <w:szCs w:val="20"/>
          <w:lang w:val="en-AU"/>
        </w:rPr>
        <w:t>OBPR</w:t>
      </w:r>
      <w:r w:rsidR="00765927" w:rsidRPr="00D34BBD">
        <w:rPr>
          <w:rFonts w:ascii="Arial" w:hAnsi="Arial" w:cs="Arial"/>
          <w:sz w:val="20"/>
          <w:szCs w:val="20"/>
          <w:lang w:val="en-AU"/>
        </w:rPr>
        <w:t>) on the requirement for a Regulation Impact Statement (</w:t>
      </w:r>
      <w:r w:rsidR="00765927" w:rsidRPr="001361C1">
        <w:rPr>
          <w:rFonts w:ascii="Arial" w:hAnsi="Arial" w:cs="Arial"/>
          <w:b/>
          <w:sz w:val="20"/>
          <w:szCs w:val="20"/>
          <w:lang w:val="en-AU"/>
        </w:rPr>
        <w:t>RIS</w:t>
      </w:r>
      <w:r w:rsidR="00765927" w:rsidRPr="00D34BBD">
        <w:rPr>
          <w:rFonts w:ascii="Arial" w:hAnsi="Arial" w:cs="Arial"/>
          <w:sz w:val="20"/>
          <w:szCs w:val="20"/>
          <w:lang w:val="en-AU"/>
        </w:rPr>
        <w:t xml:space="preserve">) for this instrument. The OBPR advised that </w:t>
      </w:r>
      <w:r w:rsidR="00393758" w:rsidRPr="00D34BBD">
        <w:rPr>
          <w:rFonts w:ascii="Arial" w:hAnsi="Arial" w:cs="Arial"/>
          <w:sz w:val="20"/>
          <w:szCs w:val="20"/>
          <w:lang w:val="en-AU"/>
        </w:rPr>
        <w:t>the Determination</w:t>
      </w:r>
      <w:r w:rsidR="00765927" w:rsidRPr="00D34BBD">
        <w:rPr>
          <w:rFonts w:ascii="Arial" w:hAnsi="Arial" w:cs="Arial"/>
          <w:sz w:val="20"/>
          <w:szCs w:val="20"/>
          <w:lang w:val="en-AU"/>
        </w:rPr>
        <w:t xml:space="preserve"> </w:t>
      </w:r>
      <w:r w:rsidR="000C4658">
        <w:rPr>
          <w:rFonts w:ascii="Arial" w:hAnsi="Arial" w:cs="Arial"/>
          <w:sz w:val="20"/>
          <w:szCs w:val="20"/>
          <w:lang w:val="en-AU"/>
        </w:rPr>
        <w:t>did</w:t>
      </w:r>
      <w:r w:rsidR="000C4658" w:rsidRPr="00D34BBD">
        <w:rPr>
          <w:rFonts w:ascii="Arial" w:hAnsi="Arial" w:cs="Arial"/>
          <w:sz w:val="20"/>
          <w:szCs w:val="20"/>
          <w:lang w:val="en-AU"/>
        </w:rPr>
        <w:t xml:space="preserve"> </w:t>
      </w:r>
      <w:r w:rsidR="00765927" w:rsidRPr="00D34BBD">
        <w:rPr>
          <w:rFonts w:ascii="Arial" w:hAnsi="Arial" w:cs="Arial"/>
          <w:sz w:val="20"/>
          <w:szCs w:val="20"/>
          <w:lang w:val="en-AU"/>
        </w:rPr>
        <w:t xml:space="preserve">not warrant the preparation of a RIS </w:t>
      </w:r>
      <w:r w:rsidR="00393758" w:rsidRPr="00D34BBD">
        <w:rPr>
          <w:rFonts w:ascii="Arial" w:hAnsi="Arial" w:cs="Arial"/>
          <w:sz w:val="20"/>
          <w:szCs w:val="20"/>
          <w:lang w:val="en-AU"/>
        </w:rPr>
        <w:t xml:space="preserve">because it is only likely to have minor and machinery impacts. The </w:t>
      </w:r>
      <w:r w:rsidR="000C4658">
        <w:rPr>
          <w:rFonts w:ascii="Arial" w:hAnsi="Arial" w:cs="Arial"/>
          <w:sz w:val="20"/>
          <w:szCs w:val="20"/>
          <w:lang w:val="en-AU"/>
        </w:rPr>
        <w:t xml:space="preserve">OBPR </w:t>
      </w:r>
      <w:r w:rsidR="00393758" w:rsidRPr="00D34BBD">
        <w:rPr>
          <w:rFonts w:ascii="Arial" w:hAnsi="Arial" w:cs="Arial"/>
          <w:sz w:val="20"/>
          <w:szCs w:val="20"/>
          <w:lang w:val="en-AU"/>
        </w:rPr>
        <w:t>reference for th</w:t>
      </w:r>
      <w:r w:rsidR="000C4658">
        <w:rPr>
          <w:rFonts w:ascii="Arial" w:hAnsi="Arial" w:cs="Arial"/>
          <w:sz w:val="20"/>
          <w:szCs w:val="20"/>
          <w:lang w:val="en-AU"/>
        </w:rPr>
        <w:t>is</w:t>
      </w:r>
      <w:r w:rsidR="00393758" w:rsidRPr="00D34BBD">
        <w:rPr>
          <w:rFonts w:ascii="Arial" w:hAnsi="Arial" w:cs="Arial"/>
          <w:sz w:val="20"/>
          <w:szCs w:val="20"/>
          <w:lang w:val="en-AU"/>
        </w:rPr>
        <w:t xml:space="preserve"> assessment is ID </w:t>
      </w:r>
      <w:r w:rsidR="006957C9" w:rsidRPr="00D34BBD">
        <w:rPr>
          <w:rFonts w:ascii="Arial" w:hAnsi="Arial" w:cs="Arial"/>
          <w:sz w:val="20"/>
          <w:szCs w:val="20"/>
          <w:lang w:val="en-AU"/>
        </w:rPr>
        <w:t>19935</w:t>
      </w:r>
      <w:r w:rsidR="00393758" w:rsidRPr="00D34BBD">
        <w:rPr>
          <w:rFonts w:ascii="Arial" w:hAnsi="Arial" w:cs="Arial"/>
          <w:sz w:val="20"/>
          <w:szCs w:val="20"/>
          <w:lang w:val="en-AU"/>
        </w:rPr>
        <w:t>.</w:t>
      </w:r>
    </w:p>
    <w:p w14:paraId="342293B0" w14:textId="1CDF7803" w:rsidR="000C4658" w:rsidRPr="00D34BBD" w:rsidRDefault="000C4658" w:rsidP="000C4658">
      <w:pPr>
        <w:pStyle w:val="ACMABodyText"/>
        <w:spacing w:after="240" w:line="240" w:lineRule="auto"/>
        <w:jc w:val="both"/>
        <w:rPr>
          <w:rFonts w:ascii="Arial" w:hAnsi="Arial" w:cs="Arial"/>
          <w:b/>
          <w:sz w:val="20"/>
        </w:rPr>
      </w:pPr>
      <w:r>
        <w:rPr>
          <w:rFonts w:ascii="Arial" w:hAnsi="Arial" w:cs="Arial"/>
          <w:b/>
          <w:sz w:val="20"/>
        </w:rPr>
        <w:t xml:space="preserve">Detailed </w:t>
      </w:r>
      <w:r w:rsidR="00682F5F">
        <w:rPr>
          <w:rFonts w:ascii="Arial" w:hAnsi="Arial" w:cs="Arial"/>
          <w:b/>
          <w:sz w:val="20"/>
        </w:rPr>
        <w:t>D</w:t>
      </w:r>
      <w:r>
        <w:rPr>
          <w:rFonts w:ascii="Arial" w:hAnsi="Arial" w:cs="Arial"/>
          <w:b/>
          <w:sz w:val="20"/>
        </w:rPr>
        <w:t>escription of the Determination</w:t>
      </w:r>
    </w:p>
    <w:p w14:paraId="2D888461" w14:textId="77777777" w:rsidR="000C4658" w:rsidRPr="00D34BBD" w:rsidRDefault="000C4658" w:rsidP="000C4658">
      <w:pPr>
        <w:spacing w:after="120"/>
        <w:jc w:val="both"/>
        <w:rPr>
          <w:rFonts w:ascii="Arial" w:hAnsi="Arial" w:cs="Arial"/>
          <w:sz w:val="20"/>
          <w:szCs w:val="20"/>
          <w:lang w:val="en-AU"/>
        </w:rPr>
      </w:pPr>
      <w:r>
        <w:rPr>
          <w:rFonts w:ascii="Arial" w:hAnsi="Arial" w:cs="Arial"/>
          <w:sz w:val="20"/>
          <w:szCs w:val="20"/>
          <w:lang w:val="en-AU"/>
        </w:rPr>
        <w:t>Details of the Determination are set out in Attachment A</w:t>
      </w:r>
      <w:r w:rsidRPr="00D34BBD">
        <w:rPr>
          <w:rFonts w:ascii="Arial" w:hAnsi="Arial" w:cs="Arial"/>
          <w:sz w:val="20"/>
          <w:szCs w:val="20"/>
          <w:lang w:val="en-AU"/>
        </w:rPr>
        <w:t>.</w:t>
      </w:r>
    </w:p>
    <w:p w14:paraId="694B54FA" w14:textId="77777777" w:rsidR="00145956" w:rsidRPr="00D34BBD" w:rsidRDefault="00776FB8" w:rsidP="000C4658">
      <w:pPr>
        <w:spacing w:before="80" w:after="240"/>
        <w:jc w:val="both"/>
        <w:outlineLvl w:val="0"/>
        <w:rPr>
          <w:rFonts w:ascii="Arial" w:hAnsi="Arial" w:cs="Arial"/>
          <w:b/>
          <w:sz w:val="20"/>
          <w:szCs w:val="20"/>
          <w:lang w:val="en-AU"/>
        </w:rPr>
      </w:pPr>
      <w:r w:rsidRPr="00D34BBD">
        <w:rPr>
          <w:rFonts w:ascii="Arial" w:hAnsi="Arial" w:cs="Arial"/>
          <w:b/>
          <w:sz w:val="20"/>
          <w:szCs w:val="20"/>
          <w:lang w:val="en-AU"/>
        </w:rPr>
        <w:t>Documents Incorporated by Reference</w:t>
      </w:r>
    </w:p>
    <w:p w14:paraId="0A07EF90" w14:textId="30E01553" w:rsidR="00145956" w:rsidRPr="00D34BBD" w:rsidRDefault="00F74E29" w:rsidP="004D6DFD">
      <w:pPr>
        <w:jc w:val="both"/>
        <w:rPr>
          <w:rFonts w:ascii="Arial" w:hAnsi="Arial" w:cs="Arial"/>
          <w:sz w:val="20"/>
          <w:szCs w:val="20"/>
          <w:lang w:val="en-AU"/>
        </w:rPr>
      </w:pPr>
      <w:r w:rsidRPr="00D34BBD">
        <w:rPr>
          <w:rFonts w:ascii="Arial" w:hAnsi="Arial" w:cs="Arial"/>
          <w:sz w:val="20"/>
          <w:szCs w:val="20"/>
          <w:lang w:val="en-AU"/>
        </w:rPr>
        <w:t xml:space="preserve">The </w:t>
      </w:r>
      <w:r w:rsidR="003B028A" w:rsidRPr="00D34BBD">
        <w:rPr>
          <w:rFonts w:ascii="Arial" w:hAnsi="Arial" w:cs="Arial"/>
          <w:sz w:val="20"/>
          <w:szCs w:val="20"/>
          <w:lang w:val="en-AU"/>
        </w:rPr>
        <w:t>Determination</w:t>
      </w:r>
      <w:r w:rsidRPr="00D34BBD">
        <w:rPr>
          <w:rFonts w:ascii="Arial" w:hAnsi="Arial" w:cs="Arial"/>
          <w:sz w:val="20"/>
          <w:szCs w:val="20"/>
          <w:lang w:val="en-AU"/>
        </w:rPr>
        <w:t xml:space="preserve"> incorporates</w:t>
      </w:r>
      <w:r w:rsidR="00281E6D" w:rsidRPr="00D34BBD">
        <w:rPr>
          <w:rFonts w:ascii="Arial" w:hAnsi="Arial" w:cs="Arial"/>
          <w:sz w:val="20"/>
          <w:szCs w:val="20"/>
          <w:lang w:val="en-AU"/>
        </w:rPr>
        <w:t xml:space="preserve"> the following</w:t>
      </w:r>
      <w:r w:rsidR="00B1472D" w:rsidRPr="00D34BBD">
        <w:rPr>
          <w:rFonts w:ascii="Arial" w:hAnsi="Arial" w:cs="Arial"/>
          <w:sz w:val="20"/>
          <w:szCs w:val="20"/>
          <w:lang w:val="en-AU"/>
        </w:rPr>
        <w:t xml:space="preserve"> </w:t>
      </w:r>
      <w:r w:rsidR="002B6B40">
        <w:rPr>
          <w:rFonts w:ascii="Arial" w:hAnsi="Arial" w:cs="Arial"/>
          <w:sz w:val="20"/>
          <w:szCs w:val="20"/>
          <w:lang w:val="en-AU"/>
        </w:rPr>
        <w:t xml:space="preserve">instruments and </w:t>
      </w:r>
      <w:r w:rsidR="00B1472D" w:rsidRPr="00D34BBD">
        <w:rPr>
          <w:rFonts w:ascii="Arial" w:hAnsi="Arial" w:cs="Arial"/>
          <w:sz w:val="20"/>
          <w:szCs w:val="20"/>
          <w:lang w:val="en-AU"/>
        </w:rPr>
        <w:t>documents</w:t>
      </w:r>
      <w:r w:rsidR="00342B33" w:rsidRPr="00D34BBD">
        <w:rPr>
          <w:rFonts w:ascii="Arial" w:hAnsi="Arial" w:cs="Arial"/>
          <w:sz w:val="20"/>
          <w:szCs w:val="20"/>
          <w:lang w:val="en-AU"/>
        </w:rPr>
        <w:t xml:space="preserve"> by reference</w:t>
      </w:r>
      <w:r w:rsidR="00281E6D" w:rsidRPr="00D34BBD">
        <w:rPr>
          <w:rFonts w:ascii="Arial" w:hAnsi="Arial" w:cs="Arial"/>
          <w:sz w:val="20"/>
          <w:szCs w:val="20"/>
          <w:lang w:val="en-AU"/>
        </w:rPr>
        <w:t>:</w:t>
      </w:r>
      <w:r w:rsidRPr="00D34BBD">
        <w:rPr>
          <w:rFonts w:ascii="Arial" w:hAnsi="Arial" w:cs="Arial"/>
          <w:sz w:val="20"/>
          <w:szCs w:val="20"/>
          <w:lang w:val="en-AU"/>
        </w:rPr>
        <w:t xml:space="preserve"> </w:t>
      </w:r>
    </w:p>
    <w:p w14:paraId="6D7E1AA3" w14:textId="77777777" w:rsidR="00145956" w:rsidRPr="00D34BBD" w:rsidRDefault="00145956" w:rsidP="004D6DFD">
      <w:pPr>
        <w:pStyle w:val="ListParagraph"/>
        <w:jc w:val="both"/>
        <w:rPr>
          <w:rFonts w:ascii="Arial" w:hAnsi="Arial" w:cs="Arial"/>
          <w:sz w:val="20"/>
          <w:szCs w:val="20"/>
          <w:lang w:val="en-AU"/>
        </w:rPr>
      </w:pPr>
    </w:p>
    <w:p w14:paraId="19D0C951" w14:textId="2487D47F" w:rsidR="00FF0247" w:rsidRDefault="00FF0247" w:rsidP="00453DDA">
      <w:pPr>
        <w:numPr>
          <w:ilvl w:val="0"/>
          <w:numId w:val="18"/>
        </w:numPr>
        <w:ind w:left="567" w:hanging="567"/>
        <w:rPr>
          <w:rFonts w:ascii="Arial" w:hAnsi="Arial" w:cs="Arial"/>
          <w:sz w:val="20"/>
          <w:szCs w:val="20"/>
          <w:lang w:val="en-AU"/>
        </w:rPr>
      </w:pPr>
      <w:r w:rsidRPr="00D34BBD">
        <w:rPr>
          <w:rFonts w:ascii="Arial" w:hAnsi="Arial" w:cs="Arial"/>
          <w:sz w:val="20"/>
          <w:szCs w:val="20"/>
          <w:lang w:val="en-AU"/>
        </w:rPr>
        <w:t xml:space="preserve">The </w:t>
      </w:r>
      <w:r w:rsidRPr="00D34BBD">
        <w:rPr>
          <w:rFonts w:ascii="Arial" w:hAnsi="Arial" w:cs="Arial"/>
          <w:i/>
          <w:sz w:val="20"/>
          <w:szCs w:val="20"/>
          <w:lang w:val="en-AU"/>
        </w:rPr>
        <w:t xml:space="preserve">Australian Spectrum Map Grid 2012 </w:t>
      </w:r>
      <w:r w:rsidRPr="00D34BBD">
        <w:rPr>
          <w:rFonts w:ascii="Arial" w:hAnsi="Arial" w:cs="Arial"/>
          <w:sz w:val="20"/>
          <w:szCs w:val="20"/>
          <w:lang w:val="en-AU"/>
        </w:rPr>
        <w:t xml:space="preserve">published by the ACMA. Copies can be obtained from the ACMA website at </w:t>
      </w:r>
      <w:hyperlink r:id="rId14" w:history="1">
        <w:r w:rsidRPr="00D34BBD">
          <w:rPr>
            <w:rStyle w:val="Hyperlink"/>
            <w:rFonts w:ascii="Arial" w:hAnsi="Arial" w:cs="Arial"/>
            <w:sz w:val="20"/>
            <w:szCs w:val="20"/>
            <w:lang w:val="en-AU"/>
          </w:rPr>
          <w:t>www.acma.gov.au</w:t>
        </w:r>
      </w:hyperlink>
      <w:r w:rsidRPr="00D34BBD">
        <w:rPr>
          <w:rFonts w:ascii="Arial" w:hAnsi="Arial" w:cs="Arial"/>
          <w:sz w:val="20"/>
          <w:szCs w:val="20"/>
          <w:lang w:val="en-AU"/>
        </w:rPr>
        <w:t>.</w:t>
      </w:r>
      <w:r w:rsidR="002B6B40">
        <w:rPr>
          <w:rFonts w:ascii="Arial" w:hAnsi="Arial" w:cs="Arial"/>
          <w:sz w:val="20"/>
          <w:szCs w:val="20"/>
          <w:lang w:val="en-AU"/>
        </w:rPr>
        <w:br/>
      </w:r>
    </w:p>
    <w:p w14:paraId="0B868009" w14:textId="2A00F99E" w:rsidR="00283A66" w:rsidRPr="00D34BBD" w:rsidRDefault="002B6B40" w:rsidP="00FF0247">
      <w:pPr>
        <w:numPr>
          <w:ilvl w:val="0"/>
          <w:numId w:val="18"/>
        </w:numPr>
        <w:ind w:left="567" w:hanging="567"/>
        <w:jc w:val="both"/>
        <w:rPr>
          <w:rFonts w:ascii="Arial" w:hAnsi="Arial" w:cs="Arial"/>
          <w:sz w:val="20"/>
          <w:szCs w:val="20"/>
          <w:lang w:val="en-AU"/>
        </w:rPr>
      </w:pPr>
      <w:r>
        <w:rPr>
          <w:rFonts w:ascii="Arial" w:hAnsi="Arial" w:cs="Arial"/>
          <w:sz w:val="20"/>
          <w:szCs w:val="20"/>
          <w:lang w:val="en-AU"/>
        </w:rPr>
        <w:t xml:space="preserve">The </w:t>
      </w:r>
      <w:r w:rsidRPr="002B6B40">
        <w:rPr>
          <w:rFonts w:ascii="Arial" w:hAnsi="Arial" w:cs="Arial"/>
          <w:i/>
          <w:sz w:val="20"/>
          <w:szCs w:val="20"/>
          <w:lang w:val="en-AU"/>
        </w:rPr>
        <w:t xml:space="preserve">Radiocommunications (Register of </w:t>
      </w:r>
      <w:proofErr w:type="spellStart"/>
      <w:r w:rsidRPr="002B6B40">
        <w:rPr>
          <w:rFonts w:ascii="Arial" w:hAnsi="Arial" w:cs="Arial"/>
          <w:i/>
          <w:sz w:val="20"/>
          <w:szCs w:val="20"/>
          <w:lang w:val="en-AU"/>
        </w:rPr>
        <w:t>Radicommunications</w:t>
      </w:r>
      <w:proofErr w:type="spellEnd"/>
      <w:r w:rsidRPr="002B6B40">
        <w:rPr>
          <w:rFonts w:ascii="Arial" w:hAnsi="Arial" w:cs="Arial"/>
          <w:i/>
          <w:sz w:val="20"/>
          <w:szCs w:val="20"/>
          <w:lang w:val="en-AU"/>
        </w:rPr>
        <w:t xml:space="preserve"> Licences) Determination 1997</w:t>
      </w:r>
      <w:r>
        <w:rPr>
          <w:rFonts w:ascii="Arial" w:hAnsi="Arial" w:cs="Arial"/>
          <w:sz w:val="20"/>
          <w:szCs w:val="20"/>
          <w:lang w:val="en-AU"/>
        </w:rPr>
        <w:t xml:space="preserve"> which can be accessed on the Federal Register of Legislation: www.legislation.gov.au.</w:t>
      </w:r>
    </w:p>
    <w:p w14:paraId="79C7E3B1" w14:textId="77777777" w:rsidR="00716AD1" w:rsidRPr="00D34BBD" w:rsidRDefault="00716AD1" w:rsidP="004D6DFD">
      <w:pPr>
        <w:ind w:left="567"/>
        <w:jc w:val="both"/>
        <w:rPr>
          <w:rFonts w:ascii="Arial" w:hAnsi="Arial" w:cs="Arial"/>
          <w:sz w:val="20"/>
          <w:szCs w:val="20"/>
          <w:lang w:val="en-AU"/>
        </w:rPr>
      </w:pPr>
    </w:p>
    <w:p w14:paraId="0476F125" w14:textId="102E41F6" w:rsidR="00145956" w:rsidRPr="00D34BBD" w:rsidRDefault="00FF0247" w:rsidP="004D6DFD">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T</w:t>
      </w:r>
      <w:r w:rsidR="00D87F8D" w:rsidRPr="00D34BBD">
        <w:rPr>
          <w:rFonts w:ascii="Arial" w:hAnsi="Arial" w:cs="Arial"/>
          <w:sz w:val="20"/>
          <w:szCs w:val="20"/>
          <w:lang w:val="en-AU"/>
        </w:rPr>
        <w:t>he</w:t>
      </w:r>
      <w:r w:rsidR="00BB32F4" w:rsidRPr="00D34BBD">
        <w:rPr>
          <w:rFonts w:ascii="Arial" w:hAnsi="Arial" w:cs="Arial"/>
          <w:sz w:val="20"/>
          <w:szCs w:val="20"/>
          <w:lang w:val="en-AU"/>
        </w:rPr>
        <w:t xml:space="preserve"> </w:t>
      </w:r>
      <w:r w:rsidR="00716AD1" w:rsidRPr="00D34BBD">
        <w:rPr>
          <w:rFonts w:ascii="Arial" w:hAnsi="Arial" w:cs="Arial"/>
          <w:sz w:val="20"/>
          <w:szCs w:val="20"/>
          <w:lang w:val="en-AU"/>
        </w:rPr>
        <w:t>GEODATA 9 Second Digital Elevation Model (DEM-9S) Version 3</w:t>
      </w:r>
      <w:r w:rsidR="0050158F" w:rsidRPr="00D34BBD">
        <w:rPr>
          <w:rFonts w:ascii="Arial" w:hAnsi="Arial" w:cs="Arial"/>
          <w:sz w:val="20"/>
          <w:szCs w:val="20"/>
          <w:lang w:val="en-AU"/>
        </w:rPr>
        <w:t xml:space="preserve"> (Australia and New Zealand Land Information Council unique identifier ANZCW0703011541)</w:t>
      </w:r>
      <w:r w:rsidR="00411FBF">
        <w:rPr>
          <w:rFonts w:ascii="Arial" w:hAnsi="Arial" w:cs="Arial"/>
          <w:sz w:val="20"/>
          <w:szCs w:val="20"/>
          <w:lang w:val="en-AU"/>
        </w:rPr>
        <w:t>,</w:t>
      </w:r>
      <w:r w:rsidR="00BB32F4" w:rsidRPr="00D34BBD">
        <w:rPr>
          <w:rFonts w:ascii="Arial" w:hAnsi="Arial" w:cs="Arial"/>
          <w:sz w:val="20"/>
          <w:szCs w:val="20"/>
          <w:lang w:val="en-AU"/>
        </w:rPr>
        <w:t xml:space="preserve"> </w:t>
      </w:r>
      <w:r w:rsidR="0050158F" w:rsidRPr="00D34BBD">
        <w:rPr>
          <w:rFonts w:ascii="Arial" w:hAnsi="Arial" w:cs="Arial"/>
          <w:sz w:val="20"/>
          <w:szCs w:val="20"/>
          <w:lang w:val="en-AU"/>
        </w:rPr>
        <w:t xml:space="preserve">published by Geoscience Australia. </w:t>
      </w:r>
      <w:r w:rsidR="00002442" w:rsidRPr="00D34BBD">
        <w:rPr>
          <w:rFonts w:ascii="Arial" w:hAnsi="Arial" w:cs="Arial"/>
          <w:sz w:val="20"/>
          <w:szCs w:val="20"/>
          <w:lang w:val="en-AU"/>
        </w:rPr>
        <w:t xml:space="preserve"> Copies of DEM-9S can be obtained from the Geoscience Australia website at </w:t>
      </w:r>
      <w:hyperlink r:id="rId15" w:history="1">
        <w:r w:rsidR="00002442" w:rsidRPr="00D34BBD">
          <w:rPr>
            <w:rStyle w:val="Hyperlink"/>
            <w:rFonts w:ascii="Arial" w:hAnsi="Arial" w:cs="Arial"/>
            <w:sz w:val="20"/>
            <w:szCs w:val="20"/>
            <w:lang w:val="en-AU"/>
          </w:rPr>
          <w:t>www.ga.gov.au</w:t>
        </w:r>
      </w:hyperlink>
      <w:r w:rsidR="00002442" w:rsidRPr="00D34BBD">
        <w:rPr>
          <w:rFonts w:ascii="Arial" w:hAnsi="Arial" w:cs="Arial"/>
          <w:sz w:val="20"/>
          <w:szCs w:val="20"/>
          <w:lang w:val="en-AU"/>
        </w:rPr>
        <w:t>.</w:t>
      </w:r>
    </w:p>
    <w:p w14:paraId="620DC506" w14:textId="77777777" w:rsidR="00145956" w:rsidRPr="00D34BBD" w:rsidRDefault="00145956" w:rsidP="004D6DFD">
      <w:pPr>
        <w:ind w:left="567"/>
        <w:jc w:val="both"/>
        <w:rPr>
          <w:rFonts w:ascii="Arial" w:hAnsi="Arial" w:cs="Arial"/>
          <w:sz w:val="20"/>
          <w:szCs w:val="20"/>
          <w:lang w:val="en-AU"/>
        </w:rPr>
      </w:pPr>
    </w:p>
    <w:p w14:paraId="454C53F1" w14:textId="77777777" w:rsidR="00145956" w:rsidRPr="00D34BBD" w:rsidRDefault="000B0C30" w:rsidP="004D6DFD">
      <w:pPr>
        <w:numPr>
          <w:ilvl w:val="0"/>
          <w:numId w:val="18"/>
        </w:numPr>
        <w:ind w:left="567" w:hanging="567"/>
        <w:jc w:val="both"/>
        <w:rPr>
          <w:rFonts w:ascii="Arial" w:hAnsi="Arial" w:cs="Arial"/>
          <w:sz w:val="20"/>
          <w:szCs w:val="20"/>
          <w:lang w:val="en-AU"/>
        </w:rPr>
      </w:pPr>
      <w:r w:rsidRPr="00D34BBD">
        <w:rPr>
          <w:rFonts w:ascii="Arial" w:hAnsi="Arial" w:cs="Arial"/>
          <w:sz w:val="20"/>
          <w:szCs w:val="20"/>
          <w:lang w:val="en-AU"/>
        </w:rPr>
        <w:t xml:space="preserve">The </w:t>
      </w:r>
      <w:r w:rsidR="008339E5" w:rsidRPr="00D34BBD">
        <w:rPr>
          <w:rFonts w:ascii="Arial" w:hAnsi="Arial" w:cs="Arial"/>
          <w:sz w:val="20"/>
          <w:szCs w:val="20"/>
          <w:lang w:val="en-AU"/>
        </w:rPr>
        <w:t>G</w:t>
      </w:r>
      <w:r w:rsidR="00462985" w:rsidRPr="00D34BBD">
        <w:rPr>
          <w:rFonts w:ascii="Arial" w:hAnsi="Arial" w:cs="Arial"/>
          <w:sz w:val="20"/>
          <w:szCs w:val="20"/>
          <w:lang w:val="en-AU"/>
        </w:rPr>
        <w:t>eocentric Datum of Australia 1994</w:t>
      </w:r>
      <w:r w:rsidR="00462985" w:rsidRPr="00D34BBD">
        <w:rPr>
          <w:rFonts w:ascii="Arial" w:hAnsi="Arial" w:cs="Arial"/>
          <w:i/>
          <w:sz w:val="20"/>
          <w:szCs w:val="20"/>
          <w:lang w:val="en-AU"/>
        </w:rPr>
        <w:t xml:space="preserve"> </w:t>
      </w:r>
      <w:r w:rsidR="004A1E1A" w:rsidRPr="00D34BBD">
        <w:rPr>
          <w:rFonts w:ascii="Arial" w:hAnsi="Arial" w:cs="Arial"/>
          <w:sz w:val="20"/>
          <w:szCs w:val="20"/>
          <w:lang w:val="en-AU"/>
        </w:rPr>
        <w:t>(GDA94)</w:t>
      </w:r>
      <w:r w:rsidR="00462985" w:rsidRPr="00D34BBD">
        <w:rPr>
          <w:rFonts w:ascii="Arial" w:hAnsi="Arial" w:cs="Arial"/>
          <w:sz w:val="20"/>
          <w:szCs w:val="20"/>
          <w:lang w:val="en-AU"/>
        </w:rPr>
        <w:t xml:space="preserve"> gazetted in the Commonwealth of Australia Gazette No. GN 35 on 6 September 1995.</w:t>
      </w:r>
    </w:p>
    <w:p w14:paraId="1C3D1972" w14:textId="77777777" w:rsidR="00145956" w:rsidRPr="00D34BBD" w:rsidRDefault="00145956" w:rsidP="004D6DFD">
      <w:pPr>
        <w:pStyle w:val="ListParagraph"/>
        <w:jc w:val="both"/>
        <w:rPr>
          <w:rFonts w:ascii="Arial" w:hAnsi="Arial" w:cs="Arial"/>
          <w:sz w:val="20"/>
          <w:szCs w:val="20"/>
          <w:lang w:val="en-AU"/>
        </w:rPr>
      </w:pPr>
    </w:p>
    <w:p w14:paraId="6F05FC88" w14:textId="77777777" w:rsidR="00460D90" w:rsidRPr="000C4658" w:rsidRDefault="00EB53F5" w:rsidP="000C4658">
      <w:pPr>
        <w:numPr>
          <w:ilvl w:val="0"/>
          <w:numId w:val="18"/>
        </w:numPr>
        <w:spacing w:after="120"/>
        <w:ind w:left="567" w:hanging="567"/>
        <w:jc w:val="both"/>
        <w:rPr>
          <w:rFonts w:ascii="Arial" w:hAnsi="Arial" w:cs="Arial"/>
          <w:sz w:val="20"/>
          <w:szCs w:val="20"/>
          <w:lang w:val="en-AU"/>
        </w:rPr>
      </w:pPr>
      <w:r w:rsidRPr="00D34BBD">
        <w:rPr>
          <w:rFonts w:ascii="Arial" w:hAnsi="Arial" w:cs="Arial"/>
          <w:sz w:val="20"/>
          <w:szCs w:val="20"/>
          <w:lang w:val="en-AU"/>
        </w:rPr>
        <w:t xml:space="preserve">The </w:t>
      </w:r>
      <w:r w:rsidR="00703C1A" w:rsidRPr="00D34BBD">
        <w:rPr>
          <w:rFonts w:ascii="Arial" w:hAnsi="Arial" w:cs="Arial"/>
          <w:sz w:val="20"/>
          <w:szCs w:val="20"/>
          <w:lang w:val="en-AU"/>
        </w:rPr>
        <w:t>Radio Regulations published by the Intern</w:t>
      </w:r>
      <w:r w:rsidR="00BB32F4" w:rsidRPr="00D34BBD">
        <w:rPr>
          <w:rFonts w:ascii="Arial" w:hAnsi="Arial" w:cs="Arial"/>
          <w:sz w:val="20"/>
          <w:szCs w:val="20"/>
          <w:lang w:val="en-AU"/>
        </w:rPr>
        <w:t>ational Teleco</w:t>
      </w:r>
      <w:r w:rsidR="00703C1A" w:rsidRPr="00D34BBD">
        <w:rPr>
          <w:rFonts w:ascii="Arial" w:hAnsi="Arial" w:cs="Arial"/>
          <w:sz w:val="20"/>
          <w:szCs w:val="20"/>
          <w:lang w:val="en-AU"/>
        </w:rPr>
        <w:t>mmunication Union</w:t>
      </w:r>
      <w:r w:rsidR="002431FE" w:rsidRPr="00D34BBD">
        <w:rPr>
          <w:rFonts w:ascii="Arial" w:hAnsi="Arial" w:cs="Arial"/>
          <w:sz w:val="20"/>
          <w:szCs w:val="20"/>
          <w:lang w:val="en-AU"/>
        </w:rPr>
        <w:t xml:space="preserve"> (</w:t>
      </w:r>
      <w:r w:rsidR="002431FE" w:rsidRPr="001361C1">
        <w:rPr>
          <w:rFonts w:ascii="Arial" w:hAnsi="Arial" w:cs="Arial"/>
          <w:b/>
          <w:sz w:val="20"/>
          <w:szCs w:val="20"/>
          <w:lang w:val="en-AU"/>
        </w:rPr>
        <w:t>ITU</w:t>
      </w:r>
      <w:r w:rsidR="002431FE" w:rsidRPr="00D34BBD">
        <w:rPr>
          <w:rFonts w:ascii="Arial" w:hAnsi="Arial" w:cs="Arial"/>
          <w:sz w:val="20"/>
          <w:szCs w:val="20"/>
          <w:lang w:val="en-AU"/>
        </w:rPr>
        <w:t>)</w:t>
      </w:r>
      <w:r w:rsidR="00703C1A" w:rsidRPr="00D34BBD">
        <w:rPr>
          <w:rFonts w:ascii="Arial" w:hAnsi="Arial" w:cs="Arial"/>
          <w:sz w:val="20"/>
          <w:szCs w:val="20"/>
          <w:lang w:val="en-AU"/>
        </w:rPr>
        <w:t xml:space="preserve">, as in force </w:t>
      </w:r>
      <w:r w:rsidR="00920429" w:rsidRPr="00D34BBD">
        <w:rPr>
          <w:rFonts w:ascii="Arial" w:hAnsi="Arial" w:cs="Arial"/>
          <w:sz w:val="20"/>
          <w:szCs w:val="20"/>
          <w:lang w:val="en-AU"/>
        </w:rPr>
        <w:t>from time to time</w:t>
      </w:r>
      <w:r w:rsidR="00703C1A" w:rsidRPr="00D34BBD">
        <w:rPr>
          <w:rFonts w:ascii="Arial" w:hAnsi="Arial" w:cs="Arial"/>
          <w:sz w:val="20"/>
          <w:szCs w:val="20"/>
          <w:lang w:val="en-AU"/>
        </w:rPr>
        <w:t xml:space="preserve">. Copies of the Radio Regulations can be obtained from the ITU at </w:t>
      </w:r>
      <w:hyperlink r:id="rId16" w:history="1">
        <w:r w:rsidR="00703C1A" w:rsidRPr="00D34BBD">
          <w:rPr>
            <w:rStyle w:val="Hyperlink"/>
            <w:rFonts w:ascii="Arial" w:hAnsi="Arial" w:cs="Arial"/>
            <w:sz w:val="20"/>
            <w:szCs w:val="20"/>
            <w:lang w:val="en-AU"/>
          </w:rPr>
          <w:t>www.itu.int</w:t>
        </w:r>
      </w:hyperlink>
      <w:r w:rsidR="00703C1A" w:rsidRPr="00D34BBD">
        <w:rPr>
          <w:rFonts w:ascii="Arial" w:hAnsi="Arial" w:cs="Arial"/>
          <w:sz w:val="20"/>
          <w:szCs w:val="20"/>
          <w:lang w:val="en-AU"/>
        </w:rPr>
        <w:t>.</w:t>
      </w:r>
      <w:r w:rsidR="00FD4418" w:rsidRPr="00D34BBD">
        <w:rPr>
          <w:rFonts w:ascii="Arial" w:hAnsi="Arial" w:cs="Arial"/>
          <w:sz w:val="20"/>
          <w:szCs w:val="20"/>
          <w:lang w:val="en-AU"/>
        </w:rPr>
        <w:t xml:space="preserve"> </w:t>
      </w:r>
    </w:p>
    <w:p w14:paraId="53B5F09B" w14:textId="77777777" w:rsidR="001956C7" w:rsidRDefault="001956C7" w:rsidP="00411FBF">
      <w:pPr>
        <w:spacing w:before="80" w:after="240"/>
        <w:jc w:val="both"/>
        <w:outlineLvl w:val="0"/>
        <w:rPr>
          <w:rFonts w:ascii="Arial" w:hAnsi="Arial" w:cs="Arial"/>
          <w:b/>
          <w:sz w:val="20"/>
          <w:szCs w:val="20"/>
          <w:lang w:val="en-AU"/>
        </w:rPr>
      </w:pPr>
    </w:p>
    <w:p w14:paraId="05DC4640" w14:textId="77777777" w:rsidR="001956C7" w:rsidRDefault="001956C7" w:rsidP="00411FBF">
      <w:pPr>
        <w:spacing w:before="80" w:after="240"/>
        <w:jc w:val="both"/>
        <w:outlineLvl w:val="0"/>
        <w:rPr>
          <w:rFonts w:ascii="Arial" w:hAnsi="Arial" w:cs="Arial"/>
          <w:b/>
          <w:sz w:val="20"/>
          <w:szCs w:val="20"/>
          <w:lang w:val="en-AU"/>
        </w:rPr>
      </w:pPr>
    </w:p>
    <w:p w14:paraId="6E7FB3DA" w14:textId="291FFD39" w:rsidR="00145956" w:rsidRPr="00D34BBD" w:rsidRDefault="00E24770" w:rsidP="00411FBF">
      <w:pPr>
        <w:spacing w:before="80" w:after="240"/>
        <w:jc w:val="both"/>
        <w:outlineLvl w:val="0"/>
        <w:rPr>
          <w:rFonts w:ascii="Arial" w:hAnsi="Arial" w:cs="Arial"/>
          <w:b/>
          <w:sz w:val="20"/>
          <w:szCs w:val="20"/>
          <w:lang w:val="en-AU"/>
        </w:rPr>
      </w:pPr>
      <w:r w:rsidRPr="00D34BBD">
        <w:rPr>
          <w:rFonts w:ascii="Arial" w:hAnsi="Arial" w:cs="Arial"/>
          <w:b/>
          <w:sz w:val="20"/>
          <w:szCs w:val="20"/>
          <w:lang w:val="en-AU"/>
        </w:rPr>
        <w:t xml:space="preserve">Statement of </w:t>
      </w:r>
      <w:r w:rsidR="00B164BC">
        <w:rPr>
          <w:rFonts w:ascii="Arial" w:hAnsi="Arial" w:cs="Arial"/>
          <w:b/>
          <w:sz w:val="20"/>
          <w:szCs w:val="20"/>
          <w:lang w:val="en-AU"/>
        </w:rPr>
        <w:t>C</w:t>
      </w:r>
      <w:r w:rsidRPr="00D34BBD">
        <w:rPr>
          <w:rFonts w:ascii="Arial" w:hAnsi="Arial" w:cs="Arial"/>
          <w:b/>
          <w:sz w:val="20"/>
          <w:szCs w:val="20"/>
          <w:lang w:val="en-AU"/>
        </w:rPr>
        <w:t xml:space="preserve">ompatibility with </w:t>
      </w:r>
      <w:r w:rsidR="00B164BC">
        <w:rPr>
          <w:rFonts w:ascii="Arial" w:hAnsi="Arial" w:cs="Arial"/>
          <w:b/>
          <w:sz w:val="20"/>
          <w:szCs w:val="20"/>
          <w:lang w:val="en-AU"/>
        </w:rPr>
        <w:t>H</w:t>
      </w:r>
      <w:r w:rsidRPr="00D34BBD">
        <w:rPr>
          <w:rFonts w:ascii="Arial" w:hAnsi="Arial" w:cs="Arial"/>
          <w:b/>
          <w:sz w:val="20"/>
          <w:szCs w:val="20"/>
          <w:lang w:val="en-AU"/>
        </w:rPr>
        <w:t xml:space="preserve">uman </w:t>
      </w:r>
      <w:r w:rsidR="00B164BC">
        <w:rPr>
          <w:rFonts w:ascii="Arial" w:hAnsi="Arial" w:cs="Arial"/>
          <w:b/>
          <w:sz w:val="20"/>
          <w:szCs w:val="20"/>
          <w:lang w:val="en-AU"/>
        </w:rPr>
        <w:t>R</w:t>
      </w:r>
      <w:r w:rsidRPr="00D34BBD">
        <w:rPr>
          <w:rFonts w:ascii="Arial" w:hAnsi="Arial" w:cs="Arial"/>
          <w:b/>
          <w:sz w:val="20"/>
          <w:szCs w:val="20"/>
          <w:lang w:val="en-AU"/>
        </w:rPr>
        <w:t>ights</w:t>
      </w:r>
    </w:p>
    <w:p w14:paraId="3423B1A6" w14:textId="0967E106" w:rsidR="00145956" w:rsidRPr="00D34BBD" w:rsidRDefault="00E24770" w:rsidP="00E4716E">
      <w:pPr>
        <w:rPr>
          <w:rFonts w:ascii="Arial" w:hAnsi="Arial" w:cs="Arial"/>
          <w:sz w:val="20"/>
          <w:szCs w:val="20"/>
          <w:lang w:val="en-AU"/>
        </w:rPr>
      </w:pPr>
      <w:r w:rsidRPr="00D34BBD">
        <w:rPr>
          <w:rFonts w:ascii="Arial" w:hAnsi="Arial" w:cs="Arial"/>
          <w:sz w:val="20"/>
          <w:szCs w:val="20"/>
          <w:lang w:val="en-AU"/>
        </w:rPr>
        <w:t xml:space="preserve">Subsection 9(1) of the </w:t>
      </w:r>
      <w:r w:rsidRPr="00D34BBD">
        <w:rPr>
          <w:rFonts w:ascii="Arial" w:hAnsi="Arial" w:cs="Arial"/>
          <w:i/>
          <w:sz w:val="20"/>
          <w:szCs w:val="20"/>
          <w:lang w:val="en-AU"/>
        </w:rPr>
        <w:t>Human Rights (Parliamentary Scrutiny) Act 2011</w:t>
      </w:r>
      <w:r w:rsidRPr="00D34BBD">
        <w:rPr>
          <w:rFonts w:ascii="Arial" w:hAnsi="Arial" w:cs="Arial"/>
          <w:sz w:val="20"/>
          <w:szCs w:val="20"/>
          <w:lang w:val="en-AU"/>
        </w:rPr>
        <w:t xml:space="preserve"> requires the rule maker in relation to a legislative instrument to which section 42 (disallowance) of the </w:t>
      </w:r>
      <w:r w:rsidR="00927775" w:rsidRPr="00430D8D">
        <w:rPr>
          <w:rFonts w:ascii="Arial" w:hAnsi="Arial" w:cs="Arial"/>
          <w:i/>
          <w:sz w:val="20"/>
          <w:szCs w:val="20"/>
          <w:lang w:val="en-AU"/>
        </w:rPr>
        <w:t>L</w:t>
      </w:r>
      <w:r w:rsidR="001956C7" w:rsidRPr="00430D8D">
        <w:rPr>
          <w:rFonts w:ascii="Arial" w:hAnsi="Arial" w:cs="Arial"/>
          <w:i/>
          <w:sz w:val="20"/>
          <w:szCs w:val="20"/>
          <w:lang w:val="en-AU"/>
        </w:rPr>
        <w:t>egislation</w:t>
      </w:r>
      <w:r w:rsidR="00927775" w:rsidRPr="00430D8D">
        <w:rPr>
          <w:rFonts w:ascii="Arial" w:hAnsi="Arial" w:cs="Arial"/>
          <w:i/>
          <w:sz w:val="20"/>
          <w:szCs w:val="20"/>
          <w:lang w:val="en-AU"/>
        </w:rPr>
        <w:t xml:space="preserve"> Act</w:t>
      </w:r>
      <w:r w:rsidR="001956C7" w:rsidRPr="00430D8D">
        <w:rPr>
          <w:rFonts w:ascii="Arial" w:hAnsi="Arial" w:cs="Arial"/>
          <w:i/>
          <w:sz w:val="20"/>
          <w:szCs w:val="20"/>
          <w:lang w:val="en-AU"/>
        </w:rPr>
        <w:t xml:space="preserve"> 2003</w:t>
      </w:r>
      <w:r w:rsidRPr="00D34BBD">
        <w:rPr>
          <w:rFonts w:ascii="Arial" w:hAnsi="Arial" w:cs="Arial"/>
          <w:sz w:val="20"/>
          <w:szCs w:val="20"/>
          <w:lang w:val="en-AU"/>
        </w:rPr>
        <w:t xml:space="preserve"> applies to cause a statement of compatibility to be prepared in respect of that legislative instrument.</w:t>
      </w:r>
      <w:r w:rsidR="00D207F7" w:rsidRPr="00D34BBD">
        <w:rPr>
          <w:rFonts w:ascii="Arial" w:hAnsi="Arial" w:cs="Arial"/>
          <w:sz w:val="20"/>
          <w:szCs w:val="20"/>
          <w:lang w:val="en-AU"/>
        </w:rPr>
        <w:t xml:space="preserve"> </w:t>
      </w:r>
      <w:r w:rsidR="00E4716E" w:rsidRPr="00D34BBD">
        <w:rPr>
          <w:rFonts w:ascii="Arial" w:hAnsi="Arial" w:cs="Arial"/>
          <w:sz w:val="20"/>
          <w:szCs w:val="20"/>
          <w:lang w:val="en-AU"/>
        </w:rPr>
        <w:t xml:space="preserve">The Determination is a legislative instrument that is subject to disallowance under section 42 of the </w:t>
      </w:r>
      <w:r w:rsidR="00E4716E" w:rsidRPr="00D34BBD">
        <w:rPr>
          <w:rFonts w:ascii="Arial" w:hAnsi="Arial" w:cs="Arial"/>
          <w:i/>
          <w:iCs/>
          <w:sz w:val="20"/>
          <w:szCs w:val="20"/>
          <w:lang w:val="en-AU"/>
        </w:rPr>
        <w:t>Legislati</w:t>
      </w:r>
      <w:r w:rsidR="00E4716E">
        <w:rPr>
          <w:rFonts w:ascii="Arial" w:hAnsi="Arial" w:cs="Arial"/>
          <w:i/>
          <w:iCs/>
          <w:sz w:val="20"/>
          <w:szCs w:val="20"/>
          <w:lang w:val="en-AU"/>
        </w:rPr>
        <w:t>on</w:t>
      </w:r>
      <w:r w:rsidR="00E4716E" w:rsidRPr="00D34BBD">
        <w:rPr>
          <w:rFonts w:ascii="Arial" w:hAnsi="Arial" w:cs="Arial"/>
          <w:i/>
          <w:iCs/>
          <w:sz w:val="20"/>
          <w:szCs w:val="20"/>
          <w:lang w:val="en-AU"/>
        </w:rPr>
        <w:t xml:space="preserve"> Act 2003</w:t>
      </w:r>
      <w:r w:rsidR="00E4716E" w:rsidRPr="00D34BBD">
        <w:rPr>
          <w:rFonts w:ascii="Arial" w:hAnsi="Arial" w:cs="Arial"/>
          <w:sz w:val="20"/>
          <w:szCs w:val="20"/>
          <w:lang w:val="en-AU"/>
        </w:rPr>
        <w:t>.</w:t>
      </w:r>
      <w:r w:rsidR="00E4716E">
        <w:rPr>
          <w:rFonts w:ascii="Arial" w:hAnsi="Arial" w:cs="Arial"/>
          <w:sz w:val="20"/>
          <w:szCs w:val="20"/>
          <w:lang w:val="en-AU"/>
        </w:rPr>
        <w:t xml:space="preserve"> </w:t>
      </w:r>
      <w:r w:rsidR="000C47EA">
        <w:rPr>
          <w:rFonts w:ascii="Arial" w:hAnsi="Arial" w:cs="Arial"/>
          <w:sz w:val="20"/>
          <w:szCs w:val="20"/>
          <w:lang w:val="en-AU"/>
        </w:rPr>
        <w:t>The Statement of Compatibility with Human Rights for the Determination is set out in Attachment B.</w:t>
      </w:r>
    </w:p>
    <w:p w14:paraId="58630618" w14:textId="77777777" w:rsidR="00145956" w:rsidRPr="00D34BBD" w:rsidRDefault="00145956" w:rsidP="004D6DFD">
      <w:pPr>
        <w:jc w:val="both"/>
        <w:rPr>
          <w:rFonts w:ascii="Arial" w:hAnsi="Arial" w:cs="Arial"/>
          <w:b/>
          <w:sz w:val="20"/>
          <w:szCs w:val="20"/>
          <w:lang w:val="en-AU"/>
        </w:rPr>
      </w:pPr>
    </w:p>
    <w:p w14:paraId="69EDA9EC" w14:textId="77777777" w:rsidR="000C47EA" w:rsidRDefault="000C47EA">
      <w:pPr>
        <w:rPr>
          <w:rFonts w:ascii="Arial" w:hAnsi="Arial" w:cs="Arial"/>
          <w:b/>
          <w:sz w:val="20"/>
          <w:szCs w:val="20"/>
          <w:lang w:val="en-AU"/>
        </w:rPr>
      </w:pPr>
      <w:r>
        <w:rPr>
          <w:rFonts w:ascii="Arial" w:hAnsi="Arial" w:cs="Arial"/>
          <w:b/>
          <w:sz w:val="20"/>
          <w:szCs w:val="20"/>
          <w:lang w:val="en-AU"/>
        </w:rPr>
        <w:br w:type="page"/>
      </w:r>
    </w:p>
    <w:p w14:paraId="5D9CAF74" w14:textId="77777777" w:rsidR="000C4658" w:rsidRPr="000C4658" w:rsidRDefault="000C4658" w:rsidP="00286A08">
      <w:pPr>
        <w:spacing w:after="240"/>
        <w:jc w:val="right"/>
        <w:outlineLvl w:val="0"/>
        <w:rPr>
          <w:rFonts w:ascii="Arial" w:hAnsi="Arial" w:cs="Arial"/>
          <w:b/>
          <w:sz w:val="20"/>
          <w:szCs w:val="20"/>
          <w:lang w:val="en-AU"/>
        </w:rPr>
      </w:pPr>
      <w:r>
        <w:rPr>
          <w:rFonts w:ascii="Arial" w:hAnsi="Arial" w:cs="Arial"/>
          <w:b/>
          <w:sz w:val="20"/>
          <w:szCs w:val="20"/>
          <w:lang w:val="en-AU"/>
        </w:rPr>
        <w:lastRenderedPageBreak/>
        <w:t>Attachment A</w:t>
      </w:r>
    </w:p>
    <w:p w14:paraId="5F03E47C" w14:textId="430DDD88" w:rsidR="00145956" w:rsidRPr="000C4658" w:rsidRDefault="00776FB8" w:rsidP="00286A08">
      <w:pPr>
        <w:spacing w:after="240"/>
        <w:jc w:val="center"/>
        <w:outlineLvl w:val="0"/>
        <w:rPr>
          <w:rFonts w:ascii="Arial" w:hAnsi="Arial" w:cs="Arial"/>
          <w:b/>
          <w:sz w:val="20"/>
          <w:szCs w:val="20"/>
          <w:lang w:val="en-AU"/>
        </w:rPr>
      </w:pPr>
      <w:r w:rsidRPr="000C4658">
        <w:rPr>
          <w:rFonts w:ascii="Arial" w:hAnsi="Arial" w:cs="Arial"/>
          <w:b/>
          <w:sz w:val="20"/>
          <w:szCs w:val="20"/>
          <w:lang w:val="en-AU"/>
        </w:rPr>
        <w:t xml:space="preserve">Detailed </w:t>
      </w:r>
      <w:r w:rsidR="000C47EA" w:rsidRPr="000C4658">
        <w:rPr>
          <w:rFonts w:ascii="Arial" w:hAnsi="Arial" w:cs="Arial"/>
          <w:b/>
          <w:sz w:val="20"/>
          <w:szCs w:val="20"/>
          <w:lang w:val="en-AU"/>
        </w:rPr>
        <w:t xml:space="preserve">of the </w:t>
      </w:r>
      <w:r w:rsidR="000C47EA" w:rsidRPr="000C4658">
        <w:rPr>
          <w:rFonts w:ascii="Arial" w:hAnsi="Arial" w:cs="Arial"/>
          <w:b/>
          <w:i/>
          <w:sz w:val="20"/>
          <w:szCs w:val="20"/>
          <w:lang w:val="en-AU"/>
        </w:rPr>
        <w:t>Radiocommunications (Unacceptable Levels of Interference – 2 GHz Band) Determination 2016</w:t>
      </w:r>
    </w:p>
    <w:p w14:paraId="33613FBD" w14:textId="77777777" w:rsidR="00145956" w:rsidRPr="00D34BBD" w:rsidRDefault="00145956" w:rsidP="004D6DFD">
      <w:pPr>
        <w:jc w:val="both"/>
        <w:rPr>
          <w:rFonts w:ascii="Arial" w:hAnsi="Arial" w:cs="Arial"/>
          <w:b/>
          <w:sz w:val="20"/>
          <w:szCs w:val="20"/>
          <w:lang w:val="en-AU"/>
        </w:rPr>
      </w:pPr>
    </w:p>
    <w:p w14:paraId="34D71592" w14:textId="77777777" w:rsidR="00145956" w:rsidRPr="00D34BBD" w:rsidRDefault="00765927"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2D0747" w:rsidRPr="00D34BBD">
        <w:rPr>
          <w:rFonts w:ascii="Arial" w:hAnsi="Arial" w:cs="Arial"/>
          <w:b/>
          <w:sz w:val="20"/>
          <w:szCs w:val="20"/>
          <w:lang w:val="en-AU"/>
        </w:rPr>
        <w:t xml:space="preserve"> 1 – Name of </w:t>
      </w:r>
      <w:r w:rsidR="002156E7" w:rsidRPr="00D34BBD">
        <w:rPr>
          <w:rFonts w:ascii="Arial" w:hAnsi="Arial" w:cs="Arial"/>
          <w:b/>
          <w:sz w:val="20"/>
          <w:szCs w:val="20"/>
          <w:lang w:val="en-AU"/>
        </w:rPr>
        <w:t>D</w:t>
      </w:r>
      <w:r w:rsidR="00836EC7" w:rsidRPr="00D34BBD">
        <w:rPr>
          <w:rFonts w:ascii="Arial" w:hAnsi="Arial" w:cs="Arial"/>
          <w:b/>
          <w:sz w:val="20"/>
          <w:szCs w:val="20"/>
          <w:lang w:val="en-AU"/>
        </w:rPr>
        <w:t>etermination</w:t>
      </w:r>
    </w:p>
    <w:p w14:paraId="3A6348B2" w14:textId="77777777" w:rsidR="00D207F7" w:rsidRPr="00D34BBD" w:rsidRDefault="00D207F7" w:rsidP="004D6DFD">
      <w:pPr>
        <w:jc w:val="both"/>
        <w:rPr>
          <w:rFonts w:ascii="Arial" w:hAnsi="Arial" w:cs="Arial"/>
          <w:sz w:val="20"/>
          <w:szCs w:val="20"/>
          <w:lang w:val="en-AU"/>
        </w:rPr>
      </w:pPr>
    </w:p>
    <w:p w14:paraId="0DE8B985" w14:textId="2C51DB67" w:rsidR="00145956" w:rsidRPr="00D34BBD" w:rsidRDefault="000C4658" w:rsidP="004D6DFD">
      <w:pPr>
        <w:jc w:val="both"/>
        <w:rPr>
          <w:rFonts w:ascii="Arial" w:hAnsi="Arial" w:cs="Arial"/>
          <w:sz w:val="20"/>
          <w:szCs w:val="20"/>
          <w:lang w:val="en-AU"/>
        </w:rPr>
      </w:pPr>
      <w:r>
        <w:rPr>
          <w:rFonts w:ascii="Arial" w:hAnsi="Arial" w:cs="Arial"/>
          <w:sz w:val="20"/>
          <w:szCs w:val="20"/>
          <w:lang w:val="en-AU"/>
        </w:rPr>
        <w:t>Section 1</w:t>
      </w:r>
      <w:r w:rsidR="00836EC7" w:rsidRPr="00D34BBD">
        <w:rPr>
          <w:rFonts w:ascii="Arial" w:hAnsi="Arial" w:cs="Arial"/>
          <w:sz w:val="20"/>
          <w:szCs w:val="20"/>
          <w:lang w:val="en-AU"/>
        </w:rPr>
        <w:t xml:space="preserve"> </w:t>
      </w:r>
      <w:r w:rsidR="00977518" w:rsidRPr="00D34BBD">
        <w:rPr>
          <w:rFonts w:ascii="Arial" w:hAnsi="Arial" w:cs="Arial"/>
          <w:sz w:val="20"/>
          <w:szCs w:val="20"/>
          <w:lang w:val="en-AU"/>
        </w:rPr>
        <w:t>provides that the Determination is the</w:t>
      </w:r>
      <w:r w:rsidR="00B23764" w:rsidRPr="00D34BBD">
        <w:rPr>
          <w:rFonts w:ascii="Arial" w:hAnsi="Arial" w:cs="Arial"/>
          <w:sz w:val="20"/>
          <w:szCs w:val="20"/>
          <w:lang w:val="en-AU"/>
        </w:rPr>
        <w:t xml:space="preserve"> </w:t>
      </w:r>
      <w:r w:rsidR="00B23764" w:rsidRPr="00D34BBD">
        <w:rPr>
          <w:rFonts w:ascii="Arial" w:hAnsi="Arial" w:cs="Arial"/>
          <w:i/>
          <w:sz w:val="20"/>
          <w:szCs w:val="20"/>
          <w:lang w:val="en-AU"/>
        </w:rPr>
        <w:t xml:space="preserve">Radiocommunications (Unacceptable Levels of Interference – </w:t>
      </w:r>
      <w:r w:rsidR="00D34BBD" w:rsidRPr="00D34BBD">
        <w:rPr>
          <w:rFonts w:ascii="Arial" w:hAnsi="Arial" w:cs="Arial"/>
          <w:i/>
          <w:sz w:val="20"/>
          <w:szCs w:val="20"/>
          <w:lang w:val="en-AU"/>
        </w:rPr>
        <w:t>2</w:t>
      </w:r>
      <w:r w:rsidR="005D498B" w:rsidRPr="00D34BBD">
        <w:rPr>
          <w:rFonts w:ascii="Arial" w:hAnsi="Arial" w:cs="Arial"/>
          <w:i/>
          <w:sz w:val="20"/>
          <w:szCs w:val="20"/>
          <w:lang w:val="en-AU"/>
        </w:rPr>
        <w:t xml:space="preserve"> GHz</w:t>
      </w:r>
      <w:r w:rsidR="00B23764" w:rsidRPr="00D34BBD">
        <w:rPr>
          <w:rFonts w:ascii="Arial" w:hAnsi="Arial" w:cs="Arial"/>
          <w:i/>
          <w:sz w:val="20"/>
          <w:szCs w:val="20"/>
          <w:lang w:val="en-AU"/>
        </w:rPr>
        <w:t xml:space="preserve"> Band) Determination 201</w:t>
      </w:r>
      <w:r w:rsidR="00D34BBD" w:rsidRPr="00D34BBD">
        <w:rPr>
          <w:rFonts w:ascii="Arial" w:hAnsi="Arial" w:cs="Arial"/>
          <w:i/>
          <w:sz w:val="20"/>
          <w:szCs w:val="20"/>
          <w:lang w:val="en-AU"/>
        </w:rPr>
        <w:t>6</w:t>
      </w:r>
      <w:r w:rsidR="00462985" w:rsidRPr="00D34BBD">
        <w:rPr>
          <w:rFonts w:ascii="Arial" w:hAnsi="Arial" w:cs="Arial"/>
          <w:sz w:val="20"/>
          <w:szCs w:val="20"/>
          <w:lang w:val="en-AU"/>
        </w:rPr>
        <w:t>.</w:t>
      </w:r>
    </w:p>
    <w:p w14:paraId="3421E986" w14:textId="77777777" w:rsidR="00145956" w:rsidRPr="00D34BBD" w:rsidRDefault="00145956" w:rsidP="004D6DFD">
      <w:pPr>
        <w:jc w:val="both"/>
        <w:rPr>
          <w:rFonts w:ascii="Arial" w:hAnsi="Arial" w:cs="Arial"/>
          <w:b/>
          <w:sz w:val="20"/>
          <w:szCs w:val="20"/>
          <w:lang w:val="en-AU"/>
        </w:rPr>
      </w:pPr>
    </w:p>
    <w:p w14:paraId="14089B17" w14:textId="5B5AC260" w:rsidR="00145956" w:rsidRPr="00D34BBD" w:rsidRDefault="00765927"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2D0747" w:rsidRPr="00D34BBD">
        <w:rPr>
          <w:rFonts w:ascii="Arial" w:hAnsi="Arial" w:cs="Arial"/>
          <w:b/>
          <w:sz w:val="20"/>
          <w:szCs w:val="20"/>
          <w:lang w:val="en-AU"/>
        </w:rPr>
        <w:t xml:space="preserve"> 2 </w:t>
      </w:r>
      <w:r w:rsidR="00333871" w:rsidRPr="00D34BBD">
        <w:rPr>
          <w:rFonts w:ascii="Arial" w:hAnsi="Arial" w:cs="Arial"/>
          <w:b/>
          <w:sz w:val="20"/>
          <w:szCs w:val="20"/>
          <w:lang w:val="en-AU"/>
        </w:rPr>
        <w:t>–</w:t>
      </w:r>
      <w:r w:rsidR="002D0747" w:rsidRPr="00D34BBD">
        <w:rPr>
          <w:rFonts w:ascii="Arial" w:hAnsi="Arial" w:cs="Arial"/>
          <w:b/>
          <w:sz w:val="20"/>
          <w:szCs w:val="20"/>
          <w:lang w:val="en-AU"/>
        </w:rPr>
        <w:t xml:space="preserve"> Commencement </w:t>
      </w:r>
    </w:p>
    <w:p w14:paraId="293279EE" w14:textId="77777777" w:rsidR="00D207F7" w:rsidRPr="00D34BBD" w:rsidRDefault="00D207F7" w:rsidP="004D6DFD">
      <w:pPr>
        <w:jc w:val="both"/>
        <w:rPr>
          <w:rFonts w:ascii="Arial" w:hAnsi="Arial" w:cs="Arial"/>
          <w:sz w:val="20"/>
          <w:szCs w:val="20"/>
          <w:lang w:val="en-AU"/>
        </w:rPr>
      </w:pPr>
    </w:p>
    <w:p w14:paraId="107C5843" w14:textId="7CBE4A9E" w:rsidR="00145956" w:rsidRPr="00D34BBD" w:rsidRDefault="00411FBF" w:rsidP="004D6DFD">
      <w:pPr>
        <w:jc w:val="both"/>
        <w:rPr>
          <w:rFonts w:ascii="Arial" w:hAnsi="Arial" w:cs="Arial"/>
          <w:sz w:val="20"/>
          <w:szCs w:val="20"/>
          <w:lang w:val="en-AU"/>
        </w:rPr>
      </w:pPr>
      <w:r>
        <w:rPr>
          <w:rFonts w:ascii="Arial" w:hAnsi="Arial" w:cs="Arial"/>
          <w:sz w:val="20"/>
          <w:szCs w:val="20"/>
          <w:lang w:val="en-AU"/>
        </w:rPr>
        <w:t>Section 2 provides</w:t>
      </w:r>
      <w:r w:rsidR="00A97959" w:rsidRPr="00D34BBD">
        <w:rPr>
          <w:rFonts w:ascii="Arial" w:hAnsi="Arial" w:cs="Arial"/>
          <w:sz w:val="20"/>
          <w:szCs w:val="20"/>
          <w:lang w:val="en-AU"/>
        </w:rPr>
        <w:t xml:space="preserve"> that the Determination </w:t>
      </w:r>
      <w:r w:rsidR="002036F3" w:rsidRPr="00D34BBD">
        <w:rPr>
          <w:rFonts w:ascii="Arial" w:hAnsi="Arial" w:cs="Arial"/>
          <w:sz w:val="20"/>
          <w:szCs w:val="20"/>
          <w:lang w:val="en-AU"/>
        </w:rPr>
        <w:t>commence</w:t>
      </w:r>
      <w:r w:rsidR="00920429" w:rsidRPr="00D34BBD">
        <w:rPr>
          <w:rFonts w:ascii="Arial" w:hAnsi="Arial" w:cs="Arial"/>
          <w:sz w:val="20"/>
          <w:szCs w:val="20"/>
          <w:lang w:val="en-AU"/>
        </w:rPr>
        <w:t>s</w:t>
      </w:r>
      <w:r w:rsidR="002036F3" w:rsidRPr="00D34BBD">
        <w:rPr>
          <w:rFonts w:ascii="Arial" w:hAnsi="Arial" w:cs="Arial"/>
          <w:sz w:val="20"/>
          <w:szCs w:val="20"/>
          <w:lang w:val="en-AU"/>
        </w:rPr>
        <w:t xml:space="preserve"> on</w:t>
      </w:r>
      <w:r w:rsidR="00735839" w:rsidRPr="00D34BBD">
        <w:rPr>
          <w:rFonts w:ascii="Arial" w:hAnsi="Arial" w:cs="Arial"/>
          <w:sz w:val="20"/>
          <w:szCs w:val="20"/>
          <w:lang w:val="en-AU"/>
        </w:rPr>
        <w:t xml:space="preserve"> </w:t>
      </w:r>
      <w:r w:rsidR="00D34BBD" w:rsidRPr="00D34BBD">
        <w:rPr>
          <w:rFonts w:ascii="Arial" w:hAnsi="Arial" w:cs="Arial"/>
          <w:sz w:val="20"/>
          <w:szCs w:val="20"/>
          <w:lang w:val="en-AU"/>
        </w:rPr>
        <w:t>12 October 2017</w:t>
      </w:r>
      <w:r w:rsidR="00735839" w:rsidRPr="00D34BBD">
        <w:rPr>
          <w:rFonts w:ascii="Arial" w:hAnsi="Arial" w:cs="Arial"/>
          <w:sz w:val="20"/>
          <w:szCs w:val="20"/>
          <w:lang w:val="en-AU"/>
        </w:rPr>
        <w:t xml:space="preserve">. </w:t>
      </w:r>
    </w:p>
    <w:p w14:paraId="0D52A9AE" w14:textId="77777777" w:rsidR="00145956" w:rsidRPr="00D34BBD" w:rsidRDefault="00145956" w:rsidP="004D6DFD">
      <w:pPr>
        <w:jc w:val="both"/>
        <w:rPr>
          <w:rFonts w:ascii="Arial" w:hAnsi="Arial" w:cs="Arial"/>
          <w:b/>
          <w:sz w:val="20"/>
          <w:szCs w:val="20"/>
          <w:lang w:val="en-AU"/>
        </w:rPr>
      </w:pPr>
    </w:p>
    <w:p w14:paraId="3744398D" w14:textId="77777777" w:rsidR="00145956" w:rsidRPr="00D34BBD" w:rsidRDefault="001B30AB" w:rsidP="004D6DFD">
      <w:pPr>
        <w:jc w:val="both"/>
        <w:outlineLvl w:val="0"/>
        <w:rPr>
          <w:rFonts w:ascii="Arial" w:hAnsi="Arial" w:cs="Arial"/>
          <w:b/>
          <w:sz w:val="20"/>
          <w:szCs w:val="20"/>
          <w:lang w:val="en-AU"/>
        </w:rPr>
      </w:pPr>
      <w:r w:rsidRPr="00D34BBD">
        <w:rPr>
          <w:rFonts w:ascii="Arial" w:hAnsi="Arial" w:cs="Arial"/>
          <w:b/>
          <w:sz w:val="20"/>
          <w:szCs w:val="20"/>
          <w:lang w:val="en-AU"/>
        </w:rPr>
        <w:t>Section</w:t>
      </w:r>
      <w:r w:rsidR="006F778E" w:rsidRPr="00D34BBD">
        <w:rPr>
          <w:rFonts w:ascii="Arial" w:hAnsi="Arial" w:cs="Arial"/>
          <w:b/>
          <w:sz w:val="20"/>
          <w:szCs w:val="20"/>
          <w:lang w:val="en-AU"/>
        </w:rPr>
        <w:t xml:space="preserve"> 3 </w:t>
      </w:r>
      <w:r w:rsidRPr="00D34BBD">
        <w:rPr>
          <w:rFonts w:ascii="Arial" w:hAnsi="Arial" w:cs="Arial"/>
          <w:b/>
          <w:sz w:val="20"/>
          <w:szCs w:val="20"/>
          <w:lang w:val="en-AU"/>
        </w:rPr>
        <w:t>–</w:t>
      </w:r>
      <w:r w:rsidR="006F778E" w:rsidRPr="00D34BBD">
        <w:rPr>
          <w:rFonts w:ascii="Arial" w:hAnsi="Arial" w:cs="Arial"/>
          <w:b/>
          <w:sz w:val="20"/>
          <w:szCs w:val="20"/>
          <w:lang w:val="en-AU"/>
        </w:rPr>
        <w:t xml:space="preserve"> </w:t>
      </w:r>
      <w:r w:rsidRPr="00D34BBD">
        <w:rPr>
          <w:rFonts w:ascii="Arial" w:hAnsi="Arial" w:cs="Arial"/>
          <w:b/>
          <w:sz w:val="20"/>
          <w:szCs w:val="20"/>
          <w:lang w:val="en-AU"/>
        </w:rPr>
        <w:t>Revocation</w:t>
      </w:r>
    </w:p>
    <w:p w14:paraId="4F6098AF" w14:textId="77777777" w:rsidR="00D207F7" w:rsidRPr="00D34BBD" w:rsidRDefault="00D207F7" w:rsidP="004D6DFD">
      <w:pPr>
        <w:jc w:val="both"/>
        <w:rPr>
          <w:rFonts w:ascii="Arial" w:hAnsi="Arial" w:cs="Arial"/>
          <w:sz w:val="20"/>
          <w:szCs w:val="20"/>
          <w:lang w:val="en-AU"/>
        </w:rPr>
      </w:pPr>
    </w:p>
    <w:p w14:paraId="47CE4FD5" w14:textId="4B4235F1" w:rsidR="00145956" w:rsidRPr="00D34BBD" w:rsidRDefault="00411FBF" w:rsidP="004D6DFD">
      <w:pPr>
        <w:jc w:val="both"/>
        <w:rPr>
          <w:rFonts w:ascii="Arial" w:hAnsi="Arial" w:cs="Arial"/>
          <w:sz w:val="20"/>
          <w:szCs w:val="20"/>
          <w:lang w:val="en-AU"/>
        </w:rPr>
      </w:pPr>
      <w:r>
        <w:rPr>
          <w:rFonts w:ascii="Arial" w:hAnsi="Arial" w:cs="Arial"/>
          <w:sz w:val="20"/>
          <w:szCs w:val="20"/>
          <w:lang w:val="en-AU"/>
        </w:rPr>
        <w:t>Section 3 provides that</w:t>
      </w:r>
      <w:r w:rsidR="001B30AB" w:rsidRPr="00D34BBD">
        <w:rPr>
          <w:rFonts w:ascii="Arial" w:hAnsi="Arial" w:cs="Arial"/>
          <w:sz w:val="20"/>
          <w:szCs w:val="20"/>
          <w:lang w:val="en-AU"/>
        </w:rPr>
        <w:t xml:space="preserve"> the </w:t>
      </w:r>
      <w:r w:rsidR="009A267A" w:rsidRPr="00D34BBD">
        <w:rPr>
          <w:rFonts w:ascii="Arial" w:hAnsi="Arial" w:cs="Arial"/>
          <w:i/>
          <w:sz w:val="20"/>
          <w:szCs w:val="20"/>
          <w:lang w:val="en-AU"/>
        </w:rPr>
        <w:t xml:space="preserve">Radiocommunications (Unacceptable Levels of Interference — </w:t>
      </w:r>
      <w:r w:rsidR="00614F90" w:rsidRPr="00D34BBD">
        <w:rPr>
          <w:rFonts w:ascii="Arial" w:hAnsi="Arial" w:cs="Arial"/>
          <w:i/>
          <w:sz w:val="20"/>
          <w:szCs w:val="20"/>
          <w:lang w:val="en-AU"/>
        </w:rPr>
        <w:t>2</w:t>
      </w:r>
      <w:r w:rsidR="005D498B" w:rsidRPr="00D34BBD">
        <w:rPr>
          <w:rFonts w:ascii="Arial" w:hAnsi="Arial" w:cs="Arial"/>
          <w:i/>
          <w:sz w:val="20"/>
          <w:szCs w:val="20"/>
          <w:lang w:val="en-AU"/>
        </w:rPr>
        <w:t xml:space="preserve"> GHz</w:t>
      </w:r>
      <w:r w:rsidR="009A267A" w:rsidRPr="00D34BBD">
        <w:rPr>
          <w:rFonts w:ascii="Arial" w:hAnsi="Arial" w:cs="Arial"/>
          <w:i/>
          <w:sz w:val="20"/>
          <w:szCs w:val="20"/>
          <w:lang w:val="en-AU"/>
        </w:rPr>
        <w:t xml:space="preserve"> Band) Determination </w:t>
      </w:r>
      <w:r w:rsidR="00493808" w:rsidRPr="00D34BBD">
        <w:rPr>
          <w:rFonts w:ascii="Arial" w:hAnsi="Arial" w:cs="Arial"/>
          <w:i/>
          <w:sz w:val="20"/>
          <w:szCs w:val="20"/>
          <w:lang w:val="en-AU"/>
        </w:rPr>
        <w:t>20</w:t>
      </w:r>
      <w:r>
        <w:rPr>
          <w:rFonts w:ascii="Arial" w:hAnsi="Arial" w:cs="Arial"/>
          <w:i/>
          <w:sz w:val="20"/>
          <w:szCs w:val="20"/>
          <w:lang w:val="en-AU"/>
        </w:rPr>
        <w:t xml:space="preserve">15 </w:t>
      </w:r>
      <w:r>
        <w:rPr>
          <w:rFonts w:ascii="Arial" w:hAnsi="Arial" w:cs="Arial"/>
          <w:sz w:val="20"/>
          <w:szCs w:val="20"/>
          <w:lang w:val="en-AU"/>
        </w:rPr>
        <w:t>is revoked</w:t>
      </w:r>
      <w:r w:rsidR="0090366E" w:rsidRPr="00D34BBD">
        <w:rPr>
          <w:rFonts w:ascii="Arial" w:hAnsi="Arial" w:cs="Arial"/>
          <w:sz w:val="20"/>
          <w:szCs w:val="20"/>
          <w:lang w:val="en-AU"/>
        </w:rPr>
        <w:t>.</w:t>
      </w:r>
    </w:p>
    <w:p w14:paraId="50D98B8C" w14:textId="77777777" w:rsidR="00145956" w:rsidRPr="00D34BBD" w:rsidRDefault="00145956" w:rsidP="004D6DFD">
      <w:pPr>
        <w:ind w:left="570" w:hanging="570"/>
        <w:jc w:val="both"/>
        <w:rPr>
          <w:rFonts w:ascii="Arial" w:hAnsi="Arial" w:cs="Arial"/>
          <w:sz w:val="20"/>
          <w:szCs w:val="20"/>
          <w:lang w:val="en-AU"/>
        </w:rPr>
      </w:pPr>
    </w:p>
    <w:p w14:paraId="44CB6CA6" w14:textId="77777777" w:rsidR="00145956" w:rsidRPr="00D34BBD" w:rsidRDefault="001B30AB" w:rsidP="004D6DFD">
      <w:pPr>
        <w:keepNext/>
        <w:keepLines/>
        <w:jc w:val="both"/>
        <w:outlineLvl w:val="0"/>
        <w:rPr>
          <w:rFonts w:ascii="Arial" w:hAnsi="Arial" w:cs="Arial"/>
          <w:sz w:val="20"/>
          <w:szCs w:val="20"/>
          <w:lang w:val="en-AU"/>
        </w:rPr>
      </w:pPr>
      <w:r w:rsidRPr="00D34BBD">
        <w:rPr>
          <w:rFonts w:ascii="Arial" w:hAnsi="Arial" w:cs="Arial"/>
          <w:b/>
          <w:sz w:val="20"/>
          <w:szCs w:val="20"/>
          <w:lang w:val="en-AU"/>
        </w:rPr>
        <w:t xml:space="preserve">Section </w:t>
      </w:r>
      <w:r w:rsidR="005908D2" w:rsidRPr="00D34BBD">
        <w:rPr>
          <w:rFonts w:ascii="Arial" w:hAnsi="Arial" w:cs="Arial"/>
          <w:b/>
          <w:sz w:val="20"/>
          <w:szCs w:val="20"/>
          <w:lang w:val="en-AU"/>
        </w:rPr>
        <w:t xml:space="preserve">4 </w:t>
      </w:r>
      <w:r w:rsidRPr="00D34BBD">
        <w:rPr>
          <w:rFonts w:ascii="Arial" w:hAnsi="Arial" w:cs="Arial"/>
          <w:b/>
          <w:sz w:val="20"/>
          <w:szCs w:val="20"/>
          <w:lang w:val="en-AU"/>
        </w:rPr>
        <w:t>–</w:t>
      </w:r>
      <w:r w:rsidR="005908D2" w:rsidRPr="00D34BBD">
        <w:rPr>
          <w:rFonts w:ascii="Arial" w:hAnsi="Arial" w:cs="Arial"/>
          <w:b/>
          <w:sz w:val="20"/>
          <w:szCs w:val="20"/>
          <w:lang w:val="en-AU"/>
        </w:rPr>
        <w:t xml:space="preserve"> </w:t>
      </w:r>
      <w:r w:rsidRPr="00D34BBD">
        <w:rPr>
          <w:rFonts w:ascii="Arial" w:hAnsi="Arial" w:cs="Arial"/>
          <w:b/>
          <w:sz w:val="20"/>
          <w:szCs w:val="20"/>
          <w:lang w:val="en-AU"/>
        </w:rPr>
        <w:t xml:space="preserve">Purpose </w:t>
      </w:r>
    </w:p>
    <w:p w14:paraId="4B1400A2" w14:textId="77777777" w:rsidR="00D207F7" w:rsidRPr="00D34BBD" w:rsidRDefault="00D207F7" w:rsidP="004D6DFD">
      <w:pPr>
        <w:jc w:val="both"/>
        <w:rPr>
          <w:rFonts w:ascii="Arial" w:hAnsi="Arial" w:cs="Arial"/>
          <w:sz w:val="20"/>
          <w:szCs w:val="20"/>
          <w:lang w:val="en-AU"/>
        </w:rPr>
      </w:pPr>
    </w:p>
    <w:p w14:paraId="59692902" w14:textId="36BD37DA" w:rsidR="00145956" w:rsidRPr="00D34BBD" w:rsidRDefault="00411FBF" w:rsidP="004D6DFD">
      <w:pPr>
        <w:jc w:val="both"/>
        <w:rPr>
          <w:rFonts w:ascii="Arial" w:hAnsi="Arial" w:cs="Arial"/>
          <w:sz w:val="20"/>
          <w:szCs w:val="20"/>
          <w:lang w:val="en-AU"/>
        </w:rPr>
      </w:pPr>
      <w:r>
        <w:rPr>
          <w:rFonts w:ascii="Arial" w:hAnsi="Arial" w:cs="Arial"/>
          <w:sz w:val="20"/>
          <w:szCs w:val="20"/>
          <w:lang w:val="en-AU"/>
        </w:rPr>
        <w:t>Section 4 provides</w:t>
      </w:r>
      <w:r w:rsidR="00836EC7" w:rsidRPr="00D34BBD">
        <w:rPr>
          <w:rFonts w:ascii="Arial" w:hAnsi="Arial" w:cs="Arial"/>
          <w:sz w:val="20"/>
          <w:szCs w:val="20"/>
          <w:lang w:val="en-AU"/>
        </w:rPr>
        <w:t xml:space="preserve"> that the purpose of </w:t>
      </w:r>
      <w:r w:rsidR="00A23B91" w:rsidRPr="00D34BBD">
        <w:rPr>
          <w:rFonts w:ascii="Arial" w:hAnsi="Arial" w:cs="Arial"/>
          <w:sz w:val="20"/>
          <w:szCs w:val="20"/>
          <w:lang w:val="en-AU"/>
        </w:rPr>
        <w:t xml:space="preserve">the </w:t>
      </w:r>
      <w:r w:rsidR="00836EC7" w:rsidRPr="00D34BBD">
        <w:rPr>
          <w:rFonts w:ascii="Arial" w:hAnsi="Arial" w:cs="Arial"/>
          <w:sz w:val="20"/>
          <w:szCs w:val="20"/>
          <w:lang w:val="en-AU"/>
        </w:rPr>
        <w:t>Determination is to set out the technical rules defining what is considered to be an unacceptable level of interference cause</w:t>
      </w:r>
      <w:r w:rsidR="00FA7A43" w:rsidRPr="00D34BBD">
        <w:rPr>
          <w:rFonts w:ascii="Arial" w:hAnsi="Arial" w:cs="Arial"/>
          <w:sz w:val="20"/>
          <w:szCs w:val="20"/>
          <w:lang w:val="en-AU"/>
        </w:rPr>
        <w:t>d</w:t>
      </w:r>
      <w:r w:rsidR="00836EC7" w:rsidRPr="00D34BBD">
        <w:rPr>
          <w:rFonts w:ascii="Arial" w:hAnsi="Arial" w:cs="Arial"/>
          <w:sz w:val="20"/>
          <w:szCs w:val="20"/>
          <w:lang w:val="en-AU"/>
        </w:rPr>
        <w:t xml:space="preserve"> by a radiocommunications transmitter operating under a spectrum licence</w:t>
      </w:r>
      <w:r>
        <w:rPr>
          <w:rFonts w:ascii="Arial" w:hAnsi="Arial" w:cs="Arial"/>
          <w:sz w:val="20"/>
          <w:szCs w:val="20"/>
          <w:lang w:val="en-AU"/>
        </w:rPr>
        <w:t xml:space="preserve"> issued</w:t>
      </w:r>
      <w:r w:rsidR="00836EC7" w:rsidRPr="00D34BBD">
        <w:rPr>
          <w:rFonts w:ascii="Arial" w:hAnsi="Arial" w:cs="Arial"/>
          <w:sz w:val="20"/>
          <w:szCs w:val="20"/>
          <w:lang w:val="en-AU"/>
        </w:rPr>
        <w:t xml:space="preserve"> 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00836EC7" w:rsidRPr="00D34BBD">
        <w:rPr>
          <w:rFonts w:ascii="Arial" w:hAnsi="Arial" w:cs="Arial"/>
          <w:sz w:val="20"/>
          <w:szCs w:val="20"/>
          <w:lang w:val="en-AU"/>
        </w:rPr>
        <w:t xml:space="preserve"> band. </w:t>
      </w:r>
      <w:r w:rsidR="00333871">
        <w:rPr>
          <w:rFonts w:ascii="Arial" w:hAnsi="Arial" w:cs="Arial"/>
          <w:sz w:val="20"/>
          <w:szCs w:val="20"/>
          <w:lang w:val="en-AU"/>
        </w:rPr>
        <w:t>An</w:t>
      </w:r>
      <w:r w:rsidR="00836EC7" w:rsidRPr="00D34BBD">
        <w:rPr>
          <w:rFonts w:ascii="Arial" w:hAnsi="Arial" w:cs="Arial"/>
          <w:sz w:val="20"/>
          <w:szCs w:val="20"/>
          <w:lang w:val="en-AU"/>
        </w:rPr>
        <w:t xml:space="preserve"> unacceptable level of interference is defined to </w:t>
      </w:r>
      <w:r w:rsidR="00460D90" w:rsidRPr="00D34BBD">
        <w:rPr>
          <w:rFonts w:ascii="Arial" w:hAnsi="Arial" w:cs="Arial"/>
          <w:sz w:val="20"/>
          <w:szCs w:val="20"/>
          <w:lang w:val="en-AU"/>
        </w:rPr>
        <w:t xml:space="preserve">limit the level of </w:t>
      </w:r>
      <w:r w:rsidR="00836EC7" w:rsidRPr="00D34BBD">
        <w:rPr>
          <w:rFonts w:ascii="Arial" w:hAnsi="Arial" w:cs="Arial"/>
          <w:sz w:val="20"/>
          <w:szCs w:val="20"/>
          <w:lang w:val="en-AU"/>
        </w:rPr>
        <w:t>emission</w:t>
      </w:r>
      <w:r w:rsidR="00460D90" w:rsidRPr="00D34BBD">
        <w:rPr>
          <w:rFonts w:ascii="Arial" w:hAnsi="Arial" w:cs="Arial"/>
          <w:sz w:val="20"/>
          <w:szCs w:val="20"/>
          <w:lang w:val="en-AU"/>
        </w:rPr>
        <w:t>s</w:t>
      </w:r>
      <w:r w:rsidR="00836EC7" w:rsidRPr="00D34BBD">
        <w:rPr>
          <w:rFonts w:ascii="Arial" w:hAnsi="Arial" w:cs="Arial"/>
          <w:sz w:val="20"/>
          <w:szCs w:val="20"/>
          <w:lang w:val="en-AU"/>
        </w:rPr>
        <w:t xml:space="preserve"> from radiocommunications transmitters </w:t>
      </w:r>
      <w:r w:rsidR="00460D90" w:rsidRPr="00D34BBD">
        <w:rPr>
          <w:rFonts w:ascii="Arial" w:hAnsi="Arial" w:cs="Arial"/>
          <w:sz w:val="20"/>
          <w:szCs w:val="20"/>
          <w:lang w:val="en-AU"/>
        </w:rPr>
        <w:t xml:space="preserve">operating under a </w:t>
      </w:r>
      <w:r w:rsidR="00614F90" w:rsidRPr="00D34BBD">
        <w:rPr>
          <w:rFonts w:ascii="Arial" w:hAnsi="Arial" w:cs="Arial"/>
          <w:sz w:val="20"/>
          <w:szCs w:val="20"/>
          <w:lang w:val="en-AU"/>
        </w:rPr>
        <w:t>2</w:t>
      </w:r>
      <w:r w:rsidR="00460D90" w:rsidRPr="00D34BBD">
        <w:rPr>
          <w:rFonts w:ascii="Arial" w:hAnsi="Arial" w:cs="Arial"/>
          <w:sz w:val="20"/>
          <w:szCs w:val="20"/>
          <w:lang w:val="en-AU"/>
        </w:rPr>
        <w:t xml:space="preserve"> GHz band spectrum licence leaving </w:t>
      </w:r>
      <w:r w:rsidR="00836EC7" w:rsidRPr="00D34BBD">
        <w:rPr>
          <w:rFonts w:ascii="Arial" w:hAnsi="Arial" w:cs="Arial"/>
          <w:sz w:val="20"/>
          <w:szCs w:val="20"/>
          <w:lang w:val="en-AU"/>
        </w:rPr>
        <w:t xml:space="preserve">the geographic area and frequency </w:t>
      </w:r>
      <w:r w:rsidR="000B0C30" w:rsidRPr="00D34BBD">
        <w:rPr>
          <w:rFonts w:ascii="Arial" w:hAnsi="Arial" w:cs="Arial"/>
          <w:sz w:val="20"/>
          <w:szCs w:val="20"/>
          <w:lang w:val="en-AU"/>
        </w:rPr>
        <w:t xml:space="preserve">bands </w:t>
      </w:r>
      <w:r w:rsidR="00836EC7" w:rsidRPr="00D34BBD">
        <w:rPr>
          <w:rFonts w:ascii="Arial" w:hAnsi="Arial" w:cs="Arial"/>
          <w:sz w:val="20"/>
          <w:szCs w:val="20"/>
          <w:lang w:val="en-AU"/>
        </w:rPr>
        <w:t>of the licence</w:t>
      </w:r>
      <w:r w:rsidR="00977518" w:rsidRPr="00D34BBD">
        <w:rPr>
          <w:rFonts w:ascii="Arial" w:hAnsi="Arial" w:cs="Arial"/>
          <w:sz w:val="20"/>
          <w:szCs w:val="20"/>
          <w:lang w:val="en-AU"/>
        </w:rPr>
        <w:t xml:space="preserve"> under which </w:t>
      </w:r>
      <w:r w:rsidR="00460D90" w:rsidRPr="00D34BBD">
        <w:rPr>
          <w:rFonts w:ascii="Arial" w:hAnsi="Arial" w:cs="Arial"/>
          <w:sz w:val="20"/>
          <w:szCs w:val="20"/>
          <w:lang w:val="en-AU"/>
        </w:rPr>
        <w:t>the radiocommunications transmitter</w:t>
      </w:r>
      <w:r w:rsidR="00977518" w:rsidRPr="00D34BBD">
        <w:rPr>
          <w:rFonts w:ascii="Arial" w:hAnsi="Arial" w:cs="Arial"/>
          <w:sz w:val="20"/>
          <w:szCs w:val="20"/>
          <w:lang w:val="en-AU"/>
        </w:rPr>
        <w:t xml:space="preserve"> operates</w:t>
      </w:r>
      <w:r w:rsidR="00836EC7" w:rsidRPr="00D34BBD">
        <w:rPr>
          <w:rFonts w:ascii="Arial" w:hAnsi="Arial" w:cs="Arial"/>
          <w:sz w:val="20"/>
          <w:szCs w:val="20"/>
          <w:lang w:val="en-AU"/>
        </w:rPr>
        <w:t xml:space="preserve">. </w:t>
      </w:r>
      <w:r w:rsidR="00827C9F" w:rsidRPr="00D34BBD">
        <w:rPr>
          <w:rFonts w:ascii="Arial" w:hAnsi="Arial" w:cs="Arial"/>
          <w:sz w:val="20"/>
          <w:szCs w:val="20"/>
          <w:lang w:val="en-AU"/>
        </w:rPr>
        <w:t>There are three notes</w:t>
      </w:r>
      <w:r w:rsidR="00A95A59" w:rsidRPr="00D34BBD">
        <w:rPr>
          <w:rFonts w:ascii="Arial" w:hAnsi="Arial" w:cs="Arial"/>
          <w:sz w:val="20"/>
          <w:szCs w:val="20"/>
          <w:lang w:val="en-AU"/>
        </w:rPr>
        <w:t xml:space="preserve"> that clarify and provide further information about</w:t>
      </w:r>
      <w:r w:rsidR="00827C9F" w:rsidRPr="00D34BBD">
        <w:rPr>
          <w:rFonts w:ascii="Arial" w:hAnsi="Arial" w:cs="Arial"/>
          <w:sz w:val="20"/>
          <w:szCs w:val="20"/>
          <w:lang w:val="en-AU"/>
        </w:rPr>
        <w:t xml:space="preserve"> </w:t>
      </w:r>
      <w:r w:rsidR="008C5502" w:rsidRPr="00D34BBD">
        <w:rPr>
          <w:rFonts w:ascii="Arial" w:hAnsi="Arial" w:cs="Arial"/>
          <w:sz w:val="20"/>
          <w:szCs w:val="20"/>
          <w:lang w:val="en-AU"/>
        </w:rPr>
        <w:t>the purpose of the Determination</w:t>
      </w:r>
      <w:r w:rsidR="00827C9F" w:rsidRPr="00D34BBD">
        <w:rPr>
          <w:rFonts w:ascii="Arial" w:hAnsi="Arial" w:cs="Arial"/>
          <w:sz w:val="20"/>
          <w:szCs w:val="20"/>
          <w:lang w:val="en-AU"/>
        </w:rPr>
        <w:t>.</w:t>
      </w:r>
    </w:p>
    <w:p w14:paraId="3257099E" w14:textId="77777777" w:rsidR="00145956" w:rsidRPr="00D34BBD" w:rsidRDefault="00145956" w:rsidP="004D6DFD">
      <w:pPr>
        <w:jc w:val="both"/>
        <w:rPr>
          <w:rFonts w:ascii="Arial" w:hAnsi="Arial" w:cs="Arial"/>
          <w:sz w:val="20"/>
          <w:szCs w:val="20"/>
          <w:lang w:val="en-AU"/>
        </w:rPr>
      </w:pPr>
    </w:p>
    <w:p w14:paraId="5018CEB6" w14:textId="1414897A" w:rsidR="00145956" w:rsidRPr="00D34BBD" w:rsidRDefault="00836EC7" w:rsidP="004D6DFD">
      <w:pPr>
        <w:jc w:val="both"/>
        <w:rPr>
          <w:rFonts w:ascii="Arial" w:hAnsi="Arial" w:cs="Arial"/>
          <w:sz w:val="20"/>
          <w:szCs w:val="20"/>
          <w:lang w:val="en-AU"/>
        </w:rPr>
      </w:pPr>
      <w:r w:rsidRPr="00D34BBD">
        <w:rPr>
          <w:rFonts w:ascii="Arial" w:hAnsi="Arial" w:cs="Arial"/>
          <w:sz w:val="20"/>
          <w:szCs w:val="20"/>
          <w:lang w:val="en-AU"/>
        </w:rPr>
        <w:t>Note</w:t>
      </w:r>
      <w:r w:rsidR="002431FE" w:rsidRPr="00D34BBD">
        <w:rPr>
          <w:rFonts w:ascii="Arial" w:hAnsi="Arial" w:cs="Arial"/>
          <w:sz w:val="20"/>
          <w:szCs w:val="20"/>
          <w:lang w:val="en-AU"/>
        </w:rPr>
        <w:t xml:space="preserve"> </w:t>
      </w:r>
      <w:r w:rsidRPr="00D34BBD">
        <w:rPr>
          <w:rFonts w:ascii="Arial" w:hAnsi="Arial" w:cs="Arial"/>
          <w:sz w:val="20"/>
          <w:szCs w:val="20"/>
          <w:lang w:val="en-AU"/>
        </w:rPr>
        <w:t xml:space="preserve">1 </w:t>
      </w:r>
      <w:r w:rsidR="00827C9F" w:rsidRPr="00D34BBD">
        <w:rPr>
          <w:rFonts w:ascii="Arial" w:hAnsi="Arial" w:cs="Arial"/>
          <w:sz w:val="20"/>
          <w:szCs w:val="20"/>
          <w:lang w:val="en-AU"/>
        </w:rPr>
        <w:t xml:space="preserve">explains </w:t>
      </w:r>
      <w:r w:rsidR="00920429" w:rsidRPr="00D34BBD">
        <w:rPr>
          <w:rFonts w:ascii="Arial" w:hAnsi="Arial" w:cs="Arial"/>
          <w:sz w:val="20"/>
          <w:szCs w:val="20"/>
          <w:lang w:val="en-AU"/>
        </w:rPr>
        <w:t xml:space="preserve">that </w:t>
      </w:r>
      <w:r w:rsidRPr="00D34BBD">
        <w:rPr>
          <w:rFonts w:ascii="Arial" w:hAnsi="Arial" w:cs="Arial"/>
          <w:sz w:val="20"/>
          <w:szCs w:val="20"/>
          <w:lang w:val="en-AU"/>
        </w:rPr>
        <w:t xml:space="preserve">the ACMA may refuse to register a </w:t>
      </w:r>
      <w:r w:rsidR="00333871">
        <w:rPr>
          <w:rFonts w:ascii="Arial" w:hAnsi="Arial" w:cs="Arial"/>
          <w:sz w:val="20"/>
          <w:szCs w:val="20"/>
          <w:lang w:val="en-AU"/>
        </w:rPr>
        <w:t>radiocommunications transmitter</w:t>
      </w:r>
      <w:r w:rsidRPr="00D34BBD">
        <w:rPr>
          <w:rFonts w:ascii="Arial" w:hAnsi="Arial" w:cs="Arial"/>
          <w:sz w:val="20"/>
          <w:szCs w:val="20"/>
          <w:lang w:val="en-AU"/>
        </w:rPr>
        <w:t xml:space="preserve"> under a spectrum licence if it believes it will cause an unacceptable level of interference</w:t>
      </w:r>
      <w:r w:rsidR="00411FBF">
        <w:rPr>
          <w:rFonts w:ascii="Arial" w:hAnsi="Arial" w:cs="Arial"/>
          <w:sz w:val="20"/>
          <w:szCs w:val="20"/>
          <w:lang w:val="en-AU"/>
        </w:rPr>
        <w:t xml:space="preserve"> </w:t>
      </w:r>
      <w:r w:rsidR="00333871">
        <w:rPr>
          <w:rFonts w:ascii="Arial" w:hAnsi="Arial" w:cs="Arial"/>
          <w:sz w:val="20"/>
          <w:szCs w:val="20"/>
          <w:lang w:val="en-AU"/>
        </w:rPr>
        <w:t>for the purposes of</w:t>
      </w:r>
      <w:r w:rsidR="00411FBF">
        <w:rPr>
          <w:rFonts w:ascii="Arial" w:hAnsi="Arial" w:cs="Arial"/>
          <w:sz w:val="20"/>
          <w:szCs w:val="20"/>
          <w:lang w:val="en-AU"/>
        </w:rPr>
        <w:t xml:space="preserve"> subsection 145(1) of the Act</w:t>
      </w:r>
      <w:r w:rsidRPr="00D34BBD">
        <w:rPr>
          <w:rFonts w:ascii="Arial" w:hAnsi="Arial" w:cs="Arial"/>
          <w:sz w:val="20"/>
          <w:szCs w:val="20"/>
          <w:lang w:val="en-AU"/>
        </w:rPr>
        <w:t>.</w:t>
      </w:r>
    </w:p>
    <w:p w14:paraId="62BEED90" w14:textId="77777777" w:rsidR="00145956" w:rsidRPr="00D34BBD" w:rsidRDefault="00145956" w:rsidP="004D6DFD">
      <w:pPr>
        <w:jc w:val="both"/>
        <w:rPr>
          <w:rFonts w:ascii="Arial" w:hAnsi="Arial" w:cs="Arial"/>
          <w:sz w:val="20"/>
          <w:szCs w:val="20"/>
          <w:lang w:val="en-AU"/>
        </w:rPr>
      </w:pPr>
    </w:p>
    <w:p w14:paraId="51AC9829" w14:textId="62167170" w:rsidR="00145956" w:rsidRPr="00D34BBD" w:rsidRDefault="00836EC7" w:rsidP="004D6DFD">
      <w:pPr>
        <w:pStyle w:val="ACMABodyText"/>
        <w:spacing w:line="240" w:lineRule="auto"/>
        <w:jc w:val="both"/>
        <w:rPr>
          <w:sz w:val="20"/>
        </w:rPr>
      </w:pPr>
      <w:r w:rsidRPr="00D34BBD">
        <w:rPr>
          <w:rFonts w:ascii="Arial" w:hAnsi="Arial" w:cs="Arial"/>
          <w:sz w:val="20"/>
        </w:rPr>
        <w:t>Note 2</w:t>
      </w:r>
      <w:r w:rsidR="002E3F11" w:rsidRPr="00D34BBD">
        <w:rPr>
          <w:rFonts w:ascii="Arial" w:hAnsi="Arial" w:cs="Arial"/>
          <w:sz w:val="20"/>
        </w:rPr>
        <w:t xml:space="preserve"> refers to an information paper, titled </w:t>
      </w:r>
      <w:r w:rsidR="002E3F11" w:rsidRPr="00430D8D">
        <w:rPr>
          <w:rFonts w:ascii="Arial" w:hAnsi="Arial" w:cs="Arial"/>
          <w:i/>
          <w:sz w:val="20"/>
        </w:rPr>
        <w:t>Registration of radiocommunications devices under spectrum licences</w:t>
      </w:r>
      <w:r w:rsidR="002E3F11" w:rsidRPr="00D34BBD">
        <w:rPr>
          <w:rFonts w:ascii="Arial" w:hAnsi="Arial" w:cs="Arial"/>
          <w:sz w:val="20"/>
        </w:rPr>
        <w:t xml:space="preserve">, which is available </w:t>
      </w:r>
      <w:r w:rsidR="001956C7">
        <w:rPr>
          <w:rFonts w:ascii="Arial" w:hAnsi="Arial" w:cs="Arial"/>
          <w:sz w:val="20"/>
        </w:rPr>
        <w:t>on</w:t>
      </w:r>
      <w:r w:rsidR="002E3F11" w:rsidRPr="00D34BBD">
        <w:rPr>
          <w:rFonts w:ascii="Arial" w:hAnsi="Arial" w:cs="Arial"/>
          <w:sz w:val="20"/>
        </w:rPr>
        <w:t xml:space="preserve"> </w:t>
      </w:r>
      <w:r w:rsidR="0080223C" w:rsidRPr="00D34BBD">
        <w:rPr>
          <w:rFonts w:ascii="Arial" w:hAnsi="Arial" w:cs="Arial"/>
          <w:sz w:val="20"/>
        </w:rPr>
        <w:t xml:space="preserve">the ACMA </w:t>
      </w:r>
      <w:r w:rsidR="001956C7">
        <w:rPr>
          <w:rFonts w:ascii="Arial" w:hAnsi="Arial" w:cs="Arial"/>
          <w:sz w:val="20"/>
        </w:rPr>
        <w:t xml:space="preserve">website </w:t>
      </w:r>
      <w:r w:rsidR="0080223C" w:rsidRPr="00D34BBD">
        <w:rPr>
          <w:rFonts w:ascii="Arial" w:hAnsi="Arial" w:cs="Arial"/>
          <w:sz w:val="20"/>
        </w:rPr>
        <w:t xml:space="preserve">at </w:t>
      </w:r>
      <w:hyperlink r:id="rId17" w:history="1">
        <w:r w:rsidR="001956C7" w:rsidRPr="006969AC">
          <w:rPr>
            <w:rStyle w:val="Hyperlink"/>
            <w:rFonts w:ascii="Arial" w:hAnsi="Arial" w:cs="Arial"/>
            <w:sz w:val="20"/>
          </w:rPr>
          <w:t>www.acma.gov.au</w:t>
        </w:r>
      </w:hyperlink>
      <w:r w:rsidR="002E3F11" w:rsidRPr="00D34BBD">
        <w:rPr>
          <w:rFonts w:ascii="Arial" w:hAnsi="Arial" w:cs="Arial"/>
          <w:sz w:val="20"/>
        </w:rPr>
        <w:t xml:space="preserve">. </w:t>
      </w:r>
      <w:r w:rsidR="00827C9F" w:rsidRPr="00D34BBD">
        <w:rPr>
          <w:rFonts w:ascii="Arial" w:hAnsi="Arial" w:cs="Arial"/>
          <w:sz w:val="20"/>
        </w:rPr>
        <w:t xml:space="preserve">The </w:t>
      </w:r>
      <w:r w:rsidR="002E3F11" w:rsidRPr="00D34BBD">
        <w:rPr>
          <w:rFonts w:ascii="Arial" w:hAnsi="Arial" w:cs="Arial"/>
          <w:sz w:val="20"/>
        </w:rPr>
        <w:t xml:space="preserve">information paper </w:t>
      </w:r>
      <w:r w:rsidR="00827C9F" w:rsidRPr="00D34BBD">
        <w:rPr>
          <w:rFonts w:ascii="Arial" w:hAnsi="Arial" w:cs="Arial"/>
          <w:sz w:val="20"/>
        </w:rPr>
        <w:t xml:space="preserve">provides </w:t>
      </w:r>
      <w:r w:rsidR="00977518" w:rsidRPr="00D34BBD">
        <w:rPr>
          <w:rFonts w:ascii="Arial" w:hAnsi="Arial" w:cs="Arial"/>
          <w:sz w:val="20"/>
        </w:rPr>
        <w:t xml:space="preserve">further </w:t>
      </w:r>
      <w:r w:rsidR="00827C9F" w:rsidRPr="00D34BBD">
        <w:rPr>
          <w:rFonts w:ascii="Arial" w:hAnsi="Arial" w:cs="Arial"/>
          <w:sz w:val="20"/>
        </w:rPr>
        <w:t xml:space="preserve">guidance to licensees on </w:t>
      </w:r>
      <w:r w:rsidR="00977518" w:rsidRPr="00D34BBD">
        <w:rPr>
          <w:rFonts w:ascii="Arial" w:hAnsi="Arial" w:cs="Arial"/>
          <w:sz w:val="20"/>
        </w:rPr>
        <w:t xml:space="preserve">the registration of </w:t>
      </w:r>
      <w:r w:rsidR="0080223C" w:rsidRPr="00D34BBD">
        <w:rPr>
          <w:rFonts w:ascii="Arial" w:hAnsi="Arial" w:cs="Arial"/>
          <w:sz w:val="20"/>
        </w:rPr>
        <w:t xml:space="preserve">radiocommunications </w:t>
      </w:r>
      <w:r w:rsidR="00977518" w:rsidRPr="00D34BBD">
        <w:rPr>
          <w:rFonts w:ascii="Arial" w:hAnsi="Arial" w:cs="Arial"/>
          <w:sz w:val="20"/>
        </w:rPr>
        <w:t>transmitters under Part 3.5 of the Act</w:t>
      </w:r>
      <w:r w:rsidR="00827C9F" w:rsidRPr="00D34BBD">
        <w:rPr>
          <w:rFonts w:ascii="Arial" w:hAnsi="Arial" w:cs="Arial"/>
          <w:sz w:val="20"/>
        </w:rPr>
        <w:t>.</w:t>
      </w:r>
      <w:r w:rsidR="003C4DB8">
        <w:rPr>
          <w:rFonts w:ascii="Arial" w:hAnsi="Arial" w:cs="Arial"/>
          <w:sz w:val="20"/>
        </w:rPr>
        <w:t xml:space="preserve"> This includes information about registering a radiocommunications transmitter </w:t>
      </w:r>
      <w:r w:rsidR="00FA3BCF">
        <w:rPr>
          <w:rFonts w:ascii="Arial" w:hAnsi="Arial" w:cs="Arial"/>
          <w:sz w:val="20"/>
        </w:rPr>
        <w:t>in certain cases where the requirements of the Determination cannot be achieved</w:t>
      </w:r>
      <w:r w:rsidR="003C4DB8">
        <w:rPr>
          <w:rFonts w:ascii="Arial" w:hAnsi="Arial" w:cs="Arial"/>
          <w:sz w:val="20"/>
        </w:rPr>
        <w:t xml:space="preserve">. </w:t>
      </w:r>
    </w:p>
    <w:p w14:paraId="6556377B" w14:textId="77777777" w:rsidR="00145956" w:rsidRPr="00D34BBD" w:rsidRDefault="00145956" w:rsidP="004D6DFD">
      <w:pPr>
        <w:jc w:val="both"/>
        <w:rPr>
          <w:rFonts w:ascii="Arial" w:hAnsi="Arial" w:cs="Arial"/>
          <w:sz w:val="20"/>
          <w:szCs w:val="20"/>
          <w:lang w:val="en-AU"/>
        </w:rPr>
      </w:pPr>
    </w:p>
    <w:p w14:paraId="379B5AAD" w14:textId="57A64308" w:rsidR="00145956" w:rsidRPr="00D34BBD" w:rsidRDefault="00836EC7" w:rsidP="004D6DFD">
      <w:pPr>
        <w:jc w:val="both"/>
        <w:rPr>
          <w:rFonts w:ascii="Arial" w:hAnsi="Arial" w:cs="Arial"/>
          <w:sz w:val="20"/>
          <w:szCs w:val="20"/>
          <w:lang w:val="en-AU"/>
        </w:rPr>
      </w:pPr>
      <w:r w:rsidRPr="00D34BBD">
        <w:rPr>
          <w:rFonts w:ascii="Arial" w:hAnsi="Arial" w:cs="Arial"/>
          <w:sz w:val="20"/>
          <w:szCs w:val="20"/>
          <w:lang w:val="en-AU"/>
        </w:rPr>
        <w:t xml:space="preserve">Note 3 indicates </w:t>
      </w:r>
      <w:r w:rsidR="00CB6331" w:rsidRPr="00D34BBD">
        <w:rPr>
          <w:rFonts w:ascii="Arial" w:hAnsi="Arial" w:cs="Arial"/>
          <w:sz w:val="20"/>
          <w:szCs w:val="20"/>
          <w:lang w:val="en-AU"/>
        </w:rPr>
        <w:t>how</w:t>
      </w:r>
      <w:r w:rsidRPr="00D34BBD">
        <w:rPr>
          <w:rFonts w:ascii="Arial" w:hAnsi="Arial" w:cs="Arial"/>
          <w:sz w:val="20"/>
          <w:szCs w:val="20"/>
          <w:lang w:val="en-AU"/>
        </w:rPr>
        <w:t xml:space="preserve"> the ACMA </w:t>
      </w:r>
      <w:r w:rsidR="00827C9F" w:rsidRPr="00D34BBD">
        <w:rPr>
          <w:rFonts w:ascii="Arial" w:hAnsi="Arial" w:cs="Arial"/>
          <w:sz w:val="20"/>
          <w:szCs w:val="20"/>
          <w:lang w:val="en-AU"/>
        </w:rPr>
        <w:t xml:space="preserve">will </w:t>
      </w:r>
      <w:r w:rsidR="00A95A59" w:rsidRPr="00D34BBD">
        <w:rPr>
          <w:rFonts w:ascii="Arial" w:hAnsi="Arial" w:cs="Arial"/>
          <w:sz w:val="20"/>
          <w:szCs w:val="20"/>
          <w:lang w:val="en-AU"/>
        </w:rPr>
        <w:t>consider</w:t>
      </w:r>
      <w:r w:rsidR="00827C9F" w:rsidRPr="00D34BBD">
        <w:rPr>
          <w:rFonts w:ascii="Arial" w:hAnsi="Arial" w:cs="Arial"/>
          <w:sz w:val="20"/>
          <w:szCs w:val="20"/>
          <w:lang w:val="en-AU"/>
        </w:rPr>
        <w:t xml:space="preserve"> the </w:t>
      </w:r>
      <w:r w:rsidR="000B0C30" w:rsidRPr="00D34BBD">
        <w:rPr>
          <w:rFonts w:ascii="Arial" w:hAnsi="Arial" w:cs="Arial"/>
          <w:sz w:val="20"/>
          <w:szCs w:val="20"/>
          <w:lang w:val="en-AU"/>
        </w:rPr>
        <w:t>two a</w:t>
      </w:r>
      <w:r w:rsidR="00827C9F" w:rsidRPr="00D34BBD">
        <w:rPr>
          <w:rFonts w:ascii="Arial" w:hAnsi="Arial" w:cs="Arial"/>
          <w:sz w:val="20"/>
          <w:szCs w:val="20"/>
          <w:lang w:val="en-AU"/>
        </w:rPr>
        <w:t xml:space="preserve">dvisory </w:t>
      </w:r>
      <w:r w:rsidR="000B0C30" w:rsidRPr="00D34BBD">
        <w:rPr>
          <w:rFonts w:ascii="Arial" w:hAnsi="Arial" w:cs="Arial"/>
          <w:sz w:val="20"/>
          <w:szCs w:val="20"/>
          <w:lang w:val="en-AU"/>
        </w:rPr>
        <w:t>g</w:t>
      </w:r>
      <w:r w:rsidR="00827C9F" w:rsidRPr="00D34BBD">
        <w:rPr>
          <w:rFonts w:ascii="Arial" w:hAnsi="Arial" w:cs="Arial"/>
          <w:sz w:val="20"/>
          <w:szCs w:val="20"/>
          <w:lang w:val="en-AU"/>
        </w:rPr>
        <w:t>uidelines made under section 262 of the Act</w:t>
      </w:r>
      <w:r w:rsidR="00977518" w:rsidRPr="00D34BBD">
        <w:rPr>
          <w:rFonts w:ascii="Arial" w:hAnsi="Arial" w:cs="Arial"/>
          <w:sz w:val="20"/>
          <w:szCs w:val="20"/>
          <w:lang w:val="en-AU"/>
        </w:rPr>
        <w:t xml:space="preserve"> about managing interference to </w:t>
      </w:r>
      <w:r w:rsidR="00D23703" w:rsidRPr="00D34BBD">
        <w:rPr>
          <w:rFonts w:ascii="Arial" w:hAnsi="Arial" w:cs="Arial"/>
          <w:sz w:val="20"/>
          <w:szCs w:val="20"/>
          <w:lang w:val="en-AU"/>
        </w:rPr>
        <w:t xml:space="preserve">spectrum licensed </w:t>
      </w:r>
      <w:r w:rsidR="0095178E">
        <w:rPr>
          <w:rFonts w:ascii="Arial" w:hAnsi="Arial" w:cs="Arial"/>
          <w:sz w:val="20"/>
          <w:szCs w:val="20"/>
          <w:lang w:val="en-AU"/>
        </w:rPr>
        <w:t xml:space="preserve">radiocommunications </w:t>
      </w:r>
      <w:r w:rsidR="00D23703" w:rsidRPr="00D34BBD">
        <w:rPr>
          <w:rFonts w:ascii="Arial" w:hAnsi="Arial" w:cs="Arial"/>
          <w:sz w:val="20"/>
          <w:szCs w:val="20"/>
          <w:lang w:val="en-AU"/>
        </w:rPr>
        <w:t xml:space="preserve">receivers </w:t>
      </w:r>
      <w:r w:rsidR="00977518" w:rsidRPr="00D34BBD">
        <w:rPr>
          <w:rFonts w:ascii="Arial" w:hAnsi="Arial" w:cs="Arial"/>
          <w:sz w:val="20"/>
          <w:szCs w:val="20"/>
          <w:lang w:val="en-AU"/>
        </w:rPr>
        <w:t xml:space="preserve">and from spectrum licensed </w:t>
      </w:r>
      <w:r w:rsidR="00F044D3">
        <w:rPr>
          <w:rFonts w:ascii="Arial" w:hAnsi="Arial" w:cs="Arial"/>
          <w:sz w:val="20"/>
          <w:szCs w:val="20"/>
          <w:lang w:val="en-AU"/>
        </w:rPr>
        <w:t xml:space="preserve">radiocommunications </w:t>
      </w:r>
      <w:r w:rsidR="00977518" w:rsidRPr="00D34BBD">
        <w:rPr>
          <w:rFonts w:ascii="Arial" w:hAnsi="Arial" w:cs="Arial"/>
          <w:sz w:val="20"/>
          <w:szCs w:val="20"/>
          <w:lang w:val="en-AU"/>
        </w:rPr>
        <w:t xml:space="preserve">transmitters </w:t>
      </w:r>
      <w:r w:rsidR="00CB6331" w:rsidRPr="00D34BBD">
        <w:rPr>
          <w:rFonts w:ascii="Arial" w:hAnsi="Arial" w:cs="Arial"/>
          <w:sz w:val="20"/>
          <w:szCs w:val="20"/>
          <w:lang w:val="en-AU"/>
        </w:rPr>
        <w:t xml:space="preserve">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00CB6331" w:rsidRPr="00D34BBD">
        <w:rPr>
          <w:rFonts w:ascii="Arial" w:hAnsi="Arial" w:cs="Arial"/>
          <w:sz w:val="20"/>
          <w:szCs w:val="20"/>
          <w:lang w:val="en-AU"/>
        </w:rPr>
        <w:t xml:space="preserve"> band when managing interference </w:t>
      </w:r>
      <w:r w:rsidR="009E615E" w:rsidRPr="00D34BBD">
        <w:rPr>
          <w:rFonts w:ascii="Arial" w:hAnsi="Arial" w:cs="Arial"/>
          <w:sz w:val="20"/>
          <w:szCs w:val="20"/>
          <w:lang w:val="en-AU"/>
        </w:rPr>
        <w:t>disputes</w:t>
      </w:r>
      <w:r w:rsidR="00CB6331" w:rsidRPr="00D34BBD">
        <w:rPr>
          <w:rFonts w:ascii="Arial" w:hAnsi="Arial" w:cs="Arial"/>
          <w:sz w:val="20"/>
          <w:szCs w:val="20"/>
          <w:lang w:val="en-AU"/>
        </w:rPr>
        <w:t xml:space="preserve">. </w:t>
      </w:r>
    </w:p>
    <w:p w14:paraId="5DF27563" w14:textId="77777777" w:rsidR="00716AD1" w:rsidRPr="00D34BBD" w:rsidRDefault="00716AD1" w:rsidP="004D6DFD">
      <w:pPr>
        <w:jc w:val="both"/>
        <w:rPr>
          <w:rFonts w:ascii="Arial" w:hAnsi="Arial" w:cs="Arial"/>
          <w:sz w:val="20"/>
          <w:szCs w:val="20"/>
          <w:lang w:val="en-AU"/>
        </w:rPr>
      </w:pPr>
    </w:p>
    <w:p w14:paraId="398E4F4D" w14:textId="77777777" w:rsidR="00145956" w:rsidRPr="00D34BBD" w:rsidRDefault="0090366E" w:rsidP="004D6DFD">
      <w:pPr>
        <w:keepNext/>
        <w:keepLines/>
        <w:jc w:val="both"/>
        <w:outlineLvl w:val="0"/>
        <w:rPr>
          <w:rFonts w:ascii="Arial" w:hAnsi="Arial" w:cs="Arial"/>
          <w:b/>
          <w:i/>
          <w:sz w:val="20"/>
          <w:szCs w:val="20"/>
          <w:lang w:val="en-AU"/>
        </w:rPr>
      </w:pPr>
      <w:r w:rsidRPr="00D34BBD">
        <w:rPr>
          <w:rFonts w:ascii="Arial" w:hAnsi="Arial" w:cs="Arial"/>
          <w:b/>
          <w:sz w:val="20"/>
          <w:szCs w:val="20"/>
          <w:lang w:val="en-AU"/>
        </w:rPr>
        <w:t>Section</w:t>
      </w:r>
      <w:r w:rsidR="00957BDA" w:rsidRPr="00D34BBD">
        <w:rPr>
          <w:rFonts w:ascii="Arial" w:hAnsi="Arial" w:cs="Arial"/>
          <w:b/>
          <w:sz w:val="20"/>
          <w:szCs w:val="20"/>
          <w:lang w:val="en-AU"/>
        </w:rPr>
        <w:t xml:space="preserve"> </w:t>
      </w:r>
      <w:r w:rsidR="00FB3DD1" w:rsidRPr="00D34BBD">
        <w:rPr>
          <w:rFonts w:ascii="Arial" w:hAnsi="Arial" w:cs="Arial"/>
          <w:b/>
          <w:sz w:val="20"/>
          <w:szCs w:val="20"/>
          <w:lang w:val="en-AU"/>
        </w:rPr>
        <w:t>5</w:t>
      </w:r>
      <w:r w:rsidR="00957BDA" w:rsidRPr="00D34BBD">
        <w:rPr>
          <w:rFonts w:ascii="Arial" w:hAnsi="Arial" w:cs="Arial"/>
          <w:b/>
          <w:sz w:val="20"/>
          <w:szCs w:val="20"/>
          <w:lang w:val="en-AU"/>
        </w:rPr>
        <w:t xml:space="preserve"> – I</w:t>
      </w:r>
      <w:r w:rsidRPr="00D34BBD">
        <w:rPr>
          <w:rFonts w:ascii="Arial" w:hAnsi="Arial" w:cs="Arial"/>
          <w:b/>
          <w:sz w:val="20"/>
          <w:szCs w:val="20"/>
          <w:lang w:val="en-AU"/>
        </w:rPr>
        <w:t>nterpretation</w:t>
      </w:r>
    </w:p>
    <w:p w14:paraId="23850BE0" w14:textId="77777777" w:rsidR="00D207F7" w:rsidRPr="00D34BBD" w:rsidRDefault="00D207F7" w:rsidP="004D6DFD">
      <w:pPr>
        <w:keepNext/>
        <w:keepLines/>
        <w:jc w:val="both"/>
        <w:rPr>
          <w:rFonts w:ascii="Arial" w:hAnsi="Arial" w:cs="Arial"/>
          <w:sz w:val="20"/>
          <w:szCs w:val="20"/>
          <w:lang w:val="en-AU"/>
        </w:rPr>
      </w:pPr>
    </w:p>
    <w:p w14:paraId="42254E1E" w14:textId="3B373F85" w:rsidR="00145956" w:rsidRPr="00D34BBD" w:rsidRDefault="00CE406E" w:rsidP="004D6DFD">
      <w:pPr>
        <w:keepNext/>
        <w:keepLines/>
        <w:jc w:val="both"/>
        <w:rPr>
          <w:rFonts w:ascii="Arial" w:hAnsi="Arial" w:cs="Arial"/>
          <w:sz w:val="20"/>
          <w:szCs w:val="20"/>
          <w:lang w:val="en-AU"/>
        </w:rPr>
      </w:pPr>
      <w:r>
        <w:rPr>
          <w:rFonts w:ascii="Arial" w:hAnsi="Arial" w:cs="Arial"/>
          <w:sz w:val="20"/>
          <w:szCs w:val="20"/>
          <w:lang w:val="en-AU"/>
        </w:rPr>
        <w:t>S</w:t>
      </w:r>
      <w:r w:rsidR="0090366E" w:rsidRPr="00D34BBD">
        <w:rPr>
          <w:rFonts w:ascii="Arial" w:hAnsi="Arial" w:cs="Arial"/>
          <w:sz w:val="20"/>
          <w:szCs w:val="20"/>
          <w:lang w:val="en-AU"/>
        </w:rPr>
        <w:t>ection</w:t>
      </w:r>
      <w:r>
        <w:rPr>
          <w:rFonts w:ascii="Arial" w:hAnsi="Arial" w:cs="Arial"/>
          <w:sz w:val="20"/>
          <w:szCs w:val="20"/>
          <w:lang w:val="en-AU"/>
        </w:rPr>
        <w:t xml:space="preserve"> 5</w:t>
      </w:r>
      <w:r w:rsidR="0090366E" w:rsidRPr="00D34BBD">
        <w:rPr>
          <w:rFonts w:ascii="Arial" w:hAnsi="Arial" w:cs="Arial"/>
          <w:sz w:val="20"/>
          <w:szCs w:val="20"/>
          <w:lang w:val="en-AU"/>
        </w:rPr>
        <w:t xml:space="preserve"> provides definitions for the terms used in </w:t>
      </w:r>
      <w:r w:rsidR="009E615E" w:rsidRPr="00D34BBD">
        <w:rPr>
          <w:rFonts w:ascii="Arial" w:hAnsi="Arial" w:cs="Arial"/>
          <w:sz w:val="20"/>
          <w:szCs w:val="20"/>
          <w:lang w:val="en-AU"/>
        </w:rPr>
        <w:t xml:space="preserve">the </w:t>
      </w:r>
      <w:r w:rsidR="00836EC7" w:rsidRPr="00D34BBD">
        <w:rPr>
          <w:rFonts w:ascii="Arial" w:hAnsi="Arial" w:cs="Arial"/>
          <w:sz w:val="20"/>
          <w:szCs w:val="20"/>
          <w:lang w:val="en-AU"/>
        </w:rPr>
        <w:t>Determination</w:t>
      </w:r>
      <w:r w:rsidR="00CB6331" w:rsidRPr="00D34BBD">
        <w:rPr>
          <w:rFonts w:ascii="Arial" w:hAnsi="Arial" w:cs="Arial"/>
          <w:sz w:val="20"/>
          <w:szCs w:val="20"/>
          <w:lang w:val="en-AU"/>
        </w:rPr>
        <w:t xml:space="preserve"> and provides that unless </w:t>
      </w:r>
      <w:r w:rsidR="002637F2">
        <w:rPr>
          <w:rFonts w:ascii="Arial" w:hAnsi="Arial" w:cs="Arial"/>
          <w:sz w:val="20"/>
          <w:szCs w:val="20"/>
          <w:lang w:val="en-AU"/>
        </w:rPr>
        <w:t>the contrary intention appears,</w:t>
      </w:r>
      <w:r w:rsidR="00CB6331" w:rsidRPr="00D34BBD">
        <w:rPr>
          <w:rFonts w:ascii="Arial" w:hAnsi="Arial" w:cs="Arial"/>
          <w:sz w:val="20"/>
          <w:szCs w:val="20"/>
          <w:lang w:val="en-AU"/>
        </w:rPr>
        <w:t xml:space="preserve"> the range of numbers that identify a frequency band in the Determination includes the higher but not the lower number</w:t>
      </w:r>
      <w:r w:rsidR="0090366E" w:rsidRPr="00D34BBD">
        <w:rPr>
          <w:rFonts w:ascii="Arial" w:hAnsi="Arial" w:cs="Arial"/>
          <w:sz w:val="20"/>
          <w:szCs w:val="20"/>
          <w:lang w:val="en-AU"/>
        </w:rPr>
        <w:t>.</w:t>
      </w:r>
      <w:r w:rsidR="00977518" w:rsidRPr="00D34BBD">
        <w:rPr>
          <w:rFonts w:ascii="Arial" w:hAnsi="Arial" w:cs="Arial"/>
          <w:sz w:val="20"/>
          <w:szCs w:val="20"/>
          <w:lang w:val="en-AU"/>
        </w:rPr>
        <w:t xml:space="preserve"> </w:t>
      </w:r>
    </w:p>
    <w:p w14:paraId="2C32A227" w14:textId="77777777" w:rsidR="00145956" w:rsidRPr="00D34BBD" w:rsidRDefault="00145956" w:rsidP="004D6DFD">
      <w:pPr>
        <w:jc w:val="both"/>
        <w:rPr>
          <w:rFonts w:ascii="Arial" w:hAnsi="Arial" w:cs="Arial"/>
          <w:sz w:val="20"/>
          <w:szCs w:val="20"/>
          <w:lang w:val="en-AU"/>
        </w:rPr>
      </w:pPr>
    </w:p>
    <w:p w14:paraId="2D83700F" w14:textId="77777777" w:rsidR="00145956" w:rsidRPr="00D34BBD" w:rsidRDefault="00A97959" w:rsidP="004D6DFD">
      <w:pPr>
        <w:keepNext/>
        <w:keepLines/>
        <w:ind w:left="570" w:hanging="570"/>
        <w:jc w:val="both"/>
        <w:outlineLvl w:val="0"/>
        <w:rPr>
          <w:rFonts w:ascii="Arial" w:hAnsi="Arial" w:cs="Arial"/>
          <w:color w:val="000000"/>
          <w:sz w:val="20"/>
          <w:szCs w:val="20"/>
          <w:lang w:val="en-AU"/>
        </w:rPr>
      </w:pPr>
      <w:r w:rsidRPr="00D34BBD">
        <w:rPr>
          <w:rFonts w:ascii="Arial" w:hAnsi="Arial" w:cs="Arial"/>
          <w:b/>
          <w:sz w:val="20"/>
          <w:szCs w:val="20"/>
          <w:lang w:val="en-AU"/>
        </w:rPr>
        <w:t>Section 6 – Emission designator</w:t>
      </w:r>
    </w:p>
    <w:p w14:paraId="266ECAA4" w14:textId="77777777" w:rsidR="00D207F7" w:rsidRPr="00D34BBD" w:rsidRDefault="00D207F7" w:rsidP="004D6DFD">
      <w:pPr>
        <w:jc w:val="both"/>
        <w:rPr>
          <w:rFonts w:ascii="Arial" w:hAnsi="Arial" w:cs="Arial"/>
          <w:sz w:val="20"/>
          <w:szCs w:val="20"/>
          <w:lang w:val="en-AU"/>
        </w:rPr>
      </w:pPr>
    </w:p>
    <w:p w14:paraId="0360AB3B" w14:textId="1941D53A" w:rsidR="00145956" w:rsidRPr="00D34BBD" w:rsidRDefault="00CE406E" w:rsidP="004D6DFD">
      <w:pPr>
        <w:jc w:val="both"/>
        <w:rPr>
          <w:rFonts w:ascii="Arial" w:hAnsi="Arial" w:cs="Arial"/>
          <w:sz w:val="20"/>
          <w:szCs w:val="20"/>
          <w:lang w:val="en-AU"/>
        </w:rPr>
      </w:pPr>
      <w:r>
        <w:rPr>
          <w:rFonts w:ascii="Arial" w:hAnsi="Arial" w:cs="Arial"/>
          <w:sz w:val="20"/>
          <w:szCs w:val="20"/>
          <w:lang w:val="en-AU"/>
        </w:rPr>
        <w:t>S</w:t>
      </w:r>
      <w:r w:rsidR="009A267A" w:rsidRPr="00D34BBD">
        <w:rPr>
          <w:rFonts w:ascii="Arial" w:hAnsi="Arial" w:cs="Arial"/>
          <w:sz w:val="20"/>
          <w:szCs w:val="20"/>
          <w:lang w:val="en-AU"/>
        </w:rPr>
        <w:t>ection</w:t>
      </w:r>
      <w:r>
        <w:rPr>
          <w:rFonts w:ascii="Arial" w:hAnsi="Arial" w:cs="Arial"/>
          <w:sz w:val="20"/>
          <w:szCs w:val="20"/>
          <w:lang w:val="en-AU"/>
        </w:rPr>
        <w:t xml:space="preserve"> 6</w:t>
      </w:r>
      <w:r w:rsidR="009A267A" w:rsidRPr="00D34BBD">
        <w:rPr>
          <w:rFonts w:ascii="Arial" w:hAnsi="Arial" w:cs="Arial"/>
          <w:sz w:val="20"/>
          <w:szCs w:val="20"/>
          <w:lang w:val="en-AU"/>
        </w:rPr>
        <w:t xml:space="preserve"> </w:t>
      </w:r>
      <w:r w:rsidR="00361926" w:rsidRPr="00D34BBD">
        <w:rPr>
          <w:rFonts w:ascii="Arial" w:hAnsi="Arial" w:cs="Arial"/>
          <w:sz w:val="20"/>
          <w:szCs w:val="20"/>
          <w:lang w:val="en-AU"/>
        </w:rPr>
        <w:t xml:space="preserve">provides </w:t>
      </w:r>
      <w:r w:rsidR="009A267A" w:rsidRPr="00D34BBD">
        <w:rPr>
          <w:rFonts w:ascii="Arial" w:hAnsi="Arial" w:cs="Arial"/>
          <w:sz w:val="20"/>
          <w:szCs w:val="20"/>
          <w:lang w:val="en-AU"/>
        </w:rPr>
        <w:t xml:space="preserve">that the emission designator of a radiocommunications transmitter’s emission </w:t>
      </w:r>
      <w:r w:rsidR="00361926" w:rsidRPr="00D34BBD">
        <w:rPr>
          <w:rFonts w:ascii="Arial" w:hAnsi="Arial" w:cs="Arial"/>
          <w:sz w:val="20"/>
          <w:szCs w:val="20"/>
          <w:lang w:val="en-AU"/>
        </w:rPr>
        <w:t xml:space="preserve">is to be determined </w:t>
      </w:r>
      <w:r w:rsidR="009A267A" w:rsidRPr="00D34BBD">
        <w:rPr>
          <w:rFonts w:ascii="Arial" w:hAnsi="Arial" w:cs="Arial"/>
          <w:sz w:val="20"/>
          <w:szCs w:val="20"/>
          <w:lang w:val="en-AU"/>
        </w:rPr>
        <w:t>in accordance with Appendix 1 of the ITU Radio Regulations</w:t>
      </w:r>
      <w:r w:rsidR="00F537D3" w:rsidRPr="00D34BBD">
        <w:rPr>
          <w:rFonts w:ascii="Arial" w:hAnsi="Arial" w:cs="Arial"/>
          <w:sz w:val="20"/>
          <w:szCs w:val="20"/>
          <w:lang w:val="en-AU"/>
        </w:rPr>
        <w:t>. However,</w:t>
      </w:r>
      <w:r w:rsidR="009A267A" w:rsidRPr="00D34BBD">
        <w:rPr>
          <w:rFonts w:ascii="Arial" w:hAnsi="Arial" w:cs="Arial"/>
          <w:sz w:val="20"/>
          <w:szCs w:val="20"/>
          <w:lang w:val="en-AU"/>
        </w:rPr>
        <w:t xml:space="preserve"> </w:t>
      </w:r>
      <w:r w:rsidR="00361926" w:rsidRPr="00D34BBD">
        <w:rPr>
          <w:rFonts w:ascii="Arial" w:hAnsi="Arial" w:cs="Arial"/>
          <w:sz w:val="20"/>
          <w:szCs w:val="20"/>
          <w:lang w:val="en-AU"/>
        </w:rPr>
        <w:t xml:space="preserve">when determining a </w:t>
      </w:r>
      <w:r w:rsidR="0080223C" w:rsidRPr="00D34BBD">
        <w:rPr>
          <w:rFonts w:ascii="Arial" w:hAnsi="Arial" w:cs="Arial"/>
          <w:sz w:val="20"/>
          <w:szCs w:val="20"/>
          <w:lang w:val="en-AU"/>
        </w:rPr>
        <w:t xml:space="preserve">radiocommunications </w:t>
      </w:r>
      <w:r w:rsidR="00361926" w:rsidRPr="00D34BBD">
        <w:rPr>
          <w:rFonts w:ascii="Arial" w:hAnsi="Arial" w:cs="Arial"/>
          <w:sz w:val="20"/>
          <w:szCs w:val="20"/>
          <w:lang w:val="en-AU"/>
        </w:rPr>
        <w:t xml:space="preserve">transmitter’s emission designator, </w:t>
      </w:r>
      <w:r w:rsidR="009A267A" w:rsidRPr="00D34BBD">
        <w:rPr>
          <w:rFonts w:ascii="Arial" w:hAnsi="Arial" w:cs="Arial"/>
          <w:sz w:val="20"/>
          <w:szCs w:val="20"/>
          <w:lang w:val="en-AU"/>
        </w:rPr>
        <w:t xml:space="preserve">references to necessary bandwidth for a given class of emission in the Radio Regulations are taken to be references to the occupied bandwidth of the transmitter. </w:t>
      </w:r>
    </w:p>
    <w:p w14:paraId="2E95AC02" w14:textId="77777777" w:rsidR="00145956" w:rsidRDefault="00145956" w:rsidP="004D6DFD">
      <w:pPr>
        <w:jc w:val="both"/>
        <w:rPr>
          <w:rFonts w:ascii="Arial" w:hAnsi="Arial" w:cs="Arial"/>
          <w:color w:val="000000"/>
          <w:sz w:val="20"/>
          <w:szCs w:val="20"/>
          <w:lang w:val="en-AU"/>
        </w:rPr>
      </w:pPr>
    </w:p>
    <w:p w14:paraId="3EF49DB2" w14:textId="77777777" w:rsidR="00FA3BCF" w:rsidRPr="00D34BBD" w:rsidRDefault="00FA3BCF" w:rsidP="004D6DFD">
      <w:pPr>
        <w:jc w:val="both"/>
        <w:rPr>
          <w:rFonts w:ascii="Arial" w:hAnsi="Arial" w:cs="Arial"/>
          <w:color w:val="000000"/>
          <w:sz w:val="20"/>
          <w:szCs w:val="20"/>
          <w:lang w:val="en-AU"/>
        </w:rPr>
      </w:pPr>
    </w:p>
    <w:p w14:paraId="49528EC1" w14:textId="77777777" w:rsidR="00145956" w:rsidRPr="00D34BBD" w:rsidRDefault="00B929A0" w:rsidP="004D6DFD">
      <w:pPr>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Section 7</w:t>
      </w:r>
      <w:r w:rsidR="00BD24F6" w:rsidRPr="00D34BBD">
        <w:rPr>
          <w:rFonts w:ascii="Arial" w:hAnsi="Arial" w:cs="Arial"/>
          <w:b/>
          <w:color w:val="000000"/>
          <w:sz w:val="20"/>
          <w:szCs w:val="20"/>
          <w:lang w:val="en-AU"/>
        </w:rPr>
        <w:t xml:space="preserve"> – </w:t>
      </w:r>
      <w:r w:rsidR="00A97959" w:rsidRPr="00D34BBD">
        <w:rPr>
          <w:rFonts w:ascii="Arial" w:hAnsi="Arial" w:cs="Arial"/>
          <w:b/>
          <w:color w:val="000000"/>
          <w:sz w:val="20"/>
          <w:szCs w:val="20"/>
          <w:lang w:val="en-AU"/>
        </w:rPr>
        <w:t xml:space="preserve">Group of </w:t>
      </w:r>
      <w:r w:rsidR="00BD2CDA" w:rsidRPr="00D34BBD">
        <w:rPr>
          <w:rFonts w:ascii="Arial" w:hAnsi="Arial" w:cs="Arial"/>
          <w:b/>
          <w:color w:val="000000"/>
          <w:sz w:val="20"/>
          <w:szCs w:val="20"/>
          <w:lang w:val="en-AU"/>
        </w:rPr>
        <w:t xml:space="preserve">radiocommunications </w:t>
      </w:r>
      <w:r w:rsidR="00A97959" w:rsidRPr="00D34BBD">
        <w:rPr>
          <w:rFonts w:ascii="Arial" w:hAnsi="Arial" w:cs="Arial"/>
          <w:b/>
          <w:color w:val="000000"/>
          <w:sz w:val="20"/>
          <w:szCs w:val="20"/>
          <w:lang w:val="en-AU"/>
        </w:rPr>
        <w:t>transmitters</w:t>
      </w:r>
    </w:p>
    <w:p w14:paraId="7F3B5AD3" w14:textId="77777777" w:rsidR="00D207F7" w:rsidRPr="00D34BBD" w:rsidRDefault="00D207F7" w:rsidP="004D6DFD">
      <w:pPr>
        <w:jc w:val="both"/>
        <w:rPr>
          <w:rFonts w:ascii="Arial" w:hAnsi="Arial" w:cs="Arial"/>
          <w:sz w:val="20"/>
          <w:szCs w:val="20"/>
          <w:lang w:val="en-AU"/>
        </w:rPr>
      </w:pPr>
    </w:p>
    <w:p w14:paraId="23185341" w14:textId="068B6F78" w:rsidR="00145956" w:rsidRPr="00D34BBD" w:rsidRDefault="00CE406E" w:rsidP="004D6DFD">
      <w:pPr>
        <w:jc w:val="both"/>
        <w:rPr>
          <w:rFonts w:ascii="Arial" w:hAnsi="Arial" w:cs="Arial"/>
          <w:sz w:val="20"/>
          <w:szCs w:val="20"/>
          <w:lang w:val="en-AU"/>
        </w:rPr>
      </w:pPr>
      <w:r>
        <w:rPr>
          <w:rFonts w:ascii="Arial" w:hAnsi="Arial" w:cs="Arial"/>
          <w:sz w:val="20"/>
          <w:szCs w:val="20"/>
          <w:lang w:val="en-AU"/>
        </w:rPr>
        <w:t>S</w:t>
      </w:r>
      <w:r w:rsidR="00836EC7" w:rsidRPr="00D34BBD">
        <w:rPr>
          <w:rFonts w:ascii="Arial" w:hAnsi="Arial" w:cs="Arial"/>
          <w:sz w:val="20"/>
          <w:szCs w:val="20"/>
          <w:lang w:val="en-AU"/>
        </w:rPr>
        <w:t>ection</w:t>
      </w:r>
      <w:r>
        <w:rPr>
          <w:rFonts w:ascii="Arial" w:hAnsi="Arial" w:cs="Arial"/>
          <w:sz w:val="20"/>
          <w:szCs w:val="20"/>
          <w:lang w:val="en-AU"/>
        </w:rPr>
        <w:t xml:space="preserve"> 7</w:t>
      </w:r>
      <w:r w:rsidR="00836EC7" w:rsidRPr="00D34BBD">
        <w:rPr>
          <w:rFonts w:ascii="Arial" w:hAnsi="Arial" w:cs="Arial"/>
          <w:sz w:val="20"/>
          <w:szCs w:val="20"/>
          <w:lang w:val="en-AU"/>
        </w:rPr>
        <w:t xml:space="preserve"> </w:t>
      </w:r>
      <w:r w:rsidR="00BD1408" w:rsidRPr="00D34BBD">
        <w:rPr>
          <w:rFonts w:ascii="Arial" w:hAnsi="Arial" w:cs="Arial"/>
          <w:sz w:val="20"/>
          <w:szCs w:val="20"/>
          <w:lang w:val="en-AU"/>
        </w:rPr>
        <w:t>provides that a</w:t>
      </w:r>
      <w:r w:rsidR="00827C9F" w:rsidRPr="00D34BBD">
        <w:rPr>
          <w:rFonts w:ascii="Arial" w:hAnsi="Arial" w:cs="Arial"/>
          <w:sz w:val="20"/>
          <w:szCs w:val="20"/>
          <w:lang w:val="en-AU"/>
        </w:rPr>
        <w:t xml:space="preserve"> group of radiocommunications transmitters consists of two or more fixed transmitters </w:t>
      </w:r>
      <w:r w:rsidR="00062A6F">
        <w:rPr>
          <w:rFonts w:ascii="Arial" w:hAnsi="Arial" w:cs="Arial"/>
          <w:sz w:val="20"/>
          <w:szCs w:val="20"/>
          <w:lang w:val="en-AU"/>
        </w:rPr>
        <w:t xml:space="preserve">that are </w:t>
      </w:r>
      <w:r w:rsidR="005F7B62" w:rsidRPr="00D34BBD">
        <w:rPr>
          <w:rFonts w:ascii="Arial" w:hAnsi="Arial" w:cs="Arial"/>
          <w:sz w:val="20"/>
          <w:szCs w:val="20"/>
          <w:lang w:val="en-AU"/>
        </w:rPr>
        <w:t xml:space="preserve">located </w:t>
      </w:r>
      <w:r w:rsidR="00827C9F" w:rsidRPr="00D34BBD">
        <w:rPr>
          <w:rFonts w:ascii="Arial" w:hAnsi="Arial" w:cs="Arial"/>
          <w:sz w:val="20"/>
          <w:szCs w:val="20"/>
          <w:lang w:val="en-AU"/>
        </w:rPr>
        <w:t>at a common site</w:t>
      </w:r>
      <w:r w:rsidR="005C1031">
        <w:rPr>
          <w:rFonts w:ascii="Arial" w:hAnsi="Arial" w:cs="Arial"/>
          <w:sz w:val="20"/>
          <w:szCs w:val="20"/>
          <w:lang w:val="en-AU"/>
        </w:rPr>
        <w:t xml:space="preserve"> and</w:t>
      </w:r>
      <w:r w:rsidR="005C1031" w:rsidRPr="00D34BBD">
        <w:rPr>
          <w:rFonts w:ascii="Arial" w:hAnsi="Arial" w:cs="Arial"/>
          <w:sz w:val="20"/>
          <w:szCs w:val="20"/>
          <w:lang w:val="en-AU"/>
        </w:rPr>
        <w:t xml:space="preserve"> </w:t>
      </w:r>
      <w:r w:rsidR="00827C9F" w:rsidRPr="00D34BBD">
        <w:rPr>
          <w:rFonts w:ascii="Arial" w:hAnsi="Arial" w:cs="Arial"/>
          <w:sz w:val="20"/>
          <w:szCs w:val="20"/>
          <w:lang w:val="en-AU"/>
        </w:rPr>
        <w:t xml:space="preserve">that have </w:t>
      </w:r>
      <w:r w:rsidR="005C1031">
        <w:rPr>
          <w:rFonts w:ascii="Arial" w:hAnsi="Arial" w:cs="Arial"/>
          <w:sz w:val="20"/>
          <w:szCs w:val="20"/>
          <w:lang w:val="en-AU"/>
        </w:rPr>
        <w:t xml:space="preserve">certain specified </w:t>
      </w:r>
      <w:r w:rsidR="00827C9F" w:rsidRPr="00D34BBD">
        <w:rPr>
          <w:rFonts w:ascii="Arial" w:hAnsi="Arial" w:cs="Arial"/>
          <w:sz w:val="20"/>
          <w:szCs w:val="20"/>
          <w:lang w:val="en-AU"/>
        </w:rPr>
        <w:t>common features</w:t>
      </w:r>
      <w:r w:rsidR="00BD1408" w:rsidRPr="00D34BBD">
        <w:rPr>
          <w:rFonts w:ascii="Arial" w:hAnsi="Arial" w:cs="Arial"/>
          <w:sz w:val="20"/>
          <w:szCs w:val="20"/>
          <w:lang w:val="en-AU"/>
        </w:rPr>
        <w:t xml:space="preserve"> </w:t>
      </w:r>
      <w:r w:rsidR="005C1031">
        <w:rPr>
          <w:rFonts w:ascii="Arial" w:hAnsi="Arial" w:cs="Arial"/>
          <w:sz w:val="20"/>
          <w:szCs w:val="20"/>
          <w:lang w:val="en-AU"/>
        </w:rPr>
        <w:t>including</w:t>
      </w:r>
      <w:r w:rsidR="00BD1408" w:rsidRPr="00D34BBD">
        <w:rPr>
          <w:rFonts w:ascii="Arial" w:hAnsi="Arial" w:cs="Arial"/>
          <w:sz w:val="20"/>
          <w:szCs w:val="20"/>
          <w:lang w:val="en-AU"/>
        </w:rPr>
        <w:t xml:space="preserve"> the same centre frequency and emission designator</w:t>
      </w:r>
      <w:r w:rsidR="00827C9F" w:rsidRPr="00D34BBD">
        <w:rPr>
          <w:rFonts w:ascii="Arial" w:hAnsi="Arial" w:cs="Arial"/>
          <w:sz w:val="20"/>
          <w:szCs w:val="20"/>
          <w:lang w:val="en-AU"/>
        </w:rPr>
        <w:t>.</w:t>
      </w:r>
      <w:r w:rsidR="0002592A" w:rsidRPr="00D34BBD">
        <w:rPr>
          <w:rFonts w:ascii="Arial" w:hAnsi="Arial" w:cs="Arial"/>
          <w:sz w:val="20"/>
          <w:szCs w:val="20"/>
          <w:lang w:val="en-AU"/>
        </w:rPr>
        <w:t xml:space="preserve"> </w:t>
      </w:r>
      <w:r w:rsidR="0080223C" w:rsidRPr="00D34BBD">
        <w:rPr>
          <w:rFonts w:ascii="Arial" w:hAnsi="Arial" w:cs="Arial"/>
          <w:sz w:val="20"/>
          <w:szCs w:val="20"/>
          <w:lang w:val="en-AU"/>
        </w:rPr>
        <w:t xml:space="preserve">This means that </w:t>
      </w:r>
      <w:r w:rsidR="00BD2CDA" w:rsidRPr="00D34BBD">
        <w:rPr>
          <w:rFonts w:ascii="Arial" w:hAnsi="Arial" w:cs="Arial"/>
          <w:sz w:val="20"/>
          <w:szCs w:val="20"/>
          <w:lang w:val="en-AU"/>
        </w:rPr>
        <w:t>r</w:t>
      </w:r>
      <w:r w:rsidR="004D1ADE" w:rsidRPr="00D34BBD">
        <w:rPr>
          <w:rFonts w:ascii="Arial" w:hAnsi="Arial" w:cs="Arial"/>
          <w:sz w:val="20"/>
          <w:szCs w:val="20"/>
          <w:lang w:val="en-AU"/>
        </w:rPr>
        <w:t xml:space="preserve">adiocommunications transmitters </w:t>
      </w:r>
      <w:r w:rsidR="00BD2CDA" w:rsidRPr="00D34BBD">
        <w:rPr>
          <w:rFonts w:ascii="Arial" w:hAnsi="Arial" w:cs="Arial"/>
          <w:sz w:val="20"/>
          <w:szCs w:val="20"/>
          <w:lang w:val="en-AU"/>
        </w:rPr>
        <w:t>in</w:t>
      </w:r>
      <w:r w:rsidR="004D1ADE" w:rsidRPr="00D34BBD">
        <w:rPr>
          <w:rFonts w:ascii="Arial" w:hAnsi="Arial" w:cs="Arial"/>
          <w:sz w:val="20"/>
          <w:szCs w:val="20"/>
          <w:lang w:val="en-AU"/>
        </w:rPr>
        <w:t xml:space="preserve"> a group </w:t>
      </w:r>
      <w:r w:rsidR="00F537D3" w:rsidRPr="00D34BBD">
        <w:rPr>
          <w:rFonts w:ascii="Arial" w:hAnsi="Arial" w:cs="Arial"/>
          <w:sz w:val="20"/>
          <w:szCs w:val="20"/>
          <w:lang w:val="en-AU"/>
        </w:rPr>
        <w:t xml:space="preserve">can be registered as if they were a single </w:t>
      </w:r>
      <w:r w:rsidR="00F044D3">
        <w:rPr>
          <w:rFonts w:ascii="Arial" w:hAnsi="Arial" w:cs="Arial"/>
          <w:sz w:val="20"/>
          <w:szCs w:val="20"/>
          <w:lang w:val="en-AU"/>
        </w:rPr>
        <w:t xml:space="preserve">radiocommunications </w:t>
      </w:r>
      <w:r w:rsidR="00B61CC9">
        <w:rPr>
          <w:rFonts w:ascii="Arial" w:hAnsi="Arial" w:cs="Arial"/>
          <w:sz w:val="20"/>
          <w:szCs w:val="20"/>
          <w:lang w:val="en-AU"/>
        </w:rPr>
        <w:t>transmitter</w:t>
      </w:r>
      <w:r w:rsidR="004D1ADE" w:rsidRPr="00D34BBD">
        <w:rPr>
          <w:rFonts w:ascii="Arial" w:hAnsi="Arial" w:cs="Arial"/>
          <w:sz w:val="20"/>
          <w:szCs w:val="20"/>
          <w:lang w:val="en-AU"/>
        </w:rPr>
        <w:t xml:space="preserve">. </w:t>
      </w:r>
      <w:r w:rsidR="0062281A">
        <w:rPr>
          <w:rFonts w:ascii="Arial" w:hAnsi="Arial" w:cs="Arial"/>
          <w:sz w:val="20"/>
          <w:szCs w:val="20"/>
          <w:lang w:val="en-AU"/>
        </w:rPr>
        <w:t xml:space="preserve">As such, the definition of radiocommunications transmitters as a group may make registration of them easier for licensees.  </w:t>
      </w:r>
      <w:r w:rsidR="0002592A" w:rsidRPr="00D34BBD">
        <w:rPr>
          <w:rFonts w:ascii="Arial" w:hAnsi="Arial" w:cs="Arial"/>
          <w:sz w:val="20"/>
          <w:szCs w:val="20"/>
          <w:lang w:val="en-AU"/>
        </w:rPr>
        <w:t xml:space="preserve">Under Schedule 2, </w:t>
      </w:r>
      <w:r w:rsidR="00D23703" w:rsidRPr="00D34BBD">
        <w:rPr>
          <w:rFonts w:ascii="Arial" w:hAnsi="Arial" w:cs="Arial"/>
          <w:sz w:val="20"/>
          <w:szCs w:val="20"/>
          <w:lang w:val="en-AU"/>
        </w:rPr>
        <w:t xml:space="preserve">the </w:t>
      </w:r>
      <w:r w:rsidR="0002592A" w:rsidRPr="00D34BBD">
        <w:rPr>
          <w:rFonts w:ascii="Arial" w:hAnsi="Arial" w:cs="Arial"/>
          <w:sz w:val="20"/>
          <w:szCs w:val="20"/>
          <w:lang w:val="en-AU"/>
        </w:rPr>
        <w:t>device boundar</w:t>
      </w:r>
      <w:r w:rsidR="00D23703" w:rsidRPr="00D34BBD">
        <w:rPr>
          <w:rFonts w:ascii="Arial" w:hAnsi="Arial" w:cs="Arial"/>
          <w:sz w:val="20"/>
          <w:szCs w:val="20"/>
          <w:lang w:val="en-AU"/>
        </w:rPr>
        <w:t>y</w:t>
      </w:r>
      <w:r w:rsidR="0002592A" w:rsidRPr="00D34BBD">
        <w:rPr>
          <w:rFonts w:ascii="Arial" w:hAnsi="Arial" w:cs="Arial"/>
          <w:sz w:val="20"/>
          <w:szCs w:val="20"/>
          <w:lang w:val="en-AU"/>
        </w:rPr>
        <w:t xml:space="preserve"> for a group of radiocommunications transmitters </w:t>
      </w:r>
      <w:r w:rsidR="00D23703" w:rsidRPr="00D34BBD">
        <w:rPr>
          <w:rFonts w:ascii="Arial" w:hAnsi="Arial" w:cs="Arial"/>
          <w:sz w:val="20"/>
          <w:szCs w:val="20"/>
          <w:lang w:val="en-AU"/>
        </w:rPr>
        <w:t xml:space="preserve">is </w:t>
      </w:r>
      <w:r w:rsidR="0002592A" w:rsidRPr="00D34BBD">
        <w:rPr>
          <w:rFonts w:ascii="Arial" w:hAnsi="Arial" w:cs="Arial"/>
          <w:sz w:val="20"/>
          <w:szCs w:val="20"/>
          <w:lang w:val="en-AU"/>
        </w:rPr>
        <w:t xml:space="preserve">calculated differently to </w:t>
      </w:r>
      <w:r w:rsidR="00D23703" w:rsidRPr="00D34BBD">
        <w:rPr>
          <w:rFonts w:ascii="Arial" w:hAnsi="Arial" w:cs="Arial"/>
          <w:sz w:val="20"/>
          <w:szCs w:val="20"/>
          <w:lang w:val="en-AU"/>
        </w:rPr>
        <w:t xml:space="preserve">the </w:t>
      </w:r>
      <w:r w:rsidR="0002592A" w:rsidRPr="00D34BBD">
        <w:rPr>
          <w:rFonts w:ascii="Arial" w:hAnsi="Arial" w:cs="Arial"/>
          <w:sz w:val="20"/>
          <w:szCs w:val="20"/>
          <w:lang w:val="en-AU"/>
        </w:rPr>
        <w:t>device boundar</w:t>
      </w:r>
      <w:r w:rsidR="00D23703" w:rsidRPr="00D34BBD">
        <w:rPr>
          <w:rFonts w:ascii="Arial" w:hAnsi="Arial" w:cs="Arial"/>
          <w:sz w:val="20"/>
          <w:szCs w:val="20"/>
          <w:lang w:val="en-AU"/>
        </w:rPr>
        <w:t>y</w:t>
      </w:r>
      <w:r w:rsidR="0002592A" w:rsidRPr="00D34BBD">
        <w:rPr>
          <w:rFonts w:ascii="Arial" w:hAnsi="Arial" w:cs="Arial"/>
          <w:sz w:val="20"/>
          <w:szCs w:val="20"/>
          <w:lang w:val="en-AU"/>
        </w:rPr>
        <w:t xml:space="preserve"> for </w:t>
      </w:r>
      <w:r w:rsidR="00D23703" w:rsidRPr="00D34BBD">
        <w:rPr>
          <w:rFonts w:ascii="Arial" w:hAnsi="Arial" w:cs="Arial"/>
          <w:sz w:val="20"/>
          <w:szCs w:val="20"/>
          <w:lang w:val="en-AU"/>
        </w:rPr>
        <w:t xml:space="preserve">a </w:t>
      </w:r>
      <w:r w:rsidR="0002592A" w:rsidRPr="00D34BBD">
        <w:rPr>
          <w:rFonts w:ascii="Arial" w:hAnsi="Arial" w:cs="Arial"/>
          <w:sz w:val="20"/>
          <w:szCs w:val="20"/>
          <w:lang w:val="en-AU"/>
        </w:rPr>
        <w:t>single radiocommunications transmitter.</w:t>
      </w:r>
    </w:p>
    <w:p w14:paraId="773EAF2A" w14:textId="77777777" w:rsidR="00145956" w:rsidRPr="00D34BBD" w:rsidRDefault="00145956" w:rsidP="004D6DFD">
      <w:pPr>
        <w:jc w:val="both"/>
        <w:rPr>
          <w:rFonts w:ascii="Arial" w:hAnsi="Arial" w:cs="Arial"/>
          <w:b/>
          <w:color w:val="000000"/>
          <w:sz w:val="20"/>
          <w:szCs w:val="20"/>
          <w:lang w:val="en-AU"/>
        </w:rPr>
      </w:pPr>
    </w:p>
    <w:p w14:paraId="3AD2D432" w14:textId="77777777" w:rsidR="00145956" w:rsidRPr="00D34BBD" w:rsidRDefault="00A97959" w:rsidP="004D6DFD">
      <w:pPr>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Section 8 – Group of radiocommunications receivers</w:t>
      </w:r>
    </w:p>
    <w:p w14:paraId="45235868" w14:textId="77777777" w:rsidR="00D207F7" w:rsidRPr="00D34BBD" w:rsidRDefault="00D207F7" w:rsidP="004D6DFD">
      <w:pPr>
        <w:jc w:val="both"/>
        <w:rPr>
          <w:rFonts w:ascii="Arial" w:hAnsi="Arial" w:cs="Arial"/>
          <w:sz w:val="20"/>
          <w:szCs w:val="20"/>
          <w:lang w:val="en-AU"/>
        </w:rPr>
      </w:pPr>
    </w:p>
    <w:p w14:paraId="78036A3D" w14:textId="2E3FF0C3" w:rsidR="00145956" w:rsidRPr="00D34BBD" w:rsidRDefault="002B4F3F" w:rsidP="004D6DFD">
      <w:pPr>
        <w:jc w:val="both"/>
        <w:rPr>
          <w:rFonts w:ascii="Arial" w:hAnsi="Arial" w:cs="Arial"/>
          <w:b/>
          <w:color w:val="000000"/>
          <w:sz w:val="20"/>
          <w:szCs w:val="20"/>
          <w:lang w:val="en-AU"/>
        </w:rPr>
      </w:pPr>
      <w:r>
        <w:rPr>
          <w:rFonts w:ascii="Arial" w:hAnsi="Arial" w:cs="Arial"/>
          <w:sz w:val="20"/>
          <w:szCs w:val="20"/>
          <w:lang w:val="en-AU"/>
        </w:rPr>
        <w:t>S</w:t>
      </w:r>
      <w:r w:rsidR="00836EC7" w:rsidRPr="00D34BBD">
        <w:rPr>
          <w:rFonts w:ascii="Arial" w:hAnsi="Arial" w:cs="Arial"/>
          <w:sz w:val="20"/>
          <w:szCs w:val="20"/>
          <w:lang w:val="en-AU"/>
        </w:rPr>
        <w:t>ection</w:t>
      </w:r>
      <w:r>
        <w:rPr>
          <w:rFonts w:ascii="Arial" w:hAnsi="Arial" w:cs="Arial"/>
          <w:sz w:val="20"/>
          <w:szCs w:val="20"/>
          <w:lang w:val="en-AU"/>
        </w:rPr>
        <w:t xml:space="preserve"> 8</w:t>
      </w:r>
      <w:r w:rsidR="00836EC7" w:rsidRPr="00D34BBD">
        <w:rPr>
          <w:rFonts w:ascii="Arial" w:hAnsi="Arial" w:cs="Arial"/>
          <w:sz w:val="20"/>
          <w:szCs w:val="20"/>
          <w:lang w:val="en-AU"/>
        </w:rPr>
        <w:t xml:space="preserve"> </w:t>
      </w:r>
      <w:r w:rsidR="005E2CA8" w:rsidRPr="00D34BBD">
        <w:rPr>
          <w:rFonts w:ascii="Arial" w:hAnsi="Arial" w:cs="Arial"/>
          <w:sz w:val="20"/>
          <w:szCs w:val="20"/>
          <w:lang w:val="en-AU"/>
        </w:rPr>
        <w:t>provides that a</w:t>
      </w:r>
      <w:r w:rsidR="0002592A" w:rsidRPr="00D34BBD">
        <w:rPr>
          <w:rFonts w:ascii="Arial" w:hAnsi="Arial" w:cs="Arial"/>
          <w:sz w:val="20"/>
          <w:szCs w:val="20"/>
          <w:lang w:val="en-AU"/>
        </w:rPr>
        <w:t xml:space="preserve"> group of radiocommunications receivers consists of two or more fixed receivers</w:t>
      </w:r>
      <w:r w:rsidR="00062A6F">
        <w:rPr>
          <w:rFonts w:ascii="Arial" w:hAnsi="Arial" w:cs="Arial"/>
          <w:sz w:val="20"/>
          <w:szCs w:val="20"/>
          <w:lang w:val="en-AU"/>
        </w:rPr>
        <w:t xml:space="preserve"> that are</w:t>
      </w:r>
      <w:r w:rsidR="00062A6F" w:rsidRPr="00D34BBD">
        <w:rPr>
          <w:rFonts w:ascii="Arial" w:hAnsi="Arial" w:cs="Arial"/>
          <w:sz w:val="20"/>
          <w:szCs w:val="20"/>
          <w:lang w:val="en-AU"/>
        </w:rPr>
        <w:t xml:space="preserve"> </w:t>
      </w:r>
      <w:r w:rsidR="0002592A" w:rsidRPr="00D34BBD">
        <w:rPr>
          <w:rFonts w:ascii="Arial" w:hAnsi="Arial" w:cs="Arial"/>
          <w:sz w:val="20"/>
          <w:szCs w:val="20"/>
          <w:lang w:val="en-AU"/>
        </w:rPr>
        <w:t xml:space="preserve">located at a common site </w:t>
      </w:r>
      <w:r w:rsidR="00062A6F">
        <w:rPr>
          <w:rFonts w:ascii="Arial" w:hAnsi="Arial" w:cs="Arial"/>
          <w:sz w:val="20"/>
          <w:szCs w:val="20"/>
          <w:lang w:val="en-AU"/>
        </w:rPr>
        <w:t xml:space="preserve">and </w:t>
      </w:r>
      <w:r w:rsidR="0002592A" w:rsidRPr="00D34BBD">
        <w:rPr>
          <w:rFonts w:ascii="Arial" w:hAnsi="Arial" w:cs="Arial"/>
          <w:sz w:val="20"/>
          <w:szCs w:val="20"/>
          <w:lang w:val="en-AU"/>
        </w:rPr>
        <w:t xml:space="preserve">that have </w:t>
      </w:r>
      <w:r w:rsidR="00062A6F">
        <w:rPr>
          <w:rFonts w:ascii="Arial" w:hAnsi="Arial" w:cs="Arial"/>
          <w:sz w:val="20"/>
          <w:szCs w:val="20"/>
          <w:lang w:val="en-AU"/>
        </w:rPr>
        <w:t xml:space="preserve">certain specified </w:t>
      </w:r>
      <w:r w:rsidR="0002592A" w:rsidRPr="00D34BBD">
        <w:rPr>
          <w:rFonts w:ascii="Arial" w:hAnsi="Arial" w:cs="Arial"/>
          <w:sz w:val="20"/>
          <w:szCs w:val="20"/>
          <w:lang w:val="en-AU"/>
        </w:rPr>
        <w:t>common</w:t>
      </w:r>
      <w:r w:rsidR="002431FE" w:rsidRPr="00D34BBD">
        <w:rPr>
          <w:rFonts w:ascii="Arial" w:hAnsi="Arial" w:cs="Arial"/>
          <w:sz w:val="20"/>
          <w:szCs w:val="20"/>
          <w:lang w:val="en-AU"/>
        </w:rPr>
        <w:t xml:space="preserve"> features</w:t>
      </w:r>
      <w:r w:rsidR="0002592A" w:rsidRPr="00D34BBD">
        <w:rPr>
          <w:rFonts w:ascii="Arial" w:hAnsi="Arial" w:cs="Arial"/>
          <w:sz w:val="20"/>
          <w:szCs w:val="20"/>
          <w:lang w:val="en-AU"/>
        </w:rPr>
        <w:t>.</w:t>
      </w:r>
      <w:r w:rsidR="00836EC7" w:rsidRPr="00D34BBD">
        <w:rPr>
          <w:rFonts w:ascii="Arial" w:hAnsi="Arial" w:cs="Arial"/>
          <w:sz w:val="20"/>
          <w:szCs w:val="20"/>
          <w:lang w:val="en-AU"/>
        </w:rPr>
        <w:t xml:space="preserve"> </w:t>
      </w:r>
      <w:r w:rsidR="0080223C" w:rsidRPr="00D34BBD">
        <w:rPr>
          <w:rFonts w:ascii="Arial" w:hAnsi="Arial" w:cs="Arial"/>
          <w:sz w:val="20"/>
          <w:szCs w:val="20"/>
          <w:lang w:val="en-AU"/>
        </w:rPr>
        <w:t xml:space="preserve">This means that </w:t>
      </w:r>
      <w:r w:rsidR="00F537D3" w:rsidRPr="00D34BBD">
        <w:rPr>
          <w:rFonts w:ascii="Arial" w:hAnsi="Arial" w:cs="Arial"/>
          <w:sz w:val="20"/>
          <w:szCs w:val="20"/>
          <w:lang w:val="en-AU"/>
        </w:rPr>
        <w:t xml:space="preserve">radiocommunications receivers in a group can be registered as if they were a single </w:t>
      </w:r>
      <w:r w:rsidR="00F044D3">
        <w:rPr>
          <w:rFonts w:ascii="Arial" w:hAnsi="Arial" w:cs="Arial"/>
          <w:sz w:val="20"/>
          <w:szCs w:val="20"/>
          <w:lang w:val="en-AU"/>
        </w:rPr>
        <w:t>radiocommunicat</w:t>
      </w:r>
      <w:r w:rsidR="0095178E">
        <w:rPr>
          <w:rFonts w:ascii="Arial" w:hAnsi="Arial" w:cs="Arial"/>
          <w:sz w:val="20"/>
          <w:szCs w:val="20"/>
          <w:lang w:val="en-AU"/>
        </w:rPr>
        <w:t>i</w:t>
      </w:r>
      <w:r w:rsidR="00F044D3">
        <w:rPr>
          <w:rFonts w:ascii="Arial" w:hAnsi="Arial" w:cs="Arial"/>
          <w:sz w:val="20"/>
          <w:szCs w:val="20"/>
          <w:lang w:val="en-AU"/>
        </w:rPr>
        <w:t>ons receiver</w:t>
      </w:r>
      <w:r w:rsidR="00F537D3" w:rsidRPr="00D34BBD">
        <w:rPr>
          <w:rFonts w:ascii="Arial" w:hAnsi="Arial" w:cs="Arial"/>
          <w:sz w:val="20"/>
          <w:szCs w:val="20"/>
          <w:lang w:val="en-AU"/>
        </w:rPr>
        <w:t xml:space="preserve">. </w:t>
      </w:r>
      <w:r w:rsidR="0062281A">
        <w:rPr>
          <w:rFonts w:ascii="Arial" w:hAnsi="Arial" w:cs="Arial"/>
          <w:sz w:val="20"/>
          <w:szCs w:val="20"/>
          <w:lang w:val="en-AU"/>
        </w:rPr>
        <w:t>As such, t</w:t>
      </w:r>
      <w:r>
        <w:rPr>
          <w:rFonts w:ascii="Arial" w:hAnsi="Arial" w:cs="Arial"/>
          <w:sz w:val="20"/>
          <w:szCs w:val="20"/>
          <w:lang w:val="en-AU"/>
        </w:rPr>
        <w:t>he definition of radiocommunications receivers as a group may make registration of them eas</w:t>
      </w:r>
      <w:r w:rsidR="0062281A">
        <w:rPr>
          <w:rFonts w:ascii="Arial" w:hAnsi="Arial" w:cs="Arial"/>
          <w:sz w:val="20"/>
          <w:szCs w:val="20"/>
          <w:lang w:val="en-AU"/>
        </w:rPr>
        <w:t>i</w:t>
      </w:r>
      <w:r>
        <w:rPr>
          <w:rFonts w:ascii="Arial" w:hAnsi="Arial" w:cs="Arial"/>
          <w:sz w:val="20"/>
          <w:szCs w:val="20"/>
          <w:lang w:val="en-AU"/>
        </w:rPr>
        <w:t xml:space="preserve">er for licensees.  </w:t>
      </w:r>
      <w:r w:rsidR="00AF7B5F" w:rsidRPr="00D34BBD">
        <w:rPr>
          <w:rFonts w:ascii="Arial" w:hAnsi="Arial" w:cs="Arial"/>
          <w:sz w:val="20"/>
          <w:szCs w:val="20"/>
          <w:lang w:val="en-AU"/>
        </w:rPr>
        <w:t>The location of a group of radiocommunications receivers is calculated in accordance with Schedule 1</w:t>
      </w:r>
      <w:r w:rsidR="00C33B7A">
        <w:rPr>
          <w:rFonts w:ascii="Arial" w:hAnsi="Arial" w:cs="Arial"/>
          <w:sz w:val="20"/>
          <w:szCs w:val="20"/>
          <w:lang w:val="en-AU"/>
        </w:rPr>
        <w:t xml:space="preserve">. It is the same method used for </w:t>
      </w:r>
      <w:r w:rsidR="00AF7B5F" w:rsidRPr="00D34BBD">
        <w:rPr>
          <w:rFonts w:ascii="Arial" w:hAnsi="Arial" w:cs="Arial"/>
          <w:sz w:val="20"/>
          <w:szCs w:val="20"/>
          <w:lang w:val="en-AU"/>
        </w:rPr>
        <w:t>a group of radiocommunications transmitters.</w:t>
      </w:r>
    </w:p>
    <w:p w14:paraId="360FABE8" w14:textId="77777777" w:rsidR="00145956" w:rsidRPr="00D34BBD" w:rsidRDefault="00145956" w:rsidP="004D6DFD">
      <w:pPr>
        <w:jc w:val="both"/>
        <w:rPr>
          <w:rFonts w:ascii="Arial" w:hAnsi="Arial" w:cs="Arial"/>
          <w:b/>
          <w:color w:val="000000"/>
          <w:sz w:val="20"/>
          <w:szCs w:val="20"/>
          <w:lang w:val="en-AU"/>
        </w:rPr>
      </w:pPr>
    </w:p>
    <w:p w14:paraId="1242C5F7" w14:textId="77777777" w:rsidR="00145956" w:rsidRPr="00D34BBD" w:rsidRDefault="00A97959" w:rsidP="004D6DFD">
      <w:pPr>
        <w:keepNext/>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 xml:space="preserve">Section 9 </w:t>
      </w:r>
      <w:r w:rsidR="00BD24F6" w:rsidRPr="00D34BBD">
        <w:rPr>
          <w:rFonts w:ascii="Arial" w:hAnsi="Arial" w:cs="Arial"/>
          <w:b/>
          <w:color w:val="000000"/>
          <w:sz w:val="20"/>
          <w:szCs w:val="20"/>
          <w:lang w:val="en-AU"/>
        </w:rPr>
        <w:t xml:space="preserve">– </w:t>
      </w:r>
      <w:r w:rsidRPr="00D34BBD">
        <w:rPr>
          <w:rFonts w:ascii="Arial" w:hAnsi="Arial" w:cs="Arial"/>
          <w:b/>
          <w:color w:val="000000"/>
          <w:sz w:val="20"/>
          <w:szCs w:val="20"/>
          <w:lang w:val="en-AU"/>
        </w:rPr>
        <w:t>Unacceptable level</w:t>
      </w:r>
      <w:r w:rsidR="00640AA3">
        <w:rPr>
          <w:rFonts w:ascii="Arial" w:hAnsi="Arial" w:cs="Arial"/>
          <w:b/>
          <w:color w:val="000000"/>
          <w:sz w:val="20"/>
          <w:szCs w:val="20"/>
          <w:lang w:val="en-AU"/>
        </w:rPr>
        <w:t>s</w:t>
      </w:r>
      <w:r w:rsidRPr="00D34BBD">
        <w:rPr>
          <w:rFonts w:ascii="Arial" w:hAnsi="Arial" w:cs="Arial"/>
          <w:b/>
          <w:color w:val="000000"/>
          <w:sz w:val="20"/>
          <w:szCs w:val="20"/>
          <w:lang w:val="en-AU"/>
        </w:rPr>
        <w:t xml:space="preserve"> of interference</w:t>
      </w:r>
    </w:p>
    <w:p w14:paraId="26B150AD" w14:textId="77777777" w:rsidR="00D207F7" w:rsidRPr="00D34BBD" w:rsidRDefault="00D207F7" w:rsidP="004D6DFD">
      <w:pPr>
        <w:jc w:val="both"/>
        <w:rPr>
          <w:rFonts w:ascii="Arial" w:hAnsi="Arial" w:cs="Arial"/>
          <w:sz w:val="20"/>
          <w:szCs w:val="20"/>
          <w:lang w:val="en-AU"/>
        </w:rPr>
      </w:pPr>
    </w:p>
    <w:p w14:paraId="7B70BC4F" w14:textId="0880C543" w:rsidR="00145956" w:rsidRPr="00D34BBD" w:rsidRDefault="00286A08" w:rsidP="004D6DFD">
      <w:pPr>
        <w:jc w:val="both"/>
        <w:rPr>
          <w:rFonts w:ascii="Arial" w:hAnsi="Arial" w:cs="Arial"/>
          <w:sz w:val="20"/>
          <w:szCs w:val="20"/>
          <w:lang w:val="en-AU"/>
        </w:rPr>
      </w:pPr>
      <w:r>
        <w:rPr>
          <w:rFonts w:ascii="Arial" w:hAnsi="Arial" w:cs="Arial"/>
          <w:sz w:val="20"/>
          <w:szCs w:val="20"/>
          <w:lang w:val="en-AU"/>
        </w:rPr>
        <w:t>Section 9 provides a technical definition of</w:t>
      </w:r>
      <w:r w:rsidR="00F537D3" w:rsidRPr="00D34BBD">
        <w:rPr>
          <w:rFonts w:ascii="Arial" w:hAnsi="Arial" w:cs="Arial"/>
          <w:sz w:val="20"/>
          <w:szCs w:val="20"/>
          <w:lang w:val="en-AU"/>
        </w:rPr>
        <w:t xml:space="preserve"> </w:t>
      </w:r>
      <w:r w:rsidR="005F7B62" w:rsidRPr="00D34BBD">
        <w:rPr>
          <w:rFonts w:ascii="Arial" w:hAnsi="Arial" w:cs="Arial"/>
          <w:sz w:val="20"/>
          <w:szCs w:val="20"/>
          <w:lang w:val="en-AU"/>
        </w:rPr>
        <w:t xml:space="preserve">what is </w:t>
      </w:r>
      <w:r w:rsidR="00836EC7" w:rsidRPr="00D34BBD">
        <w:rPr>
          <w:rFonts w:ascii="Arial" w:hAnsi="Arial" w:cs="Arial"/>
          <w:sz w:val="20"/>
          <w:szCs w:val="20"/>
          <w:lang w:val="en-AU"/>
        </w:rPr>
        <w:t xml:space="preserve">an unacceptable level of interference for the purposes of </w:t>
      </w:r>
      <w:r w:rsidR="00F537D3" w:rsidRPr="00D34BBD">
        <w:rPr>
          <w:rFonts w:ascii="Arial" w:hAnsi="Arial" w:cs="Arial"/>
          <w:sz w:val="20"/>
          <w:szCs w:val="20"/>
          <w:lang w:val="en-AU"/>
        </w:rPr>
        <w:t xml:space="preserve">registration and </w:t>
      </w:r>
      <w:r w:rsidR="00836EC7" w:rsidRPr="00D34BBD">
        <w:rPr>
          <w:rFonts w:ascii="Arial" w:hAnsi="Arial" w:cs="Arial"/>
          <w:sz w:val="20"/>
          <w:szCs w:val="20"/>
          <w:lang w:val="en-AU"/>
        </w:rPr>
        <w:t xml:space="preserve">interference management 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00836EC7" w:rsidRPr="00D34BBD">
        <w:rPr>
          <w:rFonts w:ascii="Arial" w:hAnsi="Arial" w:cs="Arial"/>
          <w:sz w:val="20"/>
          <w:szCs w:val="20"/>
          <w:lang w:val="en-AU"/>
        </w:rPr>
        <w:t xml:space="preserve"> band. A radiocommunications transmitter producing emissions that </w:t>
      </w:r>
      <w:r w:rsidR="00AF7B5F" w:rsidRPr="00D34BBD">
        <w:rPr>
          <w:rFonts w:ascii="Arial" w:hAnsi="Arial" w:cs="Arial"/>
          <w:sz w:val="20"/>
          <w:szCs w:val="20"/>
          <w:lang w:val="en-AU"/>
        </w:rPr>
        <w:t xml:space="preserve">do not meet the requirements of </w:t>
      </w:r>
      <w:r w:rsidR="007C13A8" w:rsidRPr="00D34BBD">
        <w:rPr>
          <w:rFonts w:ascii="Arial" w:hAnsi="Arial" w:cs="Arial"/>
          <w:sz w:val="20"/>
          <w:szCs w:val="20"/>
          <w:lang w:val="en-AU"/>
        </w:rPr>
        <w:t xml:space="preserve">the </w:t>
      </w:r>
      <w:r w:rsidR="00AF7B5F" w:rsidRPr="00D34BBD">
        <w:rPr>
          <w:rFonts w:ascii="Arial" w:hAnsi="Arial" w:cs="Arial"/>
          <w:sz w:val="20"/>
          <w:szCs w:val="20"/>
          <w:lang w:val="en-AU"/>
        </w:rPr>
        <w:t>Determination</w:t>
      </w:r>
      <w:r w:rsidR="00836EC7" w:rsidRPr="00D34BBD">
        <w:rPr>
          <w:rFonts w:ascii="Arial" w:hAnsi="Arial" w:cs="Arial"/>
          <w:sz w:val="20"/>
          <w:szCs w:val="20"/>
          <w:lang w:val="en-AU"/>
        </w:rPr>
        <w:t xml:space="preserve"> will</w:t>
      </w:r>
      <w:r w:rsidR="001C5EF9" w:rsidRPr="00D34BBD">
        <w:rPr>
          <w:rFonts w:ascii="Arial" w:hAnsi="Arial" w:cs="Arial"/>
          <w:sz w:val="20"/>
          <w:szCs w:val="20"/>
          <w:lang w:val="en-AU"/>
        </w:rPr>
        <w:t>,</w:t>
      </w:r>
      <w:r w:rsidR="00836EC7" w:rsidRPr="00D34BBD">
        <w:rPr>
          <w:rFonts w:ascii="Arial" w:hAnsi="Arial" w:cs="Arial"/>
          <w:sz w:val="20"/>
          <w:szCs w:val="20"/>
          <w:lang w:val="en-AU"/>
        </w:rPr>
        <w:t xml:space="preserve"> in most circumstances</w:t>
      </w:r>
      <w:r w:rsidR="003136BC" w:rsidRPr="00D34BBD">
        <w:rPr>
          <w:rFonts w:ascii="Arial" w:hAnsi="Arial" w:cs="Arial"/>
          <w:sz w:val="20"/>
          <w:szCs w:val="20"/>
          <w:lang w:val="en-AU"/>
        </w:rPr>
        <w:t>,</w:t>
      </w:r>
      <w:r w:rsidR="00836EC7" w:rsidRPr="00D34BBD">
        <w:rPr>
          <w:rFonts w:ascii="Arial" w:hAnsi="Arial" w:cs="Arial"/>
          <w:sz w:val="20"/>
          <w:szCs w:val="20"/>
          <w:lang w:val="en-AU"/>
        </w:rPr>
        <w:t xml:space="preserve"> </w:t>
      </w:r>
      <w:r w:rsidR="005F7B62" w:rsidRPr="00D34BBD">
        <w:rPr>
          <w:rFonts w:ascii="Arial" w:hAnsi="Arial" w:cs="Arial"/>
          <w:sz w:val="20"/>
          <w:szCs w:val="20"/>
          <w:lang w:val="en-AU"/>
        </w:rPr>
        <w:t>be refused registration by the ACMA under subsection 145(1) of the Ac</w:t>
      </w:r>
      <w:r w:rsidR="00A05F5F" w:rsidRPr="00D34BBD">
        <w:rPr>
          <w:rFonts w:ascii="Arial" w:hAnsi="Arial" w:cs="Arial"/>
          <w:sz w:val="20"/>
          <w:szCs w:val="20"/>
          <w:lang w:val="en-AU"/>
        </w:rPr>
        <w:t>t</w:t>
      </w:r>
      <w:r w:rsidR="005F7B62" w:rsidRPr="00D34BBD">
        <w:rPr>
          <w:rFonts w:ascii="Arial" w:hAnsi="Arial" w:cs="Arial"/>
          <w:sz w:val="20"/>
          <w:szCs w:val="20"/>
          <w:lang w:val="en-AU"/>
        </w:rPr>
        <w:t xml:space="preserve">. </w:t>
      </w:r>
      <w:r w:rsidR="00836EC7" w:rsidRPr="00D34BBD">
        <w:rPr>
          <w:rFonts w:ascii="Arial" w:hAnsi="Arial" w:cs="Arial"/>
          <w:sz w:val="20"/>
          <w:szCs w:val="20"/>
          <w:lang w:val="en-AU"/>
        </w:rPr>
        <w:t xml:space="preserve">Licensees who operate such </w:t>
      </w:r>
      <w:r w:rsidR="00F044D3">
        <w:rPr>
          <w:rFonts w:ascii="Arial" w:hAnsi="Arial" w:cs="Arial"/>
          <w:sz w:val="20"/>
          <w:szCs w:val="20"/>
          <w:lang w:val="en-AU"/>
        </w:rPr>
        <w:t>transmitters</w:t>
      </w:r>
      <w:r w:rsidR="00836EC7" w:rsidRPr="00D34BBD">
        <w:rPr>
          <w:rFonts w:ascii="Arial" w:hAnsi="Arial" w:cs="Arial"/>
          <w:sz w:val="20"/>
          <w:szCs w:val="20"/>
          <w:lang w:val="en-AU"/>
        </w:rPr>
        <w:t xml:space="preserve"> without registration </w:t>
      </w:r>
      <w:r w:rsidR="001C5EF9" w:rsidRPr="00D34BBD">
        <w:rPr>
          <w:rFonts w:ascii="Arial" w:hAnsi="Arial" w:cs="Arial"/>
          <w:sz w:val="20"/>
          <w:szCs w:val="20"/>
          <w:lang w:val="en-AU"/>
        </w:rPr>
        <w:t xml:space="preserve">will be in breach of </w:t>
      </w:r>
      <w:r w:rsidR="007C13A8" w:rsidRPr="00D34BBD">
        <w:rPr>
          <w:rFonts w:ascii="Arial" w:hAnsi="Arial" w:cs="Arial"/>
          <w:sz w:val="20"/>
          <w:szCs w:val="20"/>
          <w:lang w:val="en-AU"/>
        </w:rPr>
        <w:t xml:space="preserve">the licence condition referred to in </w:t>
      </w:r>
      <w:r w:rsidR="001C5EF9" w:rsidRPr="00D34BBD">
        <w:rPr>
          <w:rFonts w:ascii="Arial" w:hAnsi="Arial" w:cs="Arial"/>
          <w:sz w:val="20"/>
          <w:szCs w:val="20"/>
          <w:lang w:val="en-AU"/>
        </w:rPr>
        <w:t xml:space="preserve">section 69 of the Act and </w:t>
      </w:r>
      <w:r w:rsidR="00836EC7" w:rsidRPr="00D34BBD">
        <w:rPr>
          <w:rFonts w:ascii="Arial" w:hAnsi="Arial" w:cs="Arial"/>
          <w:sz w:val="20"/>
          <w:szCs w:val="20"/>
          <w:lang w:val="en-AU"/>
        </w:rPr>
        <w:t xml:space="preserve">may be subject to further compliance </w:t>
      </w:r>
      <w:r w:rsidR="00216AC2" w:rsidRPr="00D34BBD">
        <w:rPr>
          <w:rFonts w:ascii="Arial" w:hAnsi="Arial" w:cs="Arial"/>
          <w:sz w:val="20"/>
          <w:szCs w:val="20"/>
          <w:lang w:val="en-AU"/>
        </w:rPr>
        <w:t xml:space="preserve">action </w:t>
      </w:r>
      <w:r w:rsidR="00836EC7" w:rsidRPr="00D34BBD">
        <w:rPr>
          <w:rFonts w:ascii="Arial" w:hAnsi="Arial" w:cs="Arial"/>
          <w:sz w:val="20"/>
          <w:szCs w:val="20"/>
          <w:lang w:val="en-AU"/>
        </w:rPr>
        <w:t>under the Act.</w:t>
      </w:r>
    </w:p>
    <w:p w14:paraId="2EF51D22" w14:textId="77777777" w:rsidR="00145956" w:rsidRPr="00D34BBD" w:rsidRDefault="00145956" w:rsidP="004D6DFD">
      <w:pPr>
        <w:jc w:val="both"/>
        <w:rPr>
          <w:rFonts w:ascii="Arial" w:hAnsi="Arial" w:cs="Arial"/>
          <w:sz w:val="20"/>
          <w:szCs w:val="20"/>
          <w:lang w:val="en-AU"/>
        </w:rPr>
      </w:pPr>
    </w:p>
    <w:p w14:paraId="0C6B73B4" w14:textId="77777777" w:rsidR="00145956" w:rsidRDefault="00D06912" w:rsidP="004D6DFD">
      <w:pPr>
        <w:jc w:val="both"/>
        <w:rPr>
          <w:rFonts w:ascii="Arial" w:hAnsi="Arial" w:cs="Arial"/>
          <w:sz w:val="20"/>
          <w:szCs w:val="20"/>
          <w:lang w:val="en-AU"/>
        </w:rPr>
      </w:pPr>
      <w:r w:rsidRPr="00D34BBD">
        <w:rPr>
          <w:rFonts w:ascii="Arial" w:hAnsi="Arial" w:cs="Arial"/>
          <w:sz w:val="20"/>
          <w:szCs w:val="20"/>
          <w:lang w:val="en-AU"/>
        </w:rPr>
        <w:t xml:space="preserve">Under </w:t>
      </w:r>
      <w:r w:rsidR="00C10500" w:rsidRPr="00D34BBD">
        <w:rPr>
          <w:rFonts w:ascii="Arial" w:hAnsi="Arial" w:cs="Arial"/>
          <w:sz w:val="20"/>
          <w:szCs w:val="20"/>
          <w:lang w:val="en-AU"/>
        </w:rPr>
        <w:t>paragraphs 9(</w:t>
      </w:r>
      <w:r w:rsidR="00F537D3" w:rsidRPr="00D34BBD">
        <w:rPr>
          <w:rFonts w:ascii="Arial" w:hAnsi="Arial" w:cs="Arial"/>
          <w:sz w:val="20"/>
          <w:szCs w:val="20"/>
          <w:lang w:val="en-AU"/>
        </w:rPr>
        <w:t>1</w:t>
      </w:r>
      <w:proofErr w:type="gramStart"/>
      <w:r w:rsidR="00C10500" w:rsidRPr="00D34BBD">
        <w:rPr>
          <w:rFonts w:ascii="Arial" w:hAnsi="Arial" w:cs="Arial"/>
          <w:sz w:val="20"/>
          <w:szCs w:val="20"/>
          <w:lang w:val="en-AU"/>
        </w:rPr>
        <w:t>)</w:t>
      </w:r>
      <w:r w:rsidR="00AB302E" w:rsidRPr="00D34BBD">
        <w:rPr>
          <w:rFonts w:ascii="Arial" w:hAnsi="Arial" w:cs="Arial"/>
          <w:sz w:val="20"/>
          <w:szCs w:val="20"/>
          <w:lang w:val="en-AU"/>
        </w:rPr>
        <w:t>(</w:t>
      </w:r>
      <w:proofErr w:type="gramEnd"/>
      <w:r w:rsidR="00AB302E" w:rsidRPr="00D34BBD">
        <w:rPr>
          <w:rFonts w:ascii="Arial" w:hAnsi="Arial" w:cs="Arial"/>
          <w:sz w:val="20"/>
          <w:szCs w:val="20"/>
          <w:lang w:val="en-AU"/>
        </w:rPr>
        <w:t>a)</w:t>
      </w:r>
      <w:r w:rsidR="0080223C" w:rsidRPr="00D34BBD">
        <w:rPr>
          <w:rFonts w:ascii="Arial" w:hAnsi="Arial" w:cs="Arial"/>
          <w:sz w:val="20"/>
          <w:szCs w:val="20"/>
          <w:lang w:val="en-AU"/>
        </w:rPr>
        <w:t xml:space="preserve"> to </w:t>
      </w:r>
      <w:r w:rsidR="00AB302E" w:rsidRPr="00D34BBD">
        <w:rPr>
          <w:rFonts w:ascii="Arial" w:hAnsi="Arial" w:cs="Arial"/>
          <w:sz w:val="20"/>
          <w:szCs w:val="20"/>
          <w:lang w:val="en-AU"/>
        </w:rPr>
        <w:t>(d</w:t>
      </w:r>
      <w:r w:rsidR="00990838" w:rsidRPr="00D34BBD">
        <w:rPr>
          <w:rFonts w:ascii="Arial" w:hAnsi="Arial" w:cs="Arial"/>
          <w:sz w:val="20"/>
          <w:szCs w:val="20"/>
          <w:lang w:val="en-AU"/>
        </w:rPr>
        <w:t>)</w:t>
      </w:r>
      <w:r w:rsidRPr="00D34BBD">
        <w:rPr>
          <w:rFonts w:ascii="Arial" w:hAnsi="Arial" w:cs="Arial"/>
          <w:sz w:val="20"/>
          <w:szCs w:val="20"/>
          <w:lang w:val="en-AU"/>
        </w:rPr>
        <w:t xml:space="preserve"> of the Determination, a spectrum</w:t>
      </w:r>
      <w:r w:rsidR="00CB6331" w:rsidRPr="00D34BBD">
        <w:rPr>
          <w:rFonts w:ascii="Arial" w:hAnsi="Arial" w:cs="Arial"/>
          <w:sz w:val="20"/>
          <w:szCs w:val="20"/>
          <w:lang w:val="en-AU"/>
        </w:rPr>
        <w:t xml:space="preserve"> </w:t>
      </w:r>
      <w:r w:rsidRPr="00D34BBD">
        <w:rPr>
          <w:rFonts w:ascii="Arial" w:hAnsi="Arial" w:cs="Arial"/>
          <w:sz w:val="20"/>
          <w:szCs w:val="20"/>
          <w:lang w:val="en-AU"/>
        </w:rPr>
        <w:t xml:space="preserve">licensed radiocommunications transmitter is considered to have caused </w:t>
      </w:r>
      <w:r w:rsidR="00F537D3" w:rsidRPr="00D34BBD">
        <w:rPr>
          <w:rFonts w:ascii="Arial" w:hAnsi="Arial" w:cs="Arial"/>
          <w:sz w:val="20"/>
          <w:szCs w:val="20"/>
          <w:lang w:val="en-AU"/>
        </w:rPr>
        <w:t xml:space="preserve">an </w:t>
      </w:r>
      <w:r w:rsidRPr="00D34BBD">
        <w:rPr>
          <w:rFonts w:ascii="Arial" w:hAnsi="Arial" w:cs="Arial"/>
          <w:sz w:val="20"/>
          <w:szCs w:val="20"/>
          <w:lang w:val="en-AU"/>
        </w:rPr>
        <w:t>unacceptable level of interference if:</w:t>
      </w:r>
    </w:p>
    <w:p w14:paraId="11426569" w14:textId="77777777" w:rsidR="003643D8" w:rsidRPr="00D34BBD" w:rsidRDefault="003643D8" w:rsidP="004D6DFD">
      <w:pPr>
        <w:jc w:val="both"/>
        <w:rPr>
          <w:rFonts w:ascii="Arial" w:hAnsi="Arial" w:cs="Arial"/>
          <w:sz w:val="20"/>
          <w:szCs w:val="20"/>
          <w:lang w:val="en-AU"/>
        </w:rPr>
      </w:pPr>
    </w:p>
    <w:p w14:paraId="3B391648" w14:textId="4F1C5F99" w:rsidR="00145956" w:rsidRPr="00D34BBD" w:rsidRDefault="00D06912" w:rsidP="0080223C">
      <w:pPr>
        <w:numPr>
          <w:ilvl w:val="0"/>
          <w:numId w:val="20"/>
        </w:numPr>
        <w:jc w:val="both"/>
        <w:rPr>
          <w:rFonts w:ascii="Arial" w:hAnsi="Arial" w:cs="Arial"/>
          <w:sz w:val="20"/>
          <w:szCs w:val="20"/>
          <w:lang w:val="en-AU"/>
        </w:rPr>
      </w:pPr>
      <w:r w:rsidRPr="00D34BBD">
        <w:rPr>
          <w:rFonts w:ascii="Arial" w:hAnsi="Arial" w:cs="Arial"/>
          <w:sz w:val="20"/>
          <w:szCs w:val="20"/>
          <w:lang w:val="en-AU"/>
        </w:rPr>
        <w:t xml:space="preserve">the operation of the transmitter </w:t>
      </w:r>
      <w:r w:rsidR="0080223C" w:rsidRPr="00D34BBD">
        <w:rPr>
          <w:rFonts w:ascii="Arial" w:hAnsi="Arial" w:cs="Arial"/>
          <w:sz w:val="20"/>
          <w:szCs w:val="20"/>
          <w:lang w:val="en-AU"/>
        </w:rPr>
        <w:t xml:space="preserve">in the </w:t>
      </w:r>
      <w:r w:rsidR="00614F90" w:rsidRPr="00D34BBD">
        <w:rPr>
          <w:rFonts w:ascii="Arial" w:hAnsi="Arial" w:cs="Arial"/>
          <w:sz w:val="20"/>
          <w:szCs w:val="20"/>
          <w:lang w:val="en-AU"/>
        </w:rPr>
        <w:t>2</w:t>
      </w:r>
      <w:r w:rsidR="0080223C" w:rsidRPr="00D34BBD">
        <w:rPr>
          <w:rFonts w:ascii="Arial" w:hAnsi="Arial" w:cs="Arial"/>
          <w:sz w:val="20"/>
          <w:szCs w:val="20"/>
          <w:lang w:val="en-AU"/>
        </w:rPr>
        <w:t xml:space="preserve"> GHz band </w:t>
      </w:r>
      <w:r w:rsidRPr="00D34BBD">
        <w:rPr>
          <w:rFonts w:ascii="Arial" w:hAnsi="Arial" w:cs="Arial"/>
          <w:sz w:val="20"/>
          <w:szCs w:val="20"/>
          <w:lang w:val="en-AU"/>
        </w:rPr>
        <w:t>breaches the core conditions of the licence relating to the maximum permitted level of radio emission from the transmitter outside of the geographic and frequency boundaries of the licence;</w:t>
      </w:r>
      <w:r w:rsidR="006130CF" w:rsidRPr="00D34BBD">
        <w:rPr>
          <w:rFonts w:ascii="Arial" w:hAnsi="Arial" w:cs="Arial"/>
          <w:sz w:val="20"/>
          <w:szCs w:val="20"/>
          <w:lang w:val="en-AU"/>
        </w:rPr>
        <w:t xml:space="preserve"> or</w:t>
      </w:r>
    </w:p>
    <w:p w14:paraId="18189749" w14:textId="77777777" w:rsidR="00145956" w:rsidRPr="00D34BBD" w:rsidRDefault="00D06912" w:rsidP="004D6DFD">
      <w:pPr>
        <w:numPr>
          <w:ilvl w:val="0"/>
          <w:numId w:val="20"/>
        </w:numPr>
        <w:jc w:val="both"/>
        <w:rPr>
          <w:rFonts w:ascii="Arial" w:hAnsi="Arial" w:cs="Arial"/>
          <w:sz w:val="20"/>
          <w:szCs w:val="20"/>
          <w:lang w:val="en-AU"/>
        </w:rPr>
      </w:pPr>
      <w:r w:rsidRPr="00D34BBD">
        <w:rPr>
          <w:rFonts w:ascii="Arial" w:hAnsi="Arial" w:cs="Arial"/>
          <w:sz w:val="20"/>
          <w:szCs w:val="20"/>
          <w:lang w:val="en-AU"/>
        </w:rPr>
        <w:t>the device boundary of the transmitter lies outside the geographic area of the licence</w:t>
      </w:r>
      <w:r w:rsidR="00B94B2D" w:rsidRPr="00D34BBD">
        <w:rPr>
          <w:rStyle w:val="FootnoteReference"/>
          <w:rFonts w:ascii="Arial" w:hAnsi="Arial" w:cs="Arial"/>
          <w:sz w:val="20"/>
          <w:szCs w:val="20"/>
          <w:lang w:val="en-AU"/>
        </w:rPr>
        <w:footnoteReference w:id="2"/>
      </w:r>
      <w:r w:rsidRPr="00D34BBD">
        <w:rPr>
          <w:rFonts w:ascii="Arial" w:hAnsi="Arial" w:cs="Arial"/>
          <w:sz w:val="20"/>
          <w:szCs w:val="20"/>
          <w:lang w:val="en-AU"/>
        </w:rPr>
        <w:t>;</w:t>
      </w:r>
      <w:r w:rsidR="006130CF" w:rsidRPr="00D34BBD">
        <w:rPr>
          <w:rFonts w:ascii="Arial" w:hAnsi="Arial" w:cs="Arial"/>
          <w:sz w:val="20"/>
          <w:szCs w:val="20"/>
          <w:lang w:val="en-AU"/>
        </w:rPr>
        <w:t xml:space="preserve"> or</w:t>
      </w:r>
    </w:p>
    <w:p w14:paraId="027077CE" w14:textId="77777777" w:rsidR="00145956" w:rsidRPr="00D34BBD" w:rsidRDefault="00D06912" w:rsidP="004D6DFD">
      <w:pPr>
        <w:numPr>
          <w:ilvl w:val="0"/>
          <w:numId w:val="20"/>
        </w:numPr>
        <w:jc w:val="both"/>
        <w:rPr>
          <w:rFonts w:ascii="Arial" w:hAnsi="Arial" w:cs="Arial"/>
          <w:sz w:val="20"/>
          <w:szCs w:val="20"/>
          <w:lang w:val="en-AU"/>
        </w:rPr>
      </w:pPr>
      <w:r w:rsidRPr="00D34BBD">
        <w:rPr>
          <w:rFonts w:ascii="Arial" w:hAnsi="Arial" w:cs="Arial"/>
          <w:sz w:val="20"/>
          <w:szCs w:val="20"/>
          <w:lang w:val="en-AU"/>
        </w:rPr>
        <w:t>the device boundary for the transmitter cannot be calculated in accordance with Part 1 of Schedule 2 of the Determination</w:t>
      </w:r>
      <w:r w:rsidR="007917BB" w:rsidRPr="00D34BBD">
        <w:rPr>
          <w:rFonts w:ascii="Arial" w:hAnsi="Arial" w:cs="Arial"/>
          <w:sz w:val="20"/>
          <w:szCs w:val="20"/>
          <w:lang w:val="en-AU"/>
        </w:rPr>
        <w:t>; or</w:t>
      </w:r>
    </w:p>
    <w:p w14:paraId="2FB0DABA" w14:textId="66043C15" w:rsidR="007917BB" w:rsidRPr="00D34BBD" w:rsidRDefault="007917BB" w:rsidP="004D6DFD">
      <w:pPr>
        <w:numPr>
          <w:ilvl w:val="0"/>
          <w:numId w:val="20"/>
        </w:numPr>
        <w:jc w:val="both"/>
        <w:rPr>
          <w:rFonts w:ascii="Arial" w:hAnsi="Arial" w:cs="Arial"/>
          <w:sz w:val="20"/>
          <w:szCs w:val="20"/>
          <w:lang w:val="en-AU"/>
        </w:rPr>
      </w:pPr>
      <w:proofErr w:type="gramStart"/>
      <w:r w:rsidRPr="00D34BBD">
        <w:rPr>
          <w:rFonts w:ascii="Arial" w:hAnsi="Arial" w:cs="Arial"/>
          <w:sz w:val="20"/>
          <w:szCs w:val="20"/>
          <w:lang w:val="en-AU"/>
        </w:rPr>
        <w:t>the</w:t>
      </w:r>
      <w:proofErr w:type="gramEnd"/>
      <w:r w:rsidRPr="00D34BBD">
        <w:rPr>
          <w:rFonts w:ascii="Arial" w:hAnsi="Arial" w:cs="Arial"/>
          <w:sz w:val="20"/>
          <w:szCs w:val="20"/>
          <w:lang w:val="en-AU"/>
        </w:rPr>
        <w:t xml:space="preserve"> effective </w:t>
      </w:r>
      <w:r w:rsidR="00D34BBD">
        <w:rPr>
          <w:rFonts w:ascii="Arial" w:hAnsi="Arial" w:cs="Arial"/>
          <w:sz w:val="20"/>
          <w:szCs w:val="20"/>
          <w:lang w:val="en-AU"/>
        </w:rPr>
        <w:t xml:space="preserve">height </w:t>
      </w:r>
      <w:r w:rsidRPr="00D34BBD">
        <w:rPr>
          <w:rFonts w:ascii="Arial" w:hAnsi="Arial" w:cs="Arial"/>
          <w:sz w:val="20"/>
          <w:szCs w:val="20"/>
          <w:lang w:val="en-AU"/>
        </w:rPr>
        <w:t xml:space="preserve">of the transmitter is greater than 20 metres and it operates in the 2 GHz Lower </w:t>
      </w:r>
      <w:r w:rsidR="00062A6F">
        <w:rPr>
          <w:rFonts w:ascii="Arial" w:hAnsi="Arial" w:cs="Arial"/>
          <w:sz w:val="20"/>
          <w:szCs w:val="20"/>
          <w:lang w:val="en-AU"/>
        </w:rPr>
        <w:t>B</w:t>
      </w:r>
      <w:r w:rsidRPr="00D34BBD">
        <w:rPr>
          <w:rFonts w:ascii="Arial" w:hAnsi="Arial" w:cs="Arial"/>
          <w:sz w:val="20"/>
          <w:szCs w:val="20"/>
          <w:lang w:val="en-AU"/>
        </w:rPr>
        <w:t>and.</w:t>
      </w:r>
    </w:p>
    <w:p w14:paraId="2EC3D097" w14:textId="77777777" w:rsidR="00145956" w:rsidRPr="00D34BBD" w:rsidRDefault="00145956" w:rsidP="004D6DFD">
      <w:pPr>
        <w:ind w:left="720"/>
        <w:jc w:val="both"/>
        <w:rPr>
          <w:rFonts w:ascii="Arial" w:hAnsi="Arial" w:cs="Arial"/>
          <w:sz w:val="20"/>
          <w:szCs w:val="20"/>
          <w:lang w:val="en-AU"/>
        </w:rPr>
      </w:pPr>
    </w:p>
    <w:p w14:paraId="2925F21F" w14:textId="77777777" w:rsidR="00145956" w:rsidRPr="00D34BBD" w:rsidRDefault="0093407A" w:rsidP="004D6DFD">
      <w:pPr>
        <w:jc w:val="both"/>
        <w:rPr>
          <w:rFonts w:ascii="Arial" w:hAnsi="Arial" w:cs="Arial"/>
          <w:sz w:val="20"/>
          <w:szCs w:val="20"/>
          <w:lang w:val="en-AU"/>
        </w:rPr>
      </w:pPr>
      <w:r w:rsidRPr="00D34BBD">
        <w:rPr>
          <w:rFonts w:ascii="Arial" w:hAnsi="Arial" w:cs="Arial"/>
          <w:sz w:val="20"/>
          <w:szCs w:val="20"/>
          <w:lang w:val="en-AU"/>
        </w:rPr>
        <w:t xml:space="preserve">Under </w:t>
      </w:r>
      <w:r w:rsidR="00990838" w:rsidRPr="00D34BBD">
        <w:rPr>
          <w:rFonts w:ascii="Arial" w:hAnsi="Arial" w:cs="Arial"/>
          <w:sz w:val="20"/>
          <w:szCs w:val="20"/>
          <w:lang w:val="en-AU"/>
        </w:rPr>
        <w:t xml:space="preserve">subsection </w:t>
      </w:r>
      <w:r w:rsidRPr="00D34BBD">
        <w:rPr>
          <w:rFonts w:ascii="Arial" w:hAnsi="Arial" w:cs="Arial"/>
          <w:sz w:val="20"/>
          <w:szCs w:val="20"/>
          <w:lang w:val="en-AU"/>
        </w:rPr>
        <w:t xml:space="preserve">9(2) of the Determination, </w:t>
      </w:r>
      <w:r w:rsidR="00C2562D">
        <w:rPr>
          <w:rFonts w:ascii="Arial" w:hAnsi="Arial" w:cs="Arial"/>
          <w:sz w:val="20"/>
          <w:szCs w:val="20"/>
          <w:lang w:val="en-AU"/>
        </w:rPr>
        <w:t xml:space="preserve">an </w:t>
      </w:r>
      <w:r w:rsidR="009D774B" w:rsidRPr="00D34BBD">
        <w:rPr>
          <w:rFonts w:ascii="Arial" w:hAnsi="Arial" w:cs="Arial"/>
          <w:sz w:val="20"/>
          <w:szCs w:val="20"/>
          <w:lang w:val="en-AU"/>
        </w:rPr>
        <w:t xml:space="preserve">unacceptable </w:t>
      </w:r>
      <w:r w:rsidR="00C2562D">
        <w:rPr>
          <w:rFonts w:ascii="Arial" w:hAnsi="Arial" w:cs="Arial"/>
          <w:sz w:val="20"/>
          <w:szCs w:val="20"/>
          <w:lang w:val="en-AU"/>
        </w:rPr>
        <w:t xml:space="preserve">level of </w:t>
      </w:r>
      <w:r w:rsidR="009D774B" w:rsidRPr="00D34BBD">
        <w:rPr>
          <w:rFonts w:ascii="Arial" w:hAnsi="Arial" w:cs="Arial"/>
          <w:sz w:val="20"/>
          <w:szCs w:val="20"/>
          <w:lang w:val="en-AU"/>
        </w:rPr>
        <w:t xml:space="preserve">interference is not deemed to be caused by those parts of the </w:t>
      </w:r>
      <w:r w:rsidRPr="00D34BBD">
        <w:rPr>
          <w:rFonts w:ascii="Arial" w:hAnsi="Arial" w:cs="Arial"/>
          <w:sz w:val="20"/>
          <w:szCs w:val="20"/>
          <w:lang w:val="en-AU"/>
        </w:rPr>
        <w:t>device</w:t>
      </w:r>
      <w:r w:rsidR="009D774B" w:rsidRPr="00D34BBD">
        <w:rPr>
          <w:rFonts w:ascii="Arial" w:hAnsi="Arial" w:cs="Arial"/>
          <w:sz w:val="20"/>
          <w:szCs w:val="20"/>
          <w:lang w:val="en-AU"/>
        </w:rPr>
        <w:t xml:space="preserve"> boundary that fall outside the bounds of the </w:t>
      </w:r>
      <w:r w:rsidR="00990838" w:rsidRPr="00D34BBD">
        <w:rPr>
          <w:rFonts w:ascii="Arial" w:hAnsi="Arial" w:cs="Arial"/>
          <w:i/>
          <w:sz w:val="20"/>
          <w:szCs w:val="20"/>
          <w:lang w:val="en-AU"/>
        </w:rPr>
        <w:t>Australian Spectrum Map Grid 2012</w:t>
      </w:r>
      <w:r w:rsidR="009D774B" w:rsidRPr="00D34BBD">
        <w:rPr>
          <w:rFonts w:ascii="Arial" w:hAnsi="Arial" w:cs="Arial"/>
          <w:sz w:val="20"/>
          <w:szCs w:val="20"/>
          <w:lang w:val="en-AU"/>
        </w:rPr>
        <w:t xml:space="preserve">. </w:t>
      </w:r>
      <w:r w:rsidR="007917BB" w:rsidRPr="00D34BBD">
        <w:rPr>
          <w:rFonts w:ascii="Arial" w:hAnsi="Arial" w:cs="Arial"/>
          <w:sz w:val="20"/>
          <w:szCs w:val="20"/>
          <w:lang w:val="en-AU"/>
        </w:rPr>
        <w:t>However, t</w:t>
      </w:r>
      <w:r w:rsidR="009D774B" w:rsidRPr="00D34BBD">
        <w:rPr>
          <w:rFonts w:ascii="Arial" w:hAnsi="Arial" w:cs="Arial"/>
          <w:sz w:val="20"/>
          <w:szCs w:val="20"/>
          <w:lang w:val="en-AU"/>
        </w:rPr>
        <w:t>his does not apply along those radials of the device boundary that cross the geographical area of another spectrum licence</w:t>
      </w:r>
      <w:r w:rsidR="007917BB" w:rsidRPr="00D34BBD">
        <w:rPr>
          <w:rFonts w:ascii="Arial" w:hAnsi="Arial" w:cs="Arial"/>
          <w:sz w:val="20"/>
          <w:szCs w:val="20"/>
          <w:lang w:val="en-AU"/>
        </w:rPr>
        <w:t xml:space="preserve"> first</w:t>
      </w:r>
      <w:r w:rsidR="009D774B" w:rsidRPr="00D34BBD">
        <w:rPr>
          <w:rFonts w:ascii="Arial" w:hAnsi="Arial" w:cs="Arial"/>
          <w:sz w:val="20"/>
          <w:szCs w:val="20"/>
          <w:lang w:val="en-AU"/>
        </w:rPr>
        <w:t xml:space="preserve">. </w:t>
      </w:r>
      <w:r w:rsidR="00A2379A" w:rsidRPr="00D34BBD">
        <w:rPr>
          <w:rFonts w:ascii="Arial" w:hAnsi="Arial" w:cs="Arial"/>
          <w:sz w:val="20"/>
          <w:szCs w:val="20"/>
          <w:lang w:val="en-AU"/>
        </w:rPr>
        <w:t xml:space="preserve"> </w:t>
      </w:r>
    </w:p>
    <w:p w14:paraId="2FC64AC2" w14:textId="77777777" w:rsidR="00145956" w:rsidRDefault="00145956" w:rsidP="004D6DFD">
      <w:pPr>
        <w:jc w:val="both"/>
        <w:rPr>
          <w:rFonts w:ascii="Arial" w:hAnsi="Arial" w:cs="Arial"/>
          <w:sz w:val="20"/>
          <w:szCs w:val="20"/>
          <w:lang w:val="en-AU"/>
        </w:rPr>
      </w:pPr>
    </w:p>
    <w:p w14:paraId="652EB07E" w14:textId="3863EA48" w:rsidR="007A6DDA" w:rsidRDefault="007A6DDA" w:rsidP="004D6DFD">
      <w:pPr>
        <w:jc w:val="both"/>
        <w:rPr>
          <w:rFonts w:ascii="Arial" w:hAnsi="Arial" w:cs="Arial"/>
          <w:sz w:val="20"/>
          <w:szCs w:val="20"/>
          <w:lang w:val="en-AU"/>
        </w:rPr>
      </w:pPr>
      <w:r>
        <w:rPr>
          <w:rFonts w:ascii="Arial" w:hAnsi="Arial" w:cs="Arial"/>
          <w:sz w:val="20"/>
          <w:szCs w:val="20"/>
          <w:lang w:val="en-AU"/>
        </w:rPr>
        <w:t>Subsection 9(</w:t>
      </w:r>
      <w:r w:rsidR="00640AA3">
        <w:rPr>
          <w:rFonts w:ascii="Arial" w:hAnsi="Arial" w:cs="Arial"/>
          <w:sz w:val="20"/>
          <w:szCs w:val="20"/>
          <w:lang w:val="en-AU"/>
        </w:rPr>
        <w:t>3</w:t>
      </w:r>
      <w:r>
        <w:rPr>
          <w:rFonts w:ascii="Arial" w:hAnsi="Arial" w:cs="Arial"/>
          <w:sz w:val="20"/>
          <w:szCs w:val="20"/>
          <w:lang w:val="en-AU"/>
        </w:rPr>
        <w:t xml:space="preserve">) provides </w:t>
      </w:r>
      <w:r w:rsidR="00CC72F9">
        <w:rPr>
          <w:rFonts w:ascii="Arial" w:hAnsi="Arial" w:cs="Arial"/>
          <w:sz w:val="20"/>
          <w:szCs w:val="20"/>
          <w:lang w:val="en-AU"/>
        </w:rPr>
        <w:t>that a level of interference mentioned in paragraph 9(1</w:t>
      </w:r>
      <w:proofErr w:type="gramStart"/>
      <w:r w:rsidR="00CC72F9">
        <w:rPr>
          <w:rFonts w:ascii="Arial" w:hAnsi="Arial" w:cs="Arial"/>
          <w:sz w:val="20"/>
          <w:szCs w:val="20"/>
          <w:lang w:val="en-AU"/>
        </w:rPr>
        <w:t>)(</w:t>
      </w:r>
      <w:proofErr w:type="gramEnd"/>
      <w:r w:rsidR="00CC72F9">
        <w:rPr>
          <w:rFonts w:ascii="Arial" w:hAnsi="Arial" w:cs="Arial"/>
          <w:sz w:val="20"/>
          <w:szCs w:val="20"/>
          <w:lang w:val="en-AU"/>
        </w:rPr>
        <w:t xml:space="preserve">b) </w:t>
      </w:r>
      <w:r w:rsidR="00CC72F9" w:rsidRPr="00453DDA">
        <w:rPr>
          <w:rFonts w:ascii="Arial" w:hAnsi="Arial" w:cs="Arial"/>
          <w:sz w:val="20"/>
          <w:szCs w:val="20"/>
          <w:lang w:val="en-AU"/>
        </w:rPr>
        <w:t>is not unacceptable in relation to a part of the device boundary of the radiocommunications transmitter that lies outside the geographic area of the spectrum licence, if the radiocommunications transmitter has the same device details as a radiocommunications transmitter previously registered under Part 3.5 of the Act for a spectrum licence that expired on 11 October 2017.</w:t>
      </w:r>
      <w:r w:rsidR="00CC72F9">
        <w:rPr>
          <w:rFonts w:ascii="Arial" w:hAnsi="Arial" w:cs="Arial"/>
          <w:sz w:val="20"/>
          <w:szCs w:val="20"/>
          <w:lang w:val="en-AU"/>
        </w:rPr>
        <w:t xml:space="preserve"> </w:t>
      </w:r>
    </w:p>
    <w:p w14:paraId="4B35BE92" w14:textId="77777777" w:rsidR="00941292" w:rsidRDefault="00941292" w:rsidP="004D6DFD">
      <w:pPr>
        <w:jc w:val="both"/>
        <w:rPr>
          <w:rFonts w:ascii="Arial" w:hAnsi="Arial" w:cs="Arial"/>
          <w:sz w:val="20"/>
          <w:szCs w:val="20"/>
          <w:lang w:val="en-AU"/>
        </w:rPr>
      </w:pPr>
    </w:p>
    <w:p w14:paraId="67DCB6FC" w14:textId="0E730770" w:rsidR="00941292" w:rsidRPr="00D34BBD" w:rsidRDefault="00941292" w:rsidP="00941292">
      <w:pPr>
        <w:jc w:val="both"/>
        <w:rPr>
          <w:rFonts w:ascii="Arial" w:hAnsi="Arial" w:cs="Arial"/>
          <w:sz w:val="20"/>
          <w:szCs w:val="20"/>
          <w:lang w:val="en-AU"/>
        </w:rPr>
      </w:pPr>
      <w:r>
        <w:rPr>
          <w:rFonts w:ascii="Arial" w:hAnsi="Arial" w:cs="Arial"/>
          <w:sz w:val="20"/>
          <w:szCs w:val="20"/>
          <w:lang w:val="en-AU"/>
        </w:rPr>
        <w:t>Subsection 9(</w:t>
      </w:r>
      <w:r w:rsidR="0099555E">
        <w:rPr>
          <w:rFonts w:ascii="Arial" w:hAnsi="Arial" w:cs="Arial"/>
          <w:sz w:val="20"/>
          <w:szCs w:val="20"/>
          <w:lang w:val="en-AU"/>
        </w:rPr>
        <w:t>4</w:t>
      </w:r>
      <w:r>
        <w:rPr>
          <w:rFonts w:ascii="Arial" w:hAnsi="Arial" w:cs="Arial"/>
          <w:sz w:val="20"/>
          <w:szCs w:val="20"/>
          <w:lang w:val="en-AU"/>
        </w:rPr>
        <w:t xml:space="preserve">) </w:t>
      </w:r>
      <w:r w:rsidR="0099555E">
        <w:rPr>
          <w:rFonts w:ascii="Arial" w:hAnsi="Arial" w:cs="Arial"/>
          <w:sz w:val="20"/>
          <w:szCs w:val="20"/>
          <w:lang w:val="en-AU"/>
        </w:rPr>
        <w:t>sets out the device details for the radiocommunications transm</w:t>
      </w:r>
      <w:r w:rsidR="0095178E">
        <w:rPr>
          <w:rFonts w:ascii="Arial" w:hAnsi="Arial" w:cs="Arial"/>
          <w:sz w:val="20"/>
          <w:szCs w:val="20"/>
          <w:lang w:val="en-AU"/>
        </w:rPr>
        <w:t>i</w:t>
      </w:r>
      <w:r w:rsidR="0099555E">
        <w:rPr>
          <w:rFonts w:ascii="Arial" w:hAnsi="Arial" w:cs="Arial"/>
          <w:sz w:val="20"/>
          <w:szCs w:val="20"/>
          <w:lang w:val="en-AU"/>
        </w:rPr>
        <w:t>tter that are to remain the same for the purposes of subsection 9(3)</w:t>
      </w:r>
      <w:r>
        <w:rPr>
          <w:rFonts w:ascii="Arial" w:hAnsi="Arial" w:cs="Arial"/>
          <w:sz w:val="20"/>
          <w:szCs w:val="20"/>
          <w:lang w:val="en-AU"/>
        </w:rPr>
        <w:t>.</w:t>
      </w:r>
    </w:p>
    <w:p w14:paraId="1964DA7C" w14:textId="77777777" w:rsidR="007A6DDA" w:rsidRPr="00D34BBD" w:rsidRDefault="007A6DDA" w:rsidP="004D6DFD">
      <w:pPr>
        <w:jc w:val="both"/>
        <w:rPr>
          <w:rFonts w:ascii="Arial" w:hAnsi="Arial" w:cs="Arial"/>
          <w:sz w:val="20"/>
          <w:szCs w:val="20"/>
          <w:lang w:val="en-AU"/>
        </w:rPr>
      </w:pPr>
    </w:p>
    <w:p w14:paraId="4D1E80F7" w14:textId="6DF115FF" w:rsidR="00226747" w:rsidRPr="00D34BBD" w:rsidRDefault="00990838" w:rsidP="00E24770">
      <w:pPr>
        <w:jc w:val="both"/>
        <w:rPr>
          <w:rFonts w:ascii="Arial" w:hAnsi="Arial" w:cs="Arial"/>
          <w:sz w:val="20"/>
          <w:szCs w:val="20"/>
          <w:lang w:val="en-AU"/>
        </w:rPr>
      </w:pPr>
      <w:r w:rsidRPr="00D34BBD">
        <w:rPr>
          <w:rFonts w:ascii="Arial" w:hAnsi="Arial" w:cs="Arial"/>
          <w:sz w:val="20"/>
          <w:szCs w:val="20"/>
          <w:lang w:val="en-AU"/>
        </w:rPr>
        <w:lastRenderedPageBreak/>
        <w:t>The</w:t>
      </w:r>
      <w:r w:rsidR="0093407A" w:rsidRPr="00D34BBD">
        <w:rPr>
          <w:rFonts w:ascii="Arial" w:hAnsi="Arial" w:cs="Arial"/>
          <w:sz w:val="20"/>
          <w:szCs w:val="20"/>
          <w:lang w:val="en-AU"/>
        </w:rPr>
        <w:t xml:space="preserve"> note</w:t>
      </w:r>
      <w:r w:rsidR="00A2379A" w:rsidRPr="00D34BBD">
        <w:rPr>
          <w:rFonts w:ascii="Arial" w:hAnsi="Arial" w:cs="Arial"/>
          <w:sz w:val="20"/>
          <w:szCs w:val="20"/>
          <w:lang w:val="en-AU"/>
        </w:rPr>
        <w:t xml:space="preserve"> </w:t>
      </w:r>
      <w:r w:rsidRPr="00D34BBD">
        <w:rPr>
          <w:rFonts w:ascii="Arial" w:hAnsi="Arial" w:cs="Arial"/>
          <w:sz w:val="20"/>
          <w:szCs w:val="20"/>
          <w:lang w:val="en-AU"/>
        </w:rPr>
        <w:t xml:space="preserve">to section 9 clarifies </w:t>
      </w:r>
      <w:r w:rsidR="00226747" w:rsidRPr="00D34BBD">
        <w:rPr>
          <w:rFonts w:ascii="Arial" w:hAnsi="Arial" w:cs="Arial"/>
          <w:sz w:val="20"/>
          <w:szCs w:val="20"/>
          <w:lang w:val="en-AU"/>
        </w:rPr>
        <w:t xml:space="preserve">that </w:t>
      </w:r>
      <w:r w:rsidR="0099555E">
        <w:rPr>
          <w:rFonts w:ascii="Arial" w:hAnsi="Arial" w:cs="Arial"/>
          <w:sz w:val="20"/>
          <w:szCs w:val="20"/>
          <w:lang w:val="en-AU"/>
        </w:rPr>
        <w:t>radiocommunications transmitters</w:t>
      </w:r>
      <w:r w:rsidR="0093407A" w:rsidRPr="00D34BBD">
        <w:rPr>
          <w:rFonts w:ascii="Arial" w:hAnsi="Arial" w:cs="Arial"/>
          <w:sz w:val="20"/>
          <w:szCs w:val="20"/>
          <w:lang w:val="en-AU"/>
        </w:rPr>
        <w:t xml:space="preserve"> exempt from registration do not need to adhere to the device boundary criteria specified in the Determination</w:t>
      </w:r>
      <w:r w:rsidR="00226747" w:rsidRPr="00D34BBD">
        <w:rPr>
          <w:rFonts w:ascii="Arial" w:hAnsi="Arial" w:cs="Arial"/>
          <w:sz w:val="20"/>
          <w:szCs w:val="20"/>
          <w:lang w:val="en-AU"/>
        </w:rPr>
        <w:t>.</w:t>
      </w:r>
    </w:p>
    <w:p w14:paraId="26466D3B" w14:textId="77777777" w:rsidR="00145956" w:rsidRPr="00D34BBD" w:rsidRDefault="00145956" w:rsidP="004D6DFD">
      <w:pPr>
        <w:jc w:val="both"/>
        <w:rPr>
          <w:rFonts w:ascii="Arial" w:hAnsi="Arial" w:cs="Arial"/>
          <w:b/>
          <w:color w:val="000000"/>
          <w:sz w:val="20"/>
          <w:szCs w:val="20"/>
          <w:lang w:val="en-AU"/>
        </w:rPr>
      </w:pPr>
    </w:p>
    <w:p w14:paraId="76D940AE" w14:textId="77777777" w:rsidR="0099555E" w:rsidRDefault="0099555E" w:rsidP="004D6DFD">
      <w:pPr>
        <w:jc w:val="both"/>
        <w:outlineLvl w:val="0"/>
        <w:rPr>
          <w:rFonts w:ascii="Arial" w:hAnsi="Arial" w:cs="Arial"/>
          <w:b/>
          <w:color w:val="000000"/>
          <w:sz w:val="20"/>
          <w:szCs w:val="20"/>
          <w:lang w:val="en-AU"/>
        </w:rPr>
      </w:pPr>
    </w:p>
    <w:p w14:paraId="079341A9" w14:textId="77777777" w:rsidR="00145956" w:rsidRPr="00D34BBD" w:rsidRDefault="00A97959" w:rsidP="004D6DFD">
      <w:pPr>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 xml:space="preserve">Section 10 </w:t>
      </w:r>
      <w:r w:rsidR="00BD24F6" w:rsidRPr="00D34BBD">
        <w:rPr>
          <w:rFonts w:ascii="Arial" w:hAnsi="Arial" w:cs="Arial"/>
          <w:b/>
          <w:color w:val="000000"/>
          <w:sz w:val="20"/>
          <w:szCs w:val="20"/>
          <w:lang w:val="en-AU"/>
        </w:rPr>
        <w:t xml:space="preserve">– </w:t>
      </w:r>
      <w:r w:rsidRPr="00D34BBD">
        <w:rPr>
          <w:rFonts w:ascii="Arial" w:hAnsi="Arial" w:cs="Arial"/>
          <w:b/>
          <w:color w:val="000000"/>
          <w:sz w:val="20"/>
          <w:szCs w:val="20"/>
          <w:lang w:val="en-AU"/>
        </w:rPr>
        <w:t>Accuracy</w:t>
      </w:r>
    </w:p>
    <w:p w14:paraId="374A99FB" w14:textId="77777777" w:rsidR="00D207F7" w:rsidRPr="00D34BBD" w:rsidRDefault="00D207F7" w:rsidP="00E24770">
      <w:pPr>
        <w:jc w:val="both"/>
        <w:rPr>
          <w:rFonts w:ascii="Arial" w:hAnsi="Arial" w:cs="Arial"/>
          <w:sz w:val="20"/>
          <w:szCs w:val="20"/>
          <w:lang w:val="en-AU"/>
        </w:rPr>
      </w:pPr>
    </w:p>
    <w:p w14:paraId="440204C1" w14:textId="56030667" w:rsidR="00F96546" w:rsidRPr="00D34BBD" w:rsidRDefault="002B4F3F" w:rsidP="00E24770">
      <w:pPr>
        <w:jc w:val="both"/>
        <w:rPr>
          <w:rFonts w:cs="Arial"/>
          <w:sz w:val="20"/>
          <w:szCs w:val="20"/>
          <w:lang w:val="en-AU"/>
        </w:rPr>
      </w:pPr>
      <w:r>
        <w:rPr>
          <w:rFonts w:ascii="Arial" w:hAnsi="Arial" w:cs="Arial"/>
          <w:sz w:val="20"/>
          <w:szCs w:val="20"/>
          <w:lang w:val="en-AU"/>
        </w:rPr>
        <w:t>S</w:t>
      </w:r>
      <w:r w:rsidR="007C5312" w:rsidRPr="00D34BBD">
        <w:rPr>
          <w:rFonts w:ascii="Arial" w:hAnsi="Arial" w:cs="Arial"/>
          <w:sz w:val="20"/>
          <w:szCs w:val="20"/>
          <w:lang w:val="en-AU"/>
        </w:rPr>
        <w:t>ection</w:t>
      </w:r>
      <w:r>
        <w:rPr>
          <w:rFonts w:ascii="Arial" w:hAnsi="Arial" w:cs="Arial"/>
          <w:sz w:val="20"/>
          <w:szCs w:val="20"/>
          <w:lang w:val="en-AU"/>
        </w:rPr>
        <w:t xml:space="preserve"> 10 </w:t>
      </w:r>
      <w:r w:rsidR="00F96546" w:rsidRPr="00D34BBD">
        <w:rPr>
          <w:rFonts w:ascii="Arial" w:hAnsi="Arial" w:cs="Arial"/>
          <w:sz w:val="20"/>
          <w:szCs w:val="20"/>
          <w:lang w:val="en-AU"/>
        </w:rPr>
        <w:t xml:space="preserve">specifies </w:t>
      </w:r>
      <w:r w:rsidR="00F23A84" w:rsidRPr="00D34BBD">
        <w:rPr>
          <w:rFonts w:ascii="Arial" w:hAnsi="Arial" w:cs="Arial"/>
          <w:sz w:val="20"/>
          <w:szCs w:val="20"/>
          <w:lang w:val="en-AU"/>
        </w:rPr>
        <w:t xml:space="preserve">the </w:t>
      </w:r>
      <w:r w:rsidR="002B14FF" w:rsidRPr="00D34BBD">
        <w:rPr>
          <w:rFonts w:ascii="Arial" w:hAnsi="Arial" w:cs="Arial"/>
          <w:sz w:val="20"/>
          <w:szCs w:val="20"/>
          <w:lang w:val="en-AU"/>
        </w:rPr>
        <w:t xml:space="preserve">level of </w:t>
      </w:r>
      <w:r w:rsidR="00F23A84" w:rsidRPr="00D34BBD">
        <w:rPr>
          <w:rFonts w:ascii="Arial" w:hAnsi="Arial" w:cs="Arial"/>
          <w:sz w:val="20"/>
          <w:szCs w:val="20"/>
          <w:lang w:val="en-AU"/>
        </w:rPr>
        <w:t xml:space="preserve">accuracy </w:t>
      </w:r>
      <w:r w:rsidR="002B14FF" w:rsidRPr="00D34BBD">
        <w:rPr>
          <w:rFonts w:ascii="Arial" w:hAnsi="Arial" w:cs="Arial"/>
          <w:sz w:val="20"/>
          <w:szCs w:val="20"/>
          <w:lang w:val="en-AU"/>
        </w:rPr>
        <w:t>required when calculating</w:t>
      </w:r>
      <w:r w:rsidR="00283CF1" w:rsidRPr="00D34BBD">
        <w:rPr>
          <w:rFonts w:ascii="Arial" w:hAnsi="Arial" w:cs="Arial"/>
          <w:sz w:val="20"/>
          <w:szCs w:val="20"/>
          <w:lang w:val="en-AU"/>
        </w:rPr>
        <w:t xml:space="preserve"> the</w:t>
      </w:r>
      <w:r w:rsidR="002B14FF" w:rsidRPr="00D34BBD">
        <w:rPr>
          <w:rFonts w:ascii="Arial" w:hAnsi="Arial" w:cs="Arial"/>
          <w:sz w:val="20"/>
          <w:szCs w:val="20"/>
          <w:lang w:val="en-AU"/>
        </w:rPr>
        <w:t xml:space="preserve"> values </w:t>
      </w:r>
      <w:r w:rsidR="00F23A84" w:rsidRPr="00D34BBD">
        <w:rPr>
          <w:rFonts w:ascii="Arial" w:hAnsi="Arial" w:cs="Arial"/>
          <w:sz w:val="20"/>
          <w:szCs w:val="20"/>
          <w:lang w:val="en-AU"/>
        </w:rPr>
        <w:t>of the parameters</w:t>
      </w:r>
      <w:r w:rsidR="004F30DB" w:rsidRPr="00D34BBD">
        <w:rPr>
          <w:rFonts w:ascii="Arial" w:hAnsi="Arial" w:cs="Arial"/>
          <w:sz w:val="20"/>
          <w:szCs w:val="20"/>
          <w:lang w:val="en-AU"/>
        </w:rPr>
        <w:t xml:space="preserve"> that</w:t>
      </w:r>
      <w:r w:rsidR="00F23A84" w:rsidRPr="00D34BBD">
        <w:rPr>
          <w:rFonts w:ascii="Arial" w:hAnsi="Arial" w:cs="Arial"/>
          <w:sz w:val="20"/>
          <w:szCs w:val="20"/>
          <w:lang w:val="en-AU"/>
        </w:rPr>
        <w:t xml:space="preserve"> are</w:t>
      </w:r>
      <w:r w:rsidR="006D2799">
        <w:rPr>
          <w:rFonts w:ascii="Arial" w:hAnsi="Arial" w:cs="Arial"/>
          <w:sz w:val="20"/>
          <w:szCs w:val="20"/>
          <w:lang w:val="en-AU"/>
        </w:rPr>
        <w:t xml:space="preserve"> referred to</w:t>
      </w:r>
      <w:r w:rsidR="00F23A84" w:rsidRPr="00D34BBD">
        <w:rPr>
          <w:rFonts w:ascii="Arial" w:hAnsi="Arial" w:cs="Arial"/>
          <w:sz w:val="20"/>
          <w:szCs w:val="20"/>
          <w:lang w:val="en-AU"/>
        </w:rPr>
        <w:t xml:space="preserve"> </w:t>
      </w:r>
      <w:r w:rsidR="0002592A" w:rsidRPr="00D34BBD">
        <w:rPr>
          <w:rFonts w:ascii="Arial" w:hAnsi="Arial" w:cs="Arial"/>
          <w:sz w:val="20"/>
          <w:szCs w:val="20"/>
          <w:lang w:val="en-AU"/>
        </w:rPr>
        <w:t xml:space="preserve">in </w:t>
      </w:r>
      <w:r w:rsidR="004F30DB" w:rsidRPr="00D34BBD">
        <w:rPr>
          <w:rFonts w:ascii="Arial" w:hAnsi="Arial" w:cs="Arial"/>
          <w:sz w:val="20"/>
          <w:szCs w:val="20"/>
          <w:lang w:val="en-AU"/>
        </w:rPr>
        <w:t xml:space="preserve">Schedule 2 </w:t>
      </w:r>
      <w:r w:rsidR="00B6157F" w:rsidRPr="00D34BBD">
        <w:rPr>
          <w:rFonts w:ascii="Arial" w:hAnsi="Arial" w:cs="Arial"/>
          <w:sz w:val="20"/>
          <w:szCs w:val="20"/>
          <w:lang w:val="en-AU"/>
        </w:rPr>
        <w:t xml:space="preserve">and </w:t>
      </w:r>
      <w:r w:rsidR="0080223C" w:rsidRPr="00D34BBD">
        <w:rPr>
          <w:rFonts w:ascii="Arial" w:hAnsi="Arial" w:cs="Arial"/>
          <w:sz w:val="20"/>
          <w:szCs w:val="20"/>
          <w:lang w:val="en-AU"/>
        </w:rPr>
        <w:t xml:space="preserve">Schedule </w:t>
      </w:r>
      <w:r w:rsidR="004F30DB" w:rsidRPr="00D34BBD">
        <w:rPr>
          <w:rFonts w:ascii="Arial" w:hAnsi="Arial" w:cs="Arial"/>
          <w:sz w:val="20"/>
          <w:szCs w:val="20"/>
          <w:lang w:val="en-AU"/>
        </w:rPr>
        <w:t xml:space="preserve">3 </w:t>
      </w:r>
      <w:r w:rsidR="002B14FF" w:rsidRPr="00D34BBD">
        <w:rPr>
          <w:rFonts w:ascii="Arial" w:hAnsi="Arial" w:cs="Arial"/>
          <w:sz w:val="20"/>
          <w:szCs w:val="20"/>
          <w:lang w:val="en-AU"/>
        </w:rPr>
        <w:t>of</w:t>
      </w:r>
      <w:r w:rsidR="004F30DB" w:rsidRPr="00D34BBD">
        <w:rPr>
          <w:rFonts w:ascii="Arial" w:hAnsi="Arial" w:cs="Arial"/>
          <w:sz w:val="20"/>
          <w:szCs w:val="20"/>
          <w:lang w:val="en-AU"/>
        </w:rPr>
        <w:t xml:space="preserve"> </w:t>
      </w:r>
      <w:r w:rsidR="0002592A" w:rsidRPr="00D34BBD">
        <w:rPr>
          <w:rFonts w:ascii="Arial" w:hAnsi="Arial" w:cs="Arial"/>
          <w:sz w:val="20"/>
          <w:szCs w:val="20"/>
          <w:lang w:val="en-AU"/>
        </w:rPr>
        <w:t>the Determination</w:t>
      </w:r>
      <w:r w:rsidR="00F23A84" w:rsidRPr="00D34BBD">
        <w:rPr>
          <w:rFonts w:ascii="Arial" w:hAnsi="Arial" w:cs="Arial"/>
          <w:sz w:val="20"/>
          <w:szCs w:val="20"/>
          <w:lang w:val="en-AU"/>
        </w:rPr>
        <w:t>.</w:t>
      </w:r>
      <w:r w:rsidR="004F30DB" w:rsidRPr="00D34BBD">
        <w:rPr>
          <w:rFonts w:ascii="Arial" w:hAnsi="Arial" w:cs="Arial"/>
          <w:sz w:val="20"/>
          <w:szCs w:val="20"/>
          <w:lang w:val="en-AU"/>
        </w:rPr>
        <w:t xml:space="preserve">  </w:t>
      </w:r>
    </w:p>
    <w:p w14:paraId="1C7D4066" w14:textId="77777777" w:rsidR="00145956" w:rsidRPr="00D34BBD" w:rsidRDefault="00145956" w:rsidP="004D6DFD">
      <w:pPr>
        <w:jc w:val="both"/>
        <w:rPr>
          <w:rFonts w:ascii="Arial" w:hAnsi="Arial" w:cs="Arial"/>
          <w:b/>
          <w:color w:val="000000"/>
          <w:sz w:val="20"/>
          <w:szCs w:val="20"/>
          <w:lang w:val="en-AU"/>
        </w:rPr>
      </w:pPr>
    </w:p>
    <w:p w14:paraId="0C1C4C32" w14:textId="77777777" w:rsidR="00145956" w:rsidRPr="00D34BBD" w:rsidRDefault="00A97959" w:rsidP="004D6DFD">
      <w:pPr>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Schedule 1 – Location of a transmitter</w:t>
      </w:r>
    </w:p>
    <w:p w14:paraId="34A3C40D" w14:textId="77777777" w:rsidR="00D207F7" w:rsidRPr="00D34BBD" w:rsidRDefault="00D207F7" w:rsidP="004D6DFD">
      <w:pPr>
        <w:jc w:val="both"/>
        <w:rPr>
          <w:rFonts w:ascii="Arial" w:hAnsi="Arial" w:cs="Arial"/>
          <w:sz w:val="20"/>
          <w:szCs w:val="20"/>
          <w:lang w:val="en-AU"/>
        </w:rPr>
      </w:pPr>
    </w:p>
    <w:p w14:paraId="09A4EECF" w14:textId="1043ADA7" w:rsidR="00145956" w:rsidRPr="00D34BBD" w:rsidRDefault="00283CF1" w:rsidP="004D6DFD">
      <w:pPr>
        <w:jc w:val="both"/>
        <w:rPr>
          <w:rFonts w:ascii="Arial" w:hAnsi="Arial" w:cs="Arial"/>
          <w:sz w:val="20"/>
          <w:szCs w:val="20"/>
          <w:lang w:val="en-AU"/>
        </w:rPr>
      </w:pPr>
      <w:r w:rsidRPr="00D34BBD">
        <w:rPr>
          <w:rFonts w:ascii="Arial" w:hAnsi="Arial" w:cs="Arial"/>
          <w:sz w:val="20"/>
          <w:szCs w:val="20"/>
          <w:lang w:val="en-AU"/>
        </w:rPr>
        <w:t>Schedule</w:t>
      </w:r>
      <w:r w:rsidR="008E41F5">
        <w:rPr>
          <w:rFonts w:ascii="Arial" w:hAnsi="Arial" w:cs="Arial"/>
          <w:sz w:val="20"/>
          <w:szCs w:val="20"/>
          <w:lang w:val="en-AU"/>
        </w:rPr>
        <w:t xml:space="preserve"> 1 </w:t>
      </w:r>
      <w:r w:rsidR="0099555E">
        <w:rPr>
          <w:rFonts w:ascii="Arial" w:hAnsi="Arial" w:cs="Arial"/>
          <w:sz w:val="20"/>
          <w:szCs w:val="20"/>
          <w:lang w:val="en-AU"/>
        </w:rPr>
        <w:t>sets out how</w:t>
      </w:r>
      <w:r w:rsidR="00991212">
        <w:rPr>
          <w:rFonts w:ascii="Arial" w:hAnsi="Arial" w:cs="Arial"/>
          <w:sz w:val="20"/>
          <w:szCs w:val="20"/>
          <w:lang w:val="en-AU"/>
        </w:rPr>
        <w:t xml:space="preserve"> </w:t>
      </w:r>
      <w:r w:rsidRPr="00D34BBD">
        <w:rPr>
          <w:rFonts w:ascii="Arial" w:hAnsi="Arial" w:cs="Arial"/>
          <w:sz w:val="20"/>
          <w:szCs w:val="20"/>
          <w:lang w:val="en-AU"/>
        </w:rPr>
        <w:t>the location of a radiocommunications transmitter and a group of radiocommunications transmitters</w:t>
      </w:r>
      <w:r w:rsidR="00430D8D">
        <w:rPr>
          <w:rFonts w:ascii="Arial" w:hAnsi="Arial" w:cs="Arial"/>
          <w:sz w:val="20"/>
          <w:szCs w:val="20"/>
          <w:lang w:val="en-AU"/>
        </w:rPr>
        <w:t xml:space="preserve"> </w:t>
      </w:r>
      <w:r w:rsidRPr="00D34BBD">
        <w:rPr>
          <w:rFonts w:ascii="Arial" w:hAnsi="Arial" w:cs="Arial"/>
          <w:sz w:val="20"/>
          <w:szCs w:val="20"/>
          <w:lang w:val="en-AU"/>
        </w:rPr>
        <w:t xml:space="preserve">is to be determined.  The provisions </w:t>
      </w:r>
      <w:r w:rsidR="007C5312" w:rsidRPr="00D34BBD">
        <w:rPr>
          <w:rFonts w:ascii="Arial" w:hAnsi="Arial" w:cs="Arial"/>
          <w:sz w:val="20"/>
          <w:szCs w:val="20"/>
          <w:lang w:val="en-AU"/>
        </w:rPr>
        <w:t xml:space="preserve">explain that the location of a radiocommunications transmitter is </w:t>
      </w:r>
      <w:r w:rsidR="002431FE" w:rsidRPr="00D34BBD">
        <w:rPr>
          <w:rFonts w:ascii="Arial" w:hAnsi="Arial" w:cs="Arial"/>
          <w:sz w:val="20"/>
          <w:szCs w:val="20"/>
          <w:lang w:val="en-AU"/>
        </w:rPr>
        <w:t>the</w:t>
      </w:r>
      <w:r w:rsidR="00F96546" w:rsidRPr="00D34BBD">
        <w:rPr>
          <w:rFonts w:ascii="Arial" w:hAnsi="Arial" w:cs="Arial"/>
          <w:sz w:val="20"/>
          <w:szCs w:val="20"/>
          <w:lang w:val="en-AU"/>
        </w:rPr>
        <w:t xml:space="preserve"> location of the </w:t>
      </w:r>
      <w:r w:rsidR="00AF7B5F" w:rsidRPr="00D34BBD">
        <w:rPr>
          <w:rFonts w:ascii="Arial" w:hAnsi="Arial" w:cs="Arial"/>
          <w:sz w:val="20"/>
          <w:szCs w:val="20"/>
          <w:lang w:val="en-AU"/>
        </w:rPr>
        <w:t xml:space="preserve">phase </w:t>
      </w:r>
      <w:r w:rsidR="00F96546" w:rsidRPr="00D34BBD">
        <w:rPr>
          <w:rFonts w:ascii="Arial" w:hAnsi="Arial" w:cs="Arial"/>
          <w:sz w:val="20"/>
          <w:szCs w:val="20"/>
          <w:lang w:val="en-AU"/>
        </w:rPr>
        <w:t>centre of the antenna</w:t>
      </w:r>
      <w:r w:rsidR="00450B34" w:rsidRPr="00D34BBD">
        <w:rPr>
          <w:rFonts w:ascii="Arial" w:hAnsi="Arial" w:cs="Arial"/>
          <w:sz w:val="20"/>
          <w:szCs w:val="20"/>
          <w:lang w:val="en-AU"/>
        </w:rPr>
        <w:t>,</w:t>
      </w:r>
      <w:r w:rsidR="00F96546" w:rsidRPr="00D34BBD">
        <w:rPr>
          <w:rFonts w:ascii="Arial" w:hAnsi="Arial" w:cs="Arial"/>
          <w:sz w:val="20"/>
          <w:szCs w:val="20"/>
          <w:lang w:val="en-AU"/>
        </w:rPr>
        <w:t xml:space="preserve"> or </w:t>
      </w:r>
      <w:r w:rsidR="00AF7B5F" w:rsidRPr="00D34BBD">
        <w:rPr>
          <w:rFonts w:ascii="Arial" w:hAnsi="Arial" w:cs="Arial"/>
          <w:sz w:val="20"/>
          <w:szCs w:val="20"/>
          <w:lang w:val="en-AU"/>
        </w:rPr>
        <w:t>for a group of radiocommunications transmitters</w:t>
      </w:r>
      <w:r w:rsidR="0080223C" w:rsidRPr="00D34BBD">
        <w:rPr>
          <w:rFonts w:ascii="Arial" w:hAnsi="Arial" w:cs="Arial"/>
          <w:sz w:val="20"/>
          <w:szCs w:val="20"/>
          <w:lang w:val="en-AU"/>
        </w:rPr>
        <w:t xml:space="preserve"> it is</w:t>
      </w:r>
      <w:r w:rsidR="00AF7B5F" w:rsidRPr="00D34BBD">
        <w:rPr>
          <w:rFonts w:ascii="Arial" w:hAnsi="Arial" w:cs="Arial"/>
          <w:sz w:val="20"/>
          <w:szCs w:val="20"/>
          <w:lang w:val="en-AU"/>
        </w:rPr>
        <w:t xml:space="preserve"> the centre point between the phase </w:t>
      </w:r>
      <w:proofErr w:type="gramStart"/>
      <w:r w:rsidR="00AF7B5F" w:rsidRPr="00D34BBD">
        <w:rPr>
          <w:rFonts w:ascii="Arial" w:hAnsi="Arial" w:cs="Arial"/>
          <w:sz w:val="20"/>
          <w:szCs w:val="20"/>
          <w:lang w:val="en-AU"/>
        </w:rPr>
        <w:t>centre</w:t>
      </w:r>
      <w:proofErr w:type="gramEnd"/>
      <w:r w:rsidR="00AF7B5F" w:rsidRPr="00D34BBD">
        <w:rPr>
          <w:rFonts w:ascii="Arial" w:hAnsi="Arial" w:cs="Arial"/>
          <w:sz w:val="20"/>
          <w:szCs w:val="20"/>
          <w:lang w:val="en-AU"/>
        </w:rPr>
        <w:t xml:space="preserve"> of each </w:t>
      </w:r>
      <w:r w:rsidR="00F96546" w:rsidRPr="00D34BBD">
        <w:rPr>
          <w:rFonts w:ascii="Arial" w:hAnsi="Arial" w:cs="Arial"/>
          <w:sz w:val="20"/>
          <w:szCs w:val="20"/>
          <w:lang w:val="en-AU"/>
        </w:rPr>
        <w:t>antenna</w:t>
      </w:r>
      <w:r w:rsidR="00AF7B5F" w:rsidRPr="00D34BBD">
        <w:rPr>
          <w:rFonts w:ascii="Arial" w:hAnsi="Arial" w:cs="Arial"/>
          <w:sz w:val="20"/>
          <w:szCs w:val="20"/>
          <w:lang w:val="en-AU"/>
        </w:rPr>
        <w:t xml:space="preserve"> within the group.</w:t>
      </w:r>
      <w:r w:rsidRPr="00D34BBD">
        <w:rPr>
          <w:rFonts w:ascii="Arial" w:hAnsi="Arial" w:cs="Arial"/>
          <w:sz w:val="20"/>
          <w:szCs w:val="20"/>
          <w:lang w:val="en-AU"/>
        </w:rPr>
        <w:t xml:space="preserve"> </w:t>
      </w:r>
      <w:r w:rsidR="00AF7B5F" w:rsidRPr="00D34BBD">
        <w:rPr>
          <w:rFonts w:ascii="Arial" w:hAnsi="Arial" w:cs="Arial"/>
          <w:sz w:val="20"/>
          <w:szCs w:val="20"/>
          <w:lang w:val="en-AU"/>
        </w:rPr>
        <w:t xml:space="preserve">The location is to be specified </w:t>
      </w:r>
      <w:r w:rsidR="00237C9D" w:rsidRPr="00D34BBD">
        <w:rPr>
          <w:rFonts w:ascii="Arial" w:hAnsi="Arial" w:cs="Arial"/>
          <w:sz w:val="20"/>
          <w:szCs w:val="20"/>
          <w:lang w:val="en-AU"/>
        </w:rPr>
        <w:t>i</w:t>
      </w:r>
      <w:r w:rsidR="00F96546" w:rsidRPr="00D34BBD">
        <w:rPr>
          <w:rFonts w:ascii="Arial" w:hAnsi="Arial" w:cs="Arial"/>
          <w:sz w:val="20"/>
          <w:szCs w:val="20"/>
          <w:lang w:val="en-AU"/>
        </w:rPr>
        <w:t xml:space="preserve">n </w:t>
      </w:r>
      <w:r w:rsidR="007C5312" w:rsidRPr="00D34BBD">
        <w:rPr>
          <w:rFonts w:ascii="Arial" w:hAnsi="Arial" w:cs="Arial"/>
          <w:sz w:val="20"/>
          <w:szCs w:val="20"/>
          <w:lang w:val="en-AU"/>
        </w:rPr>
        <w:t>latitude and longitude with reference to the GDA94</w:t>
      </w:r>
      <w:r w:rsidR="004D0CFC" w:rsidRPr="00D34BBD">
        <w:rPr>
          <w:rFonts w:ascii="Arial" w:hAnsi="Arial" w:cs="Arial"/>
          <w:sz w:val="20"/>
          <w:szCs w:val="20"/>
          <w:lang w:val="en-AU"/>
        </w:rPr>
        <w:t xml:space="preserve"> with an error of less than 10 metres</w:t>
      </w:r>
      <w:r w:rsidR="007C5312" w:rsidRPr="00D34BBD">
        <w:rPr>
          <w:rFonts w:ascii="Arial" w:hAnsi="Arial" w:cs="Arial"/>
          <w:sz w:val="20"/>
          <w:szCs w:val="20"/>
          <w:lang w:val="en-AU"/>
        </w:rPr>
        <w:t>.</w:t>
      </w:r>
      <w:r w:rsidR="00F96546" w:rsidRPr="00D34BBD">
        <w:rPr>
          <w:rFonts w:ascii="Arial" w:hAnsi="Arial" w:cs="Arial"/>
          <w:sz w:val="20"/>
          <w:szCs w:val="20"/>
          <w:lang w:val="en-AU"/>
        </w:rPr>
        <w:t xml:space="preserve"> </w:t>
      </w:r>
    </w:p>
    <w:p w14:paraId="176A24A3" w14:textId="77777777" w:rsidR="00145956" w:rsidRPr="00D34BBD" w:rsidRDefault="00145956" w:rsidP="004D6DFD">
      <w:pPr>
        <w:jc w:val="both"/>
        <w:rPr>
          <w:rFonts w:ascii="Arial" w:hAnsi="Arial" w:cs="Arial"/>
          <w:sz w:val="20"/>
          <w:szCs w:val="20"/>
          <w:lang w:val="en-AU"/>
        </w:rPr>
      </w:pPr>
    </w:p>
    <w:p w14:paraId="5E0C45D9" w14:textId="77777777" w:rsidR="00145956" w:rsidRPr="00D34BBD" w:rsidRDefault="00F96546" w:rsidP="004D6DFD">
      <w:pPr>
        <w:jc w:val="both"/>
        <w:rPr>
          <w:rFonts w:ascii="Arial" w:hAnsi="Arial" w:cs="Arial"/>
          <w:sz w:val="20"/>
          <w:szCs w:val="20"/>
          <w:lang w:val="en-AU"/>
        </w:rPr>
      </w:pPr>
      <w:r w:rsidRPr="00D34BBD">
        <w:rPr>
          <w:rFonts w:ascii="Arial" w:hAnsi="Arial" w:cs="Arial"/>
          <w:sz w:val="20"/>
          <w:szCs w:val="20"/>
          <w:lang w:val="en-AU"/>
        </w:rPr>
        <w:t xml:space="preserve">The location of a </w:t>
      </w:r>
      <w:r w:rsidR="0080223C" w:rsidRPr="00D34BBD">
        <w:rPr>
          <w:rFonts w:ascii="Arial" w:hAnsi="Arial" w:cs="Arial"/>
          <w:sz w:val="20"/>
          <w:szCs w:val="20"/>
          <w:lang w:val="en-AU"/>
        </w:rPr>
        <w:t xml:space="preserve">radiocommunications </w:t>
      </w:r>
      <w:r w:rsidR="002431FE" w:rsidRPr="00D34BBD">
        <w:rPr>
          <w:rFonts w:ascii="Arial" w:hAnsi="Arial" w:cs="Arial"/>
          <w:sz w:val="20"/>
          <w:szCs w:val="20"/>
          <w:lang w:val="en-AU"/>
        </w:rPr>
        <w:t>transmitter</w:t>
      </w:r>
      <w:r w:rsidR="00202219" w:rsidRPr="00D34BBD">
        <w:rPr>
          <w:rFonts w:ascii="Arial" w:hAnsi="Arial" w:cs="Arial"/>
          <w:sz w:val="20"/>
          <w:szCs w:val="20"/>
          <w:lang w:val="en-AU"/>
        </w:rPr>
        <w:t xml:space="preserve"> or group of </w:t>
      </w:r>
      <w:r w:rsidR="0080223C" w:rsidRPr="00D34BBD">
        <w:rPr>
          <w:rFonts w:ascii="Arial" w:hAnsi="Arial" w:cs="Arial"/>
          <w:sz w:val="20"/>
          <w:szCs w:val="20"/>
          <w:lang w:val="en-AU"/>
        </w:rPr>
        <w:t xml:space="preserve">radiocommunications </w:t>
      </w:r>
      <w:r w:rsidR="00202219" w:rsidRPr="00D34BBD">
        <w:rPr>
          <w:rFonts w:ascii="Arial" w:hAnsi="Arial" w:cs="Arial"/>
          <w:sz w:val="20"/>
          <w:szCs w:val="20"/>
          <w:lang w:val="en-AU"/>
        </w:rPr>
        <w:t>transmitters</w:t>
      </w:r>
      <w:r w:rsidR="002431FE" w:rsidRPr="00D34BBD">
        <w:rPr>
          <w:rFonts w:ascii="Arial" w:hAnsi="Arial" w:cs="Arial"/>
          <w:sz w:val="20"/>
          <w:szCs w:val="20"/>
          <w:lang w:val="en-AU"/>
        </w:rPr>
        <w:t xml:space="preserve"> </w:t>
      </w:r>
      <w:r w:rsidRPr="00D34BBD">
        <w:rPr>
          <w:rFonts w:ascii="Arial" w:hAnsi="Arial" w:cs="Arial"/>
          <w:sz w:val="20"/>
          <w:szCs w:val="20"/>
          <w:lang w:val="en-AU"/>
        </w:rPr>
        <w:t xml:space="preserve">is used </w:t>
      </w:r>
      <w:r w:rsidR="00AF7B5F" w:rsidRPr="00D34BBD">
        <w:rPr>
          <w:rFonts w:ascii="Arial" w:hAnsi="Arial" w:cs="Arial"/>
          <w:sz w:val="20"/>
          <w:szCs w:val="20"/>
          <w:lang w:val="en-AU"/>
        </w:rPr>
        <w:t>to determine the device boundary of a transmitter in Part 1 of Schedule 2</w:t>
      </w:r>
      <w:r w:rsidR="004D0CFC" w:rsidRPr="00D34BBD">
        <w:rPr>
          <w:rFonts w:ascii="Arial" w:hAnsi="Arial" w:cs="Arial"/>
          <w:sz w:val="20"/>
          <w:szCs w:val="20"/>
          <w:lang w:val="en-AU"/>
        </w:rPr>
        <w:t xml:space="preserve">. The location of the transmitter or group of transmitters </w:t>
      </w:r>
      <w:r w:rsidR="00B77389" w:rsidRPr="00D34BBD">
        <w:rPr>
          <w:rFonts w:ascii="Arial" w:hAnsi="Arial" w:cs="Arial"/>
          <w:sz w:val="20"/>
          <w:szCs w:val="20"/>
          <w:lang w:val="en-AU"/>
        </w:rPr>
        <w:t xml:space="preserve">is </w:t>
      </w:r>
      <w:r w:rsidR="0080223C" w:rsidRPr="00D34BBD">
        <w:rPr>
          <w:rFonts w:ascii="Arial" w:hAnsi="Arial" w:cs="Arial"/>
          <w:sz w:val="20"/>
          <w:szCs w:val="20"/>
          <w:lang w:val="en-AU"/>
        </w:rPr>
        <w:t xml:space="preserve">then </w:t>
      </w:r>
      <w:r w:rsidR="004D0CFC" w:rsidRPr="00D34BBD">
        <w:rPr>
          <w:rFonts w:ascii="Arial" w:hAnsi="Arial" w:cs="Arial"/>
          <w:sz w:val="20"/>
          <w:szCs w:val="20"/>
          <w:lang w:val="en-AU"/>
        </w:rPr>
        <w:t>recorded on the Register.</w:t>
      </w:r>
    </w:p>
    <w:p w14:paraId="17E07E5C" w14:textId="77777777" w:rsidR="00145956" w:rsidRPr="00D34BBD" w:rsidRDefault="00145956" w:rsidP="004D6DFD">
      <w:pPr>
        <w:jc w:val="both"/>
        <w:rPr>
          <w:rFonts w:ascii="Arial" w:hAnsi="Arial" w:cs="Arial"/>
          <w:sz w:val="20"/>
          <w:szCs w:val="20"/>
          <w:lang w:val="en-AU"/>
        </w:rPr>
      </w:pPr>
    </w:p>
    <w:p w14:paraId="1A5C51D0" w14:textId="210D79EF" w:rsidR="00145956" w:rsidRPr="00D34BBD" w:rsidRDefault="007C5312" w:rsidP="004D6DFD">
      <w:pPr>
        <w:jc w:val="both"/>
        <w:rPr>
          <w:rFonts w:ascii="Arial" w:hAnsi="Arial" w:cs="Arial"/>
          <w:sz w:val="20"/>
          <w:szCs w:val="20"/>
          <w:lang w:val="en-AU"/>
        </w:rPr>
      </w:pPr>
      <w:r w:rsidRPr="00D34BBD">
        <w:rPr>
          <w:rFonts w:ascii="Arial" w:hAnsi="Arial" w:cs="Arial"/>
          <w:sz w:val="20"/>
          <w:szCs w:val="20"/>
          <w:lang w:val="en-AU"/>
        </w:rPr>
        <w:t>Note</w:t>
      </w:r>
      <w:r w:rsidR="00A2379A" w:rsidRPr="00D34BBD">
        <w:rPr>
          <w:rFonts w:ascii="Arial" w:hAnsi="Arial" w:cs="Arial"/>
          <w:sz w:val="20"/>
          <w:szCs w:val="20"/>
          <w:lang w:val="en-AU"/>
        </w:rPr>
        <w:t>s</w:t>
      </w:r>
      <w:r w:rsidRPr="00D34BBD">
        <w:rPr>
          <w:rFonts w:ascii="Arial" w:hAnsi="Arial" w:cs="Arial"/>
          <w:sz w:val="20"/>
          <w:szCs w:val="20"/>
          <w:lang w:val="en-AU"/>
        </w:rPr>
        <w:t xml:space="preserve"> 1 </w:t>
      </w:r>
      <w:r w:rsidR="00A2379A" w:rsidRPr="00D34BBD">
        <w:rPr>
          <w:rFonts w:ascii="Arial" w:hAnsi="Arial" w:cs="Arial"/>
          <w:sz w:val="20"/>
          <w:szCs w:val="20"/>
          <w:lang w:val="en-AU"/>
        </w:rPr>
        <w:t xml:space="preserve">and 2 clarify the process for determining the location of </w:t>
      </w:r>
      <w:r w:rsidR="0080223C" w:rsidRPr="00D34BBD">
        <w:rPr>
          <w:rFonts w:ascii="Arial" w:hAnsi="Arial" w:cs="Arial"/>
          <w:sz w:val="20"/>
          <w:szCs w:val="20"/>
          <w:lang w:val="en-AU"/>
        </w:rPr>
        <w:t xml:space="preserve">radiocommunications </w:t>
      </w:r>
      <w:r w:rsidR="00A2379A" w:rsidRPr="00D34BBD">
        <w:rPr>
          <w:rFonts w:ascii="Arial" w:hAnsi="Arial" w:cs="Arial"/>
          <w:sz w:val="20"/>
          <w:szCs w:val="20"/>
          <w:lang w:val="en-AU"/>
        </w:rPr>
        <w:t xml:space="preserve">transmitters in accordance with the Schedule. Note 1 </w:t>
      </w:r>
      <w:r w:rsidRPr="00D34BBD">
        <w:rPr>
          <w:rFonts w:ascii="Arial" w:hAnsi="Arial" w:cs="Arial"/>
          <w:sz w:val="20"/>
          <w:szCs w:val="20"/>
          <w:lang w:val="en-AU"/>
        </w:rPr>
        <w:t>indicates that</w:t>
      </w:r>
      <w:r w:rsidR="002431FE" w:rsidRPr="00D34BBD">
        <w:rPr>
          <w:rFonts w:ascii="Arial" w:hAnsi="Arial" w:cs="Arial"/>
          <w:sz w:val="20"/>
          <w:szCs w:val="20"/>
          <w:lang w:val="en-AU"/>
        </w:rPr>
        <w:t xml:space="preserve"> the</w:t>
      </w:r>
      <w:r w:rsidRPr="00D34BBD">
        <w:rPr>
          <w:rFonts w:ascii="Arial" w:hAnsi="Arial" w:cs="Arial"/>
          <w:sz w:val="20"/>
          <w:szCs w:val="20"/>
          <w:lang w:val="en-AU"/>
        </w:rPr>
        <w:t xml:space="preserve"> ACMA issues site identifiers for established radiocommunications locations (sites) available in the </w:t>
      </w:r>
      <w:r w:rsidR="00F96546" w:rsidRPr="00D34BBD">
        <w:rPr>
          <w:rFonts w:ascii="Arial" w:hAnsi="Arial" w:cs="Arial"/>
          <w:sz w:val="20"/>
          <w:szCs w:val="20"/>
          <w:lang w:val="en-AU"/>
        </w:rPr>
        <w:t>R</w:t>
      </w:r>
      <w:r w:rsidRPr="00D34BBD">
        <w:rPr>
          <w:rFonts w:ascii="Arial" w:hAnsi="Arial" w:cs="Arial"/>
          <w:sz w:val="20"/>
          <w:szCs w:val="20"/>
          <w:lang w:val="en-AU"/>
        </w:rPr>
        <w:t>egister</w:t>
      </w:r>
      <w:r w:rsidR="004D0CFC" w:rsidRPr="00D34BBD">
        <w:rPr>
          <w:rFonts w:ascii="Arial" w:hAnsi="Arial" w:cs="Arial"/>
          <w:sz w:val="20"/>
          <w:szCs w:val="20"/>
          <w:lang w:val="en-AU"/>
        </w:rPr>
        <w:t>. Existing site identifiers (and associated coordinates) can be used when</w:t>
      </w:r>
      <w:r w:rsidR="00526FE8" w:rsidRPr="00D34BBD">
        <w:rPr>
          <w:rFonts w:ascii="Arial" w:hAnsi="Arial" w:cs="Arial"/>
          <w:sz w:val="20"/>
          <w:szCs w:val="20"/>
          <w:lang w:val="en-AU"/>
        </w:rPr>
        <w:t xml:space="preserve"> </w:t>
      </w:r>
      <w:r w:rsidR="004D0CFC" w:rsidRPr="00D34BBD">
        <w:rPr>
          <w:rFonts w:ascii="Arial" w:hAnsi="Arial" w:cs="Arial"/>
          <w:sz w:val="20"/>
          <w:szCs w:val="20"/>
          <w:lang w:val="en-AU"/>
        </w:rPr>
        <w:t xml:space="preserve">determining the location of </w:t>
      </w:r>
      <w:r w:rsidR="00287071">
        <w:rPr>
          <w:rFonts w:ascii="Arial" w:hAnsi="Arial" w:cs="Arial"/>
          <w:sz w:val="20"/>
          <w:szCs w:val="20"/>
          <w:lang w:val="en-AU"/>
        </w:rPr>
        <w:t>radiocommunications transmitters</w:t>
      </w:r>
      <w:r w:rsidR="004D0CFC" w:rsidRPr="00D34BBD">
        <w:rPr>
          <w:rFonts w:ascii="Arial" w:hAnsi="Arial" w:cs="Arial"/>
          <w:sz w:val="20"/>
          <w:szCs w:val="20"/>
          <w:lang w:val="en-AU"/>
        </w:rPr>
        <w:t>. N</w:t>
      </w:r>
      <w:r w:rsidRPr="00D34BBD">
        <w:rPr>
          <w:rFonts w:ascii="Arial" w:hAnsi="Arial" w:cs="Arial"/>
          <w:sz w:val="20"/>
          <w:szCs w:val="20"/>
          <w:lang w:val="en-AU"/>
        </w:rPr>
        <w:t>ote 2</w:t>
      </w:r>
      <w:r w:rsidR="00A2379A" w:rsidRPr="00D34BBD">
        <w:rPr>
          <w:rFonts w:ascii="Arial" w:hAnsi="Arial" w:cs="Arial"/>
          <w:sz w:val="20"/>
          <w:szCs w:val="20"/>
          <w:lang w:val="en-AU"/>
        </w:rPr>
        <w:t xml:space="preserve"> refers to the ACMA published </w:t>
      </w:r>
      <w:r w:rsidRPr="00D34BBD">
        <w:rPr>
          <w:rFonts w:ascii="Arial" w:hAnsi="Arial" w:cs="Arial"/>
          <w:sz w:val="20"/>
          <w:szCs w:val="20"/>
          <w:lang w:val="en-AU"/>
        </w:rPr>
        <w:t xml:space="preserve">document </w:t>
      </w:r>
      <w:r w:rsidRPr="002379FB">
        <w:rPr>
          <w:rFonts w:ascii="Arial" w:hAnsi="Arial" w:cs="Arial"/>
          <w:i/>
          <w:sz w:val="20"/>
          <w:szCs w:val="20"/>
          <w:lang w:val="en-AU"/>
        </w:rPr>
        <w:t xml:space="preserve">Business </w:t>
      </w:r>
      <w:r w:rsidR="00AF7B5F" w:rsidRPr="002379FB">
        <w:rPr>
          <w:rFonts w:ascii="Arial" w:hAnsi="Arial" w:cs="Arial"/>
          <w:i/>
          <w:sz w:val="20"/>
          <w:szCs w:val="20"/>
          <w:lang w:val="en-AU"/>
        </w:rPr>
        <w:t>Operating P</w:t>
      </w:r>
      <w:r w:rsidRPr="002379FB">
        <w:rPr>
          <w:rFonts w:ascii="Arial" w:hAnsi="Arial" w:cs="Arial"/>
          <w:i/>
          <w:sz w:val="20"/>
          <w:szCs w:val="20"/>
          <w:lang w:val="en-AU"/>
        </w:rPr>
        <w:t>rocedure –</w:t>
      </w:r>
      <w:r w:rsidR="00AF7B5F" w:rsidRPr="002379FB">
        <w:rPr>
          <w:rFonts w:ascii="Arial" w:hAnsi="Arial" w:cs="Arial"/>
          <w:i/>
          <w:sz w:val="20"/>
          <w:szCs w:val="20"/>
          <w:lang w:val="en-AU"/>
        </w:rPr>
        <w:t xml:space="preserve"> R</w:t>
      </w:r>
      <w:r w:rsidRPr="002379FB">
        <w:rPr>
          <w:rFonts w:ascii="Arial" w:hAnsi="Arial" w:cs="Arial"/>
          <w:i/>
          <w:sz w:val="20"/>
          <w:szCs w:val="20"/>
          <w:lang w:val="en-AU"/>
        </w:rPr>
        <w:t>adiocommunications site data requirements</w:t>
      </w:r>
      <w:r w:rsidRPr="00D34BBD">
        <w:rPr>
          <w:rFonts w:ascii="Arial" w:hAnsi="Arial" w:cs="Arial"/>
          <w:sz w:val="20"/>
          <w:szCs w:val="20"/>
          <w:lang w:val="en-AU"/>
        </w:rPr>
        <w:t xml:space="preserve"> </w:t>
      </w:r>
      <w:r w:rsidR="00A2379A" w:rsidRPr="00D34BBD">
        <w:rPr>
          <w:rFonts w:ascii="Arial" w:hAnsi="Arial" w:cs="Arial"/>
          <w:sz w:val="20"/>
          <w:szCs w:val="20"/>
          <w:lang w:val="en-AU"/>
        </w:rPr>
        <w:t>(available on the ACMA website</w:t>
      </w:r>
      <w:r w:rsidR="00597C64" w:rsidRPr="00D34BBD">
        <w:rPr>
          <w:rFonts w:ascii="Arial" w:hAnsi="Arial" w:cs="Arial"/>
          <w:sz w:val="20"/>
          <w:szCs w:val="20"/>
          <w:lang w:val="en-AU"/>
        </w:rPr>
        <w:t xml:space="preserve"> at </w:t>
      </w:r>
      <w:hyperlink r:id="rId18" w:history="1">
        <w:r w:rsidR="001956C7" w:rsidRPr="006969AC">
          <w:rPr>
            <w:rStyle w:val="Hyperlink"/>
            <w:rFonts w:ascii="Arial" w:hAnsi="Arial" w:cs="Arial"/>
            <w:sz w:val="20"/>
            <w:szCs w:val="20"/>
            <w:lang w:val="en-AU"/>
          </w:rPr>
          <w:t>www.acma.gov.au</w:t>
        </w:r>
      </w:hyperlink>
      <w:r w:rsidR="00A2379A" w:rsidRPr="00D34BBD">
        <w:rPr>
          <w:rFonts w:ascii="Arial" w:hAnsi="Arial" w:cs="Arial"/>
          <w:sz w:val="20"/>
          <w:szCs w:val="20"/>
          <w:lang w:val="en-AU"/>
        </w:rPr>
        <w:t xml:space="preserve">) which </w:t>
      </w:r>
      <w:r w:rsidRPr="00D34BBD">
        <w:rPr>
          <w:rFonts w:ascii="Arial" w:hAnsi="Arial" w:cs="Arial"/>
          <w:sz w:val="20"/>
          <w:szCs w:val="20"/>
          <w:lang w:val="en-AU"/>
        </w:rPr>
        <w:t>assist</w:t>
      </w:r>
      <w:r w:rsidR="00A2379A" w:rsidRPr="00D34BBD">
        <w:rPr>
          <w:rFonts w:ascii="Arial" w:hAnsi="Arial" w:cs="Arial"/>
          <w:sz w:val="20"/>
          <w:szCs w:val="20"/>
          <w:lang w:val="en-AU"/>
        </w:rPr>
        <w:t>s</w:t>
      </w:r>
      <w:r w:rsidRPr="00D34BBD">
        <w:rPr>
          <w:rFonts w:ascii="Arial" w:hAnsi="Arial" w:cs="Arial"/>
          <w:sz w:val="20"/>
          <w:szCs w:val="20"/>
          <w:lang w:val="en-AU"/>
        </w:rPr>
        <w:t xml:space="preserve"> licensees in meeting location measurement error requirements for radiocommunications sites.</w:t>
      </w:r>
    </w:p>
    <w:p w14:paraId="62BB497D" w14:textId="77777777" w:rsidR="00145956" w:rsidRPr="00D34BBD" w:rsidRDefault="00145956" w:rsidP="004D6DFD">
      <w:pPr>
        <w:jc w:val="both"/>
        <w:rPr>
          <w:rFonts w:ascii="Arial" w:hAnsi="Arial" w:cs="Arial"/>
          <w:b/>
          <w:color w:val="000000"/>
          <w:sz w:val="20"/>
          <w:szCs w:val="20"/>
          <w:lang w:val="en-AU"/>
        </w:rPr>
      </w:pPr>
    </w:p>
    <w:p w14:paraId="45FF31B4" w14:textId="126EB855" w:rsidR="00145956" w:rsidRPr="00D34BBD" w:rsidRDefault="00A97959" w:rsidP="004D6DFD">
      <w:pPr>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Schedule 2 – Device boundaries</w:t>
      </w:r>
      <w:r w:rsidR="00001187">
        <w:rPr>
          <w:rFonts w:ascii="Arial" w:hAnsi="Arial" w:cs="Arial"/>
          <w:b/>
          <w:color w:val="000000"/>
          <w:sz w:val="20"/>
          <w:szCs w:val="20"/>
          <w:lang w:val="en-AU"/>
        </w:rPr>
        <w:t xml:space="preserve"> and device boundary criteria</w:t>
      </w:r>
    </w:p>
    <w:p w14:paraId="6A229271" w14:textId="77777777" w:rsidR="00D207F7" w:rsidRPr="00D34BBD" w:rsidRDefault="00D207F7" w:rsidP="002379FB">
      <w:pPr>
        <w:pStyle w:val="ACMABodyText"/>
        <w:spacing w:before="0" w:after="0" w:line="240" w:lineRule="auto"/>
        <w:jc w:val="both"/>
        <w:rPr>
          <w:rFonts w:ascii="Arial" w:hAnsi="Arial" w:cs="Arial"/>
          <w:sz w:val="20"/>
        </w:rPr>
      </w:pPr>
    </w:p>
    <w:p w14:paraId="4B58E0E7" w14:textId="40F8BF3E" w:rsidR="00E77389" w:rsidRPr="00D34BBD" w:rsidRDefault="00E77389" w:rsidP="002379FB">
      <w:pPr>
        <w:pStyle w:val="ACMABodyText"/>
        <w:spacing w:before="0" w:after="0" w:line="240" w:lineRule="auto"/>
        <w:jc w:val="both"/>
        <w:rPr>
          <w:rFonts w:ascii="Arial" w:hAnsi="Arial" w:cs="Arial"/>
          <w:sz w:val="20"/>
        </w:rPr>
      </w:pPr>
      <w:r w:rsidRPr="00D34BBD">
        <w:rPr>
          <w:rFonts w:ascii="Arial" w:hAnsi="Arial" w:cs="Arial"/>
          <w:sz w:val="20"/>
        </w:rPr>
        <w:t>Schedule</w:t>
      </w:r>
      <w:r w:rsidR="002B4F3F">
        <w:rPr>
          <w:rFonts w:ascii="Arial" w:hAnsi="Arial" w:cs="Arial"/>
          <w:sz w:val="20"/>
        </w:rPr>
        <w:t xml:space="preserve"> 2 </w:t>
      </w:r>
      <w:r w:rsidRPr="00D34BBD">
        <w:rPr>
          <w:rFonts w:ascii="Arial" w:hAnsi="Arial" w:cs="Arial"/>
          <w:sz w:val="20"/>
        </w:rPr>
        <w:t>sets out</w:t>
      </w:r>
      <w:r w:rsidR="00430D8D">
        <w:rPr>
          <w:rFonts w:ascii="Arial" w:hAnsi="Arial" w:cs="Arial"/>
          <w:sz w:val="20"/>
        </w:rPr>
        <w:t xml:space="preserve"> </w:t>
      </w:r>
      <w:r w:rsidRPr="00D34BBD">
        <w:rPr>
          <w:rFonts w:ascii="Arial" w:hAnsi="Arial" w:cs="Arial"/>
          <w:sz w:val="20"/>
        </w:rPr>
        <w:t>technical procedure</w:t>
      </w:r>
      <w:r w:rsidR="002B4F3F">
        <w:rPr>
          <w:rFonts w:ascii="Arial" w:hAnsi="Arial" w:cs="Arial"/>
          <w:sz w:val="20"/>
        </w:rPr>
        <w:t>s on how to</w:t>
      </w:r>
      <w:r w:rsidRPr="00D34BBD">
        <w:rPr>
          <w:rFonts w:ascii="Arial" w:hAnsi="Arial" w:cs="Arial"/>
          <w:sz w:val="20"/>
        </w:rPr>
        <w:t xml:space="preserve"> calculat</w:t>
      </w:r>
      <w:r w:rsidR="002B4F3F">
        <w:rPr>
          <w:rFonts w:ascii="Arial" w:hAnsi="Arial" w:cs="Arial"/>
          <w:sz w:val="20"/>
        </w:rPr>
        <w:t>e</w:t>
      </w:r>
      <w:r w:rsidRPr="00D34BBD">
        <w:rPr>
          <w:rFonts w:ascii="Arial" w:hAnsi="Arial" w:cs="Arial"/>
          <w:sz w:val="20"/>
        </w:rPr>
        <w:t xml:space="preserve"> the device boundary of a radiocommunications transmitter or group of radiocommunications transmitters</w:t>
      </w:r>
      <w:r w:rsidR="00237C9D" w:rsidRPr="00D34BBD">
        <w:rPr>
          <w:rFonts w:ascii="Arial" w:hAnsi="Arial" w:cs="Arial"/>
          <w:sz w:val="20"/>
        </w:rPr>
        <w:t>.</w:t>
      </w:r>
      <w:r w:rsidR="009A1C5F" w:rsidRPr="00D34BBD">
        <w:rPr>
          <w:rFonts w:ascii="Arial" w:hAnsi="Arial" w:cs="Arial"/>
          <w:sz w:val="20"/>
        </w:rPr>
        <w:t xml:space="preserve"> The device boundary is a theoretical boundary calculated around a radiocommunications </w:t>
      </w:r>
      <w:r w:rsidR="00E63915" w:rsidRPr="00D34BBD">
        <w:rPr>
          <w:rFonts w:ascii="Arial" w:hAnsi="Arial" w:cs="Arial"/>
          <w:sz w:val="20"/>
        </w:rPr>
        <w:t>transmitter</w:t>
      </w:r>
      <w:r w:rsidR="009A1C5F" w:rsidRPr="00D34BBD">
        <w:rPr>
          <w:rFonts w:ascii="Arial" w:hAnsi="Arial" w:cs="Arial"/>
          <w:sz w:val="20"/>
        </w:rPr>
        <w:t xml:space="preserve">, or group of radiocommunications </w:t>
      </w:r>
      <w:r w:rsidR="00E63915" w:rsidRPr="00D34BBD">
        <w:rPr>
          <w:rFonts w:ascii="Arial" w:hAnsi="Arial" w:cs="Arial"/>
          <w:sz w:val="20"/>
        </w:rPr>
        <w:t>transmitter</w:t>
      </w:r>
      <w:r w:rsidR="00A2379A" w:rsidRPr="00D34BBD">
        <w:rPr>
          <w:rFonts w:ascii="Arial" w:hAnsi="Arial" w:cs="Arial"/>
          <w:sz w:val="20"/>
        </w:rPr>
        <w:t>s</w:t>
      </w:r>
      <w:r w:rsidR="009A1C5F" w:rsidRPr="00D34BBD">
        <w:rPr>
          <w:rFonts w:ascii="Arial" w:hAnsi="Arial" w:cs="Arial"/>
          <w:sz w:val="20"/>
        </w:rPr>
        <w:t>, using the methodology set out in Schedule</w:t>
      </w:r>
      <w:r w:rsidR="00E63915" w:rsidRPr="00D34BBD">
        <w:rPr>
          <w:rFonts w:ascii="Arial" w:hAnsi="Arial" w:cs="Arial"/>
          <w:sz w:val="20"/>
        </w:rPr>
        <w:t xml:space="preserve"> 2</w:t>
      </w:r>
      <w:r w:rsidR="009A1C5F" w:rsidRPr="00D34BBD">
        <w:rPr>
          <w:rFonts w:ascii="Arial" w:hAnsi="Arial" w:cs="Arial"/>
          <w:sz w:val="20"/>
        </w:rPr>
        <w:t xml:space="preserve">. Calculation of the device boundary is </w:t>
      </w:r>
      <w:r w:rsidRPr="00D34BBD">
        <w:rPr>
          <w:rFonts w:ascii="Arial" w:hAnsi="Arial" w:cs="Arial"/>
          <w:sz w:val="20"/>
        </w:rPr>
        <w:t xml:space="preserve">relevant for </w:t>
      </w:r>
      <w:r w:rsidR="00237C9D" w:rsidRPr="00D34BBD">
        <w:rPr>
          <w:rFonts w:ascii="Arial" w:hAnsi="Arial" w:cs="Arial"/>
          <w:sz w:val="20"/>
        </w:rPr>
        <w:t>applying</w:t>
      </w:r>
      <w:r w:rsidRPr="00D34BBD">
        <w:rPr>
          <w:rFonts w:ascii="Arial" w:hAnsi="Arial" w:cs="Arial"/>
          <w:sz w:val="20"/>
        </w:rPr>
        <w:t xml:space="preserve"> section </w:t>
      </w:r>
      <w:r w:rsidR="002B0C0C" w:rsidRPr="00D34BBD">
        <w:rPr>
          <w:rFonts w:ascii="Arial" w:hAnsi="Arial" w:cs="Arial"/>
          <w:sz w:val="20"/>
        </w:rPr>
        <w:t>9</w:t>
      </w:r>
      <w:r w:rsidRPr="00D34BBD">
        <w:rPr>
          <w:rFonts w:ascii="Arial" w:hAnsi="Arial" w:cs="Arial"/>
          <w:sz w:val="20"/>
        </w:rPr>
        <w:t xml:space="preserve"> of the Determination. Under paragraph </w:t>
      </w:r>
      <w:r w:rsidR="002B0C0C" w:rsidRPr="00D34BBD">
        <w:rPr>
          <w:rFonts w:ascii="Arial" w:hAnsi="Arial" w:cs="Arial"/>
          <w:sz w:val="20"/>
        </w:rPr>
        <w:t>9</w:t>
      </w:r>
      <w:r w:rsidRPr="00D34BBD">
        <w:rPr>
          <w:rFonts w:ascii="Arial" w:hAnsi="Arial" w:cs="Arial"/>
          <w:sz w:val="20"/>
        </w:rPr>
        <w:t>(</w:t>
      </w:r>
      <w:r w:rsidR="004D0CFC" w:rsidRPr="00D34BBD">
        <w:rPr>
          <w:rFonts w:ascii="Arial" w:hAnsi="Arial" w:cs="Arial"/>
          <w:sz w:val="20"/>
        </w:rPr>
        <w:t>1</w:t>
      </w:r>
      <w:r w:rsidRPr="00D34BBD">
        <w:rPr>
          <w:rFonts w:ascii="Arial" w:hAnsi="Arial" w:cs="Arial"/>
          <w:sz w:val="20"/>
        </w:rPr>
        <w:t>)</w:t>
      </w:r>
      <w:r w:rsidR="004D0CFC" w:rsidRPr="00D34BBD">
        <w:rPr>
          <w:rFonts w:ascii="Arial" w:hAnsi="Arial" w:cs="Arial"/>
          <w:sz w:val="20"/>
        </w:rPr>
        <w:t>(b)</w:t>
      </w:r>
      <w:r w:rsidRPr="00D34BBD">
        <w:rPr>
          <w:rFonts w:ascii="Arial" w:hAnsi="Arial" w:cs="Arial"/>
          <w:sz w:val="20"/>
        </w:rPr>
        <w:t xml:space="preserve"> of the Determination, a </w:t>
      </w:r>
      <w:r w:rsidR="00597C64" w:rsidRPr="00D34BBD">
        <w:rPr>
          <w:rFonts w:ascii="Arial" w:hAnsi="Arial" w:cs="Arial"/>
          <w:sz w:val="20"/>
        </w:rPr>
        <w:t xml:space="preserve">radiocommunications </w:t>
      </w:r>
      <w:r w:rsidRPr="00D34BBD">
        <w:rPr>
          <w:rFonts w:ascii="Arial" w:hAnsi="Arial" w:cs="Arial"/>
          <w:sz w:val="20"/>
        </w:rPr>
        <w:t>transmitter is taken to cause an unacceptable level of interference if</w:t>
      </w:r>
      <w:r w:rsidR="00EE5EA0" w:rsidRPr="00D34BBD">
        <w:rPr>
          <w:rFonts w:ascii="Arial" w:hAnsi="Arial" w:cs="Arial"/>
          <w:sz w:val="20"/>
        </w:rPr>
        <w:t xml:space="preserve"> any part of</w:t>
      </w:r>
      <w:r w:rsidRPr="00D34BBD">
        <w:rPr>
          <w:rFonts w:ascii="Arial" w:hAnsi="Arial" w:cs="Arial"/>
          <w:sz w:val="20"/>
        </w:rPr>
        <w:t xml:space="preserve"> its device boundary </w:t>
      </w:r>
      <w:r w:rsidR="00E117CA" w:rsidRPr="00D34BBD">
        <w:rPr>
          <w:rFonts w:ascii="Arial" w:hAnsi="Arial" w:cs="Arial"/>
          <w:sz w:val="20"/>
        </w:rPr>
        <w:t xml:space="preserve">lies outside </w:t>
      </w:r>
      <w:r w:rsidRPr="00D34BBD">
        <w:rPr>
          <w:rFonts w:ascii="Arial" w:hAnsi="Arial" w:cs="Arial"/>
          <w:sz w:val="20"/>
        </w:rPr>
        <w:t xml:space="preserve">the geographic </w:t>
      </w:r>
      <w:r w:rsidR="009A1C5F" w:rsidRPr="00D34BBD">
        <w:rPr>
          <w:rFonts w:ascii="Arial" w:hAnsi="Arial" w:cs="Arial"/>
          <w:sz w:val="20"/>
        </w:rPr>
        <w:t xml:space="preserve">area </w:t>
      </w:r>
      <w:r w:rsidRPr="00D34BBD">
        <w:rPr>
          <w:rFonts w:ascii="Arial" w:hAnsi="Arial" w:cs="Arial"/>
          <w:sz w:val="20"/>
        </w:rPr>
        <w:t>of the spectrum licence</w:t>
      </w:r>
      <w:r w:rsidR="004D0CFC" w:rsidRPr="00D34BBD">
        <w:rPr>
          <w:rFonts w:ascii="Arial" w:hAnsi="Arial" w:cs="Arial"/>
          <w:sz w:val="20"/>
        </w:rPr>
        <w:t xml:space="preserve"> unless it meets the </w:t>
      </w:r>
      <w:r w:rsidR="007917BB" w:rsidRPr="00D34BBD">
        <w:rPr>
          <w:rFonts w:ascii="Arial" w:hAnsi="Arial" w:cs="Arial"/>
          <w:sz w:val="20"/>
        </w:rPr>
        <w:t>requirements</w:t>
      </w:r>
      <w:r w:rsidR="004D0CFC" w:rsidRPr="00D34BBD">
        <w:rPr>
          <w:rFonts w:ascii="Arial" w:hAnsi="Arial" w:cs="Arial"/>
          <w:sz w:val="20"/>
        </w:rPr>
        <w:t xml:space="preserve"> of subsection 9(2)</w:t>
      </w:r>
      <w:r w:rsidR="00287071">
        <w:rPr>
          <w:rFonts w:ascii="Arial" w:hAnsi="Arial" w:cs="Arial"/>
          <w:sz w:val="20"/>
        </w:rPr>
        <w:t xml:space="preserve"> or 9(3)</w:t>
      </w:r>
      <w:r w:rsidR="00E63915" w:rsidRPr="00D34BBD">
        <w:rPr>
          <w:rFonts w:ascii="Arial" w:hAnsi="Arial" w:cs="Arial"/>
          <w:sz w:val="20"/>
        </w:rPr>
        <w:t>. U</w:t>
      </w:r>
      <w:r w:rsidR="00253D94" w:rsidRPr="00D34BBD">
        <w:rPr>
          <w:rFonts w:ascii="Arial" w:hAnsi="Arial" w:cs="Arial"/>
          <w:sz w:val="20"/>
        </w:rPr>
        <w:t xml:space="preserve">nder </w:t>
      </w:r>
      <w:r w:rsidR="009D4218" w:rsidRPr="00D34BBD">
        <w:rPr>
          <w:rFonts w:ascii="Arial" w:hAnsi="Arial" w:cs="Arial"/>
          <w:sz w:val="20"/>
        </w:rPr>
        <w:t>paragraph</w:t>
      </w:r>
      <w:r w:rsidR="00253D94" w:rsidRPr="00D34BBD">
        <w:rPr>
          <w:rFonts w:ascii="Arial" w:hAnsi="Arial" w:cs="Arial"/>
          <w:sz w:val="20"/>
        </w:rPr>
        <w:t xml:space="preserve"> 9(</w:t>
      </w:r>
      <w:r w:rsidR="004D0CFC" w:rsidRPr="00D34BBD">
        <w:rPr>
          <w:rFonts w:ascii="Arial" w:hAnsi="Arial" w:cs="Arial"/>
          <w:sz w:val="20"/>
        </w:rPr>
        <w:t>1</w:t>
      </w:r>
      <w:proofErr w:type="gramStart"/>
      <w:r w:rsidR="00253D94" w:rsidRPr="00D34BBD">
        <w:rPr>
          <w:rFonts w:ascii="Arial" w:hAnsi="Arial" w:cs="Arial"/>
          <w:sz w:val="20"/>
        </w:rPr>
        <w:t>)</w:t>
      </w:r>
      <w:r w:rsidR="004D0CFC" w:rsidRPr="00D34BBD">
        <w:rPr>
          <w:rFonts w:ascii="Arial" w:hAnsi="Arial" w:cs="Arial"/>
          <w:sz w:val="20"/>
        </w:rPr>
        <w:t>(</w:t>
      </w:r>
      <w:proofErr w:type="gramEnd"/>
      <w:r w:rsidR="004D0CFC" w:rsidRPr="00D34BBD">
        <w:rPr>
          <w:rFonts w:ascii="Arial" w:hAnsi="Arial" w:cs="Arial"/>
          <w:sz w:val="20"/>
        </w:rPr>
        <w:t>c)</w:t>
      </w:r>
      <w:r w:rsidR="009A1C5F" w:rsidRPr="00D34BBD">
        <w:rPr>
          <w:rFonts w:ascii="Arial" w:hAnsi="Arial" w:cs="Arial"/>
          <w:sz w:val="20"/>
        </w:rPr>
        <w:t>,</w:t>
      </w:r>
      <w:r w:rsidR="00253D94" w:rsidRPr="00D34BBD">
        <w:rPr>
          <w:rFonts w:ascii="Arial" w:hAnsi="Arial" w:cs="Arial"/>
          <w:sz w:val="20"/>
        </w:rPr>
        <w:t xml:space="preserve"> if the device boundary </w:t>
      </w:r>
      <w:r w:rsidR="009A1C5F" w:rsidRPr="00D34BBD">
        <w:rPr>
          <w:rFonts w:ascii="Arial" w:hAnsi="Arial" w:cs="Arial"/>
          <w:sz w:val="20"/>
        </w:rPr>
        <w:t xml:space="preserve">of a </w:t>
      </w:r>
      <w:r w:rsidR="00597C64" w:rsidRPr="00D34BBD">
        <w:rPr>
          <w:rFonts w:ascii="Arial" w:hAnsi="Arial" w:cs="Arial"/>
          <w:sz w:val="20"/>
        </w:rPr>
        <w:t xml:space="preserve">radiocommunications </w:t>
      </w:r>
      <w:r w:rsidR="009A1C5F" w:rsidRPr="00D34BBD">
        <w:rPr>
          <w:rFonts w:ascii="Arial" w:hAnsi="Arial" w:cs="Arial"/>
          <w:sz w:val="20"/>
        </w:rPr>
        <w:t xml:space="preserve">transmitter </w:t>
      </w:r>
      <w:r w:rsidR="00253D94" w:rsidRPr="00D34BBD">
        <w:rPr>
          <w:rFonts w:ascii="Arial" w:hAnsi="Arial" w:cs="Arial"/>
          <w:sz w:val="20"/>
        </w:rPr>
        <w:t>cannot be calculated</w:t>
      </w:r>
      <w:r w:rsidR="009A1C5F" w:rsidRPr="00D34BBD">
        <w:rPr>
          <w:rFonts w:ascii="Arial" w:hAnsi="Arial" w:cs="Arial"/>
          <w:sz w:val="20"/>
        </w:rPr>
        <w:t xml:space="preserve"> in accordance with Schedule 2, it is taken to cause </w:t>
      </w:r>
      <w:r w:rsidR="00B61CC9">
        <w:rPr>
          <w:rFonts w:ascii="Arial" w:hAnsi="Arial" w:cs="Arial"/>
          <w:sz w:val="20"/>
        </w:rPr>
        <w:t xml:space="preserve">an </w:t>
      </w:r>
      <w:r w:rsidR="009A1C5F" w:rsidRPr="00D34BBD">
        <w:rPr>
          <w:rFonts w:ascii="Arial" w:hAnsi="Arial" w:cs="Arial"/>
          <w:sz w:val="20"/>
        </w:rPr>
        <w:t>unacceptable level of interference</w:t>
      </w:r>
      <w:r w:rsidRPr="00D34BBD">
        <w:rPr>
          <w:rFonts w:ascii="Arial" w:hAnsi="Arial" w:cs="Arial"/>
          <w:sz w:val="20"/>
        </w:rPr>
        <w:t xml:space="preserve">. </w:t>
      </w:r>
      <w:r w:rsidR="00D34BBD" w:rsidRPr="00D34BBD">
        <w:rPr>
          <w:rFonts w:ascii="Arial" w:hAnsi="Arial" w:cs="Arial"/>
          <w:sz w:val="20"/>
        </w:rPr>
        <w:t xml:space="preserve">This, for example, would apply to a </w:t>
      </w:r>
      <w:r w:rsidR="00F044D3">
        <w:rPr>
          <w:rFonts w:ascii="Arial" w:hAnsi="Arial" w:cs="Arial"/>
          <w:sz w:val="20"/>
        </w:rPr>
        <w:t xml:space="preserve">radiocommunications </w:t>
      </w:r>
      <w:r w:rsidR="00D34BBD" w:rsidRPr="00D34BBD">
        <w:rPr>
          <w:rFonts w:ascii="Arial" w:hAnsi="Arial" w:cs="Arial"/>
          <w:sz w:val="20"/>
        </w:rPr>
        <w:t>device that is mobile.</w:t>
      </w:r>
    </w:p>
    <w:p w14:paraId="2BB8CE51" w14:textId="77777777" w:rsidR="00145956" w:rsidRPr="00D34BBD" w:rsidRDefault="00145956" w:rsidP="004D6DFD">
      <w:pPr>
        <w:jc w:val="both"/>
        <w:rPr>
          <w:rFonts w:ascii="Arial" w:hAnsi="Arial" w:cs="Arial"/>
          <w:b/>
          <w:color w:val="000000"/>
          <w:sz w:val="20"/>
          <w:szCs w:val="20"/>
          <w:lang w:val="en-AU"/>
        </w:rPr>
      </w:pPr>
    </w:p>
    <w:p w14:paraId="6BCFCF71" w14:textId="61C6AF60" w:rsidR="00145956" w:rsidRPr="00D34BBD" w:rsidRDefault="00462985" w:rsidP="004D6DFD">
      <w:pPr>
        <w:jc w:val="both"/>
        <w:rPr>
          <w:rFonts w:ascii="Arial" w:hAnsi="Arial" w:cs="Arial"/>
          <w:sz w:val="20"/>
          <w:szCs w:val="20"/>
          <w:lang w:val="en-AU"/>
        </w:rPr>
      </w:pPr>
      <w:r w:rsidRPr="00D34BBD">
        <w:rPr>
          <w:rFonts w:ascii="Arial" w:hAnsi="Arial" w:cs="Arial"/>
          <w:sz w:val="20"/>
          <w:szCs w:val="20"/>
          <w:lang w:val="en-AU"/>
        </w:rPr>
        <w:t>Part 1 of Schedule 2</w:t>
      </w:r>
      <w:r w:rsidR="007C5312" w:rsidRPr="00D34BBD">
        <w:rPr>
          <w:rFonts w:ascii="Arial" w:hAnsi="Arial" w:cs="Arial"/>
          <w:sz w:val="20"/>
          <w:szCs w:val="20"/>
          <w:lang w:val="en-AU"/>
        </w:rPr>
        <w:t xml:space="preserve"> </w:t>
      </w:r>
      <w:r w:rsidR="002B4F3F">
        <w:rPr>
          <w:rFonts w:ascii="Arial" w:hAnsi="Arial" w:cs="Arial"/>
          <w:sz w:val="20"/>
          <w:szCs w:val="20"/>
          <w:lang w:val="en-AU"/>
        </w:rPr>
        <w:t>provides</w:t>
      </w:r>
      <w:r w:rsidR="002B4F3F" w:rsidRPr="00D34BBD">
        <w:rPr>
          <w:rFonts w:ascii="Arial" w:hAnsi="Arial" w:cs="Arial"/>
          <w:sz w:val="20"/>
          <w:szCs w:val="20"/>
          <w:lang w:val="en-AU"/>
        </w:rPr>
        <w:t xml:space="preserve"> </w:t>
      </w:r>
      <w:r w:rsidR="00E77389" w:rsidRPr="00D34BBD">
        <w:rPr>
          <w:rFonts w:ascii="Arial" w:hAnsi="Arial" w:cs="Arial"/>
          <w:sz w:val="20"/>
          <w:szCs w:val="20"/>
          <w:lang w:val="en-AU"/>
        </w:rPr>
        <w:t xml:space="preserve">the steps </w:t>
      </w:r>
      <w:r w:rsidR="009A1C5F" w:rsidRPr="00D34BBD">
        <w:rPr>
          <w:rFonts w:ascii="Arial" w:hAnsi="Arial" w:cs="Arial"/>
          <w:sz w:val="20"/>
          <w:szCs w:val="20"/>
          <w:lang w:val="en-AU"/>
        </w:rPr>
        <w:t xml:space="preserve">to be followed </w:t>
      </w:r>
      <w:r w:rsidR="00E77389" w:rsidRPr="00D34BBD">
        <w:rPr>
          <w:rFonts w:ascii="Arial" w:hAnsi="Arial" w:cs="Arial"/>
          <w:sz w:val="20"/>
          <w:szCs w:val="20"/>
          <w:lang w:val="en-AU"/>
        </w:rPr>
        <w:t xml:space="preserve">in </w:t>
      </w:r>
      <w:r w:rsidR="00A14E3F">
        <w:rPr>
          <w:rFonts w:ascii="Arial" w:hAnsi="Arial" w:cs="Arial"/>
          <w:sz w:val="20"/>
          <w:szCs w:val="20"/>
          <w:lang w:val="en-AU"/>
        </w:rPr>
        <w:t>determining</w:t>
      </w:r>
      <w:r w:rsidR="00E77389" w:rsidRPr="00D34BBD">
        <w:rPr>
          <w:rFonts w:ascii="Arial" w:hAnsi="Arial" w:cs="Arial"/>
          <w:sz w:val="20"/>
          <w:szCs w:val="20"/>
          <w:lang w:val="en-AU"/>
        </w:rPr>
        <w:t xml:space="preserve"> </w:t>
      </w:r>
      <w:r w:rsidR="007C5312" w:rsidRPr="00D34BBD">
        <w:rPr>
          <w:rFonts w:ascii="Arial" w:hAnsi="Arial" w:cs="Arial"/>
          <w:sz w:val="20"/>
          <w:szCs w:val="20"/>
          <w:lang w:val="en-AU"/>
        </w:rPr>
        <w:t xml:space="preserve">the device boundary for a </w:t>
      </w:r>
      <w:r w:rsidR="002B0C0C" w:rsidRPr="00D34BBD">
        <w:rPr>
          <w:rFonts w:ascii="Arial" w:hAnsi="Arial" w:cs="Arial"/>
          <w:sz w:val="20"/>
          <w:szCs w:val="20"/>
          <w:lang w:val="en-AU"/>
        </w:rPr>
        <w:t xml:space="preserve">single </w:t>
      </w:r>
      <w:r w:rsidR="00E63915" w:rsidRPr="00D34BBD">
        <w:rPr>
          <w:rFonts w:ascii="Arial" w:hAnsi="Arial" w:cs="Arial"/>
          <w:sz w:val="20"/>
          <w:szCs w:val="20"/>
          <w:lang w:val="en-AU"/>
        </w:rPr>
        <w:t>radiocommunications</w:t>
      </w:r>
      <w:r w:rsidR="007C5312" w:rsidRPr="00D34BBD">
        <w:rPr>
          <w:rFonts w:ascii="Arial" w:hAnsi="Arial" w:cs="Arial"/>
          <w:sz w:val="20"/>
          <w:szCs w:val="20"/>
          <w:lang w:val="en-AU"/>
        </w:rPr>
        <w:t xml:space="preserve"> transmitter</w:t>
      </w:r>
      <w:r w:rsidR="00E63915" w:rsidRPr="00D34BBD">
        <w:rPr>
          <w:rFonts w:ascii="Arial" w:hAnsi="Arial" w:cs="Arial"/>
          <w:sz w:val="20"/>
          <w:szCs w:val="20"/>
          <w:lang w:val="en-AU"/>
        </w:rPr>
        <w:t>.</w:t>
      </w:r>
      <w:r w:rsidR="002B0C0C" w:rsidRPr="00D34BBD">
        <w:rPr>
          <w:rFonts w:ascii="Arial" w:hAnsi="Arial" w:cs="Arial"/>
          <w:sz w:val="20"/>
          <w:szCs w:val="20"/>
          <w:lang w:val="en-AU"/>
        </w:rPr>
        <w:t xml:space="preserve"> </w:t>
      </w:r>
      <w:r w:rsidR="007D09C9" w:rsidRPr="00D34BBD">
        <w:rPr>
          <w:rFonts w:ascii="Arial" w:hAnsi="Arial" w:cs="Arial"/>
          <w:sz w:val="20"/>
          <w:szCs w:val="20"/>
          <w:lang w:val="en-AU"/>
        </w:rPr>
        <w:t>For a</w:t>
      </w:r>
      <w:r w:rsidR="003D713A" w:rsidRPr="00D34BBD">
        <w:rPr>
          <w:rFonts w:ascii="Arial" w:hAnsi="Arial" w:cs="Arial"/>
          <w:sz w:val="20"/>
          <w:szCs w:val="20"/>
          <w:lang w:val="en-AU"/>
        </w:rPr>
        <w:t xml:space="preserve"> group of </w:t>
      </w:r>
      <w:r w:rsidR="00E63915" w:rsidRPr="00D34BBD">
        <w:rPr>
          <w:rFonts w:ascii="Arial" w:hAnsi="Arial" w:cs="Arial"/>
          <w:sz w:val="20"/>
          <w:szCs w:val="20"/>
          <w:lang w:val="en-AU"/>
        </w:rPr>
        <w:t>radiocommunications</w:t>
      </w:r>
      <w:r w:rsidR="003D713A" w:rsidRPr="00D34BBD">
        <w:rPr>
          <w:rFonts w:ascii="Arial" w:hAnsi="Arial" w:cs="Arial"/>
          <w:sz w:val="20"/>
          <w:szCs w:val="20"/>
          <w:lang w:val="en-AU"/>
        </w:rPr>
        <w:t xml:space="preserve"> transmitters</w:t>
      </w:r>
      <w:r w:rsidR="007D09C9" w:rsidRPr="00D34BBD">
        <w:rPr>
          <w:rFonts w:ascii="Arial" w:hAnsi="Arial" w:cs="Arial"/>
          <w:sz w:val="20"/>
          <w:szCs w:val="20"/>
          <w:lang w:val="en-AU"/>
        </w:rPr>
        <w:t>, the device boundary</w:t>
      </w:r>
      <w:r w:rsidR="003D713A" w:rsidRPr="00D34BBD">
        <w:rPr>
          <w:rFonts w:ascii="Arial" w:hAnsi="Arial" w:cs="Arial"/>
          <w:sz w:val="20"/>
          <w:szCs w:val="20"/>
          <w:lang w:val="en-AU"/>
        </w:rPr>
        <w:t xml:space="preserve"> is to be calculated by considering the group as if it were a single </w:t>
      </w:r>
      <w:r w:rsidR="00597C64" w:rsidRPr="00D34BBD">
        <w:rPr>
          <w:rFonts w:ascii="Arial" w:hAnsi="Arial" w:cs="Arial"/>
          <w:sz w:val="20"/>
          <w:lang w:val="en-AU"/>
        </w:rPr>
        <w:t xml:space="preserve">radiocommunications </w:t>
      </w:r>
      <w:r w:rsidR="003D713A" w:rsidRPr="00D34BBD">
        <w:rPr>
          <w:rFonts w:ascii="Arial" w:hAnsi="Arial" w:cs="Arial"/>
          <w:sz w:val="20"/>
          <w:szCs w:val="20"/>
          <w:lang w:val="en-AU"/>
        </w:rPr>
        <w:t>transmitter</w:t>
      </w:r>
      <w:r w:rsidR="00390578" w:rsidRPr="00D34BBD">
        <w:rPr>
          <w:rFonts w:ascii="Arial" w:hAnsi="Arial" w:cs="Arial"/>
          <w:sz w:val="20"/>
          <w:szCs w:val="20"/>
          <w:lang w:val="en-AU"/>
        </w:rPr>
        <w:t>, however</w:t>
      </w:r>
      <w:r w:rsidR="00526FE8" w:rsidRPr="00D34BBD">
        <w:rPr>
          <w:rFonts w:ascii="Arial" w:hAnsi="Arial" w:cs="Arial"/>
          <w:sz w:val="20"/>
          <w:szCs w:val="20"/>
          <w:lang w:val="en-AU"/>
        </w:rPr>
        <w:t>,</w:t>
      </w:r>
      <w:r w:rsidR="00390578" w:rsidRPr="00D34BBD">
        <w:rPr>
          <w:rFonts w:ascii="Arial" w:hAnsi="Arial" w:cs="Arial"/>
          <w:sz w:val="20"/>
          <w:szCs w:val="20"/>
          <w:lang w:val="en-AU"/>
        </w:rPr>
        <w:t xml:space="preserve"> in this case the maximum horizontally radiated power of the group is assumed along all radials.</w:t>
      </w:r>
    </w:p>
    <w:p w14:paraId="1E560FF9" w14:textId="77777777" w:rsidR="00145956" w:rsidRPr="00D34BBD" w:rsidRDefault="00145956" w:rsidP="004D6DFD">
      <w:pPr>
        <w:jc w:val="both"/>
        <w:rPr>
          <w:rFonts w:ascii="Arial" w:hAnsi="Arial" w:cs="Arial"/>
          <w:sz w:val="20"/>
          <w:szCs w:val="20"/>
          <w:lang w:val="en-AU"/>
        </w:rPr>
      </w:pPr>
    </w:p>
    <w:p w14:paraId="66AF88EA" w14:textId="3F1316FF" w:rsidR="00145956" w:rsidRPr="00D34BBD" w:rsidRDefault="00684BB0" w:rsidP="004D6DFD">
      <w:pPr>
        <w:jc w:val="both"/>
        <w:rPr>
          <w:rFonts w:ascii="Arial" w:hAnsi="Arial" w:cs="Arial"/>
          <w:sz w:val="20"/>
          <w:szCs w:val="20"/>
          <w:lang w:val="en-AU"/>
        </w:rPr>
      </w:pPr>
      <w:r w:rsidRPr="00D34BBD">
        <w:rPr>
          <w:rFonts w:ascii="Arial" w:hAnsi="Arial" w:cs="Arial"/>
          <w:sz w:val="20"/>
          <w:szCs w:val="20"/>
          <w:lang w:val="en-AU"/>
        </w:rPr>
        <w:t xml:space="preserve">Part 2 </w:t>
      </w:r>
      <w:r w:rsidR="003D713A" w:rsidRPr="00D34BBD">
        <w:rPr>
          <w:rFonts w:ascii="Arial" w:hAnsi="Arial" w:cs="Arial"/>
          <w:sz w:val="20"/>
          <w:szCs w:val="20"/>
          <w:lang w:val="en-AU"/>
        </w:rPr>
        <w:t xml:space="preserve">of Schedule 2 </w:t>
      </w:r>
      <w:r w:rsidR="00287071">
        <w:rPr>
          <w:rFonts w:ascii="Arial" w:hAnsi="Arial" w:cs="Arial"/>
          <w:sz w:val="20"/>
          <w:szCs w:val="20"/>
          <w:lang w:val="en-AU"/>
        </w:rPr>
        <w:t xml:space="preserve">sets out </w:t>
      </w:r>
      <w:r w:rsidRPr="00D34BBD">
        <w:rPr>
          <w:rFonts w:ascii="Arial" w:hAnsi="Arial" w:cs="Arial"/>
          <w:sz w:val="20"/>
          <w:szCs w:val="20"/>
          <w:lang w:val="en-AU"/>
        </w:rPr>
        <w:t>the device boundary criterion (DBC), which is the mathematical expression used in the calculation of a device boundary in Part 1 of Schedule</w:t>
      </w:r>
      <w:r w:rsidR="00023D75" w:rsidRPr="00D34BBD">
        <w:rPr>
          <w:rFonts w:ascii="Arial" w:hAnsi="Arial" w:cs="Arial"/>
          <w:sz w:val="20"/>
          <w:szCs w:val="20"/>
          <w:lang w:val="en-AU"/>
        </w:rPr>
        <w:t xml:space="preserve"> 2</w:t>
      </w:r>
      <w:r w:rsidRPr="00D34BBD">
        <w:rPr>
          <w:rFonts w:ascii="Arial" w:hAnsi="Arial" w:cs="Arial"/>
          <w:sz w:val="20"/>
          <w:szCs w:val="20"/>
          <w:lang w:val="en-AU"/>
        </w:rPr>
        <w:t xml:space="preserve">.  </w:t>
      </w:r>
      <w:r w:rsidR="003D713A" w:rsidRPr="00D34BBD">
        <w:rPr>
          <w:rFonts w:ascii="Arial" w:hAnsi="Arial" w:cs="Arial"/>
          <w:sz w:val="20"/>
          <w:szCs w:val="20"/>
          <w:lang w:val="en-AU"/>
        </w:rPr>
        <w:t xml:space="preserve">This mathematical function consists of the radiated power of the </w:t>
      </w:r>
      <w:r w:rsidR="00F044D3">
        <w:rPr>
          <w:rFonts w:ascii="Arial" w:hAnsi="Arial" w:cs="Arial"/>
          <w:sz w:val="20"/>
          <w:szCs w:val="20"/>
          <w:lang w:val="en-AU"/>
        </w:rPr>
        <w:t>radiocommunications transmitter</w:t>
      </w:r>
      <w:r w:rsidR="003D713A" w:rsidRPr="00D34BBD">
        <w:rPr>
          <w:rFonts w:ascii="Arial" w:hAnsi="Arial" w:cs="Arial"/>
          <w:sz w:val="20"/>
          <w:szCs w:val="20"/>
          <w:lang w:val="en-AU"/>
        </w:rPr>
        <w:t xml:space="preserve"> minus the maximum power function. The DBC has function</w:t>
      </w:r>
      <w:r w:rsidR="00E63915" w:rsidRPr="00D34BBD">
        <w:rPr>
          <w:rFonts w:ascii="Arial" w:hAnsi="Arial" w:cs="Arial"/>
          <w:sz w:val="20"/>
          <w:szCs w:val="20"/>
          <w:lang w:val="en-AU"/>
        </w:rPr>
        <w:t>al</w:t>
      </w:r>
      <w:r w:rsidR="003D713A" w:rsidRPr="00D34BBD">
        <w:rPr>
          <w:rFonts w:ascii="Arial" w:hAnsi="Arial" w:cs="Arial"/>
          <w:sz w:val="20"/>
          <w:szCs w:val="20"/>
          <w:lang w:val="en-AU"/>
        </w:rPr>
        <w:t xml:space="preserve"> dependencies which include the horizontally radiated power of the </w:t>
      </w:r>
      <w:r w:rsidR="00F044D3">
        <w:rPr>
          <w:rFonts w:ascii="Arial" w:hAnsi="Arial" w:cs="Arial"/>
          <w:sz w:val="20"/>
          <w:szCs w:val="20"/>
          <w:lang w:val="en-AU"/>
        </w:rPr>
        <w:t>radiocommunications transmitter</w:t>
      </w:r>
      <w:r w:rsidR="003D713A" w:rsidRPr="00D34BBD">
        <w:rPr>
          <w:rFonts w:ascii="Arial" w:hAnsi="Arial" w:cs="Arial"/>
          <w:sz w:val="20"/>
          <w:szCs w:val="20"/>
          <w:lang w:val="en-AU"/>
        </w:rPr>
        <w:t xml:space="preserve">, the level of protection for standard </w:t>
      </w:r>
      <w:r w:rsidR="00C10500" w:rsidRPr="00D34BBD">
        <w:rPr>
          <w:rFonts w:ascii="Arial" w:hAnsi="Arial" w:cs="Arial"/>
          <w:sz w:val="20"/>
          <w:szCs w:val="20"/>
          <w:lang w:val="en-AU"/>
        </w:rPr>
        <w:t xml:space="preserve">radiocommunications </w:t>
      </w:r>
      <w:r w:rsidR="003D713A" w:rsidRPr="00D34BBD">
        <w:rPr>
          <w:rFonts w:ascii="Arial" w:hAnsi="Arial" w:cs="Arial"/>
          <w:sz w:val="20"/>
          <w:szCs w:val="20"/>
          <w:lang w:val="en-AU"/>
        </w:rPr>
        <w:t xml:space="preserve">receivers used in the </w:t>
      </w:r>
      <w:r w:rsidR="00614F90" w:rsidRPr="00D34BBD">
        <w:rPr>
          <w:rFonts w:ascii="Arial" w:hAnsi="Arial" w:cs="Arial"/>
          <w:sz w:val="20"/>
          <w:szCs w:val="20"/>
          <w:lang w:val="en-AU"/>
        </w:rPr>
        <w:t>2</w:t>
      </w:r>
      <w:r w:rsidR="005D498B" w:rsidRPr="00D34BBD">
        <w:rPr>
          <w:rFonts w:ascii="Arial" w:hAnsi="Arial" w:cs="Arial"/>
          <w:sz w:val="20"/>
          <w:szCs w:val="20"/>
          <w:lang w:val="en-AU"/>
        </w:rPr>
        <w:t xml:space="preserve"> GHz</w:t>
      </w:r>
      <w:r w:rsidR="003D713A" w:rsidRPr="00D34BBD">
        <w:rPr>
          <w:rFonts w:ascii="Arial" w:hAnsi="Arial" w:cs="Arial"/>
          <w:sz w:val="20"/>
          <w:szCs w:val="20"/>
          <w:lang w:val="en-AU"/>
        </w:rPr>
        <w:t xml:space="preserve"> band, the nominal receiver antenna gain and the propagation loss over the radiocommunications path for each radial and </w:t>
      </w:r>
      <w:r w:rsidR="00E63915" w:rsidRPr="00D34BBD">
        <w:rPr>
          <w:rFonts w:ascii="Arial" w:hAnsi="Arial" w:cs="Arial"/>
          <w:sz w:val="20"/>
          <w:szCs w:val="20"/>
          <w:lang w:val="en-AU"/>
        </w:rPr>
        <w:t xml:space="preserve">increment </w:t>
      </w:r>
      <w:r w:rsidR="003D713A" w:rsidRPr="00D34BBD">
        <w:rPr>
          <w:rFonts w:ascii="Arial" w:hAnsi="Arial" w:cs="Arial"/>
          <w:sz w:val="20"/>
          <w:szCs w:val="20"/>
          <w:lang w:val="en-AU"/>
        </w:rPr>
        <w:t>combination.</w:t>
      </w:r>
    </w:p>
    <w:p w14:paraId="77246174" w14:textId="77777777" w:rsidR="00145956" w:rsidRPr="00D34BBD" w:rsidRDefault="00145956" w:rsidP="004D6DFD">
      <w:pPr>
        <w:jc w:val="both"/>
        <w:rPr>
          <w:rFonts w:ascii="Arial" w:hAnsi="Arial" w:cs="Arial"/>
          <w:sz w:val="20"/>
          <w:szCs w:val="20"/>
          <w:lang w:val="en-AU"/>
        </w:rPr>
      </w:pPr>
    </w:p>
    <w:p w14:paraId="49BBA749" w14:textId="6C1F9895" w:rsidR="00145956" w:rsidRPr="00D34BBD" w:rsidRDefault="00E77389" w:rsidP="004D6DFD">
      <w:pPr>
        <w:jc w:val="both"/>
        <w:rPr>
          <w:rFonts w:ascii="Arial" w:hAnsi="Arial" w:cs="Arial"/>
          <w:sz w:val="20"/>
          <w:szCs w:val="20"/>
          <w:lang w:val="en-AU"/>
        </w:rPr>
      </w:pPr>
      <w:r w:rsidRPr="00D34BBD">
        <w:rPr>
          <w:rFonts w:ascii="Arial" w:hAnsi="Arial" w:cs="Arial"/>
          <w:sz w:val="20"/>
          <w:szCs w:val="20"/>
          <w:lang w:val="en-AU"/>
        </w:rPr>
        <w:t xml:space="preserve">The calculation </w:t>
      </w:r>
      <w:r w:rsidR="00684BB0" w:rsidRPr="00D34BBD">
        <w:rPr>
          <w:rFonts w:ascii="Arial" w:hAnsi="Arial" w:cs="Arial"/>
          <w:sz w:val="20"/>
          <w:szCs w:val="20"/>
          <w:lang w:val="en-AU"/>
        </w:rPr>
        <w:t>of the device boundary</w:t>
      </w:r>
      <w:r w:rsidR="003D713A" w:rsidRPr="00D34BBD">
        <w:rPr>
          <w:rFonts w:ascii="Arial" w:hAnsi="Arial" w:cs="Arial"/>
          <w:sz w:val="20"/>
          <w:szCs w:val="20"/>
          <w:lang w:val="en-AU"/>
        </w:rPr>
        <w:t xml:space="preserve"> in Part 1</w:t>
      </w:r>
      <w:r w:rsidR="00764577" w:rsidRPr="00D34BBD">
        <w:rPr>
          <w:rFonts w:ascii="Arial" w:hAnsi="Arial" w:cs="Arial"/>
          <w:sz w:val="20"/>
          <w:szCs w:val="20"/>
          <w:lang w:val="en-AU"/>
        </w:rPr>
        <w:t xml:space="preserve"> of Schedule 2</w:t>
      </w:r>
      <w:r w:rsidR="00684BB0" w:rsidRPr="00D34BBD">
        <w:rPr>
          <w:rFonts w:ascii="Arial" w:hAnsi="Arial" w:cs="Arial"/>
          <w:sz w:val="20"/>
          <w:szCs w:val="20"/>
          <w:lang w:val="en-AU"/>
        </w:rPr>
        <w:t xml:space="preserve"> </w:t>
      </w:r>
      <w:r w:rsidRPr="00D34BBD">
        <w:rPr>
          <w:rFonts w:ascii="Arial" w:hAnsi="Arial" w:cs="Arial"/>
          <w:sz w:val="20"/>
          <w:szCs w:val="20"/>
          <w:lang w:val="en-AU"/>
        </w:rPr>
        <w:t xml:space="preserve">is an iterative process and involves testing whether the </w:t>
      </w:r>
      <w:r w:rsidR="00237C9D" w:rsidRPr="00D34BBD">
        <w:rPr>
          <w:rFonts w:ascii="Arial" w:hAnsi="Arial" w:cs="Arial"/>
          <w:sz w:val="20"/>
          <w:szCs w:val="20"/>
          <w:lang w:val="en-AU"/>
        </w:rPr>
        <w:t>DBC</w:t>
      </w:r>
      <w:r w:rsidRPr="00D34BBD">
        <w:rPr>
          <w:rFonts w:ascii="Arial" w:hAnsi="Arial" w:cs="Arial"/>
          <w:sz w:val="20"/>
          <w:szCs w:val="20"/>
          <w:lang w:val="en-AU"/>
        </w:rPr>
        <w:t xml:space="preserve"> specified in Part 2</w:t>
      </w:r>
      <w:r w:rsidR="00764577" w:rsidRPr="00D34BBD">
        <w:rPr>
          <w:rFonts w:ascii="Arial" w:hAnsi="Arial" w:cs="Arial"/>
          <w:sz w:val="20"/>
          <w:szCs w:val="20"/>
          <w:lang w:val="en-AU"/>
        </w:rPr>
        <w:t xml:space="preserve"> of Schedule 2</w:t>
      </w:r>
      <w:r w:rsidRPr="00D34BBD">
        <w:rPr>
          <w:rFonts w:ascii="Arial" w:hAnsi="Arial" w:cs="Arial"/>
          <w:sz w:val="20"/>
          <w:szCs w:val="20"/>
          <w:lang w:val="en-AU"/>
        </w:rPr>
        <w:t xml:space="preserve"> is met </w:t>
      </w:r>
      <w:r w:rsidRPr="00D34BBD">
        <w:rPr>
          <w:rFonts w:ascii="Arial" w:hAnsi="Arial"/>
          <w:sz w:val="20"/>
          <w:szCs w:val="20"/>
          <w:lang w:val="en-AU"/>
        </w:rPr>
        <w:t>at increasing distances (of</w:t>
      </w:r>
      <w:r w:rsidR="00253D94" w:rsidRPr="00D34BBD">
        <w:rPr>
          <w:rFonts w:ascii="Arial" w:hAnsi="Arial"/>
          <w:sz w:val="20"/>
          <w:szCs w:val="20"/>
          <w:lang w:val="en-AU"/>
        </w:rPr>
        <w:t xml:space="preserve"> </w:t>
      </w:r>
      <w:r w:rsidRPr="00D34BBD">
        <w:rPr>
          <w:rFonts w:ascii="Arial" w:hAnsi="Arial"/>
          <w:sz w:val="20"/>
          <w:szCs w:val="20"/>
          <w:lang w:val="en-AU"/>
        </w:rPr>
        <w:t xml:space="preserve">500 </w:t>
      </w:r>
      <w:r w:rsidR="009D4218" w:rsidRPr="00D34BBD">
        <w:rPr>
          <w:rFonts w:ascii="Arial" w:hAnsi="Arial"/>
          <w:sz w:val="20"/>
          <w:szCs w:val="20"/>
          <w:lang w:val="en-AU"/>
        </w:rPr>
        <w:t>met</w:t>
      </w:r>
      <w:r w:rsidR="00E25EDA" w:rsidRPr="00D34BBD">
        <w:rPr>
          <w:rFonts w:ascii="Arial" w:hAnsi="Arial"/>
          <w:sz w:val="20"/>
          <w:szCs w:val="20"/>
          <w:lang w:val="en-AU"/>
        </w:rPr>
        <w:t>re</w:t>
      </w:r>
      <w:r w:rsidRPr="00D34BBD">
        <w:rPr>
          <w:rFonts w:ascii="Arial" w:hAnsi="Arial"/>
          <w:sz w:val="20"/>
          <w:szCs w:val="20"/>
          <w:lang w:val="en-AU"/>
        </w:rPr>
        <w:t xml:space="preserve"> </w:t>
      </w:r>
      <w:r w:rsidRPr="00D34BBD">
        <w:rPr>
          <w:rFonts w:ascii="Arial" w:hAnsi="Arial"/>
          <w:sz w:val="20"/>
          <w:szCs w:val="20"/>
          <w:lang w:val="en-AU"/>
        </w:rPr>
        <w:lastRenderedPageBreak/>
        <w:t>increments) from the</w:t>
      </w:r>
      <w:r w:rsidR="00684BB0" w:rsidRPr="00D34BBD">
        <w:rPr>
          <w:rFonts w:ascii="Arial" w:hAnsi="Arial"/>
          <w:sz w:val="20"/>
          <w:szCs w:val="20"/>
          <w:lang w:val="en-AU"/>
        </w:rPr>
        <w:t xml:space="preserve"> radiocommunications</w:t>
      </w:r>
      <w:r w:rsidRPr="00D34BBD">
        <w:rPr>
          <w:rFonts w:ascii="Arial" w:hAnsi="Arial"/>
          <w:sz w:val="20"/>
          <w:szCs w:val="20"/>
          <w:lang w:val="en-AU"/>
        </w:rPr>
        <w:t xml:space="preserve"> transmitter along </w:t>
      </w:r>
      <w:proofErr w:type="spellStart"/>
      <w:r w:rsidRPr="00D34BBD">
        <w:rPr>
          <w:rFonts w:ascii="Arial" w:hAnsi="Arial"/>
          <w:sz w:val="20"/>
          <w:szCs w:val="20"/>
          <w:lang w:val="en-AU"/>
        </w:rPr>
        <w:t>radial</w:t>
      </w:r>
      <w:proofErr w:type="spellEnd"/>
      <w:r w:rsidRPr="00D34BBD">
        <w:rPr>
          <w:rFonts w:ascii="Arial" w:hAnsi="Arial"/>
          <w:sz w:val="20"/>
          <w:szCs w:val="20"/>
          <w:lang w:val="en-AU"/>
        </w:rPr>
        <w:t xml:space="preserve"> lines spaced around the centre location of the transmitter.</w:t>
      </w:r>
      <w:r w:rsidR="00237C9D" w:rsidRPr="00D34BBD">
        <w:rPr>
          <w:rFonts w:ascii="Arial" w:hAnsi="Arial"/>
          <w:sz w:val="20"/>
          <w:szCs w:val="20"/>
          <w:lang w:val="en-AU"/>
        </w:rPr>
        <w:t xml:space="preserve"> </w:t>
      </w:r>
      <w:r w:rsidR="002873A8" w:rsidRPr="00D34BBD">
        <w:rPr>
          <w:rFonts w:ascii="Arial" w:hAnsi="Arial" w:cs="Arial"/>
          <w:sz w:val="20"/>
          <w:szCs w:val="20"/>
          <w:lang w:val="en-AU"/>
        </w:rPr>
        <w:t>The latitude and longitude of the first point on a radial w</w:t>
      </w:r>
      <w:r w:rsidR="007C5312" w:rsidRPr="00D34BBD">
        <w:rPr>
          <w:rFonts w:ascii="Arial" w:hAnsi="Arial" w:cs="Arial"/>
          <w:sz w:val="20"/>
          <w:szCs w:val="20"/>
          <w:lang w:val="en-AU"/>
        </w:rPr>
        <w:t xml:space="preserve">here the </w:t>
      </w:r>
      <w:r w:rsidR="002156E7" w:rsidRPr="00D34BBD">
        <w:rPr>
          <w:rFonts w:ascii="Arial" w:hAnsi="Arial" w:cs="Arial"/>
          <w:sz w:val="20"/>
          <w:szCs w:val="20"/>
          <w:lang w:val="en-AU"/>
        </w:rPr>
        <w:t>DBC</w:t>
      </w:r>
      <w:r w:rsidR="00253D94" w:rsidRPr="00D34BBD">
        <w:rPr>
          <w:rFonts w:ascii="Arial" w:hAnsi="Arial" w:cs="Arial"/>
          <w:sz w:val="20"/>
          <w:szCs w:val="20"/>
          <w:lang w:val="en-AU"/>
        </w:rPr>
        <w:t xml:space="preserve"> </w:t>
      </w:r>
      <w:r w:rsidR="002873A8" w:rsidRPr="00D34BBD">
        <w:rPr>
          <w:rFonts w:ascii="Arial" w:hAnsi="Arial" w:cs="Arial"/>
          <w:sz w:val="20"/>
          <w:szCs w:val="20"/>
          <w:lang w:val="en-AU"/>
        </w:rPr>
        <w:t xml:space="preserve">is less than or equal to </w:t>
      </w:r>
      <w:r w:rsidR="007C5312" w:rsidRPr="00D34BBD">
        <w:rPr>
          <w:rFonts w:ascii="Arial" w:hAnsi="Arial" w:cs="Arial"/>
          <w:sz w:val="20"/>
          <w:szCs w:val="20"/>
          <w:lang w:val="en-AU"/>
        </w:rPr>
        <w:t xml:space="preserve">zero is considered to be the furthest point of the device boundary on </w:t>
      </w:r>
      <w:r w:rsidR="009E5CA9" w:rsidRPr="00D34BBD">
        <w:rPr>
          <w:rFonts w:ascii="Arial" w:hAnsi="Arial" w:cs="Arial"/>
          <w:sz w:val="20"/>
          <w:szCs w:val="20"/>
          <w:lang w:val="en-AU"/>
        </w:rPr>
        <w:t>th</w:t>
      </w:r>
      <w:r w:rsidR="009E5CA9">
        <w:rPr>
          <w:rFonts w:ascii="Arial" w:hAnsi="Arial" w:cs="Arial"/>
          <w:sz w:val="20"/>
          <w:szCs w:val="20"/>
          <w:lang w:val="en-AU"/>
        </w:rPr>
        <w:t>at</w:t>
      </w:r>
      <w:r w:rsidR="009E5CA9" w:rsidRPr="00D34BBD">
        <w:rPr>
          <w:rFonts w:ascii="Arial" w:hAnsi="Arial" w:cs="Arial"/>
          <w:sz w:val="20"/>
          <w:szCs w:val="20"/>
          <w:lang w:val="en-AU"/>
        </w:rPr>
        <w:t xml:space="preserve"> </w:t>
      </w:r>
      <w:r w:rsidR="007C5312" w:rsidRPr="00D34BBD">
        <w:rPr>
          <w:rFonts w:ascii="Arial" w:hAnsi="Arial" w:cs="Arial"/>
          <w:sz w:val="20"/>
          <w:szCs w:val="20"/>
          <w:lang w:val="en-AU"/>
        </w:rPr>
        <w:t>radial.  The endpoints of each of the radials</w:t>
      </w:r>
      <w:r w:rsidR="009F4AD2" w:rsidRPr="00D34BBD">
        <w:rPr>
          <w:rFonts w:ascii="Arial" w:hAnsi="Arial" w:cs="Arial"/>
          <w:sz w:val="20"/>
          <w:szCs w:val="20"/>
          <w:lang w:val="en-AU"/>
        </w:rPr>
        <w:t xml:space="preserve"> must be within the geographic </w:t>
      </w:r>
      <w:r w:rsidR="00684BB0" w:rsidRPr="00D34BBD">
        <w:rPr>
          <w:rFonts w:ascii="Arial" w:hAnsi="Arial" w:cs="Arial"/>
          <w:sz w:val="20"/>
          <w:szCs w:val="20"/>
          <w:lang w:val="en-AU"/>
        </w:rPr>
        <w:t xml:space="preserve">area </w:t>
      </w:r>
      <w:r w:rsidR="009F4AD2" w:rsidRPr="00D34BBD">
        <w:rPr>
          <w:rFonts w:ascii="Arial" w:hAnsi="Arial" w:cs="Arial"/>
          <w:sz w:val="20"/>
          <w:szCs w:val="20"/>
          <w:lang w:val="en-AU"/>
        </w:rPr>
        <w:t>of the licence</w:t>
      </w:r>
      <w:r w:rsidR="00684BB0" w:rsidRPr="00D34BBD">
        <w:rPr>
          <w:rFonts w:ascii="Arial" w:hAnsi="Arial" w:cs="Arial"/>
          <w:sz w:val="20"/>
          <w:szCs w:val="20"/>
          <w:lang w:val="en-AU"/>
        </w:rPr>
        <w:t xml:space="preserve"> under which the </w:t>
      </w:r>
      <w:r w:rsidR="00597C64" w:rsidRPr="00D34BBD">
        <w:rPr>
          <w:rFonts w:ascii="Arial" w:hAnsi="Arial" w:cs="Arial"/>
          <w:sz w:val="20"/>
          <w:lang w:val="en-AU"/>
        </w:rPr>
        <w:t xml:space="preserve">radiocommunications </w:t>
      </w:r>
      <w:r w:rsidR="00684BB0" w:rsidRPr="00D34BBD">
        <w:rPr>
          <w:rFonts w:ascii="Arial" w:hAnsi="Arial" w:cs="Arial"/>
          <w:sz w:val="20"/>
          <w:szCs w:val="20"/>
          <w:lang w:val="en-AU"/>
        </w:rPr>
        <w:t>transmitter operates</w:t>
      </w:r>
      <w:r w:rsidR="009F4AD2" w:rsidRPr="00D34BBD">
        <w:rPr>
          <w:rFonts w:ascii="Arial" w:hAnsi="Arial" w:cs="Arial"/>
          <w:sz w:val="20"/>
          <w:szCs w:val="20"/>
          <w:lang w:val="en-AU"/>
        </w:rPr>
        <w:t xml:space="preserve"> </w:t>
      </w:r>
      <w:r w:rsidR="00BD5372" w:rsidRPr="00D34BBD">
        <w:rPr>
          <w:rFonts w:ascii="Arial" w:hAnsi="Arial" w:cs="Arial"/>
          <w:sz w:val="20"/>
          <w:szCs w:val="20"/>
          <w:lang w:val="en-AU"/>
        </w:rPr>
        <w:t xml:space="preserve">for the transmitter </w:t>
      </w:r>
      <w:r w:rsidR="009F4AD2" w:rsidRPr="00D34BBD">
        <w:rPr>
          <w:rFonts w:ascii="Arial" w:hAnsi="Arial" w:cs="Arial"/>
          <w:sz w:val="20"/>
          <w:szCs w:val="20"/>
          <w:lang w:val="en-AU"/>
        </w:rPr>
        <w:t xml:space="preserve">to be </w:t>
      </w:r>
      <w:r w:rsidR="00684BB0" w:rsidRPr="00D34BBD">
        <w:rPr>
          <w:rFonts w:ascii="Arial" w:hAnsi="Arial" w:cs="Arial"/>
          <w:sz w:val="20"/>
          <w:szCs w:val="20"/>
          <w:lang w:val="en-AU"/>
        </w:rPr>
        <w:t xml:space="preserve">taken </w:t>
      </w:r>
      <w:r w:rsidR="009F4AD2" w:rsidRPr="00D34BBD">
        <w:rPr>
          <w:rFonts w:ascii="Arial" w:hAnsi="Arial" w:cs="Arial"/>
          <w:sz w:val="20"/>
          <w:szCs w:val="20"/>
          <w:lang w:val="en-AU"/>
        </w:rPr>
        <w:t xml:space="preserve">not to cause </w:t>
      </w:r>
      <w:r w:rsidR="00C2562D">
        <w:rPr>
          <w:rFonts w:ascii="Arial" w:hAnsi="Arial" w:cs="Arial"/>
          <w:sz w:val="20"/>
          <w:szCs w:val="20"/>
          <w:lang w:val="en-AU"/>
        </w:rPr>
        <w:t xml:space="preserve">an </w:t>
      </w:r>
      <w:r w:rsidR="009F4AD2" w:rsidRPr="00D34BBD">
        <w:rPr>
          <w:rFonts w:ascii="Arial" w:hAnsi="Arial" w:cs="Arial"/>
          <w:sz w:val="20"/>
          <w:szCs w:val="20"/>
          <w:lang w:val="en-AU"/>
        </w:rPr>
        <w:t xml:space="preserve">unacceptable </w:t>
      </w:r>
      <w:r w:rsidR="00C2562D">
        <w:rPr>
          <w:rFonts w:ascii="Arial" w:hAnsi="Arial" w:cs="Arial"/>
          <w:sz w:val="20"/>
          <w:szCs w:val="20"/>
          <w:lang w:val="en-AU"/>
        </w:rPr>
        <w:t xml:space="preserve">level of </w:t>
      </w:r>
      <w:r w:rsidR="009F4AD2" w:rsidRPr="00D34BBD">
        <w:rPr>
          <w:rFonts w:ascii="Arial" w:hAnsi="Arial" w:cs="Arial"/>
          <w:sz w:val="20"/>
          <w:szCs w:val="20"/>
          <w:lang w:val="en-AU"/>
        </w:rPr>
        <w:t>interference</w:t>
      </w:r>
      <w:r w:rsidR="00390578" w:rsidRPr="00D34BBD">
        <w:rPr>
          <w:rFonts w:ascii="Arial" w:hAnsi="Arial" w:cs="Arial"/>
          <w:sz w:val="20"/>
          <w:szCs w:val="20"/>
          <w:lang w:val="en-AU"/>
        </w:rPr>
        <w:t xml:space="preserve">, unless the requirements of subsection 9(2) </w:t>
      </w:r>
      <w:r w:rsidR="00C2562D">
        <w:rPr>
          <w:rFonts w:ascii="Arial" w:hAnsi="Arial" w:cs="Arial"/>
          <w:sz w:val="20"/>
          <w:szCs w:val="20"/>
          <w:lang w:val="en-AU"/>
        </w:rPr>
        <w:t xml:space="preserve">or 9(3) </w:t>
      </w:r>
      <w:r w:rsidR="00390578" w:rsidRPr="00D34BBD">
        <w:rPr>
          <w:rFonts w:ascii="Arial" w:hAnsi="Arial" w:cs="Arial"/>
          <w:sz w:val="20"/>
          <w:szCs w:val="20"/>
          <w:lang w:val="en-AU"/>
        </w:rPr>
        <w:t>are met.</w:t>
      </w:r>
    </w:p>
    <w:p w14:paraId="3F0D7702" w14:textId="77777777" w:rsidR="00145956" w:rsidRPr="00D34BBD" w:rsidRDefault="00145956" w:rsidP="004D6DFD">
      <w:pPr>
        <w:jc w:val="both"/>
        <w:rPr>
          <w:rFonts w:ascii="Arial" w:hAnsi="Arial" w:cs="Arial"/>
          <w:color w:val="000000"/>
          <w:sz w:val="20"/>
          <w:szCs w:val="20"/>
          <w:lang w:val="en-AU"/>
        </w:rPr>
      </w:pPr>
    </w:p>
    <w:p w14:paraId="029B5941" w14:textId="052FBF2A" w:rsidR="00D34BBD" w:rsidRPr="00D34BBD" w:rsidRDefault="00D34BBD" w:rsidP="00D34BBD">
      <w:pPr>
        <w:rPr>
          <w:rFonts w:ascii="Arial" w:hAnsi="Arial" w:cs="Arial"/>
          <w:color w:val="000000"/>
          <w:sz w:val="20"/>
          <w:szCs w:val="20"/>
          <w:lang w:val="en-AU"/>
        </w:rPr>
      </w:pPr>
      <w:r w:rsidRPr="00D34BBD">
        <w:rPr>
          <w:rFonts w:ascii="Arial" w:hAnsi="Arial" w:cs="Arial"/>
          <w:color w:val="000000"/>
          <w:sz w:val="20"/>
          <w:szCs w:val="20"/>
          <w:lang w:val="en-AU"/>
        </w:rPr>
        <w:t xml:space="preserve">Part 3 of Schedule 2 provides the propagation model for determining the propagation loss component of the DBC set out in Part 2 of Schedule 2.  The propagation model is Modified </w:t>
      </w:r>
      <w:proofErr w:type="spellStart"/>
      <w:r w:rsidRPr="00D34BBD">
        <w:rPr>
          <w:rFonts w:ascii="Arial" w:hAnsi="Arial" w:cs="Arial"/>
          <w:color w:val="000000"/>
          <w:sz w:val="20"/>
          <w:szCs w:val="20"/>
          <w:lang w:val="en-AU"/>
        </w:rPr>
        <w:t>Hata</w:t>
      </w:r>
      <w:proofErr w:type="spellEnd"/>
      <w:r w:rsidRPr="00D34BBD">
        <w:rPr>
          <w:rFonts w:ascii="Arial" w:hAnsi="Arial" w:cs="Arial"/>
          <w:color w:val="000000"/>
          <w:sz w:val="20"/>
          <w:szCs w:val="20"/>
          <w:lang w:val="en-AU"/>
        </w:rPr>
        <w:t xml:space="preserve"> as published in the </w:t>
      </w:r>
      <w:r w:rsidR="00EC2C45">
        <w:rPr>
          <w:rFonts w:ascii="Arial" w:hAnsi="Arial" w:cs="Arial"/>
          <w:color w:val="000000"/>
          <w:sz w:val="20"/>
          <w:szCs w:val="20"/>
          <w:lang w:val="en-AU"/>
        </w:rPr>
        <w:t xml:space="preserve">European Radiocommunications Committee </w:t>
      </w:r>
      <w:r w:rsidRPr="00D34BBD">
        <w:rPr>
          <w:rFonts w:ascii="Arial" w:hAnsi="Arial" w:cs="Arial"/>
          <w:color w:val="000000"/>
          <w:sz w:val="20"/>
          <w:szCs w:val="20"/>
          <w:lang w:val="en-AU"/>
        </w:rPr>
        <w:t xml:space="preserve">Report 68, which was published by the European Conference of Postal and Telecommunications Administrations in 2000 and revised in 2002. The dependencies in this equation include </w:t>
      </w:r>
      <w:r w:rsidR="009E5CA9">
        <w:rPr>
          <w:rFonts w:ascii="Arial" w:hAnsi="Arial" w:cs="Arial"/>
          <w:color w:val="000000"/>
          <w:sz w:val="20"/>
          <w:szCs w:val="20"/>
          <w:lang w:val="en-AU"/>
        </w:rPr>
        <w:t xml:space="preserve">the </w:t>
      </w:r>
      <w:r w:rsidRPr="00D34BBD">
        <w:rPr>
          <w:rFonts w:ascii="Arial" w:hAnsi="Arial" w:cs="Arial"/>
          <w:color w:val="000000"/>
          <w:sz w:val="20"/>
          <w:szCs w:val="20"/>
          <w:lang w:val="en-AU"/>
        </w:rPr>
        <w:t xml:space="preserve">distance from the centre location of the radiocommunications transmitter to the point representing the radial/increment combination, the transmit frequency of the </w:t>
      </w:r>
      <w:r w:rsidR="00F044D3">
        <w:rPr>
          <w:rFonts w:ascii="Arial" w:hAnsi="Arial" w:cs="Arial"/>
          <w:color w:val="000000"/>
          <w:sz w:val="20"/>
          <w:szCs w:val="20"/>
          <w:lang w:val="en-AU"/>
        </w:rPr>
        <w:t>transmitter</w:t>
      </w:r>
      <w:r w:rsidRPr="00D34BBD">
        <w:rPr>
          <w:rFonts w:ascii="Arial" w:hAnsi="Arial" w:cs="Arial"/>
          <w:color w:val="000000"/>
          <w:sz w:val="20"/>
          <w:szCs w:val="20"/>
          <w:lang w:val="en-AU"/>
        </w:rPr>
        <w:t xml:space="preserve"> and the effective antenna height. </w:t>
      </w:r>
    </w:p>
    <w:p w14:paraId="1CBBB7B5" w14:textId="77777777" w:rsidR="00145956" w:rsidRPr="00D34BBD" w:rsidRDefault="00145956" w:rsidP="004D6DFD">
      <w:pPr>
        <w:jc w:val="both"/>
        <w:rPr>
          <w:rFonts w:ascii="Arial" w:hAnsi="Arial" w:cs="Arial"/>
          <w:sz w:val="20"/>
          <w:szCs w:val="20"/>
          <w:lang w:val="en-AU"/>
        </w:rPr>
      </w:pPr>
    </w:p>
    <w:p w14:paraId="68834ADC" w14:textId="77777777" w:rsidR="00145956" w:rsidRPr="00D34BBD" w:rsidRDefault="00A97959" w:rsidP="004D6DFD">
      <w:pPr>
        <w:keepNext/>
        <w:jc w:val="both"/>
        <w:outlineLvl w:val="0"/>
        <w:rPr>
          <w:rFonts w:ascii="Arial" w:hAnsi="Arial" w:cs="Arial"/>
          <w:b/>
          <w:color w:val="000000"/>
          <w:sz w:val="20"/>
          <w:szCs w:val="20"/>
          <w:lang w:val="en-AU"/>
        </w:rPr>
      </w:pPr>
      <w:r w:rsidRPr="00D34BBD">
        <w:rPr>
          <w:rFonts w:ascii="Arial" w:hAnsi="Arial" w:cs="Arial"/>
          <w:b/>
          <w:color w:val="000000"/>
          <w:sz w:val="20"/>
          <w:szCs w:val="20"/>
          <w:lang w:val="en-AU"/>
        </w:rPr>
        <w:t xml:space="preserve">Schedule 3 – </w:t>
      </w:r>
      <w:r w:rsidR="00526FE8" w:rsidRPr="00D34BBD">
        <w:rPr>
          <w:rFonts w:ascii="Arial" w:hAnsi="Arial" w:cs="Arial"/>
          <w:b/>
          <w:color w:val="000000"/>
          <w:sz w:val="20"/>
          <w:szCs w:val="20"/>
          <w:lang w:val="en-AU"/>
        </w:rPr>
        <w:t>A</w:t>
      </w:r>
      <w:r w:rsidRPr="00D34BBD">
        <w:rPr>
          <w:rFonts w:ascii="Arial" w:hAnsi="Arial" w:cs="Arial"/>
          <w:b/>
          <w:color w:val="000000"/>
          <w:sz w:val="20"/>
          <w:szCs w:val="20"/>
          <w:lang w:val="en-AU"/>
        </w:rPr>
        <w:t>ntenna height and average ground height</w:t>
      </w:r>
    </w:p>
    <w:p w14:paraId="0FDBBBEE" w14:textId="77777777" w:rsidR="00D207F7" w:rsidRPr="00D34BBD" w:rsidRDefault="00D207F7" w:rsidP="004D6DFD">
      <w:pPr>
        <w:jc w:val="both"/>
        <w:rPr>
          <w:rFonts w:ascii="Arial" w:hAnsi="Arial" w:cs="Arial"/>
          <w:color w:val="000000"/>
          <w:sz w:val="20"/>
          <w:szCs w:val="20"/>
          <w:lang w:val="en-AU"/>
        </w:rPr>
      </w:pPr>
    </w:p>
    <w:p w14:paraId="7BC56369" w14:textId="3ADE0080" w:rsidR="00145956" w:rsidRPr="00D34BBD" w:rsidRDefault="003D0965" w:rsidP="004D6DFD">
      <w:pPr>
        <w:jc w:val="both"/>
        <w:rPr>
          <w:rFonts w:ascii="Arial" w:hAnsi="Arial" w:cs="Arial"/>
          <w:sz w:val="20"/>
          <w:szCs w:val="20"/>
          <w:lang w:val="en-AU"/>
        </w:rPr>
      </w:pPr>
      <w:r w:rsidRPr="00D34BBD">
        <w:rPr>
          <w:rFonts w:ascii="Arial" w:hAnsi="Arial" w:cs="Arial"/>
          <w:color w:val="000000"/>
          <w:sz w:val="20"/>
          <w:szCs w:val="20"/>
          <w:lang w:val="en-AU"/>
        </w:rPr>
        <w:t>Part 1 of Schedule 3</w:t>
      </w:r>
      <w:r w:rsidR="005F1186" w:rsidRPr="00D34BBD">
        <w:rPr>
          <w:rFonts w:ascii="Arial" w:hAnsi="Arial" w:cs="Arial"/>
          <w:sz w:val="20"/>
          <w:szCs w:val="20"/>
          <w:lang w:val="en-AU"/>
        </w:rPr>
        <w:t xml:space="preserve"> </w:t>
      </w:r>
      <w:r w:rsidR="00A14E3F">
        <w:rPr>
          <w:rFonts w:ascii="Arial" w:hAnsi="Arial" w:cs="Arial"/>
          <w:sz w:val="20"/>
          <w:szCs w:val="20"/>
          <w:lang w:val="en-AU"/>
        </w:rPr>
        <w:t>sets out</w:t>
      </w:r>
      <w:r w:rsidR="005F1186" w:rsidRPr="00D34BBD">
        <w:rPr>
          <w:rFonts w:ascii="Arial" w:hAnsi="Arial" w:cs="Arial"/>
          <w:sz w:val="20"/>
          <w:szCs w:val="20"/>
          <w:lang w:val="en-AU"/>
        </w:rPr>
        <w:t xml:space="preserve"> </w:t>
      </w:r>
      <w:r w:rsidR="00396123" w:rsidRPr="00D34BBD">
        <w:rPr>
          <w:rFonts w:ascii="Arial" w:hAnsi="Arial" w:cs="Arial"/>
          <w:sz w:val="20"/>
          <w:szCs w:val="20"/>
          <w:lang w:val="en-AU"/>
        </w:rPr>
        <w:t>how</w:t>
      </w:r>
      <w:r w:rsidR="005F1186" w:rsidRPr="00D34BBD">
        <w:rPr>
          <w:rFonts w:ascii="Arial" w:hAnsi="Arial" w:cs="Arial"/>
          <w:sz w:val="20"/>
          <w:szCs w:val="20"/>
          <w:lang w:val="en-AU"/>
        </w:rPr>
        <w:t xml:space="preserve"> the antenna height of a </w:t>
      </w:r>
      <w:r w:rsidR="006F55EB" w:rsidRPr="00D34BBD">
        <w:rPr>
          <w:rFonts w:ascii="Arial" w:hAnsi="Arial" w:cs="Arial"/>
          <w:sz w:val="20"/>
          <w:szCs w:val="20"/>
          <w:lang w:val="en-AU"/>
        </w:rPr>
        <w:t xml:space="preserve">radiocommunications </w:t>
      </w:r>
      <w:r w:rsidR="003358D1" w:rsidRPr="00D34BBD">
        <w:rPr>
          <w:rFonts w:ascii="Arial" w:hAnsi="Arial" w:cs="Arial"/>
          <w:sz w:val="20"/>
          <w:szCs w:val="20"/>
          <w:lang w:val="en-AU"/>
        </w:rPr>
        <w:t xml:space="preserve">transmitter </w:t>
      </w:r>
      <w:r w:rsidR="00396123" w:rsidRPr="00D34BBD">
        <w:rPr>
          <w:rFonts w:ascii="Arial" w:hAnsi="Arial" w:cs="Arial"/>
          <w:sz w:val="20"/>
          <w:szCs w:val="20"/>
          <w:lang w:val="en-AU"/>
        </w:rPr>
        <w:t>is calculated</w:t>
      </w:r>
      <w:r w:rsidR="006F55EB" w:rsidRPr="00D34BBD">
        <w:rPr>
          <w:rFonts w:ascii="Arial" w:hAnsi="Arial" w:cs="Arial"/>
          <w:sz w:val="20"/>
          <w:szCs w:val="20"/>
          <w:lang w:val="en-AU"/>
        </w:rPr>
        <w:t xml:space="preserve"> for the purposes of the Determination</w:t>
      </w:r>
      <w:r w:rsidR="00396123" w:rsidRPr="00D34BBD">
        <w:rPr>
          <w:rFonts w:ascii="Arial" w:hAnsi="Arial" w:cs="Arial"/>
          <w:sz w:val="20"/>
          <w:szCs w:val="20"/>
          <w:lang w:val="en-AU"/>
        </w:rPr>
        <w:t xml:space="preserve">. The antenna height </w:t>
      </w:r>
      <w:r w:rsidR="003358D1" w:rsidRPr="00D34BBD">
        <w:rPr>
          <w:rFonts w:ascii="Arial" w:hAnsi="Arial" w:cs="Arial"/>
          <w:sz w:val="20"/>
          <w:szCs w:val="20"/>
          <w:lang w:val="en-AU"/>
        </w:rPr>
        <w:t>is a component necessary to</w:t>
      </w:r>
      <w:r w:rsidR="00396123" w:rsidRPr="00D34BBD">
        <w:rPr>
          <w:rFonts w:ascii="Arial" w:hAnsi="Arial" w:cs="Arial"/>
          <w:sz w:val="20"/>
          <w:szCs w:val="20"/>
          <w:lang w:val="en-AU"/>
        </w:rPr>
        <w:t xml:space="preserve"> the calculation </w:t>
      </w:r>
      <w:r w:rsidR="009D4218" w:rsidRPr="00D34BBD">
        <w:rPr>
          <w:rFonts w:ascii="Arial" w:hAnsi="Arial" w:cs="Arial"/>
          <w:sz w:val="20"/>
          <w:szCs w:val="20"/>
          <w:lang w:val="en-AU"/>
        </w:rPr>
        <w:t>of the</w:t>
      </w:r>
      <w:r w:rsidR="008D2700" w:rsidRPr="00D34BBD">
        <w:rPr>
          <w:rFonts w:ascii="Arial" w:hAnsi="Arial" w:cs="Arial"/>
          <w:sz w:val="20"/>
          <w:szCs w:val="20"/>
          <w:lang w:val="en-AU"/>
        </w:rPr>
        <w:t xml:space="preserve"> propagation loss component of the </w:t>
      </w:r>
      <w:r w:rsidR="0037689A" w:rsidRPr="00D34BBD">
        <w:rPr>
          <w:rFonts w:ascii="Arial" w:hAnsi="Arial" w:cs="Arial"/>
          <w:sz w:val="20"/>
          <w:szCs w:val="20"/>
          <w:lang w:val="en-AU"/>
        </w:rPr>
        <w:t>DBC</w:t>
      </w:r>
      <w:r w:rsidR="008D2700" w:rsidRPr="00D34BBD">
        <w:rPr>
          <w:rFonts w:ascii="Arial" w:hAnsi="Arial" w:cs="Arial"/>
          <w:sz w:val="20"/>
          <w:szCs w:val="20"/>
          <w:lang w:val="en-AU"/>
        </w:rPr>
        <w:t xml:space="preserve"> </w:t>
      </w:r>
      <w:r w:rsidR="00396123" w:rsidRPr="00D34BBD">
        <w:rPr>
          <w:rFonts w:ascii="Arial" w:hAnsi="Arial" w:cs="Arial"/>
          <w:sz w:val="20"/>
          <w:szCs w:val="20"/>
          <w:lang w:val="en-AU"/>
        </w:rPr>
        <w:t>described in</w:t>
      </w:r>
      <w:r w:rsidR="008D2700" w:rsidRPr="00D34BBD">
        <w:rPr>
          <w:rFonts w:ascii="Arial" w:hAnsi="Arial" w:cs="Arial"/>
          <w:sz w:val="20"/>
          <w:szCs w:val="20"/>
          <w:lang w:val="en-AU"/>
        </w:rPr>
        <w:t xml:space="preserve"> Part 2</w:t>
      </w:r>
      <w:r w:rsidR="00396123" w:rsidRPr="00D34BBD">
        <w:rPr>
          <w:rFonts w:ascii="Arial" w:hAnsi="Arial" w:cs="Arial"/>
          <w:sz w:val="20"/>
          <w:szCs w:val="20"/>
          <w:lang w:val="en-AU"/>
        </w:rPr>
        <w:t xml:space="preserve"> of Schedule</w:t>
      </w:r>
      <w:r w:rsidR="006F55EB" w:rsidRPr="00D34BBD">
        <w:rPr>
          <w:rFonts w:ascii="Arial" w:hAnsi="Arial" w:cs="Arial"/>
          <w:sz w:val="20"/>
          <w:szCs w:val="20"/>
          <w:lang w:val="en-AU"/>
        </w:rPr>
        <w:t xml:space="preserve"> 2</w:t>
      </w:r>
      <w:r w:rsidR="005F1186" w:rsidRPr="00D34BBD">
        <w:rPr>
          <w:rFonts w:ascii="Arial" w:hAnsi="Arial" w:cs="Arial"/>
          <w:sz w:val="20"/>
          <w:szCs w:val="20"/>
          <w:lang w:val="en-AU"/>
        </w:rPr>
        <w:t xml:space="preserve">. </w:t>
      </w:r>
    </w:p>
    <w:p w14:paraId="5E83BE0F" w14:textId="77777777" w:rsidR="00145956" w:rsidRPr="00D34BBD" w:rsidRDefault="00145956" w:rsidP="004D6DFD">
      <w:pPr>
        <w:jc w:val="both"/>
        <w:rPr>
          <w:rFonts w:ascii="Arial" w:hAnsi="Arial" w:cs="Arial"/>
          <w:sz w:val="20"/>
          <w:szCs w:val="20"/>
          <w:lang w:val="en-AU"/>
        </w:rPr>
      </w:pPr>
    </w:p>
    <w:p w14:paraId="7F1F3CA8" w14:textId="456C4FCA" w:rsidR="00145956" w:rsidRPr="00D34BBD" w:rsidRDefault="00F113F8" w:rsidP="004D6DFD">
      <w:pPr>
        <w:jc w:val="both"/>
        <w:rPr>
          <w:rFonts w:ascii="Arial" w:hAnsi="Arial" w:cs="Arial"/>
          <w:sz w:val="20"/>
          <w:szCs w:val="20"/>
          <w:lang w:val="en-AU"/>
        </w:rPr>
      </w:pPr>
      <w:r w:rsidRPr="00D34BBD">
        <w:rPr>
          <w:rFonts w:ascii="Arial" w:hAnsi="Arial" w:cs="Arial"/>
          <w:sz w:val="20"/>
          <w:szCs w:val="20"/>
          <w:lang w:val="en-AU"/>
        </w:rPr>
        <w:t xml:space="preserve">Part 2 of Schedule 3 </w:t>
      </w:r>
      <w:r w:rsidR="00A14E3F">
        <w:rPr>
          <w:rFonts w:ascii="Arial" w:hAnsi="Arial" w:cs="Arial"/>
          <w:sz w:val="20"/>
          <w:szCs w:val="20"/>
          <w:lang w:val="en-AU"/>
        </w:rPr>
        <w:t>provides</w:t>
      </w:r>
      <w:r w:rsidR="00A14E3F" w:rsidRPr="00D34BBD">
        <w:rPr>
          <w:rFonts w:ascii="Arial" w:hAnsi="Arial" w:cs="Arial"/>
          <w:sz w:val="20"/>
          <w:szCs w:val="20"/>
          <w:lang w:val="en-AU"/>
        </w:rPr>
        <w:t xml:space="preserve"> the steps to be followed in </w:t>
      </w:r>
      <w:r w:rsidR="00A14E3F">
        <w:rPr>
          <w:rFonts w:ascii="Arial" w:hAnsi="Arial" w:cs="Arial"/>
          <w:sz w:val="20"/>
          <w:szCs w:val="20"/>
          <w:lang w:val="en-AU"/>
        </w:rPr>
        <w:t xml:space="preserve">determining </w:t>
      </w:r>
      <w:r w:rsidR="00195B91" w:rsidRPr="00D34BBD">
        <w:rPr>
          <w:rFonts w:ascii="Arial" w:hAnsi="Arial" w:cs="Arial"/>
          <w:sz w:val="20"/>
          <w:szCs w:val="20"/>
          <w:lang w:val="en-AU"/>
        </w:rPr>
        <w:t>the a</w:t>
      </w:r>
      <w:r w:rsidR="005F1186" w:rsidRPr="00D34BBD">
        <w:rPr>
          <w:rFonts w:ascii="Arial" w:hAnsi="Arial" w:cs="Arial"/>
          <w:sz w:val="20"/>
          <w:szCs w:val="20"/>
          <w:lang w:val="en-AU"/>
        </w:rPr>
        <w:t xml:space="preserve">verage </w:t>
      </w:r>
      <w:r w:rsidR="00195B91" w:rsidRPr="00D34BBD">
        <w:rPr>
          <w:rFonts w:ascii="Arial" w:hAnsi="Arial" w:cs="Arial"/>
          <w:sz w:val="20"/>
          <w:szCs w:val="20"/>
          <w:lang w:val="en-AU"/>
        </w:rPr>
        <w:t>ground h</w:t>
      </w:r>
      <w:r w:rsidR="005F1186" w:rsidRPr="00D34BBD">
        <w:rPr>
          <w:rFonts w:ascii="Arial" w:hAnsi="Arial" w:cs="Arial"/>
          <w:sz w:val="20"/>
          <w:szCs w:val="20"/>
          <w:lang w:val="en-AU"/>
        </w:rPr>
        <w:t xml:space="preserve">eight </w:t>
      </w:r>
      <w:r w:rsidR="00F14DC3" w:rsidRPr="00D34BBD">
        <w:rPr>
          <w:rFonts w:ascii="Arial" w:hAnsi="Arial" w:cs="Arial"/>
          <w:sz w:val="20"/>
          <w:szCs w:val="20"/>
          <w:lang w:val="en-AU"/>
        </w:rPr>
        <w:t>for each increment along the path profile</w:t>
      </w:r>
      <w:r w:rsidRPr="00D34BBD">
        <w:rPr>
          <w:rFonts w:ascii="Arial" w:hAnsi="Arial" w:cs="Arial"/>
          <w:sz w:val="20"/>
          <w:szCs w:val="20"/>
          <w:lang w:val="en-AU"/>
        </w:rPr>
        <w:t xml:space="preserve">, </w:t>
      </w:r>
      <w:r w:rsidR="005F1186" w:rsidRPr="00D34BBD">
        <w:rPr>
          <w:rFonts w:ascii="Arial" w:hAnsi="Arial" w:cs="Arial"/>
          <w:sz w:val="20"/>
          <w:szCs w:val="20"/>
          <w:lang w:val="en-AU"/>
        </w:rPr>
        <w:t xml:space="preserve">for </w:t>
      </w:r>
      <w:r w:rsidR="00F14DC3" w:rsidRPr="00D34BBD">
        <w:rPr>
          <w:rFonts w:ascii="Arial" w:hAnsi="Arial" w:cs="Arial"/>
          <w:sz w:val="20"/>
          <w:szCs w:val="20"/>
          <w:lang w:val="en-AU"/>
        </w:rPr>
        <w:t>each</w:t>
      </w:r>
      <w:r w:rsidR="005F1186" w:rsidRPr="00D34BBD">
        <w:rPr>
          <w:rFonts w:ascii="Arial" w:hAnsi="Arial" w:cs="Arial"/>
          <w:sz w:val="20"/>
          <w:szCs w:val="20"/>
          <w:lang w:val="en-AU"/>
        </w:rPr>
        <w:t xml:space="preserve"> radial</w:t>
      </w:r>
      <w:r w:rsidR="00390578" w:rsidRPr="00D34BBD">
        <w:rPr>
          <w:rFonts w:ascii="Arial" w:hAnsi="Arial" w:cs="Arial"/>
          <w:sz w:val="20"/>
          <w:szCs w:val="20"/>
          <w:lang w:val="en-AU"/>
        </w:rPr>
        <w:t>-</w:t>
      </w:r>
      <w:r w:rsidR="003358D1" w:rsidRPr="00D34BBD">
        <w:rPr>
          <w:rFonts w:ascii="Arial" w:hAnsi="Arial" w:cs="Arial"/>
          <w:sz w:val="20"/>
          <w:szCs w:val="20"/>
          <w:lang w:val="en-AU"/>
        </w:rPr>
        <w:t xml:space="preserve">increment </w:t>
      </w:r>
      <w:r w:rsidR="005F1186" w:rsidRPr="00D34BBD">
        <w:rPr>
          <w:rFonts w:ascii="Arial" w:hAnsi="Arial" w:cs="Arial"/>
          <w:sz w:val="20"/>
          <w:szCs w:val="20"/>
          <w:lang w:val="en-AU"/>
        </w:rPr>
        <w:t xml:space="preserve">combination. Average </w:t>
      </w:r>
      <w:r w:rsidR="00195B91" w:rsidRPr="00D34BBD">
        <w:rPr>
          <w:rFonts w:ascii="Arial" w:hAnsi="Arial" w:cs="Arial"/>
          <w:sz w:val="20"/>
          <w:szCs w:val="20"/>
          <w:lang w:val="en-AU"/>
        </w:rPr>
        <w:t>g</w:t>
      </w:r>
      <w:r w:rsidR="005F1186" w:rsidRPr="00D34BBD">
        <w:rPr>
          <w:rFonts w:ascii="Arial" w:hAnsi="Arial" w:cs="Arial"/>
          <w:sz w:val="20"/>
          <w:szCs w:val="20"/>
          <w:lang w:val="en-AU"/>
        </w:rPr>
        <w:t xml:space="preserve">round </w:t>
      </w:r>
      <w:r w:rsidR="00195B91" w:rsidRPr="00D34BBD">
        <w:rPr>
          <w:rFonts w:ascii="Arial" w:hAnsi="Arial" w:cs="Arial"/>
          <w:sz w:val="20"/>
          <w:szCs w:val="20"/>
          <w:lang w:val="en-AU"/>
        </w:rPr>
        <w:t>h</w:t>
      </w:r>
      <w:r w:rsidR="005F1186" w:rsidRPr="00D34BBD">
        <w:rPr>
          <w:rFonts w:ascii="Arial" w:hAnsi="Arial" w:cs="Arial"/>
          <w:sz w:val="20"/>
          <w:szCs w:val="20"/>
          <w:lang w:val="en-AU"/>
        </w:rPr>
        <w:t>eight at this location is determined by averaging the terrain heights of cells within a 3x3 matrix around the radial/</w:t>
      </w:r>
      <w:r w:rsidR="003358D1" w:rsidRPr="00D34BBD">
        <w:rPr>
          <w:rFonts w:ascii="Arial" w:hAnsi="Arial" w:cs="Arial"/>
          <w:sz w:val="20"/>
          <w:szCs w:val="20"/>
          <w:lang w:val="en-AU"/>
        </w:rPr>
        <w:t xml:space="preserve">increment </w:t>
      </w:r>
      <w:r w:rsidR="005F1186" w:rsidRPr="00D34BBD">
        <w:rPr>
          <w:rFonts w:ascii="Arial" w:hAnsi="Arial" w:cs="Arial"/>
          <w:sz w:val="20"/>
          <w:szCs w:val="20"/>
          <w:lang w:val="en-AU"/>
        </w:rPr>
        <w:t>combination point.</w:t>
      </w:r>
    </w:p>
    <w:p w14:paraId="6C66F8DB" w14:textId="77777777" w:rsidR="00145956" w:rsidRPr="00D34BBD" w:rsidRDefault="00145956" w:rsidP="004D6DFD">
      <w:pPr>
        <w:tabs>
          <w:tab w:val="left" w:pos="1455"/>
        </w:tabs>
        <w:jc w:val="both"/>
        <w:rPr>
          <w:rFonts w:ascii="Arial" w:hAnsi="Arial" w:cs="Arial"/>
          <w:b/>
          <w:color w:val="000000"/>
          <w:sz w:val="20"/>
          <w:szCs w:val="20"/>
          <w:lang w:val="en-AU"/>
        </w:rPr>
      </w:pPr>
    </w:p>
    <w:p w14:paraId="4565E544" w14:textId="132D7076" w:rsidR="00BC0D95" w:rsidRPr="00D34BBD" w:rsidRDefault="00F113F8" w:rsidP="008E41F5">
      <w:pPr>
        <w:pStyle w:val="ACMABodyText"/>
        <w:spacing w:before="0" w:line="240" w:lineRule="auto"/>
        <w:jc w:val="both"/>
        <w:rPr>
          <w:rFonts w:ascii="Arial" w:hAnsi="Arial" w:cs="Arial"/>
          <w:sz w:val="20"/>
        </w:rPr>
      </w:pPr>
      <w:r w:rsidRPr="00D34BBD">
        <w:rPr>
          <w:rFonts w:ascii="Arial" w:hAnsi="Arial" w:cs="Arial"/>
          <w:sz w:val="20"/>
        </w:rPr>
        <w:t>Part 3 of Schedule 3</w:t>
      </w:r>
      <w:r w:rsidR="005F1186" w:rsidRPr="00D34BBD">
        <w:rPr>
          <w:rFonts w:ascii="Arial" w:hAnsi="Arial" w:cs="Arial"/>
          <w:sz w:val="20"/>
        </w:rPr>
        <w:t xml:space="preserve"> </w:t>
      </w:r>
      <w:r w:rsidR="00A14E3F">
        <w:rPr>
          <w:rFonts w:ascii="Arial" w:hAnsi="Arial" w:cs="Arial"/>
          <w:sz w:val="20"/>
        </w:rPr>
        <w:t xml:space="preserve">sets out </w:t>
      </w:r>
      <w:r w:rsidR="008E41F5">
        <w:rPr>
          <w:rFonts w:ascii="Arial" w:hAnsi="Arial" w:cs="Arial"/>
          <w:sz w:val="20"/>
        </w:rPr>
        <w:t>the use of</w:t>
      </w:r>
      <w:r w:rsidR="00430D8D">
        <w:rPr>
          <w:rFonts w:ascii="Arial" w:hAnsi="Arial" w:cs="Arial"/>
          <w:sz w:val="20"/>
        </w:rPr>
        <w:t xml:space="preserve"> </w:t>
      </w:r>
      <w:proofErr w:type="spellStart"/>
      <w:r w:rsidR="005F1186" w:rsidRPr="00D34BBD">
        <w:rPr>
          <w:rFonts w:ascii="Arial" w:hAnsi="Arial" w:cs="Arial"/>
          <w:sz w:val="20"/>
        </w:rPr>
        <w:t>Vincenty’s</w:t>
      </w:r>
      <w:proofErr w:type="spellEnd"/>
      <w:r w:rsidR="005F1186" w:rsidRPr="00D34BBD">
        <w:rPr>
          <w:rFonts w:ascii="Arial" w:hAnsi="Arial" w:cs="Arial"/>
          <w:sz w:val="20"/>
        </w:rPr>
        <w:t xml:space="preserve"> Formulae </w:t>
      </w:r>
      <w:r w:rsidR="00A14E3F">
        <w:rPr>
          <w:rFonts w:ascii="Arial" w:hAnsi="Arial" w:cs="Arial"/>
          <w:sz w:val="20"/>
        </w:rPr>
        <w:t>for</w:t>
      </w:r>
      <w:r w:rsidR="005F1186" w:rsidRPr="00D34BBD">
        <w:rPr>
          <w:rFonts w:ascii="Arial" w:hAnsi="Arial" w:cs="Arial"/>
          <w:sz w:val="20"/>
        </w:rPr>
        <w:t xml:space="preserve"> </w:t>
      </w:r>
      <w:r w:rsidR="00195B91" w:rsidRPr="00D34BBD">
        <w:rPr>
          <w:rFonts w:ascii="Arial" w:hAnsi="Arial" w:cs="Arial"/>
          <w:sz w:val="20"/>
        </w:rPr>
        <w:t xml:space="preserve">distance </w:t>
      </w:r>
      <w:r w:rsidR="00A14E3F">
        <w:rPr>
          <w:rFonts w:ascii="Arial" w:hAnsi="Arial" w:cs="Arial"/>
          <w:sz w:val="20"/>
        </w:rPr>
        <w:t xml:space="preserve">used </w:t>
      </w:r>
      <w:r w:rsidR="00195B91" w:rsidRPr="00D34BBD">
        <w:rPr>
          <w:rFonts w:ascii="Arial" w:hAnsi="Arial" w:cs="Arial"/>
          <w:sz w:val="20"/>
        </w:rPr>
        <w:t xml:space="preserve">in </w:t>
      </w:r>
      <w:r w:rsidR="0037689A" w:rsidRPr="00D34BBD">
        <w:rPr>
          <w:rFonts w:ascii="Arial" w:hAnsi="Arial" w:cs="Arial"/>
          <w:sz w:val="20"/>
        </w:rPr>
        <w:t xml:space="preserve">calculating a </w:t>
      </w:r>
      <w:r w:rsidR="00195B91" w:rsidRPr="00D34BBD">
        <w:rPr>
          <w:rFonts w:ascii="Arial" w:hAnsi="Arial" w:cs="Arial"/>
          <w:sz w:val="20"/>
        </w:rPr>
        <w:t>d</w:t>
      </w:r>
      <w:r w:rsidR="005F1186" w:rsidRPr="00D34BBD">
        <w:rPr>
          <w:rFonts w:ascii="Arial" w:hAnsi="Arial" w:cs="Arial"/>
          <w:sz w:val="20"/>
        </w:rPr>
        <w:t xml:space="preserve">evice </w:t>
      </w:r>
      <w:r w:rsidR="00195B91" w:rsidRPr="00D34BBD">
        <w:rPr>
          <w:rFonts w:ascii="Arial" w:hAnsi="Arial" w:cs="Arial"/>
          <w:sz w:val="20"/>
        </w:rPr>
        <w:t>b</w:t>
      </w:r>
      <w:r w:rsidR="005F1186" w:rsidRPr="00D34BBD">
        <w:rPr>
          <w:rFonts w:ascii="Arial" w:hAnsi="Arial" w:cs="Arial"/>
          <w:sz w:val="20"/>
        </w:rPr>
        <w:t xml:space="preserve">oundary. </w:t>
      </w:r>
      <w:proofErr w:type="spellStart"/>
      <w:r w:rsidR="005F1186" w:rsidRPr="00D34BBD">
        <w:rPr>
          <w:rFonts w:ascii="Arial" w:hAnsi="Arial" w:cs="Arial"/>
          <w:sz w:val="20"/>
        </w:rPr>
        <w:t>Vincenty’s</w:t>
      </w:r>
      <w:proofErr w:type="spellEnd"/>
      <w:r w:rsidR="005F1186" w:rsidRPr="00D34BBD">
        <w:rPr>
          <w:rFonts w:ascii="Arial" w:hAnsi="Arial" w:cs="Arial"/>
          <w:sz w:val="20"/>
        </w:rPr>
        <w:t xml:space="preserve"> Formulae enable the calculation of the coordinates (in latitude and longitude) of a far-end location based on the known coordinates (in latitude and longitude) of a central location</w:t>
      </w:r>
      <w:r w:rsidR="003358D1" w:rsidRPr="00D34BBD">
        <w:rPr>
          <w:rFonts w:ascii="Arial" w:hAnsi="Arial" w:cs="Arial"/>
          <w:sz w:val="20"/>
        </w:rPr>
        <w:t>, azimuth angle</w:t>
      </w:r>
      <w:r w:rsidR="005F1186" w:rsidRPr="00D34BBD">
        <w:rPr>
          <w:rFonts w:ascii="Arial" w:hAnsi="Arial" w:cs="Arial"/>
          <w:sz w:val="20"/>
        </w:rPr>
        <w:t xml:space="preserve"> and the distance between these points</w:t>
      </w:r>
      <w:r w:rsidR="00060820" w:rsidRPr="00D34BBD">
        <w:rPr>
          <w:rFonts w:ascii="Arial" w:hAnsi="Arial" w:cs="Arial"/>
          <w:sz w:val="20"/>
        </w:rPr>
        <w:t>.</w:t>
      </w:r>
      <w:r w:rsidR="00BC0D95" w:rsidRPr="00D34BBD">
        <w:rPr>
          <w:rFonts w:ascii="Arial" w:hAnsi="Arial" w:cs="Arial"/>
          <w:sz w:val="20"/>
        </w:rPr>
        <w:t xml:space="preserve"> </w:t>
      </w:r>
      <w:r w:rsidR="00253D94" w:rsidRPr="00D34BBD">
        <w:rPr>
          <w:rFonts w:ascii="Arial" w:hAnsi="Arial" w:cs="Arial"/>
          <w:sz w:val="20"/>
        </w:rPr>
        <w:t>Th</w:t>
      </w:r>
      <w:r w:rsidR="00B55E81" w:rsidRPr="00D34BBD">
        <w:rPr>
          <w:rFonts w:ascii="Arial" w:hAnsi="Arial" w:cs="Arial"/>
          <w:sz w:val="20"/>
        </w:rPr>
        <w:t>ese f</w:t>
      </w:r>
      <w:r w:rsidR="005F1186" w:rsidRPr="00D34BBD">
        <w:rPr>
          <w:rFonts w:ascii="Arial" w:hAnsi="Arial" w:cs="Arial"/>
          <w:sz w:val="20"/>
        </w:rPr>
        <w:t xml:space="preserve">ormulae </w:t>
      </w:r>
      <w:r w:rsidR="00B55E81" w:rsidRPr="00D34BBD">
        <w:rPr>
          <w:rFonts w:ascii="Arial" w:hAnsi="Arial" w:cs="Arial"/>
          <w:sz w:val="20"/>
        </w:rPr>
        <w:t xml:space="preserve">allow </w:t>
      </w:r>
      <w:r w:rsidR="005F1186" w:rsidRPr="00D34BBD">
        <w:rPr>
          <w:rFonts w:ascii="Arial" w:hAnsi="Arial" w:cs="Arial"/>
          <w:sz w:val="20"/>
        </w:rPr>
        <w:t xml:space="preserve">location calculations over the </w:t>
      </w:r>
      <w:r w:rsidR="00EC2C45" w:rsidRPr="00EC2C45">
        <w:rPr>
          <w:rFonts w:ascii="Arial" w:hAnsi="Arial" w:cs="Arial"/>
          <w:sz w:val="20"/>
        </w:rPr>
        <w:t>Geodetic Reference System 1980</w:t>
      </w:r>
      <w:r w:rsidR="00EC2C45">
        <w:rPr>
          <w:rFonts w:ascii="Arial" w:hAnsi="Arial" w:cs="Arial"/>
          <w:sz w:val="20"/>
        </w:rPr>
        <w:t xml:space="preserve"> (</w:t>
      </w:r>
      <w:r w:rsidR="005F1186" w:rsidRPr="00D34BBD">
        <w:rPr>
          <w:rFonts w:ascii="Arial" w:hAnsi="Arial" w:cs="Arial"/>
          <w:sz w:val="20"/>
        </w:rPr>
        <w:t>GRS80</w:t>
      </w:r>
      <w:r w:rsidR="00EC2C45">
        <w:rPr>
          <w:rFonts w:ascii="Arial" w:hAnsi="Arial" w:cs="Arial"/>
          <w:sz w:val="20"/>
        </w:rPr>
        <w:t>)</w:t>
      </w:r>
      <w:r w:rsidR="005F1186" w:rsidRPr="00D34BBD">
        <w:rPr>
          <w:rFonts w:ascii="Arial" w:hAnsi="Arial" w:cs="Arial"/>
          <w:sz w:val="20"/>
        </w:rPr>
        <w:t xml:space="preserve"> ellipsoid</w:t>
      </w:r>
      <w:r w:rsidR="003358D1" w:rsidRPr="00D34BBD">
        <w:rPr>
          <w:rFonts w:ascii="Arial" w:hAnsi="Arial" w:cs="Arial"/>
          <w:sz w:val="20"/>
        </w:rPr>
        <w:t xml:space="preserve"> (</w:t>
      </w:r>
      <w:r w:rsidR="00060600" w:rsidRPr="00D34BBD">
        <w:rPr>
          <w:rFonts w:ascii="Arial" w:hAnsi="Arial" w:cs="Arial"/>
          <w:sz w:val="20"/>
        </w:rPr>
        <w:t xml:space="preserve">which </w:t>
      </w:r>
      <w:r w:rsidR="00CC4155" w:rsidRPr="00D34BBD">
        <w:rPr>
          <w:rFonts w:ascii="Arial" w:hAnsi="Arial" w:cs="Arial"/>
          <w:sz w:val="20"/>
        </w:rPr>
        <w:t xml:space="preserve">represents </w:t>
      </w:r>
      <w:r w:rsidR="003358D1" w:rsidRPr="00D34BBD">
        <w:rPr>
          <w:rFonts w:ascii="Arial" w:hAnsi="Arial" w:cs="Arial"/>
          <w:sz w:val="20"/>
        </w:rPr>
        <w:t>the ellipsoidal parameters specific to GDA94)</w:t>
      </w:r>
      <w:r w:rsidR="005F1186" w:rsidRPr="00D34BBD">
        <w:rPr>
          <w:rFonts w:ascii="Arial" w:hAnsi="Arial" w:cs="Arial"/>
          <w:sz w:val="20"/>
        </w:rPr>
        <w:t xml:space="preserve"> to a high degree of accuracy using an iterative routine.</w:t>
      </w:r>
      <w:r w:rsidR="0037689A" w:rsidRPr="00D34BBD">
        <w:rPr>
          <w:rFonts w:ascii="Arial" w:hAnsi="Arial" w:cs="Arial"/>
          <w:sz w:val="20"/>
        </w:rPr>
        <w:t xml:space="preserve"> </w:t>
      </w:r>
      <w:r w:rsidR="005F1186" w:rsidRPr="00D34BBD">
        <w:rPr>
          <w:rFonts w:ascii="Arial" w:hAnsi="Arial" w:cs="Arial"/>
          <w:sz w:val="20"/>
        </w:rPr>
        <w:t xml:space="preserve">The datum to be used in these calculations </w:t>
      </w:r>
      <w:r w:rsidR="00253D94" w:rsidRPr="00D34BBD">
        <w:rPr>
          <w:rFonts w:ascii="Arial" w:hAnsi="Arial" w:cs="Arial"/>
          <w:sz w:val="20"/>
        </w:rPr>
        <w:t xml:space="preserve">is the </w:t>
      </w:r>
      <w:r w:rsidR="005F1186" w:rsidRPr="00D34BBD">
        <w:rPr>
          <w:rFonts w:ascii="Arial" w:hAnsi="Arial" w:cs="Arial"/>
          <w:sz w:val="20"/>
        </w:rPr>
        <w:t>GDA94.</w:t>
      </w:r>
    </w:p>
    <w:p w14:paraId="71193758" w14:textId="77777777" w:rsidR="00D207F7" w:rsidRPr="00D34BBD" w:rsidRDefault="00D207F7">
      <w:pPr>
        <w:rPr>
          <w:rFonts w:ascii="Arial" w:hAnsi="Arial" w:cs="Arial"/>
          <w:b/>
          <w:color w:val="000000"/>
          <w:sz w:val="20"/>
          <w:szCs w:val="20"/>
          <w:lang w:val="en-AU"/>
        </w:rPr>
      </w:pPr>
      <w:r w:rsidRPr="00D34BBD">
        <w:rPr>
          <w:rFonts w:ascii="Arial" w:hAnsi="Arial" w:cs="Arial"/>
          <w:b/>
          <w:color w:val="000000"/>
          <w:sz w:val="20"/>
          <w:szCs w:val="20"/>
          <w:lang w:val="en-AU"/>
        </w:rPr>
        <w:br w:type="page"/>
      </w:r>
    </w:p>
    <w:p w14:paraId="6F6D1C68" w14:textId="7286FBE9" w:rsidR="00D207F7" w:rsidRPr="00D34BBD" w:rsidRDefault="00D207F7" w:rsidP="002379FB">
      <w:pPr>
        <w:spacing w:before="100" w:beforeAutospacing="1" w:after="100" w:afterAutospacing="1" w:line="360" w:lineRule="auto"/>
        <w:jc w:val="right"/>
        <w:rPr>
          <w:sz w:val="20"/>
          <w:szCs w:val="20"/>
          <w:lang w:val="en-AU" w:eastAsia="en-AU"/>
        </w:rPr>
      </w:pPr>
      <w:r w:rsidRPr="00D34BBD">
        <w:rPr>
          <w:rFonts w:ascii="Arial" w:hAnsi="Arial" w:cs="Arial"/>
          <w:b/>
          <w:bCs/>
          <w:sz w:val="20"/>
          <w:szCs w:val="20"/>
          <w:lang w:val="en-AU"/>
        </w:rPr>
        <w:lastRenderedPageBreak/>
        <w:t xml:space="preserve">ATTACHMENT </w:t>
      </w:r>
      <w:r w:rsidR="000C47EA">
        <w:rPr>
          <w:rFonts w:ascii="Arial" w:hAnsi="Arial" w:cs="Arial"/>
          <w:b/>
          <w:bCs/>
          <w:sz w:val="20"/>
          <w:szCs w:val="20"/>
          <w:lang w:val="en-AU"/>
        </w:rPr>
        <w:t>B</w:t>
      </w:r>
    </w:p>
    <w:p w14:paraId="47E7C248" w14:textId="77777777" w:rsidR="00D207F7" w:rsidRPr="00D34BBD" w:rsidRDefault="00D207F7" w:rsidP="00D207F7">
      <w:pPr>
        <w:spacing w:line="360" w:lineRule="auto"/>
        <w:jc w:val="center"/>
        <w:rPr>
          <w:sz w:val="20"/>
          <w:szCs w:val="20"/>
          <w:lang w:val="en-AU"/>
        </w:rPr>
      </w:pPr>
      <w:r w:rsidRPr="00D34BBD">
        <w:rPr>
          <w:rFonts w:ascii="Arial" w:hAnsi="Arial" w:cs="Arial"/>
          <w:b/>
          <w:bCs/>
          <w:sz w:val="20"/>
          <w:szCs w:val="20"/>
          <w:lang w:val="en-AU"/>
        </w:rPr>
        <w:t>Statement of Compatibility with Human Rights</w:t>
      </w:r>
    </w:p>
    <w:p w14:paraId="211531C7" w14:textId="77777777" w:rsidR="00D207F7" w:rsidRPr="00D34BBD" w:rsidRDefault="00D207F7" w:rsidP="00D207F7">
      <w:pPr>
        <w:spacing w:line="360" w:lineRule="auto"/>
        <w:jc w:val="center"/>
        <w:rPr>
          <w:sz w:val="20"/>
          <w:szCs w:val="20"/>
          <w:lang w:val="en-AU"/>
        </w:rPr>
      </w:pPr>
      <w:r w:rsidRPr="00D34BBD">
        <w:rPr>
          <w:rFonts w:ascii="Arial" w:hAnsi="Arial" w:cs="Arial"/>
          <w:sz w:val="20"/>
          <w:szCs w:val="20"/>
          <w:lang w:val="en-AU"/>
        </w:rPr>
        <w:t xml:space="preserve">Prepared in accordance with Part 3 of the </w:t>
      </w:r>
      <w:r w:rsidRPr="00D34BBD">
        <w:rPr>
          <w:rFonts w:ascii="Arial" w:hAnsi="Arial" w:cs="Arial"/>
          <w:i/>
          <w:iCs/>
          <w:sz w:val="20"/>
          <w:szCs w:val="20"/>
          <w:lang w:val="en-AU"/>
        </w:rPr>
        <w:t>Human Rights (Parliamentary Scrutiny) Act 2011</w:t>
      </w:r>
    </w:p>
    <w:p w14:paraId="45236F2B" w14:textId="77777777" w:rsidR="00D207F7" w:rsidRPr="00D34BBD" w:rsidRDefault="00D207F7" w:rsidP="00D207F7">
      <w:pPr>
        <w:rPr>
          <w:sz w:val="20"/>
          <w:szCs w:val="20"/>
          <w:lang w:val="en-AU"/>
        </w:rPr>
      </w:pPr>
      <w:r w:rsidRPr="00D34BBD">
        <w:rPr>
          <w:rFonts w:ascii="Arial" w:hAnsi="Arial" w:cs="Arial"/>
          <w:i/>
          <w:iCs/>
          <w:sz w:val="20"/>
          <w:szCs w:val="20"/>
          <w:lang w:val="en-AU"/>
        </w:rPr>
        <w:t> </w:t>
      </w:r>
    </w:p>
    <w:p w14:paraId="7B6C9038" w14:textId="77777777" w:rsidR="00D207F7" w:rsidRPr="00D34BBD" w:rsidRDefault="00D207F7" w:rsidP="00D207F7">
      <w:pPr>
        <w:jc w:val="center"/>
        <w:rPr>
          <w:sz w:val="20"/>
          <w:szCs w:val="20"/>
          <w:lang w:val="en-AU"/>
        </w:rPr>
      </w:pPr>
      <w:r w:rsidRPr="00D34BBD">
        <w:rPr>
          <w:rFonts w:ascii="Arial" w:hAnsi="Arial" w:cs="Arial"/>
          <w:b/>
          <w:bCs/>
          <w:sz w:val="20"/>
          <w:szCs w:val="20"/>
          <w:lang w:val="en-AU"/>
        </w:rPr>
        <w:t> </w:t>
      </w:r>
    </w:p>
    <w:p w14:paraId="0EE5BF1D" w14:textId="77777777" w:rsidR="00D207F7" w:rsidRPr="00D34BBD" w:rsidRDefault="00D207F7" w:rsidP="00D207F7">
      <w:pPr>
        <w:spacing w:line="360" w:lineRule="auto"/>
        <w:jc w:val="center"/>
        <w:rPr>
          <w:sz w:val="20"/>
          <w:szCs w:val="20"/>
          <w:lang w:val="en-AU"/>
        </w:rPr>
      </w:pPr>
      <w:r w:rsidRPr="00D34BBD">
        <w:rPr>
          <w:rFonts w:ascii="Arial" w:hAnsi="Arial" w:cs="Arial"/>
          <w:b/>
          <w:bCs/>
          <w:i/>
          <w:iCs/>
          <w:sz w:val="20"/>
          <w:szCs w:val="20"/>
          <w:lang w:val="en-AU"/>
        </w:rPr>
        <w:t xml:space="preserve">Radiocommunications (Unacceptable Levels of Interference – </w:t>
      </w:r>
      <w:r w:rsidR="00614F90" w:rsidRPr="00D34BBD">
        <w:rPr>
          <w:rFonts w:ascii="Arial" w:hAnsi="Arial" w:cs="Arial"/>
          <w:b/>
          <w:bCs/>
          <w:i/>
          <w:iCs/>
          <w:sz w:val="20"/>
          <w:szCs w:val="20"/>
          <w:lang w:val="en-AU"/>
        </w:rPr>
        <w:t>2</w:t>
      </w:r>
      <w:r w:rsidRPr="00D34BBD">
        <w:rPr>
          <w:rFonts w:ascii="Arial" w:hAnsi="Arial" w:cs="Arial"/>
          <w:b/>
          <w:bCs/>
          <w:i/>
          <w:iCs/>
          <w:sz w:val="20"/>
          <w:szCs w:val="20"/>
          <w:lang w:val="en-AU"/>
        </w:rPr>
        <w:t xml:space="preserve"> GHz Band) </w:t>
      </w:r>
    </w:p>
    <w:p w14:paraId="1EE17E4C" w14:textId="77777777" w:rsidR="00D207F7" w:rsidRPr="00D34BBD" w:rsidRDefault="00D207F7" w:rsidP="00D207F7">
      <w:pPr>
        <w:spacing w:line="360" w:lineRule="auto"/>
        <w:jc w:val="center"/>
        <w:rPr>
          <w:sz w:val="20"/>
          <w:szCs w:val="20"/>
          <w:lang w:val="en-AU"/>
        </w:rPr>
      </w:pPr>
      <w:r w:rsidRPr="00D34BBD">
        <w:rPr>
          <w:rFonts w:ascii="Arial" w:hAnsi="Arial" w:cs="Arial"/>
          <w:b/>
          <w:bCs/>
          <w:i/>
          <w:iCs/>
          <w:sz w:val="20"/>
          <w:szCs w:val="20"/>
          <w:lang w:val="en-AU"/>
        </w:rPr>
        <w:t>Determination 201</w:t>
      </w:r>
      <w:r w:rsidR="00D34BBD" w:rsidRPr="00D34BBD">
        <w:rPr>
          <w:rFonts w:ascii="Arial" w:hAnsi="Arial" w:cs="Arial"/>
          <w:b/>
          <w:bCs/>
          <w:i/>
          <w:iCs/>
          <w:sz w:val="20"/>
          <w:szCs w:val="20"/>
          <w:lang w:val="en-AU"/>
        </w:rPr>
        <w:t>6</w:t>
      </w:r>
    </w:p>
    <w:p w14:paraId="4BB6FD61" w14:textId="77777777" w:rsidR="00D207F7" w:rsidRPr="00D34BBD" w:rsidRDefault="00D207F7" w:rsidP="00D207F7">
      <w:pPr>
        <w:jc w:val="center"/>
        <w:rPr>
          <w:sz w:val="20"/>
          <w:szCs w:val="20"/>
          <w:lang w:val="en-AU"/>
        </w:rPr>
      </w:pPr>
      <w:r w:rsidRPr="00D34BBD">
        <w:rPr>
          <w:rFonts w:ascii="Arial" w:hAnsi="Arial" w:cs="Arial"/>
          <w:b/>
          <w:bCs/>
          <w:sz w:val="20"/>
          <w:szCs w:val="20"/>
          <w:lang w:val="en-AU"/>
        </w:rPr>
        <w:t> </w:t>
      </w:r>
    </w:p>
    <w:p w14:paraId="46234EED" w14:textId="77777777" w:rsidR="00D207F7" w:rsidRPr="00D34BBD" w:rsidRDefault="00D207F7" w:rsidP="00D207F7">
      <w:pPr>
        <w:jc w:val="center"/>
        <w:rPr>
          <w:sz w:val="20"/>
          <w:szCs w:val="20"/>
          <w:lang w:val="en-AU"/>
        </w:rPr>
      </w:pPr>
      <w:r w:rsidRPr="00D34BBD">
        <w:rPr>
          <w:rFonts w:ascii="Arial" w:hAnsi="Arial" w:cs="Arial"/>
          <w:b/>
          <w:bCs/>
          <w:sz w:val="20"/>
          <w:szCs w:val="20"/>
          <w:lang w:val="en-AU"/>
        </w:rPr>
        <w:t> </w:t>
      </w:r>
    </w:p>
    <w:p w14:paraId="5397A806" w14:textId="3F7B035E" w:rsidR="00D207F7" w:rsidRPr="00D34BBD" w:rsidRDefault="000C47EA" w:rsidP="00D207F7">
      <w:pPr>
        <w:rPr>
          <w:sz w:val="20"/>
          <w:szCs w:val="20"/>
          <w:lang w:val="en-AU"/>
        </w:rPr>
      </w:pPr>
      <w:r>
        <w:rPr>
          <w:rFonts w:ascii="Arial" w:hAnsi="Arial" w:cs="Arial"/>
          <w:sz w:val="20"/>
          <w:szCs w:val="20"/>
          <w:lang w:val="en-AU"/>
        </w:rPr>
        <w:t xml:space="preserve">The </w:t>
      </w:r>
      <w:r>
        <w:rPr>
          <w:rFonts w:ascii="Arial" w:hAnsi="Arial" w:cs="Arial"/>
          <w:i/>
          <w:sz w:val="20"/>
          <w:szCs w:val="20"/>
          <w:lang w:val="en-AU"/>
        </w:rPr>
        <w:t xml:space="preserve">Radiocommunications (Unacceptable Levels of Interference – 2GHz Band) Determination 2016 </w:t>
      </w:r>
      <w:r>
        <w:rPr>
          <w:rFonts w:ascii="Arial" w:hAnsi="Arial" w:cs="Arial"/>
          <w:sz w:val="20"/>
          <w:szCs w:val="20"/>
          <w:lang w:val="en-AU"/>
        </w:rPr>
        <w:t>(the Determination)</w:t>
      </w:r>
      <w:r w:rsidR="00D207F7" w:rsidRPr="00D34BBD">
        <w:rPr>
          <w:rFonts w:ascii="Arial" w:hAnsi="Arial" w:cs="Arial"/>
          <w:sz w:val="20"/>
          <w:szCs w:val="20"/>
          <w:lang w:val="en-AU"/>
        </w:rPr>
        <w:t xml:space="preserve"> is compatible with the human rights and freedoms recognised or declared in the international instruments listed in section 3 of the </w:t>
      </w:r>
      <w:r w:rsidR="00D207F7" w:rsidRPr="00D34BBD">
        <w:rPr>
          <w:rFonts w:ascii="Arial" w:hAnsi="Arial" w:cs="Arial"/>
          <w:i/>
          <w:iCs/>
          <w:sz w:val="20"/>
          <w:szCs w:val="20"/>
          <w:lang w:val="en-AU"/>
        </w:rPr>
        <w:t>Human Rights (Parliamentary Scrutiny) Act 2011</w:t>
      </w:r>
      <w:r w:rsidR="00D207F7" w:rsidRPr="00D34BBD">
        <w:rPr>
          <w:rFonts w:ascii="Arial" w:hAnsi="Arial" w:cs="Arial"/>
          <w:sz w:val="20"/>
          <w:szCs w:val="20"/>
          <w:lang w:val="en-AU"/>
        </w:rPr>
        <w:t>.</w:t>
      </w:r>
    </w:p>
    <w:p w14:paraId="7C15C46B" w14:textId="77777777" w:rsidR="00D207F7" w:rsidRPr="00D34BBD" w:rsidRDefault="00D207F7" w:rsidP="00D207F7">
      <w:pPr>
        <w:jc w:val="center"/>
        <w:rPr>
          <w:sz w:val="20"/>
          <w:szCs w:val="20"/>
          <w:lang w:val="en-AU"/>
        </w:rPr>
      </w:pPr>
      <w:r w:rsidRPr="00D34BBD">
        <w:rPr>
          <w:rFonts w:ascii="Arial" w:hAnsi="Arial" w:cs="Arial"/>
          <w:sz w:val="20"/>
          <w:szCs w:val="20"/>
          <w:lang w:val="en-AU"/>
        </w:rPr>
        <w:t> </w:t>
      </w:r>
    </w:p>
    <w:p w14:paraId="6A1D3FB2" w14:textId="77777777" w:rsidR="00D207F7" w:rsidRPr="00D34BBD" w:rsidRDefault="00D207F7" w:rsidP="00D207F7">
      <w:pPr>
        <w:rPr>
          <w:sz w:val="20"/>
          <w:szCs w:val="20"/>
          <w:lang w:val="en-AU"/>
        </w:rPr>
      </w:pPr>
      <w:r w:rsidRPr="00D34BBD">
        <w:rPr>
          <w:rFonts w:ascii="Arial" w:hAnsi="Arial" w:cs="Arial"/>
          <w:b/>
          <w:bCs/>
          <w:sz w:val="20"/>
          <w:szCs w:val="20"/>
          <w:lang w:val="en-AU"/>
        </w:rPr>
        <w:t>Overview of the Legislative Instrument</w:t>
      </w:r>
    </w:p>
    <w:p w14:paraId="7F216F32" w14:textId="77777777" w:rsidR="00D207F7" w:rsidRPr="00D34BBD" w:rsidRDefault="00D207F7" w:rsidP="00D207F7">
      <w:pPr>
        <w:rPr>
          <w:rFonts w:ascii="Arial" w:hAnsi="Arial" w:cs="Arial"/>
          <w:sz w:val="20"/>
          <w:szCs w:val="20"/>
          <w:lang w:val="en-AU"/>
        </w:rPr>
      </w:pPr>
    </w:p>
    <w:p w14:paraId="6841A245" w14:textId="300BD59E" w:rsidR="00D207F7" w:rsidRPr="00D34BBD" w:rsidRDefault="000C47EA" w:rsidP="00D207F7">
      <w:pPr>
        <w:rPr>
          <w:sz w:val="20"/>
          <w:szCs w:val="20"/>
          <w:lang w:val="en-AU"/>
        </w:rPr>
      </w:pPr>
      <w:r>
        <w:rPr>
          <w:rFonts w:ascii="Arial" w:hAnsi="Arial" w:cs="Arial"/>
          <w:sz w:val="20"/>
          <w:szCs w:val="20"/>
          <w:lang w:val="en-AU"/>
        </w:rPr>
        <w:t>The Determination is made under</w:t>
      </w:r>
      <w:r w:rsidR="00D207F7" w:rsidRPr="00D34BBD">
        <w:rPr>
          <w:rFonts w:ascii="Arial" w:hAnsi="Arial" w:cs="Arial"/>
          <w:sz w:val="20"/>
          <w:szCs w:val="20"/>
          <w:lang w:val="en-AU"/>
        </w:rPr>
        <w:t xml:space="preserve"> subsection 145(4) of the Act, </w:t>
      </w:r>
      <w:r>
        <w:rPr>
          <w:rFonts w:ascii="Arial" w:hAnsi="Arial" w:cs="Arial"/>
          <w:sz w:val="20"/>
          <w:szCs w:val="20"/>
          <w:lang w:val="en-AU"/>
        </w:rPr>
        <w:t xml:space="preserve">which provides that </w:t>
      </w:r>
      <w:r w:rsidR="00D207F7" w:rsidRPr="00D34BBD">
        <w:rPr>
          <w:rFonts w:ascii="Arial" w:hAnsi="Arial" w:cs="Arial"/>
          <w:sz w:val="20"/>
          <w:szCs w:val="20"/>
          <w:lang w:val="en-AU"/>
        </w:rPr>
        <w:t>the A</w:t>
      </w:r>
      <w:r>
        <w:rPr>
          <w:rFonts w:ascii="Arial" w:hAnsi="Arial" w:cs="Arial"/>
          <w:sz w:val="20"/>
          <w:szCs w:val="20"/>
          <w:lang w:val="en-AU"/>
        </w:rPr>
        <w:t xml:space="preserve">ustralian </w:t>
      </w:r>
      <w:r w:rsidR="00D207F7" w:rsidRPr="00D34BBD">
        <w:rPr>
          <w:rFonts w:ascii="Arial" w:hAnsi="Arial" w:cs="Arial"/>
          <w:sz w:val="20"/>
          <w:szCs w:val="20"/>
          <w:lang w:val="en-AU"/>
        </w:rPr>
        <w:t>C</w:t>
      </w:r>
      <w:r>
        <w:rPr>
          <w:rFonts w:ascii="Arial" w:hAnsi="Arial" w:cs="Arial"/>
          <w:sz w:val="20"/>
          <w:szCs w:val="20"/>
          <w:lang w:val="en-AU"/>
        </w:rPr>
        <w:t xml:space="preserve">ommunications </w:t>
      </w:r>
      <w:r w:rsidR="00B61CC9">
        <w:rPr>
          <w:rFonts w:ascii="Arial" w:hAnsi="Arial" w:cs="Arial"/>
          <w:sz w:val="20"/>
          <w:szCs w:val="20"/>
          <w:lang w:val="en-AU"/>
        </w:rPr>
        <w:t xml:space="preserve">and </w:t>
      </w:r>
      <w:r w:rsidR="00D207F7" w:rsidRPr="00D34BBD">
        <w:rPr>
          <w:rFonts w:ascii="Arial" w:hAnsi="Arial" w:cs="Arial"/>
          <w:sz w:val="20"/>
          <w:szCs w:val="20"/>
          <w:lang w:val="en-AU"/>
        </w:rPr>
        <w:t>M</w:t>
      </w:r>
      <w:r>
        <w:rPr>
          <w:rFonts w:ascii="Arial" w:hAnsi="Arial" w:cs="Arial"/>
          <w:sz w:val="20"/>
          <w:szCs w:val="20"/>
          <w:lang w:val="en-AU"/>
        </w:rPr>
        <w:t xml:space="preserve">edia </w:t>
      </w:r>
      <w:r w:rsidR="00D207F7" w:rsidRPr="00D34BBD">
        <w:rPr>
          <w:rFonts w:ascii="Arial" w:hAnsi="Arial" w:cs="Arial"/>
          <w:sz w:val="20"/>
          <w:szCs w:val="20"/>
          <w:lang w:val="en-AU"/>
        </w:rPr>
        <w:t>A</w:t>
      </w:r>
      <w:r>
        <w:rPr>
          <w:rFonts w:ascii="Arial" w:hAnsi="Arial" w:cs="Arial"/>
          <w:sz w:val="20"/>
          <w:szCs w:val="20"/>
          <w:lang w:val="en-AU"/>
        </w:rPr>
        <w:t>uthority</w:t>
      </w:r>
      <w:r w:rsidR="00D207F7" w:rsidRPr="00D34BBD">
        <w:rPr>
          <w:rFonts w:ascii="Arial" w:hAnsi="Arial" w:cs="Arial"/>
          <w:sz w:val="20"/>
          <w:szCs w:val="20"/>
          <w:lang w:val="en-AU"/>
        </w:rPr>
        <w:t xml:space="preserve"> may</w:t>
      </w:r>
      <w:r>
        <w:rPr>
          <w:rFonts w:ascii="Arial" w:hAnsi="Arial" w:cs="Arial"/>
          <w:sz w:val="20"/>
          <w:szCs w:val="20"/>
          <w:lang w:val="en-AU"/>
        </w:rPr>
        <w:t>, by legislative instrument,</w:t>
      </w:r>
      <w:r w:rsidR="00D207F7" w:rsidRPr="00D34BBD">
        <w:rPr>
          <w:rFonts w:ascii="Arial" w:hAnsi="Arial" w:cs="Arial"/>
          <w:sz w:val="20"/>
          <w:szCs w:val="20"/>
          <w:lang w:val="en-AU"/>
        </w:rPr>
        <w:t xml:space="preserve"> determine what </w:t>
      </w:r>
      <w:r w:rsidR="00B61CC9">
        <w:rPr>
          <w:rFonts w:ascii="Arial" w:hAnsi="Arial" w:cs="Arial"/>
          <w:sz w:val="20"/>
          <w:szCs w:val="20"/>
          <w:lang w:val="en-AU"/>
        </w:rPr>
        <w:t xml:space="preserve">an </w:t>
      </w:r>
      <w:r w:rsidR="00D207F7" w:rsidRPr="00D34BBD">
        <w:rPr>
          <w:rFonts w:ascii="Arial" w:hAnsi="Arial" w:cs="Arial"/>
          <w:sz w:val="20"/>
          <w:szCs w:val="20"/>
          <w:lang w:val="en-AU"/>
        </w:rPr>
        <w:t>unacceptable levels of interference</w:t>
      </w:r>
      <w:r w:rsidR="00430D8D">
        <w:rPr>
          <w:rFonts w:ascii="Arial" w:hAnsi="Arial" w:cs="Arial"/>
          <w:sz w:val="20"/>
          <w:szCs w:val="20"/>
          <w:lang w:val="en-AU"/>
        </w:rPr>
        <w:t xml:space="preserve"> </w:t>
      </w:r>
      <w:r w:rsidR="00B61CC9">
        <w:rPr>
          <w:rFonts w:ascii="Arial" w:hAnsi="Arial" w:cs="Arial"/>
          <w:sz w:val="20"/>
          <w:szCs w:val="20"/>
          <w:lang w:val="en-AU"/>
        </w:rPr>
        <w:t>is</w:t>
      </w:r>
      <w:r w:rsidR="00D207F7" w:rsidRPr="00D34BBD">
        <w:rPr>
          <w:rFonts w:ascii="Arial" w:hAnsi="Arial" w:cs="Arial"/>
          <w:sz w:val="20"/>
          <w:szCs w:val="20"/>
          <w:lang w:val="en-AU"/>
        </w:rPr>
        <w:t xml:space="preserve"> for the purposes of deciding whether to refuse to register a </w:t>
      </w:r>
      <w:r>
        <w:rPr>
          <w:rFonts w:ascii="Arial" w:hAnsi="Arial" w:cs="Arial"/>
          <w:sz w:val="20"/>
          <w:szCs w:val="20"/>
          <w:lang w:val="en-AU"/>
        </w:rPr>
        <w:t xml:space="preserve">radiocommunications </w:t>
      </w:r>
      <w:r w:rsidR="00D207F7" w:rsidRPr="00D34BBD">
        <w:rPr>
          <w:rFonts w:ascii="Arial" w:hAnsi="Arial" w:cs="Arial"/>
          <w:sz w:val="20"/>
          <w:szCs w:val="20"/>
          <w:lang w:val="en-AU"/>
        </w:rPr>
        <w:t>transmitter</w:t>
      </w:r>
      <w:r>
        <w:rPr>
          <w:rFonts w:ascii="Arial" w:hAnsi="Arial" w:cs="Arial"/>
          <w:sz w:val="20"/>
          <w:szCs w:val="20"/>
          <w:lang w:val="en-AU"/>
        </w:rPr>
        <w:t xml:space="preserve"> for operation under a spectrum licence in the Register of Radiocommunications Licences.</w:t>
      </w:r>
      <w:r w:rsidR="00D207F7" w:rsidRPr="00D34BBD">
        <w:rPr>
          <w:rFonts w:ascii="Arial" w:hAnsi="Arial" w:cs="Arial"/>
          <w:sz w:val="20"/>
          <w:szCs w:val="20"/>
          <w:lang w:val="en-AU"/>
        </w:rPr>
        <w:t xml:space="preserve">  </w:t>
      </w:r>
    </w:p>
    <w:p w14:paraId="38FB1BD7" w14:textId="77777777" w:rsidR="00D207F7" w:rsidRPr="00D34BBD" w:rsidRDefault="00D207F7" w:rsidP="00D207F7">
      <w:pPr>
        <w:rPr>
          <w:sz w:val="20"/>
          <w:szCs w:val="20"/>
          <w:lang w:val="en-AU"/>
        </w:rPr>
      </w:pPr>
      <w:r w:rsidRPr="00D34BBD">
        <w:rPr>
          <w:rFonts w:ascii="Arial" w:hAnsi="Arial" w:cs="Arial"/>
          <w:sz w:val="20"/>
          <w:szCs w:val="20"/>
          <w:lang w:val="en-AU"/>
        </w:rPr>
        <w:t> </w:t>
      </w:r>
    </w:p>
    <w:p w14:paraId="1467DABA" w14:textId="5ECD364D" w:rsidR="00D207F7" w:rsidRPr="00D34BBD" w:rsidRDefault="00D207F7" w:rsidP="00D207F7">
      <w:pPr>
        <w:rPr>
          <w:sz w:val="20"/>
          <w:szCs w:val="20"/>
          <w:lang w:val="en-AU"/>
        </w:rPr>
      </w:pPr>
      <w:r w:rsidRPr="00D34BBD">
        <w:rPr>
          <w:rFonts w:ascii="Arial" w:hAnsi="Arial" w:cs="Arial"/>
          <w:sz w:val="20"/>
          <w:szCs w:val="20"/>
          <w:lang w:val="en-AU"/>
        </w:rPr>
        <w:t>The</w:t>
      </w:r>
      <w:r w:rsidR="000C47EA">
        <w:rPr>
          <w:rFonts w:ascii="Arial" w:hAnsi="Arial" w:cs="Arial"/>
          <w:sz w:val="20"/>
          <w:szCs w:val="20"/>
          <w:lang w:val="en-AU"/>
        </w:rPr>
        <w:t xml:space="preserve"> purpose of</w:t>
      </w:r>
      <w:r w:rsidRPr="00D34BBD">
        <w:rPr>
          <w:rFonts w:ascii="Arial" w:hAnsi="Arial" w:cs="Arial"/>
          <w:sz w:val="20"/>
          <w:szCs w:val="20"/>
          <w:lang w:val="en-AU"/>
        </w:rPr>
        <w:t xml:space="preserve"> the Determination </w:t>
      </w:r>
      <w:r w:rsidR="000C47EA">
        <w:rPr>
          <w:rFonts w:ascii="Arial" w:hAnsi="Arial" w:cs="Arial"/>
          <w:sz w:val="20"/>
          <w:szCs w:val="20"/>
          <w:lang w:val="en-AU"/>
        </w:rPr>
        <w:t xml:space="preserve">is to </w:t>
      </w:r>
      <w:r w:rsidRPr="00D34BBD">
        <w:rPr>
          <w:rFonts w:ascii="Arial" w:hAnsi="Arial" w:cs="Arial"/>
          <w:sz w:val="20"/>
          <w:szCs w:val="20"/>
          <w:lang w:val="en-AU"/>
        </w:rPr>
        <w:t xml:space="preserve">set out what is an unacceptable level of interference caused by a radiocommunications transmitter operating under a spectrum licence issued in the </w:t>
      </w:r>
      <w:r w:rsidR="00614F90" w:rsidRPr="00D34BBD">
        <w:rPr>
          <w:rFonts w:ascii="Arial" w:hAnsi="Arial" w:cs="Arial"/>
          <w:sz w:val="20"/>
          <w:szCs w:val="20"/>
          <w:lang w:val="en-AU"/>
        </w:rPr>
        <w:t>2</w:t>
      </w:r>
      <w:r w:rsidRPr="00D34BBD">
        <w:rPr>
          <w:rFonts w:ascii="Arial" w:hAnsi="Arial" w:cs="Arial"/>
          <w:sz w:val="20"/>
          <w:szCs w:val="20"/>
          <w:lang w:val="en-AU"/>
        </w:rPr>
        <w:t xml:space="preserve"> GHz band.  The Determination aims to ensure that high levels of emission from </w:t>
      </w:r>
      <w:r w:rsidR="00F044D3">
        <w:rPr>
          <w:rFonts w:ascii="Arial" w:hAnsi="Arial" w:cs="Arial"/>
          <w:sz w:val="20"/>
          <w:szCs w:val="20"/>
          <w:lang w:val="en-AU"/>
        </w:rPr>
        <w:t xml:space="preserve">radiocommunications </w:t>
      </w:r>
      <w:r w:rsidRPr="00D34BBD">
        <w:rPr>
          <w:rFonts w:ascii="Arial" w:hAnsi="Arial" w:cs="Arial"/>
          <w:sz w:val="20"/>
          <w:szCs w:val="20"/>
          <w:lang w:val="en-AU"/>
        </w:rPr>
        <w:t>transmitters operated under a spectrum licence are kept within the geographic area and frequency band of the licence.</w:t>
      </w:r>
    </w:p>
    <w:p w14:paraId="6F3EE051" w14:textId="77777777" w:rsidR="00D207F7" w:rsidRPr="00D34BBD" w:rsidRDefault="00D207F7" w:rsidP="00D207F7">
      <w:pPr>
        <w:rPr>
          <w:sz w:val="20"/>
          <w:szCs w:val="20"/>
          <w:lang w:val="en-AU"/>
        </w:rPr>
      </w:pPr>
      <w:r w:rsidRPr="00D34BBD">
        <w:rPr>
          <w:rFonts w:ascii="Arial" w:hAnsi="Arial" w:cs="Arial"/>
          <w:sz w:val="20"/>
          <w:szCs w:val="20"/>
          <w:lang w:val="en-AU"/>
        </w:rPr>
        <w:t> </w:t>
      </w:r>
    </w:p>
    <w:p w14:paraId="11A9AFA6" w14:textId="77777777" w:rsidR="00D207F7" w:rsidRPr="00D34BBD" w:rsidRDefault="00D207F7" w:rsidP="00D207F7">
      <w:pPr>
        <w:rPr>
          <w:sz w:val="20"/>
          <w:szCs w:val="20"/>
          <w:lang w:val="en-AU"/>
        </w:rPr>
      </w:pPr>
      <w:r w:rsidRPr="00D34BBD">
        <w:rPr>
          <w:rFonts w:ascii="Arial" w:hAnsi="Arial" w:cs="Arial"/>
          <w:sz w:val="20"/>
          <w:szCs w:val="20"/>
          <w:lang w:val="en-AU"/>
        </w:rPr>
        <w:t> </w:t>
      </w:r>
    </w:p>
    <w:p w14:paraId="449A0F97" w14:textId="77777777" w:rsidR="00D207F7" w:rsidRPr="00D34BBD" w:rsidRDefault="00D207F7" w:rsidP="00D207F7">
      <w:pPr>
        <w:rPr>
          <w:sz w:val="20"/>
          <w:szCs w:val="20"/>
          <w:lang w:val="en-AU"/>
        </w:rPr>
      </w:pPr>
      <w:r w:rsidRPr="00D34BBD">
        <w:rPr>
          <w:rFonts w:ascii="Arial" w:hAnsi="Arial" w:cs="Arial"/>
          <w:sz w:val="20"/>
          <w:szCs w:val="20"/>
          <w:lang w:val="en-AU"/>
        </w:rPr>
        <w:t> </w:t>
      </w:r>
    </w:p>
    <w:p w14:paraId="6554F376" w14:textId="77777777" w:rsidR="00D207F7" w:rsidRPr="00D34BBD" w:rsidRDefault="00D207F7" w:rsidP="00D207F7">
      <w:pPr>
        <w:rPr>
          <w:sz w:val="20"/>
          <w:szCs w:val="20"/>
          <w:lang w:val="en-AU"/>
        </w:rPr>
      </w:pPr>
      <w:r w:rsidRPr="00D34BBD">
        <w:rPr>
          <w:rFonts w:ascii="Arial" w:hAnsi="Arial" w:cs="Arial"/>
          <w:b/>
          <w:bCs/>
          <w:sz w:val="20"/>
          <w:szCs w:val="20"/>
          <w:lang w:val="en-AU"/>
        </w:rPr>
        <w:t>Human Rights Implications</w:t>
      </w:r>
    </w:p>
    <w:p w14:paraId="070CED62" w14:textId="77777777" w:rsidR="00D207F7" w:rsidRPr="00D34BBD" w:rsidRDefault="00D207F7" w:rsidP="00D207F7">
      <w:pPr>
        <w:rPr>
          <w:rFonts w:ascii="Arial" w:hAnsi="Arial" w:cs="Arial"/>
          <w:sz w:val="20"/>
          <w:szCs w:val="20"/>
          <w:lang w:val="en-AU"/>
        </w:rPr>
      </w:pPr>
    </w:p>
    <w:p w14:paraId="15FB7137" w14:textId="77777777" w:rsidR="00D207F7" w:rsidRPr="00D34BBD" w:rsidRDefault="00D207F7" w:rsidP="00D207F7">
      <w:pPr>
        <w:rPr>
          <w:sz w:val="20"/>
          <w:szCs w:val="20"/>
          <w:lang w:val="en-AU"/>
        </w:rPr>
      </w:pPr>
      <w:r w:rsidRPr="00D34BBD">
        <w:rPr>
          <w:rFonts w:ascii="Arial" w:hAnsi="Arial" w:cs="Arial"/>
          <w:sz w:val="20"/>
          <w:szCs w:val="20"/>
          <w:lang w:val="en-AU"/>
        </w:rPr>
        <w:t>The Determination does not engage any of the applicable rights or freedoms.</w:t>
      </w:r>
    </w:p>
    <w:p w14:paraId="6A330FB0" w14:textId="77777777" w:rsidR="00D207F7" w:rsidRPr="00D34BBD" w:rsidRDefault="00D207F7" w:rsidP="00D207F7">
      <w:pPr>
        <w:rPr>
          <w:sz w:val="20"/>
          <w:szCs w:val="20"/>
          <w:lang w:val="en-AU"/>
        </w:rPr>
      </w:pPr>
      <w:r w:rsidRPr="00D34BBD">
        <w:rPr>
          <w:rFonts w:ascii="Arial" w:hAnsi="Arial" w:cs="Arial"/>
          <w:sz w:val="20"/>
          <w:szCs w:val="20"/>
          <w:lang w:val="en-AU"/>
        </w:rPr>
        <w:t> </w:t>
      </w:r>
    </w:p>
    <w:p w14:paraId="43EDC26E" w14:textId="77777777" w:rsidR="00D207F7" w:rsidRPr="00D34BBD" w:rsidRDefault="00D207F7" w:rsidP="00D207F7">
      <w:pPr>
        <w:rPr>
          <w:sz w:val="20"/>
          <w:szCs w:val="20"/>
          <w:lang w:val="en-AU"/>
        </w:rPr>
      </w:pPr>
      <w:r w:rsidRPr="00D34BBD">
        <w:rPr>
          <w:rFonts w:ascii="Arial" w:hAnsi="Arial" w:cs="Arial"/>
          <w:b/>
          <w:bCs/>
          <w:sz w:val="20"/>
          <w:szCs w:val="20"/>
          <w:lang w:val="en-AU"/>
        </w:rPr>
        <w:t>Conclusion</w:t>
      </w:r>
    </w:p>
    <w:p w14:paraId="1348DA98" w14:textId="77777777" w:rsidR="00D207F7" w:rsidRPr="00D34BBD" w:rsidRDefault="00D207F7" w:rsidP="00D207F7">
      <w:pPr>
        <w:rPr>
          <w:rFonts w:ascii="Arial" w:hAnsi="Arial" w:cs="Arial"/>
          <w:sz w:val="20"/>
          <w:szCs w:val="20"/>
          <w:lang w:val="en-AU"/>
        </w:rPr>
      </w:pPr>
    </w:p>
    <w:p w14:paraId="6CF6AA85" w14:textId="77777777" w:rsidR="00145956" w:rsidRPr="00D34BBD" w:rsidRDefault="00D207F7" w:rsidP="000C47EA">
      <w:pPr>
        <w:rPr>
          <w:rFonts w:ascii="Arial" w:hAnsi="Arial" w:cs="Arial"/>
          <w:sz w:val="20"/>
          <w:szCs w:val="20"/>
          <w:lang w:val="en-AU"/>
        </w:rPr>
      </w:pPr>
      <w:r w:rsidRPr="00D34BBD">
        <w:rPr>
          <w:rFonts w:ascii="Arial" w:hAnsi="Arial" w:cs="Arial"/>
          <w:sz w:val="20"/>
          <w:szCs w:val="20"/>
          <w:lang w:val="en-AU"/>
        </w:rPr>
        <w:t>The Determination is compatible with human rights as it does not raise any human rights issues.</w:t>
      </w:r>
    </w:p>
    <w:sectPr w:rsidR="00145956" w:rsidRPr="00D34BBD" w:rsidSect="000907DE">
      <w:headerReference w:type="even" r:id="rId19"/>
      <w:headerReference w:type="default" r:id="rId20"/>
      <w:foot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3CA8D" w14:textId="77777777" w:rsidR="00AD3A8D" w:rsidRDefault="00AD3A8D">
      <w:r>
        <w:separator/>
      </w:r>
    </w:p>
  </w:endnote>
  <w:endnote w:type="continuationSeparator" w:id="0">
    <w:p w14:paraId="4193B0B5" w14:textId="77777777" w:rsidR="00AD3A8D" w:rsidRDefault="00AD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EA8D" w14:textId="77777777" w:rsidR="00927775" w:rsidRDefault="00927775"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193E" w14:textId="77777777" w:rsidR="00927775" w:rsidRDefault="00927775"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910FD" w14:textId="77777777" w:rsidR="00AD3A8D" w:rsidRDefault="00AD3A8D">
      <w:r>
        <w:separator/>
      </w:r>
    </w:p>
  </w:footnote>
  <w:footnote w:type="continuationSeparator" w:id="0">
    <w:p w14:paraId="0DE9B3B5" w14:textId="77777777" w:rsidR="00AD3A8D" w:rsidRDefault="00AD3A8D">
      <w:r>
        <w:continuationSeparator/>
      </w:r>
    </w:p>
  </w:footnote>
  <w:footnote w:id="1">
    <w:p w14:paraId="07AC756E" w14:textId="0D5F8F03" w:rsidR="00927775" w:rsidRPr="005E696A" w:rsidRDefault="00927775" w:rsidP="005008ED">
      <w:pPr>
        <w:pStyle w:val="FootnoteText"/>
        <w:rPr>
          <w:sz w:val="16"/>
          <w:szCs w:val="16"/>
          <w:lang w:val="en-AU"/>
        </w:rPr>
      </w:pPr>
      <w:r>
        <w:rPr>
          <w:rStyle w:val="FootnoteReference"/>
        </w:rPr>
        <w:footnoteRef/>
      </w:r>
      <w:r>
        <w:t xml:space="preserve"> </w:t>
      </w:r>
      <w:r w:rsidRPr="005E696A">
        <w:rPr>
          <w:rFonts w:ascii="Arial" w:hAnsi="Arial" w:cs="Arial"/>
          <w:sz w:val="16"/>
          <w:szCs w:val="16"/>
          <w:lang w:val="en-AU"/>
        </w:rPr>
        <w:t xml:space="preserve">The Geocentric Datum of Australia 1994, is the geodetic datum designated as the </w:t>
      </w:r>
      <w:r w:rsidRPr="00430D8D">
        <w:rPr>
          <w:rFonts w:ascii="Arial" w:hAnsi="Arial" w:cs="Arial"/>
          <w:i/>
          <w:sz w:val="16"/>
          <w:szCs w:val="16"/>
          <w:lang w:val="en-AU"/>
        </w:rPr>
        <w:t>Geocentric Datum of Australia (GDA94)</w:t>
      </w:r>
      <w:r w:rsidRPr="005E696A">
        <w:rPr>
          <w:rFonts w:ascii="Arial" w:hAnsi="Arial" w:cs="Arial"/>
          <w:sz w:val="16"/>
          <w:szCs w:val="16"/>
          <w:lang w:val="en-AU"/>
        </w:rPr>
        <w:t xml:space="preserve"> gazetted in the Commonwealth of Australia Gazette No. GN 35 on 6 September 1995. More information can be obtained from Geoscience Australia’s website at </w:t>
      </w:r>
      <w:hyperlink r:id="rId1" w:history="1">
        <w:r w:rsidRPr="005E696A">
          <w:rPr>
            <w:rStyle w:val="Hyperlink"/>
            <w:rFonts w:ascii="Arial" w:hAnsi="Arial" w:cs="Arial"/>
            <w:sz w:val="16"/>
            <w:szCs w:val="16"/>
            <w:lang w:val="en-AU"/>
          </w:rPr>
          <w:t>www.ga.gov.au</w:t>
        </w:r>
      </w:hyperlink>
      <w:r w:rsidRPr="005E696A">
        <w:rPr>
          <w:rFonts w:ascii="Arial" w:hAnsi="Arial" w:cs="Arial"/>
          <w:sz w:val="16"/>
          <w:szCs w:val="16"/>
          <w:lang w:val="en-AU"/>
        </w:rPr>
        <w:t>.</w:t>
      </w:r>
    </w:p>
  </w:footnote>
  <w:footnote w:id="2">
    <w:p w14:paraId="7E219F93" w14:textId="77777777" w:rsidR="00927775" w:rsidRPr="00B94B2D" w:rsidRDefault="00927775">
      <w:pPr>
        <w:pStyle w:val="FootnoteText"/>
        <w:rPr>
          <w:lang w:val="en-AU"/>
        </w:rPr>
      </w:pPr>
      <w:r>
        <w:rPr>
          <w:rStyle w:val="FootnoteReference"/>
        </w:rPr>
        <w:footnoteRef/>
      </w:r>
      <w:r>
        <w:t xml:space="preserve"> </w:t>
      </w:r>
      <w:r w:rsidRPr="00453DDA">
        <w:rPr>
          <w:rFonts w:ascii="Arial" w:hAnsi="Arial" w:cs="Arial"/>
          <w:sz w:val="16"/>
          <w:szCs w:val="16"/>
          <w:lang w:val="en-AU"/>
        </w:rPr>
        <w:t>The device boundary is a theoretical boundary calculated around the device using the methodology set out in Schedule 2 of the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479F" w14:textId="77777777" w:rsidR="00927775" w:rsidRDefault="00716AD1" w:rsidP="00A844EF">
    <w:pPr>
      <w:pStyle w:val="Header"/>
      <w:framePr w:wrap="around" w:vAnchor="text" w:hAnchor="margin" w:xAlign="center" w:y="1"/>
      <w:rPr>
        <w:rStyle w:val="PageNumber"/>
      </w:rPr>
    </w:pPr>
    <w:r>
      <w:rPr>
        <w:rStyle w:val="PageNumber"/>
      </w:rPr>
      <w:fldChar w:fldCharType="begin"/>
    </w:r>
    <w:r w:rsidR="00927775">
      <w:rPr>
        <w:rStyle w:val="PageNumber"/>
      </w:rPr>
      <w:instrText xml:space="preserve">PAGE  </w:instrText>
    </w:r>
    <w:r>
      <w:rPr>
        <w:rStyle w:val="PageNumber"/>
      </w:rPr>
      <w:fldChar w:fldCharType="end"/>
    </w:r>
  </w:p>
  <w:p w14:paraId="13285743" w14:textId="77777777" w:rsidR="00927775" w:rsidRDefault="00927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4DE72" w14:textId="77777777" w:rsidR="00927775" w:rsidRDefault="00716AD1" w:rsidP="00A13E1F">
    <w:pPr>
      <w:pStyle w:val="Header"/>
      <w:framePr w:wrap="around" w:vAnchor="text" w:hAnchor="margin" w:xAlign="center" w:y="1"/>
      <w:jc w:val="center"/>
      <w:rPr>
        <w:rStyle w:val="PageNumber"/>
      </w:rPr>
    </w:pPr>
    <w:r>
      <w:rPr>
        <w:rStyle w:val="PageNumber"/>
      </w:rPr>
      <w:fldChar w:fldCharType="begin"/>
    </w:r>
    <w:r w:rsidR="00927775">
      <w:rPr>
        <w:rStyle w:val="PageNumber"/>
      </w:rPr>
      <w:instrText xml:space="preserve">PAGE  </w:instrText>
    </w:r>
    <w:r>
      <w:rPr>
        <w:rStyle w:val="PageNumber"/>
      </w:rPr>
      <w:fldChar w:fldCharType="separate"/>
    </w:r>
    <w:r w:rsidR="00453DDA">
      <w:rPr>
        <w:rStyle w:val="PageNumber"/>
        <w:noProof/>
      </w:rPr>
      <w:t>4</w:t>
    </w:r>
    <w:r>
      <w:rPr>
        <w:rStyle w:val="PageNumber"/>
      </w:rPr>
      <w:fldChar w:fldCharType="end"/>
    </w:r>
  </w:p>
  <w:p w14:paraId="37767C61" w14:textId="77777777" w:rsidR="00927775" w:rsidRDefault="00927775" w:rsidP="00362134">
    <w:pPr>
      <w:pStyle w:val="Header"/>
      <w:jc w:val="center"/>
      <w:rPr>
        <w:b/>
        <w:sz w:val="32"/>
        <w:szCs w:val="32"/>
        <w:lang w:val="en-AU"/>
      </w:rPr>
    </w:pPr>
  </w:p>
  <w:p w14:paraId="578E5B38" w14:textId="77777777" w:rsidR="00927775" w:rsidRDefault="00927775"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B85848"/>
    <w:lvl w:ilvl="0">
      <w:numFmt w:val="bullet"/>
      <w:lvlText w:val="*"/>
      <w:lvlJc w:val="left"/>
    </w:lvl>
  </w:abstractNum>
  <w:abstractNum w:abstractNumId="1">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F26D83"/>
    <w:multiLevelType w:val="hybridMultilevel"/>
    <w:tmpl w:val="92B82C26"/>
    <w:lvl w:ilvl="0" w:tplc="0C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FD3DD2"/>
    <w:multiLevelType w:val="hybridMultilevel"/>
    <w:tmpl w:val="AA12F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1E4419"/>
    <w:multiLevelType w:val="hybridMultilevel"/>
    <w:tmpl w:val="5790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7"/>
  </w:num>
  <w:num w:numId="4">
    <w:abstractNumId w:val="1"/>
  </w:num>
  <w:num w:numId="5">
    <w:abstractNumId w:val="16"/>
  </w:num>
  <w:num w:numId="6">
    <w:abstractNumId w:val="0"/>
    <w:lvlOverride w:ilvl="0">
      <w:lvl w:ilvl="0">
        <w:numFmt w:val="bullet"/>
        <w:lvlText w:val="•"/>
        <w:legacy w:legacy="1" w:legacySpace="0" w:legacyIndent="0"/>
        <w:lvlJc w:val="left"/>
        <w:rPr>
          <w:rFonts w:ascii="Helv" w:hAnsi="Helv" w:hint="default"/>
        </w:rPr>
      </w:lvl>
    </w:lvlOverride>
  </w:num>
  <w:num w:numId="7">
    <w:abstractNumId w:val="18"/>
  </w:num>
  <w:num w:numId="8">
    <w:abstractNumId w:val="10"/>
  </w:num>
  <w:num w:numId="9">
    <w:abstractNumId w:val="11"/>
  </w:num>
  <w:num w:numId="10">
    <w:abstractNumId w:val="6"/>
  </w:num>
  <w:num w:numId="11">
    <w:abstractNumId w:val="9"/>
  </w:num>
  <w:num w:numId="12">
    <w:abstractNumId w:val="22"/>
  </w:num>
  <w:num w:numId="13">
    <w:abstractNumId w:val="14"/>
  </w:num>
  <w:num w:numId="14">
    <w:abstractNumId w:val="4"/>
  </w:num>
  <w:num w:numId="15">
    <w:abstractNumId w:val="7"/>
  </w:num>
  <w:num w:numId="16">
    <w:abstractNumId w:val="19"/>
  </w:num>
  <w:num w:numId="17">
    <w:abstractNumId w:val="5"/>
  </w:num>
  <w:num w:numId="18">
    <w:abstractNumId w:val="8"/>
  </w:num>
  <w:num w:numId="19">
    <w:abstractNumId w:val="13"/>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22"/>
    <w:rsid w:val="00001187"/>
    <w:rsid w:val="00002442"/>
    <w:rsid w:val="0000300B"/>
    <w:rsid w:val="0000334E"/>
    <w:rsid w:val="00005643"/>
    <w:rsid w:val="00005F16"/>
    <w:rsid w:val="00006ADC"/>
    <w:rsid w:val="00007C8D"/>
    <w:rsid w:val="00016BA2"/>
    <w:rsid w:val="00023C08"/>
    <w:rsid w:val="00023D75"/>
    <w:rsid w:val="0002592A"/>
    <w:rsid w:val="00025D13"/>
    <w:rsid w:val="0003025D"/>
    <w:rsid w:val="00032B32"/>
    <w:rsid w:val="00036086"/>
    <w:rsid w:val="00040B05"/>
    <w:rsid w:val="0004274A"/>
    <w:rsid w:val="00043074"/>
    <w:rsid w:val="00051A91"/>
    <w:rsid w:val="00052DB6"/>
    <w:rsid w:val="0005491A"/>
    <w:rsid w:val="00060600"/>
    <w:rsid w:val="00060820"/>
    <w:rsid w:val="000609D9"/>
    <w:rsid w:val="00062A6F"/>
    <w:rsid w:val="00063DA9"/>
    <w:rsid w:val="000650B4"/>
    <w:rsid w:val="00065340"/>
    <w:rsid w:val="00066212"/>
    <w:rsid w:val="00070A52"/>
    <w:rsid w:val="00072306"/>
    <w:rsid w:val="00072549"/>
    <w:rsid w:val="000727E2"/>
    <w:rsid w:val="00073B86"/>
    <w:rsid w:val="00076844"/>
    <w:rsid w:val="000769A7"/>
    <w:rsid w:val="00084D8E"/>
    <w:rsid w:val="000907DE"/>
    <w:rsid w:val="000922FA"/>
    <w:rsid w:val="0009521F"/>
    <w:rsid w:val="0009625C"/>
    <w:rsid w:val="00096FB8"/>
    <w:rsid w:val="000A0E4B"/>
    <w:rsid w:val="000A1689"/>
    <w:rsid w:val="000A2AE5"/>
    <w:rsid w:val="000A3641"/>
    <w:rsid w:val="000A4D28"/>
    <w:rsid w:val="000A5293"/>
    <w:rsid w:val="000A6A86"/>
    <w:rsid w:val="000A6A9B"/>
    <w:rsid w:val="000A6F21"/>
    <w:rsid w:val="000A7A3F"/>
    <w:rsid w:val="000B0C30"/>
    <w:rsid w:val="000B1051"/>
    <w:rsid w:val="000B193B"/>
    <w:rsid w:val="000B2131"/>
    <w:rsid w:val="000B2B2F"/>
    <w:rsid w:val="000B3A34"/>
    <w:rsid w:val="000B3F4F"/>
    <w:rsid w:val="000C14FE"/>
    <w:rsid w:val="000C2BDB"/>
    <w:rsid w:val="000C3067"/>
    <w:rsid w:val="000C4658"/>
    <w:rsid w:val="000C47EA"/>
    <w:rsid w:val="000C7244"/>
    <w:rsid w:val="000D02FC"/>
    <w:rsid w:val="000D1326"/>
    <w:rsid w:val="000D3EB1"/>
    <w:rsid w:val="000D432B"/>
    <w:rsid w:val="000D4FF8"/>
    <w:rsid w:val="000D68D5"/>
    <w:rsid w:val="000D797B"/>
    <w:rsid w:val="000E312C"/>
    <w:rsid w:val="000E3954"/>
    <w:rsid w:val="000E44D2"/>
    <w:rsid w:val="000E7688"/>
    <w:rsid w:val="000E7BC7"/>
    <w:rsid w:val="000F145B"/>
    <w:rsid w:val="000F1F80"/>
    <w:rsid w:val="000F3731"/>
    <w:rsid w:val="000F66BE"/>
    <w:rsid w:val="000F7B2C"/>
    <w:rsid w:val="000F7DDD"/>
    <w:rsid w:val="001002A8"/>
    <w:rsid w:val="001019FD"/>
    <w:rsid w:val="00102785"/>
    <w:rsid w:val="001027FF"/>
    <w:rsid w:val="001037A5"/>
    <w:rsid w:val="00103EBD"/>
    <w:rsid w:val="001040ED"/>
    <w:rsid w:val="00105943"/>
    <w:rsid w:val="00107C9C"/>
    <w:rsid w:val="00110856"/>
    <w:rsid w:val="00111D3B"/>
    <w:rsid w:val="001127B6"/>
    <w:rsid w:val="001130BC"/>
    <w:rsid w:val="0011424C"/>
    <w:rsid w:val="001167D0"/>
    <w:rsid w:val="00116A2D"/>
    <w:rsid w:val="001211CC"/>
    <w:rsid w:val="00122FA0"/>
    <w:rsid w:val="0012342D"/>
    <w:rsid w:val="001240A3"/>
    <w:rsid w:val="001244AE"/>
    <w:rsid w:val="00124A67"/>
    <w:rsid w:val="00125A68"/>
    <w:rsid w:val="001264EA"/>
    <w:rsid w:val="00130DF2"/>
    <w:rsid w:val="00134A4B"/>
    <w:rsid w:val="001358C8"/>
    <w:rsid w:val="001361C1"/>
    <w:rsid w:val="00137EBF"/>
    <w:rsid w:val="0014041C"/>
    <w:rsid w:val="00145956"/>
    <w:rsid w:val="00147015"/>
    <w:rsid w:val="001522E5"/>
    <w:rsid w:val="00153F0C"/>
    <w:rsid w:val="00154F51"/>
    <w:rsid w:val="00155CA3"/>
    <w:rsid w:val="001607FE"/>
    <w:rsid w:val="001611E0"/>
    <w:rsid w:val="00161864"/>
    <w:rsid w:val="001631C5"/>
    <w:rsid w:val="00163B0A"/>
    <w:rsid w:val="0016560E"/>
    <w:rsid w:val="00165E54"/>
    <w:rsid w:val="00170D27"/>
    <w:rsid w:val="00171504"/>
    <w:rsid w:val="001716D9"/>
    <w:rsid w:val="001731A4"/>
    <w:rsid w:val="001737E1"/>
    <w:rsid w:val="00173CD6"/>
    <w:rsid w:val="00175F46"/>
    <w:rsid w:val="001767FA"/>
    <w:rsid w:val="00176E4D"/>
    <w:rsid w:val="00177AFD"/>
    <w:rsid w:val="001802C0"/>
    <w:rsid w:val="0018129A"/>
    <w:rsid w:val="00181E1C"/>
    <w:rsid w:val="00182726"/>
    <w:rsid w:val="001847A6"/>
    <w:rsid w:val="00185301"/>
    <w:rsid w:val="001901D9"/>
    <w:rsid w:val="00191769"/>
    <w:rsid w:val="00193000"/>
    <w:rsid w:val="001939F0"/>
    <w:rsid w:val="00193CCB"/>
    <w:rsid w:val="00193EB6"/>
    <w:rsid w:val="001956C7"/>
    <w:rsid w:val="00195B91"/>
    <w:rsid w:val="00195FDC"/>
    <w:rsid w:val="00197BCB"/>
    <w:rsid w:val="001A0B8E"/>
    <w:rsid w:val="001A2609"/>
    <w:rsid w:val="001A5D71"/>
    <w:rsid w:val="001A730C"/>
    <w:rsid w:val="001B30AB"/>
    <w:rsid w:val="001B466C"/>
    <w:rsid w:val="001B58E7"/>
    <w:rsid w:val="001B5A54"/>
    <w:rsid w:val="001B700D"/>
    <w:rsid w:val="001B79DD"/>
    <w:rsid w:val="001C2D26"/>
    <w:rsid w:val="001C4044"/>
    <w:rsid w:val="001C5EF9"/>
    <w:rsid w:val="001D0811"/>
    <w:rsid w:val="001D3D7B"/>
    <w:rsid w:val="001E11A4"/>
    <w:rsid w:val="001E4C38"/>
    <w:rsid w:val="001E504A"/>
    <w:rsid w:val="001F04D6"/>
    <w:rsid w:val="001F0D48"/>
    <w:rsid w:val="001F1B3D"/>
    <w:rsid w:val="001F375E"/>
    <w:rsid w:val="001F55F9"/>
    <w:rsid w:val="001F645C"/>
    <w:rsid w:val="001F6F5B"/>
    <w:rsid w:val="00202219"/>
    <w:rsid w:val="0020257F"/>
    <w:rsid w:val="002036F3"/>
    <w:rsid w:val="00203DB1"/>
    <w:rsid w:val="002041C8"/>
    <w:rsid w:val="002104D9"/>
    <w:rsid w:val="002108C7"/>
    <w:rsid w:val="00212BDC"/>
    <w:rsid w:val="002137F6"/>
    <w:rsid w:val="00214F91"/>
    <w:rsid w:val="002156E7"/>
    <w:rsid w:val="00216AC2"/>
    <w:rsid w:val="00221DD3"/>
    <w:rsid w:val="00224650"/>
    <w:rsid w:val="00224F56"/>
    <w:rsid w:val="00225E40"/>
    <w:rsid w:val="00226747"/>
    <w:rsid w:val="00232983"/>
    <w:rsid w:val="00236B43"/>
    <w:rsid w:val="00236BB5"/>
    <w:rsid w:val="00237298"/>
    <w:rsid w:val="002378FB"/>
    <w:rsid w:val="002379FB"/>
    <w:rsid w:val="00237C9D"/>
    <w:rsid w:val="00237DE9"/>
    <w:rsid w:val="002406D2"/>
    <w:rsid w:val="002419E7"/>
    <w:rsid w:val="00242911"/>
    <w:rsid w:val="00242A7B"/>
    <w:rsid w:val="002431FE"/>
    <w:rsid w:val="00243E69"/>
    <w:rsid w:val="0024538D"/>
    <w:rsid w:val="00245D33"/>
    <w:rsid w:val="00246998"/>
    <w:rsid w:val="002520E1"/>
    <w:rsid w:val="00253D94"/>
    <w:rsid w:val="002546FC"/>
    <w:rsid w:val="00257897"/>
    <w:rsid w:val="00260D08"/>
    <w:rsid w:val="00262777"/>
    <w:rsid w:val="002631B5"/>
    <w:rsid w:val="002637F2"/>
    <w:rsid w:val="0026726C"/>
    <w:rsid w:val="00272394"/>
    <w:rsid w:val="00272903"/>
    <w:rsid w:val="00275CCC"/>
    <w:rsid w:val="00276EAE"/>
    <w:rsid w:val="00277A54"/>
    <w:rsid w:val="00277B95"/>
    <w:rsid w:val="002806E5"/>
    <w:rsid w:val="002815AE"/>
    <w:rsid w:val="00281E6D"/>
    <w:rsid w:val="00283A66"/>
    <w:rsid w:val="00283CF1"/>
    <w:rsid w:val="002840DE"/>
    <w:rsid w:val="00286A08"/>
    <w:rsid w:val="00287071"/>
    <w:rsid w:val="002873A8"/>
    <w:rsid w:val="0029141C"/>
    <w:rsid w:val="0029379A"/>
    <w:rsid w:val="00293E33"/>
    <w:rsid w:val="00293EA0"/>
    <w:rsid w:val="0029459F"/>
    <w:rsid w:val="00294E1F"/>
    <w:rsid w:val="00296E82"/>
    <w:rsid w:val="002A23F8"/>
    <w:rsid w:val="002A4EDD"/>
    <w:rsid w:val="002A6D08"/>
    <w:rsid w:val="002A701E"/>
    <w:rsid w:val="002A7F48"/>
    <w:rsid w:val="002B0ADA"/>
    <w:rsid w:val="002B0C0C"/>
    <w:rsid w:val="002B14FF"/>
    <w:rsid w:val="002B2544"/>
    <w:rsid w:val="002B33EF"/>
    <w:rsid w:val="002B3894"/>
    <w:rsid w:val="002B4583"/>
    <w:rsid w:val="002B4F3F"/>
    <w:rsid w:val="002B5972"/>
    <w:rsid w:val="002B6B40"/>
    <w:rsid w:val="002B79CE"/>
    <w:rsid w:val="002B7A07"/>
    <w:rsid w:val="002C0058"/>
    <w:rsid w:val="002C0956"/>
    <w:rsid w:val="002C1EB2"/>
    <w:rsid w:val="002C5DFB"/>
    <w:rsid w:val="002D0747"/>
    <w:rsid w:val="002D07F5"/>
    <w:rsid w:val="002D0D05"/>
    <w:rsid w:val="002D1A34"/>
    <w:rsid w:val="002D1F4D"/>
    <w:rsid w:val="002D2FEC"/>
    <w:rsid w:val="002D6B3F"/>
    <w:rsid w:val="002E0324"/>
    <w:rsid w:val="002E1DCA"/>
    <w:rsid w:val="002E1E61"/>
    <w:rsid w:val="002E37B6"/>
    <w:rsid w:val="002E3F11"/>
    <w:rsid w:val="002E47DB"/>
    <w:rsid w:val="002E4BAD"/>
    <w:rsid w:val="002E77CA"/>
    <w:rsid w:val="002F0B29"/>
    <w:rsid w:val="002F482C"/>
    <w:rsid w:val="002F4D69"/>
    <w:rsid w:val="002F6F21"/>
    <w:rsid w:val="002F7391"/>
    <w:rsid w:val="00301193"/>
    <w:rsid w:val="00301425"/>
    <w:rsid w:val="003017BE"/>
    <w:rsid w:val="0030187D"/>
    <w:rsid w:val="00303130"/>
    <w:rsid w:val="003057AE"/>
    <w:rsid w:val="00305928"/>
    <w:rsid w:val="00307B43"/>
    <w:rsid w:val="00310823"/>
    <w:rsid w:val="00311E45"/>
    <w:rsid w:val="0031334B"/>
    <w:rsid w:val="003136BC"/>
    <w:rsid w:val="00317346"/>
    <w:rsid w:val="00320B98"/>
    <w:rsid w:val="00321093"/>
    <w:rsid w:val="00322075"/>
    <w:rsid w:val="00325880"/>
    <w:rsid w:val="00326BE5"/>
    <w:rsid w:val="003274A8"/>
    <w:rsid w:val="00327D8A"/>
    <w:rsid w:val="003309E8"/>
    <w:rsid w:val="0033118F"/>
    <w:rsid w:val="00333871"/>
    <w:rsid w:val="003358D1"/>
    <w:rsid w:val="0033639D"/>
    <w:rsid w:val="00337EE5"/>
    <w:rsid w:val="00340EA6"/>
    <w:rsid w:val="00340F08"/>
    <w:rsid w:val="003420DA"/>
    <w:rsid w:val="00342B33"/>
    <w:rsid w:val="00343425"/>
    <w:rsid w:val="00343921"/>
    <w:rsid w:val="00344282"/>
    <w:rsid w:val="0034610D"/>
    <w:rsid w:val="0034741A"/>
    <w:rsid w:val="0035160F"/>
    <w:rsid w:val="00351C52"/>
    <w:rsid w:val="003541E8"/>
    <w:rsid w:val="00354A22"/>
    <w:rsid w:val="00361926"/>
    <w:rsid w:val="00362134"/>
    <w:rsid w:val="003634DD"/>
    <w:rsid w:val="00363579"/>
    <w:rsid w:val="00363C72"/>
    <w:rsid w:val="003643D8"/>
    <w:rsid w:val="00367786"/>
    <w:rsid w:val="00367F49"/>
    <w:rsid w:val="00370DB5"/>
    <w:rsid w:val="0037141B"/>
    <w:rsid w:val="0037224D"/>
    <w:rsid w:val="003742E5"/>
    <w:rsid w:val="00374AF5"/>
    <w:rsid w:val="00376093"/>
    <w:rsid w:val="0037689A"/>
    <w:rsid w:val="00382D1E"/>
    <w:rsid w:val="00382E20"/>
    <w:rsid w:val="0038369F"/>
    <w:rsid w:val="00383D7C"/>
    <w:rsid w:val="003879DF"/>
    <w:rsid w:val="00387C70"/>
    <w:rsid w:val="00390578"/>
    <w:rsid w:val="00390D0A"/>
    <w:rsid w:val="00393758"/>
    <w:rsid w:val="00394114"/>
    <w:rsid w:val="003955FC"/>
    <w:rsid w:val="00396123"/>
    <w:rsid w:val="00397C1B"/>
    <w:rsid w:val="003A0F7D"/>
    <w:rsid w:val="003A346C"/>
    <w:rsid w:val="003B028A"/>
    <w:rsid w:val="003B0803"/>
    <w:rsid w:val="003B0A1E"/>
    <w:rsid w:val="003B0E76"/>
    <w:rsid w:val="003B125F"/>
    <w:rsid w:val="003B1A98"/>
    <w:rsid w:val="003B324C"/>
    <w:rsid w:val="003B3402"/>
    <w:rsid w:val="003B3D41"/>
    <w:rsid w:val="003B4592"/>
    <w:rsid w:val="003B61D0"/>
    <w:rsid w:val="003B7389"/>
    <w:rsid w:val="003C0792"/>
    <w:rsid w:val="003C206D"/>
    <w:rsid w:val="003C23DE"/>
    <w:rsid w:val="003C24D0"/>
    <w:rsid w:val="003C27BB"/>
    <w:rsid w:val="003C4C4E"/>
    <w:rsid w:val="003C4DB8"/>
    <w:rsid w:val="003D0965"/>
    <w:rsid w:val="003D1955"/>
    <w:rsid w:val="003D4EA5"/>
    <w:rsid w:val="003D5948"/>
    <w:rsid w:val="003D629D"/>
    <w:rsid w:val="003D713A"/>
    <w:rsid w:val="003D7D4A"/>
    <w:rsid w:val="003E0537"/>
    <w:rsid w:val="003E1E77"/>
    <w:rsid w:val="003E225E"/>
    <w:rsid w:val="003E22FC"/>
    <w:rsid w:val="003E541D"/>
    <w:rsid w:val="003E59A3"/>
    <w:rsid w:val="003E63E1"/>
    <w:rsid w:val="003F1DEF"/>
    <w:rsid w:val="003F2116"/>
    <w:rsid w:val="003F2693"/>
    <w:rsid w:val="003F41A0"/>
    <w:rsid w:val="003F68EA"/>
    <w:rsid w:val="003F6C2D"/>
    <w:rsid w:val="0040129F"/>
    <w:rsid w:val="00402C1C"/>
    <w:rsid w:val="00402CED"/>
    <w:rsid w:val="00403F51"/>
    <w:rsid w:val="00404E95"/>
    <w:rsid w:val="00406A3E"/>
    <w:rsid w:val="00411188"/>
    <w:rsid w:val="00411FBF"/>
    <w:rsid w:val="004154EC"/>
    <w:rsid w:val="0041664A"/>
    <w:rsid w:val="004261DB"/>
    <w:rsid w:val="00426D3F"/>
    <w:rsid w:val="004273B8"/>
    <w:rsid w:val="00427D2E"/>
    <w:rsid w:val="00430D8D"/>
    <w:rsid w:val="0043191F"/>
    <w:rsid w:val="00437CBA"/>
    <w:rsid w:val="004437B3"/>
    <w:rsid w:val="004471CE"/>
    <w:rsid w:val="00450357"/>
    <w:rsid w:val="00450B34"/>
    <w:rsid w:val="00452BEB"/>
    <w:rsid w:val="00453A54"/>
    <w:rsid w:val="00453DDA"/>
    <w:rsid w:val="00454284"/>
    <w:rsid w:val="00456404"/>
    <w:rsid w:val="0045700F"/>
    <w:rsid w:val="00460D90"/>
    <w:rsid w:val="00462985"/>
    <w:rsid w:val="00464707"/>
    <w:rsid w:val="0046505B"/>
    <w:rsid w:val="00466743"/>
    <w:rsid w:val="00467644"/>
    <w:rsid w:val="004723AD"/>
    <w:rsid w:val="00474A97"/>
    <w:rsid w:val="00476B3C"/>
    <w:rsid w:val="00476F8B"/>
    <w:rsid w:val="0048134B"/>
    <w:rsid w:val="00481707"/>
    <w:rsid w:val="004829D0"/>
    <w:rsid w:val="0048765D"/>
    <w:rsid w:val="00491998"/>
    <w:rsid w:val="004922E4"/>
    <w:rsid w:val="00493808"/>
    <w:rsid w:val="00493C8E"/>
    <w:rsid w:val="004A054B"/>
    <w:rsid w:val="004A0D98"/>
    <w:rsid w:val="004A19A3"/>
    <w:rsid w:val="004A1E1A"/>
    <w:rsid w:val="004A59D9"/>
    <w:rsid w:val="004A69DF"/>
    <w:rsid w:val="004A789E"/>
    <w:rsid w:val="004B05E8"/>
    <w:rsid w:val="004B0659"/>
    <w:rsid w:val="004B2D77"/>
    <w:rsid w:val="004C24D3"/>
    <w:rsid w:val="004C2506"/>
    <w:rsid w:val="004C3CE8"/>
    <w:rsid w:val="004C3FD6"/>
    <w:rsid w:val="004C4C10"/>
    <w:rsid w:val="004C61EA"/>
    <w:rsid w:val="004D0CFC"/>
    <w:rsid w:val="004D1ADE"/>
    <w:rsid w:val="004D1C70"/>
    <w:rsid w:val="004D52E9"/>
    <w:rsid w:val="004D6DFD"/>
    <w:rsid w:val="004E0192"/>
    <w:rsid w:val="004E025A"/>
    <w:rsid w:val="004E35A3"/>
    <w:rsid w:val="004E6C7A"/>
    <w:rsid w:val="004E6E14"/>
    <w:rsid w:val="004F236A"/>
    <w:rsid w:val="004F2FDE"/>
    <w:rsid w:val="004F30DB"/>
    <w:rsid w:val="004F3FEF"/>
    <w:rsid w:val="004F4155"/>
    <w:rsid w:val="004F5BAE"/>
    <w:rsid w:val="004F641F"/>
    <w:rsid w:val="004F6459"/>
    <w:rsid w:val="004F6A6B"/>
    <w:rsid w:val="004F72F7"/>
    <w:rsid w:val="004F7423"/>
    <w:rsid w:val="005008ED"/>
    <w:rsid w:val="0050158F"/>
    <w:rsid w:val="00503BDE"/>
    <w:rsid w:val="00503E25"/>
    <w:rsid w:val="00503F64"/>
    <w:rsid w:val="00505C16"/>
    <w:rsid w:val="00506249"/>
    <w:rsid w:val="00507010"/>
    <w:rsid w:val="00510D70"/>
    <w:rsid w:val="00511097"/>
    <w:rsid w:val="00511181"/>
    <w:rsid w:val="00512962"/>
    <w:rsid w:val="00513CDE"/>
    <w:rsid w:val="0052206D"/>
    <w:rsid w:val="005223CA"/>
    <w:rsid w:val="0052263F"/>
    <w:rsid w:val="00522C7C"/>
    <w:rsid w:val="00522DC5"/>
    <w:rsid w:val="0052325C"/>
    <w:rsid w:val="00524A35"/>
    <w:rsid w:val="00524A47"/>
    <w:rsid w:val="00525AF3"/>
    <w:rsid w:val="00526FE8"/>
    <w:rsid w:val="00527895"/>
    <w:rsid w:val="00531B55"/>
    <w:rsid w:val="0053278B"/>
    <w:rsid w:val="0054110B"/>
    <w:rsid w:val="0054415C"/>
    <w:rsid w:val="0054416C"/>
    <w:rsid w:val="00544701"/>
    <w:rsid w:val="00545C63"/>
    <w:rsid w:val="00545F74"/>
    <w:rsid w:val="00547872"/>
    <w:rsid w:val="00551776"/>
    <w:rsid w:val="00551EE5"/>
    <w:rsid w:val="00556338"/>
    <w:rsid w:val="00557A8F"/>
    <w:rsid w:val="005614D6"/>
    <w:rsid w:val="00562BBE"/>
    <w:rsid w:val="00562D29"/>
    <w:rsid w:val="00562DAE"/>
    <w:rsid w:val="00566F87"/>
    <w:rsid w:val="00570FC1"/>
    <w:rsid w:val="0057385A"/>
    <w:rsid w:val="00574E59"/>
    <w:rsid w:val="00576D51"/>
    <w:rsid w:val="0057701A"/>
    <w:rsid w:val="00580AC1"/>
    <w:rsid w:val="00581992"/>
    <w:rsid w:val="00583195"/>
    <w:rsid w:val="005842A4"/>
    <w:rsid w:val="005855E7"/>
    <w:rsid w:val="005861E6"/>
    <w:rsid w:val="005908D2"/>
    <w:rsid w:val="00591C99"/>
    <w:rsid w:val="00592092"/>
    <w:rsid w:val="00593959"/>
    <w:rsid w:val="005939A7"/>
    <w:rsid w:val="00593AB5"/>
    <w:rsid w:val="00594585"/>
    <w:rsid w:val="005958C1"/>
    <w:rsid w:val="00595B10"/>
    <w:rsid w:val="00595E64"/>
    <w:rsid w:val="00597470"/>
    <w:rsid w:val="00597C64"/>
    <w:rsid w:val="005A06E5"/>
    <w:rsid w:val="005A1292"/>
    <w:rsid w:val="005A1FF2"/>
    <w:rsid w:val="005A34FF"/>
    <w:rsid w:val="005A5476"/>
    <w:rsid w:val="005A599B"/>
    <w:rsid w:val="005A5EA4"/>
    <w:rsid w:val="005A6223"/>
    <w:rsid w:val="005A64F7"/>
    <w:rsid w:val="005B3F44"/>
    <w:rsid w:val="005B4C75"/>
    <w:rsid w:val="005C1031"/>
    <w:rsid w:val="005C2340"/>
    <w:rsid w:val="005C3AB7"/>
    <w:rsid w:val="005C51F7"/>
    <w:rsid w:val="005D1812"/>
    <w:rsid w:val="005D206A"/>
    <w:rsid w:val="005D48CA"/>
    <w:rsid w:val="005D498B"/>
    <w:rsid w:val="005D5A16"/>
    <w:rsid w:val="005E0661"/>
    <w:rsid w:val="005E09F7"/>
    <w:rsid w:val="005E2CA8"/>
    <w:rsid w:val="005E306B"/>
    <w:rsid w:val="005E42B9"/>
    <w:rsid w:val="005E4329"/>
    <w:rsid w:val="005E696A"/>
    <w:rsid w:val="005F0138"/>
    <w:rsid w:val="005F1186"/>
    <w:rsid w:val="005F23D4"/>
    <w:rsid w:val="005F3083"/>
    <w:rsid w:val="005F3FB5"/>
    <w:rsid w:val="005F4643"/>
    <w:rsid w:val="005F5D29"/>
    <w:rsid w:val="005F68AC"/>
    <w:rsid w:val="005F77A6"/>
    <w:rsid w:val="005F7B62"/>
    <w:rsid w:val="005F7F10"/>
    <w:rsid w:val="006009AE"/>
    <w:rsid w:val="00601D0E"/>
    <w:rsid w:val="006020E2"/>
    <w:rsid w:val="006046F8"/>
    <w:rsid w:val="00604ECF"/>
    <w:rsid w:val="00605EEE"/>
    <w:rsid w:val="006065D3"/>
    <w:rsid w:val="00606889"/>
    <w:rsid w:val="00607B24"/>
    <w:rsid w:val="006103E3"/>
    <w:rsid w:val="006130CF"/>
    <w:rsid w:val="0061493C"/>
    <w:rsid w:val="00614BA5"/>
    <w:rsid w:val="00614F90"/>
    <w:rsid w:val="00615237"/>
    <w:rsid w:val="00617543"/>
    <w:rsid w:val="006200C3"/>
    <w:rsid w:val="00621713"/>
    <w:rsid w:val="0062281A"/>
    <w:rsid w:val="00626085"/>
    <w:rsid w:val="00626DE6"/>
    <w:rsid w:val="00627040"/>
    <w:rsid w:val="006300DE"/>
    <w:rsid w:val="0063048A"/>
    <w:rsid w:val="00631A55"/>
    <w:rsid w:val="00635547"/>
    <w:rsid w:val="0063614D"/>
    <w:rsid w:val="00640477"/>
    <w:rsid w:val="00640AA3"/>
    <w:rsid w:val="006418D7"/>
    <w:rsid w:val="0064262B"/>
    <w:rsid w:val="006445AD"/>
    <w:rsid w:val="0064732F"/>
    <w:rsid w:val="00647418"/>
    <w:rsid w:val="0065257F"/>
    <w:rsid w:val="00652DD2"/>
    <w:rsid w:val="006534C6"/>
    <w:rsid w:val="00656161"/>
    <w:rsid w:val="006622D8"/>
    <w:rsid w:val="006623F2"/>
    <w:rsid w:val="00662DD9"/>
    <w:rsid w:val="006636A6"/>
    <w:rsid w:val="00664DC3"/>
    <w:rsid w:val="00665C05"/>
    <w:rsid w:val="0066629F"/>
    <w:rsid w:val="00667ADE"/>
    <w:rsid w:val="00673270"/>
    <w:rsid w:val="00675410"/>
    <w:rsid w:val="00675588"/>
    <w:rsid w:val="006770E5"/>
    <w:rsid w:val="0068160F"/>
    <w:rsid w:val="00681ADC"/>
    <w:rsid w:val="00682F5F"/>
    <w:rsid w:val="00684BB0"/>
    <w:rsid w:val="00687704"/>
    <w:rsid w:val="00690A15"/>
    <w:rsid w:val="006957C9"/>
    <w:rsid w:val="006A0C5E"/>
    <w:rsid w:val="006A1904"/>
    <w:rsid w:val="006A32AA"/>
    <w:rsid w:val="006A44C1"/>
    <w:rsid w:val="006A4999"/>
    <w:rsid w:val="006A5F06"/>
    <w:rsid w:val="006A727F"/>
    <w:rsid w:val="006B0124"/>
    <w:rsid w:val="006B28C4"/>
    <w:rsid w:val="006B2F38"/>
    <w:rsid w:val="006B57D9"/>
    <w:rsid w:val="006C5F1E"/>
    <w:rsid w:val="006C60D1"/>
    <w:rsid w:val="006C7D95"/>
    <w:rsid w:val="006D0B5D"/>
    <w:rsid w:val="006D2799"/>
    <w:rsid w:val="006D3A57"/>
    <w:rsid w:val="006D484D"/>
    <w:rsid w:val="006D5E01"/>
    <w:rsid w:val="006D749A"/>
    <w:rsid w:val="006E00EA"/>
    <w:rsid w:val="006E0975"/>
    <w:rsid w:val="006E0AC6"/>
    <w:rsid w:val="006E1935"/>
    <w:rsid w:val="006E3322"/>
    <w:rsid w:val="006E39EC"/>
    <w:rsid w:val="006E4DAD"/>
    <w:rsid w:val="006E7459"/>
    <w:rsid w:val="006F011A"/>
    <w:rsid w:val="006F2117"/>
    <w:rsid w:val="006F4AEB"/>
    <w:rsid w:val="006F4C52"/>
    <w:rsid w:val="006F4C8C"/>
    <w:rsid w:val="006F4D67"/>
    <w:rsid w:val="006F55EB"/>
    <w:rsid w:val="006F778E"/>
    <w:rsid w:val="006F7A60"/>
    <w:rsid w:val="00700626"/>
    <w:rsid w:val="0070083F"/>
    <w:rsid w:val="00701413"/>
    <w:rsid w:val="007022CD"/>
    <w:rsid w:val="00703C1A"/>
    <w:rsid w:val="007045F7"/>
    <w:rsid w:val="007055F7"/>
    <w:rsid w:val="00706031"/>
    <w:rsid w:val="00707DCF"/>
    <w:rsid w:val="00707FEF"/>
    <w:rsid w:val="00713A6E"/>
    <w:rsid w:val="00716AD1"/>
    <w:rsid w:val="00717714"/>
    <w:rsid w:val="00722768"/>
    <w:rsid w:val="0072373E"/>
    <w:rsid w:val="00725AA7"/>
    <w:rsid w:val="00732357"/>
    <w:rsid w:val="00735839"/>
    <w:rsid w:val="00735B89"/>
    <w:rsid w:val="007424D8"/>
    <w:rsid w:val="00742EA5"/>
    <w:rsid w:val="00742F88"/>
    <w:rsid w:val="00744FCB"/>
    <w:rsid w:val="00745491"/>
    <w:rsid w:val="00745527"/>
    <w:rsid w:val="007460C3"/>
    <w:rsid w:val="00746205"/>
    <w:rsid w:val="007506D8"/>
    <w:rsid w:val="00750DB6"/>
    <w:rsid w:val="0075166D"/>
    <w:rsid w:val="00755E64"/>
    <w:rsid w:val="00756A9F"/>
    <w:rsid w:val="00756BEE"/>
    <w:rsid w:val="00757531"/>
    <w:rsid w:val="00760F83"/>
    <w:rsid w:val="00761C8D"/>
    <w:rsid w:val="00764418"/>
    <w:rsid w:val="00764577"/>
    <w:rsid w:val="00765927"/>
    <w:rsid w:val="007745AD"/>
    <w:rsid w:val="00774617"/>
    <w:rsid w:val="00776FB8"/>
    <w:rsid w:val="00780E42"/>
    <w:rsid w:val="00782395"/>
    <w:rsid w:val="00783996"/>
    <w:rsid w:val="00784997"/>
    <w:rsid w:val="00786762"/>
    <w:rsid w:val="007917BB"/>
    <w:rsid w:val="0079221C"/>
    <w:rsid w:val="00794FC4"/>
    <w:rsid w:val="00795416"/>
    <w:rsid w:val="00796B12"/>
    <w:rsid w:val="007976AD"/>
    <w:rsid w:val="00797BC3"/>
    <w:rsid w:val="007A0937"/>
    <w:rsid w:val="007A373F"/>
    <w:rsid w:val="007A5674"/>
    <w:rsid w:val="007A6995"/>
    <w:rsid w:val="007A6AD6"/>
    <w:rsid w:val="007A6DDA"/>
    <w:rsid w:val="007A72F5"/>
    <w:rsid w:val="007A7B2F"/>
    <w:rsid w:val="007A7EEB"/>
    <w:rsid w:val="007B4CDE"/>
    <w:rsid w:val="007C03C6"/>
    <w:rsid w:val="007C08A7"/>
    <w:rsid w:val="007C13A8"/>
    <w:rsid w:val="007C213F"/>
    <w:rsid w:val="007C4108"/>
    <w:rsid w:val="007C5312"/>
    <w:rsid w:val="007C7864"/>
    <w:rsid w:val="007C79D1"/>
    <w:rsid w:val="007D0224"/>
    <w:rsid w:val="007D09C9"/>
    <w:rsid w:val="007D3F68"/>
    <w:rsid w:val="007D3F9F"/>
    <w:rsid w:val="007E2540"/>
    <w:rsid w:val="007E42E6"/>
    <w:rsid w:val="007E4344"/>
    <w:rsid w:val="007E6ABB"/>
    <w:rsid w:val="007E6CC5"/>
    <w:rsid w:val="007E741F"/>
    <w:rsid w:val="007E7525"/>
    <w:rsid w:val="007F0969"/>
    <w:rsid w:val="007F3B86"/>
    <w:rsid w:val="007F6C6C"/>
    <w:rsid w:val="00800903"/>
    <w:rsid w:val="0080190D"/>
    <w:rsid w:val="0080223C"/>
    <w:rsid w:val="00803443"/>
    <w:rsid w:val="00804F6D"/>
    <w:rsid w:val="00810038"/>
    <w:rsid w:val="00811EA3"/>
    <w:rsid w:val="0081505B"/>
    <w:rsid w:val="008160F0"/>
    <w:rsid w:val="00820035"/>
    <w:rsid w:val="008207A6"/>
    <w:rsid w:val="00821D09"/>
    <w:rsid w:val="0082298D"/>
    <w:rsid w:val="0082440D"/>
    <w:rsid w:val="00825324"/>
    <w:rsid w:val="00825DE9"/>
    <w:rsid w:val="00827C9F"/>
    <w:rsid w:val="008339E5"/>
    <w:rsid w:val="00833ACD"/>
    <w:rsid w:val="00834D8C"/>
    <w:rsid w:val="00836EC7"/>
    <w:rsid w:val="00837FDF"/>
    <w:rsid w:val="00840056"/>
    <w:rsid w:val="008424C7"/>
    <w:rsid w:val="0084448C"/>
    <w:rsid w:val="008459EF"/>
    <w:rsid w:val="00846186"/>
    <w:rsid w:val="00847108"/>
    <w:rsid w:val="00852E1F"/>
    <w:rsid w:val="00854A74"/>
    <w:rsid w:val="00855664"/>
    <w:rsid w:val="008565A7"/>
    <w:rsid w:val="008579AF"/>
    <w:rsid w:val="00860498"/>
    <w:rsid w:val="0086194A"/>
    <w:rsid w:val="00861FE4"/>
    <w:rsid w:val="00863A3D"/>
    <w:rsid w:val="0086440B"/>
    <w:rsid w:val="0086502F"/>
    <w:rsid w:val="008664BE"/>
    <w:rsid w:val="0087052C"/>
    <w:rsid w:val="008722A1"/>
    <w:rsid w:val="008735CD"/>
    <w:rsid w:val="00875E54"/>
    <w:rsid w:val="00875F47"/>
    <w:rsid w:val="008760FF"/>
    <w:rsid w:val="00876233"/>
    <w:rsid w:val="00887CC1"/>
    <w:rsid w:val="00890895"/>
    <w:rsid w:val="00892E16"/>
    <w:rsid w:val="00893253"/>
    <w:rsid w:val="008965FB"/>
    <w:rsid w:val="00897680"/>
    <w:rsid w:val="00897728"/>
    <w:rsid w:val="008A0FB0"/>
    <w:rsid w:val="008A16B3"/>
    <w:rsid w:val="008A1D78"/>
    <w:rsid w:val="008A2819"/>
    <w:rsid w:val="008A40F0"/>
    <w:rsid w:val="008A7A77"/>
    <w:rsid w:val="008B006E"/>
    <w:rsid w:val="008B4352"/>
    <w:rsid w:val="008B5007"/>
    <w:rsid w:val="008C5502"/>
    <w:rsid w:val="008D1340"/>
    <w:rsid w:val="008D20E8"/>
    <w:rsid w:val="008D221E"/>
    <w:rsid w:val="008D2700"/>
    <w:rsid w:val="008D70C8"/>
    <w:rsid w:val="008D7AC0"/>
    <w:rsid w:val="008E3968"/>
    <w:rsid w:val="008E41F5"/>
    <w:rsid w:val="008E49A5"/>
    <w:rsid w:val="008E658A"/>
    <w:rsid w:val="008F0A2F"/>
    <w:rsid w:val="008F0AA0"/>
    <w:rsid w:val="008F1A30"/>
    <w:rsid w:val="008F265A"/>
    <w:rsid w:val="008F3515"/>
    <w:rsid w:val="008F3CE5"/>
    <w:rsid w:val="009003FF"/>
    <w:rsid w:val="009007A8"/>
    <w:rsid w:val="0090366E"/>
    <w:rsid w:val="00904EB8"/>
    <w:rsid w:val="009062EE"/>
    <w:rsid w:val="00913410"/>
    <w:rsid w:val="009156BD"/>
    <w:rsid w:val="009175FE"/>
    <w:rsid w:val="00920429"/>
    <w:rsid w:val="009252EE"/>
    <w:rsid w:val="00926FB5"/>
    <w:rsid w:val="0092727E"/>
    <w:rsid w:val="00927775"/>
    <w:rsid w:val="009279BC"/>
    <w:rsid w:val="00930813"/>
    <w:rsid w:val="009319D8"/>
    <w:rsid w:val="009333A1"/>
    <w:rsid w:val="00933FDC"/>
    <w:rsid w:val="0093407A"/>
    <w:rsid w:val="009345AD"/>
    <w:rsid w:val="0093522C"/>
    <w:rsid w:val="009365B2"/>
    <w:rsid w:val="00941292"/>
    <w:rsid w:val="00943AAF"/>
    <w:rsid w:val="00944A58"/>
    <w:rsid w:val="00946CB6"/>
    <w:rsid w:val="00947EF9"/>
    <w:rsid w:val="0095178E"/>
    <w:rsid w:val="00952071"/>
    <w:rsid w:val="009551D2"/>
    <w:rsid w:val="00956080"/>
    <w:rsid w:val="00957BDA"/>
    <w:rsid w:val="00957FFA"/>
    <w:rsid w:val="00962D6A"/>
    <w:rsid w:val="009640DE"/>
    <w:rsid w:val="009645AA"/>
    <w:rsid w:val="009660FA"/>
    <w:rsid w:val="00966614"/>
    <w:rsid w:val="00967803"/>
    <w:rsid w:val="00970382"/>
    <w:rsid w:val="00970DA6"/>
    <w:rsid w:val="009726DE"/>
    <w:rsid w:val="00974578"/>
    <w:rsid w:val="00974E35"/>
    <w:rsid w:val="00975726"/>
    <w:rsid w:val="00977518"/>
    <w:rsid w:val="00977696"/>
    <w:rsid w:val="009803E1"/>
    <w:rsid w:val="00980615"/>
    <w:rsid w:val="00982211"/>
    <w:rsid w:val="009824A5"/>
    <w:rsid w:val="0098262A"/>
    <w:rsid w:val="00983973"/>
    <w:rsid w:val="00983F85"/>
    <w:rsid w:val="009861A4"/>
    <w:rsid w:val="00986FA1"/>
    <w:rsid w:val="009906C9"/>
    <w:rsid w:val="00990838"/>
    <w:rsid w:val="00990C6B"/>
    <w:rsid w:val="00990EDA"/>
    <w:rsid w:val="00991212"/>
    <w:rsid w:val="0099442B"/>
    <w:rsid w:val="0099465D"/>
    <w:rsid w:val="0099555E"/>
    <w:rsid w:val="00995DE3"/>
    <w:rsid w:val="0099662E"/>
    <w:rsid w:val="00997112"/>
    <w:rsid w:val="00997E2E"/>
    <w:rsid w:val="009A0C9C"/>
    <w:rsid w:val="009A1C5F"/>
    <w:rsid w:val="009A267A"/>
    <w:rsid w:val="009A3374"/>
    <w:rsid w:val="009A3E5C"/>
    <w:rsid w:val="009A7686"/>
    <w:rsid w:val="009A7F77"/>
    <w:rsid w:val="009B47B3"/>
    <w:rsid w:val="009B7AF7"/>
    <w:rsid w:val="009B7F2E"/>
    <w:rsid w:val="009C0ABD"/>
    <w:rsid w:val="009C0B38"/>
    <w:rsid w:val="009C14BD"/>
    <w:rsid w:val="009C3224"/>
    <w:rsid w:val="009C3B95"/>
    <w:rsid w:val="009C3DFB"/>
    <w:rsid w:val="009C6A28"/>
    <w:rsid w:val="009C6FF8"/>
    <w:rsid w:val="009D092A"/>
    <w:rsid w:val="009D31C6"/>
    <w:rsid w:val="009D3892"/>
    <w:rsid w:val="009D4218"/>
    <w:rsid w:val="009D67B7"/>
    <w:rsid w:val="009D774B"/>
    <w:rsid w:val="009E0739"/>
    <w:rsid w:val="009E1DD5"/>
    <w:rsid w:val="009E2171"/>
    <w:rsid w:val="009E5237"/>
    <w:rsid w:val="009E5CA9"/>
    <w:rsid w:val="009E615E"/>
    <w:rsid w:val="009E62B5"/>
    <w:rsid w:val="009E6A92"/>
    <w:rsid w:val="009E7C58"/>
    <w:rsid w:val="009F016C"/>
    <w:rsid w:val="009F28F0"/>
    <w:rsid w:val="009F33FC"/>
    <w:rsid w:val="009F3690"/>
    <w:rsid w:val="009F4413"/>
    <w:rsid w:val="009F4AD2"/>
    <w:rsid w:val="00A00FC6"/>
    <w:rsid w:val="00A017B0"/>
    <w:rsid w:val="00A03B39"/>
    <w:rsid w:val="00A05F5F"/>
    <w:rsid w:val="00A067FA"/>
    <w:rsid w:val="00A11461"/>
    <w:rsid w:val="00A13E1F"/>
    <w:rsid w:val="00A14B5D"/>
    <w:rsid w:val="00A14E3F"/>
    <w:rsid w:val="00A2098B"/>
    <w:rsid w:val="00A22F59"/>
    <w:rsid w:val="00A231EA"/>
    <w:rsid w:val="00A2334B"/>
    <w:rsid w:val="00A2379A"/>
    <w:rsid w:val="00A23B91"/>
    <w:rsid w:val="00A25216"/>
    <w:rsid w:val="00A25DCA"/>
    <w:rsid w:val="00A3190A"/>
    <w:rsid w:val="00A355AF"/>
    <w:rsid w:val="00A36EA1"/>
    <w:rsid w:val="00A37D63"/>
    <w:rsid w:val="00A4198D"/>
    <w:rsid w:val="00A424CA"/>
    <w:rsid w:val="00A42BA6"/>
    <w:rsid w:val="00A444FB"/>
    <w:rsid w:val="00A4495C"/>
    <w:rsid w:val="00A45F0C"/>
    <w:rsid w:val="00A50ABE"/>
    <w:rsid w:val="00A5181E"/>
    <w:rsid w:val="00A52CC1"/>
    <w:rsid w:val="00A577B8"/>
    <w:rsid w:val="00A620CC"/>
    <w:rsid w:val="00A658A9"/>
    <w:rsid w:val="00A66403"/>
    <w:rsid w:val="00A673D6"/>
    <w:rsid w:val="00A67531"/>
    <w:rsid w:val="00A7100B"/>
    <w:rsid w:val="00A7120D"/>
    <w:rsid w:val="00A71AE7"/>
    <w:rsid w:val="00A749D9"/>
    <w:rsid w:val="00A806FE"/>
    <w:rsid w:val="00A81ABD"/>
    <w:rsid w:val="00A83A89"/>
    <w:rsid w:val="00A844EF"/>
    <w:rsid w:val="00A868CB"/>
    <w:rsid w:val="00A87974"/>
    <w:rsid w:val="00A91E45"/>
    <w:rsid w:val="00A94AEF"/>
    <w:rsid w:val="00A9565C"/>
    <w:rsid w:val="00A95A59"/>
    <w:rsid w:val="00A9750E"/>
    <w:rsid w:val="00A97959"/>
    <w:rsid w:val="00AA09DF"/>
    <w:rsid w:val="00AA2FE2"/>
    <w:rsid w:val="00AA4283"/>
    <w:rsid w:val="00AA4E6A"/>
    <w:rsid w:val="00AA575B"/>
    <w:rsid w:val="00AA5BC5"/>
    <w:rsid w:val="00AA7831"/>
    <w:rsid w:val="00AA7BC0"/>
    <w:rsid w:val="00AB302E"/>
    <w:rsid w:val="00AB6870"/>
    <w:rsid w:val="00AC3D91"/>
    <w:rsid w:val="00AC440A"/>
    <w:rsid w:val="00AC58A1"/>
    <w:rsid w:val="00AC6B3A"/>
    <w:rsid w:val="00AC6F10"/>
    <w:rsid w:val="00AD17F1"/>
    <w:rsid w:val="00AD38E2"/>
    <w:rsid w:val="00AD3A8D"/>
    <w:rsid w:val="00AD62F6"/>
    <w:rsid w:val="00AD7CEB"/>
    <w:rsid w:val="00AE09E2"/>
    <w:rsid w:val="00AE1898"/>
    <w:rsid w:val="00AE3CB2"/>
    <w:rsid w:val="00AE3D3B"/>
    <w:rsid w:val="00AE6F79"/>
    <w:rsid w:val="00AF0EF3"/>
    <w:rsid w:val="00AF38F4"/>
    <w:rsid w:val="00AF616A"/>
    <w:rsid w:val="00AF7B5F"/>
    <w:rsid w:val="00B002AF"/>
    <w:rsid w:val="00B014D6"/>
    <w:rsid w:val="00B017C4"/>
    <w:rsid w:val="00B017CE"/>
    <w:rsid w:val="00B028E2"/>
    <w:rsid w:val="00B02F63"/>
    <w:rsid w:val="00B109EF"/>
    <w:rsid w:val="00B1234C"/>
    <w:rsid w:val="00B127E3"/>
    <w:rsid w:val="00B13B74"/>
    <w:rsid w:val="00B1472D"/>
    <w:rsid w:val="00B15208"/>
    <w:rsid w:val="00B162D8"/>
    <w:rsid w:val="00B164BC"/>
    <w:rsid w:val="00B17A81"/>
    <w:rsid w:val="00B17E76"/>
    <w:rsid w:val="00B20866"/>
    <w:rsid w:val="00B22411"/>
    <w:rsid w:val="00B23461"/>
    <w:rsid w:val="00B23764"/>
    <w:rsid w:val="00B25C23"/>
    <w:rsid w:val="00B26374"/>
    <w:rsid w:val="00B2648A"/>
    <w:rsid w:val="00B30AB5"/>
    <w:rsid w:val="00B312DF"/>
    <w:rsid w:val="00B32862"/>
    <w:rsid w:val="00B32F28"/>
    <w:rsid w:val="00B3381D"/>
    <w:rsid w:val="00B341C6"/>
    <w:rsid w:val="00B35434"/>
    <w:rsid w:val="00B35C7A"/>
    <w:rsid w:val="00B364A8"/>
    <w:rsid w:val="00B36865"/>
    <w:rsid w:val="00B37065"/>
    <w:rsid w:val="00B4132F"/>
    <w:rsid w:val="00B42036"/>
    <w:rsid w:val="00B435D9"/>
    <w:rsid w:val="00B473D3"/>
    <w:rsid w:val="00B516E3"/>
    <w:rsid w:val="00B51A0F"/>
    <w:rsid w:val="00B53CB9"/>
    <w:rsid w:val="00B55E81"/>
    <w:rsid w:val="00B6044D"/>
    <w:rsid w:val="00B61244"/>
    <w:rsid w:val="00B6157F"/>
    <w:rsid w:val="00B61CC9"/>
    <w:rsid w:val="00B62EE0"/>
    <w:rsid w:val="00B63516"/>
    <w:rsid w:val="00B64C3C"/>
    <w:rsid w:val="00B6650E"/>
    <w:rsid w:val="00B66D17"/>
    <w:rsid w:val="00B708D2"/>
    <w:rsid w:val="00B722BF"/>
    <w:rsid w:val="00B7383F"/>
    <w:rsid w:val="00B744C5"/>
    <w:rsid w:val="00B75132"/>
    <w:rsid w:val="00B756EB"/>
    <w:rsid w:val="00B76AE9"/>
    <w:rsid w:val="00B76D62"/>
    <w:rsid w:val="00B77389"/>
    <w:rsid w:val="00B84901"/>
    <w:rsid w:val="00B85614"/>
    <w:rsid w:val="00B91A15"/>
    <w:rsid w:val="00B92274"/>
    <w:rsid w:val="00B929A0"/>
    <w:rsid w:val="00B9324F"/>
    <w:rsid w:val="00B946C1"/>
    <w:rsid w:val="00B94B2D"/>
    <w:rsid w:val="00B97AC5"/>
    <w:rsid w:val="00BA4990"/>
    <w:rsid w:val="00BA5434"/>
    <w:rsid w:val="00BA5F93"/>
    <w:rsid w:val="00BB19EC"/>
    <w:rsid w:val="00BB32F4"/>
    <w:rsid w:val="00BB60B5"/>
    <w:rsid w:val="00BC0D95"/>
    <w:rsid w:val="00BC2318"/>
    <w:rsid w:val="00BC51E6"/>
    <w:rsid w:val="00BC557B"/>
    <w:rsid w:val="00BC5704"/>
    <w:rsid w:val="00BC6486"/>
    <w:rsid w:val="00BC78D7"/>
    <w:rsid w:val="00BD1172"/>
    <w:rsid w:val="00BD11CB"/>
    <w:rsid w:val="00BD1408"/>
    <w:rsid w:val="00BD1A36"/>
    <w:rsid w:val="00BD24F6"/>
    <w:rsid w:val="00BD2CDA"/>
    <w:rsid w:val="00BD2F8F"/>
    <w:rsid w:val="00BD327C"/>
    <w:rsid w:val="00BD5372"/>
    <w:rsid w:val="00BD5E6D"/>
    <w:rsid w:val="00BE09E5"/>
    <w:rsid w:val="00BE136C"/>
    <w:rsid w:val="00BE1682"/>
    <w:rsid w:val="00BE22C8"/>
    <w:rsid w:val="00BE4635"/>
    <w:rsid w:val="00BE6B53"/>
    <w:rsid w:val="00BF1852"/>
    <w:rsid w:val="00BF507B"/>
    <w:rsid w:val="00BF5DF2"/>
    <w:rsid w:val="00BF7EB1"/>
    <w:rsid w:val="00C02081"/>
    <w:rsid w:val="00C03098"/>
    <w:rsid w:val="00C03E0E"/>
    <w:rsid w:val="00C04739"/>
    <w:rsid w:val="00C04BFF"/>
    <w:rsid w:val="00C06AFA"/>
    <w:rsid w:val="00C10500"/>
    <w:rsid w:val="00C1285A"/>
    <w:rsid w:val="00C13808"/>
    <w:rsid w:val="00C142EF"/>
    <w:rsid w:val="00C16894"/>
    <w:rsid w:val="00C17032"/>
    <w:rsid w:val="00C1716C"/>
    <w:rsid w:val="00C171D8"/>
    <w:rsid w:val="00C17E15"/>
    <w:rsid w:val="00C20C78"/>
    <w:rsid w:val="00C212C0"/>
    <w:rsid w:val="00C2562D"/>
    <w:rsid w:val="00C25635"/>
    <w:rsid w:val="00C26737"/>
    <w:rsid w:val="00C2778E"/>
    <w:rsid w:val="00C27FE8"/>
    <w:rsid w:val="00C309F5"/>
    <w:rsid w:val="00C33B7A"/>
    <w:rsid w:val="00C33E7E"/>
    <w:rsid w:val="00C355E4"/>
    <w:rsid w:val="00C37914"/>
    <w:rsid w:val="00C40793"/>
    <w:rsid w:val="00C40BC6"/>
    <w:rsid w:val="00C419A2"/>
    <w:rsid w:val="00C42517"/>
    <w:rsid w:val="00C45002"/>
    <w:rsid w:val="00C46AE3"/>
    <w:rsid w:val="00C51656"/>
    <w:rsid w:val="00C55818"/>
    <w:rsid w:val="00C57060"/>
    <w:rsid w:val="00C57FF2"/>
    <w:rsid w:val="00C60269"/>
    <w:rsid w:val="00C623AC"/>
    <w:rsid w:val="00C63213"/>
    <w:rsid w:val="00C63969"/>
    <w:rsid w:val="00C65AB2"/>
    <w:rsid w:val="00C718DD"/>
    <w:rsid w:val="00C72A6C"/>
    <w:rsid w:val="00C72FA7"/>
    <w:rsid w:val="00C76BC1"/>
    <w:rsid w:val="00C84C18"/>
    <w:rsid w:val="00C911FE"/>
    <w:rsid w:val="00C92443"/>
    <w:rsid w:val="00C932CC"/>
    <w:rsid w:val="00C979A8"/>
    <w:rsid w:val="00CA0952"/>
    <w:rsid w:val="00CA326E"/>
    <w:rsid w:val="00CA4725"/>
    <w:rsid w:val="00CA552C"/>
    <w:rsid w:val="00CB14CD"/>
    <w:rsid w:val="00CB1EA4"/>
    <w:rsid w:val="00CB3163"/>
    <w:rsid w:val="00CB433D"/>
    <w:rsid w:val="00CB4CA0"/>
    <w:rsid w:val="00CB5D88"/>
    <w:rsid w:val="00CB6331"/>
    <w:rsid w:val="00CB79F9"/>
    <w:rsid w:val="00CC0D17"/>
    <w:rsid w:val="00CC283F"/>
    <w:rsid w:val="00CC4155"/>
    <w:rsid w:val="00CC47D9"/>
    <w:rsid w:val="00CC72F9"/>
    <w:rsid w:val="00CC7339"/>
    <w:rsid w:val="00CD1CA9"/>
    <w:rsid w:val="00CD2207"/>
    <w:rsid w:val="00CD4446"/>
    <w:rsid w:val="00CD5D84"/>
    <w:rsid w:val="00CE0E62"/>
    <w:rsid w:val="00CE3604"/>
    <w:rsid w:val="00CE3C7C"/>
    <w:rsid w:val="00CE3EE7"/>
    <w:rsid w:val="00CE406E"/>
    <w:rsid w:val="00CE4095"/>
    <w:rsid w:val="00CE50BC"/>
    <w:rsid w:val="00CE6D23"/>
    <w:rsid w:val="00CE6F37"/>
    <w:rsid w:val="00CE7C33"/>
    <w:rsid w:val="00CF26D1"/>
    <w:rsid w:val="00CF660B"/>
    <w:rsid w:val="00D01FCD"/>
    <w:rsid w:val="00D025DE"/>
    <w:rsid w:val="00D02F76"/>
    <w:rsid w:val="00D067E0"/>
    <w:rsid w:val="00D06912"/>
    <w:rsid w:val="00D07ECD"/>
    <w:rsid w:val="00D12417"/>
    <w:rsid w:val="00D12A02"/>
    <w:rsid w:val="00D12B1B"/>
    <w:rsid w:val="00D13F71"/>
    <w:rsid w:val="00D16197"/>
    <w:rsid w:val="00D17517"/>
    <w:rsid w:val="00D207F7"/>
    <w:rsid w:val="00D20B73"/>
    <w:rsid w:val="00D20F1F"/>
    <w:rsid w:val="00D2106C"/>
    <w:rsid w:val="00D21A7C"/>
    <w:rsid w:val="00D23703"/>
    <w:rsid w:val="00D24557"/>
    <w:rsid w:val="00D314FA"/>
    <w:rsid w:val="00D33A91"/>
    <w:rsid w:val="00D34BBD"/>
    <w:rsid w:val="00D35180"/>
    <w:rsid w:val="00D35DFF"/>
    <w:rsid w:val="00D36A0F"/>
    <w:rsid w:val="00D3729D"/>
    <w:rsid w:val="00D40F8C"/>
    <w:rsid w:val="00D43617"/>
    <w:rsid w:val="00D43802"/>
    <w:rsid w:val="00D44B5D"/>
    <w:rsid w:val="00D474BB"/>
    <w:rsid w:val="00D50540"/>
    <w:rsid w:val="00D532BE"/>
    <w:rsid w:val="00D5584C"/>
    <w:rsid w:val="00D560A4"/>
    <w:rsid w:val="00D570D8"/>
    <w:rsid w:val="00D61A22"/>
    <w:rsid w:val="00D61D65"/>
    <w:rsid w:val="00D66EA5"/>
    <w:rsid w:val="00D725FC"/>
    <w:rsid w:val="00D75DD4"/>
    <w:rsid w:val="00D76824"/>
    <w:rsid w:val="00D806F1"/>
    <w:rsid w:val="00D8089E"/>
    <w:rsid w:val="00D80A44"/>
    <w:rsid w:val="00D80AAB"/>
    <w:rsid w:val="00D8123D"/>
    <w:rsid w:val="00D82EAF"/>
    <w:rsid w:val="00D84186"/>
    <w:rsid w:val="00D850C2"/>
    <w:rsid w:val="00D85B4A"/>
    <w:rsid w:val="00D87F8D"/>
    <w:rsid w:val="00D95309"/>
    <w:rsid w:val="00DA0381"/>
    <w:rsid w:val="00DA1022"/>
    <w:rsid w:val="00DA11FA"/>
    <w:rsid w:val="00DA2715"/>
    <w:rsid w:val="00DA46A4"/>
    <w:rsid w:val="00DB0F56"/>
    <w:rsid w:val="00DB1BD2"/>
    <w:rsid w:val="00DB3913"/>
    <w:rsid w:val="00DB4BEF"/>
    <w:rsid w:val="00DB4D62"/>
    <w:rsid w:val="00DB4DB2"/>
    <w:rsid w:val="00DB5C77"/>
    <w:rsid w:val="00DB6002"/>
    <w:rsid w:val="00DB7543"/>
    <w:rsid w:val="00DC14B1"/>
    <w:rsid w:val="00DC219D"/>
    <w:rsid w:val="00DC3CA5"/>
    <w:rsid w:val="00DC6183"/>
    <w:rsid w:val="00DD0BE4"/>
    <w:rsid w:val="00DD3DEC"/>
    <w:rsid w:val="00DD41C4"/>
    <w:rsid w:val="00DD452F"/>
    <w:rsid w:val="00DD4FD4"/>
    <w:rsid w:val="00DD6018"/>
    <w:rsid w:val="00DD6ACF"/>
    <w:rsid w:val="00DD7248"/>
    <w:rsid w:val="00DE0285"/>
    <w:rsid w:val="00DE15F8"/>
    <w:rsid w:val="00DE1E6E"/>
    <w:rsid w:val="00DE2CAB"/>
    <w:rsid w:val="00DE4570"/>
    <w:rsid w:val="00DE58D0"/>
    <w:rsid w:val="00DE5B5A"/>
    <w:rsid w:val="00DE5D6C"/>
    <w:rsid w:val="00DE72C3"/>
    <w:rsid w:val="00DE7BA3"/>
    <w:rsid w:val="00DF1BDF"/>
    <w:rsid w:val="00DF2490"/>
    <w:rsid w:val="00DF2BA6"/>
    <w:rsid w:val="00E0187F"/>
    <w:rsid w:val="00E023DC"/>
    <w:rsid w:val="00E04C55"/>
    <w:rsid w:val="00E04E2B"/>
    <w:rsid w:val="00E06FE9"/>
    <w:rsid w:val="00E0791A"/>
    <w:rsid w:val="00E10A07"/>
    <w:rsid w:val="00E117CA"/>
    <w:rsid w:val="00E1200C"/>
    <w:rsid w:val="00E12F94"/>
    <w:rsid w:val="00E15786"/>
    <w:rsid w:val="00E1639C"/>
    <w:rsid w:val="00E17AB2"/>
    <w:rsid w:val="00E21332"/>
    <w:rsid w:val="00E21770"/>
    <w:rsid w:val="00E22C97"/>
    <w:rsid w:val="00E24770"/>
    <w:rsid w:val="00E25EDA"/>
    <w:rsid w:val="00E3280A"/>
    <w:rsid w:val="00E3395A"/>
    <w:rsid w:val="00E3413E"/>
    <w:rsid w:val="00E4020A"/>
    <w:rsid w:val="00E40E95"/>
    <w:rsid w:val="00E4362F"/>
    <w:rsid w:val="00E44DC4"/>
    <w:rsid w:val="00E4716E"/>
    <w:rsid w:val="00E47E91"/>
    <w:rsid w:val="00E52AFE"/>
    <w:rsid w:val="00E54BAA"/>
    <w:rsid w:val="00E54E24"/>
    <w:rsid w:val="00E5658A"/>
    <w:rsid w:val="00E576F5"/>
    <w:rsid w:val="00E60415"/>
    <w:rsid w:val="00E60527"/>
    <w:rsid w:val="00E6103C"/>
    <w:rsid w:val="00E63915"/>
    <w:rsid w:val="00E643ED"/>
    <w:rsid w:val="00E70E4E"/>
    <w:rsid w:val="00E72F2E"/>
    <w:rsid w:val="00E77389"/>
    <w:rsid w:val="00E81264"/>
    <w:rsid w:val="00E82C4E"/>
    <w:rsid w:val="00E833B9"/>
    <w:rsid w:val="00E83561"/>
    <w:rsid w:val="00E866AA"/>
    <w:rsid w:val="00E86A01"/>
    <w:rsid w:val="00E8787C"/>
    <w:rsid w:val="00E87A30"/>
    <w:rsid w:val="00E90100"/>
    <w:rsid w:val="00E905DC"/>
    <w:rsid w:val="00E9703B"/>
    <w:rsid w:val="00EA0D64"/>
    <w:rsid w:val="00EA0E31"/>
    <w:rsid w:val="00EA0F9B"/>
    <w:rsid w:val="00EA1919"/>
    <w:rsid w:val="00EA4397"/>
    <w:rsid w:val="00EA7A1C"/>
    <w:rsid w:val="00EB0034"/>
    <w:rsid w:val="00EB46A1"/>
    <w:rsid w:val="00EB48A9"/>
    <w:rsid w:val="00EB53F5"/>
    <w:rsid w:val="00EB5FEC"/>
    <w:rsid w:val="00EC2C45"/>
    <w:rsid w:val="00EC373A"/>
    <w:rsid w:val="00EC40C8"/>
    <w:rsid w:val="00EC4C90"/>
    <w:rsid w:val="00EC4D12"/>
    <w:rsid w:val="00ED567C"/>
    <w:rsid w:val="00ED6B7D"/>
    <w:rsid w:val="00ED77DC"/>
    <w:rsid w:val="00EE24FA"/>
    <w:rsid w:val="00EE4AAA"/>
    <w:rsid w:val="00EE5EA0"/>
    <w:rsid w:val="00EE7CF9"/>
    <w:rsid w:val="00EF03BC"/>
    <w:rsid w:val="00EF0A1D"/>
    <w:rsid w:val="00EF1399"/>
    <w:rsid w:val="00EF250F"/>
    <w:rsid w:val="00EF2D4D"/>
    <w:rsid w:val="00EF2EC3"/>
    <w:rsid w:val="00EF32C1"/>
    <w:rsid w:val="00EF753F"/>
    <w:rsid w:val="00F016CD"/>
    <w:rsid w:val="00F01721"/>
    <w:rsid w:val="00F02CAB"/>
    <w:rsid w:val="00F03AFB"/>
    <w:rsid w:val="00F044D3"/>
    <w:rsid w:val="00F04A9B"/>
    <w:rsid w:val="00F05B3C"/>
    <w:rsid w:val="00F05F4C"/>
    <w:rsid w:val="00F06C13"/>
    <w:rsid w:val="00F10653"/>
    <w:rsid w:val="00F10801"/>
    <w:rsid w:val="00F113F8"/>
    <w:rsid w:val="00F14961"/>
    <w:rsid w:val="00F14DC3"/>
    <w:rsid w:val="00F2073B"/>
    <w:rsid w:val="00F23A84"/>
    <w:rsid w:val="00F23BEC"/>
    <w:rsid w:val="00F2449E"/>
    <w:rsid w:val="00F24DF5"/>
    <w:rsid w:val="00F2642E"/>
    <w:rsid w:val="00F27F77"/>
    <w:rsid w:val="00F31BBD"/>
    <w:rsid w:val="00F328F7"/>
    <w:rsid w:val="00F32EBD"/>
    <w:rsid w:val="00F3380E"/>
    <w:rsid w:val="00F35950"/>
    <w:rsid w:val="00F36275"/>
    <w:rsid w:val="00F368EF"/>
    <w:rsid w:val="00F37D14"/>
    <w:rsid w:val="00F40B4E"/>
    <w:rsid w:val="00F440DE"/>
    <w:rsid w:val="00F45D4F"/>
    <w:rsid w:val="00F47C44"/>
    <w:rsid w:val="00F47E98"/>
    <w:rsid w:val="00F50A85"/>
    <w:rsid w:val="00F537D3"/>
    <w:rsid w:val="00F540B6"/>
    <w:rsid w:val="00F55166"/>
    <w:rsid w:val="00F55365"/>
    <w:rsid w:val="00F56B4F"/>
    <w:rsid w:val="00F57F95"/>
    <w:rsid w:val="00F60E38"/>
    <w:rsid w:val="00F63F09"/>
    <w:rsid w:val="00F64025"/>
    <w:rsid w:val="00F64C76"/>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95CAC"/>
    <w:rsid w:val="00F9601F"/>
    <w:rsid w:val="00F96546"/>
    <w:rsid w:val="00FA066B"/>
    <w:rsid w:val="00FA088B"/>
    <w:rsid w:val="00FA095E"/>
    <w:rsid w:val="00FA1EB3"/>
    <w:rsid w:val="00FA2CAC"/>
    <w:rsid w:val="00FA30AD"/>
    <w:rsid w:val="00FA3BCF"/>
    <w:rsid w:val="00FA5F1D"/>
    <w:rsid w:val="00FA7A43"/>
    <w:rsid w:val="00FB3DD1"/>
    <w:rsid w:val="00FB50DC"/>
    <w:rsid w:val="00FB661B"/>
    <w:rsid w:val="00FB6EED"/>
    <w:rsid w:val="00FB7D92"/>
    <w:rsid w:val="00FC19F7"/>
    <w:rsid w:val="00FC1E04"/>
    <w:rsid w:val="00FC32CF"/>
    <w:rsid w:val="00FC344E"/>
    <w:rsid w:val="00FC4FFF"/>
    <w:rsid w:val="00FC6AB5"/>
    <w:rsid w:val="00FC72C2"/>
    <w:rsid w:val="00FD4418"/>
    <w:rsid w:val="00FE0745"/>
    <w:rsid w:val="00FE11E2"/>
    <w:rsid w:val="00FE2F4F"/>
    <w:rsid w:val="00FE4A1B"/>
    <w:rsid w:val="00FE6196"/>
    <w:rsid w:val="00FE756C"/>
    <w:rsid w:val="00FE7D07"/>
    <w:rsid w:val="00FF012B"/>
    <w:rsid w:val="00FF0247"/>
    <w:rsid w:val="00FF4A5E"/>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D901C"/>
  <w15:docId w15:val="{1C0329E2-626B-4C5D-A879-2A2AF544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632">
      <w:bodyDiv w:val="1"/>
      <w:marLeft w:val="0"/>
      <w:marRight w:val="0"/>
      <w:marTop w:val="0"/>
      <w:marBottom w:val="0"/>
      <w:divBdr>
        <w:top w:val="none" w:sz="0" w:space="0" w:color="auto"/>
        <w:left w:val="none" w:sz="0" w:space="0" w:color="auto"/>
        <w:bottom w:val="none" w:sz="0" w:space="0" w:color="auto"/>
        <w:right w:val="none" w:sz="0" w:space="0" w:color="auto"/>
      </w:divBdr>
    </w:div>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996797">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244330">
      <w:bodyDiv w:val="1"/>
      <w:marLeft w:val="0"/>
      <w:marRight w:val="0"/>
      <w:marTop w:val="0"/>
      <w:marBottom w:val="0"/>
      <w:divBdr>
        <w:top w:val="none" w:sz="0" w:space="0" w:color="auto"/>
        <w:left w:val="none" w:sz="0" w:space="0" w:color="auto"/>
        <w:bottom w:val="none" w:sz="0" w:space="0" w:color="auto"/>
        <w:right w:val="none" w:sz="0" w:space="0" w:color="auto"/>
      </w:divBdr>
      <w:divsChild>
        <w:div w:id="766541537">
          <w:marLeft w:val="0"/>
          <w:marRight w:val="0"/>
          <w:marTop w:val="0"/>
          <w:marBottom w:val="0"/>
          <w:divBdr>
            <w:top w:val="none" w:sz="0" w:space="0" w:color="auto"/>
            <w:left w:val="none" w:sz="0" w:space="0" w:color="auto"/>
            <w:bottom w:val="none" w:sz="0" w:space="0" w:color="auto"/>
            <w:right w:val="none" w:sz="0" w:space="0" w:color="auto"/>
          </w:divBdr>
          <w:divsChild>
            <w:div w:id="625162815">
              <w:marLeft w:val="0"/>
              <w:marRight w:val="0"/>
              <w:marTop w:val="0"/>
              <w:marBottom w:val="0"/>
              <w:divBdr>
                <w:top w:val="none" w:sz="0" w:space="0" w:color="auto"/>
                <w:left w:val="none" w:sz="0" w:space="0" w:color="auto"/>
                <w:bottom w:val="none" w:sz="0" w:space="0" w:color="auto"/>
                <w:right w:val="none" w:sz="0" w:space="0" w:color="auto"/>
              </w:divBdr>
              <w:divsChild>
                <w:div w:id="1861115671">
                  <w:marLeft w:val="0"/>
                  <w:marRight w:val="0"/>
                  <w:marTop w:val="0"/>
                  <w:marBottom w:val="0"/>
                  <w:divBdr>
                    <w:top w:val="none" w:sz="0" w:space="0" w:color="auto"/>
                    <w:left w:val="none" w:sz="0" w:space="0" w:color="auto"/>
                    <w:bottom w:val="none" w:sz="0" w:space="0" w:color="auto"/>
                    <w:right w:val="none" w:sz="0" w:space="0" w:color="auto"/>
                  </w:divBdr>
                  <w:divsChild>
                    <w:div w:id="2017076977">
                      <w:marLeft w:val="0"/>
                      <w:marRight w:val="0"/>
                      <w:marTop w:val="0"/>
                      <w:marBottom w:val="0"/>
                      <w:divBdr>
                        <w:top w:val="none" w:sz="0" w:space="0" w:color="auto"/>
                        <w:left w:val="none" w:sz="0" w:space="0" w:color="auto"/>
                        <w:bottom w:val="none" w:sz="0" w:space="0" w:color="auto"/>
                        <w:right w:val="none" w:sz="0" w:space="0" w:color="auto"/>
                      </w:divBdr>
                      <w:divsChild>
                        <w:div w:id="507719610">
                          <w:marLeft w:val="0"/>
                          <w:marRight w:val="0"/>
                          <w:marTop w:val="0"/>
                          <w:marBottom w:val="0"/>
                          <w:divBdr>
                            <w:top w:val="single" w:sz="6" w:space="0" w:color="828282"/>
                            <w:left w:val="single" w:sz="6" w:space="0" w:color="828282"/>
                            <w:bottom w:val="single" w:sz="6" w:space="0" w:color="828282"/>
                            <w:right w:val="single" w:sz="6" w:space="0" w:color="828282"/>
                          </w:divBdr>
                          <w:divsChild>
                            <w:div w:id="1315647866">
                              <w:marLeft w:val="0"/>
                              <w:marRight w:val="0"/>
                              <w:marTop w:val="0"/>
                              <w:marBottom w:val="0"/>
                              <w:divBdr>
                                <w:top w:val="none" w:sz="0" w:space="0" w:color="auto"/>
                                <w:left w:val="none" w:sz="0" w:space="0" w:color="auto"/>
                                <w:bottom w:val="none" w:sz="0" w:space="0" w:color="auto"/>
                                <w:right w:val="none" w:sz="0" w:space="0" w:color="auto"/>
                              </w:divBdr>
                              <w:divsChild>
                                <w:div w:id="2001419841">
                                  <w:marLeft w:val="0"/>
                                  <w:marRight w:val="0"/>
                                  <w:marTop w:val="0"/>
                                  <w:marBottom w:val="0"/>
                                  <w:divBdr>
                                    <w:top w:val="none" w:sz="0" w:space="0" w:color="auto"/>
                                    <w:left w:val="none" w:sz="0" w:space="0" w:color="auto"/>
                                    <w:bottom w:val="none" w:sz="0" w:space="0" w:color="auto"/>
                                    <w:right w:val="none" w:sz="0" w:space="0" w:color="auto"/>
                                  </w:divBdr>
                                  <w:divsChild>
                                    <w:div w:id="1504738349">
                                      <w:marLeft w:val="0"/>
                                      <w:marRight w:val="0"/>
                                      <w:marTop w:val="0"/>
                                      <w:marBottom w:val="0"/>
                                      <w:divBdr>
                                        <w:top w:val="none" w:sz="0" w:space="0" w:color="auto"/>
                                        <w:left w:val="none" w:sz="0" w:space="0" w:color="auto"/>
                                        <w:bottom w:val="none" w:sz="0" w:space="0" w:color="auto"/>
                                        <w:right w:val="none" w:sz="0" w:space="0" w:color="auto"/>
                                      </w:divBdr>
                                      <w:divsChild>
                                        <w:div w:id="921567408">
                                          <w:marLeft w:val="0"/>
                                          <w:marRight w:val="0"/>
                                          <w:marTop w:val="0"/>
                                          <w:marBottom w:val="0"/>
                                          <w:divBdr>
                                            <w:top w:val="none" w:sz="0" w:space="0" w:color="auto"/>
                                            <w:left w:val="none" w:sz="0" w:space="0" w:color="auto"/>
                                            <w:bottom w:val="none" w:sz="0" w:space="0" w:color="auto"/>
                                            <w:right w:val="none" w:sz="0" w:space="0" w:color="auto"/>
                                          </w:divBdr>
                                          <w:divsChild>
                                            <w:div w:id="1692146855">
                                              <w:marLeft w:val="0"/>
                                              <w:marRight w:val="0"/>
                                              <w:marTop w:val="0"/>
                                              <w:marBottom w:val="0"/>
                                              <w:divBdr>
                                                <w:top w:val="none" w:sz="0" w:space="0" w:color="auto"/>
                                                <w:left w:val="none" w:sz="0" w:space="0" w:color="auto"/>
                                                <w:bottom w:val="none" w:sz="0" w:space="0" w:color="auto"/>
                                                <w:right w:val="none" w:sz="0" w:space="0" w:color="auto"/>
                                              </w:divBdr>
                                              <w:divsChild>
                                                <w:div w:id="970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dambiec/AppData/Local/Microsoft/Windows/Temporary%20Internet%20Files/Content.Outlook/00IFG55I/www.acm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a.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4b8ec43-391f-4ce4-8841-d6a482add564">UQVA7MFFXVNW-1058874327-751</_dlc_DocId>
    <_dlc_DocIdUrl xmlns="04b8ec43-391f-4ce4-8841-d6a482add564">
      <Url>http://collaboration/organisation/auth/Chair/Auth/_layouts/15/DocIdRedir.aspx?ID=UQVA7MFFXVNW-1058874327-751</Url>
      <Description>UQVA7MFFXVNW-1058874327-751</Description>
    </_dlc_DocIdUrl>
    <Category xmlns="3f364d92-07cb-4b3e-a872-160096f8dd54">(none)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0F53C29F68C24D871E2753E210AED7" ma:contentTypeVersion="6" ma:contentTypeDescription="Create a new document." ma:contentTypeScope="" ma:versionID="ed3de06719579fdd7deadc7b69a79308">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BDF2-A455-4878-94C7-3A39A0B61247}">
  <ds:schemaRefs>
    <ds:schemaRef ds:uri="http://schemas.microsoft.com/sharepoint/v3/contenttype/forms"/>
  </ds:schemaRefs>
</ds:datastoreItem>
</file>

<file path=customXml/itemProps2.xml><?xml version="1.0" encoding="utf-8"?>
<ds:datastoreItem xmlns:ds="http://schemas.openxmlformats.org/officeDocument/2006/customXml" ds:itemID="{90C69895-9C6A-4E6F-8A03-D4ECA7EACCF0}">
  <ds:schemaRefs>
    <ds:schemaRef ds:uri="http://schemas.microsoft.com/sharepoint/events"/>
  </ds:schemaRefs>
</ds:datastoreItem>
</file>

<file path=customXml/itemProps3.xml><?xml version="1.0" encoding="utf-8"?>
<ds:datastoreItem xmlns:ds="http://schemas.openxmlformats.org/officeDocument/2006/customXml" ds:itemID="{6BE6E93C-1DFA-4D48-8E4B-92F56DC18E0E}">
  <ds:schemaRefs>
    <ds:schemaRef ds:uri="http://schemas.microsoft.com/office/2006/metadata/properties"/>
    <ds:schemaRef ds:uri="04b8ec43-391f-4ce4-8841-d6a482add564"/>
    <ds:schemaRef ds:uri="3f364d92-07cb-4b3e-a872-160096f8dd54"/>
  </ds:schemaRefs>
</ds:datastoreItem>
</file>

<file path=customXml/itemProps4.xml><?xml version="1.0" encoding="utf-8"?>
<ds:datastoreItem xmlns:ds="http://schemas.openxmlformats.org/officeDocument/2006/customXml" ds:itemID="{3E373E3C-CB02-4DB9-8C12-1F4FC93A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96B281-56F3-45CC-80DA-2C098ADB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26749</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David Goggin</cp:lastModifiedBy>
  <cp:revision>6</cp:revision>
  <cp:lastPrinted>2012-08-10T06:45:00Z</cp:lastPrinted>
  <dcterms:created xsi:type="dcterms:W3CDTF">2016-10-27T00:27:00Z</dcterms:created>
  <dcterms:modified xsi:type="dcterms:W3CDTF">2016-10-31T00:19:00Z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142e22cf-88be-425a-8130-143def7aa0c6</vt:lpwstr>
  </property>
  <property fmtid="{D5CDD505-2E9C-101B-9397-08002B2CF9AE}" pid="4" name="ContentTypeId">
    <vt:lpwstr>0x010100D70F53C29F68C24D871E2753E210AED7</vt:lpwstr>
  </property>
  <property fmtid="{D5CDD505-2E9C-101B-9397-08002B2CF9AE}" pid="5" name="Order">
    <vt:r8>4500</vt:r8>
  </property>
  <property fmtid="{D5CDD505-2E9C-101B-9397-08002B2CF9AE}" pid="6" name="xd_ProgID">
    <vt:lpwstr/>
  </property>
  <property fmtid="{D5CDD505-2E9C-101B-9397-08002B2CF9AE}" pid="7" name="TemplateUrl">
    <vt:lpwstr/>
  </property>
</Properties>
</file>