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B6476" w14:textId="77777777" w:rsidR="002B0ACA" w:rsidRDefault="00DA1022" w:rsidP="00E51800">
      <w:pPr>
        <w:jc w:val="center"/>
        <w:rPr>
          <w:rFonts w:ascii="Arial" w:hAnsi="Arial" w:cs="Arial"/>
          <w:b/>
          <w:sz w:val="20"/>
          <w:szCs w:val="20"/>
          <w:lang w:val="en-AU"/>
        </w:rPr>
      </w:pPr>
      <w:r w:rsidRPr="00EC4D12">
        <w:rPr>
          <w:rFonts w:ascii="Arial" w:hAnsi="Arial" w:cs="Arial"/>
          <w:b/>
          <w:sz w:val="20"/>
          <w:szCs w:val="20"/>
          <w:lang w:val="en-AU"/>
        </w:rPr>
        <w:t xml:space="preserve">EXPLANATORY </w:t>
      </w:r>
      <w:r w:rsidR="003541E8" w:rsidRPr="00EC4D12">
        <w:rPr>
          <w:rFonts w:ascii="Arial" w:hAnsi="Arial" w:cs="Arial"/>
          <w:b/>
          <w:sz w:val="20"/>
          <w:szCs w:val="20"/>
          <w:lang w:val="en-AU"/>
        </w:rPr>
        <w:t>STATEMENT</w:t>
      </w:r>
    </w:p>
    <w:p w14:paraId="7199A99A" w14:textId="77777777" w:rsidR="002B0ACA" w:rsidRDefault="002B0ACA" w:rsidP="00E51800">
      <w:pPr>
        <w:jc w:val="center"/>
        <w:rPr>
          <w:rFonts w:ascii="Arial" w:hAnsi="Arial" w:cs="Arial"/>
          <w:i/>
          <w:sz w:val="20"/>
          <w:szCs w:val="20"/>
          <w:lang w:val="en-AU"/>
        </w:rPr>
      </w:pPr>
    </w:p>
    <w:p w14:paraId="2F0C75A1" w14:textId="77777777" w:rsidR="002B0ACA" w:rsidRDefault="002B0ACA" w:rsidP="00E51800">
      <w:pPr>
        <w:jc w:val="center"/>
        <w:rPr>
          <w:rFonts w:ascii="Arial" w:hAnsi="Arial" w:cs="Arial"/>
          <w:i/>
          <w:sz w:val="20"/>
          <w:szCs w:val="20"/>
          <w:lang w:val="en-AU"/>
        </w:rPr>
      </w:pPr>
    </w:p>
    <w:p w14:paraId="0C095E8F" w14:textId="77777777" w:rsidR="002B0ACA" w:rsidRDefault="001A730C" w:rsidP="00E51800">
      <w:pPr>
        <w:jc w:val="center"/>
        <w:rPr>
          <w:rFonts w:ascii="Arial" w:hAnsi="Arial" w:cs="Arial"/>
          <w:sz w:val="20"/>
          <w:szCs w:val="20"/>
          <w:lang w:val="en-AU"/>
        </w:rPr>
      </w:pPr>
      <w:r w:rsidRPr="00EC4D12">
        <w:rPr>
          <w:rFonts w:ascii="Arial" w:hAnsi="Arial" w:cs="Arial"/>
          <w:sz w:val="20"/>
          <w:szCs w:val="20"/>
          <w:lang w:val="en-AU"/>
        </w:rPr>
        <w:t>Issued by the Australian Communications and Media Authority</w:t>
      </w:r>
    </w:p>
    <w:p w14:paraId="5E7D48D9" w14:textId="77777777" w:rsidR="002B0ACA" w:rsidRDefault="002B0ACA" w:rsidP="00E51800">
      <w:pPr>
        <w:jc w:val="center"/>
        <w:rPr>
          <w:rFonts w:ascii="Arial" w:hAnsi="Arial" w:cs="Arial"/>
          <w:i/>
          <w:sz w:val="20"/>
          <w:szCs w:val="20"/>
          <w:lang w:val="en-AU"/>
        </w:rPr>
      </w:pPr>
    </w:p>
    <w:p w14:paraId="07608FD1" w14:textId="77777777" w:rsidR="002B0ACA" w:rsidRDefault="00776FB8" w:rsidP="00E51800">
      <w:pPr>
        <w:jc w:val="center"/>
        <w:rPr>
          <w:rFonts w:ascii="Arial" w:hAnsi="Arial" w:cs="Arial"/>
          <w:i/>
          <w:sz w:val="20"/>
          <w:szCs w:val="20"/>
          <w:lang w:val="en-AU"/>
        </w:rPr>
      </w:pPr>
      <w:r w:rsidRPr="00EC4D12">
        <w:rPr>
          <w:rFonts w:ascii="Arial" w:hAnsi="Arial" w:cs="Arial"/>
          <w:i/>
          <w:sz w:val="20"/>
          <w:szCs w:val="20"/>
          <w:lang w:val="en-AU"/>
        </w:rPr>
        <w:t xml:space="preserve">Radiocommunications </w:t>
      </w:r>
      <w:r w:rsidR="000D4BB5">
        <w:rPr>
          <w:rFonts w:ascii="Arial" w:hAnsi="Arial" w:cs="Arial"/>
          <w:i/>
          <w:sz w:val="20"/>
          <w:szCs w:val="20"/>
          <w:lang w:val="en-AU"/>
        </w:rPr>
        <w:t>A</w:t>
      </w:r>
      <w:r w:rsidR="000D4BB5" w:rsidRPr="00EC4D12">
        <w:rPr>
          <w:rFonts w:ascii="Arial" w:hAnsi="Arial" w:cs="Arial"/>
          <w:i/>
          <w:sz w:val="20"/>
          <w:szCs w:val="20"/>
          <w:lang w:val="en-AU"/>
        </w:rPr>
        <w:t xml:space="preserve">dvisory </w:t>
      </w:r>
      <w:r w:rsidR="000D4BB5">
        <w:rPr>
          <w:rFonts w:ascii="Arial" w:hAnsi="Arial" w:cs="Arial"/>
          <w:i/>
          <w:sz w:val="20"/>
          <w:szCs w:val="20"/>
          <w:lang w:val="en-AU"/>
        </w:rPr>
        <w:t>G</w:t>
      </w:r>
      <w:r w:rsidRPr="00EC4D12">
        <w:rPr>
          <w:rFonts w:ascii="Arial" w:hAnsi="Arial" w:cs="Arial"/>
          <w:i/>
          <w:sz w:val="20"/>
          <w:szCs w:val="20"/>
          <w:lang w:val="en-AU"/>
        </w:rPr>
        <w:t>uidelines (</w:t>
      </w:r>
      <w:r w:rsidR="000D4BB5">
        <w:rPr>
          <w:rFonts w:ascii="Arial" w:hAnsi="Arial" w:cs="Arial"/>
          <w:i/>
          <w:sz w:val="20"/>
          <w:szCs w:val="20"/>
          <w:lang w:val="en-AU"/>
        </w:rPr>
        <w:t>M</w:t>
      </w:r>
      <w:r w:rsidRPr="00EC4D12">
        <w:rPr>
          <w:rFonts w:ascii="Arial" w:hAnsi="Arial" w:cs="Arial"/>
          <w:i/>
          <w:sz w:val="20"/>
          <w:szCs w:val="20"/>
          <w:lang w:val="en-AU"/>
        </w:rPr>
        <w:t xml:space="preserve">anaging </w:t>
      </w:r>
      <w:r w:rsidR="000D4BB5">
        <w:rPr>
          <w:rFonts w:ascii="Arial" w:hAnsi="Arial" w:cs="Arial"/>
          <w:i/>
          <w:sz w:val="20"/>
          <w:szCs w:val="20"/>
          <w:lang w:val="en-AU"/>
        </w:rPr>
        <w:t>I</w:t>
      </w:r>
      <w:r w:rsidRPr="00EC4D12">
        <w:rPr>
          <w:rFonts w:ascii="Arial" w:hAnsi="Arial" w:cs="Arial"/>
          <w:i/>
          <w:sz w:val="20"/>
          <w:szCs w:val="20"/>
          <w:lang w:val="en-AU"/>
        </w:rPr>
        <w:t xml:space="preserve">nterference </w:t>
      </w:r>
      <w:r w:rsidR="006F1564">
        <w:rPr>
          <w:rFonts w:ascii="Arial" w:hAnsi="Arial" w:cs="Arial"/>
          <w:i/>
          <w:sz w:val="20"/>
          <w:szCs w:val="20"/>
          <w:lang w:val="en-AU"/>
        </w:rPr>
        <w:t>to</w:t>
      </w:r>
      <w:r w:rsidRPr="00EC4D12">
        <w:rPr>
          <w:rFonts w:ascii="Arial" w:hAnsi="Arial" w:cs="Arial"/>
          <w:i/>
          <w:sz w:val="20"/>
          <w:szCs w:val="20"/>
          <w:lang w:val="en-AU"/>
        </w:rPr>
        <w:t xml:space="preserve"> </w:t>
      </w:r>
      <w:r w:rsidR="000D4BB5">
        <w:rPr>
          <w:rFonts w:ascii="Arial" w:hAnsi="Arial" w:cs="Arial"/>
          <w:i/>
          <w:sz w:val="20"/>
          <w:szCs w:val="20"/>
          <w:lang w:val="en-AU"/>
        </w:rPr>
        <w:t>S</w:t>
      </w:r>
      <w:r w:rsidRPr="00EC4D12">
        <w:rPr>
          <w:rFonts w:ascii="Arial" w:hAnsi="Arial" w:cs="Arial"/>
          <w:i/>
          <w:sz w:val="20"/>
          <w:szCs w:val="20"/>
          <w:lang w:val="en-AU"/>
        </w:rPr>
        <w:t>pectrum</w:t>
      </w:r>
      <w:r w:rsidR="00DA2FE2">
        <w:rPr>
          <w:rFonts w:ascii="Arial" w:hAnsi="Arial" w:cs="Arial"/>
          <w:i/>
          <w:sz w:val="20"/>
          <w:szCs w:val="20"/>
          <w:lang w:val="en-AU"/>
        </w:rPr>
        <w:t xml:space="preserve"> </w:t>
      </w:r>
      <w:r w:rsidR="000D4BB5">
        <w:rPr>
          <w:rFonts w:ascii="Arial" w:hAnsi="Arial" w:cs="Arial"/>
          <w:i/>
          <w:sz w:val="20"/>
          <w:szCs w:val="20"/>
          <w:lang w:val="en-AU"/>
        </w:rPr>
        <w:t>L</w:t>
      </w:r>
      <w:r w:rsidR="006846A9">
        <w:rPr>
          <w:rFonts w:ascii="Arial" w:hAnsi="Arial" w:cs="Arial"/>
          <w:i/>
          <w:sz w:val="20"/>
          <w:szCs w:val="20"/>
          <w:lang w:val="en-AU"/>
        </w:rPr>
        <w:t xml:space="preserve">icensed </w:t>
      </w:r>
      <w:r w:rsidR="000D4BB5">
        <w:rPr>
          <w:rFonts w:ascii="Arial" w:hAnsi="Arial" w:cs="Arial"/>
          <w:i/>
          <w:sz w:val="20"/>
          <w:szCs w:val="20"/>
          <w:lang w:val="en-AU"/>
        </w:rPr>
        <w:t>R</w:t>
      </w:r>
      <w:r w:rsidR="006F1564">
        <w:rPr>
          <w:rFonts w:ascii="Arial" w:hAnsi="Arial" w:cs="Arial"/>
          <w:i/>
          <w:sz w:val="20"/>
          <w:szCs w:val="20"/>
          <w:lang w:val="en-AU"/>
        </w:rPr>
        <w:t>eceivers</w:t>
      </w:r>
      <w:r w:rsidRPr="00EC4D12">
        <w:rPr>
          <w:rFonts w:ascii="Arial" w:hAnsi="Arial" w:cs="Arial"/>
          <w:i/>
          <w:sz w:val="20"/>
          <w:szCs w:val="20"/>
          <w:lang w:val="en-AU"/>
        </w:rPr>
        <w:t xml:space="preserve"> – </w:t>
      </w:r>
      <w:r w:rsidR="00836F81">
        <w:rPr>
          <w:rFonts w:ascii="Arial" w:hAnsi="Arial" w:cs="Arial"/>
          <w:i/>
          <w:sz w:val="20"/>
          <w:szCs w:val="20"/>
          <w:lang w:val="en-AU"/>
        </w:rPr>
        <w:t>2</w:t>
      </w:r>
      <w:r w:rsidR="00152BF9">
        <w:rPr>
          <w:rFonts w:ascii="Arial" w:hAnsi="Arial" w:cs="Arial"/>
          <w:i/>
          <w:sz w:val="20"/>
          <w:szCs w:val="20"/>
          <w:lang w:val="en-AU"/>
        </w:rPr>
        <w:t xml:space="preserve"> G</w:t>
      </w:r>
      <w:r w:rsidRPr="00EC4D12">
        <w:rPr>
          <w:rFonts w:ascii="Arial" w:hAnsi="Arial" w:cs="Arial"/>
          <w:i/>
          <w:sz w:val="20"/>
          <w:szCs w:val="20"/>
          <w:lang w:val="en-AU"/>
        </w:rPr>
        <w:t xml:space="preserve">Hz </w:t>
      </w:r>
      <w:r w:rsidR="000D4BB5">
        <w:rPr>
          <w:rFonts w:ascii="Arial" w:hAnsi="Arial" w:cs="Arial"/>
          <w:i/>
          <w:sz w:val="20"/>
          <w:szCs w:val="20"/>
          <w:lang w:val="en-AU"/>
        </w:rPr>
        <w:t>B</w:t>
      </w:r>
      <w:r w:rsidRPr="00EC4D12">
        <w:rPr>
          <w:rFonts w:ascii="Arial" w:hAnsi="Arial" w:cs="Arial"/>
          <w:i/>
          <w:sz w:val="20"/>
          <w:szCs w:val="20"/>
          <w:lang w:val="en-AU"/>
        </w:rPr>
        <w:t>and)</w:t>
      </w:r>
      <w:r w:rsidR="00DA1022" w:rsidRPr="00EC4D12">
        <w:rPr>
          <w:rFonts w:ascii="Arial" w:hAnsi="Arial" w:cs="Arial"/>
          <w:i/>
          <w:sz w:val="20"/>
          <w:szCs w:val="20"/>
          <w:lang w:val="en-AU"/>
        </w:rPr>
        <w:t xml:space="preserve"> 201</w:t>
      </w:r>
      <w:r w:rsidR="00836F81">
        <w:rPr>
          <w:rFonts w:ascii="Arial" w:hAnsi="Arial" w:cs="Arial"/>
          <w:i/>
          <w:sz w:val="20"/>
          <w:szCs w:val="20"/>
          <w:lang w:val="en-AU"/>
        </w:rPr>
        <w:t>6</w:t>
      </w:r>
    </w:p>
    <w:p w14:paraId="1E79F661" w14:textId="77777777" w:rsidR="002B0ACA" w:rsidRDefault="002B0ACA" w:rsidP="00E51800">
      <w:pPr>
        <w:jc w:val="center"/>
        <w:rPr>
          <w:rFonts w:ascii="Arial" w:hAnsi="Arial" w:cs="Arial"/>
          <w:sz w:val="20"/>
          <w:szCs w:val="20"/>
          <w:lang w:val="en-AU"/>
        </w:rPr>
      </w:pPr>
    </w:p>
    <w:p w14:paraId="47EDBC95" w14:textId="77777777" w:rsidR="002B0ACA" w:rsidRDefault="001A730C" w:rsidP="00E51800">
      <w:pPr>
        <w:jc w:val="center"/>
        <w:rPr>
          <w:rFonts w:ascii="Arial" w:hAnsi="Arial" w:cs="Arial"/>
          <w:i/>
          <w:sz w:val="20"/>
          <w:szCs w:val="20"/>
          <w:lang w:val="en-AU"/>
        </w:rPr>
      </w:pPr>
      <w:bookmarkStart w:id="0" w:name="OLE_LINK1"/>
      <w:bookmarkStart w:id="1" w:name="OLE_LINK2"/>
      <w:r w:rsidRPr="00EC4D12">
        <w:rPr>
          <w:rFonts w:ascii="Arial" w:hAnsi="Arial" w:cs="Arial"/>
          <w:i/>
          <w:sz w:val="20"/>
          <w:szCs w:val="20"/>
          <w:lang w:val="en-AU"/>
        </w:rPr>
        <w:t xml:space="preserve">Radiocommunications Act </w:t>
      </w:r>
      <w:bookmarkEnd w:id="0"/>
      <w:bookmarkEnd w:id="1"/>
      <w:r w:rsidRPr="00EC4D12">
        <w:rPr>
          <w:rFonts w:ascii="Arial" w:hAnsi="Arial" w:cs="Arial"/>
          <w:i/>
          <w:sz w:val="20"/>
          <w:szCs w:val="20"/>
          <w:lang w:val="en-AU"/>
        </w:rPr>
        <w:t>1992</w:t>
      </w:r>
    </w:p>
    <w:p w14:paraId="066875B3" w14:textId="77777777" w:rsidR="002B0ACA" w:rsidRDefault="002B0ACA" w:rsidP="00E51800">
      <w:pPr>
        <w:jc w:val="both"/>
        <w:rPr>
          <w:rFonts w:ascii="Arial" w:hAnsi="Arial" w:cs="Arial"/>
          <w:sz w:val="20"/>
          <w:szCs w:val="20"/>
          <w:lang w:val="en-AU"/>
        </w:rPr>
      </w:pPr>
    </w:p>
    <w:p w14:paraId="70781822" w14:textId="77777777" w:rsidR="002B0ACA" w:rsidRDefault="00776FB8" w:rsidP="00E51800">
      <w:pPr>
        <w:jc w:val="both"/>
        <w:rPr>
          <w:rFonts w:ascii="Arial" w:hAnsi="Arial" w:cs="Arial"/>
          <w:b/>
          <w:sz w:val="20"/>
          <w:szCs w:val="20"/>
          <w:lang w:val="en-AU"/>
        </w:rPr>
      </w:pPr>
      <w:r w:rsidRPr="00EC4D12">
        <w:rPr>
          <w:rFonts w:ascii="Arial" w:hAnsi="Arial" w:cs="Arial"/>
          <w:b/>
          <w:sz w:val="20"/>
          <w:szCs w:val="20"/>
          <w:lang w:val="en-AU"/>
        </w:rPr>
        <w:t>Purpose</w:t>
      </w:r>
    </w:p>
    <w:p w14:paraId="4A42D4D3" w14:textId="77777777" w:rsidR="002B0ACA" w:rsidRDefault="002B0ACA" w:rsidP="00E51800">
      <w:pPr>
        <w:jc w:val="both"/>
        <w:rPr>
          <w:rFonts w:ascii="Arial" w:hAnsi="Arial" w:cs="Arial"/>
          <w:sz w:val="20"/>
          <w:szCs w:val="20"/>
          <w:lang w:val="en-AU"/>
        </w:rPr>
      </w:pPr>
    </w:p>
    <w:p w14:paraId="00EB81E4" w14:textId="77777777" w:rsidR="00E356F1" w:rsidRPr="00E356F1" w:rsidRDefault="00E356F1" w:rsidP="00E51800">
      <w:pPr>
        <w:jc w:val="both"/>
        <w:rPr>
          <w:rFonts w:ascii="Arial" w:hAnsi="Arial" w:cs="Arial"/>
          <w:sz w:val="20"/>
          <w:szCs w:val="20"/>
          <w:lang w:val="en-AU"/>
        </w:rPr>
      </w:pPr>
      <w:r>
        <w:rPr>
          <w:rFonts w:ascii="Arial" w:hAnsi="Arial" w:cs="Arial"/>
          <w:sz w:val="20"/>
          <w:szCs w:val="20"/>
          <w:lang w:val="en-AU"/>
        </w:rPr>
        <w:t xml:space="preserve">The Australian Communications and Media Authority </w:t>
      </w:r>
      <w:r w:rsidRPr="00FF3A45">
        <w:rPr>
          <w:rFonts w:ascii="Arial" w:hAnsi="Arial" w:cs="Arial"/>
          <w:sz w:val="20"/>
          <w:szCs w:val="20"/>
          <w:lang w:val="en-AU"/>
        </w:rPr>
        <w:t>(</w:t>
      </w:r>
      <w:r>
        <w:rPr>
          <w:rFonts w:ascii="Arial" w:hAnsi="Arial" w:cs="Arial"/>
          <w:b/>
          <w:sz w:val="20"/>
          <w:szCs w:val="20"/>
          <w:lang w:val="en-AU"/>
        </w:rPr>
        <w:t>the ACMA</w:t>
      </w:r>
      <w:r w:rsidRPr="00FF3A45">
        <w:rPr>
          <w:rFonts w:ascii="Arial" w:hAnsi="Arial" w:cs="Arial"/>
          <w:sz w:val="20"/>
          <w:szCs w:val="20"/>
          <w:lang w:val="en-AU"/>
        </w:rPr>
        <w:t>)</w:t>
      </w:r>
      <w:r>
        <w:rPr>
          <w:rFonts w:ascii="Arial" w:hAnsi="Arial" w:cs="Arial"/>
          <w:sz w:val="20"/>
          <w:szCs w:val="20"/>
          <w:lang w:val="en-AU"/>
        </w:rPr>
        <w:t xml:space="preserve"> has made the </w:t>
      </w:r>
      <w:r>
        <w:rPr>
          <w:rFonts w:ascii="Arial" w:hAnsi="Arial" w:cs="Arial"/>
          <w:i/>
          <w:sz w:val="20"/>
          <w:szCs w:val="20"/>
          <w:lang w:val="en-AU"/>
        </w:rPr>
        <w:t xml:space="preserve">Radiocommunications Advisory Guidelines (Managing Interference to Spectrum Licensed Receivers – 2 GHz Band) 2016 </w:t>
      </w:r>
      <w:r w:rsidRPr="00FF3A45">
        <w:rPr>
          <w:rFonts w:ascii="Arial" w:hAnsi="Arial" w:cs="Arial"/>
          <w:sz w:val="20"/>
          <w:szCs w:val="20"/>
          <w:lang w:val="en-AU"/>
        </w:rPr>
        <w:t>(</w:t>
      </w:r>
      <w:r>
        <w:rPr>
          <w:rFonts w:ascii="Arial" w:hAnsi="Arial" w:cs="Arial"/>
          <w:b/>
          <w:sz w:val="20"/>
          <w:szCs w:val="20"/>
          <w:lang w:val="en-AU"/>
        </w:rPr>
        <w:t>the Advisory Guidelines</w:t>
      </w:r>
      <w:r w:rsidRPr="00FF3A45">
        <w:rPr>
          <w:rFonts w:ascii="Arial" w:hAnsi="Arial" w:cs="Arial"/>
          <w:sz w:val="20"/>
          <w:szCs w:val="20"/>
          <w:lang w:val="en-AU"/>
        </w:rPr>
        <w:t>)</w:t>
      </w:r>
      <w:r>
        <w:rPr>
          <w:rFonts w:ascii="Arial" w:hAnsi="Arial" w:cs="Arial"/>
          <w:b/>
          <w:sz w:val="20"/>
          <w:szCs w:val="20"/>
          <w:lang w:val="en-AU"/>
        </w:rPr>
        <w:t>.</w:t>
      </w:r>
    </w:p>
    <w:p w14:paraId="65E2B622" w14:textId="77777777" w:rsidR="00E356F1" w:rsidRDefault="00E356F1" w:rsidP="00E51800">
      <w:pPr>
        <w:jc w:val="both"/>
        <w:rPr>
          <w:rFonts w:ascii="Arial" w:hAnsi="Arial" w:cs="Arial"/>
          <w:sz w:val="20"/>
          <w:szCs w:val="20"/>
          <w:lang w:val="en-AU"/>
        </w:rPr>
      </w:pPr>
    </w:p>
    <w:p w14:paraId="457219EF" w14:textId="77777777" w:rsidR="00E356F1" w:rsidRDefault="00776FB8" w:rsidP="00E51800">
      <w:pPr>
        <w:jc w:val="both"/>
        <w:rPr>
          <w:rFonts w:ascii="Arial" w:hAnsi="Arial" w:cs="Arial"/>
          <w:sz w:val="20"/>
          <w:szCs w:val="20"/>
          <w:lang w:val="en-AU"/>
        </w:rPr>
      </w:pPr>
      <w:r w:rsidRPr="000D4BB5">
        <w:rPr>
          <w:rFonts w:ascii="Arial" w:hAnsi="Arial" w:cs="Arial"/>
          <w:sz w:val="20"/>
          <w:szCs w:val="20"/>
          <w:lang w:val="en-AU"/>
        </w:rPr>
        <w:t xml:space="preserve">The purpose of the </w:t>
      </w:r>
      <w:r w:rsidR="00744673" w:rsidRPr="00CA053B">
        <w:rPr>
          <w:rFonts w:ascii="Arial" w:hAnsi="Arial" w:cs="Arial"/>
          <w:sz w:val="20"/>
          <w:szCs w:val="20"/>
          <w:lang w:val="en-AU"/>
        </w:rPr>
        <w:t>Advisory Guidelines</w:t>
      </w:r>
      <w:r w:rsidR="00DE60FB">
        <w:rPr>
          <w:rFonts w:ascii="Arial" w:hAnsi="Arial" w:cs="Arial"/>
          <w:sz w:val="20"/>
          <w:szCs w:val="20"/>
          <w:lang w:val="en-AU"/>
        </w:rPr>
        <w:t xml:space="preserve"> </w:t>
      </w:r>
      <w:r w:rsidR="003B7302">
        <w:rPr>
          <w:rFonts w:ascii="Arial" w:hAnsi="Arial" w:cs="Arial"/>
          <w:sz w:val="20"/>
          <w:szCs w:val="20"/>
          <w:lang w:val="en-AU"/>
        </w:rPr>
        <w:t>is</w:t>
      </w:r>
      <w:r w:rsidRPr="00EC4D12">
        <w:rPr>
          <w:rFonts w:ascii="Arial" w:hAnsi="Arial" w:cs="Arial"/>
          <w:sz w:val="20"/>
          <w:szCs w:val="20"/>
          <w:lang w:val="en-AU"/>
        </w:rPr>
        <w:t xml:space="preserve"> to </w:t>
      </w:r>
      <w:r w:rsidR="000D00A5">
        <w:rPr>
          <w:rFonts w:ascii="Arial" w:hAnsi="Arial" w:cs="Arial"/>
          <w:sz w:val="20"/>
          <w:szCs w:val="20"/>
          <w:lang w:val="en-AU"/>
        </w:rPr>
        <w:t xml:space="preserve">provide information </w:t>
      </w:r>
      <w:r w:rsidR="00063BB4">
        <w:rPr>
          <w:rFonts w:ascii="Arial" w:hAnsi="Arial" w:cs="Arial"/>
          <w:sz w:val="20"/>
          <w:szCs w:val="20"/>
          <w:lang w:val="en-AU"/>
        </w:rPr>
        <w:t>and</w:t>
      </w:r>
      <w:r w:rsidR="000D00A5">
        <w:rPr>
          <w:rFonts w:ascii="Arial" w:hAnsi="Arial" w:cs="Arial"/>
          <w:sz w:val="20"/>
          <w:szCs w:val="20"/>
          <w:lang w:val="en-AU"/>
        </w:rPr>
        <w:t xml:space="preserve"> </w:t>
      </w:r>
      <w:r w:rsidR="002E7F5F">
        <w:rPr>
          <w:rFonts w:ascii="Arial" w:hAnsi="Arial" w:cs="Arial"/>
          <w:sz w:val="20"/>
          <w:szCs w:val="20"/>
          <w:lang w:val="en-AU"/>
        </w:rPr>
        <w:t xml:space="preserve">guidance to </w:t>
      </w:r>
      <w:r w:rsidR="000D00A5">
        <w:rPr>
          <w:rFonts w:ascii="Arial" w:hAnsi="Arial" w:cs="Arial"/>
          <w:sz w:val="20"/>
          <w:szCs w:val="20"/>
          <w:lang w:val="en-AU"/>
        </w:rPr>
        <w:t xml:space="preserve">assist </w:t>
      </w:r>
      <w:r w:rsidR="002E7F5F">
        <w:rPr>
          <w:rFonts w:ascii="Arial" w:hAnsi="Arial" w:cs="Arial"/>
          <w:sz w:val="20"/>
          <w:szCs w:val="20"/>
          <w:lang w:val="en-AU"/>
        </w:rPr>
        <w:t xml:space="preserve">with </w:t>
      </w:r>
      <w:r w:rsidR="000D00A5">
        <w:rPr>
          <w:rFonts w:ascii="Arial" w:hAnsi="Arial" w:cs="Arial"/>
          <w:sz w:val="20"/>
          <w:szCs w:val="20"/>
          <w:lang w:val="en-AU"/>
        </w:rPr>
        <w:t xml:space="preserve">the </w:t>
      </w:r>
      <w:r w:rsidR="002E7F5F">
        <w:rPr>
          <w:rFonts w:ascii="Arial" w:hAnsi="Arial" w:cs="Arial"/>
          <w:sz w:val="20"/>
          <w:szCs w:val="20"/>
          <w:lang w:val="en-AU"/>
        </w:rPr>
        <w:t xml:space="preserve">management of interference to </w:t>
      </w:r>
      <w:r w:rsidR="006F1564" w:rsidRPr="006F1564">
        <w:rPr>
          <w:rFonts w:ascii="Arial" w:hAnsi="Arial" w:cs="Arial"/>
          <w:sz w:val="20"/>
          <w:szCs w:val="20"/>
          <w:lang w:val="en-AU"/>
        </w:rPr>
        <w:t xml:space="preserve">radiocommunications receivers operating under spectrum licences issued for the </w:t>
      </w:r>
      <w:r w:rsidR="00836F81">
        <w:rPr>
          <w:rFonts w:ascii="Arial" w:hAnsi="Arial" w:cs="Arial"/>
          <w:sz w:val="20"/>
          <w:szCs w:val="20"/>
          <w:lang w:val="en-AU"/>
        </w:rPr>
        <w:t>2</w:t>
      </w:r>
      <w:r w:rsidR="00152BF9">
        <w:rPr>
          <w:rFonts w:ascii="Arial" w:hAnsi="Arial" w:cs="Arial"/>
          <w:sz w:val="20"/>
          <w:szCs w:val="20"/>
          <w:lang w:val="en-AU"/>
        </w:rPr>
        <w:t xml:space="preserve"> G</w:t>
      </w:r>
      <w:r w:rsidR="006F1564" w:rsidRPr="006F1564">
        <w:rPr>
          <w:rFonts w:ascii="Arial" w:hAnsi="Arial" w:cs="Arial"/>
          <w:sz w:val="20"/>
          <w:szCs w:val="20"/>
          <w:lang w:val="en-AU"/>
        </w:rPr>
        <w:t>Hz band</w:t>
      </w:r>
      <w:r w:rsidR="00723642">
        <w:rPr>
          <w:rFonts w:ascii="Arial" w:hAnsi="Arial" w:cs="Arial"/>
          <w:sz w:val="20"/>
          <w:szCs w:val="20"/>
          <w:lang w:val="en-AU"/>
        </w:rPr>
        <w:t xml:space="preserve"> and</w:t>
      </w:r>
      <w:r w:rsidR="006F1564" w:rsidRPr="006F1564">
        <w:rPr>
          <w:rFonts w:ascii="Arial" w:hAnsi="Arial" w:cs="Arial"/>
          <w:sz w:val="20"/>
          <w:szCs w:val="20"/>
          <w:lang w:val="en-AU"/>
        </w:rPr>
        <w:t xml:space="preserve"> </w:t>
      </w:r>
      <w:r w:rsidR="002E7F5F">
        <w:rPr>
          <w:rFonts w:ascii="Arial" w:hAnsi="Arial" w:cs="Arial"/>
          <w:sz w:val="20"/>
          <w:szCs w:val="20"/>
          <w:lang w:val="en-AU"/>
        </w:rPr>
        <w:t>caused</w:t>
      </w:r>
      <w:r w:rsidR="006F1564" w:rsidRPr="006F1564">
        <w:rPr>
          <w:rFonts w:ascii="Arial" w:hAnsi="Arial" w:cs="Arial"/>
          <w:sz w:val="20"/>
          <w:szCs w:val="20"/>
          <w:lang w:val="en-AU"/>
        </w:rPr>
        <w:t xml:space="preserve"> by radiocommunications transmitters operating </w:t>
      </w:r>
      <w:r w:rsidR="00152BF9">
        <w:rPr>
          <w:rFonts w:ascii="Arial" w:hAnsi="Arial" w:cs="Arial"/>
          <w:sz w:val="20"/>
          <w:szCs w:val="20"/>
          <w:lang w:val="en-AU"/>
        </w:rPr>
        <w:t>under other licences</w:t>
      </w:r>
      <w:r w:rsidR="006F1564" w:rsidRPr="006F1564">
        <w:rPr>
          <w:rFonts w:ascii="Arial" w:hAnsi="Arial" w:cs="Arial"/>
          <w:sz w:val="20"/>
          <w:szCs w:val="20"/>
          <w:lang w:val="en-AU"/>
        </w:rPr>
        <w:t xml:space="preserve">. </w:t>
      </w:r>
    </w:p>
    <w:p w14:paraId="4559B420" w14:textId="77777777" w:rsidR="00E356F1" w:rsidRDefault="00E356F1" w:rsidP="00E51800">
      <w:pPr>
        <w:jc w:val="both"/>
        <w:rPr>
          <w:rFonts w:ascii="Arial" w:hAnsi="Arial" w:cs="Arial"/>
          <w:sz w:val="20"/>
          <w:szCs w:val="20"/>
          <w:lang w:val="en-AU"/>
        </w:rPr>
      </w:pPr>
    </w:p>
    <w:p w14:paraId="1D600259" w14:textId="77777777" w:rsidR="002B0ACA" w:rsidRDefault="006F1564" w:rsidP="00E51800">
      <w:pPr>
        <w:jc w:val="both"/>
        <w:rPr>
          <w:rFonts w:ascii="Arial" w:hAnsi="Arial" w:cs="Arial"/>
          <w:sz w:val="20"/>
          <w:szCs w:val="20"/>
          <w:lang w:val="en-AU"/>
        </w:rPr>
      </w:pPr>
      <w:r w:rsidRPr="006F1564">
        <w:rPr>
          <w:rFonts w:ascii="Arial" w:hAnsi="Arial" w:cs="Arial"/>
          <w:sz w:val="20"/>
          <w:szCs w:val="20"/>
          <w:lang w:val="en-AU"/>
        </w:rPr>
        <w:t xml:space="preserve">The </w:t>
      </w:r>
      <w:r>
        <w:rPr>
          <w:rFonts w:ascii="Arial" w:hAnsi="Arial" w:cs="Arial"/>
          <w:sz w:val="20"/>
          <w:szCs w:val="20"/>
          <w:lang w:val="en-AU"/>
        </w:rPr>
        <w:t>Advisory G</w:t>
      </w:r>
      <w:r w:rsidRPr="006F1564">
        <w:rPr>
          <w:rFonts w:ascii="Arial" w:hAnsi="Arial" w:cs="Arial"/>
          <w:sz w:val="20"/>
          <w:szCs w:val="20"/>
          <w:lang w:val="en-AU"/>
        </w:rPr>
        <w:t>uideline</w:t>
      </w:r>
      <w:r w:rsidR="00DA2FE2">
        <w:rPr>
          <w:rFonts w:ascii="Arial" w:hAnsi="Arial" w:cs="Arial"/>
          <w:sz w:val="20"/>
          <w:szCs w:val="20"/>
          <w:lang w:val="en-AU"/>
        </w:rPr>
        <w:t>s</w:t>
      </w:r>
      <w:r w:rsidRPr="006F1564">
        <w:rPr>
          <w:rFonts w:ascii="Arial" w:hAnsi="Arial" w:cs="Arial"/>
          <w:sz w:val="20"/>
          <w:szCs w:val="20"/>
          <w:lang w:val="en-AU"/>
        </w:rPr>
        <w:t xml:space="preserve"> </w:t>
      </w:r>
      <w:r w:rsidR="00DA2FE2">
        <w:rPr>
          <w:rFonts w:ascii="Arial" w:hAnsi="Arial" w:cs="Arial"/>
          <w:sz w:val="20"/>
          <w:szCs w:val="20"/>
          <w:lang w:val="en-AU"/>
        </w:rPr>
        <w:t xml:space="preserve">are </w:t>
      </w:r>
      <w:r>
        <w:rPr>
          <w:rFonts w:ascii="Arial" w:hAnsi="Arial" w:cs="Arial"/>
          <w:sz w:val="20"/>
          <w:szCs w:val="20"/>
          <w:lang w:val="en-AU"/>
        </w:rPr>
        <w:t xml:space="preserve">designed to be used by </w:t>
      </w:r>
      <w:r w:rsidR="00336434">
        <w:rPr>
          <w:rFonts w:ascii="Arial" w:hAnsi="Arial" w:cs="Arial"/>
          <w:sz w:val="20"/>
          <w:szCs w:val="20"/>
          <w:lang w:val="en-AU"/>
        </w:rPr>
        <w:t xml:space="preserve">the holders </w:t>
      </w:r>
      <w:r>
        <w:rPr>
          <w:rFonts w:ascii="Arial" w:hAnsi="Arial" w:cs="Arial"/>
          <w:sz w:val="20"/>
          <w:szCs w:val="20"/>
          <w:lang w:val="en-AU"/>
        </w:rPr>
        <w:t xml:space="preserve">of </w:t>
      </w:r>
      <w:r w:rsidRPr="006F1564">
        <w:rPr>
          <w:rFonts w:ascii="Arial" w:hAnsi="Arial" w:cs="Arial"/>
          <w:sz w:val="20"/>
          <w:szCs w:val="20"/>
          <w:lang w:val="en-AU"/>
        </w:rPr>
        <w:t>apparatus</w:t>
      </w:r>
      <w:r>
        <w:rPr>
          <w:rFonts w:ascii="Arial" w:hAnsi="Arial" w:cs="Arial"/>
          <w:sz w:val="20"/>
          <w:szCs w:val="20"/>
          <w:lang w:val="en-AU"/>
        </w:rPr>
        <w:t xml:space="preserve"> </w:t>
      </w:r>
      <w:r w:rsidR="00471F3C">
        <w:rPr>
          <w:rFonts w:ascii="Arial" w:hAnsi="Arial" w:cs="Arial"/>
          <w:sz w:val="20"/>
          <w:szCs w:val="20"/>
          <w:lang w:val="en-AU"/>
        </w:rPr>
        <w:t>and spectrum licences</w:t>
      </w:r>
      <w:r w:rsidRPr="006F1564">
        <w:rPr>
          <w:rFonts w:ascii="Arial" w:hAnsi="Arial" w:cs="Arial"/>
          <w:sz w:val="20"/>
          <w:szCs w:val="20"/>
          <w:lang w:val="en-AU"/>
        </w:rPr>
        <w:t xml:space="preserve"> in the planning of services </w:t>
      </w:r>
      <w:r w:rsidR="002E7F5F">
        <w:rPr>
          <w:rFonts w:ascii="Arial" w:hAnsi="Arial" w:cs="Arial"/>
          <w:sz w:val="20"/>
          <w:szCs w:val="20"/>
          <w:lang w:val="en-AU"/>
        </w:rPr>
        <w:t>or</w:t>
      </w:r>
      <w:r w:rsidR="002E7F5F" w:rsidRPr="006F1564">
        <w:rPr>
          <w:rFonts w:ascii="Arial" w:hAnsi="Arial" w:cs="Arial"/>
          <w:sz w:val="20"/>
          <w:szCs w:val="20"/>
          <w:lang w:val="en-AU"/>
        </w:rPr>
        <w:t xml:space="preserve"> </w:t>
      </w:r>
      <w:r w:rsidRPr="006F1564">
        <w:rPr>
          <w:rFonts w:ascii="Arial" w:hAnsi="Arial" w:cs="Arial"/>
          <w:sz w:val="20"/>
          <w:szCs w:val="20"/>
          <w:lang w:val="en-AU"/>
        </w:rPr>
        <w:t>the resolution of interference.</w:t>
      </w:r>
      <w:r w:rsidR="00D850C2" w:rsidRPr="00EC4D12">
        <w:rPr>
          <w:rFonts w:ascii="Arial" w:hAnsi="Arial" w:cs="Arial"/>
          <w:sz w:val="20"/>
          <w:szCs w:val="20"/>
          <w:lang w:val="en-AU"/>
        </w:rPr>
        <w:t xml:space="preserve"> </w:t>
      </w:r>
    </w:p>
    <w:p w14:paraId="0746D831" w14:textId="77777777" w:rsidR="00E356F1" w:rsidRDefault="00E356F1" w:rsidP="00E51800">
      <w:pPr>
        <w:jc w:val="both"/>
        <w:rPr>
          <w:rFonts w:ascii="Arial" w:hAnsi="Arial" w:cs="Arial"/>
          <w:sz w:val="20"/>
          <w:szCs w:val="20"/>
          <w:lang w:val="en-AU"/>
        </w:rPr>
      </w:pPr>
    </w:p>
    <w:p w14:paraId="43E08AB2" w14:textId="77777777" w:rsidR="00E356F1" w:rsidRPr="00E356F1" w:rsidRDefault="00E356F1" w:rsidP="00E51800">
      <w:pPr>
        <w:jc w:val="both"/>
        <w:rPr>
          <w:rFonts w:ascii="Arial" w:hAnsi="Arial" w:cs="Arial"/>
          <w:sz w:val="20"/>
          <w:szCs w:val="20"/>
          <w:lang w:val="en-AU"/>
        </w:rPr>
      </w:pPr>
      <w:r>
        <w:rPr>
          <w:rFonts w:ascii="Arial" w:hAnsi="Arial" w:cs="Arial"/>
          <w:sz w:val="20"/>
          <w:szCs w:val="20"/>
          <w:lang w:val="en-AU"/>
        </w:rPr>
        <w:t xml:space="preserve">The Advisory Guidelines revoke and replace the </w:t>
      </w:r>
      <w:r>
        <w:rPr>
          <w:rFonts w:ascii="Arial" w:hAnsi="Arial" w:cs="Arial"/>
          <w:i/>
          <w:sz w:val="20"/>
          <w:szCs w:val="20"/>
          <w:lang w:val="en-AU"/>
        </w:rPr>
        <w:t>Radiocommunications Advisory Guidelines (Managing Interference from Apparatus</w:t>
      </w:r>
      <w:r w:rsidR="003B7302">
        <w:rPr>
          <w:rFonts w:ascii="Arial" w:hAnsi="Arial" w:cs="Arial"/>
          <w:i/>
          <w:sz w:val="20"/>
          <w:szCs w:val="20"/>
          <w:lang w:val="en-AU"/>
        </w:rPr>
        <w:t>-</w:t>
      </w:r>
      <w:r>
        <w:rPr>
          <w:rFonts w:ascii="Arial" w:hAnsi="Arial" w:cs="Arial"/>
          <w:i/>
          <w:sz w:val="20"/>
          <w:szCs w:val="20"/>
          <w:lang w:val="en-AU"/>
        </w:rPr>
        <w:t xml:space="preserve">licensed and Class-licensed Transmitters – 2 GHz Band) 2015 </w:t>
      </w:r>
      <w:r>
        <w:rPr>
          <w:rFonts w:ascii="Arial" w:hAnsi="Arial" w:cs="Arial"/>
          <w:sz w:val="20"/>
          <w:szCs w:val="20"/>
          <w:lang w:val="en-AU"/>
        </w:rPr>
        <w:t xml:space="preserve">[F2015L00722] </w:t>
      </w:r>
      <w:r w:rsidRPr="00FF3A45">
        <w:rPr>
          <w:rFonts w:ascii="Arial" w:hAnsi="Arial" w:cs="Arial"/>
          <w:sz w:val="20"/>
          <w:szCs w:val="20"/>
          <w:lang w:val="en-AU"/>
        </w:rPr>
        <w:t>(</w:t>
      </w:r>
      <w:r>
        <w:rPr>
          <w:rFonts w:ascii="Arial" w:hAnsi="Arial" w:cs="Arial"/>
          <w:b/>
          <w:sz w:val="20"/>
          <w:szCs w:val="20"/>
          <w:lang w:val="en-AU"/>
        </w:rPr>
        <w:t>the 2015 Advisory Guidelines</w:t>
      </w:r>
      <w:r w:rsidRPr="00FF3A45">
        <w:rPr>
          <w:rFonts w:ascii="Arial" w:hAnsi="Arial" w:cs="Arial"/>
          <w:sz w:val="20"/>
          <w:szCs w:val="20"/>
          <w:lang w:val="en-AU"/>
        </w:rPr>
        <w:t>)</w:t>
      </w:r>
      <w:r>
        <w:rPr>
          <w:rFonts w:ascii="Arial" w:hAnsi="Arial" w:cs="Arial"/>
          <w:sz w:val="20"/>
          <w:szCs w:val="20"/>
          <w:lang w:val="en-AU"/>
        </w:rPr>
        <w:t>.</w:t>
      </w:r>
    </w:p>
    <w:p w14:paraId="18359FAA" w14:textId="77777777" w:rsidR="002B0ACA" w:rsidRDefault="002B0ACA" w:rsidP="00E51800">
      <w:pPr>
        <w:jc w:val="both"/>
        <w:rPr>
          <w:rFonts w:ascii="Arial" w:hAnsi="Arial" w:cs="Arial"/>
          <w:sz w:val="20"/>
          <w:szCs w:val="20"/>
          <w:lang w:val="en-AU"/>
        </w:rPr>
      </w:pPr>
    </w:p>
    <w:p w14:paraId="5C3AFDCB" w14:textId="77777777" w:rsidR="002B0ACA" w:rsidRDefault="009859BF" w:rsidP="00E51800">
      <w:pPr>
        <w:jc w:val="both"/>
        <w:rPr>
          <w:rFonts w:ascii="Arial" w:hAnsi="Arial" w:cs="Arial"/>
          <w:b/>
          <w:sz w:val="20"/>
          <w:szCs w:val="20"/>
          <w:lang w:val="en-AU"/>
        </w:rPr>
      </w:pPr>
      <w:r>
        <w:rPr>
          <w:rFonts w:ascii="Arial" w:hAnsi="Arial" w:cs="Arial"/>
          <w:b/>
          <w:sz w:val="20"/>
          <w:szCs w:val="20"/>
          <w:lang w:val="en-AU"/>
        </w:rPr>
        <w:t>Legislative p</w:t>
      </w:r>
      <w:r w:rsidR="00776FB8" w:rsidRPr="00EC4D12">
        <w:rPr>
          <w:rFonts w:ascii="Arial" w:hAnsi="Arial" w:cs="Arial"/>
          <w:b/>
          <w:sz w:val="20"/>
          <w:szCs w:val="20"/>
          <w:lang w:val="en-AU"/>
        </w:rPr>
        <w:t>rovisions</w:t>
      </w:r>
    </w:p>
    <w:p w14:paraId="5E27480F" w14:textId="77777777" w:rsidR="002B0ACA" w:rsidRDefault="002B0ACA" w:rsidP="00E51800">
      <w:pPr>
        <w:jc w:val="both"/>
        <w:rPr>
          <w:rFonts w:ascii="Arial" w:hAnsi="Arial" w:cs="Arial"/>
          <w:sz w:val="20"/>
          <w:szCs w:val="20"/>
          <w:lang w:val="en-AU"/>
        </w:rPr>
      </w:pPr>
    </w:p>
    <w:p w14:paraId="24045632" w14:textId="77777777" w:rsidR="00E356F1" w:rsidRPr="00E356F1" w:rsidRDefault="00E356F1" w:rsidP="00E51800">
      <w:pPr>
        <w:jc w:val="both"/>
        <w:rPr>
          <w:rFonts w:ascii="Arial" w:hAnsi="Arial" w:cs="Arial"/>
          <w:sz w:val="20"/>
          <w:szCs w:val="20"/>
          <w:lang w:val="en-AU"/>
        </w:rPr>
      </w:pPr>
      <w:r>
        <w:rPr>
          <w:rFonts w:ascii="Arial" w:hAnsi="Arial" w:cs="Arial"/>
          <w:sz w:val="20"/>
          <w:szCs w:val="20"/>
          <w:lang w:val="en-AU"/>
        </w:rPr>
        <w:t xml:space="preserve">The Advisory Guidelines are made by the ACMA in accordance with section 262 of the </w:t>
      </w:r>
      <w:r>
        <w:rPr>
          <w:rFonts w:ascii="Arial" w:hAnsi="Arial" w:cs="Arial"/>
          <w:i/>
          <w:sz w:val="20"/>
          <w:szCs w:val="20"/>
          <w:lang w:val="en-AU"/>
        </w:rPr>
        <w:t xml:space="preserve">Radiocommunications Act 1992 </w:t>
      </w:r>
      <w:r w:rsidRPr="00FF3A45">
        <w:rPr>
          <w:rFonts w:ascii="Arial" w:hAnsi="Arial" w:cs="Arial"/>
          <w:sz w:val="20"/>
          <w:szCs w:val="20"/>
          <w:lang w:val="en-AU"/>
        </w:rPr>
        <w:t>(</w:t>
      </w:r>
      <w:r>
        <w:rPr>
          <w:rFonts w:ascii="Arial" w:hAnsi="Arial" w:cs="Arial"/>
          <w:b/>
          <w:sz w:val="20"/>
          <w:szCs w:val="20"/>
          <w:lang w:val="en-AU"/>
        </w:rPr>
        <w:t>the Act</w:t>
      </w:r>
      <w:r w:rsidRPr="00FF3A45">
        <w:rPr>
          <w:rFonts w:ascii="Arial" w:hAnsi="Arial" w:cs="Arial"/>
          <w:sz w:val="20"/>
          <w:szCs w:val="20"/>
          <w:lang w:val="en-AU"/>
        </w:rPr>
        <w:t>)</w:t>
      </w:r>
      <w:r>
        <w:rPr>
          <w:rFonts w:ascii="Arial" w:hAnsi="Arial" w:cs="Arial"/>
          <w:sz w:val="20"/>
          <w:szCs w:val="20"/>
          <w:lang w:val="en-AU"/>
        </w:rPr>
        <w:t xml:space="preserve"> and in accordance with subsection 33(3) of the </w:t>
      </w:r>
      <w:r>
        <w:rPr>
          <w:rFonts w:ascii="Arial" w:hAnsi="Arial" w:cs="Arial"/>
          <w:i/>
          <w:sz w:val="20"/>
          <w:szCs w:val="20"/>
          <w:lang w:val="en-AU"/>
        </w:rPr>
        <w:t xml:space="preserve">Acts Interpretation Act 1901 </w:t>
      </w:r>
      <w:r w:rsidRPr="00FF3A45">
        <w:rPr>
          <w:rFonts w:ascii="Arial" w:hAnsi="Arial" w:cs="Arial"/>
          <w:sz w:val="20"/>
          <w:szCs w:val="20"/>
          <w:lang w:val="en-AU"/>
        </w:rPr>
        <w:t>(</w:t>
      </w:r>
      <w:r>
        <w:rPr>
          <w:rFonts w:ascii="Arial" w:hAnsi="Arial" w:cs="Arial"/>
          <w:b/>
          <w:sz w:val="20"/>
          <w:szCs w:val="20"/>
          <w:lang w:val="en-AU"/>
        </w:rPr>
        <w:t>the AIA</w:t>
      </w:r>
      <w:r w:rsidRPr="00FF3A45">
        <w:rPr>
          <w:rFonts w:ascii="Arial" w:hAnsi="Arial" w:cs="Arial"/>
          <w:sz w:val="20"/>
          <w:szCs w:val="20"/>
          <w:lang w:val="en-AU"/>
        </w:rPr>
        <w:t>)</w:t>
      </w:r>
      <w:r>
        <w:rPr>
          <w:rFonts w:ascii="Arial" w:hAnsi="Arial" w:cs="Arial"/>
          <w:sz w:val="20"/>
          <w:szCs w:val="20"/>
          <w:lang w:val="en-AU"/>
        </w:rPr>
        <w:t>.</w:t>
      </w:r>
    </w:p>
    <w:p w14:paraId="556B8179" w14:textId="77777777" w:rsidR="00E356F1" w:rsidRDefault="00E356F1" w:rsidP="00E51800">
      <w:pPr>
        <w:jc w:val="both"/>
        <w:rPr>
          <w:rFonts w:ascii="Arial" w:hAnsi="Arial" w:cs="Arial"/>
          <w:sz w:val="20"/>
          <w:szCs w:val="20"/>
          <w:lang w:val="en-AU"/>
        </w:rPr>
      </w:pPr>
    </w:p>
    <w:p w14:paraId="1852D979" w14:textId="77777777" w:rsidR="002B0ACA" w:rsidRDefault="009C7347" w:rsidP="00E51800">
      <w:pPr>
        <w:jc w:val="both"/>
        <w:rPr>
          <w:rFonts w:ascii="Arial" w:hAnsi="Arial" w:cs="Arial"/>
          <w:sz w:val="20"/>
          <w:szCs w:val="20"/>
          <w:lang w:val="en-AU"/>
        </w:rPr>
      </w:pPr>
      <w:r w:rsidRPr="00EA312C">
        <w:rPr>
          <w:rFonts w:ascii="Arial" w:hAnsi="Arial" w:cs="Arial"/>
          <w:sz w:val="20"/>
          <w:szCs w:val="20"/>
          <w:lang w:val="en-AU"/>
        </w:rPr>
        <w:t xml:space="preserve">Under section 262 of the </w:t>
      </w:r>
      <w:r w:rsidR="00744673" w:rsidRPr="00CA053B">
        <w:rPr>
          <w:rFonts w:ascii="Arial" w:hAnsi="Arial" w:cs="Arial"/>
          <w:sz w:val="20"/>
          <w:szCs w:val="20"/>
          <w:lang w:val="en-AU"/>
        </w:rPr>
        <w:t>Act</w:t>
      </w:r>
      <w:r w:rsidRPr="00EA312C">
        <w:rPr>
          <w:rFonts w:ascii="Arial" w:hAnsi="Arial" w:cs="Arial"/>
          <w:sz w:val="20"/>
          <w:szCs w:val="20"/>
          <w:lang w:val="en-AU"/>
        </w:rPr>
        <w:t xml:space="preserve">, the </w:t>
      </w:r>
      <w:r w:rsidR="00744673" w:rsidRPr="00CA053B">
        <w:rPr>
          <w:rFonts w:ascii="Arial" w:hAnsi="Arial" w:cs="Arial"/>
          <w:sz w:val="20"/>
          <w:szCs w:val="20"/>
          <w:lang w:val="en-AU"/>
        </w:rPr>
        <w:t>ACMA</w:t>
      </w:r>
      <w:r w:rsidRPr="00EA312C">
        <w:rPr>
          <w:rFonts w:ascii="Arial" w:hAnsi="Arial" w:cs="Arial"/>
          <w:sz w:val="20"/>
          <w:szCs w:val="20"/>
          <w:lang w:val="en-AU"/>
        </w:rPr>
        <w:t xml:space="preserve"> may make advisory guidelines about any aspect of radiocommunication or radio emissions.  Subsection 262(2) of the Act provides a non-exhaustive list of examples of the matters about which advisory guidelines may be made, one of which is ‘interference with radiocommunications’. </w:t>
      </w:r>
    </w:p>
    <w:p w14:paraId="3D6DBA9E" w14:textId="77777777" w:rsidR="002B0ACA" w:rsidRDefault="002B0ACA" w:rsidP="00E51800">
      <w:pPr>
        <w:jc w:val="both"/>
        <w:rPr>
          <w:rFonts w:ascii="Arial" w:hAnsi="Arial" w:cs="Arial"/>
          <w:sz w:val="20"/>
          <w:szCs w:val="20"/>
          <w:lang w:val="en-AU"/>
        </w:rPr>
      </w:pPr>
    </w:p>
    <w:p w14:paraId="359D1A10" w14:textId="77777777" w:rsidR="00E356F1" w:rsidRDefault="00E356F1" w:rsidP="00E51800">
      <w:pPr>
        <w:jc w:val="both"/>
        <w:rPr>
          <w:rFonts w:ascii="Arial" w:hAnsi="Arial" w:cs="Arial"/>
          <w:sz w:val="20"/>
          <w:szCs w:val="20"/>
          <w:lang w:val="en-AU"/>
        </w:rPr>
      </w:pPr>
      <w:r>
        <w:rPr>
          <w:rFonts w:ascii="Arial" w:hAnsi="Arial" w:cs="Arial"/>
          <w:sz w:val="20"/>
          <w:szCs w:val="20"/>
          <w:lang w:val="en-AU"/>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66FDA968" w14:textId="77777777" w:rsidR="00E356F1" w:rsidRDefault="00E356F1" w:rsidP="00E51800">
      <w:pPr>
        <w:jc w:val="both"/>
        <w:rPr>
          <w:rFonts w:ascii="Arial" w:hAnsi="Arial" w:cs="Arial"/>
          <w:sz w:val="20"/>
          <w:szCs w:val="20"/>
          <w:lang w:val="en-AU"/>
        </w:rPr>
      </w:pPr>
    </w:p>
    <w:p w14:paraId="2C58F391" w14:textId="4842B18F" w:rsidR="002B0ACA" w:rsidRDefault="009C7347" w:rsidP="00E51800">
      <w:pPr>
        <w:jc w:val="both"/>
        <w:rPr>
          <w:rFonts w:ascii="Arial" w:hAnsi="Arial" w:cs="Arial"/>
          <w:sz w:val="20"/>
          <w:szCs w:val="20"/>
          <w:lang w:val="en-AU"/>
        </w:rPr>
      </w:pPr>
      <w:r w:rsidRPr="00EA312C">
        <w:rPr>
          <w:rFonts w:ascii="Arial" w:hAnsi="Arial" w:cs="Arial"/>
          <w:sz w:val="20"/>
          <w:szCs w:val="20"/>
          <w:lang w:val="en-AU"/>
        </w:rPr>
        <w:t>The Advisory Guideline</w:t>
      </w:r>
      <w:r w:rsidR="00DA2FE2">
        <w:rPr>
          <w:rFonts w:ascii="Arial" w:hAnsi="Arial" w:cs="Arial"/>
          <w:sz w:val="20"/>
          <w:szCs w:val="20"/>
          <w:lang w:val="en-AU"/>
        </w:rPr>
        <w:t>s</w:t>
      </w:r>
      <w:r w:rsidRPr="00EA312C">
        <w:rPr>
          <w:rFonts w:ascii="Arial" w:hAnsi="Arial" w:cs="Arial"/>
          <w:sz w:val="20"/>
          <w:szCs w:val="20"/>
          <w:lang w:val="en-AU"/>
        </w:rPr>
        <w:t xml:space="preserve"> </w:t>
      </w:r>
      <w:r w:rsidR="00DA2FE2">
        <w:rPr>
          <w:rFonts w:ascii="Arial" w:hAnsi="Arial" w:cs="Arial"/>
          <w:sz w:val="20"/>
          <w:szCs w:val="20"/>
          <w:lang w:val="en-AU"/>
        </w:rPr>
        <w:t>are</w:t>
      </w:r>
      <w:r w:rsidRPr="00EA312C">
        <w:rPr>
          <w:rFonts w:ascii="Arial" w:hAnsi="Arial" w:cs="Arial"/>
          <w:sz w:val="20"/>
          <w:szCs w:val="20"/>
          <w:lang w:val="en-AU"/>
        </w:rPr>
        <w:t xml:space="preserve"> a legislative instrument</w:t>
      </w:r>
      <w:r w:rsidR="00E356F1">
        <w:rPr>
          <w:rFonts w:ascii="Arial" w:hAnsi="Arial" w:cs="Arial"/>
          <w:sz w:val="20"/>
          <w:szCs w:val="20"/>
          <w:lang w:val="en-AU"/>
        </w:rPr>
        <w:t xml:space="preserve"> for the purposes of section </w:t>
      </w:r>
      <w:r w:rsidR="00FF5AF0">
        <w:rPr>
          <w:rFonts w:ascii="Arial" w:hAnsi="Arial" w:cs="Arial"/>
          <w:sz w:val="20"/>
          <w:szCs w:val="20"/>
          <w:lang w:val="en-AU"/>
        </w:rPr>
        <w:t xml:space="preserve">8 </w:t>
      </w:r>
      <w:r w:rsidR="00E356F1">
        <w:rPr>
          <w:rFonts w:ascii="Arial" w:hAnsi="Arial" w:cs="Arial"/>
          <w:sz w:val="20"/>
          <w:szCs w:val="20"/>
          <w:lang w:val="en-AU"/>
        </w:rPr>
        <w:t xml:space="preserve">of </w:t>
      </w:r>
      <w:r w:rsidRPr="00EA312C">
        <w:rPr>
          <w:rFonts w:ascii="Arial" w:hAnsi="Arial" w:cs="Arial"/>
          <w:sz w:val="20"/>
          <w:szCs w:val="20"/>
          <w:lang w:val="en-AU"/>
        </w:rPr>
        <w:t xml:space="preserve">the </w:t>
      </w:r>
      <w:r w:rsidRPr="00EA312C">
        <w:rPr>
          <w:rFonts w:ascii="Arial" w:hAnsi="Arial" w:cs="Arial"/>
          <w:i/>
          <w:sz w:val="20"/>
          <w:szCs w:val="20"/>
          <w:lang w:val="en-AU"/>
        </w:rPr>
        <w:t>Legislati</w:t>
      </w:r>
      <w:r w:rsidR="00E356F1">
        <w:rPr>
          <w:rFonts w:ascii="Arial" w:hAnsi="Arial" w:cs="Arial"/>
          <w:i/>
          <w:sz w:val="20"/>
          <w:szCs w:val="20"/>
          <w:lang w:val="en-AU"/>
        </w:rPr>
        <w:t>on</w:t>
      </w:r>
      <w:r w:rsidRPr="00EA312C">
        <w:rPr>
          <w:rFonts w:ascii="Arial" w:hAnsi="Arial" w:cs="Arial"/>
          <w:i/>
          <w:sz w:val="20"/>
          <w:szCs w:val="20"/>
          <w:lang w:val="en-AU"/>
        </w:rPr>
        <w:t xml:space="preserve"> Act 2003</w:t>
      </w:r>
      <w:r w:rsidR="001C7822" w:rsidRPr="00EA312C">
        <w:rPr>
          <w:rFonts w:ascii="Arial" w:hAnsi="Arial" w:cs="Arial"/>
          <w:sz w:val="20"/>
          <w:szCs w:val="20"/>
          <w:lang w:val="en-AU"/>
        </w:rPr>
        <w:t>.</w:t>
      </w:r>
    </w:p>
    <w:p w14:paraId="6B84D405" w14:textId="77777777" w:rsidR="002B0ACA" w:rsidRDefault="002B0ACA" w:rsidP="00E51800">
      <w:pPr>
        <w:jc w:val="both"/>
        <w:rPr>
          <w:rFonts w:ascii="Arial" w:hAnsi="Arial" w:cs="Arial"/>
          <w:sz w:val="20"/>
          <w:szCs w:val="20"/>
          <w:lang w:val="en-AU"/>
        </w:rPr>
      </w:pPr>
    </w:p>
    <w:p w14:paraId="61C6B58E" w14:textId="77777777" w:rsidR="002B0ACA" w:rsidRDefault="009C7347" w:rsidP="00E51800">
      <w:pPr>
        <w:keepNext/>
        <w:jc w:val="both"/>
        <w:outlineLvl w:val="0"/>
        <w:rPr>
          <w:rFonts w:ascii="Arial" w:hAnsi="Arial" w:cs="Arial"/>
          <w:b/>
          <w:sz w:val="20"/>
          <w:szCs w:val="20"/>
          <w:lang w:val="en-AU"/>
        </w:rPr>
      </w:pPr>
      <w:r w:rsidRPr="00EA312C">
        <w:rPr>
          <w:rFonts w:ascii="Arial" w:hAnsi="Arial" w:cs="Arial"/>
          <w:b/>
          <w:sz w:val="20"/>
          <w:szCs w:val="20"/>
          <w:lang w:val="en-AU"/>
        </w:rPr>
        <w:t>Background</w:t>
      </w:r>
    </w:p>
    <w:p w14:paraId="1F2FFE9A" w14:textId="77777777" w:rsidR="002B0ACA" w:rsidRDefault="002B0ACA" w:rsidP="00E51800">
      <w:pPr>
        <w:jc w:val="both"/>
        <w:rPr>
          <w:rFonts w:ascii="Arial" w:hAnsi="Arial" w:cs="Arial"/>
          <w:sz w:val="20"/>
          <w:szCs w:val="20"/>
          <w:lang w:val="en-AU"/>
        </w:rPr>
      </w:pPr>
    </w:p>
    <w:p w14:paraId="0F4710A5" w14:textId="3303B60B" w:rsidR="002B0ACA" w:rsidRDefault="009C7347" w:rsidP="00E51800">
      <w:pPr>
        <w:jc w:val="both"/>
        <w:rPr>
          <w:rFonts w:ascii="Arial" w:hAnsi="Arial" w:cs="Arial"/>
          <w:sz w:val="20"/>
          <w:szCs w:val="20"/>
          <w:lang w:val="en-AU"/>
        </w:rPr>
      </w:pPr>
      <w:r w:rsidRPr="00EA312C">
        <w:rPr>
          <w:rFonts w:ascii="Arial" w:hAnsi="Arial" w:cs="Arial"/>
          <w:sz w:val="20"/>
          <w:szCs w:val="20"/>
          <w:lang w:val="en-AU"/>
        </w:rPr>
        <w:t>A spectrum licence permits a licensee, subject to specified conditions, to operate radiocommunications devices within a particular spectrum space, defined by a frequency band and a geographic area. Interference can occur between spectrum licensed services and services operating under apparatus and class licensing arrangements</w:t>
      </w:r>
      <w:r w:rsidR="008A2EAE">
        <w:rPr>
          <w:rFonts w:ascii="Arial" w:hAnsi="Arial" w:cs="Arial"/>
          <w:sz w:val="20"/>
          <w:szCs w:val="20"/>
          <w:lang w:val="en-AU"/>
        </w:rPr>
        <w:t>.</w:t>
      </w:r>
      <w:r w:rsidRPr="00EA312C">
        <w:rPr>
          <w:rFonts w:ascii="Arial" w:hAnsi="Arial" w:cs="Arial"/>
          <w:sz w:val="20"/>
          <w:szCs w:val="20"/>
          <w:lang w:val="en-AU"/>
        </w:rPr>
        <w:t xml:space="preserve">  </w:t>
      </w:r>
    </w:p>
    <w:p w14:paraId="34565459" w14:textId="77777777" w:rsidR="002B0ACA" w:rsidRDefault="002B0ACA" w:rsidP="00E51800">
      <w:pPr>
        <w:jc w:val="both"/>
        <w:rPr>
          <w:rFonts w:ascii="Arial" w:hAnsi="Arial" w:cs="Arial"/>
          <w:sz w:val="20"/>
          <w:szCs w:val="20"/>
          <w:lang w:val="en-AU"/>
        </w:rPr>
      </w:pPr>
    </w:p>
    <w:p w14:paraId="6EEE9BF7" w14:textId="306B8FD3" w:rsidR="002B0ACA" w:rsidRDefault="009C7347" w:rsidP="00E51800">
      <w:pPr>
        <w:jc w:val="both"/>
        <w:rPr>
          <w:rFonts w:ascii="Arial" w:hAnsi="Arial" w:cs="Arial"/>
          <w:sz w:val="20"/>
          <w:szCs w:val="20"/>
          <w:lang w:val="en-AU"/>
        </w:rPr>
      </w:pPr>
      <w:r w:rsidRPr="00EA312C">
        <w:rPr>
          <w:rFonts w:ascii="Arial" w:hAnsi="Arial" w:cs="Arial"/>
          <w:sz w:val="20"/>
          <w:szCs w:val="20"/>
          <w:lang w:val="en-AU"/>
        </w:rPr>
        <w:t>The Act provides a number of means by which the ACMA may manage interference</w:t>
      </w:r>
      <w:r w:rsidR="00DA2FE2">
        <w:rPr>
          <w:rFonts w:ascii="Arial" w:hAnsi="Arial" w:cs="Arial"/>
          <w:sz w:val="20"/>
          <w:szCs w:val="20"/>
          <w:lang w:val="en-AU"/>
        </w:rPr>
        <w:t xml:space="preserve"> that may be caused to </w:t>
      </w:r>
      <w:r w:rsidRPr="00EA312C">
        <w:rPr>
          <w:rFonts w:ascii="Arial" w:hAnsi="Arial" w:cs="Arial"/>
          <w:sz w:val="20"/>
          <w:szCs w:val="20"/>
          <w:lang w:val="en-AU"/>
        </w:rPr>
        <w:t xml:space="preserve">a radiocommunications </w:t>
      </w:r>
      <w:r w:rsidR="00DA2FE2">
        <w:rPr>
          <w:rFonts w:ascii="Arial" w:hAnsi="Arial" w:cs="Arial"/>
          <w:sz w:val="20"/>
          <w:szCs w:val="20"/>
          <w:lang w:val="en-AU"/>
        </w:rPr>
        <w:t>receiver operating</w:t>
      </w:r>
      <w:r w:rsidRPr="00EA312C">
        <w:rPr>
          <w:rFonts w:ascii="Arial" w:hAnsi="Arial" w:cs="Arial"/>
          <w:sz w:val="20"/>
          <w:szCs w:val="20"/>
          <w:lang w:val="en-AU"/>
        </w:rPr>
        <w:t xml:space="preserve"> under a spectrum licence. One of these </w:t>
      </w:r>
      <w:r w:rsidR="0096413F" w:rsidRPr="00EA312C">
        <w:rPr>
          <w:rFonts w:ascii="Arial" w:hAnsi="Arial" w:cs="Arial"/>
          <w:sz w:val="20"/>
          <w:szCs w:val="20"/>
          <w:lang w:val="en-AU"/>
        </w:rPr>
        <w:t>i</w:t>
      </w:r>
      <w:r w:rsidR="0096413F">
        <w:rPr>
          <w:rFonts w:ascii="Arial" w:hAnsi="Arial" w:cs="Arial"/>
          <w:sz w:val="20"/>
          <w:szCs w:val="20"/>
          <w:lang w:val="en-AU"/>
        </w:rPr>
        <w:t>s</w:t>
      </w:r>
      <w:r w:rsidR="0096413F" w:rsidRPr="00EA312C">
        <w:rPr>
          <w:rFonts w:ascii="Arial" w:hAnsi="Arial" w:cs="Arial"/>
          <w:sz w:val="20"/>
          <w:szCs w:val="20"/>
          <w:lang w:val="en-AU"/>
        </w:rPr>
        <w:t xml:space="preserve"> </w:t>
      </w:r>
      <w:r w:rsidRPr="00EA312C">
        <w:rPr>
          <w:rFonts w:ascii="Arial" w:hAnsi="Arial" w:cs="Arial"/>
          <w:sz w:val="20"/>
          <w:szCs w:val="20"/>
          <w:lang w:val="en-AU"/>
        </w:rPr>
        <w:t xml:space="preserve">the ability to make advisory guidelines under section 262 of the Act about interference. The </w:t>
      </w:r>
      <w:r w:rsidR="00C07E0A" w:rsidRPr="00CA053B">
        <w:rPr>
          <w:rFonts w:ascii="Arial" w:hAnsi="Arial" w:cs="Arial"/>
          <w:sz w:val="20"/>
          <w:szCs w:val="20"/>
        </w:rPr>
        <w:t>Advisory</w:t>
      </w:r>
      <w:r w:rsidR="00744673" w:rsidRPr="00CA053B">
        <w:rPr>
          <w:rFonts w:ascii="Arial" w:hAnsi="Arial" w:cs="Arial"/>
          <w:sz w:val="20"/>
          <w:szCs w:val="20"/>
        </w:rPr>
        <w:t xml:space="preserve"> Guidelines</w:t>
      </w:r>
      <w:r w:rsidRPr="00EA312C">
        <w:rPr>
          <w:rFonts w:ascii="Arial" w:hAnsi="Arial" w:cs="Arial"/>
          <w:i/>
          <w:sz w:val="20"/>
          <w:szCs w:val="20"/>
        </w:rPr>
        <w:t xml:space="preserve"> </w:t>
      </w:r>
      <w:r w:rsidRPr="00EA312C">
        <w:rPr>
          <w:rFonts w:ascii="Arial" w:hAnsi="Arial" w:cs="Arial"/>
          <w:sz w:val="20"/>
          <w:szCs w:val="20"/>
          <w:lang w:val="en-AU"/>
        </w:rPr>
        <w:t xml:space="preserve">made under section 262 of the Act provide guidance to assist with the protection of </w:t>
      </w:r>
      <w:r w:rsidR="00DA2FE2">
        <w:rPr>
          <w:rFonts w:ascii="Arial" w:hAnsi="Arial" w:cs="Arial"/>
          <w:sz w:val="20"/>
          <w:szCs w:val="20"/>
          <w:lang w:val="en-AU"/>
        </w:rPr>
        <w:t>spectrum licensed</w:t>
      </w:r>
      <w:r w:rsidRPr="00EA312C">
        <w:rPr>
          <w:rFonts w:ascii="Arial" w:hAnsi="Arial" w:cs="Arial"/>
          <w:sz w:val="20"/>
          <w:szCs w:val="20"/>
          <w:lang w:val="en-AU"/>
        </w:rPr>
        <w:t xml:space="preserve"> radiocommunications receivers </w:t>
      </w:r>
      <w:r w:rsidR="00DA2FE2" w:rsidRPr="00EA312C">
        <w:rPr>
          <w:rFonts w:ascii="Arial" w:hAnsi="Arial" w:cs="Arial"/>
          <w:sz w:val="20"/>
          <w:szCs w:val="20"/>
          <w:lang w:val="en-AU"/>
        </w:rPr>
        <w:t xml:space="preserve">operating in the </w:t>
      </w:r>
      <w:r w:rsidR="00836F81">
        <w:rPr>
          <w:rFonts w:ascii="Arial" w:hAnsi="Arial" w:cs="Arial"/>
          <w:sz w:val="20"/>
          <w:szCs w:val="20"/>
          <w:lang w:val="en-AU"/>
        </w:rPr>
        <w:t>2</w:t>
      </w:r>
      <w:r w:rsidR="000E36AE">
        <w:rPr>
          <w:rFonts w:ascii="Arial" w:hAnsi="Arial" w:cs="Arial"/>
          <w:sz w:val="20"/>
          <w:szCs w:val="20"/>
          <w:lang w:val="en-AU"/>
        </w:rPr>
        <w:t xml:space="preserve"> GHz</w:t>
      </w:r>
      <w:r w:rsidR="00DA2FE2" w:rsidRPr="00EA312C">
        <w:rPr>
          <w:rFonts w:ascii="Arial" w:hAnsi="Arial" w:cs="Arial"/>
          <w:sz w:val="20"/>
          <w:szCs w:val="20"/>
          <w:lang w:val="en-AU"/>
        </w:rPr>
        <w:t xml:space="preserve"> band </w:t>
      </w:r>
      <w:r w:rsidRPr="00EA312C">
        <w:rPr>
          <w:rFonts w:ascii="Arial" w:hAnsi="Arial" w:cs="Arial"/>
          <w:sz w:val="20"/>
          <w:szCs w:val="20"/>
          <w:lang w:val="en-AU"/>
        </w:rPr>
        <w:t xml:space="preserve">from </w:t>
      </w:r>
      <w:r w:rsidR="0096413F">
        <w:rPr>
          <w:rFonts w:ascii="Arial" w:hAnsi="Arial" w:cs="Arial"/>
          <w:sz w:val="20"/>
          <w:szCs w:val="20"/>
          <w:lang w:val="en-AU"/>
        </w:rPr>
        <w:t xml:space="preserve">interference caused by </w:t>
      </w:r>
      <w:r w:rsidRPr="00EA312C">
        <w:rPr>
          <w:rFonts w:ascii="Arial" w:hAnsi="Arial" w:cs="Arial"/>
          <w:sz w:val="20"/>
          <w:szCs w:val="20"/>
          <w:lang w:val="en-AU"/>
        </w:rPr>
        <w:t>radiocommunications transmitters</w:t>
      </w:r>
      <w:r w:rsidR="00304947">
        <w:rPr>
          <w:rFonts w:ascii="Arial" w:hAnsi="Arial" w:cs="Arial"/>
          <w:sz w:val="20"/>
          <w:szCs w:val="20"/>
          <w:lang w:val="en-AU"/>
        </w:rPr>
        <w:t xml:space="preserve"> operated under other licences</w:t>
      </w:r>
      <w:r w:rsidRPr="00EA312C">
        <w:rPr>
          <w:rFonts w:ascii="Arial" w:hAnsi="Arial" w:cs="Arial"/>
          <w:sz w:val="20"/>
          <w:szCs w:val="20"/>
          <w:lang w:val="en-AU"/>
        </w:rPr>
        <w:t xml:space="preserve">. </w:t>
      </w:r>
    </w:p>
    <w:p w14:paraId="52E2576D" w14:textId="77777777" w:rsidR="002B0ACA" w:rsidRDefault="002B0ACA" w:rsidP="00E51800">
      <w:pPr>
        <w:jc w:val="both"/>
        <w:rPr>
          <w:rFonts w:ascii="Arial" w:hAnsi="Arial" w:cs="Arial"/>
          <w:sz w:val="20"/>
          <w:szCs w:val="20"/>
          <w:lang w:val="en-AU"/>
        </w:rPr>
      </w:pPr>
    </w:p>
    <w:p w14:paraId="5040E4D0" w14:textId="77777777" w:rsidR="00836F81" w:rsidRPr="00D34BBD" w:rsidRDefault="00836F81" w:rsidP="00836F81">
      <w:pPr>
        <w:jc w:val="both"/>
        <w:rPr>
          <w:rFonts w:ascii="Arial" w:hAnsi="Arial" w:cs="Arial"/>
          <w:sz w:val="20"/>
          <w:szCs w:val="20"/>
          <w:lang w:val="en-AU"/>
        </w:rPr>
      </w:pPr>
      <w:r w:rsidRPr="00D34BBD">
        <w:rPr>
          <w:rFonts w:ascii="Arial" w:hAnsi="Arial" w:cs="Arial"/>
          <w:sz w:val="20"/>
          <w:szCs w:val="20"/>
          <w:lang w:val="en-AU"/>
        </w:rPr>
        <w:lastRenderedPageBreak/>
        <w:t>The 2 GHz band was re-allocated for spectrum licensing in the year 2000. Current spectrum licences in the 2 GHz band will expire on 11</w:t>
      </w:r>
      <w:r w:rsidR="005D5860">
        <w:rPr>
          <w:rFonts w:ascii="Arial" w:hAnsi="Arial" w:cs="Arial"/>
          <w:sz w:val="20"/>
          <w:szCs w:val="20"/>
          <w:lang w:val="en-AU"/>
        </w:rPr>
        <w:t xml:space="preserve"> </w:t>
      </w:r>
      <w:r w:rsidRPr="00D34BBD">
        <w:rPr>
          <w:rFonts w:ascii="Arial" w:hAnsi="Arial" w:cs="Arial"/>
          <w:sz w:val="20"/>
          <w:szCs w:val="20"/>
          <w:lang w:val="en-AU"/>
        </w:rPr>
        <w:t>October 2017. To prepare for the re-issue</w:t>
      </w:r>
      <w:r w:rsidR="00D032EB">
        <w:rPr>
          <w:rFonts w:ascii="Arial" w:hAnsi="Arial" w:cs="Arial"/>
          <w:sz w:val="20"/>
          <w:szCs w:val="20"/>
          <w:lang w:val="en-AU"/>
        </w:rPr>
        <w:t xml:space="preserve"> or</w:t>
      </w:r>
      <w:r w:rsidRPr="00D34BBD">
        <w:rPr>
          <w:rFonts w:ascii="Arial" w:hAnsi="Arial" w:cs="Arial"/>
          <w:sz w:val="20"/>
          <w:szCs w:val="20"/>
          <w:lang w:val="en-AU"/>
        </w:rPr>
        <w:t xml:space="preserve"> re-allocation</w:t>
      </w:r>
      <w:r w:rsidR="00C07E0A">
        <w:rPr>
          <w:rFonts w:ascii="Arial" w:hAnsi="Arial" w:cs="Arial"/>
          <w:sz w:val="20"/>
          <w:szCs w:val="20"/>
          <w:lang w:val="en-AU"/>
        </w:rPr>
        <w:t>, or both</w:t>
      </w:r>
      <w:r w:rsidR="00D032EB">
        <w:rPr>
          <w:rFonts w:ascii="Arial" w:hAnsi="Arial" w:cs="Arial"/>
          <w:sz w:val="20"/>
          <w:szCs w:val="20"/>
          <w:lang w:val="en-AU"/>
        </w:rPr>
        <w:t>,</w:t>
      </w:r>
      <w:r w:rsidRPr="00D34BBD">
        <w:rPr>
          <w:rFonts w:ascii="Arial" w:hAnsi="Arial" w:cs="Arial"/>
          <w:sz w:val="20"/>
          <w:szCs w:val="20"/>
          <w:lang w:val="en-AU"/>
        </w:rPr>
        <w:t xml:space="preserve"> of spectrum licences in the 2 GHz band, the ACMA conducted a review of the 2 GHz spectrum licensing technical framework. The aim of the review was to:</w:t>
      </w:r>
    </w:p>
    <w:p w14:paraId="6496CED6" w14:textId="77777777" w:rsidR="002B0ACA" w:rsidRDefault="009C7347" w:rsidP="00E356F1">
      <w:pPr>
        <w:numPr>
          <w:ilvl w:val="0"/>
          <w:numId w:val="25"/>
        </w:numPr>
        <w:spacing w:before="120"/>
        <w:ind w:left="567" w:hanging="207"/>
        <w:jc w:val="both"/>
        <w:rPr>
          <w:rFonts w:ascii="Arial" w:hAnsi="Arial" w:cs="Arial"/>
          <w:sz w:val="20"/>
          <w:szCs w:val="20"/>
          <w:lang w:val="en-AU"/>
        </w:rPr>
      </w:pPr>
      <w:r w:rsidRPr="00EA312C">
        <w:rPr>
          <w:rFonts w:ascii="Arial" w:hAnsi="Arial" w:cs="Arial"/>
          <w:sz w:val="20"/>
          <w:szCs w:val="20"/>
          <w:lang w:val="en-AU"/>
        </w:rPr>
        <w:t>ensure flexibility so that a range of modern technologies can be used in the band, with a particular focus on International Mobile Telecommunications (IMT) technologies;</w:t>
      </w:r>
    </w:p>
    <w:p w14:paraId="0889C854" w14:textId="77777777" w:rsidR="002B0ACA" w:rsidRDefault="009C7347" w:rsidP="00E356F1">
      <w:pPr>
        <w:numPr>
          <w:ilvl w:val="0"/>
          <w:numId w:val="25"/>
        </w:numPr>
        <w:spacing w:before="120"/>
        <w:ind w:left="567" w:hanging="207"/>
        <w:jc w:val="both"/>
        <w:rPr>
          <w:rFonts w:ascii="Arial" w:hAnsi="Arial" w:cs="Arial"/>
          <w:sz w:val="20"/>
          <w:szCs w:val="20"/>
          <w:lang w:val="en-AU"/>
        </w:rPr>
      </w:pPr>
      <w:r w:rsidRPr="00EA312C">
        <w:rPr>
          <w:rFonts w:ascii="Arial" w:hAnsi="Arial" w:cs="Arial"/>
          <w:sz w:val="20"/>
          <w:szCs w:val="20"/>
          <w:lang w:val="en-AU"/>
        </w:rPr>
        <w:t>provide conditions that enable continued usage of existing network technologies in the band;</w:t>
      </w:r>
    </w:p>
    <w:p w14:paraId="28D6F72A" w14:textId="77777777" w:rsidR="002B0ACA" w:rsidRDefault="009C7347" w:rsidP="00E356F1">
      <w:pPr>
        <w:numPr>
          <w:ilvl w:val="0"/>
          <w:numId w:val="25"/>
        </w:numPr>
        <w:spacing w:before="120"/>
        <w:ind w:left="567" w:hanging="207"/>
        <w:jc w:val="both"/>
        <w:rPr>
          <w:rFonts w:ascii="Arial" w:hAnsi="Arial" w:cs="Arial"/>
          <w:sz w:val="20"/>
          <w:szCs w:val="20"/>
          <w:lang w:val="en-AU"/>
        </w:rPr>
      </w:pPr>
      <w:r w:rsidRPr="00EA312C">
        <w:rPr>
          <w:rFonts w:ascii="Arial" w:hAnsi="Arial" w:cs="Arial"/>
          <w:sz w:val="20"/>
          <w:szCs w:val="20"/>
          <w:lang w:val="en-AU"/>
        </w:rPr>
        <w:t xml:space="preserve">provide interference management within the </w:t>
      </w:r>
      <w:r w:rsidR="00836F81">
        <w:rPr>
          <w:rFonts w:ascii="Arial" w:hAnsi="Arial" w:cs="Arial"/>
          <w:sz w:val="20"/>
          <w:szCs w:val="20"/>
          <w:lang w:val="en-AU"/>
        </w:rPr>
        <w:t>2</w:t>
      </w:r>
      <w:r w:rsidR="00152BF9">
        <w:rPr>
          <w:rFonts w:ascii="Arial" w:hAnsi="Arial" w:cs="Arial"/>
          <w:sz w:val="20"/>
          <w:szCs w:val="20"/>
          <w:lang w:val="en-AU"/>
        </w:rPr>
        <w:t xml:space="preserve"> G</w:t>
      </w:r>
      <w:r w:rsidRPr="00EA312C">
        <w:rPr>
          <w:rFonts w:ascii="Arial" w:hAnsi="Arial" w:cs="Arial"/>
          <w:sz w:val="20"/>
          <w:szCs w:val="20"/>
          <w:lang w:val="en-AU"/>
        </w:rPr>
        <w:t xml:space="preserve">Hz band, and in adjacent bands; and </w:t>
      </w:r>
    </w:p>
    <w:p w14:paraId="59D4C605" w14:textId="77777777" w:rsidR="002B0ACA" w:rsidRDefault="009C7347" w:rsidP="00E356F1">
      <w:pPr>
        <w:numPr>
          <w:ilvl w:val="0"/>
          <w:numId w:val="25"/>
        </w:numPr>
        <w:spacing w:before="120"/>
        <w:ind w:left="567" w:hanging="207"/>
        <w:jc w:val="both"/>
        <w:rPr>
          <w:rFonts w:ascii="Arial" w:hAnsi="Arial" w:cs="Arial"/>
          <w:sz w:val="20"/>
          <w:szCs w:val="20"/>
          <w:lang w:val="en-AU"/>
        </w:rPr>
      </w:pPr>
      <w:proofErr w:type="gramStart"/>
      <w:r w:rsidRPr="00EA312C">
        <w:rPr>
          <w:rFonts w:ascii="Arial" w:hAnsi="Arial" w:cs="Arial"/>
          <w:sz w:val="20"/>
          <w:szCs w:val="20"/>
          <w:lang w:val="en-AU"/>
        </w:rPr>
        <w:t>address</w:t>
      </w:r>
      <w:proofErr w:type="gramEnd"/>
      <w:r w:rsidRPr="00EA312C">
        <w:rPr>
          <w:rFonts w:ascii="Arial" w:hAnsi="Arial" w:cs="Arial"/>
          <w:sz w:val="20"/>
          <w:szCs w:val="20"/>
          <w:lang w:val="en-AU"/>
        </w:rPr>
        <w:t xml:space="preserve"> deficiencies that have come to light during the current licence period.</w:t>
      </w:r>
    </w:p>
    <w:p w14:paraId="52BD9DC2" w14:textId="77777777" w:rsidR="002B0ACA" w:rsidRDefault="002B0ACA" w:rsidP="00E51800">
      <w:pPr>
        <w:jc w:val="both"/>
        <w:rPr>
          <w:rFonts w:ascii="Arial" w:hAnsi="Arial" w:cs="Arial"/>
          <w:sz w:val="20"/>
          <w:szCs w:val="20"/>
          <w:lang w:val="en-AU"/>
        </w:rPr>
      </w:pPr>
    </w:p>
    <w:p w14:paraId="4F5A038D" w14:textId="07788E69" w:rsidR="00C07E0A" w:rsidRDefault="009C7347" w:rsidP="00E51800">
      <w:pPr>
        <w:jc w:val="both"/>
        <w:rPr>
          <w:rFonts w:ascii="Arial" w:hAnsi="Arial" w:cs="Arial"/>
          <w:sz w:val="20"/>
          <w:szCs w:val="20"/>
          <w:lang w:val="en-AU"/>
        </w:rPr>
      </w:pPr>
      <w:r w:rsidRPr="00EA312C">
        <w:rPr>
          <w:rFonts w:ascii="Arial" w:hAnsi="Arial" w:cs="Arial"/>
          <w:sz w:val="20"/>
          <w:szCs w:val="20"/>
          <w:lang w:val="en-AU"/>
        </w:rPr>
        <w:t xml:space="preserve">The review recommended that the </w:t>
      </w:r>
      <w:r w:rsidR="00152BF9">
        <w:rPr>
          <w:rFonts w:ascii="Arial" w:hAnsi="Arial" w:cs="Arial"/>
          <w:sz w:val="20"/>
          <w:szCs w:val="20"/>
          <w:lang w:val="en-AU"/>
        </w:rPr>
        <w:t>20</w:t>
      </w:r>
      <w:r w:rsidR="00C07E0A">
        <w:rPr>
          <w:rFonts w:ascii="Arial" w:hAnsi="Arial" w:cs="Arial"/>
          <w:sz w:val="20"/>
          <w:szCs w:val="20"/>
          <w:lang w:val="en-AU"/>
        </w:rPr>
        <w:t>15 Advisory</w:t>
      </w:r>
      <w:r w:rsidR="00152BF9" w:rsidRPr="00EA312C">
        <w:rPr>
          <w:rFonts w:ascii="Arial" w:hAnsi="Arial" w:cs="Arial"/>
          <w:sz w:val="20"/>
          <w:szCs w:val="20"/>
          <w:lang w:val="en-AU"/>
        </w:rPr>
        <w:t xml:space="preserve"> </w:t>
      </w:r>
      <w:r w:rsidRPr="00EA312C">
        <w:rPr>
          <w:rFonts w:ascii="Arial" w:hAnsi="Arial" w:cs="Arial"/>
          <w:sz w:val="20"/>
          <w:szCs w:val="20"/>
          <w:lang w:val="en-AU"/>
        </w:rPr>
        <w:t xml:space="preserve">Guidelines be </w:t>
      </w:r>
      <w:r w:rsidR="00C07E0A">
        <w:rPr>
          <w:rFonts w:ascii="Arial" w:hAnsi="Arial" w:cs="Arial"/>
          <w:sz w:val="20"/>
          <w:szCs w:val="20"/>
          <w:lang w:val="en-AU"/>
        </w:rPr>
        <w:t xml:space="preserve">revoked and replaced with the Advisory Guidelines </w:t>
      </w:r>
      <w:r w:rsidRPr="00EA312C">
        <w:rPr>
          <w:rFonts w:ascii="Arial" w:hAnsi="Arial" w:cs="Arial"/>
          <w:sz w:val="20"/>
          <w:szCs w:val="20"/>
          <w:lang w:val="en-AU"/>
        </w:rPr>
        <w:t>to</w:t>
      </w:r>
      <w:r w:rsidR="00C07E0A">
        <w:rPr>
          <w:rFonts w:ascii="Arial" w:hAnsi="Arial" w:cs="Arial"/>
          <w:sz w:val="20"/>
          <w:szCs w:val="20"/>
          <w:lang w:val="en-AU"/>
        </w:rPr>
        <w:t xml:space="preserve"> take into</w:t>
      </w:r>
      <w:r w:rsidRPr="00EA312C">
        <w:rPr>
          <w:rFonts w:ascii="Arial" w:hAnsi="Arial" w:cs="Arial"/>
          <w:sz w:val="20"/>
          <w:szCs w:val="20"/>
          <w:lang w:val="en-AU"/>
        </w:rPr>
        <w:t xml:space="preserve"> account the modernisation of mobile communications technologies as well as to allow for developments that may be expected to take place in the next spectrum licence period. </w:t>
      </w:r>
    </w:p>
    <w:p w14:paraId="4B471D86" w14:textId="77777777" w:rsidR="00C07E0A" w:rsidRDefault="00C07E0A" w:rsidP="00E51800">
      <w:pPr>
        <w:jc w:val="both"/>
        <w:rPr>
          <w:rFonts w:ascii="Arial" w:hAnsi="Arial" w:cs="Arial"/>
          <w:sz w:val="20"/>
          <w:szCs w:val="20"/>
          <w:lang w:val="en-AU"/>
        </w:rPr>
      </w:pPr>
    </w:p>
    <w:p w14:paraId="02448DB4" w14:textId="73A75C9D" w:rsidR="002B0ACA" w:rsidRDefault="0096413F" w:rsidP="00E51800">
      <w:pPr>
        <w:jc w:val="both"/>
        <w:rPr>
          <w:rFonts w:ascii="Arial" w:hAnsi="Arial" w:cs="Arial"/>
          <w:sz w:val="20"/>
          <w:szCs w:val="20"/>
          <w:lang w:val="en-AU"/>
        </w:rPr>
      </w:pPr>
      <w:r>
        <w:rPr>
          <w:rFonts w:ascii="Arial" w:hAnsi="Arial" w:cs="Arial"/>
          <w:sz w:val="20"/>
          <w:szCs w:val="20"/>
          <w:lang w:val="en-AU"/>
        </w:rPr>
        <w:t xml:space="preserve">Adjustments made in the new Advisory Guidelines </w:t>
      </w:r>
      <w:r w:rsidR="000A41B1">
        <w:rPr>
          <w:rFonts w:ascii="Arial" w:hAnsi="Arial" w:cs="Arial"/>
          <w:sz w:val="20"/>
          <w:szCs w:val="20"/>
          <w:lang w:val="en-AU"/>
        </w:rPr>
        <w:t>include:</w:t>
      </w:r>
    </w:p>
    <w:p w14:paraId="1AFCD4B6" w14:textId="77777777" w:rsidR="000A41B1" w:rsidRDefault="000A41B1" w:rsidP="00E356F1">
      <w:pPr>
        <w:numPr>
          <w:ilvl w:val="0"/>
          <w:numId w:val="25"/>
        </w:numPr>
        <w:spacing w:before="120"/>
        <w:ind w:left="567" w:hanging="207"/>
        <w:jc w:val="both"/>
        <w:rPr>
          <w:rFonts w:ascii="Arial" w:hAnsi="Arial" w:cs="Arial"/>
          <w:sz w:val="20"/>
          <w:szCs w:val="20"/>
          <w:lang w:val="en-AU"/>
        </w:rPr>
      </w:pPr>
      <w:r>
        <w:rPr>
          <w:rFonts w:ascii="Arial" w:hAnsi="Arial" w:cs="Arial"/>
          <w:sz w:val="20"/>
          <w:szCs w:val="20"/>
          <w:lang w:val="en-AU"/>
        </w:rPr>
        <w:t xml:space="preserve">updating the definition of the notional receiver and compatibility requirement to align with </w:t>
      </w:r>
      <w:r w:rsidR="00341FD9">
        <w:rPr>
          <w:rFonts w:ascii="Arial" w:hAnsi="Arial" w:cs="Arial"/>
          <w:sz w:val="20"/>
          <w:szCs w:val="20"/>
          <w:lang w:val="en-AU"/>
        </w:rPr>
        <w:t xml:space="preserve">international </w:t>
      </w:r>
      <w:r>
        <w:rPr>
          <w:rFonts w:ascii="Arial" w:hAnsi="Arial" w:cs="Arial"/>
          <w:sz w:val="20"/>
          <w:szCs w:val="20"/>
          <w:lang w:val="en-AU"/>
        </w:rPr>
        <w:t xml:space="preserve">standards defined </w:t>
      </w:r>
      <w:r w:rsidR="00341FD9">
        <w:rPr>
          <w:rFonts w:ascii="Arial" w:hAnsi="Arial" w:cs="Arial"/>
          <w:sz w:val="20"/>
          <w:szCs w:val="20"/>
          <w:lang w:val="en-AU"/>
        </w:rPr>
        <w:t>for Long Term Evolution (LTE) technologies; and</w:t>
      </w:r>
    </w:p>
    <w:p w14:paraId="707904F0" w14:textId="77777777" w:rsidR="00341FD9" w:rsidRPr="00341FD9" w:rsidRDefault="00341FD9" w:rsidP="00E356F1">
      <w:pPr>
        <w:numPr>
          <w:ilvl w:val="0"/>
          <w:numId w:val="25"/>
        </w:numPr>
        <w:spacing w:before="120"/>
        <w:ind w:left="567" w:hanging="207"/>
        <w:jc w:val="both"/>
        <w:rPr>
          <w:rFonts w:ascii="Arial" w:hAnsi="Arial" w:cs="Arial"/>
          <w:sz w:val="20"/>
          <w:szCs w:val="20"/>
          <w:lang w:val="en-AU"/>
        </w:rPr>
      </w:pPr>
      <w:proofErr w:type="gramStart"/>
      <w:r w:rsidRPr="00D34BBD">
        <w:rPr>
          <w:rFonts w:ascii="Arial" w:hAnsi="Arial" w:cs="Arial"/>
          <w:sz w:val="20"/>
          <w:szCs w:val="20"/>
          <w:lang w:val="en-AU"/>
        </w:rPr>
        <w:t>r</w:t>
      </w:r>
      <w:r>
        <w:rPr>
          <w:rFonts w:ascii="Arial" w:hAnsi="Arial" w:cs="Arial"/>
          <w:sz w:val="20"/>
          <w:szCs w:val="20"/>
          <w:lang w:val="en-AU"/>
        </w:rPr>
        <w:t>emoving</w:t>
      </w:r>
      <w:proofErr w:type="gramEnd"/>
      <w:r w:rsidRPr="00D34BBD">
        <w:rPr>
          <w:rFonts w:ascii="Arial" w:hAnsi="Arial" w:cs="Arial"/>
          <w:sz w:val="20"/>
          <w:szCs w:val="20"/>
          <w:lang w:val="en-AU"/>
        </w:rPr>
        <w:t xml:space="preserve"> the 1900-1920 MHz </w:t>
      </w:r>
      <w:r>
        <w:rPr>
          <w:rFonts w:ascii="Arial" w:hAnsi="Arial" w:cs="Arial"/>
          <w:sz w:val="20"/>
          <w:szCs w:val="20"/>
          <w:lang w:val="en-AU"/>
        </w:rPr>
        <w:t>frequency range from the definition of the 2 GHz band. This is in-line with other instruments that make up the 2 GHz band spectrum licence technical framework. It is intended that the 1900-1920 MHz frequency range</w:t>
      </w:r>
      <w:r w:rsidRPr="00D34BBD">
        <w:rPr>
          <w:rFonts w:ascii="Arial" w:hAnsi="Arial" w:cs="Arial"/>
          <w:sz w:val="20"/>
          <w:szCs w:val="20"/>
          <w:lang w:val="en-AU"/>
        </w:rPr>
        <w:t xml:space="preserve"> will undergo a separate review.</w:t>
      </w:r>
    </w:p>
    <w:p w14:paraId="6DBF4C38" w14:textId="77777777" w:rsidR="002B0ACA" w:rsidRDefault="002B0ACA" w:rsidP="00E51800">
      <w:pPr>
        <w:jc w:val="both"/>
        <w:rPr>
          <w:rFonts w:ascii="Arial" w:hAnsi="Arial" w:cs="Arial"/>
          <w:sz w:val="20"/>
          <w:szCs w:val="20"/>
          <w:lang w:val="en-AU"/>
        </w:rPr>
      </w:pPr>
    </w:p>
    <w:p w14:paraId="5EDBE2DF" w14:textId="36FC0B8A" w:rsidR="002B0ACA" w:rsidRDefault="009C7347" w:rsidP="00E51800">
      <w:pPr>
        <w:jc w:val="both"/>
        <w:rPr>
          <w:rFonts w:ascii="Arial" w:hAnsi="Arial" w:cs="Arial"/>
          <w:sz w:val="20"/>
          <w:szCs w:val="20"/>
          <w:lang w:val="en-AU"/>
        </w:rPr>
      </w:pPr>
      <w:r w:rsidRPr="00EA312C">
        <w:rPr>
          <w:rFonts w:ascii="Arial" w:hAnsi="Arial" w:cs="Arial"/>
          <w:sz w:val="20"/>
          <w:szCs w:val="20"/>
          <w:lang w:val="en-AU"/>
        </w:rPr>
        <w:t xml:space="preserve">The Advisory Guidelines are one of a set of instruments made by the ACMA to vary the spectrum licensing technical framework applicable to the </w:t>
      </w:r>
      <w:r w:rsidR="00836F81">
        <w:rPr>
          <w:rFonts w:ascii="Arial" w:hAnsi="Arial" w:cs="Arial"/>
          <w:sz w:val="20"/>
          <w:szCs w:val="20"/>
          <w:lang w:val="en-AU"/>
        </w:rPr>
        <w:t>2</w:t>
      </w:r>
      <w:r w:rsidR="000E36AE">
        <w:rPr>
          <w:rFonts w:ascii="Arial" w:hAnsi="Arial" w:cs="Arial"/>
          <w:sz w:val="20"/>
          <w:szCs w:val="20"/>
          <w:lang w:val="en-AU"/>
        </w:rPr>
        <w:t xml:space="preserve"> G</w:t>
      </w:r>
      <w:r w:rsidRPr="00EA312C">
        <w:rPr>
          <w:rFonts w:ascii="Arial" w:hAnsi="Arial" w:cs="Arial"/>
          <w:sz w:val="20"/>
          <w:szCs w:val="20"/>
          <w:lang w:val="en-AU"/>
        </w:rPr>
        <w:t xml:space="preserve">Hz band according to the review recommendations. The ACMA </w:t>
      </w:r>
      <w:r w:rsidR="00DE60FB">
        <w:rPr>
          <w:rFonts w:ascii="Arial" w:hAnsi="Arial" w:cs="Arial"/>
          <w:sz w:val="20"/>
          <w:szCs w:val="20"/>
          <w:lang w:val="en-AU"/>
        </w:rPr>
        <w:t>has</w:t>
      </w:r>
      <w:r w:rsidR="00DE60FB" w:rsidRPr="00EA312C">
        <w:rPr>
          <w:rFonts w:ascii="Arial" w:hAnsi="Arial" w:cs="Arial"/>
          <w:sz w:val="20"/>
          <w:szCs w:val="20"/>
          <w:lang w:val="en-AU"/>
        </w:rPr>
        <w:t xml:space="preserve"> </w:t>
      </w:r>
      <w:r w:rsidRPr="00EA312C">
        <w:rPr>
          <w:rFonts w:ascii="Arial" w:hAnsi="Arial" w:cs="Arial"/>
          <w:sz w:val="20"/>
          <w:szCs w:val="20"/>
          <w:lang w:val="en-AU"/>
        </w:rPr>
        <w:t>also ma</w:t>
      </w:r>
      <w:r w:rsidR="00DE60FB">
        <w:rPr>
          <w:rFonts w:ascii="Arial" w:hAnsi="Arial" w:cs="Arial"/>
          <w:sz w:val="20"/>
          <w:szCs w:val="20"/>
          <w:lang w:val="en-AU"/>
        </w:rPr>
        <w:t>d</w:t>
      </w:r>
      <w:r w:rsidRPr="00EA312C">
        <w:rPr>
          <w:rFonts w:ascii="Arial" w:hAnsi="Arial" w:cs="Arial"/>
          <w:sz w:val="20"/>
          <w:szCs w:val="20"/>
          <w:lang w:val="en-AU"/>
        </w:rPr>
        <w:t xml:space="preserve">e the </w:t>
      </w:r>
      <w:r w:rsidRPr="00EA312C">
        <w:rPr>
          <w:rFonts w:ascii="Arial" w:hAnsi="Arial" w:cs="Arial"/>
          <w:i/>
          <w:sz w:val="20"/>
          <w:szCs w:val="20"/>
          <w:lang w:val="en-AU"/>
        </w:rPr>
        <w:t xml:space="preserve">Radiocommunications Advisory Guidelines (Managing Interference from Spectrum Licensed Transmitters – </w:t>
      </w:r>
      <w:r w:rsidR="00836F81">
        <w:rPr>
          <w:rFonts w:ascii="Arial" w:hAnsi="Arial" w:cs="Arial"/>
          <w:i/>
          <w:sz w:val="20"/>
          <w:szCs w:val="20"/>
          <w:lang w:val="en-AU"/>
        </w:rPr>
        <w:t>2</w:t>
      </w:r>
      <w:r w:rsidR="000E36AE">
        <w:rPr>
          <w:rFonts w:ascii="Arial" w:hAnsi="Arial" w:cs="Arial"/>
          <w:i/>
          <w:sz w:val="20"/>
          <w:szCs w:val="20"/>
          <w:lang w:val="en-AU"/>
        </w:rPr>
        <w:t xml:space="preserve"> G</w:t>
      </w:r>
      <w:r w:rsidRPr="00EA312C">
        <w:rPr>
          <w:rFonts w:ascii="Arial" w:hAnsi="Arial" w:cs="Arial"/>
          <w:i/>
          <w:sz w:val="20"/>
          <w:szCs w:val="20"/>
          <w:lang w:val="en-AU"/>
        </w:rPr>
        <w:t>Hz Band) 201</w:t>
      </w:r>
      <w:r w:rsidR="00836F81">
        <w:rPr>
          <w:rFonts w:ascii="Arial" w:hAnsi="Arial" w:cs="Arial"/>
          <w:i/>
          <w:sz w:val="20"/>
          <w:szCs w:val="20"/>
          <w:lang w:val="en-AU"/>
        </w:rPr>
        <w:t>6</w:t>
      </w:r>
      <w:r w:rsidRPr="00EA312C">
        <w:rPr>
          <w:rFonts w:ascii="Arial" w:hAnsi="Arial" w:cs="Arial"/>
          <w:i/>
          <w:sz w:val="20"/>
          <w:szCs w:val="20"/>
          <w:lang w:val="en-AU"/>
        </w:rPr>
        <w:t xml:space="preserve"> </w:t>
      </w:r>
      <w:r w:rsidRPr="00EA312C">
        <w:rPr>
          <w:rFonts w:ascii="Arial" w:hAnsi="Arial" w:cs="Arial"/>
          <w:sz w:val="20"/>
          <w:szCs w:val="20"/>
          <w:lang w:val="en-AU"/>
        </w:rPr>
        <w:t xml:space="preserve">and </w:t>
      </w:r>
      <w:r w:rsidRPr="00723642">
        <w:rPr>
          <w:rFonts w:ascii="Arial" w:hAnsi="Arial" w:cs="Arial"/>
          <w:sz w:val="20"/>
          <w:szCs w:val="20"/>
          <w:lang w:val="en-AU"/>
        </w:rPr>
        <w:t>the</w:t>
      </w:r>
      <w:r w:rsidRPr="00EA312C">
        <w:rPr>
          <w:rFonts w:ascii="Arial" w:hAnsi="Arial" w:cs="Arial"/>
          <w:sz w:val="20"/>
          <w:szCs w:val="20"/>
          <w:lang w:val="en-AU"/>
        </w:rPr>
        <w:t xml:space="preserve"> </w:t>
      </w:r>
      <w:r w:rsidRPr="00EA312C">
        <w:rPr>
          <w:rFonts w:ascii="Arial" w:hAnsi="Arial" w:cs="Arial"/>
          <w:i/>
          <w:sz w:val="20"/>
          <w:szCs w:val="20"/>
          <w:lang w:val="en-AU"/>
        </w:rPr>
        <w:t xml:space="preserve">Radiocommunications (Unacceptable Levels of Interference – </w:t>
      </w:r>
      <w:r w:rsidR="00836F81">
        <w:rPr>
          <w:rFonts w:ascii="Arial" w:hAnsi="Arial" w:cs="Arial"/>
          <w:i/>
          <w:sz w:val="20"/>
          <w:szCs w:val="20"/>
          <w:lang w:val="en-AU"/>
        </w:rPr>
        <w:t>2</w:t>
      </w:r>
      <w:r w:rsidR="000E36AE">
        <w:rPr>
          <w:rFonts w:ascii="Arial" w:hAnsi="Arial" w:cs="Arial"/>
          <w:i/>
          <w:sz w:val="20"/>
          <w:szCs w:val="20"/>
          <w:lang w:val="en-AU"/>
        </w:rPr>
        <w:t xml:space="preserve"> G</w:t>
      </w:r>
      <w:r w:rsidRPr="00EA312C">
        <w:rPr>
          <w:rFonts w:ascii="Arial" w:hAnsi="Arial" w:cs="Arial"/>
          <w:i/>
          <w:sz w:val="20"/>
          <w:szCs w:val="20"/>
          <w:lang w:val="en-AU"/>
        </w:rPr>
        <w:t>Hz Band) Determination 201</w:t>
      </w:r>
      <w:r w:rsidR="00836F81">
        <w:rPr>
          <w:rFonts w:ascii="Arial" w:hAnsi="Arial" w:cs="Arial"/>
          <w:i/>
          <w:sz w:val="20"/>
          <w:szCs w:val="20"/>
          <w:lang w:val="en-AU"/>
        </w:rPr>
        <w:t>6</w:t>
      </w:r>
      <w:r w:rsidRPr="00EA312C">
        <w:rPr>
          <w:rFonts w:ascii="Arial" w:hAnsi="Arial" w:cs="Arial"/>
          <w:sz w:val="20"/>
          <w:szCs w:val="20"/>
          <w:lang w:val="en-AU"/>
        </w:rPr>
        <w:t>.</w:t>
      </w:r>
    </w:p>
    <w:p w14:paraId="349B7FD2" w14:textId="77777777" w:rsidR="00DF43C7" w:rsidRDefault="00DF43C7" w:rsidP="00E51800">
      <w:pPr>
        <w:jc w:val="both"/>
        <w:rPr>
          <w:rFonts w:ascii="Arial" w:hAnsi="Arial" w:cs="Arial"/>
          <w:sz w:val="20"/>
          <w:szCs w:val="20"/>
          <w:lang w:val="en-AU"/>
        </w:rPr>
      </w:pPr>
    </w:p>
    <w:p w14:paraId="4C8369F7" w14:textId="3214CCEB" w:rsidR="00DF43C7" w:rsidRDefault="00DF43C7" w:rsidP="00E51800">
      <w:pPr>
        <w:jc w:val="both"/>
        <w:rPr>
          <w:rFonts w:ascii="Arial" w:hAnsi="Arial" w:cs="Arial"/>
          <w:sz w:val="20"/>
          <w:szCs w:val="20"/>
          <w:lang w:val="en-AU"/>
        </w:rPr>
      </w:pPr>
      <w:r>
        <w:rPr>
          <w:rFonts w:ascii="Arial" w:hAnsi="Arial" w:cs="Arial"/>
          <w:sz w:val="20"/>
          <w:szCs w:val="20"/>
          <w:lang w:val="en-AU"/>
        </w:rPr>
        <w:t>The Advisory Guidelines commence on 12 October 2017 and revoke the 2015 Advisory Guidelines on that same day</w:t>
      </w:r>
      <w:r w:rsidR="00D032EB">
        <w:rPr>
          <w:rFonts w:ascii="Arial" w:hAnsi="Arial" w:cs="Arial"/>
          <w:sz w:val="20"/>
          <w:szCs w:val="20"/>
          <w:lang w:val="en-AU"/>
        </w:rPr>
        <w:t xml:space="preserve">. </w:t>
      </w:r>
    </w:p>
    <w:p w14:paraId="6884F7ED" w14:textId="77777777" w:rsidR="002B0ACA" w:rsidRDefault="002B0ACA" w:rsidP="00E51800">
      <w:pPr>
        <w:jc w:val="both"/>
        <w:rPr>
          <w:rFonts w:ascii="Arial" w:hAnsi="Arial" w:cs="Arial"/>
          <w:sz w:val="20"/>
          <w:szCs w:val="20"/>
          <w:lang w:val="en-AU"/>
        </w:rPr>
      </w:pPr>
    </w:p>
    <w:p w14:paraId="50283F13" w14:textId="77777777" w:rsidR="002B0ACA" w:rsidRDefault="00B53B24" w:rsidP="00E51800">
      <w:pPr>
        <w:jc w:val="both"/>
        <w:rPr>
          <w:rFonts w:ascii="Arial" w:hAnsi="Arial" w:cs="Arial"/>
          <w:b/>
          <w:sz w:val="20"/>
          <w:szCs w:val="20"/>
          <w:lang w:val="en-AU"/>
        </w:rPr>
      </w:pPr>
      <w:r w:rsidRPr="00EA312C">
        <w:rPr>
          <w:rFonts w:ascii="Arial" w:hAnsi="Arial" w:cs="Arial"/>
          <w:b/>
          <w:sz w:val="20"/>
          <w:szCs w:val="20"/>
          <w:lang w:val="en-AU"/>
        </w:rPr>
        <w:t>Operation</w:t>
      </w:r>
    </w:p>
    <w:p w14:paraId="33089F09" w14:textId="77777777" w:rsidR="002B0ACA" w:rsidRDefault="002B0ACA" w:rsidP="00E51800">
      <w:pPr>
        <w:jc w:val="both"/>
        <w:rPr>
          <w:rFonts w:ascii="Arial" w:hAnsi="Arial" w:cs="Arial"/>
          <w:sz w:val="20"/>
          <w:szCs w:val="20"/>
          <w:lang w:val="en-AU"/>
        </w:rPr>
      </w:pPr>
    </w:p>
    <w:p w14:paraId="6CC9DBA8" w14:textId="77777777" w:rsidR="002B0ACA" w:rsidRDefault="00407B92" w:rsidP="00E51800">
      <w:pPr>
        <w:jc w:val="both"/>
        <w:rPr>
          <w:rFonts w:ascii="Arial" w:hAnsi="Arial" w:cs="Arial"/>
          <w:sz w:val="20"/>
          <w:szCs w:val="20"/>
          <w:lang w:val="en-AU"/>
        </w:rPr>
      </w:pPr>
      <w:r w:rsidRPr="00EC4D12">
        <w:rPr>
          <w:rFonts w:ascii="Arial" w:hAnsi="Arial" w:cs="Arial"/>
          <w:sz w:val="20"/>
          <w:szCs w:val="20"/>
          <w:lang w:val="en-AU"/>
        </w:rPr>
        <w:t>The Advisory Guideline</w:t>
      </w:r>
      <w:r>
        <w:rPr>
          <w:rFonts w:ascii="Arial" w:hAnsi="Arial" w:cs="Arial"/>
          <w:sz w:val="20"/>
          <w:szCs w:val="20"/>
          <w:lang w:val="en-AU"/>
        </w:rPr>
        <w:t>s</w:t>
      </w:r>
      <w:r w:rsidRPr="00EC4D12">
        <w:rPr>
          <w:rFonts w:ascii="Arial" w:hAnsi="Arial" w:cs="Arial"/>
          <w:sz w:val="20"/>
          <w:szCs w:val="20"/>
          <w:lang w:val="en-AU"/>
        </w:rPr>
        <w:t xml:space="preserve"> </w:t>
      </w:r>
      <w:r w:rsidRPr="00F06050">
        <w:rPr>
          <w:rFonts w:ascii="Arial" w:hAnsi="Arial" w:cs="Arial"/>
          <w:sz w:val="20"/>
          <w:szCs w:val="20"/>
          <w:lang w:val="en-AU"/>
        </w:rPr>
        <w:t>provide guidance on the management and settlement of interference to radiocommunications receivers operating under spectrum l</w:t>
      </w:r>
      <w:r>
        <w:rPr>
          <w:rFonts w:ascii="Arial" w:hAnsi="Arial" w:cs="Arial"/>
          <w:sz w:val="20"/>
          <w:szCs w:val="20"/>
          <w:lang w:val="en-AU"/>
        </w:rPr>
        <w:t xml:space="preserve">icences in the </w:t>
      </w:r>
      <w:r w:rsidR="00836F81">
        <w:rPr>
          <w:rFonts w:ascii="Arial" w:hAnsi="Arial" w:cs="Arial"/>
          <w:sz w:val="20"/>
          <w:szCs w:val="20"/>
          <w:lang w:val="en-AU"/>
        </w:rPr>
        <w:t>2</w:t>
      </w:r>
      <w:r w:rsidR="000E36AE">
        <w:rPr>
          <w:rFonts w:ascii="Arial" w:hAnsi="Arial" w:cs="Arial"/>
          <w:sz w:val="20"/>
          <w:szCs w:val="20"/>
          <w:lang w:val="en-AU"/>
        </w:rPr>
        <w:t xml:space="preserve"> G</w:t>
      </w:r>
      <w:r>
        <w:rPr>
          <w:rFonts w:ascii="Arial" w:hAnsi="Arial" w:cs="Arial"/>
          <w:sz w:val="20"/>
          <w:szCs w:val="20"/>
          <w:lang w:val="en-AU"/>
        </w:rPr>
        <w:t xml:space="preserve">Hz band which is </w:t>
      </w:r>
      <w:r w:rsidRPr="00F06050">
        <w:rPr>
          <w:rFonts w:ascii="Arial" w:hAnsi="Arial" w:cs="Arial"/>
          <w:sz w:val="20"/>
          <w:szCs w:val="20"/>
          <w:lang w:val="en-AU"/>
        </w:rPr>
        <w:t xml:space="preserve">caused by radiocommunications transmitters operating </w:t>
      </w:r>
      <w:r>
        <w:rPr>
          <w:rFonts w:ascii="Arial" w:hAnsi="Arial" w:cs="Arial"/>
          <w:sz w:val="20"/>
          <w:szCs w:val="20"/>
          <w:lang w:val="en-AU"/>
        </w:rPr>
        <w:t xml:space="preserve">under </w:t>
      </w:r>
      <w:r w:rsidR="000E36AE">
        <w:rPr>
          <w:rFonts w:ascii="Arial" w:hAnsi="Arial" w:cs="Arial"/>
          <w:sz w:val="20"/>
          <w:szCs w:val="20"/>
          <w:lang w:val="en-AU"/>
        </w:rPr>
        <w:t>another</w:t>
      </w:r>
      <w:r w:rsidR="002E7F5F">
        <w:rPr>
          <w:rFonts w:ascii="Arial" w:hAnsi="Arial" w:cs="Arial"/>
          <w:sz w:val="20"/>
          <w:szCs w:val="20"/>
          <w:lang w:val="en-AU"/>
        </w:rPr>
        <w:t xml:space="preserve"> licence </w:t>
      </w:r>
      <w:r>
        <w:rPr>
          <w:rFonts w:ascii="Arial" w:hAnsi="Arial" w:cs="Arial"/>
          <w:sz w:val="20"/>
          <w:szCs w:val="20"/>
          <w:lang w:val="en-AU"/>
        </w:rPr>
        <w:t xml:space="preserve">in </w:t>
      </w:r>
      <w:r w:rsidR="000E36AE">
        <w:rPr>
          <w:rFonts w:ascii="Arial" w:hAnsi="Arial" w:cs="Arial"/>
          <w:sz w:val="20"/>
          <w:szCs w:val="20"/>
          <w:lang w:val="en-AU"/>
        </w:rPr>
        <w:t xml:space="preserve">an </w:t>
      </w:r>
      <w:r>
        <w:rPr>
          <w:rFonts w:ascii="Arial" w:hAnsi="Arial" w:cs="Arial"/>
          <w:sz w:val="20"/>
          <w:szCs w:val="20"/>
          <w:lang w:val="en-AU"/>
        </w:rPr>
        <w:t>adjacent band or adjacent area</w:t>
      </w:r>
      <w:r w:rsidRPr="00F06050">
        <w:rPr>
          <w:rFonts w:ascii="Arial" w:hAnsi="Arial" w:cs="Arial"/>
          <w:sz w:val="20"/>
          <w:szCs w:val="20"/>
          <w:lang w:val="en-AU"/>
        </w:rPr>
        <w:t>.</w:t>
      </w:r>
      <w:r>
        <w:rPr>
          <w:rFonts w:ascii="Arial" w:hAnsi="Arial" w:cs="Arial"/>
          <w:sz w:val="20"/>
          <w:szCs w:val="20"/>
          <w:lang w:val="en-AU"/>
        </w:rPr>
        <w:t xml:space="preserve"> The</w:t>
      </w:r>
      <w:r w:rsidRPr="001856DC">
        <w:rPr>
          <w:rFonts w:ascii="Arial" w:hAnsi="Arial" w:cs="Arial"/>
          <w:sz w:val="20"/>
          <w:szCs w:val="20"/>
          <w:lang w:val="en-AU"/>
        </w:rPr>
        <w:t xml:space="preserve"> </w:t>
      </w:r>
      <w:r>
        <w:rPr>
          <w:rFonts w:ascii="Arial" w:hAnsi="Arial" w:cs="Arial"/>
          <w:sz w:val="20"/>
          <w:szCs w:val="20"/>
          <w:lang w:val="en-AU"/>
        </w:rPr>
        <w:t>Advisory G</w:t>
      </w:r>
      <w:r w:rsidRPr="001856DC">
        <w:rPr>
          <w:rFonts w:ascii="Arial" w:hAnsi="Arial" w:cs="Arial"/>
          <w:sz w:val="20"/>
          <w:szCs w:val="20"/>
          <w:lang w:val="en-AU"/>
        </w:rPr>
        <w:t>uideline</w:t>
      </w:r>
      <w:r>
        <w:rPr>
          <w:rFonts w:ascii="Arial" w:hAnsi="Arial" w:cs="Arial"/>
          <w:sz w:val="20"/>
          <w:szCs w:val="20"/>
          <w:lang w:val="en-AU"/>
        </w:rPr>
        <w:t>s</w:t>
      </w:r>
      <w:r w:rsidRPr="001856DC">
        <w:rPr>
          <w:rFonts w:ascii="Arial" w:hAnsi="Arial" w:cs="Arial"/>
          <w:sz w:val="20"/>
          <w:szCs w:val="20"/>
          <w:lang w:val="en-AU"/>
        </w:rPr>
        <w:t xml:space="preserve"> should be used by </w:t>
      </w:r>
      <w:r w:rsidR="009C7347" w:rsidRPr="00EA312C">
        <w:rPr>
          <w:rFonts w:ascii="Arial" w:hAnsi="Arial" w:cs="Arial"/>
          <w:sz w:val="20"/>
          <w:szCs w:val="20"/>
          <w:lang w:val="en-AU"/>
        </w:rPr>
        <w:t>spectrum and apparatus licen</w:t>
      </w:r>
      <w:r w:rsidR="00D032EB">
        <w:rPr>
          <w:rFonts w:ascii="Arial" w:hAnsi="Arial" w:cs="Arial"/>
          <w:sz w:val="20"/>
          <w:szCs w:val="20"/>
          <w:lang w:val="en-AU"/>
        </w:rPr>
        <w:t>se</w:t>
      </w:r>
      <w:r w:rsidR="009C7347" w:rsidRPr="00EA312C">
        <w:rPr>
          <w:rFonts w:ascii="Arial" w:hAnsi="Arial" w:cs="Arial"/>
          <w:sz w:val="20"/>
          <w:szCs w:val="20"/>
          <w:lang w:val="en-AU"/>
        </w:rPr>
        <w:t>es</w:t>
      </w:r>
      <w:r w:rsidR="00D032EB">
        <w:rPr>
          <w:rFonts w:ascii="Arial" w:hAnsi="Arial" w:cs="Arial"/>
          <w:sz w:val="20"/>
          <w:szCs w:val="20"/>
          <w:lang w:val="en-AU"/>
        </w:rPr>
        <w:t xml:space="preserve"> and users of class licences</w:t>
      </w:r>
      <w:r w:rsidR="009C7347" w:rsidRPr="00EA312C">
        <w:rPr>
          <w:rFonts w:ascii="Arial" w:hAnsi="Arial" w:cs="Arial"/>
          <w:sz w:val="20"/>
          <w:szCs w:val="20"/>
          <w:lang w:val="en-AU"/>
        </w:rPr>
        <w:t xml:space="preserve"> in the planning of services or the resolution of interference. The ACMA also takes the Advisory Guidelines into account when determini</w:t>
      </w:r>
      <w:bookmarkStart w:id="2" w:name="_GoBack"/>
      <w:bookmarkEnd w:id="2"/>
      <w:r w:rsidR="009C7347" w:rsidRPr="00EA312C">
        <w:rPr>
          <w:rFonts w:ascii="Arial" w:hAnsi="Arial" w:cs="Arial"/>
          <w:sz w:val="20"/>
          <w:szCs w:val="20"/>
          <w:lang w:val="en-AU"/>
        </w:rPr>
        <w:t>ng whether a spectrum licensee is causing interference to a licensed radiocommunications receiver that is operating in accordance with its licence conditions.</w:t>
      </w:r>
    </w:p>
    <w:p w14:paraId="16FCAF80" w14:textId="77777777" w:rsidR="002B0ACA" w:rsidRDefault="002B0ACA" w:rsidP="00E51800">
      <w:pPr>
        <w:jc w:val="both"/>
        <w:rPr>
          <w:rFonts w:ascii="Arial" w:hAnsi="Arial" w:cs="Arial"/>
          <w:sz w:val="20"/>
          <w:szCs w:val="20"/>
          <w:lang w:val="en-AU"/>
        </w:rPr>
      </w:pPr>
    </w:p>
    <w:p w14:paraId="76E57187" w14:textId="77777777" w:rsidR="002B0ACA" w:rsidRDefault="00B53B24" w:rsidP="00E51800">
      <w:pPr>
        <w:jc w:val="both"/>
        <w:outlineLvl w:val="0"/>
        <w:rPr>
          <w:rFonts w:ascii="Arial" w:hAnsi="Arial" w:cs="Arial"/>
          <w:b/>
          <w:sz w:val="20"/>
          <w:szCs w:val="20"/>
          <w:lang w:val="en-AU"/>
        </w:rPr>
      </w:pPr>
      <w:r w:rsidRPr="00EA312C">
        <w:rPr>
          <w:rFonts w:ascii="Arial" w:hAnsi="Arial" w:cs="Arial"/>
          <w:b/>
          <w:sz w:val="20"/>
          <w:szCs w:val="20"/>
          <w:lang w:val="en-AU"/>
        </w:rPr>
        <w:t>Consultation</w:t>
      </w:r>
    </w:p>
    <w:p w14:paraId="5B413271" w14:textId="77777777" w:rsidR="002B0ACA" w:rsidRDefault="002B0ACA" w:rsidP="00E51800">
      <w:pPr>
        <w:jc w:val="both"/>
        <w:rPr>
          <w:rFonts w:ascii="Arial" w:hAnsi="Arial" w:cs="Arial"/>
          <w:b/>
          <w:sz w:val="20"/>
          <w:szCs w:val="20"/>
          <w:lang w:val="en-AU"/>
        </w:rPr>
      </w:pPr>
    </w:p>
    <w:p w14:paraId="6F38F031" w14:textId="63062FC2" w:rsidR="00836F81" w:rsidRPr="00D34BBD" w:rsidRDefault="00836F81" w:rsidP="00836F81">
      <w:pPr>
        <w:jc w:val="both"/>
        <w:rPr>
          <w:rFonts w:ascii="Arial" w:hAnsi="Arial" w:cs="Arial"/>
          <w:sz w:val="20"/>
          <w:szCs w:val="20"/>
          <w:lang w:val="en-AU"/>
        </w:rPr>
      </w:pPr>
      <w:r w:rsidRPr="00D34BBD">
        <w:rPr>
          <w:rFonts w:ascii="Arial" w:hAnsi="Arial" w:cs="Arial"/>
          <w:sz w:val="20"/>
          <w:szCs w:val="20"/>
          <w:lang w:val="en-AU"/>
        </w:rPr>
        <w:t xml:space="preserve">The ACMA consulted with stakeholders about the review of the spectrum licensing technical framework for the 2 GHz band from 6 January 2016 to </w:t>
      </w:r>
      <w:r w:rsidR="00F97085">
        <w:rPr>
          <w:rFonts w:ascii="Arial" w:hAnsi="Arial" w:cs="Arial"/>
          <w:sz w:val="20"/>
          <w:szCs w:val="20"/>
          <w:lang w:val="en-AU"/>
        </w:rPr>
        <w:t>mid-August</w:t>
      </w:r>
      <w:r w:rsidRPr="00D34BBD">
        <w:rPr>
          <w:rFonts w:ascii="Arial" w:hAnsi="Arial" w:cs="Arial"/>
          <w:sz w:val="20"/>
          <w:szCs w:val="20"/>
          <w:lang w:val="en-AU"/>
        </w:rPr>
        <w:t xml:space="preserve"> 2016. The ACMA developed a discussion paper which outlined the proposed changes to the spectrum licensing framework for the 2 GHz band.  This discussion paper is available on the ACMA website at </w:t>
      </w:r>
      <w:hyperlink r:id="rId13" w:history="1">
        <w:r w:rsidRPr="00D34BBD">
          <w:rPr>
            <w:rStyle w:val="Hyperlink"/>
            <w:rFonts w:ascii="Arial" w:hAnsi="Arial" w:cs="Arial"/>
            <w:sz w:val="20"/>
            <w:szCs w:val="20"/>
            <w:lang w:val="en-AU"/>
          </w:rPr>
          <w:t>www.acma.gov.au</w:t>
        </w:r>
      </w:hyperlink>
      <w:r w:rsidRPr="00D34BBD">
        <w:rPr>
          <w:rFonts w:ascii="Arial" w:hAnsi="Arial" w:cs="Arial"/>
          <w:sz w:val="20"/>
          <w:szCs w:val="20"/>
          <w:lang w:val="en-AU"/>
        </w:rPr>
        <w:t>.</w:t>
      </w:r>
    </w:p>
    <w:p w14:paraId="76636B27" w14:textId="77777777" w:rsidR="00836F81" w:rsidRPr="00D34BBD" w:rsidRDefault="00836F81" w:rsidP="00836F81">
      <w:pPr>
        <w:jc w:val="both"/>
        <w:rPr>
          <w:rFonts w:ascii="Arial" w:hAnsi="Arial" w:cs="Arial"/>
          <w:sz w:val="20"/>
          <w:szCs w:val="20"/>
          <w:lang w:val="en-AU"/>
        </w:rPr>
      </w:pPr>
    </w:p>
    <w:p w14:paraId="5F12B1F9" w14:textId="77777777" w:rsidR="00836F81" w:rsidRPr="00D34BBD" w:rsidRDefault="00836F81" w:rsidP="00836F81">
      <w:pPr>
        <w:pStyle w:val="ACMABodyText"/>
        <w:spacing w:line="240" w:lineRule="auto"/>
        <w:jc w:val="both"/>
        <w:rPr>
          <w:rFonts w:ascii="Arial" w:hAnsi="Arial" w:cs="Arial"/>
          <w:sz w:val="20"/>
        </w:rPr>
      </w:pPr>
      <w:r w:rsidRPr="00D34BBD">
        <w:rPr>
          <w:rFonts w:ascii="Arial" w:hAnsi="Arial" w:cs="Arial"/>
          <w:sz w:val="20"/>
        </w:rPr>
        <w:t xml:space="preserve">The ACMA received five </w:t>
      </w:r>
      <w:r w:rsidR="0085010B">
        <w:rPr>
          <w:rFonts w:ascii="Arial" w:hAnsi="Arial" w:cs="Arial"/>
          <w:sz w:val="20"/>
        </w:rPr>
        <w:t xml:space="preserve">written </w:t>
      </w:r>
      <w:r w:rsidRPr="00D34BBD">
        <w:rPr>
          <w:rFonts w:ascii="Arial" w:hAnsi="Arial" w:cs="Arial"/>
          <w:sz w:val="20"/>
        </w:rPr>
        <w:t xml:space="preserve">submissions in response to its consultation process. The submissions commented on various aspects of the proposed changes to the 2 GHz band technical framework. All written submissions from this consultation process are available on the ACMA’s website at </w:t>
      </w:r>
      <w:hyperlink r:id="rId14" w:history="1">
        <w:r w:rsidRPr="00D34BBD">
          <w:rPr>
            <w:rStyle w:val="Hyperlink"/>
            <w:rFonts w:ascii="Arial" w:hAnsi="Arial" w:cs="Arial"/>
            <w:sz w:val="20"/>
          </w:rPr>
          <w:t>www.acma.gov.au</w:t>
        </w:r>
      </w:hyperlink>
      <w:r w:rsidRPr="00D34BBD">
        <w:rPr>
          <w:rFonts w:ascii="Arial" w:hAnsi="Arial" w:cs="Arial"/>
          <w:sz w:val="20"/>
        </w:rPr>
        <w:t xml:space="preserve">. </w:t>
      </w:r>
    </w:p>
    <w:p w14:paraId="6B429291" w14:textId="5442F49F" w:rsidR="00BA56E5" w:rsidRPr="0008189C" w:rsidRDefault="000A41B1" w:rsidP="00BA56E5">
      <w:pPr>
        <w:jc w:val="both"/>
        <w:rPr>
          <w:rFonts w:ascii="Arial" w:hAnsi="Arial" w:cs="Arial"/>
          <w:sz w:val="20"/>
          <w:szCs w:val="20"/>
          <w:lang w:val="en-AU"/>
        </w:rPr>
      </w:pPr>
      <w:r>
        <w:rPr>
          <w:rFonts w:ascii="Arial" w:hAnsi="Arial" w:cs="Arial"/>
          <w:sz w:val="20"/>
          <w:szCs w:val="20"/>
          <w:lang w:val="en-AU"/>
        </w:rPr>
        <w:t xml:space="preserve">Submissions generally agreed with the proposed changes to the Advisory Guidelines. </w:t>
      </w:r>
      <w:r w:rsidR="003371C4">
        <w:rPr>
          <w:rFonts w:ascii="Arial" w:hAnsi="Arial" w:cs="Arial"/>
          <w:sz w:val="20"/>
          <w:szCs w:val="20"/>
          <w:lang w:val="en-AU"/>
        </w:rPr>
        <w:t>One submission</w:t>
      </w:r>
      <w:r w:rsidR="0091515E">
        <w:rPr>
          <w:rFonts w:ascii="Arial" w:hAnsi="Arial" w:cs="Arial"/>
          <w:sz w:val="20"/>
          <w:szCs w:val="20"/>
          <w:lang w:val="en-AU"/>
        </w:rPr>
        <w:t xml:space="preserve"> </w:t>
      </w:r>
      <w:r w:rsidR="003371C4">
        <w:rPr>
          <w:rFonts w:ascii="Arial" w:hAnsi="Arial" w:cs="Arial"/>
          <w:sz w:val="20"/>
          <w:szCs w:val="20"/>
          <w:lang w:val="en-AU"/>
        </w:rPr>
        <w:t>caused</w:t>
      </w:r>
      <w:r w:rsidR="0091515E">
        <w:rPr>
          <w:rFonts w:ascii="Arial" w:hAnsi="Arial" w:cs="Arial"/>
          <w:sz w:val="20"/>
          <w:szCs w:val="20"/>
          <w:lang w:val="en-AU"/>
        </w:rPr>
        <w:t xml:space="preserve"> a simplification </w:t>
      </w:r>
      <w:r w:rsidR="003371C4">
        <w:rPr>
          <w:rFonts w:ascii="Arial" w:hAnsi="Arial" w:cs="Arial"/>
          <w:sz w:val="20"/>
          <w:szCs w:val="20"/>
          <w:lang w:val="en-AU"/>
        </w:rPr>
        <w:t xml:space="preserve">to be </w:t>
      </w:r>
      <w:r w:rsidR="0091515E">
        <w:rPr>
          <w:rFonts w:ascii="Arial" w:hAnsi="Arial" w:cs="Arial"/>
          <w:sz w:val="20"/>
          <w:szCs w:val="20"/>
          <w:lang w:val="en-AU"/>
        </w:rPr>
        <w:t xml:space="preserve">made to the wording of the compatibility requirement in Schedule 2. </w:t>
      </w:r>
    </w:p>
    <w:p w14:paraId="73FDC134" w14:textId="77777777" w:rsidR="002B0ACA" w:rsidRDefault="002B0ACA" w:rsidP="00E51800">
      <w:pPr>
        <w:jc w:val="both"/>
        <w:rPr>
          <w:rFonts w:ascii="Arial" w:hAnsi="Arial" w:cs="Arial"/>
          <w:sz w:val="20"/>
          <w:szCs w:val="20"/>
          <w:lang w:val="en-AU"/>
        </w:rPr>
      </w:pPr>
    </w:p>
    <w:p w14:paraId="68E9E3E5" w14:textId="77777777" w:rsidR="00B30841" w:rsidRDefault="00B30841" w:rsidP="00E51800">
      <w:pPr>
        <w:jc w:val="both"/>
        <w:rPr>
          <w:rFonts w:ascii="Arial" w:hAnsi="Arial" w:cs="Arial"/>
          <w:b/>
          <w:sz w:val="20"/>
          <w:szCs w:val="20"/>
          <w:lang w:val="en-AU"/>
        </w:rPr>
      </w:pPr>
    </w:p>
    <w:p w14:paraId="6FD8B9B5" w14:textId="3300C060" w:rsidR="002B0ACA" w:rsidRDefault="001B79DD" w:rsidP="00E51800">
      <w:pPr>
        <w:jc w:val="both"/>
        <w:rPr>
          <w:rFonts w:ascii="Arial" w:hAnsi="Arial" w:cs="Arial"/>
          <w:b/>
          <w:sz w:val="20"/>
          <w:szCs w:val="20"/>
          <w:lang w:val="en-AU"/>
        </w:rPr>
      </w:pPr>
      <w:r w:rsidRPr="00EC4D12">
        <w:rPr>
          <w:rFonts w:ascii="Arial" w:hAnsi="Arial" w:cs="Arial"/>
          <w:b/>
          <w:sz w:val="20"/>
          <w:szCs w:val="20"/>
          <w:lang w:val="en-AU"/>
        </w:rPr>
        <w:t xml:space="preserve">Regulatory </w:t>
      </w:r>
      <w:r w:rsidR="009859BF">
        <w:rPr>
          <w:rFonts w:ascii="Arial" w:hAnsi="Arial" w:cs="Arial"/>
          <w:b/>
          <w:sz w:val="20"/>
          <w:szCs w:val="20"/>
          <w:lang w:val="en-AU"/>
        </w:rPr>
        <w:t>i</w:t>
      </w:r>
      <w:r w:rsidRPr="00EC4D12">
        <w:rPr>
          <w:rFonts w:ascii="Arial" w:hAnsi="Arial" w:cs="Arial"/>
          <w:b/>
          <w:sz w:val="20"/>
          <w:szCs w:val="20"/>
          <w:lang w:val="en-AU"/>
        </w:rPr>
        <w:t xml:space="preserve">mpact </w:t>
      </w:r>
    </w:p>
    <w:p w14:paraId="685935B6" w14:textId="77777777" w:rsidR="002B0ACA" w:rsidRDefault="002B0ACA" w:rsidP="00E51800">
      <w:pPr>
        <w:jc w:val="both"/>
        <w:rPr>
          <w:rFonts w:ascii="Arial" w:hAnsi="Arial" w:cs="Arial"/>
          <w:sz w:val="20"/>
          <w:szCs w:val="20"/>
          <w:lang w:val="en-AU"/>
        </w:rPr>
      </w:pPr>
    </w:p>
    <w:p w14:paraId="416E62C1" w14:textId="0FD6C4B6" w:rsidR="002B0ACA" w:rsidRDefault="000E36AE" w:rsidP="00E51800">
      <w:pPr>
        <w:jc w:val="both"/>
        <w:rPr>
          <w:rFonts w:ascii="Arial" w:hAnsi="Arial" w:cs="Arial"/>
          <w:sz w:val="20"/>
          <w:szCs w:val="20"/>
          <w:lang w:val="en-AU"/>
        </w:rPr>
      </w:pPr>
      <w:r>
        <w:rPr>
          <w:rFonts w:ascii="Arial" w:hAnsi="Arial" w:cs="Arial"/>
          <w:sz w:val="20"/>
          <w:szCs w:val="20"/>
          <w:lang w:val="en-AU"/>
        </w:rPr>
        <w:t>T</w:t>
      </w:r>
      <w:r w:rsidR="00765927" w:rsidRPr="00EC4D12">
        <w:rPr>
          <w:rFonts w:ascii="Arial" w:hAnsi="Arial" w:cs="Arial"/>
          <w:sz w:val="20"/>
          <w:szCs w:val="20"/>
          <w:lang w:val="en-AU"/>
        </w:rPr>
        <w:t>he ACMA consulted with the Office of Best Practice Regulation (</w:t>
      </w:r>
      <w:r w:rsidR="00765927" w:rsidRPr="00FF3A45">
        <w:rPr>
          <w:rFonts w:ascii="Arial" w:hAnsi="Arial" w:cs="Arial"/>
          <w:b/>
          <w:sz w:val="20"/>
          <w:szCs w:val="20"/>
          <w:lang w:val="en-AU"/>
        </w:rPr>
        <w:t>the OBPR</w:t>
      </w:r>
      <w:r w:rsidR="00765927" w:rsidRPr="00EC4D12">
        <w:rPr>
          <w:rFonts w:ascii="Arial" w:hAnsi="Arial" w:cs="Arial"/>
          <w:sz w:val="20"/>
          <w:szCs w:val="20"/>
          <w:lang w:val="en-AU"/>
        </w:rPr>
        <w:t xml:space="preserve">) on the requirement for a </w:t>
      </w:r>
      <w:r w:rsidR="009859BF">
        <w:rPr>
          <w:rFonts w:ascii="Arial" w:hAnsi="Arial" w:cs="Arial"/>
          <w:sz w:val="20"/>
          <w:szCs w:val="20"/>
          <w:lang w:val="en-AU"/>
        </w:rPr>
        <w:t>r</w:t>
      </w:r>
      <w:r w:rsidR="00765927" w:rsidRPr="00EC4D12">
        <w:rPr>
          <w:rFonts w:ascii="Arial" w:hAnsi="Arial" w:cs="Arial"/>
          <w:sz w:val="20"/>
          <w:szCs w:val="20"/>
          <w:lang w:val="en-AU"/>
        </w:rPr>
        <w:t xml:space="preserve">egulation </w:t>
      </w:r>
      <w:r w:rsidR="009859BF">
        <w:rPr>
          <w:rFonts w:ascii="Arial" w:hAnsi="Arial" w:cs="Arial"/>
          <w:sz w:val="20"/>
          <w:szCs w:val="20"/>
          <w:lang w:val="en-AU"/>
        </w:rPr>
        <w:t>i</w:t>
      </w:r>
      <w:r w:rsidR="00765927" w:rsidRPr="00EC4D12">
        <w:rPr>
          <w:rFonts w:ascii="Arial" w:hAnsi="Arial" w:cs="Arial"/>
          <w:sz w:val="20"/>
          <w:szCs w:val="20"/>
          <w:lang w:val="en-AU"/>
        </w:rPr>
        <w:t xml:space="preserve">mpact </w:t>
      </w:r>
      <w:r w:rsidR="009859BF">
        <w:rPr>
          <w:rFonts w:ascii="Arial" w:hAnsi="Arial" w:cs="Arial"/>
          <w:sz w:val="20"/>
          <w:szCs w:val="20"/>
          <w:lang w:val="en-AU"/>
        </w:rPr>
        <w:t>s</w:t>
      </w:r>
      <w:r w:rsidR="00765927" w:rsidRPr="00EC4D12">
        <w:rPr>
          <w:rFonts w:ascii="Arial" w:hAnsi="Arial" w:cs="Arial"/>
          <w:sz w:val="20"/>
          <w:szCs w:val="20"/>
          <w:lang w:val="en-AU"/>
        </w:rPr>
        <w:t>tatement (</w:t>
      </w:r>
      <w:r w:rsidR="00765927" w:rsidRPr="00084468">
        <w:rPr>
          <w:rFonts w:ascii="Arial" w:hAnsi="Arial" w:cs="Arial"/>
          <w:sz w:val="20"/>
          <w:szCs w:val="20"/>
          <w:lang w:val="en-AU"/>
        </w:rPr>
        <w:t>RIS</w:t>
      </w:r>
      <w:r w:rsidR="00765927" w:rsidRPr="00EC4D12">
        <w:rPr>
          <w:rFonts w:ascii="Arial" w:hAnsi="Arial" w:cs="Arial"/>
          <w:sz w:val="20"/>
          <w:szCs w:val="20"/>
          <w:lang w:val="en-AU"/>
        </w:rPr>
        <w:t>). The OBPR advised that th</w:t>
      </w:r>
      <w:r w:rsidR="00505924">
        <w:rPr>
          <w:rFonts w:ascii="Arial" w:hAnsi="Arial" w:cs="Arial"/>
          <w:sz w:val="20"/>
          <w:szCs w:val="20"/>
          <w:lang w:val="en-AU"/>
        </w:rPr>
        <w:t>e</w:t>
      </w:r>
      <w:r w:rsidR="00765927" w:rsidRPr="00EC4D12">
        <w:rPr>
          <w:rFonts w:ascii="Arial" w:hAnsi="Arial" w:cs="Arial"/>
          <w:sz w:val="20"/>
          <w:szCs w:val="20"/>
          <w:lang w:val="en-AU"/>
        </w:rPr>
        <w:t xml:space="preserve"> Advisory Guideline</w:t>
      </w:r>
      <w:r w:rsidR="00505924">
        <w:rPr>
          <w:rFonts w:ascii="Arial" w:hAnsi="Arial" w:cs="Arial"/>
          <w:sz w:val="20"/>
          <w:szCs w:val="20"/>
          <w:lang w:val="en-AU"/>
        </w:rPr>
        <w:t>s</w:t>
      </w:r>
      <w:r w:rsidR="00765927" w:rsidRPr="00EC4D12">
        <w:rPr>
          <w:rFonts w:ascii="Arial" w:hAnsi="Arial" w:cs="Arial"/>
          <w:sz w:val="20"/>
          <w:szCs w:val="20"/>
          <w:lang w:val="en-AU"/>
        </w:rPr>
        <w:t xml:space="preserve"> d</w:t>
      </w:r>
      <w:r w:rsidR="00C07E0A">
        <w:rPr>
          <w:rFonts w:ascii="Arial" w:hAnsi="Arial" w:cs="Arial"/>
          <w:sz w:val="20"/>
          <w:szCs w:val="20"/>
          <w:lang w:val="en-AU"/>
        </w:rPr>
        <w:t>id</w:t>
      </w:r>
      <w:r w:rsidR="00765927" w:rsidRPr="00EC4D12">
        <w:rPr>
          <w:rFonts w:ascii="Arial" w:hAnsi="Arial" w:cs="Arial"/>
          <w:sz w:val="20"/>
          <w:szCs w:val="20"/>
          <w:lang w:val="en-AU"/>
        </w:rPr>
        <w:t xml:space="preserve"> not warrant the preparation of a RIS</w:t>
      </w:r>
      <w:r w:rsidR="009A4967">
        <w:rPr>
          <w:rFonts w:ascii="Arial" w:hAnsi="Arial" w:cs="Arial"/>
          <w:sz w:val="20"/>
          <w:szCs w:val="20"/>
          <w:lang w:val="en-AU"/>
        </w:rPr>
        <w:t xml:space="preserve"> because </w:t>
      </w:r>
      <w:r w:rsidR="00203D4D">
        <w:rPr>
          <w:rFonts w:ascii="Arial" w:hAnsi="Arial" w:cs="Arial"/>
          <w:sz w:val="20"/>
          <w:szCs w:val="20"/>
          <w:lang w:val="en-AU"/>
        </w:rPr>
        <w:t>they are</w:t>
      </w:r>
      <w:r w:rsidR="009A4967">
        <w:rPr>
          <w:rFonts w:ascii="Arial" w:hAnsi="Arial" w:cs="Arial"/>
          <w:sz w:val="20"/>
          <w:szCs w:val="20"/>
          <w:lang w:val="en-AU"/>
        </w:rPr>
        <w:t xml:space="preserve"> likely to have </w:t>
      </w:r>
      <w:r w:rsidR="000D2159">
        <w:rPr>
          <w:rFonts w:ascii="Arial" w:hAnsi="Arial" w:cs="Arial"/>
          <w:sz w:val="20"/>
          <w:szCs w:val="20"/>
          <w:lang w:val="en-AU"/>
        </w:rPr>
        <w:t xml:space="preserve">only </w:t>
      </w:r>
      <w:r w:rsidR="009A4967">
        <w:rPr>
          <w:rFonts w:ascii="Arial" w:hAnsi="Arial" w:cs="Arial"/>
          <w:sz w:val="20"/>
          <w:szCs w:val="20"/>
          <w:lang w:val="en-AU"/>
        </w:rPr>
        <w:t xml:space="preserve">minor and machinery impacts. The </w:t>
      </w:r>
      <w:r w:rsidR="00C07E0A">
        <w:rPr>
          <w:rFonts w:ascii="Arial" w:hAnsi="Arial" w:cs="Arial"/>
          <w:sz w:val="20"/>
          <w:szCs w:val="20"/>
          <w:lang w:val="en-AU"/>
        </w:rPr>
        <w:t xml:space="preserve">OBPR </w:t>
      </w:r>
      <w:r w:rsidR="009A4967">
        <w:rPr>
          <w:rFonts w:ascii="Arial" w:hAnsi="Arial" w:cs="Arial"/>
          <w:sz w:val="20"/>
          <w:szCs w:val="20"/>
          <w:lang w:val="en-AU"/>
        </w:rPr>
        <w:t>reference</w:t>
      </w:r>
      <w:r w:rsidR="00C07E0A">
        <w:rPr>
          <w:rFonts w:ascii="Arial" w:hAnsi="Arial" w:cs="Arial"/>
          <w:sz w:val="20"/>
          <w:szCs w:val="20"/>
          <w:lang w:val="en-AU"/>
        </w:rPr>
        <w:t xml:space="preserve"> for this </w:t>
      </w:r>
      <w:r w:rsidR="009A4967" w:rsidRPr="0021629C">
        <w:rPr>
          <w:rFonts w:ascii="Arial" w:hAnsi="Arial" w:cs="Arial"/>
          <w:sz w:val="20"/>
          <w:szCs w:val="20"/>
          <w:lang w:val="en-AU"/>
        </w:rPr>
        <w:t xml:space="preserve">assessment is </w:t>
      </w:r>
      <w:r w:rsidR="00B53B24" w:rsidRPr="0021629C">
        <w:rPr>
          <w:rFonts w:ascii="Arial" w:hAnsi="Arial" w:cs="Arial"/>
          <w:sz w:val="20"/>
          <w:szCs w:val="20"/>
          <w:lang w:val="en-AU"/>
        </w:rPr>
        <w:t xml:space="preserve">ID </w:t>
      </w:r>
      <w:r w:rsidR="002D0D4B" w:rsidRPr="0008189C">
        <w:rPr>
          <w:rFonts w:ascii="Arial" w:hAnsi="Arial" w:cs="Arial"/>
          <w:sz w:val="20"/>
          <w:szCs w:val="20"/>
        </w:rPr>
        <w:t>1</w:t>
      </w:r>
      <w:r w:rsidR="000A41B1" w:rsidRPr="00D34BBD">
        <w:rPr>
          <w:rFonts w:ascii="Arial" w:hAnsi="Arial" w:cs="Arial"/>
          <w:sz w:val="20"/>
          <w:szCs w:val="20"/>
          <w:lang w:val="en-AU"/>
        </w:rPr>
        <w:t>9935</w:t>
      </w:r>
      <w:r w:rsidR="0067397E" w:rsidRPr="0021629C">
        <w:rPr>
          <w:rFonts w:ascii="Arial" w:hAnsi="Arial" w:cs="Arial"/>
          <w:sz w:val="20"/>
          <w:szCs w:val="20"/>
          <w:lang w:val="en-AU"/>
        </w:rPr>
        <w:t>.</w:t>
      </w:r>
    </w:p>
    <w:p w14:paraId="42CF6592" w14:textId="77777777" w:rsidR="00C07E0A" w:rsidRDefault="00C07E0A" w:rsidP="00E51800">
      <w:pPr>
        <w:jc w:val="both"/>
        <w:rPr>
          <w:rFonts w:ascii="Arial" w:hAnsi="Arial" w:cs="Arial"/>
          <w:sz w:val="20"/>
          <w:szCs w:val="20"/>
          <w:lang w:val="en-AU"/>
        </w:rPr>
      </w:pPr>
    </w:p>
    <w:p w14:paraId="29787B9D" w14:textId="77777777" w:rsidR="00C07E0A" w:rsidRDefault="00C07E0A" w:rsidP="00C07E0A">
      <w:pPr>
        <w:jc w:val="both"/>
        <w:rPr>
          <w:rFonts w:ascii="Arial" w:hAnsi="Arial" w:cs="Arial"/>
          <w:b/>
          <w:sz w:val="20"/>
          <w:szCs w:val="20"/>
          <w:lang w:val="en-AU"/>
        </w:rPr>
      </w:pPr>
      <w:r>
        <w:rPr>
          <w:rFonts w:ascii="Arial" w:hAnsi="Arial" w:cs="Arial"/>
          <w:b/>
          <w:sz w:val="20"/>
          <w:szCs w:val="20"/>
          <w:lang w:val="en-AU"/>
        </w:rPr>
        <w:t>Detailed description of the Advisory Guidelines</w:t>
      </w:r>
    </w:p>
    <w:p w14:paraId="0E2B0D41" w14:textId="77777777" w:rsidR="00C07E0A" w:rsidRPr="003B728C" w:rsidRDefault="00C07E0A" w:rsidP="00C07E0A">
      <w:pPr>
        <w:jc w:val="both"/>
        <w:rPr>
          <w:rFonts w:ascii="Arial" w:hAnsi="Arial" w:cs="Arial"/>
          <w:b/>
          <w:sz w:val="20"/>
          <w:szCs w:val="20"/>
          <w:lang w:val="en-AU"/>
        </w:rPr>
      </w:pPr>
    </w:p>
    <w:p w14:paraId="24A83A93" w14:textId="77777777" w:rsidR="00C07E0A" w:rsidRDefault="00C07E0A" w:rsidP="00E51800">
      <w:pPr>
        <w:jc w:val="both"/>
        <w:rPr>
          <w:rFonts w:ascii="Arial" w:hAnsi="Arial" w:cs="Arial"/>
          <w:sz w:val="20"/>
          <w:szCs w:val="20"/>
          <w:lang w:val="en-AU"/>
        </w:rPr>
      </w:pPr>
      <w:r>
        <w:rPr>
          <w:rFonts w:ascii="Arial" w:hAnsi="Arial" w:cs="Arial"/>
          <w:sz w:val="20"/>
          <w:szCs w:val="20"/>
          <w:lang w:val="en-AU"/>
        </w:rPr>
        <w:t>Details of the Advisory Guidelines are set out in Attachment A</w:t>
      </w:r>
      <w:r w:rsidRPr="003B728C">
        <w:rPr>
          <w:rFonts w:ascii="Arial" w:hAnsi="Arial" w:cs="Arial"/>
          <w:sz w:val="20"/>
          <w:szCs w:val="20"/>
          <w:lang w:val="en-AU"/>
        </w:rPr>
        <w:t xml:space="preserve">. </w:t>
      </w:r>
    </w:p>
    <w:p w14:paraId="64DBE993" w14:textId="77777777" w:rsidR="002B0ACA" w:rsidRDefault="002B0ACA" w:rsidP="00E51800">
      <w:pPr>
        <w:jc w:val="both"/>
        <w:rPr>
          <w:rFonts w:ascii="Arial" w:hAnsi="Arial" w:cs="Arial"/>
          <w:sz w:val="20"/>
          <w:szCs w:val="20"/>
          <w:lang w:val="en-AU"/>
        </w:rPr>
      </w:pPr>
    </w:p>
    <w:p w14:paraId="639C93E0" w14:textId="211B5B98" w:rsidR="002B0ACA" w:rsidRDefault="00203D4D" w:rsidP="00E51800">
      <w:pPr>
        <w:jc w:val="both"/>
        <w:rPr>
          <w:rFonts w:ascii="Arial" w:hAnsi="Arial" w:cs="Arial"/>
          <w:b/>
          <w:sz w:val="20"/>
          <w:szCs w:val="20"/>
          <w:lang w:val="en-AU"/>
        </w:rPr>
      </w:pPr>
      <w:r>
        <w:rPr>
          <w:rFonts w:ascii="Arial" w:hAnsi="Arial" w:cs="Arial"/>
          <w:b/>
          <w:sz w:val="20"/>
          <w:szCs w:val="20"/>
          <w:lang w:val="en-AU"/>
        </w:rPr>
        <w:t>Instrument</w:t>
      </w:r>
      <w:r w:rsidR="009859BF">
        <w:rPr>
          <w:rFonts w:ascii="Arial" w:hAnsi="Arial" w:cs="Arial"/>
          <w:b/>
          <w:sz w:val="20"/>
          <w:szCs w:val="20"/>
          <w:lang w:val="en-AU"/>
        </w:rPr>
        <w:t xml:space="preserve"> i</w:t>
      </w:r>
      <w:r w:rsidR="00776FB8" w:rsidRPr="00EC4D12">
        <w:rPr>
          <w:rFonts w:ascii="Arial" w:hAnsi="Arial" w:cs="Arial"/>
          <w:b/>
          <w:sz w:val="20"/>
          <w:szCs w:val="20"/>
          <w:lang w:val="en-AU"/>
        </w:rPr>
        <w:t xml:space="preserve">ncorporated by </w:t>
      </w:r>
      <w:r w:rsidR="009859BF">
        <w:rPr>
          <w:rFonts w:ascii="Arial" w:hAnsi="Arial" w:cs="Arial"/>
          <w:b/>
          <w:sz w:val="20"/>
          <w:szCs w:val="20"/>
          <w:lang w:val="en-AU"/>
        </w:rPr>
        <w:t>r</w:t>
      </w:r>
      <w:r w:rsidR="00776FB8" w:rsidRPr="00EC4D12">
        <w:rPr>
          <w:rFonts w:ascii="Arial" w:hAnsi="Arial" w:cs="Arial"/>
          <w:b/>
          <w:sz w:val="20"/>
          <w:szCs w:val="20"/>
          <w:lang w:val="en-AU"/>
        </w:rPr>
        <w:t>eference</w:t>
      </w:r>
    </w:p>
    <w:p w14:paraId="08E1F2A9" w14:textId="77777777" w:rsidR="003F0808" w:rsidRDefault="003F0808" w:rsidP="00E51800">
      <w:pPr>
        <w:jc w:val="both"/>
        <w:rPr>
          <w:rFonts w:ascii="Arial" w:hAnsi="Arial" w:cs="Arial"/>
          <w:sz w:val="20"/>
          <w:szCs w:val="20"/>
          <w:lang w:val="en-AU"/>
        </w:rPr>
      </w:pPr>
    </w:p>
    <w:p w14:paraId="5F2701A7" w14:textId="31958B6B" w:rsidR="002B0ACA" w:rsidRDefault="003F0808" w:rsidP="00E51800">
      <w:pPr>
        <w:jc w:val="both"/>
        <w:rPr>
          <w:rFonts w:ascii="Arial" w:hAnsi="Arial" w:cs="Arial"/>
          <w:sz w:val="20"/>
          <w:szCs w:val="20"/>
          <w:lang w:val="en-AU"/>
        </w:rPr>
      </w:pPr>
      <w:r w:rsidRPr="003B728C">
        <w:rPr>
          <w:rFonts w:ascii="Arial" w:hAnsi="Arial" w:cs="Arial"/>
          <w:sz w:val="20"/>
          <w:szCs w:val="20"/>
          <w:lang w:val="en-AU"/>
        </w:rPr>
        <w:t>The Advisory Guidelines</w:t>
      </w:r>
      <w:r w:rsidR="000A41B1">
        <w:rPr>
          <w:rFonts w:ascii="Arial" w:hAnsi="Arial" w:cs="Arial"/>
          <w:sz w:val="20"/>
          <w:szCs w:val="20"/>
          <w:lang w:val="en-AU"/>
        </w:rPr>
        <w:t xml:space="preserve"> </w:t>
      </w:r>
      <w:r w:rsidR="00C07E0A">
        <w:rPr>
          <w:rFonts w:ascii="Arial" w:hAnsi="Arial" w:cs="Arial"/>
          <w:sz w:val="20"/>
          <w:szCs w:val="20"/>
          <w:lang w:val="en-AU"/>
        </w:rPr>
        <w:t xml:space="preserve">incorporate the </w:t>
      </w:r>
      <w:r w:rsidR="00C07E0A">
        <w:rPr>
          <w:rFonts w:ascii="Arial" w:hAnsi="Arial" w:cs="Arial"/>
          <w:i/>
          <w:sz w:val="20"/>
          <w:szCs w:val="20"/>
          <w:lang w:val="en-AU"/>
        </w:rPr>
        <w:t>Radiocommunications (Unacceptable Levels of Interference – 2 GHz Band) Determination 2016</w:t>
      </w:r>
      <w:r w:rsidR="00C07E0A">
        <w:rPr>
          <w:rFonts w:ascii="Arial" w:hAnsi="Arial" w:cs="Arial"/>
          <w:sz w:val="20"/>
          <w:szCs w:val="20"/>
          <w:lang w:val="en-AU"/>
        </w:rPr>
        <w:t xml:space="preserve"> </w:t>
      </w:r>
      <w:r w:rsidR="000A41B1">
        <w:rPr>
          <w:rFonts w:ascii="Arial" w:hAnsi="Arial" w:cs="Arial"/>
          <w:sz w:val="20"/>
          <w:szCs w:val="20"/>
          <w:lang w:val="en-AU"/>
        </w:rPr>
        <w:t>by reference</w:t>
      </w:r>
      <w:r w:rsidR="00203D4D">
        <w:rPr>
          <w:rFonts w:ascii="Arial" w:hAnsi="Arial" w:cs="Arial"/>
          <w:sz w:val="20"/>
          <w:szCs w:val="20"/>
          <w:lang w:val="en-AU"/>
        </w:rPr>
        <w:t>. This legislative instrument is available from the Federal Register of Legislation: www.legislation.gov.au.</w:t>
      </w:r>
    </w:p>
    <w:p w14:paraId="76774FB6" w14:textId="77777777" w:rsidR="002B0ACA" w:rsidRDefault="002B0ACA" w:rsidP="00E51800">
      <w:pPr>
        <w:jc w:val="both"/>
        <w:rPr>
          <w:rFonts w:ascii="Arial" w:hAnsi="Arial" w:cs="Arial"/>
          <w:sz w:val="20"/>
          <w:szCs w:val="20"/>
          <w:lang w:val="en-AU"/>
        </w:rPr>
      </w:pPr>
    </w:p>
    <w:p w14:paraId="5A39F679" w14:textId="77777777" w:rsidR="00F41820" w:rsidRPr="00E51800" w:rsidRDefault="00744673" w:rsidP="00E756E6">
      <w:pPr>
        <w:spacing w:after="240"/>
        <w:jc w:val="both"/>
        <w:outlineLvl w:val="0"/>
        <w:rPr>
          <w:rFonts w:ascii="Arial" w:hAnsi="Arial" w:cs="Arial"/>
          <w:b/>
          <w:sz w:val="20"/>
          <w:szCs w:val="20"/>
          <w:lang w:val="en-AU"/>
        </w:rPr>
      </w:pPr>
      <w:r w:rsidRPr="00E51800">
        <w:rPr>
          <w:rFonts w:ascii="Arial" w:hAnsi="Arial" w:cs="Arial"/>
          <w:b/>
          <w:sz w:val="20"/>
          <w:szCs w:val="20"/>
          <w:lang w:val="en-AU"/>
        </w:rPr>
        <w:t xml:space="preserve">Statement of </w:t>
      </w:r>
      <w:r w:rsidR="00C07E0A">
        <w:rPr>
          <w:rFonts w:ascii="Arial" w:hAnsi="Arial" w:cs="Arial"/>
          <w:b/>
          <w:sz w:val="20"/>
          <w:szCs w:val="20"/>
          <w:lang w:val="en-AU"/>
        </w:rPr>
        <w:t>C</w:t>
      </w:r>
      <w:r w:rsidRPr="00E51800">
        <w:rPr>
          <w:rFonts w:ascii="Arial" w:hAnsi="Arial" w:cs="Arial"/>
          <w:b/>
          <w:sz w:val="20"/>
          <w:szCs w:val="20"/>
          <w:lang w:val="en-AU"/>
        </w:rPr>
        <w:t xml:space="preserve">ompatibility with </w:t>
      </w:r>
      <w:r w:rsidR="00C07E0A">
        <w:rPr>
          <w:rFonts w:ascii="Arial" w:hAnsi="Arial" w:cs="Arial"/>
          <w:b/>
          <w:sz w:val="20"/>
          <w:szCs w:val="20"/>
          <w:lang w:val="en-AU"/>
        </w:rPr>
        <w:t>H</w:t>
      </w:r>
      <w:r w:rsidRPr="00E51800">
        <w:rPr>
          <w:rFonts w:ascii="Arial" w:hAnsi="Arial" w:cs="Arial"/>
          <w:b/>
          <w:sz w:val="20"/>
          <w:szCs w:val="20"/>
          <w:lang w:val="en-AU"/>
        </w:rPr>
        <w:t xml:space="preserve">uman </w:t>
      </w:r>
      <w:r w:rsidR="00C07E0A">
        <w:rPr>
          <w:rFonts w:ascii="Arial" w:hAnsi="Arial" w:cs="Arial"/>
          <w:b/>
          <w:sz w:val="20"/>
          <w:szCs w:val="20"/>
          <w:lang w:val="en-AU"/>
        </w:rPr>
        <w:t>R</w:t>
      </w:r>
      <w:r w:rsidRPr="00E51800">
        <w:rPr>
          <w:rFonts w:ascii="Arial" w:hAnsi="Arial" w:cs="Arial"/>
          <w:b/>
          <w:sz w:val="20"/>
          <w:szCs w:val="20"/>
          <w:lang w:val="en-AU"/>
        </w:rPr>
        <w:t>ights</w:t>
      </w:r>
    </w:p>
    <w:p w14:paraId="7CB15572" w14:textId="3EAA9308" w:rsidR="00ED3559" w:rsidRPr="00E51800" w:rsidRDefault="00CA5E11">
      <w:pPr>
        <w:jc w:val="both"/>
        <w:rPr>
          <w:rFonts w:ascii="Arial" w:hAnsi="Arial" w:cs="Arial"/>
          <w:sz w:val="20"/>
          <w:szCs w:val="20"/>
          <w:lang w:val="en-AU"/>
        </w:rPr>
      </w:pPr>
      <w:r w:rsidRPr="00A3496A">
        <w:rPr>
          <w:rFonts w:ascii="Arial" w:hAnsi="Arial" w:cs="Arial"/>
          <w:sz w:val="20"/>
          <w:szCs w:val="20"/>
          <w:lang w:val="en-AU"/>
        </w:rPr>
        <w:t xml:space="preserve">Subsection 9(1) of the </w:t>
      </w:r>
      <w:r w:rsidRPr="00CA053B">
        <w:rPr>
          <w:rFonts w:ascii="Arial" w:hAnsi="Arial" w:cs="Arial"/>
          <w:i/>
          <w:sz w:val="20"/>
          <w:szCs w:val="20"/>
          <w:lang w:val="en-AU"/>
        </w:rPr>
        <w:t>Human Rights (Parliamentary Scrutiny) Act 2011</w:t>
      </w:r>
      <w:r w:rsidRPr="00A3496A">
        <w:rPr>
          <w:rFonts w:ascii="Arial" w:hAnsi="Arial" w:cs="Arial"/>
          <w:sz w:val="20"/>
          <w:szCs w:val="20"/>
          <w:lang w:val="en-AU"/>
        </w:rPr>
        <w:t xml:space="preserve"> requires the rule maker in relation to a legislative instrument to which section 42 (disallowance) of the </w:t>
      </w:r>
      <w:r w:rsidRPr="00CA053B">
        <w:rPr>
          <w:rFonts w:ascii="Arial" w:hAnsi="Arial" w:cs="Arial"/>
          <w:i/>
          <w:sz w:val="20"/>
          <w:szCs w:val="20"/>
          <w:lang w:val="en-AU"/>
        </w:rPr>
        <w:t>Legislati</w:t>
      </w:r>
      <w:r w:rsidR="00B30841" w:rsidRPr="00CA053B">
        <w:rPr>
          <w:rFonts w:ascii="Arial" w:hAnsi="Arial" w:cs="Arial"/>
          <w:i/>
          <w:sz w:val="20"/>
          <w:szCs w:val="20"/>
          <w:lang w:val="en-AU"/>
        </w:rPr>
        <w:t>on</w:t>
      </w:r>
      <w:r w:rsidRPr="00CA053B">
        <w:rPr>
          <w:rFonts w:ascii="Arial" w:hAnsi="Arial" w:cs="Arial"/>
          <w:i/>
          <w:sz w:val="20"/>
          <w:szCs w:val="20"/>
          <w:lang w:val="en-AU"/>
        </w:rPr>
        <w:t xml:space="preserve"> Act 2003</w:t>
      </w:r>
      <w:r w:rsidRPr="00A3496A">
        <w:rPr>
          <w:rFonts w:ascii="Arial" w:hAnsi="Arial" w:cs="Arial"/>
          <w:sz w:val="20"/>
          <w:szCs w:val="20"/>
          <w:lang w:val="en-AU"/>
        </w:rPr>
        <w:t xml:space="preserve"> applies to cause a statement of compatibility to be prepared in respect of that legislative instrument. </w:t>
      </w:r>
      <w:r w:rsidR="00016335" w:rsidRPr="00836F81">
        <w:rPr>
          <w:rFonts w:ascii="Arial" w:hAnsi="Arial" w:cs="Arial"/>
          <w:sz w:val="20"/>
          <w:szCs w:val="20"/>
          <w:lang w:val="en-AU"/>
        </w:rPr>
        <w:t xml:space="preserve">The Advisory Guidelines are a legislative instrument that is subject to disallowance under section 42 of the </w:t>
      </w:r>
      <w:r w:rsidR="00016335" w:rsidRPr="007D4D82">
        <w:rPr>
          <w:rFonts w:ascii="Arial" w:hAnsi="Arial" w:cs="Arial"/>
          <w:i/>
          <w:sz w:val="20"/>
          <w:szCs w:val="20"/>
          <w:lang w:val="en-AU"/>
        </w:rPr>
        <w:t>L</w:t>
      </w:r>
      <w:r w:rsidR="00016335">
        <w:rPr>
          <w:rFonts w:ascii="Arial" w:hAnsi="Arial" w:cs="Arial"/>
          <w:i/>
          <w:sz w:val="20"/>
          <w:szCs w:val="20"/>
          <w:lang w:val="en-AU"/>
        </w:rPr>
        <w:t>egislation Act 2003</w:t>
      </w:r>
      <w:r w:rsidR="00016335" w:rsidRPr="00836F81">
        <w:rPr>
          <w:rFonts w:ascii="Arial" w:hAnsi="Arial" w:cs="Arial"/>
          <w:sz w:val="20"/>
          <w:szCs w:val="20"/>
          <w:lang w:val="en-AU"/>
        </w:rPr>
        <w:t>.</w:t>
      </w:r>
      <w:r w:rsidR="00016335">
        <w:rPr>
          <w:rFonts w:ascii="Arial" w:hAnsi="Arial" w:cs="Arial"/>
          <w:sz w:val="20"/>
          <w:szCs w:val="20"/>
          <w:lang w:val="en-AU"/>
        </w:rPr>
        <w:t xml:space="preserve"> </w:t>
      </w:r>
      <w:r w:rsidR="00C07E0A">
        <w:rPr>
          <w:rFonts w:ascii="Arial" w:hAnsi="Arial" w:cs="Arial"/>
          <w:sz w:val="20"/>
          <w:szCs w:val="20"/>
          <w:lang w:val="en-AU"/>
        </w:rPr>
        <w:t>The</w:t>
      </w:r>
      <w:r>
        <w:rPr>
          <w:rFonts w:ascii="Arial" w:hAnsi="Arial" w:cs="Arial"/>
          <w:sz w:val="20"/>
          <w:szCs w:val="20"/>
          <w:lang w:val="en-AU"/>
        </w:rPr>
        <w:t xml:space="preserve"> </w:t>
      </w:r>
      <w:r w:rsidR="00C07E0A">
        <w:rPr>
          <w:rFonts w:ascii="Arial" w:hAnsi="Arial" w:cs="Arial"/>
          <w:sz w:val="20"/>
          <w:szCs w:val="20"/>
          <w:lang w:val="en-AU"/>
        </w:rPr>
        <w:t>S</w:t>
      </w:r>
      <w:r>
        <w:rPr>
          <w:rFonts w:ascii="Arial" w:hAnsi="Arial" w:cs="Arial"/>
          <w:sz w:val="20"/>
          <w:szCs w:val="20"/>
          <w:lang w:val="en-AU"/>
        </w:rPr>
        <w:t>tatement</w:t>
      </w:r>
      <w:r w:rsidR="00C07E0A">
        <w:rPr>
          <w:rFonts w:ascii="Arial" w:hAnsi="Arial" w:cs="Arial"/>
          <w:sz w:val="20"/>
          <w:szCs w:val="20"/>
          <w:lang w:val="en-AU"/>
        </w:rPr>
        <w:t xml:space="preserve"> of Compatibility with Human Rights for the Advisory Guidelines</w:t>
      </w:r>
      <w:r>
        <w:rPr>
          <w:rFonts w:ascii="Arial" w:hAnsi="Arial" w:cs="Arial"/>
          <w:sz w:val="20"/>
          <w:szCs w:val="20"/>
          <w:lang w:val="en-AU"/>
        </w:rPr>
        <w:t xml:space="preserve"> is</w:t>
      </w:r>
      <w:r w:rsidR="00C07E0A">
        <w:rPr>
          <w:rFonts w:ascii="Arial" w:hAnsi="Arial" w:cs="Arial"/>
          <w:sz w:val="20"/>
          <w:szCs w:val="20"/>
          <w:lang w:val="en-AU"/>
        </w:rPr>
        <w:t xml:space="preserve"> set out</w:t>
      </w:r>
      <w:r>
        <w:rPr>
          <w:rFonts w:ascii="Arial" w:hAnsi="Arial" w:cs="Arial"/>
          <w:sz w:val="20"/>
          <w:szCs w:val="20"/>
          <w:lang w:val="en-AU"/>
        </w:rPr>
        <w:t xml:space="preserve"> in Attachment </w:t>
      </w:r>
      <w:r w:rsidR="00C07E0A">
        <w:rPr>
          <w:rFonts w:ascii="Arial" w:hAnsi="Arial" w:cs="Arial"/>
          <w:sz w:val="20"/>
          <w:szCs w:val="20"/>
          <w:lang w:val="en-AU"/>
        </w:rPr>
        <w:t>B</w:t>
      </w:r>
      <w:r>
        <w:rPr>
          <w:rFonts w:ascii="Arial" w:hAnsi="Arial" w:cs="Arial"/>
          <w:sz w:val="20"/>
          <w:szCs w:val="20"/>
          <w:lang w:val="en-AU"/>
        </w:rPr>
        <w:t>.</w:t>
      </w:r>
    </w:p>
    <w:p w14:paraId="3A280048" w14:textId="77777777" w:rsidR="00341FD9" w:rsidRDefault="00341FD9" w:rsidP="00E51800">
      <w:pPr>
        <w:jc w:val="both"/>
        <w:rPr>
          <w:rFonts w:ascii="Arial" w:hAnsi="Arial" w:cs="Arial"/>
          <w:b/>
          <w:sz w:val="20"/>
          <w:szCs w:val="20"/>
          <w:lang w:val="en-AU"/>
        </w:rPr>
      </w:pPr>
    </w:p>
    <w:p w14:paraId="2B9FAC64" w14:textId="77777777" w:rsidR="000B6234" w:rsidRPr="000B6234" w:rsidRDefault="00C07E0A" w:rsidP="00CA053B">
      <w:pPr>
        <w:jc w:val="right"/>
        <w:rPr>
          <w:rFonts w:ascii="Arial" w:hAnsi="Arial" w:cs="Arial"/>
          <w:b/>
          <w:sz w:val="20"/>
          <w:szCs w:val="20"/>
          <w:lang w:val="en-AU"/>
        </w:rPr>
      </w:pPr>
      <w:r>
        <w:rPr>
          <w:rFonts w:ascii="Arial" w:hAnsi="Arial" w:cs="Arial"/>
          <w:b/>
          <w:sz w:val="20"/>
          <w:szCs w:val="20"/>
          <w:lang w:val="en-AU"/>
        </w:rPr>
        <w:br w:type="page"/>
      </w:r>
      <w:r w:rsidR="000B6234" w:rsidRPr="00CA053B">
        <w:rPr>
          <w:rFonts w:ascii="Arial" w:hAnsi="Arial" w:cs="Arial"/>
          <w:b/>
          <w:sz w:val="20"/>
          <w:szCs w:val="20"/>
          <w:lang w:val="en-AU"/>
        </w:rPr>
        <w:lastRenderedPageBreak/>
        <w:t>Attachment A</w:t>
      </w:r>
    </w:p>
    <w:p w14:paraId="27A530D3" w14:textId="77777777" w:rsidR="000B6234" w:rsidRDefault="000B6234" w:rsidP="00E51800">
      <w:pPr>
        <w:jc w:val="both"/>
        <w:rPr>
          <w:rFonts w:ascii="Arial" w:hAnsi="Arial" w:cs="Arial"/>
          <w:b/>
          <w:sz w:val="20"/>
          <w:szCs w:val="20"/>
          <w:lang w:val="en-AU"/>
        </w:rPr>
      </w:pPr>
    </w:p>
    <w:p w14:paraId="074EE6D9" w14:textId="77777777" w:rsidR="002B0ACA" w:rsidRDefault="00776FB8" w:rsidP="00CA053B">
      <w:pPr>
        <w:jc w:val="center"/>
        <w:rPr>
          <w:rFonts w:ascii="Arial" w:hAnsi="Arial" w:cs="Arial"/>
          <w:sz w:val="20"/>
          <w:szCs w:val="20"/>
          <w:lang w:val="en-AU"/>
        </w:rPr>
      </w:pPr>
      <w:r w:rsidRPr="00EC4D12">
        <w:rPr>
          <w:rFonts w:ascii="Arial" w:hAnsi="Arial" w:cs="Arial"/>
          <w:b/>
          <w:sz w:val="20"/>
          <w:szCs w:val="20"/>
          <w:lang w:val="en-AU"/>
        </w:rPr>
        <w:t xml:space="preserve">Detailed </w:t>
      </w:r>
      <w:r w:rsidR="00084468">
        <w:rPr>
          <w:rFonts w:ascii="Arial" w:hAnsi="Arial" w:cs="Arial"/>
          <w:b/>
          <w:sz w:val="20"/>
          <w:szCs w:val="20"/>
          <w:lang w:val="en-AU"/>
        </w:rPr>
        <w:t xml:space="preserve">description of the </w:t>
      </w:r>
      <w:r w:rsidR="000B6234">
        <w:rPr>
          <w:rFonts w:ascii="Arial" w:hAnsi="Arial" w:cs="Arial"/>
          <w:b/>
          <w:i/>
          <w:sz w:val="20"/>
          <w:szCs w:val="20"/>
          <w:lang w:val="en-AU"/>
        </w:rPr>
        <w:t>Radiocommunications Advisory Guidelines (Managing Interference to Spectrum Licensed Receivers – 2 GHz Band) 2016</w:t>
      </w:r>
    </w:p>
    <w:p w14:paraId="78FABE4A" w14:textId="77777777" w:rsidR="002B0ACA" w:rsidRDefault="002B0ACA" w:rsidP="00E51800">
      <w:pPr>
        <w:jc w:val="both"/>
        <w:rPr>
          <w:rFonts w:ascii="Arial" w:hAnsi="Arial" w:cs="Arial"/>
          <w:sz w:val="20"/>
          <w:szCs w:val="20"/>
          <w:lang w:val="en-AU"/>
        </w:rPr>
      </w:pPr>
    </w:p>
    <w:p w14:paraId="46630435" w14:textId="77777777" w:rsidR="002B0ACA" w:rsidRDefault="00765927" w:rsidP="00E51800">
      <w:pPr>
        <w:jc w:val="both"/>
        <w:rPr>
          <w:rFonts w:ascii="Arial" w:hAnsi="Arial" w:cs="Arial"/>
          <w:b/>
          <w:sz w:val="20"/>
          <w:szCs w:val="20"/>
          <w:lang w:val="en-AU"/>
        </w:rPr>
      </w:pPr>
      <w:r w:rsidRPr="00EC4D12">
        <w:rPr>
          <w:rFonts w:ascii="Arial" w:hAnsi="Arial" w:cs="Arial"/>
          <w:b/>
          <w:sz w:val="20"/>
          <w:szCs w:val="20"/>
          <w:lang w:val="en-AU"/>
        </w:rPr>
        <w:t>Section</w:t>
      </w:r>
      <w:r w:rsidR="002D0747" w:rsidRPr="00EC4D12">
        <w:rPr>
          <w:rFonts w:ascii="Arial" w:hAnsi="Arial" w:cs="Arial"/>
          <w:b/>
          <w:sz w:val="20"/>
          <w:szCs w:val="20"/>
          <w:lang w:val="en-AU"/>
        </w:rPr>
        <w:t xml:space="preserve"> 1 – Name of </w:t>
      </w:r>
      <w:r w:rsidR="00B10B4A">
        <w:rPr>
          <w:rFonts w:ascii="Arial" w:hAnsi="Arial" w:cs="Arial"/>
          <w:b/>
          <w:sz w:val="20"/>
          <w:szCs w:val="20"/>
          <w:lang w:val="en-AU"/>
        </w:rPr>
        <w:t>A</w:t>
      </w:r>
      <w:r w:rsidR="00084468">
        <w:rPr>
          <w:rFonts w:ascii="Arial" w:hAnsi="Arial" w:cs="Arial"/>
          <w:b/>
          <w:sz w:val="20"/>
          <w:szCs w:val="20"/>
          <w:lang w:val="en-AU"/>
        </w:rPr>
        <w:t xml:space="preserve">dvisory </w:t>
      </w:r>
      <w:r w:rsidR="00B10B4A">
        <w:rPr>
          <w:rFonts w:ascii="Arial" w:hAnsi="Arial" w:cs="Arial"/>
          <w:b/>
          <w:sz w:val="20"/>
          <w:szCs w:val="20"/>
          <w:lang w:val="en-AU"/>
        </w:rPr>
        <w:t>G</w:t>
      </w:r>
      <w:r w:rsidRPr="00EC4D12">
        <w:rPr>
          <w:rFonts w:ascii="Arial" w:hAnsi="Arial" w:cs="Arial"/>
          <w:b/>
          <w:sz w:val="20"/>
          <w:szCs w:val="20"/>
          <w:lang w:val="en-AU"/>
        </w:rPr>
        <w:t>uidelines</w:t>
      </w:r>
    </w:p>
    <w:p w14:paraId="5FA551AC" w14:textId="77777777" w:rsidR="002B0ACA" w:rsidRDefault="002B0ACA" w:rsidP="00E51800">
      <w:pPr>
        <w:jc w:val="both"/>
        <w:rPr>
          <w:rFonts w:ascii="Arial" w:hAnsi="Arial" w:cs="Arial"/>
          <w:b/>
          <w:sz w:val="20"/>
          <w:szCs w:val="20"/>
          <w:lang w:val="en-AU"/>
        </w:rPr>
      </w:pPr>
    </w:p>
    <w:p w14:paraId="643B2D51" w14:textId="4907971E" w:rsidR="002B0ACA" w:rsidRDefault="000B6234" w:rsidP="00E51800">
      <w:pPr>
        <w:jc w:val="both"/>
        <w:rPr>
          <w:rFonts w:ascii="Arial" w:hAnsi="Arial" w:cs="Arial"/>
          <w:i/>
          <w:sz w:val="20"/>
          <w:szCs w:val="20"/>
          <w:lang w:val="en-AU"/>
        </w:rPr>
      </w:pPr>
      <w:r>
        <w:rPr>
          <w:rFonts w:ascii="Arial" w:hAnsi="Arial" w:cs="Arial"/>
          <w:sz w:val="20"/>
          <w:szCs w:val="20"/>
          <w:lang w:val="en-AU"/>
        </w:rPr>
        <w:t>S</w:t>
      </w:r>
      <w:r w:rsidR="00FA330F" w:rsidRPr="00CC6BE1">
        <w:rPr>
          <w:rFonts w:ascii="Arial" w:hAnsi="Arial" w:cs="Arial"/>
          <w:sz w:val="20"/>
          <w:szCs w:val="20"/>
          <w:lang w:val="en-AU"/>
        </w:rPr>
        <w:t>ection</w:t>
      </w:r>
      <w:r>
        <w:rPr>
          <w:rFonts w:ascii="Arial" w:hAnsi="Arial" w:cs="Arial"/>
          <w:sz w:val="20"/>
          <w:szCs w:val="20"/>
          <w:lang w:val="en-AU"/>
        </w:rPr>
        <w:t xml:space="preserve"> 1</w:t>
      </w:r>
      <w:r w:rsidR="00FA330F" w:rsidRPr="00CC6BE1">
        <w:rPr>
          <w:rFonts w:ascii="Arial" w:hAnsi="Arial" w:cs="Arial"/>
          <w:sz w:val="20"/>
          <w:szCs w:val="20"/>
          <w:lang w:val="en-AU"/>
        </w:rPr>
        <w:t xml:space="preserve"> provides that </w:t>
      </w:r>
      <w:r w:rsidR="00281C06">
        <w:rPr>
          <w:rFonts w:ascii="Arial" w:hAnsi="Arial" w:cs="Arial"/>
          <w:sz w:val="20"/>
          <w:szCs w:val="20"/>
          <w:lang w:val="en-AU"/>
        </w:rPr>
        <w:t>the name</w:t>
      </w:r>
      <w:r w:rsidR="00FA330F" w:rsidRPr="00CC6BE1">
        <w:rPr>
          <w:rFonts w:ascii="Arial" w:hAnsi="Arial" w:cs="Arial"/>
          <w:sz w:val="20"/>
          <w:szCs w:val="20"/>
          <w:lang w:val="en-AU"/>
        </w:rPr>
        <w:t xml:space="preserve"> of the </w:t>
      </w:r>
      <w:r w:rsidR="00B202AE">
        <w:rPr>
          <w:rFonts w:ascii="Arial" w:hAnsi="Arial" w:cs="Arial"/>
          <w:sz w:val="20"/>
          <w:szCs w:val="20"/>
          <w:lang w:val="en-AU"/>
        </w:rPr>
        <w:t>instrument</w:t>
      </w:r>
      <w:r w:rsidR="00B202AE" w:rsidRPr="00CC6BE1">
        <w:rPr>
          <w:rFonts w:ascii="Arial" w:hAnsi="Arial" w:cs="Arial"/>
          <w:sz w:val="20"/>
          <w:szCs w:val="20"/>
          <w:lang w:val="en-AU"/>
        </w:rPr>
        <w:t xml:space="preserve"> </w:t>
      </w:r>
      <w:r w:rsidR="00FA330F" w:rsidRPr="00CC6BE1">
        <w:rPr>
          <w:rFonts w:ascii="Arial" w:hAnsi="Arial" w:cs="Arial"/>
          <w:sz w:val="20"/>
          <w:szCs w:val="20"/>
          <w:lang w:val="en-AU"/>
        </w:rPr>
        <w:t xml:space="preserve">is the </w:t>
      </w:r>
      <w:r w:rsidR="00FA330F" w:rsidRPr="00CC6BE1">
        <w:rPr>
          <w:rFonts w:ascii="Arial" w:hAnsi="Arial" w:cs="Arial"/>
          <w:i/>
          <w:sz w:val="20"/>
          <w:szCs w:val="20"/>
          <w:lang w:val="en-AU"/>
        </w:rPr>
        <w:t>Radiocommunications Advisory Guidelines (Managing Interference to Spectrum</w:t>
      </w:r>
      <w:r w:rsidR="00B10B4A">
        <w:rPr>
          <w:rFonts w:ascii="Arial" w:hAnsi="Arial" w:cs="Arial"/>
          <w:i/>
          <w:sz w:val="20"/>
          <w:szCs w:val="20"/>
          <w:lang w:val="en-AU"/>
        </w:rPr>
        <w:t xml:space="preserve"> </w:t>
      </w:r>
      <w:r w:rsidR="00FA330F" w:rsidRPr="00CC6BE1">
        <w:rPr>
          <w:rFonts w:ascii="Arial" w:hAnsi="Arial" w:cs="Arial"/>
          <w:i/>
          <w:sz w:val="20"/>
          <w:szCs w:val="20"/>
          <w:lang w:val="en-AU"/>
        </w:rPr>
        <w:t xml:space="preserve">Licensed Receivers – </w:t>
      </w:r>
      <w:r w:rsidR="00836F81">
        <w:rPr>
          <w:rFonts w:ascii="Arial" w:hAnsi="Arial" w:cs="Arial"/>
          <w:i/>
          <w:sz w:val="20"/>
          <w:szCs w:val="20"/>
          <w:lang w:val="en-AU"/>
        </w:rPr>
        <w:t>2</w:t>
      </w:r>
      <w:r w:rsidR="000E36AE">
        <w:rPr>
          <w:rFonts w:ascii="Arial" w:hAnsi="Arial" w:cs="Arial"/>
          <w:i/>
          <w:sz w:val="20"/>
          <w:szCs w:val="20"/>
          <w:lang w:val="en-AU"/>
        </w:rPr>
        <w:t xml:space="preserve"> GHz</w:t>
      </w:r>
      <w:r w:rsidR="00FA330F" w:rsidRPr="00CC6BE1">
        <w:rPr>
          <w:rFonts w:ascii="Arial" w:hAnsi="Arial" w:cs="Arial"/>
          <w:i/>
          <w:sz w:val="20"/>
          <w:szCs w:val="20"/>
          <w:lang w:val="en-AU"/>
        </w:rPr>
        <w:t xml:space="preserve"> Band) 201</w:t>
      </w:r>
      <w:r w:rsidR="00836F81">
        <w:rPr>
          <w:rFonts w:ascii="Arial" w:hAnsi="Arial" w:cs="Arial"/>
          <w:i/>
          <w:sz w:val="20"/>
          <w:szCs w:val="20"/>
          <w:lang w:val="en-AU"/>
        </w:rPr>
        <w:t>6</w:t>
      </w:r>
      <w:r>
        <w:rPr>
          <w:rFonts w:ascii="Arial" w:hAnsi="Arial" w:cs="Arial"/>
          <w:i/>
          <w:sz w:val="20"/>
          <w:szCs w:val="20"/>
          <w:lang w:val="en-AU"/>
        </w:rPr>
        <w:t xml:space="preserve"> </w:t>
      </w:r>
      <w:r w:rsidRPr="00FF3A45">
        <w:rPr>
          <w:rFonts w:ascii="Arial" w:hAnsi="Arial" w:cs="Arial"/>
          <w:sz w:val="20"/>
          <w:szCs w:val="20"/>
          <w:lang w:val="en-AU"/>
        </w:rPr>
        <w:t>(</w:t>
      </w:r>
      <w:r>
        <w:rPr>
          <w:rFonts w:ascii="Arial" w:hAnsi="Arial" w:cs="Arial"/>
          <w:b/>
          <w:sz w:val="20"/>
          <w:szCs w:val="20"/>
          <w:lang w:val="en-AU"/>
        </w:rPr>
        <w:t>the Advisory Guidelines</w:t>
      </w:r>
      <w:r w:rsidRPr="00FF3A45">
        <w:rPr>
          <w:rFonts w:ascii="Arial" w:hAnsi="Arial" w:cs="Arial"/>
          <w:sz w:val="20"/>
          <w:szCs w:val="20"/>
          <w:lang w:val="en-AU"/>
        </w:rPr>
        <w:t>)</w:t>
      </w:r>
      <w:r w:rsidR="003F0808">
        <w:rPr>
          <w:rFonts w:ascii="Arial" w:hAnsi="Arial" w:cs="Arial"/>
          <w:i/>
          <w:sz w:val="20"/>
          <w:szCs w:val="20"/>
          <w:lang w:val="en-AU"/>
        </w:rPr>
        <w:t>.</w:t>
      </w:r>
    </w:p>
    <w:p w14:paraId="4D46639A" w14:textId="77777777" w:rsidR="002B0ACA" w:rsidRDefault="002B0ACA" w:rsidP="00E51800">
      <w:pPr>
        <w:jc w:val="both"/>
        <w:rPr>
          <w:rFonts w:ascii="Arial" w:hAnsi="Arial" w:cs="Arial"/>
          <w:sz w:val="20"/>
          <w:szCs w:val="20"/>
          <w:lang w:val="en-AU"/>
        </w:rPr>
      </w:pPr>
    </w:p>
    <w:p w14:paraId="2067E95B" w14:textId="77777777" w:rsidR="002B0ACA" w:rsidRDefault="00765927" w:rsidP="00E51800">
      <w:pPr>
        <w:jc w:val="both"/>
        <w:rPr>
          <w:rFonts w:ascii="Arial" w:hAnsi="Arial" w:cs="Arial"/>
          <w:b/>
          <w:sz w:val="20"/>
          <w:szCs w:val="20"/>
          <w:lang w:val="en-AU"/>
        </w:rPr>
      </w:pPr>
      <w:r w:rsidRPr="00EC4D12">
        <w:rPr>
          <w:rFonts w:ascii="Arial" w:hAnsi="Arial" w:cs="Arial"/>
          <w:b/>
          <w:sz w:val="20"/>
          <w:szCs w:val="20"/>
          <w:lang w:val="en-AU"/>
        </w:rPr>
        <w:t>Section</w:t>
      </w:r>
      <w:r w:rsidR="002D0747" w:rsidRPr="00EC4D12">
        <w:rPr>
          <w:rFonts w:ascii="Arial" w:hAnsi="Arial" w:cs="Arial"/>
          <w:b/>
          <w:sz w:val="20"/>
          <w:szCs w:val="20"/>
          <w:lang w:val="en-AU"/>
        </w:rPr>
        <w:t xml:space="preserve"> </w:t>
      </w:r>
      <w:r w:rsidR="00341FD9">
        <w:rPr>
          <w:rFonts w:ascii="Arial" w:hAnsi="Arial" w:cs="Arial"/>
          <w:b/>
          <w:sz w:val="20"/>
          <w:szCs w:val="20"/>
          <w:lang w:val="en-AU"/>
        </w:rPr>
        <w:t>2</w:t>
      </w:r>
      <w:r w:rsidR="002D0747" w:rsidRPr="00EC4D12">
        <w:rPr>
          <w:rFonts w:ascii="Arial" w:hAnsi="Arial" w:cs="Arial"/>
          <w:b/>
          <w:sz w:val="20"/>
          <w:szCs w:val="20"/>
          <w:lang w:val="en-AU"/>
        </w:rPr>
        <w:t xml:space="preserve"> </w:t>
      </w:r>
      <w:r w:rsidR="00DE60FB">
        <w:rPr>
          <w:rFonts w:ascii="Arial" w:hAnsi="Arial" w:cs="Arial"/>
          <w:b/>
          <w:sz w:val="20"/>
          <w:szCs w:val="20"/>
          <w:lang w:val="en-AU"/>
        </w:rPr>
        <w:t xml:space="preserve">– </w:t>
      </w:r>
      <w:r w:rsidR="002D0747" w:rsidRPr="00EC4D12">
        <w:rPr>
          <w:rFonts w:ascii="Arial" w:hAnsi="Arial" w:cs="Arial"/>
          <w:b/>
          <w:sz w:val="20"/>
          <w:szCs w:val="20"/>
          <w:lang w:val="en-AU"/>
        </w:rPr>
        <w:t xml:space="preserve">Commencement </w:t>
      </w:r>
    </w:p>
    <w:p w14:paraId="4D701CCD" w14:textId="77777777" w:rsidR="002B0ACA" w:rsidRDefault="002B0ACA" w:rsidP="00E51800">
      <w:pPr>
        <w:jc w:val="both"/>
        <w:rPr>
          <w:rFonts w:ascii="Arial" w:hAnsi="Arial" w:cs="Arial"/>
          <w:b/>
          <w:sz w:val="20"/>
          <w:szCs w:val="20"/>
          <w:lang w:val="en-AU"/>
        </w:rPr>
      </w:pPr>
    </w:p>
    <w:p w14:paraId="610DCF05" w14:textId="77777777" w:rsidR="002B0ACA" w:rsidRDefault="000B6234" w:rsidP="00E51800">
      <w:pPr>
        <w:jc w:val="both"/>
        <w:rPr>
          <w:rFonts w:ascii="Arial" w:hAnsi="Arial" w:cs="Arial"/>
          <w:sz w:val="20"/>
          <w:szCs w:val="20"/>
          <w:lang w:val="en-AU"/>
        </w:rPr>
      </w:pPr>
      <w:r>
        <w:rPr>
          <w:rFonts w:ascii="Arial" w:hAnsi="Arial" w:cs="Arial"/>
          <w:sz w:val="20"/>
          <w:szCs w:val="20"/>
          <w:lang w:val="en-AU"/>
        </w:rPr>
        <w:t>S</w:t>
      </w:r>
      <w:r w:rsidR="001B30AB" w:rsidRPr="00EC4D12">
        <w:rPr>
          <w:rFonts w:ascii="Arial" w:hAnsi="Arial" w:cs="Arial"/>
          <w:sz w:val="20"/>
          <w:szCs w:val="20"/>
          <w:lang w:val="en-AU"/>
        </w:rPr>
        <w:t>ection</w:t>
      </w:r>
      <w:r>
        <w:rPr>
          <w:rFonts w:ascii="Arial" w:hAnsi="Arial" w:cs="Arial"/>
          <w:sz w:val="20"/>
          <w:szCs w:val="20"/>
          <w:lang w:val="en-AU"/>
        </w:rPr>
        <w:t xml:space="preserve"> 2</w:t>
      </w:r>
      <w:r w:rsidR="001B30AB" w:rsidRPr="00EC4D12">
        <w:rPr>
          <w:rFonts w:ascii="Arial" w:hAnsi="Arial" w:cs="Arial"/>
          <w:sz w:val="20"/>
          <w:szCs w:val="20"/>
          <w:lang w:val="en-AU"/>
        </w:rPr>
        <w:t xml:space="preserve"> provides </w:t>
      </w:r>
      <w:r w:rsidR="002D0747" w:rsidRPr="00EC4D12">
        <w:rPr>
          <w:rFonts w:ascii="Arial" w:hAnsi="Arial" w:cs="Arial"/>
          <w:sz w:val="20"/>
          <w:szCs w:val="20"/>
          <w:lang w:val="en-AU"/>
        </w:rPr>
        <w:t xml:space="preserve">that the </w:t>
      </w:r>
      <w:r w:rsidR="001B30AB" w:rsidRPr="00EC4D12">
        <w:rPr>
          <w:rFonts w:ascii="Arial" w:hAnsi="Arial" w:cs="Arial"/>
          <w:sz w:val="20"/>
          <w:szCs w:val="20"/>
          <w:lang w:val="en-AU"/>
        </w:rPr>
        <w:t>Advisory Guideline</w:t>
      </w:r>
      <w:r w:rsidR="00B10B4A">
        <w:rPr>
          <w:rFonts w:ascii="Arial" w:hAnsi="Arial" w:cs="Arial"/>
          <w:sz w:val="20"/>
          <w:szCs w:val="20"/>
          <w:lang w:val="en-AU"/>
        </w:rPr>
        <w:t>s</w:t>
      </w:r>
      <w:r w:rsidR="001B30AB" w:rsidRPr="00EC4D12">
        <w:rPr>
          <w:rFonts w:ascii="Arial" w:hAnsi="Arial" w:cs="Arial"/>
          <w:sz w:val="20"/>
          <w:szCs w:val="20"/>
          <w:lang w:val="en-AU"/>
        </w:rPr>
        <w:t xml:space="preserve"> </w:t>
      </w:r>
      <w:r w:rsidR="002036F3" w:rsidRPr="00EC4D12">
        <w:rPr>
          <w:rFonts w:ascii="Arial" w:hAnsi="Arial" w:cs="Arial"/>
          <w:sz w:val="20"/>
          <w:szCs w:val="20"/>
          <w:lang w:val="en-AU"/>
        </w:rPr>
        <w:t xml:space="preserve">commence on </w:t>
      </w:r>
      <w:r w:rsidR="00836F81">
        <w:rPr>
          <w:rFonts w:ascii="Arial" w:hAnsi="Arial" w:cs="Arial"/>
          <w:sz w:val="20"/>
          <w:szCs w:val="20"/>
          <w:lang w:val="en-AU"/>
        </w:rPr>
        <w:t>12 October 2017</w:t>
      </w:r>
      <w:r w:rsidR="002036F3" w:rsidRPr="00EC4D12">
        <w:rPr>
          <w:rFonts w:ascii="Arial" w:hAnsi="Arial" w:cs="Arial"/>
          <w:sz w:val="20"/>
          <w:szCs w:val="20"/>
          <w:lang w:val="en-AU"/>
        </w:rPr>
        <w:t>.</w:t>
      </w:r>
    </w:p>
    <w:p w14:paraId="69CBD7E4" w14:textId="77777777" w:rsidR="002B0ACA" w:rsidRDefault="002B0ACA" w:rsidP="00E51800">
      <w:pPr>
        <w:jc w:val="both"/>
        <w:rPr>
          <w:rFonts w:ascii="Arial" w:hAnsi="Arial" w:cs="Arial"/>
          <w:b/>
          <w:sz w:val="20"/>
          <w:szCs w:val="20"/>
          <w:lang w:val="en-AU"/>
        </w:rPr>
      </w:pPr>
    </w:p>
    <w:p w14:paraId="4C26474E" w14:textId="77777777" w:rsidR="002B0ACA" w:rsidRDefault="001B30AB" w:rsidP="00E51800">
      <w:pPr>
        <w:jc w:val="both"/>
        <w:rPr>
          <w:rFonts w:ascii="Arial" w:hAnsi="Arial" w:cs="Arial"/>
          <w:b/>
          <w:sz w:val="20"/>
          <w:szCs w:val="20"/>
          <w:lang w:val="en-AU"/>
        </w:rPr>
      </w:pPr>
      <w:r w:rsidRPr="00EC4D12">
        <w:rPr>
          <w:rFonts w:ascii="Arial" w:hAnsi="Arial" w:cs="Arial"/>
          <w:b/>
          <w:sz w:val="20"/>
          <w:szCs w:val="20"/>
          <w:lang w:val="en-AU"/>
        </w:rPr>
        <w:t>Section</w:t>
      </w:r>
      <w:r w:rsidR="006F778E" w:rsidRPr="00EC4D12">
        <w:rPr>
          <w:rFonts w:ascii="Arial" w:hAnsi="Arial" w:cs="Arial"/>
          <w:b/>
          <w:sz w:val="20"/>
          <w:szCs w:val="20"/>
          <w:lang w:val="en-AU"/>
        </w:rPr>
        <w:t xml:space="preserve"> </w:t>
      </w:r>
      <w:r w:rsidR="004F71B8">
        <w:rPr>
          <w:rFonts w:ascii="Arial" w:hAnsi="Arial" w:cs="Arial"/>
          <w:b/>
          <w:sz w:val="20"/>
          <w:szCs w:val="20"/>
          <w:lang w:val="en-AU"/>
        </w:rPr>
        <w:t>3</w:t>
      </w:r>
      <w:r w:rsidR="006F778E" w:rsidRPr="00EC4D12">
        <w:rPr>
          <w:rFonts w:ascii="Arial" w:hAnsi="Arial" w:cs="Arial"/>
          <w:b/>
          <w:sz w:val="20"/>
          <w:szCs w:val="20"/>
          <w:lang w:val="en-AU"/>
        </w:rPr>
        <w:t xml:space="preserve"> </w:t>
      </w:r>
      <w:r w:rsidRPr="00EC4D12">
        <w:rPr>
          <w:rFonts w:ascii="Arial" w:hAnsi="Arial" w:cs="Arial"/>
          <w:b/>
          <w:sz w:val="20"/>
          <w:szCs w:val="20"/>
          <w:lang w:val="en-AU"/>
        </w:rPr>
        <w:t>–</w:t>
      </w:r>
      <w:r w:rsidR="006F778E" w:rsidRPr="00EC4D12">
        <w:rPr>
          <w:rFonts w:ascii="Arial" w:hAnsi="Arial" w:cs="Arial"/>
          <w:b/>
          <w:sz w:val="20"/>
          <w:szCs w:val="20"/>
          <w:lang w:val="en-AU"/>
        </w:rPr>
        <w:t xml:space="preserve"> </w:t>
      </w:r>
      <w:r w:rsidRPr="00EC4D12">
        <w:rPr>
          <w:rFonts w:ascii="Arial" w:hAnsi="Arial" w:cs="Arial"/>
          <w:b/>
          <w:sz w:val="20"/>
          <w:szCs w:val="20"/>
          <w:lang w:val="en-AU"/>
        </w:rPr>
        <w:t>Revocation</w:t>
      </w:r>
    </w:p>
    <w:p w14:paraId="738A5060" w14:textId="77777777" w:rsidR="002B0ACA" w:rsidRDefault="002B0ACA" w:rsidP="00E51800">
      <w:pPr>
        <w:jc w:val="both"/>
        <w:rPr>
          <w:rFonts w:ascii="Arial" w:hAnsi="Arial" w:cs="Arial"/>
          <w:b/>
          <w:sz w:val="20"/>
          <w:szCs w:val="20"/>
          <w:lang w:val="en-AU"/>
        </w:rPr>
      </w:pPr>
    </w:p>
    <w:p w14:paraId="1C3A794D" w14:textId="1D83B082" w:rsidR="002B0ACA" w:rsidRDefault="000B6234" w:rsidP="00E51800">
      <w:pPr>
        <w:jc w:val="both"/>
        <w:rPr>
          <w:rFonts w:ascii="Arial" w:hAnsi="Arial" w:cs="Arial"/>
          <w:sz w:val="20"/>
          <w:szCs w:val="20"/>
          <w:lang w:val="en-AU"/>
        </w:rPr>
      </w:pPr>
      <w:r>
        <w:rPr>
          <w:rFonts w:ascii="Arial" w:hAnsi="Arial" w:cs="Arial"/>
          <w:sz w:val="20"/>
          <w:szCs w:val="20"/>
          <w:lang w:val="en-AU"/>
        </w:rPr>
        <w:t>S</w:t>
      </w:r>
      <w:r w:rsidR="001B30AB" w:rsidRPr="00EC4D12">
        <w:rPr>
          <w:rFonts w:ascii="Arial" w:hAnsi="Arial" w:cs="Arial"/>
          <w:sz w:val="20"/>
          <w:szCs w:val="20"/>
          <w:lang w:val="en-AU"/>
        </w:rPr>
        <w:t>ection</w:t>
      </w:r>
      <w:r>
        <w:rPr>
          <w:rFonts w:ascii="Arial" w:hAnsi="Arial" w:cs="Arial"/>
          <w:sz w:val="20"/>
          <w:szCs w:val="20"/>
          <w:lang w:val="en-AU"/>
        </w:rPr>
        <w:t xml:space="preserve"> 3 provides that</w:t>
      </w:r>
      <w:r w:rsidR="001B30AB" w:rsidRPr="00EC4D12">
        <w:rPr>
          <w:rFonts w:ascii="Arial" w:hAnsi="Arial" w:cs="Arial"/>
          <w:sz w:val="20"/>
          <w:szCs w:val="20"/>
          <w:lang w:val="en-AU"/>
        </w:rPr>
        <w:t xml:space="preserve"> the </w:t>
      </w:r>
      <w:r w:rsidR="00836F81" w:rsidRPr="00836F81">
        <w:rPr>
          <w:rFonts w:ascii="Arial" w:hAnsi="Arial" w:cs="Arial"/>
          <w:i/>
          <w:sz w:val="20"/>
          <w:szCs w:val="20"/>
          <w:lang w:val="en-AU"/>
        </w:rPr>
        <w:t xml:space="preserve">Radiocommunications Advisory Guidelines (Managing Interference from Apparatus-licensed and Class-licensed Transmitters </w:t>
      </w:r>
      <w:r>
        <w:rPr>
          <w:rFonts w:ascii="Arial" w:hAnsi="Arial" w:cs="Arial"/>
          <w:i/>
          <w:sz w:val="20"/>
          <w:szCs w:val="20"/>
          <w:lang w:val="en-AU"/>
        </w:rPr>
        <w:t>–</w:t>
      </w:r>
      <w:r w:rsidR="00836F81" w:rsidRPr="00836F81">
        <w:rPr>
          <w:rFonts w:ascii="Arial" w:hAnsi="Arial" w:cs="Arial"/>
          <w:i/>
          <w:sz w:val="20"/>
          <w:szCs w:val="20"/>
          <w:lang w:val="en-AU"/>
        </w:rPr>
        <w:t xml:space="preserve"> 2 GHz Band) 20</w:t>
      </w:r>
      <w:r>
        <w:rPr>
          <w:rFonts w:ascii="Arial" w:hAnsi="Arial" w:cs="Arial"/>
          <w:i/>
          <w:sz w:val="20"/>
          <w:szCs w:val="20"/>
          <w:lang w:val="en-AU"/>
        </w:rPr>
        <w:t>15</w:t>
      </w:r>
      <w:r w:rsidR="00982995">
        <w:rPr>
          <w:rFonts w:ascii="Arial" w:hAnsi="Arial" w:cs="Arial"/>
          <w:sz w:val="20"/>
          <w:szCs w:val="20"/>
          <w:lang w:val="en-AU"/>
        </w:rPr>
        <w:t xml:space="preserve"> </w:t>
      </w:r>
      <w:r>
        <w:rPr>
          <w:rFonts w:ascii="Arial" w:hAnsi="Arial" w:cs="Arial"/>
          <w:sz w:val="20"/>
          <w:szCs w:val="20"/>
          <w:lang w:val="en-AU"/>
        </w:rPr>
        <w:t>are revoked</w:t>
      </w:r>
      <w:r w:rsidR="00281C06">
        <w:rPr>
          <w:rFonts w:ascii="Arial" w:hAnsi="Arial" w:cs="Arial"/>
          <w:sz w:val="20"/>
          <w:szCs w:val="20"/>
          <w:lang w:val="en-AU"/>
        </w:rPr>
        <w:t>.</w:t>
      </w:r>
    </w:p>
    <w:p w14:paraId="0A4C2D5B" w14:textId="77777777" w:rsidR="002B0ACA" w:rsidRDefault="002B0ACA" w:rsidP="00E51800">
      <w:pPr>
        <w:ind w:left="570" w:hanging="570"/>
        <w:jc w:val="both"/>
        <w:rPr>
          <w:rFonts w:ascii="Arial" w:hAnsi="Arial" w:cs="Arial"/>
          <w:sz w:val="20"/>
          <w:szCs w:val="20"/>
          <w:lang w:val="en-AU"/>
        </w:rPr>
      </w:pPr>
    </w:p>
    <w:p w14:paraId="2774C03F" w14:textId="77777777" w:rsidR="002B0ACA" w:rsidRDefault="001B30AB" w:rsidP="00E51800">
      <w:pPr>
        <w:keepNext/>
        <w:keepLines/>
        <w:jc w:val="both"/>
        <w:rPr>
          <w:rFonts w:ascii="Arial" w:hAnsi="Arial" w:cs="Arial"/>
          <w:b/>
          <w:i/>
          <w:sz w:val="20"/>
          <w:szCs w:val="20"/>
          <w:lang w:val="en-AU"/>
        </w:rPr>
      </w:pPr>
      <w:r w:rsidRPr="00EC4D12">
        <w:rPr>
          <w:rFonts w:ascii="Arial" w:hAnsi="Arial" w:cs="Arial"/>
          <w:b/>
          <w:sz w:val="20"/>
          <w:szCs w:val="20"/>
          <w:lang w:val="en-AU"/>
        </w:rPr>
        <w:t xml:space="preserve">Section </w:t>
      </w:r>
      <w:r w:rsidR="004F71B8">
        <w:rPr>
          <w:rFonts w:ascii="Arial" w:hAnsi="Arial" w:cs="Arial"/>
          <w:b/>
          <w:sz w:val="20"/>
          <w:szCs w:val="20"/>
          <w:lang w:val="en-AU"/>
        </w:rPr>
        <w:t>4</w:t>
      </w:r>
      <w:r w:rsidR="005908D2" w:rsidRPr="00EC4D12">
        <w:rPr>
          <w:rFonts w:ascii="Arial" w:hAnsi="Arial" w:cs="Arial"/>
          <w:b/>
          <w:sz w:val="20"/>
          <w:szCs w:val="20"/>
          <w:lang w:val="en-AU"/>
        </w:rPr>
        <w:t xml:space="preserve"> </w:t>
      </w:r>
      <w:r w:rsidRPr="00EC4D12">
        <w:rPr>
          <w:rFonts w:ascii="Arial" w:hAnsi="Arial" w:cs="Arial"/>
          <w:b/>
          <w:sz w:val="20"/>
          <w:szCs w:val="20"/>
          <w:lang w:val="en-AU"/>
        </w:rPr>
        <w:t>–</w:t>
      </w:r>
      <w:r w:rsidR="005908D2" w:rsidRPr="00EC4D12">
        <w:rPr>
          <w:rFonts w:ascii="Arial" w:hAnsi="Arial" w:cs="Arial"/>
          <w:b/>
          <w:sz w:val="20"/>
          <w:szCs w:val="20"/>
          <w:lang w:val="en-AU"/>
        </w:rPr>
        <w:t xml:space="preserve"> </w:t>
      </w:r>
      <w:r w:rsidRPr="00EC4D12">
        <w:rPr>
          <w:rFonts w:ascii="Arial" w:hAnsi="Arial" w:cs="Arial"/>
          <w:b/>
          <w:sz w:val="20"/>
          <w:szCs w:val="20"/>
          <w:lang w:val="en-AU"/>
        </w:rPr>
        <w:t>Purpose</w:t>
      </w:r>
      <w:r w:rsidR="00B10B4A">
        <w:rPr>
          <w:rFonts w:ascii="Arial" w:hAnsi="Arial" w:cs="Arial"/>
          <w:b/>
          <w:sz w:val="20"/>
          <w:szCs w:val="20"/>
          <w:lang w:val="en-AU"/>
        </w:rPr>
        <w:t xml:space="preserve"> </w:t>
      </w:r>
      <w:r w:rsidR="00570C88">
        <w:rPr>
          <w:rFonts w:ascii="Arial" w:hAnsi="Arial" w:cs="Arial"/>
          <w:b/>
          <w:sz w:val="20"/>
          <w:szCs w:val="20"/>
          <w:lang w:val="en-AU"/>
        </w:rPr>
        <w:t>of these Advisory Guidelines</w:t>
      </w:r>
    </w:p>
    <w:p w14:paraId="44FFEF9A" w14:textId="77777777" w:rsidR="002B0ACA" w:rsidRDefault="002B0ACA" w:rsidP="00E51800">
      <w:pPr>
        <w:keepNext/>
        <w:keepLines/>
        <w:jc w:val="both"/>
        <w:rPr>
          <w:rFonts w:ascii="Arial" w:hAnsi="Arial" w:cs="Arial"/>
          <w:sz w:val="20"/>
          <w:szCs w:val="20"/>
          <w:lang w:val="en-AU"/>
        </w:rPr>
      </w:pPr>
    </w:p>
    <w:p w14:paraId="2997C20F" w14:textId="77777777" w:rsidR="002B0ACA" w:rsidRDefault="000B6234" w:rsidP="00E51800">
      <w:pPr>
        <w:jc w:val="both"/>
        <w:rPr>
          <w:rFonts w:ascii="Arial" w:hAnsi="Arial" w:cs="Arial"/>
          <w:sz w:val="20"/>
          <w:szCs w:val="20"/>
          <w:lang w:val="en-GB"/>
        </w:rPr>
      </w:pPr>
      <w:r>
        <w:rPr>
          <w:rFonts w:ascii="Arial" w:hAnsi="Arial" w:cs="Arial"/>
          <w:sz w:val="20"/>
          <w:szCs w:val="20"/>
          <w:lang w:val="en-AU"/>
        </w:rPr>
        <w:t>S</w:t>
      </w:r>
      <w:r w:rsidR="00B126AC" w:rsidRPr="00FF7AB9">
        <w:rPr>
          <w:rFonts w:ascii="Arial" w:hAnsi="Arial" w:cs="Arial"/>
          <w:sz w:val="20"/>
          <w:szCs w:val="20"/>
          <w:lang w:val="en-AU"/>
        </w:rPr>
        <w:t>ection</w:t>
      </w:r>
      <w:r>
        <w:rPr>
          <w:rFonts w:ascii="Arial" w:hAnsi="Arial" w:cs="Arial"/>
          <w:sz w:val="20"/>
          <w:szCs w:val="20"/>
          <w:lang w:val="en-AU"/>
        </w:rPr>
        <w:t xml:space="preserve"> 4 provides that</w:t>
      </w:r>
      <w:r w:rsidR="00B126AC" w:rsidRPr="00FF7AB9">
        <w:rPr>
          <w:rFonts w:ascii="Arial" w:hAnsi="Arial" w:cs="Arial"/>
          <w:sz w:val="20"/>
          <w:szCs w:val="20"/>
          <w:lang w:val="en-AU"/>
        </w:rPr>
        <w:t xml:space="preserve"> the purpose of th</w:t>
      </w:r>
      <w:r w:rsidR="00B10B4A">
        <w:rPr>
          <w:rFonts w:ascii="Arial" w:hAnsi="Arial" w:cs="Arial"/>
          <w:sz w:val="20"/>
          <w:szCs w:val="20"/>
          <w:lang w:val="en-AU"/>
        </w:rPr>
        <w:t>e</w:t>
      </w:r>
      <w:r w:rsidR="00B126AC" w:rsidRPr="00FF7AB9">
        <w:rPr>
          <w:rFonts w:ascii="Arial" w:hAnsi="Arial" w:cs="Arial"/>
          <w:sz w:val="20"/>
          <w:szCs w:val="20"/>
          <w:lang w:val="en-AU"/>
        </w:rPr>
        <w:t xml:space="preserve"> </w:t>
      </w:r>
      <w:r w:rsidR="004F0808">
        <w:rPr>
          <w:rFonts w:ascii="Arial" w:hAnsi="Arial" w:cs="Arial"/>
          <w:sz w:val="20"/>
          <w:szCs w:val="20"/>
          <w:lang w:val="en-AU"/>
        </w:rPr>
        <w:t>A</w:t>
      </w:r>
      <w:r w:rsidR="007C2742">
        <w:rPr>
          <w:rFonts w:ascii="Arial" w:hAnsi="Arial" w:cs="Arial"/>
          <w:sz w:val="20"/>
          <w:szCs w:val="20"/>
          <w:lang w:val="en-AU"/>
        </w:rPr>
        <w:t xml:space="preserve">dvisory </w:t>
      </w:r>
      <w:r w:rsidR="004F0808">
        <w:rPr>
          <w:rFonts w:ascii="Arial" w:hAnsi="Arial" w:cs="Arial"/>
          <w:sz w:val="20"/>
          <w:szCs w:val="20"/>
          <w:lang w:val="en-AU"/>
        </w:rPr>
        <w:t>G</w:t>
      </w:r>
      <w:r w:rsidR="00B126AC" w:rsidRPr="00FF7AB9">
        <w:rPr>
          <w:rFonts w:ascii="Arial" w:hAnsi="Arial" w:cs="Arial"/>
          <w:sz w:val="20"/>
          <w:szCs w:val="20"/>
          <w:lang w:val="en-AU"/>
        </w:rPr>
        <w:t>uideline</w:t>
      </w:r>
      <w:r w:rsidR="00B10B4A">
        <w:rPr>
          <w:rFonts w:ascii="Arial" w:hAnsi="Arial" w:cs="Arial"/>
          <w:sz w:val="20"/>
          <w:szCs w:val="20"/>
          <w:lang w:val="en-AU"/>
        </w:rPr>
        <w:t>s</w:t>
      </w:r>
      <w:r w:rsidR="00B126AC" w:rsidRPr="00FF7AB9">
        <w:rPr>
          <w:rFonts w:ascii="Arial" w:hAnsi="Arial" w:cs="Arial"/>
          <w:sz w:val="20"/>
          <w:szCs w:val="20"/>
          <w:lang w:val="en-AU"/>
        </w:rPr>
        <w:t xml:space="preserve"> is</w:t>
      </w:r>
      <w:r w:rsidR="00063BB4">
        <w:rPr>
          <w:rFonts w:ascii="Arial" w:hAnsi="Arial" w:cs="Arial"/>
          <w:sz w:val="20"/>
          <w:szCs w:val="20"/>
          <w:lang w:val="en-AU"/>
        </w:rPr>
        <w:t xml:space="preserve"> to assist in managing</w:t>
      </w:r>
      <w:r w:rsidR="00DF3711">
        <w:rPr>
          <w:rFonts w:ascii="Arial" w:hAnsi="Arial" w:cs="Arial"/>
          <w:sz w:val="20"/>
          <w:szCs w:val="20"/>
          <w:lang w:val="en-AU"/>
        </w:rPr>
        <w:t xml:space="preserve"> in-band and out-of-band</w:t>
      </w:r>
      <w:r w:rsidR="00063BB4">
        <w:rPr>
          <w:rFonts w:ascii="Arial" w:hAnsi="Arial" w:cs="Arial"/>
          <w:sz w:val="20"/>
          <w:szCs w:val="20"/>
          <w:lang w:val="en-AU"/>
        </w:rPr>
        <w:t xml:space="preserve"> </w:t>
      </w:r>
      <w:r w:rsidR="00B126AC" w:rsidRPr="00FF7AB9">
        <w:rPr>
          <w:rFonts w:ascii="Arial" w:hAnsi="Arial" w:cs="Arial"/>
          <w:sz w:val="20"/>
          <w:szCs w:val="20"/>
          <w:lang w:val="en-AU"/>
        </w:rPr>
        <w:t xml:space="preserve">interference to </w:t>
      </w:r>
      <w:r w:rsidR="00CC6BE1">
        <w:rPr>
          <w:rFonts w:ascii="Arial" w:hAnsi="Arial" w:cs="Arial"/>
          <w:sz w:val="20"/>
          <w:szCs w:val="20"/>
          <w:lang w:val="en-AU"/>
        </w:rPr>
        <w:t>registered</w:t>
      </w:r>
      <w:r w:rsidR="00B54342">
        <w:rPr>
          <w:rFonts w:ascii="Arial" w:hAnsi="Arial" w:cs="Arial"/>
          <w:sz w:val="20"/>
          <w:szCs w:val="20"/>
          <w:lang w:val="en-AU"/>
        </w:rPr>
        <w:t xml:space="preserve"> </w:t>
      </w:r>
      <w:r w:rsidR="00B126AC" w:rsidRPr="00FF7AB9">
        <w:rPr>
          <w:rFonts w:ascii="Arial" w:hAnsi="Arial" w:cs="Arial"/>
          <w:sz w:val="20"/>
          <w:szCs w:val="20"/>
          <w:lang w:val="en-AU"/>
        </w:rPr>
        <w:t>spectrum</w:t>
      </w:r>
      <w:r w:rsidR="00B10B4A">
        <w:rPr>
          <w:rFonts w:ascii="Arial" w:hAnsi="Arial" w:cs="Arial"/>
          <w:sz w:val="20"/>
          <w:szCs w:val="20"/>
          <w:lang w:val="en-AU"/>
        </w:rPr>
        <w:t xml:space="preserve"> </w:t>
      </w:r>
      <w:r w:rsidR="00B126AC" w:rsidRPr="00FF7AB9">
        <w:rPr>
          <w:rFonts w:ascii="Arial" w:hAnsi="Arial" w:cs="Arial"/>
          <w:sz w:val="20"/>
          <w:szCs w:val="20"/>
          <w:lang w:val="en-AU"/>
        </w:rPr>
        <w:t xml:space="preserve">licensed </w:t>
      </w:r>
      <w:r w:rsidR="00B10B4A">
        <w:rPr>
          <w:rFonts w:ascii="Arial" w:hAnsi="Arial" w:cs="Arial"/>
          <w:sz w:val="20"/>
          <w:szCs w:val="20"/>
          <w:lang w:val="en-AU"/>
        </w:rPr>
        <w:t xml:space="preserve">radiocommunications </w:t>
      </w:r>
      <w:r w:rsidR="00B126AC" w:rsidRPr="00FF7AB9">
        <w:rPr>
          <w:rFonts w:ascii="Arial" w:hAnsi="Arial" w:cs="Arial"/>
          <w:sz w:val="20"/>
          <w:szCs w:val="20"/>
          <w:lang w:val="en-AU"/>
        </w:rPr>
        <w:t>receivers</w:t>
      </w:r>
      <w:r w:rsidR="00B10B4A">
        <w:rPr>
          <w:rFonts w:ascii="Arial" w:hAnsi="Arial" w:cs="Arial"/>
          <w:sz w:val="20"/>
          <w:szCs w:val="20"/>
          <w:lang w:val="en-AU"/>
        </w:rPr>
        <w:t xml:space="preserve"> operating in the </w:t>
      </w:r>
      <w:r w:rsidR="00836F81">
        <w:rPr>
          <w:rFonts w:ascii="Arial" w:hAnsi="Arial" w:cs="Arial"/>
          <w:sz w:val="20"/>
          <w:szCs w:val="20"/>
          <w:lang w:val="en-AU"/>
        </w:rPr>
        <w:t>2</w:t>
      </w:r>
      <w:r w:rsidR="000E36AE">
        <w:rPr>
          <w:rFonts w:ascii="Arial" w:hAnsi="Arial" w:cs="Arial"/>
          <w:sz w:val="20"/>
          <w:szCs w:val="20"/>
          <w:lang w:val="en-AU"/>
        </w:rPr>
        <w:t xml:space="preserve"> GHz</w:t>
      </w:r>
      <w:r w:rsidR="00B10B4A">
        <w:rPr>
          <w:rFonts w:ascii="Arial" w:hAnsi="Arial" w:cs="Arial"/>
          <w:sz w:val="20"/>
          <w:szCs w:val="20"/>
          <w:lang w:val="en-AU"/>
        </w:rPr>
        <w:t xml:space="preserve"> band</w:t>
      </w:r>
      <w:r w:rsidR="009D25B7">
        <w:rPr>
          <w:rFonts w:ascii="Arial" w:hAnsi="Arial" w:cs="Arial"/>
          <w:sz w:val="20"/>
          <w:szCs w:val="20"/>
          <w:lang w:val="en-AU"/>
        </w:rPr>
        <w:t>. The Advisory Guideline</w:t>
      </w:r>
      <w:r w:rsidR="00B10B4A">
        <w:rPr>
          <w:rFonts w:ascii="Arial" w:hAnsi="Arial" w:cs="Arial"/>
          <w:sz w:val="20"/>
          <w:szCs w:val="20"/>
          <w:lang w:val="en-AU"/>
        </w:rPr>
        <w:t>s</w:t>
      </w:r>
      <w:r w:rsidR="009D25B7">
        <w:rPr>
          <w:rFonts w:ascii="Arial" w:hAnsi="Arial" w:cs="Arial"/>
          <w:sz w:val="20"/>
          <w:szCs w:val="20"/>
          <w:lang w:val="en-AU"/>
        </w:rPr>
        <w:t xml:space="preserve"> define the circumstances </w:t>
      </w:r>
      <w:r w:rsidR="002171A9">
        <w:rPr>
          <w:rFonts w:ascii="Arial" w:hAnsi="Arial" w:cs="Arial"/>
          <w:sz w:val="20"/>
          <w:szCs w:val="20"/>
          <w:lang w:val="en-AU"/>
        </w:rPr>
        <w:t xml:space="preserve">under which </w:t>
      </w:r>
      <w:r w:rsidR="009D25B7">
        <w:rPr>
          <w:rFonts w:ascii="Arial" w:hAnsi="Arial" w:cs="Arial"/>
          <w:sz w:val="20"/>
          <w:szCs w:val="20"/>
          <w:lang w:val="en-AU"/>
        </w:rPr>
        <w:t xml:space="preserve">protection will be afforded </w:t>
      </w:r>
      <w:r w:rsidR="002171A9">
        <w:rPr>
          <w:rFonts w:ascii="Arial" w:hAnsi="Arial" w:cs="Arial"/>
          <w:sz w:val="20"/>
          <w:szCs w:val="20"/>
          <w:lang w:val="en-AU"/>
        </w:rPr>
        <w:t xml:space="preserve">to </w:t>
      </w:r>
      <w:r w:rsidR="00DE60FB">
        <w:rPr>
          <w:rFonts w:ascii="Arial" w:hAnsi="Arial" w:cs="Arial"/>
          <w:sz w:val="20"/>
          <w:szCs w:val="20"/>
          <w:lang w:val="en-AU"/>
        </w:rPr>
        <w:t xml:space="preserve">radiocommunications </w:t>
      </w:r>
      <w:r w:rsidR="002171A9">
        <w:rPr>
          <w:rFonts w:ascii="Arial" w:hAnsi="Arial" w:cs="Arial"/>
          <w:sz w:val="20"/>
          <w:szCs w:val="20"/>
          <w:lang w:val="en-AU"/>
        </w:rPr>
        <w:t xml:space="preserve">receivers </w:t>
      </w:r>
      <w:r w:rsidR="00B126AC" w:rsidRPr="00FF7AB9">
        <w:rPr>
          <w:rFonts w:ascii="Arial" w:hAnsi="Arial" w:cs="Arial"/>
          <w:sz w:val="20"/>
          <w:szCs w:val="20"/>
          <w:lang w:val="en-AU"/>
        </w:rPr>
        <w:t xml:space="preserve">from radiocommunications </w:t>
      </w:r>
      <w:r w:rsidR="00CC6BE1">
        <w:rPr>
          <w:rFonts w:ascii="Arial" w:hAnsi="Arial" w:cs="Arial"/>
          <w:sz w:val="20"/>
          <w:szCs w:val="20"/>
          <w:lang w:val="en-AU"/>
        </w:rPr>
        <w:t>transmitters</w:t>
      </w:r>
      <w:r w:rsidR="00CC6BE1" w:rsidRPr="00FF7AB9">
        <w:rPr>
          <w:rFonts w:ascii="Arial" w:hAnsi="Arial" w:cs="Arial"/>
          <w:sz w:val="20"/>
          <w:szCs w:val="20"/>
          <w:lang w:val="en-AU"/>
        </w:rPr>
        <w:t xml:space="preserve"> </w:t>
      </w:r>
      <w:r w:rsidR="00B54342">
        <w:rPr>
          <w:rFonts w:ascii="Arial" w:hAnsi="Arial" w:cs="Arial"/>
          <w:sz w:val="20"/>
          <w:szCs w:val="20"/>
          <w:lang w:val="en-AU"/>
        </w:rPr>
        <w:t xml:space="preserve">operating under a class licence, </w:t>
      </w:r>
      <w:r w:rsidR="009D25B7" w:rsidRPr="009D25B7">
        <w:rPr>
          <w:rFonts w:ascii="Arial" w:hAnsi="Arial" w:cs="Arial"/>
          <w:sz w:val="20"/>
          <w:szCs w:val="20"/>
          <w:lang w:val="en-GB"/>
        </w:rPr>
        <w:t>and from fixed transmitters operating under:</w:t>
      </w:r>
    </w:p>
    <w:p w14:paraId="3DFC8E7E" w14:textId="38CC7F65" w:rsidR="002B0ACA" w:rsidRPr="00DD53FD" w:rsidRDefault="009D25B7" w:rsidP="00E356F1">
      <w:pPr>
        <w:numPr>
          <w:ilvl w:val="0"/>
          <w:numId w:val="25"/>
        </w:numPr>
        <w:spacing w:before="120"/>
        <w:ind w:left="567" w:hanging="207"/>
        <w:jc w:val="both"/>
        <w:rPr>
          <w:rFonts w:ascii="Arial" w:hAnsi="Arial" w:cs="Arial"/>
          <w:sz w:val="20"/>
          <w:szCs w:val="20"/>
          <w:lang w:val="en-AU"/>
        </w:rPr>
      </w:pPr>
      <w:r w:rsidRPr="00DD53FD">
        <w:rPr>
          <w:rFonts w:ascii="Arial" w:hAnsi="Arial" w:cs="Arial"/>
          <w:sz w:val="20"/>
          <w:szCs w:val="20"/>
          <w:lang w:val="en-AU"/>
        </w:rPr>
        <w:t xml:space="preserve">an apparatus licence issued on or after </w:t>
      </w:r>
      <w:r w:rsidR="00A46DD7">
        <w:rPr>
          <w:rFonts w:ascii="Arial" w:hAnsi="Arial" w:cs="Arial"/>
          <w:sz w:val="20"/>
          <w:szCs w:val="20"/>
          <w:lang w:val="en-AU"/>
        </w:rPr>
        <w:t>12 October 2017</w:t>
      </w:r>
      <w:r w:rsidRPr="00DD53FD">
        <w:rPr>
          <w:rFonts w:ascii="Arial" w:hAnsi="Arial" w:cs="Arial"/>
          <w:sz w:val="20"/>
          <w:szCs w:val="20"/>
          <w:lang w:val="en-AU"/>
        </w:rPr>
        <w:t>; or</w:t>
      </w:r>
    </w:p>
    <w:p w14:paraId="1CF357D5" w14:textId="351BC079" w:rsidR="002B0ACA" w:rsidRPr="00DD53FD" w:rsidRDefault="009D25B7" w:rsidP="00E356F1">
      <w:pPr>
        <w:numPr>
          <w:ilvl w:val="0"/>
          <w:numId w:val="25"/>
        </w:numPr>
        <w:spacing w:before="120"/>
        <w:ind w:left="567" w:hanging="207"/>
        <w:jc w:val="both"/>
        <w:rPr>
          <w:rFonts w:ascii="Arial" w:hAnsi="Arial" w:cs="Arial"/>
          <w:sz w:val="20"/>
          <w:szCs w:val="20"/>
          <w:lang w:val="en-AU"/>
        </w:rPr>
      </w:pPr>
      <w:proofErr w:type="gramStart"/>
      <w:r w:rsidRPr="00DD53FD">
        <w:rPr>
          <w:rFonts w:ascii="Arial" w:hAnsi="Arial" w:cs="Arial"/>
          <w:sz w:val="20"/>
          <w:szCs w:val="20"/>
          <w:lang w:val="en-AU"/>
        </w:rPr>
        <w:t>a</w:t>
      </w:r>
      <w:proofErr w:type="gramEnd"/>
      <w:r w:rsidRPr="00DD53FD">
        <w:rPr>
          <w:rFonts w:ascii="Arial" w:hAnsi="Arial" w:cs="Arial"/>
          <w:sz w:val="20"/>
          <w:szCs w:val="20"/>
          <w:lang w:val="en-AU"/>
        </w:rPr>
        <w:t xml:space="preserve"> spectrum licence where the transmitter is registered under Part 3.5 of the Act </w:t>
      </w:r>
      <w:r w:rsidR="002E1AB3" w:rsidRPr="002E1AB3">
        <w:rPr>
          <w:rFonts w:ascii="Arial" w:hAnsi="Arial" w:cs="Arial"/>
          <w:sz w:val="20"/>
          <w:szCs w:val="20"/>
          <w:lang w:val="en-AU"/>
        </w:rPr>
        <w:t xml:space="preserve">on or after </w:t>
      </w:r>
      <w:r w:rsidR="00B30841">
        <w:rPr>
          <w:rFonts w:ascii="Arial" w:hAnsi="Arial" w:cs="Arial"/>
          <w:sz w:val="20"/>
          <w:szCs w:val="20"/>
          <w:lang w:val="en-AU"/>
        </w:rPr>
        <w:t>th</w:t>
      </w:r>
      <w:r w:rsidR="00A46DD7">
        <w:rPr>
          <w:rFonts w:ascii="Arial" w:hAnsi="Arial" w:cs="Arial"/>
          <w:sz w:val="20"/>
          <w:szCs w:val="20"/>
          <w:lang w:val="en-AU"/>
        </w:rPr>
        <w:t>at</w:t>
      </w:r>
      <w:r w:rsidR="00B30841">
        <w:rPr>
          <w:rFonts w:ascii="Arial" w:hAnsi="Arial" w:cs="Arial"/>
          <w:sz w:val="20"/>
          <w:szCs w:val="20"/>
          <w:lang w:val="en-AU"/>
        </w:rPr>
        <w:t xml:space="preserve"> </w:t>
      </w:r>
      <w:r w:rsidR="002E1AB3" w:rsidRPr="002E1AB3">
        <w:rPr>
          <w:rFonts w:ascii="Arial" w:hAnsi="Arial" w:cs="Arial"/>
          <w:sz w:val="20"/>
          <w:szCs w:val="20"/>
          <w:lang w:val="en-AU"/>
        </w:rPr>
        <w:t>date.</w:t>
      </w:r>
      <w:r w:rsidRPr="00DD53FD">
        <w:rPr>
          <w:rFonts w:ascii="Arial" w:hAnsi="Arial" w:cs="Arial"/>
          <w:sz w:val="20"/>
          <w:szCs w:val="20"/>
          <w:lang w:val="en-AU"/>
        </w:rPr>
        <w:t xml:space="preserve"> </w:t>
      </w:r>
    </w:p>
    <w:p w14:paraId="3E7D5AF9" w14:textId="77777777" w:rsidR="002B0ACA" w:rsidRDefault="002B0ACA" w:rsidP="00E51800">
      <w:pPr>
        <w:jc w:val="both"/>
        <w:rPr>
          <w:rFonts w:ascii="Arial" w:hAnsi="Arial" w:cs="Arial"/>
          <w:sz w:val="20"/>
          <w:szCs w:val="20"/>
          <w:lang w:val="en-AU"/>
        </w:rPr>
      </w:pPr>
    </w:p>
    <w:p w14:paraId="6A17DF11" w14:textId="77777777" w:rsidR="00341FD9" w:rsidRDefault="000B6234" w:rsidP="00E51800">
      <w:pPr>
        <w:jc w:val="both"/>
        <w:rPr>
          <w:rFonts w:ascii="Arial" w:hAnsi="Arial" w:cs="Arial"/>
          <w:sz w:val="20"/>
          <w:szCs w:val="20"/>
          <w:lang w:val="en-AU"/>
        </w:rPr>
      </w:pPr>
      <w:r>
        <w:rPr>
          <w:rFonts w:ascii="Arial" w:hAnsi="Arial" w:cs="Arial"/>
          <w:sz w:val="20"/>
          <w:szCs w:val="20"/>
          <w:lang w:val="en-AU"/>
        </w:rPr>
        <w:t xml:space="preserve">Section 4 </w:t>
      </w:r>
      <w:r w:rsidR="00B126AC" w:rsidRPr="00FF7AB9">
        <w:rPr>
          <w:rFonts w:ascii="Arial" w:hAnsi="Arial" w:cs="Arial"/>
          <w:sz w:val="20"/>
          <w:szCs w:val="20"/>
          <w:lang w:val="en-AU"/>
        </w:rPr>
        <w:t>also</w:t>
      </w:r>
      <w:r>
        <w:rPr>
          <w:rFonts w:ascii="Arial" w:hAnsi="Arial" w:cs="Arial"/>
          <w:sz w:val="20"/>
          <w:szCs w:val="20"/>
          <w:lang w:val="en-AU"/>
        </w:rPr>
        <w:t xml:space="preserve"> provides</w:t>
      </w:r>
      <w:r w:rsidR="00B126AC" w:rsidRPr="00FF7AB9">
        <w:rPr>
          <w:rFonts w:ascii="Arial" w:hAnsi="Arial" w:cs="Arial"/>
          <w:sz w:val="20"/>
          <w:szCs w:val="20"/>
          <w:lang w:val="en-AU"/>
        </w:rPr>
        <w:t xml:space="preserve"> that</w:t>
      </w:r>
      <w:r w:rsidR="00341FD9">
        <w:rPr>
          <w:rFonts w:ascii="Arial" w:hAnsi="Arial" w:cs="Arial"/>
          <w:sz w:val="20"/>
          <w:szCs w:val="20"/>
          <w:lang w:val="en-AU"/>
        </w:rPr>
        <w:t>:</w:t>
      </w:r>
      <w:r w:rsidR="00B126AC" w:rsidRPr="00FF7AB9">
        <w:rPr>
          <w:rFonts w:ascii="Arial" w:hAnsi="Arial" w:cs="Arial"/>
          <w:sz w:val="20"/>
          <w:szCs w:val="20"/>
          <w:lang w:val="en-AU"/>
        </w:rPr>
        <w:t xml:space="preserve"> </w:t>
      </w:r>
    </w:p>
    <w:p w14:paraId="30D57C7F" w14:textId="77777777" w:rsidR="002B0ACA" w:rsidRDefault="00B126AC" w:rsidP="00E356F1">
      <w:pPr>
        <w:numPr>
          <w:ilvl w:val="0"/>
          <w:numId w:val="25"/>
        </w:numPr>
        <w:spacing w:before="120"/>
        <w:ind w:left="567" w:hanging="207"/>
        <w:jc w:val="both"/>
        <w:rPr>
          <w:rFonts w:ascii="Arial" w:hAnsi="Arial" w:cs="Arial"/>
          <w:sz w:val="20"/>
          <w:szCs w:val="20"/>
          <w:lang w:val="en-AU"/>
        </w:rPr>
      </w:pPr>
      <w:r w:rsidRPr="00FF7AB9">
        <w:rPr>
          <w:rFonts w:ascii="Arial" w:hAnsi="Arial" w:cs="Arial"/>
          <w:sz w:val="20"/>
          <w:szCs w:val="20"/>
          <w:lang w:val="en-AU"/>
        </w:rPr>
        <w:t>th</w:t>
      </w:r>
      <w:r w:rsidR="000A3F47">
        <w:rPr>
          <w:rFonts w:ascii="Arial" w:hAnsi="Arial" w:cs="Arial"/>
          <w:sz w:val="20"/>
          <w:szCs w:val="20"/>
          <w:lang w:val="en-AU"/>
        </w:rPr>
        <w:t>e</w:t>
      </w:r>
      <w:r w:rsidRPr="00FF7AB9">
        <w:rPr>
          <w:rFonts w:ascii="Arial" w:hAnsi="Arial" w:cs="Arial"/>
          <w:sz w:val="20"/>
          <w:szCs w:val="20"/>
          <w:lang w:val="en-AU"/>
        </w:rPr>
        <w:t xml:space="preserve"> </w:t>
      </w:r>
      <w:r w:rsidR="000A3F47">
        <w:rPr>
          <w:rFonts w:ascii="Arial" w:hAnsi="Arial" w:cs="Arial"/>
          <w:sz w:val="20"/>
          <w:szCs w:val="20"/>
          <w:lang w:val="en-AU"/>
        </w:rPr>
        <w:t>Advisory G</w:t>
      </w:r>
      <w:r w:rsidRPr="00FF7AB9">
        <w:rPr>
          <w:rFonts w:ascii="Arial" w:hAnsi="Arial" w:cs="Arial"/>
          <w:sz w:val="20"/>
          <w:szCs w:val="20"/>
          <w:lang w:val="en-AU"/>
        </w:rPr>
        <w:t>uideline</w:t>
      </w:r>
      <w:r w:rsidR="002171A9">
        <w:rPr>
          <w:rFonts w:ascii="Arial" w:hAnsi="Arial" w:cs="Arial"/>
          <w:sz w:val="20"/>
          <w:szCs w:val="20"/>
          <w:lang w:val="en-AU"/>
        </w:rPr>
        <w:t>s</w:t>
      </w:r>
      <w:r w:rsidRPr="00FF7AB9">
        <w:rPr>
          <w:rFonts w:ascii="Arial" w:hAnsi="Arial" w:cs="Arial"/>
          <w:sz w:val="20"/>
          <w:szCs w:val="20"/>
          <w:lang w:val="en-AU"/>
        </w:rPr>
        <w:t xml:space="preserve"> should be referred to in the planning of services in</w:t>
      </w:r>
      <w:r w:rsidR="00084468">
        <w:rPr>
          <w:rFonts w:ascii="Arial" w:hAnsi="Arial" w:cs="Arial"/>
          <w:sz w:val="20"/>
          <w:szCs w:val="20"/>
          <w:lang w:val="en-AU"/>
        </w:rPr>
        <w:t xml:space="preserve"> the </w:t>
      </w:r>
      <w:r w:rsidR="00836F81">
        <w:rPr>
          <w:rFonts w:ascii="Arial" w:hAnsi="Arial" w:cs="Arial"/>
          <w:sz w:val="20"/>
          <w:szCs w:val="20"/>
          <w:lang w:val="en-AU"/>
        </w:rPr>
        <w:t>2</w:t>
      </w:r>
      <w:r w:rsidR="000E36AE">
        <w:rPr>
          <w:rFonts w:ascii="Arial" w:hAnsi="Arial" w:cs="Arial"/>
          <w:sz w:val="20"/>
          <w:szCs w:val="20"/>
          <w:lang w:val="en-AU"/>
        </w:rPr>
        <w:t xml:space="preserve"> GHz</w:t>
      </w:r>
      <w:r w:rsidR="00281C06">
        <w:rPr>
          <w:rFonts w:ascii="Arial" w:hAnsi="Arial" w:cs="Arial"/>
          <w:sz w:val="20"/>
          <w:szCs w:val="20"/>
          <w:lang w:val="en-AU"/>
        </w:rPr>
        <w:t xml:space="preserve"> </w:t>
      </w:r>
      <w:r w:rsidR="00DF3711">
        <w:rPr>
          <w:rFonts w:ascii="Arial" w:hAnsi="Arial" w:cs="Arial"/>
          <w:sz w:val="20"/>
          <w:szCs w:val="20"/>
          <w:lang w:val="en-AU"/>
        </w:rPr>
        <w:t>band and</w:t>
      </w:r>
      <w:r w:rsidR="00281C06">
        <w:rPr>
          <w:rFonts w:ascii="Arial" w:hAnsi="Arial" w:cs="Arial"/>
          <w:sz w:val="20"/>
          <w:szCs w:val="20"/>
          <w:lang w:val="en-AU"/>
        </w:rPr>
        <w:t xml:space="preserve"> </w:t>
      </w:r>
      <w:r w:rsidRPr="00FF7AB9">
        <w:rPr>
          <w:rFonts w:ascii="Arial" w:hAnsi="Arial" w:cs="Arial"/>
          <w:sz w:val="20"/>
          <w:szCs w:val="20"/>
          <w:lang w:val="en-AU"/>
        </w:rPr>
        <w:t xml:space="preserve">the </w:t>
      </w:r>
      <w:r w:rsidR="00DF3711">
        <w:rPr>
          <w:rFonts w:ascii="Arial" w:hAnsi="Arial" w:cs="Arial"/>
          <w:sz w:val="20"/>
          <w:szCs w:val="20"/>
          <w:lang w:val="en-AU"/>
        </w:rPr>
        <w:t xml:space="preserve">resolution </w:t>
      </w:r>
      <w:r w:rsidR="00870DA8">
        <w:rPr>
          <w:rFonts w:ascii="Arial" w:hAnsi="Arial" w:cs="Arial"/>
          <w:sz w:val="20"/>
          <w:szCs w:val="20"/>
          <w:lang w:val="en-AU"/>
        </w:rPr>
        <w:t>of</w:t>
      </w:r>
      <w:r w:rsidRPr="00FF7AB9">
        <w:rPr>
          <w:rFonts w:ascii="Arial" w:hAnsi="Arial" w:cs="Arial"/>
          <w:sz w:val="20"/>
          <w:szCs w:val="20"/>
          <w:lang w:val="en-AU"/>
        </w:rPr>
        <w:t xml:space="preserve"> any interference dispute that may arise between spectrum licensees and any licensees in a</w:t>
      </w:r>
      <w:r w:rsidR="00341FD9">
        <w:rPr>
          <w:rFonts w:ascii="Arial" w:hAnsi="Arial" w:cs="Arial"/>
          <w:sz w:val="20"/>
          <w:szCs w:val="20"/>
          <w:lang w:val="en-AU"/>
        </w:rPr>
        <w:t>djacent licence areas and bands; and</w:t>
      </w:r>
    </w:p>
    <w:p w14:paraId="0915EE81" w14:textId="77777777" w:rsidR="00341FD9" w:rsidRPr="00341FD9" w:rsidRDefault="00341FD9" w:rsidP="00E356F1">
      <w:pPr>
        <w:numPr>
          <w:ilvl w:val="0"/>
          <w:numId w:val="25"/>
        </w:numPr>
        <w:spacing w:before="120"/>
        <w:ind w:left="567" w:hanging="207"/>
        <w:jc w:val="both"/>
        <w:rPr>
          <w:rFonts w:ascii="Arial" w:hAnsi="Arial" w:cs="Arial"/>
          <w:sz w:val="20"/>
          <w:szCs w:val="20"/>
          <w:lang w:val="en-AU"/>
        </w:rPr>
      </w:pPr>
      <w:proofErr w:type="gramStart"/>
      <w:r w:rsidRPr="00341FD9">
        <w:rPr>
          <w:rFonts w:ascii="Arial" w:hAnsi="Arial" w:cs="Arial"/>
          <w:sz w:val="20"/>
          <w:szCs w:val="20"/>
          <w:lang w:val="en-AU"/>
        </w:rPr>
        <w:t>affected</w:t>
      </w:r>
      <w:proofErr w:type="gramEnd"/>
      <w:r w:rsidRPr="00341FD9">
        <w:rPr>
          <w:rFonts w:ascii="Arial" w:hAnsi="Arial" w:cs="Arial"/>
          <w:sz w:val="20"/>
          <w:szCs w:val="20"/>
          <w:lang w:val="en-AU"/>
        </w:rPr>
        <w:t xml:space="preserve"> licensees are free to negotiate and come to agreement on alternative measures</w:t>
      </w:r>
      <w:r>
        <w:rPr>
          <w:rFonts w:ascii="Arial" w:hAnsi="Arial" w:cs="Arial"/>
          <w:sz w:val="20"/>
          <w:szCs w:val="20"/>
          <w:lang w:val="en-AU"/>
        </w:rPr>
        <w:t xml:space="preserve"> to manage interference</w:t>
      </w:r>
      <w:r w:rsidRPr="00341FD9">
        <w:rPr>
          <w:rFonts w:ascii="Arial" w:hAnsi="Arial" w:cs="Arial"/>
          <w:sz w:val="20"/>
          <w:szCs w:val="20"/>
          <w:lang w:val="en-AU"/>
        </w:rPr>
        <w:t>.</w:t>
      </w:r>
    </w:p>
    <w:p w14:paraId="296B8097" w14:textId="77777777" w:rsidR="002B0ACA" w:rsidRDefault="002B0ACA" w:rsidP="00E51800">
      <w:pPr>
        <w:keepNext/>
        <w:keepLines/>
        <w:jc w:val="both"/>
        <w:rPr>
          <w:rFonts w:ascii="Arial" w:hAnsi="Arial" w:cs="Arial"/>
          <w:b/>
          <w:sz w:val="20"/>
          <w:szCs w:val="20"/>
          <w:lang w:val="en-AU"/>
        </w:rPr>
      </w:pPr>
    </w:p>
    <w:p w14:paraId="1C30DD66" w14:textId="77777777" w:rsidR="002B0ACA" w:rsidRDefault="0090366E" w:rsidP="00E51800">
      <w:pPr>
        <w:keepNext/>
        <w:keepLines/>
        <w:jc w:val="both"/>
        <w:rPr>
          <w:rFonts w:ascii="Arial" w:hAnsi="Arial" w:cs="Arial"/>
          <w:b/>
          <w:i/>
          <w:sz w:val="20"/>
          <w:szCs w:val="20"/>
          <w:lang w:val="en-AU"/>
        </w:rPr>
      </w:pPr>
      <w:r>
        <w:rPr>
          <w:rFonts w:ascii="Arial" w:hAnsi="Arial" w:cs="Arial"/>
          <w:b/>
          <w:sz w:val="20"/>
          <w:szCs w:val="20"/>
          <w:lang w:val="en-AU"/>
        </w:rPr>
        <w:t>Section</w:t>
      </w:r>
      <w:r w:rsidR="00957BDA" w:rsidRPr="00EC4D12">
        <w:rPr>
          <w:rFonts w:ascii="Arial" w:hAnsi="Arial" w:cs="Arial"/>
          <w:b/>
          <w:sz w:val="20"/>
          <w:szCs w:val="20"/>
          <w:lang w:val="en-AU"/>
        </w:rPr>
        <w:t xml:space="preserve"> </w:t>
      </w:r>
      <w:r w:rsidR="004F71B8">
        <w:rPr>
          <w:rFonts w:ascii="Arial" w:hAnsi="Arial" w:cs="Arial"/>
          <w:b/>
          <w:sz w:val="20"/>
          <w:szCs w:val="20"/>
          <w:lang w:val="en-AU"/>
        </w:rPr>
        <w:t>5</w:t>
      </w:r>
      <w:r w:rsidR="00957BDA" w:rsidRPr="00EC4D12">
        <w:rPr>
          <w:rFonts w:ascii="Arial" w:hAnsi="Arial" w:cs="Arial"/>
          <w:b/>
          <w:sz w:val="20"/>
          <w:szCs w:val="20"/>
          <w:lang w:val="en-AU"/>
        </w:rPr>
        <w:t xml:space="preserve"> – I</w:t>
      </w:r>
      <w:r>
        <w:rPr>
          <w:rFonts w:ascii="Arial" w:hAnsi="Arial" w:cs="Arial"/>
          <w:b/>
          <w:sz w:val="20"/>
          <w:szCs w:val="20"/>
          <w:lang w:val="en-AU"/>
        </w:rPr>
        <w:t>nterpretation</w:t>
      </w:r>
    </w:p>
    <w:p w14:paraId="19AA62E8" w14:textId="77777777" w:rsidR="002B0ACA" w:rsidRDefault="002B0ACA" w:rsidP="00E51800">
      <w:pPr>
        <w:keepNext/>
        <w:keepLines/>
        <w:jc w:val="both"/>
        <w:rPr>
          <w:rFonts w:ascii="Arial" w:hAnsi="Arial" w:cs="Arial"/>
          <w:sz w:val="20"/>
          <w:szCs w:val="20"/>
          <w:lang w:val="en-AU"/>
        </w:rPr>
      </w:pPr>
    </w:p>
    <w:p w14:paraId="38A11162" w14:textId="04B3AC24" w:rsidR="002B0ACA" w:rsidRDefault="000B6234" w:rsidP="00E51800">
      <w:pPr>
        <w:keepNext/>
        <w:keepLines/>
        <w:jc w:val="both"/>
        <w:rPr>
          <w:rFonts w:ascii="Arial" w:hAnsi="Arial" w:cs="Arial"/>
          <w:sz w:val="20"/>
          <w:szCs w:val="20"/>
          <w:lang w:val="en-AU"/>
        </w:rPr>
      </w:pPr>
      <w:r>
        <w:rPr>
          <w:rFonts w:ascii="Arial" w:hAnsi="Arial" w:cs="Arial"/>
          <w:sz w:val="20"/>
          <w:szCs w:val="20"/>
          <w:lang w:val="en-AU"/>
        </w:rPr>
        <w:t>S</w:t>
      </w:r>
      <w:r w:rsidR="0090366E" w:rsidRPr="0090366E">
        <w:rPr>
          <w:rFonts w:ascii="Arial" w:hAnsi="Arial" w:cs="Arial"/>
          <w:sz w:val="20"/>
          <w:szCs w:val="20"/>
          <w:lang w:val="en-AU"/>
        </w:rPr>
        <w:t>ection</w:t>
      </w:r>
      <w:r>
        <w:rPr>
          <w:rFonts w:ascii="Arial" w:hAnsi="Arial" w:cs="Arial"/>
          <w:sz w:val="20"/>
          <w:szCs w:val="20"/>
          <w:lang w:val="en-AU"/>
        </w:rPr>
        <w:t xml:space="preserve"> 5</w:t>
      </w:r>
      <w:r w:rsidR="0090366E" w:rsidRPr="0090366E">
        <w:rPr>
          <w:rFonts w:ascii="Arial" w:hAnsi="Arial" w:cs="Arial"/>
          <w:sz w:val="20"/>
          <w:szCs w:val="20"/>
          <w:lang w:val="en-AU"/>
        </w:rPr>
        <w:t xml:space="preserve"> provides definitions for terms used in the Advisory Guideline</w:t>
      </w:r>
      <w:r w:rsidR="002171A9">
        <w:rPr>
          <w:rFonts w:ascii="Arial" w:hAnsi="Arial" w:cs="Arial"/>
          <w:sz w:val="20"/>
          <w:szCs w:val="20"/>
          <w:lang w:val="en-AU"/>
        </w:rPr>
        <w:t>s</w:t>
      </w:r>
      <w:r w:rsidR="00B30841">
        <w:rPr>
          <w:rFonts w:ascii="Arial" w:hAnsi="Arial" w:cs="Arial"/>
          <w:sz w:val="20"/>
          <w:szCs w:val="20"/>
          <w:lang w:val="en-AU"/>
        </w:rPr>
        <w:t>. It also</w:t>
      </w:r>
      <w:r w:rsidR="007D4D82">
        <w:rPr>
          <w:rFonts w:ascii="Arial" w:hAnsi="Arial" w:cs="Arial"/>
          <w:sz w:val="20"/>
          <w:szCs w:val="20"/>
          <w:lang w:val="en-AU"/>
        </w:rPr>
        <w:t xml:space="preserve"> </w:t>
      </w:r>
      <w:r w:rsidR="00B30841">
        <w:rPr>
          <w:rFonts w:ascii="Arial" w:hAnsi="Arial" w:cs="Arial"/>
          <w:sz w:val="20"/>
          <w:szCs w:val="20"/>
          <w:lang w:val="en-AU"/>
        </w:rPr>
        <w:t>states</w:t>
      </w:r>
      <w:r w:rsidR="00DF3711">
        <w:rPr>
          <w:rFonts w:ascii="Arial" w:hAnsi="Arial" w:cs="Arial"/>
          <w:sz w:val="20"/>
          <w:szCs w:val="20"/>
          <w:lang w:val="en-AU"/>
        </w:rPr>
        <w:t xml:space="preserve"> that unless a contrary intention appears, terms</w:t>
      </w:r>
      <w:r w:rsidR="007C50ED" w:rsidRPr="007C50ED">
        <w:rPr>
          <w:rFonts w:ascii="Arial" w:hAnsi="Arial" w:cs="Arial"/>
          <w:sz w:val="20"/>
          <w:szCs w:val="20"/>
          <w:lang w:val="en-AU"/>
        </w:rPr>
        <w:t xml:space="preserve"> used in the </w:t>
      </w:r>
      <w:r w:rsidR="00DF3711">
        <w:rPr>
          <w:rFonts w:ascii="Arial" w:hAnsi="Arial" w:cs="Arial"/>
          <w:sz w:val="20"/>
          <w:szCs w:val="20"/>
          <w:lang w:val="en-AU"/>
        </w:rPr>
        <w:t>Advisory</w:t>
      </w:r>
      <w:r w:rsidR="00F90FDD">
        <w:rPr>
          <w:rFonts w:ascii="Arial" w:hAnsi="Arial" w:cs="Arial"/>
          <w:sz w:val="20"/>
          <w:szCs w:val="20"/>
          <w:lang w:val="en-AU"/>
        </w:rPr>
        <w:t xml:space="preserve"> </w:t>
      </w:r>
      <w:r w:rsidR="00DF3711">
        <w:rPr>
          <w:rFonts w:ascii="Arial" w:hAnsi="Arial" w:cs="Arial"/>
          <w:sz w:val="20"/>
          <w:szCs w:val="20"/>
          <w:lang w:val="en-AU"/>
        </w:rPr>
        <w:t>Guideline</w:t>
      </w:r>
      <w:r w:rsidR="002171A9">
        <w:rPr>
          <w:rFonts w:ascii="Arial" w:hAnsi="Arial" w:cs="Arial"/>
          <w:sz w:val="20"/>
          <w:szCs w:val="20"/>
          <w:lang w:val="en-AU"/>
        </w:rPr>
        <w:t>s</w:t>
      </w:r>
      <w:r w:rsidR="00DF3711" w:rsidRPr="007C50ED">
        <w:rPr>
          <w:rFonts w:ascii="Arial" w:hAnsi="Arial" w:cs="Arial"/>
          <w:sz w:val="20"/>
          <w:szCs w:val="20"/>
          <w:lang w:val="en-AU"/>
        </w:rPr>
        <w:t xml:space="preserve"> </w:t>
      </w:r>
      <w:r w:rsidR="00D16EF0">
        <w:rPr>
          <w:rFonts w:ascii="Arial" w:hAnsi="Arial" w:cs="Arial"/>
          <w:sz w:val="20"/>
          <w:szCs w:val="20"/>
          <w:lang w:val="en-AU"/>
        </w:rPr>
        <w:t xml:space="preserve">that are defined in the </w:t>
      </w:r>
      <w:r w:rsidR="007C50ED" w:rsidRPr="007C50ED">
        <w:rPr>
          <w:rFonts w:ascii="Arial" w:hAnsi="Arial" w:cs="Arial"/>
          <w:i/>
          <w:sz w:val="20"/>
          <w:szCs w:val="20"/>
          <w:lang w:val="en-AU"/>
        </w:rPr>
        <w:t>Radiocommunications (</w:t>
      </w:r>
      <w:r w:rsidR="00DF3711">
        <w:rPr>
          <w:rFonts w:ascii="Arial" w:hAnsi="Arial" w:cs="Arial"/>
          <w:i/>
          <w:sz w:val="20"/>
          <w:szCs w:val="20"/>
          <w:lang w:val="en-AU"/>
        </w:rPr>
        <w:t>U</w:t>
      </w:r>
      <w:r w:rsidR="007C50ED" w:rsidRPr="007C50ED">
        <w:rPr>
          <w:rFonts w:ascii="Arial" w:hAnsi="Arial" w:cs="Arial"/>
          <w:i/>
          <w:sz w:val="20"/>
          <w:szCs w:val="20"/>
          <w:lang w:val="en-AU"/>
        </w:rPr>
        <w:t xml:space="preserve">nacceptable </w:t>
      </w:r>
      <w:r w:rsidR="00DF3711">
        <w:rPr>
          <w:rFonts w:ascii="Arial" w:hAnsi="Arial" w:cs="Arial"/>
          <w:i/>
          <w:sz w:val="20"/>
          <w:szCs w:val="20"/>
          <w:lang w:val="en-AU"/>
        </w:rPr>
        <w:t>L</w:t>
      </w:r>
      <w:r w:rsidR="007C50ED" w:rsidRPr="007C50ED">
        <w:rPr>
          <w:rFonts w:ascii="Arial" w:hAnsi="Arial" w:cs="Arial"/>
          <w:i/>
          <w:sz w:val="20"/>
          <w:szCs w:val="20"/>
          <w:lang w:val="en-AU"/>
        </w:rPr>
        <w:t xml:space="preserve">evels of </w:t>
      </w:r>
      <w:r w:rsidR="00DF3711">
        <w:rPr>
          <w:rFonts w:ascii="Arial" w:hAnsi="Arial" w:cs="Arial"/>
          <w:i/>
          <w:sz w:val="20"/>
          <w:szCs w:val="20"/>
          <w:lang w:val="en-AU"/>
        </w:rPr>
        <w:t>I</w:t>
      </w:r>
      <w:r w:rsidR="007C50ED" w:rsidRPr="007C50ED">
        <w:rPr>
          <w:rFonts w:ascii="Arial" w:hAnsi="Arial" w:cs="Arial"/>
          <w:i/>
          <w:sz w:val="20"/>
          <w:szCs w:val="20"/>
          <w:lang w:val="en-AU"/>
        </w:rPr>
        <w:t xml:space="preserve">nterference – </w:t>
      </w:r>
      <w:r w:rsidR="00836F81">
        <w:rPr>
          <w:rFonts w:ascii="Arial" w:hAnsi="Arial" w:cs="Arial"/>
          <w:i/>
          <w:sz w:val="20"/>
          <w:szCs w:val="20"/>
          <w:lang w:val="en-AU"/>
        </w:rPr>
        <w:t>2</w:t>
      </w:r>
      <w:r w:rsidR="000E36AE">
        <w:rPr>
          <w:rFonts w:ascii="Arial" w:hAnsi="Arial" w:cs="Arial"/>
          <w:i/>
          <w:sz w:val="20"/>
          <w:szCs w:val="20"/>
          <w:lang w:val="en-AU"/>
        </w:rPr>
        <w:t xml:space="preserve"> GHz</w:t>
      </w:r>
      <w:r w:rsidR="007C50ED" w:rsidRPr="007C50ED">
        <w:rPr>
          <w:rFonts w:ascii="Arial" w:hAnsi="Arial" w:cs="Arial"/>
          <w:i/>
          <w:sz w:val="20"/>
          <w:szCs w:val="20"/>
          <w:lang w:val="en-AU"/>
        </w:rPr>
        <w:t xml:space="preserve"> </w:t>
      </w:r>
      <w:r w:rsidR="00DF3711">
        <w:rPr>
          <w:rFonts w:ascii="Arial" w:hAnsi="Arial" w:cs="Arial"/>
          <w:i/>
          <w:sz w:val="20"/>
          <w:szCs w:val="20"/>
          <w:lang w:val="en-AU"/>
        </w:rPr>
        <w:t>B</w:t>
      </w:r>
      <w:r w:rsidR="00F90FDD">
        <w:rPr>
          <w:rFonts w:ascii="Arial" w:hAnsi="Arial" w:cs="Arial"/>
          <w:i/>
          <w:sz w:val="20"/>
          <w:szCs w:val="20"/>
          <w:lang w:val="en-AU"/>
        </w:rPr>
        <w:t>and</w:t>
      </w:r>
      <w:r w:rsidR="007C50ED" w:rsidRPr="007C50ED">
        <w:rPr>
          <w:rFonts w:ascii="Arial" w:hAnsi="Arial" w:cs="Arial"/>
          <w:i/>
          <w:sz w:val="20"/>
          <w:szCs w:val="20"/>
          <w:lang w:val="en-AU"/>
        </w:rPr>
        <w:t xml:space="preserve">) Determination </w:t>
      </w:r>
      <w:r w:rsidR="00785F15" w:rsidRPr="00E51800">
        <w:rPr>
          <w:rFonts w:ascii="Arial" w:hAnsi="Arial" w:cs="Arial"/>
          <w:sz w:val="20"/>
          <w:szCs w:val="20"/>
          <w:lang w:val="en-AU"/>
        </w:rPr>
        <w:t>201</w:t>
      </w:r>
      <w:r w:rsidR="00836F81">
        <w:rPr>
          <w:rFonts w:ascii="Arial" w:hAnsi="Arial" w:cs="Arial"/>
          <w:sz w:val="20"/>
          <w:szCs w:val="20"/>
          <w:lang w:val="en-AU"/>
        </w:rPr>
        <w:t>6</w:t>
      </w:r>
      <w:r w:rsidR="005B31FD">
        <w:rPr>
          <w:rFonts w:ascii="Arial" w:hAnsi="Arial" w:cs="Arial"/>
          <w:sz w:val="20"/>
          <w:szCs w:val="20"/>
          <w:lang w:val="en-AU"/>
        </w:rPr>
        <w:t>)</w:t>
      </w:r>
      <w:r w:rsidR="007D4D82">
        <w:rPr>
          <w:rFonts w:ascii="Arial" w:hAnsi="Arial" w:cs="Arial"/>
          <w:i/>
          <w:sz w:val="20"/>
          <w:szCs w:val="20"/>
          <w:lang w:val="en-AU"/>
        </w:rPr>
        <w:t xml:space="preserve">, </w:t>
      </w:r>
      <w:r w:rsidR="002171A9">
        <w:rPr>
          <w:rFonts w:ascii="Arial" w:hAnsi="Arial" w:cs="Arial"/>
          <w:sz w:val="20"/>
          <w:szCs w:val="20"/>
          <w:lang w:val="en-AU"/>
        </w:rPr>
        <w:t xml:space="preserve">or </w:t>
      </w:r>
      <w:r w:rsidR="00281C06">
        <w:rPr>
          <w:rFonts w:ascii="Arial" w:hAnsi="Arial" w:cs="Arial"/>
          <w:sz w:val="20"/>
          <w:szCs w:val="20"/>
          <w:lang w:val="en-AU"/>
        </w:rPr>
        <w:t>in the Act</w:t>
      </w:r>
      <w:r w:rsidR="00A46DD7">
        <w:rPr>
          <w:rFonts w:ascii="Arial" w:hAnsi="Arial" w:cs="Arial"/>
          <w:sz w:val="20"/>
          <w:szCs w:val="20"/>
          <w:lang w:val="en-AU"/>
        </w:rPr>
        <w:t>,</w:t>
      </w:r>
      <w:r w:rsidR="002171A9">
        <w:rPr>
          <w:rFonts w:ascii="Arial" w:hAnsi="Arial" w:cs="Arial"/>
          <w:i/>
          <w:sz w:val="20"/>
          <w:szCs w:val="20"/>
          <w:lang w:val="en-AU"/>
        </w:rPr>
        <w:t xml:space="preserve"> </w:t>
      </w:r>
      <w:r w:rsidR="00D16EF0" w:rsidRPr="007C50ED">
        <w:rPr>
          <w:rFonts w:ascii="Arial" w:hAnsi="Arial" w:cs="Arial"/>
          <w:sz w:val="20"/>
          <w:szCs w:val="20"/>
          <w:lang w:val="en-AU"/>
        </w:rPr>
        <w:t xml:space="preserve">have the same meaning as in </w:t>
      </w:r>
      <w:r w:rsidR="00D16EF0" w:rsidRPr="002171A9">
        <w:rPr>
          <w:rFonts w:ascii="Arial" w:hAnsi="Arial" w:cs="Arial"/>
          <w:sz w:val="20"/>
          <w:szCs w:val="20"/>
          <w:lang w:val="en-AU"/>
        </w:rPr>
        <w:t>th</w:t>
      </w:r>
      <w:r w:rsidR="00CA053B">
        <w:rPr>
          <w:rFonts w:ascii="Arial" w:hAnsi="Arial" w:cs="Arial"/>
          <w:sz w:val="20"/>
          <w:szCs w:val="20"/>
          <w:lang w:val="en-AU"/>
        </w:rPr>
        <w:t>at</w:t>
      </w:r>
      <w:r w:rsidR="007D4D82">
        <w:rPr>
          <w:rFonts w:ascii="Arial" w:hAnsi="Arial" w:cs="Arial"/>
          <w:sz w:val="20"/>
          <w:szCs w:val="20"/>
          <w:lang w:val="en-AU"/>
        </w:rPr>
        <w:t xml:space="preserve"> instrument</w:t>
      </w:r>
      <w:r w:rsidR="00CA053B">
        <w:rPr>
          <w:rFonts w:ascii="Arial" w:hAnsi="Arial" w:cs="Arial"/>
          <w:sz w:val="20"/>
          <w:szCs w:val="20"/>
          <w:lang w:val="en-AU"/>
        </w:rPr>
        <w:t xml:space="preserve"> </w:t>
      </w:r>
      <w:r w:rsidR="00D16EF0">
        <w:rPr>
          <w:rFonts w:ascii="Arial" w:hAnsi="Arial" w:cs="Arial"/>
          <w:sz w:val="20"/>
          <w:szCs w:val="20"/>
          <w:lang w:val="en-AU"/>
        </w:rPr>
        <w:t>or</w:t>
      </w:r>
      <w:r w:rsidR="005B31FD">
        <w:rPr>
          <w:rFonts w:ascii="Arial" w:hAnsi="Arial" w:cs="Arial"/>
          <w:sz w:val="20"/>
          <w:szCs w:val="20"/>
          <w:lang w:val="en-AU"/>
        </w:rPr>
        <w:t xml:space="preserve"> the</w:t>
      </w:r>
      <w:r w:rsidR="00D16EF0">
        <w:rPr>
          <w:rFonts w:ascii="Arial" w:hAnsi="Arial" w:cs="Arial"/>
          <w:sz w:val="20"/>
          <w:szCs w:val="20"/>
          <w:lang w:val="en-AU"/>
        </w:rPr>
        <w:t xml:space="preserve"> Act. </w:t>
      </w:r>
    </w:p>
    <w:p w14:paraId="1624B1CC" w14:textId="77777777" w:rsidR="002B0ACA" w:rsidRDefault="002B0ACA" w:rsidP="00E51800">
      <w:pPr>
        <w:jc w:val="both"/>
        <w:rPr>
          <w:rFonts w:ascii="Arial" w:hAnsi="Arial" w:cs="Arial"/>
          <w:sz w:val="20"/>
          <w:szCs w:val="20"/>
          <w:lang w:val="en-AU"/>
        </w:rPr>
      </w:pPr>
    </w:p>
    <w:p w14:paraId="18C5A6BE" w14:textId="77777777" w:rsidR="002B0ACA" w:rsidRDefault="004F71B8" w:rsidP="00E51800">
      <w:pPr>
        <w:keepNext/>
        <w:keepLines/>
        <w:ind w:left="570" w:hanging="570"/>
        <w:jc w:val="both"/>
        <w:rPr>
          <w:rFonts w:ascii="Arial" w:hAnsi="Arial" w:cs="Arial"/>
          <w:b/>
          <w:sz w:val="20"/>
          <w:szCs w:val="20"/>
          <w:lang w:val="en-AU"/>
        </w:rPr>
      </w:pPr>
      <w:r>
        <w:rPr>
          <w:rFonts w:ascii="Arial" w:hAnsi="Arial" w:cs="Arial"/>
          <w:b/>
          <w:sz w:val="20"/>
          <w:szCs w:val="20"/>
          <w:lang w:val="en-AU"/>
        </w:rPr>
        <w:t>Part 1</w:t>
      </w:r>
      <w:r w:rsidR="0090366E" w:rsidRPr="0090366E">
        <w:rPr>
          <w:rFonts w:ascii="Arial" w:hAnsi="Arial" w:cs="Arial"/>
          <w:b/>
          <w:sz w:val="20"/>
          <w:szCs w:val="20"/>
          <w:lang w:val="en-AU"/>
        </w:rPr>
        <w:t xml:space="preserve"> </w:t>
      </w:r>
      <w:r w:rsidR="00DE60FB" w:rsidRPr="00EC4D12">
        <w:rPr>
          <w:rFonts w:ascii="Arial" w:hAnsi="Arial" w:cs="Arial"/>
          <w:b/>
          <w:sz w:val="20"/>
          <w:szCs w:val="20"/>
          <w:lang w:val="en-AU"/>
        </w:rPr>
        <w:t xml:space="preserve">– </w:t>
      </w:r>
      <w:r w:rsidR="0090366E" w:rsidRPr="0090366E">
        <w:rPr>
          <w:rFonts w:ascii="Arial" w:hAnsi="Arial" w:cs="Arial"/>
          <w:b/>
          <w:sz w:val="20"/>
          <w:szCs w:val="20"/>
          <w:lang w:val="en-AU"/>
        </w:rPr>
        <w:t>Background</w:t>
      </w:r>
    </w:p>
    <w:p w14:paraId="719A935F" w14:textId="77777777" w:rsidR="00DE60FB" w:rsidRDefault="00DE60FB" w:rsidP="00E51800">
      <w:pPr>
        <w:jc w:val="both"/>
        <w:rPr>
          <w:rFonts w:ascii="Arial" w:hAnsi="Arial" w:cs="Arial"/>
          <w:sz w:val="20"/>
          <w:szCs w:val="20"/>
          <w:lang w:val="en-AU"/>
        </w:rPr>
      </w:pPr>
    </w:p>
    <w:p w14:paraId="5214A73C" w14:textId="7BDF8DCF" w:rsidR="002B0ACA" w:rsidRDefault="00281C06" w:rsidP="00E51800">
      <w:pPr>
        <w:jc w:val="both"/>
        <w:rPr>
          <w:rFonts w:ascii="Arial" w:hAnsi="Arial" w:cs="Arial"/>
          <w:sz w:val="20"/>
          <w:szCs w:val="20"/>
          <w:lang w:val="en-AU"/>
        </w:rPr>
      </w:pPr>
      <w:r>
        <w:rPr>
          <w:rFonts w:ascii="Arial" w:hAnsi="Arial" w:cs="Arial"/>
          <w:sz w:val="20"/>
          <w:szCs w:val="20"/>
          <w:lang w:val="en-AU"/>
        </w:rPr>
        <w:t>Part</w:t>
      </w:r>
      <w:r w:rsidR="007D4D82">
        <w:rPr>
          <w:rFonts w:ascii="Arial" w:hAnsi="Arial" w:cs="Arial"/>
          <w:sz w:val="20"/>
          <w:szCs w:val="20"/>
          <w:lang w:val="en-AU"/>
        </w:rPr>
        <w:t xml:space="preserve"> 1</w:t>
      </w:r>
      <w:r>
        <w:rPr>
          <w:rFonts w:ascii="Arial" w:hAnsi="Arial" w:cs="Arial"/>
          <w:sz w:val="20"/>
          <w:szCs w:val="20"/>
          <w:lang w:val="en-AU"/>
        </w:rPr>
        <w:t xml:space="preserve"> </w:t>
      </w:r>
      <w:r w:rsidRPr="00FF7AB9">
        <w:rPr>
          <w:rFonts w:ascii="Arial" w:hAnsi="Arial" w:cs="Arial"/>
          <w:sz w:val="20"/>
          <w:szCs w:val="20"/>
          <w:lang w:val="en-AU"/>
        </w:rPr>
        <w:t>provides basic information about spectrum licences and the modes of interference occurring across frequency boundaries and geographical boundaries</w:t>
      </w:r>
      <w:r w:rsidR="00D16EF0">
        <w:rPr>
          <w:rFonts w:ascii="Arial" w:hAnsi="Arial" w:cs="Arial"/>
          <w:sz w:val="20"/>
          <w:szCs w:val="20"/>
          <w:lang w:val="en-AU"/>
        </w:rPr>
        <w:t xml:space="preserve"> of spectrum licences</w:t>
      </w:r>
      <w:r w:rsidRPr="00FF7AB9">
        <w:rPr>
          <w:rFonts w:ascii="Arial" w:hAnsi="Arial" w:cs="Arial"/>
          <w:sz w:val="20"/>
          <w:szCs w:val="20"/>
          <w:lang w:val="en-AU"/>
        </w:rPr>
        <w:t xml:space="preserve">.  It describes </w:t>
      </w:r>
      <w:r w:rsidR="00D16EF0">
        <w:rPr>
          <w:rFonts w:ascii="Arial" w:hAnsi="Arial" w:cs="Arial"/>
          <w:sz w:val="20"/>
          <w:szCs w:val="20"/>
          <w:lang w:val="en-AU"/>
        </w:rPr>
        <w:t xml:space="preserve">how interference is managed, and specifies </w:t>
      </w:r>
      <w:r w:rsidR="00A46DD7">
        <w:rPr>
          <w:rFonts w:ascii="Arial" w:hAnsi="Arial" w:cs="Arial"/>
          <w:sz w:val="20"/>
          <w:szCs w:val="20"/>
          <w:lang w:val="en-AU"/>
        </w:rPr>
        <w:t xml:space="preserve">some </w:t>
      </w:r>
      <w:r w:rsidR="00D16EF0">
        <w:rPr>
          <w:rFonts w:ascii="Arial" w:hAnsi="Arial" w:cs="Arial"/>
          <w:sz w:val="20"/>
          <w:szCs w:val="20"/>
          <w:lang w:val="en-AU"/>
        </w:rPr>
        <w:t xml:space="preserve">provisions of the Act relevant to interference management. </w:t>
      </w:r>
    </w:p>
    <w:p w14:paraId="7D608F38" w14:textId="77777777" w:rsidR="004F71B8" w:rsidRDefault="004F71B8" w:rsidP="00E51800">
      <w:pPr>
        <w:jc w:val="both"/>
        <w:rPr>
          <w:rFonts w:ascii="Arial" w:hAnsi="Arial" w:cs="Arial"/>
          <w:sz w:val="20"/>
          <w:szCs w:val="20"/>
          <w:lang w:val="en-AU"/>
        </w:rPr>
      </w:pPr>
    </w:p>
    <w:p w14:paraId="7C636328" w14:textId="77777777" w:rsidR="002B0ACA" w:rsidRDefault="005B31FD" w:rsidP="00E51800">
      <w:pPr>
        <w:jc w:val="both"/>
        <w:rPr>
          <w:rFonts w:ascii="Arial" w:hAnsi="Arial" w:cs="Arial"/>
          <w:sz w:val="20"/>
          <w:szCs w:val="20"/>
          <w:lang w:val="en-AU"/>
        </w:rPr>
      </w:pPr>
      <w:r>
        <w:rPr>
          <w:rFonts w:ascii="Arial" w:hAnsi="Arial" w:cs="Arial"/>
          <w:sz w:val="20"/>
          <w:szCs w:val="20"/>
          <w:lang w:val="en-AU"/>
        </w:rPr>
        <w:t>The</w:t>
      </w:r>
      <w:r w:rsidR="00281C06" w:rsidRPr="00FF7AB9">
        <w:rPr>
          <w:rFonts w:ascii="Arial" w:hAnsi="Arial" w:cs="Arial"/>
          <w:sz w:val="20"/>
          <w:szCs w:val="20"/>
          <w:lang w:val="en-AU"/>
        </w:rPr>
        <w:t xml:space="preserve"> </w:t>
      </w:r>
      <w:r w:rsidR="00281C06">
        <w:rPr>
          <w:rFonts w:ascii="Arial" w:hAnsi="Arial" w:cs="Arial"/>
          <w:sz w:val="20"/>
          <w:szCs w:val="20"/>
          <w:lang w:val="en-AU"/>
        </w:rPr>
        <w:t>A</w:t>
      </w:r>
      <w:r w:rsidR="00281C06" w:rsidRPr="00FF7AB9">
        <w:rPr>
          <w:rFonts w:ascii="Arial" w:hAnsi="Arial" w:cs="Arial"/>
          <w:sz w:val="20"/>
          <w:szCs w:val="20"/>
          <w:lang w:val="en-AU"/>
        </w:rPr>
        <w:t xml:space="preserve">dvisory </w:t>
      </w:r>
      <w:r w:rsidR="00281C06">
        <w:rPr>
          <w:rFonts w:ascii="Arial" w:hAnsi="Arial" w:cs="Arial"/>
          <w:sz w:val="20"/>
          <w:szCs w:val="20"/>
          <w:lang w:val="en-AU"/>
        </w:rPr>
        <w:t>G</w:t>
      </w:r>
      <w:r w:rsidR="00281C06" w:rsidRPr="00FF7AB9">
        <w:rPr>
          <w:rFonts w:ascii="Arial" w:hAnsi="Arial" w:cs="Arial"/>
          <w:sz w:val="20"/>
          <w:szCs w:val="20"/>
          <w:lang w:val="en-AU"/>
        </w:rPr>
        <w:t>uideline</w:t>
      </w:r>
      <w:r w:rsidR="00281C06">
        <w:rPr>
          <w:rFonts w:ascii="Arial" w:hAnsi="Arial" w:cs="Arial"/>
          <w:sz w:val="20"/>
          <w:szCs w:val="20"/>
          <w:lang w:val="en-AU"/>
        </w:rPr>
        <w:t>s</w:t>
      </w:r>
      <w:r w:rsidR="00281C06" w:rsidRPr="00FF7AB9">
        <w:rPr>
          <w:rFonts w:ascii="Arial" w:hAnsi="Arial" w:cs="Arial"/>
          <w:sz w:val="20"/>
          <w:szCs w:val="20"/>
          <w:lang w:val="en-AU"/>
        </w:rPr>
        <w:t xml:space="preserve"> ha</w:t>
      </w:r>
      <w:r w:rsidR="00281C06">
        <w:rPr>
          <w:rFonts w:ascii="Arial" w:hAnsi="Arial" w:cs="Arial"/>
          <w:sz w:val="20"/>
          <w:szCs w:val="20"/>
          <w:lang w:val="en-AU"/>
        </w:rPr>
        <w:t>ve</w:t>
      </w:r>
      <w:r w:rsidR="00281C06" w:rsidRPr="00FF7AB9">
        <w:rPr>
          <w:rFonts w:ascii="Arial" w:hAnsi="Arial" w:cs="Arial"/>
          <w:sz w:val="20"/>
          <w:szCs w:val="20"/>
          <w:lang w:val="en-AU"/>
        </w:rPr>
        <w:t xml:space="preserve"> been made to provide guidance in </w:t>
      </w:r>
      <w:r w:rsidR="00281C06">
        <w:rPr>
          <w:rFonts w:ascii="Arial" w:hAnsi="Arial" w:cs="Arial"/>
          <w:sz w:val="20"/>
          <w:szCs w:val="20"/>
          <w:lang w:val="en-AU"/>
        </w:rPr>
        <w:t>the resolution of</w:t>
      </w:r>
      <w:r w:rsidR="00281C06" w:rsidRPr="00FF7AB9">
        <w:rPr>
          <w:rFonts w:ascii="Arial" w:hAnsi="Arial" w:cs="Arial"/>
          <w:sz w:val="20"/>
          <w:szCs w:val="20"/>
          <w:lang w:val="en-AU"/>
        </w:rPr>
        <w:t xml:space="preserve"> cases of interference occurring to spectrum</w:t>
      </w:r>
      <w:r w:rsidR="00281C06">
        <w:rPr>
          <w:rFonts w:ascii="Arial" w:hAnsi="Arial" w:cs="Arial"/>
          <w:sz w:val="20"/>
          <w:szCs w:val="20"/>
          <w:lang w:val="en-AU"/>
        </w:rPr>
        <w:t xml:space="preserve"> </w:t>
      </w:r>
      <w:r w:rsidR="00281C06" w:rsidRPr="00FF7AB9">
        <w:rPr>
          <w:rFonts w:ascii="Arial" w:hAnsi="Arial" w:cs="Arial"/>
          <w:sz w:val="20"/>
          <w:szCs w:val="20"/>
          <w:lang w:val="en-AU"/>
        </w:rPr>
        <w:t xml:space="preserve">licensed </w:t>
      </w:r>
      <w:r w:rsidR="00281C06">
        <w:rPr>
          <w:rFonts w:ascii="Arial" w:hAnsi="Arial" w:cs="Arial"/>
          <w:sz w:val="20"/>
          <w:szCs w:val="20"/>
          <w:lang w:val="en-AU"/>
        </w:rPr>
        <w:t xml:space="preserve">radiocommunications </w:t>
      </w:r>
      <w:r w:rsidR="00281C06" w:rsidRPr="00FF7AB9">
        <w:rPr>
          <w:rFonts w:ascii="Arial" w:hAnsi="Arial" w:cs="Arial"/>
          <w:sz w:val="20"/>
          <w:szCs w:val="20"/>
          <w:lang w:val="en-AU"/>
        </w:rPr>
        <w:t xml:space="preserve">receivers and caused by radiocommunications </w:t>
      </w:r>
      <w:r w:rsidR="00281C06">
        <w:rPr>
          <w:rFonts w:ascii="Arial" w:hAnsi="Arial" w:cs="Arial"/>
          <w:sz w:val="20"/>
          <w:szCs w:val="20"/>
          <w:lang w:val="en-AU"/>
        </w:rPr>
        <w:t xml:space="preserve">transmitters </w:t>
      </w:r>
      <w:r w:rsidR="00281C06" w:rsidRPr="00FF7AB9">
        <w:rPr>
          <w:rFonts w:ascii="Arial" w:hAnsi="Arial" w:cs="Arial"/>
          <w:sz w:val="20"/>
          <w:szCs w:val="20"/>
          <w:lang w:val="en-AU"/>
        </w:rPr>
        <w:t xml:space="preserve">operated under </w:t>
      </w:r>
      <w:r w:rsidR="00281C06">
        <w:rPr>
          <w:rFonts w:ascii="Arial" w:hAnsi="Arial" w:cs="Arial"/>
          <w:sz w:val="20"/>
          <w:szCs w:val="20"/>
          <w:lang w:val="en-AU"/>
        </w:rPr>
        <w:t>other</w:t>
      </w:r>
      <w:r w:rsidR="00281C06" w:rsidRPr="00FF7AB9">
        <w:rPr>
          <w:rFonts w:ascii="Arial" w:hAnsi="Arial" w:cs="Arial"/>
          <w:sz w:val="20"/>
          <w:szCs w:val="20"/>
          <w:lang w:val="en-AU"/>
        </w:rPr>
        <w:t xml:space="preserve"> licences</w:t>
      </w:r>
      <w:r w:rsidR="007C2742" w:rsidRPr="00FF7AB9">
        <w:rPr>
          <w:rFonts w:ascii="Arial" w:hAnsi="Arial" w:cs="Arial"/>
          <w:sz w:val="20"/>
          <w:szCs w:val="20"/>
          <w:lang w:val="en-AU"/>
        </w:rPr>
        <w:t>.</w:t>
      </w:r>
    </w:p>
    <w:p w14:paraId="0BDFF3A4" w14:textId="77777777" w:rsidR="002B0ACA" w:rsidRDefault="002B0ACA" w:rsidP="00E51800">
      <w:pPr>
        <w:jc w:val="both"/>
        <w:rPr>
          <w:rFonts w:ascii="Arial" w:hAnsi="Arial" w:cs="Arial"/>
          <w:color w:val="000000"/>
          <w:sz w:val="20"/>
          <w:szCs w:val="20"/>
        </w:rPr>
      </w:pPr>
    </w:p>
    <w:p w14:paraId="299282AB" w14:textId="77777777" w:rsidR="00C3147C" w:rsidRDefault="00C3147C" w:rsidP="00E51800">
      <w:pPr>
        <w:jc w:val="both"/>
        <w:rPr>
          <w:rFonts w:ascii="Arial" w:hAnsi="Arial" w:cs="Arial"/>
          <w:b/>
          <w:color w:val="000000"/>
          <w:sz w:val="20"/>
          <w:szCs w:val="20"/>
        </w:rPr>
      </w:pPr>
    </w:p>
    <w:p w14:paraId="74AB946A" w14:textId="77777777" w:rsidR="0085010B" w:rsidRDefault="0085010B" w:rsidP="00E51800">
      <w:pPr>
        <w:jc w:val="both"/>
        <w:rPr>
          <w:rFonts w:ascii="Arial" w:hAnsi="Arial" w:cs="Arial"/>
          <w:b/>
          <w:color w:val="000000"/>
          <w:sz w:val="20"/>
          <w:szCs w:val="20"/>
        </w:rPr>
      </w:pPr>
    </w:p>
    <w:p w14:paraId="75698C7B" w14:textId="77777777" w:rsidR="002B0ACA" w:rsidRDefault="00D01A58" w:rsidP="00E51800">
      <w:pPr>
        <w:jc w:val="both"/>
        <w:rPr>
          <w:rFonts w:ascii="Arial" w:hAnsi="Arial" w:cs="Arial"/>
          <w:b/>
          <w:color w:val="000000"/>
          <w:sz w:val="20"/>
          <w:szCs w:val="20"/>
        </w:rPr>
      </w:pPr>
      <w:r>
        <w:rPr>
          <w:rFonts w:ascii="Arial" w:hAnsi="Arial" w:cs="Arial"/>
          <w:b/>
          <w:color w:val="000000"/>
          <w:sz w:val="20"/>
          <w:szCs w:val="20"/>
        </w:rPr>
        <w:t xml:space="preserve">Part </w:t>
      </w:r>
      <w:r w:rsidR="004F71B8">
        <w:rPr>
          <w:rFonts w:ascii="Arial" w:hAnsi="Arial" w:cs="Arial"/>
          <w:b/>
          <w:color w:val="000000"/>
          <w:sz w:val="20"/>
          <w:szCs w:val="20"/>
        </w:rPr>
        <w:t>2</w:t>
      </w:r>
      <w:r w:rsidR="00DE60FB" w:rsidRPr="00EC4D12">
        <w:rPr>
          <w:rFonts w:ascii="Arial" w:hAnsi="Arial" w:cs="Arial"/>
          <w:b/>
          <w:sz w:val="20"/>
          <w:szCs w:val="20"/>
          <w:lang w:val="en-AU"/>
        </w:rPr>
        <w:t xml:space="preserve"> –</w:t>
      </w:r>
      <w:r>
        <w:rPr>
          <w:rFonts w:ascii="Arial" w:hAnsi="Arial" w:cs="Arial"/>
          <w:b/>
          <w:color w:val="000000"/>
          <w:sz w:val="20"/>
          <w:szCs w:val="20"/>
        </w:rPr>
        <w:t xml:space="preserve"> M</w:t>
      </w:r>
      <w:r w:rsidRPr="00D01A58">
        <w:rPr>
          <w:rFonts w:ascii="Arial" w:hAnsi="Arial" w:cs="Arial"/>
          <w:b/>
          <w:color w:val="000000"/>
          <w:sz w:val="20"/>
          <w:szCs w:val="20"/>
        </w:rPr>
        <w:t xml:space="preserve">anaging </w:t>
      </w:r>
      <w:r w:rsidR="009D25B7" w:rsidRPr="009D25B7">
        <w:rPr>
          <w:rFonts w:ascii="Arial" w:hAnsi="Arial" w:cs="Arial"/>
          <w:b/>
          <w:color w:val="000000"/>
          <w:sz w:val="20"/>
          <w:szCs w:val="20"/>
          <w:lang w:val="en-GB"/>
        </w:rPr>
        <w:t>interference from other services</w:t>
      </w:r>
    </w:p>
    <w:p w14:paraId="6D3F5320" w14:textId="77777777" w:rsidR="002B0ACA" w:rsidRDefault="002B0ACA" w:rsidP="00E51800">
      <w:pPr>
        <w:jc w:val="both"/>
        <w:rPr>
          <w:rFonts w:ascii="Arial" w:hAnsi="Arial" w:cs="Arial"/>
          <w:b/>
          <w:color w:val="000000"/>
          <w:sz w:val="20"/>
          <w:szCs w:val="20"/>
        </w:rPr>
      </w:pPr>
    </w:p>
    <w:p w14:paraId="3164E9FD" w14:textId="77777777" w:rsidR="002B0ACA" w:rsidRDefault="004F71B8" w:rsidP="00E51800">
      <w:pPr>
        <w:jc w:val="both"/>
        <w:rPr>
          <w:rFonts w:ascii="Arial" w:hAnsi="Arial" w:cs="Arial"/>
          <w:b/>
          <w:color w:val="000000"/>
          <w:sz w:val="20"/>
          <w:szCs w:val="20"/>
        </w:rPr>
      </w:pPr>
      <w:r>
        <w:rPr>
          <w:rFonts w:ascii="Arial" w:hAnsi="Arial" w:cs="Arial"/>
          <w:b/>
          <w:color w:val="000000"/>
          <w:sz w:val="20"/>
          <w:szCs w:val="20"/>
        </w:rPr>
        <w:t>Section 2</w:t>
      </w:r>
      <w:r w:rsidR="00D01A58" w:rsidRPr="00787679">
        <w:rPr>
          <w:rFonts w:ascii="Arial" w:hAnsi="Arial" w:cs="Arial"/>
          <w:b/>
          <w:color w:val="000000"/>
          <w:sz w:val="20"/>
          <w:szCs w:val="20"/>
        </w:rPr>
        <w:t xml:space="preserve">.1 – In-band </w:t>
      </w:r>
      <w:r w:rsidR="009859BF" w:rsidRPr="00787679">
        <w:rPr>
          <w:rFonts w:ascii="Arial" w:hAnsi="Arial" w:cs="Arial"/>
          <w:b/>
          <w:color w:val="000000"/>
          <w:sz w:val="20"/>
          <w:szCs w:val="20"/>
        </w:rPr>
        <w:t>i</w:t>
      </w:r>
      <w:r w:rsidR="00CB4B61" w:rsidRPr="00787679">
        <w:rPr>
          <w:rFonts w:ascii="Arial" w:hAnsi="Arial" w:cs="Arial"/>
          <w:b/>
          <w:color w:val="000000"/>
          <w:sz w:val="20"/>
          <w:szCs w:val="20"/>
        </w:rPr>
        <w:t>nterference</w:t>
      </w:r>
    </w:p>
    <w:p w14:paraId="07715007" w14:textId="77777777" w:rsidR="00785F15" w:rsidRDefault="00785F15" w:rsidP="00E51800">
      <w:pPr>
        <w:jc w:val="both"/>
        <w:rPr>
          <w:rFonts w:ascii="Arial" w:hAnsi="Arial" w:cs="Arial"/>
          <w:sz w:val="20"/>
          <w:szCs w:val="20"/>
          <w:lang w:val="en-AU"/>
        </w:rPr>
      </w:pPr>
    </w:p>
    <w:p w14:paraId="2117CA1A" w14:textId="003DCC36" w:rsidR="002B0ACA" w:rsidRDefault="007D4D82" w:rsidP="00E51800">
      <w:pPr>
        <w:jc w:val="both"/>
        <w:rPr>
          <w:rFonts w:ascii="Arial" w:hAnsi="Arial" w:cs="Arial"/>
          <w:sz w:val="20"/>
          <w:szCs w:val="20"/>
          <w:lang w:val="en-AU"/>
        </w:rPr>
      </w:pPr>
      <w:r>
        <w:rPr>
          <w:rFonts w:ascii="Arial" w:hAnsi="Arial" w:cs="Arial"/>
          <w:sz w:val="20"/>
          <w:szCs w:val="20"/>
          <w:lang w:val="en-AU"/>
        </w:rPr>
        <w:t xml:space="preserve">Section 2.1 </w:t>
      </w:r>
      <w:r w:rsidR="005B31FD">
        <w:rPr>
          <w:rFonts w:ascii="Arial" w:hAnsi="Arial" w:cs="Arial"/>
          <w:sz w:val="20"/>
          <w:szCs w:val="20"/>
          <w:lang w:val="en-AU"/>
        </w:rPr>
        <w:t>provides</w:t>
      </w:r>
      <w:r w:rsidR="005B31FD" w:rsidRPr="00787679">
        <w:rPr>
          <w:rFonts w:ascii="Arial" w:hAnsi="Arial" w:cs="Arial"/>
          <w:sz w:val="20"/>
          <w:szCs w:val="20"/>
          <w:lang w:val="en-AU"/>
        </w:rPr>
        <w:t xml:space="preserve"> </w:t>
      </w:r>
      <w:r w:rsidR="005B31FD">
        <w:rPr>
          <w:rFonts w:ascii="Arial" w:hAnsi="Arial" w:cs="Arial"/>
          <w:sz w:val="20"/>
          <w:szCs w:val="20"/>
          <w:lang w:val="en-AU"/>
        </w:rPr>
        <w:t xml:space="preserve">that </w:t>
      </w:r>
      <w:r w:rsidR="007C2742" w:rsidRPr="00787679">
        <w:rPr>
          <w:rFonts w:ascii="Arial" w:hAnsi="Arial" w:cs="Arial"/>
          <w:sz w:val="20"/>
          <w:szCs w:val="20"/>
          <w:lang w:val="en-AU"/>
        </w:rPr>
        <w:t>in-band interference to a radio</w:t>
      </w:r>
      <w:r w:rsidR="00F26F86" w:rsidRPr="00787679">
        <w:rPr>
          <w:rFonts w:ascii="Arial" w:hAnsi="Arial" w:cs="Arial"/>
          <w:sz w:val="20"/>
          <w:szCs w:val="20"/>
          <w:lang w:val="en-AU"/>
        </w:rPr>
        <w:t xml:space="preserve">communications receiver </w:t>
      </w:r>
      <w:r w:rsidR="00D65717">
        <w:rPr>
          <w:rFonts w:ascii="Arial" w:hAnsi="Arial" w:cs="Arial"/>
          <w:sz w:val="20"/>
          <w:szCs w:val="20"/>
          <w:lang w:val="en-AU"/>
        </w:rPr>
        <w:t>operating</w:t>
      </w:r>
      <w:r w:rsidR="00D65717" w:rsidRPr="00787679">
        <w:rPr>
          <w:rFonts w:ascii="Arial" w:hAnsi="Arial" w:cs="Arial"/>
          <w:sz w:val="20"/>
          <w:szCs w:val="20"/>
          <w:lang w:val="en-AU"/>
        </w:rPr>
        <w:t xml:space="preserve"> </w:t>
      </w:r>
      <w:r w:rsidR="007C2742" w:rsidRPr="00787679">
        <w:rPr>
          <w:rFonts w:ascii="Arial" w:hAnsi="Arial" w:cs="Arial"/>
          <w:sz w:val="20"/>
          <w:szCs w:val="20"/>
          <w:lang w:val="en-AU"/>
        </w:rPr>
        <w:t>under a spectrum</w:t>
      </w:r>
      <w:r w:rsidR="000D00A5" w:rsidRPr="00787679">
        <w:rPr>
          <w:rFonts w:ascii="Arial" w:hAnsi="Arial" w:cs="Arial"/>
          <w:sz w:val="20"/>
          <w:szCs w:val="20"/>
          <w:lang w:val="en-AU"/>
        </w:rPr>
        <w:t xml:space="preserve"> </w:t>
      </w:r>
      <w:r w:rsidR="00F90FDD" w:rsidRPr="00787679">
        <w:rPr>
          <w:rFonts w:ascii="Arial" w:hAnsi="Arial" w:cs="Arial"/>
          <w:sz w:val="20"/>
          <w:szCs w:val="20"/>
          <w:lang w:val="en-AU"/>
        </w:rPr>
        <w:t>licence</w:t>
      </w:r>
      <w:r w:rsidR="009216F8" w:rsidRPr="00787679">
        <w:rPr>
          <w:rFonts w:ascii="Arial" w:hAnsi="Arial" w:cs="Arial"/>
          <w:sz w:val="20"/>
          <w:szCs w:val="20"/>
          <w:lang w:val="en-AU"/>
        </w:rPr>
        <w:t xml:space="preserve"> </w:t>
      </w:r>
      <w:r w:rsidR="009D25B7">
        <w:rPr>
          <w:rFonts w:ascii="Arial" w:hAnsi="Arial" w:cs="Arial"/>
          <w:sz w:val="20"/>
          <w:szCs w:val="20"/>
          <w:lang w:val="en-AU"/>
        </w:rPr>
        <w:t>from</w:t>
      </w:r>
      <w:r w:rsidR="00FC64A9" w:rsidRPr="00787679">
        <w:rPr>
          <w:rFonts w:ascii="Arial" w:hAnsi="Arial" w:cs="Arial"/>
          <w:sz w:val="20"/>
          <w:szCs w:val="20"/>
          <w:lang w:val="en-AU"/>
        </w:rPr>
        <w:t xml:space="preserve"> a </w:t>
      </w:r>
      <w:r w:rsidR="00E2764E" w:rsidRPr="00787679">
        <w:rPr>
          <w:rFonts w:ascii="Arial" w:hAnsi="Arial" w:cs="Arial"/>
          <w:sz w:val="20"/>
          <w:szCs w:val="20"/>
          <w:lang w:val="en-AU"/>
        </w:rPr>
        <w:t xml:space="preserve">radiocommunications transmitter </w:t>
      </w:r>
      <w:r w:rsidR="00FC64A9" w:rsidRPr="00787679">
        <w:rPr>
          <w:rFonts w:ascii="Arial" w:hAnsi="Arial" w:cs="Arial"/>
          <w:sz w:val="20"/>
          <w:szCs w:val="20"/>
          <w:lang w:val="en-AU"/>
        </w:rPr>
        <w:t>operating under an adjacent spectrum</w:t>
      </w:r>
      <w:r w:rsidR="009D25B7">
        <w:rPr>
          <w:rFonts w:ascii="Arial" w:hAnsi="Arial" w:cs="Arial"/>
          <w:sz w:val="20"/>
          <w:szCs w:val="20"/>
          <w:lang w:val="en-AU"/>
        </w:rPr>
        <w:t xml:space="preserve"> </w:t>
      </w:r>
      <w:r w:rsidR="00FC64A9" w:rsidRPr="00787679">
        <w:rPr>
          <w:rFonts w:ascii="Arial" w:hAnsi="Arial" w:cs="Arial"/>
          <w:sz w:val="20"/>
          <w:szCs w:val="20"/>
          <w:lang w:val="en-AU"/>
        </w:rPr>
        <w:t xml:space="preserve">licence is managed </w:t>
      </w:r>
      <w:r w:rsidR="00D65717">
        <w:rPr>
          <w:rFonts w:ascii="Arial" w:hAnsi="Arial" w:cs="Arial"/>
          <w:sz w:val="20"/>
          <w:szCs w:val="20"/>
          <w:lang w:val="en-AU"/>
        </w:rPr>
        <w:t>through</w:t>
      </w:r>
      <w:r w:rsidR="00131856">
        <w:rPr>
          <w:rFonts w:ascii="Arial" w:hAnsi="Arial" w:cs="Arial"/>
          <w:sz w:val="20"/>
          <w:szCs w:val="20"/>
          <w:lang w:val="en-AU"/>
        </w:rPr>
        <w:t xml:space="preserve"> </w:t>
      </w:r>
      <w:r w:rsidR="00FC64A9" w:rsidRPr="009D25B7">
        <w:rPr>
          <w:rFonts w:ascii="Arial" w:hAnsi="Arial" w:cs="Arial"/>
          <w:sz w:val="20"/>
          <w:szCs w:val="20"/>
          <w:lang w:val="en-AU"/>
        </w:rPr>
        <w:t xml:space="preserve">the core conditions </w:t>
      </w:r>
      <w:r w:rsidR="00E2764E" w:rsidRPr="009D25B7">
        <w:rPr>
          <w:rFonts w:ascii="Arial" w:hAnsi="Arial" w:cs="Arial"/>
          <w:sz w:val="20"/>
          <w:szCs w:val="20"/>
          <w:lang w:val="en-AU"/>
        </w:rPr>
        <w:t xml:space="preserve">imposed </w:t>
      </w:r>
      <w:r w:rsidR="00315BFD" w:rsidRPr="009D25B7">
        <w:rPr>
          <w:rFonts w:ascii="Arial" w:hAnsi="Arial" w:cs="Arial"/>
          <w:sz w:val="20"/>
          <w:szCs w:val="20"/>
          <w:lang w:val="en-AU"/>
        </w:rPr>
        <w:t xml:space="preserve">on </w:t>
      </w:r>
      <w:r w:rsidR="005B31FD">
        <w:rPr>
          <w:rFonts w:ascii="Arial" w:hAnsi="Arial" w:cs="Arial"/>
          <w:sz w:val="20"/>
          <w:szCs w:val="20"/>
          <w:lang w:val="en-AU"/>
        </w:rPr>
        <w:t xml:space="preserve">the </w:t>
      </w:r>
      <w:r w:rsidR="00315BFD" w:rsidRPr="009D25B7">
        <w:rPr>
          <w:rFonts w:ascii="Arial" w:hAnsi="Arial" w:cs="Arial"/>
          <w:sz w:val="20"/>
          <w:szCs w:val="20"/>
          <w:lang w:val="en-AU"/>
        </w:rPr>
        <w:t>spectrum licences</w:t>
      </w:r>
      <w:r w:rsidR="00131856">
        <w:rPr>
          <w:rFonts w:ascii="Arial" w:hAnsi="Arial" w:cs="Arial"/>
          <w:sz w:val="20"/>
          <w:szCs w:val="20"/>
          <w:lang w:val="en-AU"/>
        </w:rPr>
        <w:t>,</w:t>
      </w:r>
      <w:r w:rsidR="00D65717">
        <w:rPr>
          <w:rFonts w:ascii="Arial" w:hAnsi="Arial" w:cs="Arial"/>
          <w:sz w:val="20"/>
          <w:szCs w:val="20"/>
          <w:lang w:val="en-AU"/>
        </w:rPr>
        <w:t xml:space="preserve"> </w:t>
      </w:r>
      <w:r w:rsidR="005B31FD">
        <w:rPr>
          <w:rFonts w:ascii="Arial" w:hAnsi="Arial" w:cs="Arial"/>
          <w:sz w:val="20"/>
          <w:szCs w:val="20"/>
          <w:lang w:val="en-AU"/>
        </w:rPr>
        <w:t xml:space="preserve">and using </w:t>
      </w:r>
      <w:r w:rsidR="00131856">
        <w:rPr>
          <w:rFonts w:ascii="Arial" w:hAnsi="Arial" w:cs="Arial"/>
          <w:sz w:val="20"/>
          <w:szCs w:val="20"/>
          <w:lang w:val="en-AU"/>
        </w:rPr>
        <w:t>t</w:t>
      </w:r>
      <w:r w:rsidR="00315BFD" w:rsidRPr="009D25B7">
        <w:rPr>
          <w:rFonts w:ascii="Arial" w:hAnsi="Arial" w:cs="Arial"/>
          <w:sz w:val="20"/>
          <w:szCs w:val="20"/>
          <w:lang w:val="en-AU"/>
        </w:rPr>
        <w:t xml:space="preserve">he device boundary criteria and deployment criteria prescribed in </w:t>
      </w:r>
      <w:r w:rsidR="00D65717">
        <w:rPr>
          <w:rFonts w:ascii="Arial" w:hAnsi="Arial" w:cs="Arial"/>
          <w:sz w:val="20"/>
          <w:szCs w:val="20"/>
          <w:lang w:val="en-AU"/>
        </w:rPr>
        <w:t>the</w:t>
      </w:r>
      <w:r w:rsidR="00D65717" w:rsidRPr="009D25B7">
        <w:rPr>
          <w:rFonts w:ascii="Arial" w:hAnsi="Arial" w:cs="Arial"/>
          <w:sz w:val="20"/>
          <w:szCs w:val="20"/>
          <w:lang w:val="en-AU"/>
        </w:rPr>
        <w:t xml:space="preserve"> </w:t>
      </w:r>
      <w:r w:rsidR="00217DD6" w:rsidRPr="00EA312C">
        <w:rPr>
          <w:rFonts w:ascii="Arial" w:hAnsi="Arial" w:cs="Arial"/>
          <w:i/>
          <w:sz w:val="20"/>
          <w:szCs w:val="20"/>
          <w:lang w:val="en-AU"/>
        </w:rPr>
        <w:t xml:space="preserve">Radiocommunications (Unacceptable Levels of Interference – </w:t>
      </w:r>
      <w:r w:rsidR="00217DD6">
        <w:rPr>
          <w:rFonts w:ascii="Arial" w:hAnsi="Arial" w:cs="Arial"/>
          <w:i/>
          <w:sz w:val="20"/>
          <w:szCs w:val="20"/>
          <w:lang w:val="en-AU"/>
        </w:rPr>
        <w:t>2 G</w:t>
      </w:r>
      <w:r w:rsidR="00217DD6" w:rsidRPr="00EA312C">
        <w:rPr>
          <w:rFonts w:ascii="Arial" w:hAnsi="Arial" w:cs="Arial"/>
          <w:i/>
          <w:sz w:val="20"/>
          <w:szCs w:val="20"/>
          <w:lang w:val="en-AU"/>
        </w:rPr>
        <w:t>Hz Band) Determination 201</w:t>
      </w:r>
      <w:r w:rsidR="00217DD6">
        <w:rPr>
          <w:rFonts w:ascii="Arial" w:hAnsi="Arial" w:cs="Arial"/>
          <w:i/>
          <w:sz w:val="20"/>
          <w:szCs w:val="20"/>
          <w:lang w:val="en-AU"/>
        </w:rPr>
        <w:t>6</w:t>
      </w:r>
      <w:r w:rsidR="005B31FD">
        <w:rPr>
          <w:rFonts w:ascii="Arial" w:hAnsi="Arial" w:cs="Arial"/>
          <w:sz w:val="20"/>
          <w:szCs w:val="20"/>
          <w:lang w:val="en-AU"/>
        </w:rPr>
        <w:t>.</w:t>
      </w:r>
      <w:r w:rsidR="00D65717">
        <w:rPr>
          <w:rFonts w:ascii="Arial" w:hAnsi="Arial" w:cs="Arial"/>
          <w:sz w:val="20"/>
          <w:szCs w:val="20"/>
          <w:lang w:val="en-AU"/>
        </w:rPr>
        <w:t xml:space="preserve"> </w:t>
      </w:r>
    </w:p>
    <w:p w14:paraId="28B10BB5" w14:textId="77777777" w:rsidR="002B0ACA" w:rsidRDefault="002B0ACA" w:rsidP="00E51800">
      <w:pPr>
        <w:jc w:val="both"/>
        <w:rPr>
          <w:rFonts w:ascii="Arial" w:hAnsi="Arial" w:cs="Arial"/>
          <w:sz w:val="20"/>
          <w:szCs w:val="20"/>
          <w:lang w:val="en-AU"/>
        </w:rPr>
      </w:pPr>
    </w:p>
    <w:p w14:paraId="2B1AE470" w14:textId="77777777" w:rsidR="004F71B8" w:rsidRDefault="00DE60FB" w:rsidP="00DE60FB">
      <w:pPr>
        <w:jc w:val="both"/>
        <w:rPr>
          <w:rFonts w:ascii="Arial" w:hAnsi="Arial" w:cs="Arial"/>
          <w:sz w:val="20"/>
          <w:szCs w:val="20"/>
          <w:lang w:val="en-AU"/>
        </w:rPr>
      </w:pPr>
      <w:r>
        <w:rPr>
          <w:rFonts w:ascii="Arial" w:hAnsi="Arial" w:cs="Arial"/>
          <w:sz w:val="20"/>
          <w:szCs w:val="20"/>
          <w:lang w:val="en-AU"/>
        </w:rPr>
        <w:t>I</w:t>
      </w:r>
      <w:r w:rsidRPr="00787679">
        <w:rPr>
          <w:rFonts w:ascii="Arial" w:hAnsi="Arial" w:cs="Arial"/>
          <w:sz w:val="20"/>
          <w:szCs w:val="20"/>
          <w:lang w:val="en-AU"/>
        </w:rPr>
        <w:t xml:space="preserve">n-band interference </w:t>
      </w:r>
      <w:r>
        <w:rPr>
          <w:rFonts w:ascii="Arial" w:hAnsi="Arial" w:cs="Arial"/>
          <w:sz w:val="20"/>
          <w:szCs w:val="20"/>
          <w:lang w:val="en-AU"/>
        </w:rPr>
        <w:t>from</w:t>
      </w:r>
      <w:r w:rsidRPr="00787679">
        <w:rPr>
          <w:rFonts w:ascii="Arial" w:hAnsi="Arial" w:cs="Arial"/>
          <w:sz w:val="20"/>
          <w:szCs w:val="20"/>
          <w:lang w:val="en-AU"/>
        </w:rPr>
        <w:t xml:space="preserve"> a radiocommunications transmitter operating under a</w:t>
      </w:r>
      <w:r>
        <w:rPr>
          <w:rFonts w:ascii="Arial" w:hAnsi="Arial" w:cs="Arial"/>
          <w:sz w:val="20"/>
          <w:szCs w:val="20"/>
          <w:lang w:val="en-AU"/>
        </w:rPr>
        <w:t xml:space="preserve">n apparatus licence is managed </w:t>
      </w:r>
      <w:r w:rsidRPr="00C40D4F">
        <w:rPr>
          <w:rFonts w:ascii="Arial" w:hAnsi="Arial" w:cs="Arial"/>
          <w:sz w:val="20"/>
          <w:szCs w:val="20"/>
          <w:lang w:val="en-GB"/>
        </w:rPr>
        <w:t>as if the transmitter is operated under a spectrum licence</w:t>
      </w:r>
      <w:r>
        <w:rPr>
          <w:rFonts w:ascii="Arial" w:hAnsi="Arial" w:cs="Arial"/>
          <w:sz w:val="20"/>
          <w:szCs w:val="20"/>
          <w:lang w:val="en-GB"/>
        </w:rPr>
        <w:t>.</w:t>
      </w:r>
      <w:r w:rsidRPr="00C40D4F">
        <w:rPr>
          <w:rFonts w:ascii="Arial" w:hAnsi="Arial" w:cs="Arial"/>
          <w:sz w:val="20"/>
          <w:szCs w:val="20"/>
          <w:lang w:val="en-AU"/>
        </w:rPr>
        <w:t xml:space="preserve"> </w:t>
      </w:r>
      <w:r w:rsidRPr="00787679" w:rsidDel="00C40D4F">
        <w:rPr>
          <w:rFonts w:ascii="Arial" w:hAnsi="Arial" w:cs="Arial"/>
          <w:sz w:val="20"/>
          <w:szCs w:val="20"/>
          <w:lang w:val="en-AU"/>
        </w:rPr>
        <w:t xml:space="preserve">The device boundary criteria </w:t>
      </w:r>
      <w:r>
        <w:rPr>
          <w:rFonts w:ascii="Arial" w:hAnsi="Arial" w:cs="Arial"/>
          <w:sz w:val="20"/>
          <w:szCs w:val="20"/>
          <w:lang w:val="en-AU"/>
        </w:rPr>
        <w:t xml:space="preserve">applicable to spectrum licensed transmitters </w:t>
      </w:r>
      <w:r w:rsidRPr="00787679" w:rsidDel="00C40D4F">
        <w:rPr>
          <w:rFonts w:ascii="Arial" w:hAnsi="Arial" w:cs="Arial"/>
          <w:sz w:val="20"/>
          <w:szCs w:val="20"/>
          <w:lang w:val="en-AU"/>
        </w:rPr>
        <w:t xml:space="preserve">also apply to apparatus licensed transmitters </w:t>
      </w:r>
      <w:r>
        <w:rPr>
          <w:rFonts w:ascii="Arial" w:hAnsi="Arial" w:cs="Arial"/>
          <w:sz w:val="20"/>
          <w:szCs w:val="20"/>
          <w:lang w:val="en-AU"/>
        </w:rPr>
        <w:t xml:space="preserve">which operate under licences </w:t>
      </w:r>
      <w:r w:rsidRPr="00787679" w:rsidDel="00C40D4F">
        <w:rPr>
          <w:rFonts w:ascii="Arial" w:hAnsi="Arial" w:cs="Arial"/>
          <w:sz w:val="20"/>
          <w:szCs w:val="20"/>
          <w:lang w:val="en-AU"/>
        </w:rPr>
        <w:t xml:space="preserve">issued </w:t>
      </w:r>
      <w:r w:rsidRPr="002E1AB3">
        <w:rPr>
          <w:rFonts w:ascii="Arial" w:hAnsi="Arial" w:cs="Arial"/>
          <w:sz w:val="20"/>
          <w:szCs w:val="20"/>
          <w:lang w:val="en-AU"/>
        </w:rPr>
        <w:t xml:space="preserve">on or after </w:t>
      </w:r>
      <w:r>
        <w:rPr>
          <w:rFonts w:ascii="Arial" w:hAnsi="Arial" w:cs="Arial"/>
          <w:sz w:val="20"/>
          <w:szCs w:val="20"/>
          <w:lang w:val="en-AU"/>
        </w:rPr>
        <w:t xml:space="preserve">the </w:t>
      </w:r>
      <w:r w:rsidRPr="002E1AB3">
        <w:rPr>
          <w:rFonts w:ascii="Arial" w:hAnsi="Arial" w:cs="Arial"/>
          <w:sz w:val="20"/>
          <w:szCs w:val="20"/>
          <w:lang w:val="en-AU"/>
        </w:rPr>
        <w:t>date on which</w:t>
      </w:r>
      <w:r>
        <w:rPr>
          <w:rFonts w:ascii="Arial" w:hAnsi="Arial" w:cs="Arial"/>
          <w:sz w:val="20"/>
          <w:szCs w:val="20"/>
          <w:lang w:val="en-AU"/>
        </w:rPr>
        <w:t xml:space="preserve"> the</w:t>
      </w:r>
      <w:r w:rsidRPr="002E1AB3">
        <w:rPr>
          <w:rFonts w:ascii="Arial" w:hAnsi="Arial" w:cs="Arial"/>
          <w:sz w:val="20"/>
          <w:szCs w:val="20"/>
          <w:lang w:val="en-AU"/>
        </w:rPr>
        <w:t xml:space="preserve"> </w:t>
      </w:r>
      <w:r>
        <w:rPr>
          <w:rFonts w:ascii="Arial" w:hAnsi="Arial" w:cs="Arial"/>
          <w:sz w:val="20"/>
          <w:szCs w:val="20"/>
          <w:lang w:val="en-AU"/>
        </w:rPr>
        <w:t>Advisory G</w:t>
      </w:r>
      <w:r w:rsidRPr="00FF7AB9">
        <w:rPr>
          <w:rFonts w:ascii="Arial" w:hAnsi="Arial" w:cs="Arial"/>
          <w:sz w:val="20"/>
          <w:szCs w:val="20"/>
          <w:lang w:val="en-AU"/>
        </w:rPr>
        <w:t>uideline</w:t>
      </w:r>
      <w:r>
        <w:rPr>
          <w:rFonts w:ascii="Arial" w:hAnsi="Arial" w:cs="Arial"/>
          <w:sz w:val="20"/>
          <w:szCs w:val="20"/>
          <w:lang w:val="en-AU"/>
        </w:rPr>
        <w:t>s</w:t>
      </w:r>
      <w:r w:rsidRPr="002E1AB3">
        <w:rPr>
          <w:rFonts w:ascii="Arial" w:hAnsi="Arial" w:cs="Arial"/>
          <w:sz w:val="20"/>
          <w:szCs w:val="20"/>
          <w:lang w:val="en-AU"/>
        </w:rPr>
        <w:t xml:space="preserve"> commence</w:t>
      </w:r>
      <w:r w:rsidRPr="00787679" w:rsidDel="00C40D4F">
        <w:rPr>
          <w:rFonts w:ascii="Arial" w:hAnsi="Arial" w:cs="Arial"/>
          <w:sz w:val="20"/>
          <w:szCs w:val="20"/>
          <w:lang w:val="en-AU"/>
        </w:rPr>
        <w:t xml:space="preserve">.  As a result, new spectrum licences are afforded the same level of in-band protection from new apparatus licensed transmitters as they are from </w:t>
      </w:r>
      <w:r>
        <w:rPr>
          <w:rFonts w:ascii="Arial" w:hAnsi="Arial" w:cs="Arial"/>
          <w:sz w:val="20"/>
          <w:szCs w:val="20"/>
          <w:lang w:val="en-AU"/>
        </w:rPr>
        <w:t xml:space="preserve">radiocommunications </w:t>
      </w:r>
      <w:r w:rsidRPr="00787679" w:rsidDel="00C40D4F">
        <w:rPr>
          <w:rFonts w:ascii="Arial" w:hAnsi="Arial" w:cs="Arial"/>
          <w:sz w:val="20"/>
          <w:szCs w:val="20"/>
          <w:lang w:val="en-AU"/>
        </w:rPr>
        <w:t xml:space="preserve">transmitters operated under </w:t>
      </w:r>
      <w:r>
        <w:rPr>
          <w:rFonts w:ascii="Arial" w:hAnsi="Arial" w:cs="Arial"/>
          <w:sz w:val="20"/>
          <w:szCs w:val="20"/>
          <w:lang w:val="en-AU"/>
        </w:rPr>
        <w:t xml:space="preserve">an </w:t>
      </w:r>
      <w:r w:rsidRPr="00787679" w:rsidDel="00C40D4F">
        <w:rPr>
          <w:rFonts w:ascii="Arial" w:hAnsi="Arial" w:cs="Arial"/>
          <w:sz w:val="20"/>
          <w:szCs w:val="20"/>
          <w:lang w:val="en-AU"/>
        </w:rPr>
        <w:t xml:space="preserve">adjacent </w:t>
      </w:r>
      <w:r>
        <w:rPr>
          <w:rFonts w:ascii="Arial" w:hAnsi="Arial" w:cs="Arial"/>
          <w:sz w:val="20"/>
          <w:szCs w:val="20"/>
          <w:lang w:val="en-AU"/>
        </w:rPr>
        <w:t xml:space="preserve">area </w:t>
      </w:r>
      <w:r w:rsidRPr="00787679" w:rsidDel="00C40D4F">
        <w:rPr>
          <w:rFonts w:ascii="Arial" w:hAnsi="Arial" w:cs="Arial"/>
          <w:sz w:val="20"/>
          <w:szCs w:val="20"/>
          <w:lang w:val="en-AU"/>
        </w:rPr>
        <w:t>spectrum licence.</w:t>
      </w:r>
      <w:r>
        <w:rPr>
          <w:rFonts w:ascii="Arial" w:hAnsi="Arial" w:cs="Arial"/>
          <w:sz w:val="20"/>
          <w:szCs w:val="20"/>
          <w:lang w:val="en-AU"/>
        </w:rPr>
        <w:t xml:space="preserve"> </w:t>
      </w:r>
    </w:p>
    <w:p w14:paraId="41BA73AE" w14:textId="77777777" w:rsidR="004F71B8" w:rsidRDefault="004F71B8" w:rsidP="00DE60FB">
      <w:pPr>
        <w:jc w:val="both"/>
        <w:rPr>
          <w:rFonts w:ascii="Arial" w:hAnsi="Arial" w:cs="Arial"/>
          <w:sz w:val="20"/>
          <w:szCs w:val="20"/>
          <w:lang w:val="en-AU"/>
        </w:rPr>
      </w:pPr>
    </w:p>
    <w:p w14:paraId="28F4AFA2" w14:textId="4B1BE299" w:rsidR="00DE60FB" w:rsidRDefault="00DE60FB" w:rsidP="00DE60FB">
      <w:pPr>
        <w:jc w:val="both"/>
        <w:rPr>
          <w:rFonts w:ascii="Arial" w:hAnsi="Arial" w:cs="Arial"/>
          <w:sz w:val="20"/>
          <w:szCs w:val="20"/>
          <w:lang w:val="en-AU"/>
        </w:rPr>
      </w:pPr>
      <w:r w:rsidRPr="00787679">
        <w:rPr>
          <w:rFonts w:ascii="Arial" w:hAnsi="Arial" w:cs="Arial"/>
          <w:sz w:val="20"/>
          <w:szCs w:val="20"/>
          <w:lang w:val="en-AU"/>
        </w:rPr>
        <w:t xml:space="preserve">It is noted that </w:t>
      </w:r>
      <w:r>
        <w:rPr>
          <w:rFonts w:ascii="Arial" w:hAnsi="Arial" w:cs="Arial"/>
          <w:sz w:val="20"/>
          <w:szCs w:val="20"/>
          <w:lang w:val="en-AU"/>
        </w:rPr>
        <w:t xml:space="preserve">the Advisory Guidelines do not cover interference caused by radiocommunications transmitters operating under an </w:t>
      </w:r>
      <w:r w:rsidRPr="00787679">
        <w:rPr>
          <w:rFonts w:ascii="Arial" w:hAnsi="Arial" w:cs="Arial"/>
          <w:sz w:val="20"/>
          <w:szCs w:val="20"/>
          <w:lang w:val="en-AU"/>
        </w:rPr>
        <w:t xml:space="preserve">apparatus licence issued </w:t>
      </w:r>
      <w:r>
        <w:rPr>
          <w:rFonts w:ascii="Arial" w:hAnsi="Arial" w:cs="Arial"/>
          <w:sz w:val="20"/>
          <w:szCs w:val="20"/>
          <w:lang w:val="en-AU"/>
        </w:rPr>
        <w:t xml:space="preserve">before </w:t>
      </w:r>
      <w:r w:rsidR="00836F81">
        <w:rPr>
          <w:rFonts w:ascii="Arial" w:hAnsi="Arial" w:cs="Arial"/>
          <w:sz w:val="20"/>
          <w:szCs w:val="20"/>
          <w:lang w:val="en-AU"/>
        </w:rPr>
        <w:t>12 October 2017</w:t>
      </w:r>
      <w:r>
        <w:rPr>
          <w:rFonts w:ascii="Arial" w:hAnsi="Arial" w:cs="Arial"/>
          <w:sz w:val="20"/>
          <w:szCs w:val="20"/>
          <w:lang w:val="en-AU"/>
        </w:rPr>
        <w:t xml:space="preserve">, the </w:t>
      </w:r>
      <w:r w:rsidRPr="002E1AB3">
        <w:rPr>
          <w:rFonts w:ascii="Arial" w:hAnsi="Arial" w:cs="Arial"/>
          <w:sz w:val="20"/>
          <w:szCs w:val="20"/>
          <w:lang w:val="en-AU"/>
        </w:rPr>
        <w:t>date on which</w:t>
      </w:r>
      <w:r>
        <w:rPr>
          <w:rFonts w:ascii="Arial" w:hAnsi="Arial" w:cs="Arial"/>
          <w:sz w:val="20"/>
          <w:szCs w:val="20"/>
          <w:lang w:val="en-AU"/>
        </w:rPr>
        <w:t xml:space="preserve"> the</w:t>
      </w:r>
      <w:r w:rsidRPr="002E1AB3">
        <w:rPr>
          <w:rFonts w:ascii="Arial" w:hAnsi="Arial" w:cs="Arial"/>
          <w:sz w:val="20"/>
          <w:szCs w:val="20"/>
          <w:lang w:val="en-AU"/>
        </w:rPr>
        <w:t xml:space="preserve"> </w:t>
      </w:r>
      <w:r>
        <w:rPr>
          <w:rFonts w:ascii="Arial" w:hAnsi="Arial" w:cs="Arial"/>
          <w:sz w:val="20"/>
          <w:szCs w:val="20"/>
          <w:lang w:val="en-AU"/>
        </w:rPr>
        <w:t>Advisory G</w:t>
      </w:r>
      <w:r w:rsidRPr="00FF7AB9">
        <w:rPr>
          <w:rFonts w:ascii="Arial" w:hAnsi="Arial" w:cs="Arial"/>
          <w:sz w:val="20"/>
          <w:szCs w:val="20"/>
          <w:lang w:val="en-AU"/>
        </w:rPr>
        <w:t>uideline</w:t>
      </w:r>
      <w:r>
        <w:rPr>
          <w:rFonts w:ascii="Arial" w:hAnsi="Arial" w:cs="Arial"/>
          <w:sz w:val="20"/>
          <w:szCs w:val="20"/>
          <w:lang w:val="en-AU"/>
        </w:rPr>
        <w:t>s</w:t>
      </w:r>
      <w:r w:rsidRPr="002E1AB3">
        <w:rPr>
          <w:rFonts w:ascii="Arial" w:hAnsi="Arial" w:cs="Arial"/>
          <w:sz w:val="20"/>
          <w:szCs w:val="20"/>
          <w:lang w:val="en-AU"/>
        </w:rPr>
        <w:t xml:space="preserve"> commence</w:t>
      </w:r>
      <w:r w:rsidRPr="00787679">
        <w:rPr>
          <w:rFonts w:ascii="Arial" w:hAnsi="Arial" w:cs="Arial"/>
          <w:sz w:val="20"/>
          <w:szCs w:val="20"/>
          <w:lang w:val="en-AU"/>
        </w:rPr>
        <w:t>.</w:t>
      </w:r>
      <w:r w:rsidR="004F71B8">
        <w:rPr>
          <w:rFonts w:ascii="Arial" w:hAnsi="Arial" w:cs="Arial"/>
          <w:sz w:val="20"/>
          <w:szCs w:val="20"/>
          <w:lang w:val="en-AU"/>
        </w:rPr>
        <w:t xml:space="preserve"> The reason for this is that these </w:t>
      </w:r>
      <w:r w:rsidR="00DB562C">
        <w:rPr>
          <w:rFonts w:ascii="Arial" w:hAnsi="Arial" w:cs="Arial"/>
          <w:sz w:val="20"/>
          <w:szCs w:val="20"/>
          <w:lang w:val="en-AU"/>
        </w:rPr>
        <w:t xml:space="preserve">apparatus </w:t>
      </w:r>
      <w:r w:rsidR="004F71B8">
        <w:rPr>
          <w:rFonts w:ascii="Arial" w:hAnsi="Arial" w:cs="Arial"/>
          <w:sz w:val="20"/>
          <w:szCs w:val="20"/>
          <w:lang w:val="en-AU"/>
        </w:rPr>
        <w:t xml:space="preserve">licences either met the criteria previously defined for interference management or were exempt from it as </w:t>
      </w:r>
      <w:r w:rsidR="00DB562C">
        <w:rPr>
          <w:rFonts w:ascii="Arial" w:hAnsi="Arial" w:cs="Arial"/>
          <w:sz w:val="20"/>
          <w:szCs w:val="20"/>
          <w:lang w:val="en-AU"/>
        </w:rPr>
        <w:t>set out</w:t>
      </w:r>
      <w:r w:rsidR="004F71B8">
        <w:rPr>
          <w:rFonts w:ascii="Arial" w:hAnsi="Arial" w:cs="Arial"/>
          <w:sz w:val="20"/>
          <w:szCs w:val="20"/>
          <w:lang w:val="en-AU"/>
        </w:rPr>
        <w:t xml:space="preserve"> in the 20</w:t>
      </w:r>
      <w:r w:rsidR="00DB562C">
        <w:rPr>
          <w:rFonts w:ascii="Arial" w:hAnsi="Arial" w:cs="Arial"/>
          <w:sz w:val="20"/>
          <w:szCs w:val="20"/>
          <w:lang w:val="en-AU"/>
        </w:rPr>
        <w:t>15</w:t>
      </w:r>
      <w:r w:rsidR="004F71B8">
        <w:rPr>
          <w:rFonts w:ascii="Arial" w:hAnsi="Arial" w:cs="Arial"/>
          <w:sz w:val="20"/>
          <w:szCs w:val="20"/>
          <w:lang w:val="en-AU"/>
        </w:rPr>
        <w:t xml:space="preserve"> Advisory Guidelines. In </w:t>
      </w:r>
      <w:r w:rsidR="00DB562C">
        <w:rPr>
          <w:rFonts w:ascii="Arial" w:hAnsi="Arial" w:cs="Arial"/>
          <w:sz w:val="20"/>
          <w:szCs w:val="20"/>
          <w:lang w:val="en-AU"/>
        </w:rPr>
        <w:t>e</w:t>
      </w:r>
      <w:r w:rsidR="004F71B8">
        <w:rPr>
          <w:rFonts w:ascii="Arial" w:hAnsi="Arial" w:cs="Arial"/>
          <w:sz w:val="20"/>
          <w:szCs w:val="20"/>
          <w:lang w:val="en-AU"/>
        </w:rPr>
        <w:t>ffect</w:t>
      </w:r>
      <w:r w:rsidR="00DB562C">
        <w:rPr>
          <w:rFonts w:ascii="Arial" w:hAnsi="Arial" w:cs="Arial"/>
          <w:sz w:val="20"/>
          <w:szCs w:val="20"/>
          <w:lang w:val="en-AU"/>
        </w:rPr>
        <w:t>,</w:t>
      </w:r>
      <w:r w:rsidR="004F71B8">
        <w:rPr>
          <w:rFonts w:ascii="Arial" w:hAnsi="Arial" w:cs="Arial"/>
          <w:sz w:val="20"/>
          <w:szCs w:val="20"/>
          <w:lang w:val="en-AU"/>
        </w:rPr>
        <w:t xml:space="preserve"> these </w:t>
      </w:r>
      <w:r w:rsidR="00DB562C">
        <w:rPr>
          <w:rFonts w:ascii="Arial" w:hAnsi="Arial" w:cs="Arial"/>
          <w:sz w:val="20"/>
          <w:szCs w:val="20"/>
          <w:lang w:val="en-AU"/>
        </w:rPr>
        <w:t xml:space="preserve">apparatus </w:t>
      </w:r>
      <w:r w:rsidR="004F71B8">
        <w:rPr>
          <w:rFonts w:ascii="Arial" w:hAnsi="Arial" w:cs="Arial"/>
          <w:sz w:val="20"/>
          <w:szCs w:val="20"/>
          <w:lang w:val="en-AU"/>
        </w:rPr>
        <w:t xml:space="preserve">licences have been </w:t>
      </w:r>
      <w:r w:rsidR="00682718">
        <w:rPr>
          <w:rFonts w:ascii="Arial" w:hAnsi="Arial" w:cs="Arial"/>
          <w:sz w:val="20"/>
          <w:szCs w:val="20"/>
          <w:lang w:val="en-AU"/>
        </w:rPr>
        <w:t>“</w:t>
      </w:r>
      <w:r w:rsidR="004F71B8">
        <w:rPr>
          <w:rFonts w:ascii="Arial" w:hAnsi="Arial" w:cs="Arial"/>
          <w:sz w:val="20"/>
          <w:szCs w:val="20"/>
          <w:lang w:val="en-AU"/>
        </w:rPr>
        <w:t>grandfathered</w:t>
      </w:r>
      <w:r w:rsidR="00682718">
        <w:rPr>
          <w:rFonts w:ascii="Arial" w:hAnsi="Arial" w:cs="Arial"/>
          <w:sz w:val="20"/>
          <w:szCs w:val="20"/>
          <w:lang w:val="en-AU"/>
        </w:rPr>
        <w:t>”</w:t>
      </w:r>
      <w:r w:rsidR="004F71B8">
        <w:rPr>
          <w:rFonts w:ascii="Arial" w:hAnsi="Arial" w:cs="Arial"/>
          <w:sz w:val="20"/>
          <w:szCs w:val="20"/>
          <w:lang w:val="en-AU"/>
        </w:rPr>
        <w:t>.</w:t>
      </w:r>
    </w:p>
    <w:p w14:paraId="4E029006" w14:textId="77777777" w:rsidR="00DE60FB" w:rsidRDefault="00DE60FB" w:rsidP="00DE60FB">
      <w:pPr>
        <w:jc w:val="both"/>
        <w:rPr>
          <w:rFonts w:ascii="Arial" w:hAnsi="Arial" w:cs="Arial"/>
          <w:sz w:val="20"/>
          <w:szCs w:val="20"/>
          <w:lang w:val="en-AU"/>
        </w:rPr>
      </w:pPr>
    </w:p>
    <w:p w14:paraId="535C1C88" w14:textId="586BCEFB" w:rsidR="004F71B8" w:rsidRDefault="004F71B8" w:rsidP="00DE60FB">
      <w:pPr>
        <w:jc w:val="both"/>
        <w:rPr>
          <w:rFonts w:ascii="Arial" w:hAnsi="Arial" w:cs="Arial"/>
          <w:sz w:val="20"/>
          <w:szCs w:val="20"/>
          <w:lang w:val="en-AU"/>
        </w:rPr>
      </w:pPr>
      <w:r>
        <w:rPr>
          <w:rFonts w:ascii="Arial" w:hAnsi="Arial" w:cs="Arial"/>
          <w:sz w:val="20"/>
          <w:szCs w:val="20"/>
          <w:lang w:val="en-AU"/>
        </w:rPr>
        <w:t>Subsection 2.1(5</w:t>
      </w:r>
      <w:r w:rsidR="00DE60FB">
        <w:rPr>
          <w:rFonts w:ascii="Arial" w:hAnsi="Arial" w:cs="Arial"/>
          <w:sz w:val="20"/>
          <w:szCs w:val="20"/>
          <w:lang w:val="en-AU"/>
        </w:rPr>
        <w:t xml:space="preserve">) </w:t>
      </w:r>
      <w:r>
        <w:rPr>
          <w:rFonts w:ascii="Arial" w:hAnsi="Arial" w:cs="Arial"/>
          <w:sz w:val="20"/>
          <w:szCs w:val="20"/>
          <w:lang w:val="en-AU"/>
        </w:rPr>
        <w:t>provides that</w:t>
      </w:r>
      <w:r w:rsidR="00DE60FB">
        <w:rPr>
          <w:rFonts w:ascii="Arial" w:hAnsi="Arial" w:cs="Arial"/>
          <w:sz w:val="20"/>
          <w:szCs w:val="20"/>
          <w:lang w:val="en-AU"/>
        </w:rPr>
        <w:t xml:space="preserve"> </w:t>
      </w:r>
      <w:r>
        <w:rPr>
          <w:rFonts w:ascii="Arial" w:hAnsi="Arial" w:cs="Arial"/>
          <w:sz w:val="20"/>
          <w:szCs w:val="20"/>
          <w:lang w:val="en-AU"/>
        </w:rPr>
        <w:t>c</w:t>
      </w:r>
      <w:r w:rsidR="00DE60FB">
        <w:rPr>
          <w:rFonts w:ascii="Arial" w:hAnsi="Arial" w:cs="Arial"/>
          <w:sz w:val="20"/>
          <w:szCs w:val="20"/>
          <w:lang w:val="en-AU"/>
        </w:rPr>
        <w:t>lass licensed radiocommunications transmitters operating in accordance with the conditions of the</w:t>
      </w:r>
      <w:r>
        <w:rPr>
          <w:rFonts w:ascii="Arial" w:hAnsi="Arial" w:cs="Arial"/>
          <w:sz w:val="20"/>
          <w:szCs w:val="20"/>
          <w:lang w:val="en-AU"/>
        </w:rPr>
        <w:t>ir</w:t>
      </w:r>
      <w:r w:rsidR="00DE60FB">
        <w:rPr>
          <w:rFonts w:ascii="Arial" w:hAnsi="Arial" w:cs="Arial"/>
          <w:sz w:val="20"/>
          <w:szCs w:val="20"/>
          <w:lang w:val="en-AU"/>
        </w:rPr>
        <w:t xml:space="preserve"> licence will </w:t>
      </w:r>
      <w:r w:rsidR="008459EB">
        <w:rPr>
          <w:rFonts w:ascii="Arial" w:hAnsi="Arial" w:cs="Arial"/>
          <w:sz w:val="20"/>
          <w:szCs w:val="20"/>
          <w:lang w:val="en-AU"/>
        </w:rPr>
        <w:t xml:space="preserve">not </w:t>
      </w:r>
      <w:r w:rsidR="00DE60FB">
        <w:rPr>
          <w:rFonts w:ascii="Arial" w:hAnsi="Arial" w:cs="Arial"/>
          <w:sz w:val="20"/>
          <w:szCs w:val="20"/>
          <w:lang w:val="en-AU"/>
        </w:rPr>
        <w:t xml:space="preserve">be considered to cause interference to a spectrum licensed receiver operating in the </w:t>
      </w:r>
      <w:r w:rsidR="00836F81">
        <w:rPr>
          <w:rFonts w:ascii="Arial" w:hAnsi="Arial" w:cs="Arial"/>
          <w:sz w:val="20"/>
          <w:szCs w:val="20"/>
          <w:lang w:val="en-AU"/>
        </w:rPr>
        <w:t>2</w:t>
      </w:r>
      <w:r w:rsidR="00DE60FB">
        <w:rPr>
          <w:rFonts w:ascii="Arial" w:hAnsi="Arial" w:cs="Arial"/>
          <w:sz w:val="20"/>
          <w:szCs w:val="20"/>
          <w:lang w:val="en-AU"/>
        </w:rPr>
        <w:t xml:space="preserve"> GHz band.</w:t>
      </w:r>
      <w:r>
        <w:rPr>
          <w:rFonts w:ascii="Arial" w:hAnsi="Arial" w:cs="Arial"/>
          <w:sz w:val="20"/>
          <w:szCs w:val="20"/>
          <w:lang w:val="en-AU"/>
        </w:rPr>
        <w:t xml:space="preserve"> Subsection 2.1(6)</w:t>
      </w:r>
      <w:r w:rsidR="007D4D82">
        <w:rPr>
          <w:rFonts w:ascii="Arial" w:hAnsi="Arial" w:cs="Arial"/>
          <w:sz w:val="20"/>
          <w:szCs w:val="20"/>
          <w:lang w:val="en-AU"/>
        </w:rPr>
        <w:t xml:space="preserve"> </w:t>
      </w:r>
      <w:r>
        <w:rPr>
          <w:rFonts w:ascii="Arial" w:hAnsi="Arial" w:cs="Arial"/>
          <w:sz w:val="20"/>
          <w:szCs w:val="20"/>
          <w:lang w:val="en-AU"/>
        </w:rPr>
        <w:t xml:space="preserve">provides that </w:t>
      </w:r>
      <w:r w:rsidR="00682718">
        <w:rPr>
          <w:rFonts w:ascii="Arial" w:hAnsi="Arial" w:cs="Arial"/>
          <w:sz w:val="20"/>
          <w:szCs w:val="20"/>
          <w:lang w:val="en-AU"/>
        </w:rPr>
        <w:t xml:space="preserve">any </w:t>
      </w:r>
      <w:r>
        <w:rPr>
          <w:rFonts w:ascii="Arial" w:hAnsi="Arial" w:cs="Arial"/>
          <w:sz w:val="20"/>
          <w:szCs w:val="20"/>
          <w:lang w:val="en-AU"/>
        </w:rPr>
        <w:t xml:space="preserve">interference management framework for class licensed radiocommunications transmitters is contained in the class licence. </w:t>
      </w:r>
    </w:p>
    <w:p w14:paraId="0FBF6BE5" w14:textId="77777777" w:rsidR="002B0ACA" w:rsidRDefault="002B0ACA" w:rsidP="00E51800">
      <w:pPr>
        <w:jc w:val="both"/>
        <w:rPr>
          <w:rFonts w:ascii="Arial" w:hAnsi="Arial" w:cs="Arial"/>
          <w:b/>
          <w:color w:val="000000"/>
          <w:sz w:val="20"/>
          <w:szCs w:val="20"/>
        </w:rPr>
      </w:pPr>
    </w:p>
    <w:p w14:paraId="3D9AE58A" w14:textId="77777777" w:rsidR="002B0ACA" w:rsidRDefault="00D01A58" w:rsidP="00E51800">
      <w:pPr>
        <w:jc w:val="both"/>
        <w:rPr>
          <w:rFonts w:ascii="Arial" w:hAnsi="Arial" w:cs="Arial"/>
          <w:b/>
          <w:color w:val="000000"/>
          <w:sz w:val="20"/>
          <w:szCs w:val="20"/>
        </w:rPr>
      </w:pPr>
      <w:r>
        <w:rPr>
          <w:rFonts w:ascii="Arial" w:hAnsi="Arial" w:cs="Arial"/>
          <w:b/>
          <w:color w:val="000000"/>
          <w:sz w:val="20"/>
          <w:szCs w:val="20"/>
        </w:rPr>
        <w:t>Se</w:t>
      </w:r>
      <w:r w:rsidR="001C2ADA">
        <w:rPr>
          <w:rFonts w:ascii="Arial" w:hAnsi="Arial" w:cs="Arial"/>
          <w:b/>
          <w:color w:val="000000"/>
          <w:sz w:val="20"/>
          <w:szCs w:val="20"/>
        </w:rPr>
        <w:t xml:space="preserve">ction </w:t>
      </w:r>
      <w:r w:rsidR="004F71B8">
        <w:rPr>
          <w:rFonts w:ascii="Arial" w:hAnsi="Arial" w:cs="Arial"/>
          <w:b/>
          <w:color w:val="000000"/>
          <w:sz w:val="20"/>
          <w:szCs w:val="20"/>
        </w:rPr>
        <w:t>2</w:t>
      </w:r>
      <w:r>
        <w:rPr>
          <w:rFonts w:ascii="Arial" w:hAnsi="Arial" w:cs="Arial"/>
          <w:b/>
          <w:color w:val="000000"/>
          <w:sz w:val="20"/>
          <w:szCs w:val="20"/>
        </w:rPr>
        <w:t>.2 – Out-of-band</w:t>
      </w:r>
      <w:r w:rsidR="009859BF">
        <w:rPr>
          <w:rFonts w:ascii="Arial" w:hAnsi="Arial" w:cs="Arial"/>
          <w:b/>
          <w:color w:val="000000"/>
          <w:sz w:val="20"/>
          <w:szCs w:val="20"/>
        </w:rPr>
        <w:t xml:space="preserve"> </w:t>
      </w:r>
      <w:r>
        <w:rPr>
          <w:rFonts w:ascii="Arial" w:hAnsi="Arial" w:cs="Arial"/>
          <w:b/>
          <w:color w:val="000000"/>
          <w:sz w:val="20"/>
          <w:szCs w:val="20"/>
        </w:rPr>
        <w:t>interference</w:t>
      </w:r>
    </w:p>
    <w:p w14:paraId="7A64C58E" w14:textId="77777777" w:rsidR="00785F15" w:rsidRDefault="00785F15" w:rsidP="00E51800">
      <w:pPr>
        <w:jc w:val="both"/>
        <w:rPr>
          <w:rFonts w:ascii="Arial" w:hAnsi="Arial" w:cs="Arial"/>
          <w:sz w:val="20"/>
          <w:szCs w:val="20"/>
          <w:lang w:val="en-AU"/>
        </w:rPr>
      </w:pPr>
    </w:p>
    <w:p w14:paraId="06FBE468" w14:textId="3AF05F02" w:rsidR="002B0ACA" w:rsidRDefault="007D4D82" w:rsidP="00E51800">
      <w:pPr>
        <w:jc w:val="both"/>
        <w:rPr>
          <w:rFonts w:ascii="Arial" w:hAnsi="Arial" w:cs="Arial"/>
          <w:sz w:val="20"/>
          <w:szCs w:val="20"/>
          <w:lang w:val="en-AU"/>
        </w:rPr>
      </w:pPr>
      <w:r>
        <w:rPr>
          <w:rFonts w:ascii="Arial" w:hAnsi="Arial" w:cs="Arial"/>
          <w:sz w:val="20"/>
          <w:szCs w:val="20"/>
          <w:lang w:val="en-AU"/>
        </w:rPr>
        <w:t>S</w:t>
      </w:r>
      <w:r w:rsidR="00370393" w:rsidRPr="00FF7AB9">
        <w:rPr>
          <w:rFonts w:ascii="Arial" w:hAnsi="Arial" w:cs="Arial"/>
          <w:sz w:val="20"/>
          <w:szCs w:val="20"/>
          <w:lang w:val="en-AU"/>
        </w:rPr>
        <w:t>ection</w:t>
      </w:r>
      <w:r>
        <w:rPr>
          <w:rFonts w:ascii="Arial" w:hAnsi="Arial" w:cs="Arial"/>
          <w:sz w:val="20"/>
          <w:szCs w:val="20"/>
          <w:lang w:val="en-AU"/>
        </w:rPr>
        <w:t xml:space="preserve"> 2.2 provides for</w:t>
      </w:r>
      <w:r w:rsidR="00370393" w:rsidRPr="00FF7AB9">
        <w:rPr>
          <w:rFonts w:ascii="Arial" w:hAnsi="Arial" w:cs="Arial"/>
          <w:sz w:val="20"/>
          <w:szCs w:val="20"/>
          <w:lang w:val="en-AU"/>
        </w:rPr>
        <w:t xml:space="preserve"> what</w:t>
      </w:r>
      <w:r>
        <w:rPr>
          <w:rFonts w:ascii="Arial" w:hAnsi="Arial" w:cs="Arial"/>
          <w:sz w:val="20"/>
          <w:szCs w:val="20"/>
          <w:lang w:val="en-AU"/>
        </w:rPr>
        <w:t xml:space="preserve"> </w:t>
      </w:r>
      <w:r w:rsidR="00370393" w:rsidRPr="00FF7AB9">
        <w:rPr>
          <w:rFonts w:ascii="Arial" w:hAnsi="Arial" w:cs="Arial"/>
          <w:sz w:val="20"/>
          <w:szCs w:val="20"/>
          <w:lang w:val="en-AU"/>
        </w:rPr>
        <w:t>constitute</w:t>
      </w:r>
      <w:r w:rsidR="00DB562C">
        <w:rPr>
          <w:rFonts w:ascii="Arial" w:hAnsi="Arial" w:cs="Arial"/>
          <w:sz w:val="20"/>
          <w:szCs w:val="20"/>
          <w:lang w:val="en-AU"/>
        </w:rPr>
        <w:t>s</w:t>
      </w:r>
      <w:r w:rsidR="00370393" w:rsidRPr="00FF7AB9">
        <w:rPr>
          <w:rFonts w:ascii="Arial" w:hAnsi="Arial" w:cs="Arial"/>
          <w:sz w:val="20"/>
          <w:szCs w:val="20"/>
          <w:lang w:val="en-AU"/>
        </w:rPr>
        <w:t xml:space="preserve"> out-of-band interference in</w:t>
      </w:r>
      <w:r w:rsidR="00A139DE">
        <w:rPr>
          <w:rFonts w:ascii="Arial" w:hAnsi="Arial" w:cs="Arial"/>
          <w:sz w:val="20"/>
          <w:szCs w:val="20"/>
          <w:lang w:val="en-AU"/>
        </w:rPr>
        <w:t xml:space="preserve"> a radiocommunications receiver</w:t>
      </w:r>
      <w:r w:rsidR="00370393" w:rsidRPr="00FF7AB9">
        <w:rPr>
          <w:rFonts w:ascii="Arial" w:hAnsi="Arial" w:cs="Arial"/>
          <w:sz w:val="20"/>
          <w:szCs w:val="20"/>
          <w:lang w:val="en-AU"/>
        </w:rPr>
        <w:t xml:space="preserve"> operated under a spectrum-licence. Out-of-band interference can occur </w:t>
      </w:r>
      <w:r w:rsidR="00C40D4F">
        <w:rPr>
          <w:rFonts w:ascii="Arial" w:hAnsi="Arial" w:cs="Arial"/>
          <w:sz w:val="20"/>
          <w:szCs w:val="20"/>
          <w:lang w:val="en-AU"/>
        </w:rPr>
        <w:t xml:space="preserve">under a number of circumstances </w:t>
      </w:r>
      <w:r w:rsidR="00955E9C">
        <w:rPr>
          <w:rFonts w:ascii="Arial" w:hAnsi="Arial" w:cs="Arial"/>
          <w:sz w:val="20"/>
          <w:szCs w:val="20"/>
          <w:lang w:val="en-AU"/>
        </w:rPr>
        <w:t>and</w:t>
      </w:r>
      <w:r w:rsidR="00370393" w:rsidRPr="00FF7AB9">
        <w:rPr>
          <w:rFonts w:ascii="Arial" w:hAnsi="Arial" w:cs="Arial"/>
          <w:sz w:val="20"/>
          <w:szCs w:val="20"/>
          <w:lang w:val="en-AU"/>
        </w:rPr>
        <w:t xml:space="preserve"> </w:t>
      </w:r>
      <w:r w:rsidR="00955E9C">
        <w:rPr>
          <w:rFonts w:ascii="Arial" w:hAnsi="Arial" w:cs="Arial"/>
          <w:sz w:val="20"/>
          <w:szCs w:val="20"/>
          <w:lang w:val="en-AU"/>
        </w:rPr>
        <w:t>may be caused by</w:t>
      </w:r>
      <w:r w:rsidR="00370393" w:rsidRPr="00FF7AB9">
        <w:rPr>
          <w:rFonts w:ascii="Arial" w:hAnsi="Arial" w:cs="Arial"/>
          <w:sz w:val="20"/>
          <w:szCs w:val="20"/>
          <w:lang w:val="en-AU"/>
        </w:rPr>
        <w:t xml:space="preserve"> intermodulation products, harmonic signals, parasitic signals or other spurious signals generated </w:t>
      </w:r>
      <w:r w:rsidR="00C40D4F">
        <w:rPr>
          <w:rFonts w:ascii="Arial" w:hAnsi="Arial" w:cs="Arial"/>
          <w:sz w:val="20"/>
          <w:szCs w:val="20"/>
          <w:lang w:val="en-AU"/>
        </w:rPr>
        <w:t>internally to</w:t>
      </w:r>
      <w:r w:rsidR="00370393" w:rsidRPr="00FF7AB9">
        <w:rPr>
          <w:rFonts w:ascii="Arial" w:hAnsi="Arial" w:cs="Arial"/>
          <w:sz w:val="20"/>
          <w:szCs w:val="20"/>
          <w:lang w:val="en-AU"/>
        </w:rPr>
        <w:t xml:space="preserve"> the radiocommunications receiver.</w:t>
      </w:r>
      <w:r w:rsidR="00955E9C">
        <w:rPr>
          <w:rFonts w:ascii="Arial" w:hAnsi="Arial" w:cs="Arial"/>
          <w:sz w:val="20"/>
          <w:szCs w:val="20"/>
          <w:lang w:val="en-AU"/>
        </w:rPr>
        <w:t xml:space="preserve"> </w:t>
      </w:r>
      <w:r w:rsidR="00370393">
        <w:rPr>
          <w:rFonts w:ascii="Arial" w:hAnsi="Arial" w:cs="Arial"/>
          <w:sz w:val="20"/>
          <w:szCs w:val="20"/>
          <w:lang w:val="en-AU"/>
        </w:rPr>
        <w:t xml:space="preserve">Out-of-band interference </w:t>
      </w:r>
      <w:r w:rsidR="00370393" w:rsidRPr="00FF7AB9">
        <w:rPr>
          <w:rFonts w:ascii="Arial" w:hAnsi="Arial" w:cs="Arial"/>
          <w:sz w:val="20"/>
          <w:szCs w:val="20"/>
          <w:lang w:val="en-AU"/>
        </w:rPr>
        <w:t>may also extend for significant frequency separations on either side of a spectrum licence and its severity may depend on the quality of the radiocommunications receiver.</w:t>
      </w:r>
      <w:r w:rsidR="00370393">
        <w:rPr>
          <w:rFonts w:ascii="Arial" w:hAnsi="Arial" w:cs="Arial"/>
          <w:sz w:val="20"/>
          <w:szCs w:val="20"/>
          <w:lang w:val="en-AU"/>
        </w:rPr>
        <w:t xml:space="preserve">  For these reasons</w:t>
      </w:r>
      <w:r w:rsidR="00A139DE">
        <w:rPr>
          <w:rFonts w:ascii="Arial" w:hAnsi="Arial" w:cs="Arial"/>
          <w:sz w:val="20"/>
          <w:szCs w:val="20"/>
          <w:lang w:val="en-AU"/>
        </w:rPr>
        <w:t>,</w:t>
      </w:r>
      <w:r w:rsidR="00370393">
        <w:rPr>
          <w:rFonts w:ascii="Arial" w:hAnsi="Arial" w:cs="Arial"/>
          <w:sz w:val="20"/>
          <w:szCs w:val="20"/>
          <w:lang w:val="en-AU"/>
        </w:rPr>
        <w:t xml:space="preserve"> o</w:t>
      </w:r>
      <w:r w:rsidR="00370393" w:rsidRPr="00FF7AB9">
        <w:rPr>
          <w:rFonts w:ascii="Arial" w:hAnsi="Arial" w:cs="Arial"/>
          <w:sz w:val="20"/>
          <w:szCs w:val="20"/>
          <w:lang w:val="en-AU"/>
        </w:rPr>
        <w:t>ut-of-band interference is managed through the definition of a notional receiver performance level and a compatibility requirement for coordination with apparatus</w:t>
      </w:r>
      <w:r w:rsidR="001D41EE">
        <w:rPr>
          <w:rFonts w:ascii="Arial" w:hAnsi="Arial" w:cs="Arial"/>
          <w:sz w:val="20"/>
          <w:szCs w:val="20"/>
          <w:lang w:val="en-AU"/>
        </w:rPr>
        <w:t xml:space="preserve"> </w:t>
      </w:r>
      <w:r w:rsidR="00370393" w:rsidRPr="00FF7AB9">
        <w:rPr>
          <w:rFonts w:ascii="Arial" w:hAnsi="Arial" w:cs="Arial"/>
          <w:sz w:val="20"/>
          <w:szCs w:val="20"/>
          <w:lang w:val="en-AU"/>
        </w:rPr>
        <w:t>licensed services</w:t>
      </w:r>
      <w:r w:rsidR="00955E9C">
        <w:rPr>
          <w:rFonts w:ascii="Arial" w:hAnsi="Arial" w:cs="Arial"/>
          <w:sz w:val="20"/>
          <w:szCs w:val="20"/>
          <w:lang w:val="en-AU"/>
        </w:rPr>
        <w:t xml:space="preserve"> (set out in Part </w:t>
      </w:r>
      <w:r w:rsidR="004F71B8">
        <w:rPr>
          <w:rFonts w:ascii="Arial" w:hAnsi="Arial" w:cs="Arial"/>
          <w:sz w:val="20"/>
          <w:szCs w:val="20"/>
          <w:lang w:val="en-AU"/>
        </w:rPr>
        <w:t>4</w:t>
      </w:r>
      <w:r w:rsidR="00955E9C">
        <w:rPr>
          <w:rFonts w:ascii="Arial" w:hAnsi="Arial" w:cs="Arial"/>
          <w:sz w:val="20"/>
          <w:szCs w:val="20"/>
          <w:lang w:val="en-AU"/>
        </w:rPr>
        <w:t xml:space="preserve"> of the Advisory Guidelines)</w:t>
      </w:r>
      <w:r w:rsidR="00370393" w:rsidRPr="00FF7AB9">
        <w:rPr>
          <w:rFonts w:ascii="Arial" w:hAnsi="Arial" w:cs="Arial"/>
          <w:sz w:val="20"/>
          <w:szCs w:val="20"/>
          <w:lang w:val="en-AU"/>
        </w:rPr>
        <w:t xml:space="preserve">.  </w:t>
      </w:r>
      <w:r w:rsidR="00370393">
        <w:rPr>
          <w:rFonts w:ascii="Arial" w:hAnsi="Arial" w:cs="Arial"/>
          <w:sz w:val="20"/>
          <w:szCs w:val="20"/>
          <w:lang w:val="en-AU"/>
        </w:rPr>
        <w:t>The use of a performance standard for spectrum</w:t>
      </w:r>
      <w:r w:rsidR="001D41EE">
        <w:rPr>
          <w:rFonts w:ascii="Arial" w:hAnsi="Arial" w:cs="Arial"/>
          <w:sz w:val="20"/>
          <w:szCs w:val="20"/>
          <w:lang w:val="en-AU"/>
        </w:rPr>
        <w:t xml:space="preserve"> </w:t>
      </w:r>
      <w:r w:rsidR="00370393">
        <w:rPr>
          <w:rFonts w:ascii="Arial" w:hAnsi="Arial" w:cs="Arial"/>
          <w:sz w:val="20"/>
          <w:szCs w:val="20"/>
          <w:lang w:val="en-AU"/>
        </w:rPr>
        <w:t xml:space="preserve">licensed receivers ensures that the </w:t>
      </w:r>
      <w:r w:rsidR="00370393" w:rsidRPr="00FF7AB9">
        <w:rPr>
          <w:rFonts w:ascii="Arial" w:hAnsi="Arial" w:cs="Arial"/>
          <w:sz w:val="20"/>
          <w:szCs w:val="20"/>
          <w:lang w:val="en-AU"/>
        </w:rPr>
        <w:t xml:space="preserve">burden of </w:t>
      </w:r>
      <w:r w:rsidR="00370393">
        <w:rPr>
          <w:rFonts w:ascii="Arial" w:hAnsi="Arial" w:cs="Arial"/>
          <w:sz w:val="20"/>
          <w:szCs w:val="20"/>
          <w:lang w:val="en-AU"/>
        </w:rPr>
        <w:t xml:space="preserve">mitigating </w:t>
      </w:r>
      <w:r w:rsidR="00370393" w:rsidRPr="00FF7AB9">
        <w:rPr>
          <w:rFonts w:ascii="Arial" w:hAnsi="Arial" w:cs="Arial"/>
          <w:sz w:val="20"/>
          <w:szCs w:val="20"/>
          <w:lang w:val="en-AU"/>
        </w:rPr>
        <w:t>interference is not solely placed on the transmitter side.</w:t>
      </w:r>
    </w:p>
    <w:p w14:paraId="08761B2A" w14:textId="77777777" w:rsidR="002B0ACA" w:rsidRDefault="002B0ACA" w:rsidP="00E51800">
      <w:pPr>
        <w:jc w:val="both"/>
        <w:rPr>
          <w:rFonts w:ascii="Arial" w:hAnsi="Arial" w:cs="Arial"/>
          <w:b/>
          <w:color w:val="000000"/>
          <w:sz w:val="20"/>
          <w:szCs w:val="20"/>
        </w:rPr>
      </w:pPr>
    </w:p>
    <w:p w14:paraId="35FCC245" w14:textId="77777777" w:rsidR="002B0ACA" w:rsidRDefault="00D01A58" w:rsidP="00E51800">
      <w:pPr>
        <w:jc w:val="both"/>
        <w:rPr>
          <w:rFonts w:ascii="Arial" w:hAnsi="Arial" w:cs="Arial"/>
          <w:b/>
          <w:color w:val="000000"/>
          <w:sz w:val="20"/>
          <w:szCs w:val="20"/>
        </w:rPr>
      </w:pPr>
      <w:r>
        <w:rPr>
          <w:rFonts w:ascii="Arial" w:hAnsi="Arial" w:cs="Arial"/>
          <w:b/>
          <w:color w:val="000000"/>
          <w:sz w:val="20"/>
          <w:szCs w:val="20"/>
        </w:rPr>
        <w:t xml:space="preserve">Section </w:t>
      </w:r>
      <w:r w:rsidR="004F71B8">
        <w:rPr>
          <w:rFonts w:ascii="Arial" w:hAnsi="Arial" w:cs="Arial"/>
          <w:b/>
          <w:color w:val="000000"/>
          <w:sz w:val="20"/>
          <w:szCs w:val="20"/>
        </w:rPr>
        <w:t>2</w:t>
      </w:r>
      <w:r w:rsidR="00341FD9">
        <w:rPr>
          <w:rFonts w:ascii="Arial" w:hAnsi="Arial" w:cs="Arial"/>
          <w:b/>
          <w:color w:val="000000"/>
          <w:sz w:val="20"/>
          <w:szCs w:val="20"/>
        </w:rPr>
        <w:t>.3</w:t>
      </w:r>
      <w:r w:rsidR="00DE60FB">
        <w:rPr>
          <w:rFonts w:ascii="Arial" w:hAnsi="Arial" w:cs="Arial"/>
          <w:b/>
          <w:color w:val="000000"/>
          <w:sz w:val="20"/>
          <w:szCs w:val="20"/>
        </w:rPr>
        <w:t xml:space="preserve"> –</w:t>
      </w:r>
      <w:r>
        <w:rPr>
          <w:rFonts w:ascii="Arial" w:hAnsi="Arial" w:cs="Arial"/>
          <w:b/>
          <w:color w:val="000000"/>
          <w:sz w:val="20"/>
          <w:szCs w:val="20"/>
        </w:rPr>
        <w:t xml:space="preserve"> </w:t>
      </w:r>
      <w:r w:rsidRPr="00D01A58">
        <w:rPr>
          <w:rFonts w:ascii="Arial" w:hAnsi="Arial" w:cs="Arial"/>
          <w:b/>
          <w:color w:val="000000"/>
          <w:sz w:val="20"/>
          <w:szCs w:val="20"/>
        </w:rPr>
        <w:t xml:space="preserve">Recording radiocommunications receiver details in the </w:t>
      </w:r>
      <w:r w:rsidR="00A139DE">
        <w:rPr>
          <w:rFonts w:ascii="Arial" w:hAnsi="Arial" w:cs="Arial"/>
          <w:b/>
          <w:sz w:val="20"/>
          <w:szCs w:val="20"/>
          <w:lang w:val="en-AU"/>
        </w:rPr>
        <w:t>Register</w:t>
      </w:r>
    </w:p>
    <w:p w14:paraId="3CB5AAC2" w14:textId="77777777" w:rsidR="00785F15" w:rsidRDefault="00785F15" w:rsidP="00E51800">
      <w:pPr>
        <w:jc w:val="both"/>
        <w:rPr>
          <w:rFonts w:ascii="Arial" w:hAnsi="Arial" w:cs="Arial"/>
          <w:sz w:val="20"/>
          <w:szCs w:val="20"/>
          <w:lang w:val="en-AU"/>
        </w:rPr>
      </w:pPr>
    </w:p>
    <w:p w14:paraId="20649837" w14:textId="327991D1" w:rsidR="002B0ACA" w:rsidRDefault="007D4D82" w:rsidP="00E51800">
      <w:pPr>
        <w:jc w:val="both"/>
        <w:rPr>
          <w:rFonts w:ascii="Arial" w:hAnsi="Arial" w:cs="Arial"/>
          <w:sz w:val="20"/>
          <w:szCs w:val="20"/>
          <w:lang w:val="en-AU"/>
        </w:rPr>
      </w:pPr>
      <w:r>
        <w:rPr>
          <w:rFonts w:ascii="Arial" w:hAnsi="Arial" w:cs="Arial"/>
          <w:sz w:val="20"/>
          <w:szCs w:val="20"/>
          <w:lang w:val="en-AU"/>
        </w:rPr>
        <w:t>S</w:t>
      </w:r>
      <w:r w:rsidR="00370393" w:rsidRPr="00FF7AB9">
        <w:rPr>
          <w:rFonts w:ascii="Arial" w:hAnsi="Arial" w:cs="Arial"/>
          <w:sz w:val="20"/>
          <w:szCs w:val="20"/>
          <w:lang w:val="en-AU"/>
        </w:rPr>
        <w:t>ection</w:t>
      </w:r>
      <w:r>
        <w:rPr>
          <w:rFonts w:ascii="Arial" w:hAnsi="Arial" w:cs="Arial"/>
          <w:sz w:val="20"/>
          <w:szCs w:val="20"/>
          <w:lang w:val="en-AU"/>
        </w:rPr>
        <w:t xml:space="preserve"> 2.3</w:t>
      </w:r>
      <w:r w:rsidR="00370393" w:rsidRPr="00FF7AB9">
        <w:rPr>
          <w:rFonts w:ascii="Arial" w:hAnsi="Arial" w:cs="Arial"/>
          <w:sz w:val="20"/>
          <w:szCs w:val="20"/>
          <w:lang w:val="en-AU"/>
        </w:rPr>
        <w:t xml:space="preserve"> </w:t>
      </w:r>
      <w:r w:rsidR="00955E9C">
        <w:rPr>
          <w:rFonts w:ascii="Arial" w:hAnsi="Arial" w:cs="Arial"/>
          <w:sz w:val="20"/>
          <w:szCs w:val="20"/>
          <w:lang w:val="en-AU"/>
        </w:rPr>
        <w:t>provides</w:t>
      </w:r>
      <w:r w:rsidR="00955E9C" w:rsidRPr="00FF7AB9">
        <w:rPr>
          <w:rFonts w:ascii="Arial" w:hAnsi="Arial" w:cs="Arial"/>
          <w:sz w:val="20"/>
          <w:szCs w:val="20"/>
          <w:lang w:val="en-AU"/>
        </w:rPr>
        <w:t xml:space="preserve"> </w:t>
      </w:r>
      <w:r w:rsidR="00370393" w:rsidRPr="00FF7AB9">
        <w:rPr>
          <w:rFonts w:ascii="Arial" w:hAnsi="Arial" w:cs="Arial"/>
          <w:sz w:val="20"/>
          <w:szCs w:val="20"/>
          <w:lang w:val="en-AU"/>
        </w:rPr>
        <w:t xml:space="preserve">that </w:t>
      </w:r>
      <w:r w:rsidR="00A139DE">
        <w:rPr>
          <w:rFonts w:ascii="Arial" w:hAnsi="Arial" w:cs="Arial"/>
          <w:sz w:val="20"/>
          <w:szCs w:val="20"/>
          <w:lang w:val="en-AU"/>
        </w:rPr>
        <w:t xml:space="preserve">in order for </w:t>
      </w:r>
      <w:r w:rsidR="00370393" w:rsidRPr="00FF7AB9">
        <w:rPr>
          <w:rFonts w:ascii="Arial" w:hAnsi="Arial" w:cs="Arial"/>
          <w:sz w:val="20"/>
          <w:szCs w:val="20"/>
          <w:lang w:val="en-AU"/>
        </w:rPr>
        <w:t xml:space="preserve">a radiocommunications receiver </w:t>
      </w:r>
      <w:r w:rsidR="00E42EFF">
        <w:rPr>
          <w:rFonts w:ascii="Arial" w:hAnsi="Arial" w:cs="Arial"/>
          <w:sz w:val="20"/>
          <w:szCs w:val="20"/>
          <w:lang w:val="en-AU"/>
        </w:rPr>
        <w:t xml:space="preserve">operating under a spectrum licence </w:t>
      </w:r>
      <w:r w:rsidR="00A139DE" w:rsidRPr="00FF7AB9">
        <w:rPr>
          <w:rFonts w:ascii="Arial" w:hAnsi="Arial" w:cs="Arial"/>
          <w:sz w:val="20"/>
          <w:szCs w:val="20"/>
          <w:lang w:val="en-AU"/>
        </w:rPr>
        <w:t xml:space="preserve">to be afforded protection from </w:t>
      </w:r>
      <w:r w:rsidR="00A139DE">
        <w:rPr>
          <w:rFonts w:ascii="Arial" w:hAnsi="Arial" w:cs="Arial"/>
          <w:sz w:val="20"/>
          <w:szCs w:val="20"/>
          <w:lang w:val="en-AU"/>
        </w:rPr>
        <w:t>interference</w:t>
      </w:r>
      <w:r w:rsidR="001D41EE">
        <w:rPr>
          <w:rFonts w:ascii="Arial" w:hAnsi="Arial" w:cs="Arial"/>
          <w:sz w:val="20"/>
          <w:szCs w:val="20"/>
          <w:lang w:val="en-AU"/>
        </w:rPr>
        <w:t xml:space="preserve"> under the Advisory Guidelines</w:t>
      </w:r>
      <w:r w:rsidR="00A139DE">
        <w:rPr>
          <w:rFonts w:ascii="Arial" w:hAnsi="Arial" w:cs="Arial"/>
          <w:sz w:val="20"/>
          <w:szCs w:val="20"/>
          <w:lang w:val="en-AU"/>
        </w:rPr>
        <w:t xml:space="preserve">, details of the receiver must </w:t>
      </w:r>
      <w:r w:rsidR="00370393" w:rsidRPr="00FF7AB9">
        <w:rPr>
          <w:rFonts w:ascii="Arial" w:hAnsi="Arial" w:cs="Arial"/>
          <w:sz w:val="20"/>
          <w:szCs w:val="20"/>
          <w:lang w:val="en-AU"/>
        </w:rPr>
        <w:t xml:space="preserve">be </w:t>
      </w:r>
      <w:r w:rsidR="00A139DE">
        <w:rPr>
          <w:rFonts w:ascii="Arial" w:hAnsi="Arial" w:cs="Arial"/>
          <w:sz w:val="20"/>
          <w:szCs w:val="20"/>
          <w:lang w:val="en-AU"/>
        </w:rPr>
        <w:t>recorded</w:t>
      </w:r>
      <w:r w:rsidR="00370393" w:rsidRPr="00FF7AB9">
        <w:rPr>
          <w:rFonts w:ascii="Arial" w:hAnsi="Arial" w:cs="Arial"/>
          <w:sz w:val="20"/>
          <w:szCs w:val="20"/>
          <w:lang w:val="en-AU"/>
        </w:rPr>
        <w:t xml:space="preserve"> in the </w:t>
      </w:r>
      <w:r w:rsidR="00DE60FB">
        <w:rPr>
          <w:rFonts w:ascii="Arial" w:hAnsi="Arial" w:cs="Arial"/>
          <w:sz w:val="20"/>
          <w:szCs w:val="20"/>
          <w:lang w:val="en-AU"/>
        </w:rPr>
        <w:t>R</w:t>
      </w:r>
      <w:r w:rsidR="00370393" w:rsidRPr="00FF7AB9">
        <w:rPr>
          <w:rFonts w:ascii="Arial" w:hAnsi="Arial" w:cs="Arial"/>
          <w:sz w:val="20"/>
          <w:szCs w:val="20"/>
          <w:lang w:val="en-AU"/>
        </w:rPr>
        <w:t xml:space="preserve">egister of </w:t>
      </w:r>
      <w:r w:rsidR="00DE60FB">
        <w:rPr>
          <w:rFonts w:ascii="Arial" w:hAnsi="Arial" w:cs="Arial"/>
          <w:sz w:val="20"/>
          <w:szCs w:val="20"/>
          <w:lang w:val="en-AU"/>
        </w:rPr>
        <w:t>R</w:t>
      </w:r>
      <w:r w:rsidR="00370393" w:rsidRPr="00FF7AB9">
        <w:rPr>
          <w:rFonts w:ascii="Arial" w:hAnsi="Arial" w:cs="Arial"/>
          <w:sz w:val="20"/>
          <w:szCs w:val="20"/>
          <w:lang w:val="en-AU"/>
        </w:rPr>
        <w:t xml:space="preserve">adiocommunications </w:t>
      </w:r>
      <w:r w:rsidR="00D22332">
        <w:rPr>
          <w:rFonts w:ascii="Arial" w:hAnsi="Arial" w:cs="Arial"/>
          <w:sz w:val="20"/>
          <w:szCs w:val="20"/>
          <w:lang w:val="en-AU"/>
        </w:rPr>
        <w:t>L</w:t>
      </w:r>
      <w:r w:rsidR="00370393" w:rsidRPr="00FF7AB9">
        <w:rPr>
          <w:rFonts w:ascii="Arial" w:hAnsi="Arial" w:cs="Arial"/>
          <w:sz w:val="20"/>
          <w:szCs w:val="20"/>
          <w:lang w:val="en-AU"/>
        </w:rPr>
        <w:t>icences</w:t>
      </w:r>
      <w:r w:rsidR="009859BF">
        <w:rPr>
          <w:rFonts w:ascii="Arial" w:hAnsi="Arial" w:cs="Arial"/>
          <w:sz w:val="20"/>
          <w:szCs w:val="20"/>
          <w:lang w:val="en-AU"/>
        </w:rPr>
        <w:t xml:space="preserve"> </w:t>
      </w:r>
      <w:r w:rsidR="00E42EFF">
        <w:rPr>
          <w:rFonts w:ascii="Arial" w:hAnsi="Arial" w:cs="Arial"/>
          <w:sz w:val="20"/>
          <w:szCs w:val="20"/>
          <w:lang w:val="en-AU"/>
        </w:rPr>
        <w:t>(</w:t>
      </w:r>
      <w:r w:rsidR="00744673" w:rsidRPr="00FF3A45">
        <w:rPr>
          <w:rFonts w:ascii="Arial" w:hAnsi="Arial" w:cs="Arial"/>
          <w:b/>
          <w:sz w:val="20"/>
          <w:szCs w:val="20"/>
          <w:lang w:val="en-AU"/>
        </w:rPr>
        <w:t>the Register</w:t>
      </w:r>
      <w:r w:rsidR="00E42EFF">
        <w:rPr>
          <w:rFonts w:ascii="Arial" w:hAnsi="Arial" w:cs="Arial"/>
          <w:sz w:val="20"/>
          <w:szCs w:val="20"/>
          <w:lang w:val="en-AU"/>
        </w:rPr>
        <w:t>)</w:t>
      </w:r>
      <w:r w:rsidR="00955E9C">
        <w:rPr>
          <w:rFonts w:ascii="Arial" w:hAnsi="Arial" w:cs="Arial"/>
          <w:sz w:val="20"/>
          <w:szCs w:val="20"/>
          <w:lang w:val="en-AU"/>
        </w:rPr>
        <w:t xml:space="preserve"> established under section 143 of the Act</w:t>
      </w:r>
      <w:r w:rsidR="00370393" w:rsidRPr="00FF7AB9">
        <w:rPr>
          <w:rFonts w:ascii="Arial" w:hAnsi="Arial" w:cs="Arial"/>
          <w:sz w:val="20"/>
          <w:szCs w:val="20"/>
          <w:lang w:val="en-AU"/>
        </w:rPr>
        <w:t xml:space="preserve">.  </w:t>
      </w:r>
    </w:p>
    <w:p w14:paraId="4E303140" w14:textId="77777777" w:rsidR="002B0ACA" w:rsidRDefault="002B0ACA" w:rsidP="00E51800">
      <w:pPr>
        <w:jc w:val="both"/>
        <w:rPr>
          <w:rFonts w:ascii="Arial" w:hAnsi="Arial" w:cs="Arial"/>
          <w:b/>
          <w:color w:val="000000"/>
          <w:sz w:val="20"/>
          <w:szCs w:val="20"/>
        </w:rPr>
      </w:pPr>
    </w:p>
    <w:p w14:paraId="29DE31BA" w14:textId="77777777" w:rsidR="002B0ACA" w:rsidRDefault="00D01A58" w:rsidP="00E51800">
      <w:pPr>
        <w:jc w:val="both"/>
        <w:rPr>
          <w:rFonts w:ascii="Arial" w:hAnsi="Arial" w:cs="Arial"/>
          <w:b/>
          <w:color w:val="000000"/>
          <w:sz w:val="20"/>
          <w:szCs w:val="20"/>
        </w:rPr>
      </w:pPr>
      <w:r>
        <w:rPr>
          <w:rFonts w:ascii="Arial" w:hAnsi="Arial" w:cs="Arial"/>
          <w:b/>
          <w:color w:val="000000"/>
          <w:sz w:val="20"/>
          <w:szCs w:val="20"/>
        </w:rPr>
        <w:t xml:space="preserve">Section </w:t>
      </w:r>
      <w:r w:rsidR="004F71B8">
        <w:rPr>
          <w:rFonts w:ascii="Arial" w:hAnsi="Arial" w:cs="Arial"/>
          <w:b/>
          <w:color w:val="000000"/>
          <w:sz w:val="20"/>
          <w:szCs w:val="20"/>
        </w:rPr>
        <w:t>2</w:t>
      </w:r>
      <w:r w:rsidR="000E7520">
        <w:rPr>
          <w:rFonts w:ascii="Arial" w:hAnsi="Arial" w:cs="Arial"/>
          <w:b/>
          <w:color w:val="000000"/>
          <w:sz w:val="20"/>
          <w:szCs w:val="20"/>
        </w:rPr>
        <w:t>.</w:t>
      </w:r>
      <w:r w:rsidR="00112BE2">
        <w:rPr>
          <w:rFonts w:ascii="Arial" w:hAnsi="Arial" w:cs="Arial"/>
          <w:b/>
          <w:color w:val="000000"/>
          <w:sz w:val="20"/>
          <w:szCs w:val="20"/>
        </w:rPr>
        <w:t>4</w:t>
      </w:r>
      <w:r>
        <w:rPr>
          <w:rFonts w:ascii="Arial" w:hAnsi="Arial" w:cs="Arial"/>
          <w:b/>
          <w:color w:val="000000"/>
          <w:sz w:val="20"/>
          <w:szCs w:val="20"/>
        </w:rPr>
        <w:t xml:space="preserve"> – Mobile</w:t>
      </w:r>
      <w:r w:rsidR="000E7520">
        <w:rPr>
          <w:rFonts w:ascii="Arial" w:hAnsi="Arial" w:cs="Arial"/>
          <w:b/>
          <w:color w:val="000000"/>
          <w:sz w:val="20"/>
          <w:szCs w:val="20"/>
        </w:rPr>
        <w:t xml:space="preserve"> and nomadic</w:t>
      </w:r>
      <w:r>
        <w:rPr>
          <w:rFonts w:ascii="Arial" w:hAnsi="Arial" w:cs="Arial"/>
          <w:b/>
          <w:color w:val="000000"/>
          <w:sz w:val="20"/>
          <w:szCs w:val="20"/>
        </w:rPr>
        <w:t xml:space="preserve"> devices</w:t>
      </w:r>
    </w:p>
    <w:p w14:paraId="4C267F5E" w14:textId="77777777" w:rsidR="00785F15" w:rsidRDefault="00785F15" w:rsidP="00E51800">
      <w:pPr>
        <w:jc w:val="both"/>
        <w:rPr>
          <w:rFonts w:ascii="Arial" w:hAnsi="Arial" w:cs="Arial"/>
          <w:sz w:val="20"/>
          <w:szCs w:val="20"/>
          <w:lang w:val="en-AU"/>
        </w:rPr>
      </w:pPr>
    </w:p>
    <w:p w14:paraId="7BF107F8" w14:textId="7CDBBA57" w:rsidR="002B0ACA" w:rsidRDefault="007D4D82" w:rsidP="00E51800">
      <w:pPr>
        <w:jc w:val="both"/>
        <w:rPr>
          <w:rFonts w:ascii="Arial" w:hAnsi="Arial" w:cs="Arial"/>
          <w:sz w:val="20"/>
          <w:szCs w:val="20"/>
          <w:lang w:val="en-AU"/>
        </w:rPr>
      </w:pPr>
      <w:r>
        <w:rPr>
          <w:rFonts w:ascii="Arial" w:hAnsi="Arial" w:cs="Arial"/>
          <w:sz w:val="20"/>
          <w:szCs w:val="20"/>
          <w:lang w:val="en-AU"/>
        </w:rPr>
        <w:t>S</w:t>
      </w:r>
      <w:r w:rsidR="00370393" w:rsidRPr="00FF7AB9">
        <w:rPr>
          <w:rFonts w:ascii="Arial" w:hAnsi="Arial" w:cs="Arial"/>
          <w:sz w:val="20"/>
          <w:szCs w:val="20"/>
          <w:lang w:val="en-AU"/>
        </w:rPr>
        <w:t>ection</w:t>
      </w:r>
      <w:r>
        <w:rPr>
          <w:rFonts w:ascii="Arial" w:hAnsi="Arial" w:cs="Arial"/>
          <w:sz w:val="20"/>
          <w:szCs w:val="20"/>
          <w:lang w:val="en-AU"/>
        </w:rPr>
        <w:t xml:space="preserve"> 2.4 provides</w:t>
      </w:r>
      <w:r w:rsidR="00370393" w:rsidRPr="00FF7AB9">
        <w:rPr>
          <w:rFonts w:ascii="Arial" w:hAnsi="Arial" w:cs="Arial"/>
          <w:sz w:val="20"/>
          <w:szCs w:val="20"/>
          <w:lang w:val="en-AU"/>
        </w:rPr>
        <w:t xml:space="preserve"> </w:t>
      </w:r>
      <w:r w:rsidR="000E7520">
        <w:rPr>
          <w:rFonts w:ascii="Arial" w:hAnsi="Arial" w:cs="Arial"/>
          <w:sz w:val="20"/>
          <w:szCs w:val="20"/>
          <w:lang w:val="en-AU"/>
        </w:rPr>
        <w:t xml:space="preserve">that the compatibility requirement in Part </w:t>
      </w:r>
      <w:r w:rsidR="00121A1A">
        <w:rPr>
          <w:rFonts w:ascii="Arial" w:hAnsi="Arial" w:cs="Arial"/>
          <w:sz w:val="20"/>
          <w:szCs w:val="20"/>
          <w:lang w:val="en-AU"/>
        </w:rPr>
        <w:t>4</w:t>
      </w:r>
      <w:r w:rsidR="000E7520">
        <w:rPr>
          <w:rFonts w:ascii="Arial" w:hAnsi="Arial" w:cs="Arial"/>
          <w:sz w:val="20"/>
          <w:szCs w:val="20"/>
          <w:lang w:val="en-AU"/>
        </w:rPr>
        <w:t xml:space="preserve"> does not apply to mobile or nomadic devices due to their transient nature.</w:t>
      </w:r>
    </w:p>
    <w:p w14:paraId="68CBB897" w14:textId="77777777" w:rsidR="002B0ACA" w:rsidRDefault="002B0ACA" w:rsidP="00E51800">
      <w:pPr>
        <w:jc w:val="both"/>
        <w:rPr>
          <w:rFonts w:ascii="Arial" w:hAnsi="Arial" w:cs="Arial"/>
          <w:sz w:val="20"/>
          <w:szCs w:val="20"/>
          <w:lang w:val="en-AU"/>
        </w:rPr>
      </w:pPr>
    </w:p>
    <w:p w14:paraId="6A7570AA" w14:textId="77777777" w:rsidR="00B46D70" w:rsidRDefault="00B46D70" w:rsidP="00E51800">
      <w:pPr>
        <w:jc w:val="both"/>
        <w:rPr>
          <w:rFonts w:ascii="Arial" w:hAnsi="Arial" w:cs="Arial"/>
          <w:b/>
          <w:sz w:val="20"/>
          <w:szCs w:val="20"/>
        </w:rPr>
      </w:pPr>
    </w:p>
    <w:p w14:paraId="3670149B" w14:textId="77777777" w:rsidR="00B46D70" w:rsidRDefault="00B46D70" w:rsidP="00E51800">
      <w:pPr>
        <w:jc w:val="both"/>
        <w:rPr>
          <w:rFonts w:ascii="Arial" w:hAnsi="Arial" w:cs="Arial"/>
          <w:b/>
          <w:sz w:val="20"/>
          <w:szCs w:val="20"/>
        </w:rPr>
      </w:pPr>
    </w:p>
    <w:p w14:paraId="04D358E7" w14:textId="77777777" w:rsidR="00B46D70" w:rsidRDefault="00B46D70" w:rsidP="00E51800">
      <w:pPr>
        <w:jc w:val="both"/>
        <w:rPr>
          <w:rFonts w:ascii="Arial" w:hAnsi="Arial" w:cs="Arial"/>
          <w:b/>
          <w:sz w:val="20"/>
          <w:szCs w:val="20"/>
        </w:rPr>
      </w:pPr>
    </w:p>
    <w:p w14:paraId="3B063A2F" w14:textId="77777777" w:rsidR="00B46D70" w:rsidRDefault="00B46D70" w:rsidP="00E51800">
      <w:pPr>
        <w:jc w:val="both"/>
        <w:rPr>
          <w:rFonts w:ascii="Arial" w:hAnsi="Arial" w:cs="Arial"/>
          <w:b/>
          <w:sz w:val="20"/>
          <w:szCs w:val="20"/>
        </w:rPr>
      </w:pPr>
    </w:p>
    <w:p w14:paraId="78F2F39D" w14:textId="77777777" w:rsidR="00B46D70" w:rsidRDefault="00B46D70" w:rsidP="00E51800">
      <w:pPr>
        <w:jc w:val="both"/>
        <w:rPr>
          <w:rFonts w:ascii="Arial" w:hAnsi="Arial" w:cs="Arial"/>
          <w:b/>
          <w:sz w:val="20"/>
          <w:szCs w:val="20"/>
        </w:rPr>
      </w:pPr>
    </w:p>
    <w:p w14:paraId="1B78C65F" w14:textId="77777777" w:rsidR="002B0ACA" w:rsidRDefault="00121A1A" w:rsidP="00E51800">
      <w:pPr>
        <w:jc w:val="both"/>
        <w:rPr>
          <w:rFonts w:ascii="Arial" w:hAnsi="Arial" w:cs="Arial"/>
          <w:b/>
          <w:sz w:val="20"/>
          <w:szCs w:val="20"/>
        </w:rPr>
      </w:pPr>
      <w:r>
        <w:rPr>
          <w:rFonts w:ascii="Arial" w:hAnsi="Arial" w:cs="Arial"/>
          <w:b/>
          <w:sz w:val="20"/>
          <w:szCs w:val="20"/>
        </w:rPr>
        <w:t>Part 3</w:t>
      </w:r>
      <w:r w:rsidR="00112BE2" w:rsidRPr="00EA312C">
        <w:rPr>
          <w:rFonts w:ascii="Arial" w:hAnsi="Arial" w:cs="Arial"/>
          <w:b/>
          <w:sz w:val="20"/>
          <w:szCs w:val="20"/>
        </w:rPr>
        <w:tab/>
      </w:r>
      <w:r w:rsidR="00785F15">
        <w:rPr>
          <w:rFonts w:ascii="Arial" w:hAnsi="Arial" w:cs="Arial"/>
          <w:b/>
          <w:sz w:val="20"/>
          <w:szCs w:val="20"/>
        </w:rPr>
        <w:t xml:space="preserve"> </w:t>
      </w:r>
      <w:r w:rsidR="00785F15">
        <w:rPr>
          <w:rFonts w:ascii="Arial" w:hAnsi="Arial" w:cs="Arial"/>
          <w:b/>
          <w:color w:val="000000"/>
          <w:sz w:val="20"/>
          <w:szCs w:val="20"/>
        </w:rPr>
        <w:t xml:space="preserve">– </w:t>
      </w:r>
      <w:r w:rsidR="00112BE2" w:rsidRPr="00EA312C">
        <w:rPr>
          <w:rFonts w:ascii="Arial" w:hAnsi="Arial" w:cs="Arial"/>
          <w:b/>
          <w:sz w:val="20"/>
          <w:szCs w:val="20"/>
        </w:rPr>
        <w:t>Minimum level of receiver performance</w:t>
      </w:r>
    </w:p>
    <w:p w14:paraId="035EF991" w14:textId="77777777" w:rsidR="002B0ACA" w:rsidRDefault="002B0ACA" w:rsidP="00E51800">
      <w:pPr>
        <w:jc w:val="both"/>
        <w:rPr>
          <w:rFonts w:ascii="Arial" w:hAnsi="Arial" w:cs="Arial"/>
          <w:b/>
          <w:color w:val="000000"/>
          <w:sz w:val="20"/>
          <w:szCs w:val="20"/>
        </w:rPr>
      </w:pPr>
    </w:p>
    <w:p w14:paraId="6D98D4FD" w14:textId="77777777" w:rsidR="002B0ACA" w:rsidRDefault="00E250D1" w:rsidP="00E51800">
      <w:pPr>
        <w:jc w:val="both"/>
        <w:rPr>
          <w:rFonts w:ascii="Arial" w:hAnsi="Arial" w:cs="Arial"/>
          <w:b/>
          <w:color w:val="000000"/>
          <w:sz w:val="20"/>
          <w:szCs w:val="20"/>
        </w:rPr>
      </w:pPr>
      <w:r>
        <w:rPr>
          <w:rFonts w:ascii="Arial" w:hAnsi="Arial" w:cs="Arial"/>
          <w:b/>
          <w:color w:val="000000"/>
          <w:sz w:val="20"/>
          <w:szCs w:val="20"/>
        </w:rPr>
        <w:t xml:space="preserve">Section </w:t>
      </w:r>
      <w:r w:rsidR="00121A1A">
        <w:rPr>
          <w:rFonts w:ascii="Arial" w:hAnsi="Arial" w:cs="Arial"/>
          <w:b/>
          <w:color w:val="000000"/>
          <w:sz w:val="20"/>
          <w:szCs w:val="20"/>
        </w:rPr>
        <w:t>3</w:t>
      </w:r>
      <w:r w:rsidR="00D01A58">
        <w:rPr>
          <w:rFonts w:ascii="Arial" w:hAnsi="Arial" w:cs="Arial"/>
          <w:b/>
          <w:color w:val="000000"/>
          <w:sz w:val="20"/>
          <w:szCs w:val="20"/>
        </w:rPr>
        <w:t>.</w:t>
      </w:r>
      <w:r w:rsidR="001D41EE">
        <w:rPr>
          <w:rFonts w:ascii="Arial" w:hAnsi="Arial" w:cs="Arial"/>
          <w:b/>
          <w:color w:val="000000"/>
          <w:sz w:val="20"/>
          <w:szCs w:val="20"/>
        </w:rPr>
        <w:t>1</w:t>
      </w:r>
      <w:r w:rsidR="00D01A58">
        <w:rPr>
          <w:rFonts w:ascii="Arial" w:hAnsi="Arial" w:cs="Arial"/>
          <w:b/>
          <w:color w:val="000000"/>
          <w:sz w:val="20"/>
          <w:szCs w:val="20"/>
        </w:rPr>
        <w:t xml:space="preserve"> – Notional </w:t>
      </w:r>
      <w:r w:rsidR="009859BF">
        <w:rPr>
          <w:rFonts w:ascii="Arial" w:hAnsi="Arial" w:cs="Arial"/>
          <w:b/>
          <w:color w:val="000000"/>
          <w:sz w:val="20"/>
          <w:szCs w:val="20"/>
        </w:rPr>
        <w:t>r</w:t>
      </w:r>
      <w:r w:rsidR="00D01A58">
        <w:rPr>
          <w:rFonts w:ascii="Arial" w:hAnsi="Arial" w:cs="Arial"/>
          <w:b/>
          <w:color w:val="000000"/>
          <w:sz w:val="20"/>
          <w:szCs w:val="20"/>
        </w:rPr>
        <w:t xml:space="preserve">eceiver </w:t>
      </w:r>
      <w:r w:rsidR="009859BF">
        <w:rPr>
          <w:rFonts w:ascii="Arial" w:hAnsi="Arial" w:cs="Arial"/>
          <w:b/>
          <w:color w:val="000000"/>
          <w:sz w:val="20"/>
          <w:szCs w:val="20"/>
        </w:rPr>
        <w:t>p</w:t>
      </w:r>
      <w:r w:rsidR="00D01A58">
        <w:rPr>
          <w:rFonts w:ascii="Arial" w:hAnsi="Arial" w:cs="Arial"/>
          <w:b/>
          <w:color w:val="000000"/>
          <w:sz w:val="20"/>
          <w:szCs w:val="20"/>
        </w:rPr>
        <w:t>erformance</w:t>
      </w:r>
    </w:p>
    <w:p w14:paraId="1B2FD949" w14:textId="77777777" w:rsidR="00D22332" w:rsidRDefault="00D22332" w:rsidP="00E51800">
      <w:pPr>
        <w:jc w:val="both"/>
        <w:rPr>
          <w:rFonts w:ascii="Arial" w:hAnsi="Arial" w:cs="Arial"/>
          <w:sz w:val="20"/>
          <w:szCs w:val="20"/>
          <w:lang w:val="en-AU"/>
        </w:rPr>
      </w:pPr>
    </w:p>
    <w:p w14:paraId="15AF843D" w14:textId="14889D62" w:rsidR="00D22332" w:rsidRDefault="007D4D82" w:rsidP="00D22332">
      <w:pPr>
        <w:jc w:val="both"/>
        <w:rPr>
          <w:rFonts w:ascii="Arial" w:hAnsi="Arial" w:cs="Arial"/>
          <w:sz w:val="20"/>
          <w:szCs w:val="20"/>
          <w:lang w:val="en-AU"/>
        </w:rPr>
      </w:pPr>
      <w:r>
        <w:rPr>
          <w:rFonts w:ascii="Arial" w:hAnsi="Arial" w:cs="Arial"/>
          <w:sz w:val="20"/>
          <w:szCs w:val="20"/>
          <w:lang w:val="en-AU"/>
        </w:rPr>
        <w:t>S</w:t>
      </w:r>
      <w:r w:rsidR="00D22332" w:rsidRPr="00FF7AB9">
        <w:rPr>
          <w:rFonts w:ascii="Arial" w:hAnsi="Arial" w:cs="Arial"/>
          <w:sz w:val="20"/>
          <w:szCs w:val="20"/>
          <w:lang w:val="en-AU"/>
        </w:rPr>
        <w:t>ection</w:t>
      </w:r>
      <w:r>
        <w:rPr>
          <w:rFonts w:ascii="Arial" w:hAnsi="Arial" w:cs="Arial"/>
          <w:sz w:val="20"/>
          <w:szCs w:val="20"/>
          <w:lang w:val="en-AU"/>
        </w:rPr>
        <w:t xml:space="preserve"> 3.1 </w:t>
      </w:r>
      <w:r w:rsidR="00DF6D77">
        <w:rPr>
          <w:rFonts w:ascii="Arial" w:hAnsi="Arial" w:cs="Arial"/>
          <w:sz w:val="20"/>
          <w:szCs w:val="20"/>
          <w:lang w:val="en-AU"/>
        </w:rPr>
        <w:t>sets out</w:t>
      </w:r>
      <w:r w:rsidR="00CA053B">
        <w:rPr>
          <w:rFonts w:ascii="Arial" w:hAnsi="Arial" w:cs="Arial"/>
          <w:sz w:val="20"/>
          <w:szCs w:val="20"/>
          <w:lang w:val="en-AU"/>
        </w:rPr>
        <w:t xml:space="preserve"> </w:t>
      </w:r>
      <w:r>
        <w:rPr>
          <w:rFonts w:ascii="Arial" w:hAnsi="Arial" w:cs="Arial"/>
          <w:sz w:val="20"/>
          <w:szCs w:val="20"/>
          <w:lang w:val="en-AU"/>
        </w:rPr>
        <w:t>the</w:t>
      </w:r>
      <w:r w:rsidR="00D22332" w:rsidRPr="00FF7AB9">
        <w:rPr>
          <w:rFonts w:ascii="Arial" w:hAnsi="Arial" w:cs="Arial"/>
          <w:sz w:val="20"/>
          <w:szCs w:val="20"/>
          <w:lang w:val="en-AU"/>
        </w:rPr>
        <w:t xml:space="preserve"> </w:t>
      </w:r>
      <w:r w:rsidR="00B46D70">
        <w:rPr>
          <w:rFonts w:ascii="Arial" w:hAnsi="Arial" w:cs="Arial"/>
          <w:sz w:val="20"/>
          <w:szCs w:val="20"/>
          <w:lang w:val="en-AU"/>
        </w:rPr>
        <w:t>benchmark for</w:t>
      </w:r>
      <w:r w:rsidR="00D22332" w:rsidRPr="00FF7AB9">
        <w:rPr>
          <w:rFonts w:ascii="Arial" w:hAnsi="Arial" w:cs="Arial"/>
          <w:sz w:val="20"/>
          <w:szCs w:val="20"/>
          <w:lang w:val="en-AU"/>
        </w:rPr>
        <w:t xml:space="preserve"> the </w:t>
      </w:r>
      <w:r w:rsidR="00D22332">
        <w:rPr>
          <w:rFonts w:ascii="Arial" w:hAnsi="Arial" w:cs="Arial"/>
          <w:sz w:val="20"/>
          <w:szCs w:val="20"/>
          <w:lang w:val="en-AU"/>
        </w:rPr>
        <w:t>n</w:t>
      </w:r>
      <w:r w:rsidR="00D22332" w:rsidRPr="00FF7AB9">
        <w:rPr>
          <w:rFonts w:ascii="Arial" w:hAnsi="Arial" w:cs="Arial"/>
          <w:sz w:val="20"/>
          <w:szCs w:val="20"/>
          <w:lang w:val="en-AU"/>
        </w:rPr>
        <w:t xml:space="preserve">otional </w:t>
      </w:r>
      <w:r w:rsidR="00D22332">
        <w:rPr>
          <w:rFonts w:ascii="Arial" w:hAnsi="Arial" w:cs="Arial"/>
          <w:sz w:val="20"/>
          <w:szCs w:val="20"/>
          <w:lang w:val="en-AU"/>
        </w:rPr>
        <w:t>r</w:t>
      </w:r>
      <w:r w:rsidR="00D22332" w:rsidRPr="00FF7AB9">
        <w:rPr>
          <w:rFonts w:ascii="Arial" w:hAnsi="Arial" w:cs="Arial"/>
          <w:sz w:val="20"/>
          <w:szCs w:val="20"/>
          <w:lang w:val="en-AU"/>
        </w:rPr>
        <w:t xml:space="preserve">eceiver </w:t>
      </w:r>
      <w:r w:rsidR="00D22332">
        <w:rPr>
          <w:rFonts w:ascii="Arial" w:hAnsi="Arial" w:cs="Arial"/>
          <w:sz w:val="20"/>
          <w:szCs w:val="20"/>
          <w:lang w:val="en-AU"/>
        </w:rPr>
        <w:t>p</w:t>
      </w:r>
      <w:r w:rsidR="00D22332" w:rsidRPr="00FF7AB9">
        <w:rPr>
          <w:rFonts w:ascii="Arial" w:hAnsi="Arial" w:cs="Arial"/>
          <w:sz w:val="20"/>
          <w:szCs w:val="20"/>
          <w:lang w:val="en-AU"/>
        </w:rPr>
        <w:t xml:space="preserve">erformance </w:t>
      </w:r>
      <w:r w:rsidR="00D22332">
        <w:rPr>
          <w:rFonts w:ascii="Arial" w:hAnsi="Arial" w:cs="Arial"/>
          <w:sz w:val="20"/>
          <w:szCs w:val="20"/>
          <w:lang w:val="en-AU"/>
        </w:rPr>
        <w:t>l</w:t>
      </w:r>
      <w:r w:rsidR="00D22332" w:rsidRPr="00FF7AB9">
        <w:rPr>
          <w:rFonts w:ascii="Arial" w:hAnsi="Arial" w:cs="Arial"/>
          <w:sz w:val="20"/>
          <w:szCs w:val="20"/>
          <w:lang w:val="en-AU"/>
        </w:rPr>
        <w:t xml:space="preserve">evel.  The degree of interference seen in a </w:t>
      </w:r>
      <w:r w:rsidR="00D22332">
        <w:rPr>
          <w:rFonts w:ascii="Arial" w:hAnsi="Arial" w:cs="Arial"/>
          <w:sz w:val="20"/>
          <w:szCs w:val="20"/>
          <w:lang w:val="en-AU"/>
        </w:rPr>
        <w:t xml:space="preserve">radiocommunications </w:t>
      </w:r>
      <w:r w:rsidR="00D22332" w:rsidRPr="00FF7AB9">
        <w:rPr>
          <w:rFonts w:ascii="Arial" w:hAnsi="Arial" w:cs="Arial"/>
          <w:sz w:val="20"/>
          <w:szCs w:val="20"/>
          <w:lang w:val="en-AU"/>
        </w:rPr>
        <w:t xml:space="preserve">receiver is dependent on the </w:t>
      </w:r>
      <w:r w:rsidR="00D22332">
        <w:rPr>
          <w:rFonts w:ascii="Arial" w:hAnsi="Arial" w:cs="Arial"/>
          <w:sz w:val="20"/>
          <w:szCs w:val="20"/>
          <w:lang w:val="en-AU"/>
        </w:rPr>
        <w:t>nature of the emissions from a radiocommunications transmitter as well as the performance</w:t>
      </w:r>
      <w:r w:rsidR="00D22332" w:rsidRPr="00FF7AB9">
        <w:rPr>
          <w:rFonts w:ascii="Arial" w:hAnsi="Arial" w:cs="Arial"/>
          <w:sz w:val="20"/>
          <w:szCs w:val="20"/>
          <w:lang w:val="en-AU"/>
        </w:rPr>
        <w:t xml:space="preserve"> of the receiver</w:t>
      </w:r>
      <w:r w:rsidR="00D22332">
        <w:rPr>
          <w:rFonts w:ascii="Arial" w:hAnsi="Arial" w:cs="Arial"/>
          <w:sz w:val="20"/>
          <w:szCs w:val="20"/>
          <w:lang w:val="en-AU"/>
        </w:rPr>
        <w:t>.</w:t>
      </w:r>
      <w:r w:rsidR="00D22332" w:rsidRPr="00FF7AB9">
        <w:rPr>
          <w:rFonts w:ascii="Arial" w:hAnsi="Arial" w:cs="Arial"/>
          <w:sz w:val="20"/>
          <w:szCs w:val="20"/>
          <w:lang w:val="en-AU"/>
        </w:rPr>
        <w:t xml:space="preserve"> </w:t>
      </w:r>
      <w:r w:rsidR="00D22332">
        <w:rPr>
          <w:rFonts w:ascii="Arial" w:hAnsi="Arial" w:cs="Arial"/>
          <w:sz w:val="20"/>
          <w:szCs w:val="20"/>
          <w:lang w:val="en-AU"/>
        </w:rPr>
        <w:t>E</w:t>
      </w:r>
      <w:r w:rsidR="00D22332" w:rsidRPr="00FF7AB9">
        <w:rPr>
          <w:rFonts w:ascii="Arial" w:hAnsi="Arial" w:cs="Arial"/>
          <w:sz w:val="20"/>
          <w:szCs w:val="20"/>
          <w:lang w:val="en-AU"/>
        </w:rPr>
        <w:t xml:space="preserve">missions from </w:t>
      </w:r>
      <w:r w:rsidR="00D22332">
        <w:rPr>
          <w:rFonts w:ascii="Arial" w:hAnsi="Arial" w:cs="Arial"/>
          <w:sz w:val="20"/>
          <w:szCs w:val="20"/>
          <w:lang w:val="en-AU"/>
        </w:rPr>
        <w:t xml:space="preserve">radiocommunications </w:t>
      </w:r>
      <w:r w:rsidR="00D22332" w:rsidRPr="00FF7AB9">
        <w:rPr>
          <w:rFonts w:ascii="Arial" w:hAnsi="Arial" w:cs="Arial"/>
          <w:sz w:val="20"/>
          <w:szCs w:val="20"/>
          <w:lang w:val="en-AU"/>
        </w:rPr>
        <w:t xml:space="preserve">transmitters should not have to be reduced below a point where the performance of a </w:t>
      </w:r>
      <w:r w:rsidR="00D22332">
        <w:rPr>
          <w:rFonts w:ascii="Arial" w:hAnsi="Arial" w:cs="Arial"/>
          <w:sz w:val="20"/>
          <w:szCs w:val="20"/>
          <w:lang w:val="en-AU"/>
        </w:rPr>
        <w:t xml:space="preserve">radiocommunications </w:t>
      </w:r>
      <w:r w:rsidR="00D22332" w:rsidRPr="00FF7AB9">
        <w:rPr>
          <w:rFonts w:ascii="Arial" w:hAnsi="Arial" w:cs="Arial"/>
          <w:sz w:val="20"/>
          <w:szCs w:val="20"/>
          <w:lang w:val="en-AU"/>
        </w:rPr>
        <w:t xml:space="preserve">receiver is </w:t>
      </w:r>
      <w:r w:rsidR="00D22332">
        <w:rPr>
          <w:rFonts w:ascii="Arial" w:hAnsi="Arial" w:cs="Arial"/>
          <w:sz w:val="20"/>
          <w:szCs w:val="20"/>
          <w:lang w:val="en-AU"/>
        </w:rPr>
        <w:t>the</w:t>
      </w:r>
      <w:r w:rsidR="00D22332" w:rsidRPr="00FF7AB9">
        <w:rPr>
          <w:rFonts w:ascii="Arial" w:hAnsi="Arial" w:cs="Arial"/>
          <w:sz w:val="20"/>
          <w:szCs w:val="20"/>
          <w:lang w:val="en-AU"/>
        </w:rPr>
        <w:t xml:space="preserve"> problem.  </w:t>
      </w:r>
      <w:r w:rsidR="00D22332">
        <w:rPr>
          <w:rFonts w:ascii="Arial" w:hAnsi="Arial" w:cs="Arial"/>
          <w:sz w:val="20"/>
          <w:szCs w:val="20"/>
          <w:lang w:val="en-AU"/>
        </w:rPr>
        <w:t>A</w:t>
      </w:r>
      <w:r w:rsidR="00D22332" w:rsidRPr="00FF7AB9">
        <w:rPr>
          <w:rFonts w:ascii="Arial" w:hAnsi="Arial" w:cs="Arial"/>
          <w:sz w:val="20"/>
          <w:szCs w:val="20"/>
          <w:lang w:val="en-AU"/>
        </w:rPr>
        <w:t xml:space="preserve"> registered </w:t>
      </w:r>
      <w:r w:rsidR="00D22332">
        <w:rPr>
          <w:rFonts w:ascii="Arial" w:hAnsi="Arial" w:cs="Arial"/>
          <w:sz w:val="20"/>
          <w:szCs w:val="20"/>
          <w:lang w:val="en-AU"/>
        </w:rPr>
        <w:t>radiocommunications</w:t>
      </w:r>
      <w:r w:rsidR="00D22332" w:rsidRPr="00FF7AB9">
        <w:rPr>
          <w:rFonts w:ascii="Arial" w:hAnsi="Arial" w:cs="Arial"/>
          <w:sz w:val="20"/>
          <w:szCs w:val="20"/>
          <w:lang w:val="en-AU"/>
        </w:rPr>
        <w:t xml:space="preserve"> receiver </w:t>
      </w:r>
      <w:r w:rsidR="00D22332">
        <w:rPr>
          <w:rFonts w:ascii="Arial" w:hAnsi="Arial" w:cs="Arial"/>
          <w:sz w:val="20"/>
          <w:szCs w:val="20"/>
          <w:lang w:val="en-AU"/>
        </w:rPr>
        <w:t>must</w:t>
      </w:r>
      <w:r w:rsidR="00D22332" w:rsidRPr="00FF7AB9">
        <w:rPr>
          <w:rFonts w:ascii="Arial" w:hAnsi="Arial" w:cs="Arial"/>
          <w:sz w:val="20"/>
          <w:szCs w:val="20"/>
          <w:lang w:val="en-AU"/>
        </w:rPr>
        <w:t xml:space="preserve"> meet the </w:t>
      </w:r>
      <w:r w:rsidR="00D22332">
        <w:rPr>
          <w:rFonts w:ascii="Arial" w:hAnsi="Arial" w:cs="Arial"/>
          <w:sz w:val="20"/>
          <w:szCs w:val="20"/>
          <w:lang w:val="en-AU"/>
        </w:rPr>
        <w:t>n</w:t>
      </w:r>
      <w:r w:rsidR="00D22332" w:rsidRPr="00FF7AB9">
        <w:rPr>
          <w:rFonts w:ascii="Arial" w:hAnsi="Arial" w:cs="Arial"/>
          <w:sz w:val="20"/>
          <w:szCs w:val="20"/>
          <w:lang w:val="en-AU"/>
        </w:rPr>
        <w:t xml:space="preserve">otional </w:t>
      </w:r>
      <w:r w:rsidR="00D22332">
        <w:rPr>
          <w:rFonts w:ascii="Arial" w:hAnsi="Arial" w:cs="Arial"/>
          <w:sz w:val="20"/>
          <w:szCs w:val="20"/>
          <w:lang w:val="en-AU"/>
        </w:rPr>
        <w:t>r</w:t>
      </w:r>
      <w:r w:rsidR="00D22332" w:rsidRPr="00FF7AB9">
        <w:rPr>
          <w:rFonts w:ascii="Arial" w:hAnsi="Arial" w:cs="Arial"/>
          <w:sz w:val="20"/>
          <w:szCs w:val="20"/>
          <w:lang w:val="en-AU"/>
        </w:rPr>
        <w:t xml:space="preserve">eceiver </w:t>
      </w:r>
      <w:r w:rsidR="00D22332">
        <w:rPr>
          <w:rFonts w:ascii="Arial" w:hAnsi="Arial" w:cs="Arial"/>
          <w:sz w:val="20"/>
          <w:szCs w:val="20"/>
          <w:lang w:val="en-AU"/>
        </w:rPr>
        <w:t>p</w:t>
      </w:r>
      <w:r w:rsidR="00D22332" w:rsidRPr="00FF7AB9">
        <w:rPr>
          <w:rFonts w:ascii="Arial" w:hAnsi="Arial" w:cs="Arial"/>
          <w:sz w:val="20"/>
          <w:szCs w:val="20"/>
          <w:lang w:val="en-AU"/>
        </w:rPr>
        <w:t xml:space="preserve">erformance </w:t>
      </w:r>
      <w:r w:rsidR="00D22332">
        <w:rPr>
          <w:rFonts w:ascii="Arial" w:hAnsi="Arial" w:cs="Arial"/>
          <w:sz w:val="20"/>
          <w:szCs w:val="20"/>
          <w:lang w:val="en-AU"/>
        </w:rPr>
        <w:t>l</w:t>
      </w:r>
      <w:r w:rsidR="00D22332" w:rsidRPr="00FF7AB9">
        <w:rPr>
          <w:rFonts w:ascii="Arial" w:hAnsi="Arial" w:cs="Arial"/>
          <w:sz w:val="20"/>
          <w:szCs w:val="20"/>
          <w:lang w:val="en-AU"/>
        </w:rPr>
        <w:t xml:space="preserve">evel </w:t>
      </w:r>
      <w:r w:rsidR="00D22332">
        <w:rPr>
          <w:rFonts w:ascii="Arial" w:hAnsi="Arial" w:cs="Arial"/>
          <w:sz w:val="20"/>
          <w:szCs w:val="20"/>
          <w:lang w:val="en-AU"/>
        </w:rPr>
        <w:t xml:space="preserve">set out in Schedule 1 </w:t>
      </w:r>
      <w:r w:rsidR="00D22332" w:rsidRPr="00FF7AB9">
        <w:rPr>
          <w:rFonts w:ascii="Arial" w:hAnsi="Arial" w:cs="Arial"/>
          <w:sz w:val="20"/>
          <w:szCs w:val="20"/>
          <w:lang w:val="en-AU"/>
        </w:rPr>
        <w:t xml:space="preserve">in order to obtain protection </w:t>
      </w:r>
      <w:r w:rsidR="00D22332">
        <w:rPr>
          <w:rFonts w:ascii="Arial" w:hAnsi="Arial" w:cs="Arial"/>
          <w:sz w:val="20"/>
          <w:szCs w:val="20"/>
          <w:lang w:val="en-AU"/>
        </w:rPr>
        <w:t xml:space="preserve">under </w:t>
      </w:r>
      <w:r w:rsidR="00D22332" w:rsidRPr="00FF7AB9">
        <w:rPr>
          <w:rFonts w:ascii="Arial" w:hAnsi="Arial" w:cs="Arial"/>
          <w:sz w:val="20"/>
          <w:szCs w:val="20"/>
          <w:lang w:val="en-AU"/>
        </w:rPr>
        <w:t>th</w:t>
      </w:r>
      <w:r w:rsidR="00D22332">
        <w:rPr>
          <w:rFonts w:ascii="Arial" w:hAnsi="Arial" w:cs="Arial"/>
          <w:sz w:val="20"/>
          <w:szCs w:val="20"/>
          <w:lang w:val="en-AU"/>
        </w:rPr>
        <w:t>e Advisory</w:t>
      </w:r>
      <w:r w:rsidR="00D22332" w:rsidRPr="00FF7AB9">
        <w:rPr>
          <w:rFonts w:ascii="Arial" w:hAnsi="Arial" w:cs="Arial"/>
          <w:sz w:val="20"/>
          <w:szCs w:val="20"/>
          <w:lang w:val="en-AU"/>
        </w:rPr>
        <w:t xml:space="preserve"> </w:t>
      </w:r>
      <w:r w:rsidR="00D22332">
        <w:rPr>
          <w:rFonts w:ascii="Arial" w:hAnsi="Arial" w:cs="Arial"/>
          <w:sz w:val="20"/>
          <w:szCs w:val="20"/>
          <w:lang w:val="en-AU"/>
        </w:rPr>
        <w:t>G</w:t>
      </w:r>
      <w:r w:rsidR="00D22332" w:rsidRPr="00FF7AB9">
        <w:rPr>
          <w:rFonts w:ascii="Arial" w:hAnsi="Arial" w:cs="Arial"/>
          <w:sz w:val="20"/>
          <w:szCs w:val="20"/>
          <w:lang w:val="en-AU"/>
        </w:rPr>
        <w:t>uideline</w:t>
      </w:r>
      <w:r w:rsidR="00D22332">
        <w:rPr>
          <w:rFonts w:ascii="Arial" w:hAnsi="Arial" w:cs="Arial"/>
          <w:sz w:val="20"/>
          <w:szCs w:val="20"/>
          <w:lang w:val="en-AU"/>
        </w:rPr>
        <w:t>s</w:t>
      </w:r>
      <w:r w:rsidR="00D22332" w:rsidRPr="00FF7AB9">
        <w:rPr>
          <w:rFonts w:ascii="Arial" w:hAnsi="Arial" w:cs="Arial"/>
          <w:sz w:val="20"/>
          <w:szCs w:val="20"/>
          <w:lang w:val="en-AU"/>
        </w:rPr>
        <w:t>.</w:t>
      </w:r>
      <w:r w:rsidR="00D22332">
        <w:rPr>
          <w:rFonts w:ascii="Arial" w:hAnsi="Arial" w:cs="Arial"/>
          <w:sz w:val="20"/>
          <w:szCs w:val="20"/>
          <w:lang w:val="en-AU"/>
        </w:rPr>
        <w:t xml:space="preserve"> </w:t>
      </w:r>
    </w:p>
    <w:p w14:paraId="0970CCEA" w14:textId="77777777" w:rsidR="00D22332" w:rsidRDefault="00D22332" w:rsidP="00D22332">
      <w:pPr>
        <w:jc w:val="both"/>
        <w:rPr>
          <w:rFonts w:ascii="Arial" w:hAnsi="Arial" w:cs="Arial"/>
          <w:sz w:val="20"/>
          <w:szCs w:val="20"/>
          <w:lang w:val="en-AU"/>
        </w:rPr>
      </w:pPr>
    </w:p>
    <w:p w14:paraId="4771DBB0" w14:textId="77777777" w:rsidR="00D22332" w:rsidRDefault="00D22332" w:rsidP="00D22332">
      <w:pPr>
        <w:jc w:val="both"/>
        <w:rPr>
          <w:rFonts w:ascii="Arial" w:hAnsi="Arial" w:cs="Arial"/>
          <w:sz w:val="20"/>
          <w:szCs w:val="20"/>
          <w:lang w:val="en-AU"/>
        </w:rPr>
      </w:pPr>
      <w:r>
        <w:rPr>
          <w:rFonts w:ascii="Arial" w:hAnsi="Arial" w:cs="Arial"/>
          <w:sz w:val="20"/>
          <w:szCs w:val="20"/>
          <w:lang w:val="en-AU"/>
        </w:rPr>
        <w:t>The compatibility</w:t>
      </w:r>
      <w:r w:rsidR="00121A1A">
        <w:rPr>
          <w:rFonts w:ascii="Arial" w:hAnsi="Arial" w:cs="Arial"/>
          <w:sz w:val="20"/>
          <w:szCs w:val="20"/>
          <w:lang w:val="en-AU"/>
        </w:rPr>
        <w:t xml:space="preserve"> requirement described in Part 4</w:t>
      </w:r>
      <w:r>
        <w:rPr>
          <w:rFonts w:ascii="Arial" w:hAnsi="Arial" w:cs="Arial"/>
          <w:sz w:val="20"/>
          <w:szCs w:val="20"/>
          <w:lang w:val="en-AU"/>
        </w:rPr>
        <w:t xml:space="preserve"> of the Advisory Guidelines is based on a system that performs to this level or better. In order to gain the full benefits, a radiocommunications receiver should meet or </w:t>
      </w:r>
      <w:r w:rsidR="00121A1A">
        <w:rPr>
          <w:rFonts w:ascii="Arial" w:hAnsi="Arial" w:cs="Arial"/>
          <w:sz w:val="20"/>
          <w:szCs w:val="20"/>
          <w:lang w:val="en-AU"/>
        </w:rPr>
        <w:t>perform better than</w:t>
      </w:r>
      <w:r>
        <w:rPr>
          <w:rFonts w:ascii="Arial" w:hAnsi="Arial" w:cs="Arial"/>
          <w:sz w:val="20"/>
          <w:szCs w:val="20"/>
          <w:lang w:val="en-AU"/>
        </w:rPr>
        <w:t xml:space="preserve"> the notional receiver performance level and must do so if it is to be afforded protection under the Advisory Guidelines. Also when assessing interference, the ACMA will assume radiocommunications receivers perform to the levels specified in the Advisory Guidelines. </w:t>
      </w:r>
    </w:p>
    <w:p w14:paraId="7605CEFE" w14:textId="77777777" w:rsidR="002B0ACA" w:rsidRDefault="002B0ACA" w:rsidP="00E51800">
      <w:pPr>
        <w:jc w:val="both"/>
        <w:rPr>
          <w:rFonts w:ascii="Arial" w:hAnsi="Arial" w:cs="Arial"/>
          <w:sz w:val="20"/>
          <w:szCs w:val="20"/>
          <w:lang w:val="en-AU"/>
        </w:rPr>
      </w:pPr>
    </w:p>
    <w:p w14:paraId="57E2E13B" w14:textId="77777777" w:rsidR="002B0ACA" w:rsidRDefault="00D01A58" w:rsidP="00E51800">
      <w:pPr>
        <w:jc w:val="both"/>
        <w:rPr>
          <w:rFonts w:ascii="Arial" w:hAnsi="Arial" w:cs="Arial"/>
          <w:b/>
          <w:color w:val="000000"/>
          <w:sz w:val="20"/>
          <w:szCs w:val="20"/>
        </w:rPr>
      </w:pPr>
      <w:r>
        <w:rPr>
          <w:rFonts w:ascii="Arial" w:hAnsi="Arial" w:cs="Arial"/>
          <w:b/>
          <w:color w:val="000000"/>
          <w:sz w:val="20"/>
          <w:szCs w:val="20"/>
        </w:rPr>
        <w:t xml:space="preserve">Part </w:t>
      </w:r>
      <w:r w:rsidR="00121A1A">
        <w:rPr>
          <w:rFonts w:ascii="Arial" w:hAnsi="Arial" w:cs="Arial"/>
          <w:b/>
          <w:color w:val="000000"/>
          <w:sz w:val="20"/>
          <w:szCs w:val="20"/>
        </w:rPr>
        <w:t>4</w:t>
      </w:r>
      <w:r>
        <w:rPr>
          <w:rFonts w:ascii="Arial" w:hAnsi="Arial" w:cs="Arial"/>
          <w:b/>
          <w:color w:val="000000"/>
          <w:sz w:val="20"/>
          <w:szCs w:val="20"/>
        </w:rPr>
        <w:t xml:space="preserve"> – Compatibility </w:t>
      </w:r>
      <w:r w:rsidR="009859BF">
        <w:rPr>
          <w:rFonts w:ascii="Arial" w:hAnsi="Arial" w:cs="Arial"/>
          <w:b/>
          <w:color w:val="000000"/>
          <w:sz w:val="20"/>
          <w:szCs w:val="20"/>
        </w:rPr>
        <w:t>r</w:t>
      </w:r>
      <w:r>
        <w:rPr>
          <w:rFonts w:ascii="Arial" w:hAnsi="Arial" w:cs="Arial"/>
          <w:b/>
          <w:color w:val="000000"/>
          <w:sz w:val="20"/>
          <w:szCs w:val="20"/>
        </w:rPr>
        <w:t>equirement</w:t>
      </w:r>
    </w:p>
    <w:p w14:paraId="35E7711F" w14:textId="77777777" w:rsidR="002B0ACA" w:rsidRDefault="002B0ACA" w:rsidP="00E51800">
      <w:pPr>
        <w:jc w:val="both"/>
        <w:rPr>
          <w:rFonts w:ascii="Arial" w:hAnsi="Arial" w:cs="Arial"/>
          <w:b/>
          <w:color w:val="000000"/>
          <w:sz w:val="20"/>
          <w:szCs w:val="20"/>
        </w:rPr>
      </w:pPr>
    </w:p>
    <w:p w14:paraId="0AEB8031" w14:textId="77777777" w:rsidR="002B0ACA" w:rsidRDefault="00E250D1" w:rsidP="00E51800">
      <w:pPr>
        <w:jc w:val="both"/>
        <w:rPr>
          <w:rFonts w:ascii="Arial" w:hAnsi="Arial" w:cs="Arial"/>
          <w:b/>
          <w:color w:val="000000"/>
          <w:sz w:val="20"/>
          <w:szCs w:val="20"/>
        </w:rPr>
      </w:pPr>
      <w:r>
        <w:rPr>
          <w:rFonts w:ascii="Arial" w:hAnsi="Arial" w:cs="Arial"/>
          <w:b/>
          <w:color w:val="000000"/>
          <w:sz w:val="20"/>
          <w:szCs w:val="20"/>
        </w:rPr>
        <w:t xml:space="preserve">Section </w:t>
      </w:r>
      <w:r w:rsidR="00121A1A">
        <w:rPr>
          <w:rFonts w:ascii="Arial" w:hAnsi="Arial" w:cs="Arial"/>
          <w:b/>
          <w:color w:val="000000"/>
          <w:sz w:val="20"/>
          <w:szCs w:val="20"/>
        </w:rPr>
        <w:t>4</w:t>
      </w:r>
      <w:r>
        <w:rPr>
          <w:rFonts w:ascii="Arial" w:hAnsi="Arial" w:cs="Arial"/>
          <w:b/>
          <w:color w:val="000000"/>
          <w:sz w:val="20"/>
          <w:szCs w:val="20"/>
        </w:rPr>
        <w:t>.1 – Compatibility</w:t>
      </w:r>
    </w:p>
    <w:p w14:paraId="07A187AF" w14:textId="77777777" w:rsidR="00D22332" w:rsidRDefault="00D22332" w:rsidP="00E51800">
      <w:pPr>
        <w:jc w:val="both"/>
        <w:rPr>
          <w:rFonts w:ascii="Arial" w:hAnsi="Arial" w:cs="Arial"/>
          <w:sz w:val="20"/>
          <w:szCs w:val="20"/>
          <w:lang w:val="en-AU"/>
        </w:rPr>
      </w:pPr>
    </w:p>
    <w:p w14:paraId="5ADEFAAC" w14:textId="580A8327" w:rsidR="00D22332" w:rsidRDefault="007D4D82" w:rsidP="00D22332">
      <w:pPr>
        <w:jc w:val="both"/>
        <w:rPr>
          <w:rFonts w:ascii="Arial" w:hAnsi="Arial" w:cs="Arial"/>
          <w:sz w:val="20"/>
          <w:szCs w:val="20"/>
          <w:lang w:val="en-AU"/>
        </w:rPr>
      </w:pPr>
      <w:r>
        <w:rPr>
          <w:rFonts w:ascii="Arial" w:hAnsi="Arial" w:cs="Arial"/>
          <w:sz w:val="20"/>
          <w:szCs w:val="20"/>
          <w:lang w:val="en-AU"/>
        </w:rPr>
        <w:t xml:space="preserve">Section 4.1 </w:t>
      </w:r>
      <w:r w:rsidR="00DF6D77">
        <w:rPr>
          <w:rFonts w:ascii="Arial" w:hAnsi="Arial" w:cs="Arial"/>
          <w:sz w:val="20"/>
          <w:szCs w:val="20"/>
          <w:lang w:val="en-AU"/>
        </w:rPr>
        <w:t>sets out</w:t>
      </w:r>
      <w:r w:rsidR="00CA053B">
        <w:rPr>
          <w:rFonts w:ascii="Arial" w:hAnsi="Arial" w:cs="Arial"/>
          <w:sz w:val="20"/>
          <w:szCs w:val="20"/>
          <w:lang w:val="en-AU"/>
        </w:rPr>
        <w:t xml:space="preserve"> </w:t>
      </w:r>
      <w:r w:rsidR="00D22332" w:rsidRPr="00FF7AB9" w:rsidDel="00E36EC8">
        <w:rPr>
          <w:rFonts w:ascii="Arial" w:hAnsi="Arial" w:cs="Arial"/>
          <w:sz w:val="20"/>
          <w:szCs w:val="20"/>
          <w:lang w:val="en-AU"/>
        </w:rPr>
        <w:t xml:space="preserve">the </w:t>
      </w:r>
      <w:r w:rsidR="00D22332" w:rsidDel="00E36EC8">
        <w:rPr>
          <w:rFonts w:ascii="Arial" w:hAnsi="Arial" w:cs="Arial"/>
          <w:sz w:val="20"/>
          <w:szCs w:val="20"/>
          <w:lang w:val="en-AU"/>
        </w:rPr>
        <w:t>c</w:t>
      </w:r>
      <w:r w:rsidR="00D22332" w:rsidRPr="00FF7AB9" w:rsidDel="00E36EC8">
        <w:rPr>
          <w:rFonts w:ascii="Arial" w:hAnsi="Arial" w:cs="Arial"/>
          <w:sz w:val="20"/>
          <w:szCs w:val="20"/>
          <w:lang w:val="en-AU"/>
        </w:rPr>
        <w:t xml:space="preserve">ompatibility </w:t>
      </w:r>
      <w:r w:rsidR="00D22332" w:rsidDel="00E36EC8">
        <w:rPr>
          <w:rFonts w:ascii="Arial" w:hAnsi="Arial" w:cs="Arial"/>
          <w:sz w:val="20"/>
          <w:szCs w:val="20"/>
          <w:lang w:val="en-AU"/>
        </w:rPr>
        <w:t>r</w:t>
      </w:r>
      <w:r w:rsidR="00D22332" w:rsidRPr="00FF7AB9" w:rsidDel="00E36EC8">
        <w:rPr>
          <w:rFonts w:ascii="Arial" w:hAnsi="Arial" w:cs="Arial"/>
          <w:sz w:val="20"/>
          <w:szCs w:val="20"/>
          <w:lang w:val="en-AU"/>
        </w:rPr>
        <w:t>equirement for the protection of a spectrum</w:t>
      </w:r>
      <w:r w:rsidR="00D22332">
        <w:rPr>
          <w:rFonts w:ascii="Arial" w:hAnsi="Arial" w:cs="Arial"/>
          <w:sz w:val="20"/>
          <w:szCs w:val="20"/>
          <w:lang w:val="en-AU"/>
        </w:rPr>
        <w:t xml:space="preserve"> </w:t>
      </w:r>
      <w:r w:rsidR="00D22332" w:rsidRPr="00FF7AB9" w:rsidDel="00E36EC8">
        <w:rPr>
          <w:rFonts w:ascii="Arial" w:hAnsi="Arial" w:cs="Arial"/>
          <w:sz w:val="20"/>
          <w:szCs w:val="20"/>
          <w:lang w:val="en-AU"/>
        </w:rPr>
        <w:t xml:space="preserve">licensed </w:t>
      </w:r>
      <w:r w:rsidR="00D22332">
        <w:rPr>
          <w:rFonts w:ascii="Arial" w:hAnsi="Arial" w:cs="Arial"/>
          <w:sz w:val="20"/>
          <w:szCs w:val="20"/>
          <w:lang w:val="en-AU"/>
        </w:rPr>
        <w:t>radiocommunications</w:t>
      </w:r>
      <w:r w:rsidR="00D22332" w:rsidRPr="00FF7AB9" w:rsidDel="00E36EC8">
        <w:rPr>
          <w:rFonts w:ascii="Arial" w:hAnsi="Arial" w:cs="Arial"/>
          <w:sz w:val="20"/>
          <w:szCs w:val="20"/>
          <w:lang w:val="en-AU"/>
        </w:rPr>
        <w:t xml:space="preserve"> receiver from a</w:t>
      </w:r>
      <w:r w:rsidR="00D22332">
        <w:rPr>
          <w:rFonts w:ascii="Arial" w:hAnsi="Arial" w:cs="Arial"/>
          <w:sz w:val="20"/>
          <w:szCs w:val="20"/>
          <w:lang w:val="en-AU"/>
        </w:rPr>
        <w:t xml:space="preserve"> radiocommunications transmitter operating under other </w:t>
      </w:r>
      <w:r w:rsidR="00D22332" w:rsidRPr="00FF7AB9" w:rsidDel="00E36EC8">
        <w:rPr>
          <w:rFonts w:ascii="Arial" w:hAnsi="Arial" w:cs="Arial"/>
          <w:sz w:val="20"/>
          <w:szCs w:val="20"/>
          <w:lang w:val="en-AU"/>
        </w:rPr>
        <w:t>licen</w:t>
      </w:r>
      <w:r w:rsidR="00D22332">
        <w:rPr>
          <w:rFonts w:ascii="Arial" w:hAnsi="Arial" w:cs="Arial"/>
          <w:sz w:val="20"/>
          <w:szCs w:val="20"/>
          <w:lang w:val="en-AU"/>
        </w:rPr>
        <w:t>c</w:t>
      </w:r>
      <w:r w:rsidR="00D22332" w:rsidRPr="00FF7AB9" w:rsidDel="00E36EC8">
        <w:rPr>
          <w:rFonts w:ascii="Arial" w:hAnsi="Arial" w:cs="Arial"/>
          <w:sz w:val="20"/>
          <w:szCs w:val="20"/>
          <w:lang w:val="en-AU"/>
        </w:rPr>
        <w:t>e</w:t>
      </w:r>
      <w:r w:rsidR="00D22332">
        <w:rPr>
          <w:rFonts w:ascii="Arial" w:hAnsi="Arial" w:cs="Arial"/>
          <w:sz w:val="20"/>
          <w:szCs w:val="20"/>
          <w:lang w:val="en-AU"/>
        </w:rPr>
        <w:t>s</w:t>
      </w:r>
      <w:r w:rsidR="00D22332" w:rsidRPr="00FF7AB9" w:rsidDel="00E36EC8">
        <w:rPr>
          <w:rFonts w:ascii="Arial" w:hAnsi="Arial" w:cs="Arial"/>
          <w:sz w:val="20"/>
          <w:szCs w:val="20"/>
          <w:lang w:val="en-AU"/>
        </w:rPr>
        <w:t xml:space="preserve">.  </w:t>
      </w:r>
    </w:p>
    <w:p w14:paraId="374377DE" w14:textId="77777777" w:rsidR="00D22332" w:rsidRDefault="00D22332" w:rsidP="00D22332">
      <w:pPr>
        <w:pStyle w:val="ListParagraph"/>
        <w:jc w:val="both"/>
        <w:rPr>
          <w:rFonts w:ascii="Arial" w:hAnsi="Arial" w:cs="Arial"/>
          <w:sz w:val="20"/>
          <w:szCs w:val="20"/>
          <w:lang w:val="en-GB"/>
        </w:rPr>
      </w:pPr>
      <w:r w:rsidRPr="00F5066A">
        <w:rPr>
          <w:rFonts w:ascii="Arial" w:hAnsi="Arial" w:cs="Arial"/>
          <w:sz w:val="20"/>
          <w:szCs w:val="20"/>
          <w:lang w:val="en-GB"/>
        </w:rPr>
        <w:t xml:space="preserve"> </w:t>
      </w:r>
    </w:p>
    <w:p w14:paraId="325A6241" w14:textId="77777777" w:rsidR="00D22332" w:rsidRDefault="00D22332" w:rsidP="00D22332">
      <w:pPr>
        <w:jc w:val="both"/>
        <w:rPr>
          <w:rFonts w:ascii="Arial" w:hAnsi="Arial" w:cs="Arial"/>
          <w:sz w:val="20"/>
          <w:szCs w:val="20"/>
          <w:lang w:val="en-AU"/>
        </w:rPr>
      </w:pPr>
      <w:r>
        <w:rPr>
          <w:rFonts w:ascii="Arial" w:hAnsi="Arial" w:cs="Arial"/>
          <w:sz w:val="20"/>
          <w:szCs w:val="20"/>
          <w:lang w:val="en-AU"/>
        </w:rPr>
        <w:t>The compatibility requirement for radiocommunications transmitters operating under an apparatus or spectrum licence affords p</w:t>
      </w:r>
      <w:r w:rsidRPr="00FF7AB9">
        <w:rPr>
          <w:rFonts w:ascii="Arial" w:hAnsi="Arial" w:cs="Arial"/>
          <w:sz w:val="20"/>
          <w:szCs w:val="20"/>
          <w:lang w:val="en-AU"/>
        </w:rPr>
        <w:t xml:space="preserve">rotection </w:t>
      </w:r>
      <w:r>
        <w:rPr>
          <w:rFonts w:ascii="Arial" w:hAnsi="Arial" w:cs="Arial"/>
          <w:sz w:val="20"/>
          <w:szCs w:val="20"/>
          <w:lang w:val="en-AU"/>
        </w:rPr>
        <w:t xml:space="preserve">to radiocommunications receivers operated under a spectrum licence </w:t>
      </w:r>
      <w:r w:rsidRPr="00FF7AB9">
        <w:rPr>
          <w:rFonts w:ascii="Arial" w:hAnsi="Arial" w:cs="Arial"/>
          <w:sz w:val="20"/>
          <w:szCs w:val="20"/>
          <w:lang w:val="en-AU"/>
        </w:rPr>
        <w:t xml:space="preserve">on </w:t>
      </w:r>
      <w:r>
        <w:rPr>
          <w:rFonts w:ascii="Arial" w:hAnsi="Arial" w:cs="Arial"/>
          <w:sz w:val="20"/>
          <w:szCs w:val="20"/>
          <w:lang w:val="en-AU"/>
        </w:rPr>
        <w:t xml:space="preserve">a </w:t>
      </w:r>
      <w:r w:rsidRPr="00FF7AB9">
        <w:rPr>
          <w:rFonts w:ascii="Arial" w:hAnsi="Arial" w:cs="Arial"/>
          <w:sz w:val="20"/>
          <w:szCs w:val="20"/>
          <w:lang w:val="en-AU"/>
        </w:rPr>
        <w:t xml:space="preserve">first-in-time </w:t>
      </w:r>
      <w:r>
        <w:rPr>
          <w:rFonts w:ascii="Arial" w:hAnsi="Arial" w:cs="Arial"/>
          <w:sz w:val="20"/>
          <w:szCs w:val="20"/>
          <w:lang w:val="en-AU"/>
        </w:rPr>
        <w:t xml:space="preserve">basis. This means that in order to be afforded protection, </w:t>
      </w:r>
      <w:r w:rsidRPr="00FF7AB9">
        <w:rPr>
          <w:rFonts w:ascii="Arial" w:hAnsi="Arial" w:cs="Arial"/>
          <w:sz w:val="20"/>
          <w:szCs w:val="20"/>
          <w:lang w:val="en-AU"/>
        </w:rPr>
        <w:t xml:space="preserve">the </w:t>
      </w:r>
      <w:r>
        <w:rPr>
          <w:rFonts w:ascii="Arial" w:hAnsi="Arial" w:cs="Arial"/>
          <w:sz w:val="20"/>
          <w:szCs w:val="20"/>
          <w:lang w:val="en-AU"/>
        </w:rPr>
        <w:t>radiocommunications</w:t>
      </w:r>
      <w:r w:rsidRPr="00FF7AB9">
        <w:rPr>
          <w:rFonts w:ascii="Arial" w:hAnsi="Arial" w:cs="Arial"/>
          <w:sz w:val="20"/>
          <w:szCs w:val="20"/>
          <w:lang w:val="en-AU"/>
        </w:rPr>
        <w:t xml:space="preserve"> receiver </w:t>
      </w:r>
      <w:r>
        <w:rPr>
          <w:rFonts w:ascii="Arial" w:hAnsi="Arial" w:cs="Arial"/>
          <w:sz w:val="20"/>
          <w:szCs w:val="20"/>
          <w:lang w:val="en-AU"/>
        </w:rPr>
        <w:t>must have</w:t>
      </w:r>
      <w:r w:rsidRPr="005D7632">
        <w:rPr>
          <w:rFonts w:ascii="Arial" w:hAnsi="Arial" w:cs="Arial"/>
          <w:sz w:val="20"/>
          <w:szCs w:val="20"/>
          <w:lang w:val="en-AU"/>
        </w:rPr>
        <w:t xml:space="preserve"> its details included in the Register before the date that the radiocommunications transmitter with which compatibility is sought has its details recorded in the Register</w:t>
      </w:r>
      <w:r>
        <w:rPr>
          <w:rFonts w:ascii="Arial" w:hAnsi="Arial" w:cs="Arial"/>
          <w:sz w:val="20"/>
          <w:szCs w:val="20"/>
          <w:lang w:val="en-AU"/>
        </w:rPr>
        <w:t xml:space="preserve">. </w:t>
      </w:r>
    </w:p>
    <w:p w14:paraId="507832F3" w14:textId="77777777" w:rsidR="00D22332" w:rsidRDefault="00D22332" w:rsidP="00D22332">
      <w:pPr>
        <w:jc w:val="both"/>
        <w:rPr>
          <w:rFonts w:ascii="Arial" w:hAnsi="Arial" w:cs="Arial"/>
          <w:sz w:val="20"/>
          <w:szCs w:val="20"/>
          <w:lang w:val="en-AU"/>
        </w:rPr>
      </w:pPr>
    </w:p>
    <w:p w14:paraId="2E477E3A" w14:textId="5B7192E6" w:rsidR="00DD53FD" w:rsidRPr="00DD53FD" w:rsidRDefault="00DD53FD" w:rsidP="00DD53FD">
      <w:pPr>
        <w:jc w:val="both"/>
        <w:rPr>
          <w:rFonts w:ascii="Arial" w:hAnsi="Arial" w:cs="Arial"/>
          <w:sz w:val="20"/>
          <w:szCs w:val="20"/>
          <w:lang w:val="en-AU"/>
        </w:rPr>
      </w:pPr>
      <w:r>
        <w:rPr>
          <w:rFonts w:ascii="Arial" w:hAnsi="Arial" w:cs="Arial"/>
          <w:sz w:val="20"/>
          <w:szCs w:val="20"/>
          <w:lang w:val="en-AU"/>
        </w:rPr>
        <w:t>Subsection 4.1(2)</w:t>
      </w:r>
      <w:r w:rsidR="007D4D82">
        <w:rPr>
          <w:rFonts w:ascii="Arial" w:hAnsi="Arial" w:cs="Arial"/>
          <w:sz w:val="20"/>
          <w:szCs w:val="20"/>
          <w:lang w:val="en-AU"/>
        </w:rPr>
        <w:t xml:space="preserve"> </w:t>
      </w:r>
      <w:r>
        <w:rPr>
          <w:rFonts w:ascii="Arial" w:hAnsi="Arial" w:cs="Arial"/>
          <w:sz w:val="20"/>
          <w:szCs w:val="20"/>
          <w:lang w:val="en-AU"/>
        </w:rPr>
        <w:t xml:space="preserve">provides that the interference management framework for </w:t>
      </w:r>
      <w:r w:rsidR="00DF6D77">
        <w:rPr>
          <w:rFonts w:ascii="Arial" w:hAnsi="Arial" w:cs="Arial"/>
          <w:sz w:val="20"/>
          <w:szCs w:val="20"/>
          <w:lang w:val="en-AU"/>
        </w:rPr>
        <w:t xml:space="preserve">a </w:t>
      </w:r>
      <w:r>
        <w:rPr>
          <w:rFonts w:ascii="Arial" w:hAnsi="Arial" w:cs="Arial"/>
          <w:sz w:val="20"/>
          <w:szCs w:val="20"/>
          <w:lang w:val="en-AU"/>
        </w:rPr>
        <w:t xml:space="preserve">radiocommunications transmitter operating under a class licence is </w:t>
      </w:r>
      <w:r w:rsidR="00DF6D77">
        <w:rPr>
          <w:rFonts w:ascii="Arial" w:hAnsi="Arial" w:cs="Arial"/>
          <w:sz w:val="20"/>
          <w:szCs w:val="20"/>
          <w:lang w:val="en-AU"/>
        </w:rPr>
        <w:t>as set out</w:t>
      </w:r>
      <w:r>
        <w:rPr>
          <w:rFonts w:ascii="Arial" w:hAnsi="Arial" w:cs="Arial"/>
          <w:sz w:val="20"/>
          <w:szCs w:val="20"/>
          <w:lang w:val="en-AU"/>
        </w:rPr>
        <w:t xml:space="preserve"> </w:t>
      </w:r>
      <w:r w:rsidR="00DF6D77">
        <w:rPr>
          <w:rFonts w:ascii="Arial" w:hAnsi="Arial" w:cs="Arial"/>
          <w:sz w:val="20"/>
          <w:szCs w:val="20"/>
          <w:lang w:val="en-AU"/>
        </w:rPr>
        <w:t>in</w:t>
      </w:r>
      <w:r>
        <w:rPr>
          <w:rFonts w:ascii="Arial" w:hAnsi="Arial" w:cs="Arial"/>
          <w:sz w:val="20"/>
          <w:szCs w:val="20"/>
          <w:lang w:val="en-AU"/>
        </w:rPr>
        <w:t xml:space="preserve"> the relevant class licence. </w:t>
      </w:r>
    </w:p>
    <w:p w14:paraId="07C24AC5" w14:textId="77777777" w:rsidR="00DD53FD" w:rsidRDefault="00DD53FD" w:rsidP="00E51800">
      <w:pPr>
        <w:jc w:val="both"/>
        <w:rPr>
          <w:rFonts w:ascii="Arial" w:hAnsi="Arial" w:cs="Arial"/>
          <w:sz w:val="20"/>
          <w:szCs w:val="20"/>
          <w:lang w:val="en-AU"/>
        </w:rPr>
      </w:pPr>
    </w:p>
    <w:p w14:paraId="43BB16EC" w14:textId="2F1D7672" w:rsidR="002B0ACA" w:rsidRPr="00DD53FD" w:rsidRDefault="00DD53FD" w:rsidP="00E51800">
      <w:pPr>
        <w:jc w:val="both"/>
        <w:rPr>
          <w:rFonts w:ascii="Arial" w:hAnsi="Arial" w:cs="Arial"/>
          <w:sz w:val="20"/>
          <w:szCs w:val="20"/>
          <w:lang w:val="en-AU"/>
        </w:rPr>
      </w:pPr>
      <w:r>
        <w:rPr>
          <w:rFonts w:ascii="Arial" w:hAnsi="Arial" w:cs="Arial"/>
          <w:sz w:val="20"/>
          <w:szCs w:val="20"/>
          <w:lang w:val="en-AU"/>
        </w:rPr>
        <w:t>Subsection 4</w:t>
      </w:r>
      <w:r w:rsidR="00D22332">
        <w:rPr>
          <w:rFonts w:ascii="Arial" w:hAnsi="Arial" w:cs="Arial"/>
          <w:sz w:val="20"/>
          <w:szCs w:val="20"/>
          <w:lang w:val="en-AU"/>
        </w:rPr>
        <w:t>.1(</w:t>
      </w:r>
      <w:r>
        <w:rPr>
          <w:rFonts w:ascii="Arial" w:hAnsi="Arial" w:cs="Arial"/>
          <w:sz w:val="20"/>
          <w:szCs w:val="20"/>
          <w:lang w:val="en-AU"/>
        </w:rPr>
        <w:t>3</w:t>
      </w:r>
      <w:r w:rsidR="00D22332">
        <w:rPr>
          <w:rFonts w:ascii="Arial" w:hAnsi="Arial" w:cs="Arial"/>
          <w:sz w:val="20"/>
          <w:szCs w:val="20"/>
          <w:lang w:val="en-AU"/>
        </w:rPr>
        <w:t xml:space="preserve">) provides that a radiocommunications transmitter operating under a class licence must comply </w:t>
      </w:r>
      <w:r w:rsidR="00D22332" w:rsidRPr="00F5066A">
        <w:rPr>
          <w:rFonts w:ascii="Arial" w:hAnsi="Arial" w:cs="Arial"/>
          <w:sz w:val="20"/>
          <w:szCs w:val="20"/>
          <w:lang w:val="en-AU"/>
        </w:rPr>
        <w:t>with the conditions of the class licence.</w:t>
      </w:r>
      <w:r w:rsidR="00D22332">
        <w:rPr>
          <w:rFonts w:ascii="Arial" w:hAnsi="Arial" w:cs="Arial"/>
          <w:sz w:val="20"/>
          <w:szCs w:val="20"/>
          <w:lang w:val="en-AU"/>
        </w:rPr>
        <w:t xml:space="preserve"> If the conditions of the class licence are met then the radiocommunications transmitter is deemed to meet the compatibility requirement.</w:t>
      </w:r>
    </w:p>
    <w:p w14:paraId="7B6B2DC7" w14:textId="77777777" w:rsidR="00DD53FD" w:rsidRDefault="00DD53FD" w:rsidP="00E51800">
      <w:pPr>
        <w:jc w:val="both"/>
        <w:rPr>
          <w:rFonts w:ascii="Arial" w:hAnsi="Arial" w:cs="Arial"/>
          <w:b/>
          <w:color w:val="000000"/>
          <w:sz w:val="20"/>
          <w:szCs w:val="20"/>
        </w:rPr>
      </w:pPr>
    </w:p>
    <w:p w14:paraId="59C82786" w14:textId="77777777" w:rsidR="002B0ACA" w:rsidRDefault="00E250D1" w:rsidP="00E51800">
      <w:pPr>
        <w:jc w:val="both"/>
        <w:rPr>
          <w:rFonts w:ascii="Arial" w:hAnsi="Arial" w:cs="Arial"/>
          <w:b/>
          <w:color w:val="000000"/>
          <w:sz w:val="20"/>
          <w:szCs w:val="20"/>
        </w:rPr>
      </w:pPr>
      <w:r>
        <w:rPr>
          <w:rFonts w:ascii="Arial" w:hAnsi="Arial" w:cs="Arial"/>
          <w:b/>
          <w:color w:val="000000"/>
          <w:sz w:val="20"/>
          <w:szCs w:val="20"/>
        </w:rPr>
        <w:t xml:space="preserve">Schedule 1 – Notional </w:t>
      </w:r>
      <w:r w:rsidR="00144202">
        <w:rPr>
          <w:rFonts w:ascii="Arial" w:hAnsi="Arial" w:cs="Arial"/>
          <w:b/>
          <w:color w:val="000000"/>
          <w:sz w:val="20"/>
          <w:szCs w:val="20"/>
        </w:rPr>
        <w:t>r</w:t>
      </w:r>
      <w:r>
        <w:rPr>
          <w:rFonts w:ascii="Arial" w:hAnsi="Arial" w:cs="Arial"/>
          <w:b/>
          <w:color w:val="000000"/>
          <w:sz w:val="20"/>
          <w:szCs w:val="20"/>
        </w:rPr>
        <w:t xml:space="preserve">eceiver </w:t>
      </w:r>
      <w:r w:rsidR="00144202">
        <w:rPr>
          <w:rFonts w:ascii="Arial" w:hAnsi="Arial" w:cs="Arial"/>
          <w:b/>
          <w:color w:val="000000"/>
          <w:sz w:val="20"/>
          <w:szCs w:val="20"/>
        </w:rPr>
        <w:t>p</w:t>
      </w:r>
      <w:r>
        <w:rPr>
          <w:rFonts w:ascii="Arial" w:hAnsi="Arial" w:cs="Arial"/>
          <w:b/>
          <w:color w:val="000000"/>
          <w:sz w:val="20"/>
          <w:szCs w:val="20"/>
        </w:rPr>
        <w:t xml:space="preserve">erformance </w:t>
      </w:r>
      <w:r w:rsidR="00144202">
        <w:rPr>
          <w:rFonts w:ascii="Arial" w:hAnsi="Arial" w:cs="Arial"/>
          <w:b/>
          <w:color w:val="000000"/>
          <w:sz w:val="20"/>
          <w:szCs w:val="20"/>
        </w:rPr>
        <w:t>l</w:t>
      </w:r>
      <w:r>
        <w:rPr>
          <w:rFonts w:ascii="Arial" w:hAnsi="Arial" w:cs="Arial"/>
          <w:b/>
          <w:color w:val="000000"/>
          <w:sz w:val="20"/>
          <w:szCs w:val="20"/>
        </w:rPr>
        <w:t>evel</w:t>
      </w:r>
    </w:p>
    <w:p w14:paraId="6EA11FCF" w14:textId="77777777" w:rsidR="00D22332" w:rsidRDefault="00D22332" w:rsidP="00E51800">
      <w:pPr>
        <w:jc w:val="both"/>
        <w:rPr>
          <w:rFonts w:ascii="Arial" w:hAnsi="Arial" w:cs="Arial"/>
          <w:sz w:val="20"/>
          <w:szCs w:val="20"/>
          <w:lang w:val="en-AU"/>
        </w:rPr>
      </w:pPr>
    </w:p>
    <w:p w14:paraId="364E4A20" w14:textId="77777777" w:rsidR="002B0ACA" w:rsidRDefault="000D2159" w:rsidP="00E51800">
      <w:pPr>
        <w:jc w:val="both"/>
        <w:rPr>
          <w:rFonts w:ascii="Arial" w:hAnsi="Arial" w:cs="Arial"/>
          <w:sz w:val="20"/>
          <w:szCs w:val="20"/>
          <w:lang w:val="en-AU"/>
        </w:rPr>
      </w:pPr>
      <w:r>
        <w:rPr>
          <w:rFonts w:ascii="Arial" w:hAnsi="Arial" w:cs="Arial"/>
          <w:sz w:val="20"/>
          <w:szCs w:val="20"/>
          <w:lang w:val="en-AU"/>
        </w:rPr>
        <w:t>S</w:t>
      </w:r>
      <w:r w:rsidR="00F831F6">
        <w:rPr>
          <w:rFonts w:ascii="Arial" w:hAnsi="Arial" w:cs="Arial"/>
          <w:sz w:val="20"/>
          <w:szCs w:val="20"/>
          <w:lang w:val="en-AU"/>
        </w:rPr>
        <w:t>chedule</w:t>
      </w:r>
      <w:r w:rsidR="00370393" w:rsidRPr="00FF7AB9">
        <w:rPr>
          <w:rFonts w:ascii="Arial" w:hAnsi="Arial" w:cs="Arial"/>
          <w:sz w:val="20"/>
          <w:szCs w:val="20"/>
          <w:lang w:val="en-AU"/>
        </w:rPr>
        <w:t xml:space="preserve"> </w:t>
      </w:r>
      <w:r w:rsidR="007D4D82">
        <w:rPr>
          <w:rFonts w:ascii="Arial" w:hAnsi="Arial" w:cs="Arial"/>
          <w:sz w:val="20"/>
          <w:szCs w:val="20"/>
          <w:lang w:val="en-AU"/>
        </w:rPr>
        <w:t xml:space="preserve">1 </w:t>
      </w:r>
      <w:r w:rsidR="00DF6D77">
        <w:rPr>
          <w:rFonts w:ascii="Arial" w:hAnsi="Arial" w:cs="Arial"/>
          <w:sz w:val="20"/>
          <w:szCs w:val="20"/>
          <w:lang w:val="en-AU"/>
        </w:rPr>
        <w:t>sets out</w:t>
      </w:r>
      <w:r w:rsidR="007D4D82">
        <w:rPr>
          <w:rFonts w:ascii="Arial" w:hAnsi="Arial" w:cs="Arial"/>
          <w:sz w:val="20"/>
          <w:szCs w:val="20"/>
          <w:lang w:val="en-AU"/>
        </w:rPr>
        <w:t xml:space="preserve"> </w:t>
      </w:r>
      <w:r w:rsidR="00370393" w:rsidRPr="00FF7AB9">
        <w:rPr>
          <w:rFonts w:ascii="Arial" w:hAnsi="Arial" w:cs="Arial"/>
          <w:sz w:val="20"/>
          <w:szCs w:val="20"/>
          <w:lang w:val="en-AU"/>
        </w:rPr>
        <w:t xml:space="preserve">the </w:t>
      </w:r>
      <w:r w:rsidR="00F831F6">
        <w:rPr>
          <w:rFonts w:ascii="Arial" w:hAnsi="Arial" w:cs="Arial"/>
          <w:sz w:val="20"/>
          <w:szCs w:val="20"/>
          <w:lang w:val="en-AU"/>
        </w:rPr>
        <w:t>n</w:t>
      </w:r>
      <w:r w:rsidR="00370393" w:rsidRPr="00FF7AB9">
        <w:rPr>
          <w:rFonts w:ascii="Arial" w:hAnsi="Arial" w:cs="Arial"/>
          <w:sz w:val="20"/>
          <w:szCs w:val="20"/>
          <w:lang w:val="en-AU"/>
        </w:rPr>
        <w:t xml:space="preserve">otional </w:t>
      </w:r>
      <w:r w:rsidR="00F831F6">
        <w:rPr>
          <w:rFonts w:ascii="Arial" w:hAnsi="Arial" w:cs="Arial"/>
          <w:sz w:val="20"/>
          <w:szCs w:val="20"/>
          <w:lang w:val="en-AU"/>
        </w:rPr>
        <w:t>r</w:t>
      </w:r>
      <w:r w:rsidR="00370393" w:rsidRPr="00FF7AB9">
        <w:rPr>
          <w:rFonts w:ascii="Arial" w:hAnsi="Arial" w:cs="Arial"/>
          <w:sz w:val="20"/>
          <w:szCs w:val="20"/>
          <w:lang w:val="en-AU"/>
        </w:rPr>
        <w:t xml:space="preserve">eceiver </w:t>
      </w:r>
      <w:r w:rsidR="00F831F6">
        <w:rPr>
          <w:rFonts w:ascii="Arial" w:hAnsi="Arial" w:cs="Arial"/>
          <w:sz w:val="20"/>
          <w:szCs w:val="20"/>
          <w:lang w:val="en-AU"/>
        </w:rPr>
        <w:t>p</w:t>
      </w:r>
      <w:r w:rsidR="00370393" w:rsidRPr="00FF7AB9">
        <w:rPr>
          <w:rFonts w:ascii="Arial" w:hAnsi="Arial" w:cs="Arial"/>
          <w:sz w:val="20"/>
          <w:szCs w:val="20"/>
          <w:lang w:val="en-AU"/>
        </w:rPr>
        <w:t xml:space="preserve">erformance </w:t>
      </w:r>
      <w:r w:rsidR="00F831F6">
        <w:rPr>
          <w:rFonts w:ascii="Arial" w:hAnsi="Arial" w:cs="Arial"/>
          <w:sz w:val="20"/>
          <w:szCs w:val="20"/>
          <w:lang w:val="en-AU"/>
        </w:rPr>
        <w:t>l</w:t>
      </w:r>
      <w:r w:rsidR="00370393" w:rsidRPr="00FF7AB9">
        <w:rPr>
          <w:rFonts w:ascii="Arial" w:hAnsi="Arial" w:cs="Arial"/>
          <w:sz w:val="20"/>
          <w:szCs w:val="20"/>
          <w:lang w:val="en-AU"/>
        </w:rPr>
        <w:t>evel for spectrum</w:t>
      </w:r>
      <w:r w:rsidR="005836CC">
        <w:rPr>
          <w:rFonts w:ascii="Arial" w:hAnsi="Arial" w:cs="Arial"/>
          <w:sz w:val="20"/>
          <w:szCs w:val="20"/>
          <w:lang w:val="en-AU"/>
        </w:rPr>
        <w:t xml:space="preserve"> </w:t>
      </w:r>
      <w:r w:rsidR="00370393" w:rsidRPr="00FF7AB9">
        <w:rPr>
          <w:rFonts w:ascii="Arial" w:hAnsi="Arial" w:cs="Arial"/>
          <w:sz w:val="20"/>
          <w:szCs w:val="20"/>
          <w:lang w:val="en-AU"/>
        </w:rPr>
        <w:t xml:space="preserve">licensed radiocommunications receivers.  Such receivers </w:t>
      </w:r>
      <w:r w:rsidR="00C51491">
        <w:rPr>
          <w:rFonts w:ascii="Arial" w:hAnsi="Arial" w:cs="Arial"/>
          <w:sz w:val="20"/>
          <w:szCs w:val="20"/>
          <w:lang w:val="en-AU"/>
        </w:rPr>
        <w:t>should</w:t>
      </w:r>
      <w:r w:rsidR="00C51491" w:rsidRPr="00FF7AB9">
        <w:rPr>
          <w:rFonts w:ascii="Arial" w:hAnsi="Arial" w:cs="Arial"/>
          <w:sz w:val="20"/>
          <w:szCs w:val="20"/>
          <w:lang w:val="en-AU"/>
        </w:rPr>
        <w:t xml:space="preserve"> </w:t>
      </w:r>
      <w:r w:rsidR="00370393" w:rsidRPr="00FF7AB9">
        <w:rPr>
          <w:rFonts w:ascii="Arial" w:hAnsi="Arial" w:cs="Arial"/>
          <w:sz w:val="20"/>
          <w:szCs w:val="20"/>
          <w:lang w:val="en-AU"/>
        </w:rPr>
        <w:t>meet</w:t>
      </w:r>
      <w:r w:rsidR="00F5066A">
        <w:rPr>
          <w:rFonts w:ascii="Arial" w:hAnsi="Arial" w:cs="Arial"/>
          <w:sz w:val="20"/>
          <w:szCs w:val="20"/>
          <w:lang w:val="en-AU"/>
        </w:rPr>
        <w:t xml:space="preserve"> or exceed</w:t>
      </w:r>
      <w:r w:rsidR="00370393" w:rsidRPr="00FF7AB9">
        <w:rPr>
          <w:rFonts w:ascii="Arial" w:hAnsi="Arial" w:cs="Arial"/>
          <w:sz w:val="20"/>
          <w:szCs w:val="20"/>
          <w:lang w:val="en-AU"/>
        </w:rPr>
        <w:t xml:space="preserve"> this performance level in order to </w:t>
      </w:r>
      <w:r w:rsidR="00DD53FD">
        <w:rPr>
          <w:rFonts w:ascii="Arial" w:hAnsi="Arial" w:cs="Arial"/>
          <w:sz w:val="20"/>
          <w:szCs w:val="20"/>
          <w:lang w:val="en-AU"/>
        </w:rPr>
        <w:t xml:space="preserve">receive protection as defined in Part 4, as well as </w:t>
      </w:r>
      <w:r w:rsidR="00C51491">
        <w:rPr>
          <w:rFonts w:ascii="Arial" w:hAnsi="Arial" w:cs="Arial"/>
          <w:sz w:val="20"/>
          <w:szCs w:val="20"/>
          <w:lang w:val="en-AU"/>
        </w:rPr>
        <w:t>minimise interference</w:t>
      </w:r>
      <w:r w:rsidR="00370393" w:rsidRPr="00FF7AB9">
        <w:rPr>
          <w:rFonts w:ascii="Arial" w:hAnsi="Arial" w:cs="Arial"/>
          <w:sz w:val="20"/>
          <w:szCs w:val="20"/>
          <w:lang w:val="en-AU"/>
        </w:rPr>
        <w:t xml:space="preserve"> from </w:t>
      </w:r>
      <w:r w:rsidR="00720E89">
        <w:rPr>
          <w:rFonts w:ascii="Arial" w:hAnsi="Arial" w:cs="Arial"/>
          <w:sz w:val="20"/>
          <w:szCs w:val="20"/>
          <w:lang w:val="en-AU"/>
        </w:rPr>
        <w:t xml:space="preserve">spectrum licensed and </w:t>
      </w:r>
      <w:r w:rsidR="00370393" w:rsidRPr="00FF7AB9">
        <w:rPr>
          <w:rFonts w:ascii="Arial" w:hAnsi="Arial" w:cs="Arial"/>
          <w:sz w:val="20"/>
          <w:szCs w:val="20"/>
          <w:lang w:val="en-AU"/>
        </w:rPr>
        <w:t>apparatus</w:t>
      </w:r>
      <w:r w:rsidR="005836CC">
        <w:rPr>
          <w:rFonts w:ascii="Arial" w:hAnsi="Arial" w:cs="Arial"/>
          <w:sz w:val="20"/>
          <w:szCs w:val="20"/>
          <w:lang w:val="en-AU"/>
        </w:rPr>
        <w:t xml:space="preserve"> </w:t>
      </w:r>
      <w:r w:rsidR="00370393" w:rsidRPr="00FF7AB9">
        <w:rPr>
          <w:rFonts w:ascii="Arial" w:hAnsi="Arial" w:cs="Arial"/>
          <w:sz w:val="20"/>
          <w:szCs w:val="20"/>
          <w:lang w:val="en-AU"/>
        </w:rPr>
        <w:t xml:space="preserve">licensed transmitters.  The </w:t>
      </w:r>
      <w:r w:rsidR="00F831F6">
        <w:rPr>
          <w:rFonts w:ascii="Arial" w:hAnsi="Arial" w:cs="Arial"/>
          <w:sz w:val="20"/>
          <w:szCs w:val="20"/>
          <w:lang w:val="en-AU"/>
        </w:rPr>
        <w:t>n</w:t>
      </w:r>
      <w:r w:rsidR="00370393" w:rsidRPr="00FF7AB9">
        <w:rPr>
          <w:rFonts w:ascii="Arial" w:hAnsi="Arial" w:cs="Arial"/>
          <w:sz w:val="20"/>
          <w:szCs w:val="20"/>
          <w:lang w:val="en-AU"/>
        </w:rPr>
        <w:t xml:space="preserve">otional </w:t>
      </w:r>
      <w:r w:rsidR="00F831F6">
        <w:rPr>
          <w:rFonts w:ascii="Arial" w:hAnsi="Arial" w:cs="Arial"/>
          <w:sz w:val="20"/>
          <w:szCs w:val="20"/>
          <w:lang w:val="en-AU"/>
        </w:rPr>
        <w:t>r</w:t>
      </w:r>
      <w:r w:rsidR="00370393" w:rsidRPr="00FF7AB9">
        <w:rPr>
          <w:rFonts w:ascii="Arial" w:hAnsi="Arial" w:cs="Arial"/>
          <w:sz w:val="20"/>
          <w:szCs w:val="20"/>
          <w:lang w:val="en-AU"/>
        </w:rPr>
        <w:t>eceiver performance level consists of the following</w:t>
      </w:r>
      <w:r w:rsidR="00DF6D77">
        <w:rPr>
          <w:rFonts w:ascii="Arial" w:hAnsi="Arial" w:cs="Arial"/>
          <w:sz w:val="20"/>
          <w:szCs w:val="20"/>
          <w:lang w:val="en-AU"/>
        </w:rPr>
        <w:t xml:space="preserve"> requirements</w:t>
      </w:r>
      <w:r w:rsidR="00370393" w:rsidRPr="00FF7AB9">
        <w:rPr>
          <w:rFonts w:ascii="Arial" w:hAnsi="Arial" w:cs="Arial"/>
          <w:sz w:val="20"/>
          <w:szCs w:val="20"/>
          <w:lang w:val="en-AU"/>
        </w:rPr>
        <w:t>:</w:t>
      </w:r>
    </w:p>
    <w:p w14:paraId="747E8643" w14:textId="77777777" w:rsidR="002B0ACA" w:rsidRDefault="00370393" w:rsidP="007D4D82">
      <w:pPr>
        <w:numPr>
          <w:ilvl w:val="0"/>
          <w:numId w:val="25"/>
        </w:numPr>
        <w:spacing w:before="120"/>
        <w:ind w:left="567" w:hanging="207"/>
        <w:jc w:val="both"/>
        <w:rPr>
          <w:rFonts w:ascii="Arial" w:hAnsi="Arial" w:cs="Arial"/>
          <w:sz w:val="20"/>
          <w:szCs w:val="20"/>
          <w:lang w:val="en-AU"/>
        </w:rPr>
      </w:pPr>
      <w:r w:rsidRPr="00FF7AB9">
        <w:rPr>
          <w:rFonts w:ascii="Arial" w:hAnsi="Arial" w:cs="Arial"/>
          <w:sz w:val="20"/>
          <w:szCs w:val="20"/>
          <w:lang w:val="en-AU"/>
        </w:rPr>
        <w:t xml:space="preserve">Adjacent channel selectivity performance </w:t>
      </w:r>
      <w:r w:rsidR="005836CC">
        <w:rPr>
          <w:rFonts w:ascii="Arial" w:hAnsi="Arial" w:cs="Arial"/>
          <w:sz w:val="20"/>
          <w:szCs w:val="20"/>
          <w:lang w:val="en-AU"/>
        </w:rPr>
        <w:t>which is</w:t>
      </w:r>
      <w:r w:rsidR="005836CC" w:rsidRPr="00FF7AB9">
        <w:rPr>
          <w:rFonts w:ascii="Arial" w:hAnsi="Arial" w:cs="Arial"/>
          <w:sz w:val="20"/>
          <w:szCs w:val="20"/>
          <w:lang w:val="en-AU"/>
        </w:rPr>
        <w:t xml:space="preserve"> </w:t>
      </w:r>
      <w:r w:rsidRPr="00FF7AB9">
        <w:rPr>
          <w:rFonts w:ascii="Arial" w:hAnsi="Arial" w:cs="Arial"/>
          <w:sz w:val="20"/>
          <w:szCs w:val="20"/>
          <w:lang w:val="en-AU"/>
        </w:rPr>
        <w:t xml:space="preserve">the measure of the ability of a </w:t>
      </w:r>
      <w:r w:rsidR="005836CC" w:rsidRPr="00FF7AB9">
        <w:rPr>
          <w:rFonts w:ascii="Arial" w:hAnsi="Arial" w:cs="Arial"/>
          <w:sz w:val="20"/>
          <w:szCs w:val="20"/>
          <w:lang w:val="en-AU"/>
        </w:rPr>
        <w:t xml:space="preserve">radiocommunications </w:t>
      </w:r>
      <w:r w:rsidRPr="00FF7AB9">
        <w:rPr>
          <w:rFonts w:ascii="Arial" w:hAnsi="Arial" w:cs="Arial"/>
          <w:sz w:val="20"/>
          <w:szCs w:val="20"/>
          <w:lang w:val="en-AU"/>
        </w:rPr>
        <w:t>receiver to receive a wanted signal without exceeding a specified degradation in output quality due to the presence of an unwanted adjacent channel signal.</w:t>
      </w:r>
    </w:p>
    <w:p w14:paraId="34F1B3F9" w14:textId="77777777" w:rsidR="002B0ACA" w:rsidRDefault="005D7632" w:rsidP="007D4D82">
      <w:pPr>
        <w:numPr>
          <w:ilvl w:val="0"/>
          <w:numId w:val="25"/>
        </w:numPr>
        <w:spacing w:before="120"/>
        <w:ind w:left="567" w:hanging="207"/>
        <w:jc w:val="both"/>
        <w:rPr>
          <w:rFonts w:ascii="Arial" w:hAnsi="Arial" w:cs="Arial"/>
          <w:sz w:val="20"/>
          <w:szCs w:val="20"/>
          <w:lang w:val="en-AU"/>
        </w:rPr>
      </w:pPr>
      <w:r>
        <w:rPr>
          <w:rFonts w:ascii="Arial" w:hAnsi="Arial" w:cs="Arial"/>
          <w:sz w:val="20"/>
          <w:szCs w:val="20"/>
          <w:lang w:val="en-AU"/>
        </w:rPr>
        <w:t>Receiver i</w:t>
      </w:r>
      <w:r w:rsidR="00370393" w:rsidRPr="00FF7AB9">
        <w:rPr>
          <w:rFonts w:ascii="Arial" w:hAnsi="Arial" w:cs="Arial"/>
          <w:sz w:val="20"/>
          <w:szCs w:val="20"/>
          <w:lang w:val="en-AU"/>
        </w:rPr>
        <w:t xml:space="preserve">ntermodulation response rejection performance, </w:t>
      </w:r>
      <w:r w:rsidR="005836CC">
        <w:rPr>
          <w:rFonts w:ascii="Arial" w:hAnsi="Arial" w:cs="Arial"/>
          <w:sz w:val="20"/>
          <w:szCs w:val="20"/>
          <w:lang w:val="en-AU"/>
        </w:rPr>
        <w:t xml:space="preserve">which is </w:t>
      </w:r>
      <w:r w:rsidR="00370393" w:rsidRPr="00FF7AB9">
        <w:rPr>
          <w:rFonts w:ascii="Arial" w:hAnsi="Arial" w:cs="Arial"/>
          <w:sz w:val="20"/>
          <w:szCs w:val="20"/>
          <w:lang w:val="en-AU"/>
        </w:rPr>
        <w:t>defined as the measure of the ability of a radiocommunications receiver to receive a wanted signal in the presence of two or more unwanted signal</w:t>
      </w:r>
      <w:r w:rsidR="000D2159">
        <w:rPr>
          <w:rFonts w:ascii="Arial" w:hAnsi="Arial" w:cs="Arial"/>
          <w:sz w:val="20"/>
          <w:szCs w:val="20"/>
          <w:lang w:val="en-AU"/>
        </w:rPr>
        <w:t>s</w:t>
      </w:r>
      <w:r w:rsidR="00370393" w:rsidRPr="00FF7AB9">
        <w:rPr>
          <w:rFonts w:ascii="Arial" w:hAnsi="Arial" w:cs="Arial"/>
          <w:sz w:val="20"/>
          <w:szCs w:val="20"/>
          <w:lang w:val="en-AU"/>
        </w:rPr>
        <w:t xml:space="preserve"> with a specific amplitude and frequency relationship to the wanted signal frequency.</w:t>
      </w:r>
    </w:p>
    <w:p w14:paraId="37922635" w14:textId="77777777" w:rsidR="002B0ACA" w:rsidRDefault="00370393" w:rsidP="007D4D82">
      <w:pPr>
        <w:numPr>
          <w:ilvl w:val="0"/>
          <w:numId w:val="25"/>
        </w:numPr>
        <w:spacing w:before="120"/>
        <w:ind w:left="567" w:hanging="207"/>
        <w:jc w:val="both"/>
        <w:rPr>
          <w:rFonts w:ascii="Arial" w:hAnsi="Arial" w:cs="Arial"/>
          <w:sz w:val="20"/>
          <w:szCs w:val="20"/>
          <w:lang w:val="en-AU"/>
        </w:rPr>
      </w:pPr>
      <w:r w:rsidRPr="00FF7AB9">
        <w:rPr>
          <w:rFonts w:ascii="Arial" w:hAnsi="Arial" w:cs="Arial"/>
          <w:sz w:val="20"/>
          <w:szCs w:val="20"/>
          <w:lang w:val="en-AU"/>
        </w:rPr>
        <w:t xml:space="preserve">Receiver blocking performance, </w:t>
      </w:r>
      <w:r w:rsidR="005836CC">
        <w:rPr>
          <w:rFonts w:ascii="Arial" w:hAnsi="Arial" w:cs="Arial"/>
          <w:sz w:val="20"/>
          <w:szCs w:val="20"/>
          <w:lang w:val="en-AU"/>
        </w:rPr>
        <w:t xml:space="preserve">which is </w:t>
      </w:r>
      <w:r w:rsidRPr="00FF7AB9">
        <w:rPr>
          <w:rFonts w:ascii="Arial" w:hAnsi="Arial" w:cs="Arial"/>
          <w:sz w:val="20"/>
          <w:szCs w:val="20"/>
          <w:lang w:val="en-AU"/>
        </w:rPr>
        <w:t xml:space="preserve">the measure of the ability of a radiocommunications receiver to receive a wanted signal in the presence of a high level unwanted interferer on frequencies other than those of the adjacent channels.  </w:t>
      </w:r>
    </w:p>
    <w:p w14:paraId="7CD0956B" w14:textId="77777777" w:rsidR="002B0ACA" w:rsidRDefault="002B0ACA" w:rsidP="00E51800">
      <w:pPr>
        <w:jc w:val="both"/>
        <w:rPr>
          <w:rFonts w:ascii="Arial" w:hAnsi="Arial" w:cs="Arial"/>
          <w:sz w:val="20"/>
          <w:szCs w:val="20"/>
          <w:lang w:val="en-AU"/>
        </w:rPr>
      </w:pPr>
    </w:p>
    <w:p w14:paraId="690125BA" w14:textId="77777777" w:rsidR="00DF6D77" w:rsidRDefault="00DF6D77" w:rsidP="00E51800">
      <w:pPr>
        <w:jc w:val="both"/>
        <w:rPr>
          <w:rFonts w:ascii="Arial" w:hAnsi="Arial" w:cs="Arial"/>
          <w:sz w:val="20"/>
          <w:szCs w:val="20"/>
          <w:lang w:val="en-AU"/>
        </w:rPr>
      </w:pPr>
    </w:p>
    <w:p w14:paraId="6C113426" w14:textId="77777777" w:rsidR="00DF6D77" w:rsidRDefault="00DF6D77" w:rsidP="00E51800">
      <w:pPr>
        <w:jc w:val="both"/>
        <w:rPr>
          <w:rFonts w:ascii="Arial" w:hAnsi="Arial" w:cs="Arial"/>
          <w:sz w:val="20"/>
          <w:szCs w:val="20"/>
          <w:lang w:val="en-AU"/>
        </w:rPr>
      </w:pPr>
    </w:p>
    <w:p w14:paraId="6B0A7F00" w14:textId="77777777" w:rsidR="002B0ACA" w:rsidRDefault="00370393" w:rsidP="00E51800">
      <w:pPr>
        <w:jc w:val="both"/>
        <w:rPr>
          <w:rFonts w:ascii="Arial" w:hAnsi="Arial" w:cs="Arial"/>
          <w:sz w:val="20"/>
          <w:szCs w:val="20"/>
          <w:lang w:val="en-AU"/>
        </w:rPr>
      </w:pPr>
      <w:r w:rsidRPr="00FF7AB9">
        <w:rPr>
          <w:rFonts w:ascii="Arial" w:hAnsi="Arial" w:cs="Arial"/>
          <w:sz w:val="20"/>
          <w:szCs w:val="20"/>
          <w:lang w:val="en-AU"/>
        </w:rPr>
        <w:t xml:space="preserve">The </w:t>
      </w:r>
      <w:r w:rsidR="00144202">
        <w:rPr>
          <w:rFonts w:ascii="Arial" w:hAnsi="Arial" w:cs="Arial"/>
          <w:sz w:val="20"/>
          <w:szCs w:val="20"/>
          <w:lang w:val="en-AU"/>
        </w:rPr>
        <w:t>n</w:t>
      </w:r>
      <w:r w:rsidRPr="00FF7AB9">
        <w:rPr>
          <w:rFonts w:ascii="Arial" w:hAnsi="Arial" w:cs="Arial"/>
          <w:sz w:val="20"/>
          <w:szCs w:val="20"/>
          <w:lang w:val="en-AU"/>
        </w:rPr>
        <w:t xml:space="preserve">otional </w:t>
      </w:r>
      <w:r w:rsidR="00144202">
        <w:rPr>
          <w:rFonts w:ascii="Arial" w:hAnsi="Arial" w:cs="Arial"/>
          <w:sz w:val="20"/>
          <w:szCs w:val="20"/>
          <w:lang w:val="en-AU"/>
        </w:rPr>
        <w:t>r</w:t>
      </w:r>
      <w:r w:rsidRPr="00FF7AB9">
        <w:rPr>
          <w:rFonts w:ascii="Arial" w:hAnsi="Arial" w:cs="Arial"/>
          <w:sz w:val="20"/>
          <w:szCs w:val="20"/>
          <w:lang w:val="en-AU"/>
        </w:rPr>
        <w:t xml:space="preserve">eceiver performance level assumes: </w:t>
      </w:r>
    </w:p>
    <w:p w14:paraId="0CB7241B" w14:textId="38665CDE" w:rsidR="002B0ACA" w:rsidRDefault="00370393" w:rsidP="007D4D82">
      <w:pPr>
        <w:numPr>
          <w:ilvl w:val="0"/>
          <w:numId w:val="25"/>
        </w:numPr>
        <w:spacing w:before="120"/>
        <w:ind w:left="567" w:hanging="207"/>
        <w:jc w:val="both"/>
        <w:rPr>
          <w:rFonts w:ascii="Arial" w:hAnsi="Arial" w:cs="Arial"/>
          <w:sz w:val="20"/>
          <w:szCs w:val="20"/>
          <w:lang w:val="en-AU"/>
        </w:rPr>
      </w:pPr>
      <w:r w:rsidRPr="00FF7AB9">
        <w:rPr>
          <w:rFonts w:ascii="Arial" w:hAnsi="Arial" w:cs="Arial"/>
          <w:sz w:val="20"/>
          <w:szCs w:val="20"/>
          <w:lang w:val="en-AU"/>
        </w:rPr>
        <w:lastRenderedPageBreak/>
        <w:t xml:space="preserve">A standard receiver </w:t>
      </w:r>
      <w:r w:rsidR="008A2813">
        <w:rPr>
          <w:rFonts w:ascii="Arial" w:hAnsi="Arial" w:cs="Arial"/>
          <w:sz w:val="20"/>
          <w:szCs w:val="20"/>
          <w:lang w:val="en-AU"/>
        </w:rPr>
        <w:t>performance</w:t>
      </w:r>
      <w:r w:rsidR="008A2813" w:rsidRPr="00FF7AB9">
        <w:rPr>
          <w:rFonts w:ascii="Arial" w:hAnsi="Arial" w:cs="Arial"/>
          <w:sz w:val="20"/>
          <w:szCs w:val="20"/>
          <w:lang w:val="en-AU"/>
        </w:rPr>
        <w:t xml:space="preserve"> </w:t>
      </w:r>
      <w:r w:rsidRPr="00FF7AB9">
        <w:rPr>
          <w:rFonts w:ascii="Arial" w:hAnsi="Arial" w:cs="Arial"/>
          <w:sz w:val="20"/>
          <w:szCs w:val="20"/>
          <w:lang w:val="en-AU"/>
        </w:rPr>
        <w:t xml:space="preserve">for modern mobile </w:t>
      </w:r>
      <w:r w:rsidR="00DF6D77">
        <w:rPr>
          <w:rFonts w:ascii="Arial" w:hAnsi="Arial" w:cs="Arial"/>
          <w:sz w:val="20"/>
          <w:szCs w:val="20"/>
          <w:lang w:val="en-AU"/>
        </w:rPr>
        <w:t>radio</w:t>
      </w:r>
      <w:r w:rsidRPr="00FF7AB9">
        <w:rPr>
          <w:rFonts w:ascii="Arial" w:hAnsi="Arial" w:cs="Arial"/>
          <w:sz w:val="20"/>
          <w:szCs w:val="20"/>
          <w:lang w:val="en-AU"/>
        </w:rPr>
        <w:t>communications devices.</w:t>
      </w:r>
      <w:r w:rsidR="00DD53FD">
        <w:rPr>
          <w:rFonts w:ascii="Arial" w:hAnsi="Arial" w:cs="Arial"/>
          <w:sz w:val="20"/>
          <w:szCs w:val="20"/>
          <w:lang w:val="en-AU"/>
        </w:rPr>
        <w:t xml:space="preserve"> </w:t>
      </w:r>
      <w:r w:rsidR="008459EB">
        <w:rPr>
          <w:rFonts w:ascii="Arial" w:hAnsi="Arial" w:cs="Arial"/>
          <w:sz w:val="20"/>
          <w:szCs w:val="20"/>
          <w:lang w:val="en-AU"/>
        </w:rPr>
        <w:t>Specifically</w:t>
      </w:r>
      <w:r w:rsidR="00110FB8">
        <w:rPr>
          <w:rFonts w:ascii="Arial" w:hAnsi="Arial" w:cs="Arial"/>
          <w:sz w:val="20"/>
          <w:szCs w:val="20"/>
          <w:lang w:val="en-AU"/>
        </w:rPr>
        <w:t>,</w:t>
      </w:r>
      <w:r w:rsidR="00DD53FD">
        <w:rPr>
          <w:rFonts w:ascii="Arial" w:hAnsi="Arial" w:cs="Arial"/>
          <w:sz w:val="20"/>
          <w:szCs w:val="20"/>
          <w:lang w:val="en-AU"/>
        </w:rPr>
        <w:t xml:space="preserve"> the levels defined are typical of those defined in standards for LTE base station receivers.</w:t>
      </w:r>
    </w:p>
    <w:p w14:paraId="68F0D215" w14:textId="77777777" w:rsidR="002B0ACA" w:rsidRDefault="00F50B22" w:rsidP="007D4D82">
      <w:pPr>
        <w:numPr>
          <w:ilvl w:val="0"/>
          <w:numId w:val="25"/>
        </w:numPr>
        <w:spacing w:before="120"/>
        <w:ind w:left="567" w:hanging="207"/>
        <w:jc w:val="both"/>
        <w:rPr>
          <w:rFonts w:ascii="Arial" w:hAnsi="Arial" w:cs="Arial"/>
          <w:sz w:val="20"/>
          <w:szCs w:val="20"/>
          <w:lang w:val="en-AU"/>
        </w:rPr>
      </w:pPr>
      <w:r>
        <w:rPr>
          <w:rFonts w:ascii="Arial" w:hAnsi="Arial" w:cs="Arial"/>
          <w:sz w:val="20"/>
          <w:szCs w:val="20"/>
          <w:lang w:val="en-AU"/>
        </w:rPr>
        <w:t>The use of registered details on antenna gain and feeder losses</w:t>
      </w:r>
      <w:r w:rsidR="00A13ACB">
        <w:rPr>
          <w:rFonts w:ascii="Arial" w:hAnsi="Arial" w:cs="Arial"/>
          <w:sz w:val="20"/>
          <w:szCs w:val="20"/>
          <w:lang w:val="en-AU"/>
        </w:rPr>
        <w:t xml:space="preserve"> in performing interference analysis</w:t>
      </w:r>
      <w:r>
        <w:rPr>
          <w:rFonts w:ascii="Arial" w:hAnsi="Arial" w:cs="Arial"/>
          <w:sz w:val="20"/>
          <w:szCs w:val="20"/>
          <w:lang w:val="en-AU"/>
        </w:rPr>
        <w:t xml:space="preserve">. </w:t>
      </w:r>
      <w:r w:rsidR="00370393" w:rsidRPr="00FF7AB9">
        <w:rPr>
          <w:rFonts w:ascii="Arial" w:hAnsi="Arial" w:cs="Arial"/>
          <w:sz w:val="20"/>
          <w:szCs w:val="20"/>
          <w:lang w:val="en-AU"/>
        </w:rPr>
        <w:t>A representative combination of antenna gain and feeder/branching losses</w:t>
      </w:r>
      <w:r>
        <w:rPr>
          <w:rFonts w:ascii="Arial" w:hAnsi="Arial" w:cs="Arial"/>
          <w:sz w:val="20"/>
          <w:szCs w:val="20"/>
          <w:lang w:val="en-AU"/>
        </w:rPr>
        <w:t xml:space="preserve"> is provided in the event </w:t>
      </w:r>
      <w:r w:rsidR="007A23D2">
        <w:rPr>
          <w:rFonts w:ascii="Arial" w:hAnsi="Arial" w:cs="Arial"/>
          <w:sz w:val="20"/>
          <w:szCs w:val="20"/>
          <w:lang w:val="en-AU"/>
        </w:rPr>
        <w:t xml:space="preserve">these details are not contained in the </w:t>
      </w:r>
      <w:r w:rsidR="00D22332">
        <w:rPr>
          <w:rFonts w:ascii="Arial" w:hAnsi="Arial" w:cs="Arial"/>
          <w:sz w:val="20"/>
          <w:szCs w:val="20"/>
          <w:lang w:val="en-AU"/>
        </w:rPr>
        <w:t>R</w:t>
      </w:r>
      <w:r w:rsidR="00AB3890">
        <w:rPr>
          <w:rFonts w:ascii="Arial" w:hAnsi="Arial" w:cs="Arial"/>
          <w:sz w:val="20"/>
          <w:szCs w:val="20"/>
          <w:lang w:val="en-AU"/>
        </w:rPr>
        <w:t>egister</w:t>
      </w:r>
      <w:r w:rsidR="00370393" w:rsidRPr="00FF7AB9">
        <w:rPr>
          <w:rFonts w:ascii="Arial" w:hAnsi="Arial" w:cs="Arial"/>
          <w:sz w:val="20"/>
          <w:szCs w:val="20"/>
          <w:lang w:val="en-AU"/>
        </w:rPr>
        <w:t>.</w:t>
      </w:r>
    </w:p>
    <w:p w14:paraId="79B86B42" w14:textId="77777777" w:rsidR="002B0ACA" w:rsidRDefault="002B0ACA" w:rsidP="00E51800">
      <w:pPr>
        <w:jc w:val="both"/>
        <w:rPr>
          <w:rFonts w:ascii="Arial" w:hAnsi="Arial" w:cs="Arial"/>
          <w:b/>
          <w:color w:val="000000"/>
          <w:sz w:val="20"/>
          <w:szCs w:val="20"/>
        </w:rPr>
      </w:pPr>
    </w:p>
    <w:p w14:paraId="32F7B7F1" w14:textId="77777777" w:rsidR="002B0ACA" w:rsidRDefault="00E250D1" w:rsidP="00836F81">
      <w:pPr>
        <w:tabs>
          <w:tab w:val="left" w:pos="6345"/>
        </w:tabs>
        <w:jc w:val="both"/>
        <w:rPr>
          <w:rFonts w:ascii="Arial" w:hAnsi="Arial" w:cs="Arial"/>
          <w:b/>
          <w:color w:val="000000"/>
          <w:sz w:val="20"/>
          <w:szCs w:val="20"/>
        </w:rPr>
      </w:pPr>
      <w:r>
        <w:rPr>
          <w:rFonts w:ascii="Arial" w:hAnsi="Arial" w:cs="Arial"/>
          <w:b/>
          <w:color w:val="000000"/>
          <w:sz w:val="20"/>
          <w:szCs w:val="20"/>
        </w:rPr>
        <w:t xml:space="preserve">Schedule 2 – Compatibility </w:t>
      </w:r>
      <w:r w:rsidR="00144202">
        <w:rPr>
          <w:rFonts w:ascii="Arial" w:hAnsi="Arial" w:cs="Arial"/>
          <w:b/>
          <w:color w:val="000000"/>
          <w:sz w:val="20"/>
          <w:szCs w:val="20"/>
        </w:rPr>
        <w:t>r</w:t>
      </w:r>
      <w:r>
        <w:rPr>
          <w:rFonts w:ascii="Arial" w:hAnsi="Arial" w:cs="Arial"/>
          <w:b/>
          <w:color w:val="000000"/>
          <w:sz w:val="20"/>
          <w:szCs w:val="20"/>
        </w:rPr>
        <w:t>equirement</w:t>
      </w:r>
      <w:r w:rsidR="00923867">
        <w:rPr>
          <w:rFonts w:ascii="Arial" w:hAnsi="Arial" w:cs="Arial"/>
          <w:b/>
          <w:color w:val="000000"/>
          <w:sz w:val="20"/>
          <w:szCs w:val="20"/>
        </w:rPr>
        <w:tab/>
      </w:r>
    </w:p>
    <w:p w14:paraId="645860DB" w14:textId="77777777" w:rsidR="00D22332" w:rsidRDefault="00D22332" w:rsidP="00E51800">
      <w:pPr>
        <w:jc w:val="both"/>
        <w:rPr>
          <w:rFonts w:ascii="Arial" w:hAnsi="Arial" w:cs="Arial"/>
          <w:sz w:val="20"/>
          <w:szCs w:val="20"/>
          <w:lang w:val="en-AU"/>
        </w:rPr>
      </w:pPr>
    </w:p>
    <w:p w14:paraId="2D889643" w14:textId="77777777" w:rsidR="002B0ACA" w:rsidRDefault="000D2159" w:rsidP="00E51800">
      <w:pPr>
        <w:jc w:val="both"/>
        <w:rPr>
          <w:rFonts w:ascii="Arial" w:hAnsi="Arial" w:cs="Arial"/>
          <w:sz w:val="20"/>
          <w:szCs w:val="20"/>
          <w:lang w:val="en-AU"/>
        </w:rPr>
      </w:pPr>
      <w:r>
        <w:rPr>
          <w:rFonts w:ascii="Arial" w:hAnsi="Arial" w:cs="Arial"/>
          <w:sz w:val="20"/>
          <w:szCs w:val="20"/>
          <w:lang w:val="en-AU"/>
        </w:rPr>
        <w:t>S</w:t>
      </w:r>
      <w:r w:rsidR="00F831F6">
        <w:rPr>
          <w:rFonts w:ascii="Arial" w:hAnsi="Arial" w:cs="Arial"/>
          <w:sz w:val="20"/>
          <w:szCs w:val="20"/>
          <w:lang w:val="en-AU"/>
        </w:rPr>
        <w:t>chedule</w:t>
      </w:r>
      <w:r w:rsidR="007D4D82">
        <w:rPr>
          <w:rFonts w:ascii="Arial" w:hAnsi="Arial" w:cs="Arial"/>
          <w:sz w:val="20"/>
          <w:szCs w:val="20"/>
          <w:lang w:val="en-AU"/>
        </w:rPr>
        <w:t xml:space="preserve"> 2 </w:t>
      </w:r>
      <w:r w:rsidR="00DF6D77">
        <w:rPr>
          <w:rFonts w:ascii="Arial" w:hAnsi="Arial" w:cs="Arial"/>
          <w:sz w:val="20"/>
          <w:szCs w:val="20"/>
          <w:lang w:val="en-AU"/>
        </w:rPr>
        <w:t>sets out</w:t>
      </w:r>
      <w:r w:rsidR="00370393" w:rsidRPr="00FF7AB9">
        <w:rPr>
          <w:rFonts w:ascii="Arial" w:hAnsi="Arial" w:cs="Arial"/>
          <w:sz w:val="20"/>
          <w:szCs w:val="20"/>
          <w:lang w:val="en-AU"/>
        </w:rPr>
        <w:t xml:space="preserve"> the </w:t>
      </w:r>
      <w:r w:rsidR="00F831F6">
        <w:rPr>
          <w:rFonts w:ascii="Arial" w:hAnsi="Arial" w:cs="Arial"/>
          <w:sz w:val="20"/>
          <w:szCs w:val="20"/>
          <w:lang w:val="en-AU"/>
        </w:rPr>
        <w:t>c</w:t>
      </w:r>
      <w:r w:rsidR="00370393" w:rsidRPr="00FF7AB9">
        <w:rPr>
          <w:rFonts w:ascii="Arial" w:hAnsi="Arial" w:cs="Arial"/>
          <w:sz w:val="20"/>
          <w:szCs w:val="20"/>
          <w:lang w:val="en-AU"/>
        </w:rPr>
        <w:t xml:space="preserve">ompatibility </w:t>
      </w:r>
      <w:r w:rsidR="00F831F6">
        <w:rPr>
          <w:rFonts w:ascii="Arial" w:hAnsi="Arial" w:cs="Arial"/>
          <w:sz w:val="20"/>
          <w:szCs w:val="20"/>
          <w:lang w:val="en-AU"/>
        </w:rPr>
        <w:t>r</w:t>
      </w:r>
      <w:r w:rsidR="00370393" w:rsidRPr="00FF7AB9">
        <w:rPr>
          <w:rFonts w:ascii="Arial" w:hAnsi="Arial" w:cs="Arial"/>
          <w:sz w:val="20"/>
          <w:szCs w:val="20"/>
          <w:lang w:val="en-AU"/>
        </w:rPr>
        <w:t xml:space="preserve">equirement for managing interference from </w:t>
      </w:r>
      <w:r w:rsidR="00787679">
        <w:rPr>
          <w:rFonts w:ascii="Arial" w:hAnsi="Arial" w:cs="Arial"/>
          <w:sz w:val="20"/>
          <w:szCs w:val="20"/>
          <w:lang w:val="en-AU"/>
        </w:rPr>
        <w:t xml:space="preserve">radiocommunications </w:t>
      </w:r>
      <w:r w:rsidR="00370393" w:rsidRPr="00FF7AB9">
        <w:rPr>
          <w:rFonts w:ascii="Arial" w:hAnsi="Arial" w:cs="Arial"/>
          <w:sz w:val="20"/>
          <w:szCs w:val="20"/>
          <w:lang w:val="en-AU"/>
        </w:rPr>
        <w:t xml:space="preserve">transmitters </w:t>
      </w:r>
      <w:r w:rsidR="00787679">
        <w:rPr>
          <w:rFonts w:ascii="Arial" w:hAnsi="Arial" w:cs="Arial"/>
          <w:sz w:val="20"/>
          <w:szCs w:val="20"/>
          <w:lang w:val="en-AU"/>
        </w:rPr>
        <w:t>operating under an apparatus or spectrum licence</w:t>
      </w:r>
      <w:r w:rsidR="00370393" w:rsidRPr="00FF7AB9">
        <w:rPr>
          <w:rFonts w:ascii="Arial" w:hAnsi="Arial" w:cs="Arial"/>
          <w:sz w:val="20"/>
          <w:szCs w:val="20"/>
          <w:lang w:val="en-AU"/>
        </w:rPr>
        <w:t xml:space="preserve">. </w:t>
      </w:r>
    </w:p>
    <w:p w14:paraId="6BF966F9" w14:textId="77777777" w:rsidR="002B0ACA" w:rsidRDefault="002B0ACA" w:rsidP="00E51800">
      <w:pPr>
        <w:jc w:val="both"/>
        <w:rPr>
          <w:rFonts w:ascii="Arial" w:hAnsi="Arial" w:cs="Arial"/>
          <w:b/>
          <w:color w:val="000000"/>
          <w:sz w:val="20"/>
          <w:szCs w:val="20"/>
        </w:rPr>
      </w:pPr>
    </w:p>
    <w:p w14:paraId="59F0481B" w14:textId="77777777" w:rsidR="00315C2D" w:rsidRDefault="00315C2D" w:rsidP="00315C2D">
      <w:pPr>
        <w:jc w:val="both"/>
        <w:rPr>
          <w:rFonts w:ascii="Arial" w:hAnsi="Arial" w:cs="Arial"/>
          <w:sz w:val="20"/>
          <w:szCs w:val="20"/>
          <w:lang w:val="en-AU"/>
        </w:rPr>
      </w:pPr>
    </w:p>
    <w:p w14:paraId="720B1224" w14:textId="77777777" w:rsidR="00CA5E11" w:rsidRPr="00A3496A" w:rsidRDefault="00CA5E11" w:rsidP="00CA053B">
      <w:pPr>
        <w:spacing w:before="100" w:beforeAutospacing="1" w:after="100" w:afterAutospacing="1" w:line="360" w:lineRule="auto"/>
        <w:jc w:val="right"/>
        <w:rPr>
          <w:rFonts w:ascii="Arial" w:hAnsi="Arial" w:cs="Arial"/>
          <w:b/>
          <w:bCs/>
          <w:sz w:val="20"/>
          <w:szCs w:val="20"/>
          <w:lang w:eastAsia="en-AU"/>
        </w:rPr>
      </w:pPr>
      <w:r>
        <w:rPr>
          <w:rFonts w:ascii="Arial" w:hAnsi="Arial" w:cs="Arial"/>
          <w:sz w:val="20"/>
          <w:szCs w:val="20"/>
          <w:lang w:val="en-AU"/>
        </w:rPr>
        <w:br w:type="page"/>
      </w:r>
      <w:r w:rsidRPr="00E8597C">
        <w:rPr>
          <w:rFonts w:ascii="Arial" w:hAnsi="Arial" w:cs="Arial"/>
          <w:b/>
          <w:bCs/>
          <w:sz w:val="20"/>
          <w:szCs w:val="20"/>
          <w:lang w:eastAsia="en-AU"/>
        </w:rPr>
        <w:lastRenderedPageBreak/>
        <w:t>A</w:t>
      </w:r>
      <w:r w:rsidR="007D4D82">
        <w:rPr>
          <w:rFonts w:ascii="Arial" w:hAnsi="Arial" w:cs="Arial"/>
          <w:b/>
          <w:bCs/>
          <w:sz w:val="20"/>
          <w:szCs w:val="20"/>
          <w:lang w:eastAsia="en-AU"/>
        </w:rPr>
        <w:t>ttachment B</w:t>
      </w:r>
    </w:p>
    <w:p w14:paraId="2DC3E338" w14:textId="77777777" w:rsidR="00CA5E11" w:rsidRPr="000E655F" w:rsidRDefault="00CA5E11" w:rsidP="00CA5E11">
      <w:pPr>
        <w:spacing w:line="360" w:lineRule="auto"/>
        <w:jc w:val="center"/>
        <w:rPr>
          <w:lang w:eastAsia="en-AU"/>
        </w:rPr>
      </w:pPr>
      <w:r w:rsidRPr="000E655F">
        <w:rPr>
          <w:rFonts w:ascii="Arial" w:hAnsi="Arial" w:cs="Arial"/>
          <w:b/>
          <w:bCs/>
          <w:sz w:val="20"/>
          <w:szCs w:val="20"/>
          <w:lang w:eastAsia="en-AU"/>
        </w:rPr>
        <w:t>Statement of Compatibility with Human Rights</w:t>
      </w:r>
    </w:p>
    <w:p w14:paraId="4EF0A3CC" w14:textId="77777777" w:rsidR="00CA5E11" w:rsidRPr="00CA053B" w:rsidRDefault="00CA5E11" w:rsidP="00CA5E11">
      <w:pPr>
        <w:spacing w:line="360" w:lineRule="auto"/>
        <w:jc w:val="center"/>
        <w:rPr>
          <w:i/>
          <w:lang w:eastAsia="en-AU"/>
        </w:rPr>
      </w:pPr>
      <w:r w:rsidRPr="000E655F">
        <w:rPr>
          <w:rFonts w:ascii="Arial" w:hAnsi="Arial" w:cs="Arial"/>
          <w:sz w:val="20"/>
          <w:szCs w:val="20"/>
          <w:lang w:eastAsia="en-AU"/>
        </w:rPr>
        <w:t xml:space="preserve">Prepared in accordance with Part 3 of the </w:t>
      </w:r>
      <w:r w:rsidRPr="00CA053B">
        <w:rPr>
          <w:rFonts w:ascii="Arial" w:hAnsi="Arial" w:cs="Arial"/>
          <w:i/>
          <w:sz w:val="20"/>
          <w:szCs w:val="20"/>
          <w:lang w:eastAsia="en-AU"/>
        </w:rPr>
        <w:t>Human Rights (Parliamentary Scrutiny) Act 2011</w:t>
      </w:r>
    </w:p>
    <w:p w14:paraId="00C8BBC1" w14:textId="77777777" w:rsidR="00CA5E11" w:rsidRPr="000E655F" w:rsidRDefault="00CA5E11" w:rsidP="00CA5E11">
      <w:pPr>
        <w:spacing w:line="360" w:lineRule="auto"/>
        <w:jc w:val="center"/>
        <w:rPr>
          <w:lang w:eastAsia="en-AU"/>
        </w:rPr>
      </w:pPr>
      <w:r w:rsidRPr="000E655F">
        <w:rPr>
          <w:rFonts w:ascii="Arial" w:hAnsi="Arial" w:cs="Arial"/>
          <w:b/>
          <w:bCs/>
          <w:i/>
          <w:iCs/>
          <w:sz w:val="20"/>
          <w:szCs w:val="20"/>
          <w:lang w:eastAsia="en-AU"/>
        </w:rPr>
        <w:t> </w:t>
      </w:r>
    </w:p>
    <w:p w14:paraId="2FD78B25" w14:textId="77777777" w:rsidR="00CA5E11" w:rsidRDefault="00CA5E11" w:rsidP="00CA5E11">
      <w:pPr>
        <w:spacing w:line="360" w:lineRule="auto"/>
        <w:jc w:val="center"/>
        <w:rPr>
          <w:lang w:val="en-AU" w:eastAsia="en-AU"/>
        </w:rPr>
      </w:pPr>
      <w:r>
        <w:rPr>
          <w:rFonts w:ascii="Arial" w:hAnsi="Arial" w:cs="Arial"/>
          <w:b/>
          <w:bCs/>
          <w:i/>
          <w:iCs/>
          <w:sz w:val="20"/>
          <w:szCs w:val="20"/>
        </w:rPr>
        <w:t xml:space="preserve">Radiocommunications Advisory Guidelines (Managing Interference to </w:t>
      </w:r>
      <w:r w:rsidR="00836F81">
        <w:rPr>
          <w:rFonts w:ascii="Arial" w:hAnsi="Arial" w:cs="Arial"/>
          <w:b/>
          <w:bCs/>
          <w:i/>
          <w:iCs/>
          <w:sz w:val="20"/>
          <w:szCs w:val="20"/>
        </w:rPr>
        <w:t xml:space="preserve">Spectrum Licensed </w:t>
      </w:r>
      <w:r>
        <w:rPr>
          <w:rFonts w:ascii="Arial" w:hAnsi="Arial" w:cs="Arial"/>
          <w:b/>
          <w:bCs/>
          <w:i/>
          <w:iCs/>
          <w:sz w:val="20"/>
          <w:szCs w:val="20"/>
        </w:rPr>
        <w:t xml:space="preserve">Receivers – </w:t>
      </w:r>
      <w:r w:rsidR="00836F81">
        <w:rPr>
          <w:rFonts w:ascii="Arial" w:hAnsi="Arial" w:cs="Arial"/>
          <w:b/>
          <w:bCs/>
          <w:i/>
          <w:iCs/>
          <w:sz w:val="20"/>
          <w:szCs w:val="20"/>
        </w:rPr>
        <w:t>2</w:t>
      </w:r>
      <w:r>
        <w:rPr>
          <w:rFonts w:ascii="Arial" w:hAnsi="Arial" w:cs="Arial"/>
          <w:b/>
          <w:bCs/>
          <w:i/>
          <w:iCs/>
          <w:sz w:val="20"/>
          <w:szCs w:val="20"/>
        </w:rPr>
        <w:t xml:space="preserve"> GHz Band) 201</w:t>
      </w:r>
      <w:r w:rsidR="00836F81">
        <w:rPr>
          <w:rFonts w:ascii="Arial" w:hAnsi="Arial" w:cs="Arial"/>
          <w:b/>
          <w:bCs/>
          <w:i/>
          <w:iCs/>
          <w:sz w:val="20"/>
          <w:szCs w:val="20"/>
        </w:rPr>
        <w:t>6</w:t>
      </w:r>
    </w:p>
    <w:p w14:paraId="7B01CE79" w14:textId="77777777" w:rsidR="00CA5E11" w:rsidRDefault="00CA5E11" w:rsidP="00CA5E11">
      <w:pPr>
        <w:jc w:val="center"/>
      </w:pPr>
      <w:r>
        <w:rPr>
          <w:rFonts w:ascii="Arial" w:hAnsi="Arial" w:cs="Arial"/>
          <w:b/>
          <w:bCs/>
          <w:sz w:val="20"/>
          <w:szCs w:val="20"/>
        </w:rPr>
        <w:t> </w:t>
      </w:r>
    </w:p>
    <w:p w14:paraId="0F5B00F7" w14:textId="77777777" w:rsidR="00CA5E11" w:rsidRDefault="00CA5E11" w:rsidP="00CA5E11">
      <w:pPr>
        <w:jc w:val="center"/>
      </w:pPr>
      <w:r>
        <w:rPr>
          <w:rFonts w:ascii="Arial" w:hAnsi="Arial" w:cs="Arial"/>
          <w:b/>
          <w:bCs/>
          <w:sz w:val="20"/>
          <w:szCs w:val="20"/>
        </w:rPr>
        <w:t> </w:t>
      </w:r>
    </w:p>
    <w:p w14:paraId="3140CF7C" w14:textId="77777777" w:rsidR="00CA5E11" w:rsidRDefault="007D4D82" w:rsidP="00836F81">
      <w:pPr>
        <w:jc w:val="both"/>
        <w:rPr>
          <w:rFonts w:ascii="Arial" w:hAnsi="Arial" w:cs="Arial"/>
          <w:sz w:val="20"/>
          <w:szCs w:val="20"/>
          <w:lang w:val="en-AU"/>
        </w:rPr>
      </w:pPr>
      <w:r>
        <w:rPr>
          <w:rFonts w:ascii="Arial" w:hAnsi="Arial" w:cs="Arial"/>
          <w:sz w:val="20"/>
          <w:szCs w:val="20"/>
          <w:lang w:val="en-AU"/>
        </w:rPr>
        <w:t xml:space="preserve">The </w:t>
      </w:r>
      <w:r>
        <w:rPr>
          <w:rFonts w:ascii="Arial" w:hAnsi="Arial" w:cs="Arial"/>
          <w:i/>
          <w:sz w:val="20"/>
          <w:szCs w:val="20"/>
          <w:lang w:val="en-AU"/>
        </w:rPr>
        <w:t xml:space="preserve">Radiocommunications Advisory Guidelines (Managing Interference to Spectrum Licensed Receivers – 2GHz Band) 2016 </w:t>
      </w:r>
      <w:r w:rsidRPr="00FF3A45">
        <w:rPr>
          <w:rFonts w:ascii="Arial" w:hAnsi="Arial" w:cs="Arial"/>
          <w:sz w:val="20"/>
          <w:szCs w:val="20"/>
          <w:lang w:val="en-AU"/>
        </w:rPr>
        <w:t>(</w:t>
      </w:r>
      <w:r>
        <w:rPr>
          <w:rFonts w:ascii="Arial" w:hAnsi="Arial" w:cs="Arial"/>
          <w:b/>
          <w:sz w:val="20"/>
          <w:szCs w:val="20"/>
          <w:lang w:val="en-AU"/>
        </w:rPr>
        <w:t>the Advisory Guidelines</w:t>
      </w:r>
      <w:r w:rsidRPr="00FF3A45">
        <w:rPr>
          <w:rFonts w:ascii="Arial" w:hAnsi="Arial" w:cs="Arial"/>
          <w:sz w:val="20"/>
          <w:szCs w:val="20"/>
          <w:lang w:val="en-AU"/>
        </w:rPr>
        <w:t>)</w:t>
      </w:r>
      <w:r w:rsidR="00CA5E11" w:rsidRPr="00836F81">
        <w:rPr>
          <w:rFonts w:ascii="Arial" w:hAnsi="Arial" w:cs="Arial"/>
          <w:sz w:val="20"/>
          <w:szCs w:val="20"/>
          <w:lang w:val="en-AU"/>
        </w:rPr>
        <w:t xml:space="preserve"> </w:t>
      </w:r>
      <w:r>
        <w:rPr>
          <w:rFonts w:ascii="Arial" w:hAnsi="Arial" w:cs="Arial"/>
          <w:sz w:val="20"/>
          <w:szCs w:val="20"/>
          <w:lang w:val="en-AU"/>
        </w:rPr>
        <w:t>are</w:t>
      </w:r>
      <w:r w:rsidR="00CA5E11" w:rsidRPr="00836F81">
        <w:rPr>
          <w:rFonts w:ascii="Arial" w:hAnsi="Arial" w:cs="Arial"/>
          <w:sz w:val="20"/>
          <w:szCs w:val="20"/>
          <w:lang w:val="en-AU"/>
        </w:rPr>
        <w:t xml:space="preserve"> compatible with the human rights and freedoms recognised or declared in the international instruments listed in section 3 of the </w:t>
      </w:r>
      <w:r w:rsidR="00CA5E11" w:rsidRPr="00CA053B">
        <w:rPr>
          <w:rFonts w:ascii="Arial" w:hAnsi="Arial" w:cs="Arial"/>
          <w:i/>
          <w:sz w:val="20"/>
          <w:szCs w:val="20"/>
          <w:lang w:val="en-AU"/>
        </w:rPr>
        <w:t>Human Rights (Parliamentary Scrutiny) Act 2011</w:t>
      </w:r>
      <w:r w:rsidR="00CA5E11" w:rsidRPr="00836F81">
        <w:rPr>
          <w:rFonts w:ascii="Arial" w:hAnsi="Arial" w:cs="Arial"/>
          <w:sz w:val="20"/>
          <w:szCs w:val="20"/>
          <w:lang w:val="en-AU"/>
        </w:rPr>
        <w:t>.</w:t>
      </w:r>
    </w:p>
    <w:p w14:paraId="1E649407" w14:textId="77777777" w:rsidR="00CA5E11" w:rsidRDefault="00CA5E11" w:rsidP="00836F81">
      <w:pPr>
        <w:jc w:val="both"/>
        <w:rPr>
          <w:rFonts w:ascii="Arial" w:hAnsi="Arial" w:cs="Arial"/>
          <w:sz w:val="20"/>
          <w:szCs w:val="20"/>
          <w:lang w:val="en-AU"/>
        </w:rPr>
      </w:pPr>
    </w:p>
    <w:p w14:paraId="138F8B11" w14:textId="77777777" w:rsidR="00CA5E11" w:rsidRDefault="00CA5E11" w:rsidP="00836F81">
      <w:pPr>
        <w:jc w:val="both"/>
        <w:rPr>
          <w:rFonts w:ascii="Arial" w:hAnsi="Arial" w:cs="Arial"/>
          <w:sz w:val="20"/>
          <w:szCs w:val="20"/>
          <w:lang w:val="en-AU"/>
        </w:rPr>
      </w:pPr>
      <w:r w:rsidRPr="00836F81">
        <w:rPr>
          <w:rFonts w:ascii="Arial" w:hAnsi="Arial" w:cs="Arial"/>
          <w:b/>
          <w:sz w:val="20"/>
          <w:szCs w:val="20"/>
          <w:lang w:val="en-AU"/>
        </w:rPr>
        <w:t>Overview of the Legislative Instrument</w:t>
      </w:r>
    </w:p>
    <w:p w14:paraId="04D6B956" w14:textId="77777777" w:rsidR="00CA5E11" w:rsidRDefault="00CA5E11" w:rsidP="00836F81">
      <w:pPr>
        <w:jc w:val="both"/>
        <w:rPr>
          <w:rFonts w:ascii="Arial" w:hAnsi="Arial" w:cs="Arial"/>
          <w:sz w:val="20"/>
          <w:szCs w:val="20"/>
          <w:lang w:val="en-AU"/>
        </w:rPr>
      </w:pPr>
    </w:p>
    <w:p w14:paraId="3C90C786" w14:textId="27AEFCDF" w:rsidR="00CA5E11" w:rsidRPr="00836F81" w:rsidRDefault="00CA5E11" w:rsidP="00836F81">
      <w:pPr>
        <w:jc w:val="both"/>
        <w:rPr>
          <w:rFonts w:ascii="Arial" w:hAnsi="Arial" w:cs="Arial"/>
          <w:sz w:val="20"/>
          <w:szCs w:val="20"/>
          <w:lang w:val="en-AU"/>
        </w:rPr>
      </w:pPr>
      <w:r w:rsidRPr="00836F81">
        <w:rPr>
          <w:rFonts w:ascii="Arial" w:hAnsi="Arial" w:cs="Arial"/>
          <w:sz w:val="20"/>
          <w:szCs w:val="20"/>
          <w:lang w:val="en-AU"/>
        </w:rPr>
        <w:t xml:space="preserve">Section 262 of the </w:t>
      </w:r>
      <w:r w:rsidRPr="00CA053B">
        <w:rPr>
          <w:rFonts w:ascii="Arial" w:hAnsi="Arial" w:cs="Arial"/>
          <w:i/>
          <w:sz w:val="20"/>
          <w:szCs w:val="20"/>
          <w:lang w:val="en-AU"/>
        </w:rPr>
        <w:t>Radiocommunications Act 1992</w:t>
      </w:r>
      <w:r w:rsidRPr="00836F81">
        <w:rPr>
          <w:rFonts w:ascii="Arial" w:hAnsi="Arial" w:cs="Arial"/>
          <w:sz w:val="20"/>
          <w:szCs w:val="20"/>
          <w:lang w:val="en-AU"/>
        </w:rPr>
        <w:t xml:space="preserve"> permits the Australian Communications and Media Authority to make advisory guidelines about any aspect of radiocommunication or radio emissions.  </w:t>
      </w:r>
    </w:p>
    <w:p w14:paraId="19432AC3" w14:textId="77777777" w:rsidR="00CA5E11" w:rsidRDefault="00CA5E11" w:rsidP="00836F81">
      <w:pPr>
        <w:jc w:val="both"/>
        <w:rPr>
          <w:rFonts w:ascii="Arial" w:hAnsi="Arial" w:cs="Arial"/>
          <w:sz w:val="20"/>
          <w:szCs w:val="20"/>
          <w:lang w:val="en-AU"/>
        </w:rPr>
      </w:pPr>
    </w:p>
    <w:p w14:paraId="40CC2E77" w14:textId="77777777" w:rsidR="00CA5E11" w:rsidRPr="00836F81" w:rsidRDefault="00CA5E11" w:rsidP="00836F81">
      <w:pPr>
        <w:jc w:val="both"/>
        <w:rPr>
          <w:rFonts w:ascii="Arial" w:hAnsi="Arial" w:cs="Arial"/>
          <w:sz w:val="20"/>
          <w:szCs w:val="20"/>
          <w:lang w:val="en-AU"/>
        </w:rPr>
      </w:pPr>
      <w:r w:rsidRPr="00836F81">
        <w:rPr>
          <w:rFonts w:ascii="Arial" w:hAnsi="Arial" w:cs="Arial"/>
          <w:sz w:val="20"/>
          <w:szCs w:val="20"/>
          <w:lang w:val="en-AU"/>
        </w:rPr>
        <w:t xml:space="preserve">The purpose of the Advisory Guidelines is to provide for the protection of radiocommunications receivers operating under spectrum licences issued in the </w:t>
      </w:r>
      <w:r w:rsidR="00836F81">
        <w:rPr>
          <w:rFonts w:ascii="Arial" w:hAnsi="Arial" w:cs="Arial"/>
          <w:sz w:val="20"/>
          <w:szCs w:val="20"/>
          <w:lang w:val="en-AU"/>
        </w:rPr>
        <w:t>2</w:t>
      </w:r>
      <w:r>
        <w:rPr>
          <w:rFonts w:ascii="Arial" w:hAnsi="Arial" w:cs="Arial"/>
          <w:sz w:val="20"/>
          <w:szCs w:val="20"/>
          <w:lang w:val="en-AU"/>
        </w:rPr>
        <w:t xml:space="preserve"> GH</w:t>
      </w:r>
      <w:r w:rsidRPr="00836F81">
        <w:rPr>
          <w:rFonts w:ascii="Arial" w:hAnsi="Arial" w:cs="Arial"/>
          <w:sz w:val="20"/>
          <w:szCs w:val="20"/>
          <w:lang w:val="en-AU"/>
        </w:rPr>
        <w:t>z band from interference which may be caused by</w:t>
      </w:r>
      <w:r w:rsidR="00AA5A9F">
        <w:rPr>
          <w:rFonts w:ascii="Arial" w:hAnsi="Arial" w:cs="Arial"/>
          <w:sz w:val="20"/>
          <w:szCs w:val="20"/>
          <w:lang w:val="en-AU"/>
        </w:rPr>
        <w:t xml:space="preserve"> radiocommunications</w:t>
      </w:r>
      <w:r w:rsidRPr="00836F81">
        <w:rPr>
          <w:rFonts w:ascii="Arial" w:hAnsi="Arial" w:cs="Arial"/>
          <w:sz w:val="20"/>
          <w:szCs w:val="20"/>
          <w:lang w:val="en-AU"/>
        </w:rPr>
        <w:t xml:space="preserve"> transmitters operated under other licences. </w:t>
      </w:r>
    </w:p>
    <w:p w14:paraId="1DB50BAA" w14:textId="77777777" w:rsidR="00CA5E11" w:rsidRPr="00836F81" w:rsidRDefault="00CA5E11" w:rsidP="00836F81">
      <w:pPr>
        <w:jc w:val="both"/>
        <w:rPr>
          <w:rFonts w:ascii="Arial" w:hAnsi="Arial" w:cs="Arial"/>
          <w:sz w:val="20"/>
          <w:szCs w:val="20"/>
          <w:lang w:val="en-AU"/>
        </w:rPr>
      </w:pPr>
    </w:p>
    <w:p w14:paraId="578A2191" w14:textId="77777777" w:rsidR="00CA5E11" w:rsidRPr="00836F81" w:rsidRDefault="00CA5E11" w:rsidP="00836F81">
      <w:pPr>
        <w:jc w:val="both"/>
        <w:rPr>
          <w:rFonts w:ascii="Arial" w:hAnsi="Arial" w:cs="Arial"/>
          <w:sz w:val="20"/>
          <w:szCs w:val="20"/>
          <w:lang w:val="en-AU"/>
        </w:rPr>
      </w:pPr>
    </w:p>
    <w:p w14:paraId="6936988E" w14:textId="77777777" w:rsidR="00CA5E11" w:rsidRPr="00836F81" w:rsidRDefault="00CA5E11" w:rsidP="00836F81">
      <w:pPr>
        <w:jc w:val="both"/>
        <w:rPr>
          <w:rFonts w:ascii="Arial" w:hAnsi="Arial" w:cs="Arial"/>
          <w:b/>
          <w:sz w:val="20"/>
          <w:szCs w:val="20"/>
          <w:lang w:val="en-AU"/>
        </w:rPr>
      </w:pPr>
      <w:r w:rsidRPr="00836F81">
        <w:rPr>
          <w:rFonts w:ascii="Arial" w:hAnsi="Arial" w:cs="Arial"/>
          <w:b/>
          <w:sz w:val="20"/>
          <w:szCs w:val="20"/>
          <w:lang w:val="en-AU"/>
        </w:rPr>
        <w:t>Human Rights Implications</w:t>
      </w:r>
    </w:p>
    <w:p w14:paraId="6E877A77" w14:textId="77777777" w:rsidR="00CA5E11" w:rsidRPr="00836F81" w:rsidRDefault="00CA5E11" w:rsidP="00836F81">
      <w:pPr>
        <w:jc w:val="both"/>
        <w:rPr>
          <w:rFonts w:ascii="Arial" w:hAnsi="Arial" w:cs="Arial"/>
          <w:sz w:val="20"/>
          <w:szCs w:val="20"/>
          <w:lang w:val="en-AU"/>
        </w:rPr>
      </w:pPr>
    </w:p>
    <w:p w14:paraId="5E72233C" w14:textId="77777777" w:rsidR="00CA5E11" w:rsidRPr="00836F81" w:rsidRDefault="00CA5E11" w:rsidP="00836F81">
      <w:pPr>
        <w:jc w:val="both"/>
        <w:rPr>
          <w:rFonts w:ascii="Arial" w:hAnsi="Arial" w:cs="Arial"/>
          <w:sz w:val="20"/>
          <w:szCs w:val="20"/>
          <w:lang w:val="en-AU"/>
        </w:rPr>
      </w:pPr>
      <w:r w:rsidRPr="00836F81">
        <w:rPr>
          <w:rFonts w:ascii="Arial" w:hAnsi="Arial" w:cs="Arial"/>
          <w:sz w:val="20"/>
          <w:szCs w:val="20"/>
          <w:lang w:val="en-AU"/>
        </w:rPr>
        <w:t>The Advisory Guidelines do not engage any of the applicable rights or freedoms.</w:t>
      </w:r>
    </w:p>
    <w:p w14:paraId="5BBEA650" w14:textId="77777777" w:rsidR="00CA5E11" w:rsidRPr="00836F81" w:rsidRDefault="00CA5E11" w:rsidP="00836F81">
      <w:pPr>
        <w:jc w:val="both"/>
        <w:rPr>
          <w:rFonts w:ascii="Arial" w:hAnsi="Arial" w:cs="Arial"/>
          <w:sz w:val="20"/>
          <w:szCs w:val="20"/>
          <w:lang w:val="en-AU"/>
        </w:rPr>
      </w:pPr>
    </w:p>
    <w:p w14:paraId="3BFF2C05" w14:textId="77777777" w:rsidR="00CA5E11" w:rsidRPr="00836F81" w:rsidRDefault="00CA5E11" w:rsidP="00836F81">
      <w:pPr>
        <w:jc w:val="both"/>
        <w:rPr>
          <w:rFonts w:ascii="Arial" w:hAnsi="Arial" w:cs="Arial"/>
          <w:b/>
          <w:sz w:val="20"/>
          <w:szCs w:val="20"/>
          <w:lang w:val="en-AU"/>
        </w:rPr>
      </w:pPr>
      <w:r w:rsidRPr="00836F81">
        <w:rPr>
          <w:rFonts w:ascii="Arial" w:hAnsi="Arial" w:cs="Arial"/>
          <w:b/>
          <w:sz w:val="20"/>
          <w:szCs w:val="20"/>
          <w:lang w:val="en-AU"/>
        </w:rPr>
        <w:t>Conclusion</w:t>
      </w:r>
    </w:p>
    <w:p w14:paraId="4748974E" w14:textId="77777777" w:rsidR="00CA5E11" w:rsidRPr="00836F81" w:rsidRDefault="00CA5E11" w:rsidP="00CA5E11">
      <w:pPr>
        <w:jc w:val="both"/>
        <w:rPr>
          <w:rFonts w:ascii="Arial" w:hAnsi="Arial" w:cs="Arial"/>
          <w:sz w:val="20"/>
          <w:szCs w:val="20"/>
          <w:lang w:val="en-AU"/>
        </w:rPr>
      </w:pPr>
    </w:p>
    <w:p w14:paraId="46E15CDC" w14:textId="77777777" w:rsidR="00CA5E11" w:rsidRDefault="00CA5E11" w:rsidP="00CA5E11">
      <w:pPr>
        <w:jc w:val="both"/>
        <w:rPr>
          <w:rFonts w:ascii="Arial" w:hAnsi="Arial" w:cs="Arial"/>
          <w:sz w:val="20"/>
          <w:szCs w:val="20"/>
          <w:lang w:val="en-AU"/>
        </w:rPr>
      </w:pPr>
      <w:r w:rsidRPr="00836F81">
        <w:rPr>
          <w:rFonts w:ascii="Arial" w:hAnsi="Arial" w:cs="Arial"/>
          <w:sz w:val="20"/>
          <w:szCs w:val="20"/>
          <w:lang w:val="en-AU"/>
        </w:rPr>
        <w:t>The Advisory Guidelines are compatible with human rights as they do not raise any human rights issues.</w:t>
      </w:r>
    </w:p>
    <w:p w14:paraId="4EB42F60" w14:textId="77777777" w:rsidR="002B0ACA" w:rsidRDefault="002B0ACA" w:rsidP="00E51800">
      <w:pPr>
        <w:jc w:val="both"/>
        <w:rPr>
          <w:rFonts w:ascii="Arial" w:hAnsi="Arial" w:cs="Arial"/>
          <w:sz w:val="20"/>
          <w:szCs w:val="20"/>
          <w:lang w:val="en-AU"/>
        </w:rPr>
      </w:pPr>
    </w:p>
    <w:sectPr w:rsidR="002B0ACA" w:rsidSect="000907DE">
      <w:headerReference w:type="even" r:id="rId15"/>
      <w:headerReference w:type="default" r:id="rId16"/>
      <w:foot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19C26" w14:textId="77777777" w:rsidR="00B82274" w:rsidRDefault="00B82274">
      <w:r>
        <w:separator/>
      </w:r>
    </w:p>
  </w:endnote>
  <w:endnote w:type="continuationSeparator" w:id="0">
    <w:p w14:paraId="14429843" w14:textId="77777777" w:rsidR="00B82274" w:rsidRDefault="00B8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C968" w14:textId="77777777" w:rsidR="00934D14" w:rsidRDefault="00934D14" w:rsidP="003621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4C35" w14:textId="77777777" w:rsidR="00934D14" w:rsidRDefault="00934D14"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C20F3" w14:textId="77777777" w:rsidR="00B82274" w:rsidRDefault="00B82274">
      <w:r>
        <w:separator/>
      </w:r>
    </w:p>
  </w:footnote>
  <w:footnote w:type="continuationSeparator" w:id="0">
    <w:p w14:paraId="66FDBCF0" w14:textId="77777777" w:rsidR="00B82274" w:rsidRDefault="00B8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B1A17" w14:textId="77777777" w:rsidR="00934D14" w:rsidRDefault="00744673" w:rsidP="00A844EF">
    <w:pPr>
      <w:pStyle w:val="Header"/>
      <w:framePr w:wrap="around" w:vAnchor="text" w:hAnchor="margin" w:xAlign="center" w:y="1"/>
      <w:rPr>
        <w:rStyle w:val="PageNumber"/>
      </w:rPr>
    </w:pPr>
    <w:r>
      <w:rPr>
        <w:rStyle w:val="PageNumber"/>
      </w:rPr>
      <w:fldChar w:fldCharType="begin"/>
    </w:r>
    <w:r w:rsidR="00934D14">
      <w:rPr>
        <w:rStyle w:val="PageNumber"/>
      </w:rPr>
      <w:instrText xml:space="preserve">PAGE  </w:instrText>
    </w:r>
    <w:r>
      <w:rPr>
        <w:rStyle w:val="PageNumber"/>
      </w:rPr>
      <w:fldChar w:fldCharType="end"/>
    </w:r>
  </w:p>
  <w:p w14:paraId="6504E2C2" w14:textId="77777777" w:rsidR="00934D14" w:rsidRDefault="00934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86A5" w14:textId="77777777" w:rsidR="00934D14" w:rsidRDefault="00744673" w:rsidP="00A13E1F">
    <w:pPr>
      <w:pStyle w:val="Header"/>
      <w:framePr w:wrap="around" w:vAnchor="text" w:hAnchor="margin" w:xAlign="center" w:y="1"/>
      <w:jc w:val="center"/>
      <w:rPr>
        <w:rStyle w:val="PageNumber"/>
      </w:rPr>
    </w:pPr>
    <w:r>
      <w:rPr>
        <w:rStyle w:val="PageNumber"/>
      </w:rPr>
      <w:fldChar w:fldCharType="begin"/>
    </w:r>
    <w:r w:rsidR="00934D14">
      <w:rPr>
        <w:rStyle w:val="PageNumber"/>
      </w:rPr>
      <w:instrText xml:space="preserve">PAGE  </w:instrText>
    </w:r>
    <w:r>
      <w:rPr>
        <w:rStyle w:val="PageNumber"/>
      </w:rPr>
      <w:fldChar w:fldCharType="separate"/>
    </w:r>
    <w:r w:rsidR="00FF3A45">
      <w:rPr>
        <w:rStyle w:val="PageNumber"/>
        <w:noProof/>
      </w:rPr>
      <w:t>8</w:t>
    </w:r>
    <w:r>
      <w:rPr>
        <w:rStyle w:val="PageNumber"/>
      </w:rPr>
      <w:fldChar w:fldCharType="end"/>
    </w:r>
  </w:p>
  <w:p w14:paraId="56D14F6B" w14:textId="77777777" w:rsidR="00934D14" w:rsidRDefault="00934D14" w:rsidP="00362134">
    <w:pPr>
      <w:pStyle w:val="Header"/>
      <w:jc w:val="center"/>
      <w:rPr>
        <w:b/>
        <w:sz w:val="32"/>
        <w:szCs w:val="32"/>
        <w:lang w:val="en-AU"/>
      </w:rPr>
    </w:pPr>
  </w:p>
  <w:p w14:paraId="36E08FCB" w14:textId="77777777" w:rsidR="00934D14" w:rsidRDefault="00934D14" w:rsidP="00E72F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B85848"/>
    <w:lvl w:ilvl="0">
      <w:numFmt w:val="bullet"/>
      <w:lvlText w:val="*"/>
      <w:lvlJc w:val="left"/>
    </w:lvl>
  </w:abstractNum>
  <w:abstractNum w:abstractNumId="1">
    <w:nsid w:val="01485B19"/>
    <w:multiLevelType w:val="hybridMultilevel"/>
    <w:tmpl w:val="30E6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FF5F48"/>
    <w:multiLevelType w:val="hybridMultilevel"/>
    <w:tmpl w:val="224E6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E94416"/>
    <w:multiLevelType w:val="hybridMultilevel"/>
    <w:tmpl w:val="A722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4C2FCA"/>
    <w:multiLevelType w:val="hybridMultilevel"/>
    <w:tmpl w:val="D0D4EE14"/>
    <w:lvl w:ilvl="0" w:tplc="EA229830">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211B0C"/>
    <w:multiLevelType w:val="hybridMultilevel"/>
    <w:tmpl w:val="C30C4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7A7BBC"/>
    <w:multiLevelType w:val="hybridMultilevel"/>
    <w:tmpl w:val="4108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745099"/>
    <w:multiLevelType w:val="hybridMultilevel"/>
    <w:tmpl w:val="8E2CB2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nsid w:val="238845B4"/>
    <w:multiLevelType w:val="hybridMultilevel"/>
    <w:tmpl w:val="83DC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6963CE"/>
    <w:multiLevelType w:val="hybridMultilevel"/>
    <w:tmpl w:val="C470AEA8"/>
    <w:lvl w:ilvl="0" w:tplc="015EAC18">
      <w:start w:val="1"/>
      <w:numFmt w:val="lowerLetter"/>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3E00E1"/>
    <w:multiLevelType w:val="hybridMultilevel"/>
    <w:tmpl w:val="AE60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8844504"/>
    <w:multiLevelType w:val="hybridMultilevel"/>
    <w:tmpl w:val="CD5001B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A6699B"/>
    <w:multiLevelType w:val="hybridMultilevel"/>
    <w:tmpl w:val="EE8C2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7A359D"/>
    <w:multiLevelType w:val="hybridMultilevel"/>
    <w:tmpl w:val="12DE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AE2163"/>
    <w:multiLevelType w:val="hybridMultilevel"/>
    <w:tmpl w:val="366E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F92ECA"/>
    <w:multiLevelType w:val="hybridMultilevel"/>
    <w:tmpl w:val="D46826E8"/>
    <w:lvl w:ilvl="0" w:tplc="375E905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nsid w:val="6C930A82"/>
    <w:multiLevelType w:val="hybridMultilevel"/>
    <w:tmpl w:val="8790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27"/>
  </w:num>
  <w:num w:numId="4">
    <w:abstractNumId w:val="2"/>
  </w:num>
  <w:num w:numId="5">
    <w:abstractNumId w:val="23"/>
  </w:num>
  <w:num w:numId="6">
    <w:abstractNumId w:val="0"/>
    <w:lvlOverride w:ilvl="0">
      <w:lvl w:ilvl="0">
        <w:numFmt w:val="bullet"/>
        <w:lvlText w:val="•"/>
        <w:legacy w:legacy="1" w:legacySpace="0" w:legacyIndent="0"/>
        <w:lvlJc w:val="left"/>
        <w:rPr>
          <w:rFonts w:ascii="Helv" w:hAnsi="Helv" w:hint="default"/>
        </w:rPr>
      </w:lvl>
    </w:lvlOverride>
  </w:num>
  <w:num w:numId="7">
    <w:abstractNumId w:val="28"/>
  </w:num>
  <w:num w:numId="8">
    <w:abstractNumId w:val="18"/>
  </w:num>
  <w:num w:numId="9">
    <w:abstractNumId w:val="19"/>
  </w:num>
  <w:num w:numId="10">
    <w:abstractNumId w:val="8"/>
  </w:num>
  <w:num w:numId="11">
    <w:abstractNumId w:val="16"/>
  </w:num>
  <w:num w:numId="12">
    <w:abstractNumId w:val="33"/>
  </w:num>
  <w:num w:numId="13">
    <w:abstractNumId w:val="21"/>
  </w:num>
  <w:num w:numId="14">
    <w:abstractNumId w:val="4"/>
  </w:num>
  <w:num w:numId="15">
    <w:abstractNumId w:val="9"/>
  </w:num>
  <w:num w:numId="16">
    <w:abstractNumId w:val="31"/>
  </w:num>
  <w:num w:numId="17">
    <w:abstractNumId w:val="7"/>
  </w:num>
  <w:num w:numId="18">
    <w:abstractNumId w:val="12"/>
  </w:num>
  <w:num w:numId="19">
    <w:abstractNumId w:val="20"/>
  </w:num>
  <w:num w:numId="20">
    <w:abstractNumId w:val="6"/>
  </w:num>
  <w:num w:numId="21">
    <w:abstractNumId w:val="1"/>
  </w:num>
  <w:num w:numId="22">
    <w:abstractNumId w:val="10"/>
  </w:num>
  <w:num w:numId="23">
    <w:abstractNumId w:val="17"/>
  </w:num>
  <w:num w:numId="24">
    <w:abstractNumId w:val="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15"/>
  </w:num>
  <w:num w:numId="29">
    <w:abstractNumId w:val="13"/>
  </w:num>
  <w:num w:numId="30">
    <w:abstractNumId w:val="29"/>
  </w:num>
  <w:num w:numId="31">
    <w:abstractNumId w:val="11"/>
  </w:num>
  <w:num w:numId="32">
    <w:abstractNumId w:val="26"/>
  </w:num>
  <w:num w:numId="33">
    <w:abstractNumId w:val="3"/>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22"/>
    <w:rsid w:val="0000300B"/>
    <w:rsid w:val="0000334E"/>
    <w:rsid w:val="00005643"/>
    <w:rsid w:val="00007C8D"/>
    <w:rsid w:val="00011F32"/>
    <w:rsid w:val="00016335"/>
    <w:rsid w:val="00016BA2"/>
    <w:rsid w:val="000208D2"/>
    <w:rsid w:val="00023C08"/>
    <w:rsid w:val="00025D13"/>
    <w:rsid w:val="0003025D"/>
    <w:rsid w:val="00032B32"/>
    <w:rsid w:val="00036086"/>
    <w:rsid w:val="00040B05"/>
    <w:rsid w:val="0004274A"/>
    <w:rsid w:val="00042D4C"/>
    <w:rsid w:val="00045264"/>
    <w:rsid w:val="000460F8"/>
    <w:rsid w:val="00051A91"/>
    <w:rsid w:val="00051F7A"/>
    <w:rsid w:val="00052DB6"/>
    <w:rsid w:val="0005491A"/>
    <w:rsid w:val="000609D9"/>
    <w:rsid w:val="00061A05"/>
    <w:rsid w:val="00063BB4"/>
    <w:rsid w:val="00065340"/>
    <w:rsid w:val="0007071C"/>
    <w:rsid w:val="00070A52"/>
    <w:rsid w:val="00072306"/>
    <w:rsid w:val="00072549"/>
    <w:rsid w:val="000727E2"/>
    <w:rsid w:val="00073B86"/>
    <w:rsid w:val="00074CB2"/>
    <w:rsid w:val="00084468"/>
    <w:rsid w:val="00084D8E"/>
    <w:rsid w:val="000907DE"/>
    <w:rsid w:val="00091A07"/>
    <w:rsid w:val="00095E28"/>
    <w:rsid w:val="00096FB8"/>
    <w:rsid w:val="000A0E4B"/>
    <w:rsid w:val="000A2739"/>
    <w:rsid w:val="000A2AE5"/>
    <w:rsid w:val="000A3641"/>
    <w:rsid w:val="000A3F47"/>
    <w:rsid w:val="000A41B1"/>
    <w:rsid w:val="000A4D28"/>
    <w:rsid w:val="000A5293"/>
    <w:rsid w:val="000A59BE"/>
    <w:rsid w:val="000A6A9B"/>
    <w:rsid w:val="000A7A3F"/>
    <w:rsid w:val="000B1051"/>
    <w:rsid w:val="000B193B"/>
    <w:rsid w:val="000B2131"/>
    <w:rsid w:val="000B3A34"/>
    <w:rsid w:val="000B3F4F"/>
    <w:rsid w:val="000B6234"/>
    <w:rsid w:val="000B6B77"/>
    <w:rsid w:val="000C14FE"/>
    <w:rsid w:val="000C2BDB"/>
    <w:rsid w:val="000C2DC3"/>
    <w:rsid w:val="000C3067"/>
    <w:rsid w:val="000C7244"/>
    <w:rsid w:val="000D00A5"/>
    <w:rsid w:val="000D02FC"/>
    <w:rsid w:val="000D1326"/>
    <w:rsid w:val="000D2159"/>
    <w:rsid w:val="000D432B"/>
    <w:rsid w:val="000D4BB5"/>
    <w:rsid w:val="000D4FF8"/>
    <w:rsid w:val="000D68D5"/>
    <w:rsid w:val="000D797B"/>
    <w:rsid w:val="000E312C"/>
    <w:rsid w:val="000E36AE"/>
    <w:rsid w:val="000E3954"/>
    <w:rsid w:val="000E44D2"/>
    <w:rsid w:val="000E7520"/>
    <w:rsid w:val="000E7688"/>
    <w:rsid w:val="000E7BC7"/>
    <w:rsid w:val="000F145B"/>
    <w:rsid w:val="000F1F80"/>
    <w:rsid w:val="000F3B8E"/>
    <w:rsid w:val="000F3FFA"/>
    <w:rsid w:val="000F66BE"/>
    <w:rsid w:val="000F6A00"/>
    <w:rsid w:val="000F7B2C"/>
    <w:rsid w:val="000F7DDD"/>
    <w:rsid w:val="001002A8"/>
    <w:rsid w:val="001019FD"/>
    <w:rsid w:val="001037A5"/>
    <w:rsid w:val="001040ED"/>
    <w:rsid w:val="00105943"/>
    <w:rsid w:val="00107427"/>
    <w:rsid w:val="00107C9C"/>
    <w:rsid w:val="00110856"/>
    <w:rsid w:val="00110EF7"/>
    <w:rsid w:val="00110FB8"/>
    <w:rsid w:val="00111D3B"/>
    <w:rsid w:val="001127B6"/>
    <w:rsid w:val="00112BE2"/>
    <w:rsid w:val="001130BC"/>
    <w:rsid w:val="00113FC2"/>
    <w:rsid w:val="0011424C"/>
    <w:rsid w:val="00121A1A"/>
    <w:rsid w:val="00122FA0"/>
    <w:rsid w:val="0012342D"/>
    <w:rsid w:val="001240A3"/>
    <w:rsid w:val="001244AE"/>
    <w:rsid w:val="00124A67"/>
    <w:rsid w:val="00125A68"/>
    <w:rsid w:val="001264EA"/>
    <w:rsid w:val="00130229"/>
    <w:rsid w:val="00131856"/>
    <w:rsid w:val="0013459A"/>
    <w:rsid w:val="00134A4B"/>
    <w:rsid w:val="001358C8"/>
    <w:rsid w:val="00137EBF"/>
    <w:rsid w:val="00144202"/>
    <w:rsid w:val="00147015"/>
    <w:rsid w:val="00147E05"/>
    <w:rsid w:val="00150898"/>
    <w:rsid w:val="00151660"/>
    <w:rsid w:val="001522E5"/>
    <w:rsid w:val="00152BF9"/>
    <w:rsid w:val="00153F0C"/>
    <w:rsid w:val="00157201"/>
    <w:rsid w:val="001611E0"/>
    <w:rsid w:val="001617F2"/>
    <w:rsid w:val="00161DE7"/>
    <w:rsid w:val="001631C5"/>
    <w:rsid w:val="00165E54"/>
    <w:rsid w:val="00170D27"/>
    <w:rsid w:val="00171504"/>
    <w:rsid w:val="001716D9"/>
    <w:rsid w:val="00175C89"/>
    <w:rsid w:val="00175F46"/>
    <w:rsid w:val="001767FA"/>
    <w:rsid w:val="00176E4D"/>
    <w:rsid w:val="00177AFD"/>
    <w:rsid w:val="001802A8"/>
    <w:rsid w:val="001802C0"/>
    <w:rsid w:val="0018129A"/>
    <w:rsid w:val="00181E1C"/>
    <w:rsid w:val="001847A6"/>
    <w:rsid w:val="00185301"/>
    <w:rsid w:val="001856DC"/>
    <w:rsid w:val="001901D9"/>
    <w:rsid w:val="00191769"/>
    <w:rsid w:val="00193000"/>
    <w:rsid w:val="001939F0"/>
    <w:rsid w:val="00193CCB"/>
    <w:rsid w:val="00193EB6"/>
    <w:rsid w:val="00195CA3"/>
    <w:rsid w:val="00195F6C"/>
    <w:rsid w:val="001A0B8E"/>
    <w:rsid w:val="001A0C51"/>
    <w:rsid w:val="001A2609"/>
    <w:rsid w:val="001A5D71"/>
    <w:rsid w:val="001A730C"/>
    <w:rsid w:val="001B1F63"/>
    <w:rsid w:val="001B30AB"/>
    <w:rsid w:val="001B466C"/>
    <w:rsid w:val="001B58E7"/>
    <w:rsid w:val="001B5A54"/>
    <w:rsid w:val="001B5FED"/>
    <w:rsid w:val="001B700D"/>
    <w:rsid w:val="001B79DD"/>
    <w:rsid w:val="001C06FE"/>
    <w:rsid w:val="001C2ADA"/>
    <w:rsid w:val="001C2D26"/>
    <w:rsid w:val="001C7822"/>
    <w:rsid w:val="001D0811"/>
    <w:rsid w:val="001D3D7B"/>
    <w:rsid w:val="001D41EE"/>
    <w:rsid w:val="001E11A4"/>
    <w:rsid w:val="001E2827"/>
    <w:rsid w:val="001E4C38"/>
    <w:rsid w:val="001E504A"/>
    <w:rsid w:val="001E5EF2"/>
    <w:rsid w:val="001F0D48"/>
    <w:rsid w:val="001F1B3D"/>
    <w:rsid w:val="001F375E"/>
    <w:rsid w:val="001F645C"/>
    <w:rsid w:val="001F6F5B"/>
    <w:rsid w:val="002036F3"/>
    <w:rsid w:val="00203D4D"/>
    <w:rsid w:val="00203DB1"/>
    <w:rsid w:val="002041C8"/>
    <w:rsid w:val="002104D9"/>
    <w:rsid w:val="002108C7"/>
    <w:rsid w:val="00212BDC"/>
    <w:rsid w:val="002137F6"/>
    <w:rsid w:val="00214F91"/>
    <w:rsid w:val="0021591E"/>
    <w:rsid w:val="0021629C"/>
    <w:rsid w:val="002170B0"/>
    <w:rsid w:val="002171A9"/>
    <w:rsid w:val="00217DD6"/>
    <w:rsid w:val="00221320"/>
    <w:rsid w:val="00221DD3"/>
    <w:rsid w:val="00224650"/>
    <w:rsid w:val="00224F56"/>
    <w:rsid w:val="00225E40"/>
    <w:rsid w:val="00232983"/>
    <w:rsid w:val="00234EF2"/>
    <w:rsid w:val="00236BB5"/>
    <w:rsid w:val="00237298"/>
    <w:rsid w:val="002378FB"/>
    <w:rsid w:val="002406D2"/>
    <w:rsid w:val="002419E7"/>
    <w:rsid w:val="00242911"/>
    <w:rsid w:val="00242A7B"/>
    <w:rsid w:val="00245D33"/>
    <w:rsid w:val="00246998"/>
    <w:rsid w:val="002520E1"/>
    <w:rsid w:val="002546FC"/>
    <w:rsid w:val="00257897"/>
    <w:rsid w:val="00260D08"/>
    <w:rsid w:val="00262777"/>
    <w:rsid w:val="002631B5"/>
    <w:rsid w:val="002646A1"/>
    <w:rsid w:val="0026726C"/>
    <w:rsid w:val="00272042"/>
    <w:rsid w:val="00272394"/>
    <w:rsid w:val="00272903"/>
    <w:rsid w:val="00275407"/>
    <w:rsid w:val="00275CCC"/>
    <w:rsid w:val="00276EAE"/>
    <w:rsid w:val="00277A54"/>
    <w:rsid w:val="00277B95"/>
    <w:rsid w:val="002806E5"/>
    <w:rsid w:val="002815AE"/>
    <w:rsid w:val="00281C06"/>
    <w:rsid w:val="00281E6D"/>
    <w:rsid w:val="002840DE"/>
    <w:rsid w:val="0029141C"/>
    <w:rsid w:val="00293E33"/>
    <w:rsid w:val="00293EA0"/>
    <w:rsid w:val="0029459F"/>
    <w:rsid w:val="00294E1F"/>
    <w:rsid w:val="00296E82"/>
    <w:rsid w:val="002A1427"/>
    <w:rsid w:val="002A23F8"/>
    <w:rsid w:val="002A4EDD"/>
    <w:rsid w:val="002A60CE"/>
    <w:rsid w:val="002A6D08"/>
    <w:rsid w:val="002B0ACA"/>
    <w:rsid w:val="002B2544"/>
    <w:rsid w:val="002B33EF"/>
    <w:rsid w:val="002B3894"/>
    <w:rsid w:val="002B4583"/>
    <w:rsid w:val="002B5972"/>
    <w:rsid w:val="002B79CE"/>
    <w:rsid w:val="002B7A07"/>
    <w:rsid w:val="002C0058"/>
    <w:rsid w:val="002C0956"/>
    <w:rsid w:val="002C1EB2"/>
    <w:rsid w:val="002C247B"/>
    <w:rsid w:val="002C2653"/>
    <w:rsid w:val="002C5DFB"/>
    <w:rsid w:val="002D0747"/>
    <w:rsid w:val="002D0D4B"/>
    <w:rsid w:val="002D6B3F"/>
    <w:rsid w:val="002E0C0E"/>
    <w:rsid w:val="002E1AB3"/>
    <w:rsid w:val="002E1DCA"/>
    <w:rsid w:val="002E1E61"/>
    <w:rsid w:val="002E37B6"/>
    <w:rsid w:val="002E4BAD"/>
    <w:rsid w:val="002E77CA"/>
    <w:rsid w:val="002E7F5F"/>
    <w:rsid w:val="002F0A41"/>
    <w:rsid w:val="002F0B29"/>
    <w:rsid w:val="002F283D"/>
    <w:rsid w:val="002F482C"/>
    <w:rsid w:val="002F4D69"/>
    <w:rsid w:val="002F5478"/>
    <w:rsid w:val="002F63FE"/>
    <w:rsid w:val="002F7391"/>
    <w:rsid w:val="00301425"/>
    <w:rsid w:val="003017BE"/>
    <w:rsid w:val="0030187D"/>
    <w:rsid w:val="00301E9E"/>
    <w:rsid w:val="00303130"/>
    <w:rsid w:val="00304947"/>
    <w:rsid w:val="003057AE"/>
    <w:rsid w:val="00305928"/>
    <w:rsid w:val="00311E45"/>
    <w:rsid w:val="0031334B"/>
    <w:rsid w:val="003142A5"/>
    <w:rsid w:val="003144F6"/>
    <w:rsid w:val="00314563"/>
    <w:rsid w:val="003148D4"/>
    <w:rsid w:val="00315BFD"/>
    <w:rsid w:val="00315C2D"/>
    <w:rsid w:val="00322075"/>
    <w:rsid w:val="00326BE5"/>
    <w:rsid w:val="0032742D"/>
    <w:rsid w:val="003274A8"/>
    <w:rsid w:val="00327D8A"/>
    <w:rsid w:val="0033118F"/>
    <w:rsid w:val="0033639D"/>
    <w:rsid w:val="00336434"/>
    <w:rsid w:val="003371C4"/>
    <w:rsid w:val="00337EE5"/>
    <w:rsid w:val="00340EA6"/>
    <w:rsid w:val="00340F08"/>
    <w:rsid w:val="00341FD9"/>
    <w:rsid w:val="00342B33"/>
    <w:rsid w:val="00343425"/>
    <w:rsid w:val="00343921"/>
    <w:rsid w:val="0034407A"/>
    <w:rsid w:val="00344282"/>
    <w:rsid w:val="0034610D"/>
    <w:rsid w:val="0034741A"/>
    <w:rsid w:val="00351C52"/>
    <w:rsid w:val="003541E8"/>
    <w:rsid w:val="00354A22"/>
    <w:rsid w:val="00357E8B"/>
    <w:rsid w:val="00362134"/>
    <w:rsid w:val="003634DD"/>
    <w:rsid w:val="00363579"/>
    <w:rsid w:val="00363C72"/>
    <w:rsid w:val="00367786"/>
    <w:rsid w:val="00370393"/>
    <w:rsid w:val="00370DB5"/>
    <w:rsid w:val="0037141B"/>
    <w:rsid w:val="0037224D"/>
    <w:rsid w:val="00374AF5"/>
    <w:rsid w:val="00376093"/>
    <w:rsid w:val="0038035D"/>
    <w:rsid w:val="00382D1E"/>
    <w:rsid w:val="0038369F"/>
    <w:rsid w:val="00383D7C"/>
    <w:rsid w:val="003879DF"/>
    <w:rsid w:val="00390D0A"/>
    <w:rsid w:val="003955FC"/>
    <w:rsid w:val="00397C1B"/>
    <w:rsid w:val="003A0F7D"/>
    <w:rsid w:val="003A346C"/>
    <w:rsid w:val="003A6B26"/>
    <w:rsid w:val="003B0803"/>
    <w:rsid w:val="003B0A1E"/>
    <w:rsid w:val="003B0E76"/>
    <w:rsid w:val="003B125F"/>
    <w:rsid w:val="003B1670"/>
    <w:rsid w:val="003B1A98"/>
    <w:rsid w:val="003B324C"/>
    <w:rsid w:val="003B3402"/>
    <w:rsid w:val="003B3D41"/>
    <w:rsid w:val="003B61D0"/>
    <w:rsid w:val="003B7302"/>
    <w:rsid w:val="003B767A"/>
    <w:rsid w:val="003C0792"/>
    <w:rsid w:val="003C23DE"/>
    <w:rsid w:val="003C24D0"/>
    <w:rsid w:val="003D1955"/>
    <w:rsid w:val="003D3E11"/>
    <w:rsid w:val="003D4EA5"/>
    <w:rsid w:val="003D5948"/>
    <w:rsid w:val="003D629D"/>
    <w:rsid w:val="003D7D4A"/>
    <w:rsid w:val="003E0537"/>
    <w:rsid w:val="003E0E51"/>
    <w:rsid w:val="003E1E77"/>
    <w:rsid w:val="003E225E"/>
    <w:rsid w:val="003E22FC"/>
    <w:rsid w:val="003E24EC"/>
    <w:rsid w:val="003F0808"/>
    <w:rsid w:val="003F2116"/>
    <w:rsid w:val="003F2693"/>
    <w:rsid w:val="003F68EA"/>
    <w:rsid w:val="003F6C2D"/>
    <w:rsid w:val="0040129F"/>
    <w:rsid w:val="00402C1C"/>
    <w:rsid w:val="00402CED"/>
    <w:rsid w:val="00403F51"/>
    <w:rsid w:val="00404E95"/>
    <w:rsid w:val="00406A3E"/>
    <w:rsid w:val="00407B92"/>
    <w:rsid w:val="00411188"/>
    <w:rsid w:val="00415928"/>
    <w:rsid w:val="004261DB"/>
    <w:rsid w:val="004273B8"/>
    <w:rsid w:val="00427D2E"/>
    <w:rsid w:val="0043191F"/>
    <w:rsid w:val="00437CBA"/>
    <w:rsid w:val="004437B3"/>
    <w:rsid w:val="004471CE"/>
    <w:rsid w:val="00450357"/>
    <w:rsid w:val="00452BEB"/>
    <w:rsid w:val="00453A54"/>
    <w:rsid w:val="00454284"/>
    <w:rsid w:val="004546A4"/>
    <w:rsid w:val="004551BE"/>
    <w:rsid w:val="00456404"/>
    <w:rsid w:val="0045700F"/>
    <w:rsid w:val="00464707"/>
    <w:rsid w:val="0046505B"/>
    <w:rsid w:val="00466743"/>
    <w:rsid w:val="00467644"/>
    <w:rsid w:val="00471F3C"/>
    <w:rsid w:val="00476F8B"/>
    <w:rsid w:val="0048134B"/>
    <w:rsid w:val="00481707"/>
    <w:rsid w:val="004829D0"/>
    <w:rsid w:val="00483852"/>
    <w:rsid w:val="00484221"/>
    <w:rsid w:val="00485136"/>
    <w:rsid w:val="0048765D"/>
    <w:rsid w:val="00491998"/>
    <w:rsid w:val="00491FE4"/>
    <w:rsid w:val="00493C8E"/>
    <w:rsid w:val="004A054B"/>
    <w:rsid w:val="004A0D98"/>
    <w:rsid w:val="004A19A3"/>
    <w:rsid w:val="004A2487"/>
    <w:rsid w:val="004A3F8C"/>
    <w:rsid w:val="004A59D9"/>
    <w:rsid w:val="004A69DF"/>
    <w:rsid w:val="004A789E"/>
    <w:rsid w:val="004B0659"/>
    <w:rsid w:val="004B2D77"/>
    <w:rsid w:val="004C24D3"/>
    <w:rsid w:val="004C2506"/>
    <w:rsid w:val="004C27D3"/>
    <w:rsid w:val="004C3CE8"/>
    <w:rsid w:val="004C3FD6"/>
    <w:rsid w:val="004C61EA"/>
    <w:rsid w:val="004D1D4C"/>
    <w:rsid w:val="004D2DA3"/>
    <w:rsid w:val="004D3172"/>
    <w:rsid w:val="004D52E9"/>
    <w:rsid w:val="004E0192"/>
    <w:rsid w:val="004E025A"/>
    <w:rsid w:val="004E094F"/>
    <w:rsid w:val="004E35A3"/>
    <w:rsid w:val="004E6C7A"/>
    <w:rsid w:val="004E6E14"/>
    <w:rsid w:val="004F0808"/>
    <w:rsid w:val="004F12D6"/>
    <w:rsid w:val="004F2FDE"/>
    <w:rsid w:val="004F3FEF"/>
    <w:rsid w:val="004F4155"/>
    <w:rsid w:val="004F4BF8"/>
    <w:rsid w:val="004F5088"/>
    <w:rsid w:val="004F5BAE"/>
    <w:rsid w:val="004F641F"/>
    <w:rsid w:val="004F6459"/>
    <w:rsid w:val="004F6821"/>
    <w:rsid w:val="004F6A6B"/>
    <w:rsid w:val="004F71B8"/>
    <w:rsid w:val="004F72F7"/>
    <w:rsid w:val="00500782"/>
    <w:rsid w:val="00503BDE"/>
    <w:rsid w:val="00503F64"/>
    <w:rsid w:val="00505924"/>
    <w:rsid w:val="00505C16"/>
    <w:rsid w:val="00505DBA"/>
    <w:rsid w:val="00506943"/>
    <w:rsid w:val="00507010"/>
    <w:rsid w:val="00511097"/>
    <w:rsid w:val="00511181"/>
    <w:rsid w:val="00513CDE"/>
    <w:rsid w:val="00514C44"/>
    <w:rsid w:val="00514F0E"/>
    <w:rsid w:val="0052206D"/>
    <w:rsid w:val="0052263F"/>
    <w:rsid w:val="00522C7C"/>
    <w:rsid w:val="00522DC5"/>
    <w:rsid w:val="00522E3D"/>
    <w:rsid w:val="0052325C"/>
    <w:rsid w:val="00524A35"/>
    <w:rsid w:val="00524A47"/>
    <w:rsid w:val="00525AF3"/>
    <w:rsid w:val="00526B39"/>
    <w:rsid w:val="00531B55"/>
    <w:rsid w:val="0053278B"/>
    <w:rsid w:val="0054025E"/>
    <w:rsid w:val="00540F63"/>
    <w:rsid w:val="00540F75"/>
    <w:rsid w:val="0054110B"/>
    <w:rsid w:val="0054415C"/>
    <w:rsid w:val="0054416C"/>
    <w:rsid w:val="00544701"/>
    <w:rsid w:val="00551EE5"/>
    <w:rsid w:val="00554C6C"/>
    <w:rsid w:val="00557A8F"/>
    <w:rsid w:val="005614D6"/>
    <w:rsid w:val="00562BBE"/>
    <w:rsid w:val="00562DAE"/>
    <w:rsid w:val="00564E0D"/>
    <w:rsid w:val="00570C88"/>
    <w:rsid w:val="00570FC1"/>
    <w:rsid w:val="005721C5"/>
    <w:rsid w:val="00573732"/>
    <w:rsid w:val="0057385A"/>
    <w:rsid w:val="00574A19"/>
    <w:rsid w:val="00574E59"/>
    <w:rsid w:val="00576D51"/>
    <w:rsid w:val="0057710E"/>
    <w:rsid w:val="00580AC1"/>
    <w:rsid w:val="00581992"/>
    <w:rsid w:val="005836CC"/>
    <w:rsid w:val="005842A4"/>
    <w:rsid w:val="005845F3"/>
    <w:rsid w:val="005855E7"/>
    <w:rsid w:val="005861E6"/>
    <w:rsid w:val="005908D2"/>
    <w:rsid w:val="00591C99"/>
    <w:rsid w:val="00592092"/>
    <w:rsid w:val="00593959"/>
    <w:rsid w:val="005939A7"/>
    <w:rsid w:val="00593AB5"/>
    <w:rsid w:val="005958C1"/>
    <w:rsid w:val="00595E64"/>
    <w:rsid w:val="00597470"/>
    <w:rsid w:val="005A1292"/>
    <w:rsid w:val="005A1FF2"/>
    <w:rsid w:val="005A599B"/>
    <w:rsid w:val="005A64F7"/>
    <w:rsid w:val="005B31FD"/>
    <w:rsid w:val="005C201C"/>
    <w:rsid w:val="005C3AB7"/>
    <w:rsid w:val="005C51F7"/>
    <w:rsid w:val="005D1812"/>
    <w:rsid w:val="005D206A"/>
    <w:rsid w:val="005D456F"/>
    <w:rsid w:val="005D48CA"/>
    <w:rsid w:val="005D5860"/>
    <w:rsid w:val="005D5A16"/>
    <w:rsid w:val="005D7632"/>
    <w:rsid w:val="005E0661"/>
    <w:rsid w:val="005E09F7"/>
    <w:rsid w:val="005E20B8"/>
    <w:rsid w:val="005E306B"/>
    <w:rsid w:val="005E4329"/>
    <w:rsid w:val="005E6B15"/>
    <w:rsid w:val="005F0138"/>
    <w:rsid w:val="005F23D4"/>
    <w:rsid w:val="005F3083"/>
    <w:rsid w:val="005F4643"/>
    <w:rsid w:val="005F5D29"/>
    <w:rsid w:val="005F68AC"/>
    <w:rsid w:val="005F7F10"/>
    <w:rsid w:val="006009AE"/>
    <w:rsid w:val="00601D0E"/>
    <w:rsid w:val="006046F8"/>
    <w:rsid w:val="00604ECF"/>
    <w:rsid w:val="00605EEE"/>
    <w:rsid w:val="006065D3"/>
    <w:rsid w:val="00606889"/>
    <w:rsid w:val="00607B24"/>
    <w:rsid w:val="006103E3"/>
    <w:rsid w:val="0061493C"/>
    <w:rsid w:val="00615237"/>
    <w:rsid w:val="00617543"/>
    <w:rsid w:val="00621713"/>
    <w:rsid w:val="00624047"/>
    <w:rsid w:val="00626085"/>
    <w:rsid w:val="00626DE6"/>
    <w:rsid w:val="00627040"/>
    <w:rsid w:val="00627621"/>
    <w:rsid w:val="006300DE"/>
    <w:rsid w:val="0063048A"/>
    <w:rsid w:val="00631A55"/>
    <w:rsid w:val="00635547"/>
    <w:rsid w:val="0063614D"/>
    <w:rsid w:val="00640477"/>
    <w:rsid w:val="0064391C"/>
    <w:rsid w:val="006445AD"/>
    <w:rsid w:val="0064732F"/>
    <w:rsid w:val="00647418"/>
    <w:rsid w:val="00650D31"/>
    <w:rsid w:val="0065257F"/>
    <w:rsid w:val="00652F81"/>
    <w:rsid w:val="006534C6"/>
    <w:rsid w:val="006623F2"/>
    <w:rsid w:val="00662DD9"/>
    <w:rsid w:val="00662FF1"/>
    <w:rsid w:val="006636A6"/>
    <w:rsid w:val="00664DC3"/>
    <w:rsid w:val="00665C05"/>
    <w:rsid w:val="0066629F"/>
    <w:rsid w:val="00667ADE"/>
    <w:rsid w:val="0067114A"/>
    <w:rsid w:val="0067397E"/>
    <w:rsid w:val="00675410"/>
    <w:rsid w:val="00681ADC"/>
    <w:rsid w:val="00682718"/>
    <w:rsid w:val="006846A9"/>
    <w:rsid w:val="00687704"/>
    <w:rsid w:val="006A1904"/>
    <w:rsid w:val="006A32AA"/>
    <w:rsid w:val="006A44C1"/>
    <w:rsid w:val="006A4999"/>
    <w:rsid w:val="006A5F06"/>
    <w:rsid w:val="006A727F"/>
    <w:rsid w:val="006B28C4"/>
    <w:rsid w:val="006B2F38"/>
    <w:rsid w:val="006C60D1"/>
    <w:rsid w:val="006C7D95"/>
    <w:rsid w:val="006D0B5D"/>
    <w:rsid w:val="006D5E01"/>
    <w:rsid w:val="006D71DB"/>
    <w:rsid w:val="006D749A"/>
    <w:rsid w:val="006E00EA"/>
    <w:rsid w:val="006E0975"/>
    <w:rsid w:val="006E0AC6"/>
    <w:rsid w:val="006E1935"/>
    <w:rsid w:val="006E39EC"/>
    <w:rsid w:val="006E5F02"/>
    <w:rsid w:val="006E7459"/>
    <w:rsid w:val="006F011A"/>
    <w:rsid w:val="006F1564"/>
    <w:rsid w:val="006F2F31"/>
    <w:rsid w:val="006F4C8C"/>
    <w:rsid w:val="006F4D67"/>
    <w:rsid w:val="006F6F0D"/>
    <w:rsid w:val="006F778E"/>
    <w:rsid w:val="006F7A60"/>
    <w:rsid w:val="00700626"/>
    <w:rsid w:val="007022CD"/>
    <w:rsid w:val="007045F7"/>
    <w:rsid w:val="007055F7"/>
    <w:rsid w:val="00707DCF"/>
    <w:rsid w:val="00707FEF"/>
    <w:rsid w:val="00713A6E"/>
    <w:rsid w:val="00717714"/>
    <w:rsid w:val="00720E89"/>
    <w:rsid w:val="00723642"/>
    <w:rsid w:val="00725AA7"/>
    <w:rsid w:val="007273F0"/>
    <w:rsid w:val="00732357"/>
    <w:rsid w:val="00735B89"/>
    <w:rsid w:val="007424D8"/>
    <w:rsid w:val="00742EA5"/>
    <w:rsid w:val="00742F88"/>
    <w:rsid w:val="00744673"/>
    <w:rsid w:val="00744FCB"/>
    <w:rsid w:val="00745491"/>
    <w:rsid w:val="00745527"/>
    <w:rsid w:val="007460C3"/>
    <w:rsid w:val="00746205"/>
    <w:rsid w:val="007506D8"/>
    <w:rsid w:val="00750DB6"/>
    <w:rsid w:val="00755E64"/>
    <w:rsid w:val="007568A3"/>
    <w:rsid w:val="00756BEE"/>
    <w:rsid w:val="00757531"/>
    <w:rsid w:val="00760F83"/>
    <w:rsid w:val="00761C8D"/>
    <w:rsid w:val="00764418"/>
    <w:rsid w:val="007645CC"/>
    <w:rsid w:val="00765927"/>
    <w:rsid w:val="007745AD"/>
    <w:rsid w:val="00774617"/>
    <w:rsid w:val="0077543C"/>
    <w:rsid w:val="00776FB8"/>
    <w:rsid w:val="007800DD"/>
    <w:rsid w:val="00780E42"/>
    <w:rsid w:val="00783639"/>
    <w:rsid w:val="00784997"/>
    <w:rsid w:val="00784EB1"/>
    <w:rsid w:val="00785F15"/>
    <w:rsid w:val="00787679"/>
    <w:rsid w:val="0079221C"/>
    <w:rsid w:val="00795990"/>
    <w:rsid w:val="00796B12"/>
    <w:rsid w:val="007A0937"/>
    <w:rsid w:val="007A23D2"/>
    <w:rsid w:val="007A30E5"/>
    <w:rsid w:val="007A3C29"/>
    <w:rsid w:val="007A5674"/>
    <w:rsid w:val="007A6995"/>
    <w:rsid w:val="007A72F5"/>
    <w:rsid w:val="007B4CDE"/>
    <w:rsid w:val="007C03C6"/>
    <w:rsid w:val="007C08A7"/>
    <w:rsid w:val="007C213F"/>
    <w:rsid w:val="007C2742"/>
    <w:rsid w:val="007C4108"/>
    <w:rsid w:val="007C50ED"/>
    <w:rsid w:val="007C75DA"/>
    <w:rsid w:val="007C7864"/>
    <w:rsid w:val="007C79D1"/>
    <w:rsid w:val="007D0224"/>
    <w:rsid w:val="007D4D82"/>
    <w:rsid w:val="007E2540"/>
    <w:rsid w:val="007E42E6"/>
    <w:rsid w:val="007F0969"/>
    <w:rsid w:val="007F0F50"/>
    <w:rsid w:val="007F11DC"/>
    <w:rsid w:val="007F504F"/>
    <w:rsid w:val="007F6C6C"/>
    <w:rsid w:val="00800903"/>
    <w:rsid w:val="0080190D"/>
    <w:rsid w:val="00803443"/>
    <w:rsid w:val="00807704"/>
    <w:rsid w:val="00810038"/>
    <w:rsid w:val="00811EA3"/>
    <w:rsid w:val="0081505B"/>
    <w:rsid w:val="008160F0"/>
    <w:rsid w:val="008207A6"/>
    <w:rsid w:val="00821D09"/>
    <w:rsid w:val="0082440D"/>
    <w:rsid w:val="00825324"/>
    <w:rsid w:val="00833ACD"/>
    <w:rsid w:val="00834D8C"/>
    <w:rsid w:val="00836F81"/>
    <w:rsid w:val="008370E3"/>
    <w:rsid w:val="00840056"/>
    <w:rsid w:val="008424C7"/>
    <w:rsid w:val="008427C5"/>
    <w:rsid w:val="0084448C"/>
    <w:rsid w:val="008459EB"/>
    <w:rsid w:val="00846186"/>
    <w:rsid w:val="0085010B"/>
    <w:rsid w:val="00852E1F"/>
    <w:rsid w:val="00854A74"/>
    <w:rsid w:val="00854E1C"/>
    <w:rsid w:val="00855664"/>
    <w:rsid w:val="008565A7"/>
    <w:rsid w:val="008579AF"/>
    <w:rsid w:val="00860498"/>
    <w:rsid w:val="0086194A"/>
    <w:rsid w:val="00861FE4"/>
    <w:rsid w:val="0086440B"/>
    <w:rsid w:val="0086502F"/>
    <w:rsid w:val="008664BE"/>
    <w:rsid w:val="0087052C"/>
    <w:rsid w:val="00870DA8"/>
    <w:rsid w:val="008735CD"/>
    <w:rsid w:val="00875E54"/>
    <w:rsid w:val="00875F47"/>
    <w:rsid w:val="00876233"/>
    <w:rsid w:val="008767B2"/>
    <w:rsid w:val="0087780F"/>
    <w:rsid w:val="00887248"/>
    <w:rsid w:val="008872C6"/>
    <w:rsid w:val="00887CC1"/>
    <w:rsid w:val="00890895"/>
    <w:rsid w:val="00892E16"/>
    <w:rsid w:val="00893253"/>
    <w:rsid w:val="008965FB"/>
    <w:rsid w:val="00897680"/>
    <w:rsid w:val="008A0FB0"/>
    <w:rsid w:val="008A16B3"/>
    <w:rsid w:val="008A16C7"/>
    <w:rsid w:val="008A1D78"/>
    <w:rsid w:val="008A2813"/>
    <w:rsid w:val="008A2EAE"/>
    <w:rsid w:val="008A40F0"/>
    <w:rsid w:val="008A7A77"/>
    <w:rsid w:val="008B006E"/>
    <w:rsid w:val="008B608B"/>
    <w:rsid w:val="008B68A6"/>
    <w:rsid w:val="008C39BD"/>
    <w:rsid w:val="008D0BFC"/>
    <w:rsid w:val="008D1340"/>
    <w:rsid w:val="008D20E8"/>
    <w:rsid w:val="008D70C8"/>
    <w:rsid w:val="008D7AC0"/>
    <w:rsid w:val="008E3968"/>
    <w:rsid w:val="008E49A5"/>
    <w:rsid w:val="008E658A"/>
    <w:rsid w:val="008F0A2F"/>
    <w:rsid w:val="008F0AA0"/>
    <w:rsid w:val="008F1A30"/>
    <w:rsid w:val="008F265A"/>
    <w:rsid w:val="008F268F"/>
    <w:rsid w:val="008F3515"/>
    <w:rsid w:val="008F3CE5"/>
    <w:rsid w:val="009003FF"/>
    <w:rsid w:val="009007A8"/>
    <w:rsid w:val="0090366E"/>
    <w:rsid w:val="00904EB8"/>
    <w:rsid w:val="0091515E"/>
    <w:rsid w:val="009156BD"/>
    <w:rsid w:val="00916D7D"/>
    <w:rsid w:val="009175FE"/>
    <w:rsid w:val="009178F5"/>
    <w:rsid w:val="009216F8"/>
    <w:rsid w:val="00923867"/>
    <w:rsid w:val="009252EE"/>
    <w:rsid w:val="00926FB5"/>
    <w:rsid w:val="0092727E"/>
    <w:rsid w:val="009279BC"/>
    <w:rsid w:val="009319D8"/>
    <w:rsid w:val="009333A1"/>
    <w:rsid w:val="00933FDC"/>
    <w:rsid w:val="009345AD"/>
    <w:rsid w:val="00934AC5"/>
    <w:rsid w:val="00934D14"/>
    <w:rsid w:val="00935673"/>
    <w:rsid w:val="00935C10"/>
    <w:rsid w:val="0093648C"/>
    <w:rsid w:val="009365B2"/>
    <w:rsid w:val="00944A58"/>
    <w:rsid w:val="009457DE"/>
    <w:rsid w:val="00946CB6"/>
    <w:rsid w:val="00947063"/>
    <w:rsid w:val="00947EF9"/>
    <w:rsid w:val="00952071"/>
    <w:rsid w:val="009551D2"/>
    <w:rsid w:val="00955E9C"/>
    <w:rsid w:val="00956080"/>
    <w:rsid w:val="0095731A"/>
    <w:rsid w:val="00957BDA"/>
    <w:rsid w:val="00962D6A"/>
    <w:rsid w:val="00963C52"/>
    <w:rsid w:val="0096413F"/>
    <w:rsid w:val="009660FA"/>
    <w:rsid w:val="00966614"/>
    <w:rsid w:val="00967803"/>
    <w:rsid w:val="00970DA6"/>
    <w:rsid w:val="009726C9"/>
    <w:rsid w:val="009726DE"/>
    <w:rsid w:val="00975726"/>
    <w:rsid w:val="00976C77"/>
    <w:rsid w:val="00980615"/>
    <w:rsid w:val="00981EB4"/>
    <w:rsid w:val="00982211"/>
    <w:rsid w:val="009824A5"/>
    <w:rsid w:val="0098262A"/>
    <w:rsid w:val="00982995"/>
    <w:rsid w:val="00983973"/>
    <w:rsid w:val="009859BF"/>
    <w:rsid w:val="009861A4"/>
    <w:rsid w:val="00986FA1"/>
    <w:rsid w:val="00986FAA"/>
    <w:rsid w:val="00987A1A"/>
    <w:rsid w:val="00990EDA"/>
    <w:rsid w:val="0099442B"/>
    <w:rsid w:val="0099465D"/>
    <w:rsid w:val="0099662E"/>
    <w:rsid w:val="00997E2E"/>
    <w:rsid w:val="009A0C9C"/>
    <w:rsid w:val="009A3374"/>
    <w:rsid w:val="009A3E5C"/>
    <w:rsid w:val="009A4967"/>
    <w:rsid w:val="009A7686"/>
    <w:rsid w:val="009A776B"/>
    <w:rsid w:val="009A7F77"/>
    <w:rsid w:val="009B47B3"/>
    <w:rsid w:val="009B5C59"/>
    <w:rsid w:val="009C0ABD"/>
    <w:rsid w:val="009C0B38"/>
    <w:rsid w:val="009C3B95"/>
    <w:rsid w:val="009C6A28"/>
    <w:rsid w:val="009C6FF8"/>
    <w:rsid w:val="009C7347"/>
    <w:rsid w:val="009D092A"/>
    <w:rsid w:val="009D25B7"/>
    <w:rsid w:val="009D31C6"/>
    <w:rsid w:val="009D3892"/>
    <w:rsid w:val="009D67B7"/>
    <w:rsid w:val="009E0739"/>
    <w:rsid w:val="009E1DD5"/>
    <w:rsid w:val="009E2171"/>
    <w:rsid w:val="009E5237"/>
    <w:rsid w:val="009E6A92"/>
    <w:rsid w:val="009E7C58"/>
    <w:rsid w:val="009F016C"/>
    <w:rsid w:val="009F28F0"/>
    <w:rsid w:val="009F33FC"/>
    <w:rsid w:val="009F3690"/>
    <w:rsid w:val="009F4413"/>
    <w:rsid w:val="00A00FC6"/>
    <w:rsid w:val="00A03B39"/>
    <w:rsid w:val="00A067FA"/>
    <w:rsid w:val="00A10361"/>
    <w:rsid w:val="00A11461"/>
    <w:rsid w:val="00A11F92"/>
    <w:rsid w:val="00A129C2"/>
    <w:rsid w:val="00A139DE"/>
    <w:rsid w:val="00A13ACB"/>
    <w:rsid w:val="00A13E1F"/>
    <w:rsid w:val="00A14B5D"/>
    <w:rsid w:val="00A16E47"/>
    <w:rsid w:val="00A2098B"/>
    <w:rsid w:val="00A25216"/>
    <w:rsid w:val="00A25DCA"/>
    <w:rsid w:val="00A36EA1"/>
    <w:rsid w:val="00A37D63"/>
    <w:rsid w:val="00A4198D"/>
    <w:rsid w:val="00A444FB"/>
    <w:rsid w:val="00A4495C"/>
    <w:rsid w:val="00A45530"/>
    <w:rsid w:val="00A45F0C"/>
    <w:rsid w:val="00A46DD7"/>
    <w:rsid w:val="00A47D57"/>
    <w:rsid w:val="00A508D7"/>
    <w:rsid w:val="00A50ABE"/>
    <w:rsid w:val="00A5181E"/>
    <w:rsid w:val="00A52CC1"/>
    <w:rsid w:val="00A577B8"/>
    <w:rsid w:val="00A620CC"/>
    <w:rsid w:val="00A658A9"/>
    <w:rsid w:val="00A66403"/>
    <w:rsid w:val="00A6721C"/>
    <w:rsid w:val="00A67531"/>
    <w:rsid w:val="00A7100B"/>
    <w:rsid w:val="00A7120D"/>
    <w:rsid w:val="00A71AE7"/>
    <w:rsid w:val="00A749D9"/>
    <w:rsid w:val="00A80301"/>
    <w:rsid w:val="00A806FE"/>
    <w:rsid w:val="00A81ABD"/>
    <w:rsid w:val="00A844EF"/>
    <w:rsid w:val="00A868CB"/>
    <w:rsid w:val="00A869A8"/>
    <w:rsid w:val="00A87974"/>
    <w:rsid w:val="00A91E45"/>
    <w:rsid w:val="00A94AEF"/>
    <w:rsid w:val="00A9565C"/>
    <w:rsid w:val="00A9794D"/>
    <w:rsid w:val="00AA09DF"/>
    <w:rsid w:val="00AA141F"/>
    <w:rsid w:val="00AA2FE2"/>
    <w:rsid w:val="00AA3188"/>
    <w:rsid w:val="00AA4283"/>
    <w:rsid w:val="00AA4E6A"/>
    <w:rsid w:val="00AA4FD0"/>
    <w:rsid w:val="00AA575B"/>
    <w:rsid w:val="00AA5A9F"/>
    <w:rsid w:val="00AA7BC0"/>
    <w:rsid w:val="00AB3890"/>
    <w:rsid w:val="00AB45DE"/>
    <w:rsid w:val="00AB6870"/>
    <w:rsid w:val="00AC5241"/>
    <w:rsid w:val="00AC58A1"/>
    <w:rsid w:val="00AC6B3A"/>
    <w:rsid w:val="00AD17F1"/>
    <w:rsid w:val="00AD38E2"/>
    <w:rsid w:val="00AD62F6"/>
    <w:rsid w:val="00AD7C61"/>
    <w:rsid w:val="00AD7CEB"/>
    <w:rsid w:val="00AE09E2"/>
    <w:rsid w:val="00AE1898"/>
    <w:rsid w:val="00AE3CB2"/>
    <w:rsid w:val="00AE4B10"/>
    <w:rsid w:val="00AE6F79"/>
    <w:rsid w:val="00AE7951"/>
    <w:rsid w:val="00AF0EF3"/>
    <w:rsid w:val="00AF38F4"/>
    <w:rsid w:val="00AF616A"/>
    <w:rsid w:val="00B014D6"/>
    <w:rsid w:val="00B017CE"/>
    <w:rsid w:val="00B028E2"/>
    <w:rsid w:val="00B07BA5"/>
    <w:rsid w:val="00B109EF"/>
    <w:rsid w:val="00B10B4A"/>
    <w:rsid w:val="00B1234C"/>
    <w:rsid w:val="00B126AC"/>
    <w:rsid w:val="00B127E3"/>
    <w:rsid w:val="00B13B74"/>
    <w:rsid w:val="00B1472D"/>
    <w:rsid w:val="00B15208"/>
    <w:rsid w:val="00B160C7"/>
    <w:rsid w:val="00B162D8"/>
    <w:rsid w:val="00B17A81"/>
    <w:rsid w:val="00B17E76"/>
    <w:rsid w:val="00B202AE"/>
    <w:rsid w:val="00B22411"/>
    <w:rsid w:val="00B30841"/>
    <w:rsid w:val="00B30AB5"/>
    <w:rsid w:val="00B32862"/>
    <w:rsid w:val="00B32F28"/>
    <w:rsid w:val="00B3381D"/>
    <w:rsid w:val="00B341C6"/>
    <w:rsid w:val="00B35434"/>
    <w:rsid w:val="00B35C7A"/>
    <w:rsid w:val="00B36053"/>
    <w:rsid w:val="00B36865"/>
    <w:rsid w:val="00B368F1"/>
    <w:rsid w:val="00B37065"/>
    <w:rsid w:val="00B37372"/>
    <w:rsid w:val="00B40709"/>
    <w:rsid w:val="00B41ED8"/>
    <w:rsid w:val="00B42036"/>
    <w:rsid w:val="00B435D9"/>
    <w:rsid w:val="00B45465"/>
    <w:rsid w:val="00B45ADD"/>
    <w:rsid w:val="00B46D70"/>
    <w:rsid w:val="00B473D3"/>
    <w:rsid w:val="00B51A0F"/>
    <w:rsid w:val="00B52B94"/>
    <w:rsid w:val="00B53B24"/>
    <w:rsid w:val="00B53CB9"/>
    <w:rsid w:val="00B54342"/>
    <w:rsid w:val="00B6044D"/>
    <w:rsid w:val="00B61244"/>
    <w:rsid w:val="00B62EE0"/>
    <w:rsid w:val="00B63516"/>
    <w:rsid w:val="00B64C3C"/>
    <w:rsid w:val="00B6650E"/>
    <w:rsid w:val="00B66D17"/>
    <w:rsid w:val="00B722BF"/>
    <w:rsid w:val="00B7383F"/>
    <w:rsid w:val="00B749E4"/>
    <w:rsid w:val="00B75132"/>
    <w:rsid w:val="00B756EB"/>
    <w:rsid w:val="00B76D62"/>
    <w:rsid w:val="00B81B05"/>
    <w:rsid w:val="00B81E65"/>
    <w:rsid w:val="00B82274"/>
    <w:rsid w:val="00B84901"/>
    <w:rsid w:val="00B91A15"/>
    <w:rsid w:val="00B92274"/>
    <w:rsid w:val="00B946C1"/>
    <w:rsid w:val="00B94910"/>
    <w:rsid w:val="00B949F8"/>
    <w:rsid w:val="00B9513D"/>
    <w:rsid w:val="00B97AC5"/>
    <w:rsid w:val="00BA4990"/>
    <w:rsid w:val="00BA56E5"/>
    <w:rsid w:val="00BA5F93"/>
    <w:rsid w:val="00BB19EC"/>
    <w:rsid w:val="00BB3078"/>
    <w:rsid w:val="00BB74A1"/>
    <w:rsid w:val="00BB77D0"/>
    <w:rsid w:val="00BC51E6"/>
    <w:rsid w:val="00BC557B"/>
    <w:rsid w:val="00BC5704"/>
    <w:rsid w:val="00BC5BB1"/>
    <w:rsid w:val="00BC6486"/>
    <w:rsid w:val="00BD1172"/>
    <w:rsid w:val="00BD11CB"/>
    <w:rsid w:val="00BD1D09"/>
    <w:rsid w:val="00BD1E0C"/>
    <w:rsid w:val="00BD24F6"/>
    <w:rsid w:val="00BD2F8F"/>
    <w:rsid w:val="00BD327C"/>
    <w:rsid w:val="00BD4A1A"/>
    <w:rsid w:val="00BD5718"/>
    <w:rsid w:val="00BD5858"/>
    <w:rsid w:val="00BD7469"/>
    <w:rsid w:val="00BE09E5"/>
    <w:rsid w:val="00BE1682"/>
    <w:rsid w:val="00BE22C8"/>
    <w:rsid w:val="00BE4635"/>
    <w:rsid w:val="00BE6B53"/>
    <w:rsid w:val="00BF1852"/>
    <w:rsid w:val="00BF5DF2"/>
    <w:rsid w:val="00BF7EB1"/>
    <w:rsid w:val="00C00A5E"/>
    <w:rsid w:val="00C01C1D"/>
    <w:rsid w:val="00C02081"/>
    <w:rsid w:val="00C03098"/>
    <w:rsid w:val="00C03E0E"/>
    <w:rsid w:val="00C04739"/>
    <w:rsid w:val="00C04BFF"/>
    <w:rsid w:val="00C06AFA"/>
    <w:rsid w:val="00C07E0A"/>
    <w:rsid w:val="00C13808"/>
    <w:rsid w:val="00C17032"/>
    <w:rsid w:val="00C1716C"/>
    <w:rsid w:val="00C171D8"/>
    <w:rsid w:val="00C20C78"/>
    <w:rsid w:val="00C212C0"/>
    <w:rsid w:val="00C219E8"/>
    <w:rsid w:val="00C229E7"/>
    <w:rsid w:val="00C27FE8"/>
    <w:rsid w:val="00C309F5"/>
    <w:rsid w:val="00C3147C"/>
    <w:rsid w:val="00C33E7E"/>
    <w:rsid w:val="00C355E4"/>
    <w:rsid w:val="00C40793"/>
    <w:rsid w:val="00C40D4F"/>
    <w:rsid w:val="00C419A2"/>
    <w:rsid w:val="00C44FBC"/>
    <w:rsid w:val="00C51491"/>
    <w:rsid w:val="00C51656"/>
    <w:rsid w:val="00C52FD1"/>
    <w:rsid w:val="00C55818"/>
    <w:rsid w:val="00C57060"/>
    <w:rsid w:val="00C57FF2"/>
    <w:rsid w:val="00C60269"/>
    <w:rsid w:val="00C63213"/>
    <w:rsid w:val="00C63969"/>
    <w:rsid w:val="00C65AB2"/>
    <w:rsid w:val="00C718DD"/>
    <w:rsid w:val="00C72A6C"/>
    <w:rsid w:val="00C72FA7"/>
    <w:rsid w:val="00C76BC1"/>
    <w:rsid w:val="00C911FE"/>
    <w:rsid w:val="00C92443"/>
    <w:rsid w:val="00C960D9"/>
    <w:rsid w:val="00C972FE"/>
    <w:rsid w:val="00CA053B"/>
    <w:rsid w:val="00CA326E"/>
    <w:rsid w:val="00CA4725"/>
    <w:rsid w:val="00CA552C"/>
    <w:rsid w:val="00CA5E11"/>
    <w:rsid w:val="00CB14CD"/>
    <w:rsid w:val="00CB1EA4"/>
    <w:rsid w:val="00CB3163"/>
    <w:rsid w:val="00CB433D"/>
    <w:rsid w:val="00CB4B61"/>
    <w:rsid w:val="00CB4CA0"/>
    <w:rsid w:val="00CB5D88"/>
    <w:rsid w:val="00CB66AE"/>
    <w:rsid w:val="00CB79F9"/>
    <w:rsid w:val="00CC00E8"/>
    <w:rsid w:val="00CC0D17"/>
    <w:rsid w:val="00CC283F"/>
    <w:rsid w:val="00CC47D9"/>
    <w:rsid w:val="00CC6BE1"/>
    <w:rsid w:val="00CC7339"/>
    <w:rsid w:val="00CD2207"/>
    <w:rsid w:val="00CD441A"/>
    <w:rsid w:val="00CD4446"/>
    <w:rsid w:val="00CE0E62"/>
    <w:rsid w:val="00CE12E8"/>
    <w:rsid w:val="00CE1D15"/>
    <w:rsid w:val="00CE3604"/>
    <w:rsid w:val="00CE3C7C"/>
    <w:rsid w:val="00CE4095"/>
    <w:rsid w:val="00CE6D23"/>
    <w:rsid w:val="00CE6F37"/>
    <w:rsid w:val="00CE7C33"/>
    <w:rsid w:val="00CF26D1"/>
    <w:rsid w:val="00CF660B"/>
    <w:rsid w:val="00D00163"/>
    <w:rsid w:val="00D01A58"/>
    <w:rsid w:val="00D01FCD"/>
    <w:rsid w:val="00D025DE"/>
    <w:rsid w:val="00D02F76"/>
    <w:rsid w:val="00D032EB"/>
    <w:rsid w:val="00D067E0"/>
    <w:rsid w:val="00D07ECD"/>
    <w:rsid w:val="00D12417"/>
    <w:rsid w:val="00D12A02"/>
    <w:rsid w:val="00D12B1B"/>
    <w:rsid w:val="00D13F71"/>
    <w:rsid w:val="00D16197"/>
    <w:rsid w:val="00D16EF0"/>
    <w:rsid w:val="00D17517"/>
    <w:rsid w:val="00D20F1F"/>
    <w:rsid w:val="00D20F3B"/>
    <w:rsid w:val="00D2106C"/>
    <w:rsid w:val="00D22332"/>
    <w:rsid w:val="00D22CE4"/>
    <w:rsid w:val="00D24557"/>
    <w:rsid w:val="00D314FA"/>
    <w:rsid w:val="00D33A91"/>
    <w:rsid w:val="00D35180"/>
    <w:rsid w:val="00D35DFF"/>
    <w:rsid w:val="00D36A0F"/>
    <w:rsid w:val="00D3729D"/>
    <w:rsid w:val="00D40F8C"/>
    <w:rsid w:val="00D43617"/>
    <w:rsid w:val="00D44663"/>
    <w:rsid w:val="00D45589"/>
    <w:rsid w:val="00D45C19"/>
    <w:rsid w:val="00D474BB"/>
    <w:rsid w:val="00D532BE"/>
    <w:rsid w:val="00D570D8"/>
    <w:rsid w:val="00D60913"/>
    <w:rsid w:val="00D61D65"/>
    <w:rsid w:val="00D65717"/>
    <w:rsid w:val="00D66EA5"/>
    <w:rsid w:val="00D76247"/>
    <w:rsid w:val="00D77E3E"/>
    <w:rsid w:val="00D806F1"/>
    <w:rsid w:val="00D8089E"/>
    <w:rsid w:val="00D80A44"/>
    <w:rsid w:val="00D80AAB"/>
    <w:rsid w:val="00D813B5"/>
    <w:rsid w:val="00D82EAF"/>
    <w:rsid w:val="00D84186"/>
    <w:rsid w:val="00D850C2"/>
    <w:rsid w:val="00D95309"/>
    <w:rsid w:val="00DA005B"/>
    <w:rsid w:val="00DA0381"/>
    <w:rsid w:val="00DA1022"/>
    <w:rsid w:val="00DA11FA"/>
    <w:rsid w:val="00DA2715"/>
    <w:rsid w:val="00DA2886"/>
    <w:rsid w:val="00DA2FE2"/>
    <w:rsid w:val="00DB0F56"/>
    <w:rsid w:val="00DB1BD2"/>
    <w:rsid w:val="00DB3913"/>
    <w:rsid w:val="00DB4BEF"/>
    <w:rsid w:val="00DB4D62"/>
    <w:rsid w:val="00DB4DB2"/>
    <w:rsid w:val="00DB562C"/>
    <w:rsid w:val="00DB5C77"/>
    <w:rsid w:val="00DB7543"/>
    <w:rsid w:val="00DC14A5"/>
    <w:rsid w:val="00DC14B1"/>
    <w:rsid w:val="00DC14D4"/>
    <w:rsid w:val="00DC219D"/>
    <w:rsid w:val="00DC6183"/>
    <w:rsid w:val="00DD0BE4"/>
    <w:rsid w:val="00DD1C7E"/>
    <w:rsid w:val="00DD2326"/>
    <w:rsid w:val="00DD2B38"/>
    <w:rsid w:val="00DD41C4"/>
    <w:rsid w:val="00DD4FD4"/>
    <w:rsid w:val="00DD53FD"/>
    <w:rsid w:val="00DD6ACF"/>
    <w:rsid w:val="00DD7248"/>
    <w:rsid w:val="00DE0285"/>
    <w:rsid w:val="00DE15F8"/>
    <w:rsid w:val="00DE1E6E"/>
    <w:rsid w:val="00DE2CAB"/>
    <w:rsid w:val="00DE4570"/>
    <w:rsid w:val="00DE58D0"/>
    <w:rsid w:val="00DE5B5A"/>
    <w:rsid w:val="00DE5D6C"/>
    <w:rsid w:val="00DE60FB"/>
    <w:rsid w:val="00DE72C3"/>
    <w:rsid w:val="00DE7BA3"/>
    <w:rsid w:val="00DF1BDF"/>
    <w:rsid w:val="00DF2BA6"/>
    <w:rsid w:val="00DF3711"/>
    <w:rsid w:val="00DF3738"/>
    <w:rsid w:val="00DF43C7"/>
    <w:rsid w:val="00DF6782"/>
    <w:rsid w:val="00DF6D77"/>
    <w:rsid w:val="00E04C55"/>
    <w:rsid w:val="00E04E2B"/>
    <w:rsid w:val="00E0736D"/>
    <w:rsid w:val="00E0791A"/>
    <w:rsid w:val="00E07B21"/>
    <w:rsid w:val="00E10A07"/>
    <w:rsid w:val="00E11BE4"/>
    <w:rsid w:val="00E1200C"/>
    <w:rsid w:val="00E12F94"/>
    <w:rsid w:val="00E14D88"/>
    <w:rsid w:val="00E15786"/>
    <w:rsid w:val="00E21332"/>
    <w:rsid w:val="00E21770"/>
    <w:rsid w:val="00E22C97"/>
    <w:rsid w:val="00E250D1"/>
    <w:rsid w:val="00E2764E"/>
    <w:rsid w:val="00E278CE"/>
    <w:rsid w:val="00E3280A"/>
    <w:rsid w:val="00E3413E"/>
    <w:rsid w:val="00E356F1"/>
    <w:rsid w:val="00E36EC8"/>
    <w:rsid w:val="00E4020A"/>
    <w:rsid w:val="00E40E95"/>
    <w:rsid w:val="00E41AC9"/>
    <w:rsid w:val="00E42EFF"/>
    <w:rsid w:val="00E4362F"/>
    <w:rsid w:val="00E47E91"/>
    <w:rsid w:val="00E51800"/>
    <w:rsid w:val="00E52AFE"/>
    <w:rsid w:val="00E54BAA"/>
    <w:rsid w:val="00E54E24"/>
    <w:rsid w:val="00E5658A"/>
    <w:rsid w:val="00E576F5"/>
    <w:rsid w:val="00E60415"/>
    <w:rsid w:val="00E60527"/>
    <w:rsid w:val="00E60F65"/>
    <w:rsid w:val="00E6103C"/>
    <w:rsid w:val="00E63FFA"/>
    <w:rsid w:val="00E662FB"/>
    <w:rsid w:val="00E70E4E"/>
    <w:rsid w:val="00E72F2E"/>
    <w:rsid w:val="00E756E6"/>
    <w:rsid w:val="00E81264"/>
    <w:rsid w:val="00E82C4E"/>
    <w:rsid w:val="00E83561"/>
    <w:rsid w:val="00E866AA"/>
    <w:rsid w:val="00E87933"/>
    <w:rsid w:val="00E87A30"/>
    <w:rsid w:val="00E90100"/>
    <w:rsid w:val="00E905DC"/>
    <w:rsid w:val="00E9703B"/>
    <w:rsid w:val="00EA0D64"/>
    <w:rsid w:val="00EA0E31"/>
    <w:rsid w:val="00EA1919"/>
    <w:rsid w:val="00EA312C"/>
    <w:rsid w:val="00EA4397"/>
    <w:rsid w:val="00EB48A9"/>
    <w:rsid w:val="00EB5FEC"/>
    <w:rsid w:val="00EC373A"/>
    <w:rsid w:val="00EC3F4B"/>
    <w:rsid w:val="00EC40C8"/>
    <w:rsid w:val="00EC4C90"/>
    <w:rsid w:val="00EC4D12"/>
    <w:rsid w:val="00ED0E9E"/>
    <w:rsid w:val="00ED1445"/>
    <w:rsid w:val="00ED3559"/>
    <w:rsid w:val="00ED567C"/>
    <w:rsid w:val="00ED6B7D"/>
    <w:rsid w:val="00ED77DC"/>
    <w:rsid w:val="00EE0527"/>
    <w:rsid w:val="00EE24FA"/>
    <w:rsid w:val="00EE4AAA"/>
    <w:rsid w:val="00EE7CF9"/>
    <w:rsid w:val="00EF03BC"/>
    <w:rsid w:val="00EF0A1D"/>
    <w:rsid w:val="00EF1399"/>
    <w:rsid w:val="00EF250F"/>
    <w:rsid w:val="00EF32C1"/>
    <w:rsid w:val="00F02CBE"/>
    <w:rsid w:val="00F03AFB"/>
    <w:rsid w:val="00F04A9B"/>
    <w:rsid w:val="00F05F4C"/>
    <w:rsid w:val="00F06050"/>
    <w:rsid w:val="00F06C13"/>
    <w:rsid w:val="00F10653"/>
    <w:rsid w:val="00F10801"/>
    <w:rsid w:val="00F1292C"/>
    <w:rsid w:val="00F14961"/>
    <w:rsid w:val="00F2449E"/>
    <w:rsid w:val="00F24DF5"/>
    <w:rsid w:val="00F2642E"/>
    <w:rsid w:val="00F26F86"/>
    <w:rsid w:val="00F27F77"/>
    <w:rsid w:val="00F31BBD"/>
    <w:rsid w:val="00F328F7"/>
    <w:rsid w:val="00F3380E"/>
    <w:rsid w:val="00F35950"/>
    <w:rsid w:val="00F368EF"/>
    <w:rsid w:val="00F37D14"/>
    <w:rsid w:val="00F40B4E"/>
    <w:rsid w:val="00F41820"/>
    <w:rsid w:val="00F4301F"/>
    <w:rsid w:val="00F440DE"/>
    <w:rsid w:val="00F46B38"/>
    <w:rsid w:val="00F47C44"/>
    <w:rsid w:val="00F47E98"/>
    <w:rsid w:val="00F5066A"/>
    <w:rsid w:val="00F50A85"/>
    <w:rsid w:val="00F50B22"/>
    <w:rsid w:val="00F55166"/>
    <w:rsid w:val="00F55365"/>
    <w:rsid w:val="00F57F95"/>
    <w:rsid w:val="00F64025"/>
    <w:rsid w:val="00F64C76"/>
    <w:rsid w:val="00F71AFC"/>
    <w:rsid w:val="00F736CD"/>
    <w:rsid w:val="00F73971"/>
    <w:rsid w:val="00F73BD3"/>
    <w:rsid w:val="00F74E29"/>
    <w:rsid w:val="00F76034"/>
    <w:rsid w:val="00F831F6"/>
    <w:rsid w:val="00F83F5F"/>
    <w:rsid w:val="00F84074"/>
    <w:rsid w:val="00F847D4"/>
    <w:rsid w:val="00F86637"/>
    <w:rsid w:val="00F90FDD"/>
    <w:rsid w:val="00F91121"/>
    <w:rsid w:val="00F9120B"/>
    <w:rsid w:val="00F91255"/>
    <w:rsid w:val="00F92C4E"/>
    <w:rsid w:val="00F936D9"/>
    <w:rsid w:val="00F93F58"/>
    <w:rsid w:val="00F97085"/>
    <w:rsid w:val="00FA088B"/>
    <w:rsid w:val="00FA095E"/>
    <w:rsid w:val="00FA1EB3"/>
    <w:rsid w:val="00FA2250"/>
    <w:rsid w:val="00FA2CAC"/>
    <w:rsid w:val="00FA30AD"/>
    <w:rsid w:val="00FA330F"/>
    <w:rsid w:val="00FA5F1D"/>
    <w:rsid w:val="00FB208A"/>
    <w:rsid w:val="00FB3DD1"/>
    <w:rsid w:val="00FB50DC"/>
    <w:rsid w:val="00FB661B"/>
    <w:rsid w:val="00FB6EED"/>
    <w:rsid w:val="00FC1E04"/>
    <w:rsid w:val="00FC32CF"/>
    <w:rsid w:val="00FC344E"/>
    <w:rsid w:val="00FC64A9"/>
    <w:rsid w:val="00FC72C2"/>
    <w:rsid w:val="00FE0745"/>
    <w:rsid w:val="00FE11E2"/>
    <w:rsid w:val="00FE28FA"/>
    <w:rsid w:val="00FE2F4F"/>
    <w:rsid w:val="00FE4A1B"/>
    <w:rsid w:val="00FE6196"/>
    <w:rsid w:val="00FE756C"/>
    <w:rsid w:val="00FE7D07"/>
    <w:rsid w:val="00FF012B"/>
    <w:rsid w:val="00FF3A45"/>
    <w:rsid w:val="00FF3F96"/>
    <w:rsid w:val="00FF4A5E"/>
    <w:rsid w:val="00FF5AF0"/>
    <w:rsid w:val="00FF5FB4"/>
    <w:rsid w:val="00FF7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D091B"/>
  <w15:docId w15:val="{39A90AA8-29A4-4A10-8437-698881D5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2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uiPriority w:val="99"/>
    <w:unhideWhenUsed/>
    <w:rsid w:val="002E1E61"/>
    <w:rPr>
      <w:color w:val="0000FF"/>
      <w:u w:val="single"/>
    </w:rPr>
  </w:style>
  <w:style w:type="paragraph" w:customStyle="1" w:styleId="ACMABodyText">
    <w:name w:val="ACMA Body Text"/>
    <w:link w:val="ACMABodyTextChar1"/>
    <w:qFormat/>
    <w:rsid w:val="00DA005B"/>
    <w:pPr>
      <w:suppressAutoHyphens/>
      <w:spacing w:before="80" w:after="120" w:line="280" w:lineRule="atLeast"/>
    </w:pPr>
    <w:rPr>
      <w:snapToGrid w:val="0"/>
      <w:sz w:val="24"/>
      <w:lang w:eastAsia="en-US"/>
    </w:rPr>
  </w:style>
  <w:style w:type="character" w:styleId="FollowedHyperlink">
    <w:name w:val="FollowedHyperlink"/>
    <w:uiPriority w:val="99"/>
    <w:semiHidden/>
    <w:unhideWhenUsed/>
    <w:rsid w:val="00AC5241"/>
    <w:rPr>
      <w:color w:val="800080"/>
      <w:u w:val="single"/>
    </w:rPr>
  </w:style>
  <w:style w:type="character" w:customStyle="1" w:styleId="ACMABodyTextChar1">
    <w:name w:val="ACMA Body Text Char1"/>
    <w:link w:val="ACMABodyText"/>
    <w:rsid w:val="00AA141F"/>
    <w:rPr>
      <w:snapToGrid w:val="0"/>
      <w:sz w:val="24"/>
      <w:lang w:val="en-AU" w:eastAsia="en-US" w:bidi="ar-SA"/>
    </w:rPr>
  </w:style>
  <w:style w:type="character" w:customStyle="1" w:styleId="CommentTextChar">
    <w:name w:val="Comment Text Char"/>
    <w:link w:val="CommentText"/>
    <w:semiHidden/>
    <w:rsid w:val="000D00A5"/>
    <w:rPr>
      <w:lang w:val="en-US" w:eastAsia="en-US"/>
    </w:rPr>
  </w:style>
  <w:style w:type="character" w:customStyle="1" w:styleId="FootnoteTextChar">
    <w:name w:val="Footnote Text Char"/>
    <w:link w:val="FootnoteText"/>
    <w:semiHidden/>
    <w:rsid w:val="00B53B24"/>
    <w:rPr>
      <w:lang w:val="en-US" w:eastAsia="en-US"/>
    </w:rPr>
  </w:style>
  <w:style w:type="character" w:customStyle="1" w:styleId="HelpTextChar">
    <w:name w:val="Help Text Char"/>
    <w:link w:val="HelpText"/>
    <w:locked/>
    <w:rsid w:val="00B53B24"/>
    <w:rPr>
      <w:rFonts w:ascii="Arial" w:hAnsi="Arial" w:cs="Arial"/>
      <w:vanish/>
      <w:color w:val="008000"/>
      <w:sz w:val="18"/>
    </w:rPr>
  </w:style>
  <w:style w:type="paragraph" w:customStyle="1" w:styleId="HelpText">
    <w:name w:val="Help Text"/>
    <w:basedOn w:val="Normal"/>
    <w:link w:val="HelpTextChar"/>
    <w:rsid w:val="00B53B24"/>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Revision">
    <w:name w:val="Revision"/>
    <w:hidden/>
    <w:uiPriority w:val="99"/>
    <w:semiHidden/>
    <w:rsid w:val="00C229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3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m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dambiec/AppData/Local/Microsoft/Windows/Temporary%20Internet%20Files/Content.Outlook/00IFG55I/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F53C29F68C24D871E2753E210AED7" ma:contentTypeVersion="6" ma:contentTypeDescription="Create a new document." ma:contentTypeScope="" ma:versionID="ed3de06719579fdd7deadc7b69a79308">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4b8ec43-391f-4ce4-8841-d6a482add564">UQVA7MFFXVNW-1058874327-753</_dlc_DocId>
    <_dlc_DocIdUrl xmlns="04b8ec43-391f-4ce4-8841-d6a482add564">
      <Url>http://collaboration/organisation/auth/Chair/Auth/_layouts/15/DocIdRedir.aspx?ID=UQVA7MFFXVNW-1058874327-753</Url>
      <Description>UQVA7MFFXVNW-1058874327-753</Description>
    </_dlc_DocIdUrl>
    <Category xmlns="3f364d92-07cb-4b3e-a872-160096f8dd54">(none)</Categor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4A9F-497F-4C80-B07B-E41D203ACBC0}">
  <ds:schemaRefs>
    <ds:schemaRef ds:uri="http://schemas.microsoft.com/office/2006/metadata/longProperties"/>
  </ds:schemaRefs>
</ds:datastoreItem>
</file>

<file path=customXml/itemProps2.xml><?xml version="1.0" encoding="utf-8"?>
<ds:datastoreItem xmlns:ds="http://schemas.openxmlformats.org/officeDocument/2006/customXml" ds:itemID="{77A934A5-8B57-45F1-8563-580B84A88B82}">
  <ds:schemaRefs>
    <ds:schemaRef ds:uri="http://schemas.microsoft.com/sharepoint/v3/contenttype/forms"/>
  </ds:schemaRefs>
</ds:datastoreItem>
</file>

<file path=customXml/itemProps3.xml><?xml version="1.0" encoding="utf-8"?>
<ds:datastoreItem xmlns:ds="http://schemas.openxmlformats.org/officeDocument/2006/customXml" ds:itemID="{BE4FE4E9-6173-4719-BBDA-39A403B47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B70E7-D7A2-4B27-8BB3-E9F4526CE102}">
  <ds:schemaRefs>
    <ds:schemaRef ds:uri="http://schemas.microsoft.com/office/2006/metadata/properties"/>
    <ds:schemaRef ds:uri="04b8ec43-391f-4ce4-8841-d6a482add564"/>
    <ds:schemaRef ds:uri="3f364d92-07cb-4b3e-a872-160096f8dd54"/>
  </ds:schemaRefs>
</ds:datastoreItem>
</file>

<file path=customXml/itemProps5.xml><?xml version="1.0" encoding="utf-8"?>
<ds:datastoreItem xmlns:ds="http://schemas.openxmlformats.org/officeDocument/2006/customXml" ds:itemID="{9177F360-C91F-4968-B67D-FA267A89678B}">
  <ds:schemaRefs>
    <ds:schemaRef ds:uri="http://schemas.microsoft.com/sharepoint/events"/>
  </ds:schemaRefs>
</ds:datastoreItem>
</file>

<file path=customXml/itemProps6.xml><?xml version="1.0" encoding="utf-8"?>
<ds:datastoreItem xmlns:ds="http://schemas.openxmlformats.org/officeDocument/2006/customXml" ds:itemID="{023B2EF7-1079-4557-BDA1-CDA17EF7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20311</CharactersWithSpaces>
  <SharedDoc>false</SharedDoc>
  <HLinks>
    <vt:vector size="12" baseType="variant">
      <vt:variant>
        <vt:i4>6160468</vt:i4>
      </vt:variant>
      <vt:variant>
        <vt:i4>3</vt:i4>
      </vt:variant>
      <vt:variant>
        <vt:i4>0</vt:i4>
      </vt:variant>
      <vt:variant>
        <vt:i4>5</vt:i4>
      </vt:variant>
      <vt:variant>
        <vt:lpwstr>http://www.comlaw.gov.au/</vt:lpwstr>
      </vt:variant>
      <vt:variant>
        <vt:lpwstr/>
      </vt:variant>
      <vt:variant>
        <vt:i4>7864390</vt:i4>
      </vt:variant>
      <vt:variant>
        <vt:i4>0</vt:i4>
      </vt:variant>
      <vt:variant>
        <vt:i4>0</vt:i4>
      </vt:variant>
      <vt:variant>
        <vt:i4>5</vt:i4>
      </vt:variant>
      <vt:variant>
        <vt:lpwstr>http://www.acma.gov.au/WEB/STANDARD/pc=PC_410046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Richard Cranston</dc:creator>
  <cp:lastModifiedBy>David Goggin</cp:lastModifiedBy>
  <cp:revision>6</cp:revision>
  <cp:lastPrinted>2010-06-25T00:30:00Z</cp:lastPrinted>
  <dcterms:created xsi:type="dcterms:W3CDTF">2016-10-27T04:39:00Z</dcterms:created>
  <dcterms:modified xsi:type="dcterms:W3CDTF">2016-10-31T00:16:00Z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880d419b-257c-460f-a94d-59ac89bf2082</vt:lpwstr>
  </property>
  <property fmtid="{D5CDD505-2E9C-101B-9397-08002B2CF9AE}" pid="4" name="ContentTypeId">
    <vt:lpwstr>0x010100D70F53C29F68C24D871E2753E210AED7</vt:lpwstr>
  </property>
  <property fmtid="{D5CDD505-2E9C-101B-9397-08002B2CF9AE}" pid="5" name="_dlc_DocId">
    <vt:lpwstr>KNAH4PPFC442-1229-623</vt:lpwstr>
  </property>
  <property fmtid="{D5CDD505-2E9C-101B-9397-08002B2CF9AE}" pid="6" name="_dlc_DocIdUrl">
    <vt:lpwstr>http://collaboration/organisation/CID/IRB/SORS/_layouts/DocIdRedir.aspx?ID=KNAH4PPFC442-1229-623, KNAH4PPFC442-1229-623</vt:lpwstr>
  </property>
  <property fmtid="{D5CDD505-2E9C-101B-9397-08002B2CF9AE}" pid="7" name="_NewReviewCycle">
    <vt:lpwstr/>
  </property>
  <property fmtid="{D5CDD505-2E9C-101B-9397-08002B2CF9AE}" pid="8" name="Order">
    <vt:r8>4300</vt:r8>
  </property>
  <property fmtid="{D5CDD505-2E9C-101B-9397-08002B2CF9AE}" pid="9" name="xd_ProgID">
    <vt:lpwstr/>
  </property>
  <property fmtid="{D5CDD505-2E9C-101B-9397-08002B2CF9AE}" pid="10" name="TemplateUrl">
    <vt:lpwstr/>
  </property>
</Properties>
</file>