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9FC69" w14:textId="5ABACB2E" w:rsidR="004A6A57" w:rsidRPr="00270F12" w:rsidRDefault="00FA0282" w:rsidP="00823F8F">
      <w:pPr>
        <w:jc w:val="center"/>
        <w:rPr>
          <w:b/>
          <w:bCs/>
          <w:sz w:val="30"/>
          <w:szCs w:val="30"/>
        </w:rPr>
      </w:pPr>
      <w:bookmarkStart w:id="0" w:name="_GoBack"/>
      <w:bookmarkEnd w:id="0"/>
      <w:r>
        <w:rPr>
          <w:b/>
          <w:bCs/>
          <w:sz w:val="30"/>
          <w:szCs w:val="30"/>
        </w:rPr>
        <w:t xml:space="preserve">ASIC CREDIT (REPEAL) INSTRUMENT </w:t>
      </w:r>
      <w:r w:rsidR="005D5CFB">
        <w:rPr>
          <w:b/>
          <w:bCs/>
          <w:sz w:val="30"/>
          <w:szCs w:val="30"/>
        </w:rPr>
        <w:t>20</w:t>
      </w:r>
      <w:r w:rsidR="009F04C9">
        <w:rPr>
          <w:b/>
          <w:bCs/>
          <w:sz w:val="30"/>
          <w:szCs w:val="30"/>
        </w:rPr>
        <w:t>16/108</w:t>
      </w:r>
      <w:r w:rsidR="00C62325">
        <w:rPr>
          <w:b/>
          <w:bCs/>
          <w:sz w:val="30"/>
          <w:szCs w:val="30"/>
        </w:rPr>
        <w:t>7</w:t>
      </w:r>
    </w:p>
    <w:p w14:paraId="55653D1B" w14:textId="77777777" w:rsidR="0031058C" w:rsidRDefault="0031058C" w:rsidP="00823F8F">
      <w:pPr>
        <w:jc w:val="center"/>
        <w:rPr>
          <w:b/>
          <w:bCs/>
          <w:sz w:val="30"/>
          <w:szCs w:val="30"/>
        </w:rPr>
      </w:pPr>
    </w:p>
    <w:p w14:paraId="27E6237B" w14:textId="77777777" w:rsidR="004A6A57" w:rsidRPr="00270F12" w:rsidRDefault="004A6A57" w:rsidP="00823F8F">
      <w:pPr>
        <w:jc w:val="center"/>
        <w:rPr>
          <w:b/>
          <w:bCs/>
          <w:sz w:val="30"/>
          <w:szCs w:val="30"/>
        </w:rPr>
      </w:pPr>
      <w:r w:rsidRPr="00270F12">
        <w:rPr>
          <w:b/>
          <w:bCs/>
          <w:sz w:val="30"/>
          <w:szCs w:val="30"/>
        </w:rPr>
        <w:t>EXPLANATORY STATEMENT</w:t>
      </w:r>
    </w:p>
    <w:p w14:paraId="42EBE406" w14:textId="77777777" w:rsidR="004A6A57" w:rsidRPr="00270F12" w:rsidRDefault="004A6A57" w:rsidP="00823F8F">
      <w:pPr>
        <w:jc w:val="center"/>
        <w:rPr>
          <w:b/>
          <w:bCs/>
        </w:rPr>
      </w:pPr>
    </w:p>
    <w:p w14:paraId="6E9798D0" w14:textId="77777777" w:rsidR="004A6A57" w:rsidRPr="00270F12" w:rsidRDefault="004A6A57" w:rsidP="00823F8F">
      <w:pPr>
        <w:jc w:val="center"/>
      </w:pPr>
      <w:r w:rsidRPr="00270F12">
        <w:t>Prepared by the Australian Securities and Investments Commission</w:t>
      </w:r>
    </w:p>
    <w:p w14:paraId="48CE4D36" w14:textId="77777777" w:rsidR="004A6A57" w:rsidRDefault="004A6A57" w:rsidP="00823F8F">
      <w:pPr>
        <w:jc w:val="center"/>
        <w:rPr>
          <w:i/>
          <w:iCs/>
        </w:rPr>
      </w:pPr>
    </w:p>
    <w:p w14:paraId="2D74EECE" w14:textId="77777777" w:rsidR="004A6A57" w:rsidRDefault="004B79C3" w:rsidP="00823F8F">
      <w:pPr>
        <w:jc w:val="center"/>
        <w:rPr>
          <w:i/>
          <w:iCs/>
        </w:rPr>
      </w:pPr>
      <w:r>
        <w:rPr>
          <w:i/>
          <w:iCs/>
        </w:rPr>
        <w:t xml:space="preserve">National Consumer Credit Protection Act </w:t>
      </w:r>
      <w:r w:rsidR="00D96759" w:rsidRPr="00270F12">
        <w:rPr>
          <w:i/>
          <w:iCs/>
        </w:rPr>
        <w:t>200</w:t>
      </w:r>
      <w:r w:rsidR="00D96759">
        <w:rPr>
          <w:i/>
          <w:iCs/>
        </w:rPr>
        <w:t>9</w:t>
      </w:r>
    </w:p>
    <w:p w14:paraId="79FA14AC" w14:textId="77777777" w:rsidR="004B79C3" w:rsidRPr="004B79C3" w:rsidRDefault="004B79C3" w:rsidP="00823F8F">
      <w:pPr>
        <w:jc w:val="center"/>
        <w:rPr>
          <w:iCs/>
        </w:rPr>
      </w:pPr>
      <w:r>
        <w:rPr>
          <w:iCs/>
        </w:rPr>
        <w:t>National Credit Code</w:t>
      </w:r>
    </w:p>
    <w:p w14:paraId="09F80166" w14:textId="77777777" w:rsidR="004A6A57" w:rsidRDefault="004A6A57" w:rsidP="00823F8F">
      <w:pPr>
        <w:rPr>
          <w:i/>
          <w:iCs/>
        </w:rPr>
      </w:pPr>
    </w:p>
    <w:p w14:paraId="0A5A63B9" w14:textId="2E422A3C" w:rsidR="004B79C3" w:rsidRDefault="004A6A57" w:rsidP="00823F8F">
      <w:r w:rsidRPr="00270F12">
        <w:t>The Australian Securities and Investments Commission (</w:t>
      </w:r>
      <w:r w:rsidRPr="00F16096">
        <w:rPr>
          <w:b/>
          <w:i/>
        </w:rPr>
        <w:t>ASIC</w:t>
      </w:r>
      <w:r w:rsidRPr="00270F12">
        <w:t>) makes</w:t>
      </w:r>
      <w:r w:rsidR="00FE6A08">
        <w:t xml:space="preserve"> the ASIC</w:t>
      </w:r>
      <w:r w:rsidRPr="00270F12">
        <w:t xml:space="preserve"> </w:t>
      </w:r>
      <w:r w:rsidR="00FA0282">
        <w:t xml:space="preserve">Credit (Repeal) Instrument </w:t>
      </w:r>
      <w:r w:rsidR="009F0D8B">
        <w:t>16/108</w:t>
      </w:r>
      <w:r w:rsidR="00C62325">
        <w:t>7</w:t>
      </w:r>
      <w:r w:rsidR="00FA0282">
        <w:t xml:space="preserve"> </w:t>
      </w:r>
      <w:r w:rsidR="00EC7097">
        <w:t xml:space="preserve">(the </w:t>
      </w:r>
      <w:r w:rsidR="00EC7097" w:rsidRPr="00EC7097">
        <w:rPr>
          <w:b/>
          <w:i/>
        </w:rPr>
        <w:t>Instrument</w:t>
      </w:r>
      <w:r w:rsidR="00EC7097">
        <w:t xml:space="preserve">) </w:t>
      </w:r>
      <w:r w:rsidRPr="00EC7097">
        <w:t>under</w:t>
      </w:r>
      <w:r w:rsidR="004B79C3" w:rsidRPr="00B3389D">
        <w:t xml:space="preserve"> paragraph 163(3</w:t>
      </w:r>
      <w:proofErr w:type="gramStart"/>
      <w:r w:rsidR="004B79C3" w:rsidRPr="00B3389D">
        <w:t>)(</w:t>
      </w:r>
      <w:proofErr w:type="gramEnd"/>
      <w:r w:rsidR="004B79C3" w:rsidRPr="00B3389D">
        <w:t xml:space="preserve">d) of the </w:t>
      </w:r>
      <w:r w:rsidR="004B79C3" w:rsidRPr="00B3389D">
        <w:rPr>
          <w:i/>
          <w:iCs/>
        </w:rPr>
        <w:t>National Consumer Credit Protection Act 200</w:t>
      </w:r>
      <w:r w:rsidR="00FE6A08">
        <w:rPr>
          <w:i/>
          <w:iCs/>
        </w:rPr>
        <w:t>9</w:t>
      </w:r>
      <w:r w:rsidR="004B79C3" w:rsidRPr="00B3389D">
        <w:t xml:space="preserve"> (the</w:t>
      </w:r>
      <w:r w:rsidR="004B79C3" w:rsidRPr="00B3389D">
        <w:rPr>
          <w:b/>
          <w:i/>
        </w:rPr>
        <w:t xml:space="preserve"> </w:t>
      </w:r>
      <w:r w:rsidR="00655C61" w:rsidRPr="00B3389D">
        <w:rPr>
          <w:b/>
          <w:i/>
        </w:rPr>
        <w:t xml:space="preserve">National Credit </w:t>
      </w:r>
      <w:r w:rsidR="004B79C3" w:rsidRPr="00B3389D">
        <w:rPr>
          <w:b/>
          <w:i/>
        </w:rPr>
        <w:t>Act</w:t>
      </w:r>
      <w:r w:rsidR="004B79C3" w:rsidRPr="00B3389D">
        <w:t xml:space="preserve">) and subsection 203A(3) of the National Credit Code (the </w:t>
      </w:r>
      <w:r w:rsidR="004B79C3" w:rsidRPr="00B3389D">
        <w:rPr>
          <w:b/>
          <w:i/>
        </w:rPr>
        <w:t>Code</w:t>
      </w:r>
      <w:r w:rsidR="004B79C3" w:rsidRPr="00B3389D">
        <w:t>).</w:t>
      </w:r>
    </w:p>
    <w:p w14:paraId="48B0767D" w14:textId="77777777" w:rsidR="004A6A57" w:rsidRDefault="004A6A57" w:rsidP="00823F8F"/>
    <w:p w14:paraId="34BE81C9" w14:textId="77777777" w:rsidR="0031058C" w:rsidRPr="00B63D93" w:rsidRDefault="00FE6A08" w:rsidP="00823F8F">
      <w:r w:rsidRPr="00B63D93">
        <w:t>Paragraph 163(3</w:t>
      </w:r>
      <w:proofErr w:type="gramStart"/>
      <w:r w:rsidRPr="00B63D93">
        <w:t>)(</w:t>
      </w:r>
      <w:proofErr w:type="gramEnd"/>
      <w:r w:rsidRPr="00B63D93">
        <w:t xml:space="preserve">d) of the National Credit Act provides that </w:t>
      </w:r>
      <w:r w:rsidR="004B79C3" w:rsidRPr="00B63D93">
        <w:t xml:space="preserve">ASIC may declare the provisions to which Part 3-7 of the </w:t>
      </w:r>
      <w:r w:rsidR="00655C61" w:rsidRPr="00B63D93">
        <w:t xml:space="preserve">National Credit </w:t>
      </w:r>
      <w:r w:rsidR="004B79C3" w:rsidRPr="00B63D93">
        <w:t xml:space="preserve">Act applies (including Chapter 3 of the </w:t>
      </w:r>
      <w:r w:rsidR="00655C61" w:rsidRPr="00B63D93">
        <w:t xml:space="preserve">National Credit </w:t>
      </w:r>
      <w:r w:rsidR="004B79C3" w:rsidRPr="00B63D93">
        <w:t xml:space="preserve">Act and definitions in the </w:t>
      </w:r>
      <w:r w:rsidR="00655C61" w:rsidRPr="00B63D93">
        <w:t xml:space="preserve">National Credit </w:t>
      </w:r>
      <w:r w:rsidR="004B79C3" w:rsidRPr="00B63D93">
        <w:t>Act as they apply to references in that Chapter), apply in relation to a class of persons or credit contracts as if the provisions were omitted, modified or varied in the specified way</w:t>
      </w:r>
      <w:r w:rsidR="004A6A57" w:rsidRPr="00B63D93">
        <w:t>.</w:t>
      </w:r>
    </w:p>
    <w:p w14:paraId="0B85D6D6" w14:textId="77777777" w:rsidR="004B79C3" w:rsidRPr="00B63D93" w:rsidRDefault="004B79C3" w:rsidP="00823F8F"/>
    <w:p w14:paraId="288F88EA" w14:textId="77777777" w:rsidR="004B79C3" w:rsidRDefault="00FE6A08" w:rsidP="00823F8F">
      <w:r w:rsidRPr="00B63D93">
        <w:t xml:space="preserve">Subsections </w:t>
      </w:r>
      <w:proofErr w:type="gramStart"/>
      <w:r w:rsidRPr="00B63D93">
        <w:t>203A(</w:t>
      </w:r>
      <w:proofErr w:type="gramEnd"/>
      <w:r w:rsidRPr="00B63D93">
        <w:t xml:space="preserve">3) provides that </w:t>
      </w:r>
      <w:r w:rsidR="004B79C3" w:rsidRPr="00B63D93">
        <w:t xml:space="preserve">ASIC may exempt a class of persons or credit contracts from all or specified </w:t>
      </w:r>
      <w:r w:rsidR="00CE68CF" w:rsidRPr="00B63D93">
        <w:t>provisions of the Code, subject to specified conditions.</w:t>
      </w:r>
    </w:p>
    <w:p w14:paraId="42F156E3" w14:textId="77777777" w:rsidR="00E927FD" w:rsidRDefault="00E927FD" w:rsidP="00823F8F"/>
    <w:p w14:paraId="25844330" w14:textId="6FCC2035" w:rsidR="004A6A57" w:rsidRDefault="00E927FD" w:rsidP="00823F8F">
      <w:pPr>
        <w:rPr>
          <w:color w:val="000000"/>
        </w:rPr>
      </w:pPr>
      <w:r>
        <w:rPr>
          <w:color w:val="000000"/>
        </w:rPr>
        <w:t>Under subsection 33(3) of the </w:t>
      </w:r>
      <w:r>
        <w:rPr>
          <w:i/>
          <w:iCs/>
          <w:color w:val="000000"/>
        </w:rPr>
        <w:t>Acts Interpretation Act 1901</w:t>
      </w:r>
      <w:r>
        <w:rPr>
          <w:color w:val="000000"/>
        </w:rPr>
        <w: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4C3700A9" w14:textId="77777777" w:rsidR="00D961B6" w:rsidRPr="00270F12" w:rsidRDefault="00D961B6" w:rsidP="00823F8F"/>
    <w:p w14:paraId="5E125B88" w14:textId="77777777" w:rsidR="004A6A57" w:rsidRPr="00270F12" w:rsidRDefault="004A6A57" w:rsidP="00823F8F">
      <w:pPr>
        <w:rPr>
          <w:rFonts w:ascii="Arial" w:hAnsi="Arial" w:cs="Arial"/>
          <w:b/>
          <w:bCs/>
        </w:rPr>
      </w:pPr>
      <w:r w:rsidRPr="00270F12">
        <w:rPr>
          <w:rFonts w:ascii="Arial" w:hAnsi="Arial" w:cs="Arial"/>
          <w:b/>
          <w:bCs/>
        </w:rPr>
        <w:t>1.</w:t>
      </w:r>
      <w:r w:rsidRPr="00270F12">
        <w:rPr>
          <w:rFonts w:ascii="Arial" w:hAnsi="Arial" w:cs="Arial"/>
          <w:b/>
          <w:bCs/>
        </w:rPr>
        <w:tab/>
        <w:t>Background</w:t>
      </w:r>
    </w:p>
    <w:p w14:paraId="014E5B1C" w14:textId="77777777" w:rsidR="004A6A57" w:rsidRPr="00270F12" w:rsidRDefault="004A6A57" w:rsidP="00823F8F">
      <w:pPr>
        <w:rPr>
          <w:b/>
          <w:bCs/>
        </w:rPr>
      </w:pPr>
    </w:p>
    <w:p w14:paraId="3609E776" w14:textId="77777777" w:rsidR="00934693" w:rsidRPr="00934693" w:rsidRDefault="00934693" w:rsidP="00934693">
      <w:r w:rsidRPr="00934693">
        <w:t xml:space="preserve">A </w:t>
      </w:r>
      <w:r w:rsidR="00FB781C">
        <w:t>small amount credit contract (</w:t>
      </w:r>
      <w:r w:rsidRPr="00CC0F68">
        <w:rPr>
          <w:b/>
          <w:i/>
        </w:rPr>
        <w:t>SACC</w:t>
      </w:r>
      <w:r w:rsidR="00FB781C">
        <w:t>)</w:t>
      </w:r>
      <w:r w:rsidRPr="00934693">
        <w:t xml:space="preserve"> is a</w:t>
      </w:r>
      <w:r w:rsidR="00FB781C">
        <w:t xml:space="preserve"> credit contract under which</w:t>
      </w:r>
      <w:r w:rsidRPr="00934693">
        <w:t>, in general terms, the</w:t>
      </w:r>
      <w:r w:rsidR="00FB781C">
        <w:t xml:space="preserve"> amount of the</w:t>
      </w:r>
      <w:r w:rsidRPr="00934693">
        <w:t xml:space="preserve"> loan is $2000 or less</w:t>
      </w:r>
      <w:r w:rsidR="00E3624A">
        <w:t>,</w:t>
      </w:r>
      <w:r w:rsidRPr="00934693">
        <w:t xml:space="preserve"> and the term is 16 days to one year. </w:t>
      </w:r>
      <w:r w:rsidR="00EC7097">
        <w:t>Since 1 July 2013, o</w:t>
      </w:r>
      <w:r w:rsidRPr="00934693">
        <w:t xml:space="preserve">nly the following prescribed fees </w:t>
      </w:r>
      <w:r w:rsidR="00CF5C6F">
        <w:t xml:space="preserve">or charges </w:t>
      </w:r>
      <w:r w:rsidRPr="00934693">
        <w:t xml:space="preserve">can be charged on </w:t>
      </w:r>
      <w:r w:rsidR="00FB781C">
        <w:t xml:space="preserve">these </w:t>
      </w:r>
      <w:r w:rsidRPr="00934693">
        <w:t>loans</w:t>
      </w:r>
      <w:r w:rsidR="00E3624A">
        <w:t>:</w:t>
      </w:r>
    </w:p>
    <w:p w14:paraId="35016CBD" w14:textId="77777777" w:rsidR="00934693" w:rsidRPr="00934693" w:rsidRDefault="00934693" w:rsidP="00934693">
      <w:r w:rsidRPr="00934693">
        <w:t>a)</w:t>
      </w:r>
      <w:r w:rsidRPr="00934693">
        <w:tab/>
      </w:r>
      <w:proofErr w:type="gramStart"/>
      <w:r w:rsidRPr="00934693">
        <w:t>a</w:t>
      </w:r>
      <w:proofErr w:type="gramEnd"/>
      <w:r w:rsidRPr="00934693">
        <w:t xml:space="preserve"> monthly fee – 4% of the amount lent;</w:t>
      </w:r>
    </w:p>
    <w:p w14:paraId="12B56FEC" w14:textId="77777777" w:rsidR="00934693" w:rsidRPr="00934693" w:rsidRDefault="00934693" w:rsidP="00934693">
      <w:r w:rsidRPr="00934693">
        <w:t>b)</w:t>
      </w:r>
      <w:r w:rsidRPr="00934693">
        <w:tab/>
      </w:r>
      <w:proofErr w:type="gramStart"/>
      <w:r w:rsidRPr="00934693">
        <w:t>an</w:t>
      </w:r>
      <w:proofErr w:type="gramEnd"/>
      <w:r w:rsidRPr="00934693">
        <w:t xml:space="preserve"> establishment fee – 20% of the amount lent;</w:t>
      </w:r>
    </w:p>
    <w:p w14:paraId="55935B5E" w14:textId="77777777" w:rsidR="00934693" w:rsidRPr="00934693" w:rsidRDefault="00934693" w:rsidP="00934693">
      <w:r w:rsidRPr="00934693">
        <w:t>c)</w:t>
      </w:r>
      <w:r w:rsidRPr="00934693">
        <w:tab/>
        <w:t>Government fees or charges;</w:t>
      </w:r>
    </w:p>
    <w:p w14:paraId="11250C8D" w14:textId="77777777" w:rsidR="00934693" w:rsidRPr="00934693" w:rsidRDefault="00934693" w:rsidP="00934693">
      <w:r w:rsidRPr="00934693">
        <w:t>d)</w:t>
      </w:r>
      <w:r w:rsidRPr="00934693">
        <w:tab/>
      </w:r>
      <w:proofErr w:type="gramStart"/>
      <w:r w:rsidRPr="00934693">
        <w:t>enforcement</w:t>
      </w:r>
      <w:proofErr w:type="gramEnd"/>
      <w:r w:rsidRPr="00934693">
        <w:t xml:space="preserve"> expenses;</w:t>
      </w:r>
    </w:p>
    <w:p w14:paraId="555F4A2C" w14:textId="77777777" w:rsidR="00934693" w:rsidRPr="00934693" w:rsidRDefault="00934693" w:rsidP="00934693">
      <w:r w:rsidRPr="00934693">
        <w:t>e)</w:t>
      </w:r>
      <w:r w:rsidRPr="00934693">
        <w:tab/>
      </w:r>
      <w:proofErr w:type="gramStart"/>
      <w:r w:rsidRPr="00934693">
        <w:t>default</w:t>
      </w:r>
      <w:proofErr w:type="gramEnd"/>
      <w:r w:rsidRPr="00934693">
        <w:t xml:space="preserve"> fees (the lender cannot recover more than 200% of the amount lent</w:t>
      </w:r>
      <w:r w:rsidR="00FB781C">
        <w:t>)</w:t>
      </w:r>
      <w:r w:rsidRPr="00934693">
        <w:t>.</w:t>
      </w:r>
    </w:p>
    <w:p w14:paraId="43AD68BA" w14:textId="77777777" w:rsidR="00B1037D" w:rsidRDefault="00B1037D" w:rsidP="00CE68CF"/>
    <w:p w14:paraId="6E97933D" w14:textId="77777777" w:rsidR="00C46492" w:rsidRDefault="00CE68CF" w:rsidP="00B63D93">
      <w:r>
        <w:t>In preparing to implement the</w:t>
      </w:r>
      <w:r w:rsidR="00EC7097">
        <w:t>se</w:t>
      </w:r>
      <w:r w:rsidR="00FC6B86">
        <w:t xml:space="preserve"> </w:t>
      </w:r>
      <w:r w:rsidR="00EC7097">
        <w:t>fee restrictions</w:t>
      </w:r>
      <w:r>
        <w:t>, i</w:t>
      </w:r>
      <w:r w:rsidR="00FC6B86">
        <w:t xml:space="preserve">ndustry stakeholders </w:t>
      </w:r>
      <w:r w:rsidRPr="00CE68CF">
        <w:t xml:space="preserve">identified </w:t>
      </w:r>
      <w:r w:rsidR="00EC7097">
        <w:t>that they</w:t>
      </w:r>
      <w:r w:rsidRPr="00CE68CF">
        <w:t xml:space="preserve"> </w:t>
      </w:r>
      <w:r w:rsidR="001A48A7">
        <w:t>would</w:t>
      </w:r>
      <w:r w:rsidR="007C579D">
        <w:t xml:space="preserve"> </w:t>
      </w:r>
      <w:r w:rsidR="00EC7097">
        <w:t xml:space="preserve">be </w:t>
      </w:r>
      <w:r w:rsidRPr="00CE68CF">
        <w:t>prevent</w:t>
      </w:r>
      <w:r w:rsidR="00EC7097">
        <w:t xml:space="preserve">ed from </w:t>
      </w:r>
      <w:r>
        <w:t>providing for</w:t>
      </w:r>
      <w:r w:rsidRPr="00CE68CF">
        <w:t xml:space="preserve">, collecting and applying an amount of credit to cover a fee charged by </w:t>
      </w:r>
      <w:r w:rsidR="007C579D">
        <w:t xml:space="preserve">another person </w:t>
      </w:r>
      <w:r w:rsidRPr="00CE68CF">
        <w:t>to process direct debt requests (</w:t>
      </w:r>
      <w:r w:rsidRPr="00C1443B">
        <w:rPr>
          <w:b/>
          <w:i/>
        </w:rPr>
        <w:t>DDRs</w:t>
      </w:r>
      <w:r w:rsidRPr="00CE68CF">
        <w:t xml:space="preserve">) in relation to repayment of the SACC. </w:t>
      </w:r>
    </w:p>
    <w:p w14:paraId="47F88C09" w14:textId="77777777" w:rsidR="008A3075" w:rsidRDefault="008A3075" w:rsidP="008A3075">
      <w:pPr>
        <w:pStyle w:val="ListParagraph"/>
      </w:pPr>
    </w:p>
    <w:p w14:paraId="25211F4C" w14:textId="77777777" w:rsidR="008A3075" w:rsidRDefault="008A3075" w:rsidP="008A3075">
      <w:r>
        <w:t xml:space="preserve">Treasury advised industry stakeholders </w:t>
      </w:r>
      <w:r w:rsidR="00B1037D">
        <w:t xml:space="preserve">at that time </w:t>
      </w:r>
      <w:r w:rsidR="000A311B">
        <w:t>that regulations would</w:t>
      </w:r>
      <w:r>
        <w:t xml:space="preserve"> be made to address </w:t>
      </w:r>
      <w:r w:rsidR="00EC7097">
        <w:t>this issue</w:t>
      </w:r>
      <w:r w:rsidR="000A311B">
        <w:t>. However, as regulations would</w:t>
      </w:r>
      <w:r>
        <w:t xml:space="preserve"> not be finalis</w:t>
      </w:r>
      <w:r w:rsidR="000A311B">
        <w:t xml:space="preserve">ed by 1 July 2013, Treasury </w:t>
      </w:r>
      <w:r>
        <w:t xml:space="preserve">requested ASIC to exercise its discretionary powers to give effect to the intended changes. </w:t>
      </w:r>
      <w:r w:rsidR="009F491C">
        <w:t xml:space="preserve">In response, ASIC made [CO 13/818] on </w:t>
      </w:r>
      <w:r w:rsidR="0016199C">
        <w:t>28 June 2013</w:t>
      </w:r>
      <w:r w:rsidR="009F491C">
        <w:t xml:space="preserve">. </w:t>
      </w:r>
      <w:r w:rsidR="00EC7097">
        <w:t xml:space="preserve">That instrument </w:t>
      </w:r>
      <w:r w:rsidR="00877633">
        <w:t xml:space="preserve">adds to the list of permitted fees </w:t>
      </w:r>
      <w:r w:rsidR="00877633">
        <w:lastRenderedPageBreak/>
        <w:t xml:space="preserve">and charges </w:t>
      </w:r>
      <w:r w:rsidR="00D34BE2">
        <w:t xml:space="preserve">allowable under the SACC cap to include </w:t>
      </w:r>
      <w:r w:rsidR="00877633">
        <w:t>direct debit fees charged to the consumer by a third party.</w:t>
      </w:r>
    </w:p>
    <w:p w14:paraId="02BA5AEA" w14:textId="77777777" w:rsidR="00B1037D" w:rsidRDefault="00B1037D" w:rsidP="008A3075"/>
    <w:p w14:paraId="423E6E3E" w14:textId="77777777" w:rsidR="002C76FD" w:rsidRDefault="00EC7097" w:rsidP="00373A4F">
      <w:r>
        <w:t>In August 2015 the Government established a</w:t>
      </w:r>
      <w:r w:rsidR="000A311B">
        <w:t>n Independent Review</w:t>
      </w:r>
      <w:r>
        <w:t xml:space="preserve"> </w:t>
      </w:r>
      <w:r w:rsidR="000A311B">
        <w:t xml:space="preserve">to examine and report on the effectiveness of the law relating to SACCs. The review's Final Report was released in March 2015 and made 24 </w:t>
      </w:r>
      <w:r w:rsidR="00B16D9F">
        <w:t>recommendations</w:t>
      </w:r>
      <w:r w:rsidR="000A311B">
        <w:t xml:space="preserve">, one of which was </w:t>
      </w:r>
      <w:r>
        <w:t xml:space="preserve">that </w:t>
      </w:r>
      <w:r w:rsidR="00B3389D">
        <w:t>"</w:t>
      </w:r>
      <w:r w:rsidR="00B3389D" w:rsidRPr="00B3389D">
        <w:rPr>
          <w:i/>
        </w:rPr>
        <w:t>Direct Debit fees should be incorporated into the existing SACC fee cap</w:t>
      </w:r>
      <w:r w:rsidR="00B3389D">
        <w:t>"</w:t>
      </w:r>
      <w:r>
        <w:t xml:space="preserve"> (Recommendation 4)</w:t>
      </w:r>
      <w:r w:rsidR="00B3389D">
        <w:t>.</w:t>
      </w:r>
      <w:r w:rsidR="00F66F7A">
        <w:t xml:space="preserve"> </w:t>
      </w:r>
    </w:p>
    <w:p w14:paraId="701812F2" w14:textId="77777777" w:rsidR="002C76FD" w:rsidRDefault="002C76FD" w:rsidP="00373A4F"/>
    <w:p w14:paraId="669BB743" w14:textId="77777777" w:rsidR="002C76FD" w:rsidRDefault="001A48A7" w:rsidP="008A3075">
      <w:r>
        <w:t xml:space="preserve">The </w:t>
      </w:r>
      <w:r w:rsidR="00B3389D">
        <w:t>Government response to Recommendation 4 was that "</w:t>
      </w:r>
      <w:r w:rsidR="00B3389D" w:rsidRPr="00B3389D">
        <w:rPr>
          <w:i/>
        </w:rPr>
        <w:t>the Government is supportive of ASIC acting on this recommendation as and when it considers it appropriate to do so</w:t>
      </w:r>
      <w:r w:rsidR="00B3389D">
        <w:t>".</w:t>
      </w:r>
      <w:r w:rsidR="00373A4F" w:rsidRPr="00373A4F">
        <w:t xml:space="preserve"> </w:t>
      </w:r>
      <w:r w:rsidR="002C76FD" w:rsidRPr="002C76FD">
        <w:t>The Government is now of the view that the original scope of the cost cap should be maintained (with the effect that SACC providers be required to absorb the costs of processing repayments though direct debit agencies).</w:t>
      </w:r>
    </w:p>
    <w:p w14:paraId="7ED26E03" w14:textId="77777777" w:rsidR="002262FD" w:rsidRDefault="002262FD" w:rsidP="008A3075"/>
    <w:p w14:paraId="69D35FC6" w14:textId="77777777" w:rsidR="004A6A57" w:rsidRPr="007B1A05" w:rsidRDefault="00B3389D" w:rsidP="00823F8F">
      <w:pPr>
        <w:rPr>
          <w:rFonts w:ascii="Arial" w:hAnsi="Arial" w:cs="Arial"/>
          <w:b/>
        </w:rPr>
      </w:pPr>
      <w:r>
        <w:rPr>
          <w:rFonts w:ascii="Arial" w:hAnsi="Arial" w:cs="Arial"/>
          <w:b/>
        </w:rPr>
        <w:t>2.</w:t>
      </w:r>
      <w:r>
        <w:rPr>
          <w:rFonts w:ascii="Arial" w:hAnsi="Arial" w:cs="Arial"/>
          <w:b/>
        </w:rPr>
        <w:tab/>
        <w:t xml:space="preserve">Purpose of the </w:t>
      </w:r>
      <w:r w:rsidR="00EC7097">
        <w:rPr>
          <w:rFonts w:ascii="Arial" w:hAnsi="Arial" w:cs="Arial"/>
          <w:b/>
        </w:rPr>
        <w:t>I</w:t>
      </w:r>
      <w:r>
        <w:rPr>
          <w:rFonts w:ascii="Arial" w:hAnsi="Arial" w:cs="Arial"/>
          <w:b/>
        </w:rPr>
        <w:t>nstrument</w:t>
      </w:r>
    </w:p>
    <w:p w14:paraId="6D0E2457" w14:textId="77777777" w:rsidR="004A6A57" w:rsidRDefault="004A6A57" w:rsidP="00823F8F"/>
    <w:p w14:paraId="52950FA5" w14:textId="77777777" w:rsidR="00E90A03" w:rsidRDefault="005F43F5" w:rsidP="00823F8F">
      <w:r>
        <w:t>The purpose of th</w:t>
      </w:r>
      <w:r w:rsidR="00904631">
        <w:t>is</w:t>
      </w:r>
      <w:r w:rsidR="00B3389D">
        <w:t xml:space="preserve"> instrument</w:t>
      </w:r>
      <w:r>
        <w:t xml:space="preserve"> is to </w:t>
      </w:r>
      <w:r w:rsidR="008A3075" w:rsidRPr="008A3075">
        <w:t xml:space="preserve">give effect to </w:t>
      </w:r>
      <w:r w:rsidR="00B3389D">
        <w:t xml:space="preserve">recommendation </w:t>
      </w:r>
      <w:r w:rsidR="00727CEA">
        <w:t xml:space="preserve">4 </w:t>
      </w:r>
      <w:r w:rsidR="00B3389D">
        <w:t>from the Independent Review into the SACC laws.</w:t>
      </w:r>
      <w:r w:rsidR="00E90A03">
        <w:t xml:space="preserve"> To achieve this, this credit (repeal) instrument:</w:t>
      </w:r>
    </w:p>
    <w:p w14:paraId="3B861850" w14:textId="77777777" w:rsidR="00E90A03" w:rsidRDefault="00E90A03" w:rsidP="00823F8F"/>
    <w:p w14:paraId="225F9A11" w14:textId="77777777" w:rsidR="00B3389D" w:rsidRDefault="00E90A03" w:rsidP="00E90A03">
      <w:pPr>
        <w:pStyle w:val="ListParagraph"/>
        <w:numPr>
          <w:ilvl w:val="0"/>
          <w:numId w:val="15"/>
        </w:numPr>
      </w:pPr>
      <w:r>
        <w:t>Repeals [CO 13/818];</w:t>
      </w:r>
    </w:p>
    <w:p w14:paraId="48A65252" w14:textId="77777777" w:rsidR="00E90A03" w:rsidRDefault="00E90A03" w:rsidP="00E90A03">
      <w:pPr>
        <w:pStyle w:val="ListParagraph"/>
        <w:numPr>
          <w:ilvl w:val="0"/>
          <w:numId w:val="15"/>
        </w:numPr>
      </w:pPr>
      <w:r>
        <w:t>Provides that contracts entered into before the repeal of [CO 13/818] continue to operate on the same terms to ensure existing arrangements are not disrupted; and</w:t>
      </w:r>
    </w:p>
    <w:p w14:paraId="2FB0ECF4" w14:textId="77777777" w:rsidR="00B3389D" w:rsidRDefault="00E90A03" w:rsidP="00823F8F">
      <w:pPr>
        <w:pStyle w:val="ListParagraph"/>
        <w:numPr>
          <w:ilvl w:val="0"/>
          <w:numId w:val="15"/>
        </w:numPr>
      </w:pPr>
      <w:r>
        <w:t>Provides a delayed repeal date of 1 February 2017 to enable an orderly reorganisation of repayment arrangements.</w:t>
      </w:r>
    </w:p>
    <w:p w14:paraId="317F2C53" w14:textId="77777777" w:rsidR="00EC7B2D" w:rsidRDefault="00EC7B2D" w:rsidP="00823F8F"/>
    <w:p w14:paraId="76D44444" w14:textId="77777777" w:rsidR="00EC7B2D" w:rsidRDefault="004F7411" w:rsidP="00823F8F">
      <w:r>
        <w:t>By removing the ability for consumers to be charged a direct debit fee by a third party, t</w:t>
      </w:r>
      <w:r w:rsidR="001A2A6C">
        <w:t xml:space="preserve">he </w:t>
      </w:r>
      <w:r w:rsidR="00EC7097">
        <w:t>I</w:t>
      </w:r>
      <w:r w:rsidR="00E90A03">
        <w:t>nstrument</w:t>
      </w:r>
      <w:r w:rsidR="00AF01DB">
        <w:t xml:space="preserve"> </w:t>
      </w:r>
      <w:r>
        <w:t>is intended to ensure the integrity of the SACC cap by ensuring all amounts chargeable to consumers under a SACC arrangement are included within the one cap.</w:t>
      </w:r>
    </w:p>
    <w:p w14:paraId="484BD5EB" w14:textId="77777777" w:rsidR="00904631" w:rsidRDefault="00904631" w:rsidP="00823F8F"/>
    <w:p w14:paraId="205A83E5" w14:textId="77777777" w:rsidR="006611B0" w:rsidRPr="007B1A05" w:rsidRDefault="006611B0" w:rsidP="00823F8F">
      <w:pPr>
        <w:rPr>
          <w:rFonts w:ascii="Arial" w:hAnsi="Arial" w:cs="Arial"/>
          <w:b/>
        </w:rPr>
      </w:pPr>
      <w:r>
        <w:rPr>
          <w:rFonts w:ascii="Arial" w:hAnsi="Arial" w:cs="Arial"/>
          <w:b/>
        </w:rPr>
        <w:t>3</w:t>
      </w:r>
      <w:r w:rsidRPr="007B1A05">
        <w:rPr>
          <w:rFonts w:ascii="Arial" w:hAnsi="Arial" w:cs="Arial"/>
          <w:b/>
        </w:rPr>
        <w:t>.</w:t>
      </w:r>
      <w:r w:rsidRPr="007B1A05">
        <w:rPr>
          <w:rFonts w:ascii="Arial" w:hAnsi="Arial" w:cs="Arial"/>
          <w:b/>
        </w:rPr>
        <w:tab/>
      </w:r>
      <w:r>
        <w:rPr>
          <w:rFonts w:ascii="Arial" w:hAnsi="Arial" w:cs="Arial"/>
          <w:b/>
        </w:rPr>
        <w:t xml:space="preserve">Operation of the </w:t>
      </w:r>
      <w:r w:rsidR="00EC7097">
        <w:rPr>
          <w:rFonts w:ascii="Arial" w:hAnsi="Arial" w:cs="Arial"/>
          <w:b/>
        </w:rPr>
        <w:t>I</w:t>
      </w:r>
      <w:r w:rsidR="004F7411">
        <w:rPr>
          <w:rFonts w:ascii="Arial" w:hAnsi="Arial" w:cs="Arial"/>
          <w:b/>
        </w:rPr>
        <w:t>nstrument</w:t>
      </w:r>
    </w:p>
    <w:p w14:paraId="4B82B4C5" w14:textId="77777777" w:rsidR="006611B0" w:rsidRDefault="006611B0" w:rsidP="00823F8F"/>
    <w:p w14:paraId="705DB577" w14:textId="77777777" w:rsidR="00C37BFE" w:rsidRDefault="00007022" w:rsidP="0017147E">
      <w:pPr>
        <w:rPr>
          <w:sz w:val="23"/>
          <w:szCs w:val="23"/>
          <w:u w:val="single"/>
        </w:rPr>
      </w:pPr>
      <w:r>
        <w:rPr>
          <w:sz w:val="23"/>
          <w:szCs w:val="23"/>
          <w:u w:val="single"/>
        </w:rPr>
        <w:t>Repeal of [CO 13/818]</w:t>
      </w:r>
    </w:p>
    <w:p w14:paraId="56079682" w14:textId="77777777" w:rsidR="009149DD" w:rsidRDefault="009149DD" w:rsidP="0017147E">
      <w:pPr>
        <w:rPr>
          <w:sz w:val="23"/>
          <w:szCs w:val="23"/>
          <w:u w:val="single"/>
        </w:rPr>
      </w:pPr>
    </w:p>
    <w:p w14:paraId="7C25D1DD" w14:textId="77777777" w:rsidR="004020DB" w:rsidRDefault="004020DB" w:rsidP="004020DB">
      <w:pPr>
        <w:rPr>
          <w:sz w:val="23"/>
          <w:szCs w:val="23"/>
        </w:rPr>
      </w:pPr>
      <w:r>
        <w:rPr>
          <w:sz w:val="23"/>
          <w:szCs w:val="23"/>
        </w:rPr>
        <w:t>This instrument</w:t>
      </w:r>
      <w:r w:rsidR="00003914" w:rsidRPr="00FB781C">
        <w:rPr>
          <w:sz w:val="23"/>
          <w:szCs w:val="23"/>
        </w:rPr>
        <w:t xml:space="preserve"> </w:t>
      </w:r>
      <w:r>
        <w:rPr>
          <w:sz w:val="23"/>
          <w:szCs w:val="23"/>
        </w:rPr>
        <w:t xml:space="preserve">repeals the whole of ASIC Class Order [CO 13/818]. </w:t>
      </w:r>
    </w:p>
    <w:p w14:paraId="51F106EB" w14:textId="77777777" w:rsidR="009149DD" w:rsidRDefault="009149DD" w:rsidP="0017147E">
      <w:pPr>
        <w:rPr>
          <w:sz w:val="23"/>
          <w:szCs w:val="23"/>
        </w:rPr>
      </w:pPr>
    </w:p>
    <w:p w14:paraId="26A333F9" w14:textId="77777777" w:rsidR="004020DB" w:rsidRPr="00B63D93" w:rsidRDefault="009149DD" w:rsidP="00B63D93">
      <w:pPr>
        <w:rPr>
          <w:sz w:val="23"/>
          <w:szCs w:val="23"/>
        </w:rPr>
      </w:pPr>
      <w:r>
        <w:rPr>
          <w:sz w:val="23"/>
          <w:szCs w:val="23"/>
        </w:rPr>
        <w:t xml:space="preserve">The effect of </w:t>
      </w:r>
      <w:r w:rsidR="004020DB">
        <w:rPr>
          <w:sz w:val="23"/>
          <w:szCs w:val="23"/>
        </w:rPr>
        <w:t>this</w:t>
      </w:r>
      <w:r>
        <w:rPr>
          <w:sz w:val="23"/>
          <w:szCs w:val="23"/>
        </w:rPr>
        <w:t xml:space="preserve"> is that</w:t>
      </w:r>
      <w:r w:rsidR="004020DB">
        <w:rPr>
          <w:sz w:val="23"/>
          <w:szCs w:val="23"/>
        </w:rPr>
        <w:t xml:space="preserve"> the only fees a consumer may be charged </w:t>
      </w:r>
      <w:r w:rsidR="00EC7097">
        <w:rPr>
          <w:sz w:val="23"/>
          <w:szCs w:val="23"/>
        </w:rPr>
        <w:t>are those outlined in section 31A of</w:t>
      </w:r>
      <w:r w:rsidR="004020DB">
        <w:rPr>
          <w:sz w:val="23"/>
          <w:szCs w:val="23"/>
        </w:rPr>
        <w:t xml:space="preserve"> </w:t>
      </w:r>
      <w:r w:rsidR="002F69D8">
        <w:rPr>
          <w:sz w:val="23"/>
          <w:szCs w:val="23"/>
        </w:rPr>
        <w:t>the National Credit Code</w:t>
      </w:r>
      <w:r w:rsidR="00EC7097">
        <w:rPr>
          <w:sz w:val="23"/>
          <w:szCs w:val="23"/>
        </w:rPr>
        <w:t xml:space="preserve">. As </w:t>
      </w:r>
      <w:r w:rsidR="004020DB" w:rsidRPr="00B63D93">
        <w:rPr>
          <w:sz w:val="23"/>
          <w:szCs w:val="23"/>
        </w:rPr>
        <w:t xml:space="preserve">the list of permitted fees and charges does not </w:t>
      </w:r>
      <w:r w:rsidR="00EC7097">
        <w:rPr>
          <w:sz w:val="23"/>
          <w:szCs w:val="23"/>
        </w:rPr>
        <w:t>include</w:t>
      </w:r>
      <w:r w:rsidR="00EC7097" w:rsidRPr="00B63D93">
        <w:rPr>
          <w:sz w:val="23"/>
          <w:szCs w:val="23"/>
        </w:rPr>
        <w:t xml:space="preserve"> </w:t>
      </w:r>
      <w:r w:rsidR="004020DB" w:rsidRPr="00B63D93">
        <w:rPr>
          <w:sz w:val="23"/>
          <w:szCs w:val="23"/>
        </w:rPr>
        <w:t xml:space="preserve">direct debit processing fees, </w:t>
      </w:r>
      <w:r w:rsidR="00EC7097">
        <w:rPr>
          <w:sz w:val="23"/>
          <w:szCs w:val="23"/>
        </w:rPr>
        <w:t>credit providers</w:t>
      </w:r>
      <w:r w:rsidR="004020DB" w:rsidRPr="00B63D93">
        <w:rPr>
          <w:sz w:val="23"/>
          <w:szCs w:val="23"/>
        </w:rPr>
        <w:t xml:space="preserve"> </w:t>
      </w:r>
      <w:r w:rsidR="00C1647D">
        <w:rPr>
          <w:sz w:val="23"/>
          <w:szCs w:val="23"/>
        </w:rPr>
        <w:t xml:space="preserve">and direct debit agencies that the consumer is introduced to by the credit provider, </w:t>
      </w:r>
      <w:r w:rsidR="00EC7097">
        <w:rPr>
          <w:sz w:val="23"/>
          <w:szCs w:val="23"/>
        </w:rPr>
        <w:t>will</w:t>
      </w:r>
      <w:r w:rsidR="00EC7097" w:rsidRPr="00B63D93">
        <w:rPr>
          <w:sz w:val="23"/>
          <w:szCs w:val="23"/>
        </w:rPr>
        <w:t xml:space="preserve"> </w:t>
      </w:r>
      <w:r w:rsidR="004020DB" w:rsidRPr="00B63D93">
        <w:rPr>
          <w:sz w:val="23"/>
          <w:szCs w:val="23"/>
        </w:rPr>
        <w:t>no longer be</w:t>
      </w:r>
      <w:r w:rsidR="00EC7097">
        <w:rPr>
          <w:sz w:val="23"/>
          <w:szCs w:val="23"/>
        </w:rPr>
        <w:t xml:space="preserve"> able to</w:t>
      </w:r>
      <w:r w:rsidR="004020DB" w:rsidRPr="00B63D93">
        <w:rPr>
          <w:sz w:val="23"/>
          <w:szCs w:val="23"/>
        </w:rPr>
        <w:t xml:space="preserve"> charge</w:t>
      </w:r>
      <w:r w:rsidR="00EC7097">
        <w:rPr>
          <w:sz w:val="23"/>
          <w:szCs w:val="23"/>
        </w:rPr>
        <w:t xml:space="preserve"> these amounts</w:t>
      </w:r>
      <w:r w:rsidR="00C1647D">
        <w:rPr>
          <w:sz w:val="23"/>
          <w:szCs w:val="23"/>
        </w:rPr>
        <w:t xml:space="preserve"> to the consumer</w:t>
      </w:r>
      <w:r w:rsidR="00EC7097">
        <w:rPr>
          <w:sz w:val="23"/>
          <w:szCs w:val="23"/>
        </w:rPr>
        <w:t>.</w:t>
      </w:r>
    </w:p>
    <w:p w14:paraId="5E0D9FB0" w14:textId="77777777" w:rsidR="00367C17" w:rsidRDefault="00367C17" w:rsidP="00367C17">
      <w:pPr>
        <w:ind w:left="42"/>
        <w:rPr>
          <w:sz w:val="23"/>
          <w:szCs w:val="23"/>
        </w:rPr>
      </w:pPr>
    </w:p>
    <w:p w14:paraId="4BB400AC" w14:textId="77777777" w:rsidR="006E4835" w:rsidRDefault="003E3BF5" w:rsidP="00367C17">
      <w:pPr>
        <w:ind w:left="42"/>
        <w:rPr>
          <w:sz w:val="23"/>
          <w:szCs w:val="23"/>
          <w:u w:val="single"/>
        </w:rPr>
      </w:pPr>
      <w:r>
        <w:rPr>
          <w:sz w:val="23"/>
          <w:szCs w:val="23"/>
          <w:u w:val="single"/>
        </w:rPr>
        <w:t>Transitional period</w:t>
      </w:r>
    </w:p>
    <w:p w14:paraId="538AA93D" w14:textId="77777777" w:rsidR="003E3BF5" w:rsidRPr="003E3BF5" w:rsidRDefault="003E3BF5" w:rsidP="00367C17">
      <w:pPr>
        <w:ind w:left="42"/>
        <w:rPr>
          <w:sz w:val="23"/>
          <w:szCs w:val="23"/>
        </w:rPr>
      </w:pPr>
    </w:p>
    <w:p w14:paraId="098B7270" w14:textId="04FC8CD1" w:rsidR="00695809" w:rsidRDefault="000937C9" w:rsidP="003E3BF5">
      <w:pPr>
        <w:ind w:left="42"/>
        <w:rPr>
          <w:sz w:val="23"/>
          <w:szCs w:val="23"/>
        </w:rPr>
      </w:pPr>
      <w:r>
        <w:rPr>
          <w:sz w:val="23"/>
          <w:szCs w:val="23"/>
        </w:rPr>
        <w:t>Th</w:t>
      </w:r>
      <w:r w:rsidR="00EC7097">
        <w:rPr>
          <w:sz w:val="23"/>
          <w:szCs w:val="23"/>
        </w:rPr>
        <w:t>e</w:t>
      </w:r>
      <w:r w:rsidR="003E3BF5">
        <w:rPr>
          <w:sz w:val="23"/>
          <w:szCs w:val="23"/>
        </w:rPr>
        <w:t xml:space="preserve"> Instrument </w:t>
      </w:r>
      <w:r w:rsidR="003E3BF5" w:rsidRPr="003E3BF5">
        <w:rPr>
          <w:sz w:val="23"/>
          <w:szCs w:val="23"/>
        </w:rPr>
        <w:t>commences on 1 February 2017.</w:t>
      </w:r>
      <w:r w:rsidR="003E3BF5">
        <w:rPr>
          <w:sz w:val="23"/>
          <w:szCs w:val="23"/>
        </w:rPr>
        <w:t xml:space="preserve"> This ensures that </w:t>
      </w:r>
      <w:r w:rsidR="003E3BF5" w:rsidRPr="003E3BF5">
        <w:rPr>
          <w:sz w:val="23"/>
          <w:szCs w:val="23"/>
        </w:rPr>
        <w:t xml:space="preserve">SACCs </w:t>
      </w:r>
      <w:r w:rsidR="003E3BF5">
        <w:rPr>
          <w:sz w:val="23"/>
          <w:szCs w:val="23"/>
        </w:rPr>
        <w:t xml:space="preserve">entered into before </w:t>
      </w:r>
      <w:r w:rsidR="00695809">
        <w:rPr>
          <w:sz w:val="23"/>
          <w:szCs w:val="23"/>
        </w:rPr>
        <w:t xml:space="preserve">this date </w:t>
      </w:r>
      <w:r w:rsidR="003E3BF5" w:rsidRPr="003E3BF5">
        <w:rPr>
          <w:sz w:val="23"/>
          <w:szCs w:val="23"/>
        </w:rPr>
        <w:t xml:space="preserve">will continue to operate as if </w:t>
      </w:r>
      <w:r w:rsidR="00EC7097">
        <w:rPr>
          <w:sz w:val="23"/>
          <w:szCs w:val="23"/>
        </w:rPr>
        <w:t>[CO 13/818]</w:t>
      </w:r>
      <w:r w:rsidR="003E3BF5" w:rsidRPr="003E3BF5">
        <w:rPr>
          <w:sz w:val="23"/>
          <w:szCs w:val="23"/>
        </w:rPr>
        <w:t xml:space="preserve"> </w:t>
      </w:r>
      <w:r w:rsidR="003E3BF5">
        <w:rPr>
          <w:sz w:val="23"/>
          <w:szCs w:val="23"/>
        </w:rPr>
        <w:t>continued</w:t>
      </w:r>
      <w:r w:rsidR="003E3BF5" w:rsidRPr="003E3BF5">
        <w:rPr>
          <w:sz w:val="23"/>
          <w:szCs w:val="23"/>
        </w:rPr>
        <w:t xml:space="preserve"> to exist</w:t>
      </w:r>
      <w:r w:rsidR="00695809">
        <w:rPr>
          <w:sz w:val="23"/>
          <w:szCs w:val="23"/>
        </w:rPr>
        <w:t xml:space="preserve"> so long as</w:t>
      </w:r>
      <w:r w:rsidR="00C1647D" w:rsidRPr="00C1647D">
        <w:rPr>
          <w:sz w:val="23"/>
          <w:szCs w:val="23"/>
        </w:rPr>
        <w:t xml:space="preserve"> </w:t>
      </w:r>
      <w:r w:rsidR="00C1647D">
        <w:rPr>
          <w:sz w:val="23"/>
          <w:szCs w:val="23"/>
        </w:rPr>
        <w:t>the amount of any direct debit fee or charge is the amount that applied prior to 1 February 2017.</w:t>
      </w:r>
    </w:p>
    <w:p w14:paraId="45B1EE08" w14:textId="77777777" w:rsidR="00695809" w:rsidRDefault="00695809" w:rsidP="003E3BF5">
      <w:pPr>
        <w:ind w:left="42"/>
        <w:rPr>
          <w:sz w:val="23"/>
          <w:szCs w:val="23"/>
        </w:rPr>
      </w:pPr>
    </w:p>
    <w:p w14:paraId="2BA6B45F" w14:textId="77777777" w:rsidR="005674F8" w:rsidRPr="003E3BF5" w:rsidRDefault="005674F8" w:rsidP="00367C17">
      <w:pPr>
        <w:ind w:left="42"/>
        <w:rPr>
          <w:sz w:val="23"/>
          <w:szCs w:val="23"/>
        </w:rPr>
      </w:pPr>
    </w:p>
    <w:p w14:paraId="35626FB6" w14:textId="77777777" w:rsidR="001A2A6C" w:rsidRDefault="001A2A6C" w:rsidP="00367C17">
      <w:pPr>
        <w:ind w:left="42"/>
        <w:rPr>
          <w:sz w:val="23"/>
          <w:szCs w:val="23"/>
        </w:rPr>
      </w:pPr>
      <w:r w:rsidRPr="003E3BF5">
        <w:rPr>
          <w:sz w:val="23"/>
          <w:szCs w:val="23"/>
        </w:rPr>
        <w:t xml:space="preserve">The effect of this </w:t>
      </w:r>
      <w:r w:rsidR="006104A5">
        <w:rPr>
          <w:sz w:val="23"/>
          <w:szCs w:val="23"/>
        </w:rPr>
        <w:t xml:space="preserve">transition period is to ensure </w:t>
      </w:r>
      <w:r w:rsidR="0028187C">
        <w:rPr>
          <w:sz w:val="23"/>
          <w:szCs w:val="23"/>
        </w:rPr>
        <w:t>that the repeal of [CO 13/818] does not trigger sudden changes to repayment arrangements under existing contracts which could cause problems for consumers</w:t>
      </w:r>
      <w:r w:rsidR="00975EB7">
        <w:rPr>
          <w:sz w:val="23"/>
          <w:szCs w:val="23"/>
        </w:rPr>
        <w:t>,</w:t>
      </w:r>
      <w:r w:rsidR="004B6E1A">
        <w:rPr>
          <w:sz w:val="23"/>
          <w:szCs w:val="23"/>
        </w:rPr>
        <w:t xml:space="preserve"> such as the risk of repayments being missed and permitted default fees being incurred.</w:t>
      </w:r>
      <w:r w:rsidR="0028187C">
        <w:rPr>
          <w:sz w:val="23"/>
          <w:szCs w:val="23"/>
        </w:rPr>
        <w:t xml:space="preserve"> </w:t>
      </w:r>
    </w:p>
    <w:p w14:paraId="1C6472BC" w14:textId="77777777" w:rsidR="008E125E" w:rsidRDefault="008E125E" w:rsidP="00BB54C6">
      <w:pPr>
        <w:ind w:left="567" w:hanging="567"/>
        <w:rPr>
          <w:sz w:val="23"/>
          <w:szCs w:val="23"/>
        </w:rPr>
      </w:pPr>
    </w:p>
    <w:p w14:paraId="54925310" w14:textId="77777777" w:rsidR="004A6A57" w:rsidRPr="00AC7F41" w:rsidRDefault="00492062" w:rsidP="00823F8F">
      <w:pPr>
        <w:rPr>
          <w:rFonts w:ascii="Arial" w:hAnsi="Arial" w:cs="Arial"/>
          <w:b/>
        </w:rPr>
      </w:pPr>
      <w:r>
        <w:rPr>
          <w:rFonts w:ascii="Arial" w:hAnsi="Arial" w:cs="Arial"/>
          <w:b/>
        </w:rPr>
        <w:t>4</w:t>
      </w:r>
      <w:r w:rsidR="004A6A57" w:rsidRPr="00AC7F41">
        <w:rPr>
          <w:rFonts w:ascii="Arial" w:hAnsi="Arial" w:cs="Arial"/>
          <w:b/>
        </w:rPr>
        <w:t xml:space="preserve">. </w:t>
      </w:r>
      <w:r w:rsidR="004A6A57" w:rsidRPr="00AC7F41">
        <w:rPr>
          <w:rFonts w:ascii="Arial" w:hAnsi="Arial" w:cs="Arial"/>
          <w:b/>
        </w:rPr>
        <w:tab/>
        <w:t>Consultation</w:t>
      </w:r>
    </w:p>
    <w:p w14:paraId="0C897292" w14:textId="77777777" w:rsidR="004A6A57" w:rsidRDefault="004A6A57" w:rsidP="00823F8F">
      <w:pPr>
        <w:rPr>
          <w:i/>
        </w:rPr>
      </w:pPr>
    </w:p>
    <w:p w14:paraId="0FFCF1C8" w14:textId="77777777" w:rsidR="00AF54BE" w:rsidRPr="00AF54BE" w:rsidRDefault="00AF54BE" w:rsidP="00AF54BE">
      <w:r w:rsidRPr="00AF54BE">
        <w:t xml:space="preserve">Two phases of consultation </w:t>
      </w:r>
      <w:r w:rsidR="00AD2AFB" w:rsidRPr="00AD2AFB">
        <w:t xml:space="preserve">with industry and consumer stakeholders </w:t>
      </w:r>
      <w:r w:rsidRPr="00AF54BE">
        <w:t xml:space="preserve">were undertaken during the course of the </w:t>
      </w:r>
      <w:r w:rsidR="00DD1018">
        <w:t>Independent R</w:t>
      </w:r>
      <w:r w:rsidRPr="00AF54BE">
        <w:t>eview with the panel considering written submissions together with holding roundtables and bil</w:t>
      </w:r>
      <w:r w:rsidR="00AD2AFB">
        <w:t>ateral meetings</w:t>
      </w:r>
      <w:r w:rsidRPr="00AF54BE">
        <w:t xml:space="preserve">. </w:t>
      </w:r>
    </w:p>
    <w:p w14:paraId="75D4359B" w14:textId="77777777" w:rsidR="001A2A6C" w:rsidRPr="001A2A6C" w:rsidRDefault="001A2A6C" w:rsidP="001A2A6C"/>
    <w:p w14:paraId="69198519" w14:textId="77777777" w:rsidR="001A2A6C" w:rsidRDefault="001A2A6C" w:rsidP="001A2A6C">
      <w:r w:rsidRPr="001A2A6C">
        <w:t xml:space="preserve">ASIC has </w:t>
      </w:r>
      <w:r w:rsidR="005674F8">
        <w:t xml:space="preserve">informally </w:t>
      </w:r>
      <w:r>
        <w:t xml:space="preserve">consulted with </w:t>
      </w:r>
      <w:r w:rsidR="00AF54BE">
        <w:t xml:space="preserve">key stakeholders including direct debit service providers and industry associations </w:t>
      </w:r>
      <w:r>
        <w:t xml:space="preserve">on </w:t>
      </w:r>
      <w:r w:rsidR="00AF54BE">
        <w:t>the period of time needed to make the necessary contractual and system changes in an orderly way.</w:t>
      </w:r>
      <w:r w:rsidR="005509E1">
        <w:t xml:space="preserve"> </w:t>
      </w:r>
      <w:r w:rsidR="005674F8">
        <w:t xml:space="preserve">Formal consultation has not </w:t>
      </w:r>
      <w:r w:rsidR="005509E1">
        <w:t>taken place</w:t>
      </w:r>
      <w:r>
        <w:t xml:space="preserve"> as </w:t>
      </w:r>
      <w:r w:rsidR="00E538F5">
        <w:t>that was undertaken during the Independent Review</w:t>
      </w:r>
      <w:r w:rsidR="00AD2AFB">
        <w:t xml:space="preserve"> of the SACC laws</w:t>
      </w:r>
      <w:r w:rsidR="00E538F5">
        <w:t xml:space="preserve">. </w:t>
      </w:r>
    </w:p>
    <w:p w14:paraId="131411C9" w14:textId="77777777" w:rsidR="001A2A6C" w:rsidRDefault="001A2A6C" w:rsidP="00EB13F4"/>
    <w:p w14:paraId="03FB0F9C" w14:textId="77777777" w:rsidR="00492062" w:rsidRDefault="00492062" w:rsidP="00823F8F"/>
    <w:p w14:paraId="51928101" w14:textId="77777777" w:rsidR="00C1443B" w:rsidRDefault="00C1443B">
      <w:pPr>
        <w:spacing w:after="200" w:line="276" w:lineRule="auto"/>
        <w:rPr>
          <w:b/>
        </w:rPr>
      </w:pPr>
      <w:r>
        <w:rPr>
          <w:b/>
        </w:rPr>
        <w:br w:type="page"/>
      </w:r>
    </w:p>
    <w:p w14:paraId="7C6BD914" w14:textId="77777777" w:rsidR="00492062" w:rsidRPr="00492062" w:rsidRDefault="00492062" w:rsidP="00492062">
      <w:pPr>
        <w:jc w:val="center"/>
        <w:rPr>
          <w:b/>
        </w:rPr>
      </w:pPr>
      <w:r w:rsidRPr="00492062">
        <w:rPr>
          <w:b/>
        </w:rPr>
        <w:lastRenderedPageBreak/>
        <w:t>Statement of Compatibility with Human Rights</w:t>
      </w:r>
    </w:p>
    <w:p w14:paraId="5073CCAD" w14:textId="77777777" w:rsidR="00492062" w:rsidRDefault="00492062" w:rsidP="00492062">
      <w:pPr>
        <w:rPr>
          <w:i/>
        </w:rPr>
      </w:pPr>
    </w:p>
    <w:p w14:paraId="057FDECB" w14:textId="77777777" w:rsidR="00492062" w:rsidRPr="00492062" w:rsidRDefault="00492062" w:rsidP="00C37BFE">
      <w:pPr>
        <w:jc w:val="center"/>
        <w:rPr>
          <w:i/>
        </w:rPr>
      </w:pPr>
      <w:r w:rsidRPr="00492062">
        <w:rPr>
          <w:i/>
        </w:rPr>
        <w:t>Prepared in accordance with Part 3 of the Human Rights (Parliamentary Scrutiny) Act 2011</w:t>
      </w:r>
    </w:p>
    <w:p w14:paraId="1592D256" w14:textId="77777777" w:rsidR="00492062" w:rsidRDefault="00492062" w:rsidP="00492062">
      <w:pPr>
        <w:rPr>
          <w:b/>
          <w:i/>
        </w:rPr>
      </w:pPr>
    </w:p>
    <w:p w14:paraId="3C9BF6BF" w14:textId="07F8085F" w:rsidR="00492062" w:rsidRPr="00C37BFE" w:rsidRDefault="00361C09" w:rsidP="00EB13F4">
      <w:pPr>
        <w:jc w:val="center"/>
      </w:pPr>
      <w:r>
        <w:rPr>
          <w:b/>
        </w:rPr>
        <w:t xml:space="preserve">ASIC </w:t>
      </w:r>
      <w:r w:rsidR="00DA6BE8">
        <w:rPr>
          <w:b/>
        </w:rPr>
        <w:t xml:space="preserve">Credit </w:t>
      </w:r>
      <w:r w:rsidR="00FA0282">
        <w:rPr>
          <w:b/>
        </w:rPr>
        <w:t>(</w:t>
      </w:r>
      <w:r>
        <w:rPr>
          <w:b/>
        </w:rPr>
        <w:t>Repeal</w:t>
      </w:r>
      <w:r w:rsidR="00FA0282">
        <w:rPr>
          <w:b/>
        </w:rPr>
        <w:t>)</w:t>
      </w:r>
      <w:r>
        <w:rPr>
          <w:b/>
        </w:rPr>
        <w:t xml:space="preserve"> Instrument</w:t>
      </w:r>
      <w:r w:rsidR="00C37BFE" w:rsidRPr="00C37BFE">
        <w:rPr>
          <w:b/>
        </w:rPr>
        <w:t xml:space="preserve"> </w:t>
      </w:r>
      <w:r w:rsidR="009F0D8B">
        <w:rPr>
          <w:b/>
        </w:rPr>
        <w:t>16/108</w:t>
      </w:r>
      <w:r w:rsidR="00D961B6">
        <w:rPr>
          <w:b/>
        </w:rPr>
        <w:t>7</w:t>
      </w:r>
    </w:p>
    <w:p w14:paraId="4655DE7E" w14:textId="77777777" w:rsidR="00C37BFE" w:rsidRDefault="00C37BFE" w:rsidP="00492062"/>
    <w:p w14:paraId="67457132" w14:textId="6C8FA80B" w:rsidR="00492062" w:rsidRDefault="00492062" w:rsidP="00492062">
      <w:r w:rsidRPr="00492062">
        <w:t>Th</w:t>
      </w:r>
      <w:r w:rsidR="00EC7097">
        <w:t>e ASIC</w:t>
      </w:r>
      <w:r w:rsidRPr="00492062">
        <w:t xml:space="preserve"> </w:t>
      </w:r>
      <w:r w:rsidR="00EC7097">
        <w:t>C</w:t>
      </w:r>
      <w:r w:rsidR="000A5C06">
        <w:t xml:space="preserve">redit </w:t>
      </w:r>
      <w:r w:rsidR="00FA0282">
        <w:t>(</w:t>
      </w:r>
      <w:r w:rsidR="00EC7097">
        <w:t>R</w:t>
      </w:r>
      <w:r w:rsidR="000A5C06">
        <w:t>epeal</w:t>
      </w:r>
      <w:r w:rsidR="00FA0282">
        <w:t>)</w:t>
      </w:r>
      <w:r w:rsidR="000A5C06">
        <w:t xml:space="preserve"> </w:t>
      </w:r>
      <w:r w:rsidR="00EC7097">
        <w:t>I</w:t>
      </w:r>
      <w:r w:rsidR="000A5C06">
        <w:t>nstrument</w:t>
      </w:r>
      <w:r w:rsidR="009F0D8B">
        <w:t xml:space="preserve"> 16/108</w:t>
      </w:r>
      <w:r w:rsidR="00D961B6">
        <w:t>7</w:t>
      </w:r>
      <w:r w:rsidR="00C37BFE">
        <w:t xml:space="preserve"> </w:t>
      </w:r>
      <w:r w:rsidRPr="00492062">
        <w:t xml:space="preserve">is compatible with the human rights and freedoms recognised or declared in the international instruments listed in section 3 of the </w:t>
      </w:r>
      <w:r w:rsidRPr="00492062">
        <w:rPr>
          <w:i/>
        </w:rPr>
        <w:t>Human Rights (Parliamentary Scrutiny) Act 2011</w:t>
      </w:r>
      <w:r w:rsidRPr="00492062">
        <w:t>.</w:t>
      </w:r>
    </w:p>
    <w:p w14:paraId="6E147ACE" w14:textId="77777777" w:rsidR="00492062" w:rsidRPr="00492062" w:rsidRDefault="00492062" w:rsidP="00492062"/>
    <w:p w14:paraId="22B82367" w14:textId="7F161343" w:rsidR="00492062" w:rsidRPr="00492062" w:rsidRDefault="00492062" w:rsidP="00492062">
      <w:pPr>
        <w:rPr>
          <w:b/>
        </w:rPr>
      </w:pPr>
      <w:r w:rsidRPr="00492062">
        <w:rPr>
          <w:b/>
        </w:rPr>
        <w:t xml:space="preserve">Overview of the </w:t>
      </w:r>
      <w:r w:rsidR="000937C9">
        <w:rPr>
          <w:b/>
        </w:rPr>
        <w:t>ASIC Credit (Repeal) Instrument</w:t>
      </w:r>
      <w:r w:rsidR="000937C9" w:rsidRPr="00C37BFE">
        <w:rPr>
          <w:b/>
        </w:rPr>
        <w:t xml:space="preserve"> </w:t>
      </w:r>
      <w:r w:rsidR="009F0D8B">
        <w:rPr>
          <w:b/>
        </w:rPr>
        <w:t>16/108</w:t>
      </w:r>
      <w:r w:rsidR="00D961B6">
        <w:rPr>
          <w:b/>
        </w:rPr>
        <w:t>7</w:t>
      </w:r>
    </w:p>
    <w:p w14:paraId="0D32F5EC" w14:textId="77777777" w:rsidR="00C37BFE" w:rsidRDefault="00C37BFE" w:rsidP="00492062"/>
    <w:p w14:paraId="7711077E" w14:textId="06632D7F" w:rsidR="00EB13F4" w:rsidRDefault="00492062" w:rsidP="000A5C06">
      <w:r w:rsidRPr="00492062">
        <w:t>Th</w:t>
      </w:r>
      <w:r w:rsidR="00EB13F4">
        <w:t>is</w:t>
      </w:r>
      <w:r w:rsidRPr="00492062">
        <w:t xml:space="preserve"> </w:t>
      </w:r>
      <w:r w:rsidR="000A5C06">
        <w:t xml:space="preserve">instrument </w:t>
      </w:r>
      <w:r w:rsidR="00E927FD">
        <w:t xml:space="preserve">repeals </w:t>
      </w:r>
      <w:r w:rsidR="00361C09">
        <w:t xml:space="preserve">Class Order [CO 13/818] </w:t>
      </w:r>
      <w:r w:rsidR="00FA0282">
        <w:t>to ensure</w:t>
      </w:r>
      <w:r w:rsidR="00775340">
        <w:t xml:space="preserve"> </w:t>
      </w:r>
      <w:r w:rsidR="00FA0282">
        <w:t xml:space="preserve">all amounts chargeable to consumers are included under the one </w:t>
      </w:r>
      <w:r w:rsidR="00775340">
        <w:t xml:space="preserve">small amount credit contract </w:t>
      </w:r>
      <w:r w:rsidR="00FA0282">
        <w:t xml:space="preserve">cap. This means </w:t>
      </w:r>
      <w:r w:rsidR="000A5C06">
        <w:t>direct debit fees can no longer be charged to consumers</w:t>
      </w:r>
      <w:r w:rsidR="00FA0282">
        <w:t xml:space="preserve"> and must be absorbed by the credit provider</w:t>
      </w:r>
      <w:r w:rsidR="000A5C06">
        <w:t xml:space="preserve">. </w:t>
      </w:r>
    </w:p>
    <w:p w14:paraId="635965C8" w14:textId="77777777" w:rsidR="00C37BFE" w:rsidRDefault="00C37BFE" w:rsidP="00492062">
      <w:pPr>
        <w:rPr>
          <w:b/>
        </w:rPr>
      </w:pPr>
    </w:p>
    <w:p w14:paraId="77A290FB" w14:textId="77777777" w:rsidR="00492062" w:rsidRPr="00492062" w:rsidRDefault="00492062" w:rsidP="00492062">
      <w:pPr>
        <w:rPr>
          <w:b/>
        </w:rPr>
      </w:pPr>
      <w:r w:rsidRPr="00492062">
        <w:rPr>
          <w:b/>
        </w:rPr>
        <w:t>Human rights implications</w:t>
      </w:r>
    </w:p>
    <w:p w14:paraId="32A0D988" w14:textId="77777777" w:rsidR="00C37BFE" w:rsidRDefault="00C37BFE" w:rsidP="00492062"/>
    <w:p w14:paraId="5FC602E8" w14:textId="77777777" w:rsidR="00492062" w:rsidRPr="00492062" w:rsidRDefault="00492062" w:rsidP="00492062">
      <w:r w:rsidRPr="00492062">
        <w:t xml:space="preserve">This </w:t>
      </w:r>
      <w:r w:rsidR="000937C9">
        <w:t>instrument</w:t>
      </w:r>
      <w:r w:rsidR="00EB13F4">
        <w:t xml:space="preserve"> </w:t>
      </w:r>
      <w:r w:rsidRPr="00492062">
        <w:t>does not engage any of the applicable rights or freedoms.</w:t>
      </w:r>
    </w:p>
    <w:p w14:paraId="4A6A6994" w14:textId="77777777" w:rsidR="00C37BFE" w:rsidRDefault="00C37BFE" w:rsidP="00492062">
      <w:pPr>
        <w:rPr>
          <w:b/>
        </w:rPr>
      </w:pPr>
    </w:p>
    <w:p w14:paraId="6F6130CC" w14:textId="77777777" w:rsidR="00492062" w:rsidRPr="00492062" w:rsidRDefault="00492062" w:rsidP="00492062">
      <w:pPr>
        <w:rPr>
          <w:b/>
        </w:rPr>
      </w:pPr>
      <w:r w:rsidRPr="00492062">
        <w:rPr>
          <w:b/>
        </w:rPr>
        <w:t>Conclusion</w:t>
      </w:r>
    </w:p>
    <w:p w14:paraId="7E9A00BC" w14:textId="77777777" w:rsidR="00EB13F4" w:rsidRDefault="00EB13F4" w:rsidP="00492062"/>
    <w:p w14:paraId="751B2B73" w14:textId="68409CEA" w:rsidR="00492062" w:rsidRPr="00492062" w:rsidRDefault="000937C9" w:rsidP="00492062">
      <w:r w:rsidRPr="00492062">
        <w:t>Th</w:t>
      </w:r>
      <w:r>
        <w:t>e</w:t>
      </w:r>
      <w:r w:rsidRPr="00492062">
        <w:t xml:space="preserve"> </w:t>
      </w:r>
      <w:r w:rsidRPr="00877633">
        <w:t>ASIC Cr</w:t>
      </w:r>
      <w:r w:rsidR="009F0D8B">
        <w:t>edit (Repeal) Instrument 16/108</w:t>
      </w:r>
      <w:r w:rsidR="00D961B6">
        <w:t>7</w:t>
      </w:r>
      <w:r w:rsidRPr="000937C9" w:rsidDel="000937C9">
        <w:rPr>
          <w:b/>
        </w:rPr>
        <w:t xml:space="preserve"> </w:t>
      </w:r>
      <w:r w:rsidR="00492062" w:rsidRPr="00492062">
        <w:t>is compatible with human rights as it does not raise any human rights issues.</w:t>
      </w:r>
    </w:p>
    <w:sectPr w:rsidR="00492062" w:rsidRPr="00492062" w:rsidSect="003F30CC">
      <w:headerReference w:type="default" r:id="rId1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6F8DB" w14:textId="77777777" w:rsidR="002B4879" w:rsidRDefault="002B4879" w:rsidP="003F30CC">
      <w:r>
        <w:separator/>
      </w:r>
    </w:p>
  </w:endnote>
  <w:endnote w:type="continuationSeparator" w:id="0">
    <w:p w14:paraId="6B3D9CD4" w14:textId="77777777" w:rsidR="002B4879" w:rsidRDefault="002B4879" w:rsidP="003F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E12DB" w14:textId="77777777" w:rsidR="002B4879" w:rsidRDefault="002B4879" w:rsidP="003F30CC">
      <w:r>
        <w:separator/>
      </w:r>
    </w:p>
  </w:footnote>
  <w:footnote w:type="continuationSeparator" w:id="0">
    <w:p w14:paraId="0F321621" w14:textId="77777777" w:rsidR="002B4879" w:rsidRDefault="002B4879" w:rsidP="003F3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91391"/>
      <w:docPartObj>
        <w:docPartGallery w:val="Page Numbers (Top of Page)"/>
        <w:docPartUnique/>
      </w:docPartObj>
    </w:sdtPr>
    <w:sdtEndPr/>
    <w:sdtContent>
      <w:p w14:paraId="336FDF86" w14:textId="77777777" w:rsidR="005674F8" w:rsidRDefault="002C76FD">
        <w:pPr>
          <w:pStyle w:val="Header"/>
          <w:jc w:val="center"/>
        </w:pPr>
        <w:r>
          <w:fldChar w:fldCharType="begin"/>
        </w:r>
        <w:r>
          <w:instrText xml:space="preserve"> PAGE   \* MERGEFORMAT </w:instrText>
        </w:r>
        <w:r>
          <w:fldChar w:fldCharType="separate"/>
        </w:r>
        <w:r w:rsidR="00DB52E4">
          <w:rPr>
            <w:noProof/>
          </w:rPr>
          <w:t>4</w:t>
        </w:r>
        <w:r>
          <w:rPr>
            <w:noProof/>
          </w:rPr>
          <w:fldChar w:fldCharType="end"/>
        </w:r>
      </w:p>
    </w:sdtContent>
  </w:sdt>
  <w:p w14:paraId="65DEF4E3" w14:textId="77777777" w:rsidR="005674F8" w:rsidRDefault="005674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5B094B2"/>
    <w:lvl w:ilvl="0">
      <w:numFmt w:val="bullet"/>
      <w:lvlText w:val="*"/>
      <w:lvlJc w:val="left"/>
    </w:lvl>
  </w:abstractNum>
  <w:abstractNum w:abstractNumId="1">
    <w:nsid w:val="02203037"/>
    <w:multiLevelType w:val="hybridMultilevel"/>
    <w:tmpl w:val="C6EE14B2"/>
    <w:lvl w:ilvl="0" w:tplc="0C090001">
      <w:start w:val="1"/>
      <w:numFmt w:val="bullet"/>
      <w:lvlText w:val=""/>
      <w:lvlJc w:val="left"/>
      <w:pPr>
        <w:ind w:left="815" w:hanging="360"/>
      </w:pPr>
      <w:rPr>
        <w:rFonts w:ascii="Symbol" w:hAnsi="Symbol" w:hint="default"/>
      </w:rPr>
    </w:lvl>
    <w:lvl w:ilvl="1" w:tplc="0C090003" w:tentative="1">
      <w:start w:val="1"/>
      <w:numFmt w:val="bullet"/>
      <w:lvlText w:val="o"/>
      <w:lvlJc w:val="left"/>
      <w:pPr>
        <w:ind w:left="1535" w:hanging="360"/>
      </w:pPr>
      <w:rPr>
        <w:rFonts w:ascii="Courier New" w:hAnsi="Courier New" w:cs="Courier New" w:hint="default"/>
      </w:rPr>
    </w:lvl>
    <w:lvl w:ilvl="2" w:tplc="0C090005" w:tentative="1">
      <w:start w:val="1"/>
      <w:numFmt w:val="bullet"/>
      <w:lvlText w:val=""/>
      <w:lvlJc w:val="left"/>
      <w:pPr>
        <w:ind w:left="2255" w:hanging="360"/>
      </w:pPr>
      <w:rPr>
        <w:rFonts w:ascii="Wingdings" w:hAnsi="Wingdings" w:hint="default"/>
      </w:rPr>
    </w:lvl>
    <w:lvl w:ilvl="3" w:tplc="0C090001" w:tentative="1">
      <w:start w:val="1"/>
      <w:numFmt w:val="bullet"/>
      <w:lvlText w:val=""/>
      <w:lvlJc w:val="left"/>
      <w:pPr>
        <w:ind w:left="2975" w:hanging="360"/>
      </w:pPr>
      <w:rPr>
        <w:rFonts w:ascii="Symbol" w:hAnsi="Symbol" w:hint="default"/>
      </w:rPr>
    </w:lvl>
    <w:lvl w:ilvl="4" w:tplc="0C090003" w:tentative="1">
      <w:start w:val="1"/>
      <w:numFmt w:val="bullet"/>
      <w:lvlText w:val="o"/>
      <w:lvlJc w:val="left"/>
      <w:pPr>
        <w:ind w:left="3695" w:hanging="360"/>
      </w:pPr>
      <w:rPr>
        <w:rFonts w:ascii="Courier New" w:hAnsi="Courier New" w:cs="Courier New" w:hint="default"/>
      </w:rPr>
    </w:lvl>
    <w:lvl w:ilvl="5" w:tplc="0C090005" w:tentative="1">
      <w:start w:val="1"/>
      <w:numFmt w:val="bullet"/>
      <w:lvlText w:val=""/>
      <w:lvlJc w:val="left"/>
      <w:pPr>
        <w:ind w:left="4415" w:hanging="360"/>
      </w:pPr>
      <w:rPr>
        <w:rFonts w:ascii="Wingdings" w:hAnsi="Wingdings" w:hint="default"/>
      </w:rPr>
    </w:lvl>
    <w:lvl w:ilvl="6" w:tplc="0C090001" w:tentative="1">
      <w:start w:val="1"/>
      <w:numFmt w:val="bullet"/>
      <w:lvlText w:val=""/>
      <w:lvlJc w:val="left"/>
      <w:pPr>
        <w:ind w:left="5135" w:hanging="360"/>
      </w:pPr>
      <w:rPr>
        <w:rFonts w:ascii="Symbol" w:hAnsi="Symbol" w:hint="default"/>
      </w:rPr>
    </w:lvl>
    <w:lvl w:ilvl="7" w:tplc="0C090003" w:tentative="1">
      <w:start w:val="1"/>
      <w:numFmt w:val="bullet"/>
      <w:lvlText w:val="o"/>
      <w:lvlJc w:val="left"/>
      <w:pPr>
        <w:ind w:left="5855" w:hanging="360"/>
      </w:pPr>
      <w:rPr>
        <w:rFonts w:ascii="Courier New" w:hAnsi="Courier New" w:cs="Courier New" w:hint="default"/>
      </w:rPr>
    </w:lvl>
    <w:lvl w:ilvl="8" w:tplc="0C090005" w:tentative="1">
      <w:start w:val="1"/>
      <w:numFmt w:val="bullet"/>
      <w:lvlText w:val=""/>
      <w:lvlJc w:val="left"/>
      <w:pPr>
        <w:ind w:left="6575" w:hanging="360"/>
      </w:pPr>
      <w:rPr>
        <w:rFonts w:ascii="Wingdings" w:hAnsi="Wingdings" w:hint="default"/>
      </w:rPr>
    </w:lvl>
  </w:abstractNum>
  <w:abstractNum w:abstractNumId="2">
    <w:nsid w:val="0ADD71DC"/>
    <w:multiLevelType w:val="hybridMultilevel"/>
    <w:tmpl w:val="94C83EBC"/>
    <w:lvl w:ilvl="0" w:tplc="0C090001">
      <w:start w:val="1"/>
      <w:numFmt w:val="bullet"/>
      <w:lvlText w:val=""/>
      <w:lvlJc w:val="left"/>
      <w:pPr>
        <w:ind w:left="1139" w:hanging="360"/>
      </w:pPr>
      <w:rPr>
        <w:rFonts w:ascii="Symbol" w:hAnsi="Symbol" w:hint="default"/>
      </w:rPr>
    </w:lvl>
    <w:lvl w:ilvl="1" w:tplc="0C090003" w:tentative="1">
      <w:start w:val="1"/>
      <w:numFmt w:val="bullet"/>
      <w:lvlText w:val="o"/>
      <w:lvlJc w:val="left"/>
      <w:pPr>
        <w:ind w:left="1859" w:hanging="360"/>
      </w:pPr>
      <w:rPr>
        <w:rFonts w:ascii="Courier New" w:hAnsi="Courier New" w:cs="Courier New" w:hint="default"/>
      </w:rPr>
    </w:lvl>
    <w:lvl w:ilvl="2" w:tplc="0C090005" w:tentative="1">
      <w:start w:val="1"/>
      <w:numFmt w:val="bullet"/>
      <w:lvlText w:val=""/>
      <w:lvlJc w:val="left"/>
      <w:pPr>
        <w:ind w:left="2579" w:hanging="360"/>
      </w:pPr>
      <w:rPr>
        <w:rFonts w:ascii="Wingdings" w:hAnsi="Wingdings" w:hint="default"/>
      </w:rPr>
    </w:lvl>
    <w:lvl w:ilvl="3" w:tplc="0C090001" w:tentative="1">
      <w:start w:val="1"/>
      <w:numFmt w:val="bullet"/>
      <w:lvlText w:val=""/>
      <w:lvlJc w:val="left"/>
      <w:pPr>
        <w:ind w:left="3299" w:hanging="360"/>
      </w:pPr>
      <w:rPr>
        <w:rFonts w:ascii="Symbol" w:hAnsi="Symbol" w:hint="default"/>
      </w:rPr>
    </w:lvl>
    <w:lvl w:ilvl="4" w:tplc="0C090003" w:tentative="1">
      <w:start w:val="1"/>
      <w:numFmt w:val="bullet"/>
      <w:lvlText w:val="o"/>
      <w:lvlJc w:val="left"/>
      <w:pPr>
        <w:ind w:left="4019" w:hanging="360"/>
      </w:pPr>
      <w:rPr>
        <w:rFonts w:ascii="Courier New" w:hAnsi="Courier New" w:cs="Courier New" w:hint="default"/>
      </w:rPr>
    </w:lvl>
    <w:lvl w:ilvl="5" w:tplc="0C090005" w:tentative="1">
      <w:start w:val="1"/>
      <w:numFmt w:val="bullet"/>
      <w:lvlText w:val=""/>
      <w:lvlJc w:val="left"/>
      <w:pPr>
        <w:ind w:left="4739" w:hanging="360"/>
      </w:pPr>
      <w:rPr>
        <w:rFonts w:ascii="Wingdings" w:hAnsi="Wingdings" w:hint="default"/>
      </w:rPr>
    </w:lvl>
    <w:lvl w:ilvl="6" w:tplc="0C090001" w:tentative="1">
      <w:start w:val="1"/>
      <w:numFmt w:val="bullet"/>
      <w:lvlText w:val=""/>
      <w:lvlJc w:val="left"/>
      <w:pPr>
        <w:ind w:left="5459" w:hanging="360"/>
      </w:pPr>
      <w:rPr>
        <w:rFonts w:ascii="Symbol" w:hAnsi="Symbol" w:hint="default"/>
      </w:rPr>
    </w:lvl>
    <w:lvl w:ilvl="7" w:tplc="0C090003" w:tentative="1">
      <w:start w:val="1"/>
      <w:numFmt w:val="bullet"/>
      <w:lvlText w:val="o"/>
      <w:lvlJc w:val="left"/>
      <w:pPr>
        <w:ind w:left="6179" w:hanging="360"/>
      </w:pPr>
      <w:rPr>
        <w:rFonts w:ascii="Courier New" w:hAnsi="Courier New" w:cs="Courier New" w:hint="default"/>
      </w:rPr>
    </w:lvl>
    <w:lvl w:ilvl="8" w:tplc="0C090005" w:tentative="1">
      <w:start w:val="1"/>
      <w:numFmt w:val="bullet"/>
      <w:lvlText w:val=""/>
      <w:lvlJc w:val="left"/>
      <w:pPr>
        <w:ind w:left="6899" w:hanging="360"/>
      </w:pPr>
      <w:rPr>
        <w:rFonts w:ascii="Wingdings" w:hAnsi="Wingdings" w:hint="default"/>
      </w:rPr>
    </w:lvl>
  </w:abstractNum>
  <w:abstractNum w:abstractNumId="3">
    <w:nsid w:val="23425B44"/>
    <w:multiLevelType w:val="hybridMultilevel"/>
    <w:tmpl w:val="2AB8361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
    <w:nsid w:val="302C3B3C"/>
    <w:multiLevelType w:val="hybridMultilevel"/>
    <w:tmpl w:val="F00C90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3270AE4"/>
    <w:multiLevelType w:val="hybridMultilevel"/>
    <w:tmpl w:val="0EFAFDC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6">
    <w:nsid w:val="3CDC0A66"/>
    <w:multiLevelType w:val="hybridMultilevel"/>
    <w:tmpl w:val="2EF6E1B6"/>
    <w:lvl w:ilvl="0" w:tplc="67B4FBF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5D387E38"/>
    <w:multiLevelType w:val="hybridMultilevel"/>
    <w:tmpl w:val="6586403C"/>
    <w:lvl w:ilvl="0" w:tplc="03E4BC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80E37F2"/>
    <w:multiLevelType w:val="hybridMultilevel"/>
    <w:tmpl w:val="F05E0C20"/>
    <w:lvl w:ilvl="0" w:tplc="59BC14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A690601"/>
    <w:multiLevelType w:val="hybridMultilevel"/>
    <w:tmpl w:val="271237BA"/>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10">
    <w:nsid w:val="7139593C"/>
    <w:multiLevelType w:val="hybridMultilevel"/>
    <w:tmpl w:val="3084A00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1">
    <w:nsid w:val="722844C1"/>
    <w:multiLevelType w:val="hybridMultilevel"/>
    <w:tmpl w:val="AB989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75A92BCB"/>
    <w:multiLevelType w:val="hybridMultilevel"/>
    <w:tmpl w:val="C9AC70E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76DB0197"/>
    <w:multiLevelType w:val="hybridMultilevel"/>
    <w:tmpl w:val="4AF276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76F14C9A"/>
    <w:multiLevelType w:val="hybridMultilevel"/>
    <w:tmpl w:val="086C8E88"/>
    <w:lvl w:ilvl="0" w:tplc="B950C5D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E042D69"/>
    <w:multiLevelType w:val="hybridMultilevel"/>
    <w:tmpl w:val="138A08BE"/>
    <w:lvl w:ilvl="0" w:tplc="D29EAE60">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
  </w:num>
  <w:num w:numId="2">
    <w:abstractNumId w:val="7"/>
  </w:num>
  <w:num w:numId="3">
    <w:abstractNumId w:val="8"/>
  </w:num>
  <w:num w:numId="4">
    <w:abstractNumId w:val="15"/>
  </w:num>
  <w:num w:numId="5">
    <w:abstractNumId w:val="6"/>
  </w:num>
  <w:num w:numId="6">
    <w:abstractNumId w:val="11"/>
  </w:num>
  <w:num w:numId="7">
    <w:abstractNumId w:val="0"/>
    <w:lvlOverride w:ilvl="0">
      <w:lvl w:ilvl="0">
        <w:numFmt w:val="bullet"/>
        <w:lvlText w:val=""/>
        <w:legacy w:legacy="1" w:legacySpace="0" w:legacyIndent="0"/>
        <w:lvlJc w:val="left"/>
        <w:rPr>
          <w:rFonts w:ascii="Symbol" w:hAnsi="Symbol" w:hint="default"/>
          <w:sz w:val="22"/>
        </w:rPr>
      </w:lvl>
    </w:lvlOverride>
  </w:num>
  <w:num w:numId="8">
    <w:abstractNumId w:val="2"/>
  </w:num>
  <w:num w:numId="9">
    <w:abstractNumId w:val="10"/>
  </w:num>
  <w:num w:numId="10">
    <w:abstractNumId w:val="12"/>
  </w:num>
  <w:num w:numId="11">
    <w:abstractNumId w:val="14"/>
  </w:num>
  <w:num w:numId="12">
    <w:abstractNumId w:val="9"/>
  </w:num>
  <w:num w:numId="13">
    <w:abstractNumId w:val="5"/>
  </w:num>
  <w:num w:numId="14">
    <w:abstractNumId w:val="13"/>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A57"/>
    <w:rsid w:val="00003914"/>
    <w:rsid w:val="0000538F"/>
    <w:rsid w:val="000064CC"/>
    <w:rsid w:val="00007022"/>
    <w:rsid w:val="00036D2E"/>
    <w:rsid w:val="00083283"/>
    <w:rsid w:val="000937C9"/>
    <w:rsid w:val="000A311B"/>
    <w:rsid w:val="000A5C06"/>
    <w:rsid w:val="000A6C8B"/>
    <w:rsid w:val="000C40DC"/>
    <w:rsid w:val="000D16DE"/>
    <w:rsid w:val="000E0499"/>
    <w:rsid w:val="000F0E6A"/>
    <w:rsid w:val="000F24AE"/>
    <w:rsid w:val="000F2BE3"/>
    <w:rsid w:val="000F4C53"/>
    <w:rsid w:val="00112177"/>
    <w:rsid w:val="0012496D"/>
    <w:rsid w:val="001442F1"/>
    <w:rsid w:val="00160C94"/>
    <w:rsid w:val="0016199C"/>
    <w:rsid w:val="0016208C"/>
    <w:rsid w:val="0017147E"/>
    <w:rsid w:val="00173A84"/>
    <w:rsid w:val="001820DD"/>
    <w:rsid w:val="001A2A6C"/>
    <w:rsid w:val="001A48A7"/>
    <w:rsid w:val="001C34E4"/>
    <w:rsid w:val="002130BD"/>
    <w:rsid w:val="00214AAA"/>
    <w:rsid w:val="002222B0"/>
    <w:rsid w:val="002262FD"/>
    <w:rsid w:val="0023716C"/>
    <w:rsid w:val="00261D1C"/>
    <w:rsid w:val="002712D1"/>
    <w:rsid w:val="0028187C"/>
    <w:rsid w:val="002838B6"/>
    <w:rsid w:val="00287F84"/>
    <w:rsid w:val="002B4879"/>
    <w:rsid w:val="002B73A4"/>
    <w:rsid w:val="002C76FD"/>
    <w:rsid w:val="002D428A"/>
    <w:rsid w:val="002E7140"/>
    <w:rsid w:val="002F69D8"/>
    <w:rsid w:val="0031058C"/>
    <w:rsid w:val="00316CBC"/>
    <w:rsid w:val="003209A6"/>
    <w:rsid w:val="00340F66"/>
    <w:rsid w:val="00342597"/>
    <w:rsid w:val="00351B0B"/>
    <w:rsid w:val="00361C09"/>
    <w:rsid w:val="0036317F"/>
    <w:rsid w:val="00367C17"/>
    <w:rsid w:val="003713A2"/>
    <w:rsid w:val="00373A4F"/>
    <w:rsid w:val="003812BE"/>
    <w:rsid w:val="003E3BF5"/>
    <w:rsid w:val="003E4D0A"/>
    <w:rsid w:val="003F30CC"/>
    <w:rsid w:val="004020DB"/>
    <w:rsid w:val="00402603"/>
    <w:rsid w:val="00404A88"/>
    <w:rsid w:val="004335CD"/>
    <w:rsid w:val="004336F0"/>
    <w:rsid w:val="00441ACD"/>
    <w:rsid w:val="0047600F"/>
    <w:rsid w:val="00492062"/>
    <w:rsid w:val="004A193D"/>
    <w:rsid w:val="004A25FA"/>
    <w:rsid w:val="004A6A57"/>
    <w:rsid w:val="004B0C0A"/>
    <w:rsid w:val="004B12BC"/>
    <w:rsid w:val="004B6E1A"/>
    <w:rsid w:val="004B79C3"/>
    <w:rsid w:val="004D2909"/>
    <w:rsid w:val="004E54B9"/>
    <w:rsid w:val="004F0055"/>
    <w:rsid w:val="004F6739"/>
    <w:rsid w:val="004F7411"/>
    <w:rsid w:val="005509E1"/>
    <w:rsid w:val="005674F8"/>
    <w:rsid w:val="005757CE"/>
    <w:rsid w:val="005936D4"/>
    <w:rsid w:val="005A12D5"/>
    <w:rsid w:val="005A309A"/>
    <w:rsid w:val="005A7920"/>
    <w:rsid w:val="005B4279"/>
    <w:rsid w:val="005C4A9C"/>
    <w:rsid w:val="005D5CFB"/>
    <w:rsid w:val="005F43F5"/>
    <w:rsid w:val="006104A5"/>
    <w:rsid w:val="0062508C"/>
    <w:rsid w:val="006376CA"/>
    <w:rsid w:val="0064230E"/>
    <w:rsid w:val="00655C61"/>
    <w:rsid w:val="006611B0"/>
    <w:rsid w:val="00695809"/>
    <w:rsid w:val="00696D32"/>
    <w:rsid w:val="006E433F"/>
    <w:rsid w:val="006E4835"/>
    <w:rsid w:val="006F7ABE"/>
    <w:rsid w:val="00727CEA"/>
    <w:rsid w:val="00734739"/>
    <w:rsid w:val="00747319"/>
    <w:rsid w:val="0077187A"/>
    <w:rsid w:val="00775340"/>
    <w:rsid w:val="007A1975"/>
    <w:rsid w:val="007A5221"/>
    <w:rsid w:val="007B30F2"/>
    <w:rsid w:val="007C579D"/>
    <w:rsid w:val="00812837"/>
    <w:rsid w:val="0081779D"/>
    <w:rsid w:val="00823F8F"/>
    <w:rsid w:val="0082638F"/>
    <w:rsid w:val="00866E1C"/>
    <w:rsid w:val="00871FBE"/>
    <w:rsid w:val="00877633"/>
    <w:rsid w:val="00882A2C"/>
    <w:rsid w:val="00885925"/>
    <w:rsid w:val="008954BE"/>
    <w:rsid w:val="00895AFA"/>
    <w:rsid w:val="00897618"/>
    <w:rsid w:val="008A3075"/>
    <w:rsid w:val="008B13FF"/>
    <w:rsid w:val="008C29E8"/>
    <w:rsid w:val="008D4D41"/>
    <w:rsid w:val="008E125E"/>
    <w:rsid w:val="008E335B"/>
    <w:rsid w:val="008F5446"/>
    <w:rsid w:val="008F5645"/>
    <w:rsid w:val="008F66DD"/>
    <w:rsid w:val="00904631"/>
    <w:rsid w:val="009149DD"/>
    <w:rsid w:val="00917B65"/>
    <w:rsid w:val="00933EC3"/>
    <w:rsid w:val="00934693"/>
    <w:rsid w:val="009352DF"/>
    <w:rsid w:val="00952466"/>
    <w:rsid w:val="00965C4E"/>
    <w:rsid w:val="00975EB7"/>
    <w:rsid w:val="009A5879"/>
    <w:rsid w:val="009A7EAE"/>
    <w:rsid w:val="009B6A87"/>
    <w:rsid w:val="009C0BD0"/>
    <w:rsid w:val="009C7C6D"/>
    <w:rsid w:val="009E6249"/>
    <w:rsid w:val="009F04C9"/>
    <w:rsid w:val="009F0D8B"/>
    <w:rsid w:val="009F10E3"/>
    <w:rsid w:val="009F491C"/>
    <w:rsid w:val="00A04D53"/>
    <w:rsid w:val="00A07106"/>
    <w:rsid w:val="00A21CB9"/>
    <w:rsid w:val="00A255E9"/>
    <w:rsid w:val="00A34FCC"/>
    <w:rsid w:val="00A90DC9"/>
    <w:rsid w:val="00A9330B"/>
    <w:rsid w:val="00AC2204"/>
    <w:rsid w:val="00AC6298"/>
    <w:rsid w:val="00AD2AFB"/>
    <w:rsid w:val="00AE0D63"/>
    <w:rsid w:val="00AE203C"/>
    <w:rsid w:val="00AE66D1"/>
    <w:rsid w:val="00AF01DB"/>
    <w:rsid w:val="00AF54BE"/>
    <w:rsid w:val="00B1037D"/>
    <w:rsid w:val="00B16D9F"/>
    <w:rsid w:val="00B2394F"/>
    <w:rsid w:val="00B3389D"/>
    <w:rsid w:val="00B63D93"/>
    <w:rsid w:val="00B824EC"/>
    <w:rsid w:val="00B94961"/>
    <w:rsid w:val="00BA7416"/>
    <w:rsid w:val="00BA7D14"/>
    <w:rsid w:val="00BB54C6"/>
    <w:rsid w:val="00BC2DE4"/>
    <w:rsid w:val="00BC6299"/>
    <w:rsid w:val="00BF2439"/>
    <w:rsid w:val="00BF44FD"/>
    <w:rsid w:val="00BF5858"/>
    <w:rsid w:val="00C1443B"/>
    <w:rsid w:val="00C1647D"/>
    <w:rsid w:val="00C26195"/>
    <w:rsid w:val="00C37542"/>
    <w:rsid w:val="00C37BFE"/>
    <w:rsid w:val="00C46492"/>
    <w:rsid w:val="00C62325"/>
    <w:rsid w:val="00C70E9C"/>
    <w:rsid w:val="00C82DED"/>
    <w:rsid w:val="00CB7ED3"/>
    <w:rsid w:val="00CC0F68"/>
    <w:rsid w:val="00CD0586"/>
    <w:rsid w:val="00CE68CF"/>
    <w:rsid w:val="00CF5C6F"/>
    <w:rsid w:val="00CF7DEF"/>
    <w:rsid w:val="00D058D0"/>
    <w:rsid w:val="00D34BE2"/>
    <w:rsid w:val="00D575AD"/>
    <w:rsid w:val="00D73995"/>
    <w:rsid w:val="00D961B6"/>
    <w:rsid w:val="00D96759"/>
    <w:rsid w:val="00DA112D"/>
    <w:rsid w:val="00DA6BE8"/>
    <w:rsid w:val="00DB52E4"/>
    <w:rsid w:val="00DD1018"/>
    <w:rsid w:val="00DD1232"/>
    <w:rsid w:val="00DD4704"/>
    <w:rsid w:val="00DE2501"/>
    <w:rsid w:val="00DE2BED"/>
    <w:rsid w:val="00DE655E"/>
    <w:rsid w:val="00DE731C"/>
    <w:rsid w:val="00DF0E8A"/>
    <w:rsid w:val="00E114A4"/>
    <w:rsid w:val="00E26EB6"/>
    <w:rsid w:val="00E3624A"/>
    <w:rsid w:val="00E42ABC"/>
    <w:rsid w:val="00E538F5"/>
    <w:rsid w:val="00E83F9C"/>
    <w:rsid w:val="00E90A03"/>
    <w:rsid w:val="00E927FD"/>
    <w:rsid w:val="00EA06C2"/>
    <w:rsid w:val="00EB13F4"/>
    <w:rsid w:val="00EC7097"/>
    <w:rsid w:val="00EC7B2D"/>
    <w:rsid w:val="00ED003C"/>
    <w:rsid w:val="00F25BAD"/>
    <w:rsid w:val="00F66F7A"/>
    <w:rsid w:val="00F77D48"/>
    <w:rsid w:val="00F829AA"/>
    <w:rsid w:val="00F836F5"/>
    <w:rsid w:val="00F90692"/>
    <w:rsid w:val="00F94FCD"/>
    <w:rsid w:val="00FA0282"/>
    <w:rsid w:val="00FB2251"/>
    <w:rsid w:val="00FB34AF"/>
    <w:rsid w:val="00FB4BEB"/>
    <w:rsid w:val="00FB781C"/>
    <w:rsid w:val="00FC6B86"/>
    <w:rsid w:val="00FD7BD8"/>
    <w:rsid w:val="00FE1B82"/>
    <w:rsid w:val="00FE6A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E9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A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A57"/>
    <w:pPr>
      <w:ind w:left="720"/>
    </w:pPr>
  </w:style>
  <w:style w:type="paragraph" w:styleId="BalloonText">
    <w:name w:val="Balloon Text"/>
    <w:basedOn w:val="Normal"/>
    <w:link w:val="BalloonTextChar"/>
    <w:uiPriority w:val="99"/>
    <w:semiHidden/>
    <w:unhideWhenUsed/>
    <w:rsid w:val="00FB4BEB"/>
    <w:rPr>
      <w:rFonts w:ascii="Tahoma" w:hAnsi="Tahoma" w:cs="Tahoma"/>
      <w:sz w:val="16"/>
      <w:szCs w:val="16"/>
    </w:rPr>
  </w:style>
  <w:style w:type="character" w:customStyle="1" w:styleId="BalloonTextChar">
    <w:name w:val="Balloon Text Char"/>
    <w:basedOn w:val="DefaultParagraphFont"/>
    <w:link w:val="BalloonText"/>
    <w:uiPriority w:val="99"/>
    <w:semiHidden/>
    <w:rsid w:val="00FB4BEB"/>
    <w:rPr>
      <w:rFonts w:ascii="Tahoma" w:eastAsia="Times New Roman" w:hAnsi="Tahoma" w:cs="Tahoma"/>
      <w:sz w:val="16"/>
      <w:szCs w:val="16"/>
    </w:rPr>
  </w:style>
  <w:style w:type="paragraph" w:styleId="Header">
    <w:name w:val="header"/>
    <w:basedOn w:val="Normal"/>
    <w:link w:val="HeaderChar"/>
    <w:uiPriority w:val="99"/>
    <w:unhideWhenUsed/>
    <w:rsid w:val="003F30CC"/>
    <w:pPr>
      <w:tabs>
        <w:tab w:val="center" w:pos="4513"/>
        <w:tab w:val="right" w:pos="9026"/>
      </w:tabs>
    </w:pPr>
  </w:style>
  <w:style w:type="character" w:customStyle="1" w:styleId="HeaderChar">
    <w:name w:val="Header Char"/>
    <w:basedOn w:val="DefaultParagraphFont"/>
    <w:link w:val="Header"/>
    <w:uiPriority w:val="99"/>
    <w:rsid w:val="003F30C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F30CC"/>
    <w:pPr>
      <w:tabs>
        <w:tab w:val="center" w:pos="4513"/>
        <w:tab w:val="right" w:pos="9026"/>
      </w:tabs>
    </w:pPr>
  </w:style>
  <w:style w:type="character" w:customStyle="1" w:styleId="FooterChar">
    <w:name w:val="Footer Char"/>
    <w:basedOn w:val="DefaultParagraphFont"/>
    <w:link w:val="Footer"/>
    <w:uiPriority w:val="99"/>
    <w:semiHidden/>
    <w:rsid w:val="003F30C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674F8"/>
    <w:rPr>
      <w:sz w:val="16"/>
      <w:szCs w:val="16"/>
    </w:rPr>
  </w:style>
  <w:style w:type="paragraph" w:styleId="CommentText">
    <w:name w:val="annotation text"/>
    <w:basedOn w:val="Normal"/>
    <w:link w:val="CommentTextChar"/>
    <w:uiPriority w:val="99"/>
    <w:semiHidden/>
    <w:unhideWhenUsed/>
    <w:rsid w:val="005674F8"/>
    <w:rPr>
      <w:sz w:val="20"/>
      <w:szCs w:val="20"/>
    </w:rPr>
  </w:style>
  <w:style w:type="character" w:customStyle="1" w:styleId="CommentTextChar">
    <w:name w:val="Comment Text Char"/>
    <w:basedOn w:val="DefaultParagraphFont"/>
    <w:link w:val="CommentText"/>
    <w:uiPriority w:val="99"/>
    <w:semiHidden/>
    <w:rsid w:val="005674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74F8"/>
    <w:rPr>
      <w:b/>
      <w:bCs/>
    </w:rPr>
  </w:style>
  <w:style w:type="character" w:customStyle="1" w:styleId="CommentSubjectChar">
    <w:name w:val="Comment Subject Char"/>
    <w:basedOn w:val="CommentTextChar"/>
    <w:link w:val="CommentSubject"/>
    <w:uiPriority w:val="99"/>
    <w:semiHidden/>
    <w:rsid w:val="005674F8"/>
    <w:rPr>
      <w:rFonts w:ascii="Times New Roman" w:eastAsia="Times New Roman" w:hAnsi="Times New Roman" w:cs="Times New Roman"/>
      <w:b/>
      <w:bCs/>
      <w:sz w:val="20"/>
      <w:szCs w:val="20"/>
    </w:rPr>
  </w:style>
  <w:style w:type="paragraph" w:styleId="Revision">
    <w:name w:val="Revision"/>
    <w:hidden/>
    <w:uiPriority w:val="99"/>
    <w:semiHidden/>
    <w:rsid w:val="00EC7097"/>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A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A57"/>
    <w:pPr>
      <w:ind w:left="720"/>
    </w:pPr>
  </w:style>
  <w:style w:type="paragraph" w:styleId="BalloonText">
    <w:name w:val="Balloon Text"/>
    <w:basedOn w:val="Normal"/>
    <w:link w:val="BalloonTextChar"/>
    <w:uiPriority w:val="99"/>
    <w:semiHidden/>
    <w:unhideWhenUsed/>
    <w:rsid w:val="00FB4BEB"/>
    <w:rPr>
      <w:rFonts w:ascii="Tahoma" w:hAnsi="Tahoma" w:cs="Tahoma"/>
      <w:sz w:val="16"/>
      <w:szCs w:val="16"/>
    </w:rPr>
  </w:style>
  <w:style w:type="character" w:customStyle="1" w:styleId="BalloonTextChar">
    <w:name w:val="Balloon Text Char"/>
    <w:basedOn w:val="DefaultParagraphFont"/>
    <w:link w:val="BalloonText"/>
    <w:uiPriority w:val="99"/>
    <w:semiHidden/>
    <w:rsid w:val="00FB4BEB"/>
    <w:rPr>
      <w:rFonts w:ascii="Tahoma" w:eastAsia="Times New Roman" w:hAnsi="Tahoma" w:cs="Tahoma"/>
      <w:sz w:val="16"/>
      <w:szCs w:val="16"/>
    </w:rPr>
  </w:style>
  <w:style w:type="paragraph" w:styleId="Header">
    <w:name w:val="header"/>
    <w:basedOn w:val="Normal"/>
    <w:link w:val="HeaderChar"/>
    <w:uiPriority w:val="99"/>
    <w:unhideWhenUsed/>
    <w:rsid w:val="003F30CC"/>
    <w:pPr>
      <w:tabs>
        <w:tab w:val="center" w:pos="4513"/>
        <w:tab w:val="right" w:pos="9026"/>
      </w:tabs>
    </w:pPr>
  </w:style>
  <w:style w:type="character" w:customStyle="1" w:styleId="HeaderChar">
    <w:name w:val="Header Char"/>
    <w:basedOn w:val="DefaultParagraphFont"/>
    <w:link w:val="Header"/>
    <w:uiPriority w:val="99"/>
    <w:rsid w:val="003F30C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F30CC"/>
    <w:pPr>
      <w:tabs>
        <w:tab w:val="center" w:pos="4513"/>
        <w:tab w:val="right" w:pos="9026"/>
      </w:tabs>
    </w:pPr>
  </w:style>
  <w:style w:type="character" w:customStyle="1" w:styleId="FooterChar">
    <w:name w:val="Footer Char"/>
    <w:basedOn w:val="DefaultParagraphFont"/>
    <w:link w:val="Footer"/>
    <w:uiPriority w:val="99"/>
    <w:semiHidden/>
    <w:rsid w:val="003F30C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674F8"/>
    <w:rPr>
      <w:sz w:val="16"/>
      <w:szCs w:val="16"/>
    </w:rPr>
  </w:style>
  <w:style w:type="paragraph" w:styleId="CommentText">
    <w:name w:val="annotation text"/>
    <w:basedOn w:val="Normal"/>
    <w:link w:val="CommentTextChar"/>
    <w:uiPriority w:val="99"/>
    <w:semiHidden/>
    <w:unhideWhenUsed/>
    <w:rsid w:val="005674F8"/>
    <w:rPr>
      <w:sz w:val="20"/>
      <w:szCs w:val="20"/>
    </w:rPr>
  </w:style>
  <w:style w:type="character" w:customStyle="1" w:styleId="CommentTextChar">
    <w:name w:val="Comment Text Char"/>
    <w:basedOn w:val="DefaultParagraphFont"/>
    <w:link w:val="CommentText"/>
    <w:uiPriority w:val="99"/>
    <w:semiHidden/>
    <w:rsid w:val="005674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74F8"/>
    <w:rPr>
      <w:b/>
      <w:bCs/>
    </w:rPr>
  </w:style>
  <w:style w:type="character" w:customStyle="1" w:styleId="CommentSubjectChar">
    <w:name w:val="Comment Subject Char"/>
    <w:basedOn w:val="CommentTextChar"/>
    <w:link w:val="CommentSubject"/>
    <w:uiPriority w:val="99"/>
    <w:semiHidden/>
    <w:rsid w:val="005674F8"/>
    <w:rPr>
      <w:rFonts w:ascii="Times New Roman" w:eastAsia="Times New Roman" w:hAnsi="Times New Roman" w:cs="Times New Roman"/>
      <w:b/>
      <w:bCs/>
      <w:sz w:val="20"/>
      <w:szCs w:val="20"/>
    </w:rPr>
  </w:style>
  <w:style w:type="paragraph" w:styleId="Revision">
    <w:name w:val="Revision"/>
    <w:hidden/>
    <w:uiPriority w:val="99"/>
    <w:semiHidden/>
    <w:rsid w:val="00EC709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D6B19D4893614C85AEB9DE37BE3EC5" ma:contentTypeVersion="0" ma:contentTypeDescription="Create a new document." ma:contentTypeScope="" ma:versionID="e38ad29d86e12bf551413c87a4fa3670">
  <xsd:schema xmlns:xsd="http://www.w3.org/2001/XMLSchema" xmlns:xs="http://www.w3.org/2001/XMLSchema" xmlns:p="http://schemas.microsoft.com/office/2006/metadata/properties" targetNamespace="http://schemas.microsoft.com/office/2006/metadata/properties" ma:root="true" ma:fieldsID="94e5d15e9c58e77f69392fbb8ed61a8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8B845-9333-4C11-90D0-0BA57FE93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BCFAF85-2BC2-4111-921C-BEDC5BF84EC8}">
  <ds:schemaRefs>
    <ds:schemaRef ds:uri="http://schemas.microsoft.com/sharepoint/v3/contenttype/forms"/>
  </ds:schemaRefs>
</ds:datastoreItem>
</file>

<file path=customXml/itemProps3.xml><?xml version="1.0" encoding="utf-8"?>
<ds:datastoreItem xmlns:ds="http://schemas.openxmlformats.org/officeDocument/2006/customXml" ds:itemID="{ED442A3B-885D-45D9-9AC2-A0B60D2CF085}">
  <ds:schemaRef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7E75264F-55BB-4524-A094-95D49F408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Oombas</dc:creator>
  <cp:lastModifiedBy>Merrill.murray</cp:lastModifiedBy>
  <cp:revision>2</cp:revision>
  <cp:lastPrinted>2016-10-27T23:54:00Z</cp:lastPrinted>
  <dcterms:created xsi:type="dcterms:W3CDTF">2016-11-04T00:27:00Z</dcterms:created>
  <dcterms:modified xsi:type="dcterms:W3CDTF">2016-11-04T00:27:00Z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A3786733</vt:lpwstr>
  </property>
  <property fmtid="{D5CDD505-2E9C-101B-9397-08002B2CF9AE}" pid="4" name="Objective-Title">
    <vt:lpwstr>Class Order CO 13-284 (Explanatory Statement)</vt:lpwstr>
  </property>
  <property fmtid="{D5CDD505-2E9C-101B-9397-08002B2CF9AE}" pid="5" name="Objective-Comment">
    <vt:lpwstr/>
  </property>
  <property fmtid="{D5CDD505-2E9C-101B-9397-08002B2CF9AE}" pid="6" name="Objective-CreationStamp">
    <vt:filetime>2013-03-07T01:37:06Z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2013-03-09T02:19:29Z</vt:filetime>
  </property>
  <property fmtid="{D5CDD505-2E9C-101B-9397-08002B2CF9AE}" pid="10" name="Objective-ModificationStamp">
    <vt:filetime>2013-06-19T23:52:04Z</vt:filetime>
  </property>
  <property fmtid="{D5CDD505-2E9C-101B-9397-08002B2CF9AE}" pid="11" name="Objective-Owner">
    <vt:lpwstr>Grant Moodie</vt:lpwstr>
  </property>
  <property fmtid="{D5CDD505-2E9C-101B-9397-08002B2CF9AE}" pid="12" name="Objective-Path">
    <vt:lpwstr>ASIC BCS:LEGAL SERVICES:Advice:Class Orders:Class Orders 2013:</vt:lpwstr>
  </property>
  <property fmtid="{D5CDD505-2E9C-101B-9397-08002B2CF9AE}" pid="13" name="Objective-Parent">
    <vt:lpwstr>Class Orders 2013</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3</vt:i4>
  </property>
  <property fmtid="{D5CDD505-2E9C-101B-9397-08002B2CF9AE}" pid="17" name="Objective-VersionComment">
    <vt:lpwstr/>
  </property>
  <property fmtid="{D5CDD505-2E9C-101B-9397-08002B2CF9AE}" pid="18" name="Objective-FileNumber">
    <vt:lpwstr>2012 - 006258</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y fmtid="{D5CDD505-2E9C-101B-9397-08002B2CF9AE}" pid="22" name="ContentTypeId">
    <vt:lpwstr>0x0101005CD6B19D4893614C85AEB9DE37BE3EC5</vt:lpwstr>
  </property>
  <property fmtid="{D5CDD505-2E9C-101B-9397-08002B2CF9AE}" pid="23" name="IsMyDocuments">
    <vt:bool>true</vt:bool>
  </property>
</Properties>
</file>