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9F" w:rsidRPr="0060010A" w:rsidRDefault="002D699F" w:rsidP="002D699F">
      <w:pPr>
        <w:rPr>
          <w:sz w:val="28"/>
        </w:rPr>
      </w:pPr>
      <w:bookmarkStart w:id="0" w:name="OPCCaretStart"/>
      <w:bookmarkStart w:id="1" w:name="_GoBack"/>
      <w:bookmarkEnd w:id="0"/>
      <w:bookmarkEnd w:id="1"/>
      <w:r w:rsidRPr="0060010A">
        <w:rPr>
          <w:noProof/>
          <w:lang w:eastAsia="en-AU"/>
        </w:rPr>
        <w:drawing>
          <wp:inline distT="0" distB="0" distL="0" distR="0" wp14:anchorId="22A9A9CA" wp14:editId="61E367A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2D699F" w:rsidRPr="0060010A" w:rsidRDefault="002D699F" w:rsidP="002D699F">
      <w:pPr>
        <w:rPr>
          <w:sz w:val="19"/>
        </w:rPr>
      </w:pPr>
    </w:p>
    <w:p w:rsidR="008B400A" w:rsidRPr="0060010A" w:rsidRDefault="008B400A" w:rsidP="008B400A">
      <w:pPr>
        <w:pStyle w:val="ShortT"/>
      </w:pPr>
      <w:r w:rsidRPr="0060010A">
        <w:t>Federal Court (Criminal</w:t>
      </w:r>
      <w:r w:rsidR="00377C2E" w:rsidRPr="0060010A">
        <w:t xml:space="preserve"> Proceedings</w:t>
      </w:r>
      <w:r w:rsidRPr="0060010A">
        <w:t>) Rules</w:t>
      </w:r>
      <w:r w:rsidR="0060010A" w:rsidRPr="0060010A">
        <w:t> </w:t>
      </w:r>
      <w:r w:rsidR="003A612E" w:rsidRPr="0060010A">
        <w:t>2016</w:t>
      </w:r>
    </w:p>
    <w:p w:rsidR="002F762A" w:rsidRPr="0060010A" w:rsidRDefault="002F762A" w:rsidP="002F762A">
      <w:pPr>
        <w:pStyle w:val="SignCoverPageStart"/>
        <w:rPr>
          <w:i/>
        </w:rPr>
      </w:pPr>
      <w:r w:rsidRPr="0060010A">
        <w:t>We, Judges of the Federal Court of Australia, make the following Rules</w:t>
      </w:r>
      <w:r w:rsidR="00DB31E4" w:rsidRPr="0060010A">
        <w:t xml:space="preserve"> of Court</w:t>
      </w:r>
      <w:r w:rsidR="00DB5615" w:rsidRPr="0060010A">
        <w:t>.</w:t>
      </w:r>
    </w:p>
    <w:p w:rsidR="002F762A" w:rsidRPr="0060010A" w:rsidRDefault="002F762A" w:rsidP="002F762A"/>
    <w:p w:rsidR="002F762A" w:rsidRPr="0060010A" w:rsidRDefault="002F762A" w:rsidP="002F762A">
      <w:pPr>
        <w:keepNext/>
        <w:spacing w:before="300" w:line="240" w:lineRule="atLeast"/>
        <w:ind w:right="397"/>
        <w:jc w:val="both"/>
      </w:pPr>
      <w:r w:rsidRPr="0060010A">
        <w:t>Dated</w:t>
      </w:r>
      <w:r w:rsidRPr="0060010A">
        <w:tab/>
      </w:r>
      <w:bookmarkStart w:id="2" w:name="BKCheck15B_1"/>
      <w:bookmarkEnd w:id="2"/>
      <w:r w:rsidR="004A6322" w:rsidRPr="0060010A">
        <w:fldChar w:fldCharType="begin"/>
      </w:r>
      <w:r w:rsidR="004A6322" w:rsidRPr="0060010A">
        <w:instrText xml:space="preserve"> DOCPROPERTY  DateMade </w:instrText>
      </w:r>
      <w:r w:rsidR="004A6322" w:rsidRPr="0060010A">
        <w:fldChar w:fldCharType="separate"/>
      </w:r>
      <w:r w:rsidR="00341A44">
        <w:t>7 November 2016</w:t>
      </w:r>
      <w:r w:rsidR="004A6322" w:rsidRPr="0060010A">
        <w:fldChar w:fldCharType="end"/>
      </w:r>
    </w:p>
    <w:p w:rsidR="00B0142A" w:rsidRDefault="00B0142A" w:rsidP="00B0142A">
      <w:pPr>
        <w:tabs>
          <w:tab w:val="left" w:pos="4320"/>
        </w:tabs>
        <w:ind w:left="5040"/>
      </w:pPr>
      <w:proofErr w:type="spellStart"/>
      <w:r>
        <w:t>J.L.B</w:t>
      </w:r>
      <w:proofErr w:type="spellEnd"/>
      <w:r>
        <w:t xml:space="preserve">. </w:t>
      </w:r>
      <w:proofErr w:type="spellStart"/>
      <w:r>
        <w:t>ALLSOP</w:t>
      </w:r>
      <w:proofErr w:type="spellEnd"/>
      <w:r w:rsidRPr="00EC7ED3">
        <w:t xml:space="preserve"> CJ</w:t>
      </w:r>
    </w:p>
    <w:p w:rsidR="00B0142A" w:rsidRDefault="00B0142A" w:rsidP="00B0142A">
      <w:pPr>
        <w:tabs>
          <w:tab w:val="left" w:pos="4320"/>
        </w:tabs>
        <w:ind w:left="5040"/>
      </w:pPr>
      <w:r>
        <w:t xml:space="preserve">J.A. </w:t>
      </w:r>
      <w:proofErr w:type="spellStart"/>
      <w:r>
        <w:t>DOWSETT</w:t>
      </w:r>
      <w:proofErr w:type="spellEnd"/>
      <w:r>
        <w:t xml:space="preserve"> J</w:t>
      </w:r>
    </w:p>
    <w:p w:rsidR="00B0142A" w:rsidRPr="00EC7ED3" w:rsidRDefault="00B0142A" w:rsidP="00B0142A">
      <w:pPr>
        <w:tabs>
          <w:tab w:val="left" w:pos="4320"/>
        </w:tabs>
        <w:ind w:left="5040"/>
      </w:pPr>
      <w:r>
        <w:t>S.C. KENNY J</w:t>
      </w:r>
    </w:p>
    <w:p w:rsidR="00B0142A" w:rsidRPr="00EC7ED3" w:rsidRDefault="00B0142A" w:rsidP="00B0142A">
      <w:pPr>
        <w:tabs>
          <w:tab w:val="left" w:pos="4320"/>
        </w:tabs>
        <w:ind w:left="5040"/>
      </w:pPr>
      <w:proofErr w:type="spellStart"/>
      <w:r>
        <w:t>A.N</w:t>
      </w:r>
      <w:proofErr w:type="spellEnd"/>
      <w:r>
        <w:t xml:space="preserve">. </w:t>
      </w:r>
      <w:proofErr w:type="spellStart"/>
      <w:r>
        <w:t>SIOPIS</w:t>
      </w:r>
      <w:proofErr w:type="spellEnd"/>
      <w:r>
        <w:t xml:space="preserve"> J</w:t>
      </w:r>
    </w:p>
    <w:p w:rsidR="00B0142A" w:rsidRDefault="00B0142A" w:rsidP="00B0142A">
      <w:pPr>
        <w:tabs>
          <w:tab w:val="left" w:pos="4320"/>
        </w:tabs>
        <w:ind w:left="5040"/>
      </w:pPr>
      <w:r w:rsidRPr="00EC7ED3">
        <w:t xml:space="preserve">S.D. </w:t>
      </w:r>
      <w:proofErr w:type="spellStart"/>
      <w:r w:rsidRPr="00EC7ED3">
        <w:t>RARES</w:t>
      </w:r>
      <w:proofErr w:type="spellEnd"/>
      <w:r w:rsidRPr="00EC7ED3">
        <w:t xml:space="preserve"> J</w:t>
      </w:r>
    </w:p>
    <w:p w:rsidR="00B0142A" w:rsidRDefault="00B0142A" w:rsidP="00B0142A">
      <w:pPr>
        <w:tabs>
          <w:tab w:val="left" w:pos="4320"/>
        </w:tabs>
        <w:ind w:left="5040"/>
      </w:pPr>
      <w:proofErr w:type="spellStart"/>
      <w:r>
        <w:t>B.J</w:t>
      </w:r>
      <w:proofErr w:type="spellEnd"/>
      <w:r>
        <w:t>. COLLIER J</w:t>
      </w:r>
    </w:p>
    <w:p w:rsidR="00B0142A" w:rsidRPr="00EC7ED3" w:rsidRDefault="00B0142A" w:rsidP="00B0142A">
      <w:pPr>
        <w:tabs>
          <w:tab w:val="left" w:pos="4320"/>
        </w:tabs>
        <w:ind w:left="5040"/>
      </w:pPr>
      <w:proofErr w:type="spellStart"/>
      <w:r>
        <w:t>A.J</w:t>
      </w:r>
      <w:proofErr w:type="spellEnd"/>
      <w:r>
        <w:t xml:space="preserve">. </w:t>
      </w:r>
      <w:proofErr w:type="spellStart"/>
      <w:r>
        <w:t>BESANKO</w:t>
      </w:r>
      <w:proofErr w:type="spellEnd"/>
      <w:r>
        <w:t xml:space="preserve"> J</w:t>
      </w:r>
    </w:p>
    <w:p w:rsidR="00B0142A" w:rsidRPr="00EC7ED3" w:rsidRDefault="00B0142A" w:rsidP="00B0142A">
      <w:pPr>
        <w:tabs>
          <w:tab w:val="left" w:pos="4320"/>
        </w:tabs>
        <w:ind w:left="5040"/>
      </w:pPr>
      <w:proofErr w:type="spellStart"/>
      <w:r w:rsidRPr="00EC7ED3">
        <w:t>C.N</w:t>
      </w:r>
      <w:proofErr w:type="spellEnd"/>
      <w:r w:rsidRPr="00EC7ED3">
        <w:t>. JESSUP J</w:t>
      </w:r>
    </w:p>
    <w:p w:rsidR="00B0142A" w:rsidRPr="00EC7ED3" w:rsidRDefault="00B0142A" w:rsidP="00B0142A">
      <w:pPr>
        <w:tabs>
          <w:tab w:val="left" w:pos="4320"/>
        </w:tabs>
        <w:ind w:left="5040"/>
      </w:pPr>
      <w:r w:rsidRPr="00EC7ED3">
        <w:t>R.R.S. TRACEY J</w:t>
      </w:r>
    </w:p>
    <w:p w:rsidR="00B0142A" w:rsidRDefault="00B0142A" w:rsidP="00B0142A">
      <w:pPr>
        <w:tabs>
          <w:tab w:val="left" w:pos="4320"/>
        </w:tabs>
        <w:ind w:left="5040"/>
      </w:pPr>
      <w:proofErr w:type="spellStart"/>
      <w:r w:rsidRPr="00EC7ED3">
        <w:t>J.E</w:t>
      </w:r>
      <w:proofErr w:type="spellEnd"/>
      <w:r w:rsidRPr="00EC7ED3">
        <w:t>. MIDDLETON J</w:t>
      </w:r>
    </w:p>
    <w:p w:rsidR="00B0142A" w:rsidRPr="00EC7ED3" w:rsidRDefault="00B0142A" w:rsidP="00B0142A">
      <w:pPr>
        <w:tabs>
          <w:tab w:val="left" w:pos="4320"/>
        </w:tabs>
        <w:ind w:left="5040"/>
      </w:pPr>
      <w:r w:rsidRPr="00EC7ED3">
        <w:t>J.A. LOGAN J</w:t>
      </w:r>
    </w:p>
    <w:p w:rsidR="00B0142A" w:rsidRDefault="00B0142A" w:rsidP="00B0142A">
      <w:pPr>
        <w:tabs>
          <w:tab w:val="left" w:pos="4320"/>
        </w:tabs>
        <w:ind w:left="5040"/>
      </w:pPr>
      <w:proofErr w:type="spellStart"/>
      <w:r>
        <w:t>G.A</w:t>
      </w:r>
      <w:proofErr w:type="spellEnd"/>
      <w:r>
        <w:t>. FLICK J</w:t>
      </w:r>
    </w:p>
    <w:p w:rsidR="00B0142A" w:rsidRPr="00EC7ED3" w:rsidRDefault="00B0142A" w:rsidP="00B0142A">
      <w:pPr>
        <w:tabs>
          <w:tab w:val="left" w:pos="4320"/>
        </w:tabs>
        <w:ind w:left="5040"/>
      </w:pPr>
      <w:r>
        <w:t xml:space="preserve">N.W. </w:t>
      </w:r>
      <w:proofErr w:type="spellStart"/>
      <w:r>
        <w:t>McKERRACHER</w:t>
      </w:r>
      <w:proofErr w:type="spellEnd"/>
      <w:r>
        <w:t xml:space="preserve"> J</w:t>
      </w:r>
    </w:p>
    <w:p w:rsidR="00B0142A" w:rsidRDefault="00B0142A" w:rsidP="00B0142A">
      <w:pPr>
        <w:tabs>
          <w:tab w:val="left" w:pos="4320"/>
        </w:tabs>
        <w:ind w:left="5040"/>
      </w:pPr>
      <w:r w:rsidRPr="00EC7ED3">
        <w:t xml:space="preserve">N. </w:t>
      </w:r>
      <w:proofErr w:type="spellStart"/>
      <w:r w:rsidRPr="00EC7ED3">
        <w:t>PERRAM</w:t>
      </w:r>
      <w:proofErr w:type="spellEnd"/>
      <w:r w:rsidRPr="00EC7ED3">
        <w:t xml:space="preserve"> J</w:t>
      </w:r>
    </w:p>
    <w:p w:rsidR="00B0142A" w:rsidRPr="00EC7ED3" w:rsidRDefault="00B0142A" w:rsidP="00B0142A">
      <w:pPr>
        <w:tabs>
          <w:tab w:val="left" w:pos="4320"/>
        </w:tabs>
        <w:ind w:left="5040"/>
      </w:pPr>
      <w:proofErr w:type="spellStart"/>
      <w:r>
        <w:t>J.M</w:t>
      </w:r>
      <w:proofErr w:type="spellEnd"/>
      <w:r>
        <w:t xml:space="preserve">. </w:t>
      </w:r>
      <w:proofErr w:type="spellStart"/>
      <w:r>
        <w:t>JAGOT</w:t>
      </w:r>
      <w:proofErr w:type="spellEnd"/>
      <w:r>
        <w:t xml:space="preserve"> J</w:t>
      </w:r>
    </w:p>
    <w:p w:rsidR="00B0142A" w:rsidRPr="00EC7ED3" w:rsidRDefault="00B0142A" w:rsidP="00B0142A">
      <w:pPr>
        <w:tabs>
          <w:tab w:val="left" w:pos="4320"/>
        </w:tabs>
        <w:ind w:left="5040"/>
      </w:pPr>
      <w:proofErr w:type="spellStart"/>
      <w:r w:rsidRPr="00EC7ED3">
        <w:t>L.G</w:t>
      </w:r>
      <w:proofErr w:type="spellEnd"/>
      <w:r w:rsidRPr="00EC7ED3">
        <w:t>. FOSTER J</w:t>
      </w:r>
    </w:p>
    <w:p w:rsidR="00B0142A" w:rsidRDefault="00B0142A" w:rsidP="00B0142A">
      <w:pPr>
        <w:tabs>
          <w:tab w:val="left" w:pos="4320"/>
        </w:tabs>
        <w:ind w:left="5040"/>
      </w:pPr>
      <w:proofErr w:type="spellStart"/>
      <w:r>
        <w:t>M.L</w:t>
      </w:r>
      <w:proofErr w:type="spellEnd"/>
      <w:r>
        <w:t>. BARKER J</w:t>
      </w:r>
    </w:p>
    <w:p w:rsidR="00B0142A" w:rsidRPr="00EC7ED3" w:rsidRDefault="00B0142A" w:rsidP="00B0142A">
      <w:pPr>
        <w:tabs>
          <w:tab w:val="left" w:pos="4320"/>
        </w:tabs>
        <w:ind w:left="5040"/>
      </w:pPr>
      <w:proofErr w:type="spellStart"/>
      <w:r w:rsidRPr="00EC7ED3">
        <w:t>J.V</w:t>
      </w:r>
      <w:proofErr w:type="spellEnd"/>
      <w:r w:rsidRPr="00EC7ED3">
        <w:t>. NICHOLAS J</w:t>
      </w:r>
    </w:p>
    <w:p w:rsidR="00B0142A" w:rsidRDefault="00B0142A" w:rsidP="00B0142A">
      <w:pPr>
        <w:tabs>
          <w:tab w:val="left" w:pos="4320"/>
        </w:tabs>
        <w:ind w:left="5040"/>
      </w:pPr>
      <w:proofErr w:type="spellStart"/>
      <w:r>
        <w:t>D.M</w:t>
      </w:r>
      <w:proofErr w:type="spellEnd"/>
      <w:r>
        <w:t>. YATES J</w:t>
      </w:r>
    </w:p>
    <w:p w:rsidR="00B0142A" w:rsidRPr="00EC7ED3" w:rsidRDefault="00B0142A" w:rsidP="00B0142A">
      <w:pPr>
        <w:tabs>
          <w:tab w:val="left" w:pos="4320"/>
        </w:tabs>
        <w:ind w:left="5040"/>
      </w:pPr>
      <w:r w:rsidRPr="00EC7ED3">
        <w:t>M. BROMBERG J</w:t>
      </w:r>
    </w:p>
    <w:p w:rsidR="00B0142A" w:rsidRDefault="00B0142A" w:rsidP="00B0142A">
      <w:pPr>
        <w:tabs>
          <w:tab w:val="left" w:pos="4320"/>
        </w:tabs>
        <w:ind w:left="5040"/>
      </w:pPr>
      <w:proofErr w:type="spellStart"/>
      <w:r w:rsidRPr="00EC7ED3">
        <w:t>A.</w:t>
      </w:r>
      <w:r>
        <w:t>J</w:t>
      </w:r>
      <w:proofErr w:type="spellEnd"/>
      <w:r>
        <w:t>.</w:t>
      </w:r>
      <w:r w:rsidRPr="00EC7ED3">
        <w:t xml:space="preserve"> </w:t>
      </w:r>
      <w:proofErr w:type="spellStart"/>
      <w:r w:rsidRPr="00EC7ED3">
        <w:t>KATZMANN</w:t>
      </w:r>
      <w:proofErr w:type="spellEnd"/>
      <w:r w:rsidRPr="00EC7ED3">
        <w:t xml:space="preserve"> J</w:t>
      </w:r>
    </w:p>
    <w:p w:rsidR="00B0142A" w:rsidRDefault="00B0142A" w:rsidP="00B0142A">
      <w:pPr>
        <w:tabs>
          <w:tab w:val="left" w:pos="4320"/>
        </w:tabs>
        <w:ind w:left="5040"/>
      </w:pPr>
      <w:r>
        <w:t>A. ROBERTSON J</w:t>
      </w:r>
    </w:p>
    <w:p w:rsidR="00B0142A" w:rsidRDefault="00B0142A" w:rsidP="00B0142A">
      <w:pPr>
        <w:tabs>
          <w:tab w:val="left" w:pos="4320"/>
        </w:tabs>
        <w:ind w:left="5040"/>
      </w:pPr>
      <w:proofErr w:type="spellStart"/>
      <w:r>
        <w:t>B.M</w:t>
      </w:r>
      <w:proofErr w:type="spellEnd"/>
      <w:r>
        <w:t>. MURPHY J</w:t>
      </w:r>
    </w:p>
    <w:p w:rsidR="00B0142A" w:rsidRDefault="00B0142A" w:rsidP="00B0142A">
      <w:pPr>
        <w:tabs>
          <w:tab w:val="left" w:pos="4320"/>
        </w:tabs>
        <w:ind w:left="5040"/>
      </w:pPr>
      <w:proofErr w:type="spellStart"/>
      <w:r>
        <w:t>J.E</w:t>
      </w:r>
      <w:proofErr w:type="spellEnd"/>
      <w:r>
        <w:t>. GRIFFITHS J</w:t>
      </w:r>
    </w:p>
    <w:p w:rsidR="00B0142A" w:rsidRDefault="00B0142A" w:rsidP="00B0142A">
      <w:pPr>
        <w:tabs>
          <w:tab w:val="left" w:pos="4320"/>
        </w:tabs>
        <w:ind w:left="5040"/>
      </w:pPr>
      <w:proofErr w:type="spellStart"/>
      <w:r>
        <w:t>D.J.C</w:t>
      </w:r>
      <w:proofErr w:type="spellEnd"/>
      <w:r>
        <w:t>. KERR J</w:t>
      </w:r>
    </w:p>
    <w:p w:rsidR="00B0142A" w:rsidRDefault="00B0142A" w:rsidP="00B0142A">
      <w:pPr>
        <w:tabs>
          <w:tab w:val="left" w:pos="4320"/>
        </w:tabs>
        <w:ind w:left="5040"/>
      </w:pPr>
      <w:proofErr w:type="spellStart"/>
      <w:r>
        <w:t>L.K</w:t>
      </w:r>
      <w:proofErr w:type="spellEnd"/>
      <w:r>
        <w:t>. FARRELL J</w:t>
      </w:r>
    </w:p>
    <w:p w:rsidR="00B0142A" w:rsidRDefault="00B0142A" w:rsidP="00B0142A">
      <w:pPr>
        <w:tabs>
          <w:tab w:val="left" w:pos="4320"/>
        </w:tabs>
        <w:ind w:left="5040"/>
      </w:pPr>
      <w:r>
        <w:t>D.S. MORTIMER J</w:t>
      </w:r>
    </w:p>
    <w:p w:rsidR="00B0142A" w:rsidRDefault="00B0142A" w:rsidP="00B0142A">
      <w:pPr>
        <w:tabs>
          <w:tab w:val="left" w:pos="4320"/>
        </w:tabs>
        <w:ind w:left="5040"/>
      </w:pPr>
      <w:r>
        <w:t xml:space="preserve">D.C. </w:t>
      </w:r>
      <w:proofErr w:type="spellStart"/>
      <w:r>
        <w:t>RANGIAH</w:t>
      </w:r>
      <w:proofErr w:type="spellEnd"/>
      <w:r>
        <w:t xml:space="preserve"> J</w:t>
      </w:r>
    </w:p>
    <w:p w:rsidR="00B0142A" w:rsidRDefault="00B0142A" w:rsidP="00B0142A">
      <w:pPr>
        <w:tabs>
          <w:tab w:val="left" w:pos="4320"/>
        </w:tabs>
        <w:ind w:left="5040"/>
      </w:pPr>
      <w:proofErr w:type="spellStart"/>
      <w:r>
        <w:t>R.C</w:t>
      </w:r>
      <w:proofErr w:type="spellEnd"/>
      <w:r>
        <w:t>. WHITE J</w:t>
      </w:r>
    </w:p>
    <w:p w:rsidR="00B0142A" w:rsidRDefault="00B0142A" w:rsidP="00B0142A">
      <w:pPr>
        <w:tabs>
          <w:tab w:val="left" w:pos="4320"/>
        </w:tabs>
        <w:ind w:left="5040"/>
      </w:pPr>
      <w:r>
        <w:t xml:space="preserve">M.A. </w:t>
      </w:r>
      <w:proofErr w:type="spellStart"/>
      <w:r>
        <w:t>WIGNEY</w:t>
      </w:r>
      <w:proofErr w:type="spellEnd"/>
      <w:r>
        <w:t xml:space="preserve"> J</w:t>
      </w:r>
    </w:p>
    <w:p w:rsidR="00B0142A" w:rsidRDefault="00B0142A" w:rsidP="00B0142A">
      <w:pPr>
        <w:tabs>
          <w:tab w:val="left" w:pos="4320"/>
        </w:tabs>
        <w:ind w:left="5040"/>
      </w:pPr>
      <w:r>
        <w:t>M.A. PERRY J</w:t>
      </w:r>
    </w:p>
    <w:p w:rsidR="00B0142A" w:rsidRDefault="00B0142A" w:rsidP="00B0142A">
      <w:pPr>
        <w:tabs>
          <w:tab w:val="left" w:pos="4320"/>
        </w:tabs>
        <w:ind w:left="5040"/>
      </w:pPr>
      <w:proofErr w:type="spellStart"/>
      <w:r>
        <w:t>J.S</w:t>
      </w:r>
      <w:proofErr w:type="spellEnd"/>
      <w:r>
        <w:t>. GLEESON J</w:t>
      </w:r>
    </w:p>
    <w:p w:rsidR="00B0142A" w:rsidRDefault="00B0142A" w:rsidP="00B0142A">
      <w:pPr>
        <w:tabs>
          <w:tab w:val="left" w:pos="4320"/>
        </w:tabs>
        <w:ind w:left="5040"/>
      </w:pPr>
      <w:proofErr w:type="spellStart"/>
      <w:r>
        <w:t>J.B.R</w:t>
      </w:r>
      <w:proofErr w:type="spellEnd"/>
      <w:r>
        <w:t>. BEACH J</w:t>
      </w:r>
    </w:p>
    <w:p w:rsidR="00B0142A" w:rsidRDefault="00B0142A" w:rsidP="00B0142A">
      <w:pPr>
        <w:tabs>
          <w:tab w:val="left" w:pos="4320"/>
        </w:tabs>
        <w:ind w:left="5040"/>
      </w:pPr>
      <w:proofErr w:type="spellStart"/>
      <w:r>
        <w:t>J.J</w:t>
      </w:r>
      <w:proofErr w:type="spellEnd"/>
      <w:r>
        <w:t>. EDELMAN J</w:t>
      </w:r>
    </w:p>
    <w:p w:rsidR="00B0142A" w:rsidRDefault="00B0142A" w:rsidP="00B0142A">
      <w:pPr>
        <w:tabs>
          <w:tab w:val="left" w:pos="4320"/>
        </w:tabs>
        <w:ind w:left="5040"/>
      </w:pPr>
      <w:r>
        <w:t xml:space="preserve">B.S. </w:t>
      </w:r>
      <w:proofErr w:type="spellStart"/>
      <w:r>
        <w:t>MARKOVIC</w:t>
      </w:r>
      <w:proofErr w:type="spellEnd"/>
      <w:r>
        <w:t xml:space="preserve"> J</w:t>
      </w:r>
    </w:p>
    <w:p w:rsidR="00B0142A" w:rsidRDefault="00B0142A" w:rsidP="00B0142A">
      <w:pPr>
        <w:tabs>
          <w:tab w:val="left" w:pos="4320"/>
        </w:tabs>
        <w:ind w:left="5040"/>
      </w:pPr>
      <w:proofErr w:type="spellStart"/>
      <w:r>
        <w:t>M.K</w:t>
      </w:r>
      <w:proofErr w:type="spellEnd"/>
      <w:r>
        <w:t xml:space="preserve">. </w:t>
      </w:r>
      <w:proofErr w:type="spellStart"/>
      <w:r>
        <w:t>MOSHINSKY</w:t>
      </w:r>
      <w:proofErr w:type="spellEnd"/>
      <w:r>
        <w:t xml:space="preserve"> J</w:t>
      </w:r>
    </w:p>
    <w:p w:rsidR="00B0142A" w:rsidRDefault="00B0142A" w:rsidP="00B0142A">
      <w:pPr>
        <w:tabs>
          <w:tab w:val="left" w:pos="4320"/>
        </w:tabs>
        <w:ind w:left="5040"/>
      </w:pPr>
      <w:r>
        <w:lastRenderedPageBreak/>
        <w:t>R.J. BROMWICH J</w:t>
      </w:r>
    </w:p>
    <w:p w:rsidR="00B0142A" w:rsidRDefault="00B0142A" w:rsidP="00B0142A">
      <w:pPr>
        <w:tabs>
          <w:tab w:val="left" w:pos="4320"/>
        </w:tabs>
        <w:ind w:left="5040"/>
      </w:pPr>
      <w:r>
        <w:t>N. CHARLESWORTH J</w:t>
      </w:r>
    </w:p>
    <w:p w:rsidR="00B0142A" w:rsidRDefault="00B0142A" w:rsidP="00B0142A">
      <w:pPr>
        <w:tabs>
          <w:tab w:val="left" w:pos="4320"/>
        </w:tabs>
        <w:ind w:left="5040"/>
      </w:pPr>
      <w:proofErr w:type="spellStart"/>
      <w:r>
        <w:t>S.C.G</w:t>
      </w:r>
      <w:proofErr w:type="spellEnd"/>
      <w:r>
        <w:t>. BURLEY J</w:t>
      </w:r>
    </w:p>
    <w:p w:rsidR="00B0142A" w:rsidRDefault="00B0142A" w:rsidP="00B0142A">
      <w:pPr>
        <w:tabs>
          <w:tab w:val="left" w:pos="4320"/>
        </w:tabs>
        <w:ind w:left="5040"/>
      </w:pPr>
    </w:p>
    <w:p w:rsidR="00B0142A" w:rsidRPr="00EC7ED3" w:rsidRDefault="00B0142A" w:rsidP="00B0142A">
      <w:pPr>
        <w:tabs>
          <w:tab w:val="left" w:pos="4320"/>
        </w:tabs>
      </w:pPr>
    </w:p>
    <w:p w:rsidR="00B0142A" w:rsidRDefault="00B0142A" w:rsidP="00B0142A">
      <w:pPr>
        <w:tabs>
          <w:tab w:val="left" w:pos="-720"/>
          <w:tab w:val="left" w:pos="3969"/>
          <w:tab w:val="right" w:leader="dot" w:pos="8364"/>
          <w:tab w:val="left" w:pos="8748"/>
          <w:tab w:val="left" w:pos="10080"/>
        </w:tabs>
        <w:suppressAutoHyphens/>
        <w:ind w:left="5103" w:right="84"/>
        <w:rPr>
          <w:rFonts w:ascii="CG Times" w:hAnsi="CG Times"/>
          <w:spacing w:val="-3"/>
        </w:rPr>
      </w:pPr>
    </w:p>
    <w:p w:rsidR="00B0142A" w:rsidRDefault="00B0142A" w:rsidP="00B0142A">
      <w:pPr>
        <w:tabs>
          <w:tab w:val="left" w:pos="-720"/>
          <w:tab w:val="left" w:pos="3432"/>
          <w:tab w:val="right" w:leader="dot" w:pos="8364"/>
          <w:tab w:val="left" w:pos="8748"/>
          <w:tab w:val="left" w:pos="10080"/>
        </w:tabs>
        <w:suppressAutoHyphens/>
        <w:ind w:left="709"/>
        <w:jc w:val="both"/>
        <w:rPr>
          <w:rFonts w:ascii="CG Times" w:hAnsi="CG Times"/>
          <w:spacing w:val="-3"/>
        </w:rPr>
      </w:pPr>
    </w:p>
    <w:p w:rsidR="00B0142A" w:rsidRPr="00CA2BB0" w:rsidRDefault="00B0142A" w:rsidP="00B0142A">
      <w:pPr>
        <w:pStyle w:val="BodyTextIndent"/>
        <w:tabs>
          <w:tab w:val="left" w:pos="4111"/>
        </w:tabs>
        <w:spacing w:after="0"/>
        <w:ind w:left="284"/>
        <w:rPr>
          <w:b/>
        </w:rPr>
      </w:pPr>
      <w:r>
        <w:tab/>
      </w:r>
      <w:r w:rsidRPr="00CA2BB0">
        <w:rPr>
          <w:b/>
        </w:rPr>
        <w:t>Judges of the</w:t>
      </w:r>
    </w:p>
    <w:p w:rsidR="00B0142A" w:rsidRPr="00CA2BB0" w:rsidRDefault="00B0142A" w:rsidP="00B0142A">
      <w:pPr>
        <w:pStyle w:val="BodyTextIndent"/>
        <w:tabs>
          <w:tab w:val="left" w:pos="4111"/>
        </w:tabs>
        <w:rPr>
          <w:b/>
        </w:rPr>
      </w:pPr>
      <w:r w:rsidRPr="00CA2BB0">
        <w:rPr>
          <w:b/>
        </w:rPr>
        <w:tab/>
        <w:t>Federal Court of Australia</w:t>
      </w:r>
    </w:p>
    <w:p w:rsidR="00B0142A" w:rsidRPr="00F64878" w:rsidRDefault="00B0142A" w:rsidP="00B0142A">
      <w:pPr>
        <w:pStyle w:val="SignCoverPageEnd"/>
        <w:spacing w:before="840"/>
        <w:rPr>
          <w:b/>
        </w:rPr>
      </w:pPr>
      <w:proofErr w:type="spellStart"/>
      <w:r w:rsidRPr="00F64878">
        <w:rPr>
          <w:b/>
          <w:szCs w:val="22"/>
        </w:rPr>
        <w:t>WG</w:t>
      </w:r>
      <w:proofErr w:type="spellEnd"/>
      <w:r w:rsidRPr="00F64878">
        <w:rPr>
          <w:b/>
          <w:szCs w:val="22"/>
        </w:rPr>
        <w:t xml:space="preserve"> </w:t>
      </w:r>
      <w:proofErr w:type="spellStart"/>
      <w:r w:rsidRPr="00F64878">
        <w:rPr>
          <w:b/>
          <w:szCs w:val="22"/>
        </w:rPr>
        <w:t>SODEN</w:t>
      </w:r>
      <w:proofErr w:type="spellEnd"/>
      <w:r w:rsidRPr="00F64878">
        <w:rPr>
          <w:b/>
          <w:szCs w:val="22"/>
        </w:rPr>
        <w:br/>
      </w:r>
      <w:r w:rsidRPr="00F64878">
        <w:rPr>
          <w:b/>
        </w:rPr>
        <w:t>Chief Executive Officer and Principal Registrar</w:t>
      </w:r>
    </w:p>
    <w:p w:rsidR="00B0142A" w:rsidRPr="00516644" w:rsidRDefault="00B0142A" w:rsidP="00B0142A">
      <w:pPr>
        <w:pStyle w:val="Header"/>
        <w:tabs>
          <w:tab w:val="clear" w:pos="4150"/>
          <w:tab w:val="clear" w:pos="8307"/>
        </w:tabs>
      </w:pPr>
      <w:r w:rsidRPr="00516644">
        <w:rPr>
          <w:rStyle w:val="CharChapNo"/>
        </w:rPr>
        <w:t xml:space="preserve"> </w:t>
      </w:r>
      <w:r w:rsidRPr="00516644">
        <w:rPr>
          <w:rStyle w:val="CharChapText"/>
        </w:rPr>
        <w:t xml:space="preserve"> </w:t>
      </w:r>
    </w:p>
    <w:p w:rsidR="002F762A" w:rsidRPr="0060010A" w:rsidRDefault="002F762A" w:rsidP="00881898">
      <w:pPr>
        <w:pStyle w:val="Header"/>
      </w:pPr>
      <w:r w:rsidRPr="0060010A">
        <w:rPr>
          <w:rStyle w:val="CharPartNo"/>
        </w:rPr>
        <w:t xml:space="preserve"> </w:t>
      </w:r>
      <w:r w:rsidRPr="0060010A">
        <w:rPr>
          <w:rStyle w:val="CharPartText"/>
        </w:rPr>
        <w:t xml:space="preserve"> </w:t>
      </w:r>
    </w:p>
    <w:p w:rsidR="008B400A" w:rsidRPr="0060010A" w:rsidRDefault="00852687" w:rsidP="00852687">
      <w:pPr>
        <w:pStyle w:val="Header"/>
      </w:pPr>
      <w:r w:rsidRPr="0060010A">
        <w:rPr>
          <w:rStyle w:val="CharDivNo"/>
        </w:rPr>
        <w:t xml:space="preserve"> </w:t>
      </w:r>
      <w:r w:rsidRPr="0060010A">
        <w:rPr>
          <w:rStyle w:val="CharDivText"/>
        </w:rPr>
        <w:t xml:space="preserve"> </w:t>
      </w:r>
    </w:p>
    <w:p w:rsidR="00852687" w:rsidRPr="0060010A" w:rsidRDefault="00852687" w:rsidP="008B400A">
      <w:pPr>
        <w:sectPr w:rsidR="00852687" w:rsidRPr="0060010A" w:rsidSect="00A5057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D699F" w:rsidRPr="0060010A" w:rsidRDefault="00AF56A4" w:rsidP="00CA176E">
      <w:pPr>
        <w:rPr>
          <w:sz w:val="36"/>
        </w:rPr>
      </w:pPr>
      <w:r w:rsidRPr="0060010A">
        <w:rPr>
          <w:sz w:val="36"/>
        </w:rPr>
        <w:lastRenderedPageBreak/>
        <w:t>C</w:t>
      </w:r>
      <w:r w:rsidR="002D699F" w:rsidRPr="0060010A">
        <w:rPr>
          <w:sz w:val="36"/>
        </w:rPr>
        <w:t>ontents</w:t>
      </w:r>
    </w:p>
    <w:bookmarkStart w:id="3" w:name="BKCheck15B_3"/>
    <w:bookmarkStart w:id="4" w:name="BKCheck15B_2"/>
    <w:bookmarkEnd w:id="3"/>
    <w:bookmarkEnd w:id="4"/>
    <w:p w:rsidR="005A4AE3" w:rsidRPr="0060010A" w:rsidRDefault="005A4AE3">
      <w:pPr>
        <w:pStyle w:val="TOC2"/>
        <w:rPr>
          <w:rFonts w:asciiTheme="minorHAnsi" w:eastAsiaTheme="minorEastAsia" w:hAnsiTheme="minorHAnsi" w:cstheme="minorBidi"/>
          <w:b w:val="0"/>
          <w:noProof/>
          <w:kern w:val="0"/>
          <w:sz w:val="22"/>
          <w:szCs w:val="22"/>
        </w:rPr>
      </w:pPr>
      <w:r w:rsidRPr="0060010A">
        <w:rPr>
          <w:sz w:val="20"/>
        </w:rPr>
        <w:fldChar w:fldCharType="begin"/>
      </w:r>
      <w:r w:rsidRPr="0060010A">
        <w:rPr>
          <w:sz w:val="20"/>
        </w:rPr>
        <w:instrText xml:space="preserve"> TOC \o "1-9" </w:instrText>
      </w:r>
      <w:r w:rsidRPr="0060010A">
        <w:rPr>
          <w:sz w:val="20"/>
        </w:rPr>
        <w:fldChar w:fldCharType="separate"/>
      </w:r>
      <w:r w:rsidRPr="0060010A">
        <w:rPr>
          <w:noProof/>
        </w:rPr>
        <w:t>Part</w:t>
      </w:r>
      <w:r w:rsidR="0060010A" w:rsidRPr="0060010A">
        <w:rPr>
          <w:noProof/>
        </w:rPr>
        <w:t> </w:t>
      </w:r>
      <w:r w:rsidRPr="0060010A">
        <w:rPr>
          <w:noProof/>
        </w:rPr>
        <w:t>1—Preliminary</w:t>
      </w:r>
      <w:r w:rsidRPr="0060010A">
        <w:rPr>
          <w:b w:val="0"/>
          <w:noProof/>
          <w:sz w:val="18"/>
        </w:rPr>
        <w:tab/>
      </w:r>
      <w:r w:rsidRPr="0060010A">
        <w:rPr>
          <w:b w:val="0"/>
          <w:noProof/>
          <w:sz w:val="18"/>
        </w:rPr>
        <w:fldChar w:fldCharType="begin"/>
      </w:r>
      <w:r w:rsidRPr="0060010A">
        <w:rPr>
          <w:b w:val="0"/>
          <w:noProof/>
          <w:sz w:val="18"/>
        </w:rPr>
        <w:instrText xml:space="preserve"> PAGEREF _Toc462226197 \h </w:instrText>
      </w:r>
      <w:r w:rsidRPr="0060010A">
        <w:rPr>
          <w:b w:val="0"/>
          <w:noProof/>
          <w:sz w:val="18"/>
        </w:rPr>
      </w:r>
      <w:r w:rsidRPr="0060010A">
        <w:rPr>
          <w:b w:val="0"/>
          <w:noProof/>
          <w:sz w:val="18"/>
        </w:rPr>
        <w:fldChar w:fldCharType="separate"/>
      </w:r>
      <w:r w:rsidR="00B068C6">
        <w:rPr>
          <w:b w:val="0"/>
          <w:noProof/>
          <w:sz w:val="18"/>
        </w:rPr>
        <w:t>1</w:t>
      </w:r>
      <w:r w:rsidRPr="0060010A">
        <w:rPr>
          <w:b w:val="0"/>
          <w:noProof/>
          <w:sz w:val="18"/>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1.1—Introduction</w:t>
      </w:r>
      <w:r w:rsidRPr="0060010A">
        <w:rPr>
          <w:b w:val="0"/>
          <w:noProof/>
          <w:sz w:val="18"/>
        </w:rPr>
        <w:tab/>
      </w:r>
      <w:r w:rsidRPr="0060010A">
        <w:rPr>
          <w:b w:val="0"/>
          <w:noProof/>
          <w:sz w:val="18"/>
        </w:rPr>
        <w:fldChar w:fldCharType="begin"/>
      </w:r>
      <w:r w:rsidRPr="0060010A">
        <w:rPr>
          <w:b w:val="0"/>
          <w:noProof/>
          <w:sz w:val="18"/>
        </w:rPr>
        <w:instrText xml:space="preserve"> PAGEREF _Toc462226198 \h </w:instrText>
      </w:r>
      <w:r w:rsidRPr="0060010A">
        <w:rPr>
          <w:b w:val="0"/>
          <w:noProof/>
          <w:sz w:val="18"/>
        </w:rPr>
      </w:r>
      <w:r w:rsidRPr="0060010A">
        <w:rPr>
          <w:b w:val="0"/>
          <w:noProof/>
          <w:sz w:val="18"/>
        </w:rPr>
        <w:fldChar w:fldCharType="separate"/>
      </w:r>
      <w:r w:rsidR="00B068C6">
        <w:rPr>
          <w:b w:val="0"/>
          <w:noProof/>
          <w:sz w:val="18"/>
        </w:rPr>
        <w:t>1</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1.01</w:t>
      </w:r>
      <w:r w:rsidRPr="0060010A">
        <w:rPr>
          <w:noProof/>
        </w:rPr>
        <w:tab/>
        <w:t>Name</w:t>
      </w:r>
      <w:r w:rsidRPr="0060010A">
        <w:rPr>
          <w:noProof/>
        </w:rPr>
        <w:tab/>
      </w:r>
      <w:r w:rsidRPr="0060010A">
        <w:rPr>
          <w:noProof/>
        </w:rPr>
        <w:fldChar w:fldCharType="begin"/>
      </w:r>
      <w:r w:rsidRPr="0060010A">
        <w:rPr>
          <w:noProof/>
        </w:rPr>
        <w:instrText xml:space="preserve"> PAGEREF _Toc462226199 \h </w:instrText>
      </w:r>
      <w:r w:rsidRPr="0060010A">
        <w:rPr>
          <w:noProof/>
        </w:rPr>
      </w:r>
      <w:r w:rsidRPr="0060010A">
        <w:rPr>
          <w:noProof/>
        </w:rPr>
        <w:fldChar w:fldCharType="separate"/>
      </w:r>
      <w:r w:rsidR="00B068C6">
        <w:rPr>
          <w:noProof/>
        </w:rPr>
        <w:t>1</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1.02</w:t>
      </w:r>
      <w:r w:rsidRPr="0060010A">
        <w:rPr>
          <w:noProof/>
        </w:rPr>
        <w:tab/>
        <w:t>Commencement</w:t>
      </w:r>
      <w:r w:rsidRPr="0060010A">
        <w:rPr>
          <w:noProof/>
        </w:rPr>
        <w:tab/>
      </w:r>
      <w:r w:rsidRPr="0060010A">
        <w:rPr>
          <w:noProof/>
        </w:rPr>
        <w:fldChar w:fldCharType="begin"/>
      </w:r>
      <w:r w:rsidRPr="0060010A">
        <w:rPr>
          <w:noProof/>
        </w:rPr>
        <w:instrText xml:space="preserve"> PAGEREF _Toc462226200 \h </w:instrText>
      </w:r>
      <w:r w:rsidRPr="0060010A">
        <w:rPr>
          <w:noProof/>
        </w:rPr>
      </w:r>
      <w:r w:rsidRPr="0060010A">
        <w:rPr>
          <w:noProof/>
        </w:rPr>
        <w:fldChar w:fldCharType="separate"/>
      </w:r>
      <w:r w:rsidR="00B068C6">
        <w:rPr>
          <w:noProof/>
        </w:rPr>
        <w:t>1</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1.03</w:t>
      </w:r>
      <w:r w:rsidRPr="0060010A">
        <w:rPr>
          <w:noProof/>
        </w:rPr>
        <w:tab/>
        <w:t>Authority</w:t>
      </w:r>
      <w:r w:rsidRPr="0060010A">
        <w:rPr>
          <w:noProof/>
        </w:rPr>
        <w:tab/>
      </w:r>
      <w:r w:rsidRPr="0060010A">
        <w:rPr>
          <w:noProof/>
        </w:rPr>
        <w:fldChar w:fldCharType="begin"/>
      </w:r>
      <w:r w:rsidRPr="0060010A">
        <w:rPr>
          <w:noProof/>
        </w:rPr>
        <w:instrText xml:space="preserve"> PAGEREF _Toc462226201 \h </w:instrText>
      </w:r>
      <w:r w:rsidRPr="0060010A">
        <w:rPr>
          <w:noProof/>
        </w:rPr>
      </w:r>
      <w:r w:rsidRPr="0060010A">
        <w:rPr>
          <w:noProof/>
        </w:rPr>
        <w:fldChar w:fldCharType="separate"/>
      </w:r>
      <w:r w:rsidR="00B068C6">
        <w:rPr>
          <w:noProof/>
        </w:rPr>
        <w:t>1</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1.04</w:t>
      </w:r>
      <w:r w:rsidRPr="0060010A">
        <w:rPr>
          <w:noProof/>
        </w:rPr>
        <w:tab/>
        <w:t>Purpose</w:t>
      </w:r>
      <w:r w:rsidRPr="0060010A">
        <w:rPr>
          <w:noProof/>
        </w:rPr>
        <w:tab/>
      </w:r>
      <w:r w:rsidRPr="0060010A">
        <w:rPr>
          <w:noProof/>
        </w:rPr>
        <w:fldChar w:fldCharType="begin"/>
      </w:r>
      <w:r w:rsidRPr="0060010A">
        <w:rPr>
          <w:noProof/>
        </w:rPr>
        <w:instrText xml:space="preserve"> PAGEREF _Toc462226202 \h </w:instrText>
      </w:r>
      <w:r w:rsidRPr="0060010A">
        <w:rPr>
          <w:noProof/>
        </w:rPr>
      </w:r>
      <w:r w:rsidRPr="0060010A">
        <w:rPr>
          <w:noProof/>
        </w:rPr>
        <w:fldChar w:fldCharType="separate"/>
      </w:r>
      <w:r w:rsidR="00B068C6">
        <w:rPr>
          <w:noProof/>
        </w:rPr>
        <w:t>1</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1.05</w:t>
      </w:r>
      <w:r w:rsidRPr="0060010A">
        <w:rPr>
          <w:noProof/>
        </w:rPr>
        <w:tab/>
        <w:t>Application of these Rules and other Rules of the Court</w:t>
      </w:r>
      <w:r w:rsidRPr="0060010A">
        <w:rPr>
          <w:noProof/>
        </w:rPr>
        <w:tab/>
      </w:r>
      <w:r w:rsidRPr="0060010A">
        <w:rPr>
          <w:noProof/>
        </w:rPr>
        <w:fldChar w:fldCharType="begin"/>
      </w:r>
      <w:r w:rsidRPr="0060010A">
        <w:rPr>
          <w:noProof/>
        </w:rPr>
        <w:instrText xml:space="preserve"> PAGEREF _Toc462226203 \h </w:instrText>
      </w:r>
      <w:r w:rsidRPr="0060010A">
        <w:rPr>
          <w:noProof/>
        </w:rPr>
      </w:r>
      <w:r w:rsidRPr="0060010A">
        <w:rPr>
          <w:noProof/>
        </w:rPr>
        <w:fldChar w:fldCharType="separate"/>
      </w:r>
      <w:r w:rsidR="00B068C6">
        <w:rPr>
          <w:noProof/>
        </w:rPr>
        <w:t>2</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rFonts w:eastAsiaTheme="minorHAnsi"/>
          <w:noProof/>
        </w:rPr>
        <w:t>Division</w:t>
      </w:r>
      <w:r w:rsidR="0060010A" w:rsidRPr="0060010A">
        <w:rPr>
          <w:rFonts w:eastAsiaTheme="minorHAnsi"/>
          <w:noProof/>
        </w:rPr>
        <w:t> </w:t>
      </w:r>
      <w:r w:rsidRPr="0060010A">
        <w:rPr>
          <w:rFonts w:eastAsiaTheme="minorHAnsi"/>
          <w:noProof/>
        </w:rPr>
        <w:t>1.2—General powers of the Court etc.</w:t>
      </w:r>
      <w:r w:rsidRPr="0060010A">
        <w:rPr>
          <w:b w:val="0"/>
          <w:noProof/>
          <w:sz w:val="18"/>
        </w:rPr>
        <w:tab/>
      </w:r>
      <w:r w:rsidRPr="0060010A">
        <w:rPr>
          <w:b w:val="0"/>
          <w:noProof/>
          <w:sz w:val="18"/>
        </w:rPr>
        <w:fldChar w:fldCharType="begin"/>
      </w:r>
      <w:r w:rsidRPr="0060010A">
        <w:rPr>
          <w:b w:val="0"/>
          <w:noProof/>
          <w:sz w:val="18"/>
        </w:rPr>
        <w:instrText xml:space="preserve"> PAGEREF _Toc462226204 \h </w:instrText>
      </w:r>
      <w:r w:rsidRPr="0060010A">
        <w:rPr>
          <w:b w:val="0"/>
          <w:noProof/>
          <w:sz w:val="18"/>
        </w:rPr>
      </w:r>
      <w:r w:rsidRPr="0060010A">
        <w:rPr>
          <w:b w:val="0"/>
          <w:noProof/>
          <w:sz w:val="18"/>
        </w:rPr>
        <w:fldChar w:fldCharType="separate"/>
      </w:r>
      <w:r w:rsidR="00B068C6">
        <w:rPr>
          <w:b w:val="0"/>
          <w:noProof/>
          <w:sz w:val="18"/>
        </w:rPr>
        <w:t>3</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1.06</w:t>
      </w:r>
      <w:r w:rsidRPr="0060010A">
        <w:rPr>
          <w:noProof/>
        </w:rPr>
        <w:tab/>
        <w:t>Dispensing with compliance with Rules</w:t>
      </w:r>
      <w:r w:rsidRPr="0060010A">
        <w:rPr>
          <w:noProof/>
        </w:rPr>
        <w:tab/>
      </w:r>
      <w:r w:rsidRPr="0060010A">
        <w:rPr>
          <w:noProof/>
        </w:rPr>
        <w:fldChar w:fldCharType="begin"/>
      </w:r>
      <w:r w:rsidRPr="0060010A">
        <w:rPr>
          <w:noProof/>
        </w:rPr>
        <w:instrText xml:space="preserve"> PAGEREF _Toc462226205 \h </w:instrText>
      </w:r>
      <w:r w:rsidRPr="0060010A">
        <w:rPr>
          <w:noProof/>
        </w:rPr>
      </w:r>
      <w:r w:rsidRPr="0060010A">
        <w:rPr>
          <w:noProof/>
        </w:rPr>
        <w:fldChar w:fldCharType="separate"/>
      </w:r>
      <w:r w:rsidR="00B068C6">
        <w:rPr>
          <w:noProof/>
        </w:rPr>
        <w:t>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1.07</w:t>
      </w:r>
      <w:r w:rsidRPr="0060010A">
        <w:rPr>
          <w:noProof/>
        </w:rPr>
        <w:tab/>
        <w:t>Orders inconsistent with Rules</w:t>
      </w:r>
      <w:r w:rsidRPr="0060010A">
        <w:rPr>
          <w:noProof/>
        </w:rPr>
        <w:tab/>
      </w:r>
      <w:r w:rsidRPr="0060010A">
        <w:rPr>
          <w:noProof/>
        </w:rPr>
        <w:fldChar w:fldCharType="begin"/>
      </w:r>
      <w:r w:rsidRPr="0060010A">
        <w:rPr>
          <w:noProof/>
        </w:rPr>
        <w:instrText xml:space="preserve"> PAGEREF _Toc462226206 \h </w:instrText>
      </w:r>
      <w:r w:rsidRPr="0060010A">
        <w:rPr>
          <w:noProof/>
        </w:rPr>
      </w:r>
      <w:r w:rsidRPr="0060010A">
        <w:rPr>
          <w:noProof/>
        </w:rPr>
        <w:fldChar w:fldCharType="separate"/>
      </w:r>
      <w:r w:rsidR="00B068C6">
        <w:rPr>
          <w:noProof/>
        </w:rPr>
        <w:t>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1.08</w:t>
      </w:r>
      <w:r w:rsidRPr="0060010A">
        <w:rPr>
          <w:noProof/>
        </w:rPr>
        <w:tab/>
        <w:t>Exercise of Court’s power</w:t>
      </w:r>
      <w:r w:rsidRPr="0060010A">
        <w:rPr>
          <w:noProof/>
        </w:rPr>
        <w:tab/>
      </w:r>
      <w:r w:rsidRPr="0060010A">
        <w:rPr>
          <w:noProof/>
        </w:rPr>
        <w:fldChar w:fldCharType="begin"/>
      </w:r>
      <w:r w:rsidRPr="0060010A">
        <w:rPr>
          <w:noProof/>
        </w:rPr>
        <w:instrText xml:space="preserve"> PAGEREF _Toc462226207 \h </w:instrText>
      </w:r>
      <w:r w:rsidRPr="0060010A">
        <w:rPr>
          <w:noProof/>
        </w:rPr>
      </w:r>
      <w:r w:rsidRPr="0060010A">
        <w:rPr>
          <w:noProof/>
        </w:rPr>
        <w:fldChar w:fldCharType="separate"/>
      </w:r>
      <w:r w:rsidR="00B068C6">
        <w:rPr>
          <w:noProof/>
        </w:rPr>
        <w:t>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rFonts w:eastAsiaTheme="minorHAnsi"/>
          <w:noProof/>
        </w:rPr>
        <w:t>1.09</w:t>
      </w:r>
      <w:r w:rsidRPr="0060010A">
        <w:rPr>
          <w:rFonts w:eastAsiaTheme="minorHAnsi"/>
          <w:noProof/>
        </w:rPr>
        <w:tab/>
        <w:t>Management of criminal proceedings</w:t>
      </w:r>
      <w:r w:rsidRPr="0060010A">
        <w:rPr>
          <w:noProof/>
        </w:rPr>
        <w:tab/>
      </w:r>
      <w:r w:rsidRPr="0060010A">
        <w:rPr>
          <w:noProof/>
        </w:rPr>
        <w:fldChar w:fldCharType="begin"/>
      </w:r>
      <w:r w:rsidRPr="0060010A">
        <w:rPr>
          <w:noProof/>
        </w:rPr>
        <w:instrText xml:space="preserve"> PAGEREF _Toc462226208 \h </w:instrText>
      </w:r>
      <w:r w:rsidRPr="0060010A">
        <w:rPr>
          <w:noProof/>
        </w:rPr>
      </w:r>
      <w:r w:rsidRPr="0060010A">
        <w:rPr>
          <w:noProof/>
        </w:rPr>
        <w:fldChar w:fldCharType="separate"/>
      </w:r>
      <w:r w:rsidR="00B068C6">
        <w:rPr>
          <w:noProof/>
        </w:rPr>
        <w:t>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1.10</w:t>
      </w:r>
      <w:r w:rsidRPr="0060010A">
        <w:rPr>
          <w:noProof/>
        </w:rPr>
        <w:tab/>
        <w:t>Powers of the Court that may be exercised by a Registrar</w:t>
      </w:r>
      <w:r w:rsidRPr="0060010A">
        <w:rPr>
          <w:noProof/>
        </w:rPr>
        <w:tab/>
      </w:r>
      <w:r w:rsidRPr="0060010A">
        <w:rPr>
          <w:noProof/>
        </w:rPr>
        <w:fldChar w:fldCharType="begin"/>
      </w:r>
      <w:r w:rsidRPr="0060010A">
        <w:rPr>
          <w:noProof/>
        </w:rPr>
        <w:instrText xml:space="preserve"> PAGEREF _Toc462226209 \h </w:instrText>
      </w:r>
      <w:r w:rsidRPr="0060010A">
        <w:rPr>
          <w:noProof/>
        </w:rPr>
      </w:r>
      <w:r w:rsidRPr="0060010A">
        <w:rPr>
          <w:noProof/>
        </w:rPr>
        <w:fldChar w:fldCharType="separate"/>
      </w:r>
      <w:r w:rsidR="00B068C6">
        <w:rPr>
          <w:noProof/>
        </w:rPr>
        <w:t>3</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1.3—Interpretation</w:t>
      </w:r>
      <w:r w:rsidRPr="0060010A">
        <w:rPr>
          <w:b w:val="0"/>
          <w:noProof/>
          <w:sz w:val="18"/>
        </w:rPr>
        <w:tab/>
      </w:r>
      <w:r w:rsidRPr="0060010A">
        <w:rPr>
          <w:b w:val="0"/>
          <w:noProof/>
          <w:sz w:val="18"/>
        </w:rPr>
        <w:fldChar w:fldCharType="begin"/>
      </w:r>
      <w:r w:rsidRPr="0060010A">
        <w:rPr>
          <w:b w:val="0"/>
          <w:noProof/>
          <w:sz w:val="18"/>
        </w:rPr>
        <w:instrText xml:space="preserve"> PAGEREF _Toc462226210 \h </w:instrText>
      </w:r>
      <w:r w:rsidRPr="0060010A">
        <w:rPr>
          <w:b w:val="0"/>
          <w:noProof/>
          <w:sz w:val="18"/>
        </w:rPr>
      </w:r>
      <w:r w:rsidRPr="0060010A">
        <w:rPr>
          <w:b w:val="0"/>
          <w:noProof/>
          <w:sz w:val="18"/>
        </w:rPr>
        <w:fldChar w:fldCharType="separate"/>
      </w:r>
      <w:r w:rsidR="00B068C6">
        <w:rPr>
          <w:b w:val="0"/>
          <w:noProof/>
          <w:sz w:val="18"/>
        </w:rPr>
        <w:t>5</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1.11</w:t>
      </w:r>
      <w:r w:rsidRPr="0060010A">
        <w:rPr>
          <w:noProof/>
        </w:rPr>
        <w:tab/>
        <w:t>Definitions</w:t>
      </w:r>
      <w:r w:rsidRPr="0060010A">
        <w:rPr>
          <w:noProof/>
        </w:rPr>
        <w:tab/>
      </w:r>
      <w:r w:rsidRPr="0060010A">
        <w:rPr>
          <w:noProof/>
        </w:rPr>
        <w:fldChar w:fldCharType="begin"/>
      </w:r>
      <w:r w:rsidRPr="0060010A">
        <w:rPr>
          <w:noProof/>
        </w:rPr>
        <w:instrText xml:space="preserve"> PAGEREF _Toc462226211 \h </w:instrText>
      </w:r>
      <w:r w:rsidRPr="0060010A">
        <w:rPr>
          <w:noProof/>
        </w:rPr>
      </w:r>
      <w:r w:rsidRPr="0060010A">
        <w:rPr>
          <w:noProof/>
        </w:rPr>
        <w:fldChar w:fldCharType="separate"/>
      </w:r>
      <w:r w:rsidR="00B068C6">
        <w:rPr>
          <w:noProof/>
        </w:rPr>
        <w:t>5</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1.12</w:t>
      </w:r>
      <w:r w:rsidRPr="0060010A">
        <w:rPr>
          <w:noProof/>
        </w:rPr>
        <w:tab/>
        <w:t>References to forms</w:t>
      </w:r>
      <w:r w:rsidRPr="0060010A">
        <w:rPr>
          <w:noProof/>
        </w:rPr>
        <w:tab/>
      </w:r>
      <w:r w:rsidRPr="0060010A">
        <w:rPr>
          <w:noProof/>
        </w:rPr>
        <w:fldChar w:fldCharType="begin"/>
      </w:r>
      <w:r w:rsidRPr="0060010A">
        <w:rPr>
          <w:noProof/>
        </w:rPr>
        <w:instrText xml:space="preserve"> PAGEREF _Toc462226212 \h </w:instrText>
      </w:r>
      <w:r w:rsidRPr="0060010A">
        <w:rPr>
          <w:noProof/>
        </w:rPr>
      </w:r>
      <w:r w:rsidRPr="0060010A">
        <w:rPr>
          <w:noProof/>
        </w:rPr>
        <w:fldChar w:fldCharType="separate"/>
      </w:r>
      <w:r w:rsidR="00B068C6">
        <w:rPr>
          <w:noProof/>
        </w:rPr>
        <w:t>5</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1.4—Time</w:t>
      </w:r>
      <w:r w:rsidRPr="0060010A">
        <w:rPr>
          <w:b w:val="0"/>
          <w:noProof/>
          <w:sz w:val="18"/>
        </w:rPr>
        <w:tab/>
      </w:r>
      <w:r w:rsidRPr="0060010A">
        <w:rPr>
          <w:b w:val="0"/>
          <w:noProof/>
          <w:sz w:val="18"/>
        </w:rPr>
        <w:fldChar w:fldCharType="begin"/>
      </w:r>
      <w:r w:rsidRPr="0060010A">
        <w:rPr>
          <w:b w:val="0"/>
          <w:noProof/>
          <w:sz w:val="18"/>
        </w:rPr>
        <w:instrText xml:space="preserve"> PAGEREF _Toc462226213 \h </w:instrText>
      </w:r>
      <w:r w:rsidRPr="0060010A">
        <w:rPr>
          <w:b w:val="0"/>
          <w:noProof/>
          <w:sz w:val="18"/>
        </w:rPr>
      </w:r>
      <w:r w:rsidRPr="0060010A">
        <w:rPr>
          <w:b w:val="0"/>
          <w:noProof/>
          <w:sz w:val="18"/>
        </w:rPr>
        <w:fldChar w:fldCharType="separate"/>
      </w:r>
      <w:r w:rsidR="00B068C6">
        <w:rPr>
          <w:b w:val="0"/>
          <w:noProof/>
          <w:sz w:val="18"/>
        </w:rPr>
        <w:t>6</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1.13</w:t>
      </w:r>
      <w:r w:rsidRPr="0060010A">
        <w:rPr>
          <w:noProof/>
        </w:rPr>
        <w:tab/>
        <w:t>Calculation of time</w:t>
      </w:r>
      <w:r w:rsidRPr="0060010A">
        <w:rPr>
          <w:noProof/>
        </w:rPr>
        <w:tab/>
      </w:r>
      <w:r w:rsidRPr="0060010A">
        <w:rPr>
          <w:noProof/>
        </w:rPr>
        <w:fldChar w:fldCharType="begin"/>
      </w:r>
      <w:r w:rsidRPr="0060010A">
        <w:rPr>
          <w:noProof/>
        </w:rPr>
        <w:instrText xml:space="preserve"> PAGEREF _Toc462226214 \h </w:instrText>
      </w:r>
      <w:r w:rsidRPr="0060010A">
        <w:rPr>
          <w:noProof/>
        </w:rPr>
      </w:r>
      <w:r w:rsidRPr="0060010A">
        <w:rPr>
          <w:noProof/>
        </w:rPr>
        <w:fldChar w:fldCharType="separate"/>
      </w:r>
      <w:r w:rsidR="00B068C6">
        <w:rPr>
          <w:noProof/>
        </w:rPr>
        <w:t>6</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1.5—Documents</w:t>
      </w:r>
      <w:r w:rsidRPr="0060010A">
        <w:rPr>
          <w:b w:val="0"/>
          <w:noProof/>
          <w:sz w:val="18"/>
        </w:rPr>
        <w:tab/>
      </w:r>
      <w:r w:rsidRPr="0060010A">
        <w:rPr>
          <w:b w:val="0"/>
          <w:noProof/>
          <w:sz w:val="18"/>
        </w:rPr>
        <w:fldChar w:fldCharType="begin"/>
      </w:r>
      <w:r w:rsidRPr="0060010A">
        <w:rPr>
          <w:b w:val="0"/>
          <w:noProof/>
          <w:sz w:val="18"/>
        </w:rPr>
        <w:instrText xml:space="preserve"> PAGEREF _Toc462226215 \h </w:instrText>
      </w:r>
      <w:r w:rsidRPr="0060010A">
        <w:rPr>
          <w:b w:val="0"/>
          <w:noProof/>
          <w:sz w:val="18"/>
        </w:rPr>
      </w:r>
      <w:r w:rsidRPr="0060010A">
        <w:rPr>
          <w:b w:val="0"/>
          <w:noProof/>
          <w:sz w:val="18"/>
        </w:rPr>
        <w:fldChar w:fldCharType="separate"/>
      </w:r>
      <w:r w:rsidR="00B068C6">
        <w:rPr>
          <w:b w:val="0"/>
          <w:noProof/>
          <w:sz w:val="18"/>
        </w:rPr>
        <w:t>7</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1.14</w:t>
      </w:r>
      <w:r w:rsidRPr="0060010A">
        <w:rPr>
          <w:noProof/>
        </w:rPr>
        <w:tab/>
        <w:t>General provisions about documents</w:t>
      </w:r>
      <w:r w:rsidRPr="0060010A">
        <w:rPr>
          <w:noProof/>
        </w:rPr>
        <w:tab/>
      </w:r>
      <w:r w:rsidRPr="0060010A">
        <w:rPr>
          <w:noProof/>
        </w:rPr>
        <w:fldChar w:fldCharType="begin"/>
      </w:r>
      <w:r w:rsidRPr="0060010A">
        <w:rPr>
          <w:noProof/>
        </w:rPr>
        <w:instrText xml:space="preserve"> PAGEREF _Toc462226216 \h </w:instrText>
      </w:r>
      <w:r w:rsidRPr="0060010A">
        <w:rPr>
          <w:noProof/>
        </w:rPr>
      </w:r>
      <w:r w:rsidRPr="0060010A">
        <w:rPr>
          <w:noProof/>
        </w:rPr>
        <w:fldChar w:fldCharType="separate"/>
      </w:r>
      <w:r w:rsidR="00B068C6">
        <w:rPr>
          <w:noProof/>
        </w:rPr>
        <w:t>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1.15</w:t>
      </w:r>
      <w:r w:rsidRPr="0060010A">
        <w:rPr>
          <w:noProof/>
        </w:rPr>
        <w:tab/>
        <w:t>Compliance with approved forms</w:t>
      </w:r>
      <w:r w:rsidRPr="0060010A">
        <w:rPr>
          <w:noProof/>
        </w:rPr>
        <w:tab/>
      </w:r>
      <w:r w:rsidRPr="0060010A">
        <w:rPr>
          <w:noProof/>
        </w:rPr>
        <w:fldChar w:fldCharType="begin"/>
      </w:r>
      <w:r w:rsidRPr="0060010A">
        <w:rPr>
          <w:noProof/>
        </w:rPr>
        <w:instrText xml:space="preserve"> PAGEREF _Toc462226217 \h </w:instrText>
      </w:r>
      <w:r w:rsidRPr="0060010A">
        <w:rPr>
          <w:noProof/>
        </w:rPr>
      </w:r>
      <w:r w:rsidRPr="0060010A">
        <w:rPr>
          <w:noProof/>
        </w:rPr>
        <w:fldChar w:fldCharType="separate"/>
      </w:r>
      <w:r w:rsidR="00B068C6">
        <w:rPr>
          <w:noProof/>
        </w:rPr>
        <w:t>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1.16</w:t>
      </w:r>
      <w:r w:rsidRPr="0060010A">
        <w:rPr>
          <w:noProof/>
        </w:rPr>
        <w:tab/>
        <w:t>Titles of documents</w:t>
      </w:r>
      <w:r w:rsidRPr="0060010A">
        <w:rPr>
          <w:noProof/>
        </w:rPr>
        <w:tab/>
      </w:r>
      <w:r w:rsidRPr="0060010A">
        <w:rPr>
          <w:noProof/>
        </w:rPr>
        <w:fldChar w:fldCharType="begin"/>
      </w:r>
      <w:r w:rsidRPr="0060010A">
        <w:rPr>
          <w:noProof/>
        </w:rPr>
        <w:instrText xml:space="preserve"> PAGEREF _Toc462226218 \h </w:instrText>
      </w:r>
      <w:r w:rsidRPr="0060010A">
        <w:rPr>
          <w:noProof/>
        </w:rPr>
      </w:r>
      <w:r w:rsidRPr="0060010A">
        <w:rPr>
          <w:noProof/>
        </w:rPr>
        <w:fldChar w:fldCharType="separate"/>
      </w:r>
      <w:r w:rsidR="00B068C6">
        <w:rPr>
          <w:noProof/>
        </w:rPr>
        <w:t>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1.17</w:t>
      </w:r>
      <w:r w:rsidRPr="0060010A">
        <w:rPr>
          <w:noProof/>
        </w:rPr>
        <w:tab/>
        <w:t>Subsequent documents to be endorsed with Court number</w:t>
      </w:r>
      <w:r w:rsidRPr="0060010A">
        <w:rPr>
          <w:noProof/>
        </w:rPr>
        <w:tab/>
      </w:r>
      <w:r w:rsidRPr="0060010A">
        <w:rPr>
          <w:noProof/>
        </w:rPr>
        <w:fldChar w:fldCharType="begin"/>
      </w:r>
      <w:r w:rsidRPr="0060010A">
        <w:rPr>
          <w:noProof/>
        </w:rPr>
        <w:instrText xml:space="preserve"> PAGEREF _Toc462226219 \h </w:instrText>
      </w:r>
      <w:r w:rsidRPr="0060010A">
        <w:rPr>
          <w:noProof/>
        </w:rPr>
      </w:r>
      <w:r w:rsidRPr="0060010A">
        <w:rPr>
          <w:noProof/>
        </w:rPr>
        <w:fldChar w:fldCharType="separate"/>
      </w:r>
      <w:r w:rsidR="00B068C6">
        <w:rPr>
          <w:noProof/>
        </w:rPr>
        <w:t>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1.18</w:t>
      </w:r>
      <w:r w:rsidRPr="0060010A">
        <w:rPr>
          <w:noProof/>
        </w:rPr>
        <w:tab/>
        <w:t>Signature</w:t>
      </w:r>
      <w:r w:rsidRPr="0060010A">
        <w:rPr>
          <w:noProof/>
        </w:rPr>
        <w:tab/>
      </w:r>
      <w:r w:rsidRPr="0060010A">
        <w:rPr>
          <w:noProof/>
        </w:rPr>
        <w:fldChar w:fldCharType="begin"/>
      </w:r>
      <w:r w:rsidRPr="0060010A">
        <w:rPr>
          <w:noProof/>
        </w:rPr>
        <w:instrText xml:space="preserve"> PAGEREF _Toc462226220 \h </w:instrText>
      </w:r>
      <w:r w:rsidRPr="0060010A">
        <w:rPr>
          <w:noProof/>
        </w:rPr>
      </w:r>
      <w:r w:rsidRPr="0060010A">
        <w:rPr>
          <w:noProof/>
        </w:rPr>
        <w:fldChar w:fldCharType="separate"/>
      </w:r>
      <w:r w:rsidR="00B068C6">
        <w:rPr>
          <w:noProof/>
        </w:rPr>
        <w:t>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1.19</w:t>
      </w:r>
      <w:r w:rsidRPr="0060010A">
        <w:rPr>
          <w:noProof/>
        </w:rPr>
        <w:tab/>
        <w:t>Custody of documents</w:t>
      </w:r>
      <w:r w:rsidRPr="0060010A">
        <w:rPr>
          <w:noProof/>
        </w:rPr>
        <w:tab/>
      </w:r>
      <w:r w:rsidRPr="0060010A">
        <w:rPr>
          <w:noProof/>
        </w:rPr>
        <w:fldChar w:fldCharType="begin"/>
      </w:r>
      <w:r w:rsidRPr="0060010A">
        <w:rPr>
          <w:noProof/>
        </w:rPr>
        <w:instrText xml:space="preserve"> PAGEREF _Toc462226221 \h </w:instrText>
      </w:r>
      <w:r w:rsidRPr="0060010A">
        <w:rPr>
          <w:noProof/>
        </w:rPr>
      </w:r>
      <w:r w:rsidRPr="0060010A">
        <w:rPr>
          <w:noProof/>
        </w:rPr>
        <w:fldChar w:fldCharType="separate"/>
      </w:r>
      <w:r w:rsidR="00B068C6">
        <w:rPr>
          <w:noProof/>
        </w:rPr>
        <w:t>8</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1.20</w:t>
      </w:r>
      <w:r w:rsidRPr="0060010A">
        <w:rPr>
          <w:noProof/>
        </w:rPr>
        <w:tab/>
        <w:t>Inspection of documents</w:t>
      </w:r>
      <w:r w:rsidRPr="0060010A">
        <w:rPr>
          <w:noProof/>
        </w:rPr>
        <w:tab/>
      </w:r>
      <w:r w:rsidRPr="0060010A">
        <w:rPr>
          <w:noProof/>
        </w:rPr>
        <w:fldChar w:fldCharType="begin"/>
      </w:r>
      <w:r w:rsidRPr="0060010A">
        <w:rPr>
          <w:noProof/>
        </w:rPr>
        <w:instrText xml:space="preserve"> PAGEREF _Toc462226222 \h </w:instrText>
      </w:r>
      <w:r w:rsidRPr="0060010A">
        <w:rPr>
          <w:noProof/>
        </w:rPr>
      </w:r>
      <w:r w:rsidRPr="0060010A">
        <w:rPr>
          <w:noProof/>
        </w:rPr>
        <w:fldChar w:fldCharType="separate"/>
      </w:r>
      <w:r w:rsidR="00B068C6">
        <w:rPr>
          <w:noProof/>
        </w:rPr>
        <w:t>8</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1.6—Lodging and filing documents</w:t>
      </w:r>
      <w:r w:rsidRPr="0060010A">
        <w:rPr>
          <w:b w:val="0"/>
          <w:noProof/>
          <w:sz w:val="18"/>
        </w:rPr>
        <w:tab/>
      </w:r>
      <w:r w:rsidRPr="0060010A">
        <w:rPr>
          <w:b w:val="0"/>
          <w:noProof/>
          <w:sz w:val="18"/>
        </w:rPr>
        <w:fldChar w:fldCharType="begin"/>
      </w:r>
      <w:r w:rsidRPr="0060010A">
        <w:rPr>
          <w:b w:val="0"/>
          <w:noProof/>
          <w:sz w:val="18"/>
        </w:rPr>
        <w:instrText xml:space="preserve"> PAGEREF _Toc462226223 \h </w:instrText>
      </w:r>
      <w:r w:rsidRPr="0060010A">
        <w:rPr>
          <w:b w:val="0"/>
          <w:noProof/>
          <w:sz w:val="18"/>
        </w:rPr>
      </w:r>
      <w:r w:rsidRPr="0060010A">
        <w:rPr>
          <w:b w:val="0"/>
          <w:noProof/>
          <w:sz w:val="18"/>
        </w:rPr>
        <w:fldChar w:fldCharType="separate"/>
      </w:r>
      <w:r w:rsidR="00B068C6">
        <w:rPr>
          <w:b w:val="0"/>
          <w:noProof/>
          <w:sz w:val="18"/>
        </w:rPr>
        <w:t>10</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1.21</w:t>
      </w:r>
      <w:r w:rsidRPr="0060010A">
        <w:rPr>
          <w:noProof/>
        </w:rPr>
        <w:tab/>
        <w:t>How documents may be lodged with the Court</w:t>
      </w:r>
      <w:r w:rsidRPr="0060010A">
        <w:rPr>
          <w:noProof/>
        </w:rPr>
        <w:tab/>
      </w:r>
      <w:r w:rsidRPr="0060010A">
        <w:rPr>
          <w:noProof/>
        </w:rPr>
        <w:fldChar w:fldCharType="begin"/>
      </w:r>
      <w:r w:rsidRPr="0060010A">
        <w:rPr>
          <w:noProof/>
        </w:rPr>
        <w:instrText xml:space="preserve"> PAGEREF _Toc462226224 \h </w:instrText>
      </w:r>
      <w:r w:rsidRPr="0060010A">
        <w:rPr>
          <w:noProof/>
        </w:rPr>
      </w:r>
      <w:r w:rsidRPr="0060010A">
        <w:rPr>
          <w:noProof/>
        </w:rPr>
        <w:fldChar w:fldCharType="separate"/>
      </w:r>
      <w:r w:rsidR="00B068C6">
        <w:rPr>
          <w:noProof/>
        </w:rPr>
        <w:t>10</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1.22</w:t>
      </w:r>
      <w:r w:rsidRPr="0060010A">
        <w:rPr>
          <w:noProof/>
        </w:rPr>
        <w:tab/>
        <w:t>Faxing a document</w:t>
      </w:r>
      <w:r w:rsidRPr="0060010A">
        <w:rPr>
          <w:noProof/>
        </w:rPr>
        <w:tab/>
      </w:r>
      <w:r w:rsidRPr="0060010A">
        <w:rPr>
          <w:noProof/>
        </w:rPr>
        <w:fldChar w:fldCharType="begin"/>
      </w:r>
      <w:r w:rsidRPr="0060010A">
        <w:rPr>
          <w:noProof/>
        </w:rPr>
        <w:instrText xml:space="preserve"> PAGEREF _Toc462226225 \h </w:instrText>
      </w:r>
      <w:r w:rsidRPr="0060010A">
        <w:rPr>
          <w:noProof/>
        </w:rPr>
      </w:r>
      <w:r w:rsidRPr="0060010A">
        <w:rPr>
          <w:noProof/>
        </w:rPr>
        <w:fldChar w:fldCharType="separate"/>
      </w:r>
      <w:r w:rsidR="00B068C6">
        <w:rPr>
          <w:noProof/>
        </w:rPr>
        <w:t>10</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1.23</w:t>
      </w:r>
      <w:r w:rsidRPr="0060010A">
        <w:rPr>
          <w:noProof/>
        </w:rPr>
        <w:tab/>
        <w:t>Sending a document by electronic communication</w:t>
      </w:r>
      <w:r w:rsidRPr="0060010A">
        <w:rPr>
          <w:noProof/>
        </w:rPr>
        <w:tab/>
      </w:r>
      <w:r w:rsidRPr="0060010A">
        <w:rPr>
          <w:noProof/>
        </w:rPr>
        <w:fldChar w:fldCharType="begin"/>
      </w:r>
      <w:r w:rsidRPr="0060010A">
        <w:rPr>
          <w:noProof/>
        </w:rPr>
        <w:instrText xml:space="preserve"> PAGEREF _Toc462226226 \h </w:instrText>
      </w:r>
      <w:r w:rsidRPr="0060010A">
        <w:rPr>
          <w:noProof/>
        </w:rPr>
      </w:r>
      <w:r w:rsidRPr="0060010A">
        <w:rPr>
          <w:noProof/>
        </w:rPr>
        <w:fldChar w:fldCharType="separate"/>
      </w:r>
      <w:r w:rsidR="00B068C6">
        <w:rPr>
          <w:noProof/>
        </w:rPr>
        <w:t>11</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1.24</w:t>
      </w:r>
      <w:r w:rsidRPr="0060010A">
        <w:rPr>
          <w:noProof/>
        </w:rPr>
        <w:tab/>
        <w:t>Documents sent by electronic communication</w:t>
      </w:r>
      <w:r w:rsidRPr="0060010A">
        <w:rPr>
          <w:noProof/>
        </w:rPr>
        <w:tab/>
      </w:r>
      <w:r w:rsidRPr="0060010A">
        <w:rPr>
          <w:noProof/>
        </w:rPr>
        <w:fldChar w:fldCharType="begin"/>
      </w:r>
      <w:r w:rsidRPr="0060010A">
        <w:rPr>
          <w:noProof/>
        </w:rPr>
        <w:instrText xml:space="preserve"> PAGEREF _Toc462226227 \h </w:instrText>
      </w:r>
      <w:r w:rsidRPr="0060010A">
        <w:rPr>
          <w:noProof/>
        </w:rPr>
      </w:r>
      <w:r w:rsidRPr="0060010A">
        <w:rPr>
          <w:noProof/>
        </w:rPr>
        <w:fldChar w:fldCharType="separate"/>
      </w:r>
      <w:r w:rsidR="00B068C6">
        <w:rPr>
          <w:noProof/>
        </w:rPr>
        <w:t>11</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1.25</w:t>
      </w:r>
      <w:r w:rsidRPr="0060010A">
        <w:rPr>
          <w:noProof/>
        </w:rPr>
        <w:tab/>
        <w:t>When a document is filed</w:t>
      </w:r>
      <w:r w:rsidRPr="0060010A">
        <w:rPr>
          <w:noProof/>
        </w:rPr>
        <w:tab/>
      </w:r>
      <w:r w:rsidRPr="0060010A">
        <w:rPr>
          <w:noProof/>
        </w:rPr>
        <w:fldChar w:fldCharType="begin"/>
      </w:r>
      <w:r w:rsidRPr="0060010A">
        <w:rPr>
          <w:noProof/>
        </w:rPr>
        <w:instrText xml:space="preserve"> PAGEREF _Toc462226228 \h </w:instrText>
      </w:r>
      <w:r w:rsidRPr="0060010A">
        <w:rPr>
          <w:noProof/>
        </w:rPr>
      </w:r>
      <w:r w:rsidRPr="0060010A">
        <w:rPr>
          <w:noProof/>
        </w:rPr>
        <w:fldChar w:fldCharType="separate"/>
      </w:r>
      <w:r w:rsidR="00B068C6">
        <w:rPr>
          <w:noProof/>
        </w:rPr>
        <w:t>11</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1.7—Lawyers</w:t>
      </w:r>
      <w:r w:rsidRPr="0060010A">
        <w:rPr>
          <w:b w:val="0"/>
          <w:noProof/>
          <w:sz w:val="18"/>
        </w:rPr>
        <w:tab/>
      </w:r>
      <w:r w:rsidRPr="0060010A">
        <w:rPr>
          <w:b w:val="0"/>
          <w:noProof/>
          <w:sz w:val="18"/>
        </w:rPr>
        <w:fldChar w:fldCharType="begin"/>
      </w:r>
      <w:r w:rsidRPr="0060010A">
        <w:rPr>
          <w:b w:val="0"/>
          <w:noProof/>
          <w:sz w:val="18"/>
        </w:rPr>
        <w:instrText xml:space="preserve"> PAGEREF _Toc462226229 \h </w:instrText>
      </w:r>
      <w:r w:rsidRPr="0060010A">
        <w:rPr>
          <w:b w:val="0"/>
          <w:noProof/>
          <w:sz w:val="18"/>
        </w:rPr>
      </w:r>
      <w:r w:rsidRPr="0060010A">
        <w:rPr>
          <w:b w:val="0"/>
          <w:noProof/>
          <w:sz w:val="18"/>
        </w:rPr>
        <w:fldChar w:fldCharType="separate"/>
      </w:r>
      <w:r w:rsidR="00B068C6">
        <w:rPr>
          <w:b w:val="0"/>
          <w:noProof/>
          <w:sz w:val="18"/>
        </w:rPr>
        <w:t>13</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1.26</w:t>
      </w:r>
      <w:r w:rsidRPr="0060010A">
        <w:rPr>
          <w:noProof/>
        </w:rPr>
        <w:tab/>
        <w:t>Commonwealth Director of Public Prosecutions</w:t>
      </w:r>
      <w:r w:rsidRPr="0060010A">
        <w:rPr>
          <w:noProof/>
        </w:rPr>
        <w:tab/>
      </w:r>
      <w:r w:rsidRPr="0060010A">
        <w:rPr>
          <w:noProof/>
        </w:rPr>
        <w:fldChar w:fldCharType="begin"/>
      </w:r>
      <w:r w:rsidRPr="0060010A">
        <w:rPr>
          <w:noProof/>
        </w:rPr>
        <w:instrText xml:space="preserve"> PAGEREF _Toc462226230 \h </w:instrText>
      </w:r>
      <w:r w:rsidRPr="0060010A">
        <w:rPr>
          <w:noProof/>
        </w:rPr>
      </w:r>
      <w:r w:rsidRPr="0060010A">
        <w:rPr>
          <w:noProof/>
        </w:rPr>
        <w:fldChar w:fldCharType="separate"/>
      </w:r>
      <w:r w:rsidR="00B068C6">
        <w:rPr>
          <w:noProof/>
        </w:rPr>
        <w:t>13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1.27</w:t>
      </w:r>
      <w:r w:rsidRPr="0060010A">
        <w:rPr>
          <w:noProof/>
        </w:rPr>
        <w:tab/>
        <w:t>Proceeding by lawyer or in person</w:t>
      </w:r>
      <w:r w:rsidRPr="0060010A">
        <w:rPr>
          <w:noProof/>
        </w:rPr>
        <w:tab/>
      </w:r>
      <w:r w:rsidRPr="0060010A">
        <w:rPr>
          <w:noProof/>
        </w:rPr>
        <w:fldChar w:fldCharType="begin"/>
      </w:r>
      <w:r w:rsidRPr="0060010A">
        <w:rPr>
          <w:noProof/>
        </w:rPr>
        <w:instrText xml:space="preserve"> PAGEREF _Toc462226231 \h </w:instrText>
      </w:r>
      <w:r w:rsidRPr="0060010A">
        <w:rPr>
          <w:noProof/>
        </w:rPr>
      </w:r>
      <w:r w:rsidRPr="0060010A">
        <w:rPr>
          <w:noProof/>
        </w:rPr>
        <w:fldChar w:fldCharType="separate"/>
      </w:r>
      <w:r w:rsidR="00B068C6">
        <w:rPr>
          <w:noProof/>
        </w:rPr>
        <w:t>13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1.28</w:t>
      </w:r>
      <w:r w:rsidRPr="0060010A">
        <w:rPr>
          <w:noProof/>
        </w:rPr>
        <w:tab/>
        <w:t>Power to act by lawyer</w:t>
      </w:r>
      <w:r w:rsidRPr="0060010A">
        <w:rPr>
          <w:noProof/>
        </w:rPr>
        <w:tab/>
      </w:r>
      <w:r w:rsidRPr="0060010A">
        <w:rPr>
          <w:noProof/>
        </w:rPr>
        <w:fldChar w:fldCharType="begin"/>
      </w:r>
      <w:r w:rsidRPr="0060010A">
        <w:rPr>
          <w:noProof/>
        </w:rPr>
        <w:instrText xml:space="preserve"> PAGEREF _Toc462226232 \h </w:instrText>
      </w:r>
      <w:r w:rsidRPr="0060010A">
        <w:rPr>
          <w:noProof/>
        </w:rPr>
      </w:r>
      <w:r w:rsidRPr="0060010A">
        <w:rPr>
          <w:noProof/>
        </w:rPr>
        <w:fldChar w:fldCharType="separate"/>
      </w:r>
      <w:r w:rsidR="00B068C6">
        <w:rPr>
          <w:noProof/>
        </w:rPr>
        <w:t>13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1.29</w:t>
      </w:r>
      <w:r w:rsidRPr="0060010A">
        <w:rPr>
          <w:noProof/>
        </w:rPr>
        <w:tab/>
        <w:t>Appointment of lawyer—notice of acting</w:t>
      </w:r>
      <w:r w:rsidRPr="0060010A">
        <w:rPr>
          <w:noProof/>
        </w:rPr>
        <w:tab/>
      </w:r>
      <w:r w:rsidRPr="0060010A">
        <w:rPr>
          <w:noProof/>
        </w:rPr>
        <w:fldChar w:fldCharType="begin"/>
      </w:r>
      <w:r w:rsidRPr="0060010A">
        <w:rPr>
          <w:noProof/>
        </w:rPr>
        <w:instrText xml:space="preserve"> PAGEREF _Toc462226233 \h </w:instrText>
      </w:r>
      <w:r w:rsidRPr="0060010A">
        <w:rPr>
          <w:noProof/>
        </w:rPr>
      </w:r>
      <w:r w:rsidRPr="0060010A">
        <w:rPr>
          <w:noProof/>
        </w:rPr>
        <w:fldChar w:fldCharType="separate"/>
      </w:r>
      <w:r w:rsidR="00B068C6">
        <w:rPr>
          <w:noProof/>
        </w:rPr>
        <w:t>13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1.30</w:t>
      </w:r>
      <w:r w:rsidRPr="0060010A">
        <w:rPr>
          <w:noProof/>
        </w:rPr>
        <w:tab/>
        <w:t>Termination of retainer by party</w:t>
      </w:r>
      <w:r w:rsidRPr="0060010A">
        <w:rPr>
          <w:noProof/>
        </w:rPr>
        <w:tab/>
      </w:r>
      <w:r w:rsidRPr="0060010A">
        <w:rPr>
          <w:noProof/>
        </w:rPr>
        <w:fldChar w:fldCharType="begin"/>
      </w:r>
      <w:r w:rsidRPr="0060010A">
        <w:rPr>
          <w:noProof/>
        </w:rPr>
        <w:instrText xml:space="preserve"> PAGEREF _Toc462226234 \h </w:instrText>
      </w:r>
      <w:r w:rsidRPr="0060010A">
        <w:rPr>
          <w:noProof/>
        </w:rPr>
      </w:r>
      <w:r w:rsidRPr="0060010A">
        <w:rPr>
          <w:noProof/>
        </w:rPr>
        <w:fldChar w:fldCharType="separate"/>
      </w:r>
      <w:r w:rsidR="00B068C6">
        <w:rPr>
          <w:noProof/>
        </w:rPr>
        <w:t>13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1.31</w:t>
      </w:r>
      <w:r w:rsidRPr="0060010A">
        <w:rPr>
          <w:noProof/>
        </w:rPr>
        <w:tab/>
        <w:t>Termination of retainer by lawyer</w:t>
      </w:r>
      <w:r w:rsidRPr="0060010A">
        <w:rPr>
          <w:noProof/>
        </w:rPr>
        <w:tab/>
      </w:r>
      <w:r w:rsidRPr="0060010A">
        <w:rPr>
          <w:noProof/>
        </w:rPr>
        <w:fldChar w:fldCharType="begin"/>
      </w:r>
      <w:r w:rsidRPr="0060010A">
        <w:rPr>
          <w:noProof/>
        </w:rPr>
        <w:instrText xml:space="preserve"> PAGEREF _Toc462226235 \h </w:instrText>
      </w:r>
      <w:r w:rsidRPr="0060010A">
        <w:rPr>
          <w:noProof/>
        </w:rPr>
      </w:r>
      <w:r w:rsidRPr="0060010A">
        <w:rPr>
          <w:noProof/>
        </w:rPr>
        <w:fldChar w:fldCharType="separate"/>
      </w:r>
      <w:r w:rsidR="00B068C6">
        <w:rPr>
          <w:noProof/>
        </w:rPr>
        <w:t>14</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1.8—Affidavits</w:t>
      </w:r>
      <w:r w:rsidRPr="0060010A">
        <w:rPr>
          <w:b w:val="0"/>
          <w:noProof/>
          <w:sz w:val="18"/>
        </w:rPr>
        <w:tab/>
      </w:r>
      <w:r w:rsidRPr="0060010A">
        <w:rPr>
          <w:b w:val="0"/>
          <w:noProof/>
          <w:sz w:val="18"/>
        </w:rPr>
        <w:fldChar w:fldCharType="begin"/>
      </w:r>
      <w:r w:rsidRPr="0060010A">
        <w:rPr>
          <w:b w:val="0"/>
          <w:noProof/>
          <w:sz w:val="18"/>
        </w:rPr>
        <w:instrText xml:space="preserve"> PAGEREF _Toc462226236 \h </w:instrText>
      </w:r>
      <w:r w:rsidRPr="0060010A">
        <w:rPr>
          <w:b w:val="0"/>
          <w:noProof/>
          <w:sz w:val="18"/>
        </w:rPr>
      </w:r>
      <w:r w:rsidRPr="0060010A">
        <w:rPr>
          <w:b w:val="0"/>
          <w:noProof/>
          <w:sz w:val="18"/>
        </w:rPr>
        <w:fldChar w:fldCharType="separate"/>
      </w:r>
      <w:r w:rsidR="00B068C6">
        <w:rPr>
          <w:b w:val="0"/>
          <w:noProof/>
          <w:sz w:val="18"/>
        </w:rPr>
        <w:t>15</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1.32</w:t>
      </w:r>
      <w:r w:rsidRPr="0060010A">
        <w:rPr>
          <w:noProof/>
        </w:rPr>
        <w:tab/>
        <w:t>Form of affidavit</w:t>
      </w:r>
      <w:r w:rsidRPr="0060010A">
        <w:rPr>
          <w:noProof/>
        </w:rPr>
        <w:tab/>
      </w:r>
      <w:r w:rsidRPr="0060010A">
        <w:rPr>
          <w:noProof/>
        </w:rPr>
        <w:fldChar w:fldCharType="begin"/>
      </w:r>
      <w:r w:rsidRPr="0060010A">
        <w:rPr>
          <w:noProof/>
        </w:rPr>
        <w:instrText xml:space="preserve"> PAGEREF _Toc462226237 \h </w:instrText>
      </w:r>
      <w:r w:rsidRPr="0060010A">
        <w:rPr>
          <w:noProof/>
        </w:rPr>
      </w:r>
      <w:r w:rsidRPr="0060010A">
        <w:rPr>
          <w:noProof/>
        </w:rPr>
        <w:fldChar w:fldCharType="separate"/>
      </w:r>
      <w:r w:rsidR="00B068C6">
        <w:rPr>
          <w:noProof/>
        </w:rPr>
        <w:t>15</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1.33</w:t>
      </w:r>
      <w:r w:rsidRPr="0060010A">
        <w:rPr>
          <w:noProof/>
        </w:rPr>
        <w:tab/>
        <w:t>Swearing or affirming affidavit by person who has disability etc.</w:t>
      </w:r>
      <w:r w:rsidRPr="0060010A">
        <w:rPr>
          <w:noProof/>
        </w:rPr>
        <w:tab/>
      </w:r>
      <w:r w:rsidRPr="0060010A">
        <w:rPr>
          <w:noProof/>
        </w:rPr>
        <w:fldChar w:fldCharType="begin"/>
      </w:r>
      <w:r w:rsidRPr="0060010A">
        <w:rPr>
          <w:noProof/>
        </w:rPr>
        <w:instrText xml:space="preserve"> PAGEREF _Toc462226238 \h </w:instrText>
      </w:r>
      <w:r w:rsidRPr="0060010A">
        <w:rPr>
          <w:noProof/>
        </w:rPr>
      </w:r>
      <w:r w:rsidRPr="0060010A">
        <w:rPr>
          <w:noProof/>
        </w:rPr>
        <w:fldChar w:fldCharType="separate"/>
      </w:r>
      <w:r w:rsidR="00B068C6">
        <w:rPr>
          <w:noProof/>
        </w:rPr>
        <w:t>15</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1.34</w:t>
      </w:r>
      <w:r w:rsidRPr="0060010A">
        <w:rPr>
          <w:noProof/>
        </w:rPr>
        <w:tab/>
        <w:t>Service of exhibits and annexures</w:t>
      </w:r>
      <w:r w:rsidRPr="0060010A">
        <w:rPr>
          <w:noProof/>
        </w:rPr>
        <w:tab/>
      </w:r>
      <w:r w:rsidRPr="0060010A">
        <w:rPr>
          <w:noProof/>
        </w:rPr>
        <w:fldChar w:fldCharType="begin"/>
      </w:r>
      <w:r w:rsidRPr="0060010A">
        <w:rPr>
          <w:noProof/>
        </w:rPr>
        <w:instrText xml:space="preserve"> PAGEREF _Toc462226239 \h </w:instrText>
      </w:r>
      <w:r w:rsidRPr="0060010A">
        <w:rPr>
          <w:noProof/>
        </w:rPr>
      </w:r>
      <w:r w:rsidRPr="0060010A">
        <w:rPr>
          <w:noProof/>
        </w:rPr>
        <w:fldChar w:fldCharType="separate"/>
      </w:r>
      <w:r w:rsidR="00B068C6">
        <w:rPr>
          <w:noProof/>
        </w:rPr>
        <w:t>16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1.35</w:t>
      </w:r>
      <w:r w:rsidRPr="0060010A">
        <w:rPr>
          <w:noProof/>
        </w:rPr>
        <w:tab/>
        <w:t>Irregularity in form</w:t>
      </w:r>
      <w:r w:rsidRPr="0060010A">
        <w:rPr>
          <w:noProof/>
        </w:rPr>
        <w:tab/>
      </w:r>
      <w:r w:rsidRPr="0060010A">
        <w:rPr>
          <w:noProof/>
        </w:rPr>
        <w:fldChar w:fldCharType="begin"/>
      </w:r>
      <w:r w:rsidRPr="0060010A">
        <w:rPr>
          <w:noProof/>
        </w:rPr>
        <w:instrText xml:space="preserve"> PAGEREF _Toc462226240 \h </w:instrText>
      </w:r>
      <w:r w:rsidRPr="0060010A">
        <w:rPr>
          <w:noProof/>
        </w:rPr>
      </w:r>
      <w:r w:rsidRPr="0060010A">
        <w:rPr>
          <w:noProof/>
        </w:rPr>
        <w:fldChar w:fldCharType="separate"/>
      </w:r>
      <w:r w:rsidR="00B068C6">
        <w:rPr>
          <w:noProof/>
        </w:rPr>
        <w:t>16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1.36</w:t>
      </w:r>
      <w:r w:rsidRPr="0060010A">
        <w:rPr>
          <w:noProof/>
        </w:rPr>
        <w:tab/>
        <w:t>Serving of affidavits</w:t>
      </w:r>
      <w:r w:rsidRPr="0060010A">
        <w:rPr>
          <w:noProof/>
        </w:rPr>
        <w:tab/>
      </w:r>
      <w:r w:rsidRPr="0060010A">
        <w:rPr>
          <w:noProof/>
        </w:rPr>
        <w:fldChar w:fldCharType="begin"/>
      </w:r>
      <w:r w:rsidRPr="0060010A">
        <w:rPr>
          <w:noProof/>
        </w:rPr>
        <w:instrText xml:space="preserve"> PAGEREF _Toc462226241 \h </w:instrText>
      </w:r>
      <w:r w:rsidRPr="0060010A">
        <w:rPr>
          <w:noProof/>
        </w:rPr>
      </w:r>
      <w:r w:rsidRPr="0060010A">
        <w:rPr>
          <w:noProof/>
        </w:rPr>
        <w:fldChar w:fldCharType="separate"/>
      </w:r>
      <w:r w:rsidR="00B068C6">
        <w:rPr>
          <w:noProof/>
        </w:rPr>
        <w:t>16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1.37</w:t>
      </w:r>
      <w:r w:rsidRPr="0060010A">
        <w:rPr>
          <w:noProof/>
        </w:rPr>
        <w:tab/>
        <w:t>Cross</w:t>
      </w:r>
      <w:r w:rsidR="0060010A">
        <w:rPr>
          <w:noProof/>
        </w:rPr>
        <w:noBreakHyphen/>
      </w:r>
      <w:r w:rsidRPr="0060010A">
        <w:rPr>
          <w:noProof/>
        </w:rPr>
        <w:t>examination of deponent</w:t>
      </w:r>
      <w:r w:rsidRPr="0060010A">
        <w:rPr>
          <w:noProof/>
        </w:rPr>
        <w:tab/>
      </w:r>
      <w:r w:rsidRPr="0060010A">
        <w:rPr>
          <w:noProof/>
        </w:rPr>
        <w:fldChar w:fldCharType="begin"/>
      </w:r>
      <w:r w:rsidRPr="0060010A">
        <w:rPr>
          <w:noProof/>
        </w:rPr>
        <w:instrText xml:space="preserve"> PAGEREF _Toc462226242 \h </w:instrText>
      </w:r>
      <w:r w:rsidRPr="0060010A">
        <w:rPr>
          <w:noProof/>
        </w:rPr>
      </w:r>
      <w:r w:rsidRPr="0060010A">
        <w:rPr>
          <w:noProof/>
        </w:rPr>
        <w:fldChar w:fldCharType="separate"/>
      </w:r>
      <w:r w:rsidR="00B068C6">
        <w:rPr>
          <w:noProof/>
        </w:rPr>
        <w:t>17</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1.9—Address for service</w:t>
      </w:r>
      <w:r w:rsidRPr="0060010A">
        <w:rPr>
          <w:b w:val="0"/>
          <w:noProof/>
          <w:sz w:val="18"/>
        </w:rPr>
        <w:tab/>
      </w:r>
      <w:r w:rsidRPr="0060010A">
        <w:rPr>
          <w:b w:val="0"/>
          <w:noProof/>
          <w:sz w:val="18"/>
        </w:rPr>
        <w:fldChar w:fldCharType="begin"/>
      </w:r>
      <w:r w:rsidRPr="0060010A">
        <w:rPr>
          <w:b w:val="0"/>
          <w:noProof/>
          <w:sz w:val="18"/>
        </w:rPr>
        <w:instrText xml:space="preserve"> PAGEREF _Toc462226243 \h </w:instrText>
      </w:r>
      <w:r w:rsidRPr="0060010A">
        <w:rPr>
          <w:b w:val="0"/>
          <w:noProof/>
          <w:sz w:val="18"/>
        </w:rPr>
      </w:r>
      <w:r w:rsidRPr="0060010A">
        <w:rPr>
          <w:b w:val="0"/>
          <w:noProof/>
          <w:sz w:val="18"/>
        </w:rPr>
        <w:fldChar w:fldCharType="separate"/>
      </w:r>
      <w:r w:rsidR="00B068C6">
        <w:rPr>
          <w:b w:val="0"/>
          <w:noProof/>
          <w:sz w:val="18"/>
        </w:rPr>
        <w:t>18</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1.38</w:t>
      </w:r>
      <w:r w:rsidRPr="0060010A">
        <w:rPr>
          <w:noProof/>
        </w:rPr>
        <w:tab/>
        <w:t>Address for service—general</w:t>
      </w:r>
      <w:r w:rsidRPr="0060010A">
        <w:rPr>
          <w:noProof/>
        </w:rPr>
        <w:tab/>
      </w:r>
      <w:r w:rsidRPr="0060010A">
        <w:rPr>
          <w:noProof/>
        </w:rPr>
        <w:fldChar w:fldCharType="begin"/>
      </w:r>
      <w:r w:rsidRPr="0060010A">
        <w:rPr>
          <w:noProof/>
        </w:rPr>
        <w:instrText xml:space="preserve"> PAGEREF _Toc462226244 \h </w:instrText>
      </w:r>
      <w:r w:rsidRPr="0060010A">
        <w:rPr>
          <w:noProof/>
        </w:rPr>
      </w:r>
      <w:r w:rsidRPr="0060010A">
        <w:rPr>
          <w:noProof/>
        </w:rPr>
        <w:fldChar w:fldCharType="separate"/>
      </w:r>
      <w:r w:rsidR="00B068C6">
        <w:rPr>
          <w:noProof/>
        </w:rPr>
        <w:t>18</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lastRenderedPageBreak/>
        <w:t>1.39</w:t>
      </w:r>
      <w:r w:rsidRPr="0060010A">
        <w:rPr>
          <w:noProof/>
        </w:rPr>
        <w:tab/>
        <w:t>Service of notice of address for service</w:t>
      </w:r>
      <w:r w:rsidRPr="0060010A">
        <w:rPr>
          <w:noProof/>
        </w:rPr>
        <w:tab/>
      </w:r>
      <w:r w:rsidRPr="0060010A">
        <w:rPr>
          <w:noProof/>
        </w:rPr>
        <w:fldChar w:fldCharType="begin"/>
      </w:r>
      <w:r w:rsidRPr="0060010A">
        <w:rPr>
          <w:noProof/>
        </w:rPr>
        <w:instrText xml:space="preserve"> PAGEREF _Toc462226245 \h </w:instrText>
      </w:r>
      <w:r w:rsidRPr="0060010A">
        <w:rPr>
          <w:noProof/>
        </w:rPr>
      </w:r>
      <w:r w:rsidRPr="0060010A">
        <w:rPr>
          <w:noProof/>
        </w:rPr>
        <w:fldChar w:fldCharType="separate"/>
      </w:r>
      <w:r w:rsidR="00B068C6">
        <w:rPr>
          <w:noProof/>
        </w:rPr>
        <w:t>18</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1.40</w:t>
      </w:r>
      <w:r w:rsidRPr="0060010A">
        <w:rPr>
          <w:noProof/>
        </w:rPr>
        <w:tab/>
        <w:t>Change of address for service</w:t>
      </w:r>
      <w:r w:rsidRPr="0060010A">
        <w:rPr>
          <w:noProof/>
        </w:rPr>
        <w:tab/>
      </w:r>
      <w:r w:rsidRPr="0060010A">
        <w:rPr>
          <w:noProof/>
        </w:rPr>
        <w:fldChar w:fldCharType="begin"/>
      </w:r>
      <w:r w:rsidRPr="0060010A">
        <w:rPr>
          <w:noProof/>
        </w:rPr>
        <w:instrText xml:space="preserve"> PAGEREF _Toc462226246 \h </w:instrText>
      </w:r>
      <w:r w:rsidRPr="0060010A">
        <w:rPr>
          <w:noProof/>
        </w:rPr>
      </w:r>
      <w:r w:rsidRPr="0060010A">
        <w:rPr>
          <w:noProof/>
        </w:rPr>
        <w:fldChar w:fldCharType="separate"/>
      </w:r>
      <w:r w:rsidR="00B068C6">
        <w:rPr>
          <w:noProof/>
        </w:rPr>
        <w:t>18</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1.10—Pleas by corporations</w:t>
      </w:r>
      <w:r w:rsidRPr="0060010A">
        <w:rPr>
          <w:b w:val="0"/>
          <w:noProof/>
          <w:sz w:val="18"/>
        </w:rPr>
        <w:tab/>
      </w:r>
      <w:r w:rsidRPr="0060010A">
        <w:rPr>
          <w:b w:val="0"/>
          <w:noProof/>
          <w:sz w:val="18"/>
        </w:rPr>
        <w:fldChar w:fldCharType="begin"/>
      </w:r>
      <w:r w:rsidRPr="0060010A">
        <w:rPr>
          <w:b w:val="0"/>
          <w:noProof/>
          <w:sz w:val="18"/>
        </w:rPr>
        <w:instrText xml:space="preserve"> PAGEREF _Toc462226247 \h </w:instrText>
      </w:r>
      <w:r w:rsidRPr="0060010A">
        <w:rPr>
          <w:b w:val="0"/>
          <w:noProof/>
          <w:sz w:val="18"/>
        </w:rPr>
      </w:r>
      <w:r w:rsidRPr="0060010A">
        <w:rPr>
          <w:b w:val="0"/>
          <w:noProof/>
          <w:sz w:val="18"/>
        </w:rPr>
        <w:fldChar w:fldCharType="separate"/>
      </w:r>
      <w:r w:rsidR="00B068C6">
        <w:rPr>
          <w:b w:val="0"/>
          <w:noProof/>
          <w:sz w:val="18"/>
        </w:rPr>
        <w:t>19</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1.41</w:t>
      </w:r>
      <w:r w:rsidRPr="0060010A">
        <w:rPr>
          <w:noProof/>
        </w:rPr>
        <w:tab/>
        <w:t>Pleas by corporations</w:t>
      </w:r>
      <w:r w:rsidRPr="0060010A">
        <w:rPr>
          <w:noProof/>
        </w:rPr>
        <w:tab/>
      </w:r>
      <w:r w:rsidRPr="0060010A">
        <w:rPr>
          <w:noProof/>
        </w:rPr>
        <w:fldChar w:fldCharType="begin"/>
      </w:r>
      <w:r w:rsidRPr="0060010A">
        <w:rPr>
          <w:noProof/>
        </w:rPr>
        <w:instrText xml:space="preserve"> PAGEREF _Toc462226248 \h </w:instrText>
      </w:r>
      <w:r w:rsidRPr="0060010A">
        <w:rPr>
          <w:noProof/>
        </w:rPr>
      </w:r>
      <w:r w:rsidRPr="0060010A">
        <w:rPr>
          <w:noProof/>
        </w:rPr>
        <w:fldChar w:fldCharType="separate"/>
      </w:r>
      <w:r w:rsidR="00B068C6">
        <w:rPr>
          <w:noProof/>
        </w:rPr>
        <w:t>19</w:t>
      </w:r>
      <w:r w:rsidRPr="0060010A">
        <w:rPr>
          <w:noProof/>
        </w:rPr>
        <w:fldChar w:fldCharType="end"/>
      </w:r>
    </w:p>
    <w:p w:rsidR="005A4AE3" w:rsidRPr="0060010A" w:rsidRDefault="005A4AE3">
      <w:pPr>
        <w:pStyle w:val="TOC2"/>
        <w:rPr>
          <w:rFonts w:asciiTheme="minorHAnsi" w:eastAsiaTheme="minorEastAsia" w:hAnsiTheme="minorHAnsi" w:cstheme="minorBidi"/>
          <w:b w:val="0"/>
          <w:noProof/>
          <w:kern w:val="0"/>
          <w:sz w:val="22"/>
          <w:szCs w:val="22"/>
        </w:rPr>
      </w:pPr>
      <w:r w:rsidRPr="0060010A">
        <w:rPr>
          <w:noProof/>
        </w:rPr>
        <w:t>Part</w:t>
      </w:r>
      <w:r w:rsidR="0060010A" w:rsidRPr="0060010A">
        <w:rPr>
          <w:noProof/>
        </w:rPr>
        <w:t> </w:t>
      </w:r>
      <w:r w:rsidRPr="0060010A">
        <w:rPr>
          <w:noProof/>
        </w:rPr>
        <w:t>2—Summary criminal proceedings</w:t>
      </w:r>
      <w:r w:rsidRPr="0060010A">
        <w:rPr>
          <w:b w:val="0"/>
          <w:noProof/>
          <w:sz w:val="18"/>
        </w:rPr>
        <w:tab/>
      </w:r>
      <w:r w:rsidRPr="0060010A">
        <w:rPr>
          <w:b w:val="0"/>
          <w:noProof/>
          <w:sz w:val="18"/>
        </w:rPr>
        <w:fldChar w:fldCharType="begin"/>
      </w:r>
      <w:r w:rsidRPr="0060010A">
        <w:rPr>
          <w:b w:val="0"/>
          <w:noProof/>
          <w:sz w:val="18"/>
        </w:rPr>
        <w:instrText xml:space="preserve"> PAGEREF _Toc462226249 \h </w:instrText>
      </w:r>
      <w:r w:rsidRPr="0060010A">
        <w:rPr>
          <w:b w:val="0"/>
          <w:noProof/>
          <w:sz w:val="18"/>
        </w:rPr>
      </w:r>
      <w:r w:rsidRPr="0060010A">
        <w:rPr>
          <w:b w:val="0"/>
          <w:noProof/>
          <w:sz w:val="18"/>
        </w:rPr>
        <w:fldChar w:fldCharType="separate"/>
      </w:r>
      <w:r w:rsidR="00B068C6">
        <w:rPr>
          <w:b w:val="0"/>
          <w:noProof/>
          <w:sz w:val="18"/>
        </w:rPr>
        <w:t>20</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2.01</w:t>
      </w:r>
      <w:r w:rsidRPr="0060010A">
        <w:rPr>
          <w:noProof/>
        </w:rPr>
        <w:tab/>
        <w:t>Starting proceedings</w:t>
      </w:r>
      <w:r w:rsidRPr="0060010A">
        <w:rPr>
          <w:noProof/>
        </w:rPr>
        <w:tab/>
      </w:r>
      <w:r w:rsidRPr="0060010A">
        <w:rPr>
          <w:noProof/>
        </w:rPr>
        <w:fldChar w:fldCharType="begin"/>
      </w:r>
      <w:r w:rsidRPr="0060010A">
        <w:rPr>
          <w:noProof/>
        </w:rPr>
        <w:instrText xml:space="preserve"> PAGEREF _Toc462226250 \h </w:instrText>
      </w:r>
      <w:r w:rsidRPr="0060010A">
        <w:rPr>
          <w:noProof/>
        </w:rPr>
      </w:r>
      <w:r w:rsidRPr="0060010A">
        <w:rPr>
          <w:noProof/>
        </w:rPr>
        <w:fldChar w:fldCharType="separate"/>
      </w:r>
      <w:r w:rsidR="00B068C6">
        <w:rPr>
          <w:noProof/>
        </w:rPr>
        <w:t>20</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2.02</w:t>
      </w:r>
      <w:r w:rsidRPr="0060010A">
        <w:rPr>
          <w:noProof/>
        </w:rPr>
        <w:tab/>
        <w:t>Accused to file notice of address for service</w:t>
      </w:r>
      <w:r w:rsidRPr="0060010A">
        <w:rPr>
          <w:noProof/>
        </w:rPr>
        <w:tab/>
      </w:r>
      <w:r w:rsidRPr="0060010A">
        <w:rPr>
          <w:noProof/>
        </w:rPr>
        <w:fldChar w:fldCharType="begin"/>
      </w:r>
      <w:r w:rsidRPr="0060010A">
        <w:rPr>
          <w:noProof/>
        </w:rPr>
        <w:instrText xml:space="preserve"> PAGEREF _Toc462226251 \h </w:instrText>
      </w:r>
      <w:r w:rsidRPr="0060010A">
        <w:rPr>
          <w:noProof/>
        </w:rPr>
      </w:r>
      <w:r w:rsidRPr="0060010A">
        <w:rPr>
          <w:noProof/>
        </w:rPr>
        <w:fldChar w:fldCharType="separate"/>
      </w:r>
      <w:r w:rsidR="00B068C6">
        <w:rPr>
          <w:noProof/>
        </w:rPr>
        <w:t>20</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2.03</w:t>
      </w:r>
      <w:r w:rsidRPr="0060010A">
        <w:rPr>
          <w:noProof/>
        </w:rPr>
        <w:tab/>
        <w:t>What happens if accused does not appear or enter guilty plea</w:t>
      </w:r>
      <w:r w:rsidRPr="0060010A">
        <w:rPr>
          <w:noProof/>
        </w:rPr>
        <w:tab/>
      </w:r>
      <w:r w:rsidRPr="0060010A">
        <w:rPr>
          <w:noProof/>
        </w:rPr>
        <w:fldChar w:fldCharType="begin"/>
      </w:r>
      <w:r w:rsidRPr="0060010A">
        <w:rPr>
          <w:noProof/>
        </w:rPr>
        <w:instrText xml:space="preserve"> PAGEREF _Toc462226252 \h </w:instrText>
      </w:r>
      <w:r w:rsidRPr="0060010A">
        <w:rPr>
          <w:noProof/>
        </w:rPr>
      </w:r>
      <w:r w:rsidRPr="0060010A">
        <w:rPr>
          <w:noProof/>
        </w:rPr>
        <w:fldChar w:fldCharType="separate"/>
      </w:r>
      <w:r w:rsidR="00B068C6">
        <w:rPr>
          <w:noProof/>
        </w:rPr>
        <w:t>20</w:t>
      </w:r>
      <w:r w:rsidRPr="0060010A">
        <w:rPr>
          <w:noProof/>
        </w:rPr>
        <w:fldChar w:fldCharType="end"/>
      </w:r>
    </w:p>
    <w:p w:rsidR="005A4AE3" w:rsidRPr="0060010A" w:rsidRDefault="005A4AE3">
      <w:pPr>
        <w:pStyle w:val="TOC2"/>
        <w:rPr>
          <w:rFonts w:asciiTheme="minorHAnsi" w:eastAsiaTheme="minorEastAsia" w:hAnsiTheme="minorHAnsi" w:cstheme="minorBidi"/>
          <w:b w:val="0"/>
          <w:noProof/>
          <w:kern w:val="0"/>
          <w:sz w:val="22"/>
          <w:szCs w:val="22"/>
        </w:rPr>
      </w:pPr>
      <w:r w:rsidRPr="0060010A">
        <w:rPr>
          <w:noProof/>
        </w:rPr>
        <w:t>Part</w:t>
      </w:r>
      <w:r w:rsidR="0060010A" w:rsidRPr="0060010A">
        <w:rPr>
          <w:noProof/>
        </w:rPr>
        <w:t> </w:t>
      </w:r>
      <w:r w:rsidRPr="0060010A">
        <w:rPr>
          <w:noProof/>
        </w:rPr>
        <w:t>3—Indictable primary proceedings</w:t>
      </w:r>
      <w:r w:rsidRPr="0060010A">
        <w:rPr>
          <w:b w:val="0"/>
          <w:noProof/>
          <w:sz w:val="18"/>
        </w:rPr>
        <w:tab/>
      </w:r>
      <w:r w:rsidRPr="0060010A">
        <w:rPr>
          <w:b w:val="0"/>
          <w:noProof/>
          <w:sz w:val="18"/>
        </w:rPr>
        <w:fldChar w:fldCharType="begin"/>
      </w:r>
      <w:r w:rsidRPr="0060010A">
        <w:rPr>
          <w:b w:val="0"/>
          <w:noProof/>
          <w:sz w:val="18"/>
        </w:rPr>
        <w:instrText xml:space="preserve"> PAGEREF _Toc462226253 \h </w:instrText>
      </w:r>
      <w:r w:rsidRPr="0060010A">
        <w:rPr>
          <w:b w:val="0"/>
          <w:noProof/>
          <w:sz w:val="18"/>
        </w:rPr>
      </w:r>
      <w:r w:rsidRPr="0060010A">
        <w:rPr>
          <w:b w:val="0"/>
          <w:noProof/>
          <w:sz w:val="18"/>
        </w:rPr>
        <w:fldChar w:fldCharType="separate"/>
      </w:r>
      <w:r w:rsidR="00B068C6">
        <w:rPr>
          <w:b w:val="0"/>
          <w:noProof/>
          <w:sz w:val="18"/>
        </w:rPr>
        <w:t>22</w:t>
      </w:r>
      <w:r w:rsidRPr="0060010A">
        <w:rPr>
          <w:b w:val="0"/>
          <w:noProof/>
          <w:sz w:val="18"/>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3.1—Indictments and applications</w:t>
      </w:r>
      <w:r w:rsidRPr="0060010A">
        <w:rPr>
          <w:b w:val="0"/>
          <w:noProof/>
          <w:sz w:val="18"/>
        </w:rPr>
        <w:tab/>
      </w:r>
      <w:r w:rsidRPr="0060010A">
        <w:rPr>
          <w:b w:val="0"/>
          <w:noProof/>
          <w:sz w:val="18"/>
        </w:rPr>
        <w:fldChar w:fldCharType="begin"/>
      </w:r>
      <w:r w:rsidRPr="0060010A">
        <w:rPr>
          <w:b w:val="0"/>
          <w:noProof/>
          <w:sz w:val="18"/>
        </w:rPr>
        <w:instrText xml:space="preserve"> PAGEREF _Toc462226254 \h </w:instrText>
      </w:r>
      <w:r w:rsidRPr="0060010A">
        <w:rPr>
          <w:b w:val="0"/>
          <w:noProof/>
          <w:sz w:val="18"/>
        </w:rPr>
      </w:r>
      <w:r w:rsidRPr="0060010A">
        <w:rPr>
          <w:b w:val="0"/>
          <w:noProof/>
          <w:sz w:val="18"/>
        </w:rPr>
        <w:fldChar w:fldCharType="separate"/>
      </w:r>
      <w:r w:rsidR="00B068C6">
        <w:rPr>
          <w:b w:val="0"/>
          <w:noProof/>
          <w:sz w:val="18"/>
        </w:rPr>
        <w:t>22</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3.01</w:t>
      </w:r>
      <w:r w:rsidRPr="0060010A">
        <w:rPr>
          <w:noProof/>
        </w:rPr>
        <w:tab/>
        <w:t>Filing and form of indictment</w:t>
      </w:r>
      <w:r w:rsidRPr="0060010A">
        <w:rPr>
          <w:noProof/>
        </w:rPr>
        <w:tab/>
      </w:r>
      <w:r w:rsidRPr="0060010A">
        <w:rPr>
          <w:noProof/>
        </w:rPr>
        <w:fldChar w:fldCharType="begin"/>
      </w:r>
      <w:r w:rsidRPr="0060010A">
        <w:rPr>
          <w:noProof/>
        </w:rPr>
        <w:instrText xml:space="preserve"> PAGEREF _Toc462226255 \h </w:instrText>
      </w:r>
      <w:r w:rsidRPr="0060010A">
        <w:rPr>
          <w:noProof/>
        </w:rPr>
      </w:r>
      <w:r w:rsidRPr="0060010A">
        <w:rPr>
          <w:noProof/>
        </w:rPr>
        <w:fldChar w:fldCharType="separate"/>
      </w:r>
      <w:r w:rsidR="00B068C6">
        <w:rPr>
          <w:noProof/>
        </w:rPr>
        <w:t>22</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3.02</w:t>
      </w:r>
      <w:r w:rsidRPr="0060010A">
        <w:rPr>
          <w:noProof/>
        </w:rPr>
        <w:tab/>
        <w:t>Service of indictment and other documents</w:t>
      </w:r>
      <w:r w:rsidRPr="0060010A">
        <w:rPr>
          <w:noProof/>
        </w:rPr>
        <w:tab/>
      </w:r>
      <w:r w:rsidRPr="0060010A">
        <w:rPr>
          <w:noProof/>
        </w:rPr>
        <w:fldChar w:fldCharType="begin"/>
      </w:r>
      <w:r w:rsidRPr="0060010A">
        <w:rPr>
          <w:noProof/>
        </w:rPr>
        <w:instrText xml:space="preserve"> PAGEREF _Toc462226256 \h </w:instrText>
      </w:r>
      <w:r w:rsidRPr="0060010A">
        <w:rPr>
          <w:noProof/>
        </w:rPr>
      </w:r>
      <w:r w:rsidRPr="0060010A">
        <w:rPr>
          <w:noProof/>
        </w:rPr>
        <w:fldChar w:fldCharType="separate"/>
      </w:r>
      <w:r w:rsidR="00B068C6">
        <w:rPr>
          <w:noProof/>
        </w:rPr>
        <w:t>22</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3.03</w:t>
      </w:r>
      <w:r w:rsidRPr="0060010A">
        <w:rPr>
          <w:noProof/>
        </w:rPr>
        <w:tab/>
        <w:t>Extension of time to file indictment</w:t>
      </w:r>
      <w:r w:rsidRPr="0060010A">
        <w:rPr>
          <w:noProof/>
        </w:rPr>
        <w:tab/>
      </w:r>
      <w:r w:rsidRPr="0060010A">
        <w:rPr>
          <w:noProof/>
        </w:rPr>
        <w:fldChar w:fldCharType="begin"/>
      </w:r>
      <w:r w:rsidRPr="0060010A">
        <w:rPr>
          <w:noProof/>
        </w:rPr>
        <w:instrText xml:space="preserve"> PAGEREF _Toc462226257 \h </w:instrText>
      </w:r>
      <w:r w:rsidRPr="0060010A">
        <w:rPr>
          <w:noProof/>
        </w:rPr>
      </w:r>
      <w:r w:rsidRPr="0060010A">
        <w:rPr>
          <w:noProof/>
        </w:rPr>
        <w:fldChar w:fldCharType="separate"/>
      </w:r>
      <w:r w:rsidR="00B068C6">
        <w:rPr>
          <w:noProof/>
        </w:rPr>
        <w:t>23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3.04</w:t>
      </w:r>
      <w:r w:rsidRPr="0060010A">
        <w:rPr>
          <w:noProof/>
        </w:rPr>
        <w:tab/>
        <w:t>Committal papers</w:t>
      </w:r>
      <w:r w:rsidRPr="0060010A">
        <w:rPr>
          <w:noProof/>
        </w:rPr>
        <w:tab/>
      </w:r>
      <w:r w:rsidRPr="0060010A">
        <w:rPr>
          <w:noProof/>
        </w:rPr>
        <w:fldChar w:fldCharType="begin"/>
      </w:r>
      <w:r w:rsidRPr="0060010A">
        <w:rPr>
          <w:noProof/>
        </w:rPr>
        <w:instrText xml:space="preserve"> PAGEREF _Toc462226258 \h </w:instrText>
      </w:r>
      <w:r w:rsidRPr="0060010A">
        <w:rPr>
          <w:noProof/>
        </w:rPr>
      </w:r>
      <w:r w:rsidRPr="0060010A">
        <w:rPr>
          <w:noProof/>
        </w:rPr>
        <w:fldChar w:fldCharType="separate"/>
      </w:r>
      <w:r w:rsidR="00B068C6">
        <w:rPr>
          <w:noProof/>
        </w:rPr>
        <w:t>23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3.05</w:t>
      </w:r>
      <w:r w:rsidRPr="0060010A">
        <w:rPr>
          <w:noProof/>
        </w:rPr>
        <w:tab/>
        <w:t>Accused to file notice of address for service</w:t>
      </w:r>
      <w:r w:rsidRPr="0060010A">
        <w:rPr>
          <w:noProof/>
        </w:rPr>
        <w:tab/>
      </w:r>
      <w:r w:rsidRPr="0060010A">
        <w:rPr>
          <w:noProof/>
        </w:rPr>
        <w:fldChar w:fldCharType="begin"/>
      </w:r>
      <w:r w:rsidRPr="0060010A">
        <w:rPr>
          <w:noProof/>
        </w:rPr>
        <w:instrText xml:space="preserve"> PAGEREF _Toc462226259 \h </w:instrText>
      </w:r>
      <w:r w:rsidRPr="0060010A">
        <w:rPr>
          <w:noProof/>
        </w:rPr>
      </w:r>
      <w:r w:rsidRPr="0060010A">
        <w:rPr>
          <w:noProof/>
        </w:rPr>
        <w:fldChar w:fldCharType="separate"/>
      </w:r>
      <w:r w:rsidR="00B068C6">
        <w:rPr>
          <w:noProof/>
        </w:rPr>
        <w:t>23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3.06</w:t>
      </w:r>
      <w:r w:rsidRPr="0060010A">
        <w:rPr>
          <w:noProof/>
        </w:rPr>
        <w:tab/>
        <w:t>Form of application for order discharging accused</w:t>
      </w:r>
      <w:r w:rsidRPr="0060010A">
        <w:rPr>
          <w:noProof/>
        </w:rPr>
        <w:tab/>
      </w:r>
      <w:r w:rsidRPr="0060010A">
        <w:rPr>
          <w:noProof/>
        </w:rPr>
        <w:fldChar w:fldCharType="begin"/>
      </w:r>
      <w:r w:rsidRPr="0060010A">
        <w:rPr>
          <w:noProof/>
        </w:rPr>
        <w:instrText xml:space="preserve"> PAGEREF _Toc462226260 \h </w:instrText>
      </w:r>
      <w:r w:rsidRPr="0060010A">
        <w:rPr>
          <w:noProof/>
        </w:rPr>
      </w:r>
      <w:r w:rsidRPr="0060010A">
        <w:rPr>
          <w:noProof/>
        </w:rPr>
        <w:fldChar w:fldCharType="separate"/>
      </w:r>
      <w:r w:rsidR="00B068C6">
        <w:rPr>
          <w:noProof/>
        </w:rPr>
        <w:t>24</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3.07</w:t>
      </w:r>
      <w:r w:rsidRPr="0060010A">
        <w:rPr>
          <w:noProof/>
        </w:rPr>
        <w:tab/>
        <w:t>Amending or replacing indictments</w:t>
      </w:r>
      <w:r w:rsidRPr="0060010A">
        <w:rPr>
          <w:noProof/>
        </w:rPr>
        <w:tab/>
      </w:r>
      <w:r w:rsidRPr="0060010A">
        <w:rPr>
          <w:noProof/>
        </w:rPr>
        <w:fldChar w:fldCharType="begin"/>
      </w:r>
      <w:r w:rsidRPr="0060010A">
        <w:rPr>
          <w:noProof/>
        </w:rPr>
        <w:instrText xml:space="preserve"> PAGEREF _Toc462226261 \h </w:instrText>
      </w:r>
      <w:r w:rsidRPr="0060010A">
        <w:rPr>
          <w:noProof/>
        </w:rPr>
      </w:r>
      <w:r w:rsidRPr="0060010A">
        <w:rPr>
          <w:noProof/>
        </w:rPr>
        <w:fldChar w:fldCharType="separate"/>
      </w:r>
      <w:r w:rsidR="00B068C6">
        <w:rPr>
          <w:noProof/>
        </w:rPr>
        <w:t>24</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3.2—Pre</w:t>
      </w:r>
      <w:r w:rsidR="0060010A">
        <w:rPr>
          <w:noProof/>
        </w:rPr>
        <w:noBreakHyphen/>
      </w:r>
      <w:r w:rsidRPr="0060010A">
        <w:rPr>
          <w:noProof/>
        </w:rPr>
        <w:t>trial matters—hearings and disclosure</w:t>
      </w:r>
      <w:r w:rsidRPr="0060010A">
        <w:rPr>
          <w:b w:val="0"/>
          <w:noProof/>
          <w:sz w:val="18"/>
        </w:rPr>
        <w:tab/>
      </w:r>
      <w:r w:rsidRPr="0060010A">
        <w:rPr>
          <w:b w:val="0"/>
          <w:noProof/>
          <w:sz w:val="18"/>
        </w:rPr>
        <w:fldChar w:fldCharType="begin"/>
      </w:r>
      <w:r w:rsidRPr="0060010A">
        <w:rPr>
          <w:b w:val="0"/>
          <w:noProof/>
          <w:sz w:val="18"/>
        </w:rPr>
        <w:instrText xml:space="preserve"> PAGEREF _Toc462226262 \h </w:instrText>
      </w:r>
      <w:r w:rsidRPr="0060010A">
        <w:rPr>
          <w:b w:val="0"/>
          <w:noProof/>
          <w:sz w:val="18"/>
        </w:rPr>
      </w:r>
      <w:r w:rsidRPr="0060010A">
        <w:rPr>
          <w:b w:val="0"/>
          <w:noProof/>
          <w:sz w:val="18"/>
        </w:rPr>
        <w:fldChar w:fldCharType="separate"/>
      </w:r>
      <w:r w:rsidR="00B068C6">
        <w:rPr>
          <w:b w:val="0"/>
          <w:noProof/>
          <w:sz w:val="18"/>
        </w:rPr>
        <w:t>26</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3.08</w:t>
      </w:r>
      <w:r w:rsidRPr="0060010A">
        <w:rPr>
          <w:noProof/>
          <w:lang w:eastAsia="en-US"/>
        </w:rPr>
        <w:tab/>
        <w:t>N</w:t>
      </w:r>
      <w:r w:rsidRPr="0060010A">
        <w:rPr>
          <w:noProof/>
        </w:rPr>
        <w:t>otice of pre</w:t>
      </w:r>
      <w:r w:rsidR="0060010A">
        <w:rPr>
          <w:noProof/>
        </w:rPr>
        <w:noBreakHyphen/>
      </w:r>
      <w:r w:rsidRPr="0060010A">
        <w:rPr>
          <w:noProof/>
        </w:rPr>
        <w:t>trial hearing</w:t>
      </w:r>
      <w:r w:rsidRPr="0060010A">
        <w:rPr>
          <w:noProof/>
        </w:rPr>
        <w:tab/>
      </w:r>
      <w:r w:rsidRPr="0060010A">
        <w:rPr>
          <w:noProof/>
        </w:rPr>
        <w:fldChar w:fldCharType="begin"/>
      </w:r>
      <w:r w:rsidRPr="0060010A">
        <w:rPr>
          <w:noProof/>
        </w:rPr>
        <w:instrText xml:space="preserve"> PAGEREF _Toc462226263 \h </w:instrText>
      </w:r>
      <w:r w:rsidRPr="0060010A">
        <w:rPr>
          <w:noProof/>
        </w:rPr>
      </w:r>
      <w:r w:rsidRPr="0060010A">
        <w:rPr>
          <w:noProof/>
        </w:rPr>
        <w:fldChar w:fldCharType="separate"/>
      </w:r>
      <w:r w:rsidR="00B068C6">
        <w:rPr>
          <w:noProof/>
        </w:rPr>
        <w:t>26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3.09</w:t>
      </w:r>
      <w:r w:rsidRPr="0060010A">
        <w:rPr>
          <w:noProof/>
        </w:rPr>
        <w:tab/>
        <w:t>Filing requirements for pre</w:t>
      </w:r>
      <w:r w:rsidR="0060010A">
        <w:rPr>
          <w:noProof/>
        </w:rPr>
        <w:noBreakHyphen/>
      </w:r>
      <w:r w:rsidRPr="0060010A">
        <w:rPr>
          <w:noProof/>
        </w:rPr>
        <w:t>trial and ongoing disclosure</w:t>
      </w:r>
      <w:r w:rsidRPr="0060010A">
        <w:rPr>
          <w:noProof/>
        </w:rPr>
        <w:tab/>
      </w:r>
      <w:r w:rsidRPr="0060010A">
        <w:rPr>
          <w:noProof/>
        </w:rPr>
        <w:fldChar w:fldCharType="begin"/>
      </w:r>
      <w:r w:rsidRPr="0060010A">
        <w:rPr>
          <w:noProof/>
        </w:rPr>
        <w:instrText xml:space="preserve"> PAGEREF _Toc462226264 \h </w:instrText>
      </w:r>
      <w:r w:rsidRPr="0060010A">
        <w:rPr>
          <w:noProof/>
        </w:rPr>
      </w:r>
      <w:r w:rsidRPr="0060010A">
        <w:rPr>
          <w:noProof/>
        </w:rPr>
        <w:fldChar w:fldCharType="separate"/>
      </w:r>
      <w:r w:rsidR="00B068C6">
        <w:rPr>
          <w:noProof/>
        </w:rPr>
        <w:t>26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3.10</w:t>
      </w:r>
      <w:r w:rsidRPr="0060010A">
        <w:rPr>
          <w:noProof/>
        </w:rPr>
        <w:tab/>
        <w:t>Notice of particulars in support of alibi</w:t>
      </w:r>
      <w:r w:rsidRPr="0060010A">
        <w:rPr>
          <w:noProof/>
        </w:rPr>
        <w:tab/>
      </w:r>
      <w:r w:rsidRPr="0060010A">
        <w:rPr>
          <w:noProof/>
        </w:rPr>
        <w:fldChar w:fldCharType="begin"/>
      </w:r>
      <w:r w:rsidRPr="0060010A">
        <w:rPr>
          <w:noProof/>
        </w:rPr>
        <w:instrText xml:space="preserve"> PAGEREF _Toc462226265 \h </w:instrText>
      </w:r>
      <w:r w:rsidRPr="0060010A">
        <w:rPr>
          <w:noProof/>
        </w:rPr>
      </w:r>
      <w:r w:rsidRPr="0060010A">
        <w:rPr>
          <w:noProof/>
        </w:rPr>
        <w:fldChar w:fldCharType="separate"/>
      </w:r>
      <w:r w:rsidR="00B068C6">
        <w:rPr>
          <w:noProof/>
        </w:rPr>
        <w:t>26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3.11</w:t>
      </w:r>
      <w:r w:rsidRPr="0060010A">
        <w:rPr>
          <w:noProof/>
        </w:rPr>
        <w:tab/>
        <w:t>Notice of particulars in support of mental impairment</w:t>
      </w:r>
      <w:r w:rsidRPr="0060010A">
        <w:rPr>
          <w:noProof/>
        </w:rPr>
        <w:tab/>
      </w:r>
      <w:r w:rsidRPr="0060010A">
        <w:rPr>
          <w:noProof/>
        </w:rPr>
        <w:fldChar w:fldCharType="begin"/>
      </w:r>
      <w:r w:rsidRPr="0060010A">
        <w:rPr>
          <w:noProof/>
        </w:rPr>
        <w:instrText xml:space="preserve"> PAGEREF _Toc462226266 \h </w:instrText>
      </w:r>
      <w:r w:rsidRPr="0060010A">
        <w:rPr>
          <w:noProof/>
        </w:rPr>
      </w:r>
      <w:r w:rsidRPr="0060010A">
        <w:rPr>
          <w:noProof/>
        </w:rPr>
        <w:fldChar w:fldCharType="separate"/>
      </w:r>
      <w:r w:rsidR="00B068C6">
        <w:rPr>
          <w:noProof/>
        </w:rPr>
        <w:t>26</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3.3—Juries and arraignment</w:t>
      </w:r>
      <w:r w:rsidRPr="0060010A">
        <w:rPr>
          <w:b w:val="0"/>
          <w:noProof/>
          <w:sz w:val="18"/>
        </w:rPr>
        <w:tab/>
      </w:r>
      <w:r w:rsidRPr="0060010A">
        <w:rPr>
          <w:b w:val="0"/>
          <w:noProof/>
          <w:sz w:val="18"/>
        </w:rPr>
        <w:fldChar w:fldCharType="begin"/>
      </w:r>
      <w:r w:rsidRPr="0060010A">
        <w:rPr>
          <w:b w:val="0"/>
          <w:noProof/>
          <w:sz w:val="18"/>
        </w:rPr>
        <w:instrText xml:space="preserve"> PAGEREF _Toc462226267 \h </w:instrText>
      </w:r>
      <w:r w:rsidRPr="0060010A">
        <w:rPr>
          <w:b w:val="0"/>
          <w:noProof/>
          <w:sz w:val="18"/>
        </w:rPr>
      </w:r>
      <w:r w:rsidRPr="0060010A">
        <w:rPr>
          <w:b w:val="0"/>
          <w:noProof/>
          <w:sz w:val="18"/>
        </w:rPr>
        <w:fldChar w:fldCharType="separate"/>
      </w:r>
      <w:r w:rsidR="00B068C6">
        <w:rPr>
          <w:b w:val="0"/>
          <w:noProof/>
          <w:sz w:val="18"/>
        </w:rPr>
        <w:t>27</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3.12</w:t>
      </w:r>
      <w:r w:rsidRPr="0060010A">
        <w:rPr>
          <w:noProof/>
        </w:rPr>
        <w:tab/>
        <w:t>Form and service of summons for jury service</w:t>
      </w:r>
      <w:r w:rsidRPr="0060010A">
        <w:rPr>
          <w:noProof/>
        </w:rPr>
        <w:tab/>
      </w:r>
      <w:r w:rsidRPr="0060010A">
        <w:rPr>
          <w:noProof/>
        </w:rPr>
        <w:fldChar w:fldCharType="begin"/>
      </w:r>
      <w:r w:rsidRPr="0060010A">
        <w:rPr>
          <w:noProof/>
        </w:rPr>
        <w:instrText xml:space="preserve"> PAGEREF _Toc462226268 \h </w:instrText>
      </w:r>
      <w:r w:rsidRPr="0060010A">
        <w:rPr>
          <w:noProof/>
        </w:rPr>
      </w:r>
      <w:r w:rsidRPr="0060010A">
        <w:rPr>
          <w:noProof/>
        </w:rPr>
        <w:fldChar w:fldCharType="separate"/>
      </w:r>
      <w:r w:rsidR="00B068C6">
        <w:rPr>
          <w:noProof/>
        </w:rPr>
        <w:t>27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3.13</w:t>
      </w:r>
      <w:r w:rsidRPr="0060010A">
        <w:rPr>
          <w:noProof/>
        </w:rPr>
        <w:tab/>
        <w:t>Procedure for arraignment of accused</w:t>
      </w:r>
      <w:r w:rsidRPr="0060010A">
        <w:rPr>
          <w:noProof/>
        </w:rPr>
        <w:tab/>
      </w:r>
      <w:r w:rsidRPr="0060010A">
        <w:rPr>
          <w:noProof/>
        </w:rPr>
        <w:fldChar w:fldCharType="begin"/>
      </w:r>
      <w:r w:rsidRPr="0060010A">
        <w:rPr>
          <w:noProof/>
        </w:rPr>
        <w:instrText xml:space="preserve"> PAGEREF _Toc462226269 \h </w:instrText>
      </w:r>
      <w:r w:rsidRPr="0060010A">
        <w:rPr>
          <w:noProof/>
        </w:rPr>
      </w:r>
      <w:r w:rsidRPr="0060010A">
        <w:rPr>
          <w:noProof/>
        </w:rPr>
        <w:fldChar w:fldCharType="separate"/>
      </w:r>
      <w:r w:rsidR="00B068C6">
        <w:rPr>
          <w:noProof/>
        </w:rPr>
        <w:t>27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3.14</w:t>
      </w:r>
      <w:r w:rsidRPr="0060010A">
        <w:rPr>
          <w:noProof/>
        </w:rPr>
        <w:tab/>
        <w:t>Form of oath or affirmation—juror, jury officer and assistant jury officer</w:t>
      </w:r>
      <w:r w:rsidRPr="0060010A">
        <w:rPr>
          <w:noProof/>
        </w:rPr>
        <w:tab/>
      </w:r>
      <w:r w:rsidRPr="0060010A">
        <w:rPr>
          <w:noProof/>
        </w:rPr>
        <w:fldChar w:fldCharType="begin"/>
      </w:r>
      <w:r w:rsidRPr="0060010A">
        <w:rPr>
          <w:noProof/>
        </w:rPr>
        <w:instrText xml:space="preserve"> PAGEREF _Toc462226270 \h </w:instrText>
      </w:r>
      <w:r w:rsidRPr="0060010A">
        <w:rPr>
          <w:noProof/>
        </w:rPr>
      </w:r>
      <w:r w:rsidRPr="0060010A">
        <w:rPr>
          <w:noProof/>
        </w:rPr>
        <w:fldChar w:fldCharType="separate"/>
      </w:r>
      <w:r w:rsidR="00B068C6">
        <w:rPr>
          <w:noProof/>
        </w:rPr>
        <w:t>27</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3.4—Order of addresses</w:t>
      </w:r>
      <w:r w:rsidRPr="0060010A">
        <w:rPr>
          <w:b w:val="0"/>
          <w:noProof/>
          <w:sz w:val="18"/>
        </w:rPr>
        <w:tab/>
      </w:r>
      <w:r w:rsidRPr="0060010A">
        <w:rPr>
          <w:b w:val="0"/>
          <w:noProof/>
          <w:sz w:val="18"/>
        </w:rPr>
        <w:fldChar w:fldCharType="begin"/>
      </w:r>
      <w:r w:rsidRPr="0060010A">
        <w:rPr>
          <w:b w:val="0"/>
          <w:noProof/>
          <w:sz w:val="18"/>
        </w:rPr>
        <w:instrText xml:space="preserve"> PAGEREF _Toc462226271 \h </w:instrText>
      </w:r>
      <w:r w:rsidRPr="0060010A">
        <w:rPr>
          <w:b w:val="0"/>
          <w:noProof/>
          <w:sz w:val="18"/>
        </w:rPr>
      </w:r>
      <w:r w:rsidRPr="0060010A">
        <w:rPr>
          <w:b w:val="0"/>
          <w:noProof/>
          <w:sz w:val="18"/>
        </w:rPr>
        <w:fldChar w:fldCharType="separate"/>
      </w:r>
      <w:r w:rsidR="00B068C6">
        <w:rPr>
          <w:b w:val="0"/>
          <w:noProof/>
          <w:sz w:val="18"/>
        </w:rPr>
        <w:t>29</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3.15</w:t>
      </w:r>
      <w:r w:rsidRPr="0060010A">
        <w:rPr>
          <w:noProof/>
        </w:rPr>
        <w:tab/>
        <w:t>Right of accused to outline issues in contention</w:t>
      </w:r>
      <w:r w:rsidRPr="0060010A">
        <w:rPr>
          <w:noProof/>
        </w:rPr>
        <w:tab/>
      </w:r>
      <w:r w:rsidRPr="0060010A">
        <w:rPr>
          <w:noProof/>
        </w:rPr>
        <w:fldChar w:fldCharType="begin"/>
      </w:r>
      <w:r w:rsidRPr="0060010A">
        <w:rPr>
          <w:noProof/>
        </w:rPr>
        <w:instrText xml:space="preserve"> PAGEREF _Toc462226272 \h </w:instrText>
      </w:r>
      <w:r w:rsidRPr="0060010A">
        <w:rPr>
          <w:noProof/>
        </w:rPr>
      </w:r>
      <w:r w:rsidRPr="0060010A">
        <w:rPr>
          <w:noProof/>
        </w:rPr>
        <w:fldChar w:fldCharType="separate"/>
      </w:r>
      <w:r w:rsidR="00B068C6">
        <w:rPr>
          <w:noProof/>
        </w:rPr>
        <w:t>29</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3.16</w:t>
      </w:r>
      <w:r w:rsidRPr="0060010A">
        <w:rPr>
          <w:noProof/>
        </w:rPr>
        <w:tab/>
        <w:t>Right of accused to adduce evidence</w:t>
      </w:r>
      <w:r w:rsidRPr="0060010A">
        <w:rPr>
          <w:noProof/>
        </w:rPr>
        <w:tab/>
      </w:r>
      <w:r w:rsidRPr="0060010A">
        <w:rPr>
          <w:noProof/>
        </w:rPr>
        <w:fldChar w:fldCharType="begin"/>
      </w:r>
      <w:r w:rsidRPr="0060010A">
        <w:rPr>
          <w:noProof/>
        </w:rPr>
        <w:instrText xml:space="preserve"> PAGEREF _Toc462226273 \h </w:instrText>
      </w:r>
      <w:r w:rsidRPr="0060010A">
        <w:rPr>
          <w:noProof/>
        </w:rPr>
      </w:r>
      <w:r w:rsidRPr="0060010A">
        <w:rPr>
          <w:noProof/>
        </w:rPr>
        <w:fldChar w:fldCharType="separate"/>
      </w:r>
      <w:r w:rsidR="00B068C6">
        <w:rPr>
          <w:noProof/>
        </w:rPr>
        <w:t>29</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3.17</w:t>
      </w:r>
      <w:r w:rsidRPr="0060010A">
        <w:rPr>
          <w:noProof/>
        </w:rPr>
        <w:tab/>
        <w:t>Right to address</w:t>
      </w:r>
      <w:r w:rsidRPr="0060010A">
        <w:rPr>
          <w:noProof/>
        </w:rPr>
        <w:tab/>
      </w:r>
      <w:r w:rsidRPr="0060010A">
        <w:rPr>
          <w:noProof/>
        </w:rPr>
        <w:fldChar w:fldCharType="begin"/>
      </w:r>
      <w:r w:rsidRPr="0060010A">
        <w:rPr>
          <w:noProof/>
        </w:rPr>
        <w:instrText xml:space="preserve"> PAGEREF _Toc462226274 \h </w:instrText>
      </w:r>
      <w:r w:rsidRPr="0060010A">
        <w:rPr>
          <w:noProof/>
        </w:rPr>
      </w:r>
      <w:r w:rsidRPr="0060010A">
        <w:rPr>
          <w:noProof/>
        </w:rPr>
        <w:fldChar w:fldCharType="separate"/>
      </w:r>
      <w:r w:rsidR="00B068C6">
        <w:rPr>
          <w:noProof/>
        </w:rPr>
        <w:t>29</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3.5—Fitness for trial</w:t>
      </w:r>
      <w:r w:rsidRPr="0060010A">
        <w:rPr>
          <w:b w:val="0"/>
          <w:noProof/>
          <w:sz w:val="18"/>
        </w:rPr>
        <w:tab/>
      </w:r>
      <w:r w:rsidRPr="0060010A">
        <w:rPr>
          <w:b w:val="0"/>
          <w:noProof/>
          <w:sz w:val="18"/>
        </w:rPr>
        <w:fldChar w:fldCharType="begin"/>
      </w:r>
      <w:r w:rsidRPr="0060010A">
        <w:rPr>
          <w:b w:val="0"/>
          <w:noProof/>
          <w:sz w:val="18"/>
        </w:rPr>
        <w:instrText xml:space="preserve"> PAGEREF _Toc462226275 \h </w:instrText>
      </w:r>
      <w:r w:rsidRPr="0060010A">
        <w:rPr>
          <w:b w:val="0"/>
          <w:noProof/>
          <w:sz w:val="18"/>
        </w:rPr>
      </w:r>
      <w:r w:rsidRPr="0060010A">
        <w:rPr>
          <w:b w:val="0"/>
          <w:noProof/>
          <w:sz w:val="18"/>
        </w:rPr>
        <w:fldChar w:fldCharType="separate"/>
      </w:r>
      <w:r w:rsidR="00B068C6">
        <w:rPr>
          <w:b w:val="0"/>
          <w:noProof/>
          <w:sz w:val="18"/>
        </w:rPr>
        <w:t>30</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3.18</w:t>
      </w:r>
      <w:r w:rsidRPr="0060010A">
        <w:rPr>
          <w:noProof/>
        </w:rPr>
        <w:tab/>
        <w:t>Judge to determine issue of fitness</w:t>
      </w:r>
      <w:r w:rsidRPr="0060010A">
        <w:rPr>
          <w:noProof/>
        </w:rPr>
        <w:tab/>
      </w:r>
      <w:r w:rsidRPr="0060010A">
        <w:rPr>
          <w:noProof/>
        </w:rPr>
        <w:fldChar w:fldCharType="begin"/>
      </w:r>
      <w:r w:rsidRPr="0060010A">
        <w:rPr>
          <w:noProof/>
        </w:rPr>
        <w:instrText xml:space="preserve"> PAGEREF _Toc462226276 \h </w:instrText>
      </w:r>
      <w:r w:rsidRPr="0060010A">
        <w:rPr>
          <w:noProof/>
        </w:rPr>
      </w:r>
      <w:r w:rsidRPr="0060010A">
        <w:rPr>
          <w:noProof/>
        </w:rPr>
        <w:fldChar w:fldCharType="separate"/>
      </w:r>
      <w:r w:rsidR="00B068C6">
        <w:rPr>
          <w:noProof/>
        </w:rPr>
        <w:t>30</w:t>
      </w:r>
      <w:r w:rsidRPr="0060010A">
        <w:rPr>
          <w:noProof/>
        </w:rPr>
        <w:fldChar w:fldCharType="end"/>
      </w:r>
    </w:p>
    <w:p w:rsidR="005A4AE3" w:rsidRPr="0060010A" w:rsidRDefault="005A4AE3">
      <w:pPr>
        <w:pStyle w:val="TOC2"/>
        <w:rPr>
          <w:rFonts w:asciiTheme="minorHAnsi" w:eastAsiaTheme="minorEastAsia" w:hAnsiTheme="minorHAnsi" w:cstheme="minorBidi"/>
          <w:b w:val="0"/>
          <w:noProof/>
          <w:kern w:val="0"/>
          <w:sz w:val="22"/>
          <w:szCs w:val="22"/>
        </w:rPr>
      </w:pPr>
      <w:r w:rsidRPr="0060010A">
        <w:rPr>
          <w:noProof/>
        </w:rPr>
        <w:t>Part</w:t>
      </w:r>
      <w:r w:rsidR="0060010A" w:rsidRPr="0060010A">
        <w:rPr>
          <w:noProof/>
        </w:rPr>
        <w:t> </w:t>
      </w:r>
      <w:r w:rsidRPr="0060010A">
        <w:rPr>
          <w:noProof/>
        </w:rPr>
        <w:t>4—Criminal appeal proceedings etc.</w:t>
      </w:r>
      <w:r w:rsidRPr="0060010A">
        <w:rPr>
          <w:b w:val="0"/>
          <w:noProof/>
          <w:sz w:val="18"/>
        </w:rPr>
        <w:tab/>
      </w:r>
      <w:r w:rsidRPr="0060010A">
        <w:rPr>
          <w:b w:val="0"/>
          <w:noProof/>
          <w:sz w:val="18"/>
        </w:rPr>
        <w:fldChar w:fldCharType="begin"/>
      </w:r>
      <w:r w:rsidRPr="0060010A">
        <w:rPr>
          <w:b w:val="0"/>
          <w:noProof/>
          <w:sz w:val="18"/>
        </w:rPr>
        <w:instrText xml:space="preserve"> PAGEREF _Toc462226277 \h </w:instrText>
      </w:r>
      <w:r w:rsidRPr="0060010A">
        <w:rPr>
          <w:b w:val="0"/>
          <w:noProof/>
          <w:sz w:val="18"/>
        </w:rPr>
      </w:r>
      <w:r w:rsidRPr="0060010A">
        <w:rPr>
          <w:b w:val="0"/>
          <w:noProof/>
          <w:sz w:val="18"/>
        </w:rPr>
        <w:fldChar w:fldCharType="separate"/>
      </w:r>
      <w:r w:rsidR="00B068C6">
        <w:rPr>
          <w:b w:val="0"/>
          <w:noProof/>
          <w:sz w:val="18"/>
        </w:rPr>
        <w:t>31</w:t>
      </w:r>
      <w:r w:rsidRPr="0060010A">
        <w:rPr>
          <w:b w:val="0"/>
          <w:noProof/>
          <w:sz w:val="18"/>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4.1—Leave to appeal</w:t>
      </w:r>
      <w:r w:rsidRPr="0060010A">
        <w:rPr>
          <w:b w:val="0"/>
          <w:noProof/>
          <w:sz w:val="18"/>
        </w:rPr>
        <w:tab/>
      </w:r>
      <w:r w:rsidRPr="0060010A">
        <w:rPr>
          <w:b w:val="0"/>
          <w:noProof/>
          <w:sz w:val="18"/>
        </w:rPr>
        <w:fldChar w:fldCharType="begin"/>
      </w:r>
      <w:r w:rsidRPr="0060010A">
        <w:rPr>
          <w:b w:val="0"/>
          <w:noProof/>
          <w:sz w:val="18"/>
        </w:rPr>
        <w:instrText xml:space="preserve"> PAGEREF _Toc462226278 \h </w:instrText>
      </w:r>
      <w:r w:rsidRPr="0060010A">
        <w:rPr>
          <w:b w:val="0"/>
          <w:noProof/>
          <w:sz w:val="18"/>
        </w:rPr>
      </w:r>
      <w:r w:rsidRPr="0060010A">
        <w:rPr>
          <w:b w:val="0"/>
          <w:noProof/>
          <w:sz w:val="18"/>
        </w:rPr>
        <w:fldChar w:fldCharType="separate"/>
      </w:r>
      <w:r w:rsidR="00B068C6">
        <w:rPr>
          <w:b w:val="0"/>
          <w:noProof/>
          <w:sz w:val="18"/>
        </w:rPr>
        <w:t>31</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4.01</w:t>
      </w:r>
      <w:r w:rsidRPr="0060010A">
        <w:rPr>
          <w:noProof/>
        </w:rPr>
        <w:tab/>
        <w:t>Applications for leave to appeal</w:t>
      </w:r>
      <w:r w:rsidRPr="0060010A">
        <w:rPr>
          <w:noProof/>
        </w:rPr>
        <w:tab/>
      </w:r>
      <w:r w:rsidRPr="0060010A">
        <w:rPr>
          <w:noProof/>
        </w:rPr>
        <w:fldChar w:fldCharType="begin"/>
      </w:r>
      <w:r w:rsidRPr="0060010A">
        <w:rPr>
          <w:noProof/>
        </w:rPr>
        <w:instrText xml:space="preserve"> PAGEREF _Toc462226279 \h </w:instrText>
      </w:r>
      <w:r w:rsidRPr="0060010A">
        <w:rPr>
          <w:noProof/>
        </w:rPr>
      </w:r>
      <w:r w:rsidRPr="0060010A">
        <w:rPr>
          <w:noProof/>
        </w:rPr>
        <w:fldChar w:fldCharType="separate"/>
      </w:r>
      <w:r w:rsidR="00B068C6">
        <w:rPr>
          <w:noProof/>
        </w:rPr>
        <w:t>31</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4.02</w:t>
      </w:r>
      <w:r w:rsidRPr="0060010A">
        <w:rPr>
          <w:noProof/>
        </w:rPr>
        <w:tab/>
        <w:t>Extension of time to seek leave to appeal</w:t>
      </w:r>
      <w:r w:rsidRPr="0060010A">
        <w:rPr>
          <w:noProof/>
        </w:rPr>
        <w:tab/>
      </w:r>
      <w:r w:rsidRPr="0060010A">
        <w:rPr>
          <w:noProof/>
        </w:rPr>
        <w:fldChar w:fldCharType="begin"/>
      </w:r>
      <w:r w:rsidRPr="0060010A">
        <w:rPr>
          <w:noProof/>
        </w:rPr>
        <w:instrText xml:space="preserve"> PAGEREF _Toc462226280 \h </w:instrText>
      </w:r>
      <w:r w:rsidRPr="0060010A">
        <w:rPr>
          <w:noProof/>
        </w:rPr>
      </w:r>
      <w:r w:rsidRPr="0060010A">
        <w:rPr>
          <w:noProof/>
        </w:rPr>
        <w:fldChar w:fldCharType="separate"/>
      </w:r>
      <w:r w:rsidR="00B068C6">
        <w:rPr>
          <w:noProof/>
        </w:rPr>
        <w:t>31</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4.03</w:t>
      </w:r>
      <w:r w:rsidRPr="0060010A">
        <w:rPr>
          <w:noProof/>
        </w:rPr>
        <w:tab/>
        <w:t>Place of filing notice of application for leave to appeal etc.</w:t>
      </w:r>
      <w:r w:rsidRPr="0060010A">
        <w:rPr>
          <w:noProof/>
        </w:rPr>
        <w:tab/>
      </w:r>
      <w:r w:rsidRPr="0060010A">
        <w:rPr>
          <w:noProof/>
        </w:rPr>
        <w:fldChar w:fldCharType="begin"/>
      </w:r>
      <w:r w:rsidRPr="0060010A">
        <w:rPr>
          <w:noProof/>
        </w:rPr>
        <w:instrText xml:space="preserve"> PAGEREF _Toc462226281 \h </w:instrText>
      </w:r>
      <w:r w:rsidRPr="0060010A">
        <w:rPr>
          <w:noProof/>
        </w:rPr>
      </w:r>
      <w:r w:rsidRPr="0060010A">
        <w:rPr>
          <w:noProof/>
        </w:rPr>
        <w:fldChar w:fldCharType="separate"/>
      </w:r>
      <w:r w:rsidR="00B068C6">
        <w:rPr>
          <w:noProof/>
        </w:rPr>
        <w:t>32</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4.04</w:t>
      </w:r>
      <w:r w:rsidRPr="0060010A">
        <w:rPr>
          <w:noProof/>
        </w:rPr>
        <w:tab/>
        <w:t>Service of documents</w:t>
      </w:r>
      <w:r w:rsidRPr="0060010A">
        <w:rPr>
          <w:noProof/>
        </w:rPr>
        <w:tab/>
      </w:r>
      <w:r w:rsidRPr="0060010A">
        <w:rPr>
          <w:noProof/>
        </w:rPr>
        <w:fldChar w:fldCharType="begin"/>
      </w:r>
      <w:r w:rsidRPr="0060010A">
        <w:rPr>
          <w:noProof/>
        </w:rPr>
        <w:instrText xml:space="preserve"> PAGEREF _Toc462226282 \h </w:instrText>
      </w:r>
      <w:r w:rsidRPr="0060010A">
        <w:rPr>
          <w:noProof/>
        </w:rPr>
      </w:r>
      <w:r w:rsidRPr="0060010A">
        <w:rPr>
          <w:noProof/>
        </w:rPr>
        <w:fldChar w:fldCharType="separate"/>
      </w:r>
      <w:r w:rsidR="00B068C6">
        <w:rPr>
          <w:noProof/>
        </w:rPr>
        <w:t>32</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4.05</w:t>
      </w:r>
      <w:r w:rsidRPr="0060010A">
        <w:rPr>
          <w:noProof/>
        </w:rPr>
        <w:tab/>
        <w:t>Address for service</w:t>
      </w:r>
      <w:r w:rsidRPr="0060010A">
        <w:rPr>
          <w:noProof/>
        </w:rPr>
        <w:tab/>
      </w:r>
      <w:r w:rsidRPr="0060010A">
        <w:rPr>
          <w:noProof/>
        </w:rPr>
        <w:fldChar w:fldCharType="begin"/>
      </w:r>
      <w:r w:rsidRPr="0060010A">
        <w:rPr>
          <w:noProof/>
        </w:rPr>
        <w:instrText xml:space="preserve"> PAGEREF _Toc462226283 \h </w:instrText>
      </w:r>
      <w:r w:rsidRPr="0060010A">
        <w:rPr>
          <w:noProof/>
        </w:rPr>
      </w:r>
      <w:r w:rsidRPr="0060010A">
        <w:rPr>
          <w:noProof/>
        </w:rPr>
        <w:fldChar w:fldCharType="separate"/>
      </w:r>
      <w:r w:rsidR="00B068C6">
        <w:rPr>
          <w:noProof/>
        </w:rPr>
        <w:t>32</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4.06</w:t>
      </w:r>
      <w:r w:rsidRPr="0060010A">
        <w:rPr>
          <w:noProof/>
        </w:rPr>
        <w:tab/>
        <w:t>Ending applications early</w:t>
      </w:r>
      <w:r w:rsidRPr="0060010A">
        <w:rPr>
          <w:noProof/>
        </w:rPr>
        <w:tab/>
      </w:r>
      <w:r w:rsidRPr="0060010A">
        <w:rPr>
          <w:noProof/>
        </w:rPr>
        <w:fldChar w:fldCharType="begin"/>
      </w:r>
      <w:r w:rsidRPr="0060010A">
        <w:rPr>
          <w:noProof/>
        </w:rPr>
        <w:instrText xml:space="preserve"> PAGEREF _Toc462226284 \h </w:instrText>
      </w:r>
      <w:r w:rsidRPr="0060010A">
        <w:rPr>
          <w:noProof/>
        </w:rPr>
      </w:r>
      <w:r w:rsidRPr="0060010A">
        <w:rPr>
          <w:noProof/>
        </w:rPr>
        <w:fldChar w:fldCharType="separate"/>
      </w:r>
      <w:r w:rsidR="00B068C6">
        <w:rPr>
          <w:noProof/>
        </w:rPr>
        <w:t>32</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4.07</w:t>
      </w:r>
      <w:r w:rsidRPr="0060010A">
        <w:rPr>
          <w:noProof/>
        </w:rPr>
        <w:tab/>
        <w:t>Dismissing application for want of prosecution etc.</w:t>
      </w:r>
      <w:r w:rsidRPr="0060010A">
        <w:rPr>
          <w:noProof/>
        </w:rPr>
        <w:tab/>
      </w:r>
      <w:r w:rsidRPr="0060010A">
        <w:rPr>
          <w:noProof/>
        </w:rPr>
        <w:fldChar w:fldCharType="begin"/>
      </w:r>
      <w:r w:rsidRPr="0060010A">
        <w:rPr>
          <w:noProof/>
        </w:rPr>
        <w:instrText xml:space="preserve"> PAGEREF _Toc462226285 \h </w:instrText>
      </w:r>
      <w:r w:rsidRPr="0060010A">
        <w:rPr>
          <w:noProof/>
        </w:rPr>
      </w:r>
      <w:r w:rsidRPr="0060010A">
        <w:rPr>
          <w:noProof/>
        </w:rPr>
        <w:fldChar w:fldCharType="separate"/>
      </w:r>
      <w:r w:rsidR="00B068C6">
        <w:rPr>
          <w:noProof/>
        </w:rPr>
        <w:t>33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4.08</w:t>
      </w:r>
      <w:r w:rsidRPr="0060010A">
        <w:rPr>
          <w:noProof/>
        </w:rPr>
        <w:tab/>
        <w:t>Absence of party</w:t>
      </w:r>
      <w:r w:rsidRPr="0060010A">
        <w:rPr>
          <w:noProof/>
        </w:rPr>
        <w:tab/>
      </w:r>
      <w:r w:rsidRPr="0060010A">
        <w:rPr>
          <w:noProof/>
        </w:rPr>
        <w:fldChar w:fldCharType="begin"/>
      </w:r>
      <w:r w:rsidRPr="0060010A">
        <w:rPr>
          <w:noProof/>
        </w:rPr>
        <w:instrText xml:space="preserve"> PAGEREF _Toc462226286 \h </w:instrText>
      </w:r>
      <w:r w:rsidRPr="0060010A">
        <w:rPr>
          <w:noProof/>
        </w:rPr>
      </w:r>
      <w:r w:rsidRPr="0060010A">
        <w:rPr>
          <w:noProof/>
        </w:rPr>
        <w:fldChar w:fldCharType="separate"/>
      </w:r>
      <w:r w:rsidR="00B068C6">
        <w:rPr>
          <w:noProof/>
        </w:rPr>
        <w:t>33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4.09</w:t>
      </w:r>
      <w:r w:rsidRPr="0060010A">
        <w:rPr>
          <w:noProof/>
        </w:rPr>
        <w:tab/>
        <w:t>Revocation or variation of grant of leave</w:t>
      </w:r>
      <w:r w:rsidRPr="0060010A">
        <w:rPr>
          <w:noProof/>
        </w:rPr>
        <w:tab/>
      </w:r>
      <w:r w:rsidRPr="0060010A">
        <w:rPr>
          <w:noProof/>
        </w:rPr>
        <w:fldChar w:fldCharType="begin"/>
      </w:r>
      <w:r w:rsidRPr="0060010A">
        <w:rPr>
          <w:noProof/>
        </w:rPr>
        <w:instrText xml:space="preserve"> PAGEREF _Toc462226287 \h </w:instrText>
      </w:r>
      <w:r w:rsidRPr="0060010A">
        <w:rPr>
          <w:noProof/>
        </w:rPr>
      </w:r>
      <w:r w:rsidRPr="0060010A">
        <w:rPr>
          <w:noProof/>
        </w:rPr>
        <w:fldChar w:fldCharType="separate"/>
      </w:r>
      <w:r w:rsidR="00B068C6">
        <w:rPr>
          <w:noProof/>
        </w:rPr>
        <w:t>33</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4.2—Institution of appeals</w:t>
      </w:r>
      <w:r w:rsidRPr="0060010A">
        <w:rPr>
          <w:b w:val="0"/>
          <w:noProof/>
          <w:sz w:val="18"/>
        </w:rPr>
        <w:tab/>
      </w:r>
      <w:r w:rsidRPr="0060010A">
        <w:rPr>
          <w:b w:val="0"/>
          <w:noProof/>
          <w:sz w:val="18"/>
        </w:rPr>
        <w:fldChar w:fldCharType="begin"/>
      </w:r>
      <w:r w:rsidRPr="0060010A">
        <w:rPr>
          <w:b w:val="0"/>
          <w:noProof/>
          <w:sz w:val="18"/>
        </w:rPr>
        <w:instrText xml:space="preserve"> PAGEREF _Toc462226288 \h </w:instrText>
      </w:r>
      <w:r w:rsidRPr="0060010A">
        <w:rPr>
          <w:b w:val="0"/>
          <w:noProof/>
          <w:sz w:val="18"/>
        </w:rPr>
      </w:r>
      <w:r w:rsidRPr="0060010A">
        <w:rPr>
          <w:b w:val="0"/>
          <w:noProof/>
          <w:sz w:val="18"/>
        </w:rPr>
        <w:fldChar w:fldCharType="separate"/>
      </w:r>
      <w:r w:rsidR="00B068C6">
        <w:rPr>
          <w:b w:val="0"/>
          <w:noProof/>
          <w:sz w:val="18"/>
        </w:rPr>
        <w:t>35</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4.10</w:t>
      </w:r>
      <w:r w:rsidRPr="0060010A">
        <w:rPr>
          <w:noProof/>
        </w:rPr>
        <w:tab/>
        <w:t>Notice of appeal</w:t>
      </w:r>
      <w:r w:rsidRPr="0060010A">
        <w:rPr>
          <w:noProof/>
        </w:rPr>
        <w:tab/>
      </w:r>
      <w:r w:rsidRPr="0060010A">
        <w:rPr>
          <w:noProof/>
        </w:rPr>
        <w:fldChar w:fldCharType="begin"/>
      </w:r>
      <w:r w:rsidRPr="0060010A">
        <w:rPr>
          <w:noProof/>
        </w:rPr>
        <w:instrText xml:space="preserve"> PAGEREF _Toc462226289 \h </w:instrText>
      </w:r>
      <w:r w:rsidRPr="0060010A">
        <w:rPr>
          <w:noProof/>
        </w:rPr>
      </w:r>
      <w:r w:rsidRPr="0060010A">
        <w:rPr>
          <w:noProof/>
        </w:rPr>
        <w:fldChar w:fldCharType="separate"/>
      </w:r>
      <w:r w:rsidR="00B068C6">
        <w:rPr>
          <w:noProof/>
        </w:rPr>
        <w:t>35</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4.11</w:t>
      </w:r>
      <w:r w:rsidRPr="0060010A">
        <w:rPr>
          <w:noProof/>
        </w:rPr>
        <w:tab/>
        <w:t>Extension of time to file notice of appeal</w:t>
      </w:r>
      <w:r w:rsidRPr="0060010A">
        <w:rPr>
          <w:noProof/>
        </w:rPr>
        <w:tab/>
      </w:r>
      <w:r w:rsidRPr="0060010A">
        <w:rPr>
          <w:noProof/>
        </w:rPr>
        <w:fldChar w:fldCharType="begin"/>
      </w:r>
      <w:r w:rsidRPr="0060010A">
        <w:rPr>
          <w:noProof/>
        </w:rPr>
        <w:instrText xml:space="preserve"> PAGEREF _Toc462226290 \h </w:instrText>
      </w:r>
      <w:r w:rsidRPr="0060010A">
        <w:rPr>
          <w:noProof/>
        </w:rPr>
      </w:r>
      <w:r w:rsidRPr="0060010A">
        <w:rPr>
          <w:noProof/>
        </w:rPr>
        <w:fldChar w:fldCharType="separate"/>
      </w:r>
      <w:r w:rsidR="00B068C6">
        <w:rPr>
          <w:noProof/>
        </w:rPr>
        <w:t>35</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4.12</w:t>
      </w:r>
      <w:r w:rsidRPr="0060010A">
        <w:rPr>
          <w:noProof/>
        </w:rPr>
        <w:tab/>
        <w:t>Place of filing notice of appeal</w:t>
      </w:r>
      <w:r w:rsidRPr="0060010A">
        <w:rPr>
          <w:noProof/>
        </w:rPr>
        <w:tab/>
      </w:r>
      <w:r w:rsidRPr="0060010A">
        <w:rPr>
          <w:noProof/>
        </w:rPr>
        <w:fldChar w:fldCharType="begin"/>
      </w:r>
      <w:r w:rsidRPr="0060010A">
        <w:rPr>
          <w:noProof/>
        </w:rPr>
        <w:instrText xml:space="preserve"> PAGEREF _Toc462226291 \h </w:instrText>
      </w:r>
      <w:r w:rsidRPr="0060010A">
        <w:rPr>
          <w:noProof/>
        </w:rPr>
      </w:r>
      <w:r w:rsidRPr="0060010A">
        <w:rPr>
          <w:noProof/>
        </w:rPr>
        <w:fldChar w:fldCharType="separate"/>
      </w:r>
      <w:r w:rsidR="00B068C6">
        <w:rPr>
          <w:noProof/>
        </w:rPr>
        <w:t>36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4.13</w:t>
      </w:r>
      <w:r w:rsidRPr="0060010A">
        <w:rPr>
          <w:noProof/>
        </w:rPr>
        <w:tab/>
        <w:t>Service of documents</w:t>
      </w:r>
      <w:r w:rsidRPr="0060010A">
        <w:rPr>
          <w:noProof/>
        </w:rPr>
        <w:tab/>
      </w:r>
      <w:r w:rsidRPr="0060010A">
        <w:rPr>
          <w:noProof/>
        </w:rPr>
        <w:fldChar w:fldCharType="begin"/>
      </w:r>
      <w:r w:rsidRPr="0060010A">
        <w:rPr>
          <w:noProof/>
        </w:rPr>
        <w:instrText xml:space="preserve"> PAGEREF _Toc462226292 \h </w:instrText>
      </w:r>
      <w:r w:rsidRPr="0060010A">
        <w:rPr>
          <w:noProof/>
        </w:rPr>
      </w:r>
      <w:r w:rsidRPr="0060010A">
        <w:rPr>
          <w:noProof/>
        </w:rPr>
        <w:fldChar w:fldCharType="separate"/>
      </w:r>
      <w:r w:rsidR="00B068C6">
        <w:rPr>
          <w:noProof/>
        </w:rPr>
        <w:t>36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4.14</w:t>
      </w:r>
      <w:r w:rsidRPr="0060010A">
        <w:rPr>
          <w:noProof/>
        </w:rPr>
        <w:tab/>
        <w:t>Address for service</w:t>
      </w:r>
      <w:r w:rsidRPr="0060010A">
        <w:rPr>
          <w:noProof/>
        </w:rPr>
        <w:tab/>
      </w:r>
      <w:r w:rsidRPr="0060010A">
        <w:rPr>
          <w:noProof/>
        </w:rPr>
        <w:fldChar w:fldCharType="begin"/>
      </w:r>
      <w:r w:rsidRPr="0060010A">
        <w:rPr>
          <w:noProof/>
        </w:rPr>
        <w:instrText xml:space="preserve"> PAGEREF _Toc462226293 \h </w:instrText>
      </w:r>
      <w:r w:rsidRPr="0060010A">
        <w:rPr>
          <w:noProof/>
        </w:rPr>
      </w:r>
      <w:r w:rsidRPr="0060010A">
        <w:rPr>
          <w:noProof/>
        </w:rPr>
        <w:fldChar w:fldCharType="separate"/>
      </w:r>
      <w:r w:rsidR="00B068C6">
        <w:rPr>
          <w:noProof/>
        </w:rPr>
        <w:t>36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lastRenderedPageBreak/>
        <w:t>4.15</w:t>
      </w:r>
      <w:r w:rsidRPr="0060010A">
        <w:rPr>
          <w:noProof/>
        </w:rPr>
        <w:tab/>
        <w:t>Stay of execution or proceedings under judgment or decision appealed from</w:t>
      </w:r>
      <w:r w:rsidRPr="0060010A">
        <w:rPr>
          <w:noProof/>
        </w:rPr>
        <w:tab/>
      </w:r>
      <w:r w:rsidRPr="0060010A">
        <w:rPr>
          <w:noProof/>
        </w:rPr>
        <w:fldChar w:fldCharType="begin"/>
      </w:r>
      <w:r w:rsidRPr="0060010A">
        <w:rPr>
          <w:noProof/>
        </w:rPr>
        <w:instrText xml:space="preserve"> PAGEREF _Toc462226294 \h </w:instrText>
      </w:r>
      <w:r w:rsidRPr="0060010A">
        <w:rPr>
          <w:noProof/>
        </w:rPr>
      </w:r>
      <w:r w:rsidRPr="0060010A">
        <w:rPr>
          <w:noProof/>
        </w:rPr>
        <w:fldChar w:fldCharType="separate"/>
      </w:r>
      <w:r w:rsidR="00B068C6">
        <w:rPr>
          <w:noProof/>
        </w:rPr>
        <w:t>36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4.16</w:t>
      </w:r>
      <w:r w:rsidRPr="0060010A">
        <w:rPr>
          <w:noProof/>
        </w:rPr>
        <w:tab/>
        <w:t>Parties</w:t>
      </w:r>
      <w:r w:rsidRPr="0060010A">
        <w:rPr>
          <w:noProof/>
        </w:rPr>
        <w:tab/>
      </w:r>
      <w:r w:rsidRPr="0060010A">
        <w:rPr>
          <w:noProof/>
        </w:rPr>
        <w:fldChar w:fldCharType="begin"/>
      </w:r>
      <w:r w:rsidRPr="0060010A">
        <w:rPr>
          <w:noProof/>
        </w:rPr>
        <w:instrText xml:space="preserve"> PAGEREF _Toc462226295 \h </w:instrText>
      </w:r>
      <w:r w:rsidRPr="0060010A">
        <w:rPr>
          <w:noProof/>
        </w:rPr>
      </w:r>
      <w:r w:rsidRPr="0060010A">
        <w:rPr>
          <w:noProof/>
        </w:rPr>
        <w:fldChar w:fldCharType="separate"/>
      </w:r>
      <w:r w:rsidR="00B068C6">
        <w:rPr>
          <w:noProof/>
        </w:rPr>
        <w:t>37</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4.3—Preparation and conduct of appeals</w:t>
      </w:r>
      <w:r w:rsidRPr="0060010A">
        <w:rPr>
          <w:b w:val="0"/>
          <w:noProof/>
          <w:sz w:val="18"/>
        </w:rPr>
        <w:tab/>
      </w:r>
      <w:r w:rsidRPr="0060010A">
        <w:rPr>
          <w:b w:val="0"/>
          <w:noProof/>
          <w:sz w:val="18"/>
        </w:rPr>
        <w:fldChar w:fldCharType="begin"/>
      </w:r>
      <w:r w:rsidRPr="0060010A">
        <w:rPr>
          <w:b w:val="0"/>
          <w:noProof/>
          <w:sz w:val="18"/>
        </w:rPr>
        <w:instrText xml:space="preserve"> PAGEREF _Toc462226296 \h </w:instrText>
      </w:r>
      <w:r w:rsidRPr="0060010A">
        <w:rPr>
          <w:b w:val="0"/>
          <w:noProof/>
          <w:sz w:val="18"/>
        </w:rPr>
      </w:r>
      <w:r w:rsidRPr="0060010A">
        <w:rPr>
          <w:b w:val="0"/>
          <w:noProof/>
          <w:sz w:val="18"/>
        </w:rPr>
        <w:fldChar w:fldCharType="separate"/>
      </w:r>
      <w:r w:rsidR="00B068C6">
        <w:rPr>
          <w:b w:val="0"/>
          <w:noProof/>
          <w:sz w:val="18"/>
        </w:rPr>
        <w:t>38</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4.17</w:t>
      </w:r>
      <w:r w:rsidRPr="0060010A">
        <w:rPr>
          <w:noProof/>
        </w:rPr>
        <w:tab/>
        <w:t>Application of rules</w:t>
      </w:r>
      <w:r w:rsidR="0060010A" w:rsidRPr="0060010A">
        <w:rPr>
          <w:noProof/>
        </w:rPr>
        <w:t> </w:t>
      </w:r>
      <w:r w:rsidRPr="0060010A">
        <w:rPr>
          <w:noProof/>
        </w:rPr>
        <w:t>4.18 to 4.20</w:t>
      </w:r>
      <w:r w:rsidRPr="0060010A">
        <w:rPr>
          <w:noProof/>
        </w:rPr>
        <w:tab/>
      </w:r>
      <w:r w:rsidRPr="0060010A">
        <w:rPr>
          <w:noProof/>
        </w:rPr>
        <w:fldChar w:fldCharType="begin"/>
      </w:r>
      <w:r w:rsidRPr="0060010A">
        <w:rPr>
          <w:noProof/>
        </w:rPr>
        <w:instrText xml:space="preserve"> PAGEREF _Toc462226297 \h </w:instrText>
      </w:r>
      <w:r w:rsidRPr="0060010A">
        <w:rPr>
          <w:noProof/>
        </w:rPr>
      </w:r>
      <w:r w:rsidRPr="0060010A">
        <w:rPr>
          <w:noProof/>
        </w:rPr>
        <w:fldChar w:fldCharType="separate"/>
      </w:r>
      <w:r w:rsidR="00B068C6">
        <w:rPr>
          <w:noProof/>
        </w:rPr>
        <w:t>38</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4.18</w:t>
      </w:r>
      <w:r w:rsidRPr="0060010A">
        <w:rPr>
          <w:noProof/>
        </w:rPr>
        <w:tab/>
        <w:t>Appeal books</w:t>
      </w:r>
      <w:r w:rsidRPr="0060010A">
        <w:rPr>
          <w:noProof/>
        </w:rPr>
        <w:tab/>
      </w:r>
      <w:r w:rsidRPr="0060010A">
        <w:rPr>
          <w:noProof/>
        </w:rPr>
        <w:fldChar w:fldCharType="begin"/>
      </w:r>
      <w:r w:rsidRPr="0060010A">
        <w:rPr>
          <w:noProof/>
        </w:rPr>
        <w:instrText xml:space="preserve"> PAGEREF _Toc462226298 \h </w:instrText>
      </w:r>
      <w:r w:rsidRPr="0060010A">
        <w:rPr>
          <w:noProof/>
        </w:rPr>
      </w:r>
      <w:r w:rsidRPr="0060010A">
        <w:rPr>
          <w:noProof/>
        </w:rPr>
        <w:fldChar w:fldCharType="separate"/>
      </w:r>
      <w:r w:rsidR="00B068C6">
        <w:rPr>
          <w:noProof/>
        </w:rPr>
        <w:t>38</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4.19</w:t>
      </w:r>
      <w:r w:rsidRPr="0060010A">
        <w:rPr>
          <w:noProof/>
        </w:rPr>
        <w:tab/>
        <w:t>Title page of appeal books</w:t>
      </w:r>
      <w:r w:rsidRPr="0060010A">
        <w:rPr>
          <w:noProof/>
        </w:rPr>
        <w:tab/>
      </w:r>
      <w:r w:rsidRPr="0060010A">
        <w:rPr>
          <w:noProof/>
        </w:rPr>
        <w:fldChar w:fldCharType="begin"/>
      </w:r>
      <w:r w:rsidRPr="0060010A">
        <w:rPr>
          <w:noProof/>
        </w:rPr>
        <w:instrText xml:space="preserve"> PAGEREF _Toc462226299 \h </w:instrText>
      </w:r>
      <w:r w:rsidRPr="0060010A">
        <w:rPr>
          <w:noProof/>
        </w:rPr>
      </w:r>
      <w:r w:rsidRPr="0060010A">
        <w:rPr>
          <w:noProof/>
        </w:rPr>
        <w:fldChar w:fldCharType="separate"/>
      </w:r>
      <w:r w:rsidR="00B068C6">
        <w:rPr>
          <w:noProof/>
        </w:rPr>
        <w:t>38</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4.20</w:t>
      </w:r>
      <w:r w:rsidRPr="0060010A">
        <w:rPr>
          <w:noProof/>
        </w:rPr>
        <w:tab/>
        <w:t>Written submissions and lists of authorities</w:t>
      </w:r>
      <w:r w:rsidRPr="0060010A">
        <w:rPr>
          <w:noProof/>
        </w:rPr>
        <w:tab/>
      </w:r>
      <w:r w:rsidRPr="0060010A">
        <w:rPr>
          <w:noProof/>
        </w:rPr>
        <w:fldChar w:fldCharType="begin"/>
      </w:r>
      <w:r w:rsidRPr="0060010A">
        <w:rPr>
          <w:noProof/>
        </w:rPr>
        <w:instrText xml:space="preserve"> PAGEREF _Toc462226300 \h </w:instrText>
      </w:r>
      <w:r w:rsidRPr="0060010A">
        <w:rPr>
          <w:noProof/>
        </w:rPr>
      </w:r>
      <w:r w:rsidRPr="0060010A">
        <w:rPr>
          <w:noProof/>
        </w:rPr>
        <w:fldChar w:fldCharType="separate"/>
      </w:r>
      <w:r w:rsidR="00B068C6">
        <w:rPr>
          <w:noProof/>
        </w:rPr>
        <w:t>38</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4.21</w:t>
      </w:r>
      <w:r w:rsidRPr="0060010A">
        <w:rPr>
          <w:noProof/>
        </w:rPr>
        <w:tab/>
        <w:t>Further evidence on appeal</w:t>
      </w:r>
      <w:r w:rsidRPr="0060010A">
        <w:rPr>
          <w:noProof/>
        </w:rPr>
        <w:tab/>
      </w:r>
      <w:r w:rsidRPr="0060010A">
        <w:rPr>
          <w:noProof/>
        </w:rPr>
        <w:fldChar w:fldCharType="begin"/>
      </w:r>
      <w:r w:rsidRPr="0060010A">
        <w:rPr>
          <w:noProof/>
        </w:rPr>
        <w:instrText xml:space="preserve"> PAGEREF _Toc462226301 \h </w:instrText>
      </w:r>
      <w:r w:rsidRPr="0060010A">
        <w:rPr>
          <w:noProof/>
        </w:rPr>
      </w:r>
      <w:r w:rsidRPr="0060010A">
        <w:rPr>
          <w:noProof/>
        </w:rPr>
        <w:fldChar w:fldCharType="separate"/>
      </w:r>
      <w:r w:rsidR="00B068C6">
        <w:rPr>
          <w:noProof/>
        </w:rPr>
        <w:t>39</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4.22</w:t>
      </w:r>
      <w:r w:rsidRPr="0060010A">
        <w:rPr>
          <w:noProof/>
        </w:rPr>
        <w:tab/>
        <w:t>Court may request report</w:t>
      </w:r>
      <w:r w:rsidRPr="0060010A">
        <w:rPr>
          <w:noProof/>
        </w:rPr>
        <w:tab/>
      </w:r>
      <w:r w:rsidRPr="0060010A">
        <w:rPr>
          <w:noProof/>
        </w:rPr>
        <w:fldChar w:fldCharType="begin"/>
      </w:r>
      <w:r w:rsidRPr="0060010A">
        <w:rPr>
          <w:noProof/>
        </w:rPr>
        <w:instrText xml:space="preserve"> PAGEREF _Toc462226302 \h </w:instrText>
      </w:r>
      <w:r w:rsidRPr="0060010A">
        <w:rPr>
          <w:noProof/>
        </w:rPr>
      </w:r>
      <w:r w:rsidRPr="0060010A">
        <w:rPr>
          <w:noProof/>
        </w:rPr>
        <w:fldChar w:fldCharType="separate"/>
      </w:r>
      <w:r w:rsidR="00B068C6">
        <w:rPr>
          <w:noProof/>
        </w:rPr>
        <w:t>39</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4.23</w:t>
      </w:r>
      <w:r w:rsidRPr="0060010A">
        <w:rPr>
          <w:noProof/>
        </w:rPr>
        <w:tab/>
        <w:t>Directions</w:t>
      </w:r>
      <w:r w:rsidRPr="0060010A">
        <w:rPr>
          <w:noProof/>
        </w:rPr>
        <w:tab/>
      </w:r>
      <w:r w:rsidRPr="0060010A">
        <w:rPr>
          <w:noProof/>
        </w:rPr>
        <w:fldChar w:fldCharType="begin"/>
      </w:r>
      <w:r w:rsidRPr="0060010A">
        <w:rPr>
          <w:noProof/>
        </w:rPr>
        <w:instrText xml:space="preserve"> PAGEREF _Toc462226303 \h </w:instrText>
      </w:r>
      <w:r w:rsidRPr="0060010A">
        <w:rPr>
          <w:noProof/>
        </w:rPr>
      </w:r>
      <w:r w:rsidRPr="0060010A">
        <w:rPr>
          <w:noProof/>
        </w:rPr>
        <w:fldChar w:fldCharType="separate"/>
      </w:r>
      <w:r w:rsidR="00B068C6">
        <w:rPr>
          <w:noProof/>
        </w:rPr>
        <w:t>40</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4.4—Ending appeals early</w:t>
      </w:r>
      <w:r w:rsidRPr="0060010A">
        <w:rPr>
          <w:b w:val="0"/>
          <w:noProof/>
          <w:sz w:val="18"/>
        </w:rPr>
        <w:tab/>
      </w:r>
      <w:r w:rsidRPr="0060010A">
        <w:rPr>
          <w:b w:val="0"/>
          <w:noProof/>
          <w:sz w:val="18"/>
        </w:rPr>
        <w:fldChar w:fldCharType="begin"/>
      </w:r>
      <w:r w:rsidRPr="0060010A">
        <w:rPr>
          <w:b w:val="0"/>
          <w:noProof/>
          <w:sz w:val="18"/>
        </w:rPr>
        <w:instrText xml:space="preserve"> PAGEREF _Toc462226304 \h </w:instrText>
      </w:r>
      <w:r w:rsidRPr="0060010A">
        <w:rPr>
          <w:b w:val="0"/>
          <w:noProof/>
          <w:sz w:val="18"/>
        </w:rPr>
      </w:r>
      <w:r w:rsidRPr="0060010A">
        <w:rPr>
          <w:b w:val="0"/>
          <w:noProof/>
          <w:sz w:val="18"/>
        </w:rPr>
        <w:fldChar w:fldCharType="separate"/>
      </w:r>
      <w:r w:rsidR="00B068C6">
        <w:rPr>
          <w:b w:val="0"/>
          <w:noProof/>
          <w:sz w:val="18"/>
        </w:rPr>
        <w:t>41</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4.24</w:t>
      </w:r>
      <w:r w:rsidRPr="0060010A">
        <w:rPr>
          <w:noProof/>
        </w:rPr>
        <w:tab/>
        <w:t>Ending appeals early</w:t>
      </w:r>
      <w:r w:rsidRPr="0060010A">
        <w:rPr>
          <w:noProof/>
        </w:rPr>
        <w:tab/>
      </w:r>
      <w:r w:rsidRPr="0060010A">
        <w:rPr>
          <w:noProof/>
        </w:rPr>
        <w:fldChar w:fldCharType="begin"/>
      </w:r>
      <w:r w:rsidRPr="0060010A">
        <w:rPr>
          <w:noProof/>
        </w:rPr>
        <w:instrText xml:space="preserve"> PAGEREF _Toc462226305 \h </w:instrText>
      </w:r>
      <w:r w:rsidRPr="0060010A">
        <w:rPr>
          <w:noProof/>
        </w:rPr>
      </w:r>
      <w:r w:rsidRPr="0060010A">
        <w:rPr>
          <w:noProof/>
        </w:rPr>
        <w:fldChar w:fldCharType="separate"/>
      </w:r>
      <w:r w:rsidR="00B068C6">
        <w:rPr>
          <w:noProof/>
        </w:rPr>
        <w:t>41</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4.25</w:t>
      </w:r>
      <w:r w:rsidRPr="0060010A">
        <w:rPr>
          <w:noProof/>
        </w:rPr>
        <w:tab/>
        <w:t>Dismissing appeal for want of prosecution etc.</w:t>
      </w:r>
      <w:r w:rsidRPr="0060010A">
        <w:rPr>
          <w:noProof/>
        </w:rPr>
        <w:tab/>
      </w:r>
      <w:r w:rsidRPr="0060010A">
        <w:rPr>
          <w:noProof/>
        </w:rPr>
        <w:fldChar w:fldCharType="begin"/>
      </w:r>
      <w:r w:rsidRPr="0060010A">
        <w:rPr>
          <w:noProof/>
        </w:rPr>
        <w:instrText xml:space="preserve"> PAGEREF _Toc462226306 \h </w:instrText>
      </w:r>
      <w:r w:rsidRPr="0060010A">
        <w:rPr>
          <w:noProof/>
        </w:rPr>
      </w:r>
      <w:r w:rsidRPr="0060010A">
        <w:rPr>
          <w:noProof/>
        </w:rPr>
        <w:fldChar w:fldCharType="separate"/>
      </w:r>
      <w:r w:rsidR="00B068C6">
        <w:rPr>
          <w:noProof/>
        </w:rPr>
        <w:t>41</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4.26</w:t>
      </w:r>
      <w:r w:rsidRPr="0060010A">
        <w:rPr>
          <w:noProof/>
        </w:rPr>
        <w:tab/>
        <w:t>Absence of party</w:t>
      </w:r>
      <w:r w:rsidRPr="0060010A">
        <w:rPr>
          <w:noProof/>
        </w:rPr>
        <w:tab/>
      </w:r>
      <w:r w:rsidRPr="0060010A">
        <w:rPr>
          <w:noProof/>
        </w:rPr>
        <w:fldChar w:fldCharType="begin"/>
      </w:r>
      <w:r w:rsidRPr="0060010A">
        <w:rPr>
          <w:noProof/>
        </w:rPr>
        <w:instrText xml:space="preserve"> PAGEREF _Toc462226307 \h </w:instrText>
      </w:r>
      <w:r w:rsidRPr="0060010A">
        <w:rPr>
          <w:noProof/>
        </w:rPr>
      </w:r>
      <w:r w:rsidRPr="0060010A">
        <w:rPr>
          <w:noProof/>
        </w:rPr>
        <w:fldChar w:fldCharType="separate"/>
      </w:r>
      <w:r w:rsidR="00B068C6">
        <w:rPr>
          <w:noProof/>
        </w:rPr>
        <w:t>41</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4.5—Questions of law referred after trial</w:t>
      </w:r>
      <w:r w:rsidRPr="0060010A">
        <w:rPr>
          <w:b w:val="0"/>
          <w:noProof/>
          <w:sz w:val="18"/>
        </w:rPr>
        <w:tab/>
      </w:r>
      <w:r w:rsidRPr="0060010A">
        <w:rPr>
          <w:b w:val="0"/>
          <w:noProof/>
          <w:sz w:val="18"/>
        </w:rPr>
        <w:fldChar w:fldCharType="begin"/>
      </w:r>
      <w:r w:rsidRPr="0060010A">
        <w:rPr>
          <w:b w:val="0"/>
          <w:noProof/>
          <w:sz w:val="18"/>
        </w:rPr>
        <w:instrText xml:space="preserve"> PAGEREF _Toc462226308 \h </w:instrText>
      </w:r>
      <w:r w:rsidRPr="0060010A">
        <w:rPr>
          <w:b w:val="0"/>
          <w:noProof/>
          <w:sz w:val="18"/>
        </w:rPr>
      </w:r>
      <w:r w:rsidRPr="0060010A">
        <w:rPr>
          <w:b w:val="0"/>
          <w:noProof/>
          <w:sz w:val="18"/>
        </w:rPr>
        <w:fldChar w:fldCharType="separate"/>
      </w:r>
      <w:r w:rsidR="00B068C6">
        <w:rPr>
          <w:b w:val="0"/>
          <w:noProof/>
          <w:sz w:val="18"/>
        </w:rPr>
        <w:t>43</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4.27</w:t>
      </w:r>
      <w:r w:rsidRPr="0060010A">
        <w:rPr>
          <w:noProof/>
        </w:rPr>
        <w:tab/>
        <w:t>Application for leave to refer question of law</w:t>
      </w:r>
      <w:r w:rsidRPr="0060010A">
        <w:rPr>
          <w:noProof/>
        </w:rPr>
        <w:tab/>
      </w:r>
      <w:r w:rsidRPr="0060010A">
        <w:rPr>
          <w:noProof/>
        </w:rPr>
        <w:fldChar w:fldCharType="begin"/>
      </w:r>
      <w:r w:rsidRPr="0060010A">
        <w:rPr>
          <w:noProof/>
        </w:rPr>
        <w:instrText xml:space="preserve"> PAGEREF _Toc462226309 \h </w:instrText>
      </w:r>
      <w:r w:rsidRPr="0060010A">
        <w:rPr>
          <w:noProof/>
        </w:rPr>
      </w:r>
      <w:r w:rsidRPr="0060010A">
        <w:rPr>
          <w:noProof/>
        </w:rPr>
        <w:fldChar w:fldCharType="separate"/>
      </w:r>
      <w:r w:rsidR="00B068C6">
        <w:rPr>
          <w:noProof/>
        </w:rPr>
        <w:t>43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4.28</w:t>
      </w:r>
      <w:r w:rsidRPr="0060010A">
        <w:rPr>
          <w:noProof/>
        </w:rPr>
        <w:tab/>
        <w:t>Filing and service of application for leave to refer question of law</w:t>
      </w:r>
      <w:r w:rsidRPr="0060010A">
        <w:rPr>
          <w:noProof/>
        </w:rPr>
        <w:tab/>
      </w:r>
      <w:r w:rsidRPr="0060010A">
        <w:rPr>
          <w:noProof/>
        </w:rPr>
        <w:fldChar w:fldCharType="begin"/>
      </w:r>
      <w:r w:rsidRPr="0060010A">
        <w:rPr>
          <w:noProof/>
        </w:rPr>
        <w:instrText xml:space="preserve"> PAGEREF _Toc462226310 \h </w:instrText>
      </w:r>
      <w:r w:rsidRPr="0060010A">
        <w:rPr>
          <w:noProof/>
        </w:rPr>
      </w:r>
      <w:r w:rsidRPr="0060010A">
        <w:rPr>
          <w:noProof/>
        </w:rPr>
        <w:fldChar w:fldCharType="separate"/>
      </w:r>
      <w:r w:rsidR="00B068C6">
        <w:rPr>
          <w:noProof/>
        </w:rPr>
        <w:t>43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4.29</w:t>
      </w:r>
      <w:r w:rsidRPr="0060010A">
        <w:rPr>
          <w:noProof/>
        </w:rPr>
        <w:tab/>
        <w:t>Hearing of application for leave to refer question of law</w:t>
      </w:r>
      <w:r w:rsidRPr="0060010A">
        <w:rPr>
          <w:noProof/>
        </w:rPr>
        <w:tab/>
      </w:r>
      <w:r w:rsidRPr="0060010A">
        <w:rPr>
          <w:noProof/>
        </w:rPr>
        <w:fldChar w:fldCharType="begin"/>
      </w:r>
      <w:r w:rsidRPr="0060010A">
        <w:rPr>
          <w:noProof/>
        </w:rPr>
        <w:instrText xml:space="preserve"> PAGEREF _Toc462226311 \h </w:instrText>
      </w:r>
      <w:r w:rsidRPr="0060010A">
        <w:rPr>
          <w:noProof/>
        </w:rPr>
      </w:r>
      <w:r w:rsidRPr="0060010A">
        <w:rPr>
          <w:noProof/>
        </w:rPr>
        <w:fldChar w:fldCharType="separate"/>
      </w:r>
      <w:r w:rsidR="00B068C6">
        <w:rPr>
          <w:noProof/>
        </w:rPr>
        <w:t>43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4.30</w:t>
      </w:r>
      <w:r w:rsidRPr="0060010A">
        <w:rPr>
          <w:noProof/>
        </w:rPr>
        <w:tab/>
        <w:t>Form of referral of question of law</w:t>
      </w:r>
      <w:r w:rsidRPr="0060010A">
        <w:rPr>
          <w:noProof/>
        </w:rPr>
        <w:tab/>
      </w:r>
      <w:r w:rsidRPr="0060010A">
        <w:rPr>
          <w:noProof/>
        </w:rPr>
        <w:fldChar w:fldCharType="begin"/>
      </w:r>
      <w:r w:rsidRPr="0060010A">
        <w:rPr>
          <w:noProof/>
        </w:rPr>
        <w:instrText xml:space="preserve"> PAGEREF _Toc462226312 \h </w:instrText>
      </w:r>
      <w:r w:rsidRPr="0060010A">
        <w:rPr>
          <w:noProof/>
        </w:rPr>
      </w:r>
      <w:r w:rsidRPr="0060010A">
        <w:rPr>
          <w:noProof/>
        </w:rPr>
        <w:fldChar w:fldCharType="separate"/>
      </w:r>
      <w:r w:rsidR="00B068C6">
        <w:rPr>
          <w:noProof/>
        </w:rPr>
        <w:t>43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4.31</w:t>
      </w:r>
      <w:r w:rsidRPr="0060010A">
        <w:rPr>
          <w:noProof/>
        </w:rPr>
        <w:tab/>
        <w:t>Appearance of acquitted person at hearing relating to referral of question of law</w:t>
      </w:r>
      <w:r w:rsidRPr="0060010A">
        <w:rPr>
          <w:noProof/>
        </w:rPr>
        <w:tab/>
      </w:r>
      <w:r w:rsidRPr="0060010A">
        <w:rPr>
          <w:noProof/>
        </w:rPr>
        <w:fldChar w:fldCharType="begin"/>
      </w:r>
      <w:r w:rsidRPr="0060010A">
        <w:rPr>
          <w:noProof/>
        </w:rPr>
        <w:instrText xml:space="preserve"> PAGEREF _Toc462226313 \h </w:instrText>
      </w:r>
      <w:r w:rsidRPr="0060010A">
        <w:rPr>
          <w:noProof/>
        </w:rPr>
      </w:r>
      <w:r w:rsidRPr="0060010A">
        <w:rPr>
          <w:noProof/>
        </w:rPr>
        <w:fldChar w:fldCharType="separate"/>
      </w:r>
      <w:r w:rsidR="00B068C6">
        <w:rPr>
          <w:noProof/>
        </w:rPr>
        <w:t>44</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4.6—Cases stated and questions reserved</w:t>
      </w:r>
      <w:r w:rsidRPr="0060010A">
        <w:rPr>
          <w:b w:val="0"/>
          <w:noProof/>
          <w:sz w:val="18"/>
        </w:rPr>
        <w:tab/>
      </w:r>
      <w:r w:rsidRPr="0060010A">
        <w:rPr>
          <w:b w:val="0"/>
          <w:noProof/>
          <w:sz w:val="18"/>
        </w:rPr>
        <w:fldChar w:fldCharType="begin"/>
      </w:r>
      <w:r w:rsidRPr="0060010A">
        <w:rPr>
          <w:b w:val="0"/>
          <w:noProof/>
          <w:sz w:val="18"/>
        </w:rPr>
        <w:instrText xml:space="preserve"> PAGEREF _Toc462226314 \h </w:instrText>
      </w:r>
      <w:r w:rsidRPr="0060010A">
        <w:rPr>
          <w:b w:val="0"/>
          <w:noProof/>
          <w:sz w:val="18"/>
        </w:rPr>
      </w:r>
      <w:r w:rsidRPr="0060010A">
        <w:rPr>
          <w:b w:val="0"/>
          <w:noProof/>
          <w:sz w:val="18"/>
        </w:rPr>
        <w:fldChar w:fldCharType="separate"/>
      </w:r>
      <w:r w:rsidR="00B068C6">
        <w:rPr>
          <w:b w:val="0"/>
          <w:noProof/>
          <w:sz w:val="18"/>
        </w:rPr>
        <w:t>45</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4.32</w:t>
      </w:r>
      <w:r w:rsidRPr="0060010A">
        <w:rPr>
          <w:noProof/>
        </w:rPr>
        <w:tab/>
        <w:t>Cases stated and questions reserved</w:t>
      </w:r>
      <w:r w:rsidRPr="0060010A">
        <w:rPr>
          <w:noProof/>
        </w:rPr>
        <w:tab/>
      </w:r>
      <w:r w:rsidRPr="0060010A">
        <w:rPr>
          <w:noProof/>
        </w:rPr>
        <w:fldChar w:fldCharType="begin"/>
      </w:r>
      <w:r w:rsidRPr="0060010A">
        <w:rPr>
          <w:noProof/>
        </w:rPr>
        <w:instrText xml:space="preserve"> PAGEREF _Toc462226315 \h </w:instrText>
      </w:r>
      <w:r w:rsidRPr="0060010A">
        <w:rPr>
          <w:noProof/>
        </w:rPr>
      </w:r>
      <w:r w:rsidRPr="0060010A">
        <w:rPr>
          <w:noProof/>
        </w:rPr>
        <w:fldChar w:fldCharType="separate"/>
      </w:r>
      <w:r w:rsidR="00B068C6">
        <w:rPr>
          <w:noProof/>
        </w:rPr>
        <w:t>45</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4.33</w:t>
      </w:r>
      <w:r w:rsidRPr="0060010A">
        <w:rPr>
          <w:noProof/>
        </w:rPr>
        <w:tab/>
        <w:t>Special case to be prepared</w:t>
      </w:r>
      <w:r w:rsidRPr="0060010A">
        <w:rPr>
          <w:noProof/>
        </w:rPr>
        <w:tab/>
      </w:r>
      <w:r w:rsidRPr="0060010A">
        <w:rPr>
          <w:noProof/>
        </w:rPr>
        <w:fldChar w:fldCharType="begin"/>
      </w:r>
      <w:r w:rsidRPr="0060010A">
        <w:rPr>
          <w:noProof/>
        </w:rPr>
        <w:instrText xml:space="preserve"> PAGEREF _Toc462226316 \h </w:instrText>
      </w:r>
      <w:r w:rsidRPr="0060010A">
        <w:rPr>
          <w:noProof/>
        </w:rPr>
      </w:r>
      <w:r w:rsidRPr="0060010A">
        <w:rPr>
          <w:noProof/>
        </w:rPr>
        <w:fldChar w:fldCharType="separate"/>
      </w:r>
      <w:r w:rsidR="00B068C6">
        <w:rPr>
          <w:noProof/>
        </w:rPr>
        <w:t>45</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4.34</w:t>
      </w:r>
      <w:r w:rsidRPr="0060010A">
        <w:rPr>
          <w:noProof/>
        </w:rPr>
        <w:tab/>
        <w:t>Directions</w:t>
      </w:r>
      <w:r w:rsidRPr="0060010A">
        <w:rPr>
          <w:noProof/>
        </w:rPr>
        <w:tab/>
      </w:r>
      <w:r w:rsidRPr="0060010A">
        <w:rPr>
          <w:noProof/>
        </w:rPr>
        <w:fldChar w:fldCharType="begin"/>
      </w:r>
      <w:r w:rsidRPr="0060010A">
        <w:rPr>
          <w:noProof/>
        </w:rPr>
        <w:instrText xml:space="preserve"> PAGEREF _Toc462226317 \h </w:instrText>
      </w:r>
      <w:r w:rsidRPr="0060010A">
        <w:rPr>
          <w:noProof/>
        </w:rPr>
      </w:r>
      <w:r w:rsidRPr="0060010A">
        <w:rPr>
          <w:noProof/>
        </w:rPr>
        <w:fldChar w:fldCharType="separate"/>
      </w:r>
      <w:r w:rsidR="00B068C6">
        <w:rPr>
          <w:noProof/>
        </w:rPr>
        <w:t>45</w:t>
      </w:r>
      <w:r w:rsidRPr="0060010A">
        <w:rPr>
          <w:noProof/>
        </w:rPr>
        <w:fldChar w:fldCharType="end"/>
      </w:r>
    </w:p>
    <w:p w:rsidR="005A4AE3" w:rsidRPr="0060010A" w:rsidRDefault="005A4AE3">
      <w:pPr>
        <w:pStyle w:val="TOC2"/>
        <w:rPr>
          <w:rFonts w:asciiTheme="minorHAnsi" w:eastAsiaTheme="minorEastAsia" w:hAnsiTheme="minorHAnsi" w:cstheme="minorBidi"/>
          <w:b w:val="0"/>
          <w:noProof/>
          <w:kern w:val="0"/>
          <w:sz w:val="22"/>
          <w:szCs w:val="22"/>
        </w:rPr>
      </w:pPr>
      <w:r w:rsidRPr="0060010A">
        <w:rPr>
          <w:noProof/>
        </w:rPr>
        <w:t>Part</w:t>
      </w:r>
      <w:r w:rsidR="0060010A" w:rsidRPr="0060010A">
        <w:rPr>
          <w:noProof/>
        </w:rPr>
        <w:t> </w:t>
      </w:r>
      <w:r w:rsidRPr="0060010A">
        <w:rPr>
          <w:noProof/>
        </w:rPr>
        <w:t>5—Bail</w:t>
      </w:r>
      <w:r w:rsidRPr="0060010A">
        <w:rPr>
          <w:b w:val="0"/>
          <w:noProof/>
          <w:sz w:val="18"/>
        </w:rPr>
        <w:tab/>
      </w:r>
      <w:r w:rsidRPr="0060010A">
        <w:rPr>
          <w:b w:val="0"/>
          <w:noProof/>
          <w:sz w:val="18"/>
        </w:rPr>
        <w:fldChar w:fldCharType="begin"/>
      </w:r>
      <w:r w:rsidRPr="0060010A">
        <w:rPr>
          <w:b w:val="0"/>
          <w:noProof/>
          <w:sz w:val="18"/>
        </w:rPr>
        <w:instrText xml:space="preserve"> PAGEREF _Toc462226318 \h </w:instrText>
      </w:r>
      <w:r w:rsidRPr="0060010A">
        <w:rPr>
          <w:b w:val="0"/>
          <w:noProof/>
          <w:sz w:val="18"/>
        </w:rPr>
      </w:r>
      <w:r w:rsidRPr="0060010A">
        <w:rPr>
          <w:b w:val="0"/>
          <w:noProof/>
          <w:sz w:val="18"/>
        </w:rPr>
        <w:fldChar w:fldCharType="separate"/>
      </w:r>
      <w:r w:rsidR="00B068C6">
        <w:rPr>
          <w:b w:val="0"/>
          <w:noProof/>
          <w:sz w:val="18"/>
        </w:rPr>
        <w:t>46</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5.01</w:t>
      </w:r>
      <w:r w:rsidRPr="0060010A">
        <w:rPr>
          <w:noProof/>
        </w:rPr>
        <w:tab/>
        <w:t>Bail application</w:t>
      </w:r>
      <w:r w:rsidRPr="0060010A">
        <w:rPr>
          <w:noProof/>
        </w:rPr>
        <w:tab/>
      </w:r>
      <w:r w:rsidRPr="0060010A">
        <w:rPr>
          <w:noProof/>
        </w:rPr>
        <w:fldChar w:fldCharType="begin"/>
      </w:r>
      <w:r w:rsidRPr="0060010A">
        <w:rPr>
          <w:noProof/>
        </w:rPr>
        <w:instrText xml:space="preserve"> PAGEREF _Toc462226319 \h </w:instrText>
      </w:r>
      <w:r w:rsidRPr="0060010A">
        <w:rPr>
          <w:noProof/>
        </w:rPr>
      </w:r>
      <w:r w:rsidRPr="0060010A">
        <w:rPr>
          <w:noProof/>
        </w:rPr>
        <w:fldChar w:fldCharType="separate"/>
      </w:r>
      <w:r w:rsidR="00B068C6">
        <w:rPr>
          <w:noProof/>
        </w:rPr>
        <w:t>46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5.02</w:t>
      </w:r>
      <w:r w:rsidRPr="0060010A">
        <w:rPr>
          <w:noProof/>
        </w:rPr>
        <w:tab/>
        <w:t>Application to vary or revoke bail order</w:t>
      </w:r>
      <w:r w:rsidRPr="0060010A">
        <w:rPr>
          <w:noProof/>
        </w:rPr>
        <w:tab/>
      </w:r>
      <w:r w:rsidRPr="0060010A">
        <w:rPr>
          <w:noProof/>
        </w:rPr>
        <w:fldChar w:fldCharType="begin"/>
      </w:r>
      <w:r w:rsidRPr="0060010A">
        <w:rPr>
          <w:noProof/>
        </w:rPr>
        <w:instrText xml:space="preserve"> PAGEREF _Toc462226320 \h </w:instrText>
      </w:r>
      <w:r w:rsidRPr="0060010A">
        <w:rPr>
          <w:noProof/>
        </w:rPr>
      </w:r>
      <w:r w:rsidRPr="0060010A">
        <w:rPr>
          <w:noProof/>
        </w:rPr>
        <w:fldChar w:fldCharType="separate"/>
      </w:r>
      <w:r w:rsidR="00B068C6">
        <w:rPr>
          <w:noProof/>
        </w:rPr>
        <w:t>46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5.03</w:t>
      </w:r>
      <w:r w:rsidRPr="0060010A">
        <w:rPr>
          <w:noProof/>
        </w:rPr>
        <w:tab/>
        <w:t>Requirements for dealing with money or other property deposited as security for bail</w:t>
      </w:r>
      <w:r w:rsidRPr="0060010A">
        <w:rPr>
          <w:noProof/>
        </w:rPr>
        <w:tab/>
      </w:r>
      <w:r w:rsidRPr="0060010A">
        <w:rPr>
          <w:noProof/>
        </w:rPr>
        <w:fldChar w:fldCharType="begin"/>
      </w:r>
      <w:r w:rsidRPr="0060010A">
        <w:rPr>
          <w:noProof/>
        </w:rPr>
        <w:instrText xml:space="preserve"> PAGEREF _Toc462226321 \h </w:instrText>
      </w:r>
      <w:r w:rsidRPr="0060010A">
        <w:rPr>
          <w:noProof/>
        </w:rPr>
      </w:r>
      <w:r w:rsidRPr="0060010A">
        <w:rPr>
          <w:noProof/>
        </w:rPr>
        <w:fldChar w:fldCharType="separate"/>
      </w:r>
      <w:r w:rsidR="00B068C6">
        <w:rPr>
          <w:noProof/>
        </w:rPr>
        <w:t>46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5.04</w:t>
      </w:r>
      <w:r w:rsidRPr="0060010A">
        <w:rPr>
          <w:noProof/>
        </w:rPr>
        <w:tab/>
        <w:t>Requirements for bail undertaking</w:t>
      </w:r>
      <w:r w:rsidRPr="0060010A">
        <w:rPr>
          <w:noProof/>
        </w:rPr>
        <w:tab/>
      </w:r>
      <w:r w:rsidRPr="0060010A">
        <w:rPr>
          <w:noProof/>
        </w:rPr>
        <w:fldChar w:fldCharType="begin"/>
      </w:r>
      <w:r w:rsidRPr="0060010A">
        <w:rPr>
          <w:noProof/>
        </w:rPr>
        <w:instrText xml:space="preserve"> PAGEREF _Toc462226322 \h </w:instrText>
      </w:r>
      <w:r w:rsidRPr="0060010A">
        <w:rPr>
          <w:noProof/>
        </w:rPr>
      </w:r>
      <w:r w:rsidRPr="0060010A">
        <w:rPr>
          <w:noProof/>
        </w:rPr>
        <w:fldChar w:fldCharType="separate"/>
      </w:r>
      <w:r w:rsidR="00B068C6">
        <w:rPr>
          <w:noProof/>
        </w:rPr>
        <w:t>47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5.05</w:t>
      </w:r>
      <w:r w:rsidRPr="0060010A">
        <w:rPr>
          <w:noProof/>
        </w:rPr>
        <w:tab/>
        <w:t>Requirements for third party security undertaking</w:t>
      </w:r>
      <w:r w:rsidRPr="0060010A">
        <w:rPr>
          <w:noProof/>
        </w:rPr>
        <w:tab/>
      </w:r>
      <w:r w:rsidRPr="0060010A">
        <w:rPr>
          <w:noProof/>
        </w:rPr>
        <w:fldChar w:fldCharType="begin"/>
      </w:r>
      <w:r w:rsidRPr="0060010A">
        <w:rPr>
          <w:noProof/>
        </w:rPr>
        <w:instrText xml:space="preserve"> PAGEREF _Toc462226323 \h </w:instrText>
      </w:r>
      <w:r w:rsidRPr="0060010A">
        <w:rPr>
          <w:noProof/>
        </w:rPr>
      </w:r>
      <w:r w:rsidRPr="0060010A">
        <w:rPr>
          <w:noProof/>
        </w:rPr>
        <w:fldChar w:fldCharType="separate"/>
      </w:r>
      <w:r w:rsidR="00B068C6">
        <w:rPr>
          <w:noProof/>
        </w:rPr>
        <w:t>47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5.06</w:t>
      </w:r>
      <w:r w:rsidRPr="0060010A">
        <w:rPr>
          <w:noProof/>
        </w:rPr>
        <w:tab/>
        <w:t>Notice of proposed forfeiture—form of application</w:t>
      </w:r>
      <w:r w:rsidRPr="0060010A">
        <w:rPr>
          <w:noProof/>
        </w:rPr>
        <w:tab/>
      </w:r>
      <w:r w:rsidRPr="0060010A">
        <w:rPr>
          <w:noProof/>
        </w:rPr>
        <w:fldChar w:fldCharType="begin"/>
      </w:r>
      <w:r w:rsidRPr="0060010A">
        <w:rPr>
          <w:noProof/>
        </w:rPr>
        <w:instrText xml:space="preserve"> PAGEREF _Toc462226324 \h </w:instrText>
      </w:r>
      <w:r w:rsidRPr="0060010A">
        <w:rPr>
          <w:noProof/>
        </w:rPr>
      </w:r>
      <w:r w:rsidRPr="0060010A">
        <w:rPr>
          <w:noProof/>
        </w:rPr>
        <w:fldChar w:fldCharType="separate"/>
      </w:r>
      <w:r w:rsidR="00B068C6">
        <w:rPr>
          <w:noProof/>
        </w:rPr>
        <w:t>48</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5.07</w:t>
      </w:r>
      <w:r w:rsidRPr="0060010A">
        <w:rPr>
          <w:noProof/>
        </w:rPr>
        <w:tab/>
        <w:t>Form of notice of proposed forfeiture</w:t>
      </w:r>
      <w:r w:rsidRPr="0060010A">
        <w:rPr>
          <w:noProof/>
        </w:rPr>
        <w:tab/>
      </w:r>
      <w:r w:rsidRPr="0060010A">
        <w:rPr>
          <w:noProof/>
        </w:rPr>
        <w:fldChar w:fldCharType="begin"/>
      </w:r>
      <w:r w:rsidRPr="0060010A">
        <w:rPr>
          <w:noProof/>
        </w:rPr>
        <w:instrText xml:space="preserve"> PAGEREF _Toc462226325 \h </w:instrText>
      </w:r>
      <w:r w:rsidRPr="0060010A">
        <w:rPr>
          <w:noProof/>
        </w:rPr>
      </w:r>
      <w:r w:rsidRPr="0060010A">
        <w:rPr>
          <w:noProof/>
        </w:rPr>
        <w:fldChar w:fldCharType="separate"/>
      </w:r>
      <w:r w:rsidR="00B068C6">
        <w:rPr>
          <w:noProof/>
        </w:rPr>
        <w:t>48</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5.08</w:t>
      </w:r>
      <w:r w:rsidRPr="0060010A">
        <w:rPr>
          <w:noProof/>
        </w:rPr>
        <w:tab/>
        <w:t>Objection to forfeiture</w:t>
      </w:r>
      <w:r w:rsidRPr="0060010A">
        <w:rPr>
          <w:noProof/>
        </w:rPr>
        <w:tab/>
      </w:r>
      <w:r w:rsidRPr="0060010A">
        <w:rPr>
          <w:noProof/>
        </w:rPr>
        <w:fldChar w:fldCharType="begin"/>
      </w:r>
      <w:r w:rsidRPr="0060010A">
        <w:rPr>
          <w:noProof/>
        </w:rPr>
        <w:instrText xml:space="preserve"> PAGEREF _Toc462226326 \h </w:instrText>
      </w:r>
      <w:r w:rsidRPr="0060010A">
        <w:rPr>
          <w:noProof/>
        </w:rPr>
      </w:r>
      <w:r w:rsidRPr="0060010A">
        <w:rPr>
          <w:noProof/>
        </w:rPr>
        <w:fldChar w:fldCharType="separate"/>
      </w:r>
      <w:r w:rsidR="00B068C6">
        <w:rPr>
          <w:noProof/>
        </w:rPr>
        <w:t>48</w:t>
      </w:r>
      <w:r w:rsidRPr="0060010A">
        <w:rPr>
          <w:noProof/>
        </w:rPr>
        <w:fldChar w:fldCharType="end"/>
      </w:r>
    </w:p>
    <w:p w:rsidR="005A4AE3" w:rsidRPr="0060010A" w:rsidRDefault="005A4AE3">
      <w:pPr>
        <w:pStyle w:val="TOC2"/>
        <w:rPr>
          <w:rFonts w:asciiTheme="minorHAnsi" w:eastAsiaTheme="minorEastAsia" w:hAnsiTheme="minorHAnsi" w:cstheme="minorBidi"/>
          <w:b w:val="0"/>
          <w:noProof/>
          <w:kern w:val="0"/>
          <w:sz w:val="22"/>
          <w:szCs w:val="22"/>
        </w:rPr>
      </w:pPr>
      <w:r w:rsidRPr="0060010A">
        <w:rPr>
          <w:noProof/>
        </w:rPr>
        <w:t>Part</w:t>
      </w:r>
      <w:r w:rsidR="0060010A" w:rsidRPr="0060010A">
        <w:rPr>
          <w:noProof/>
        </w:rPr>
        <w:t> </w:t>
      </w:r>
      <w:r w:rsidRPr="0060010A">
        <w:rPr>
          <w:noProof/>
        </w:rPr>
        <w:t>6—Expert evidence requirements</w:t>
      </w:r>
      <w:r w:rsidRPr="0060010A">
        <w:rPr>
          <w:b w:val="0"/>
          <w:noProof/>
          <w:sz w:val="18"/>
        </w:rPr>
        <w:tab/>
      </w:r>
      <w:r w:rsidRPr="0060010A">
        <w:rPr>
          <w:b w:val="0"/>
          <w:noProof/>
          <w:sz w:val="18"/>
        </w:rPr>
        <w:fldChar w:fldCharType="begin"/>
      </w:r>
      <w:r w:rsidRPr="0060010A">
        <w:rPr>
          <w:b w:val="0"/>
          <w:noProof/>
          <w:sz w:val="18"/>
        </w:rPr>
        <w:instrText xml:space="preserve"> PAGEREF _Toc462226327 \h </w:instrText>
      </w:r>
      <w:r w:rsidRPr="0060010A">
        <w:rPr>
          <w:b w:val="0"/>
          <w:noProof/>
          <w:sz w:val="18"/>
        </w:rPr>
      </w:r>
      <w:r w:rsidRPr="0060010A">
        <w:rPr>
          <w:b w:val="0"/>
          <w:noProof/>
          <w:sz w:val="18"/>
        </w:rPr>
        <w:fldChar w:fldCharType="separate"/>
      </w:r>
      <w:r w:rsidR="00B068C6">
        <w:rPr>
          <w:b w:val="0"/>
          <w:noProof/>
          <w:sz w:val="18"/>
        </w:rPr>
        <w:t>50</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6.01</w:t>
      </w:r>
      <w:r w:rsidRPr="0060010A">
        <w:rPr>
          <w:noProof/>
        </w:rPr>
        <w:tab/>
        <w:t>Provision of guidelines to expert</w:t>
      </w:r>
      <w:r w:rsidRPr="0060010A">
        <w:rPr>
          <w:noProof/>
        </w:rPr>
        <w:tab/>
      </w:r>
      <w:r w:rsidRPr="0060010A">
        <w:rPr>
          <w:noProof/>
        </w:rPr>
        <w:fldChar w:fldCharType="begin"/>
      </w:r>
      <w:r w:rsidRPr="0060010A">
        <w:rPr>
          <w:noProof/>
        </w:rPr>
        <w:instrText xml:space="preserve"> PAGEREF _Toc462226328 \h </w:instrText>
      </w:r>
      <w:r w:rsidRPr="0060010A">
        <w:rPr>
          <w:noProof/>
        </w:rPr>
      </w:r>
      <w:r w:rsidRPr="0060010A">
        <w:rPr>
          <w:noProof/>
        </w:rPr>
        <w:fldChar w:fldCharType="separate"/>
      </w:r>
      <w:r w:rsidR="00B068C6">
        <w:rPr>
          <w:noProof/>
        </w:rPr>
        <w:t>50</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6.02</w:t>
      </w:r>
      <w:r w:rsidRPr="0060010A">
        <w:rPr>
          <w:noProof/>
        </w:rPr>
        <w:tab/>
        <w:t>Contents of expert report</w:t>
      </w:r>
      <w:r w:rsidRPr="0060010A">
        <w:rPr>
          <w:noProof/>
        </w:rPr>
        <w:tab/>
      </w:r>
      <w:r w:rsidRPr="0060010A">
        <w:rPr>
          <w:noProof/>
        </w:rPr>
        <w:fldChar w:fldCharType="begin"/>
      </w:r>
      <w:r w:rsidRPr="0060010A">
        <w:rPr>
          <w:noProof/>
        </w:rPr>
        <w:instrText xml:space="preserve"> PAGEREF _Toc462226329 \h </w:instrText>
      </w:r>
      <w:r w:rsidRPr="0060010A">
        <w:rPr>
          <w:noProof/>
        </w:rPr>
      </w:r>
      <w:r w:rsidRPr="0060010A">
        <w:rPr>
          <w:noProof/>
        </w:rPr>
        <w:fldChar w:fldCharType="separate"/>
      </w:r>
      <w:r w:rsidR="00B068C6">
        <w:rPr>
          <w:noProof/>
        </w:rPr>
        <w:t>50</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6.03</w:t>
      </w:r>
      <w:r w:rsidRPr="0060010A">
        <w:rPr>
          <w:noProof/>
        </w:rPr>
        <w:tab/>
        <w:t>Adducing expert evidence</w:t>
      </w:r>
      <w:r w:rsidRPr="0060010A">
        <w:rPr>
          <w:noProof/>
        </w:rPr>
        <w:tab/>
      </w:r>
      <w:r w:rsidRPr="0060010A">
        <w:rPr>
          <w:noProof/>
        </w:rPr>
        <w:fldChar w:fldCharType="begin"/>
      </w:r>
      <w:r w:rsidRPr="0060010A">
        <w:rPr>
          <w:noProof/>
        </w:rPr>
        <w:instrText xml:space="preserve"> PAGEREF _Toc462226330 \h </w:instrText>
      </w:r>
      <w:r w:rsidRPr="0060010A">
        <w:rPr>
          <w:noProof/>
        </w:rPr>
      </w:r>
      <w:r w:rsidRPr="0060010A">
        <w:rPr>
          <w:noProof/>
        </w:rPr>
        <w:fldChar w:fldCharType="separate"/>
      </w:r>
      <w:r w:rsidR="00B068C6">
        <w:rPr>
          <w:noProof/>
        </w:rPr>
        <w:t>50</w:t>
      </w:r>
      <w:r w:rsidRPr="0060010A">
        <w:rPr>
          <w:noProof/>
        </w:rPr>
        <w:fldChar w:fldCharType="end"/>
      </w:r>
    </w:p>
    <w:p w:rsidR="005A4AE3" w:rsidRPr="0060010A" w:rsidRDefault="005A4AE3">
      <w:pPr>
        <w:pStyle w:val="TOC2"/>
        <w:rPr>
          <w:rFonts w:asciiTheme="minorHAnsi" w:eastAsiaTheme="minorEastAsia" w:hAnsiTheme="minorHAnsi" w:cstheme="minorBidi"/>
          <w:b w:val="0"/>
          <w:noProof/>
          <w:kern w:val="0"/>
          <w:sz w:val="22"/>
          <w:szCs w:val="22"/>
        </w:rPr>
      </w:pPr>
      <w:r w:rsidRPr="0060010A">
        <w:rPr>
          <w:noProof/>
        </w:rPr>
        <w:t>Part</w:t>
      </w:r>
      <w:r w:rsidR="0060010A" w:rsidRPr="0060010A">
        <w:rPr>
          <w:noProof/>
        </w:rPr>
        <w:t> </w:t>
      </w:r>
      <w:r w:rsidRPr="0060010A">
        <w:rPr>
          <w:noProof/>
        </w:rPr>
        <w:t>7—Service</w:t>
      </w:r>
      <w:r w:rsidRPr="0060010A">
        <w:rPr>
          <w:b w:val="0"/>
          <w:noProof/>
          <w:sz w:val="18"/>
        </w:rPr>
        <w:tab/>
      </w:r>
      <w:r w:rsidRPr="0060010A">
        <w:rPr>
          <w:b w:val="0"/>
          <w:noProof/>
          <w:sz w:val="18"/>
        </w:rPr>
        <w:fldChar w:fldCharType="begin"/>
      </w:r>
      <w:r w:rsidRPr="0060010A">
        <w:rPr>
          <w:b w:val="0"/>
          <w:noProof/>
          <w:sz w:val="18"/>
        </w:rPr>
        <w:instrText xml:space="preserve"> PAGEREF _Toc462226331 \h </w:instrText>
      </w:r>
      <w:r w:rsidRPr="0060010A">
        <w:rPr>
          <w:b w:val="0"/>
          <w:noProof/>
          <w:sz w:val="18"/>
        </w:rPr>
      </w:r>
      <w:r w:rsidRPr="0060010A">
        <w:rPr>
          <w:b w:val="0"/>
          <w:noProof/>
          <w:sz w:val="18"/>
        </w:rPr>
        <w:fldChar w:fldCharType="separate"/>
      </w:r>
      <w:r w:rsidR="00B068C6">
        <w:rPr>
          <w:b w:val="0"/>
          <w:noProof/>
          <w:sz w:val="18"/>
        </w:rPr>
        <w:t>51</w:t>
      </w:r>
      <w:r w:rsidRPr="0060010A">
        <w:rPr>
          <w:b w:val="0"/>
          <w:noProof/>
          <w:sz w:val="18"/>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7.1—Personal service</w:t>
      </w:r>
      <w:r w:rsidRPr="0060010A">
        <w:rPr>
          <w:b w:val="0"/>
          <w:noProof/>
          <w:sz w:val="18"/>
        </w:rPr>
        <w:tab/>
      </w:r>
      <w:r w:rsidRPr="0060010A">
        <w:rPr>
          <w:b w:val="0"/>
          <w:noProof/>
          <w:sz w:val="18"/>
        </w:rPr>
        <w:fldChar w:fldCharType="begin"/>
      </w:r>
      <w:r w:rsidRPr="0060010A">
        <w:rPr>
          <w:b w:val="0"/>
          <w:noProof/>
          <w:sz w:val="18"/>
        </w:rPr>
        <w:instrText xml:space="preserve"> PAGEREF _Toc462226332 \h </w:instrText>
      </w:r>
      <w:r w:rsidRPr="0060010A">
        <w:rPr>
          <w:b w:val="0"/>
          <w:noProof/>
          <w:sz w:val="18"/>
        </w:rPr>
      </w:r>
      <w:r w:rsidRPr="0060010A">
        <w:rPr>
          <w:b w:val="0"/>
          <w:noProof/>
          <w:sz w:val="18"/>
        </w:rPr>
        <w:fldChar w:fldCharType="separate"/>
      </w:r>
      <w:r w:rsidR="00B068C6">
        <w:rPr>
          <w:b w:val="0"/>
          <w:noProof/>
          <w:sz w:val="18"/>
        </w:rPr>
        <w:t>51</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7.01</w:t>
      </w:r>
      <w:r w:rsidRPr="0060010A">
        <w:rPr>
          <w:noProof/>
        </w:rPr>
        <w:tab/>
        <w:t>Service on individual</w:t>
      </w:r>
      <w:r w:rsidRPr="0060010A">
        <w:rPr>
          <w:noProof/>
        </w:rPr>
        <w:tab/>
      </w:r>
      <w:r w:rsidRPr="0060010A">
        <w:rPr>
          <w:noProof/>
        </w:rPr>
        <w:fldChar w:fldCharType="begin"/>
      </w:r>
      <w:r w:rsidRPr="0060010A">
        <w:rPr>
          <w:noProof/>
        </w:rPr>
        <w:instrText xml:space="preserve"> PAGEREF _Toc462226333 \h </w:instrText>
      </w:r>
      <w:r w:rsidRPr="0060010A">
        <w:rPr>
          <w:noProof/>
        </w:rPr>
      </w:r>
      <w:r w:rsidRPr="0060010A">
        <w:rPr>
          <w:noProof/>
        </w:rPr>
        <w:fldChar w:fldCharType="separate"/>
      </w:r>
      <w:r w:rsidR="00B068C6">
        <w:rPr>
          <w:noProof/>
        </w:rPr>
        <w:t>51</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7.02</w:t>
      </w:r>
      <w:r w:rsidRPr="0060010A">
        <w:rPr>
          <w:noProof/>
        </w:rPr>
        <w:tab/>
        <w:t>Service on corporation</w:t>
      </w:r>
      <w:r w:rsidRPr="0060010A">
        <w:rPr>
          <w:noProof/>
        </w:rPr>
        <w:tab/>
      </w:r>
      <w:r w:rsidRPr="0060010A">
        <w:rPr>
          <w:noProof/>
        </w:rPr>
        <w:fldChar w:fldCharType="begin"/>
      </w:r>
      <w:r w:rsidRPr="0060010A">
        <w:rPr>
          <w:noProof/>
        </w:rPr>
        <w:instrText xml:space="preserve"> PAGEREF _Toc462226334 \h </w:instrText>
      </w:r>
      <w:r w:rsidRPr="0060010A">
        <w:rPr>
          <w:noProof/>
        </w:rPr>
      </w:r>
      <w:r w:rsidRPr="0060010A">
        <w:rPr>
          <w:noProof/>
        </w:rPr>
        <w:fldChar w:fldCharType="separate"/>
      </w:r>
      <w:r w:rsidR="00B068C6">
        <w:rPr>
          <w:noProof/>
        </w:rPr>
        <w:t>51</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7.2—Ordinary service</w:t>
      </w:r>
      <w:r w:rsidRPr="0060010A">
        <w:rPr>
          <w:b w:val="0"/>
          <w:noProof/>
          <w:sz w:val="18"/>
        </w:rPr>
        <w:tab/>
      </w:r>
      <w:r w:rsidRPr="0060010A">
        <w:rPr>
          <w:b w:val="0"/>
          <w:noProof/>
          <w:sz w:val="18"/>
        </w:rPr>
        <w:fldChar w:fldCharType="begin"/>
      </w:r>
      <w:r w:rsidRPr="0060010A">
        <w:rPr>
          <w:b w:val="0"/>
          <w:noProof/>
          <w:sz w:val="18"/>
        </w:rPr>
        <w:instrText xml:space="preserve"> PAGEREF _Toc462226335 \h </w:instrText>
      </w:r>
      <w:r w:rsidRPr="0060010A">
        <w:rPr>
          <w:b w:val="0"/>
          <w:noProof/>
          <w:sz w:val="18"/>
        </w:rPr>
      </w:r>
      <w:r w:rsidRPr="0060010A">
        <w:rPr>
          <w:b w:val="0"/>
          <w:noProof/>
          <w:sz w:val="18"/>
        </w:rPr>
        <w:fldChar w:fldCharType="separate"/>
      </w:r>
      <w:r w:rsidR="00B068C6">
        <w:rPr>
          <w:b w:val="0"/>
          <w:noProof/>
          <w:sz w:val="18"/>
        </w:rPr>
        <w:t>52</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7.03</w:t>
      </w:r>
      <w:r w:rsidRPr="0060010A">
        <w:rPr>
          <w:noProof/>
        </w:rPr>
        <w:tab/>
        <w:t>Ordinary service</w:t>
      </w:r>
      <w:r w:rsidRPr="0060010A">
        <w:rPr>
          <w:noProof/>
        </w:rPr>
        <w:tab/>
      </w:r>
      <w:r w:rsidRPr="0060010A">
        <w:rPr>
          <w:noProof/>
        </w:rPr>
        <w:fldChar w:fldCharType="begin"/>
      </w:r>
      <w:r w:rsidRPr="0060010A">
        <w:rPr>
          <w:noProof/>
        </w:rPr>
        <w:instrText xml:space="preserve"> PAGEREF _Toc462226336 \h </w:instrText>
      </w:r>
      <w:r w:rsidRPr="0060010A">
        <w:rPr>
          <w:noProof/>
        </w:rPr>
      </w:r>
      <w:r w:rsidRPr="0060010A">
        <w:rPr>
          <w:noProof/>
        </w:rPr>
        <w:fldChar w:fldCharType="separate"/>
      </w:r>
      <w:r w:rsidR="00B068C6">
        <w:rPr>
          <w:noProof/>
        </w:rPr>
        <w:t>52</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7.3—Other methods of service</w:t>
      </w:r>
      <w:r w:rsidRPr="0060010A">
        <w:rPr>
          <w:b w:val="0"/>
          <w:noProof/>
          <w:sz w:val="18"/>
        </w:rPr>
        <w:tab/>
      </w:r>
      <w:r w:rsidRPr="0060010A">
        <w:rPr>
          <w:b w:val="0"/>
          <w:noProof/>
          <w:sz w:val="18"/>
        </w:rPr>
        <w:fldChar w:fldCharType="begin"/>
      </w:r>
      <w:r w:rsidRPr="0060010A">
        <w:rPr>
          <w:b w:val="0"/>
          <w:noProof/>
          <w:sz w:val="18"/>
        </w:rPr>
        <w:instrText xml:space="preserve"> PAGEREF _Toc462226337 \h </w:instrText>
      </w:r>
      <w:r w:rsidRPr="0060010A">
        <w:rPr>
          <w:b w:val="0"/>
          <w:noProof/>
          <w:sz w:val="18"/>
        </w:rPr>
      </w:r>
      <w:r w:rsidRPr="0060010A">
        <w:rPr>
          <w:b w:val="0"/>
          <w:noProof/>
          <w:sz w:val="18"/>
        </w:rPr>
        <w:fldChar w:fldCharType="separate"/>
      </w:r>
      <w:r w:rsidR="00B068C6">
        <w:rPr>
          <w:b w:val="0"/>
          <w:noProof/>
          <w:sz w:val="18"/>
        </w:rPr>
        <w:t>53</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7.04</w:t>
      </w:r>
      <w:r w:rsidRPr="0060010A">
        <w:rPr>
          <w:noProof/>
        </w:rPr>
        <w:tab/>
        <w:t>Service at address for service</w:t>
      </w:r>
      <w:r w:rsidRPr="0060010A">
        <w:rPr>
          <w:noProof/>
        </w:rPr>
        <w:tab/>
      </w:r>
      <w:r w:rsidRPr="0060010A">
        <w:rPr>
          <w:noProof/>
        </w:rPr>
        <w:fldChar w:fldCharType="begin"/>
      </w:r>
      <w:r w:rsidRPr="0060010A">
        <w:rPr>
          <w:noProof/>
        </w:rPr>
        <w:instrText xml:space="preserve"> PAGEREF _Toc462226338 \h </w:instrText>
      </w:r>
      <w:r w:rsidRPr="0060010A">
        <w:rPr>
          <w:noProof/>
        </w:rPr>
      </w:r>
      <w:r w:rsidRPr="0060010A">
        <w:rPr>
          <w:noProof/>
        </w:rPr>
        <w:fldChar w:fldCharType="separate"/>
      </w:r>
      <w:r w:rsidR="00B068C6">
        <w:rPr>
          <w:noProof/>
        </w:rPr>
        <w:t>53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7.05</w:t>
      </w:r>
      <w:r w:rsidRPr="0060010A">
        <w:rPr>
          <w:noProof/>
        </w:rPr>
        <w:tab/>
        <w:t>Acceptance of service by lawyer</w:t>
      </w:r>
      <w:r w:rsidRPr="0060010A">
        <w:rPr>
          <w:noProof/>
        </w:rPr>
        <w:tab/>
      </w:r>
      <w:r w:rsidRPr="0060010A">
        <w:rPr>
          <w:noProof/>
        </w:rPr>
        <w:fldChar w:fldCharType="begin"/>
      </w:r>
      <w:r w:rsidRPr="0060010A">
        <w:rPr>
          <w:noProof/>
        </w:rPr>
        <w:instrText xml:space="preserve"> PAGEREF _Toc462226339 \h </w:instrText>
      </w:r>
      <w:r w:rsidRPr="0060010A">
        <w:rPr>
          <w:noProof/>
        </w:rPr>
      </w:r>
      <w:r w:rsidRPr="0060010A">
        <w:rPr>
          <w:noProof/>
        </w:rPr>
        <w:fldChar w:fldCharType="separate"/>
      </w:r>
      <w:r w:rsidR="00B068C6">
        <w:rPr>
          <w:noProof/>
        </w:rPr>
        <w:t>53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7.06</w:t>
      </w:r>
      <w:r w:rsidRPr="0060010A">
        <w:rPr>
          <w:noProof/>
        </w:rPr>
        <w:tab/>
        <w:t>Deemed service</w:t>
      </w:r>
      <w:r w:rsidRPr="0060010A">
        <w:rPr>
          <w:noProof/>
        </w:rPr>
        <w:tab/>
      </w:r>
      <w:r w:rsidRPr="0060010A">
        <w:rPr>
          <w:noProof/>
        </w:rPr>
        <w:fldChar w:fldCharType="begin"/>
      </w:r>
      <w:r w:rsidRPr="0060010A">
        <w:rPr>
          <w:noProof/>
        </w:rPr>
        <w:instrText xml:space="preserve"> PAGEREF _Toc462226340 \h </w:instrText>
      </w:r>
      <w:r w:rsidRPr="0060010A">
        <w:rPr>
          <w:noProof/>
        </w:rPr>
      </w:r>
      <w:r w:rsidRPr="0060010A">
        <w:rPr>
          <w:noProof/>
        </w:rPr>
        <w:fldChar w:fldCharType="separate"/>
      </w:r>
      <w:r w:rsidR="00B068C6">
        <w:rPr>
          <w:noProof/>
        </w:rPr>
        <w:t>53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lastRenderedPageBreak/>
        <w:t>7.07</w:t>
      </w:r>
      <w:r w:rsidRPr="0060010A">
        <w:rPr>
          <w:noProof/>
        </w:rPr>
        <w:tab/>
        <w:t>Substituted service</w:t>
      </w:r>
      <w:r w:rsidRPr="0060010A">
        <w:rPr>
          <w:noProof/>
        </w:rPr>
        <w:tab/>
      </w:r>
      <w:r w:rsidRPr="0060010A">
        <w:rPr>
          <w:noProof/>
        </w:rPr>
        <w:fldChar w:fldCharType="begin"/>
      </w:r>
      <w:r w:rsidRPr="0060010A">
        <w:rPr>
          <w:noProof/>
        </w:rPr>
        <w:instrText xml:space="preserve"> PAGEREF _Toc462226341 \h </w:instrText>
      </w:r>
      <w:r w:rsidRPr="0060010A">
        <w:rPr>
          <w:noProof/>
        </w:rPr>
      </w:r>
      <w:r w:rsidRPr="0060010A">
        <w:rPr>
          <w:noProof/>
        </w:rPr>
        <w:fldChar w:fldCharType="separate"/>
      </w:r>
      <w:r w:rsidR="00B068C6">
        <w:rPr>
          <w:noProof/>
        </w:rPr>
        <w:t>53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7.08</w:t>
      </w:r>
      <w:r w:rsidRPr="0060010A">
        <w:rPr>
          <w:noProof/>
        </w:rPr>
        <w:tab/>
        <w:t>Service under agreement</w:t>
      </w:r>
      <w:r w:rsidRPr="0060010A">
        <w:rPr>
          <w:noProof/>
        </w:rPr>
        <w:tab/>
      </w:r>
      <w:r w:rsidRPr="0060010A">
        <w:rPr>
          <w:noProof/>
        </w:rPr>
        <w:fldChar w:fldCharType="begin"/>
      </w:r>
      <w:r w:rsidRPr="0060010A">
        <w:rPr>
          <w:noProof/>
        </w:rPr>
        <w:instrText xml:space="preserve"> PAGEREF _Toc462226342 \h </w:instrText>
      </w:r>
      <w:r w:rsidRPr="0060010A">
        <w:rPr>
          <w:noProof/>
        </w:rPr>
      </w:r>
      <w:r w:rsidRPr="0060010A">
        <w:rPr>
          <w:noProof/>
        </w:rPr>
        <w:fldChar w:fldCharType="separate"/>
      </w:r>
      <w:r w:rsidR="00B068C6">
        <w:rPr>
          <w:noProof/>
        </w:rPr>
        <w:t>54</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7.09</w:t>
      </w:r>
      <w:r w:rsidRPr="0060010A">
        <w:rPr>
          <w:noProof/>
        </w:rPr>
        <w:tab/>
        <w:t>Service on an accused in indictable primary proceedings</w:t>
      </w:r>
      <w:r w:rsidRPr="0060010A">
        <w:rPr>
          <w:noProof/>
        </w:rPr>
        <w:tab/>
      </w:r>
      <w:r w:rsidRPr="0060010A">
        <w:rPr>
          <w:noProof/>
        </w:rPr>
        <w:fldChar w:fldCharType="begin"/>
      </w:r>
      <w:r w:rsidRPr="0060010A">
        <w:rPr>
          <w:noProof/>
        </w:rPr>
        <w:instrText xml:space="preserve"> PAGEREF _Toc462226343 \h </w:instrText>
      </w:r>
      <w:r w:rsidRPr="0060010A">
        <w:rPr>
          <w:noProof/>
        </w:rPr>
      </w:r>
      <w:r w:rsidRPr="0060010A">
        <w:rPr>
          <w:noProof/>
        </w:rPr>
        <w:fldChar w:fldCharType="separate"/>
      </w:r>
      <w:r w:rsidR="00B068C6">
        <w:rPr>
          <w:noProof/>
        </w:rPr>
        <w:t>54</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7.10</w:t>
      </w:r>
      <w:r w:rsidRPr="0060010A">
        <w:rPr>
          <w:noProof/>
        </w:rPr>
        <w:tab/>
        <w:t>Service on a respondent in criminal appeal proceedings</w:t>
      </w:r>
      <w:r w:rsidRPr="0060010A">
        <w:rPr>
          <w:noProof/>
        </w:rPr>
        <w:tab/>
      </w:r>
      <w:r w:rsidRPr="0060010A">
        <w:rPr>
          <w:noProof/>
        </w:rPr>
        <w:fldChar w:fldCharType="begin"/>
      </w:r>
      <w:r w:rsidRPr="0060010A">
        <w:rPr>
          <w:noProof/>
        </w:rPr>
        <w:instrText xml:space="preserve"> PAGEREF _Toc462226344 \h </w:instrText>
      </w:r>
      <w:r w:rsidRPr="0060010A">
        <w:rPr>
          <w:noProof/>
        </w:rPr>
      </w:r>
      <w:r w:rsidRPr="0060010A">
        <w:rPr>
          <w:noProof/>
        </w:rPr>
        <w:fldChar w:fldCharType="separate"/>
      </w:r>
      <w:r w:rsidR="00B068C6">
        <w:rPr>
          <w:noProof/>
        </w:rPr>
        <w:t>54</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7.11</w:t>
      </w:r>
      <w:r w:rsidRPr="0060010A">
        <w:rPr>
          <w:noProof/>
        </w:rPr>
        <w:tab/>
        <w:t>Service on acquitted person in proceedings under section</w:t>
      </w:r>
      <w:r w:rsidR="0060010A" w:rsidRPr="0060010A">
        <w:rPr>
          <w:noProof/>
        </w:rPr>
        <w:t> </w:t>
      </w:r>
      <w:r w:rsidRPr="0060010A">
        <w:rPr>
          <w:noProof/>
        </w:rPr>
        <w:t>30CB of the Act</w:t>
      </w:r>
      <w:r w:rsidRPr="0060010A">
        <w:rPr>
          <w:noProof/>
        </w:rPr>
        <w:tab/>
      </w:r>
      <w:r w:rsidRPr="0060010A">
        <w:rPr>
          <w:noProof/>
        </w:rPr>
        <w:fldChar w:fldCharType="begin"/>
      </w:r>
      <w:r w:rsidRPr="0060010A">
        <w:rPr>
          <w:noProof/>
        </w:rPr>
        <w:instrText xml:space="preserve"> PAGEREF _Toc462226345 \h </w:instrText>
      </w:r>
      <w:r w:rsidRPr="0060010A">
        <w:rPr>
          <w:noProof/>
        </w:rPr>
      </w:r>
      <w:r w:rsidRPr="0060010A">
        <w:rPr>
          <w:noProof/>
        </w:rPr>
        <w:fldChar w:fldCharType="separate"/>
      </w:r>
      <w:r w:rsidR="00B068C6">
        <w:rPr>
          <w:noProof/>
        </w:rPr>
        <w:t>54</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7.4—Other rules about service</w:t>
      </w:r>
      <w:r w:rsidRPr="0060010A">
        <w:rPr>
          <w:b w:val="0"/>
          <w:noProof/>
          <w:sz w:val="18"/>
        </w:rPr>
        <w:tab/>
      </w:r>
      <w:r w:rsidRPr="0060010A">
        <w:rPr>
          <w:b w:val="0"/>
          <w:noProof/>
          <w:sz w:val="18"/>
        </w:rPr>
        <w:fldChar w:fldCharType="begin"/>
      </w:r>
      <w:r w:rsidRPr="0060010A">
        <w:rPr>
          <w:b w:val="0"/>
          <w:noProof/>
          <w:sz w:val="18"/>
        </w:rPr>
        <w:instrText xml:space="preserve"> PAGEREF _Toc462226346 \h </w:instrText>
      </w:r>
      <w:r w:rsidRPr="0060010A">
        <w:rPr>
          <w:b w:val="0"/>
          <w:noProof/>
          <w:sz w:val="18"/>
        </w:rPr>
      </w:r>
      <w:r w:rsidRPr="0060010A">
        <w:rPr>
          <w:b w:val="0"/>
          <w:noProof/>
          <w:sz w:val="18"/>
        </w:rPr>
        <w:fldChar w:fldCharType="separate"/>
      </w:r>
      <w:r w:rsidR="00B068C6">
        <w:rPr>
          <w:b w:val="0"/>
          <w:noProof/>
          <w:sz w:val="18"/>
        </w:rPr>
        <w:t>56</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7.12</w:t>
      </w:r>
      <w:r w:rsidRPr="0060010A">
        <w:rPr>
          <w:noProof/>
        </w:rPr>
        <w:tab/>
        <w:t>Service of documents by Court</w:t>
      </w:r>
      <w:r w:rsidRPr="0060010A">
        <w:rPr>
          <w:noProof/>
        </w:rPr>
        <w:tab/>
      </w:r>
      <w:r w:rsidRPr="0060010A">
        <w:rPr>
          <w:noProof/>
        </w:rPr>
        <w:fldChar w:fldCharType="begin"/>
      </w:r>
      <w:r w:rsidRPr="0060010A">
        <w:rPr>
          <w:noProof/>
        </w:rPr>
        <w:instrText xml:space="preserve"> PAGEREF _Toc462226347 \h </w:instrText>
      </w:r>
      <w:r w:rsidRPr="0060010A">
        <w:rPr>
          <w:noProof/>
        </w:rPr>
      </w:r>
      <w:r w:rsidRPr="0060010A">
        <w:rPr>
          <w:noProof/>
        </w:rPr>
        <w:fldChar w:fldCharType="separate"/>
      </w:r>
      <w:r w:rsidR="00B068C6">
        <w:rPr>
          <w:noProof/>
        </w:rPr>
        <w:t>56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7.13</w:t>
      </w:r>
      <w:r w:rsidRPr="0060010A">
        <w:rPr>
          <w:noProof/>
        </w:rPr>
        <w:tab/>
        <w:t>Identity of person served</w:t>
      </w:r>
      <w:r w:rsidRPr="0060010A">
        <w:rPr>
          <w:noProof/>
        </w:rPr>
        <w:tab/>
      </w:r>
      <w:r w:rsidRPr="0060010A">
        <w:rPr>
          <w:noProof/>
        </w:rPr>
        <w:fldChar w:fldCharType="begin"/>
      </w:r>
      <w:r w:rsidRPr="0060010A">
        <w:rPr>
          <w:noProof/>
        </w:rPr>
        <w:instrText xml:space="preserve"> PAGEREF _Toc462226348 \h </w:instrText>
      </w:r>
      <w:r w:rsidRPr="0060010A">
        <w:rPr>
          <w:noProof/>
        </w:rPr>
      </w:r>
      <w:r w:rsidRPr="0060010A">
        <w:rPr>
          <w:noProof/>
        </w:rPr>
        <w:fldChar w:fldCharType="separate"/>
      </w:r>
      <w:r w:rsidR="00B068C6">
        <w:rPr>
          <w:noProof/>
        </w:rPr>
        <w:t>56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7.14</w:t>
      </w:r>
      <w:r w:rsidRPr="0060010A">
        <w:rPr>
          <w:noProof/>
        </w:rPr>
        <w:tab/>
        <w:t>Proof of service</w:t>
      </w:r>
      <w:r w:rsidRPr="0060010A">
        <w:rPr>
          <w:noProof/>
        </w:rPr>
        <w:tab/>
      </w:r>
      <w:r w:rsidRPr="0060010A">
        <w:rPr>
          <w:noProof/>
        </w:rPr>
        <w:fldChar w:fldCharType="begin"/>
      </w:r>
      <w:r w:rsidRPr="0060010A">
        <w:rPr>
          <w:noProof/>
        </w:rPr>
        <w:instrText xml:space="preserve"> PAGEREF _Toc462226349 \h </w:instrText>
      </w:r>
      <w:r w:rsidRPr="0060010A">
        <w:rPr>
          <w:noProof/>
        </w:rPr>
      </w:r>
      <w:r w:rsidRPr="0060010A">
        <w:rPr>
          <w:noProof/>
        </w:rPr>
        <w:fldChar w:fldCharType="separate"/>
      </w:r>
      <w:r w:rsidR="00B068C6">
        <w:rPr>
          <w:noProof/>
        </w:rPr>
        <w:t>56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7.15</w:t>
      </w:r>
      <w:r w:rsidRPr="0060010A">
        <w:rPr>
          <w:noProof/>
        </w:rPr>
        <w:tab/>
        <w:t>Time of service</w:t>
      </w:r>
      <w:r w:rsidRPr="0060010A">
        <w:rPr>
          <w:noProof/>
        </w:rPr>
        <w:tab/>
      </w:r>
      <w:r w:rsidRPr="0060010A">
        <w:rPr>
          <w:noProof/>
        </w:rPr>
        <w:fldChar w:fldCharType="begin"/>
      </w:r>
      <w:r w:rsidRPr="0060010A">
        <w:rPr>
          <w:noProof/>
        </w:rPr>
        <w:instrText xml:space="preserve"> PAGEREF _Toc462226350 \h </w:instrText>
      </w:r>
      <w:r w:rsidRPr="0060010A">
        <w:rPr>
          <w:noProof/>
        </w:rPr>
      </w:r>
      <w:r w:rsidRPr="0060010A">
        <w:rPr>
          <w:noProof/>
        </w:rPr>
        <w:fldChar w:fldCharType="separate"/>
      </w:r>
      <w:r w:rsidR="00B068C6">
        <w:rPr>
          <w:noProof/>
        </w:rPr>
        <w:t>56</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7.5—Service outside Australia</w:t>
      </w:r>
      <w:r w:rsidRPr="0060010A">
        <w:rPr>
          <w:b w:val="0"/>
          <w:noProof/>
          <w:sz w:val="18"/>
        </w:rPr>
        <w:tab/>
      </w:r>
      <w:r w:rsidRPr="0060010A">
        <w:rPr>
          <w:b w:val="0"/>
          <w:noProof/>
          <w:sz w:val="18"/>
        </w:rPr>
        <w:fldChar w:fldCharType="begin"/>
      </w:r>
      <w:r w:rsidRPr="0060010A">
        <w:rPr>
          <w:b w:val="0"/>
          <w:noProof/>
          <w:sz w:val="18"/>
        </w:rPr>
        <w:instrText xml:space="preserve"> PAGEREF _Toc462226351 \h </w:instrText>
      </w:r>
      <w:r w:rsidRPr="0060010A">
        <w:rPr>
          <w:b w:val="0"/>
          <w:noProof/>
          <w:sz w:val="18"/>
        </w:rPr>
      </w:r>
      <w:r w:rsidRPr="0060010A">
        <w:rPr>
          <w:b w:val="0"/>
          <w:noProof/>
          <w:sz w:val="18"/>
        </w:rPr>
        <w:fldChar w:fldCharType="separate"/>
      </w:r>
      <w:r w:rsidR="00B068C6">
        <w:rPr>
          <w:b w:val="0"/>
          <w:noProof/>
          <w:sz w:val="18"/>
        </w:rPr>
        <w:t>57</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7.16</w:t>
      </w:r>
      <w:r w:rsidRPr="0060010A">
        <w:rPr>
          <w:noProof/>
        </w:rPr>
        <w:tab/>
        <w:t>Serving a document outside Australia</w:t>
      </w:r>
      <w:r w:rsidRPr="0060010A">
        <w:rPr>
          <w:noProof/>
        </w:rPr>
        <w:tab/>
      </w:r>
      <w:r w:rsidRPr="0060010A">
        <w:rPr>
          <w:noProof/>
        </w:rPr>
        <w:fldChar w:fldCharType="begin"/>
      </w:r>
      <w:r w:rsidRPr="0060010A">
        <w:rPr>
          <w:noProof/>
        </w:rPr>
        <w:instrText xml:space="preserve"> PAGEREF _Toc462226352 \h </w:instrText>
      </w:r>
      <w:r w:rsidRPr="0060010A">
        <w:rPr>
          <w:noProof/>
        </w:rPr>
      </w:r>
      <w:r w:rsidRPr="0060010A">
        <w:rPr>
          <w:noProof/>
        </w:rPr>
        <w:fldChar w:fldCharType="separate"/>
      </w:r>
      <w:r w:rsidR="00B068C6">
        <w:rPr>
          <w:noProof/>
        </w:rPr>
        <w:t>57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7.17</w:t>
      </w:r>
      <w:r w:rsidRPr="0060010A">
        <w:rPr>
          <w:noProof/>
        </w:rPr>
        <w:tab/>
        <w:t>Application of other rules</w:t>
      </w:r>
      <w:r w:rsidRPr="0060010A">
        <w:rPr>
          <w:noProof/>
        </w:rPr>
        <w:tab/>
      </w:r>
      <w:r w:rsidRPr="0060010A">
        <w:rPr>
          <w:noProof/>
        </w:rPr>
        <w:fldChar w:fldCharType="begin"/>
      </w:r>
      <w:r w:rsidRPr="0060010A">
        <w:rPr>
          <w:noProof/>
        </w:rPr>
        <w:instrText xml:space="preserve"> PAGEREF _Toc462226353 \h </w:instrText>
      </w:r>
      <w:r w:rsidRPr="0060010A">
        <w:rPr>
          <w:noProof/>
        </w:rPr>
      </w:r>
      <w:r w:rsidRPr="0060010A">
        <w:rPr>
          <w:noProof/>
        </w:rPr>
        <w:fldChar w:fldCharType="separate"/>
      </w:r>
      <w:r w:rsidR="00B068C6">
        <w:rPr>
          <w:noProof/>
        </w:rPr>
        <w:t>57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7.18</w:t>
      </w:r>
      <w:r w:rsidRPr="0060010A">
        <w:rPr>
          <w:noProof/>
        </w:rPr>
        <w:tab/>
        <w:t>Method of service</w:t>
      </w:r>
      <w:r w:rsidRPr="0060010A">
        <w:rPr>
          <w:noProof/>
        </w:rPr>
        <w:tab/>
      </w:r>
      <w:r w:rsidRPr="0060010A">
        <w:rPr>
          <w:noProof/>
        </w:rPr>
        <w:fldChar w:fldCharType="begin"/>
      </w:r>
      <w:r w:rsidRPr="0060010A">
        <w:rPr>
          <w:noProof/>
        </w:rPr>
        <w:instrText xml:space="preserve"> PAGEREF _Toc462226354 \h </w:instrText>
      </w:r>
      <w:r w:rsidRPr="0060010A">
        <w:rPr>
          <w:noProof/>
        </w:rPr>
      </w:r>
      <w:r w:rsidRPr="0060010A">
        <w:rPr>
          <w:noProof/>
        </w:rPr>
        <w:fldChar w:fldCharType="separate"/>
      </w:r>
      <w:r w:rsidR="00B068C6">
        <w:rPr>
          <w:noProof/>
        </w:rPr>
        <w:t>57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7.19</w:t>
      </w:r>
      <w:r w:rsidRPr="0060010A">
        <w:rPr>
          <w:noProof/>
        </w:rPr>
        <w:tab/>
        <w:t>Proof of service</w:t>
      </w:r>
      <w:r w:rsidRPr="0060010A">
        <w:rPr>
          <w:noProof/>
        </w:rPr>
        <w:tab/>
      </w:r>
      <w:r w:rsidRPr="0060010A">
        <w:rPr>
          <w:noProof/>
        </w:rPr>
        <w:fldChar w:fldCharType="begin"/>
      </w:r>
      <w:r w:rsidRPr="0060010A">
        <w:rPr>
          <w:noProof/>
        </w:rPr>
        <w:instrText xml:space="preserve"> PAGEREF _Toc462226355 \h </w:instrText>
      </w:r>
      <w:r w:rsidRPr="0060010A">
        <w:rPr>
          <w:noProof/>
        </w:rPr>
      </w:r>
      <w:r w:rsidRPr="0060010A">
        <w:rPr>
          <w:noProof/>
        </w:rPr>
        <w:fldChar w:fldCharType="separate"/>
      </w:r>
      <w:r w:rsidR="00B068C6">
        <w:rPr>
          <w:noProof/>
        </w:rPr>
        <w:t>57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7.20</w:t>
      </w:r>
      <w:r w:rsidRPr="0060010A">
        <w:rPr>
          <w:noProof/>
        </w:rPr>
        <w:tab/>
        <w:t>Deemed service</w:t>
      </w:r>
      <w:r w:rsidRPr="0060010A">
        <w:rPr>
          <w:noProof/>
        </w:rPr>
        <w:tab/>
      </w:r>
      <w:r w:rsidRPr="0060010A">
        <w:rPr>
          <w:noProof/>
        </w:rPr>
        <w:fldChar w:fldCharType="begin"/>
      </w:r>
      <w:r w:rsidRPr="0060010A">
        <w:rPr>
          <w:noProof/>
        </w:rPr>
        <w:instrText xml:space="preserve"> PAGEREF _Toc462226356 \h </w:instrText>
      </w:r>
      <w:r w:rsidRPr="0060010A">
        <w:rPr>
          <w:noProof/>
        </w:rPr>
      </w:r>
      <w:r w:rsidRPr="0060010A">
        <w:rPr>
          <w:noProof/>
        </w:rPr>
        <w:fldChar w:fldCharType="separate"/>
      </w:r>
      <w:r w:rsidR="00B068C6">
        <w:rPr>
          <w:noProof/>
        </w:rPr>
        <w:t>57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7.21</w:t>
      </w:r>
      <w:r w:rsidRPr="0060010A">
        <w:rPr>
          <w:noProof/>
        </w:rPr>
        <w:tab/>
        <w:t>Substituted service</w:t>
      </w:r>
      <w:r w:rsidRPr="0060010A">
        <w:rPr>
          <w:noProof/>
        </w:rPr>
        <w:tab/>
      </w:r>
      <w:r w:rsidRPr="0060010A">
        <w:rPr>
          <w:noProof/>
        </w:rPr>
        <w:fldChar w:fldCharType="begin"/>
      </w:r>
      <w:r w:rsidRPr="0060010A">
        <w:rPr>
          <w:noProof/>
        </w:rPr>
        <w:instrText xml:space="preserve"> PAGEREF _Toc462226357 \h </w:instrText>
      </w:r>
      <w:r w:rsidRPr="0060010A">
        <w:rPr>
          <w:noProof/>
        </w:rPr>
      </w:r>
      <w:r w:rsidRPr="0060010A">
        <w:rPr>
          <w:noProof/>
        </w:rPr>
        <w:fldChar w:fldCharType="separate"/>
      </w:r>
      <w:r w:rsidR="00B068C6">
        <w:rPr>
          <w:noProof/>
        </w:rPr>
        <w:t>58</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7.6—Service through diplomatic channel or by transmission to foreign government</w:t>
      </w:r>
      <w:r w:rsidRPr="0060010A">
        <w:rPr>
          <w:b w:val="0"/>
          <w:noProof/>
          <w:sz w:val="18"/>
        </w:rPr>
        <w:tab/>
      </w:r>
      <w:r w:rsidRPr="0060010A">
        <w:rPr>
          <w:b w:val="0"/>
          <w:noProof/>
          <w:sz w:val="18"/>
        </w:rPr>
        <w:fldChar w:fldCharType="begin"/>
      </w:r>
      <w:r w:rsidRPr="0060010A">
        <w:rPr>
          <w:b w:val="0"/>
          <w:noProof/>
          <w:sz w:val="18"/>
        </w:rPr>
        <w:instrText xml:space="preserve"> PAGEREF _Toc462226358 \h </w:instrText>
      </w:r>
      <w:r w:rsidRPr="0060010A">
        <w:rPr>
          <w:b w:val="0"/>
          <w:noProof/>
          <w:sz w:val="18"/>
        </w:rPr>
      </w:r>
      <w:r w:rsidRPr="0060010A">
        <w:rPr>
          <w:b w:val="0"/>
          <w:noProof/>
          <w:sz w:val="18"/>
        </w:rPr>
        <w:fldChar w:fldCharType="separate"/>
      </w:r>
      <w:r w:rsidR="00B068C6">
        <w:rPr>
          <w:b w:val="0"/>
          <w:noProof/>
          <w:sz w:val="18"/>
        </w:rPr>
        <w:t>59</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7.22</w:t>
      </w:r>
      <w:r w:rsidRPr="0060010A">
        <w:rPr>
          <w:noProof/>
        </w:rPr>
        <w:tab/>
        <w:t>Documents to be lodged with the Court</w:t>
      </w:r>
      <w:r w:rsidRPr="0060010A">
        <w:rPr>
          <w:noProof/>
        </w:rPr>
        <w:tab/>
      </w:r>
      <w:r w:rsidRPr="0060010A">
        <w:rPr>
          <w:noProof/>
        </w:rPr>
        <w:fldChar w:fldCharType="begin"/>
      </w:r>
      <w:r w:rsidRPr="0060010A">
        <w:rPr>
          <w:noProof/>
        </w:rPr>
        <w:instrText xml:space="preserve"> PAGEREF _Toc462226359 \h </w:instrText>
      </w:r>
      <w:r w:rsidRPr="0060010A">
        <w:rPr>
          <w:noProof/>
        </w:rPr>
      </w:r>
      <w:r w:rsidRPr="0060010A">
        <w:rPr>
          <w:noProof/>
        </w:rPr>
        <w:fldChar w:fldCharType="separate"/>
      </w:r>
      <w:r w:rsidR="00B068C6">
        <w:rPr>
          <w:noProof/>
        </w:rPr>
        <w:t>59</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7.23</w:t>
      </w:r>
      <w:r w:rsidRPr="0060010A">
        <w:rPr>
          <w:noProof/>
        </w:rPr>
        <w:tab/>
        <w:t>Order for payment of expenses</w:t>
      </w:r>
      <w:r w:rsidRPr="0060010A">
        <w:rPr>
          <w:noProof/>
        </w:rPr>
        <w:tab/>
      </w:r>
      <w:r w:rsidRPr="0060010A">
        <w:rPr>
          <w:noProof/>
        </w:rPr>
        <w:fldChar w:fldCharType="begin"/>
      </w:r>
      <w:r w:rsidRPr="0060010A">
        <w:rPr>
          <w:noProof/>
        </w:rPr>
        <w:instrText xml:space="preserve"> PAGEREF _Toc462226360 \h </w:instrText>
      </w:r>
      <w:r w:rsidRPr="0060010A">
        <w:rPr>
          <w:noProof/>
        </w:rPr>
      </w:r>
      <w:r w:rsidRPr="0060010A">
        <w:rPr>
          <w:noProof/>
        </w:rPr>
        <w:fldChar w:fldCharType="separate"/>
      </w:r>
      <w:r w:rsidR="00B068C6">
        <w:rPr>
          <w:noProof/>
        </w:rPr>
        <w:t>59</w:t>
      </w:r>
      <w:r w:rsidRPr="0060010A">
        <w:rPr>
          <w:noProof/>
        </w:rPr>
        <w:fldChar w:fldCharType="end"/>
      </w:r>
    </w:p>
    <w:p w:rsidR="005A4AE3" w:rsidRPr="0060010A" w:rsidRDefault="005A4AE3">
      <w:pPr>
        <w:pStyle w:val="TOC2"/>
        <w:rPr>
          <w:rFonts w:asciiTheme="minorHAnsi" w:eastAsiaTheme="minorEastAsia" w:hAnsiTheme="minorHAnsi" w:cstheme="minorBidi"/>
          <w:b w:val="0"/>
          <w:noProof/>
          <w:kern w:val="0"/>
          <w:sz w:val="22"/>
          <w:szCs w:val="22"/>
        </w:rPr>
      </w:pPr>
      <w:r w:rsidRPr="0060010A">
        <w:rPr>
          <w:noProof/>
        </w:rPr>
        <w:t>Part</w:t>
      </w:r>
      <w:r w:rsidR="0060010A" w:rsidRPr="0060010A">
        <w:rPr>
          <w:noProof/>
        </w:rPr>
        <w:t> </w:t>
      </w:r>
      <w:r w:rsidRPr="0060010A">
        <w:rPr>
          <w:noProof/>
        </w:rPr>
        <w:t>8—Subpoenas</w:t>
      </w:r>
      <w:r w:rsidRPr="0060010A">
        <w:rPr>
          <w:b w:val="0"/>
          <w:noProof/>
          <w:sz w:val="18"/>
        </w:rPr>
        <w:tab/>
      </w:r>
      <w:r w:rsidRPr="0060010A">
        <w:rPr>
          <w:b w:val="0"/>
          <w:noProof/>
          <w:sz w:val="18"/>
        </w:rPr>
        <w:fldChar w:fldCharType="begin"/>
      </w:r>
      <w:r w:rsidRPr="0060010A">
        <w:rPr>
          <w:b w:val="0"/>
          <w:noProof/>
          <w:sz w:val="18"/>
        </w:rPr>
        <w:instrText xml:space="preserve"> PAGEREF _Toc462226361 \h </w:instrText>
      </w:r>
      <w:r w:rsidRPr="0060010A">
        <w:rPr>
          <w:b w:val="0"/>
          <w:noProof/>
          <w:sz w:val="18"/>
        </w:rPr>
      </w:r>
      <w:r w:rsidRPr="0060010A">
        <w:rPr>
          <w:b w:val="0"/>
          <w:noProof/>
          <w:sz w:val="18"/>
        </w:rPr>
        <w:fldChar w:fldCharType="separate"/>
      </w:r>
      <w:r w:rsidR="00B068C6">
        <w:rPr>
          <w:b w:val="0"/>
          <w:noProof/>
          <w:sz w:val="18"/>
        </w:rPr>
        <w:t>60</w:t>
      </w:r>
      <w:r w:rsidRPr="0060010A">
        <w:rPr>
          <w:b w:val="0"/>
          <w:noProof/>
          <w:sz w:val="18"/>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8.1—Leave to issue subpoena</w:t>
      </w:r>
      <w:r w:rsidRPr="0060010A">
        <w:rPr>
          <w:b w:val="0"/>
          <w:noProof/>
          <w:sz w:val="18"/>
        </w:rPr>
        <w:tab/>
      </w:r>
      <w:r w:rsidRPr="0060010A">
        <w:rPr>
          <w:b w:val="0"/>
          <w:noProof/>
          <w:sz w:val="18"/>
        </w:rPr>
        <w:fldChar w:fldCharType="begin"/>
      </w:r>
      <w:r w:rsidRPr="0060010A">
        <w:rPr>
          <w:b w:val="0"/>
          <w:noProof/>
          <w:sz w:val="18"/>
        </w:rPr>
        <w:instrText xml:space="preserve"> PAGEREF _Toc462226362 \h </w:instrText>
      </w:r>
      <w:r w:rsidRPr="0060010A">
        <w:rPr>
          <w:b w:val="0"/>
          <w:noProof/>
          <w:sz w:val="18"/>
        </w:rPr>
      </w:r>
      <w:r w:rsidRPr="0060010A">
        <w:rPr>
          <w:b w:val="0"/>
          <w:noProof/>
          <w:sz w:val="18"/>
        </w:rPr>
        <w:fldChar w:fldCharType="separate"/>
      </w:r>
      <w:r w:rsidR="00B068C6">
        <w:rPr>
          <w:b w:val="0"/>
          <w:noProof/>
          <w:sz w:val="18"/>
        </w:rPr>
        <w:t>60</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8.01</w:t>
      </w:r>
      <w:r w:rsidRPr="0060010A">
        <w:rPr>
          <w:noProof/>
        </w:rPr>
        <w:tab/>
        <w:t>Leave to issue subpoena</w:t>
      </w:r>
      <w:r w:rsidRPr="0060010A">
        <w:rPr>
          <w:noProof/>
        </w:rPr>
        <w:tab/>
      </w:r>
      <w:r w:rsidRPr="0060010A">
        <w:rPr>
          <w:noProof/>
        </w:rPr>
        <w:fldChar w:fldCharType="begin"/>
      </w:r>
      <w:r w:rsidRPr="0060010A">
        <w:rPr>
          <w:noProof/>
        </w:rPr>
        <w:instrText xml:space="preserve"> PAGEREF _Toc462226363 \h </w:instrText>
      </w:r>
      <w:r w:rsidRPr="0060010A">
        <w:rPr>
          <w:noProof/>
        </w:rPr>
      </w:r>
      <w:r w:rsidRPr="0060010A">
        <w:rPr>
          <w:noProof/>
        </w:rPr>
        <w:fldChar w:fldCharType="separate"/>
      </w:r>
      <w:r w:rsidR="00B068C6">
        <w:rPr>
          <w:noProof/>
        </w:rPr>
        <w:t>60</w:t>
      </w:r>
      <w:r w:rsidRPr="0060010A">
        <w:rPr>
          <w:noProof/>
        </w:rPr>
        <w:fldChar w:fldCharType="end"/>
      </w:r>
    </w:p>
    <w:p w:rsidR="005A4AE3" w:rsidRPr="0060010A" w:rsidRDefault="005A4AE3">
      <w:pPr>
        <w:pStyle w:val="TOC3"/>
        <w:rPr>
          <w:rFonts w:asciiTheme="minorHAnsi" w:eastAsiaTheme="minorEastAsia" w:hAnsiTheme="minorHAnsi" w:cstheme="minorBidi"/>
          <w:b w:val="0"/>
          <w:noProof/>
          <w:kern w:val="0"/>
          <w:szCs w:val="22"/>
        </w:rPr>
      </w:pPr>
      <w:r w:rsidRPr="0060010A">
        <w:rPr>
          <w:noProof/>
        </w:rPr>
        <w:t>Division</w:t>
      </w:r>
      <w:r w:rsidR="0060010A" w:rsidRPr="0060010A">
        <w:rPr>
          <w:noProof/>
        </w:rPr>
        <w:t> </w:t>
      </w:r>
      <w:r w:rsidRPr="0060010A">
        <w:rPr>
          <w:noProof/>
        </w:rPr>
        <w:t>8.2—Subpoenas to give evidence and to produce documents</w:t>
      </w:r>
      <w:r w:rsidRPr="0060010A">
        <w:rPr>
          <w:b w:val="0"/>
          <w:noProof/>
          <w:sz w:val="18"/>
        </w:rPr>
        <w:tab/>
      </w:r>
      <w:r w:rsidRPr="0060010A">
        <w:rPr>
          <w:b w:val="0"/>
          <w:noProof/>
          <w:sz w:val="18"/>
        </w:rPr>
        <w:fldChar w:fldCharType="begin"/>
      </w:r>
      <w:r w:rsidRPr="0060010A">
        <w:rPr>
          <w:b w:val="0"/>
          <w:noProof/>
          <w:sz w:val="18"/>
        </w:rPr>
        <w:instrText xml:space="preserve"> PAGEREF _Toc462226364 \h </w:instrText>
      </w:r>
      <w:r w:rsidRPr="0060010A">
        <w:rPr>
          <w:b w:val="0"/>
          <w:noProof/>
          <w:sz w:val="18"/>
        </w:rPr>
      </w:r>
      <w:r w:rsidRPr="0060010A">
        <w:rPr>
          <w:b w:val="0"/>
          <w:noProof/>
          <w:sz w:val="18"/>
        </w:rPr>
        <w:fldChar w:fldCharType="separate"/>
      </w:r>
      <w:r w:rsidR="00B068C6">
        <w:rPr>
          <w:b w:val="0"/>
          <w:noProof/>
          <w:sz w:val="18"/>
        </w:rPr>
        <w:t>61</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8.02</w:t>
      </w:r>
      <w:r w:rsidRPr="0060010A">
        <w:rPr>
          <w:noProof/>
        </w:rPr>
        <w:tab/>
        <w:t>Definitions for this Division</w:t>
      </w:r>
      <w:r w:rsidRPr="0060010A">
        <w:rPr>
          <w:noProof/>
        </w:rPr>
        <w:tab/>
      </w:r>
      <w:r w:rsidRPr="0060010A">
        <w:rPr>
          <w:noProof/>
        </w:rPr>
        <w:fldChar w:fldCharType="begin"/>
      </w:r>
      <w:r w:rsidRPr="0060010A">
        <w:rPr>
          <w:noProof/>
        </w:rPr>
        <w:instrText xml:space="preserve"> PAGEREF _Toc462226365 \h </w:instrText>
      </w:r>
      <w:r w:rsidRPr="0060010A">
        <w:rPr>
          <w:noProof/>
        </w:rPr>
      </w:r>
      <w:r w:rsidRPr="0060010A">
        <w:rPr>
          <w:noProof/>
        </w:rPr>
        <w:fldChar w:fldCharType="separate"/>
      </w:r>
      <w:r w:rsidR="00B068C6">
        <w:rPr>
          <w:noProof/>
        </w:rPr>
        <w:t>61</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8.03</w:t>
      </w:r>
      <w:r w:rsidRPr="0060010A">
        <w:rPr>
          <w:noProof/>
        </w:rPr>
        <w:tab/>
        <w:t>Issuing of subpoena</w:t>
      </w:r>
      <w:r w:rsidRPr="0060010A">
        <w:rPr>
          <w:noProof/>
        </w:rPr>
        <w:tab/>
      </w:r>
      <w:r w:rsidRPr="0060010A">
        <w:rPr>
          <w:noProof/>
        </w:rPr>
        <w:fldChar w:fldCharType="begin"/>
      </w:r>
      <w:r w:rsidRPr="0060010A">
        <w:rPr>
          <w:noProof/>
        </w:rPr>
        <w:instrText xml:space="preserve"> PAGEREF _Toc462226366 \h </w:instrText>
      </w:r>
      <w:r w:rsidRPr="0060010A">
        <w:rPr>
          <w:noProof/>
        </w:rPr>
      </w:r>
      <w:r w:rsidRPr="0060010A">
        <w:rPr>
          <w:noProof/>
        </w:rPr>
        <w:fldChar w:fldCharType="separate"/>
      </w:r>
      <w:r w:rsidR="00B068C6">
        <w:rPr>
          <w:noProof/>
        </w:rPr>
        <w:t>61</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8.04</w:t>
      </w:r>
      <w:r w:rsidRPr="0060010A">
        <w:rPr>
          <w:noProof/>
        </w:rPr>
        <w:tab/>
        <w:t>Form of subpoena</w:t>
      </w:r>
      <w:r w:rsidRPr="0060010A">
        <w:rPr>
          <w:noProof/>
        </w:rPr>
        <w:tab/>
      </w:r>
      <w:r w:rsidRPr="0060010A">
        <w:rPr>
          <w:noProof/>
        </w:rPr>
        <w:fldChar w:fldCharType="begin"/>
      </w:r>
      <w:r w:rsidRPr="0060010A">
        <w:rPr>
          <w:noProof/>
        </w:rPr>
        <w:instrText xml:space="preserve"> PAGEREF _Toc462226367 \h </w:instrText>
      </w:r>
      <w:r w:rsidRPr="0060010A">
        <w:rPr>
          <w:noProof/>
        </w:rPr>
      </w:r>
      <w:r w:rsidRPr="0060010A">
        <w:rPr>
          <w:noProof/>
        </w:rPr>
        <w:fldChar w:fldCharType="separate"/>
      </w:r>
      <w:r w:rsidR="00B068C6">
        <w:rPr>
          <w:noProof/>
        </w:rPr>
        <w:t>62</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8.05</w:t>
      </w:r>
      <w:r w:rsidRPr="0060010A">
        <w:rPr>
          <w:noProof/>
        </w:rPr>
        <w:tab/>
        <w:t>Change of date for attendance or production</w:t>
      </w:r>
      <w:r w:rsidRPr="0060010A">
        <w:rPr>
          <w:noProof/>
        </w:rPr>
        <w:tab/>
      </w:r>
      <w:r w:rsidRPr="0060010A">
        <w:rPr>
          <w:noProof/>
        </w:rPr>
        <w:fldChar w:fldCharType="begin"/>
      </w:r>
      <w:r w:rsidRPr="0060010A">
        <w:rPr>
          <w:noProof/>
        </w:rPr>
        <w:instrText xml:space="preserve"> PAGEREF _Toc462226368 \h </w:instrText>
      </w:r>
      <w:r w:rsidRPr="0060010A">
        <w:rPr>
          <w:noProof/>
        </w:rPr>
      </w:r>
      <w:r w:rsidRPr="0060010A">
        <w:rPr>
          <w:noProof/>
        </w:rPr>
        <w:fldChar w:fldCharType="separate"/>
      </w:r>
      <w:r w:rsidR="00B068C6">
        <w:rPr>
          <w:noProof/>
        </w:rPr>
        <w:t>62</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8.06</w:t>
      </w:r>
      <w:r w:rsidRPr="0060010A">
        <w:rPr>
          <w:noProof/>
        </w:rPr>
        <w:tab/>
        <w:t>Setting aside or other relief</w:t>
      </w:r>
      <w:r w:rsidRPr="0060010A">
        <w:rPr>
          <w:noProof/>
        </w:rPr>
        <w:tab/>
      </w:r>
      <w:r w:rsidRPr="0060010A">
        <w:rPr>
          <w:noProof/>
        </w:rPr>
        <w:fldChar w:fldCharType="begin"/>
      </w:r>
      <w:r w:rsidRPr="0060010A">
        <w:rPr>
          <w:noProof/>
        </w:rPr>
        <w:instrText xml:space="preserve"> PAGEREF _Toc462226369 \h </w:instrText>
      </w:r>
      <w:r w:rsidRPr="0060010A">
        <w:rPr>
          <w:noProof/>
        </w:rPr>
      </w:r>
      <w:r w:rsidRPr="0060010A">
        <w:rPr>
          <w:noProof/>
        </w:rPr>
        <w:fldChar w:fldCharType="separate"/>
      </w:r>
      <w:r w:rsidR="00B068C6">
        <w:rPr>
          <w:noProof/>
        </w:rPr>
        <w:t>62</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8.07</w:t>
      </w:r>
      <w:r w:rsidRPr="0060010A">
        <w:rPr>
          <w:noProof/>
        </w:rPr>
        <w:tab/>
        <w:t>Service</w:t>
      </w:r>
      <w:r w:rsidRPr="0060010A">
        <w:rPr>
          <w:noProof/>
        </w:rPr>
        <w:tab/>
      </w:r>
      <w:r w:rsidRPr="0060010A">
        <w:rPr>
          <w:noProof/>
        </w:rPr>
        <w:fldChar w:fldCharType="begin"/>
      </w:r>
      <w:r w:rsidRPr="0060010A">
        <w:rPr>
          <w:noProof/>
        </w:rPr>
        <w:instrText xml:space="preserve"> PAGEREF _Toc462226370 \h </w:instrText>
      </w:r>
      <w:r w:rsidRPr="0060010A">
        <w:rPr>
          <w:noProof/>
        </w:rPr>
      </w:r>
      <w:r w:rsidRPr="0060010A">
        <w:rPr>
          <w:noProof/>
        </w:rPr>
        <w:fldChar w:fldCharType="separate"/>
      </w:r>
      <w:r w:rsidR="00B068C6">
        <w:rPr>
          <w:noProof/>
        </w:rPr>
        <w:t>63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8.08</w:t>
      </w:r>
      <w:r w:rsidRPr="0060010A">
        <w:rPr>
          <w:noProof/>
        </w:rPr>
        <w:tab/>
        <w:t>Compliance with subpoena</w:t>
      </w:r>
      <w:r w:rsidRPr="0060010A">
        <w:rPr>
          <w:noProof/>
        </w:rPr>
        <w:tab/>
      </w:r>
      <w:r w:rsidRPr="0060010A">
        <w:rPr>
          <w:noProof/>
        </w:rPr>
        <w:fldChar w:fldCharType="begin"/>
      </w:r>
      <w:r w:rsidRPr="0060010A">
        <w:rPr>
          <w:noProof/>
        </w:rPr>
        <w:instrText xml:space="preserve"> PAGEREF _Toc462226371 \h </w:instrText>
      </w:r>
      <w:r w:rsidRPr="0060010A">
        <w:rPr>
          <w:noProof/>
        </w:rPr>
      </w:r>
      <w:r w:rsidRPr="0060010A">
        <w:rPr>
          <w:noProof/>
        </w:rPr>
        <w:fldChar w:fldCharType="separate"/>
      </w:r>
      <w:r w:rsidR="00B068C6">
        <w:rPr>
          <w:noProof/>
        </w:rPr>
        <w:t>63</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8.09</w:t>
      </w:r>
      <w:r w:rsidRPr="0060010A">
        <w:rPr>
          <w:noProof/>
        </w:rPr>
        <w:tab/>
        <w:t>Production otherwise than on attendance</w:t>
      </w:r>
      <w:r w:rsidRPr="0060010A">
        <w:rPr>
          <w:noProof/>
        </w:rPr>
        <w:tab/>
      </w:r>
      <w:r w:rsidRPr="0060010A">
        <w:rPr>
          <w:noProof/>
        </w:rPr>
        <w:fldChar w:fldCharType="begin"/>
      </w:r>
      <w:r w:rsidRPr="0060010A">
        <w:rPr>
          <w:noProof/>
        </w:rPr>
        <w:instrText xml:space="preserve"> PAGEREF _Toc462226372 \h </w:instrText>
      </w:r>
      <w:r w:rsidRPr="0060010A">
        <w:rPr>
          <w:noProof/>
        </w:rPr>
      </w:r>
      <w:r w:rsidRPr="0060010A">
        <w:rPr>
          <w:noProof/>
        </w:rPr>
        <w:fldChar w:fldCharType="separate"/>
      </w:r>
      <w:r w:rsidR="00B068C6">
        <w:rPr>
          <w:noProof/>
        </w:rPr>
        <w:t>64</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8.10</w:t>
      </w:r>
      <w:r w:rsidRPr="0060010A">
        <w:rPr>
          <w:noProof/>
        </w:rPr>
        <w:tab/>
        <w:t>Removal, return, inspection, copying and disposal of documents and things</w:t>
      </w:r>
      <w:r w:rsidRPr="0060010A">
        <w:rPr>
          <w:noProof/>
        </w:rPr>
        <w:tab/>
      </w:r>
      <w:r w:rsidRPr="0060010A">
        <w:rPr>
          <w:noProof/>
        </w:rPr>
        <w:fldChar w:fldCharType="begin"/>
      </w:r>
      <w:r w:rsidRPr="0060010A">
        <w:rPr>
          <w:noProof/>
        </w:rPr>
        <w:instrText xml:space="preserve"> PAGEREF _Toc462226373 \h </w:instrText>
      </w:r>
      <w:r w:rsidRPr="0060010A">
        <w:rPr>
          <w:noProof/>
        </w:rPr>
      </w:r>
      <w:r w:rsidRPr="0060010A">
        <w:rPr>
          <w:noProof/>
        </w:rPr>
        <w:fldChar w:fldCharType="separate"/>
      </w:r>
      <w:r w:rsidR="00B068C6">
        <w:rPr>
          <w:noProof/>
        </w:rPr>
        <w:t>64</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8.11</w:t>
      </w:r>
      <w:r w:rsidRPr="0060010A">
        <w:rPr>
          <w:noProof/>
        </w:rPr>
        <w:tab/>
        <w:t>Inspection of, and dealing with, documents and things produced otherwise than on attendance</w:t>
      </w:r>
      <w:r w:rsidRPr="0060010A">
        <w:rPr>
          <w:noProof/>
        </w:rPr>
        <w:tab/>
      </w:r>
      <w:r w:rsidRPr="0060010A">
        <w:rPr>
          <w:noProof/>
        </w:rPr>
        <w:fldChar w:fldCharType="begin"/>
      </w:r>
      <w:r w:rsidRPr="0060010A">
        <w:rPr>
          <w:noProof/>
        </w:rPr>
        <w:instrText xml:space="preserve"> PAGEREF _Toc462226374 \h </w:instrText>
      </w:r>
      <w:r w:rsidRPr="0060010A">
        <w:rPr>
          <w:noProof/>
        </w:rPr>
      </w:r>
      <w:r w:rsidRPr="0060010A">
        <w:rPr>
          <w:noProof/>
        </w:rPr>
        <w:fldChar w:fldCharType="separate"/>
      </w:r>
      <w:r w:rsidR="00B068C6">
        <w:rPr>
          <w:noProof/>
        </w:rPr>
        <w:t>64</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8.12</w:t>
      </w:r>
      <w:r w:rsidRPr="0060010A">
        <w:rPr>
          <w:noProof/>
        </w:rPr>
        <w:tab/>
        <w:t>Return of documents and things produced</w:t>
      </w:r>
      <w:r w:rsidRPr="0060010A">
        <w:rPr>
          <w:noProof/>
        </w:rPr>
        <w:tab/>
      </w:r>
      <w:r w:rsidRPr="0060010A">
        <w:rPr>
          <w:noProof/>
        </w:rPr>
        <w:fldChar w:fldCharType="begin"/>
      </w:r>
      <w:r w:rsidRPr="0060010A">
        <w:rPr>
          <w:noProof/>
        </w:rPr>
        <w:instrText xml:space="preserve"> PAGEREF _Toc462226375 \h </w:instrText>
      </w:r>
      <w:r w:rsidRPr="0060010A">
        <w:rPr>
          <w:noProof/>
        </w:rPr>
      </w:r>
      <w:r w:rsidRPr="0060010A">
        <w:rPr>
          <w:noProof/>
        </w:rPr>
        <w:fldChar w:fldCharType="separate"/>
      </w:r>
      <w:r w:rsidR="00B068C6">
        <w:rPr>
          <w:noProof/>
        </w:rPr>
        <w:t>65</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8.13</w:t>
      </w:r>
      <w:r w:rsidRPr="0060010A">
        <w:rPr>
          <w:noProof/>
        </w:rPr>
        <w:tab/>
        <w:t>Costs and expenses of compliance</w:t>
      </w:r>
      <w:r w:rsidRPr="0060010A">
        <w:rPr>
          <w:noProof/>
        </w:rPr>
        <w:tab/>
      </w:r>
      <w:r w:rsidRPr="0060010A">
        <w:rPr>
          <w:noProof/>
        </w:rPr>
        <w:fldChar w:fldCharType="begin"/>
      </w:r>
      <w:r w:rsidRPr="0060010A">
        <w:rPr>
          <w:noProof/>
        </w:rPr>
        <w:instrText xml:space="preserve"> PAGEREF _Toc462226376 \h </w:instrText>
      </w:r>
      <w:r w:rsidRPr="0060010A">
        <w:rPr>
          <w:noProof/>
        </w:rPr>
      </w:r>
      <w:r w:rsidRPr="0060010A">
        <w:rPr>
          <w:noProof/>
        </w:rPr>
        <w:fldChar w:fldCharType="separate"/>
      </w:r>
      <w:r w:rsidR="00B068C6">
        <w:rPr>
          <w:noProof/>
        </w:rPr>
        <w:t>66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8.14</w:t>
      </w:r>
      <w:r w:rsidRPr="0060010A">
        <w:rPr>
          <w:noProof/>
        </w:rPr>
        <w:tab/>
        <w:t>Failure to comply with subpoena—contempt of court</w:t>
      </w:r>
      <w:r w:rsidRPr="0060010A">
        <w:rPr>
          <w:noProof/>
        </w:rPr>
        <w:tab/>
      </w:r>
      <w:r w:rsidRPr="0060010A">
        <w:rPr>
          <w:noProof/>
        </w:rPr>
        <w:fldChar w:fldCharType="begin"/>
      </w:r>
      <w:r w:rsidRPr="0060010A">
        <w:rPr>
          <w:noProof/>
        </w:rPr>
        <w:instrText xml:space="preserve"> PAGEREF _Toc462226377 \h </w:instrText>
      </w:r>
      <w:r w:rsidRPr="0060010A">
        <w:rPr>
          <w:noProof/>
        </w:rPr>
      </w:r>
      <w:r w:rsidRPr="0060010A">
        <w:rPr>
          <w:noProof/>
        </w:rPr>
        <w:fldChar w:fldCharType="separate"/>
      </w:r>
      <w:r w:rsidR="00B068C6">
        <w:rPr>
          <w:noProof/>
        </w:rPr>
        <w:t>66</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8.15</w:t>
      </w:r>
      <w:r w:rsidRPr="0060010A">
        <w:rPr>
          <w:noProof/>
        </w:rPr>
        <w:tab/>
        <w:t>Documents and things in custody of a court</w:t>
      </w:r>
      <w:r w:rsidRPr="0060010A">
        <w:rPr>
          <w:noProof/>
        </w:rPr>
        <w:tab/>
      </w:r>
      <w:r w:rsidRPr="0060010A">
        <w:rPr>
          <w:noProof/>
        </w:rPr>
        <w:fldChar w:fldCharType="begin"/>
      </w:r>
      <w:r w:rsidRPr="0060010A">
        <w:rPr>
          <w:noProof/>
        </w:rPr>
        <w:instrText xml:space="preserve"> PAGEREF _Toc462226378 \h </w:instrText>
      </w:r>
      <w:r w:rsidRPr="0060010A">
        <w:rPr>
          <w:noProof/>
        </w:rPr>
      </w:r>
      <w:r w:rsidRPr="0060010A">
        <w:rPr>
          <w:noProof/>
        </w:rPr>
        <w:fldChar w:fldCharType="separate"/>
      </w:r>
      <w:r w:rsidR="00B068C6">
        <w:rPr>
          <w:noProof/>
        </w:rPr>
        <w:t>66</w:t>
      </w:r>
      <w:r w:rsidRPr="0060010A">
        <w:rPr>
          <w:noProof/>
        </w:rPr>
        <w:fldChar w:fldCharType="end"/>
      </w:r>
    </w:p>
    <w:p w:rsidR="005A4AE3" w:rsidRPr="0060010A" w:rsidRDefault="005A4AE3">
      <w:pPr>
        <w:pStyle w:val="TOC2"/>
        <w:rPr>
          <w:rFonts w:asciiTheme="minorHAnsi" w:eastAsiaTheme="minorEastAsia" w:hAnsiTheme="minorHAnsi" w:cstheme="minorBidi"/>
          <w:b w:val="0"/>
          <w:noProof/>
          <w:kern w:val="0"/>
          <w:sz w:val="22"/>
          <w:szCs w:val="22"/>
        </w:rPr>
      </w:pPr>
      <w:r w:rsidRPr="0060010A">
        <w:rPr>
          <w:noProof/>
        </w:rPr>
        <w:t>Part</w:t>
      </w:r>
      <w:r w:rsidR="0060010A" w:rsidRPr="0060010A">
        <w:rPr>
          <w:noProof/>
        </w:rPr>
        <w:t> </w:t>
      </w:r>
      <w:r w:rsidRPr="0060010A">
        <w:rPr>
          <w:noProof/>
        </w:rPr>
        <w:t>9—Other matters</w:t>
      </w:r>
      <w:r w:rsidRPr="0060010A">
        <w:rPr>
          <w:b w:val="0"/>
          <w:noProof/>
          <w:sz w:val="18"/>
        </w:rPr>
        <w:tab/>
      </w:r>
      <w:r w:rsidRPr="0060010A">
        <w:rPr>
          <w:b w:val="0"/>
          <w:noProof/>
          <w:sz w:val="18"/>
        </w:rPr>
        <w:fldChar w:fldCharType="begin"/>
      </w:r>
      <w:r w:rsidRPr="0060010A">
        <w:rPr>
          <w:b w:val="0"/>
          <w:noProof/>
          <w:sz w:val="18"/>
        </w:rPr>
        <w:instrText xml:space="preserve"> PAGEREF _Toc462226379 \h </w:instrText>
      </w:r>
      <w:r w:rsidRPr="0060010A">
        <w:rPr>
          <w:b w:val="0"/>
          <w:noProof/>
          <w:sz w:val="18"/>
        </w:rPr>
      </w:r>
      <w:r w:rsidRPr="0060010A">
        <w:rPr>
          <w:b w:val="0"/>
          <w:noProof/>
          <w:sz w:val="18"/>
        </w:rPr>
        <w:fldChar w:fldCharType="separate"/>
      </w:r>
      <w:r w:rsidR="00B068C6">
        <w:rPr>
          <w:b w:val="0"/>
          <w:noProof/>
          <w:sz w:val="18"/>
        </w:rPr>
        <w:t>67</w:t>
      </w:r>
      <w:r w:rsidRPr="0060010A">
        <w:rPr>
          <w:b w:val="0"/>
          <w:noProof/>
          <w:sz w:val="18"/>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9.01</w:t>
      </w:r>
      <w:r w:rsidRPr="0060010A">
        <w:rPr>
          <w:noProof/>
        </w:rPr>
        <w:tab/>
        <w:t>Interlocutory applications</w:t>
      </w:r>
      <w:r w:rsidRPr="0060010A">
        <w:rPr>
          <w:noProof/>
        </w:rPr>
        <w:tab/>
      </w:r>
      <w:r w:rsidRPr="0060010A">
        <w:rPr>
          <w:noProof/>
        </w:rPr>
        <w:fldChar w:fldCharType="begin"/>
      </w:r>
      <w:r w:rsidRPr="0060010A">
        <w:rPr>
          <w:noProof/>
        </w:rPr>
        <w:instrText xml:space="preserve"> PAGEREF _Toc462226380 \h </w:instrText>
      </w:r>
      <w:r w:rsidRPr="0060010A">
        <w:rPr>
          <w:noProof/>
        </w:rPr>
      </w:r>
      <w:r w:rsidRPr="0060010A">
        <w:rPr>
          <w:noProof/>
        </w:rPr>
        <w:fldChar w:fldCharType="separate"/>
      </w:r>
      <w:r w:rsidR="00B068C6">
        <w:rPr>
          <w:noProof/>
        </w:rPr>
        <w:t>67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9.02</w:t>
      </w:r>
      <w:r w:rsidRPr="0060010A">
        <w:rPr>
          <w:noProof/>
        </w:rPr>
        <w:tab/>
        <w:t>Bringing accused before the Court</w:t>
      </w:r>
      <w:r w:rsidRPr="0060010A">
        <w:rPr>
          <w:noProof/>
        </w:rPr>
        <w:tab/>
      </w:r>
      <w:r w:rsidRPr="0060010A">
        <w:rPr>
          <w:noProof/>
        </w:rPr>
        <w:fldChar w:fldCharType="begin"/>
      </w:r>
      <w:r w:rsidRPr="0060010A">
        <w:rPr>
          <w:noProof/>
        </w:rPr>
        <w:instrText xml:space="preserve"> PAGEREF _Toc462226381 \h </w:instrText>
      </w:r>
      <w:r w:rsidRPr="0060010A">
        <w:rPr>
          <w:noProof/>
        </w:rPr>
      </w:r>
      <w:r w:rsidRPr="0060010A">
        <w:rPr>
          <w:noProof/>
        </w:rPr>
        <w:fldChar w:fldCharType="separate"/>
      </w:r>
      <w:r w:rsidR="00B068C6">
        <w:rPr>
          <w:noProof/>
        </w:rPr>
        <w:t>67</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9.03</w:t>
      </w:r>
      <w:r w:rsidRPr="0060010A">
        <w:rPr>
          <w:noProof/>
        </w:rPr>
        <w:tab/>
        <w:t>Bringing a witness before the Court</w:t>
      </w:r>
      <w:r w:rsidRPr="0060010A">
        <w:rPr>
          <w:noProof/>
        </w:rPr>
        <w:tab/>
      </w:r>
      <w:r w:rsidRPr="0060010A">
        <w:rPr>
          <w:noProof/>
        </w:rPr>
        <w:fldChar w:fldCharType="begin"/>
      </w:r>
      <w:r w:rsidRPr="0060010A">
        <w:rPr>
          <w:noProof/>
        </w:rPr>
        <w:instrText xml:space="preserve"> PAGEREF _Toc462226382 \h </w:instrText>
      </w:r>
      <w:r w:rsidRPr="0060010A">
        <w:rPr>
          <w:noProof/>
        </w:rPr>
      </w:r>
      <w:r w:rsidRPr="0060010A">
        <w:rPr>
          <w:noProof/>
        </w:rPr>
        <w:fldChar w:fldCharType="separate"/>
      </w:r>
      <w:r w:rsidR="00B068C6">
        <w:rPr>
          <w:noProof/>
        </w:rPr>
        <w:t>68</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9.04</w:t>
      </w:r>
      <w:r w:rsidRPr="0060010A">
        <w:rPr>
          <w:noProof/>
        </w:rPr>
        <w:tab/>
        <w:t>Summons to appear before the Court</w:t>
      </w:r>
      <w:r w:rsidRPr="0060010A">
        <w:rPr>
          <w:noProof/>
        </w:rPr>
        <w:tab/>
      </w:r>
      <w:r w:rsidRPr="0060010A">
        <w:rPr>
          <w:noProof/>
        </w:rPr>
        <w:fldChar w:fldCharType="begin"/>
      </w:r>
      <w:r w:rsidRPr="0060010A">
        <w:rPr>
          <w:noProof/>
        </w:rPr>
        <w:instrText xml:space="preserve"> PAGEREF _Toc462226383 \h </w:instrText>
      </w:r>
      <w:r w:rsidRPr="0060010A">
        <w:rPr>
          <w:noProof/>
        </w:rPr>
      </w:r>
      <w:r w:rsidRPr="0060010A">
        <w:rPr>
          <w:noProof/>
        </w:rPr>
        <w:fldChar w:fldCharType="separate"/>
      </w:r>
      <w:r w:rsidR="00B068C6">
        <w:rPr>
          <w:noProof/>
        </w:rPr>
        <w:t>68</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9.05</w:t>
      </w:r>
      <w:r w:rsidRPr="0060010A">
        <w:rPr>
          <w:noProof/>
        </w:rPr>
        <w:tab/>
        <w:t>Order that a person in custody be brought before the Court</w:t>
      </w:r>
      <w:r w:rsidRPr="0060010A">
        <w:rPr>
          <w:noProof/>
        </w:rPr>
        <w:tab/>
      </w:r>
      <w:r w:rsidRPr="0060010A">
        <w:rPr>
          <w:noProof/>
        </w:rPr>
        <w:fldChar w:fldCharType="begin"/>
      </w:r>
      <w:r w:rsidRPr="0060010A">
        <w:rPr>
          <w:noProof/>
        </w:rPr>
        <w:instrText xml:space="preserve"> PAGEREF _Toc462226384 \h </w:instrText>
      </w:r>
      <w:r w:rsidRPr="0060010A">
        <w:rPr>
          <w:noProof/>
        </w:rPr>
      </w:r>
      <w:r w:rsidRPr="0060010A">
        <w:rPr>
          <w:noProof/>
        </w:rPr>
        <w:fldChar w:fldCharType="separate"/>
      </w:r>
      <w:r w:rsidR="00B068C6">
        <w:rPr>
          <w:noProof/>
        </w:rPr>
        <w:t>68</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9.06</w:t>
      </w:r>
      <w:r w:rsidRPr="0060010A">
        <w:rPr>
          <w:noProof/>
        </w:rPr>
        <w:tab/>
        <w:t>Warrant for arrest</w:t>
      </w:r>
      <w:r w:rsidRPr="0060010A">
        <w:rPr>
          <w:noProof/>
        </w:rPr>
        <w:tab/>
      </w:r>
      <w:r w:rsidRPr="0060010A">
        <w:rPr>
          <w:noProof/>
        </w:rPr>
        <w:fldChar w:fldCharType="begin"/>
      </w:r>
      <w:r w:rsidRPr="0060010A">
        <w:rPr>
          <w:noProof/>
        </w:rPr>
        <w:instrText xml:space="preserve"> PAGEREF _Toc462226385 \h </w:instrText>
      </w:r>
      <w:r w:rsidRPr="0060010A">
        <w:rPr>
          <w:noProof/>
        </w:rPr>
      </w:r>
      <w:r w:rsidRPr="0060010A">
        <w:rPr>
          <w:noProof/>
        </w:rPr>
        <w:fldChar w:fldCharType="separate"/>
      </w:r>
      <w:r w:rsidR="00B068C6">
        <w:rPr>
          <w:noProof/>
        </w:rPr>
        <w:t>68</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9.07</w:t>
      </w:r>
      <w:r w:rsidRPr="0060010A">
        <w:rPr>
          <w:noProof/>
        </w:rPr>
        <w:tab/>
        <w:t>Warrant for imprisonment</w:t>
      </w:r>
      <w:r w:rsidRPr="0060010A">
        <w:rPr>
          <w:noProof/>
        </w:rPr>
        <w:tab/>
      </w:r>
      <w:r w:rsidRPr="0060010A">
        <w:rPr>
          <w:noProof/>
        </w:rPr>
        <w:fldChar w:fldCharType="begin"/>
      </w:r>
      <w:r w:rsidRPr="0060010A">
        <w:rPr>
          <w:noProof/>
        </w:rPr>
        <w:instrText xml:space="preserve"> PAGEREF _Toc462226386 \h </w:instrText>
      </w:r>
      <w:r w:rsidRPr="0060010A">
        <w:rPr>
          <w:noProof/>
        </w:rPr>
      </w:r>
      <w:r w:rsidRPr="0060010A">
        <w:rPr>
          <w:noProof/>
        </w:rPr>
        <w:fldChar w:fldCharType="separate"/>
      </w:r>
      <w:r w:rsidR="00B068C6">
        <w:rPr>
          <w:noProof/>
        </w:rPr>
        <w:t>68</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9.08</w:t>
      </w:r>
      <w:r w:rsidRPr="0060010A">
        <w:rPr>
          <w:noProof/>
        </w:rPr>
        <w:tab/>
        <w:t xml:space="preserve">Notice of intention to adduce evidence of previous </w:t>
      </w:r>
      <w:r w:rsidRPr="0060010A">
        <w:rPr>
          <w:bCs/>
          <w:noProof/>
        </w:rPr>
        <w:t>representation</w:t>
      </w:r>
      <w:r w:rsidRPr="0060010A">
        <w:rPr>
          <w:noProof/>
        </w:rPr>
        <w:tab/>
      </w:r>
      <w:r w:rsidRPr="0060010A">
        <w:rPr>
          <w:noProof/>
        </w:rPr>
        <w:fldChar w:fldCharType="begin"/>
      </w:r>
      <w:r w:rsidRPr="0060010A">
        <w:rPr>
          <w:noProof/>
        </w:rPr>
        <w:instrText xml:space="preserve"> PAGEREF _Toc462226387 \h </w:instrText>
      </w:r>
      <w:r w:rsidRPr="0060010A">
        <w:rPr>
          <w:noProof/>
        </w:rPr>
      </w:r>
      <w:r w:rsidRPr="0060010A">
        <w:rPr>
          <w:noProof/>
        </w:rPr>
        <w:fldChar w:fldCharType="separate"/>
      </w:r>
      <w:r w:rsidR="00B068C6">
        <w:rPr>
          <w:noProof/>
        </w:rPr>
        <w:t>69</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9.09</w:t>
      </w:r>
      <w:r w:rsidRPr="0060010A">
        <w:rPr>
          <w:noProof/>
        </w:rPr>
        <w:tab/>
        <w:t>Notice of intention to adduce tendency evidence</w:t>
      </w:r>
      <w:r w:rsidRPr="0060010A">
        <w:rPr>
          <w:noProof/>
        </w:rPr>
        <w:tab/>
      </w:r>
      <w:r w:rsidRPr="0060010A">
        <w:rPr>
          <w:noProof/>
        </w:rPr>
        <w:fldChar w:fldCharType="begin"/>
      </w:r>
      <w:r w:rsidRPr="0060010A">
        <w:rPr>
          <w:noProof/>
        </w:rPr>
        <w:instrText xml:space="preserve"> PAGEREF _Toc462226388 \h </w:instrText>
      </w:r>
      <w:r w:rsidRPr="0060010A">
        <w:rPr>
          <w:noProof/>
        </w:rPr>
      </w:r>
      <w:r w:rsidRPr="0060010A">
        <w:rPr>
          <w:noProof/>
        </w:rPr>
        <w:fldChar w:fldCharType="separate"/>
      </w:r>
      <w:r w:rsidR="00B068C6">
        <w:rPr>
          <w:noProof/>
        </w:rPr>
        <w:t>69</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lastRenderedPageBreak/>
        <w:t>9.10</w:t>
      </w:r>
      <w:r w:rsidRPr="0060010A">
        <w:rPr>
          <w:noProof/>
        </w:rPr>
        <w:tab/>
        <w:t xml:space="preserve">Notice of intention to adduce coincidence </w:t>
      </w:r>
      <w:r w:rsidRPr="0060010A">
        <w:rPr>
          <w:bCs/>
          <w:noProof/>
        </w:rPr>
        <w:t>evidence</w:t>
      </w:r>
      <w:r w:rsidRPr="0060010A">
        <w:rPr>
          <w:noProof/>
        </w:rPr>
        <w:tab/>
      </w:r>
      <w:r w:rsidRPr="0060010A">
        <w:rPr>
          <w:noProof/>
        </w:rPr>
        <w:fldChar w:fldCharType="begin"/>
      </w:r>
      <w:r w:rsidRPr="0060010A">
        <w:rPr>
          <w:noProof/>
        </w:rPr>
        <w:instrText xml:space="preserve"> PAGEREF _Toc462226389 \h </w:instrText>
      </w:r>
      <w:r w:rsidRPr="0060010A">
        <w:rPr>
          <w:noProof/>
        </w:rPr>
      </w:r>
      <w:r w:rsidRPr="0060010A">
        <w:rPr>
          <w:noProof/>
        </w:rPr>
        <w:fldChar w:fldCharType="separate"/>
      </w:r>
      <w:r w:rsidR="00B068C6">
        <w:rPr>
          <w:noProof/>
        </w:rPr>
        <w:t>69</w:t>
      </w:r>
      <w:r w:rsidRPr="0060010A">
        <w:rPr>
          <w:noProof/>
        </w:rPr>
        <w:fldChar w:fldCharType="end"/>
      </w:r>
    </w:p>
    <w:p w:rsidR="005A4AE3" w:rsidRPr="0060010A" w:rsidRDefault="005A4AE3">
      <w:pPr>
        <w:pStyle w:val="TOC5"/>
        <w:rPr>
          <w:rFonts w:asciiTheme="minorHAnsi" w:eastAsiaTheme="minorEastAsia" w:hAnsiTheme="minorHAnsi" w:cstheme="minorBidi"/>
          <w:noProof/>
          <w:kern w:val="0"/>
          <w:sz w:val="22"/>
          <w:szCs w:val="22"/>
        </w:rPr>
      </w:pPr>
      <w:r w:rsidRPr="0060010A">
        <w:rPr>
          <w:noProof/>
        </w:rPr>
        <w:t>9.11</w:t>
      </w:r>
      <w:r w:rsidRPr="0060010A">
        <w:rPr>
          <w:noProof/>
        </w:rPr>
        <w:tab/>
        <w:t>Return of exhibits</w:t>
      </w:r>
      <w:r w:rsidRPr="0060010A">
        <w:rPr>
          <w:noProof/>
        </w:rPr>
        <w:tab/>
      </w:r>
      <w:r w:rsidRPr="0060010A">
        <w:rPr>
          <w:noProof/>
        </w:rPr>
        <w:fldChar w:fldCharType="begin"/>
      </w:r>
      <w:r w:rsidRPr="0060010A">
        <w:rPr>
          <w:noProof/>
        </w:rPr>
        <w:instrText xml:space="preserve"> PAGEREF _Toc462226390 \h </w:instrText>
      </w:r>
      <w:r w:rsidRPr="0060010A">
        <w:rPr>
          <w:noProof/>
        </w:rPr>
      </w:r>
      <w:r w:rsidRPr="0060010A">
        <w:rPr>
          <w:noProof/>
        </w:rPr>
        <w:fldChar w:fldCharType="separate"/>
      </w:r>
      <w:r w:rsidR="00B068C6">
        <w:rPr>
          <w:noProof/>
        </w:rPr>
        <w:t>69</w:t>
      </w:r>
      <w:r w:rsidRPr="0060010A">
        <w:rPr>
          <w:noProof/>
        </w:rPr>
        <w:fldChar w:fldCharType="end"/>
      </w:r>
    </w:p>
    <w:p w:rsidR="005A4AE3" w:rsidRPr="0060010A" w:rsidRDefault="005A4AE3">
      <w:pPr>
        <w:pStyle w:val="TOC1"/>
        <w:rPr>
          <w:rFonts w:asciiTheme="minorHAnsi" w:eastAsiaTheme="minorEastAsia" w:hAnsiTheme="minorHAnsi" w:cstheme="minorBidi"/>
          <w:b w:val="0"/>
          <w:noProof/>
          <w:kern w:val="0"/>
          <w:sz w:val="22"/>
          <w:szCs w:val="22"/>
        </w:rPr>
      </w:pPr>
      <w:r w:rsidRPr="0060010A">
        <w:rPr>
          <w:noProof/>
        </w:rPr>
        <w:t>Schedule</w:t>
      </w:r>
      <w:r w:rsidR="0060010A" w:rsidRPr="0060010A">
        <w:rPr>
          <w:noProof/>
        </w:rPr>
        <w:t> </w:t>
      </w:r>
      <w:r w:rsidRPr="0060010A">
        <w:rPr>
          <w:noProof/>
        </w:rPr>
        <w:t>1—Dictionary</w:t>
      </w:r>
      <w:r w:rsidRPr="0060010A">
        <w:rPr>
          <w:b w:val="0"/>
          <w:noProof/>
          <w:sz w:val="18"/>
        </w:rPr>
        <w:tab/>
      </w:r>
      <w:r w:rsidRPr="0060010A">
        <w:rPr>
          <w:b w:val="0"/>
          <w:noProof/>
          <w:sz w:val="18"/>
        </w:rPr>
        <w:fldChar w:fldCharType="begin"/>
      </w:r>
      <w:r w:rsidRPr="0060010A">
        <w:rPr>
          <w:b w:val="0"/>
          <w:noProof/>
          <w:sz w:val="18"/>
        </w:rPr>
        <w:instrText xml:space="preserve"> PAGEREF _Toc462226391 \h </w:instrText>
      </w:r>
      <w:r w:rsidRPr="0060010A">
        <w:rPr>
          <w:b w:val="0"/>
          <w:noProof/>
          <w:sz w:val="18"/>
        </w:rPr>
      </w:r>
      <w:r w:rsidRPr="0060010A">
        <w:rPr>
          <w:b w:val="0"/>
          <w:noProof/>
          <w:sz w:val="18"/>
        </w:rPr>
        <w:fldChar w:fldCharType="separate"/>
      </w:r>
      <w:r w:rsidR="00B068C6">
        <w:rPr>
          <w:b w:val="0"/>
          <w:noProof/>
          <w:sz w:val="18"/>
        </w:rPr>
        <w:t>71</w:t>
      </w:r>
      <w:r w:rsidRPr="0060010A">
        <w:rPr>
          <w:b w:val="0"/>
          <w:noProof/>
          <w:sz w:val="18"/>
        </w:rPr>
        <w:fldChar w:fldCharType="end"/>
      </w:r>
    </w:p>
    <w:p w:rsidR="002D699F" w:rsidRPr="0060010A" w:rsidRDefault="005A4AE3" w:rsidP="00CA176E">
      <w:pPr>
        <w:rPr>
          <w:sz w:val="20"/>
        </w:rPr>
      </w:pPr>
      <w:r w:rsidRPr="0060010A">
        <w:rPr>
          <w:sz w:val="20"/>
        </w:rPr>
        <w:fldChar w:fldCharType="end"/>
      </w:r>
    </w:p>
    <w:p w:rsidR="002D699F" w:rsidRPr="0060010A" w:rsidRDefault="002D699F" w:rsidP="002D699F">
      <w:pPr>
        <w:sectPr w:rsidR="002D699F" w:rsidRPr="0060010A" w:rsidSect="00A5057E">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8B400A" w:rsidRPr="0060010A" w:rsidRDefault="008B400A" w:rsidP="006930EC">
      <w:pPr>
        <w:pStyle w:val="ActHead2"/>
      </w:pPr>
      <w:bookmarkStart w:id="5" w:name="_Toc462226197"/>
      <w:r w:rsidRPr="0060010A">
        <w:rPr>
          <w:rStyle w:val="CharPartNo"/>
        </w:rPr>
        <w:lastRenderedPageBreak/>
        <w:t>Part</w:t>
      </w:r>
      <w:r w:rsidR="0060010A" w:rsidRPr="0060010A">
        <w:rPr>
          <w:rStyle w:val="CharPartNo"/>
        </w:rPr>
        <w:t> </w:t>
      </w:r>
      <w:r w:rsidRPr="0060010A">
        <w:rPr>
          <w:rStyle w:val="CharPartNo"/>
        </w:rPr>
        <w:t>1</w:t>
      </w:r>
      <w:r w:rsidRPr="0060010A">
        <w:t>—</w:t>
      </w:r>
      <w:r w:rsidRPr="0060010A">
        <w:rPr>
          <w:rStyle w:val="CharPartText"/>
        </w:rPr>
        <w:t>Preliminary</w:t>
      </w:r>
      <w:bookmarkEnd w:id="5"/>
    </w:p>
    <w:p w:rsidR="000D44C6" w:rsidRPr="0060010A" w:rsidRDefault="000D44C6" w:rsidP="000D44C6">
      <w:pPr>
        <w:pStyle w:val="ActHead3"/>
      </w:pPr>
      <w:bookmarkStart w:id="6" w:name="_Toc462226198"/>
      <w:r w:rsidRPr="0060010A">
        <w:rPr>
          <w:rStyle w:val="CharDivNo"/>
        </w:rPr>
        <w:t>Division</w:t>
      </w:r>
      <w:r w:rsidR="0060010A" w:rsidRPr="0060010A">
        <w:rPr>
          <w:rStyle w:val="CharDivNo"/>
        </w:rPr>
        <w:t> </w:t>
      </w:r>
      <w:r w:rsidR="00852687" w:rsidRPr="0060010A">
        <w:rPr>
          <w:rStyle w:val="CharDivNo"/>
        </w:rPr>
        <w:t>1</w:t>
      </w:r>
      <w:r w:rsidR="00DB5615" w:rsidRPr="0060010A">
        <w:rPr>
          <w:rStyle w:val="CharDivNo"/>
        </w:rPr>
        <w:t>.</w:t>
      </w:r>
      <w:r w:rsidR="00852687" w:rsidRPr="0060010A">
        <w:rPr>
          <w:rStyle w:val="CharDivNo"/>
        </w:rPr>
        <w:t>1</w:t>
      </w:r>
      <w:r w:rsidR="00852687" w:rsidRPr="0060010A">
        <w:t>—</w:t>
      </w:r>
      <w:r w:rsidR="00E81F71" w:rsidRPr="0060010A">
        <w:rPr>
          <w:rStyle w:val="CharDivText"/>
        </w:rPr>
        <w:t>Introduction</w:t>
      </w:r>
      <w:bookmarkEnd w:id="6"/>
    </w:p>
    <w:p w:rsidR="000A5823" w:rsidRPr="0060010A" w:rsidRDefault="00DB5615" w:rsidP="000A5823">
      <w:pPr>
        <w:pStyle w:val="ActHead5"/>
      </w:pPr>
      <w:bookmarkStart w:id="7" w:name="_Toc462226199"/>
      <w:r w:rsidRPr="0060010A">
        <w:rPr>
          <w:rStyle w:val="CharSectno"/>
        </w:rPr>
        <w:t>1.01</w:t>
      </w:r>
      <w:r w:rsidR="000A5823" w:rsidRPr="0060010A">
        <w:t xml:space="preserve">  Name</w:t>
      </w:r>
      <w:bookmarkEnd w:id="7"/>
    </w:p>
    <w:p w:rsidR="0007552F" w:rsidRPr="0060010A" w:rsidRDefault="000A5823" w:rsidP="000A5823">
      <w:pPr>
        <w:pStyle w:val="subsection"/>
      </w:pPr>
      <w:r w:rsidRPr="0060010A">
        <w:tab/>
      </w:r>
      <w:r w:rsidRPr="0060010A">
        <w:tab/>
        <w:t xml:space="preserve">These </w:t>
      </w:r>
      <w:r w:rsidR="00DB31E4" w:rsidRPr="0060010A">
        <w:t xml:space="preserve">Rules </w:t>
      </w:r>
      <w:r w:rsidRPr="0060010A">
        <w:t xml:space="preserve">are the </w:t>
      </w:r>
      <w:r w:rsidRPr="0060010A">
        <w:rPr>
          <w:i/>
        </w:rPr>
        <w:t>Federal Court (Criminal</w:t>
      </w:r>
      <w:r w:rsidR="00377C2E" w:rsidRPr="0060010A">
        <w:rPr>
          <w:i/>
        </w:rPr>
        <w:t xml:space="preserve"> Proceedings</w:t>
      </w:r>
      <w:r w:rsidRPr="0060010A">
        <w:rPr>
          <w:i/>
        </w:rPr>
        <w:t>) Rules</w:t>
      </w:r>
      <w:r w:rsidR="0060010A" w:rsidRPr="0060010A">
        <w:rPr>
          <w:i/>
        </w:rPr>
        <w:t> </w:t>
      </w:r>
      <w:r w:rsidR="0074444E" w:rsidRPr="0060010A">
        <w:rPr>
          <w:i/>
        </w:rPr>
        <w:t>2016</w:t>
      </w:r>
      <w:r w:rsidR="00DB5615" w:rsidRPr="0060010A">
        <w:t>.</w:t>
      </w:r>
    </w:p>
    <w:p w:rsidR="000A5823" w:rsidRPr="0060010A" w:rsidRDefault="00DB5615" w:rsidP="000A5823">
      <w:pPr>
        <w:pStyle w:val="ActHead5"/>
      </w:pPr>
      <w:bookmarkStart w:id="8" w:name="_Toc462226200"/>
      <w:r w:rsidRPr="0060010A">
        <w:rPr>
          <w:rStyle w:val="CharSectno"/>
        </w:rPr>
        <w:t>1.02</w:t>
      </w:r>
      <w:r w:rsidR="000A5823" w:rsidRPr="0060010A">
        <w:t xml:space="preserve">  Commencement</w:t>
      </w:r>
      <w:bookmarkEnd w:id="8"/>
    </w:p>
    <w:p w:rsidR="00675DFE" w:rsidRPr="0060010A" w:rsidRDefault="00675DFE" w:rsidP="00612A6D">
      <w:pPr>
        <w:pStyle w:val="subsection"/>
      </w:pPr>
      <w:r w:rsidRPr="0060010A">
        <w:tab/>
        <w:t>(1)</w:t>
      </w:r>
      <w:r w:rsidRPr="0060010A">
        <w:tab/>
        <w:t>Each provision of these Rules specified in column 1 of the table commences, or is taken to have commenced, in accordance with column 2 of the table</w:t>
      </w:r>
      <w:r w:rsidR="00DB5615" w:rsidRPr="0060010A">
        <w:t>.</w:t>
      </w:r>
      <w:r w:rsidRPr="0060010A">
        <w:t xml:space="preserve"> Any other statement in column 2 has effect according to its terms</w:t>
      </w:r>
      <w:r w:rsidR="00DB5615" w:rsidRPr="0060010A">
        <w:t>.</w:t>
      </w:r>
    </w:p>
    <w:p w:rsidR="00675DFE" w:rsidRPr="0060010A" w:rsidRDefault="00675DFE" w:rsidP="00612A6D">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1839AE" w:rsidRPr="0060010A" w:rsidTr="006B30B1">
        <w:trPr>
          <w:tblHeader/>
        </w:trPr>
        <w:tc>
          <w:tcPr>
            <w:tcW w:w="5000" w:type="pct"/>
            <w:gridSpan w:val="3"/>
            <w:tcBorders>
              <w:top w:val="single" w:sz="12" w:space="0" w:color="auto"/>
              <w:bottom w:val="single" w:sz="2" w:space="0" w:color="auto"/>
            </w:tcBorders>
            <w:shd w:val="clear" w:color="auto" w:fill="auto"/>
            <w:hideMark/>
          </w:tcPr>
          <w:p w:rsidR="001839AE" w:rsidRPr="0060010A" w:rsidRDefault="001839AE" w:rsidP="00612A6D">
            <w:pPr>
              <w:pStyle w:val="TableHeading"/>
            </w:pPr>
            <w:r w:rsidRPr="0060010A">
              <w:t>Commencement information</w:t>
            </w:r>
          </w:p>
        </w:tc>
      </w:tr>
      <w:tr w:rsidR="001839AE" w:rsidRPr="0060010A" w:rsidTr="006B30B1">
        <w:trPr>
          <w:tblHeader/>
        </w:trPr>
        <w:tc>
          <w:tcPr>
            <w:tcW w:w="1196" w:type="pct"/>
            <w:tcBorders>
              <w:top w:val="single" w:sz="2" w:space="0" w:color="auto"/>
              <w:bottom w:val="single" w:sz="2" w:space="0" w:color="auto"/>
            </w:tcBorders>
            <w:shd w:val="clear" w:color="auto" w:fill="auto"/>
            <w:hideMark/>
          </w:tcPr>
          <w:p w:rsidR="001839AE" w:rsidRPr="0060010A" w:rsidRDefault="001839AE" w:rsidP="00612A6D">
            <w:pPr>
              <w:pStyle w:val="TableHeading"/>
            </w:pPr>
            <w:r w:rsidRPr="0060010A">
              <w:t>Column 1</w:t>
            </w:r>
          </w:p>
        </w:tc>
        <w:tc>
          <w:tcPr>
            <w:tcW w:w="2692" w:type="pct"/>
            <w:tcBorders>
              <w:top w:val="single" w:sz="2" w:space="0" w:color="auto"/>
              <w:bottom w:val="single" w:sz="2" w:space="0" w:color="auto"/>
            </w:tcBorders>
            <w:shd w:val="clear" w:color="auto" w:fill="auto"/>
            <w:hideMark/>
          </w:tcPr>
          <w:p w:rsidR="001839AE" w:rsidRPr="0060010A" w:rsidRDefault="001839AE" w:rsidP="00612A6D">
            <w:pPr>
              <w:pStyle w:val="TableHeading"/>
            </w:pPr>
            <w:r w:rsidRPr="0060010A">
              <w:t>Column 2</w:t>
            </w:r>
          </w:p>
        </w:tc>
        <w:tc>
          <w:tcPr>
            <w:tcW w:w="1112" w:type="pct"/>
            <w:tcBorders>
              <w:top w:val="single" w:sz="2" w:space="0" w:color="auto"/>
              <w:bottom w:val="single" w:sz="2" w:space="0" w:color="auto"/>
            </w:tcBorders>
            <w:shd w:val="clear" w:color="auto" w:fill="auto"/>
            <w:hideMark/>
          </w:tcPr>
          <w:p w:rsidR="001839AE" w:rsidRPr="0060010A" w:rsidRDefault="001839AE" w:rsidP="00612A6D">
            <w:pPr>
              <w:pStyle w:val="TableHeading"/>
            </w:pPr>
            <w:r w:rsidRPr="0060010A">
              <w:t>Column 3</w:t>
            </w:r>
          </w:p>
        </w:tc>
      </w:tr>
      <w:tr w:rsidR="001839AE" w:rsidRPr="0060010A" w:rsidTr="006B30B1">
        <w:trPr>
          <w:tblHeader/>
        </w:trPr>
        <w:tc>
          <w:tcPr>
            <w:tcW w:w="1196" w:type="pct"/>
            <w:tcBorders>
              <w:top w:val="single" w:sz="2" w:space="0" w:color="auto"/>
              <w:bottom w:val="single" w:sz="12" w:space="0" w:color="auto"/>
            </w:tcBorders>
            <w:shd w:val="clear" w:color="auto" w:fill="auto"/>
            <w:hideMark/>
          </w:tcPr>
          <w:p w:rsidR="001839AE" w:rsidRPr="0060010A" w:rsidRDefault="001839AE" w:rsidP="00612A6D">
            <w:pPr>
              <w:pStyle w:val="TableHeading"/>
            </w:pPr>
            <w:r w:rsidRPr="0060010A">
              <w:t>Provisions</w:t>
            </w:r>
          </w:p>
        </w:tc>
        <w:tc>
          <w:tcPr>
            <w:tcW w:w="2692" w:type="pct"/>
            <w:tcBorders>
              <w:top w:val="single" w:sz="2" w:space="0" w:color="auto"/>
              <w:bottom w:val="single" w:sz="12" w:space="0" w:color="auto"/>
            </w:tcBorders>
            <w:shd w:val="clear" w:color="auto" w:fill="auto"/>
            <w:hideMark/>
          </w:tcPr>
          <w:p w:rsidR="001839AE" w:rsidRPr="0060010A" w:rsidRDefault="001839AE" w:rsidP="00612A6D">
            <w:pPr>
              <w:pStyle w:val="TableHeading"/>
            </w:pPr>
            <w:r w:rsidRPr="0060010A">
              <w:t>Commencement</w:t>
            </w:r>
          </w:p>
        </w:tc>
        <w:tc>
          <w:tcPr>
            <w:tcW w:w="1112" w:type="pct"/>
            <w:tcBorders>
              <w:top w:val="single" w:sz="2" w:space="0" w:color="auto"/>
              <w:bottom w:val="single" w:sz="12" w:space="0" w:color="auto"/>
            </w:tcBorders>
            <w:shd w:val="clear" w:color="auto" w:fill="auto"/>
            <w:hideMark/>
          </w:tcPr>
          <w:p w:rsidR="001839AE" w:rsidRPr="0060010A" w:rsidRDefault="001839AE" w:rsidP="00612A6D">
            <w:pPr>
              <w:pStyle w:val="TableHeading"/>
            </w:pPr>
            <w:r w:rsidRPr="0060010A">
              <w:t>Date/Details</w:t>
            </w:r>
          </w:p>
        </w:tc>
      </w:tr>
      <w:tr w:rsidR="001839AE" w:rsidRPr="0060010A" w:rsidTr="006B30B1">
        <w:tc>
          <w:tcPr>
            <w:tcW w:w="1196" w:type="pct"/>
            <w:tcBorders>
              <w:top w:val="single" w:sz="12" w:space="0" w:color="auto"/>
              <w:bottom w:val="single" w:sz="12" w:space="0" w:color="auto"/>
            </w:tcBorders>
            <w:shd w:val="clear" w:color="auto" w:fill="auto"/>
            <w:hideMark/>
          </w:tcPr>
          <w:p w:rsidR="001839AE" w:rsidRPr="0060010A" w:rsidRDefault="001839AE" w:rsidP="00612A6D">
            <w:pPr>
              <w:pStyle w:val="Tabletext"/>
            </w:pPr>
            <w:r w:rsidRPr="0060010A">
              <w:t>1</w:t>
            </w:r>
            <w:r w:rsidR="00DB5615" w:rsidRPr="0060010A">
              <w:t>.</w:t>
            </w:r>
            <w:r w:rsidRPr="0060010A">
              <w:t xml:space="preserve">  The whole of these Rules</w:t>
            </w:r>
          </w:p>
        </w:tc>
        <w:tc>
          <w:tcPr>
            <w:tcW w:w="2692" w:type="pct"/>
            <w:tcBorders>
              <w:top w:val="single" w:sz="12" w:space="0" w:color="auto"/>
              <w:bottom w:val="single" w:sz="12" w:space="0" w:color="auto"/>
            </w:tcBorders>
            <w:shd w:val="clear" w:color="auto" w:fill="auto"/>
            <w:hideMark/>
          </w:tcPr>
          <w:p w:rsidR="001839AE" w:rsidRPr="0060010A" w:rsidRDefault="001839AE" w:rsidP="00612A6D">
            <w:pPr>
              <w:pStyle w:val="Tabletext"/>
            </w:pPr>
            <w:r w:rsidRPr="0060010A">
              <w:t>The day after these Rules are registered</w:t>
            </w:r>
            <w:r w:rsidR="00DB5615" w:rsidRPr="0060010A">
              <w:t>.</w:t>
            </w:r>
          </w:p>
        </w:tc>
        <w:tc>
          <w:tcPr>
            <w:tcW w:w="1112" w:type="pct"/>
            <w:tcBorders>
              <w:top w:val="single" w:sz="12" w:space="0" w:color="auto"/>
              <w:bottom w:val="single" w:sz="12" w:space="0" w:color="auto"/>
            </w:tcBorders>
            <w:shd w:val="clear" w:color="auto" w:fill="auto"/>
          </w:tcPr>
          <w:p w:rsidR="001839AE" w:rsidRPr="0060010A" w:rsidRDefault="00696B11" w:rsidP="00612A6D">
            <w:pPr>
              <w:pStyle w:val="Tabletext"/>
            </w:pPr>
            <w:r>
              <w:t>10 November 2016</w:t>
            </w:r>
          </w:p>
        </w:tc>
      </w:tr>
    </w:tbl>
    <w:p w:rsidR="00675DFE" w:rsidRPr="0060010A" w:rsidRDefault="00675DFE" w:rsidP="00612A6D">
      <w:pPr>
        <w:pStyle w:val="notetext"/>
      </w:pPr>
      <w:r w:rsidRPr="0060010A">
        <w:rPr>
          <w:snapToGrid w:val="0"/>
          <w:lang w:eastAsia="en-US"/>
        </w:rPr>
        <w:t>Note:</w:t>
      </w:r>
      <w:r w:rsidRPr="0060010A">
        <w:rPr>
          <w:snapToGrid w:val="0"/>
          <w:lang w:eastAsia="en-US"/>
        </w:rPr>
        <w:tab/>
        <w:t xml:space="preserve">This table relates only to the provisions of </w:t>
      </w:r>
      <w:r w:rsidR="003F01FE" w:rsidRPr="0060010A">
        <w:rPr>
          <w:snapToGrid w:val="0"/>
          <w:lang w:eastAsia="en-US"/>
        </w:rPr>
        <w:t xml:space="preserve">these Rules </w:t>
      </w:r>
      <w:r w:rsidRPr="0060010A">
        <w:rPr>
          <w:snapToGrid w:val="0"/>
          <w:lang w:eastAsia="en-US"/>
        </w:rPr>
        <w:t>as originally made</w:t>
      </w:r>
      <w:r w:rsidR="00DB5615" w:rsidRPr="0060010A">
        <w:rPr>
          <w:snapToGrid w:val="0"/>
          <w:lang w:eastAsia="en-US"/>
        </w:rPr>
        <w:t>.</w:t>
      </w:r>
      <w:r w:rsidRPr="0060010A">
        <w:rPr>
          <w:snapToGrid w:val="0"/>
          <w:lang w:eastAsia="en-US"/>
        </w:rPr>
        <w:t xml:space="preserve"> It will not be amended to deal with any later amendments of </w:t>
      </w:r>
      <w:r w:rsidR="003F01FE" w:rsidRPr="0060010A">
        <w:rPr>
          <w:snapToGrid w:val="0"/>
          <w:lang w:eastAsia="en-US"/>
        </w:rPr>
        <w:t>these Rules</w:t>
      </w:r>
      <w:r w:rsidR="00DB5615" w:rsidRPr="0060010A">
        <w:rPr>
          <w:snapToGrid w:val="0"/>
          <w:lang w:eastAsia="en-US"/>
        </w:rPr>
        <w:t>.</w:t>
      </w:r>
    </w:p>
    <w:p w:rsidR="00675DFE" w:rsidRPr="0060010A" w:rsidRDefault="00675DFE" w:rsidP="000A5823">
      <w:pPr>
        <w:pStyle w:val="subsection"/>
      </w:pPr>
      <w:r w:rsidRPr="0060010A">
        <w:tab/>
        <w:t>(2)</w:t>
      </w:r>
      <w:r w:rsidRPr="0060010A">
        <w:tab/>
        <w:t>Any information in column 3 of the table is not part of these Rules</w:t>
      </w:r>
      <w:r w:rsidR="00DB5615" w:rsidRPr="0060010A">
        <w:t>.</w:t>
      </w:r>
      <w:r w:rsidRPr="0060010A">
        <w:t xml:space="preserve"> Information may be inserted in this column, or information in it may be edited, in any published version of these Rules</w:t>
      </w:r>
      <w:r w:rsidR="00DB5615" w:rsidRPr="0060010A">
        <w:t>.</w:t>
      </w:r>
    </w:p>
    <w:p w:rsidR="008B400A" w:rsidRPr="0060010A" w:rsidRDefault="00DB5615" w:rsidP="008B400A">
      <w:pPr>
        <w:pStyle w:val="ActHead5"/>
      </w:pPr>
      <w:bookmarkStart w:id="9" w:name="_Toc462226201"/>
      <w:r w:rsidRPr="0060010A">
        <w:rPr>
          <w:rStyle w:val="CharSectno"/>
        </w:rPr>
        <w:t>1.03</w:t>
      </w:r>
      <w:r w:rsidR="008B400A" w:rsidRPr="0060010A">
        <w:t xml:space="preserve">  Authority</w:t>
      </w:r>
      <w:bookmarkEnd w:id="9"/>
    </w:p>
    <w:p w:rsidR="008B400A" w:rsidRPr="0060010A" w:rsidRDefault="008B400A" w:rsidP="008B400A">
      <w:pPr>
        <w:pStyle w:val="subsection"/>
      </w:pPr>
      <w:r w:rsidRPr="0060010A">
        <w:tab/>
      </w:r>
      <w:r w:rsidRPr="0060010A">
        <w:tab/>
        <w:t>Th</w:t>
      </w:r>
      <w:r w:rsidR="000A5823" w:rsidRPr="0060010A">
        <w:t>ese</w:t>
      </w:r>
      <w:r w:rsidRPr="0060010A">
        <w:t xml:space="preserve"> </w:t>
      </w:r>
      <w:r w:rsidR="000A5823" w:rsidRPr="0060010A">
        <w:t>Rules are</w:t>
      </w:r>
      <w:r w:rsidRPr="0060010A">
        <w:t xml:space="preserve"> made under the </w:t>
      </w:r>
      <w:r w:rsidR="000A5823" w:rsidRPr="0060010A">
        <w:rPr>
          <w:i/>
        </w:rPr>
        <w:t>Federal Court of Australia Act 1976</w:t>
      </w:r>
      <w:r w:rsidR="00DB5615" w:rsidRPr="0060010A">
        <w:t>.</w:t>
      </w:r>
    </w:p>
    <w:p w:rsidR="002A6D41" w:rsidRPr="0060010A" w:rsidRDefault="00DB5615" w:rsidP="002A6D41">
      <w:pPr>
        <w:pStyle w:val="ActHead5"/>
      </w:pPr>
      <w:bookmarkStart w:id="10" w:name="_Toc462226202"/>
      <w:r w:rsidRPr="0060010A">
        <w:rPr>
          <w:rStyle w:val="CharSectno"/>
        </w:rPr>
        <w:t>1.04</w:t>
      </w:r>
      <w:r w:rsidR="002A6D41" w:rsidRPr="0060010A">
        <w:t xml:space="preserve">  Purpose</w:t>
      </w:r>
      <w:bookmarkEnd w:id="10"/>
    </w:p>
    <w:p w:rsidR="002A6D41" w:rsidRPr="0060010A" w:rsidRDefault="002A6D41" w:rsidP="00521C39">
      <w:pPr>
        <w:pStyle w:val="subsection"/>
      </w:pPr>
      <w:r w:rsidRPr="0060010A">
        <w:tab/>
        <w:t>(1)</w:t>
      </w:r>
      <w:r w:rsidRPr="0060010A">
        <w:tab/>
        <w:t>The overarching purpose of these Rules is to facilitate the fair, efficient and timely determination of criminal proceedings</w:t>
      </w:r>
      <w:r w:rsidR="00521C39" w:rsidRPr="0060010A">
        <w:t xml:space="preserve"> </w:t>
      </w:r>
      <w:r w:rsidR="007A596E" w:rsidRPr="0060010A">
        <w:t>in the Court</w:t>
      </w:r>
      <w:r w:rsidR="00DB5615" w:rsidRPr="0060010A">
        <w:t>.</w:t>
      </w:r>
    </w:p>
    <w:p w:rsidR="00013F03" w:rsidRPr="0060010A" w:rsidRDefault="00013F03" w:rsidP="00013F03">
      <w:pPr>
        <w:pStyle w:val="notetext"/>
      </w:pPr>
      <w:r w:rsidRPr="0060010A">
        <w:t>Note:</w:t>
      </w:r>
      <w:r w:rsidRPr="0060010A">
        <w:tab/>
        <w:t>The Court may dispense with compliance with these Rules, or make orders inconsistent with these Rules—see rules</w:t>
      </w:r>
      <w:r w:rsidR="0060010A" w:rsidRPr="0060010A">
        <w:t> </w:t>
      </w:r>
      <w:r w:rsidR="00DB5615" w:rsidRPr="0060010A">
        <w:t>1.06</w:t>
      </w:r>
      <w:r w:rsidRPr="0060010A">
        <w:t xml:space="preserve"> and </w:t>
      </w:r>
      <w:r w:rsidR="00DB5615" w:rsidRPr="0060010A">
        <w:t>1.07.</w:t>
      </w:r>
    </w:p>
    <w:p w:rsidR="00521C39" w:rsidRPr="0060010A" w:rsidRDefault="00521C39" w:rsidP="00521C39">
      <w:pPr>
        <w:pStyle w:val="subsection"/>
      </w:pPr>
      <w:r w:rsidRPr="0060010A">
        <w:tab/>
        <w:t>(2)</w:t>
      </w:r>
      <w:r w:rsidRPr="0060010A">
        <w:tab/>
        <w:t xml:space="preserve">Without limiting </w:t>
      </w:r>
      <w:proofErr w:type="spellStart"/>
      <w:r w:rsidRPr="0060010A">
        <w:t>subrule</w:t>
      </w:r>
      <w:proofErr w:type="spellEnd"/>
      <w:r w:rsidRPr="0060010A">
        <w:t xml:space="preserve"> (1), the overarching purpose includes the following objectives:</w:t>
      </w:r>
    </w:p>
    <w:p w:rsidR="002A6D41" w:rsidRPr="0060010A" w:rsidRDefault="00521C39" w:rsidP="00521C39">
      <w:pPr>
        <w:pStyle w:val="paragraph"/>
      </w:pPr>
      <w:r w:rsidRPr="0060010A">
        <w:tab/>
        <w:t>(a)</w:t>
      </w:r>
      <w:r w:rsidRPr="0060010A">
        <w:tab/>
      </w:r>
      <w:r w:rsidR="002A6D41" w:rsidRPr="0060010A">
        <w:t xml:space="preserve">the efficient use of the judicial and administrative resources available </w:t>
      </w:r>
      <w:r w:rsidR="007A596E" w:rsidRPr="0060010A">
        <w:t>for the purposes of the</w:t>
      </w:r>
      <w:r w:rsidR="002A6D41" w:rsidRPr="0060010A">
        <w:t xml:space="preserve"> Court;</w:t>
      </w:r>
    </w:p>
    <w:p w:rsidR="002A6D41" w:rsidRPr="0060010A" w:rsidRDefault="00521C39" w:rsidP="00521C39">
      <w:pPr>
        <w:pStyle w:val="paragraph"/>
      </w:pPr>
      <w:r w:rsidRPr="0060010A">
        <w:tab/>
        <w:t>(b)</w:t>
      </w:r>
      <w:r w:rsidRPr="0060010A">
        <w:tab/>
      </w:r>
      <w:r w:rsidR="002A6D41" w:rsidRPr="0060010A">
        <w:t>the efficient use of legal and other resources available to the parties to criminal proceedings;</w:t>
      </w:r>
    </w:p>
    <w:p w:rsidR="002A6D41" w:rsidRPr="0060010A" w:rsidRDefault="00521C39" w:rsidP="00521C39">
      <w:pPr>
        <w:pStyle w:val="paragraph"/>
      </w:pPr>
      <w:r w:rsidRPr="0060010A">
        <w:tab/>
        <w:t>(c)</w:t>
      </w:r>
      <w:r w:rsidRPr="0060010A">
        <w:tab/>
      </w:r>
      <w:r w:rsidR="002A6D41" w:rsidRPr="0060010A">
        <w:t>the fair, efficient and timely disposal of the Court’s overall criminal caseload;</w:t>
      </w:r>
    </w:p>
    <w:p w:rsidR="00F2789D" w:rsidRPr="0060010A" w:rsidRDefault="00F2789D" w:rsidP="00F2789D">
      <w:pPr>
        <w:pStyle w:val="paragraph"/>
      </w:pPr>
      <w:r w:rsidRPr="0060010A">
        <w:tab/>
        <w:t>(d)</w:t>
      </w:r>
      <w:r w:rsidRPr="0060010A">
        <w:tab/>
      </w:r>
      <w:r w:rsidR="0034593F" w:rsidRPr="0060010A">
        <w:t>as far as possible</w:t>
      </w:r>
      <w:r w:rsidR="00724AB2" w:rsidRPr="0060010A">
        <w:t>,</w:t>
      </w:r>
      <w:r w:rsidRPr="0060010A">
        <w:t xml:space="preserve"> all preliminary issues (such as admissibility of evidence, or other evidentiary, privilege or interpretation issues) are heard and adjudicated before the start of a trial;</w:t>
      </w:r>
    </w:p>
    <w:p w:rsidR="002A6D41" w:rsidRPr="0060010A" w:rsidRDefault="00521C39" w:rsidP="00521C39">
      <w:pPr>
        <w:pStyle w:val="paragraph"/>
      </w:pPr>
      <w:r w:rsidRPr="0060010A">
        <w:lastRenderedPageBreak/>
        <w:tab/>
        <w:t>(e)</w:t>
      </w:r>
      <w:r w:rsidRPr="0060010A">
        <w:tab/>
      </w:r>
      <w:r w:rsidR="002A6D41" w:rsidRPr="0060010A">
        <w:t xml:space="preserve">maximising the use of electronic or digital evidence </w:t>
      </w:r>
      <w:r w:rsidR="00EF5186" w:rsidRPr="0060010A">
        <w:t>to advance</w:t>
      </w:r>
      <w:r w:rsidR="002A6D41" w:rsidRPr="0060010A">
        <w:t xml:space="preserve"> these objectives</w:t>
      </w:r>
      <w:r w:rsidR="00DB5615" w:rsidRPr="0060010A">
        <w:t>.</w:t>
      </w:r>
    </w:p>
    <w:p w:rsidR="00FD337E" w:rsidRPr="0060010A" w:rsidRDefault="00FD337E" w:rsidP="00FD337E">
      <w:pPr>
        <w:pStyle w:val="notetext"/>
      </w:pPr>
      <w:r w:rsidRPr="0060010A">
        <w:t>Note:</w:t>
      </w:r>
      <w:r w:rsidRPr="0060010A">
        <w:tab/>
        <w:t xml:space="preserve">The </w:t>
      </w:r>
      <w:r w:rsidRPr="0060010A">
        <w:rPr>
          <w:i/>
        </w:rPr>
        <w:t>Evidence Act 1995</w:t>
      </w:r>
      <w:r w:rsidRPr="0060010A">
        <w:t xml:space="preserve"> applies to proceedings in the Court</w:t>
      </w:r>
      <w:r w:rsidR="00DB5615" w:rsidRPr="0060010A">
        <w:t>.</w:t>
      </w:r>
      <w:r w:rsidRPr="0060010A">
        <w:t xml:space="preserve"> In particular, the following provisions of that Act may be relevant to criminal proceedings:</w:t>
      </w:r>
    </w:p>
    <w:p w:rsidR="00FD337E" w:rsidRPr="0060010A" w:rsidRDefault="00FD337E" w:rsidP="00FD337E">
      <w:pPr>
        <w:pStyle w:val="notepara"/>
      </w:pPr>
      <w:r w:rsidRPr="0060010A">
        <w:t>(a)</w:t>
      </w:r>
      <w:r w:rsidRPr="0060010A">
        <w:tab/>
        <w:t>section</w:t>
      </w:r>
      <w:r w:rsidR="0060010A" w:rsidRPr="0060010A">
        <w:t> </w:t>
      </w:r>
      <w:r w:rsidRPr="0060010A">
        <w:t xml:space="preserve">50 (proof of voluminous </w:t>
      </w:r>
      <w:r w:rsidR="009C33D7" w:rsidRPr="0060010A">
        <w:t xml:space="preserve">or complex </w:t>
      </w:r>
      <w:r w:rsidRPr="0060010A">
        <w:t>documents);</w:t>
      </w:r>
    </w:p>
    <w:p w:rsidR="00FD337E" w:rsidRPr="0060010A" w:rsidRDefault="00FD337E" w:rsidP="00FD337E">
      <w:pPr>
        <w:pStyle w:val="notepara"/>
      </w:pPr>
      <w:r w:rsidRPr="0060010A">
        <w:t>(b)</w:t>
      </w:r>
      <w:r w:rsidRPr="0060010A">
        <w:tab/>
        <w:t>section</w:t>
      </w:r>
      <w:r w:rsidR="0060010A" w:rsidRPr="0060010A">
        <w:t> </w:t>
      </w:r>
      <w:r w:rsidRPr="0060010A">
        <w:t>144 (proof of matters of common knowledge or matters capable of verification by reference to a document the authority of which cannot reasonably be questioned);</w:t>
      </w:r>
    </w:p>
    <w:p w:rsidR="00FD337E" w:rsidRPr="0060010A" w:rsidRDefault="00FD337E" w:rsidP="00FD337E">
      <w:pPr>
        <w:pStyle w:val="notepara"/>
      </w:pPr>
      <w:r w:rsidRPr="0060010A">
        <w:t>(c)</w:t>
      </w:r>
      <w:r w:rsidRPr="0060010A">
        <w:tab/>
        <w:t>Part</w:t>
      </w:r>
      <w:r w:rsidR="0060010A" w:rsidRPr="0060010A">
        <w:t> </w:t>
      </w:r>
      <w:r w:rsidRPr="0060010A">
        <w:t>4</w:t>
      </w:r>
      <w:r w:rsidR="00DB5615" w:rsidRPr="0060010A">
        <w:t>.</w:t>
      </w:r>
      <w:r w:rsidRPr="0060010A">
        <w:t>3 (facilitation of proof);</w:t>
      </w:r>
    </w:p>
    <w:p w:rsidR="00FD337E" w:rsidRPr="0060010A" w:rsidRDefault="00FD337E" w:rsidP="00FD337E">
      <w:pPr>
        <w:pStyle w:val="notepara"/>
      </w:pPr>
      <w:r w:rsidRPr="0060010A">
        <w:t>(d)</w:t>
      </w:r>
      <w:r w:rsidRPr="0060010A">
        <w:tab/>
        <w:t>section</w:t>
      </w:r>
      <w:r w:rsidR="0060010A" w:rsidRPr="0060010A">
        <w:t> </w:t>
      </w:r>
      <w:r w:rsidRPr="0060010A">
        <w:t>177 (certificates of expert evidence);</w:t>
      </w:r>
    </w:p>
    <w:p w:rsidR="00FD337E" w:rsidRPr="0060010A" w:rsidRDefault="00FD337E" w:rsidP="00FD337E">
      <w:pPr>
        <w:pStyle w:val="notepara"/>
      </w:pPr>
      <w:r w:rsidRPr="0060010A">
        <w:t>(e)</w:t>
      </w:r>
      <w:r w:rsidRPr="0060010A">
        <w:tab/>
        <w:t>section</w:t>
      </w:r>
      <w:r w:rsidR="0060010A" w:rsidRPr="0060010A">
        <w:t> </w:t>
      </w:r>
      <w:r w:rsidRPr="0060010A">
        <w:t>182 (Commonwealth records, postal articles sent by Commonwealth agencies and certain Commonwealth documents);</w:t>
      </w:r>
    </w:p>
    <w:p w:rsidR="00FD337E" w:rsidRPr="0060010A" w:rsidRDefault="00FD337E" w:rsidP="00FD337E">
      <w:pPr>
        <w:pStyle w:val="notepara"/>
      </w:pPr>
      <w:r w:rsidRPr="0060010A">
        <w:t>(f)</w:t>
      </w:r>
      <w:r w:rsidRPr="0060010A">
        <w:tab/>
        <w:t>section</w:t>
      </w:r>
      <w:r w:rsidR="0060010A" w:rsidRPr="0060010A">
        <w:t> </w:t>
      </w:r>
      <w:r w:rsidRPr="0060010A">
        <w:t>184 (accused may admit matter</w:t>
      </w:r>
      <w:r w:rsidR="00152220" w:rsidRPr="0060010A">
        <w:t>s</w:t>
      </w:r>
      <w:r w:rsidRPr="0060010A">
        <w:t xml:space="preserve"> and give consents);</w:t>
      </w:r>
    </w:p>
    <w:p w:rsidR="00FD337E" w:rsidRPr="0060010A" w:rsidRDefault="00FD337E" w:rsidP="00FD337E">
      <w:pPr>
        <w:pStyle w:val="notepara"/>
      </w:pPr>
      <w:r w:rsidRPr="0060010A">
        <w:t>(g)</w:t>
      </w:r>
      <w:r w:rsidRPr="0060010A">
        <w:tab/>
        <w:t>section</w:t>
      </w:r>
      <w:r w:rsidR="0060010A" w:rsidRPr="0060010A">
        <w:t> </w:t>
      </w:r>
      <w:r w:rsidRPr="0060010A">
        <w:t>191 (agreements as to facts)</w:t>
      </w:r>
      <w:r w:rsidR="00DB5615" w:rsidRPr="0060010A">
        <w:t>.</w:t>
      </w:r>
    </w:p>
    <w:p w:rsidR="008B400A" w:rsidRPr="0060010A" w:rsidRDefault="00DB5615" w:rsidP="008B400A">
      <w:pPr>
        <w:pStyle w:val="ActHead5"/>
      </w:pPr>
      <w:bookmarkStart w:id="11" w:name="_Toc462226203"/>
      <w:r w:rsidRPr="0060010A">
        <w:rPr>
          <w:rStyle w:val="CharSectno"/>
        </w:rPr>
        <w:t>1.05</w:t>
      </w:r>
      <w:r w:rsidR="008B400A" w:rsidRPr="0060010A">
        <w:t xml:space="preserve">  Application of </w:t>
      </w:r>
      <w:r w:rsidR="00D83DFF" w:rsidRPr="0060010A">
        <w:t xml:space="preserve">these </w:t>
      </w:r>
      <w:r w:rsidR="008B400A" w:rsidRPr="0060010A">
        <w:t>Rules</w:t>
      </w:r>
      <w:r w:rsidR="00D83DFF" w:rsidRPr="0060010A">
        <w:t xml:space="preserve"> and other </w:t>
      </w:r>
      <w:r w:rsidR="00A50FAE" w:rsidRPr="0060010A">
        <w:t>Rules</w:t>
      </w:r>
      <w:r w:rsidR="00D83DFF" w:rsidRPr="0060010A">
        <w:t xml:space="preserve"> of the Court</w:t>
      </w:r>
      <w:bookmarkEnd w:id="11"/>
    </w:p>
    <w:p w:rsidR="008B400A" w:rsidRPr="0060010A" w:rsidRDefault="008B400A" w:rsidP="00D83DFF">
      <w:pPr>
        <w:pStyle w:val="subsection"/>
      </w:pPr>
      <w:r w:rsidRPr="0060010A">
        <w:tab/>
      </w:r>
      <w:r w:rsidR="00D83DFF" w:rsidRPr="0060010A">
        <w:t>(1)</w:t>
      </w:r>
      <w:r w:rsidRPr="0060010A">
        <w:tab/>
      </w:r>
      <w:r w:rsidR="00D83DFF" w:rsidRPr="0060010A">
        <w:t xml:space="preserve">Unless the Court orders otherwise, these </w:t>
      </w:r>
      <w:r w:rsidRPr="0060010A">
        <w:t>Rules apply to criminal proceeding</w:t>
      </w:r>
      <w:r w:rsidR="00A46A52" w:rsidRPr="0060010A">
        <w:t>s</w:t>
      </w:r>
      <w:r w:rsidRPr="0060010A">
        <w:t xml:space="preserve"> started in the Court on or after the </w:t>
      </w:r>
      <w:r w:rsidR="00EA2833" w:rsidRPr="0060010A">
        <w:t xml:space="preserve">commencement </w:t>
      </w:r>
      <w:r w:rsidR="00013F03" w:rsidRPr="0060010A">
        <w:t>of these Rules</w:t>
      </w:r>
      <w:r w:rsidR="00DB5615" w:rsidRPr="0060010A">
        <w:t>.</w:t>
      </w:r>
    </w:p>
    <w:p w:rsidR="00D83DFF" w:rsidRPr="0060010A" w:rsidRDefault="00D83DFF" w:rsidP="00D83DFF">
      <w:pPr>
        <w:pStyle w:val="subsection"/>
      </w:pPr>
      <w:r w:rsidRPr="0060010A">
        <w:tab/>
        <w:t>(2)</w:t>
      </w:r>
      <w:r w:rsidRPr="0060010A">
        <w:tab/>
        <w:t xml:space="preserve">The other Rules of </w:t>
      </w:r>
      <w:r w:rsidR="00181908" w:rsidRPr="0060010A">
        <w:t xml:space="preserve">the </w:t>
      </w:r>
      <w:r w:rsidRPr="0060010A">
        <w:t>Court apply, to the extent that they are relevant and not inconsistent with these Rules, to criminal proceeding</w:t>
      </w:r>
      <w:r w:rsidR="00A46A52" w:rsidRPr="0060010A">
        <w:t>s</w:t>
      </w:r>
      <w:r w:rsidRPr="0060010A">
        <w:t xml:space="preserve"> started in the </w:t>
      </w:r>
      <w:r w:rsidR="004A2AC2" w:rsidRPr="0060010A">
        <w:t>Court</w:t>
      </w:r>
      <w:r w:rsidRPr="0060010A">
        <w:t xml:space="preserve"> on or after the commencement </w:t>
      </w:r>
      <w:r w:rsidR="00013F03" w:rsidRPr="0060010A">
        <w:t>of these Rules</w:t>
      </w:r>
      <w:r w:rsidR="00DB5615" w:rsidRPr="0060010A">
        <w:t>.</w:t>
      </w:r>
    </w:p>
    <w:p w:rsidR="009D1D92" w:rsidRPr="0060010A" w:rsidRDefault="009D1D92" w:rsidP="009D1D92">
      <w:pPr>
        <w:pStyle w:val="ActHead3"/>
        <w:pageBreakBefore/>
        <w:rPr>
          <w:rFonts w:eastAsiaTheme="minorHAnsi"/>
        </w:rPr>
      </w:pPr>
      <w:bookmarkStart w:id="12" w:name="_Toc462226204"/>
      <w:r w:rsidRPr="0060010A">
        <w:rPr>
          <w:rStyle w:val="CharDivNo"/>
          <w:rFonts w:eastAsiaTheme="minorHAnsi"/>
        </w:rPr>
        <w:lastRenderedPageBreak/>
        <w:t>Division</w:t>
      </w:r>
      <w:r w:rsidR="0060010A" w:rsidRPr="0060010A">
        <w:rPr>
          <w:rStyle w:val="CharDivNo"/>
          <w:rFonts w:eastAsiaTheme="minorHAnsi"/>
        </w:rPr>
        <w:t> </w:t>
      </w:r>
      <w:r w:rsidRPr="0060010A">
        <w:rPr>
          <w:rStyle w:val="CharDivNo"/>
          <w:rFonts w:eastAsiaTheme="minorHAnsi"/>
        </w:rPr>
        <w:t>1</w:t>
      </w:r>
      <w:r w:rsidR="00DB5615" w:rsidRPr="0060010A">
        <w:rPr>
          <w:rStyle w:val="CharDivNo"/>
          <w:rFonts w:eastAsiaTheme="minorHAnsi"/>
        </w:rPr>
        <w:t>.</w:t>
      </w:r>
      <w:r w:rsidRPr="0060010A">
        <w:rPr>
          <w:rStyle w:val="CharDivNo"/>
          <w:rFonts w:eastAsiaTheme="minorHAnsi"/>
        </w:rPr>
        <w:t>2</w:t>
      </w:r>
      <w:r w:rsidRPr="0060010A">
        <w:rPr>
          <w:rFonts w:eastAsiaTheme="minorHAnsi"/>
        </w:rPr>
        <w:t>—</w:t>
      </w:r>
      <w:r w:rsidRPr="0060010A">
        <w:rPr>
          <w:rStyle w:val="CharDivText"/>
          <w:rFonts w:eastAsiaTheme="minorHAnsi"/>
        </w:rPr>
        <w:t>General powers of the Court etc</w:t>
      </w:r>
      <w:r w:rsidR="00DB5615" w:rsidRPr="0060010A">
        <w:rPr>
          <w:rStyle w:val="CharDivText"/>
          <w:rFonts w:eastAsiaTheme="minorHAnsi"/>
        </w:rPr>
        <w:t>.</w:t>
      </w:r>
      <w:bookmarkEnd w:id="12"/>
    </w:p>
    <w:p w:rsidR="008B400A" w:rsidRPr="0060010A" w:rsidRDefault="00DB5615" w:rsidP="008B400A">
      <w:pPr>
        <w:pStyle w:val="ActHead5"/>
      </w:pPr>
      <w:bookmarkStart w:id="13" w:name="_Toc462226205"/>
      <w:r w:rsidRPr="0060010A">
        <w:rPr>
          <w:rStyle w:val="CharSectno"/>
        </w:rPr>
        <w:t>1.06</w:t>
      </w:r>
      <w:r w:rsidR="008B400A" w:rsidRPr="0060010A">
        <w:t xml:space="preserve">  Dispensing with compliance with Rules</w:t>
      </w:r>
      <w:bookmarkEnd w:id="13"/>
    </w:p>
    <w:p w:rsidR="008B400A" w:rsidRPr="0060010A" w:rsidRDefault="008B400A" w:rsidP="008B400A">
      <w:pPr>
        <w:pStyle w:val="subsection"/>
      </w:pPr>
      <w:r w:rsidRPr="0060010A">
        <w:tab/>
      </w:r>
      <w:r w:rsidRPr="0060010A">
        <w:tab/>
        <w:t>The Court may dispense with compliance with these Rules, either before or after the occasion for compliance arises</w:t>
      </w:r>
      <w:r w:rsidR="00DB5615" w:rsidRPr="0060010A">
        <w:t>.</w:t>
      </w:r>
    </w:p>
    <w:p w:rsidR="008B400A" w:rsidRPr="0060010A" w:rsidRDefault="00DB5615" w:rsidP="008B400A">
      <w:pPr>
        <w:pStyle w:val="ActHead5"/>
      </w:pPr>
      <w:bookmarkStart w:id="14" w:name="_Toc462226206"/>
      <w:r w:rsidRPr="0060010A">
        <w:rPr>
          <w:rStyle w:val="CharSectno"/>
        </w:rPr>
        <w:t>1.07</w:t>
      </w:r>
      <w:r w:rsidR="008B400A" w:rsidRPr="0060010A">
        <w:t xml:space="preserve">  Orders inconsistent with Rules</w:t>
      </w:r>
      <w:bookmarkEnd w:id="14"/>
    </w:p>
    <w:p w:rsidR="008B400A" w:rsidRPr="0060010A" w:rsidRDefault="008B400A" w:rsidP="008B400A">
      <w:pPr>
        <w:pStyle w:val="subsection"/>
      </w:pPr>
      <w:r w:rsidRPr="0060010A">
        <w:tab/>
      </w:r>
      <w:r w:rsidRPr="0060010A">
        <w:tab/>
        <w:t>The Court may make an order that is inconsistent with these Rules and in that event the order will prevail</w:t>
      </w:r>
      <w:r w:rsidR="00DB5615" w:rsidRPr="0060010A">
        <w:t>.</w:t>
      </w:r>
    </w:p>
    <w:p w:rsidR="00197473" w:rsidRPr="0060010A" w:rsidRDefault="00DB5615" w:rsidP="00197473">
      <w:pPr>
        <w:pStyle w:val="ActHead5"/>
      </w:pPr>
      <w:bookmarkStart w:id="15" w:name="_Toc462226207"/>
      <w:r w:rsidRPr="0060010A">
        <w:rPr>
          <w:rStyle w:val="CharSectno"/>
        </w:rPr>
        <w:t>1.08</w:t>
      </w:r>
      <w:r w:rsidR="00197473" w:rsidRPr="0060010A">
        <w:t xml:space="preserve">  Exercise of Court’s power</w:t>
      </w:r>
      <w:bookmarkEnd w:id="15"/>
    </w:p>
    <w:p w:rsidR="00197473" w:rsidRPr="0060010A" w:rsidRDefault="00197473" w:rsidP="00197473">
      <w:pPr>
        <w:pStyle w:val="subsection"/>
      </w:pPr>
      <w:r w:rsidRPr="0060010A">
        <w:tab/>
      </w:r>
      <w:r w:rsidRPr="0060010A">
        <w:tab/>
        <w:t xml:space="preserve">The Court may, at any stage in criminal proceedings, exercise a power </w:t>
      </w:r>
      <w:r w:rsidR="00A96C82" w:rsidRPr="0060010A">
        <w:t xml:space="preserve">mentioned </w:t>
      </w:r>
      <w:r w:rsidRPr="0060010A">
        <w:t>in these Rules:</w:t>
      </w:r>
    </w:p>
    <w:p w:rsidR="00197473" w:rsidRPr="0060010A" w:rsidRDefault="00197473" w:rsidP="00197473">
      <w:pPr>
        <w:pStyle w:val="paragraph"/>
      </w:pPr>
      <w:r w:rsidRPr="0060010A">
        <w:tab/>
        <w:t>(a)</w:t>
      </w:r>
      <w:r w:rsidRPr="0060010A">
        <w:tab/>
        <w:t>on its own initiative; or</w:t>
      </w:r>
    </w:p>
    <w:p w:rsidR="00197473" w:rsidRPr="0060010A" w:rsidRDefault="00197473" w:rsidP="00197473">
      <w:pPr>
        <w:pStyle w:val="paragraph"/>
      </w:pPr>
      <w:r w:rsidRPr="0060010A">
        <w:tab/>
        <w:t>(b)</w:t>
      </w:r>
      <w:r w:rsidRPr="0060010A">
        <w:tab/>
        <w:t>on the application of a party to the proceedings</w:t>
      </w:r>
      <w:r w:rsidR="00DB5615" w:rsidRPr="0060010A">
        <w:t>.</w:t>
      </w:r>
    </w:p>
    <w:p w:rsidR="00DC6954" w:rsidRPr="0060010A" w:rsidRDefault="00DB5615" w:rsidP="00DC6954">
      <w:pPr>
        <w:pStyle w:val="ActHead5"/>
        <w:rPr>
          <w:rFonts w:eastAsiaTheme="minorHAnsi"/>
        </w:rPr>
      </w:pPr>
      <w:bookmarkStart w:id="16" w:name="_Toc462226208"/>
      <w:r w:rsidRPr="0060010A">
        <w:rPr>
          <w:rStyle w:val="CharSectno"/>
          <w:rFonts w:eastAsiaTheme="minorHAnsi"/>
        </w:rPr>
        <w:t>1.09</w:t>
      </w:r>
      <w:r w:rsidR="00DC6954" w:rsidRPr="0060010A">
        <w:rPr>
          <w:rFonts w:eastAsiaTheme="minorHAnsi"/>
        </w:rPr>
        <w:t xml:space="preserve">  </w:t>
      </w:r>
      <w:r w:rsidR="001B7E42" w:rsidRPr="0060010A">
        <w:rPr>
          <w:rFonts w:eastAsiaTheme="minorHAnsi"/>
        </w:rPr>
        <w:t>Management</w:t>
      </w:r>
      <w:r w:rsidR="009C4408" w:rsidRPr="0060010A">
        <w:rPr>
          <w:rFonts w:eastAsiaTheme="minorHAnsi"/>
        </w:rPr>
        <w:t xml:space="preserve"> of criminal proceedings</w:t>
      </w:r>
      <w:bookmarkEnd w:id="16"/>
    </w:p>
    <w:p w:rsidR="00DC6954" w:rsidRPr="0060010A" w:rsidRDefault="00DC6954" w:rsidP="00DC6954">
      <w:pPr>
        <w:pStyle w:val="subsection"/>
        <w:rPr>
          <w:rFonts w:eastAsiaTheme="minorHAnsi"/>
        </w:rPr>
      </w:pPr>
      <w:r w:rsidRPr="0060010A">
        <w:rPr>
          <w:rFonts w:eastAsiaTheme="minorHAnsi"/>
        </w:rPr>
        <w:tab/>
        <w:t>(1)</w:t>
      </w:r>
      <w:r w:rsidRPr="0060010A">
        <w:rPr>
          <w:rFonts w:eastAsiaTheme="minorHAnsi"/>
        </w:rPr>
        <w:tab/>
        <w:t xml:space="preserve">The Court may, at any stage in criminal proceedings, </w:t>
      </w:r>
      <w:r w:rsidR="009540C3" w:rsidRPr="0060010A">
        <w:rPr>
          <w:rFonts w:eastAsiaTheme="minorHAnsi"/>
        </w:rPr>
        <w:t>order</w:t>
      </w:r>
      <w:r w:rsidRPr="0060010A">
        <w:rPr>
          <w:rFonts w:eastAsiaTheme="minorHAnsi"/>
        </w:rPr>
        <w:t xml:space="preserve"> the parties</w:t>
      </w:r>
      <w:r w:rsidR="00032430" w:rsidRPr="0060010A">
        <w:rPr>
          <w:rFonts w:eastAsiaTheme="minorHAnsi"/>
        </w:rPr>
        <w:t xml:space="preserve"> to attend a hearing</w:t>
      </w:r>
      <w:r w:rsidR="003106BF" w:rsidRPr="0060010A">
        <w:rPr>
          <w:rFonts w:eastAsiaTheme="minorHAnsi"/>
        </w:rPr>
        <w:t xml:space="preserve"> for the purpose of managing the proceedings</w:t>
      </w:r>
      <w:r w:rsidR="00DB5615" w:rsidRPr="0060010A">
        <w:rPr>
          <w:rFonts w:eastAsiaTheme="minorHAnsi"/>
        </w:rPr>
        <w:t>.</w:t>
      </w:r>
    </w:p>
    <w:p w:rsidR="009540C3" w:rsidRPr="0060010A" w:rsidRDefault="009540C3" w:rsidP="009540C3">
      <w:pPr>
        <w:pStyle w:val="notetext"/>
      </w:pPr>
      <w:r w:rsidRPr="0060010A">
        <w:t>Note:</w:t>
      </w:r>
      <w:r w:rsidRPr="0060010A">
        <w:tab/>
      </w:r>
      <w:r w:rsidR="00EB4242" w:rsidRPr="0060010A">
        <w:t>The</w:t>
      </w:r>
      <w:r w:rsidRPr="0060010A">
        <w:t xml:space="preserve"> power to order attendance at a hearing may be exercised o</w:t>
      </w:r>
      <w:r w:rsidR="00EB4242" w:rsidRPr="0060010A">
        <w:t>n the Court’s own initiative</w:t>
      </w:r>
      <w:r w:rsidRPr="0060010A">
        <w:t xml:space="preserve"> or on applicatio</w:t>
      </w:r>
      <w:r w:rsidR="00EB4242" w:rsidRPr="0060010A">
        <w:t>n by a party to the proceedings—see rule</w:t>
      </w:r>
      <w:r w:rsidR="0060010A" w:rsidRPr="0060010A">
        <w:t> </w:t>
      </w:r>
      <w:r w:rsidR="00DB5615" w:rsidRPr="0060010A">
        <w:t>1.08.</w:t>
      </w:r>
    </w:p>
    <w:p w:rsidR="00DC6954" w:rsidRPr="0060010A" w:rsidRDefault="00DC6954" w:rsidP="00DC6954">
      <w:pPr>
        <w:pStyle w:val="subsection"/>
        <w:rPr>
          <w:rFonts w:eastAsiaTheme="minorHAnsi"/>
        </w:rPr>
      </w:pPr>
      <w:r w:rsidRPr="0060010A">
        <w:rPr>
          <w:rFonts w:eastAsiaTheme="minorHAnsi"/>
        </w:rPr>
        <w:tab/>
        <w:t>(2)</w:t>
      </w:r>
      <w:r w:rsidRPr="0060010A">
        <w:rPr>
          <w:rFonts w:eastAsiaTheme="minorHAnsi"/>
        </w:rPr>
        <w:tab/>
        <w:t>Each party to the proceedings</w:t>
      </w:r>
      <w:r w:rsidR="00D41161" w:rsidRPr="0060010A">
        <w:rPr>
          <w:rFonts w:eastAsiaTheme="minorHAnsi"/>
        </w:rPr>
        <w:t>, or each party’s lawyer,</w:t>
      </w:r>
      <w:r w:rsidRPr="0060010A">
        <w:rPr>
          <w:rFonts w:eastAsiaTheme="minorHAnsi"/>
        </w:rPr>
        <w:t xml:space="preserve"> must attend the hearing, unless excused by the Court</w:t>
      </w:r>
      <w:r w:rsidR="00DB5615" w:rsidRPr="0060010A">
        <w:rPr>
          <w:rFonts w:eastAsiaTheme="minorHAnsi"/>
        </w:rPr>
        <w:t>.</w:t>
      </w:r>
    </w:p>
    <w:p w:rsidR="009540C3" w:rsidRPr="0060010A" w:rsidRDefault="009540C3" w:rsidP="009540C3">
      <w:pPr>
        <w:pStyle w:val="notetext"/>
        <w:rPr>
          <w:rFonts w:eastAsiaTheme="minorHAnsi"/>
        </w:rPr>
      </w:pPr>
      <w:r w:rsidRPr="0060010A">
        <w:rPr>
          <w:rFonts w:eastAsiaTheme="minorHAnsi"/>
        </w:rPr>
        <w:t>Note:</w:t>
      </w:r>
      <w:r w:rsidRPr="0060010A">
        <w:rPr>
          <w:rFonts w:eastAsiaTheme="minorHAnsi"/>
        </w:rPr>
        <w:tab/>
        <w:t>For directions in criminal appeal proceedings, see also rule</w:t>
      </w:r>
      <w:r w:rsidR="0060010A" w:rsidRPr="0060010A">
        <w:rPr>
          <w:rFonts w:eastAsiaTheme="minorHAnsi"/>
        </w:rPr>
        <w:t> </w:t>
      </w:r>
      <w:r w:rsidR="00DB5615" w:rsidRPr="0060010A">
        <w:rPr>
          <w:rFonts w:eastAsiaTheme="minorHAnsi"/>
        </w:rPr>
        <w:t>4.23.</w:t>
      </w:r>
    </w:p>
    <w:p w:rsidR="00226E46" w:rsidRPr="0060010A" w:rsidRDefault="00DB5615" w:rsidP="00226E46">
      <w:pPr>
        <w:pStyle w:val="ActHead5"/>
      </w:pPr>
      <w:bookmarkStart w:id="17" w:name="_Toc462226209"/>
      <w:r w:rsidRPr="0060010A">
        <w:rPr>
          <w:rStyle w:val="CharSectno"/>
        </w:rPr>
        <w:t>1.10</w:t>
      </w:r>
      <w:r w:rsidR="00226E46" w:rsidRPr="0060010A">
        <w:t xml:space="preserve">  Powers of the Court that may be exercised by a Registrar</w:t>
      </w:r>
      <w:bookmarkEnd w:id="17"/>
    </w:p>
    <w:p w:rsidR="00226E46" w:rsidRPr="0060010A" w:rsidRDefault="007E3D4E" w:rsidP="00226E46">
      <w:pPr>
        <w:pStyle w:val="subsection"/>
      </w:pPr>
      <w:r w:rsidRPr="0060010A">
        <w:tab/>
      </w:r>
      <w:r w:rsidR="00FA0345" w:rsidRPr="0060010A">
        <w:t>(1)</w:t>
      </w:r>
      <w:r w:rsidR="00226E46" w:rsidRPr="0060010A">
        <w:tab/>
      </w:r>
      <w:r w:rsidR="0063264D" w:rsidRPr="0060010A">
        <w:t xml:space="preserve">The powers of the Court under </w:t>
      </w:r>
      <w:r w:rsidR="00D60458" w:rsidRPr="0060010A">
        <w:t>the provisions</w:t>
      </w:r>
      <w:r w:rsidR="0063264D" w:rsidRPr="0060010A">
        <w:t xml:space="preserve"> of these Rules referred to in the following table are </w:t>
      </w:r>
      <w:r w:rsidR="00226E46" w:rsidRPr="0060010A">
        <w:t xml:space="preserve">prescribed for </w:t>
      </w:r>
      <w:r w:rsidR="00C92346" w:rsidRPr="0060010A">
        <w:t xml:space="preserve">the purposes of </w:t>
      </w:r>
      <w:r w:rsidR="00226E46" w:rsidRPr="0060010A">
        <w:t>paragraph</w:t>
      </w:r>
      <w:r w:rsidR="0060010A" w:rsidRPr="0060010A">
        <w:t> </w:t>
      </w:r>
      <w:r w:rsidR="00226E46" w:rsidRPr="0060010A">
        <w:t>35A(1)(h) of the Act:</w:t>
      </w:r>
    </w:p>
    <w:p w:rsidR="0063264D" w:rsidRPr="0060010A" w:rsidRDefault="0063264D" w:rsidP="0063264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63264D" w:rsidRPr="0060010A" w:rsidTr="00E42812">
        <w:trPr>
          <w:tblHeader/>
        </w:trPr>
        <w:tc>
          <w:tcPr>
            <w:tcW w:w="8312" w:type="dxa"/>
            <w:gridSpan w:val="3"/>
            <w:tcBorders>
              <w:top w:val="single" w:sz="12" w:space="0" w:color="auto"/>
              <w:bottom w:val="single" w:sz="6" w:space="0" w:color="auto"/>
            </w:tcBorders>
            <w:shd w:val="clear" w:color="auto" w:fill="auto"/>
          </w:tcPr>
          <w:p w:rsidR="0063264D" w:rsidRPr="0060010A" w:rsidRDefault="0063264D" w:rsidP="0063264D">
            <w:pPr>
              <w:pStyle w:val="TableHeading"/>
            </w:pPr>
            <w:r w:rsidRPr="0060010A">
              <w:t xml:space="preserve">Powers of the Court </w:t>
            </w:r>
            <w:r w:rsidR="00FA0345" w:rsidRPr="0060010A">
              <w:t xml:space="preserve">under provisions of these Rules </w:t>
            </w:r>
            <w:r w:rsidRPr="0060010A">
              <w:t>that may be exercised by a Registrar</w:t>
            </w:r>
          </w:p>
        </w:tc>
      </w:tr>
      <w:tr w:rsidR="0063264D" w:rsidRPr="0060010A" w:rsidTr="00E42812">
        <w:trPr>
          <w:tblHeader/>
        </w:trPr>
        <w:tc>
          <w:tcPr>
            <w:tcW w:w="714" w:type="dxa"/>
            <w:tcBorders>
              <w:top w:val="single" w:sz="6" w:space="0" w:color="auto"/>
              <w:bottom w:val="single" w:sz="12" w:space="0" w:color="auto"/>
            </w:tcBorders>
            <w:shd w:val="clear" w:color="auto" w:fill="auto"/>
          </w:tcPr>
          <w:p w:rsidR="0063264D" w:rsidRPr="0060010A" w:rsidRDefault="0063264D" w:rsidP="0063264D">
            <w:pPr>
              <w:pStyle w:val="TableHeading"/>
            </w:pPr>
            <w:r w:rsidRPr="0060010A">
              <w:t>Item</w:t>
            </w:r>
          </w:p>
        </w:tc>
        <w:tc>
          <w:tcPr>
            <w:tcW w:w="3799" w:type="dxa"/>
            <w:tcBorders>
              <w:top w:val="single" w:sz="6" w:space="0" w:color="auto"/>
              <w:bottom w:val="single" w:sz="12" w:space="0" w:color="auto"/>
            </w:tcBorders>
            <w:shd w:val="clear" w:color="auto" w:fill="auto"/>
          </w:tcPr>
          <w:p w:rsidR="0063264D" w:rsidRPr="0060010A" w:rsidRDefault="0063264D" w:rsidP="0063264D">
            <w:pPr>
              <w:pStyle w:val="TableHeading"/>
            </w:pPr>
            <w:r w:rsidRPr="0060010A">
              <w:t>Provision</w:t>
            </w:r>
          </w:p>
        </w:tc>
        <w:tc>
          <w:tcPr>
            <w:tcW w:w="3799" w:type="dxa"/>
            <w:tcBorders>
              <w:top w:val="single" w:sz="6" w:space="0" w:color="auto"/>
              <w:bottom w:val="single" w:sz="12" w:space="0" w:color="auto"/>
            </w:tcBorders>
            <w:shd w:val="clear" w:color="auto" w:fill="auto"/>
          </w:tcPr>
          <w:p w:rsidR="0063264D" w:rsidRPr="0060010A" w:rsidRDefault="0063264D" w:rsidP="0063264D">
            <w:pPr>
              <w:pStyle w:val="TableHeading"/>
            </w:pPr>
            <w:r w:rsidRPr="0060010A">
              <w:t>Power</w:t>
            </w:r>
          </w:p>
        </w:tc>
      </w:tr>
      <w:tr w:rsidR="0063264D" w:rsidRPr="0060010A" w:rsidTr="00E42812">
        <w:tc>
          <w:tcPr>
            <w:tcW w:w="714" w:type="dxa"/>
            <w:tcBorders>
              <w:top w:val="single" w:sz="12" w:space="0" w:color="auto"/>
            </w:tcBorders>
            <w:shd w:val="clear" w:color="auto" w:fill="auto"/>
          </w:tcPr>
          <w:p w:rsidR="0063264D" w:rsidRPr="0060010A" w:rsidRDefault="00F55CA0" w:rsidP="0063264D">
            <w:pPr>
              <w:pStyle w:val="Tabletext"/>
            </w:pPr>
            <w:r w:rsidRPr="0060010A">
              <w:t>1</w:t>
            </w:r>
          </w:p>
        </w:tc>
        <w:tc>
          <w:tcPr>
            <w:tcW w:w="3799" w:type="dxa"/>
            <w:tcBorders>
              <w:top w:val="single" w:sz="12" w:space="0" w:color="auto"/>
            </w:tcBorders>
            <w:shd w:val="clear" w:color="auto" w:fill="auto"/>
          </w:tcPr>
          <w:p w:rsidR="00857C3B" w:rsidRPr="0060010A" w:rsidRDefault="00D60458" w:rsidP="00857C3B">
            <w:pPr>
              <w:pStyle w:val="Tabletext"/>
            </w:pPr>
            <w:r w:rsidRPr="0060010A">
              <w:t xml:space="preserve">Paragraph </w:t>
            </w:r>
            <w:r w:rsidR="00DB5615" w:rsidRPr="0060010A">
              <w:t>1.19</w:t>
            </w:r>
            <w:r w:rsidRPr="0060010A">
              <w:t>(2)(b)</w:t>
            </w:r>
          </w:p>
        </w:tc>
        <w:tc>
          <w:tcPr>
            <w:tcW w:w="3799" w:type="dxa"/>
            <w:tcBorders>
              <w:top w:val="single" w:sz="12" w:space="0" w:color="auto"/>
            </w:tcBorders>
            <w:shd w:val="clear" w:color="auto" w:fill="auto"/>
          </w:tcPr>
          <w:p w:rsidR="0063264D" w:rsidRPr="0060010A" w:rsidRDefault="00D60458" w:rsidP="0063264D">
            <w:pPr>
              <w:pStyle w:val="Tabletext"/>
            </w:pPr>
            <w:r w:rsidRPr="0060010A">
              <w:t>Power to give leave for the removal of documents from a Registry</w:t>
            </w:r>
          </w:p>
        </w:tc>
      </w:tr>
      <w:tr w:rsidR="0063264D" w:rsidRPr="0060010A" w:rsidTr="00E42812">
        <w:tc>
          <w:tcPr>
            <w:tcW w:w="714" w:type="dxa"/>
            <w:shd w:val="clear" w:color="auto" w:fill="auto"/>
          </w:tcPr>
          <w:p w:rsidR="0063264D" w:rsidRPr="0060010A" w:rsidRDefault="00F55CA0" w:rsidP="0063264D">
            <w:pPr>
              <w:pStyle w:val="Tabletext"/>
            </w:pPr>
            <w:r w:rsidRPr="0060010A">
              <w:t>2</w:t>
            </w:r>
          </w:p>
        </w:tc>
        <w:tc>
          <w:tcPr>
            <w:tcW w:w="3799" w:type="dxa"/>
            <w:shd w:val="clear" w:color="auto" w:fill="auto"/>
          </w:tcPr>
          <w:p w:rsidR="00857C3B" w:rsidRPr="0060010A" w:rsidRDefault="00857C3B" w:rsidP="00857C3B">
            <w:pPr>
              <w:pStyle w:val="Tabletext"/>
            </w:pPr>
            <w:r w:rsidRPr="0060010A">
              <w:t xml:space="preserve">Paragraph </w:t>
            </w:r>
            <w:r w:rsidR="00DB5615" w:rsidRPr="0060010A">
              <w:t>1.20</w:t>
            </w:r>
            <w:r w:rsidRPr="0060010A">
              <w:t>(1)(f)</w:t>
            </w:r>
          </w:p>
        </w:tc>
        <w:tc>
          <w:tcPr>
            <w:tcW w:w="3799" w:type="dxa"/>
            <w:shd w:val="clear" w:color="auto" w:fill="auto"/>
          </w:tcPr>
          <w:p w:rsidR="0063264D" w:rsidRPr="0060010A" w:rsidRDefault="00172B89" w:rsidP="00190B89">
            <w:pPr>
              <w:pStyle w:val="Tabletext"/>
            </w:pPr>
            <w:r w:rsidRPr="0060010A">
              <w:t xml:space="preserve">Power to make an order that a document </w:t>
            </w:r>
            <w:r w:rsidR="00801A4D" w:rsidRPr="0060010A">
              <w:t xml:space="preserve">in </w:t>
            </w:r>
            <w:r w:rsidR="00190B89" w:rsidRPr="0060010A">
              <w:t>proceedings</w:t>
            </w:r>
            <w:r w:rsidRPr="0060010A">
              <w:t xml:space="preserve"> is confidential</w:t>
            </w:r>
          </w:p>
        </w:tc>
      </w:tr>
      <w:tr w:rsidR="00857C3B" w:rsidRPr="0060010A" w:rsidTr="00E42812">
        <w:tc>
          <w:tcPr>
            <w:tcW w:w="714" w:type="dxa"/>
            <w:shd w:val="clear" w:color="auto" w:fill="auto"/>
          </w:tcPr>
          <w:p w:rsidR="00857C3B" w:rsidRPr="0060010A" w:rsidRDefault="00F55CA0" w:rsidP="0063264D">
            <w:pPr>
              <w:pStyle w:val="Tabletext"/>
            </w:pPr>
            <w:r w:rsidRPr="0060010A">
              <w:t>3</w:t>
            </w:r>
          </w:p>
        </w:tc>
        <w:tc>
          <w:tcPr>
            <w:tcW w:w="3799" w:type="dxa"/>
            <w:shd w:val="clear" w:color="auto" w:fill="auto"/>
          </w:tcPr>
          <w:p w:rsidR="00857C3B" w:rsidRPr="0060010A" w:rsidRDefault="00857C3B" w:rsidP="00857C3B">
            <w:pPr>
              <w:pStyle w:val="Tabletext"/>
            </w:pPr>
            <w:proofErr w:type="spellStart"/>
            <w:r w:rsidRPr="0060010A">
              <w:t>Subrule</w:t>
            </w:r>
            <w:proofErr w:type="spellEnd"/>
            <w:r w:rsidRPr="0060010A">
              <w:t xml:space="preserve"> </w:t>
            </w:r>
            <w:r w:rsidR="00DB5615" w:rsidRPr="0060010A">
              <w:t>1.20</w:t>
            </w:r>
            <w:r w:rsidRPr="0060010A">
              <w:t>(4)</w:t>
            </w:r>
          </w:p>
        </w:tc>
        <w:tc>
          <w:tcPr>
            <w:tcW w:w="3799" w:type="dxa"/>
            <w:shd w:val="clear" w:color="auto" w:fill="auto"/>
          </w:tcPr>
          <w:p w:rsidR="00857C3B" w:rsidRPr="0060010A" w:rsidRDefault="00857C3B" w:rsidP="00D511A6">
            <w:pPr>
              <w:pStyle w:val="Tabletext"/>
            </w:pPr>
            <w:r w:rsidRPr="0060010A">
              <w:t xml:space="preserve">Power to give leave to </w:t>
            </w:r>
            <w:r w:rsidR="00801A4D" w:rsidRPr="0060010A">
              <w:t xml:space="preserve">a person to </w:t>
            </w:r>
            <w:r w:rsidRPr="0060010A">
              <w:t>inspect a document</w:t>
            </w:r>
            <w:r w:rsidR="00801A4D" w:rsidRPr="0060010A">
              <w:t xml:space="preserve"> in a proceeding</w:t>
            </w:r>
          </w:p>
        </w:tc>
      </w:tr>
      <w:tr w:rsidR="002602DC" w:rsidRPr="0060010A" w:rsidTr="00E42812">
        <w:tc>
          <w:tcPr>
            <w:tcW w:w="714" w:type="dxa"/>
            <w:shd w:val="clear" w:color="auto" w:fill="auto"/>
          </w:tcPr>
          <w:p w:rsidR="002602DC" w:rsidRPr="0060010A" w:rsidRDefault="00283B3C" w:rsidP="0063264D">
            <w:pPr>
              <w:pStyle w:val="Tabletext"/>
            </w:pPr>
            <w:r w:rsidRPr="0060010A">
              <w:t>4</w:t>
            </w:r>
          </w:p>
        </w:tc>
        <w:tc>
          <w:tcPr>
            <w:tcW w:w="3799" w:type="dxa"/>
            <w:shd w:val="clear" w:color="auto" w:fill="auto"/>
          </w:tcPr>
          <w:p w:rsidR="002602DC" w:rsidRPr="0060010A" w:rsidRDefault="002602DC" w:rsidP="0063264D">
            <w:pPr>
              <w:pStyle w:val="Tabletext"/>
            </w:pPr>
            <w:r w:rsidRPr="0060010A">
              <w:t>Rule</w:t>
            </w:r>
            <w:r w:rsidR="0060010A" w:rsidRPr="0060010A">
              <w:t> </w:t>
            </w:r>
            <w:r w:rsidR="00DB5615" w:rsidRPr="0060010A">
              <w:t>7.06</w:t>
            </w:r>
          </w:p>
        </w:tc>
        <w:tc>
          <w:tcPr>
            <w:tcW w:w="3799" w:type="dxa"/>
            <w:shd w:val="clear" w:color="auto" w:fill="auto"/>
          </w:tcPr>
          <w:p w:rsidR="002602DC" w:rsidRPr="0060010A" w:rsidRDefault="002602DC" w:rsidP="002602DC">
            <w:pPr>
              <w:pStyle w:val="Tabletext"/>
            </w:pPr>
            <w:r w:rsidRPr="0060010A">
              <w:t>Power to order that a document be taken to have been served on a person on a specified date</w:t>
            </w:r>
          </w:p>
        </w:tc>
      </w:tr>
      <w:tr w:rsidR="002602DC" w:rsidRPr="0060010A" w:rsidTr="00E42812">
        <w:tc>
          <w:tcPr>
            <w:tcW w:w="714" w:type="dxa"/>
            <w:shd w:val="clear" w:color="auto" w:fill="auto"/>
          </w:tcPr>
          <w:p w:rsidR="002602DC" w:rsidRPr="0060010A" w:rsidRDefault="00283B3C" w:rsidP="0063264D">
            <w:pPr>
              <w:pStyle w:val="Tabletext"/>
            </w:pPr>
            <w:r w:rsidRPr="0060010A">
              <w:t>5</w:t>
            </w:r>
          </w:p>
        </w:tc>
        <w:tc>
          <w:tcPr>
            <w:tcW w:w="3799" w:type="dxa"/>
            <w:shd w:val="clear" w:color="auto" w:fill="auto"/>
          </w:tcPr>
          <w:p w:rsidR="002602DC" w:rsidRPr="0060010A" w:rsidRDefault="002207DB" w:rsidP="0063264D">
            <w:pPr>
              <w:pStyle w:val="Tabletext"/>
            </w:pPr>
            <w:r w:rsidRPr="0060010A">
              <w:t>Paragraph</w:t>
            </w:r>
            <w:r w:rsidR="002602DC" w:rsidRPr="0060010A">
              <w:t xml:space="preserve"> </w:t>
            </w:r>
            <w:r w:rsidR="00DB5615" w:rsidRPr="0060010A">
              <w:t>7.07</w:t>
            </w:r>
            <w:r w:rsidRPr="0060010A">
              <w:t>(b)</w:t>
            </w:r>
          </w:p>
        </w:tc>
        <w:tc>
          <w:tcPr>
            <w:tcW w:w="3799" w:type="dxa"/>
            <w:shd w:val="clear" w:color="auto" w:fill="auto"/>
          </w:tcPr>
          <w:p w:rsidR="002602DC" w:rsidRPr="0060010A" w:rsidRDefault="002602DC" w:rsidP="002602DC">
            <w:pPr>
              <w:pStyle w:val="Tabletext"/>
            </w:pPr>
            <w:r w:rsidRPr="0060010A">
              <w:t xml:space="preserve">Power to order the taking of steps to bring a </w:t>
            </w:r>
            <w:r w:rsidRPr="0060010A">
              <w:lastRenderedPageBreak/>
              <w:t>document to a person’s attention or substitute another method of service</w:t>
            </w:r>
          </w:p>
        </w:tc>
      </w:tr>
      <w:tr w:rsidR="002602DC" w:rsidRPr="0060010A" w:rsidTr="00E42812">
        <w:tc>
          <w:tcPr>
            <w:tcW w:w="714" w:type="dxa"/>
            <w:shd w:val="clear" w:color="auto" w:fill="auto"/>
          </w:tcPr>
          <w:p w:rsidR="002602DC" w:rsidRPr="0060010A" w:rsidRDefault="00283B3C" w:rsidP="0063264D">
            <w:pPr>
              <w:pStyle w:val="Tabletext"/>
            </w:pPr>
            <w:r w:rsidRPr="0060010A">
              <w:lastRenderedPageBreak/>
              <w:t>6</w:t>
            </w:r>
          </w:p>
        </w:tc>
        <w:tc>
          <w:tcPr>
            <w:tcW w:w="3799" w:type="dxa"/>
            <w:shd w:val="clear" w:color="auto" w:fill="auto"/>
          </w:tcPr>
          <w:p w:rsidR="002602DC" w:rsidRPr="0060010A" w:rsidRDefault="002207DB" w:rsidP="0063264D">
            <w:pPr>
              <w:pStyle w:val="Tabletext"/>
            </w:pPr>
            <w:r w:rsidRPr="0060010A">
              <w:t>Paragraph</w:t>
            </w:r>
            <w:r w:rsidR="00EE2B1D" w:rsidRPr="0060010A">
              <w:t xml:space="preserve"> </w:t>
            </w:r>
            <w:r w:rsidR="00DB5615" w:rsidRPr="0060010A">
              <w:t>7.07</w:t>
            </w:r>
            <w:r w:rsidRPr="0060010A">
              <w:t>(c)</w:t>
            </w:r>
          </w:p>
        </w:tc>
        <w:tc>
          <w:tcPr>
            <w:tcW w:w="3799" w:type="dxa"/>
            <w:shd w:val="clear" w:color="auto" w:fill="auto"/>
          </w:tcPr>
          <w:p w:rsidR="002602DC" w:rsidRPr="0060010A" w:rsidRDefault="00EE2B1D" w:rsidP="00EE2B1D">
            <w:pPr>
              <w:pStyle w:val="Tabletext"/>
            </w:pPr>
            <w:r w:rsidRPr="0060010A">
              <w:t>Power to order that a document is taken to have been served on the happening of a specified event or at the end of a specified period</w:t>
            </w:r>
          </w:p>
        </w:tc>
      </w:tr>
      <w:tr w:rsidR="00863E54" w:rsidRPr="0060010A" w:rsidTr="00E42812">
        <w:tc>
          <w:tcPr>
            <w:tcW w:w="714" w:type="dxa"/>
            <w:shd w:val="clear" w:color="auto" w:fill="auto"/>
          </w:tcPr>
          <w:p w:rsidR="00863E54" w:rsidRPr="0060010A" w:rsidRDefault="00283B3C" w:rsidP="0063264D">
            <w:pPr>
              <w:pStyle w:val="Tabletext"/>
            </w:pPr>
            <w:r w:rsidRPr="0060010A">
              <w:t>7</w:t>
            </w:r>
          </w:p>
        </w:tc>
        <w:tc>
          <w:tcPr>
            <w:tcW w:w="3799" w:type="dxa"/>
            <w:shd w:val="clear" w:color="auto" w:fill="auto"/>
          </w:tcPr>
          <w:p w:rsidR="00863E54" w:rsidRPr="0060010A" w:rsidRDefault="00863E54" w:rsidP="0063264D">
            <w:pPr>
              <w:pStyle w:val="Tabletext"/>
            </w:pPr>
            <w:r w:rsidRPr="0060010A">
              <w:t>Rule</w:t>
            </w:r>
            <w:r w:rsidR="0060010A" w:rsidRPr="0060010A">
              <w:t> </w:t>
            </w:r>
            <w:r w:rsidR="00DB5615" w:rsidRPr="0060010A">
              <w:t>8.01</w:t>
            </w:r>
          </w:p>
        </w:tc>
        <w:tc>
          <w:tcPr>
            <w:tcW w:w="3799" w:type="dxa"/>
            <w:shd w:val="clear" w:color="auto" w:fill="auto"/>
          </w:tcPr>
          <w:p w:rsidR="00863E54" w:rsidRPr="0060010A" w:rsidRDefault="00863E54" w:rsidP="0063264D">
            <w:pPr>
              <w:pStyle w:val="Tabletext"/>
            </w:pPr>
            <w:r w:rsidRPr="0060010A">
              <w:t>Power to give leave to issue a subpoena</w:t>
            </w:r>
          </w:p>
        </w:tc>
      </w:tr>
      <w:tr w:rsidR="00857C3B" w:rsidRPr="0060010A" w:rsidTr="00E42812">
        <w:tc>
          <w:tcPr>
            <w:tcW w:w="714" w:type="dxa"/>
            <w:shd w:val="clear" w:color="auto" w:fill="auto"/>
          </w:tcPr>
          <w:p w:rsidR="00857C3B" w:rsidRPr="0060010A" w:rsidRDefault="00283B3C" w:rsidP="0063264D">
            <w:pPr>
              <w:pStyle w:val="Tabletext"/>
            </w:pPr>
            <w:r w:rsidRPr="0060010A">
              <w:t>8</w:t>
            </w:r>
          </w:p>
        </w:tc>
        <w:tc>
          <w:tcPr>
            <w:tcW w:w="3799" w:type="dxa"/>
            <w:shd w:val="clear" w:color="auto" w:fill="auto"/>
          </w:tcPr>
          <w:p w:rsidR="0013577F" w:rsidRPr="0060010A" w:rsidRDefault="0013577F" w:rsidP="0063264D">
            <w:pPr>
              <w:pStyle w:val="Tabletext"/>
            </w:pPr>
            <w:proofErr w:type="spellStart"/>
            <w:r w:rsidRPr="0060010A">
              <w:t>Subrule</w:t>
            </w:r>
            <w:proofErr w:type="spellEnd"/>
            <w:r w:rsidRPr="0060010A">
              <w:t xml:space="preserve"> </w:t>
            </w:r>
            <w:r w:rsidR="00DB5615" w:rsidRPr="0060010A">
              <w:t>8.03</w:t>
            </w:r>
            <w:r w:rsidRPr="0060010A">
              <w:t>(1)</w:t>
            </w:r>
          </w:p>
        </w:tc>
        <w:tc>
          <w:tcPr>
            <w:tcW w:w="3799" w:type="dxa"/>
            <w:shd w:val="clear" w:color="auto" w:fill="auto"/>
          </w:tcPr>
          <w:p w:rsidR="00857C3B" w:rsidRPr="0060010A" w:rsidRDefault="00496237" w:rsidP="0063264D">
            <w:pPr>
              <w:pStyle w:val="Tabletext"/>
            </w:pPr>
            <w:r w:rsidRPr="0060010A">
              <w:t>Power to order an addressee, by subpoena:</w:t>
            </w:r>
          </w:p>
          <w:p w:rsidR="00496237" w:rsidRPr="0060010A" w:rsidRDefault="00496237" w:rsidP="00496237">
            <w:pPr>
              <w:pStyle w:val="Tablea"/>
            </w:pPr>
            <w:r w:rsidRPr="0060010A">
              <w:t>(a) to attend to give evidence as directed by the subpoena; or</w:t>
            </w:r>
          </w:p>
          <w:p w:rsidR="00496237" w:rsidRPr="0060010A" w:rsidRDefault="00496237" w:rsidP="00496237">
            <w:pPr>
              <w:pStyle w:val="Tablea"/>
            </w:pPr>
            <w:r w:rsidRPr="0060010A">
              <w:t>(b) to produce the subpoena or a copy of it and any document or thing as directed by the subpoena; or</w:t>
            </w:r>
          </w:p>
          <w:p w:rsidR="00496237" w:rsidRPr="0060010A" w:rsidRDefault="00496237" w:rsidP="00496237">
            <w:pPr>
              <w:pStyle w:val="Tablea"/>
            </w:pPr>
            <w:r w:rsidRPr="0060010A">
              <w:t>(c) to do both of those things</w:t>
            </w:r>
          </w:p>
        </w:tc>
      </w:tr>
      <w:tr w:rsidR="00857C3B" w:rsidRPr="0060010A" w:rsidTr="00E42812">
        <w:tc>
          <w:tcPr>
            <w:tcW w:w="714" w:type="dxa"/>
            <w:shd w:val="clear" w:color="auto" w:fill="auto"/>
          </w:tcPr>
          <w:p w:rsidR="00857C3B" w:rsidRPr="0060010A" w:rsidRDefault="00283B3C" w:rsidP="0063264D">
            <w:pPr>
              <w:pStyle w:val="Tabletext"/>
            </w:pPr>
            <w:r w:rsidRPr="0060010A">
              <w:t>9</w:t>
            </w:r>
          </w:p>
        </w:tc>
        <w:tc>
          <w:tcPr>
            <w:tcW w:w="3799" w:type="dxa"/>
            <w:shd w:val="clear" w:color="auto" w:fill="auto"/>
          </w:tcPr>
          <w:p w:rsidR="00496237" w:rsidRPr="0060010A" w:rsidRDefault="00496237" w:rsidP="0063264D">
            <w:pPr>
              <w:pStyle w:val="Tabletext"/>
            </w:pPr>
            <w:proofErr w:type="spellStart"/>
            <w:r w:rsidRPr="0060010A">
              <w:t>Subrule</w:t>
            </w:r>
            <w:proofErr w:type="spellEnd"/>
            <w:r w:rsidRPr="0060010A">
              <w:t xml:space="preserve"> </w:t>
            </w:r>
            <w:r w:rsidR="00DB5615" w:rsidRPr="0060010A">
              <w:t>8.06</w:t>
            </w:r>
            <w:r w:rsidRPr="0060010A">
              <w:t>(1)</w:t>
            </w:r>
          </w:p>
        </w:tc>
        <w:tc>
          <w:tcPr>
            <w:tcW w:w="3799" w:type="dxa"/>
            <w:shd w:val="clear" w:color="auto" w:fill="auto"/>
          </w:tcPr>
          <w:p w:rsidR="00857C3B" w:rsidRPr="0060010A" w:rsidRDefault="00496237" w:rsidP="0063264D">
            <w:pPr>
              <w:pStyle w:val="Tabletext"/>
            </w:pPr>
            <w:r w:rsidRPr="0060010A">
              <w:t>Power to set aside a subpoena in whole or part, or grant other relief</w:t>
            </w:r>
          </w:p>
        </w:tc>
      </w:tr>
      <w:tr w:rsidR="00857C3B" w:rsidRPr="0060010A" w:rsidTr="00E42812">
        <w:tc>
          <w:tcPr>
            <w:tcW w:w="714" w:type="dxa"/>
            <w:tcBorders>
              <w:bottom w:val="single" w:sz="2" w:space="0" w:color="auto"/>
            </w:tcBorders>
            <w:shd w:val="clear" w:color="auto" w:fill="auto"/>
          </w:tcPr>
          <w:p w:rsidR="00857C3B" w:rsidRPr="0060010A" w:rsidRDefault="00283B3C" w:rsidP="0063264D">
            <w:pPr>
              <w:pStyle w:val="Tabletext"/>
            </w:pPr>
            <w:r w:rsidRPr="0060010A">
              <w:t>10</w:t>
            </w:r>
          </w:p>
        </w:tc>
        <w:tc>
          <w:tcPr>
            <w:tcW w:w="3799" w:type="dxa"/>
            <w:tcBorders>
              <w:bottom w:val="single" w:sz="2" w:space="0" w:color="auto"/>
            </w:tcBorders>
            <w:shd w:val="clear" w:color="auto" w:fill="auto"/>
          </w:tcPr>
          <w:p w:rsidR="000A411A" w:rsidRPr="0060010A" w:rsidRDefault="000A411A" w:rsidP="0063264D">
            <w:pPr>
              <w:pStyle w:val="Tabletext"/>
            </w:pPr>
            <w:proofErr w:type="spellStart"/>
            <w:r w:rsidRPr="0060010A">
              <w:t>Subrule</w:t>
            </w:r>
            <w:proofErr w:type="spellEnd"/>
            <w:r w:rsidRPr="0060010A">
              <w:t xml:space="preserve"> </w:t>
            </w:r>
            <w:r w:rsidR="00DB5615" w:rsidRPr="0060010A">
              <w:t>8.06</w:t>
            </w:r>
            <w:r w:rsidRPr="0060010A">
              <w:t>(3)</w:t>
            </w:r>
          </w:p>
        </w:tc>
        <w:tc>
          <w:tcPr>
            <w:tcW w:w="3799" w:type="dxa"/>
            <w:tcBorders>
              <w:bottom w:val="single" w:sz="2" w:space="0" w:color="auto"/>
            </w:tcBorders>
            <w:shd w:val="clear" w:color="auto" w:fill="auto"/>
          </w:tcPr>
          <w:p w:rsidR="00857C3B" w:rsidRPr="0060010A" w:rsidRDefault="000A411A" w:rsidP="0063264D">
            <w:pPr>
              <w:pStyle w:val="Tabletext"/>
            </w:pPr>
            <w:r w:rsidRPr="0060010A">
              <w:t>Power to order than an applicant give notice of an application to set aside a subpoena</w:t>
            </w:r>
          </w:p>
        </w:tc>
      </w:tr>
      <w:tr w:rsidR="00863E54" w:rsidRPr="0060010A" w:rsidTr="00E42812">
        <w:tc>
          <w:tcPr>
            <w:tcW w:w="714" w:type="dxa"/>
            <w:tcBorders>
              <w:bottom w:val="single" w:sz="2" w:space="0" w:color="auto"/>
            </w:tcBorders>
            <w:shd w:val="clear" w:color="auto" w:fill="auto"/>
          </w:tcPr>
          <w:p w:rsidR="00863E54" w:rsidRPr="0060010A" w:rsidRDefault="00283B3C" w:rsidP="0063264D">
            <w:pPr>
              <w:pStyle w:val="Tabletext"/>
            </w:pPr>
            <w:r w:rsidRPr="0060010A">
              <w:t>11</w:t>
            </w:r>
          </w:p>
        </w:tc>
        <w:tc>
          <w:tcPr>
            <w:tcW w:w="3799" w:type="dxa"/>
            <w:tcBorders>
              <w:bottom w:val="single" w:sz="2" w:space="0" w:color="auto"/>
            </w:tcBorders>
            <w:shd w:val="clear" w:color="auto" w:fill="auto"/>
          </w:tcPr>
          <w:p w:rsidR="00863E54" w:rsidRPr="0060010A" w:rsidRDefault="00863E54" w:rsidP="0063264D">
            <w:pPr>
              <w:pStyle w:val="Tabletext"/>
            </w:pPr>
            <w:r w:rsidRPr="0060010A">
              <w:t>Rule</w:t>
            </w:r>
            <w:r w:rsidR="0060010A" w:rsidRPr="0060010A">
              <w:t> </w:t>
            </w:r>
            <w:r w:rsidR="00DB5615" w:rsidRPr="0060010A">
              <w:t>8.10</w:t>
            </w:r>
          </w:p>
        </w:tc>
        <w:tc>
          <w:tcPr>
            <w:tcW w:w="3799" w:type="dxa"/>
            <w:tcBorders>
              <w:bottom w:val="single" w:sz="2" w:space="0" w:color="auto"/>
            </w:tcBorders>
            <w:shd w:val="clear" w:color="auto" w:fill="auto"/>
          </w:tcPr>
          <w:p w:rsidR="00863E54" w:rsidRPr="0060010A" w:rsidRDefault="00863E54" w:rsidP="00863E54">
            <w:pPr>
              <w:pStyle w:val="Tabletext"/>
            </w:pPr>
            <w:r w:rsidRPr="0060010A">
              <w:t>Power to give a direction about the removal, return, inspection, copying or disposal of a document or thing</w:t>
            </w:r>
          </w:p>
        </w:tc>
      </w:tr>
      <w:tr w:rsidR="00762573" w:rsidRPr="0060010A" w:rsidTr="00E42812">
        <w:tc>
          <w:tcPr>
            <w:tcW w:w="714" w:type="dxa"/>
            <w:tcBorders>
              <w:bottom w:val="single" w:sz="2" w:space="0" w:color="auto"/>
            </w:tcBorders>
            <w:shd w:val="clear" w:color="auto" w:fill="auto"/>
          </w:tcPr>
          <w:p w:rsidR="00762573" w:rsidRPr="0060010A" w:rsidRDefault="00283B3C" w:rsidP="0063264D">
            <w:pPr>
              <w:pStyle w:val="Tabletext"/>
            </w:pPr>
            <w:r w:rsidRPr="0060010A">
              <w:t>12</w:t>
            </w:r>
          </w:p>
        </w:tc>
        <w:tc>
          <w:tcPr>
            <w:tcW w:w="3799" w:type="dxa"/>
            <w:tcBorders>
              <w:bottom w:val="single" w:sz="2" w:space="0" w:color="auto"/>
            </w:tcBorders>
            <w:shd w:val="clear" w:color="auto" w:fill="auto"/>
          </w:tcPr>
          <w:p w:rsidR="00762573" w:rsidRPr="0060010A" w:rsidRDefault="00905F89" w:rsidP="0063264D">
            <w:pPr>
              <w:pStyle w:val="Tabletext"/>
            </w:pPr>
            <w:proofErr w:type="spellStart"/>
            <w:r w:rsidRPr="0060010A">
              <w:t>Subrule</w:t>
            </w:r>
            <w:proofErr w:type="spellEnd"/>
            <w:r w:rsidR="00762573" w:rsidRPr="0060010A">
              <w:t xml:space="preserve"> </w:t>
            </w:r>
            <w:r w:rsidR="00DB5615" w:rsidRPr="0060010A">
              <w:t>8.11</w:t>
            </w:r>
            <w:r w:rsidRPr="0060010A">
              <w:t>(3)</w:t>
            </w:r>
          </w:p>
        </w:tc>
        <w:tc>
          <w:tcPr>
            <w:tcW w:w="3799" w:type="dxa"/>
            <w:tcBorders>
              <w:bottom w:val="single" w:sz="2" w:space="0" w:color="auto"/>
            </w:tcBorders>
            <w:shd w:val="clear" w:color="auto" w:fill="auto"/>
          </w:tcPr>
          <w:p w:rsidR="00762573" w:rsidRPr="0060010A" w:rsidRDefault="00762573" w:rsidP="00863E54">
            <w:pPr>
              <w:pStyle w:val="Tabletext"/>
            </w:pPr>
            <w:r w:rsidRPr="0060010A">
              <w:t>Power to give leave to inspect a document or thing</w:t>
            </w:r>
          </w:p>
        </w:tc>
      </w:tr>
      <w:tr w:rsidR="00857C3B" w:rsidRPr="0060010A" w:rsidTr="00E42812">
        <w:tc>
          <w:tcPr>
            <w:tcW w:w="714" w:type="dxa"/>
            <w:tcBorders>
              <w:top w:val="single" w:sz="2" w:space="0" w:color="auto"/>
              <w:bottom w:val="single" w:sz="12" w:space="0" w:color="auto"/>
            </w:tcBorders>
            <w:shd w:val="clear" w:color="auto" w:fill="auto"/>
          </w:tcPr>
          <w:p w:rsidR="00857C3B" w:rsidRPr="0060010A" w:rsidRDefault="00283B3C" w:rsidP="0063264D">
            <w:pPr>
              <w:pStyle w:val="Tabletext"/>
            </w:pPr>
            <w:r w:rsidRPr="0060010A">
              <w:t>13</w:t>
            </w:r>
          </w:p>
        </w:tc>
        <w:tc>
          <w:tcPr>
            <w:tcW w:w="3799" w:type="dxa"/>
            <w:tcBorders>
              <w:top w:val="single" w:sz="2" w:space="0" w:color="auto"/>
              <w:bottom w:val="single" w:sz="12" w:space="0" w:color="auto"/>
            </w:tcBorders>
            <w:shd w:val="clear" w:color="auto" w:fill="auto"/>
          </w:tcPr>
          <w:p w:rsidR="00E42812" w:rsidRPr="0060010A" w:rsidRDefault="00E42812" w:rsidP="0063264D">
            <w:pPr>
              <w:pStyle w:val="Tabletext"/>
            </w:pPr>
            <w:r w:rsidRPr="0060010A">
              <w:t>Rule</w:t>
            </w:r>
            <w:r w:rsidR="0060010A" w:rsidRPr="0060010A">
              <w:t> </w:t>
            </w:r>
            <w:r w:rsidR="00DB5615" w:rsidRPr="0060010A">
              <w:t>8.13</w:t>
            </w:r>
          </w:p>
        </w:tc>
        <w:tc>
          <w:tcPr>
            <w:tcW w:w="3799" w:type="dxa"/>
            <w:tcBorders>
              <w:top w:val="single" w:sz="2" w:space="0" w:color="auto"/>
              <w:bottom w:val="single" w:sz="12" w:space="0" w:color="auto"/>
            </w:tcBorders>
            <w:shd w:val="clear" w:color="auto" w:fill="auto"/>
          </w:tcPr>
          <w:p w:rsidR="00857C3B" w:rsidRPr="0060010A" w:rsidRDefault="00E42812" w:rsidP="0063264D">
            <w:pPr>
              <w:pStyle w:val="Tabletext"/>
            </w:pPr>
            <w:r w:rsidRPr="0060010A">
              <w:t>Power to make an order dealing with payment of reasonable loss or expense incurred in complying with a subpoena</w:t>
            </w:r>
          </w:p>
        </w:tc>
      </w:tr>
    </w:tbl>
    <w:p w:rsidR="00FA0345" w:rsidRPr="0060010A" w:rsidRDefault="00FA0345" w:rsidP="00FA0345">
      <w:pPr>
        <w:pStyle w:val="subsection"/>
      </w:pPr>
      <w:r w:rsidRPr="0060010A">
        <w:tab/>
        <w:t>(2)</w:t>
      </w:r>
      <w:r w:rsidRPr="0060010A">
        <w:tab/>
        <w:t xml:space="preserve">For </w:t>
      </w:r>
      <w:r w:rsidR="00C92346" w:rsidRPr="0060010A">
        <w:t xml:space="preserve">the purposes of </w:t>
      </w:r>
      <w:r w:rsidRPr="0060010A">
        <w:t>paragraph</w:t>
      </w:r>
      <w:r w:rsidR="0060010A" w:rsidRPr="0060010A">
        <w:t> </w:t>
      </w:r>
      <w:r w:rsidRPr="0060010A">
        <w:t>35A(1)(h) of the Act, the power of the Court under subsection</w:t>
      </w:r>
      <w:r w:rsidR="0060010A" w:rsidRPr="0060010A">
        <w:t> </w:t>
      </w:r>
      <w:r w:rsidRPr="0060010A">
        <w:t>58EA(3) of the Act to vary a bail order is prescribed</w:t>
      </w:r>
      <w:r w:rsidR="00DB5615" w:rsidRPr="0060010A">
        <w:t>.</w:t>
      </w:r>
    </w:p>
    <w:p w:rsidR="00226E46" w:rsidRPr="0060010A" w:rsidRDefault="00713970" w:rsidP="00713970">
      <w:pPr>
        <w:pStyle w:val="notetext"/>
      </w:pPr>
      <w:r w:rsidRPr="0060010A">
        <w:t>Note</w:t>
      </w:r>
      <w:r w:rsidR="00226E46" w:rsidRPr="0060010A">
        <w:t>:</w:t>
      </w:r>
      <w:r w:rsidR="00226E46" w:rsidRPr="0060010A">
        <w:tab/>
      </w:r>
      <w:r w:rsidRPr="0060010A">
        <w:t xml:space="preserve">For other powers </w:t>
      </w:r>
      <w:r w:rsidR="003238C3" w:rsidRPr="0060010A">
        <w:t xml:space="preserve">of the Court </w:t>
      </w:r>
      <w:r w:rsidRPr="0060010A">
        <w:t>that may, if the Court or a Judge so directs, be exercised by a Registrar, see</w:t>
      </w:r>
      <w:r w:rsidR="00226E46" w:rsidRPr="0060010A">
        <w:t xml:space="preserve"> also the following:</w:t>
      </w:r>
    </w:p>
    <w:p w:rsidR="00226E46" w:rsidRPr="0060010A" w:rsidRDefault="00226E46" w:rsidP="00226E46">
      <w:pPr>
        <w:pStyle w:val="notepara"/>
      </w:pPr>
      <w:r w:rsidRPr="0060010A">
        <w:t>(a)</w:t>
      </w:r>
      <w:r w:rsidRPr="0060010A">
        <w:tab/>
      </w:r>
      <w:r w:rsidR="00713970" w:rsidRPr="0060010A">
        <w:t>paragraphs</w:t>
      </w:r>
      <w:r w:rsidR="002A38DA" w:rsidRPr="0060010A">
        <w:t xml:space="preserve"> </w:t>
      </w:r>
      <w:r w:rsidRPr="0060010A">
        <w:t>35A(1)(a) to (g) of the Act;</w:t>
      </w:r>
    </w:p>
    <w:p w:rsidR="00713970" w:rsidRPr="0060010A" w:rsidRDefault="00713970" w:rsidP="00226E46">
      <w:pPr>
        <w:pStyle w:val="notepara"/>
      </w:pPr>
      <w:r w:rsidRPr="0060010A">
        <w:t>(b)</w:t>
      </w:r>
      <w:r w:rsidRPr="0060010A">
        <w:tab/>
        <w:t>rule</w:t>
      </w:r>
      <w:r w:rsidR="0060010A" w:rsidRPr="0060010A">
        <w:t> </w:t>
      </w:r>
      <w:r w:rsidRPr="0060010A">
        <w:t>3</w:t>
      </w:r>
      <w:r w:rsidR="00DB5615" w:rsidRPr="0060010A">
        <w:t>.</w:t>
      </w:r>
      <w:r w:rsidRPr="0060010A">
        <w:t xml:space="preserve">01 of the </w:t>
      </w:r>
      <w:r w:rsidRPr="0060010A">
        <w:rPr>
          <w:i/>
        </w:rPr>
        <w:t>Federal Court Rules</w:t>
      </w:r>
      <w:r w:rsidR="0060010A" w:rsidRPr="0060010A">
        <w:rPr>
          <w:i/>
        </w:rPr>
        <w:t> </w:t>
      </w:r>
      <w:r w:rsidRPr="0060010A">
        <w:rPr>
          <w:i/>
        </w:rPr>
        <w:t>2011</w:t>
      </w:r>
      <w:r w:rsidRPr="0060010A">
        <w:t>;</w:t>
      </w:r>
    </w:p>
    <w:p w:rsidR="00226E46" w:rsidRPr="0060010A" w:rsidRDefault="00226E46" w:rsidP="00226E46">
      <w:pPr>
        <w:pStyle w:val="notepara"/>
      </w:pPr>
      <w:r w:rsidRPr="0060010A">
        <w:t>(</w:t>
      </w:r>
      <w:r w:rsidR="00857C3B" w:rsidRPr="0060010A">
        <w:t>c</w:t>
      </w:r>
      <w:r w:rsidRPr="0060010A">
        <w:t>)</w:t>
      </w:r>
      <w:r w:rsidRPr="0060010A">
        <w:tab/>
        <w:t>rule</w:t>
      </w:r>
      <w:r w:rsidR="0060010A" w:rsidRPr="0060010A">
        <w:t> </w:t>
      </w:r>
      <w:r w:rsidRPr="0060010A">
        <w:t>16</w:t>
      </w:r>
      <w:r w:rsidR="00DB5615" w:rsidRPr="0060010A">
        <w:t>.</w:t>
      </w:r>
      <w:r w:rsidRPr="0060010A">
        <w:t xml:space="preserve">1 </w:t>
      </w:r>
      <w:r w:rsidR="00713970" w:rsidRPr="0060010A">
        <w:t>of</w:t>
      </w:r>
      <w:r w:rsidRPr="0060010A">
        <w:t xml:space="preserve"> the </w:t>
      </w:r>
      <w:r w:rsidR="00713970" w:rsidRPr="0060010A">
        <w:rPr>
          <w:i/>
        </w:rPr>
        <w:t xml:space="preserve">Federal Court (Corporations) </w:t>
      </w:r>
      <w:r w:rsidRPr="0060010A">
        <w:rPr>
          <w:i/>
        </w:rPr>
        <w:t>Rules</w:t>
      </w:r>
      <w:r w:rsidR="0060010A" w:rsidRPr="0060010A">
        <w:rPr>
          <w:i/>
        </w:rPr>
        <w:t> </w:t>
      </w:r>
      <w:r w:rsidR="00713970" w:rsidRPr="0060010A">
        <w:rPr>
          <w:i/>
        </w:rPr>
        <w:t>2000</w:t>
      </w:r>
      <w:r w:rsidRPr="0060010A">
        <w:t>;</w:t>
      </w:r>
    </w:p>
    <w:p w:rsidR="0068221C" w:rsidRPr="0060010A" w:rsidRDefault="00713970" w:rsidP="00863E54">
      <w:pPr>
        <w:pStyle w:val="notepara"/>
      </w:pPr>
      <w:r w:rsidRPr="0060010A">
        <w:t>(</w:t>
      </w:r>
      <w:r w:rsidR="00857C3B" w:rsidRPr="0060010A">
        <w:t>d</w:t>
      </w:r>
      <w:r w:rsidRPr="0060010A">
        <w:t>)</w:t>
      </w:r>
      <w:r w:rsidRPr="0060010A">
        <w:tab/>
        <w:t>rule</w:t>
      </w:r>
      <w:r w:rsidR="0060010A" w:rsidRPr="0060010A">
        <w:t> </w:t>
      </w:r>
      <w:r w:rsidRPr="0060010A">
        <w:t>2</w:t>
      </w:r>
      <w:r w:rsidR="00DB5615" w:rsidRPr="0060010A">
        <w:t>.</w:t>
      </w:r>
      <w:r w:rsidRPr="0060010A">
        <w:t>02 of</w:t>
      </w:r>
      <w:r w:rsidR="00226E46" w:rsidRPr="0060010A">
        <w:t xml:space="preserve"> the </w:t>
      </w:r>
      <w:r w:rsidRPr="0060010A">
        <w:rPr>
          <w:i/>
        </w:rPr>
        <w:t>Federal Court (Bankruptcy) Rules</w:t>
      </w:r>
      <w:r w:rsidR="0060010A" w:rsidRPr="0060010A">
        <w:rPr>
          <w:i/>
        </w:rPr>
        <w:t> </w:t>
      </w:r>
      <w:r w:rsidRPr="0060010A">
        <w:rPr>
          <w:i/>
        </w:rPr>
        <w:t>2016</w:t>
      </w:r>
      <w:r w:rsidR="00DB5615" w:rsidRPr="0060010A">
        <w:t>.</w:t>
      </w:r>
    </w:p>
    <w:p w:rsidR="00197473" w:rsidRPr="0060010A" w:rsidRDefault="00197473" w:rsidP="00197473">
      <w:pPr>
        <w:pStyle w:val="ActHead3"/>
        <w:pageBreakBefore/>
      </w:pPr>
      <w:bookmarkStart w:id="18" w:name="_Toc462226210"/>
      <w:r w:rsidRPr="0060010A">
        <w:rPr>
          <w:rStyle w:val="CharDivNo"/>
        </w:rPr>
        <w:lastRenderedPageBreak/>
        <w:t>Division</w:t>
      </w:r>
      <w:r w:rsidR="0060010A" w:rsidRPr="0060010A">
        <w:rPr>
          <w:rStyle w:val="CharDivNo"/>
        </w:rPr>
        <w:t> </w:t>
      </w:r>
      <w:r w:rsidRPr="0060010A">
        <w:rPr>
          <w:rStyle w:val="CharDivNo"/>
        </w:rPr>
        <w:t>1</w:t>
      </w:r>
      <w:r w:rsidR="00DB5615" w:rsidRPr="0060010A">
        <w:rPr>
          <w:rStyle w:val="CharDivNo"/>
        </w:rPr>
        <w:t>.</w:t>
      </w:r>
      <w:r w:rsidRPr="0060010A">
        <w:rPr>
          <w:rStyle w:val="CharDivNo"/>
        </w:rPr>
        <w:t>3</w:t>
      </w:r>
      <w:r w:rsidRPr="0060010A">
        <w:t>—</w:t>
      </w:r>
      <w:r w:rsidRPr="0060010A">
        <w:rPr>
          <w:rStyle w:val="CharDivText"/>
        </w:rPr>
        <w:t>Interpretation</w:t>
      </w:r>
      <w:bookmarkEnd w:id="18"/>
    </w:p>
    <w:p w:rsidR="008B400A" w:rsidRPr="0060010A" w:rsidRDefault="00DB5615" w:rsidP="008B400A">
      <w:pPr>
        <w:pStyle w:val="ActHead5"/>
      </w:pPr>
      <w:bookmarkStart w:id="19" w:name="_Toc462226211"/>
      <w:r w:rsidRPr="0060010A">
        <w:rPr>
          <w:rStyle w:val="CharSectno"/>
        </w:rPr>
        <w:t>1.11</w:t>
      </w:r>
      <w:r w:rsidR="008B400A" w:rsidRPr="0060010A">
        <w:t xml:space="preserve">  Definitions</w:t>
      </w:r>
      <w:bookmarkEnd w:id="19"/>
    </w:p>
    <w:p w:rsidR="008B400A" w:rsidRPr="0060010A" w:rsidRDefault="00D53299" w:rsidP="008B400A">
      <w:pPr>
        <w:pStyle w:val="subsection"/>
      </w:pPr>
      <w:r w:rsidRPr="0060010A">
        <w:tab/>
      </w:r>
      <w:r w:rsidR="008B400A" w:rsidRPr="0060010A">
        <w:tab/>
        <w:t>In these Rules, a word or expression defined in Schedule</w:t>
      </w:r>
      <w:r w:rsidR="0060010A" w:rsidRPr="0060010A">
        <w:t> </w:t>
      </w:r>
      <w:r w:rsidR="008B400A" w:rsidRPr="0060010A">
        <w:t xml:space="preserve">1 (the </w:t>
      </w:r>
      <w:r w:rsidR="008B400A" w:rsidRPr="0060010A">
        <w:rPr>
          <w:b/>
          <w:i/>
        </w:rPr>
        <w:t>Dictionary</w:t>
      </w:r>
      <w:r w:rsidR="008B400A" w:rsidRPr="0060010A">
        <w:t>) has the meaning given in the Dictionary</w:t>
      </w:r>
      <w:r w:rsidR="00DB5615" w:rsidRPr="0060010A">
        <w:t>.</w:t>
      </w:r>
    </w:p>
    <w:p w:rsidR="008B400A" w:rsidRPr="0060010A" w:rsidRDefault="008B400A" w:rsidP="008B400A">
      <w:pPr>
        <w:pStyle w:val="notetext"/>
      </w:pPr>
      <w:r w:rsidRPr="0060010A">
        <w:t>Note</w:t>
      </w:r>
      <w:r w:rsidR="00C07BE8" w:rsidRPr="0060010A">
        <w:t xml:space="preserve"> 1</w:t>
      </w:r>
      <w:r w:rsidRPr="0060010A">
        <w:t>:</w:t>
      </w:r>
      <w:r w:rsidRPr="0060010A">
        <w:tab/>
      </w:r>
      <w:r w:rsidR="0011616E" w:rsidRPr="0060010A">
        <w:t xml:space="preserve">Each Schedule </w:t>
      </w:r>
      <w:r w:rsidRPr="0060010A">
        <w:t>to these Rules form</w:t>
      </w:r>
      <w:r w:rsidR="00204284" w:rsidRPr="0060010A">
        <w:t>s</w:t>
      </w:r>
      <w:r w:rsidRPr="0060010A">
        <w:t xml:space="preserve"> part of the Rules—see </w:t>
      </w:r>
      <w:r w:rsidR="0082158B" w:rsidRPr="0060010A">
        <w:t>section</w:t>
      </w:r>
      <w:r w:rsidR="0060010A" w:rsidRPr="0060010A">
        <w:t> </w:t>
      </w:r>
      <w:r w:rsidR="0082158B" w:rsidRPr="0060010A">
        <w:t>13</w:t>
      </w:r>
      <w:r w:rsidRPr="0060010A">
        <w:t xml:space="preserve"> of the </w:t>
      </w:r>
      <w:r w:rsidRPr="0060010A">
        <w:rPr>
          <w:i/>
        </w:rPr>
        <w:t>Acts Interpretation Act 1901</w:t>
      </w:r>
      <w:r w:rsidR="00DB5615" w:rsidRPr="0060010A">
        <w:t>.</w:t>
      </w:r>
    </w:p>
    <w:p w:rsidR="00C07BE8" w:rsidRPr="0060010A" w:rsidRDefault="00C07BE8" w:rsidP="008B400A">
      <w:pPr>
        <w:pStyle w:val="notetext"/>
      </w:pPr>
      <w:r w:rsidRPr="0060010A">
        <w:t>Note 2:</w:t>
      </w:r>
      <w:r w:rsidRPr="0060010A">
        <w:tab/>
        <w:t>A number of expressions used in these Rules are defined in the Act, including the following:</w:t>
      </w:r>
    </w:p>
    <w:p w:rsidR="00C07BE8" w:rsidRPr="0060010A" w:rsidRDefault="00C07BE8" w:rsidP="00C07BE8">
      <w:pPr>
        <w:pStyle w:val="notepara"/>
      </w:pPr>
      <w:r w:rsidRPr="0060010A">
        <w:t>(</w:t>
      </w:r>
      <w:r w:rsidR="00055377" w:rsidRPr="0060010A">
        <w:t>a</w:t>
      </w:r>
      <w:r w:rsidRPr="0060010A">
        <w:t>)</w:t>
      </w:r>
      <w:r w:rsidRPr="0060010A">
        <w:tab/>
        <w:t>criminal appeal proceedings;</w:t>
      </w:r>
    </w:p>
    <w:p w:rsidR="00C07BE8" w:rsidRPr="0060010A" w:rsidRDefault="00C07BE8" w:rsidP="00C07BE8">
      <w:pPr>
        <w:pStyle w:val="notepara"/>
      </w:pPr>
      <w:r w:rsidRPr="0060010A">
        <w:t>(</w:t>
      </w:r>
      <w:r w:rsidR="00055377" w:rsidRPr="0060010A">
        <w:t>b</w:t>
      </w:r>
      <w:r w:rsidRPr="0060010A">
        <w:t>)</w:t>
      </w:r>
      <w:r w:rsidRPr="0060010A">
        <w:tab/>
        <w:t>indictable primary proceedings;</w:t>
      </w:r>
    </w:p>
    <w:p w:rsidR="00C07BE8" w:rsidRPr="0060010A" w:rsidRDefault="00C07BE8" w:rsidP="00C07BE8">
      <w:pPr>
        <w:pStyle w:val="notepara"/>
      </w:pPr>
      <w:r w:rsidRPr="0060010A">
        <w:t>(</w:t>
      </w:r>
      <w:r w:rsidR="00055377" w:rsidRPr="0060010A">
        <w:t>c</w:t>
      </w:r>
      <w:r w:rsidRPr="0060010A">
        <w:t>)</w:t>
      </w:r>
      <w:r w:rsidRPr="0060010A">
        <w:tab/>
        <w:t>Judge;</w:t>
      </w:r>
    </w:p>
    <w:p w:rsidR="00C07BE8" w:rsidRPr="0060010A" w:rsidRDefault="00C07BE8" w:rsidP="00C07BE8">
      <w:pPr>
        <w:pStyle w:val="notepara"/>
      </w:pPr>
      <w:r w:rsidRPr="0060010A">
        <w:t>(</w:t>
      </w:r>
      <w:r w:rsidR="00055377" w:rsidRPr="0060010A">
        <w:t>d</w:t>
      </w:r>
      <w:r w:rsidRPr="0060010A">
        <w:t>)</w:t>
      </w:r>
      <w:r w:rsidRPr="0060010A">
        <w:tab/>
        <w:t>judgment;</w:t>
      </w:r>
    </w:p>
    <w:p w:rsidR="00C07BE8" w:rsidRPr="0060010A" w:rsidRDefault="00C07BE8" w:rsidP="00C07BE8">
      <w:pPr>
        <w:pStyle w:val="notepara"/>
      </w:pPr>
      <w:r w:rsidRPr="0060010A">
        <w:t>(</w:t>
      </w:r>
      <w:r w:rsidR="00055377" w:rsidRPr="0060010A">
        <w:t>e</w:t>
      </w:r>
      <w:r w:rsidRPr="0060010A">
        <w:t>)</w:t>
      </w:r>
      <w:r w:rsidRPr="0060010A">
        <w:tab/>
        <w:t>lawyer;</w:t>
      </w:r>
    </w:p>
    <w:p w:rsidR="00C07BE8" w:rsidRPr="0060010A" w:rsidRDefault="00C07BE8" w:rsidP="00C07BE8">
      <w:pPr>
        <w:pStyle w:val="notepara"/>
      </w:pPr>
      <w:r w:rsidRPr="0060010A">
        <w:t>(</w:t>
      </w:r>
      <w:r w:rsidR="00055377" w:rsidRPr="0060010A">
        <w:t>f</w:t>
      </w:r>
      <w:r w:rsidRPr="0060010A">
        <w:t>)</w:t>
      </w:r>
      <w:r w:rsidRPr="0060010A">
        <w:tab/>
        <w:t>proceeding</w:t>
      </w:r>
      <w:r w:rsidR="00DB5615" w:rsidRPr="0060010A">
        <w:t>.</w:t>
      </w:r>
    </w:p>
    <w:p w:rsidR="008B400A" w:rsidRPr="0060010A" w:rsidRDefault="008B400A" w:rsidP="008B400A">
      <w:pPr>
        <w:pStyle w:val="notetext"/>
      </w:pPr>
      <w:r w:rsidRPr="0060010A">
        <w:t xml:space="preserve">Note </w:t>
      </w:r>
      <w:r w:rsidR="00D53299" w:rsidRPr="0060010A">
        <w:t>3</w:t>
      </w:r>
      <w:r w:rsidRPr="0060010A">
        <w:t>:</w:t>
      </w:r>
      <w:r w:rsidRPr="0060010A">
        <w:tab/>
        <w:t>An example of the operation of a provision of these Rules is not exhaustive and</w:t>
      </w:r>
      <w:r w:rsidR="00D53299" w:rsidRPr="0060010A">
        <w:t xml:space="preserve"> may extend the operation of the provision</w:t>
      </w:r>
      <w:r w:rsidR="00A92B40" w:rsidRPr="0060010A">
        <w:t>—</w:t>
      </w:r>
      <w:r w:rsidRPr="0060010A">
        <w:t>see section</w:t>
      </w:r>
      <w:r w:rsidR="0060010A" w:rsidRPr="0060010A">
        <w:t> </w:t>
      </w:r>
      <w:r w:rsidRPr="0060010A">
        <w:t>15AD of the</w:t>
      </w:r>
      <w:r w:rsidRPr="0060010A">
        <w:rPr>
          <w:i/>
        </w:rPr>
        <w:t xml:space="preserve"> Acts Interpretation Act 1901</w:t>
      </w:r>
      <w:r w:rsidR="00DB5615" w:rsidRPr="0060010A">
        <w:t>.</w:t>
      </w:r>
    </w:p>
    <w:p w:rsidR="008B400A" w:rsidRPr="0060010A" w:rsidRDefault="00DB5615" w:rsidP="008B400A">
      <w:pPr>
        <w:pStyle w:val="ActHead5"/>
      </w:pPr>
      <w:bookmarkStart w:id="20" w:name="_Toc462226212"/>
      <w:r w:rsidRPr="0060010A">
        <w:rPr>
          <w:rStyle w:val="CharSectno"/>
        </w:rPr>
        <w:t>1.12</w:t>
      </w:r>
      <w:r w:rsidR="008B400A" w:rsidRPr="0060010A">
        <w:t xml:space="preserve">  </w:t>
      </w:r>
      <w:r w:rsidR="00FA6E0F" w:rsidRPr="0060010A">
        <w:t>References to forms</w:t>
      </w:r>
      <w:bookmarkEnd w:id="20"/>
    </w:p>
    <w:p w:rsidR="008B400A" w:rsidRPr="0060010A" w:rsidRDefault="008B400A" w:rsidP="008B400A">
      <w:pPr>
        <w:pStyle w:val="subsection"/>
      </w:pPr>
      <w:r w:rsidRPr="0060010A">
        <w:tab/>
        <w:t>(1)</w:t>
      </w:r>
      <w:r w:rsidRPr="0060010A">
        <w:tab/>
        <w:t xml:space="preserve">In these Rules, a reference </w:t>
      </w:r>
      <w:r w:rsidR="00E056D3" w:rsidRPr="0060010A">
        <w:t>consisting of the word “Form” followed by the letters “CP” and a number is a reference to the form so numbered</w:t>
      </w:r>
      <w:r w:rsidRPr="0060010A">
        <w:t xml:space="preserve"> approved under </w:t>
      </w:r>
      <w:proofErr w:type="spellStart"/>
      <w:r w:rsidRPr="0060010A">
        <w:t>subrule</w:t>
      </w:r>
      <w:proofErr w:type="spellEnd"/>
      <w:r w:rsidRPr="0060010A">
        <w:t xml:space="preserve"> (2)</w:t>
      </w:r>
      <w:r w:rsidR="00DB5615" w:rsidRPr="0060010A">
        <w:t>.</w:t>
      </w:r>
    </w:p>
    <w:p w:rsidR="008B400A" w:rsidRPr="0060010A" w:rsidRDefault="008B400A" w:rsidP="008B400A">
      <w:pPr>
        <w:pStyle w:val="subsection"/>
      </w:pPr>
      <w:r w:rsidRPr="0060010A">
        <w:tab/>
        <w:t>(2)</w:t>
      </w:r>
      <w:r w:rsidRPr="0060010A">
        <w:tab/>
        <w:t>The Chief Justice may approve a form for the purpose of a provision of these Rules</w:t>
      </w:r>
      <w:r w:rsidR="00DB5615" w:rsidRPr="0060010A">
        <w:t>.</w:t>
      </w:r>
    </w:p>
    <w:p w:rsidR="00362FD0" w:rsidRPr="0060010A" w:rsidRDefault="008B400A" w:rsidP="00656A24">
      <w:pPr>
        <w:pStyle w:val="notetext"/>
      </w:pPr>
      <w:r w:rsidRPr="0060010A">
        <w:t>Note:</w:t>
      </w:r>
      <w:r w:rsidRPr="0060010A">
        <w:tab/>
      </w:r>
      <w:r w:rsidR="00893F51" w:rsidRPr="0060010A">
        <w:t>Approved forms are available on t</w:t>
      </w:r>
      <w:r w:rsidRPr="0060010A">
        <w:t xml:space="preserve">he Court’s </w:t>
      </w:r>
      <w:r w:rsidR="000D44C6" w:rsidRPr="0060010A">
        <w:t>website</w:t>
      </w:r>
      <w:r w:rsidR="005629AE" w:rsidRPr="0060010A">
        <w:t xml:space="preserve"> </w:t>
      </w:r>
      <w:r w:rsidR="00893F51" w:rsidRPr="0060010A">
        <w:t>at</w:t>
      </w:r>
      <w:r w:rsidR="005629AE" w:rsidRPr="0060010A">
        <w:t xml:space="preserve"> </w:t>
      </w:r>
      <w:r w:rsidRPr="0060010A">
        <w:t>http://www</w:t>
      </w:r>
      <w:r w:rsidR="00DB5615" w:rsidRPr="0060010A">
        <w:t>.</w:t>
      </w:r>
      <w:r w:rsidRPr="0060010A">
        <w:t>fedcourt</w:t>
      </w:r>
      <w:r w:rsidR="00DB5615" w:rsidRPr="0060010A">
        <w:t>.</w:t>
      </w:r>
      <w:r w:rsidRPr="0060010A">
        <w:t>gov</w:t>
      </w:r>
      <w:r w:rsidR="00DB5615" w:rsidRPr="0060010A">
        <w:t>.</w:t>
      </w:r>
      <w:r w:rsidRPr="0060010A">
        <w:t>au</w:t>
      </w:r>
      <w:r w:rsidR="00DB5615" w:rsidRPr="0060010A">
        <w:t>.</w:t>
      </w:r>
    </w:p>
    <w:p w:rsidR="00197473" w:rsidRPr="0060010A" w:rsidRDefault="00197473" w:rsidP="00197473">
      <w:pPr>
        <w:pStyle w:val="ActHead3"/>
        <w:pageBreakBefore/>
      </w:pPr>
      <w:bookmarkStart w:id="21" w:name="_Toc462226213"/>
      <w:r w:rsidRPr="0060010A">
        <w:rPr>
          <w:rStyle w:val="CharDivNo"/>
        </w:rPr>
        <w:lastRenderedPageBreak/>
        <w:t>Division</w:t>
      </w:r>
      <w:r w:rsidR="0060010A" w:rsidRPr="0060010A">
        <w:rPr>
          <w:rStyle w:val="CharDivNo"/>
        </w:rPr>
        <w:t> </w:t>
      </w:r>
      <w:r w:rsidRPr="0060010A">
        <w:rPr>
          <w:rStyle w:val="CharDivNo"/>
        </w:rPr>
        <w:t>1</w:t>
      </w:r>
      <w:r w:rsidR="00DB5615" w:rsidRPr="0060010A">
        <w:rPr>
          <w:rStyle w:val="CharDivNo"/>
        </w:rPr>
        <w:t>.</w:t>
      </w:r>
      <w:r w:rsidRPr="0060010A">
        <w:rPr>
          <w:rStyle w:val="CharDivNo"/>
        </w:rPr>
        <w:t>4</w:t>
      </w:r>
      <w:r w:rsidRPr="0060010A">
        <w:t>—</w:t>
      </w:r>
      <w:r w:rsidRPr="0060010A">
        <w:rPr>
          <w:rStyle w:val="CharDivText"/>
        </w:rPr>
        <w:t>Time</w:t>
      </w:r>
      <w:bookmarkEnd w:id="21"/>
    </w:p>
    <w:p w:rsidR="008B400A" w:rsidRPr="0060010A" w:rsidRDefault="00DB5615" w:rsidP="008B400A">
      <w:pPr>
        <w:pStyle w:val="ActHead5"/>
      </w:pPr>
      <w:bookmarkStart w:id="22" w:name="_Toc462226214"/>
      <w:r w:rsidRPr="0060010A">
        <w:rPr>
          <w:rStyle w:val="CharSectno"/>
        </w:rPr>
        <w:t>1.13</w:t>
      </w:r>
      <w:r w:rsidR="008B400A" w:rsidRPr="0060010A">
        <w:t xml:space="preserve">  Calculation of time</w:t>
      </w:r>
      <w:bookmarkEnd w:id="22"/>
    </w:p>
    <w:p w:rsidR="008B400A" w:rsidRPr="0060010A" w:rsidRDefault="008B400A" w:rsidP="008B400A">
      <w:pPr>
        <w:pStyle w:val="subsection"/>
      </w:pPr>
      <w:r w:rsidRPr="0060010A">
        <w:tab/>
        <w:t>(1)</w:t>
      </w:r>
      <w:r w:rsidRPr="0060010A">
        <w:tab/>
        <w:t>A period of time for doing an act or thing fixed by these Rules or by an order of the Court is to be calculated in accordance with this rule</w:t>
      </w:r>
      <w:r w:rsidR="00DB5615" w:rsidRPr="0060010A">
        <w:t>.</w:t>
      </w:r>
    </w:p>
    <w:p w:rsidR="008B400A" w:rsidRPr="0060010A" w:rsidRDefault="008B400A" w:rsidP="008B400A">
      <w:pPr>
        <w:pStyle w:val="subsection"/>
      </w:pPr>
      <w:r w:rsidRPr="0060010A">
        <w:tab/>
        <w:t>(2)</w:t>
      </w:r>
      <w:r w:rsidRPr="0060010A">
        <w:tab/>
        <w:t>If the time fixed is to be calculated by reference to a particular day or event, and the time fixed is 1 day or more, the particular day</w:t>
      </w:r>
      <w:r w:rsidR="00BE5D73" w:rsidRPr="0060010A">
        <w:t>,</w:t>
      </w:r>
      <w:r w:rsidRPr="0060010A">
        <w:t xml:space="preserve"> or the day of the particular event, is not to be counted</w:t>
      </w:r>
      <w:r w:rsidR="00DB5615" w:rsidRPr="0060010A">
        <w:t>.</w:t>
      </w:r>
    </w:p>
    <w:p w:rsidR="00DD2A39" w:rsidRPr="0060010A" w:rsidRDefault="008B400A" w:rsidP="00DD2A39">
      <w:pPr>
        <w:pStyle w:val="subsection"/>
      </w:pPr>
      <w:r w:rsidRPr="0060010A">
        <w:tab/>
        <w:t>(3)</w:t>
      </w:r>
      <w:r w:rsidRPr="0060010A">
        <w:tab/>
        <w:t>If the time fixed includes a day that is not a business day in the place where the act or thing is to be done, and the time fixed is 5 days or less, the day is not to be counted</w:t>
      </w:r>
      <w:r w:rsidR="00DB5615" w:rsidRPr="0060010A">
        <w:t>.</w:t>
      </w:r>
    </w:p>
    <w:p w:rsidR="008B400A" w:rsidRPr="0060010A" w:rsidRDefault="008B400A" w:rsidP="00493E92">
      <w:pPr>
        <w:pStyle w:val="notetext"/>
      </w:pPr>
      <w:r w:rsidRPr="0060010A">
        <w:t>Example</w:t>
      </w:r>
      <w:r w:rsidR="00493E92" w:rsidRPr="0060010A">
        <w:t>:</w:t>
      </w:r>
      <w:r w:rsidR="00493E92" w:rsidRPr="0060010A">
        <w:tab/>
      </w:r>
      <w:r w:rsidRPr="0060010A">
        <w:t>The Court orders that a document is to be filed and served no later than 3 days after Wednesday</w:t>
      </w:r>
      <w:r w:rsidR="00DB5615" w:rsidRPr="0060010A">
        <w:t>.</w:t>
      </w:r>
      <w:r w:rsidRPr="0060010A">
        <w:t xml:space="preserve"> Under </w:t>
      </w:r>
      <w:proofErr w:type="spellStart"/>
      <w:r w:rsidRPr="0060010A">
        <w:t>subrule</w:t>
      </w:r>
      <w:proofErr w:type="spellEnd"/>
      <w:r w:rsidRPr="0060010A">
        <w:t xml:space="preserve"> (3), the document must be served on or before the following Monday (since Saturday and Sunday are not business days)</w:t>
      </w:r>
      <w:r w:rsidR="00DB5615" w:rsidRPr="0060010A">
        <w:t>.</w:t>
      </w:r>
    </w:p>
    <w:p w:rsidR="008B400A" w:rsidRPr="0060010A" w:rsidRDefault="008B400A" w:rsidP="008B400A">
      <w:pPr>
        <w:pStyle w:val="subsection"/>
      </w:pPr>
      <w:r w:rsidRPr="0060010A">
        <w:tab/>
        <w:t>(4)</w:t>
      </w:r>
      <w:r w:rsidRPr="0060010A">
        <w:tab/>
        <w:t>An act or thing may be done on the next business day in a place if:</w:t>
      </w:r>
    </w:p>
    <w:p w:rsidR="008B400A" w:rsidRPr="0060010A" w:rsidRDefault="008B400A" w:rsidP="008B400A">
      <w:pPr>
        <w:pStyle w:val="paragraph"/>
      </w:pPr>
      <w:r w:rsidRPr="0060010A">
        <w:tab/>
        <w:t>(a)</w:t>
      </w:r>
      <w:r w:rsidRPr="0060010A">
        <w:tab/>
        <w:t>the last day for doing the act or thing is not a business day in the place where the act or thing is to be done; and</w:t>
      </w:r>
    </w:p>
    <w:p w:rsidR="008B400A" w:rsidRPr="0060010A" w:rsidRDefault="008B400A" w:rsidP="008B400A">
      <w:pPr>
        <w:pStyle w:val="paragraph"/>
      </w:pPr>
      <w:r w:rsidRPr="0060010A">
        <w:tab/>
        <w:t>(b)</w:t>
      </w:r>
      <w:r w:rsidRPr="0060010A">
        <w:tab/>
        <w:t>the act or thing may only be done on a day that is a business day in the place</w:t>
      </w:r>
      <w:r w:rsidR="00DB5615" w:rsidRPr="0060010A">
        <w:t>.</w:t>
      </w:r>
    </w:p>
    <w:p w:rsidR="003D167B" w:rsidRPr="0060010A" w:rsidRDefault="003D167B" w:rsidP="003D167B">
      <w:pPr>
        <w:pStyle w:val="subsection"/>
      </w:pPr>
      <w:r w:rsidRPr="0060010A">
        <w:tab/>
        <w:t>(5)</w:t>
      </w:r>
      <w:r w:rsidRPr="0060010A">
        <w:tab/>
        <w:t>If the time fixed includes a day in the period starting on 24</w:t>
      </w:r>
      <w:r w:rsidR="0060010A" w:rsidRPr="0060010A">
        <w:t> </w:t>
      </w:r>
      <w:r w:rsidRPr="0060010A">
        <w:t>December in a year and ending on 14</w:t>
      </w:r>
      <w:r w:rsidR="0060010A" w:rsidRPr="0060010A">
        <w:t> </w:t>
      </w:r>
      <w:r w:rsidRPr="0060010A">
        <w:t>January in the next year, the day is not to be counted</w:t>
      </w:r>
      <w:r w:rsidR="00DB5615" w:rsidRPr="0060010A">
        <w:t>.</w:t>
      </w:r>
    </w:p>
    <w:p w:rsidR="009D1D92" w:rsidRPr="0060010A" w:rsidRDefault="009D1D92" w:rsidP="009D1D92">
      <w:pPr>
        <w:pStyle w:val="ActHead3"/>
        <w:pageBreakBefore/>
      </w:pPr>
      <w:bookmarkStart w:id="23" w:name="_Toc462226215"/>
      <w:r w:rsidRPr="0060010A">
        <w:rPr>
          <w:rStyle w:val="CharDivNo"/>
        </w:rPr>
        <w:lastRenderedPageBreak/>
        <w:t>Division</w:t>
      </w:r>
      <w:r w:rsidR="0060010A" w:rsidRPr="0060010A">
        <w:rPr>
          <w:rStyle w:val="CharDivNo"/>
        </w:rPr>
        <w:t> </w:t>
      </w:r>
      <w:r w:rsidRPr="0060010A">
        <w:rPr>
          <w:rStyle w:val="CharDivNo"/>
        </w:rPr>
        <w:t>1</w:t>
      </w:r>
      <w:r w:rsidR="00DB5615" w:rsidRPr="0060010A">
        <w:rPr>
          <w:rStyle w:val="CharDivNo"/>
        </w:rPr>
        <w:t>.</w:t>
      </w:r>
      <w:r w:rsidR="00C44D7B" w:rsidRPr="0060010A">
        <w:rPr>
          <w:rStyle w:val="CharDivNo"/>
        </w:rPr>
        <w:t>5</w:t>
      </w:r>
      <w:r w:rsidRPr="0060010A">
        <w:t>—</w:t>
      </w:r>
      <w:r w:rsidRPr="0060010A">
        <w:rPr>
          <w:rStyle w:val="CharDivText"/>
        </w:rPr>
        <w:t>Documents</w:t>
      </w:r>
      <w:bookmarkEnd w:id="23"/>
    </w:p>
    <w:p w:rsidR="008B400A" w:rsidRPr="0060010A" w:rsidRDefault="00DB5615" w:rsidP="00777B29">
      <w:pPr>
        <w:pStyle w:val="ActHead5"/>
      </w:pPr>
      <w:bookmarkStart w:id="24" w:name="_Toc462226216"/>
      <w:r w:rsidRPr="0060010A">
        <w:rPr>
          <w:rStyle w:val="CharSectno"/>
        </w:rPr>
        <w:t>1.14</w:t>
      </w:r>
      <w:r w:rsidR="008B400A" w:rsidRPr="0060010A">
        <w:t xml:space="preserve">  General provisions about documents</w:t>
      </w:r>
      <w:bookmarkEnd w:id="24"/>
    </w:p>
    <w:p w:rsidR="008B400A" w:rsidRPr="0060010A" w:rsidRDefault="008B400A" w:rsidP="008B400A">
      <w:pPr>
        <w:pStyle w:val="subsection"/>
      </w:pPr>
      <w:r w:rsidRPr="0060010A">
        <w:tab/>
      </w:r>
      <w:r w:rsidRPr="0060010A">
        <w:tab/>
        <w:t>A document that is to be filed in criminal proceeding</w:t>
      </w:r>
      <w:r w:rsidR="00115429" w:rsidRPr="0060010A">
        <w:t>s</w:t>
      </w:r>
      <w:r w:rsidRPr="0060010A">
        <w:t xml:space="preserve"> must be in accordance with any approved form and the Court’s requirements</w:t>
      </w:r>
      <w:r w:rsidR="00DB5615" w:rsidRPr="0060010A">
        <w:t>.</w:t>
      </w:r>
    </w:p>
    <w:p w:rsidR="008B400A" w:rsidRPr="0060010A" w:rsidRDefault="008B400A" w:rsidP="008B400A">
      <w:pPr>
        <w:pStyle w:val="notetext"/>
      </w:pPr>
      <w:r w:rsidRPr="0060010A">
        <w:t>Note:</w:t>
      </w:r>
      <w:r w:rsidRPr="0060010A">
        <w:tab/>
        <w:t xml:space="preserve">The Court’s </w:t>
      </w:r>
      <w:r w:rsidR="00FC2BCB" w:rsidRPr="0060010A">
        <w:t xml:space="preserve">requirements in relation to preparing and lodging documents </w:t>
      </w:r>
      <w:r w:rsidRPr="0060010A">
        <w:t>are set out in practice notes issued by the Chief Justice</w:t>
      </w:r>
      <w:r w:rsidR="00DB5615" w:rsidRPr="0060010A">
        <w:t>.</w:t>
      </w:r>
    </w:p>
    <w:p w:rsidR="008B400A" w:rsidRPr="0060010A" w:rsidRDefault="00DB5615" w:rsidP="008B400A">
      <w:pPr>
        <w:pStyle w:val="ActHead5"/>
      </w:pPr>
      <w:bookmarkStart w:id="25" w:name="_Toc462226217"/>
      <w:r w:rsidRPr="0060010A">
        <w:rPr>
          <w:rStyle w:val="CharSectno"/>
        </w:rPr>
        <w:t>1.15</w:t>
      </w:r>
      <w:r w:rsidR="008B400A" w:rsidRPr="0060010A">
        <w:t xml:space="preserve">  </w:t>
      </w:r>
      <w:r w:rsidR="00C95B96" w:rsidRPr="0060010A">
        <w:t>Compliance with approved</w:t>
      </w:r>
      <w:r w:rsidR="008B400A" w:rsidRPr="0060010A">
        <w:t xml:space="preserve"> forms</w:t>
      </w:r>
      <w:bookmarkEnd w:id="25"/>
    </w:p>
    <w:p w:rsidR="008B400A" w:rsidRPr="0060010A" w:rsidRDefault="008B400A" w:rsidP="008B400A">
      <w:pPr>
        <w:pStyle w:val="subsection"/>
      </w:pPr>
      <w:r w:rsidRPr="0060010A">
        <w:tab/>
      </w:r>
      <w:r w:rsidRPr="0060010A">
        <w:tab/>
        <w:t>A requirement in these Rules that a document be in accordance with an approved form is complied with if the document:</w:t>
      </w:r>
    </w:p>
    <w:p w:rsidR="008B400A" w:rsidRPr="0060010A" w:rsidRDefault="008B400A" w:rsidP="008B400A">
      <w:pPr>
        <w:pStyle w:val="paragraph"/>
      </w:pPr>
      <w:r w:rsidRPr="0060010A">
        <w:tab/>
        <w:t>(a)</w:t>
      </w:r>
      <w:r w:rsidRPr="0060010A">
        <w:tab/>
        <w:t>is substantially in accordance with the approved form and any practice notes issued by the Chief Justice; or</w:t>
      </w:r>
    </w:p>
    <w:p w:rsidR="008B400A" w:rsidRPr="0060010A" w:rsidRDefault="008B400A" w:rsidP="008B400A">
      <w:pPr>
        <w:pStyle w:val="paragraph"/>
      </w:pPr>
      <w:r w:rsidRPr="0060010A">
        <w:tab/>
        <w:t>(b)</w:t>
      </w:r>
      <w:r w:rsidRPr="0060010A">
        <w:tab/>
        <w:t>has only those variations that the nature of the case requires</w:t>
      </w:r>
      <w:r w:rsidR="00DB5615" w:rsidRPr="0060010A">
        <w:t>.</w:t>
      </w:r>
    </w:p>
    <w:p w:rsidR="008B400A" w:rsidRPr="0060010A" w:rsidRDefault="00DB5615" w:rsidP="008B400A">
      <w:pPr>
        <w:pStyle w:val="ActHead5"/>
      </w:pPr>
      <w:bookmarkStart w:id="26" w:name="_Toc462226218"/>
      <w:r w:rsidRPr="0060010A">
        <w:rPr>
          <w:rStyle w:val="CharSectno"/>
        </w:rPr>
        <w:t>1.16</w:t>
      </w:r>
      <w:r w:rsidR="008B400A" w:rsidRPr="0060010A">
        <w:t xml:space="preserve">  Titles of documents</w:t>
      </w:r>
      <w:bookmarkEnd w:id="26"/>
    </w:p>
    <w:p w:rsidR="008B400A" w:rsidRPr="0060010A" w:rsidRDefault="008B400A" w:rsidP="008B400A">
      <w:pPr>
        <w:pStyle w:val="subsection"/>
      </w:pPr>
      <w:r w:rsidRPr="0060010A">
        <w:tab/>
        <w:t>(1)</w:t>
      </w:r>
      <w:r w:rsidRPr="0060010A">
        <w:tab/>
        <w:t xml:space="preserve">A document </w:t>
      </w:r>
      <w:r w:rsidR="00FC2BCB" w:rsidRPr="0060010A">
        <w:t>in</w:t>
      </w:r>
      <w:r w:rsidRPr="0060010A">
        <w:t xml:space="preserve"> indictable primary proceeding</w:t>
      </w:r>
      <w:r w:rsidR="00115429" w:rsidRPr="0060010A">
        <w:t>s</w:t>
      </w:r>
      <w:r w:rsidRPr="0060010A">
        <w:t xml:space="preserve"> must include a title and details</w:t>
      </w:r>
      <w:r w:rsidR="00FC2BCB" w:rsidRPr="0060010A">
        <w:t>,</w:t>
      </w:r>
      <w:r w:rsidRPr="0060010A">
        <w:t xml:space="preserve"> in accordance with Form </w:t>
      </w:r>
      <w:r w:rsidR="00FE4579" w:rsidRPr="0060010A">
        <w:t>CP</w:t>
      </w:r>
      <w:r w:rsidR="00C53C2C" w:rsidRPr="0060010A">
        <w:t>1</w:t>
      </w:r>
      <w:r w:rsidR="00DB5615" w:rsidRPr="0060010A">
        <w:t>.</w:t>
      </w:r>
    </w:p>
    <w:p w:rsidR="008B400A" w:rsidRPr="0060010A" w:rsidRDefault="008B400A" w:rsidP="008B400A">
      <w:pPr>
        <w:pStyle w:val="subsection"/>
      </w:pPr>
      <w:r w:rsidRPr="0060010A">
        <w:tab/>
        <w:t>(2)</w:t>
      </w:r>
      <w:r w:rsidRPr="0060010A">
        <w:tab/>
        <w:t xml:space="preserve">A document </w:t>
      </w:r>
      <w:r w:rsidR="00FC2BCB" w:rsidRPr="0060010A">
        <w:t>in</w:t>
      </w:r>
      <w:r w:rsidR="00115429" w:rsidRPr="0060010A">
        <w:t xml:space="preserve"> </w:t>
      </w:r>
      <w:r w:rsidRPr="0060010A">
        <w:t>summary criminal proceeding</w:t>
      </w:r>
      <w:r w:rsidR="00115429" w:rsidRPr="0060010A">
        <w:t>s</w:t>
      </w:r>
      <w:r w:rsidRPr="0060010A">
        <w:t xml:space="preserve"> must include a title and details</w:t>
      </w:r>
      <w:r w:rsidR="00FC2BCB" w:rsidRPr="0060010A">
        <w:t>,</w:t>
      </w:r>
      <w:r w:rsidRPr="0060010A">
        <w:t xml:space="preserve"> in accordance with Form </w:t>
      </w:r>
      <w:r w:rsidR="00FE4579" w:rsidRPr="0060010A">
        <w:t>CP</w:t>
      </w:r>
      <w:r w:rsidR="00C53C2C" w:rsidRPr="0060010A">
        <w:t>2</w:t>
      </w:r>
      <w:r w:rsidR="00DB5615" w:rsidRPr="0060010A">
        <w:t>.</w:t>
      </w:r>
    </w:p>
    <w:p w:rsidR="008B400A" w:rsidRPr="0060010A" w:rsidRDefault="008B400A" w:rsidP="008B400A">
      <w:pPr>
        <w:pStyle w:val="subsection"/>
      </w:pPr>
      <w:r w:rsidRPr="0060010A">
        <w:tab/>
        <w:t>(3)</w:t>
      </w:r>
      <w:r w:rsidRPr="0060010A">
        <w:tab/>
        <w:t xml:space="preserve">A document </w:t>
      </w:r>
      <w:r w:rsidR="00FC2BCB" w:rsidRPr="0060010A">
        <w:t>in</w:t>
      </w:r>
      <w:r w:rsidRPr="0060010A">
        <w:t xml:space="preserve"> criminal appeal proceeding</w:t>
      </w:r>
      <w:r w:rsidR="00115429" w:rsidRPr="0060010A">
        <w:t>s</w:t>
      </w:r>
      <w:r w:rsidRPr="0060010A">
        <w:t xml:space="preserve"> must include a title and details</w:t>
      </w:r>
      <w:r w:rsidR="00FC2BCB" w:rsidRPr="0060010A">
        <w:t>,</w:t>
      </w:r>
      <w:r w:rsidRPr="0060010A">
        <w:t xml:space="preserve"> in accordance with Form </w:t>
      </w:r>
      <w:r w:rsidR="00FE4579" w:rsidRPr="0060010A">
        <w:t>CP</w:t>
      </w:r>
      <w:r w:rsidR="00C53C2C" w:rsidRPr="0060010A">
        <w:t>3</w:t>
      </w:r>
      <w:r w:rsidR="00DB5615" w:rsidRPr="0060010A">
        <w:t>.</w:t>
      </w:r>
    </w:p>
    <w:p w:rsidR="008B400A" w:rsidRPr="0060010A" w:rsidRDefault="00DB5615" w:rsidP="008B400A">
      <w:pPr>
        <w:pStyle w:val="ActHead5"/>
      </w:pPr>
      <w:bookmarkStart w:id="27" w:name="_Toc462226219"/>
      <w:r w:rsidRPr="0060010A">
        <w:rPr>
          <w:rStyle w:val="CharSectno"/>
        </w:rPr>
        <w:t>1.17</w:t>
      </w:r>
      <w:r w:rsidR="008B400A" w:rsidRPr="0060010A">
        <w:t xml:space="preserve">  Subsequent documents to be endorsed with Court number</w:t>
      </w:r>
      <w:bookmarkEnd w:id="27"/>
    </w:p>
    <w:p w:rsidR="008B400A" w:rsidRPr="0060010A" w:rsidRDefault="008B400A" w:rsidP="008B400A">
      <w:pPr>
        <w:pStyle w:val="subsection"/>
      </w:pPr>
      <w:r w:rsidRPr="0060010A">
        <w:tab/>
      </w:r>
      <w:r w:rsidRPr="0060010A">
        <w:tab/>
        <w:t xml:space="preserve">Each subsequent document filed in </w:t>
      </w:r>
      <w:r w:rsidR="00115429" w:rsidRPr="0060010A">
        <w:t>criminal proceedings</w:t>
      </w:r>
      <w:r w:rsidRPr="0060010A">
        <w:t xml:space="preserve"> must be endorsed, by the party filin</w:t>
      </w:r>
      <w:bookmarkStart w:id="28" w:name="OPCCaretCursor"/>
      <w:bookmarkEnd w:id="28"/>
      <w:r w:rsidRPr="0060010A">
        <w:t xml:space="preserve">g the document, with the same number as that assigned by </w:t>
      </w:r>
      <w:r w:rsidR="00834888" w:rsidRPr="0060010A">
        <w:t>a Registrar</w:t>
      </w:r>
      <w:r w:rsidRPr="0060010A">
        <w:t xml:space="preserve"> to the document that commenced the proceeding</w:t>
      </w:r>
      <w:r w:rsidR="00115429" w:rsidRPr="0060010A">
        <w:t>s</w:t>
      </w:r>
      <w:r w:rsidR="00DB5615" w:rsidRPr="0060010A">
        <w:t>.</w:t>
      </w:r>
    </w:p>
    <w:p w:rsidR="008B400A" w:rsidRPr="0060010A" w:rsidRDefault="008B400A" w:rsidP="008B400A">
      <w:pPr>
        <w:pStyle w:val="notetext"/>
      </w:pPr>
      <w:r w:rsidRPr="0060010A">
        <w:t>Note:</w:t>
      </w:r>
      <w:r w:rsidRPr="0060010A">
        <w:tab/>
        <w:t xml:space="preserve">When a document that commences </w:t>
      </w:r>
      <w:r w:rsidR="00115429" w:rsidRPr="0060010A">
        <w:t>proceedings</w:t>
      </w:r>
      <w:r w:rsidRPr="0060010A">
        <w:t xml:space="preserve"> is filed, </w:t>
      </w:r>
      <w:r w:rsidR="00834888" w:rsidRPr="0060010A">
        <w:t>a Registrar</w:t>
      </w:r>
      <w:r w:rsidRPr="0060010A">
        <w:t xml:space="preserve"> will assign a distinctive number to the document and endorse the document with that number</w:t>
      </w:r>
      <w:r w:rsidR="00DB5615" w:rsidRPr="0060010A">
        <w:t>.</w:t>
      </w:r>
      <w:r w:rsidRPr="0060010A">
        <w:t xml:space="preserve"> The number will include a reference to the Registry in which the document is filed and the calendar year in which the document is filed</w:t>
      </w:r>
      <w:r w:rsidR="00DB5615" w:rsidRPr="0060010A">
        <w:t>.</w:t>
      </w:r>
      <w:r w:rsidRPr="0060010A">
        <w:t xml:space="preserve"> A new series of numbers will be started at the beginning of each calendar year</w:t>
      </w:r>
      <w:r w:rsidR="00DB5615" w:rsidRPr="0060010A">
        <w:t>.</w:t>
      </w:r>
    </w:p>
    <w:p w:rsidR="008B400A" w:rsidRPr="0060010A" w:rsidRDefault="00DB5615" w:rsidP="008B400A">
      <w:pPr>
        <w:pStyle w:val="ActHead5"/>
      </w:pPr>
      <w:bookmarkStart w:id="29" w:name="_Toc462226220"/>
      <w:r w:rsidRPr="0060010A">
        <w:rPr>
          <w:rStyle w:val="CharSectno"/>
        </w:rPr>
        <w:t>1.18</w:t>
      </w:r>
      <w:r w:rsidR="008B400A" w:rsidRPr="0060010A">
        <w:t xml:space="preserve">  Signature</w:t>
      </w:r>
      <w:bookmarkEnd w:id="29"/>
    </w:p>
    <w:p w:rsidR="008B400A" w:rsidRPr="0060010A" w:rsidRDefault="008B400A" w:rsidP="008B400A">
      <w:pPr>
        <w:pStyle w:val="subsection"/>
      </w:pPr>
      <w:r w:rsidRPr="0060010A">
        <w:tab/>
        <w:t>(1)</w:t>
      </w:r>
      <w:r w:rsidRPr="0060010A">
        <w:tab/>
        <w:t>A document (ot</w:t>
      </w:r>
      <w:r w:rsidR="00FC5B65" w:rsidRPr="0060010A">
        <w:t xml:space="preserve">her than an affidavit, </w:t>
      </w:r>
      <w:r w:rsidR="00556A4D" w:rsidRPr="0060010A">
        <w:t xml:space="preserve">or an </w:t>
      </w:r>
      <w:r w:rsidR="00FC5B65" w:rsidRPr="0060010A">
        <w:t>annexure</w:t>
      </w:r>
      <w:r w:rsidR="0060010A" w:rsidRPr="0060010A">
        <w:t> </w:t>
      </w:r>
      <w:r w:rsidR="00FC5B65" w:rsidRPr="0060010A">
        <w:t>or</w:t>
      </w:r>
      <w:r w:rsidRPr="0060010A">
        <w:t xml:space="preserve"> exhibit</w:t>
      </w:r>
      <w:r w:rsidR="00FC5B65" w:rsidRPr="0060010A">
        <w:t xml:space="preserve"> </w:t>
      </w:r>
      <w:r w:rsidRPr="0060010A">
        <w:t xml:space="preserve">attached to another document) filed by a party </w:t>
      </w:r>
      <w:r w:rsidR="00485923" w:rsidRPr="0060010A">
        <w:t>to</w:t>
      </w:r>
      <w:r w:rsidRPr="0060010A">
        <w:t xml:space="preserve"> criminal proceeding</w:t>
      </w:r>
      <w:r w:rsidR="00115429" w:rsidRPr="0060010A">
        <w:t>s</w:t>
      </w:r>
      <w:r w:rsidRPr="0060010A">
        <w:t xml:space="preserve"> must </w:t>
      </w:r>
      <w:r w:rsidR="005E3DBE" w:rsidRPr="0060010A">
        <w:t xml:space="preserve">be </w:t>
      </w:r>
      <w:r w:rsidRPr="0060010A">
        <w:t>signed by:</w:t>
      </w:r>
    </w:p>
    <w:p w:rsidR="008B400A" w:rsidRPr="0060010A" w:rsidRDefault="008B400A" w:rsidP="008B400A">
      <w:pPr>
        <w:pStyle w:val="paragraph"/>
      </w:pPr>
      <w:r w:rsidRPr="0060010A">
        <w:tab/>
        <w:t>(a)</w:t>
      </w:r>
      <w:r w:rsidRPr="0060010A">
        <w:tab/>
        <w:t>the party’s lawyer; or</w:t>
      </w:r>
    </w:p>
    <w:p w:rsidR="008B400A" w:rsidRPr="0060010A" w:rsidRDefault="008B400A" w:rsidP="008B400A">
      <w:pPr>
        <w:pStyle w:val="paragraph"/>
      </w:pPr>
      <w:r w:rsidRPr="0060010A">
        <w:tab/>
        <w:t>(b)</w:t>
      </w:r>
      <w:r w:rsidRPr="0060010A">
        <w:tab/>
        <w:t>the party, if the party does not have a lawyer</w:t>
      </w:r>
      <w:r w:rsidR="00DB5615" w:rsidRPr="0060010A">
        <w:t>.</w:t>
      </w:r>
    </w:p>
    <w:p w:rsidR="00FC5B65" w:rsidRPr="0060010A" w:rsidRDefault="00FC5B65" w:rsidP="00FC5B65">
      <w:pPr>
        <w:pStyle w:val="subsection"/>
      </w:pPr>
      <w:r w:rsidRPr="0060010A">
        <w:tab/>
        <w:t>(2)</w:t>
      </w:r>
      <w:r w:rsidRPr="0060010A">
        <w:tab/>
      </w:r>
      <w:proofErr w:type="spellStart"/>
      <w:r w:rsidRPr="0060010A">
        <w:t>Subrule</w:t>
      </w:r>
      <w:proofErr w:type="spellEnd"/>
      <w:r w:rsidRPr="0060010A">
        <w:t xml:space="preserve"> (1) does not apply </w:t>
      </w:r>
      <w:r w:rsidR="009E05E3" w:rsidRPr="0060010A">
        <w:t>in relation to</w:t>
      </w:r>
      <w:r w:rsidRPr="0060010A">
        <w:t xml:space="preserve"> the </w:t>
      </w:r>
      <w:r w:rsidR="00A8274A" w:rsidRPr="0060010A">
        <w:t xml:space="preserve">Commonwealth </w:t>
      </w:r>
      <w:r w:rsidRPr="0060010A">
        <w:t>Director of Public Prosecutions</w:t>
      </w:r>
      <w:r w:rsidR="00DB5615" w:rsidRPr="0060010A">
        <w:t>.</w:t>
      </w:r>
    </w:p>
    <w:p w:rsidR="00FC5B65" w:rsidRPr="0060010A" w:rsidRDefault="00FC5B65" w:rsidP="00FC5B65">
      <w:pPr>
        <w:pStyle w:val="notetext"/>
      </w:pPr>
      <w:r w:rsidRPr="0060010A">
        <w:t>Note:</w:t>
      </w:r>
      <w:r w:rsidRPr="0060010A">
        <w:tab/>
      </w:r>
      <w:r w:rsidR="0018572A" w:rsidRPr="0060010A">
        <w:t>See subsection</w:t>
      </w:r>
      <w:r w:rsidR="0060010A" w:rsidRPr="0060010A">
        <w:t> </w:t>
      </w:r>
      <w:r w:rsidR="0018572A" w:rsidRPr="0060010A">
        <w:t xml:space="preserve">9(2) of the </w:t>
      </w:r>
      <w:r w:rsidR="0018572A" w:rsidRPr="0060010A">
        <w:rPr>
          <w:i/>
        </w:rPr>
        <w:t>Director of Public Prosecutions Act 1983</w:t>
      </w:r>
      <w:r w:rsidR="0018572A" w:rsidRPr="0060010A">
        <w:t xml:space="preserve"> in relation to the signing of indictments in prosecutions instituted by the </w:t>
      </w:r>
      <w:r w:rsidR="00C12B06" w:rsidRPr="0060010A">
        <w:t xml:space="preserve">Commonwealth </w:t>
      </w:r>
      <w:r w:rsidR="0018572A" w:rsidRPr="0060010A">
        <w:t>Director of Public Prosecutions</w:t>
      </w:r>
      <w:r w:rsidR="00DB5615" w:rsidRPr="0060010A">
        <w:t>.</w:t>
      </w:r>
    </w:p>
    <w:p w:rsidR="008B400A" w:rsidRPr="0060010A" w:rsidRDefault="008B400A" w:rsidP="008B400A">
      <w:pPr>
        <w:pStyle w:val="subsection"/>
      </w:pPr>
      <w:r w:rsidRPr="0060010A">
        <w:lastRenderedPageBreak/>
        <w:tab/>
        <w:t>(</w:t>
      </w:r>
      <w:r w:rsidR="0018572A" w:rsidRPr="0060010A">
        <w:t>3</w:t>
      </w:r>
      <w:r w:rsidRPr="0060010A">
        <w:t>)</w:t>
      </w:r>
      <w:r w:rsidRPr="0060010A">
        <w:tab/>
        <w:t xml:space="preserve">A signature affixed to a document by electronic means at the direction of the person required to sign the document complies with </w:t>
      </w:r>
      <w:proofErr w:type="spellStart"/>
      <w:r w:rsidRPr="0060010A">
        <w:t>subrule</w:t>
      </w:r>
      <w:proofErr w:type="spellEnd"/>
      <w:r w:rsidRPr="0060010A">
        <w:t xml:space="preserve"> (1)</w:t>
      </w:r>
      <w:r w:rsidR="00DB5615" w:rsidRPr="0060010A">
        <w:t>.</w:t>
      </w:r>
    </w:p>
    <w:p w:rsidR="008B400A" w:rsidRPr="0060010A" w:rsidRDefault="00DB5615" w:rsidP="008B400A">
      <w:pPr>
        <w:pStyle w:val="ActHead5"/>
      </w:pPr>
      <w:bookmarkStart w:id="30" w:name="_Toc462226221"/>
      <w:r w:rsidRPr="0060010A">
        <w:rPr>
          <w:rStyle w:val="CharSectno"/>
        </w:rPr>
        <w:t>1.19</w:t>
      </w:r>
      <w:r w:rsidR="008B400A" w:rsidRPr="0060010A">
        <w:t xml:space="preserve">  Custody of documents</w:t>
      </w:r>
      <w:bookmarkEnd w:id="30"/>
    </w:p>
    <w:p w:rsidR="008B400A" w:rsidRPr="0060010A" w:rsidRDefault="008B400A" w:rsidP="008B400A">
      <w:pPr>
        <w:pStyle w:val="subsection"/>
      </w:pPr>
      <w:r w:rsidRPr="0060010A">
        <w:tab/>
        <w:t>(1)</w:t>
      </w:r>
      <w:r w:rsidRPr="0060010A">
        <w:tab/>
        <w:t>The District Registrar of a District Registry is to have custody of, and control over:</w:t>
      </w:r>
    </w:p>
    <w:p w:rsidR="008B400A" w:rsidRPr="0060010A" w:rsidRDefault="008B400A" w:rsidP="008B400A">
      <w:pPr>
        <w:pStyle w:val="paragraph"/>
      </w:pPr>
      <w:r w:rsidRPr="0060010A">
        <w:tab/>
        <w:t>(a)</w:t>
      </w:r>
      <w:r w:rsidRPr="0060010A">
        <w:tab/>
        <w:t>each document filed in the Registry in criminal proceeding</w:t>
      </w:r>
      <w:r w:rsidR="00115429" w:rsidRPr="0060010A">
        <w:t>s</w:t>
      </w:r>
      <w:r w:rsidRPr="0060010A">
        <w:t>; and</w:t>
      </w:r>
    </w:p>
    <w:p w:rsidR="008B400A" w:rsidRPr="0060010A" w:rsidRDefault="008B400A" w:rsidP="008B400A">
      <w:pPr>
        <w:pStyle w:val="paragraph"/>
      </w:pPr>
      <w:r w:rsidRPr="0060010A">
        <w:tab/>
        <w:t>(b)</w:t>
      </w:r>
      <w:r w:rsidRPr="0060010A">
        <w:tab/>
        <w:t>the records of the Registry</w:t>
      </w:r>
      <w:r w:rsidR="00FC2BCB" w:rsidRPr="0060010A">
        <w:t xml:space="preserve"> relating to criminal proceedings</w:t>
      </w:r>
      <w:r w:rsidR="00DB5615" w:rsidRPr="0060010A">
        <w:t>.</w:t>
      </w:r>
    </w:p>
    <w:p w:rsidR="008B400A" w:rsidRPr="0060010A" w:rsidRDefault="008B400A" w:rsidP="008B400A">
      <w:pPr>
        <w:pStyle w:val="subsection"/>
      </w:pPr>
      <w:r w:rsidRPr="0060010A">
        <w:tab/>
        <w:t>(2)</w:t>
      </w:r>
      <w:r w:rsidRPr="0060010A">
        <w:tab/>
        <w:t xml:space="preserve">A person may remove a document </w:t>
      </w:r>
      <w:r w:rsidR="009B0871" w:rsidRPr="0060010A">
        <w:t xml:space="preserve">filed in, or relating to, criminal proceedings </w:t>
      </w:r>
      <w:r w:rsidRPr="0060010A">
        <w:t>from a Registry if:</w:t>
      </w:r>
    </w:p>
    <w:p w:rsidR="008B400A" w:rsidRPr="0060010A" w:rsidRDefault="008B400A" w:rsidP="008B400A">
      <w:pPr>
        <w:pStyle w:val="paragraph"/>
      </w:pPr>
      <w:r w:rsidRPr="0060010A">
        <w:tab/>
        <w:t>(a)</w:t>
      </w:r>
      <w:r w:rsidRPr="0060010A">
        <w:tab/>
      </w:r>
      <w:r w:rsidR="00341198" w:rsidRPr="0060010A">
        <w:t>a</w:t>
      </w:r>
      <w:r w:rsidRPr="0060010A">
        <w:t xml:space="preserve"> Registrar has given written permission for the removal because it is necessary to transfer the document to another Registry; or</w:t>
      </w:r>
    </w:p>
    <w:p w:rsidR="008B400A" w:rsidRPr="0060010A" w:rsidRDefault="008B400A" w:rsidP="008B400A">
      <w:pPr>
        <w:pStyle w:val="paragraph"/>
      </w:pPr>
      <w:r w:rsidRPr="0060010A">
        <w:tab/>
        <w:t>(b)</w:t>
      </w:r>
      <w:r w:rsidRPr="0060010A">
        <w:tab/>
        <w:t>the Court has given t</w:t>
      </w:r>
      <w:r w:rsidR="009B4CF7" w:rsidRPr="0060010A">
        <w:t>he person leave for the removal</w:t>
      </w:r>
      <w:r w:rsidR="00DB5615" w:rsidRPr="0060010A">
        <w:t>.</w:t>
      </w:r>
    </w:p>
    <w:p w:rsidR="00785847" w:rsidRPr="0060010A" w:rsidRDefault="00785847" w:rsidP="00785847">
      <w:pPr>
        <w:pStyle w:val="subsection"/>
      </w:pPr>
      <w:r w:rsidRPr="0060010A">
        <w:tab/>
        <w:t>(3)</w:t>
      </w:r>
      <w:r w:rsidRPr="0060010A">
        <w:tab/>
        <w:t xml:space="preserve">If a person removes a document from the Registry in accordance with </w:t>
      </w:r>
      <w:proofErr w:type="spellStart"/>
      <w:r w:rsidRPr="0060010A">
        <w:t>subrule</w:t>
      </w:r>
      <w:proofErr w:type="spellEnd"/>
      <w:r w:rsidRPr="0060010A">
        <w:t xml:space="preserve"> (2), the person must comply with any conditions on the removal imposed by the Court or a Registrar</w:t>
      </w:r>
      <w:r w:rsidR="00DB5615" w:rsidRPr="0060010A">
        <w:t>.</w:t>
      </w:r>
    </w:p>
    <w:p w:rsidR="008B400A" w:rsidRPr="0060010A" w:rsidRDefault="00DB5615" w:rsidP="008B400A">
      <w:pPr>
        <w:pStyle w:val="ActHead5"/>
      </w:pPr>
      <w:bookmarkStart w:id="31" w:name="_Toc462226222"/>
      <w:r w:rsidRPr="0060010A">
        <w:rPr>
          <w:rStyle w:val="CharSectno"/>
        </w:rPr>
        <w:t>1.20</w:t>
      </w:r>
      <w:r w:rsidR="008B400A" w:rsidRPr="0060010A">
        <w:t xml:space="preserve">  Inspection of documents</w:t>
      </w:r>
      <w:bookmarkEnd w:id="31"/>
    </w:p>
    <w:p w:rsidR="008B400A" w:rsidRPr="0060010A" w:rsidRDefault="008B400A" w:rsidP="008B400A">
      <w:pPr>
        <w:pStyle w:val="subsection"/>
      </w:pPr>
      <w:r w:rsidRPr="0060010A">
        <w:tab/>
        <w:t>(1)</w:t>
      </w:r>
      <w:r w:rsidRPr="0060010A">
        <w:tab/>
        <w:t>A party to criminal proceeding</w:t>
      </w:r>
      <w:r w:rsidR="00115429" w:rsidRPr="0060010A">
        <w:t>s</w:t>
      </w:r>
      <w:r w:rsidRPr="0060010A">
        <w:t xml:space="preserve"> may inspect any document in </w:t>
      </w:r>
      <w:r w:rsidR="005A2908" w:rsidRPr="0060010A">
        <w:t>the</w:t>
      </w:r>
      <w:r w:rsidRPr="0060010A">
        <w:t xml:space="preserve"> proceeding</w:t>
      </w:r>
      <w:r w:rsidR="00115429" w:rsidRPr="0060010A">
        <w:t>s</w:t>
      </w:r>
      <w:r w:rsidRPr="0060010A">
        <w:t xml:space="preserve"> except:</w:t>
      </w:r>
    </w:p>
    <w:p w:rsidR="008B400A" w:rsidRPr="0060010A" w:rsidRDefault="008B400A" w:rsidP="009E05E3">
      <w:pPr>
        <w:pStyle w:val="paragraph"/>
      </w:pPr>
      <w:r w:rsidRPr="0060010A">
        <w:tab/>
        <w:t>(a)</w:t>
      </w:r>
      <w:r w:rsidRPr="0060010A">
        <w:tab/>
        <w:t>a document for which a c</w:t>
      </w:r>
      <w:r w:rsidR="009E05E3" w:rsidRPr="0060010A">
        <w:t xml:space="preserve">laim of privilege has been made </w:t>
      </w:r>
      <w:r w:rsidRPr="0060010A">
        <w:t>but not decided by the Court; or</w:t>
      </w:r>
    </w:p>
    <w:p w:rsidR="008B400A" w:rsidRPr="0060010A" w:rsidRDefault="008B400A" w:rsidP="009E05E3">
      <w:pPr>
        <w:pStyle w:val="paragraph"/>
      </w:pPr>
      <w:r w:rsidRPr="0060010A">
        <w:tab/>
        <w:t>(</w:t>
      </w:r>
      <w:r w:rsidR="009E05E3" w:rsidRPr="0060010A">
        <w:t>b</w:t>
      </w:r>
      <w:r w:rsidRPr="0060010A">
        <w:t>)</w:t>
      </w:r>
      <w:r w:rsidRPr="0060010A">
        <w:tab/>
      </w:r>
      <w:r w:rsidR="009E05E3" w:rsidRPr="0060010A">
        <w:t xml:space="preserve">a document </w:t>
      </w:r>
      <w:r w:rsidRPr="0060010A">
        <w:t>that the Court has decided is privileged; or</w:t>
      </w:r>
    </w:p>
    <w:p w:rsidR="008B400A" w:rsidRPr="0060010A" w:rsidRDefault="008B400A" w:rsidP="009E05E3">
      <w:pPr>
        <w:pStyle w:val="paragraph"/>
      </w:pPr>
      <w:r w:rsidRPr="0060010A">
        <w:tab/>
        <w:t>(</w:t>
      </w:r>
      <w:r w:rsidR="009E05E3" w:rsidRPr="0060010A">
        <w:t>c</w:t>
      </w:r>
      <w:r w:rsidRPr="0060010A">
        <w:t>)</w:t>
      </w:r>
      <w:r w:rsidRPr="0060010A">
        <w:tab/>
        <w:t>a document for which a claim of public i</w:t>
      </w:r>
      <w:r w:rsidR="009E05E3" w:rsidRPr="0060010A">
        <w:t xml:space="preserve">nterest immunity has been made </w:t>
      </w:r>
      <w:r w:rsidRPr="0060010A">
        <w:t>but not decided by the Court; or</w:t>
      </w:r>
    </w:p>
    <w:p w:rsidR="008B400A" w:rsidRPr="0060010A" w:rsidRDefault="008B400A" w:rsidP="009E05E3">
      <w:pPr>
        <w:pStyle w:val="paragraph"/>
      </w:pPr>
      <w:r w:rsidRPr="0060010A">
        <w:tab/>
        <w:t>(</w:t>
      </w:r>
      <w:r w:rsidR="009E05E3" w:rsidRPr="0060010A">
        <w:t>d</w:t>
      </w:r>
      <w:r w:rsidRPr="0060010A">
        <w:t>)</w:t>
      </w:r>
      <w:r w:rsidRPr="0060010A">
        <w:tab/>
      </w:r>
      <w:r w:rsidR="009E05E3" w:rsidRPr="0060010A">
        <w:t xml:space="preserve">a document </w:t>
      </w:r>
      <w:r w:rsidRPr="0060010A">
        <w:t>that the Court has decided is immune on the grounds of public interest; or</w:t>
      </w:r>
    </w:p>
    <w:p w:rsidR="008B400A" w:rsidRPr="0060010A" w:rsidRDefault="008B400A" w:rsidP="008B400A">
      <w:pPr>
        <w:pStyle w:val="paragraph"/>
      </w:pPr>
      <w:r w:rsidRPr="0060010A">
        <w:tab/>
        <w:t>(</w:t>
      </w:r>
      <w:r w:rsidR="009E05E3" w:rsidRPr="0060010A">
        <w:t>e</w:t>
      </w:r>
      <w:r w:rsidRPr="0060010A">
        <w:t>)</w:t>
      </w:r>
      <w:r w:rsidRPr="0060010A">
        <w:tab/>
        <w:t xml:space="preserve">a document affected by the operation of the </w:t>
      </w:r>
      <w:r w:rsidRPr="0060010A">
        <w:rPr>
          <w:i/>
        </w:rPr>
        <w:t>National Security Information (Criminal and Civil Proceedings) Act 2004</w:t>
      </w:r>
      <w:r w:rsidRPr="0060010A">
        <w:t>; or</w:t>
      </w:r>
    </w:p>
    <w:p w:rsidR="008B400A" w:rsidRPr="0060010A" w:rsidRDefault="008B400A" w:rsidP="009E05E3">
      <w:pPr>
        <w:pStyle w:val="paragraph"/>
      </w:pPr>
      <w:r w:rsidRPr="0060010A">
        <w:tab/>
        <w:t>(</w:t>
      </w:r>
      <w:r w:rsidR="009E05E3" w:rsidRPr="0060010A">
        <w:t>f</w:t>
      </w:r>
      <w:r w:rsidRPr="0060010A">
        <w:t>)</w:t>
      </w:r>
      <w:r w:rsidRPr="0060010A">
        <w:tab/>
        <w:t>a document that the Court has ordered be confidential</w:t>
      </w:r>
      <w:r w:rsidR="00DB5615" w:rsidRPr="0060010A">
        <w:t>.</w:t>
      </w:r>
    </w:p>
    <w:p w:rsidR="008B400A" w:rsidRPr="0060010A" w:rsidRDefault="008B400A" w:rsidP="008B400A">
      <w:pPr>
        <w:pStyle w:val="subsection"/>
      </w:pPr>
      <w:r w:rsidRPr="0060010A">
        <w:tab/>
        <w:t>(2)</w:t>
      </w:r>
      <w:r w:rsidRPr="0060010A">
        <w:tab/>
        <w:t>A person who is not a party to criminal proceeding</w:t>
      </w:r>
      <w:r w:rsidR="00115429" w:rsidRPr="0060010A">
        <w:t>s</w:t>
      </w:r>
      <w:r w:rsidRPr="0060010A">
        <w:t xml:space="preserve"> may inspect </w:t>
      </w:r>
      <w:r w:rsidR="00EB35C7" w:rsidRPr="0060010A">
        <w:t xml:space="preserve">any of </w:t>
      </w:r>
      <w:r w:rsidRPr="0060010A">
        <w:t>the following documents in the proceeding</w:t>
      </w:r>
      <w:r w:rsidR="00115429" w:rsidRPr="0060010A">
        <w:t>s</w:t>
      </w:r>
      <w:r w:rsidRPr="0060010A">
        <w:t xml:space="preserve"> in the proper Registry:</w:t>
      </w:r>
    </w:p>
    <w:p w:rsidR="008B400A" w:rsidRPr="0060010A" w:rsidRDefault="00CF7A8C" w:rsidP="008B400A">
      <w:pPr>
        <w:pStyle w:val="paragraph"/>
      </w:pPr>
      <w:r w:rsidRPr="0060010A">
        <w:tab/>
        <w:t>(a)</w:t>
      </w:r>
      <w:r w:rsidRPr="0060010A">
        <w:tab/>
      </w:r>
      <w:r w:rsidR="008B400A" w:rsidRPr="0060010A">
        <w:t>an indictment or information;</w:t>
      </w:r>
    </w:p>
    <w:p w:rsidR="008B400A" w:rsidRPr="0060010A" w:rsidRDefault="00CF7A8C" w:rsidP="008B400A">
      <w:pPr>
        <w:pStyle w:val="paragraph"/>
      </w:pPr>
      <w:r w:rsidRPr="0060010A">
        <w:tab/>
        <w:t>(b)</w:t>
      </w:r>
      <w:r w:rsidRPr="0060010A">
        <w:tab/>
      </w:r>
      <w:r w:rsidR="008B400A" w:rsidRPr="0060010A">
        <w:t>a notice of address for service;</w:t>
      </w:r>
    </w:p>
    <w:p w:rsidR="00CF7A8C" w:rsidRPr="0060010A" w:rsidRDefault="00CF7A8C" w:rsidP="008B400A">
      <w:pPr>
        <w:pStyle w:val="paragraph"/>
      </w:pPr>
      <w:r w:rsidRPr="0060010A">
        <w:tab/>
        <w:t>(c)</w:t>
      </w:r>
      <w:r w:rsidRPr="0060010A">
        <w:tab/>
        <w:t>a notice of change of address for service;</w:t>
      </w:r>
    </w:p>
    <w:p w:rsidR="008B400A" w:rsidRPr="0060010A" w:rsidRDefault="00CF7A8C" w:rsidP="008B400A">
      <w:pPr>
        <w:pStyle w:val="paragraph"/>
      </w:pPr>
      <w:r w:rsidRPr="0060010A">
        <w:tab/>
        <w:t>(d)</w:t>
      </w:r>
      <w:r w:rsidRPr="0060010A">
        <w:tab/>
      </w:r>
      <w:r w:rsidR="008B400A" w:rsidRPr="0060010A">
        <w:t>an interlocutory application;</w:t>
      </w:r>
    </w:p>
    <w:p w:rsidR="008B400A" w:rsidRPr="0060010A" w:rsidRDefault="00CF7A8C" w:rsidP="008B400A">
      <w:pPr>
        <w:pStyle w:val="paragraph"/>
      </w:pPr>
      <w:r w:rsidRPr="0060010A">
        <w:tab/>
        <w:t>(e)</w:t>
      </w:r>
      <w:r w:rsidRPr="0060010A">
        <w:tab/>
      </w:r>
      <w:r w:rsidR="008B400A" w:rsidRPr="0060010A">
        <w:t>an order of the Court;</w:t>
      </w:r>
    </w:p>
    <w:p w:rsidR="008B400A" w:rsidRPr="0060010A" w:rsidRDefault="00CF7A8C" w:rsidP="008B400A">
      <w:pPr>
        <w:pStyle w:val="paragraph"/>
      </w:pPr>
      <w:r w:rsidRPr="0060010A">
        <w:tab/>
        <w:t>(f)</w:t>
      </w:r>
      <w:r w:rsidRPr="0060010A">
        <w:tab/>
      </w:r>
      <w:r w:rsidR="008B400A" w:rsidRPr="0060010A">
        <w:t>a notice of appeal;</w:t>
      </w:r>
    </w:p>
    <w:p w:rsidR="008B400A" w:rsidRPr="0060010A" w:rsidRDefault="00CF7A8C" w:rsidP="008B400A">
      <w:pPr>
        <w:pStyle w:val="paragraph"/>
      </w:pPr>
      <w:r w:rsidRPr="0060010A">
        <w:tab/>
        <w:t>(g)</w:t>
      </w:r>
      <w:r w:rsidRPr="0060010A">
        <w:tab/>
      </w:r>
      <w:r w:rsidR="008B400A" w:rsidRPr="0060010A">
        <w:t>a notice of change of lawyer;</w:t>
      </w:r>
    </w:p>
    <w:p w:rsidR="008B400A" w:rsidRPr="0060010A" w:rsidRDefault="00CF7A8C" w:rsidP="008B400A">
      <w:pPr>
        <w:pStyle w:val="paragraph"/>
      </w:pPr>
      <w:r w:rsidRPr="0060010A">
        <w:tab/>
        <w:t>(h)</w:t>
      </w:r>
      <w:r w:rsidRPr="0060010A">
        <w:tab/>
      </w:r>
      <w:r w:rsidR="008B400A" w:rsidRPr="0060010A">
        <w:t>a notice of ceasing to act;</w:t>
      </w:r>
    </w:p>
    <w:p w:rsidR="008B400A" w:rsidRPr="0060010A" w:rsidRDefault="00CF7A8C" w:rsidP="008B400A">
      <w:pPr>
        <w:pStyle w:val="paragraph"/>
      </w:pPr>
      <w:r w:rsidRPr="0060010A">
        <w:tab/>
        <w:t>(</w:t>
      </w:r>
      <w:proofErr w:type="spellStart"/>
      <w:r w:rsidRPr="0060010A">
        <w:t>i</w:t>
      </w:r>
      <w:proofErr w:type="spellEnd"/>
      <w:r w:rsidRPr="0060010A">
        <w:t>)</w:t>
      </w:r>
      <w:r w:rsidRPr="0060010A">
        <w:tab/>
      </w:r>
      <w:r w:rsidR="008B400A" w:rsidRPr="0060010A">
        <w:t xml:space="preserve">reasons for </w:t>
      </w:r>
      <w:r w:rsidR="009275F0" w:rsidRPr="0060010A">
        <w:t>judgment</w:t>
      </w:r>
      <w:r w:rsidR="0089624E" w:rsidRPr="0060010A">
        <w:t>;</w:t>
      </w:r>
    </w:p>
    <w:p w:rsidR="0089624E" w:rsidRPr="0060010A" w:rsidRDefault="00CF7A8C" w:rsidP="008B400A">
      <w:pPr>
        <w:pStyle w:val="paragraph"/>
      </w:pPr>
      <w:r w:rsidRPr="0060010A">
        <w:tab/>
        <w:t>(j)</w:t>
      </w:r>
      <w:r w:rsidRPr="0060010A">
        <w:tab/>
      </w:r>
      <w:r w:rsidR="0089624E" w:rsidRPr="0060010A">
        <w:t>a transcript of a hearing heard in open Court</w:t>
      </w:r>
      <w:r w:rsidR="00DB5615" w:rsidRPr="0060010A">
        <w:t>.</w:t>
      </w:r>
    </w:p>
    <w:p w:rsidR="008B400A" w:rsidRPr="0060010A" w:rsidRDefault="008B400A" w:rsidP="008B400A">
      <w:pPr>
        <w:pStyle w:val="subsection"/>
      </w:pPr>
      <w:r w:rsidRPr="0060010A">
        <w:lastRenderedPageBreak/>
        <w:tab/>
        <w:t>(3)</w:t>
      </w:r>
      <w:r w:rsidRPr="0060010A">
        <w:tab/>
        <w:t>However, a person who is not a party to criminal proceeding</w:t>
      </w:r>
      <w:r w:rsidR="00115429" w:rsidRPr="0060010A">
        <w:t>s</w:t>
      </w:r>
      <w:r w:rsidRPr="0060010A">
        <w:t xml:space="preserve"> is not entitled to inspect a document that the Court has ordered:</w:t>
      </w:r>
    </w:p>
    <w:p w:rsidR="008B400A" w:rsidRPr="0060010A" w:rsidRDefault="00CF7A8C" w:rsidP="008B400A">
      <w:pPr>
        <w:pStyle w:val="paragraph"/>
      </w:pPr>
      <w:r w:rsidRPr="0060010A">
        <w:tab/>
        <w:t>(a)</w:t>
      </w:r>
      <w:r w:rsidRPr="0060010A">
        <w:tab/>
      </w:r>
      <w:r w:rsidR="000D284F" w:rsidRPr="0060010A">
        <w:t>be confidential; or</w:t>
      </w:r>
    </w:p>
    <w:p w:rsidR="00317683" w:rsidRPr="0060010A" w:rsidRDefault="00CF7A8C" w:rsidP="00317683">
      <w:pPr>
        <w:pStyle w:val="paragraph"/>
      </w:pPr>
      <w:r w:rsidRPr="0060010A">
        <w:tab/>
        <w:t>(b)</w:t>
      </w:r>
      <w:r w:rsidRPr="0060010A">
        <w:tab/>
      </w:r>
      <w:r w:rsidR="009B0871" w:rsidRPr="0060010A">
        <w:t>is</w:t>
      </w:r>
      <w:r w:rsidR="00317683" w:rsidRPr="0060010A">
        <w:t xml:space="preserve"> forbidden from, or restricted from publication to, the person or a class of persons of which the person is a member</w:t>
      </w:r>
      <w:r w:rsidR="00DB5615" w:rsidRPr="0060010A">
        <w:t>.</w:t>
      </w:r>
    </w:p>
    <w:p w:rsidR="005A2908" w:rsidRPr="0060010A" w:rsidRDefault="008B400A" w:rsidP="008B400A">
      <w:pPr>
        <w:pStyle w:val="notetext"/>
      </w:pPr>
      <w:r w:rsidRPr="0060010A">
        <w:t>Note:</w:t>
      </w:r>
      <w:r w:rsidRPr="0060010A">
        <w:tab/>
      </w:r>
      <w:r w:rsidR="00EB35C7" w:rsidRPr="0060010A">
        <w:t xml:space="preserve">For the prohibition of </w:t>
      </w:r>
      <w:r w:rsidR="0082263B" w:rsidRPr="0060010A">
        <w:t xml:space="preserve">the </w:t>
      </w:r>
      <w:r w:rsidR="00EB35C7" w:rsidRPr="0060010A">
        <w:t>publication of evidence or of the name of a party or witness, see sections</w:t>
      </w:r>
      <w:r w:rsidR="0060010A" w:rsidRPr="0060010A">
        <w:t> </w:t>
      </w:r>
      <w:r w:rsidR="00EB35C7" w:rsidRPr="0060010A">
        <w:t>37AF and 37AI of the Act</w:t>
      </w:r>
      <w:r w:rsidR="00DB5615" w:rsidRPr="0060010A">
        <w:t>.</w:t>
      </w:r>
    </w:p>
    <w:p w:rsidR="008B400A" w:rsidRPr="0060010A" w:rsidRDefault="008B400A" w:rsidP="008B400A">
      <w:pPr>
        <w:pStyle w:val="subsection"/>
      </w:pPr>
      <w:r w:rsidRPr="0060010A">
        <w:tab/>
        <w:t>(4)</w:t>
      </w:r>
      <w:r w:rsidRPr="0060010A">
        <w:tab/>
        <w:t>A person may apply to the Court for leave to inspect a document</w:t>
      </w:r>
      <w:r w:rsidR="002D2F4D" w:rsidRPr="0060010A">
        <w:t>, or class of documents,</w:t>
      </w:r>
      <w:r w:rsidRPr="0060010A">
        <w:t xml:space="preserve"> that the person is not otherwise entitled to inspect</w:t>
      </w:r>
      <w:r w:rsidR="00DB5615" w:rsidRPr="0060010A">
        <w:t>.</w:t>
      </w:r>
    </w:p>
    <w:p w:rsidR="008B400A" w:rsidRPr="0060010A" w:rsidRDefault="008B400A" w:rsidP="008B400A">
      <w:pPr>
        <w:pStyle w:val="subsection"/>
      </w:pPr>
      <w:r w:rsidRPr="0060010A">
        <w:tab/>
        <w:t>(5)</w:t>
      </w:r>
      <w:r w:rsidRPr="0060010A">
        <w:tab/>
        <w:t>A person may be given a copy of a document, except a copy of the transcript in criminal proceeding</w:t>
      </w:r>
      <w:r w:rsidR="00115429" w:rsidRPr="0060010A">
        <w:t>s</w:t>
      </w:r>
      <w:r w:rsidRPr="0060010A">
        <w:t>, if the person:</w:t>
      </w:r>
    </w:p>
    <w:p w:rsidR="008B400A" w:rsidRPr="0060010A" w:rsidRDefault="00CF7A8C" w:rsidP="008B400A">
      <w:pPr>
        <w:pStyle w:val="paragraph"/>
      </w:pPr>
      <w:r w:rsidRPr="0060010A">
        <w:tab/>
        <w:t>(a)</w:t>
      </w:r>
      <w:r w:rsidRPr="0060010A">
        <w:tab/>
      </w:r>
      <w:r w:rsidR="008B400A" w:rsidRPr="0060010A">
        <w:t>is entitled to inspect the document; and</w:t>
      </w:r>
    </w:p>
    <w:p w:rsidR="008B400A" w:rsidRPr="0060010A" w:rsidRDefault="00CF7A8C" w:rsidP="008B400A">
      <w:pPr>
        <w:pStyle w:val="paragraph"/>
      </w:pPr>
      <w:r w:rsidRPr="0060010A">
        <w:tab/>
        <w:t>(b)</w:t>
      </w:r>
      <w:r w:rsidRPr="0060010A">
        <w:tab/>
      </w:r>
      <w:r w:rsidR="008B400A" w:rsidRPr="0060010A">
        <w:t xml:space="preserve">has paid the </w:t>
      </w:r>
      <w:r w:rsidR="00004D67" w:rsidRPr="0060010A">
        <w:t>fee</w:t>
      </w:r>
      <w:r w:rsidR="007863B6" w:rsidRPr="0060010A">
        <w:t xml:space="preserve"> (if any) payable in accordance with the </w:t>
      </w:r>
      <w:r w:rsidR="007863B6" w:rsidRPr="0060010A">
        <w:rPr>
          <w:i/>
        </w:rPr>
        <w:t>Federal Court and Federal Circuit Court Regulation</w:t>
      </w:r>
      <w:r w:rsidR="0060010A" w:rsidRPr="0060010A">
        <w:rPr>
          <w:i/>
        </w:rPr>
        <w:t> </w:t>
      </w:r>
      <w:r w:rsidR="007863B6" w:rsidRPr="0060010A">
        <w:rPr>
          <w:i/>
        </w:rPr>
        <w:t>2012</w:t>
      </w:r>
      <w:r w:rsidR="00DB5615" w:rsidRPr="0060010A">
        <w:t>.</w:t>
      </w:r>
    </w:p>
    <w:p w:rsidR="008B400A" w:rsidRPr="0060010A" w:rsidRDefault="007863B6" w:rsidP="007863B6">
      <w:pPr>
        <w:pStyle w:val="notetext"/>
      </w:pPr>
      <w:r w:rsidRPr="0060010A">
        <w:t>Note</w:t>
      </w:r>
      <w:r w:rsidR="008B400A" w:rsidRPr="0060010A">
        <w:t>:</w:t>
      </w:r>
      <w:r w:rsidR="008B400A" w:rsidRPr="0060010A">
        <w:tab/>
        <w:t xml:space="preserve">If there is no order that a transcript </w:t>
      </w:r>
      <w:r w:rsidR="00C83B80" w:rsidRPr="0060010A">
        <w:t>be</w:t>
      </w:r>
      <w:r w:rsidR="008B400A" w:rsidRPr="0060010A">
        <w:t xml:space="preserve"> confidential, a person may, on payment of the applicable charge, obtain a copy of the transcript of </w:t>
      </w:r>
      <w:r w:rsidR="00115429" w:rsidRPr="0060010A">
        <w:t>criminal</w:t>
      </w:r>
      <w:r w:rsidR="008B400A" w:rsidRPr="0060010A">
        <w:t xml:space="preserve"> proceeding</w:t>
      </w:r>
      <w:r w:rsidR="00115429" w:rsidRPr="0060010A">
        <w:t>s</w:t>
      </w:r>
      <w:r w:rsidR="008B400A" w:rsidRPr="0060010A">
        <w:t xml:space="preserve"> from the Court’s transcript provider</w:t>
      </w:r>
      <w:r w:rsidR="00DB5615" w:rsidRPr="0060010A">
        <w:t>.</w:t>
      </w:r>
    </w:p>
    <w:p w:rsidR="008B400A" w:rsidRPr="0060010A" w:rsidRDefault="008B400A" w:rsidP="008B400A">
      <w:pPr>
        <w:pStyle w:val="ActHead3"/>
        <w:pageBreakBefore/>
      </w:pPr>
      <w:bookmarkStart w:id="32" w:name="_Toc462226223"/>
      <w:r w:rsidRPr="0060010A">
        <w:rPr>
          <w:rStyle w:val="CharDivNo"/>
        </w:rPr>
        <w:lastRenderedPageBreak/>
        <w:t>Division</w:t>
      </w:r>
      <w:r w:rsidR="0060010A" w:rsidRPr="0060010A">
        <w:rPr>
          <w:rStyle w:val="CharDivNo"/>
        </w:rPr>
        <w:t> </w:t>
      </w:r>
      <w:r w:rsidRPr="0060010A">
        <w:rPr>
          <w:rStyle w:val="CharDivNo"/>
        </w:rPr>
        <w:t>1</w:t>
      </w:r>
      <w:r w:rsidR="00DB5615" w:rsidRPr="0060010A">
        <w:rPr>
          <w:rStyle w:val="CharDivNo"/>
        </w:rPr>
        <w:t>.</w:t>
      </w:r>
      <w:r w:rsidR="00C44D7B" w:rsidRPr="0060010A">
        <w:rPr>
          <w:rStyle w:val="CharDivNo"/>
        </w:rPr>
        <w:t>6</w:t>
      </w:r>
      <w:r w:rsidRPr="0060010A">
        <w:t>—</w:t>
      </w:r>
      <w:r w:rsidRPr="0060010A">
        <w:rPr>
          <w:rStyle w:val="CharDivText"/>
        </w:rPr>
        <w:t>Lodging and filing documents</w:t>
      </w:r>
      <w:bookmarkEnd w:id="32"/>
    </w:p>
    <w:p w:rsidR="008B400A" w:rsidRPr="0060010A" w:rsidRDefault="00DB5615" w:rsidP="008B400A">
      <w:pPr>
        <w:pStyle w:val="ActHead5"/>
      </w:pPr>
      <w:bookmarkStart w:id="33" w:name="_Toc462226224"/>
      <w:r w:rsidRPr="0060010A">
        <w:rPr>
          <w:rStyle w:val="CharSectno"/>
        </w:rPr>
        <w:t>1.21</w:t>
      </w:r>
      <w:r w:rsidR="008B400A" w:rsidRPr="0060010A">
        <w:t xml:space="preserve">  How documents may be lodged with the Court</w:t>
      </w:r>
      <w:bookmarkEnd w:id="33"/>
    </w:p>
    <w:p w:rsidR="008B400A" w:rsidRPr="0060010A" w:rsidRDefault="008B400A" w:rsidP="008B400A">
      <w:pPr>
        <w:pStyle w:val="subsection"/>
      </w:pPr>
      <w:r w:rsidRPr="0060010A">
        <w:tab/>
        <w:t>(1)</w:t>
      </w:r>
      <w:r w:rsidRPr="0060010A">
        <w:tab/>
        <w:t>A document may be lodged with the Court by:</w:t>
      </w:r>
    </w:p>
    <w:p w:rsidR="008B400A" w:rsidRPr="0060010A" w:rsidRDefault="008B400A" w:rsidP="008B400A">
      <w:pPr>
        <w:pStyle w:val="paragraph"/>
      </w:pPr>
      <w:r w:rsidRPr="0060010A">
        <w:tab/>
        <w:t>(a)</w:t>
      </w:r>
      <w:r w:rsidRPr="0060010A">
        <w:tab/>
        <w:t>being presented to a Registry when the Registry is open for business; or</w:t>
      </w:r>
    </w:p>
    <w:p w:rsidR="008B400A" w:rsidRPr="0060010A" w:rsidRDefault="008B400A" w:rsidP="008B400A">
      <w:pPr>
        <w:pStyle w:val="paragraph"/>
      </w:pPr>
      <w:r w:rsidRPr="0060010A">
        <w:tab/>
        <w:t>(b)</w:t>
      </w:r>
      <w:r w:rsidRPr="0060010A">
        <w:tab/>
        <w:t>being posted to a Registry with a written request for the action required in relation to the document; or</w:t>
      </w:r>
    </w:p>
    <w:p w:rsidR="008B400A" w:rsidRPr="0060010A" w:rsidRDefault="008B400A" w:rsidP="008B400A">
      <w:pPr>
        <w:pStyle w:val="paragraph"/>
      </w:pPr>
      <w:r w:rsidRPr="0060010A">
        <w:tab/>
        <w:t>(c)</w:t>
      </w:r>
      <w:r w:rsidRPr="0060010A">
        <w:tab/>
        <w:t>being faxed to a Registry in accordance with rule</w:t>
      </w:r>
      <w:r w:rsidR="0060010A" w:rsidRPr="0060010A">
        <w:t> </w:t>
      </w:r>
      <w:r w:rsidR="00DB5615" w:rsidRPr="0060010A">
        <w:t>1.22</w:t>
      </w:r>
      <w:r w:rsidRPr="0060010A">
        <w:t>; or</w:t>
      </w:r>
    </w:p>
    <w:p w:rsidR="008B400A" w:rsidRPr="0060010A" w:rsidRDefault="008B400A" w:rsidP="008B400A">
      <w:pPr>
        <w:pStyle w:val="paragraph"/>
      </w:pPr>
      <w:r w:rsidRPr="0060010A">
        <w:tab/>
        <w:t>(d)</w:t>
      </w:r>
      <w:r w:rsidRPr="0060010A">
        <w:tab/>
        <w:t xml:space="preserve">being sent by electronic communication to a </w:t>
      </w:r>
      <w:r w:rsidR="00C83B80" w:rsidRPr="0060010A">
        <w:t>Registry</w:t>
      </w:r>
      <w:r w:rsidRPr="0060010A">
        <w:t>, in accordance with rule</w:t>
      </w:r>
      <w:r w:rsidR="0060010A" w:rsidRPr="0060010A">
        <w:t> </w:t>
      </w:r>
      <w:r w:rsidR="00DB5615" w:rsidRPr="0060010A">
        <w:t>1.23.</w:t>
      </w:r>
    </w:p>
    <w:p w:rsidR="008B400A" w:rsidRPr="0060010A" w:rsidRDefault="008B400A" w:rsidP="008B400A">
      <w:pPr>
        <w:pStyle w:val="subsection"/>
      </w:pPr>
      <w:r w:rsidRPr="0060010A">
        <w:tab/>
        <w:t>(2)</w:t>
      </w:r>
      <w:r w:rsidRPr="0060010A">
        <w:tab/>
        <w:t xml:space="preserve">A document in existing </w:t>
      </w:r>
      <w:r w:rsidR="00115429" w:rsidRPr="0060010A">
        <w:t xml:space="preserve">criminal </w:t>
      </w:r>
      <w:r w:rsidRPr="0060010A">
        <w:t>proceeding</w:t>
      </w:r>
      <w:r w:rsidR="00115429" w:rsidRPr="0060010A">
        <w:t>s</w:t>
      </w:r>
      <w:r w:rsidRPr="0060010A">
        <w:t xml:space="preserve"> that is to be lodged with the Court in accordance with </w:t>
      </w:r>
      <w:r w:rsidR="0060010A" w:rsidRPr="0060010A">
        <w:t>paragraph (</w:t>
      </w:r>
      <w:r w:rsidRPr="0060010A">
        <w:t>1)(b), (c) or (d) must be sent to the proper Registry</w:t>
      </w:r>
      <w:r w:rsidR="00DB5615" w:rsidRPr="0060010A">
        <w:t>.</w:t>
      </w:r>
    </w:p>
    <w:p w:rsidR="008B400A" w:rsidRPr="0060010A" w:rsidRDefault="008B400A" w:rsidP="008B400A">
      <w:pPr>
        <w:pStyle w:val="subsection"/>
      </w:pPr>
      <w:r w:rsidRPr="0060010A">
        <w:tab/>
        <w:t>(3)</w:t>
      </w:r>
      <w:r w:rsidRPr="0060010A">
        <w:tab/>
        <w:t xml:space="preserve">If a document in existing </w:t>
      </w:r>
      <w:r w:rsidR="00115429" w:rsidRPr="0060010A">
        <w:t xml:space="preserve">criminal </w:t>
      </w:r>
      <w:r w:rsidRPr="0060010A">
        <w:t>proceeding</w:t>
      </w:r>
      <w:r w:rsidR="00115429" w:rsidRPr="0060010A">
        <w:t>s</w:t>
      </w:r>
      <w:r w:rsidR="004D55A8" w:rsidRPr="0060010A">
        <w:t xml:space="preserve"> that is to be lodged with the Court </w:t>
      </w:r>
      <w:r w:rsidR="000856CC" w:rsidRPr="0060010A">
        <w:t>by being</w:t>
      </w:r>
      <w:r w:rsidR="004D55A8" w:rsidRPr="0060010A">
        <w:t xml:space="preserve"> presented to </w:t>
      </w:r>
      <w:r w:rsidRPr="0060010A">
        <w:t xml:space="preserve">a Registry </w:t>
      </w:r>
      <w:r w:rsidR="000856CC" w:rsidRPr="0060010A">
        <w:t xml:space="preserve">is presented to a Registry </w:t>
      </w:r>
      <w:r w:rsidRPr="0060010A">
        <w:t>other than the proper Registry, the document must be accompanied by a letter:</w:t>
      </w:r>
    </w:p>
    <w:p w:rsidR="008B400A" w:rsidRPr="0060010A" w:rsidRDefault="008B400A" w:rsidP="008B400A">
      <w:pPr>
        <w:pStyle w:val="paragraph"/>
      </w:pPr>
      <w:r w:rsidRPr="0060010A">
        <w:tab/>
        <w:t>(a)</w:t>
      </w:r>
      <w:r w:rsidRPr="0060010A">
        <w:tab/>
        <w:t>identifying the proper place for the proceeding</w:t>
      </w:r>
      <w:r w:rsidR="00153BD5" w:rsidRPr="0060010A">
        <w:t>s</w:t>
      </w:r>
      <w:r w:rsidRPr="0060010A">
        <w:t>; and</w:t>
      </w:r>
    </w:p>
    <w:p w:rsidR="008B400A" w:rsidRPr="0060010A" w:rsidRDefault="008B400A" w:rsidP="008B400A">
      <w:pPr>
        <w:pStyle w:val="paragraph"/>
      </w:pPr>
      <w:r w:rsidRPr="0060010A">
        <w:tab/>
        <w:t>(b)</w:t>
      </w:r>
      <w:r w:rsidRPr="0060010A">
        <w:tab/>
        <w:t>requesting that the document be sent to the proper Registry</w:t>
      </w:r>
      <w:r w:rsidR="00DB5615" w:rsidRPr="0060010A">
        <w:t>.</w:t>
      </w:r>
    </w:p>
    <w:p w:rsidR="004D55A8" w:rsidRPr="0060010A" w:rsidRDefault="004D55A8" w:rsidP="004D55A8">
      <w:pPr>
        <w:pStyle w:val="notetext"/>
      </w:pPr>
      <w:r w:rsidRPr="0060010A">
        <w:t>Note:</w:t>
      </w:r>
      <w:r w:rsidRPr="0060010A">
        <w:tab/>
        <w:t>See also rule</w:t>
      </w:r>
      <w:r w:rsidR="0060010A" w:rsidRPr="0060010A">
        <w:t> </w:t>
      </w:r>
      <w:r w:rsidR="00DB5615" w:rsidRPr="0060010A">
        <w:t>1.25.</w:t>
      </w:r>
    </w:p>
    <w:p w:rsidR="008B400A" w:rsidRPr="0060010A" w:rsidRDefault="008B400A" w:rsidP="008B400A">
      <w:pPr>
        <w:pStyle w:val="subsection"/>
      </w:pPr>
      <w:r w:rsidRPr="0060010A">
        <w:tab/>
        <w:t>(4)</w:t>
      </w:r>
      <w:r w:rsidRPr="0060010A">
        <w:tab/>
        <w:t>Subject to rules</w:t>
      </w:r>
      <w:r w:rsidR="0060010A" w:rsidRPr="0060010A">
        <w:t> </w:t>
      </w:r>
      <w:r w:rsidR="00DB5615" w:rsidRPr="0060010A">
        <w:t>1.22</w:t>
      </w:r>
      <w:r w:rsidRPr="0060010A">
        <w:t xml:space="preserve"> and </w:t>
      </w:r>
      <w:r w:rsidR="00DB5615" w:rsidRPr="0060010A">
        <w:t>1.23</w:t>
      </w:r>
      <w:r w:rsidRPr="0060010A">
        <w:t>, a document that is required to be sealed, stamped or signed by the Court must be accompanied by the required number of copies for sealing, stamping or signing</w:t>
      </w:r>
      <w:r w:rsidR="00DB5615" w:rsidRPr="0060010A">
        <w:t>.</w:t>
      </w:r>
    </w:p>
    <w:p w:rsidR="00FB247F" w:rsidRPr="0060010A" w:rsidRDefault="00FB247F" w:rsidP="00FB247F">
      <w:pPr>
        <w:pStyle w:val="notetext"/>
      </w:pPr>
      <w:r w:rsidRPr="0060010A">
        <w:t>Note</w:t>
      </w:r>
      <w:r w:rsidR="009B0871" w:rsidRPr="0060010A">
        <w:t>:</w:t>
      </w:r>
      <w:r w:rsidR="009B0871" w:rsidRPr="0060010A">
        <w:tab/>
        <w:t>See also rule</w:t>
      </w:r>
      <w:r w:rsidR="0060010A" w:rsidRPr="0060010A">
        <w:t> </w:t>
      </w:r>
      <w:r w:rsidR="00DB5615" w:rsidRPr="0060010A">
        <w:t>1.14.</w:t>
      </w:r>
    </w:p>
    <w:p w:rsidR="008B400A" w:rsidRPr="0060010A" w:rsidRDefault="00DB5615" w:rsidP="008B400A">
      <w:pPr>
        <w:pStyle w:val="ActHead5"/>
      </w:pPr>
      <w:bookmarkStart w:id="34" w:name="_Toc462226225"/>
      <w:r w:rsidRPr="0060010A">
        <w:rPr>
          <w:rStyle w:val="CharSectno"/>
        </w:rPr>
        <w:t>1.22</w:t>
      </w:r>
      <w:r w:rsidR="008B400A" w:rsidRPr="0060010A">
        <w:t xml:space="preserve">  Faxing a document</w:t>
      </w:r>
      <w:bookmarkEnd w:id="34"/>
    </w:p>
    <w:p w:rsidR="008B400A" w:rsidRPr="0060010A" w:rsidRDefault="008B400A" w:rsidP="008B400A">
      <w:pPr>
        <w:pStyle w:val="subsection"/>
      </w:pPr>
      <w:r w:rsidRPr="0060010A">
        <w:tab/>
        <w:t>(1)</w:t>
      </w:r>
      <w:r w:rsidRPr="0060010A">
        <w:tab/>
        <w:t>A document that is faxed to a Registry for filing must:</w:t>
      </w:r>
    </w:p>
    <w:p w:rsidR="008B400A" w:rsidRPr="0060010A" w:rsidRDefault="008B400A" w:rsidP="008B400A">
      <w:pPr>
        <w:pStyle w:val="paragraph"/>
      </w:pPr>
      <w:r w:rsidRPr="0060010A">
        <w:tab/>
        <w:t>(a)</w:t>
      </w:r>
      <w:r w:rsidRPr="0060010A">
        <w:tab/>
        <w:t xml:space="preserve">be sent to a fax number approved by </w:t>
      </w:r>
      <w:r w:rsidR="00834888" w:rsidRPr="0060010A">
        <w:t>a Registrar</w:t>
      </w:r>
      <w:r w:rsidRPr="0060010A">
        <w:t>; and</w:t>
      </w:r>
    </w:p>
    <w:p w:rsidR="008B400A" w:rsidRPr="0060010A" w:rsidRDefault="008B400A" w:rsidP="008B400A">
      <w:pPr>
        <w:pStyle w:val="paragraph"/>
      </w:pPr>
      <w:r w:rsidRPr="0060010A">
        <w:tab/>
        <w:t>(b)</w:t>
      </w:r>
      <w:r w:rsidRPr="0060010A">
        <w:tab/>
        <w:t>be accompanied by a cover sheet clearly stating:</w:t>
      </w:r>
    </w:p>
    <w:p w:rsidR="008B400A" w:rsidRPr="0060010A" w:rsidRDefault="008B400A" w:rsidP="008B400A">
      <w:pPr>
        <w:pStyle w:val="paragraphsub"/>
      </w:pPr>
      <w:r w:rsidRPr="0060010A">
        <w:tab/>
        <w:t>(</w:t>
      </w:r>
      <w:proofErr w:type="spellStart"/>
      <w:r w:rsidRPr="0060010A">
        <w:t>i</w:t>
      </w:r>
      <w:proofErr w:type="spellEnd"/>
      <w:r w:rsidRPr="0060010A">
        <w:t>)</w:t>
      </w:r>
      <w:r w:rsidRPr="0060010A">
        <w:tab/>
        <w:t>the sender’s name, postal address, telephone number, fax number</w:t>
      </w:r>
      <w:r w:rsidR="00833B81" w:rsidRPr="0060010A">
        <w:t xml:space="preserve"> </w:t>
      </w:r>
      <w:r w:rsidRPr="0060010A">
        <w:t>(if any) and email address</w:t>
      </w:r>
      <w:r w:rsidR="00833B81" w:rsidRPr="0060010A">
        <w:t xml:space="preserve"> </w:t>
      </w:r>
      <w:r w:rsidRPr="0060010A">
        <w:t>(if any); and</w:t>
      </w:r>
    </w:p>
    <w:p w:rsidR="008B400A" w:rsidRPr="0060010A" w:rsidRDefault="008B400A" w:rsidP="008B400A">
      <w:pPr>
        <w:pStyle w:val="paragraphsub"/>
      </w:pPr>
      <w:r w:rsidRPr="0060010A">
        <w:tab/>
        <w:t>(ii)</w:t>
      </w:r>
      <w:r w:rsidRPr="0060010A">
        <w:tab/>
        <w:t>the number of pages sent; and</w:t>
      </w:r>
    </w:p>
    <w:p w:rsidR="008B400A" w:rsidRPr="0060010A" w:rsidRDefault="008B400A" w:rsidP="008B400A">
      <w:pPr>
        <w:pStyle w:val="paragraphsub"/>
      </w:pPr>
      <w:r w:rsidRPr="0060010A">
        <w:tab/>
        <w:t>(iii)</w:t>
      </w:r>
      <w:r w:rsidRPr="0060010A">
        <w:tab/>
        <w:t>the action required in relation to the document</w:t>
      </w:r>
      <w:r w:rsidR="00DB5615" w:rsidRPr="0060010A">
        <w:t>.</w:t>
      </w:r>
    </w:p>
    <w:p w:rsidR="008B400A" w:rsidRPr="0060010A" w:rsidRDefault="008B400A" w:rsidP="008B400A">
      <w:pPr>
        <w:pStyle w:val="subsection"/>
      </w:pPr>
      <w:r w:rsidRPr="0060010A">
        <w:tab/>
        <w:t>(2)</w:t>
      </w:r>
      <w:r w:rsidRPr="0060010A">
        <w:tab/>
        <w:t>A document must not be faxed to a Registry if it is more than 20 pages</w:t>
      </w:r>
      <w:r w:rsidR="00DB5615" w:rsidRPr="0060010A">
        <w:t>.</w:t>
      </w:r>
    </w:p>
    <w:p w:rsidR="008B400A" w:rsidRPr="0060010A" w:rsidRDefault="008B400A" w:rsidP="008B400A">
      <w:pPr>
        <w:pStyle w:val="subsection"/>
      </w:pPr>
      <w:r w:rsidRPr="0060010A">
        <w:tab/>
        <w:t>(3)</w:t>
      </w:r>
      <w:r w:rsidRPr="0060010A">
        <w:tab/>
        <w:t>The sender of the document must:</w:t>
      </w:r>
    </w:p>
    <w:p w:rsidR="008B400A" w:rsidRPr="0060010A" w:rsidRDefault="008B400A" w:rsidP="008B400A">
      <w:pPr>
        <w:pStyle w:val="paragraph"/>
      </w:pPr>
      <w:r w:rsidRPr="0060010A">
        <w:tab/>
        <w:t>(a)</w:t>
      </w:r>
      <w:r w:rsidRPr="0060010A">
        <w:tab/>
        <w:t>keep the original document and the transmission report showing that the document was faxed successfully; and</w:t>
      </w:r>
    </w:p>
    <w:p w:rsidR="008B400A" w:rsidRPr="0060010A" w:rsidRDefault="008B400A" w:rsidP="008B400A">
      <w:pPr>
        <w:pStyle w:val="paragraph"/>
      </w:pPr>
      <w:r w:rsidRPr="0060010A">
        <w:tab/>
        <w:t>(b)</w:t>
      </w:r>
      <w:r w:rsidRPr="0060010A">
        <w:tab/>
        <w:t>produce the original document or transmission report if ordered to do so by the Court</w:t>
      </w:r>
      <w:r w:rsidR="00DB5615" w:rsidRPr="0060010A">
        <w:t>.</w:t>
      </w:r>
    </w:p>
    <w:p w:rsidR="008B400A" w:rsidRPr="0060010A" w:rsidRDefault="008B400A" w:rsidP="008B400A">
      <w:pPr>
        <w:pStyle w:val="notetext"/>
      </w:pPr>
      <w:r w:rsidRPr="0060010A">
        <w:t>Note 1:</w:t>
      </w:r>
      <w:r w:rsidRPr="0060010A">
        <w:tab/>
        <w:t xml:space="preserve">If the document is accepted in the Registry, </w:t>
      </w:r>
      <w:r w:rsidR="00834888" w:rsidRPr="0060010A">
        <w:t>a Registrar</w:t>
      </w:r>
      <w:r w:rsidRPr="0060010A">
        <w:t xml:space="preserve"> will return a copy of the document by fax to the fax number stated on the cover sheet</w:t>
      </w:r>
      <w:r w:rsidR="00DB5615" w:rsidRPr="0060010A">
        <w:t>.</w:t>
      </w:r>
    </w:p>
    <w:p w:rsidR="008B400A" w:rsidRPr="0060010A" w:rsidRDefault="008B400A" w:rsidP="008B400A">
      <w:pPr>
        <w:pStyle w:val="notetext"/>
      </w:pPr>
      <w:r w:rsidRPr="0060010A">
        <w:t>Note 2:</w:t>
      </w:r>
      <w:r w:rsidRPr="0060010A">
        <w:tab/>
        <w:t>Details of the opening times for each District Registry are on the Court’s website at http://www</w:t>
      </w:r>
      <w:r w:rsidR="00DB5615" w:rsidRPr="0060010A">
        <w:t>.</w:t>
      </w:r>
      <w:r w:rsidRPr="0060010A">
        <w:t>fedcourt</w:t>
      </w:r>
      <w:r w:rsidR="00DB5615" w:rsidRPr="0060010A">
        <w:t>.</w:t>
      </w:r>
      <w:r w:rsidRPr="0060010A">
        <w:t>gov</w:t>
      </w:r>
      <w:r w:rsidR="00DB5615" w:rsidRPr="0060010A">
        <w:t>.</w:t>
      </w:r>
      <w:r w:rsidRPr="0060010A">
        <w:t>au</w:t>
      </w:r>
      <w:r w:rsidR="00DB5615" w:rsidRPr="0060010A">
        <w:t>.</w:t>
      </w:r>
    </w:p>
    <w:p w:rsidR="008B400A" w:rsidRPr="0060010A" w:rsidRDefault="00DB5615" w:rsidP="008B400A">
      <w:pPr>
        <w:pStyle w:val="ActHead5"/>
      </w:pPr>
      <w:bookmarkStart w:id="35" w:name="_Toc462226226"/>
      <w:r w:rsidRPr="0060010A">
        <w:rPr>
          <w:rStyle w:val="CharSectno"/>
        </w:rPr>
        <w:lastRenderedPageBreak/>
        <w:t>1.23</w:t>
      </w:r>
      <w:r w:rsidR="008B400A" w:rsidRPr="0060010A">
        <w:t xml:space="preserve">  Sending a document by electronic communication</w:t>
      </w:r>
      <w:bookmarkEnd w:id="35"/>
    </w:p>
    <w:p w:rsidR="008B400A" w:rsidRPr="0060010A" w:rsidRDefault="008B400A" w:rsidP="008B400A">
      <w:pPr>
        <w:pStyle w:val="subsection"/>
      </w:pPr>
      <w:r w:rsidRPr="0060010A">
        <w:tab/>
        <w:t>(1)</w:t>
      </w:r>
      <w:r w:rsidRPr="0060010A">
        <w:tab/>
        <w:t>A document</w:t>
      </w:r>
      <w:r w:rsidR="005702E9" w:rsidRPr="0060010A">
        <w:t xml:space="preserve"> </w:t>
      </w:r>
      <w:r w:rsidRPr="0060010A">
        <w:t>that is sent by electronic communication to a Registry for filing must:</w:t>
      </w:r>
    </w:p>
    <w:p w:rsidR="008B400A" w:rsidRPr="0060010A" w:rsidRDefault="008B400A" w:rsidP="008B400A">
      <w:pPr>
        <w:pStyle w:val="paragraph"/>
      </w:pPr>
      <w:r w:rsidRPr="0060010A">
        <w:tab/>
        <w:t>(a)</w:t>
      </w:r>
      <w:r w:rsidRPr="0060010A">
        <w:tab/>
        <w:t>be sent by using the Court’s website at http://www</w:t>
      </w:r>
      <w:r w:rsidR="00DB5615" w:rsidRPr="0060010A">
        <w:t>.</w:t>
      </w:r>
      <w:r w:rsidRPr="0060010A">
        <w:t>fedcourt</w:t>
      </w:r>
      <w:r w:rsidR="00DB5615" w:rsidRPr="0060010A">
        <w:t>.</w:t>
      </w:r>
      <w:r w:rsidRPr="0060010A">
        <w:t>gov</w:t>
      </w:r>
      <w:r w:rsidR="00DB5615" w:rsidRPr="0060010A">
        <w:t>.</w:t>
      </w:r>
      <w:r w:rsidRPr="0060010A">
        <w:t>au; and</w:t>
      </w:r>
    </w:p>
    <w:p w:rsidR="008B400A" w:rsidRPr="0060010A" w:rsidRDefault="008B400A" w:rsidP="008B400A">
      <w:pPr>
        <w:pStyle w:val="paragraph"/>
      </w:pPr>
      <w:r w:rsidRPr="0060010A">
        <w:tab/>
        <w:t>(b)</w:t>
      </w:r>
      <w:r w:rsidRPr="0060010A">
        <w:tab/>
        <w:t xml:space="preserve">be in an electronic format approved by </w:t>
      </w:r>
      <w:r w:rsidR="00834888" w:rsidRPr="0060010A">
        <w:t>a Registrar</w:t>
      </w:r>
      <w:r w:rsidRPr="0060010A">
        <w:t xml:space="preserve"> for the Registry; and</w:t>
      </w:r>
    </w:p>
    <w:p w:rsidR="008B400A" w:rsidRPr="0060010A" w:rsidRDefault="008B400A" w:rsidP="008B400A">
      <w:pPr>
        <w:pStyle w:val="paragraph"/>
      </w:pPr>
      <w:r w:rsidRPr="0060010A">
        <w:tab/>
        <w:t>(c)</w:t>
      </w:r>
      <w:r w:rsidRPr="0060010A">
        <w:tab/>
        <w:t xml:space="preserve">if </w:t>
      </w:r>
      <w:r w:rsidR="0082263B" w:rsidRPr="0060010A">
        <w:t>the</w:t>
      </w:r>
      <w:r w:rsidRPr="0060010A">
        <w:t xml:space="preserve"> document is required to be in accordance with an approved form—so far as is practicable, be in an approved form that complies with rule</w:t>
      </w:r>
      <w:r w:rsidR="00681284" w:rsidRPr="0060010A">
        <w:t>s</w:t>
      </w:r>
      <w:r w:rsidR="0060010A" w:rsidRPr="0060010A">
        <w:t> </w:t>
      </w:r>
      <w:r w:rsidR="00DB5615" w:rsidRPr="0060010A">
        <w:t>1.15</w:t>
      </w:r>
      <w:r w:rsidRPr="0060010A">
        <w:t xml:space="preserve"> </w:t>
      </w:r>
      <w:r w:rsidR="00681284" w:rsidRPr="0060010A">
        <w:t>and</w:t>
      </w:r>
      <w:r w:rsidRPr="0060010A">
        <w:t xml:space="preserve"> </w:t>
      </w:r>
      <w:r w:rsidR="00DB5615" w:rsidRPr="0060010A">
        <w:t>1.16</w:t>
      </w:r>
      <w:r w:rsidRPr="0060010A">
        <w:t>; and</w:t>
      </w:r>
    </w:p>
    <w:p w:rsidR="008B400A" w:rsidRPr="0060010A" w:rsidRDefault="008B400A" w:rsidP="008B400A">
      <w:pPr>
        <w:pStyle w:val="paragraph"/>
      </w:pPr>
      <w:r w:rsidRPr="0060010A">
        <w:tab/>
        <w:t>(d)</w:t>
      </w:r>
      <w:r w:rsidRPr="0060010A">
        <w:tab/>
        <w:t>be capable of being printed in the form in which it was created without any loss of content</w:t>
      </w:r>
      <w:r w:rsidR="00DB5615" w:rsidRPr="0060010A">
        <w:t>.</w:t>
      </w:r>
    </w:p>
    <w:p w:rsidR="008B400A" w:rsidRPr="0060010A" w:rsidRDefault="008B400A" w:rsidP="008B400A">
      <w:pPr>
        <w:pStyle w:val="notetext"/>
      </w:pPr>
      <w:r w:rsidRPr="0060010A">
        <w:t>Note:</w:t>
      </w:r>
      <w:r w:rsidRPr="0060010A">
        <w:tab/>
        <w:t xml:space="preserve">The electronic format approved by </w:t>
      </w:r>
      <w:r w:rsidR="00834888" w:rsidRPr="0060010A">
        <w:t>a Registrar</w:t>
      </w:r>
      <w:r w:rsidRPr="0060010A">
        <w:t xml:space="preserve"> for a Registry is available on the Court’s website at http://www</w:t>
      </w:r>
      <w:r w:rsidR="00DB5615" w:rsidRPr="0060010A">
        <w:t>.</w:t>
      </w:r>
      <w:r w:rsidRPr="0060010A">
        <w:t>fedcourt</w:t>
      </w:r>
      <w:r w:rsidR="00DB5615" w:rsidRPr="0060010A">
        <w:t>.</w:t>
      </w:r>
      <w:r w:rsidRPr="0060010A">
        <w:t>gov</w:t>
      </w:r>
      <w:r w:rsidR="00DB5615" w:rsidRPr="0060010A">
        <w:t>.</w:t>
      </w:r>
      <w:r w:rsidRPr="0060010A">
        <w:t>au</w:t>
      </w:r>
      <w:r w:rsidR="00DB5615" w:rsidRPr="0060010A">
        <w:t>.</w:t>
      </w:r>
    </w:p>
    <w:p w:rsidR="008B400A" w:rsidRPr="0060010A" w:rsidRDefault="008B400A" w:rsidP="008B400A">
      <w:pPr>
        <w:pStyle w:val="subsection"/>
      </w:pPr>
      <w:r w:rsidRPr="0060010A">
        <w:tab/>
        <w:t>(2)</w:t>
      </w:r>
      <w:r w:rsidRPr="0060010A">
        <w:tab/>
        <w:t>An affidavit must be sent as an image</w:t>
      </w:r>
      <w:r w:rsidR="00DB5615" w:rsidRPr="0060010A">
        <w:t>.</w:t>
      </w:r>
    </w:p>
    <w:p w:rsidR="008B400A" w:rsidRPr="0060010A" w:rsidRDefault="008B400A" w:rsidP="008B400A">
      <w:pPr>
        <w:pStyle w:val="subsection"/>
      </w:pPr>
      <w:r w:rsidRPr="0060010A">
        <w:tab/>
        <w:t>(</w:t>
      </w:r>
      <w:r w:rsidR="00681284" w:rsidRPr="0060010A">
        <w:t>3</w:t>
      </w:r>
      <w:r w:rsidRPr="0060010A">
        <w:t>)</w:t>
      </w:r>
      <w:r w:rsidRPr="0060010A">
        <w:tab/>
        <w:t>The person who sends the document must:</w:t>
      </w:r>
    </w:p>
    <w:p w:rsidR="008B400A" w:rsidRPr="0060010A" w:rsidRDefault="008B400A" w:rsidP="008B400A">
      <w:pPr>
        <w:pStyle w:val="paragraph"/>
      </w:pPr>
      <w:r w:rsidRPr="0060010A">
        <w:tab/>
        <w:t>(a)</w:t>
      </w:r>
      <w:r w:rsidRPr="0060010A">
        <w:tab/>
        <w:t>keep a paper or electronic copy of the document prepared in accordance with this rule; and</w:t>
      </w:r>
    </w:p>
    <w:p w:rsidR="008B400A" w:rsidRPr="0060010A" w:rsidRDefault="008B400A" w:rsidP="008B400A">
      <w:pPr>
        <w:pStyle w:val="paragraph"/>
      </w:pPr>
      <w:r w:rsidRPr="0060010A">
        <w:tab/>
        <w:t>(b)</w:t>
      </w:r>
      <w:r w:rsidRPr="0060010A">
        <w:tab/>
        <w:t xml:space="preserve">if ordered to do so by the Court, produce </w:t>
      </w:r>
      <w:r w:rsidR="009B0871" w:rsidRPr="0060010A">
        <w:t>a</w:t>
      </w:r>
      <w:r w:rsidRPr="0060010A">
        <w:t xml:space="preserve"> hard copy of the document</w:t>
      </w:r>
      <w:r w:rsidR="00DB5615" w:rsidRPr="0060010A">
        <w:t>.</w:t>
      </w:r>
    </w:p>
    <w:p w:rsidR="008B400A" w:rsidRPr="0060010A" w:rsidRDefault="00DB5615" w:rsidP="008B400A">
      <w:pPr>
        <w:pStyle w:val="ActHead5"/>
      </w:pPr>
      <w:bookmarkStart w:id="36" w:name="_Toc462226227"/>
      <w:r w:rsidRPr="0060010A">
        <w:rPr>
          <w:rStyle w:val="CharSectno"/>
        </w:rPr>
        <w:t>1.24</w:t>
      </w:r>
      <w:r w:rsidR="008B400A" w:rsidRPr="0060010A">
        <w:t xml:space="preserve">  Documents sent by electronic communication</w:t>
      </w:r>
      <w:bookmarkEnd w:id="36"/>
    </w:p>
    <w:p w:rsidR="008B400A" w:rsidRPr="0060010A" w:rsidRDefault="008B400A" w:rsidP="008B400A">
      <w:pPr>
        <w:pStyle w:val="subsection"/>
      </w:pPr>
      <w:r w:rsidRPr="0060010A">
        <w:tab/>
        <w:t>(1)</w:t>
      </w:r>
      <w:r w:rsidRPr="0060010A">
        <w:tab/>
        <w:t>If a document sent to a Registry by electronic communication in accordance with rule</w:t>
      </w:r>
      <w:r w:rsidR="0060010A" w:rsidRPr="0060010A">
        <w:t> </w:t>
      </w:r>
      <w:r w:rsidR="00DB5615" w:rsidRPr="0060010A">
        <w:t>1.23</w:t>
      </w:r>
      <w:r w:rsidRPr="0060010A">
        <w:t xml:space="preserve"> is accepted at the Registry, and is a document that must be signed or stamped, </w:t>
      </w:r>
      <w:r w:rsidR="00834888" w:rsidRPr="0060010A">
        <w:t>a Registrar</w:t>
      </w:r>
      <w:r w:rsidRPr="0060010A">
        <w:t xml:space="preserve"> </w:t>
      </w:r>
      <w:r w:rsidR="00DE7B4E" w:rsidRPr="0060010A">
        <w:t>will</w:t>
      </w:r>
      <w:r w:rsidRPr="0060010A">
        <w:t>:</w:t>
      </w:r>
    </w:p>
    <w:p w:rsidR="008B400A" w:rsidRPr="0060010A" w:rsidRDefault="008B400A" w:rsidP="008B400A">
      <w:pPr>
        <w:pStyle w:val="paragraph"/>
      </w:pPr>
      <w:r w:rsidRPr="0060010A">
        <w:tab/>
        <w:t>(a)</w:t>
      </w:r>
      <w:r w:rsidRPr="0060010A">
        <w:tab/>
        <w:t>for a document that these Rules require to be endorsed with a da</w:t>
      </w:r>
      <w:r w:rsidR="00424A9F" w:rsidRPr="0060010A">
        <w:t>y</w:t>
      </w:r>
      <w:r w:rsidRPr="0060010A">
        <w:t xml:space="preserve"> for hearing</w:t>
      </w:r>
      <w:r w:rsidR="00FF7663" w:rsidRPr="0060010A">
        <w:t xml:space="preserve"> or appearance</w:t>
      </w:r>
      <w:r w:rsidRPr="0060010A">
        <w:t>—insert a notice of filing and hearing</w:t>
      </w:r>
      <w:r w:rsidR="00FF7663" w:rsidRPr="0060010A">
        <w:t xml:space="preserve"> or appearance</w:t>
      </w:r>
      <w:r w:rsidRPr="0060010A">
        <w:t xml:space="preserve"> as the first page of the document; or</w:t>
      </w:r>
    </w:p>
    <w:p w:rsidR="008B400A" w:rsidRPr="0060010A" w:rsidRDefault="008B400A" w:rsidP="008B400A">
      <w:pPr>
        <w:pStyle w:val="paragraph"/>
      </w:pPr>
      <w:r w:rsidRPr="0060010A">
        <w:tab/>
        <w:t>(b)</w:t>
      </w:r>
      <w:r w:rsidRPr="0060010A">
        <w:tab/>
        <w:t>for any other document—insert a notice of filing as the first page of the document</w:t>
      </w:r>
      <w:r w:rsidR="00DB5615" w:rsidRPr="0060010A">
        <w:t>.</w:t>
      </w:r>
    </w:p>
    <w:p w:rsidR="008B400A" w:rsidRPr="0060010A" w:rsidRDefault="008B400A" w:rsidP="008B400A">
      <w:pPr>
        <w:pStyle w:val="subsection"/>
      </w:pPr>
      <w:r w:rsidRPr="0060010A">
        <w:tab/>
        <w:t>(2)</w:t>
      </w:r>
      <w:r w:rsidRPr="0060010A">
        <w:tab/>
        <w:t xml:space="preserve">If a notice has been inserted as the first page of the document in accordance with </w:t>
      </w:r>
      <w:proofErr w:type="spellStart"/>
      <w:r w:rsidRPr="0060010A">
        <w:t>subrule</w:t>
      </w:r>
      <w:proofErr w:type="spellEnd"/>
      <w:r w:rsidRPr="0060010A">
        <w:t xml:space="preserve"> (1), the notice is taken to be part of the document for the purposes of the Act</w:t>
      </w:r>
      <w:r w:rsidR="009B0871" w:rsidRPr="0060010A">
        <w:t>,</w:t>
      </w:r>
      <w:r w:rsidRPr="0060010A">
        <w:t xml:space="preserve"> these Rules</w:t>
      </w:r>
      <w:r w:rsidR="009B0871" w:rsidRPr="0060010A">
        <w:t xml:space="preserve"> and the </w:t>
      </w:r>
      <w:r w:rsidR="009B0871" w:rsidRPr="0060010A">
        <w:rPr>
          <w:i/>
        </w:rPr>
        <w:t>Federal Court Rules</w:t>
      </w:r>
      <w:r w:rsidR="0060010A" w:rsidRPr="0060010A">
        <w:rPr>
          <w:i/>
        </w:rPr>
        <w:t> </w:t>
      </w:r>
      <w:r w:rsidR="009B0871" w:rsidRPr="0060010A">
        <w:rPr>
          <w:i/>
        </w:rPr>
        <w:t>2011</w:t>
      </w:r>
      <w:r w:rsidR="00DB5615" w:rsidRPr="0060010A">
        <w:t>.</w:t>
      </w:r>
    </w:p>
    <w:p w:rsidR="008B400A" w:rsidRPr="0060010A" w:rsidRDefault="00DB5615" w:rsidP="008B400A">
      <w:pPr>
        <w:pStyle w:val="ActHead5"/>
      </w:pPr>
      <w:bookmarkStart w:id="37" w:name="_Toc462226228"/>
      <w:r w:rsidRPr="0060010A">
        <w:rPr>
          <w:rStyle w:val="CharSectno"/>
        </w:rPr>
        <w:t>1.25</w:t>
      </w:r>
      <w:r w:rsidR="008B400A" w:rsidRPr="0060010A">
        <w:t xml:space="preserve">  When a document </w:t>
      </w:r>
      <w:r w:rsidR="00E00DE3" w:rsidRPr="0060010A">
        <w:t xml:space="preserve">is </w:t>
      </w:r>
      <w:r w:rsidR="008B400A" w:rsidRPr="0060010A">
        <w:t>filed</w:t>
      </w:r>
      <w:bookmarkEnd w:id="37"/>
    </w:p>
    <w:p w:rsidR="008B400A" w:rsidRPr="0060010A" w:rsidRDefault="008B400A" w:rsidP="008B400A">
      <w:pPr>
        <w:pStyle w:val="subsection"/>
      </w:pPr>
      <w:r w:rsidRPr="0060010A">
        <w:tab/>
        <w:t>(1)</w:t>
      </w:r>
      <w:r w:rsidRPr="0060010A">
        <w:tab/>
        <w:t>A document is filed if:</w:t>
      </w:r>
    </w:p>
    <w:p w:rsidR="008B400A" w:rsidRPr="0060010A" w:rsidRDefault="008B400A" w:rsidP="008B400A">
      <w:pPr>
        <w:pStyle w:val="paragraph"/>
      </w:pPr>
      <w:r w:rsidRPr="0060010A">
        <w:tab/>
        <w:t>(a)</w:t>
      </w:r>
      <w:r w:rsidRPr="0060010A">
        <w:tab/>
        <w:t>it is lodged with the Co</w:t>
      </w:r>
      <w:r w:rsidR="005A7B15" w:rsidRPr="0060010A">
        <w:t xml:space="preserve">urt in accordance with </w:t>
      </w:r>
      <w:proofErr w:type="spellStart"/>
      <w:r w:rsidR="005A7B15" w:rsidRPr="0060010A">
        <w:t>subrule</w:t>
      </w:r>
      <w:proofErr w:type="spellEnd"/>
      <w:r w:rsidR="002D03CA" w:rsidRPr="0060010A">
        <w:t xml:space="preserve"> </w:t>
      </w:r>
      <w:r w:rsidR="00DB5615" w:rsidRPr="0060010A">
        <w:t>1.21</w:t>
      </w:r>
      <w:r w:rsidRPr="0060010A">
        <w:t>(1); and</w:t>
      </w:r>
    </w:p>
    <w:p w:rsidR="008B400A" w:rsidRPr="0060010A" w:rsidRDefault="008B400A" w:rsidP="008B400A">
      <w:pPr>
        <w:pStyle w:val="paragraph"/>
      </w:pPr>
      <w:r w:rsidRPr="0060010A">
        <w:tab/>
        <w:t>(b)</w:t>
      </w:r>
      <w:r w:rsidRPr="0060010A">
        <w:tab/>
        <w:t>either:</w:t>
      </w:r>
    </w:p>
    <w:p w:rsidR="008B400A" w:rsidRPr="0060010A" w:rsidRDefault="008B400A" w:rsidP="008B400A">
      <w:pPr>
        <w:pStyle w:val="paragraphsub"/>
      </w:pPr>
      <w:r w:rsidRPr="0060010A">
        <w:tab/>
        <w:t>(</w:t>
      </w:r>
      <w:proofErr w:type="spellStart"/>
      <w:r w:rsidRPr="0060010A">
        <w:t>i</w:t>
      </w:r>
      <w:proofErr w:type="spellEnd"/>
      <w:r w:rsidRPr="0060010A">
        <w:t>)</w:t>
      </w:r>
      <w:r w:rsidRPr="0060010A">
        <w:tab/>
        <w:t xml:space="preserve">for a document in existing </w:t>
      </w:r>
      <w:r w:rsidR="00153BD5" w:rsidRPr="0060010A">
        <w:t xml:space="preserve">criminal </w:t>
      </w:r>
      <w:r w:rsidRPr="0060010A">
        <w:t>proceeding</w:t>
      </w:r>
      <w:r w:rsidR="00153BD5" w:rsidRPr="0060010A">
        <w:t>s</w:t>
      </w:r>
      <w:r w:rsidRPr="0060010A">
        <w:t xml:space="preserve">—it is accepted </w:t>
      </w:r>
      <w:r w:rsidR="009B0871" w:rsidRPr="0060010A">
        <w:t xml:space="preserve">in </w:t>
      </w:r>
      <w:r w:rsidRPr="0060010A">
        <w:t xml:space="preserve">the proper Registry by being stamped as </w:t>
      </w:r>
      <w:r w:rsidR="00473426" w:rsidRPr="0060010A">
        <w:t>“</w:t>
      </w:r>
      <w:r w:rsidRPr="0060010A">
        <w:t>filed</w:t>
      </w:r>
      <w:r w:rsidR="00473426" w:rsidRPr="0060010A">
        <w:t>”</w:t>
      </w:r>
      <w:r w:rsidRPr="0060010A">
        <w:t>; or</w:t>
      </w:r>
    </w:p>
    <w:p w:rsidR="008B400A" w:rsidRPr="0060010A" w:rsidRDefault="008B400A" w:rsidP="008B400A">
      <w:pPr>
        <w:pStyle w:val="paragraphsub"/>
      </w:pPr>
      <w:r w:rsidRPr="0060010A">
        <w:tab/>
        <w:t>(ii)</w:t>
      </w:r>
      <w:r w:rsidRPr="0060010A">
        <w:tab/>
        <w:t xml:space="preserve">in any other case—it is accepted </w:t>
      </w:r>
      <w:r w:rsidR="009B0871" w:rsidRPr="0060010A">
        <w:t xml:space="preserve">in </w:t>
      </w:r>
      <w:r w:rsidRPr="0060010A">
        <w:t xml:space="preserve">a Registry by being stamped as </w:t>
      </w:r>
      <w:r w:rsidR="00473426" w:rsidRPr="0060010A">
        <w:t>“</w:t>
      </w:r>
      <w:r w:rsidRPr="0060010A">
        <w:t>filed</w:t>
      </w:r>
      <w:r w:rsidR="00473426" w:rsidRPr="0060010A">
        <w:t>”</w:t>
      </w:r>
      <w:r w:rsidR="00DB5615" w:rsidRPr="0060010A">
        <w:t>.</w:t>
      </w:r>
    </w:p>
    <w:p w:rsidR="00201BF1" w:rsidRPr="0060010A" w:rsidRDefault="008B400A" w:rsidP="008B400A">
      <w:pPr>
        <w:pStyle w:val="subsection"/>
      </w:pPr>
      <w:r w:rsidRPr="0060010A">
        <w:tab/>
        <w:t>(2)</w:t>
      </w:r>
      <w:r w:rsidRPr="0060010A">
        <w:tab/>
      </w:r>
      <w:r w:rsidR="00201BF1" w:rsidRPr="0060010A">
        <w:t>If a</w:t>
      </w:r>
      <w:r w:rsidRPr="0060010A">
        <w:t xml:space="preserve"> document in existing </w:t>
      </w:r>
      <w:r w:rsidR="00153BD5" w:rsidRPr="0060010A">
        <w:t xml:space="preserve">criminal </w:t>
      </w:r>
      <w:r w:rsidRPr="0060010A">
        <w:t>proceeding</w:t>
      </w:r>
      <w:r w:rsidR="00153BD5" w:rsidRPr="0060010A">
        <w:t>s</w:t>
      </w:r>
      <w:r w:rsidR="00201BF1" w:rsidRPr="0060010A">
        <w:t>:</w:t>
      </w:r>
    </w:p>
    <w:p w:rsidR="008B400A" w:rsidRPr="0060010A" w:rsidRDefault="00201BF1" w:rsidP="00201BF1">
      <w:pPr>
        <w:pStyle w:val="paragraph"/>
      </w:pPr>
      <w:r w:rsidRPr="0060010A">
        <w:tab/>
        <w:t>(a)</w:t>
      </w:r>
      <w:r w:rsidRPr="0060010A">
        <w:tab/>
        <w:t xml:space="preserve">is </w:t>
      </w:r>
      <w:r w:rsidR="004D55A8" w:rsidRPr="0060010A">
        <w:t>presented to</w:t>
      </w:r>
      <w:r w:rsidR="00462187" w:rsidRPr="0060010A">
        <w:t xml:space="preserve"> </w:t>
      </w:r>
      <w:r w:rsidR="009B0871" w:rsidRPr="0060010A">
        <w:t xml:space="preserve">a </w:t>
      </w:r>
      <w:r w:rsidR="008B400A" w:rsidRPr="0060010A">
        <w:t xml:space="preserve">Registry </w:t>
      </w:r>
      <w:r w:rsidR="00462187" w:rsidRPr="0060010A">
        <w:t xml:space="preserve">(the </w:t>
      </w:r>
      <w:r w:rsidR="00462187" w:rsidRPr="0060010A">
        <w:rPr>
          <w:b/>
          <w:i/>
        </w:rPr>
        <w:t>other Registry</w:t>
      </w:r>
      <w:r w:rsidR="00462187" w:rsidRPr="0060010A">
        <w:t>) other than the</w:t>
      </w:r>
      <w:r w:rsidR="008B400A" w:rsidRPr="0060010A">
        <w:t xml:space="preserve"> proper Registry</w:t>
      </w:r>
      <w:r w:rsidR="004D55A8" w:rsidRPr="0060010A">
        <w:t xml:space="preserve"> in accordance with </w:t>
      </w:r>
      <w:proofErr w:type="spellStart"/>
      <w:r w:rsidR="004D55A8" w:rsidRPr="0060010A">
        <w:t>subrule</w:t>
      </w:r>
      <w:proofErr w:type="spellEnd"/>
      <w:r w:rsidR="004D55A8" w:rsidRPr="0060010A">
        <w:t xml:space="preserve"> </w:t>
      </w:r>
      <w:r w:rsidR="00DB5615" w:rsidRPr="0060010A">
        <w:t>1.21</w:t>
      </w:r>
      <w:r w:rsidR="004D55A8" w:rsidRPr="0060010A">
        <w:t>(3)</w:t>
      </w:r>
      <w:r w:rsidRPr="0060010A">
        <w:t>; and</w:t>
      </w:r>
    </w:p>
    <w:p w:rsidR="008B400A" w:rsidRPr="0060010A" w:rsidRDefault="008B400A" w:rsidP="008B400A">
      <w:pPr>
        <w:pStyle w:val="paragraph"/>
      </w:pPr>
      <w:r w:rsidRPr="0060010A">
        <w:tab/>
        <w:t>(</w:t>
      </w:r>
      <w:r w:rsidR="00201BF1" w:rsidRPr="0060010A">
        <w:t>b</w:t>
      </w:r>
      <w:r w:rsidRPr="0060010A">
        <w:t>)</w:t>
      </w:r>
      <w:r w:rsidRPr="0060010A">
        <w:tab/>
        <w:t xml:space="preserve">is sent by the </w:t>
      </w:r>
      <w:r w:rsidR="00462187" w:rsidRPr="0060010A">
        <w:t xml:space="preserve">other </w:t>
      </w:r>
      <w:r w:rsidRPr="0060010A">
        <w:t>Registry to the proper Registry; and</w:t>
      </w:r>
    </w:p>
    <w:p w:rsidR="008B400A" w:rsidRPr="0060010A" w:rsidRDefault="008B400A" w:rsidP="008B400A">
      <w:pPr>
        <w:pStyle w:val="paragraph"/>
      </w:pPr>
      <w:r w:rsidRPr="0060010A">
        <w:lastRenderedPageBreak/>
        <w:tab/>
        <w:t>(</w:t>
      </w:r>
      <w:r w:rsidR="00201BF1" w:rsidRPr="0060010A">
        <w:t>c</w:t>
      </w:r>
      <w:r w:rsidRPr="0060010A">
        <w:t>)</w:t>
      </w:r>
      <w:r w:rsidRPr="0060010A">
        <w:tab/>
        <w:t xml:space="preserve">is </w:t>
      </w:r>
      <w:r w:rsidR="0082263B" w:rsidRPr="0060010A">
        <w:t>accepted</w:t>
      </w:r>
      <w:r w:rsidRPr="0060010A">
        <w:t xml:space="preserve"> </w:t>
      </w:r>
      <w:r w:rsidR="0082263B" w:rsidRPr="0060010A">
        <w:t>in</w:t>
      </w:r>
      <w:r w:rsidR="00462187" w:rsidRPr="0060010A">
        <w:t xml:space="preserve"> the proper Registry </w:t>
      </w:r>
      <w:r w:rsidRPr="0060010A">
        <w:t xml:space="preserve">in accordance with </w:t>
      </w:r>
      <w:r w:rsidR="0060010A" w:rsidRPr="0060010A">
        <w:t>subparagraph (</w:t>
      </w:r>
      <w:r w:rsidR="00201BF1" w:rsidRPr="0060010A">
        <w:t>1)(b)(</w:t>
      </w:r>
      <w:proofErr w:type="spellStart"/>
      <w:r w:rsidR="00201BF1" w:rsidRPr="0060010A">
        <w:t>i</w:t>
      </w:r>
      <w:proofErr w:type="spellEnd"/>
      <w:r w:rsidR="00201BF1" w:rsidRPr="0060010A">
        <w:t>);</w:t>
      </w:r>
    </w:p>
    <w:p w:rsidR="00201BF1" w:rsidRPr="0060010A" w:rsidRDefault="00201BF1" w:rsidP="00201BF1">
      <w:pPr>
        <w:pStyle w:val="subsection2"/>
      </w:pPr>
      <w:r w:rsidRPr="0060010A">
        <w:t xml:space="preserve">the document is taken to have been filed on the day it was </w:t>
      </w:r>
      <w:r w:rsidR="004D55A8" w:rsidRPr="0060010A">
        <w:t>presented to</w:t>
      </w:r>
      <w:r w:rsidRPr="0060010A">
        <w:t xml:space="preserve"> the other Registry</w:t>
      </w:r>
      <w:r w:rsidR="00DB5615" w:rsidRPr="0060010A">
        <w:t>.</w:t>
      </w:r>
    </w:p>
    <w:p w:rsidR="008B400A" w:rsidRPr="0060010A" w:rsidRDefault="008B400A" w:rsidP="008B400A">
      <w:pPr>
        <w:pStyle w:val="subsection"/>
      </w:pPr>
      <w:r w:rsidRPr="0060010A">
        <w:tab/>
        <w:t>(3)</w:t>
      </w:r>
      <w:r w:rsidRPr="0060010A">
        <w:tab/>
        <w:t xml:space="preserve">If a document is faxed or sent by electronic communication to a Registry, the document is, if accepted </w:t>
      </w:r>
      <w:r w:rsidR="009B0871" w:rsidRPr="0060010A">
        <w:t xml:space="preserve">by </w:t>
      </w:r>
      <w:r w:rsidR="00145FB1" w:rsidRPr="0060010A">
        <w:t>the</w:t>
      </w:r>
      <w:r w:rsidR="009B0871" w:rsidRPr="0060010A">
        <w:t xml:space="preserve"> </w:t>
      </w:r>
      <w:r w:rsidRPr="0060010A">
        <w:t xml:space="preserve">Registry under </w:t>
      </w:r>
      <w:proofErr w:type="spellStart"/>
      <w:r w:rsidRPr="0060010A">
        <w:t>subrule</w:t>
      </w:r>
      <w:proofErr w:type="spellEnd"/>
      <w:r w:rsidRPr="0060010A">
        <w:t xml:space="preserve"> (1), taken to have been filed:</w:t>
      </w:r>
    </w:p>
    <w:p w:rsidR="008B400A" w:rsidRPr="0060010A" w:rsidRDefault="008B400A" w:rsidP="008B400A">
      <w:pPr>
        <w:pStyle w:val="paragraph"/>
      </w:pPr>
      <w:r w:rsidRPr="0060010A">
        <w:tab/>
        <w:t>(a)</w:t>
      </w:r>
      <w:r w:rsidRPr="0060010A">
        <w:tab/>
        <w:t>if the whole document is received by 4</w:t>
      </w:r>
      <w:r w:rsidR="00DB5615" w:rsidRPr="0060010A">
        <w:t>.</w:t>
      </w:r>
      <w:r w:rsidRPr="0060010A">
        <w:t>30 pm on a business day for the Registry—on that day; or</w:t>
      </w:r>
    </w:p>
    <w:p w:rsidR="008B400A" w:rsidRPr="0060010A" w:rsidRDefault="008B400A" w:rsidP="008B400A">
      <w:pPr>
        <w:pStyle w:val="paragraph"/>
      </w:pPr>
      <w:r w:rsidRPr="0060010A">
        <w:tab/>
        <w:t>(b)</w:t>
      </w:r>
      <w:r w:rsidRPr="0060010A">
        <w:tab/>
        <w:t>in any other case—on the next business day for the Registry</w:t>
      </w:r>
      <w:r w:rsidR="00DB5615" w:rsidRPr="0060010A">
        <w:t>.</w:t>
      </w:r>
    </w:p>
    <w:p w:rsidR="008B400A" w:rsidRPr="0060010A" w:rsidRDefault="00FB247F" w:rsidP="008B400A">
      <w:pPr>
        <w:pStyle w:val="notetext"/>
      </w:pPr>
      <w:r w:rsidRPr="0060010A">
        <w:t>Note</w:t>
      </w:r>
      <w:r w:rsidR="008B400A" w:rsidRPr="0060010A">
        <w:t>:</w:t>
      </w:r>
      <w:r w:rsidR="008B400A" w:rsidRPr="0060010A">
        <w:tab/>
        <w:t>Because of the Court’s computer security firewall, there may be a delay between the time a document is sent by electronic communication and the time the document is received by the Court</w:t>
      </w:r>
      <w:r w:rsidR="00DB5615" w:rsidRPr="0060010A">
        <w:t>.</w:t>
      </w:r>
    </w:p>
    <w:p w:rsidR="008B400A" w:rsidRPr="0060010A" w:rsidRDefault="008B400A" w:rsidP="008B400A">
      <w:pPr>
        <w:pStyle w:val="ActHead3"/>
        <w:pageBreakBefore/>
      </w:pPr>
      <w:bookmarkStart w:id="38" w:name="_Toc462226229"/>
      <w:r w:rsidRPr="0060010A">
        <w:rPr>
          <w:rStyle w:val="CharDivNo"/>
        </w:rPr>
        <w:lastRenderedPageBreak/>
        <w:t>Division</w:t>
      </w:r>
      <w:r w:rsidR="0060010A" w:rsidRPr="0060010A">
        <w:rPr>
          <w:rStyle w:val="CharDivNo"/>
        </w:rPr>
        <w:t> </w:t>
      </w:r>
      <w:r w:rsidRPr="0060010A">
        <w:rPr>
          <w:rStyle w:val="CharDivNo"/>
        </w:rPr>
        <w:t>1</w:t>
      </w:r>
      <w:r w:rsidR="00DB5615" w:rsidRPr="0060010A">
        <w:rPr>
          <w:rStyle w:val="CharDivNo"/>
        </w:rPr>
        <w:t>.</w:t>
      </w:r>
      <w:r w:rsidR="00C44D7B" w:rsidRPr="0060010A">
        <w:rPr>
          <w:rStyle w:val="CharDivNo"/>
        </w:rPr>
        <w:t>7</w:t>
      </w:r>
      <w:r w:rsidRPr="0060010A">
        <w:t>—</w:t>
      </w:r>
      <w:r w:rsidRPr="0060010A">
        <w:rPr>
          <w:rStyle w:val="CharDivText"/>
        </w:rPr>
        <w:t>Lawyers</w:t>
      </w:r>
      <w:bookmarkEnd w:id="38"/>
    </w:p>
    <w:p w:rsidR="00104709" w:rsidRPr="0060010A" w:rsidRDefault="00DB5615" w:rsidP="00104709">
      <w:pPr>
        <w:pStyle w:val="ActHead5"/>
      </w:pPr>
      <w:bookmarkStart w:id="39" w:name="_Toc462226230"/>
      <w:r w:rsidRPr="0060010A">
        <w:rPr>
          <w:rStyle w:val="CharSectno"/>
        </w:rPr>
        <w:t>1.26</w:t>
      </w:r>
      <w:r w:rsidR="00104709" w:rsidRPr="0060010A">
        <w:t xml:space="preserve">  </w:t>
      </w:r>
      <w:r w:rsidR="002F74CD" w:rsidRPr="0060010A">
        <w:t xml:space="preserve">Commonwealth </w:t>
      </w:r>
      <w:r w:rsidR="00104709" w:rsidRPr="0060010A">
        <w:t>Director of Public Prosecutions</w:t>
      </w:r>
      <w:bookmarkEnd w:id="39"/>
    </w:p>
    <w:p w:rsidR="00104709" w:rsidRPr="0060010A" w:rsidRDefault="00104709" w:rsidP="00104709">
      <w:pPr>
        <w:pStyle w:val="subsection"/>
      </w:pPr>
      <w:r w:rsidRPr="0060010A">
        <w:tab/>
      </w:r>
      <w:r w:rsidRPr="0060010A">
        <w:tab/>
        <w:t xml:space="preserve">This Division does not apply in relation to the </w:t>
      </w:r>
      <w:r w:rsidR="002F74CD" w:rsidRPr="0060010A">
        <w:t xml:space="preserve">Commonwealth </w:t>
      </w:r>
      <w:r w:rsidRPr="0060010A">
        <w:t>Director of Public Prosecutions</w:t>
      </w:r>
      <w:r w:rsidR="00DB5615" w:rsidRPr="0060010A">
        <w:t>.</w:t>
      </w:r>
    </w:p>
    <w:p w:rsidR="00104709" w:rsidRPr="0060010A" w:rsidRDefault="00104709" w:rsidP="00104709">
      <w:pPr>
        <w:pStyle w:val="notetext"/>
      </w:pPr>
      <w:r w:rsidRPr="0060010A">
        <w:t>Note:</w:t>
      </w:r>
      <w:r w:rsidRPr="0060010A">
        <w:tab/>
        <w:t>See sections</w:t>
      </w:r>
      <w:r w:rsidR="0060010A" w:rsidRPr="0060010A">
        <w:t> </w:t>
      </w:r>
      <w:r w:rsidRPr="0060010A">
        <w:t xml:space="preserve">15 and 15A of the </w:t>
      </w:r>
      <w:r w:rsidRPr="0060010A">
        <w:rPr>
          <w:i/>
        </w:rPr>
        <w:t>Director of Public Prosecutions Act 1983</w:t>
      </w:r>
      <w:r w:rsidR="00DB5615" w:rsidRPr="0060010A">
        <w:t>.</w:t>
      </w:r>
    </w:p>
    <w:p w:rsidR="008B400A" w:rsidRPr="0060010A" w:rsidRDefault="00DB5615" w:rsidP="008B400A">
      <w:pPr>
        <w:pStyle w:val="ActHead5"/>
      </w:pPr>
      <w:bookmarkStart w:id="40" w:name="_Toc462226231"/>
      <w:r w:rsidRPr="0060010A">
        <w:rPr>
          <w:rStyle w:val="CharSectno"/>
        </w:rPr>
        <w:t>1.27</w:t>
      </w:r>
      <w:r w:rsidR="008B400A" w:rsidRPr="0060010A">
        <w:t xml:space="preserve">  Proceeding by lawyer or in person</w:t>
      </w:r>
      <w:bookmarkEnd w:id="40"/>
    </w:p>
    <w:p w:rsidR="008B400A" w:rsidRPr="0060010A" w:rsidRDefault="008B400A" w:rsidP="008B400A">
      <w:pPr>
        <w:pStyle w:val="subsection"/>
      </w:pPr>
      <w:r w:rsidRPr="0060010A">
        <w:tab/>
        <w:t>(1)</w:t>
      </w:r>
      <w:r w:rsidRPr="0060010A">
        <w:tab/>
      </w:r>
      <w:r w:rsidR="004A2AC2" w:rsidRPr="0060010A">
        <w:t>A party to</w:t>
      </w:r>
      <w:r w:rsidR="00862555" w:rsidRPr="0060010A">
        <w:t xml:space="preserve"> </w:t>
      </w:r>
      <w:r w:rsidRPr="0060010A">
        <w:t>criminal proceeding</w:t>
      </w:r>
      <w:r w:rsidR="00153BD5" w:rsidRPr="0060010A">
        <w:t>s</w:t>
      </w:r>
      <w:r w:rsidRPr="0060010A">
        <w:t xml:space="preserve"> may be represented in the Court by a lawyer</w:t>
      </w:r>
      <w:r w:rsidR="00DB5615" w:rsidRPr="0060010A">
        <w:t>.</w:t>
      </w:r>
    </w:p>
    <w:p w:rsidR="008B400A" w:rsidRPr="0060010A" w:rsidRDefault="008B400A" w:rsidP="008B400A">
      <w:pPr>
        <w:pStyle w:val="subsection"/>
      </w:pPr>
      <w:r w:rsidRPr="0060010A">
        <w:tab/>
        <w:t>(</w:t>
      </w:r>
      <w:r w:rsidR="00104709" w:rsidRPr="0060010A">
        <w:t>2</w:t>
      </w:r>
      <w:r w:rsidRPr="0060010A">
        <w:t>)</w:t>
      </w:r>
      <w:r w:rsidRPr="0060010A">
        <w:tab/>
        <w:t>A corporation must not appear in criminal proceeding</w:t>
      </w:r>
      <w:r w:rsidR="00153BD5" w:rsidRPr="0060010A">
        <w:t>s</w:t>
      </w:r>
      <w:r w:rsidRPr="0060010A">
        <w:t xml:space="preserve"> other than by a lawyer</w:t>
      </w:r>
      <w:r w:rsidR="00DB5615" w:rsidRPr="0060010A">
        <w:t>.</w:t>
      </w:r>
    </w:p>
    <w:p w:rsidR="007F5562" w:rsidRPr="0060010A" w:rsidRDefault="007F5562" w:rsidP="00D049D1">
      <w:pPr>
        <w:pStyle w:val="notetext"/>
      </w:pPr>
      <w:r w:rsidRPr="0060010A">
        <w:t>Note</w:t>
      </w:r>
      <w:r w:rsidR="007F78C7" w:rsidRPr="0060010A">
        <w:t xml:space="preserve"> 1</w:t>
      </w:r>
      <w:r w:rsidR="008168BB" w:rsidRPr="0060010A">
        <w:t>:</w:t>
      </w:r>
      <w:r w:rsidR="008168BB" w:rsidRPr="0060010A">
        <w:tab/>
      </w:r>
      <w:r w:rsidRPr="0060010A">
        <w:t xml:space="preserve">The effect of </w:t>
      </w:r>
      <w:proofErr w:type="spellStart"/>
      <w:r w:rsidRPr="0060010A">
        <w:t>subrule</w:t>
      </w:r>
      <w:proofErr w:type="spellEnd"/>
      <w:r w:rsidRPr="0060010A">
        <w:t xml:space="preserve"> (2) and rule</w:t>
      </w:r>
      <w:r w:rsidR="0060010A" w:rsidRPr="0060010A">
        <w:t> </w:t>
      </w:r>
      <w:r w:rsidR="00DB5615" w:rsidRPr="0060010A">
        <w:t>1.28</w:t>
      </w:r>
      <w:r w:rsidRPr="0060010A">
        <w:t xml:space="preserve"> is that</w:t>
      </w:r>
      <w:r w:rsidR="00B4286D" w:rsidRPr="0060010A">
        <w:t>,</w:t>
      </w:r>
      <w:r w:rsidRPr="0060010A">
        <w:t xml:space="preserve"> if an accused is a corporation</w:t>
      </w:r>
      <w:r w:rsidR="00B4286D" w:rsidRPr="0060010A">
        <w:t xml:space="preserve"> </w:t>
      </w:r>
      <w:r w:rsidRPr="0060010A">
        <w:t>and the accused is required by these Rules</w:t>
      </w:r>
      <w:r w:rsidR="00D049D1" w:rsidRPr="0060010A">
        <w:t xml:space="preserve"> </w:t>
      </w:r>
      <w:r w:rsidRPr="0060010A">
        <w:t>to appear in person</w:t>
      </w:r>
      <w:r w:rsidR="00266CAD" w:rsidRPr="0060010A">
        <w:t xml:space="preserve">, </w:t>
      </w:r>
      <w:r w:rsidR="00AD7B4A" w:rsidRPr="0060010A">
        <w:t>a</w:t>
      </w:r>
      <w:r w:rsidRPr="0060010A">
        <w:t xml:space="preserve"> lawyer must appear</w:t>
      </w:r>
      <w:r w:rsidR="00DB5615" w:rsidRPr="0060010A">
        <w:t>.</w:t>
      </w:r>
    </w:p>
    <w:p w:rsidR="007F78C7" w:rsidRPr="0060010A" w:rsidRDefault="007F78C7" w:rsidP="007F78C7">
      <w:pPr>
        <w:pStyle w:val="notetext"/>
      </w:pPr>
      <w:r w:rsidRPr="0060010A">
        <w:t xml:space="preserve">Note </w:t>
      </w:r>
      <w:r w:rsidR="00D049D1" w:rsidRPr="0060010A">
        <w:t>2</w:t>
      </w:r>
      <w:r w:rsidRPr="0060010A">
        <w:t>:</w:t>
      </w:r>
      <w:r w:rsidRPr="0060010A">
        <w:tab/>
        <w:t>The Court may dispense with compliance with these Rules—see rule</w:t>
      </w:r>
      <w:r w:rsidR="0060010A" w:rsidRPr="0060010A">
        <w:t> </w:t>
      </w:r>
      <w:r w:rsidR="00DB5615" w:rsidRPr="0060010A">
        <w:t>1.06.</w:t>
      </w:r>
    </w:p>
    <w:p w:rsidR="008B400A" w:rsidRPr="0060010A" w:rsidRDefault="00DB5615" w:rsidP="008B400A">
      <w:pPr>
        <w:pStyle w:val="ActHead5"/>
      </w:pPr>
      <w:bookmarkStart w:id="41" w:name="_Toc462226232"/>
      <w:r w:rsidRPr="0060010A">
        <w:rPr>
          <w:rStyle w:val="CharSectno"/>
        </w:rPr>
        <w:t>1.28</w:t>
      </w:r>
      <w:r w:rsidR="008B400A" w:rsidRPr="0060010A">
        <w:t xml:space="preserve">  Power to act by lawyer</w:t>
      </w:r>
      <w:bookmarkEnd w:id="41"/>
    </w:p>
    <w:p w:rsidR="007B0B89" w:rsidRPr="0060010A" w:rsidRDefault="008B400A" w:rsidP="007B0B89">
      <w:pPr>
        <w:pStyle w:val="subsection"/>
      </w:pPr>
      <w:r w:rsidRPr="0060010A">
        <w:tab/>
      </w:r>
      <w:r w:rsidRPr="0060010A">
        <w:tab/>
        <w:t xml:space="preserve">A lawyer who is acting for </w:t>
      </w:r>
      <w:r w:rsidR="004A2AC2" w:rsidRPr="0060010A">
        <w:t>a party to</w:t>
      </w:r>
      <w:r w:rsidR="00A20762" w:rsidRPr="0060010A">
        <w:t xml:space="preserve"> </w:t>
      </w:r>
      <w:r w:rsidRPr="0060010A">
        <w:t>criminal proceeding</w:t>
      </w:r>
      <w:r w:rsidR="00153BD5" w:rsidRPr="0060010A">
        <w:t>s</w:t>
      </w:r>
      <w:r w:rsidRPr="0060010A">
        <w:t xml:space="preserve"> may do an act, or thing, that the </w:t>
      </w:r>
      <w:r w:rsidR="004A2AC2" w:rsidRPr="0060010A">
        <w:t>party</w:t>
      </w:r>
      <w:r w:rsidR="00A20762" w:rsidRPr="0060010A">
        <w:t xml:space="preserve"> </w:t>
      </w:r>
      <w:r w:rsidRPr="0060010A">
        <w:t>is required or permitted to do unless the context or subject matter indicates otherwise</w:t>
      </w:r>
      <w:r w:rsidR="00DB5615" w:rsidRPr="0060010A">
        <w:t>.</w:t>
      </w:r>
    </w:p>
    <w:p w:rsidR="00D049D1" w:rsidRPr="0060010A" w:rsidRDefault="00D049D1" w:rsidP="00D049D1">
      <w:pPr>
        <w:pStyle w:val="notetext"/>
      </w:pPr>
      <w:r w:rsidRPr="0060010A">
        <w:t>Note:</w:t>
      </w:r>
      <w:r w:rsidRPr="0060010A">
        <w:tab/>
        <w:t>A corporation may enter a plea by writing signed by a representative—see rule</w:t>
      </w:r>
      <w:r w:rsidR="0060010A" w:rsidRPr="0060010A">
        <w:t> </w:t>
      </w:r>
      <w:r w:rsidR="00DB5615" w:rsidRPr="0060010A">
        <w:t>1.41.</w:t>
      </w:r>
    </w:p>
    <w:p w:rsidR="008B400A" w:rsidRPr="0060010A" w:rsidRDefault="00DB5615" w:rsidP="008B400A">
      <w:pPr>
        <w:pStyle w:val="ActHead5"/>
      </w:pPr>
      <w:bookmarkStart w:id="42" w:name="_Toc462226233"/>
      <w:r w:rsidRPr="0060010A">
        <w:rPr>
          <w:rStyle w:val="CharSectno"/>
        </w:rPr>
        <w:t>1.29</w:t>
      </w:r>
      <w:r w:rsidR="008B400A" w:rsidRPr="0060010A">
        <w:t xml:space="preserve">  Appointment of lawyer—notice of acting</w:t>
      </w:r>
      <w:bookmarkEnd w:id="42"/>
    </w:p>
    <w:p w:rsidR="003C518B" w:rsidRPr="0060010A" w:rsidRDefault="008B400A" w:rsidP="003C518B">
      <w:pPr>
        <w:pStyle w:val="subsection"/>
      </w:pPr>
      <w:r w:rsidRPr="0060010A">
        <w:tab/>
      </w:r>
      <w:r w:rsidR="00AB46B7" w:rsidRPr="0060010A">
        <w:t>(1)</w:t>
      </w:r>
      <w:r w:rsidRPr="0060010A">
        <w:tab/>
      </w:r>
      <w:r w:rsidR="00055377" w:rsidRPr="0060010A">
        <w:t xml:space="preserve">If </w:t>
      </w:r>
      <w:r w:rsidR="004A2AC2" w:rsidRPr="0060010A">
        <w:t>a party to</w:t>
      </w:r>
      <w:r w:rsidR="00A20762" w:rsidRPr="0060010A">
        <w:t xml:space="preserve"> criminal proceedings </w:t>
      </w:r>
      <w:r w:rsidR="00646B9D" w:rsidRPr="0060010A">
        <w:t xml:space="preserve">is unrepresented when </w:t>
      </w:r>
      <w:r w:rsidR="00A20762" w:rsidRPr="0060010A">
        <w:t>the</w:t>
      </w:r>
      <w:r w:rsidR="00646B9D" w:rsidRPr="0060010A">
        <w:t xml:space="preserve"> proceeding</w:t>
      </w:r>
      <w:r w:rsidR="00A20762" w:rsidRPr="0060010A">
        <w:t>s start</w:t>
      </w:r>
      <w:r w:rsidR="00646B9D" w:rsidRPr="0060010A">
        <w:t xml:space="preserve">, and later appoints a </w:t>
      </w:r>
      <w:r w:rsidRPr="0060010A">
        <w:t xml:space="preserve">lawyer </w:t>
      </w:r>
      <w:r w:rsidR="00646B9D" w:rsidRPr="0060010A">
        <w:t xml:space="preserve">to represent </w:t>
      </w:r>
      <w:r w:rsidR="00A20762" w:rsidRPr="0060010A">
        <w:t xml:space="preserve">the </w:t>
      </w:r>
      <w:r w:rsidR="004A2AC2" w:rsidRPr="0060010A">
        <w:t>party</w:t>
      </w:r>
      <w:r w:rsidR="00646B9D" w:rsidRPr="0060010A">
        <w:t xml:space="preserve"> in the </w:t>
      </w:r>
      <w:r w:rsidR="00A20762" w:rsidRPr="0060010A">
        <w:t xml:space="preserve">proceedings, the lawyer </w:t>
      </w:r>
      <w:r w:rsidRPr="0060010A">
        <w:t xml:space="preserve">must file a notice of acting in accordance with Form </w:t>
      </w:r>
      <w:r w:rsidR="00FE4579" w:rsidRPr="0060010A">
        <w:t>CP</w:t>
      </w:r>
      <w:r w:rsidR="00C53C2C" w:rsidRPr="0060010A">
        <w:t>4</w:t>
      </w:r>
      <w:r w:rsidR="00DB5615" w:rsidRPr="0060010A">
        <w:t>.</w:t>
      </w:r>
    </w:p>
    <w:p w:rsidR="00AB46B7" w:rsidRPr="0060010A" w:rsidRDefault="00AB46B7" w:rsidP="00AB46B7">
      <w:pPr>
        <w:pStyle w:val="subsection"/>
      </w:pPr>
      <w:r w:rsidRPr="0060010A">
        <w:tab/>
        <w:t>(2)</w:t>
      </w:r>
      <w:r w:rsidRPr="0060010A">
        <w:tab/>
        <w:t xml:space="preserve">As soon as practicable after filing the notice, the </w:t>
      </w:r>
      <w:r w:rsidR="001B7A35" w:rsidRPr="0060010A">
        <w:t>lawyer</w:t>
      </w:r>
      <w:r w:rsidRPr="0060010A">
        <w:t xml:space="preserve"> must serve a stamped copy of the notice on each other party to the proceedings</w:t>
      </w:r>
      <w:r w:rsidR="00DB5615" w:rsidRPr="0060010A">
        <w:t>.</w:t>
      </w:r>
    </w:p>
    <w:p w:rsidR="008B400A" w:rsidRPr="0060010A" w:rsidRDefault="00DB5615" w:rsidP="008B400A">
      <w:pPr>
        <w:pStyle w:val="ActHead5"/>
      </w:pPr>
      <w:bookmarkStart w:id="43" w:name="_Toc462226234"/>
      <w:r w:rsidRPr="0060010A">
        <w:rPr>
          <w:rStyle w:val="CharSectno"/>
        </w:rPr>
        <w:t>1.30</w:t>
      </w:r>
      <w:r w:rsidR="008B400A" w:rsidRPr="0060010A">
        <w:t xml:space="preserve">  Termination of retainer by </w:t>
      </w:r>
      <w:r w:rsidR="00497924" w:rsidRPr="0060010A">
        <w:t>party</w:t>
      </w:r>
      <w:bookmarkEnd w:id="43"/>
    </w:p>
    <w:p w:rsidR="008B400A" w:rsidRPr="0060010A" w:rsidRDefault="00812B87" w:rsidP="008B400A">
      <w:pPr>
        <w:pStyle w:val="subsection"/>
      </w:pPr>
      <w:r w:rsidRPr="0060010A">
        <w:tab/>
        <w:t>(1)</w:t>
      </w:r>
      <w:r w:rsidRPr="0060010A">
        <w:tab/>
        <w:t xml:space="preserve">If </w:t>
      </w:r>
      <w:r w:rsidR="00497924" w:rsidRPr="0060010A">
        <w:t>a party to</w:t>
      </w:r>
      <w:r w:rsidR="004A2AC2" w:rsidRPr="0060010A">
        <w:t xml:space="preserve"> criminal proceedings</w:t>
      </w:r>
      <w:r w:rsidR="008B400A" w:rsidRPr="0060010A">
        <w:t xml:space="preserve"> terminates a lawyer’s retainer, and a new lawyer is not appointed to represent the </w:t>
      </w:r>
      <w:r w:rsidR="00DF011D" w:rsidRPr="0060010A">
        <w:t>party</w:t>
      </w:r>
      <w:r w:rsidR="008B400A" w:rsidRPr="0060010A">
        <w:t xml:space="preserve">, the </w:t>
      </w:r>
      <w:r w:rsidR="00DF011D" w:rsidRPr="0060010A">
        <w:t>party</w:t>
      </w:r>
      <w:r w:rsidR="00646B9D" w:rsidRPr="0060010A">
        <w:t xml:space="preserve"> must file</w:t>
      </w:r>
      <w:r w:rsidR="008B400A" w:rsidRPr="0060010A">
        <w:t>:</w:t>
      </w:r>
    </w:p>
    <w:p w:rsidR="008B400A" w:rsidRPr="0060010A" w:rsidRDefault="008B400A" w:rsidP="008B400A">
      <w:pPr>
        <w:pStyle w:val="paragraph"/>
      </w:pPr>
      <w:r w:rsidRPr="0060010A">
        <w:tab/>
        <w:t>(a)</w:t>
      </w:r>
      <w:r w:rsidRPr="0060010A">
        <w:tab/>
        <w:t xml:space="preserve">a notice of termination of the lawyer’s retainer in accordance with Form </w:t>
      </w:r>
      <w:r w:rsidR="00FE4579" w:rsidRPr="0060010A">
        <w:t>CP</w:t>
      </w:r>
      <w:r w:rsidR="00C53C2C" w:rsidRPr="0060010A">
        <w:t>5</w:t>
      </w:r>
      <w:r w:rsidRPr="0060010A">
        <w:t>; and</w:t>
      </w:r>
    </w:p>
    <w:p w:rsidR="008B400A" w:rsidRPr="0060010A" w:rsidRDefault="008B400A" w:rsidP="008B400A">
      <w:pPr>
        <w:pStyle w:val="paragraph"/>
      </w:pPr>
      <w:r w:rsidRPr="0060010A">
        <w:tab/>
        <w:t>(b)</w:t>
      </w:r>
      <w:r w:rsidRPr="0060010A">
        <w:tab/>
        <w:t xml:space="preserve">a notice of address for service for the </w:t>
      </w:r>
      <w:r w:rsidR="00DF011D" w:rsidRPr="0060010A">
        <w:t>party</w:t>
      </w:r>
      <w:r w:rsidR="00DB5615" w:rsidRPr="0060010A">
        <w:t>.</w:t>
      </w:r>
    </w:p>
    <w:p w:rsidR="006F3E0E" w:rsidRPr="0060010A" w:rsidRDefault="006F3E0E" w:rsidP="006F3E0E">
      <w:pPr>
        <w:pStyle w:val="notetext"/>
      </w:pPr>
      <w:r w:rsidRPr="0060010A">
        <w:t>Note:</w:t>
      </w:r>
      <w:r w:rsidRPr="0060010A">
        <w:tab/>
        <w:t xml:space="preserve">For the form of the </w:t>
      </w:r>
      <w:r w:rsidR="00D46A58" w:rsidRPr="0060010A">
        <w:t>notice of address for service</w:t>
      </w:r>
      <w:r w:rsidRPr="0060010A">
        <w:t>, see rule</w:t>
      </w:r>
      <w:r w:rsidR="0060010A" w:rsidRPr="0060010A">
        <w:t> </w:t>
      </w:r>
      <w:r w:rsidR="00DB5615" w:rsidRPr="0060010A">
        <w:t>1.38.</w:t>
      </w:r>
    </w:p>
    <w:p w:rsidR="008B400A" w:rsidRPr="0060010A" w:rsidRDefault="008B400A" w:rsidP="008B400A">
      <w:pPr>
        <w:pStyle w:val="subsection"/>
      </w:pPr>
      <w:r w:rsidRPr="0060010A">
        <w:tab/>
        <w:t>(2)</w:t>
      </w:r>
      <w:r w:rsidRPr="0060010A">
        <w:tab/>
        <w:t xml:space="preserve">If </w:t>
      </w:r>
      <w:r w:rsidR="004A2CDF" w:rsidRPr="0060010A">
        <w:t xml:space="preserve">the </w:t>
      </w:r>
      <w:r w:rsidR="00DF011D" w:rsidRPr="0060010A">
        <w:t>party</w:t>
      </w:r>
      <w:r w:rsidR="004A2CDF" w:rsidRPr="0060010A">
        <w:t xml:space="preserve"> </w:t>
      </w:r>
      <w:r w:rsidRPr="0060010A">
        <w:t xml:space="preserve">does not file the documents </w:t>
      </w:r>
      <w:r w:rsidR="0067784F" w:rsidRPr="0060010A">
        <w:t>referred to</w:t>
      </w:r>
      <w:r w:rsidRPr="0060010A">
        <w:t xml:space="preserve"> in </w:t>
      </w:r>
      <w:proofErr w:type="spellStart"/>
      <w:r w:rsidRPr="0060010A">
        <w:t>subrule</w:t>
      </w:r>
      <w:proofErr w:type="spellEnd"/>
      <w:r w:rsidRPr="0060010A">
        <w:t xml:space="preserve"> (1), the lawyer whose retainer has been terminated may file a notice of ceasing to act in accordance with Form </w:t>
      </w:r>
      <w:r w:rsidR="00FE4579" w:rsidRPr="0060010A">
        <w:t>CP</w:t>
      </w:r>
      <w:r w:rsidR="00C53C2C" w:rsidRPr="0060010A">
        <w:t>6</w:t>
      </w:r>
      <w:r w:rsidR="00DB5615" w:rsidRPr="0060010A">
        <w:t>.</w:t>
      </w:r>
    </w:p>
    <w:p w:rsidR="008B400A" w:rsidRPr="0060010A" w:rsidRDefault="008B400A" w:rsidP="008B400A">
      <w:pPr>
        <w:pStyle w:val="subsection"/>
      </w:pPr>
      <w:r w:rsidRPr="0060010A">
        <w:tab/>
        <w:t>(3)</w:t>
      </w:r>
      <w:r w:rsidRPr="0060010A">
        <w:tab/>
        <w:t>If a new lawyer is appointed to represent the</w:t>
      </w:r>
      <w:r w:rsidR="004A2CDF" w:rsidRPr="0060010A">
        <w:t xml:space="preserve"> </w:t>
      </w:r>
      <w:r w:rsidR="00DF011D" w:rsidRPr="0060010A">
        <w:t>party</w:t>
      </w:r>
      <w:r w:rsidRPr="0060010A">
        <w:t xml:space="preserve">, the new lawyer must file a notice of acting in accordance with Form </w:t>
      </w:r>
      <w:r w:rsidR="00FE4579" w:rsidRPr="0060010A">
        <w:t>CP</w:t>
      </w:r>
      <w:r w:rsidR="00C53C2C" w:rsidRPr="0060010A">
        <w:t>7</w:t>
      </w:r>
      <w:r w:rsidR="00DB5615" w:rsidRPr="0060010A">
        <w:t>.</w:t>
      </w:r>
    </w:p>
    <w:p w:rsidR="00AB46B7" w:rsidRPr="0060010A" w:rsidRDefault="00AB46B7" w:rsidP="008B738F">
      <w:pPr>
        <w:pStyle w:val="subsection"/>
      </w:pPr>
      <w:r w:rsidRPr="0060010A">
        <w:lastRenderedPageBreak/>
        <w:tab/>
        <w:t>(4)</w:t>
      </w:r>
      <w:r w:rsidRPr="0060010A">
        <w:tab/>
        <w:t>If a notice is filed</w:t>
      </w:r>
      <w:r w:rsidR="008B738F" w:rsidRPr="0060010A">
        <w:t xml:space="preserve"> in accordance with this rule, the person who files it</w:t>
      </w:r>
      <w:r w:rsidRPr="0060010A">
        <w:t xml:space="preserve"> must, as soon as practicable, serve a stamped copy of the notice on each</w:t>
      </w:r>
      <w:r w:rsidR="008B738F" w:rsidRPr="0060010A">
        <w:t xml:space="preserve"> </w:t>
      </w:r>
      <w:r w:rsidR="00557A4A" w:rsidRPr="0060010A">
        <w:t>party</w:t>
      </w:r>
      <w:r w:rsidR="008B738F" w:rsidRPr="0060010A">
        <w:t>, or each</w:t>
      </w:r>
      <w:r w:rsidRPr="0060010A">
        <w:t xml:space="preserve"> other</w:t>
      </w:r>
      <w:r w:rsidR="008B738F" w:rsidRPr="0060010A">
        <w:t xml:space="preserve"> </w:t>
      </w:r>
      <w:r w:rsidRPr="0060010A">
        <w:t>party</w:t>
      </w:r>
      <w:r w:rsidR="008B738F" w:rsidRPr="0060010A">
        <w:t>,</w:t>
      </w:r>
      <w:r w:rsidRPr="0060010A">
        <w:t xml:space="preserve"> to the proceedings</w:t>
      </w:r>
      <w:r w:rsidR="00DB5615" w:rsidRPr="0060010A">
        <w:t>.</w:t>
      </w:r>
    </w:p>
    <w:p w:rsidR="008B400A" w:rsidRPr="0060010A" w:rsidRDefault="00DB5615" w:rsidP="008B400A">
      <w:pPr>
        <w:pStyle w:val="ActHead5"/>
      </w:pPr>
      <w:bookmarkStart w:id="44" w:name="_Toc462226235"/>
      <w:r w:rsidRPr="0060010A">
        <w:rPr>
          <w:rStyle w:val="CharSectno"/>
        </w:rPr>
        <w:t>1.31</w:t>
      </w:r>
      <w:r w:rsidR="008B400A" w:rsidRPr="0060010A">
        <w:t xml:space="preserve">  Termination of retainer by lawyer</w:t>
      </w:r>
      <w:bookmarkEnd w:id="44"/>
    </w:p>
    <w:p w:rsidR="008B400A" w:rsidRPr="0060010A" w:rsidRDefault="008B400A" w:rsidP="008B400A">
      <w:pPr>
        <w:pStyle w:val="subsection"/>
      </w:pPr>
      <w:r w:rsidRPr="0060010A">
        <w:tab/>
        <w:t>(1)</w:t>
      </w:r>
      <w:r w:rsidRPr="0060010A">
        <w:tab/>
        <w:t xml:space="preserve">If a lawyer who is acting for </w:t>
      </w:r>
      <w:r w:rsidR="00DF011D" w:rsidRPr="0060010A">
        <w:t>a party to</w:t>
      </w:r>
      <w:r w:rsidRPr="0060010A">
        <w:t xml:space="preserve"> criminal proceeding</w:t>
      </w:r>
      <w:r w:rsidR="00153BD5" w:rsidRPr="0060010A">
        <w:t>s</w:t>
      </w:r>
      <w:r w:rsidRPr="0060010A">
        <w:t xml:space="preserve"> terminates the retainer, the lawyer must:</w:t>
      </w:r>
    </w:p>
    <w:p w:rsidR="008B400A" w:rsidRPr="0060010A" w:rsidRDefault="008B400A" w:rsidP="008B400A">
      <w:pPr>
        <w:pStyle w:val="paragraph"/>
      </w:pPr>
      <w:r w:rsidRPr="0060010A">
        <w:tab/>
        <w:t>(a)</w:t>
      </w:r>
      <w:r w:rsidRPr="0060010A">
        <w:tab/>
        <w:t xml:space="preserve">serve on </w:t>
      </w:r>
      <w:r w:rsidR="00A20762" w:rsidRPr="0060010A">
        <w:t xml:space="preserve">the </w:t>
      </w:r>
      <w:r w:rsidR="00DF011D" w:rsidRPr="0060010A">
        <w:t>party</w:t>
      </w:r>
      <w:r w:rsidRPr="0060010A">
        <w:t xml:space="preserve"> a notice of intention of ceasing to act</w:t>
      </w:r>
      <w:r w:rsidR="00207168" w:rsidRPr="0060010A">
        <w:t>,</w:t>
      </w:r>
      <w:r w:rsidRPr="0060010A">
        <w:t xml:space="preserve"> in accordance with Form </w:t>
      </w:r>
      <w:r w:rsidR="00FE4579" w:rsidRPr="0060010A">
        <w:t>CP</w:t>
      </w:r>
      <w:r w:rsidR="00C53C2C" w:rsidRPr="0060010A">
        <w:t>8</w:t>
      </w:r>
      <w:r w:rsidRPr="0060010A">
        <w:t>; and</w:t>
      </w:r>
    </w:p>
    <w:p w:rsidR="008B400A" w:rsidRPr="0060010A" w:rsidRDefault="008B400A" w:rsidP="008B400A">
      <w:pPr>
        <w:pStyle w:val="paragraph"/>
      </w:pPr>
      <w:r w:rsidRPr="0060010A">
        <w:tab/>
        <w:t>(b)</w:t>
      </w:r>
      <w:r w:rsidRPr="0060010A">
        <w:tab/>
        <w:t xml:space="preserve">at least 7 days after serving the notice—file a notice of ceasing to act in accordance with Form </w:t>
      </w:r>
      <w:r w:rsidR="00FE4579" w:rsidRPr="0060010A">
        <w:t>CP</w:t>
      </w:r>
      <w:r w:rsidR="00C53C2C" w:rsidRPr="0060010A">
        <w:t>6</w:t>
      </w:r>
      <w:r w:rsidR="00DB5615" w:rsidRPr="0060010A">
        <w:t>.</w:t>
      </w:r>
    </w:p>
    <w:p w:rsidR="008B400A" w:rsidRPr="0060010A" w:rsidRDefault="008B400A" w:rsidP="008B400A">
      <w:pPr>
        <w:pStyle w:val="subsection"/>
      </w:pPr>
      <w:r w:rsidRPr="0060010A">
        <w:tab/>
        <w:t>(2)</w:t>
      </w:r>
      <w:r w:rsidRPr="0060010A">
        <w:tab/>
      </w:r>
      <w:r w:rsidR="00DF011D" w:rsidRPr="0060010A">
        <w:t xml:space="preserve">A party </w:t>
      </w:r>
      <w:r w:rsidR="003A00E2" w:rsidRPr="0060010A">
        <w:t>whose lawyer has</w:t>
      </w:r>
      <w:r w:rsidRPr="0060010A">
        <w:t xml:space="preserve"> filed a notice of ceasing to act must file a notice of address for service for the </w:t>
      </w:r>
      <w:r w:rsidR="00DF011D" w:rsidRPr="0060010A">
        <w:t>party</w:t>
      </w:r>
      <w:r w:rsidRPr="0060010A">
        <w:t xml:space="preserve"> no later than 5 days after the day the lawyer filed the notice of ceasing to act</w:t>
      </w:r>
      <w:r w:rsidR="00DB5615" w:rsidRPr="0060010A">
        <w:t>.</w:t>
      </w:r>
    </w:p>
    <w:p w:rsidR="006F3E0E" w:rsidRPr="0060010A" w:rsidRDefault="006F3E0E" w:rsidP="006F3E0E">
      <w:pPr>
        <w:pStyle w:val="notetext"/>
      </w:pPr>
      <w:r w:rsidRPr="0060010A">
        <w:t>Note:</w:t>
      </w:r>
      <w:r w:rsidRPr="0060010A">
        <w:tab/>
        <w:t xml:space="preserve">For the form of the </w:t>
      </w:r>
      <w:r w:rsidR="00D46A58" w:rsidRPr="0060010A">
        <w:t>notice of address for service</w:t>
      </w:r>
      <w:r w:rsidRPr="0060010A">
        <w:t>, see rule</w:t>
      </w:r>
      <w:r w:rsidR="0060010A" w:rsidRPr="0060010A">
        <w:t> </w:t>
      </w:r>
      <w:r w:rsidR="00DB5615" w:rsidRPr="0060010A">
        <w:t>1.38.</w:t>
      </w:r>
    </w:p>
    <w:p w:rsidR="00185861" w:rsidRPr="0060010A" w:rsidRDefault="00185861" w:rsidP="008E709C">
      <w:pPr>
        <w:pStyle w:val="subsection"/>
      </w:pPr>
      <w:r w:rsidRPr="0060010A">
        <w:tab/>
        <w:t>(3)</w:t>
      </w:r>
      <w:r w:rsidRPr="0060010A">
        <w:tab/>
        <w:t>If a notice of ceasing to act or a notice of address for service is filed in accordance with this rule, the person who files it must, as soon as practicable, serve a stamped copy of the notice on each party, or each other party, to the proceedings</w:t>
      </w:r>
      <w:r w:rsidR="00DB5615" w:rsidRPr="0060010A">
        <w:t>.</w:t>
      </w:r>
    </w:p>
    <w:p w:rsidR="008B400A" w:rsidRPr="0060010A" w:rsidRDefault="008B400A" w:rsidP="008B400A">
      <w:pPr>
        <w:pStyle w:val="ActHead3"/>
        <w:pageBreakBefore/>
      </w:pPr>
      <w:bookmarkStart w:id="45" w:name="_Toc462226236"/>
      <w:r w:rsidRPr="0060010A">
        <w:rPr>
          <w:rStyle w:val="CharDivNo"/>
        </w:rPr>
        <w:lastRenderedPageBreak/>
        <w:t>Division</w:t>
      </w:r>
      <w:r w:rsidR="0060010A" w:rsidRPr="0060010A">
        <w:rPr>
          <w:rStyle w:val="CharDivNo"/>
        </w:rPr>
        <w:t> </w:t>
      </w:r>
      <w:r w:rsidRPr="0060010A">
        <w:rPr>
          <w:rStyle w:val="CharDivNo"/>
        </w:rPr>
        <w:t>1</w:t>
      </w:r>
      <w:r w:rsidR="00DB5615" w:rsidRPr="0060010A">
        <w:rPr>
          <w:rStyle w:val="CharDivNo"/>
        </w:rPr>
        <w:t>.</w:t>
      </w:r>
      <w:r w:rsidR="00C44D7B" w:rsidRPr="0060010A">
        <w:rPr>
          <w:rStyle w:val="CharDivNo"/>
        </w:rPr>
        <w:t>8</w:t>
      </w:r>
      <w:r w:rsidRPr="0060010A">
        <w:t>—</w:t>
      </w:r>
      <w:r w:rsidRPr="0060010A">
        <w:rPr>
          <w:rStyle w:val="CharDivText"/>
        </w:rPr>
        <w:t>Affidavits</w:t>
      </w:r>
      <w:bookmarkEnd w:id="45"/>
    </w:p>
    <w:p w:rsidR="007644C6" w:rsidRPr="0060010A" w:rsidRDefault="007644C6" w:rsidP="007644C6">
      <w:pPr>
        <w:pStyle w:val="notemargin"/>
      </w:pPr>
      <w:r w:rsidRPr="0060010A">
        <w:t>Note:</w:t>
      </w:r>
      <w:r w:rsidRPr="0060010A">
        <w:tab/>
        <w:t>Testimony in criminal proceedings is, subject to certain exceptions, required to be given orally rather than by affidavit—see subsection</w:t>
      </w:r>
      <w:r w:rsidR="0060010A" w:rsidRPr="0060010A">
        <w:t> </w:t>
      </w:r>
      <w:r w:rsidRPr="0060010A">
        <w:t>47(8) of the Act</w:t>
      </w:r>
      <w:r w:rsidR="00DB5615" w:rsidRPr="0060010A">
        <w:t>.</w:t>
      </w:r>
      <w:r w:rsidRPr="0060010A">
        <w:t xml:space="preserve"> The Rules in this Division apply </w:t>
      </w:r>
      <w:r w:rsidR="00213899" w:rsidRPr="0060010A">
        <w:t>if</w:t>
      </w:r>
      <w:r w:rsidRPr="0060010A">
        <w:t xml:space="preserve"> the Act or these Rules allow evidence to be given by affidavit</w:t>
      </w:r>
      <w:r w:rsidR="00DB5615" w:rsidRPr="0060010A">
        <w:t>.</w:t>
      </w:r>
    </w:p>
    <w:p w:rsidR="008B400A" w:rsidRPr="0060010A" w:rsidRDefault="00DB5615" w:rsidP="008B400A">
      <w:pPr>
        <w:pStyle w:val="ActHead5"/>
      </w:pPr>
      <w:bookmarkStart w:id="46" w:name="_Toc462226237"/>
      <w:r w:rsidRPr="0060010A">
        <w:rPr>
          <w:rStyle w:val="CharSectno"/>
        </w:rPr>
        <w:t>1.32</w:t>
      </w:r>
      <w:r w:rsidR="008B400A" w:rsidRPr="0060010A">
        <w:t xml:space="preserve">  Form of affidavit</w:t>
      </w:r>
      <w:bookmarkEnd w:id="46"/>
    </w:p>
    <w:p w:rsidR="008B400A" w:rsidRPr="0060010A" w:rsidRDefault="008B400A" w:rsidP="008B400A">
      <w:pPr>
        <w:pStyle w:val="subsection"/>
      </w:pPr>
      <w:r w:rsidRPr="0060010A">
        <w:tab/>
        <w:t>(1)</w:t>
      </w:r>
      <w:r w:rsidRPr="0060010A">
        <w:tab/>
        <w:t xml:space="preserve">An affidavit must </w:t>
      </w:r>
      <w:r w:rsidR="00F44073" w:rsidRPr="0060010A">
        <w:t>be in accordance</w:t>
      </w:r>
      <w:r w:rsidRPr="0060010A">
        <w:t xml:space="preserve"> with Form </w:t>
      </w:r>
      <w:r w:rsidR="00FE4579" w:rsidRPr="0060010A">
        <w:t>CP</w:t>
      </w:r>
      <w:r w:rsidR="00C53C2C" w:rsidRPr="0060010A">
        <w:t>9</w:t>
      </w:r>
      <w:r w:rsidRPr="0060010A">
        <w:t xml:space="preserve"> and be made in the first person</w:t>
      </w:r>
      <w:r w:rsidR="00DB5615" w:rsidRPr="0060010A">
        <w:t>.</w:t>
      </w:r>
    </w:p>
    <w:p w:rsidR="008B400A" w:rsidRPr="0060010A" w:rsidRDefault="008B400A" w:rsidP="00900750">
      <w:pPr>
        <w:pStyle w:val="subsection"/>
      </w:pPr>
      <w:r w:rsidRPr="0060010A">
        <w:tab/>
        <w:t>(2)</w:t>
      </w:r>
      <w:r w:rsidRPr="0060010A">
        <w:tab/>
        <w:t>The first visible page (being the first page, the cover page or the front cover page) must state:</w:t>
      </w:r>
    </w:p>
    <w:p w:rsidR="008B400A" w:rsidRPr="0060010A" w:rsidRDefault="008B400A" w:rsidP="008B400A">
      <w:pPr>
        <w:pStyle w:val="paragraph"/>
      </w:pPr>
      <w:r w:rsidRPr="0060010A">
        <w:tab/>
        <w:t>(a)</w:t>
      </w:r>
      <w:r w:rsidRPr="0060010A">
        <w:tab/>
        <w:t>the deponent’s description; and</w:t>
      </w:r>
    </w:p>
    <w:p w:rsidR="008B400A" w:rsidRPr="0060010A" w:rsidRDefault="008B400A" w:rsidP="008B400A">
      <w:pPr>
        <w:pStyle w:val="paragraph"/>
      </w:pPr>
      <w:r w:rsidRPr="0060010A">
        <w:tab/>
        <w:t>(b)</w:t>
      </w:r>
      <w:r w:rsidRPr="0060010A">
        <w:tab/>
        <w:t>the da</w:t>
      </w:r>
      <w:r w:rsidR="00424A9F" w:rsidRPr="0060010A">
        <w:t>te</w:t>
      </w:r>
      <w:r w:rsidRPr="0060010A">
        <w:t xml:space="preserve"> on which the affidavit was sworn</w:t>
      </w:r>
      <w:r w:rsidR="001C27E6" w:rsidRPr="0060010A">
        <w:t xml:space="preserve"> or affirmed</w:t>
      </w:r>
      <w:r w:rsidR="00DB5615" w:rsidRPr="0060010A">
        <w:t>.</w:t>
      </w:r>
    </w:p>
    <w:p w:rsidR="008B400A" w:rsidRPr="0060010A" w:rsidRDefault="008B400A" w:rsidP="008B400A">
      <w:pPr>
        <w:pStyle w:val="subsection"/>
      </w:pPr>
      <w:r w:rsidRPr="0060010A">
        <w:tab/>
        <w:t>(3)</w:t>
      </w:r>
      <w:r w:rsidRPr="0060010A">
        <w:tab/>
        <w:t>An affidavit must be divided into numbered paragraphs and, to the extent practicable, each paragraph must deal with a separate subject</w:t>
      </w:r>
      <w:r w:rsidR="00DB5615" w:rsidRPr="0060010A">
        <w:t>.</w:t>
      </w:r>
    </w:p>
    <w:p w:rsidR="008B400A" w:rsidRPr="0060010A" w:rsidRDefault="008B400A" w:rsidP="008B400A">
      <w:pPr>
        <w:pStyle w:val="subsection"/>
      </w:pPr>
      <w:r w:rsidRPr="0060010A">
        <w:tab/>
        <w:t>(4)</w:t>
      </w:r>
      <w:r w:rsidRPr="0060010A">
        <w:tab/>
        <w:t>A document that accompanies an affidavit must be annexed to the affidavit unless the document is:</w:t>
      </w:r>
    </w:p>
    <w:p w:rsidR="008B400A" w:rsidRPr="0060010A" w:rsidRDefault="008B400A" w:rsidP="008B400A">
      <w:pPr>
        <w:pStyle w:val="paragraph"/>
      </w:pPr>
      <w:r w:rsidRPr="0060010A">
        <w:tab/>
        <w:t>(a)</w:t>
      </w:r>
      <w:r w:rsidRPr="0060010A">
        <w:tab/>
        <w:t>an original; or</w:t>
      </w:r>
    </w:p>
    <w:p w:rsidR="008B400A" w:rsidRPr="0060010A" w:rsidRDefault="008B400A" w:rsidP="008B400A">
      <w:pPr>
        <w:pStyle w:val="paragraph"/>
      </w:pPr>
      <w:r w:rsidRPr="0060010A">
        <w:tab/>
        <w:t>(b)</w:t>
      </w:r>
      <w:r w:rsidRPr="0060010A">
        <w:tab/>
        <w:t>of such dimensions that it cannot be annexed</w:t>
      </w:r>
      <w:r w:rsidR="00DB5615" w:rsidRPr="0060010A">
        <w:t>.</w:t>
      </w:r>
    </w:p>
    <w:p w:rsidR="008B400A" w:rsidRPr="0060010A" w:rsidRDefault="008B400A" w:rsidP="008B400A">
      <w:pPr>
        <w:pStyle w:val="subsection"/>
      </w:pPr>
      <w:r w:rsidRPr="0060010A">
        <w:tab/>
        <w:t>(5)</w:t>
      </w:r>
      <w:r w:rsidRPr="0060010A">
        <w:tab/>
        <w:t xml:space="preserve">If </w:t>
      </w:r>
      <w:r w:rsidR="0060010A" w:rsidRPr="0060010A">
        <w:t>paragraph (</w:t>
      </w:r>
      <w:r w:rsidRPr="0060010A">
        <w:t>4)(a) or (b) applies, the document must be exhibited</w:t>
      </w:r>
      <w:r w:rsidR="00DB5615" w:rsidRPr="0060010A">
        <w:t>.</w:t>
      </w:r>
    </w:p>
    <w:p w:rsidR="008B400A" w:rsidRPr="0060010A" w:rsidRDefault="008B400A" w:rsidP="008B400A">
      <w:pPr>
        <w:pStyle w:val="subsection"/>
      </w:pPr>
      <w:r w:rsidRPr="0060010A">
        <w:tab/>
        <w:t>(6)</w:t>
      </w:r>
      <w:r w:rsidRPr="0060010A">
        <w:tab/>
        <w:t>Each page, including any annexure</w:t>
      </w:r>
      <w:r w:rsidR="0060010A" w:rsidRPr="0060010A">
        <w:t> </w:t>
      </w:r>
      <w:r w:rsidR="00F3093B" w:rsidRPr="0060010A">
        <w:t>but not any exhibit</w:t>
      </w:r>
      <w:r w:rsidRPr="0060010A">
        <w:t xml:space="preserve">, must be clearly and consecutively numbered starting with page </w:t>
      </w:r>
      <w:r w:rsidR="00473426" w:rsidRPr="0060010A">
        <w:t>“1”</w:t>
      </w:r>
      <w:r w:rsidR="00DB5615" w:rsidRPr="0060010A">
        <w:t>.</w:t>
      </w:r>
    </w:p>
    <w:p w:rsidR="008B400A" w:rsidRPr="0060010A" w:rsidRDefault="008B400A" w:rsidP="008B400A">
      <w:pPr>
        <w:pStyle w:val="subsection"/>
      </w:pPr>
      <w:r w:rsidRPr="0060010A">
        <w:tab/>
        <w:t>(7)</w:t>
      </w:r>
      <w:r w:rsidRPr="0060010A">
        <w:tab/>
        <w:t>Each page of the affidavit (but not any annexure</w:t>
      </w:r>
      <w:r w:rsidR="0060010A" w:rsidRPr="0060010A">
        <w:t> </w:t>
      </w:r>
      <w:r w:rsidR="00863133" w:rsidRPr="0060010A">
        <w:t>or exhibit</w:t>
      </w:r>
      <w:r w:rsidRPr="0060010A">
        <w:t>) must be signed by the deponent (other than a deponent who is unable to sign the affidavit because of a physical disability) and by the person before whom it is sworn</w:t>
      </w:r>
      <w:r w:rsidR="00E26044" w:rsidRPr="0060010A">
        <w:t xml:space="preserve"> or affirmed</w:t>
      </w:r>
      <w:r w:rsidR="00DB5615" w:rsidRPr="0060010A">
        <w:t>.</w:t>
      </w:r>
    </w:p>
    <w:p w:rsidR="008B400A" w:rsidRPr="0060010A" w:rsidRDefault="008B400A" w:rsidP="008B400A">
      <w:pPr>
        <w:pStyle w:val="subsection"/>
      </w:pPr>
      <w:r w:rsidRPr="0060010A">
        <w:tab/>
        <w:t>(8)</w:t>
      </w:r>
      <w:r w:rsidRPr="0060010A">
        <w:tab/>
        <w:t>Each annexure</w:t>
      </w:r>
      <w:r w:rsidR="0060010A" w:rsidRPr="0060010A">
        <w:t> </w:t>
      </w:r>
      <w:r w:rsidRPr="0060010A">
        <w:t xml:space="preserve">and exhibit must be identified on its first page by a certificate entitled in the same manner as the affidavit and by the deponent’s initials followed by a number (starting with </w:t>
      </w:r>
      <w:r w:rsidR="00473426" w:rsidRPr="0060010A">
        <w:t>“</w:t>
      </w:r>
      <w:r w:rsidRPr="0060010A">
        <w:t>1</w:t>
      </w:r>
      <w:r w:rsidR="00473426" w:rsidRPr="0060010A">
        <w:t>”</w:t>
      </w:r>
      <w:r w:rsidRPr="0060010A">
        <w:t xml:space="preserve"> for the first annexure</w:t>
      </w:r>
      <w:r w:rsidR="0060010A" w:rsidRPr="0060010A">
        <w:t> </w:t>
      </w:r>
      <w:r w:rsidRPr="0060010A">
        <w:t>or exhibit)</w:t>
      </w:r>
      <w:r w:rsidR="00DB5615" w:rsidRPr="0060010A">
        <w:t>.</w:t>
      </w:r>
    </w:p>
    <w:p w:rsidR="008B400A" w:rsidRPr="0060010A" w:rsidRDefault="008B400A" w:rsidP="008B400A">
      <w:pPr>
        <w:pStyle w:val="subsection"/>
      </w:pPr>
      <w:r w:rsidRPr="0060010A">
        <w:tab/>
        <w:t>(9)</w:t>
      </w:r>
      <w:r w:rsidRPr="0060010A">
        <w:tab/>
        <w:t>The annexures and exhibits must be numbered sequentially</w:t>
      </w:r>
      <w:r w:rsidR="00DB5615" w:rsidRPr="0060010A">
        <w:t>.</w:t>
      </w:r>
    </w:p>
    <w:p w:rsidR="008B400A" w:rsidRPr="0060010A" w:rsidRDefault="008B400A" w:rsidP="008B400A">
      <w:pPr>
        <w:pStyle w:val="subsection"/>
      </w:pPr>
      <w:r w:rsidRPr="0060010A">
        <w:tab/>
        <w:t>(10)</w:t>
      </w:r>
      <w:r w:rsidRPr="0060010A">
        <w:tab/>
        <w:t>No subsequent annexure</w:t>
      </w:r>
      <w:r w:rsidR="0060010A" w:rsidRPr="0060010A">
        <w:t> </w:t>
      </w:r>
      <w:r w:rsidRPr="0060010A">
        <w:t xml:space="preserve">or exhibit in any later affidavit sworn </w:t>
      </w:r>
      <w:r w:rsidR="00E26044" w:rsidRPr="0060010A">
        <w:t xml:space="preserve">or affirmed </w:t>
      </w:r>
      <w:r w:rsidRPr="0060010A">
        <w:t>by the same deponent may duplicate the number of a previous annexure</w:t>
      </w:r>
      <w:r w:rsidR="0060010A" w:rsidRPr="0060010A">
        <w:t> </w:t>
      </w:r>
      <w:r w:rsidRPr="0060010A">
        <w:t>or exhibit</w:t>
      </w:r>
      <w:r w:rsidR="00DB5615" w:rsidRPr="0060010A">
        <w:t>.</w:t>
      </w:r>
    </w:p>
    <w:p w:rsidR="008B400A" w:rsidRPr="0060010A" w:rsidRDefault="008B400A" w:rsidP="008B400A">
      <w:pPr>
        <w:pStyle w:val="subsection"/>
      </w:pPr>
      <w:r w:rsidRPr="0060010A">
        <w:tab/>
        <w:t>(11)</w:t>
      </w:r>
      <w:r w:rsidRPr="0060010A">
        <w:tab/>
        <w:t>Each exhibit to an affidavit must be signed on the first page of the exhibit by the person before whom the affidavit is sworn</w:t>
      </w:r>
      <w:r w:rsidR="00E26044" w:rsidRPr="0060010A">
        <w:t xml:space="preserve"> or affirmed</w:t>
      </w:r>
      <w:r w:rsidR="00DB5615" w:rsidRPr="0060010A">
        <w:t>.</w:t>
      </w:r>
    </w:p>
    <w:p w:rsidR="008B400A" w:rsidRPr="0060010A" w:rsidRDefault="00DB5615" w:rsidP="008B400A">
      <w:pPr>
        <w:pStyle w:val="ActHead5"/>
      </w:pPr>
      <w:bookmarkStart w:id="47" w:name="_Toc462226238"/>
      <w:r w:rsidRPr="0060010A">
        <w:rPr>
          <w:rStyle w:val="CharSectno"/>
        </w:rPr>
        <w:t>1.33</w:t>
      </w:r>
      <w:r w:rsidR="008B400A" w:rsidRPr="0060010A">
        <w:t xml:space="preserve">  Swearing or affirming affidavit by person who has disability</w:t>
      </w:r>
      <w:r w:rsidR="00753DDA" w:rsidRPr="0060010A">
        <w:t xml:space="preserve"> etc</w:t>
      </w:r>
      <w:r w:rsidRPr="0060010A">
        <w:t>.</w:t>
      </w:r>
      <w:bookmarkEnd w:id="47"/>
    </w:p>
    <w:p w:rsidR="008B400A" w:rsidRPr="0060010A" w:rsidRDefault="008B400A" w:rsidP="008B400A">
      <w:pPr>
        <w:pStyle w:val="subsection"/>
      </w:pPr>
      <w:r w:rsidRPr="0060010A">
        <w:tab/>
        <w:t>(1)</w:t>
      </w:r>
      <w:r w:rsidRPr="0060010A">
        <w:tab/>
        <w:t xml:space="preserve">If the deponent </w:t>
      </w:r>
      <w:r w:rsidR="00753DDA" w:rsidRPr="0060010A">
        <w:t xml:space="preserve">for an affidavit </w:t>
      </w:r>
      <w:r w:rsidRPr="0060010A">
        <w:t>is illiterate, the person bef</w:t>
      </w:r>
      <w:r w:rsidR="00B435FC" w:rsidRPr="0060010A">
        <w:t xml:space="preserve">ore whom the affidavit is sworn </w:t>
      </w:r>
      <w:r w:rsidR="00E26044" w:rsidRPr="0060010A">
        <w:t xml:space="preserve">or affirmed </w:t>
      </w:r>
      <w:r w:rsidRPr="0060010A">
        <w:t xml:space="preserve">must certify in or below the </w:t>
      </w:r>
      <w:proofErr w:type="spellStart"/>
      <w:r w:rsidRPr="0060010A">
        <w:t>jurat</w:t>
      </w:r>
      <w:proofErr w:type="spellEnd"/>
      <w:r w:rsidRPr="0060010A">
        <w:t xml:space="preserve"> that the aff</w:t>
      </w:r>
      <w:r w:rsidR="005F1406" w:rsidRPr="0060010A">
        <w:t>idavit was read to the deponent</w:t>
      </w:r>
      <w:r w:rsidRPr="0060010A">
        <w:t xml:space="preserve"> in the person’s presence</w:t>
      </w:r>
      <w:r w:rsidR="00DB5615" w:rsidRPr="0060010A">
        <w:t>.</w:t>
      </w:r>
    </w:p>
    <w:p w:rsidR="008B400A" w:rsidRPr="0060010A" w:rsidRDefault="008B400A" w:rsidP="008B400A">
      <w:pPr>
        <w:pStyle w:val="subsection"/>
      </w:pPr>
      <w:r w:rsidRPr="0060010A">
        <w:tab/>
        <w:t>(2)</w:t>
      </w:r>
      <w:r w:rsidRPr="0060010A">
        <w:tab/>
        <w:t xml:space="preserve">If the deponent </w:t>
      </w:r>
      <w:r w:rsidR="00753DDA" w:rsidRPr="0060010A">
        <w:t xml:space="preserve">for an affidavit </w:t>
      </w:r>
      <w:r w:rsidRPr="0060010A">
        <w:t xml:space="preserve">is blind, the person before whom the affidavit is sworn </w:t>
      </w:r>
      <w:r w:rsidR="00E26044" w:rsidRPr="0060010A">
        <w:t xml:space="preserve">or affirmed </w:t>
      </w:r>
      <w:r w:rsidRPr="0060010A">
        <w:t xml:space="preserve">must certify in or below the </w:t>
      </w:r>
      <w:proofErr w:type="spellStart"/>
      <w:r w:rsidRPr="0060010A">
        <w:t>jurat</w:t>
      </w:r>
      <w:proofErr w:type="spellEnd"/>
      <w:r w:rsidRPr="0060010A">
        <w:t xml:space="preserve"> that the affidavit was read to the deponent</w:t>
      </w:r>
      <w:r w:rsidR="00ED11DE" w:rsidRPr="0060010A">
        <w:t xml:space="preserve"> in the person’s presence</w:t>
      </w:r>
      <w:r w:rsidR="00DB5615" w:rsidRPr="0060010A">
        <w:t>.</w:t>
      </w:r>
    </w:p>
    <w:p w:rsidR="008B400A" w:rsidRPr="0060010A" w:rsidRDefault="008B400A" w:rsidP="008B400A">
      <w:pPr>
        <w:pStyle w:val="subsection"/>
      </w:pPr>
      <w:r w:rsidRPr="0060010A">
        <w:lastRenderedPageBreak/>
        <w:tab/>
        <w:t>(3)</w:t>
      </w:r>
      <w:r w:rsidRPr="0060010A">
        <w:tab/>
        <w:t xml:space="preserve">However, </w:t>
      </w:r>
      <w:proofErr w:type="spellStart"/>
      <w:r w:rsidRPr="0060010A">
        <w:t>subrule</w:t>
      </w:r>
      <w:proofErr w:type="spellEnd"/>
      <w:r w:rsidRPr="0060010A">
        <w:t xml:space="preserve"> (2) </w:t>
      </w:r>
      <w:r w:rsidR="00493E92" w:rsidRPr="0060010A">
        <w:t>does not apply if:</w:t>
      </w:r>
    </w:p>
    <w:p w:rsidR="008B400A" w:rsidRPr="0060010A" w:rsidRDefault="008B400A" w:rsidP="008B400A">
      <w:pPr>
        <w:pStyle w:val="paragraph"/>
      </w:pPr>
      <w:r w:rsidRPr="0060010A">
        <w:tab/>
        <w:t>(a)</w:t>
      </w:r>
      <w:r w:rsidRPr="0060010A">
        <w:tab/>
      </w:r>
      <w:r w:rsidR="002D5374" w:rsidRPr="0060010A">
        <w:t xml:space="preserve">the deponent </w:t>
      </w:r>
      <w:r w:rsidRPr="0060010A">
        <w:t>has read the affidavit by means of a computer with a screen reader, text</w:t>
      </w:r>
      <w:r w:rsidR="0060010A">
        <w:noBreakHyphen/>
      </w:r>
      <w:r w:rsidRPr="0060010A">
        <w:t>to</w:t>
      </w:r>
      <w:r w:rsidR="0060010A">
        <w:noBreakHyphen/>
      </w:r>
      <w:r w:rsidRPr="0060010A">
        <w:t>speech software or a Braille display; and</w:t>
      </w:r>
    </w:p>
    <w:p w:rsidR="008B400A" w:rsidRPr="0060010A" w:rsidRDefault="008B400A" w:rsidP="008B400A">
      <w:pPr>
        <w:pStyle w:val="paragraph"/>
      </w:pPr>
      <w:r w:rsidRPr="0060010A">
        <w:tab/>
        <w:t>(b)</w:t>
      </w:r>
      <w:r w:rsidRPr="0060010A">
        <w:tab/>
        <w:t xml:space="preserve">the affidavit </w:t>
      </w:r>
      <w:r w:rsidR="002D5374" w:rsidRPr="0060010A">
        <w:t xml:space="preserve">includes </w:t>
      </w:r>
      <w:r w:rsidRPr="0060010A">
        <w:t>a statement that:</w:t>
      </w:r>
    </w:p>
    <w:p w:rsidR="008B400A" w:rsidRPr="0060010A" w:rsidRDefault="008B400A" w:rsidP="008B400A">
      <w:pPr>
        <w:pStyle w:val="paragraphsub"/>
      </w:pPr>
      <w:r w:rsidRPr="0060010A">
        <w:tab/>
        <w:t>(</w:t>
      </w:r>
      <w:proofErr w:type="spellStart"/>
      <w:r w:rsidRPr="0060010A">
        <w:t>i</w:t>
      </w:r>
      <w:proofErr w:type="spellEnd"/>
      <w:r w:rsidRPr="0060010A">
        <w:t>)</w:t>
      </w:r>
      <w:r w:rsidRPr="0060010A">
        <w:tab/>
      </w:r>
      <w:r w:rsidR="002D5374" w:rsidRPr="0060010A">
        <w:t xml:space="preserve">the deponent </w:t>
      </w:r>
      <w:r w:rsidRPr="0060010A">
        <w:t>is blind; and</w:t>
      </w:r>
    </w:p>
    <w:p w:rsidR="008B400A" w:rsidRPr="0060010A" w:rsidRDefault="008B400A" w:rsidP="008B400A">
      <w:pPr>
        <w:pStyle w:val="paragraphsub"/>
      </w:pPr>
      <w:r w:rsidRPr="0060010A">
        <w:tab/>
        <w:t>(ii)</w:t>
      </w:r>
      <w:r w:rsidRPr="0060010A">
        <w:tab/>
      </w:r>
      <w:r w:rsidR="002D5374" w:rsidRPr="0060010A">
        <w:t xml:space="preserve">the deponent </w:t>
      </w:r>
      <w:r w:rsidRPr="0060010A">
        <w:t>has read the affidavit; and</w:t>
      </w:r>
    </w:p>
    <w:p w:rsidR="008B400A" w:rsidRPr="0060010A" w:rsidRDefault="008B400A" w:rsidP="008B400A">
      <w:pPr>
        <w:pStyle w:val="paragraphsub"/>
      </w:pPr>
      <w:r w:rsidRPr="0060010A">
        <w:tab/>
        <w:t>(iii)</w:t>
      </w:r>
      <w:r w:rsidRPr="0060010A">
        <w:tab/>
        <w:t>specifies the means by which it was read</w:t>
      </w:r>
      <w:r w:rsidR="00DB5615" w:rsidRPr="0060010A">
        <w:t>.</w:t>
      </w:r>
    </w:p>
    <w:p w:rsidR="008B400A" w:rsidRPr="0060010A" w:rsidRDefault="008B400A" w:rsidP="008B400A">
      <w:pPr>
        <w:pStyle w:val="subsection"/>
      </w:pPr>
      <w:r w:rsidRPr="0060010A">
        <w:tab/>
        <w:t>(4)</w:t>
      </w:r>
      <w:r w:rsidRPr="0060010A">
        <w:tab/>
        <w:t xml:space="preserve">If the deponent </w:t>
      </w:r>
      <w:r w:rsidR="00753DDA" w:rsidRPr="0060010A">
        <w:t xml:space="preserve">for an affidavit </w:t>
      </w:r>
      <w:r w:rsidRPr="0060010A">
        <w:t xml:space="preserve">is, because of a physical disability, incapable of signing the affidavit, the person before whom the affidavit is sworn </w:t>
      </w:r>
      <w:r w:rsidR="00E26044" w:rsidRPr="0060010A">
        <w:t xml:space="preserve">or affirmed </w:t>
      </w:r>
      <w:r w:rsidRPr="0060010A">
        <w:t xml:space="preserve">must certify in or below the </w:t>
      </w:r>
      <w:proofErr w:type="spellStart"/>
      <w:r w:rsidRPr="0060010A">
        <w:t>jurat</w:t>
      </w:r>
      <w:proofErr w:type="spellEnd"/>
      <w:r w:rsidRPr="0060010A">
        <w:t xml:space="preserve"> that the deponent signified that the deponent swore </w:t>
      </w:r>
      <w:r w:rsidR="00E26044" w:rsidRPr="0060010A">
        <w:t xml:space="preserve">or affirmed </w:t>
      </w:r>
      <w:r w:rsidRPr="0060010A">
        <w:t>the affidavit</w:t>
      </w:r>
      <w:r w:rsidR="00DB5615" w:rsidRPr="0060010A">
        <w:t>.</w:t>
      </w:r>
    </w:p>
    <w:p w:rsidR="008B400A" w:rsidRPr="0060010A" w:rsidRDefault="008B400A" w:rsidP="008B400A">
      <w:pPr>
        <w:pStyle w:val="subsection"/>
      </w:pPr>
      <w:r w:rsidRPr="0060010A">
        <w:tab/>
        <w:t>(5)</w:t>
      </w:r>
      <w:r w:rsidRPr="0060010A">
        <w:tab/>
        <w:t>If an affidavit:</w:t>
      </w:r>
    </w:p>
    <w:p w:rsidR="008B400A" w:rsidRPr="0060010A" w:rsidRDefault="008B400A" w:rsidP="008B400A">
      <w:pPr>
        <w:pStyle w:val="paragraph"/>
      </w:pPr>
      <w:r w:rsidRPr="0060010A">
        <w:tab/>
        <w:t>(a)</w:t>
      </w:r>
      <w:r w:rsidRPr="0060010A">
        <w:tab/>
      </w:r>
      <w:r w:rsidR="00CA243E" w:rsidRPr="0060010A">
        <w:t xml:space="preserve">is made by </w:t>
      </w:r>
      <w:r w:rsidRPr="0060010A">
        <w:t xml:space="preserve">an illiterate deponent and does not include a certificate in accordance with </w:t>
      </w:r>
      <w:proofErr w:type="spellStart"/>
      <w:r w:rsidRPr="0060010A">
        <w:t>subrule</w:t>
      </w:r>
      <w:proofErr w:type="spellEnd"/>
      <w:r w:rsidRPr="0060010A">
        <w:t xml:space="preserve"> (1); or</w:t>
      </w:r>
    </w:p>
    <w:p w:rsidR="008B400A" w:rsidRPr="0060010A" w:rsidRDefault="008B400A" w:rsidP="008B400A">
      <w:pPr>
        <w:pStyle w:val="paragraph"/>
      </w:pPr>
      <w:r w:rsidRPr="0060010A">
        <w:tab/>
        <w:t>(b)</w:t>
      </w:r>
      <w:r w:rsidRPr="0060010A">
        <w:tab/>
      </w:r>
      <w:r w:rsidR="00CA243E" w:rsidRPr="0060010A">
        <w:t xml:space="preserve">is made by </w:t>
      </w:r>
      <w:r w:rsidRPr="0060010A">
        <w:t>a blind deponent and does not include:</w:t>
      </w:r>
    </w:p>
    <w:p w:rsidR="008B400A" w:rsidRPr="0060010A" w:rsidRDefault="008B400A" w:rsidP="008B400A">
      <w:pPr>
        <w:pStyle w:val="paragraphsub"/>
      </w:pPr>
      <w:r w:rsidRPr="0060010A">
        <w:tab/>
        <w:t>(</w:t>
      </w:r>
      <w:proofErr w:type="spellStart"/>
      <w:r w:rsidRPr="0060010A">
        <w:t>i</w:t>
      </w:r>
      <w:proofErr w:type="spellEnd"/>
      <w:r w:rsidRPr="0060010A">
        <w:t>)</w:t>
      </w:r>
      <w:r w:rsidRPr="0060010A">
        <w:tab/>
        <w:t xml:space="preserve">a certificate in accordance with </w:t>
      </w:r>
      <w:proofErr w:type="spellStart"/>
      <w:r w:rsidRPr="0060010A">
        <w:t>subrule</w:t>
      </w:r>
      <w:proofErr w:type="spellEnd"/>
      <w:r w:rsidRPr="0060010A">
        <w:t xml:space="preserve"> (2); or</w:t>
      </w:r>
    </w:p>
    <w:p w:rsidR="008B400A" w:rsidRPr="0060010A" w:rsidRDefault="008B400A" w:rsidP="008B400A">
      <w:pPr>
        <w:pStyle w:val="paragraphsub"/>
      </w:pPr>
      <w:r w:rsidRPr="0060010A">
        <w:tab/>
        <w:t>(ii)</w:t>
      </w:r>
      <w:r w:rsidRPr="0060010A">
        <w:tab/>
        <w:t xml:space="preserve">a statement in accordance with </w:t>
      </w:r>
      <w:proofErr w:type="spellStart"/>
      <w:r w:rsidRPr="0060010A">
        <w:t>subrule</w:t>
      </w:r>
      <w:proofErr w:type="spellEnd"/>
      <w:r w:rsidRPr="0060010A">
        <w:t xml:space="preserve"> (3);</w:t>
      </w:r>
    </w:p>
    <w:p w:rsidR="008B400A" w:rsidRPr="0060010A" w:rsidRDefault="008B400A" w:rsidP="008B400A">
      <w:pPr>
        <w:pStyle w:val="subsection2"/>
      </w:pPr>
      <w:r w:rsidRPr="0060010A">
        <w:t>the affidavit may be used only if the party seeking to use the affidavit satisfies the Court that the affidavit was read to the deponent</w:t>
      </w:r>
      <w:r w:rsidR="00DB5615" w:rsidRPr="0060010A">
        <w:t>.</w:t>
      </w:r>
    </w:p>
    <w:p w:rsidR="006A7D17" w:rsidRPr="0060010A" w:rsidRDefault="006A7D17" w:rsidP="006A7D17">
      <w:pPr>
        <w:pStyle w:val="subsection"/>
      </w:pPr>
      <w:r w:rsidRPr="0060010A">
        <w:tab/>
        <w:t>(6)</w:t>
      </w:r>
      <w:r w:rsidRPr="0060010A">
        <w:tab/>
        <w:t>If:</w:t>
      </w:r>
    </w:p>
    <w:p w:rsidR="006A7D17" w:rsidRPr="0060010A" w:rsidRDefault="006A7D17" w:rsidP="006A7D17">
      <w:pPr>
        <w:pStyle w:val="paragraph"/>
      </w:pPr>
      <w:r w:rsidRPr="0060010A">
        <w:tab/>
        <w:t>(a)</w:t>
      </w:r>
      <w:r w:rsidRPr="0060010A">
        <w:tab/>
        <w:t>an affidavit is made by a deponent who is, because of a physical disability, incapable of signing the affidavit; and</w:t>
      </w:r>
    </w:p>
    <w:p w:rsidR="006A7D17" w:rsidRPr="0060010A" w:rsidRDefault="006A7D17" w:rsidP="006A7D17">
      <w:pPr>
        <w:pStyle w:val="paragraph"/>
      </w:pPr>
      <w:r w:rsidRPr="0060010A">
        <w:tab/>
        <w:t>(b)</w:t>
      </w:r>
      <w:r w:rsidRPr="0060010A">
        <w:tab/>
        <w:t xml:space="preserve">the affidavit does not include a certificate in accordance with </w:t>
      </w:r>
      <w:proofErr w:type="spellStart"/>
      <w:r w:rsidRPr="0060010A">
        <w:t>subrule</w:t>
      </w:r>
      <w:proofErr w:type="spellEnd"/>
      <w:r w:rsidRPr="0060010A">
        <w:t xml:space="preserve"> (4);</w:t>
      </w:r>
    </w:p>
    <w:p w:rsidR="006A7D17" w:rsidRPr="0060010A" w:rsidRDefault="006A7D17" w:rsidP="006A7D17">
      <w:pPr>
        <w:pStyle w:val="subsection2"/>
      </w:pPr>
      <w:r w:rsidRPr="0060010A">
        <w:t xml:space="preserve">the affidavit may be used only if the party seeking to use the affidavit satisfies the Court that the deponent signified that the deponent swore </w:t>
      </w:r>
      <w:r w:rsidR="00E26044" w:rsidRPr="0060010A">
        <w:t xml:space="preserve">or affirmed </w:t>
      </w:r>
      <w:r w:rsidRPr="0060010A">
        <w:t>the affidavit</w:t>
      </w:r>
      <w:r w:rsidR="00DB5615" w:rsidRPr="0060010A">
        <w:t>.</w:t>
      </w:r>
    </w:p>
    <w:p w:rsidR="008B400A" w:rsidRPr="0060010A" w:rsidRDefault="00DB5615" w:rsidP="008B400A">
      <w:pPr>
        <w:pStyle w:val="ActHead5"/>
      </w:pPr>
      <w:bookmarkStart w:id="48" w:name="_Toc462226239"/>
      <w:r w:rsidRPr="0060010A">
        <w:rPr>
          <w:rStyle w:val="CharSectno"/>
        </w:rPr>
        <w:t>1.34</w:t>
      </w:r>
      <w:r w:rsidR="008B400A" w:rsidRPr="0060010A">
        <w:t xml:space="preserve">  Service of exhibits and annexures</w:t>
      </w:r>
      <w:bookmarkEnd w:id="48"/>
    </w:p>
    <w:p w:rsidR="008B400A" w:rsidRPr="0060010A" w:rsidRDefault="008B400A" w:rsidP="008B400A">
      <w:pPr>
        <w:pStyle w:val="subsection"/>
      </w:pPr>
      <w:r w:rsidRPr="0060010A">
        <w:tab/>
      </w:r>
      <w:r w:rsidRPr="0060010A">
        <w:tab/>
        <w:t>Copies of any documents exhibited or annexed to an affidavit must be served with the affidavit</w:t>
      </w:r>
      <w:r w:rsidR="00DB5615" w:rsidRPr="0060010A">
        <w:t>.</w:t>
      </w:r>
    </w:p>
    <w:p w:rsidR="008B400A" w:rsidRPr="0060010A" w:rsidRDefault="00DB5615" w:rsidP="008B400A">
      <w:pPr>
        <w:pStyle w:val="ActHead5"/>
      </w:pPr>
      <w:bookmarkStart w:id="49" w:name="_Toc462226240"/>
      <w:r w:rsidRPr="0060010A">
        <w:rPr>
          <w:rStyle w:val="CharSectno"/>
        </w:rPr>
        <w:t>1.35</w:t>
      </w:r>
      <w:r w:rsidR="008B400A" w:rsidRPr="0060010A">
        <w:t xml:space="preserve">  Irregularity in form</w:t>
      </w:r>
      <w:bookmarkEnd w:id="49"/>
    </w:p>
    <w:p w:rsidR="008B400A" w:rsidRPr="0060010A" w:rsidRDefault="008B400A" w:rsidP="008B400A">
      <w:pPr>
        <w:pStyle w:val="subsection"/>
      </w:pPr>
      <w:r w:rsidRPr="0060010A">
        <w:tab/>
      </w:r>
      <w:r w:rsidRPr="0060010A">
        <w:tab/>
        <w:t>An affidavit may be accepted for filing despite an irregularity in form</w:t>
      </w:r>
      <w:r w:rsidR="00DB5615" w:rsidRPr="0060010A">
        <w:t>.</w:t>
      </w:r>
    </w:p>
    <w:p w:rsidR="008B400A" w:rsidRPr="0060010A" w:rsidRDefault="00DB5615" w:rsidP="008B400A">
      <w:pPr>
        <w:pStyle w:val="ActHead5"/>
      </w:pPr>
      <w:bookmarkStart w:id="50" w:name="_Toc462226241"/>
      <w:r w:rsidRPr="0060010A">
        <w:rPr>
          <w:rStyle w:val="CharSectno"/>
        </w:rPr>
        <w:t>1.36</w:t>
      </w:r>
      <w:r w:rsidR="008B400A" w:rsidRPr="0060010A">
        <w:t xml:space="preserve">  Serving of affidavits</w:t>
      </w:r>
      <w:bookmarkEnd w:id="50"/>
    </w:p>
    <w:p w:rsidR="007F7B12" w:rsidRPr="0060010A" w:rsidRDefault="008B400A" w:rsidP="008B400A">
      <w:pPr>
        <w:pStyle w:val="subsection"/>
      </w:pPr>
      <w:r w:rsidRPr="0060010A">
        <w:tab/>
      </w:r>
      <w:r w:rsidRPr="0060010A">
        <w:tab/>
        <w:t>A party to criminal proceeding</w:t>
      </w:r>
      <w:r w:rsidR="00153BD5" w:rsidRPr="0060010A">
        <w:t>s</w:t>
      </w:r>
      <w:r w:rsidRPr="0060010A">
        <w:t xml:space="preserve"> who is intending to use an affidavit must serve </w:t>
      </w:r>
      <w:r w:rsidR="00733457" w:rsidRPr="0060010A">
        <w:t>a copy of it</w:t>
      </w:r>
      <w:r w:rsidRPr="0060010A">
        <w:t xml:space="preserve"> on each other party to the proceeding</w:t>
      </w:r>
      <w:r w:rsidR="00153BD5" w:rsidRPr="0060010A">
        <w:t>s</w:t>
      </w:r>
      <w:r w:rsidR="007F7B12" w:rsidRPr="0060010A">
        <w:t>:</w:t>
      </w:r>
    </w:p>
    <w:p w:rsidR="008B400A" w:rsidRPr="0060010A" w:rsidRDefault="007F7B12" w:rsidP="007F7B12">
      <w:pPr>
        <w:pStyle w:val="paragraph"/>
      </w:pPr>
      <w:r w:rsidRPr="0060010A">
        <w:tab/>
        <w:t>(a)</w:t>
      </w:r>
      <w:r w:rsidRPr="0060010A">
        <w:tab/>
      </w:r>
      <w:r w:rsidR="008B400A" w:rsidRPr="0060010A">
        <w:t>at least 3 days before the occasion for using it arises</w:t>
      </w:r>
      <w:r w:rsidRPr="0060010A">
        <w:t>; or</w:t>
      </w:r>
    </w:p>
    <w:p w:rsidR="007F7B12" w:rsidRPr="0060010A" w:rsidRDefault="007F7B12" w:rsidP="007F7B12">
      <w:pPr>
        <w:pStyle w:val="paragraph"/>
      </w:pPr>
      <w:r w:rsidRPr="0060010A">
        <w:tab/>
        <w:t>(b)</w:t>
      </w:r>
      <w:r w:rsidRPr="0060010A">
        <w:tab/>
        <w:t xml:space="preserve">if it is not practicable to comply with </w:t>
      </w:r>
      <w:r w:rsidR="0060010A" w:rsidRPr="0060010A">
        <w:t>paragraph (</w:t>
      </w:r>
      <w:r w:rsidRPr="0060010A">
        <w:t>a)—as soon as practicable before the occasion for using it arises</w:t>
      </w:r>
      <w:r w:rsidR="00DB5615" w:rsidRPr="0060010A">
        <w:t>.</w:t>
      </w:r>
    </w:p>
    <w:p w:rsidR="00B4286D" w:rsidRPr="0060010A" w:rsidRDefault="00B4286D" w:rsidP="00B4286D">
      <w:pPr>
        <w:pStyle w:val="notetext"/>
      </w:pPr>
      <w:r w:rsidRPr="0060010A">
        <w:t>Note:</w:t>
      </w:r>
      <w:r w:rsidRPr="0060010A">
        <w:tab/>
        <w:t>The copy of the affidavit need not be stamped</w:t>
      </w:r>
      <w:r w:rsidR="00DB5615" w:rsidRPr="0060010A">
        <w:t>.</w:t>
      </w:r>
    </w:p>
    <w:p w:rsidR="008B400A" w:rsidRPr="0060010A" w:rsidRDefault="00DB5615" w:rsidP="008B400A">
      <w:pPr>
        <w:pStyle w:val="ActHead5"/>
      </w:pPr>
      <w:bookmarkStart w:id="51" w:name="_Toc462226242"/>
      <w:r w:rsidRPr="0060010A">
        <w:rPr>
          <w:rStyle w:val="CharSectno"/>
        </w:rPr>
        <w:lastRenderedPageBreak/>
        <w:t>1.37</w:t>
      </w:r>
      <w:r w:rsidR="008B400A" w:rsidRPr="0060010A">
        <w:t xml:space="preserve">  Cross</w:t>
      </w:r>
      <w:r w:rsidR="0060010A">
        <w:noBreakHyphen/>
      </w:r>
      <w:r w:rsidR="008B400A" w:rsidRPr="0060010A">
        <w:t>examination of deponent</w:t>
      </w:r>
      <w:bookmarkEnd w:id="51"/>
    </w:p>
    <w:p w:rsidR="008B400A" w:rsidRPr="0060010A" w:rsidRDefault="008B400A" w:rsidP="008B400A">
      <w:pPr>
        <w:pStyle w:val="subsection"/>
      </w:pPr>
      <w:r w:rsidRPr="0060010A">
        <w:tab/>
        <w:t>(1)</w:t>
      </w:r>
      <w:r w:rsidRPr="0060010A">
        <w:tab/>
        <w:t>A party to criminal proceeding</w:t>
      </w:r>
      <w:r w:rsidR="00153BD5" w:rsidRPr="0060010A">
        <w:t>s</w:t>
      </w:r>
      <w:r w:rsidRPr="0060010A">
        <w:t xml:space="preserve"> may give notice requiring a person </w:t>
      </w:r>
      <w:r w:rsidR="00345630" w:rsidRPr="0060010A">
        <w:t>who has made</w:t>
      </w:r>
      <w:r w:rsidRPr="0060010A">
        <w:t xml:space="preserve"> an affidavit to attend for cross</w:t>
      </w:r>
      <w:r w:rsidR="0060010A">
        <w:noBreakHyphen/>
      </w:r>
      <w:r w:rsidRPr="0060010A">
        <w:t>examination</w:t>
      </w:r>
      <w:r w:rsidR="00DB5615" w:rsidRPr="0060010A">
        <w:t>.</w:t>
      </w:r>
    </w:p>
    <w:p w:rsidR="008B400A" w:rsidRPr="0060010A" w:rsidRDefault="008B400A" w:rsidP="008B400A">
      <w:pPr>
        <w:pStyle w:val="subsection"/>
      </w:pPr>
      <w:r w:rsidRPr="0060010A">
        <w:tab/>
        <w:t>(2)</w:t>
      </w:r>
      <w:r w:rsidRPr="0060010A">
        <w:tab/>
        <w:t xml:space="preserve">The notice under </w:t>
      </w:r>
      <w:proofErr w:type="spellStart"/>
      <w:r w:rsidRPr="0060010A">
        <w:t>subrule</w:t>
      </w:r>
      <w:proofErr w:type="spellEnd"/>
      <w:r w:rsidRPr="0060010A">
        <w:t xml:space="preserve"> (1) must be given to the party </w:t>
      </w:r>
      <w:r w:rsidR="00F42494" w:rsidRPr="0060010A">
        <w:t>who filed</w:t>
      </w:r>
      <w:r w:rsidRPr="0060010A">
        <w:t xml:space="preserve"> the affidavit or </w:t>
      </w:r>
      <w:r w:rsidR="00F42494" w:rsidRPr="0060010A">
        <w:t>proposes</w:t>
      </w:r>
      <w:r w:rsidRPr="0060010A">
        <w:t xml:space="preserve"> to use it</w:t>
      </w:r>
      <w:r w:rsidR="00DB5615" w:rsidRPr="0060010A">
        <w:t>.</w:t>
      </w:r>
    </w:p>
    <w:p w:rsidR="008B400A" w:rsidRPr="0060010A" w:rsidRDefault="008B400A" w:rsidP="008B400A">
      <w:pPr>
        <w:pStyle w:val="subsection"/>
      </w:pPr>
      <w:r w:rsidRPr="0060010A">
        <w:tab/>
        <w:t>(3)</w:t>
      </w:r>
      <w:r w:rsidRPr="0060010A">
        <w:tab/>
        <w:t xml:space="preserve">If a person required to attend under </w:t>
      </w:r>
      <w:proofErr w:type="spellStart"/>
      <w:r w:rsidRPr="0060010A">
        <w:t>subrule</w:t>
      </w:r>
      <w:proofErr w:type="spellEnd"/>
      <w:r w:rsidRPr="0060010A">
        <w:t xml:space="preserve"> (1) fails to do so, the person’s affidavit may not be used</w:t>
      </w:r>
      <w:r w:rsidR="00DB5615" w:rsidRPr="0060010A">
        <w:t>.</w:t>
      </w:r>
    </w:p>
    <w:p w:rsidR="008B400A" w:rsidRPr="0060010A" w:rsidRDefault="008B400A" w:rsidP="008B400A">
      <w:pPr>
        <w:pStyle w:val="notetext"/>
      </w:pPr>
      <w:r w:rsidRPr="0060010A">
        <w:t>Note:</w:t>
      </w:r>
      <w:r w:rsidRPr="0060010A">
        <w:tab/>
        <w:t xml:space="preserve">The Court may dispense with </w:t>
      </w:r>
      <w:r w:rsidR="005D422A" w:rsidRPr="0060010A">
        <w:t>compliance with these Rules</w:t>
      </w:r>
      <w:r w:rsidRPr="0060010A">
        <w:t>—see rule</w:t>
      </w:r>
      <w:r w:rsidR="0060010A" w:rsidRPr="0060010A">
        <w:t> </w:t>
      </w:r>
      <w:r w:rsidR="00DB5615" w:rsidRPr="0060010A">
        <w:t>1.06.</w:t>
      </w:r>
    </w:p>
    <w:p w:rsidR="008B400A" w:rsidRPr="0060010A" w:rsidRDefault="008B400A" w:rsidP="008B400A">
      <w:pPr>
        <w:pStyle w:val="subsection"/>
      </w:pPr>
      <w:r w:rsidRPr="0060010A">
        <w:tab/>
        <w:t>(4)</w:t>
      </w:r>
      <w:r w:rsidRPr="0060010A">
        <w:tab/>
        <w:t xml:space="preserve">If a person </w:t>
      </w:r>
      <w:r w:rsidR="00345630" w:rsidRPr="0060010A">
        <w:t>who has made</w:t>
      </w:r>
      <w:r w:rsidRPr="0060010A">
        <w:t xml:space="preserve"> an affidavit is cross</w:t>
      </w:r>
      <w:r w:rsidR="0060010A">
        <w:noBreakHyphen/>
      </w:r>
      <w:r w:rsidRPr="0060010A">
        <w:t>examined, the party using the affidavit may re</w:t>
      </w:r>
      <w:r w:rsidR="0060010A">
        <w:noBreakHyphen/>
      </w:r>
      <w:r w:rsidRPr="0060010A">
        <w:t>examine the person</w:t>
      </w:r>
      <w:r w:rsidR="00DB5615" w:rsidRPr="0060010A">
        <w:t>.</w:t>
      </w:r>
    </w:p>
    <w:p w:rsidR="008B400A" w:rsidRPr="0060010A" w:rsidRDefault="008B400A" w:rsidP="008B400A">
      <w:pPr>
        <w:pStyle w:val="notetext"/>
      </w:pPr>
      <w:r w:rsidRPr="0060010A">
        <w:t>Note:</w:t>
      </w:r>
      <w:r w:rsidRPr="0060010A">
        <w:tab/>
        <w:t>Whether a party is entitled to cross</w:t>
      </w:r>
      <w:r w:rsidR="0060010A">
        <w:noBreakHyphen/>
      </w:r>
      <w:r w:rsidRPr="0060010A">
        <w:t>examine an accused will be decided by the Court</w:t>
      </w:r>
      <w:r w:rsidR="00DB5615" w:rsidRPr="0060010A">
        <w:t>.</w:t>
      </w:r>
    </w:p>
    <w:p w:rsidR="008B400A" w:rsidRPr="0060010A" w:rsidRDefault="008B400A" w:rsidP="008B400A">
      <w:pPr>
        <w:pStyle w:val="ActHead3"/>
        <w:pageBreakBefore/>
      </w:pPr>
      <w:bookmarkStart w:id="52" w:name="_Toc462226243"/>
      <w:r w:rsidRPr="0060010A">
        <w:rPr>
          <w:rStyle w:val="CharDivNo"/>
        </w:rPr>
        <w:lastRenderedPageBreak/>
        <w:t>Division</w:t>
      </w:r>
      <w:r w:rsidR="0060010A" w:rsidRPr="0060010A">
        <w:rPr>
          <w:rStyle w:val="CharDivNo"/>
        </w:rPr>
        <w:t> </w:t>
      </w:r>
      <w:r w:rsidRPr="0060010A">
        <w:rPr>
          <w:rStyle w:val="CharDivNo"/>
        </w:rPr>
        <w:t>1</w:t>
      </w:r>
      <w:r w:rsidR="00DB5615" w:rsidRPr="0060010A">
        <w:rPr>
          <w:rStyle w:val="CharDivNo"/>
        </w:rPr>
        <w:t>.</w:t>
      </w:r>
      <w:r w:rsidR="00C44D7B" w:rsidRPr="0060010A">
        <w:rPr>
          <w:rStyle w:val="CharDivNo"/>
        </w:rPr>
        <w:t>9</w:t>
      </w:r>
      <w:r w:rsidRPr="0060010A">
        <w:t>—</w:t>
      </w:r>
      <w:r w:rsidRPr="0060010A">
        <w:rPr>
          <w:rStyle w:val="CharDivText"/>
        </w:rPr>
        <w:t>Address for service</w:t>
      </w:r>
      <w:bookmarkEnd w:id="52"/>
    </w:p>
    <w:p w:rsidR="008B400A" w:rsidRPr="0060010A" w:rsidRDefault="00DB5615" w:rsidP="008B400A">
      <w:pPr>
        <w:pStyle w:val="ActHead5"/>
      </w:pPr>
      <w:bookmarkStart w:id="53" w:name="_Toc462226244"/>
      <w:r w:rsidRPr="0060010A">
        <w:rPr>
          <w:rStyle w:val="CharSectno"/>
        </w:rPr>
        <w:t>1.38</w:t>
      </w:r>
      <w:r w:rsidR="008B400A" w:rsidRPr="0060010A">
        <w:t xml:space="preserve">  Address for service—general</w:t>
      </w:r>
      <w:bookmarkEnd w:id="53"/>
    </w:p>
    <w:p w:rsidR="00B0304A" w:rsidRPr="0060010A" w:rsidRDefault="00B0304A" w:rsidP="00B0304A">
      <w:pPr>
        <w:pStyle w:val="subsection"/>
      </w:pPr>
      <w:r w:rsidRPr="0060010A">
        <w:tab/>
        <w:t>(1)</w:t>
      </w:r>
      <w:r w:rsidRPr="0060010A">
        <w:tab/>
        <w:t xml:space="preserve">A notice of address for service must be in accordance with Form </w:t>
      </w:r>
      <w:r w:rsidR="00FE4579" w:rsidRPr="0060010A">
        <w:t>CP</w:t>
      </w:r>
      <w:r w:rsidR="00C53C2C" w:rsidRPr="0060010A">
        <w:t>10</w:t>
      </w:r>
      <w:r w:rsidR="00DB5615" w:rsidRPr="0060010A">
        <w:t>.</w:t>
      </w:r>
    </w:p>
    <w:p w:rsidR="006238DC" w:rsidRPr="0060010A" w:rsidRDefault="008B400A" w:rsidP="008B400A">
      <w:pPr>
        <w:pStyle w:val="subsection"/>
      </w:pPr>
      <w:r w:rsidRPr="0060010A">
        <w:tab/>
        <w:t>(</w:t>
      </w:r>
      <w:r w:rsidR="00B0304A" w:rsidRPr="0060010A">
        <w:t>2</w:t>
      </w:r>
      <w:r w:rsidRPr="0060010A">
        <w:t>)</w:t>
      </w:r>
      <w:r w:rsidRPr="0060010A">
        <w:tab/>
        <w:t xml:space="preserve">An address for service for </w:t>
      </w:r>
      <w:r w:rsidR="001169DF" w:rsidRPr="0060010A">
        <w:t xml:space="preserve">a party to </w:t>
      </w:r>
      <w:r w:rsidRPr="0060010A">
        <w:t>criminal proceeding</w:t>
      </w:r>
      <w:r w:rsidR="00153BD5" w:rsidRPr="0060010A">
        <w:t>s</w:t>
      </w:r>
      <w:r w:rsidRPr="0060010A">
        <w:t xml:space="preserve"> must include the addr</w:t>
      </w:r>
      <w:r w:rsidR="006238DC" w:rsidRPr="0060010A">
        <w:t>ess of a place within Australia:</w:t>
      </w:r>
    </w:p>
    <w:p w:rsidR="006238DC" w:rsidRPr="0060010A" w:rsidRDefault="006238DC" w:rsidP="006238DC">
      <w:pPr>
        <w:pStyle w:val="paragraph"/>
      </w:pPr>
      <w:r w:rsidRPr="0060010A">
        <w:tab/>
        <w:t>(a)</w:t>
      </w:r>
      <w:r w:rsidRPr="0060010A">
        <w:tab/>
      </w:r>
      <w:r w:rsidR="008B400A" w:rsidRPr="0060010A">
        <w:t>at which a document in the proceeding</w:t>
      </w:r>
      <w:r w:rsidR="00153BD5" w:rsidRPr="0060010A">
        <w:t>s</w:t>
      </w:r>
      <w:r w:rsidR="008B400A" w:rsidRPr="0060010A">
        <w:t xml:space="preserve"> may, during ordinary business hours, be left for the </w:t>
      </w:r>
      <w:r w:rsidR="001169DF" w:rsidRPr="0060010A">
        <w:t>party</w:t>
      </w:r>
      <w:r w:rsidRPr="0060010A">
        <w:t>; and</w:t>
      </w:r>
    </w:p>
    <w:p w:rsidR="008B400A" w:rsidRPr="0060010A" w:rsidRDefault="006238DC" w:rsidP="006238DC">
      <w:pPr>
        <w:pStyle w:val="paragraph"/>
      </w:pPr>
      <w:r w:rsidRPr="0060010A">
        <w:tab/>
        <w:t>(b)</w:t>
      </w:r>
      <w:r w:rsidRPr="0060010A">
        <w:tab/>
      </w:r>
      <w:r w:rsidR="008B400A" w:rsidRPr="0060010A">
        <w:t>to which a document in the proceeding</w:t>
      </w:r>
      <w:r w:rsidR="00153BD5" w:rsidRPr="0060010A">
        <w:t>s</w:t>
      </w:r>
      <w:r w:rsidR="008B400A" w:rsidRPr="0060010A">
        <w:t xml:space="preserve"> may be posted to the </w:t>
      </w:r>
      <w:r w:rsidR="001169DF" w:rsidRPr="0060010A">
        <w:t>party</w:t>
      </w:r>
      <w:r w:rsidR="00DB5615" w:rsidRPr="0060010A">
        <w:t>.</w:t>
      </w:r>
    </w:p>
    <w:p w:rsidR="005F1406" w:rsidRPr="0060010A" w:rsidRDefault="00DB489E" w:rsidP="00DB489E">
      <w:pPr>
        <w:pStyle w:val="subsection"/>
      </w:pPr>
      <w:r w:rsidRPr="0060010A">
        <w:tab/>
        <w:t>(3)</w:t>
      </w:r>
      <w:r w:rsidRPr="0060010A">
        <w:tab/>
        <w:t>If a party to criminal proceedings is represented by a lawyer</w:t>
      </w:r>
      <w:r w:rsidR="005F1406" w:rsidRPr="0060010A">
        <w:t>:</w:t>
      </w:r>
    </w:p>
    <w:p w:rsidR="00DB489E" w:rsidRPr="0060010A" w:rsidRDefault="005F1406" w:rsidP="005F1406">
      <w:pPr>
        <w:pStyle w:val="paragraph"/>
      </w:pPr>
      <w:r w:rsidRPr="0060010A">
        <w:tab/>
        <w:t>(a)</w:t>
      </w:r>
      <w:r w:rsidRPr="0060010A">
        <w:tab/>
      </w:r>
      <w:r w:rsidR="00DB489E" w:rsidRPr="0060010A">
        <w:t>the address for service for the party mu</w:t>
      </w:r>
      <w:r w:rsidRPr="0060010A">
        <w:t>st be the address of the lawyer; and</w:t>
      </w:r>
    </w:p>
    <w:p w:rsidR="00DB489E" w:rsidRPr="0060010A" w:rsidRDefault="005F1406" w:rsidP="005F1406">
      <w:pPr>
        <w:pStyle w:val="paragraph"/>
      </w:pPr>
      <w:r w:rsidRPr="0060010A">
        <w:tab/>
        <w:t>(b)</w:t>
      </w:r>
      <w:r w:rsidRPr="0060010A">
        <w:tab/>
      </w:r>
      <w:r w:rsidR="00DB489E" w:rsidRPr="0060010A">
        <w:t>the party is taken to have agreed to the lawyer receiving documents at the lawyer’s email address</w:t>
      </w:r>
      <w:r w:rsidR="00DB5615" w:rsidRPr="0060010A">
        <w:t>.</w:t>
      </w:r>
    </w:p>
    <w:p w:rsidR="00DB489E" w:rsidRPr="0060010A" w:rsidRDefault="00DB489E" w:rsidP="00DB489E">
      <w:pPr>
        <w:pStyle w:val="subsection"/>
      </w:pPr>
      <w:r w:rsidRPr="0060010A">
        <w:tab/>
        <w:t>(</w:t>
      </w:r>
      <w:r w:rsidR="009F395D" w:rsidRPr="0060010A">
        <w:t>4</w:t>
      </w:r>
      <w:r w:rsidRPr="0060010A">
        <w:t>)</w:t>
      </w:r>
      <w:r w:rsidRPr="0060010A">
        <w:tab/>
        <w:t>If a party to criminal proceedings is not represented by a lawyer and has provided an email address</w:t>
      </w:r>
      <w:r w:rsidR="00247DD3" w:rsidRPr="0060010A">
        <w:t xml:space="preserve"> to the Court</w:t>
      </w:r>
      <w:r w:rsidRPr="0060010A">
        <w:t xml:space="preserve">, the party is taken to have agreed to receive documents at </w:t>
      </w:r>
      <w:r w:rsidR="00247DD3" w:rsidRPr="0060010A">
        <w:t>that</w:t>
      </w:r>
      <w:r w:rsidRPr="0060010A">
        <w:t xml:space="preserve"> email address</w:t>
      </w:r>
      <w:r w:rsidR="00DB5615" w:rsidRPr="0060010A">
        <w:t>.</w:t>
      </w:r>
    </w:p>
    <w:p w:rsidR="00DB489E" w:rsidRPr="0060010A" w:rsidRDefault="009F395D" w:rsidP="00DB489E">
      <w:pPr>
        <w:pStyle w:val="subsection"/>
      </w:pPr>
      <w:r w:rsidRPr="0060010A">
        <w:tab/>
        <w:t>(5)</w:t>
      </w:r>
      <w:r w:rsidRPr="0060010A">
        <w:tab/>
      </w:r>
      <w:proofErr w:type="spellStart"/>
      <w:r w:rsidRPr="0060010A">
        <w:t>Subrules</w:t>
      </w:r>
      <w:proofErr w:type="spellEnd"/>
      <w:r w:rsidRPr="0060010A">
        <w:t xml:space="preserve"> (3) and </w:t>
      </w:r>
      <w:r w:rsidR="00DB489E" w:rsidRPr="0060010A">
        <w:t xml:space="preserve">(4) do not apply in relation to the </w:t>
      </w:r>
      <w:r w:rsidR="002F74CD" w:rsidRPr="0060010A">
        <w:t xml:space="preserve">Commonwealth </w:t>
      </w:r>
      <w:r w:rsidR="00DB489E" w:rsidRPr="0060010A">
        <w:t>Director of Public Prosecutions</w:t>
      </w:r>
      <w:r w:rsidR="00DB5615" w:rsidRPr="0060010A">
        <w:t>.</w:t>
      </w:r>
    </w:p>
    <w:p w:rsidR="008B400A" w:rsidRPr="0060010A" w:rsidRDefault="000723D4" w:rsidP="008B400A">
      <w:pPr>
        <w:pStyle w:val="subsection"/>
      </w:pPr>
      <w:r w:rsidRPr="0060010A">
        <w:tab/>
        <w:t>(</w:t>
      </w:r>
      <w:r w:rsidR="009F395D" w:rsidRPr="0060010A">
        <w:t>6</w:t>
      </w:r>
      <w:r w:rsidRPr="0060010A">
        <w:t>)</w:t>
      </w:r>
      <w:r w:rsidR="008B400A" w:rsidRPr="0060010A">
        <w:tab/>
        <w:t>A notice of address for service for a corporation must be filed by a lawyer</w:t>
      </w:r>
      <w:r w:rsidR="00DB5615" w:rsidRPr="0060010A">
        <w:t>.</w:t>
      </w:r>
    </w:p>
    <w:p w:rsidR="008B400A" w:rsidRPr="0060010A" w:rsidRDefault="00360C3A" w:rsidP="008B400A">
      <w:pPr>
        <w:pStyle w:val="notetext"/>
      </w:pPr>
      <w:r w:rsidRPr="0060010A">
        <w:t>Note</w:t>
      </w:r>
      <w:r w:rsidR="0028105F" w:rsidRPr="0060010A">
        <w:t xml:space="preserve"> 1</w:t>
      </w:r>
      <w:r w:rsidR="008B400A" w:rsidRPr="0060010A">
        <w:t>:</w:t>
      </w:r>
      <w:r w:rsidR="008B400A" w:rsidRPr="0060010A">
        <w:tab/>
        <w:t xml:space="preserve">A corporation must not proceed in the Court other than by a lawyer—see </w:t>
      </w:r>
      <w:proofErr w:type="spellStart"/>
      <w:r w:rsidR="001361B4" w:rsidRPr="0060010A">
        <w:t>sub</w:t>
      </w:r>
      <w:r w:rsidR="008B400A" w:rsidRPr="0060010A">
        <w:t>rule</w:t>
      </w:r>
      <w:proofErr w:type="spellEnd"/>
      <w:r w:rsidR="002D03CA" w:rsidRPr="0060010A">
        <w:t xml:space="preserve"> </w:t>
      </w:r>
      <w:r w:rsidR="00DB5615" w:rsidRPr="0060010A">
        <w:t>1.27</w:t>
      </w:r>
      <w:r w:rsidR="008B400A" w:rsidRPr="0060010A">
        <w:t>(2)</w:t>
      </w:r>
      <w:r w:rsidR="00DB5615" w:rsidRPr="0060010A">
        <w:t>.</w:t>
      </w:r>
    </w:p>
    <w:p w:rsidR="0028105F" w:rsidRPr="0060010A" w:rsidRDefault="0028105F" w:rsidP="008B400A">
      <w:pPr>
        <w:pStyle w:val="notetext"/>
      </w:pPr>
      <w:r w:rsidRPr="0060010A">
        <w:t>Note 2:</w:t>
      </w:r>
      <w:r w:rsidRPr="0060010A">
        <w:tab/>
        <w:t>The Court may dispense with compliance with these Rules—see rule</w:t>
      </w:r>
      <w:r w:rsidR="0060010A" w:rsidRPr="0060010A">
        <w:t> </w:t>
      </w:r>
      <w:r w:rsidR="00DB5615" w:rsidRPr="0060010A">
        <w:t>1.06.</w:t>
      </w:r>
    </w:p>
    <w:p w:rsidR="008B400A" w:rsidRPr="0060010A" w:rsidRDefault="00DB5615" w:rsidP="008B400A">
      <w:pPr>
        <w:pStyle w:val="ActHead5"/>
      </w:pPr>
      <w:bookmarkStart w:id="54" w:name="_Toc462226245"/>
      <w:r w:rsidRPr="0060010A">
        <w:rPr>
          <w:rStyle w:val="CharSectno"/>
        </w:rPr>
        <w:t>1.39</w:t>
      </w:r>
      <w:r w:rsidR="008B400A" w:rsidRPr="0060010A">
        <w:t xml:space="preserve">  Service of notice of address for service</w:t>
      </w:r>
      <w:bookmarkEnd w:id="54"/>
    </w:p>
    <w:p w:rsidR="008B400A" w:rsidRPr="0060010A" w:rsidRDefault="008B400A" w:rsidP="008B400A">
      <w:pPr>
        <w:pStyle w:val="subsection"/>
      </w:pPr>
      <w:r w:rsidRPr="0060010A">
        <w:tab/>
      </w:r>
      <w:r w:rsidRPr="0060010A">
        <w:tab/>
        <w:t xml:space="preserve">As soon as practicable after </w:t>
      </w:r>
      <w:r w:rsidR="005262B0" w:rsidRPr="0060010A">
        <w:t xml:space="preserve">a </w:t>
      </w:r>
      <w:r w:rsidR="00937CBF" w:rsidRPr="0060010A">
        <w:t>party</w:t>
      </w:r>
      <w:r w:rsidR="00060ACB" w:rsidRPr="0060010A">
        <w:t xml:space="preserve"> </w:t>
      </w:r>
      <w:r w:rsidRPr="0060010A">
        <w:t>files a notice of address for service</w:t>
      </w:r>
      <w:r w:rsidR="005262B0" w:rsidRPr="0060010A">
        <w:t xml:space="preserve"> in criminal proceedings</w:t>
      </w:r>
      <w:r w:rsidRPr="0060010A">
        <w:t xml:space="preserve">, the </w:t>
      </w:r>
      <w:r w:rsidR="00937CBF" w:rsidRPr="0060010A">
        <w:t>party</w:t>
      </w:r>
      <w:r w:rsidR="00060ACB" w:rsidRPr="0060010A">
        <w:t xml:space="preserve"> </w:t>
      </w:r>
      <w:r w:rsidRPr="0060010A">
        <w:t xml:space="preserve">must serve a stamped copy of the notice on each other party to the </w:t>
      </w:r>
      <w:r w:rsidR="0009066B" w:rsidRPr="0060010A">
        <w:t>proceeding</w:t>
      </w:r>
      <w:r w:rsidR="00153BD5" w:rsidRPr="0060010A">
        <w:t>s</w:t>
      </w:r>
      <w:r w:rsidR="00DB5615" w:rsidRPr="0060010A">
        <w:t>.</w:t>
      </w:r>
    </w:p>
    <w:p w:rsidR="008B400A" w:rsidRPr="0060010A" w:rsidRDefault="008B400A" w:rsidP="008B400A">
      <w:pPr>
        <w:pStyle w:val="notetext"/>
      </w:pPr>
      <w:r w:rsidRPr="0060010A">
        <w:t>Note:</w:t>
      </w:r>
      <w:r w:rsidRPr="0060010A">
        <w:tab/>
        <w:t>The stamp of the District Registry will be affixed to the notice of address for service—see paragraph</w:t>
      </w:r>
      <w:r w:rsidR="0060010A" w:rsidRPr="0060010A">
        <w:t> </w:t>
      </w:r>
      <w:r w:rsidRPr="0060010A">
        <w:t>2</w:t>
      </w:r>
      <w:r w:rsidR="00DB5615" w:rsidRPr="0060010A">
        <w:t>.</w:t>
      </w:r>
      <w:r w:rsidRPr="0060010A">
        <w:t xml:space="preserve">01(2)(a) of the </w:t>
      </w:r>
      <w:r w:rsidRPr="0060010A">
        <w:rPr>
          <w:i/>
        </w:rPr>
        <w:t>Federal Court Rules</w:t>
      </w:r>
      <w:r w:rsidR="0060010A" w:rsidRPr="0060010A">
        <w:rPr>
          <w:i/>
        </w:rPr>
        <w:t> </w:t>
      </w:r>
      <w:r w:rsidRPr="0060010A">
        <w:rPr>
          <w:i/>
        </w:rPr>
        <w:t>2011</w:t>
      </w:r>
      <w:r w:rsidR="00DB5615" w:rsidRPr="0060010A">
        <w:t>.</w:t>
      </w:r>
    </w:p>
    <w:p w:rsidR="008B400A" w:rsidRPr="0060010A" w:rsidRDefault="00DB5615" w:rsidP="008B400A">
      <w:pPr>
        <w:pStyle w:val="ActHead5"/>
      </w:pPr>
      <w:bookmarkStart w:id="55" w:name="_Toc462226246"/>
      <w:r w:rsidRPr="0060010A">
        <w:rPr>
          <w:rStyle w:val="CharSectno"/>
        </w:rPr>
        <w:t>1.40</w:t>
      </w:r>
      <w:r w:rsidR="008B400A" w:rsidRPr="0060010A">
        <w:t xml:space="preserve">  Change of address for service</w:t>
      </w:r>
      <w:bookmarkEnd w:id="55"/>
    </w:p>
    <w:p w:rsidR="008B400A" w:rsidRPr="0060010A" w:rsidRDefault="0075313C" w:rsidP="008B400A">
      <w:pPr>
        <w:pStyle w:val="subsection"/>
      </w:pPr>
      <w:r w:rsidRPr="0060010A">
        <w:tab/>
      </w:r>
      <w:r w:rsidRPr="0060010A">
        <w:tab/>
        <w:t>A</w:t>
      </w:r>
      <w:r w:rsidR="008B400A" w:rsidRPr="0060010A">
        <w:t xml:space="preserve"> </w:t>
      </w:r>
      <w:r w:rsidR="00937CBF" w:rsidRPr="0060010A">
        <w:t>party</w:t>
      </w:r>
      <w:r w:rsidR="00060ACB" w:rsidRPr="0060010A">
        <w:t xml:space="preserve"> </w:t>
      </w:r>
      <w:r w:rsidR="008B400A" w:rsidRPr="0060010A">
        <w:t xml:space="preserve">may change the </w:t>
      </w:r>
      <w:r w:rsidR="00060ACB" w:rsidRPr="0060010A">
        <w:t xml:space="preserve">party’s </w:t>
      </w:r>
      <w:r w:rsidR="008B400A" w:rsidRPr="0060010A">
        <w:t xml:space="preserve">address for service in </w:t>
      </w:r>
      <w:r w:rsidR="005262B0" w:rsidRPr="0060010A">
        <w:t xml:space="preserve">criminal </w:t>
      </w:r>
      <w:r w:rsidR="008B400A" w:rsidRPr="0060010A">
        <w:t>proceeding</w:t>
      </w:r>
      <w:r w:rsidR="00FA7A5F" w:rsidRPr="0060010A">
        <w:t>s</w:t>
      </w:r>
      <w:r w:rsidR="008B400A" w:rsidRPr="0060010A">
        <w:t xml:space="preserve"> by:</w:t>
      </w:r>
    </w:p>
    <w:p w:rsidR="008B400A" w:rsidRPr="0060010A" w:rsidRDefault="008B400A" w:rsidP="008B400A">
      <w:pPr>
        <w:pStyle w:val="paragraph"/>
      </w:pPr>
      <w:r w:rsidRPr="0060010A">
        <w:tab/>
        <w:t>(a)</w:t>
      </w:r>
      <w:r w:rsidRPr="0060010A">
        <w:tab/>
        <w:t>filing a notice of the change showing the new address for service</w:t>
      </w:r>
      <w:r w:rsidR="00563543" w:rsidRPr="0060010A">
        <w:t>,</w:t>
      </w:r>
      <w:r w:rsidRPr="0060010A">
        <w:t xml:space="preserve"> in accordance with Form </w:t>
      </w:r>
      <w:r w:rsidR="00FE4579" w:rsidRPr="0060010A">
        <w:t>CP</w:t>
      </w:r>
      <w:r w:rsidR="00C53C2C" w:rsidRPr="0060010A">
        <w:t>11</w:t>
      </w:r>
      <w:r w:rsidRPr="0060010A">
        <w:t>; and</w:t>
      </w:r>
    </w:p>
    <w:p w:rsidR="008B400A" w:rsidRPr="0060010A" w:rsidRDefault="008B400A" w:rsidP="008B400A">
      <w:pPr>
        <w:pStyle w:val="paragraph"/>
      </w:pPr>
      <w:r w:rsidRPr="0060010A">
        <w:tab/>
        <w:t>(b)</w:t>
      </w:r>
      <w:r w:rsidRPr="0060010A">
        <w:tab/>
        <w:t>as soon as re</w:t>
      </w:r>
      <w:r w:rsidR="004B5D14" w:rsidRPr="0060010A">
        <w:t xml:space="preserve">asonably practicable, serving a </w:t>
      </w:r>
      <w:r w:rsidR="00D511A6" w:rsidRPr="0060010A">
        <w:t xml:space="preserve">stamped </w:t>
      </w:r>
      <w:r w:rsidRPr="0060010A">
        <w:t xml:space="preserve">copy of the notice on each </w:t>
      </w:r>
      <w:r w:rsidR="00DA2A9B" w:rsidRPr="0060010A">
        <w:t xml:space="preserve">other </w:t>
      </w:r>
      <w:r w:rsidRPr="0060010A">
        <w:t>party to the proceeding</w:t>
      </w:r>
      <w:r w:rsidR="00153BD5" w:rsidRPr="0060010A">
        <w:t>s</w:t>
      </w:r>
      <w:r w:rsidR="00DB5615" w:rsidRPr="0060010A">
        <w:t>.</w:t>
      </w:r>
    </w:p>
    <w:p w:rsidR="00DD208C" w:rsidRPr="0060010A" w:rsidRDefault="00DD208C" w:rsidP="00901B47">
      <w:pPr>
        <w:pStyle w:val="ActHead3"/>
        <w:pageBreakBefore/>
      </w:pPr>
      <w:bookmarkStart w:id="56" w:name="_Toc462226247"/>
      <w:r w:rsidRPr="0060010A">
        <w:rPr>
          <w:rStyle w:val="CharDivNo"/>
        </w:rPr>
        <w:lastRenderedPageBreak/>
        <w:t>Division</w:t>
      </w:r>
      <w:r w:rsidR="0060010A" w:rsidRPr="0060010A">
        <w:rPr>
          <w:rStyle w:val="CharDivNo"/>
        </w:rPr>
        <w:t> </w:t>
      </w:r>
      <w:r w:rsidRPr="0060010A">
        <w:rPr>
          <w:rStyle w:val="CharDivNo"/>
        </w:rPr>
        <w:t>1</w:t>
      </w:r>
      <w:r w:rsidR="00DB5615" w:rsidRPr="0060010A">
        <w:rPr>
          <w:rStyle w:val="CharDivNo"/>
        </w:rPr>
        <w:t>.</w:t>
      </w:r>
      <w:r w:rsidRPr="0060010A">
        <w:rPr>
          <w:rStyle w:val="CharDivNo"/>
        </w:rPr>
        <w:t>10</w:t>
      </w:r>
      <w:r w:rsidRPr="0060010A">
        <w:t>—</w:t>
      </w:r>
      <w:r w:rsidRPr="0060010A">
        <w:rPr>
          <w:rStyle w:val="CharDivText"/>
        </w:rPr>
        <w:t>Pleas by corporations</w:t>
      </w:r>
      <w:bookmarkEnd w:id="56"/>
    </w:p>
    <w:p w:rsidR="00DD208C" w:rsidRPr="0060010A" w:rsidRDefault="00DB5615" w:rsidP="00901B47">
      <w:pPr>
        <w:pStyle w:val="ActHead5"/>
      </w:pPr>
      <w:bookmarkStart w:id="57" w:name="_Toc462226248"/>
      <w:r w:rsidRPr="0060010A">
        <w:rPr>
          <w:rStyle w:val="CharSectno"/>
        </w:rPr>
        <w:t>1.41</w:t>
      </w:r>
      <w:r w:rsidR="00DD208C" w:rsidRPr="0060010A">
        <w:t xml:space="preserve">  Pleas by corporations</w:t>
      </w:r>
      <w:bookmarkEnd w:id="57"/>
    </w:p>
    <w:p w:rsidR="00DD208C" w:rsidRPr="0060010A" w:rsidRDefault="00DD208C" w:rsidP="00DD208C">
      <w:pPr>
        <w:pStyle w:val="subsection"/>
      </w:pPr>
      <w:r w:rsidRPr="0060010A">
        <w:tab/>
        <w:t>(1)</w:t>
      </w:r>
      <w:r w:rsidRPr="0060010A">
        <w:tab/>
        <w:t>A corporation may enter a plea of guilty or not guilty by writing signed by a re</w:t>
      </w:r>
      <w:r w:rsidR="00970922" w:rsidRPr="0060010A">
        <w:t>presentative of the corporation</w:t>
      </w:r>
      <w:r w:rsidR="00DB5615" w:rsidRPr="0060010A">
        <w:t>.</w:t>
      </w:r>
    </w:p>
    <w:p w:rsidR="005259A6" w:rsidRPr="0060010A" w:rsidRDefault="005259A6" w:rsidP="005259A6">
      <w:pPr>
        <w:pStyle w:val="subsection"/>
      </w:pPr>
      <w:r w:rsidRPr="0060010A">
        <w:tab/>
        <w:t>(2)</w:t>
      </w:r>
      <w:r w:rsidRPr="0060010A">
        <w:tab/>
        <w:t>If the representative of the corporation is not appointed under the corporation’s seal, the plea must be accompanied by a written statement that:</w:t>
      </w:r>
    </w:p>
    <w:p w:rsidR="00926A21" w:rsidRPr="0060010A" w:rsidRDefault="00926A21" w:rsidP="00926A21">
      <w:pPr>
        <w:pStyle w:val="paragraph"/>
      </w:pPr>
      <w:r w:rsidRPr="0060010A">
        <w:tab/>
        <w:t>(a)</w:t>
      </w:r>
      <w:r w:rsidRPr="0060010A">
        <w:tab/>
      </w:r>
      <w:r w:rsidR="005E7DAD" w:rsidRPr="0060010A">
        <w:t>is</w:t>
      </w:r>
      <w:r w:rsidRPr="0060010A">
        <w:t xml:space="preserve"> signed by </w:t>
      </w:r>
      <w:r w:rsidR="00C8734A" w:rsidRPr="0060010A">
        <w:t>a person who is responsible for</w:t>
      </w:r>
      <w:r w:rsidRPr="0060010A">
        <w:t xml:space="preserve"> </w:t>
      </w:r>
      <w:r w:rsidR="00C8734A" w:rsidRPr="0060010A">
        <w:t xml:space="preserve">managing </w:t>
      </w:r>
      <w:r w:rsidRPr="0060010A">
        <w:t>the affairs of the corporation; and</w:t>
      </w:r>
    </w:p>
    <w:p w:rsidR="00926A21" w:rsidRPr="0060010A" w:rsidRDefault="00926A21" w:rsidP="00D012EE">
      <w:pPr>
        <w:pStyle w:val="paragraph"/>
      </w:pPr>
      <w:r w:rsidRPr="0060010A">
        <w:tab/>
        <w:t>(b)</w:t>
      </w:r>
      <w:r w:rsidRPr="0060010A">
        <w:tab/>
        <w:t xml:space="preserve">contains a statement to the effect </w:t>
      </w:r>
      <w:r w:rsidR="005259A6" w:rsidRPr="0060010A">
        <w:t xml:space="preserve">that the representative is </w:t>
      </w:r>
      <w:r w:rsidR="00D012EE" w:rsidRPr="0060010A">
        <w:t>a representative of the corporation</w:t>
      </w:r>
      <w:r w:rsidR="00DB5615" w:rsidRPr="0060010A">
        <w:t>.</w:t>
      </w:r>
    </w:p>
    <w:p w:rsidR="00B826FF" w:rsidRPr="0060010A" w:rsidRDefault="00B826FF" w:rsidP="00B826FF">
      <w:pPr>
        <w:pStyle w:val="notetext"/>
      </w:pPr>
      <w:r w:rsidRPr="0060010A">
        <w:t>Note:</w:t>
      </w:r>
      <w:r w:rsidRPr="0060010A">
        <w:tab/>
      </w:r>
      <w:r w:rsidR="00C8734A" w:rsidRPr="0060010A">
        <w:t>A</w:t>
      </w:r>
      <w:r w:rsidR="00E21B73" w:rsidRPr="0060010A">
        <w:t xml:space="preserve"> representative of a corporation</w:t>
      </w:r>
      <w:r w:rsidR="00C8734A" w:rsidRPr="0060010A">
        <w:t xml:space="preserve"> may be a lawyer</w:t>
      </w:r>
      <w:r w:rsidR="00DB5615" w:rsidRPr="0060010A">
        <w:t>.</w:t>
      </w:r>
    </w:p>
    <w:p w:rsidR="008B400A" w:rsidRPr="0060010A" w:rsidRDefault="008B400A" w:rsidP="008B400A">
      <w:pPr>
        <w:pStyle w:val="ActHead2"/>
        <w:pageBreakBefore/>
      </w:pPr>
      <w:bookmarkStart w:id="58" w:name="_Toc462226249"/>
      <w:r w:rsidRPr="0060010A">
        <w:rPr>
          <w:rStyle w:val="CharPartNo"/>
        </w:rPr>
        <w:lastRenderedPageBreak/>
        <w:t>Part</w:t>
      </w:r>
      <w:r w:rsidR="0060010A" w:rsidRPr="0060010A">
        <w:rPr>
          <w:rStyle w:val="CharPartNo"/>
        </w:rPr>
        <w:t> </w:t>
      </w:r>
      <w:r w:rsidRPr="0060010A">
        <w:rPr>
          <w:rStyle w:val="CharPartNo"/>
        </w:rPr>
        <w:t>2</w:t>
      </w:r>
      <w:r w:rsidRPr="0060010A">
        <w:t>—</w:t>
      </w:r>
      <w:r w:rsidR="0009066B" w:rsidRPr="0060010A">
        <w:rPr>
          <w:rStyle w:val="CharPartText"/>
        </w:rPr>
        <w:t>Summary c</w:t>
      </w:r>
      <w:r w:rsidRPr="0060010A">
        <w:rPr>
          <w:rStyle w:val="CharPartText"/>
        </w:rPr>
        <w:t xml:space="preserve">riminal </w:t>
      </w:r>
      <w:r w:rsidR="0009066B" w:rsidRPr="0060010A">
        <w:rPr>
          <w:rStyle w:val="CharPartText"/>
        </w:rPr>
        <w:t>p</w:t>
      </w:r>
      <w:r w:rsidRPr="0060010A">
        <w:rPr>
          <w:rStyle w:val="CharPartText"/>
        </w:rPr>
        <w:t>roceedings</w:t>
      </w:r>
      <w:bookmarkEnd w:id="58"/>
    </w:p>
    <w:p w:rsidR="008B400A" w:rsidRPr="0060010A" w:rsidRDefault="008B400A" w:rsidP="008B400A">
      <w:pPr>
        <w:pStyle w:val="Header"/>
      </w:pPr>
      <w:r w:rsidRPr="0060010A">
        <w:rPr>
          <w:rStyle w:val="CharDivNo"/>
        </w:rPr>
        <w:t xml:space="preserve"> </w:t>
      </w:r>
      <w:r w:rsidRPr="0060010A">
        <w:rPr>
          <w:rStyle w:val="CharDivText"/>
        </w:rPr>
        <w:t xml:space="preserve"> </w:t>
      </w:r>
    </w:p>
    <w:p w:rsidR="008B400A" w:rsidRPr="0060010A" w:rsidRDefault="00DB5615" w:rsidP="008B400A">
      <w:pPr>
        <w:pStyle w:val="ActHead5"/>
      </w:pPr>
      <w:bookmarkStart w:id="59" w:name="_Toc462226250"/>
      <w:r w:rsidRPr="0060010A">
        <w:rPr>
          <w:rStyle w:val="CharSectno"/>
        </w:rPr>
        <w:t>2.01</w:t>
      </w:r>
      <w:r w:rsidR="008B400A" w:rsidRPr="0060010A">
        <w:t xml:space="preserve">  Starting proceedings</w:t>
      </w:r>
      <w:bookmarkEnd w:id="59"/>
    </w:p>
    <w:p w:rsidR="00430B19" w:rsidRPr="0060010A" w:rsidRDefault="009319E5" w:rsidP="008B400A">
      <w:pPr>
        <w:pStyle w:val="subsection"/>
      </w:pPr>
      <w:r w:rsidRPr="0060010A">
        <w:tab/>
        <w:t>(1)</w:t>
      </w:r>
      <w:r w:rsidRPr="0060010A">
        <w:tab/>
        <w:t xml:space="preserve">An applicant </w:t>
      </w:r>
      <w:r w:rsidR="008B400A" w:rsidRPr="0060010A">
        <w:t>who wants to start summary criminal proceeding</w:t>
      </w:r>
      <w:r w:rsidR="00C15872" w:rsidRPr="0060010A">
        <w:t>s</w:t>
      </w:r>
      <w:r w:rsidR="008B400A" w:rsidRPr="0060010A">
        <w:t xml:space="preserve"> </w:t>
      </w:r>
      <w:r w:rsidR="007B3431" w:rsidRPr="0060010A">
        <w:t xml:space="preserve">against an accused </w:t>
      </w:r>
      <w:r w:rsidR="00430B19" w:rsidRPr="0060010A">
        <w:t>must:</w:t>
      </w:r>
    </w:p>
    <w:p w:rsidR="00D07FC8" w:rsidRPr="0060010A" w:rsidRDefault="00430B19" w:rsidP="00430B19">
      <w:pPr>
        <w:pStyle w:val="paragraph"/>
      </w:pPr>
      <w:r w:rsidRPr="0060010A">
        <w:tab/>
        <w:t>(a)</w:t>
      </w:r>
      <w:r w:rsidRPr="0060010A">
        <w:tab/>
      </w:r>
      <w:r w:rsidR="008B400A" w:rsidRPr="0060010A">
        <w:t>file</w:t>
      </w:r>
      <w:r w:rsidRPr="0060010A">
        <w:t xml:space="preserve"> </w:t>
      </w:r>
      <w:r w:rsidR="00D07FC8" w:rsidRPr="0060010A">
        <w:t xml:space="preserve">a </w:t>
      </w:r>
      <w:r w:rsidR="00506899" w:rsidRPr="0060010A">
        <w:t xml:space="preserve">draft </w:t>
      </w:r>
      <w:r w:rsidR="00D07FC8" w:rsidRPr="0060010A">
        <w:t xml:space="preserve">summons in accordance with Form </w:t>
      </w:r>
      <w:r w:rsidR="00FE4579" w:rsidRPr="0060010A">
        <w:t>CP</w:t>
      </w:r>
      <w:r w:rsidR="00764028" w:rsidRPr="0060010A">
        <w:t>12</w:t>
      </w:r>
      <w:r w:rsidR="00D07FC8" w:rsidRPr="0060010A">
        <w:t>; and</w:t>
      </w:r>
    </w:p>
    <w:p w:rsidR="00430B19" w:rsidRPr="0060010A" w:rsidRDefault="00D07FC8" w:rsidP="00430B19">
      <w:pPr>
        <w:pStyle w:val="paragraph"/>
      </w:pPr>
      <w:r w:rsidRPr="0060010A">
        <w:tab/>
        <w:t>(b)</w:t>
      </w:r>
      <w:r w:rsidRPr="0060010A">
        <w:tab/>
        <w:t xml:space="preserve">attach to the </w:t>
      </w:r>
      <w:r w:rsidR="00506899" w:rsidRPr="0060010A">
        <w:t xml:space="preserve">draft </w:t>
      </w:r>
      <w:r w:rsidRPr="0060010A">
        <w:t xml:space="preserve">summons an information in accordance with </w:t>
      </w:r>
      <w:r w:rsidR="009B66B6" w:rsidRPr="0060010A">
        <w:t xml:space="preserve">Form </w:t>
      </w:r>
      <w:r w:rsidR="00FE4579" w:rsidRPr="0060010A">
        <w:t>CP</w:t>
      </w:r>
      <w:r w:rsidR="00764028" w:rsidRPr="0060010A">
        <w:t>13</w:t>
      </w:r>
      <w:r w:rsidR="00DB5615" w:rsidRPr="0060010A">
        <w:t>.</w:t>
      </w:r>
    </w:p>
    <w:p w:rsidR="00795229" w:rsidRPr="0060010A" w:rsidRDefault="00795229" w:rsidP="00795229">
      <w:pPr>
        <w:pStyle w:val="notetext"/>
      </w:pPr>
      <w:r w:rsidRPr="0060010A">
        <w:t>Note:</w:t>
      </w:r>
      <w:r w:rsidRPr="0060010A">
        <w:tab/>
        <w:t xml:space="preserve">When the </w:t>
      </w:r>
      <w:r w:rsidR="00506899" w:rsidRPr="0060010A">
        <w:t xml:space="preserve">draft </w:t>
      </w:r>
      <w:r w:rsidR="00D07FC8" w:rsidRPr="0060010A">
        <w:t>summons</w:t>
      </w:r>
      <w:r w:rsidRPr="0060010A">
        <w:t xml:space="preserve"> is filed, a Registrar will fix a return date and place for </w:t>
      </w:r>
      <w:r w:rsidR="003A607A" w:rsidRPr="0060010A">
        <w:t xml:space="preserve">appearance </w:t>
      </w:r>
      <w:r w:rsidRPr="0060010A">
        <w:t>and endorse those details on the summons</w:t>
      </w:r>
      <w:r w:rsidR="00DB5615" w:rsidRPr="0060010A">
        <w:t>.</w:t>
      </w:r>
    </w:p>
    <w:p w:rsidR="004A4DB6" w:rsidRPr="0060010A" w:rsidRDefault="004A4DB6" w:rsidP="004A4DB6">
      <w:pPr>
        <w:pStyle w:val="subsection"/>
      </w:pPr>
      <w:r w:rsidRPr="0060010A">
        <w:tab/>
        <w:t>(2)</w:t>
      </w:r>
      <w:r w:rsidRPr="0060010A">
        <w:tab/>
        <w:t>An information must state the offence that the accused, or each accused, is alleged to have committed</w:t>
      </w:r>
      <w:r w:rsidR="00DB5615" w:rsidRPr="0060010A">
        <w:t>.</w:t>
      </w:r>
    </w:p>
    <w:p w:rsidR="004A4DB6" w:rsidRPr="0060010A" w:rsidRDefault="004A4DB6" w:rsidP="004A4DB6">
      <w:pPr>
        <w:pStyle w:val="subsection"/>
      </w:pPr>
      <w:r w:rsidRPr="0060010A">
        <w:tab/>
        <w:t>(3)</w:t>
      </w:r>
      <w:r w:rsidRPr="0060010A">
        <w:tab/>
        <w:t>A statement of an offence is sufficient if the statement:</w:t>
      </w:r>
    </w:p>
    <w:p w:rsidR="004A4DB6" w:rsidRPr="0060010A" w:rsidRDefault="004A4DB6" w:rsidP="004A4DB6">
      <w:pPr>
        <w:pStyle w:val="paragraph"/>
      </w:pPr>
      <w:r w:rsidRPr="0060010A">
        <w:tab/>
        <w:t>(a)</w:t>
      </w:r>
      <w:r w:rsidRPr="0060010A">
        <w:tab/>
        <w:t>identifies the provision creating the offence; and</w:t>
      </w:r>
    </w:p>
    <w:p w:rsidR="004A4DB6" w:rsidRPr="0060010A" w:rsidRDefault="004A4DB6" w:rsidP="004A4DB6">
      <w:pPr>
        <w:pStyle w:val="paragraph"/>
      </w:pPr>
      <w:r w:rsidRPr="0060010A">
        <w:tab/>
        <w:t>(b)</w:t>
      </w:r>
      <w:r w:rsidRPr="0060010A">
        <w:tab/>
        <w:t>describes the offence in the words of the provision creating the offence or in similar words; and</w:t>
      </w:r>
    </w:p>
    <w:p w:rsidR="004A4DB6" w:rsidRPr="0060010A" w:rsidRDefault="004A4DB6" w:rsidP="004A4DB6">
      <w:pPr>
        <w:pStyle w:val="paragraph"/>
      </w:pPr>
      <w:r w:rsidRPr="0060010A">
        <w:tab/>
        <w:t>(c)</w:t>
      </w:r>
      <w:r w:rsidRPr="0060010A">
        <w:tab/>
        <w:t>describes, concisely and with reasonable particularity, the nature of the alleged offence</w:t>
      </w:r>
      <w:r w:rsidR="00DB5615" w:rsidRPr="0060010A">
        <w:t>.</w:t>
      </w:r>
    </w:p>
    <w:p w:rsidR="004A4DB6" w:rsidRPr="0060010A" w:rsidRDefault="004A4DB6" w:rsidP="004A4DB6">
      <w:pPr>
        <w:pStyle w:val="subsection"/>
      </w:pPr>
      <w:r w:rsidRPr="0060010A">
        <w:tab/>
        <w:t>(4)</w:t>
      </w:r>
      <w:r w:rsidRPr="0060010A">
        <w:tab/>
        <w:t>An information need not deal with any exception, exemption, excuse, qualification or justification provided by the law creating the offence</w:t>
      </w:r>
      <w:r w:rsidR="00DB5615" w:rsidRPr="0060010A">
        <w:t>.</w:t>
      </w:r>
    </w:p>
    <w:p w:rsidR="004A4DB6" w:rsidRPr="0060010A" w:rsidRDefault="004A4DB6" w:rsidP="004A4DB6">
      <w:pPr>
        <w:pStyle w:val="subsection"/>
      </w:pPr>
      <w:r w:rsidRPr="0060010A">
        <w:tab/>
        <w:t>(5)</w:t>
      </w:r>
      <w:r w:rsidRPr="0060010A">
        <w:tab/>
        <w:t>If an information describes any person or thing, the description is sufficient if it describes the person or thing in a manner that indicates with reasonable clarity the person or thing</w:t>
      </w:r>
      <w:r w:rsidR="00DB5615" w:rsidRPr="0060010A">
        <w:t>.</w:t>
      </w:r>
    </w:p>
    <w:p w:rsidR="00092452" w:rsidRPr="0060010A" w:rsidRDefault="00092452" w:rsidP="00092452">
      <w:pPr>
        <w:pStyle w:val="subsection"/>
      </w:pPr>
      <w:r w:rsidRPr="0060010A">
        <w:tab/>
        <w:t>(</w:t>
      </w:r>
      <w:r w:rsidR="004A4DB6" w:rsidRPr="0060010A">
        <w:t>6</w:t>
      </w:r>
      <w:r w:rsidRPr="0060010A">
        <w:t>)</w:t>
      </w:r>
      <w:r w:rsidRPr="0060010A">
        <w:tab/>
        <w:t xml:space="preserve">At least 5 days before the return date for </w:t>
      </w:r>
      <w:r w:rsidR="00D85531" w:rsidRPr="0060010A">
        <w:t>a</w:t>
      </w:r>
      <w:r w:rsidRPr="0060010A">
        <w:t xml:space="preserve"> </w:t>
      </w:r>
      <w:r w:rsidR="006C1C19" w:rsidRPr="0060010A">
        <w:t>summons</w:t>
      </w:r>
      <w:r w:rsidR="00D85531" w:rsidRPr="0060010A">
        <w:t xml:space="preserve"> </w:t>
      </w:r>
      <w:r w:rsidR="00D07FC8" w:rsidRPr="0060010A">
        <w:t>to which an information is attached</w:t>
      </w:r>
      <w:r w:rsidRPr="0060010A">
        <w:t xml:space="preserve">, the applicant must serve the accused personally with a </w:t>
      </w:r>
      <w:r w:rsidR="007C3E3D" w:rsidRPr="0060010A">
        <w:t xml:space="preserve">stamped </w:t>
      </w:r>
      <w:r w:rsidRPr="0060010A">
        <w:t>copy of the summons</w:t>
      </w:r>
      <w:r w:rsidR="00D07FC8" w:rsidRPr="0060010A">
        <w:t xml:space="preserve"> and information</w:t>
      </w:r>
      <w:r w:rsidR="00DB5615" w:rsidRPr="0060010A">
        <w:t>.</w:t>
      </w:r>
    </w:p>
    <w:p w:rsidR="00092452" w:rsidRPr="0060010A" w:rsidRDefault="00092452" w:rsidP="00092452">
      <w:pPr>
        <w:pStyle w:val="notetext"/>
      </w:pPr>
      <w:r w:rsidRPr="0060010A">
        <w:t>Note:</w:t>
      </w:r>
      <w:r w:rsidRPr="0060010A">
        <w:tab/>
        <w:t xml:space="preserve">If the accused does not appear before the Court on </w:t>
      </w:r>
      <w:r w:rsidR="00751F33" w:rsidRPr="0060010A">
        <w:t xml:space="preserve">a </w:t>
      </w:r>
      <w:r w:rsidRPr="0060010A">
        <w:t>day the accused is required to appear in accordance with the summons, the Court may issue a warrant for the arrest of the accused—see rule</w:t>
      </w:r>
      <w:r w:rsidR="0060010A" w:rsidRPr="0060010A">
        <w:t> </w:t>
      </w:r>
      <w:r w:rsidR="00DB5615" w:rsidRPr="0060010A">
        <w:t>9.02.</w:t>
      </w:r>
    </w:p>
    <w:p w:rsidR="0010591D" w:rsidRPr="0060010A" w:rsidRDefault="00DB5615" w:rsidP="0010591D">
      <w:pPr>
        <w:pStyle w:val="ActHead5"/>
      </w:pPr>
      <w:bookmarkStart w:id="60" w:name="_Toc462226251"/>
      <w:r w:rsidRPr="0060010A">
        <w:rPr>
          <w:rStyle w:val="CharSectno"/>
        </w:rPr>
        <w:t>2.02</w:t>
      </w:r>
      <w:r w:rsidR="003178E7" w:rsidRPr="0060010A">
        <w:t xml:space="preserve">  Accused to file </w:t>
      </w:r>
      <w:r w:rsidR="003A607A" w:rsidRPr="0060010A">
        <w:t>notice of address for service</w:t>
      </w:r>
      <w:bookmarkEnd w:id="60"/>
    </w:p>
    <w:p w:rsidR="003178E7" w:rsidRPr="0060010A" w:rsidRDefault="003178E7" w:rsidP="003178E7">
      <w:pPr>
        <w:pStyle w:val="subsection"/>
      </w:pPr>
      <w:r w:rsidRPr="0060010A">
        <w:tab/>
      </w:r>
      <w:r w:rsidRPr="0060010A">
        <w:tab/>
        <w:t>An acc</w:t>
      </w:r>
      <w:r w:rsidR="00B2473A" w:rsidRPr="0060010A">
        <w:t xml:space="preserve">used who has been served with </w:t>
      </w:r>
      <w:r w:rsidR="004C6738" w:rsidRPr="0060010A">
        <w:t>a</w:t>
      </w:r>
      <w:r w:rsidRPr="0060010A">
        <w:t xml:space="preserve"> summons </w:t>
      </w:r>
      <w:r w:rsidR="004C6738" w:rsidRPr="0060010A">
        <w:t xml:space="preserve">and information </w:t>
      </w:r>
      <w:r w:rsidR="00B2473A" w:rsidRPr="0060010A">
        <w:t xml:space="preserve">in accordance with </w:t>
      </w:r>
      <w:r w:rsidR="001850DD" w:rsidRPr="0060010A">
        <w:t>rule</w:t>
      </w:r>
      <w:r w:rsidR="0060010A" w:rsidRPr="0060010A">
        <w:t> </w:t>
      </w:r>
      <w:r w:rsidR="00DB5615" w:rsidRPr="0060010A">
        <w:t>2.01</w:t>
      </w:r>
      <w:r w:rsidR="00B2473A" w:rsidRPr="0060010A">
        <w:t xml:space="preserve"> </w:t>
      </w:r>
      <w:r w:rsidRPr="0060010A">
        <w:t xml:space="preserve">must, as soon as practicable, file </w:t>
      </w:r>
      <w:r w:rsidR="003A607A" w:rsidRPr="0060010A">
        <w:t>a notice of address for service</w:t>
      </w:r>
      <w:r w:rsidR="00DB5615" w:rsidRPr="0060010A">
        <w:t>.</w:t>
      </w:r>
    </w:p>
    <w:p w:rsidR="003A607A" w:rsidRPr="0060010A" w:rsidRDefault="003A607A" w:rsidP="003A607A">
      <w:pPr>
        <w:pStyle w:val="notetext"/>
      </w:pPr>
      <w:r w:rsidRPr="0060010A">
        <w:t>Note:</w:t>
      </w:r>
      <w:r w:rsidRPr="0060010A">
        <w:tab/>
        <w:t>The filing of a notice of address for service does not amount to a submission to the jurisdiction of the Court</w:t>
      </w:r>
      <w:r w:rsidR="00DB5615" w:rsidRPr="0060010A">
        <w:t>.</w:t>
      </w:r>
    </w:p>
    <w:p w:rsidR="008B400A" w:rsidRPr="0060010A" w:rsidRDefault="00DB5615" w:rsidP="008B400A">
      <w:pPr>
        <w:pStyle w:val="ActHead5"/>
      </w:pPr>
      <w:bookmarkStart w:id="61" w:name="_Toc462226252"/>
      <w:r w:rsidRPr="0060010A">
        <w:rPr>
          <w:rStyle w:val="CharSectno"/>
        </w:rPr>
        <w:t>2.03</w:t>
      </w:r>
      <w:r w:rsidR="008B400A" w:rsidRPr="0060010A">
        <w:t xml:space="preserve">  What happens if </w:t>
      </w:r>
      <w:r w:rsidR="007B3431" w:rsidRPr="0060010A">
        <w:t>accused</w:t>
      </w:r>
      <w:r w:rsidR="008B400A" w:rsidRPr="0060010A">
        <w:t xml:space="preserve"> does not </w:t>
      </w:r>
      <w:r w:rsidR="00C651B4" w:rsidRPr="0060010A">
        <w:t xml:space="preserve">appear or </w:t>
      </w:r>
      <w:r w:rsidR="008B400A" w:rsidRPr="0060010A">
        <w:t>enter guilty plea</w:t>
      </w:r>
      <w:bookmarkEnd w:id="61"/>
    </w:p>
    <w:p w:rsidR="00C651B4" w:rsidRPr="0060010A" w:rsidRDefault="00C651B4" w:rsidP="00C651B4">
      <w:pPr>
        <w:pStyle w:val="subsection"/>
      </w:pPr>
      <w:r w:rsidRPr="0060010A">
        <w:tab/>
        <w:t>(1)</w:t>
      </w:r>
      <w:r w:rsidRPr="0060010A">
        <w:tab/>
        <w:t>If:</w:t>
      </w:r>
    </w:p>
    <w:p w:rsidR="00C651B4" w:rsidRPr="0060010A" w:rsidRDefault="00C651B4" w:rsidP="00C651B4">
      <w:pPr>
        <w:pStyle w:val="paragraph"/>
      </w:pPr>
      <w:r w:rsidRPr="0060010A">
        <w:tab/>
        <w:t>(a)</w:t>
      </w:r>
      <w:r w:rsidRPr="0060010A">
        <w:tab/>
        <w:t xml:space="preserve">the accused in summary criminal proceedings does not appear before the Court on the return date for the </w:t>
      </w:r>
      <w:r w:rsidR="0022458E" w:rsidRPr="0060010A">
        <w:t>summons</w:t>
      </w:r>
      <w:r w:rsidRPr="0060010A">
        <w:t>; and</w:t>
      </w:r>
    </w:p>
    <w:p w:rsidR="00C651B4" w:rsidRPr="0060010A" w:rsidRDefault="00C651B4" w:rsidP="00C651B4">
      <w:pPr>
        <w:pStyle w:val="paragraph"/>
      </w:pPr>
      <w:r w:rsidRPr="0060010A">
        <w:tab/>
        <w:t>(b)</w:t>
      </w:r>
      <w:r w:rsidRPr="0060010A">
        <w:tab/>
        <w:t xml:space="preserve">the Court is satisfied that the summons </w:t>
      </w:r>
      <w:r w:rsidR="004C6738" w:rsidRPr="0060010A">
        <w:t xml:space="preserve">and information </w:t>
      </w:r>
      <w:r w:rsidRPr="0060010A">
        <w:t>have been served in accordance with rule</w:t>
      </w:r>
      <w:r w:rsidR="0060010A" w:rsidRPr="0060010A">
        <w:t> </w:t>
      </w:r>
      <w:r w:rsidR="00DB5615" w:rsidRPr="0060010A">
        <w:t>2.01</w:t>
      </w:r>
      <w:r w:rsidRPr="0060010A">
        <w:t>;</w:t>
      </w:r>
    </w:p>
    <w:p w:rsidR="00C651B4" w:rsidRPr="0060010A" w:rsidRDefault="00C651B4" w:rsidP="00C651B4">
      <w:pPr>
        <w:pStyle w:val="subsection2"/>
      </w:pPr>
      <w:r w:rsidRPr="0060010A">
        <w:lastRenderedPageBreak/>
        <w:t xml:space="preserve">the Court may </w:t>
      </w:r>
      <w:r w:rsidR="004633B3" w:rsidRPr="0060010A">
        <w:t xml:space="preserve">proceed to </w:t>
      </w:r>
      <w:r w:rsidRPr="0060010A">
        <w:t>hear the matter in the absence of the accused</w:t>
      </w:r>
      <w:r w:rsidR="00DB5615" w:rsidRPr="0060010A">
        <w:t>.</w:t>
      </w:r>
    </w:p>
    <w:p w:rsidR="00C651B4" w:rsidRPr="0060010A" w:rsidRDefault="00C651B4" w:rsidP="00C651B4">
      <w:pPr>
        <w:pStyle w:val="notetext"/>
      </w:pPr>
      <w:r w:rsidRPr="0060010A">
        <w:t>Note:</w:t>
      </w:r>
      <w:r w:rsidRPr="0060010A">
        <w:tab/>
        <w:t>The Court may instead issue a warrant for the arrest of the accused—see rule</w:t>
      </w:r>
      <w:r w:rsidR="0060010A" w:rsidRPr="0060010A">
        <w:t> </w:t>
      </w:r>
      <w:r w:rsidR="00DB5615" w:rsidRPr="0060010A">
        <w:t>9.02.</w:t>
      </w:r>
    </w:p>
    <w:p w:rsidR="00DD0171" w:rsidRPr="0060010A" w:rsidRDefault="00DD0171" w:rsidP="00DD0171">
      <w:pPr>
        <w:pStyle w:val="subsection"/>
      </w:pPr>
      <w:r w:rsidRPr="0060010A">
        <w:tab/>
        <w:t>(2)</w:t>
      </w:r>
      <w:r w:rsidRPr="0060010A">
        <w:tab/>
        <w:t xml:space="preserve">If the accused in summary criminal proceedings </w:t>
      </w:r>
      <w:r w:rsidR="007E2863" w:rsidRPr="0060010A">
        <w:t xml:space="preserve">appears before the Court and </w:t>
      </w:r>
      <w:r w:rsidRPr="0060010A">
        <w:t>does not enter a plea of guilty when directed by the Court to enter a plea, the Court may:</w:t>
      </w:r>
    </w:p>
    <w:p w:rsidR="008B400A" w:rsidRPr="0060010A" w:rsidRDefault="008B400A" w:rsidP="008B400A">
      <w:pPr>
        <w:pStyle w:val="paragraph"/>
      </w:pPr>
      <w:r w:rsidRPr="0060010A">
        <w:tab/>
        <w:t>(a)</w:t>
      </w:r>
      <w:r w:rsidRPr="0060010A">
        <w:tab/>
        <w:t>give any necessary orders for the conduct of the prosecution and defence; and</w:t>
      </w:r>
    </w:p>
    <w:p w:rsidR="008B400A" w:rsidRPr="0060010A" w:rsidRDefault="008B400A" w:rsidP="008B400A">
      <w:pPr>
        <w:pStyle w:val="paragraph"/>
      </w:pPr>
      <w:r w:rsidRPr="0060010A">
        <w:tab/>
        <w:t>(b)</w:t>
      </w:r>
      <w:r w:rsidRPr="0060010A">
        <w:tab/>
        <w:t>fix a da</w:t>
      </w:r>
      <w:r w:rsidR="00424A9F" w:rsidRPr="0060010A">
        <w:t>y</w:t>
      </w:r>
      <w:r w:rsidRPr="0060010A">
        <w:t xml:space="preserve"> for hearing or for the Court to give further orders</w:t>
      </w:r>
      <w:r w:rsidR="00DB5615" w:rsidRPr="0060010A">
        <w:t>.</w:t>
      </w:r>
    </w:p>
    <w:p w:rsidR="00DD0171" w:rsidRPr="0060010A" w:rsidRDefault="0099174B" w:rsidP="0099174B">
      <w:pPr>
        <w:pStyle w:val="subsection"/>
      </w:pPr>
      <w:r w:rsidRPr="0060010A">
        <w:tab/>
        <w:t>(3)</w:t>
      </w:r>
      <w:r w:rsidRPr="0060010A">
        <w:tab/>
        <w:t xml:space="preserve">Without limiting </w:t>
      </w:r>
      <w:r w:rsidR="0060010A" w:rsidRPr="0060010A">
        <w:t>paragraph (</w:t>
      </w:r>
      <w:r w:rsidRPr="0060010A">
        <w:t xml:space="preserve">2)(a), the Court may make orders relating to </w:t>
      </w:r>
      <w:r w:rsidR="003D053F" w:rsidRPr="0060010A">
        <w:t>pre</w:t>
      </w:r>
      <w:r w:rsidR="0060010A">
        <w:noBreakHyphen/>
      </w:r>
      <w:r w:rsidR="003D053F" w:rsidRPr="0060010A">
        <w:t>trial or ongoing disclosure</w:t>
      </w:r>
      <w:r w:rsidR="00DB5615" w:rsidRPr="0060010A">
        <w:t>.</w:t>
      </w:r>
    </w:p>
    <w:p w:rsidR="008B400A" w:rsidRPr="0060010A" w:rsidRDefault="008B400A" w:rsidP="008B400A">
      <w:pPr>
        <w:pStyle w:val="ActHead2"/>
        <w:pageBreakBefore/>
      </w:pPr>
      <w:bookmarkStart w:id="62" w:name="_Toc462226253"/>
      <w:r w:rsidRPr="0060010A">
        <w:rPr>
          <w:rStyle w:val="CharPartNo"/>
        </w:rPr>
        <w:lastRenderedPageBreak/>
        <w:t>Part</w:t>
      </w:r>
      <w:r w:rsidR="0060010A" w:rsidRPr="0060010A">
        <w:rPr>
          <w:rStyle w:val="CharPartNo"/>
        </w:rPr>
        <w:t> </w:t>
      </w:r>
      <w:r w:rsidRPr="0060010A">
        <w:rPr>
          <w:rStyle w:val="CharPartNo"/>
        </w:rPr>
        <w:t>3</w:t>
      </w:r>
      <w:r w:rsidRPr="0060010A">
        <w:t>—</w:t>
      </w:r>
      <w:r w:rsidRPr="0060010A">
        <w:rPr>
          <w:rStyle w:val="CharPartText"/>
        </w:rPr>
        <w:t>Indictable primary proceedings</w:t>
      </w:r>
      <w:bookmarkEnd w:id="62"/>
    </w:p>
    <w:p w:rsidR="008B400A" w:rsidRPr="0060010A" w:rsidRDefault="008B400A" w:rsidP="008B400A">
      <w:pPr>
        <w:pStyle w:val="ActHead3"/>
      </w:pPr>
      <w:bookmarkStart w:id="63" w:name="_Toc462226254"/>
      <w:r w:rsidRPr="0060010A">
        <w:rPr>
          <w:rStyle w:val="CharDivNo"/>
        </w:rPr>
        <w:t>Division</w:t>
      </w:r>
      <w:r w:rsidR="0060010A" w:rsidRPr="0060010A">
        <w:rPr>
          <w:rStyle w:val="CharDivNo"/>
        </w:rPr>
        <w:t> </w:t>
      </w:r>
      <w:r w:rsidRPr="0060010A">
        <w:rPr>
          <w:rStyle w:val="CharDivNo"/>
        </w:rPr>
        <w:t>3</w:t>
      </w:r>
      <w:r w:rsidR="00DB5615" w:rsidRPr="0060010A">
        <w:rPr>
          <w:rStyle w:val="CharDivNo"/>
        </w:rPr>
        <w:t>.</w:t>
      </w:r>
      <w:r w:rsidRPr="0060010A">
        <w:rPr>
          <w:rStyle w:val="CharDivNo"/>
        </w:rPr>
        <w:t>1</w:t>
      </w:r>
      <w:r w:rsidRPr="0060010A">
        <w:t>—</w:t>
      </w:r>
      <w:r w:rsidR="009B66B6" w:rsidRPr="0060010A">
        <w:rPr>
          <w:rStyle w:val="CharDivText"/>
        </w:rPr>
        <w:t>I</w:t>
      </w:r>
      <w:r w:rsidRPr="0060010A">
        <w:rPr>
          <w:rStyle w:val="CharDivText"/>
        </w:rPr>
        <w:t>ndictment</w:t>
      </w:r>
      <w:r w:rsidR="009B66B6" w:rsidRPr="0060010A">
        <w:rPr>
          <w:rStyle w:val="CharDivText"/>
        </w:rPr>
        <w:t>s and applications</w:t>
      </w:r>
      <w:bookmarkEnd w:id="63"/>
    </w:p>
    <w:p w:rsidR="008B400A" w:rsidRPr="0060010A" w:rsidRDefault="00DB5615" w:rsidP="008B400A">
      <w:pPr>
        <w:pStyle w:val="ActHead5"/>
      </w:pPr>
      <w:bookmarkStart w:id="64" w:name="_Toc462226255"/>
      <w:r w:rsidRPr="0060010A">
        <w:rPr>
          <w:rStyle w:val="CharSectno"/>
        </w:rPr>
        <w:t>3.01</w:t>
      </w:r>
      <w:r w:rsidR="008B400A" w:rsidRPr="0060010A">
        <w:t xml:space="preserve">  </w:t>
      </w:r>
      <w:r w:rsidR="00232A48" w:rsidRPr="0060010A">
        <w:t xml:space="preserve">Filing </w:t>
      </w:r>
      <w:r w:rsidR="000E787C" w:rsidRPr="0060010A">
        <w:t xml:space="preserve">and form of </w:t>
      </w:r>
      <w:r w:rsidR="00232A48" w:rsidRPr="0060010A">
        <w:t>indictment</w:t>
      </w:r>
      <w:bookmarkEnd w:id="64"/>
    </w:p>
    <w:p w:rsidR="009A5000" w:rsidRPr="0060010A" w:rsidRDefault="009A5000" w:rsidP="009A5000">
      <w:pPr>
        <w:pStyle w:val="SubsectionHead"/>
      </w:pPr>
      <w:r w:rsidRPr="0060010A">
        <w:t>Indictment must be filed by electronic communication</w:t>
      </w:r>
    </w:p>
    <w:p w:rsidR="009A5000" w:rsidRPr="0060010A" w:rsidRDefault="009A5000" w:rsidP="009A5000">
      <w:pPr>
        <w:pStyle w:val="subsection"/>
      </w:pPr>
      <w:r w:rsidRPr="0060010A">
        <w:tab/>
        <w:t>(1)</w:t>
      </w:r>
      <w:r w:rsidRPr="0060010A">
        <w:tab/>
        <w:t xml:space="preserve">Despite </w:t>
      </w:r>
      <w:r w:rsidR="00EF71C2" w:rsidRPr="0060010A">
        <w:t>paragraph</w:t>
      </w:r>
      <w:r w:rsidR="0060010A" w:rsidRPr="0060010A">
        <w:t> </w:t>
      </w:r>
      <w:r w:rsidR="00DB5615" w:rsidRPr="0060010A">
        <w:t>1.25</w:t>
      </w:r>
      <w:r w:rsidR="00870948" w:rsidRPr="0060010A">
        <w:t>(1)</w:t>
      </w:r>
      <w:r w:rsidR="00EF71C2" w:rsidRPr="0060010A">
        <w:t>(a)</w:t>
      </w:r>
      <w:r w:rsidRPr="0060010A">
        <w:t xml:space="preserve">, an indictment that is to be filed in indictable primary proceedings must be filed by being </w:t>
      </w:r>
      <w:r w:rsidR="00EF71C2" w:rsidRPr="0060010A">
        <w:t xml:space="preserve">lodged by electronic communication in accordance </w:t>
      </w:r>
      <w:r w:rsidRPr="0060010A">
        <w:t>with paragraph</w:t>
      </w:r>
      <w:r w:rsidR="0060010A" w:rsidRPr="0060010A">
        <w:t> </w:t>
      </w:r>
      <w:r w:rsidR="00DB5615" w:rsidRPr="0060010A">
        <w:t>1.21</w:t>
      </w:r>
      <w:r w:rsidRPr="0060010A">
        <w:t>(1)(d)</w:t>
      </w:r>
      <w:r w:rsidR="00DB5615" w:rsidRPr="0060010A">
        <w:t>.</w:t>
      </w:r>
    </w:p>
    <w:p w:rsidR="00C0431C" w:rsidRPr="0060010A" w:rsidRDefault="00C0431C" w:rsidP="00C0431C">
      <w:pPr>
        <w:pStyle w:val="notetext"/>
      </w:pPr>
      <w:r w:rsidRPr="0060010A">
        <w:t>Note</w:t>
      </w:r>
      <w:r w:rsidR="005C40A6" w:rsidRPr="0060010A">
        <w:t xml:space="preserve"> 1</w:t>
      </w:r>
      <w:r w:rsidRPr="0060010A">
        <w:t>:</w:t>
      </w:r>
      <w:r w:rsidRPr="0060010A">
        <w:tab/>
        <w:t>For the time within which indictments must be filed, see section</w:t>
      </w:r>
      <w:r w:rsidR="0060010A" w:rsidRPr="0060010A">
        <w:t> </w:t>
      </w:r>
      <w:r w:rsidRPr="0060010A">
        <w:t>23BF of the Act</w:t>
      </w:r>
      <w:r w:rsidR="00DB5615" w:rsidRPr="0060010A">
        <w:t>.</w:t>
      </w:r>
    </w:p>
    <w:p w:rsidR="005C40A6" w:rsidRPr="0060010A" w:rsidRDefault="005C40A6" w:rsidP="00C0431C">
      <w:pPr>
        <w:pStyle w:val="notetext"/>
      </w:pPr>
      <w:r w:rsidRPr="0060010A">
        <w:t>Note 2:</w:t>
      </w:r>
      <w:r w:rsidRPr="0060010A">
        <w:tab/>
        <w:t xml:space="preserve">Paragraph </w:t>
      </w:r>
      <w:r w:rsidR="00DB5615" w:rsidRPr="0060010A">
        <w:t>1.25</w:t>
      </w:r>
      <w:r w:rsidRPr="0060010A">
        <w:t xml:space="preserve">(1)(a) provides that a document is filed if it is lodged in accordance with any of the methods in </w:t>
      </w:r>
      <w:proofErr w:type="spellStart"/>
      <w:r w:rsidRPr="0060010A">
        <w:t>subrule</w:t>
      </w:r>
      <w:proofErr w:type="spellEnd"/>
      <w:r w:rsidRPr="0060010A">
        <w:t xml:space="preserve"> </w:t>
      </w:r>
      <w:r w:rsidR="00DB5615" w:rsidRPr="0060010A">
        <w:t>1.21</w:t>
      </w:r>
      <w:r w:rsidRPr="0060010A">
        <w:t>(1)</w:t>
      </w:r>
      <w:r w:rsidR="00DB5615" w:rsidRPr="0060010A">
        <w:t>.</w:t>
      </w:r>
      <w:r w:rsidRPr="0060010A">
        <w:t xml:space="preserve"> </w:t>
      </w:r>
      <w:proofErr w:type="spellStart"/>
      <w:r w:rsidRPr="0060010A">
        <w:t>Subrule</w:t>
      </w:r>
      <w:proofErr w:type="spellEnd"/>
      <w:r w:rsidRPr="0060010A">
        <w:t xml:space="preserve"> (1) of this rule limits the </w:t>
      </w:r>
      <w:r w:rsidR="009347C9" w:rsidRPr="0060010A">
        <w:t>method by</w:t>
      </w:r>
      <w:r w:rsidRPr="0060010A">
        <w:t xml:space="preserve"> which an indictment may be lodged for filing</w:t>
      </w:r>
      <w:r w:rsidR="00DB5615" w:rsidRPr="0060010A">
        <w:t>.</w:t>
      </w:r>
    </w:p>
    <w:p w:rsidR="002956FE" w:rsidRPr="0060010A" w:rsidRDefault="002956FE" w:rsidP="00C0431C">
      <w:pPr>
        <w:pStyle w:val="notetext"/>
      </w:pPr>
      <w:r w:rsidRPr="0060010A">
        <w:t>Note 3:</w:t>
      </w:r>
      <w:r w:rsidRPr="0060010A">
        <w:tab/>
        <w:t>The prosecutor must retain the signed indictment so that it can be produced to the Court at arraignment—see rule</w:t>
      </w:r>
      <w:r w:rsidR="0060010A" w:rsidRPr="0060010A">
        <w:t> </w:t>
      </w:r>
      <w:r w:rsidR="00DB5615" w:rsidRPr="0060010A">
        <w:t>3.13.</w:t>
      </w:r>
    </w:p>
    <w:p w:rsidR="009A5000" w:rsidRPr="0060010A" w:rsidRDefault="009A5000" w:rsidP="009A5000">
      <w:pPr>
        <w:pStyle w:val="SubsectionHead"/>
      </w:pPr>
      <w:r w:rsidRPr="0060010A">
        <w:t>Form of indictment</w:t>
      </w:r>
    </w:p>
    <w:p w:rsidR="008B400A" w:rsidRPr="0060010A" w:rsidRDefault="008B400A" w:rsidP="008B400A">
      <w:pPr>
        <w:pStyle w:val="subsection"/>
      </w:pPr>
      <w:r w:rsidRPr="0060010A">
        <w:tab/>
        <w:t>(</w:t>
      </w:r>
      <w:r w:rsidR="009A5000" w:rsidRPr="0060010A">
        <w:t>2</w:t>
      </w:r>
      <w:r w:rsidRPr="0060010A">
        <w:t>)</w:t>
      </w:r>
      <w:r w:rsidRPr="0060010A">
        <w:tab/>
      </w:r>
      <w:r w:rsidR="00232A48" w:rsidRPr="0060010A">
        <w:t xml:space="preserve">An indictment </w:t>
      </w:r>
      <w:r w:rsidRPr="0060010A">
        <w:t xml:space="preserve">must </w:t>
      </w:r>
      <w:r w:rsidR="00232A48" w:rsidRPr="0060010A">
        <w:t>be</w:t>
      </w:r>
      <w:r w:rsidRPr="0060010A">
        <w:t xml:space="preserve"> in accordance with Form </w:t>
      </w:r>
      <w:r w:rsidR="00FE4579" w:rsidRPr="0060010A">
        <w:t>CP</w:t>
      </w:r>
      <w:r w:rsidR="00C53C2C" w:rsidRPr="0060010A">
        <w:t>14</w:t>
      </w:r>
      <w:r w:rsidR="00DB5615" w:rsidRPr="0060010A">
        <w:t>.</w:t>
      </w:r>
    </w:p>
    <w:p w:rsidR="000E787C" w:rsidRPr="0060010A" w:rsidRDefault="000E787C" w:rsidP="000E787C">
      <w:pPr>
        <w:pStyle w:val="subsection"/>
      </w:pPr>
      <w:r w:rsidRPr="0060010A">
        <w:tab/>
        <w:t>(</w:t>
      </w:r>
      <w:r w:rsidR="009A5000" w:rsidRPr="0060010A">
        <w:t>3</w:t>
      </w:r>
      <w:r w:rsidRPr="0060010A">
        <w:t>)</w:t>
      </w:r>
      <w:r w:rsidRPr="0060010A">
        <w:tab/>
        <w:t>An indictment must state the offence that the accused, or each accused, is alleged to have committed</w:t>
      </w:r>
      <w:r w:rsidR="00DB5615" w:rsidRPr="0060010A">
        <w:t>.</w:t>
      </w:r>
    </w:p>
    <w:p w:rsidR="000E787C" w:rsidRPr="0060010A" w:rsidRDefault="000E787C" w:rsidP="000E787C">
      <w:pPr>
        <w:pStyle w:val="subsection"/>
      </w:pPr>
      <w:r w:rsidRPr="0060010A">
        <w:tab/>
        <w:t>(</w:t>
      </w:r>
      <w:r w:rsidR="009A5000" w:rsidRPr="0060010A">
        <w:t>4</w:t>
      </w:r>
      <w:r w:rsidRPr="0060010A">
        <w:t>)</w:t>
      </w:r>
      <w:r w:rsidRPr="0060010A">
        <w:tab/>
        <w:t>A statement of an offence is sufficient if the statement:</w:t>
      </w:r>
    </w:p>
    <w:p w:rsidR="000E787C" w:rsidRPr="0060010A" w:rsidRDefault="000E787C" w:rsidP="000E787C">
      <w:pPr>
        <w:pStyle w:val="paragraph"/>
      </w:pPr>
      <w:r w:rsidRPr="0060010A">
        <w:tab/>
        <w:t>(a)</w:t>
      </w:r>
      <w:r w:rsidRPr="0060010A">
        <w:tab/>
        <w:t>identifies the provision creating the offence; and</w:t>
      </w:r>
    </w:p>
    <w:p w:rsidR="000E787C" w:rsidRPr="0060010A" w:rsidRDefault="000E787C" w:rsidP="000E787C">
      <w:pPr>
        <w:pStyle w:val="paragraph"/>
      </w:pPr>
      <w:r w:rsidRPr="0060010A">
        <w:tab/>
        <w:t>(b)</w:t>
      </w:r>
      <w:r w:rsidRPr="0060010A">
        <w:tab/>
        <w:t>describes the offence in the words of the provision creating the offence or in similar words; and</w:t>
      </w:r>
    </w:p>
    <w:p w:rsidR="000E787C" w:rsidRPr="0060010A" w:rsidRDefault="000E787C" w:rsidP="000E787C">
      <w:pPr>
        <w:pStyle w:val="paragraph"/>
      </w:pPr>
      <w:r w:rsidRPr="0060010A">
        <w:tab/>
        <w:t>(c)</w:t>
      </w:r>
      <w:r w:rsidRPr="0060010A">
        <w:tab/>
      </w:r>
      <w:r w:rsidR="00BC0572" w:rsidRPr="0060010A">
        <w:t>describes, concisely</w:t>
      </w:r>
      <w:r w:rsidR="0017336F" w:rsidRPr="0060010A">
        <w:t xml:space="preserve"> a</w:t>
      </w:r>
      <w:r w:rsidR="00BC0572" w:rsidRPr="0060010A">
        <w:t xml:space="preserve">nd with reasonable particularity, the </w:t>
      </w:r>
      <w:r w:rsidR="00FA7AD3" w:rsidRPr="0060010A">
        <w:t xml:space="preserve">nature of the </w:t>
      </w:r>
      <w:r w:rsidR="00BC0572" w:rsidRPr="0060010A">
        <w:t xml:space="preserve">alleged </w:t>
      </w:r>
      <w:r w:rsidR="00FA7AD3" w:rsidRPr="0060010A">
        <w:t>offence</w:t>
      </w:r>
      <w:r w:rsidR="00DB5615" w:rsidRPr="0060010A">
        <w:t>.</w:t>
      </w:r>
    </w:p>
    <w:p w:rsidR="000E787C" w:rsidRPr="0060010A" w:rsidRDefault="000E787C" w:rsidP="000E787C">
      <w:pPr>
        <w:pStyle w:val="subsection"/>
      </w:pPr>
      <w:r w:rsidRPr="0060010A">
        <w:tab/>
        <w:t>(</w:t>
      </w:r>
      <w:r w:rsidR="009A5000" w:rsidRPr="0060010A">
        <w:t>5</w:t>
      </w:r>
      <w:r w:rsidRPr="0060010A">
        <w:t>)</w:t>
      </w:r>
      <w:r w:rsidRPr="0060010A">
        <w:tab/>
        <w:t>An indictment need not deal with any exception, exemption, excuse, qualification or justification provided by the law creating the offence</w:t>
      </w:r>
      <w:r w:rsidR="00DB5615" w:rsidRPr="0060010A">
        <w:t>.</w:t>
      </w:r>
    </w:p>
    <w:p w:rsidR="000E787C" w:rsidRPr="0060010A" w:rsidRDefault="000E787C" w:rsidP="000E787C">
      <w:pPr>
        <w:pStyle w:val="subsection"/>
      </w:pPr>
      <w:r w:rsidRPr="0060010A">
        <w:tab/>
        <w:t>(</w:t>
      </w:r>
      <w:r w:rsidR="009A5000" w:rsidRPr="0060010A">
        <w:t>6</w:t>
      </w:r>
      <w:r w:rsidRPr="0060010A">
        <w:t>)</w:t>
      </w:r>
      <w:r w:rsidRPr="0060010A">
        <w:tab/>
        <w:t>If an indictment describes any person or thing, the description is sufficient if it describes the person or thing in a manner that indicates with reasona</w:t>
      </w:r>
      <w:r w:rsidR="001E1666" w:rsidRPr="0060010A">
        <w:t>ble clarity the person or thing</w:t>
      </w:r>
      <w:r w:rsidR="00DB5615" w:rsidRPr="0060010A">
        <w:t>.</w:t>
      </w:r>
    </w:p>
    <w:p w:rsidR="009A5000" w:rsidRPr="0060010A" w:rsidRDefault="00F52A2F" w:rsidP="009A5000">
      <w:pPr>
        <w:pStyle w:val="SubsectionHead"/>
      </w:pPr>
      <w:r w:rsidRPr="0060010A">
        <w:t>Indictment information</w:t>
      </w:r>
      <w:r w:rsidR="009A5000" w:rsidRPr="0060010A">
        <w:t xml:space="preserve"> notice</w:t>
      </w:r>
    </w:p>
    <w:p w:rsidR="008B400A" w:rsidRPr="0060010A" w:rsidRDefault="008B400A" w:rsidP="00232A48">
      <w:pPr>
        <w:pStyle w:val="subsection"/>
      </w:pPr>
      <w:r w:rsidRPr="0060010A">
        <w:tab/>
        <w:t>(</w:t>
      </w:r>
      <w:r w:rsidR="009A5000" w:rsidRPr="0060010A">
        <w:t>7</w:t>
      </w:r>
      <w:r w:rsidRPr="0060010A">
        <w:t>)</w:t>
      </w:r>
      <w:r w:rsidRPr="0060010A">
        <w:tab/>
      </w:r>
      <w:r w:rsidR="00C42BEA" w:rsidRPr="0060010A">
        <w:t>An</w:t>
      </w:r>
      <w:r w:rsidRPr="0060010A">
        <w:t xml:space="preserve"> ind</w:t>
      </w:r>
      <w:r w:rsidR="00232A48" w:rsidRPr="0060010A">
        <w:t xml:space="preserve">ictment must be accompanied by </w:t>
      </w:r>
      <w:r w:rsidR="00F52A2F" w:rsidRPr="0060010A">
        <w:t xml:space="preserve">an indictment information </w:t>
      </w:r>
      <w:r w:rsidRPr="0060010A">
        <w:t xml:space="preserve">notice in accordance with Form </w:t>
      </w:r>
      <w:r w:rsidR="00FE4579" w:rsidRPr="0060010A">
        <w:t>CP</w:t>
      </w:r>
      <w:r w:rsidR="00C53C2C" w:rsidRPr="0060010A">
        <w:t>15</w:t>
      </w:r>
      <w:r w:rsidR="00DB5615" w:rsidRPr="0060010A">
        <w:t>.</w:t>
      </w:r>
    </w:p>
    <w:p w:rsidR="006869AD" w:rsidRPr="0060010A" w:rsidRDefault="00DB5615" w:rsidP="006869AD">
      <w:pPr>
        <w:pStyle w:val="ActHead5"/>
      </w:pPr>
      <w:bookmarkStart w:id="65" w:name="_Toc462226256"/>
      <w:r w:rsidRPr="0060010A">
        <w:rPr>
          <w:rStyle w:val="CharSectno"/>
        </w:rPr>
        <w:t>3.02</w:t>
      </w:r>
      <w:r w:rsidR="006869AD" w:rsidRPr="0060010A">
        <w:t xml:space="preserve">  Service of indictment and </w:t>
      </w:r>
      <w:r w:rsidR="00C0431C" w:rsidRPr="0060010A">
        <w:t>other</w:t>
      </w:r>
      <w:r w:rsidR="006869AD" w:rsidRPr="0060010A">
        <w:t xml:space="preserve"> documents</w:t>
      </w:r>
      <w:bookmarkEnd w:id="65"/>
    </w:p>
    <w:p w:rsidR="006869AD" w:rsidRPr="0060010A" w:rsidRDefault="006869AD" w:rsidP="006869AD">
      <w:pPr>
        <w:pStyle w:val="subsection"/>
      </w:pPr>
      <w:r w:rsidRPr="0060010A">
        <w:tab/>
      </w:r>
      <w:r w:rsidRPr="0060010A">
        <w:tab/>
        <w:t xml:space="preserve">As soon as practicable after filing an indictment, the prosecutor must </w:t>
      </w:r>
      <w:r w:rsidR="007C03CF" w:rsidRPr="0060010A">
        <w:t xml:space="preserve">personally </w:t>
      </w:r>
      <w:r w:rsidRPr="0060010A">
        <w:t xml:space="preserve">serve the accused with </w:t>
      </w:r>
      <w:r w:rsidR="00B66BD7" w:rsidRPr="0060010A">
        <w:t>a stamped</w:t>
      </w:r>
      <w:r w:rsidRPr="0060010A">
        <w:t xml:space="preserve"> </w:t>
      </w:r>
      <w:r w:rsidR="00B66BD7" w:rsidRPr="0060010A">
        <w:t xml:space="preserve">copy </w:t>
      </w:r>
      <w:r w:rsidRPr="0060010A">
        <w:t xml:space="preserve">of </w:t>
      </w:r>
      <w:r w:rsidR="00B66BD7" w:rsidRPr="0060010A">
        <w:t xml:space="preserve">each of </w:t>
      </w:r>
      <w:r w:rsidR="00E46955" w:rsidRPr="0060010A">
        <w:t>the following</w:t>
      </w:r>
      <w:r w:rsidRPr="0060010A">
        <w:t>:</w:t>
      </w:r>
    </w:p>
    <w:p w:rsidR="006869AD" w:rsidRPr="0060010A" w:rsidRDefault="006869AD" w:rsidP="006869AD">
      <w:pPr>
        <w:pStyle w:val="paragraph"/>
      </w:pPr>
      <w:r w:rsidRPr="0060010A">
        <w:tab/>
        <w:t>(a)</w:t>
      </w:r>
      <w:r w:rsidRPr="0060010A">
        <w:tab/>
        <w:t>the indictment;</w:t>
      </w:r>
    </w:p>
    <w:p w:rsidR="006869AD" w:rsidRPr="0060010A" w:rsidRDefault="006869AD" w:rsidP="006869AD">
      <w:pPr>
        <w:pStyle w:val="paragraph"/>
      </w:pPr>
      <w:r w:rsidRPr="0060010A">
        <w:tab/>
        <w:t>(b)</w:t>
      </w:r>
      <w:r w:rsidRPr="0060010A">
        <w:tab/>
        <w:t xml:space="preserve">the </w:t>
      </w:r>
      <w:r w:rsidR="00F52A2F" w:rsidRPr="0060010A">
        <w:t>indictment information</w:t>
      </w:r>
      <w:r w:rsidRPr="0060010A">
        <w:t xml:space="preserve"> notice referred to in </w:t>
      </w:r>
      <w:proofErr w:type="spellStart"/>
      <w:r w:rsidRPr="0060010A">
        <w:t>subrule</w:t>
      </w:r>
      <w:proofErr w:type="spellEnd"/>
      <w:r w:rsidRPr="0060010A">
        <w:t xml:space="preserve"> </w:t>
      </w:r>
      <w:r w:rsidR="00DB5615" w:rsidRPr="0060010A">
        <w:t>3.01</w:t>
      </w:r>
      <w:r w:rsidRPr="0060010A">
        <w:t>(</w:t>
      </w:r>
      <w:r w:rsidR="00742701" w:rsidRPr="0060010A">
        <w:t>7</w:t>
      </w:r>
      <w:r w:rsidRPr="0060010A">
        <w:t>);</w:t>
      </w:r>
    </w:p>
    <w:p w:rsidR="00C6419B" w:rsidRPr="0060010A" w:rsidRDefault="00C6419B" w:rsidP="006869AD">
      <w:pPr>
        <w:pStyle w:val="paragraph"/>
      </w:pPr>
      <w:r w:rsidRPr="0060010A">
        <w:lastRenderedPageBreak/>
        <w:tab/>
        <w:t>(</w:t>
      </w:r>
      <w:r w:rsidR="00C0431C" w:rsidRPr="0060010A">
        <w:t>c</w:t>
      </w:r>
      <w:r w:rsidRPr="0060010A">
        <w:t>)</w:t>
      </w:r>
      <w:r w:rsidRPr="0060010A">
        <w:tab/>
        <w:t>any order made under subsection</w:t>
      </w:r>
      <w:r w:rsidR="0060010A" w:rsidRPr="0060010A">
        <w:t> </w:t>
      </w:r>
      <w:r w:rsidRPr="0060010A">
        <w:t>23BF(6) of the Act extending the time to file the indictment</w:t>
      </w:r>
      <w:r w:rsidR="00DB5615" w:rsidRPr="0060010A">
        <w:t>.</w:t>
      </w:r>
    </w:p>
    <w:p w:rsidR="008B400A" w:rsidRPr="0060010A" w:rsidRDefault="00DB5615" w:rsidP="008B400A">
      <w:pPr>
        <w:pStyle w:val="ActHead5"/>
      </w:pPr>
      <w:bookmarkStart w:id="66" w:name="_Toc462226257"/>
      <w:r w:rsidRPr="0060010A">
        <w:rPr>
          <w:rStyle w:val="CharSectno"/>
        </w:rPr>
        <w:t>3.03</w:t>
      </w:r>
      <w:r w:rsidR="008B400A" w:rsidRPr="0060010A">
        <w:t xml:space="preserve">  </w:t>
      </w:r>
      <w:r w:rsidR="008C3AF1" w:rsidRPr="0060010A">
        <w:t>E</w:t>
      </w:r>
      <w:r w:rsidR="008B400A" w:rsidRPr="0060010A">
        <w:t>xtension of time to file indictment</w:t>
      </w:r>
      <w:bookmarkEnd w:id="66"/>
    </w:p>
    <w:p w:rsidR="008B400A" w:rsidRPr="0060010A" w:rsidRDefault="008B400A" w:rsidP="008B400A">
      <w:pPr>
        <w:pStyle w:val="subsection"/>
      </w:pPr>
      <w:r w:rsidRPr="0060010A">
        <w:tab/>
        <w:t>(1)</w:t>
      </w:r>
      <w:r w:rsidRPr="0060010A">
        <w:tab/>
      </w:r>
      <w:r w:rsidR="00266826" w:rsidRPr="0060010A">
        <w:t>An application, under subsection</w:t>
      </w:r>
      <w:r w:rsidR="0060010A" w:rsidRPr="0060010A">
        <w:t> </w:t>
      </w:r>
      <w:r w:rsidR="00266826" w:rsidRPr="0060010A">
        <w:t>23BF(6) of the Act, for</w:t>
      </w:r>
      <w:r w:rsidRPr="0060010A">
        <w:t xml:space="preserve"> an extension of time to file an indictment </w:t>
      </w:r>
      <w:r w:rsidR="00266826" w:rsidRPr="0060010A">
        <w:t xml:space="preserve">must be made </w:t>
      </w:r>
      <w:r w:rsidR="008B7848" w:rsidRPr="0060010A">
        <w:t xml:space="preserve">by filing an application </w:t>
      </w:r>
      <w:r w:rsidR="00266826" w:rsidRPr="0060010A">
        <w:t>in</w:t>
      </w:r>
      <w:r w:rsidRPr="0060010A">
        <w:t xml:space="preserve"> accordance with Form </w:t>
      </w:r>
      <w:r w:rsidR="00FE4579" w:rsidRPr="0060010A">
        <w:t>CP</w:t>
      </w:r>
      <w:r w:rsidR="00C53C2C" w:rsidRPr="0060010A">
        <w:t>16</w:t>
      </w:r>
      <w:r w:rsidR="00DB5615" w:rsidRPr="0060010A">
        <w:t>.</w:t>
      </w:r>
    </w:p>
    <w:p w:rsidR="00611E52" w:rsidRPr="0060010A" w:rsidRDefault="00611E52" w:rsidP="00611E52">
      <w:pPr>
        <w:pStyle w:val="notetext"/>
      </w:pPr>
      <w:r w:rsidRPr="0060010A">
        <w:t>Note:</w:t>
      </w:r>
      <w:r w:rsidRPr="0060010A">
        <w:tab/>
        <w:t>For the time within which the application may be made, see subsection</w:t>
      </w:r>
      <w:r w:rsidR="0060010A" w:rsidRPr="0060010A">
        <w:t> </w:t>
      </w:r>
      <w:r w:rsidRPr="0060010A">
        <w:t>23BF(7) of the Act</w:t>
      </w:r>
      <w:r w:rsidR="00DB5615" w:rsidRPr="0060010A">
        <w:t>.</w:t>
      </w:r>
    </w:p>
    <w:p w:rsidR="008B400A" w:rsidRPr="0060010A" w:rsidRDefault="008B400A" w:rsidP="008B400A">
      <w:pPr>
        <w:pStyle w:val="subsection"/>
      </w:pPr>
      <w:r w:rsidRPr="0060010A">
        <w:tab/>
        <w:t>(2)</w:t>
      </w:r>
      <w:r w:rsidRPr="0060010A">
        <w:tab/>
        <w:t>The application must be accompanied by an affidavit stating:</w:t>
      </w:r>
    </w:p>
    <w:p w:rsidR="008B400A" w:rsidRPr="0060010A" w:rsidRDefault="008B400A" w:rsidP="008B400A">
      <w:pPr>
        <w:pStyle w:val="paragraph"/>
      </w:pPr>
      <w:r w:rsidRPr="0060010A">
        <w:tab/>
        <w:t>(a)</w:t>
      </w:r>
      <w:r w:rsidRPr="0060010A">
        <w:tab/>
        <w:t>briefly</w:t>
      </w:r>
      <w:r w:rsidR="00104709" w:rsidRPr="0060010A">
        <w:t>,</w:t>
      </w:r>
      <w:r w:rsidRPr="0060010A">
        <w:t xml:space="preserve"> but specifically</w:t>
      </w:r>
      <w:r w:rsidR="00104709" w:rsidRPr="0060010A">
        <w:t>,</w:t>
      </w:r>
      <w:r w:rsidRPr="0060010A">
        <w:t xml:space="preserve"> the facts </w:t>
      </w:r>
      <w:r w:rsidR="0076127E" w:rsidRPr="0060010A">
        <w:t>that support the application</w:t>
      </w:r>
      <w:r w:rsidRPr="0060010A">
        <w:t>; and</w:t>
      </w:r>
    </w:p>
    <w:p w:rsidR="00611E52" w:rsidRPr="0060010A" w:rsidRDefault="008B400A" w:rsidP="008B400A">
      <w:pPr>
        <w:pStyle w:val="paragraph"/>
      </w:pPr>
      <w:r w:rsidRPr="0060010A">
        <w:tab/>
        <w:t>(b)</w:t>
      </w:r>
      <w:r w:rsidRPr="0060010A">
        <w:tab/>
        <w:t xml:space="preserve">why the indictment </w:t>
      </w:r>
      <w:r w:rsidR="00611E52" w:rsidRPr="0060010A">
        <w:t xml:space="preserve">cannot be filed within the time required </w:t>
      </w:r>
      <w:r w:rsidR="00614ADE" w:rsidRPr="0060010A">
        <w:t>by</w:t>
      </w:r>
      <w:r w:rsidR="00104709" w:rsidRPr="0060010A">
        <w:t xml:space="preserve"> section</w:t>
      </w:r>
      <w:r w:rsidR="0060010A" w:rsidRPr="0060010A">
        <w:t> </w:t>
      </w:r>
      <w:r w:rsidR="00611E52" w:rsidRPr="0060010A">
        <w:t>23BF</w:t>
      </w:r>
      <w:r w:rsidR="00104709" w:rsidRPr="0060010A">
        <w:t xml:space="preserve"> </w:t>
      </w:r>
      <w:r w:rsidR="00611E52" w:rsidRPr="0060010A">
        <w:t>of the Act</w:t>
      </w:r>
      <w:r w:rsidR="00DB5615" w:rsidRPr="0060010A">
        <w:t>.</w:t>
      </w:r>
    </w:p>
    <w:p w:rsidR="00682114" w:rsidRPr="0060010A" w:rsidRDefault="00682114" w:rsidP="00682114">
      <w:pPr>
        <w:pStyle w:val="subsection"/>
      </w:pPr>
      <w:r w:rsidRPr="0060010A">
        <w:tab/>
        <w:t>(3)</w:t>
      </w:r>
      <w:r w:rsidRPr="0060010A">
        <w:tab/>
        <w:t>A copy of the committal order must be attached to the affidavit</w:t>
      </w:r>
      <w:r w:rsidR="00DB5615" w:rsidRPr="0060010A">
        <w:t>.</w:t>
      </w:r>
    </w:p>
    <w:p w:rsidR="008B400A" w:rsidRPr="0060010A" w:rsidRDefault="008B400A" w:rsidP="008B400A">
      <w:pPr>
        <w:pStyle w:val="subsection"/>
      </w:pPr>
      <w:r w:rsidRPr="0060010A">
        <w:tab/>
        <w:t>(</w:t>
      </w:r>
      <w:r w:rsidR="00682114" w:rsidRPr="0060010A">
        <w:t>4</w:t>
      </w:r>
      <w:r w:rsidRPr="0060010A">
        <w:t>)</w:t>
      </w:r>
      <w:r w:rsidRPr="0060010A">
        <w:tab/>
        <w:t>An applica</w:t>
      </w:r>
      <w:r w:rsidR="00A90420" w:rsidRPr="0060010A">
        <w:t xml:space="preserve">tion for an order under </w:t>
      </w:r>
      <w:proofErr w:type="spellStart"/>
      <w:r w:rsidR="00A90420" w:rsidRPr="0060010A">
        <w:t>subrule</w:t>
      </w:r>
      <w:proofErr w:type="spellEnd"/>
      <w:r w:rsidR="001361B4" w:rsidRPr="0060010A">
        <w:t xml:space="preserve"> </w:t>
      </w:r>
      <w:r w:rsidRPr="0060010A">
        <w:t>(1) may be made without notice</w:t>
      </w:r>
      <w:r w:rsidR="00DB5615" w:rsidRPr="0060010A">
        <w:t>.</w:t>
      </w:r>
    </w:p>
    <w:p w:rsidR="00C766D4" w:rsidRPr="0060010A" w:rsidRDefault="008B400A" w:rsidP="008B400A">
      <w:pPr>
        <w:pStyle w:val="subsection"/>
      </w:pPr>
      <w:r w:rsidRPr="0060010A">
        <w:tab/>
        <w:t>(</w:t>
      </w:r>
      <w:r w:rsidR="00682114" w:rsidRPr="0060010A">
        <w:t>5</w:t>
      </w:r>
      <w:r w:rsidR="00C766D4" w:rsidRPr="0060010A">
        <w:t>)</w:t>
      </w:r>
      <w:r w:rsidR="00C766D4" w:rsidRPr="0060010A">
        <w:tab/>
        <w:t>If:</w:t>
      </w:r>
    </w:p>
    <w:p w:rsidR="00C766D4" w:rsidRPr="0060010A" w:rsidRDefault="00C766D4" w:rsidP="00C766D4">
      <w:pPr>
        <w:pStyle w:val="paragraph"/>
      </w:pPr>
      <w:r w:rsidRPr="0060010A">
        <w:tab/>
        <w:t>(a)</w:t>
      </w:r>
      <w:r w:rsidRPr="0060010A">
        <w:tab/>
      </w:r>
      <w:r w:rsidR="008B400A" w:rsidRPr="0060010A">
        <w:t xml:space="preserve">an extension of time is granted without notice to </w:t>
      </w:r>
      <w:r w:rsidR="000F42BD" w:rsidRPr="0060010A">
        <w:t>the</w:t>
      </w:r>
      <w:r w:rsidR="00812B87" w:rsidRPr="0060010A">
        <w:t xml:space="preserve"> accused</w:t>
      </w:r>
      <w:r w:rsidRPr="0060010A">
        <w:t>; and</w:t>
      </w:r>
    </w:p>
    <w:p w:rsidR="00C766D4" w:rsidRPr="0060010A" w:rsidRDefault="00C766D4" w:rsidP="00C766D4">
      <w:pPr>
        <w:pStyle w:val="paragraph"/>
      </w:pPr>
      <w:r w:rsidRPr="0060010A">
        <w:tab/>
        <w:t>(b)</w:t>
      </w:r>
      <w:r w:rsidRPr="0060010A">
        <w:tab/>
      </w:r>
      <w:r w:rsidR="008B400A" w:rsidRPr="0060010A">
        <w:t>an indictment is subsequently filed</w:t>
      </w:r>
      <w:r w:rsidRPr="0060010A">
        <w:t>;</w:t>
      </w:r>
    </w:p>
    <w:p w:rsidR="008B400A" w:rsidRPr="0060010A" w:rsidRDefault="008B400A" w:rsidP="00C766D4">
      <w:pPr>
        <w:pStyle w:val="subsection2"/>
      </w:pPr>
      <w:r w:rsidRPr="0060010A">
        <w:t>the accused may</w:t>
      </w:r>
      <w:r w:rsidR="00C766D4" w:rsidRPr="0060010A">
        <w:t>, within 28 days after</w:t>
      </w:r>
      <w:r w:rsidRPr="0060010A">
        <w:t xml:space="preserve"> </w:t>
      </w:r>
      <w:r w:rsidR="00C766D4" w:rsidRPr="0060010A">
        <w:t xml:space="preserve">the day the accused is served with a copy of the </w:t>
      </w:r>
      <w:r w:rsidR="00592012" w:rsidRPr="0060010A">
        <w:t>indictment</w:t>
      </w:r>
      <w:r w:rsidR="00C766D4" w:rsidRPr="0060010A">
        <w:t xml:space="preserve">, </w:t>
      </w:r>
      <w:r w:rsidRPr="0060010A">
        <w:t>apply to the Court for an order setting aside the extension of time</w:t>
      </w:r>
      <w:r w:rsidR="00DB5615" w:rsidRPr="0060010A">
        <w:t>.</w:t>
      </w:r>
    </w:p>
    <w:p w:rsidR="00C0431C" w:rsidRPr="0060010A" w:rsidRDefault="00DB5615" w:rsidP="00C0431C">
      <w:pPr>
        <w:pStyle w:val="ActHead5"/>
      </w:pPr>
      <w:bookmarkStart w:id="67" w:name="_Toc462226258"/>
      <w:r w:rsidRPr="0060010A">
        <w:rPr>
          <w:rStyle w:val="CharSectno"/>
        </w:rPr>
        <w:t>3.04</w:t>
      </w:r>
      <w:r w:rsidR="00C0431C" w:rsidRPr="0060010A">
        <w:t xml:space="preserve">  Committal papers</w:t>
      </w:r>
      <w:bookmarkEnd w:id="67"/>
    </w:p>
    <w:p w:rsidR="00C0431C" w:rsidRPr="0060010A" w:rsidRDefault="00C0431C" w:rsidP="00C0431C">
      <w:pPr>
        <w:pStyle w:val="subsection"/>
      </w:pPr>
      <w:r w:rsidRPr="0060010A">
        <w:tab/>
        <w:t>(</w:t>
      </w:r>
      <w:r w:rsidR="00FA7AD3" w:rsidRPr="0060010A">
        <w:t>1)</w:t>
      </w:r>
      <w:r w:rsidR="00FA7AD3" w:rsidRPr="0060010A">
        <w:tab/>
        <w:t xml:space="preserve">If </w:t>
      </w:r>
      <w:r w:rsidRPr="0060010A">
        <w:t xml:space="preserve">committal proceedings have occurred in relation to </w:t>
      </w:r>
      <w:r w:rsidR="00FA7AD3" w:rsidRPr="0060010A">
        <w:t>an</w:t>
      </w:r>
      <w:r w:rsidRPr="0060010A">
        <w:t xml:space="preserve"> indictment, and committal papers for the proceedings are available to the prosecutor, the </w:t>
      </w:r>
      <w:r w:rsidR="00FA7AD3" w:rsidRPr="0060010A">
        <w:t xml:space="preserve">Court may order the prosecutor to provide any or all of </w:t>
      </w:r>
      <w:r w:rsidRPr="0060010A">
        <w:t xml:space="preserve">the committal papers </w:t>
      </w:r>
      <w:r w:rsidR="00FA7AD3" w:rsidRPr="0060010A">
        <w:t>to the Court</w:t>
      </w:r>
      <w:r w:rsidR="00DB5615" w:rsidRPr="0060010A">
        <w:t>.</w:t>
      </w:r>
    </w:p>
    <w:p w:rsidR="00C0431C" w:rsidRPr="0060010A" w:rsidRDefault="00C0431C" w:rsidP="00C0431C">
      <w:pPr>
        <w:pStyle w:val="notetext"/>
      </w:pPr>
      <w:r w:rsidRPr="0060010A">
        <w:t>Note:</w:t>
      </w:r>
      <w:r w:rsidRPr="0060010A">
        <w:tab/>
        <w:t>If a court makes an order committing an accused for sentencing before the Court for an indictable offence, the court is taken to have made an order committing the accused for trial before the Court and the accused is taken to have entered a plea of guilty—see section</w:t>
      </w:r>
      <w:r w:rsidR="0060010A" w:rsidRPr="0060010A">
        <w:t> </w:t>
      </w:r>
      <w:r w:rsidRPr="0060010A">
        <w:t>23GB of the Act</w:t>
      </w:r>
      <w:r w:rsidR="00DB5615" w:rsidRPr="0060010A">
        <w:t>.</w:t>
      </w:r>
    </w:p>
    <w:p w:rsidR="00C0431C" w:rsidRPr="0060010A" w:rsidRDefault="00FA7AD3" w:rsidP="00C0431C">
      <w:pPr>
        <w:pStyle w:val="subsection"/>
      </w:pPr>
      <w:r w:rsidRPr="0060010A">
        <w:tab/>
        <w:t>(2)</w:t>
      </w:r>
      <w:r w:rsidRPr="0060010A">
        <w:tab/>
        <w:t xml:space="preserve">If the Court makes an order under </w:t>
      </w:r>
      <w:proofErr w:type="spellStart"/>
      <w:r w:rsidRPr="0060010A">
        <w:t>subrule</w:t>
      </w:r>
      <w:proofErr w:type="spellEnd"/>
      <w:r w:rsidRPr="0060010A">
        <w:t xml:space="preserve"> (1) in relation to committal papers, the Court may make orders relating to service of the committal papers</w:t>
      </w:r>
      <w:r w:rsidR="00DB5615" w:rsidRPr="0060010A">
        <w:t>.</w:t>
      </w:r>
    </w:p>
    <w:p w:rsidR="009359BD" w:rsidRPr="0060010A" w:rsidRDefault="00DB5615" w:rsidP="009359BD">
      <w:pPr>
        <w:pStyle w:val="ActHead5"/>
      </w:pPr>
      <w:bookmarkStart w:id="68" w:name="_Toc462226259"/>
      <w:r w:rsidRPr="0060010A">
        <w:rPr>
          <w:rStyle w:val="CharSectno"/>
        </w:rPr>
        <w:t>3.05</w:t>
      </w:r>
      <w:r w:rsidR="00C67067" w:rsidRPr="0060010A">
        <w:t xml:space="preserve">  </w:t>
      </w:r>
      <w:r w:rsidR="009359BD" w:rsidRPr="0060010A">
        <w:t>Accused to file notice of address for service</w:t>
      </w:r>
      <w:bookmarkEnd w:id="68"/>
    </w:p>
    <w:p w:rsidR="009359BD" w:rsidRPr="0060010A" w:rsidRDefault="009359BD" w:rsidP="009359BD">
      <w:pPr>
        <w:pStyle w:val="subsection"/>
      </w:pPr>
      <w:r w:rsidRPr="0060010A">
        <w:tab/>
      </w:r>
      <w:r w:rsidRPr="0060010A">
        <w:tab/>
        <w:t>An accused who has been served with an indictment must, as soon as practicable, file a notice of address for service</w:t>
      </w:r>
      <w:r w:rsidR="00DB5615" w:rsidRPr="0060010A">
        <w:t>.</w:t>
      </w:r>
    </w:p>
    <w:p w:rsidR="009359BD" w:rsidRPr="0060010A" w:rsidRDefault="001B2D64" w:rsidP="009359BD">
      <w:pPr>
        <w:pStyle w:val="notetext"/>
      </w:pPr>
      <w:r w:rsidRPr="0060010A">
        <w:t>Note</w:t>
      </w:r>
      <w:r w:rsidR="009359BD" w:rsidRPr="0060010A">
        <w:t>:</w:t>
      </w:r>
      <w:r w:rsidR="009359BD" w:rsidRPr="0060010A">
        <w:tab/>
        <w:t>The filing of a notice of address for service does not amount to a submission to the jurisdiction of the Court</w:t>
      </w:r>
      <w:r w:rsidR="00DB5615" w:rsidRPr="0060010A">
        <w:t>.</w:t>
      </w:r>
    </w:p>
    <w:p w:rsidR="008B400A" w:rsidRPr="0060010A" w:rsidRDefault="00DB5615" w:rsidP="008B400A">
      <w:pPr>
        <w:pStyle w:val="ActHead5"/>
      </w:pPr>
      <w:bookmarkStart w:id="69" w:name="_Toc462226260"/>
      <w:r w:rsidRPr="0060010A">
        <w:rPr>
          <w:rStyle w:val="CharSectno"/>
        </w:rPr>
        <w:lastRenderedPageBreak/>
        <w:t>3.06</w:t>
      </w:r>
      <w:r w:rsidR="008B400A" w:rsidRPr="0060010A">
        <w:t xml:space="preserve">  Form of application </w:t>
      </w:r>
      <w:r w:rsidR="00A90420" w:rsidRPr="0060010A">
        <w:t>for order discharging accused</w:t>
      </w:r>
      <w:bookmarkEnd w:id="69"/>
    </w:p>
    <w:p w:rsidR="008B400A" w:rsidRPr="0060010A" w:rsidRDefault="008B400A" w:rsidP="008B400A">
      <w:pPr>
        <w:pStyle w:val="subsection"/>
      </w:pPr>
      <w:r w:rsidRPr="0060010A">
        <w:tab/>
        <w:t>(1)</w:t>
      </w:r>
      <w:r w:rsidRPr="0060010A">
        <w:tab/>
        <w:t>An accused who wants an order discharging the accused under subsection</w:t>
      </w:r>
      <w:r w:rsidR="0060010A" w:rsidRPr="0060010A">
        <w:t> </w:t>
      </w:r>
      <w:r w:rsidRPr="0060010A">
        <w:t xml:space="preserve">23BG(1) of the Act must file an application in accordance with Form </w:t>
      </w:r>
      <w:r w:rsidR="00FE4579" w:rsidRPr="0060010A">
        <w:t>CP</w:t>
      </w:r>
      <w:r w:rsidR="00C53C2C" w:rsidRPr="0060010A">
        <w:t>17</w:t>
      </w:r>
      <w:r w:rsidR="00DB5615" w:rsidRPr="0060010A">
        <w:t>.</w:t>
      </w:r>
    </w:p>
    <w:p w:rsidR="008B400A" w:rsidRPr="0060010A" w:rsidRDefault="008B400A" w:rsidP="008B400A">
      <w:pPr>
        <w:pStyle w:val="subsection"/>
      </w:pPr>
      <w:r w:rsidRPr="0060010A">
        <w:tab/>
        <w:t>(2)</w:t>
      </w:r>
      <w:r w:rsidRPr="0060010A">
        <w:tab/>
        <w:t>The application must be accompanied by</w:t>
      </w:r>
      <w:r w:rsidR="00443484" w:rsidRPr="0060010A">
        <w:t xml:space="preserve"> an affidavit stating that no indictment has been filed within the time required by section</w:t>
      </w:r>
      <w:r w:rsidR="0060010A" w:rsidRPr="0060010A">
        <w:t> </w:t>
      </w:r>
      <w:r w:rsidR="00443484" w:rsidRPr="0060010A">
        <w:t>23BF of the Act</w:t>
      </w:r>
      <w:r w:rsidR="00DB5615" w:rsidRPr="0060010A">
        <w:t>.</w:t>
      </w:r>
    </w:p>
    <w:p w:rsidR="008B400A" w:rsidRPr="0060010A" w:rsidRDefault="00443484" w:rsidP="00443484">
      <w:pPr>
        <w:pStyle w:val="subsection"/>
      </w:pPr>
      <w:r w:rsidRPr="0060010A">
        <w:tab/>
        <w:t>(3)</w:t>
      </w:r>
      <w:r w:rsidRPr="0060010A">
        <w:tab/>
        <w:t xml:space="preserve">A copy </w:t>
      </w:r>
      <w:r w:rsidR="008B400A" w:rsidRPr="0060010A">
        <w:t xml:space="preserve">of the </w:t>
      </w:r>
      <w:r w:rsidR="00A50032" w:rsidRPr="0060010A">
        <w:t>committal order</w:t>
      </w:r>
      <w:r w:rsidRPr="0060010A">
        <w:t xml:space="preserve"> must be attached to the affidavit</w:t>
      </w:r>
      <w:r w:rsidR="00DB5615" w:rsidRPr="0060010A">
        <w:t>.</w:t>
      </w:r>
    </w:p>
    <w:p w:rsidR="008B400A" w:rsidRPr="0060010A" w:rsidRDefault="008B400A" w:rsidP="008B400A">
      <w:pPr>
        <w:pStyle w:val="subsection"/>
      </w:pPr>
      <w:r w:rsidRPr="0060010A">
        <w:tab/>
        <w:t>(</w:t>
      </w:r>
      <w:r w:rsidR="00ED4A3A" w:rsidRPr="0060010A">
        <w:t>4</w:t>
      </w:r>
      <w:r w:rsidRPr="0060010A">
        <w:t>)</w:t>
      </w:r>
      <w:r w:rsidRPr="0060010A">
        <w:tab/>
        <w:t xml:space="preserve">The accused must serve </w:t>
      </w:r>
      <w:r w:rsidR="00B66BD7" w:rsidRPr="0060010A">
        <w:t>a stamped</w:t>
      </w:r>
      <w:r w:rsidR="00D511A6" w:rsidRPr="0060010A">
        <w:t xml:space="preserve"> </w:t>
      </w:r>
      <w:r w:rsidR="00B66BD7" w:rsidRPr="0060010A">
        <w:t xml:space="preserve">copy </w:t>
      </w:r>
      <w:r w:rsidR="00B86D59" w:rsidRPr="0060010A">
        <w:t xml:space="preserve">of </w:t>
      </w:r>
      <w:r w:rsidRPr="0060010A">
        <w:t xml:space="preserve">the application and the </w:t>
      </w:r>
      <w:r w:rsidR="00C718C8" w:rsidRPr="0060010A">
        <w:t>accompanying</w:t>
      </w:r>
      <w:r w:rsidR="00C718C8" w:rsidRPr="0060010A">
        <w:rPr>
          <w:i/>
        </w:rPr>
        <w:t xml:space="preserve"> </w:t>
      </w:r>
      <w:r w:rsidR="00443484" w:rsidRPr="0060010A">
        <w:t>affidavit</w:t>
      </w:r>
      <w:r w:rsidRPr="0060010A">
        <w:t xml:space="preserve"> on the prosecutor at the address nominated by the prosecutor in the </w:t>
      </w:r>
      <w:r w:rsidR="00275DAD" w:rsidRPr="0060010A">
        <w:t>court</w:t>
      </w:r>
      <w:r w:rsidRPr="0060010A">
        <w:t xml:space="preserve"> in which </w:t>
      </w:r>
      <w:r w:rsidR="00C87C3A" w:rsidRPr="0060010A">
        <w:t xml:space="preserve">the </w:t>
      </w:r>
      <w:r w:rsidR="00A50032" w:rsidRPr="0060010A">
        <w:t xml:space="preserve">committal order was </w:t>
      </w:r>
      <w:r w:rsidRPr="0060010A">
        <w:t>made</w:t>
      </w:r>
      <w:r w:rsidR="00DB5615" w:rsidRPr="0060010A">
        <w:t>.</w:t>
      </w:r>
    </w:p>
    <w:p w:rsidR="008B400A" w:rsidRPr="0060010A" w:rsidRDefault="00DB5615" w:rsidP="008B400A">
      <w:pPr>
        <w:pStyle w:val="ActHead5"/>
      </w:pPr>
      <w:bookmarkStart w:id="70" w:name="_Toc462226261"/>
      <w:r w:rsidRPr="0060010A">
        <w:rPr>
          <w:rStyle w:val="CharSectno"/>
        </w:rPr>
        <w:t>3.07</w:t>
      </w:r>
      <w:r w:rsidR="008B400A" w:rsidRPr="0060010A">
        <w:t xml:space="preserve">  </w:t>
      </w:r>
      <w:r w:rsidR="00C42BEA" w:rsidRPr="0060010A">
        <w:t>A</w:t>
      </w:r>
      <w:r w:rsidR="008B400A" w:rsidRPr="0060010A">
        <w:t>mending or replacing indictment</w:t>
      </w:r>
      <w:r w:rsidR="00E03729" w:rsidRPr="0060010A">
        <w:t>s</w:t>
      </w:r>
      <w:bookmarkEnd w:id="70"/>
    </w:p>
    <w:p w:rsidR="00870948" w:rsidRPr="0060010A" w:rsidRDefault="002D4E29" w:rsidP="00870948">
      <w:pPr>
        <w:pStyle w:val="SubsectionHead"/>
      </w:pPr>
      <w:r w:rsidRPr="0060010A">
        <w:t>Amendments before</w:t>
      </w:r>
      <w:r w:rsidR="00870948" w:rsidRPr="0060010A">
        <w:t xml:space="preserve"> </w:t>
      </w:r>
      <w:r w:rsidR="00A81FE5" w:rsidRPr="0060010A">
        <w:t>the start of the trial</w:t>
      </w:r>
    </w:p>
    <w:p w:rsidR="00870948" w:rsidRPr="0060010A" w:rsidRDefault="00870948" w:rsidP="00870948">
      <w:pPr>
        <w:pStyle w:val="subsection"/>
      </w:pPr>
      <w:r w:rsidRPr="0060010A">
        <w:tab/>
        <w:t>(1)</w:t>
      </w:r>
      <w:r w:rsidRPr="0060010A">
        <w:tab/>
        <w:t xml:space="preserve">If the </w:t>
      </w:r>
      <w:r w:rsidR="001A09A8" w:rsidRPr="0060010A">
        <w:t xml:space="preserve">prosecutor </w:t>
      </w:r>
      <w:r w:rsidR="00C42BEA" w:rsidRPr="0060010A">
        <w:t>wants to amend</w:t>
      </w:r>
      <w:r w:rsidR="001A09A8" w:rsidRPr="0060010A">
        <w:t xml:space="preserve"> an indictment in relation to an accused</w:t>
      </w:r>
      <w:r w:rsidR="006113D8" w:rsidRPr="0060010A">
        <w:t xml:space="preserve"> before the start of the trial</w:t>
      </w:r>
      <w:r w:rsidRPr="0060010A">
        <w:t>, the prosecutor must:</w:t>
      </w:r>
    </w:p>
    <w:p w:rsidR="00870948" w:rsidRPr="0060010A" w:rsidRDefault="00870948" w:rsidP="00870948">
      <w:pPr>
        <w:pStyle w:val="paragraph"/>
      </w:pPr>
      <w:r w:rsidRPr="0060010A">
        <w:tab/>
        <w:t>(a)</w:t>
      </w:r>
      <w:r w:rsidRPr="0060010A">
        <w:tab/>
        <w:t>make the amendment on the indictment; and</w:t>
      </w:r>
    </w:p>
    <w:p w:rsidR="00870948" w:rsidRPr="0060010A" w:rsidRDefault="00870948" w:rsidP="00870948">
      <w:pPr>
        <w:pStyle w:val="paragraph"/>
      </w:pPr>
      <w:r w:rsidRPr="0060010A">
        <w:tab/>
        <w:t>(b)</w:t>
      </w:r>
      <w:r w:rsidRPr="0060010A">
        <w:tab/>
        <w:t>write the date of the amendment on the indictment; and</w:t>
      </w:r>
    </w:p>
    <w:p w:rsidR="00870948" w:rsidRPr="0060010A" w:rsidRDefault="00870948" w:rsidP="00870948">
      <w:pPr>
        <w:pStyle w:val="paragraph"/>
      </w:pPr>
      <w:r w:rsidRPr="0060010A">
        <w:tab/>
        <w:t>(c)</w:t>
      </w:r>
      <w:r w:rsidRPr="0060010A">
        <w:tab/>
        <w:t xml:space="preserve">file the amended indictment by lodging </w:t>
      </w:r>
      <w:r w:rsidR="00EF71C2" w:rsidRPr="0060010A">
        <w:t>it by electronic communication in</w:t>
      </w:r>
      <w:r w:rsidRPr="0060010A">
        <w:t xml:space="preserve"> accordance with paragraph</w:t>
      </w:r>
      <w:r w:rsidR="0060010A" w:rsidRPr="0060010A">
        <w:t> </w:t>
      </w:r>
      <w:r w:rsidR="00DB5615" w:rsidRPr="0060010A">
        <w:t>1.21</w:t>
      </w:r>
      <w:r w:rsidRPr="0060010A">
        <w:t>(1)(d); and</w:t>
      </w:r>
    </w:p>
    <w:p w:rsidR="00870948" w:rsidRPr="0060010A" w:rsidRDefault="00870948" w:rsidP="00870948">
      <w:pPr>
        <w:pStyle w:val="paragraph"/>
      </w:pPr>
      <w:r w:rsidRPr="0060010A">
        <w:tab/>
        <w:t>(d)</w:t>
      </w:r>
      <w:r w:rsidRPr="0060010A">
        <w:tab/>
        <w:t>serve a stamped copy of the amended indictment on the accused as soon as practicable after it is filed</w:t>
      </w:r>
      <w:r w:rsidR="00DB5615" w:rsidRPr="0060010A">
        <w:t>.</w:t>
      </w:r>
    </w:p>
    <w:p w:rsidR="002D4E29" w:rsidRPr="0060010A" w:rsidRDefault="00EF71C2" w:rsidP="002D4E29">
      <w:pPr>
        <w:pStyle w:val="notetext"/>
      </w:pPr>
      <w:r w:rsidRPr="0060010A">
        <w:t>Note</w:t>
      </w:r>
      <w:r w:rsidR="002D4E29" w:rsidRPr="0060010A">
        <w:t>:</w:t>
      </w:r>
      <w:r w:rsidR="002D4E29" w:rsidRPr="0060010A">
        <w:tab/>
        <w:t>An indictment may be amended under section</w:t>
      </w:r>
      <w:r w:rsidR="0060010A" w:rsidRPr="0060010A">
        <w:t> </w:t>
      </w:r>
      <w:r w:rsidR="002D4E29" w:rsidRPr="0060010A">
        <w:t>23BH, or to comply with an order under paragraph</w:t>
      </w:r>
      <w:r w:rsidR="0060010A" w:rsidRPr="0060010A">
        <w:t> </w:t>
      </w:r>
      <w:r w:rsidR="002D4E29" w:rsidRPr="0060010A">
        <w:t>23CP(2)(b), of the Act</w:t>
      </w:r>
      <w:r w:rsidR="00DB5615" w:rsidRPr="0060010A">
        <w:t>.</w:t>
      </w:r>
      <w:r w:rsidR="002D4E29" w:rsidRPr="0060010A">
        <w:t xml:space="preserve"> Leave of the Court is required to amend an indictment under section</w:t>
      </w:r>
      <w:r w:rsidR="0060010A" w:rsidRPr="0060010A">
        <w:t> </w:t>
      </w:r>
      <w:r w:rsidR="002D4E29" w:rsidRPr="0060010A">
        <w:t xml:space="preserve">23BH </w:t>
      </w:r>
      <w:r w:rsidR="007944B4" w:rsidRPr="0060010A">
        <w:t xml:space="preserve">of the </w:t>
      </w:r>
      <w:r w:rsidR="001A09A8" w:rsidRPr="0060010A">
        <w:t xml:space="preserve">Act </w:t>
      </w:r>
      <w:r w:rsidR="002D4E29" w:rsidRPr="0060010A">
        <w:t>if the 90 day period ending on the date set for the start of the trial has started</w:t>
      </w:r>
      <w:r w:rsidR="00DB5615" w:rsidRPr="0060010A">
        <w:t>.</w:t>
      </w:r>
    </w:p>
    <w:p w:rsidR="00870948" w:rsidRPr="0060010A" w:rsidRDefault="00870948" w:rsidP="00870948">
      <w:pPr>
        <w:pStyle w:val="subsection"/>
      </w:pPr>
      <w:r w:rsidRPr="0060010A">
        <w:tab/>
        <w:t>(2)</w:t>
      </w:r>
      <w:r w:rsidRPr="0060010A">
        <w:tab/>
      </w:r>
      <w:r w:rsidR="0060010A" w:rsidRPr="0060010A">
        <w:t>Paragraph (</w:t>
      </w:r>
      <w:r w:rsidRPr="0060010A">
        <w:t xml:space="preserve">1)(c) has effect despite </w:t>
      </w:r>
      <w:r w:rsidR="00EF71C2" w:rsidRPr="0060010A">
        <w:t>paragraph</w:t>
      </w:r>
      <w:r w:rsidR="0060010A" w:rsidRPr="0060010A">
        <w:t> </w:t>
      </w:r>
      <w:r w:rsidR="00DB5615" w:rsidRPr="0060010A">
        <w:t>1.25</w:t>
      </w:r>
      <w:r w:rsidRPr="0060010A">
        <w:t>(1)</w:t>
      </w:r>
      <w:r w:rsidR="00EF71C2" w:rsidRPr="0060010A">
        <w:t>(a)</w:t>
      </w:r>
      <w:r w:rsidR="00DB5615" w:rsidRPr="0060010A">
        <w:t>.</w:t>
      </w:r>
    </w:p>
    <w:p w:rsidR="005C40A6" w:rsidRPr="0060010A" w:rsidRDefault="005C40A6" w:rsidP="005C40A6">
      <w:pPr>
        <w:pStyle w:val="notetext"/>
      </w:pPr>
      <w:r w:rsidRPr="0060010A">
        <w:t>Note:</w:t>
      </w:r>
      <w:r w:rsidRPr="0060010A">
        <w:tab/>
        <w:t xml:space="preserve">Paragraph </w:t>
      </w:r>
      <w:r w:rsidR="00DB5615" w:rsidRPr="0060010A">
        <w:t>1.25</w:t>
      </w:r>
      <w:r w:rsidRPr="0060010A">
        <w:t xml:space="preserve">(1)(a) provides that a document is filed if it is lodged in accordance with any of the methods in </w:t>
      </w:r>
      <w:proofErr w:type="spellStart"/>
      <w:r w:rsidRPr="0060010A">
        <w:t>subrule</w:t>
      </w:r>
      <w:proofErr w:type="spellEnd"/>
      <w:r w:rsidRPr="0060010A">
        <w:t xml:space="preserve"> </w:t>
      </w:r>
      <w:r w:rsidR="00DB5615" w:rsidRPr="0060010A">
        <w:t>1.21</w:t>
      </w:r>
      <w:r w:rsidRPr="0060010A">
        <w:t>(1)</w:t>
      </w:r>
      <w:r w:rsidR="00DB5615" w:rsidRPr="0060010A">
        <w:t>.</w:t>
      </w:r>
      <w:r w:rsidRPr="0060010A">
        <w:t xml:space="preserve"> </w:t>
      </w:r>
      <w:r w:rsidR="0060010A" w:rsidRPr="0060010A">
        <w:t>Paragraph (</w:t>
      </w:r>
      <w:r w:rsidRPr="0060010A">
        <w:t xml:space="preserve">1)(c) of this rule limits the </w:t>
      </w:r>
      <w:r w:rsidR="009347C9" w:rsidRPr="0060010A">
        <w:t>method by</w:t>
      </w:r>
      <w:r w:rsidRPr="0060010A">
        <w:t xml:space="preserve"> which an amended indictment may be lodged for filing</w:t>
      </w:r>
      <w:r w:rsidR="00DB5615" w:rsidRPr="0060010A">
        <w:t>.</w:t>
      </w:r>
    </w:p>
    <w:p w:rsidR="001A09A8" w:rsidRPr="0060010A" w:rsidRDefault="001A09A8" w:rsidP="001A09A8">
      <w:pPr>
        <w:pStyle w:val="SubsectionHead"/>
      </w:pPr>
      <w:r w:rsidRPr="0060010A">
        <w:t xml:space="preserve">Replacements before </w:t>
      </w:r>
      <w:r w:rsidR="00A81FE5" w:rsidRPr="0060010A">
        <w:t>the start of the trial</w:t>
      </w:r>
    </w:p>
    <w:p w:rsidR="002D4E29" w:rsidRPr="0060010A" w:rsidRDefault="002D4E29" w:rsidP="002D4E29">
      <w:pPr>
        <w:pStyle w:val="subsection"/>
      </w:pPr>
      <w:r w:rsidRPr="0060010A">
        <w:tab/>
        <w:t>(3)</w:t>
      </w:r>
      <w:r w:rsidRPr="0060010A">
        <w:tab/>
        <w:t>If the pr</w:t>
      </w:r>
      <w:r w:rsidR="001A09A8" w:rsidRPr="0060010A">
        <w:t xml:space="preserve">osecutor </w:t>
      </w:r>
      <w:r w:rsidR="00C42BEA" w:rsidRPr="0060010A">
        <w:t>wants to replace</w:t>
      </w:r>
      <w:r w:rsidR="001A09A8" w:rsidRPr="0060010A">
        <w:t xml:space="preserve"> an indictment</w:t>
      </w:r>
      <w:r w:rsidRPr="0060010A">
        <w:t xml:space="preserve"> </w:t>
      </w:r>
      <w:r w:rsidR="001A09A8" w:rsidRPr="0060010A">
        <w:t>in relation to an accused</w:t>
      </w:r>
      <w:r w:rsidR="006113D8" w:rsidRPr="0060010A">
        <w:t xml:space="preserve"> before the start of the trial,</w:t>
      </w:r>
      <w:r w:rsidRPr="0060010A">
        <w:t xml:space="preserve"> the prosecutor must file a new indictment in accordance with rule</w:t>
      </w:r>
      <w:r w:rsidR="0060010A" w:rsidRPr="0060010A">
        <w:t> </w:t>
      </w:r>
      <w:r w:rsidR="00DB5615" w:rsidRPr="0060010A">
        <w:t>3.01.</w:t>
      </w:r>
    </w:p>
    <w:p w:rsidR="001A09A8" w:rsidRPr="0060010A" w:rsidRDefault="001A09A8" w:rsidP="001A09A8">
      <w:pPr>
        <w:pStyle w:val="notetext"/>
      </w:pPr>
      <w:r w:rsidRPr="0060010A">
        <w:t>Note</w:t>
      </w:r>
      <w:r w:rsidR="002F399A" w:rsidRPr="0060010A">
        <w:t xml:space="preserve"> 1</w:t>
      </w:r>
      <w:r w:rsidRPr="0060010A">
        <w:t>:</w:t>
      </w:r>
      <w:r w:rsidRPr="0060010A">
        <w:tab/>
        <w:t>An indictment may be replaced under section</w:t>
      </w:r>
      <w:r w:rsidR="0060010A" w:rsidRPr="0060010A">
        <w:t> </w:t>
      </w:r>
      <w:r w:rsidRPr="0060010A">
        <w:t>23BH of the Act</w:t>
      </w:r>
      <w:r w:rsidR="00DB5615" w:rsidRPr="0060010A">
        <w:t>.</w:t>
      </w:r>
      <w:r w:rsidRPr="0060010A">
        <w:t xml:space="preserve"> Leave of the Court is required to replace an indictment under section</w:t>
      </w:r>
      <w:r w:rsidR="0060010A" w:rsidRPr="0060010A">
        <w:t> </w:t>
      </w:r>
      <w:r w:rsidRPr="0060010A">
        <w:t>23BH of the Act if the 90 day period ending on the date set for the start of the trial has started</w:t>
      </w:r>
      <w:r w:rsidR="00DB5615" w:rsidRPr="0060010A">
        <w:t>.</w:t>
      </w:r>
    </w:p>
    <w:p w:rsidR="002D4E29" w:rsidRPr="0060010A" w:rsidRDefault="002D4E29" w:rsidP="00B02A2E">
      <w:pPr>
        <w:pStyle w:val="notetext"/>
      </w:pPr>
      <w:r w:rsidRPr="0060010A">
        <w:t>Note</w:t>
      </w:r>
      <w:r w:rsidR="002F399A" w:rsidRPr="0060010A">
        <w:t xml:space="preserve"> 2</w:t>
      </w:r>
      <w:r w:rsidRPr="0060010A">
        <w:t>:</w:t>
      </w:r>
      <w:r w:rsidRPr="0060010A">
        <w:tab/>
        <w:t>Rule</w:t>
      </w:r>
      <w:r w:rsidR="0060010A" w:rsidRPr="0060010A">
        <w:t> </w:t>
      </w:r>
      <w:r w:rsidR="00DB5615" w:rsidRPr="0060010A">
        <w:t>3.01</w:t>
      </w:r>
      <w:r w:rsidRPr="0060010A">
        <w:t xml:space="preserve"> requires an indictment</w:t>
      </w:r>
      <w:r w:rsidR="00B02A2E" w:rsidRPr="0060010A">
        <w:t xml:space="preserve"> </w:t>
      </w:r>
      <w:r w:rsidRPr="0060010A">
        <w:t xml:space="preserve">to be filed by </w:t>
      </w:r>
      <w:r w:rsidR="00B02A2E" w:rsidRPr="0060010A">
        <w:t>electronic communication</w:t>
      </w:r>
      <w:r w:rsidR="00DB5615" w:rsidRPr="0060010A">
        <w:t>.</w:t>
      </w:r>
    </w:p>
    <w:p w:rsidR="002D4E29" w:rsidRPr="0060010A" w:rsidRDefault="002D4E29" w:rsidP="002D4E29">
      <w:pPr>
        <w:pStyle w:val="subsection"/>
      </w:pPr>
      <w:r w:rsidRPr="0060010A">
        <w:tab/>
        <w:t>(4)</w:t>
      </w:r>
      <w:r w:rsidRPr="0060010A">
        <w:tab/>
        <w:t>The new indictment:</w:t>
      </w:r>
    </w:p>
    <w:p w:rsidR="002D4E29" w:rsidRPr="0060010A" w:rsidRDefault="002D4E29" w:rsidP="002D4E29">
      <w:pPr>
        <w:pStyle w:val="paragraph"/>
      </w:pPr>
      <w:r w:rsidRPr="0060010A">
        <w:tab/>
        <w:t>(a)</w:t>
      </w:r>
      <w:r w:rsidRPr="0060010A">
        <w:tab/>
        <w:t>must not:</w:t>
      </w:r>
    </w:p>
    <w:p w:rsidR="002D4E29" w:rsidRPr="0060010A" w:rsidRDefault="002D4E29" w:rsidP="002D4E29">
      <w:pPr>
        <w:pStyle w:val="paragraphsub"/>
      </w:pPr>
      <w:r w:rsidRPr="0060010A">
        <w:tab/>
        <w:t>(</w:t>
      </w:r>
      <w:proofErr w:type="spellStart"/>
      <w:r w:rsidRPr="0060010A">
        <w:t>i</w:t>
      </w:r>
      <w:proofErr w:type="spellEnd"/>
      <w:r w:rsidRPr="0060010A">
        <w:t>)</w:t>
      </w:r>
      <w:r w:rsidRPr="0060010A">
        <w:tab/>
        <w:t>be described as a replacement indictment; or</w:t>
      </w:r>
    </w:p>
    <w:p w:rsidR="002D4E29" w:rsidRPr="0060010A" w:rsidRDefault="002D4E29" w:rsidP="002D4E29">
      <w:pPr>
        <w:pStyle w:val="paragraphsub"/>
      </w:pPr>
      <w:r w:rsidRPr="0060010A">
        <w:tab/>
        <w:t>(ii)</w:t>
      </w:r>
      <w:r w:rsidRPr="0060010A">
        <w:tab/>
        <w:t>include any reference to the replaced indictment; and</w:t>
      </w:r>
    </w:p>
    <w:p w:rsidR="002D4E29" w:rsidRPr="0060010A" w:rsidRDefault="002D4E29" w:rsidP="002D4E29">
      <w:pPr>
        <w:pStyle w:val="paragraph"/>
      </w:pPr>
      <w:r w:rsidRPr="0060010A">
        <w:tab/>
        <w:t>(b)</w:t>
      </w:r>
      <w:r w:rsidRPr="0060010A">
        <w:tab/>
        <w:t xml:space="preserve">must be accompanied by a document </w:t>
      </w:r>
      <w:r w:rsidR="0034593E" w:rsidRPr="0060010A">
        <w:t>stating</w:t>
      </w:r>
      <w:r w:rsidRPr="0060010A">
        <w:t>:</w:t>
      </w:r>
    </w:p>
    <w:p w:rsidR="002D4E29" w:rsidRPr="0060010A" w:rsidRDefault="002D4E29" w:rsidP="002D4E29">
      <w:pPr>
        <w:pStyle w:val="paragraphsub"/>
      </w:pPr>
      <w:r w:rsidRPr="0060010A">
        <w:lastRenderedPageBreak/>
        <w:tab/>
        <w:t>(</w:t>
      </w:r>
      <w:proofErr w:type="spellStart"/>
      <w:r w:rsidRPr="0060010A">
        <w:t>i</w:t>
      </w:r>
      <w:proofErr w:type="spellEnd"/>
      <w:r w:rsidRPr="0060010A">
        <w:t>)</w:t>
      </w:r>
      <w:r w:rsidRPr="0060010A">
        <w:tab/>
        <w:t>that the new indictment replaces the replaced indictment; and</w:t>
      </w:r>
    </w:p>
    <w:p w:rsidR="00B02A2E" w:rsidRPr="0060010A" w:rsidRDefault="002D4E29" w:rsidP="002D4E29">
      <w:pPr>
        <w:pStyle w:val="paragraphsub"/>
      </w:pPr>
      <w:r w:rsidRPr="0060010A">
        <w:tab/>
        <w:t>(ii)</w:t>
      </w:r>
      <w:r w:rsidRPr="0060010A">
        <w:tab/>
        <w:t>the date on which the r</w:t>
      </w:r>
      <w:r w:rsidR="00B02A2E" w:rsidRPr="0060010A">
        <w:t>eplaced indictment was filed</w:t>
      </w:r>
      <w:r w:rsidR="00DB5615" w:rsidRPr="0060010A">
        <w:t>.</w:t>
      </w:r>
    </w:p>
    <w:p w:rsidR="00B02A2E" w:rsidRPr="0060010A" w:rsidRDefault="00B02A2E" w:rsidP="00B02A2E">
      <w:pPr>
        <w:pStyle w:val="subsection"/>
      </w:pPr>
      <w:r w:rsidRPr="0060010A">
        <w:tab/>
        <w:t>(5)</w:t>
      </w:r>
      <w:r w:rsidRPr="0060010A">
        <w:tab/>
        <w:t xml:space="preserve">The prosecutor must serve a stamped copy of the document referred to in </w:t>
      </w:r>
      <w:r w:rsidR="0060010A" w:rsidRPr="0060010A">
        <w:t>paragraph (</w:t>
      </w:r>
      <w:r w:rsidRPr="0060010A">
        <w:t>4)(b) on the accused with the stamped copy of the new indictment</w:t>
      </w:r>
      <w:r w:rsidR="00DB5615" w:rsidRPr="0060010A">
        <w:t>.</w:t>
      </w:r>
    </w:p>
    <w:p w:rsidR="00B02A2E" w:rsidRPr="0060010A" w:rsidRDefault="00B02A2E" w:rsidP="00B02A2E">
      <w:pPr>
        <w:pStyle w:val="notetext"/>
      </w:pPr>
      <w:r w:rsidRPr="0060010A">
        <w:t>Note:</w:t>
      </w:r>
      <w:r w:rsidRPr="0060010A">
        <w:tab/>
        <w:t>Rule</w:t>
      </w:r>
      <w:r w:rsidR="0060010A" w:rsidRPr="0060010A">
        <w:t> </w:t>
      </w:r>
      <w:r w:rsidR="00DB5615" w:rsidRPr="0060010A">
        <w:t>3.02</w:t>
      </w:r>
      <w:r w:rsidRPr="0060010A">
        <w:t xml:space="preserve"> requires the prosecutor to </w:t>
      </w:r>
      <w:r w:rsidR="00D6239A" w:rsidRPr="0060010A">
        <w:t xml:space="preserve">personally </w:t>
      </w:r>
      <w:r w:rsidRPr="0060010A">
        <w:t>serve a stamped copy of the indictment (and related documents) on the accused</w:t>
      </w:r>
      <w:r w:rsidR="00DB5615" w:rsidRPr="0060010A">
        <w:t>.</w:t>
      </w:r>
    </w:p>
    <w:p w:rsidR="002D4E29" w:rsidRPr="0060010A" w:rsidRDefault="002D4E29" w:rsidP="002D4E29">
      <w:pPr>
        <w:pStyle w:val="SubsectionHead"/>
      </w:pPr>
      <w:r w:rsidRPr="0060010A">
        <w:t xml:space="preserve">Amendments or replacements after </w:t>
      </w:r>
      <w:r w:rsidR="00A81FE5" w:rsidRPr="0060010A">
        <w:t>the start of the trial</w:t>
      </w:r>
    </w:p>
    <w:p w:rsidR="001A09A8" w:rsidRPr="0060010A" w:rsidRDefault="001A09A8" w:rsidP="001A09A8">
      <w:pPr>
        <w:pStyle w:val="subsection"/>
      </w:pPr>
      <w:r w:rsidRPr="0060010A">
        <w:tab/>
        <w:t>(6)</w:t>
      </w:r>
      <w:r w:rsidRPr="0060010A">
        <w:tab/>
        <w:t>If the prosecutor amends or replaces an indictment in relation to an accused</w:t>
      </w:r>
      <w:r w:rsidR="005A795D" w:rsidRPr="0060010A">
        <w:t xml:space="preserve"> after the start of the trial</w:t>
      </w:r>
      <w:r w:rsidRPr="0060010A">
        <w:t xml:space="preserve">, the Court </w:t>
      </w:r>
      <w:r w:rsidR="009359BD" w:rsidRPr="0060010A">
        <w:t>may</w:t>
      </w:r>
      <w:r w:rsidRPr="0060010A">
        <w:t xml:space="preserve"> give directions about filing and service</w:t>
      </w:r>
      <w:r w:rsidR="00205977" w:rsidRPr="0060010A">
        <w:t xml:space="preserve"> of the amended or </w:t>
      </w:r>
      <w:r w:rsidR="002F399A" w:rsidRPr="0060010A">
        <w:t>replaced</w:t>
      </w:r>
      <w:r w:rsidR="00205977" w:rsidRPr="0060010A">
        <w:t xml:space="preserve"> indictment</w:t>
      </w:r>
      <w:r w:rsidR="00DB5615" w:rsidRPr="0060010A">
        <w:t>.</w:t>
      </w:r>
    </w:p>
    <w:p w:rsidR="00C42BEA" w:rsidRPr="0060010A" w:rsidRDefault="00C42BEA" w:rsidP="00C42BEA">
      <w:pPr>
        <w:pStyle w:val="notetext"/>
      </w:pPr>
      <w:r w:rsidRPr="0060010A">
        <w:t>Note:</w:t>
      </w:r>
      <w:r w:rsidRPr="0060010A">
        <w:tab/>
        <w:t>Leave of the Court is required to amend or replace an indictment after the start of a trial—see subsection</w:t>
      </w:r>
      <w:r w:rsidR="0060010A" w:rsidRPr="0060010A">
        <w:t> </w:t>
      </w:r>
      <w:r w:rsidRPr="0060010A">
        <w:t>23BH(2) of the Act</w:t>
      </w:r>
      <w:r w:rsidR="00DB5615" w:rsidRPr="0060010A">
        <w:t>.</w:t>
      </w:r>
    </w:p>
    <w:p w:rsidR="001A09A8" w:rsidRPr="0060010A" w:rsidRDefault="001A09A8" w:rsidP="001A09A8">
      <w:pPr>
        <w:pStyle w:val="SubsectionHead"/>
      </w:pPr>
      <w:r w:rsidRPr="0060010A">
        <w:t>Court may direct replacement</w:t>
      </w:r>
      <w:r w:rsidR="0034593E" w:rsidRPr="0060010A">
        <w:t xml:space="preserve"> indictment to be filed</w:t>
      </w:r>
    </w:p>
    <w:p w:rsidR="008B400A" w:rsidRPr="0060010A" w:rsidRDefault="008B400A" w:rsidP="002F528A">
      <w:pPr>
        <w:pStyle w:val="subsection"/>
      </w:pPr>
      <w:r w:rsidRPr="0060010A">
        <w:tab/>
        <w:t>(</w:t>
      </w:r>
      <w:r w:rsidR="002F528A" w:rsidRPr="0060010A">
        <w:t>7</w:t>
      </w:r>
      <w:r w:rsidRPr="0060010A">
        <w:t>)</w:t>
      </w:r>
      <w:r w:rsidRPr="0060010A">
        <w:tab/>
      </w:r>
      <w:r w:rsidR="002F528A" w:rsidRPr="0060010A">
        <w:t xml:space="preserve">The </w:t>
      </w:r>
      <w:r w:rsidRPr="0060010A">
        <w:t xml:space="preserve">Court </w:t>
      </w:r>
      <w:r w:rsidR="002F528A" w:rsidRPr="0060010A">
        <w:t xml:space="preserve">may direct </w:t>
      </w:r>
      <w:r w:rsidRPr="0060010A">
        <w:t>the prose</w:t>
      </w:r>
      <w:r w:rsidR="001361B4" w:rsidRPr="0060010A">
        <w:t xml:space="preserve">cutor to </w:t>
      </w:r>
      <w:r w:rsidR="002F528A" w:rsidRPr="0060010A">
        <w:t>file a new indictment instead of amending an indictment</w:t>
      </w:r>
      <w:r w:rsidR="00DB5615" w:rsidRPr="0060010A">
        <w:t>.</w:t>
      </w:r>
    </w:p>
    <w:p w:rsidR="008B400A" w:rsidRPr="0060010A" w:rsidRDefault="008B400A" w:rsidP="00EB5982">
      <w:pPr>
        <w:pStyle w:val="ActHead3"/>
        <w:pageBreakBefore/>
      </w:pPr>
      <w:bookmarkStart w:id="71" w:name="_Toc462226262"/>
      <w:r w:rsidRPr="0060010A">
        <w:rPr>
          <w:rStyle w:val="CharDivNo"/>
        </w:rPr>
        <w:lastRenderedPageBreak/>
        <w:t>Division</w:t>
      </w:r>
      <w:r w:rsidR="0060010A" w:rsidRPr="0060010A">
        <w:rPr>
          <w:rStyle w:val="CharDivNo"/>
        </w:rPr>
        <w:t> </w:t>
      </w:r>
      <w:r w:rsidRPr="0060010A">
        <w:rPr>
          <w:rStyle w:val="CharDivNo"/>
        </w:rPr>
        <w:t>3</w:t>
      </w:r>
      <w:r w:rsidR="00DB5615" w:rsidRPr="0060010A">
        <w:rPr>
          <w:rStyle w:val="CharDivNo"/>
        </w:rPr>
        <w:t>.</w:t>
      </w:r>
      <w:r w:rsidRPr="0060010A">
        <w:rPr>
          <w:rStyle w:val="CharDivNo"/>
        </w:rPr>
        <w:t>2</w:t>
      </w:r>
      <w:r w:rsidRPr="0060010A">
        <w:t>—</w:t>
      </w:r>
      <w:r w:rsidRPr="0060010A">
        <w:rPr>
          <w:rStyle w:val="CharDivText"/>
        </w:rPr>
        <w:t>Pre</w:t>
      </w:r>
      <w:r w:rsidR="0060010A" w:rsidRPr="0060010A">
        <w:rPr>
          <w:rStyle w:val="CharDivText"/>
        </w:rPr>
        <w:noBreakHyphen/>
      </w:r>
      <w:r w:rsidRPr="0060010A">
        <w:rPr>
          <w:rStyle w:val="CharDivText"/>
        </w:rPr>
        <w:t>trial matters</w:t>
      </w:r>
      <w:r w:rsidR="0011616E" w:rsidRPr="0060010A">
        <w:rPr>
          <w:rStyle w:val="CharDivText"/>
        </w:rPr>
        <w:t>—</w:t>
      </w:r>
      <w:r w:rsidR="001B21EF" w:rsidRPr="0060010A">
        <w:rPr>
          <w:rStyle w:val="CharDivText"/>
        </w:rPr>
        <w:t>hearings and disclosure</w:t>
      </w:r>
      <w:bookmarkEnd w:id="71"/>
    </w:p>
    <w:p w:rsidR="00324B45" w:rsidRPr="0060010A" w:rsidRDefault="00DB5615" w:rsidP="00196DB9">
      <w:pPr>
        <w:pStyle w:val="ActHead5"/>
      </w:pPr>
      <w:bookmarkStart w:id="72" w:name="_Toc462226263"/>
      <w:r w:rsidRPr="0060010A">
        <w:rPr>
          <w:rStyle w:val="CharSectno"/>
        </w:rPr>
        <w:t>3.08</w:t>
      </w:r>
      <w:r w:rsidR="00324B45" w:rsidRPr="0060010A">
        <w:rPr>
          <w:lang w:eastAsia="en-US"/>
        </w:rPr>
        <w:t xml:space="preserve">  N</w:t>
      </w:r>
      <w:r w:rsidR="00324B45" w:rsidRPr="0060010A">
        <w:t>otice of pre</w:t>
      </w:r>
      <w:r w:rsidR="0060010A">
        <w:noBreakHyphen/>
      </w:r>
      <w:r w:rsidR="00324B45" w:rsidRPr="0060010A">
        <w:t>trial hearing</w:t>
      </w:r>
      <w:bookmarkEnd w:id="72"/>
    </w:p>
    <w:p w:rsidR="00E50133" w:rsidRPr="0060010A" w:rsidRDefault="00C15E0B" w:rsidP="00196DB9">
      <w:pPr>
        <w:pStyle w:val="subsection"/>
      </w:pPr>
      <w:r w:rsidRPr="0060010A">
        <w:tab/>
      </w:r>
      <w:r w:rsidR="00E50133" w:rsidRPr="0060010A">
        <w:tab/>
      </w:r>
      <w:r w:rsidRPr="0060010A">
        <w:t>A</w:t>
      </w:r>
      <w:r w:rsidR="009823C2" w:rsidRPr="0060010A">
        <w:t>fter an indictment is filed,</w:t>
      </w:r>
      <w:r w:rsidR="00E57C81" w:rsidRPr="0060010A">
        <w:t xml:space="preserve"> </w:t>
      </w:r>
      <w:r w:rsidR="00DE7B4E" w:rsidRPr="0060010A">
        <w:t xml:space="preserve">the Court </w:t>
      </w:r>
      <w:r w:rsidRPr="0060010A">
        <w:t>may</w:t>
      </w:r>
      <w:r w:rsidR="00432D94" w:rsidRPr="0060010A">
        <w:t xml:space="preserve"> </w:t>
      </w:r>
      <w:r w:rsidR="00E50133" w:rsidRPr="0060010A">
        <w:t>fix a day for a first pre</w:t>
      </w:r>
      <w:r w:rsidR="0060010A">
        <w:noBreakHyphen/>
      </w:r>
      <w:r w:rsidR="00E50133" w:rsidRPr="0060010A">
        <w:t xml:space="preserve">trial hearing in relation to </w:t>
      </w:r>
      <w:r w:rsidR="009823C2" w:rsidRPr="0060010A">
        <w:t>the</w:t>
      </w:r>
      <w:r w:rsidR="00A652F7" w:rsidRPr="0060010A">
        <w:t xml:space="preserve"> indictment</w:t>
      </w:r>
      <w:r w:rsidR="00DB5615" w:rsidRPr="0060010A">
        <w:t>.</w:t>
      </w:r>
    </w:p>
    <w:p w:rsidR="00C15E0B" w:rsidRPr="0060010A" w:rsidRDefault="004D68B0" w:rsidP="00196DB9">
      <w:pPr>
        <w:pStyle w:val="notetext"/>
      </w:pPr>
      <w:r w:rsidRPr="0060010A">
        <w:t>Note:</w:t>
      </w:r>
      <w:r w:rsidRPr="0060010A">
        <w:tab/>
      </w:r>
      <w:r w:rsidR="00C15E0B" w:rsidRPr="0060010A">
        <w:t>If the Court notifies the prosecutor and the accused in writing of a pre</w:t>
      </w:r>
      <w:r w:rsidR="0060010A">
        <w:noBreakHyphen/>
      </w:r>
      <w:r w:rsidR="00C15E0B" w:rsidRPr="0060010A">
        <w:t>trial hearing in relation to an indictment, the prosecutor and the accused must attend the hearing—see paragraph</w:t>
      </w:r>
      <w:r w:rsidR="0060010A" w:rsidRPr="0060010A">
        <w:t> </w:t>
      </w:r>
      <w:r w:rsidR="00C15E0B" w:rsidRPr="0060010A">
        <w:t>23CA(a) of the Act</w:t>
      </w:r>
      <w:r w:rsidR="00DB5615" w:rsidRPr="0060010A">
        <w:t>.</w:t>
      </w:r>
    </w:p>
    <w:p w:rsidR="008B400A" w:rsidRPr="0060010A" w:rsidRDefault="00DB5615" w:rsidP="008B400A">
      <w:pPr>
        <w:pStyle w:val="ActHead5"/>
      </w:pPr>
      <w:bookmarkStart w:id="73" w:name="_Toc462226264"/>
      <w:r w:rsidRPr="0060010A">
        <w:rPr>
          <w:rStyle w:val="CharSectno"/>
        </w:rPr>
        <w:t>3.09</w:t>
      </w:r>
      <w:r w:rsidR="008B400A" w:rsidRPr="0060010A">
        <w:t xml:space="preserve">  Filing requirements for pre</w:t>
      </w:r>
      <w:r w:rsidR="0060010A">
        <w:noBreakHyphen/>
      </w:r>
      <w:r w:rsidR="008B400A" w:rsidRPr="0060010A">
        <w:t>trial and ongoing disclosure</w:t>
      </w:r>
      <w:bookmarkEnd w:id="73"/>
    </w:p>
    <w:p w:rsidR="008B400A" w:rsidRPr="0060010A" w:rsidRDefault="000C5DC2" w:rsidP="000C5DC2">
      <w:pPr>
        <w:pStyle w:val="subsection"/>
      </w:pPr>
      <w:r w:rsidRPr="0060010A">
        <w:tab/>
      </w:r>
      <w:r w:rsidRPr="0060010A">
        <w:tab/>
        <w:t xml:space="preserve">If </w:t>
      </w:r>
      <w:r w:rsidR="008B400A" w:rsidRPr="0060010A">
        <w:t xml:space="preserve">the Court </w:t>
      </w:r>
      <w:r w:rsidR="00766A71" w:rsidRPr="0060010A">
        <w:t xml:space="preserve">makes an order relating to disclosure by a party </w:t>
      </w:r>
      <w:r w:rsidR="00586376" w:rsidRPr="0060010A">
        <w:t xml:space="preserve">(the </w:t>
      </w:r>
      <w:r w:rsidR="00586376" w:rsidRPr="0060010A">
        <w:rPr>
          <w:b/>
          <w:i/>
        </w:rPr>
        <w:t>disclosing party</w:t>
      </w:r>
      <w:r w:rsidR="00586376" w:rsidRPr="0060010A">
        <w:t xml:space="preserve">) </w:t>
      </w:r>
      <w:r w:rsidR="00766A71" w:rsidRPr="0060010A">
        <w:t>under</w:t>
      </w:r>
      <w:r w:rsidR="008B400A" w:rsidRPr="0060010A">
        <w:t xml:space="preserve"> </w:t>
      </w:r>
      <w:r w:rsidR="00185F25" w:rsidRPr="0060010A">
        <w:t>subsection</w:t>
      </w:r>
      <w:r w:rsidR="0060010A" w:rsidRPr="0060010A">
        <w:t> </w:t>
      </w:r>
      <w:r w:rsidR="008B400A" w:rsidRPr="0060010A">
        <w:t>23CD</w:t>
      </w:r>
      <w:r w:rsidR="00185F25" w:rsidRPr="0060010A">
        <w:t>(1)</w:t>
      </w:r>
      <w:r w:rsidR="008B400A" w:rsidRPr="0060010A">
        <w:t xml:space="preserve"> of the Act</w:t>
      </w:r>
      <w:r w:rsidRPr="0060010A">
        <w:t xml:space="preserve">, the Court may direct the disclosing party to file a copy of any </w:t>
      </w:r>
      <w:r w:rsidR="0039663A" w:rsidRPr="0060010A">
        <w:t xml:space="preserve">or all </w:t>
      </w:r>
      <w:r w:rsidRPr="0060010A">
        <w:t>document</w:t>
      </w:r>
      <w:r w:rsidR="0039663A" w:rsidRPr="0060010A">
        <w:t>s</w:t>
      </w:r>
      <w:r w:rsidRPr="0060010A">
        <w:t xml:space="preserve"> the disclosing party gives another party in order to comply with the order</w:t>
      </w:r>
      <w:r w:rsidR="00DB5615" w:rsidRPr="0060010A">
        <w:t>.</w:t>
      </w:r>
    </w:p>
    <w:p w:rsidR="000C29BC" w:rsidRPr="0060010A" w:rsidRDefault="000C29BC" w:rsidP="000C29BC">
      <w:pPr>
        <w:pStyle w:val="notetext"/>
      </w:pPr>
      <w:r w:rsidRPr="0060010A">
        <w:t>Note:</w:t>
      </w:r>
      <w:r w:rsidRPr="0060010A">
        <w:tab/>
      </w:r>
      <w:r w:rsidR="000C5DC2" w:rsidRPr="0060010A">
        <w:t>Documents</w:t>
      </w:r>
      <w:r w:rsidRPr="0060010A">
        <w:t xml:space="preserve"> may be filed electronically—see rules</w:t>
      </w:r>
      <w:r w:rsidR="0060010A" w:rsidRPr="0060010A">
        <w:t> </w:t>
      </w:r>
      <w:r w:rsidR="00DB5615" w:rsidRPr="0060010A">
        <w:t>1.23</w:t>
      </w:r>
      <w:r w:rsidRPr="0060010A">
        <w:t xml:space="preserve"> and </w:t>
      </w:r>
      <w:r w:rsidR="00DB5615" w:rsidRPr="0060010A">
        <w:t>1.21.</w:t>
      </w:r>
    </w:p>
    <w:p w:rsidR="008B400A" w:rsidRPr="0060010A" w:rsidRDefault="00DB5615" w:rsidP="008B400A">
      <w:pPr>
        <w:pStyle w:val="ActHead5"/>
      </w:pPr>
      <w:bookmarkStart w:id="74" w:name="_Toc462226265"/>
      <w:r w:rsidRPr="0060010A">
        <w:rPr>
          <w:rStyle w:val="CharSectno"/>
        </w:rPr>
        <w:t>3.10</w:t>
      </w:r>
      <w:r w:rsidR="008B400A" w:rsidRPr="0060010A">
        <w:t xml:space="preserve">  Notice of particulars in support of alibi</w:t>
      </w:r>
      <w:bookmarkEnd w:id="74"/>
    </w:p>
    <w:p w:rsidR="00263230" w:rsidRPr="0060010A" w:rsidRDefault="00EB1B4A" w:rsidP="00EB1B4A">
      <w:pPr>
        <w:pStyle w:val="subsection"/>
      </w:pPr>
      <w:r w:rsidRPr="0060010A">
        <w:tab/>
      </w:r>
      <w:r w:rsidRPr="0060010A">
        <w:tab/>
      </w:r>
      <w:r w:rsidR="00263230" w:rsidRPr="0060010A">
        <w:t>If an accused wants to give the prosecutor a notice of particulars</w:t>
      </w:r>
      <w:r w:rsidRPr="0060010A">
        <w:t xml:space="preserve"> </w:t>
      </w:r>
      <w:r w:rsidR="00263230" w:rsidRPr="0060010A">
        <w:t xml:space="preserve">of an alibi </w:t>
      </w:r>
      <w:r w:rsidRPr="0060010A">
        <w:t>under paragraph</w:t>
      </w:r>
      <w:r w:rsidR="0060010A" w:rsidRPr="0060010A">
        <w:t> </w:t>
      </w:r>
      <w:r w:rsidRPr="0060010A">
        <w:t>23CD(2)(a) of the Act</w:t>
      </w:r>
      <w:r w:rsidR="00263230" w:rsidRPr="0060010A">
        <w:t>, the accused must:</w:t>
      </w:r>
    </w:p>
    <w:p w:rsidR="00EB1B4A" w:rsidRPr="0060010A" w:rsidRDefault="00263230" w:rsidP="00263230">
      <w:pPr>
        <w:pStyle w:val="paragraph"/>
      </w:pPr>
      <w:r w:rsidRPr="0060010A">
        <w:tab/>
        <w:t>(a)</w:t>
      </w:r>
      <w:r w:rsidRPr="0060010A">
        <w:tab/>
      </w:r>
      <w:r w:rsidR="00FC786C" w:rsidRPr="0060010A">
        <w:t>file</w:t>
      </w:r>
      <w:r w:rsidR="00EB1B4A" w:rsidRPr="0060010A">
        <w:t xml:space="preserve"> </w:t>
      </w:r>
      <w:r w:rsidRPr="0060010A">
        <w:t xml:space="preserve">a notice in accordance with Form </w:t>
      </w:r>
      <w:r w:rsidR="00FE4579" w:rsidRPr="0060010A">
        <w:t>CP</w:t>
      </w:r>
      <w:r w:rsidR="00764028" w:rsidRPr="0060010A">
        <w:t>18</w:t>
      </w:r>
      <w:r w:rsidRPr="0060010A">
        <w:t>; and</w:t>
      </w:r>
    </w:p>
    <w:p w:rsidR="00263230" w:rsidRPr="0060010A" w:rsidRDefault="00263230" w:rsidP="00263230">
      <w:pPr>
        <w:pStyle w:val="paragraph"/>
      </w:pPr>
      <w:r w:rsidRPr="0060010A">
        <w:tab/>
        <w:t>(b)</w:t>
      </w:r>
      <w:r w:rsidRPr="0060010A">
        <w:tab/>
        <w:t>serve a stamped copy of the notice on the prosecutor</w:t>
      </w:r>
      <w:r w:rsidR="00DB5615" w:rsidRPr="0060010A">
        <w:t>.</w:t>
      </w:r>
    </w:p>
    <w:p w:rsidR="00360B6A" w:rsidRPr="0060010A" w:rsidRDefault="00360B6A" w:rsidP="00360B6A">
      <w:pPr>
        <w:pStyle w:val="notetext"/>
      </w:pPr>
      <w:r w:rsidRPr="0060010A">
        <w:t>Note:</w:t>
      </w:r>
      <w:r w:rsidRPr="0060010A">
        <w:tab/>
        <w:t>The notice must be given to the prosecutor as soon as practicable after the accused’s first pre</w:t>
      </w:r>
      <w:r w:rsidR="0060010A">
        <w:noBreakHyphen/>
      </w:r>
      <w:r w:rsidRPr="0060010A">
        <w:t>trial hearing—see subsection</w:t>
      </w:r>
      <w:r w:rsidR="0060010A" w:rsidRPr="0060010A">
        <w:t> </w:t>
      </w:r>
      <w:r w:rsidRPr="0060010A">
        <w:t>23CD(2) of the Act</w:t>
      </w:r>
      <w:r w:rsidR="00DB5615" w:rsidRPr="0060010A">
        <w:t>.</w:t>
      </w:r>
    </w:p>
    <w:p w:rsidR="008B400A" w:rsidRPr="0060010A" w:rsidRDefault="00DB5615" w:rsidP="008B400A">
      <w:pPr>
        <w:pStyle w:val="ActHead5"/>
      </w:pPr>
      <w:bookmarkStart w:id="75" w:name="_Toc462226266"/>
      <w:r w:rsidRPr="0060010A">
        <w:rPr>
          <w:rStyle w:val="CharSectno"/>
        </w:rPr>
        <w:t>3.11</w:t>
      </w:r>
      <w:r w:rsidR="008B400A" w:rsidRPr="0060010A">
        <w:t xml:space="preserve">  Notice of particulars in support of mental impairment</w:t>
      </w:r>
      <w:bookmarkEnd w:id="75"/>
    </w:p>
    <w:p w:rsidR="00FC786C" w:rsidRPr="0060010A" w:rsidRDefault="00EB1B4A" w:rsidP="008B400A">
      <w:pPr>
        <w:pStyle w:val="subsection"/>
      </w:pPr>
      <w:r w:rsidRPr="0060010A">
        <w:tab/>
      </w:r>
      <w:r w:rsidR="008B400A" w:rsidRPr="0060010A">
        <w:tab/>
      </w:r>
      <w:r w:rsidR="00FC786C" w:rsidRPr="0060010A">
        <w:t>If an accused wants to give the prosecutor a</w:t>
      </w:r>
      <w:r w:rsidR="008B400A" w:rsidRPr="0060010A">
        <w:t xml:space="preserve"> notice of particulars of a mental impairment </w:t>
      </w:r>
      <w:r w:rsidR="00FC786C" w:rsidRPr="0060010A">
        <w:t xml:space="preserve">under </w:t>
      </w:r>
      <w:r w:rsidR="003450DB" w:rsidRPr="0060010A">
        <w:t>paragraph</w:t>
      </w:r>
      <w:r w:rsidR="0060010A" w:rsidRPr="0060010A">
        <w:t> </w:t>
      </w:r>
      <w:r w:rsidR="003450DB" w:rsidRPr="0060010A">
        <w:t>23CD(2)(b) of the Act</w:t>
      </w:r>
      <w:r w:rsidR="00FC786C" w:rsidRPr="0060010A">
        <w:t>, the accused must:</w:t>
      </w:r>
    </w:p>
    <w:p w:rsidR="008B400A" w:rsidRPr="0060010A" w:rsidRDefault="00FC786C" w:rsidP="00FC786C">
      <w:pPr>
        <w:pStyle w:val="paragraph"/>
      </w:pPr>
      <w:r w:rsidRPr="0060010A">
        <w:tab/>
        <w:t>(a)</w:t>
      </w:r>
      <w:r w:rsidRPr="0060010A">
        <w:tab/>
        <w:t xml:space="preserve">file a notice in accordance with </w:t>
      </w:r>
      <w:r w:rsidR="008B400A" w:rsidRPr="0060010A">
        <w:t xml:space="preserve">Form </w:t>
      </w:r>
      <w:r w:rsidR="00FE4579" w:rsidRPr="0060010A">
        <w:t>CP</w:t>
      </w:r>
      <w:r w:rsidR="00764028" w:rsidRPr="0060010A">
        <w:t>19</w:t>
      </w:r>
      <w:r w:rsidRPr="0060010A">
        <w:t>; and</w:t>
      </w:r>
    </w:p>
    <w:p w:rsidR="00FC786C" w:rsidRPr="0060010A" w:rsidRDefault="00FC786C" w:rsidP="00FC786C">
      <w:pPr>
        <w:pStyle w:val="paragraph"/>
      </w:pPr>
      <w:r w:rsidRPr="0060010A">
        <w:tab/>
        <w:t>(b)</w:t>
      </w:r>
      <w:r w:rsidRPr="0060010A">
        <w:tab/>
        <w:t>serve a stamped copy of the notice on the prosecutor</w:t>
      </w:r>
      <w:r w:rsidR="00DB5615" w:rsidRPr="0060010A">
        <w:t>.</w:t>
      </w:r>
    </w:p>
    <w:p w:rsidR="00360B6A" w:rsidRPr="0060010A" w:rsidRDefault="00360B6A" w:rsidP="00360B6A">
      <w:pPr>
        <w:pStyle w:val="notetext"/>
      </w:pPr>
      <w:r w:rsidRPr="0060010A">
        <w:t>Note:</w:t>
      </w:r>
      <w:r w:rsidRPr="0060010A">
        <w:tab/>
        <w:t>The notice must be given to the prosecutor as soon as practicable after the accused’s first pre</w:t>
      </w:r>
      <w:r w:rsidR="0060010A">
        <w:noBreakHyphen/>
      </w:r>
      <w:r w:rsidRPr="0060010A">
        <w:t>trial hearing—see subsection</w:t>
      </w:r>
      <w:r w:rsidR="0060010A" w:rsidRPr="0060010A">
        <w:t> </w:t>
      </w:r>
      <w:r w:rsidRPr="0060010A">
        <w:t>23CD(2) of the Act</w:t>
      </w:r>
      <w:r w:rsidR="00DB5615" w:rsidRPr="0060010A">
        <w:t>.</w:t>
      </w:r>
    </w:p>
    <w:p w:rsidR="008B400A" w:rsidRPr="0060010A" w:rsidRDefault="008B400A" w:rsidP="008B400A">
      <w:pPr>
        <w:pStyle w:val="ActHead3"/>
        <w:pageBreakBefore/>
      </w:pPr>
      <w:bookmarkStart w:id="76" w:name="_Toc462226267"/>
      <w:r w:rsidRPr="0060010A">
        <w:rPr>
          <w:rStyle w:val="CharDivNo"/>
        </w:rPr>
        <w:lastRenderedPageBreak/>
        <w:t>Division</w:t>
      </w:r>
      <w:r w:rsidR="0060010A" w:rsidRPr="0060010A">
        <w:rPr>
          <w:rStyle w:val="CharDivNo"/>
        </w:rPr>
        <w:t> </w:t>
      </w:r>
      <w:r w:rsidRPr="0060010A">
        <w:rPr>
          <w:rStyle w:val="CharDivNo"/>
        </w:rPr>
        <w:t>3</w:t>
      </w:r>
      <w:r w:rsidR="00DB5615" w:rsidRPr="0060010A">
        <w:rPr>
          <w:rStyle w:val="CharDivNo"/>
        </w:rPr>
        <w:t>.</w:t>
      </w:r>
      <w:r w:rsidRPr="0060010A">
        <w:rPr>
          <w:rStyle w:val="CharDivNo"/>
        </w:rPr>
        <w:t>3</w:t>
      </w:r>
      <w:r w:rsidRPr="0060010A">
        <w:t>—</w:t>
      </w:r>
      <w:r w:rsidR="00BC5338" w:rsidRPr="0060010A">
        <w:rPr>
          <w:rStyle w:val="CharDivText"/>
        </w:rPr>
        <w:t>Juries and arraignment</w:t>
      </w:r>
      <w:bookmarkEnd w:id="76"/>
    </w:p>
    <w:p w:rsidR="008B400A" w:rsidRPr="0060010A" w:rsidRDefault="00DB5615" w:rsidP="008B400A">
      <w:pPr>
        <w:pStyle w:val="ActHead5"/>
      </w:pPr>
      <w:bookmarkStart w:id="77" w:name="_Toc462226268"/>
      <w:r w:rsidRPr="0060010A">
        <w:rPr>
          <w:rStyle w:val="CharSectno"/>
        </w:rPr>
        <w:t>3.12</w:t>
      </w:r>
      <w:r w:rsidR="008B400A" w:rsidRPr="0060010A">
        <w:t xml:space="preserve">  Form and service of summons for jury service</w:t>
      </w:r>
      <w:bookmarkEnd w:id="77"/>
    </w:p>
    <w:p w:rsidR="008B400A" w:rsidRPr="0060010A" w:rsidRDefault="008B400A" w:rsidP="008B400A">
      <w:pPr>
        <w:pStyle w:val="subsection"/>
      </w:pPr>
      <w:r w:rsidRPr="0060010A">
        <w:tab/>
        <w:t>(1)</w:t>
      </w:r>
      <w:r w:rsidRPr="0060010A">
        <w:tab/>
        <w:t xml:space="preserve">A summons </w:t>
      </w:r>
      <w:r w:rsidR="00041638" w:rsidRPr="0060010A">
        <w:t>to a person under section</w:t>
      </w:r>
      <w:r w:rsidR="0060010A" w:rsidRPr="0060010A">
        <w:t> </w:t>
      </w:r>
      <w:r w:rsidR="00041638" w:rsidRPr="0060010A">
        <w:t xml:space="preserve">23DP of the Act </w:t>
      </w:r>
      <w:r w:rsidRPr="0060010A">
        <w:t xml:space="preserve">to attend for jury service </w:t>
      </w:r>
      <w:r w:rsidR="009359BD" w:rsidRPr="0060010A">
        <w:t>may</w:t>
      </w:r>
      <w:r w:rsidRPr="0060010A">
        <w:t xml:space="preserve"> be in accordance with Form </w:t>
      </w:r>
      <w:r w:rsidR="00FE4579" w:rsidRPr="0060010A">
        <w:t>CP</w:t>
      </w:r>
      <w:r w:rsidR="00764028" w:rsidRPr="0060010A">
        <w:t>20</w:t>
      </w:r>
      <w:r w:rsidR="00DB5615" w:rsidRPr="0060010A">
        <w:t>.</w:t>
      </w:r>
    </w:p>
    <w:p w:rsidR="008B400A" w:rsidRPr="0060010A" w:rsidRDefault="008B400A" w:rsidP="005A5DE5">
      <w:pPr>
        <w:pStyle w:val="subsection"/>
      </w:pPr>
      <w:r w:rsidRPr="0060010A">
        <w:tab/>
        <w:t>(2)</w:t>
      </w:r>
      <w:r w:rsidRPr="0060010A">
        <w:tab/>
        <w:t>The summons must</w:t>
      </w:r>
      <w:r w:rsidR="005A5DE5" w:rsidRPr="0060010A">
        <w:t>, unless the Court directs otherwise,</w:t>
      </w:r>
      <w:r w:rsidR="000A6F46" w:rsidRPr="0060010A">
        <w:t xml:space="preserve"> be served</w:t>
      </w:r>
      <w:r w:rsidRPr="0060010A">
        <w:t xml:space="preserve"> on the person</w:t>
      </w:r>
      <w:r w:rsidR="005A5DE5" w:rsidRPr="0060010A">
        <w:t xml:space="preserve"> </w:t>
      </w:r>
      <w:r w:rsidRPr="0060010A">
        <w:t>at least 21 days before the day the person is required to attend the Court</w:t>
      </w:r>
      <w:r w:rsidR="00DB5615" w:rsidRPr="0060010A">
        <w:t>.</w:t>
      </w:r>
    </w:p>
    <w:p w:rsidR="008B400A" w:rsidRPr="0060010A" w:rsidRDefault="00DB5615" w:rsidP="008B400A">
      <w:pPr>
        <w:pStyle w:val="ActHead5"/>
      </w:pPr>
      <w:bookmarkStart w:id="78" w:name="_Toc462226269"/>
      <w:r w:rsidRPr="0060010A">
        <w:rPr>
          <w:rStyle w:val="CharSectno"/>
        </w:rPr>
        <w:t>3.13</w:t>
      </w:r>
      <w:r w:rsidR="008B400A" w:rsidRPr="0060010A">
        <w:t xml:space="preserve">  Procedure for arraignment of accused</w:t>
      </w:r>
      <w:bookmarkEnd w:id="78"/>
    </w:p>
    <w:p w:rsidR="008B400A" w:rsidRPr="0060010A" w:rsidRDefault="008B400A" w:rsidP="008B400A">
      <w:pPr>
        <w:pStyle w:val="subsection"/>
      </w:pPr>
      <w:r w:rsidRPr="0060010A">
        <w:tab/>
        <w:t>(1)</w:t>
      </w:r>
      <w:r w:rsidRPr="0060010A">
        <w:tab/>
      </w:r>
      <w:r w:rsidR="00F22B68" w:rsidRPr="0060010A">
        <w:t>I</w:t>
      </w:r>
      <w:r w:rsidR="008A3DCA" w:rsidRPr="0060010A">
        <w:t>f</w:t>
      </w:r>
      <w:r w:rsidRPr="0060010A">
        <w:t xml:space="preserve"> the prosecution of an accused is to proceed to trial</w:t>
      </w:r>
      <w:r w:rsidR="0002720F" w:rsidRPr="0060010A">
        <w:t>,</w:t>
      </w:r>
      <w:r w:rsidRPr="0060010A">
        <w:t xml:space="preserve"> </w:t>
      </w:r>
      <w:r w:rsidR="00113419" w:rsidRPr="0060010A">
        <w:t xml:space="preserve">the following must occur </w:t>
      </w:r>
      <w:r w:rsidR="000C5DC2" w:rsidRPr="0060010A">
        <w:t>after</w:t>
      </w:r>
      <w:r w:rsidRPr="0060010A">
        <w:t xml:space="preserve"> </w:t>
      </w:r>
      <w:r w:rsidR="00BD01A6" w:rsidRPr="0060010A">
        <w:t xml:space="preserve">a </w:t>
      </w:r>
      <w:r w:rsidRPr="0060010A">
        <w:t>jury</w:t>
      </w:r>
      <w:r w:rsidR="00BD01A6" w:rsidRPr="0060010A">
        <w:t xml:space="preserve"> is empanelled</w:t>
      </w:r>
      <w:r w:rsidR="00C16AA4" w:rsidRPr="0060010A">
        <w:t xml:space="preserve"> unless the Court directs otherwise</w:t>
      </w:r>
      <w:r w:rsidRPr="0060010A">
        <w:t>:</w:t>
      </w:r>
    </w:p>
    <w:p w:rsidR="008B3E11" w:rsidRPr="0060010A" w:rsidRDefault="008B3E11" w:rsidP="008B3E11">
      <w:pPr>
        <w:pStyle w:val="paragraph"/>
      </w:pPr>
      <w:r w:rsidRPr="0060010A">
        <w:tab/>
        <w:t>(a)</w:t>
      </w:r>
      <w:r w:rsidRPr="0060010A">
        <w:tab/>
        <w:t xml:space="preserve">the prosecutor must </w:t>
      </w:r>
      <w:r w:rsidR="00C16AA4" w:rsidRPr="0060010A">
        <w:t>produce</w:t>
      </w:r>
      <w:r w:rsidR="00961423" w:rsidRPr="0060010A">
        <w:t xml:space="preserve"> the </w:t>
      </w:r>
      <w:r w:rsidR="00C16AA4" w:rsidRPr="0060010A">
        <w:t xml:space="preserve">signed </w:t>
      </w:r>
      <w:r w:rsidR="00961423" w:rsidRPr="0060010A">
        <w:t>indictment to the Court;</w:t>
      </w:r>
    </w:p>
    <w:p w:rsidR="00961423" w:rsidRPr="0060010A" w:rsidRDefault="00961423" w:rsidP="008B3E11">
      <w:pPr>
        <w:pStyle w:val="paragraph"/>
      </w:pPr>
      <w:r w:rsidRPr="0060010A">
        <w:tab/>
        <w:t>(b)</w:t>
      </w:r>
      <w:r w:rsidRPr="0060010A">
        <w:tab/>
        <w:t>a copy of the</w:t>
      </w:r>
      <w:r w:rsidR="00C01B53" w:rsidRPr="0060010A">
        <w:t xml:space="preserve"> signed</w:t>
      </w:r>
      <w:r w:rsidRPr="0060010A">
        <w:t xml:space="preserve"> indictment must be given to the jury;</w:t>
      </w:r>
    </w:p>
    <w:p w:rsidR="008B400A" w:rsidRPr="0060010A" w:rsidRDefault="008B400A" w:rsidP="008B400A">
      <w:pPr>
        <w:pStyle w:val="paragraph"/>
      </w:pPr>
      <w:r w:rsidRPr="0060010A">
        <w:tab/>
        <w:t>(</w:t>
      </w:r>
      <w:r w:rsidR="004E3862" w:rsidRPr="0060010A">
        <w:t>c</w:t>
      </w:r>
      <w:r w:rsidRPr="0060010A">
        <w:t>)</w:t>
      </w:r>
      <w:r w:rsidRPr="0060010A">
        <w:tab/>
        <w:t xml:space="preserve">each count </w:t>
      </w:r>
      <w:r w:rsidR="00A50032" w:rsidRPr="0060010A">
        <w:t>in</w:t>
      </w:r>
      <w:r w:rsidRPr="0060010A">
        <w:t xml:space="preserve"> the indictment </w:t>
      </w:r>
      <w:r w:rsidR="00EB0028" w:rsidRPr="0060010A">
        <w:t xml:space="preserve">must </w:t>
      </w:r>
      <w:r w:rsidRPr="0060010A">
        <w:t>be read to the accused in the presence of the jury</w:t>
      </w:r>
      <w:r w:rsidR="00113419" w:rsidRPr="0060010A">
        <w:t>;</w:t>
      </w:r>
    </w:p>
    <w:p w:rsidR="008B400A" w:rsidRPr="0060010A" w:rsidRDefault="008B400A" w:rsidP="008B400A">
      <w:pPr>
        <w:pStyle w:val="paragraph"/>
      </w:pPr>
      <w:r w:rsidRPr="0060010A">
        <w:tab/>
        <w:t>(</w:t>
      </w:r>
      <w:r w:rsidR="004E3862" w:rsidRPr="0060010A">
        <w:t>d</w:t>
      </w:r>
      <w:r w:rsidRPr="0060010A">
        <w:t>)</w:t>
      </w:r>
      <w:r w:rsidRPr="0060010A">
        <w:tab/>
        <w:t xml:space="preserve">the accused </w:t>
      </w:r>
      <w:r w:rsidR="00EB0028" w:rsidRPr="0060010A">
        <w:t>must</w:t>
      </w:r>
      <w:r w:rsidRPr="0060010A">
        <w:t xml:space="preserve"> be</w:t>
      </w:r>
      <w:r w:rsidR="00A50032" w:rsidRPr="0060010A">
        <w:t xml:space="preserve"> directed</w:t>
      </w:r>
      <w:r w:rsidR="006778D2" w:rsidRPr="0060010A">
        <w:t xml:space="preserve"> to enter a plea to each count </w:t>
      </w:r>
      <w:r w:rsidR="00A50032" w:rsidRPr="0060010A">
        <w:t>that relates to the accused</w:t>
      </w:r>
      <w:r w:rsidR="00DB5615" w:rsidRPr="0060010A">
        <w:t>.</w:t>
      </w:r>
    </w:p>
    <w:p w:rsidR="007B0B89" w:rsidRPr="0060010A" w:rsidRDefault="007B0B89" w:rsidP="007B0B89">
      <w:pPr>
        <w:pStyle w:val="notetext"/>
      </w:pPr>
      <w:r w:rsidRPr="0060010A">
        <w:t>Note:</w:t>
      </w:r>
      <w:r w:rsidRPr="0060010A">
        <w:tab/>
        <w:t>A corporation may enter a plea by writing signed by a representative—see rule</w:t>
      </w:r>
      <w:r w:rsidR="0060010A" w:rsidRPr="0060010A">
        <w:t> </w:t>
      </w:r>
      <w:r w:rsidR="00DB5615" w:rsidRPr="0060010A">
        <w:t>1.41.</w:t>
      </w:r>
    </w:p>
    <w:p w:rsidR="00961423" w:rsidRPr="0060010A" w:rsidRDefault="00961423" w:rsidP="00961423">
      <w:pPr>
        <w:pStyle w:val="subsection"/>
      </w:pPr>
      <w:r w:rsidRPr="0060010A">
        <w:tab/>
        <w:t>(2)</w:t>
      </w:r>
      <w:r w:rsidRPr="0060010A">
        <w:tab/>
        <w:t xml:space="preserve">The reading of a count for the purposes of </w:t>
      </w:r>
      <w:r w:rsidR="0060010A" w:rsidRPr="0060010A">
        <w:t>paragraph (</w:t>
      </w:r>
      <w:r w:rsidRPr="0060010A">
        <w:t>1)(</w:t>
      </w:r>
      <w:r w:rsidR="004E3862" w:rsidRPr="0060010A">
        <w:t>c</w:t>
      </w:r>
      <w:r w:rsidRPr="0060010A">
        <w:t xml:space="preserve">) must not, unless the Court </w:t>
      </w:r>
      <w:r w:rsidR="00814B58" w:rsidRPr="0060010A">
        <w:t>directs</w:t>
      </w:r>
      <w:r w:rsidRPr="0060010A">
        <w:t xml:space="preserve"> </w:t>
      </w:r>
      <w:r w:rsidR="00814B58" w:rsidRPr="0060010A">
        <w:t>otherwise</w:t>
      </w:r>
      <w:r w:rsidRPr="0060010A">
        <w:t>, include reading the information referred to in paragraph</w:t>
      </w:r>
      <w:r w:rsidR="0060010A" w:rsidRPr="0060010A">
        <w:t> </w:t>
      </w:r>
      <w:r w:rsidR="00DB5615" w:rsidRPr="0060010A">
        <w:t>3.01</w:t>
      </w:r>
      <w:r w:rsidRPr="0060010A">
        <w:t>(4)(c) relating to t</w:t>
      </w:r>
      <w:r w:rsidR="00C16AA4" w:rsidRPr="0060010A">
        <w:t>he offence covered by the count</w:t>
      </w:r>
      <w:r w:rsidR="00DB5615" w:rsidRPr="0060010A">
        <w:t>.</w:t>
      </w:r>
    </w:p>
    <w:p w:rsidR="00961423" w:rsidRPr="0060010A" w:rsidRDefault="00961423" w:rsidP="00961423">
      <w:pPr>
        <w:pStyle w:val="subsection"/>
      </w:pPr>
      <w:r w:rsidRPr="0060010A">
        <w:tab/>
        <w:t>(3)</w:t>
      </w:r>
      <w:r w:rsidRPr="0060010A">
        <w:tab/>
        <w:t xml:space="preserve">If the indictment </w:t>
      </w:r>
      <w:r w:rsidR="007A6BC3" w:rsidRPr="0060010A">
        <w:t>replaces an earlier indictment in accordance with</w:t>
      </w:r>
      <w:r w:rsidRPr="0060010A">
        <w:t xml:space="preserve"> section</w:t>
      </w:r>
      <w:r w:rsidR="0060010A" w:rsidRPr="0060010A">
        <w:t> </w:t>
      </w:r>
      <w:r w:rsidRPr="0060010A">
        <w:t>23BH of the Act, that fact must not be disclosed to the jury</w:t>
      </w:r>
      <w:r w:rsidR="00DB5615" w:rsidRPr="0060010A">
        <w:t>.</w:t>
      </w:r>
    </w:p>
    <w:p w:rsidR="008B400A" w:rsidRPr="0060010A" w:rsidRDefault="008B400A" w:rsidP="008B400A">
      <w:pPr>
        <w:pStyle w:val="subsection"/>
      </w:pPr>
      <w:r w:rsidRPr="0060010A">
        <w:tab/>
        <w:t>(</w:t>
      </w:r>
      <w:r w:rsidR="00961423" w:rsidRPr="0060010A">
        <w:t>4</w:t>
      </w:r>
      <w:r w:rsidRPr="0060010A">
        <w:t>)</w:t>
      </w:r>
      <w:r w:rsidRPr="0060010A">
        <w:tab/>
        <w:t xml:space="preserve">The accused </w:t>
      </w:r>
      <w:r w:rsidR="00EB0028" w:rsidRPr="0060010A">
        <w:t xml:space="preserve">must </w:t>
      </w:r>
      <w:r w:rsidRPr="0060010A">
        <w:t xml:space="preserve">be placed in the charge of </w:t>
      </w:r>
      <w:r w:rsidR="00BD01A6" w:rsidRPr="0060010A">
        <w:t>the</w:t>
      </w:r>
      <w:r w:rsidRPr="0060010A">
        <w:t xml:space="preserve"> jury for </w:t>
      </w:r>
      <w:r w:rsidR="00C95B63" w:rsidRPr="0060010A">
        <w:t>trial in relation to a</w:t>
      </w:r>
      <w:r w:rsidRPr="0060010A">
        <w:t xml:space="preserve"> count in the indictment if, when directed by the Court, the accused:</w:t>
      </w:r>
    </w:p>
    <w:p w:rsidR="008B400A" w:rsidRPr="0060010A" w:rsidRDefault="008B400A" w:rsidP="008B400A">
      <w:pPr>
        <w:pStyle w:val="paragraph"/>
      </w:pPr>
      <w:r w:rsidRPr="0060010A">
        <w:tab/>
        <w:t>(a)</w:t>
      </w:r>
      <w:r w:rsidRPr="0060010A">
        <w:tab/>
        <w:t>pleads not guilty to the count; or</w:t>
      </w:r>
    </w:p>
    <w:p w:rsidR="008B400A" w:rsidRPr="0060010A" w:rsidRDefault="008B400A" w:rsidP="008B400A">
      <w:pPr>
        <w:pStyle w:val="paragraph"/>
      </w:pPr>
      <w:r w:rsidRPr="0060010A">
        <w:tab/>
        <w:t>(b)</w:t>
      </w:r>
      <w:r w:rsidRPr="0060010A">
        <w:tab/>
        <w:t>fails to enter a plea to the count; or</w:t>
      </w:r>
    </w:p>
    <w:p w:rsidR="008B400A" w:rsidRPr="0060010A" w:rsidRDefault="008B400A" w:rsidP="008B400A">
      <w:pPr>
        <w:pStyle w:val="paragraph"/>
      </w:pPr>
      <w:r w:rsidRPr="0060010A">
        <w:tab/>
        <w:t>(c)</w:t>
      </w:r>
      <w:r w:rsidRPr="0060010A">
        <w:tab/>
        <w:t>is given leave to change a plea of guilty to a plea of not guilty on the count</w:t>
      </w:r>
      <w:r w:rsidR="00DB5615" w:rsidRPr="0060010A">
        <w:t>.</w:t>
      </w:r>
    </w:p>
    <w:p w:rsidR="00F802E6" w:rsidRPr="0060010A" w:rsidRDefault="00AE044E" w:rsidP="00AE044E">
      <w:pPr>
        <w:pStyle w:val="subsection"/>
      </w:pPr>
      <w:r w:rsidRPr="0060010A">
        <w:tab/>
        <w:t>(5)</w:t>
      </w:r>
      <w:r w:rsidRPr="0060010A">
        <w:tab/>
        <w:t xml:space="preserve">If </w:t>
      </w:r>
      <w:r w:rsidR="00F802E6" w:rsidRPr="0060010A">
        <w:t>the accused</w:t>
      </w:r>
      <w:r w:rsidR="00B64D75" w:rsidRPr="0060010A">
        <w:t xml:space="preserve"> is a corporation, and the accused does not appear for arraignment, the Court may:</w:t>
      </w:r>
    </w:p>
    <w:p w:rsidR="00F802E6" w:rsidRPr="0060010A" w:rsidRDefault="00B64D75" w:rsidP="00B64D75">
      <w:pPr>
        <w:pStyle w:val="paragraph"/>
      </w:pPr>
      <w:r w:rsidRPr="0060010A">
        <w:tab/>
        <w:t>(a)</w:t>
      </w:r>
      <w:r w:rsidRPr="0060010A">
        <w:tab/>
        <w:t>enter a plea of not guilty to each count in the indictment</w:t>
      </w:r>
      <w:r w:rsidR="00AD03D0" w:rsidRPr="0060010A">
        <w:t xml:space="preserve"> on behalf of the corporation</w:t>
      </w:r>
      <w:r w:rsidRPr="0060010A">
        <w:t>; and</w:t>
      </w:r>
    </w:p>
    <w:p w:rsidR="00B64D75" w:rsidRPr="0060010A" w:rsidRDefault="00B64D75" w:rsidP="00B64D75">
      <w:pPr>
        <w:pStyle w:val="paragraph"/>
      </w:pPr>
      <w:r w:rsidRPr="0060010A">
        <w:tab/>
        <w:t>(b)</w:t>
      </w:r>
      <w:r w:rsidRPr="0060010A">
        <w:tab/>
        <w:t>give any necessary orders for the further conduct of the proceedings</w:t>
      </w:r>
      <w:r w:rsidR="00DB5615" w:rsidRPr="0060010A">
        <w:t>.</w:t>
      </w:r>
    </w:p>
    <w:p w:rsidR="00B64D75" w:rsidRPr="0060010A" w:rsidRDefault="00B64D75" w:rsidP="00B64D75">
      <w:pPr>
        <w:pStyle w:val="notetext"/>
      </w:pPr>
      <w:r w:rsidRPr="0060010A">
        <w:t>Note:</w:t>
      </w:r>
      <w:r w:rsidRPr="0060010A">
        <w:tab/>
        <w:t>A corporation must appear by a lawyer—see rule</w:t>
      </w:r>
      <w:r w:rsidR="0060010A" w:rsidRPr="0060010A">
        <w:t> </w:t>
      </w:r>
      <w:r w:rsidR="00DB5615" w:rsidRPr="0060010A">
        <w:t>1.27.</w:t>
      </w:r>
    </w:p>
    <w:p w:rsidR="008B400A" w:rsidRPr="0060010A" w:rsidRDefault="00DB5615" w:rsidP="008B400A">
      <w:pPr>
        <w:pStyle w:val="ActHead5"/>
      </w:pPr>
      <w:bookmarkStart w:id="79" w:name="_Toc462226270"/>
      <w:r w:rsidRPr="0060010A">
        <w:rPr>
          <w:rStyle w:val="CharSectno"/>
        </w:rPr>
        <w:t>3.14</w:t>
      </w:r>
      <w:r w:rsidR="008B400A" w:rsidRPr="0060010A">
        <w:t xml:space="preserve">  Form of oath or affirmation—juror, jury officer and assistant jury officer</w:t>
      </w:r>
      <w:bookmarkEnd w:id="79"/>
    </w:p>
    <w:p w:rsidR="008B400A" w:rsidRPr="0060010A" w:rsidRDefault="008B400A" w:rsidP="008B400A">
      <w:pPr>
        <w:pStyle w:val="subsection"/>
      </w:pPr>
      <w:r w:rsidRPr="0060010A">
        <w:tab/>
        <w:t>(1)</w:t>
      </w:r>
      <w:r w:rsidRPr="0060010A">
        <w:tab/>
        <w:t>The form of an oath for a</w:t>
      </w:r>
      <w:r w:rsidR="003854F0" w:rsidRPr="0060010A">
        <w:t xml:space="preserve"> </w:t>
      </w:r>
      <w:r w:rsidR="006274D0" w:rsidRPr="0060010A">
        <w:t>potential</w:t>
      </w:r>
      <w:r w:rsidR="003854F0" w:rsidRPr="0060010A">
        <w:t xml:space="preserve"> juror is:</w:t>
      </w:r>
    </w:p>
    <w:p w:rsidR="008B400A" w:rsidRPr="0060010A" w:rsidRDefault="008B400A" w:rsidP="008B400A">
      <w:pPr>
        <w:pStyle w:val="subsection"/>
      </w:pPr>
      <w:r w:rsidRPr="0060010A">
        <w:tab/>
      </w:r>
      <w:r w:rsidRPr="0060010A">
        <w:tab/>
      </w:r>
      <w:r w:rsidR="00473426" w:rsidRPr="0060010A">
        <w:t>“</w:t>
      </w:r>
      <w:r w:rsidRPr="0060010A">
        <w:t>I swear</w:t>
      </w:r>
      <w:r w:rsidR="00193AFF" w:rsidRPr="0060010A">
        <w:t xml:space="preserve"> </w:t>
      </w:r>
      <w:r w:rsidRPr="0060010A">
        <w:t>(</w:t>
      </w:r>
      <w:r w:rsidRPr="0060010A">
        <w:rPr>
          <w:i/>
        </w:rPr>
        <w:t xml:space="preserve">or </w:t>
      </w:r>
      <w:r w:rsidR="008D0871" w:rsidRPr="0060010A">
        <w:rPr>
          <w:i/>
        </w:rPr>
        <w:t xml:space="preserve">the person taking the oath may </w:t>
      </w:r>
      <w:r w:rsidRPr="0060010A">
        <w:rPr>
          <w:i/>
        </w:rPr>
        <w:t>promise</w:t>
      </w:r>
      <w:r w:rsidRPr="0060010A">
        <w:t>) by Almighty God</w:t>
      </w:r>
      <w:r w:rsidR="00193AFF" w:rsidRPr="0060010A">
        <w:t xml:space="preserve"> </w:t>
      </w:r>
      <w:r w:rsidRPr="0060010A">
        <w:t>(</w:t>
      </w:r>
      <w:r w:rsidRPr="0060010A">
        <w:rPr>
          <w:i/>
        </w:rPr>
        <w:t xml:space="preserve">or </w:t>
      </w:r>
      <w:r w:rsidR="00EA490B" w:rsidRPr="0060010A">
        <w:rPr>
          <w:i/>
        </w:rPr>
        <w:t xml:space="preserve">the person may name a </w:t>
      </w:r>
      <w:r w:rsidRPr="0060010A">
        <w:rPr>
          <w:i/>
        </w:rPr>
        <w:t xml:space="preserve">god recognised by </w:t>
      </w:r>
      <w:r w:rsidR="00EA490B" w:rsidRPr="0060010A">
        <w:rPr>
          <w:i/>
        </w:rPr>
        <w:t>his or her religion</w:t>
      </w:r>
      <w:r w:rsidRPr="0060010A">
        <w:t>) that I shall give a true verdict accor</w:t>
      </w:r>
      <w:r w:rsidR="00473426" w:rsidRPr="0060010A">
        <w:t>ding to the evidence</w:t>
      </w:r>
      <w:r w:rsidR="00DB5615" w:rsidRPr="0060010A">
        <w:t>.</w:t>
      </w:r>
      <w:r w:rsidR="00473426" w:rsidRPr="0060010A">
        <w:t>”</w:t>
      </w:r>
      <w:r w:rsidR="00DB5615" w:rsidRPr="0060010A">
        <w:t>.</w:t>
      </w:r>
    </w:p>
    <w:p w:rsidR="008B400A" w:rsidRPr="0060010A" w:rsidRDefault="008B400A" w:rsidP="008B400A">
      <w:pPr>
        <w:pStyle w:val="subsection"/>
      </w:pPr>
      <w:r w:rsidRPr="0060010A">
        <w:lastRenderedPageBreak/>
        <w:tab/>
        <w:t>(2)</w:t>
      </w:r>
      <w:r w:rsidRPr="0060010A">
        <w:tab/>
        <w:t xml:space="preserve">The form of an affirmation for a </w:t>
      </w:r>
      <w:r w:rsidR="006274D0" w:rsidRPr="0060010A">
        <w:t>potential</w:t>
      </w:r>
      <w:r w:rsidRPr="0060010A">
        <w:t xml:space="preserve"> juror is:</w:t>
      </w:r>
    </w:p>
    <w:p w:rsidR="008B400A" w:rsidRPr="0060010A" w:rsidRDefault="008B400A" w:rsidP="008B400A">
      <w:pPr>
        <w:pStyle w:val="subsection"/>
      </w:pPr>
      <w:r w:rsidRPr="0060010A">
        <w:tab/>
      </w:r>
      <w:r w:rsidRPr="0060010A">
        <w:tab/>
      </w:r>
      <w:r w:rsidR="00473426" w:rsidRPr="0060010A">
        <w:t>“</w:t>
      </w:r>
      <w:r w:rsidRPr="0060010A">
        <w:t>I solemnly and sincerely declare and affirm that I shall give a true ver</w:t>
      </w:r>
      <w:r w:rsidR="00473426" w:rsidRPr="0060010A">
        <w:t>dict according to the evidence</w:t>
      </w:r>
      <w:r w:rsidR="00DB5615" w:rsidRPr="0060010A">
        <w:t>.</w:t>
      </w:r>
      <w:r w:rsidR="00473426" w:rsidRPr="0060010A">
        <w:t>”</w:t>
      </w:r>
      <w:r w:rsidR="00DB5615" w:rsidRPr="0060010A">
        <w:t>.</w:t>
      </w:r>
    </w:p>
    <w:p w:rsidR="008B400A" w:rsidRPr="0060010A" w:rsidRDefault="008B400A" w:rsidP="008B400A">
      <w:pPr>
        <w:pStyle w:val="subsection"/>
      </w:pPr>
      <w:r w:rsidRPr="0060010A">
        <w:tab/>
        <w:t>(3)</w:t>
      </w:r>
      <w:r w:rsidRPr="0060010A">
        <w:tab/>
        <w:t>The form of an oath for a person appointed as a jury officer or assistant jury officer is:</w:t>
      </w:r>
    </w:p>
    <w:p w:rsidR="008B400A" w:rsidRPr="0060010A" w:rsidRDefault="008B400A" w:rsidP="008B400A">
      <w:pPr>
        <w:pStyle w:val="subsection"/>
      </w:pPr>
      <w:r w:rsidRPr="0060010A">
        <w:tab/>
      </w:r>
      <w:r w:rsidRPr="0060010A">
        <w:tab/>
      </w:r>
      <w:r w:rsidR="00473426" w:rsidRPr="0060010A">
        <w:t>“</w:t>
      </w:r>
      <w:r w:rsidRPr="0060010A">
        <w:t>I swear (</w:t>
      </w:r>
      <w:r w:rsidRPr="0060010A">
        <w:rPr>
          <w:i/>
        </w:rPr>
        <w:t xml:space="preserve">or </w:t>
      </w:r>
      <w:r w:rsidR="00EA490B" w:rsidRPr="0060010A">
        <w:rPr>
          <w:i/>
        </w:rPr>
        <w:t xml:space="preserve">the person taking the oath may </w:t>
      </w:r>
      <w:r w:rsidRPr="0060010A">
        <w:rPr>
          <w:i/>
        </w:rPr>
        <w:t>promise</w:t>
      </w:r>
      <w:r w:rsidRPr="0060010A">
        <w:t>) by Almighty God</w:t>
      </w:r>
      <w:r w:rsidR="00193AFF" w:rsidRPr="0060010A">
        <w:t xml:space="preserve"> </w:t>
      </w:r>
      <w:r w:rsidRPr="0060010A">
        <w:t>(</w:t>
      </w:r>
      <w:r w:rsidRPr="0060010A">
        <w:rPr>
          <w:i/>
        </w:rPr>
        <w:t xml:space="preserve">or </w:t>
      </w:r>
      <w:r w:rsidR="00EA490B" w:rsidRPr="0060010A">
        <w:rPr>
          <w:i/>
        </w:rPr>
        <w:t xml:space="preserve">the person may name </w:t>
      </w:r>
      <w:r w:rsidRPr="0060010A">
        <w:rPr>
          <w:i/>
        </w:rPr>
        <w:t xml:space="preserve">a god recognised by </w:t>
      </w:r>
      <w:r w:rsidR="00EA490B" w:rsidRPr="0060010A">
        <w:rPr>
          <w:i/>
        </w:rPr>
        <w:t xml:space="preserve">his or her </w:t>
      </w:r>
      <w:r w:rsidRPr="0060010A">
        <w:rPr>
          <w:i/>
        </w:rPr>
        <w:t>religion</w:t>
      </w:r>
      <w:r w:rsidRPr="0060010A">
        <w:t>) that I shall not allow anyone to speak to any juror concerning issues before the Court and that I shall not speak to any juror concerning issues</w:t>
      </w:r>
      <w:r w:rsidR="00473426" w:rsidRPr="0060010A">
        <w:t xml:space="preserve"> in the trial before the Court</w:t>
      </w:r>
      <w:r w:rsidR="00DB5615" w:rsidRPr="0060010A">
        <w:t>.</w:t>
      </w:r>
      <w:r w:rsidR="00473426" w:rsidRPr="0060010A">
        <w:t>”</w:t>
      </w:r>
      <w:r w:rsidR="00DB5615" w:rsidRPr="0060010A">
        <w:t>.</w:t>
      </w:r>
    </w:p>
    <w:p w:rsidR="008B400A" w:rsidRPr="0060010A" w:rsidRDefault="008B400A" w:rsidP="008B400A">
      <w:pPr>
        <w:pStyle w:val="subsection"/>
      </w:pPr>
      <w:r w:rsidRPr="0060010A">
        <w:tab/>
        <w:t>(4)</w:t>
      </w:r>
      <w:r w:rsidRPr="0060010A">
        <w:tab/>
        <w:t>The form of an affirmation for a person appointed as a jury officer or assistant jury officer is:</w:t>
      </w:r>
    </w:p>
    <w:p w:rsidR="008B400A" w:rsidRPr="0060010A" w:rsidRDefault="008B400A" w:rsidP="008B400A">
      <w:pPr>
        <w:pStyle w:val="subsection"/>
      </w:pPr>
      <w:r w:rsidRPr="0060010A">
        <w:tab/>
      </w:r>
      <w:r w:rsidRPr="0060010A">
        <w:tab/>
      </w:r>
      <w:r w:rsidR="00473426" w:rsidRPr="0060010A">
        <w:t>“</w:t>
      </w:r>
      <w:r w:rsidRPr="0060010A">
        <w:t>I solemnly and sincerely declare and affirm that I shall not allow anyone to speak to any juror concerning issues before the Court and that I shall not speak to any juror concerning issues</w:t>
      </w:r>
      <w:r w:rsidR="00473426" w:rsidRPr="0060010A">
        <w:t xml:space="preserve"> in the trial before the Court</w:t>
      </w:r>
      <w:r w:rsidR="00DB5615" w:rsidRPr="0060010A">
        <w:t>.</w:t>
      </w:r>
      <w:r w:rsidR="00473426" w:rsidRPr="0060010A">
        <w:t>”</w:t>
      </w:r>
      <w:r w:rsidR="00DB5615" w:rsidRPr="0060010A">
        <w:t>.</w:t>
      </w:r>
    </w:p>
    <w:p w:rsidR="008B400A" w:rsidRPr="0060010A" w:rsidRDefault="008B400A" w:rsidP="008B400A">
      <w:pPr>
        <w:pStyle w:val="ActHead3"/>
        <w:pageBreakBefore/>
      </w:pPr>
      <w:bookmarkStart w:id="80" w:name="_Toc462226271"/>
      <w:r w:rsidRPr="0060010A">
        <w:rPr>
          <w:rStyle w:val="CharDivNo"/>
        </w:rPr>
        <w:lastRenderedPageBreak/>
        <w:t>Division</w:t>
      </w:r>
      <w:r w:rsidR="0060010A" w:rsidRPr="0060010A">
        <w:rPr>
          <w:rStyle w:val="CharDivNo"/>
        </w:rPr>
        <w:t> </w:t>
      </w:r>
      <w:r w:rsidRPr="0060010A">
        <w:rPr>
          <w:rStyle w:val="CharDivNo"/>
        </w:rPr>
        <w:t>3</w:t>
      </w:r>
      <w:r w:rsidR="00DB5615" w:rsidRPr="0060010A">
        <w:rPr>
          <w:rStyle w:val="CharDivNo"/>
        </w:rPr>
        <w:t>.</w:t>
      </w:r>
      <w:r w:rsidR="00F718BB" w:rsidRPr="0060010A">
        <w:rPr>
          <w:rStyle w:val="CharDivNo"/>
        </w:rPr>
        <w:t>4</w:t>
      </w:r>
      <w:r w:rsidRPr="0060010A">
        <w:t>—</w:t>
      </w:r>
      <w:r w:rsidRPr="0060010A">
        <w:rPr>
          <w:rStyle w:val="CharDivText"/>
        </w:rPr>
        <w:t>Order of addresses</w:t>
      </w:r>
      <w:bookmarkEnd w:id="80"/>
    </w:p>
    <w:p w:rsidR="008B400A" w:rsidRPr="0060010A" w:rsidRDefault="00DB5615" w:rsidP="008B400A">
      <w:pPr>
        <w:pStyle w:val="ActHead5"/>
      </w:pPr>
      <w:bookmarkStart w:id="81" w:name="_Toc462226272"/>
      <w:r w:rsidRPr="0060010A">
        <w:rPr>
          <w:rStyle w:val="CharSectno"/>
        </w:rPr>
        <w:t>3.15</w:t>
      </w:r>
      <w:r w:rsidR="008B400A" w:rsidRPr="0060010A">
        <w:t xml:space="preserve">  Right of accused to outline issues in contention</w:t>
      </w:r>
      <w:bookmarkEnd w:id="81"/>
    </w:p>
    <w:p w:rsidR="008B400A" w:rsidRPr="0060010A" w:rsidRDefault="008B400A" w:rsidP="008B400A">
      <w:pPr>
        <w:pStyle w:val="subsection"/>
      </w:pPr>
      <w:r w:rsidRPr="0060010A">
        <w:tab/>
        <w:t>(1)</w:t>
      </w:r>
      <w:r w:rsidRPr="0060010A">
        <w:tab/>
        <w:t>At the conclusion of the prosecutor’s opening address</w:t>
      </w:r>
      <w:r w:rsidR="001F6D25" w:rsidRPr="0060010A">
        <w:t xml:space="preserve"> in indictable primary proceedings</w:t>
      </w:r>
      <w:r w:rsidR="00210D43" w:rsidRPr="0060010A">
        <w:t>,</w:t>
      </w:r>
      <w:r w:rsidRPr="0060010A">
        <w:t xml:space="preserve"> the Court </w:t>
      </w:r>
      <w:r w:rsidR="00210D43" w:rsidRPr="0060010A">
        <w:t>may</w:t>
      </w:r>
      <w:r w:rsidRPr="0060010A">
        <w:t>, in the absence of the jury, invite the accused to outline the issues in contention between the prosecution and accused</w:t>
      </w:r>
      <w:r w:rsidR="00DB5615" w:rsidRPr="0060010A">
        <w:t>.</w:t>
      </w:r>
    </w:p>
    <w:p w:rsidR="008B400A" w:rsidRPr="0060010A" w:rsidRDefault="008B400A" w:rsidP="008B400A">
      <w:pPr>
        <w:pStyle w:val="subsection"/>
      </w:pPr>
      <w:r w:rsidRPr="0060010A">
        <w:tab/>
        <w:t>(2)</w:t>
      </w:r>
      <w:r w:rsidRPr="0060010A">
        <w:tab/>
        <w:t xml:space="preserve">If </w:t>
      </w:r>
      <w:r w:rsidR="003C3A2E" w:rsidRPr="0060010A">
        <w:t xml:space="preserve">the invitation is made and </w:t>
      </w:r>
      <w:r w:rsidRPr="0060010A">
        <w:t>the accused declines the invitation, the prosecutor must not comment to the jury about the accused’s decision</w:t>
      </w:r>
      <w:r w:rsidR="00DB5615" w:rsidRPr="0060010A">
        <w:t>.</w:t>
      </w:r>
    </w:p>
    <w:p w:rsidR="003C3A2E" w:rsidRPr="0060010A" w:rsidRDefault="003C3A2E" w:rsidP="001F6D25">
      <w:pPr>
        <w:pStyle w:val="subsection"/>
      </w:pPr>
      <w:r w:rsidRPr="0060010A">
        <w:tab/>
        <w:t>(3)</w:t>
      </w:r>
      <w:r w:rsidRPr="0060010A">
        <w:tab/>
        <w:t>If the invitation is made and the accused accept</w:t>
      </w:r>
      <w:r w:rsidR="00156699" w:rsidRPr="0060010A">
        <w:t>s</w:t>
      </w:r>
      <w:r w:rsidRPr="0060010A">
        <w:t xml:space="preserve"> the invitation, the accused may</w:t>
      </w:r>
      <w:r w:rsidR="001F6D25" w:rsidRPr="0060010A">
        <w:t xml:space="preserve"> outline the issues in the trial</w:t>
      </w:r>
      <w:r w:rsidRPr="0060010A">
        <w:t>:</w:t>
      </w:r>
    </w:p>
    <w:p w:rsidR="003C3A2E" w:rsidRPr="0060010A" w:rsidRDefault="003C3A2E" w:rsidP="001F6D25">
      <w:pPr>
        <w:pStyle w:val="paragraph"/>
      </w:pPr>
      <w:r w:rsidRPr="0060010A">
        <w:tab/>
        <w:t>(a)</w:t>
      </w:r>
      <w:r w:rsidRPr="0060010A">
        <w:tab/>
        <w:t>in the presence of the jury; and</w:t>
      </w:r>
    </w:p>
    <w:p w:rsidR="003C3A2E" w:rsidRPr="0060010A" w:rsidRDefault="003C3A2E" w:rsidP="001F6D25">
      <w:pPr>
        <w:pStyle w:val="paragraph"/>
      </w:pPr>
      <w:r w:rsidRPr="0060010A">
        <w:tab/>
        <w:t>(b)</w:t>
      </w:r>
      <w:r w:rsidRPr="0060010A">
        <w:tab/>
        <w:t xml:space="preserve">before the prosecutor </w:t>
      </w:r>
      <w:r w:rsidR="00CB28AC" w:rsidRPr="0060010A">
        <w:t>adduces</w:t>
      </w:r>
      <w:r w:rsidRPr="0060010A">
        <w:t xml:space="preserve"> the prosecutor’s evidence</w:t>
      </w:r>
      <w:r w:rsidR="00DB5615" w:rsidRPr="0060010A">
        <w:t>.</w:t>
      </w:r>
    </w:p>
    <w:p w:rsidR="008B400A" w:rsidRPr="0060010A" w:rsidRDefault="00DB5615" w:rsidP="008B400A">
      <w:pPr>
        <w:pStyle w:val="ActHead5"/>
      </w:pPr>
      <w:bookmarkStart w:id="82" w:name="_Toc462226273"/>
      <w:r w:rsidRPr="0060010A">
        <w:rPr>
          <w:rStyle w:val="CharSectno"/>
        </w:rPr>
        <w:t>3.16</w:t>
      </w:r>
      <w:r w:rsidR="008B400A" w:rsidRPr="0060010A">
        <w:t xml:space="preserve">  Right of accused to </w:t>
      </w:r>
      <w:r w:rsidR="00CB28AC" w:rsidRPr="0060010A">
        <w:t>adduce</w:t>
      </w:r>
      <w:r w:rsidR="008B400A" w:rsidRPr="0060010A">
        <w:t xml:space="preserve"> evidence</w:t>
      </w:r>
      <w:bookmarkEnd w:id="82"/>
    </w:p>
    <w:p w:rsidR="008B400A" w:rsidRPr="0060010A" w:rsidRDefault="008B400A" w:rsidP="001D6D93">
      <w:pPr>
        <w:pStyle w:val="subsection"/>
      </w:pPr>
      <w:r w:rsidRPr="0060010A">
        <w:tab/>
        <w:t>(1)</w:t>
      </w:r>
      <w:r w:rsidRPr="0060010A">
        <w:tab/>
      </w:r>
      <w:r w:rsidR="001D6D93" w:rsidRPr="0060010A">
        <w:t>I</w:t>
      </w:r>
      <w:r w:rsidRPr="0060010A">
        <w:t>f</w:t>
      </w:r>
      <w:r w:rsidR="001D6D93" w:rsidRPr="0060010A">
        <w:t xml:space="preserve">, at the conclusion of the </w:t>
      </w:r>
      <w:r w:rsidR="00605911" w:rsidRPr="0060010A">
        <w:t>prosecutor’s</w:t>
      </w:r>
      <w:r w:rsidR="001D6D93" w:rsidRPr="0060010A">
        <w:t xml:space="preserve"> evidence, </w:t>
      </w:r>
      <w:r w:rsidRPr="0060010A">
        <w:t>the accused decides to a</w:t>
      </w:r>
      <w:r w:rsidR="001D6D93" w:rsidRPr="0060010A">
        <w:t xml:space="preserve">dduce evidence, the accused may </w:t>
      </w:r>
      <w:r w:rsidRPr="0060010A">
        <w:t>address the Court</w:t>
      </w:r>
      <w:r w:rsidR="001D6D93" w:rsidRPr="0060010A">
        <w:t>,</w:t>
      </w:r>
      <w:r w:rsidRPr="0060010A">
        <w:t xml:space="preserve"> outlining the case for the defence</w:t>
      </w:r>
      <w:r w:rsidR="001D6D93" w:rsidRPr="0060010A">
        <w:t>,</w:t>
      </w:r>
      <w:r w:rsidRPr="0060010A">
        <w:t xml:space="preserve"> before giving or calling that evidence</w:t>
      </w:r>
      <w:r w:rsidR="00DB5615" w:rsidRPr="0060010A">
        <w:t>.</w:t>
      </w:r>
    </w:p>
    <w:p w:rsidR="008B400A" w:rsidRPr="0060010A" w:rsidRDefault="008B400A" w:rsidP="008B400A">
      <w:pPr>
        <w:pStyle w:val="subsection"/>
      </w:pPr>
      <w:r w:rsidRPr="0060010A">
        <w:tab/>
        <w:t>(2)</w:t>
      </w:r>
      <w:r w:rsidRPr="0060010A">
        <w:tab/>
        <w:t xml:space="preserve">If 2 or more accused </w:t>
      </w:r>
      <w:r w:rsidR="00D97E2D" w:rsidRPr="0060010A">
        <w:t xml:space="preserve">decide </w:t>
      </w:r>
      <w:r w:rsidRPr="0060010A">
        <w:t xml:space="preserve">to adduce evidence </w:t>
      </w:r>
      <w:r w:rsidR="00D97E2D" w:rsidRPr="0060010A">
        <w:t xml:space="preserve">as referred to in </w:t>
      </w:r>
      <w:proofErr w:type="spellStart"/>
      <w:r w:rsidR="00D97E2D" w:rsidRPr="0060010A">
        <w:t>subrule</w:t>
      </w:r>
      <w:proofErr w:type="spellEnd"/>
      <w:r w:rsidR="00D97E2D" w:rsidRPr="0060010A">
        <w:t xml:space="preserve"> (1)</w:t>
      </w:r>
      <w:r w:rsidRPr="0060010A">
        <w:t xml:space="preserve">, the Court may give directions about the order in which the evidence is </w:t>
      </w:r>
      <w:r w:rsidR="00605911" w:rsidRPr="0060010A">
        <w:t xml:space="preserve">to be </w:t>
      </w:r>
      <w:r w:rsidRPr="0060010A">
        <w:t>adduced</w:t>
      </w:r>
      <w:r w:rsidR="00DB5615" w:rsidRPr="0060010A">
        <w:t>.</w:t>
      </w:r>
    </w:p>
    <w:p w:rsidR="008B400A" w:rsidRPr="0060010A" w:rsidRDefault="00DB5615" w:rsidP="008B400A">
      <w:pPr>
        <w:pStyle w:val="ActHead5"/>
      </w:pPr>
      <w:bookmarkStart w:id="83" w:name="_Toc462226274"/>
      <w:r w:rsidRPr="0060010A">
        <w:rPr>
          <w:rStyle w:val="CharSectno"/>
        </w:rPr>
        <w:t>3.17</w:t>
      </w:r>
      <w:r w:rsidR="008B400A" w:rsidRPr="0060010A">
        <w:t xml:space="preserve">  Right to address</w:t>
      </w:r>
      <w:bookmarkEnd w:id="83"/>
    </w:p>
    <w:p w:rsidR="008B400A" w:rsidRPr="0060010A" w:rsidRDefault="008B400A" w:rsidP="008B400A">
      <w:pPr>
        <w:pStyle w:val="subsection"/>
      </w:pPr>
      <w:r w:rsidRPr="0060010A">
        <w:tab/>
        <w:t>(1)</w:t>
      </w:r>
      <w:r w:rsidRPr="0060010A">
        <w:tab/>
        <w:t>At the conclusion of the evidence, the prosecutor and the accused may address the Court on the evidence</w:t>
      </w:r>
      <w:r w:rsidR="00DB5615" w:rsidRPr="0060010A">
        <w:t>.</w:t>
      </w:r>
    </w:p>
    <w:p w:rsidR="008B400A" w:rsidRPr="0060010A" w:rsidRDefault="008B400A" w:rsidP="008B400A">
      <w:pPr>
        <w:pStyle w:val="subsection"/>
      </w:pPr>
      <w:r w:rsidRPr="0060010A">
        <w:tab/>
        <w:t>(2)</w:t>
      </w:r>
      <w:r w:rsidRPr="0060010A">
        <w:tab/>
        <w:t>The address for the prosecution must be made before the address for the accused</w:t>
      </w:r>
      <w:r w:rsidR="00DB5615" w:rsidRPr="0060010A">
        <w:t>.</w:t>
      </w:r>
    </w:p>
    <w:p w:rsidR="008B400A" w:rsidRPr="0060010A" w:rsidRDefault="008B400A" w:rsidP="008D5630">
      <w:pPr>
        <w:pStyle w:val="subsection"/>
      </w:pPr>
      <w:r w:rsidRPr="0060010A">
        <w:tab/>
        <w:t>(3)</w:t>
      </w:r>
      <w:r w:rsidRPr="0060010A">
        <w:tab/>
        <w:t xml:space="preserve">If 2 or more accused want to address the Court on the evidence, the Court </w:t>
      </w:r>
      <w:r w:rsidR="00D97E2D" w:rsidRPr="0060010A">
        <w:t>may</w:t>
      </w:r>
      <w:r w:rsidRPr="0060010A">
        <w:t xml:space="preserve"> give directions about the order in which the accused may address the Court</w:t>
      </w:r>
      <w:r w:rsidR="00DB5615" w:rsidRPr="0060010A">
        <w:t>.</w:t>
      </w:r>
    </w:p>
    <w:p w:rsidR="00D75F13" w:rsidRPr="0060010A" w:rsidRDefault="00D75F13" w:rsidP="00D75F13">
      <w:pPr>
        <w:pStyle w:val="ActHead3"/>
        <w:pageBreakBefore/>
      </w:pPr>
      <w:bookmarkStart w:id="84" w:name="_Toc462226275"/>
      <w:r w:rsidRPr="0060010A">
        <w:rPr>
          <w:rStyle w:val="CharDivNo"/>
        </w:rPr>
        <w:lastRenderedPageBreak/>
        <w:t>Division</w:t>
      </w:r>
      <w:r w:rsidR="0060010A" w:rsidRPr="0060010A">
        <w:rPr>
          <w:rStyle w:val="CharDivNo"/>
        </w:rPr>
        <w:t> </w:t>
      </w:r>
      <w:r w:rsidRPr="0060010A">
        <w:rPr>
          <w:rStyle w:val="CharDivNo"/>
        </w:rPr>
        <w:t>3</w:t>
      </w:r>
      <w:r w:rsidR="00DB5615" w:rsidRPr="0060010A">
        <w:rPr>
          <w:rStyle w:val="CharDivNo"/>
        </w:rPr>
        <w:t>.</w:t>
      </w:r>
      <w:r w:rsidR="00F718BB" w:rsidRPr="0060010A">
        <w:rPr>
          <w:rStyle w:val="CharDivNo"/>
        </w:rPr>
        <w:t>5</w:t>
      </w:r>
      <w:r w:rsidRPr="0060010A">
        <w:t>—</w:t>
      </w:r>
      <w:r w:rsidR="0097689E" w:rsidRPr="0060010A">
        <w:rPr>
          <w:rStyle w:val="CharDivText"/>
        </w:rPr>
        <w:t>Fitness for trial</w:t>
      </w:r>
      <w:bookmarkEnd w:id="84"/>
    </w:p>
    <w:p w:rsidR="00D75F13" w:rsidRPr="0060010A" w:rsidRDefault="00DB5615" w:rsidP="00D75F13">
      <w:pPr>
        <w:pStyle w:val="ActHead5"/>
      </w:pPr>
      <w:bookmarkStart w:id="85" w:name="_Toc462226276"/>
      <w:r w:rsidRPr="0060010A">
        <w:rPr>
          <w:rStyle w:val="CharSectno"/>
        </w:rPr>
        <w:t>3.18</w:t>
      </w:r>
      <w:r w:rsidR="00D75F13" w:rsidRPr="0060010A">
        <w:t xml:space="preserve">  </w:t>
      </w:r>
      <w:r w:rsidR="00F612DE" w:rsidRPr="0060010A">
        <w:t>Judge</w:t>
      </w:r>
      <w:r w:rsidR="00D75F13" w:rsidRPr="0060010A">
        <w:t xml:space="preserve"> to determine issue of fitness</w:t>
      </w:r>
      <w:bookmarkEnd w:id="85"/>
    </w:p>
    <w:p w:rsidR="00D75F13" w:rsidRPr="0060010A" w:rsidRDefault="00D75F13" w:rsidP="00D75F13">
      <w:pPr>
        <w:pStyle w:val="subsection"/>
      </w:pPr>
      <w:r w:rsidRPr="0060010A">
        <w:tab/>
      </w:r>
      <w:r w:rsidRPr="0060010A">
        <w:tab/>
        <w:t xml:space="preserve">In indictable primary proceedings a </w:t>
      </w:r>
      <w:r w:rsidR="00F612DE" w:rsidRPr="0060010A">
        <w:t>Judge</w:t>
      </w:r>
      <w:r w:rsidRPr="0060010A">
        <w:t xml:space="preserve"> may determine whether a person is fit to be tried</w:t>
      </w:r>
      <w:r w:rsidR="00DB5615" w:rsidRPr="0060010A">
        <w:t>.</w:t>
      </w:r>
    </w:p>
    <w:p w:rsidR="00CB28AC" w:rsidRPr="0060010A" w:rsidRDefault="00CB28AC" w:rsidP="00AF26F2">
      <w:pPr>
        <w:pStyle w:val="ActHead2"/>
        <w:pageBreakBefore/>
      </w:pPr>
      <w:bookmarkStart w:id="86" w:name="_Toc462226277"/>
      <w:r w:rsidRPr="0060010A">
        <w:rPr>
          <w:rStyle w:val="CharPartNo"/>
        </w:rPr>
        <w:lastRenderedPageBreak/>
        <w:t>Part</w:t>
      </w:r>
      <w:r w:rsidR="0060010A" w:rsidRPr="0060010A">
        <w:rPr>
          <w:rStyle w:val="CharPartNo"/>
        </w:rPr>
        <w:t> </w:t>
      </w:r>
      <w:r w:rsidR="009D0076" w:rsidRPr="0060010A">
        <w:rPr>
          <w:rStyle w:val="CharPartNo"/>
        </w:rPr>
        <w:t>4</w:t>
      </w:r>
      <w:r w:rsidRPr="0060010A">
        <w:t>—</w:t>
      </w:r>
      <w:r w:rsidRPr="0060010A">
        <w:rPr>
          <w:rStyle w:val="CharPartText"/>
        </w:rPr>
        <w:t>Criminal appeal proceedings etc</w:t>
      </w:r>
      <w:r w:rsidR="00DB5615" w:rsidRPr="0060010A">
        <w:rPr>
          <w:rStyle w:val="CharPartText"/>
        </w:rPr>
        <w:t>.</w:t>
      </w:r>
      <w:bookmarkEnd w:id="86"/>
    </w:p>
    <w:p w:rsidR="00CB28AC" w:rsidRPr="0060010A" w:rsidRDefault="00CB28AC" w:rsidP="00AF26F2">
      <w:pPr>
        <w:pStyle w:val="ActHead3"/>
      </w:pPr>
      <w:bookmarkStart w:id="87" w:name="_Toc462226278"/>
      <w:r w:rsidRPr="0060010A">
        <w:rPr>
          <w:rStyle w:val="CharDivNo"/>
        </w:rPr>
        <w:t>Division</w:t>
      </w:r>
      <w:r w:rsidR="0060010A" w:rsidRPr="0060010A">
        <w:rPr>
          <w:rStyle w:val="CharDivNo"/>
        </w:rPr>
        <w:t> </w:t>
      </w:r>
      <w:r w:rsidR="009D0076" w:rsidRPr="0060010A">
        <w:rPr>
          <w:rStyle w:val="CharDivNo"/>
        </w:rPr>
        <w:t>4</w:t>
      </w:r>
      <w:r w:rsidR="00DB5615" w:rsidRPr="0060010A">
        <w:rPr>
          <w:rStyle w:val="CharDivNo"/>
        </w:rPr>
        <w:t>.</w:t>
      </w:r>
      <w:r w:rsidRPr="0060010A">
        <w:rPr>
          <w:rStyle w:val="CharDivNo"/>
        </w:rPr>
        <w:t>1</w:t>
      </w:r>
      <w:r w:rsidRPr="0060010A">
        <w:t>—</w:t>
      </w:r>
      <w:r w:rsidRPr="0060010A">
        <w:rPr>
          <w:rStyle w:val="CharDivText"/>
        </w:rPr>
        <w:t>Leave to appeal</w:t>
      </w:r>
      <w:bookmarkEnd w:id="87"/>
    </w:p>
    <w:p w:rsidR="00CB28AC" w:rsidRPr="0060010A" w:rsidRDefault="00DB5615" w:rsidP="00CB28AC">
      <w:pPr>
        <w:pStyle w:val="ActHead5"/>
      </w:pPr>
      <w:bookmarkStart w:id="88" w:name="_Toc462226279"/>
      <w:r w:rsidRPr="0060010A">
        <w:rPr>
          <w:rStyle w:val="CharSectno"/>
        </w:rPr>
        <w:t>4.01</w:t>
      </w:r>
      <w:r w:rsidR="00CB28AC" w:rsidRPr="0060010A">
        <w:t xml:space="preserve">  Applications for leave to appeal</w:t>
      </w:r>
      <w:bookmarkEnd w:id="88"/>
    </w:p>
    <w:p w:rsidR="00845644" w:rsidRPr="0060010A" w:rsidRDefault="00845644" w:rsidP="00845644">
      <w:pPr>
        <w:pStyle w:val="SubsectionHead"/>
      </w:pPr>
      <w:r w:rsidRPr="0060010A">
        <w:t>Leave to appeal about indictable offences or against summary judgments</w:t>
      </w:r>
    </w:p>
    <w:p w:rsidR="00CB28AC" w:rsidRPr="0060010A" w:rsidRDefault="00CB28AC" w:rsidP="00CB28AC">
      <w:pPr>
        <w:pStyle w:val="subsection"/>
      </w:pPr>
      <w:r w:rsidRPr="0060010A">
        <w:tab/>
        <w:t>(1)</w:t>
      </w:r>
      <w:r w:rsidRPr="0060010A">
        <w:tab/>
        <w:t xml:space="preserve">An application for leave to appeal </w:t>
      </w:r>
      <w:r w:rsidR="00A6303B" w:rsidRPr="0060010A">
        <w:t>under subsection</w:t>
      </w:r>
      <w:r w:rsidR="0060010A" w:rsidRPr="0060010A">
        <w:t> </w:t>
      </w:r>
      <w:r w:rsidR="00A6303B" w:rsidRPr="0060010A">
        <w:t xml:space="preserve">30AA(1) or (2) of the Act </w:t>
      </w:r>
      <w:r w:rsidRPr="0060010A">
        <w:t xml:space="preserve">must be made by filing a notice in accordance with Form </w:t>
      </w:r>
      <w:r w:rsidR="00FE4579" w:rsidRPr="0060010A">
        <w:t>CP</w:t>
      </w:r>
      <w:r w:rsidR="00764028" w:rsidRPr="0060010A">
        <w:t>21</w:t>
      </w:r>
      <w:r w:rsidR="00DB5615" w:rsidRPr="0060010A">
        <w:t>.</w:t>
      </w:r>
    </w:p>
    <w:p w:rsidR="00845644" w:rsidRPr="0060010A" w:rsidRDefault="00845644" w:rsidP="00845644">
      <w:pPr>
        <w:pStyle w:val="SubsectionHead"/>
      </w:pPr>
      <w:r w:rsidRPr="0060010A">
        <w:t>Leave to appeal against interim judgments and decisions</w:t>
      </w:r>
    </w:p>
    <w:p w:rsidR="00A6303B" w:rsidRPr="0060010A" w:rsidRDefault="00A6303B" w:rsidP="00A6303B">
      <w:pPr>
        <w:pStyle w:val="subsection"/>
      </w:pPr>
      <w:r w:rsidRPr="0060010A">
        <w:tab/>
        <w:t>(2)</w:t>
      </w:r>
      <w:r w:rsidRPr="0060010A">
        <w:tab/>
        <w:t>An application for leave to appeal under subsection</w:t>
      </w:r>
      <w:r w:rsidR="0060010A" w:rsidRPr="0060010A">
        <w:t> </w:t>
      </w:r>
      <w:r w:rsidRPr="0060010A">
        <w:t xml:space="preserve">30AA(4) of the Act </w:t>
      </w:r>
      <w:r w:rsidR="009D69B1" w:rsidRPr="0060010A">
        <w:t>from a judgment or decision must</w:t>
      </w:r>
      <w:r w:rsidRPr="0060010A">
        <w:t xml:space="preserve"> be made:</w:t>
      </w:r>
    </w:p>
    <w:p w:rsidR="00A6303B" w:rsidRPr="0060010A" w:rsidRDefault="00A6303B" w:rsidP="00A6303B">
      <w:pPr>
        <w:pStyle w:val="paragraph"/>
      </w:pPr>
      <w:r w:rsidRPr="0060010A">
        <w:tab/>
        <w:t>(</w:t>
      </w:r>
      <w:r w:rsidR="009D69B1" w:rsidRPr="0060010A">
        <w:t>a)</w:t>
      </w:r>
      <w:r w:rsidR="009D69B1" w:rsidRPr="0060010A">
        <w:tab/>
        <w:t xml:space="preserve">orally at the time the </w:t>
      </w:r>
      <w:r w:rsidRPr="0060010A">
        <w:t>judgment or decision</w:t>
      </w:r>
      <w:r w:rsidR="00DD2CCD" w:rsidRPr="0060010A">
        <w:t xml:space="preserve"> </w:t>
      </w:r>
      <w:r w:rsidR="009D69B1" w:rsidRPr="0060010A">
        <w:t>is made; or</w:t>
      </w:r>
    </w:p>
    <w:p w:rsidR="009D69B1" w:rsidRPr="0060010A" w:rsidRDefault="009D69B1" w:rsidP="009D69B1">
      <w:pPr>
        <w:pStyle w:val="paragraph"/>
      </w:pPr>
      <w:r w:rsidRPr="0060010A">
        <w:tab/>
        <w:t>(a)</w:t>
      </w:r>
      <w:r w:rsidRPr="0060010A">
        <w:tab/>
        <w:t xml:space="preserve">by filing a notice in accordance with Form </w:t>
      </w:r>
      <w:r w:rsidR="00FE4579" w:rsidRPr="0060010A">
        <w:t>CP</w:t>
      </w:r>
      <w:r w:rsidR="00764028" w:rsidRPr="0060010A">
        <w:t>21</w:t>
      </w:r>
      <w:r w:rsidR="00DB5615" w:rsidRPr="0060010A">
        <w:t>.</w:t>
      </w:r>
    </w:p>
    <w:p w:rsidR="00845644" w:rsidRPr="0060010A" w:rsidRDefault="00D567B3" w:rsidP="00845644">
      <w:pPr>
        <w:pStyle w:val="SubsectionHead"/>
      </w:pPr>
      <w:r w:rsidRPr="0060010A">
        <w:t>Documents that must accompany notice</w:t>
      </w:r>
    </w:p>
    <w:p w:rsidR="00CB28AC" w:rsidRPr="0060010A" w:rsidRDefault="00CB28AC" w:rsidP="00CB28AC">
      <w:pPr>
        <w:pStyle w:val="subsection"/>
      </w:pPr>
      <w:r w:rsidRPr="0060010A">
        <w:tab/>
        <w:t>(</w:t>
      </w:r>
      <w:r w:rsidR="00547D90" w:rsidRPr="0060010A">
        <w:t>3</w:t>
      </w:r>
      <w:r w:rsidRPr="0060010A">
        <w:t>)</w:t>
      </w:r>
      <w:r w:rsidRPr="0060010A">
        <w:tab/>
      </w:r>
      <w:r w:rsidR="00547D90" w:rsidRPr="0060010A">
        <w:t>A</w:t>
      </w:r>
      <w:r w:rsidR="00250A43" w:rsidRPr="0060010A">
        <w:t xml:space="preserve"> notice</w:t>
      </w:r>
      <w:r w:rsidR="00A6303B" w:rsidRPr="0060010A">
        <w:t xml:space="preserve"> </w:t>
      </w:r>
      <w:r w:rsidR="00547D90" w:rsidRPr="0060010A">
        <w:t xml:space="preserve">referred to in </w:t>
      </w:r>
      <w:proofErr w:type="spellStart"/>
      <w:r w:rsidR="00547D90" w:rsidRPr="0060010A">
        <w:t>subrule</w:t>
      </w:r>
      <w:proofErr w:type="spellEnd"/>
      <w:r w:rsidR="00547D90" w:rsidRPr="0060010A">
        <w:t xml:space="preserve"> (1) or (2) must</w:t>
      </w:r>
      <w:r w:rsidRPr="0060010A">
        <w:t xml:space="preserve"> be accompanied by</w:t>
      </w:r>
      <w:r w:rsidR="00A17381" w:rsidRPr="0060010A">
        <w:t xml:space="preserve"> an affidavit stating </w:t>
      </w:r>
      <w:r w:rsidR="0076127E" w:rsidRPr="0060010A">
        <w:t>briefly, but specifically, the facts that support the application</w:t>
      </w:r>
      <w:r w:rsidR="00DB5615" w:rsidRPr="0060010A">
        <w:t>.</w:t>
      </w:r>
    </w:p>
    <w:p w:rsidR="00A17381" w:rsidRPr="0060010A" w:rsidRDefault="00A17381" w:rsidP="00A17381">
      <w:pPr>
        <w:pStyle w:val="subsection"/>
      </w:pPr>
      <w:r w:rsidRPr="0060010A">
        <w:tab/>
        <w:t>(4)</w:t>
      </w:r>
      <w:r w:rsidRPr="0060010A">
        <w:tab/>
        <w:t>The following must be attached to the affidavit:</w:t>
      </w:r>
    </w:p>
    <w:p w:rsidR="00CB28AC" w:rsidRPr="0060010A" w:rsidRDefault="00CB28AC" w:rsidP="00CB28AC">
      <w:pPr>
        <w:pStyle w:val="paragraph"/>
      </w:pPr>
      <w:r w:rsidRPr="0060010A">
        <w:tab/>
        <w:t>(a)</w:t>
      </w:r>
      <w:r w:rsidRPr="0060010A">
        <w:tab/>
        <w:t>the judgment or decision to</w:t>
      </w:r>
      <w:r w:rsidR="00A17381" w:rsidRPr="0060010A">
        <w:t xml:space="preserve"> which the application relates;</w:t>
      </w:r>
    </w:p>
    <w:p w:rsidR="00CB28AC" w:rsidRPr="0060010A" w:rsidRDefault="00CB28AC" w:rsidP="00CB28AC">
      <w:pPr>
        <w:pStyle w:val="paragraph"/>
      </w:pPr>
      <w:r w:rsidRPr="0060010A">
        <w:tab/>
        <w:t>(b)</w:t>
      </w:r>
      <w:r w:rsidRPr="0060010A">
        <w:tab/>
        <w:t>the reasons, if published</w:t>
      </w:r>
      <w:r w:rsidR="00A17381" w:rsidRPr="0060010A">
        <w:t>, for the judgment or decision;</w:t>
      </w:r>
    </w:p>
    <w:p w:rsidR="00547D90" w:rsidRPr="0060010A" w:rsidRDefault="00210946" w:rsidP="00CB28AC">
      <w:pPr>
        <w:pStyle w:val="paragraph"/>
      </w:pPr>
      <w:r w:rsidRPr="0060010A">
        <w:tab/>
        <w:t>(c)</w:t>
      </w:r>
      <w:r w:rsidRPr="0060010A">
        <w:tab/>
      </w:r>
      <w:r w:rsidR="00547D90" w:rsidRPr="0060010A">
        <w:t>a draft notice of appeal that complies with rule</w:t>
      </w:r>
      <w:r w:rsidR="0060010A" w:rsidRPr="0060010A">
        <w:t> </w:t>
      </w:r>
      <w:r w:rsidR="00DB5615" w:rsidRPr="0060010A">
        <w:t>4.10.</w:t>
      </w:r>
    </w:p>
    <w:p w:rsidR="00845644" w:rsidRPr="0060010A" w:rsidRDefault="00845644" w:rsidP="00845644">
      <w:pPr>
        <w:pStyle w:val="notetext"/>
      </w:pPr>
      <w:r w:rsidRPr="0060010A">
        <w:t>Note 1:</w:t>
      </w:r>
      <w:r w:rsidRPr="0060010A">
        <w:tab/>
        <w:t>See section</w:t>
      </w:r>
      <w:r w:rsidR="0060010A" w:rsidRPr="0060010A">
        <w:t> </w:t>
      </w:r>
      <w:r w:rsidRPr="0060010A">
        <w:t>30AB of the Act for whether leave to appeal is needed</w:t>
      </w:r>
      <w:r w:rsidR="00DB5615" w:rsidRPr="0060010A">
        <w:t>.</w:t>
      </w:r>
      <w:r w:rsidRPr="0060010A">
        <w:t xml:space="preserve"> If leave is not needed for any of the grounds of the appeal, see Division</w:t>
      </w:r>
      <w:r w:rsidR="0060010A" w:rsidRPr="0060010A">
        <w:t> </w:t>
      </w:r>
      <w:r w:rsidRPr="0060010A">
        <w:t>4</w:t>
      </w:r>
      <w:r w:rsidR="00DB5615" w:rsidRPr="0060010A">
        <w:t>.</w:t>
      </w:r>
      <w:r w:rsidRPr="0060010A">
        <w:t>2 of these Rules</w:t>
      </w:r>
      <w:r w:rsidR="00DB5615" w:rsidRPr="0060010A">
        <w:t>.</w:t>
      </w:r>
    </w:p>
    <w:p w:rsidR="00845644" w:rsidRPr="0060010A" w:rsidRDefault="00845644" w:rsidP="00845644">
      <w:pPr>
        <w:pStyle w:val="notetext"/>
      </w:pPr>
      <w:r w:rsidRPr="0060010A">
        <w:t>Note 2:</w:t>
      </w:r>
      <w:r w:rsidRPr="0060010A">
        <w:tab/>
        <w:t>See section</w:t>
      </w:r>
      <w:r w:rsidR="0060010A" w:rsidRPr="0060010A">
        <w:t> </w:t>
      </w:r>
      <w:r w:rsidRPr="0060010A">
        <w:t xml:space="preserve">30AF of the Act for the time for filing a notice referred to in </w:t>
      </w:r>
      <w:proofErr w:type="spellStart"/>
      <w:r w:rsidRPr="0060010A">
        <w:t>subrule</w:t>
      </w:r>
      <w:proofErr w:type="spellEnd"/>
      <w:r w:rsidRPr="0060010A">
        <w:t xml:space="preserve"> (1) or (2)</w:t>
      </w:r>
      <w:r w:rsidR="00DB5615" w:rsidRPr="0060010A">
        <w:t>.</w:t>
      </w:r>
    </w:p>
    <w:p w:rsidR="00CB28AC" w:rsidRPr="0060010A" w:rsidRDefault="00DB5615" w:rsidP="00CB28AC">
      <w:pPr>
        <w:pStyle w:val="ActHead5"/>
      </w:pPr>
      <w:bookmarkStart w:id="89" w:name="_Toc462226280"/>
      <w:r w:rsidRPr="0060010A">
        <w:rPr>
          <w:rStyle w:val="CharSectno"/>
        </w:rPr>
        <w:t>4.02</w:t>
      </w:r>
      <w:r w:rsidR="00CB28AC" w:rsidRPr="0060010A">
        <w:t xml:space="preserve">  Extension of time to seek leave to appeal</w:t>
      </w:r>
      <w:bookmarkEnd w:id="89"/>
    </w:p>
    <w:p w:rsidR="00547D90" w:rsidRPr="0060010A" w:rsidRDefault="00547D90" w:rsidP="00547D90">
      <w:pPr>
        <w:pStyle w:val="subsection"/>
      </w:pPr>
      <w:r w:rsidRPr="0060010A">
        <w:tab/>
        <w:t>(1)</w:t>
      </w:r>
      <w:r w:rsidRPr="0060010A">
        <w:tab/>
        <w:t xml:space="preserve">An application for an extension of time within which to file a notice referred to in </w:t>
      </w:r>
      <w:proofErr w:type="spellStart"/>
      <w:r w:rsidRPr="0060010A">
        <w:t>subrule</w:t>
      </w:r>
      <w:proofErr w:type="spellEnd"/>
      <w:r w:rsidRPr="0060010A">
        <w:t xml:space="preserve"> </w:t>
      </w:r>
      <w:r w:rsidR="00DB5615" w:rsidRPr="0060010A">
        <w:t>4.01</w:t>
      </w:r>
      <w:r w:rsidRPr="0060010A">
        <w:t xml:space="preserve">(1) or (2) must be filed in accordance with Form </w:t>
      </w:r>
      <w:r w:rsidR="00FE4579" w:rsidRPr="0060010A">
        <w:t>CP</w:t>
      </w:r>
      <w:r w:rsidR="00764028" w:rsidRPr="0060010A">
        <w:t>22</w:t>
      </w:r>
      <w:r w:rsidR="00DB5615" w:rsidRPr="0060010A">
        <w:t>.</w:t>
      </w:r>
    </w:p>
    <w:p w:rsidR="00676CF5" w:rsidRPr="0060010A" w:rsidRDefault="00676CF5" w:rsidP="00676CF5">
      <w:pPr>
        <w:pStyle w:val="subsection"/>
      </w:pPr>
      <w:r w:rsidRPr="0060010A">
        <w:tab/>
        <w:t>(</w:t>
      </w:r>
      <w:r w:rsidR="00547D90" w:rsidRPr="0060010A">
        <w:t>2</w:t>
      </w:r>
      <w:r w:rsidRPr="0060010A">
        <w:t>)</w:t>
      </w:r>
      <w:r w:rsidRPr="0060010A">
        <w:tab/>
      </w:r>
      <w:r w:rsidR="00547D90" w:rsidRPr="0060010A">
        <w:t>The</w:t>
      </w:r>
      <w:r w:rsidRPr="0060010A">
        <w:t xml:space="preserve"> application may be filed during, or after the end of, the period within which the notice was required by subsection</w:t>
      </w:r>
      <w:r w:rsidR="0060010A" w:rsidRPr="0060010A">
        <w:t> </w:t>
      </w:r>
      <w:r w:rsidRPr="0060010A">
        <w:t>30AF(2) of the Act to be filed</w:t>
      </w:r>
      <w:r w:rsidR="00DB5615" w:rsidRPr="0060010A">
        <w:t>.</w:t>
      </w:r>
    </w:p>
    <w:p w:rsidR="00A9161D" w:rsidRPr="0060010A" w:rsidRDefault="0063489D" w:rsidP="00A9161D">
      <w:pPr>
        <w:pStyle w:val="subsection"/>
      </w:pPr>
      <w:r w:rsidRPr="0060010A">
        <w:tab/>
        <w:t>(</w:t>
      </w:r>
      <w:r w:rsidR="00547D90" w:rsidRPr="0060010A">
        <w:t>3</w:t>
      </w:r>
      <w:r w:rsidRPr="0060010A">
        <w:t>)</w:t>
      </w:r>
      <w:r w:rsidRPr="0060010A">
        <w:tab/>
        <w:t xml:space="preserve">The application must be accompanied by </w:t>
      </w:r>
      <w:r w:rsidR="00A9161D" w:rsidRPr="0060010A">
        <w:t>an affidavit stating:</w:t>
      </w:r>
    </w:p>
    <w:p w:rsidR="00A9161D" w:rsidRPr="0060010A" w:rsidRDefault="00A9161D" w:rsidP="00A9161D">
      <w:pPr>
        <w:pStyle w:val="paragraph"/>
      </w:pPr>
      <w:r w:rsidRPr="0060010A">
        <w:tab/>
        <w:t>(a)</w:t>
      </w:r>
      <w:r w:rsidRPr="0060010A">
        <w:tab/>
        <w:t xml:space="preserve">briefly, but specifically, the facts </w:t>
      </w:r>
      <w:r w:rsidR="00684E5A" w:rsidRPr="0060010A">
        <w:t>that support the application</w:t>
      </w:r>
      <w:r w:rsidRPr="0060010A">
        <w:t>; and</w:t>
      </w:r>
    </w:p>
    <w:p w:rsidR="00A9161D" w:rsidRPr="0060010A" w:rsidRDefault="00A9161D" w:rsidP="00A9161D">
      <w:pPr>
        <w:pStyle w:val="paragraph"/>
      </w:pPr>
      <w:r w:rsidRPr="0060010A">
        <w:tab/>
        <w:t>(b)</w:t>
      </w:r>
      <w:r w:rsidRPr="0060010A">
        <w:tab/>
        <w:t>why the notice cannot be, or was not, filed in time</w:t>
      </w:r>
      <w:r w:rsidR="00DB5615" w:rsidRPr="0060010A">
        <w:t>.</w:t>
      </w:r>
    </w:p>
    <w:p w:rsidR="0063489D" w:rsidRPr="0060010A" w:rsidRDefault="00A9161D" w:rsidP="00A9161D">
      <w:pPr>
        <w:pStyle w:val="subsection"/>
      </w:pPr>
      <w:r w:rsidRPr="0060010A">
        <w:tab/>
        <w:t>(4)</w:t>
      </w:r>
      <w:r w:rsidRPr="0060010A">
        <w:tab/>
        <w:t xml:space="preserve">The </w:t>
      </w:r>
      <w:r w:rsidR="0063489D" w:rsidRPr="0060010A">
        <w:t>following</w:t>
      </w:r>
      <w:r w:rsidRPr="0060010A">
        <w:t xml:space="preserve"> must be attached to the affidavit</w:t>
      </w:r>
      <w:r w:rsidR="0063489D" w:rsidRPr="0060010A">
        <w:t>:</w:t>
      </w:r>
    </w:p>
    <w:p w:rsidR="0063489D" w:rsidRPr="0060010A" w:rsidRDefault="0063489D" w:rsidP="0063489D">
      <w:pPr>
        <w:pStyle w:val="paragraph"/>
      </w:pPr>
      <w:r w:rsidRPr="0060010A">
        <w:tab/>
        <w:t>(a)</w:t>
      </w:r>
      <w:r w:rsidRPr="0060010A">
        <w:tab/>
        <w:t>the judgment or decision to which the application relates;</w:t>
      </w:r>
    </w:p>
    <w:p w:rsidR="0063489D" w:rsidRPr="0060010A" w:rsidRDefault="0063489D" w:rsidP="0063489D">
      <w:pPr>
        <w:pStyle w:val="paragraph"/>
      </w:pPr>
      <w:r w:rsidRPr="0060010A">
        <w:tab/>
        <w:t>(b)</w:t>
      </w:r>
      <w:r w:rsidRPr="0060010A">
        <w:tab/>
        <w:t>the reasons, if published, for the judgment or decision;</w:t>
      </w:r>
    </w:p>
    <w:p w:rsidR="00547D90" w:rsidRPr="0060010A" w:rsidRDefault="00547D90" w:rsidP="00A9161D">
      <w:pPr>
        <w:pStyle w:val="paragraph"/>
      </w:pPr>
      <w:r w:rsidRPr="0060010A">
        <w:tab/>
        <w:t>(</w:t>
      </w:r>
      <w:r w:rsidR="00A9161D" w:rsidRPr="0060010A">
        <w:t>c</w:t>
      </w:r>
      <w:r w:rsidRPr="0060010A">
        <w:t>)</w:t>
      </w:r>
      <w:r w:rsidRPr="0060010A">
        <w:tab/>
        <w:t>a draft notice of appeal that complies with rule</w:t>
      </w:r>
      <w:r w:rsidR="0060010A" w:rsidRPr="0060010A">
        <w:t> </w:t>
      </w:r>
      <w:r w:rsidR="00DB5615" w:rsidRPr="0060010A">
        <w:t>4.10.</w:t>
      </w:r>
    </w:p>
    <w:p w:rsidR="00547D90" w:rsidRPr="0060010A" w:rsidRDefault="00547D90" w:rsidP="00547D90">
      <w:pPr>
        <w:pStyle w:val="notetext"/>
      </w:pPr>
      <w:r w:rsidRPr="0060010A">
        <w:t>Note 1:</w:t>
      </w:r>
      <w:r w:rsidRPr="0060010A">
        <w:tab/>
        <w:t xml:space="preserve">An application </w:t>
      </w:r>
      <w:r w:rsidR="00D146EB" w:rsidRPr="0060010A">
        <w:t>filed</w:t>
      </w:r>
      <w:r w:rsidRPr="0060010A">
        <w:t xml:space="preserve"> in accordance with Form </w:t>
      </w:r>
      <w:r w:rsidR="00FE4579" w:rsidRPr="0060010A">
        <w:t>CP</w:t>
      </w:r>
      <w:r w:rsidR="00764028" w:rsidRPr="0060010A">
        <w:t>22</w:t>
      </w:r>
      <w:r w:rsidRPr="0060010A">
        <w:t xml:space="preserve"> </w:t>
      </w:r>
      <w:r w:rsidR="00D146EB" w:rsidRPr="0060010A">
        <w:t>will include</w:t>
      </w:r>
      <w:r w:rsidRPr="0060010A">
        <w:t xml:space="preserve"> an application for leave to appeal</w:t>
      </w:r>
      <w:r w:rsidR="00DB5615" w:rsidRPr="0060010A">
        <w:t>.</w:t>
      </w:r>
    </w:p>
    <w:p w:rsidR="00547D90" w:rsidRPr="0060010A" w:rsidRDefault="00ED0B8D" w:rsidP="00ED0B8D">
      <w:pPr>
        <w:pStyle w:val="notetext"/>
      </w:pPr>
      <w:r w:rsidRPr="0060010A">
        <w:lastRenderedPageBreak/>
        <w:t>Note</w:t>
      </w:r>
      <w:r w:rsidR="00547D90" w:rsidRPr="0060010A">
        <w:t xml:space="preserve"> 2</w:t>
      </w:r>
      <w:r w:rsidRPr="0060010A">
        <w:t>:</w:t>
      </w:r>
      <w:r w:rsidRPr="0060010A">
        <w:tab/>
      </w:r>
      <w:r w:rsidR="00547D90" w:rsidRPr="0060010A">
        <w:t>The Court may grant an extension of time, and hear and determine the application for leave to appeal, at the same time</w:t>
      </w:r>
      <w:r w:rsidR="00DB5615" w:rsidRPr="0060010A">
        <w:t>.</w:t>
      </w:r>
    </w:p>
    <w:p w:rsidR="00C97539" w:rsidRPr="0060010A" w:rsidRDefault="00547D90" w:rsidP="00547D90">
      <w:pPr>
        <w:pStyle w:val="notetext"/>
      </w:pPr>
      <w:r w:rsidRPr="0060010A">
        <w:t>Note 3:</w:t>
      </w:r>
      <w:r w:rsidRPr="0060010A">
        <w:tab/>
      </w:r>
      <w:r w:rsidR="00C97539" w:rsidRPr="0060010A">
        <w:t>Section</w:t>
      </w:r>
      <w:r w:rsidR="0060010A" w:rsidRPr="0060010A">
        <w:t> </w:t>
      </w:r>
      <w:r w:rsidR="00C97539" w:rsidRPr="0060010A">
        <w:t xml:space="preserve">30AE of the Act </w:t>
      </w:r>
      <w:r w:rsidR="00096008" w:rsidRPr="0060010A">
        <w:t>requires</w:t>
      </w:r>
      <w:r w:rsidR="00C97539" w:rsidRPr="0060010A">
        <w:t xml:space="preserve"> </w:t>
      </w:r>
      <w:r w:rsidR="00096008" w:rsidRPr="0060010A">
        <w:t xml:space="preserve">an </w:t>
      </w:r>
      <w:r w:rsidRPr="0060010A">
        <w:t>application under rule</w:t>
      </w:r>
      <w:r w:rsidR="0060010A" w:rsidRPr="0060010A">
        <w:t> </w:t>
      </w:r>
      <w:r w:rsidR="00DB5615" w:rsidRPr="0060010A">
        <w:t>4.01</w:t>
      </w:r>
      <w:r w:rsidRPr="0060010A">
        <w:t xml:space="preserve"> or </w:t>
      </w:r>
      <w:r w:rsidR="00DB5615" w:rsidRPr="0060010A">
        <w:t>4.02</w:t>
      </w:r>
      <w:r w:rsidRPr="0060010A">
        <w:t xml:space="preserve"> </w:t>
      </w:r>
      <w:r w:rsidR="00096008" w:rsidRPr="0060010A">
        <w:t xml:space="preserve">to </w:t>
      </w:r>
      <w:r w:rsidRPr="0060010A">
        <w:t>be heard and dete</w:t>
      </w:r>
      <w:r w:rsidR="00C97539" w:rsidRPr="0060010A">
        <w:t>rmined by a single Judge</w:t>
      </w:r>
      <w:r w:rsidR="00096008" w:rsidRPr="0060010A">
        <w:t>,</w:t>
      </w:r>
      <w:r w:rsidR="00C97539" w:rsidRPr="0060010A">
        <w:t xml:space="preserve"> unless:</w:t>
      </w:r>
    </w:p>
    <w:p w:rsidR="00C97539" w:rsidRPr="0060010A" w:rsidRDefault="00C97539" w:rsidP="00C97539">
      <w:pPr>
        <w:pStyle w:val="notepara"/>
      </w:pPr>
      <w:r w:rsidRPr="0060010A">
        <w:t>(a)</w:t>
      </w:r>
      <w:r w:rsidRPr="0060010A">
        <w:tab/>
        <w:t>a Judge directs that the application be heard and determined by a Full Court; or</w:t>
      </w:r>
    </w:p>
    <w:p w:rsidR="00AC6059" w:rsidRPr="0060010A" w:rsidRDefault="00C97539" w:rsidP="00AC6059">
      <w:pPr>
        <w:pStyle w:val="notepara"/>
      </w:pPr>
      <w:r w:rsidRPr="0060010A">
        <w:t>(b)</w:t>
      </w:r>
      <w:r w:rsidRPr="0060010A">
        <w:tab/>
      </w:r>
      <w:r w:rsidR="00547D90" w:rsidRPr="0060010A">
        <w:t>the application is made in a proceeding that has already been assigned to a Full Court</w:t>
      </w:r>
      <w:r w:rsidRPr="0060010A">
        <w:t>,</w:t>
      </w:r>
      <w:r w:rsidR="00547D90" w:rsidRPr="0060010A">
        <w:t xml:space="preserve"> and the Full Court considers it appropriate to hear and determine the application</w:t>
      </w:r>
      <w:r w:rsidR="00DB5615" w:rsidRPr="0060010A">
        <w:t>.</w:t>
      </w:r>
    </w:p>
    <w:p w:rsidR="00CB28AC" w:rsidRPr="0060010A" w:rsidRDefault="00DB5615" w:rsidP="00CB28AC">
      <w:pPr>
        <w:pStyle w:val="ActHead5"/>
      </w:pPr>
      <w:bookmarkStart w:id="90" w:name="_Toc462226281"/>
      <w:r w:rsidRPr="0060010A">
        <w:rPr>
          <w:rStyle w:val="CharSectno"/>
        </w:rPr>
        <w:t>4.03</w:t>
      </w:r>
      <w:r w:rsidR="00CB28AC" w:rsidRPr="0060010A">
        <w:t xml:space="preserve">  Place of filing notice of application for leave to appeal etc</w:t>
      </w:r>
      <w:r w:rsidRPr="0060010A">
        <w:t>.</w:t>
      </w:r>
      <w:bookmarkEnd w:id="90"/>
    </w:p>
    <w:p w:rsidR="00CB28AC" w:rsidRPr="0060010A" w:rsidRDefault="00CB28AC" w:rsidP="00CB28AC">
      <w:pPr>
        <w:pStyle w:val="subsection"/>
      </w:pPr>
      <w:r w:rsidRPr="0060010A">
        <w:tab/>
      </w:r>
      <w:r w:rsidRPr="0060010A">
        <w:tab/>
        <w:t xml:space="preserve">A notice referred to in </w:t>
      </w:r>
      <w:proofErr w:type="spellStart"/>
      <w:r w:rsidRPr="0060010A">
        <w:t>subrule</w:t>
      </w:r>
      <w:proofErr w:type="spellEnd"/>
      <w:r w:rsidRPr="0060010A">
        <w:t xml:space="preserve"> </w:t>
      </w:r>
      <w:r w:rsidR="00DB5615" w:rsidRPr="0060010A">
        <w:t>4.01</w:t>
      </w:r>
      <w:r w:rsidRPr="0060010A">
        <w:t>(1)</w:t>
      </w:r>
      <w:r w:rsidR="00ED0585" w:rsidRPr="0060010A">
        <w:t xml:space="preserve"> or (2)</w:t>
      </w:r>
      <w:r w:rsidRPr="0060010A">
        <w:t xml:space="preserve">, or an application referred to in </w:t>
      </w:r>
      <w:proofErr w:type="spellStart"/>
      <w:r w:rsidRPr="0060010A">
        <w:t>subrule</w:t>
      </w:r>
      <w:proofErr w:type="spellEnd"/>
      <w:r w:rsidRPr="0060010A">
        <w:t xml:space="preserve"> </w:t>
      </w:r>
      <w:r w:rsidR="00DB5615" w:rsidRPr="0060010A">
        <w:t>4.02</w:t>
      </w:r>
      <w:r w:rsidRPr="0060010A">
        <w:t>(1), must be filed:</w:t>
      </w:r>
    </w:p>
    <w:p w:rsidR="00CB28AC" w:rsidRPr="0060010A" w:rsidRDefault="00CB28AC" w:rsidP="00CB28AC">
      <w:pPr>
        <w:pStyle w:val="paragraph"/>
      </w:pPr>
      <w:r w:rsidRPr="0060010A">
        <w:tab/>
        <w:t>(a)</w:t>
      </w:r>
      <w:r w:rsidRPr="0060010A">
        <w:tab/>
        <w:t xml:space="preserve">if the proposed appeal is from a judgment or decision </w:t>
      </w:r>
      <w:r w:rsidR="006274D0" w:rsidRPr="0060010A">
        <w:t xml:space="preserve">in proceedings in the Court constituted by </w:t>
      </w:r>
      <w:r w:rsidRPr="0060010A">
        <w:t xml:space="preserve">a single Judge—in the District Registry in the State or Territory where the </w:t>
      </w:r>
      <w:r w:rsidR="009D69B1" w:rsidRPr="0060010A">
        <w:t xml:space="preserve">proceedings </w:t>
      </w:r>
      <w:r w:rsidRPr="0060010A">
        <w:t>were</w:t>
      </w:r>
      <w:r w:rsidR="00E4366F" w:rsidRPr="0060010A">
        <w:t>, or are being,</w:t>
      </w:r>
      <w:r w:rsidRPr="0060010A">
        <w:t xml:space="preserve"> heard; or</w:t>
      </w:r>
    </w:p>
    <w:p w:rsidR="00CB28AC" w:rsidRPr="0060010A" w:rsidRDefault="00CB28AC" w:rsidP="00CB28AC">
      <w:pPr>
        <w:pStyle w:val="paragraph"/>
      </w:pPr>
      <w:r w:rsidRPr="0060010A">
        <w:tab/>
        <w:t>(b)</w:t>
      </w:r>
      <w:r w:rsidRPr="0060010A">
        <w:tab/>
        <w:t>if the proposed appeal is from a judgment of a court of a State or Territory—in the District Registry in that State or Territory</w:t>
      </w:r>
      <w:r w:rsidR="00DB5615" w:rsidRPr="0060010A">
        <w:t>.</w:t>
      </w:r>
    </w:p>
    <w:p w:rsidR="00CB28AC" w:rsidRPr="0060010A" w:rsidRDefault="0071197F" w:rsidP="00CB28AC">
      <w:pPr>
        <w:pStyle w:val="notetext"/>
      </w:pPr>
      <w:r w:rsidRPr="0060010A">
        <w:t>Note</w:t>
      </w:r>
      <w:r w:rsidR="00CB28AC" w:rsidRPr="0060010A">
        <w:t>:</w:t>
      </w:r>
      <w:r w:rsidR="00CB28AC" w:rsidRPr="0060010A">
        <w:tab/>
        <w:t xml:space="preserve">When the </w:t>
      </w:r>
      <w:r w:rsidR="00122000" w:rsidRPr="0060010A">
        <w:t>notice or application</w:t>
      </w:r>
      <w:r w:rsidR="003106BF" w:rsidRPr="0060010A">
        <w:t xml:space="preserve"> is filed</w:t>
      </w:r>
      <w:r w:rsidR="00CB28AC" w:rsidRPr="0060010A">
        <w:t xml:space="preserve"> </w:t>
      </w:r>
      <w:r w:rsidR="00834888" w:rsidRPr="0060010A">
        <w:t>a Registrar</w:t>
      </w:r>
      <w:r w:rsidR="00CB28AC" w:rsidRPr="0060010A">
        <w:t xml:space="preserve"> will fix a day and place for a </w:t>
      </w:r>
      <w:proofErr w:type="spellStart"/>
      <w:r w:rsidR="00CB28AC" w:rsidRPr="0060010A">
        <w:t>callover</w:t>
      </w:r>
      <w:proofErr w:type="spellEnd"/>
      <w:r w:rsidR="00CB28AC" w:rsidRPr="0060010A">
        <w:t xml:space="preserve"> or hearing </w:t>
      </w:r>
      <w:r w:rsidR="003106BF" w:rsidRPr="0060010A">
        <w:t xml:space="preserve">for directions, </w:t>
      </w:r>
      <w:r w:rsidR="00CB28AC" w:rsidRPr="0060010A">
        <w:t xml:space="preserve">and the day and place will be endorsed on the </w:t>
      </w:r>
      <w:r w:rsidR="00122000" w:rsidRPr="0060010A">
        <w:t>notice or application</w:t>
      </w:r>
      <w:r w:rsidR="00DB5615" w:rsidRPr="0060010A">
        <w:t>.</w:t>
      </w:r>
    </w:p>
    <w:p w:rsidR="00CB28AC" w:rsidRPr="0060010A" w:rsidRDefault="00DB5615" w:rsidP="00CB28AC">
      <w:pPr>
        <w:pStyle w:val="ActHead5"/>
      </w:pPr>
      <w:bookmarkStart w:id="91" w:name="_Toc462226282"/>
      <w:r w:rsidRPr="0060010A">
        <w:rPr>
          <w:rStyle w:val="CharSectno"/>
        </w:rPr>
        <w:t>4.04</w:t>
      </w:r>
      <w:r w:rsidR="00CB28AC" w:rsidRPr="0060010A">
        <w:t xml:space="preserve">  Service of documents</w:t>
      </w:r>
      <w:bookmarkEnd w:id="91"/>
    </w:p>
    <w:p w:rsidR="00CB28AC" w:rsidRPr="0060010A" w:rsidRDefault="00CB28AC" w:rsidP="00CB28AC">
      <w:pPr>
        <w:pStyle w:val="subsection"/>
      </w:pPr>
      <w:r w:rsidRPr="0060010A">
        <w:tab/>
      </w:r>
      <w:r w:rsidR="005D6AD0" w:rsidRPr="0060010A">
        <w:t>(1)</w:t>
      </w:r>
      <w:r w:rsidRPr="0060010A">
        <w:tab/>
        <w:t xml:space="preserve">A party who files a notice referred to in </w:t>
      </w:r>
      <w:proofErr w:type="spellStart"/>
      <w:r w:rsidRPr="0060010A">
        <w:t>subrule</w:t>
      </w:r>
      <w:proofErr w:type="spellEnd"/>
      <w:r w:rsidRPr="0060010A">
        <w:t xml:space="preserve"> </w:t>
      </w:r>
      <w:r w:rsidR="00DB5615" w:rsidRPr="0060010A">
        <w:t>4.01</w:t>
      </w:r>
      <w:r w:rsidRPr="0060010A">
        <w:t>(1)</w:t>
      </w:r>
      <w:r w:rsidR="00ED0585" w:rsidRPr="0060010A">
        <w:t xml:space="preserve"> or (2)</w:t>
      </w:r>
      <w:r w:rsidRPr="0060010A">
        <w:t xml:space="preserve"> or an application referred to in </w:t>
      </w:r>
      <w:proofErr w:type="spellStart"/>
      <w:r w:rsidRPr="0060010A">
        <w:t>subrule</w:t>
      </w:r>
      <w:proofErr w:type="spellEnd"/>
      <w:r w:rsidRPr="0060010A">
        <w:t xml:space="preserve"> </w:t>
      </w:r>
      <w:r w:rsidR="00DB5615" w:rsidRPr="0060010A">
        <w:t>4.02</w:t>
      </w:r>
      <w:r w:rsidRPr="0060010A">
        <w:t xml:space="preserve">(1) must, within 2 days, serve </w:t>
      </w:r>
      <w:r w:rsidR="00B66BD7" w:rsidRPr="0060010A">
        <w:t xml:space="preserve">a stamped copy of each of </w:t>
      </w:r>
      <w:r w:rsidR="00D511A6" w:rsidRPr="0060010A">
        <w:t>the following</w:t>
      </w:r>
      <w:r w:rsidRPr="0060010A">
        <w:t xml:space="preserve"> on each party to the proceedings in which the relevant judgment or decision was made</w:t>
      </w:r>
      <w:r w:rsidR="00D511A6" w:rsidRPr="0060010A">
        <w:t>:</w:t>
      </w:r>
    </w:p>
    <w:p w:rsidR="00D511A6" w:rsidRPr="0060010A" w:rsidRDefault="00D511A6" w:rsidP="00D511A6">
      <w:pPr>
        <w:pStyle w:val="paragraph"/>
      </w:pPr>
      <w:r w:rsidRPr="0060010A">
        <w:tab/>
        <w:t>(a)</w:t>
      </w:r>
      <w:r w:rsidRPr="0060010A">
        <w:tab/>
        <w:t>the notice or application;</w:t>
      </w:r>
    </w:p>
    <w:p w:rsidR="00D511A6" w:rsidRPr="0060010A" w:rsidRDefault="00D511A6" w:rsidP="00D511A6">
      <w:pPr>
        <w:pStyle w:val="paragraph"/>
      </w:pPr>
      <w:r w:rsidRPr="0060010A">
        <w:tab/>
        <w:t>(b)</w:t>
      </w:r>
      <w:r w:rsidRPr="0060010A">
        <w:tab/>
        <w:t xml:space="preserve">the </w:t>
      </w:r>
      <w:r w:rsidR="00C718C8" w:rsidRPr="0060010A">
        <w:t>accompanying</w:t>
      </w:r>
      <w:r w:rsidRPr="0060010A">
        <w:t xml:space="preserve"> affidavit</w:t>
      </w:r>
      <w:r w:rsidR="00DB5615" w:rsidRPr="0060010A">
        <w:t>.</w:t>
      </w:r>
    </w:p>
    <w:p w:rsidR="0088591C" w:rsidRPr="0060010A" w:rsidRDefault="005D6AD0" w:rsidP="00096008">
      <w:pPr>
        <w:pStyle w:val="subsection"/>
      </w:pPr>
      <w:r w:rsidRPr="0060010A">
        <w:tab/>
        <w:t>(2)</w:t>
      </w:r>
      <w:r w:rsidRPr="0060010A">
        <w:tab/>
        <w:t xml:space="preserve">A document to be served on a party under </w:t>
      </w:r>
      <w:proofErr w:type="spellStart"/>
      <w:r w:rsidRPr="0060010A">
        <w:t>subrule</w:t>
      </w:r>
      <w:proofErr w:type="spellEnd"/>
      <w:r w:rsidRPr="0060010A">
        <w:t xml:space="preserve"> (1) </w:t>
      </w:r>
      <w:r w:rsidR="00122000" w:rsidRPr="0060010A">
        <w:t>must</w:t>
      </w:r>
      <w:r w:rsidRPr="0060010A">
        <w:t xml:space="preserve"> be served</w:t>
      </w:r>
      <w:r w:rsidR="00F91C6B" w:rsidRPr="0060010A">
        <w:t xml:space="preserve"> </w:t>
      </w:r>
      <w:r w:rsidR="00096008" w:rsidRPr="0060010A">
        <w:t xml:space="preserve">personally </w:t>
      </w:r>
      <w:r w:rsidR="00F91C6B" w:rsidRPr="0060010A">
        <w:t>on the party</w:t>
      </w:r>
      <w:r w:rsidR="00DB5615" w:rsidRPr="0060010A">
        <w:t>.</w:t>
      </w:r>
    </w:p>
    <w:p w:rsidR="00525433" w:rsidRPr="0060010A" w:rsidRDefault="00DB5615" w:rsidP="00525433">
      <w:pPr>
        <w:pStyle w:val="ActHead5"/>
      </w:pPr>
      <w:bookmarkStart w:id="92" w:name="_Toc462226283"/>
      <w:r w:rsidRPr="0060010A">
        <w:rPr>
          <w:rStyle w:val="CharSectno"/>
        </w:rPr>
        <w:t>4.05</w:t>
      </w:r>
      <w:r w:rsidR="00525433" w:rsidRPr="0060010A">
        <w:t xml:space="preserve">  Address for service</w:t>
      </w:r>
      <w:bookmarkEnd w:id="92"/>
    </w:p>
    <w:p w:rsidR="00F35A7D" w:rsidRPr="0060010A" w:rsidRDefault="00F35A7D" w:rsidP="00F35A7D">
      <w:pPr>
        <w:pStyle w:val="subsection"/>
      </w:pPr>
      <w:r w:rsidRPr="0060010A">
        <w:tab/>
      </w:r>
      <w:r w:rsidR="00525433" w:rsidRPr="0060010A">
        <w:tab/>
      </w:r>
      <w:r w:rsidRPr="0060010A">
        <w:t>If:</w:t>
      </w:r>
    </w:p>
    <w:p w:rsidR="00F35A7D" w:rsidRPr="0060010A" w:rsidRDefault="00F35A7D" w:rsidP="00F35A7D">
      <w:pPr>
        <w:pStyle w:val="paragraph"/>
      </w:pPr>
      <w:r w:rsidRPr="0060010A">
        <w:tab/>
        <w:t>(a)</w:t>
      </w:r>
      <w:r w:rsidRPr="0060010A">
        <w:tab/>
        <w:t>a</w:t>
      </w:r>
      <w:r w:rsidR="00525433" w:rsidRPr="0060010A">
        <w:t xml:space="preserve"> </w:t>
      </w:r>
      <w:r w:rsidR="003A2E78" w:rsidRPr="0060010A">
        <w:t>party</w:t>
      </w:r>
      <w:r w:rsidR="00525433" w:rsidRPr="0060010A">
        <w:t xml:space="preserve"> </w:t>
      </w:r>
      <w:r w:rsidRPr="0060010A">
        <w:t xml:space="preserve">is </w:t>
      </w:r>
      <w:r w:rsidR="00525433" w:rsidRPr="0060010A">
        <w:t>served with a notice referre</w:t>
      </w:r>
      <w:r w:rsidRPr="0060010A">
        <w:t xml:space="preserve">d to in </w:t>
      </w:r>
      <w:proofErr w:type="spellStart"/>
      <w:r w:rsidRPr="0060010A">
        <w:t>subrule</w:t>
      </w:r>
      <w:proofErr w:type="spellEnd"/>
      <w:r w:rsidRPr="0060010A">
        <w:t xml:space="preserve"> </w:t>
      </w:r>
      <w:r w:rsidR="00DB5615" w:rsidRPr="0060010A">
        <w:t>4.01</w:t>
      </w:r>
      <w:r w:rsidRPr="0060010A">
        <w:t xml:space="preserve">(1) or (2), or </w:t>
      </w:r>
      <w:r w:rsidR="00525433" w:rsidRPr="0060010A">
        <w:t xml:space="preserve">an application </w:t>
      </w:r>
      <w:r w:rsidRPr="0060010A">
        <w:t xml:space="preserve">referred to in </w:t>
      </w:r>
      <w:proofErr w:type="spellStart"/>
      <w:r w:rsidRPr="0060010A">
        <w:t>subrule</w:t>
      </w:r>
      <w:proofErr w:type="spellEnd"/>
      <w:r w:rsidRPr="0060010A">
        <w:t xml:space="preserve"> </w:t>
      </w:r>
      <w:r w:rsidR="00DB5615" w:rsidRPr="0060010A">
        <w:t>4.02</w:t>
      </w:r>
      <w:r w:rsidRPr="0060010A">
        <w:t>(1); and</w:t>
      </w:r>
    </w:p>
    <w:p w:rsidR="00F35A7D" w:rsidRPr="0060010A" w:rsidRDefault="00F35A7D" w:rsidP="00F35A7D">
      <w:pPr>
        <w:pStyle w:val="paragraph"/>
      </w:pPr>
      <w:r w:rsidRPr="0060010A">
        <w:tab/>
        <w:t>(b)</w:t>
      </w:r>
      <w:r w:rsidRPr="0060010A">
        <w:tab/>
        <w:t xml:space="preserve">the </w:t>
      </w:r>
      <w:r w:rsidR="003A2E78" w:rsidRPr="0060010A">
        <w:t>party</w:t>
      </w:r>
      <w:r w:rsidRPr="0060010A">
        <w:t xml:space="preserve"> has not filed a notice of address for service;</w:t>
      </w:r>
    </w:p>
    <w:p w:rsidR="00525433" w:rsidRPr="0060010A" w:rsidRDefault="00F35A7D" w:rsidP="00F35A7D">
      <w:pPr>
        <w:pStyle w:val="subsection2"/>
      </w:pPr>
      <w:r w:rsidRPr="0060010A">
        <w:t xml:space="preserve">the </w:t>
      </w:r>
      <w:r w:rsidR="003A2E78" w:rsidRPr="0060010A">
        <w:t>party</w:t>
      </w:r>
      <w:r w:rsidRPr="0060010A">
        <w:t xml:space="preserve"> must file a notice of address for service within 14 days after being served</w:t>
      </w:r>
      <w:r w:rsidR="00DB5615" w:rsidRPr="0060010A">
        <w:t>.</w:t>
      </w:r>
    </w:p>
    <w:p w:rsidR="00525433" w:rsidRPr="0060010A" w:rsidRDefault="00525433" w:rsidP="00525433">
      <w:pPr>
        <w:pStyle w:val="notetext"/>
      </w:pPr>
      <w:r w:rsidRPr="0060010A">
        <w:t>Note:</w:t>
      </w:r>
      <w:r w:rsidRPr="0060010A">
        <w:tab/>
        <w:t>For requirements relating to service of the notice</w:t>
      </w:r>
      <w:r w:rsidR="00313816" w:rsidRPr="0060010A">
        <w:t xml:space="preserve"> of address for service</w:t>
      </w:r>
      <w:r w:rsidRPr="0060010A">
        <w:t>, see rule</w:t>
      </w:r>
      <w:r w:rsidR="0060010A" w:rsidRPr="0060010A">
        <w:t> </w:t>
      </w:r>
      <w:r w:rsidR="00DB5615" w:rsidRPr="0060010A">
        <w:t>1.39.</w:t>
      </w:r>
    </w:p>
    <w:p w:rsidR="00CB28AC" w:rsidRPr="0060010A" w:rsidRDefault="00DB5615" w:rsidP="00CB28AC">
      <w:pPr>
        <w:pStyle w:val="ActHead5"/>
      </w:pPr>
      <w:bookmarkStart w:id="93" w:name="_Toc462226284"/>
      <w:r w:rsidRPr="0060010A">
        <w:rPr>
          <w:rStyle w:val="CharSectno"/>
        </w:rPr>
        <w:t>4.06</w:t>
      </w:r>
      <w:r w:rsidR="00CB28AC" w:rsidRPr="0060010A">
        <w:t xml:space="preserve">  Ending applications early</w:t>
      </w:r>
      <w:bookmarkEnd w:id="93"/>
    </w:p>
    <w:p w:rsidR="00CB28AC" w:rsidRPr="0060010A" w:rsidRDefault="00CB28AC" w:rsidP="00CB28AC">
      <w:pPr>
        <w:pStyle w:val="subsection"/>
      </w:pPr>
      <w:r w:rsidRPr="0060010A">
        <w:tab/>
        <w:t>(1)</w:t>
      </w:r>
      <w:r w:rsidRPr="0060010A">
        <w:tab/>
        <w:t xml:space="preserve">A party may withdraw an application for leave to appeal, or an application referred to in </w:t>
      </w:r>
      <w:proofErr w:type="spellStart"/>
      <w:r w:rsidRPr="0060010A">
        <w:t>subrule</w:t>
      </w:r>
      <w:proofErr w:type="spellEnd"/>
      <w:r w:rsidRPr="0060010A">
        <w:t xml:space="preserve"> </w:t>
      </w:r>
      <w:r w:rsidR="00DB5615" w:rsidRPr="0060010A">
        <w:t>4.02</w:t>
      </w:r>
      <w:r w:rsidRPr="0060010A">
        <w:t xml:space="preserve">(1), by </w:t>
      </w:r>
      <w:r w:rsidR="008E709C" w:rsidRPr="0060010A">
        <w:t xml:space="preserve">filing a </w:t>
      </w:r>
      <w:r w:rsidRPr="0060010A">
        <w:t xml:space="preserve">notice in accordance with Form </w:t>
      </w:r>
      <w:r w:rsidR="00FE4579" w:rsidRPr="0060010A">
        <w:t>CP</w:t>
      </w:r>
      <w:r w:rsidR="00764028" w:rsidRPr="0060010A">
        <w:t>23</w:t>
      </w:r>
      <w:r w:rsidR="00DB5615" w:rsidRPr="0060010A">
        <w:t>.</w:t>
      </w:r>
    </w:p>
    <w:p w:rsidR="008E709C" w:rsidRPr="0060010A" w:rsidRDefault="008E709C" w:rsidP="008E709C">
      <w:pPr>
        <w:pStyle w:val="subsection"/>
      </w:pPr>
      <w:r w:rsidRPr="0060010A">
        <w:tab/>
        <w:t>(2)</w:t>
      </w:r>
      <w:r w:rsidRPr="0060010A">
        <w:tab/>
        <w:t xml:space="preserve">As soon as practicable after filing a notice under </w:t>
      </w:r>
      <w:proofErr w:type="spellStart"/>
      <w:r w:rsidRPr="0060010A">
        <w:t>subrule</w:t>
      </w:r>
      <w:proofErr w:type="spellEnd"/>
      <w:r w:rsidRPr="0060010A">
        <w:t xml:space="preserve"> (1), the party must serve a stamped copy of the notice on each </w:t>
      </w:r>
      <w:r w:rsidR="00250DC6" w:rsidRPr="0060010A">
        <w:t>party to the proceedings in which the relevant judgment or decision was made</w:t>
      </w:r>
      <w:r w:rsidR="00DB5615" w:rsidRPr="0060010A">
        <w:t>.</w:t>
      </w:r>
    </w:p>
    <w:p w:rsidR="00CB28AC" w:rsidRPr="0060010A" w:rsidRDefault="00CB28AC" w:rsidP="00CB28AC">
      <w:pPr>
        <w:pStyle w:val="subsection"/>
      </w:pPr>
      <w:r w:rsidRPr="0060010A">
        <w:lastRenderedPageBreak/>
        <w:tab/>
        <w:t>(</w:t>
      </w:r>
      <w:r w:rsidR="008E709C" w:rsidRPr="0060010A">
        <w:t>3</w:t>
      </w:r>
      <w:r w:rsidRPr="0060010A">
        <w:t>)</w:t>
      </w:r>
      <w:r w:rsidRPr="0060010A">
        <w:tab/>
        <w:t xml:space="preserve">A notice filed under </w:t>
      </w:r>
      <w:proofErr w:type="spellStart"/>
      <w:r w:rsidRPr="0060010A">
        <w:t>subrule</w:t>
      </w:r>
      <w:proofErr w:type="spellEnd"/>
      <w:r w:rsidRPr="0060010A">
        <w:t xml:space="preserve"> (1) has the effect of an order of the Court dismissing the application</w:t>
      </w:r>
      <w:r w:rsidR="00DB5615" w:rsidRPr="0060010A">
        <w:t>.</w:t>
      </w:r>
    </w:p>
    <w:p w:rsidR="00CB28AC" w:rsidRPr="0060010A" w:rsidRDefault="00CB28AC" w:rsidP="00CB28AC">
      <w:pPr>
        <w:pStyle w:val="subsection"/>
      </w:pPr>
      <w:r w:rsidRPr="0060010A">
        <w:tab/>
        <w:t>(</w:t>
      </w:r>
      <w:r w:rsidR="008E709C" w:rsidRPr="0060010A">
        <w:t>4</w:t>
      </w:r>
      <w:r w:rsidRPr="0060010A">
        <w:t>)</w:t>
      </w:r>
      <w:r w:rsidRPr="0060010A">
        <w:tab/>
        <w:t xml:space="preserve">A notice filed under </w:t>
      </w:r>
      <w:proofErr w:type="spellStart"/>
      <w:r w:rsidRPr="0060010A">
        <w:t>subrule</w:t>
      </w:r>
      <w:proofErr w:type="spellEnd"/>
      <w:r w:rsidRPr="0060010A">
        <w:t xml:space="preserve"> (1) does not affect any other party who has filed a notice referred to in </w:t>
      </w:r>
      <w:proofErr w:type="spellStart"/>
      <w:r w:rsidRPr="0060010A">
        <w:t>subrule</w:t>
      </w:r>
      <w:proofErr w:type="spellEnd"/>
      <w:r w:rsidRPr="0060010A">
        <w:t xml:space="preserve"> </w:t>
      </w:r>
      <w:r w:rsidR="00DB5615" w:rsidRPr="0060010A">
        <w:t>4.01</w:t>
      </w:r>
      <w:r w:rsidRPr="0060010A">
        <w:t>(1)</w:t>
      </w:r>
      <w:r w:rsidR="00ED0585" w:rsidRPr="0060010A">
        <w:t xml:space="preserve"> or (2)</w:t>
      </w:r>
      <w:r w:rsidRPr="0060010A">
        <w:t xml:space="preserve">, or an application referred to in </w:t>
      </w:r>
      <w:proofErr w:type="spellStart"/>
      <w:r w:rsidRPr="0060010A">
        <w:t>subrule</w:t>
      </w:r>
      <w:proofErr w:type="spellEnd"/>
      <w:r w:rsidRPr="0060010A">
        <w:t xml:space="preserve"> </w:t>
      </w:r>
      <w:r w:rsidR="00DB5615" w:rsidRPr="0060010A">
        <w:t>4.02</w:t>
      </w:r>
      <w:r w:rsidRPr="0060010A">
        <w:t>(1), in relation to the same judgment or decision as that mentioned in the withdrawn application</w:t>
      </w:r>
      <w:r w:rsidR="00DB5615" w:rsidRPr="0060010A">
        <w:t>.</w:t>
      </w:r>
    </w:p>
    <w:p w:rsidR="00CB28AC" w:rsidRPr="0060010A" w:rsidRDefault="00DB5615" w:rsidP="00CB28AC">
      <w:pPr>
        <w:pStyle w:val="ActHead5"/>
      </w:pPr>
      <w:bookmarkStart w:id="94" w:name="_Toc462226285"/>
      <w:r w:rsidRPr="0060010A">
        <w:rPr>
          <w:rStyle w:val="CharSectno"/>
        </w:rPr>
        <w:t>4.07</w:t>
      </w:r>
      <w:r w:rsidR="00CB28AC" w:rsidRPr="0060010A">
        <w:t xml:space="preserve">  Dismissing application for want of prosecution</w:t>
      </w:r>
      <w:r w:rsidR="00D45255" w:rsidRPr="0060010A">
        <w:t xml:space="preserve"> etc</w:t>
      </w:r>
      <w:r w:rsidRPr="0060010A">
        <w:t>.</w:t>
      </w:r>
      <w:bookmarkEnd w:id="94"/>
    </w:p>
    <w:p w:rsidR="00CB28AC" w:rsidRPr="0060010A" w:rsidRDefault="00CB28AC" w:rsidP="00CB28AC">
      <w:pPr>
        <w:pStyle w:val="subsection"/>
      </w:pPr>
      <w:r w:rsidRPr="0060010A">
        <w:tab/>
      </w:r>
      <w:r w:rsidRPr="0060010A">
        <w:tab/>
        <w:t xml:space="preserve">A respondent to an application for leave to appeal or an application referred to in </w:t>
      </w:r>
      <w:proofErr w:type="spellStart"/>
      <w:r w:rsidRPr="0060010A">
        <w:t>subrule</w:t>
      </w:r>
      <w:proofErr w:type="spellEnd"/>
      <w:r w:rsidRPr="0060010A">
        <w:t xml:space="preserve"> </w:t>
      </w:r>
      <w:r w:rsidR="00DB5615" w:rsidRPr="0060010A">
        <w:t>4.02</w:t>
      </w:r>
      <w:r w:rsidRPr="0060010A">
        <w:t>(1) may apply to the Court for an order that the application be dismissed:</w:t>
      </w:r>
    </w:p>
    <w:p w:rsidR="00CB28AC" w:rsidRPr="0060010A" w:rsidRDefault="00CB28AC" w:rsidP="00CB28AC">
      <w:pPr>
        <w:pStyle w:val="paragraph"/>
      </w:pPr>
      <w:r w:rsidRPr="0060010A">
        <w:tab/>
        <w:t>(a)</w:t>
      </w:r>
      <w:r w:rsidRPr="0060010A">
        <w:tab/>
        <w:t xml:space="preserve">for a failure </w:t>
      </w:r>
      <w:r w:rsidR="005B6A51" w:rsidRPr="0060010A">
        <w:t xml:space="preserve">by the applicant </w:t>
      </w:r>
      <w:r w:rsidRPr="0060010A">
        <w:t>to comply with a direction of the Court; or</w:t>
      </w:r>
    </w:p>
    <w:p w:rsidR="00CB28AC" w:rsidRPr="0060010A" w:rsidRDefault="00CB28AC" w:rsidP="00CB28AC">
      <w:pPr>
        <w:pStyle w:val="paragraph"/>
      </w:pPr>
      <w:r w:rsidRPr="0060010A">
        <w:tab/>
        <w:t>(b)</w:t>
      </w:r>
      <w:r w:rsidRPr="0060010A">
        <w:tab/>
        <w:t xml:space="preserve">for a failure </w:t>
      </w:r>
      <w:r w:rsidR="005B6A51" w:rsidRPr="0060010A">
        <w:t xml:space="preserve">by the applicant </w:t>
      </w:r>
      <w:r w:rsidRPr="0060010A">
        <w:t xml:space="preserve">to comply with </w:t>
      </w:r>
      <w:r w:rsidR="00D90C08" w:rsidRPr="0060010A">
        <w:t xml:space="preserve">the Act, </w:t>
      </w:r>
      <w:r w:rsidRPr="0060010A">
        <w:t>these Rules</w:t>
      </w:r>
      <w:r w:rsidR="00D90C08" w:rsidRPr="0060010A">
        <w:t xml:space="preserve"> or the </w:t>
      </w:r>
      <w:r w:rsidR="00D90C08" w:rsidRPr="0060010A">
        <w:rPr>
          <w:i/>
        </w:rPr>
        <w:t>Federal Court Rules</w:t>
      </w:r>
      <w:r w:rsidR="0060010A" w:rsidRPr="0060010A">
        <w:rPr>
          <w:i/>
        </w:rPr>
        <w:t> </w:t>
      </w:r>
      <w:r w:rsidR="00D90C08" w:rsidRPr="0060010A">
        <w:rPr>
          <w:i/>
        </w:rPr>
        <w:t>2011</w:t>
      </w:r>
      <w:r w:rsidRPr="0060010A">
        <w:t>; or</w:t>
      </w:r>
    </w:p>
    <w:p w:rsidR="00CB28AC" w:rsidRPr="0060010A" w:rsidRDefault="00CB28AC" w:rsidP="00CB28AC">
      <w:pPr>
        <w:pStyle w:val="paragraph"/>
      </w:pPr>
      <w:r w:rsidRPr="0060010A">
        <w:tab/>
        <w:t>(c)</w:t>
      </w:r>
      <w:r w:rsidRPr="0060010A">
        <w:tab/>
        <w:t>for a failure by the applicant to attend a hearing relating to the application; or</w:t>
      </w:r>
    </w:p>
    <w:p w:rsidR="00CB28AC" w:rsidRPr="0060010A" w:rsidRDefault="00CB28AC" w:rsidP="00CB28AC">
      <w:pPr>
        <w:pStyle w:val="paragraph"/>
      </w:pPr>
      <w:r w:rsidRPr="0060010A">
        <w:tab/>
        <w:t>(d)</w:t>
      </w:r>
      <w:r w:rsidRPr="0060010A">
        <w:tab/>
        <w:t>for want of prosecution</w:t>
      </w:r>
      <w:r w:rsidR="00DB5615" w:rsidRPr="0060010A">
        <w:t>.</w:t>
      </w:r>
    </w:p>
    <w:p w:rsidR="00481A28" w:rsidRPr="0060010A" w:rsidRDefault="00481A28" w:rsidP="00481A28">
      <w:pPr>
        <w:pStyle w:val="notetext"/>
      </w:pPr>
      <w:r w:rsidRPr="0060010A">
        <w:t>Note:</w:t>
      </w:r>
      <w:r w:rsidRPr="0060010A">
        <w:tab/>
        <w:t>For the form of an application under this rule</w:t>
      </w:r>
      <w:r w:rsidR="00250DC6" w:rsidRPr="0060010A">
        <w:t xml:space="preserve"> and requirements relating to service</w:t>
      </w:r>
      <w:r w:rsidRPr="0060010A">
        <w:t>, see rule</w:t>
      </w:r>
      <w:r w:rsidR="0060010A" w:rsidRPr="0060010A">
        <w:t> </w:t>
      </w:r>
      <w:r w:rsidR="00DB5615" w:rsidRPr="0060010A">
        <w:t>9.01.</w:t>
      </w:r>
    </w:p>
    <w:p w:rsidR="00CB28AC" w:rsidRPr="0060010A" w:rsidRDefault="00DB5615" w:rsidP="00CB28AC">
      <w:pPr>
        <w:pStyle w:val="ActHead5"/>
      </w:pPr>
      <w:bookmarkStart w:id="95" w:name="_Toc462226286"/>
      <w:r w:rsidRPr="0060010A">
        <w:rPr>
          <w:rStyle w:val="CharSectno"/>
        </w:rPr>
        <w:t>4.08</w:t>
      </w:r>
      <w:r w:rsidR="00CB28AC" w:rsidRPr="0060010A">
        <w:t xml:space="preserve">  Absence of party</w:t>
      </w:r>
      <w:bookmarkEnd w:id="95"/>
    </w:p>
    <w:p w:rsidR="00CB28AC" w:rsidRPr="0060010A" w:rsidRDefault="00CB28AC" w:rsidP="00CB28AC">
      <w:pPr>
        <w:pStyle w:val="subsection"/>
      </w:pPr>
      <w:r w:rsidRPr="0060010A">
        <w:tab/>
        <w:t>(1)</w:t>
      </w:r>
      <w:r w:rsidRPr="0060010A">
        <w:tab/>
        <w:t xml:space="preserve">If a party is absent when an application for leave to appeal or an application referred to in </w:t>
      </w:r>
      <w:proofErr w:type="spellStart"/>
      <w:r w:rsidRPr="0060010A">
        <w:t>subrule</w:t>
      </w:r>
      <w:proofErr w:type="spellEnd"/>
      <w:r w:rsidRPr="0060010A">
        <w:t xml:space="preserve"> </w:t>
      </w:r>
      <w:r w:rsidR="00DB5615" w:rsidRPr="0060010A">
        <w:t>4.02</w:t>
      </w:r>
      <w:r w:rsidRPr="0060010A">
        <w:t>(1) is called on for hearing, any other party may apply to the Court for an order that:</w:t>
      </w:r>
    </w:p>
    <w:p w:rsidR="00CB28AC" w:rsidRPr="0060010A" w:rsidRDefault="00CB28AC" w:rsidP="00CB28AC">
      <w:pPr>
        <w:pStyle w:val="paragraph"/>
      </w:pPr>
      <w:r w:rsidRPr="0060010A">
        <w:tab/>
        <w:t>(a)</w:t>
      </w:r>
      <w:r w:rsidRPr="0060010A">
        <w:tab/>
        <w:t>if the absent party is the applicant:</w:t>
      </w:r>
    </w:p>
    <w:p w:rsidR="00CB28AC" w:rsidRPr="0060010A" w:rsidRDefault="00CB28AC" w:rsidP="00CB28AC">
      <w:pPr>
        <w:pStyle w:val="paragraphsub"/>
      </w:pPr>
      <w:r w:rsidRPr="0060010A">
        <w:tab/>
        <w:t>(</w:t>
      </w:r>
      <w:proofErr w:type="spellStart"/>
      <w:r w:rsidRPr="0060010A">
        <w:t>i</w:t>
      </w:r>
      <w:proofErr w:type="spellEnd"/>
      <w:r w:rsidRPr="0060010A">
        <w:t>)</w:t>
      </w:r>
      <w:r w:rsidRPr="0060010A">
        <w:tab/>
        <w:t>the application be dismissed; or</w:t>
      </w:r>
    </w:p>
    <w:p w:rsidR="00CB28AC" w:rsidRPr="0060010A" w:rsidRDefault="00CB28AC" w:rsidP="00CB28AC">
      <w:pPr>
        <w:pStyle w:val="paragraphsub"/>
      </w:pPr>
      <w:r w:rsidRPr="0060010A">
        <w:tab/>
        <w:t>(ii)</w:t>
      </w:r>
      <w:r w:rsidRPr="0060010A">
        <w:tab/>
        <w:t>the application be adjourned; or</w:t>
      </w:r>
    </w:p>
    <w:p w:rsidR="00CB28AC" w:rsidRPr="0060010A" w:rsidRDefault="00CB28AC" w:rsidP="00CB28AC">
      <w:pPr>
        <w:pStyle w:val="paragraphsub"/>
      </w:pPr>
      <w:r w:rsidRPr="0060010A">
        <w:tab/>
        <w:t>(iii)</w:t>
      </w:r>
      <w:r w:rsidRPr="0060010A">
        <w:tab/>
        <w:t>the hearing proceed only if specified steps are taken; or</w:t>
      </w:r>
    </w:p>
    <w:p w:rsidR="00CB28AC" w:rsidRPr="0060010A" w:rsidRDefault="00CB28AC" w:rsidP="00CB28AC">
      <w:pPr>
        <w:pStyle w:val="paragraph"/>
      </w:pPr>
      <w:r w:rsidRPr="0060010A">
        <w:tab/>
        <w:t>(b)</w:t>
      </w:r>
      <w:r w:rsidRPr="0060010A">
        <w:tab/>
        <w:t>if the absent party is the respondent:</w:t>
      </w:r>
    </w:p>
    <w:p w:rsidR="00CB28AC" w:rsidRPr="0060010A" w:rsidRDefault="00CB28AC" w:rsidP="00CB28AC">
      <w:pPr>
        <w:pStyle w:val="paragraphsub"/>
      </w:pPr>
      <w:r w:rsidRPr="0060010A">
        <w:tab/>
        <w:t>(</w:t>
      </w:r>
      <w:proofErr w:type="spellStart"/>
      <w:r w:rsidRPr="0060010A">
        <w:t>i</w:t>
      </w:r>
      <w:proofErr w:type="spellEnd"/>
      <w:r w:rsidRPr="0060010A">
        <w:t>)</w:t>
      </w:r>
      <w:r w:rsidRPr="0060010A">
        <w:tab/>
        <w:t>the hearing proceed generally or in relation to a particular aspect of the application; or</w:t>
      </w:r>
    </w:p>
    <w:p w:rsidR="00CB28AC" w:rsidRPr="0060010A" w:rsidRDefault="00CB28AC" w:rsidP="00CB28AC">
      <w:pPr>
        <w:pStyle w:val="paragraphsub"/>
      </w:pPr>
      <w:r w:rsidRPr="0060010A">
        <w:tab/>
        <w:t>(ii)</w:t>
      </w:r>
      <w:r w:rsidRPr="0060010A">
        <w:tab/>
        <w:t>the hearing be adjourned; or</w:t>
      </w:r>
    </w:p>
    <w:p w:rsidR="00CB28AC" w:rsidRPr="0060010A" w:rsidRDefault="00CB28AC" w:rsidP="00CB28AC">
      <w:pPr>
        <w:pStyle w:val="paragraphsub"/>
      </w:pPr>
      <w:r w:rsidRPr="0060010A">
        <w:tab/>
        <w:t>(iii)</w:t>
      </w:r>
      <w:r w:rsidRPr="0060010A">
        <w:tab/>
        <w:t>the hearing proceed only if specified steps are taken</w:t>
      </w:r>
      <w:r w:rsidR="00DB5615" w:rsidRPr="0060010A">
        <w:t>.</w:t>
      </w:r>
    </w:p>
    <w:p w:rsidR="00CB28AC" w:rsidRPr="0060010A" w:rsidRDefault="00CB28AC" w:rsidP="00CB28AC">
      <w:pPr>
        <w:pStyle w:val="subsection"/>
      </w:pPr>
      <w:r w:rsidRPr="0060010A">
        <w:tab/>
        <w:t>(2)</w:t>
      </w:r>
      <w:r w:rsidRPr="0060010A">
        <w:tab/>
        <w:t>If a hearing proceeds in a party’s absence and during or at the conclusion of the hearing an order is made, the party who was absent may apply to the Court for an order:</w:t>
      </w:r>
    </w:p>
    <w:p w:rsidR="00CB28AC" w:rsidRPr="0060010A" w:rsidRDefault="00CB28AC" w:rsidP="00CB28AC">
      <w:pPr>
        <w:pStyle w:val="paragraph"/>
      </w:pPr>
      <w:r w:rsidRPr="0060010A">
        <w:tab/>
        <w:t>(a)</w:t>
      </w:r>
      <w:r w:rsidRPr="0060010A">
        <w:tab/>
        <w:t>setting aside or varying the order; and</w:t>
      </w:r>
    </w:p>
    <w:p w:rsidR="00CB28AC" w:rsidRPr="0060010A" w:rsidRDefault="00CB28AC" w:rsidP="00CB28AC">
      <w:pPr>
        <w:pStyle w:val="paragraph"/>
      </w:pPr>
      <w:r w:rsidRPr="0060010A">
        <w:tab/>
        <w:t>(b)</w:t>
      </w:r>
      <w:r w:rsidRPr="0060010A">
        <w:tab/>
        <w:t>for the further conduct of the proceedings</w:t>
      </w:r>
      <w:r w:rsidR="00DB5615" w:rsidRPr="0060010A">
        <w:t>.</w:t>
      </w:r>
    </w:p>
    <w:p w:rsidR="00250DC6" w:rsidRPr="0060010A" w:rsidRDefault="00250DC6" w:rsidP="00250DC6">
      <w:pPr>
        <w:pStyle w:val="notetext"/>
      </w:pPr>
      <w:r w:rsidRPr="0060010A">
        <w:t>Note:</w:t>
      </w:r>
      <w:r w:rsidRPr="0060010A">
        <w:tab/>
        <w:t>For the form of an application under this rule and requirements relating to service, see rule</w:t>
      </w:r>
      <w:r w:rsidR="0060010A" w:rsidRPr="0060010A">
        <w:t> </w:t>
      </w:r>
      <w:r w:rsidR="00DB5615" w:rsidRPr="0060010A">
        <w:t>9.01.</w:t>
      </w:r>
    </w:p>
    <w:p w:rsidR="00CB28AC" w:rsidRPr="0060010A" w:rsidRDefault="00DB5615" w:rsidP="00CB28AC">
      <w:pPr>
        <w:pStyle w:val="ActHead5"/>
      </w:pPr>
      <w:bookmarkStart w:id="96" w:name="_Toc462226287"/>
      <w:r w:rsidRPr="0060010A">
        <w:rPr>
          <w:rStyle w:val="CharSectno"/>
        </w:rPr>
        <w:t>4.09</w:t>
      </w:r>
      <w:r w:rsidR="00CB28AC" w:rsidRPr="0060010A">
        <w:t xml:space="preserve">  Revocation or variation of grant of leave</w:t>
      </w:r>
      <w:bookmarkEnd w:id="96"/>
    </w:p>
    <w:p w:rsidR="00CB28AC" w:rsidRPr="0060010A" w:rsidRDefault="00CB28AC" w:rsidP="00CB28AC">
      <w:pPr>
        <w:pStyle w:val="subsection"/>
      </w:pPr>
      <w:r w:rsidRPr="0060010A">
        <w:tab/>
      </w:r>
      <w:r w:rsidRPr="0060010A">
        <w:tab/>
        <w:t>If the Court or a Judge gives leave to appeal under section</w:t>
      </w:r>
      <w:r w:rsidR="0060010A" w:rsidRPr="0060010A">
        <w:t> </w:t>
      </w:r>
      <w:r w:rsidRPr="0060010A">
        <w:t>30AA of the Act, the respondent may apply to the Full Court for an order:</w:t>
      </w:r>
    </w:p>
    <w:p w:rsidR="00CB28AC" w:rsidRPr="0060010A" w:rsidRDefault="00CB28AC" w:rsidP="00CB28AC">
      <w:pPr>
        <w:pStyle w:val="paragraph"/>
      </w:pPr>
      <w:r w:rsidRPr="0060010A">
        <w:lastRenderedPageBreak/>
        <w:tab/>
        <w:t>(a)</w:t>
      </w:r>
      <w:r w:rsidRPr="0060010A">
        <w:tab/>
        <w:t>revoking the leave to appeal, wholly or in part; or</w:t>
      </w:r>
    </w:p>
    <w:p w:rsidR="00CB28AC" w:rsidRPr="0060010A" w:rsidRDefault="00CB28AC" w:rsidP="00CB28AC">
      <w:pPr>
        <w:pStyle w:val="paragraph"/>
      </w:pPr>
      <w:r w:rsidRPr="0060010A">
        <w:tab/>
        <w:t>(b)</w:t>
      </w:r>
      <w:r w:rsidRPr="0060010A">
        <w:tab/>
        <w:t>imposing conditions on the leave to appeal; or</w:t>
      </w:r>
    </w:p>
    <w:p w:rsidR="00CB28AC" w:rsidRPr="0060010A" w:rsidRDefault="00CB28AC" w:rsidP="00CB28AC">
      <w:pPr>
        <w:pStyle w:val="paragraph"/>
      </w:pPr>
      <w:r w:rsidRPr="0060010A">
        <w:tab/>
        <w:t>(c)</w:t>
      </w:r>
      <w:r w:rsidRPr="0060010A">
        <w:tab/>
        <w:t>varying any conditions of the leave to appeal</w:t>
      </w:r>
      <w:r w:rsidR="00DB5615" w:rsidRPr="0060010A">
        <w:t>.</w:t>
      </w:r>
    </w:p>
    <w:p w:rsidR="00477DC3" w:rsidRPr="0060010A" w:rsidRDefault="00477DC3" w:rsidP="00477DC3">
      <w:pPr>
        <w:pStyle w:val="notetext"/>
      </w:pPr>
      <w:r w:rsidRPr="0060010A">
        <w:t>Note:</w:t>
      </w:r>
      <w:r w:rsidRPr="0060010A">
        <w:tab/>
        <w:t>For the form of an application under this rule and requirements relating to service, see rule</w:t>
      </w:r>
      <w:r w:rsidR="0060010A" w:rsidRPr="0060010A">
        <w:t> </w:t>
      </w:r>
      <w:r w:rsidR="00DB5615" w:rsidRPr="0060010A">
        <w:t>9.01.</w:t>
      </w:r>
    </w:p>
    <w:p w:rsidR="00CB28AC" w:rsidRPr="0060010A" w:rsidRDefault="00CB28AC" w:rsidP="00CB28AC">
      <w:pPr>
        <w:pStyle w:val="ActHead3"/>
        <w:pageBreakBefore/>
      </w:pPr>
      <w:bookmarkStart w:id="97" w:name="_Toc462226288"/>
      <w:r w:rsidRPr="0060010A">
        <w:rPr>
          <w:rStyle w:val="CharDivNo"/>
        </w:rPr>
        <w:lastRenderedPageBreak/>
        <w:t>Division</w:t>
      </w:r>
      <w:r w:rsidR="0060010A" w:rsidRPr="0060010A">
        <w:rPr>
          <w:rStyle w:val="CharDivNo"/>
        </w:rPr>
        <w:t> </w:t>
      </w:r>
      <w:r w:rsidR="009D0076" w:rsidRPr="0060010A">
        <w:rPr>
          <w:rStyle w:val="CharDivNo"/>
        </w:rPr>
        <w:t>4</w:t>
      </w:r>
      <w:r w:rsidR="00DB5615" w:rsidRPr="0060010A">
        <w:rPr>
          <w:rStyle w:val="CharDivNo"/>
        </w:rPr>
        <w:t>.</w:t>
      </w:r>
      <w:r w:rsidRPr="0060010A">
        <w:rPr>
          <w:rStyle w:val="CharDivNo"/>
        </w:rPr>
        <w:t>2</w:t>
      </w:r>
      <w:r w:rsidRPr="0060010A">
        <w:t>—</w:t>
      </w:r>
      <w:r w:rsidRPr="0060010A">
        <w:rPr>
          <w:rStyle w:val="CharDivText"/>
        </w:rPr>
        <w:t>Institution of appeals</w:t>
      </w:r>
      <w:bookmarkEnd w:id="97"/>
    </w:p>
    <w:p w:rsidR="00CB28AC" w:rsidRPr="0060010A" w:rsidRDefault="00DB5615" w:rsidP="00CB28AC">
      <w:pPr>
        <w:pStyle w:val="ActHead5"/>
      </w:pPr>
      <w:bookmarkStart w:id="98" w:name="_Toc462226289"/>
      <w:r w:rsidRPr="0060010A">
        <w:rPr>
          <w:rStyle w:val="CharSectno"/>
        </w:rPr>
        <w:t>4.10</w:t>
      </w:r>
      <w:r w:rsidR="00CB28AC" w:rsidRPr="0060010A">
        <w:t xml:space="preserve">  </w:t>
      </w:r>
      <w:r w:rsidR="00D567B3" w:rsidRPr="0060010A">
        <w:t>N</w:t>
      </w:r>
      <w:r w:rsidR="00CB28AC" w:rsidRPr="0060010A">
        <w:t>otice of appeal</w:t>
      </w:r>
      <w:bookmarkEnd w:id="98"/>
    </w:p>
    <w:p w:rsidR="00845644" w:rsidRPr="0060010A" w:rsidRDefault="00845644" w:rsidP="00845644">
      <w:pPr>
        <w:pStyle w:val="SubsectionHead"/>
      </w:pPr>
      <w:r w:rsidRPr="0060010A">
        <w:t>Appeals under section</w:t>
      </w:r>
      <w:r w:rsidR="0060010A" w:rsidRPr="0060010A">
        <w:t> </w:t>
      </w:r>
      <w:r w:rsidRPr="0060010A">
        <w:t>30AA</w:t>
      </w:r>
    </w:p>
    <w:p w:rsidR="00CB28AC" w:rsidRPr="0060010A" w:rsidRDefault="00CB28AC" w:rsidP="00CB28AC">
      <w:pPr>
        <w:pStyle w:val="subsection"/>
      </w:pPr>
      <w:r w:rsidRPr="0060010A">
        <w:tab/>
        <w:t>(1)</w:t>
      </w:r>
      <w:r w:rsidRPr="0060010A">
        <w:tab/>
        <w:t>A party who wants to appeal to the Court under section</w:t>
      </w:r>
      <w:r w:rsidR="0060010A" w:rsidRPr="0060010A">
        <w:t> </w:t>
      </w:r>
      <w:r w:rsidRPr="0060010A">
        <w:t xml:space="preserve">30AA of the Act </w:t>
      </w:r>
      <w:r w:rsidR="006D749B" w:rsidRPr="0060010A">
        <w:t xml:space="preserve">in relation to a judgment or decision </w:t>
      </w:r>
      <w:r w:rsidRPr="0060010A">
        <w:t xml:space="preserve">must file a notice </w:t>
      </w:r>
      <w:r w:rsidR="00322181" w:rsidRPr="0060010A">
        <w:t xml:space="preserve">of appeal </w:t>
      </w:r>
      <w:r w:rsidRPr="0060010A">
        <w:t xml:space="preserve">in accordance with Form </w:t>
      </w:r>
      <w:r w:rsidR="00FE4579" w:rsidRPr="0060010A">
        <w:t>CP</w:t>
      </w:r>
      <w:r w:rsidR="00764028" w:rsidRPr="0060010A">
        <w:t>24</w:t>
      </w:r>
      <w:r w:rsidR="00DB5615" w:rsidRPr="0060010A">
        <w:t>.</w:t>
      </w:r>
    </w:p>
    <w:p w:rsidR="00845644" w:rsidRPr="0060010A" w:rsidRDefault="00845644" w:rsidP="00845644">
      <w:pPr>
        <w:pStyle w:val="SubsectionHead"/>
      </w:pPr>
      <w:r w:rsidRPr="0060010A">
        <w:t>Appeals under section</w:t>
      </w:r>
      <w:r w:rsidR="0060010A" w:rsidRPr="0060010A">
        <w:t> </w:t>
      </w:r>
      <w:r w:rsidRPr="0060010A">
        <w:t>30AD</w:t>
      </w:r>
    </w:p>
    <w:p w:rsidR="00B206B8" w:rsidRPr="0060010A" w:rsidRDefault="00B206B8" w:rsidP="00B206B8">
      <w:pPr>
        <w:pStyle w:val="subsection"/>
      </w:pPr>
      <w:r w:rsidRPr="0060010A">
        <w:tab/>
        <w:t>(2)</w:t>
      </w:r>
      <w:r w:rsidRPr="0060010A">
        <w:tab/>
        <w:t>An appeal under section</w:t>
      </w:r>
      <w:r w:rsidR="0060010A" w:rsidRPr="0060010A">
        <w:t> </w:t>
      </w:r>
      <w:r w:rsidRPr="0060010A">
        <w:t xml:space="preserve">30AD of the Act in relation to a judgment must be made by filing a notice </w:t>
      </w:r>
      <w:r w:rsidR="00322181" w:rsidRPr="0060010A">
        <w:t xml:space="preserve">of appeal </w:t>
      </w:r>
      <w:r w:rsidRPr="0060010A">
        <w:t xml:space="preserve">in accordance with Form </w:t>
      </w:r>
      <w:r w:rsidR="00FE4579" w:rsidRPr="0060010A">
        <w:t>CP</w:t>
      </w:r>
      <w:r w:rsidR="00764028" w:rsidRPr="0060010A">
        <w:t>24</w:t>
      </w:r>
      <w:r w:rsidR="00DB5615" w:rsidRPr="0060010A">
        <w:t>.</w:t>
      </w:r>
    </w:p>
    <w:p w:rsidR="00845644" w:rsidRPr="0060010A" w:rsidRDefault="00845644" w:rsidP="00845644">
      <w:pPr>
        <w:pStyle w:val="SubsectionHead"/>
      </w:pPr>
      <w:r w:rsidRPr="0060010A">
        <w:t>Notice of appeal</w:t>
      </w:r>
    </w:p>
    <w:p w:rsidR="00CB28AC" w:rsidRPr="0060010A" w:rsidRDefault="00CB28AC" w:rsidP="00CB28AC">
      <w:pPr>
        <w:pStyle w:val="subsection"/>
      </w:pPr>
      <w:r w:rsidRPr="0060010A">
        <w:tab/>
        <w:t>(</w:t>
      </w:r>
      <w:r w:rsidR="00B206B8" w:rsidRPr="0060010A">
        <w:t>3</w:t>
      </w:r>
      <w:r w:rsidRPr="0060010A">
        <w:t>)</w:t>
      </w:r>
      <w:r w:rsidRPr="0060010A">
        <w:tab/>
      </w:r>
      <w:r w:rsidR="00B206B8" w:rsidRPr="0060010A">
        <w:t>A</w:t>
      </w:r>
      <w:r w:rsidRPr="0060010A">
        <w:t xml:space="preserve"> notice of appeal must state:</w:t>
      </w:r>
    </w:p>
    <w:p w:rsidR="00CB28AC" w:rsidRPr="0060010A" w:rsidRDefault="00CB28AC" w:rsidP="00CB28AC">
      <w:pPr>
        <w:pStyle w:val="paragraph"/>
      </w:pPr>
      <w:r w:rsidRPr="0060010A">
        <w:tab/>
        <w:t>(a)</w:t>
      </w:r>
      <w:r w:rsidRPr="0060010A">
        <w:tab/>
        <w:t>whether the whole judgment or decision, or only part of the judgment or decision, is appealed from</w:t>
      </w:r>
      <w:r w:rsidR="0079159A" w:rsidRPr="0060010A">
        <w:t xml:space="preserve"> (and if only part, which part)</w:t>
      </w:r>
      <w:r w:rsidRPr="0060010A">
        <w:t>; and</w:t>
      </w:r>
    </w:p>
    <w:p w:rsidR="00CB28AC" w:rsidRPr="0060010A" w:rsidRDefault="00CB28AC" w:rsidP="00CB28AC">
      <w:pPr>
        <w:pStyle w:val="paragraph"/>
      </w:pPr>
      <w:r w:rsidRPr="0060010A">
        <w:tab/>
        <w:t>(b)</w:t>
      </w:r>
      <w:r w:rsidRPr="0060010A">
        <w:tab/>
        <w:t>briefly</w:t>
      </w:r>
      <w:r w:rsidR="0001492E" w:rsidRPr="0060010A">
        <w:t>,</w:t>
      </w:r>
      <w:r w:rsidRPr="0060010A">
        <w:t xml:space="preserve"> but specifically, the grounds relied on in support of the appeal; and</w:t>
      </w:r>
    </w:p>
    <w:p w:rsidR="00CB28AC" w:rsidRPr="0060010A" w:rsidRDefault="00CB28AC" w:rsidP="00CB28AC">
      <w:pPr>
        <w:pStyle w:val="paragraph"/>
      </w:pPr>
      <w:r w:rsidRPr="0060010A">
        <w:tab/>
        <w:t>(c)</w:t>
      </w:r>
      <w:r w:rsidRPr="0060010A">
        <w:tab/>
        <w:t>the judgment or decision the appellant seeks instead of the jud</w:t>
      </w:r>
      <w:r w:rsidR="00BD37B4" w:rsidRPr="0060010A">
        <w:t>gment or decision appealed from; and</w:t>
      </w:r>
    </w:p>
    <w:p w:rsidR="00220886" w:rsidRPr="0060010A" w:rsidRDefault="00220886" w:rsidP="00CB28AC">
      <w:pPr>
        <w:pStyle w:val="paragraph"/>
      </w:pPr>
      <w:r w:rsidRPr="0060010A">
        <w:tab/>
        <w:t>(d)</w:t>
      </w:r>
      <w:r w:rsidRPr="0060010A">
        <w:tab/>
        <w:t xml:space="preserve">if the </w:t>
      </w:r>
      <w:r w:rsidR="00377F0D" w:rsidRPr="0060010A">
        <w:t>appellant</w:t>
      </w:r>
      <w:r w:rsidRPr="0060010A">
        <w:t xml:space="preserve"> wants the appeal dealt with urgently—the reasons </w:t>
      </w:r>
      <w:r w:rsidR="00C355A8" w:rsidRPr="0060010A">
        <w:t>for the urgency</w:t>
      </w:r>
      <w:r w:rsidRPr="0060010A">
        <w:t>; and</w:t>
      </w:r>
    </w:p>
    <w:p w:rsidR="00BD37B4" w:rsidRPr="0060010A" w:rsidRDefault="00BD37B4" w:rsidP="00CB28AC">
      <w:pPr>
        <w:pStyle w:val="paragraph"/>
      </w:pPr>
      <w:r w:rsidRPr="0060010A">
        <w:tab/>
        <w:t>(</w:t>
      </w:r>
      <w:r w:rsidR="00220886" w:rsidRPr="0060010A">
        <w:t>e</w:t>
      </w:r>
      <w:r w:rsidRPr="0060010A">
        <w:t>)</w:t>
      </w:r>
      <w:r w:rsidRPr="0060010A">
        <w:tab/>
        <w:t>for an appeal under section</w:t>
      </w:r>
      <w:r w:rsidR="0060010A" w:rsidRPr="0060010A">
        <w:t> </w:t>
      </w:r>
      <w:r w:rsidRPr="0060010A">
        <w:t>30AD of the Act—the date the Attorney</w:t>
      </w:r>
      <w:r w:rsidR="0060010A">
        <w:noBreakHyphen/>
      </w:r>
      <w:r w:rsidRPr="0060010A">
        <w:t>General consented under subsection</w:t>
      </w:r>
      <w:r w:rsidR="0060010A" w:rsidRPr="0060010A">
        <w:t> </w:t>
      </w:r>
      <w:r w:rsidRPr="0060010A">
        <w:t>30AD(1) of the Act to the appeal</w:t>
      </w:r>
      <w:r w:rsidR="00DB5615" w:rsidRPr="0060010A">
        <w:t>.</w:t>
      </w:r>
    </w:p>
    <w:p w:rsidR="00CB28AC" w:rsidRPr="0060010A" w:rsidRDefault="00CB28AC" w:rsidP="00CB28AC">
      <w:pPr>
        <w:pStyle w:val="subsection"/>
      </w:pPr>
      <w:r w:rsidRPr="0060010A">
        <w:tab/>
        <w:t>(</w:t>
      </w:r>
      <w:r w:rsidR="00C278F4" w:rsidRPr="0060010A">
        <w:t>4</w:t>
      </w:r>
      <w:r w:rsidRPr="0060010A">
        <w:t>)</w:t>
      </w:r>
      <w:r w:rsidRPr="0060010A">
        <w:tab/>
      </w:r>
      <w:r w:rsidR="00B206B8" w:rsidRPr="0060010A">
        <w:t>A</w:t>
      </w:r>
      <w:r w:rsidRPr="0060010A">
        <w:t xml:space="preserve"> notice </w:t>
      </w:r>
      <w:r w:rsidR="00B206B8" w:rsidRPr="0060010A">
        <w:t xml:space="preserve">of appeal </w:t>
      </w:r>
      <w:r w:rsidRPr="0060010A">
        <w:t>must be accompanied by:</w:t>
      </w:r>
    </w:p>
    <w:p w:rsidR="00CB28AC" w:rsidRPr="0060010A" w:rsidRDefault="00CB28AC" w:rsidP="00CB28AC">
      <w:pPr>
        <w:pStyle w:val="paragraph"/>
      </w:pPr>
      <w:r w:rsidRPr="0060010A">
        <w:tab/>
        <w:t>(a)</w:t>
      </w:r>
      <w:r w:rsidRPr="0060010A">
        <w:tab/>
        <w:t xml:space="preserve">the judgment or decision to which the </w:t>
      </w:r>
      <w:r w:rsidR="00322181" w:rsidRPr="0060010A">
        <w:t>appeal</w:t>
      </w:r>
      <w:r w:rsidRPr="0060010A">
        <w:t xml:space="preserve"> relates; and</w:t>
      </w:r>
    </w:p>
    <w:p w:rsidR="00CB28AC" w:rsidRPr="0060010A" w:rsidRDefault="00CB28AC" w:rsidP="00CB28AC">
      <w:pPr>
        <w:pStyle w:val="paragraph"/>
      </w:pPr>
      <w:r w:rsidRPr="0060010A">
        <w:tab/>
        <w:t>(b)</w:t>
      </w:r>
      <w:r w:rsidRPr="0060010A">
        <w:tab/>
        <w:t>the reasons, if published, for the judgment or decision</w:t>
      </w:r>
      <w:r w:rsidR="00DB5615" w:rsidRPr="0060010A">
        <w:t>.</w:t>
      </w:r>
    </w:p>
    <w:p w:rsidR="00845644" w:rsidRPr="0060010A" w:rsidRDefault="00845644" w:rsidP="00845644">
      <w:pPr>
        <w:pStyle w:val="notetext"/>
      </w:pPr>
      <w:r w:rsidRPr="0060010A">
        <w:t>Note 1:</w:t>
      </w:r>
      <w:r w:rsidRPr="0060010A">
        <w:tab/>
        <w:t>If under section</w:t>
      </w:r>
      <w:r w:rsidR="0060010A" w:rsidRPr="0060010A">
        <w:t> </w:t>
      </w:r>
      <w:r w:rsidRPr="0060010A">
        <w:t>30AB of the Act leave is needed for any of the grounds of the appeal, a notice of application for leave to appeal must be filed—see Division</w:t>
      </w:r>
      <w:r w:rsidR="0060010A" w:rsidRPr="0060010A">
        <w:t> </w:t>
      </w:r>
      <w:r w:rsidRPr="0060010A">
        <w:t>4</w:t>
      </w:r>
      <w:r w:rsidR="00DB5615" w:rsidRPr="0060010A">
        <w:t>.</w:t>
      </w:r>
      <w:r w:rsidRPr="0060010A">
        <w:t>1 of these Rules</w:t>
      </w:r>
      <w:r w:rsidR="00DB5615" w:rsidRPr="0060010A">
        <w:t>.</w:t>
      </w:r>
    </w:p>
    <w:p w:rsidR="00845644" w:rsidRPr="0060010A" w:rsidRDefault="00845644" w:rsidP="00845644">
      <w:pPr>
        <w:pStyle w:val="notetext"/>
      </w:pPr>
      <w:r w:rsidRPr="0060010A">
        <w:t>Note 2:</w:t>
      </w:r>
      <w:r w:rsidRPr="0060010A">
        <w:tab/>
        <w:t>See section</w:t>
      </w:r>
      <w:r w:rsidR="0060010A" w:rsidRPr="0060010A">
        <w:t> </w:t>
      </w:r>
      <w:r w:rsidRPr="0060010A">
        <w:t xml:space="preserve">30AF of the Act for the time for filing a notice referred to in </w:t>
      </w:r>
      <w:proofErr w:type="spellStart"/>
      <w:r w:rsidRPr="0060010A">
        <w:t>subrule</w:t>
      </w:r>
      <w:proofErr w:type="spellEnd"/>
      <w:r w:rsidRPr="0060010A">
        <w:t xml:space="preserve"> (1)</w:t>
      </w:r>
      <w:r w:rsidR="00DB5615" w:rsidRPr="0060010A">
        <w:t>.</w:t>
      </w:r>
      <w:r w:rsidRPr="0060010A">
        <w:t xml:space="preserve"> There are no time limits for an appeal under section</w:t>
      </w:r>
      <w:r w:rsidR="0060010A" w:rsidRPr="0060010A">
        <w:t> </w:t>
      </w:r>
      <w:r w:rsidRPr="0060010A">
        <w:t>30AD of the Act</w:t>
      </w:r>
      <w:r w:rsidR="00DB5615" w:rsidRPr="0060010A">
        <w:t>.</w:t>
      </w:r>
    </w:p>
    <w:p w:rsidR="00CB28AC" w:rsidRPr="0060010A" w:rsidRDefault="00DB5615" w:rsidP="00287C67">
      <w:pPr>
        <w:pStyle w:val="ActHead5"/>
      </w:pPr>
      <w:bookmarkStart w:id="99" w:name="_Toc462226290"/>
      <w:r w:rsidRPr="0060010A">
        <w:rPr>
          <w:rStyle w:val="CharSectno"/>
        </w:rPr>
        <w:t>4.11</w:t>
      </w:r>
      <w:r w:rsidR="00CB28AC" w:rsidRPr="0060010A">
        <w:t xml:space="preserve">  Extension of time to file notice of appeal</w:t>
      </w:r>
      <w:bookmarkEnd w:id="99"/>
    </w:p>
    <w:p w:rsidR="005C46BC" w:rsidRPr="0060010A" w:rsidRDefault="00D81185" w:rsidP="00D81185">
      <w:pPr>
        <w:pStyle w:val="subsection"/>
      </w:pPr>
      <w:r w:rsidRPr="0060010A">
        <w:tab/>
        <w:t>(1)</w:t>
      </w:r>
      <w:r w:rsidRPr="0060010A">
        <w:tab/>
        <w:t xml:space="preserve">An application for an extension of time within which to file a notice of appeal </w:t>
      </w:r>
      <w:r w:rsidR="005C46BC" w:rsidRPr="0060010A">
        <w:t xml:space="preserve">must be filed in accordance with Form </w:t>
      </w:r>
      <w:r w:rsidR="00FE4579" w:rsidRPr="0060010A">
        <w:t>CP</w:t>
      </w:r>
      <w:r w:rsidR="00764028" w:rsidRPr="0060010A">
        <w:t>25</w:t>
      </w:r>
      <w:r w:rsidR="00DB5615" w:rsidRPr="0060010A">
        <w:t>.</w:t>
      </w:r>
    </w:p>
    <w:p w:rsidR="00D81185" w:rsidRPr="0060010A" w:rsidRDefault="005C46BC" w:rsidP="005C46BC">
      <w:pPr>
        <w:pStyle w:val="subsection"/>
      </w:pPr>
      <w:r w:rsidRPr="0060010A">
        <w:tab/>
        <w:t>(2)</w:t>
      </w:r>
      <w:r w:rsidRPr="0060010A">
        <w:tab/>
        <w:t xml:space="preserve">The application </w:t>
      </w:r>
      <w:r w:rsidR="00D81185" w:rsidRPr="0060010A">
        <w:t xml:space="preserve">may be </w:t>
      </w:r>
      <w:r w:rsidRPr="0060010A">
        <w:t>filed</w:t>
      </w:r>
      <w:r w:rsidR="00D81185" w:rsidRPr="0060010A">
        <w:t xml:space="preserve"> during, or after the end of, the period within which the notice </w:t>
      </w:r>
      <w:r w:rsidRPr="0060010A">
        <w:t>was</w:t>
      </w:r>
      <w:r w:rsidR="00D81185" w:rsidRPr="0060010A">
        <w:t xml:space="preserve"> required by subsection</w:t>
      </w:r>
      <w:r w:rsidR="0060010A" w:rsidRPr="0060010A">
        <w:t> </w:t>
      </w:r>
      <w:r w:rsidR="00D81185" w:rsidRPr="0060010A">
        <w:t>30AF(2) of the Act to be filed</w:t>
      </w:r>
      <w:r w:rsidR="00DB5615" w:rsidRPr="0060010A">
        <w:t>.</w:t>
      </w:r>
    </w:p>
    <w:p w:rsidR="000D53F0" w:rsidRPr="0060010A" w:rsidRDefault="00D81185" w:rsidP="000D53F0">
      <w:pPr>
        <w:pStyle w:val="subsection"/>
      </w:pPr>
      <w:r w:rsidRPr="0060010A">
        <w:tab/>
        <w:t>(</w:t>
      </w:r>
      <w:r w:rsidR="005C46BC" w:rsidRPr="0060010A">
        <w:t>3</w:t>
      </w:r>
      <w:r w:rsidRPr="0060010A">
        <w:t>)</w:t>
      </w:r>
      <w:r w:rsidRPr="0060010A">
        <w:tab/>
        <w:t xml:space="preserve">The application must be accompanied by </w:t>
      </w:r>
      <w:r w:rsidR="000D53F0" w:rsidRPr="0060010A">
        <w:t>an affidavit stating:</w:t>
      </w:r>
    </w:p>
    <w:p w:rsidR="000D53F0" w:rsidRPr="0060010A" w:rsidRDefault="000D53F0" w:rsidP="000D53F0">
      <w:pPr>
        <w:pStyle w:val="paragraph"/>
      </w:pPr>
      <w:r w:rsidRPr="0060010A">
        <w:tab/>
        <w:t>(a)</w:t>
      </w:r>
      <w:r w:rsidRPr="0060010A">
        <w:tab/>
        <w:t xml:space="preserve">briefly, but specifically, the facts </w:t>
      </w:r>
      <w:r w:rsidR="00A756FB" w:rsidRPr="0060010A">
        <w:t>that support the application</w:t>
      </w:r>
      <w:r w:rsidRPr="0060010A">
        <w:t>; and</w:t>
      </w:r>
    </w:p>
    <w:p w:rsidR="000D53F0" w:rsidRPr="0060010A" w:rsidRDefault="000D53F0" w:rsidP="000D53F0">
      <w:pPr>
        <w:pStyle w:val="paragraph"/>
      </w:pPr>
      <w:r w:rsidRPr="0060010A">
        <w:tab/>
        <w:t>(b)</w:t>
      </w:r>
      <w:r w:rsidRPr="0060010A">
        <w:tab/>
        <w:t>why a notice of appeal cannot be, or was not, filed in time</w:t>
      </w:r>
      <w:r w:rsidR="00DB5615" w:rsidRPr="0060010A">
        <w:t>.</w:t>
      </w:r>
    </w:p>
    <w:p w:rsidR="00D81185" w:rsidRPr="0060010A" w:rsidRDefault="000D53F0" w:rsidP="000D53F0">
      <w:pPr>
        <w:pStyle w:val="subsection"/>
      </w:pPr>
      <w:r w:rsidRPr="0060010A">
        <w:tab/>
        <w:t>(4)</w:t>
      </w:r>
      <w:r w:rsidRPr="0060010A">
        <w:tab/>
        <w:t>The following must be attached to the affidavit:</w:t>
      </w:r>
    </w:p>
    <w:p w:rsidR="00D81185" w:rsidRPr="0060010A" w:rsidRDefault="00D81185" w:rsidP="00D81185">
      <w:pPr>
        <w:pStyle w:val="paragraph"/>
      </w:pPr>
      <w:r w:rsidRPr="0060010A">
        <w:lastRenderedPageBreak/>
        <w:tab/>
        <w:t>(a)</w:t>
      </w:r>
      <w:r w:rsidRPr="0060010A">
        <w:tab/>
        <w:t>the judgment or decision to which the application relates;</w:t>
      </w:r>
    </w:p>
    <w:p w:rsidR="00D81185" w:rsidRPr="0060010A" w:rsidRDefault="00D81185" w:rsidP="000D53F0">
      <w:pPr>
        <w:pStyle w:val="paragraph"/>
      </w:pPr>
      <w:r w:rsidRPr="0060010A">
        <w:tab/>
        <w:t>(b)</w:t>
      </w:r>
      <w:r w:rsidRPr="0060010A">
        <w:tab/>
        <w:t>the reasons, if published</w:t>
      </w:r>
      <w:r w:rsidR="000D53F0" w:rsidRPr="0060010A">
        <w:t>, for the judgment or decision;</w:t>
      </w:r>
    </w:p>
    <w:p w:rsidR="00DF69B2" w:rsidRPr="0060010A" w:rsidRDefault="00DF69B2" w:rsidP="00DF69B2">
      <w:pPr>
        <w:pStyle w:val="paragraph"/>
      </w:pPr>
      <w:r w:rsidRPr="0060010A">
        <w:tab/>
        <w:t>(</w:t>
      </w:r>
      <w:r w:rsidR="000D53F0" w:rsidRPr="0060010A">
        <w:t>c</w:t>
      </w:r>
      <w:r w:rsidRPr="0060010A">
        <w:t>)</w:t>
      </w:r>
      <w:r w:rsidRPr="0060010A">
        <w:tab/>
        <w:t>a draft notice of appeal that complies with rule</w:t>
      </w:r>
      <w:r w:rsidR="0060010A" w:rsidRPr="0060010A">
        <w:t> </w:t>
      </w:r>
      <w:r w:rsidR="00DB5615" w:rsidRPr="0060010A">
        <w:t>4.10.</w:t>
      </w:r>
    </w:p>
    <w:p w:rsidR="00096008" w:rsidRPr="0060010A" w:rsidRDefault="00096008" w:rsidP="00096008">
      <w:pPr>
        <w:pStyle w:val="notetext"/>
      </w:pPr>
      <w:r w:rsidRPr="0060010A">
        <w:t>Note:</w:t>
      </w:r>
      <w:r w:rsidRPr="0060010A">
        <w:tab/>
        <w:t>Section</w:t>
      </w:r>
      <w:r w:rsidR="0060010A" w:rsidRPr="0060010A">
        <w:t> </w:t>
      </w:r>
      <w:r w:rsidRPr="0060010A">
        <w:t>30AE of the Act requires the application to be heard and determined by a single Judge, unless:</w:t>
      </w:r>
    </w:p>
    <w:p w:rsidR="00096008" w:rsidRPr="0060010A" w:rsidRDefault="00096008" w:rsidP="00096008">
      <w:pPr>
        <w:pStyle w:val="notepara"/>
      </w:pPr>
      <w:r w:rsidRPr="0060010A">
        <w:t>(a)</w:t>
      </w:r>
      <w:r w:rsidRPr="0060010A">
        <w:tab/>
        <w:t>a Judge directs that the application be heard and determined by a Full Court; or</w:t>
      </w:r>
    </w:p>
    <w:p w:rsidR="00096008" w:rsidRPr="0060010A" w:rsidRDefault="00096008" w:rsidP="00096008">
      <w:pPr>
        <w:pStyle w:val="notepara"/>
      </w:pPr>
      <w:r w:rsidRPr="0060010A">
        <w:t>(b)</w:t>
      </w:r>
      <w:r w:rsidRPr="0060010A">
        <w:tab/>
        <w:t>the application is made in a proceeding that has already been assigned to a Full Court, and the Full Court considers it appropriate to hear and determine the application</w:t>
      </w:r>
      <w:r w:rsidR="00DB5615" w:rsidRPr="0060010A">
        <w:t>.</w:t>
      </w:r>
    </w:p>
    <w:p w:rsidR="00CB28AC" w:rsidRPr="0060010A" w:rsidRDefault="00DB5615" w:rsidP="00CB28AC">
      <w:pPr>
        <w:pStyle w:val="ActHead5"/>
      </w:pPr>
      <w:bookmarkStart w:id="100" w:name="_Toc462226291"/>
      <w:r w:rsidRPr="0060010A">
        <w:rPr>
          <w:rStyle w:val="CharSectno"/>
        </w:rPr>
        <w:t>4.12</w:t>
      </w:r>
      <w:r w:rsidR="00CB28AC" w:rsidRPr="0060010A">
        <w:t xml:space="preserve">  Place of filing notice of appeal</w:t>
      </w:r>
      <w:bookmarkEnd w:id="100"/>
    </w:p>
    <w:p w:rsidR="00CB28AC" w:rsidRPr="0060010A" w:rsidRDefault="00CB28AC" w:rsidP="00CB28AC">
      <w:pPr>
        <w:pStyle w:val="subsection"/>
      </w:pPr>
      <w:r w:rsidRPr="0060010A">
        <w:tab/>
      </w:r>
      <w:r w:rsidRPr="0060010A">
        <w:tab/>
        <w:t xml:space="preserve">A notice of appeal or an application referred to in </w:t>
      </w:r>
      <w:proofErr w:type="spellStart"/>
      <w:r w:rsidRPr="0060010A">
        <w:t>subrule</w:t>
      </w:r>
      <w:proofErr w:type="spellEnd"/>
      <w:r w:rsidRPr="0060010A">
        <w:t xml:space="preserve"> </w:t>
      </w:r>
      <w:r w:rsidR="00DB5615" w:rsidRPr="0060010A">
        <w:t>4.11</w:t>
      </w:r>
      <w:r w:rsidRPr="0060010A">
        <w:t>(1) must be filed:</w:t>
      </w:r>
    </w:p>
    <w:p w:rsidR="006274D0" w:rsidRPr="0060010A" w:rsidRDefault="006274D0" w:rsidP="00CB28AC">
      <w:pPr>
        <w:pStyle w:val="paragraph"/>
      </w:pPr>
      <w:r w:rsidRPr="0060010A">
        <w:tab/>
        <w:t>(a)</w:t>
      </w:r>
      <w:r w:rsidRPr="0060010A">
        <w:tab/>
        <w:t>if the appeal or proposed appeal is from a judgment or decision in proceedings in the Court constituted by a single Judge—in the District Registry in the State or Territory where the proceedings were, or are being, heard; or</w:t>
      </w:r>
    </w:p>
    <w:p w:rsidR="00CB28AC" w:rsidRPr="0060010A" w:rsidRDefault="00CB28AC" w:rsidP="00CB28AC">
      <w:pPr>
        <w:pStyle w:val="paragraph"/>
      </w:pPr>
      <w:r w:rsidRPr="0060010A">
        <w:tab/>
        <w:t>(b)</w:t>
      </w:r>
      <w:r w:rsidRPr="0060010A">
        <w:tab/>
        <w:t>if the appeal or proposed appeal is from a judgment of a court of a State or Territory—in the District Registry in that State or Territory</w:t>
      </w:r>
      <w:r w:rsidR="00DB5615" w:rsidRPr="0060010A">
        <w:t>.</w:t>
      </w:r>
    </w:p>
    <w:p w:rsidR="00CB28AC" w:rsidRPr="0060010A" w:rsidRDefault="00DB5615" w:rsidP="00CB28AC">
      <w:pPr>
        <w:pStyle w:val="ActHead5"/>
      </w:pPr>
      <w:bookmarkStart w:id="101" w:name="_Toc462226292"/>
      <w:r w:rsidRPr="0060010A">
        <w:rPr>
          <w:rStyle w:val="CharSectno"/>
        </w:rPr>
        <w:t>4.13</w:t>
      </w:r>
      <w:r w:rsidR="00CB28AC" w:rsidRPr="0060010A">
        <w:t xml:space="preserve">  Service of documents</w:t>
      </w:r>
      <w:bookmarkEnd w:id="101"/>
    </w:p>
    <w:p w:rsidR="00CB28AC" w:rsidRPr="0060010A" w:rsidRDefault="00CB28AC" w:rsidP="00CB28AC">
      <w:pPr>
        <w:pStyle w:val="subsection"/>
      </w:pPr>
      <w:r w:rsidRPr="0060010A">
        <w:tab/>
      </w:r>
      <w:r w:rsidR="00D42398" w:rsidRPr="0060010A">
        <w:t>(1)</w:t>
      </w:r>
      <w:r w:rsidRPr="0060010A">
        <w:tab/>
        <w:t xml:space="preserve">A party who files a notice of appeal must, within 2 days, serve </w:t>
      </w:r>
      <w:r w:rsidR="00481A28" w:rsidRPr="0060010A">
        <w:t xml:space="preserve">a stamped copy of the notice </w:t>
      </w:r>
      <w:r w:rsidRPr="0060010A">
        <w:t>on each party to the proceedings in which the relevant judgment or decision was made</w:t>
      </w:r>
      <w:r w:rsidR="00DB5615" w:rsidRPr="0060010A">
        <w:t>.</w:t>
      </w:r>
    </w:p>
    <w:p w:rsidR="00481A28" w:rsidRPr="0060010A" w:rsidRDefault="00481A28" w:rsidP="00481A28">
      <w:pPr>
        <w:pStyle w:val="subsection"/>
      </w:pPr>
      <w:r w:rsidRPr="0060010A">
        <w:tab/>
        <w:t>(2)</w:t>
      </w:r>
      <w:r w:rsidRPr="0060010A">
        <w:tab/>
        <w:t xml:space="preserve">A party who files an application referred to in </w:t>
      </w:r>
      <w:proofErr w:type="spellStart"/>
      <w:r w:rsidRPr="0060010A">
        <w:t>subrule</w:t>
      </w:r>
      <w:proofErr w:type="spellEnd"/>
      <w:r w:rsidRPr="0060010A">
        <w:t xml:space="preserve"> </w:t>
      </w:r>
      <w:r w:rsidR="00DB5615" w:rsidRPr="0060010A">
        <w:t>4.11</w:t>
      </w:r>
      <w:r w:rsidR="007E7C9B" w:rsidRPr="0060010A">
        <w:t>(1) must, within 2 days, serve</w:t>
      </w:r>
      <w:r w:rsidRPr="0060010A">
        <w:t xml:space="preserve"> a stamped copy of the application </w:t>
      </w:r>
      <w:r w:rsidR="00C718C8" w:rsidRPr="0060010A">
        <w:t xml:space="preserve">and the accompanying affidavit </w:t>
      </w:r>
      <w:r w:rsidRPr="0060010A">
        <w:t>on each party to the proceedings in which the relevant judgment or decision was made</w:t>
      </w:r>
      <w:r w:rsidR="00DB5615" w:rsidRPr="0060010A">
        <w:t>.</w:t>
      </w:r>
    </w:p>
    <w:p w:rsidR="007F079E" w:rsidRPr="0060010A" w:rsidRDefault="00D42398" w:rsidP="006E3E10">
      <w:pPr>
        <w:pStyle w:val="subsection"/>
      </w:pPr>
      <w:r w:rsidRPr="0060010A">
        <w:tab/>
        <w:t>(</w:t>
      </w:r>
      <w:r w:rsidR="00481A28" w:rsidRPr="0060010A">
        <w:t>3</w:t>
      </w:r>
      <w:r w:rsidRPr="0060010A">
        <w:t>)</w:t>
      </w:r>
      <w:r w:rsidRPr="0060010A">
        <w:tab/>
        <w:t xml:space="preserve">A document to be served on a party under </w:t>
      </w:r>
      <w:proofErr w:type="spellStart"/>
      <w:r w:rsidRPr="0060010A">
        <w:t>subrule</w:t>
      </w:r>
      <w:proofErr w:type="spellEnd"/>
      <w:r w:rsidRPr="0060010A">
        <w:t xml:space="preserve"> (1)</w:t>
      </w:r>
      <w:r w:rsidR="00481A28" w:rsidRPr="0060010A">
        <w:t xml:space="preserve"> or (2)</w:t>
      </w:r>
      <w:r w:rsidRPr="0060010A">
        <w:t xml:space="preserve"> </w:t>
      </w:r>
      <w:r w:rsidR="001D2B39" w:rsidRPr="0060010A">
        <w:t>must</w:t>
      </w:r>
      <w:r w:rsidRPr="0060010A">
        <w:t xml:space="preserve"> be served</w:t>
      </w:r>
      <w:r w:rsidR="00F91C6B" w:rsidRPr="0060010A">
        <w:t xml:space="preserve"> </w:t>
      </w:r>
      <w:r w:rsidR="006E3E10" w:rsidRPr="0060010A">
        <w:t xml:space="preserve">personally </w:t>
      </w:r>
      <w:r w:rsidR="00F91C6B" w:rsidRPr="0060010A">
        <w:t>on the party</w:t>
      </w:r>
      <w:r w:rsidR="00DB5615" w:rsidRPr="0060010A">
        <w:t>.</w:t>
      </w:r>
    </w:p>
    <w:p w:rsidR="00126DBA" w:rsidRPr="0060010A" w:rsidRDefault="00DB5615" w:rsidP="00126DBA">
      <w:pPr>
        <w:pStyle w:val="ActHead5"/>
      </w:pPr>
      <w:bookmarkStart w:id="102" w:name="_Toc462226293"/>
      <w:r w:rsidRPr="0060010A">
        <w:rPr>
          <w:rStyle w:val="CharSectno"/>
        </w:rPr>
        <w:t>4.14</w:t>
      </w:r>
      <w:r w:rsidR="00126DBA" w:rsidRPr="0060010A">
        <w:t xml:space="preserve">  Address for service</w:t>
      </w:r>
      <w:bookmarkEnd w:id="102"/>
    </w:p>
    <w:p w:rsidR="00F35A7D" w:rsidRPr="0060010A" w:rsidRDefault="00F35A7D" w:rsidP="00F35A7D">
      <w:pPr>
        <w:pStyle w:val="subsection"/>
      </w:pPr>
      <w:r w:rsidRPr="0060010A">
        <w:tab/>
      </w:r>
      <w:r w:rsidRPr="0060010A">
        <w:tab/>
        <w:t>If:</w:t>
      </w:r>
    </w:p>
    <w:p w:rsidR="00F35A7D" w:rsidRPr="0060010A" w:rsidRDefault="00F35A7D" w:rsidP="00F35A7D">
      <w:pPr>
        <w:pStyle w:val="paragraph"/>
      </w:pPr>
      <w:r w:rsidRPr="0060010A">
        <w:tab/>
        <w:t>(a)</w:t>
      </w:r>
      <w:r w:rsidRPr="0060010A">
        <w:tab/>
        <w:t xml:space="preserve">a </w:t>
      </w:r>
      <w:r w:rsidR="003A2E78" w:rsidRPr="0060010A">
        <w:t>party</w:t>
      </w:r>
      <w:r w:rsidRPr="0060010A">
        <w:t xml:space="preserve"> is served with a notice of appeal, or an application referred to in </w:t>
      </w:r>
      <w:proofErr w:type="spellStart"/>
      <w:r w:rsidRPr="0060010A">
        <w:t>subrule</w:t>
      </w:r>
      <w:proofErr w:type="spellEnd"/>
      <w:r w:rsidRPr="0060010A">
        <w:t xml:space="preserve"> </w:t>
      </w:r>
      <w:r w:rsidR="00DB5615" w:rsidRPr="0060010A">
        <w:t>4.11</w:t>
      </w:r>
      <w:r w:rsidRPr="0060010A">
        <w:t>(1); and</w:t>
      </w:r>
    </w:p>
    <w:p w:rsidR="00F35A7D" w:rsidRPr="0060010A" w:rsidRDefault="00F35A7D" w:rsidP="00F35A7D">
      <w:pPr>
        <w:pStyle w:val="paragraph"/>
      </w:pPr>
      <w:r w:rsidRPr="0060010A">
        <w:tab/>
        <w:t>(b)</w:t>
      </w:r>
      <w:r w:rsidRPr="0060010A">
        <w:tab/>
        <w:t xml:space="preserve">the </w:t>
      </w:r>
      <w:r w:rsidR="003A2E78" w:rsidRPr="0060010A">
        <w:t>party</w:t>
      </w:r>
      <w:r w:rsidRPr="0060010A">
        <w:t xml:space="preserve"> has not filed a notice of address for service;</w:t>
      </w:r>
    </w:p>
    <w:p w:rsidR="00F35A7D" w:rsidRPr="0060010A" w:rsidRDefault="00F35A7D" w:rsidP="00F35A7D">
      <w:pPr>
        <w:pStyle w:val="subsection2"/>
      </w:pPr>
      <w:r w:rsidRPr="0060010A">
        <w:t xml:space="preserve">the </w:t>
      </w:r>
      <w:r w:rsidR="003A2E78" w:rsidRPr="0060010A">
        <w:t>party</w:t>
      </w:r>
      <w:r w:rsidRPr="0060010A">
        <w:t xml:space="preserve"> must file a notice of address for service within 14 days after being served</w:t>
      </w:r>
      <w:r w:rsidR="00DB5615" w:rsidRPr="0060010A">
        <w:t>.</w:t>
      </w:r>
    </w:p>
    <w:p w:rsidR="00F35A7D" w:rsidRPr="0060010A" w:rsidRDefault="00F35A7D" w:rsidP="00F35A7D">
      <w:pPr>
        <w:pStyle w:val="notetext"/>
      </w:pPr>
      <w:r w:rsidRPr="0060010A">
        <w:t>Note:</w:t>
      </w:r>
      <w:r w:rsidRPr="0060010A">
        <w:tab/>
        <w:t>For requirements relating to service of the notice, see rule</w:t>
      </w:r>
      <w:r w:rsidR="0060010A" w:rsidRPr="0060010A">
        <w:t> </w:t>
      </w:r>
      <w:r w:rsidR="00DB5615" w:rsidRPr="0060010A">
        <w:t>1.39.</w:t>
      </w:r>
    </w:p>
    <w:p w:rsidR="00CB28AC" w:rsidRPr="0060010A" w:rsidRDefault="00DB5615" w:rsidP="00CB28AC">
      <w:pPr>
        <w:pStyle w:val="ActHead5"/>
      </w:pPr>
      <w:bookmarkStart w:id="103" w:name="_Toc462226294"/>
      <w:r w:rsidRPr="0060010A">
        <w:rPr>
          <w:rStyle w:val="CharSectno"/>
        </w:rPr>
        <w:t>4.15</w:t>
      </w:r>
      <w:r w:rsidR="00CB28AC" w:rsidRPr="0060010A">
        <w:t xml:space="preserve">  Stay of execution or proceedings under judgment or decision appealed from</w:t>
      </w:r>
      <w:bookmarkEnd w:id="103"/>
    </w:p>
    <w:p w:rsidR="00CB28AC" w:rsidRPr="0060010A" w:rsidRDefault="00CB28AC" w:rsidP="00CB28AC">
      <w:pPr>
        <w:pStyle w:val="subsection"/>
      </w:pPr>
      <w:r w:rsidRPr="0060010A">
        <w:tab/>
        <w:t>(1)</w:t>
      </w:r>
      <w:r w:rsidRPr="0060010A">
        <w:tab/>
        <w:t xml:space="preserve">Subject to </w:t>
      </w:r>
      <w:proofErr w:type="spellStart"/>
      <w:r w:rsidRPr="0060010A">
        <w:t>subrule</w:t>
      </w:r>
      <w:proofErr w:type="spellEnd"/>
      <w:r w:rsidRPr="0060010A">
        <w:t xml:space="preserve"> (2), criminal appeal proceedings do not:</w:t>
      </w:r>
    </w:p>
    <w:p w:rsidR="00CB28AC" w:rsidRPr="0060010A" w:rsidRDefault="00CB28AC" w:rsidP="00CB28AC">
      <w:pPr>
        <w:pStyle w:val="paragraph"/>
      </w:pPr>
      <w:r w:rsidRPr="0060010A">
        <w:tab/>
        <w:t>(a)</w:t>
      </w:r>
      <w:r w:rsidRPr="0060010A">
        <w:tab/>
        <w:t>operate as a stay of execution or a stay of any proceedings under the judgment or decision appealed from; or</w:t>
      </w:r>
    </w:p>
    <w:p w:rsidR="00CB28AC" w:rsidRPr="0060010A" w:rsidRDefault="00CB28AC" w:rsidP="00CB28AC">
      <w:pPr>
        <w:pStyle w:val="paragraph"/>
      </w:pPr>
      <w:r w:rsidRPr="0060010A">
        <w:tab/>
        <w:t>(b)</w:t>
      </w:r>
      <w:r w:rsidRPr="0060010A">
        <w:tab/>
        <w:t>invalidate any proceedings already taken</w:t>
      </w:r>
      <w:r w:rsidR="00DB5615" w:rsidRPr="0060010A">
        <w:t>.</w:t>
      </w:r>
    </w:p>
    <w:p w:rsidR="00CB28AC" w:rsidRPr="0060010A" w:rsidRDefault="00CB28AC" w:rsidP="00CB28AC">
      <w:pPr>
        <w:pStyle w:val="subsection"/>
      </w:pPr>
      <w:r w:rsidRPr="0060010A">
        <w:lastRenderedPageBreak/>
        <w:tab/>
        <w:t>(2)</w:t>
      </w:r>
      <w:r w:rsidRPr="0060010A">
        <w:tab/>
        <w:t xml:space="preserve">An appellant in criminal appeal proceedings may apply to the Court for </w:t>
      </w:r>
      <w:r w:rsidR="00AD2E65" w:rsidRPr="0060010A">
        <w:t>a</w:t>
      </w:r>
      <w:r w:rsidRPr="0060010A">
        <w:t xml:space="preserve"> stay </w:t>
      </w:r>
      <w:r w:rsidR="00AD2E65" w:rsidRPr="0060010A">
        <w:t xml:space="preserve">referred to in </w:t>
      </w:r>
      <w:r w:rsidR="0060010A" w:rsidRPr="0060010A">
        <w:t>paragraph (</w:t>
      </w:r>
      <w:r w:rsidR="00AD2E65" w:rsidRPr="0060010A">
        <w:t xml:space="preserve">1)(a) to operate </w:t>
      </w:r>
      <w:r w:rsidRPr="0060010A">
        <w:t xml:space="preserve">until the </w:t>
      </w:r>
      <w:r w:rsidR="00AD2E65" w:rsidRPr="0060010A">
        <w:t xml:space="preserve">criminal </w:t>
      </w:r>
      <w:r w:rsidRPr="0060010A">
        <w:t xml:space="preserve">appeal </w:t>
      </w:r>
      <w:r w:rsidR="00AD2E65" w:rsidRPr="0060010A">
        <w:t xml:space="preserve">proceedings are </w:t>
      </w:r>
      <w:r w:rsidRPr="0060010A">
        <w:t>heard and determined</w:t>
      </w:r>
      <w:r w:rsidR="00DB5615" w:rsidRPr="0060010A">
        <w:t>.</w:t>
      </w:r>
    </w:p>
    <w:p w:rsidR="00CB28AC" w:rsidRPr="0060010A" w:rsidRDefault="00CB28AC" w:rsidP="00CB28AC">
      <w:pPr>
        <w:pStyle w:val="subsection"/>
      </w:pPr>
      <w:r w:rsidRPr="0060010A">
        <w:tab/>
        <w:t>(3)</w:t>
      </w:r>
      <w:r w:rsidRPr="0060010A">
        <w:tab/>
        <w:t xml:space="preserve">An application may be made under </w:t>
      </w:r>
      <w:proofErr w:type="spellStart"/>
      <w:r w:rsidRPr="0060010A">
        <w:t>subrule</w:t>
      </w:r>
      <w:proofErr w:type="spellEnd"/>
      <w:r w:rsidRPr="0060010A">
        <w:t xml:space="preserve"> (2) even </w:t>
      </w:r>
      <w:r w:rsidR="00AD2E65" w:rsidRPr="0060010A">
        <w:t>if</w:t>
      </w:r>
      <w:r w:rsidRPr="0060010A">
        <w:t xml:space="preserve"> the court from which the appeal is brought has previously refused an application of a similar kind</w:t>
      </w:r>
      <w:r w:rsidR="00DB5615" w:rsidRPr="0060010A">
        <w:t>.</w:t>
      </w:r>
    </w:p>
    <w:p w:rsidR="00250DC6" w:rsidRPr="0060010A" w:rsidRDefault="00250DC6" w:rsidP="00250DC6">
      <w:pPr>
        <w:pStyle w:val="notetext"/>
      </w:pPr>
      <w:r w:rsidRPr="0060010A">
        <w:t>Note:</w:t>
      </w:r>
      <w:r w:rsidRPr="0060010A">
        <w:tab/>
        <w:t xml:space="preserve">For the form of an application under </w:t>
      </w:r>
      <w:proofErr w:type="spellStart"/>
      <w:r w:rsidRPr="0060010A">
        <w:t>subrule</w:t>
      </w:r>
      <w:proofErr w:type="spellEnd"/>
      <w:r w:rsidRPr="0060010A">
        <w:t xml:space="preserve"> (2) and requirements relating to service, see rule</w:t>
      </w:r>
      <w:r w:rsidR="0060010A" w:rsidRPr="0060010A">
        <w:t> </w:t>
      </w:r>
      <w:r w:rsidR="00DB5615" w:rsidRPr="0060010A">
        <w:t>9.01.</w:t>
      </w:r>
    </w:p>
    <w:p w:rsidR="00CB28AC" w:rsidRPr="0060010A" w:rsidRDefault="00DB5615" w:rsidP="00CB28AC">
      <w:pPr>
        <w:pStyle w:val="ActHead5"/>
      </w:pPr>
      <w:bookmarkStart w:id="104" w:name="_Toc462226295"/>
      <w:r w:rsidRPr="0060010A">
        <w:rPr>
          <w:rStyle w:val="CharSectno"/>
        </w:rPr>
        <w:t>4.16</w:t>
      </w:r>
      <w:r w:rsidR="00CB28AC" w:rsidRPr="0060010A">
        <w:t xml:space="preserve">  Parties</w:t>
      </w:r>
      <w:bookmarkEnd w:id="104"/>
    </w:p>
    <w:p w:rsidR="00CB28AC" w:rsidRPr="0060010A" w:rsidRDefault="00CB28AC" w:rsidP="00BD140F">
      <w:pPr>
        <w:pStyle w:val="subsection"/>
      </w:pPr>
      <w:r w:rsidRPr="0060010A">
        <w:tab/>
      </w:r>
      <w:r w:rsidRPr="0060010A">
        <w:tab/>
        <w:t xml:space="preserve">If </w:t>
      </w:r>
      <w:r w:rsidR="00FE4B8F" w:rsidRPr="0060010A">
        <w:t>criminal appeal proceedings are started</w:t>
      </w:r>
      <w:r w:rsidRPr="0060010A">
        <w:t>, each party to the proceedi</w:t>
      </w:r>
      <w:r w:rsidRPr="0060010A">
        <w:rPr>
          <w:lang w:eastAsia="en-US"/>
        </w:rPr>
        <w:t xml:space="preserve">ngs out of which the </w:t>
      </w:r>
      <w:r w:rsidR="00FE4B8F" w:rsidRPr="0060010A">
        <w:rPr>
          <w:lang w:eastAsia="en-US"/>
        </w:rPr>
        <w:t>criminal appeal proceedings</w:t>
      </w:r>
      <w:r w:rsidRPr="0060010A">
        <w:rPr>
          <w:lang w:eastAsia="en-US"/>
        </w:rPr>
        <w:t xml:space="preserve"> arose who may be affected by the relief sought in </w:t>
      </w:r>
      <w:r w:rsidR="00AF19AD" w:rsidRPr="0060010A">
        <w:rPr>
          <w:lang w:eastAsia="en-US"/>
        </w:rPr>
        <w:t xml:space="preserve">the </w:t>
      </w:r>
      <w:r w:rsidR="00FE4B8F" w:rsidRPr="0060010A">
        <w:t xml:space="preserve">criminal appeal proceedings </w:t>
      </w:r>
      <w:r w:rsidRPr="0060010A">
        <w:t xml:space="preserve">must be joined as a respondent to the </w:t>
      </w:r>
      <w:r w:rsidR="00FE4B8F" w:rsidRPr="0060010A">
        <w:t>criminal appeal proceedings</w:t>
      </w:r>
      <w:r w:rsidR="00DB5615" w:rsidRPr="0060010A">
        <w:t>.</w:t>
      </w:r>
    </w:p>
    <w:p w:rsidR="00CB28AC" w:rsidRPr="0060010A" w:rsidRDefault="00CB28AC" w:rsidP="00CB28AC">
      <w:pPr>
        <w:pStyle w:val="ActHead3"/>
        <w:pageBreakBefore/>
        <w:rPr>
          <w:caps/>
        </w:rPr>
      </w:pPr>
      <w:bookmarkStart w:id="105" w:name="_Toc462226296"/>
      <w:r w:rsidRPr="0060010A">
        <w:rPr>
          <w:rStyle w:val="CharDivNo"/>
        </w:rPr>
        <w:lastRenderedPageBreak/>
        <w:t>Division</w:t>
      </w:r>
      <w:r w:rsidR="0060010A" w:rsidRPr="0060010A">
        <w:rPr>
          <w:rStyle w:val="CharDivNo"/>
        </w:rPr>
        <w:t> </w:t>
      </w:r>
      <w:r w:rsidR="009D0076" w:rsidRPr="0060010A">
        <w:rPr>
          <w:rStyle w:val="CharDivNo"/>
        </w:rPr>
        <w:t>4</w:t>
      </w:r>
      <w:r w:rsidR="00DB5615" w:rsidRPr="0060010A">
        <w:rPr>
          <w:rStyle w:val="CharDivNo"/>
        </w:rPr>
        <w:t>.</w:t>
      </w:r>
      <w:r w:rsidRPr="0060010A">
        <w:rPr>
          <w:rStyle w:val="CharDivNo"/>
        </w:rPr>
        <w:t>3</w:t>
      </w:r>
      <w:r w:rsidRPr="0060010A">
        <w:t>—</w:t>
      </w:r>
      <w:r w:rsidRPr="0060010A">
        <w:rPr>
          <w:rStyle w:val="CharDivText"/>
        </w:rPr>
        <w:t xml:space="preserve">Preparation </w:t>
      </w:r>
      <w:r w:rsidR="008E0DD6" w:rsidRPr="0060010A">
        <w:rPr>
          <w:rStyle w:val="CharDivText"/>
        </w:rPr>
        <w:t xml:space="preserve">and conduct </w:t>
      </w:r>
      <w:r w:rsidRPr="0060010A">
        <w:rPr>
          <w:rStyle w:val="CharDivText"/>
        </w:rPr>
        <w:t>of appeals</w:t>
      </w:r>
      <w:bookmarkEnd w:id="105"/>
    </w:p>
    <w:p w:rsidR="00CB28AC" w:rsidRPr="0060010A" w:rsidRDefault="00DB5615" w:rsidP="00CB28AC">
      <w:pPr>
        <w:pStyle w:val="ActHead5"/>
      </w:pPr>
      <w:bookmarkStart w:id="106" w:name="_Toc462226297"/>
      <w:r w:rsidRPr="0060010A">
        <w:rPr>
          <w:rStyle w:val="CharSectno"/>
        </w:rPr>
        <w:t>4.17</w:t>
      </w:r>
      <w:r w:rsidR="00CB28AC" w:rsidRPr="0060010A">
        <w:t xml:space="preserve">  Application of </w:t>
      </w:r>
      <w:r w:rsidR="009540C3" w:rsidRPr="0060010A">
        <w:t>rules</w:t>
      </w:r>
      <w:r w:rsidR="0060010A" w:rsidRPr="0060010A">
        <w:t> </w:t>
      </w:r>
      <w:r w:rsidRPr="0060010A">
        <w:t>4.18</w:t>
      </w:r>
      <w:r w:rsidR="009540C3" w:rsidRPr="0060010A">
        <w:t xml:space="preserve"> to </w:t>
      </w:r>
      <w:r w:rsidRPr="0060010A">
        <w:t>4.</w:t>
      </w:r>
      <w:r w:rsidR="00256427" w:rsidRPr="0060010A">
        <w:t>20</w:t>
      </w:r>
      <w:bookmarkEnd w:id="106"/>
    </w:p>
    <w:p w:rsidR="00CB28AC" w:rsidRPr="0060010A" w:rsidRDefault="00DC1763" w:rsidP="00CB28AC">
      <w:pPr>
        <w:pStyle w:val="subsection"/>
      </w:pPr>
      <w:r w:rsidRPr="0060010A">
        <w:tab/>
      </w:r>
      <w:r w:rsidR="00CB28AC" w:rsidRPr="0060010A">
        <w:tab/>
      </w:r>
      <w:r w:rsidR="009540C3" w:rsidRPr="0060010A">
        <w:t>Rules</w:t>
      </w:r>
      <w:r w:rsidR="0060010A" w:rsidRPr="0060010A">
        <w:t> </w:t>
      </w:r>
      <w:r w:rsidR="00DB5615" w:rsidRPr="0060010A">
        <w:t>4.18</w:t>
      </w:r>
      <w:r w:rsidR="009540C3" w:rsidRPr="0060010A">
        <w:t xml:space="preserve"> to </w:t>
      </w:r>
      <w:r w:rsidR="00DB5615" w:rsidRPr="0060010A">
        <w:t>4.</w:t>
      </w:r>
      <w:r w:rsidR="00256427" w:rsidRPr="0060010A">
        <w:t>20</w:t>
      </w:r>
      <w:r w:rsidR="009540C3" w:rsidRPr="0060010A">
        <w:t xml:space="preserve"> apply</w:t>
      </w:r>
      <w:r w:rsidR="00CB28AC" w:rsidRPr="0060010A">
        <w:t xml:space="preserve"> to the preparation of an appeal under Division</w:t>
      </w:r>
      <w:r w:rsidR="0060010A" w:rsidRPr="0060010A">
        <w:t> </w:t>
      </w:r>
      <w:r w:rsidR="00CB28AC" w:rsidRPr="0060010A">
        <w:t>2A of Part</w:t>
      </w:r>
      <w:r w:rsidR="0060010A" w:rsidRPr="0060010A">
        <w:t> </w:t>
      </w:r>
      <w:r w:rsidR="00CB28AC" w:rsidRPr="0060010A">
        <w:t>III of the Act, unless the Court decides that the appeal should be dealt with urgently</w:t>
      </w:r>
      <w:r w:rsidR="00DB5615" w:rsidRPr="0060010A">
        <w:t>.</w:t>
      </w:r>
    </w:p>
    <w:p w:rsidR="00CB28AC" w:rsidRPr="0060010A" w:rsidRDefault="00DC1763" w:rsidP="00CB28AC">
      <w:pPr>
        <w:pStyle w:val="notetext"/>
      </w:pPr>
      <w:r w:rsidRPr="0060010A">
        <w:t>Note:</w:t>
      </w:r>
      <w:r w:rsidRPr="0060010A">
        <w:tab/>
      </w:r>
      <w:r w:rsidR="00CB28AC" w:rsidRPr="0060010A">
        <w:t>The Court could decide that an appeal should be dealt with urgently if, for example, a person has been refused bail or a trial cannot proceed while the appeal is pending</w:t>
      </w:r>
      <w:r w:rsidR="00DB5615" w:rsidRPr="0060010A">
        <w:t>.</w:t>
      </w:r>
      <w:r w:rsidR="004951D2" w:rsidRPr="0060010A">
        <w:t xml:space="preserve"> If the Court decides that the appeal should be dealt with urgently, the Court will give directions to the parties about the material each party must file and any other steps the parties must take to prepare the appeal for hearing</w:t>
      </w:r>
      <w:r w:rsidR="00DB5615" w:rsidRPr="0060010A">
        <w:t>.</w:t>
      </w:r>
    </w:p>
    <w:p w:rsidR="00CB28AC" w:rsidRPr="0060010A" w:rsidRDefault="00DB5615" w:rsidP="00CB28AC">
      <w:pPr>
        <w:pStyle w:val="ActHead5"/>
      </w:pPr>
      <w:bookmarkStart w:id="107" w:name="_Toc462226298"/>
      <w:r w:rsidRPr="0060010A">
        <w:rPr>
          <w:rStyle w:val="CharSectno"/>
        </w:rPr>
        <w:t>4.18</w:t>
      </w:r>
      <w:r w:rsidR="00CB28AC" w:rsidRPr="0060010A">
        <w:t xml:space="preserve">  Appeal books</w:t>
      </w:r>
      <w:bookmarkEnd w:id="107"/>
    </w:p>
    <w:p w:rsidR="00694B55" w:rsidRPr="0060010A" w:rsidRDefault="00CB28AC" w:rsidP="00CB28AC">
      <w:pPr>
        <w:pStyle w:val="subsection"/>
      </w:pPr>
      <w:r w:rsidRPr="0060010A">
        <w:tab/>
        <w:t>(</w:t>
      </w:r>
      <w:r w:rsidR="00BA3828" w:rsidRPr="0060010A">
        <w:t>1</w:t>
      </w:r>
      <w:r w:rsidRPr="0060010A">
        <w:t>)</w:t>
      </w:r>
      <w:r w:rsidRPr="0060010A">
        <w:tab/>
      </w:r>
      <w:r w:rsidR="00BA3828" w:rsidRPr="0060010A">
        <w:t>The appellant must</w:t>
      </w:r>
      <w:r w:rsidR="00694B55" w:rsidRPr="0060010A">
        <w:t>:</w:t>
      </w:r>
    </w:p>
    <w:p w:rsidR="00694B55" w:rsidRPr="0060010A" w:rsidRDefault="00694B55" w:rsidP="00694B55">
      <w:pPr>
        <w:pStyle w:val="paragraph"/>
      </w:pPr>
      <w:r w:rsidRPr="0060010A">
        <w:tab/>
        <w:t>(a)</w:t>
      </w:r>
      <w:r w:rsidRPr="0060010A">
        <w:tab/>
        <w:t>prepare an appeal book; and</w:t>
      </w:r>
    </w:p>
    <w:p w:rsidR="00CB28AC" w:rsidRPr="0060010A" w:rsidRDefault="00694B55" w:rsidP="00694B55">
      <w:pPr>
        <w:pStyle w:val="paragraph"/>
      </w:pPr>
      <w:r w:rsidRPr="0060010A">
        <w:tab/>
        <w:t>(b)</w:t>
      </w:r>
      <w:r w:rsidRPr="0060010A">
        <w:tab/>
      </w:r>
      <w:r w:rsidR="00BA3828" w:rsidRPr="0060010A">
        <w:t xml:space="preserve">file </w:t>
      </w:r>
      <w:r w:rsidR="00CB28AC" w:rsidRPr="0060010A">
        <w:t>a draft of the index to the appeal book</w:t>
      </w:r>
      <w:r w:rsidR="00BA1275" w:rsidRPr="0060010A">
        <w:t xml:space="preserve"> within 21 days after the day the appellant filed the notice of appeal</w:t>
      </w:r>
      <w:r w:rsidR="00DB5615" w:rsidRPr="0060010A">
        <w:t>.</w:t>
      </w:r>
    </w:p>
    <w:p w:rsidR="00CB28AC" w:rsidRPr="0060010A" w:rsidRDefault="00CB28AC" w:rsidP="00CB28AC">
      <w:pPr>
        <w:pStyle w:val="subsection"/>
      </w:pPr>
      <w:r w:rsidRPr="0060010A">
        <w:tab/>
        <w:t>(</w:t>
      </w:r>
      <w:r w:rsidR="00BA3828" w:rsidRPr="0060010A">
        <w:t>2</w:t>
      </w:r>
      <w:r w:rsidRPr="0060010A">
        <w:t>)</w:t>
      </w:r>
      <w:r w:rsidRPr="0060010A">
        <w:tab/>
      </w:r>
      <w:r w:rsidR="00A74734" w:rsidRPr="0060010A">
        <w:t>A</w:t>
      </w:r>
      <w:r w:rsidRPr="0060010A">
        <w:t xml:space="preserve"> Registrar must settle the draft of the index to the appeal book and notify the appellant that </w:t>
      </w:r>
      <w:r w:rsidR="003943C3" w:rsidRPr="0060010A">
        <w:t xml:space="preserve">the </w:t>
      </w:r>
      <w:r w:rsidR="00A74734" w:rsidRPr="0060010A">
        <w:t>draft has been approved</w:t>
      </w:r>
      <w:r w:rsidR="00DB5615" w:rsidRPr="0060010A">
        <w:t>.</w:t>
      </w:r>
    </w:p>
    <w:p w:rsidR="00E35E25" w:rsidRPr="0060010A" w:rsidRDefault="00CB28AC" w:rsidP="00E35E25">
      <w:pPr>
        <w:pStyle w:val="subsection"/>
      </w:pPr>
      <w:r w:rsidRPr="0060010A">
        <w:tab/>
        <w:t>(</w:t>
      </w:r>
      <w:r w:rsidR="00BA3828" w:rsidRPr="0060010A">
        <w:t>3</w:t>
      </w:r>
      <w:r w:rsidRPr="0060010A">
        <w:t>)</w:t>
      </w:r>
      <w:r w:rsidRPr="0060010A">
        <w:tab/>
      </w:r>
      <w:r w:rsidR="0018764F" w:rsidRPr="0060010A">
        <w:t>Within</w:t>
      </w:r>
      <w:r w:rsidR="00BA1275" w:rsidRPr="0060010A">
        <w:t xml:space="preserve"> 14 days after being notified of the approval</w:t>
      </w:r>
      <w:r w:rsidR="00694B55" w:rsidRPr="0060010A">
        <w:t>,</w:t>
      </w:r>
      <w:r w:rsidR="0018764F" w:rsidRPr="0060010A">
        <w:t xml:space="preserve"> the appellant must</w:t>
      </w:r>
      <w:r w:rsidRPr="0060010A">
        <w:t xml:space="preserve"> file 4 copies of the appeal book that comply with the settled draft index</w:t>
      </w:r>
      <w:r w:rsidR="00DB5615" w:rsidRPr="0060010A">
        <w:t>.</w:t>
      </w:r>
    </w:p>
    <w:p w:rsidR="000B7DCA" w:rsidRPr="0060010A" w:rsidRDefault="000B7DCA" w:rsidP="000B7DCA">
      <w:pPr>
        <w:pStyle w:val="subsection"/>
      </w:pPr>
      <w:r w:rsidRPr="0060010A">
        <w:tab/>
        <w:t>(</w:t>
      </w:r>
      <w:r w:rsidR="00BA3828" w:rsidRPr="0060010A">
        <w:t>4</w:t>
      </w:r>
      <w:r w:rsidRPr="0060010A">
        <w:t>)</w:t>
      </w:r>
      <w:r w:rsidRPr="0060010A">
        <w:tab/>
        <w:t>As soon as practicable after the appellant files the copies of the appeal book, the appellant must serve a copy of the appeal book on the respondent</w:t>
      </w:r>
      <w:r w:rsidR="00DB5615" w:rsidRPr="0060010A">
        <w:t>.</w:t>
      </w:r>
    </w:p>
    <w:p w:rsidR="00401CFF" w:rsidRPr="0060010A" w:rsidRDefault="00401CFF" w:rsidP="00401CFF">
      <w:pPr>
        <w:pStyle w:val="notetext"/>
      </w:pPr>
      <w:r w:rsidRPr="0060010A">
        <w:t>Note:</w:t>
      </w:r>
      <w:r w:rsidRPr="0060010A">
        <w:tab/>
        <w:t>The copy of the appeal book need not be stamped</w:t>
      </w:r>
      <w:r w:rsidR="00DB5615" w:rsidRPr="0060010A">
        <w:t>.</w:t>
      </w:r>
    </w:p>
    <w:p w:rsidR="00A94231" w:rsidRPr="0060010A" w:rsidRDefault="00A94231" w:rsidP="000B7DCA">
      <w:pPr>
        <w:pStyle w:val="subsection"/>
      </w:pPr>
      <w:r w:rsidRPr="0060010A">
        <w:tab/>
        <w:t>(</w:t>
      </w:r>
      <w:r w:rsidR="00BA3828" w:rsidRPr="0060010A">
        <w:t>5</w:t>
      </w:r>
      <w:r w:rsidRPr="0060010A">
        <w:t>)</w:t>
      </w:r>
      <w:r w:rsidRPr="0060010A">
        <w:tab/>
        <w:t xml:space="preserve">Unless the Court orders otherwise, </w:t>
      </w:r>
      <w:r w:rsidR="00694B55" w:rsidRPr="0060010A">
        <w:t>the copies</w:t>
      </w:r>
      <w:r w:rsidRPr="0060010A">
        <w:t xml:space="preserve"> of the appeal book filed or served in accordance with this rule must be </w:t>
      </w:r>
      <w:r w:rsidR="00694B55" w:rsidRPr="0060010A">
        <w:t>hard copies</w:t>
      </w:r>
      <w:r w:rsidR="00DB5615" w:rsidRPr="0060010A">
        <w:t>.</w:t>
      </w:r>
    </w:p>
    <w:p w:rsidR="00CB28AC" w:rsidRPr="0060010A" w:rsidRDefault="00DB5615" w:rsidP="00CB28AC">
      <w:pPr>
        <w:pStyle w:val="ActHead5"/>
      </w:pPr>
      <w:bookmarkStart w:id="108" w:name="_Toc462226299"/>
      <w:r w:rsidRPr="0060010A">
        <w:rPr>
          <w:rStyle w:val="CharSectno"/>
        </w:rPr>
        <w:t>4.19</w:t>
      </w:r>
      <w:r w:rsidR="00CB28AC" w:rsidRPr="0060010A">
        <w:t xml:space="preserve">  Title page of appeal books</w:t>
      </w:r>
      <w:bookmarkEnd w:id="108"/>
    </w:p>
    <w:p w:rsidR="00CB28AC" w:rsidRPr="0060010A" w:rsidRDefault="00CB28AC" w:rsidP="00CB28AC">
      <w:pPr>
        <w:pStyle w:val="subsection"/>
      </w:pPr>
      <w:r w:rsidRPr="0060010A">
        <w:tab/>
      </w:r>
      <w:r w:rsidRPr="0060010A">
        <w:tab/>
        <w:t xml:space="preserve">The title page </w:t>
      </w:r>
      <w:r w:rsidR="006D749B" w:rsidRPr="0060010A">
        <w:t>of each Part of the appeal book</w:t>
      </w:r>
      <w:r w:rsidRPr="0060010A">
        <w:t xml:space="preserve"> must include the following:</w:t>
      </w:r>
    </w:p>
    <w:p w:rsidR="00CB28AC" w:rsidRPr="0060010A" w:rsidRDefault="00CB28AC" w:rsidP="00CB28AC">
      <w:pPr>
        <w:pStyle w:val="paragraph"/>
      </w:pPr>
      <w:r w:rsidRPr="0060010A">
        <w:tab/>
        <w:t>(a)</w:t>
      </w:r>
      <w:r w:rsidRPr="0060010A">
        <w:tab/>
        <w:t>the title of the proceedings;</w:t>
      </w:r>
    </w:p>
    <w:p w:rsidR="00CB28AC" w:rsidRPr="0060010A" w:rsidRDefault="00CB28AC" w:rsidP="00CB28AC">
      <w:pPr>
        <w:pStyle w:val="paragraph"/>
      </w:pPr>
      <w:r w:rsidRPr="0060010A">
        <w:tab/>
        <w:t>(b)</w:t>
      </w:r>
      <w:r w:rsidRPr="0060010A">
        <w:tab/>
        <w:t>the court from which the appeal was made;</w:t>
      </w:r>
    </w:p>
    <w:p w:rsidR="00CB28AC" w:rsidRPr="0060010A" w:rsidRDefault="00CB28AC" w:rsidP="00CB28AC">
      <w:pPr>
        <w:pStyle w:val="paragraph"/>
      </w:pPr>
      <w:r w:rsidRPr="0060010A">
        <w:tab/>
        <w:t>(c)</w:t>
      </w:r>
      <w:r w:rsidRPr="0060010A">
        <w:tab/>
        <w:t>the names and addresses for service of the lawyers for each party to the appeal;</w:t>
      </w:r>
    </w:p>
    <w:p w:rsidR="00CB28AC" w:rsidRPr="0060010A" w:rsidRDefault="00CB28AC" w:rsidP="00CB28AC">
      <w:pPr>
        <w:pStyle w:val="paragraph"/>
      </w:pPr>
      <w:r w:rsidRPr="0060010A">
        <w:tab/>
        <w:t>(d)</w:t>
      </w:r>
      <w:r w:rsidRPr="0060010A">
        <w:tab/>
        <w:t>if a party is not represented by a lawyer—the address for service of the party</w:t>
      </w:r>
      <w:r w:rsidR="00DB5615" w:rsidRPr="0060010A">
        <w:t>.</w:t>
      </w:r>
    </w:p>
    <w:p w:rsidR="00CB28AC" w:rsidRPr="0060010A" w:rsidRDefault="00DB5615" w:rsidP="00CB28AC">
      <w:pPr>
        <w:pStyle w:val="ActHead5"/>
      </w:pPr>
      <w:bookmarkStart w:id="109" w:name="_Toc462226300"/>
      <w:r w:rsidRPr="0060010A">
        <w:rPr>
          <w:rStyle w:val="CharSectno"/>
        </w:rPr>
        <w:t>4.20</w:t>
      </w:r>
      <w:r w:rsidR="00CB28AC" w:rsidRPr="0060010A">
        <w:t xml:space="preserve">  Written submissions and lists of authorities</w:t>
      </w:r>
      <w:bookmarkEnd w:id="109"/>
    </w:p>
    <w:p w:rsidR="00155244" w:rsidRPr="0060010A" w:rsidRDefault="00155244" w:rsidP="00155244">
      <w:pPr>
        <w:pStyle w:val="subsection"/>
      </w:pPr>
      <w:r w:rsidRPr="0060010A">
        <w:tab/>
        <w:t>(1)</w:t>
      </w:r>
      <w:r w:rsidRPr="0060010A">
        <w:tab/>
        <w:t>Each party to an appeal must file the following documents:</w:t>
      </w:r>
    </w:p>
    <w:p w:rsidR="00155244" w:rsidRPr="0060010A" w:rsidRDefault="00155244" w:rsidP="00155244">
      <w:pPr>
        <w:pStyle w:val="paragraph"/>
      </w:pPr>
      <w:r w:rsidRPr="0060010A">
        <w:tab/>
        <w:t>(a)</w:t>
      </w:r>
      <w:r w:rsidRPr="0060010A">
        <w:tab/>
        <w:t>an outline of the party’s submissions on the appeal;</w:t>
      </w:r>
    </w:p>
    <w:p w:rsidR="00155244" w:rsidRPr="0060010A" w:rsidRDefault="00155244" w:rsidP="00155244">
      <w:pPr>
        <w:pStyle w:val="paragraph"/>
      </w:pPr>
      <w:r w:rsidRPr="0060010A">
        <w:tab/>
        <w:t>(b)</w:t>
      </w:r>
      <w:r w:rsidRPr="0060010A">
        <w:tab/>
        <w:t>a list of authorities to which the party intends to refer;</w:t>
      </w:r>
    </w:p>
    <w:p w:rsidR="00155244" w:rsidRPr="0060010A" w:rsidRDefault="00155244" w:rsidP="00155244">
      <w:pPr>
        <w:pStyle w:val="paragraph"/>
      </w:pPr>
      <w:r w:rsidRPr="0060010A">
        <w:tab/>
        <w:t>(c)</w:t>
      </w:r>
      <w:r w:rsidRPr="0060010A">
        <w:tab/>
        <w:t>a list of any legislation to which the party intends to refer</w:t>
      </w:r>
      <w:r w:rsidR="00DB5615" w:rsidRPr="0060010A">
        <w:t>.</w:t>
      </w:r>
    </w:p>
    <w:p w:rsidR="00155244" w:rsidRPr="0060010A" w:rsidRDefault="00155244" w:rsidP="00155244">
      <w:pPr>
        <w:pStyle w:val="subsection"/>
      </w:pPr>
      <w:r w:rsidRPr="0060010A">
        <w:lastRenderedPageBreak/>
        <w:tab/>
        <w:t>(2)</w:t>
      </w:r>
      <w:r w:rsidRPr="0060010A">
        <w:tab/>
        <w:t xml:space="preserve">The document referred to in </w:t>
      </w:r>
      <w:r w:rsidR="0060010A" w:rsidRPr="0060010A">
        <w:t>paragraph (</w:t>
      </w:r>
      <w:r w:rsidRPr="0060010A">
        <w:t>1)(a) must be filed as follows:</w:t>
      </w:r>
    </w:p>
    <w:p w:rsidR="00155244" w:rsidRPr="0060010A" w:rsidRDefault="00155244" w:rsidP="00155244">
      <w:pPr>
        <w:pStyle w:val="paragraph"/>
      </w:pPr>
      <w:r w:rsidRPr="0060010A">
        <w:tab/>
        <w:t>(a)</w:t>
      </w:r>
      <w:r w:rsidRPr="0060010A">
        <w:tab/>
        <w:t>for an appellant—not later than 20 business days before the hearing of the appeal;</w:t>
      </w:r>
    </w:p>
    <w:p w:rsidR="00155244" w:rsidRPr="0060010A" w:rsidRDefault="00155244" w:rsidP="00155244">
      <w:pPr>
        <w:pStyle w:val="paragraph"/>
      </w:pPr>
      <w:r w:rsidRPr="0060010A">
        <w:tab/>
        <w:t>(b)</w:t>
      </w:r>
      <w:r w:rsidRPr="0060010A">
        <w:tab/>
        <w:t>for a respondent—not later than 15 business days before the hearing of the appeal;</w:t>
      </w:r>
    </w:p>
    <w:p w:rsidR="00155244" w:rsidRPr="0060010A" w:rsidRDefault="00155244" w:rsidP="00155244">
      <w:pPr>
        <w:pStyle w:val="paragraph"/>
      </w:pPr>
      <w:r w:rsidRPr="0060010A">
        <w:tab/>
        <w:t>(c)</w:t>
      </w:r>
      <w:r w:rsidRPr="0060010A">
        <w:tab/>
        <w:t>for an appellant making submissions in reply—not later than 10 business days before the hearing of the appeal</w:t>
      </w:r>
      <w:r w:rsidR="00DB5615" w:rsidRPr="0060010A">
        <w:t>.</w:t>
      </w:r>
    </w:p>
    <w:p w:rsidR="00155244" w:rsidRPr="0060010A" w:rsidRDefault="00155244" w:rsidP="00155244">
      <w:pPr>
        <w:pStyle w:val="subsection"/>
      </w:pPr>
      <w:r w:rsidRPr="0060010A">
        <w:tab/>
        <w:t>(3)</w:t>
      </w:r>
      <w:r w:rsidRPr="0060010A">
        <w:tab/>
        <w:t xml:space="preserve">The documents referred to in </w:t>
      </w:r>
      <w:r w:rsidR="0060010A" w:rsidRPr="0060010A">
        <w:t>paragraphs (</w:t>
      </w:r>
      <w:r w:rsidRPr="0060010A">
        <w:t>1)(b) and (c) must be filed as follows:</w:t>
      </w:r>
    </w:p>
    <w:p w:rsidR="00155244" w:rsidRPr="0060010A" w:rsidRDefault="00155244" w:rsidP="00155244">
      <w:pPr>
        <w:pStyle w:val="paragraph"/>
      </w:pPr>
      <w:r w:rsidRPr="0060010A">
        <w:tab/>
        <w:t>(a)</w:t>
      </w:r>
      <w:r w:rsidRPr="0060010A">
        <w:tab/>
        <w:t>for an appellant—not later than 5 business days before the hearing of the appeal;</w:t>
      </w:r>
    </w:p>
    <w:p w:rsidR="00155244" w:rsidRPr="0060010A" w:rsidRDefault="00155244" w:rsidP="00155244">
      <w:pPr>
        <w:pStyle w:val="paragraph"/>
      </w:pPr>
      <w:r w:rsidRPr="0060010A">
        <w:tab/>
        <w:t>(b)</w:t>
      </w:r>
      <w:r w:rsidRPr="0060010A">
        <w:tab/>
        <w:t>for a respondent—not later than 4 business days before the hearing of the appeal</w:t>
      </w:r>
      <w:r w:rsidR="00DB5615" w:rsidRPr="0060010A">
        <w:t>.</w:t>
      </w:r>
    </w:p>
    <w:p w:rsidR="00155244" w:rsidRPr="0060010A" w:rsidRDefault="00155244" w:rsidP="00155244">
      <w:pPr>
        <w:pStyle w:val="notetext"/>
      </w:pPr>
      <w:r w:rsidRPr="0060010A">
        <w:t>Note:</w:t>
      </w:r>
      <w:r w:rsidRPr="0060010A">
        <w:tab/>
        <w:t>The Court has issued a practice note for the assistance of parties to an appeal and their lawyers</w:t>
      </w:r>
      <w:r w:rsidR="00DB5615" w:rsidRPr="0060010A">
        <w:t>.</w:t>
      </w:r>
      <w:r w:rsidRPr="0060010A">
        <w:t xml:space="preserve"> The Court expects the parties and their lawyers to comply with the practice note</w:t>
      </w:r>
      <w:r w:rsidR="00DB5615" w:rsidRPr="0060010A">
        <w:t>.</w:t>
      </w:r>
    </w:p>
    <w:p w:rsidR="00155244" w:rsidRPr="0060010A" w:rsidRDefault="00155244" w:rsidP="00155244">
      <w:pPr>
        <w:pStyle w:val="subsection"/>
      </w:pPr>
      <w:r w:rsidRPr="0060010A">
        <w:tab/>
        <w:t>(4)</w:t>
      </w:r>
      <w:r w:rsidRPr="0060010A">
        <w:tab/>
        <w:t xml:space="preserve">As soon as practicable after a party files a document referred to in </w:t>
      </w:r>
      <w:proofErr w:type="spellStart"/>
      <w:r w:rsidRPr="0060010A">
        <w:t>subrule</w:t>
      </w:r>
      <w:proofErr w:type="spellEnd"/>
      <w:r w:rsidRPr="0060010A">
        <w:t xml:space="preserve"> (1), the party must serve a stamped copy of the document on each other party to the appeal</w:t>
      </w:r>
      <w:r w:rsidR="00DB5615" w:rsidRPr="0060010A">
        <w:t>.</w:t>
      </w:r>
    </w:p>
    <w:p w:rsidR="00CB28AC" w:rsidRPr="0060010A" w:rsidRDefault="00DB5615" w:rsidP="00CB28AC">
      <w:pPr>
        <w:pStyle w:val="ActHead5"/>
      </w:pPr>
      <w:bookmarkStart w:id="110" w:name="_Toc462226301"/>
      <w:r w:rsidRPr="0060010A">
        <w:rPr>
          <w:rStyle w:val="CharSectno"/>
        </w:rPr>
        <w:t>4.21</w:t>
      </w:r>
      <w:r w:rsidR="00CB28AC" w:rsidRPr="0060010A">
        <w:t xml:space="preserve">  Further evidence on appeal</w:t>
      </w:r>
      <w:bookmarkEnd w:id="110"/>
    </w:p>
    <w:p w:rsidR="00CB28AC" w:rsidRPr="0060010A" w:rsidRDefault="00CB28AC" w:rsidP="00CB28AC">
      <w:pPr>
        <w:pStyle w:val="subsection"/>
      </w:pPr>
      <w:r w:rsidRPr="0060010A">
        <w:tab/>
        <w:t>(1)</w:t>
      </w:r>
      <w:r w:rsidRPr="0060010A">
        <w:tab/>
        <w:t>If a party to an appeal wants to apply for the Court to receive further evidence under paragraph</w:t>
      </w:r>
      <w:r w:rsidR="0060010A" w:rsidRPr="0060010A">
        <w:t> </w:t>
      </w:r>
      <w:r w:rsidRPr="0060010A">
        <w:t>30AI(1)(c) of the Act, the application must be filed at least 21 days before the hearing of the appeal and be accompanied by an affidavit stating the following:</w:t>
      </w:r>
    </w:p>
    <w:p w:rsidR="00CB28AC" w:rsidRPr="0060010A" w:rsidRDefault="00CB28AC" w:rsidP="00CB28AC">
      <w:pPr>
        <w:pStyle w:val="paragraph"/>
      </w:pPr>
      <w:r w:rsidRPr="0060010A">
        <w:tab/>
        <w:t>(a)</w:t>
      </w:r>
      <w:r w:rsidRPr="0060010A">
        <w:tab/>
        <w:t>briefly</w:t>
      </w:r>
      <w:r w:rsidR="006D749B" w:rsidRPr="0060010A">
        <w:t>,</w:t>
      </w:r>
      <w:r w:rsidRPr="0060010A">
        <w:t xml:space="preserve"> but specifically, the facts </w:t>
      </w:r>
      <w:r w:rsidR="008041CD" w:rsidRPr="0060010A">
        <w:t>that support the application</w:t>
      </w:r>
      <w:r w:rsidRPr="0060010A">
        <w:t>;</w:t>
      </w:r>
    </w:p>
    <w:p w:rsidR="00CB28AC" w:rsidRPr="0060010A" w:rsidRDefault="00CB28AC" w:rsidP="00CB28AC">
      <w:pPr>
        <w:pStyle w:val="paragraph"/>
      </w:pPr>
      <w:r w:rsidRPr="0060010A">
        <w:tab/>
        <w:t>(b)</w:t>
      </w:r>
      <w:r w:rsidRPr="0060010A">
        <w:tab/>
        <w:t>the grounds of appeal to which the application relates;</w:t>
      </w:r>
    </w:p>
    <w:p w:rsidR="00CB28AC" w:rsidRPr="0060010A" w:rsidRDefault="00CB28AC" w:rsidP="00CB28AC">
      <w:pPr>
        <w:pStyle w:val="paragraph"/>
      </w:pPr>
      <w:r w:rsidRPr="0060010A">
        <w:tab/>
        <w:t>(c)</w:t>
      </w:r>
      <w:r w:rsidRPr="0060010A">
        <w:tab/>
        <w:t>the evidence that the applicant wants the Court to receive;</w:t>
      </w:r>
    </w:p>
    <w:p w:rsidR="00CB28AC" w:rsidRPr="0060010A" w:rsidRDefault="00CB28AC" w:rsidP="00CB28AC">
      <w:pPr>
        <w:pStyle w:val="paragraph"/>
      </w:pPr>
      <w:r w:rsidRPr="0060010A">
        <w:tab/>
        <w:t>(d)</w:t>
      </w:r>
      <w:r w:rsidRPr="0060010A">
        <w:tab/>
        <w:t>why the evidence was not adduced in the court from which the appeal was made</w:t>
      </w:r>
      <w:r w:rsidR="00DB5615" w:rsidRPr="0060010A">
        <w:t>.</w:t>
      </w:r>
    </w:p>
    <w:p w:rsidR="00CB28AC" w:rsidRPr="0060010A" w:rsidRDefault="00CB28AC" w:rsidP="00CB28AC">
      <w:pPr>
        <w:pStyle w:val="subsection"/>
      </w:pPr>
      <w:r w:rsidRPr="0060010A">
        <w:tab/>
        <w:t>(</w:t>
      </w:r>
      <w:r w:rsidR="00A24669" w:rsidRPr="0060010A">
        <w:t>2</w:t>
      </w:r>
      <w:r w:rsidRPr="0060010A">
        <w:t>)</w:t>
      </w:r>
      <w:r w:rsidRPr="0060010A">
        <w:tab/>
        <w:t xml:space="preserve">A party who wants to adduce evidence in reply must file </w:t>
      </w:r>
      <w:r w:rsidR="00C718C8" w:rsidRPr="0060010A">
        <w:t xml:space="preserve">an application to do so </w:t>
      </w:r>
      <w:r w:rsidRPr="0060010A">
        <w:t>at least 14 days before the hearing of the appeal</w:t>
      </w:r>
      <w:r w:rsidR="00DB5615" w:rsidRPr="0060010A">
        <w:t>.</w:t>
      </w:r>
    </w:p>
    <w:p w:rsidR="00CB28AC" w:rsidRPr="0060010A" w:rsidRDefault="00CB28AC" w:rsidP="00CB28AC">
      <w:pPr>
        <w:pStyle w:val="notetext"/>
      </w:pPr>
      <w:r w:rsidRPr="0060010A">
        <w:t>Note</w:t>
      </w:r>
      <w:r w:rsidR="00C718C8" w:rsidRPr="0060010A">
        <w:t xml:space="preserve"> 1</w:t>
      </w:r>
      <w:r w:rsidRPr="0060010A">
        <w:t>:</w:t>
      </w:r>
      <w:r w:rsidRPr="0060010A">
        <w:tab/>
        <w:t>Section</w:t>
      </w:r>
      <w:r w:rsidR="0060010A" w:rsidRPr="0060010A">
        <w:t> </w:t>
      </w:r>
      <w:r w:rsidRPr="0060010A">
        <w:t>30AI of the Act allows the Court to receive further evidence on appeal</w:t>
      </w:r>
      <w:r w:rsidR="00DB5615" w:rsidRPr="0060010A">
        <w:t>.</w:t>
      </w:r>
    </w:p>
    <w:p w:rsidR="00250DC6" w:rsidRPr="0060010A" w:rsidRDefault="00250DC6" w:rsidP="00250DC6">
      <w:pPr>
        <w:pStyle w:val="notetext"/>
      </w:pPr>
      <w:r w:rsidRPr="0060010A">
        <w:t>Note 2:</w:t>
      </w:r>
      <w:r w:rsidRPr="0060010A">
        <w:tab/>
        <w:t xml:space="preserve">For the form of an application under </w:t>
      </w:r>
      <w:proofErr w:type="spellStart"/>
      <w:r w:rsidRPr="0060010A">
        <w:t>subrule</w:t>
      </w:r>
      <w:proofErr w:type="spellEnd"/>
      <w:r w:rsidRPr="0060010A">
        <w:t xml:space="preserve"> (1) or (2) and requirements relating to service, see rule</w:t>
      </w:r>
      <w:r w:rsidR="0060010A" w:rsidRPr="0060010A">
        <w:t> </w:t>
      </w:r>
      <w:r w:rsidR="00DB5615" w:rsidRPr="0060010A">
        <w:t>9.01.</w:t>
      </w:r>
    </w:p>
    <w:p w:rsidR="008E0DD6" w:rsidRPr="0060010A" w:rsidRDefault="00DB5615" w:rsidP="008E0DD6">
      <w:pPr>
        <w:pStyle w:val="ActHead5"/>
      </w:pPr>
      <w:bookmarkStart w:id="111" w:name="_Toc462226302"/>
      <w:r w:rsidRPr="0060010A">
        <w:rPr>
          <w:rStyle w:val="CharSectno"/>
        </w:rPr>
        <w:t>4.22</w:t>
      </w:r>
      <w:r w:rsidR="008E0DD6" w:rsidRPr="0060010A">
        <w:t xml:space="preserve">  Court may request report</w:t>
      </w:r>
      <w:bookmarkEnd w:id="111"/>
    </w:p>
    <w:p w:rsidR="008E0DD6" w:rsidRPr="0060010A" w:rsidRDefault="008E0DD6" w:rsidP="008E0DD6">
      <w:pPr>
        <w:pStyle w:val="subsection"/>
      </w:pPr>
      <w:r w:rsidRPr="0060010A">
        <w:tab/>
        <w:t>(1)</w:t>
      </w:r>
      <w:r w:rsidRPr="0060010A">
        <w:tab/>
        <w:t>On the hearing of criminal appeal proceedings in relation to a judgment or decision, the Court may request the Judge or court that made the judgment or decision to provide a report to the Court, for the information of the Court, on any aspect arising in the case</w:t>
      </w:r>
      <w:r w:rsidR="00DB5615" w:rsidRPr="0060010A">
        <w:t>.</w:t>
      </w:r>
    </w:p>
    <w:p w:rsidR="008E0DD6" w:rsidRPr="0060010A" w:rsidRDefault="008E0DD6" w:rsidP="008E0DD6">
      <w:pPr>
        <w:pStyle w:val="subsection"/>
      </w:pPr>
      <w:r w:rsidRPr="0060010A">
        <w:tab/>
        <w:t>(2)</w:t>
      </w:r>
      <w:r w:rsidRPr="0060010A">
        <w:tab/>
        <w:t xml:space="preserve">A party to the proceedings may apply to the Court for an order that the appellant or the respondent, or both, be allowed to inspect the report by filing an application in accordance with Form </w:t>
      </w:r>
      <w:r w:rsidR="00FE4579" w:rsidRPr="0060010A">
        <w:t>CP</w:t>
      </w:r>
      <w:r w:rsidR="00764028" w:rsidRPr="0060010A">
        <w:t>26</w:t>
      </w:r>
      <w:r w:rsidR="00DB5615" w:rsidRPr="0060010A">
        <w:t>.</w:t>
      </w:r>
    </w:p>
    <w:p w:rsidR="008E0DD6" w:rsidRPr="0060010A" w:rsidRDefault="008E0DD6" w:rsidP="008E0DD6">
      <w:pPr>
        <w:pStyle w:val="subsection"/>
      </w:pPr>
      <w:r w:rsidRPr="0060010A">
        <w:lastRenderedPageBreak/>
        <w:tab/>
        <w:t>(3)</w:t>
      </w:r>
      <w:r w:rsidRPr="0060010A">
        <w:tab/>
        <w:t xml:space="preserve">As soon as practicable after filing an application under </w:t>
      </w:r>
      <w:proofErr w:type="spellStart"/>
      <w:r w:rsidRPr="0060010A">
        <w:t>subrule</w:t>
      </w:r>
      <w:proofErr w:type="spellEnd"/>
      <w:r w:rsidRPr="0060010A">
        <w:t xml:space="preserve"> (2), the party must serve a stamped copy of the application on each other party to the proceedings</w:t>
      </w:r>
      <w:r w:rsidR="00DB5615" w:rsidRPr="0060010A">
        <w:t>.</w:t>
      </w:r>
    </w:p>
    <w:p w:rsidR="008E0DD6" w:rsidRPr="0060010A" w:rsidRDefault="00DB5615" w:rsidP="008E0DD6">
      <w:pPr>
        <w:pStyle w:val="ActHead5"/>
      </w:pPr>
      <w:bookmarkStart w:id="112" w:name="_Toc462226303"/>
      <w:r w:rsidRPr="0060010A">
        <w:rPr>
          <w:rStyle w:val="CharSectno"/>
        </w:rPr>
        <w:t>4.23</w:t>
      </w:r>
      <w:r w:rsidR="008E0DD6" w:rsidRPr="0060010A">
        <w:t xml:space="preserve">  Directions</w:t>
      </w:r>
      <w:bookmarkEnd w:id="112"/>
    </w:p>
    <w:p w:rsidR="008E0DD6" w:rsidRPr="0060010A" w:rsidRDefault="008E0DD6" w:rsidP="008E0DD6">
      <w:pPr>
        <w:pStyle w:val="subsection"/>
      </w:pPr>
      <w:r w:rsidRPr="0060010A">
        <w:tab/>
        <w:t>(1)</w:t>
      </w:r>
      <w:r w:rsidRPr="0060010A">
        <w:tab/>
        <w:t>A party may apply to the Court, constituted by a single Judge, for directions in relation to the management, conduct and hearing of criminal appeal proceedings</w:t>
      </w:r>
      <w:r w:rsidR="00DB5615" w:rsidRPr="0060010A">
        <w:t>.</w:t>
      </w:r>
    </w:p>
    <w:p w:rsidR="008E0DD6" w:rsidRPr="0060010A" w:rsidRDefault="008E0DD6" w:rsidP="008E0DD6">
      <w:pPr>
        <w:pStyle w:val="subsection"/>
      </w:pPr>
      <w:r w:rsidRPr="0060010A">
        <w:tab/>
        <w:t>(2)</w:t>
      </w:r>
      <w:r w:rsidRPr="0060010A">
        <w:tab/>
        <w:t xml:space="preserve">Without limiting </w:t>
      </w:r>
      <w:proofErr w:type="spellStart"/>
      <w:r w:rsidRPr="0060010A">
        <w:t>subrule</w:t>
      </w:r>
      <w:proofErr w:type="spellEnd"/>
      <w:r w:rsidRPr="0060010A">
        <w:t xml:space="preserve"> (1), a party may apply to the Court for a direction relating to any of the following:</w:t>
      </w:r>
    </w:p>
    <w:p w:rsidR="008E0DD6" w:rsidRPr="0060010A" w:rsidRDefault="008E0DD6" w:rsidP="008E0DD6">
      <w:pPr>
        <w:pStyle w:val="paragraph"/>
      </w:pPr>
      <w:r w:rsidRPr="0060010A">
        <w:tab/>
        <w:t>(a)</w:t>
      </w:r>
      <w:r w:rsidRPr="0060010A">
        <w:tab/>
        <w:t>granting an extension of time within which to appeal;</w:t>
      </w:r>
    </w:p>
    <w:p w:rsidR="008E0DD6" w:rsidRPr="0060010A" w:rsidRDefault="008E0DD6" w:rsidP="008E0DD6">
      <w:pPr>
        <w:pStyle w:val="paragraph"/>
      </w:pPr>
      <w:r w:rsidRPr="0060010A">
        <w:tab/>
        <w:t>(b)</w:t>
      </w:r>
      <w:r w:rsidRPr="0060010A">
        <w:tab/>
        <w:t>giving leave to amend the grounds of appeal;</w:t>
      </w:r>
    </w:p>
    <w:p w:rsidR="008E0DD6" w:rsidRPr="0060010A" w:rsidRDefault="008E0DD6" w:rsidP="008E0DD6">
      <w:pPr>
        <w:pStyle w:val="paragraph"/>
      </w:pPr>
      <w:r w:rsidRPr="0060010A">
        <w:tab/>
        <w:t>(c)</w:t>
      </w:r>
      <w:r w:rsidRPr="0060010A">
        <w:tab/>
        <w:t>joining or removing a party to the appeal;</w:t>
      </w:r>
    </w:p>
    <w:p w:rsidR="008E0DD6" w:rsidRPr="0060010A" w:rsidRDefault="008E0DD6" w:rsidP="008E0DD6">
      <w:pPr>
        <w:pStyle w:val="paragraph"/>
      </w:pPr>
      <w:r w:rsidRPr="0060010A">
        <w:tab/>
        <w:t>(d)</w:t>
      </w:r>
      <w:r w:rsidRPr="0060010A">
        <w:tab/>
        <w:t>making an interlocutory order pending, or after, the determination of an appeal to the Court;</w:t>
      </w:r>
    </w:p>
    <w:p w:rsidR="008E0DD6" w:rsidRPr="0060010A" w:rsidRDefault="008E0DD6" w:rsidP="008E0DD6">
      <w:pPr>
        <w:pStyle w:val="paragraph"/>
      </w:pPr>
      <w:r w:rsidRPr="0060010A">
        <w:tab/>
        <w:t>(e)</w:t>
      </w:r>
      <w:r w:rsidRPr="0060010A">
        <w:tab/>
        <w:t>making an order by consent disposing of an appeal;</w:t>
      </w:r>
    </w:p>
    <w:p w:rsidR="008E0DD6" w:rsidRPr="0060010A" w:rsidRDefault="008E0DD6" w:rsidP="008E0DD6">
      <w:pPr>
        <w:pStyle w:val="paragraph"/>
      </w:pPr>
      <w:r w:rsidRPr="0060010A">
        <w:tab/>
        <w:t>(f)</w:t>
      </w:r>
      <w:r w:rsidRPr="0060010A">
        <w:tab/>
        <w:t>dismissing an appeal for want of prosecution;</w:t>
      </w:r>
    </w:p>
    <w:p w:rsidR="008E0DD6" w:rsidRPr="0060010A" w:rsidRDefault="008E0DD6" w:rsidP="008E0DD6">
      <w:pPr>
        <w:pStyle w:val="paragraph"/>
      </w:pPr>
      <w:r w:rsidRPr="0060010A">
        <w:tab/>
        <w:t>(g)</w:t>
      </w:r>
      <w:r w:rsidRPr="0060010A">
        <w:tab/>
        <w:t>vacating a hearing date;</w:t>
      </w:r>
    </w:p>
    <w:p w:rsidR="008E0DD6" w:rsidRPr="0060010A" w:rsidRDefault="008E0DD6" w:rsidP="008E0DD6">
      <w:pPr>
        <w:pStyle w:val="paragraph"/>
      </w:pPr>
      <w:r w:rsidRPr="0060010A">
        <w:tab/>
        <w:t>(h)</w:t>
      </w:r>
      <w:r w:rsidRPr="0060010A">
        <w:tab/>
        <w:t>making an order that an appeal to the Court be dismissed for:</w:t>
      </w:r>
    </w:p>
    <w:p w:rsidR="008E0DD6" w:rsidRPr="0060010A" w:rsidRDefault="008E0DD6" w:rsidP="008E0DD6">
      <w:pPr>
        <w:pStyle w:val="paragraphsub"/>
      </w:pPr>
      <w:r w:rsidRPr="0060010A">
        <w:tab/>
        <w:t>(</w:t>
      </w:r>
      <w:proofErr w:type="spellStart"/>
      <w:r w:rsidRPr="0060010A">
        <w:t>i</w:t>
      </w:r>
      <w:proofErr w:type="spellEnd"/>
      <w:r w:rsidRPr="0060010A">
        <w:t>)</w:t>
      </w:r>
      <w:r w:rsidRPr="0060010A">
        <w:tab/>
        <w:t>failure to comply with a direction of the Court; or</w:t>
      </w:r>
    </w:p>
    <w:p w:rsidR="008E0DD6" w:rsidRPr="0060010A" w:rsidRDefault="008E0DD6" w:rsidP="008E0DD6">
      <w:pPr>
        <w:pStyle w:val="paragraphsub"/>
      </w:pPr>
      <w:r w:rsidRPr="0060010A">
        <w:tab/>
        <w:t>(ii)</w:t>
      </w:r>
      <w:r w:rsidRPr="0060010A">
        <w:tab/>
        <w:t>failure of the appellant to attend a hearing relating to the appeal;</w:t>
      </w:r>
    </w:p>
    <w:p w:rsidR="008E0DD6" w:rsidRPr="0060010A" w:rsidRDefault="008E0DD6" w:rsidP="008E0DD6">
      <w:pPr>
        <w:pStyle w:val="paragraph"/>
      </w:pPr>
      <w:r w:rsidRPr="0060010A">
        <w:tab/>
        <w:t>(</w:t>
      </w:r>
      <w:proofErr w:type="spellStart"/>
      <w:r w:rsidRPr="0060010A">
        <w:t>i</w:t>
      </w:r>
      <w:proofErr w:type="spellEnd"/>
      <w:r w:rsidRPr="0060010A">
        <w:t>)</w:t>
      </w:r>
      <w:r w:rsidRPr="0060010A">
        <w:tab/>
        <w:t>the conduct of the appeal including:</w:t>
      </w:r>
    </w:p>
    <w:p w:rsidR="008E0DD6" w:rsidRPr="0060010A" w:rsidRDefault="008E0DD6" w:rsidP="008E0DD6">
      <w:pPr>
        <w:pStyle w:val="paragraphsub"/>
      </w:pPr>
      <w:r w:rsidRPr="0060010A">
        <w:tab/>
        <w:t>(</w:t>
      </w:r>
      <w:proofErr w:type="spellStart"/>
      <w:r w:rsidRPr="0060010A">
        <w:t>i</w:t>
      </w:r>
      <w:proofErr w:type="spellEnd"/>
      <w:r w:rsidRPr="0060010A">
        <w:t>)</w:t>
      </w:r>
      <w:r w:rsidRPr="0060010A">
        <w:tab/>
        <w:t>the contents of the appeal book; and</w:t>
      </w:r>
    </w:p>
    <w:p w:rsidR="008E0DD6" w:rsidRPr="0060010A" w:rsidRDefault="008E0DD6" w:rsidP="008E0DD6">
      <w:pPr>
        <w:pStyle w:val="paragraphsub"/>
      </w:pPr>
      <w:r w:rsidRPr="0060010A">
        <w:tab/>
        <w:t>(ii)</w:t>
      </w:r>
      <w:r w:rsidRPr="0060010A">
        <w:tab/>
        <w:t>the use of written submissions; and</w:t>
      </w:r>
    </w:p>
    <w:p w:rsidR="008E0DD6" w:rsidRPr="0060010A" w:rsidRDefault="008E0DD6" w:rsidP="008E0DD6">
      <w:pPr>
        <w:pStyle w:val="paragraphsub"/>
      </w:pPr>
      <w:r w:rsidRPr="0060010A">
        <w:tab/>
        <w:t>(iii)</w:t>
      </w:r>
      <w:r w:rsidRPr="0060010A">
        <w:tab/>
        <w:t>limiting the time for oral argument</w:t>
      </w:r>
      <w:r w:rsidR="00DB5615" w:rsidRPr="0060010A">
        <w:t>.</w:t>
      </w:r>
    </w:p>
    <w:p w:rsidR="009540C3" w:rsidRPr="0060010A" w:rsidRDefault="009540C3" w:rsidP="009540C3">
      <w:pPr>
        <w:pStyle w:val="notetext"/>
      </w:pPr>
      <w:r w:rsidRPr="0060010A">
        <w:t>Note:</w:t>
      </w:r>
      <w:r w:rsidRPr="0060010A">
        <w:tab/>
      </w:r>
      <w:r w:rsidR="00EC62E0" w:rsidRPr="0060010A">
        <w:rPr>
          <w:rFonts w:eastAsiaTheme="minorHAnsi"/>
        </w:rPr>
        <w:t xml:space="preserve">The Court may, at any stage in criminal proceedings, order the parties to attend a </w:t>
      </w:r>
      <w:r w:rsidR="00D049D1" w:rsidRPr="0060010A">
        <w:rPr>
          <w:rFonts w:eastAsiaTheme="minorHAnsi"/>
        </w:rPr>
        <w:t>hearing for directions</w:t>
      </w:r>
      <w:r w:rsidR="00EC62E0" w:rsidRPr="0060010A">
        <w:t xml:space="preserve">—see </w:t>
      </w:r>
      <w:r w:rsidRPr="0060010A">
        <w:t>rule</w:t>
      </w:r>
      <w:r w:rsidR="0060010A" w:rsidRPr="0060010A">
        <w:t> </w:t>
      </w:r>
      <w:r w:rsidR="00DB5615" w:rsidRPr="0060010A">
        <w:t>1.09.</w:t>
      </w:r>
    </w:p>
    <w:p w:rsidR="00CB28AC" w:rsidRPr="0060010A" w:rsidRDefault="00CB28AC" w:rsidP="00CB28AC">
      <w:pPr>
        <w:pStyle w:val="ActHead3"/>
        <w:pageBreakBefore/>
      </w:pPr>
      <w:bookmarkStart w:id="113" w:name="_Toc462226304"/>
      <w:r w:rsidRPr="0060010A">
        <w:rPr>
          <w:rStyle w:val="CharDivNo"/>
        </w:rPr>
        <w:lastRenderedPageBreak/>
        <w:t>Division</w:t>
      </w:r>
      <w:r w:rsidR="0060010A" w:rsidRPr="0060010A">
        <w:rPr>
          <w:rStyle w:val="CharDivNo"/>
        </w:rPr>
        <w:t> </w:t>
      </w:r>
      <w:r w:rsidR="009D0076" w:rsidRPr="0060010A">
        <w:rPr>
          <w:rStyle w:val="CharDivNo"/>
        </w:rPr>
        <w:t>4</w:t>
      </w:r>
      <w:r w:rsidR="00DB5615" w:rsidRPr="0060010A">
        <w:rPr>
          <w:rStyle w:val="CharDivNo"/>
        </w:rPr>
        <w:t>.</w:t>
      </w:r>
      <w:r w:rsidRPr="0060010A">
        <w:rPr>
          <w:rStyle w:val="CharDivNo"/>
        </w:rPr>
        <w:t>4</w:t>
      </w:r>
      <w:r w:rsidRPr="0060010A">
        <w:t>—</w:t>
      </w:r>
      <w:r w:rsidRPr="0060010A">
        <w:rPr>
          <w:rStyle w:val="CharDivText"/>
        </w:rPr>
        <w:t>Ending appeals early</w:t>
      </w:r>
      <w:bookmarkEnd w:id="113"/>
    </w:p>
    <w:p w:rsidR="00CB28AC" w:rsidRPr="0060010A" w:rsidRDefault="00DB5615" w:rsidP="00CB28AC">
      <w:pPr>
        <w:pStyle w:val="ActHead5"/>
      </w:pPr>
      <w:bookmarkStart w:id="114" w:name="_Toc462226305"/>
      <w:r w:rsidRPr="0060010A">
        <w:rPr>
          <w:rStyle w:val="CharSectno"/>
        </w:rPr>
        <w:t>4.24</w:t>
      </w:r>
      <w:r w:rsidR="00CB28AC" w:rsidRPr="0060010A">
        <w:t xml:space="preserve">  Ending appeals early</w:t>
      </w:r>
      <w:bookmarkEnd w:id="114"/>
    </w:p>
    <w:p w:rsidR="00CB28AC" w:rsidRPr="0060010A" w:rsidRDefault="00CB28AC" w:rsidP="00CB28AC">
      <w:pPr>
        <w:pStyle w:val="subsection"/>
      </w:pPr>
      <w:r w:rsidRPr="0060010A">
        <w:tab/>
        <w:t>(1)</w:t>
      </w:r>
      <w:r w:rsidRPr="0060010A">
        <w:tab/>
        <w:t xml:space="preserve">A party who has filed a notice of appeal or an application referred to in </w:t>
      </w:r>
      <w:proofErr w:type="spellStart"/>
      <w:r w:rsidRPr="0060010A">
        <w:t>subrule</w:t>
      </w:r>
      <w:proofErr w:type="spellEnd"/>
      <w:r w:rsidRPr="0060010A">
        <w:t xml:space="preserve"> </w:t>
      </w:r>
      <w:r w:rsidR="00DB5615" w:rsidRPr="0060010A">
        <w:t>4.11</w:t>
      </w:r>
      <w:r w:rsidRPr="0060010A">
        <w:t xml:space="preserve">(1) may withdraw the appeal or application, by </w:t>
      </w:r>
      <w:r w:rsidR="002276E5" w:rsidRPr="0060010A">
        <w:t xml:space="preserve">filing a </w:t>
      </w:r>
      <w:r w:rsidRPr="0060010A">
        <w:t xml:space="preserve">notice in accordance with Form </w:t>
      </w:r>
      <w:r w:rsidR="00FE4579" w:rsidRPr="0060010A">
        <w:t>CP</w:t>
      </w:r>
      <w:r w:rsidR="00764028" w:rsidRPr="0060010A">
        <w:t>23</w:t>
      </w:r>
      <w:r w:rsidR="00DB5615" w:rsidRPr="0060010A">
        <w:t>.</w:t>
      </w:r>
    </w:p>
    <w:p w:rsidR="002276E5" w:rsidRPr="0060010A" w:rsidRDefault="002276E5" w:rsidP="002276E5">
      <w:pPr>
        <w:pStyle w:val="subsection"/>
      </w:pPr>
      <w:r w:rsidRPr="0060010A">
        <w:tab/>
        <w:t>(2)</w:t>
      </w:r>
      <w:r w:rsidRPr="0060010A">
        <w:tab/>
        <w:t xml:space="preserve">As soon as practicable after filing a notice under </w:t>
      </w:r>
      <w:proofErr w:type="spellStart"/>
      <w:r w:rsidRPr="0060010A">
        <w:t>subrule</w:t>
      </w:r>
      <w:proofErr w:type="spellEnd"/>
      <w:r w:rsidRPr="0060010A">
        <w:t xml:space="preserve"> (1), the party must serve a stamped copy of the notice on each other party to the proceedings</w:t>
      </w:r>
      <w:r w:rsidR="00DB5615" w:rsidRPr="0060010A">
        <w:t>.</w:t>
      </w:r>
    </w:p>
    <w:p w:rsidR="00CB28AC" w:rsidRPr="0060010A" w:rsidRDefault="00CB28AC" w:rsidP="00CB28AC">
      <w:pPr>
        <w:pStyle w:val="subsection"/>
      </w:pPr>
      <w:r w:rsidRPr="0060010A">
        <w:tab/>
        <w:t>(</w:t>
      </w:r>
      <w:r w:rsidR="002276E5" w:rsidRPr="0060010A">
        <w:t>3</w:t>
      </w:r>
      <w:r w:rsidRPr="0060010A">
        <w:t>)</w:t>
      </w:r>
      <w:r w:rsidRPr="0060010A">
        <w:tab/>
        <w:t xml:space="preserve">A notice filed under </w:t>
      </w:r>
      <w:proofErr w:type="spellStart"/>
      <w:r w:rsidRPr="0060010A">
        <w:t>subrule</w:t>
      </w:r>
      <w:proofErr w:type="spellEnd"/>
      <w:r w:rsidRPr="0060010A">
        <w:t xml:space="preserve"> (1) has the effect of an order of the Court dismissing the appeal or application</w:t>
      </w:r>
      <w:r w:rsidR="00DB5615" w:rsidRPr="0060010A">
        <w:t>.</w:t>
      </w:r>
    </w:p>
    <w:p w:rsidR="00CB28AC" w:rsidRPr="0060010A" w:rsidRDefault="00CB28AC" w:rsidP="00CB28AC">
      <w:pPr>
        <w:pStyle w:val="subsection"/>
      </w:pPr>
      <w:r w:rsidRPr="0060010A">
        <w:tab/>
        <w:t>(</w:t>
      </w:r>
      <w:r w:rsidR="002276E5" w:rsidRPr="0060010A">
        <w:t>4</w:t>
      </w:r>
      <w:r w:rsidRPr="0060010A">
        <w:t>)</w:t>
      </w:r>
      <w:r w:rsidRPr="0060010A">
        <w:tab/>
        <w:t xml:space="preserve">A notice filed under </w:t>
      </w:r>
      <w:proofErr w:type="spellStart"/>
      <w:r w:rsidRPr="0060010A">
        <w:t>subrule</w:t>
      </w:r>
      <w:proofErr w:type="spellEnd"/>
      <w:r w:rsidRPr="0060010A">
        <w:t xml:space="preserve"> (1) does not affect any other party who has filed a notice of appeal or an application referred to in </w:t>
      </w:r>
      <w:proofErr w:type="spellStart"/>
      <w:r w:rsidRPr="0060010A">
        <w:t>subrule</w:t>
      </w:r>
      <w:proofErr w:type="spellEnd"/>
      <w:r w:rsidRPr="0060010A">
        <w:t xml:space="preserve"> </w:t>
      </w:r>
      <w:r w:rsidR="00DB5615" w:rsidRPr="0060010A">
        <w:t>4.11</w:t>
      </w:r>
      <w:r w:rsidRPr="0060010A">
        <w:t>(1) in relation to the same judgment or decision as that mentioned in the withdrawn appeal or application</w:t>
      </w:r>
      <w:r w:rsidR="00DB5615" w:rsidRPr="0060010A">
        <w:t>.</w:t>
      </w:r>
    </w:p>
    <w:p w:rsidR="00CB28AC" w:rsidRPr="0060010A" w:rsidRDefault="00DB5615" w:rsidP="00CB28AC">
      <w:pPr>
        <w:pStyle w:val="ActHead5"/>
      </w:pPr>
      <w:bookmarkStart w:id="115" w:name="_Toc462226306"/>
      <w:r w:rsidRPr="0060010A">
        <w:rPr>
          <w:rStyle w:val="CharSectno"/>
        </w:rPr>
        <w:t>4.25</w:t>
      </w:r>
      <w:r w:rsidR="00CB28AC" w:rsidRPr="0060010A">
        <w:t xml:space="preserve">  Dismissing appeal for want of prosecution</w:t>
      </w:r>
      <w:r w:rsidR="00D45255" w:rsidRPr="0060010A">
        <w:t xml:space="preserve"> etc</w:t>
      </w:r>
      <w:r w:rsidRPr="0060010A">
        <w:t>.</w:t>
      </w:r>
      <w:bookmarkEnd w:id="115"/>
    </w:p>
    <w:p w:rsidR="00CB28AC" w:rsidRPr="0060010A" w:rsidRDefault="00CB28AC" w:rsidP="00CB28AC">
      <w:pPr>
        <w:pStyle w:val="subsection"/>
      </w:pPr>
      <w:r w:rsidRPr="0060010A">
        <w:tab/>
      </w:r>
      <w:r w:rsidRPr="0060010A">
        <w:tab/>
        <w:t xml:space="preserve">A respondent to </w:t>
      </w:r>
      <w:r w:rsidR="00332D79" w:rsidRPr="0060010A">
        <w:t>an appeal</w:t>
      </w:r>
      <w:r w:rsidRPr="0060010A">
        <w:t xml:space="preserve"> or an application referred to in </w:t>
      </w:r>
      <w:proofErr w:type="spellStart"/>
      <w:r w:rsidRPr="0060010A">
        <w:t>subrule</w:t>
      </w:r>
      <w:proofErr w:type="spellEnd"/>
      <w:r w:rsidRPr="0060010A">
        <w:t xml:space="preserve"> </w:t>
      </w:r>
      <w:r w:rsidR="00DB5615" w:rsidRPr="0060010A">
        <w:t>4.11</w:t>
      </w:r>
      <w:r w:rsidRPr="0060010A">
        <w:t>(1) may apply to the Court for an order that the appeal or application be dismissed:</w:t>
      </w:r>
    </w:p>
    <w:p w:rsidR="00CB28AC" w:rsidRPr="0060010A" w:rsidRDefault="00CB28AC" w:rsidP="00CB28AC">
      <w:pPr>
        <w:pStyle w:val="paragraph"/>
      </w:pPr>
      <w:r w:rsidRPr="0060010A">
        <w:tab/>
        <w:t>(a)</w:t>
      </w:r>
      <w:r w:rsidRPr="0060010A">
        <w:tab/>
        <w:t xml:space="preserve">for a failure </w:t>
      </w:r>
      <w:r w:rsidR="000F2D02" w:rsidRPr="0060010A">
        <w:t xml:space="preserve">by the applicant </w:t>
      </w:r>
      <w:r w:rsidRPr="0060010A">
        <w:t>to comply with a direction of the Court; or</w:t>
      </w:r>
    </w:p>
    <w:p w:rsidR="00CB28AC" w:rsidRPr="0060010A" w:rsidRDefault="00CB28AC" w:rsidP="00CB28AC">
      <w:pPr>
        <w:pStyle w:val="paragraph"/>
      </w:pPr>
      <w:r w:rsidRPr="0060010A">
        <w:tab/>
        <w:t>(b)</w:t>
      </w:r>
      <w:r w:rsidRPr="0060010A">
        <w:tab/>
        <w:t xml:space="preserve">for a failure </w:t>
      </w:r>
      <w:r w:rsidR="000F2D02" w:rsidRPr="0060010A">
        <w:t xml:space="preserve">by the applicant </w:t>
      </w:r>
      <w:r w:rsidRPr="0060010A">
        <w:t xml:space="preserve">to comply with </w:t>
      </w:r>
      <w:r w:rsidR="007C7B16" w:rsidRPr="0060010A">
        <w:t xml:space="preserve">the Act, these Rules or the </w:t>
      </w:r>
      <w:r w:rsidR="007C7B16" w:rsidRPr="0060010A">
        <w:rPr>
          <w:i/>
        </w:rPr>
        <w:t>Federal Court Rules</w:t>
      </w:r>
      <w:r w:rsidR="0060010A" w:rsidRPr="0060010A">
        <w:rPr>
          <w:i/>
        </w:rPr>
        <w:t> </w:t>
      </w:r>
      <w:r w:rsidR="007C7B16" w:rsidRPr="0060010A">
        <w:rPr>
          <w:i/>
        </w:rPr>
        <w:t>2011</w:t>
      </w:r>
      <w:r w:rsidRPr="0060010A">
        <w:t>; or</w:t>
      </w:r>
    </w:p>
    <w:p w:rsidR="00CB28AC" w:rsidRPr="0060010A" w:rsidRDefault="00CB28AC" w:rsidP="00CB28AC">
      <w:pPr>
        <w:pStyle w:val="paragraph"/>
      </w:pPr>
      <w:r w:rsidRPr="0060010A">
        <w:tab/>
        <w:t>(c)</w:t>
      </w:r>
      <w:r w:rsidRPr="0060010A">
        <w:tab/>
        <w:t xml:space="preserve">for a failure by the applicant to attend a hearing relating to the </w:t>
      </w:r>
      <w:r w:rsidR="009C5EE6" w:rsidRPr="0060010A">
        <w:t xml:space="preserve">appeal or </w:t>
      </w:r>
      <w:r w:rsidRPr="0060010A">
        <w:t>application; or</w:t>
      </w:r>
    </w:p>
    <w:p w:rsidR="00CB28AC" w:rsidRPr="0060010A" w:rsidRDefault="00CB28AC" w:rsidP="00CB28AC">
      <w:pPr>
        <w:pStyle w:val="paragraph"/>
      </w:pPr>
      <w:r w:rsidRPr="0060010A">
        <w:tab/>
        <w:t>(d)</w:t>
      </w:r>
      <w:r w:rsidRPr="0060010A">
        <w:tab/>
        <w:t>for want of prosecution</w:t>
      </w:r>
      <w:r w:rsidR="00DB5615" w:rsidRPr="0060010A">
        <w:t>.</w:t>
      </w:r>
    </w:p>
    <w:p w:rsidR="00250DC6" w:rsidRPr="0060010A" w:rsidRDefault="00250DC6" w:rsidP="00250DC6">
      <w:pPr>
        <w:pStyle w:val="notetext"/>
      </w:pPr>
      <w:r w:rsidRPr="0060010A">
        <w:t>Note:</w:t>
      </w:r>
      <w:r w:rsidRPr="0060010A">
        <w:tab/>
        <w:t>For the form of an application under this rule and requirements relating to service, see rule</w:t>
      </w:r>
      <w:r w:rsidR="0060010A" w:rsidRPr="0060010A">
        <w:t> </w:t>
      </w:r>
      <w:r w:rsidR="00DB5615" w:rsidRPr="0060010A">
        <w:t>9.01.</w:t>
      </w:r>
    </w:p>
    <w:p w:rsidR="00CB28AC" w:rsidRPr="0060010A" w:rsidRDefault="00DB5615" w:rsidP="00CB28AC">
      <w:pPr>
        <w:pStyle w:val="ActHead5"/>
      </w:pPr>
      <w:bookmarkStart w:id="116" w:name="_Toc462226307"/>
      <w:r w:rsidRPr="0060010A">
        <w:rPr>
          <w:rStyle w:val="CharSectno"/>
        </w:rPr>
        <w:t>4.26</w:t>
      </w:r>
      <w:r w:rsidR="00CB28AC" w:rsidRPr="0060010A">
        <w:t xml:space="preserve">  Absence of party</w:t>
      </w:r>
      <w:bookmarkEnd w:id="116"/>
    </w:p>
    <w:p w:rsidR="00CB28AC" w:rsidRPr="0060010A" w:rsidRDefault="00CB28AC" w:rsidP="00CB28AC">
      <w:pPr>
        <w:pStyle w:val="subsection"/>
      </w:pPr>
      <w:r w:rsidRPr="0060010A">
        <w:tab/>
        <w:t>(1)</w:t>
      </w:r>
      <w:r w:rsidRPr="0060010A">
        <w:tab/>
        <w:t xml:space="preserve">If a party is absent when </w:t>
      </w:r>
      <w:r w:rsidR="00883B0F" w:rsidRPr="0060010A">
        <w:t>an appeal</w:t>
      </w:r>
      <w:r w:rsidRPr="0060010A">
        <w:t xml:space="preserve"> or an application referred to in </w:t>
      </w:r>
      <w:proofErr w:type="spellStart"/>
      <w:r w:rsidRPr="0060010A">
        <w:t>subrule</w:t>
      </w:r>
      <w:proofErr w:type="spellEnd"/>
      <w:r w:rsidRPr="0060010A">
        <w:t xml:space="preserve"> </w:t>
      </w:r>
      <w:r w:rsidR="00DB5615" w:rsidRPr="0060010A">
        <w:t>4.11</w:t>
      </w:r>
      <w:r w:rsidRPr="0060010A">
        <w:t>(1) is called on for hearing, any other party may apply to the Court for an order that:</w:t>
      </w:r>
    </w:p>
    <w:p w:rsidR="00CB28AC" w:rsidRPr="0060010A" w:rsidRDefault="00CB28AC" w:rsidP="00CB28AC">
      <w:pPr>
        <w:pStyle w:val="paragraph"/>
      </w:pPr>
      <w:r w:rsidRPr="0060010A">
        <w:tab/>
        <w:t>(a)</w:t>
      </w:r>
      <w:r w:rsidRPr="0060010A">
        <w:tab/>
        <w:t>if the absent party is the applicant:</w:t>
      </w:r>
    </w:p>
    <w:p w:rsidR="00CB28AC" w:rsidRPr="0060010A" w:rsidRDefault="00CB28AC" w:rsidP="00CB28AC">
      <w:pPr>
        <w:pStyle w:val="paragraphsub"/>
      </w:pPr>
      <w:r w:rsidRPr="0060010A">
        <w:tab/>
        <w:t>(</w:t>
      </w:r>
      <w:proofErr w:type="spellStart"/>
      <w:r w:rsidRPr="0060010A">
        <w:t>i</w:t>
      </w:r>
      <w:proofErr w:type="spellEnd"/>
      <w:r w:rsidRPr="0060010A">
        <w:t>)</w:t>
      </w:r>
      <w:r w:rsidRPr="0060010A">
        <w:tab/>
        <w:t>the appeal or application be dismissed; or</w:t>
      </w:r>
    </w:p>
    <w:p w:rsidR="00CB28AC" w:rsidRPr="0060010A" w:rsidRDefault="00CB28AC" w:rsidP="00CB28AC">
      <w:pPr>
        <w:pStyle w:val="paragraphsub"/>
      </w:pPr>
      <w:r w:rsidRPr="0060010A">
        <w:tab/>
        <w:t>(ii)</w:t>
      </w:r>
      <w:r w:rsidRPr="0060010A">
        <w:tab/>
        <w:t>the appeal or application be adjourned; or</w:t>
      </w:r>
    </w:p>
    <w:p w:rsidR="00CB28AC" w:rsidRPr="0060010A" w:rsidRDefault="00CB28AC" w:rsidP="00CB28AC">
      <w:pPr>
        <w:pStyle w:val="paragraphsub"/>
      </w:pPr>
      <w:r w:rsidRPr="0060010A">
        <w:tab/>
        <w:t>(iii)</w:t>
      </w:r>
      <w:r w:rsidRPr="0060010A">
        <w:tab/>
        <w:t>the hearing proceed only if specified steps are taken; or</w:t>
      </w:r>
    </w:p>
    <w:p w:rsidR="00CB28AC" w:rsidRPr="0060010A" w:rsidRDefault="00CB28AC" w:rsidP="00CB28AC">
      <w:pPr>
        <w:pStyle w:val="paragraph"/>
      </w:pPr>
      <w:r w:rsidRPr="0060010A">
        <w:tab/>
        <w:t>(b)</w:t>
      </w:r>
      <w:r w:rsidRPr="0060010A">
        <w:tab/>
        <w:t>if the absent party is the respondent:</w:t>
      </w:r>
    </w:p>
    <w:p w:rsidR="00CB28AC" w:rsidRPr="0060010A" w:rsidRDefault="00CB28AC" w:rsidP="00CB28AC">
      <w:pPr>
        <w:pStyle w:val="paragraphsub"/>
      </w:pPr>
      <w:r w:rsidRPr="0060010A">
        <w:tab/>
        <w:t>(</w:t>
      </w:r>
      <w:proofErr w:type="spellStart"/>
      <w:r w:rsidRPr="0060010A">
        <w:t>i</w:t>
      </w:r>
      <w:proofErr w:type="spellEnd"/>
      <w:r w:rsidRPr="0060010A">
        <w:t>)</w:t>
      </w:r>
      <w:r w:rsidRPr="0060010A">
        <w:tab/>
        <w:t>the hearing proceed generally or in relation to a particular aspect of the appeal or application; or</w:t>
      </w:r>
    </w:p>
    <w:p w:rsidR="00CB28AC" w:rsidRPr="0060010A" w:rsidRDefault="00CB28AC" w:rsidP="00CB28AC">
      <w:pPr>
        <w:pStyle w:val="paragraphsub"/>
      </w:pPr>
      <w:r w:rsidRPr="0060010A">
        <w:tab/>
        <w:t>(ii)</w:t>
      </w:r>
      <w:r w:rsidRPr="0060010A">
        <w:tab/>
        <w:t>the hearing be adjourned; or</w:t>
      </w:r>
    </w:p>
    <w:p w:rsidR="00CB28AC" w:rsidRPr="0060010A" w:rsidRDefault="00CB28AC" w:rsidP="00CB28AC">
      <w:pPr>
        <w:pStyle w:val="paragraphsub"/>
      </w:pPr>
      <w:r w:rsidRPr="0060010A">
        <w:tab/>
        <w:t>(iii)</w:t>
      </w:r>
      <w:r w:rsidRPr="0060010A">
        <w:tab/>
        <w:t>the hearing proceed only if specified steps are taken</w:t>
      </w:r>
      <w:r w:rsidR="00DB5615" w:rsidRPr="0060010A">
        <w:t>.</w:t>
      </w:r>
    </w:p>
    <w:p w:rsidR="00CB28AC" w:rsidRPr="0060010A" w:rsidRDefault="00CB28AC" w:rsidP="00CB28AC">
      <w:pPr>
        <w:pStyle w:val="subsection"/>
      </w:pPr>
      <w:r w:rsidRPr="0060010A">
        <w:lastRenderedPageBreak/>
        <w:tab/>
        <w:t>(2)</w:t>
      </w:r>
      <w:r w:rsidRPr="0060010A">
        <w:tab/>
        <w:t>If a hearing proceeds in a party’s absence and during or at the conclusion of the hearing an order is made, the party who was absent may apply to the Court for an order:</w:t>
      </w:r>
    </w:p>
    <w:p w:rsidR="00CB28AC" w:rsidRPr="0060010A" w:rsidRDefault="00CB28AC" w:rsidP="00CB28AC">
      <w:pPr>
        <w:pStyle w:val="paragraph"/>
      </w:pPr>
      <w:r w:rsidRPr="0060010A">
        <w:tab/>
        <w:t>(a)</w:t>
      </w:r>
      <w:r w:rsidRPr="0060010A">
        <w:tab/>
        <w:t>setting aside or varying the order; and</w:t>
      </w:r>
    </w:p>
    <w:p w:rsidR="00CB28AC" w:rsidRPr="0060010A" w:rsidRDefault="00CB28AC" w:rsidP="00CB28AC">
      <w:pPr>
        <w:pStyle w:val="paragraph"/>
      </w:pPr>
      <w:r w:rsidRPr="0060010A">
        <w:tab/>
        <w:t>(b)</w:t>
      </w:r>
      <w:r w:rsidRPr="0060010A">
        <w:tab/>
        <w:t>for the further conduct of the proceedings</w:t>
      </w:r>
      <w:r w:rsidR="00DB5615" w:rsidRPr="0060010A">
        <w:t>.</w:t>
      </w:r>
    </w:p>
    <w:p w:rsidR="00250DC6" w:rsidRPr="0060010A" w:rsidRDefault="00250DC6" w:rsidP="00250DC6">
      <w:pPr>
        <w:pStyle w:val="notetext"/>
      </w:pPr>
      <w:r w:rsidRPr="0060010A">
        <w:t>Note:</w:t>
      </w:r>
      <w:r w:rsidRPr="0060010A">
        <w:tab/>
        <w:t>For the form of an application under this rule and requirements relating to service, see rule</w:t>
      </w:r>
      <w:r w:rsidR="0060010A" w:rsidRPr="0060010A">
        <w:t> </w:t>
      </w:r>
      <w:r w:rsidR="00DB5615" w:rsidRPr="0060010A">
        <w:t>9.01.</w:t>
      </w:r>
    </w:p>
    <w:p w:rsidR="00CB28AC" w:rsidRPr="0060010A" w:rsidRDefault="00CB28AC" w:rsidP="00CB28AC">
      <w:pPr>
        <w:pStyle w:val="ActHead3"/>
        <w:pageBreakBefore/>
      </w:pPr>
      <w:bookmarkStart w:id="117" w:name="_Toc462226308"/>
      <w:r w:rsidRPr="0060010A">
        <w:rPr>
          <w:rStyle w:val="CharDivNo"/>
        </w:rPr>
        <w:lastRenderedPageBreak/>
        <w:t>Division</w:t>
      </w:r>
      <w:r w:rsidR="0060010A" w:rsidRPr="0060010A">
        <w:rPr>
          <w:rStyle w:val="CharDivNo"/>
        </w:rPr>
        <w:t> </w:t>
      </w:r>
      <w:r w:rsidR="009D0076" w:rsidRPr="0060010A">
        <w:rPr>
          <w:rStyle w:val="CharDivNo"/>
        </w:rPr>
        <w:t>4</w:t>
      </w:r>
      <w:r w:rsidR="00DB5615" w:rsidRPr="0060010A">
        <w:rPr>
          <w:rStyle w:val="CharDivNo"/>
        </w:rPr>
        <w:t>.</w:t>
      </w:r>
      <w:r w:rsidRPr="0060010A">
        <w:rPr>
          <w:rStyle w:val="CharDivNo"/>
        </w:rPr>
        <w:t>5</w:t>
      </w:r>
      <w:r w:rsidRPr="0060010A">
        <w:t>—</w:t>
      </w:r>
      <w:r w:rsidRPr="0060010A">
        <w:rPr>
          <w:rStyle w:val="CharDivText"/>
        </w:rPr>
        <w:t>Questions of law referred after trial</w:t>
      </w:r>
      <w:bookmarkEnd w:id="117"/>
    </w:p>
    <w:p w:rsidR="00CB28AC" w:rsidRPr="0060010A" w:rsidRDefault="00DB5615" w:rsidP="00CB28AC">
      <w:pPr>
        <w:pStyle w:val="ActHead5"/>
      </w:pPr>
      <w:bookmarkStart w:id="118" w:name="_Toc462226309"/>
      <w:r w:rsidRPr="0060010A">
        <w:rPr>
          <w:rStyle w:val="CharSectno"/>
        </w:rPr>
        <w:t>4.27</w:t>
      </w:r>
      <w:r w:rsidR="00CB28AC" w:rsidRPr="0060010A">
        <w:t xml:space="preserve">  Application for leave to refer question of law</w:t>
      </w:r>
      <w:bookmarkEnd w:id="118"/>
    </w:p>
    <w:p w:rsidR="00CB28AC" w:rsidRPr="0060010A" w:rsidRDefault="00CB28AC" w:rsidP="00CB28AC">
      <w:pPr>
        <w:pStyle w:val="subsection"/>
      </w:pPr>
      <w:r w:rsidRPr="0060010A">
        <w:tab/>
        <w:t>(1)</w:t>
      </w:r>
      <w:r w:rsidRPr="0060010A">
        <w:tab/>
        <w:t>An application for leave to refer a question of law under subsection</w:t>
      </w:r>
      <w:r w:rsidR="0060010A" w:rsidRPr="0060010A">
        <w:t> </w:t>
      </w:r>
      <w:r w:rsidRPr="0060010A">
        <w:t xml:space="preserve">30CB(1) of the Act must be in accordance with Form </w:t>
      </w:r>
      <w:r w:rsidR="00FE4579" w:rsidRPr="0060010A">
        <w:t>CP</w:t>
      </w:r>
      <w:r w:rsidR="00497586" w:rsidRPr="0060010A">
        <w:t>27</w:t>
      </w:r>
      <w:r w:rsidR="00DB5615" w:rsidRPr="0060010A">
        <w:t>.</w:t>
      </w:r>
    </w:p>
    <w:p w:rsidR="00CB28AC" w:rsidRPr="0060010A" w:rsidRDefault="00CB28AC" w:rsidP="00CB28AC">
      <w:pPr>
        <w:pStyle w:val="notetext"/>
      </w:pPr>
      <w:r w:rsidRPr="0060010A">
        <w:t>Note:</w:t>
      </w:r>
      <w:r w:rsidRPr="0060010A">
        <w:tab/>
        <w:t>Subsection</w:t>
      </w:r>
      <w:r w:rsidR="0060010A" w:rsidRPr="0060010A">
        <w:t> </w:t>
      </w:r>
      <w:r w:rsidRPr="0060010A">
        <w:t>30CB(1) of the Act allows the prosecutor to apply for leave to refer a question of law to a Full Court to provide guidance for future cases if a person has been acquitted following a trial on indictment</w:t>
      </w:r>
      <w:r w:rsidR="00DB5615" w:rsidRPr="0060010A">
        <w:t>.</w:t>
      </w:r>
    </w:p>
    <w:p w:rsidR="00CB28AC" w:rsidRPr="0060010A" w:rsidRDefault="00CB28AC" w:rsidP="00CB28AC">
      <w:pPr>
        <w:pStyle w:val="subsection"/>
      </w:pPr>
      <w:r w:rsidRPr="0060010A">
        <w:tab/>
        <w:t>(2)</w:t>
      </w:r>
      <w:r w:rsidRPr="0060010A">
        <w:tab/>
        <w:t>The application must:</w:t>
      </w:r>
    </w:p>
    <w:p w:rsidR="00CB28AC" w:rsidRPr="0060010A" w:rsidRDefault="00CB28AC" w:rsidP="00CB28AC">
      <w:pPr>
        <w:pStyle w:val="paragraph"/>
      </w:pPr>
      <w:r w:rsidRPr="0060010A">
        <w:tab/>
        <w:t>(a)</w:t>
      </w:r>
      <w:r w:rsidRPr="0060010A">
        <w:tab/>
        <w:t>identify precisely the question of law; and</w:t>
      </w:r>
    </w:p>
    <w:p w:rsidR="00554DD2" w:rsidRPr="0060010A" w:rsidRDefault="00CB28AC" w:rsidP="00CB28AC">
      <w:pPr>
        <w:pStyle w:val="paragraph"/>
      </w:pPr>
      <w:r w:rsidRPr="0060010A">
        <w:tab/>
        <w:t>(b)</w:t>
      </w:r>
      <w:r w:rsidRPr="0060010A">
        <w:tab/>
      </w:r>
      <w:r w:rsidR="00554DD2" w:rsidRPr="0060010A">
        <w:t xml:space="preserve">be accompanied by an affidavit stating </w:t>
      </w:r>
      <w:r w:rsidR="008041CD" w:rsidRPr="0060010A">
        <w:t>briefly, but specifically, the facts that support the application</w:t>
      </w:r>
      <w:r w:rsidR="001D2CDF" w:rsidRPr="0060010A">
        <w:t>, including the reason why the Court should consider the question of law; and</w:t>
      </w:r>
    </w:p>
    <w:p w:rsidR="00CB28AC" w:rsidRPr="0060010A" w:rsidRDefault="00CB28AC" w:rsidP="00CB28AC">
      <w:pPr>
        <w:pStyle w:val="paragraph"/>
      </w:pPr>
      <w:r w:rsidRPr="0060010A">
        <w:tab/>
        <w:t>(</w:t>
      </w:r>
      <w:r w:rsidR="001D2CDF" w:rsidRPr="0060010A">
        <w:t>c</w:t>
      </w:r>
      <w:r w:rsidRPr="0060010A">
        <w:t>)</w:t>
      </w:r>
      <w:r w:rsidRPr="0060010A">
        <w:tab/>
        <w:t>set out the arrangements the prosecutor proposes to ensure the acquitted person will be properly represented if the acquitted person wants to make submissio</w:t>
      </w:r>
      <w:r w:rsidR="00554DD2" w:rsidRPr="0060010A">
        <w:t>ns in relation to the application for leave or in relation to the Court’s determination of the question of law</w:t>
      </w:r>
      <w:r w:rsidRPr="0060010A">
        <w:t>; and</w:t>
      </w:r>
    </w:p>
    <w:p w:rsidR="00CB28AC" w:rsidRPr="0060010A" w:rsidRDefault="00CB28AC" w:rsidP="00CB28AC">
      <w:pPr>
        <w:pStyle w:val="paragraph"/>
      </w:pPr>
      <w:r w:rsidRPr="0060010A">
        <w:tab/>
        <w:t>(</w:t>
      </w:r>
      <w:r w:rsidR="001D2CDF" w:rsidRPr="0060010A">
        <w:t>d</w:t>
      </w:r>
      <w:r w:rsidRPr="0060010A">
        <w:t>)</w:t>
      </w:r>
      <w:r w:rsidRPr="0060010A">
        <w:tab/>
        <w:t>set out the arrangements the prosecutor proposes to ensure that both sides of the issue will be argued if the acquitted person does not want to make submissions</w:t>
      </w:r>
      <w:r w:rsidR="00554DD2" w:rsidRPr="0060010A">
        <w:t xml:space="preserve"> in relation to the Court’s determination of the question of law</w:t>
      </w:r>
      <w:r w:rsidR="00DB5615" w:rsidRPr="0060010A">
        <w:t>.</w:t>
      </w:r>
    </w:p>
    <w:p w:rsidR="00CB28AC" w:rsidRPr="0060010A" w:rsidRDefault="00DB5615" w:rsidP="00CB28AC">
      <w:pPr>
        <w:pStyle w:val="ActHead5"/>
      </w:pPr>
      <w:bookmarkStart w:id="119" w:name="_Toc462226310"/>
      <w:r w:rsidRPr="0060010A">
        <w:rPr>
          <w:rStyle w:val="CharSectno"/>
        </w:rPr>
        <w:t>4.28</w:t>
      </w:r>
      <w:r w:rsidR="00CB28AC" w:rsidRPr="0060010A">
        <w:t xml:space="preserve">  </w:t>
      </w:r>
      <w:r w:rsidR="00C718C8" w:rsidRPr="0060010A">
        <w:t>Filing and service</w:t>
      </w:r>
      <w:r w:rsidR="00CB28AC" w:rsidRPr="0060010A">
        <w:t xml:space="preserve"> of application</w:t>
      </w:r>
      <w:r w:rsidR="00E116AD" w:rsidRPr="0060010A">
        <w:t xml:space="preserve"> for leave to refer question of law</w:t>
      </w:r>
      <w:bookmarkEnd w:id="119"/>
    </w:p>
    <w:p w:rsidR="002F647D" w:rsidRPr="0060010A" w:rsidRDefault="002F647D" w:rsidP="0072180F">
      <w:pPr>
        <w:pStyle w:val="subsection"/>
      </w:pPr>
      <w:r w:rsidRPr="0060010A">
        <w:tab/>
        <w:t>(1)</w:t>
      </w:r>
      <w:r w:rsidRPr="0060010A">
        <w:tab/>
        <w:t>An application for l</w:t>
      </w:r>
      <w:r w:rsidR="00611B7F" w:rsidRPr="0060010A">
        <w:t>eave to refer a question of law</w:t>
      </w:r>
      <w:r w:rsidRPr="0060010A">
        <w:t xml:space="preserve"> under subsection</w:t>
      </w:r>
      <w:r w:rsidR="0060010A" w:rsidRPr="0060010A">
        <w:t> </w:t>
      </w:r>
      <w:r w:rsidRPr="0060010A">
        <w:t>30CB(1) of the Ac</w:t>
      </w:r>
      <w:r w:rsidR="00611B7F" w:rsidRPr="0060010A">
        <w:t>t</w:t>
      </w:r>
      <w:r w:rsidR="0072180F" w:rsidRPr="0060010A">
        <w:t xml:space="preserve"> must be </w:t>
      </w:r>
      <w:r w:rsidRPr="0060010A">
        <w:t>filed no later than 28 days after the acquitted person is discharged</w:t>
      </w:r>
      <w:r w:rsidR="00DB5615" w:rsidRPr="0060010A">
        <w:t>.</w:t>
      </w:r>
    </w:p>
    <w:p w:rsidR="002F647D" w:rsidRPr="0060010A" w:rsidRDefault="0072180F" w:rsidP="0072180F">
      <w:pPr>
        <w:pStyle w:val="subsection"/>
      </w:pPr>
      <w:r w:rsidRPr="0060010A">
        <w:tab/>
        <w:t>(2)</w:t>
      </w:r>
      <w:r w:rsidRPr="0060010A">
        <w:tab/>
        <w:t xml:space="preserve">A stamped copy of the application </w:t>
      </w:r>
      <w:r w:rsidR="00C718C8" w:rsidRPr="0060010A">
        <w:t xml:space="preserve">and accompanying affidavit </w:t>
      </w:r>
      <w:r w:rsidRPr="0060010A">
        <w:t xml:space="preserve">must be </w:t>
      </w:r>
      <w:r w:rsidR="002F647D" w:rsidRPr="0060010A">
        <w:t xml:space="preserve">served </w:t>
      </w:r>
      <w:r w:rsidR="004B000C" w:rsidRPr="0060010A">
        <w:t xml:space="preserve">personally </w:t>
      </w:r>
      <w:r w:rsidR="002F647D" w:rsidRPr="0060010A">
        <w:t xml:space="preserve">on the acquitted person at least 5 days before the day </w:t>
      </w:r>
      <w:r w:rsidR="00055F59" w:rsidRPr="0060010A">
        <w:t>fixed</w:t>
      </w:r>
      <w:r w:rsidR="002F647D" w:rsidRPr="0060010A">
        <w:t xml:space="preserve"> by the Court for hearing the application</w:t>
      </w:r>
      <w:r w:rsidR="00DB5615" w:rsidRPr="0060010A">
        <w:t>.</w:t>
      </w:r>
    </w:p>
    <w:p w:rsidR="00CB28AC" w:rsidRPr="0060010A" w:rsidRDefault="00DB5615" w:rsidP="00CB28AC">
      <w:pPr>
        <w:pStyle w:val="ActHead5"/>
      </w:pPr>
      <w:bookmarkStart w:id="120" w:name="_Toc462226311"/>
      <w:r w:rsidRPr="0060010A">
        <w:rPr>
          <w:rStyle w:val="CharSectno"/>
        </w:rPr>
        <w:t>4.29</w:t>
      </w:r>
      <w:r w:rsidR="00CB28AC" w:rsidRPr="0060010A">
        <w:t xml:space="preserve">  </w:t>
      </w:r>
      <w:r w:rsidR="006E0844" w:rsidRPr="0060010A">
        <w:t>Hearing of application</w:t>
      </w:r>
      <w:r w:rsidR="00CB28AC" w:rsidRPr="0060010A">
        <w:t xml:space="preserve"> for leave to refer question of law</w:t>
      </w:r>
      <w:bookmarkEnd w:id="120"/>
    </w:p>
    <w:p w:rsidR="00CB28AC" w:rsidRPr="0060010A" w:rsidRDefault="00CB28AC" w:rsidP="00CB28AC">
      <w:pPr>
        <w:pStyle w:val="subsection"/>
      </w:pPr>
      <w:r w:rsidRPr="0060010A">
        <w:tab/>
      </w:r>
      <w:r w:rsidRPr="0060010A">
        <w:tab/>
        <w:t>An application for leave to refer a question of law under subsection</w:t>
      </w:r>
      <w:r w:rsidR="0060010A" w:rsidRPr="0060010A">
        <w:t> </w:t>
      </w:r>
      <w:r w:rsidRPr="0060010A">
        <w:t xml:space="preserve">30CB(1) of the Act </w:t>
      </w:r>
      <w:r w:rsidR="006E0844" w:rsidRPr="0060010A">
        <w:t>is to</w:t>
      </w:r>
      <w:r w:rsidRPr="0060010A">
        <w:t xml:space="preserve"> be heard by a single Judge unless the Court otherwise directs</w:t>
      </w:r>
      <w:r w:rsidR="00DB5615" w:rsidRPr="0060010A">
        <w:t>.</w:t>
      </w:r>
    </w:p>
    <w:p w:rsidR="00CB28AC" w:rsidRPr="0060010A" w:rsidRDefault="00DB5615" w:rsidP="00CB28AC">
      <w:pPr>
        <w:pStyle w:val="ActHead5"/>
      </w:pPr>
      <w:bookmarkStart w:id="121" w:name="_Toc462226312"/>
      <w:r w:rsidRPr="0060010A">
        <w:rPr>
          <w:rStyle w:val="CharSectno"/>
        </w:rPr>
        <w:t>4.30</w:t>
      </w:r>
      <w:r w:rsidR="00CB28AC" w:rsidRPr="0060010A">
        <w:t xml:space="preserve">  Form of referral of question of law</w:t>
      </w:r>
      <w:bookmarkEnd w:id="121"/>
    </w:p>
    <w:p w:rsidR="00CB28AC" w:rsidRPr="0060010A" w:rsidRDefault="00CB28AC" w:rsidP="00CB28AC">
      <w:pPr>
        <w:pStyle w:val="subsection"/>
      </w:pPr>
      <w:r w:rsidRPr="0060010A">
        <w:tab/>
        <w:t>(1)</w:t>
      </w:r>
      <w:r w:rsidRPr="0060010A">
        <w:tab/>
        <w:t>If the Court grants leave under subsection</w:t>
      </w:r>
      <w:r w:rsidR="0060010A" w:rsidRPr="0060010A">
        <w:t> </w:t>
      </w:r>
      <w:r w:rsidRPr="0060010A">
        <w:t>30CB(1) of the Act to a prosecutor to refer a question of law, the prosecutor must:</w:t>
      </w:r>
    </w:p>
    <w:p w:rsidR="00CB28AC" w:rsidRPr="0060010A" w:rsidRDefault="00CB28AC" w:rsidP="00CB28AC">
      <w:pPr>
        <w:pStyle w:val="paragraph"/>
      </w:pPr>
      <w:r w:rsidRPr="0060010A">
        <w:tab/>
        <w:t>(a)</w:t>
      </w:r>
      <w:r w:rsidRPr="0060010A">
        <w:tab/>
        <w:t xml:space="preserve">file a notice of referral of a question of law in accordance with Form </w:t>
      </w:r>
      <w:r w:rsidR="00FE4579" w:rsidRPr="0060010A">
        <w:t>CP</w:t>
      </w:r>
      <w:r w:rsidR="00497586" w:rsidRPr="0060010A">
        <w:t>28</w:t>
      </w:r>
      <w:r w:rsidRPr="0060010A">
        <w:t>; and</w:t>
      </w:r>
    </w:p>
    <w:p w:rsidR="00CB28AC" w:rsidRPr="0060010A" w:rsidRDefault="00CB28AC" w:rsidP="00CB28AC">
      <w:pPr>
        <w:pStyle w:val="paragraph"/>
      </w:pPr>
      <w:r w:rsidRPr="0060010A">
        <w:tab/>
        <w:t>(b)</w:t>
      </w:r>
      <w:r w:rsidRPr="0060010A">
        <w:tab/>
        <w:t>include in the notice:</w:t>
      </w:r>
    </w:p>
    <w:p w:rsidR="00CB28AC" w:rsidRPr="0060010A" w:rsidRDefault="00CB28AC" w:rsidP="00CB28AC">
      <w:pPr>
        <w:pStyle w:val="paragraphsub"/>
      </w:pPr>
      <w:r w:rsidRPr="0060010A">
        <w:tab/>
        <w:t>(</w:t>
      </w:r>
      <w:proofErr w:type="spellStart"/>
      <w:r w:rsidRPr="0060010A">
        <w:t>i</w:t>
      </w:r>
      <w:proofErr w:type="spellEnd"/>
      <w:r w:rsidRPr="0060010A">
        <w:t>)</w:t>
      </w:r>
      <w:r w:rsidRPr="0060010A">
        <w:tab/>
        <w:t>a statement of the question of law that has been referred; and</w:t>
      </w:r>
    </w:p>
    <w:p w:rsidR="00CB28AC" w:rsidRPr="0060010A" w:rsidRDefault="00CB28AC" w:rsidP="00CB28AC">
      <w:pPr>
        <w:pStyle w:val="paragraphsub"/>
      </w:pPr>
      <w:r w:rsidRPr="0060010A">
        <w:tab/>
        <w:t>(ii)</w:t>
      </w:r>
      <w:r w:rsidRPr="0060010A">
        <w:tab/>
        <w:t>a concise statement of the facts of the case; and</w:t>
      </w:r>
    </w:p>
    <w:p w:rsidR="00CB28AC" w:rsidRPr="0060010A" w:rsidRDefault="00CB28AC" w:rsidP="00CB28AC">
      <w:pPr>
        <w:pStyle w:val="paragraph"/>
      </w:pPr>
      <w:r w:rsidRPr="0060010A">
        <w:tab/>
        <w:t>(c)</w:t>
      </w:r>
      <w:r w:rsidRPr="0060010A">
        <w:tab/>
        <w:t>attach to the notice:</w:t>
      </w:r>
    </w:p>
    <w:p w:rsidR="00CB28AC" w:rsidRPr="0060010A" w:rsidRDefault="00CB28AC" w:rsidP="00CB28AC">
      <w:pPr>
        <w:pStyle w:val="paragraphsub"/>
      </w:pPr>
      <w:r w:rsidRPr="0060010A">
        <w:lastRenderedPageBreak/>
        <w:tab/>
        <w:t>(</w:t>
      </w:r>
      <w:proofErr w:type="spellStart"/>
      <w:r w:rsidRPr="0060010A">
        <w:t>i</w:t>
      </w:r>
      <w:proofErr w:type="spellEnd"/>
      <w:r w:rsidRPr="0060010A">
        <w:t>)</w:t>
      </w:r>
      <w:r w:rsidRPr="0060010A">
        <w:tab/>
        <w:t>any documents necessary to enable the Court to decide the question of law; and</w:t>
      </w:r>
    </w:p>
    <w:p w:rsidR="00CB28AC" w:rsidRPr="0060010A" w:rsidRDefault="00CB28AC" w:rsidP="00CB28AC">
      <w:pPr>
        <w:pStyle w:val="paragraphsub"/>
      </w:pPr>
      <w:r w:rsidRPr="0060010A">
        <w:tab/>
        <w:t>(ii)</w:t>
      </w:r>
      <w:r w:rsidRPr="0060010A">
        <w:tab/>
        <w:t>a copy of the order granting leave to refer the question of law</w:t>
      </w:r>
      <w:r w:rsidR="00DB5615" w:rsidRPr="0060010A">
        <w:t>.</w:t>
      </w:r>
    </w:p>
    <w:p w:rsidR="005D3E6B" w:rsidRPr="0060010A" w:rsidRDefault="0072180F" w:rsidP="0072180F">
      <w:pPr>
        <w:pStyle w:val="subsection"/>
      </w:pPr>
      <w:r w:rsidRPr="0060010A">
        <w:tab/>
        <w:t>(2)</w:t>
      </w:r>
      <w:r w:rsidRPr="0060010A">
        <w:tab/>
        <w:t xml:space="preserve">The notice must be </w:t>
      </w:r>
      <w:r w:rsidR="005D3E6B" w:rsidRPr="0060010A">
        <w:t>filed within 28 days after the day on which leave was granted</w:t>
      </w:r>
      <w:r w:rsidR="00DB5615" w:rsidRPr="0060010A">
        <w:t>.</w:t>
      </w:r>
    </w:p>
    <w:p w:rsidR="005D3E6B" w:rsidRPr="0060010A" w:rsidRDefault="0072180F" w:rsidP="0072180F">
      <w:pPr>
        <w:pStyle w:val="subsection"/>
      </w:pPr>
      <w:r w:rsidRPr="0060010A">
        <w:tab/>
        <w:t>(3)</w:t>
      </w:r>
      <w:r w:rsidRPr="0060010A">
        <w:tab/>
        <w:t xml:space="preserve">A stamped copy of the notice must be </w:t>
      </w:r>
      <w:r w:rsidR="005D3E6B" w:rsidRPr="0060010A">
        <w:t xml:space="preserve">served </w:t>
      </w:r>
      <w:r w:rsidR="004B000C" w:rsidRPr="0060010A">
        <w:t xml:space="preserve">personally </w:t>
      </w:r>
      <w:r w:rsidR="005D3E6B" w:rsidRPr="0060010A">
        <w:t>on the acquitted person within 5 days after the day the notice is filed</w:t>
      </w:r>
      <w:r w:rsidR="00DB5615" w:rsidRPr="0060010A">
        <w:t>.</w:t>
      </w:r>
    </w:p>
    <w:p w:rsidR="00CB28AC" w:rsidRPr="0060010A" w:rsidRDefault="00DB5615" w:rsidP="00CB28AC">
      <w:pPr>
        <w:pStyle w:val="ActHead5"/>
      </w:pPr>
      <w:bookmarkStart w:id="122" w:name="_Toc462226313"/>
      <w:r w:rsidRPr="0060010A">
        <w:rPr>
          <w:rStyle w:val="CharSectno"/>
        </w:rPr>
        <w:t>4.31</w:t>
      </w:r>
      <w:r w:rsidR="00CB28AC" w:rsidRPr="0060010A">
        <w:t xml:space="preserve">  Appearance</w:t>
      </w:r>
      <w:r w:rsidR="006D749B" w:rsidRPr="0060010A">
        <w:t xml:space="preserve"> of acquitted person at hearing</w:t>
      </w:r>
      <w:r w:rsidR="00CB28AC" w:rsidRPr="0060010A">
        <w:t xml:space="preserve"> relating to referral of question of law</w:t>
      </w:r>
      <w:bookmarkEnd w:id="122"/>
    </w:p>
    <w:p w:rsidR="00CB28AC" w:rsidRPr="0060010A" w:rsidRDefault="00CB28AC" w:rsidP="00CB28AC">
      <w:pPr>
        <w:pStyle w:val="subsection"/>
      </w:pPr>
      <w:r w:rsidRPr="0060010A">
        <w:tab/>
      </w:r>
      <w:r w:rsidRPr="0060010A">
        <w:tab/>
        <w:t>An acquitted person who wants to appear at a hearing of proceeding</w:t>
      </w:r>
      <w:r w:rsidR="00AF19AD" w:rsidRPr="0060010A">
        <w:t>s</w:t>
      </w:r>
      <w:r w:rsidRPr="0060010A">
        <w:t xml:space="preserve"> under section</w:t>
      </w:r>
      <w:r w:rsidR="0060010A" w:rsidRPr="0060010A">
        <w:t> </w:t>
      </w:r>
      <w:r w:rsidRPr="0060010A">
        <w:t>30CB of the Act must:</w:t>
      </w:r>
    </w:p>
    <w:p w:rsidR="00CB28AC" w:rsidRPr="0060010A" w:rsidRDefault="00CB28AC" w:rsidP="00CB28AC">
      <w:pPr>
        <w:pStyle w:val="paragraph"/>
      </w:pPr>
      <w:r w:rsidRPr="0060010A">
        <w:tab/>
        <w:t>(a)</w:t>
      </w:r>
      <w:r w:rsidRPr="0060010A">
        <w:tab/>
        <w:t xml:space="preserve">file a notice of intended appearance in accordance with Form </w:t>
      </w:r>
      <w:r w:rsidR="00FE4579" w:rsidRPr="0060010A">
        <w:t>CP</w:t>
      </w:r>
      <w:r w:rsidR="00497586" w:rsidRPr="0060010A">
        <w:t>29</w:t>
      </w:r>
      <w:r w:rsidRPr="0060010A">
        <w:t xml:space="preserve"> or </w:t>
      </w:r>
      <w:r w:rsidR="00FE4579" w:rsidRPr="0060010A">
        <w:t>CP</w:t>
      </w:r>
      <w:r w:rsidR="00497586" w:rsidRPr="0060010A">
        <w:t>30</w:t>
      </w:r>
      <w:r w:rsidRPr="0060010A">
        <w:t>, as required; and</w:t>
      </w:r>
    </w:p>
    <w:p w:rsidR="00F91C6B" w:rsidRPr="0060010A" w:rsidRDefault="00F91C6B" w:rsidP="00CB28AC">
      <w:pPr>
        <w:pStyle w:val="paragraph"/>
      </w:pPr>
      <w:r w:rsidRPr="0060010A">
        <w:tab/>
        <w:t>(b)</w:t>
      </w:r>
      <w:r w:rsidRPr="0060010A">
        <w:tab/>
        <w:t>file a notice of address for service for the acquitted person; and</w:t>
      </w:r>
    </w:p>
    <w:p w:rsidR="00CB28AC" w:rsidRPr="0060010A" w:rsidRDefault="00CB28AC" w:rsidP="00CB28AC">
      <w:pPr>
        <w:pStyle w:val="paragraph"/>
        <w:rPr>
          <w:i/>
        </w:rPr>
      </w:pPr>
      <w:r w:rsidRPr="0060010A">
        <w:tab/>
        <w:t>(</w:t>
      </w:r>
      <w:r w:rsidR="00F91C6B" w:rsidRPr="0060010A">
        <w:t>c</w:t>
      </w:r>
      <w:r w:rsidRPr="0060010A">
        <w:t>)</w:t>
      </w:r>
      <w:r w:rsidRPr="0060010A">
        <w:tab/>
        <w:t xml:space="preserve">serve a </w:t>
      </w:r>
      <w:r w:rsidR="0072180F" w:rsidRPr="0060010A">
        <w:t xml:space="preserve">stamped </w:t>
      </w:r>
      <w:r w:rsidRPr="0060010A">
        <w:t xml:space="preserve">copy of </w:t>
      </w:r>
      <w:r w:rsidR="00F91C6B" w:rsidRPr="0060010A">
        <w:t>each notice</w:t>
      </w:r>
      <w:r w:rsidRPr="0060010A">
        <w:t xml:space="preserve"> on the prosecutor at least 3 days before the day fixed for the hearing</w:t>
      </w:r>
      <w:r w:rsidR="00DB5615" w:rsidRPr="0060010A">
        <w:t>.</w:t>
      </w:r>
    </w:p>
    <w:p w:rsidR="00CB28AC" w:rsidRPr="0060010A" w:rsidRDefault="00CB28AC" w:rsidP="00CB28AC">
      <w:pPr>
        <w:pStyle w:val="notetext"/>
      </w:pPr>
      <w:r w:rsidRPr="0060010A">
        <w:t>Note</w:t>
      </w:r>
      <w:r w:rsidR="00167A32" w:rsidRPr="0060010A">
        <w:t xml:space="preserve"> 1</w:t>
      </w:r>
      <w:r w:rsidRPr="0060010A">
        <w:t>:</w:t>
      </w:r>
      <w:r w:rsidRPr="0060010A">
        <w:tab/>
        <w:t>Under section</w:t>
      </w:r>
      <w:r w:rsidR="0060010A" w:rsidRPr="0060010A">
        <w:t> </w:t>
      </w:r>
      <w:r w:rsidRPr="0060010A">
        <w:t>30CB of the Act, if leave is granted to refer a question of law to the Full Court, both the prosecutor and the acquitted person may make submissions in relation to the determination of the question of law</w:t>
      </w:r>
      <w:r w:rsidR="00DB5615" w:rsidRPr="0060010A">
        <w:t>.</w:t>
      </w:r>
    </w:p>
    <w:p w:rsidR="00167A32" w:rsidRPr="0060010A" w:rsidRDefault="00167A32" w:rsidP="00CB28AC">
      <w:pPr>
        <w:pStyle w:val="notetext"/>
      </w:pPr>
      <w:r w:rsidRPr="0060010A">
        <w:t>Note 2:</w:t>
      </w:r>
      <w:r w:rsidRPr="0060010A">
        <w:tab/>
        <w:t>For the form of the notice of address for service, see rule</w:t>
      </w:r>
      <w:r w:rsidR="0060010A" w:rsidRPr="0060010A">
        <w:t> </w:t>
      </w:r>
      <w:r w:rsidR="00DB5615" w:rsidRPr="0060010A">
        <w:t>1.38.</w:t>
      </w:r>
    </w:p>
    <w:p w:rsidR="00CB28AC" w:rsidRPr="0060010A" w:rsidRDefault="00CB28AC" w:rsidP="00CB28AC">
      <w:pPr>
        <w:pStyle w:val="ActHead3"/>
        <w:pageBreakBefore/>
      </w:pPr>
      <w:bookmarkStart w:id="123" w:name="_Toc462226314"/>
      <w:r w:rsidRPr="0060010A">
        <w:rPr>
          <w:rStyle w:val="CharDivNo"/>
        </w:rPr>
        <w:lastRenderedPageBreak/>
        <w:t>Division</w:t>
      </w:r>
      <w:r w:rsidR="0060010A" w:rsidRPr="0060010A">
        <w:rPr>
          <w:rStyle w:val="CharDivNo"/>
        </w:rPr>
        <w:t> </w:t>
      </w:r>
      <w:r w:rsidR="009D0076" w:rsidRPr="0060010A">
        <w:rPr>
          <w:rStyle w:val="CharDivNo"/>
        </w:rPr>
        <w:t>4</w:t>
      </w:r>
      <w:r w:rsidR="00DB5615" w:rsidRPr="0060010A">
        <w:rPr>
          <w:rStyle w:val="CharDivNo"/>
        </w:rPr>
        <w:t>.</w:t>
      </w:r>
      <w:r w:rsidRPr="0060010A">
        <w:rPr>
          <w:rStyle w:val="CharDivNo"/>
        </w:rPr>
        <w:t>6</w:t>
      </w:r>
      <w:r w:rsidRPr="0060010A">
        <w:t>—</w:t>
      </w:r>
      <w:r w:rsidRPr="0060010A">
        <w:rPr>
          <w:rStyle w:val="CharDivText"/>
        </w:rPr>
        <w:t>Cases stated and questions reserved</w:t>
      </w:r>
      <w:bookmarkEnd w:id="123"/>
    </w:p>
    <w:p w:rsidR="00CB28AC" w:rsidRPr="0060010A" w:rsidRDefault="00DB5615" w:rsidP="00CB28AC">
      <w:pPr>
        <w:pStyle w:val="ActHead5"/>
      </w:pPr>
      <w:bookmarkStart w:id="124" w:name="_Toc462226315"/>
      <w:r w:rsidRPr="0060010A">
        <w:rPr>
          <w:rStyle w:val="CharSectno"/>
        </w:rPr>
        <w:t>4.32</w:t>
      </w:r>
      <w:r w:rsidR="00CB28AC" w:rsidRPr="0060010A">
        <w:t xml:space="preserve">  Cases stated and questions reserved</w:t>
      </w:r>
      <w:bookmarkEnd w:id="124"/>
    </w:p>
    <w:p w:rsidR="00CB28AC" w:rsidRPr="0060010A" w:rsidRDefault="00CB28AC" w:rsidP="00CB28AC">
      <w:pPr>
        <w:pStyle w:val="subsection"/>
      </w:pPr>
      <w:r w:rsidRPr="0060010A">
        <w:tab/>
        <w:t>(1)</w:t>
      </w:r>
      <w:r w:rsidRPr="0060010A">
        <w:tab/>
        <w:t>A case stated or a question reserved in accordance with subsection</w:t>
      </w:r>
      <w:r w:rsidR="0060010A" w:rsidRPr="0060010A">
        <w:t> </w:t>
      </w:r>
      <w:r w:rsidRPr="0060010A">
        <w:t>30AE(6) or section</w:t>
      </w:r>
      <w:r w:rsidR="0060010A" w:rsidRPr="0060010A">
        <w:t> </w:t>
      </w:r>
      <w:r w:rsidRPr="0060010A">
        <w:t>30CA of the Act must be in the form of a special case</w:t>
      </w:r>
      <w:r w:rsidR="00DB5615" w:rsidRPr="0060010A">
        <w:t>.</w:t>
      </w:r>
    </w:p>
    <w:p w:rsidR="00CB28AC" w:rsidRPr="0060010A" w:rsidRDefault="00CB28AC" w:rsidP="00CB28AC">
      <w:pPr>
        <w:pStyle w:val="subsection"/>
      </w:pPr>
      <w:r w:rsidRPr="0060010A">
        <w:tab/>
        <w:t>(2)</w:t>
      </w:r>
      <w:r w:rsidRPr="0060010A">
        <w:tab/>
        <w:t>A special case must:</w:t>
      </w:r>
    </w:p>
    <w:p w:rsidR="00CB28AC" w:rsidRPr="0060010A" w:rsidRDefault="00CB28AC" w:rsidP="00CB28AC">
      <w:pPr>
        <w:pStyle w:val="paragraph"/>
      </w:pPr>
      <w:r w:rsidRPr="0060010A">
        <w:tab/>
        <w:t>(a)</w:t>
      </w:r>
      <w:r w:rsidRPr="0060010A">
        <w:tab/>
        <w:t>be divided into consecutively numbered paragraphs; and</w:t>
      </w:r>
    </w:p>
    <w:p w:rsidR="00CB28AC" w:rsidRPr="0060010A" w:rsidRDefault="00CB28AC" w:rsidP="00CB28AC">
      <w:pPr>
        <w:pStyle w:val="paragraph"/>
      </w:pPr>
      <w:r w:rsidRPr="0060010A">
        <w:tab/>
        <w:t>(b)</w:t>
      </w:r>
      <w:r w:rsidRPr="0060010A">
        <w:tab/>
        <w:t>state the facts, briefly but specifically; and</w:t>
      </w:r>
    </w:p>
    <w:p w:rsidR="00CB28AC" w:rsidRPr="0060010A" w:rsidRDefault="00CB28AC" w:rsidP="00CB28AC">
      <w:pPr>
        <w:pStyle w:val="paragraph"/>
      </w:pPr>
      <w:r w:rsidRPr="0060010A">
        <w:tab/>
        <w:t>(c)</w:t>
      </w:r>
      <w:r w:rsidRPr="0060010A">
        <w:tab/>
        <w:t>be accompanied by all documents necessary to enable the Court to decide the questions raised by the special case</w:t>
      </w:r>
      <w:r w:rsidR="00DB5615" w:rsidRPr="0060010A">
        <w:t>.</w:t>
      </w:r>
    </w:p>
    <w:p w:rsidR="00CB28AC" w:rsidRPr="0060010A" w:rsidRDefault="00CB28AC" w:rsidP="00CB28AC">
      <w:pPr>
        <w:pStyle w:val="subsection"/>
      </w:pPr>
      <w:r w:rsidRPr="0060010A">
        <w:tab/>
        <w:t>(3)</w:t>
      </w:r>
      <w:r w:rsidRPr="0060010A">
        <w:tab/>
        <w:t>The Court may draw from the facts stated and the accompanying documents any inference, whether of fact or law, that might have been drawn from them if proved at trial</w:t>
      </w:r>
      <w:r w:rsidR="00DB5615" w:rsidRPr="0060010A">
        <w:t>.</w:t>
      </w:r>
    </w:p>
    <w:p w:rsidR="00CB28AC" w:rsidRPr="0060010A" w:rsidRDefault="00DB5615" w:rsidP="00CB28AC">
      <w:pPr>
        <w:pStyle w:val="ActHead5"/>
      </w:pPr>
      <w:bookmarkStart w:id="125" w:name="_Toc462226316"/>
      <w:r w:rsidRPr="0060010A">
        <w:rPr>
          <w:rStyle w:val="CharSectno"/>
        </w:rPr>
        <w:t>4.33</w:t>
      </w:r>
      <w:r w:rsidR="00CB28AC" w:rsidRPr="0060010A">
        <w:t xml:space="preserve">  Special case to be prepared</w:t>
      </w:r>
      <w:bookmarkEnd w:id="125"/>
    </w:p>
    <w:p w:rsidR="00CB28AC" w:rsidRPr="0060010A" w:rsidRDefault="00CB28AC" w:rsidP="00CB28AC">
      <w:pPr>
        <w:pStyle w:val="subsection"/>
      </w:pPr>
      <w:r w:rsidRPr="0060010A">
        <w:tab/>
      </w:r>
      <w:r w:rsidRPr="0060010A">
        <w:tab/>
        <w:t>Unless the court stating the case or reserving the question otherwise directs, a special case referred to in rule</w:t>
      </w:r>
      <w:r w:rsidR="0060010A" w:rsidRPr="0060010A">
        <w:t> </w:t>
      </w:r>
      <w:r w:rsidR="00DB5615" w:rsidRPr="0060010A">
        <w:t>4.32</w:t>
      </w:r>
      <w:r w:rsidRPr="0060010A">
        <w:t xml:space="preserve"> must:</w:t>
      </w:r>
    </w:p>
    <w:p w:rsidR="00CB28AC" w:rsidRPr="0060010A" w:rsidRDefault="00CB28AC" w:rsidP="00CB28AC">
      <w:pPr>
        <w:pStyle w:val="paragraph"/>
      </w:pPr>
      <w:r w:rsidRPr="0060010A">
        <w:tab/>
        <w:t>(a)</w:t>
      </w:r>
      <w:r w:rsidRPr="0060010A">
        <w:tab/>
        <w:t>be prepared in draft by the prosecutor after consultation with the accused; and</w:t>
      </w:r>
    </w:p>
    <w:p w:rsidR="00CB28AC" w:rsidRPr="0060010A" w:rsidRDefault="00CB28AC" w:rsidP="00CB28AC">
      <w:pPr>
        <w:pStyle w:val="paragraph"/>
      </w:pPr>
      <w:r w:rsidRPr="0060010A">
        <w:tab/>
        <w:t>(b)</w:t>
      </w:r>
      <w:r w:rsidRPr="0060010A">
        <w:tab/>
        <w:t>include an address for service of each of the parties; and</w:t>
      </w:r>
    </w:p>
    <w:p w:rsidR="00CB28AC" w:rsidRPr="0060010A" w:rsidRDefault="00CB28AC" w:rsidP="00CB28AC">
      <w:pPr>
        <w:pStyle w:val="paragraph"/>
      </w:pPr>
      <w:r w:rsidRPr="0060010A">
        <w:tab/>
        <w:t>(c)</w:t>
      </w:r>
      <w:r w:rsidRPr="0060010A">
        <w:tab/>
        <w:t>be settled by the court; and</w:t>
      </w:r>
    </w:p>
    <w:p w:rsidR="00CB28AC" w:rsidRPr="0060010A" w:rsidRDefault="00CB28AC" w:rsidP="00CB28AC">
      <w:pPr>
        <w:pStyle w:val="paragraph"/>
      </w:pPr>
      <w:r w:rsidRPr="0060010A">
        <w:tab/>
        <w:t>(d)</w:t>
      </w:r>
      <w:r w:rsidRPr="0060010A">
        <w:tab/>
        <w:t xml:space="preserve">be </w:t>
      </w:r>
      <w:r w:rsidR="006D749B" w:rsidRPr="0060010A">
        <w:t>sent</w:t>
      </w:r>
      <w:r w:rsidRPr="0060010A">
        <w:t xml:space="preserve"> by the court to the proper Registry</w:t>
      </w:r>
      <w:r w:rsidR="00DB5615" w:rsidRPr="0060010A">
        <w:t>.</w:t>
      </w:r>
    </w:p>
    <w:p w:rsidR="00CB28AC" w:rsidRPr="0060010A" w:rsidRDefault="00DB5615" w:rsidP="00CB28AC">
      <w:pPr>
        <w:pStyle w:val="ActHead5"/>
      </w:pPr>
      <w:bookmarkStart w:id="126" w:name="_Toc462226317"/>
      <w:r w:rsidRPr="0060010A">
        <w:rPr>
          <w:rStyle w:val="CharSectno"/>
        </w:rPr>
        <w:t>4.34</w:t>
      </w:r>
      <w:r w:rsidR="00CB28AC" w:rsidRPr="0060010A">
        <w:t xml:space="preserve">  Directions</w:t>
      </w:r>
      <w:bookmarkEnd w:id="126"/>
    </w:p>
    <w:p w:rsidR="00CB28AC" w:rsidRPr="0060010A" w:rsidRDefault="00CB28AC" w:rsidP="00CB28AC">
      <w:pPr>
        <w:pStyle w:val="subsection"/>
      </w:pPr>
      <w:r w:rsidRPr="0060010A">
        <w:tab/>
      </w:r>
      <w:r w:rsidRPr="0060010A">
        <w:tab/>
        <w:t>A party may apply to the Court for directions in relation to the management, conduct and hearing of a case stated or a question reserved in accordance with subsection</w:t>
      </w:r>
      <w:r w:rsidR="0060010A" w:rsidRPr="0060010A">
        <w:t> </w:t>
      </w:r>
      <w:r w:rsidRPr="0060010A">
        <w:t>30AE(6) or section</w:t>
      </w:r>
      <w:r w:rsidR="0060010A" w:rsidRPr="0060010A">
        <w:t> </w:t>
      </w:r>
      <w:r w:rsidRPr="0060010A">
        <w:t>30CA of the Act</w:t>
      </w:r>
      <w:r w:rsidR="00DB5615" w:rsidRPr="0060010A">
        <w:t>.</w:t>
      </w:r>
    </w:p>
    <w:p w:rsidR="00901B42" w:rsidRPr="0060010A" w:rsidRDefault="00901B42" w:rsidP="00901B42">
      <w:pPr>
        <w:pStyle w:val="notetext"/>
      </w:pPr>
      <w:r w:rsidRPr="0060010A">
        <w:t>Note:</w:t>
      </w:r>
      <w:r w:rsidRPr="0060010A">
        <w:tab/>
        <w:t>For the form of an application under this rule and requirements relating to service, see rule</w:t>
      </w:r>
      <w:r w:rsidR="0060010A" w:rsidRPr="0060010A">
        <w:t> </w:t>
      </w:r>
      <w:r w:rsidR="00DB5615" w:rsidRPr="0060010A">
        <w:t>9.01.</w:t>
      </w:r>
    </w:p>
    <w:p w:rsidR="008B400A" w:rsidRPr="0060010A" w:rsidRDefault="008B400A" w:rsidP="008B400A">
      <w:pPr>
        <w:pStyle w:val="ActHead2"/>
        <w:pageBreakBefore/>
      </w:pPr>
      <w:bookmarkStart w:id="127" w:name="_Toc462226318"/>
      <w:r w:rsidRPr="0060010A">
        <w:rPr>
          <w:rStyle w:val="CharPartNo"/>
        </w:rPr>
        <w:lastRenderedPageBreak/>
        <w:t>Part</w:t>
      </w:r>
      <w:r w:rsidR="0060010A" w:rsidRPr="0060010A">
        <w:rPr>
          <w:rStyle w:val="CharPartNo"/>
        </w:rPr>
        <w:t> </w:t>
      </w:r>
      <w:r w:rsidR="009D0076" w:rsidRPr="0060010A">
        <w:rPr>
          <w:rStyle w:val="CharPartNo"/>
        </w:rPr>
        <w:t>5</w:t>
      </w:r>
      <w:r w:rsidRPr="0060010A">
        <w:t>—</w:t>
      </w:r>
      <w:r w:rsidRPr="0060010A">
        <w:rPr>
          <w:rStyle w:val="CharPartText"/>
        </w:rPr>
        <w:t>Bail</w:t>
      </w:r>
      <w:bookmarkEnd w:id="127"/>
    </w:p>
    <w:p w:rsidR="008B400A" w:rsidRPr="0060010A" w:rsidRDefault="008B400A" w:rsidP="008B400A">
      <w:pPr>
        <w:pStyle w:val="Header"/>
      </w:pPr>
      <w:r w:rsidRPr="0060010A">
        <w:rPr>
          <w:rStyle w:val="CharDivNo"/>
        </w:rPr>
        <w:t xml:space="preserve"> </w:t>
      </w:r>
      <w:r w:rsidRPr="0060010A">
        <w:rPr>
          <w:rStyle w:val="CharDivText"/>
        </w:rPr>
        <w:t xml:space="preserve"> </w:t>
      </w:r>
    </w:p>
    <w:p w:rsidR="008B400A" w:rsidRPr="0060010A" w:rsidRDefault="00DB5615" w:rsidP="008B400A">
      <w:pPr>
        <w:pStyle w:val="ActHead5"/>
      </w:pPr>
      <w:bookmarkStart w:id="128" w:name="_Toc462226319"/>
      <w:r w:rsidRPr="0060010A">
        <w:rPr>
          <w:rStyle w:val="CharSectno"/>
        </w:rPr>
        <w:t>5.01</w:t>
      </w:r>
      <w:r w:rsidR="008B400A" w:rsidRPr="0060010A">
        <w:t xml:space="preserve">  Bail application</w:t>
      </w:r>
      <w:bookmarkEnd w:id="128"/>
    </w:p>
    <w:p w:rsidR="00654B5F" w:rsidRPr="0060010A" w:rsidRDefault="008B400A" w:rsidP="008B400A">
      <w:pPr>
        <w:pStyle w:val="subsection"/>
      </w:pPr>
      <w:r w:rsidRPr="0060010A">
        <w:tab/>
        <w:t>(1)</w:t>
      </w:r>
      <w:r w:rsidRPr="0060010A">
        <w:tab/>
      </w:r>
      <w:r w:rsidR="000F343B" w:rsidRPr="0060010A">
        <w:t>An application for bail under section</w:t>
      </w:r>
      <w:r w:rsidR="0060010A" w:rsidRPr="0060010A">
        <w:t> </w:t>
      </w:r>
      <w:r w:rsidR="00654B5F" w:rsidRPr="0060010A">
        <w:t>58DA of the Act may be made:</w:t>
      </w:r>
    </w:p>
    <w:p w:rsidR="00654B5F" w:rsidRPr="0060010A" w:rsidRDefault="00654B5F" w:rsidP="00654B5F">
      <w:pPr>
        <w:pStyle w:val="paragraph"/>
      </w:pPr>
      <w:r w:rsidRPr="0060010A">
        <w:tab/>
        <w:t>(a)</w:t>
      </w:r>
      <w:r w:rsidRPr="0060010A">
        <w:tab/>
      </w:r>
      <w:r w:rsidR="000F343B" w:rsidRPr="0060010A">
        <w:t>in writing</w:t>
      </w:r>
      <w:r w:rsidRPr="0060010A">
        <w:t>; or</w:t>
      </w:r>
    </w:p>
    <w:p w:rsidR="008B400A" w:rsidRPr="0060010A" w:rsidRDefault="00654B5F" w:rsidP="00654B5F">
      <w:pPr>
        <w:pStyle w:val="paragraph"/>
      </w:pPr>
      <w:r w:rsidRPr="0060010A">
        <w:tab/>
        <w:t>(b)</w:t>
      </w:r>
      <w:r w:rsidRPr="0060010A">
        <w:tab/>
        <w:t>if leave is given—</w:t>
      </w:r>
      <w:r w:rsidR="000F343B" w:rsidRPr="0060010A">
        <w:t>orally at a hearing of the Court</w:t>
      </w:r>
      <w:r w:rsidR="00DB5615" w:rsidRPr="0060010A">
        <w:t>.</w:t>
      </w:r>
    </w:p>
    <w:p w:rsidR="0025022B" w:rsidRPr="0060010A" w:rsidRDefault="008B400A" w:rsidP="008B400A">
      <w:pPr>
        <w:pStyle w:val="subsection"/>
      </w:pPr>
      <w:r w:rsidRPr="0060010A">
        <w:tab/>
        <w:t>(2)</w:t>
      </w:r>
      <w:r w:rsidRPr="0060010A">
        <w:tab/>
        <w:t xml:space="preserve">A written application must be </w:t>
      </w:r>
      <w:r w:rsidR="0025022B" w:rsidRPr="0060010A">
        <w:t xml:space="preserve">made by filing an application </w:t>
      </w:r>
      <w:r w:rsidRPr="0060010A">
        <w:t xml:space="preserve">in accordance with Form </w:t>
      </w:r>
      <w:r w:rsidR="00FE4579" w:rsidRPr="0060010A">
        <w:t>CP</w:t>
      </w:r>
      <w:r w:rsidR="00764028" w:rsidRPr="0060010A">
        <w:t>31</w:t>
      </w:r>
      <w:r w:rsidR="00DB5615" w:rsidRPr="0060010A">
        <w:t>.</w:t>
      </w:r>
    </w:p>
    <w:p w:rsidR="008B400A" w:rsidRPr="0060010A" w:rsidRDefault="0025022B" w:rsidP="00DA59F7">
      <w:pPr>
        <w:pStyle w:val="subsection"/>
      </w:pPr>
      <w:r w:rsidRPr="0060010A">
        <w:tab/>
        <w:t>(3)</w:t>
      </w:r>
      <w:r w:rsidRPr="0060010A">
        <w:tab/>
        <w:t>A written application</w:t>
      </w:r>
      <w:r w:rsidR="008B400A" w:rsidRPr="0060010A">
        <w:t xml:space="preserve"> </w:t>
      </w:r>
      <w:r w:rsidRPr="0060010A">
        <w:t xml:space="preserve">must be </w:t>
      </w:r>
      <w:r w:rsidR="000F343B" w:rsidRPr="0060010A">
        <w:t>accompanied</w:t>
      </w:r>
      <w:r w:rsidR="00654B5F" w:rsidRPr="0060010A">
        <w:t xml:space="preserve"> by</w:t>
      </w:r>
      <w:r w:rsidR="00DA59F7" w:rsidRPr="0060010A">
        <w:t xml:space="preserve"> </w:t>
      </w:r>
      <w:r w:rsidR="008B400A" w:rsidRPr="0060010A">
        <w:t xml:space="preserve">an affidavit </w:t>
      </w:r>
      <w:r w:rsidR="00654B5F" w:rsidRPr="0060010A">
        <w:t>that complies with any practice note dealing with applications for bail</w:t>
      </w:r>
      <w:r w:rsidR="00DB5615" w:rsidRPr="0060010A">
        <w:t>.</w:t>
      </w:r>
    </w:p>
    <w:p w:rsidR="00DA59F7" w:rsidRPr="0060010A" w:rsidRDefault="00DA59F7" w:rsidP="00DA59F7">
      <w:pPr>
        <w:pStyle w:val="notetext"/>
      </w:pPr>
      <w:r w:rsidRPr="0060010A">
        <w:t>Note:</w:t>
      </w:r>
      <w:r w:rsidRPr="0060010A">
        <w:tab/>
        <w:t>A copy of any practice notes may be obtained from the District Registry or downloaded from the Court’s website at http://www</w:t>
      </w:r>
      <w:r w:rsidR="00DB5615" w:rsidRPr="0060010A">
        <w:t>.</w:t>
      </w:r>
      <w:r w:rsidRPr="0060010A">
        <w:t>fedcourt</w:t>
      </w:r>
      <w:r w:rsidR="00DB5615" w:rsidRPr="0060010A">
        <w:t>.</w:t>
      </w:r>
      <w:r w:rsidRPr="0060010A">
        <w:t>gov</w:t>
      </w:r>
      <w:r w:rsidR="00DB5615" w:rsidRPr="0060010A">
        <w:t>.</w:t>
      </w:r>
      <w:r w:rsidRPr="0060010A">
        <w:t>au</w:t>
      </w:r>
      <w:r w:rsidR="00DB5615" w:rsidRPr="0060010A">
        <w:t>.</w:t>
      </w:r>
    </w:p>
    <w:p w:rsidR="00DA59F7" w:rsidRPr="0060010A" w:rsidRDefault="00DA59F7" w:rsidP="00DA59F7">
      <w:pPr>
        <w:pStyle w:val="subsection"/>
      </w:pPr>
      <w:r w:rsidRPr="0060010A">
        <w:tab/>
        <w:t>(4)</w:t>
      </w:r>
      <w:r w:rsidRPr="0060010A">
        <w:tab/>
        <w:t>Any additional material the accused relies on in support of the application must be attached to the affidavit</w:t>
      </w:r>
      <w:r w:rsidR="00DB5615" w:rsidRPr="0060010A">
        <w:t>.</w:t>
      </w:r>
    </w:p>
    <w:p w:rsidR="008B400A" w:rsidRPr="0060010A" w:rsidRDefault="008B400A" w:rsidP="008B400A">
      <w:pPr>
        <w:pStyle w:val="subsection"/>
      </w:pPr>
      <w:r w:rsidRPr="0060010A">
        <w:tab/>
        <w:t>(</w:t>
      </w:r>
      <w:r w:rsidR="00DA59F7" w:rsidRPr="0060010A">
        <w:t>5</w:t>
      </w:r>
      <w:r w:rsidRPr="0060010A">
        <w:t>)</w:t>
      </w:r>
      <w:r w:rsidRPr="0060010A">
        <w:tab/>
      </w:r>
      <w:r w:rsidR="0072180F" w:rsidRPr="0060010A">
        <w:t xml:space="preserve">If an application is made in writing, </w:t>
      </w:r>
      <w:r w:rsidR="0025022B" w:rsidRPr="0060010A">
        <w:t>a stamped</w:t>
      </w:r>
      <w:r w:rsidR="0072180F" w:rsidRPr="0060010A">
        <w:t xml:space="preserve"> </w:t>
      </w:r>
      <w:r w:rsidR="0025022B" w:rsidRPr="0060010A">
        <w:t xml:space="preserve">copy </w:t>
      </w:r>
      <w:r w:rsidR="0072180F" w:rsidRPr="0060010A">
        <w:t>of the</w:t>
      </w:r>
      <w:r w:rsidRPr="0060010A">
        <w:t xml:space="preserve"> written application and the </w:t>
      </w:r>
      <w:r w:rsidR="00C718C8" w:rsidRPr="0060010A">
        <w:t>accompanying</w:t>
      </w:r>
      <w:r w:rsidRPr="0060010A">
        <w:t xml:space="preserve"> </w:t>
      </w:r>
      <w:r w:rsidR="00C718C8" w:rsidRPr="0060010A">
        <w:t xml:space="preserve">affidavit must </w:t>
      </w:r>
      <w:r w:rsidRPr="0060010A">
        <w:t xml:space="preserve">be served on the prosecutor at least 2 days before the </w:t>
      </w:r>
      <w:r w:rsidR="008B6E91" w:rsidRPr="0060010A">
        <w:t>hearing of the application</w:t>
      </w:r>
      <w:r w:rsidR="00DB5615" w:rsidRPr="0060010A">
        <w:t>.</w:t>
      </w:r>
    </w:p>
    <w:p w:rsidR="006E09CC" w:rsidRPr="0060010A" w:rsidRDefault="00DB5615" w:rsidP="006E09CC">
      <w:pPr>
        <w:pStyle w:val="ActHead5"/>
      </w:pPr>
      <w:bookmarkStart w:id="129" w:name="_Toc462226320"/>
      <w:r w:rsidRPr="0060010A">
        <w:rPr>
          <w:rStyle w:val="CharSectno"/>
        </w:rPr>
        <w:t>5.02</w:t>
      </w:r>
      <w:r w:rsidR="006E09CC" w:rsidRPr="0060010A">
        <w:t xml:space="preserve">  Application to vary or revoke bail order</w:t>
      </w:r>
      <w:bookmarkEnd w:id="129"/>
    </w:p>
    <w:p w:rsidR="006E09CC" w:rsidRPr="0060010A" w:rsidRDefault="006E09CC" w:rsidP="006E09CC">
      <w:pPr>
        <w:pStyle w:val="subsection"/>
      </w:pPr>
      <w:r w:rsidRPr="0060010A">
        <w:tab/>
        <w:t>(1)</w:t>
      </w:r>
      <w:r w:rsidRPr="0060010A">
        <w:tab/>
        <w:t>An application under paragraph</w:t>
      </w:r>
      <w:r w:rsidR="0060010A" w:rsidRPr="0060010A">
        <w:t> </w:t>
      </w:r>
      <w:r w:rsidRPr="0060010A">
        <w:t xml:space="preserve">58EA(1)(b) of the Act for a bail order to be varied or revoked on the basis that the accused has failed to comply with the accused’s bail undertaking must be made by filing an application in accordance with Form </w:t>
      </w:r>
      <w:r w:rsidR="00FE4579" w:rsidRPr="0060010A">
        <w:t>CP</w:t>
      </w:r>
      <w:r w:rsidR="00764028" w:rsidRPr="0060010A">
        <w:t>32</w:t>
      </w:r>
      <w:r w:rsidR="00DB5615" w:rsidRPr="0060010A">
        <w:t>.</w:t>
      </w:r>
    </w:p>
    <w:p w:rsidR="006E09CC" w:rsidRPr="0060010A" w:rsidRDefault="006E09CC" w:rsidP="006E09CC">
      <w:pPr>
        <w:pStyle w:val="notetext"/>
      </w:pPr>
      <w:r w:rsidRPr="0060010A">
        <w:t>Note:</w:t>
      </w:r>
      <w:r w:rsidRPr="0060010A">
        <w:tab/>
        <w:t>If such an application is made, the Court must cause the accused to be brought before the Court—see subsection</w:t>
      </w:r>
      <w:r w:rsidR="0060010A" w:rsidRPr="0060010A">
        <w:t> </w:t>
      </w:r>
      <w:r w:rsidRPr="0060010A">
        <w:t>58EA(2) of the Act and rule</w:t>
      </w:r>
      <w:r w:rsidR="0060010A" w:rsidRPr="0060010A">
        <w:t> </w:t>
      </w:r>
      <w:r w:rsidR="00DB5615" w:rsidRPr="0060010A">
        <w:t>9.02.</w:t>
      </w:r>
    </w:p>
    <w:p w:rsidR="006E09CC" w:rsidRPr="0060010A" w:rsidRDefault="006E09CC" w:rsidP="006E09CC">
      <w:pPr>
        <w:pStyle w:val="subsection"/>
      </w:pPr>
      <w:r w:rsidRPr="0060010A">
        <w:tab/>
        <w:t>(2)</w:t>
      </w:r>
      <w:r w:rsidRPr="0060010A">
        <w:tab/>
        <w:t>The application must be accompanied by an affidavit stating briefly, but specifically, the facts that support the application</w:t>
      </w:r>
      <w:r w:rsidR="00DB5615" w:rsidRPr="0060010A">
        <w:t>.</w:t>
      </w:r>
    </w:p>
    <w:p w:rsidR="006E09CC" w:rsidRPr="0060010A" w:rsidRDefault="006E09CC" w:rsidP="006E09CC">
      <w:pPr>
        <w:pStyle w:val="subsection"/>
      </w:pPr>
      <w:r w:rsidRPr="0060010A">
        <w:tab/>
        <w:t>(3)</w:t>
      </w:r>
      <w:r w:rsidRPr="0060010A">
        <w:tab/>
        <w:t>As soon as practicable after the application is filed, the prosecutor must serve a stamped copy of the application and the accompanying affidavit on the accused</w:t>
      </w:r>
      <w:r w:rsidR="00DB5615" w:rsidRPr="0060010A">
        <w:t>.</w:t>
      </w:r>
    </w:p>
    <w:p w:rsidR="008B400A" w:rsidRPr="0060010A" w:rsidRDefault="00DB5615" w:rsidP="002A5B73">
      <w:pPr>
        <w:pStyle w:val="ActHead5"/>
      </w:pPr>
      <w:bookmarkStart w:id="130" w:name="_Toc462226321"/>
      <w:r w:rsidRPr="0060010A">
        <w:rPr>
          <w:rStyle w:val="CharSectno"/>
        </w:rPr>
        <w:t>5.03</w:t>
      </w:r>
      <w:r w:rsidR="008B400A" w:rsidRPr="0060010A">
        <w:t xml:space="preserve">  Requirements for dealing with money or other property deposited as security for bail</w:t>
      </w:r>
      <w:bookmarkEnd w:id="130"/>
    </w:p>
    <w:p w:rsidR="008B400A" w:rsidRPr="0060010A" w:rsidRDefault="008B400A" w:rsidP="008B400A">
      <w:pPr>
        <w:pStyle w:val="subsection"/>
      </w:pPr>
      <w:r w:rsidRPr="0060010A">
        <w:tab/>
        <w:t>(1)</w:t>
      </w:r>
      <w:r w:rsidRPr="0060010A">
        <w:tab/>
      </w:r>
      <w:r w:rsidR="00612A6D" w:rsidRPr="0060010A">
        <w:t>I</w:t>
      </w:r>
      <w:r w:rsidRPr="0060010A">
        <w:t xml:space="preserve">f money is deposited with the Court as security </w:t>
      </w:r>
      <w:r w:rsidR="008102B8" w:rsidRPr="0060010A">
        <w:t>in accordance with a condition of</w:t>
      </w:r>
      <w:r w:rsidRPr="0060010A">
        <w:t xml:space="preserve"> bail, the money</w:t>
      </w:r>
      <w:r w:rsidR="008102B8" w:rsidRPr="0060010A">
        <w:t xml:space="preserve"> must</w:t>
      </w:r>
      <w:r w:rsidR="002F0EE3" w:rsidRPr="0060010A">
        <w:t xml:space="preserve">, subject to </w:t>
      </w:r>
      <w:proofErr w:type="spellStart"/>
      <w:r w:rsidR="002F0EE3" w:rsidRPr="0060010A">
        <w:t>subrule</w:t>
      </w:r>
      <w:proofErr w:type="spellEnd"/>
      <w:r w:rsidR="002F0EE3" w:rsidRPr="0060010A">
        <w:t xml:space="preserve"> (2),</w:t>
      </w:r>
      <w:r w:rsidR="008102B8" w:rsidRPr="0060010A">
        <w:t xml:space="preserve"> be paid into the Litigant</w:t>
      </w:r>
      <w:r w:rsidRPr="0060010A">
        <w:t>s Fund</w:t>
      </w:r>
      <w:r w:rsidR="00DB5615" w:rsidRPr="0060010A">
        <w:t>.</w:t>
      </w:r>
    </w:p>
    <w:p w:rsidR="008B400A" w:rsidRPr="0060010A" w:rsidRDefault="008B400A" w:rsidP="008B400A">
      <w:pPr>
        <w:pStyle w:val="subsection"/>
      </w:pPr>
      <w:r w:rsidRPr="0060010A">
        <w:tab/>
        <w:t>(2)</w:t>
      </w:r>
      <w:r w:rsidRPr="0060010A">
        <w:tab/>
      </w:r>
      <w:r w:rsidR="002F0EE3" w:rsidRPr="0060010A">
        <w:t>The Court may, on application by an accused,</w:t>
      </w:r>
      <w:r w:rsidRPr="0060010A">
        <w:t xml:space="preserve"> order that money deposited with the Court </w:t>
      </w:r>
      <w:r w:rsidR="00E01357" w:rsidRPr="0060010A">
        <w:t xml:space="preserve">as security in accordance with a condition of bail </w:t>
      </w:r>
      <w:r w:rsidRPr="0060010A">
        <w:t>be paid, credited or applied in a manner other th</w:t>
      </w:r>
      <w:r w:rsidR="002F0EE3" w:rsidRPr="0060010A">
        <w:t>an by payment into the Litigant</w:t>
      </w:r>
      <w:r w:rsidRPr="0060010A">
        <w:t>s Fund</w:t>
      </w:r>
      <w:r w:rsidR="00DB5615" w:rsidRPr="0060010A">
        <w:t>.</w:t>
      </w:r>
    </w:p>
    <w:p w:rsidR="00612A6D" w:rsidRPr="0060010A" w:rsidRDefault="00612A6D" w:rsidP="00612A6D">
      <w:pPr>
        <w:pStyle w:val="subsection"/>
      </w:pPr>
      <w:r w:rsidRPr="0060010A">
        <w:tab/>
        <w:t>(3)</w:t>
      </w:r>
      <w:r w:rsidRPr="0060010A">
        <w:tab/>
        <w:t xml:space="preserve">If property other than money is deposited with the Court as security in accordance with a condition of bail, the property must be dealt with </w:t>
      </w:r>
      <w:r w:rsidR="00FC5B65" w:rsidRPr="0060010A">
        <w:t xml:space="preserve">in accordance with </w:t>
      </w:r>
      <w:r w:rsidR="006E0844" w:rsidRPr="0060010A">
        <w:t xml:space="preserve">a direction of the Court or </w:t>
      </w:r>
      <w:r w:rsidR="00834888" w:rsidRPr="0060010A">
        <w:t>a Registrar</w:t>
      </w:r>
      <w:r w:rsidR="00DB5615" w:rsidRPr="0060010A">
        <w:t>.</w:t>
      </w:r>
    </w:p>
    <w:p w:rsidR="00612A6D" w:rsidRPr="0060010A" w:rsidRDefault="00612A6D" w:rsidP="00612A6D">
      <w:pPr>
        <w:pStyle w:val="notetext"/>
      </w:pPr>
      <w:r w:rsidRPr="0060010A">
        <w:lastRenderedPageBreak/>
        <w:t>Note</w:t>
      </w:r>
      <w:r w:rsidR="00E14610" w:rsidRPr="0060010A">
        <w:t xml:space="preserve"> 1</w:t>
      </w:r>
      <w:r w:rsidRPr="0060010A">
        <w:t>:</w:t>
      </w:r>
      <w:r w:rsidRPr="0060010A">
        <w:tab/>
        <w:t>Subsection</w:t>
      </w:r>
      <w:r w:rsidR="0060010A" w:rsidRPr="0060010A">
        <w:t> </w:t>
      </w:r>
      <w:r w:rsidR="00E53ED6" w:rsidRPr="0060010A">
        <w:t>58</w:t>
      </w:r>
      <w:r w:rsidRPr="0060010A">
        <w:t xml:space="preserve">DC(3) of the Act provides that </w:t>
      </w:r>
      <w:r w:rsidR="00FC5B65" w:rsidRPr="0060010A">
        <w:t>money or other property deposited with the Court, or otherwise provided, as security in accordance with a condition of bail must be dealt with by the Court in accordance with the Rules of Court</w:t>
      </w:r>
      <w:r w:rsidR="00DB5615" w:rsidRPr="0060010A">
        <w:t>.</w:t>
      </w:r>
    </w:p>
    <w:p w:rsidR="00E14610" w:rsidRPr="0060010A" w:rsidRDefault="00E14610" w:rsidP="00612A6D">
      <w:pPr>
        <w:pStyle w:val="notetext"/>
      </w:pPr>
      <w:r w:rsidRPr="0060010A">
        <w:t>Note 2:</w:t>
      </w:r>
      <w:r w:rsidRPr="0060010A">
        <w:tab/>
      </w:r>
      <w:r w:rsidR="00012A51" w:rsidRPr="0060010A">
        <w:t>Section</w:t>
      </w:r>
      <w:r w:rsidR="0060010A" w:rsidRPr="0060010A">
        <w:t> </w:t>
      </w:r>
      <w:r w:rsidR="00012A51" w:rsidRPr="0060010A">
        <w:t xml:space="preserve">58GD of the Act deals with the return of security provided for an accused’s bail </w:t>
      </w:r>
      <w:r w:rsidR="00C25645" w:rsidRPr="0060010A">
        <w:t>when</w:t>
      </w:r>
      <w:r w:rsidR="00012A51" w:rsidRPr="0060010A">
        <w:t xml:space="preserve"> bail ends</w:t>
      </w:r>
      <w:r w:rsidR="00DB5615" w:rsidRPr="0060010A">
        <w:t>.</w:t>
      </w:r>
    </w:p>
    <w:p w:rsidR="008B400A" w:rsidRPr="0060010A" w:rsidRDefault="00DB5615" w:rsidP="008B400A">
      <w:pPr>
        <w:pStyle w:val="ActHead5"/>
      </w:pPr>
      <w:bookmarkStart w:id="131" w:name="_Toc462226322"/>
      <w:r w:rsidRPr="0060010A">
        <w:rPr>
          <w:rStyle w:val="CharSectno"/>
        </w:rPr>
        <w:t>5.04</w:t>
      </w:r>
      <w:r w:rsidR="008B400A" w:rsidRPr="0060010A">
        <w:t xml:space="preserve">  Requirements for bail undertaking</w:t>
      </w:r>
      <w:bookmarkEnd w:id="131"/>
    </w:p>
    <w:p w:rsidR="00C428ED" w:rsidRPr="0060010A" w:rsidRDefault="00C428ED" w:rsidP="00C428ED">
      <w:pPr>
        <w:pStyle w:val="subsection"/>
      </w:pPr>
      <w:r w:rsidRPr="0060010A">
        <w:tab/>
        <w:t>(1)</w:t>
      </w:r>
      <w:r w:rsidRPr="0060010A">
        <w:tab/>
        <w:t xml:space="preserve">For </w:t>
      </w:r>
      <w:r w:rsidR="00C92346" w:rsidRPr="0060010A">
        <w:t xml:space="preserve">the purposes of </w:t>
      </w:r>
      <w:r w:rsidRPr="0060010A">
        <w:t>paragraph</w:t>
      </w:r>
      <w:r w:rsidR="0060010A" w:rsidRPr="0060010A">
        <w:t> </w:t>
      </w:r>
      <w:r w:rsidRPr="0060010A">
        <w:t>58DE(1)(a) of the Act, a bail undertaking:</w:t>
      </w:r>
    </w:p>
    <w:p w:rsidR="00C428ED" w:rsidRPr="0060010A" w:rsidRDefault="00C428ED" w:rsidP="00C428ED">
      <w:pPr>
        <w:pStyle w:val="paragraph"/>
      </w:pPr>
      <w:r w:rsidRPr="0060010A">
        <w:tab/>
        <w:t>(a)</w:t>
      </w:r>
      <w:r w:rsidRPr="0060010A">
        <w:tab/>
        <w:t xml:space="preserve">must be in accordance with Form </w:t>
      </w:r>
      <w:r w:rsidR="00FE4579" w:rsidRPr="0060010A">
        <w:t>CP</w:t>
      </w:r>
      <w:r w:rsidR="00497586" w:rsidRPr="0060010A">
        <w:t>33</w:t>
      </w:r>
      <w:r w:rsidRPr="0060010A">
        <w:t>; and</w:t>
      </w:r>
    </w:p>
    <w:p w:rsidR="00C428ED" w:rsidRPr="0060010A" w:rsidRDefault="00C428ED" w:rsidP="00C428ED">
      <w:pPr>
        <w:pStyle w:val="paragraph"/>
      </w:pPr>
      <w:r w:rsidRPr="0060010A">
        <w:tab/>
        <w:t>(b)</w:t>
      </w:r>
      <w:r w:rsidRPr="0060010A">
        <w:tab/>
        <w:t>must be signed by the accused before:</w:t>
      </w:r>
    </w:p>
    <w:p w:rsidR="00C428ED" w:rsidRPr="0060010A" w:rsidRDefault="00C428ED" w:rsidP="00C428ED">
      <w:pPr>
        <w:pStyle w:val="paragraphsub"/>
      </w:pPr>
      <w:r w:rsidRPr="0060010A">
        <w:tab/>
        <w:t>(</w:t>
      </w:r>
      <w:proofErr w:type="spellStart"/>
      <w:r w:rsidRPr="0060010A">
        <w:t>i</w:t>
      </w:r>
      <w:proofErr w:type="spellEnd"/>
      <w:r w:rsidRPr="0060010A">
        <w:t>)</w:t>
      </w:r>
      <w:r w:rsidRPr="0060010A">
        <w:tab/>
        <w:t xml:space="preserve">the Judge who granted </w:t>
      </w:r>
      <w:r w:rsidR="00113419" w:rsidRPr="0060010A">
        <w:t xml:space="preserve">the </w:t>
      </w:r>
      <w:r w:rsidRPr="0060010A">
        <w:t>bail; or</w:t>
      </w:r>
    </w:p>
    <w:p w:rsidR="00C428ED" w:rsidRPr="0060010A" w:rsidRDefault="00C428ED" w:rsidP="00C428ED">
      <w:pPr>
        <w:pStyle w:val="paragraphsub"/>
      </w:pPr>
      <w:r w:rsidRPr="0060010A">
        <w:tab/>
        <w:t>(ii)</w:t>
      </w:r>
      <w:r w:rsidRPr="0060010A">
        <w:tab/>
      </w:r>
      <w:r w:rsidR="00834888" w:rsidRPr="0060010A">
        <w:t>a Registrar</w:t>
      </w:r>
      <w:r w:rsidRPr="0060010A">
        <w:t>; or</w:t>
      </w:r>
    </w:p>
    <w:p w:rsidR="00C428ED" w:rsidRPr="0060010A" w:rsidRDefault="00C428ED" w:rsidP="00C428ED">
      <w:pPr>
        <w:pStyle w:val="paragraphsub"/>
      </w:pPr>
      <w:r w:rsidRPr="0060010A">
        <w:tab/>
        <w:t>(iii)</w:t>
      </w:r>
      <w:r w:rsidRPr="0060010A">
        <w:tab/>
        <w:t>if the accused has been committed to a prison by the Court—</w:t>
      </w:r>
      <w:r w:rsidR="00BA5CA0" w:rsidRPr="0060010A">
        <w:t>a person appointed or employed to assist in the management of the prison</w:t>
      </w:r>
      <w:r w:rsidR="00DB5615" w:rsidRPr="0060010A">
        <w:t>.</w:t>
      </w:r>
    </w:p>
    <w:p w:rsidR="008B400A" w:rsidRPr="0060010A" w:rsidRDefault="008B400A" w:rsidP="008B400A">
      <w:pPr>
        <w:pStyle w:val="subsection"/>
      </w:pPr>
      <w:r w:rsidRPr="0060010A">
        <w:tab/>
        <w:t>(2)</w:t>
      </w:r>
      <w:r w:rsidRPr="0060010A">
        <w:tab/>
        <w:t>The perso</w:t>
      </w:r>
      <w:r w:rsidR="002F0EE3" w:rsidRPr="0060010A">
        <w:t xml:space="preserve">n before whom the accused signs the bail undertaking </w:t>
      </w:r>
      <w:r w:rsidRPr="0060010A">
        <w:t>must take reasonable steps to ensure that the accused is aware of:</w:t>
      </w:r>
    </w:p>
    <w:p w:rsidR="008B400A" w:rsidRPr="0060010A" w:rsidRDefault="008B400A" w:rsidP="008B400A">
      <w:pPr>
        <w:pStyle w:val="paragraph"/>
      </w:pPr>
      <w:r w:rsidRPr="0060010A">
        <w:tab/>
        <w:t>(a)</w:t>
      </w:r>
      <w:r w:rsidRPr="0060010A">
        <w:tab/>
        <w:t>the obligations of the accused under the bail undertaking; and</w:t>
      </w:r>
    </w:p>
    <w:p w:rsidR="008B400A" w:rsidRPr="0060010A" w:rsidRDefault="008B400A" w:rsidP="008B400A">
      <w:pPr>
        <w:pStyle w:val="paragraph"/>
      </w:pPr>
      <w:r w:rsidRPr="0060010A">
        <w:tab/>
        <w:t>(b)</w:t>
      </w:r>
      <w:r w:rsidRPr="0060010A">
        <w:tab/>
        <w:t>if the bail order has been granted subject to conditions—the consequences that may follow if the accused does not comply with the conditions</w:t>
      </w:r>
      <w:r w:rsidR="00DB5615" w:rsidRPr="0060010A">
        <w:t>.</w:t>
      </w:r>
    </w:p>
    <w:p w:rsidR="008B400A" w:rsidRPr="0060010A" w:rsidRDefault="008B400A" w:rsidP="008B400A">
      <w:pPr>
        <w:pStyle w:val="subsection"/>
      </w:pPr>
      <w:r w:rsidRPr="0060010A">
        <w:tab/>
        <w:t>(3)</w:t>
      </w:r>
      <w:r w:rsidRPr="0060010A">
        <w:tab/>
      </w:r>
      <w:r w:rsidR="00113419" w:rsidRPr="0060010A">
        <w:t xml:space="preserve">For </w:t>
      </w:r>
      <w:r w:rsidR="00DA3E0B" w:rsidRPr="0060010A">
        <w:t xml:space="preserve">the purposes of </w:t>
      </w:r>
      <w:proofErr w:type="spellStart"/>
      <w:r w:rsidR="00DA3E0B" w:rsidRPr="0060010A">
        <w:t>subrule</w:t>
      </w:r>
      <w:proofErr w:type="spellEnd"/>
      <w:r w:rsidR="00DA3E0B" w:rsidRPr="0060010A">
        <w:t xml:space="preserve"> (2)</w:t>
      </w:r>
      <w:r w:rsidR="00113419" w:rsidRPr="0060010A">
        <w:t>, a person takes reasonable steps in relation to a bail undertaking if the person:</w:t>
      </w:r>
    </w:p>
    <w:p w:rsidR="008B400A" w:rsidRPr="0060010A" w:rsidRDefault="008B400A" w:rsidP="008B400A">
      <w:pPr>
        <w:pStyle w:val="paragraph"/>
      </w:pPr>
      <w:r w:rsidRPr="0060010A">
        <w:tab/>
        <w:t>(a)</w:t>
      </w:r>
      <w:r w:rsidRPr="0060010A">
        <w:tab/>
      </w:r>
      <w:r w:rsidR="00113419" w:rsidRPr="0060010A">
        <w:t>reads</w:t>
      </w:r>
      <w:r w:rsidRPr="0060010A">
        <w:t xml:space="preserve"> the bail undertaking to the accused</w:t>
      </w:r>
      <w:r w:rsidR="00DA3E0B" w:rsidRPr="0060010A">
        <w:t>,</w:t>
      </w:r>
      <w:r w:rsidRPr="0060010A">
        <w:t xml:space="preserve"> and </w:t>
      </w:r>
      <w:r w:rsidR="00113419" w:rsidRPr="0060010A">
        <w:t>asks</w:t>
      </w:r>
      <w:r w:rsidRPr="0060010A">
        <w:t xml:space="preserve"> the accused if he or she understands the undertaking; or</w:t>
      </w:r>
    </w:p>
    <w:p w:rsidR="008B400A" w:rsidRPr="0060010A" w:rsidRDefault="008B400A" w:rsidP="008B400A">
      <w:pPr>
        <w:pStyle w:val="paragraph"/>
      </w:pPr>
      <w:r w:rsidRPr="0060010A">
        <w:tab/>
        <w:t>(b)</w:t>
      </w:r>
      <w:r w:rsidRPr="0060010A">
        <w:tab/>
      </w:r>
      <w:r w:rsidR="00113419" w:rsidRPr="0060010A">
        <w:t>arranges</w:t>
      </w:r>
      <w:r w:rsidRPr="0060010A">
        <w:t xml:space="preserve"> for the bail undertaking to be read to the accused in a language the accused understands</w:t>
      </w:r>
      <w:r w:rsidR="00113419" w:rsidRPr="0060010A">
        <w:t>,</w:t>
      </w:r>
      <w:r w:rsidRPr="0060010A">
        <w:t xml:space="preserve"> and </w:t>
      </w:r>
      <w:r w:rsidR="00113419" w:rsidRPr="0060010A">
        <w:t>arranges</w:t>
      </w:r>
      <w:r w:rsidRPr="0060010A">
        <w:t xml:space="preserve"> for the accused to be asked if he or she understands the effect of the undertaking; or</w:t>
      </w:r>
    </w:p>
    <w:p w:rsidR="008B400A" w:rsidRPr="0060010A" w:rsidRDefault="008B400A" w:rsidP="008B400A">
      <w:pPr>
        <w:pStyle w:val="paragraph"/>
      </w:pPr>
      <w:r w:rsidRPr="0060010A">
        <w:tab/>
        <w:t>(c)</w:t>
      </w:r>
      <w:r w:rsidRPr="0060010A">
        <w:tab/>
      </w:r>
      <w:r w:rsidR="00113419" w:rsidRPr="0060010A">
        <w:t>asks</w:t>
      </w:r>
      <w:r w:rsidRPr="0060010A">
        <w:t xml:space="preserve"> the accused if he or she has read the bail undertaking and</w:t>
      </w:r>
      <w:r w:rsidR="00204284" w:rsidRPr="0060010A">
        <w:t>,</w:t>
      </w:r>
      <w:r w:rsidRPr="0060010A">
        <w:t xml:space="preserve"> if so, if he or she understands the undertaking</w:t>
      </w:r>
      <w:r w:rsidR="00DB5615" w:rsidRPr="0060010A">
        <w:t>.</w:t>
      </w:r>
    </w:p>
    <w:p w:rsidR="008B400A" w:rsidRPr="0060010A" w:rsidRDefault="00DB5615" w:rsidP="008B400A">
      <w:pPr>
        <w:pStyle w:val="ActHead5"/>
      </w:pPr>
      <w:bookmarkStart w:id="132" w:name="_Toc462226323"/>
      <w:r w:rsidRPr="0060010A">
        <w:rPr>
          <w:rStyle w:val="CharSectno"/>
        </w:rPr>
        <w:t>5.05</w:t>
      </w:r>
      <w:r w:rsidR="008B400A" w:rsidRPr="0060010A">
        <w:t xml:space="preserve">  Requirements for third party security undertaking</w:t>
      </w:r>
      <w:bookmarkEnd w:id="132"/>
    </w:p>
    <w:p w:rsidR="008B400A" w:rsidRPr="0060010A" w:rsidRDefault="008B400A" w:rsidP="008B400A">
      <w:pPr>
        <w:pStyle w:val="subsection"/>
      </w:pPr>
      <w:r w:rsidRPr="0060010A">
        <w:tab/>
        <w:t>(1)</w:t>
      </w:r>
      <w:r w:rsidRPr="0060010A">
        <w:tab/>
        <w:t xml:space="preserve">For </w:t>
      </w:r>
      <w:r w:rsidR="00C92346" w:rsidRPr="0060010A">
        <w:t xml:space="preserve">the purposes of </w:t>
      </w:r>
      <w:r w:rsidRPr="0060010A">
        <w:t>paragraph</w:t>
      </w:r>
      <w:r w:rsidR="0060010A" w:rsidRPr="0060010A">
        <w:t> </w:t>
      </w:r>
      <w:r w:rsidRPr="0060010A">
        <w:t xml:space="preserve">58DE(1)(b) of the Act, a third party security undertaking </w:t>
      </w:r>
      <w:r w:rsidR="00FE479E" w:rsidRPr="0060010A">
        <w:t>in relation to an accused’s bail</w:t>
      </w:r>
      <w:r w:rsidRPr="0060010A">
        <w:t>:</w:t>
      </w:r>
    </w:p>
    <w:p w:rsidR="008B400A" w:rsidRPr="0060010A" w:rsidRDefault="00C428ED" w:rsidP="008B400A">
      <w:pPr>
        <w:pStyle w:val="paragraph"/>
      </w:pPr>
      <w:r w:rsidRPr="0060010A">
        <w:t xml:space="preserve"> </w:t>
      </w:r>
      <w:r w:rsidRPr="0060010A">
        <w:tab/>
        <w:t>(a)</w:t>
      </w:r>
      <w:r w:rsidRPr="0060010A">
        <w:tab/>
        <w:t xml:space="preserve">must </w:t>
      </w:r>
      <w:r w:rsidR="008B400A" w:rsidRPr="0060010A">
        <w:t xml:space="preserve">be in accordance with Form </w:t>
      </w:r>
      <w:r w:rsidR="00FE4579" w:rsidRPr="0060010A">
        <w:t>CP</w:t>
      </w:r>
      <w:r w:rsidR="00497586" w:rsidRPr="0060010A">
        <w:t>34</w:t>
      </w:r>
      <w:r w:rsidR="008B400A" w:rsidRPr="0060010A">
        <w:t>; and</w:t>
      </w:r>
    </w:p>
    <w:p w:rsidR="008B400A" w:rsidRPr="0060010A" w:rsidRDefault="008B400A" w:rsidP="008B400A">
      <w:pPr>
        <w:pStyle w:val="paragraph"/>
      </w:pPr>
      <w:r w:rsidRPr="0060010A">
        <w:tab/>
        <w:t>(b)</w:t>
      </w:r>
      <w:r w:rsidRPr="0060010A">
        <w:tab/>
      </w:r>
      <w:r w:rsidR="00C428ED" w:rsidRPr="0060010A">
        <w:t xml:space="preserve">must be signed by </w:t>
      </w:r>
      <w:r w:rsidRPr="0060010A">
        <w:t>the third party before:</w:t>
      </w:r>
    </w:p>
    <w:p w:rsidR="008B400A" w:rsidRPr="0060010A" w:rsidRDefault="008B400A" w:rsidP="008B400A">
      <w:pPr>
        <w:pStyle w:val="paragraphsub"/>
      </w:pPr>
      <w:r w:rsidRPr="0060010A">
        <w:tab/>
        <w:t>(</w:t>
      </w:r>
      <w:proofErr w:type="spellStart"/>
      <w:r w:rsidRPr="0060010A">
        <w:t>i</w:t>
      </w:r>
      <w:proofErr w:type="spellEnd"/>
      <w:r w:rsidRPr="0060010A">
        <w:t>)</w:t>
      </w:r>
      <w:r w:rsidRPr="0060010A">
        <w:tab/>
        <w:t xml:space="preserve">the Judge who granted </w:t>
      </w:r>
      <w:r w:rsidR="00113419" w:rsidRPr="0060010A">
        <w:t xml:space="preserve">the </w:t>
      </w:r>
      <w:r w:rsidRPr="0060010A">
        <w:t>bail; or</w:t>
      </w:r>
    </w:p>
    <w:p w:rsidR="008B400A" w:rsidRPr="0060010A" w:rsidRDefault="008B400A" w:rsidP="008B400A">
      <w:pPr>
        <w:pStyle w:val="paragraphsub"/>
      </w:pPr>
      <w:r w:rsidRPr="0060010A">
        <w:tab/>
        <w:t>(ii)</w:t>
      </w:r>
      <w:r w:rsidRPr="0060010A">
        <w:tab/>
        <w:t>a Registrar</w:t>
      </w:r>
      <w:r w:rsidR="00DB5615" w:rsidRPr="0060010A">
        <w:t>.</w:t>
      </w:r>
    </w:p>
    <w:p w:rsidR="008B400A" w:rsidRPr="0060010A" w:rsidRDefault="008B400A" w:rsidP="008B400A">
      <w:pPr>
        <w:pStyle w:val="subsection"/>
      </w:pPr>
      <w:r w:rsidRPr="0060010A">
        <w:tab/>
        <w:t>(2)</w:t>
      </w:r>
      <w:r w:rsidRPr="0060010A">
        <w:tab/>
        <w:t>The person before whom the third party signs the undertaking must take reasonable steps to ensure that the third party is aware of:</w:t>
      </w:r>
    </w:p>
    <w:p w:rsidR="008B400A" w:rsidRPr="0060010A" w:rsidRDefault="008B400A" w:rsidP="008B400A">
      <w:pPr>
        <w:pStyle w:val="paragraph"/>
      </w:pPr>
      <w:r w:rsidRPr="0060010A">
        <w:tab/>
        <w:t>(a)</w:t>
      </w:r>
      <w:r w:rsidRPr="0060010A">
        <w:tab/>
        <w:t>the obligations of the third party under the undertaking; and</w:t>
      </w:r>
    </w:p>
    <w:p w:rsidR="008B400A" w:rsidRPr="0060010A" w:rsidRDefault="008B400A" w:rsidP="008B400A">
      <w:pPr>
        <w:pStyle w:val="paragraph"/>
      </w:pPr>
      <w:r w:rsidRPr="0060010A">
        <w:tab/>
        <w:t>(b)</w:t>
      </w:r>
      <w:r w:rsidRPr="0060010A">
        <w:tab/>
        <w:t>if the bail order has been granted subject to conditions—the consequences to the third party that may follow if the accused does not comply with the conditions</w:t>
      </w:r>
      <w:r w:rsidR="00DB5615" w:rsidRPr="0060010A">
        <w:t>.</w:t>
      </w:r>
    </w:p>
    <w:p w:rsidR="008B400A" w:rsidRPr="0060010A" w:rsidRDefault="008B400A" w:rsidP="008B400A">
      <w:pPr>
        <w:pStyle w:val="subsection"/>
      </w:pPr>
      <w:r w:rsidRPr="0060010A">
        <w:tab/>
        <w:t>(3)</w:t>
      </w:r>
      <w:r w:rsidRPr="0060010A">
        <w:tab/>
      </w:r>
      <w:r w:rsidR="00DA3E0B" w:rsidRPr="0060010A">
        <w:t xml:space="preserve">For the purposes of </w:t>
      </w:r>
      <w:proofErr w:type="spellStart"/>
      <w:r w:rsidR="00DA3E0B" w:rsidRPr="0060010A">
        <w:t>subrule</w:t>
      </w:r>
      <w:proofErr w:type="spellEnd"/>
      <w:r w:rsidR="00DA3E0B" w:rsidRPr="0060010A">
        <w:t xml:space="preserve"> (2), a person takes reasonable steps in relation to a third party security undertaking if the person:</w:t>
      </w:r>
    </w:p>
    <w:p w:rsidR="008B400A" w:rsidRPr="0060010A" w:rsidRDefault="008B400A" w:rsidP="008B400A">
      <w:pPr>
        <w:pStyle w:val="paragraph"/>
      </w:pPr>
      <w:r w:rsidRPr="0060010A">
        <w:lastRenderedPageBreak/>
        <w:tab/>
        <w:t>(a)</w:t>
      </w:r>
      <w:r w:rsidRPr="0060010A">
        <w:tab/>
      </w:r>
      <w:r w:rsidR="00DA3E0B" w:rsidRPr="0060010A">
        <w:t>reads</w:t>
      </w:r>
      <w:r w:rsidRPr="0060010A">
        <w:t xml:space="preserve"> the undertaking to the third party</w:t>
      </w:r>
      <w:r w:rsidR="00DA3E0B" w:rsidRPr="0060010A">
        <w:t>,</w:t>
      </w:r>
      <w:r w:rsidRPr="0060010A">
        <w:t xml:space="preserve"> and </w:t>
      </w:r>
      <w:r w:rsidR="00DA3E0B" w:rsidRPr="0060010A">
        <w:t>asks</w:t>
      </w:r>
      <w:r w:rsidRPr="0060010A">
        <w:t xml:space="preserve"> the third party if he or she understands the undertaking; or</w:t>
      </w:r>
    </w:p>
    <w:p w:rsidR="008B400A" w:rsidRPr="0060010A" w:rsidRDefault="008B400A" w:rsidP="008B400A">
      <w:pPr>
        <w:pStyle w:val="paragraph"/>
      </w:pPr>
      <w:r w:rsidRPr="0060010A">
        <w:tab/>
        <w:t>(b)</w:t>
      </w:r>
      <w:r w:rsidRPr="0060010A">
        <w:tab/>
      </w:r>
      <w:r w:rsidR="00DA3E0B" w:rsidRPr="0060010A">
        <w:t>arranges</w:t>
      </w:r>
      <w:r w:rsidRPr="0060010A">
        <w:t xml:space="preserve"> for the undertaking to be read to the third party in a language the</w:t>
      </w:r>
      <w:r w:rsidR="00DA3E0B" w:rsidRPr="0060010A">
        <w:t xml:space="preserve"> third party understands, and arranges</w:t>
      </w:r>
      <w:r w:rsidRPr="0060010A">
        <w:t xml:space="preserve"> for the third party to be asked if he or she understands the effect of the undertaking; or</w:t>
      </w:r>
    </w:p>
    <w:p w:rsidR="008B400A" w:rsidRPr="0060010A" w:rsidRDefault="008B400A" w:rsidP="008B400A">
      <w:pPr>
        <w:pStyle w:val="paragraph"/>
      </w:pPr>
      <w:r w:rsidRPr="0060010A">
        <w:tab/>
        <w:t>(c)</w:t>
      </w:r>
      <w:r w:rsidRPr="0060010A">
        <w:tab/>
      </w:r>
      <w:r w:rsidR="00DA3E0B" w:rsidRPr="0060010A">
        <w:t>asks</w:t>
      </w:r>
      <w:r w:rsidRPr="0060010A">
        <w:t xml:space="preserve"> the third party if he or she has read the undertaking and</w:t>
      </w:r>
      <w:r w:rsidR="00204284" w:rsidRPr="0060010A">
        <w:t>,</w:t>
      </w:r>
      <w:r w:rsidRPr="0060010A">
        <w:t xml:space="preserve"> if so, if he or she understands the </w:t>
      </w:r>
      <w:r w:rsidR="00790C19" w:rsidRPr="0060010A">
        <w:t>undertaking</w:t>
      </w:r>
      <w:r w:rsidR="00DB5615" w:rsidRPr="0060010A">
        <w:t>.</w:t>
      </w:r>
    </w:p>
    <w:p w:rsidR="008B400A" w:rsidRPr="0060010A" w:rsidRDefault="00DB5615" w:rsidP="008B400A">
      <w:pPr>
        <w:pStyle w:val="ActHead5"/>
      </w:pPr>
      <w:bookmarkStart w:id="133" w:name="_Toc462226324"/>
      <w:r w:rsidRPr="0060010A">
        <w:rPr>
          <w:rStyle w:val="CharSectno"/>
        </w:rPr>
        <w:t>5.06</w:t>
      </w:r>
      <w:r w:rsidR="008B400A" w:rsidRPr="0060010A">
        <w:t xml:space="preserve">  Notice of proposed forfeiture—form of application</w:t>
      </w:r>
      <w:bookmarkEnd w:id="133"/>
    </w:p>
    <w:p w:rsidR="002F734F" w:rsidRPr="0060010A" w:rsidRDefault="002F1AFC" w:rsidP="0025022B">
      <w:pPr>
        <w:pStyle w:val="subsection"/>
      </w:pPr>
      <w:r w:rsidRPr="0060010A">
        <w:tab/>
      </w:r>
      <w:r w:rsidR="0025022B" w:rsidRPr="0060010A">
        <w:t>(1)</w:t>
      </w:r>
      <w:r w:rsidR="002F734F" w:rsidRPr="0060010A">
        <w:tab/>
        <w:t>An application under subsection</w:t>
      </w:r>
      <w:r w:rsidR="0060010A" w:rsidRPr="0060010A">
        <w:t> </w:t>
      </w:r>
      <w:r w:rsidR="002F734F" w:rsidRPr="0060010A">
        <w:t xml:space="preserve">58FB(1) of the Act </w:t>
      </w:r>
      <w:r w:rsidR="00697A76" w:rsidRPr="0060010A">
        <w:t>for a direction under subsection</w:t>
      </w:r>
      <w:r w:rsidR="0060010A" w:rsidRPr="0060010A">
        <w:t> </w:t>
      </w:r>
      <w:r w:rsidR="00697A76" w:rsidRPr="0060010A">
        <w:t xml:space="preserve">58FB(2) of the Act </w:t>
      </w:r>
      <w:r w:rsidR="002F734F" w:rsidRPr="0060010A">
        <w:t xml:space="preserve">in relation to an </w:t>
      </w:r>
      <w:r w:rsidR="0025022B" w:rsidRPr="0060010A">
        <w:t xml:space="preserve">accused’s bail undertaking must be made by filing an application </w:t>
      </w:r>
      <w:r w:rsidR="002F734F" w:rsidRPr="0060010A">
        <w:t xml:space="preserve">in accordance with Form </w:t>
      </w:r>
      <w:r w:rsidR="00FE4579" w:rsidRPr="0060010A">
        <w:t>CP</w:t>
      </w:r>
      <w:r w:rsidR="00764028" w:rsidRPr="0060010A">
        <w:t>35</w:t>
      </w:r>
      <w:r w:rsidR="00DB5615" w:rsidRPr="0060010A">
        <w:t>.</w:t>
      </w:r>
    </w:p>
    <w:p w:rsidR="0025022B" w:rsidRPr="0060010A" w:rsidRDefault="0025022B" w:rsidP="0025022B">
      <w:pPr>
        <w:pStyle w:val="subsection"/>
      </w:pPr>
      <w:r w:rsidRPr="0060010A">
        <w:tab/>
        <w:t>(2)</w:t>
      </w:r>
      <w:r w:rsidRPr="0060010A">
        <w:tab/>
        <w:t>The application must:</w:t>
      </w:r>
    </w:p>
    <w:p w:rsidR="002F734F" w:rsidRPr="0060010A" w:rsidRDefault="002F734F" w:rsidP="009E6D5E">
      <w:pPr>
        <w:pStyle w:val="paragraph"/>
      </w:pPr>
      <w:r w:rsidRPr="0060010A">
        <w:tab/>
        <w:t>(</w:t>
      </w:r>
      <w:r w:rsidR="0025022B" w:rsidRPr="0060010A">
        <w:t>a</w:t>
      </w:r>
      <w:r w:rsidRPr="0060010A">
        <w:t>)</w:t>
      </w:r>
      <w:r w:rsidRPr="0060010A">
        <w:tab/>
        <w:t>be accompanied by the following:</w:t>
      </w:r>
    </w:p>
    <w:p w:rsidR="002F734F" w:rsidRPr="0060010A" w:rsidRDefault="002F734F" w:rsidP="009E6D5E">
      <w:pPr>
        <w:pStyle w:val="paragraphsub"/>
      </w:pPr>
      <w:r w:rsidRPr="0060010A">
        <w:tab/>
        <w:t>(</w:t>
      </w:r>
      <w:proofErr w:type="spellStart"/>
      <w:r w:rsidRPr="0060010A">
        <w:t>i</w:t>
      </w:r>
      <w:proofErr w:type="spellEnd"/>
      <w:r w:rsidRPr="0060010A">
        <w:t>)</w:t>
      </w:r>
      <w:r w:rsidRPr="0060010A">
        <w:tab/>
        <w:t>a copy of the bail undertaking;</w:t>
      </w:r>
    </w:p>
    <w:p w:rsidR="00697A76" w:rsidRPr="0060010A" w:rsidRDefault="00697A76" w:rsidP="00697A76">
      <w:pPr>
        <w:pStyle w:val="paragraphsub"/>
      </w:pPr>
      <w:r w:rsidRPr="0060010A">
        <w:tab/>
        <w:t>(ii)</w:t>
      </w:r>
      <w:r w:rsidRPr="0060010A">
        <w:tab/>
        <w:t xml:space="preserve">a draft direction in accordance with Form </w:t>
      </w:r>
      <w:r w:rsidR="00FE4579" w:rsidRPr="0060010A">
        <w:t>CP</w:t>
      </w:r>
      <w:r w:rsidR="00764028" w:rsidRPr="0060010A">
        <w:t>36</w:t>
      </w:r>
      <w:r w:rsidRPr="0060010A">
        <w:t>;</w:t>
      </w:r>
    </w:p>
    <w:p w:rsidR="002F734F" w:rsidRPr="0060010A" w:rsidRDefault="002F734F" w:rsidP="009E6D5E">
      <w:pPr>
        <w:pStyle w:val="paragraphsub"/>
      </w:pPr>
      <w:r w:rsidRPr="0060010A">
        <w:tab/>
        <w:t>(</w:t>
      </w:r>
      <w:r w:rsidR="00697A76" w:rsidRPr="0060010A">
        <w:t>iii</w:t>
      </w:r>
      <w:r w:rsidRPr="0060010A">
        <w:t>)</w:t>
      </w:r>
      <w:r w:rsidRPr="0060010A">
        <w:tab/>
        <w:t>a draft notice under subsection</w:t>
      </w:r>
      <w:r w:rsidR="0060010A" w:rsidRPr="0060010A">
        <w:t> </w:t>
      </w:r>
      <w:r w:rsidRPr="0060010A">
        <w:t>58FB(2) of the Act;</w:t>
      </w:r>
    </w:p>
    <w:p w:rsidR="002F734F" w:rsidRPr="0060010A" w:rsidRDefault="002F734F" w:rsidP="009E6D5E">
      <w:pPr>
        <w:pStyle w:val="paragraphsub"/>
      </w:pPr>
      <w:r w:rsidRPr="0060010A">
        <w:tab/>
        <w:t>(</w:t>
      </w:r>
      <w:r w:rsidR="00B837F3" w:rsidRPr="0060010A">
        <w:t>iv</w:t>
      </w:r>
      <w:r w:rsidRPr="0060010A">
        <w:t>)</w:t>
      </w:r>
      <w:r w:rsidRPr="0060010A">
        <w:tab/>
        <w:t>a copy of any third party security undertaking made in rel</w:t>
      </w:r>
      <w:r w:rsidR="0098092A" w:rsidRPr="0060010A">
        <w:t>ation to the accused’s bail;</w:t>
      </w:r>
    </w:p>
    <w:p w:rsidR="0098092A" w:rsidRPr="0060010A" w:rsidRDefault="0098092A" w:rsidP="009E6D5E">
      <w:pPr>
        <w:pStyle w:val="paragraphsub"/>
      </w:pPr>
      <w:r w:rsidRPr="0060010A">
        <w:tab/>
        <w:t>(v)</w:t>
      </w:r>
      <w:r w:rsidRPr="0060010A">
        <w:tab/>
        <w:t xml:space="preserve">an affidavit stating </w:t>
      </w:r>
      <w:r w:rsidR="005F7D38" w:rsidRPr="0060010A">
        <w:t>briefly, but specifically, the facts that support the application</w:t>
      </w:r>
      <w:r w:rsidRPr="0060010A">
        <w:t>; and</w:t>
      </w:r>
    </w:p>
    <w:p w:rsidR="005F7FBA" w:rsidRPr="0060010A" w:rsidRDefault="002F734F" w:rsidP="005F7FBA">
      <w:pPr>
        <w:pStyle w:val="paragraph"/>
      </w:pPr>
      <w:r w:rsidRPr="0060010A">
        <w:tab/>
        <w:t>(</w:t>
      </w:r>
      <w:r w:rsidR="0025022B" w:rsidRPr="0060010A">
        <w:t>b</w:t>
      </w:r>
      <w:r w:rsidRPr="0060010A">
        <w:t>)</w:t>
      </w:r>
      <w:r w:rsidRPr="0060010A">
        <w:tab/>
        <w:t>state the particulars (including name and address) of any person who the prosecutor considers may have an interest in security provided for the accused’s bail</w:t>
      </w:r>
      <w:r w:rsidR="00DB5615" w:rsidRPr="0060010A">
        <w:t>.</w:t>
      </w:r>
    </w:p>
    <w:p w:rsidR="005F7FBA" w:rsidRPr="0060010A" w:rsidRDefault="005F7FBA" w:rsidP="005F7FBA">
      <w:pPr>
        <w:pStyle w:val="subsection"/>
      </w:pPr>
      <w:r w:rsidRPr="0060010A">
        <w:tab/>
        <w:t>(3)</w:t>
      </w:r>
      <w:r w:rsidRPr="0060010A">
        <w:tab/>
        <w:t>The application may be made without notice</w:t>
      </w:r>
      <w:r w:rsidR="00DB5615" w:rsidRPr="0060010A">
        <w:t>.</w:t>
      </w:r>
    </w:p>
    <w:p w:rsidR="008B400A" w:rsidRPr="0060010A" w:rsidRDefault="00DB5615" w:rsidP="008B400A">
      <w:pPr>
        <w:pStyle w:val="ActHead5"/>
      </w:pPr>
      <w:bookmarkStart w:id="134" w:name="_Toc462226325"/>
      <w:r w:rsidRPr="0060010A">
        <w:rPr>
          <w:rStyle w:val="CharSectno"/>
        </w:rPr>
        <w:t>5.07</w:t>
      </w:r>
      <w:r w:rsidR="008B400A" w:rsidRPr="0060010A">
        <w:t xml:space="preserve">  Form of notice of proposed forfeiture</w:t>
      </w:r>
      <w:bookmarkEnd w:id="134"/>
    </w:p>
    <w:p w:rsidR="002F1AFC" w:rsidRPr="0060010A" w:rsidRDefault="002F1AFC" w:rsidP="009E6D5E">
      <w:pPr>
        <w:pStyle w:val="subsection"/>
      </w:pPr>
      <w:r w:rsidRPr="0060010A">
        <w:tab/>
      </w:r>
      <w:r w:rsidRPr="0060010A">
        <w:tab/>
        <w:t>A notice under subsection</w:t>
      </w:r>
      <w:r w:rsidR="0060010A" w:rsidRPr="0060010A">
        <w:t> </w:t>
      </w:r>
      <w:r w:rsidRPr="0060010A">
        <w:t>58FB(2) of the Act in relation to an accused’s bail undertaking must:</w:t>
      </w:r>
    </w:p>
    <w:p w:rsidR="002F1AFC" w:rsidRPr="0060010A" w:rsidRDefault="002F1AFC" w:rsidP="009E6D5E">
      <w:pPr>
        <w:pStyle w:val="paragraph"/>
      </w:pPr>
      <w:r w:rsidRPr="0060010A">
        <w:tab/>
        <w:t>(a)</w:t>
      </w:r>
      <w:r w:rsidRPr="0060010A">
        <w:tab/>
        <w:t xml:space="preserve">be in accordance with Form </w:t>
      </w:r>
      <w:r w:rsidR="00FE4579" w:rsidRPr="0060010A">
        <w:t>CP</w:t>
      </w:r>
      <w:r w:rsidR="00764028" w:rsidRPr="0060010A">
        <w:t>37</w:t>
      </w:r>
      <w:r w:rsidRPr="0060010A">
        <w:t>; and</w:t>
      </w:r>
    </w:p>
    <w:p w:rsidR="002F1AFC" w:rsidRPr="0060010A" w:rsidRDefault="002F1AFC" w:rsidP="009E6D5E">
      <w:pPr>
        <w:pStyle w:val="paragraph"/>
      </w:pPr>
      <w:r w:rsidRPr="0060010A">
        <w:tab/>
        <w:t>(b)</w:t>
      </w:r>
      <w:r w:rsidRPr="0060010A">
        <w:tab/>
        <w:t>be accompanied by:</w:t>
      </w:r>
    </w:p>
    <w:p w:rsidR="002F1AFC" w:rsidRPr="0060010A" w:rsidRDefault="002F1AFC" w:rsidP="009E6D5E">
      <w:pPr>
        <w:pStyle w:val="paragraphsub"/>
      </w:pPr>
      <w:r w:rsidRPr="0060010A">
        <w:tab/>
        <w:t>(</w:t>
      </w:r>
      <w:proofErr w:type="spellStart"/>
      <w:r w:rsidRPr="0060010A">
        <w:t>i</w:t>
      </w:r>
      <w:proofErr w:type="spellEnd"/>
      <w:r w:rsidRPr="0060010A">
        <w:t>)</w:t>
      </w:r>
      <w:r w:rsidRPr="0060010A">
        <w:tab/>
        <w:t>a copy of the bail undertaking; and</w:t>
      </w:r>
    </w:p>
    <w:p w:rsidR="002F1AFC" w:rsidRPr="0060010A" w:rsidRDefault="002F1AFC" w:rsidP="009E6D5E">
      <w:pPr>
        <w:pStyle w:val="paragraphsub"/>
      </w:pPr>
      <w:r w:rsidRPr="0060010A">
        <w:tab/>
        <w:t>(</w:t>
      </w:r>
      <w:r w:rsidR="00156699" w:rsidRPr="0060010A">
        <w:t>ii</w:t>
      </w:r>
      <w:r w:rsidRPr="0060010A">
        <w:t>)</w:t>
      </w:r>
      <w:r w:rsidRPr="0060010A">
        <w:tab/>
        <w:t>a copy of any third party security undertaking made in relation to the accused’s bail</w:t>
      </w:r>
      <w:r w:rsidR="00DB5615" w:rsidRPr="0060010A">
        <w:t>.</w:t>
      </w:r>
    </w:p>
    <w:p w:rsidR="008B400A" w:rsidRPr="0060010A" w:rsidRDefault="00DB5615" w:rsidP="008B400A">
      <w:pPr>
        <w:pStyle w:val="ActHead5"/>
      </w:pPr>
      <w:bookmarkStart w:id="135" w:name="_Toc462226326"/>
      <w:r w:rsidRPr="0060010A">
        <w:rPr>
          <w:rStyle w:val="CharSectno"/>
        </w:rPr>
        <w:t>5.08</w:t>
      </w:r>
      <w:r w:rsidR="008B400A" w:rsidRPr="0060010A">
        <w:t xml:space="preserve">  </w:t>
      </w:r>
      <w:r w:rsidR="00B02058" w:rsidRPr="0060010A">
        <w:t>O</w:t>
      </w:r>
      <w:r w:rsidR="008B400A" w:rsidRPr="0060010A">
        <w:t>bjection to forfeiture</w:t>
      </w:r>
      <w:bookmarkEnd w:id="135"/>
    </w:p>
    <w:p w:rsidR="00F110A2" w:rsidRPr="0060010A" w:rsidRDefault="002F1AFC" w:rsidP="00F07F14">
      <w:pPr>
        <w:pStyle w:val="subsection"/>
      </w:pPr>
      <w:r w:rsidRPr="0060010A">
        <w:tab/>
      </w:r>
      <w:r w:rsidR="00B02058" w:rsidRPr="0060010A">
        <w:t>(1)</w:t>
      </w:r>
      <w:r w:rsidRPr="0060010A">
        <w:tab/>
        <w:t xml:space="preserve">An objection filed in accordance with </w:t>
      </w:r>
      <w:r w:rsidR="00630D8E" w:rsidRPr="0060010A">
        <w:t>subsection</w:t>
      </w:r>
      <w:r w:rsidR="0060010A" w:rsidRPr="0060010A">
        <w:t> </w:t>
      </w:r>
      <w:r w:rsidRPr="0060010A">
        <w:t>58FC</w:t>
      </w:r>
      <w:r w:rsidR="00630D8E" w:rsidRPr="0060010A">
        <w:t xml:space="preserve">(3) </w:t>
      </w:r>
      <w:r w:rsidRPr="0060010A">
        <w:t>of the Act must b</w:t>
      </w:r>
      <w:r w:rsidR="00644331" w:rsidRPr="0060010A">
        <w:t xml:space="preserve">e in accordance with Form </w:t>
      </w:r>
      <w:r w:rsidR="00FE4579" w:rsidRPr="0060010A">
        <w:t>CP</w:t>
      </w:r>
      <w:r w:rsidR="00764028" w:rsidRPr="0060010A">
        <w:t>38</w:t>
      </w:r>
      <w:r w:rsidR="00DB5615" w:rsidRPr="0060010A">
        <w:t>.</w:t>
      </w:r>
    </w:p>
    <w:p w:rsidR="008B400A" w:rsidRPr="0060010A" w:rsidRDefault="008B400A" w:rsidP="008B400A">
      <w:pPr>
        <w:pStyle w:val="subsection"/>
      </w:pPr>
      <w:r w:rsidRPr="0060010A">
        <w:tab/>
      </w:r>
      <w:r w:rsidR="00B02058" w:rsidRPr="0060010A">
        <w:t>(2)</w:t>
      </w:r>
      <w:r w:rsidRPr="0060010A">
        <w:tab/>
      </w:r>
      <w:r w:rsidR="00644331" w:rsidRPr="0060010A">
        <w:t xml:space="preserve">An </w:t>
      </w:r>
      <w:r w:rsidRPr="0060010A">
        <w:t xml:space="preserve">objection filed </w:t>
      </w:r>
      <w:r w:rsidR="00630D8E" w:rsidRPr="0060010A">
        <w:t>in accordance with subsection</w:t>
      </w:r>
      <w:r w:rsidR="0060010A" w:rsidRPr="0060010A">
        <w:t> </w:t>
      </w:r>
      <w:r w:rsidR="00630D8E" w:rsidRPr="0060010A">
        <w:t>58FC(3)</w:t>
      </w:r>
      <w:r w:rsidRPr="0060010A">
        <w:t xml:space="preserve"> of the Act must contain the following particulars:</w:t>
      </w:r>
    </w:p>
    <w:p w:rsidR="008B400A" w:rsidRPr="0060010A" w:rsidRDefault="008B400A" w:rsidP="008B400A">
      <w:pPr>
        <w:pStyle w:val="paragraph"/>
      </w:pPr>
      <w:r w:rsidRPr="0060010A">
        <w:tab/>
        <w:t>(a)</w:t>
      </w:r>
      <w:r w:rsidRPr="0060010A">
        <w:tab/>
        <w:t>the name and address of the person filing the objection;</w:t>
      </w:r>
    </w:p>
    <w:p w:rsidR="00F317EA" w:rsidRPr="0060010A" w:rsidRDefault="00F317EA" w:rsidP="00F317EA">
      <w:pPr>
        <w:pStyle w:val="paragraph"/>
      </w:pPr>
      <w:r w:rsidRPr="0060010A">
        <w:tab/>
        <w:t>(b)</w:t>
      </w:r>
      <w:r w:rsidRPr="0060010A">
        <w:tab/>
        <w:t>details of the interest, if any, the person has in security provided for the accused’s bail;</w:t>
      </w:r>
    </w:p>
    <w:p w:rsidR="008B400A" w:rsidRPr="0060010A" w:rsidRDefault="008B400A" w:rsidP="008B400A">
      <w:pPr>
        <w:pStyle w:val="paragraph"/>
      </w:pPr>
      <w:r w:rsidRPr="0060010A">
        <w:lastRenderedPageBreak/>
        <w:tab/>
        <w:t>(c)</w:t>
      </w:r>
      <w:r w:rsidRPr="0060010A">
        <w:tab/>
        <w:t xml:space="preserve">if the person considers that the Court should not make the </w:t>
      </w:r>
      <w:r w:rsidR="00230E7C" w:rsidRPr="0060010A">
        <w:t xml:space="preserve">relevant </w:t>
      </w:r>
      <w:r w:rsidRPr="0060010A">
        <w:t>forfeiture order—the reason or reasons why the person thinks the Court should not make the order;</w:t>
      </w:r>
    </w:p>
    <w:p w:rsidR="008B400A" w:rsidRPr="0060010A" w:rsidRDefault="008B400A" w:rsidP="008B400A">
      <w:pPr>
        <w:pStyle w:val="paragraph"/>
      </w:pPr>
      <w:r w:rsidRPr="0060010A">
        <w:tab/>
        <w:t>(d)</w:t>
      </w:r>
      <w:r w:rsidRPr="0060010A">
        <w:tab/>
        <w:t>if the person considers that the Court should reduce the amount of security that will be forfeited—the reason or reasons why the person thinks the amount should be reduced</w:t>
      </w:r>
      <w:r w:rsidR="00DB5615" w:rsidRPr="0060010A">
        <w:t>.</w:t>
      </w:r>
    </w:p>
    <w:p w:rsidR="00630D8E" w:rsidRPr="0060010A" w:rsidRDefault="00630D8E" w:rsidP="000E7D1C">
      <w:pPr>
        <w:pStyle w:val="subsection"/>
      </w:pPr>
      <w:r w:rsidRPr="0060010A">
        <w:tab/>
      </w:r>
      <w:r w:rsidR="00B02058" w:rsidRPr="0060010A">
        <w:t>(3)</w:t>
      </w:r>
      <w:r w:rsidRPr="0060010A">
        <w:tab/>
        <w:t xml:space="preserve">If </w:t>
      </w:r>
      <w:r w:rsidR="00510C11" w:rsidRPr="0060010A">
        <w:t xml:space="preserve">a person files </w:t>
      </w:r>
      <w:r w:rsidRPr="0060010A">
        <w:t xml:space="preserve">an objection </w:t>
      </w:r>
      <w:r w:rsidR="00AB7590" w:rsidRPr="0060010A">
        <w:t xml:space="preserve">(the </w:t>
      </w:r>
      <w:r w:rsidR="00AB7590" w:rsidRPr="0060010A">
        <w:rPr>
          <w:b/>
          <w:i/>
        </w:rPr>
        <w:t>first objection</w:t>
      </w:r>
      <w:r w:rsidR="00AB7590" w:rsidRPr="0060010A">
        <w:t xml:space="preserve">) to the forfeiture of security provided for an accused’s bail </w:t>
      </w:r>
      <w:r w:rsidR="00510C11" w:rsidRPr="0060010A">
        <w:t xml:space="preserve">in </w:t>
      </w:r>
      <w:r w:rsidR="00AB7590" w:rsidRPr="0060010A">
        <w:t>accordance with subsection</w:t>
      </w:r>
      <w:r w:rsidR="0060010A" w:rsidRPr="0060010A">
        <w:t> </w:t>
      </w:r>
      <w:r w:rsidR="00510C11" w:rsidRPr="0060010A">
        <w:t>58FC(3) of the Act</w:t>
      </w:r>
      <w:r w:rsidR="00AB7590" w:rsidRPr="0060010A">
        <w:t xml:space="preserve">, the Court </w:t>
      </w:r>
      <w:r w:rsidR="009359BD" w:rsidRPr="0060010A">
        <w:t>may</w:t>
      </w:r>
      <w:r w:rsidR="00AB7590" w:rsidRPr="0060010A">
        <w:t>:</w:t>
      </w:r>
    </w:p>
    <w:p w:rsidR="00AB7590" w:rsidRPr="0060010A" w:rsidRDefault="00AB7590" w:rsidP="000E7D1C">
      <w:pPr>
        <w:pStyle w:val="paragraph"/>
      </w:pPr>
      <w:r w:rsidRPr="0060010A">
        <w:tab/>
        <w:t>(a)</w:t>
      </w:r>
      <w:r w:rsidRPr="0060010A">
        <w:tab/>
        <w:t xml:space="preserve">give a copy of the first objection to the prosecutor and any other person (the </w:t>
      </w:r>
      <w:r w:rsidRPr="0060010A">
        <w:rPr>
          <w:b/>
          <w:i/>
        </w:rPr>
        <w:t>other objector</w:t>
      </w:r>
      <w:r w:rsidRPr="0060010A">
        <w:t>) who has</w:t>
      </w:r>
      <w:r w:rsidR="004B6D51" w:rsidRPr="0060010A">
        <w:t xml:space="preserve"> also</w:t>
      </w:r>
      <w:r w:rsidRPr="0060010A">
        <w:t xml:space="preserve"> filed, in accordance with that subsection, an objection to the forfeiture of the security; and</w:t>
      </w:r>
    </w:p>
    <w:p w:rsidR="004B6D51" w:rsidRPr="0060010A" w:rsidRDefault="00AB7590" w:rsidP="004B6D51">
      <w:pPr>
        <w:pStyle w:val="paragraph"/>
      </w:pPr>
      <w:r w:rsidRPr="0060010A">
        <w:tab/>
        <w:t>(b)</w:t>
      </w:r>
      <w:r w:rsidRPr="0060010A">
        <w:tab/>
        <w:t>invite the prosecutor and the other objector to respond to the first objection</w:t>
      </w:r>
      <w:r w:rsidR="0025681E" w:rsidRPr="0060010A">
        <w:t xml:space="preserve"> within the time specified in the invitation</w:t>
      </w:r>
      <w:r w:rsidR="00DB5615" w:rsidRPr="0060010A">
        <w:t>.</w:t>
      </w:r>
    </w:p>
    <w:p w:rsidR="00AB7590" w:rsidRPr="0060010A" w:rsidRDefault="00AB7590" w:rsidP="007B077D">
      <w:pPr>
        <w:pStyle w:val="subsection"/>
      </w:pPr>
      <w:r w:rsidRPr="0060010A">
        <w:tab/>
      </w:r>
      <w:r w:rsidR="00B02058" w:rsidRPr="0060010A">
        <w:t>(4)</w:t>
      </w:r>
      <w:r w:rsidRPr="0060010A">
        <w:tab/>
        <w:t xml:space="preserve">If a person </w:t>
      </w:r>
      <w:r w:rsidR="007B077D" w:rsidRPr="0060010A">
        <w:t xml:space="preserve">(the </w:t>
      </w:r>
      <w:r w:rsidR="007B077D" w:rsidRPr="0060010A">
        <w:rPr>
          <w:b/>
          <w:i/>
        </w:rPr>
        <w:t>first person</w:t>
      </w:r>
      <w:r w:rsidR="007B077D" w:rsidRPr="0060010A">
        <w:t xml:space="preserve">) </w:t>
      </w:r>
      <w:r w:rsidRPr="0060010A">
        <w:t>makes written submissions in response to an invitation of the Court under subsection</w:t>
      </w:r>
      <w:r w:rsidR="0060010A" w:rsidRPr="0060010A">
        <w:t> </w:t>
      </w:r>
      <w:r w:rsidRPr="0060010A">
        <w:t xml:space="preserve">58FC(3) of the Act, the Court </w:t>
      </w:r>
      <w:r w:rsidR="009359BD" w:rsidRPr="0060010A">
        <w:t>may</w:t>
      </w:r>
      <w:r w:rsidRPr="0060010A">
        <w:t>:</w:t>
      </w:r>
    </w:p>
    <w:p w:rsidR="00AB7590" w:rsidRPr="0060010A" w:rsidRDefault="00AB7590" w:rsidP="007B077D">
      <w:pPr>
        <w:pStyle w:val="paragraph"/>
      </w:pPr>
      <w:r w:rsidRPr="0060010A">
        <w:tab/>
        <w:t>(a)</w:t>
      </w:r>
      <w:r w:rsidRPr="0060010A">
        <w:tab/>
      </w:r>
      <w:r w:rsidR="0064779C" w:rsidRPr="0060010A">
        <w:t>give</w:t>
      </w:r>
      <w:r w:rsidRPr="0060010A">
        <w:t xml:space="preserve"> a copy of the submissions to the prosecutor and any other person who has made written submissions in response to an invitation under that subsection; and</w:t>
      </w:r>
    </w:p>
    <w:p w:rsidR="00AB7590" w:rsidRPr="0060010A" w:rsidRDefault="00AB7590" w:rsidP="007B077D">
      <w:pPr>
        <w:pStyle w:val="paragraph"/>
      </w:pPr>
      <w:r w:rsidRPr="0060010A">
        <w:tab/>
        <w:t>(b)</w:t>
      </w:r>
      <w:r w:rsidRPr="0060010A">
        <w:tab/>
        <w:t xml:space="preserve">invite the prosecutor and the other person to respond to the </w:t>
      </w:r>
      <w:r w:rsidR="007B077D" w:rsidRPr="0060010A">
        <w:t xml:space="preserve">first </w:t>
      </w:r>
      <w:r w:rsidRPr="0060010A">
        <w:t>person’s submissions</w:t>
      </w:r>
      <w:r w:rsidR="00F505E3" w:rsidRPr="0060010A">
        <w:t xml:space="preserve"> within the time specified in the invitation</w:t>
      </w:r>
      <w:r w:rsidR="00DB5615" w:rsidRPr="0060010A">
        <w:t>.</w:t>
      </w:r>
    </w:p>
    <w:p w:rsidR="008B400A" w:rsidRPr="0060010A" w:rsidRDefault="008B400A" w:rsidP="008B400A">
      <w:pPr>
        <w:pStyle w:val="ActHead2"/>
        <w:pageBreakBefore/>
      </w:pPr>
      <w:bookmarkStart w:id="136" w:name="_Toc462226327"/>
      <w:r w:rsidRPr="0060010A">
        <w:rPr>
          <w:rStyle w:val="CharPartNo"/>
        </w:rPr>
        <w:lastRenderedPageBreak/>
        <w:t>Part</w:t>
      </w:r>
      <w:r w:rsidR="0060010A" w:rsidRPr="0060010A">
        <w:rPr>
          <w:rStyle w:val="CharPartNo"/>
        </w:rPr>
        <w:t> </w:t>
      </w:r>
      <w:r w:rsidR="009D0076" w:rsidRPr="0060010A">
        <w:rPr>
          <w:rStyle w:val="CharPartNo"/>
        </w:rPr>
        <w:t>6</w:t>
      </w:r>
      <w:r w:rsidRPr="0060010A">
        <w:t>—</w:t>
      </w:r>
      <w:r w:rsidR="003A228A" w:rsidRPr="0060010A">
        <w:rPr>
          <w:rStyle w:val="CharPartText"/>
        </w:rPr>
        <w:t>Expert evidence requirements</w:t>
      </w:r>
      <w:bookmarkEnd w:id="136"/>
    </w:p>
    <w:p w:rsidR="008B400A" w:rsidRPr="0060010A" w:rsidRDefault="008B400A" w:rsidP="008B400A">
      <w:pPr>
        <w:pStyle w:val="Header"/>
      </w:pPr>
      <w:r w:rsidRPr="0060010A">
        <w:rPr>
          <w:rStyle w:val="CharDivNo"/>
        </w:rPr>
        <w:t xml:space="preserve"> </w:t>
      </w:r>
      <w:r w:rsidRPr="0060010A">
        <w:rPr>
          <w:rStyle w:val="CharDivText"/>
        </w:rPr>
        <w:t xml:space="preserve"> </w:t>
      </w:r>
    </w:p>
    <w:p w:rsidR="008B400A" w:rsidRPr="0060010A" w:rsidRDefault="00DB5615" w:rsidP="008B400A">
      <w:pPr>
        <w:pStyle w:val="ActHead5"/>
      </w:pPr>
      <w:bookmarkStart w:id="137" w:name="_Toc462226328"/>
      <w:r w:rsidRPr="0060010A">
        <w:rPr>
          <w:rStyle w:val="CharSectno"/>
        </w:rPr>
        <w:t>6.01</w:t>
      </w:r>
      <w:r w:rsidR="008B400A" w:rsidRPr="0060010A">
        <w:t xml:space="preserve">  Provision of guidelines to expert</w:t>
      </w:r>
      <w:bookmarkEnd w:id="137"/>
    </w:p>
    <w:p w:rsidR="008B400A" w:rsidRPr="0060010A" w:rsidRDefault="008B400A" w:rsidP="008B400A">
      <w:pPr>
        <w:pStyle w:val="subsection"/>
      </w:pPr>
      <w:r w:rsidRPr="0060010A">
        <w:tab/>
      </w:r>
      <w:r w:rsidRPr="0060010A">
        <w:tab/>
        <w:t>If a party to criminal proceeding</w:t>
      </w:r>
      <w:r w:rsidR="00C15872" w:rsidRPr="0060010A">
        <w:t>s</w:t>
      </w:r>
      <w:r w:rsidRPr="0060010A">
        <w:t>:</w:t>
      </w:r>
    </w:p>
    <w:p w:rsidR="008B400A" w:rsidRPr="0060010A" w:rsidRDefault="008B400A" w:rsidP="008B400A">
      <w:pPr>
        <w:pStyle w:val="paragraph"/>
      </w:pPr>
      <w:r w:rsidRPr="0060010A">
        <w:tab/>
        <w:t>(a)</w:t>
      </w:r>
      <w:r w:rsidRPr="0060010A">
        <w:tab/>
        <w:t>retains an expert to give an expert report; or</w:t>
      </w:r>
    </w:p>
    <w:p w:rsidR="008B400A" w:rsidRPr="0060010A" w:rsidRDefault="008B400A" w:rsidP="008B400A">
      <w:pPr>
        <w:pStyle w:val="paragraph"/>
      </w:pPr>
      <w:r w:rsidRPr="0060010A">
        <w:tab/>
        <w:t>(b)</w:t>
      </w:r>
      <w:r w:rsidRPr="0060010A">
        <w:tab/>
        <w:t>proposes to call an expert to give expert evidence</w:t>
      </w:r>
      <w:r w:rsidR="00A873E3" w:rsidRPr="0060010A">
        <w:t xml:space="preserve"> at the trial or a hearing of the proceedings</w:t>
      </w:r>
      <w:r w:rsidRPr="0060010A">
        <w:t>;</w:t>
      </w:r>
    </w:p>
    <w:p w:rsidR="008B400A" w:rsidRPr="0060010A" w:rsidRDefault="008B400A" w:rsidP="00F27604">
      <w:pPr>
        <w:pStyle w:val="subsection2"/>
      </w:pPr>
      <w:r w:rsidRPr="0060010A">
        <w:t>the party must, when retaining the expert, give the expert a copy of</w:t>
      </w:r>
      <w:r w:rsidR="00F27604" w:rsidRPr="0060010A">
        <w:t xml:space="preserve"> </w:t>
      </w:r>
      <w:r w:rsidRPr="0060010A">
        <w:t xml:space="preserve">any </w:t>
      </w:r>
      <w:r w:rsidR="000352F8" w:rsidRPr="0060010A">
        <w:t>practice n</w:t>
      </w:r>
      <w:r w:rsidRPr="0060010A">
        <w:t xml:space="preserve">ote dealing with </w:t>
      </w:r>
      <w:r w:rsidR="00145777" w:rsidRPr="0060010A">
        <w:t>guidelines for expert witnesses</w:t>
      </w:r>
      <w:r w:rsidR="00DB5615" w:rsidRPr="0060010A">
        <w:t>.</w:t>
      </w:r>
    </w:p>
    <w:p w:rsidR="008B400A" w:rsidRPr="0060010A" w:rsidRDefault="008B400A" w:rsidP="008B400A">
      <w:pPr>
        <w:pStyle w:val="notetext"/>
      </w:pPr>
      <w:r w:rsidRPr="0060010A">
        <w:t>Note:</w:t>
      </w:r>
      <w:r w:rsidRPr="0060010A">
        <w:tab/>
        <w:t>A copy of any practice notes may be obtained from the District Registry or downloaded from the Court’s website at http://www</w:t>
      </w:r>
      <w:r w:rsidR="00DB5615" w:rsidRPr="0060010A">
        <w:t>.</w:t>
      </w:r>
      <w:r w:rsidRPr="0060010A">
        <w:t>fedcourt</w:t>
      </w:r>
      <w:r w:rsidR="00DB5615" w:rsidRPr="0060010A">
        <w:t>.</w:t>
      </w:r>
      <w:r w:rsidRPr="0060010A">
        <w:t>gov</w:t>
      </w:r>
      <w:r w:rsidR="00DB5615" w:rsidRPr="0060010A">
        <w:t>.</w:t>
      </w:r>
      <w:r w:rsidRPr="0060010A">
        <w:t>au</w:t>
      </w:r>
      <w:r w:rsidR="00DB5615" w:rsidRPr="0060010A">
        <w:t>.</w:t>
      </w:r>
    </w:p>
    <w:p w:rsidR="008B400A" w:rsidRPr="0060010A" w:rsidRDefault="00DB5615" w:rsidP="008B400A">
      <w:pPr>
        <w:pStyle w:val="ActHead5"/>
      </w:pPr>
      <w:bookmarkStart w:id="138" w:name="_Toc462226329"/>
      <w:r w:rsidRPr="0060010A">
        <w:rPr>
          <w:rStyle w:val="CharSectno"/>
        </w:rPr>
        <w:t>6.02</w:t>
      </w:r>
      <w:r w:rsidR="008B400A" w:rsidRPr="0060010A">
        <w:t xml:space="preserve">  Contents of expert report</w:t>
      </w:r>
      <w:bookmarkEnd w:id="138"/>
    </w:p>
    <w:p w:rsidR="008B400A" w:rsidRPr="0060010A" w:rsidRDefault="008B400A" w:rsidP="008B400A">
      <w:pPr>
        <w:pStyle w:val="subsection"/>
      </w:pPr>
      <w:r w:rsidRPr="0060010A">
        <w:tab/>
        <w:t>(1)</w:t>
      </w:r>
      <w:r w:rsidRPr="0060010A">
        <w:tab/>
        <w:t>If an expert prepares an expert’s report, the report must:</w:t>
      </w:r>
    </w:p>
    <w:p w:rsidR="008B400A" w:rsidRPr="0060010A" w:rsidRDefault="00B950BD" w:rsidP="008B400A">
      <w:pPr>
        <w:pStyle w:val="paragraph"/>
      </w:pPr>
      <w:r w:rsidRPr="0060010A">
        <w:tab/>
        <w:t>(a)</w:t>
      </w:r>
      <w:r w:rsidRPr="0060010A">
        <w:tab/>
        <w:t>comply with any practice note dealing with guidelines for expert witnesses</w:t>
      </w:r>
      <w:r w:rsidR="008B400A" w:rsidRPr="0060010A">
        <w:t>; and</w:t>
      </w:r>
    </w:p>
    <w:p w:rsidR="008B400A" w:rsidRPr="0060010A" w:rsidRDefault="008B400A" w:rsidP="008B400A">
      <w:pPr>
        <w:pStyle w:val="paragraph"/>
      </w:pPr>
      <w:r w:rsidRPr="0060010A">
        <w:tab/>
        <w:t>(b)</w:t>
      </w:r>
      <w:r w:rsidRPr="0060010A">
        <w:tab/>
        <w:t xml:space="preserve">contain an acknowledgement at the beginning of the report that the expert has read, understood and complied with </w:t>
      </w:r>
      <w:r w:rsidR="00145777" w:rsidRPr="0060010A">
        <w:t>any practice note dealing with guidelines for expert witnesses</w:t>
      </w:r>
      <w:r w:rsidRPr="0060010A">
        <w:t>; and</w:t>
      </w:r>
    </w:p>
    <w:p w:rsidR="008B400A" w:rsidRPr="0060010A" w:rsidRDefault="008B400A" w:rsidP="008B400A">
      <w:pPr>
        <w:pStyle w:val="paragraph"/>
      </w:pPr>
      <w:r w:rsidRPr="0060010A">
        <w:tab/>
        <w:t>(c)</w:t>
      </w:r>
      <w:r w:rsidRPr="0060010A">
        <w:tab/>
        <w:t>contain particulars of the training, study or experience by which the expert has acquired specialised knowledge; and</w:t>
      </w:r>
    </w:p>
    <w:p w:rsidR="008B400A" w:rsidRPr="0060010A" w:rsidRDefault="008B400A" w:rsidP="008B400A">
      <w:pPr>
        <w:pStyle w:val="paragraph"/>
      </w:pPr>
      <w:r w:rsidRPr="0060010A">
        <w:tab/>
        <w:t>(d)</w:t>
      </w:r>
      <w:r w:rsidRPr="0060010A">
        <w:tab/>
        <w:t>identify the questions that the expert was asked to address; and</w:t>
      </w:r>
    </w:p>
    <w:p w:rsidR="008B400A" w:rsidRPr="0060010A" w:rsidRDefault="008B400A" w:rsidP="008B400A">
      <w:pPr>
        <w:pStyle w:val="paragraph"/>
      </w:pPr>
      <w:r w:rsidRPr="0060010A">
        <w:tab/>
        <w:t>(e)</w:t>
      </w:r>
      <w:r w:rsidRPr="0060010A">
        <w:tab/>
        <w:t>set out separately each of the factual findings or assumptions on which the expert’s opinion is based; and</w:t>
      </w:r>
    </w:p>
    <w:p w:rsidR="008B400A" w:rsidRPr="0060010A" w:rsidRDefault="008B400A" w:rsidP="008B400A">
      <w:pPr>
        <w:pStyle w:val="paragraph"/>
      </w:pPr>
      <w:r w:rsidRPr="0060010A">
        <w:tab/>
        <w:t>(f)</w:t>
      </w:r>
      <w:r w:rsidRPr="0060010A">
        <w:tab/>
        <w:t>set out separately from the factual findings or assumptions each of the expert’s opinions; and</w:t>
      </w:r>
    </w:p>
    <w:p w:rsidR="008B400A" w:rsidRPr="0060010A" w:rsidRDefault="008B400A" w:rsidP="008B400A">
      <w:pPr>
        <w:pStyle w:val="paragraph"/>
      </w:pPr>
      <w:r w:rsidRPr="0060010A">
        <w:tab/>
        <w:t>(g)</w:t>
      </w:r>
      <w:r w:rsidRPr="0060010A">
        <w:tab/>
      </w:r>
      <w:r w:rsidR="002F7DA9" w:rsidRPr="0060010A">
        <w:t>contain an acknowledgement that the expert’s opinion is based</w:t>
      </w:r>
      <w:r w:rsidRPr="0060010A">
        <w:t xml:space="preserve"> wholly or substantially on the expert’s specialised knowledge</w:t>
      </w:r>
      <w:r w:rsidR="002F7DA9" w:rsidRPr="0060010A">
        <w:t xml:space="preserve"> </w:t>
      </w:r>
      <w:r w:rsidR="0067784F" w:rsidRPr="0060010A">
        <w:t>referred to</w:t>
      </w:r>
      <w:r w:rsidR="002F7DA9" w:rsidRPr="0060010A">
        <w:t xml:space="preserve"> in </w:t>
      </w:r>
      <w:r w:rsidR="0060010A" w:rsidRPr="0060010A">
        <w:t>paragraph (</w:t>
      </w:r>
      <w:r w:rsidR="002F7DA9" w:rsidRPr="0060010A">
        <w:t>c)</w:t>
      </w:r>
      <w:r w:rsidRPr="0060010A">
        <w:t>; and</w:t>
      </w:r>
    </w:p>
    <w:p w:rsidR="008B400A" w:rsidRPr="0060010A" w:rsidRDefault="008B400A" w:rsidP="008B400A">
      <w:pPr>
        <w:pStyle w:val="paragraph"/>
      </w:pPr>
      <w:r w:rsidRPr="0060010A">
        <w:tab/>
        <w:t>(h)</w:t>
      </w:r>
      <w:r w:rsidRPr="0060010A">
        <w:tab/>
        <w:t>set out the reasons for each of the expert’s opinions; and</w:t>
      </w:r>
    </w:p>
    <w:p w:rsidR="008B400A" w:rsidRPr="0060010A" w:rsidRDefault="008B400A" w:rsidP="008B400A">
      <w:pPr>
        <w:pStyle w:val="paragraph"/>
      </w:pPr>
      <w:r w:rsidRPr="0060010A">
        <w:tab/>
        <w:t>(</w:t>
      </w:r>
      <w:proofErr w:type="spellStart"/>
      <w:r w:rsidRPr="0060010A">
        <w:t>i</w:t>
      </w:r>
      <w:proofErr w:type="spellEnd"/>
      <w:r w:rsidRPr="0060010A">
        <w:t>)</w:t>
      </w:r>
      <w:r w:rsidRPr="0060010A">
        <w:tab/>
      </w:r>
      <w:r w:rsidR="00B950BD" w:rsidRPr="0060010A">
        <w:t>be signed by the expert</w:t>
      </w:r>
      <w:r w:rsidR="00DB5615" w:rsidRPr="0060010A">
        <w:t>.</w:t>
      </w:r>
    </w:p>
    <w:p w:rsidR="008B400A" w:rsidRPr="0060010A" w:rsidRDefault="008B400A" w:rsidP="008B400A">
      <w:pPr>
        <w:pStyle w:val="subsection"/>
      </w:pPr>
      <w:r w:rsidRPr="0060010A">
        <w:tab/>
        <w:t>(2)</w:t>
      </w:r>
      <w:r w:rsidRPr="0060010A">
        <w:tab/>
        <w:t xml:space="preserve">Any subsequent expert report of the same expert on the same question need not contain the information in </w:t>
      </w:r>
      <w:r w:rsidR="0060010A" w:rsidRPr="0060010A">
        <w:t>paragraphs (</w:t>
      </w:r>
      <w:r w:rsidRPr="0060010A">
        <w:t>1)(b) and (c)</w:t>
      </w:r>
      <w:r w:rsidR="00DB5615" w:rsidRPr="0060010A">
        <w:t>.</w:t>
      </w:r>
    </w:p>
    <w:p w:rsidR="008B400A" w:rsidRPr="0060010A" w:rsidRDefault="00DB5615" w:rsidP="008B400A">
      <w:pPr>
        <w:pStyle w:val="ActHead5"/>
      </w:pPr>
      <w:bookmarkStart w:id="139" w:name="_Toc462226330"/>
      <w:r w:rsidRPr="0060010A">
        <w:rPr>
          <w:rStyle w:val="CharSectno"/>
        </w:rPr>
        <w:t>6.03</w:t>
      </w:r>
      <w:r w:rsidR="008B400A" w:rsidRPr="0060010A">
        <w:t xml:space="preserve">  </w:t>
      </w:r>
      <w:r w:rsidR="00CB28AC" w:rsidRPr="0060010A">
        <w:t>Adducing</w:t>
      </w:r>
      <w:r w:rsidR="008B400A" w:rsidRPr="0060010A">
        <w:t xml:space="preserve"> expert evidence</w:t>
      </w:r>
      <w:bookmarkEnd w:id="139"/>
    </w:p>
    <w:p w:rsidR="00604232" w:rsidRPr="0060010A" w:rsidRDefault="008B400A" w:rsidP="001E6138">
      <w:pPr>
        <w:pStyle w:val="subsection"/>
      </w:pPr>
      <w:r w:rsidRPr="0060010A">
        <w:tab/>
      </w:r>
      <w:r w:rsidRPr="0060010A">
        <w:tab/>
        <w:t xml:space="preserve">A party may call an expert to give evidence at a trial </w:t>
      </w:r>
      <w:r w:rsidR="00A873E3" w:rsidRPr="0060010A">
        <w:t xml:space="preserve">or hearing </w:t>
      </w:r>
      <w:r w:rsidR="00954B4A" w:rsidRPr="0060010A">
        <w:t xml:space="preserve">of criminal proceedings </w:t>
      </w:r>
      <w:r w:rsidR="00604232" w:rsidRPr="0060010A">
        <w:t>only if</w:t>
      </w:r>
      <w:r w:rsidR="00F65D56" w:rsidRPr="0060010A">
        <w:t xml:space="preserve"> the party</w:t>
      </w:r>
      <w:r w:rsidR="00604232" w:rsidRPr="0060010A">
        <w:t>:</w:t>
      </w:r>
    </w:p>
    <w:p w:rsidR="008B400A" w:rsidRPr="0060010A" w:rsidRDefault="00604232" w:rsidP="00604232">
      <w:pPr>
        <w:pStyle w:val="paragraph"/>
      </w:pPr>
      <w:r w:rsidRPr="0060010A">
        <w:tab/>
        <w:t>(a)</w:t>
      </w:r>
      <w:r w:rsidRPr="0060010A">
        <w:tab/>
        <w:t xml:space="preserve">has, at least 21 days before the day </w:t>
      </w:r>
      <w:r w:rsidR="00055F59" w:rsidRPr="0060010A">
        <w:t>fixed</w:t>
      </w:r>
      <w:r w:rsidR="006B3C0D" w:rsidRPr="0060010A">
        <w:t xml:space="preserve"> for the start of the </w:t>
      </w:r>
      <w:r w:rsidRPr="0060010A">
        <w:t>trial</w:t>
      </w:r>
      <w:r w:rsidR="00A873E3" w:rsidRPr="0060010A">
        <w:t xml:space="preserve"> or the hearing</w:t>
      </w:r>
      <w:r w:rsidRPr="0060010A">
        <w:t xml:space="preserve">, </w:t>
      </w:r>
      <w:r w:rsidR="001B2BD4" w:rsidRPr="0060010A">
        <w:t>given</w:t>
      </w:r>
      <w:r w:rsidRPr="0060010A">
        <w:t xml:space="preserve"> all other parties </w:t>
      </w:r>
      <w:r w:rsidR="001B2BD4" w:rsidRPr="0060010A">
        <w:t>a copy of an</w:t>
      </w:r>
      <w:r w:rsidRPr="0060010A">
        <w:t xml:space="preserve"> expert report </w:t>
      </w:r>
      <w:r w:rsidR="00AC02FA" w:rsidRPr="0060010A">
        <w:t xml:space="preserve">by the expert </w:t>
      </w:r>
      <w:r w:rsidRPr="0060010A">
        <w:t>that complies with rule</w:t>
      </w:r>
      <w:r w:rsidR="0060010A" w:rsidRPr="0060010A">
        <w:t> </w:t>
      </w:r>
      <w:r w:rsidR="00DB5615" w:rsidRPr="0060010A">
        <w:t>6.02</w:t>
      </w:r>
      <w:r w:rsidRPr="0060010A">
        <w:t>; and</w:t>
      </w:r>
    </w:p>
    <w:p w:rsidR="00604232" w:rsidRPr="0060010A" w:rsidRDefault="00604232" w:rsidP="00604232">
      <w:pPr>
        <w:pStyle w:val="paragraph"/>
      </w:pPr>
      <w:r w:rsidRPr="0060010A">
        <w:tab/>
        <w:t>(b)</w:t>
      </w:r>
      <w:r w:rsidRPr="0060010A">
        <w:tab/>
        <w:t>has otherwise complied with this Part</w:t>
      </w:r>
      <w:r w:rsidR="00DB5615" w:rsidRPr="0060010A">
        <w:t>.</w:t>
      </w:r>
    </w:p>
    <w:p w:rsidR="00570904" w:rsidRPr="0060010A" w:rsidRDefault="0028105F" w:rsidP="00394322">
      <w:pPr>
        <w:pStyle w:val="ActHead2"/>
        <w:pageBreakBefore/>
      </w:pPr>
      <w:bookmarkStart w:id="140" w:name="_Toc462226331"/>
      <w:r w:rsidRPr="0060010A">
        <w:rPr>
          <w:rStyle w:val="CharPartNo"/>
        </w:rPr>
        <w:lastRenderedPageBreak/>
        <w:t>Part</w:t>
      </w:r>
      <w:r w:rsidR="0060010A" w:rsidRPr="0060010A">
        <w:rPr>
          <w:rStyle w:val="CharPartNo"/>
        </w:rPr>
        <w:t> </w:t>
      </w:r>
      <w:r w:rsidR="00F718BB" w:rsidRPr="0060010A">
        <w:rPr>
          <w:rStyle w:val="CharPartNo"/>
        </w:rPr>
        <w:t>7</w:t>
      </w:r>
      <w:r w:rsidRPr="0060010A">
        <w:t>—</w:t>
      </w:r>
      <w:r w:rsidRPr="0060010A">
        <w:rPr>
          <w:rStyle w:val="CharPartText"/>
        </w:rPr>
        <w:t>Service</w:t>
      </w:r>
      <w:bookmarkStart w:id="141" w:name="f_Check_Lines_above"/>
      <w:bookmarkEnd w:id="141"/>
      <w:bookmarkEnd w:id="140"/>
    </w:p>
    <w:p w:rsidR="0028105F" w:rsidRPr="0060010A" w:rsidRDefault="0028105F" w:rsidP="00394322">
      <w:pPr>
        <w:pStyle w:val="ActHead3"/>
      </w:pPr>
      <w:bookmarkStart w:id="142" w:name="_Toc462226332"/>
      <w:r w:rsidRPr="0060010A">
        <w:rPr>
          <w:rStyle w:val="CharDivNo"/>
        </w:rPr>
        <w:t>Division</w:t>
      </w:r>
      <w:r w:rsidR="0060010A" w:rsidRPr="0060010A">
        <w:rPr>
          <w:rStyle w:val="CharDivNo"/>
        </w:rPr>
        <w:t> </w:t>
      </w:r>
      <w:r w:rsidR="00F718BB" w:rsidRPr="0060010A">
        <w:rPr>
          <w:rStyle w:val="CharDivNo"/>
        </w:rPr>
        <w:t>7</w:t>
      </w:r>
      <w:r w:rsidR="00DB5615" w:rsidRPr="0060010A">
        <w:rPr>
          <w:rStyle w:val="CharDivNo"/>
        </w:rPr>
        <w:t>.</w:t>
      </w:r>
      <w:r w:rsidRPr="0060010A">
        <w:rPr>
          <w:rStyle w:val="CharDivNo"/>
        </w:rPr>
        <w:t>1</w:t>
      </w:r>
      <w:r w:rsidRPr="0060010A">
        <w:t>—</w:t>
      </w:r>
      <w:r w:rsidRPr="0060010A">
        <w:rPr>
          <w:rStyle w:val="CharDivText"/>
        </w:rPr>
        <w:t>Personal service</w:t>
      </w:r>
      <w:bookmarkEnd w:id="142"/>
    </w:p>
    <w:p w:rsidR="00F83F55" w:rsidRPr="0060010A" w:rsidRDefault="00DB5615" w:rsidP="00394322">
      <w:pPr>
        <w:pStyle w:val="ActHead5"/>
      </w:pPr>
      <w:bookmarkStart w:id="143" w:name="_Toc462226333"/>
      <w:r w:rsidRPr="0060010A">
        <w:rPr>
          <w:rStyle w:val="CharSectno"/>
        </w:rPr>
        <w:t>7.01</w:t>
      </w:r>
      <w:r w:rsidR="00F83F55" w:rsidRPr="0060010A">
        <w:t xml:space="preserve">  Service on individual</w:t>
      </w:r>
      <w:bookmarkEnd w:id="143"/>
    </w:p>
    <w:p w:rsidR="00F83F55" w:rsidRPr="0060010A" w:rsidRDefault="00F83F55" w:rsidP="00F83F55">
      <w:pPr>
        <w:pStyle w:val="subsection"/>
      </w:pPr>
      <w:r w:rsidRPr="0060010A">
        <w:tab/>
      </w:r>
      <w:r w:rsidR="00833333" w:rsidRPr="0060010A">
        <w:t>(1)</w:t>
      </w:r>
      <w:r w:rsidRPr="0060010A">
        <w:tab/>
        <w:t xml:space="preserve">A document in criminal proceedings </w:t>
      </w:r>
      <w:r w:rsidR="00876567" w:rsidRPr="0060010A">
        <w:t xml:space="preserve">that is </w:t>
      </w:r>
      <w:r w:rsidR="00B051DF" w:rsidRPr="0060010A">
        <w:t xml:space="preserve">required </w:t>
      </w:r>
      <w:r w:rsidRPr="0060010A">
        <w:t>to be served personally on an individual may be served:</w:t>
      </w:r>
    </w:p>
    <w:p w:rsidR="00F83F55" w:rsidRPr="0060010A" w:rsidRDefault="00F83F55" w:rsidP="00F83F55">
      <w:pPr>
        <w:pStyle w:val="paragraph"/>
      </w:pPr>
      <w:r w:rsidRPr="0060010A">
        <w:tab/>
        <w:t>(a)</w:t>
      </w:r>
      <w:r w:rsidRPr="0060010A">
        <w:tab/>
        <w:t>by leaving the document with the individual; or</w:t>
      </w:r>
    </w:p>
    <w:p w:rsidR="00F83F55" w:rsidRPr="0060010A" w:rsidRDefault="00F83F55" w:rsidP="00F83F55">
      <w:pPr>
        <w:pStyle w:val="paragraph"/>
      </w:pPr>
      <w:r w:rsidRPr="0060010A">
        <w:tab/>
        <w:t>(b)</w:t>
      </w:r>
      <w:r w:rsidRPr="0060010A">
        <w:tab/>
        <w:t xml:space="preserve">in accordance with </w:t>
      </w:r>
      <w:r w:rsidR="00884082" w:rsidRPr="0060010A">
        <w:t>a provision of</w:t>
      </w:r>
      <w:r w:rsidR="0094707B" w:rsidRPr="0060010A">
        <w:t xml:space="preserve"> Division</w:t>
      </w:r>
      <w:r w:rsidR="0060010A" w:rsidRPr="0060010A">
        <w:t> </w:t>
      </w:r>
      <w:r w:rsidR="00F718BB" w:rsidRPr="0060010A">
        <w:t>7</w:t>
      </w:r>
      <w:r w:rsidR="00DB5615" w:rsidRPr="0060010A">
        <w:t>.</w:t>
      </w:r>
      <w:r w:rsidR="00D32AA4" w:rsidRPr="0060010A">
        <w:t>3</w:t>
      </w:r>
      <w:r w:rsidR="00DB5615" w:rsidRPr="0060010A">
        <w:t>.</w:t>
      </w:r>
    </w:p>
    <w:p w:rsidR="00833333" w:rsidRPr="0060010A" w:rsidRDefault="00833333" w:rsidP="00833333">
      <w:pPr>
        <w:pStyle w:val="subsection"/>
      </w:pPr>
      <w:r w:rsidRPr="0060010A">
        <w:tab/>
        <w:t>(2)</w:t>
      </w:r>
      <w:r w:rsidRPr="0060010A">
        <w:tab/>
        <w:t>If an individual refuses to accept a document that is required to be served personally on the individual, the document is taken to have been served personally if the person serving the document:</w:t>
      </w:r>
    </w:p>
    <w:p w:rsidR="00833333" w:rsidRPr="0060010A" w:rsidRDefault="00833333" w:rsidP="00833333">
      <w:pPr>
        <w:pStyle w:val="paragraph"/>
      </w:pPr>
      <w:r w:rsidRPr="0060010A">
        <w:tab/>
        <w:t>(a)</w:t>
      </w:r>
      <w:r w:rsidRPr="0060010A">
        <w:tab/>
        <w:t>puts it down in the individual’s presence; and</w:t>
      </w:r>
    </w:p>
    <w:p w:rsidR="00833333" w:rsidRPr="0060010A" w:rsidRDefault="00833333" w:rsidP="00F83F55">
      <w:pPr>
        <w:pStyle w:val="paragraph"/>
      </w:pPr>
      <w:r w:rsidRPr="0060010A">
        <w:tab/>
        <w:t>(b)</w:t>
      </w:r>
      <w:r w:rsidRPr="0060010A">
        <w:tab/>
        <w:t>tells the individual what the document is</w:t>
      </w:r>
      <w:r w:rsidR="00DB5615" w:rsidRPr="0060010A">
        <w:t>.</w:t>
      </w:r>
    </w:p>
    <w:p w:rsidR="00F83F55" w:rsidRPr="0060010A" w:rsidRDefault="00DB5615" w:rsidP="00F83F55">
      <w:pPr>
        <w:pStyle w:val="ActHead5"/>
      </w:pPr>
      <w:bookmarkStart w:id="144" w:name="_Toc462226334"/>
      <w:r w:rsidRPr="0060010A">
        <w:rPr>
          <w:rStyle w:val="CharSectno"/>
        </w:rPr>
        <w:t>7.02</w:t>
      </w:r>
      <w:r w:rsidR="00F83F55" w:rsidRPr="0060010A">
        <w:t xml:space="preserve">  Service on corporation</w:t>
      </w:r>
      <w:bookmarkEnd w:id="144"/>
    </w:p>
    <w:p w:rsidR="00BA69FA" w:rsidRPr="0060010A" w:rsidRDefault="00F83F55" w:rsidP="00F83F55">
      <w:pPr>
        <w:pStyle w:val="subsection"/>
      </w:pPr>
      <w:r w:rsidRPr="0060010A">
        <w:tab/>
      </w:r>
      <w:r w:rsidRPr="0060010A">
        <w:tab/>
        <w:t xml:space="preserve">A document in criminal proceedings </w:t>
      </w:r>
      <w:r w:rsidR="00876567" w:rsidRPr="0060010A">
        <w:t xml:space="preserve">that is </w:t>
      </w:r>
      <w:r w:rsidR="00B051DF" w:rsidRPr="0060010A">
        <w:t xml:space="preserve">required </w:t>
      </w:r>
      <w:r w:rsidRPr="0060010A">
        <w:t xml:space="preserve">to be served personally on a corporation, or on the liquidator or administrator of a corporation, </w:t>
      </w:r>
      <w:r w:rsidR="00BA69FA" w:rsidRPr="0060010A">
        <w:t>may</w:t>
      </w:r>
      <w:r w:rsidRPr="0060010A">
        <w:t xml:space="preserve"> be served</w:t>
      </w:r>
      <w:r w:rsidR="00BA69FA" w:rsidRPr="0060010A">
        <w:t>:</w:t>
      </w:r>
    </w:p>
    <w:p w:rsidR="00F83F55" w:rsidRPr="0060010A" w:rsidRDefault="00BA69FA" w:rsidP="00BA69FA">
      <w:pPr>
        <w:pStyle w:val="paragraph"/>
      </w:pPr>
      <w:r w:rsidRPr="0060010A">
        <w:tab/>
        <w:t>(a)</w:t>
      </w:r>
      <w:r w:rsidRPr="0060010A">
        <w:tab/>
      </w:r>
      <w:r w:rsidR="00F83F55" w:rsidRPr="0060010A">
        <w:t xml:space="preserve">in accordance with </w:t>
      </w:r>
      <w:r w:rsidR="00A93D79" w:rsidRPr="0060010A">
        <w:t>subsection</w:t>
      </w:r>
      <w:r w:rsidR="0060010A" w:rsidRPr="0060010A">
        <w:t> </w:t>
      </w:r>
      <w:r w:rsidR="00F83F55" w:rsidRPr="0060010A">
        <w:t xml:space="preserve">109X(1) of the </w:t>
      </w:r>
      <w:r w:rsidR="00F83F55" w:rsidRPr="0060010A">
        <w:rPr>
          <w:i/>
        </w:rPr>
        <w:t>Corporations Act 2001</w:t>
      </w:r>
      <w:r w:rsidRPr="0060010A">
        <w:t>; or</w:t>
      </w:r>
    </w:p>
    <w:p w:rsidR="00BA69FA" w:rsidRPr="0060010A" w:rsidRDefault="00BA69FA" w:rsidP="00BA69FA">
      <w:pPr>
        <w:pStyle w:val="paragraph"/>
      </w:pPr>
      <w:r w:rsidRPr="0060010A">
        <w:tab/>
        <w:t>(b)</w:t>
      </w:r>
      <w:r w:rsidRPr="0060010A">
        <w:tab/>
        <w:t xml:space="preserve">in accordance with </w:t>
      </w:r>
      <w:r w:rsidR="00DE3820" w:rsidRPr="0060010A">
        <w:t xml:space="preserve">a </w:t>
      </w:r>
      <w:r w:rsidR="008831DD" w:rsidRPr="0060010A">
        <w:t>provision of</w:t>
      </w:r>
      <w:r w:rsidR="0094707B" w:rsidRPr="0060010A">
        <w:t xml:space="preserve"> Division</w:t>
      </w:r>
      <w:r w:rsidR="0060010A" w:rsidRPr="0060010A">
        <w:t> </w:t>
      </w:r>
      <w:r w:rsidR="00F718BB" w:rsidRPr="0060010A">
        <w:t>7</w:t>
      </w:r>
      <w:r w:rsidR="00DB5615" w:rsidRPr="0060010A">
        <w:t>.</w:t>
      </w:r>
      <w:r w:rsidR="00D32AA4" w:rsidRPr="0060010A">
        <w:t>3</w:t>
      </w:r>
      <w:r w:rsidR="00DB5615" w:rsidRPr="0060010A">
        <w:t>.</w:t>
      </w:r>
    </w:p>
    <w:p w:rsidR="00F83F55" w:rsidRPr="0060010A" w:rsidRDefault="00F83F55" w:rsidP="00F83F55">
      <w:pPr>
        <w:pStyle w:val="notetext"/>
      </w:pPr>
      <w:r w:rsidRPr="0060010A">
        <w:t>Note:</w:t>
      </w:r>
      <w:r w:rsidRPr="0060010A">
        <w:tab/>
        <w:t>Subsection</w:t>
      </w:r>
      <w:r w:rsidR="0060010A" w:rsidRPr="0060010A">
        <w:t> </w:t>
      </w:r>
      <w:r w:rsidRPr="0060010A">
        <w:t xml:space="preserve">109X(1) of the </w:t>
      </w:r>
      <w:r w:rsidRPr="0060010A">
        <w:rPr>
          <w:i/>
        </w:rPr>
        <w:t>Corporations Act 2001</w:t>
      </w:r>
      <w:r w:rsidRPr="0060010A">
        <w:t xml:space="preserve"> provides that, for the purposes of any law, a document may be served on a company by:</w:t>
      </w:r>
    </w:p>
    <w:p w:rsidR="00F83F55" w:rsidRPr="0060010A" w:rsidRDefault="00F83F55" w:rsidP="00F83F55">
      <w:pPr>
        <w:pStyle w:val="notepara"/>
      </w:pPr>
      <w:r w:rsidRPr="0060010A">
        <w:t>(a)</w:t>
      </w:r>
      <w:r w:rsidRPr="0060010A">
        <w:tab/>
        <w:t>leaving it at, or posting it to, the company’s registered office; or</w:t>
      </w:r>
    </w:p>
    <w:p w:rsidR="00F83F55" w:rsidRPr="0060010A" w:rsidRDefault="00F83F55" w:rsidP="00F83F55">
      <w:pPr>
        <w:pStyle w:val="notepara"/>
      </w:pPr>
      <w:r w:rsidRPr="0060010A">
        <w:t>(b)</w:t>
      </w:r>
      <w:r w:rsidRPr="0060010A">
        <w:tab/>
        <w:t>delivering a copy of the document personally to a director of the company who resides in Australia or in an external Territory; or</w:t>
      </w:r>
    </w:p>
    <w:p w:rsidR="00F83F55" w:rsidRPr="0060010A" w:rsidRDefault="00F83F55" w:rsidP="00F83F55">
      <w:pPr>
        <w:pStyle w:val="notepara"/>
      </w:pPr>
      <w:r w:rsidRPr="0060010A">
        <w:t>(c)</w:t>
      </w:r>
      <w:r w:rsidRPr="0060010A">
        <w:tab/>
        <w:t>if a liquidator of the company has been appointed—leaving it at, or posting it to, the address of the liquidator’s office in the most recent notice of that address lodged with ASIC; or</w:t>
      </w:r>
    </w:p>
    <w:p w:rsidR="00A93D79" w:rsidRPr="0060010A" w:rsidRDefault="00F83F55" w:rsidP="00F83F55">
      <w:pPr>
        <w:pStyle w:val="notepara"/>
      </w:pPr>
      <w:r w:rsidRPr="0060010A">
        <w:t>(d)</w:t>
      </w:r>
      <w:r w:rsidRPr="0060010A">
        <w:tab/>
        <w:t>if an administrator of the company has been appointed—leaving it at, or posting it to, the address of the administrator in the most recent notice of</w:t>
      </w:r>
      <w:r w:rsidR="00A93D79" w:rsidRPr="0060010A">
        <w:t xml:space="preserve"> that address lodged with ASIC</w:t>
      </w:r>
      <w:r w:rsidR="00DB5615" w:rsidRPr="0060010A">
        <w:t>.</w:t>
      </w:r>
    </w:p>
    <w:p w:rsidR="00D32AA4" w:rsidRPr="0060010A" w:rsidRDefault="00D32AA4" w:rsidP="00D32AA4">
      <w:pPr>
        <w:pStyle w:val="ActHead3"/>
        <w:pageBreakBefore/>
      </w:pPr>
      <w:bookmarkStart w:id="145" w:name="_Toc462226335"/>
      <w:r w:rsidRPr="0060010A">
        <w:rPr>
          <w:rStyle w:val="CharDivNo"/>
        </w:rPr>
        <w:lastRenderedPageBreak/>
        <w:t>Division</w:t>
      </w:r>
      <w:r w:rsidR="0060010A" w:rsidRPr="0060010A">
        <w:rPr>
          <w:rStyle w:val="CharDivNo"/>
        </w:rPr>
        <w:t> </w:t>
      </w:r>
      <w:r w:rsidR="00F718BB" w:rsidRPr="0060010A">
        <w:rPr>
          <w:rStyle w:val="CharDivNo"/>
        </w:rPr>
        <w:t>7</w:t>
      </w:r>
      <w:r w:rsidR="00DB5615" w:rsidRPr="0060010A">
        <w:rPr>
          <w:rStyle w:val="CharDivNo"/>
        </w:rPr>
        <w:t>.</w:t>
      </w:r>
      <w:r w:rsidRPr="0060010A">
        <w:rPr>
          <w:rStyle w:val="CharDivNo"/>
        </w:rPr>
        <w:t>2</w:t>
      </w:r>
      <w:r w:rsidRPr="0060010A">
        <w:t>—</w:t>
      </w:r>
      <w:r w:rsidRPr="0060010A">
        <w:rPr>
          <w:rStyle w:val="CharDivText"/>
        </w:rPr>
        <w:t>Ordinary service</w:t>
      </w:r>
      <w:bookmarkEnd w:id="145"/>
    </w:p>
    <w:p w:rsidR="00D32AA4" w:rsidRPr="0060010A" w:rsidRDefault="00DB5615" w:rsidP="00D32AA4">
      <w:pPr>
        <w:pStyle w:val="ActHead5"/>
      </w:pPr>
      <w:bookmarkStart w:id="146" w:name="_Toc462226336"/>
      <w:r w:rsidRPr="0060010A">
        <w:rPr>
          <w:rStyle w:val="CharSectno"/>
        </w:rPr>
        <w:t>7.03</w:t>
      </w:r>
      <w:r w:rsidR="00D32AA4" w:rsidRPr="0060010A">
        <w:t xml:space="preserve">  Ordinary service</w:t>
      </w:r>
      <w:bookmarkEnd w:id="146"/>
    </w:p>
    <w:p w:rsidR="00D32AA4" w:rsidRPr="0060010A" w:rsidRDefault="00D32AA4" w:rsidP="00D32AA4">
      <w:pPr>
        <w:pStyle w:val="subsection"/>
      </w:pPr>
      <w:r w:rsidRPr="0060010A">
        <w:tab/>
      </w:r>
      <w:r w:rsidRPr="0060010A">
        <w:tab/>
        <w:t>A document in criminal proceedings that is not required to be served personally may be served:</w:t>
      </w:r>
    </w:p>
    <w:p w:rsidR="00D32AA4" w:rsidRPr="0060010A" w:rsidRDefault="00D32AA4" w:rsidP="00D32AA4">
      <w:pPr>
        <w:pStyle w:val="paragraph"/>
      </w:pPr>
      <w:r w:rsidRPr="0060010A">
        <w:tab/>
        <w:t>(a)</w:t>
      </w:r>
      <w:r w:rsidRPr="0060010A">
        <w:tab/>
        <w:t>in accordance with a provision of Division</w:t>
      </w:r>
      <w:r w:rsidR="0060010A" w:rsidRPr="0060010A">
        <w:t> </w:t>
      </w:r>
      <w:r w:rsidR="00F718BB" w:rsidRPr="0060010A">
        <w:t>7</w:t>
      </w:r>
      <w:r w:rsidR="00DB5615" w:rsidRPr="0060010A">
        <w:t>.</w:t>
      </w:r>
      <w:r w:rsidRPr="0060010A">
        <w:t xml:space="preserve">1 or </w:t>
      </w:r>
      <w:r w:rsidR="00F718BB" w:rsidRPr="0060010A">
        <w:t>7</w:t>
      </w:r>
      <w:r w:rsidR="00DB5615" w:rsidRPr="0060010A">
        <w:t>.</w:t>
      </w:r>
      <w:r w:rsidRPr="0060010A">
        <w:t>3; or</w:t>
      </w:r>
    </w:p>
    <w:p w:rsidR="00D32AA4" w:rsidRPr="0060010A" w:rsidRDefault="00D32AA4" w:rsidP="00B664A4">
      <w:pPr>
        <w:pStyle w:val="paragraph"/>
      </w:pPr>
      <w:r w:rsidRPr="0060010A">
        <w:tab/>
        <w:t>(b)</w:t>
      </w:r>
      <w:r w:rsidRPr="0060010A">
        <w:tab/>
        <w:t>by sending the document by pre</w:t>
      </w:r>
      <w:r w:rsidR="0060010A">
        <w:noBreakHyphen/>
      </w:r>
      <w:r w:rsidRPr="0060010A">
        <w:t>paid post addressed to the person at the person’s proper address</w:t>
      </w:r>
      <w:r w:rsidR="00DB5615" w:rsidRPr="0060010A">
        <w:t>.</w:t>
      </w:r>
    </w:p>
    <w:p w:rsidR="00F83F55" w:rsidRPr="0060010A" w:rsidRDefault="00F83F55" w:rsidP="005A69C8">
      <w:pPr>
        <w:pStyle w:val="ActHead3"/>
        <w:pageBreakBefore/>
      </w:pPr>
      <w:bookmarkStart w:id="147" w:name="_Toc462226337"/>
      <w:r w:rsidRPr="0060010A">
        <w:rPr>
          <w:rStyle w:val="CharDivNo"/>
        </w:rPr>
        <w:lastRenderedPageBreak/>
        <w:t>Division</w:t>
      </w:r>
      <w:r w:rsidR="0060010A" w:rsidRPr="0060010A">
        <w:rPr>
          <w:rStyle w:val="CharDivNo"/>
        </w:rPr>
        <w:t> </w:t>
      </w:r>
      <w:r w:rsidR="00F718BB" w:rsidRPr="0060010A">
        <w:rPr>
          <w:rStyle w:val="CharDivNo"/>
        </w:rPr>
        <w:t>7</w:t>
      </w:r>
      <w:r w:rsidR="00DB5615" w:rsidRPr="0060010A">
        <w:rPr>
          <w:rStyle w:val="CharDivNo"/>
        </w:rPr>
        <w:t>.</w:t>
      </w:r>
      <w:r w:rsidR="00D32AA4" w:rsidRPr="0060010A">
        <w:rPr>
          <w:rStyle w:val="CharDivNo"/>
        </w:rPr>
        <w:t>3</w:t>
      </w:r>
      <w:r w:rsidRPr="0060010A">
        <w:t>—</w:t>
      </w:r>
      <w:r w:rsidR="00F47C80" w:rsidRPr="0060010A">
        <w:rPr>
          <w:rStyle w:val="CharDivText"/>
        </w:rPr>
        <w:t>Other methods of service</w:t>
      </w:r>
      <w:bookmarkEnd w:id="147"/>
    </w:p>
    <w:p w:rsidR="00F83F55" w:rsidRPr="0060010A" w:rsidRDefault="00DB5615" w:rsidP="00F83F55">
      <w:pPr>
        <w:pStyle w:val="ActHead5"/>
      </w:pPr>
      <w:bookmarkStart w:id="148" w:name="_Toc462226338"/>
      <w:r w:rsidRPr="0060010A">
        <w:rPr>
          <w:rStyle w:val="CharSectno"/>
        </w:rPr>
        <w:t>7.04</w:t>
      </w:r>
      <w:r w:rsidR="00F83F55" w:rsidRPr="0060010A">
        <w:t xml:space="preserve">  </w:t>
      </w:r>
      <w:r w:rsidR="007445B2" w:rsidRPr="0060010A">
        <w:t>Service at address for service</w:t>
      </w:r>
      <w:bookmarkEnd w:id="148"/>
    </w:p>
    <w:p w:rsidR="007445B2" w:rsidRPr="0060010A" w:rsidRDefault="007445B2" w:rsidP="007445B2">
      <w:pPr>
        <w:pStyle w:val="subsection"/>
      </w:pPr>
      <w:r w:rsidRPr="0060010A">
        <w:tab/>
      </w:r>
      <w:r w:rsidRPr="0060010A">
        <w:tab/>
        <w:t xml:space="preserve">A document in criminal proceedings may be served on a person </w:t>
      </w:r>
      <w:r w:rsidR="00D70390" w:rsidRPr="0060010A">
        <w:t>in any of the following ways</w:t>
      </w:r>
      <w:r w:rsidRPr="0060010A">
        <w:t>:</w:t>
      </w:r>
    </w:p>
    <w:p w:rsidR="007445B2" w:rsidRPr="0060010A" w:rsidRDefault="007445B2" w:rsidP="007445B2">
      <w:pPr>
        <w:pStyle w:val="paragraph"/>
      </w:pPr>
      <w:r w:rsidRPr="0060010A">
        <w:tab/>
        <w:t>(a)</w:t>
      </w:r>
      <w:r w:rsidRPr="0060010A">
        <w:tab/>
        <w:t>if the person has filed an address for service—at that address;</w:t>
      </w:r>
    </w:p>
    <w:p w:rsidR="007445B2" w:rsidRPr="0060010A" w:rsidRDefault="007445B2" w:rsidP="007445B2">
      <w:pPr>
        <w:pStyle w:val="paragraph"/>
      </w:pPr>
      <w:r w:rsidRPr="0060010A">
        <w:tab/>
        <w:t>(b)</w:t>
      </w:r>
      <w:r w:rsidRPr="0060010A">
        <w:tab/>
        <w:t xml:space="preserve">if the person has filed a notice authorising service by </w:t>
      </w:r>
      <w:r w:rsidR="00B664A4" w:rsidRPr="0060010A">
        <w:t>email</w:t>
      </w:r>
      <w:r w:rsidRPr="0060010A">
        <w:t xml:space="preserve">—by sending the document to the email address </w:t>
      </w:r>
      <w:r w:rsidR="00D70390" w:rsidRPr="0060010A">
        <w:t>specified in the notice</w:t>
      </w:r>
      <w:r w:rsidRPr="0060010A">
        <w:t>;</w:t>
      </w:r>
    </w:p>
    <w:p w:rsidR="007445B2" w:rsidRPr="0060010A" w:rsidRDefault="007445B2" w:rsidP="007445B2">
      <w:pPr>
        <w:pStyle w:val="paragraph"/>
      </w:pPr>
      <w:r w:rsidRPr="0060010A">
        <w:tab/>
        <w:t>(c)</w:t>
      </w:r>
      <w:r w:rsidRPr="0060010A">
        <w:tab/>
        <w:t xml:space="preserve">if the person has filed a notice authorising service by fax—by sending the document to the fax number </w:t>
      </w:r>
      <w:r w:rsidR="00D70390" w:rsidRPr="0060010A">
        <w:t>specified in the notice</w:t>
      </w:r>
      <w:r w:rsidR="00DB5615" w:rsidRPr="0060010A">
        <w:t>.</w:t>
      </w:r>
    </w:p>
    <w:p w:rsidR="00F83F55" w:rsidRPr="0060010A" w:rsidRDefault="00DB5615" w:rsidP="00F83F55">
      <w:pPr>
        <w:pStyle w:val="ActHead5"/>
      </w:pPr>
      <w:bookmarkStart w:id="149" w:name="_Toc462226339"/>
      <w:r w:rsidRPr="0060010A">
        <w:rPr>
          <w:rStyle w:val="CharSectno"/>
        </w:rPr>
        <w:t>7.05</w:t>
      </w:r>
      <w:r w:rsidR="00F83F55" w:rsidRPr="0060010A">
        <w:t xml:space="preserve">  Acceptance of service by lawyer</w:t>
      </w:r>
      <w:bookmarkEnd w:id="149"/>
    </w:p>
    <w:p w:rsidR="00F83F55" w:rsidRPr="0060010A" w:rsidRDefault="00F83F55" w:rsidP="00F83F55">
      <w:pPr>
        <w:pStyle w:val="subsection"/>
      </w:pPr>
      <w:r w:rsidRPr="0060010A">
        <w:tab/>
        <w:t>(1)</w:t>
      </w:r>
      <w:r w:rsidRPr="0060010A">
        <w:tab/>
        <w:t xml:space="preserve">A lawyer may accept service of </w:t>
      </w:r>
      <w:r w:rsidR="00560DB4" w:rsidRPr="0060010A">
        <w:t>a document for a person in criminal proceedings if</w:t>
      </w:r>
      <w:r w:rsidRPr="0060010A">
        <w:t>:</w:t>
      </w:r>
    </w:p>
    <w:p w:rsidR="00F83F55" w:rsidRPr="0060010A" w:rsidRDefault="00F83F55" w:rsidP="00F83F55">
      <w:pPr>
        <w:pStyle w:val="paragraph"/>
      </w:pPr>
      <w:r w:rsidRPr="0060010A">
        <w:tab/>
        <w:t>(a)</w:t>
      </w:r>
      <w:r w:rsidRPr="0060010A">
        <w:tab/>
        <w:t xml:space="preserve">the lawyer has authority to accept service of </w:t>
      </w:r>
      <w:r w:rsidR="00560DB4" w:rsidRPr="0060010A">
        <w:t>the document, or documents of that kind, for the person</w:t>
      </w:r>
      <w:r w:rsidRPr="0060010A">
        <w:t>; and</w:t>
      </w:r>
    </w:p>
    <w:p w:rsidR="00F83F55" w:rsidRPr="0060010A" w:rsidRDefault="00F83F55" w:rsidP="00F83F55">
      <w:pPr>
        <w:pStyle w:val="paragraph"/>
      </w:pPr>
      <w:r w:rsidRPr="0060010A">
        <w:tab/>
        <w:t>(b)</w:t>
      </w:r>
      <w:r w:rsidRPr="0060010A">
        <w:tab/>
        <w:t xml:space="preserve">the lawyer endorses a note on a copy of the document that the lawyer accepts service of the document for the </w:t>
      </w:r>
      <w:r w:rsidR="00560DB4" w:rsidRPr="0060010A">
        <w:t>person</w:t>
      </w:r>
      <w:r w:rsidR="00DB5615" w:rsidRPr="0060010A">
        <w:t>.</w:t>
      </w:r>
    </w:p>
    <w:p w:rsidR="00F83F55" w:rsidRPr="0060010A" w:rsidRDefault="00F83F55" w:rsidP="00F83F55">
      <w:pPr>
        <w:pStyle w:val="subsection"/>
      </w:pPr>
      <w:r w:rsidRPr="0060010A">
        <w:tab/>
        <w:t>(2)</w:t>
      </w:r>
      <w:r w:rsidRPr="0060010A">
        <w:tab/>
        <w:t xml:space="preserve">A document that is endorsed by a lawyer under </w:t>
      </w:r>
      <w:r w:rsidR="0060010A" w:rsidRPr="0060010A">
        <w:t>paragraph (</w:t>
      </w:r>
      <w:r w:rsidRPr="0060010A">
        <w:t>1)(b) is taken to have been served personally:</w:t>
      </w:r>
    </w:p>
    <w:p w:rsidR="00F83F55" w:rsidRPr="0060010A" w:rsidRDefault="00F83F55" w:rsidP="00F83F55">
      <w:pPr>
        <w:pStyle w:val="paragraph"/>
      </w:pPr>
      <w:r w:rsidRPr="0060010A">
        <w:tab/>
        <w:t>(a)</w:t>
      </w:r>
      <w:r w:rsidRPr="0060010A">
        <w:tab/>
        <w:t>on the date that the endorsement is made; or</w:t>
      </w:r>
    </w:p>
    <w:p w:rsidR="00F83F55" w:rsidRPr="0060010A" w:rsidRDefault="00F83F55" w:rsidP="00F83F55">
      <w:pPr>
        <w:pStyle w:val="paragraph"/>
      </w:pPr>
      <w:r w:rsidRPr="0060010A">
        <w:tab/>
        <w:t>(b)</w:t>
      </w:r>
      <w:r w:rsidRPr="0060010A">
        <w:tab/>
        <w:t xml:space="preserve">if personal service on the </w:t>
      </w:r>
      <w:r w:rsidR="00560DB4" w:rsidRPr="0060010A">
        <w:t>person</w:t>
      </w:r>
      <w:r w:rsidRPr="0060010A">
        <w:t xml:space="preserve"> is proved on an earlier date—on the earlier date</w:t>
      </w:r>
      <w:r w:rsidR="00DB5615" w:rsidRPr="0060010A">
        <w:t>.</w:t>
      </w:r>
    </w:p>
    <w:p w:rsidR="00F83F55" w:rsidRPr="0060010A" w:rsidRDefault="00DB5615" w:rsidP="00F83F55">
      <w:pPr>
        <w:pStyle w:val="ActHead5"/>
      </w:pPr>
      <w:bookmarkStart w:id="150" w:name="_Toc462226340"/>
      <w:r w:rsidRPr="0060010A">
        <w:rPr>
          <w:rStyle w:val="CharSectno"/>
        </w:rPr>
        <w:t>7.06</w:t>
      </w:r>
      <w:r w:rsidR="00F83F55" w:rsidRPr="0060010A">
        <w:t xml:space="preserve">  Deemed service</w:t>
      </w:r>
      <w:bookmarkEnd w:id="150"/>
    </w:p>
    <w:p w:rsidR="00F83F55" w:rsidRPr="0060010A" w:rsidRDefault="00F83F55" w:rsidP="00F83F55">
      <w:pPr>
        <w:pStyle w:val="subsection"/>
      </w:pPr>
      <w:r w:rsidRPr="0060010A">
        <w:tab/>
      </w:r>
      <w:r w:rsidRPr="0060010A">
        <w:tab/>
        <w:t xml:space="preserve">A party </w:t>
      </w:r>
      <w:r w:rsidR="00560DB4" w:rsidRPr="0060010A">
        <w:t xml:space="preserve">to criminal proceedings </w:t>
      </w:r>
      <w:r w:rsidRPr="0060010A">
        <w:t>may apply to the Court, without notice, for an order that a document is taken to have been served on a person on a date mentioned in the order if:</w:t>
      </w:r>
    </w:p>
    <w:p w:rsidR="00F83F55" w:rsidRPr="0060010A" w:rsidRDefault="00F83F55" w:rsidP="00F83F55">
      <w:pPr>
        <w:pStyle w:val="paragraph"/>
      </w:pPr>
      <w:r w:rsidRPr="0060010A">
        <w:tab/>
        <w:t>(a)</w:t>
      </w:r>
      <w:r w:rsidRPr="0060010A">
        <w:tab/>
        <w:t>it is not practicable to serve a document on the person in a way required by these Rules; and</w:t>
      </w:r>
    </w:p>
    <w:p w:rsidR="00F83F55" w:rsidRPr="0060010A" w:rsidRDefault="00F83F55" w:rsidP="00F83F55">
      <w:pPr>
        <w:pStyle w:val="paragraph"/>
      </w:pPr>
      <w:r w:rsidRPr="0060010A">
        <w:tab/>
        <w:t>(b)</w:t>
      </w:r>
      <w:r w:rsidRPr="0060010A">
        <w:tab/>
        <w:t>the party provides evidence that the document has been brought to the attention of the person to be served</w:t>
      </w:r>
      <w:r w:rsidR="00DB5615" w:rsidRPr="0060010A">
        <w:t>.</w:t>
      </w:r>
    </w:p>
    <w:p w:rsidR="00F83F55" w:rsidRPr="0060010A" w:rsidRDefault="00DB5615" w:rsidP="00F83F55">
      <w:pPr>
        <w:pStyle w:val="ActHead5"/>
      </w:pPr>
      <w:bookmarkStart w:id="151" w:name="_Toc462226341"/>
      <w:r w:rsidRPr="0060010A">
        <w:rPr>
          <w:rStyle w:val="CharSectno"/>
        </w:rPr>
        <w:t>7.07</w:t>
      </w:r>
      <w:r w:rsidR="00F83F55" w:rsidRPr="0060010A">
        <w:t xml:space="preserve">  Substituted service</w:t>
      </w:r>
      <w:bookmarkEnd w:id="151"/>
    </w:p>
    <w:p w:rsidR="00F83F55" w:rsidRPr="0060010A" w:rsidRDefault="00F83F55" w:rsidP="00F83F55">
      <w:pPr>
        <w:pStyle w:val="subsection"/>
      </w:pPr>
      <w:r w:rsidRPr="0060010A">
        <w:tab/>
      </w:r>
      <w:r w:rsidRPr="0060010A">
        <w:tab/>
        <w:t>If it is not practicable to serve a document</w:t>
      </w:r>
      <w:r w:rsidR="008A1E45" w:rsidRPr="0060010A">
        <w:t xml:space="preserve"> in criminal proceedings</w:t>
      </w:r>
      <w:r w:rsidRPr="0060010A">
        <w:t xml:space="preserve"> on a person in a way required by these Rules, a party may apply to the Court without notice for an order:</w:t>
      </w:r>
    </w:p>
    <w:p w:rsidR="00F83F55" w:rsidRPr="0060010A" w:rsidRDefault="00F83F55" w:rsidP="00F83F55">
      <w:pPr>
        <w:pStyle w:val="paragraph"/>
      </w:pPr>
      <w:r w:rsidRPr="0060010A">
        <w:tab/>
        <w:t>(a)</w:t>
      </w:r>
      <w:r w:rsidRPr="0060010A">
        <w:tab/>
        <w:t>substituting another method of service; or</w:t>
      </w:r>
    </w:p>
    <w:p w:rsidR="00F83F55" w:rsidRPr="0060010A" w:rsidRDefault="00F83F55" w:rsidP="00F83F55">
      <w:pPr>
        <w:pStyle w:val="paragraph"/>
      </w:pPr>
      <w:r w:rsidRPr="0060010A">
        <w:tab/>
        <w:t>(b)</w:t>
      </w:r>
      <w:r w:rsidRPr="0060010A">
        <w:tab/>
        <w:t>specifying that, instead of being served, certain steps be taken to bring the document to the attention of the person; or</w:t>
      </w:r>
    </w:p>
    <w:p w:rsidR="00F83F55" w:rsidRPr="0060010A" w:rsidRDefault="00F83F55" w:rsidP="00F83F55">
      <w:pPr>
        <w:pStyle w:val="paragraph"/>
      </w:pPr>
      <w:r w:rsidRPr="0060010A">
        <w:tab/>
        <w:t>(c)</w:t>
      </w:r>
      <w:r w:rsidRPr="0060010A">
        <w:tab/>
        <w:t>specifying that the document is taken to have been served:</w:t>
      </w:r>
    </w:p>
    <w:p w:rsidR="00F83F55" w:rsidRPr="0060010A" w:rsidRDefault="00F83F55" w:rsidP="00F83F55">
      <w:pPr>
        <w:pStyle w:val="paragraphsub"/>
      </w:pPr>
      <w:r w:rsidRPr="0060010A">
        <w:tab/>
        <w:t>(</w:t>
      </w:r>
      <w:proofErr w:type="spellStart"/>
      <w:r w:rsidRPr="0060010A">
        <w:t>i</w:t>
      </w:r>
      <w:proofErr w:type="spellEnd"/>
      <w:r w:rsidRPr="0060010A">
        <w:t>)</w:t>
      </w:r>
      <w:r w:rsidRPr="0060010A">
        <w:tab/>
        <w:t>on the happening of a specified event; or</w:t>
      </w:r>
    </w:p>
    <w:p w:rsidR="00F83F55" w:rsidRPr="0060010A" w:rsidRDefault="00F83F55" w:rsidP="0002476A">
      <w:pPr>
        <w:pStyle w:val="paragraphsub"/>
      </w:pPr>
      <w:r w:rsidRPr="0060010A">
        <w:tab/>
        <w:t>(ii)</w:t>
      </w:r>
      <w:r w:rsidRPr="0060010A">
        <w:tab/>
      </w:r>
      <w:r w:rsidR="0002476A" w:rsidRPr="0060010A">
        <w:t xml:space="preserve">at the end of a specified </w:t>
      </w:r>
      <w:r w:rsidR="002A67BE" w:rsidRPr="0060010A">
        <w:t>period</w:t>
      </w:r>
      <w:r w:rsidR="00DB5615" w:rsidRPr="0060010A">
        <w:t>.</w:t>
      </w:r>
    </w:p>
    <w:p w:rsidR="00F83F55" w:rsidRPr="0060010A" w:rsidRDefault="00DB5615" w:rsidP="00F83F55">
      <w:pPr>
        <w:pStyle w:val="ActHead5"/>
      </w:pPr>
      <w:bookmarkStart w:id="152" w:name="_Toc462226342"/>
      <w:r w:rsidRPr="0060010A">
        <w:rPr>
          <w:rStyle w:val="CharSectno"/>
        </w:rPr>
        <w:lastRenderedPageBreak/>
        <w:t>7.08</w:t>
      </w:r>
      <w:r w:rsidR="00F83F55" w:rsidRPr="0060010A">
        <w:t xml:space="preserve">  Service under agreement</w:t>
      </w:r>
      <w:bookmarkEnd w:id="152"/>
    </w:p>
    <w:p w:rsidR="00F83F55" w:rsidRPr="0060010A" w:rsidRDefault="00D710C3" w:rsidP="00F83F55">
      <w:pPr>
        <w:pStyle w:val="subsection"/>
      </w:pPr>
      <w:r w:rsidRPr="0060010A">
        <w:tab/>
      </w:r>
      <w:r w:rsidR="00F83F55" w:rsidRPr="0060010A">
        <w:tab/>
        <w:t xml:space="preserve">If a </w:t>
      </w:r>
      <w:r w:rsidRPr="0060010A">
        <w:t>person</w:t>
      </w:r>
      <w:r w:rsidR="00F83F55" w:rsidRPr="0060010A">
        <w:t xml:space="preserve"> </w:t>
      </w:r>
      <w:r w:rsidRPr="0060010A">
        <w:t>h</w:t>
      </w:r>
      <w:r w:rsidR="00F83F55" w:rsidRPr="0060010A">
        <w:t xml:space="preserve">as agreed that </w:t>
      </w:r>
      <w:r w:rsidRPr="0060010A">
        <w:t>a</w:t>
      </w:r>
      <w:r w:rsidR="00F83F55" w:rsidRPr="0060010A">
        <w:t xml:space="preserve"> document in </w:t>
      </w:r>
      <w:r w:rsidRPr="0060010A">
        <w:t xml:space="preserve">criminal proceedings </w:t>
      </w:r>
      <w:r w:rsidR="00F83F55" w:rsidRPr="0060010A">
        <w:t xml:space="preserve">may be served on the </w:t>
      </w:r>
      <w:r w:rsidRPr="0060010A">
        <w:t xml:space="preserve">person in </w:t>
      </w:r>
      <w:r w:rsidR="00F83F55" w:rsidRPr="0060010A">
        <w:t>a way or at a place mentioned in the agreement, the document may be served in accordance with the agreement</w:t>
      </w:r>
      <w:r w:rsidR="00DB5615" w:rsidRPr="0060010A">
        <w:t>.</w:t>
      </w:r>
    </w:p>
    <w:p w:rsidR="00D74857" w:rsidRPr="0060010A" w:rsidRDefault="00DB5615" w:rsidP="00D74857">
      <w:pPr>
        <w:pStyle w:val="ActHead5"/>
      </w:pPr>
      <w:bookmarkStart w:id="153" w:name="_Toc462226343"/>
      <w:r w:rsidRPr="0060010A">
        <w:rPr>
          <w:rStyle w:val="CharSectno"/>
        </w:rPr>
        <w:t>7.09</w:t>
      </w:r>
      <w:r w:rsidR="00D74857" w:rsidRPr="0060010A">
        <w:t xml:space="preserve">  Service on </w:t>
      </w:r>
      <w:r w:rsidR="009D5F8B" w:rsidRPr="0060010A">
        <w:t xml:space="preserve">an </w:t>
      </w:r>
      <w:r w:rsidR="00D74857" w:rsidRPr="0060010A">
        <w:t>accused in indictable primary proceedings</w:t>
      </w:r>
      <w:bookmarkEnd w:id="153"/>
    </w:p>
    <w:p w:rsidR="00D74857" w:rsidRPr="0060010A" w:rsidRDefault="00D74857" w:rsidP="00D74857">
      <w:pPr>
        <w:pStyle w:val="subsection"/>
      </w:pPr>
      <w:r w:rsidRPr="0060010A">
        <w:tab/>
      </w:r>
      <w:r w:rsidRPr="0060010A">
        <w:tab/>
      </w:r>
      <w:r w:rsidR="00991254" w:rsidRPr="0060010A">
        <w:t>If</w:t>
      </w:r>
      <w:r w:rsidRPr="0060010A">
        <w:t>:</w:t>
      </w:r>
    </w:p>
    <w:p w:rsidR="00D74857" w:rsidRPr="0060010A" w:rsidRDefault="00D74857" w:rsidP="00D74857">
      <w:pPr>
        <w:pStyle w:val="paragraph"/>
      </w:pPr>
      <w:r w:rsidRPr="0060010A">
        <w:tab/>
        <w:t>(a)</w:t>
      </w:r>
      <w:r w:rsidRPr="0060010A">
        <w:tab/>
      </w:r>
      <w:r w:rsidR="00991254" w:rsidRPr="0060010A">
        <w:t xml:space="preserve">an accused in indictable primary proceedings </w:t>
      </w:r>
      <w:r w:rsidRPr="0060010A">
        <w:t xml:space="preserve">has not filed an address for service in the </w:t>
      </w:r>
      <w:r w:rsidR="00B53F3F" w:rsidRPr="0060010A">
        <w:t xml:space="preserve">indictable primary </w:t>
      </w:r>
      <w:r w:rsidRPr="0060010A">
        <w:t>proceedings; and</w:t>
      </w:r>
    </w:p>
    <w:p w:rsidR="00991254" w:rsidRPr="0060010A" w:rsidRDefault="00D74857" w:rsidP="00D74857">
      <w:pPr>
        <w:pStyle w:val="paragraph"/>
      </w:pPr>
      <w:r w:rsidRPr="0060010A">
        <w:tab/>
        <w:t>(b)</w:t>
      </w:r>
      <w:r w:rsidRPr="0060010A">
        <w:tab/>
        <w:t xml:space="preserve">committal proceedings have occurred in relation to the indictment; </w:t>
      </w:r>
      <w:r w:rsidR="00991254" w:rsidRPr="0060010A">
        <w:t>and</w:t>
      </w:r>
    </w:p>
    <w:p w:rsidR="00B53F3F" w:rsidRPr="0060010A" w:rsidRDefault="00991254" w:rsidP="00D74857">
      <w:pPr>
        <w:pStyle w:val="paragraph"/>
      </w:pPr>
      <w:r w:rsidRPr="0060010A">
        <w:tab/>
        <w:t>(c)</w:t>
      </w:r>
      <w:r w:rsidRPr="0060010A">
        <w:tab/>
        <w:t xml:space="preserve">the </w:t>
      </w:r>
      <w:r w:rsidR="00B53F3F" w:rsidRPr="0060010A">
        <w:t>accused:</w:t>
      </w:r>
    </w:p>
    <w:p w:rsidR="00D74857" w:rsidRPr="0060010A" w:rsidRDefault="00B53F3F" w:rsidP="00B53F3F">
      <w:pPr>
        <w:pStyle w:val="paragraphsub"/>
      </w:pPr>
      <w:r w:rsidRPr="0060010A">
        <w:tab/>
        <w:t>(</w:t>
      </w:r>
      <w:proofErr w:type="spellStart"/>
      <w:r w:rsidRPr="0060010A">
        <w:t>i</w:t>
      </w:r>
      <w:proofErr w:type="spellEnd"/>
      <w:r w:rsidRPr="0060010A">
        <w:t>)</w:t>
      </w:r>
      <w:r w:rsidRPr="0060010A">
        <w:tab/>
      </w:r>
      <w:r w:rsidR="00D74857" w:rsidRPr="0060010A">
        <w:t xml:space="preserve">provided an address for service in </w:t>
      </w:r>
      <w:r w:rsidRPr="0060010A">
        <w:t>the committal proceedings; or</w:t>
      </w:r>
    </w:p>
    <w:p w:rsidR="00B53F3F" w:rsidRPr="0060010A" w:rsidRDefault="00B53F3F" w:rsidP="00B53F3F">
      <w:pPr>
        <w:pStyle w:val="paragraphsub"/>
      </w:pPr>
      <w:r w:rsidRPr="0060010A">
        <w:tab/>
        <w:t>(ii)</w:t>
      </w:r>
      <w:r w:rsidRPr="0060010A">
        <w:tab/>
        <w:t>agreed to receive documents at an email address for the purposes of the committal proceedings; and</w:t>
      </w:r>
    </w:p>
    <w:p w:rsidR="00B53F3F" w:rsidRPr="0060010A" w:rsidRDefault="00B53F3F" w:rsidP="00D74857">
      <w:pPr>
        <w:pStyle w:val="paragraph"/>
      </w:pPr>
      <w:r w:rsidRPr="0060010A">
        <w:tab/>
        <w:t>(d)</w:t>
      </w:r>
      <w:r w:rsidRPr="0060010A">
        <w:tab/>
        <w:t xml:space="preserve">the accused has not filed an appropriate notice, in the committal proceedings or the indictable primary proceedings, withdrawing the address for service or email address </w:t>
      </w:r>
      <w:r w:rsidR="009D5F8B" w:rsidRPr="0060010A">
        <w:t xml:space="preserve">referred to in </w:t>
      </w:r>
      <w:r w:rsidR="0060010A" w:rsidRPr="0060010A">
        <w:t>paragraph (</w:t>
      </w:r>
      <w:r w:rsidR="009D5F8B" w:rsidRPr="0060010A">
        <w:t>c)</w:t>
      </w:r>
      <w:r w:rsidRPr="0060010A">
        <w:t>;</w:t>
      </w:r>
    </w:p>
    <w:p w:rsidR="00B53F3F" w:rsidRPr="0060010A" w:rsidRDefault="00B53F3F" w:rsidP="00B53F3F">
      <w:pPr>
        <w:pStyle w:val="subsection2"/>
      </w:pPr>
      <w:r w:rsidRPr="0060010A">
        <w:t xml:space="preserve">a document in the indictable primary proceedings may be served on the accused </w:t>
      </w:r>
      <w:r w:rsidR="009D5F8B" w:rsidRPr="0060010A">
        <w:t xml:space="preserve">at the address for service or email address referred to in </w:t>
      </w:r>
      <w:r w:rsidR="0060010A" w:rsidRPr="0060010A">
        <w:t>paragraph (</w:t>
      </w:r>
      <w:r w:rsidR="009D5F8B" w:rsidRPr="0060010A">
        <w:t>c)</w:t>
      </w:r>
      <w:r w:rsidR="00DB5615" w:rsidRPr="0060010A">
        <w:t>.</w:t>
      </w:r>
    </w:p>
    <w:p w:rsidR="009D5F8B" w:rsidRPr="0060010A" w:rsidRDefault="00DB5615" w:rsidP="009D5F8B">
      <w:pPr>
        <w:pStyle w:val="ActHead5"/>
      </w:pPr>
      <w:bookmarkStart w:id="154" w:name="_Toc462226344"/>
      <w:r w:rsidRPr="0060010A">
        <w:rPr>
          <w:rStyle w:val="CharSectno"/>
        </w:rPr>
        <w:t>7.10</w:t>
      </w:r>
      <w:r w:rsidR="009D5F8B" w:rsidRPr="0060010A">
        <w:t xml:space="preserve">  Service on a respondent in criminal appeal proceedings</w:t>
      </w:r>
      <w:bookmarkEnd w:id="154"/>
    </w:p>
    <w:p w:rsidR="009D5F8B" w:rsidRPr="0060010A" w:rsidRDefault="009D5F8B" w:rsidP="009D5F8B">
      <w:pPr>
        <w:pStyle w:val="subsection"/>
      </w:pPr>
      <w:r w:rsidRPr="0060010A">
        <w:tab/>
      </w:r>
      <w:r w:rsidRPr="0060010A">
        <w:tab/>
        <w:t>If a respondent in criminal appeal proceedings:</w:t>
      </w:r>
    </w:p>
    <w:p w:rsidR="009D5F8B" w:rsidRPr="0060010A" w:rsidRDefault="009D5F8B" w:rsidP="009D5F8B">
      <w:pPr>
        <w:pStyle w:val="paragraph"/>
      </w:pPr>
      <w:r w:rsidRPr="0060010A">
        <w:tab/>
        <w:t>(a)</w:t>
      </w:r>
      <w:r w:rsidRPr="0060010A">
        <w:tab/>
        <w:t>has not filed an address for service in the criminal appeal proceedings; and</w:t>
      </w:r>
    </w:p>
    <w:p w:rsidR="009D5F8B" w:rsidRPr="0060010A" w:rsidRDefault="009D5F8B" w:rsidP="009D5F8B">
      <w:pPr>
        <w:pStyle w:val="paragraph"/>
      </w:pPr>
      <w:r w:rsidRPr="0060010A">
        <w:tab/>
        <w:t>(b)</w:t>
      </w:r>
      <w:r w:rsidRPr="0060010A">
        <w:tab/>
        <w:t>either:</w:t>
      </w:r>
    </w:p>
    <w:p w:rsidR="009D5F8B" w:rsidRPr="0060010A" w:rsidRDefault="009D5F8B" w:rsidP="009D5F8B">
      <w:pPr>
        <w:pStyle w:val="paragraphsub"/>
      </w:pPr>
      <w:r w:rsidRPr="0060010A">
        <w:tab/>
        <w:t>(</w:t>
      </w:r>
      <w:proofErr w:type="spellStart"/>
      <w:r w:rsidRPr="0060010A">
        <w:t>i</w:t>
      </w:r>
      <w:proofErr w:type="spellEnd"/>
      <w:r w:rsidRPr="0060010A">
        <w:t>)</w:t>
      </w:r>
      <w:r w:rsidRPr="0060010A">
        <w:tab/>
      </w:r>
      <w:r w:rsidR="002A67BE" w:rsidRPr="0060010A">
        <w:t>provided</w:t>
      </w:r>
      <w:r w:rsidR="00B157AC" w:rsidRPr="0060010A">
        <w:t xml:space="preserve"> </w:t>
      </w:r>
      <w:r w:rsidRPr="0060010A">
        <w:t xml:space="preserve">an address for service in the proceedings (the </w:t>
      </w:r>
      <w:r w:rsidRPr="0060010A">
        <w:rPr>
          <w:b/>
          <w:i/>
        </w:rPr>
        <w:t>earlier proceedings</w:t>
      </w:r>
      <w:r w:rsidRPr="0060010A">
        <w:t>) in which the judgment or decision appealed from was made; or</w:t>
      </w:r>
    </w:p>
    <w:p w:rsidR="009D5F8B" w:rsidRPr="0060010A" w:rsidRDefault="009D5F8B" w:rsidP="009D5F8B">
      <w:pPr>
        <w:pStyle w:val="paragraphsub"/>
      </w:pPr>
      <w:r w:rsidRPr="0060010A">
        <w:tab/>
        <w:t>(ii)</w:t>
      </w:r>
      <w:r w:rsidRPr="0060010A">
        <w:tab/>
        <w:t xml:space="preserve">agreed to receive documents at an </w:t>
      </w:r>
      <w:r w:rsidR="00830941" w:rsidRPr="0060010A">
        <w:t>email</w:t>
      </w:r>
      <w:r w:rsidRPr="0060010A">
        <w:t xml:space="preserve"> address for the purposes of the earlier proceedings; and</w:t>
      </w:r>
    </w:p>
    <w:p w:rsidR="009D5F8B" w:rsidRPr="0060010A" w:rsidRDefault="009D5F8B" w:rsidP="009D5F8B">
      <w:pPr>
        <w:pStyle w:val="paragraph"/>
      </w:pPr>
      <w:r w:rsidRPr="0060010A">
        <w:tab/>
        <w:t>(c)</w:t>
      </w:r>
      <w:r w:rsidRPr="0060010A">
        <w:tab/>
        <w:t xml:space="preserve">has not filed an appropriate notice, in the earlier proceedings or the criminal appeal proceedings, withdrawing the address for service or email address referred to in </w:t>
      </w:r>
      <w:r w:rsidR="0060010A" w:rsidRPr="0060010A">
        <w:t>paragraph (</w:t>
      </w:r>
      <w:r w:rsidRPr="0060010A">
        <w:t>b);</w:t>
      </w:r>
    </w:p>
    <w:p w:rsidR="009D5F8B" w:rsidRPr="0060010A" w:rsidRDefault="009D5F8B" w:rsidP="009D5F8B">
      <w:pPr>
        <w:pStyle w:val="subsection2"/>
      </w:pPr>
      <w:r w:rsidRPr="0060010A">
        <w:t xml:space="preserve">a document in the criminal appeal proceedings may be served at the address for service or email address referred to in </w:t>
      </w:r>
      <w:r w:rsidR="0060010A" w:rsidRPr="0060010A">
        <w:t>paragraph (</w:t>
      </w:r>
      <w:r w:rsidRPr="0060010A">
        <w:t>b)</w:t>
      </w:r>
      <w:r w:rsidR="00DB5615" w:rsidRPr="0060010A">
        <w:t>.</w:t>
      </w:r>
    </w:p>
    <w:p w:rsidR="009D5F8B" w:rsidRPr="0060010A" w:rsidRDefault="00DB5615" w:rsidP="009D5F8B">
      <w:pPr>
        <w:pStyle w:val="ActHead5"/>
      </w:pPr>
      <w:bookmarkStart w:id="155" w:name="_Toc462226345"/>
      <w:r w:rsidRPr="0060010A">
        <w:rPr>
          <w:rStyle w:val="CharSectno"/>
        </w:rPr>
        <w:t>7.11</w:t>
      </w:r>
      <w:r w:rsidR="009D5F8B" w:rsidRPr="0060010A">
        <w:t xml:space="preserve">  Service on acquitted person in proceedings under section</w:t>
      </w:r>
      <w:r w:rsidR="0060010A" w:rsidRPr="0060010A">
        <w:t> </w:t>
      </w:r>
      <w:r w:rsidR="009D5F8B" w:rsidRPr="0060010A">
        <w:t>30CB of the Act</w:t>
      </w:r>
      <w:bookmarkEnd w:id="155"/>
    </w:p>
    <w:p w:rsidR="009D5F8B" w:rsidRPr="0060010A" w:rsidRDefault="009D5F8B" w:rsidP="009D5F8B">
      <w:pPr>
        <w:pStyle w:val="subsection"/>
      </w:pPr>
      <w:r w:rsidRPr="0060010A">
        <w:tab/>
      </w:r>
      <w:r w:rsidRPr="0060010A">
        <w:tab/>
      </w:r>
      <w:r w:rsidR="00F37AB6" w:rsidRPr="0060010A">
        <w:t>If the acquitted person in relation to proceedings under section</w:t>
      </w:r>
      <w:r w:rsidR="0060010A" w:rsidRPr="0060010A">
        <w:t> </w:t>
      </w:r>
      <w:r w:rsidR="00F37AB6" w:rsidRPr="0060010A">
        <w:t>30CB of the Act:</w:t>
      </w:r>
    </w:p>
    <w:p w:rsidR="00F37AB6" w:rsidRPr="0060010A" w:rsidRDefault="00F37AB6" w:rsidP="00F37AB6">
      <w:pPr>
        <w:pStyle w:val="paragraph"/>
      </w:pPr>
      <w:r w:rsidRPr="0060010A">
        <w:tab/>
        <w:t>(a)</w:t>
      </w:r>
      <w:r w:rsidRPr="0060010A">
        <w:tab/>
        <w:t>has not filed an address for service in the section</w:t>
      </w:r>
      <w:r w:rsidR="0060010A" w:rsidRPr="0060010A">
        <w:t> </w:t>
      </w:r>
      <w:r w:rsidRPr="0060010A">
        <w:t>30CB proceedings; and</w:t>
      </w:r>
    </w:p>
    <w:p w:rsidR="00F37AB6" w:rsidRPr="0060010A" w:rsidRDefault="00F37AB6" w:rsidP="00F37AB6">
      <w:pPr>
        <w:pStyle w:val="paragraph"/>
      </w:pPr>
      <w:r w:rsidRPr="0060010A">
        <w:tab/>
        <w:t>(b)</w:t>
      </w:r>
      <w:r w:rsidRPr="0060010A">
        <w:tab/>
        <w:t>either:</w:t>
      </w:r>
    </w:p>
    <w:p w:rsidR="00F37AB6" w:rsidRPr="0060010A" w:rsidRDefault="00F37AB6" w:rsidP="00F37AB6">
      <w:pPr>
        <w:pStyle w:val="paragraphsub"/>
      </w:pPr>
      <w:r w:rsidRPr="0060010A">
        <w:tab/>
        <w:t>(</w:t>
      </w:r>
      <w:proofErr w:type="spellStart"/>
      <w:r w:rsidRPr="0060010A">
        <w:t>i</w:t>
      </w:r>
      <w:proofErr w:type="spellEnd"/>
      <w:r w:rsidRPr="0060010A">
        <w:t>)</w:t>
      </w:r>
      <w:r w:rsidRPr="0060010A">
        <w:tab/>
      </w:r>
      <w:r w:rsidR="002A67BE" w:rsidRPr="0060010A">
        <w:t>provided</w:t>
      </w:r>
      <w:r w:rsidR="00B157AC" w:rsidRPr="0060010A">
        <w:t xml:space="preserve"> </w:t>
      </w:r>
      <w:r w:rsidRPr="0060010A">
        <w:t>an address for service in the indictable primary proceedings; or</w:t>
      </w:r>
    </w:p>
    <w:p w:rsidR="00F37AB6" w:rsidRPr="0060010A" w:rsidRDefault="00F37AB6" w:rsidP="00F37AB6">
      <w:pPr>
        <w:pStyle w:val="paragraphsub"/>
      </w:pPr>
      <w:r w:rsidRPr="0060010A">
        <w:tab/>
        <w:t>(ii)</w:t>
      </w:r>
      <w:r w:rsidRPr="0060010A">
        <w:tab/>
      </w:r>
      <w:r w:rsidR="00830941" w:rsidRPr="0060010A">
        <w:t>agreed to receive documents at an email address for the purposes of the indictable primary proceedings; and</w:t>
      </w:r>
    </w:p>
    <w:p w:rsidR="00F37AB6" w:rsidRPr="0060010A" w:rsidRDefault="00F37AB6" w:rsidP="00F37AB6">
      <w:pPr>
        <w:pStyle w:val="paragraph"/>
      </w:pPr>
      <w:r w:rsidRPr="0060010A">
        <w:lastRenderedPageBreak/>
        <w:tab/>
        <w:t>(c)</w:t>
      </w:r>
      <w:r w:rsidRPr="0060010A">
        <w:tab/>
      </w:r>
      <w:r w:rsidR="00830941" w:rsidRPr="0060010A">
        <w:t>has not filed an appropriate notice, in the indictable primary proceedings or the section</w:t>
      </w:r>
      <w:r w:rsidR="0060010A" w:rsidRPr="0060010A">
        <w:t> </w:t>
      </w:r>
      <w:r w:rsidR="00830941" w:rsidRPr="0060010A">
        <w:t xml:space="preserve">30CB proceedings, withdrawing the address for service or email address referred to in </w:t>
      </w:r>
      <w:r w:rsidR="0060010A" w:rsidRPr="0060010A">
        <w:t>paragraph (</w:t>
      </w:r>
      <w:r w:rsidR="00830941" w:rsidRPr="0060010A">
        <w:t>b);</w:t>
      </w:r>
    </w:p>
    <w:p w:rsidR="00830941" w:rsidRPr="0060010A" w:rsidRDefault="00830941" w:rsidP="00830941">
      <w:pPr>
        <w:pStyle w:val="subsection2"/>
      </w:pPr>
      <w:r w:rsidRPr="0060010A">
        <w:t>a document in the section</w:t>
      </w:r>
      <w:r w:rsidR="0060010A" w:rsidRPr="0060010A">
        <w:t> </w:t>
      </w:r>
      <w:r w:rsidRPr="0060010A">
        <w:t xml:space="preserve">30CB proceedings may be served at the address for service or email address referred to in </w:t>
      </w:r>
      <w:r w:rsidR="0060010A" w:rsidRPr="0060010A">
        <w:t>paragraph (</w:t>
      </w:r>
      <w:r w:rsidRPr="0060010A">
        <w:t>b)</w:t>
      </w:r>
      <w:r w:rsidR="00DB5615" w:rsidRPr="0060010A">
        <w:t>.</w:t>
      </w:r>
    </w:p>
    <w:p w:rsidR="00A6131A" w:rsidRPr="0060010A" w:rsidRDefault="00A6131A" w:rsidP="005A69C8">
      <w:pPr>
        <w:pStyle w:val="ActHead3"/>
        <w:pageBreakBefore/>
      </w:pPr>
      <w:bookmarkStart w:id="156" w:name="_Toc462226346"/>
      <w:r w:rsidRPr="0060010A">
        <w:rPr>
          <w:rStyle w:val="CharDivNo"/>
        </w:rPr>
        <w:lastRenderedPageBreak/>
        <w:t>Division</w:t>
      </w:r>
      <w:r w:rsidR="0060010A" w:rsidRPr="0060010A">
        <w:rPr>
          <w:rStyle w:val="CharDivNo"/>
        </w:rPr>
        <w:t> </w:t>
      </w:r>
      <w:r w:rsidR="00F718BB" w:rsidRPr="0060010A">
        <w:rPr>
          <w:rStyle w:val="CharDivNo"/>
        </w:rPr>
        <w:t>7</w:t>
      </w:r>
      <w:r w:rsidR="00DB5615" w:rsidRPr="0060010A">
        <w:rPr>
          <w:rStyle w:val="CharDivNo"/>
        </w:rPr>
        <w:t>.</w:t>
      </w:r>
      <w:r w:rsidRPr="0060010A">
        <w:rPr>
          <w:rStyle w:val="CharDivNo"/>
        </w:rPr>
        <w:t>4</w:t>
      </w:r>
      <w:r w:rsidRPr="0060010A">
        <w:t>—</w:t>
      </w:r>
      <w:r w:rsidRPr="0060010A">
        <w:rPr>
          <w:rStyle w:val="CharDivText"/>
        </w:rPr>
        <w:t>Other rules about service</w:t>
      </w:r>
      <w:bookmarkEnd w:id="156"/>
    </w:p>
    <w:p w:rsidR="00A6131A" w:rsidRPr="0060010A" w:rsidRDefault="00DB5615" w:rsidP="00A6131A">
      <w:pPr>
        <w:pStyle w:val="ActHead5"/>
      </w:pPr>
      <w:bookmarkStart w:id="157" w:name="_Toc462226347"/>
      <w:r w:rsidRPr="0060010A">
        <w:rPr>
          <w:rStyle w:val="CharSectno"/>
        </w:rPr>
        <w:t>7.12</w:t>
      </w:r>
      <w:r w:rsidR="00A6131A" w:rsidRPr="0060010A">
        <w:t xml:space="preserve">  </w:t>
      </w:r>
      <w:r w:rsidR="007C53FD" w:rsidRPr="0060010A">
        <w:t>S</w:t>
      </w:r>
      <w:r w:rsidR="0079252C" w:rsidRPr="0060010A">
        <w:t>ervice of documents</w:t>
      </w:r>
      <w:r w:rsidR="00A6131A" w:rsidRPr="0060010A">
        <w:t xml:space="preserve"> by Court</w:t>
      </w:r>
      <w:bookmarkEnd w:id="157"/>
    </w:p>
    <w:p w:rsidR="00A6131A" w:rsidRPr="0060010A" w:rsidRDefault="00A6131A" w:rsidP="00A6131A">
      <w:pPr>
        <w:pStyle w:val="subsection"/>
      </w:pPr>
      <w:r w:rsidRPr="0060010A">
        <w:tab/>
      </w:r>
      <w:r w:rsidRPr="0060010A">
        <w:tab/>
        <w:t>An order</w:t>
      </w:r>
      <w:r w:rsidR="00982564" w:rsidRPr="0060010A">
        <w:t xml:space="preserve">, notice or other document in criminal proceedings </w:t>
      </w:r>
      <w:r w:rsidRPr="0060010A">
        <w:t>that is to be given to, or served on, a person by the Court or an officer of the Court may</w:t>
      </w:r>
      <w:r w:rsidR="00F331FA" w:rsidRPr="0060010A">
        <w:t>, unless these Rules provide otherwise,</w:t>
      </w:r>
      <w:r w:rsidRPr="0060010A">
        <w:t xml:space="preserve"> be given or served in any way permitted </w:t>
      </w:r>
      <w:r w:rsidR="007C53FD" w:rsidRPr="0060010A">
        <w:t xml:space="preserve">for service </w:t>
      </w:r>
      <w:r w:rsidR="0090027A" w:rsidRPr="0060010A">
        <w:t xml:space="preserve">of documents </w:t>
      </w:r>
      <w:r w:rsidRPr="0060010A">
        <w:t>under rule</w:t>
      </w:r>
      <w:r w:rsidR="0060010A" w:rsidRPr="0060010A">
        <w:t> </w:t>
      </w:r>
      <w:r w:rsidR="00DB5615" w:rsidRPr="0060010A">
        <w:t>7.03.</w:t>
      </w:r>
    </w:p>
    <w:p w:rsidR="00A6131A" w:rsidRPr="0060010A" w:rsidRDefault="00DB5615" w:rsidP="00A6131A">
      <w:pPr>
        <w:pStyle w:val="ActHead5"/>
      </w:pPr>
      <w:bookmarkStart w:id="158" w:name="_Toc462226348"/>
      <w:r w:rsidRPr="0060010A">
        <w:rPr>
          <w:rStyle w:val="CharSectno"/>
        </w:rPr>
        <w:t>7.13</w:t>
      </w:r>
      <w:r w:rsidR="00A6131A" w:rsidRPr="0060010A">
        <w:t xml:space="preserve">  Identity of person served</w:t>
      </w:r>
      <w:bookmarkEnd w:id="158"/>
    </w:p>
    <w:p w:rsidR="00A6131A" w:rsidRPr="0060010A" w:rsidRDefault="00A6131A" w:rsidP="00A6131A">
      <w:pPr>
        <w:pStyle w:val="subsection"/>
      </w:pPr>
      <w:r w:rsidRPr="0060010A">
        <w:tab/>
      </w:r>
      <w:r w:rsidRPr="0060010A">
        <w:tab/>
        <w:t>For the purpose of proving service, a statement by a person of the person’s identity, or that the person holds a particular office or position, is evidence of the person’s identity or that the person holds the office or position</w:t>
      </w:r>
      <w:r w:rsidR="00DB5615" w:rsidRPr="0060010A">
        <w:t>.</w:t>
      </w:r>
    </w:p>
    <w:p w:rsidR="00A6131A" w:rsidRPr="0060010A" w:rsidRDefault="00DB5615" w:rsidP="00A6131A">
      <w:pPr>
        <w:pStyle w:val="ActHead5"/>
      </w:pPr>
      <w:bookmarkStart w:id="159" w:name="_Toc462226349"/>
      <w:r w:rsidRPr="0060010A">
        <w:rPr>
          <w:rStyle w:val="CharSectno"/>
        </w:rPr>
        <w:t>7.14</w:t>
      </w:r>
      <w:r w:rsidR="00A6131A" w:rsidRPr="0060010A">
        <w:t xml:space="preserve">  Proof of service</w:t>
      </w:r>
      <w:bookmarkEnd w:id="159"/>
    </w:p>
    <w:p w:rsidR="00982564" w:rsidRPr="0060010A" w:rsidRDefault="00982564" w:rsidP="00982564">
      <w:pPr>
        <w:pStyle w:val="subsection"/>
      </w:pPr>
      <w:r w:rsidRPr="0060010A">
        <w:tab/>
      </w:r>
      <w:r w:rsidRPr="0060010A">
        <w:tab/>
        <w:t>Unless the Court otherwise orders:</w:t>
      </w:r>
    </w:p>
    <w:p w:rsidR="00982564" w:rsidRPr="0060010A" w:rsidRDefault="002F695B" w:rsidP="002F695B">
      <w:pPr>
        <w:pStyle w:val="paragraph"/>
      </w:pPr>
      <w:r w:rsidRPr="0060010A">
        <w:tab/>
        <w:t>(a)</w:t>
      </w:r>
      <w:r w:rsidRPr="0060010A">
        <w:tab/>
        <w:t>a party to criminal proceedings may give evidence that a document has been served by filing an affidavit of service; and</w:t>
      </w:r>
    </w:p>
    <w:p w:rsidR="002F695B" w:rsidRPr="0060010A" w:rsidRDefault="002F695B" w:rsidP="002F695B">
      <w:pPr>
        <w:pStyle w:val="paragraph"/>
      </w:pPr>
      <w:r w:rsidRPr="0060010A">
        <w:tab/>
        <w:t>(b)</w:t>
      </w:r>
      <w:r w:rsidRPr="0060010A">
        <w:tab/>
        <w:t>such an affidavit need not be served on any other party to the proceedings</w:t>
      </w:r>
      <w:r w:rsidR="00DB5615" w:rsidRPr="0060010A">
        <w:t>.</w:t>
      </w:r>
    </w:p>
    <w:p w:rsidR="00B664A4" w:rsidRPr="0060010A" w:rsidRDefault="00DB5615" w:rsidP="00B664A4">
      <w:pPr>
        <w:pStyle w:val="ActHead5"/>
      </w:pPr>
      <w:bookmarkStart w:id="160" w:name="_Toc462226350"/>
      <w:r w:rsidRPr="0060010A">
        <w:rPr>
          <w:rStyle w:val="CharSectno"/>
        </w:rPr>
        <w:t>7.15</w:t>
      </w:r>
      <w:r w:rsidR="00B664A4" w:rsidRPr="0060010A">
        <w:t xml:space="preserve">  Time of service</w:t>
      </w:r>
      <w:bookmarkEnd w:id="160"/>
    </w:p>
    <w:p w:rsidR="00B664A4" w:rsidRPr="0060010A" w:rsidRDefault="00B664A4" w:rsidP="00B664A4">
      <w:pPr>
        <w:pStyle w:val="subsection"/>
      </w:pPr>
      <w:r w:rsidRPr="0060010A">
        <w:tab/>
      </w:r>
      <w:r w:rsidRPr="0060010A">
        <w:tab/>
        <w:t>A document that is served on a person in accordance with these Rules is taken to be served on the person:</w:t>
      </w:r>
    </w:p>
    <w:p w:rsidR="00B664A4" w:rsidRPr="0060010A" w:rsidRDefault="00B664A4" w:rsidP="00B664A4">
      <w:pPr>
        <w:pStyle w:val="paragraph"/>
      </w:pPr>
      <w:r w:rsidRPr="0060010A">
        <w:tab/>
        <w:t>(a)</w:t>
      </w:r>
      <w:r w:rsidRPr="0060010A">
        <w:tab/>
        <w:t>if the document was sent by pre</w:t>
      </w:r>
      <w:r w:rsidR="0060010A">
        <w:noBreakHyphen/>
      </w:r>
      <w:r w:rsidRPr="0060010A">
        <w:t>paid post—on the fourth business day after the document was sent; or</w:t>
      </w:r>
    </w:p>
    <w:p w:rsidR="00B664A4" w:rsidRPr="0060010A" w:rsidRDefault="00B664A4" w:rsidP="00B664A4">
      <w:pPr>
        <w:pStyle w:val="paragraph"/>
      </w:pPr>
      <w:r w:rsidRPr="0060010A">
        <w:tab/>
        <w:t>(b)</w:t>
      </w:r>
      <w:r w:rsidRPr="0060010A">
        <w:tab/>
        <w:t>if the document was sent by fax—on the next business day after the document was sent; or</w:t>
      </w:r>
    </w:p>
    <w:p w:rsidR="00B664A4" w:rsidRPr="0060010A" w:rsidRDefault="00B664A4" w:rsidP="00B664A4">
      <w:pPr>
        <w:pStyle w:val="paragraph"/>
      </w:pPr>
      <w:r w:rsidRPr="0060010A">
        <w:tab/>
        <w:t>(c)</w:t>
      </w:r>
      <w:r w:rsidRPr="0060010A">
        <w:tab/>
        <w:t>if the document was sent by email—on the next business day after the document was sent</w:t>
      </w:r>
      <w:r w:rsidR="00DB5615" w:rsidRPr="0060010A">
        <w:t>.</w:t>
      </w:r>
    </w:p>
    <w:p w:rsidR="00F83F55" w:rsidRPr="0060010A" w:rsidRDefault="00F83F55" w:rsidP="005A69C8">
      <w:pPr>
        <w:pStyle w:val="ActHead3"/>
        <w:pageBreakBefore/>
      </w:pPr>
      <w:bookmarkStart w:id="161" w:name="_Toc462226351"/>
      <w:r w:rsidRPr="0060010A">
        <w:rPr>
          <w:rStyle w:val="CharDivNo"/>
        </w:rPr>
        <w:lastRenderedPageBreak/>
        <w:t>Division</w:t>
      </w:r>
      <w:r w:rsidR="0060010A" w:rsidRPr="0060010A">
        <w:rPr>
          <w:rStyle w:val="CharDivNo"/>
        </w:rPr>
        <w:t> </w:t>
      </w:r>
      <w:r w:rsidR="00F718BB" w:rsidRPr="0060010A">
        <w:rPr>
          <w:rStyle w:val="CharDivNo"/>
        </w:rPr>
        <w:t>7</w:t>
      </w:r>
      <w:r w:rsidR="00DB5615" w:rsidRPr="0060010A">
        <w:rPr>
          <w:rStyle w:val="CharDivNo"/>
        </w:rPr>
        <w:t>.</w:t>
      </w:r>
      <w:r w:rsidR="002A6037" w:rsidRPr="0060010A">
        <w:rPr>
          <w:rStyle w:val="CharDivNo"/>
        </w:rPr>
        <w:t>5</w:t>
      </w:r>
      <w:r w:rsidRPr="0060010A">
        <w:t>—</w:t>
      </w:r>
      <w:r w:rsidRPr="0060010A">
        <w:rPr>
          <w:rStyle w:val="CharDivText"/>
        </w:rPr>
        <w:t>Service outside Australia</w:t>
      </w:r>
      <w:bookmarkEnd w:id="161"/>
    </w:p>
    <w:p w:rsidR="00F83F55" w:rsidRPr="0060010A" w:rsidRDefault="00DB5615" w:rsidP="00F83F55">
      <w:pPr>
        <w:pStyle w:val="ActHead5"/>
      </w:pPr>
      <w:bookmarkStart w:id="162" w:name="_Toc462226352"/>
      <w:r w:rsidRPr="0060010A">
        <w:rPr>
          <w:rStyle w:val="CharSectno"/>
        </w:rPr>
        <w:t>7.16</w:t>
      </w:r>
      <w:r w:rsidR="006F65EB" w:rsidRPr="0060010A">
        <w:t xml:space="preserve">  Serving a document </w:t>
      </w:r>
      <w:r w:rsidR="00F83F55" w:rsidRPr="0060010A">
        <w:t>outside Australia</w:t>
      </w:r>
      <w:bookmarkEnd w:id="162"/>
    </w:p>
    <w:p w:rsidR="00F83F55" w:rsidRPr="0060010A" w:rsidRDefault="00F83F55" w:rsidP="00F83F55">
      <w:pPr>
        <w:pStyle w:val="subsection"/>
      </w:pPr>
      <w:r w:rsidRPr="0060010A">
        <w:tab/>
      </w:r>
      <w:r w:rsidR="006F65EB" w:rsidRPr="0060010A">
        <w:t>(1)</w:t>
      </w:r>
      <w:r w:rsidRPr="0060010A">
        <w:tab/>
      </w:r>
      <w:r w:rsidR="006F65EB" w:rsidRPr="0060010A">
        <w:t>A party to criminal proceedings does not, for the purposes of these Rules, require leave of the Court to serve a document on a person in a foreign country for the purposes of the proceedings</w:t>
      </w:r>
      <w:r w:rsidR="00DB5615" w:rsidRPr="0060010A">
        <w:t>.</w:t>
      </w:r>
    </w:p>
    <w:p w:rsidR="006F65EB" w:rsidRPr="0060010A" w:rsidRDefault="006F65EB" w:rsidP="006F65EB">
      <w:pPr>
        <w:pStyle w:val="notetext"/>
      </w:pPr>
      <w:r w:rsidRPr="0060010A">
        <w:t>Note:</w:t>
      </w:r>
      <w:r w:rsidRPr="0060010A">
        <w:tab/>
        <w:t xml:space="preserve">If a party requires leave to serve a document in order to meet the requirements of a convention or a provision of a foreign law, the </w:t>
      </w:r>
      <w:r w:rsidR="00A4268C" w:rsidRPr="0060010A">
        <w:t>party may apply for leave under rule</w:t>
      </w:r>
      <w:r w:rsidR="0060010A" w:rsidRPr="0060010A">
        <w:t> </w:t>
      </w:r>
      <w:r w:rsidR="00DB5615" w:rsidRPr="0060010A">
        <w:t>9.01.</w:t>
      </w:r>
    </w:p>
    <w:p w:rsidR="006F65EB" w:rsidRPr="0060010A" w:rsidRDefault="006F65EB" w:rsidP="006F65EB">
      <w:pPr>
        <w:pStyle w:val="subsection"/>
      </w:pPr>
      <w:r w:rsidRPr="0060010A">
        <w:tab/>
        <w:t>(2)</w:t>
      </w:r>
      <w:r w:rsidRPr="0060010A">
        <w:tab/>
        <w:t>A document in criminal proceedings may be served on a person in a foreign country in accordance with:</w:t>
      </w:r>
    </w:p>
    <w:p w:rsidR="006F65EB" w:rsidRPr="0060010A" w:rsidRDefault="006F65EB" w:rsidP="006F65EB">
      <w:pPr>
        <w:pStyle w:val="paragraph"/>
      </w:pPr>
      <w:r w:rsidRPr="0060010A">
        <w:tab/>
        <w:t>(a)</w:t>
      </w:r>
      <w:r w:rsidRPr="0060010A">
        <w:tab/>
        <w:t>if a convention applies—the convention; or</w:t>
      </w:r>
    </w:p>
    <w:p w:rsidR="006F65EB" w:rsidRPr="0060010A" w:rsidRDefault="006F65EB" w:rsidP="006F65EB">
      <w:pPr>
        <w:pStyle w:val="paragraph"/>
      </w:pPr>
      <w:r w:rsidRPr="0060010A">
        <w:tab/>
        <w:t>(b)</w:t>
      </w:r>
      <w:r w:rsidRPr="0060010A">
        <w:tab/>
        <w:t>the law of the foreign country; or</w:t>
      </w:r>
    </w:p>
    <w:p w:rsidR="006F65EB" w:rsidRPr="0060010A" w:rsidRDefault="006F65EB" w:rsidP="006F65EB">
      <w:pPr>
        <w:pStyle w:val="paragraph"/>
        <w:rPr>
          <w:i/>
        </w:rPr>
      </w:pPr>
      <w:r w:rsidRPr="0060010A">
        <w:tab/>
        <w:t>(c)</w:t>
      </w:r>
      <w:r w:rsidRPr="0060010A">
        <w:tab/>
        <w:t xml:space="preserve">an order under this </w:t>
      </w:r>
      <w:r w:rsidR="006C76FB" w:rsidRPr="0060010A">
        <w:t>Division</w:t>
      </w:r>
      <w:r w:rsidR="00DB5615" w:rsidRPr="0060010A">
        <w:t>.</w:t>
      </w:r>
    </w:p>
    <w:p w:rsidR="00F83F55" w:rsidRPr="0060010A" w:rsidRDefault="00DB5615" w:rsidP="00F83F55">
      <w:pPr>
        <w:pStyle w:val="ActHead5"/>
      </w:pPr>
      <w:bookmarkStart w:id="163" w:name="_Toc462226353"/>
      <w:r w:rsidRPr="0060010A">
        <w:rPr>
          <w:rStyle w:val="CharSectno"/>
        </w:rPr>
        <w:t>7.17</w:t>
      </w:r>
      <w:r w:rsidR="00F83F55" w:rsidRPr="0060010A">
        <w:t xml:space="preserve">  Application of other rules</w:t>
      </w:r>
      <w:bookmarkEnd w:id="163"/>
    </w:p>
    <w:p w:rsidR="00F83F55" w:rsidRPr="0060010A" w:rsidRDefault="00F83F55" w:rsidP="00F83F55">
      <w:pPr>
        <w:pStyle w:val="subsection"/>
      </w:pPr>
      <w:r w:rsidRPr="0060010A">
        <w:tab/>
      </w:r>
      <w:r w:rsidRPr="0060010A">
        <w:tab/>
        <w:t xml:space="preserve">The other provisions of </w:t>
      </w:r>
      <w:r w:rsidR="00686AE7" w:rsidRPr="0060010A">
        <w:t xml:space="preserve">this Part </w:t>
      </w:r>
      <w:r w:rsidRPr="0060010A">
        <w:t>apply to service of a document on a person in a foreign country in the same way as they apply to service on a person in Australia, to the extent that they are:</w:t>
      </w:r>
    </w:p>
    <w:p w:rsidR="00F83F55" w:rsidRPr="0060010A" w:rsidRDefault="00F83F55" w:rsidP="00F83F55">
      <w:pPr>
        <w:pStyle w:val="paragraph"/>
      </w:pPr>
      <w:r w:rsidRPr="0060010A">
        <w:tab/>
        <w:t>(a)</w:t>
      </w:r>
      <w:r w:rsidRPr="0060010A">
        <w:tab/>
        <w:t xml:space="preserve">relevant and </w:t>
      </w:r>
      <w:r w:rsidR="006C76FB" w:rsidRPr="0060010A">
        <w:t>not in</w:t>
      </w:r>
      <w:r w:rsidRPr="0060010A">
        <w:t>consistent with this Division; and</w:t>
      </w:r>
    </w:p>
    <w:p w:rsidR="00F83F55" w:rsidRPr="0060010A" w:rsidRDefault="00F83F55" w:rsidP="00F83F55">
      <w:pPr>
        <w:pStyle w:val="paragraph"/>
      </w:pPr>
      <w:r w:rsidRPr="0060010A">
        <w:tab/>
        <w:t>(b)</w:t>
      </w:r>
      <w:r w:rsidRPr="0060010A">
        <w:tab/>
        <w:t>consistent with:</w:t>
      </w:r>
    </w:p>
    <w:p w:rsidR="00F83F55" w:rsidRPr="0060010A" w:rsidRDefault="00F83F55" w:rsidP="00F83F55">
      <w:pPr>
        <w:pStyle w:val="paragraphsub"/>
      </w:pPr>
      <w:r w:rsidRPr="0060010A">
        <w:tab/>
        <w:t>(</w:t>
      </w:r>
      <w:proofErr w:type="spellStart"/>
      <w:r w:rsidRPr="0060010A">
        <w:t>i</w:t>
      </w:r>
      <w:proofErr w:type="spellEnd"/>
      <w:r w:rsidRPr="0060010A">
        <w:t>)</w:t>
      </w:r>
      <w:r w:rsidRPr="0060010A">
        <w:tab/>
        <w:t>if a convention applies—the convention; or</w:t>
      </w:r>
    </w:p>
    <w:p w:rsidR="00F83F55" w:rsidRPr="0060010A" w:rsidRDefault="00F83F55" w:rsidP="00F83F55">
      <w:pPr>
        <w:pStyle w:val="paragraphsub"/>
      </w:pPr>
      <w:r w:rsidRPr="0060010A">
        <w:tab/>
        <w:t>(</w:t>
      </w:r>
      <w:r w:rsidR="00686AE7" w:rsidRPr="0060010A">
        <w:t>ii</w:t>
      </w:r>
      <w:r w:rsidRPr="0060010A">
        <w:t>)</w:t>
      </w:r>
      <w:r w:rsidRPr="0060010A">
        <w:tab/>
        <w:t>in any other case—the law of the foreign country</w:t>
      </w:r>
      <w:r w:rsidR="00DB5615" w:rsidRPr="0060010A">
        <w:t>.</w:t>
      </w:r>
    </w:p>
    <w:p w:rsidR="00F83F55" w:rsidRPr="0060010A" w:rsidRDefault="00DB5615" w:rsidP="00F83F55">
      <w:pPr>
        <w:pStyle w:val="ActHead5"/>
      </w:pPr>
      <w:bookmarkStart w:id="164" w:name="_Toc462226354"/>
      <w:r w:rsidRPr="0060010A">
        <w:rPr>
          <w:rStyle w:val="CharSectno"/>
        </w:rPr>
        <w:t>7.18</w:t>
      </w:r>
      <w:r w:rsidR="00F83F55" w:rsidRPr="0060010A">
        <w:t xml:space="preserve">  Method of service</w:t>
      </w:r>
      <w:bookmarkEnd w:id="164"/>
    </w:p>
    <w:p w:rsidR="00F83F55" w:rsidRPr="0060010A" w:rsidRDefault="00F83F55" w:rsidP="00F83F55">
      <w:pPr>
        <w:pStyle w:val="subsection"/>
      </w:pPr>
      <w:r w:rsidRPr="0060010A">
        <w:tab/>
      </w:r>
      <w:r w:rsidRPr="0060010A">
        <w:tab/>
        <w:t>A document</w:t>
      </w:r>
      <w:r w:rsidR="00686AE7" w:rsidRPr="0060010A">
        <w:t xml:space="preserve"> in criminal proceeding</w:t>
      </w:r>
      <w:r w:rsidR="00846DB1" w:rsidRPr="0060010A">
        <w:t>s</w:t>
      </w:r>
      <w:r w:rsidRPr="0060010A">
        <w:t xml:space="preserve"> that is to be served on a person in a foreign country need not be served personally on the person if it is served according to the law of the foreign country</w:t>
      </w:r>
      <w:r w:rsidR="00DB5615" w:rsidRPr="0060010A">
        <w:t>.</w:t>
      </w:r>
    </w:p>
    <w:p w:rsidR="00F83F55" w:rsidRPr="0060010A" w:rsidRDefault="00DB5615" w:rsidP="00F83F55">
      <w:pPr>
        <w:pStyle w:val="ActHead5"/>
      </w:pPr>
      <w:bookmarkStart w:id="165" w:name="_Toc462226355"/>
      <w:r w:rsidRPr="0060010A">
        <w:rPr>
          <w:rStyle w:val="CharSectno"/>
        </w:rPr>
        <w:t>7.19</w:t>
      </w:r>
      <w:r w:rsidR="00686AE7" w:rsidRPr="0060010A">
        <w:t xml:space="preserve">  </w:t>
      </w:r>
      <w:r w:rsidR="00F83F55" w:rsidRPr="0060010A">
        <w:t>Proof of service</w:t>
      </w:r>
      <w:bookmarkEnd w:id="165"/>
    </w:p>
    <w:p w:rsidR="00F83F55" w:rsidRPr="0060010A" w:rsidRDefault="00F83F55" w:rsidP="00F83F55">
      <w:pPr>
        <w:pStyle w:val="subsection"/>
      </w:pPr>
      <w:r w:rsidRPr="0060010A">
        <w:tab/>
        <w:t>(</w:t>
      </w:r>
      <w:r w:rsidR="00686AE7" w:rsidRPr="0060010A">
        <w:t>1</w:t>
      </w:r>
      <w:r w:rsidRPr="0060010A">
        <w:t>)</w:t>
      </w:r>
      <w:r w:rsidRPr="0060010A">
        <w:tab/>
        <w:t xml:space="preserve">An official certificate or declaration (whether made on oath or otherwise) stating that a document </w:t>
      </w:r>
      <w:r w:rsidR="00686AE7" w:rsidRPr="0060010A">
        <w:t>in criminal proceeding</w:t>
      </w:r>
      <w:r w:rsidR="00846DB1" w:rsidRPr="0060010A">
        <w:t>s</w:t>
      </w:r>
      <w:r w:rsidR="00686AE7" w:rsidRPr="0060010A">
        <w:t xml:space="preserve"> </w:t>
      </w:r>
      <w:r w:rsidRPr="0060010A">
        <w:t>has been personally served on a person in a foreign country, or served on the person in another way in accordance with the law of the foreign country, is sufficient proof of the service of the document</w:t>
      </w:r>
      <w:r w:rsidR="00DB5615" w:rsidRPr="0060010A">
        <w:t>.</w:t>
      </w:r>
    </w:p>
    <w:p w:rsidR="00F83F55" w:rsidRPr="0060010A" w:rsidRDefault="00F83F55" w:rsidP="00F83F55">
      <w:pPr>
        <w:pStyle w:val="subsection"/>
      </w:pPr>
      <w:r w:rsidRPr="0060010A">
        <w:tab/>
        <w:t>(</w:t>
      </w:r>
      <w:r w:rsidR="00686AE7" w:rsidRPr="0060010A">
        <w:t>2</w:t>
      </w:r>
      <w:r w:rsidRPr="0060010A">
        <w:t>)</w:t>
      </w:r>
      <w:r w:rsidRPr="0060010A">
        <w:tab/>
        <w:t xml:space="preserve">If filed, a certificate or declaration mentioned in </w:t>
      </w:r>
      <w:proofErr w:type="spellStart"/>
      <w:r w:rsidRPr="0060010A">
        <w:t>subrule</w:t>
      </w:r>
      <w:proofErr w:type="spellEnd"/>
      <w:r w:rsidRPr="0060010A">
        <w:t xml:space="preserve"> (</w:t>
      </w:r>
      <w:r w:rsidR="00686AE7" w:rsidRPr="0060010A">
        <w:t>1</w:t>
      </w:r>
      <w:r w:rsidRPr="0060010A">
        <w:t>):</w:t>
      </w:r>
    </w:p>
    <w:p w:rsidR="00F83F55" w:rsidRPr="0060010A" w:rsidRDefault="00F83F55" w:rsidP="00F83F55">
      <w:pPr>
        <w:pStyle w:val="paragraph"/>
      </w:pPr>
      <w:r w:rsidRPr="0060010A">
        <w:tab/>
        <w:t>(a)</w:t>
      </w:r>
      <w:r w:rsidRPr="0060010A">
        <w:tab/>
        <w:t>is taken to be a record of the service of the document; and</w:t>
      </w:r>
    </w:p>
    <w:p w:rsidR="00F83F55" w:rsidRPr="0060010A" w:rsidRDefault="00F83F55" w:rsidP="00F83F55">
      <w:pPr>
        <w:pStyle w:val="paragraph"/>
      </w:pPr>
      <w:r w:rsidRPr="0060010A">
        <w:tab/>
        <w:t>(b)</w:t>
      </w:r>
      <w:r w:rsidRPr="0060010A">
        <w:tab/>
        <w:t>has effect as if it were an affidavit of service</w:t>
      </w:r>
      <w:r w:rsidR="00DB5615" w:rsidRPr="0060010A">
        <w:t>.</w:t>
      </w:r>
    </w:p>
    <w:p w:rsidR="00F83F55" w:rsidRPr="0060010A" w:rsidRDefault="00DB5615" w:rsidP="00F83F55">
      <w:pPr>
        <w:pStyle w:val="ActHead5"/>
      </w:pPr>
      <w:bookmarkStart w:id="166" w:name="_Toc462226356"/>
      <w:r w:rsidRPr="0060010A">
        <w:rPr>
          <w:rStyle w:val="CharSectno"/>
        </w:rPr>
        <w:t>7.20</w:t>
      </w:r>
      <w:r w:rsidR="00F83F55" w:rsidRPr="0060010A">
        <w:t xml:space="preserve">  Deemed service</w:t>
      </w:r>
      <w:bookmarkEnd w:id="166"/>
    </w:p>
    <w:p w:rsidR="00F83F55" w:rsidRPr="0060010A" w:rsidRDefault="00F83F55" w:rsidP="00F83F55">
      <w:pPr>
        <w:pStyle w:val="subsection"/>
      </w:pPr>
      <w:r w:rsidRPr="0060010A">
        <w:tab/>
      </w:r>
      <w:r w:rsidRPr="0060010A">
        <w:tab/>
        <w:t xml:space="preserve">A party </w:t>
      </w:r>
      <w:r w:rsidR="00686AE7" w:rsidRPr="0060010A">
        <w:t xml:space="preserve">to criminal proceedings </w:t>
      </w:r>
      <w:r w:rsidRPr="0060010A">
        <w:t>may apply to the Court</w:t>
      </w:r>
      <w:r w:rsidR="00E11049" w:rsidRPr="0060010A">
        <w:t>,</w:t>
      </w:r>
      <w:r w:rsidRPr="0060010A">
        <w:t xml:space="preserve"> without notice</w:t>
      </w:r>
      <w:r w:rsidR="00E11049" w:rsidRPr="0060010A">
        <w:t>,</w:t>
      </w:r>
      <w:r w:rsidRPr="0060010A">
        <w:t xml:space="preserve"> for an order that a document is taken to have been served on a person on the date mentioned in the order if:</w:t>
      </w:r>
    </w:p>
    <w:p w:rsidR="00F83F55" w:rsidRPr="0060010A" w:rsidRDefault="00F83F55" w:rsidP="00F83F55">
      <w:pPr>
        <w:pStyle w:val="paragraph"/>
      </w:pPr>
      <w:r w:rsidRPr="0060010A">
        <w:lastRenderedPageBreak/>
        <w:tab/>
        <w:t>(a)</w:t>
      </w:r>
      <w:r w:rsidRPr="0060010A">
        <w:tab/>
        <w:t>it is not practicable to serve the document on the person in a foreign country in accordance with a convention</w:t>
      </w:r>
      <w:r w:rsidR="00686AE7" w:rsidRPr="0060010A">
        <w:t xml:space="preserve"> </w:t>
      </w:r>
      <w:r w:rsidRPr="0060010A">
        <w:t>or the law of a foreign country; and</w:t>
      </w:r>
    </w:p>
    <w:p w:rsidR="00F83F55" w:rsidRPr="0060010A" w:rsidRDefault="00F83F55" w:rsidP="00F83F55">
      <w:pPr>
        <w:pStyle w:val="paragraph"/>
      </w:pPr>
      <w:r w:rsidRPr="0060010A">
        <w:tab/>
        <w:t>(b)</w:t>
      </w:r>
      <w:r w:rsidRPr="0060010A">
        <w:tab/>
        <w:t>the party provides evidence that the document has been brought to the attention of the person to be served</w:t>
      </w:r>
      <w:r w:rsidR="00DB5615" w:rsidRPr="0060010A">
        <w:t>.</w:t>
      </w:r>
    </w:p>
    <w:p w:rsidR="00F83F55" w:rsidRPr="0060010A" w:rsidRDefault="00DB5615" w:rsidP="00F83F55">
      <w:pPr>
        <w:pStyle w:val="ActHead5"/>
      </w:pPr>
      <w:bookmarkStart w:id="167" w:name="_Toc462226357"/>
      <w:r w:rsidRPr="0060010A">
        <w:rPr>
          <w:rStyle w:val="CharSectno"/>
        </w:rPr>
        <w:t>7.21</w:t>
      </w:r>
      <w:r w:rsidR="00F83F55" w:rsidRPr="0060010A">
        <w:t xml:space="preserve">  Substituted service</w:t>
      </w:r>
      <w:bookmarkEnd w:id="167"/>
    </w:p>
    <w:p w:rsidR="00F83F55" w:rsidRPr="0060010A" w:rsidRDefault="00F83F55" w:rsidP="00F83F55">
      <w:pPr>
        <w:pStyle w:val="subsection"/>
      </w:pPr>
      <w:r w:rsidRPr="0060010A">
        <w:tab/>
      </w:r>
      <w:r w:rsidRPr="0060010A">
        <w:tab/>
        <w:t>If service was not successful on a person in a foreign country, in accordance with a convention or the law of a foreign country, a party may apply to the Court without notice for an order:</w:t>
      </w:r>
    </w:p>
    <w:p w:rsidR="00F83F55" w:rsidRPr="0060010A" w:rsidRDefault="00F83F55" w:rsidP="00F83F55">
      <w:pPr>
        <w:pStyle w:val="paragraph"/>
      </w:pPr>
      <w:r w:rsidRPr="0060010A">
        <w:tab/>
        <w:t>(a)</w:t>
      </w:r>
      <w:r w:rsidRPr="0060010A">
        <w:tab/>
        <w:t>substituting another method of service; or</w:t>
      </w:r>
    </w:p>
    <w:p w:rsidR="00F83F55" w:rsidRPr="0060010A" w:rsidRDefault="00F83F55" w:rsidP="00F83F55">
      <w:pPr>
        <w:pStyle w:val="paragraph"/>
      </w:pPr>
      <w:r w:rsidRPr="0060010A">
        <w:tab/>
        <w:t>(b)</w:t>
      </w:r>
      <w:r w:rsidRPr="0060010A">
        <w:tab/>
        <w:t>specifying that, instead of being served, certain steps be taken to bring the document to the attention of the person; or</w:t>
      </w:r>
    </w:p>
    <w:p w:rsidR="00F83F55" w:rsidRPr="0060010A" w:rsidRDefault="00F83F55" w:rsidP="00F83F55">
      <w:pPr>
        <w:pStyle w:val="paragraph"/>
      </w:pPr>
      <w:r w:rsidRPr="0060010A">
        <w:tab/>
        <w:t>(c)</w:t>
      </w:r>
      <w:r w:rsidRPr="0060010A">
        <w:tab/>
        <w:t>specifying that the document is taken to have been served:</w:t>
      </w:r>
    </w:p>
    <w:p w:rsidR="00F83F55" w:rsidRPr="0060010A" w:rsidRDefault="00F83F55" w:rsidP="00F83F55">
      <w:pPr>
        <w:pStyle w:val="paragraphsub"/>
      </w:pPr>
      <w:r w:rsidRPr="0060010A">
        <w:tab/>
        <w:t>(</w:t>
      </w:r>
      <w:proofErr w:type="spellStart"/>
      <w:r w:rsidRPr="0060010A">
        <w:t>i</w:t>
      </w:r>
      <w:proofErr w:type="spellEnd"/>
      <w:r w:rsidRPr="0060010A">
        <w:t>)</w:t>
      </w:r>
      <w:r w:rsidRPr="0060010A">
        <w:tab/>
        <w:t>on the happening of a specified event; or</w:t>
      </w:r>
    </w:p>
    <w:p w:rsidR="00F83F55" w:rsidRPr="0060010A" w:rsidRDefault="00F83F55" w:rsidP="00F83F55">
      <w:pPr>
        <w:pStyle w:val="paragraphsub"/>
      </w:pPr>
      <w:r w:rsidRPr="0060010A">
        <w:tab/>
        <w:t>(ii)</w:t>
      </w:r>
      <w:r w:rsidRPr="0060010A">
        <w:tab/>
        <w:t xml:space="preserve">at the end of a specified </w:t>
      </w:r>
      <w:r w:rsidR="00E11049" w:rsidRPr="0060010A">
        <w:t>period</w:t>
      </w:r>
      <w:r w:rsidR="00DB5615" w:rsidRPr="0060010A">
        <w:t>.</w:t>
      </w:r>
    </w:p>
    <w:p w:rsidR="00F83F55" w:rsidRPr="0060010A" w:rsidRDefault="00F83F55" w:rsidP="001E3AC0">
      <w:pPr>
        <w:pStyle w:val="ActHead3"/>
        <w:pageBreakBefore/>
      </w:pPr>
      <w:bookmarkStart w:id="168" w:name="_Toc462226358"/>
      <w:r w:rsidRPr="0060010A">
        <w:rPr>
          <w:rStyle w:val="CharDivNo"/>
        </w:rPr>
        <w:lastRenderedPageBreak/>
        <w:t>Division</w:t>
      </w:r>
      <w:r w:rsidR="0060010A" w:rsidRPr="0060010A">
        <w:rPr>
          <w:rStyle w:val="CharDivNo"/>
        </w:rPr>
        <w:t> </w:t>
      </w:r>
      <w:r w:rsidR="00F718BB" w:rsidRPr="0060010A">
        <w:rPr>
          <w:rStyle w:val="CharDivNo"/>
        </w:rPr>
        <w:t>7</w:t>
      </w:r>
      <w:r w:rsidR="00DB5615" w:rsidRPr="0060010A">
        <w:rPr>
          <w:rStyle w:val="CharDivNo"/>
        </w:rPr>
        <w:t>.</w:t>
      </w:r>
      <w:r w:rsidR="008E0C61" w:rsidRPr="0060010A">
        <w:rPr>
          <w:rStyle w:val="CharDivNo"/>
        </w:rPr>
        <w:t>6</w:t>
      </w:r>
      <w:r w:rsidRPr="0060010A">
        <w:t>—</w:t>
      </w:r>
      <w:r w:rsidRPr="0060010A">
        <w:rPr>
          <w:rStyle w:val="CharDivText"/>
        </w:rPr>
        <w:t>Service through diplomatic channel or by transmission to foreign government</w:t>
      </w:r>
      <w:bookmarkEnd w:id="168"/>
    </w:p>
    <w:p w:rsidR="00F83F55" w:rsidRPr="0060010A" w:rsidRDefault="00DB5615" w:rsidP="00F83F55">
      <w:pPr>
        <w:pStyle w:val="ActHead5"/>
      </w:pPr>
      <w:bookmarkStart w:id="169" w:name="_Toc462226359"/>
      <w:r w:rsidRPr="0060010A">
        <w:rPr>
          <w:rStyle w:val="CharSectno"/>
        </w:rPr>
        <w:t>7.22</w:t>
      </w:r>
      <w:r w:rsidR="00F83F55" w:rsidRPr="0060010A">
        <w:t xml:space="preserve">  Documents to be lodged with the Court</w:t>
      </w:r>
      <w:bookmarkEnd w:id="169"/>
    </w:p>
    <w:p w:rsidR="00F83F55" w:rsidRPr="0060010A" w:rsidRDefault="00F83F55" w:rsidP="00F83F55">
      <w:pPr>
        <w:pStyle w:val="subsection"/>
      </w:pPr>
      <w:r w:rsidRPr="0060010A">
        <w:tab/>
      </w:r>
      <w:r w:rsidRPr="0060010A">
        <w:tab/>
        <w:t xml:space="preserve">If a party </w:t>
      </w:r>
      <w:r w:rsidR="008E0C61" w:rsidRPr="0060010A">
        <w:t>wants</w:t>
      </w:r>
      <w:r w:rsidRPr="0060010A">
        <w:t xml:space="preserve"> to serve a document </w:t>
      </w:r>
      <w:r w:rsidR="008E0C61" w:rsidRPr="0060010A">
        <w:t xml:space="preserve">in criminal proceedings </w:t>
      </w:r>
      <w:r w:rsidRPr="0060010A">
        <w:t>on a person in a foreign country:</w:t>
      </w:r>
    </w:p>
    <w:p w:rsidR="00F83F55" w:rsidRPr="0060010A" w:rsidRDefault="00F83F55" w:rsidP="00F83F55">
      <w:pPr>
        <w:pStyle w:val="paragraph"/>
      </w:pPr>
      <w:r w:rsidRPr="0060010A">
        <w:tab/>
        <w:t>(a)</w:t>
      </w:r>
      <w:r w:rsidRPr="0060010A">
        <w:tab/>
        <w:t>through the diplomatic channel; or</w:t>
      </w:r>
    </w:p>
    <w:p w:rsidR="00F83F55" w:rsidRPr="0060010A" w:rsidRDefault="00F83F55" w:rsidP="00F83F55">
      <w:pPr>
        <w:pStyle w:val="paragraph"/>
      </w:pPr>
      <w:r w:rsidRPr="0060010A">
        <w:tab/>
        <w:t>(b)</w:t>
      </w:r>
      <w:r w:rsidRPr="0060010A">
        <w:tab/>
        <w:t xml:space="preserve">by transmission to a foreign government in accordance with a convention (the </w:t>
      </w:r>
      <w:r w:rsidRPr="0060010A">
        <w:rPr>
          <w:b/>
          <w:i/>
        </w:rPr>
        <w:t>relevant convention</w:t>
      </w:r>
      <w:r w:rsidRPr="0060010A">
        <w:t>);</w:t>
      </w:r>
    </w:p>
    <w:p w:rsidR="00F83F55" w:rsidRPr="0060010A" w:rsidRDefault="00F83F55" w:rsidP="00F83F55">
      <w:pPr>
        <w:pStyle w:val="subsection2"/>
      </w:pPr>
      <w:r w:rsidRPr="0060010A">
        <w:t>the party must lodge in the District Registry:</w:t>
      </w:r>
    </w:p>
    <w:p w:rsidR="00F83F55" w:rsidRPr="0060010A" w:rsidRDefault="00F83F55" w:rsidP="00F83F55">
      <w:pPr>
        <w:pStyle w:val="paragraph"/>
      </w:pPr>
      <w:r w:rsidRPr="0060010A">
        <w:tab/>
        <w:t>(c)</w:t>
      </w:r>
      <w:r w:rsidRPr="0060010A">
        <w:tab/>
        <w:t xml:space="preserve">a request for service, in accordance with Form </w:t>
      </w:r>
      <w:r w:rsidR="00FE4579" w:rsidRPr="0060010A">
        <w:t>CP</w:t>
      </w:r>
      <w:r w:rsidR="00764028" w:rsidRPr="0060010A">
        <w:t>39</w:t>
      </w:r>
      <w:r w:rsidRPr="0060010A">
        <w:t>; and</w:t>
      </w:r>
    </w:p>
    <w:p w:rsidR="00F83F55" w:rsidRPr="0060010A" w:rsidRDefault="00F83F55" w:rsidP="00F83F55">
      <w:pPr>
        <w:pStyle w:val="paragraph"/>
      </w:pPr>
      <w:r w:rsidRPr="0060010A">
        <w:tab/>
        <w:t>(d)</w:t>
      </w:r>
      <w:r w:rsidRPr="0060010A">
        <w:tab/>
        <w:t xml:space="preserve">a request for transmission, in accordance with Form </w:t>
      </w:r>
      <w:r w:rsidR="00FE4579" w:rsidRPr="0060010A">
        <w:t>CP</w:t>
      </w:r>
      <w:r w:rsidR="00764028" w:rsidRPr="0060010A">
        <w:t>40</w:t>
      </w:r>
      <w:r w:rsidRPr="0060010A">
        <w:t>; and</w:t>
      </w:r>
    </w:p>
    <w:p w:rsidR="00F83F55" w:rsidRPr="0060010A" w:rsidRDefault="00F83F55" w:rsidP="00F83F55">
      <w:pPr>
        <w:pStyle w:val="paragraph"/>
      </w:pPr>
      <w:r w:rsidRPr="0060010A">
        <w:tab/>
        <w:t>(e)</w:t>
      </w:r>
      <w:r w:rsidRPr="0060010A">
        <w:tab/>
        <w:t>the party’s</w:t>
      </w:r>
      <w:r w:rsidR="008E0C61" w:rsidRPr="0060010A">
        <w:t>,</w:t>
      </w:r>
      <w:r w:rsidRPr="0060010A">
        <w:t xml:space="preserve"> or the party’s lawyer’s</w:t>
      </w:r>
      <w:r w:rsidR="008E0C61" w:rsidRPr="0060010A">
        <w:t>, written undertaking</w:t>
      </w:r>
      <w:r w:rsidRPr="0060010A">
        <w:t xml:space="preserve"> to pay to the </w:t>
      </w:r>
      <w:r w:rsidR="008E0C61" w:rsidRPr="0060010A">
        <w:t>Chief Executive Officer</w:t>
      </w:r>
      <w:r w:rsidRPr="0060010A">
        <w:t xml:space="preserve"> the amount of the expenses incurred by the Court in giving effect to the party’s request; and</w:t>
      </w:r>
    </w:p>
    <w:p w:rsidR="00F83F55" w:rsidRPr="0060010A" w:rsidRDefault="00F83F55" w:rsidP="00F83F55">
      <w:pPr>
        <w:pStyle w:val="paragraph"/>
      </w:pPr>
      <w:r w:rsidRPr="0060010A">
        <w:tab/>
        <w:t>(f)</w:t>
      </w:r>
      <w:r w:rsidRPr="0060010A">
        <w:tab/>
        <w:t>the number of copies of each document that are required by the relevant conventions to be served; and</w:t>
      </w:r>
    </w:p>
    <w:p w:rsidR="00F83F55" w:rsidRPr="0060010A" w:rsidRDefault="00F83F55" w:rsidP="00F83F55">
      <w:pPr>
        <w:pStyle w:val="paragraph"/>
      </w:pPr>
      <w:r w:rsidRPr="0060010A">
        <w:tab/>
        <w:t>(g)</w:t>
      </w:r>
      <w:r w:rsidRPr="0060010A">
        <w:tab/>
        <w:t>if necessary, a translation into the foreign country’s official language (including a statement by the translator attesting to the accuracy of the translation) of the following:</w:t>
      </w:r>
    </w:p>
    <w:p w:rsidR="00F83F55" w:rsidRPr="0060010A" w:rsidRDefault="00F83F55" w:rsidP="00F83F55">
      <w:pPr>
        <w:pStyle w:val="paragraphsub"/>
      </w:pPr>
      <w:r w:rsidRPr="0060010A">
        <w:tab/>
        <w:t>(</w:t>
      </w:r>
      <w:proofErr w:type="spellStart"/>
      <w:r w:rsidRPr="0060010A">
        <w:t>i</w:t>
      </w:r>
      <w:proofErr w:type="spellEnd"/>
      <w:r w:rsidRPr="0060010A">
        <w:t>)</w:t>
      </w:r>
      <w:r w:rsidRPr="0060010A">
        <w:tab/>
        <w:t xml:space="preserve">the request for transmission </w:t>
      </w:r>
      <w:r w:rsidR="008E0C61" w:rsidRPr="0060010A">
        <w:t>referred to</w:t>
      </w:r>
      <w:r w:rsidRPr="0060010A">
        <w:t xml:space="preserve"> in </w:t>
      </w:r>
      <w:r w:rsidR="0060010A" w:rsidRPr="0060010A">
        <w:t>paragraph (</w:t>
      </w:r>
      <w:r w:rsidRPr="0060010A">
        <w:t>d);</w:t>
      </w:r>
    </w:p>
    <w:p w:rsidR="00F83F55" w:rsidRPr="0060010A" w:rsidRDefault="00F83F55" w:rsidP="00F83F55">
      <w:pPr>
        <w:pStyle w:val="paragraphsub"/>
      </w:pPr>
      <w:r w:rsidRPr="0060010A">
        <w:tab/>
        <w:t>(ii)</w:t>
      </w:r>
      <w:r w:rsidRPr="0060010A">
        <w:tab/>
        <w:t>each document to be served</w:t>
      </w:r>
      <w:r w:rsidR="00DB5615" w:rsidRPr="0060010A">
        <w:t>.</w:t>
      </w:r>
    </w:p>
    <w:p w:rsidR="00F83F55" w:rsidRPr="0060010A" w:rsidRDefault="00DB5615" w:rsidP="00F83F55">
      <w:pPr>
        <w:pStyle w:val="ActHead5"/>
      </w:pPr>
      <w:bookmarkStart w:id="170" w:name="_Toc462226360"/>
      <w:r w:rsidRPr="0060010A">
        <w:rPr>
          <w:rStyle w:val="CharSectno"/>
        </w:rPr>
        <w:t>7.23</w:t>
      </w:r>
      <w:r w:rsidR="00F83F55" w:rsidRPr="0060010A">
        <w:t xml:space="preserve">  Order for payment of expenses</w:t>
      </w:r>
      <w:bookmarkEnd w:id="170"/>
    </w:p>
    <w:p w:rsidR="00F83F55" w:rsidRPr="0060010A" w:rsidRDefault="00F83F55" w:rsidP="00F83F55">
      <w:pPr>
        <w:pStyle w:val="subsection"/>
      </w:pPr>
      <w:r w:rsidRPr="0060010A">
        <w:tab/>
      </w:r>
      <w:r w:rsidRPr="0060010A">
        <w:tab/>
        <w:t>If a party, or a party’s lawyer, gives an undertaking under paragraph</w:t>
      </w:r>
      <w:r w:rsidR="0060010A" w:rsidRPr="0060010A">
        <w:t> </w:t>
      </w:r>
      <w:r w:rsidR="00DB5615" w:rsidRPr="0060010A">
        <w:t>7.22</w:t>
      </w:r>
      <w:r w:rsidRPr="0060010A">
        <w:t>(e)</w:t>
      </w:r>
      <w:r w:rsidRPr="0060010A">
        <w:rPr>
          <w:b/>
        </w:rPr>
        <w:t xml:space="preserve"> </w:t>
      </w:r>
      <w:r w:rsidRPr="0060010A">
        <w:t xml:space="preserve">and does not, within 14 days after being sent an account for expenses incurred in relation to the request, pay to the </w:t>
      </w:r>
      <w:r w:rsidR="00FE1FF0" w:rsidRPr="0060010A">
        <w:t>Chief Executive Officer</w:t>
      </w:r>
      <w:r w:rsidRPr="0060010A">
        <w:t xml:space="preserve"> the amount of the expenses, the Court may without notice make an order that:</w:t>
      </w:r>
    </w:p>
    <w:p w:rsidR="00F83F55" w:rsidRPr="0060010A" w:rsidRDefault="00F83F55" w:rsidP="00F83F55">
      <w:pPr>
        <w:pStyle w:val="paragraph"/>
      </w:pPr>
      <w:r w:rsidRPr="0060010A">
        <w:tab/>
        <w:t>(a)</w:t>
      </w:r>
      <w:r w:rsidRPr="0060010A">
        <w:tab/>
        <w:t xml:space="preserve">the amount of the expenses be paid to the </w:t>
      </w:r>
      <w:r w:rsidR="00FE1FF0" w:rsidRPr="0060010A">
        <w:t>Chief Executive Officer</w:t>
      </w:r>
      <w:r w:rsidRPr="0060010A">
        <w:t xml:space="preserve"> within a specified period of time; and</w:t>
      </w:r>
    </w:p>
    <w:p w:rsidR="00F83F55" w:rsidRPr="0060010A" w:rsidRDefault="00F83F55" w:rsidP="00F83F55">
      <w:pPr>
        <w:pStyle w:val="paragraph"/>
      </w:pPr>
      <w:r w:rsidRPr="0060010A">
        <w:tab/>
        <w:t>(b)</w:t>
      </w:r>
      <w:r w:rsidRPr="0060010A">
        <w:tab/>
        <w:t>the proceeding</w:t>
      </w:r>
      <w:r w:rsidR="00190B89" w:rsidRPr="0060010A">
        <w:t>s</w:t>
      </w:r>
      <w:r w:rsidRPr="0060010A">
        <w:t xml:space="preserve"> be stayed, to the extent that it concerns the whole or any part of a claim for relief by the party, until the amount of the expenses is paid</w:t>
      </w:r>
      <w:r w:rsidR="00DB5615" w:rsidRPr="0060010A">
        <w:t>.</w:t>
      </w:r>
    </w:p>
    <w:p w:rsidR="008B400A" w:rsidRPr="0060010A" w:rsidRDefault="008B400A" w:rsidP="008B400A">
      <w:pPr>
        <w:pStyle w:val="ActHead2"/>
        <w:pageBreakBefore/>
      </w:pPr>
      <w:bookmarkStart w:id="171" w:name="_Toc462226361"/>
      <w:r w:rsidRPr="0060010A">
        <w:rPr>
          <w:rStyle w:val="CharPartNo"/>
        </w:rPr>
        <w:lastRenderedPageBreak/>
        <w:t>Part</w:t>
      </w:r>
      <w:r w:rsidR="0060010A" w:rsidRPr="0060010A">
        <w:rPr>
          <w:rStyle w:val="CharPartNo"/>
        </w:rPr>
        <w:t> </w:t>
      </w:r>
      <w:r w:rsidR="00F718BB" w:rsidRPr="0060010A">
        <w:rPr>
          <w:rStyle w:val="CharPartNo"/>
        </w:rPr>
        <w:t>8</w:t>
      </w:r>
      <w:r w:rsidRPr="0060010A">
        <w:t>—</w:t>
      </w:r>
      <w:r w:rsidRPr="0060010A">
        <w:rPr>
          <w:rStyle w:val="CharPartText"/>
        </w:rPr>
        <w:t>Subpoenas</w:t>
      </w:r>
      <w:bookmarkEnd w:id="171"/>
    </w:p>
    <w:p w:rsidR="008B400A" w:rsidRPr="0060010A" w:rsidRDefault="00321D63" w:rsidP="003F3E77">
      <w:pPr>
        <w:pStyle w:val="notemargin"/>
      </w:pPr>
      <w:r w:rsidRPr="0060010A">
        <w:t>Note:</w:t>
      </w:r>
      <w:r w:rsidRPr="0060010A">
        <w:tab/>
        <w:t xml:space="preserve">A party or other person who wants to make an application under this Part should have regard to any practice note relating to </w:t>
      </w:r>
      <w:r w:rsidR="0055543E" w:rsidRPr="0060010A">
        <w:t>subpoenas</w:t>
      </w:r>
      <w:r w:rsidR="00DB5615" w:rsidRPr="0060010A">
        <w:t>.</w:t>
      </w:r>
      <w:r w:rsidRPr="0060010A">
        <w:t xml:space="preserve"> A copy of any practice notes may be obtained from the District Registry or downloaded from the Court’s website at http://www</w:t>
      </w:r>
      <w:r w:rsidR="00DB5615" w:rsidRPr="0060010A">
        <w:t>.</w:t>
      </w:r>
      <w:r w:rsidRPr="0060010A">
        <w:t>fedcourt</w:t>
      </w:r>
      <w:r w:rsidR="00DB5615" w:rsidRPr="0060010A">
        <w:t>.</w:t>
      </w:r>
      <w:r w:rsidRPr="0060010A">
        <w:t>gov</w:t>
      </w:r>
      <w:r w:rsidR="00DB5615" w:rsidRPr="0060010A">
        <w:t>.</w:t>
      </w:r>
      <w:r w:rsidRPr="0060010A">
        <w:t>au</w:t>
      </w:r>
      <w:r w:rsidR="00DB5615" w:rsidRPr="0060010A">
        <w:t>.</w:t>
      </w:r>
    </w:p>
    <w:p w:rsidR="003F3E77" w:rsidRPr="0060010A" w:rsidRDefault="003F3E77" w:rsidP="00CF2AC0">
      <w:pPr>
        <w:pStyle w:val="ActHead3"/>
      </w:pPr>
      <w:bookmarkStart w:id="172" w:name="_Toc462226362"/>
      <w:r w:rsidRPr="0060010A">
        <w:rPr>
          <w:rStyle w:val="CharDivNo"/>
        </w:rPr>
        <w:t>Division</w:t>
      </w:r>
      <w:r w:rsidR="0060010A" w:rsidRPr="0060010A">
        <w:rPr>
          <w:rStyle w:val="CharDivNo"/>
        </w:rPr>
        <w:t> </w:t>
      </w:r>
      <w:r w:rsidR="00F718BB" w:rsidRPr="0060010A">
        <w:rPr>
          <w:rStyle w:val="CharDivNo"/>
        </w:rPr>
        <w:t>8</w:t>
      </w:r>
      <w:r w:rsidR="00DB5615" w:rsidRPr="0060010A">
        <w:rPr>
          <w:rStyle w:val="CharDivNo"/>
        </w:rPr>
        <w:t>.</w:t>
      </w:r>
      <w:r w:rsidRPr="0060010A">
        <w:rPr>
          <w:rStyle w:val="CharDivNo"/>
        </w:rPr>
        <w:t>1</w:t>
      </w:r>
      <w:r w:rsidRPr="0060010A">
        <w:t>—</w:t>
      </w:r>
      <w:r w:rsidRPr="0060010A">
        <w:rPr>
          <w:rStyle w:val="CharDivText"/>
        </w:rPr>
        <w:t>Leave to issue subpoena</w:t>
      </w:r>
      <w:bookmarkEnd w:id="172"/>
    </w:p>
    <w:p w:rsidR="003F3E77" w:rsidRPr="0060010A" w:rsidRDefault="00DB5615" w:rsidP="003F3E77">
      <w:pPr>
        <w:pStyle w:val="ActHead5"/>
      </w:pPr>
      <w:bookmarkStart w:id="173" w:name="_Toc462226363"/>
      <w:r w:rsidRPr="0060010A">
        <w:rPr>
          <w:rStyle w:val="CharSectno"/>
        </w:rPr>
        <w:t>8.01</w:t>
      </w:r>
      <w:r w:rsidR="003F3E77" w:rsidRPr="0060010A">
        <w:t xml:space="preserve">  Leave to issue subpoena</w:t>
      </w:r>
      <w:bookmarkEnd w:id="173"/>
    </w:p>
    <w:p w:rsidR="003F3E77" w:rsidRPr="0060010A" w:rsidRDefault="003F3E77" w:rsidP="003F3E77">
      <w:pPr>
        <w:pStyle w:val="subsection"/>
      </w:pPr>
      <w:r w:rsidRPr="0060010A">
        <w:tab/>
        <w:t>(1)</w:t>
      </w:r>
      <w:r w:rsidRPr="0060010A">
        <w:tab/>
        <w:t>A subpoena may be issued only with the leave of the Court</w:t>
      </w:r>
      <w:r w:rsidR="00DB5615" w:rsidRPr="0060010A">
        <w:t>.</w:t>
      </w:r>
    </w:p>
    <w:p w:rsidR="003F3E77" w:rsidRPr="0060010A" w:rsidRDefault="003F3E77" w:rsidP="003F3E77">
      <w:pPr>
        <w:pStyle w:val="subsection"/>
      </w:pPr>
      <w:r w:rsidRPr="0060010A">
        <w:tab/>
        <w:t>(2)</w:t>
      </w:r>
      <w:r w:rsidRPr="0060010A">
        <w:tab/>
        <w:t>A party to criminal proceedings may apply to the Court without notice for leave to issue a subpoena</w:t>
      </w:r>
      <w:r w:rsidR="00DB5615" w:rsidRPr="0060010A">
        <w:t>.</w:t>
      </w:r>
    </w:p>
    <w:p w:rsidR="003F3E77" w:rsidRPr="0060010A" w:rsidRDefault="001B4561" w:rsidP="003F3E77">
      <w:pPr>
        <w:pStyle w:val="notetext"/>
      </w:pPr>
      <w:r w:rsidRPr="0060010A">
        <w:t>Note 1</w:t>
      </w:r>
      <w:r w:rsidR="003F3E77" w:rsidRPr="0060010A">
        <w:t>:</w:t>
      </w:r>
      <w:r w:rsidR="003F3E77" w:rsidRPr="0060010A">
        <w:tab/>
        <w:t>The Court may give leave to issue a subpoena:</w:t>
      </w:r>
    </w:p>
    <w:p w:rsidR="003F3E77" w:rsidRPr="0060010A" w:rsidRDefault="003F3E77" w:rsidP="003F3E77">
      <w:pPr>
        <w:pStyle w:val="notepara"/>
      </w:pPr>
      <w:r w:rsidRPr="0060010A">
        <w:t>(a)</w:t>
      </w:r>
      <w:r w:rsidRPr="0060010A">
        <w:tab/>
        <w:t>generally or in relation to a particular subpoena or subpoenas; and</w:t>
      </w:r>
    </w:p>
    <w:p w:rsidR="003F3E77" w:rsidRPr="0060010A" w:rsidRDefault="003F3E77" w:rsidP="003F3E77">
      <w:pPr>
        <w:pStyle w:val="notepara"/>
      </w:pPr>
      <w:r w:rsidRPr="0060010A">
        <w:t>(b)</w:t>
      </w:r>
      <w:r w:rsidRPr="0060010A">
        <w:tab/>
        <w:t>subject to conditions</w:t>
      </w:r>
      <w:r w:rsidR="00DB5615" w:rsidRPr="0060010A">
        <w:t>.</w:t>
      </w:r>
    </w:p>
    <w:p w:rsidR="003F3E77" w:rsidRPr="0060010A" w:rsidRDefault="001B4561" w:rsidP="003F3E77">
      <w:pPr>
        <w:pStyle w:val="notetext"/>
      </w:pPr>
      <w:r w:rsidRPr="0060010A">
        <w:t>Note 2</w:t>
      </w:r>
      <w:r w:rsidR="003F3E77" w:rsidRPr="0060010A">
        <w:t>:</w:t>
      </w:r>
      <w:r w:rsidR="003F3E77" w:rsidRPr="0060010A">
        <w:tab/>
        <w:t xml:space="preserve">A Registrar will, in accordance with the leave given under </w:t>
      </w:r>
      <w:proofErr w:type="spellStart"/>
      <w:r w:rsidR="003F3E77" w:rsidRPr="0060010A">
        <w:t>subrule</w:t>
      </w:r>
      <w:proofErr w:type="spellEnd"/>
      <w:r w:rsidR="003F3E77" w:rsidRPr="0060010A">
        <w:t xml:space="preserve"> (2) and on the request of a party, issue:</w:t>
      </w:r>
    </w:p>
    <w:p w:rsidR="003F3E77" w:rsidRPr="0060010A" w:rsidRDefault="003F3E77" w:rsidP="003F3E77">
      <w:pPr>
        <w:pStyle w:val="notepara"/>
      </w:pPr>
      <w:r w:rsidRPr="0060010A">
        <w:t>(a)</w:t>
      </w:r>
      <w:r w:rsidRPr="0060010A">
        <w:tab/>
        <w:t>a subpoena to attend to give evidence; or</w:t>
      </w:r>
    </w:p>
    <w:p w:rsidR="003F3E77" w:rsidRPr="0060010A" w:rsidRDefault="003F3E77" w:rsidP="003F3E77">
      <w:pPr>
        <w:pStyle w:val="notepara"/>
      </w:pPr>
      <w:r w:rsidRPr="0060010A">
        <w:t>(b)</w:t>
      </w:r>
      <w:r w:rsidRPr="0060010A">
        <w:tab/>
        <w:t>a subpoena to produce the subpoena or a copy of it and a document or thing; or</w:t>
      </w:r>
    </w:p>
    <w:p w:rsidR="003F3E77" w:rsidRPr="0060010A" w:rsidRDefault="003F3E77" w:rsidP="003F3E77">
      <w:pPr>
        <w:pStyle w:val="notepara"/>
      </w:pPr>
      <w:r w:rsidRPr="0060010A">
        <w:t>(c)</w:t>
      </w:r>
      <w:r w:rsidRPr="0060010A">
        <w:tab/>
        <w:t>a subpoena to do both of those things</w:t>
      </w:r>
      <w:r w:rsidR="00DB5615" w:rsidRPr="0060010A">
        <w:t>.</w:t>
      </w:r>
    </w:p>
    <w:p w:rsidR="006A2AB5" w:rsidRPr="0060010A" w:rsidRDefault="006A2AB5" w:rsidP="006A2AB5">
      <w:pPr>
        <w:pStyle w:val="ActHead3"/>
        <w:pageBreakBefore/>
      </w:pPr>
      <w:bookmarkStart w:id="174" w:name="_Toc462226364"/>
      <w:r w:rsidRPr="0060010A">
        <w:rPr>
          <w:rStyle w:val="CharDivNo"/>
        </w:rPr>
        <w:lastRenderedPageBreak/>
        <w:t>Division</w:t>
      </w:r>
      <w:r w:rsidR="0060010A" w:rsidRPr="0060010A">
        <w:rPr>
          <w:rStyle w:val="CharDivNo"/>
        </w:rPr>
        <w:t> </w:t>
      </w:r>
      <w:r w:rsidR="00F718BB" w:rsidRPr="0060010A">
        <w:rPr>
          <w:rStyle w:val="CharDivNo"/>
        </w:rPr>
        <w:t>8</w:t>
      </w:r>
      <w:r w:rsidR="00DB5615" w:rsidRPr="0060010A">
        <w:rPr>
          <w:rStyle w:val="CharDivNo"/>
        </w:rPr>
        <w:t>.</w:t>
      </w:r>
      <w:r w:rsidRPr="0060010A">
        <w:rPr>
          <w:rStyle w:val="CharDivNo"/>
        </w:rPr>
        <w:t>2</w:t>
      </w:r>
      <w:r w:rsidRPr="0060010A">
        <w:t>—</w:t>
      </w:r>
      <w:r w:rsidRPr="0060010A">
        <w:rPr>
          <w:rStyle w:val="CharDivText"/>
        </w:rPr>
        <w:t>Subpoenas to give evidence and to produce documents</w:t>
      </w:r>
      <w:bookmarkEnd w:id="174"/>
    </w:p>
    <w:p w:rsidR="006A2AB5" w:rsidRPr="0060010A" w:rsidRDefault="006A2AB5" w:rsidP="006A2AB5">
      <w:pPr>
        <w:pStyle w:val="notemargin"/>
      </w:pPr>
      <w:r w:rsidRPr="0060010A">
        <w:t>Note:</w:t>
      </w:r>
      <w:r w:rsidRPr="0060010A">
        <w:tab/>
        <w:t>This Division contains rules that have been harmonised in accordance with the advice of the Council of Chief Justices</w:t>
      </w:r>
      <w:r w:rsidR="005C02D8" w:rsidRPr="0060010A">
        <w:t>’</w:t>
      </w:r>
      <w:r w:rsidRPr="0060010A">
        <w:t xml:space="preserve"> Rules Harmonisation Committee</w:t>
      </w:r>
      <w:r w:rsidR="00DB5615" w:rsidRPr="0060010A">
        <w:t>.</w:t>
      </w:r>
    </w:p>
    <w:p w:rsidR="00575765" w:rsidRPr="0060010A" w:rsidRDefault="00DB5615" w:rsidP="00575765">
      <w:pPr>
        <w:pStyle w:val="ActHead5"/>
      </w:pPr>
      <w:bookmarkStart w:id="175" w:name="_Toc462226365"/>
      <w:r w:rsidRPr="0060010A">
        <w:rPr>
          <w:rStyle w:val="CharSectno"/>
        </w:rPr>
        <w:t>8.02</w:t>
      </w:r>
      <w:r w:rsidR="00575765" w:rsidRPr="0060010A">
        <w:t xml:space="preserve">  Definitions for this </w:t>
      </w:r>
      <w:r w:rsidR="006A2AB5" w:rsidRPr="0060010A">
        <w:t>Division</w:t>
      </w:r>
      <w:bookmarkEnd w:id="175"/>
    </w:p>
    <w:p w:rsidR="00575765" w:rsidRPr="0060010A" w:rsidRDefault="00575765" w:rsidP="00575765">
      <w:pPr>
        <w:pStyle w:val="subsection"/>
      </w:pPr>
      <w:r w:rsidRPr="0060010A">
        <w:tab/>
        <w:t>(1)</w:t>
      </w:r>
      <w:r w:rsidRPr="0060010A">
        <w:tab/>
        <w:t xml:space="preserve">In this </w:t>
      </w:r>
      <w:r w:rsidR="006A2AB5" w:rsidRPr="0060010A">
        <w:t>Division</w:t>
      </w:r>
      <w:r w:rsidRPr="0060010A">
        <w:t>:</w:t>
      </w:r>
    </w:p>
    <w:p w:rsidR="00575765" w:rsidRPr="0060010A" w:rsidRDefault="00575765" w:rsidP="00575765">
      <w:pPr>
        <w:pStyle w:val="Definition"/>
      </w:pPr>
      <w:r w:rsidRPr="0060010A">
        <w:rPr>
          <w:b/>
          <w:i/>
        </w:rPr>
        <w:t>addressee</w:t>
      </w:r>
      <w:r w:rsidRPr="0060010A">
        <w:t xml:space="preserve"> means the person who is the subject of the order expressed in a subpoena</w:t>
      </w:r>
      <w:r w:rsidR="00DB5615" w:rsidRPr="0060010A">
        <w:t>.</w:t>
      </w:r>
    </w:p>
    <w:p w:rsidR="00575765" w:rsidRPr="0060010A" w:rsidRDefault="00575765" w:rsidP="00575765">
      <w:pPr>
        <w:pStyle w:val="Definition"/>
      </w:pPr>
      <w:r w:rsidRPr="0060010A">
        <w:rPr>
          <w:b/>
          <w:i/>
        </w:rPr>
        <w:t>issuing officer</w:t>
      </w:r>
      <w:r w:rsidRPr="0060010A">
        <w:t xml:space="preserve"> means an officer empowered to issue a subpoena for the Court</w:t>
      </w:r>
      <w:r w:rsidR="00DB5615" w:rsidRPr="0060010A">
        <w:t>.</w:t>
      </w:r>
    </w:p>
    <w:p w:rsidR="00575765" w:rsidRPr="0060010A" w:rsidRDefault="00575765" w:rsidP="00575765">
      <w:pPr>
        <w:pStyle w:val="Definition"/>
      </w:pPr>
      <w:r w:rsidRPr="0060010A">
        <w:rPr>
          <w:b/>
          <w:i/>
        </w:rPr>
        <w:t>issuing party</w:t>
      </w:r>
      <w:r w:rsidRPr="0060010A">
        <w:t xml:space="preserve"> means the party at whose request a subpoena is issued</w:t>
      </w:r>
      <w:r w:rsidR="00DB5615" w:rsidRPr="0060010A">
        <w:t>.</w:t>
      </w:r>
    </w:p>
    <w:p w:rsidR="00575765" w:rsidRPr="0060010A" w:rsidRDefault="00575765" w:rsidP="00575765">
      <w:pPr>
        <w:pStyle w:val="Definition"/>
      </w:pPr>
      <w:r w:rsidRPr="0060010A">
        <w:rPr>
          <w:b/>
          <w:i/>
        </w:rPr>
        <w:t xml:space="preserve">subpoena </w:t>
      </w:r>
      <w:r w:rsidRPr="0060010A">
        <w:t>means an order in writing requiring the addressee:</w:t>
      </w:r>
    </w:p>
    <w:p w:rsidR="00575765" w:rsidRPr="0060010A" w:rsidRDefault="00575765" w:rsidP="00575765">
      <w:pPr>
        <w:pStyle w:val="paragraph"/>
      </w:pPr>
      <w:r w:rsidRPr="0060010A">
        <w:tab/>
        <w:t>(a)</w:t>
      </w:r>
      <w:r w:rsidRPr="0060010A">
        <w:tab/>
        <w:t>to attend to give evidence; or</w:t>
      </w:r>
    </w:p>
    <w:p w:rsidR="00575765" w:rsidRPr="0060010A" w:rsidRDefault="00575765" w:rsidP="00575765">
      <w:pPr>
        <w:pStyle w:val="paragraph"/>
      </w:pPr>
      <w:r w:rsidRPr="0060010A">
        <w:tab/>
        <w:t>(b)</w:t>
      </w:r>
      <w:r w:rsidRPr="0060010A">
        <w:tab/>
        <w:t>to produce the subpoena or a copy of it and a document or thing; or</w:t>
      </w:r>
    </w:p>
    <w:p w:rsidR="00575765" w:rsidRPr="0060010A" w:rsidRDefault="00575765" w:rsidP="00575765">
      <w:pPr>
        <w:pStyle w:val="paragraph"/>
      </w:pPr>
      <w:r w:rsidRPr="0060010A">
        <w:tab/>
        <w:t>(c)</w:t>
      </w:r>
      <w:r w:rsidRPr="0060010A">
        <w:tab/>
        <w:t>to do both of those things</w:t>
      </w:r>
      <w:r w:rsidR="00DB5615" w:rsidRPr="0060010A">
        <w:t>.</w:t>
      </w:r>
    </w:p>
    <w:p w:rsidR="00575765" w:rsidRPr="0060010A" w:rsidRDefault="00575765" w:rsidP="00575765">
      <w:pPr>
        <w:pStyle w:val="subsection"/>
      </w:pPr>
      <w:r w:rsidRPr="0060010A">
        <w:tab/>
        <w:t>(2)</w:t>
      </w:r>
      <w:r w:rsidRPr="0060010A">
        <w:tab/>
        <w:t xml:space="preserve">To the extent that a subpoena requires the addressee to attend to give evidence, it is called a </w:t>
      </w:r>
      <w:r w:rsidRPr="0060010A">
        <w:rPr>
          <w:b/>
          <w:i/>
        </w:rPr>
        <w:t>subpoena to attend to give evidence</w:t>
      </w:r>
      <w:r w:rsidR="00DB5615" w:rsidRPr="0060010A">
        <w:t>.</w:t>
      </w:r>
    </w:p>
    <w:p w:rsidR="00575765" w:rsidRPr="0060010A" w:rsidRDefault="00575765" w:rsidP="00575765">
      <w:pPr>
        <w:pStyle w:val="subsection"/>
      </w:pPr>
      <w:r w:rsidRPr="0060010A">
        <w:tab/>
        <w:t>(3)</w:t>
      </w:r>
      <w:r w:rsidRPr="0060010A">
        <w:tab/>
        <w:t xml:space="preserve">To the extent that a subpoena requires the addressee to produce the subpoena or a copy of it and a document or thing, it is called a </w:t>
      </w:r>
      <w:r w:rsidRPr="0060010A">
        <w:rPr>
          <w:b/>
          <w:i/>
        </w:rPr>
        <w:t>subpoena to produce</w:t>
      </w:r>
      <w:r w:rsidR="00DB5615" w:rsidRPr="0060010A">
        <w:t>.</w:t>
      </w:r>
    </w:p>
    <w:p w:rsidR="008B400A" w:rsidRPr="0060010A" w:rsidRDefault="00DB5615" w:rsidP="008B400A">
      <w:pPr>
        <w:pStyle w:val="ActHead5"/>
      </w:pPr>
      <w:bookmarkStart w:id="176" w:name="_Toc462226366"/>
      <w:r w:rsidRPr="0060010A">
        <w:rPr>
          <w:rStyle w:val="CharSectno"/>
        </w:rPr>
        <w:t>8.03</w:t>
      </w:r>
      <w:r w:rsidR="008B400A" w:rsidRPr="0060010A">
        <w:t xml:space="preserve">  </w:t>
      </w:r>
      <w:r w:rsidR="00B21153" w:rsidRPr="0060010A">
        <w:t>Issuing of</w:t>
      </w:r>
      <w:r w:rsidR="008B400A" w:rsidRPr="0060010A">
        <w:t xml:space="preserve"> subpoena</w:t>
      </w:r>
      <w:bookmarkEnd w:id="176"/>
    </w:p>
    <w:p w:rsidR="008B400A" w:rsidRPr="0060010A" w:rsidRDefault="008B400A" w:rsidP="008B400A">
      <w:pPr>
        <w:pStyle w:val="subsection"/>
      </w:pPr>
      <w:r w:rsidRPr="0060010A">
        <w:tab/>
        <w:t>(1)</w:t>
      </w:r>
      <w:r w:rsidRPr="0060010A">
        <w:tab/>
        <w:t>The Court may, in criminal proceeding</w:t>
      </w:r>
      <w:r w:rsidR="00145777" w:rsidRPr="0060010A">
        <w:t>s</w:t>
      </w:r>
      <w:r w:rsidRPr="0060010A">
        <w:t>, by subpoena, order the addressee:</w:t>
      </w:r>
    </w:p>
    <w:p w:rsidR="008B400A" w:rsidRPr="0060010A" w:rsidRDefault="008B400A" w:rsidP="008B400A">
      <w:pPr>
        <w:pStyle w:val="paragraph"/>
      </w:pPr>
      <w:r w:rsidRPr="0060010A">
        <w:tab/>
        <w:t>(a)</w:t>
      </w:r>
      <w:r w:rsidRPr="0060010A">
        <w:tab/>
        <w:t>to attend to give evidence as directed by the subpoena; or</w:t>
      </w:r>
    </w:p>
    <w:p w:rsidR="008B400A" w:rsidRPr="0060010A" w:rsidRDefault="008B400A" w:rsidP="008B400A">
      <w:pPr>
        <w:pStyle w:val="paragraph"/>
      </w:pPr>
      <w:r w:rsidRPr="0060010A">
        <w:tab/>
        <w:t>(b)</w:t>
      </w:r>
      <w:r w:rsidRPr="0060010A">
        <w:tab/>
        <w:t>to produce the subpoena or a copy of it and any document or thing as directed by the subpoena; or</w:t>
      </w:r>
    </w:p>
    <w:p w:rsidR="008B400A" w:rsidRPr="0060010A" w:rsidRDefault="008B400A" w:rsidP="008B400A">
      <w:pPr>
        <w:pStyle w:val="paragraph"/>
      </w:pPr>
      <w:r w:rsidRPr="0060010A">
        <w:tab/>
        <w:t>(c)</w:t>
      </w:r>
      <w:r w:rsidRPr="0060010A">
        <w:tab/>
        <w:t>to do both of those things</w:t>
      </w:r>
      <w:r w:rsidR="00DB5615" w:rsidRPr="0060010A">
        <w:t>.</w:t>
      </w:r>
    </w:p>
    <w:p w:rsidR="005A7EB1" w:rsidRPr="0060010A" w:rsidRDefault="005A7EB1" w:rsidP="005A7EB1">
      <w:pPr>
        <w:pStyle w:val="subsection"/>
      </w:pPr>
      <w:r w:rsidRPr="0060010A">
        <w:tab/>
        <w:t>(2)</w:t>
      </w:r>
      <w:r w:rsidRPr="0060010A">
        <w:tab/>
        <w:t>An issuing officer must not issue a subpoena:</w:t>
      </w:r>
    </w:p>
    <w:p w:rsidR="006A2AB5" w:rsidRPr="0060010A" w:rsidRDefault="005A7EB1" w:rsidP="006A2AB5">
      <w:pPr>
        <w:pStyle w:val="paragraph"/>
      </w:pPr>
      <w:r w:rsidRPr="0060010A">
        <w:tab/>
        <w:t>(a)</w:t>
      </w:r>
      <w:r w:rsidRPr="0060010A">
        <w:tab/>
      </w:r>
      <w:r w:rsidR="006A2AB5" w:rsidRPr="0060010A">
        <w:t>if the Court has made an order, or there is a rule of the Court, having the effect of requiring that the proposed subpoena:</w:t>
      </w:r>
    </w:p>
    <w:p w:rsidR="006A2AB5" w:rsidRPr="0060010A" w:rsidRDefault="006A2AB5" w:rsidP="006A2AB5">
      <w:pPr>
        <w:pStyle w:val="paragraphsub"/>
      </w:pPr>
      <w:r w:rsidRPr="0060010A">
        <w:tab/>
        <w:t>(</w:t>
      </w:r>
      <w:proofErr w:type="spellStart"/>
      <w:r w:rsidRPr="0060010A">
        <w:t>i</w:t>
      </w:r>
      <w:proofErr w:type="spellEnd"/>
      <w:r w:rsidRPr="0060010A">
        <w:t>)</w:t>
      </w:r>
      <w:r w:rsidRPr="0060010A">
        <w:tab/>
        <w:t xml:space="preserve">not be </w:t>
      </w:r>
      <w:r w:rsidRPr="0060010A">
        <w:rPr>
          <w:lang w:eastAsia="en-US"/>
        </w:rPr>
        <w:t>issued</w:t>
      </w:r>
      <w:r w:rsidRPr="0060010A">
        <w:t>; or</w:t>
      </w:r>
    </w:p>
    <w:p w:rsidR="005A7EB1" w:rsidRPr="0060010A" w:rsidRDefault="006A2AB5" w:rsidP="006A2AB5">
      <w:pPr>
        <w:pStyle w:val="paragraphsub"/>
      </w:pPr>
      <w:r w:rsidRPr="0060010A">
        <w:tab/>
        <w:t>(ii)</w:t>
      </w:r>
      <w:r w:rsidRPr="0060010A">
        <w:tab/>
        <w:t>be issued only with the leave of the Court and that leave has not been given; or</w:t>
      </w:r>
    </w:p>
    <w:p w:rsidR="005A7EB1" w:rsidRPr="0060010A" w:rsidRDefault="005A7EB1" w:rsidP="005A7EB1">
      <w:pPr>
        <w:pStyle w:val="paragraph"/>
      </w:pPr>
      <w:r w:rsidRPr="0060010A">
        <w:tab/>
        <w:t>(b)</w:t>
      </w:r>
      <w:r w:rsidRPr="0060010A">
        <w:tab/>
        <w:t>requiring the production of a document or thing in the custody of the Court or another court</w:t>
      </w:r>
      <w:r w:rsidR="00DB5615" w:rsidRPr="0060010A">
        <w:t>.</w:t>
      </w:r>
    </w:p>
    <w:p w:rsidR="008B400A" w:rsidRPr="0060010A" w:rsidRDefault="008B400A" w:rsidP="008B400A">
      <w:pPr>
        <w:pStyle w:val="subsection"/>
      </w:pPr>
      <w:r w:rsidRPr="0060010A">
        <w:tab/>
        <w:t>(</w:t>
      </w:r>
      <w:r w:rsidR="004A6322" w:rsidRPr="0060010A">
        <w:t>3</w:t>
      </w:r>
      <w:r w:rsidRPr="0060010A">
        <w:t>)</w:t>
      </w:r>
      <w:r w:rsidRPr="0060010A">
        <w:tab/>
        <w:t>The issuing officer must seal with the seal of the Court, or otherwise authenticate, a sufficient number of copies of the subpoena for service and proof of service</w:t>
      </w:r>
      <w:r w:rsidR="00DB5615" w:rsidRPr="0060010A">
        <w:t>.</w:t>
      </w:r>
    </w:p>
    <w:p w:rsidR="008B400A" w:rsidRPr="0060010A" w:rsidRDefault="008B400A" w:rsidP="008B400A">
      <w:pPr>
        <w:pStyle w:val="subsection"/>
      </w:pPr>
      <w:r w:rsidRPr="0060010A">
        <w:tab/>
        <w:t>(</w:t>
      </w:r>
      <w:r w:rsidR="004A6322" w:rsidRPr="0060010A">
        <w:t>4</w:t>
      </w:r>
      <w:r w:rsidRPr="0060010A">
        <w:t>)</w:t>
      </w:r>
      <w:r w:rsidRPr="0060010A">
        <w:tab/>
        <w:t xml:space="preserve">The subpoena is taken to have been issued when it is sealed or otherwise authenticated under </w:t>
      </w:r>
      <w:proofErr w:type="spellStart"/>
      <w:r w:rsidRPr="0060010A">
        <w:t>subrule</w:t>
      </w:r>
      <w:proofErr w:type="spellEnd"/>
      <w:r w:rsidRPr="0060010A">
        <w:t xml:space="preserve"> (</w:t>
      </w:r>
      <w:r w:rsidR="004A6322" w:rsidRPr="0060010A">
        <w:t>3</w:t>
      </w:r>
      <w:r w:rsidRPr="0060010A">
        <w:t>)</w:t>
      </w:r>
      <w:r w:rsidR="00DB5615" w:rsidRPr="0060010A">
        <w:t>.</w:t>
      </w:r>
    </w:p>
    <w:p w:rsidR="008B400A" w:rsidRPr="0060010A" w:rsidRDefault="00DB5615" w:rsidP="008B400A">
      <w:pPr>
        <w:pStyle w:val="ActHead5"/>
      </w:pPr>
      <w:bookmarkStart w:id="177" w:name="_Toc462226367"/>
      <w:r w:rsidRPr="0060010A">
        <w:rPr>
          <w:rStyle w:val="CharSectno"/>
        </w:rPr>
        <w:lastRenderedPageBreak/>
        <w:t>8.04</w:t>
      </w:r>
      <w:r w:rsidR="008B400A" w:rsidRPr="0060010A">
        <w:t xml:space="preserve">  Form of subpoena</w:t>
      </w:r>
      <w:bookmarkEnd w:id="177"/>
    </w:p>
    <w:p w:rsidR="008B400A" w:rsidRPr="0060010A" w:rsidRDefault="008B400A" w:rsidP="008B400A">
      <w:pPr>
        <w:pStyle w:val="subsection"/>
      </w:pPr>
      <w:r w:rsidRPr="0060010A">
        <w:tab/>
        <w:t>(1)</w:t>
      </w:r>
      <w:r w:rsidRPr="0060010A">
        <w:tab/>
        <w:t>A subpoena must be in accordance with:</w:t>
      </w:r>
    </w:p>
    <w:p w:rsidR="008B400A" w:rsidRPr="0060010A" w:rsidRDefault="008B400A" w:rsidP="008B400A">
      <w:pPr>
        <w:pStyle w:val="paragraph"/>
      </w:pPr>
      <w:r w:rsidRPr="0060010A">
        <w:tab/>
        <w:t>(a)</w:t>
      </w:r>
      <w:r w:rsidRPr="0060010A">
        <w:tab/>
        <w:t>for a subpoena to</w:t>
      </w:r>
      <w:r w:rsidR="0068076E" w:rsidRPr="0060010A">
        <w:t xml:space="preserve"> attend to</w:t>
      </w:r>
      <w:r w:rsidRPr="0060010A">
        <w:t xml:space="preserve"> give evidence—Form </w:t>
      </w:r>
      <w:r w:rsidR="00FE4579" w:rsidRPr="0060010A">
        <w:t>CP</w:t>
      </w:r>
      <w:r w:rsidR="00764028" w:rsidRPr="0060010A">
        <w:t>41</w:t>
      </w:r>
      <w:r w:rsidRPr="0060010A">
        <w:t>; or</w:t>
      </w:r>
    </w:p>
    <w:p w:rsidR="008B400A" w:rsidRPr="0060010A" w:rsidRDefault="008B400A" w:rsidP="008B400A">
      <w:pPr>
        <w:pStyle w:val="paragraph"/>
      </w:pPr>
      <w:r w:rsidRPr="0060010A">
        <w:tab/>
        <w:t>(b)</w:t>
      </w:r>
      <w:r w:rsidRPr="0060010A">
        <w:tab/>
        <w:t>for a</w:t>
      </w:r>
      <w:r w:rsidR="00BD7E7A" w:rsidRPr="0060010A">
        <w:t xml:space="preserve"> subpoena to produce a document or thing</w:t>
      </w:r>
      <w:r w:rsidRPr="0060010A">
        <w:t xml:space="preserve">—Form </w:t>
      </w:r>
      <w:r w:rsidR="00FE4579" w:rsidRPr="0060010A">
        <w:t>CP</w:t>
      </w:r>
      <w:r w:rsidR="00764028" w:rsidRPr="0060010A">
        <w:t>42</w:t>
      </w:r>
      <w:r w:rsidRPr="0060010A">
        <w:t>; or</w:t>
      </w:r>
    </w:p>
    <w:p w:rsidR="008B400A" w:rsidRPr="0060010A" w:rsidRDefault="008B400A" w:rsidP="008B400A">
      <w:pPr>
        <w:pStyle w:val="paragraph"/>
      </w:pPr>
      <w:r w:rsidRPr="0060010A">
        <w:tab/>
        <w:t>(c)</w:t>
      </w:r>
      <w:r w:rsidRPr="0060010A">
        <w:tab/>
        <w:t xml:space="preserve">for a subpoena to </w:t>
      </w:r>
      <w:r w:rsidR="00BD7E7A" w:rsidRPr="0060010A">
        <w:t xml:space="preserve">attend to </w:t>
      </w:r>
      <w:r w:rsidRPr="0060010A">
        <w:t xml:space="preserve">give evidence and </w:t>
      </w:r>
      <w:r w:rsidR="00BD7E7A" w:rsidRPr="0060010A">
        <w:t xml:space="preserve">to </w:t>
      </w:r>
      <w:r w:rsidRPr="0060010A">
        <w:t xml:space="preserve">produce </w:t>
      </w:r>
      <w:r w:rsidR="00BD7E7A" w:rsidRPr="0060010A">
        <w:t>a document or thing</w:t>
      </w:r>
      <w:r w:rsidRPr="0060010A">
        <w:t xml:space="preserve">—Form </w:t>
      </w:r>
      <w:r w:rsidR="00FE4579" w:rsidRPr="0060010A">
        <w:t>CP</w:t>
      </w:r>
      <w:r w:rsidR="00497586" w:rsidRPr="0060010A">
        <w:t>4</w:t>
      </w:r>
      <w:r w:rsidR="00764028" w:rsidRPr="0060010A">
        <w:t>3</w:t>
      </w:r>
      <w:r w:rsidR="00DB5615" w:rsidRPr="0060010A">
        <w:t>.</w:t>
      </w:r>
    </w:p>
    <w:p w:rsidR="008B400A" w:rsidRPr="0060010A" w:rsidRDefault="008B400A" w:rsidP="008B400A">
      <w:pPr>
        <w:pStyle w:val="subsection"/>
      </w:pPr>
      <w:r w:rsidRPr="0060010A">
        <w:tab/>
        <w:t>(2)</w:t>
      </w:r>
      <w:r w:rsidRPr="0060010A">
        <w:tab/>
      </w:r>
      <w:r w:rsidR="003D0F6B" w:rsidRPr="0060010A">
        <w:t>A</w:t>
      </w:r>
      <w:r w:rsidRPr="0060010A">
        <w:t xml:space="preserve"> subpoena must not be addressed to more than one person</w:t>
      </w:r>
      <w:r w:rsidR="00DB5615" w:rsidRPr="0060010A">
        <w:t>.</w:t>
      </w:r>
    </w:p>
    <w:p w:rsidR="008B400A" w:rsidRPr="0060010A" w:rsidRDefault="008B400A" w:rsidP="008B400A">
      <w:pPr>
        <w:pStyle w:val="subsection"/>
      </w:pPr>
      <w:r w:rsidRPr="0060010A">
        <w:tab/>
        <w:t>(3)</w:t>
      </w:r>
      <w:r w:rsidRPr="0060010A">
        <w:tab/>
      </w:r>
      <w:r w:rsidR="003D0F6B" w:rsidRPr="0060010A">
        <w:t>A</w:t>
      </w:r>
      <w:r w:rsidRPr="0060010A">
        <w:t xml:space="preserve"> subpoena must identify the addressee by name or by description of office or position</w:t>
      </w:r>
      <w:r w:rsidR="00DB5615" w:rsidRPr="0060010A">
        <w:t>.</w:t>
      </w:r>
    </w:p>
    <w:p w:rsidR="008B400A" w:rsidRPr="0060010A" w:rsidRDefault="008B400A" w:rsidP="008B400A">
      <w:pPr>
        <w:pStyle w:val="subsection"/>
      </w:pPr>
      <w:r w:rsidRPr="0060010A">
        <w:tab/>
        <w:t>(4)</w:t>
      </w:r>
      <w:r w:rsidRPr="0060010A">
        <w:tab/>
        <w:t>A subpoena to produce</w:t>
      </w:r>
      <w:r w:rsidR="00C86906" w:rsidRPr="0060010A">
        <w:t xml:space="preserve"> issued under this Part</w:t>
      </w:r>
      <w:r w:rsidRPr="0060010A">
        <w:t xml:space="preserve"> must:</w:t>
      </w:r>
    </w:p>
    <w:p w:rsidR="008B400A" w:rsidRPr="0060010A" w:rsidRDefault="008B400A" w:rsidP="008B400A">
      <w:pPr>
        <w:pStyle w:val="paragraph"/>
      </w:pPr>
      <w:r w:rsidRPr="0060010A">
        <w:tab/>
        <w:t>(a)</w:t>
      </w:r>
      <w:r w:rsidRPr="0060010A">
        <w:tab/>
        <w:t>identify the document or thing to be produced; and</w:t>
      </w:r>
    </w:p>
    <w:p w:rsidR="008B400A" w:rsidRPr="0060010A" w:rsidRDefault="008B400A" w:rsidP="008B400A">
      <w:pPr>
        <w:pStyle w:val="paragraph"/>
      </w:pPr>
      <w:r w:rsidRPr="0060010A">
        <w:tab/>
        <w:t>(b)</w:t>
      </w:r>
      <w:r w:rsidRPr="0060010A">
        <w:tab/>
        <w:t xml:space="preserve">specify the </w:t>
      </w:r>
      <w:r w:rsidR="00FB7BDE" w:rsidRPr="0060010A">
        <w:t>date</w:t>
      </w:r>
      <w:r w:rsidRPr="0060010A">
        <w:t>, time and place for production</w:t>
      </w:r>
      <w:r w:rsidR="00DB5615" w:rsidRPr="0060010A">
        <w:t>.</w:t>
      </w:r>
    </w:p>
    <w:p w:rsidR="00462ED4" w:rsidRPr="0060010A" w:rsidRDefault="00462ED4" w:rsidP="00462ED4">
      <w:pPr>
        <w:pStyle w:val="subsection"/>
      </w:pPr>
      <w:r w:rsidRPr="0060010A">
        <w:tab/>
        <w:t>(5)</w:t>
      </w:r>
      <w:r w:rsidRPr="0060010A">
        <w:tab/>
        <w:t xml:space="preserve">A subpoena to attend to give evidence issued under this Part must specify the </w:t>
      </w:r>
      <w:r w:rsidR="00FB7BDE" w:rsidRPr="0060010A">
        <w:t>date</w:t>
      </w:r>
      <w:r w:rsidRPr="0060010A">
        <w:t>, time and place for attendance</w:t>
      </w:r>
      <w:r w:rsidR="00DB5615" w:rsidRPr="0060010A">
        <w:t>.</w:t>
      </w:r>
    </w:p>
    <w:p w:rsidR="00462ED4" w:rsidRPr="0060010A" w:rsidRDefault="00462ED4" w:rsidP="00462ED4">
      <w:pPr>
        <w:pStyle w:val="subsection"/>
      </w:pPr>
      <w:r w:rsidRPr="0060010A">
        <w:tab/>
        <w:t>(6)</w:t>
      </w:r>
      <w:r w:rsidRPr="0060010A">
        <w:tab/>
        <w:t xml:space="preserve">The </w:t>
      </w:r>
      <w:r w:rsidR="00FB7BDE" w:rsidRPr="0060010A">
        <w:t>date</w:t>
      </w:r>
      <w:r w:rsidRPr="0060010A">
        <w:t xml:space="preserve"> specified in a subpoena must be the </w:t>
      </w:r>
      <w:r w:rsidR="00FB7BDE" w:rsidRPr="0060010A">
        <w:t>date</w:t>
      </w:r>
      <w:r w:rsidRPr="0060010A">
        <w:t xml:space="preserve"> </w:t>
      </w:r>
      <w:r w:rsidR="004450E6" w:rsidRPr="0060010A">
        <w:t>fixed for the start of the</w:t>
      </w:r>
      <w:r w:rsidRPr="0060010A">
        <w:t xml:space="preserve"> trial or any other </w:t>
      </w:r>
      <w:r w:rsidR="00FB7BDE" w:rsidRPr="0060010A">
        <w:t>date</w:t>
      </w:r>
      <w:r w:rsidRPr="0060010A">
        <w:t xml:space="preserve"> as permitted by the Court</w:t>
      </w:r>
      <w:r w:rsidR="00DB5615" w:rsidRPr="0060010A">
        <w:t>.</w:t>
      </w:r>
    </w:p>
    <w:p w:rsidR="00462ED4" w:rsidRPr="0060010A" w:rsidRDefault="00462ED4" w:rsidP="00462ED4">
      <w:pPr>
        <w:pStyle w:val="subsection"/>
      </w:pPr>
      <w:r w:rsidRPr="0060010A">
        <w:tab/>
        <w:t>(7)</w:t>
      </w:r>
      <w:r w:rsidRPr="0060010A">
        <w:tab/>
        <w:t>The place specified for production may be the Court or the address of any person authorised to take evidence in the proceeding</w:t>
      </w:r>
      <w:r w:rsidR="00190B89" w:rsidRPr="0060010A">
        <w:t>s</w:t>
      </w:r>
      <w:r w:rsidRPr="0060010A">
        <w:t xml:space="preserve"> as permitted by the Court</w:t>
      </w:r>
      <w:r w:rsidR="00DB5615" w:rsidRPr="0060010A">
        <w:t>.</w:t>
      </w:r>
    </w:p>
    <w:p w:rsidR="00462ED4" w:rsidRPr="0060010A" w:rsidRDefault="00462ED4" w:rsidP="00462ED4">
      <w:pPr>
        <w:pStyle w:val="subsection"/>
      </w:pPr>
      <w:r w:rsidRPr="0060010A">
        <w:tab/>
        <w:t>(8)</w:t>
      </w:r>
      <w:r w:rsidRPr="0060010A">
        <w:tab/>
        <w:t xml:space="preserve">The last </w:t>
      </w:r>
      <w:r w:rsidR="00FB7BDE" w:rsidRPr="0060010A">
        <w:t>date</w:t>
      </w:r>
      <w:r w:rsidRPr="0060010A">
        <w:t xml:space="preserve"> for service of a subpoena:</w:t>
      </w:r>
    </w:p>
    <w:p w:rsidR="00462ED4" w:rsidRPr="0060010A" w:rsidRDefault="00462ED4" w:rsidP="00462ED4">
      <w:pPr>
        <w:pStyle w:val="paragraph"/>
      </w:pPr>
      <w:r w:rsidRPr="0060010A">
        <w:tab/>
        <w:t>(a)</w:t>
      </w:r>
      <w:r w:rsidRPr="0060010A">
        <w:tab/>
        <w:t>is:</w:t>
      </w:r>
    </w:p>
    <w:p w:rsidR="00462ED4" w:rsidRPr="0060010A" w:rsidRDefault="00462ED4" w:rsidP="00462ED4">
      <w:pPr>
        <w:pStyle w:val="paragraphsub"/>
      </w:pPr>
      <w:r w:rsidRPr="0060010A">
        <w:tab/>
        <w:t>(</w:t>
      </w:r>
      <w:proofErr w:type="spellStart"/>
      <w:r w:rsidRPr="0060010A">
        <w:t>i</w:t>
      </w:r>
      <w:proofErr w:type="spellEnd"/>
      <w:r w:rsidRPr="0060010A">
        <w:t>)</w:t>
      </w:r>
      <w:r w:rsidRPr="0060010A">
        <w:tab/>
        <w:t xml:space="preserve">the </w:t>
      </w:r>
      <w:r w:rsidR="00FB7BDE" w:rsidRPr="0060010A">
        <w:t>date</w:t>
      </w:r>
      <w:r w:rsidRPr="0060010A">
        <w:t xml:space="preserve"> 5 days before the earliest </w:t>
      </w:r>
      <w:r w:rsidR="00FB7BDE" w:rsidRPr="0060010A">
        <w:t>date</w:t>
      </w:r>
      <w:r w:rsidRPr="0060010A">
        <w:t xml:space="preserve"> the addressee is required to comply with the subpoena; or</w:t>
      </w:r>
    </w:p>
    <w:p w:rsidR="00462ED4" w:rsidRPr="0060010A" w:rsidRDefault="00462ED4" w:rsidP="00462ED4">
      <w:pPr>
        <w:pStyle w:val="paragraphsub"/>
      </w:pPr>
      <w:r w:rsidRPr="0060010A">
        <w:tab/>
        <w:t>(ii)</w:t>
      </w:r>
      <w:r w:rsidRPr="0060010A">
        <w:tab/>
        <w:t xml:space="preserve">an earlier or later </w:t>
      </w:r>
      <w:r w:rsidR="00FB7BDE" w:rsidRPr="0060010A">
        <w:t>date</w:t>
      </w:r>
      <w:r w:rsidRPr="0060010A">
        <w:t xml:space="preserve"> fixed by the Court; and</w:t>
      </w:r>
    </w:p>
    <w:p w:rsidR="00462ED4" w:rsidRPr="0060010A" w:rsidRDefault="00462ED4" w:rsidP="00462ED4">
      <w:pPr>
        <w:pStyle w:val="paragraph"/>
      </w:pPr>
      <w:r w:rsidRPr="0060010A">
        <w:tab/>
        <w:t>(b)</w:t>
      </w:r>
      <w:r w:rsidRPr="0060010A">
        <w:tab/>
        <w:t>must be specified in the subpoena</w:t>
      </w:r>
      <w:r w:rsidR="00DB5615" w:rsidRPr="0060010A">
        <w:t>.</w:t>
      </w:r>
    </w:p>
    <w:p w:rsidR="00462ED4" w:rsidRPr="0060010A" w:rsidRDefault="00462ED4" w:rsidP="00462ED4">
      <w:pPr>
        <w:pStyle w:val="subsection"/>
      </w:pPr>
      <w:r w:rsidRPr="0060010A">
        <w:tab/>
        <w:t>(9)</w:t>
      </w:r>
      <w:r w:rsidRPr="0060010A">
        <w:tab/>
        <w:t>If the addressee is a corporation, the corporation must comply with the subpoena by its appropriate or proper officer</w:t>
      </w:r>
      <w:r w:rsidR="00DB5615" w:rsidRPr="0060010A">
        <w:t>.</w:t>
      </w:r>
    </w:p>
    <w:p w:rsidR="008B400A" w:rsidRPr="0060010A" w:rsidRDefault="00DB5615" w:rsidP="008B400A">
      <w:pPr>
        <w:pStyle w:val="ActHead5"/>
      </w:pPr>
      <w:bookmarkStart w:id="178" w:name="_Toc462226368"/>
      <w:r w:rsidRPr="0060010A">
        <w:rPr>
          <w:rStyle w:val="CharSectno"/>
        </w:rPr>
        <w:t>8.05</w:t>
      </w:r>
      <w:r w:rsidR="008B400A" w:rsidRPr="0060010A">
        <w:t xml:space="preserve">  Change of </w:t>
      </w:r>
      <w:r w:rsidR="00FB7BDE" w:rsidRPr="0060010A">
        <w:t>date</w:t>
      </w:r>
      <w:r w:rsidR="008B400A" w:rsidRPr="0060010A">
        <w:t xml:space="preserve"> for attendance or production</w:t>
      </w:r>
      <w:bookmarkEnd w:id="178"/>
    </w:p>
    <w:p w:rsidR="008B400A" w:rsidRPr="0060010A" w:rsidRDefault="008B400A" w:rsidP="008B400A">
      <w:pPr>
        <w:pStyle w:val="subsection"/>
      </w:pPr>
      <w:r w:rsidRPr="0060010A">
        <w:tab/>
        <w:t>(1)</w:t>
      </w:r>
      <w:r w:rsidRPr="0060010A">
        <w:tab/>
        <w:t xml:space="preserve">The issuing party may give notice to the addressee of a </w:t>
      </w:r>
      <w:r w:rsidR="00FB7BDE" w:rsidRPr="0060010A">
        <w:t>date</w:t>
      </w:r>
      <w:r w:rsidRPr="0060010A">
        <w:t xml:space="preserve"> or time later than the </w:t>
      </w:r>
      <w:r w:rsidR="00FB7BDE" w:rsidRPr="0060010A">
        <w:t>date</w:t>
      </w:r>
      <w:r w:rsidRPr="0060010A">
        <w:t xml:space="preserve"> or time specified in a subpoena </w:t>
      </w:r>
      <w:r w:rsidR="00C86906" w:rsidRPr="0060010A">
        <w:t xml:space="preserve">issued under this Part </w:t>
      </w:r>
      <w:r w:rsidRPr="0060010A">
        <w:t xml:space="preserve">as the </w:t>
      </w:r>
      <w:r w:rsidR="00FB7BDE" w:rsidRPr="0060010A">
        <w:t>date</w:t>
      </w:r>
      <w:r w:rsidRPr="0060010A">
        <w:t xml:space="preserve"> or time for attendance or for production or for both</w:t>
      </w:r>
      <w:r w:rsidR="00DB5615" w:rsidRPr="0060010A">
        <w:t>.</w:t>
      </w:r>
    </w:p>
    <w:p w:rsidR="008B400A" w:rsidRPr="0060010A" w:rsidRDefault="008B400A" w:rsidP="008B400A">
      <w:pPr>
        <w:pStyle w:val="subsection"/>
      </w:pPr>
      <w:r w:rsidRPr="0060010A">
        <w:tab/>
        <w:t>(2)</w:t>
      </w:r>
      <w:r w:rsidRPr="0060010A">
        <w:tab/>
        <w:t xml:space="preserve">If notice is given under </w:t>
      </w:r>
      <w:proofErr w:type="spellStart"/>
      <w:r w:rsidRPr="0060010A">
        <w:t>subrule</w:t>
      </w:r>
      <w:proofErr w:type="spellEnd"/>
      <w:r w:rsidRPr="0060010A">
        <w:t xml:space="preserve"> (1), the subpoena has effect as if the </w:t>
      </w:r>
      <w:r w:rsidR="00FF4C7C" w:rsidRPr="0060010A">
        <w:t xml:space="preserve">later </w:t>
      </w:r>
      <w:r w:rsidR="00FB7BDE" w:rsidRPr="0060010A">
        <w:t>date</w:t>
      </w:r>
      <w:r w:rsidRPr="0060010A">
        <w:t xml:space="preserve"> or time </w:t>
      </w:r>
      <w:r w:rsidR="00FF4C7C" w:rsidRPr="0060010A">
        <w:t>were specified</w:t>
      </w:r>
      <w:r w:rsidRPr="0060010A">
        <w:t xml:space="preserve"> in the subpoena instead of the </w:t>
      </w:r>
      <w:r w:rsidR="00FB7BDE" w:rsidRPr="0060010A">
        <w:t>date</w:t>
      </w:r>
      <w:r w:rsidRPr="0060010A">
        <w:t xml:space="preserve"> or time </w:t>
      </w:r>
      <w:r w:rsidR="00FF4C7C" w:rsidRPr="0060010A">
        <w:t xml:space="preserve">specified in the subpoena in accordance with </w:t>
      </w:r>
      <w:proofErr w:type="spellStart"/>
      <w:r w:rsidR="00FF4C7C" w:rsidRPr="0060010A">
        <w:t>subrule</w:t>
      </w:r>
      <w:proofErr w:type="spellEnd"/>
      <w:r w:rsidR="00FF4C7C" w:rsidRPr="0060010A">
        <w:t xml:space="preserve"> </w:t>
      </w:r>
      <w:r w:rsidR="00DB5615" w:rsidRPr="0060010A">
        <w:t>8.04</w:t>
      </w:r>
      <w:r w:rsidR="00FF4C7C" w:rsidRPr="0060010A">
        <w:t>(4) or (</w:t>
      </w:r>
      <w:r w:rsidR="00971F15" w:rsidRPr="0060010A">
        <w:t>6</w:t>
      </w:r>
      <w:r w:rsidR="00FF4C7C" w:rsidRPr="0060010A">
        <w:t>)</w:t>
      </w:r>
      <w:r w:rsidR="00DB5615" w:rsidRPr="0060010A">
        <w:t>.</w:t>
      </w:r>
    </w:p>
    <w:p w:rsidR="008B400A" w:rsidRPr="0060010A" w:rsidRDefault="00DB5615" w:rsidP="008B400A">
      <w:pPr>
        <w:pStyle w:val="ActHead5"/>
      </w:pPr>
      <w:bookmarkStart w:id="179" w:name="_Toc462226369"/>
      <w:r w:rsidRPr="0060010A">
        <w:rPr>
          <w:rStyle w:val="CharSectno"/>
        </w:rPr>
        <w:t>8.06</w:t>
      </w:r>
      <w:r w:rsidR="008B400A" w:rsidRPr="0060010A">
        <w:t xml:space="preserve">  Setting aside or other relief</w:t>
      </w:r>
      <w:bookmarkEnd w:id="179"/>
    </w:p>
    <w:p w:rsidR="008B400A" w:rsidRPr="0060010A" w:rsidRDefault="008B400A" w:rsidP="008B400A">
      <w:pPr>
        <w:pStyle w:val="subsection"/>
      </w:pPr>
      <w:r w:rsidRPr="0060010A">
        <w:tab/>
        <w:t>(1)</w:t>
      </w:r>
      <w:r w:rsidRPr="0060010A">
        <w:tab/>
      </w:r>
      <w:r w:rsidR="00C86906" w:rsidRPr="0060010A">
        <w:t>The Court may, on the application of a party or any person having a sufficient interest, set aside a subpoena in whole or in part, or grant other relief in relation to it</w:t>
      </w:r>
      <w:r w:rsidR="00DB5615" w:rsidRPr="0060010A">
        <w:t>.</w:t>
      </w:r>
    </w:p>
    <w:p w:rsidR="008B400A" w:rsidRPr="0060010A" w:rsidRDefault="008B400A" w:rsidP="008B400A">
      <w:pPr>
        <w:pStyle w:val="subsection"/>
      </w:pPr>
      <w:r w:rsidRPr="0060010A">
        <w:tab/>
        <w:t>(2)</w:t>
      </w:r>
      <w:r w:rsidRPr="0060010A">
        <w:tab/>
        <w:t xml:space="preserve">An application under </w:t>
      </w:r>
      <w:proofErr w:type="spellStart"/>
      <w:r w:rsidRPr="0060010A">
        <w:t>subrule</w:t>
      </w:r>
      <w:proofErr w:type="spellEnd"/>
      <w:r w:rsidRPr="0060010A">
        <w:t xml:space="preserve"> (1) must be made on notice to the issuing party</w:t>
      </w:r>
      <w:r w:rsidR="00DB5615" w:rsidRPr="0060010A">
        <w:t>.</w:t>
      </w:r>
    </w:p>
    <w:p w:rsidR="008B400A" w:rsidRPr="0060010A" w:rsidRDefault="008B400A" w:rsidP="008B400A">
      <w:pPr>
        <w:pStyle w:val="subsection"/>
      </w:pPr>
      <w:r w:rsidRPr="0060010A">
        <w:lastRenderedPageBreak/>
        <w:tab/>
        <w:t>(3)</w:t>
      </w:r>
      <w:r w:rsidRPr="0060010A">
        <w:tab/>
        <w:t>The Court may order that the applicant give notice of the application to any other party or to any other person having a sufficient interest</w:t>
      </w:r>
      <w:r w:rsidR="00DB5615" w:rsidRPr="0060010A">
        <w:t>.</w:t>
      </w:r>
    </w:p>
    <w:p w:rsidR="008B400A" w:rsidRPr="0060010A" w:rsidRDefault="00DB5615" w:rsidP="008B400A">
      <w:pPr>
        <w:pStyle w:val="ActHead5"/>
      </w:pPr>
      <w:bookmarkStart w:id="180" w:name="_Toc462226370"/>
      <w:r w:rsidRPr="0060010A">
        <w:rPr>
          <w:rStyle w:val="CharSectno"/>
        </w:rPr>
        <w:t>8.07</w:t>
      </w:r>
      <w:r w:rsidR="008B400A" w:rsidRPr="0060010A">
        <w:t xml:space="preserve">  Service</w:t>
      </w:r>
      <w:bookmarkEnd w:id="180"/>
    </w:p>
    <w:p w:rsidR="008B400A" w:rsidRPr="0060010A" w:rsidRDefault="00C425BA" w:rsidP="00E7613A">
      <w:pPr>
        <w:pStyle w:val="subsection"/>
      </w:pPr>
      <w:r w:rsidRPr="0060010A">
        <w:tab/>
        <w:t>(1)</w:t>
      </w:r>
      <w:r w:rsidRPr="0060010A">
        <w:tab/>
        <w:t>A subpoena must be served</w:t>
      </w:r>
      <w:r w:rsidR="00E7613A" w:rsidRPr="0060010A">
        <w:t xml:space="preserve"> </w:t>
      </w:r>
      <w:r w:rsidR="008B400A" w:rsidRPr="0060010A">
        <w:t>personally on the addressee</w:t>
      </w:r>
      <w:r w:rsidR="00DB5615" w:rsidRPr="0060010A">
        <w:t>.</w:t>
      </w:r>
    </w:p>
    <w:p w:rsidR="008B400A" w:rsidRPr="0060010A" w:rsidRDefault="008B400A" w:rsidP="008B400A">
      <w:pPr>
        <w:pStyle w:val="subsection"/>
      </w:pPr>
      <w:r w:rsidRPr="0060010A">
        <w:tab/>
        <w:t>(2)</w:t>
      </w:r>
      <w:r w:rsidRPr="0060010A">
        <w:tab/>
        <w:t xml:space="preserve">The issuing party must serve a </w:t>
      </w:r>
      <w:r w:rsidR="008F7C8E" w:rsidRPr="0060010A">
        <w:t xml:space="preserve">stamped </w:t>
      </w:r>
      <w:r w:rsidRPr="0060010A">
        <w:t>copy of a subpoena to produce on each other party as soon as practicable after the subpoena has been served on the addressee</w:t>
      </w:r>
      <w:r w:rsidR="00DB5615" w:rsidRPr="0060010A">
        <w:t>.</w:t>
      </w:r>
    </w:p>
    <w:p w:rsidR="008B400A" w:rsidRPr="0060010A" w:rsidRDefault="00DB5615" w:rsidP="008B400A">
      <w:pPr>
        <w:pStyle w:val="ActHead5"/>
      </w:pPr>
      <w:bookmarkStart w:id="181" w:name="_Toc462226371"/>
      <w:r w:rsidRPr="0060010A">
        <w:rPr>
          <w:rStyle w:val="CharSectno"/>
        </w:rPr>
        <w:t>8.08</w:t>
      </w:r>
      <w:r w:rsidR="008B400A" w:rsidRPr="0060010A">
        <w:t xml:space="preserve">  </w:t>
      </w:r>
      <w:r w:rsidR="00971F15" w:rsidRPr="0060010A">
        <w:t>Compliance with subpoena</w:t>
      </w:r>
      <w:bookmarkEnd w:id="181"/>
    </w:p>
    <w:p w:rsidR="008B400A" w:rsidRPr="0060010A" w:rsidRDefault="008B400A" w:rsidP="008B400A">
      <w:pPr>
        <w:pStyle w:val="subsection"/>
      </w:pPr>
      <w:r w:rsidRPr="0060010A">
        <w:tab/>
        <w:t>(1)</w:t>
      </w:r>
      <w:r w:rsidRPr="0060010A">
        <w:tab/>
        <w:t xml:space="preserve">An addressee need not comply with a subpoena to attend to give evidence if conduct money has not been handed or tendered to the addressee a reasonable time before the </w:t>
      </w:r>
      <w:r w:rsidR="00FB7BDE" w:rsidRPr="0060010A">
        <w:t>date</w:t>
      </w:r>
      <w:r w:rsidRPr="0060010A">
        <w:t xml:space="preserve"> attendance is required</w:t>
      </w:r>
      <w:r w:rsidR="00DB5615" w:rsidRPr="0060010A">
        <w:t>.</w:t>
      </w:r>
    </w:p>
    <w:p w:rsidR="008B400A" w:rsidRPr="0060010A" w:rsidRDefault="008B400A" w:rsidP="008B400A">
      <w:pPr>
        <w:pStyle w:val="subsection"/>
      </w:pPr>
      <w:r w:rsidRPr="0060010A">
        <w:tab/>
        <w:t>(2)</w:t>
      </w:r>
      <w:r w:rsidRPr="0060010A">
        <w:tab/>
        <w:t xml:space="preserve">The addressee need not comply with </w:t>
      </w:r>
      <w:r w:rsidR="00971F15" w:rsidRPr="0060010A">
        <w:t xml:space="preserve">the requirements of </w:t>
      </w:r>
      <w:r w:rsidRPr="0060010A">
        <w:t xml:space="preserve">a subpoena if it is not served on or before the </w:t>
      </w:r>
      <w:r w:rsidR="00FB7BDE" w:rsidRPr="0060010A">
        <w:t>date</w:t>
      </w:r>
      <w:r w:rsidRPr="0060010A">
        <w:t xml:space="preserve"> specified in the subpoena as the last </w:t>
      </w:r>
      <w:r w:rsidR="00FB7BDE" w:rsidRPr="0060010A">
        <w:t>date</w:t>
      </w:r>
      <w:r w:rsidRPr="0060010A">
        <w:t xml:space="preserve"> for service of the subpoena</w:t>
      </w:r>
      <w:r w:rsidR="00DB5615" w:rsidRPr="0060010A">
        <w:t>.</w:t>
      </w:r>
    </w:p>
    <w:p w:rsidR="00283479" w:rsidRPr="0060010A" w:rsidRDefault="008B400A" w:rsidP="0021552B">
      <w:pPr>
        <w:pStyle w:val="subsection"/>
      </w:pPr>
      <w:r w:rsidRPr="0060010A">
        <w:tab/>
        <w:t>(3)</w:t>
      </w:r>
      <w:r w:rsidRPr="0060010A">
        <w:tab/>
      </w:r>
      <w:r w:rsidR="0021552B" w:rsidRPr="0060010A">
        <w:t xml:space="preserve">Despite </w:t>
      </w:r>
      <w:proofErr w:type="spellStart"/>
      <w:r w:rsidR="0021552B" w:rsidRPr="0060010A">
        <w:t>subrule</w:t>
      </w:r>
      <w:proofErr w:type="spellEnd"/>
      <w:r w:rsidR="0021552B" w:rsidRPr="0060010A">
        <w:t xml:space="preserve"> </w:t>
      </w:r>
      <w:r w:rsidR="00DB5615" w:rsidRPr="0060010A">
        <w:t>8.07</w:t>
      </w:r>
      <w:r w:rsidR="00971F15" w:rsidRPr="0060010A">
        <w:t>(1)</w:t>
      </w:r>
      <w:r w:rsidR="0021552B" w:rsidRPr="0060010A">
        <w:t xml:space="preserve">, </w:t>
      </w:r>
      <w:r w:rsidR="00971F15" w:rsidRPr="0060010A">
        <w:t>an</w:t>
      </w:r>
      <w:r w:rsidR="0021552B" w:rsidRPr="0060010A">
        <w:t xml:space="preserve"> addressee must comply with </w:t>
      </w:r>
      <w:r w:rsidR="00971F15" w:rsidRPr="0060010A">
        <w:t>the requirements of a</w:t>
      </w:r>
      <w:r w:rsidR="0021552B" w:rsidRPr="0060010A">
        <w:t xml:space="preserve"> subpoena even if it has not been served </w:t>
      </w:r>
      <w:r w:rsidR="00971F15" w:rsidRPr="0060010A">
        <w:t xml:space="preserve">personally </w:t>
      </w:r>
      <w:r w:rsidR="0021552B" w:rsidRPr="0060010A">
        <w:t xml:space="preserve">on the addressee if the addressee has, by the last </w:t>
      </w:r>
      <w:r w:rsidR="00FB7BDE" w:rsidRPr="0060010A">
        <w:t>date</w:t>
      </w:r>
      <w:r w:rsidR="0021552B" w:rsidRPr="0060010A">
        <w:t xml:space="preserve"> for service of the subpoena, actual knowledge of the subpoena and </w:t>
      </w:r>
      <w:r w:rsidR="00971F15" w:rsidRPr="0060010A">
        <w:t xml:space="preserve">of </w:t>
      </w:r>
      <w:r w:rsidR="0021552B" w:rsidRPr="0060010A">
        <w:t>its requirements</w:t>
      </w:r>
      <w:r w:rsidR="00DB5615" w:rsidRPr="0060010A">
        <w:t>.</w:t>
      </w:r>
    </w:p>
    <w:p w:rsidR="008B400A" w:rsidRPr="0060010A" w:rsidRDefault="008B400A" w:rsidP="008B400A">
      <w:pPr>
        <w:pStyle w:val="subsection"/>
      </w:pPr>
      <w:r w:rsidRPr="0060010A">
        <w:tab/>
        <w:t>(</w:t>
      </w:r>
      <w:r w:rsidR="00971F15" w:rsidRPr="0060010A">
        <w:t>4</w:t>
      </w:r>
      <w:r w:rsidRPr="0060010A">
        <w:t>)</w:t>
      </w:r>
      <w:r w:rsidRPr="0060010A">
        <w:tab/>
      </w:r>
      <w:r w:rsidR="00971F15" w:rsidRPr="0060010A">
        <w:t>The</w:t>
      </w:r>
      <w:r w:rsidRPr="0060010A">
        <w:t xml:space="preserve"> addressee must comply with a subpoena to produce by:</w:t>
      </w:r>
    </w:p>
    <w:p w:rsidR="000F43D5" w:rsidRPr="0060010A" w:rsidRDefault="008B400A" w:rsidP="008B400A">
      <w:pPr>
        <w:pStyle w:val="paragraph"/>
      </w:pPr>
      <w:r w:rsidRPr="0060010A">
        <w:tab/>
        <w:t>(a)</w:t>
      </w:r>
      <w:r w:rsidRPr="0060010A">
        <w:tab/>
        <w:t xml:space="preserve">attending </w:t>
      </w:r>
      <w:r w:rsidR="003F1D8F" w:rsidRPr="0060010A">
        <w:t>on</w:t>
      </w:r>
      <w:r w:rsidRPr="0060010A">
        <w:t xml:space="preserve"> the </w:t>
      </w:r>
      <w:r w:rsidR="00FB7BDE" w:rsidRPr="0060010A">
        <w:t>date</w:t>
      </w:r>
      <w:r w:rsidRPr="0060010A">
        <w:t xml:space="preserve">, </w:t>
      </w:r>
      <w:r w:rsidR="003F1D8F" w:rsidRPr="0060010A">
        <w:t xml:space="preserve">and at the </w:t>
      </w:r>
      <w:r w:rsidRPr="0060010A">
        <w:t>time and place</w:t>
      </w:r>
      <w:r w:rsidR="003F1D8F" w:rsidRPr="0060010A">
        <w:t>,</w:t>
      </w:r>
      <w:r w:rsidRPr="0060010A">
        <w:t xml:space="preserve"> specifi</w:t>
      </w:r>
      <w:r w:rsidR="000F43D5" w:rsidRPr="0060010A">
        <w:t xml:space="preserve">ed for production and producing </w:t>
      </w:r>
      <w:r w:rsidR="002C1684" w:rsidRPr="0060010A">
        <w:t>the subpoena or a copy of it and the document or thing to the Court or to the person authorised to take evidence in the proceeding</w:t>
      </w:r>
      <w:r w:rsidR="00190B89" w:rsidRPr="0060010A">
        <w:t>s</w:t>
      </w:r>
      <w:r w:rsidR="002C1684" w:rsidRPr="0060010A">
        <w:t xml:space="preserve"> as permitted by the Court; or</w:t>
      </w:r>
    </w:p>
    <w:p w:rsidR="008B400A" w:rsidRPr="0060010A" w:rsidRDefault="008B400A" w:rsidP="002C1684">
      <w:pPr>
        <w:pStyle w:val="paragraph"/>
      </w:pPr>
      <w:r w:rsidRPr="0060010A">
        <w:tab/>
        <w:t>(b)</w:t>
      </w:r>
      <w:r w:rsidRPr="0060010A">
        <w:tab/>
        <w:t>delivering or sending the subpoena or a copy of it and the document or thing</w:t>
      </w:r>
      <w:r w:rsidR="000F43D5" w:rsidRPr="0060010A">
        <w:t xml:space="preserve"> to </w:t>
      </w:r>
      <w:r w:rsidR="00834888" w:rsidRPr="0060010A">
        <w:t>a Registrar</w:t>
      </w:r>
      <w:r w:rsidR="002C1684" w:rsidRPr="0060010A">
        <w:t xml:space="preserve"> </w:t>
      </w:r>
      <w:r w:rsidR="000F43D5" w:rsidRPr="0060010A">
        <w:t xml:space="preserve">at </w:t>
      </w:r>
      <w:r w:rsidRPr="0060010A">
        <w:t>the address specified for the purpose in the subpoena</w:t>
      </w:r>
      <w:r w:rsidR="002C1684" w:rsidRPr="0060010A">
        <w:t xml:space="preserve">, or, </w:t>
      </w:r>
      <w:r w:rsidRPr="0060010A">
        <w:t xml:space="preserve">if more than </w:t>
      </w:r>
      <w:r w:rsidR="00754350" w:rsidRPr="0060010A">
        <w:t>one</w:t>
      </w:r>
      <w:r w:rsidRPr="0060010A">
        <w:t xml:space="preserve"> address is specified</w:t>
      </w:r>
      <w:r w:rsidR="002C1684" w:rsidRPr="0060010A">
        <w:t xml:space="preserve">, </w:t>
      </w:r>
      <w:r w:rsidRPr="0060010A">
        <w:t>at any of those addresses</w:t>
      </w:r>
      <w:r w:rsidR="002C1684" w:rsidRPr="0060010A">
        <w:t xml:space="preserve">, </w:t>
      </w:r>
      <w:r w:rsidRPr="0060010A">
        <w:t xml:space="preserve">so that </w:t>
      </w:r>
      <w:r w:rsidR="002C1684" w:rsidRPr="0060010A">
        <w:t xml:space="preserve">they </w:t>
      </w:r>
      <w:r w:rsidRPr="0060010A">
        <w:t xml:space="preserve">are received not less than 2 </w:t>
      </w:r>
      <w:r w:rsidR="002C1684" w:rsidRPr="0060010A">
        <w:t xml:space="preserve">clear </w:t>
      </w:r>
      <w:r w:rsidRPr="0060010A">
        <w:t xml:space="preserve">business days before the </w:t>
      </w:r>
      <w:r w:rsidR="00FB7BDE" w:rsidRPr="0060010A">
        <w:t>date</w:t>
      </w:r>
      <w:r w:rsidRPr="0060010A">
        <w:t xml:space="preserve"> specified in the subpoena for production</w:t>
      </w:r>
      <w:r w:rsidR="00DB5615" w:rsidRPr="0060010A">
        <w:t>.</w:t>
      </w:r>
    </w:p>
    <w:p w:rsidR="008B400A" w:rsidRPr="0060010A" w:rsidRDefault="008B400A" w:rsidP="008B400A">
      <w:pPr>
        <w:pStyle w:val="subsection"/>
      </w:pPr>
      <w:r w:rsidRPr="0060010A">
        <w:tab/>
        <w:t>(</w:t>
      </w:r>
      <w:r w:rsidR="002C1684" w:rsidRPr="0060010A">
        <w:t>5</w:t>
      </w:r>
      <w:r w:rsidRPr="0060010A">
        <w:t>)</w:t>
      </w:r>
      <w:r w:rsidRPr="0060010A">
        <w:tab/>
        <w:t xml:space="preserve">For a subpoena that is both a subpoena to attend to give evidence and a subpoena to produce, production </w:t>
      </w:r>
      <w:r w:rsidR="000F43D5" w:rsidRPr="0060010A">
        <w:t>of the subpoena or a c</w:t>
      </w:r>
      <w:r w:rsidR="002C1684" w:rsidRPr="0060010A">
        <w:t>opy of it</w:t>
      </w:r>
      <w:r w:rsidR="000F43D5" w:rsidRPr="0060010A">
        <w:t xml:space="preserve"> </w:t>
      </w:r>
      <w:r w:rsidRPr="0060010A">
        <w:t xml:space="preserve">and of the document or thing in any of the ways permitted by </w:t>
      </w:r>
      <w:proofErr w:type="spellStart"/>
      <w:r w:rsidRPr="0060010A">
        <w:t>subrule</w:t>
      </w:r>
      <w:proofErr w:type="spellEnd"/>
      <w:r w:rsidRPr="0060010A">
        <w:t xml:space="preserve"> (</w:t>
      </w:r>
      <w:r w:rsidR="002C1684" w:rsidRPr="0060010A">
        <w:t>4</w:t>
      </w:r>
      <w:r w:rsidRPr="0060010A">
        <w:t>) does not discharge the addressee from the obligation to attend to give evidence</w:t>
      </w:r>
      <w:r w:rsidR="00DB5615" w:rsidRPr="0060010A">
        <w:t>.</w:t>
      </w:r>
    </w:p>
    <w:p w:rsidR="002C1684" w:rsidRPr="0060010A" w:rsidRDefault="002C1684" w:rsidP="002C1684">
      <w:pPr>
        <w:pStyle w:val="subsection"/>
      </w:pPr>
      <w:r w:rsidRPr="0060010A">
        <w:tab/>
        <w:t>(6)</w:t>
      </w:r>
      <w:r w:rsidRPr="0060010A">
        <w:tab/>
        <w:t>Unless a subpoena specifically requires the production of the original document, the addressee may produce a copy of any document required to be produced by the subpoena</w:t>
      </w:r>
      <w:r w:rsidR="00DB5615" w:rsidRPr="0060010A">
        <w:t>.</w:t>
      </w:r>
    </w:p>
    <w:p w:rsidR="002C1684" w:rsidRPr="0060010A" w:rsidRDefault="002C1684" w:rsidP="002C1684">
      <w:pPr>
        <w:pStyle w:val="subsection"/>
      </w:pPr>
      <w:r w:rsidRPr="0060010A">
        <w:tab/>
        <w:t>(7)</w:t>
      </w:r>
      <w:r w:rsidRPr="0060010A">
        <w:tab/>
        <w:t>The copy of a document may be:</w:t>
      </w:r>
    </w:p>
    <w:p w:rsidR="002C1684" w:rsidRPr="0060010A" w:rsidRDefault="002C1684" w:rsidP="002C1684">
      <w:pPr>
        <w:pStyle w:val="paragraph"/>
      </w:pPr>
      <w:r w:rsidRPr="0060010A">
        <w:tab/>
        <w:t>(a)</w:t>
      </w:r>
      <w:r w:rsidRPr="0060010A">
        <w:tab/>
        <w:t>a photocopy; or</w:t>
      </w:r>
    </w:p>
    <w:p w:rsidR="002C1684" w:rsidRPr="0060010A" w:rsidRDefault="002C1684" w:rsidP="002C1684">
      <w:pPr>
        <w:pStyle w:val="paragraph"/>
      </w:pPr>
      <w:r w:rsidRPr="0060010A">
        <w:tab/>
        <w:t>(b)</w:t>
      </w:r>
      <w:r w:rsidRPr="0060010A">
        <w:tab/>
        <w:t>in an electronic form that the issuing officer has indicated will be acceptable</w:t>
      </w:r>
      <w:r w:rsidR="00DB5615" w:rsidRPr="0060010A">
        <w:t>.</w:t>
      </w:r>
    </w:p>
    <w:p w:rsidR="002C1684" w:rsidRPr="0060010A" w:rsidRDefault="002C1684" w:rsidP="002C1684">
      <w:pPr>
        <w:pStyle w:val="subsection"/>
      </w:pPr>
      <w:r w:rsidRPr="0060010A">
        <w:tab/>
        <w:t>(8)</w:t>
      </w:r>
      <w:r w:rsidRPr="0060010A">
        <w:tab/>
        <w:t>The issuing party must, at that party’s expense:</w:t>
      </w:r>
    </w:p>
    <w:p w:rsidR="002C1684" w:rsidRPr="0060010A" w:rsidRDefault="002C1684" w:rsidP="002C1684">
      <w:pPr>
        <w:pStyle w:val="paragraph"/>
      </w:pPr>
      <w:r w:rsidRPr="0060010A">
        <w:lastRenderedPageBreak/>
        <w:tab/>
        <w:t>(a)</w:t>
      </w:r>
      <w:r w:rsidRPr="0060010A">
        <w:tab/>
        <w:t xml:space="preserve">make an electronic image of any photocopy of a document produced under </w:t>
      </w:r>
      <w:proofErr w:type="spellStart"/>
      <w:r w:rsidRPr="0060010A">
        <w:t>subrule</w:t>
      </w:r>
      <w:proofErr w:type="spellEnd"/>
      <w:r w:rsidRPr="0060010A">
        <w:t xml:space="preserve"> (7); and</w:t>
      </w:r>
    </w:p>
    <w:p w:rsidR="002C1684" w:rsidRPr="0060010A" w:rsidRDefault="002C1684" w:rsidP="002C1684">
      <w:pPr>
        <w:pStyle w:val="paragraph"/>
      </w:pPr>
      <w:r w:rsidRPr="0060010A">
        <w:tab/>
        <w:t>(b)</w:t>
      </w:r>
      <w:r w:rsidRPr="0060010A">
        <w:tab/>
        <w:t xml:space="preserve">lodge the electronic image with </w:t>
      </w:r>
      <w:r w:rsidR="004F073E" w:rsidRPr="0060010A">
        <w:t>a</w:t>
      </w:r>
      <w:r w:rsidRPr="0060010A">
        <w:t xml:space="preserve"> Registrar within the time specified by </w:t>
      </w:r>
      <w:r w:rsidR="004F073E" w:rsidRPr="0060010A">
        <w:t>a</w:t>
      </w:r>
      <w:r w:rsidRPr="0060010A">
        <w:t xml:space="preserve"> Registrar</w:t>
      </w:r>
      <w:r w:rsidR="00DB5615" w:rsidRPr="0060010A">
        <w:t>.</w:t>
      </w:r>
    </w:p>
    <w:p w:rsidR="008B400A" w:rsidRPr="0060010A" w:rsidRDefault="00DB5615" w:rsidP="008B400A">
      <w:pPr>
        <w:pStyle w:val="ActHead5"/>
      </w:pPr>
      <w:bookmarkStart w:id="182" w:name="_Toc462226372"/>
      <w:r w:rsidRPr="0060010A">
        <w:rPr>
          <w:rStyle w:val="CharSectno"/>
        </w:rPr>
        <w:t>8.09</w:t>
      </w:r>
      <w:r w:rsidR="008B400A" w:rsidRPr="0060010A">
        <w:t xml:space="preserve">  Production otherwise than on attendance</w:t>
      </w:r>
      <w:bookmarkEnd w:id="182"/>
    </w:p>
    <w:p w:rsidR="008B400A" w:rsidRPr="0060010A" w:rsidRDefault="008B400A" w:rsidP="008B400A">
      <w:pPr>
        <w:pStyle w:val="subsection"/>
      </w:pPr>
      <w:r w:rsidRPr="0060010A">
        <w:tab/>
        <w:t>(1)</w:t>
      </w:r>
      <w:r w:rsidRPr="0060010A">
        <w:tab/>
        <w:t>This rule applies if an addressee produces a document or thing in accordance with paragraph</w:t>
      </w:r>
      <w:r w:rsidR="0060010A" w:rsidRPr="0060010A">
        <w:t> </w:t>
      </w:r>
      <w:r w:rsidR="00DB5615" w:rsidRPr="0060010A">
        <w:t>8.08</w:t>
      </w:r>
      <w:r w:rsidR="002C22B6" w:rsidRPr="0060010A">
        <w:t>(</w:t>
      </w:r>
      <w:r w:rsidR="004C1858" w:rsidRPr="0060010A">
        <w:t>4</w:t>
      </w:r>
      <w:r w:rsidR="00790C19" w:rsidRPr="0060010A">
        <w:t>)(b)</w:t>
      </w:r>
      <w:r w:rsidR="00DB5615" w:rsidRPr="0060010A">
        <w:t>.</w:t>
      </w:r>
    </w:p>
    <w:p w:rsidR="008B400A" w:rsidRPr="0060010A" w:rsidRDefault="008B400A" w:rsidP="008B400A">
      <w:pPr>
        <w:pStyle w:val="subsection"/>
      </w:pPr>
      <w:r w:rsidRPr="0060010A">
        <w:tab/>
        <w:t>(2)</w:t>
      </w:r>
      <w:r w:rsidRPr="0060010A">
        <w:tab/>
      </w:r>
      <w:r w:rsidR="006A1D96" w:rsidRPr="0060010A">
        <w:t>A</w:t>
      </w:r>
      <w:r w:rsidRPr="0060010A">
        <w:t xml:space="preserve"> Registrar must, if requested by the addressee, give a receipt for the document or thing to the addressee</w:t>
      </w:r>
      <w:r w:rsidR="00DB5615" w:rsidRPr="0060010A">
        <w:t>.</w:t>
      </w:r>
    </w:p>
    <w:p w:rsidR="008B400A" w:rsidRPr="0060010A" w:rsidRDefault="008B400A" w:rsidP="008B400A">
      <w:pPr>
        <w:pStyle w:val="subsection"/>
      </w:pPr>
      <w:r w:rsidRPr="0060010A">
        <w:tab/>
        <w:t>(3)</w:t>
      </w:r>
      <w:r w:rsidRPr="0060010A">
        <w:tab/>
        <w:t xml:space="preserve">If the addressee produces more than </w:t>
      </w:r>
      <w:r w:rsidR="00FC14F0" w:rsidRPr="0060010A">
        <w:t>one</w:t>
      </w:r>
      <w:r w:rsidRPr="0060010A">
        <w:t xml:space="preserve"> document or thing, the addressee must, if requested by </w:t>
      </w:r>
      <w:r w:rsidR="006A1D96" w:rsidRPr="0060010A">
        <w:t>a</w:t>
      </w:r>
      <w:r w:rsidRPr="0060010A">
        <w:t xml:space="preserve"> Registrar, provide a list of the documents or things produced</w:t>
      </w:r>
      <w:r w:rsidR="00DB5615" w:rsidRPr="0060010A">
        <w:t>.</w:t>
      </w:r>
    </w:p>
    <w:p w:rsidR="004C1858" w:rsidRPr="0060010A" w:rsidRDefault="004C1858" w:rsidP="004C1858">
      <w:pPr>
        <w:pStyle w:val="subsection"/>
      </w:pPr>
      <w:r w:rsidRPr="0060010A">
        <w:tab/>
        <w:t>(4)</w:t>
      </w:r>
      <w:r w:rsidRPr="0060010A">
        <w:tab/>
        <w:t>The address</w:t>
      </w:r>
      <w:r w:rsidR="00FA3473" w:rsidRPr="0060010A">
        <w:t>ee</w:t>
      </w:r>
      <w:r w:rsidRPr="0060010A">
        <w:t xml:space="preserve"> may, with the consent of the issuing party, produce a copy, instead of the original, of any document required to be produced</w:t>
      </w:r>
      <w:r w:rsidR="00DB5615" w:rsidRPr="0060010A">
        <w:t>.</w:t>
      </w:r>
    </w:p>
    <w:p w:rsidR="004C1858" w:rsidRPr="0060010A" w:rsidRDefault="004C1858" w:rsidP="004C1858">
      <w:pPr>
        <w:pStyle w:val="subsection"/>
      </w:pPr>
      <w:r w:rsidRPr="0060010A">
        <w:tab/>
        <w:t>(5)</w:t>
      </w:r>
      <w:r w:rsidRPr="0060010A">
        <w:tab/>
        <w:t>The addressee may at the time of production tell the Registrar in writing that any document or copy of a document produced need not be returned and may be destroyed</w:t>
      </w:r>
      <w:r w:rsidR="00DB5615" w:rsidRPr="0060010A">
        <w:t>.</w:t>
      </w:r>
    </w:p>
    <w:p w:rsidR="00C17AF5" w:rsidRPr="0060010A" w:rsidRDefault="00DB5615" w:rsidP="00C17AF5">
      <w:pPr>
        <w:pStyle w:val="ActHead5"/>
      </w:pPr>
      <w:bookmarkStart w:id="183" w:name="_Toc462226373"/>
      <w:r w:rsidRPr="0060010A">
        <w:rPr>
          <w:rStyle w:val="CharSectno"/>
        </w:rPr>
        <w:t>8.10</w:t>
      </w:r>
      <w:r w:rsidR="00C17AF5" w:rsidRPr="0060010A">
        <w:t xml:space="preserve">  Removal, return, inspection, copying and disposal of documents and things</w:t>
      </w:r>
      <w:bookmarkEnd w:id="183"/>
    </w:p>
    <w:p w:rsidR="00C17AF5" w:rsidRPr="0060010A" w:rsidRDefault="00C17AF5" w:rsidP="004C1858">
      <w:pPr>
        <w:pStyle w:val="subsection"/>
      </w:pPr>
      <w:r w:rsidRPr="0060010A">
        <w:tab/>
      </w:r>
      <w:r w:rsidRPr="0060010A">
        <w:tab/>
        <w:t>The Court may give directions about</w:t>
      </w:r>
      <w:r w:rsidR="004C1858" w:rsidRPr="0060010A">
        <w:t xml:space="preserve"> </w:t>
      </w:r>
      <w:r w:rsidRPr="0060010A">
        <w:t>the removal from</w:t>
      </w:r>
      <w:r w:rsidR="004C1858" w:rsidRPr="0060010A">
        <w:t xml:space="preserve"> and return to</w:t>
      </w:r>
      <w:r w:rsidRPr="0060010A">
        <w:t xml:space="preserve"> the Court</w:t>
      </w:r>
      <w:r w:rsidR="004C1858" w:rsidRPr="0060010A">
        <w:t xml:space="preserve">, and </w:t>
      </w:r>
      <w:r w:rsidRPr="0060010A">
        <w:t xml:space="preserve">the inspection, copying </w:t>
      </w:r>
      <w:r w:rsidR="004C1858" w:rsidRPr="0060010A">
        <w:t>and</w:t>
      </w:r>
      <w:r w:rsidRPr="0060010A">
        <w:t xml:space="preserve"> disposal</w:t>
      </w:r>
      <w:r w:rsidR="004C1858" w:rsidRPr="0060010A">
        <w:t xml:space="preserve">, </w:t>
      </w:r>
      <w:r w:rsidRPr="0060010A">
        <w:t>of any document or thing that has been produced to the Court in response to a subpoena</w:t>
      </w:r>
      <w:r w:rsidR="00DB5615" w:rsidRPr="0060010A">
        <w:t>.</w:t>
      </w:r>
    </w:p>
    <w:p w:rsidR="008B400A" w:rsidRPr="0060010A" w:rsidRDefault="00DB5615" w:rsidP="008B400A">
      <w:pPr>
        <w:pStyle w:val="ActHead5"/>
      </w:pPr>
      <w:bookmarkStart w:id="184" w:name="_Toc462226374"/>
      <w:r w:rsidRPr="0060010A">
        <w:rPr>
          <w:rStyle w:val="CharSectno"/>
        </w:rPr>
        <w:t>8.11</w:t>
      </w:r>
      <w:r w:rsidR="008B400A" w:rsidRPr="0060010A">
        <w:t xml:space="preserve">  Inspection of, and dealing with, documents and things produced otherwise than on attendance</w:t>
      </w:r>
      <w:bookmarkEnd w:id="184"/>
    </w:p>
    <w:p w:rsidR="004C1858" w:rsidRPr="0060010A" w:rsidRDefault="004C1858" w:rsidP="004C1858">
      <w:pPr>
        <w:pStyle w:val="subsection"/>
      </w:pPr>
      <w:r w:rsidRPr="0060010A">
        <w:tab/>
        <w:t>(1)</w:t>
      </w:r>
      <w:r w:rsidRPr="0060010A">
        <w:tab/>
        <w:t>This rule applies if an addressee produces a document or thing in accordance with rule</w:t>
      </w:r>
      <w:r w:rsidR="0060010A" w:rsidRPr="0060010A">
        <w:t> </w:t>
      </w:r>
      <w:r w:rsidR="00DB5615" w:rsidRPr="0060010A">
        <w:t>8.08.</w:t>
      </w:r>
    </w:p>
    <w:p w:rsidR="004C1858" w:rsidRPr="0060010A" w:rsidRDefault="004C1858" w:rsidP="004C1858">
      <w:pPr>
        <w:pStyle w:val="subsection"/>
      </w:pPr>
      <w:r w:rsidRPr="0060010A">
        <w:tab/>
        <w:t>(2)</w:t>
      </w:r>
      <w:r w:rsidRPr="0060010A">
        <w:tab/>
        <w:t>On the request in writing of a party to criminal proceedings, the Registrar must tell the party whether production in response to a subpoena has occurred and, if so, include a description, in general terms, of the documents and things produced</w:t>
      </w:r>
      <w:r w:rsidR="00DB5615" w:rsidRPr="0060010A">
        <w:t>.</w:t>
      </w:r>
    </w:p>
    <w:p w:rsidR="004C1858" w:rsidRPr="0060010A" w:rsidRDefault="004C1858" w:rsidP="004C1858">
      <w:pPr>
        <w:pStyle w:val="subsection"/>
      </w:pPr>
      <w:r w:rsidRPr="0060010A">
        <w:tab/>
        <w:t>(3)</w:t>
      </w:r>
      <w:r w:rsidRPr="0060010A">
        <w:tab/>
        <w:t>Subject to this rule, a person may inspect a document or thing produced only if the Court has granted leave and the inspection is in accordance with the leave</w:t>
      </w:r>
      <w:r w:rsidR="00DB5615" w:rsidRPr="0060010A">
        <w:t>.</w:t>
      </w:r>
    </w:p>
    <w:p w:rsidR="004C1858" w:rsidRPr="0060010A" w:rsidRDefault="004C1858" w:rsidP="004C1858">
      <w:pPr>
        <w:pStyle w:val="subsection"/>
      </w:pPr>
      <w:r w:rsidRPr="0060010A">
        <w:tab/>
        <w:t>(4)</w:t>
      </w:r>
      <w:r w:rsidRPr="0060010A">
        <w:tab/>
        <w:t>A Registrar may permit the parties to inspect at the Registry any document or thing produced unless the addressee, a party or any person having sufficient interest objects to the inspection under this rule</w:t>
      </w:r>
      <w:r w:rsidR="00DB5615" w:rsidRPr="0060010A">
        <w:t>.</w:t>
      </w:r>
    </w:p>
    <w:p w:rsidR="004C1858" w:rsidRPr="0060010A" w:rsidRDefault="004C1858" w:rsidP="004C1858">
      <w:pPr>
        <w:pStyle w:val="subsection"/>
      </w:pPr>
      <w:r w:rsidRPr="0060010A">
        <w:tab/>
        <w:t>(5)</w:t>
      </w:r>
      <w:r w:rsidRPr="0060010A">
        <w:tab/>
        <w:t>If the addressee objects to a document or thing being inspected by any party to the criminal proceedings, the addressee must, at the time of production, notify a Registrar in writing of the objection and of the grounds of the objection</w:t>
      </w:r>
      <w:r w:rsidR="00DB5615" w:rsidRPr="0060010A">
        <w:t>.</w:t>
      </w:r>
    </w:p>
    <w:p w:rsidR="004C1858" w:rsidRPr="0060010A" w:rsidRDefault="004C1858" w:rsidP="004C1858">
      <w:pPr>
        <w:pStyle w:val="subsection"/>
      </w:pPr>
      <w:r w:rsidRPr="0060010A">
        <w:tab/>
        <w:t>(6)</w:t>
      </w:r>
      <w:r w:rsidRPr="0060010A">
        <w:tab/>
        <w:t>If a party or person having a sufficient interest objects to a document or thing being inspected by a party to the criminal proceedings, the objector may notify a Registrar in writing of the objection and of the grounds of the objection</w:t>
      </w:r>
      <w:r w:rsidR="00DB5615" w:rsidRPr="0060010A">
        <w:t>.</w:t>
      </w:r>
    </w:p>
    <w:p w:rsidR="004C1858" w:rsidRPr="0060010A" w:rsidRDefault="004C1858" w:rsidP="004C1858">
      <w:pPr>
        <w:pStyle w:val="subsection"/>
      </w:pPr>
      <w:r w:rsidRPr="0060010A">
        <w:lastRenderedPageBreak/>
        <w:tab/>
        <w:t>(7)</w:t>
      </w:r>
      <w:r w:rsidRPr="0060010A">
        <w:tab/>
        <w:t>On receiving notice of an objection under this rule, a Registrar:</w:t>
      </w:r>
    </w:p>
    <w:p w:rsidR="004C1858" w:rsidRPr="0060010A" w:rsidRDefault="004C1858" w:rsidP="004C1858">
      <w:pPr>
        <w:pStyle w:val="paragraph"/>
      </w:pPr>
      <w:r w:rsidRPr="0060010A">
        <w:tab/>
        <w:t>(a)</w:t>
      </w:r>
      <w:r w:rsidRPr="0060010A">
        <w:tab/>
        <w:t>must not permit any, or any further, inspection of the document or thing the subject of the objection; and</w:t>
      </w:r>
    </w:p>
    <w:p w:rsidR="004C1858" w:rsidRPr="0060010A" w:rsidRDefault="004C1858" w:rsidP="004C1858">
      <w:pPr>
        <w:pStyle w:val="paragraph"/>
      </w:pPr>
      <w:r w:rsidRPr="0060010A">
        <w:tab/>
        <w:t>(b)</w:t>
      </w:r>
      <w:r w:rsidRPr="0060010A">
        <w:tab/>
        <w:t>must refer the objection to the Court for hearing and determination</w:t>
      </w:r>
      <w:r w:rsidR="00DB5615" w:rsidRPr="0060010A">
        <w:t>.</w:t>
      </w:r>
    </w:p>
    <w:p w:rsidR="004C1858" w:rsidRPr="0060010A" w:rsidRDefault="004C1858" w:rsidP="004C1858">
      <w:pPr>
        <w:pStyle w:val="subsection"/>
      </w:pPr>
      <w:r w:rsidRPr="0060010A">
        <w:tab/>
        <w:t>(8)</w:t>
      </w:r>
      <w:r w:rsidRPr="0060010A">
        <w:tab/>
        <w:t xml:space="preserve">The Registrar must notify the issuing party of the objection and of the </w:t>
      </w:r>
      <w:r w:rsidR="00A16ED0" w:rsidRPr="0060010A">
        <w:t>date</w:t>
      </w:r>
      <w:r w:rsidRPr="0060010A">
        <w:t>, time and place at which the objection will be heard</w:t>
      </w:r>
      <w:r w:rsidR="00DB5615" w:rsidRPr="0060010A">
        <w:t>.</w:t>
      </w:r>
    </w:p>
    <w:p w:rsidR="004C1858" w:rsidRPr="0060010A" w:rsidRDefault="004C1858" w:rsidP="004C1858">
      <w:pPr>
        <w:pStyle w:val="subsection"/>
      </w:pPr>
      <w:r w:rsidRPr="0060010A">
        <w:tab/>
        <w:t>(9)</w:t>
      </w:r>
      <w:r w:rsidRPr="0060010A">
        <w:tab/>
        <w:t xml:space="preserve">After being notified by the Registrar under </w:t>
      </w:r>
      <w:proofErr w:type="spellStart"/>
      <w:r w:rsidRPr="0060010A">
        <w:t>subrule</w:t>
      </w:r>
      <w:proofErr w:type="spellEnd"/>
      <w:r w:rsidRPr="0060010A">
        <w:t xml:space="preserve"> (8), the issuing party must notify the addressee, the objector and each other party of the </w:t>
      </w:r>
      <w:r w:rsidR="00A16ED0" w:rsidRPr="0060010A">
        <w:t>date</w:t>
      </w:r>
      <w:r w:rsidRPr="0060010A">
        <w:t>, time and place at which the objection will be heard</w:t>
      </w:r>
      <w:r w:rsidR="00DB5615" w:rsidRPr="0060010A">
        <w:t>.</w:t>
      </w:r>
    </w:p>
    <w:p w:rsidR="004C1858" w:rsidRPr="0060010A" w:rsidRDefault="004C1858" w:rsidP="004C1858">
      <w:pPr>
        <w:pStyle w:val="subsection"/>
      </w:pPr>
      <w:r w:rsidRPr="0060010A">
        <w:tab/>
        <w:t>(10)</w:t>
      </w:r>
      <w:r w:rsidRPr="0060010A">
        <w:tab/>
        <w:t>A Registrar may permit any document or thing produced to be removed from the Registry only on application in writing signed by the lawyer for a party</w:t>
      </w:r>
      <w:r w:rsidR="00DB5615" w:rsidRPr="0060010A">
        <w:t>.</w:t>
      </w:r>
    </w:p>
    <w:p w:rsidR="004C1858" w:rsidRPr="0060010A" w:rsidRDefault="004C1858" w:rsidP="004C1858">
      <w:pPr>
        <w:pStyle w:val="subsection"/>
      </w:pPr>
      <w:r w:rsidRPr="0060010A">
        <w:tab/>
        <w:t>(11)</w:t>
      </w:r>
      <w:r w:rsidRPr="0060010A">
        <w:tab/>
        <w:t xml:space="preserve">A lawyer who signs an application under </w:t>
      </w:r>
      <w:proofErr w:type="spellStart"/>
      <w:r w:rsidRPr="0060010A">
        <w:t>subrule</w:t>
      </w:r>
      <w:proofErr w:type="spellEnd"/>
      <w:r w:rsidRPr="0060010A">
        <w:t xml:space="preserve"> (10) and removes a document or thing from the Registry is taken to undertake to the Court that:</w:t>
      </w:r>
    </w:p>
    <w:p w:rsidR="004C1858" w:rsidRPr="0060010A" w:rsidRDefault="004C1858" w:rsidP="004C1858">
      <w:pPr>
        <w:pStyle w:val="paragraph"/>
      </w:pPr>
      <w:r w:rsidRPr="0060010A">
        <w:tab/>
        <w:t>(a)</w:t>
      </w:r>
      <w:r w:rsidRPr="0060010A">
        <w:tab/>
        <w:t>the document or thing will be kept in the personal custody of the lawyer or a barrister briefed by the lawyer in the proceeding; and</w:t>
      </w:r>
    </w:p>
    <w:p w:rsidR="004C1858" w:rsidRPr="0060010A" w:rsidRDefault="004C1858" w:rsidP="004C1858">
      <w:pPr>
        <w:pStyle w:val="paragraph"/>
      </w:pPr>
      <w:r w:rsidRPr="0060010A">
        <w:tab/>
        <w:t>(b)</w:t>
      </w:r>
      <w:r w:rsidRPr="0060010A">
        <w:tab/>
        <w:t>the document or thing will be returned to the Registry in the same condition, order and packaging in which it was removed, as and when directed by a Registrar</w:t>
      </w:r>
      <w:r w:rsidR="00DB5615" w:rsidRPr="0060010A">
        <w:t>.</w:t>
      </w:r>
    </w:p>
    <w:p w:rsidR="004C1858" w:rsidRPr="0060010A" w:rsidRDefault="004C1858" w:rsidP="004C1858">
      <w:pPr>
        <w:pStyle w:val="subsection"/>
      </w:pPr>
      <w:r w:rsidRPr="0060010A">
        <w:tab/>
        <w:t>(12)</w:t>
      </w:r>
      <w:r w:rsidRPr="0060010A">
        <w:tab/>
        <w:t xml:space="preserve">A Registrar may grant an application under </w:t>
      </w:r>
      <w:proofErr w:type="spellStart"/>
      <w:r w:rsidRPr="0060010A">
        <w:t>subrule</w:t>
      </w:r>
      <w:proofErr w:type="spellEnd"/>
      <w:r w:rsidRPr="0060010A">
        <w:t xml:space="preserve"> (10) subject to conditions or refuse to grant the application</w:t>
      </w:r>
      <w:r w:rsidR="00DB5615" w:rsidRPr="0060010A">
        <w:t>.</w:t>
      </w:r>
    </w:p>
    <w:p w:rsidR="008B400A" w:rsidRPr="0060010A" w:rsidRDefault="00DB5615" w:rsidP="008B400A">
      <w:pPr>
        <w:pStyle w:val="ActHead5"/>
      </w:pPr>
      <w:bookmarkStart w:id="185" w:name="_Toc462226375"/>
      <w:r w:rsidRPr="0060010A">
        <w:rPr>
          <w:rStyle w:val="CharSectno"/>
        </w:rPr>
        <w:t>8.12</w:t>
      </w:r>
      <w:r w:rsidR="008B400A" w:rsidRPr="0060010A">
        <w:t xml:space="preserve">  Return of documents and things produced</w:t>
      </w:r>
      <w:bookmarkEnd w:id="185"/>
    </w:p>
    <w:p w:rsidR="004C1858" w:rsidRPr="0060010A" w:rsidRDefault="004C1858" w:rsidP="004C1858">
      <w:pPr>
        <w:pStyle w:val="subsection"/>
      </w:pPr>
      <w:r w:rsidRPr="0060010A">
        <w:tab/>
        <w:t>(1)</w:t>
      </w:r>
      <w:r w:rsidRPr="0060010A">
        <w:tab/>
        <w:t>A Registrar may return to the addressee any document or thing produced in response to the subpoena</w:t>
      </w:r>
      <w:r w:rsidR="00DB5615" w:rsidRPr="0060010A">
        <w:t>.</w:t>
      </w:r>
    </w:p>
    <w:p w:rsidR="004C1858" w:rsidRPr="0060010A" w:rsidRDefault="004C1858" w:rsidP="004C1858">
      <w:pPr>
        <w:pStyle w:val="subsection"/>
      </w:pPr>
      <w:r w:rsidRPr="0060010A">
        <w:tab/>
        <w:t>(2)</w:t>
      </w:r>
      <w:r w:rsidRPr="0060010A">
        <w:tab/>
        <w:t xml:space="preserve">A Registrar may return any document or thing under </w:t>
      </w:r>
      <w:proofErr w:type="spellStart"/>
      <w:r w:rsidRPr="0060010A">
        <w:t>subrule</w:t>
      </w:r>
      <w:proofErr w:type="spellEnd"/>
      <w:r w:rsidRPr="0060010A">
        <w:t xml:space="preserve"> (1) only if a Registrar has given to the issuing party at least 14 days’ notice of the intention to do so and that period has expired</w:t>
      </w:r>
      <w:r w:rsidR="00DB5615" w:rsidRPr="0060010A">
        <w:t>.</w:t>
      </w:r>
    </w:p>
    <w:p w:rsidR="004C1858" w:rsidRPr="0060010A" w:rsidRDefault="004C1858" w:rsidP="004C1858">
      <w:pPr>
        <w:pStyle w:val="subsection"/>
      </w:pPr>
      <w:r w:rsidRPr="0060010A">
        <w:tab/>
        <w:t>(3)</w:t>
      </w:r>
      <w:r w:rsidRPr="0060010A">
        <w:tab/>
        <w:t>The issuing party must attach, to the front of a subpoena to produce to be served on the addressee, a notice and declar</w:t>
      </w:r>
      <w:r w:rsidR="002742A6" w:rsidRPr="0060010A">
        <w:t xml:space="preserve">ation, in accordance with Form </w:t>
      </w:r>
      <w:r w:rsidR="00FE4579" w:rsidRPr="0060010A">
        <w:t>CP</w:t>
      </w:r>
      <w:r w:rsidR="00764028" w:rsidRPr="0060010A">
        <w:t>44</w:t>
      </w:r>
      <w:r w:rsidR="00DB5615" w:rsidRPr="0060010A">
        <w:t>.</w:t>
      </w:r>
    </w:p>
    <w:p w:rsidR="004C1858" w:rsidRPr="0060010A" w:rsidRDefault="004C1858" w:rsidP="004C1858">
      <w:pPr>
        <w:pStyle w:val="subsection"/>
      </w:pPr>
      <w:r w:rsidRPr="0060010A">
        <w:tab/>
        <w:t>(4)</w:t>
      </w:r>
      <w:r w:rsidRPr="0060010A">
        <w:tab/>
        <w:t>The addressee must complete the notice and declaration and attach it to the subpoena or copy of the subpoena that accompanies the documents produced to the Court under the subpoena</w:t>
      </w:r>
      <w:r w:rsidR="00DB5615" w:rsidRPr="0060010A">
        <w:t>.</w:t>
      </w:r>
    </w:p>
    <w:p w:rsidR="004C1858" w:rsidRPr="0060010A" w:rsidRDefault="004C1858" w:rsidP="004C1858">
      <w:pPr>
        <w:pStyle w:val="subsection"/>
      </w:pPr>
      <w:r w:rsidRPr="0060010A">
        <w:tab/>
        <w:t>(5)</w:t>
      </w:r>
      <w:r w:rsidRPr="0060010A">
        <w:tab/>
        <w:t xml:space="preserve">Subject to </w:t>
      </w:r>
      <w:proofErr w:type="spellStart"/>
      <w:r w:rsidRPr="0060010A">
        <w:t>subrule</w:t>
      </w:r>
      <w:proofErr w:type="spellEnd"/>
      <w:r w:rsidRPr="0060010A">
        <w:t xml:space="preserve"> (6), a Registrar may, on the expiry of 4 months from the conclusion of the criminal proceedings, cause to be destroyed all the documents produced in the proceedings in compliance with a subpoena, that were declared by the addressee to be copies</w:t>
      </w:r>
      <w:r w:rsidR="00DB5615" w:rsidRPr="0060010A">
        <w:t>.</w:t>
      </w:r>
    </w:p>
    <w:p w:rsidR="004C1858" w:rsidRPr="0060010A" w:rsidRDefault="004C1858" w:rsidP="004C1858">
      <w:pPr>
        <w:pStyle w:val="subsection"/>
      </w:pPr>
      <w:r w:rsidRPr="0060010A">
        <w:tab/>
        <w:t>(6)</w:t>
      </w:r>
      <w:r w:rsidRPr="0060010A">
        <w:tab/>
        <w:t>The Registrar may cause to be destroyed those documents, declared by the addressee to be copies, that have become exhibits in the proceeding</w:t>
      </w:r>
      <w:r w:rsidR="00190B89" w:rsidRPr="0060010A">
        <w:t>s</w:t>
      </w:r>
      <w:r w:rsidRPr="0060010A">
        <w:t xml:space="preserve"> when they are no longer required in connection with the proceeding, including on any appeal</w:t>
      </w:r>
      <w:r w:rsidR="00DB5615" w:rsidRPr="0060010A">
        <w:t>.</w:t>
      </w:r>
    </w:p>
    <w:p w:rsidR="008B400A" w:rsidRPr="0060010A" w:rsidRDefault="00DB5615" w:rsidP="008B400A">
      <w:pPr>
        <w:pStyle w:val="ActHead5"/>
      </w:pPr>
      <w:bookmarkStart w:id="186" w:name="_Toc462226376"/>
      <w:r w:rsidRPr="0060010A">
        <w:rPr>
          <w:rStyle w:val="CharSectno"/>
        </w:rPr>
        <w:lastRenderedPageBreak/>
        <w:t>8.13</w:t>
      </w:r>
      <w:r w:rsidR="008B400A" w:rsidRPr="0060010A">
        <w:t xml:space="preserve">  </w:t>
      </w:r>
      <w:r w:rsidR="004C1858" w:rsidRPr="0060010A">
        <w:t>Costs and expenses</w:t>
      </w:r>
      <w:r w:rsidR="008B400A" w:rsidRPr="0060010A">
        <w:t xml:space="preserve"> of compliance</w:t>
      </w:r>
      <w:bookmarkEnd w:id="186"/>
    </w:p>
    <w:p w:rsidR="008B400A" w:rsidRPr="0060010A" w:rsidRDefault="008B400A" w:rsidP="008B400A">
      <w:pPr>
        <w:pStyle w:val="subsection"/>
      </w:pPr>
      <w:r w:rsidRPr="0060010A">
        <w:tab/>
        <w:t>(1)</w:t>
      </w:r>
      <w:r w:rsidRPr="0060010A">
        <w:tab/>
        <w:t xml:space="preserve">The Court may order the issuing party to pay the amount of any reasonable loss or expense incurred in complying with </w:t>
      </w:r>
      <w:r w:rsidR="004C1858" w:rsidRPr="0060010A">
        <w:t>the</w:t>
      </w:r>
      <w:r w:rsidRPr="0060010A">
        <w:t xml:space="preserve"> subpoena</w:t>
      </w:r>
      <w:r w:rsidR="00DB5615" w:rsidRPr="0060010A">
        <w:t>.</w:t>
      </w:r>
    </w:p>
    <w:p w:rsidR="004C1858" w:rsidRPr="0060010A" w:rsidRDefault="004C1858" w:rsidP="004C1858">
      <w:pPr>
        <w:pStyle w:val="subsection"/>
      </w:pPr>
      <w:r w:rsidRPr="0060010A">
        <w:tab/>
        <w:t>(2)</w:t>
      </w:r>
      <w:r w:rsidRPr="0060010A">
        <w:tab/>
        <w:t xml:space="preserve">If an order is made under </w:t>
      </w:r>
      <w:proofErr w:type="spellStart"/>
      <w:r w:rsidRPr="0060010A">
        <w:t>subrule</w:t>
      </w:r>
      <w:proofErr w:type="spellEnd"/>
      <w:r w:rsidRPr="0060010A">
        <w:t xml:space="preserve"> (1), the Court must fix the amount or direct that it be fixed in accordance with the Court’s usual procedure in relation to costs</w:t>
      </w:r>
      <w:r w:rsidR="00DB5615" w:rsidRPr="0060010A">
        <w:t>.</w:t>
      </w:r>
    </w:p>
    <w:p w:rsidR="004C1858" w:rsidRPr="0060010A" w:rsidRDefault="004C1858" w:rsidP="004C1858">
      <w:pPr>
        <w:pStyle w:val="subsection"/>
      </w:pPr>
      <w:r w:rsidRPr="0060010A">
        <w:tab/>
        <w:t>(3)</w:t>
      </w:r>
      <w:r w:rsidRPr="0060010A">
        <w:tab/>
        <w:t>An amount fixed under this rule is separate from and in addition to:</w:t>
      </w:r>
    </w:p>
    <w:p w:rsidR="004C1858" w:rsidRPr="0060010A" w:rsidRDefault="004C1858" w:rsidP="000658E5">
      <w:pPr>
        <w:pStyle w:val="paragraph"/>
      </w:pPr>
      <w:r w:rsidRPr="0060010A">
        <w:tab/>
        <w:t>(a)</w:t>
      </w:r>
      <w:r w:rsidRPr="0060010A">
        <w:tab/>
        <w:t>any conduct money paid to the addressee; and</w:t>
      </w:r>
    </w:p>
    <w:p w:rsidR="004C1858" w:rsidRPr="0060010A" w:rsidRDefault="004C1858" w:rsidP="000658E5">
      <w:pPr>
        <w:pStyle w:val="paragraph"/>
      </w:pPr>
      <w:r w:rsidRPr="0060010A">
        <w:tab/>
        <w:t>(b)</w:t>
      </w:r>
      <w:r w:rsidRPr="0060010A">
        <w:tab/>
        <w:t>any witness expenses payable to the addressee</w:t>
      </w:r>
      <w:r w:rsidR="00DB5615" w:rsidRPr="0060010A">
        <w:t>.</w:t>
      </w:r>
    </w:p>
    <w:p w:rsidR="008B400A" w:rsidRPr="0060010A" w:rsidRDefault="00DB5615" w:rsidP="008B400A">
      <w:pPr>
        <w:pStyle w:val="ActHead5"/>
      </w:pPr>
      <w:bookmarkStart w:id="187" w:name="_Toc462226377"/>
      <w:r w:rsidRPr="0060010A">
        <w:rPr>
          <w:rStyle w:val="CharSectno"/>
        </w:rPr>
        <w:t>8.14</w:t>
      </w:r>
      <w:r w:rsidR="008B400A" w:rsidRPr="0060010A">
        <w:t xml:space="preserve">  Failure to comply with subpoena—contempt of court</w:t>
      </w:r>
      <w:bookmarkEnd w:id="187"/>
    </w:p>
    <w:p w:rsidR="008B400A" w:rsidRPr="0060010A" w:rsidRDefault="008B400A" w:rsidP="008B400A">
      <w:pPr>
        <w:pStyle w:val="subsection"/>
      </w:pPr>
      <w:r w:rsidRPr="0060010A">
        <w:tab/>
        <w:t>(1)</w:t>
      </w:r>
      <w:r w:rsidRPr="0060010A">
        <w:tab/>
        <w:t>Failure to comply with a subpoena without lawful excuse is a contempt of court and the addressee may be dealt with accordingly</w:t>
      </w:r>
      <w:r w:rsidR="00DB5615" w:rsidRPr="0060010A">
        <w:t>.</w:t>
      </w:r>
    </w:p>
    <w:p w:rsidR="006D7211" w:rsidRPr="0060010A" w:rsidRDefault="006D7211" w:rsidP="006D7211">
      <w:pPr>
        <w:pStyle w:val="notetext"/>
      </w:pPr>
      <w:r w:rsidRPr="0060010A">
        <w:t>Note:</w:t>
      </w:r>
      <w:r w:rsidRPr="0060010A">
        <w:tab/>
        <w:t>For the rules of the Court relating to contempt, see Part</w:t>
      </w:r>
      <w:r w:rsidR="0060010A" w:rsidRPr="0060010A">
        <w:t> </w:t>
      </w:r>
      <w:r w:rsidRPr="0060010A">
        <w:t xml:space="preserve">42 of the </w:t>
      </w:r>
      <w:r w:rsidRPr="0060010A">
        <w:rPr>
          <w:i/>
        </w:rPr>
        <w:t>Federal Court Rules</w:t>
      </w:r>
      <w:r w:rsidR="0060010A" w:rsidRPr="0060010A">
        <w:rPr>
          <w:i/>
        </w:rPr>
        <w:t> </w:t>
      </w:r>
      <w:r w:rsidRPr="0060010A">
        <w:rPr>
          <w:i/>
        </w:rPr>
        <w:t>2011</w:t>
      </w:r>
      <w:r w:rsidR="00DB5615" w:rsidRPr="0060010A">
        <w:t>.</w:t>
      </w:r>
    </w:p>
    <w:p w:rsidR="0076758E" w:rsidRPr="0060010A" w:rsidRDefault="008B400A" w:rsidP="0021552B">
      <w:pPr>
        <w:pStyle w:val="subsection"/>
      </w:pPr>
      <w:r w:rsidRPr="0060010A">
        <w:tab/>
        <w:t>(2)</w:t>
      </w:r>
      <w:r w:rsidRPr="0060010A">
        <w:tab/>
        <w:t xml:space="preserve">Despite </w:t>
      </w:r>
      <w:proofErr w:type="spellStart"/>
      <w:r w:rsidR="00754350" w:rsidRPr="0060010A">
        <w:t>sub</w:t>
      </w:r>
      <w:r w:rsidRPr="0060010A">
        <w:t>rule</w:t>
      </w:r>
      <w:proofErr w:type="spellEnd"/>
      <w:r w:rsidR="00877735" w:rsidRPr="0060010A">
        <w:t xml:space="preserve"> </w:t>
      </w:r>
      <w:r w:rsidR="00DB5615" w:rsidRPr="0060010A">
        <w:t>8.07</w:t>
      </w:r>
      <w:r w:rsidRPr="0060010A">
        <w:t>(1), if a subpoena has not been served on the addressee</w:t>
      </w:r>
      <w:r w:rsidR="00E57966" w:rsidRPr="0060010A">
        <w:t xml:space="preserve"> in accordance with that </w:t>
      </w:r>
      <w:proofErr w:type="spellStart"/>
      <w:r w:rsidR="00E57966" w:rsidRPr="0060010A">
        <w:t>subrule</w:t>
      </w:r>
      <w:proofErr w:type="spellEnd"/>
      <w:r w:rsidRPr="0060010A">
        <w:t>, the addressee may be dealt with for contempt of court as if the addressee had been</w:t>
      </w:r>
      <w:r w:rsidR="0076758E" w:rsidRPr="0060010A">
        <w:t xml:space="preserve"> so served if it is proved that</w:t>
      </w:r>
      <w:r w:rsidR="0021552B" w:rsidRPr="0060010A">
        <w:t xml:space="preserve"> </w:t>
      </w:r>
      <w:r w:rsidRPr="0060010A">
        <w:t xml:space="preserve">the addressee had, by the last </w:t>
      </w:r>
      <w:r w:rsidR="00FB7BDE" w:rsidRPr="0060010A">
        <w:t>date</w:t>
      </w:r>
      <w:r w:rsidRPr="0060010A">
        <w:t xml:space="preserve"> for service of the subpoena, actual knowledge of the subpoena and of its requirements</w:t>
      </w:r>
      <w:r w:rsidR="00DB5615" w:rsidRPr="0060010A">
        <w:t>.</w:t>
      </w:r>
    </w:p>
    <w:p w:rsidR="008B400A" w:rsidRPr="0060010A" w:rsidRDefault="008B400A" w:rsidP="008B400A">
      <w:pPr>
        <w:pStyle w:val="subsection"/>
      </w:pPr>
      <w:r w:rsidRPr="0060010A">
        <w:tab/>
        <w:t>(3)</w:t>
      </w:r>
      <w:r w:rsidRPr="0060010A">
        <w:tab/>
      </w:r>
      <w:proofErr w:type="spellStart"/>
      <w:r w:rsidRPr="0060010A">
        <w:t>Subrules</w:t>
      </w:r>
      <w:proofErr w:type="spellEnd"/>
      <w:r w:rsidRPr="0060010A">
        <w:t xml:space="preserve"> (1) and (2) are without prejudice to any power of the Court</w:t>
      </w:r>
      <w:r w:rsidR="00482A72" w:rsidRPr="0060010A">
        <w:t>,</w:t>
      </w:r>
      <w:r w:rsidRPr="0060010A">
        <w:t xml:space="preserve"> under any rules of the Court (including any rules of the Court providing for the arrest of an addressee who defaults in attendance in accordance with a subpoena) or otherwise, to enforce compliance with a subpoena</w:t>
      </w:r>
      <w:r w:rsidR="00DB5615" w:rsidRPr="0060010A">
        <w:t>.</w:t>
      </w:r>
    </w:p>
    <w:p w:rsidR="008B400A" w:rsidRPr="0060010A" w:rsidRDefault="00DB5615" w:rsidP="008B400A">
      <w:pPr>
        <w:pStyle w:val="ActHead5"/>
      </w:pPr>
      <w:bookmarkStart w:id="188" w:name="_Toc462226378"/>
      <w:r w:rsidRPr="0060010A">
        <w:rPr>
          <w:rStyle w:val="CharSectno"/>
        </w:rPr>
        <w:t>8.15</w:t>
      </w:r>
      <w:r w:rsidR="008B400A" w:rsidRPr="0060010A">
        <w:t xml:space="preserve">  Documents and things in custody of a court</w:t>
      </w:r>
      <w:bookmarkEnd w:id="188"/>
    </w:p>
    <w:p w:rsidR="008B400A" w:rsidRPr="0060010A" w:rsidRDefault="008B400A" w:rsidP="008B400A">
      <w:pPr>
        <w:pStyle w:val="subsection"/>
      </w:pPr>
      <w:r w:rsidRPr="0060010A">
        <w:tab/>
        <w:t>(1)</w:t>
      </w:r>
      <w:r w:rsidRPr="0060010A">
        <w:tab/>
        <w:t>A party to criminal proceeding</w:t>
      </w:r>
      <w:r w:rsidR="00145777" w:rsidRPr="0060010A">
        <w:t>s</w:t>
      </w:r>
      <w:r w:rsidRPr="0060010A">
        <w:t xml:space="preserve"> who seeks production of a document or thing in the custody of the Court or of another court may inform </w:t>
      </w:r>
      <w:r w:rsidR="0047658E" w:rsidRPr="0060010A">
        <w:t>a</w:t>
      </w:r>
      <w:r w:rsidRPr="0060010A">
        <w:t xml:space="preserve"> Registrar in writing, identifying the document or thing</w:t>
      </w:r>
      <w:r w:rsidR="00DB5615" w:rsidRPr="0060010A">
        <w:t>.</w:t>
      </w:r>
    </w:p>
    <w:p w:rsidR="008B400A" w:rsidRPr="0060010A" w:rsidRDefault="008B400A" w:rsidP="008B400A">
      <w:pPr>
        <w:pStyle w:val="subsection"/>
      </w:pPr>
      <w:r w:rsidRPr="0060010A">
        <w:tab/>
        <w:t>(2)</w:t>
      </w:r>
      <w:r w:rsidRPr="0060010A">
        <w:tab/>
        <w:t xml:space="preserve">If the document or thing is in the custody of the Court, </w:t>
      </w:r>
      <w:r w:rsidR="009376A7" w:rsidRPr="0060010A">
        <w:t>a</w:t>
      </w:r>
      <w:r w:rsidRPr="0060010A">
        <w:t xml:space="preserve"> Registrar must produce the document or thing:</w:t>
      </w:r>
    </w:p>
    <w:p w:rsidR="008B400A" w:rsidRPr="0060010A" w:rsidRDefault="00754CDC" w:rsidP="008B400A">
      <w:pPr>
        <w:pStyle w:val="paragraph"/>
      </w:pPr>
      <w:r w:rsidRPr="0060010A">
        <w:tab/>
        <w:t>(a)</w:t>
      </w:r>
      <w:r w:rsidRPr="0060010A">
        <w:tab/>
        <w:t>in Court</w:t>
      </w:r>
      <w:r w:rsidR="000658E5" w:rsidRPr="0060010A">
        <w:t xml:space="preserve"> or to any person authorised to take evidence in the proceeding, as required by the party</w:t>
      </w:r>
      <w:r w:rsidR="008B400A" w:rsidRPr="0060010A">
        <w:t>; or</w:t>
      </w:r>
    </w:p>
    <w:p w:rsidR="008B400A" w:rsidRPr="0060010A" w:rsidRDefault="008B400A" w:rsidP="008B400A">
      <w:pPr>
        <w:pStyle w:val="paragraph"/>
      </w:pPr>
      <w:r w:rsidRPr="0060010A">
        <w:tab/>
        <w:t>(b)</w:t>
      </w:r>
      <w:r w:rsidRPr="0060010A">
        <w:tab/>
        <w:t>as the Court directs</w:t>
      </w:r>
      <w:r w:rsidR="00DB5615" w:rsidRPr="0060010A">
        <w:t>.</w:t>
      </w:r>
    </w:p>
    <w:p w:rsidR="009376A7" w:rsidRPr="0060010A" w:rsidRDefault="008B400A" w:rsidP="008B400A">
      <w:pPr>
        <w:pStyle w:val="subsection"/>
      </w:pPr>
      <w:r w:rsidRPr="0060010A">
        <w:tab/>
        <w:t>(3)</w:t>
      </w:r>
      <w:r w:rsidRPr="0060010A">
        <w:tab/>
        <w:t>If the document or thing is in the custody of another court</w:t>
      </w:r>
      <w:r w:rsidR="009376A7" w:rsidRPr="0060010A">
        <w:t>:</w:t>
      </w:r>
    </w:p>
    <w:p w:rsidR="008B400A" w:rsidRPr="0060010A" w:rsidRDefault="009376A7" w:rsidP="008B400A">
      <w:pPr>
        <w:pStyle w:val="paragraph"/>
      </w:pPr>
      <w:r w:rsidRPr="0060010A">
        <w:tab/>
        <w:t>(a)</w:t>
      </w:r>
      <w:r w:rsidRPr="0060010A">
        <w:tab/>
        <w:t xml:space="preserve">a Registrar must </w:t>
      </w:r>
      <w:r w:rsidR="008B400A" w:rsidRPr="0060010A">
        <w:t xml:space="preserve">ask the other court to send the document or thing to </w:t>
      </w:r>
      <w:r w:rsidRPr="0060010A">
        <w:t>that</w:t>
      </w:r>
      <w:r w:rsidR="008B400A" w:rsidRPr="0060010A">
        <w:t xml:space="preserve"> Registrar; and</w:t>
      </w:r>
    </w:p>
    <w:p w:rsidR="008B400A" w:rsidRPr="0060010A" w:rsidRDefault="008B400A" w:rsidP="008B400A">
      <w:pPr>
        <w:pStyle w:val="paragraph"/>
      </w:pPr>
      <w:r w:rsidRPr="0060010A">
        <w:tab/>
        <w:t>(b)</w:t>
      </w:r>
      <w:r w:rsidRPr="0060010A">
        <w:tab/>
        <w:t>after receiving it</w:t>
      </w:r>
      <w:r w:rsidR="009376A7" w:rsidRPr="0060010A">
        <w:t xml:space="preserve">, that Registrar must </w:t>
      </w:r>
      <w:r w:rsidRPr="0060010A">
        <w:t>produce the document or thing:</w:t>
      </w:r>
    </w:p>
    <w:p w:rsidR="008B400A" w:rsidRPr="0060010A" w:rsidRDefault="008B400A" w:rsidP="008B400A">
      <w:pPr>
        <w:pStyle w:val="paragraphsub"/>
      </w:pPr>
      <w:r w:rsidRPr="0060010A">
        <w:tab/>
        <w:t>(</w:t>
      </w:r>
      <w:proofErr w:type="spellStart"/>
      <w:r w:rsidRPr="0060010A">
        <w:t>i</w:t>
      </w:r>
      <w:proofErr w:type="spellEnd"/>
      <w:r w:rsidRPr="0060010A">
        <w:t>)</w:t>
      </w:r>
      <w:r w:rsidRPr="0060010A">
        <w:tab/>
        <w:t>in Court</w:t>
      </w:r>
      <w:r w:rsidR="000658E5" w:rsidRPr="0060010A">
        <w:t xml:space="preserve"> or to any person authorised to take evidence in the proceeding</w:t>
      </w:r>
      <w:r w:rsidR="00190B89" w:rsidRPr="0060010A">
        <w:t>s</w:t>
      </w:r>
      <w:r w:rsidR="000658E5" w:rsidRPr="0060010A">
        <w:t xml:space="preserve"> as required by the party</w:t>
      </w:r>
      <w:r w:rsidR="002C083E" w:rsidRPr="0060010A">
        <w:t>; or</w:t>
      </w:r>
    </w:p>
    <w:p w:rsidR="008B400A" w:rsidRPr="0060010A" w:rsidRDefault="008B400A" w:rsidP="008B400A">
      <w:pPr>
        <w:pStyle w:val="paragraphsub"/>
      </w:pPr>
      <w:r w:rsidRPr="0060010A">
        <w:tab/>
        <w:t>(ii)</w:t>
      </w:r>
      <w:r w:rsidRPr="0060010A">
        <w:tab/>
        <w:t>as the Court directs</w:t>
      </w:r>
      <w:r w:rsidR="00DB5615" w:rsidRPr="0060010A">
        <w:t>.</w:t>
      </w:r>
    </w:p>
    <w:p w:rsidR="008B400A" w:rsidRPr="0060010A" w:rsidRDefault="008B400A" w:rsidP="008B400A">
      <w:pPr>
        <w:pStyle w:val="ActHead2"/>
        <w:pageBreakBefore/>
      </w:pPr>
      <w:bookmarkStart w:id="189" w:name="_Toc462226379"/>
      <w:r w:rsidRPr="0060010A">
        <w:rPr>
          <w:rStyle w:val="CharPartNo"/>
        </w:rPr>
        <w:lastRenderedPageBreak/>
        <w:t>Part</w:t>
      </w:r>
      <w:r w:rsidR="0060010A" w:rsidRPr="0060010A">
        <w:rPr>
          <w:rStyle w:val="CharPartNo"/>
        </w:rPr>
        <w:t> </w:t>
      </w:r>
      <w:r w:rsidR="00F718BB" w:rsidRPr="0060010A">
        <w:rPr>
          <w:rStyle w:val="CharPartNo"/>
        </w:rPr>
        <w:t>9</w:t>
      </w:r>
      <w:r w:rsidRPr="0060010A">
        <w:t>—</w:t>
      </w:r>
      <w:r w:rsidRPr="0060010A">
        <w:rPr>
          <w:rStyle w:val="CharPartText"/>
        </w:rPr>
        <w:t>Other matters</w:t>
      </w:r>
      <w:bookmarkEnd w:id="189"/>
    </w:p>
    <w:p w:rsidR="008B400A" w:rsidRPr="0060010A" w:rsidRDefault="008B400A" w:rsidP="008B400A">
      <w:pPr>
        <w:pStyle w:val="Header"/>
      </w:pPr>
      <w:r w:rsidRPr="0060010A">
        <w:rPr>
          <w:rStyle w:val="CharDivNo"/>
        </w:rPr>
        <w:t xml:space="preserve"> </w:t>
      </w:r>
      <w:r w:rsidRPr="0060010A">
        <w:rPr>
          <w:rStyle w:val="CharDivText"/>
        </w:rPr>
        <w:t xml:space="preserve"> </w:t>
      </w:r>
    </w:p>
    <w:p w:rsidR="00676DBD" w:rsidRPr="0060010A" w:rsidRDefault="00DB5615" w:rsidP="006B30B1">
      <w:pPr>
        <w:pStyle w:val="ActHead5"/>
      </w:pPr>
      <w:bookmarkStart w:id="190" w:name="_Toc462226380"/>
      <w:r w:rsidRPr="0060010A">
        <w:rPr>
          <w:rStyle w:val="CharSectno"/>
        </w:rPr>
        <w:t>9.01</w:t>
      </w:r>
      <w:r w:rsidR="00676DBD" w:rsidRPr="0060010A">
        <w:t xml:space="preserve">  Interlocutory application</w:t>
      </w:r>
      <w:r w:rsidR="007742BE" w:rsidRPr="0060010A">
        <w:t>s</w:t>
      </w:r>
      <w:bookmarkEnd w:id="190"/>
    </w:p>
    <w:p w:rsidR="000715A4" w:rsidRPr="0060010A" w:rsidRDefault="000715A4" w:rsidP="000715A4">
      <w:pPr>
        <w:pStyle w:val="SubsectionHead"/>
      </w:pPr>
      <w:r w:rsidRPr="0060010A">
        <w:t>Absence of party</w:t>
      </w:r>
    </w:p>
    <w:p w:rsidR="008F28AD" w:rsidRPr="0060010A" w:rsidRDefault="000715A4" w:rsidP="000715A4">
      <w:pPr>
        <w:pStyle w:val="subsection"/>
      </w:pPr>
      <w:r w:rsidRPr="0060010A">
        <w:tab/>
        <w:t>(1)</w:t>
      </w:r>
      <w:r w:rsidRPr="0060010A">
        <w:tab/>
        <w:t>An interlocutory application may be heard and determin</w:t>
      </w:r>
      <w:r w:rsidR="008F28AD" w:rsidRPr="0060010A">
        <w:t>ed in the absence of a party if:</w:t>
      </w:r>
    </w:p>
    <w:p w:rsidR="008F28AD" w:rsidRPr="0060010A" w:rsidRDefault="008F28AD" w:rsidP="008F28AD">
      <w:pPr>
        <w:pStyle w:val="paragraph"/>
      </w:pPr>
      <w:r w:rsidRPr="0060010A">
        <w:tab/>
        <w:t>(a)</w:t>
      </w:r>
      <w:r w:rsidRPr="0060010A">
        <w:tab/>
        <w:t>the application has been served on the party; and</w:t>
      </w:r>
    </w:p>
    <w:p w:rsidR="000715A4" w:rsidRPr="0060010A" w:rsidRDefault="008F28AD" w:rsidP="008F28AD">
      <w:pPr>
        <w:pStyle w:val="paragraph"/>
      </w:pPr>
      <w:r w:rsidRPr="0060010A">
        <w:tab/>
        <w:t>(b)</w:t>
      </w:r>
      <w:r w:rsidRPr="0060010A">
        <w:tab/>
        <w:t xml:space="preserve">the </w:t>
      </w:r>
      <w:r w:rsidR="000715A4" w:rsidRPr="0060010A">
        <w:t>party does not appear</w:t>
      </w:r>
      <w:r w:rsidR="00DB5615" w:rsidRPr="0060010A">
        <w:t>.</w:t>
      </w:r>
    </w:p>
    <w:p w:rsidR="007742BE" w:rsidRPr="0060010A" w:rsidRDefault="007742BE" w:rsidP="007742BE">
      <w:pPr>
        <w:pStyle w:val="SubsectionHead"/>
      </w:pPr>
      <w:r w:rsidRPr="0060010A">
        <w:t>Interlocutory applications if no approved form</w:t>
      </w:r>
    </w:p>
    <w:p w:rsidR="00676DBD" w:rsidRPr="0060010A" w:rsidRDefault="00676DBD" w:rsidP="00676DBD">
      <w:pPr>
        <w:pStyle w:val="subsection"/>
      </w:pPr>
      <w:r w:rsidRPr="0060010A">
        <w:tab/>
        <w:t>(</w:t>
      </w:r>
      <w:r w:rsidR="000715A4" w:rsidRPr="0060010A">
        <w:t>2</w:t>
      </w:r>
      <w:r w:rsidRPr="0060010A">
        <w:t>)</w:t>
      </w:r>
      <w:r w:rsidRPr="0060010A">
        <w:tab/>
      </w:r>
      <w:proofErr w:type="spellStart"/>
      <w:r w:rsidR="007742BE" w:rsidRPr="0060010A">
        <w:t>Subrules</w:t>
      </w:r>
      <w:proofErr w:type="spellEnd"/>
      <w:r w:rsidR="007742BE" w:rsidRPr="0060010A">
        <w:t xml:space="preserve"> (</w:t>
      </w:r>
      <w:r w:rsidR="000715A4" w:rsidRPr="0060010A">
        <w:t>3</w:t>
      </w:r>
      <w:r w:rsidR="007742BE" w:rsidRPr="0060010A">
        <w:t>) and (</w:t>
      </w:r>
      <w:r w:rsidR="000715A4" w:rsidRPr="0060010A">
        <w:t>4</w:t>
      </w:r>
      <w:r w:rsidR="007742BE" w:rsidRPr="0060010A">
        <w:t>)</w:t>
      </w:r>
      <w:r w:rsidRPr="0060010A">
        <w:t xml:space="preserve"> </w:t>
      </w:r>
      <w:r w:rsidR="007742BE" w:rsidRPr="0060010A">
        <w:t xml:space="preserve">apply </w:t>
      </w:r>
      <w:r w:rsidRPr="0060010A">
        <w:t>if:</w:t>
      </w:r>
    </w:p>
    <w:p w:rsidR="00676DBD" w:rsidRPr="0060010A" w:rsidRDefault="00676DBD" w:rsidP="00676DBD">
      <w:pPr>
        <w:pStyle w:val="paragraph"/>
      </w:pPr>
      <w:r w:rsidRPr="0060010A">
        <w:tab/>
        <w:t>(a)</w:t>
      </w:r>
      <w:r w:rsidRPr="0060010A">
        <w:tab/>
        <w:t xml:space="preserve">a party wants to </w:t>
      </w:r>
      <w:r w:rsidR="00850CC3" w:rsidRPr="0060010A">
        <w:t>make an interlocutory application in</w:t>
      </w:r>
      <w:r w:rsidRPr="0060010A">
        <w:t xml:space="preserve"> criminal</w:t>
      </w:r>
      <w:r w:rsidR="00850CC3" w:rsidRPr="0060010A">
        <w:t xml:space="preserve"> proceedings</w:t>
      </w:r>
      <w:r w:rsidRPr="0060010A">
        <w:t>; and</w:t>
      </w:r>
    </w:p>
    <w:p w:rsidR="00676DBD" w:rsidRPr="0060010A" w:rsidRDefault="00676DBD" w:rsidP="00676DBD">
      <w:pPr>
        <w:pStyle w:val="paragraph"/>
      </w:pPr>
      <w:r w:rsidRPr="0060010A">
        <w:tab/>
        <w:t>(b)</w:t>
      </w:r>
      <w:r w:rsidRPr="0060010A">
        <w:tab/>
        <w:t>these Rules do not otherwise provide for the application to be made in accordance with a particular approved form</w:t>
      </w:r>
      <w:r w:rsidR="00DB5615" w:rsidRPr="0060010A">
        <w:t>.</w:t>
      </w:r>
    </w:p>
    <w:p w:rsidR="00676DBD" w:rsidRPr="0060010A" w:rsidRDefault="00676DBD" w:rsidP="00676DBD">
      <w:pPr>
        <w:pStyle w:val="subsection"/>
      </w:pPr>
      <w:r w:rsidRPr="0060010A">
        <w:tab/>
        <w:t>(</w:t>
      </w:r>
      <w:r w:rsidR="000715A4" w:rsidRPr="0060010A">
        <w:t>3</w:t>
      </w:r>
      <w:r w:rsidRPr="0060010A">
        <w:t>)</w:t>
      </w:r>
      <w:r w:rsidRPr="0060010A">
        <w:tab/>
        <w:t>The application may be made:</w:t>
      </w:r>
    </w:p>
    <w:p w:rsidR="00676DBD" w:rsidRPr="0060010A" w:rsidRDefault="00676DBD" w:rsidP="006F2DFD">
      <w:pPr>
        <w:pStyle w:val="paragraph"/>
      </w:pPr>
      <w:r w:rsidRPr="0060010A">
        <w:tab/>
        <w:t>(a)</w:t>
      </w:r>
      <w:r w:rsidRPr="0060010A">
        <w:tab/>
        <w:t xml:space="preserve">by filing an application in accordance with Form </w:t>
      </w:r>
      <w:r w:rsidR="00FE4579" w:rsidRPr="0060010A">
        <w:t>CP</w:t>
      </w:r>
      <w:r w:rsidR="00764028" w:rsidRPr="0060010A">
        <w:t>45</w:t>
      </w:r>
      <w:r w:rsidR="00237947" w:rsidRPr="0060010A">
        <w:t>, accompanied by an affidavit</w:t>
      </w:r>
      <w:r w:rsidR="006F2DFD" w:rsidRPr="0060010A">
        <w:t xml:space="preserve"> stating briefly, but specifically, the facts </w:t>
      </w:r>
      <w:r w:rsidR="004C14CD" w:rsidRPr="0060010A">
        <w:t>that support the application</w:t>
      </w:r>
      <w:r w:rsidRPr="0060010A">
        <w:t>; or</w:t>
      </w:r>
    </w:p>
    <w:p w:rsidR="00676DBD" w:rsidRPr="0060010A" w:rsidRDefault="00676DBD" w:rsidP="00676DBD">
      <w:pPr>
        <w:pStyle w:val="paragraph"/>
      </w:pPr>
      <w:r w:rsidRPr="0060010A">
        <w:tab/>
        <w:t>(b)</w:t>
      </w:r>
      <w:r w:rsidRPr="0060010A">
        <w:tab/>
        <w:t>subject to any other provision of these Rules—orally at a hearing</w:t>
      </w:r>
      <w:r w:rsidR="00115CCC" w:rsidRPr="0060010A">
        <w:t xml:space="preserve"> of the Court</w:t>
      </w:r>
      <w:r w:rsidR="00DB5615" w:rsidRPr="0060010A">
        <w:t>.</w:t>
      </w:r>
    </w:p>
    <w:p w:rsidR="00B2776A" w:rsidRPr="0060010A" w:rsidRDefault="00B2776A" w:rsidP="00B2776A">
      <w:pPr>
        <w:pStyle w:val="notetext"/>
      </w:pPr>
      <w:r w:rsidRPr="0060010A">
        <w:t>Note:</w:t>
      </w:r>
      <w:r w:rsidRPr="0060010A">
        <w:tab/>
        <w:t>When the application is filed, a Registrar will fix a return date and place for hearing and endorse those details on the application or an accompanying notice</w:t>
      </w:r>
      <w:r w:rsidR="00DB5615" w:rsidRPr="0060010A">
        <w:t>.</w:t>
      </w:r>
    </w:p>
    <w:p w:rsidR="00676DBD" w:rsidRPr="0060010A" w:rsidRDefault="00676DBD" w:rsidP="00237947">
      <w:pPr>
        <w:pStyle w:val="subsection"/>
      </w:pPr>
      <w:r w:rsidRPr="0060010A">
        <w:tab/>
        <w:t>(</w:t>
      </w:r>
      <w:r w:rsidR="000715A4" w:rsidRPr="0060010A">
        <w:t>4</w:t>
      </w:r>
      <w:r w:rsidRPr="0060010A">
        <w:t>)</w:t>
      </w:r>
      <w:r w:rsidRPr="0060010A">
        <w:tab/>
        <w:t xml:space="preserve">If an application is </w:t>
      </w:r>
      <w:r w:rsidR="000715A4" w:rsidRPr="0060010A">
        <w:t>made</w:t>
      </w:r>
      <w:r w:rsidRPr="0060010A">
        <w:t xml:space="preserve"> in accordance with </w:t>
      </w:r>
      <w:r w:rsidR="0060010A" w:rsidRPr="0060010A">
        <w:t>paragraph (</w:t>
      </w:r>
      <w:r w:rsidR="000715A4" w:rsidRPr="0060010A">
        <w:t>3</w:t>
      </w:r>
      <w:r w:rsidRPr="0060010A">
        <w:t>)(a)</w:t>
      </w:r>
      <w:r w:rsidR="00237947" w:rsidRPr="0060010A">
        <w:t>, the</w:t>
      </w:r>
      <w:r w:rsidRPr="0060010A">
        <w:t xml:space="preserve"> party filing the application must serve </w:t>
      </w:r>
      <w:r w:rsidR="008B7848" w:rsidRPr="0060010A">
        <w:t xml:space="preserve">a stamped copy of </w:t>
      </w:r>
      <w:r w:rsidRPr="0060010A">
        <w:t>the application and the accompanying affidavit on any other party to the proceedings at least 3 days before the date fixed for the hearing of the application</w:t>
      </w:r>
      <w:r w:rsidR="00DB5615" w:rsidRPr="0060010A">
        <w:t>.</w:t>
      </w:r>
    </w:p>
    <w:p w:rsidR="00E721E3" w:rsidRPr="0060010A" w:rsidRDefault="00DB5615" w:rsidP="00E721E3">
      <w:pPr>
        <w:pStyle w:val="ActHead5"/>
      </w:pPr>
      <w:bookmarkStart w:id="191" w:name="_Toc462226381"/>
      <w:r w:rsidRPr="0060010A">
        <w:rPr>
          <w:rStyle w:val="CharSectno"/>
        </w:rPr>
        <w:t>9.02</w:t>
      </w:r>
      <w:r w:rsidR="00E721E3" w:rsidRPr="0060010A">
        <w:t xml:space="preserve">  Bringing accused </w:t>
      </w:r>
      <w:r w:rsidR="00033D0B" w:rsidRPr="0060010A">
        <w:t>before the</w:t>
      </w:r>
      <w:r w:rsidR="00E721E3" w:rsidRPr="0060010A">
        <w:t xml:space="preserve"> Court</w:t>
      </w:r>
      <w:bookmarkEnd w:id="191"/>
    </w:p>
    <w:p w:rsidR="00C50ABF" w:rsidRPr="0060010A" w:rsidRDefault="00C50ABF" w:rsidP="00C50ABF">
      <w:pPr>
        <w:pStyle w:val="SubsectionHead"/>
      </w:pPr>
      <w:r w:rsidRPr="0060010A">
        <w:t>Accused who is not in custody</w:t>
      </w:r>
    </w:p>
    <w:p w:rsidR="00E721E3" w:rsidRPr="0060010A" w:rsidRDefault="00E721E3" w:rsidP="00E721E3">
      <w:pPr>
        <w:pStyle w:val="subsection"/>
      </w:pPr>
      <w:r w:rsidRPr="0060010A">
        <w:tab/>
        <w:t>(1)</w:t>
      </w:r>
      <w:r w:rsidRPr="0060010A">
        <w:tab/>
        <w:t xml:space="preserve">If it is necessary to bring </w:t>
      </w:r>
      <w:r w:rsidR="00C50ABF" w:rsidRPr="0060010A">
        <w:t xml:space="preserve">before the Court </w:t>
      </w:r>
      <w:r w:rsidRPr="0060010A">
        <w:t>a</w:t>
      </w:r>
      <w:r w:rsidR="00C50ABF" w:rsidRPr="0060010A">
        <w:t>n accused who is not in custody</w:t>
      </w:r>
      <w:r w:rsidRPr="0060010A">
        <w:t>, the Court may:</w:t>
      </w:r>
    </w:p>
    <w:p w:rsidR="00E721E3" w:rsidRPr="0060010A" w:rsidRDefault="00E721E3" w:rsidP="00E721E3">
      <w:pPr>
        <w:pStyle w:val="paragraph"/>
      </w:pPr>
      <w:r w:rsidRPr="0060010A">
        <w:tab/>
        <w:t>(a)</w:t>
      </w:r>
      <w:r w:rsidRPr="0060010A">
        <w:tab/>
        <w:t xml:space="preserve">issue a summons, in accordance with </w:t>
      </w:r>
      <w:r w:rsidR="002E192E" w:rsidRPr="0060010A">
        <w:t>rule</w:t>
      </w:r>
      <w:r w:rsidR="0060010A" w:rsidRPr="0060010A">
        <w:t> </w:t>
      </w:r>
      <w:r w:rsidR="00DB5615" w:rsidRPr="0060010A">
        <w:t>9.04</w:t>
      </w:r>
      <w:r w:rsidRPr="0060010A">
        <w:t xml:space="preserve">, requiring the accused to </w:t>
      </w:r>
      <w:r w:rsidR="00436D08" w:rsidRPr="0060010A">
        <w:t>appear</w:t>
      </w:r>
      <w:r w:rsidRPr="0060010A">
        <w:t xml:space="preserve"> before the Court; or</w:t>
      </w:r>
    </w:p>
    <w:p w:rsidR="00E721E3" w:rsidRPr="0060010A" w:rsidRDefault="00E721E3" w:rsidP="00E721E3">
      <w:pPr>
        <w:pStyle w:val="paragraph"/>
      </w:pPr>
      <w:r w:rsidRPr="0060010A">
        <w:tab/>
        <w:t>(b)</w:t>
      </w:r>
      <w:r w:rsidRPr="0060010A">
        <w:tab/>
        <w:t>issue a warrant for the arrest of the accused</w:t>
      </w:r>
      <w:r w:rsidR="00DB5615" w:rsidRPr="0060010A">
        <w:t>.</w:t>
      </w:r>
    </w:p>
    <w:p w:rsidR="00436D08" w:rsidRPr="0060010A" w:rsidRDefault="00436D08" w:rsidP="00436D08">
      <w:pPr>
        <w:pStyle w:val="notetext"/>
      </w:pPr>
      <w:r w:rsidRPr="0060010A">
        <w:t>Note:</w:t>
      </w:r>
      <w:r w:rsidRPr="0060010A">
        <w:tab/>
        <w:t>For the form of the warrant, see rule</w:t>
      </w:r>
      <w:r w:rsidR="0060010A" w:rsidRPr="0060010A">
        <w:t> </w:t>
      </w:r>
      <w:r w:rsidR="00DB5615" w:rsidRPr="0060010A">
        <w:t>9.06.</w:t>
      </w:r>
    </w:p>
    <w:p w:rsidR="00E721E3" w:rsidRPr="0060010A" w:rsidRDefault="00E721E3" w:rsidP="00E721E3">
      <w:pPr>
        <w:pStyle w:val="subsection"/>
      </w:pPr>
      <w:r w:rsidRPr="0060010A">
        <w:tab/>
        <w:t>(2)</w:t>
      </w:r>
      <w:r w:rsidRPr="0060010A">
        <w:tab/>
        <w:t xml:space="preserve">Without limiting </w:t>
      </w:r>
      <w:proofErr w:type="spellStart"/>
      <w:r w:rsidRPr="0060010A">
        <w:t>subrule</w:t>
      </w:r>
      <w:proofErr w:type="spellEnd"/>
      <w:r w:rsidRPr="0060010A">
        <w:t xml:space="preserve"> (1), the Court may issue a warrant for the arrest of the accused if the accused does not appear </w:t>
      </w:r>
      <w:r w:rsidR="00F622F9" w:rsidRPr="0060010A">
        <w:t xml:space="preserve">before the Court </w:t>
      </w:r>
      <w:r w:rsidRPr="0060010A">
        <w:t>on any day the accused is required to appear</w:t>
      </w:r>
      <w:r w:rsidR="00DB5615" w:rsidRPr="0060010A">
        <w:t>.</w:t>
      </w:r>
    </w:p>
    <w:p w:rsidR="00E721E3" w:rsidRPr="0060010A" w:rsidRDefault="00E721E3" w:rsidP="00E721E3">
      <w:pPr>
        <w:pStyle w:val="notetext"/>
      </w:pPr>
      <w:r w:rsidRPr="0060010A">
        <w:t>Note:</w:t>
      </w:r>
      <w:r w:rsidRPr="0060010A">
        <w:tab/>
        <w:t>Under rule</w:t>
      </w:r>
      <w:r w:rsidR="0060010A" w:rsidRPr="0060010A">
        <w:t> </w:t>
      </w:r>
      <w:r w:rsidR="00DB5615" w:rsidRPr="0060010A">
        <w:t>1.08</w:t>
      </w:r>
      <w:r w:rsidRPr="0060010A">
        <w:t xml:space="preserve"> the power to issue a summons or a warrant may be exercised on the Court’s own initiative, or on application by a party to the proceedings</w:t>
      </w:r>
      <w:r w:rsidR="00DB5615" w:rsidRPr="0060010A">
        <w:t>.</w:t>
      </w:r>
    </w:p>
    <w:p w:rsidR="00C50ABF" w:rsidRPr="0060010A" w:rsidRDefault="00C50ABF" w:rsidP="00C50ABF">
      <w:pPr>
        <w:pStyle w:val="SubsectionHead"/>
      </w:pPr>
      <w:r w:rsidRPr="0060010A">
        <w:lastRenderedPageBreak/>
        <w:t>Accused who is in custody</w:t>
      </w:r>
    </w:p>
    <w:p w:rsidR="00033D0B" w:rsidRPr="0060010A" w:rsidRDefault="00033D0B" w:rsidP="00033D0B">
      <w:pPr>
        <w:pStyle w:val="subsection"/>
      </w:pPr>
      <w:r w:rsidRPr="0060010A">
        <w:tab/>
        <w:t>(</w:t>
      </w:r>
      <w:r w:rsidR="00983279" w:rsidRPr="0060010A">
        <w:t>3</w:t>
      </w:r>
      <w:r w:rsidRPr="0060010A">
        <w:t>)</w:t>
      </w:r>
      <w:r w:rsidRPr="0060010A">
        <w:tab/>
        <w:t xml:space="preserve">If the accused is in custody, the Court may </w:t>
      </w:r>
      <w:r w:rsidR="0056093B" w:rsidRPr="0060010A">
        <w:t>order</w:t>
      </w:r>
      <w:r w:rsidR="00EF3B29" w:rsidRPr="0060010A">
        <w:t xml:space="preserve"> </w:t>
      </w:r>
      <w:r w:rsidRPr="0060010A">
        <w:t>that the accused be brought before the Court</w:t>
      </w:r>
      <w:r w:rsidR="00DB5615" w:rsidRPr="0060010A">
        <w:t>.</w:t>
      </w:r>
    </w:p>
    <w:p w:rsidR="00EF3B29" w:rsidRPr="0060010A" w:rsidRDefault="00EF3B29" w:rsidP="00EF3B29">
      <w:pPr>
        <w:pStyle w:val="notetext"/>
      </w:pPr>
      <w:r w:rsidRPr="0060010A">
        <w:t>Note:</w:t>
      </w:r>
      <w:r w:rsidRPr="0060010A">
        <w:tab/>
        <w:t>For the form of the order, see rule</w:t>
      </w:r>
      <w:r w:rsidR="0060010A" w:rsidRPr="0060010A">
        <w:t> </w:t>
      </w:r>
      <w:r w:rsidR="00DB5615" w:rsidRPr="0060010A">
        <w:t>9.05.</w:t>
      </w:r>
    </w:p>
    <w:p w:rsidR="006F3FDA" w:rsidRPr="0060010A" w:rsidRDefault="006F3FDA" w:rsidP="006F3FDA">
      <w:pPr>
        <w:pStyle w:val="subsection"/>
      </w:pPr>
      <w:r w:rsidRPr="0060010A">
        <w:tab/>
        <w:t>(</w:t>
      </w:r>
      <w:r w:rsidR="00983279" w:rsidRPr="0060010A">
        <w:t>4</w:t>
      </w:r>
      <w:r w:rsidRPr="0060010A">
        <w:t>)</w:t>
      </w:r>
      <w:r w:rsidRPr="0060010A">
        <w:tab/>
        <w:t xml:space="preserve">If the Court makes an order under </w:t>
      </w:r>
      <w:proofErr w:type="spellStart"/>
      <w:r w:rsidRPr="0060010A">
        <w:t>subrule</w:t>
      </w:r>
      <w:proofErr w:type="spellEnd"/>
      <w:r w:rsidRPr="0060010A">
        <w:t xml:space="preserve"> (</w:t>
      </w:r>
      <w:r w:rsidR="00983279" w:rsidRPr="0060010A">
        <w:t>3</w:t>
      </w:r>
      <w:r w:rsidRPr="0060010A">
        <w:t>), the Court may make an order regarding the continuing custody of the accused pending the determination of the proceedings</w:t>
      </w:r>
      <w:r w:rsidR="00DB5615" w:rsidRPr="0060010A">
        <w:t>.</w:t>
      </w:r>
    </w:p>
    <w:p w:rsidR="008B400A" w:rsidRPr="0060010A" w:rsidRDefault="00DB5615" w:rsidP="008B400A">
      <w:pPr>
        <w:pStyle w:val="ActHead5"/>
      </w:pPr>
      <w:bookmarkStart w:id="192" w:name="_Toc462226382"/>
      <w:r w:rsidRPr="0060010A">
        <w:rPr>
          <w:rStyle w:val="CharSectno"/>
        </w:rPr>
        <w:t>9.03</w:t>
      </w:r>
      <w:r w:rsidR="008B400A" w:rsidRPr="0060010A">
        <w:t xml:space="preserve">  </w:t>
      </w:r>
      <w:r w:rsidR="00033D0B" w:rsidRPr="0060010A">
        <w:t>Bringing</w:t>
      </w:r>
      <w:r w:rsidR="00D545E9" w:rsidRPr="0060010A">
        <w:t xml:space="preserve"> </w:t>
      </w:r>
      <w:r w:rsidR="00040C1D" w:rsidRPr="0060010A">
        <w:t xml:space="preserve">a </w:t>
      </w:r>
      <w:r w:rsidR="00033D0B" w:rsidRPr="0060010A">
        <w:t>witness</w:t>
      </w:r>
      <w:r w:rsidR="008B400A" w:rsidRPr="0060010A">
        <w:t xml:space="preserve"> </w:t>
      </w:r>
      <w:r w:rsidR="00033D0B" w:rsidRPr="0060010A">
        <w:t xml:space="preserve">before the </w:t>
      </w:r>
      <w:r w:rsidR="00B07E0F" w:rsidRPr="0060010A">
        <w:t>Court</w:t>
      </w:r>
      <w:bookmarkEnd w:id="192"/>
    </w:p>
    <w:p w:rsidR="008B400A" w:rsidRPr="0060010A" w:rsidRDefault="008B400A" w:rsidP="008B400A">
      <w:pPr>
        <w:pStyle w:val="subsection"/>
      </w:pPr>
      <w:r w:rsidRPr="0060010A">
        <w:tab/>
      </w:r>
      <w:r w:rsidR="006F3FDA" w:rsidRPr="0060010A">
        <w:t>(</w:t>
      </w:r>
      <w:r w:rsidR="00D75F13" w:rsidRPr="0060010A">
        <w:t>1</w:t>
      </w:r>
      <w:r w:rsidR="006F3FDA" w:rsidRPr="0060010A">
        <w:t>)</w:t>
      </w:r>
      <w:r w:rsidRPr="0060010A">
        <w:tab/>
        <w:t xml:space="preserve">If </w:t>
      </w:r>
      <w:r w:rsidR="00033D0B" w:rsidRPr="0060010A">
        <w:t xml:space="preserve">a witness </w:t>
      </w:r>
      <w:r w:rsidR="00B07E0F" w:rsidRPr="0060010A">
        <w:t>in</w:t>
      </w:r>
      <w:r w:rsidR="00C12EA4" w:rsidRPr="0060010A">
        <w:t xml:space="preserve"> criminal proceedings </w:t>
      </w:r>
      <w:r w:rsidRPr="0060010A">
        <w:t xml:space="preserve">is in custody, the Court may order that the </w:t>
      </w:r>
      <w:r w:rsidR="00033D0B" w:rsidRPr="0060010A">
        <w:t>witness</w:t>
      </w:r>
      <w:r w:rsidRPr="0060010A">
        <w:t xml:space="preserve"> be </w:t>
      </w:r>
      <w:r w:rsidR="00033D0B" w:rsidRPr="0060010A">
        <w:t xml:space="preserve">brought before the </w:t>
      </w:r>
      <w:r w:rsidR="003C0B47" w:rsidRPr="0060010A">
        <w:t>Court</w:t>
      </w:r>
      <w:r w:rsidR="00DB5615" w:rsidRPr="0060010A">
        <w:t>.</w:t>
      </w:r>
    </w:p>
    <w:p w:rsidR="00EF3B29" w:rsidRPr="0060010A" w:rsidRDefault="00D75F13" w:rsidP="00D75F13">
      <w:pPr>
        <w:pStyle w:val="notetext"/>
      </w:pPr>
      <w:r w:rsidRPr="0060010A">
        <w:t>Note</w:t>
      </w:r>
      <w:r w:rsidR="00EF3B29" w:rsidRPr="0060010A">
        <w:t>:</w:t>
      </w:r>
      <w:r w:rsidR="00EF3B29" w:rsidRPr="0060010A">
        <w:tab/>
        <w:t>For the form of the order, see rule</w:t>
      </w:r>
      <w:r w:rsidR="0060010A" w:rsidRPr="0060010A">
        <w:t> </w:t>
      </w:r>
      <w:r w:rsidR="00DB5615" w:rsidRPr="0060010A">
        <w:t>9.05.</w:t>
      </w:r>
    </w:p>
    <w:p w:rsidR="006F3FDA" w:rsidRPr="0060010A" w:rsidRDefault="006F3FDA" w:rsidP="006F3FDA">
      <w:pPr>
        <w:pStyle w:val="subsection"/>
      </w:pPr>
      <w:r w:rsidRPr="0060010A">
        <w:tab/>
        <w:t>(</w:t>
      </w:r>
      <w:r w:rsidR="00D75F13" w:rsidRPr="0060010A">
        <w:t>2</w:t>
      </w:r>
      <w:r w:rsidRPr="0060010A">
        <w:t>)</w:t>
      </w:r>
      <w:r w:rsidRPr="0060010A">
        <w:tab/>
        <w:t xml:space="preserve">If the Court makes an order under </w:t>
      </w:r>
      <w:proofErr w:type="spellStart"/>
      <w:r w:rsidRPr="0060010A">
        <w:t>subrule</w:t>
      </w:r>
      <w:proofErr w:type="spellEnd"/>
      <w:r w:rsidRPr="0060010A">
        <w:t xml:space="preserve"> (</w:t>
      </w:r>
      <w:r w:rsidR="00D75F13" w:rsidRPr="0060010A">
        <w:t>1</w:t>
      </w:r>
      <w:r w:rsidRPr="0060010A">
        <w:t>), the Court may make an order regarding the continuing custody of the witness pending the determination of the proceedings</w:t>
      </w:r>
      <w:r w:rsidR="00DB5615" w:rsidRPr="0060010A">
        <w:t>.</w:t>
      </w:r>
    </w:p>
    <w:p w:rsidR="002E192E" w:rsidRPr="0060010A" w:rsidRDefault="00DB5615" w:rsidP="002E192E">
      <w:pPr>
        <w:pStyle w:val="ActHead5"/>
      </w:pPr>
      <w:bookmarkStart w:id="193" w:name="_Toc462226383"/>
      <w:r w:rsidRPr="0060010A">
        <w:rPr>
          <w:rStyle w:val="CharSectno"/>
        </w:rPr>
        <w:t>9.04</w:t>
      </w:r>
      <w:r w:rsidR="002E192E" w:rsidRPr="0060010A">
        <w:t xml:space="preserve">  Summons to </w:t>
      </w:r>
      <w:r w:rsidR="00436D08" w:rsidRPr="0060010A">
        <w:t>appear</w:t>
      </w:r>
      <w:r w:rsidR="002E192E" w:rsidRPr="0060010A">
        <w:t xml:space="preserve"> before the Court</w:t>
      </w:r>
      <w:bookmarkEnd w:id="193"/>
    </w:p>
    <w:p w:rsidR="002E192E" w:rsidRPr="0060010A" w:rsidRDefault="002E192E" w:rsidP="002E192E">
      <w:pPr>
        <w:pStyle w:val="subsection"/>
      </w:pPr>
      <w:r w:rsidRPr="0060010A">
        <w:tab/>
        <w:t>(1)</w:t>
      </w:r>
      <w:r w:rsidRPr="0060010A">
        <w:tab/>
        <w:t xml:space="preserve">A summons requiring a person to </w:t>
      </w:r>
      <w:r w:rsidR="00436D08" w:rsidRPr="0060010A">
        <w:t>appear</w:t>
      </w:r>
      <w:r w:rsidRPr="0060010A">
        <w:t xml:space="preserve"> before the Court </w:t>
      </w:r>
      <w:r w:rsidR="00B374AC" w:rsidRPr="0060010A">
        <w:t>may</w:t>
      </w:r>
      <w:r w:rsidRPr="0060010A">
        <w:t xml:space="preserve"> be in accordance with Form </w:t>
      </w:r>
      <w:r w:rsidR="00FE4579" w:rsidRPr="0060010A">
        <w:t>CP</w:t>
      </w:r>
      <w:r w:rsidR="00764028" w:rsidRPr="0060010A">
        <w:t>46</w:t>
      </w:r>
      <w:r w:rsidR="00DB5615" w:rsidRPr="0060010A">
        <w:t>.</w:t>
      </w:r>
    </w:p>
    <w:p w:rsidR="00804332" w:rsidRPr="0060010A" w:rsidRDefault="00804332" w:rsidP="002E192E">
      <w:pPr>
        <w:pStyle w:val="subsection"/>
      </w:pPr>
      <w:r w:rsidRPr="0060010A">
        <w:tab/>
        <w:t>(2)</w:t>
      </w:r>
      <w:r w:rsidRPr="0060010A">
        <w:tab/>
        <w:t xml:space="preserve">The summons must be served personally on the person at least 5 days before the day the person is required to </w:t>
      </w:r>
      <w:r w:rsidR="00436D08" w:rsidRPr="0060010A">
        <w:t>appear</w:t>
      </w:r>
      <w:r w:rsidRPr="0060010A">
        <w:t xml:space="preserve"> before the Court</w:t>
      </w:r>
      <w:r w:rsidR="00DB5615" w:rsidRPr="0060010A">
        <w:t>.</w:t>
      </w:r>
    </w:p>
    <w:p w:rsidR="00751F33" w:rsidRPr="0060010A" w:rsidRDefault="00751F33" w:rsidP="00751F33">
      <w:pPr>
        <w:pStyle w:val="subsection"/>
      </w:pPr>
      <w:r w:rsidRPr="0060010A">
        <w:tab/>
        <w:t>(3)</w:t>
      </w:r>
      <w:r w:rsidRPr="0060010A">
        <w:tab/>
        <w:t xml:space="preserve">The Court may issue a warrant for the arrest of the person if the person does not </w:t>
      </w:r>
      <w:r w:rsidR="00436D08" w:rsidRPr="0060010A">
        <w:t>appear</w:t>
      </w:r>
      <w:r w:rsidRPr="0060010A">
        <w:t xml:space="preserve"> before the Court on a day the person is required to appear in accordance with the summons</w:t>
      </w:r>
      <w:r w:rsidR="00DB5615" w:rsidRPr="0060010A">
        <w:t>.</w:t>
      </w:r>
    </w:p>
    <w:p w:rsidR="00751F33" w:rsidRPr="0060010A" w:rsidRDefault="00751F33" w:rsidP="00751F33">
      <w:pPr>
        <w:pStyle w:val="notetext"/>
      </w:pPr>
      <w:r w:rsidRPr="0060010A">
        <w:t>Note 1:</w:t>
      </w:r>
      <w:r w:rsidRPr="0060010A">
        <w:tab/>
        <w:t>For the form of the warrant, see rule</w:t>
      </w:r>
      <w:r w:rsidR="0060010A" w:rsidRPr="0060010A">
        <w:t> </w:t>
      </w:r>
      <w:r w:rsidR="00DB5615" w:rsidRPr="0060010A">
        <w:t>9.06.</w:t>
      </w:r>
    </w:p>
    <w:p w:rsidR="00751F33" w:rsidRPr="0060010A" w:rsidRDefault="00751F33" w:rsidP="00751F33">
      <w:pPr>
        <w:pStyle w:val="notetext"/>
      </w:pPr>
      <w:r w:rsidRPr="0060010A">
        <w:t>Note 2:</w:t>
      </w:r>
      <w:r w:rsidRPr="0060010A">
        <w:tab/>
        <w:t>The person may also be in contempt of court—see Part</w:t>
      </w:r>
      <w:r w:rsidR="0060010A" w:rsidRPr="0060010A">
        <w:t> </w:t>
      </w:r>
      <w:r w:rsidRPr="0060010A">
        <w:t xml:space="preserve">42 of the </w:t>
      </w:r>
      <w:r w:rsidRPr="0060010A">
        <w:rPr>
          <w:i/>
        </w:rPr>
        <w:t>Federal Court Rules</w:t>
      </w:r>
      <w:r w:rsidR="0060010A" w:rsidRPr="0060010A">
        <w:rPr>
          <w:i/>
        </w:rPr>
        <w:t> </w:t>
      </w:r>
      <w:r w:rsidRPr="0060010A">
        <w:rPr>
          <w:i/>
        </w:rPr>
        <w:t>2011</w:t>
      </w:r>
      <w:r w:rsidR="00DB5615" w:rsidRPr="0060010A">
        <w:t>.</w:t>
      </w:r>
    </w:p>
    <w:p w:rsidR="002E192E" w:rsidRPr="0060010A" w:rsidRDefault="002E192E" w:rsidP="002E192E">
      <w:pPr>
        <w:pStyle w:val="subsection"/>
      </w:pPr>
      <w:r w:rsidRPr="0060010A">
        <w:tab/>
        <w:t>(</w:t>
      </w:r>
      <w:r w:rsidR="00751F33" w:rsidRPr="0060010A">
        <w:t>4</w:t>
      </w:r>
      <w:r w:rsidRPr="0060010A">
        <w:t>)</w:t>
      </w:r>
      <w:r w:rsidRPr="0060010A">
        <w:tab/>
        <w:t xml:space="preserve">To avoid doubt, </w:t>
      </w:r>
      <w:r w:rsidR="00804332" w:rsidRPr="0060010A">
        <w:t>this rule</w:t>
      </w:r>
      <w:r w:rsidRPr="0060010A">
        <w:t xml:space="preserve"> does not apply in relation to a summons referred to in:</w:t>
      </w:r>
    </w:p>
    <w:p w:rsidR="002E192E" w:rsidRPr="0060010A" w:rsidRDefault="002E192E" w:rsidP="002E192E">
      <w:pPr>
        <w:pStyle w:val="paragraph"/>
      </w:pPr>
      <w:r w:rsidRPr="0060010A">
        <w:tab/>
        <w:t>(a)</w:t>
      </w:r>
      <w:r w:rsidRPr="0060010A">
        <w:tab/>
        <w:t>rule</w:t>
      </w:r>
      <w:r w:rsidR="0060010A" w:rsidRPr="0060010A">
        <w:t> </w:t>
      </w:r>
      <w:r w:rsidR="00DB5615" w:rsidRPr="0060010A">
        <w:t>2.01</w:t>
      </w:r>
      <w:r w:rsidRPr="0060010A">
        <w:t xml:space="preserve"> (a summons </w:t>
      </w:r>
      <w:r w:rsidR="004C6738" w:rsidRPr="0060010A">
        <w:t>to which an</w:t>
      </w:r>
      <w:r w:rsidRPr="0060010A">
        <w:t xml:space="preserve"> information</w:t>
      </w:r>
      <w:r w:rsidR="004C6738" w:rsidRPr="0060010A">
        <w:t xml:space="preserve"> is attached</w:t>
      </w:r>
      <w:r w:rsidRPr="0060010A">
        <w:t>); or</w:t>
      </w:r>
    </w:p>
    <w:p w:rsidR="002E192E" w:rsidRPr="0060010A" w:rsidRDefault="002E192E" w:rsidP="002E192E">
      <w:pPr>
        <w:pStyle w:val="paragraph"/>
      </w:pPr>
      <w:r w:rsidRPr="0060010A">
        <w:tab/>
        <w:t>(b)</w:t>
      </w:r>
      <w:r w:rsidRPr="0060010A">
        <w:tab/>
        <w:t>rule</w:t>
      </w:r>
      <w:r w:rsidR="0060010A" w:rsidRPr="0060010A">
        <w:t> </w:t>
      </w:r>
      <w:r w:rsidR="00DB5615" w:rsidRPr="0060010A">
        <w:t>3.12</w:t>
      </w:r>
      <w:r w:rsidRPr="0060010A">
        <w:t xml:space="preserve"> (a summons to a person to attend for jury service)</w:t>
      </w:r>
      <w:r w:rsidR="00DB5615" w:rsidRPr="0060010A">
        <w:t>.</w:t>
      </w:r>
    </w:p>
    <w:p w:rsidR="0056093B" w:rsidRPr="0060010A" w:rsidRDefault="00DB5615" w:rsidP="0056093B">
      <w:pPr>
        <w:pStyle w:val="ActHead5"/>
      </w:pPr>
      <w:bookmarkStart w:id="194" w:name="_Toc462226384"/>
      <w:r w:rsidRPr="0060010A">
        <w:rPr>
          <w:rStyle w:val="CharSectno"/>
        </w:rPr>
        <w:t>9.05</w:t>
      </w:r>
      <w:r w:rsidR="0056093B" w:rsidRPr="0060010A">
        <w:t xml:space="preserve">  </w:t>
      </w:r>
      <w:r w:rsidR="00F1603D" w:rsidRPr="0060010A">
        <w:t xml:space="preserve">Order that a person </w:t>
      </w:r>
      <w:r w:rsidR="0057208C" w:rsidRPr="0060010A">
        <w:t xml:space="preserve">in custody </w:t>
      </w:r>
      <w:r w:rsidR="00F1603D" w:rsidRPr="0060010A">
        <w:t>be brought before the Court</w:t>
      </w:r>
      <w:bookmarkEnd w:id="194"/>
    </w:p>
    <w:p w:rsidR="00F1603D" w:rsidRPr="0060010A" w:rsidRDefault="0075355E" w:rsidP="00F1603D">
      <w:pPr>
        <w:pStyle w:val="subsection"/>
      </w:pPr>
      <w:r w:rsidRPr="0060010A">
        <w:tab/>
      </w:r>
      <w:r w:rsidRPr="0060010A">
        <w:tab/>
        <w:t xml:space="preserve">An order under </w:t>
      </w:r>
      <w:proofErr w:type="spellStart"/>
      <w:r w:rsidRPr="0060010A">
        <w:t>subrule</w:t>
      </w:r>
      <w:proofErr w:type="spellEnd"/>
      <w:r w:rsidRPr="0060010A">
        <w:t xml:space="preserve"> </w:t>
      </w:r>
      <w:r w:rsidR="00DB5615" w:rsidRPr="0060010A">
        <w:t>9.02</w:t>
      </w:r>
      <w:r w:rsidRPr="0060010A">
        <w:t xml:space="preserve">(3) or </w:t>
      </w:r>
      <w:r w:rsidR="00DB5615" w:rsidRPr="0060010A">
        <w:t>9.03</w:t>
      </w:r>
      <w:r w:rsidR="00F1603D" w:rsidRPr="0060010A">
        <w:t xml:space="preserve">(1) that a person </w:t>
      </w:r>
      <w:r w:rsidR="0057208C" w:rsidRPr="0060010A">
        <w:t xml:space="preserve">in custody </w:t>
      </w:r>
      <w:r w:rsidR="00F1603D" w:rsidRPr="0060010A">
        <w:t xml:space="preserve">be brought before the Court </w:t>
      </w:r>
      <w:r w:rsidR="00B374AC" w:rsidRPr="0060010A">
        <w:t>may</w:t>
      </w:r>
      <w:r w:rsidR="00F1603D" w:rsidRPr="0060010A">
        <w:t xml:space="preserve"> be </w:t>
      </w:r>
      <w:r w:rsidR="00497586" w:rsidRPr="0060010A">
        <w:t xml:space="preserve">in accordance with Form </w:t>
      </w:r>
      <w:r w:rsidR="00FE4579" w:rsidRPr="0060010A">
        <w:t>CP</w:t>
      </w:r>
      <w:r w:rsidR="00764028" w:rsidRPr="0060010A">
        <w:t>47</w:t>
      </w:r>
      <w:r w:rsidR="00DB5615" w:rsidRPr="0060010A">
        <w:t>.</w:t>
      </w:r>
    </w:p>
    <w:p w:rsidR="00983279" w:rsidRPr="0060010A" w:rsidRDefault="00DB5615" w:rsidP="00983279">
      <w:pPr>
        <w:pStyle w:val="ActHead5"/>
      </w:pPr>
      <w:bookmarkStart w:id="195" w:name="_Toc462226385"/>
      <w:r w:rsidRPr="0060010A">
        <w:rPr>
          <w:rStyle w:val="CharSectno"/>
        </w:rPr>
        <w:t>9.06</w:t>
      </w:r>
      <w:r w:rsidR="00983279" w:rsidRPr="0060010A">
        <w:t xml:space="preserve">  Warrant for arrest</w:t>
      </w:r>
      <w:bookmarkEnd w:id="195"/>
    </w:p>
    <w:p w:rsidR="00983279" w:rsidRPr="0060010A" w:rsidRDefault="004F2F58" w:rsidP="00983279">
      <w:pPr>
        <w:pStyle w:val="subsection"/>
      </w:pPr>
      <w:r w:rsidRPr="0060010A">
        <w:tab/>
      </w:r>
      <w:r w:rsidR="00983279" w:rsidRPr="0060010A">
        <w:tab/>
        <w:t xml:space="preserve">A warrant for arrest </w:t>
      </w:r>
      <w:r w:rsidR="00B374AC" w:rsidRPr="0060010A">
        <w:t>may</w:t>
      </w:r>
      <w:r w:rsidR="00983279" w:rsidRPr="0060010A">
        <w:t xml:space="preserve"> be in accordance with Form </w:t>
      </w:r>
      <w:r w:rsidR="00FE4579" w:rsidRPr="0060010A">
        <w:t>CP</w:t>
      </w:r>
      <w:r w:rsidR="00764028" w:rsidRPr="0060010A">
        <w:t>48</w:t>
      </w:r>
      <w:r w:rsidR="00DB5615" w:rsidRPr="0060010A">
        <w:t>.</w:t>
      </w:r>
    </w:p>
    <w:p w:rsidR="00612A6D" w:rsidRPr="0060010A" w:rsidRDefault="00DB5615" w:rsidP="00612A6D">
      <w:pPr>
        <w:pStyle w:val="ActHead5"/>
      </w:pPr>
      <w:bookmarkStart w:id="196" w:name="_Toc462226386"/>
      <w:r w:rsidRPr="0060010A">
        <w:rPr>
          <w:rStyle w:val="CharSectno"/>
        </w:rPr>
        <w:t>9.07</w:t>
      </w:r>
      <w:r w:rsidR="00612A6D" w:rsidRPr="0060010A">
        <w:t xml:space="preserve">  </w:t>
      </w:r>
      <w:r w:rsidR="00C24B19" w:rsidRPr="0060010A">
        <w:t>W</w:t>
      </w:r>
      <w:r w:rsidR="00612A6D" w:rsidRPr="0060010A">
        <w:t>arrant</w:t>
      </w:r>
      <w:r w:rsidR="00C24B19" w:rsidRPr="0060010A">
        <w:t xml:space="preserve"> for imprisonment</w:t>
      </w:r>
      <w:bookmarkEnd w:id="196"/>
    </w:p>
    <w:p w:rsidR="00612A6D" w:rsidRPr="0060010A" w:rsidRDefault="00612A6D" w:rsidP="00612A6D">
      <w:pPr>
        <w:pStyle w:val="subsection"/>
      </w:pPr>
      <w:r w:rsidRPr="0060010A">
        <w:tab/>
      </w:r>
      <w:r w:rsidRPr="0060010A">
        <w:tab/>
        <w:t>If the Court makes an order that a person be imprison</w:t>
      </w:r>
      <w:r w:rsidR="005D4CBD" w:rsidRPr="0060010A">
        <w:t>ed, a Judge may issue a warrant</w:t>
      </w:r>
      <w:r w:rsidRPr="0060010A">
        <w:t xml:space="preserve"> in accordance with Form </w:t>
      </w:r>
      <w:r w:rsidR="00FE4579" w:rsidRPr="0060010A">
        <w:t>CP</w:t>
      </w:r>
      <w:r w:rsidR="00764028" w:rsidRPr="0060010A">
        <w:t>49</w:t>
      </w:r>
      <w:r w:rsidR="00DB5615" w:rsidRPr="0060010A">
        <w:t>.</w:t>
      </w:r>
    </w:p>
    <w:p w:rsidR="008B400A" w:rsidRPr="0060010A" w:rsidRDefault="00DB5615" w:rsidP="008B400A">
      <w:pPr>
        <w:pStyle w:val="ActHead5"/>
        <w:rPr>
          <w:bCs/>
        </w:rPr>
      </w:pPr>
      <w:bookmarkStart w:id="197" w:name="_Toc462226387"/>
      <w:r w:rsidRPr="0060010A">
        <w:rPr>
          <w:rStyle w:val="CharSectno"/>
        </w:rPr>
        <w:lastRenderedPageBreak/>
        <w:t>9.08</w:t>
      </w:r>
      <w:r w:rsidR="008B400A" w:rsidRPr="0060010A">
        <w:t xml:space="preserve">  Notice of intention to adduce evidence of previous </w:t>
      </w:r>
      <w:r w:rsidR="008B400A" w:rsidRPr="0060010A">
        <w:rPr>
          <w:bCs/>
        </w:rPr>
        <w:t>representation</w:t>
      </w:r>
      <w:bookmarkEnd w:id="197"/>
    </w:p>
    <w:p w:rsidR="008B400A" w:rsidRPr="0060010A" w:rsidRDefault="008B400A" w:rsidP="008B400A">
      <w:pPr>
        <w:pStyle w:val="subsection"/>
      </w:pPr>
      <w:r w:rsidRPr="0060010A">
        <w:tab/>
      </w:r>
      <w:r w:rsidRPr="0060010A">
        <w:tab/>
        <w:t>A notice of intention to adduce evidence of a previous representation, under section</w:t>
      </w:r>
      <w:r w:rsidR="0060010A" w:rsidRPr="0060010A">
        <w:t> </w:t>
      </w:r>
      <w:r w:rsidRPr="0060010A">
        <w:t xml:space="preserve">67 of the </w:t>
      </w:r>
      <w:r w:rsidRPr="0060010A">
        <w:rPr>
          <w:i/>
          <w:iCs/>
        </w:rPr>
        <w:t>Evidence Act 1995</w:t>
      </w:r>
      <w:r w:rsidRPr="0060010A">
        <w:t>:</w:t>
      </w:r>
    </w:p>
    <w:p w:rsidR="008B400A" w:rsidRPr="0060010A" w:rsidRDefault="008B400A" w:rsidP="008B400A">
      <w:pPr>
        <w:pStyle w:val="paragraph"/>
      </w:pPr>
      <w:r w:rsidRPr="0060010A">
        <w:tab/>
        <w:t>(a)</w:t>
      </w:r>
      <w:r w:rsidRPr="0060010A">
        <w:tab/>
        <w:t xml:space="preserve">must be in accordance with Form </w:t>
      </w:r>
      <w:r w:rsidR="00FE4579" w:rsidRPr="0060010A">
        <w:t>CP</w:t>
      </w:r>
      <w:r w:rsidR="00764028" w:rsidRPr="0060010A">
        <w:t>50</w:t>
      </w:r>
      <w:r w:rsidRPr="0060010A">
        <w:t>; and</w:t>
      </w:r>
    </w:p>
    <w:p w:rsidR="008B400A" w:rsidRPr="0060010A" w:rsidRDefault="008B400A" w:rsidP="008B400A">
      <w:pPr>
        <w:pStyle w:val="paragraph"/>
      </w:pPr>
      <w:r w:rsidRPr="0060010A">
        <w:tab/>
        <w:t>(b)</w:t>
      </w:r>
      <w:r w:rsidRPr="0060010A">
        <w:tab/>
        <w:t>may have attached to it an affidavit that sets out evidence of the previous representation</w:t>
      </w:r>
      <w:r w:rsidR="00DB5615" w:rsidRPr="0060010A">
        <w:t>.</w:t>
      </w:r>
    </w:p>
    <w:p w:rsidR="008B400A" w:rsidRPr="0060010A" w:rsidRDefault="008B400A" w:rsidP="008B400A">
      <w:pPr>
        <w:pStyle w:val="notetext"/>
      </w:pPr>
      <w:r w:rsidRPr="0060010A">
        <w:t>Note:</w:t>
      </w:r>
      <w:r w:rsidRPr="0060010A">
        <w:tab/>
        <w:t xml:space="preserve">The Court may dispense with </w:t>
      </w:r>
      <w:r w:rsidR="005D422A" w:rsidRPr="0060010A">
        <w:t>compliance with these Rules</w:t>
      </w:r>
      <w:r w:rsidRPr="0060010A">
        <w:t>—see rule</w:t>
      </w:r>
      <w:r w:rsidR="0060010A" w:rsidRPr="0060010A">
        <w:t> </w:t>
      </w:r>
      <w:r w:rsidR="00DB5615" w:rsidRPr="0060010A">
        <w:t>1.06.</w:t>
      </w:r>
    </w:p>
    <w:p w:rsidR="008B400A" w:rsidRPr="0060010A" w:rsidRDefault="00DB5615" w:rsidP="008B400A">
      <w:pPr>
        <w:pStyle w:val="ActHead5"/>
        <w:rPr>
          <w:bCs/>
        </w:rPr>
      </w:pPr>
      <w:bookmarkStart w:id="198" w:name="_Toc462226388"/>
      <w:r w:rsidRPr="0060010A">
        <w:rPr>
          <w:rStyle w:val="CharSectno"/>
        </w:rPr>
        <w:t>9.09</w:t>
      </w:r>
      <w:r w:rsidR="008B400A" w:rsidRPr="0060010A">
        <w:t xml:space="preserve">  Notice of intention to adduce tendency evidence</w:t>
      </w:r>
      <w:bookmarkEnd w:id="198"/>
    </w:p>
    <w:p w:rsidR="008B400A" w:rsidRPr="0060010A" w:rsidRDefault="008B400A" w:rsidP="008B400A">
      <w:pPr>
        <w:pStyle w:val="subsection"/>
      </w:pPr>
      <w:r w:rsidRPr="0060010A">
        <w:tab/>
      </w:r>
      <w:r w:rsidRPr="0060010A">
        <w:tab/>
        <w:t xml:space="preserve">A notice of intention to adduce tendency evidence, under </w:t>
      </w:r>
      <w:r w:rsidR="00D568B8" w:rsidRPr="0060010A">
        <w:t>sub</w:t>
      </w:r>
      <w:r w:rsidRPr="0060010A">
        <w:t>section</w:t>
      </w:r>
      <w:r w:rsidR="0060010A" w:rsidRPr="0060010A">
        <w:t> </w:t>
      </w:r>
      <w:r w:rsidRPr="0060010A">
        <w:t xml:space="preserve">97(1) of the </w:t>
      </w:r>
      <w:r w:rsidRPr="0060010A">
        <w:rPr>
          <w:i/>
          <w:iCs/>
        </w:rPr>
        <w:t>Evidence Act 1995</w:t>
      </w:r>
      <w:r w:rsidRPr="0060010A">
        <w:rPr>
          <w:iCs/>
        </w:rPr>
        <w:t>,</w:t>
      </w:r>
      <w:r w:rsidRPr="0060010A">
        <w:rPr>
          <w:i/>
          <w:iCs/>
        </w:rPr>
        <w:t xml:space="preserve"> </w:t>
      </w:r>
      <w:r w:rsidRPr="0060010A">
        <w:rPr>
          <w:iCs/>
        </w:rPr>
        <w:t xml:space="preserve">must be in accordance with Form </w:t>
      </w:r>
      <w:r w:rsidR="00FE4579" w:rsidRPr="0060010A">
        <w:rPr>
          <w:iCs/>
        </w:rPr>
        <w:t>CP</w:t>
      </w:r>
      <w:r w:rsidR="00764028" w:rsidRPr="0060010A">
        <w:rPr>
          <w:iCs/>
        </w:rPr>
        <w:t>51</w:t>
      </w:r>
      <w:r w:rsidR="00DB5615" w:rsidRPr="0060010A">
        <w:t>.</w:t>
      </w:r>
    </w:p>
    <w:p w:rsidR="008D7E20" w:rsidRPr="0060010A" w:rsidRDefault="008B400A" w:rsidP="008B400A">
      <w:pPr>
        <w:pStyle w:val="notetext"/>
      </w:pPr>
      <w:r w:rsidRPr="0060010A">
        <w:t>Note:</w:t>
      </w:r>
      <w:r w:rsidRPr="0060010A">
        <w:tab/>
        <w:t xml:space="preserve">The Court may dispense with </w:t>
      </w:r>
      <w:r w:rsidR="005D422A" w:rsidRPr="0060010A">
        <w:t>compliance with these Rules</w:t>
      </w:r>
      <w:r w:rsidRPr="0060010A">
        <w:t>—</w:t>
      </w:r>
      <w:r w:rsidR="00FB7695" w:rsidRPr="0060010A">
        <w:t>see rule</w:t>
      </w:r>
      <w:r w:rsidR="0060010A" w:rsidRPr="0060010A">
        <w:t> </w:t>
      </w:r>
      <w:r w:rsidR="00DB5615" w:rsidRPr="0060010A">
        <w:t>1.06.</w:t>
      </w:r>
    </w:p>
    <w:p w:rsidR="008B400A" w:rsidRPr="0060010A" w:rsidRDefault="00DB5615" w:rsidP="008B400A">
      <w:pPr>
        <w:pStyle w:val="ActHead5"/>
        <w:rPr>
          <w:bCs/>
        </w:rPr>
      </w:pPr>
      <w:bookmarkStart w:id="199" w:name="_Toc462226389"/>
      <w:r w:rsidRPr="0060010A">
        <w:rPr>
          <w:rStyle w:val="CharSectno"/>
        </w:rPr>
        <w:t>9.10</w:t>
      </w:r>
      <w:r w:rsidR="008B400A" w:rsidRPr="0060010A">
        <w:t xml:space="preserve">  Notice of intention to adduce coincidence </w:t>
      </w:r>
      <w:r w:rsidR="008B400A" w:rsidRPr="0060010A">
        <w:rPr>
          <w:bCs/>
        </w:rPr>
        <w:t>evidence</w:t>
      </w:r>
      <w:bookmarkEnd w:id="199"/>
    </w:p>
    <w:p w:rsidR="008B400A" w:rsidRPr="0060010A" w:rsidRDefault="008B400A" w:rsidP="008B400A">
      <w:pPr>
        <w:pStyle w:val="subsection"/>
      </w:pPr>
      <w:r w:rsidRPr="0060010A">
        <w:tab/>
      </w:r>
      <w:r w:rsidRPr="0060010A">
        <w:tab/>
        <w:t>A notice of intention to adduce coincidence evidence, under s</w:t>
      </w:r>
      <w:r w:rsidR="00892148" w:rsidRPr="0060010A">
        <w:t>ubs</w:t>
      </w:r>
      <w:r w:rsidRPr="0060010A">
        <w:t>ection</w:t>
      </w:r>
      <w:r w:rsidR="0060010A" w:rsidRPr="0060010A">
        <w:t> </w:t>
      </w:r>
      <w:r w:rsidRPr="0060010A">
        <w:t xml:space="preserve">98(1) of the </w:t>
      </w:r>
      <w:r w:rsidRPr="0060010A">
        <w:rPr>
          <w:i/>
          <w:iCs/>
        </w:rPr>
        <w:t>Evidence Act 1995</w:t>
      </w:r>
      <w:r w:rsidRPr="0060010A">
        <w:rPr>
          <w:iCs/>
        </w:rPr>
        <w:t>,</w:t>
      </w:r>
      <w:r w:rsidRPr="0060010A">
        <w:rPr>
          <w:i/>
          <w:iCs/>
        </w:rPr>
        <w:t xml:space="preserve"> </w:t>
      </w:r>
      <w:r w:rsidRPr="0060010A">
        <w:rPr>
          <w:iCs/>
        </w:rPr>
        <w:t xml:space="preserve">must be in accordance with Form </w:t>
      </w:r>
      <w:r w:rsidR="00FE4579" w:rsidRPr="0060010A">
        <w:rPr>
          <w:iCs/>
        </w:rPr>
        <w:t>CP</w:t>
      </w:r>
      <w:r w:rsidR="00764028" w:rsidRPr="0060010A">
        <w:rPr>
          <w:iCs/>
        </w:rPr>
        <w:t>52</w:t>
      </w:r>
      <w:r w:rsidR="00DB5615" w:rsidRPr="0060010A">
        <w:t>.</w:t>
      </w:r>
    </w:p>
    <w:p w:rsidR="00E721E3" w:rsidRPr="0060010A" w:rsidRDefault="008B400A" w:rsidP="00E721E3">
      <w:pPr>
        <w:pStyle w:val="notetext"/>
      </w:pPr>
      <w:r w:rsidRPr="0060010A">
        <w:t>Note:</w:t>
      </w:r>
      <w:r w:rsidRPr="0060010A">
        <w:tab/>
        <w:t xml:space="preserve">The Court may dispense with </w:t>
      </w:r>
      <w:r w:rsidR="005D422A" w:rsidRPr="0060010A">
        <w:t>compliance with these Rules</w:t>
      </w:r>
      <w:r w:rsidRPr="0060010A">
        <w:t>—</w:t>
      </w:r>
      <w:r w:rsidR="00FB7695" w:rsidRPr="0060010A">
        <w:t>see rule</w:t>
      </w:r>
      <w:r w:rsidR="0060010A" w:rsidRPr="0060010A">
        <w:t> </w:t>
      </w:r>
      <w:r w:rsidR="00DB5615" w:rsidRPr="0060010A">
        <w:t>1.06.</w:t>
      </w:r>
    </w:p>
    <w:p w:rsidR="00E721E3" w:rsidRPr="0060010A" w:rsidRDefault="00DB5615" w:rsidP="00E721E3">
      <w:pPr>
        <w:pStyle w:val="ActHead5"/>
      </w:pPr>
      <w:bookmarkStart w:id="200" w:name="_Toc462226390"/>
      <w:r w:rsidRPr="0060010A">
        <w:rPr>
          <w:rStyle w:val="CharSectno"/>
        </w:rPr>
        <w:t>9.11</w:t>
      </w:r>
      <w:r w:rsidR="00E721E3" w:rsidRPr="0060010A">
        <w:t xml:space="preserve">  Return of exhibits</w:t>
      </w:r>
      <w:bookmarkEnd w:id="200"/>
    </w:p>
    <w:p w:rsidR="00E721E3" w:rsidRPr="0060010A" w:rsidRDefault="00317493" w:rsidP="00E721E3">
      <w:pPr>
        <w:pStyle w:val="SubsectionHead"/>
      </w:pPr>
      <w:r w:rsidRPr="0060010A">
        <w:t>Proceedings other than criminal appeal proceedings</w:t>
      </w:r>
      <w:r w:rsidR="00E721E3" w:rsidRPr="0060010A">
        <w:t>—exhibits tendered by the prosecutor</w:t>
      </w:r>
    </w:p>
    <w:p w:rsidR="00E721E3" w:rsidRPr="0060010A" w:rsidRDefault="00E721E3" w:rsidP="00E721E3">
      <w:pPr>
        <w:pStyle w:val="subsection"/>
      </w:pPr>
      <w:r w:rsidRPr="0060010A">
        <w:tab/>
        <w:t>(1)</w:t>
      </w:r>
      <w:r w:rsidRPr="0060010A">
        <w:tab/>
        <w:t xml:space="preserve">At the conclusion of </w:t>
      </w:r>
      <w:r w:rsidR="00317493" w:rsidRPr="0060010A">
        <w:t>criminal proceedings (other than criminal appeal proceedings)</w:t>
      </w:r>
      <w:r w:rsidRPr="0060010A">
        <w:t xml:space="preserve">, any exhibit tendered by the prosecutor in the proceedings </w:t>
      </w:r>
      <w:r w:rsidR="000B2727" w:rsidRPr="0060010A">
        <w:t>will</w:t>
      </w:r>
      <w:r w:rsidRPr="0060010A">
        <w:t>:</w:t>
      </w:r>
    </w:p>
    <w:p w:rsidR="00E721E3" w:rsidRPr="0060010A" w:rsidRDefault="00E721E3" w:rsidP="00E721E3">
      <w:pPr>
        <w:pStyle w:val="paragraph"/>
      </w:pPr>
      <w:r w:rsidRPr="0060010A">
        <w:tab/>
        <w:t>(a)</w:t>
      </w:r>
      <w:r w:rsidRPr="0060010A">
        <w:tab/>
        <w:t xml:space="preserve">be returned to the custody of the </w:t>
      </w:r>
      <w:r w:rsidR="00995642" w:rsidRPr="0060010A">
        <w:t>prosecutor</w:t>
      </w:r>
      <w:r w:rsidRPr="0060010A">
        <w:t>; and</w:t>
      </w:r>
    </w:p>
    <w:p w:rsidR="00E721E3" w:rsidRPr="0060010A" w:rsidRDefault="00E721E3" w:rsidP="00E721E3">
      <w:pPr>
        <w:pStyle w:val="paragraph"/>
      </w:pPr>
      <w:r w:rsidRPr="0060010A">
        <w:tab/>
        <w:t>(b)</w:t>
      </w:r>
      <w:r w:rsidRPr="0060010A">
        <w:tab/>
        <w:t xml:space="preserve">be retained by the </w:t>
      </w:r>
      <w:r w:rsidR="00995642" w:rsidRPr="0060010A">
        <w:t>prosecutor</w:t>
      </w:r>
      <w:r w:rsidRPr="0060010A">
        <w:t xml:space="preserve"> pending any appeal</w:t>
      </w:r>
      <w:r w:rsidR="00DB5615" w:rsidRPr="0060010A">
        <w:t>.</w:t>
      </w:r>
    </w:p>
    <w:p w:rsidR="00E721E3" w:rsidRPr="0060010A" w:rsidRDefault="00E721E3" w:rsidP="00E721E3">
      <w:pPr>
        <w:pStyle w:val="subsection"/>
      </w:pPr>
      <w:r w:rsidRPr="0060010A">
        <w:tab/>
        <w:t>(2)</w:t>
      </w:r>
      <w:r w:rsidRPr="0060010A">
        <w:tab/>
        <w:t>If:</w:t>
      </w:r>
    </w:p>
    <w:p w:rsidR="00E721E3" w:rsidRPr="0060010A" w:rsidRDefault="00E721E3" w:rsidP="00E721E3">
      <w:pPr>
        <w:pStyle w:val="paragraph"/>
      </w:pPr>
      <w:r w:rsidRPr="0060010A">
        <w:tab/>
        <w:t>(a)</w:t>
      </w:r>
      <w:r w:rsidRPr="0060010A">
        <w:tab/>
        <w:t xml:space="preserve">an exhibit is returned to the custody of the </w:t>
      </w:r>
      <w:r w:rsidR="00995642" w:rsidRPr="0060010A">
        <w:t>prosecutor</w:t>
      </w:r>
      <w:r w:rsidRPr="0060010A">
        <w:t xml:space="preserve"> under </w:t>
      </w:r>
      <w:proofErr w:type="spellStart"/>
      <w:r w:rsidRPr="0060010A">
        <w:t>subrule</w:t>
      </w:r>
      <w:proofErr w:type="spellEnd"/>
      <w:r w:rsidRPr="0060010A">
        <w:t xml:space="preserve"> (1); and</w:t>
      </w:r>
    </w:p>
    <w:p w:rsidR="00E721E3" w:rsidRPr="0060010A" w:rsidRDefault="00E721E3" w:rsidP="00E721E3">
      <w:pPr>
        <w:pStyle w:val="paragraph"/>
      </w:pPr>
      <w:r w:rsidRPr="0060010A">
        <w:tab/>
        <w:t>(b)</w:t>
      </w:r>
      <w:r w:rsidRPr="0060010A">
        <w:tab/>
        <w:t xml:space="preserve">appeal proceedings are started in relation to the </w:t>
      </w:r>
      <w:r w:rsidR="00317493" w:rsidRPr="0060010A">
        <w:t>criminal proceedings</w:t>
      </w:r>
      <w:r w:rsidRPr="0060010A">
        <w:t>;</w:t>
      </w:r>
    </w:p>
    <w:p w:rsidR="00E721E3" w:rsidRPr="0060010A" w:rsidRDefault="005844B0" w:rsidP="00E721E3">
      <w:pPr>
        <w:pStyle w:val="subsection2"/>
      </w:pPr>
      <w:r w:rsidRPr="0060010A">
        <w:t>a</w:t>
      </w:r>
      <w:r w:rsidR="00E721E3" w:rsidRPr="0060010A">
        <w:t xml:space="preserve"> Registrar may direct the prosecutor to produce the exhibit to the Court</w:t>
      </w:r>
      <w:r w:rsidR="00DB5615" w:rsidRPr="0060010A">
        <w:t>.</w:t>
      </w:r>
    </w:p>
    <w:p w:rsidR="00E721E3" w:rsidRPr="0060010A" w:rsidRDefault="00317493" w:rsidP="00E721E3">
      <w:pPr>
        <w:pStyle w:val="SubsectionHead"/>
      </w:pPr>
      <w:r w:rsidRPr="0060010A">
        <w:t>Proceedings other than criminal appeal proceedings</w:t>
      </w:r>
      <w:r w:rsidR="00E721E3" w:rsidRPr="0060010A">
        <w:t>—exhibits tendered by the accused</w:t>
      </w:r>
    </w:p>
    <w:p w:rsidR="00E721E3" w:rsidRPr="0060010A" w:rsidRDefault="00E721E3" w:rsidP="00E721E3">
      <w:pPr>
        <w:pStyle w:val="subsection"/>
      </w:pPr>
      <w:r w:rsidRPr="0060010A">
        <w:tab/>
        <w:t>(3)</w:t>
      </w:r>
      <w:r w:rsidRPr="0060010A">
        <w:tab/>
        <w:t xml:space="preserve">An exhibit tendered by the accused in </w:t>
      </w:r>
      <w:r w:rsidR="00317493" w:rsidRPr="0060010A">
        <w:t>criminal</w:t>
      </w:r>
      <w:r w:rsidRPr="0060010A">
        <w:t xml:space="preserve"> proceedings </w:t>
      </w:r>
      <w:r w:rsidR="00317493" w:rsidRPr="0060010A">
        <w:t xml:space="preserve">(other than criminal appeal proceedings) </w:t>
      </w:r>
      <w:r w:rsidR="000B2727" w:rsidRPr="0060010A">
        <w:t>will</w:t>
      </w:r>
      <w:r w:rsidRPr="0060010A">
        <w:t>:</w:t>
      </w:r>
    </w:p>
    <w:p w:rsidR="00E721E3" w:rsidRPr="0060010A" w:rsidRDefault="00E721E3" w:rsidP="00E721E3">
      <w:pPr>
        <w:pStyle w:val="paragraph"/>
      </w:pPr>
      <w:r w:rsidRPr="0060010A">
        <w:tab/>
        <w:t>(a)</w:t>
      </w:r>
      <w:r w:rsidRPr="0060010A">
        <w:tab/>
        <w:t xml:space="preserve">be retained by the </w:t>
      </w:r>
      <w:r w:rsidR="005844B0" w:rsidRPr="0060010A">
        <w:t>Court</w:t>
      </w:r>
      <w:r w:rsidRPr="0060010A">
        <w:t xml:space="preserve"> for </w:t>
      </w:r>
      <w:r w:rsidR="00AC178E" w:rsidRPr="0060010A">
        <w:t>such period after the conclusion of the proceedings as the Court considers appropriate pending a possible appeal</w:t>
      </w:r>
      <w:r w:rsidRPr="0060010A">
        <w:t xml:space="preserve">, and then returned to the accused; </w:t>
      </w:r>
      <w:r w:rsidR="00AC178E" w:rsidRPr="0060010A">
        <w:t>and</w:t>
      </w:r>
    </w:p>
    <w:p w:rsidR="00E721E3" w:rsidRPr="0060010A" w:rsidRDefault="00E721E3" w:rsidP="00E721E3">
      <w:pPr>
        <w:pStyle w:val="paragraph"/>
      </w:pPr>
      <w:r w:rsidRPr="0060010A">
        <w:tab/>
        <w:t>(b)</w:t>
      </w:r>
      <w:r w:rsidRPr="0060010A">
        <w:tab/>
        <w:t xml:space="preserve">if </w:t>
      </w:r>
      <w:r w:rsidR="00B263E4" w:rsidRPr="0060010A">
        <w:t xml:space="preserve">criminal </w:t>
      </w:r>
      <w:r w:rsidRPr="0060010A">
        <w:t xml:space="preserve">appeal proceedings </w:t>
      </w:r>
      <w:r w:rsidR="00AC178E" w:rsidRPr="0060010A">
        <w:t>are</w:t>
      </w:r>
      <w:r w:rsidRPr="0060010A">
        <w:t xml:space="preserve"> started in relation to the </w:t>
      </w:r>
      <w:r w:rsidR="00317493" w:rsidRPr="0060010A">
        <w:t xml:space="preserve">criminal </w:t>
      </w:r>
      <w:r w:rsidRPr="0060010A">
        <w:t xml:space="preserve">proceedings before the </w:t>
      </w:r>
      <w:r w:rsidR="00AC178E" w:rsidRPr="0060010A">
        <w:t>exhibit is returned in accordance with</w:t>
      </w:r>
      <w:r w:rsidRPr="0060010A">
        <w:t xml:space="preserve"> </w:t>
      </w:r>
      <w:r w:rsidR="0060010A" w:rsidRPr="0060010A">
        <w:t>paragraph (</w:t>
      </w:r>
      <w:r w:rsidRPr="0060010A">
        <w:t xml:space="preserve">a)—be </w:t>
      </w:r>
      <w:r w:rsidR="00B263E4" w:rsidRPr="0060010A">
        <w:t xml:space="preserve">dealt with in accordance with </w:t>
      </w:r>
      <w:proofErr w:type="spellStart"/>
      <w:r w:rsidR="00B263E4" w:rsidRPr="0060010A">
        <w:t>subrule</w:t>
      </w:r>
      <w:proofErr w:type="spellEnd"/>
      <w:r w:rsidR="00B263E4" w:rsidRPr="0060010A">
        <w:t xml:space="preserve"> (4)</w:t>
      </w:r>
      <w:r w:rsidR="00DB5615" w:rsidRPr="0060010A">
        <w:t>.</w:t>
      </w:r>
    </w:p>
    <w:p w:rsidR="00E721E3" w:rsidRPr="0060010A" w:rsidRDefault="00E721E3" w:rsidP="00E721E3">
      <w:pPr>
        <w:pStyle w:val="SubsectionHead"/>
      </w:pPr>
      <w:r w:rsidRPr="0060010A">
        <w:lastRenderedPageBreak/>
        <w:t>Criminal appeal proceedings</w:t>
      </w:r>
    </w:p>
    <w:p w:rsidR="00A73F5E" w:rsidRPr="0060010A" w:rsidRDefault="00E721E3" w:rsidP="00E721E3">
      <w:pPr>
        <w:pStyle w:val="subsection"/>
      </w:pPr>
      <w:r w:rsidRPr="0060010A">
        <w:tab/>
        <w:t>(4)</w:t>
      </w:r>
      <w:r w:rsidRPr="0060010A">
        <w:tab/>
        <w:t xml:space="preserve">An exhibit held by the </w:t>
      </w:r>
      <w:r w:rsidR="005844B0" w:rsidRPr="0060010A">
        <w:t>Court</w:t>
      </w:r>
      <w:r w:rsidRPr="0060010A">
        <w:t xml:space="preserve"> in relation to criminal appeal proceedings </w:t>
      </w:r>
      <w:r w:rsidR="000B2727" w:rsidRPr="0060010A">
        <w:t>will</w:t>
      </w:r>
      <w:r w:rsidR="00A73F5E" w:rsidRPr="0060010A">
        <w:t xml:space="preserve">, subject to </w:t>
      </w:r>
      <w:proofErr w:type="spellStart"/>
      <w:r w:rsidR="00A73F5E" w:rsidRPr="0060010A">
        <w:t>subrule</w:t>
      </w:r>
      <w:proofErr w:type="spellEnd"/>
      <w:r w:rsidR="00A73F5E" w:rsidRPr="0060010A">
        <w:t xml:space="preserve"> (5):</w:t>
      </w:r>
    </w:p>
    <w:p w:rsidR="00A73F5E" w:rsidRPr="0060010A" w:rsidRDefault="00A73F5E" w:rsidP="00A73F5E">
      <w:pPr>
        <w:pStyle w:val="paragraph"/>
      </w:pPr>
      <w:r w:rsidRPr="0060010A">
        <w:tab/>
        <w:t>(a)</w:t>
      </w:r>
      <w:r w:rsidRPr="0060010A">
        <w:tab/>
      </w:r>
      <w:r w:rsidR="00E721E3" w:rsidRPr="0060010A">
        <w:t xml:space="preserve">be retained by the </w:t>
      </w:r>
      <w:r w:rsidR="005844B0" w:rsidRPr="0060010A">
        <w:t>Court</w:t>
      </w:r>
      <w:r w:rsidR="00E721E3" w:rsidRPr="0060010A">
        <w:t xml:space="preserve"> for </w:t>
      </w:r>
      <w:r w:rsidR="00AC178E" w:rsidRPr="0060010A">
        <w:t>such period</w:t>
      </w:r>
      <w:r w:rsidR="00E721E3" w:rsidRPr="0060010A">
        <w:t xml:space="preserve"> after </w:t>
      </w:r>
      <w:r w:rsidR="00AC178E" w:rsidRPr="0060010A">
        <w:t xml:space="preserve">the </w:t>
      </w:r>
      <w:r w:rsidR="00E721E3" w:rsidRPr="0060010A">
        <w:t>conclusion of the proceedings</w:t>
      </w:r>
      <w:r w:rsidR="00AC178E" w:rsidRPr="0060010A">
        <w:t xml:space="preserve"> as the Court considers appropriate pending a possible </w:t>
      </w:r>
      <w:r w:rsidR="00ED7B8D" w:rsidRPr="0060010A">
        <w:t xml:space="preserve">further </w:t>
      </w:r>
      <w:r w:rsidR="00AC178E" w:rsidRPr="0060010A">
        <w:t>appeal</w:t>
      </w:r>
      <w:r w:rsidRPr="0060010A">
        <w:t>; and</w:t>
      </w:r>
    </w:p>
    <w:p w:rsidR="00E721E3" w:rsidRPr="0060010A" w:rsidRDefault="00A73F5E" w:rsidP="00A73F5E">
      <w:pPr>
        <w:pStyle w:val="paragraph"/>
      </w:pPr>
      <w:r w:rsidRPr="0060010A">
        <w:tab/>
        <w:t>(b)</w:t>
      </w:r>
      <w:r w:rsidRPr="0060010A">
        <w:tab/>
      </w:r>
      <w:r w:rsidR="00E721E3" w:rsidRPr="0060010A">
        <w:t xml:space="preserve">then </w:t>
      </w:r>
      <w:r w:rsidRPr="0060010A">
        <w:t xml:space="preserve">be </w:t>
      </w:r>
      <w:r w:rsidR="00E721E3" w:rsidRPr="0060010A">
        <w:t>returned to the person who tendered the exhibit</w:t>
      </w:r>
      <w:r w:rsidR="00DB5615" w:rsidRPr="0060010A">
        <w:t>.</w:t>
      </w:r>
    </w:p>
    <w:p w:rsidR="00E721E3" w:rsidRPr="0060010A" w:rsidRDefault="001E3A32" w:rsidP="00E721E3">
      <w:pPr>
        <w:pStyle w:val="subsection"/>
      </w:pPr>
      <w:r w:rsidRPr="0060010A">
        <w:tab/>
        <w:t>(5)</w:t>
      </w:r>
      <w:r w:rsidRPr="0060010A">
        <w:tab/>
        <w:t xml:space="preserve">If, </w:t>
      </w:r>
      <w:r w:rsidR="00E721E3" w:rsidRPr="0060010A">
        <w:t xml:space="preserve">before </w:t>
      </w:r>
      <w:r w:rsidR="00AC178E" w:rsidRPr="0060010A">
        <w:t>an exhibit is returned in accordance with</w:t>
      </w:r>
      <w:r w:rsidR="00E721E3" w:rsidRPr="0060010A">
        <w:t xml:space="preserve"> </w:t>
      </w:r>
      <w:proofErr w:type="spellStart"/>
      <w:r w:rsidR="00E721E3" w:rsidRPr="0060010A">
        <w:t>subrule</w:t>
      </w:r>
      <w:proofErr w:type="spellEnd"/>
      <w:r w:rsidR="00E721E3" w:rsidRPr="0060010A">
        <w:t xml:space="preserve"> (</w:t>
      </w:r>
      <w:r w:rsidR="00445C63" w:rsidRPr="0060010A">
        <w:t>4</w:t>
      </w:r>
      <w:r w:rsidR="00E721E3" w:rsidRPr="0060010A">
        <w:t xml:space="preserve">), </w:t>
      </w:r>
      <w:r w:rsidRPr="0060010A">
        <w:t xml:space="preserve">a party starts appeal proceedings in the High Court, </w:t>
      </w:r>
      <w:r w:rsidR="00E721E3" w:rsidRPr="0060010A">
        <w:t xml:space="preserve">the exhibit </w:t>
      </w:r>
      <w:r w:rsidR="000B2727" w:rsidRPr="0060010A">
        <w:t>will</w:t>
      </w:r>
      <w:r w:rsidR="00E721E3" w:rsidRPr="0060010A">
        <w:t>:</w:t>
      </w:r>
    </w:p>
    <w:p w:rsidR="00E721E3" w:rsidRPr="0060010A" w:rsidRDefault="00E721E3" w:rsidP="00E721E3">
      <w:pPr>
        <w:pStyle w:val="paragraph"/>
      </w:pPr>
      <w:r w:rsidRPr="0060010A">
        <w:tab/>
        <w:t>(a)</w:t>
      </w:r>
      <w:r w:rsidRPr="0060010A">
        <w:tab/>
        <w:t xml:space="preserve">be retained by the </w:t>
      </w:r>
      <w:r w:rsidR="005844B0" w:rsidRPr="0060010A">
        <w:t>Court</w:t>
      </w:r>
      <w:r w:rsidRPr="0060010A">
        <w:t xml:space="preserve"> until the appeal proceedings have concluded or until the High Court otherwise orders or directs; and</w:t>
      </w:r>
    </w:p>
    <w:p w:rsidR="008B400A" w:rsidRPr="0060010A" w:rsidRDefault="00E721E3" w:rsidP="00865CCA">
      <w:pPr>
        <w:pStyle w:val="paragraph"/>
      </w:pPr>
      <w:r w:rsidRPr="0060010A">
        <w:tab/>
        <w:t>(b)</w:t>
      </w:r>
      <w:r w:rsidRPr="0060010A">
        <w:tab/>
        <w:t xml:space="preserve">then, subject to an order </w:t>
      </w:r>
      <w:r w:rsidR="00445C63" w:rsidRPr="0060010A">
        <w:t>or</w:t>
      </w:r>
      <w:r w:rsidRPr="0060010A">
        <w:t xml:space="preserve"> direction of the High Court, the Court or a Registrar, be returned to the person who tendered the exhibit</w:t>
      </w:r>
      <w:r w:rsidR="00DB5615" w:rsidRPr="0060010A">
        <w:t>.</w:t>
      </w:r>
    </w:p>
    <w:p w:rsidR="00FB7479" w:rsidRPr="0060010A" w:rsidRDefault="00FB7479" w:rsidP="00FB7479">
      <w:pPr>
        <w:pStyle w:val="SubsectionHead"/>
      </w:pPr>
      <w:r w:rsidRPr="0060010A">
        <w:t>Documents or things produced in response to a subpoena</w:t>
      </w:r>
    </w:p>
    <w:p w:rsidR="00995642" w:rsidRPr="0060010A" w:rsidRDefault="00FB7479" w:rsidP="00995642">
      <w:pPr>
        <w:pStyle w:val="subsection"/>
      </w:pPr>
      <w:r w:rsidRPr="0060010A">
        <w:tab/>
        <w:t>(</w:t>
      </w:r>
      <w:r w:rsidR="0082171E" w:rsidRPr="0060010A">
        <w:t>6</w:t>
      </w:r>
      <w:r w:rsidR="0021361C" w:rsidRPr="0060010A">
        <w:t>)</w:t>
      </w:r>
      <w:r w:rsidR="0021361C" w:rsidRPr="0060010A">
        <w:tab/>
        <w:t xml:space="preserve">If </w:t>
      </w:r>
      <w:r w:rsidRPr="0060010A">
        <w:t>an exhibit tendered in criminal proceedings is a document or thing produced in response to a subpoena</w:t>
      </w:r>
      <w:r w:rsidR="0021361C" w:rsidRPr="0060010A">
        <w:t xml:space="preserve">, </w:t>
      </w:r>
      <w:r w:rsidR="005844B0" w:rsidRPr="0060010A">
        <w:t>a</w:t>
      </w:r>
      <w:r w:rsidR="0021361C" w:rsidRPr="0060010A">
        <w:t xml:space="preserve"> Registrar may</w:t>
      </w:r>
      <w:r w:rsidRPr="0060010A">
        <w:t xml:space="preserve">, </w:t>
      </w:r>
      <w:r w:rsidR="0021361C" w:rsidRPr="0060010A">
        <w:t>despite</w:t>
      </w:r>
      <w:r w:rsidRPr="0060010A">
        <w:t xml:space="preserve"> </w:t>
      </w:r>
      <w:proofErr w:type="spellStart"/>
      <w:r w:rsidRPr="0060010A">
        <w:t>subrule</w:t>
      </w:r>
      <w:proofErr w:type="spellEnd"/>
      <w:r w:rsidRPr="0060010A">
        <w:t xml:space="preserve"> (1), (3), (4) or (5)</w:t>
      </w:r>
      <w:r w:rsidR="0021361C" w:rsidRPr="0060010A">
        <w:t>,</w:t>
      </w:r>
      <w:r w:rsidRPr="0060010A">
        <w:t xml:space="preserve"> return the exhibi</w:t>
      </w:r>
      <w:r w:rsidR="0021361C" w:rsidRPr="0060010A">
        <w:t xml:space="preserve">t to the person who </w:t>
      </w:r>
      <w:r w:rsidR="00995642" w:rsidRPr="0060010A">
        <w:t>produced</w:t>
      </w:r>
      <w:r w:rsidR="0021361C" w:rsidRPr="0060010A">
        <w:t xml:space="preserve"> it </w:t>
      </w:r>
      <w:r w:rsidRPr="0060010A">
        <w:t xml:space="preserve">if </w:t>
      </w:r>
      <w:r w:rsidR="005A7865" w:rsidRPr="0060010A">
        <w:t>that Registrar</w:t>
      </w:r>
      <w:r w:rsidRPr="0060010A">
        <w:t xml:space="preserve"> considers it appropriate to do so</w:t>
      </w:r>
      <w:r w:rsidR="00DB5615" w:rsidRPr="0060010A">
        <w:t>.</w:t>
      </w:r>
    </w:p>
    <w:p w:rsidR="00EE22B2" w:rsidRPr="0060010A" w:rsidRDefault="00EE22B2" w:rsidP="008C4F18">
      <w:pPr>
        <w:sectPr w:rsidR="00EE22B2" w:rsidRPr="0060010A" w:rsidSect="00A5057E">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EE22B2" w:rsidRPr="0060010A" w:rsidRDefault="00EE22B2" w:rsidP="00EE22B2">
      <w:pPr>
        <w:pStyle w:val="ActHead1"/>
        <w:pageBreakBefore/>
      </w:pPr>
      <w:bookmarkStart w:id="201" w:name="_Toc462226391"/>
      <w:bookmarkStart w:id="202" w:name="OPCSB_BodyPrincipleB5"/>
      <w:r w:rsidRPr="0060010A">
        <w:rPr>
          <w:rStyle w:val="CharChapNo"/>
        </w:rPr>
        <w:lastRenderedPageBreak/>
        <w:t>Schedule</w:t>
      </w:r>
      <w:r w:rsidR="0060010A" w:rsidRPr="0060010A">
        <w:rPr>
          <w:rStyle w:val="CharChapNo"/>
        </w:rPr>
        <w:t> </w:t>
      </w:r>
      <w:r w:rsidRPr="0060010A">
        <w:rPr>
          <w:rStyle w:val="CharChapNo"/>
        </w:rPr>
        <w:t>1</w:t>
      </w:r>
      <w:r w:rsidRPr="0060010A">
        <w:t>—</w:t>
      </w:r>
      <w:r w:rsidRPr="0060010A">
        <w:rPr>
          <w:rStyle w:val="CharChapText"/>
        </w:rPr>
        <w:t>Dictionary</w:t>
      </w:r>
      <w:bookmarkEnd w:id="201"/>
    </w:p>
    <w:p w:rsidR="00EE22B2" w:rsidRPr="0060010A" w:rsidRDefault="00EE22B2" w:rsidP="00EE22B2">
      <w:pPr>
        <w:pStyle w:val="notemargin"/>
      </w:pPr>
      <w:r w:rsidRPr="0060010A">
        <w:t>Note:</w:t>
      </w:r>
      <w:r w:rsidRPr="0060010A">
        <w:tab/>
        <w:t>See rule</w:t>
      </w:r>
      <w:r w:rsidR="0060010A" w:rsidRPr="0060010A">
        <w:t> </w:t>
      </w:r>
      <w:r w:rsidR="00DB5615" w:rsidRPr="0060010A">
        <w:t>1.11.</w:t>
      </w:r>
    </w:p>
    <w:p w:rsidR="00EE22B2" w:rsidRPr="0060010A" w:rsidRDefault="00EE22B2" w:rsidP="00EE22B2">
      <w:pPr>
        <w:pStyle w:val="Header"/>
      </w:pPr>
      <w:bookmarkStart w:id="203" w:name="f_Check_Lines_below"/>
      <w:bookmarkEnd w:id="203"/>
      <w:r w:rsidRPr="0060010A">
        <w:rPr>
          <w:rStyle w:val="CharPartNo"/>
        </w:rPr>
        <w:t xml:space="preserve"> </w:t>
      </w:r>
      <w:r w:rsidRPr="0060010A">
        <w:rPr>
          <w:rStyle w:val="CharPartText"/>
        </w:rPr>
        <w:t xml:space="preserve"> </w:t>
      </w:r>
    </w:p>
    <w:p w:rsidR="00E7613A" w:rsidRPr="0060010A" w:rsidRDefault="00EE22B2" w:rsidP="00EE22B2">
      <w:pPr>
        <w:pStyle w:val="subsection"/>
      </w:pPr>
      <w:r w:rsidRPr="0060010A">
        <w:tab/>
      </w:r>
      <w:r w:rsidR="00E7613A" w:rsidRPr="0060010A">
        <w:t>(1)</w:t>
      </w:r>
      <w:r w:rsidRPr="0060010A">
        <w:tab/>
      </w:r>
      <w:r w:rsidR="00E7613A" w:rsidRPr="0060010A">
        <w:t xml:space="preserve">In these Rules, the following expressions have the same meaning as in the </w:t>
      </w:r>
      <w:r w:rsidR="00E7613A" w:rsidRPr="0060010A">
        <w:rPr>
          <w:i/>
        </w:rPr>
        <w:t>Federal Court Rules</w:t>
      </w:r>
      <w:r w:rsidR="0060010A" w:rsidRPr="0060010A">
        <w:rPr>
          <w:i/>
        </w:rPr>
        <w:t> </w:t>
      </w:r>
      <w:r w:rsidR="00E7613A" w:rsidRPr="0060010A">
        <w:rPr>
          <w:i/>
        </w:rPr>
        <w:t>2011</w:t>
      </w:r>
      <w:r w:rsidR="00E7613A" w:rsidRPr="0060010A">
        <w:t>:</w:t>
      </w:r>
    </w:p>
    <w:p w:rsidR="00E7613A" w:rsidRPr="0060010A" w:rsidRDefault="00E7613A" w:rsidP="00E7613A">
      <w:pPr>
        <w:pStyle w:val="paragraph"/>
      </w:pPr>
      <w:r w:rsidRPr="0060010A">
        <w:tab/>
        <w:t>(a)</w:t>
      </w:r>
      <w:r w:rsidRPr="0060010A">
        <w:tab/>
      </w:r>
      <w:r w:rsidRPr="0060010A">
        <w:rPr>
          <w:b/>
          <w:i/>
        </w:rPr>
        <w:t>business day</w:t>
      </w:r>
      <w:r w:rsidRPr="0060010A">
        <w:t>, in a place;</w:t>
      </w:r>
    </w:p>
    <w:p w:rsidR="00E7613A" w:rsidRPr="0060010A" w:rsidRDefault="00E7613A" w:rsidP="00E7613A">
      <w:pPr>
        <w:pStyle w:val="paragraph"/>
      </w:pPr>
      <w:r w:rsidRPr="0060010A">
        <w:tab/>
        <w:t>(b)</w:t>
      </w:r>
      <w:r w:rsidRPr="0060010A">
        <w:tab/>
      </w:r>
      <w:r w:rsidRPr="0060010A">
        <w:rPr>
          <w:b/>
          <w:i/>
        </w:rPr>
        <w:t>conduct money</w:t>
      </w:r>
      <w:r w:rsidRPr="0060010A">
        <w:t>;</w:t>
      </w:r>
    </w:p>
    <w:p w:rsidR="00E7613A" w:rsidRPr="0060010A" w:rsidRDefault="00E7613A" w:rsidP="00E7613A">
      <w:pPr>
        <w:pStyle w:val="paragraph"/>
      </w:pPr>
      <w:r w:rsidRPr="0060010A">
        <w:tab/>
        <w:t>(c)</w:t>
      </w:r>
      <w:r w:rsidRPr="0060010A">
        <w:tab/>
      </w:r>
      <w:r w:rsidRPr="0060010A">
        <w:rPr>
          <w:b/>
          <w:i/>
        </w:rPr>
        <w:t>corporation</w:t>
      </w:r>
      <w:r w:rsidRPr="0060010A">
        <w:t>;</w:t>
      </w:r>
    </w:p>
    <w:p w:rsidR="00E7613A" w:rsidRPr="0060010A" w:rsidRDefault="00E7613A" w:rsidP="00E7613A">
      <w:pPr>
        <w:pStyle w:val="paragraph"/>
      </w:pPr>
      <w:r w:rsidRPr="0060010A">
        <w:tab/>
        <w:t>(d)</w:t>
      </w:r>
      <w:r w:rsidRPr="0060010A">
        <w:tab/>
      </w:r>
      <w:r w:rsidRPr="0060010A">
        <w:rPr>
          <w:b/>
          <w:i/>
        </w:rPr>
        <w:t>description</w:t>
      </w:r>
      <w:r w:rsidRPr="0060010A">
        <w:t>;</w:t>
      </w:r>
    </w:p>
    <w:p w:rsidR="00E7613A" w:rsidRPr="0060010A" w:rsidRDefault="00E7613A" w:rsidP="00E7613A">
      <w:pPr>
        <w:pStyle w:val="paragraph"/>
      </w:pPr>
      <w:r w:rsidRPr="0060010A">
        <w:tab/>
        <w:t>(e)</w:t>
      </w:r>
      <w:r w:rsidRPr="0060010A">
        <w:tab/>
      </w:r>
      <w:r w:rsidRPr="0060010A">
        <w:rPr>
          <w:b/>
          <w:i/>
        </w:rPr>
        <w:t>direction</w:t>
      </w:r>
      <w:r w:rsidRPr="0060010A">
        <w:t>;</w:t>
      </w:r>
    </w:p>
    <w:p w:rsidR="00E7613A" w:rsidRPr="0060010A" w:rsidRDefault="00E7613A" w:rsidP="00E7613A">
      <w:pPr>
        <w:pStyle w:val="paragraph"/>
      </w:pPr>
      <w:r w:rsidRPr="0060010A">
        <w:tab/>
        <w:t>(f)</w:t>
      </w:r>
      <w:r w:rsidRPr="0060010A">
        <w:tab/>
      </w:r>
      <w:r w:rsidRPr="0060010A">
        <w:rPr>
          <w:b/>
          <w:i/>
        </w:rPr>
        <w:t>document</w:t>
      </w:r>
      <w:r w:rsidRPr="0060010A">
        <w:t>;</w:t>
      </w:r>
    </w:p>
    <w:p w:rsidR="00E7613A" w:rsidRPr="0060010A" w:rsidRDefault="00E7613A" w:rsidP="00E7613A">
      <w:pPr>
        <w:pStyle w:val="paragraph"/>
      </w:pPr>
      <w:r w:rsidRPr="0060010A">
        <w:tab/>
        <w:t>(g)</w:t>
      </w:r>
      <w:r w:rsidRPr="0060010A">
        <w:tab/>
      </w:r>
      <w:r w:rsidRPr="0060010A">
        <w:rPr>
          <w:b/>
          <w:i/>
        </w:rPr>
        <w:t>electronic communication</w:t>
      </w:r>
      <w:r w:rsidRPr="0060010A">
        <w:t>;</w:t>
      </w:r>
    </w:p>
    <w:p w:rsidR="00E7613A" w:rsidRPr="0060010A" w:rsidRDefault="00E7613A" w:rsidP="00E7613A">
      <w:pPr>
        <w:pStyle w:val="paragraph"/>
      </w:pPr>
      <w:r w:rsidRPr="0060010A">
        <w:tab/>
        <w:t>(h)</w:t>
      </w:r>
      <w:r w:rsidRPr="0060010A">
        <w:tab/>
      </w:r>
      <w:r w:rsidRPr="0060010A">
        <w:rPr>
          <w:b/>
          <w:i/>
        </w:rPr>
        <w:t>email address</w:t>
      </w:r>
      <w:r w:rsidRPr="0060010A">
        <w:t>;</w:t>
      </w:r>
    </w:p>
    <w:p w:rsidR="00E7613A" w:rsidRPr="0060010A" w:rsidRDefault="00E7613A" w:rsidP="00E7613A">
      <w:pPr>
        <w:pStyle w:val="paragraph"/>
      </w:pPr>
      <w:r w:rsidRPr="0060010A">
        <w:tab/>
        <w:t>(</w:t>
      </w:r>
      <w:proofErr w:type="spellStart"/>
      <w:r w:rsidRPr="0060010A">
        <w:t>i</w:t>
      </w:r>
      <w:proofErr w:type="spellEnd"/>
      <w:r w:rsidRPr="0060010A">
        <w:t>)</w:t>
      </w:r>
      <w:r w:rsidRPr="0060010A">
        <w:tab/>
      </w:r>
      <w:r w:rsidRPr="0060010A">
        <w:rPr>
          <w:b/>
          <w:i/>
        </w:rPr>
        <w:t>expert</w:t>
      </w:r>
      <w:r w:rsidRPr="0060010A">
        <w:t>;</w:t>
      </w:r>
    </w:p>
    <w:p w:rsidR="00E7613A" w:rsidRPr="0060010A" w:rsidRDefault="00E7613A" w:rsidP="00E7613A">
      <w:pPr>
        <w:pStyle w:val="paragraph"/>
      </w:pPr>
      <w:r w:rsidRPr="0060010A">
        <w:tab/>
        <w:t>(j)</w:t>
      </w:r>
      <w:r w:rsidRPr="0060010A">
        <w:tab/>
      </w:r>
      <w:r w:rsidRPr="0060010A">
        <w:rPr>
          <w:b/>
          <w:i/>
        </w:rPr>
        <w:t>expert evidence</w:t>
      </w:r>
      <w:r w:rsidRPr="0060010A">
        <w:t>;</w:t>
      </w:r>
    </w:p>
    <w:p w:rsidR="00E7613A" w:rsidRPr="0060010A" w:rsidRDefault="00E7613A" w:rsidP="00E7613A">
      <w:pPr>
        <w:pStyle w:val="paragraph"/>
        <w:rPr>
          <w:b/>
        </w:rPr>
      </w:pPr>
      <w:r w:rsidRPr="0060010A">
        <w:tab/>
        <w:t>(k)</w:t>
      </w:r>
      <w:r w:rsidRPr="0060010A">
        <w:tab/>
      </w:r>
      <w:r w:rsidRPr="0060010A">
        <w:rPr>
          <w:b/>
          <w:i/>
        </w:rPr>
        <w:t>expert report</w:t>
      </w:r>
      <w:r w:rsidRPr="0060010A">
        <w:t>;</w:t>
      </w:r>
    </w:p>
    <w:p w:rsidR="00E7613A" w:rsidRPr="0060010A" w:rsidRDefault="00E7613A" w:rsidP="00E7613A">
      <w:pPr>
        <w:pStyle w:val="paragraph"/>
      </w:pPr>
      <w:r w:rsidRPr="0060010A">
        <w:tab/>
        <w:t>(l)</w:t>
      </w:r>
      <w:r w:rsidRPr="0060010A">
        <w:tab/>
      </w:r>
      <w:r w:rsidRPr="0060010A">
        <w:rPr>
          <w:b/>
          <w:i/>
        </w:rPr>
        <w:t>interlocutory application</w:t>
      </w:r>
      <w:r w:rsidRPr="0060010A">
        <w:t>;</w:t>
      </w:r>
    </w:p>
    <w:p w:rsidR="00E7613A" w:rsidRPr="0060010A" w:rsidRDefault="00E7613A" w:rsidP="00E7613A">
      <w:pPr>
        <w:pStyle w:val="paragraph"/>
      </w:pPr>
      <w:r w:rsidRPr="0060010A">
        <w:tab/>
        <w:t>(m)</w:t>
      </w:r>
      <w:r w:rsidRPr="0060010A">
        <w:tab/>
      </w:r>
      <w:r w:rsidRPr="0060010A">
        <w:rPr>
          <w:b/>
          <w:i/>
        </w:rPr>
        <w:t>Litigants Fund</w:t>
      </w:r>
      <w:r w:rsidRPr="0060010A">
        <w:t>;</w:t>
      </w:r>
    </w:p>
    <w:p w:rsidR="00E7613A" w:rsidRPr="0060010A" w:rsidRDefault="00E7613A" w:rsidP="00E7613A">
      <w:pPr>
        <w:pStyle w:val="paragraph"/>
      </w:pPr>
      <w:r w:rsidRPr="0060010A">
        <w:tab/>
        <w:t>(n)</w:t>
      </w:r>
      <w:r w:rsidRPr="0060010A">
        <w:tab/>
      </w:r>
      <w:r w:rsidRPr="0060010A">
        <w:rPr>
          <w:b/>
          <w:i/>
        </w:rPr>
        <w:t>order</w:t>
      </w:r>
      <w:r w:rsidRPr="0060010A">
        <w:t>;</w:t>
      </w:r>
    </w:p>
    <w:p w:rsidR="00E7613A" w:rsidRPr="0060010A" w:rsidRDefault="00E7613A" w:rsidP="00E7613A">
      <w:pPr>
        <w:pStyle w:val="paragraph"/>
      </w:pPr>
      <w:r w:rsidRPr="0060010A">
        <w:tab/>
        <w:t>(o)</w:t>
      </w:r>
      <w:r w:rsidRPr="0060010A">
        <w:tab/>
      </w:r>
      <w:r w:rsidRPr="0060010A">
        <w:rPr>
          <w:b/>
          <w:i/>
        </w:rPr>
        <w:t>proper address</w:t>
      </w:r>
      <w:r w:rsidRPr="0060010A">
        <w:t>, for a person to be served;</w:t>
      </w:r>
    </w:p>
    <w:p w:rsidR="00E7613A" w:rsidRPr="0060010A" w:rsidRDefault="00E7613A" w:rsidP="00E7613A">
      <w:pPr>
        <w:pStyle w:val="paragraph"/>
      </w:pPr>
      <w:r w:rsidRPr="0060010A">
        <w:tab/>
        <w:t>(p)</w:t>
      </w:r>
      <w:r w:rsidRPr="0060010A">
        <w:tab/>
      </w:r>
      <w:r w:rsidRPr="0060010A">
        <w:rPr>
          <w:b/>
          <w:i/>
        </w:rPr>
        <w:t>proper place</w:t>
      </w:r>
      <w:r w:rsidRPr="0060010A">
        <w:t>, for a proceeding;</w:t>
      </w:r>
    </w:p>
    <w:p w:rsidR="00E7613A" w:rsidRPr="0060010A" w:rsidRDefault="00E7613A" w:rsidP="00E7613A">
      <w:pPr>
        <w:pStyle w:val="paragraph"/>
      </w:pPr>
      <w:r w:rsidRPr="0060010A">
        <w:tab/>
        <w:t>(q)</w:t>
      </w:r>
      <w:r w:rsidRPr="0060010A">
        <w:tab/>
      </w:r>
      <w:r w:rsidRPr="0060010A">
        <w:rPr>
          <w:b/>
          <w:i/>
        </w:rPr>
        <w:t>proper Registry</w:t>
      </w:r>
      <w:r w:rsidRPr="0060010A">
        <w:t>, for a proceeding;</w:t>
      </w:r>
    </w:p>
    <w:p w:rsidR="00E7613A" w:rsidRPr="0060010A" w:rsidRDefault="00E7613A" w:rsidP="00E7613A">
      <w:pPr>
        <w:pStyle w:val="paragraph"/>
      </w:pPr>
      <w:r w:rsidRPr="0060010A">
        <w:tab/>
        <w:t>(r)</w:t>
      </w:r>
      <w:r w:rsidRPr="0060010A">
        <w:tab/>
      </w:r>
      <w:r w:rsidRPr="0060010A">
        <w:rPr>
          <w:b/>
          <w:i/>
        </w:rPr>
        <w:t>Registrar</w:t>
      </w:r>
      <w:r w:rsidRPr="0060010A">
        <w:t>;</w:t>
      </w:r>
    </w:p>
    <w:p w:rsidR="00E7613A" w:rsidRPr="0060010A" w:rsidRDefault="00E7613A" w:rsidP="00E7613A">
      <w:pPr>
        <w:pStyle w:val="paragraph"/>
      </w:pPr>
      <w:r w:rsidRPr="0060010A">
        <w:tab/>
        <w:t>(s)</w:t>
      </w:r>
      <w:r w:rsidRPr="0060010A">
        <w:tab/>
      </w:r>
      <w:r w:rsidRPr="0060010A">
        <w:rPr>
          <w:b/>
          <w:i/>
        </w:rPr>
        <w:t>Registry</w:t>
      </w:r>
      <w:r w:rsidRPr="0060010A">
        <w:t>;</w:t>
      </w:r>
    </w:p>
    <w:p w:rsidR="00E7613A" w:rsidRPr="0060010A" w:rsidRDefault="00E7613A" w:rsidP="00E7613A">
      <w:pPr>
        <w:pStyle w:val="paragraph"/>
      </w:pPr>
      <w:r w:rsidRPr="0060010A">
        <w:tab/>
        <w:t>(t)</w:t>
      </w:r>
      <w:r w:rsidRPr="0060010A">
        <w:tab/>
      </w:r>
      <w:r w:rsidRPr="0060010A">
        <w:rPr>
          <w:b/>
          <w:i/>
        </w:rPr>
        <w:t>stamp</w:t>
      </w:r>
      <w:r w:rsidRPr="0060010A">
        <w:t>, for a document;</w:t>
      </w:r>
    </w:p>
    <w:p w:rsidR="00E7613A" w:rsidRPr="0060010A" w:rsidRDefault="00E7613A" w:rsidP="00E7613A">
      <w:pPr>
        <w:pStyle w:val="paragraph"/>
      </w:pPr>
      <w:r w:rsidRPr="0060010A">
        <w:tab/>
        <w:t>(u)</w:t>
      </w:r>
      <w:r w:rsidRPr="0060010A">
        <w:tab/>
      </w:r>
      <w:r w:rsidRPr="0060010A">
        <w:rPr>
          <w:b/>
          <w:i/>
        </w:rPr>
        <w:t>without notice</w:t>
      </w:r>
      <w:r w:rsidR="00DB5615" w:rsidRPr="0060010A">
        <w:t>.</w:t>
      </w:r>
    </w:p>
    <w:p w:rsidR="00EE22B2" w:rsidRPr="0060010A" w:rsidRDefault="00E7613A" w:rsidP="00EE22B2">
      <w:pPr>
        <w:pStyle w:val="subsection"/>
      </w:pPr>
      <w:r w:rsidRPr="0060010A">
        <w:tab/>
        <w:t>(2)</w:t>
      </w:r>
      <w:r w:rsidRPr="0060010A">
        <w:tab/>
      </w:r>
      <w:r w:rsidR="00EE22B2" w:rsidRPr="0060010A">
        <w:t>In these Rules:</w:t>
      </w:r>
    </w:p>
    <w:p w:rsidR="00EE22B2" w:rsidRPr="0060010A" w:rsidRDefault="00EE22B2" w:rsidP="00EE22B2">
      <w:pPr>
        <w:pStyle w:val="Definition"/>
      </w:pPr>
      <w:r w:rsidRPr="0060010A">
        <w:rPr>
          <w:b/>
          <w:i/>
        </w:rPr>
        <w:t>accused</w:t>
      </w:r>
      <w:r w:rsidRPr="0060010A">
        <w:t>, in relation to summary criminal proceedings, means the respondent in the proceedings</w:t>
      </w:r>
      <w:r w:rsidR="00DB5615" w:rsidRPr="0060010A">
        <w:t>.</w:t>
      </w:r>
    </w:p>
    <w:p w:rsidR="00EE22B2" w:rsidRPr="0060010A" w:rsidRDefault="00EE22B2" w:rsidP="00EE22B2">
      <w:pPr>
        <w:pStyle w:val="notetext"/>
        <w:rPr>
          <w:rFonts w:eastAsiaTheme="minorHAnsi"/>
        </w:rPr>
      </w:pPr>
      <w:r w:rsidRPr="0060010A">
        <w:t>Note:</w:t>
      </w:r>
      <w:r w:rsidRPr="0060010A">
        <w:tab/>
        <w:t xml:space="preserve">For the meaning of </w:t>
      </w:r>
      <w:r w:rsidRPr="0060010A">
        <w:rPr>
          <w:b/>
          <w:i/>
        </w:rPr>
        <w:t>accused</w:t>
      </w:r>
      <w:r w:rsidRPr="0060010A">
        <w:t xml:space="preserve"> in relation to </w:t>
      </w:r>
      <w:r w:rsidRPr="0060010A">
        <w:rPr>
          <w:rFonts w:eastAsiaTheme="minorHAnsi"/>
        </w:rPr>
        <w:t>indictable primary proceedings and criminal appeal proceedings, see section</w:t>
      </w:r>
      <w:r w:rsidR="0060010A" w:rsidRPr="0060010A">
        <w:rPr>
          <w:rFonts w:eastAsiaTheme="minorHAnsi"/>
        </w:rPr>
        <w:t> </w:t>
      </w:r>
      <w:r w:rsidRPr="0060010A">
        <w:rPr>
          <w:rFonts w:eastAsiaTheme="minorHAnsi"/>
        </w:rPr>
        <w:t>4 of the Act</w:t>
      </w:r>
      <w:r w:rsidR="00DB5615" w:rsidRPr="0060010A">
        <w:rPr>
          <w:rFonts w:eastAsiaTheme="minorHAnsi"/>
        </w:rPr>
        <w:t>.</w:t>
      </w:r>
    </w:p>
    <w:p w:rsidR="00EE22B2" w:rsidRPr="0060010A" w:rsidRDefault="00EE22B2" w:rsidP="00EE22B2">
      <w:pPr>
        <w:pStyle w:val="Definition"/>
      </w:pPr>
      <w:r w:rsidRPr="0060010A">
        <w:rPr>
          <w:b/>
          <w:i/>
        </w:rPr>
        <w:t>Act</w:t>
      </w:r>
      <w:r w:rsidRPr="0060010A">
        <w:t xml:space="preserve"> means the </w:t>
      </w:r>
      <w:r w:rsidRPr="0060010A">
        <w:rPr>
          <w:i/>
        </w:rPr>
        <w:t>Federal Court of Australia Act 1976</w:t>
      </w:r>
      <w:r w:rsidR="00DB5615" w:rsidRPr="0060010A">
        <w:t>.</w:t>
      </w:r>
    </w:p>
    <w:p w:rsidR="00EE22B2" w:rsidRPr="0060010A" w:rsidRDefault="00EE22B2" w:rsidP="00EE22B2">
      <w:pPr>
        <w:pStyle w:val="Definition"/>
      </w:pPr>
      <w:r w:rsidRPr="0060010A">
        <w:rPr>
          <w:b/>
          <w:i/>
        </w:rPr>
        <w:t>address for service</w:t>
      </w:r>
      <w:r w:rsidRPr="0060010A">
        <w:t>: see rule</w:t>
      </w:r>
      <w:r w:rsidR="0060010A" w:rsidRPr="0060010A">
        <w:t> </w:t>
      </w:r>
      <w:r w:rsidR="00DB5615" w:rsidRPr="0060010A">
        <w:t>1.38.</w:t>
      </w:r>
    </w:p>
    <w:p w:rsidR="0048304F" w:rsidRPr="0060010A" w:rsidRDefault="0048304F" w:rsidP="00EE22B2">
      <w:pPr>
        <w:pStyle w:val="Definition"/>
      </w:pPr>
      <w:r w:rsidRPr="0060010A">
        <w:rPr>
          <w:b/>
          <w:i/>
        </w:rPr>
        <w:t>appellant</w:t>
      </w:r>
      <w:r w:rsidRPr="0060010A">
        <w:t xml:space="preserve"> includes:</w:t>
      </w:r>
    </w:p>
    <w:p w:rsidR="0048304F" w:rsidRPr="0060010A" w:rsidRDefault="0048304F" w:rsidP="0048304F">
      <w:pPr>
        <w:pStyle w:val="paragraph"/>
      </w:pPr>
      <w:r w:rsidRPr="0060010A">
        <w:tab/>
        <w:t>(a)</w:t>
      </w:r>
      <w:r w:rsidRPr="0060010A">
        <w:tab/>
        <w:t xml:space="preserve">a person who files a notice referred to in </w:t>
      </w:r>
      <w:proofErr w:type="spellStart"/>
      <w:r w:rsidRPr="0060010A">
        <w:t>subrule</w:t>
      </w:r>
      <w:proofErr w:type="spellEnd"/>
      <w:r w:rsidRPr="0060010A">
        <w:t xml:space="preserve"> </w:t>
      </w:r>
      <w:r w:rsidR="00DB5615" w:rsidRPr="0060010A">
        <w:t>4.01</w:t>
      </w:r>
      <w:r w:rsidRPr="0060010A">
        <w:t>(1) or (2) (an application for leave to appeal); and</w:t>
      </w:r>
    </w:p>
    <w:p w:rsidR="0048304F" w:rsidRPr="0060010A" w:rsidRDefault="0048304F" w:rsidP="0048304F">
      <w:pPr>
        <w:pStyle w:val="paragraph"/>
      </w:pPr>
      <w:r w:rsidRPr="0060010A">
        <w:tab/>
        <w:t>(b)</w:t>
      </w:r>
      <w:r w:rsidRPr="0060010A">
        <w:tab/>
        <w:t xml:space="preserve">a person who files an application referred to in </w:t>
      </w:r>
      <w:proofErr w:type="spellStart"/>
      <w:r w:rsidRPr="0060010A">
        <w:t>subrule</w:t>
      </w:r>
      <w:proofErr w:type="spellEnd"/>
      <w:r w:rsidRPr="0060010A">
        <w:t xml:space="preserve"> </w:t>
      </w:r>
      <w:r w:rsidR="00DB5615" w:rsidRPr="0060010A">
        <w:t>4.02</w:t>
      </w:r>
      <w:r w:rsidRPr="0060010A">
        <w:t xml:space="preserve">(1) or </w:t>
      </w:r>
      <w:r w:rsidR="00DB5615" w:rsidRPr="0060010A">
        <w:t>4.11</w:t>
      </w:r>
      <w:r w:rsidRPr="0060010A">
        <w:t>(1) (an application for an extension of time to seek leave to appeal or to file a notice of appeal)</w:t>
      </w:r>
      <w:r w:rsidR="00DB5615" w:rsidRPr="0060010A">
        <w:t>.</w:t>
      </w:r>
    </w:p>
    <w:p w:rsidR="00EE22B2" w:rsidRPr="0060010A" w:rsidRDefault="00EE22B2" w:rsidP="00EE22B2">
      <w:pPr>
        <w:pStyle w:val="Definition"/>
      </w:pPr>
      <w:r w:rsidRPr="0060010A">
        <w:rPr>
          <w:b/>
          <w:i/>
        </w:rPr>
        <w:t>application for leave to appeal</w:t>
      </w:r>
      <w:r w:rsidRPr="0060010A">
        <w:t xml:space="preserve"> means an application for leave to appeal under subsection</w:t>
      </w:r>
      <w:r w:rsidR="0060010A" w:rsidRPr="0060010A">
        <w:t> </w:t>
      </w:r>
      <w:r w:rsidRPr="0060010A">
        <w:t>30AA(1), (2) or (4) of the Act</w:t>
      </w:r>
      <w:r w:rsidR="00DB5615" w:rsidRPr="0060010A">
        <w:t>.</w:t>
      </w:r>
    </w:p>
    <w:p w:rsidR="00EE22B2" w:rsidRPr="0060010A" w:rsidRDefault="00EE22B2" w:rsidP="00EE22B2">
      <w:pPr>
        <w:pStyle w:val="Definition"/>
      </w:pPr>
      <w:r w:rsidRPr="0060010A">
        <w:rPr>
          <w:b/>
          <w:i/>
        </w:rPr>
        <w:lastRenderedPageBreak/>
        <w:t>approved form</w:t>
      </w:r>
      <w:r w:rsidRPr="0060010A">
        <w:t xml:space="preserve"> means a form approved by the Chief Justice under </w:t>
      </w:r>
      <w:proofErr w:type="spellStart"/>
      <w:r w:rsidRPr="0060010A">
        <w:t>subrule</w:t>
      </w:r>
      <w:proofErr w:type="spellEnd"/>
      <w:r w:rsidRPr="0060010A">
        <w:t xml:space="preserve"> </w:t>
      </w:r>
      <w:r w:rsidR="00DB5615" w:rsidRPr="0060010A">
        <w:t>1.12</w:t>
      </w:r>
      <w:r w:rsidRPr="0060010A">
        <w:t>(2)</w:t>
      </w:r>
      <w:r w:rsidR="00DB5615" w:rsidRPr="0060010A">
        <w:t>.</w:t>
      </w:r>
    </w:p>
    <w:p w:rsidR="008C2790" w:rsidRPr="0060010A" w:rsidRDefault="00EE22B2" w:rsidP="00EE22B2">
      <w:pPr>
        <w:pStyle w:val="Definition"/>
      </w:pPr>
      <w:r w:rsidRPr="0060010A">
        <w:rPr>
          <w:b/>
          <w:i/>
        </w:rPr>
        <w:t xml:space="preserve">committal order </w:t>
      </w:r>
      <w:r w:rsidR="008C2790" w:rsidRPr="0060010A">
        <w:t>means:</w:t>
      </w:r>
    </w:p>
    <w:p w:rsidR="00EE22B2" w:rsidRPr="0060010A" w:rsidRDefault="008C2790" w:rsidP="008C2790">
      <w:pPr>
        <w:pStyle w:val="paragraph"/>
      </w:pPr>
      <w:r w:rsidRPr="0060010A">
        <w:tab/>
        <w:t>(a)</w:t>
      </w:r>
      <w:r w:rsidRPr="0060010A">
        <w:tab/>
      </w:r>
      <w:r w:rsidR="00EE22B2" w:rsidRPr="0060010A">
        <w:t>an order that:</w:t>
      </w:r>
    </w:p>
    <w:p w:rsidR="00EE22B2" w:rsidRPr="0060010A" w:rsidRDefault="00EE22B2" w:rsidP="008C2790">
      <w:pPr>
        <w:pStyle w:val="paragraphsub"/>
      </w:pPr>
      <w:r w:rsidRPr="0060010A">
        <w:tab/>
        <w:t>(</w:t>
      </w:r>
      <w:proofErr w:type="spellStart"/>
      <w:r w:rsidR="008C2790" w:rsidRPr="0060010A">
        <w:t>i</w:t>
      </w:r>
      <w:proofErr w:type="spellEnd"/>
      <w:r w:rsidRPr="0060010A">
        <w:t>)</w:t>
      </w:r>
      <w:r w:rsidRPr="0060010A">
        <w:tab/>
        <w:t>is made by a court of a State or Territory exercising jurisdiction under subsection</w:t>
      </w:r>
      <w:r w:rsidR="0060010A" w:rsidRPr="0060010A">
        <w:t> </w:t>
      </w:r>
      <w:r w:rsidRPr="0060010A">
        <w:t xml:space="preserve">68(2) of the </w:t>
      </w:r>
      <w:r w:rsidRPr="0060010A">
        <w:rPr>
          <w:i/>
        </w:rPr>
        <w:t>Judiciary Act 1903</w:t>
      </w:r>
      <w:r w:rsidRPr="0060010A">
        <w:t>; and</w:t>
      </w:r>
    </w:p>
    <w:p w:rsidR="00EE22B2" w:rsidRPr="0060010A" w:rsidRDefault="00EE22B2" w:rsidP="008C2790">
      <w:pPr>
        <w:pStyle w:val="paragraphsub"/>
      </w:pPr>
      <w:r w:rsidRPr="0060010A">
        <w:tab/>
        <w:t>(</w:t>
      </w:r>
      <w:r w:rsidR="008C2790" w:rsidRPr="0060010A">
        <w:t>ii</w:t>
      </w:r>
      <w:r w:rsidRPr="0060010A">
        <w:t>)</w:t>
      </w:r>
      <w:r w:rsidRPr="0060010A">
        <w:tab/>
        <w:t>is for the commitment for trial on indictment of a person who has been charged with an offence against a law of the Co</w:t>
      </w:r>
      <w:r w:rsidR="0085711A" w:rsidRPr="0060010A">
        <w:t>mmonwealth;</w:t>
      </w:r>
      <w:r w:rsidR="008C2790" w:rsidRPr="0060010A">
        <w:t xml:space="preserve"> or</w:t>
      </w:r>
    </w:p>
    <w:p w:rsidR="0085711A" w:rsidRPr="0060010A" w:rsidRDefault="008C2790" w:rsidP="008C2790">
      <w:pPr>
        <w:pStyle w:val="paragraph"/>
      </w:pPr>
      <w:r w:rsidRPr="0060010A">
        <w:tab/>
        <w:t>(b)</w:t>
      </w:r>
      <w:r w:rsidRPr="0060010A">
        <w:tab/>
        <w:t xml:space="preserve">an order </w:t>
      </w:r>
      <w:r w:rsidR="003565C7" w:rsidRPr="0060010A">
        <w:t>r</w:t>
      </w:r>
      <w:r w:rsidR="0085711A" w:rsidRPr="0060010A">
        <w:t xml:space="preserve">eferred to </w:t>
      </w:r>
      <w:r w:rsidR="007637E2" w:rsidRPr="0060010A">
        <w:t>in subsection</w:t>
      </w:r>
      <w:r w:rsidR="0060010A" w:rsidRPr="0060010A">
        <w:t> </w:t>
      </w:r>
      <w:r w:rsidR="00083B7B" w:rsidRPr="0060010A">
        <w:t>23GB</w:t>
      </w:r>
      <w:r w:rsidR="007637E2" w:rsidRPr="0060010A">
        <w:t>(1)</w:t>
      </w:r>
      <w:r w:rsidR="0085711A" w:rsidRPr="0060010A">
        <w:t xml:space="preserve"> of the Act</w:t>
      </w:r>
      <w:r w:rsidR="00DB5615" w:rsidRPr="0060010A">
        <w:t>.</w:t>
      </w:r>
    </w:p>
    <w:p w:rsidR="00EE22B2" w:rsidRPr="0060010A" w:rsidRDefault="00EE22B2" w:rsidP="00EE22B2">
      <w:pPr>
        <w:pStyle w:val="Definition"/>
      </w:pPr>
      <w:r w:rsidRPr="0060010A">
        <w:rPr>
          <w:b/>
          <w:i/>
        </w:rPr>
        <w:t>committal papers</w:t>
      </w:r>
      <w:r w:rsidRPr="0060010A">
        <w:t>, for committal proceedings, includes:</w:t>
      </w:r>
    </w:p>
    <w:p w:rsidR="00EE22B2" w:rsidRPr="0060010A" w:rsidRDefault="00EE22B2" w:rsidP="00EE22B2">
      <w:pPr>
        <w:pStyle w:val="paragraph"/>
      </w:pPr>
      <w:r w:rsidRPr="0060010A">
        <w:tab/>
        <w:t>(a)</w:t>
      </w:r>
      <w:r w:rsidRPr="0060010A">
        <w:tab/>
        <w:t>the evidence relied on at the committal proceedings; and</w:t>
      </w:r>
    </w:p>
    <w:p w:rsidR="00EE22B2" w:rsidRPr="0060010A" w:rsidRDefault="00EE22B2" w:rsidP="00EE22B2">
      <w:pPr>
        <w:pStyle w:val="paragraph"/>
      </w:pPr>
      <w:r w:rsidRPr="0060010A">
        <w:tab/>
        <w:t>(b)</w:t>
      </w:r>
      <w:r w:rsidRPr="0060010A">
        <w:tab/>
        <w:t>the orders (however described) made at the committal proceedings</w:t>
      </w:r>
      <w:r w:rsidR="00DB5615" w:rsidRPr="0060010A">
        <w:t>.</w:t>
      </w:r>
    </w:p>
    <w:p w:rsidR="006C76FB" w:rsidRPr="0060010A" w:rsidRDefault="006C76FB" w:rsidP="00EE22B2">
      <w:pPr>
        <w:pStyle w:val="Definition"/>
      </w:pPr>
      <w:r w:rsidRPr="0060010A">
        <w:rPr>
          <w:b/>
          <w:i/>
        </w:rPr>
        <w:t>convention</w:t>
      </w:r>
      <w:r w:rsidRPr="0060010A">
        <w:t xml:space="preserve"> has the same meaning as in Division</w:t>
      </w:r>
      <w:r w:rsidR="0060010A" w:rsidRPr="0060010A">
        <w:t> </w:t>
      </w:r>
      <w:r w:rsidRPr="0060010A">
        <w:t>10</w:t>
      </w:r>
      <w:r w:rsidR="00DB5615" w:rsidRPr="0060010A">
        <w:t>.</w:t>
      </w:r>
      <w:r w:rsidRPr="0060010A">
        <w:t xml:space="preserve">4 of the </w:t>
      </w:r>
      <w:r w:rsidRPr="0060010A">
        <w:rPr>
          <w:i/>
        </w:rPr>
        <w:t>Federal Court Rules</w:t>
      </w:r>
      <w:r w:rsidR="0060010A" w:rsidRPr="0060010A">
        <w:rPr>
          <w:i/>
        </w:rPr>
        <w:t> </w:t>
      </w:r>
      <w:r w:rsidRPr="0060010A">
        <w:rPr>
          <w:i/>
        </w:rPr>
        <w:t>2011</w:t>
      </w:r>
      <w:r w:rsidR="00DB5615" w:rsidRPr="0060010A">
        <w:t>.</w:t>
      </w:r>
    </w:p>
    <w:p w:rsidR="00EE22B2" w:rsidRPr="0060010A" w:rsidRDefault="00EE22B2" w:rsidP="00EE22B2">
      <w:pPr>
        <w:pStyle w:val="Definition"/>
      </w:pPr>
      <w:r w:rsidRPr="0060010A">
        <w:rPr>
          <w:b/>
          <w:i/>
        </w:rPr>
        <w:t>criminal proceedings</w:t>
      </w:r>
      <w:r w:rsidRPr="0060010A">
        <w:t xml:space="preserve"> means any of the following proceedings:</w:t>
      </w:r>
    </w:p>
    <w:p w:rsidR="00EE22B2" w:rsidRPr="0060010A" w:rsidRDefault="00EE22B2" w:rsidP="00EE22B2">
      <w:pPr>
        <w:pStyle w:val="paragraph"/>
      </w:pPr>
      <w:r w:rsidRPr="0060010A">
        <w:tab/>
        <w:t>(a)</w:t>
      </w:r>
      <w:r w:rsidRPr="0060010A">
        <w:tab/>
        <w:t>criminal appeal proceedings;</w:t>
      </w:r>
    </w:p>
    <w:p w:rsidR="00EE22B2" w:rsidRPr="0060010A" w:rsidRDefault="00EE22B2" w:rsidP="00EE22B2">
      <w:pPr>
        <w:pStyle w:val="paragraph"/>
      </w:pPr>
      <w:r w:rsidRPr="0060010A">
        <w:tab/>
        <w:t>(b)</w:t>
      </w:r>
      <w:r w:rsidRPr="0060010A">
        <w:tab/>
        <w:t>indictable primary proceedings;</w:t>
      </w:r>
    </w:p>
    <w:p w:rsidR="00EE22B2" w:rsidRPr="0060010A" w:rsidRDefault="00EE22B2" w:rsidP="00EE22B2">
      <w:pPr>
        <w:pStyle w:val="paragraph"/>
      </w:pPr>
      <w:r w:rsidRPr="0060010A">
        <w:tab/>
        <w:t>(c)</w:t>
      </w:r>
      <w:r w:rsidRPr="0060010A">
        <w:tab/>
        <w:t>summary criminal proceedings</w:t>
      </w:r>
      <w:r w:rsidR="00DB5615" w:rsidRPr="0060010A">
        <w:t>.</w:t>
      </w:r>
    </w:p>
    <w:p w:rsidR="00EE22B2" w:rsidRPr="0060010A" w:rsidRDefault="00EE22B2" w:rsidP="00EE22B2">
      <w:pPr>
        <w:pStyle w:val="Definition"/>
      </w:pPr>
      <w:r w:rsidRPr="0060010A">
        <w:rPr>
          <w:b/>
          <w:i/>
        </w:rPr>
        <w:t>Dictionary</w:t>
      </w:r>
      <w:r w:rsidRPr="0060010A">
        <w:t xml:space="preserve"> has the meaning given by rule</w:t>
      </w:r>
      <w:r w:rsidR="0060010A" w:rsidRPr="0060010A">
        <w:t> </w:t>
      </w:r>
      <w:r w:rsidR="00DB5615" w:rsidRPr="0060010A">
        <w:t>1.11.</w:t>
      </w:r>
    </w:p>
    <w:p w:rsidR="00EE22B2" w:rsidRPr="0060010A" w:rsidRDefault="00EE22B2" w:rsidP="00EE22B2">
      <w:pPr>
        <w:pStyle w:val="Definition"/>
      </w:pPr>
      <w:r w:rsidRPr="0060010A">
        <w:rPr>
          <w:b/>
          <w:i/>
        </w:rPr>
        <w:t>notice of appeal</w:t>
      </w:r>
      <w:r w:rsidRPr="0060010A">
        <w:t xml:space="preserve"> means a notice </w:t>
      </w:r>
      <w:r w:rsidR="00B067C4" w:rsidRPr="0060010A">
        <w:t xml:space="preserve">of appeal </w:t>
      </w:r>
      <w:r w:rsidRPr="0060010A">
        <w:t xml:space="preserve">referred to in </w:t>
      </w:r>
      <w:r w:rsidR="00B067C4" w:rsidRPr="0060010A">
        <w:t>rule</w:t>
      </w:r>
      <w:r w:rsidR="0060010A" w:rsidRPr="0060010A">
        <w:t> </w:t>
      </w:r>
      <w:r w:rsidR="00DB5615" w:rsidRPr="0060010A">
        <w:t>4.10.</w:t>
      </w:r>
    </w:p>
    <w:p w:rsidR="00EE22B2" w:rsidRPr="0060010A" w:rsidRDefault="00EE22B2" w:rsidP="00EE22B2">
      <w:pPr>
        <w:pStyle w:val="Definition"/>
      </w:pPr>
      <w:r w:rsidRPr="0060010A">
        <w:rPr>
          <w:b/>
          <w:i/>
        </w:rPr>
        <w:t>party</w:t>
      </w:r>
      <w:r w:rsidRPr="0060010A">
        <w:t>:</w:t>
      </w:r>
    </w:p>
    <w:p w:rsidR="00EE22B2" w:rsidRPr="0060010A" w:rsidRDefault="00EE22B2" w:rsidP="00EE22B2">
      <w:pPr>
        <w:pStyle w:val="paragraph"/>
      </w:pPr>
      <w:r w:rsidRPr="0060010A">
        <w:tab/>
        <w:t>(a)</w:t>
      </w:r>
      <w:r w:rsidRPr="0060010A">
        <w:tab/>
        <w:t>to criminal proceedings—means any of the following parties:</w:t>
      </w:r>
    </w:p>
    <w:p w:rsidR="00EE22B2" w:rsidRPr="0060010A" w:rsidRDefault="00EE22B2" w:rsidP="00EE22B2">
      <w:pPr>
        <w:pStyle w:val="paragraphsub"/>
      </w:pPr>
      <w:r w:rsidRPr="0060010A">
        <w:tab/>
        <w:t>(</w:t>
      </w:r>
      <w:proofErr w:type="spellStart"/>
      <w:r w:rsidRPr="0060010A">
        <w:t>i</w:t>
      </w:r>
      <w:proofErr w:type="spellEnd"/>
      <w:r w:rsidRPr="0060010A">
        <w:t>)</w:t>
      </w:r>
      <w:r w:rsidRPr="0060010A">
        <w:tab/>
        <w:t>a party to summary criminal proceedings;</w:t>
      </w:r>
    </w:p>
    <w:p w:rsidR="00EE22B2" w:rsidRPr="0060010A" w:rsidRDefault="00EE22B2" w:rsidP="00EE22B2">
      <w:pPr>
        <w:pStyle w:val="paragraphsub"/>
      </w:pPr>
      <w:r w:rsidRPr="0060010A">
        <w:tab/>
        <w:t>(ii)</w:t>
      </w:r>
      <w:r w:rsidRPr="0060010A">
        <w:tab/>
        <w:t>a party to indictable primary proceedings;</w:t>
      </w:r>
    </w:p>
    <w:p w:rsidR="00EE22B2" w:rsidRPr="0060010A" w:rsidRDefault="00EE22B2" w:rsidP="00EE22B2">
      <w:pPr>
        <w:pStyle w:val="paragraphsub"/>
      </w:pPr>
      <w:r w:rsidRPr="0060010A">
        <w:tab/>
        <w:t>(iii)</w:t>
      </w:r>
      <w:r w:rsidRPr="0060010A">
        <w:tab/>
        <w:t>a party to criminal appeal proceedings; and</w:t>
      </w:r>
    </w:p>
    <w:p w:rsidR="00EE22B2" w:rsidRPr="0060010A" w:rsidRDefault="00EE22B2" w:rsidP="00EE22B2">
      <w:pPr>
        <w:pStyle w:val="paragraph"/>
      </w:pPr>
      <w:r w:rsidRPr="0060010A">
        <w:tab/>
        <w:t>(b)</w:t>
      </w:r>
      <w:r w:rsidRPr="0060010A">
        <w:tab/>
        <w:t>to summary criminal proceedings—means the applicant or respondent in the proceedings; and</w:t>
      </w:r>
    </w:p>
    <w:p w:rsidR="00EE22B2" w:rsidRPr="0060010A" w:rsidRDefault="00EE22B2" w:rsidP="00EE22B2">
      <w:pPr>
        <w:pStyle w:val="paragraph"/>
      </w:pPr>
      <w:r w:rsidRPr="0060010A">
        <w:tab/>
        <w:t>(c)</w:t>
      </w:r>
      <w:r w:rsidRPr="0060010A">
        <w:tab/>
        <w:t>to indictable primary proceedings—means the prosecutor or accused in the proceedings; and</w:t>
      </w:r>
    </w:p>
    <w:p w:rsidR="009D7828" w:rsidRPr="0060010A" w:rsidRDefault="00EE22B2" w:rsidP="00E7613A">
      <w:pPr>
        <w:pStyle w:val="paragraph"/>
      </w:pPr>
      <w:r w:rsidRPr="0060010A">
        <w:tab/>
        <w:t>(d)</w:t>
      </w:r>
      <w:r w:rsidRPr="0060010A">
        <w:tab/>
        <w:t>to criminal appeal proceedings—means the appellant or respondent in the proceedings</w:t>
      </w:r>
      <w:r w:rsidR="00DB5615" w:rsidRPr="0060010A">
        <w:t>.</w:t>
      </w:r>
    </w:p>
    <w:p w:rsidR="00EE22B2" w:rsidRPr="0060010A" w:rsidRDefault="00EE22B2" w:rsidP="00EE22B2">
      <w:pPr>
        <w:pStyle w:val="Definition"/>
        <w:rPr>
          <w:szCs w:val="22"/>
        </w:rPr>
      </w:pPr>
      <w:r w:rsidRPr="0060010A">
        <w:rPr>
          <w:b/>
          <w:i/>
          <w:szCs w:val="22"/>
        </w:rPr>
        <w:t>prosecutor</w:t>
      </w:r>
      <w:r w:rsidRPr="0060010A">
        <w:rPr>
          <w:szCs w:val="22"/>
        </w:rPr>
        <w:t xml:space="preserve"> includes a member of the staff of the Office of the Director of Public Prosecutions established by section</w:t>
      </w:r>
      <w:r w:rsidR="0060010A" w:rsidRPr="0060010A">
        <w:rPr>
          <w:szCs w:val="22"/>
        </w:rPr>
        <w:t> </w:t>
      </w:r>
      <w:r w:rsidRPr="0060010A">
        <w:rPr>
          <w:szCs w:val="22"/>
        </w:rPr>
        <w:t>5 of the</w:t>
      </w:r>
      <w:r w:rsidRPr="0060010A">
        <w:rPr>
          <w:i/>
          <w:szCs w:val="22"/>
        </w:rPr>
        <w:t xml:space="preserve"> Director of Public Prosecutions Act 1983</w:t>
      </w:r>
      <w:r w:rsidR="00DB5615" w:rsidRPr="0060010A">
        <w:rPr>
          <w:szCs w:val="22"/>
        </w:rPr>
        <w:t>.</w:t>
      </w:r>
    </w:p>
    <w:p w:rsidR="00EE22B2" w:rsidRPr="0060010A" w:rsidRDefault="00EE22B2" w:rsidP="00EE22B2">
      <w:pPr>
        <w:pStyle w:val="Definition"/>
      </w:pPr>
      <w:r w:rsidRPr="0060010A">
        <w:rPr>
          <w:b/>
          <w:i/>
        </w:rPr>
        <w:t xml:space="preserve">summary criminal proceedings </w:t>
      </w:r>
      <w:r w:rsidRPr="0060010A">
        <w:t>means a prosecution dealt with by a single Judge in the exercise of the Court’s summary criminal jurisdiction</w:t>
      </w:r>
      <w:r w:rsidR="00DB5615" w:rsidRPr="0060010A">
        <w:t>.</w:t>
      </w:r>
    </w:p>
    <w:p w:rsidR="00EE22B2" w:rsidRPr="0060010A" w:rsidRDefault="00EE22B2" w:rsidP="00280BDE">
      <w:pPr>
        <w:pStyle w:val="notetext"/>
      </w:pPr>
      <w:r w:rsidRPr="0060010A">
        <w:t>Note:</w:t>
      </w:r>
      <w:r w:rsidRPr="0060010A">
        <w:tab/>
        <w:t xml:space="preserve">The Court has jurisdiction in relation to summary offences under </w:t>
      </w:r>
      <w:r w:rsidR="00151AC8" w:rsidRPr="0060010A">
        <w:t xml:space="preserve">certain </w:t>
      </w:r>
      <w:r w:rsidRPr="0060010A">
        <w:t xml:space="preserve">Acts including the </w:t>
      </w:r>
      <w:r w:rsidRPr="0060010A">
        <w:rPr>
          <w:i/>
        </w:rPr>
        <w:t>Bankruptcy Act 1966</w:t>
      </w:r>
      <w:r w:rsidR="00280BDE" w:rsidRPr="0060010A">
        <w:t xml:space="preserve">, </w:t>
      </w:r>
      <w:r w:rsidRPr="0060010A">
        <w:t xml:space="preserve">the </w:t>
      </w:r>
      <w:r w:rsidRPr="0060010A">
        <w:rPr>
          <w:i/>
        </w:rPr>
        <w:t>Competition and Consumer Act 2010</w:t>
      </w:r>
      <w:r w:rsidR="00280BDE" w:rsidRPr="0060010A">
        <w:t xml:space="preserve">, </w:t>
      </w:r>
      <w:r w:rsidRPr="0060010A">
        <w:t xml:space="preserve">the </w:t>
      </w:r>
      <w:r w:rsidRPr="0060010A">
        <w:rPr>
          <w:i/>
        </w:rPr>
        <w:t>Copyright Act 1968</w:t>
      </w:r>
      <w:r w:rsidR="00921346" w:rsidRPr="0060010A">
        <w:t xml:space="preserve"> and </w:t>
      </w:r>
      <w:r w:rsidRPr="0060010A">
        <w:t xml:space="preserve">the </w:t>
      </w:r>
      <w:r w:rsidRPr="0060010A">
        <w:rPr>
          <w:i/>
        </w:rPr>
        <w:t>Fair Work Act 2009</w:t>
      </w:r>
      <w:r w:rsidR="00DB5615" w:rsidRPr="0060010A">
        <w:t>.</w:t>
      </w:r>
    </w:p>
    <w:bookmarkEnd w:id="202"/>
    <w:p w:rsidR="00EE22B2" w:rsidRPr="0060010A" w:rsidRDefault="00EE22B2" w:rsidP="008C4F18">
      <w:pPr>
        <w:sectPr w:rsidR="00EE22B2" w:rsidRPr="0060010A" w:rsidSect="00A5057E">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EE22B2" w:rsidRPr="0060010A" w:rsidRDefault="00EE22B2">
      <w:pPr>
        <w:rPr>
          <w:b/>
          <w:i/>
        </w:rPr>
      </w:pPr>
    </w:p>
    <w:sectPr w:rsidR="00EE22B2" w:rsidRPr="0060010A" w:rsidSect="00A5057E">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BDE" w:rsidRDefault="00280BDE" w:rsidP="00715914">
      <w:pPr>
        <w:spacing w:line="240" w:lineRule="auto"/>
      </w:pPr>
      <w:r>
        <w:separator/>
      </w:r>
    </w:p>
  </w:endnote>
  <w:endnote w:type="continuationSeparator" w:id="0">
    <w:p w:rsidR="00280BDE" w:rsidRDefault="00280BD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A5057E" w:rsidRDefault="00280BDE" w:rsidP="00A5057E">
    <w:pPr>
      <w:pStyle w:val="Footer"/>
      <w:tabs>
        <w:tab w:val="clear" w:pos="4153"/>
        <w:tab w:val="clear" w:pos="8306"/>
        <w:tab w:val="center" w:pos="4150"/>
        <w:tab w:val="right" w:pos="8307"/>
      </w:tabs>
      <w:spacing w:before="120"/>
      <w:rPr>
        <w:i/>
        <w:sz w:val="18"/>
      </w:rPr>
    </w:pPr>
    <w:r w:rsidRPr="00A5057E">
      <w:rPr>
        <w:i/>
        <w:sz w:val="18"/>
      </w:rPr>
      <w:t xml:space="preserve"> </w:t>
    </w:r>
    <w:r w:rsidR="00A5057E" w:rsidRPr="00A5057E">
      <w:rPr>
        <w:i/>
        <w:sz w:val="18"/>
      </w:rPr>
      <w:t>OPC50058 -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8A2C51" w:rsidRDefault="00280BDE" w:rsidP="00EE22B2">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280BDE" w:rsidRPr="008A2C51" w:rsidTr="006B30B1">
      <w:tc>
        <w:tcPr>
          <w:tcW w:w="947" w:type="pct"/>
        </w:tcPr>
        <w:p w:rsidR="00280BDE" w:rsidRPr="008A2C51" w:rsidRDefault="00280BDE" w:rsidP="008C4F18">
          <w:pPr>
            <w:spacing w:line="0" w:lineRule="atLeast"/>
            <w:rPr>
              <w:rFonts w:eastAsia="Calibri" w:cs="Times New Roman"/>
              <w:sz w:val="18"/>
            </w:rPr>
          </w:pPr>
        </w:p>
      </w:tc>
      <w:tc>
        <w:tcPr>
          <w:tcW w:w="3688" w:type="pct"/>
        </w:tcPr>
        <w:p w:rsidR="00280BDE" w:rsidRPr="008A2C51" w:rsidRDefault="00280BDE" w:rsidP="008C4F18">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B068C6">
            <w:rPr>
              <w:rFonts w:eastAsia="Calibri" w:cs="Times New Roman"/>
              <w:i/>
              <w:sz w:val="18"/>
            </w:rPr>
            <w:t>Federal Court (Criminal Proceedings) Rules 2016</w:t>
          </w:r>
          <w:r w:rsidRPr="008A2C51">
            <w:rPr>
              <w:rFonts w:eastAsia="Calibri"/>
              <w:i/>
              <w:sz w:val="18"/>
            </w:rPr>
            <w:fldChar w:fldCharType="end"/>
          </w:r>
        </w:p>
      </w:tc>
      <w:tc>
        <w:tcPr>
          <w:tcW w:w="365" w:type="pct"/>
        </w:tcPr>
        <w:p w:rsidR="00280BDE" w:rsidRPr="008A2C51" w:rsidRDefault="00280BDE" w:rsidP="008C4F18">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B05E93">
            <w:rPr>
              <w:rFonts w:eastAsia="Calibri" w:cs="Times New Roman"/>
              <w:i/>
              <w:noProof/>
              <w:sz w:val="18"/>
            </w:rPr>
            <w:t>71</w:t>
          </w:r>
          <w:r w:rsidRPr="008A2C51">
            <w:rPr>
              <w:rFonts w:eastAsia="Calibri"/>
              <w:i/>
              <w:sz w:val="18"/>
            </w:rPr>
            <w:fldChar w:fldCharType="end"/>
          </w:r>
        </w:p>
      </w:tc>
    </w:tr>
  </w:tbl>
  <w:p w:rsidR="00280BDE" w:rsidRPr="008A2C51" w:rsidRDefault="00A5057E" w:rsidP="00A5057E">
    <w:pPr>
      <w:rPr>
        <w:rFonts w:eastAsia="Calibri"/>
        <w:i/>
        <w:sz w:val="18"/>
      </w:rPr>
    </w:pPr>
    <w:r w:rsidRPr="00A5057E">
      <w:rPr>
        <w:rFonts w:eastAsia="Calibri" w:cs="Times New Roman"/>
        <w:i/>
        <w:sz w:val="18"/>
      </w:rPr>
      <w:t>OPC50058 -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Default="00280BDE">
    <w:pPr>
      <w:pBdr>
        <w:top w:val="single" w:sz="6" w:space="1" w:color="auto"/>
      </w:pBdr>
      <w:rPr>
        <w:sz w:val="18"/>
      </w:rPr>
    </w:pPr>
  </w:p>
  <w:p w:rsidR="00280BDE" w:rsidRDefault="00280BDE">
    <w:pPr>
      <w:jc w:val="right"/>
      <w:rPr>
        <w:i/>
        <w:sz w:val="18"/>
      </w:rPr>
    </w:pPr>
    <w:r>
      <w:rPr>
        <w:i/>
        <w:sz w:val="18"/>
      </w:rPr>
      <w:fldChar w:fldCharType="begin"/>
    </w:r>
    <w:r>
      <w:rPr>
        <w:i/>
        <w:sz w:val="18"/>
      </w:rPr>
      <w:instrText xml:space="preserve"> STYLEREF ShortT </w:instrText>
    </w:r>
    <w:r>
      <w:rPr>
        <w:i/>
        <w:sz w:val="18"/>
      </w:rPr>
      <w:fldChar w:fldCharType="separate"/>
    </w:r>
    <w:r w:rsidR="00B068C6">
      <w:rPr>
        <w:i/>
        <w:noProof/>
        <w:sz w:val="18"/>
      </w:rPr>
      <w:t>Federal Court (Criminal Proceedings) Rules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068C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8B3DFB">
      <w:rPr>
        <w:i/>
        <w:noProof/>
        <w:sz w:val="18"/>
      </w:rPr>
      <w:t>71</w:t>
    </w:r>
    <w:r>
      <w:rPr>
        <w:i/>
        <w:sz w:val="18"/>
      </w:rPr>
      <w:fldChar w:fldCharType="end"/>
    </w:r>
  </w:p>
  <w:p w:rsidR="00280BDE" w:rsidRDefault="00280BDE">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A5057E" w:rsidRDefault="00280BDE" w:rsidP="00EE22B2">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80BDE" w:rsidRPr="00A5057E" w:rsidTr="006B30B1">
      <w:tc>
        <w:tcPr>
          <w:tcW w:w="365" w:type="pct"/>
        </w:tcPr>
        <w:p w:rsidR="00280BDE" w:rsidRPr="00A5057E" w:rsidRDefault="00280BDE" w:rsidP="002B0EA5">
          <w:pPr>
            <w:spacing w:line="0" w:lineRule="atLeast"/>
            <w:rPr>
              <w:rFonts w:cs="Times New Roman"/>
              <w:i/>
              <w:sz w:val="18"/>
            </w:rPr>
          </w:pPr>
          <w:r w:rsidRPr="00A5057E">
            <w:rPr>
              <w:rFonts w:cs="Times New Roman"/>
              <w:i/>
              <w:sz w:val="18"/>
            </w:rPr>
            <w:fldChar w:fldCharType="begin"/>
          </w:r>
          <w:r w:rsidRPr="00A5057E">
            <w:rPr>
              <w:rFonts w:cs="Times New Roman"/>
              <w:i/>
              <w:sz w:val="18"/>
            </w:rPr>
            <w:instrText xml:space="preserve"> PAGE </w:instrText>
          </w:r>
          <w:r w:rsidRPr="00A5057E">
            <w:rPr>
              <w:rFonts w:cs="Times New Roman"/>
              <w:i/>
              <w:sz w:val="18"/>
            </w:rPr>
            <w:fldChar w:fldCharType="separate"/>
          </w:r>
          <w:r w:rsidR="008B3DFB">
            <w:rPr>
              <w:rFonts w:cs="Times New Roman"/>
              <w:i/>
              <w:noProof/>
              <w:sz w:val="18"/>
            </w:rPr>
            <w:t>71</w:t>
          </w:r>
          <w:r w:rsidRPr="00A5057E">
            <w:rPr>
              <w:rFonts w:cs="Times New Roman"/>
              <w:i/>
              <w:sz w:val="18"/>
            </w:rPr>
            <w:fldChar w:fldCharType="end"/>
          </w:r>
        </w:p>
      </w:tc>
      <w:tc>
        <w:tcPr>
          <w:tcW w:w="3688" w:type="pct"/>
        </w:tcPr>
        <w:p w:rsidR="00280BDE" w:rsidRPr="00A5057E" w:rsidRDefault="00280BDE" w:rsidP="002B0EA5">
          <w:pPr>
            <w:spacing w:line="0" w:lineRule="atLeast"/>
            <w:jc w:val="center"/>
            <w:rPr>
              <w:rFonts w:cs="Times New Roman"/>
              <w:i/>
              <w:sz w:val="18"/>
            </w:rPr>
          </w:pPr>
          <w:r w:rsidRPr="00A5057E">
            <w:rPr>
              <w:rFonts w:cs="Times New Roman"/>
              <w:i/>
              <w:sz w:val="18"/>
            </w:rPr>
            <w:fldChar w:fldCharType="begin"/>
          </w:r>
          <w:r w:rsidRPr="00A5057E">
            <w:rPr>
              <w:rFonts w:cs="Times New Roman"/>
              <w:i/>
              <w:sz w:val="18"/>
            </w:rPr>
            <w:instrText xml:space="preserve"> DOCPROPERTY ShortT </w:instrText>
          </w:r>
          <w:r w:rsidRPr="00A5057E">
            <w:rPr>
              <w:rFonts w:cs="Times New Roman"/>
              <w:i/>
              <w:sz w:val="18"/>
            </w:rPr>
            <w:fldChar w:fldCharType="separate"/>
          </w:r>
          <w:r w:rsidR="00B068C6">
            <w:rPr>
              <w:rFonts w:cs="Times New Roman"/>
              <w:i/>
              <w:sz w:val="18"/>
            </w:rPr>
            <w:t>Federal Court (Criminal Proceedings) Rules 2016</w:t>
          </w:r>
          <w:r w:rsidRPr="00A5057E">
            <w:rPr>
              <w:rFonts w:cs="Times New Roman"/>
              <w:i/>
              <w:sz w:val="18"/>
            </w:rPr>
            <w:fldChar w:fldCharType="end"/>
          </w:r>
        </w:p>
      </w:tc>
      <w:tc>
        <w:tcPr>
          <w:tcW w:w="947" w:type="pct"/>
        </w:tcPr>
        <w:p w:rsidR="00280BDE" w:rsidRPr="00A5057E" w:rsidRDefault="00280BDE" w:rsidP="002B0EA5">
          <w:pPr>
            <w:spacing w:line="0" w:lineRule="atLeast"/>
            <w:jc w:val="right"/>
            <w:rPr>
              <w:rFonts w:cs="Times New Roman"/>
              <w:i/>
              <w:sz w:val="18"/>
            </w:rPr>
          </w:pPr>
        </w:p>
      </w:tc>
    </w:tr>
  </w:tbl>
  <w:p w:rsidR="00280BDE" w:rsidRPr="00A5057E" w:rsidRDefault="00A5057E" w:rsidP="00A5057E">
    <w:pPr>
      <w:rPr>
        <w:rFonts w:cs="Times New Roman"/>
        <w:i/>
        <w:sz w:val="18"/>
      </w:rPr>
    </w:pPr>
    <w:r w:rsidRPr="00A5057E">
      <w:rPr>
        <w:rFonts w:cs="Times New Roman"/>
        <w:i/>
        <w:sz w:val="18"/>
      </w:rPr>
      <w:t>OPC50058 -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2B0EA5" w:rsidRDefault="00280BDE" w:rsidP="00EE22B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80BDE" w:rsidTr="006B30B1">
      <w:tc>
        <w:tcPr>
          <w:tcW w:w="947" w:type="pct"/>
        </w:tcPr>
        <w:p w:rsidR="00280BDE" w:rsidRDefault="00280BDE" w:rsidP="002B0EA5">
          <w:pPr>
            <w:spacing w:line="0" w:lineRule="atLeast"/>
            <w:rPr>
              <w:sz w:val="18"/>
            </w:rPr>
          </w:pPr>
        </w:p>
      </w:tc>
      <w:tc>
        <w:tcPr>
          <w:tcW w:w="3688" w:type="pct"/>
        </w:tcPr>
        <w:p w:rsidR="00280BDE" w:rsidRDefault="00280BDE"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68C6">
            <w:rPr>
              <w:i/>
              <w:sz w:val="18"/>
            </w:rPr>
            <w:t>Federal Court (Criminal Proceedings) Rules 2016</w:t>
          </w:r>
          <w:r w:rsidRPr="007A1328">
            <w:rPr>
              <w:i/>
              <w:sz w:val="18"/>
            </w:rPr>
            <w:fldChar w:fldCharType="end"/>
          </w:r>
        </w:p>
      </w:tc>
      <w:tc>
        <w:tcPr>
          <w:tcW w:w="365" w:type="pct"/>
        </w:tcPr>
        <w:p w:rsidR="00280BDE" w:rsidRDefault="00280BDE"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3DFB">
            <w:rPr>
              <w:i/>
              <w:noProof/>
              <w:sz w:val="18"/>
            </w:rPr>
            <w:t>71</w:t>
          </w:r>
          <w:r w:rsidRPr="00ED79B6">
            <w:rPr>
              <w:i/>
              <w:sz w:val="18"/>
            </w:rPr>
            <w:fldChar w:fldCharType="end"/>
          </w:r>
        </w:p>
      </w:tc>
    </w:tr>
  </w:tbl>
  <w:p w:rsidR="00280BDE" w:rsidRPr="00ED79B6" w:rsidRDefault="00A5057E" w:rsidP="00A5057E">
    <w:pPr>
      <w:rPr>
        <w:i/>
        <w:sz w:val="18"/>
      </w:rPr>
    </w:pPr>
    <w:r w:rsidRPr="00A5057E">
      <w:rPr>
        <w:rFonts w:cs="Times New Roman"/>
        <w:i/>
        <w:sz w:val="18"/>
      </w:rPr>
      <w:t>OPC50058 -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2B0EA5" w:rsidRDefault="00280BDE"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80BDE" w:rsidTr="006B30B1">
      <w:tc>
        <w:tcPr>
          <w:tcW w:w="947" w:type="pct"/>
        </w:tcPr>
        <w:p w:rsidR="00280BDE" w:rsidRDefault="00280BDE" w:rsidP="002B0EA5">
          <w:pPr>
            <w:spacing w:line="0" w:lineRule="atLeast"/>
            <w:rPr>
              <w:sz w:val="18"/>
            </w:rPr>
          </w:pPr>
        </w:p>
      </w:tc>
      <w:tc>
        <w:tcPr>
          <w:tcW w:w="3688" w:type="pct"/>
        </w:tcPr>
        <w:p w:rsidR="00280BDE" w:rsidRDefault="00280BDE"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68C6">
            <w:rPr>
              <w:i/>
              <w:sz w:val="18"/>
            </w:rPr>
            <w:t>Federal Court (Criminal Proceedings) Rules 2016</w:t>
          </w:r>
          <w:r w:rsidRPr="007A1328">
            <w:rPr>
              <w:i/>
              <w:sz w:val="18"/>
            </w:rPr>
            <w:fldChar w:fldCharType="end"/>
          </w:r>
        </w:p>
      </w:tc>
      <w:tc>
        <w:tcPr>
          <w:tcW w:w="365" w:type="pct"/>
        </w:tcPr>
        <w:p w:rsidR="00280BDE" w:rsidRDefault="00280BDE"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3DFB">
            <w:rPr>
              <w:i/>
              <w:noProof/>
              <w:sz w:val="18"/>
            </w:rPr>
            <w:t>71</w:t>
          </w:r>
          <w:r w:rsidRPr="00ED79B6">
            <w:rPr>
              <w:i/>
              <w:sz w:val="18"/>
            </w:rPr>
            <w:fldChar w:fldCharType="end"/>
          </w:r>
        </w:p>
      </w:tc>
    </w:tr>
  </w:tbl>
  <w:p w:rsidR="00280BDE" w:rsidRPr="00ED79B6" w:rsidRDefault="00280BDE"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Default="00280BDE" w:rsidP="00690DB5">
    <w:pPr>
      <w:pStyle w:val="Footer"/>
    </w:pPr>
  </w:p>
  <w:p w:rsidR="00280BDE" w:rsidRPr="00E44C17" w:rsidRDefault="00A5057E" w:rsidP="00A5057E">
    <w:pPr>
      <w:pStyle w:val="Footer"/>
    </w:pPr>
    <w:r w:rsidRPr="00A5057E">
      <w:rPr>
        <w:i/>
        <w:sz w:val="18"/>
      </w:rPr>
      <w:t>OPC50058 -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ED79B6" w:rsidRDefault="00280BDE" w:rsidP="00690DB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A5057E" w:rsidRDefault="00280BDE" w:rsidP="00690DB5">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80BDE" w:rsidRPr="00A5057E" w:rsidTr="006B30B1">
      <w:tc>
        <w:tcPr>
          <w:tcW w:w="365" w:type="pct"/>
        </w:tcPr>
        <w:p w:rsidR="00280BDE" w:rsidRPr="00A5057E" w:rsidRDefault="00280BDE" w:rsidP="008C4F18">
          <w:pPr>
            <w:spacing w:line="0" w:lineRule="atLeast"/>
            <w:rPr>
              <w:rFonts w:cs="Times New Roman"/>
              <w:i/>
              <w:sz w:val="18"/>
            </w:rPr>
          </w:pPr>
          <w:r w:rsidRPr="00A5057E">
            <w:rPr>
              <w:rFonts w:cs="Times New Roman"/>
              <w:i/>
              <w:sz w:val="18"/>
            </w:rPr>
            <w:fldChar w:fldCharType="begin"/>
          </w:r>
          <w:r w:rsidRPr="00A5057E">
            <w:rPr>
              <w:rFonts w:cs="Times New Roman"/>
              <w:i/>
              <w:sz w:val="18"/>
            </w:rPr>
            <w:instrText xml:space="preserve"> PAGE </w:instrText>
          </w:r>
          <w:r w:rsidRPr="00A5057E">
            <w:rPr>
              <w:rFonts w:cs="Times New Roman"/>
              <w:i/>
              <w:sz w:val="18"/>
            </w:rPr>
            <w:fldChar w:fldCharType="separate"/>
          </w:r>
          <w:r w:rsidR="00B05E93">
            <w:rPr>
              <w:rFonts w:cs="Times New Roman"/>
              <w:i/>
              <w:noProof/>
              <w:sz w:val="18"/>
            </w:rPr>
            <w:t>iv</w:t>
          </w:r>
          <w:r w:rsidRPr="00A5057E">
            <w:rPr>
              <w:rFonts w:cs="Times New Roman"/>
              <w:i/>
              <w:sz w:val="18"/>
            </w:rPr>
            <w:fldChar w:fldCharType="end"/>
          </w:r>
        </w:p>
      </w:tc>
      <w:tc>
        <w:tcPr>
          <w:tcW w:w="3688" w:type="pct"/>
        </w:tcPr>
        <w:p w:rsidR="00280BDE" w:rsidRPr="00A5057E" w:rsidRDefault="00280BDE" w:rsidP="008C4F18">
          <w:pPr>
            <w:spacing w:line="0" w:lineRule="atLeast"/>
            <w:jc w:val="center"/>
            <w:rPr>
              <w:rFonts w:cs="Times New Roman"/>
              <w:i/>
              <w:sz w:val="18"/>
            </w:rPr>
          </w:pPr>
          <w:r w:rsidRPr="00A5057E">
            <w:rPr>
              <w:rFonts w:cs="Times New Roman"/>
              <w:i/>
              <w:sz w:val="18"/>
            </w:rPr>
            <w:fldChar w:fldCharType="begin"/>
          </w:r>
          <w:r w:rsidRPr="00A5057E">
            <w:rPr>
              <w:rFonts w:cs="Times New Roman"/>
              <w:i/>
              <w:sz w:val="18"/>
            </w:rPr>
            <w:instrText xml:space="preserve"> DOCPROPERTY ShortT </w:instrText>
          </w:r>
          <w:r w:rsidRPr="00A5057E">
            <w:rPr>
              <w:rFonts w:cs="Times New Roman"/>
              <w:i/>
              <w:sz w:val="18"/>
            </w:rPr>
            <w:fldChar w:fldCharType="separate"/>
          </w:r>
          <w:r w:rsidR="00B068C6">
            <w:rPr>
              <w:rFonts w:cs="Times New Roman"/>
              <w:i/>
              <w:sz w:val="18"/>
            </w:rPr>
            <w:t>Federal Court (Criminal Proceedings) Rules 2016</w:t>
          </w:r>
          <w:r w:rsidRPr="00A5057E">
            <w:rPr>
              <w:rFonts w:cs="Times New Roman"/>
              <w:i/>
              <w:sz w:val="18"/>
            </w:rPr>
            <w:fldChar w:fldCharType="end"/>
          </w:r>
        </w:p>
      </w:tc>
      <w:tc>
        <w:tcPr>
          <w:tcW w:w="947" w:type="pct"/>
        </w:tcPr>
        <w:p w:rsidR="00280BDE" w:rsidRPr="00A5057E" w:rsidRDefault="00280BDE" w:rsidP="008C4F18">
          <w:pPr>
            <w:spacing w:line="0" w:lineRule="atLeast"/>
            <w:jc w:val="right"/>
            <w:rPr>
              <w:rFonts w:cs="Times New Roman"/>
              <w:i/>
              <w:sz w:val="18"/>
            </w:rPr>
          </w:pPr>
        </w:p>
      </w:tc>
    </w:tr>
  </w:tbl>
  <w:p w:rsidR="00280BDE" w:rsidRPr="00A5057E" w:rsidRDefault="00A5057E" w:rsidP="00A5057E">
    <w:pPr>
      <w:rPr>
        <w:rFonts w:cs="Times New Roman"/>
        <w:i/>
        <w:sz w:val="18"/>
      </w:rPr>
    </w:pPr>
    <w:r w:rsidRPr="00A5057E">
      <w:rPr>
        <w:rFonts w:cs="Times New Roman"/>
        <w:i/>
        <w:sz w:val="18"/>
      </w:rPr>
      <w:t>OPC50058 -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2B0EA5" w:rsidRDefault="00280BDE" w:rsidP="00690DB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80BDE" w:rsidTr="006B30B1">
      <w:tc>
        <w:tcPr>
          <w:tcW w:w="947" w:type="pct"/>
        </w:tcPr>
        <w:p w:rsidR="00280BDE" w:rsidRDefault="00280BDE" w:rsidP="008C4F18">
          <w:pPr>
            <w:spacing w:line="0" w:lineRule="atLeast"/>
            <w:rPr>
              <w:sz w:val="18"/>
            </w:rPr>
          </w:pPr>
        </w:p>
      </w:tc>
      <w:tc>
        <w:tcPr>
          <w:tcW w:w="3688" w:type="pct"/>
        </w:tcPr>
        <w:p w:rsidR="00280BDE" w:rsidRDefault="00280BDE" w:rsidP="008C4F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68C6">
            <w:rPr>
              <w:i/>
              <w:sz w:val="18"/>
            </w:rPr>
            <w:t>Federal Court (Criminal Proceedings) Rules 2016</w:t>
          </w:r>
          <w:r w:rsidRPr="007A1328">
            <w:rPr>
              <w:i/>
              <w:sz w:val="18"/>
            </w:rPr>
            <w:fldChar w:fldCharType="end"/>
          </w:r>
        </w:p>
      </w:tc>
      <w:tc>
        <w:tcPr>
          <w:tcW w:w="365" w:type="pct"/>
        </w:tcPr>
        <w:p w:rsidR="00280BDE" w:rsidRDefault="00280BDE" w:rsidP="008C4F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5E93">
            <w:rPr>
              <w:i/>
              <w:noProof/>
              <w:sz w:val="18"/>
            </w:rPr>
            <w:t>v</w:t>
          </w:r>
          <w:r w:rsidRPr="00ED79B6">
            <w:rPr>
              <w:i/>
              <w:sz w:val="18"/>
            </w:rPr>
            <w:fldChar w:fldCharType="end"/>
          </w:r>
        </w:p>
      </w:tc>
    </w:tr>
  </w:tbl>
  <w:p w:rsidR="00280BDE" w:rsidRPr="00ED79B6" w:rsidRDefault="00A5057E" w:rsidP="00A5057E">
    <w:pPr>
      <w:rPr>
        <w:i/>
        <w:sz w:val="18"/>
      </w:rPr>
    </w:pPr>
    <w:r w:rsidRPr="00A5057E">
      <w:rPr>
        <w:rFonts w:cs="Times New Roman"/>
        <w:i/>
        <w:sz w:val="18"/>
      </w:rPr>
      <w:t>OPC50058 -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A5057E" w:rsidRDefault="00280BDE" w:rsidP="00690DB5">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80BDE" w:rsidRPr="00A5057E" w:rsidTr="006B30B1">
      <w:tc>
        <w:tcPr>
          <w:tcW w:w="365" w:type="pct"/>
        </w:tcPr>
        <w:p w:rsidR="00280BDE" w:rsidRPr="00A5057E" w:rsidRDefault="00280BDE" w:rsidP="008C4F18">
          <w:pPr>
            <w:spacing w:line="0" w:lineRule="atLeast"/>
            <w:rPr>
              <w:rFonts w:cs="Times New Roman"/>
              <w:i/>
              <w:sz w:val="18"/>
            </w:rPr>
          </w:pPr>
          <w:r w:rsidRPr="00A5057E">
            <w:rPr>
              <w:rFonts w:cs="Times New Roman"/>
              <w:i/>
              <w:sz w:val="18"/>
            </w:rPr>
            <w:fldChar w:fldCharType="begin"/>
          </w:r>
          <w:r w:rsidRPr="00A5057E">
            <w:rPr>
              <w:rFonts w:cs="Times New Roman"/>
              <w:i/>
              <w:sz w:val="18"/>
            </w:rPr>
            <w:instrText xml:space="preserve"> PAGE </w:instrText>
          </w:r>
          <w:r w:rsidRPr="00A5057E">
            <w:rPr>
              <w:rFonts w:cs="Times New Roman"/>
              <w:i/>
              <w:sz w:val="18"/>
            </w:rPr>
            <w:fldChar w:fldCharType="separate"/>
          </w:r>
          <w:r w:rsidR="00B05E93">
            <w:rPr>
              <w:rFonts w:cs="Times New Roman"/>
              <w:i/>
              <w:noProof/>
              <w:sz w:val="18"/>
            </w:rPr>
            <w:t>70</w:t>
          </w:r>
          <w:r w:rsidRPr="00A5057E">
            <w:rPr>
              <w:rFonts w:cs="Times New Roman"/>
              <w:i/>
              <w:sz w:val="18"/>
            </w:rPr>
            <w:fldChar w:fldCharType="end"/>
          </w:r>
        </w:p>
      </w:tc>
      <w:tc>
        <w:tcPr>
          <w:tcW w:w="3688" w:type="pct"/>
        </w:tcPr>
        <w:p w:rsidR="00280BDE" w:rsidRPr="00A5057E" w:rsidRDefault="00280BDE" w:rsidP="008C4F18">
          <w:pPr>
            <w:spacing w:line="0" w:lineRule="atLeast"/>
            <w:jc w:val="center"/>
            <w:rPr>
              <w:rFonts w:cs="Times New Roman"/>
              <w:i/>
              <w:sz w:val="18"/>
            </w:rPr>
          </w:pPr>
          <w:r w:rsidRPr="00A5057E">
            <w:rPr>
              <w:rFonts w:cs="Times New Roman"/>
              <w:i/>
              <w:sz w:val="18"/>
            </w:rPr>
            <w:fldChar w:fldCharType="begin"/>
          </w:r>
          <w:r w:rsidRPr="00A5057E">
            <w:rPr>
              <w:rFonts w:cs="Times New Roman"/>
              <w:i/>
              <w:sz w:val="18"/>
            </w:rPr>
            <w:instrText xml:space="preserve"> DOCPROPERTY ShortT </w:instrText>
          </w:r>
          <w:r w:rsidRPr="00A5057E">
            <w:rPr>
              <w:rFonts w:cs="Times New Roman"/>
              <w:i/>
              <w:sz w:val="18"/>
            </w:rPr>
            <w:fldChar w:fldCharType="separate"/>
          </w:r>
          <w:r w:rsidR="00B068C6">
            <w:rPr>
              <w:rFonts w:cs="Times New Roman"/>
              <w:i/>
              <w:sz w:val="18"/>
            </w:rPr>
            <w:t>Federal Court (Criminal Proceedings) Rules 2016</w:t>
          </w:r>
          <w:r w:rsidRPr="00A5057E">
            <w:rPr>
              <w:rFonts w:cs="Times New Roman"/>
              <w:i/>
              <w:sz w:val="18"/>
            </w:rPr>
            <w:fldChar w:fldCharType="end"/>
          </w:r>
        </w:p>
      </w:tc>
      <w:tc>
        <w:tcPr>
          <w:tcW w:w="947" w:type="pct"/>
        </w:tcPr>
        <w:p w:rsidR="00280BDE" w:rsidRPr="00A5057E" w:rsidRDefault="00280BDE" w:rsidP="008C4F18">
          <w:pPr>
            <w:spacing w:line="0" w:lineRule="atLeast"/>
            <w:jc w:val="right"/>
            <w:rPr>
              <w:rFonts w:cs="Times New Roman"/>
              <w:i/>
              <w:sz w:val="18"/>
            </w:rPr>
          </w:pPr>
        </w:p>
      </w:tc>
    </w:tr>
  </w:tbl>
  <w:p w:rsidR="00280BDE" w:rsidRPr="00A5057E" w:rsidRDefault="00A5057E" w:rsidP="00A5057E">
    <w:pPr>
      <w:rPr>
        <w:rFonts w:cs="Times New Roman"/>
        <w:i/>
        <w:sz w:val="18"/>
      </w:rPr>
    </w:pPr>
    <w:r>
      <w:rPr>
        <w:rFonts w:cs="Times New Roman"/>
        <w:i/>
        <w:sz w:val="18"/>
      </w:rPr>
      <w:fldChar w:fldCharType="begin"/>
    </w:r>
    <w:r>
      <w:rPr>
        <w:rFonts w:cs="Times New Roman"/>
        <w:i/>
        <w:sz w:val="18"/>
      </w:rPr>
      <w:instrText xml:space="preserve"> DOCPROPERTY ID \* MERGEFORMAT </w:instrText>
    </w:r>
    <w:r>
      <w:rPr>
        <w:rFonts w:cs="Times New Roman"/>
        <w:i/>
        <w:sz w:val="18"/>
      </w:rPr>
      <w:fldChar w:fldCharType="separate"/>
    </w:r>
    <w:r w:rsidR="00B068C6">
      <w:rPr>
        <w:rFonts w:cs="Times New Roman"/>
        <w:i/>
        <w:sz w:val="18"/>
      </w:rPr>
      <w:t>OPC50058</w:t>
    </w:r>
    <w:r>
      <w:rPr>
        <w:rFonts w:cs="Times New Roman"/>
        <w:i/>
        <w:sz w:val="18"/>
      </w:rPr>
      <w:fldChar w:fldCharType="end"/>
    </w:r>
    <w:r w:rsidRPr="00A5057E">
      <w:rPr>
        <w:rFonts w:cs="Times New Roman"/>
        <w:i/>
        <w:sz w:val="18"/>
      </w:rPr>
      <w:t xml:space="preserve">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2B0EA5" w:rsidRDefault="00280BDE" w:rsidP="00690DB5">
    <w:pPr>
      <w:pBdr>
        <w:top w:val="single" w:sz="6" w:space="1" w:color="auto"/>
      </w:pBdr>
      <w:spacing w:before="120" w:line="0" w:lineRule="atLeast"/>
      <w:rPr>
        <w:sz w:val="16"/>
        <w:szCs w:val="16"/>
      </w:rPr>
    </w:pPr>
  </w:p>
  <w:tbl>
    <w:tblPr>
      <w:tblStyle w:val="TableGrid"/>
      <w:tblW w:w="53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3"/>
      <w:gridCol w:w="622"/>
      <w:gridCol w:w="622"/>
    </w:tblGrid>
    <w:tr w:rsidR="00B068C6" w:rsidTr="00B068C6">
      <w:tc>
        <w:tcPr>
          <w:tcW w:w="882" w:type="pct"/>
        </w:tcPr>
        <w:p w:rsidR="00B068C6" w:rsidRDefault="00B068C6" w:rsidP="008C4F18">
          <w:pPr>
            <w:spacing w:line="0" w:lineRule="atLeast"/>
            <w:rPr>
              <w:sz w:val="18"/>
            </w:rPr>
          </w:pPr>
        </w:p>
      </w:tc>
      <w:tc>
        <w:tcPr>
          <w:tcW w:w="3437" w:type="pct"/>
        </w:tcPr>
        <w:p w:rsidR="00B068C6" w:rsidRDefault="00B068C6" w:rsidP="008C4F18">
          <w:pPr>
            <w:spacing w:line="0" w:lineRule="atLeast"/>
            <w:jc w:val="center"/>
            <w:rPr>
              <w:sz w:val="18"/>
            </w:rPr>
          </w:pPr>
          <w:r>
            <w:rPr>
              <w:i/>
              <w:sz w:val="18"/>
            </w:rPr>
            <w:t>Federal Court (Criminal Proceedings) Rules 2016</w:t>
          </w:r>
        </w:p>
      </w:tc>
      <w:tc>
        <w:tcPr>
          <w:tcW w:w="340" w:type="pct"/>
        </w:tcPr>
        <w:p w:rsidR="00B068C6" w:rsidRDefault="00B068C6" w:rsidP="005D295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5E93">
            <w:rPr>
              <w:i/>
              <w:noProof/>
              <w:sz w:val="18"/>
            </w:rPr>
            <w:t>69</w:t>
          </w:r>
          <w:r w:rsidRPr="00ED79B6">
            <w:rPr>
              <w:i/>
              <w:sz w:val="18"/>
            </w:rPr>
            <w:fldChar w:fldCharType="end"/>
          </w:r>
        </w:p>
      </w:tc>
      <w:tc>
        <w:tcPr>
          <w:tcW w:w="340" w:type="pct"/>
        </w:tcPr>
        <w:p w:rsidR="00B068C6" w:rsidRDefault="00B068C6" w:rsidP="008C4F18">
          <w:pPr>
            <w:spacing w:line="0" w:lineRule="atLeast"/>
            <w:jc w:val="right"/>
            <w:rPr>
              <w:sz w:val="18"/>
            </w:rPr>
          </w:pPr>
        </w:p>
      </w:tc>
    </w:tr>
  </w:tbl>
  <w:p w:rsidR="00280BDE" w:rsidRPr="00ED79B6" w:rsidRDefault="00A5057E" w:rsidP="00A5057E">
    <w:pPr>
      <w:rPr>
        <w:i/>
        <w:sz w:val="18"/>
      </w:rPr>
    </w:pPr>
    <w:r w:rsidRPr="00A5057E">
      <w:rPr>
        <w:rFonts w:cs="Times New Roman"/>
        <w:i/>
        <w:sz w:val="18"/>
      </w:rPr>
      <w:t>OPC50058 -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2B0EA5" w:rsidRDefault="00280BDE" w:rsidP="00690DB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80BDE" w:rsidTr="006B30B1">
      <w:tc>
        <w:tcPr>
          <w:tcW w:w="947" w:type="pct"/>
        </w:tcPr>
        <w:p w:rsidR="00280BDE" w:rsidRDefault="00280BDE" w:rsidP="008C4F18">
          <w:pPr>
            <w:spacing w:line="0" w:lineRule="atLeast"/>
            <w:rPr>
              <w:sz w:val="18"/>
            </w:rPr>
          </w:pPr>
        </w:p>
      </w:tc>
      <w:tc>
        <w:tcPr>
          <w:tcW w:w="3688" w:type="pct"/>
        </w:tcPr>
        <w:p w:rsidR="00280BDE" w:rsidRDefault="00280BDE" w:rsidP="008C4F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68C6">
            <w:rPr>
              <w:i/>
              <w:sz w:val="18"/>
            </w:rPr>
            <w:t>Federal Court (Criminal Proceedings) Rules 2016</w:t>
          </w:r>
          <w:r w:rsidRPr="007A1328">
            <w:rPr>
              <w:i/>
              <w:sz w:val="18"/>
            </w:rPr>
            <w:fldChar w:fldCharType="end"/>
          </w:r>
        </w:p>
      </w:tc>
      <w:tc>
        <w:tcPr>
          <w:tcW w:w="365" w:type="pct"/>
        </w:tcPr>
        <w:p w:rsidR="00280BDE" w:rsidRDefault="00280BDE" w:rsidP="008C4F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3DFB">
            <w:rPr>
              <w:i/>
              <w:noProof/>
              <w:sz w:val="18"/>
            </w:rPr>
            <w:t>71</w:t>
          </w:r>
          <w:r w:rsidRPr="00ED79B6">
            <w:rPr>
              <w:i/>
              <w:sz w:val="18"/>
            </w:rPr>
            <w:fldChar w:fldCharType="end"/>
          </w:r>
        </w:p>
      </w:tc>
    </w:tr>
  </w:tbl>
  <w:p w:rsidR="00280BDE" w:rsidRPr="00ED79B6" w:rsidRDefault="00280BDE" w:rsidP="00690DB5">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A5057E" w:rsidRDefault="00280BDE" w:rsidP="00EE22B2">
    <w:pPr>
      <w:pBdr>
        <w:top w:val="single" w:sz="6" w:space="1" w:color="auto"/>
      </w:pBdr>
      <w:spacing w:before="120" w:line="0" w:lineRule="atLeast"/>
      <w:rPr>
        <w:rFonts w:eastAsia="Calibri" w:cs="Times New Roman"/>
        <w:i/>
        <w:sz w:val="18"/>
        <w:szCs w:val="16"/>
      </w:rPr>
    </w:pPr>
  </w:p>
  <w:tbl>
    <w:tblPr>
      <w:tblW w:w="5000" w:type="pct"/>
      <w:tblLook w:val="04A0" w:firstRow="1" w:lastRow="0" w:firstColumn="1" w:lastColumn="0" w:noHBand="0" w:noVBand="1"/>
    </w:tblPr>
    <w:tblGrid>
      <w:gridCol w:w="623"/>
      <w:gridCol w:w="6291"/>
      <w:gridCol w:w="1615"/>
    </w:tblGrid>
    <w:tr w:rsidR="00280BDE" w:rsidRPr="00A5057E" w:rsidTr="006B30B1">
      <w:tc>
        <w:tcPr>
          <w:tcW w:w="365" w:type="pct"/>
        </w:tcPr>
        <w:p w:rsidR="00280BDE" w:rsidRPr="00A5057E" w:rsidRDefault="00280BDE" w:rsidP="008C4F18">
          <w:pPr>
            <w:spacing w:line="0" w:lineRule="atLeast"/>
            <w:rPr>
              <w:rFonts w:eastAsia="Calibri" w:cs="Times New Roman"/>
              <w:i/>
              <w:sz w:val="18"/>
            </w:rPr>
          </w:pPr>
          <w:r w:rsidRPr="00A5057E">
            <w:rPr>
              <w:rFonts w:eastAsia="Calibri" w:cs="Times New Roman"/>
              <w:i/>
              <w:sz w:val="18"/>
            </w:rPr>
            <w:fldChar w:fldCharType="begin"/>
          </w:r>
          <w:r w:rsidRPr="00A5057E">
            <w:rPr>
              <w:rFonts w:eastAsia="Calibri" w:cs="Times New Roman"/>
              <w:i/>
              <w:sz w:val="18"/>
            </w:rPr>
            <w:instrText xml:space="preserve"> PAGE </w:instrText>
          </w:r>
          <w:r w:rsidRPr="00A5057E">
            <w:rPr>
              <w:rFonts w:eastAsia="Calibri" w:cs="Times New Roman"/>
              <w:i/>
              <w:sz w:val="18"/>
            </w:rPr>
            <w:fldChar w:fldCharType="separate"/>
          </w:r>
          <w:r w:rsidR="00B05E93">
            <w:rPr>
              <w:rFonts w:eastAsia="Calibri" w:cs="Times New Roman"/>
              <w:i/>
              <w:noProof/>
              <w:sz w:val="18"/>
            </w:rPr>
            <w:t>72</w:t>
          </w:r>
          <w:r w:rsidRPr="00A5057E">
            <w:rPr>
              <w:rFonts w:eastAsia="Calibri" w:cs="Times New Roman"/>
              <w:i/>
              <w:sz w:val="18"/>
            </w:rPr>
            <w:fldChar w:fldCharType="end"/>
          </w:r>
        </w:p>
      </w:tc>
      <w:tc>
        <w:tcPr>
          <w:tcW w:w="3688" w:type="pct"/>
        </w:tcPr>
        <w:p w:rsidR="00280BDE" w:rsidRPr="00A5057E" w:rsidRDefault="00280BDE" w:rsidP="008C4F18">
          <w:pPr>
            <w:spacing w:line="0" w:lineRule="atLeast"/>
            <w:jc w:val="center"/>
            <w:rPr>
              <w:rFonts w:eastAsia="Calibri" w:cs="Times New Roman"/>
              <w:i/>
              <w:sz w:val="18"/>
            </w:rPr>
          </w:pPr>
          <w:r w:rsidRPr="00A5057E">
            <w:rPr>
              <w:rFonts w:eastAsia="Calibri" w:cs="Times New Roman"/>
              <w:i/>
              <w:sz w:val="18"/>
            </w:rPr>
            <w:fldChar w:fldCharType="begin"/>
          </w:r>
          <w:r w:rsidRPr="00A5057E">
            <w:rPr>
              <w:rFonts w:eastAsia="Calibri" w:cs="Times New Roman"/>
              <w:i/>
              <w:sz w:val="18"/>
            </w:rPr>
            <w:instrText xml:space="preserve"> DOCPROPERTY ShortT </w:instrText>
          </w:r>
          <w:r w:rsidRPr="00A5057E">
            <w:rPr>
              <w:rFonts w:eastAsia="Calibri" w:cs="Times New Roman"/>
              <w:i/>
              <w:sz w:val="18"/>
            </w:rPr>
            <w:fldChar w:fldCharType="separate"/>
          </w:r>
          <w:r w:rsidR="00B068C6">
            <w:rPr>
              <w:rFonts w:eastAsia="Calibri" w:cs="Times New Roman"/>
              <w:i/>
              <w:sz w:val="18"/>
            </w:rPr>
            <w:t>Federal Court (Criminal Proceedings) Rules 2016</w:t>
          </w:r>
          <w:r w:rsidRPr="00A5057E">
            <w:rPr>
              <w:rFonts w:eastAsia="Calibri" w:cs="Times New Roman"/>
              <w:i/>
              <w:sz w:val="18"/>
            </w:rPr>
            <w:fldChar w:fldCharType="end"/>
          </w:r>
        </w:p>
      </w:tc>
      <w:tc>
        <w:tcPr>
          <w:tcW w:w="947" w:type="pct"/>
        </w:tcPr>
        <w:p w:rsidR="00280BDE" w:rsidRPr="00A5057E" w:rsidRDefault="00280BDE" w:rsidP="008C4F18">
          <w:pPr>
            <w:spacing w:line="0" w:lineRule="atLeast"/>
            <w:jc w:val="right"/>
            <w:rPr>
              <w:rFonts w:eastAsia="Calibri" w:cs="Times New Roman"/>
              <w:i/>
              <w:sz w:val="18"/>
            </w:rPr>
          </w:pPr>
        </w:p>
      </w:tc>
    </w:tr>
  </w:tbl>
  <w:p w:rsidR="00280BDE" w:rsidRPr="00A5057E" w:rsidRDefault="00A5057E" w:rsidP="00A5057E">
    <w:pPr>
      <w:rPr>
        <w:rFonts w:eastAsia="Calibri" w:cs="Times New Roman"/>
        <w:i/>
        <w:sz w:val="18"/>
      </w:rPr>
    </w:pPr>
    <w:r w:rsidRPr="00A5057E">
      <w:rPr>
        <w:rFonts w:eastAsia="Calibri" w:cs="Times New Roman"/>
        <w:i/>
        <w:sz w:val="18"/>
      </w:rPr>
      <w:t>OPC50058 -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BDE" w:rsidRDefault="00280BDE" w:rsidP="00715914">
      <w:pPr>
        <w:spacing w:line="240" w:lineRule="auto"/>
      </w:pPr>
      <w:r>
        <w:separator/>
      </w:r>
    </w:p>
  </w:footnote>
  <w:footnote w:type="continuationSeparator" w:id="0">
    <w:p w:rsidR="00280BDE" w:rsidRDefault="00280BD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5F1388" w:rsidRDefault="00280BDE" w:rsidP="00690DB5">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8A2C51" w:rsidRDefault="00280BDE">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B05E93">
      <w:rPr>
        <w:noProof/>
        <w:sz w:val="20"/>
      </w:rPr>
      <w:t>Dictionary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B05E93">
      <w:rPr>
        <w:b/>
        <w:noProof/>
        <w:sz w:val="20"/>
      </w:rPr>
      <w:t>Schedule 1</w:t>
    </w:r>
    <w:r w:rsidRPr="008A2C51">
      <w:rPr>
        <w:b/>
        <w:sz w:val="20"/>
      </w:rPr>
      <w:fldChar w:fldCharType="end"/>
    </w:r>
  </w:p>
  <w:p w:rsidR="00280BDE" w:rsidRPr="008A2C51" w:rsidRDefault="00280BDE">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280BDE" w:rsidRPr="008A2C51" w:rsidRDefault="00280BDE" w:rsidP="00EE22B2">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Default="00280BD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Default="00280BD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068C6">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068C6">
      <w:rPr>
        <w:noProof/>
        <w:sz w:val="20"/>
      </w:rPr>
      <w:t>Dictionary</w:t>
    </w:r>
    <w:r>
      <w:rPr>
        <w:sz w:val="20"/>
      </w:rPr>
      <w:fldChar w:fldCharType="end"/>
    </w:r>
  </w:p>
  <w:p w:rsidR="00280BDE" w:rsidRDefault="00280BD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80BDE" w:rsidRPr="007A1328" w:rsidRDefault="00280BD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80BDE" w:rsidRPr="007A1328" w:rsidRDefault="00280BDE" w:rsidP="00EE22B2">
    <w:pPr>
      <w:pBdr>
        <w:bottom w:val="single" w:sz="6" w:space="1" w:color="auto"/>
      </w:pBdr>
      <w:spacing w:after="120"/>
      <w:rPr>
        <w:b/>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7A1328" w:rsidRDefault="00280BD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068C6">
      <w:rPr>
        <w:noProof/>
        <w:sz w:val="20"/>
      </w:rPr>
      <w:t>Dictionary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068C6">
      <w:rPr>
        <w:b/>
        <w:noProof/>
        <w:sz w:val="20"/>
      </w:rPr>
      <w:t>Schedule 1</w:t>
    </w:r>
    <w:r>
      <w:rPr>
        <w:b/>
        <w:sz w:val="20"/>
      </w:rPr>
      <w:fldChar w:fldCharType="end"/>
    </w:r>
  </w:p>
  <w:p w:rsidR="00280BDE" w:rsidRPr="007A1328" w:rsidRDefault="00280BD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80BDE" w:rsidRPr="007A1328" w:rsidRDefault="00280BD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80BDE" w:rsidRPr="007A1328" w:rsidRDefault="00280BDE" w:rsidP="00715914">
    <w:pPr>
      <w:jc w:val="right"/>
      <w:rPr>
        <w:b/>
        <w:sz w:val="24"/>
      </w:rPr>
    </w:pPr>
  </w:p>
  <w:p w:rsidR="00280BDE" w:rsidRPr="007A1328" w:rsidRDefault="00280BDE" w:rsidP="00EE22B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068C6">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68C6">
      <w:rPr>
        <w:noProof/>
        <w:sz w:val="24"/>
      </w:rPr>
      <w:t>9.11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7A1328" w:rsidRDefault="00280BDE"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5F1388" w:rsidRDefault="00280BDE" w:rsidP="00690DB5">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5F1388" w:rsidRDefault="00280BDE" w:rsidP="00690DB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ED79B6" w:rsidRDefault="00280BDE" w:rsidP="00690DB5">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ED79B6" w:rsidRDefault="00280BDE" w:rsidP="00690DB5">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7A1328" w:rsidRDefault="00280BDE" w:rsidP="00690DB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Default="00280BDE" w:rsidP="00690DB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80BDE" w:rsidRDefault="00280BDE" w:rsidP="00690DB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5E93">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5E93">
      <w:rPr>
        <w:noProof/>
        <w:sz w:val="20"/>
      </w:rPr>
      <w:t>Other matters</w:t>
    </w:r>
    <w:r>
      <w:rPr>
        <w:sz w:val="20"/>
      </w:rPr>
      <w:fldChar w:fldCharType="end"/>
    </w:r>
  </w:p>
  <w:p w:rsidR="00280BDE" w:rsidRPr="007A1328" w:rsidRDefault="00280BDE" w:rsidP="00690DB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80BDE" w:rsidRPr="007A1328" w:rsidRDefault="00280BDE" w:rsidP="00690DB5">
    <w:pPr>
      <w:rPr>
        <w:b/>
        <w:sz w:val="24"/>
      </w:rPr>
    </w:pPr>
  </w:p>
  <w:p w:rsidR="00280BDE" w:rsidRPr="007A1328" w:rsidRDefault="00280BDE" w:rsidP="00690DB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068C6">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5E93">
      <w:rPr>
        <w:noProof/>
        <w:sz w:val="24"/>
      </w:rPr>
      <w:t>9.11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Pr="007A1328" w:rsidRDefault="00280BDE" w:rsidP="00690DB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80BDE" w:rsidRPr="007A1328" w:rsidRDefault="00280BDE" w:rsidP="00690DB5">
    <w:pPr>
      <w:jc w:val="right"/>
      <w:rPr>
        <w:sz w:val="20"/>
      </w:rPr>
    </w:pPr>
    <w:r w:rsidRPr="007A1328">
      <w:rPr>
        <w:sz w:val="20"/>
      </w:rPr>
      <w:fldChar w:fldCharType="begin"/>
    </w:r>
    <w:r w:rsidRPr="007A1328">
      <w:rPr>
        <w:sz w:val="20"/>
      </w:rPr>
      <w:instrText xml:space="preserve"> STYLEREF CharPartText </w:instrText>
    </w:r>
    <w:r w:rsidR="00B05E93">
      <w:rPr>
        <w:sz w:val="20"/>
      </w:rPr>
      <w:fldChar w:fldCharType="separate"/>
    </w:r>
    <w:r w:rsidR="00B05E93">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05E93">
      <w:rPr>
        <w:b/>
        <w:sz w:val="20"/>
      </w:rPr>
      <w:fldChar w:fldCharType="separate"/>
    </w:r>
    <w:r w:rsidR="00B05E93">
      <w:rPr>
        <w:b/>
        <w:noProof/>
        <w:sz w:val="20"/>
      </w:rPr>
      <w:t>Part 9</w:t>
    </w:r>
    <w:r>
      <w:rPr>
        <w:b/>
        <w:sz w:val="20"/>
      </w:rPr>
      <w:fldChar w:fldCharType="end"/>
    </w:r>
  </w:p>
  <w:p w:rsidR="00280BDE" w:rsidRPr="007A1328" w:rsidRDefault="00280BDE" w:rsidP="00690DB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80BDE" w:rsidRPr="007A1328" w:rsidRDefault="00280BDE" w:rsidP="00690DB5">
    <w:pPr>
      <w:jc w:val="right"/>
      <w:rPr>
        <w:b/>
        <w:sz w:val="24"/>
      </w:rPr>
    </w:pPr>
  </w:p>
  <w:p w:rsidR="00280BDE" w:rsidRPr="007A1328" w:rsidRDefault="00280BDE" w:rsidP="00690DB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068C6">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5E93">
      <w:rPr>
        <w:noProof/>
        <w:sz w:val="24"/>
      </w:rPr>
      <w:t>9.08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DE" w:rsidRDefault="00280BDE">
    <w:pPr>
      <w:rPr>
        <w:sz w:val="20"/>
      </w:rPr>
    </w:pPr>
    <w:r>
      <w:rPr>
        <w:b/>
        <w:sz w:val="20"/>
      </w:rPr>
      <w:fldChar w:fldCharType="begin"/>
    </w:r>
    <w:r>
      <w:rPr>
        <w:b/>
        <w:sz w:val="20"/>
      </w:rPr>
      <w:instrText xml:space="preserve"> STYLEREF CharChapNo </w:instrText>
    </w:r>
    <w:r>
      <w:rPr>
        <w:b/>
        <w:sz w:val="20"/>
      </w:rPr>
      <w:fldChar w:fldCharType="separate"/>
    </w:r>
    <w:r w:rsidR="00B05E93">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05E93">
      <w:rPr>
        <w:noProof/>
        <w:sz w:val="20"/>
      </w:rPr>
      <w:t>Dictionary</w:t>
    </w:r>
    <w:r>
      <w:rPr>
        <w:sz w:val="20"/>
      </w:rPr>
      <w:fldChar w:fldCharType="end"/>
    </w:r>
  </w:p>
  <w:p w:rsidR="00280BDE" w:rsidRDefault="00280BD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80BDE" w:rsidRDefault="00280BDE" w:rsidP="00EE22B2">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63675D"/>
    <w:multiLevelType w:val="hybridMultilevel"/>
    <w:tmpl w:val="C8E8F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825BE1"/>
    <w:multiLevelType w:val="hybridMultilevel"/>
    <w:tmpl w:val="477841BA"/>
    <w:lvl w:ilvl="0" w:tplc="7444B294">
      <w:start w:val="1"/>
      <w:numFmt w:val="decimal"/>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4F90D1B"/>
    <w:multiLevelType w:val="hybridMultilevel"/>
    <w:tmpl w:val="D3C260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9AE3DD1"/>
    <w:multiLevelType w:val="singleLevel"/>
    <w:tmpl w:val="5C92B9B0"/>
    <w:lvl w:ilvl="0">
      <w:start w:val="1"/>
      <w:numFmt w:val="decimal"/>
      <w:lvlRestart w:val="0"/>
      <w:lvlText w:val="%1"/>
      <w:lvlJc w:val="left"/>
      <w:pPr>
        <w:tabs>
          <w:tab w:val="num" w:pos="720"/>
        </w:tabs>
        <w:ind w:left="0" w:hanging="720"/>
      </w:pPr>
      <w:rPr>
        <w:rFonts w:hint="default"/>
        <w:sz w:val="20"/>
      </w:rPr>
    </w:lvl>
  </w:abstractNum>
  <w:abstractNum w:abstractNumId="18">
    <w:nsid w:val="324F418B"/>
    <w:multiLevelType w:val="hybridMultilevel"/>
    <w:tmpl w:val="64708F4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9">
    <w:nsid w:val="39C15F6A"/>
    <w:multiLevelType w:val="multilevel"/>
    <w:tmpl w:val="44CCCF56"/>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nsid w:val="51D65785"/>
    <w:multiLevelType w:val="multilevel"/>
    <w:tmpl w:val="C73A7C26"/>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5CE056C"/>
    <w:multiLevelType w:val="hybridMultilevel"/>
    <w:tmpl w:val="BED474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4D212D8"/>
    <w:multiLevelType w:val="multilevel"/>
    <w:tmpl w:val="4F8C40D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6D10E7"/>
    <w:multiLevelType w:val="hybridMultilevel"/>
    <w:tmpl w:val="07246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0"/>
  </w:num>
  <w:num w:numId="14">
    <w:abstractNumId w:val="13"/>
  </w:num>
  <w:num w:numId="15">
    <w:abstractNumId w:val="21"/>
  </w:num>
  <w:num w:numId="16">
    <w:abstractNumId w:val="15"/>
  </w:num>
  <w:num w:numId="17">
    <w:abstractNumId w:val="19"/>
  </w:num>
  <w:num w:numId="18">
    <w:abstractNumId w:val="24"/>
  </w:num>
  <w:num w:numId="19">
    <w:abstractNumId w:val="12"/>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6"/>
  </w:num>
  <w:num w:numId="23">
    <w:abstractNumId w:val="16"/>
  </w:num>
  <w:num w:numId="24">
    <w:abstractNumId w:val="17"/>
  </w:num>
  <w:num w:numId="25">
    <w:abstractNumId w:val="25"/>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46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0A"/>
    <w:rsid w:val="000019A2"/>
    <w:rsid w:val="00004C4B"/>
    <w:rsid w:val="00004D67"/>
    <w:rsid w:val="000120AF"/>
    <w:rsid w:val="00012A51"/>
    <w:rsid w:val="000136AF"/>
    <w:rsid w:val="00013F03"/>
    <w:rsid w:val="0001492E"/>
    <w:rsid w:val="00017A54"/>
    <w:rsid w:val="000209CD"/>
    <w:rsid w:val="000217E4"/>
    <w:rsid w:val="00021B6D"/>
    <w:rsid w:val="00021F01"/>
    <w:rsid w:val="00023193"/>
    <w:rsid w:val="0002476A"/>
    <w:rsid w:val="0002720F"/>
    <w:rsid w:val="00030835"/>
    <w:rsid w:val="00030C1A"/>
    <w:rsid w:val="00032312"/>
    <w:rsid w:val="00032430"/>
    <w:rsid w:val="00032A31"/>
    <w:rsid w:val="00033483"/>
    <w:rsid w:val="00033D0B"/>
    <w:rsid w:val="00034C1D"/>
    <w:rsid w:val="000352F8"/>
    <w:rsid w:val="00035E29"/>
    <w:rsid w:val="000363B8"/>
    <w:rsid w:val="00036AB4"/>
    <w:rsid w:val="00040B5B"/>
    <w:rsid w:val="00040C1D"/>
    <w:rsid w:val="00041638"/>
    <w:rsid w:val="00042F58"/>
    <w:rsid w:val="00042F7A"/>
    <w:rsid w:val="000476C0"/>
    <w:rsid w:val="00051410"/>
    <w:rsid w:val="0005225D"/>
    <w:rsid w:val="000524A9"/>
    <w:rsid w:val="0005282E"/>
    <w:rsid w:val="0005282F"/>
    <w:rsid w:val="0005348C"/>
    <w:rsid w:val="00054E6F"/>
    <w:rsid w:val="00055377"/>
    <w:rsid w:val="00055F59"/>
    <w:rsid w:val="00056550"/>
    <w:rsid w:val="00056867"/>
    <w:rsid w:val="000571ED"/>
    <w:rsid w:val="000578DA"/>
    <w:rsid w:val="00057C37"/>
    <w:rsid w:val="00060899"/>
    <w:rsid w:val="00060ACB"/>
    <w:rsid w:val="000614BF"/>
    <w:rsid w:val="00062C4B"/>
    <w:rsid w:val="0006352D"/>
    <w:rsid w:val="0006407D"/>
    <w:rsid w:val="00064A4A"/>
    <w:rsid w:val="000658E5"/>
    <w:rsid w:val="00067599"/>
    <w:rsid w:val="0007097A"/>
    <w:rsid w:val="000715A4"/>
    <w:rsid w:val="000723D4"/>
    <w:rsid w:val="0007260D"/>
    <w:rsid w:val="00073DCB"/>
    <w:rsid w:val="0007552F"/>
    <w:rsid w:val="000755B5"/>
    <w:rsid w:val="00081FDF"/>
    <w:rsid w:val="0008294B"/>
    <w:rsid w:val="00082A3D"/>
    <w:rsid w:val="00083B7B"/>
    <w:rsid w:val="000845AE"/>
    <w:rsid w:val="000849D1"/>
    <w:rsid w:val="000856CC"/>
    <w:rsid w:val="0008747D"/>
    <w:rsid w:val="0009066B"/>
    <w:rsid w:val="000907BB"/>
    <w:rsid w:val="00090855"/>
    <w:rsid w:val="00092452"/>
    <w:rsid w:val="000932E7"/>
    <w:rsid w:val="0009374C"/>
    <w:rsid w:val="000946AA"/>
    <w:rsid w:val="00094B3E"/>
    <w:rsid w:val="00096008"/>
    <w:rsid w:val="000A0CF6"/>
    <w:rsid w:val="000A0E11"/>
    <w:rsid w:val="000A18B5"/>
    <w:rsid w:val="000A22D2"/>
    <w:rsid w:val="000A337D"/>
    <w:rsid w:val="000A342C"/>
    <w:rsid w:val="000A411A"/>
    <w:rsid w:val="000A5823"/>
    <w:rsid w:val="000A5AB8"/>
    <w:rsid w:val="000A6C6A"/>
    <w:rsid w:val="000A6F24"/>
    <w:rsid w:val="000A6F46"/>
    <w:rsid w:val="000A775B"/>
    <w:rsid w:val="000A7853"/>
    <w:rsid w:val="000B1246"/>
    <w:rsid w:val="000B2727"/>
    <w:rsid w:val="000B4DE3"/>
    <w:rsid w:val="000B5B66"/>
    <w:rsid w:val="000B63DA"/>
    <w:rsid w:val="000B7DCA"/>
    <w:rsid w:val="000C0FE3"/>
    <w:rsid w:val="000C29BC"/>
    <w:rsid w:val="000C350F"/>
    <w:rsid w:val="000C3B16"/>
    <w:rsid w:val="000C5DC2"/>
    <w:rsid w:val="000C6163"/>
    <w:rsid w:val="000C6804"/>
    <w:rsid w:val="000C6B60"/>
    <w:rsid w:val="000C6CF1"/>
    <w:rsid w:val="000C7126"/>
    <w:rsid w:val="000D03DF"/>
    <w:rsid w:val="000D05EF"/>
    <w:rsid w:val="000D1F4A"/>
    <w:rsid w:val="000D284F"/>
    <w:rsid w:val="000D44C6"/>
    <w:rsid w:val="000D53F0"/>
    <w:rsid w:val="000D6B3D"/>
    <w:rsid w:val="000E2261"/>
    <w:rsid w:val="000E4BA8"/>
    <w:rsid w:val="000E4DF3"/>
    <w:rsid w:val="000E56E3"/>
    <w:rsid w:val="000E787C"/>
    <w:rsid w:val="000E7A42"/>
    <w:rsid w:val="000E7D1C"/>
    <w:rsid w:val="000F21C1"/>
    <w:rsid w:val="000F2D02"/>
    <w:rsid w:val="000F3238"/>
    <w:rsid w:val="000F343B"/>
    <w:rsid w:val="000F42BD"/>
    <w:rsid w:val="000F43D5"/>
    <w:rsid w:val="000F485E"/>
    <w:rsid w:val="000F5F30"/>
    <w:rsid w:val="00100B70"/>
    <w:rsid w:val="001045EA"/>
    <w:rsid w:val="00104709"/>
    <w:rsid w:val="00104FD7"/>
    <w:rsid w:val="0010591D"/>
    <w:rsid w:val="00106A97"/>
    <w:rsid w:val="0010745C"/>
    <w:rsid w:val="00107A5A"/>
    <w:rsid w:val="001108CE"/>
    <w:rsid w:val="00111194"/>
    <w:rsid w:val="001126B4"/>
    <w:rsid w:val="00112E7D"/>
    <w:rsid w:val="00113419"/>
    <w:rsid w:val="001137CE"/>
    <w:rsid w:val="00113D64"/>
    <w:rsid w:val="00115429"/>
    <w:rsid w:val="001159D5"/>
    <w:rsid w:val="00115CCC"/>
    <w:rsid w:val="00115D7E"/>
    <w:rsid w:val="0011616E"/>
    <w:rsid w:val="00116694"/>
    <w:rsid w:val="00116867"/>
    <w:rsid w:val="001169DF"/>
    <w:rsid w:val="0011758C"/>
    <w:rsid w:val="00122000"/>
    <w:rsid w:val="0012285D"/>
    <w:rsid w:val="001237F8"/>
    <w:rsid w:val="0012519C"/>
    <w:rsid w:val="0012629E"/>
    <w:rsid w:val="00126DBA"/>
    <w:rsid w:val="00126DDE"/>
    <w:rsid w:val="00127570"/>
    <w:rsid w:val="00127F07"/>
    <w:rsid w:val="00130461"/>
    <w:rsid w:val="00130B04"/>
    <w:rsid w:val="00131665"/>
    <w:rsid w:val="00131F53"/>
    <w:rsid w:val="0013268B"/>
    <w:rsid w:val="00133216"/>
    <w:rsid w:val="00134698"/>
    <w:rsid w:val="001354EE"/>
    <w:rsid w:val="0013577F"/>
    <w:rsid w:val="001361B4"/>
    <w:rsid w:val="00136A99"/>
    <w:rsid w:val="00141CEC"/>
    <w:rsid w:val="00142500"/>
    <w:rsid w:val="001436F0"/>
    <w:rsid w:val="00143B14"/>
    <w:rsid w:val="00144B34"/>
    <w:rsid w:val="00145777"/>
    <w:rsid w:val="00145FB1"/>
    <w:rsid w:val="00146528"/>
    <w:rsid w:val="00146B9A"/>
    <w:rsid w:val="00146D09"/>
    <w:rsid w:val="001475B8"/>
    <w:rsid w:val="00147F7C"/>
    <w:rsid w:val="00150497"/>
    <w:rsid w:val="00151AC8"/>
    <w:rsid w:val="00152220"/>
    <w:rsid w:val="00152F5D"/>
    <w:rsid w:val="00153BD5"/>
    <w:rsid w:val="001549EB"/>
    <w:rsid w:val="00155244"/>
    <w:rsid w:val="00155B6E"/>
    <w:rsid w:val="0015604A"/>
    <w:rsid w:val="00156699"/>
    <w:rsid w:val="0016125C"/>
    <w:rsid w:val="00161480"/>
    <w:rsid w:val="001618B9"/>
    <w:rsid w:val="00163134"/>
    <w:rsid w:val="00164202"/>
    <w:rsid w:val="00165B7C"/>
    <w:rsid w:val="0016659D"/>
    <w:rsid w:val="00166C2F"/>
    <w:rsid w:val="00167234"/>
    <w:rsid w:val="00167A32"/>
    <w:rsid w:val="00170FCB"/>
    <w:rsid w:val="0017106F"/>
    <w:rsid w:val="00171686"/>
    <w:rsid w:val="00172B89"/>
    <w:rsid w:val="00173080"/>
    <w:rsid w:val="0017336F"/>
    <w:rsid w:val="00176433"/>
    <w:rsid w:val="00176B2E"/>
    <w:rsid w:val="00176DD0"/>
    <w:rsid w:val="0018030B"/>
    <w:rsid w:val="00181908"/>
    <w:rsid w:val="001839AE"/>
    <w:rsid w:val="001850DD"/>
    <w:rsid w:val="00185299"/>
    <w:rsid w:val="0018572A"/>
    <w:rsid w:val="00185861"/>
    <w:rsid w:val="00185F25"/>
    <w:rsid w:val="0018764F"/>
    <w:rsid w:val="00190B89"/>
    <w:rsid w:val="001910BC"/>
    <w:rsid w:val="00191807"/>
    <w:rsid w:val="00192BE4"/>
    <w:rsid w:val="001939E1"/>
    <w:rsid w:val="00193AFF"/>
    <w:rsid w:val="00195382"/>
    <w:rsid w:val="001958CC"/>
    <w:rsid w:val="00196DB9"/>
    <w:rsid w:val="00197473"/>
    <w:rsid w:val="001979AB"/>
    <w:rsid w:val="001A09A8"/>
    <w:rsid w:val="001A16E2"/>
    <w:rsid w:val="001A29BA"/>
    <w:rsid w:val="001A4774"/>
    <w:rsid w:val="001A513E"/>
    <w:rsid w:val="001A7A3B"/>
    <w:rsid w:val="001B116B"/>
    <w:rsid w:val="001B178B"/>
    <w:rsid w:val="001B1D67"/>
    <w:rsid w:val="001B21EF"/>
    <w:rsid w:val="001B23E5"/>
    <w:rsid w:val="001B2BD4"/>
    <w:rsid w:val="001B2D64"/>
    <w:rsid w:val="001B3391"/>
    <w:rsid w:val="001B39BC"/>
    <w:rsid w:val="001B4561"/>
    <w:rsid w:val="001B52A2"/>
    <w:rsid w:val="001B68ED"/>
    <w:rsid w:val="001B690B"/>
    <w:rsid w:val="001B693A"/>
    <w:rsid w:val="001B7A35"/>
    <w:rsid w:val="001B7E42"/>
    <w:rsid w:val="001C25FE"/>
    <w:rsid w:val="001C27E6"/>
    <w:rsid w:val="001C2B51"/>
    <w:rsid w:val="001C5489"/>
    <w:rsid w:val="001C5F34"/>
    <w:rsid w:val="001C69C4"/>
    <w:rsid w:val="001C7F35"/>
    <w:rsid w:val="001D1A7B"/>
    <w:rsid w:val="001D2B39"/>
    <w:rsid w:val="001D2CDF"/>
    <w:rsid w:val="001D37EF"/>
    <w:rsid w:val="001D6D93"/>
    <w:rsid w:val="001D7DA4"/>
    <w:rsid w:val="001E1666"/>
    <w:rsid w:val="001E1AAC"/>
    <w:rsid w:val="001E3590"/>
    <w:rsid w:val="001E3A32"/>
    <w:rsid w:val="001E3AC0"/>
    <w:rsid w:val="001E5427"/>
    <w:rsid w:val="001E6138"/>
    <w:rsid w:val="001E7407"/>
    <w:rsid w:val="001E79CF"/>
    <w:rsid w:val="001E7A12"/>
    <w:rsid w:val="001F2B86"/>
    <w:rsid w:val="001F30FF"/>
    <w:rsid w:val="001F366C"/>
    <w:rsid w:val="001F3BF2"/>
    <w:rsid w:val="001F5D5E"/>
    <w:rsid w:val="001F6219"/>
    <w:rsid w:val="001F6D25"/>
    <w:rsid w:val="001F7160"/>
    <w:rsid w:val="002019A4"/>
    <w:rsid w:val="00201BF1"/>
    <w:rsid w:val="00201E1E"/>
    <w:rsid w:val="00204284"/>
    <w:rsid w:val="00205977"/>
    <w:rsid w:val="00207168"/>
    <w:rsid w:val="00207D47"/>
    <w:rsid w:val="002106F7"/>
    <w:rsid w:val="00210946"/>
    <w:rsid w:val="00210D43"/>
    <w:rsid w:val="00211460"/>
    <w:rsid w:val="00212C7D"/>
    <w:rsid w:val="0021361C"/>
    <w:rsid w:val="00213646"/>
    <w:rsid w:val="00213899"/>
    <w:rsid w:val="0021401B"/>
    <w:rsid w:val="00214D06"/>
    <w:rsid w:val="0021552B"/>
    <w:rsid w:val="002157C4"/>
    <w:rsid w:val="002165D3"/>
    <w:rsid w:val="00216E5F"/>
    <w:rsid w:val="00217199"/>
    <w:rsid w:val="002207DB"/>
    <w:rsid w:val="00220886"/>
    <w:rsid w:val="0022219D"/>
    <w:rsid w:val="00222B75"/>
    <w:rsid w:val="00224567"/>
    <w:rsid w:val="0022458E"/>
    <w:rsid w:val="00224863"/>
    <w:rsid w:val="002248EA"/>
    <w:rsid w:val="00226E46"/>
    <w:rsid w:val="002276E5"/>
    <w:rsid w:val="00227E89"/>
    <w:rsid w:val="0023028C"/>
    <w:rsid w:val="0023057D"/>
    <w:rsid w:val="00230E7C"/>
    <w:rsid w:val="00232A48"/>
    <w:rsid w:val="002334B3"/>
    <w:rsid w:val="002341C0"/>
    <w:rsid w:val="00237947"/>
    <w:rsid w:val="00237DCD"/>
    <w:rsid w:val="00237E36"/>
    <w:rsid w:val="0024010F"/>
    <w:rsid w:val="00240749"/>
    <w:rsid w:val="00241094"/>
    <w:rsid w:val="00241E2B"/>
    <w:rsid w:val="00242292"/>
    <w:rsid w:val="002422AA"/>
    <w:rsid w:val="00242B5D"/>
    <w:rsid w:val="00246338"/>
    <w:rsid w:val="00246D5F"/>
    <w:rsid w:val="0024716F"/>
    <w:rsid w:val="00247DD3"/>
    <w:rsid w:val="002500A2"/>
    <w:rsid w:val="0025022B"/>
    <w:rsid w:val="00250A43"/>
    <w:rsid w:val="00250DC6"/>
    <w:rsid w:val="0025237C"/>
    <w:rsid w:val="00252EB4"/>
    <w:rsid w:val="002540E0"/>
    <w:rsid w:val="00255E90"/>
    <w:rsid w:val="00256427"/>
    <w:rsid w:val="002564A4"/>
    <w:rsid w:val="0025681E"/>
    <w:rsid w:val="00257382"/>
    <w:rsid w:val="002573F9"/>
    <w:rsid w:val="00257E8D"/>
    <w:rsid w:val="002602DC"/>
    <w:rsid w:val="00260B70"/>
    <w:rsid w:val="00261029"/>
    <w:rsid w:val="0026160C"/>
    <w:rsid w:val="00261BFF"/>
    <w:rsid w:val="00263007"/>
    <w:rsid w:val="00263230"/>
    <w:rsid w:val="00264D63"/>
    <w:rsid w:val="00264E98"/>
    <w:rsid w:val="00265268"/>
    <w:rsid w:val="00265EEA"/>
    <w:rsid w:val="002661A9"/>
    <w:rsid w:val="00266826"/>
    <w:rsid w:val="00266CAD"/>
    <w:rsid w:val="002702B1"/>
    <w:rsid w:val="00272C39"/>
    <w:rsid w:val="00273560"/>
    <w:rsid w:val="002742A6"/>
    <w:rsid w:val="00275890"/>
    <w:rsid w:val="00275DAD"/>
    <w:rsid w:val="002763FB"/>
    <w:rsid w:val="00276871"/>
    <w:rsid w:val="00277CDE"/>
    <w:rsid w:val="00280BDE"/>
    <w:rsid w:val="0028105F"/>
    <w:rsid w:val="0028257C"/>
    <w:rsid w:val="00283479"/>
    <w:rsid w:val="00283B3C"/>
    <w:rsid w:val="00286CF0"/>
    <w:rsid w:val="00287AEF"/>
    <w:rsid w:val="00287C67"/>
    <w:rsid w:val="00287C6D"/>
    <w:rsid w:val="002938C0"/>
    <w:rsid w:val="002956FE"/>
    <w:rsid w:val="0029782D"/>
    <w:rsid w:val="00297ECB"/>
    <w:rsid w:val="002A2669"/>
    <w:rsid w:val="002A2EC0"/>
    <w:rsid w:val="002A33FD"/>
    <w:rsid w:val="002A38DA"/>
    <w:rsid w:val="002A5B73"/>
    <w:rsid w:val="002A6037"/>
    <w:rsid w:val="002A66CD"/>
    <w:rsid w:val="002A6741"/>
    <w:rsid w:val="002A67BE"/>
    <w:rsid w:val="002A6D29"/>
    <w:rsid w:val="002A6D41"/>
    <w:rsid w:val="002B0EA5"/>
    <w:rsid w:val="002B4F47"/>
    <w:rsid w:val="002B60CC"/>
    <w:rsid w:val="002B79AA"/>
    <w:rsid w:val="002B7B38"/>
    <w:rsid w:val="002B7D94"/>
    <w:rsid w:val="002B7EFD"/>
    <w:rsid w:val="002C083E"/>
    <w:rsid w:val="002C095F"/>
    <w:rsid w:val="002C1684"/>
    <w:rsid w:val="002C174D"/>
    <w:rsid w:val="002C22B6"/>
    <w:rsid w:val="002C2301"/>
    <w:rsid w:val="002C6CF9"/>
    <w:rsid w:val="002C6DA9"/>
    <w:rsid w:val="002D03CA"/>
    <w:rsid w:val="002D043A"/>
    <w:rsid w:val="002D0DDE"/>
    <w:rsid w:val="002D2F4D"/>
    <w:rsid w:val="002D4E29"/>
    <w:rsid w:val="002D5374"/>
    <w:rsid w:val="002D6224"/>
    <w:rsid w:val="002D699F"/>
    <w:rsid w:val="002D7037"/>
    <w:rsid w:val="002E15C2"/>
    <w:rsid w:val="002E192E"/>
    <w:rsid w:val="002E2186"/>
    <w:rsid w:val="002E3979"/>
    <w:rsid w:val="002E4976"/>
    <w:rsid w:val="002F0EE3"/>
    <w:rsid w:val="002F1AFC"/>
    <w:rsid w:val="002F26F8"/>
    <w:rsid w:val="002F3563"/>
    <w:rsid w:val="002F399A"/>
    <w:rsid w:val="002F528A"/>
    <w:rsid w:val="002F5747"/>
    <w:rsid w:val="002F5AF3"/>
    <w:rsid w:val="002F647D"/>
    <w:rsid w:val="002F695B"/>
    <w:rsid w:val="002F734F"/>
    <w:rsid w:val="002F74CD"/>
    <w:rsid w:val="002F762A"/>
    <w:rsid w:val="002F7C4F"/>
    <w:rsid w:val="002F7DA9"/>
    <w:rsid w:val="003000E8"/>
    <w:rsid w:val="0030148E"/>
    <w:rsid w:val="00302409"/>
    <w:rsid w:val="003025D6"/>
    <w:rsid w:val="00303D67"/>
    <w:rsid w:val="0030581A"/>
    <w:rsid w:val="003106BF"/>
    <w:rsid w:val="003129BC"/>
    <w:rsid w:val="00313816"/>
    <w:rsid w:val="0031494C"/>
    <w:rsid w:val="00314D6F"/>
    <w:rsid w:val="00315D3E"/>
    <w:rsid w:val="00316B22"/>
    <w:rsid w:val="003171CC"/>
    <w:rsid w:val="00317493"/>
    <w:rsid w:val="00317683"/>
    <w:rsid w:val="003178E7"/>
    <w:rsid w:val="00321127"/>
    <w:rsid w:val="003214A9"/>
    <w:rsid w:val="00321A3D"/>
    <w:rsid w:val="00321D63"/>
    <w:rsid w:val="00322181"/>
    <w:rsid w:val="003228C5"/>
    <w:rsid w:val="00322A3E"/>
    <w:rsid w:val="003238C3"/>
    <w:rsid w:val="00324B45"/>
    <w:rsid w:val="00325205"/>
    <w:rsid w:val="003255D9"/>
    <w:rsid w:val="0032592C"/>
    <w:rsid w:val="00326378"/>
    <w:rsid w:val="003278F2"/>
    <w:rsid w:val="0033177D"/>
    <w:rsid w:val="00331AFA"/>
    <w:rsid w:val="00332D79"/>
    <w:rsid w:val="0033456E"/>
    <w:rsid w:val="003366AA"/>
    <w:rsid w:val="003377FF"/>
    <w:rsid w:val="00340D05"/>
    <w:rsid w:val="00341198"/>
    <w:rsid w:val="003411FF"/>
    <w:rsid w:val="003415D3"/>
    <w:rsid w:val="00341A44"/>
    <w:rsid w:val="00343D2D"/>
    <w:rsid w:val="003450DB"/>
    <w:rsid w:val="00345630"/>
    <w:rsid w:val="0034593E"/>
    <w:rsid w:val="0034593F"/>
    <w:rsid w:val="00345C94"/>
    <w:rsid w:val="0034762B"/>
    <w:rsid w:val="00350D17"/>
    <w:rsid w:val="00351CDF"/>
    <w:rsid w:val="00351FF2"/>
    <w:rsid w:val="00352B0F"/>
    <w:rsid w:val="003532C4"/>
    <w:rsid w:val="00355311"/>
    <w:rsid w:val="003560F0"/>
    <w:rsid w:val="003565C7"/>
    <w:rsid w:val="00356C2B"/>
    <w:rsid w:val="00357794"/>
    <w:rsid w:val="003603DF"/>
    <w:rsid w:val="00360459"/>
    <w:rsid w:val="003609F1"/>
    <w:rsid w:val="00360B6A"/>
    <w:rsid w:val="00360C3A"/>
    <w:rsid w:val="00362FD0"/>
    <w:rsid w:val="00365267"/>
    <w:rsid w:val="00367D97"/>
    <w:rsid w:val="00371130"/>
    <w:rsid w:val="00371D76"/>
    <w:rsid w:val="00374686"/>
    <w:rsid w:val="00374C0C"/>
    <w:rsid w:val="00377C2E"/>
    <w:rsid w:val="00377F0D"/>
    <w:rsid w:val="00377FF8"/>
    <w:rsid w:val="0038268D"/>
    <w:rsid w:val="0038269D"/>
    <w:rsid w:val="00383F12"/>
    <w:rsid w:val="00384431"/>
    <w:rsid w:val="003854F0"/>
    <w:rsid w:val="0038739B"/>
    <w:rsid w:val="00391D55"/>
    <w:rsid w:val="00392613"/>
    <w:rsid w:val="00392971"/>
    <w:rsid w:val="00394322"/>
    <w:rsid w:val="003943C3"/>
    <w:rsid w:val="0039663A"/>
    <w:rsid w:val="003A00E2"/>
    <w:rsid w:val="003A174D"/>
    <w:rsid w:val="003A228A"/>
    <w:rsid w:val="003A2AA6"/>
    <w:rsid w:val="003A2E78"/>
    <w:rsid w:val="003A45B9"/>
    <w:rsid w:val="003A5CF8"/>
    <w:rsid w:val="003A607A"/>
    <w:rsid w:val="003A612E"/>
    <w:rsid w:val="003A625D"/>
    <w:rsid w:val="003A6DEF"/>
    <w:rsid w:val="003A7531"/>
    <w:rsid w:val="003B131B"/>
    <w:rsid w:val="003B3125"/>
    <w:rsid w:val="003B409B"/>
    <w:rsid w:val="003B5687"/>
    <w:rsid w:val="003B5D5F"/>
    <w:rsid w:val="003C09D3"/>
    <w:rsid w:val="003C0B47"/>
    <w:rsid w:val="003C31BA"/>
    <w:rsid w:val="003C32D8"/>
    <w:rsid w:val="003C3A2E"/>
    <w:rsid w:val="003C3EBF"/>
    <w:rsid w:val="003C4B63"/>
    <w:rsid w:val="003C518B"/>
    <w:rsid w:val="003D00B2"/>
    <w:rsid w:val="003D053F"/>
    <w:rsid w:val="003D0911"/>
    <w:rsid w:val="003D0BFE"/>
    <w:rsid w:val="003D0E66"/>
    <w:rsid w:val="003D0F6B"/>
    <w:rsid w:val="003D167B"/>
    <w:rsid w:val="003D5700"/>
    <w:rsid w:val="003D6028"/>
    <w:rsid w:val="003E036A"/>
    <w:rsid w:val="003E0E64"/>
    <w:rsid w:val="003E1D10"/>
    <w:rsid w:val="003E6230"/>
    <w:rsid w:val="003E7B49"/>
    <w:rsid w:val="003F01FE"/>
    <w:rsid w:val="003F10A6"/>
    <w:rsid w:val="003F1D8F"/>
    <w:rsid w:val="003F2AC5"/>
    <w:rsid w:val="003F30E0"/>
    <w:rsid w:val="003F3705"/>
    <w:rsid w:val="003F3E77"/>
    <w:rsid w:val="003F4828"/>
    <w:rsid w:val="003F5AB8"/>
    <w:rsid w:val="003F7755"/>
    <w:rsid w:val="003F79AD"/>
    <w:rsid w:val="00401CFF"/>
    <w:rsid w:val="00404C92"/>
    <w:rsid w:val="0041146B"/>
    <w:rsid w:val="004116CD"/>
    <w:rsid w:val="00411B6C"/>
    <w:rsid w:val="004152BB"/>
    <w:rsid w:val="00417EB9"/>
    <w:rsid w:val="0042042C"/>
    <w:rsid w:val="00421710"/>
    <w:rsid w:val="00421F3D"/>
    <w:rsid w:val="00422FB3"/>
    <w:rsid w:val="00424A9F"/>
    <w:rsid w:val="00424CA9"/>
    <w:rsid w:val="00426262"/>
    <w:rsid w:val="00426C6B"/>
    <w:rsid w:val="004278D0"/>
    <w:rsid w:val="00427C45"/>
    <w:rsid w:val="00427FB6"/>
    <w:rsid w:val="00430337"/>
    <w:rsid w:val="00430B19"/>
    <w:rsid w:val="004324AD"/>
    <w:rsid w:val="00432D94"/>
    <w:rsid w:val="00433726"/>
    <w:rsid w:val="00436D08"/>
    <w:rsid w:val="004409A3"/>
    <w:rsid w:val="0044291A"/>
    <w:rsid w:val="00443484"/>
    <w:rsid w:val="0044363F"/>
    <w:rsid w:val="00443E56"/>
    <w:rsid w:val="00444031"/>
    <w:rsid w:val="00444DB4"/>
    <w:rsid w:val="004450E6"/>
    <w:rsid w:val="00445C63"/>
    <w:rsid w:val="00445CB3"/>
    <w:rsid w:val="004464CD"/>
    <w:rsid w:val="00446BD1"/>
    <w:rsid w:val="00450EA3"/>
    <w:rsid w:val="00453F8C"/>
    <w:rsid w:val="0045472E"/>
    <w:rsid w:val="00454F2F"/>
    <w:rsid w:val="004578BE"/>
    <w:rsid w:val="004608D0"/>
    <w:rsid w:val="004612AB"/>
    <w:rsid w:val="00462187"/>
    <w:rsid w:val="00462E38"/>
    <w:rsid w:val="00462ED4"/>
    <w:rsid w:val="004633B3"/>
    <w:rsid w:val="00464780"/>
    <w:rsid w:val="00467C78"/>
    <w:rsid w:val="00470F4F"/>
    <w:rsid w:val="0047287F"/>
    <w:rsid w:val="00473426"/>
    <w:rsid w:val="00474E73"/>
    <w:rsid w:val="004759FC"/>
    <w:rsid w:val="0047658E"/>
    <w:rsid w:val="00476F58"/>
    <w:rsid w:val="00477950"/>
    <w:rsid w:val="00477DC3"/>
    <w:rsid w:val="00480FB1"/>
    <w:rsid w:val="00481104"/>
    <w:rsid w:val="0048154A"/>
    <w:rsid w:val="00481A28"/>
    <w:rsid w:val="00482A72"/>
    <w:rsid w:val="0048304F"/>
    <w:rsid w:val="004841FD"/>
    <w:rsid w:val="0048439E"/>
    <w:rsid w:val="004847CE"/>
    <w:rsid w:val="0048488C"/>
    <w:rsid w:val="00485923"/>
    <w:rsid w:val="004935BE"/>
    <w:rsid w:val="00493669"/>
    <w:rsid w:val="00493E92"/>
    <w:rsid w:val="004951D2"/>
    <w:rsid w:val="00495DBF"/>
    <w:rsid w:val="00496237"/>
    <w:rsid w:val="00496A6B"/>
    <w:rsid w:val="00496F97"/>
    <w:rsid w:val="00497586"/>
    <w:rsid w:val="00497924"/>
    <w:rsid w:val="004A03F4"/>
    <w:rsid w:val="004A0D14"/>
    <w:rsid w:val="004A122B"/>
    <w:rsid w:val="004A281E"/>
    <w:rsid w:val="004A2AC2"/>
    <w:rsid w:val="004A2CDF"/>
    <w:rsid w:val="004A326A"/>
    <w:rsid w:val="004A417D"/>
    <w:rsid w:val="004A44BA"/>
    <w:rsid w:val="004A4DB6"/>
    <w:rsid w:val="004A6322"/>
    <w:rsid w:val="004A6AB8"/>
    <w:rsid w:val="004A7D6B"/>
    <w:rsid w:val="004B000C"/>
    <w:rsid w:val="004B11C6"/>
    <w:rsid w:val="004B356F"/>
    <w:rsid w:val="004B3C44"/>
    <w:rsid w:val="004B527B"/>
    <w:rsid w:val="004B5D14"/>
    <w:rsid w:val="004B6A5D"/>
    <w:rsid w:val="004B6D51"/>
    <w:rsid w:val="004C0034"/>
    <w:rsid w:val="004C14CD"/>
    <w:rsid w:val="004C1858"/>
    <w:rsid w:val="004C27B3"/>
    <w:rsid w:val="004C4F62"/>
    <w:rsid w:val="004C5331"/>
    <w:rsid w:val="004C6738"/>
    <w:rsid w:val="004C6EE7"/>
    <w:rsid w:val="004C7F2C"/>
    <w:rsid w:val="004D0737"/>
    <w:rsid w:val="004D2D21"/>
    <w:rsid w:val="004D3052"/>
    <w:rsid w:val="004D5251"/>
    <w:rsid w:val="004D55A8"/>
    <w:rsid w:val="004D68B0"/>
    <w:rsid w:val="004E2542"/>
    <w:rsid w:val="004E3325"/>
    <w:rsid w:val="004E3862"/>
    <w:rsid w:val="004E3FAB"/>
    <w:rsid w:val="004E6169"/>
    <w:rsid w:val="004E69E8"/>
    <w:rsid w:val="004E7BEC"/>
    <w:rsid w:val="004F073E"/>
    <w:rsid w:val="004F264C"/>
    <w:rsid w:val="004F2B48"/>
    <w:rsid w:val="004F2CEC"/>
    <w:rsid w:val="004F2F58"/>
    <w:rsid w:val="004F3890"/>
    <w:rsid w:val="004F41E7"/>
    <w:rsid w:val="004F4B72"/>
    <w:rsid w:val="004F7550"/>
    <w:rsid w:val="0050097F"/>
    <w:rsid w:val="005037C1"/>
    <w:rsid w:val="00504DD3"/>
    <w:rsid w:val="0050600B"/>
    <w:rsid w:val="00506899"/>
    <w:rsid w:val="005109BD"/>
    <w:rsid w:val="00510C11"/>
    <w:rsid w:val="0051517D"/>
    <w:rsid w:val="00516B8D"/>
    <w:rsid w:val="00517863"/>
    <w:rsid w:val="00520FBA"/>
    <w:rsid w:val="00521B3F"/>
    <w:rsid w:val="00521C39"/>
    <w:rsid w:val="00523265"/>
    <w:rsid w:val="00523341"/>
    <w:rsid w:val="00523694"/>
    <w:rsid w:val="00524DC7"/>
    <w:rsid w:val="00525433"/>
    <w:rsid w:val="005259A6"/>
    <w:rsid w:val="00526258"/>
    <w:rsid w:val="005262B0"/>
    <w:rsid w:val="00526650"/>
    <w:rsid w:val="00530603"/>
    <w:rsid w:val="0053122C"/>
    <w:rsid w:val="005326AB"/>
    <w:rsid w:val="00532851"/>
    <w:rsid w:val="00533DED"/>
    <w:rsid w:val="00534940"/>
    <w:rsid w:val="005351F8"/>
    <w:rsid w:val="00535651"/>
    <w:rsid w:val="00536679"/>
    <w:rsid w:val="00537FBC"/>
    <w:rsid w:val="00541617"/>
    <w:rsid w:val="00542F27"/>
    <w:rsid w:val="005434D4"/>
    <w:rsid w:val="00544452"/>
    <w:rsid w:val="00545294"/>
    <w:rsid w:val="0054622E"/>
    <w:rsid w:val="0054634C"/>
    <w:rsid w:val="0054669E"/>
    <w:rsid w:val="00547D90"/>
    <w:rsid w:val="0055013F"/>
    <w:rsid w:val="005507A9"/>
    <w:rsid w:val="00550B5B"/>
    <w:rsid w:val="005513E9"/>
    <w:rsid w:val="00552BB6"/>
    <w:rsid w:val="00553A51"/>
    <w:rsid w:val="00553FCC"/>
    <w:rsid w:val="005549F3"/>
    <w:rsid w:val="00554DD2"/>
    <w:rsid w:val="0055543E"/>
    <w:rsid w:val="00556A4D"/>
    <w:rsid w:val="00557A4A"/>
    <w:rsid w:val="00560411"/>
    <w:rsid w:val="005605C5"/>
    <w:rsid w:val="0056093B"/>
    <w:rsid w:val="00560DB4"/>
    <w:rsid w:val="005629AE"/>
    <w:rsid w:val="00563543"/>
    <w:rsid w:val="005648C7"/>
    <w:rsid w:val="005655FC"/>
    <w:rsid w:val="00565634"/>
    <w:rsid w:val="0056769A"/>
    <w:rsid w:val="005702E9"/>
    <w:rsid w:val="00570904"/>
    <w:rsid w:val="00570E48"/>
    <w:rsid w:val="0057208C"/>
    <w:rsid w:val="0057289F"/>
    <w:rsid w:val="00572A28"/>
    <w:rsid w:val="0057427F"/>
    <w:rsid w:val="00574A35"/>
    <w:rsid w:val="00575765"/>
    <w:rsid w:val="00576F87"/>
    <w:rsid w:val="00577338"/>
    <w:rsid w:val="00577F7E"/>
    <w:rsid w:val="00583CA9"/>
    <w:rsid w:val="005844B0"/>
    <w:rsid w:val="00584811"/>
    <w:rsid w:val="005859D5"/>
    <w:rsid w:val="00586376"/>
    <w:rsid w:val="00587440"/>
    <w:rsid w:val="00587730"/>
    <w:rsid w:val="005906BF"/>
    <w:rsid w:val="00591B5C"/>
    <w:rsid w:val="00591B86"/>
    <w:rsid w:val="00592012"/>
    <w:rsid w:val="00592D1E"/>
    <w:rsid w:val="00593AA6"/>
    <w:rsid w:val="00594161"/>
    <w:rsid w:val="005941BA"/>
    <w:rsid w:val="00594334"/>
    <w:rsid w:val="00594749"/>
    <w:rsid w:val="00595ABF"/>
    <w:rsid w:val="00596633"/>
    <w:rsid w:val="0059723F"/>
    <w:rsid w:val="005A2908"/>
    <w:rsid w:val="005A4AE3"/>
    <w:rsid w:val="005A579A"/>
    <w:rsid w:val="005A59FE"/>
    <w:rsid w:val="005A5BB0"/>
    <w:rsid w:val="005A5C8F"/>
    <w:rsid w:val="005A5DE5"/>
    <w:rsid w:val="005A65A7"/>
    <w:rsid w:val="005A69C8"/>
    <w:rsid w:val="005A74BC"/>
    <w:rsid w:val="005A7865"/>
    <w:rsid w:val="005A7899"/>
    <w:rsid w:val="005A795D"/>
    <w:rsid w:val="005A7B15"/>
    <w:rsid w:val="005A7EB1"/>
    <w:rsid w:val="005A7F3F"/>
    <w:rsid w:val="005B0152"/>
    <w:rsid w:val="005B0AF7"/>
    <w:rsid w:val="005B119F"/>
    <w:rsid w:val="005B1F7E"/>
    <w:rsid w:val="005B2C80"/>
    <w:rsid w:val="005B3E3C"/>
    <w:rsid w:val="005B3E63"/>
    <w:rsid w:val="005B4067"/>
    <w:rsid w:val="005B4567"/>
    <w:rsid w:val="005B4868"/>
    <w:rsid w:val="005B65AF"/>
    <w:rsid w:val="005B66E7"/>
    <w:rsid w:val="005B6A51"/>
    <w:rsid w:val="005B7EFF"/>
    <w:rsid w:val="005C02D8"/>
    <w:rsid w:val="005C0F25"/>
    <w:rsid w:val="005C3F41"/>
    <w:rsid w:val="005C40A6"/>
    <w:rsid w:val="005C45B6"/>
    <w:rsid w:val="005C46BC"/>
    <w:rsid w:val="005C475E"/>
    <w:rsid w:val="005C4D16"/>
    <w:rsid w:val="005C5643"/>
    <w:rsid w:val="005C6ED7"/>
    <w:rsid w:val="005D1AFC"/>
    <w:rsid w:val="005D2785"/>
    <w:rsid w:val="005D2D09"/>
    <w:rsid w:val="005D37AB"/>
    <w:rsid w:val="005D3E6B"/>
    <w:rsid w:val="005D422A"/>
    <w:rsid w:val="005D4CBD"/>
    <w:rsid w:val="005D5E16"/>
    <w:rsid w:val="005D6AD0"/>
    <w:rsid w:val="005D7A88"/>
    <w:rsid w:val="005E0C82"/>
    <w:rsid w:val="005E1B2D"/>
    <w:rsid w:val="005E3DBE"/>
    <w:rsid w:val="005E54A1"/>
    <w:rsid w:val="005E6593"/>
    <w:rsid w:val="005E66FD"/>
    <w:rsid w:val="005E6A06"/>
    <w:rsid w:val="005E7DAD"/>
    <w:rsid w:val="005F0138"/>
    <w:rsid w:val="005F1406"/>
    <w:rsid w:val="005F2D57"/>
    <w:rsid w:val="005F43D5"/>
    <w:rsid w:val="005F4D56"/>
    <w:rsid w:val="005F5060"/>
    <w:rsid w:val="005F61C2"/>
    <w:rsid w:val="005F6B71"/>
    <w:rsid w:val="005F6C7C"/>
    <w:rsid w:val="005F6F82"/>
    <w:rsid w:val="005F797C"/>
    <w:rsid w:val="005F7A33"/>
    <w:rsid w:val="005F7D38"/>
    <w:rsid w:val="005F7FBA"/>
    <w:rsid w:val="0060010A"/>
    <w:rsid w:val="00600219"/>
    <w:rsid w:val="00602038"/>
    <w:rsid w:val="00603C65"/>
    <w:rsid w:val="00604232"/>
    <w:rsid w:val="00605440"/>
    <w:rsid w:val="00605911"/>
    <w:rsid w:val="00606C2F"/>
    <w:rsid w:val="00607BF7"/>
    <w:rsid w:val="00607BF9"/>
    <w:rsid w:val="00611200"/>
    <w:rsid w:val="006113D8"/>
    <w:rsid w:val="00611B3E"/>
    <w:rsid w:val="00611B7F"/>
    <w:rsid w:val="00611E52"/>
    <w:rsid w:val="00611FB2"/>
    <w:rsid w:val="00612A6D"/>
    <w:rsid w:val="00612AAD"/>
    <w:rsid w:val="00614ADE"/>
    <w:rsid w:val="0061584E"/>
    <w:rsid w:val="006166AD"/>
    <w:rsid w:val="00616CC1"/>
    <w:rsid w:val="00620F3F"/>
    <w:rsid w:val="0062151D"/>
    <w:rsid w:val="006238DC"/>
    <w:rsid w:val="00623D51"/>
    <w:rsid w:val="006257F3"/>
    <w:rsid w:val="006274D0"/>
    <w:rsid w:val="00630092"/>
    <w:rsid w:val="00630D8E"/>
    <w:rsid w:val="00631EA0"/>
    <w:rsid w:val="006320AF"/>
    <w:rsid w:val="006325FE"/>
    <w:rsid w:val="0063264D"/>
    <w:rsid w:val="00632A7B"/>
    <w:rsid w:val="0063489D"/>
    <w:rsid w:val="0063502D"/>
    <w:rsid w:val="0063555D"/>
    <w:rsid w:val="00637917"/>
    <w:rsid w:val="006403AE"/>
    <w:rsid w:val="006424F8"/>
    <w:rsid w:val="00644331"/>
    <w:rsid w:val="00646B9D"/>
    <w:rsid w:val="006475DA"/>
    <w:rsid w:val="0064779C"/>
    <w:rsid w:val="00650482"/>
    <w:rsid w:val="00651826"/>
    <w:rsid w:val="00654B5F"/>
    <w:rsid w:val="00656A24"/>
    <w:rsid w:val="00657CE7"/>
    <w:rsid w:val="006610B9"/>
    <w:rsid w:val="006614A8"/>
    <w:rsid w:val="00664060"/>
    <w:rsid w:val="00664174"/>
    <w:rsid w:val="006646C0"/>
    <w:rsid w:val="006650F8"/>
    <w:rsid w:val="006662EC"/>
    <w:rsid w:val="00666844"/>
    <w:rsid w:val="006702E9"/>
    <w:rsid w:val="00672DDE"/>
    <w:rsid w:val="006733B9"/>
    <w:rsid w:val="00674C86"/>
    <w:rsid w:val="006755D3"/>
    <w:rsid w:val="00675DFE"/>
    <w:rsid w:val="00676CF5"/>
    <w:rsid w:val="00676DBD"/>
    <w:rsid w:val="00676EBE"/>
    <w:rsid w:val="0067784F"/>
    <w:rsid w:val="006778D2"/>
    <w:rsid w:val="00677CC2"/>
    <w:rsid w:val="0068022F"/>
    <w:rsid w:val="0068076E"/>
    <w:rsid w:val="00680EFE"/>
    <w:rsid w:val="00681284"/>
    <w:rsid w:val="00682114"/>
    <w:rsid w:val="0068221C"/>
    <w:rsid w:val="00682AA6"/>
    <w:rsid w:val="0068495A"/>
    <w:rsid w:val="00684E5A"/>
    <w:rsid w:val="00684F1F"/>
    <w:rsid w:val="00684FF4"/>
    <w:rsid w:val="006869AD"/>
    <w:rsid w:val="00686AE7"/>
    <w:rsid w:val="006905DE"/>
    <w:rsid w:val="00690DB5"/>
    <w:rsid w:val="00691AD5"/>
    <w:rsid w:val="0069207B"/>
    <w:rsid w:val="006930EC"/>
    <w:rsid w:val="00693FEE"/>
    <w:rsid w:val="00694206"/>
    <w:rsid w:val="00694B55"/>
    <w:rsid w:val="00696B11"/>
    <w:rsid w:val="00697A76"/>
    <w:rsid w:val="006A0D4D"/>
    <w:rsid w:val="006A1A00"/>
    <w:rsid w:val="006A1D96"/>
    <w:rsid w:val="006A24A3"/>
    <w:rsid w:val="006A2AB5"/>
    <w:rsid w:val="006A436F"/>
    <w:rsid w:val="006A6B19"/>
    <w:rsid w:val="006A779E"/>
    <w:rsid w:val="006A7B51"/>
    <w:rsid w:val="006A7D17"/>
    <w:rsid w:val="006B088E"/>
    <w:rsid w:val="006B30B1"/>
    <w:rsid w:val="006B34A6"/>
    <w:rsid w:val="006B3C0D"/>
    <w:rsid w:val="006B5AEF"/>
    <w:rsid w:val="006B5C0E"/>
    <w:rsid w:val="006B6BD2"/>
    <w:rsid w:val="006C0311"/>
    <w:rsid w:val="006C0AD0"/>
    <w:rsid w:val="006C0F0C"/>
    <w:rsid w:val="006C1072"/>
    <w:rsid w:val="006C1A35"/>
    <w:rsid w:val="006C1C19"/>
    <w:rsid w:val="006C1F75"/>
    <w:rsid w:val="006C76FB"/>
    <w:rsid w:val="006C7F8C"/>
    <w:rsid w:val="006D02BD"/>
    <w:rsid w:val="006D03C9"/>
    <w:rsid w:val="006D0AE2"/>
    <w:rsid w:val="006D4950"/>
    <w:rsid w:val="006D5DDA"/>
    <w:rsid w:val="006D6E75"/>
    <w:rsid w:val="006D6F96"/>
    <w:rsid w:val="006D7211"/>
    <w:rsid w:val="006D749B"/>
    <w:rsid w:val="006D7806"/>
    <w:rsid w:val="006E0691"/>
    <w:rsid w:val="006E0844"/>
    <w:rsid w:val="006E09CC"/>
    <w:rsid w:val="006E2DDA"/>
    <w:rsid w:val="006E381A"/>
    <w:rsid w:val="006E3E10"/>
    <w:rsid w:val="006E51EC"/>
    <w:rsid w:val="006E52F7"/>
    <w:rsid w:val="006E5A9E"/>
    <w:rsid w:val="006E6556"/>
    <w:rsid w:val="006F003D"/>
    <w:rsid w:val="006F2DFD"/>
    <w:rsid w:val="006F318F"/>
    <w:rsid w:val="006F38CF"/>
    <w:rsid w:val="006F3E0E"/>
    <w:rsid w:val="006F3FDA"/>
    <w:rsid w:val="006F47C1"/>
    <w:rsid w:val="006F4B41"/>
    <w:rsid w:val="006F5B32"/>
    <w:rsid w:val="006F65EB"/>
    <w:rsid w:val="006F7077"/>
    <w:rsid w:val="00700806"/>
    <w:rsid w:val="00700B2C"/>
    <w:rsid w:val="00702963"/>
    <w:rsid w:val="00704006"/>
    <w:rsid w:val="00704934"/>
    <w:rsid w:val="00704D48"/>
    <w:rsid w:val="00704EAD"/>
    <w:rsid w:val="00705566"/>
    <w:rsid w:val="007063E4"/>
    <w:rsid w:val="00706967"/>
    <w:rsid w:val="00707424"/>
    <w:rsid w:val="00710803"/>
    <w:rsid w:val="0071197F"/>
    <w:rsid w:val="00713084"/>
    <w:rsid w:val="007131BA"/>
    <w:rsid w:val="0071386C"/>
    <w:rsid w:val="00713970"/>
    <w:rsid w:val="0071430A"/>
    <w:rsid w:val="00715914"/>
    <w:rsid w:val="00717092"/>
    <w:rsid w:val="00717CC8"/>
    <w:rsid w:val="0072077A"/>
    <w:rsid w:val="0072180F"/>
    <w:rsid w:val="007223C3"/>
    <w:rsid w:val="00722F0F"/>
    <w:rsid w:val="00724AB2"/>
    <w:rsid w:val="00725DAB"/>
    <w:rsid w:val="00731E00"/>
    <w:rsid w:val="007324FD"/>
    <w:rsid w:val="00733457"/>
    <w:rsid w:val="007335E0"/>
    <w:rsid w:val="00734CC6"/>
    <w:rsid w:val="007351F2"/>
    <w:rsid w:val="00735C41"/>
    <w:rsid w:val="007372BA"/>
    <w:rsid w:val="007415FA"/>
    <w:rsid w:val="00742701"/>
    <w:rsid w:val="007440B7"/>
    <w:rsid w:val="0074444E"/>
    <w:rsid w:val="007445B2"/>
    <w:rsid w:val="00745C41"/>
    <w:rsid w:val="00751059"/>
    <w:rsid w:val="00751F33"/>
    <w:rsid w:val="0075313C"/>
    <w:rsid w:val="0075355E"/>
    <w:rsid w:val="00753DDA"/>
    <w:rsid w:val="00754350"/>
    <w:rsid w:val="00754CDC"/>
    <w:rsid w:val="007553B3"/>
    <w:rsid w:val="00756061"/>
    <w:rsid w:val="00756C8A"/>
    <w:rsid w:val="00756EE7"/>
    <w:rsid w:val="0075732B"/>
    <w:rsid w:val="00757D59"/>
    <w:rsid w:val="0076127E"/>
    <w:rsid w:val="007621E1"/>
    <w:rsid w:val="00762573"/>
    <w:rsid w:val="007637E2"/>
    <w:rsid w:val="00764028"/>
    <w:rsid w:val="007644C6"/>
    <w:rsid w:val="007645B0"/>
    <w:rsid w:val="007668D4"/>
    <w:rsid w:val="00766A71"/>
    <w:rsid w:val="0076758E"/>
    <w:rsid w:val="00767D34"/>
    <w:rsid w:val="007713D7"/>
    <w:rsid w:val="007715C9"/>
    <w:rsid w:val="00771B35"/>
    <w:rsid w:val="0077266D"/>
    <w:rsid w:val="007732D0"/>
    <w:rsid w:val="007736AF"/>
    <w:rsid w:val="007742BE"/>
    <w:rsid w:val="00774EDD"/>
    <w:rsid w:val="007757EC"/>
    <w:rsid w:val="007767FD"/>
    <w:rsid w:val="00777B29"/>
    <w:rsid w:val="0078099D"/>
    <w:rsid w:val="00780BB6"/>
    <w:rsid w:val="00781CCD"/>
    <w:rsid w:val="00781F16"/>
    <w:rsid w:val="00784A5C"/>
    <w:rsid w:val="0078583B"/>
    <w:rsid w:val="00785847"/>
    <w:rsid w:val="007863B6"/>
    <w:rsid w:val="007903BF"/>
    <w:rsid w:val="00790C19"/>
    <w:rsid w:val="00790F9B"/>
    <w:rsid w:val="0079139B"/>
    <w:rsid w:val="0079159A"/>
    <w:rsid w:val="0079252C"/>
    <w:rsid w:val="007944B4"/>
    <w:rsid w:val="00795229"/>
    <w:rsid w:val="007A111E"/>
    <w:rsid w:val="007A1DF9"/>
    <w:rsid w:val="007A3494"/>
    <w:rsid w:val="007A3699"/>
    <w:rsid w:val="007A36FB"/>
    <w:rsid w:val="007A3F1B"/>
    <w:rsid w:val="007A52C0"/>
    <w:rsid w:val="007A596E"/>
    <w:rsid w:val="007A605A"/>
    <w:rsid w:val="007A6816"/>
    <w:rsid w:val="007A6BC3"/>
    <w:rsid w:val="007B077D"/>
    <w:rsid w:val="007B0B89"/>
    <w:rsid w:val="007B3431"/>
    <w:rsid w:val="007B4780"/>
    <w:rsid w:val="007B4C22"/>
    <w:rsid w:val="007B733E"/>
    <w:rsid w:val="007C03CF"/>
    <w:rsid w:val="007C155F"/>
    <w:rsid w:val="007C226E"/>
    <w:rsid w:val="007C29AE"/>
    <w:rsid w:val="007C3196"/>
    <w:rsid w:val="007C3E3D"/>
    <w:rsid w:val="007C53FD"/>
    <w:rsid w:val="007C63CA"/>
    <w:rsid w:val="007C6824"/>
    <w:rsid w:val="007C728F"/>
    <w:rsid w:val="007C7B16"/>
    <w:rsid w:val="007D24A5"/>
    <w:rsid w:val="007D3A76"/>
    <w:rsid w:val="007D519E"/>
    <w:rsid w:val="007D57CD"/>
    <w:rsid w:val="007D5820"/>
    <w:rsid w:val="007D5E9D"/>
    <w:rsid w:val="007E014F"/>
    <w:rsid w:val="007E02B7"/>
    <w:rsid w:val="007E163D"/>
    <w:rsid w:val="007E1EA9"/>
    <w:rsid w:val="007E25AA"/>
    <w:rsid w:val="007E2863"/>
    <w:rsid w:val="007E317A"/>
    <w:rsid w:val="007E3D4E"/>
    <w:rsid w:val="007E4367"/>
    <w:rsid w:val="007E5743"/>
    <w:rsid w:val="007E62A9"/>
    <w:rsid w:val="007E6758"/>
    <w:rsid w:val="007E7144"/>
    <w:rsid w:val="007E7580"/>
    <w:rsid w:val="007E7C9B"/>
    <w:rsid w:val="007F079E"/>
    <w:rsid w:val="007F294D"/>
    <w:rsid w:val="007F2D19"/>
    <w:rsid w:val="007F3506"/>
    <w:rsid w:val="007F3DC9"/>
    <w:rsid w:val="007F5562"/>
    <w:rsid w:val="007F78C7"/>
    <w:rsid w:val="007F7A2C"/>
    <w:rsid w:val="007F7B12"/>
    <w:rsid w:val="0080134A"/>
    <w:rsid w:val="008015DA"/>
    <w:rsid w:val="00801A4D"/>
    <w:rsid w:val="00801C37"/>
    <w:rsid w:val="008041CD"/>
    <w:rsid w:val="00804332"/>
    <w:rsid w:val="00805B12"/>
    <w:rsid w:val="00807276"/>
    <w:rsid w:val="0080766D"/>
    <w:rsid w:val="008102B8"/>
    <w:rsid w:val="00812B87"/>
    <w:rsid w:val="00814B58"/>
    <w:rsid w:val="008168BB"/>
    <w:rsid w:val="00816B3B"/>
    <w:rsid w:val="00816D69"/>
    <w:rsid w:val="00820D07"/>
    <w:rsid w:val="0082158B"/>
    <w:rsid w:val="0082171E"/>
    <w:rsid w:val="0082263B"/>
    <w:rsid w:val="00822BEF"/>
    <w:rsid w:val="00823865"/>
    <w:rsid w:val="00825297"/>
    <w:rsid w:val="0082558D"/>
    <w:rsid w:val="00830941"/>
    <w:rsid w:val="00830D82"/>
    <w:rsid w:val="008316BD"/>
    <w:rsid w:val="0083182F"/>
    <w:rsid w:val="00831C83"/>
    <w:rsid w:val="00833333"/>
    <w:rsid w:val="00833B81"/>
    <w:rsid w:val="00834888"/>
    <w:rsid w:val="008352FC"/>
    <w:rsid w:val="008353E4"/>
    <w:rsid w:val="00835E77"/>
    <w:rsid w:val="00835ECE"/>
    <w:rsid w:val="00841562"/>
    <w:rsid w:val="00842FF4"/>
    <w:rsid w:val="008442CA"/>
    <w:rsid w:val="00844A8B"/>
    <w:rsid w:val="00845306"/>
    <w:rsid w:val="00845644"/>
    <w:rsid w:val="00845C80"/>
    <w:rsid w:val="00846388"/>
    <w:rsid w:val="00846D5C"/>
    <w:rsid w:val="00846DB1"/>
    <w:rsid w:val="00850020"/>
    <w:rsid w:val="008500B1"/>
    <w:rsid w:val="00850CC3"/>
    <w:rsid w:val="008519C4"/>
    <w:rsid w:val="008523D5"/>
    <w:rsid w:val="00852687"/>
    <w:rsid w:val="00852DF2"/>
    <w:rsid w:val="0085365A"/>
    <w:rsid w:val="00853A14"/>
    <w:rsid w:val="00853BAC"/>
    <w:rsid w:val="00855457"/>
    <w:rsid w:val="00856056"/>
    <w:rsid w:val="00856A31"/>
    <w:rsid w:val="0085711A"/>
    <w:rsid w:val="00857C3B"/>
    <w:rsid w:val="008603B9"/>
    <w:rsid w:val="00861726"/>
    <w:rsid w:val="00862089"/>
    <w:rsid w:val="00862555"/>
    <w:rsid w:val="00863133"/>
    <w:rsid w:val="00863E54"/>
    <w:rsid w:val="00865CCA"/>
    <w:rsid w:val="00866106"/>
    <w:rsid w:val="00870948"/>
    <w:rsid w:val="00870FED"/>
    <w:rsid w:val="008712C6"/>
    <w:rsid w:val="008753B4"/>
    <w:rsid w:val="008754D0"/>
    <w:rsid w:val="00876567"/>
    <w:rsid w:val="0087682E"/>
    <w:rsid w:val="00876A4E"/>
    <w:rsid w:val="008772EA"/>
    <w:rsid w:val="00877735"/>
    <w:rsid w:val="00877868"/>
    <w:rsid w:val="00880D04"/>
    <w:rsid w:val="00880E9D"/>
    <w:rsid w:val="00881898"/>
    <w:rsid w:val="00882CDA"/>
    <w:rsid w:val="008831DD"/>
    <w:rsid w:val="008833F5"/>
    <w:rsid w:val="0088349F"/>
    <w:rsid w:val="00883A84"/>
    <w:rsid w:val="00883B0F"/>
    <w:rsid w:val="00884082"/>
    <w:rsid w:val="0088591C"/>
    <w:rsid w:val="008861ED"/>
    <w:rsid w:val="00887C37"/>
    <w:rsid w:val="00892148"/>
    <w:rsid w:val="00893F51"/>
    <w:rsid w:val="0089624E"/>
    <w:rsid w:val="008A1E45"/>
    <w:rsid w:val="008A3DCA"/>
    <w:rsid w:val="008A4532"/>
    <w:rsid w:val="008A6C62"/>
    <w:rsid w:val="008A7148"/>
    <w:rsid w:val="008B0519"/>
    <w:rsid w:val="008B0F87"/>
    <w:rsid w:val="008B10D4"/>
    <w:rsid w:val="008B2375"/>
    <w:rsid w:val="008B3DFB"/>
    <w:rsid w:val="008B3E11"/>
    <w:rsid w:val="008B400A"/>
    <w:rsid w:val="008B45EE"/>
    <w:rsid w:val="008B4BBB"/>
    <w:rsid w:val="008B619D"/>
    <w:rsid w:val="008B6E91"/>
    <w:rsid w:val="008B738F"/>
    <w:rsid w:val="008B7848"/>
    <w:rsid w:val="008C267E"/>
    <w:rsid w:val="008C2790"/>
    <w:rsid w:val="008C3AF1"/>
    <w:rsid w:val="008C448E"/>
    <w:rsid w:val="008C4F18"/>
    <w:rsid w:val="008C61AD"/>
    <w:rsid w:val="008D0871"/>
    <w:rsid w:val="008D0EE0"/>
    <w:rsid w:val="008D2056"/>
    <w:rsid w:val="008D2479"/>
    <w:rsid w:val="008D4404"/>
    <w:rsid w:val="008D5630"/>
    <w:rsid w:val="008D5FE0"/>
    <w:rsid w:val="008D7E20"/>
    <w:rsid w:val="008E0C61"/>
    <w:rsid w:val="008E0DD6"/>
    <w:rsid w:val="008E4F1E"/>
    <w:rsid w:val="008E4F27"/>
    <w:rsid w:val="008E5F73"/>
    <w:rsid w:val="008E622C"/>
    <w:rsid w:val="008E709C"/>
    <w:rsid w:val="008E7459"/>
    <w:rsid w:val="008E77FC"/>
    <w:rsid w:val="008E7DC1"/>
    <w:rsid w:val="008F0BF6"/>
    <w:rsid w:val="008F21D5"/>
    <w:rsid w:val="008F249B"/>
    <w:rsid w:val="008F28AD"/>
    <w:rsid w:val="008F4FA8"/>
    <w:rsid w:val="008F54E7"/>
    <w:rsid w:val="008F5966"/>
    <w:rsid w:val="008F68E4"/>
    <w:rsid w:val="008F6E1F"/>
    <w:rsid w:val="008F7C8E"/>
    <w:rsid w:val="0090027A"/>
    <w:rsid w:val="00900750"/>
    <w:rsid w:val="00901B42"/>
    <w:rsid w:val="00901B47"/>
    <w:rsid w:val="00902199"/>
    <w:rsid w:val="00903422"/>
    <w:rsid w:val="00905BD7"/>
    <w:rsid w:val="00905F5B"/>
    <w:rsid w:val="00905F89"/>
    <w:rsid w:val="00906131"/>
    <w:rsid w:val="00910CAF"/>
    <w:rsid w:val="00911365"/>
    <w:rsid w:val="009116F3"/>
    <w:rsid w:val="00912603"/>
    <w:rsid w:val="009134C1"/>
    <w:rsid w:val="00913766"/>
    <w:rsid w:val="00913F09"/>
    <w:rsid w:val="0092082D"/>
    <w:rsid w:val="00921346"/>
    <w:rsid w:val="00922A53"/>
    <w:rsid w:val="00922A68"/>
    <w:rsid w:val="009245B0"/>
    <w:rsid w:val="009251AC"/>
    <w:rsid w:val="009259C1"/>
    <w:rsid w:val="00926A21"/>
    <w:rsid w:val="009275F0"/>
    <w:rsid w:val="009314BA"/>
    <w:rsid w:val="009319E5"/>
    <w:rsid w:val="00932377"/>
    <w:rsid w:val="00932AF9"/>
    <w:rsid w:val="009347C9"/>
    <w:rsid w:val="009359BD"/>
    <w:rsid w:val="00936A68"/>
    <w:rsid w:val="009376A7"/>
    <w:rsid w:val="00937CBF"/>
    <w:rsid w:val="00937ECE"/>
    <w:rsid w:val="009415F3"/>
    <w:rsid w:val="009436B4"/>
    <w:rsid w:val="00944A1A"/>
    <w:rsid w:val="0094707B"/>
    <w:rsid w:val="00947D5A"/>
    <w:rsid w:val="009532A5"/>
    <w:rsid w:val="009540C3"/>
    <w:rsid w:val="00954B4A"/>
    <w:rsid w:val="009566FA"/>
    <w:rsid w:val="00960BA3"/>
    <w:rsid w:val="009610C5"/>
    <w:rsid w:val="00961423"/>
    <w:rsid w:val="00961F10"/>
    <w:rsid w:val="0096394E"/>
    <w:rsid w:val="00963A22"/>
    <w:rsid w:val="0096481F"/>
    <w:rsid w:val="00964CA0"/>
    <w:rsid w:val="00965273"/>
    <w:rsid w:val="00965E18"/>
    <w:rsid w:val="00967AB4"/>
    <w:rsid w:val="00970922"/>
    <w:rsid w:val="009718D6"/>
    <w:rsid w:val="00971F15"/>
    <w:rsid w:val="00973B74"/>
    <w:rsid w:val="00974D48"/>
    <w:rsid w:val="00975C6C"/>
    <w:rsid w:val="0097689E"/>
    <w:rsid w:val="0098092A"/>
    <w:rsid w:val="00980DFA"/>
    <w:rsid w:val="009823C2"/>
    <w:rsid w:val="00982564"/>
    <w:rsid w:val="00983279"/>
    <w:rsid w:val="0098335A"/>
    <w:rsid w:val="00983806"/>
    <w:rsid w:val="00983946"/>
    <w:rsid w:val="00983AB2"/>
    <w:rsid w:val="009868E9"/>
    <w:rsid w:val="00986BF2"/>
    <w:rsid w:val="00987629"/>
    <w:rsid w:val="00987B88"/>
    <w:rsid w:val="00990D72"/>
    <w:rsid w:val="00991254"/>
    <w:rsid w:val="0099174B"/>
    <w:rsid w:val="009936BB"/>
    <w:rsid w:val="00995642"/>
    <w:rsid w:val="009963C1"/>
    <w:rsid w:val="009975BF"/>
    <w:rsid w:val="00997C27"/>
    <w:rsid w:val="00997CC7"/>
    <w:rsid w:val="009A1130"/>
    <w:rsid w:val="009A2EFF"/>
    <w:rsid w:val="009A4153"/>
    <w:rsid w:val="009A5000"/>
    <w:rsid w:val="009A6837"/>
    <w:rsid w:val="009A7521"/>
    <w:rsid w:val="009B0871"/>
    <w:rsid w:val="009B1741"/>
    <w:rsid w:val="009B2857"/>
    <w:rsid w:val="009B28A2"/>
    <w:rsid w:val="009B4035"/>
    <w:rsid w:val="009B4CF7"/>
    <w:rsid w:val="009B66B6"/>
    <w:rsid w:val="009B7E0C"/>
    <w:rsid w:val="009C0A33"/>
    <w:rsid w:val="009C1A2A"/>
    <w:rsid w:val="009C1EC1"/>
    <w:rsid w:val="009C20DB"/>
    <w:rsid w:val="009C3316"/>
    <w:rsid w:val="009C33D7"/>
    <w:rsid w:val="009C4408"/>
    <w:rsid w:val="009C506B"/>
    <w:rsid w:val="009C5EE6"/>
    <w:rsid w:val="009C69B9"/>
    <w:rsid w:val="009C6A2D"/>
    <w:rsid w:val="009C6F55"/>
    <w:rsid w:val="009D0076"/>
    <w:rsid w:val="009D1D92"/>
    <w:rsid w:val="009D32CF"/>
    <w:rsid w:val="009D4564"/>
    <w:rsid w:val="009D5F8B"/>
    <w:rsid w:val="009D69B1"/>
    <w:rsid w:val="009D7828"/>
    <w:rsid w:val="009D7879"/>
    <w:rsid w:val="009E01B5"/>
    <w:rsid w:val="009E05E3"/>
    <w:rsid w:val="009E1F5F"/>
    <w:rsid w:val="009E2D62"/>
    <w:rsid w:val="009E4621"/>
    <w:rsid w:val="009E4767"/>
    <w:rsid w:val="009E4FB6"/>
    <w:rsid w:val="009E6D5E"/>
    <w:rsid w:val="009E7530"/>
    <w:rsid w:val="009F24D1"/>
    <w:rsid w:val="009F2C5B"/>
    <w:rsid w:val="009F395D"/>
    <w:rsid w:val="009F398A"/>
    <w:rsid w:val="00A00795"/>
    <w:rsid w:val="00A02454"/>
    <w:rsid w:val="00A05947"/>
    <w:rsid w:val="00A10385"/>
    <w:rsid w:val="00A10922"/>
    <w:rsid w:val="00A11D2B"/>
    <w:rsid w:val="00A11F75"/>
    <w:rsid w:val="00A122C2"/>
    <w:rsid w:val="00A133B3"/>
    <w:rsid w:val="00A14BD3"/>
    <w:rsid w:val="00A163B6"/>
    <w:rsid w:val="00A16ED0"/>
    <w:rsid w:val="00A17381"/>
    <w:rsid w:val="00A20762"/>
    <w:rsid w:val="00A218F6"/>
    <w:rsid w:val="00A22C98"/>
    <w:rsid w:val="00A231E2"/>
    <w:rsid w:val="00A24669"/>
    <w:rsid w:val="00A248E7"/>
    <w:rsid w:val="00A27F8D"/>
    <w:rsid w:val="00A31173"/>
    <w:rsid w:val="00A318A7"/>
    <w:rsid w:val="00A31BCA"/>
    <w:rsid w:val="00A345D2"/>
    <w:rsid w:val="00A353F9"/>
    <w:rsid w:val="00A371ED"/>
    <w:rsid w:val="00A373B0"/>
    <w:rsid w:val="00A37CF4"/>
    <w:rsid w:val="00A40DBE"/>
    <w:rsid w:val="00A4193D"/>
    <w:rsid w:val="00A420A8"/>
    <w:rsid w:val="00A4268C"/>
    <w:rsid w:val="00A44BDD"/>
    <w:rsid w:val="00A46A52"/>
    <w:rsid w:val="00A50032"/>
    <w:rsid w:val="00A5057E"/>
    <w:rsid w:val="00A5095B"/>
    <w:rsid w:val="00A50AE9"/>
    <w:rsid w:val="00A50FAE"/>
    <w:rsid w:val="00A52EA3"/>
    <w:rsid w:val="00A539CA"/>
    <w:rsid w:val="00A57D5E"/>
    <w:rsid w:val="00A6131A"/>
    <w:rsid w:val="00A62628"/>
    <w:rsid w:val="00A6303B"/>
    <w:rsid w:val="00A64912"/>
    <w:rsid w:val="00A652F7"/>
    <w:rsid w:val="00A67C3D"/>
    <w:rsid w:val="00A70A74"/>
    <w:rsid w:val="00A71CBD"/>
    <w:rsid w:val="00A71D88"/>
    <w:rsid w:val="00A72353"/>
    <w:rsid w:val="00A731F0"/>
    <w:rsid w:val="00A73F5E"/>
    <w:rsid w:val="00A74734"/>
    <w:rsid w:val="00A756FB"/>
    <w:rsid w:val="00A759A5"/>
    <w:rsid w:val="00A761DA"/>
    <w:rsid w:val="00A775CC"/>
    <w:rsid w:val="00A81FE5"/>
    <w:rsid w:val="00A8274A"/>
    <w:rsid w:val="00A8475F"/>
    <w:rsid w:val="00A86897"/>
    <w:rsid w:val="00A86EA9"/>
    <w:rsid w:val="00A872DC"/>
    <w:rsid w:val="00A873E3"/>
    <w:rsid w:val="00A90420"/>
    <w:rsid w:val="00A90F2E"/>
    <w:rsid w:val="00A9161D"/>
    <w:rsid w:val="00A92B40"/>
    <w:rsid w:val="00A93582"/>
    <w:rsid w:val="00A93D79"/>
    <w:rsid w:val="00A94231"/>
    <w:rsid w:val="00A96341"/>
    <w:rsid w:val="00A96C82"/>
    <w:rsid w:val="00AA1ED1"/>
    <w:rsid w:val="00AA2218"/>
    <w:rsid w:val="00AA38BF"/>
    <w:rsid w:val="00AA78CF"/>
    <w:rsid w:val="00AB0AB4"/>
    <w:rsid w:val="00AB3284"/>
    <w:rsid w:val="00AB444B"/>
    <w:rsid w:val="00AB454D"/>
    <w:rsid w:val="00AB46B7"/>
    <w:rsid w:val="00AB7590"/>
    <w:rsid w:val="00AC02FA"/>
    <w:rsid w:val="00AC03E1"/>
    <w:rsid w:val="00AC106E"/>
    <w:rsid w:val="00AC178E"/>
    <w:rsid w:val="00AC2376"/>
    <w:rsid w:val="00AC3347"/>
    <w:rsid w:val="00AC38D8"/>
    <w:rsid w:val="00AC4AA9"/>
    <w:rsid w:val="00AC4DC2"/>
    <w:rsid w:val="00AC5CC7"/>
    <w:rsid w:val="00AC6059"/>
    <w:rsid w:val="00AC7AAD"/>
    <w:rsid w:val="00AD03D0"/>
    <w:rsid w:val="00AD0E3A"/>
    <w:rsid w:val="00AD1233"/>
    <w:rsid w:val="00AD2E65"/>
    <w:rsid w:val="00AD2F7E"/>
    <w:rsid w:val="00AD5641"/>
    <w:rsid w:val="00AD61FF"/>
    <w:rsid w:val="00AD6E44"/>
    <w:rsid w:val="00AD6F29"/>
    <w:rsid w:val="00AD7B4A"/>
    <w:rsid w:val="00AE044E"/>
    <w:rsid w:val="00AE1C41"/>
    <w:rsid w:val="00AE23B8"/>
    <w:rsid w:val="00AE36A8"/>
    <w:rsid w:val="00AE7D4A"/>
    <w:rsid w:val="00AF06CF"/>
    <w:rsid w:val="00AF1441"/>
    <w:rsid w:val="00AF197D"/>
    <w:rsid w:val="00AF19AD"/>
    <w:rsid w:val="00AF1C97"/>
    <w:rsid w:val="00AF26F2"/>
    <w:rsid w:val="00AF3257"/>
    <w:rsid w:val="00AF3EBB"/>
    <w:rsid w:val="00AF4777"/>
    <w:rsid w:val="00AF56A4"/>
    <w:rsid w:val="00AF6790"/>
    <w:rsid w:val="00AF7CD1"/>
    <w:rsid w:val="00B00F2B"/>
    <w:rsid w:val="00B0142A"/>
    <w:rsid w:val="00B01E01"/>
    <w:rsid w:val="00B02058"/>
    <w:rsid w:val="00B029C2"/>
    <w:rsid w:val="00B02A2E"/>
    <w:rsid w:val="00B0304A"/>
    <w:rsid w:val="00B04C1F"/>
    <w:rsid w:val="00B051DF"/>
    <w:rsid w:val="00B057F8"/>
    <w:rsid w:val="00B05E93"/>
    <w:rsid w:val="00B067C4"/>
    <w:rsid w:val="00B068C6"/>
    <w:rsid w:val="00B07E0F"/>
    <w:rsid w:val="00B11379"/>
    <w:rsid w:val="00B115DE"/>
    <w:rsid w:val="00B1190F"/>
    <w:rsid w:val="00B11C30"/>
    <w:rsid w:val="00B12660"/>
    <w:rsid w:val="00B13A60"/>
    <w:rsid w:val="00B14FC5"/>
    <w:rsid w:val="00B157AC"/>
    <w:rsid w:val="00B20503"/>
    <w:rsid w:val="00B206B8"/>
    <w:rsid w:val="00B21153"/>
    <w:rsid w:val="00B21392"/>
    <w:rsid w:val="00B2159E"/>
    <w:rsid w:val="00B22681"/>
    <w:rsid w:val="00B22B33"/>
    <w:rsid w:val="00B240FE"/>
    <w:rsid w:val="00B245DE"/>
    <w:rsid w:val="00B2473A"/>
    <w:rsid w:val="00B251BF"/>
    <w:rsid w:val="00B263E4"/>
    <w:rsid w:val="00B26B13"/>
    <w:rsid w:val="00B2776A"/>
    <w:rsid w:val="00B30445"/>
    <w:rsid w:val="00B3218E"/>
    <w:rsid w:val="00B3285B"/>
    <w:rsid w:val="00B32B0F"/>
    <w:rsid w:val="00B33B3C"/>
    <w:rsid w:val="00B357A8"/>
    <w:rsid w:val="00B366FD"/>
    <w:rsid w:val="00B374AC"/>
    <w:rsid w:val="00B37CCF"/>
    <w:rsid w:val="00B40D2C"/>
    <w:rsid w:val="00B41DA1"/>
    <w:rsid w:val="00B4286D"/>
    <w:rsid w:val="00B42C78"/>
    <w:rsid w:val="00B435FC"/>
    <w:rsid w:val="00B437A8"/>
    <w:rsid w:val="00B4439D"/>
    <w:rsid w:val="00B44E3F"/>
    <w:rsid w:val="00B45BCB"/>
    <w:rsid w:val="00B46132"/>
    <w:rsid w:val="00B46F28"/>
    <w:rsid w:val="00B470FD"/>
    <w:rsid w:val="00B47784"/>
    <w:rsid w:val="00B50104"/>
    <w:rsid w:val="00B50C5A"/>
    <w:rsid w:val="00B516CB"/>
    <w:rsid w:val="00B517C6"/>
    <w:rsid w:val="00B52575"/>
    <w:rsid w:val="00B537F8"/>
    <w:rsid w:val="00B53F3F"/>
    <w:rsid w:val="00B63834"/>
    <w:rsid w:val="00B64D75"/>
    <w:rsid w:val="00B664A4"/>
    <w:rsid w:val="00B66BD7"/>
    <w:rsid w:val="00B66BFE"/>
    <w:rsid w:val="00B67A3B"/>
    <w:rsid w:val="00B80199"/>
    <w:rsid w:val="00B826FF"/>
    <w:rsid w:val="00B8306E"/>
    <w:rsid w:val="00B837F3"/>
    <w:rsid w:val="00B86D59"/>
    <w:rsid w:val="00B879ED"/>
    <w:rsid w:val="00B919CD"/>
    <w:rsid w:val="00B93942"/>
    <w:rsid w:val="00B950BD"/>
    <w:rsid w:val="00B96F24"/>
    <w:rsid w:val="00B97F0B"/>
    <w:rsid w:val="00B97FFB"/>
    <w:rsid w:val="00BA0A13"/>
    <w:rsid w:val="00BA1275"/>
    <w:rsid w:val="00BA220B"/>
    <w:rsid w:val="00BA3828"/>
    <w:rsid w:val="00BA3FA7"/>
    <w:rsid w:val="00BA4493"/>
    <w:rsid w:val="00BA5AAA"/>
    <w:rsid w:val="00BA5CA0"/>
    <w:rsid w:val="00BA67FE"/>
    <w:rsid w:val="00BA69FA"/>
    <w:rsid w:val="00BA73C3"/>
    <w:rsid w:val="00BB144A"/>
    <w:rsid w:val="00BB1972"/>
    <w:rsid w:val="00BB1F3F"/>
    <w:rsid w:val="00BB2862"/>
    <w:rsid w:val="00BB2DD1"/>
    <w:rsid w:val="00BB389B"/>
    <w:rsid w:val="00BB4E16"/>
    <w:rsid w:val="00BB6268"/>
    <w:rsid w:val="00BB6C64"/>
    <w:rsid w:val="00BC016D"/>
    <w:rsid w:val="00BC0572"/>
    <w:rsid w:val="00BC1168"/>
    <w:rsid w:val="00BC1982"/>
    <w:rsid w:val="00BC1D58"/>
    <w:rsid w:val="00BC2BC4"/>
    <w:rsid w:val="00BC2DFD"/>
    <w:rsid w:val="00BC2E86"/>
    <w:rsid w:val="00BC386A"/>
    <w:rsid w:val="00BC5338"/>
    <w:rsid w:val="00BC62F4"/>
    <w:rsid w:val="00BD01A6"/>
    <w:rsid w:val="00BD140F"/>
    <w:rsid w:val="00BD1DAF"/>
    <w:rsid w:val="00BD356B"/>
    <w:rsid w:val="00BD37B4"/>
    <w:rsid w:val="00BD4564"/>
    <w:rsid w:val="00BD4FA9"/>
    <w:rsid w:val="00BD58DE"/>
    <w:rsid w:val="00BD5AA9"/>
    <w:rsid w:val="00BD6535"/>
    <w:rsid w:val="00BD745B"/>
    <w:rsid w:val="00BD7E7A"/>
    <w:rsid w:val="00BE0596"/>
    <w:rsid w:val="00BE0610"/>
    <w:rsid w:val="00BE0FE4"/>
    <w:rsid w:val="00BE20C0"/>
    <w:rsid w:val="00BE2B69"/>
    <w:rsid w:val="00BE588F"/>
    <w:rsid w:val="00BE5D73"/>
    <w:rsid w:val="00BE66F1"/>
    <w:rsid w:val="00BE719A"/>
    <w:rsid w:val="00BE720A"/>
    <w:rsid w:val="00BE7EED"/>
    <w:rsid w:val="00BF21F6"/>
    <w:rsid w:val="00BF4630"/>
    <w:rsid w:val="00BF5178"/>
    <w:rsid w:val="00BF564C"/>
    <w:rsid w:val="00BF679A"/>
    <w:rsid w:val="00BF754C"/>
    <w:rsid w:val="00C00991"/>
    <w:rsid w:val="00C01B07"/>
    <w:rsid w:val="00C01B53"/>
    <w:rsid w:val="00C01C61"/>
    <w:rsid w:val="00C02ED3"/>
    <w:rsid w:val="00C030A8"/>
    <w:rsid w:val="00C0431C"/>
    <w:rsid w:val="00C05394"/>
    <w:rsid w:val="00C05805"/>
    <w:rsid w:val="00C0593A"/>
    <w:rsid w:val="00C07BE8"/>
    <w:rsid w:val="00C11200"/>
    <w:rsid w:val="00C11BC3"/>
    <w:rsid w:val="00C12B06"/>
    <w:rsid w:val="00C12EA4"/>
    <w:rsid w:val="00C131DF"/>
    <w:rsid w:val="00C15872"/>
    <w:rsid w:val="00C158E9"/>
    <w:rsid w:val="00C15E0B"/>
    <w:rsid w:val="00C16356"/>
    <w:rsid w:val="00C16AA4"/>
    <w:rsid w:val="00C1729E"/>
    <w:rsid w:val="00C17AF5"/>
    <w:rsid w:val="00C2097B"/>
    <w:rsid w:val="00C24B19"/>
    <w:rsid w:val="00C255A2"/>
    <w:rsid w:val="00C25645"/>
    <w:rsid w:val="00C278F4"/>
    <w:rsid w:val="00C308DA"/>
    <w:rsid w:val="00C31DE7"/>
    <w:rsid w:val="00C34276"/>
    <w:rsid w:val="00C3447D"/>
    <w:rsid w:val="00C34976"/>
    <w:rsid w:val="00C35441"/>
    <w:rsid w:val="00C355A8"/>
    <w:rsid w:val="00C36370"/>
    <w:rsid w:val="00C36E91"/>
    <w:rsid w:val="00C37048"/>
    <w:rsid w:val="00C41591"/>
    <w:rsid w:val="00C41E02"/>
    <w:rsid w:val="00C421F4"/>
    <w:rsid w:val="00C425BA"/>
    <w:rsid w:val="00C428ED"/>
    <w:rsid w:val="00C42BEA"/>
    <w:rsid w:val="00C42BF8"/>
    <w:rsid w:val="00C43521"/>
    <w:rsid w:val="00C43E72"/>
    <w:rsid w:val="00C44340"/>
    <w:rsid w:val="00C445C2"/>
    <w:rsid w:val="00C44A7A"/>
    <w:rsid w:val="00C44D7B"/>
    <w:rsid w:val="00C45FA8"/>
    <w:rsid w:val="00C45FBB"/>
    <w:rsid w:val="00C50043"/>
    <w:rsid w:val="00C50ABF"/>
    <w:rsid w:val="00C52105"/>
    <w:rsid w:val="00C5330B"/>
    <w:rsid w:val="00C53C2C"/>
    <w:rsid w:val="00C54CAE"/>
    <w:rsid w:val="00C564D6"/>
    <w:rsid w:val="00C5660C"/>
    <w:rsid w:val="00C56D23"/>
    <w:rsid w:val="00C603E7"/>
    <w:rsid w:val="00C64145"/>
    <w:rsid w:val="00C6419B"/>
    <w:rsid w:val="00C651B4"/>
    <w:rsid w:val="00C65863"/>
    <w:rsid w:val="00C66F40"/>
    <w:rsid w:val="00C67067"/>
    <w:rsid w:val="00C70F42"/>
    <w:rsid w:val="00C718C8"/>
    <w:rsid w:val="00C722F4"/>
    <w:rsid w:val="00C755D5"/>
    <w:rsid w:val="00C7573B"/>
    <w:rsid w:val="00C766D4"/>
    <w:rsid w:val="00C81737"/>
    <w:rsid w:val="00C82821"/>
    <w:rsid w:val="00C83B80"/>
    <w:rsid w:val="00C86906"/>
    <w:rsid w:val="00C8734A"/>
    <w:rsid w:val="00C87C3A"/>
    <w:rsid w:val="00C92346"/>
    <w:rsid w:val="00C92710"/>
    <w:rsid w:val="00C95B63"/>
    <w:rsid w:val="00C95B96"/>
    <w:rsid w:val="00C97539"/>
    <w:rsid w:val="00CA0380"/>
    <w:rsid w:val="00CA0953"/>
    <w:rsid w:val="00CA176E"/>
    <w:rsid w:val="00CA243E"/>
    <w:rsid w:val="00CA28B3"/>
    <w:rsid w:val="00CA2B66"/>
    <w:rsid w:val="00CA41A9"/>
    <w:rsid w:val="00CA4DAD"/>
    <w:rsid w:val="00CA7074"/>
    <w:rsid w:val="00CB240D"/>
    <w:rsid w:val="00CB28AC"/>
    <w:rsid w:val="00CB509A"/>
    <w:rsid w:val="00CB7189"/>
    <w:rsid w:val="00CB7E0E"/>
    <w:rsid w:val="00CC02F6"/>
    <w:rsid w:val="00CC094D"/>
    <w:rsid w:val="00CC2C7E"/>
    <w:rsid w:val="00CC3363"/>
    <w:rsid w:val="00CC4E8E"/>
    <w:rsid w:val="00CC6E7B"/>
    <w:rsid w:val="00CC7CB9"/>
    <w:rsid w:val="00CD1300"/>
    <w:rsid w:val="00CD1E55"/>
    <w:rsid w:val="00CD3457"/>
    <w:rsid w:val="00CD61A1"/>
    <w:rsid w:val="00CD6A10"/>
    <w:rsid w:val="00CE01D8"/>
    <w:rsid w:val="00CE038B"/>
    <w:rsid w:val="00CE0E11"/>
    <w:rsid w:val="00CE1099"/>
    <w:rsid w:val="00CE127D"/>
    <w:rsid w:val="00CE148F"/>
    <w:rsid w:val="00CE493D"/>
    <w:rsid w:val="00CE51C7"/>
    <w:rsid w:val="00CE6309"/>
    <w:rsid w:val="00CE6892"/>
    <w:rsid w:val="00CE756B"/>
    <w:rsid w:val="00CE791B"/>
    <w:rsid w:val="00CF091E"/>
    <w:rsid w:val="00CF0BB2"/>
    <w:rsid w:val="00CF131E"/>
    <w:rsid w:val="00CF1B8D"/>
    <w:rsid w:val="00CF1EE3"/>
    <w:rsid w:val="00CF2AC0"/>
    <w:rsid w:val="00CF356D"/>
    <w:rsid w:val="00CF3EE8"/>
    <w:rsid w:val="00CF4F8E"/>
    <w:rsid w:val="00CF650C"/>
    <w:rsid w:val="00CF6523"/>
    <w:rsid w:val="00CF683B"/>
    <w:rsid w:val="00CF7A8C"/>
    <w:rsid w:val="00D00AE3"/>
    <w:rsid w:val="00D00D6F"/>
    <w:rsid w:val="00D012EE"/>
    <w:rsid w:val="00D02FAD"/>
    <w:rsid w:val="00D030E9"/>
    <w:rsid w:val="00D040EE"/>
    <w:rsid w:val="00D046CD"/>
    <w:rsid w:val="00D049D1"/>
    <w:rsid w:val="00D06A1D"/>
    <w:rsid w:val="00D06D3D"/>
    <w:rsid w:val="00D07AF6"/>
    <w:rsid w:val="00D07CE4"/>
    <w:rsid w:val="00D07FC8"/>
    <w:rsid w:val="00D1203C"/>
    <w:rsid w:val="00D13441"/>
    <w:rsid w:val="00D146EB"/>
    <w:rsid w:val="00D15E4D"/>
    <w:rsid w:val="00D168D5"/>
    <w:rsid w:val="00D20949"/>
    <w:rsid w:val="00D20DB0"/>
    <w:rsid w:val="00D2127E"/>
    <w:rsid w:val="00D213BB"/>
    <w:rsid w:val="00D21D19"/>
    <w:rsid w:val="00D22327"/>
    <w:rsid w:val="00D2242C"/>
    <w:rsid w:val="00D22D25"/>
    <w:rsid w:val="00D259FA"/>
    <w:rsid w:val="00D25EAC"/>
    <w:rsid w:val="00D32AA4"/>
    <w:rsid w:val="00D32E01"/>
    <w:rsid w:val="00D342FC"/>
    <w:rsid w:val="00D34E5D"/>
    <w:rsid w:val="00D40262"/>
    <w:rsid w:val="00D4072B"/>
    <w:rsid w:val="00D40A71"/>
    <w:rsid w:val="00D41161"/>
    <w:rsid w:val="00D42398"/>
    <w:rsid w:val="00D43396"/>
    <w:rsid w:val="00D43627"/>
    <w:rsid w:val="00D45255"/>
    <w:rsid w:val="00D465F4"/>
    <w:rsid w:val="00D46A58"/>
    <w:rsid w:val="00D50C59"/>
    <w:rsid w:val="00D511A6"/>
    <w:rsid w:val="00D52E7B"/>
    <w:rsid w:val="00D53299"/>
    <w:rsid w:val="00D53902"/>
    <w:rsid w:val="00D542A7"/>
    <w:rsid w:val="00D54438"/>
    <w:rsid w:val="00D545E9"/>
    <w:rsid w:val="00D567B3"/>
    <w:rsid w:val="00D568B8"/>
    <w:rsid w:val="00D57F99"/>
    <w:rsid w:val="00D60458"/>
    <w:rsid w:val="00D6239A"/>
    <w:rsid w:val="00D628DE"/>
    <w:rsid w:val="00D630F7"/>
    <w:rsid w:val="00D63A45"/>
    <w:rsid w:val="00D640DC"/>
    <w:rsid w:val="00D675E2"/>
    <w:rsid w:val="00D67A48"/>
    <w:rsid w:val="00D70390"/>
    <w:rsid w:val="00D70DBA"/>
    <w:rsid w:val="00D70DFB"/>
    <w:rsid w:val="00D710C3"/>
    <w:rsid w:val="00D7381F"/>
    <w:rsid w:val="00D74857"/>
    <w:rsid w:val="00D75F13"/>
    <w:rsid w:val="00D7604B"/>
    <w:rsid w:val="00D766DF"/>
    <w:rsid w:val="00D805F8"/>
    <w:rsid w:val="00D80992"/>
    <w:rsid w:val="00D81185"/>
    <w:rsid w:val="00D83DFF"/>
    <w:rsid w:val="00D85531"/>
    <w:rsid w:val="00D873EC"/>
    <w:rsid w:val="00D878EC"/>
    <w:rsid w:val="00D90C08"/>
    <w:rsid w:val="00D938D6"/>
    <w:rsid w:val="00D9701B"/>
    <w:rsid w:val="00D973D0"/>
    <w:rsid w:val="00D97E2D"/>
    <w:rsid w:val="00D97F8D"/>
    <w:rsid w:val="00DA186E"/>
    <w:rsid w:val="00DA1BDF"/>
    <w:rsid w:val="00DA2286"/>
    <w:rsid w:val="00DA2A9B"/>
    <w:rsid w:val="00DA3E0B"/>
    <w:rsid w:val="00DA56E2"/>
    <w:rsid w:val="00DA59F7"/>
    <w:rsid w:val="00DA6589"/>
    <w:rsid w:val="00DA6A7E"/>
    <w:rsid w:val="00DA73EF"/>
    <w:rsid w:val="00DB31E4"/>
    <w:rsid w:val="00DB3A1A"/>
    <w:rsid w:val="00DB489E"/>
    <w:rsid w:val="00DB49CF"/>
    <w:rsid w:val="00DB5615"/>
    <w:rsid w:val="00DB6179"/>
    <w:rsid w:val="00DB62E8"/>
    <w:rsid w:val="00DB67B6"/>
    <w:rsid w:val="00DB69F4"/>
    <w:rsid w:val="00DB6CC5"/>
    <w:rsid w:val="00DB7ADF"/>
    <w:rsid w:val="00DB7F1B"/>
    <w:rsid w:val="00DC07E0"/>
    <w:rsid w:val="00DC1763"/>
    <w:rsid w:val="00DC3888"/>
    <w:rsid w:val="00DC4F88"/>
    <w:rsid w:val="00DC5150"/>
    <w:rsid w:val="00DC6954"/>
    <w:rsid w:val="00DC729B"/>
    <w:rsid w:val="00DC7E72"/>
    <w:rsid w:val="00DC7FC7"/>
    <w:rsid w:val="00DD0171"/>
    <w:rsid w:val="00DD10C2"/>
    <w:rsid w:val="00DD189B"/>
    <w:rsid w:val="00DD208C"/>
    <w:rsid w:val="00DD28E7"/>
    <w:rsid w:val="00DD2A39"/>
    <w:rsid w:val="00DD2CCD"/>
    <w:rsid w:val="00DD2DAE"/>
    <w:rsid w:val="00DD354B"/>
    <w:rsid w:val="00DD4598"/>
    <w:rsid w:val="00DD5EEE"/>
    <w:rsid w:val="00DD6CCC"/>
    <w:rsid w:val="00DE3820"/>
    <w:rsid w:val="00DE3C6C"/>
    <w:rsid w:val="00DE4042"/>
    <w:rsid w:val="00DE45E5"/>
    <w:rsid w:val="00DE4D3C"/>
    <w:rsid w:val="00DE551B"/>
    <w:rsid w:val="00DE5E88"/>
    <w:rsid w:val="00DE6099"/>
    <w:rsid w:val="00DE66D1"/>
    <w:rsid w:val="00DE7B4E"/>
    <w:rsid w:val="00DF011D"/>
    <w:rsid w:val="00DF0AE3"/>
    <w:rsid w:val="00DF3301"/>
    <w:rsid w:val="00DF5EB0"/>
    <w:rsid w:val="00DF69B2"/>
    <w:rsid w:val="00DF6FEC"/>
    <w:rsid w:val="00DF7308"/>
    <w:rsid w:val="00DF74A2"/>
    <w:rsid w:val="00E000AC"/>
    <w:rsid w:val="00E00DE3"/>
    <w:rsid w:val="00E01357"/>
    <w:rsid w:val="00E02899"/>
    <w:rsid w:val="00E02CA8"/>
    <w:rsid w:val="00E02D73"/>
    <w:rsid w:val="00E034EF"/>
    <w:rsid w:val="00E03729"/>
    <w:rsid w:val="00E046EC"/>
    <w:rsid w:val="00E056D3"/>
    <w:rsid w:val="00E05704"/>
    <w:rsid w:val="00E11049"/>
    <w:rsid w:val="00E116AD"/>
    <w:rsid w:val="00E117FB"/>
    <w:rsid w:val="00E11B39"/>
    <w:rsid w:val="00E121B4"/>
    <w:rsid w:val="00E123C3"/>
    <w:rsid w:val="00E12ADE"/>
    <w:rsid w:val="00E12EB3"/>
    <w:rsid w:val="00E14610"/>
    <w:rsid w:val="00E1627B"/>
    <w:rsid w:val="00E166E2"/>
    <w:rsid w:val="00E16705"/>
    <w:rsid w:val="00E17275"/>
    <w:rsid w:val="00E173D9"/>
    <w:rsid w:val="00E21430"/>
    <w:rsid w:val="00E21B73"/>
    <w:rsid w:val="00E220D1"/>
    <w:rsid w:val="00E22DAB"/>
    <w:rsid w:val="00E23EE3"/>
    <w:rsid w:val="00E249B7"/>
    <w:rsid w:val="00E25763"/>
    <w:rsid w:val="00E26044"/>
    <w:rsid w:val="00E27EB6"/>
    <w:rsid w:val="00E338EF"/>
    <w:rsid w:val="00E34DCE"/>
    <w:rsid w:val="00E35E25"/>
    <w:rsid w:val="00E37D3A"/>
    <w:rsid w:val="00E37D8F"/>
    <w:rsid w:val="00E41416"/>
    <w:rsid w:val="00E41C6C"/>
    <w:rsid w:val="00E42812"/>
    <w:rsid w:val="00E43358"/>
    <w:rsid w:val="00E4366F"/>
    <w:rsid w:val="00E43D9F"/>
    <w:rsid w:val="00E44C17"/>
    <w:rsid w:val="00E46640"/>
    <w:rsid w:val="00E466EC"/>
    <w:rsid w:val="00E46955"/>
    <w:rsid w:val="00E46E55"/>
    <w:rsid w:val="00E47BAF"/>
    <w:rsid w:val="00E50133"/>
    <w:rsid w:val="00E506FF"/>
    <w:rsid w:val="00E5204B"/>
    <w:rsid w:val="00E53ED6"/>
    <w:rsid w:val="00E558C0"/>
    <w:rsid w:val="00E55A6D"/>
    <w:rsid w:val="00E56E2B"/>
    <w:rsid w:val="00E5742A"/>
    <w:rsid w:val="00E57675"/>
    <w:rsid w:val="00E57966"/>
    <w:rsid w:val="00E57C81"/>
    <w:rsid w:val="00E639C7"/>
    <w:rsid w:val="00E64233"/>
    <w:rsid w:val="00E65136"/>
    <w:rsid w:val="00E65224"/>
    <w:rsid w:val="00E6640A"/>
    <w:rsid w:val="00E664C0"/>
    <w:rsid w:val="00E71E89"/>
    <w:rsid w:val="00E721E3"/>
    <w:rsid w:val="00E7402E"/>
    <w:rsid w:val="00E74DC7"/>
    <w:rsid w:val="00E75775"/>
    <w:rsid w:val="00E75FF5"/>
    <w:rsid w:val="00E7613A"/>
    <w:rsid w:val="00E76AA5"/>
    <w:rsid w:val="00E76FA5"/>
    <w:rsid w:val="00E80B69"/>
    <w:rsid w:val="00E80FD5"/>
    <w:rsid w:val="00E81EEE"/>
    <w:rsid w:val="00E81F71"/>
    <w:rsid w:val="00E85C54"/>
    <w:rsid w:val="00E90F07"/>
    <w:rsid w:val="00E91B73"/>
    <w:rsid w:val="00E929CE"/>
    <w:rsid w:val="00E93B01"/>
    <w:rsid w:val="00E94D5E"/>
    <w:rsid w:val="00E95750"/>
    <w:rsid w:val="00E96649"/>
    <w:rsid w:val="00E96694"/>
    <w:rsid w:val="00E97F31"/>
    <w:rsid w:val="00EA1B2E"/>
    <w:rsid w:val="00EA1B42"/>
    <w:rsid w:val="00EA2833"/>
    <w:rsid w:val="00EA490B"/>
    <w:rsid w:val="00EA559D"/>
    <w:rsid w:val="00EA7100"/>
    <w:rsid w:val="00EB0028"/>
    <w:rsid w:val="00EB0464"/>
    <w:rsid w:val="00EB1B4A"/>
    <w:rsid w:val="00EB2151"/>
    <w:rsid w:val="00EB35C7"/>
    <w:rsid w:val="00EB4242"/>
    <w:rsid w:val="00EB5982"/>
    <w:rsid w:val="00EB5F81"/>
    <w:rsid w:val="00EB5FE4"/>
    <w:rsid w:val="00EB6006"/>
    <w:rsid w:val="00EB718E"/>
    <w:rsid w:val="00EC01C1"/>
    <w:rsid w:val="00EC084F"/>
    <w:rsid w:val="00EC1225"/>
    <w:rsid w:val="00EC1E3A"/>
    <w:rsid w:val="00EC3623"/>
    <w:rsid w:val="00EC451F"/>
    <w:rsid w:val="00EC5081"/>
    <w:rsid w:val="00EC6270"/>
    <w:rsid w:val="00EC62E0"/>
    <w:rsid w:val="00EC63B6"/>
    <w:rsid w:val="00EC7B62"/>
    <w:rsid w:val="00ED0585"/>
    <w:rsid w:val="00ED0B8D"/>
    <w:rsid w:val="00ED11DE"/>
    <w:rsid w:val="00ED32EC"/>
    <w:rsid w:val="00ED3F08"/>
    <w:rsid w:val="00ED4A3A"/>
    <w:rsid w:val="00ED7B45"/>
    <w:rsid w:val="00ED7B8D"/>
    <w:rsid w:val="00EE0EB5"/>
    <w:rsid w:val="00EE133D"/>
    <w:rsid w:val="00EE1457"/>
    <w:rsid w:val="00EE22B2"/>
    <w:rsid w:val="00EE2B1D"/>
    <w:rsid w:val="00EE4CA8"/>
    <w:rsid w:val="00EE54BC"/>
    <w:rsid w:val="00EF2E3A"/>
    <w:rsid w:val="00EF2E8E"/>
    <w:rsid w:val="00EF3217"/>
    <w:rsid w:val="00EF3B29"/>
    <w:rsid w:val="00EF5186"/>
    <w:rsid w:val="00EF54F5"/>
    <w:rsid w:val="00EF71C2"/>
    <w:rsid w:val="00EF7BF5"/>
    <w:rsid w:val="00F0079A"/>
    <w:rsid w:val="00F01087"/>
    <w:rsid w:val="00F0215A"/>
    <w:rsid w:val="00F02F14"/>
    <w:rsid w:val="00F038DE"/>
    <w:rsid w:val="00F06A1A"/>
    <w:rsid w:val="00F06C88"/>
    <w:rsid w:val="00F072A7"/>
    <w:rsid w:val="00F0775A"/>
    <w:rsid w:val="00F078DC"/>
    <w:rsid w:val="00F07A47"/>
    <w:rsid w:val="00F07F14"/>
    <w:rsid w:val="00F07FB1"/>
    <w:rsid w:val="00F10BE9"/>
    <w:rsid w:val="00F10E3F"/>
    <w:rsid w:val="00F110A2"/>
    <w:rsid w:val="00F11A2A"/>
    <w:rsid w:val="00F15FE6"/>
    <w:rsid w:val="00F1603D"/>
    <w:rsid w:val="00F171EA"/>
    <w:rsid w:val="00F20199"/>
    <w:rsid w:val="00F22B68"/>
    <w:rsid w:val="00F25067"/>
    <w:rsid w:val="00F27604"/>
    <w:rsid w:val="00F2789D"/>
    <w:rsid w:val="00F30265"/>
    <w:rsid w:val="00F3093B"/>
    <w:rsid w:val="00F317EA"/>
    <w:rsid w:val="00F331FA"/>
    <w:rsid w:val="00F33B19"/>
    <w:rsid w:val="00F33E45"/>
    <w:rsid w:val="00F35A7D"/>
    <w:rsid w:val="00F36314"/>
    <w:rsid w:val="00F37AB6"/>
    <w:rsid w:val="00F402C6"/>
    <w:rsid w:val="00F416D9"/>
    <w:rsid w:val="00F4186D"/>
    <w:rsid w:val="00F4206F"/>
    <w:rsid w:val="00F420DD"/>
    <w:rsid w:val="00F42494"/>
    <w:rsid w:val="00F42B86"/>
    <w:rsid w:val="00F44073"/>
    <w:rsid w:val="00F47C80"/>
    <w:rsid w:val="00F505E3"/>
    <w:rsid w:val="00F51208"/>
    <w:rsid w:val="00F52A2F"/>
    <w:rsid w:val="00F54AE3"/>
    <w:rsid w:val="00F54DE3"/>
    <w:rsid w:val="00F5533F"/>
    <w:rsid w:val="00F55AEC"/>
    <w:rsid w:val="00F55CA0"/>
    <w:rsid w:val="00F56D66"/>
    <w:rsid w:val="00F608E4"/>
    <w:rsid w:val="00F612DE"/>
    <w:rsid w:val="00F622F9"/>
    <w:rsid w:val="00F62899"/>
    <w:rsid w:val="00F63A0E"/>
    <w:rsid w:val="00F63D19"/>
    <w:rsid w:val="00F65D56"/>
    <w:rsid w:val="00F65D86"/>
    <w:rsid w:val="00F661A8"/>
    <w:rsid w:val="00F712D9"/>
    <w:rsid w:val="00F71686"/>
    <w:rsid w:val="00F718BB"/>
    <w:rsid w:val="00F73B15"/>
    <w:rsid w:val="00F73BD6"/>
    <w:rsid w:val="00F74111"/>
    <w:rsid w:val="00F75CEB"/>
    <w:rsid w:val="00F76A3C"/>
    <w:rsid w:val="00F76BCD"/>
    <w:rsid w:val="00F802E6"/>
    <w:rsid w:val="00F805F9"/>
    <w:rsid w:val="00F80707"/>
    <w:rsid w:val="00F82AC1"/>
    <w:rsid w:val="00F83989"/>
    <w:rsid w:val="00F83F55"/>
    <w:rsid w:val="00F84268"/>
    <w:rsid w:val="00F877F6"/>
    <w:rsid w:val="00F910BE"/>
    <w:rsid w:val="00F911A8"/>
    <w:rsid w:val="00F91C6B"/>
    <w:rsid w:val="00F92EAA"/>
    <w:rsid w:val="00F93668"/>
    <w:rsid w:val="00F938E6"/>
    <w:rsid w:val="00F9632C"/>
    <w:rsid w:val="00F96BBB"/>
    <w:rsid w:val="00F97294"/>
    <w:rsid w:val="00F97E61"/>
    <w:rsid w:val="00FA00DA"/>
    <w:rsid w:val="00FA0345"/>
    <w:rsid w:val="00FA0FCF"/>
    <w:rsid w:val="00FA1097"/>
    <w:rsid w:val="00FA133D"/>
    <w:rsid w:val="00FA1EA8"/>
    <w:rsid w:val="00FA2338"/>
    <w:rsid w:val="00FA2B05"/>
    <w:rsid w:val="00FA3473"/>
    <w:rsid w:val="00FA356B"/>
    <w:rsid w:val="00FA424C"/>
    <w:rsid w:val="00FA5D43"/>
    <w:rsid w:val="00FA6E0F"/>
    <w:rsid w:val="00FA7A5F"/>
    <w:rsid w:val="00FA7AD3"/>
    <w:rsid w:val="00FB00BE"/>
    <w:rsid w:val="00FB247F"/>
    <w:rsid w:val="00FB431B"/>
    <w:rsid w:val="00FB435A"/>
    <w:rsid w:val="00FB4A6D"/>
    <w:rsid w:val="00FB67A7"/>
    <w:rsid w:val="00FB7479"/>
    <w:rsid w:val="00FB7695"/>
    <w:rsid w:val="00FB7730"/>
    <w:rsid w:val="00FB7BDE"/>
    <w:rsid w:val="00FC0A7A"/>
    <w:rsid w:val="00FC14F0"/>
    <w:rsid w:val="00FC27F7"/>
    <w:rsid w:val="00FC29E3"/>
    <w:rsid w:val="00FC2BCB"/>
    <w:rsid w:val="00FC3339"/>
    <w:rsid w:val="00FC4A1C"/>
    <w:rsid w:val="00FC5B65"/>
    <w:rsid w:val="00FC62CA"/>
    <w:rsid w:val="00FC6EC7"/>
    <w:rsid w:val="00FC74C8"/>
    <w:rsid w:val="00FC786C"/>
    <w:rsid w:val="00FC7F7C"/>
    <w:rsid w:val="00FD06C7"/>
    <w:rsid w:val="00FD1C74"/>
    <w:rsid w:val="00FD327A"/>
    <w:rsid w:val="00FD337E"/>
    <w:rsid w:val="00FD7771"/>
    <w:rsid w:val="00FD7AED"/>
    <w:rsid w:val="00FE1743"/>
    <w:rsid w:val="00FE1FF0"/>
    <w:rsid w:val="00FE4579"/>
    <w:rsid w:val="00FE479E"/>
    <w:rsid w:val="00FE4B8F"/>
    <w:rsid w:val="00FE51ED"/>
    <w:rsid w:val="00FE6195"/>
    <w:rsid w:val="00FE6D60"/>
    <w:rsid w:val="00FF0E88"/>
    <w:rsid w:val="00FF1BAD"/>
    <w:rsid w:val="00FF3F48"/>
    <w:rsid w:val="00FF3FF7"/>
    <w:rsid w:val="00FF4026"/>
    <w:rsid w:val="00FF4C7C"/>
    <w:rsid w:val="00FF598E"/>
    <w:rsid w:val="00FF603F"/>
    <w:rsid w:val="00FF7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6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10A"/>
    <w:pPr>
      <w:spacing w:line="260" w:lineRule="atLeast"/>
    </w:pPr>
    <w:rPr>
      <w:sz w:val="22"/>
    </w:rPr>
  </w:style>
  <w:style w:type="paragraph" w:styleId="Heading1">
    <w:name w:val="heading 1"/>
    <w:basedOn w:val="Normal"/>
    <w:next w:val="Normal"/>
    <w:link w:val="Heading1Char"/>
    <w:qFormat/>
    <w:rsid w:val="008B400A"/>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00A"/>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400A"/>
    <w:pPr>
      <w:keepNext/>
      <w:numPr>
        <w:ilvl w:val="2"/>
        <w:numId w:val="15"/>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B400A"/>
    <w:pPr>
      <w:keepNext/>
      <w:numPr>
        <w:ilvl w:val="3"/>
        <w:numId w:val="15"/>
      </w:numPr>
      <w:spacing w:before="240" w:after="60"/>
      <w:outlineLvl w:val="3"/>
    </w:pPr>
    <w:rPr>
      <w:b/>
      <w:bCs/>
      <w:sz w:val="28"/>
      <w:szCs w:val="28"/>
    </w:rPr>
  </w:style>
  <w:style w:type="paragraph" w:styleId="Heading5">
    <w:name w:val="heading 5"/>
    <w:basedOn w:val="Normal"/>
    <w:next w:val="Normal"/>
    <w:link w:val="Heading5Char"/>
    <w:qFormat/>
    <w:rsid w:val="008B400A"/>
    <w:pPr>
      <w:numPr>
        <w:ilvl w:val="4"/>
        <w:numId w:val="15"/>
      </w:numPr>
      <w:spacing w:before="240" w:after="60"/>
      <w:outlineLvl w:val="4"/>
    </w:pPr>
    <w:rPr>
      <w:b/>
      <w:bCs/>
      <w:i/>
      <w:iCs/>
      <w:sz w:val="26"/>
      <w:szCs w:val="26"/>
    </w:rPr>
  </w:style>
  <w:style w:type="paragraph" w:styleId="Heading6">
    <w:name w:val="heading 6"/>
    <w:basedOn w:val="Normal"/>
    <w:next w:val="Normal"/>
    <w:link w:val="Heading6Char"/>
    <w:uiPriority w:val="9"/>
    <w:qFormat/>
    <w:rsid w:val="008B400A"/>
    <w:pPr>
      <w:numPr>
        <w:ilvl w:val="5"/>
        <w:numId w:val="15"/>
      </w:numPr>
      <w:spacing w:before="240" w:after="60"/>
      <w:outlineLvl w:val="5"/>
    </w:pPr>
    <w:rPr>
      <w:b/>
      <w:bCs/>
      <w:szCs w:val="22"/>
    </w:rPr>
  </w:style>
  <w:style w:type="paragraph" w:styleId="Heading7">
    <w:name w:val="heading 7"/>
    <w:basedOn w:val="Normal"/>
    <w:next w:val="Normal"/>
    <w:link w:val="Heading7Char"/>
    <w:qFormat/>
    <w:rsid w:val="008B400A"/>
    <w:pPr>
      <w:numPr>
        <w:ilvl w:val="6"/>
        <w:numId w:val="15"/>
      </w:numPr>
      <w:spacing w:before="240" w:after="60"/>
      <w:outlineLvl w:val="6"/>
    </w:pPr>
  </w:style>
  <w:style w:type="paragraph" w:styleId="Heading8">
    <w:name w:val="heading 8"/>
    <w:basedOn w:val="Normal"/>
    <w:next w:val="Normal"/>
    <w:link w:val="Heading8Char"/>
    <w:qFormat/>
    <w:rsid w:val="008B400A"/>
    <w:pPr>
      <w:numPr>
        <w:ilvl w:val="7"/>
        <w:numId w:val="15"/>
      </w:numPr>
      <w:tabs>
        <w:tab w:val="clear" w:pos="1440"/>
      </w:tabs>
      <w:spacing w:before="240" w:after="60"/>
      <w:outlineLvl w:val="7"/>
    </w:pPr>
    <w:rPr>
      <w:i/>
      <w:iCs/>
    </w:rPr>
  </w:style>
  <w:style w:type="paragraph" w:styleId="Heading9">
    <w:name w:val="heading 9"/>
    <w:basedOn w:val="Normal"/>
    <w:next w:val="Normal"/>
    <w:link w:val="Heading9Char"/>
    <w:qFormat/>
    <w:rsid w:val="008B400A"/>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010A"/>
  </w:style>
  <w:style w:type="paragraph" w:customStyle="1" w:styleId="OPCParaBase">
    <w:name w:val="OPCParaBase"/>
    <w:qFormat/>
    <w:rsid w:val="0060010A"/>
    <w:pPr>
      <w:spacing w:line="260" w:lineRule="atLeast"/>
    </w:pPr>
    <w:rPr>
      <w:rFonts w:eastAsia="Times New Roman" w:cs="Times New Roman"/>
      <w:sz w:val="22"/>
      <w:lang w:eastAsia="en-AU"/>
    </w:rPr>
  </w:style>
  <w:style w:type="paragraph" w:customStyle="1" w:styleId="ShortT">
    <w:name w:val="ShortT"/>
    <w:basedOn w:val="OPCParaBase"/>
    <w:next w:val="Normal"/>
    <w:qFormat/>
    <w:rsid w:val="0060010A"/>
    <w:pPr>
      <w:spacing w:line="240" w:lineRule="auto"/>
    </w:pPr>
    <w:rPr>
      <w:b/>
      <w:sz w:val="40"/>
    </w:rPr>
  </w:style>
  <w:style w:type="paragraph" w:customStyle="1" w:styleId="ActHead1">
    <w:name w:val="ActHead 1"/>
    <w:aliases w:val="c"/>
    <w:basedOn w:val="OPCParaBase"/>
    <w:next w:val="Normal"/>
    <w:qFormat/>
    <w:rsid w:val="006001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01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01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01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01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01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01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01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01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010A"/>
  </w:style>
  <w:style w:type="paragraph" w:customStyle="1" w:styleId="Blocks">
    <w:name w:val="Blocks"/>
    <w:aliases w:val="bb"/>
    <w:basedOn w:val="OPCParaBase"/>
    <w:qFormat/>
    <w:rsid w:val="0060010A"/>
    <w:pPr>
      <w:spacing w:line="240" w:lineRule="auto"/>
    </w:pPr>
    <w:rPr>
      <w:sz w:val="24"/>
    </w:rPr>
  </w:style>
  <w:style w:type="paragraph" w:customStyle="1" w:styleId="BoxText">
    <w:name w:val="BoxText"/>
    <w:aliases w:val="bt"/>
    <w:basedOn w:val="OPCParaBase"/>
    <w:qFormat/>
    <w:rsid w:val="006001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010A"/>
    <w:rPr>
      <w:b/>
    </w:rPr>
  </w:style>
  <w:style w:type="paragraph" w:customStyle="1" w:styleId="BoxHeadItalic">
    <w:name w:val="BoxHeadItalic"/>
    <w:aliases w:val="bhi"/>
    <w:basedOn w:val="BoxText"/>
    <w:next w:val="BoxStep"/>
    <w:qFormat/>
    <w:rsid w:val="0060010A"/>
    <w:rPr>
      <w:i/>
    </w:rPr>
  </w:style>
  <w:style w:type="paragraph" w:customStyle="1" w:styleId="BoxList">
    <w:name w:val="BoxList"/>
    <w:aliases w:val="bl"/>
    <w:basedOn w:val="BoxText"/>
    <w:qFormat/>
    <w:rsid w:val="0060010A"/>
    <w:pPr>
      <w:ind w:left="1559" w:hanging="425"/>
    </w:pPr>
  </w:style>
  <w:style w:type="paragraph" w:customStyle="1" w:styleId="BoxNote">
    <w:name w:val="BoxNote"/>
    <w:aliases w:val="bn"/>
    <w:basedOn w:val="BoxText"/>
    <w:qFormat/>
    <w:rsid w:val="0060010A"/>
    <w:pPr>
      <w:tabs>
        <w:tab w:val="left" w:pos="1985"/>
      </w:tabs>
      <w:spacing w:before="122" w:line="198" w:lineRule="exact"/>
      <w:ind w:left="2948" w:hanging="1814"/>
    </w:pPr>
    <w:rPr>
      <w:sz w:val="18"/>
    </w:rPr>
  </w:style>
  <w:style w:type="paragraph" w:customStyle="1" w:styleId="BoxPara">
    <w:name w:val="BoxPara"/>
    <w:aliases w:val="bp"/>
    <w:basedOn w:val="BoxText"/>
    <w:qFormat/>
    <w:rsid w:val="0060010A"/>
    <w:pPr>
      <w:tabs>
        <w:tab w:val="right" w:pos="2268"/>
      </w:tabs>
      <w:ind w:left="2552" w:hanging="1418"/>
    </w:pPr>
  </w:style>
  <w:style w:type="paragraph" w:customStyle="1" w:styleId="BoxStep">
    <w:name w:val="BoxStep"/>
    <w:aliases w:val="bs"/>
    <w:basedOn w:val="BoxText"/>
    <w:qFormat/>
    <w:rsid w:val="0060010A"/>
    <w:pPr>
      <w:ind w:left="1985" w:hanging="851"/>
    </w:pPr>
  </w:style>
  <w:style w:type="character" w:customStyle="1" w:styleId="CharAmPartNo">
    <w:name w:val="CharAmPartNo"/>
    <w:basedOn w:val="OPCCharBase"/>
    <w:uiPriority w:val="1"/>
    <w:qFormat/>
    <w:rsid w:val="0060010A"/>
  </w:style>
  <w:style w:type="character" w:customStyle="1" w:styleId="CharAmPartText">
    <w:name w:val="CharAmPartText"/>
    <w:basedOn w:val="OPCCharBase"/>
    <w:uiPriority w:val="1"/>
    <w:qFormat/>
    <w:rsid w:val="0060010A"/>
  </w:style>
  <w:style w:type="character" w:customStyle="1" w:styleId="CharAmSchNo">
    <w:name w:val="CharAmSchNo"/>
    <w:basedOn w:val="OPCCharBase"/>
    <w:uiPriority w:val="1"/>
    <w:qFormat/>
    <w:rsid w:val="0060010A"/>
  </w:style>
  <w:style w:type="character" w:customStyle="1" w:styleId="CharAmSchText">
    <w:name w:val="CharAmSchText"/>
    <w:basedOn w:val="OPCCharBase"/>
    <w:uiPriority w:val="1"/>
    <w:qFormat/>
    <w:rsid w:val="0060010A"/>
  </w:style>
  <w:style w:type="character" w:customStyle="1" w:styleId="CharBoldItalic">
    <w:name w:val="CharBoldItalic"/>
    <w:basedOn w:val="OPCCharBase"/>
    <w:uiPriority w:val="1"/>
    <w:qFormat/>
    <w:rsid w:val="0060010A"/>
    <w:rPr>
      <w:b/>
      <w:i/>
    </w:rPr>
  </w:style>
  <w:style w:type="character" w:customStyle="1" w:styleId="CharChapNo">
    <w:name w:val="CharChapNo"/>
    <w:basedOn w:val="OPCCharBase"/>
    <w:qFormat/>
    <w:rsid w:val="0060010A"/>
  </w:style>
  <w:style w:type="character" w:customStyle="1" w:styleId="CharChapText">
    <w:name w:val="CharChapText"/>
    <w:basedOn w:val="OPCCharBase"/>
    <w:qFormat/>
    <w:rsid w:val="0060010A"/>
  </w:style>
  <w:style w:type="character" w:customStyle="1" w:styleId="CharDivNo">
    <w:name w:val="CharDivNo"/>
    <w:basedOn w:val="OPCCharBase"/>
    <w:qFormat/>
    <w:rsid w:val="0060010A"/>
  </w:style>
  <w:style w:type="character" w:customStyle="1" w:styleId="CharDivText">
    <w:name w:val="CharDivText"/>
    <w:basedOn w:val="OPCCharBase"/>
    <w:qFormat/>
    <w:rsid w:val="0060010A"/>
  </w:style>
  <w:style w:type="character" w:customStyle="1" w:styleId="CharItalic">
    <w:name w:val="CharItalic"/>
    <w:basedOn w:val="OPCCharBase"/>
    <w:uiPriority w:val="1"/>
    <w:qFormat/>
    <w:rsid w:val="0060010A"/>
    <w:rPr>
      <w:i/>
    </w:rPr>
  </w:style>
  <w:style w:type="character" w:customStyle="1" w:styleId="CharPartNo">
    <w:name w:val="CharPartNo"/>
    <w:basedOn w:val="OPCCharBase"/>
    <w:qFormat/>
    <w:rsid w:val="0060010A"/>
  </w:style>
  <w:style w:type="character" w:customStyle="1" w:styleId="CharPartText">
    <w:name w:val="CharPartText"/>
    <w:basedOn w:val="OPCCharBase"/>
    <w:qFormat/>
    <w:rsid w:val="0060010A"/>
  </w:style>
  <w:style w:type="character" w:customStyle="1" w:styleId="CharSectno">
    <w:name w:val="CharSectno"/>
    <w:basedOn w:val="OPCCharBase"/>
    <w:qFormat/>
    <w:rsid w:val="0060010A"/>
  </w:style>
  <w:style w:type="character" w:customStyle="1" w:styleId="CharSubdNo">
    <w:name w:val="CharSubdNo"/>
    <w:basedOn w:val="OPCCharBase"/>
    <w:uiPriority w:val="1"/>
    <w:qFormat/>
    <w:rsid w:val="0060010A"/>
  </w:style>
  <w:style w:type="character" w:customStyle="1" w:styleId="CharSubdText">
    <w:name w:val="CharSubdText"/>
    <w:basedOn w:val="OPCCharBase"/>
    <w:uiPriority w:val="1"/>
    <w:qFormat/>
    <w:rsid w:val="0060010A"/>
  </w:style>
  <w:style w:type="paragraph" w:customStyle="1" w:styleId="CTA--">
    <w:name w:val="CTA --"/>
    <w:basedOn w:val="OPCParaBase"/>
    <w:next w:val="Normal"/>
    <w:rsid w:val="0060010A"/>
    <w:pPr>
      <w:spacing w:before="60" w:line="240" w:lineRule="atLeast"/>
      <w:ind w:left="142" w:hanging="142"/>
    </w:pPr>
    <w:rPr>
      <w:sz w:val="20"/>
    </w:rPr>
  </w:style>
  <w:style w:type="paragraph" w:customStyle="1" w:styleId="CTA-">
    <w:name w:val="CTA -"/>
    <w:basedOn w:val="OPCParaBase"/>
    <w:rsid w:val="0060010A"/>
    <w:pPr>
      <w:spacing w:before="60" w:line="240" w:lineRule="atLeast"/>
      <w:ind w:left="85" w:hanging="85"/>
    </w:pPr>
    <w:rPr>
      <w:sz w:val="20"/>
    </w:rPr>
  </w:style>
  <w:style w:type="paragraph" w:customStyle="1" w:styleId="CTA---">
    <w:name w:val="CTA ---"/>
    <w:basedOn w:val="OPCParaBase"/>
    <w:next w:val="Normal"/>
    <w:rsid w:val="0060010A"/>
    <w:pPr>
      <w:spacing w:before="60" w:line="240" w:lineRule="atLeast"/>
      <w:ind w:left="198" w:hanging="198"/>
    </w:pPr>
    <w:rPr>
      <w:sz w:val="20"/>
    </w:rPr>
  </w:style>
  <w:style w:type="paragraph" w:customStyle="1" w:styleId="CTA----">
    <w:name w:val="CTA ----"/>
    <w:basedOn w:val="OPCParaBase"/>
    <w:next w:val="Normal"/>
    <w:rsid w:val="0060010A"/>
    <w:pPr>
      <w:spacing w:before="60" w:line="240" w:lineRule="atLeast"/>
      <w:ind w:left="255" w:hanging="255"/>
    </w:pPr>
    <w:rPr>
      <w:sz w:val="20"/>
    </w:rPr>
  </w:style>
  <w:style w:type="paragraph" w:customStyle="1" w:styleId="CTA1a">
    <w:name w:val="CTA 1(a)"/>
    <w:basedOn w:val="OPCParaBase"/>
    <w:rsid w:val="0060010A"/>
    <w:pPr>
      <w:tabs>
        <w:tab w:val="right" w:pos="414"/>
      </w:tabs>
      <w:spacing w:before="40" w:line="240" w:lineRule="atLeast"/>
      <w:ind w:left="675" w:hanging="675"/>
    </w:pPr>
    <w:rPr>
      <w:sz w:val="20"/>
    </w:rPr>
  </w:style>
  <w:style w:type="paragraph" w:customStyle="1" w:styleId="CTA1ai">
    <w:name w:val="CTA 1(a)(i)"/>
    <w:basedOn w:val="OPCParaBase"/>
    <w:rsid w:val="0060010A"/>
    <w:pPr>
      <w:tabs>
        <w:tab w:val="right" w:pos="1004"/>
      </w:tabs>
      <w:spacing w:before="40" w:line="240" w:lineRule="atLeast"/>
      <w:ind w:left="1253" w:hanging="1253"/>
    </w:pPr>
    <w:rPr>
      <w:sz w:val="20"/>
    </w:rPr>
  </w:style>
  <w:style w:type="paragraph" w:customStyle="1" w:styleId="CTA2a">
    <w:name w:val="CTA 2(a)"/>
    <w:basedOn w:val="OPCParaBase"/>
    <w:rsid w:val="0060010A"/>
    <w:pPr>
      <w:tabs>
        <w:tab w:val="right" w:pos="482"/>
      </w:tabs>
      <w:spacing w:before="40" w:line="240" w:lineRule="atLeast"/>
      <w:ind w:left="748" w:hanging="748"/>
    </w:pPr>
    <w:rPr>
      <w:sz w:val="20"/>
    </w:rPr>
  </w:style>
  <w:style w:type="paragraph" w:customStyle="1" w:styleId="CTA2ai">
    <w:name w:val="CTA 2(a)(i)"/>
    <w:basedOn w:val="OPCParaBase"/>
    <w:rsid w:val="0060010A"/>
    <w:pPr>
      <w:tabs>
        <w:tab w:val="right" w:pos="1089"/>
      </w:tabs>
      <w:spacing w:before="40" w:line="240" w:lineRule="atLeast"/>
      <w:ind w:left="1327" w:hanging="1327"/>
    </w:pPr>
    <w:rPr>
      <w:sz w:val="20"/>
    </w:rPr>
  </w:style>
  <w:style w:type="paragraph" w:customStyle="1" w:styleId="CTA3a">
    <w:name w:val="CTA 3(a)"/>
    <w:basedOn w:val="OPCParaBase"/>
    <w:rsid w:val="0060010A"/>
    <w:pPr>
      <w:tabs>
        <w:tab w:val="right" w:pos="556"/>
      </w:tabs>
      <w:spacing w:before="40" w:line="240" w:lineRule="atLeast"/>
      <w:ind w:left="805" w:hanging="805"/>
    </w:pPr>
    <w:rPr>
      <w:sz w:val="20"/>
    </w:rPr>
  </w:style>
  <w:style w:type="paragraph" w:customStyle="1" w:styleId="CTA3ai">
    <w:name w:val="CTA 3(a)(i)"/>
    <w:basedOn w:val="OPCParaBase"/>
    <w:rsid w:val="0060010A"/>
    <w:pPr>
      <w:tabs>
        <w:tab w:val="right" w:pos="1140"/>
      </w:tabs>
      <w:spacing w:before="40" w:line="240" w:lineRule="atLeast"/>
      <w:ind w:left="1361" w:hanging="1361"/>
    </w:pPr>
    <w:rPr>
      <w:sz w:val="20"/>
    </w:rPr>
  </w:style>
  <w:style w:type="paragraph" w:customStyle="1" w:styleId="CTA4a">
    <w:name w:val="CTA 4(a)"/>
    <w:basedOn w:val="OPCParaBase"/>
    <w:rsid w:val="0060010A"/>
    <w:pPr>
      <w:tabs>
        <w:tab w:val="right" w:pos="624"/>
      </w:tabs>
      <w:spacing w:before="40" w:line="240" w:lineRule="atLeast"/>
      <w:ind w:left="873" w:hanging="873"/>
    </w:pPr>
    <w:rPr>
      <w:sz w:val="20"/>
    </w:rPr>
  </w:style>
  <w:style w:type="paragraph" w:customStyle="1" w:styleId="CTA4ai">
    <w:name w:val="CTA 4(a)(i)"/>
    <w:basedOn w:val="OPCParaBase"/>
    <w:rsid w:val="0060010A"/>
    <w:pPr>
      <w:tabs>
        <w:tab w:val="right" w:pos="1213"/>
      </w:tabs>
      <w:spacing w:before="40" w:line="240" w:lineRule="atLeast"/>
      <w:ind w:left="1452" w:hanging="1452"/>
    </w:pPr>
    <w:rPr>
      <w:sz w:val="20"/>
    </w:rPr>
  </w:style>
  <w:style w:type="paragraph" w:customStyle="1" w:styleId="CTACAPS">
    <w:name w:val="CTA CAPS"/>
    <w:basedOn w:val="OPCParaBase"/>
    <w:rsid w:val="0060010A"/>
    <w:pPr>
      <w:spacing w:before="60" w:line="240" w:lineRule="atLeast"/>
    </w:pPr>
    <w:rPr>
      <w:sz w:val="20"/>
    </w:rPr>
  </w:style>
  <w:style w:type="paragraph" w:customStyle="1" w:styleId="CTAright">
    <w:name w:val="CTA right"/>
    <w:basedOn w:val="OPCParaBase"/>
    <w:rsid w:val="0060010A"/>
    <w:pPr>
      <w:spacing w:before="60" w:line="240" w:lineRule="auto"/>
      <w:jc w:val="right"/>
    </w:pPr>
    <w:rPr>
      <w:sz w:val="20"/>
    </w:rPr>
  </w:style>
  <w:style w:type="paragraph" w:customStyle="1" w:styleId="subsection">
    <w:name w:val="subsection"/>
    <w:aliases w:val="ss"/>
    <w:basedOn w:val="OPCParaBase"/>
    <w:link w:val="subsectionChar"/>
    <w:rsid w:val="0060010A"/>
    <w:pPr>
      <w:tabs>
        <w:tab w:val="right" w:pos="1021"/>
      </w:tabs>
      <w:spacing w:before="180" w:line="240" w:lineRule="auto"/>
      <w:ind w:left="1134" w:hanging="1134"/>
    </w:pPr>
  </w:style>
  <w:style w:type="paragraph" w:customStyle="1" w:styleId="Definition">
    <w:name w:val="Definition"/>
    <w:aliases w:val="dd"/>
    <w:basedOn w:val="OPCParaBase"/>
    <w:rsid w:val="0060010A"/>
    <w:pPr>
      <w:spacing w:before="180" w:line="240" w:lineRule="auto"/>
      <w:ind w:left="1134"/>
    </w:pPr>
  </w:style>
  <w:style w:type="paragraph" w:customStyle="1" w:styleId="EndNotespara">
    <w:name w:val="EndNotes(para)"/>
    <w:aliases w:val="eta"/>
    <w:basedOn w:val="OPCParaBase"/>
    <w:next w:val="EndNotessubpara"/>
    <w:rsid w:val="006001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01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01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010A"/>
    <w:pPr>
      <w:tabs>
        <w:tab w:val="right" w:pos="1412"/>
      </w:tabs>
      <w:spacing w:before="60" w:line="240" w:lineRule="auto"/>
      <w:ind w:left="1525" w:hanging="1525"/>
    </w:pPr>
    <w:rPr>
      <w:sz w:val="20"/>
    </w:rPr>
  </w:style>
  <w:style w:type="paragraph" w:customStyle="1" w:styleId="Formula">
    <w:name w:val="Formula"/>
    <w:basedOn w:val="OPCParaBase"/>
    <w:rsid w:val="0060010A"/>
    <w:pPr>
      <w:spacing w:line="240" w:lineRule="auto"/>
      <w:ind w:left="1134"/>
    </w:pPr>
    <w:rPr>
      <w:sz w:val="20"/>
    </w:rPr>
  </w:style>
  <w:style w:type="paragraph" w:styleId="Header">
    <w:name w:val="header"/>
    <w:basedOn w:val="OPCParaBase"/>
    <w:link w:val="HeaderChar"/>
    <w:unhideWhenUsed/>
    <w:rsid w:val="0060010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010A"/>
    <w:rPr>
      <w:rFonts w:eastAsia="Times New Roman" w:cs="Times New Roman"/>
      <w:sz w:val="16"/>
      <w:lang w:eastAsia="en-AU"/>
    </w:rPr>
  </w:style>
  <w:style w:type="paragraph" w:customStyle="1" w:styleId="House">
    <w:name w:val="House"/>
    <w:basedOn w:val="OPCParaBase"/>
    <w:rsid w:val="0060010A"/>
    <w:pPr>
      <w:spacing w:line="240" w:lineRule="auto"/>
    </w:pPr>
    <w:rPr>
      <w:sz w:val="28"/>
    </w:rPr>
  </w:style>
  <w:style w:type="paragraph" w:customStyle="1" w:styleId="Item">
    <w:name w:val="Item"/>
    <w:aliases w:val="i"/>
    <w:basedOn w:val="OPCParaBase"/>
    <w:next w:val="ItemHead"/>
    <w:rsid w:val="0060010A"/>
    <w:pPr>
      <w:keepLines/>
      <w:spacing w:before="80" w:line="240" w:lineRule="auto"/>
      <w:ind w:left="709"/>
    </w:pPr>
  </w:style>
  <w:style w:type="paragraph" w:customStyle="1" w:styleId="ItemHead">
    <w:name w:val="ItemHead"/>
    <w:aliases w:val="ih"/>
    <w:basedOn w:val="OPCParaBase"/>
    <w:next w:val="Item"/>
    <w:rsid w:val="006001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010A"/>
    <w:pPr>
      <w:spacing w:line="240" w:lineRule="auto"/>
    </w:pPr>
    <w:rPr>
      <w:b/>
      <w:sz w:val="32"/>
    </w:rPr>
  </w:style>
  <w:style w:type="paragraph" w:customStyle="1" w:styleId="notedraft">
    <w:name w:val="note(draft)"/>
    <w:aliases w:val="nd"/>
    <w:basedOn w:val="OPCParaBase"/>
    <w:rsid w:val="0060010A"/>
    <w:pPr>
      <w:spacing w:before="240" w:line="240" w:lineRule="auto"/>
      <w:ind w:left="284" w:hanging="284"/>
    </w:pPr>
    <w:rPr>
      <w:i/>
      <w:sz w:val="24"/>
    </w:rPr>
  </w:style>
  <w:style w:type="paragraph" w:customStyle="1" w:styleId="notemargin">
    <w:name w:val="note(margin)"/>
    <w:aliases w:val="nm"/>
    <w:basedOn w:val="OPCParaBase"/>
    <w:rsid w:val="0060010A"/>
    <w:pPr>
      <w:tabs>
        <w:tab w:val="left" w:pos="709"/>
      </w:tabs>
      <w:spacing w:before="122" w:line="198" w:lineRule="exact"/>
      <w:ind w:left="709" w:hanging="709"/>
    </w:pPr>
    <w:rPr>
      <w:sz w:val="18"/>
    </w:rPr>
  </w:style>
  <w:style w:type="paragraph" w:customStyle="1" w:styleId="noteToPara">
    <w:name w:val="noteToPara"/>
    <w:aliases w:val="ntp"/>
    <w:basedOn w:val="OPCParaBase"/>
    <w:rsid w:val="0060010A"/>
    <w:pPr>
      <w:spacing w:before="122" w:line="198" w:lineRule="exact"/>
      <w:ind w:left="2353" w:hanging="709"/>
    </w:pPr>
    <w:rPr>
      <w:sz w:val="18"/>
    </w:rPr>
  </w:style>
  <w:style w:type="paragraph" w:customStyle="1" w:styleId="noteParlAmend">
    <w:name w:val="note(ParlAmend)"/>
    <w:aliases w:val="npp"/>
    <w:basedOn w:val="OPCParaBase"/>
    <w:next w:val="ParlAmend"/>
    <w:rsid w:val="0060010A"/>
    <w:pPr>
      <w:spacing w:line="240" w:lineRule="auto"/>
      <w:jc w:val="right"/>
    </w:pPr>
    <w:rPr>
      <w:rFonts w:ascii="Arial" w:hAnsi="Arial"/>
      <w:b/>
      <w:i/>
    </w:rPr>
  </w:style>
  <w:style w:type="paragraph" w:customStyle="1" w:styleId="notetext">
    <w:name w:val="note(text)"/>
    <w:aliases w:val="n"/>
    <w:basedOn w:val="OPCParaBase"/>
    <w:link w:val="notetextChar"/>
    <w:rsid w:val="0060010A"/>
    <w:pPr>
      <w:spacing w:before="122" w:line="240" w:lineRule="auto"/>
      <w:ind w:left="1985" w:hanging="851"/>
    </w:pPr>
    <w:rPr>
      <w:sz w:val="18"/>
    </w:rPr>
  </w:style>
  <w:style w:type="paragraph" w:customStyle="1" w:styleId="Page1">
    <w:name w:val="Page1"/>
    <w:basedOn w:val="OPCParaBase"/>
    <w:rsid w:val="0060010A"/>
    <w:pPr>
      <w:spacing w:before="5600" w:line="240" w:lineRule="auto"/>
    </w:pPr>
    <w:rPr>
      <w:b/>
      <w:sz w:val="32"/>
    </w:rPr>
  </w:style>
  <w:style w:type="paragraph" w:customStyle="1" w:styleId="PageBreak">
    <w:name w:val="PageBreak"/>
    <w:aliases w:val="pb"/>
    <w:basedOn w:val="OPCParaBase"/>
    <w:rsid w:val="0060010A"/>
    <w:pPr>
      <w:spacing w:line="240" w:lineRule="auto"/>
    </w:pPr>
    <w:rPr>
      <w:sz w:val="20"/>
    </w:rPr>
  </w:style>
  <w:style w:type="paragraph" w:customStyle="1" w:styleId="paragraphsub">
    <w:name w:val="paragraph(sub)"/>
    <w:aliases w:val="aa"/>
    <w:basedOn w:val="OPCParaBase"/>
    <w:rsid w:val="0060010A"/>
    <w:pPr>
      <w:tabs>
        <w:tab w:val="right" w:pos="1985"/>
      </w:tabs>
      <w:spacing w:before="40" w:line="240" w:lineRule="auto"/>
      <w:ind w:left="2098" w:hanging="2098"/>
    </w:pPr>
  </w:style>
  <w:style w:type="paragraph" w:customStyle="1" w:styleId="paragraphsub-sub">
    <w:name w:val="paragraph(sub-sub)"/>
    <w:aliases w:val="aaa"/>
    <w:basedOn w:val="OPCParaBase"/>
    <w:rsid w:val="0060010A"/>
    <w:pPr>
      <w:tabs>
        <w:tab w:val="right" w:pos="2722"/>
      </w:tabs>
      <w:spacing w:before="40" w:line="240" w:lineRule="auto"/>
      <w:ind w:left="2835" w:hanging="2835"/>
    </w:pPr>
  </w:style>
  <w:style w:type="paragraph" w:customStyle="1" w:styleId="paragraph">
    <w:name w:val="paragraph"/>
    <w:aliases w:val="a"/>
    <w:basedOn w:val="OPCParaBase"/>
    <w:rsid w:val="0060010A"/>
    <w:pPr>
      <w:tabs>
        <w:tab w:val="right" w:pos="1531"/>
      </w:tabs>
      <w:spacing w:before="40" w:line="240" w:lineRule="auto"/>
      <w:ind w:left="1644" w:hanging="1644"/>
    </w:pPr>
  </w:style>
  <w:style w:type="paragraph" w:customStyle="1" w:styleId="ParlAmend">
    <w:name w:val="ParlAmend"/>
    <w:aliases w:val="pp"/>
    <w:basedOn w:val="OPCParaBase"/>
    <w:rsid w:val="0060010A"/>
    <w:pPr>
      <w:spacing w:before="240" w:line="240" w:lineRule="atLeast"/>
      <w:ind w:hanging="567"/>
    </w:pPr>
    <w:rPr>
      <w:sz w:val="24"/>
    </w:rPr>
  </w:style>
  <w:style w:type="paragraph" w:customStyle="1" w:styleId="Penalty">
    <w:name w:val="Penalty"/>
    <w:basedOn w:val="OPCParaBase"/>
    <w:rsid w:val="0060010A"/>
    <w:pPr>
      <w:tabs>
        <w:tab w:val="left" w:pos="2977"/>
      </w:tabs>
      <w:spacing w:before="180" w:line="240" w:lineRule="auto"/>
      <w:ind w:left="1985" w:hanging="851"/>
    </w:pPr>
  </w:style>
  <w:style w:type="paragraph" w:customStyle="1" w:styleId="Portfolio">
    <w:name w:val="Portfolio"/>
    <w:basedOn w:val="OPCParaBase"/>
    <w:rsid w:val="0060010A"/>
    <w:pPr>
      <w:spacing w:line="240" w:lineRule="auto"/>
    </w:pPr>
    <w:rPr>
      <w:i/>
      <w:sz w:val="20"/>
    </w:rPr>
  </w:style>
  <w:style w:type="paragraph" w:customStyle="1" w:styleId="Preamble">
    <w:name w:val="Preamble"/>
    <w:basedOn w:val="OPCParaBase"/>
    <w:next w:val="Normal"/>
    <w:rsid w:val="006001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010A"/>
    <w:pPr>
      <w:spacing w:line="240" w:lineRule="auto"/>
    </w:pPr>
    <w:rPr>
      <w:i/>
      <w:sz w:val="20"/>
    </w:rPr>
  </w:style>
  <w:style w:type="paragraph" w:customStyle="1" w:styleId="Session">
    <w:name w:val="Session"/>
    <w:basedOn w:val="OPCParaBase"/>
    <w:rsid w:val="0060010A"/>
    <w:pPr>
      <w:spacing w:line="240" w:lineRule="auto"/>
    </w:pPr>
    <w:rPr>
      <w:sz w:val="28"/>
    </w:rPr>
  </w:style>
  <w:style w:type="paragraph" w:customStyle="1" w:styleId="Sponsor">
    <w:name w:val="Sponsor"/>
    <w:basedOn w:val="OPCParaBase"/>
    <w:rsid w:val="0060010A"/>
    <w:pPr>
      <w:spacing w:line="240" w:lineRule="auto"/>
    </w:pPr>
    <w:rPr>
      <w:i/>
    </w:rPr>
  </w:style>
  <w:style w:type="paragraph" w:customStyle="1" w:styleId="Subitem">
    <w:name w:val="Subitem"/>
    <w:aliases w:val="iss"/>
    <w:basedOn w:val="OPCParaBase"/>
    <w:rsid w:val="0060010A"/>
    <w:pPr>
      <w:spacing w:before="180" w:line="240" w:lineRule="auto"/>
      <w:ind w:left="709" w:hanging="709"/>
    </w:pPr>
  </w:style>
  <w:style w:type="paragraph" w:customStyle="1" w:styleId="SubitemHead">
    <w:name w:val="SubitemHead"/>
    <w:aliases w:val="issh"/>
    <w:basedOn w:val="OPCParaBase"/>
    <w:rsid w:val="006001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010A"/>
    <w:pPr>
      <w:spacing w:before="40" w:line="240" w:lineRule="auto"/>
      <w:ind w:left="1134"/>
    </w:pPr>
  </w:style>
  <w:style w:type="paragraph" w:customStyle="1" w:styleId="SubsectionHead">
    <w:name w:val="SubsectionHead"/>
    <w:aliases w:val="ssh"/>
    <w:basedOn w:val="OPCParaBase"/>
    <w:next w:val="subsection"/>
    <w:rsid w:val="0060010A"/>
    <w:pPr>
      <w:keepNext/>
      <w:keepLines/>
      <w:spacing w:before="240" w:line="240" w:lineRule="auto"/>
      <w:ind w:left="1134"/>
    </w:pPr>
    <w:rPr>
      <w:i/>
    </w:rPr>
  </w:style>
  <w:style w:type="paragraph" w:customStyle="1" w:styleId="Tablea">
    <w:name w:val="Table(a)"/>
    <w:aliases w:val="ta"/>
    <w:basedOn w:val="OPCParaBase"/>
    <w:rsid w:val="0060010A"/>
    <w:pPr>
      <w:spacing w:before="60" w:line="240" w:lineRule="auto"/>
      <w:ind w:left="284" w:hanging="284"/>
    </w:pPr>
    <w:rPr>
      <w:sz w:val="20"/>
    </w:rPr>
  </w:style>
  <w:style w:type="paragraph" w:customStyle="1" w:styleId="TableAA">
    <w:name w:val="Table(AA)"/>
    <w:aliases w:val="taaa"/>
    <w:basedOn w:val="OPCParaBase"/>
    <w:rsid w:val="006001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01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010A"/>
    <w:pPr>
      <w:spacing w:before="60" w:line="240" w:lineRule="atLeast"/>
    </w:pPr>
    <w:rPr>
      <w:sz w:val="20"/>
    </w:rPr>
  </w:style>
  <w:style w:type="paragraph" w:customStyle="1" w:styleId="TLPBoxTextnote">
    <w:name w:val="TLPBoxText(note"/>
    <w:aliases w:val="right)"/>
    <w:basedOn w:val="OPCParaBase"/>
    <w:rsid w:val="006001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010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010A"/>
    <w:pPr>
      <w:spacing w:before="122" w:line="198" w:lineRule="exact"/>
      <w:ind w:left="1985" w:hanging="851"/>
      <w:jc w:val="right"/>
    </w:pPr>
    <w:rPr>
      <w:sz w:val="18"/>
    </w:rPr>
  </w:style>
  <w:style w:type="paragraph" w:customStyle="1" w:styleId="TLPTableBullet">
    <w:name w:val="TLPTableBullet"/>
    <w:aliases w:val="ttb"/>
    <w:basedOn w:val="OPCParaBase"/>
    <w:rsid w:val="0060010A"/>
    <w:pPr>
      <w:spacing w:line="240" w:lineRule="exact"/>
      <w:ind w:left="284" w:hanging="284"/>
    </w:pPr>
    <w:rPr>
      <w:sz w:val="20"/>
    </w:rPr>
  </w:style>
  <w:style w:type="paragraph" w:styleId="TOC1">
    <w:name w:val="toc 1"/>
    <w:basedOn w:val="OPCParaBase"/>
    <w:next w:val="Normal"/>
    <w:uiPriority w:val="39"/>
    <w:unhideWhenUsed/>
    <w:rsid w:val="0060010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010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0010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0010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0010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0010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010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0010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0010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010A"/>
    <w:pPr>
      <w:keepLines/>
      <w:spacing w:before="240" w:after="120" w:line="240" w:lineRule="auto"/>
      <w:ind w:left="794"/>
    </w:pPr>
    <w:rPr>
      <w:b/>
      <w:kern w:val="28"/>
      <w:sz w:val="20"/>
    </w:rPr>
  </w:style>
  <w:style w:type="paragraph" w:customStyle="1" w:styleId="TofSectsHeading">
    <w:name w:val="TofSects(Heading)"/>
    <w:basedOn w:val="OPCParaBase"/>
    <w:rsid w:val="0060010A"/>
    <w:pPr>
      <w:spacing w:before="240" w:after="120" w:line="240" w:lineRule="auto"/>
    </w:pPr>
    <w:rPr>
      <w:b/>
      <w:sz w:val="24"/>
    </w:rPr>
  </w:style>
  <w:style w:type="paragraph" w:customStyle="1" w:styleId="TofSectsSection">
    <w:name w:val="TofSects(Section)"/>
    <w:basedOn w:val="OPCParaBase"/>
    <w:rsid w:val="0060010A"/>
    <w:pPr>
      <w:keepLines/>
      <w:spacing w:before="40" w:line="240" w:lineRule="auto"/>
      <w:ind w:left="1588" w:hanging="794"/>
    </w:pPr>
    <w:rPr>
      <w:kern w:val="28"/>
      <w:sz w:val="18"/>
    </w:rPr>
  </w:style>
  <w:style w:type="paragraph" w:customStyle="1" w:styleId="TofSectsSubdiv">
    <w:name w:val="TofSects(Subdiv)"/>
    <w:basedOn w:val="OPCParaBase"/>
    <w:rsid w:val="0060010A"/>
    <w:pPr>
      <w:keepLines/>
      <w:spacing w:before="80" w:line="240" w:lineRule="auto"/>
      <w:ind w:left="1588" w:hanging="794"/>
    </w:pPr>
    <w:rPr>
      <w:kern w:val="28"/>
    </w:rPr>
  </w:style>
  <w:style w:type="paragraph" w:customStyle="1" w:styleId="WRStyle">
    <w:name w:val="WR Style"/>
    <w:aliases w:val="WR"/>
    <w:basedOn w:val="OPCParaBase"/>
    <w:rsid w:val="0060010A"/>
    <w:pPr>
      <w:spacing w:before="240" w:line="240" w:lineRule="auto"/>
      <w:ind w:left="284" w:hanging="284"/>
    </w:pPr>
    <w:rPr>
      <w:b/>
      <w:i/>
      <w:kern w:val="28"/>
      <w:sz w:val="24"/>
    </w:rPr>
  </w:style>
  <w:style w:type="paragraph" w:customStyle="1" w:styleId="notepara">
    <w:name w:val="note(para)"/>
    <w:aliases w:val="na"/>
    <w:basedOn w:val="OPCParaBase"/>
    <w:rsid w:val="0060010A"/>
    <w:pPr>
      <w:spacing w:before="40" w:line="198" w:lineRule="exact"/>
      <w:ind w:left="2354" w:hanging="369"/>
    </w:pPr>
    <w:rPr>
      <w:sz w:val="18"/>
    </w:rPr>
  </w:style>
  <w:style w:type="paragraph" w:styleId="Footer">
    <w:name w:val="footer"/>
    <w:link w:val="FooterChar"/>
    <w:rsid w:val="0060010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010A"/>
    <w:rPr>
      <w:rFonts w:eastAsia="Times New Roman" w:cs="Times New Roman"/>
      <w:sz w:val="22"/>
      <w:szCs w:val="24"/>
      <w:lang w:eastAsia="en-AU"/>
    </w:rPr>
  </w:style>
  <w:style w:type="character" w:styleId="LineNumber">
    <w:name w:val="line number"/>
    <w:basedOn w:val="OPCCharBase"/>
    <w:uiPriority w:val="99"/>
    <w:unhideWhenUsed/>
    <w:rsid w:val="0060010A"/>
    <w:rPr>
      <w:sz w:val="16"/>
    </w:rPr>
  </w:style>
  <w:style w:type="table" w:customStyle="1" w:styleId="CFlag">
    <w:name w:val="CFlag"/>
    <w:basedOn w:val="TableNormal"/>
    <w:uiPriority w:val="99"/>
    <w:rsid w:val="0060010A"/>
    <w:rPr>
      <w:rFonts w:eastAsia="Times New Roman" w:cs="Times New Roman"/>
      <w:lang w:eastAsia="en-AU"/>
    </w:rPr>
    <w:tblPr/>
  </w:style>
  <w:style w:type="paragraph" w:styleId="BalloonText">
    <w:name w:val="Balloon Text"/>
    <w:basedOn w:val="Normal"/>
    <w:link w:val="BalloonTextChar"/>
    <w:uiPriority w:val="99"/>
    <w:unhideWhenUsed/>
    <w:rsid w:val="006001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0010A"/>
    <w:rPr>
      <w:rFonts w:ascii="Tahoma" w:hAnsi="Tahoma" w:cs="Tahoma"/>
      <w:sz w:val="16"/>
      <w:szCs w:val="16"/>
    </w:rPr>
  </w:style>
  <w:style w:type="table" w:styleId="TableGrid">
    <w:name w:val="Table Grid"/>
    <w:basedOn w:val="TableNormal"/>
    <w:uiPriority w:val="59"/>
    <w:rsid w:val="00600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010A"/>
    <w:rPr>
      <w:b/>
      <w:sz w:val="28"/>
      <w:szCs w:val="32"/>
    </w:rPr>
  </w:style>
  <w:style w:type="paragraph" w:customStyle="1" w:styleId="TerritoryT">
    <w:name w:val="TerritoryT"/>
    <w:basedOn w:val="OPCParaBase"/>
    <w:next w:val="Normal"/>
    <w:rsid w:val="006B30B1"/>
    <w:rPr>
      <w:b/>
      <w:sz w:val="32"/>
    </w:rPr>
  </w:style>
  <w:style w:type="paragraph" w:customStyle="1" w:styleId="LegislationMadeUnder">
    <w:name w:val="LegislationMadeUnder"/>
    <w:basedOn w:val="OPCParaBase"/>
    <w:next w:val="Normal"/>
    <w:rsid w:val="0060010A"/>
    <w:rPr>
      <w:i/>
      <w:sz w:val="32"/>
      <w:szCs w:val="32"/>
    </w:rPr>
  </w:style>
  <w:style w:type="paragraph" w:customStyle="1" w:styleId="SignCoverPageEnd">
    <w:name w:val="SignCoverPageEnd"/>
    <w:basedOn w:val="OPCParaBase"/>
    <w:next w:val="Normal"/>
    <w:rsid w:val="0060010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0010A"/>
    <w:pPr>
      <w:pBdr>
        <w:top w:val="single" w:sz="4" w:space="1" w:color="auto"/>
      </w:pBdr>
      <w:spacing w:before="360"/>
      <w:ind w:right="397"/>
      <w:jc w:val="both"/>
    </w:pPr>
  </w:style>
  <w:style w:type="paragraph" w:customStyle="1" w:styleId="NotesHeading2">
    <w:name w:val="NotesHeading 2"/>
    <w:basedOn w:val="OPCParaBase"/>
    <w:next w:val="Normal"/>
    <w:rsid w:val="0060010A"/>
    <w:rPr>
      <w:b/>
      <w:sz w:val="28"/>
      <w:szCs w:val="28"/>
    </w:rPr>
  </w:style>
  <w:style w:type="paragraph" w:customStyle="1" w:styleId="NotesHeading1">
    <w:name w:val="NotesHeading 1"/>
    <w:basedOn w:val="OPCParaBase"/>
    <w:next w:val="Normal"/>
    <w:rsid w:val="0060010A"/>
    <w:pPr>
      <w:outlineLvl w:val="0"/>
    </w:pPr>
    <w:rPr>
      <w:b/>
      <w:sz w:val="28"/>
      <w:szCs w:val="28"/>
    </w:rPr>
  </w:style>
  <w:style w:type="paragraph" w:customStyle="1" w:styleId="CompiledActNo">
    <w:name w:val="CompiledActNo"/>
    <w:basedOn w:val="OPCParaBase"/>
    <w:next w:val="Normal"/>
    <w:rsid w:val="0060010A"/>
    <w:rPr>
      <w:b/>
      <w:sz w:val="24"/>
      <w:szCs w:val="24"/>
    </w:rPr>
  </w:style>
  <w:style w:type="paragraph" w:customStyle="1" w:styleId="ENotesHeading1">
    <w:name w:val="ENotesHeading 1"/>
    <w:aliases w:val="Enh1"/>
    <w:basedOn w:val="OPCParaBase"/>
    <w:next w:val="Normal"/>
    <w:rsid w:val="0060010A"/>
    <w:pPr>
      <w:spacing w:before="120"/>
      <w:outlineLvl w:val="1"/>
    </w:pPr>
    <w:rPr>
      <w:b/>
      <w:sz w:val="28"/>
      <w:szCs w:val="28"/>
    </w:rPr>
  </w:style>
  <w:style w:type="paragraph" w:customStyle="1" w:styleId="ENotesHeading2">
    <w:name w:val="ENotesHeading 2"/>
    <w:aliases w:val="Enh2"/>
    <w:basedOn w:val="OPCParaBase"/>
    <w:next w:val="Normal"/>
    <w:rsid w:val="0060010A"/>
    <w:pPr>
      <w:spacing w:before="120" w:after="120"/>
      <w:outlineLvl w:val="2"/>
    </w:pPr>
    <w:rPr>
      <w:b/>
      <w:sz w:val="24"/>
      <w:szCs w:val="28"/>
    </w:rPr>
  </w:style>
  <w:style w:type="paragraph" w:customStyle="1" w:styleId="ENotesHeading3">
    <w:name w:val="ENotesHeading 3"/>
    <w:aliases w:val="Enh3"/>
    <w:basedOn w:val="OPCParaBase"/>
    <w:next w:val="Normal"/>
    <w:rsid w:val="0060010A"/>
    <w:pPr>
      <w:keepNext/>
      <w:spacing w:before="120" w:line="240" w:lineRule="auto"/>
      <w:outlineLvl w:val="4"/>
    </w:pPr>
    <w:rPr>
      <w:b/>
      <w:szCs w:val="24"/>
    </w:rPr>
  </w:style>
  <w:style w:type="paragraph" w:customStyle="1" w:styleId="ENotesText">
    <w:name w:val="ENotesText"/>
    <w:aliases w:val="Ent"/>
    <w:basedOn w:val="OPCParaBase"/>
    <w:next w:val="Normal"/>
    <w:rsid w:val="0060010A"/>
    <w:pPr>
      <w:spacing w:before="120"/>
    </w:pPr>
  </w:style>
  <w:style w:type="paragraph" w:customStyle="1" w:styleId="CompiledMadeUnder">
    <w:name w:val="CompiledMadeUnder"/>
    <w:basedOn w:val="OPCParaBase"/>
    <w:next w:val="Normal"/>
    <w:rsid w:val="0060010A"/>
    <w:rPr>
      <w:i/>
      <w:sz w:val="24"/>
      <w:szCs w:val="24"/>
    </w:rPr>
  </w:style>
  <w:style w:type="paragraph" w:customStyle="1" w:styleId="Paragraphsub-sub-sub">
    <w:name w:val="Paragraph(sub-sub-sub)"/>
    <w:aliases w:val="aaaa"/>
    <w:basedOn w:val="OPCParaBase"/>
    <w:rsid w:val="0060010A"/>
    <w:pPr>
      <w:tabs>
        <w:tab w:val="right" w:pos="3402"/>
      </w:tabs>
      <w:spacing w:before="40" w:line="240" w:lineRule="auto"/>
      <w:ind w:left="3402" w:hanging="3402"/>
    </w:pPr>
  </w:style>
  <w:style w:type="paragraph" w:customStyle="1" w:styleId="TableTextEndNotes">
    <w:name w:val="TableTextEndNotes"/>
    <w:aliases w:val="Tten"/>
    <w:basedOn w:val="Normal"/>
    <w:rsid w:val="0060010A"/>
    <w:pPr>
      <w:spacing w:before="60" w:line="240" w:lineRule="auto"/>
    </w:pPr>
    <w:rPr>
      <w:rFonts w:cs="Arial"/>
      <w:sz w:val="20"/>
      <w:szCs w:val="22"/>
    </w:rPr>
  </w:style>
  <w:style w:type="paragraph" w:customStyle="1" w:styleId="SubPartCASA">
    <w:name w:val="SubPart(CASA)"/>
    <w:aliases w:val="csp"/>
    <w:basedOn w:val="OPCParaBase"/>
    <w:next w:val="ActHead3"/>
    <w:rsid w:val="0060010A"/>
    <w:pPr>
      <w:keepNext/>
      <w:keepLines/>
      <w:spacing w:before="280"/>
      <w:ind w:left="1134" w:hanging="1134"/>
      <w:outlineLvl w:val="1"/>
    </w:pPr>
    <w:rPr>
      <w:b/>
      <w:kern w:val="28"/>
      <w:sz w:val="32"/>
    </w:rPr>
  </w:style>
  <w:style w:type="character" w:customStyle="1" w:styleId="Heading1Char">
    <w:name w:val="Heading 1 Char"/>
    <w:basedOn w:val="DefaultParagraphFont"/>
    <w:link w:val="Heading1"/>
    <w:rsid w:val="008B400A"/>
    <w:rPr>
      <w:rFonts w:ascii="Arial" w:hAnsi="Arial" w:cs="Arial"/>
      <w:b/>
      <w:bCs/>
      <w:kern w:val="32"/>
      <w:sz w:val="32"/>
      <w:szCs w:val="32"/>
    </w:rPr>
  </w:style>
  <w:style w:type="character" w:customStyle="1" w:styleId="Heading2Char">
    <w:name w:val="Heading 2 Char"/>
    <w:basedOn w:val="DefaultParagraphFont"/>
    <w:link w:val="Heading2"/>
    <w:rsid w:val="008B400A"/>
    <w:rPr>
      <w:rFonts w:ascii="Arial" w:hAnsi="Arial" w:cs="Arial"/>
      <w:b/>
      <w:bCs/>
      <w:i/>
      <w:iCs/>
      <w:sz w:val="28"/>
      <w:szCs w:val="28"/>
    </w:rPr>
  </w:style>
  <w:style w:type="character" w:customStyle="1" w:styleId="Heading3Char">
    <w:name w:val="Heading 3 Char"/>
    <w:basedOn w:val="DefaultParagraphFont"/>
    <w:link w:val="Heading3"/>
    <w:rsid w:val="008B400A"/>
    <w:rPr>
      <w:rFonts w:ascii="Arial" w:hAnsi="Arial" w:cs="Arial"/>
      <w:b/>
      <w:bCs/>
      <w:sz w:val="26"/>
      <w:szCs w:val="26"/>
    </w:rPr>
  </w:style>
  <w:style w:type="character" w:customStyle="1" w:styleId="Heading4Char">
    <w:name w:val="Heading 4 Char"/>
    <w:basedOn w:val="DefaultParagraphFont"/>
    <w:link w:val="Heading4"/>
    <w:rsid w:val="008B400A"/>
    <w:rPr>
      <w:b/>
      <w:bCs/>
      <w:sz w:val="28"/>
      <w:szCs w:val="28"/>
    </w:rPr>
  </w:style>
  <w:style w:type="character" w:customStyle="1" w:styleId="Heading5Char">
    <w:name w:val="Heading 5 Char"/>
    <w:basedOn w:val="DefaultParagraphFont"/>
    <w:link w:val="Heading5"/>
    <w:rsid w:val="008B400A"/>
    <w:rPr>
      <w:b/>
      <w:bCs/>
      <w:i/>
      <w:iCs/>
      <w:sz w:val="26"/>
      <w:szCs w:val="26"/>
    </w:rPr>
  </w:style>
  <w:style w:type="character" w:customStyle="1" w:styleId="Heading6Char">
    <w:name w:val="Heading 6 Char"/>
    <w:basedOn w:val="DefaultParagraphFont"/>
    <w:link w:val="Heading6"/>
    <w:uiPriority w:val="9"/>
    <w:rsid w:val="008B400A"/>
    <w:rPr>
      <w:b/>
      <w:bCs/>
      <w:sz w:val="22"/>
      <w:szCs w:val="22"/>
    </w:rPr>
  </w:style>
  <w:style w:type="character" w:customStyle="1" w:styleId="Heading7Char">
    <w:name w:val="Heading 7 Char"/>
    <w:basedOn w:val="DefaultParagraphFont"/>
    <w:link w:val="Heading7"/>
    <w:rsid w:val="008B400A"/>
    <w:rPr>
      <w:sz w:val="22"/>
    </w:rPr>
  </w:style>
  <w:style w:type="character" w:customStyle="1" w:styleId="Heading8Char">
    <w:name w:val="Heading 8 Char"/>
    <w:basedOn w:val="DefaultParagraphFont"/>
    <w:link w:val="Heading8"/>
    <w:rsid w:val="008B400A"/>
    <w:rPr>
      <w:i/>
      <w:iCs/>
      <w:sz w:val="22"/>
    </w:rPr>
  </w:style>
  <w:style w:type="character" w:customStyle="1" w:styleId="Heading9Char">
    <w:name w:val="Heading 9 Char"/>
    <w:basedOn w:val="DefaultParagraphFont"/>
    <w:link w:val="Heading9"/>
    <w:rsid w:val="008B400A"/>
    <w:rPr>
      <w:rFonts w:ascii="Arial" w:hAnsi="Arial" w:cs="Arial"/>
      <w:sz w:val="22"/>
      <w:szCs w:val="22"/>
    </w:rPr>
  </w:style>
  <w:style w:type="numbering" w:styleId="111111">
    <w:name w:val="Outline List 2"/>
    <w:basedOn w:val="NoList"/>
    <w:rsid w:val="008B400A"/>
    <w:pPr>
      <w:numPr>
        <w:numId w:val="13"/>
      </w:numPr>
    </w:pPr>
  </w:style>
  <w:style w:type="numbering" w:styleId="1ai">
    <w:name w:val="Outline List 1"/>
    <w:basedOn w:val="NoList"/>
    <w:rsid w:val="008B400A"/>
    <w:pPr>
      <w:numPr>
        <w:numId w:val="14"/>
      </w:numPr>
    </w:pPr>
  </w:style>
  <w:style w:type="numbering" w:styleId="ArticleSection">
    <w:name w:val="Outline List 3"/>
    <w:basedOn w:val="NoList"/>
    <w:rsid w:val="008B400A"/>
    <w:pPr>
      <w:numPr>
        <w:numId w:val="15"/>
      </w:numPr>
    </w:pPr>
  </w:style>
  <w:style w:type="paragraph" w:styleId="BlockText">
    <w:name w:val="Block Text"/>
    <w:basedOn w:val="Normal"/>
    <w:rsid w:val="008B400A"/>
    <w:pPr>
      <w:spacing w:after="120"/>
      <w:ind w:left="1440" w:right="1440"/>
    </w:pPr>
  </w:style>
  <w:style w:type="paragraph" w:styleId="BodyText">
    <w:name w:val="Body Text"/>
    <w:basedOn w:val="Normal"/>
    <w:link w:val="BodyTextChar"/>
    <w:rsid w:val="008B400A"/>
    <w:pPr>
      <w:spacing w:after="120"/>
    </w:pPr>
  </w:style>
  <w:style w:type="character" w:customStyle="1" w:styleId="BodyTextChar">
    <w:name w:val="Body Text Char"/>
    <w:basedOn w:val="DefaultParagraphFont"/>
    <w:link w:val="BodyText"/>
    <w:rsid w:val="008B400A"/>
    <w:rPr>
      <w:sz w:val="22"/>
    </w:rPr>
  </w:style>
  <w:style w:type="paragraph" w:styleId="BodyText2">
    <w:name w:val="Body Text 2"/>
    <w:basedOn w:val="Normal"/>
    <w:link w:val="BodyText2Char"/>
    <w:rsid w:val="008B400A"/>
    <w:pPr>
      <w:spacing w:after="120" w:line="480" w:lineRule="auto"/>
    </w:pPr>
  </w:style>
  <w:style w:type="character" w:customStyle="1" w:styleId="BodyText2Char">
    <w:name w:val="Body Text 2 Char"/>
    <w:basedOn w:val="DefaultParagraphFont"/>
    <w:link w:val="BodyText2"/>
    <w:rsid w:val="008B400A"/>
    <w:rPr>
      <w:sz w:val="22"/>
    </w:rPr>
  </w:style>
  <w:style w:type="paragraph" w:styleId="BodyText3">
    <w:name w:val="Body Text 3"/>
    <w:basedOn w:val="Normal"/>
    <w:link w:val="BodyText3Char"/>
    <w:rsid w:val="008B400A"/>
    <w:pPr>
      <w:spacing w:after="120"/>
    </w:pPr>
    <w:rPr>
      <w:sz w:val="16"/>
      <w:szCs w:val="16"/>
    </w:rPr>
  </w:style>
  <w:style w:type="character" w:customStyle="1" w:styleId="BodyText3Char">
    <w:name w:val="Body Text 3 Char"/>
    <w:basedOn w:val="DefaultParagraphFont"/>
    <w:link w:val="BodyText3"/>
    <w:rsid w:val="008B400A"/>
    <w:rPr>
      <w:sz w:val="16"/>
      <w:szCs w:val="16"/>
    </w:rPr>
  </w:style>
  <w:style w:type="paragraph" w:styleId="BodyTextFirstIndent">
    <w:name w:val="Body Text First Indent"/>
    <w:basedOn w:val="BodyText"/>
    <w:link w:val="BodyTextFirstIndentChar"/>
    <w:rsid w:val="008B400A"/>
    <w:pPr>
      <w:ind w:firstLine="210"/>
    </w:pPr>
  </w:style>
  <w:style w:type="character" w:customStyle="1" w:styleId="BodyTextFirstIndentChar">
    <w:name w:val="Body Text First Indent Char"/>
    <w:basedOn w:val="BodyTextChar"/>
    <w:link w:val="BodyTextFirstIndent"/>
    <w:rsid w:val="008B400A"/>
    <w:rPr>
      <w:sz w:val="22"/>
    </w:rPr>
  </w:style>
  <w:style w:type="paragraph" w:styleId="BodyTextIndent">
    <w:name w:val="Body Text Indent"/>
    <w:basedOn w:val="Normal"/>
    <w:link w:val="BodyTextIndentChar"/>
    <w:rsid w:val="008B400A"/>
    <w:pPr>
      <w:spacing w:after="120"/>
      <w:ind w:left="283"/>
    </w:pPr>
  </w:style>
  <w:style w:type="character" w:customStyle="1" w:styleId="BodyTextIndentChar">
    <w:name w:val="Body Text Indent Char"/>
    <w:basedOn w:val="DefaultParagraphFont"/>
    <w:link w:val="BodyTextIndent"/>
    <w:rsid w:val="008B400A"/>
    <w:rPr>
      <w:sz w:val="22"/>
    </w:rPr>
  </w:style>
  <w:style w:type="paragraph" w:styleId="BodyTextFirstIndent2">
    <w:name w:val="Body Text First Indent 2"/>
    <w:basedOn w:val="BodyTextIndent"/>
    <w:link w:val="BodyTextFirstIndent2Char"/>
    <w:rsid w:val="008B400A"/>
    <w:pPr>
      <w:ind w:firstLine="210"/>
    </w:pPr>
  </w:style>
  <w:style w:type="character" w:customStyle="1" w:styleId="BodyTextFirstIndent2Char">
    <w:name w:val="Body Text First Indent 2 Char"/>
    <w:basedOn w:val="BodyTextIndentChar"/>
    <w:link w:val="BodyTextFirstIndent2"/>
    <w:rsid w:val="008B400A"/>
    <w:rPr>
      <w:sz w:val="22"/>
    </w:rPr>
  </w:style>
  <w:style w:type="paragraph" w:styleId="BodyTextIndent2">
    <w:name w:val="Body Text Indent 2"/>
    <w:basedOn w:val="Normal"/>
    <w:link w:val="BodyTextIndent2Char"/>
    <w:rsid w:val="008B400A"/>
    <w:pPr>
      <w:spacing w:after="120" w:line="480" w:lineRule="auto"/>
      <w:ind w:left="283"/>
    </w:pPr>
  </w:style>
  <w:style w:type="character" w:customStyle="1" w:styleId="BodyTextIndent2Char">
    <w:name w:val="Body Text Indent 2 Char"/>
    <w:basedOn w:val="DefaultParagraphFont"/>
    <w:link w:val="BodyTextIndent2"/>
    <w:rsid w:val="008B400A"/>
    <w:rPr>
      <w:sz w:val="22"/>
    </w:rPr>
  </w:style>
  <w:style w:type="paragraph" w:styleId="BodyTextIndent3">
    <w:name w:val="Body Text Indent 3"/>
    <w:basedOn w:val="Normal"/>
    <w:link w:val="BodyTextIndent3Char"/>
    <w:rsid w:val="008B400A"/>
    <w:pPr>
      <w:spacing w:after="120"/>
      <w:ind w:left="283"/>
    </w:pPr>
    <w:rPr>
      <w:sz w:val="16"/>
      <w:szCs w:val="16"/>
    </w:rPr>
  </w:style>
  <w:style w:type="character" w:customStyle="1" w:styleId="BodyTextIndent3Char">
    <w:name w:val="Body Text Indent 3 Char"/>
    <w:basedOn w:val="DefaultParagraphFont"/>
    <w:link w:val="BodyTextIndent3"/>
    <w:rsid w:val="008B400A"/>
    <w:rPr>
      <w:sz w:val="16"/>
      <w:szCs w:val="16"/>
    </w:rPr>
  </w:style>
  <w:style w:type="paragraph" w:styleId="Closing">
    <w:name w:val="Closing"/>
    <w:basedOn w:val="Normal"/>
    <w:link w:val="ClosingChar"/>
    <w:rsid w:val="008B400A"/>
    <w:pPr>
      <w:ind w:left="4252"/>
    </w:pPr>
  </w:style>
  <w:style w:type="character" w:customStyle="1" w:styleId="ClosingChar">
    <w:name w:val="Closing Char"/>
    <w:basedOn w:val="DefaultParagraphFont"/>
    <w:link w:val="Closing"/>
    <w:rsid w:val="008B400A"/>
    <w:rPr>
      <w:sz w:val="22"/>
    </w:rPr>
  </w:style>
  <w:style w:type="paragraph" w:styleId="Date">
    <w:name w:val="Date"/>
    <w:basedOn w:val="Normal"/>
    <w:next w:val="Normal"/>
    <w:link w:val="DateChar"/>
    <w:rsid w:val="008B400A"/>
  </w:style>
  <w:style w:type="character" w:customStyle="1" w:styleId="DateChar">
    <w:name w:val="Date Char"/>
    <w:basedOn w:val="DefaultParagraphFont"/>
    <w:link w:val="Date"/>
    <w:rsid w:val="008B400A"/>
    <w:rPr>
      <w:sz w:val="22"/>
    </w:rPr>
  </w:style>
  <w:style w:type="paragraph" w:styleId="E-mailSignature">
    <w:name w:val="E-mail Signature"/>
    <w:basedOn w:val="Normal"/>
    <w:link w:val="E-mailSignatureChar"/>
    <w:rsid w:val="008B400A"/>
  </w:style>
  <w:style w:type="character" w:customStyle="1" w:styleId="E-mailSignatureChar">
    <w:name w:val="E-mail Signature Char"/>
    <w:basedOn w:val="DefaultParagraphFont"/>
    <w:link w:val="E-mailSignature"/>
    <w:rsid w:val="008B400A"/>
    <w:rPr>
      <w:sz w:val="22"/>
    </w:rPr>
  </w:style>
  <w:style w:type="character" w:styleId="Emphasis">
    <w:name w:val="Emphasis"/>
    <w:basedOn w:val="DefaultParagraphFont"/>
    <w:qFormat/>
    <w:rsid w:val="008B400A"/>
    <w:rPr>
      <w:i/>
      <w:iCs/>
    </w:rPr>
  </w:style>
  <w:style w:type="paragraph" w:styleId="EnvelopeAddress">
    <w:name w:val="envelope address"/>
    <w:basedOn w:val="Normal"/>
    <w:rsid w:val="008B400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B400A"/>
    <w:rPr>
      <w:rFonts w:ascii="Arial" w:hAnsi="Arial" w:cs="Arial"/>
      <w:sz w:val="20"/>
    </w:rPr>
  </w:style>
  <w:style w:type="character" w:styleId="FollowedHyperlink">
    <w:name w:val="FollowedHyperlink"/>
    <w:basedOn w:val="DefaultParagraphFont"/>
    <w:rsid w:val="008B400A"/>
    <w:rPr>
      <w:color w:val="800080"/>
      <w:u w:val="single"/>
    </w:rPr>
  </w:style>
  <w:style w:type="character" w:styleId="HTMLAcronym">
    <w:name w:val="HTML Acronym"/>
    <w:basedOn w:val="DefaultParagraphFont"/>
    <w:rsid w:val="008B400A"/>
  </w:style>
  <w:style w:type="paragraph" w:styleId="HTMLAddress">
    <w:name w:val="HTML Address"/>
    <w:basedOn w:val="Normal"/>
    <w:link w:val="HTMLAddressChar"/>
    <w:rsid w:val="008B400A"/>
    <w:rPr>
      <w:i/>
      <w:iCs/>
    </w:rPr>
  </w:style>
  <w:style w:type="character" w:customStyle="1" w:styleId="HTMLAddressChar">
    <w:name w:val="HTML Address Char"/>
    <w:basedOn w:val="DefaultParagraphFont"/>
    <w:link w:val="HTMLAddress"/>
    <w:rsid w:val="008B400A"/>
    <w:rPr>
      <w:i/>
      <w:iCs/>
      <w:sz w:val="22"/>
    </w:rPr>
  </w:style>
  <w:style w:type="character" w:styleId="HTMLCite">
    <w:name w:val="HTML Cite"/>
    <w:basedOn w:val="DefaultParagraphFont"/>
    <w:rsid w:val="008B400A"/>
    <w:rPr>
      <w:i/>
      <w:iCs/>
    </w:rPr>
  </w:style>
  <w:style w:type="character" w:styleId="HTMLCode">
    <w:name w:val="HTML Code"/>
    <w:basedOn w:val="DefaultParagraphFont"/>
    <w:rsid w:val="008B400A"/>
    <w:rPr>
      <w:rFonts w:ascii="Courier New" w:hAnsi="Courier New" w:cs="Courier New"/>
      <w:sz w:val="20"/>
      <w:szCs w:val="20"/>
    </w:rPr>
  </w:style>
  <w:style w:type="character" w:styleId="HTMLDefinition">
    <w:name w:val="HTML Definition"/>
    <w:basedOn w:val="DefaultParagraphFont"/>
    <w:rsid w:val="008B400A"/>
    <w:rPr>
      <w:i/>
      <w:iCs/>
    </w:rPr>
  </w:style>
  <w:style w:type="character" w:styleId="HTMLKeyboard">
    <w:name w:val="HTML Keyboard"/>
    <w:basedOn w:val="DefaultParagraphFont"/>
    <w:rsid w:val="008B400A"/>
    <w:rPr>
      <w:rFonts w:ascii="Courier New" w:hAnsi="Courier New" w:cs="Courier New"/>
      <w:sz w:val="20"/>
      <w:szCs w:val="20"/>
    </w:rPr>
  </w:style>
  <w:style w:type="paragraph" w:styleId="HTMLPreformatted">
    <w:name w:val="HTML Preformatted"/>
    <w:basedOn w:val="Normal"/>
    <w:link w:val="HTMLPreformattedChar"/>
    <w:rsid w:val="008B400A"/>
    <w:rPr>
      <w:rFonts w:ascii="Courier New" w:hAnsi="Courier New" w:cs="Courier New"/>
      <w:sz w:val="20"/>
    </w:rPr>
  </w:style>
  <w:style w:type="character" w:customStyle="1" w:styleId="HTMLPreformattedChar">
    <w:name w:val="HTML Preformatted Char"/>
    <w:basedOn w:val="DefaultParagraphFont"/>
    <w:link w:val="HTMLPreformatted"/>
    <w:rsid w:val="008B400A"/>
    <w:rPr>
      <w:rFonts w:ascii="Courier New" w:hAnsi="Courier New" w:cs="Courier New"/>
    </w:rPr>
  </w:style>
  <w:style w:type="character" w:styleId="HTMLSample">
    <w:name w:val="HTML Sample"/>
    <w:basedOn w:val="DefaultParagraphFont"/>
    <w:rsid w:val="008B400A"/>
    <w:rPr>
      <w:rFonts w:ascii="Courier New" w:hAnsi="Courier New" w:cs="Courier New"/>
    </w:rPr>
  </w:style>
  <w:style w:type="character" w:styleId="HTMLTypewriter">
    <w:name w:val="HTML Typewriter"/>
    <w:basedOn w:val="DefaultParagraphFont"/>
    <w:rsid w:val="008B400A"/>
    <w:rPr>
      <w:rFonts w:ascii="Courier New" w:hAnsi="Courier New" w:cs="Courier New"/>
      <w:sz w:val="20"/>
      <w:szCs w:val="20"/>
    </w:rPr>
  </w:style>
  <w:style w:type="character" w:styleId="HTMLVariable">
    <w:name w:val="HTML Variable"/>
    <w:basedOn w:val="DefaultParagraphFont"/>
    <w:rsid w:val="008B400A"/>
    <w:rPr>
      <w:i/>
      <w:iCs/>
    </w:rPr>
  </w:style>
  <w:style w:type="character" w:styleId="Hyperlink">
    <w:name w:val="Hyperlink"/>
    <w:basedOn w:val="DefaultParagraphFont"/>
    <w:uiPriority w:val="99"/>
    <w:rsid w:val="008B400A"/>
    <w:rPr>
      <w:color w:val="0000FF"/>
      <w:u w:val="single"/>
    </w:rPr>
  </w:style>
  <w:style w:type="paragraph" w:styleId="List">
    <w:name w:val="List"/>
    <w:basedOn w:val="Normal"/>
    <w:rsid w:val="008B400A"/>
    <w:pPr>
      <w:ind w:left="283" w:hanging="283"/>
    </w:pPr>
  </w:style>
  <w:style w:type="paragraph" w:styleId="List2">
    <w:name w:val="List 2"/>
    <w:basedOn w:val="Normal"/>
    <w:rsid w:val="008B400A"/>
    <w:pPr>
      <w:ind w:left="566" w:hanging="283"/>
    </w:pPr>
  </w:style>
  <w:style w:type="paragraph" w:styleId="List3">
    <w:name w:val="List 3"/>
    <w:basedOn w:val="Normal"/>
    <w:rsid w:val="008B400A"/>
    <w:pPr>
      <w:ind w:left="849" w:hanging="283"/>
    </w:pPr>
  </w:style>
  <w:style w:type="paragraph" w:styleId="List4">
    <w:name w:val="List 4"/>
    <w:basedOn w:val="Normal"/>
    <w:rsid w:val="008B400A"/>
    <w:pPr>
      <w:ind w:left="1132" w:hanging="283"/>
    </w:pPr>
  </w:style>
  <w:style w:type="paragraph" w:styleId="List5">
    <w:name w:val="List 5"/>
    <w:basedOn w:val="Normal"/>
    <w:rsid w:val="008B400A"/>
    <w:pPr>
      <w:ind w:left="1415" w:hanging="283"/>
    </w:pPr>
  </w:style>
  <w:style w:type="paragraph" w:styleId="ListBullet">
    <w:name w:val="List Bullet"/>
    <w:basedOn w:val="Normal"/>
    <w:autoRedefine/>
    <w:rsid w:val="008B400A"/>
    <w:pPr>
      <w:tabs>
        <w:tab w:val="num" w:pos="360"/>
      </w:tabs>
      <w:ind w:left="360" w:hanging="360"/>
    </w:pPr>
  </w:style>
  <w:style w:type="paragraph" w:styleId="ListBullet2">
    <w:name w:val="List Bullet 2"/>
    <w:basedOn w:val="Normal"/>
    <w:autoRedefine/>
    <w:rsid w:val="008B400A"/>
    <w:pPr>
      <w:tabs>
        <w:tab w:val="num" w:pos="360"/>
      </w:tabs>
    </w:pPr>
  </w:style>
  <w:style w:type="paragraph" w:styleId="ListBullet3">
    <w:name w:val="List Bullet 3"/>
    <w:basedOn w:val="Normal"/>
    <w:autoRedefine/>
    <w:rsid w:val="008B400A"/>
    <w:pPr>
      <w:tabs>
        <w:tab w:val="num" w:pos="926"/>
      </w:tabs>
      <w:ind w:left="926" w:hanging="360"/>
    </w:pPr>
  </w:style>
  <w:style w:type="paragraph" w:styleId="ListBullet4">
    <w:name w:val="List Bullet 4"/>
    <w:basedOn w:val="Normal"/>
    <w:autoRedefine/>
    <w:rsid w:val="008B400A"/>
    <w:pPr>
      <w:tabs>
        <w:tab w:val="num" w:pos="1209"/>
      </w:tabs>
      <w:ind w:left="1209" w:hanging="360"/>
    </w:pPr>
  </w:style>
  <w:style w:type="paragraph" w:styleId="ListBullet5">
    <w:name w:val="List Bullet 5"/>
    <w:basedOn w:val="Normal"/>
    <w:autoRedefine/>
    <w:rsid w:val="008B400A"/>
    <w:pPr>
      <w:tabs>
        <w:tab w:val="num" w:pos="1492"/>
      </w:tabs>
      <w:ind w:left="1492" w:hanging="360"/>
    </w:pPr>
  </w:style>
  <w:style w:type="paragraph" w:styleId="ListContinue">
    <w:name w:val="List Continue"/>
    <w:basedOn w:val="Normal"/>
    <w:rsid w:val="008B400A"/>
    <w:pPr>
      <w:spacing w:after="120"/>
      <w:ind w:left="283"/>
    </w:pPr>
  </w:style>
  <w:style w:type="paragraph" w:styleId="ListContinue2">
    <w:name w:val="List Continue 2"/>
    <w:basedOn w:val="Normal"/>
    <w:rsid w:val="008B400A"/>
    <w:pPr>
      <w:spacing w:after="120"/>
      <w:ind w:left="566"/>
    </w:pPr>
  </w:style>
  <w:style w:type="paragraph" w:styleId="ListContinue3">
    <w:name w:val="List Continue 3"/>
    <w:basedOn w:val="Normal"/>
    <w:rsid w:val="008B400A"/>
    <w:pPr>
      <w:spacing w:after="120"/>
      <w:ind w:left="849"/>
    </w:pPr>
  </w:style>
  <w:style w:type="paragraph" w:styleId="ListContinue4">
    <w:name w:val="List Continue 4"/>
    <w:basedOn w:val="Normal"/>
    <w:rsid w:val="008B400A"/>
    <w:pPr>
      <w:spacing w:after="120"/>
      <w:ind w:left="1132"/>
    </w:pPr>
  </w:style>
  <w:style w:type="paragraph" w:styleId="ListContinue5">
    <w:name w:val="List Continue 5"/>
    <w:basedOn w:val="Normal"/>
    <w:rsid w:val="008B400A"/>
    <w:pPr>
      <w:spacing w:after="120"/>
      <w:ind w:left="1415"/>
    </w:pPr>
  </w:style>
  <w:style w:type="paragraph" w:styleId="ListNumber">
    <w:name w:val="List Number"/>
    <w:basedOn w:val="Normal"/>
    <w:rsid w:val="008B400A"/>
    <w:pPr>
      <w:tabs>
        <w:tab w:val="num" w:pos="360"/>
      </w:tabs>
      <w:ind w:left="360" w:hanging="360"/>
    </w:pPr>
  </w:style>
  <w:style w:type="paragraph" w:styleId="ListNumber2">
    <w:name w:val="List Number 2"/>
    <w:basedOn w:val="Normal"/>
    <w:rsid w:val="008B400A"/>
    <w:pPr>
      <w:tabs>
        <w:tab w:val="num" w:pos="643"/>
      </w:tabs>
      <w:ind w:left="643" w:hanging="360"/>
    </w:pPr>
  </w:style>
  <w:style w:type="paragraph" w:styleId="ListNumber3">
    <w:name w:val="List Number 3"/>
    <w:basedOn w:val="Normal"/>
    <w:rsid w:val="008B400A"/>
    <w:pPr>
      <w:tabs>
        <w:tab w:val="num" w:pos="926"/>
      </w:tabs>
      <w:ind w:left="926" w:hanging="360"/>
    </w:pPr>
  </w:style>
  <w:style w:type="paragraph" w:styleId="ListNumber4">
    <w:name w:val="List Number 4"/>
    <w:basedOn w:val="Normal"/>
    <w:rsid w:val="008B400A"/>
    <w:pPr>
      <w:tabs>
        <w:tab w:val="num" w:pos="1209"/>
      </w:tabs>
      <w:ind w:left="1209" w:hanging="360"/>
    </w:pPr>
  </w:style>
  <w:style w:type="paragraph" w:styleId="ListNumber5">
    <w:name w:val="List Number 5"/>
    <w:basedOn w:val="Normal"/>
    <w:rsid w:val="008B400A"/>
    <w:pPr>
      <w:tabs>
        <w:tab w:val="num" w:pos="1492"/>
      </w:tabs>
      <w:ind w:left="1492" w:hanging="360"/>
    </w:pPr>
  </w:style>
  <w:style w:type="paragraph" w:styleId="MessageHeader">
    <w:name w:val="Message Header"/>
    <w:basedOn w:val="Normal"/>
    <w:link w:val="MessageHeaderChar"/>
    <w:rsid w:val="008B40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B400A"/>
    <w:rPr>
      <w:rFonts w:ascii="Arial" w:hAnsi="Arial" w:cs="Arial"/>
      <w:sz w:val="22"/>
      <w:shd w:val="pct20" w:color="auto" w:fill="auto"/>
    </w:rPr>
  </w:style>
  <w:style w:type="paragraph" w:styleId="NormalWeb">
    <w:name w:val="Normal (Web)"/>
    <w:basedOn w:val="Normal"/>
    <w:rsid w:val="008B400A"/>
  </w:style>
  <w:style w:type="paragraph" w:styleId="NormalIndent">
    <w:name w:val="Normal Indent"/>
    <w:basedOn w:val="Normal"/>
    <w:rsid w:val="008B400A"/>
    <w:pPr>
      <w:ind w:left="720"/>
    </w:pPr>
  </w:style>
  <w:style w:type="character" w:styleId="PageNumber">
    <w:name w:val="page number"/>
    <w:basedOn w:val="DefaultParagraphFont"/>
    <w:rsid w:val="008B400A"/>
  </w:style>
  <w:style w:type="paragraph" w:styleId="PlainText">
    <w:name w:val="Plain Text"/>
    <w:basedOn w:val="Normal"/>
    <w:link w:val="PlainTextChar"/>
    <w:rsid w:val="008B400A"/>
    <w:rPr>
      <w:rFonts w:ascii="Courier New" w:hAnsi="Courier New" w:cs="Courier New"/>
      <w:sz w:val="20"/>
    </w:rPr>
  </w:style>
  <w:style w:type="character" w:customStyle="1" w:styleId="PlainTextChar">
    <w:name w:val="Plain Text Char"/>
    <w:basedOn w:val="DefaultParagraphFont"/>
    <w:link w:val="PlainText"/>
    <w:rsid w:val="008B400A"/>
    <w:rPr>
      <w:rFonts w:ascii="Courier New" w:hAnsi="Courier New" w:cs="Courier New"/>
    </w:rPr>
  </w:style>
  <w:style w:type="paragraph" w:styleId="Salutation">
    <w:name w:val="Salutation"/>
    <w:basedOn w:val="Normal"/>
    <w:next w:val="Normal"/>
    <w:link w:val="SalutationChar"/>
    <w:rsid w:val="008B400A"/>
  </w:style>
  <w:style w:type="character" w:customStyle="1" w:styleId="SalutationChar">
    <w:name w:val="Salutation Char"/>
    <w:basedOn w:val="DefaultParagraphFont"/>
    <w:link w:val="Salutation"/>
    <w:rsid w:val="008B400A"/>
    <w:rPr>
      <w:sz w:val="22"/>
    </w:rPr>
  </w:style>
  <w:style w:type="paragraph" w:styleId="Signature">
    <w:name w:val="Signature"/>
    <w:basedOn w:val="Normal"/>
    <w:link w:val="SignatureChar"/>
    <w:rsid w:val="008B400A"/>
    <w:pPr>
      <w:ind w:left="4252"/>
    </w:pPr>
  </w:style>
  <w:style w:type="character" w:customStyle="1" w:styleId="SignatureChar">
    <w:name w:val="Signature Char"/>
    <w:basedOn w:val="DefaultParagraphFont"/>
    <w:link w:val="Signature"/>
    <w:rsid w:val="008B400A"/>
    <w:rPr>
      <w:sz w:val="22"/>
    </w:rPr>
  </w:style>
  <w:style w:type="character" w:styleId="Strong">
    <w:name w:val="Strong"/>
    <w:basedOn w:val="DefaultParagraphFont"/>
    <w:qFormat/>
    <w:rsid w:val="008B400A"/>
    <w:rPr>
      <w:b/>
      <w:bCs/>
    </w:rPr>
  </w:style>
  <w:style w:type="paragraph" w:styleId="Subtitle">
    <w:name w:val="Subtitle"/>
    <w:basedOn w:val="Normal"/>
    <w:link w:val="SubtitleChar"/>
    <w:qFormat/>
    <w:rsid w:val="008B400A"/>
    <w:pPr>
      <w:spacing w:after="60"/>
      <w:jc w:val="center"/>
      <w:outlineLvl w:val="1"/>
    </w:pPr>
    <w:rPr>
      <w:rFonts w:ascii="Arial" w:hAnsi="Arial" w:cs="Arial"/>
    </w:rPr>
  </w:style>
  <w:style w:type="character" w:customStyle="1" w:styleId="SubtitleChar">
    <w:name w:val="Subtitle Char"/>
    <w:basedOn w:val="DefaultParagraphFont"/>
    <w:link w:val="Subtitle"/>
    <w:rsid w:val="008B400A"/>
    <w:rPr>
      <w:rFonts w:ascii="Arial" w:hAnsi="Arial" w:cs="Arial"/>
      <w:sz w:val="22"/>
    </w:rPr>
  </w:style>
  <w:style w:type="table" w:styleId="Table3Deffects1">
    <w:name w:val="Table 3D effects 1"/>
    <w:basedOn w:val="TableNormal"/>
    <w:rsid w:val="008B400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B400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B400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B400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B400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B400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B400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B400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B400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B400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B400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B400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B400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B400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B400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B400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B400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B40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B400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B400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B400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B40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B40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B400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B400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B400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B400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B400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B40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B40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B400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B400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B400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B40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B400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B400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B40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B400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B400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B400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B400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B400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B400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B400A"/>
    <w:pPr>
      <w:spacing w:before="480"/>
    </w:pPr>
    <w:rPr>
      <w:rFonts w:ascii="Arial" w:hAnsi="Arial" w:cs="Arial"/>
      <w:b/>
      <w:bCs/>
      <w:sz w:val="40"/>
      <w:szCs w:val="40"/>
    </w:rPr>
  </w:style>
  <w:style w:type="character" w:customStyle="1" w:styleId="TitleChar">
    <w:name w:val="Title Char"/>
    <w:basedOn w:val="DefaultParagraphFont"/>
    <w:link w:val="Title"/>
    <w:rsid w:val="008B400A"/>
    <w:rPr>
      <w:rFonts w:ascii="Arial" w:hAnsi="Arial" w:cs="Arial"/>
      <w:b/>
      <w:bCs/>
      <w:sz w:val="40"/>
      <w:szCs w:val="40"/>
    </w:rPr>
  </w:style>
  <w:style w:type="character" w:styleId="EndnoteReference">
    <w:name w:val="endnote reference"/>
    <w:basedOn w:val="DefaultParagraphFont"/>
    <w:rsid w:val="008B400A"/>
    <w:rPr>
      <w:vertAlign w:val="superscript"/>
    </w:rPr>
  </w:style>
  <w:style w:type="paragraph" w:styleId="EndnoteText">
    <w:name w:val="endnote text"/>
    <w:basedOn w:val="Normal"/>
    <w:link w:val="EndnoteTextChar"/>
    <w:rsid w:val="008B400A"/>
    <w:rPr>
      <w:sz w:val="20"/>
    </w:rPr>
  </w:style>
  <w:style w:type="character" w:customStyle="1" w:styleId="EndnoteTextChar">
    <w:name w:val="Endnote Text Char"/>
    <w:basedOn w:val="DefaultParagraphFont"/>
    <w:link w:val="EndnoteText"/>
    <w:rsid w:val="008B400A"/>
  </w:style>
  <w:style w:type="character" w:styleId="FootnoteReference">
    <w:name w:val="footnote reference"/>
    <w:basedOn w:val="DefaultParagraphFont"/>
    <w:rsid w:val="008B400A"/>
    <w:rPr>
      <w:rFonts w:ascii="Times New Roman" w:hAnsi="Times New Roman"/>
      <w:sz w:val="20"/>
      <w:vertAlign w:val="superscript"/>
    </w:rPr>
  </w:style>
  <w:style w:type="paragraph" w:styleId="FootnoteText">
    <w:name w:val="footnote text"/>
    <w:basedOn w:val="Normal"/>
    <w:link w:val="FootnoteTextChar"/>
    <w:rsid w:val="008B400A"/>
    <w:rPr>
      <w:sz w:val="20"/>
    </w:rPr>
  </w:style>
  <w:style w:type="character" w:customStyle="1" w:styleId="FootnoteTextChar">
    <w:name w:val="Footnote Text Char"/>
    <w:basedOn w:val="DefaultParagraphFont"/>
    <w:link w:val="FootnoteText"/>
    <w:rsid w:val="008B400A"/>
  </w:style>
  <w:style w:type="paragraph" w:styleId="Caption">
    <w:name w:val="caption"/>
    <w:basedOn w:val="Normal"/>
    <w:next w:val="Normal"/>
    <w:qFormat/>
    <w:rsid w:val="008B400A"/>
    <w:pPr>
      <w:spacing w:before="120" w:after="120"/>
    </w:pPr>
    <w:rPr>
      <w:b/>
      <w:bCs/>
      <w:sz w:val="20"/>
    </w:rPr>
  </w:style>
  <w:style w:type="character" w:styleId="CommentReference">
    <w:name w:val="annotation reference"/>
    <w:basedOn w:val="DefaultParagraphFont"/>
    <w:rsid w:val="008B400A"/>
    <w:rPr>
      <w:sz w:val="16"/>
      <w:szCs w:val="16"/>
    </w:rPr>
  </w:style>
  <w:style w:type="paragraph" w:styleId="CommentText">
    <w:name w:val="annotation text"/>
    <w:basedOn w:val="Normal"/>
    <w:link w:val="CommentTextChar"/>
    <w:rsid w:val="008B400A"/>
    <w:rPr>
      <w:sz w:val="20"/>
    </w:rPr>
  </w:style>
  <w:style w:type="character" w:customStyle="1" w:styleId="CommentTextChar">
    <w:name w:val="Comment Text Char"/>
    <w:basedOn w:val="DefaultParagraphFont"/>
    <w:link w:val="CommentText"/>
    <w:rsid w:val="008B400A"/>
  </w:style>
  <w:style w:type="paragraph" w:styleId="CommentSubject">
    <w:name w:val="annotation subject"/>
    <w:basedOn w:val="CommentText"/>
    <w:next w:val="CommentText"/>
    <w:link w:val="CommentSubjectChar"/>
    <w:rsid w:val="008B400A"/>
    <w:rPr>
      <w:b/>
      <w:bCs/>
    </w:rPr>
  </w:style>
  <w:style w:type="character" w:customStyle="1" w:styleId="CommentSubjectChar">
    <w:name w:val="Comment Subject Char"/>
    <w:basedOn w:val="CommentTextChar"/>
    <w:link w:val="CommentSubject"/>
    <w:rsid w:val="008B400A"/>
    <w:rPr>
      <w:b/>
      <w:bCs/>
    </w:rPr>
  </w:style>
  <w:style w:type="paragraph" w:styleId="DocumentMap">
    <w:name w:val="Document Map"/>
    <w:basedOn w:val="Normal"/>
    <w:link w:val="DocumentMapChar"/>
    <w:rsid w:val="008B400A"/>
    <w:pPr>
      <w:shd w:val="clear" w:color="auto" w:fill="000080"/>
    </w:pPr>
    <w:rPr>
      <w:rFonts w:ascii="Tahoma" w:hAnsi="Tahoma" w:cs="Tahoma"/>
    </w:rPr>
  </w:style>
  <w:style w:type="character" w:customStyle="1" w:styleId="DocumentMapChar">
    <w:name w:val="Document Map Char"/>
    <w:basedOn w:val="DefaultParagraphFont"/>
    <w:link w:val="DocumentMap"/>
    <w:rsid w:val="008B400A"/>
    <w:rPr>
      <w:rFonts w:ascii="Tahoma" w:hAnsi="Tahoma" w:cs="Tahoma"/>
      <w:sz w:val="22"/>
      <w:shd w:val="clear" w:color="auto" w:fill="000080"/>
    </w:rPr>
  </w:style>
  <w:style w:type="paragraph" w:styleId="Index1">
    <w:name w:val="index 1"/>
    <w:basedOn w:val="Normal"/>
    <w:next w:val="Normal"/>
    <w:autoRedefine/>
    <w:rsid w:val="008B400A"/>
    <w:pPr>
      <w:ind w:left="240" w:hanging="240"/>
    </w:pPr>
  </w:style>
  <w:style w:type="paragraph" w:styleId="Index2">
    <w:name w:val="index 2"/>
    <w:basedOn w:val="Normal"/>
    <w:next w:val="Normal"/>
    <w:autoRedefine/>
    <w:rsid w:val="008B400A"/>
    <w:pPr>
      <w:ind w:left="480" w:hanging="240"/>
    </w:pPr>
  </w:style>
  <w:style w:type="paragraph" w:styleId="Index3">
    <w:name w:val="index 3"/>
    <w:basedOn w:val="Normal"/>
    <w:next w:val="Normal"/>
    <w:autoRedefine/>
    <w:rsid w:val="008B400A"/>
    <w:pPr>
      <w:ind w:left="720" w:hanging="240"/>
    </w:pPr>
  </w:style>
  <w:style w:type="paragraph" w:styleId="Index4">
    <w:name w:val="index 4"/>
    <w:basedOn w:val="Normal"/>
    <w:next w:val="Normal"/>
    <w:autoRedefine/>
    <w:rsid w:val="008B400A"/>
    <w:pPr>
      <w:ind w:left="960" w:hanging="240"/>
    </w:pPr>
  </w:style>
  <w:style w:type="paragraph" w:styleId="Index5">
    <w:name w:val="index 5"/>
    <w:basedOn w:val="Normal"/>
    <w:next w:val="Normal"/>
    <w:autoRedefine/>
    <w:rsid w:val="008B400A"/>
    <w:pPr>
      <w:ind w:left="1200" w:hanging="240"/>
    </w:pPr>
  </w:style>
  <w:style w:type="paragraph" w:styleId="Index6">
    <w:name w:val="index 6"/>
    <w:basedOn w:val="Normal"/>
    <w:next w:val="Normal"/>
    <w:autoRedefine/>
    <w:rsid w:val="008B400A"/>
    <w:pPr>
      <w:ind w:left="1440" w:hanging="240"/>
    </w:pPr>
  </w:style>
  <w:style w:type="paragraph" w:styleId="Index7">
    <w:name w:val="index 7"/>
    <w:basedOn w:val="Normal"/>
    <w:next w:val="Normal"/>
    <w:autoRedefine/>
    <w:rsid w:val="008B400A"/>
    <w:pPr>
      <w:ind w:left="1680" w:hanging="240"/>
    </w:pPr>
  </w:style>
  <w:style w:type="paragraph" w:styleId="Index8">
    <w:name w:val="index 8"/>
    <w:basedOn w:val="Normal"/>
    <w:next w:val="Normal"/>
    <w:autoRedefine/>
    <w:rsid w:val="008B400A"/>
    <w:pPr>
      <w:ind w:left="1920" w:hanging="240"/>
    </w:pPr>
  </w:style>
  <w:style w:type="paragraph" w:styleId="Index9">
    <w:name w:val="index 9"/>
    <w:basedOn w:val="Normal"/>
    <w:next w:val="Normal"/>
    <w:autoRedefine/>
    <w:rsid w:val="008B400A"/>
    <w:pPr>
      <w:ind w:left="2160" w:hanging="240"/>
    </w:pPr>
  </w:style>
  <w:style w:type="paragraph" w:styleId="IndexHeading">
    <w:name w:val="index heading"/>
    <w:basedOn w:val="Normal"/>
    <w:next w:val="Index1"/>
    <w:rsid w:val="008B400A"/>
    <w:rPr>
      <w:rFonts w:ascii="Arial" w:hAnsi="Arial" w:cs="Arial"/>
      <w:b/>
      <w:bCs/>
    </w:rPr>
  </w:style>
  <w:style w:type="paragraph" w:styleId="MacroText">
    <w:name w:val="macro"/>
    <w:link w:val="MacroTextChar"/>
    <w:rsid w:val="008B400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B400A"/>
    <w:rPr>
      <w:rFonts w:ascii="Courier New" w:eastAsia="Times New Roman" w:hAnsi="Courier New" w:cs="Courier New"/>
      <w:lang w:eastAsia="en-AU"/>
    </w:rPr>
  </w:style>
  <w:style w:type="paragraph" w:styleId="TableofAuthorities">
    <w:name w:val="table of authorities"/>
    <w:basedOn w:val="Normal"/>
    <w:next w:val="Normal"/>
    <w:rsid w:val="008B400A"/>
    <w:pPr>
      <w:ind w:left="240" w:hanging="240"/>
    </w:pPr>
  </w:style>
  <w:style w:type="paragraph" w:styleId="TableofFigures">
    <w:name w:val="table of figures"/>
    <w:basedOn w:val="Normal"/>
    <w:next w:val="Normal"/>
    <w:rsid w:val="008B400A"/>
    <w:pPr>
      <w:ind w:left="480" w:hanging="480"/>
    </w:pPr>
  </w:style>
  <w:style w:type="paragraph" w:styleId="TOAHeading">
    <w:name w:val="toa heading"/>
    <w:basedOn w:val="Normal"/>
    <w:next w:val="Normal"/>
    <w:rsid w:val="008B400A"/>
    <w:pPr>
      <w:spacing w:before="120"/>
    </w:pPr>
    <w:rPr>
      <w:rFonts w:ascii="Arial" w:hAnsi="Arial" w:cs="Arial"/>
      <w:b/>
      <w:bCs/>
    </w:rPr>
  </w:style>
  <w:style w:type="numbering" w:customStyle="1" w:styleId="OPCBodyList">
    <w:name w:val="OPCBodyList"/>
    <w:uiPriority w:val="99"/>
    <w:rsid w:val="008B400A"/>
    <w:pPr>
      <w:numPr>
        <w:numId w:val="19"/>
      </w:numPr>
    </w:pPr>
  </w:style>
  <w:style w:type="paragraph" w:customStyle="1" w:styleId="NoteToSubpara">
    <w:name w:val="NoteToSubpara"/>
    <w:aliases w:val="nts"/>
    <w:basedOn w:val="OPCParaBase"/>
    <w:rsid w:val="0060010A"/>
    <w:pPr>
      <w:spacing w:before="40" w:line="198" w:lineRule="exact"/>
      <w:ind w:left="2835" w:hanging="709"/>
    </w:pPr>
    <w:rPr>
      <w:sz w:val="18"/>
    </w:rPr>
  </w:style>
  <w:style w:type="paragraph" w:customStyle="1" w:styleId="ENoteTableHeading">
    <w:name w:val="ENoteTableHeading"/>
    <w:aliases w:val="enth"/>
    <w:basedOn w:val="OPCParaBase"/>
    <w:rsid w:val="0060010A"/>
    <w:pPr>
      <w:keepNext/>
      <w:spacing w:before="60" w:line="240" w:lineRule="atLeast"/>
    </w:pPr>
    <w:rPr>
      <w:rFonts w:ascii="Arial" w:hAnsi="Arial"/>
      <w:b/>
      <w:sz w:val="16"/>
    </w:rPr>
  </w:style>
  <w:style w:type="paragraph" w:customStyle="1" w:styleId="ENoteTTi">
    <w:name w:val="ENoteTTi"/>
    <w:aliases w:val="entti"/>
    <w:basedOn w:val="OPCParaBase"/>
    <w:rsid w:val="0060010A"/>
    <w:pPr>
      <w:keepNext/>
      <w:spacing w:before="60" w:line="240" w:lineRule="atLeast"/>
      <w:ind w:left="170"/>
    </w:pPr>
    <w:rPr>
      <w:sz w:val="16"/>
    </w:rPr>
  </w:style>
  <w:style w:type="paragraph" w:customStyle="1" w:styleId="ENoteTTIndentHeading">
    <w:name w:val="ENoteTTIndentHeading"/>
    <w:aliases w:val="enTTHi"/>
    <w:basedOn w:val="OPCParaBase"/>
    <w:rsid w:val="006001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010A"/>
    <w:pPr>
      <w:spacing w:before="60" w:line="240" w:lineRule="atLeast"/>
    </w:pPr>
    <w:rPr>
      <w:sz w:val="16"/>
    </w:rPr>
  </w:style>
  <w:style w:type="paragraph" w:customStyle="1" w:styleId="MadeunderText">
    <w:name w:val="MadeunderText"/>
    <w:basedOn w:val="OPCParaBase"/>
    <w:next w:val="CompiledMadeUnder"/>
    <w:rsid w:val="0060010A"/>
    <w:pPr>
      <w:spacing w:before="240"/>
    </w:pPr>
    <w:rPr>
      <w:sz w:val="24"/>
      <w:szCs w:val="24"/>
    </w:rPr>
  </w:style>
  <w:style w:type="character" w:customStyle="1" w:styleId="CharSubPartTextCASA">
    <w:name w:val="CharSubPartText(CASA)"/>
    <w:basedOn w:val="OPCCharBase"/>
    <w:uiPriority w:val="1"/>
    <w:rsid w:val="0060010A"/>
  </w:style>
  <w:style w:type="character" w:customStyle="1" w:styleId="CharSubPartNoCASA">
    <w:name w:val="CharSubPartNo(CASA)"/>
    <w:basedOn w:val="OPCCharBase"/>
    <w:uiPriority w:val="1"/>
    <w:rsid w:val="0060010A"/>
  </w:style>
  <w:style w:type="paragraph" w:customStyle="1" w:styleId="ENoteTTIndentHeadingSub">
    <w:name w:val="ENoteTTIndentHeadingSub"/>
    <w:aliases w:val="enTTHis"/>
    <w:basedOn w:val="OPCParaBase"/>
    <w:rsid w:val="0060010A"/>
    <w:pPr>
      <w:keepNext/>
      <w:spacing w:before="60" w:line="240" w:lineRule="atLeast"/>
      <w:ind w:left="340"/>
    </w:pPr>
    <w:rPr>
      <w:b/>
      <w:sz w:val="16"/>
    </w:rPr>
  </w:style>
  <w:style w:type="paragraph" w:customStyle="1" w:styleId="ENoteTTiSub">
    <w:name w:val="ENoteTTiSub"/>
    <w:aliases w:val="enttis"/>
    <w:basedOn w:val="OPCParaBase"/>
    <w:rsid w:val="0060010A"/>
    <w:pPr>
      <w:keepNext/>
      <w:spacing w:before="60" w:line="240" w:lineRule="atLeast"/>
      <w:ind w:left="340"/>
    </w:pPr>
    <w:rPr>
      <w:sz w:val="16"/>
    </w:rPr>
  </w:style>
  <w:style w:type="paragraph" w:customStyle="1" w:styleId="SubDivisionMigration">
    <w:name w:val="SubDivisionMigration"/>
    <w:aliases w:val="sdm"/>
    <w:basedOn w:val="OPCParaBase"/>
    <w:rsid w:val="006001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010A"/>
    <w:pPr>
      <w:keepNext/>
      <w:keepLines/>
      <w:spacing w:before="240" w:line="240" w:lineRule="auto"/>
      <w:ind w:left="1134" w:hanging="1134"/>
    </w:pPr>
    <w:rPr>
      <w:b/>
      <w:sz w:val="28"/>
    </w:rPr>
  </w:style>
  <w:style w:type="paragraph" w:customStyle="1" w:styleId="SOText">
    <w:name w:val="SO Text"/>
    <w:aliases w:val="sot"/>
    <w:link w:val="SOTextChar"/>
    <w:rsid w:val="0060010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010A"/>
    <w:rPr>
      <w:sz w:val="22"/>
    </w:rPr>
  </w:style>
  <w:style w:type="paragraph" w:customStyle="1" w:styleId="SOTextNote">
    <w:name w:val="SO TextNote"/>
    <w:aliases w:val="sont"/>
    <w:basedOn w:val="SOText"/>
    <w:qFormat/>
    <w:rsid w:val="0060010A"/>
    <w:pPr>
      <w:spacing w:before="122" w:line="198" w:lineRule="exact"/>
      <w:ind w:left="1843" w:hanging="709"/>
    </w:pPr>
    <w:rPr>
      <w:sz w:val="18"/>
    </w:rPr>
  </w:style>
  <w:style w:type="paragraph" w:customStyle="1" w:styleId="SOPara">
    <w:name w:val="SO Para"/>
    <w:aliases w:val="soa"/>
    <w:basedOn w:val="SOText"/>
    <w:link w:val="SOParaChar"/>
    <w:qFormat/>
    <w:rsid w:val="0060010A"/>
    <w:pPr>
      <w:tabs>
        <w:tab w:val="right" w:pos="1786"/>
      </w:tabs>
      <w:spacing w:before="40"/>
      <w:ind w:left="2070" w:hanging="936"/>
    </w:pPr>
  </w:style>
  <w:style w:type="character" w:customStyle="1" w:styleId="SOParaChar">
    <w:name w:val="SO Para Char"/>
    <w:aliases w:val="soa Char"/>
    <w:basedOn w:val="DefaultParagraphFont"/>
    <w:link w:val="SOPara"/>
    <w:rsid w:val="0060010A"/>
    <w:rPr>
      <w:sz w:val="22"/>
    </w:rPr>
  </w:style>
  <w:style w:type="paragraph" w:customStyle="1" w:styleId="FileName">
    <w:name w:val="FileName"/>
    <w:basedOn w:val="Normal"/>
    <w:rsid w:val="0060010A"/>
  </w:style>
  <w:style w:type="paragraph" w:customStyle="1" w:styleId="TableHeading">
    <w:name w:val="TableHeading"/>
    <w:aliases w:val="th"/>
    <w:basedOn w:val="OPCParaBase"/>
    <w:next w:val="Tabletext"/>
    <w:rsid w:val="0060010A"/>
    <w:pPr>
      <w:keepNext/>
      <w:spacing w:before="60" w:line="240" w:lineRule="atLeast"/>
    </w:pPr>
    <w:rPr>
      <w:b/>
      <w:sz w:val="20"/>
    </w:rPr>
  </w:style>
  <w:style w:type="paragraph" w:customStyle="1" w:styleId="SOHeadBold">
    <w:name w:val="SO HeadBold"/>
    <w:aliases w:val="sohb"/>
    <w:basedOn w:val="SOText"/>
    <w:next w:val="SOText"/>
    <w:link w:val="SOHeadBoldChar"/>
    <w:qFormat/>
    <w:rsid w:val="0060010A"/>
    <w:rPr>
      <w:b/>
    </w:rPr>
  </w:style>
  <w:style w:type="character" w:customStyle="1" w:styleId="SOHeadBoldChar">
    <w:name w:val="SO HeadBold Char"/>
    <w:aliases w:val="sohb Char"/>
    <w:basedOn w:val="DefaultParagraphFont"/>
    <w:link w:val="SOHeadBold"/>
    <w:rsid w:val="0060010A"/>
    <w:rPr>
      <w:b/>
      <w:sz w:val="22"/>
    </w:rPr>
  </w:style>
  <w:style w:type="paragraph" w:customStyle="1" w:styleId="SOHeadItalic">
    <w:name w:val="SO HeadItalic"/>
    <w:aliases w:val="sohi"/>
    <w:basedOn w:val="SOText"/>
    <w:next w:val="SOText"/>
    <w:link w:val="SOHeadItalicChar"/>
    <w:qFormat/>
    <w:rsid w:val="0060010A"/>
    <w:rPr>
      <w:i/>
    </w:rPr>
  </w:style>
  <w:style w:type="character" w:customStyle="1" w:styleId="SOHeadItalicChar">
    <w:name w:val="SO HeadItalic Char"/>
    <w:aliases w:val="sohi Char"/>
    <w:basedOn w:val="DefaultParagraphFont"/>
    <w:link w:val="SOHeadItalic"/>
    <w:rsid w:val="0060010A"/>
    <w:rPr>
      <w:i/>
      <w:sz w:val="22"/>
    </w:rPr>
  </w:style>
  <w:style w:type="paragraph" w:customStyle="1" w:styleId="SOBullet">
    <w:name w:val="SO Bullet"/>
    <w:aliases w:val="sotb"/>
    <w:basedOn w:val="SOText"/>
    <w:link w:val="SOBulletChar"/>
    <w:qFormat/>
    <w:rsid w:val="0060010A"/>
    <w:pPr>
      <w:ind w:left="1559" w:hanging="425"/>
    </w:pPr>
  </w:style>
  <w:style w:type="character" w:customStyle="1" w:styleId="SOBulletChar">
    <w:name w:val="SO Bullet Char"/>
    <w:aliases w:val="sotb Char"/>
    <w:basedOn w:val="DefaultParagraphFont"/>
    <w:link w:val="SOBullet"/>
    <w:rsid w:val="0060010A"/>
    <w:rPr>
      <w:sz w:val="22"/>
    </w:rPr>
  </w:style>
  <w:style w:type="paragraph" w:customStyle="1" w:styleId="SOBulletNote">
    <w:name w:val="SO BulletNote"/>
    <w:aliases w:val="sonb"/>
    <w:basedOn w:val="SOTextNote"/>
    <w:link w:val="SOBulletNoteChar"/>
    <w:qFormat/>
    <w:rsid w:val="0060010A"/>
    <w:pPr>
      <w:tabs>
        <w:tab w:val="left" w:pos="1560"/>
      </w:tabs>
      <w:ind w:left="2268" w:hanging="1134"/>
    </w:pPr>
  </w:style>
  <w:style w:type="character" w:customStyle="1" w:styleId="SOBulletNoteChar">
    <w:name w:val="SO BulletNote Char"/>
    <w:aliases w:val="sonb Char"/>
    <w:basedOn w:val="DefaultParagraphFont"/>
    <w:link w:val="SOBulletNote"/>
    <w:rsid w:val="0060010A"/>
    <w:rPr>
      <w:sz w:val="18"/>
    </w:rPr>
  </w:style>
  <w:style w:type="paragraph" w:customStyle="1" w:styleId="SOText2">
    <w:name w:val="SO Text2"/>
    <w:aliases w:val="sot2"/>
    <w:basedOn w:val="Normal"/>
    <w:next w:val="SOText"/>
    <w:link w:val="SOText2Char"/>
    <w:rsid w:val="0060010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010A"/>
    <w:rPr>
      <w:sz w:val="22"/>
    </w:rPr>
  </w:style>
  <w:style w:type="paragraph" w:styleId="ListParagraph">
    <w:name w:val="List Paragraph"/>
    <w:basedOn w:val="Normal"/>
    <w:uiPriority w:val="34"/>
    <w:qFormat/>
    <w:rsid w:val="007A111E"/>
    <w:pPr>
      <w:spacing w:line="240" w:lineRule="auto"/>
      <w:ind w:left="720"/>
    </w:pPr>
    <w:rPr>
      <w:rFonts w:ascii="Calibri" w:hAnsi="Calibri" w:cs="Calibri"/>
      <w:sz w:val="20"/>
      <w:lang w:eastAsia="en-AU"/>
    </w:rPr>
  </w:style>
  <w:style w:type="character" w:customStyle="1" w:styleId="subsectionChar">
    <w:name w:val="subsection Char"/>
    <w:aliases w:val="ss Char"/>
    <w:basedOn w:val="DefaultParagraphFont"/>
    <w:link w:val="subsection"/>
    <w:locked/>
    <w:rsid w:val="0007552F"/>
    <w:rPr>
      <w:rFonts w:eastAsia="Times New Roman" w:cs="Times New Roman"/>
      <w:sz w:val="22"/>
      <w:lang w:eastAsia="en-AU"/>
    </w:rPr>
  </w:style>
  <w:style w:type="character" w:customStyle="1" w:styleId="notetextChar">
    <w:name w:val="note(text) Char"/>
    <w:aliases w:val="n Char"/>
    <w:basedOn w:val="DefaultParagraphFont"/>
    <w:link w:val="notetext"/>
    <w:rsid w:val="0007552F"/>
    <w:rPr>
      <w:rFonts w:eastAsia="Times New Roman" w:cs="Times New Roman"/>
      <w:sz w:val="18"/>
      <w:lang w:eastAsia="en-AU"/>
    </w:rPr>
  </w:style>
  <w:style w:type="paragraph" w:customStyle="1" w:styleId="FreeForm">
    <w:name w:val="FreeForm"/>
    <w:rsid w:val="006B30B1"/>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10A"/>
    <w:pPr>
      <w:spacing w:line="260" w:lineRule="atLeast"/>
    </w:pPr>
    <w:rPr>
      <w:sz w:val="22"/>
    </w:rPr>
  </w:style>
  <w:style w:type="paragraph" w:styleId="Heading1">
    <w:name w:val="heading 1"/>
    <w:basedOn w:val="Normal"/>
    <w:next w:val="Normal"/>
    <w:link w:val="Heading1Char"/>
    <w:qFormat/>
    <w:rsid w:val="008B400A"/>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00A"/>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400A"/>
    <w:pPr>
      <w:keepNext/>
      <w:numPr>
        <w:ilvl w:val="2"/>
        <w:numId w:val="15"/>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B400A"/>
    <w:pPr>
      <w:keepNext/>
      <w:numPr>
        <w:ilvl w:val="3"/>
        <w:numId w:val="15"/>
      </w:numPr>
      <w:spacing w:before="240" w:after="60"/>
      <w:outlineLvl w:val="3"/>
    </w:pPr>
    <w:rPr>
      <w:b/>
      <w:bCs/>
      <w:sz w:val="28"/>
      <w:szCs w:val="28"/>
    </w:rPr>
  </w:style>
  <w:style w:type="paragraph" w:styleId="Heading5">
    <w:name w:val="heading 5"/>
    <w:basedOn w:val="Normal"/>
    <w:next w:val="Normal"/>
    <w:link w:val="Heading5Char"/>
    <w:qFormat/>
    <w:rsid w:val="008B400A"/>
    <w:pPr>
      <w:numPr>
        <w:ilvl w:val="4"/>
        <w:numId w:val="15"/>
      </w:numPr>
      <w:spacing w:before="240" w:after="60"/>
      <w:outlineLvl w:val="4"/>
    </w:pPr>
    <w:rPr>
      <w:b/>
      <w:bCs/>
      <w:i/>
      <w:iCs/>
      <w:sz w:val="26"/>
      <w:szCs w:val="26"/>
    </w:rPr>
  </w:style>
  <w:style w:type="paragraph" w:styleId="Heading6">
    <w:name w:val="heading 6"/>
    <w:basedOn w:val="Normal"/>
    <w:next w:val="Normal"/>
    <w:link w:val="Heading6Char"/>
    <w:uiPriority w:val="9"/>
    <w:qFormat/>
    <w:rsid w:val="008B400A"/>
    <w:pPr>
      <w:numPr>
        <w:ilvl w:val="5"/>
        <w:numId w:val="15"/>
      </w:numPr>
      <w:spacing w:before="240" w:after="60"/>
      <w:outlineLvl w:val="5"/>
    </w:pPr>
    <w:rPr>
      <w:b/>
      <w:bCs/>
      <w:szCs w:val="22"/>
    </w:rPr>
  </w:style>
  <w:style w:type="paragraph" w:styleId="Heading7">
    <w:name w:val="heading 7"/>
    <w:basedOn w:val="Normal"/>
    <w:next w:val="Normal"/>
    <w:link w:val="Heading7Char"/>
    <w:qFormat/>
    <w:rsid w:val="008B400A"/>
    <w:pPr>
      <w:numPr>
        <w:ilvl w:val="6"/>
        <w:numId w:val="15"/>
      </w:numPr>
      <w:spacing w:before="240" w:after="60"/>
      <w:outlineLvl w:val="6"/>
    </w:pPr>
  </w:style>
  <w:style w:type="paragraph" w:styleId="Heading8">
    <w:name w:val="heading 8"/>
    <w:basedOn w:val="Normal"/>
    <w:next w:val="Normal"/>
    <w:link w:val="Heading8Char"/>
    <w:qFormat/>
    <w:rsid w:val="008B400A"/>
    <w:pPr>
      <w:numPr>
        <w:ilvl w:val="7"/>
        <w:numId w:val="15"/>
      </w:numPr>
      <w:tabs>
        <w:tab w:val="clear" w:pos="1440"/>
      </w:tabs>
      <w:spacing w:before="240" w:after="60"/>
      <w:outlineLvl w:val="7"/>
    </w:pPr>
    <w:rPr>
      <w:i/>
      <w:iCs/>
    </w:rPr>
  </w:style>
  <w:style w:type="paragraph" w:styleId="Heading9">
    <w:name w:val="heading 9"/>
    <w:basedOn w:val="Normal"/>
    <w:next w:val="Normal"/>
    <w:link w:val="Heading9Char"/>
    <w:qFormat/>
    <w:rsid w:val="008B400A"/>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010A"/>
  </w:style>
  <w:style w:type="paragraph" w:customStyle="1" w:styleId="OPCParaBase">
    <w:name w:val="OPCParaBase"/>
    <w:qFormat/>
    <w:rsid w:val="0060010A"/>
    <w:pPr>
      <w:spacing w:line="260" w:lineRule="atLeast"/>
    </w:pPr>
    <w:rPr>
      <w:rFonts w:eastAsia="Times New Roman" w:cs="Times New Roman"/>
      <w:sz w:val="22"/>
      <w:lang w:eastAsia="en-AU"/>
    </w:rPr>
  </w:style>
  <w:style w:type="paragraph" w:customStyle="1" w:styleId="ShortT">
    <w:name w:val="ShortT"/>
    <w:basedOn w:val="OPCParaBase"/>
    <w:next w:val="Normal"/>
    <w:qFormat/>
    <w:rsid w:val="0060010A"/>
    <w:pPr>
      <w:spacing w:line="240" w:lineRule="auto"/>
    </w:pPr>
    <w:rPr>
      <w:b/>
      <w:sz w:val="40"/>
    </w:rPr>
  </w:style>
  <w:style w:type="paragraph" w:customStyle="1" w:styleId="ActHead1">
    <w:name w:val="ActHead 1"/>
    <w:aliases w:val="c"/>
    <w:basedOn w:val="OPCParaBase"/>
    <w:next w:val="Normal"/>
    <w:qFormat/>
    <w:rsid w:val="006001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01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01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01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01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01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01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01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01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010A"/>
  </w:style>
  <w:style w:type="paragraph" w:customStyle="1" w:styleId="Blocks">
    <w:name w:val="Blocks"/>
    <w:aliases w:val="bb"/>
    <w:basedOn w:val="OPCParaBase"/>
    <w:qFormat/>
    <w:rsid w:val="0060010A"/>
    <w:pPr>
      <w:spacing w:line="240" w:lineRule="auto"/>
    </w:pPr>
    <w:rPr>
      <w:sz w:val="24"/>
    </w:rPr>
  </w:style>
  <w:style w:type="paragraph" w:customStyle="1" w:styleId="BoxText">
    <w:name w:val="BoxText"/>
    <w:aliases w:val="bt"/>
    <w:basedOn w:val="OPCParaBase"/>
    <w:qFormat/>
    <w:rsid w:val="006001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010A"/>
    <w:rPr>
      <w:b/>
    </w:rPr>
  </w:style>
  <w:style w:type="paragraph" w:customStyle="1" w:styleId="BoxHeadItalic">
    <w:name w:val="BoxHeadItalic"/>
    <w:aliases w:val="bhi"/>
    <w:basedOn w:val="BoxText"/>
    <w:next w:val="BoxStep"/>
    <w:qFormat/>
    <w:rsid w:val="0060010A"/>
    <w:rPr>
      <w:i/>
    </w:rPr>
  </w:style>
  <w:style w:type="paragraph" w:customStyle="1" w:styleId="BoxList">
    <w:name w:val="BoxList"/>
    <w:aliases w:val="bl"/>
    <w:basedOn w:val="BoxText"/>
    <w:qFormat/>
    <w:rsid w:val="0060010A"/>
    <w:pPr>
      <w:ind w:left="1559" w:hanging="425"/>
    </w:pPr>
  </w:style>
  <w:style w:type="paragraph" w:customStyle="1" w:styleId="BoxNote">
    <w:name w:val="BoxNote"/>
    <w:aliases w:val="bn"/>
    <w:basedOn w:val="BoxText"/>
    <w:qFormat/>
    <w:rsid w:val="0060010A"/>
    <w:pPr>
      <w:tabs>
        <w:tab w:val="left" w:pos="1985"/>
      </w:tabs>
      <w:spacing w:before="122" w:line="198" w:lineRule="exact"/>
      <w:ind w:left="2948" w:hanging="1814"/>
    </w:pPr>
    <w:rPr>
      <w:sz w:val="18"/>
    </w:rPr>
  </w:style>
  <w:style w:type="paragraph" w:customStyle="1" w:styleId="BoxPara">
    <w:name w:val="BoxPara"/>
    <w:aliases w:val="bp"/>
    <w:basedOn w:val="BoxText"/>
    <w:qFormat/>
    <w:rsid w:val="0060010A"/>
    <w:pPr>
      <w:tabs>
        <w:tab w:val="right" w:pos="2268"/>
      </w:tabs>
      <w:ind w:left="2552" w:hanging="1418"/>
    </w:pPr>
  </w:style>
  <w:style w:type="paragraph" w:customStyle="1" w:styleId="BoxStep">
    <w:name w:val="BoxStep"/>
    <w:aliases w:val="bs"/>
    <w:basedOn w:val="BoxText"/>
    <w:qFormat/>
    <w:rsid w:val="0060010A"/>
    <w:pPr>
      <w:ind w:left="1985" w:hanging="851"/>
    </w:pPr>
  </w:style>
  <w:style w:type="character" w:customStyle="1" w:styleId="CharAmPartNo">
    <w:name w:val="CharAmPartNo"/>
    <w:basedOn w:val="OPCCharBase"/>
    <w:uiPriority w:val="1"/>
    <w:qFormat/>
    <w:rsid w:val="0060010A"/>
  </w:style>
  <w:style w:type="character" w:customStyle="1" w:styleId="CharAmPartText">
    <w:name w:val="CharAmPartText"/>
    <w:basedOn w:val="OPCCharBase"/>
    <w:uiPriority w:val="1"/>
    <w:qFormat/>
    <w:rsid w:val="0060010A"/>
  </w:style>
  <w:style w:type="character" w:customStyle="1" w:styleId="CharAmSchNo">
    <w:name w:val="CharAmSchNo"/>
    <w:basedOn w:val="OPCCharBase"/>
    <w:uiPriority w:val="1"/>
    <w:qFormat/>
    <w:rsid w:val="0060010A"/>
  </w:style>
  <w:style w:type="character" w:customStyle="1" w:styleId="CharAmSchText">
    <w:name w:val="CharAmSchText"/>
    <w:basedOn w:val="OPCCharBase"/>
    <w:uiPriority w:val="1"/>
    <w:qFormat/>
    <w:rsid w:val="0060010A"/>
  </w:style>
  <w:style w:type="character" w:customStyle="1" w:styleId="CharBoldItalic">
    <w:name w:val="CharBoldItalic"/>
    <w:basedOn w:val="OPCCharBase"/>
    <w:uiPriority w:val="1"/>
    <w:qFormat/>
    <w:rsid w:val="0060010A"/>
    <w:rPr>
      <w:b/>
      <w:i/>
    </w:rPr>
  </w:style>
  <w:style w:type="character" w:customStyle="1" w:styleId="CharChapNo">
    <w:name w:val="CharChapNo"/>
    <w:basedOn w:val="OPCCharBase"/>
    <w:qFormat/>
    <w:rsid w:val="0060010A"/>
  </w:style>
  <w:style w:type="character" w:customStyle="1" w:styleId="CharChapText">
    <w:name w:val="CharChapText"/>
    <w:basedOn w:val="OPCCharBase"/>
    <w:qFormat/>
    <w:rsid w:val="0060010A"/>
  </w:style>
  <w:style w:type="character" w:customStyle="1" w:styleId="CharDivNo">
    <w:name w:val="CharDivNo"/>
    <w:basedOn w:val="OPCCharBase"/>
    <w:qFormat/>
    <w:rsid w:val="0060010A"/>
  </w:style>
  <w:style w:type="character" w:customStyle="1" w:styleId="CharDivText">
    <w:name w:val="CharDivText"/>
    <w:basedOn w:val="OPCCharBase"/>
    <w:qFormat/>
    <w:rsid w:val="0060010A"/>
  </w:style>
  <w:style w:type="character" w:customStyle="1" w:styleId="CharItalic">
    <w:name w:val="CharItalic"/>
    <w:basedOn w:val="OPCCharBase"/>
    <w:uiPriority w:val="1"/>
    <w:qFormat/>
    <w:rsid w:val="0060010A"/>
    <w:rPr>
      <w:i/>
    </w:rPr>
  </w:style>
  <w:style w:type="character" w:customStyle="1" w:styleId="CharPartNo">
    <w:name w:val="CharPartNo"/>
    <w:basedOn w:val="OPCCharBase"/>
    <w:qFormat/>
    <w:rsid w:val="0060010A"/>
  </w:style>
  <w:style w:type="character" w:customStyle="1" w:styleId="CharPartText">
    <w:name w:val="CharPartText"/>
    <w:basedOn w:val="OPCCharBase"/>
    <w:qFormat/>
    <w:rsid w:val="0060010A"/>
  </w:style>
  <w:style w:type="character" w:customStyle="1" w:styleId="CharSectno">
    <w:name w:val="CharSectno"/>
    <w:basedOn w:val="OPCCharBase"/>
    <w:qFormat/>
    <w:rsid w:val="0060010A"/>
  </w:style>
  <w:style w:type="character" w:customStyle="1" w:styleId="CharSubdNo">
    <w:name w:val="CharSubdNo"/>
    <w:basedOn w:val="OPCCharBase"/>
    <w:uiPriority w:val="1"/>
    <w:qFormat/>
    <w:rsid w:val="0060010A"/>
  </w:style>
  <w:style w:type="character" w:customStyle="1" w:styleId="CharSubdText">
    <w:name w:val="CharSubdText"/>
    <w:basedOn w:val="OPCCharBase"/>
    <w:uiPriority w:val="1"/>
    <w:qFormat/>
    <w:rsid w:val="0060010A"/>
  </w:style>
  <w:style w:type="paragraph" w:customStyle="1" w:styleId="CTA--">
    <w:name w:val="CTA --"/>
    <w:basedOn w:val="OPCParaBase"/>
    <w:next w:val="Normal"/>
    <w:rsid w:val="0060010A"/>
    <w:pPr>
      <w:spacing w:before="60" w:line="240" w:lineRule="atLeast"/>
      <w:ind w:left="142" w:hanging="142"/>
    </w:pPr>
    <w:rPr>
      <w:sz w:val="20"/>
    </w:rPr>
  </w:style>
  <w:style w:type="paragraph" w:customStyle="1" w:styleId="CTA-">
    <w:name w:val="CTA -"/>
    <w:basedOn w:val="OPCParaBase"/>
    <w:rsid w:val="0060010A"/>
    <w:pPr>
      <w:spacing w:before="60" w:line="240" w:lineRule="atLeast"/>
      <w:ind w:left="85" w:hanging="85"/>
    </w:pPr>
    <w:rPr>
      <w:sz w:val="20"/>
    </w:rPr>
  </w:style>
  <w:style w:type="paragraph" w:customStyle="1" w:styleId="CTA---">
    <w:name w:val="CTA ---"/>
    <w:basedOn w:val="OPCParaBase"/>
    <w:next w:val="Normal"/>
    <w:rsid w:val="0060010A"/>
    <w:pPr>
      <w:spacing w:before="60" w:line="240" w:lineRule="atLeast"/>
      <w:ind w:left="198" w:hanging="198"/>
    </w:pPr>
    <w:rPr>
      <w:sz w:val="20"/>
    </w:rPr>
  </w:style>
  <w:style w:type="paragraph" w:customStyle="1" w:styleId="CTA----">
    <w:name w:val="CTA ----"/>
    <w:basedOn w:val="OPCParaBase"/>
    <w:next w:val="Normal"/>
    <w:rsid w:val="0060010A"/>
    <w:pPr>
      <w:spacing w:before="60" w:line="240" w:lineRule="atLeast"/>
      <w:ind w:left="255" w:hanging="255"/>
    </w:pPr>
    <w:rPr>
      <w:sz w:val="20"/>
    </w:rPr>
  </w:style>
  <w:style w:type="paragraph" w:customStyle="1" w:styleId="CTA1a">
    <w:name w:val="CTA 1(a)"/>
    <w:basedOn w:val="OPCParaBase"/>
    <w:rsid w:val="0060010A"/>
    <w:pPr>
      <w:tabs>
        <w:tab w:val="right" w:pos="414"/>
      </w:tabs>
      <w:spacing w:before="40" w:line="240" w:lineRule="atLeast"/>
      <w:ind w:left="675" w:hanging="675"/>
    </w:pPr>
    <w:rPr>
      <w:sz w:val="20"/>
    </w:rPr>
  </w:style>
  <w:style w:type="paragraph" w:customStyle="1" w:styleId="CTA1ai">
    <w:name w:val="CTA 1(a)(i)"/>
    <w:basedOn w:val="OPCParaBase"/>
    <w:rsid w:val="0060010A"/>
    <w:pPr>
      <w:tabs>
        <w:tab w:val="right" w:pos="1004"/>
      </w:tabs>
      <w:spacing w:before="40" w:line="240" w:lineRule="atLeast"/>
      <w:ind w:left="1253" w:hanging="1253"/>
    </w:pPr>
    <w:rPr>
      <w:sz w:val="20"/>
    </w:rPr>
  </w:style>
  <w:style w:type="paragraph" w:customStyle="1" w:styleId="CTA2a">
    <w:name w:val="CTA 2(a)"/>
    <w:basedOn w:val="OPCParaBase"/>
    <w:rsid w:val="0060010A"/>
    <w:pPr>
      <w:tabs>
        <w:tab w:val="right" w:pos="482"/>
      </w:tabs>
      <w:spacing w:before="40" w:line="240" w:lineRule="atLeast"/>
      <w:ind w:left="748" w:hanging="748"/>
    </w:pPr>
    <w:rPr>
      <w:sz w:val="20"/>
    </w:rPr>
  </w:style>
  <w:style w:type="paragraph" w:customStyle="1" w:styleId="CTA2ai">
    <w:name w:val="CTA 2(a)(i)"/>
    <w:basedOn w:val="OPCParaBase"/>
    <w:rsid w:val="0060010A"/>
    <w:pPr>
      <w:tabs>
        <w:tab w:val="right" w:pos="1089"/>
      </w:tabs>
      <w:spacing w:before="40" w:line="240" w:lineRule="atLeast"/>
      <w:ind w:left="1327" w:hanging="1327"/>
    </w:pPr>
    <w:rPr>
      <w:sz w:val="20"/>
    </w:rPr>
  </w:style>
  <w:style w:type="paragraph" w:customStyle="1" w:styleId="CTA3a">
    <w:name w:val="CTA 3(a)"/>
    <w:basedOn w:val="OPCParaBase"/>
    <w:rsid w:val="0060010A"/>
    <w:pPr>
      <w:tabs>
        <w:tab w:val="right" w:pos="556"/>
      </w:tabs>
      <w:spacing w:before="40" w:line="240" w:lineRule="atLeast"/>
      <w:ind w:left="805" w:hanging="805"/>
    </w:pPr>
    <w:rPr>
      <w:sz w:val="20"/>
    </w:rPr>
  </w:style>
  <w:style w:type="paragraph" w:customStyle="1" w:styleId="CTA3ai">
    <w:name w:val="CTA 3(a)(i)"/>
    <w:basedOn w:val="OPCParaBase"/>
    <w:rsid w:val="0060010A"/>
    <w:pPr>
      <w:tabs>
        <w:tab w:val="right" w:pos="1140"/>
      </w:tabs>
      <w:spacing w:before="40" w:line="240" w:lineRule="atLeast"/>
      <w:ind w:left="1361" w:hanging="1361"/>
    </w:pPr>
    <w:rPr>
      <w:sz w:val="20"/>
    </w:rPr>
  </w:style>
  <w:style w:type="paragraph" w:customStyle="1" w:styleId="CTA4a">
    <w:name w:val="CTA 4(a)"/>
    <w:basedOn w:val="OPCParaBase"/>
    <w:rsid w:val="0060010A"/>
    <w:pPr>
      <w:tabs>
        <w:tab w:val="right" w:pos="624"/>
      </w:tabs>
      <w:spacing w:before="40" w:line="240" w:lineRule="atLeast"/>
      <w:ind w:left="873" w:hanging="873"/>
    </w:pPr>
    <w:rPr>
      <w:sz w:val="20"/>
    </w:rPr>
  </w:style>
  <w:style w:type="paragraph" w:customStyle="1" w:styleId="CTA4ai">
    <w:name w:val="CTA 4(a)(i)"/>
    <w:basedOn w:val="OPCParaBase"/>
    <w:rsid w:val="0060010A"/>
    <w:pPr>
      <w:tabs>
        <w:tab w:val="right" w:pos="1213"/>
      </w:tabs>
      <w:spacing w:before="40" w:line="240" w:lineRule="atLeast"/>
      <w:ind w:left="1452" w:hanging="1452"/>
    </w:pPr>
    <w:rPr>
      <w:sz w:val="20"/>
    </w:rPr>
  </w:style>
  <w:style w:type="paragraph" w:customStyle="1" w:styleId="CTACAPS">
    <w:name w:val="CTA CAPS"/>
    <w:basedOn w:val="OPCParaBase"/>
    <w:rsid w:val="0060010A"/>
    <w:pPr>
      <w:spacing w:before="60" w:line="240" w:lineRule="atLeast"/>
    </w:pPr>
    <w:rPr>
      <w:sz w:val="20"/>
    </w:rPr>
  </w:style>
  <w:style w:type="paragraph" w:customStyle="1" w:styleId="CTAright">
    <w:name w:val="CTA right"/>
    <w:basedOn w:val="OPCParaBase"/>
    <w:rsid w:val="0060010A"/>
    <w:pPr>
      <w:spacing w:before="60" w:line="240" w:lineRule="auto"/>
      <w:jc w:val="right"/>
    </w:pPr>
    <w:rPr>
      <w:sz w:val="20"/>
    </w:rPr>
  </w:style>
  <w:style w:type="paragraph" w:customStyle="1" w:styleId="subsection">
    <w:name w:val="subsection"/>
    <w:aliases w:val="ss"/>
    <w:basedOn w:val="OPCParaBase"/>
    <w:link w:val="subsectionChar"/>
    <w:rsid w:val="0060010A"/>
    <w:pPr>
      <w:tabs>
        <w:tab w:val="right" w:pos="1021"/>
      </w:tabs>
      <w:spacing w:before="180" w:line="240" w:lineRule="auto"/>
      <w:ind w:left="1134" w:hanging="1134"/>
    </w:pPr>
  </w:style>
  <w:style w:type="paragraph" w:customStyle="1" w:styleId="Definition">
    <w:name w:val="Definition"/>
    <w:aliases w:val="dd"/>
    <w:basedOn w:val="OPCParaBase"/>
    <w:rsid w:val="0060010A"/>
    <w:pPr>
      <w:spacing w:before="180" w:line="240" w:lineRule="auto"/>
      <w:ind w:left="1134"/>
    </w:pPr>
  </w:style>
  <w:style w:type="paragraph" w:customStyle="1" w:styleId="EndNotespara">
    <w:name w:val="EndNotes(para)"/>
    <w:aliases w:val="eta"/>
    <w:basedOn w:val="OPCParaBase"/>
    <w:next w:val="EndNotessubpara"/>
    <w:rsid w:val="006001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01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01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010A"/>
    <w:pPr>
      <w:tabs>
        <w:tab w:val="right" w:pos="1412"/>
      </w:tabs>
      <w:spacing w:before="60" w:line="240" w:lineRule="auto"/>
      <w:ind w:left="1525" w:hanging="1525"/>
    </w:pPr>
    <w:rPr>
      <w:sz w:val="20"/>
    </w:rPr>
  </w:style>
  <w:style w:type="paragraph" w:customStyle="1" w:styleId="Formula">
    <w:name w:val="Formula"/>
    <w:basedOn w:val="OPCParaBase"/>
    <w:rsid w:val="0060010A"/>
    <w:pPr>
      <w:spacing w:line="240" w:lineRule="auto"/>
      <w:ind w:left="1134"/>
    </w:pPr>
    <w:rPr>
      <w:sz w:val="20"/>
    </w:rPr>
  </w:style>
  <w:style w:type="paragraph" w:styleId="Header">
    <w:name w:val="header"/>
    <w:basedOn w:val="OPCParaBase"/>
    <w:link w:val="HeaderChar"/>
    <w:unhideWhenUsed/>
    <w:rsid w:val="0060010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010A"/>
    <w:rPr>
      <w:rFonts w:eastAsia="Times New Roman" w:cs="Times New Roman"/>
      <w:sz w:val="16"/>
      <w:lang w:eastAsia="en-AU"/>
    </w:rPr>
  </w:style>
  <w:style w:type="paragraph" w:customStyle="1" w:styleId="House">
    <w:name w:val="House"/>
    <w:basedOn w:val="OPCParaBase"/>
    <w:rsid w:val="0060010A"/>
    <w:pPr>
      <w:spacing w:line="240" w:lineRule="auto"/>
    </w:pPr>
    <w:rPr>
      <w:sz w:val="28"/>
    </w:rPr>
  </w:style>
  <w:style w:type="paragraph" w:customStyle="1" w:styleId="Item">
    <w:name w:val="Item"/>
    <w:aliases w:val="i"/>
    <w:basedOn w:val="OPCParaBase"/>
    <w:next w:val="ItemHead"/>
    <w:rsid w:val="0060010A"/>
    <w:pPr>
      <w:keepLines/>
      <w:spacing w:before="80" w:line="240" w:lineRule="auto"/>
      <w:ind w:left="709"/>
    </w:pPr>
  </w:style>
  <w:style w:type="paragraph" w:customStyle="1" w:styleId="ItemHead">
    <w:name w:val="ItemHead"/>
    <w:aliases w:val="ih"/>
    <w:basedOn w:val="OPCParaBase"/>
    <w:next w:val="Item"/>
    <w:rsid w:val="006001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010A"/>
    <w:pPr>
      <w:spacing w:line="240" w:lineRule="auto"/>
    </w:pPr>
    <w:rPr>
      <w:b/>
      <w:sz w:val="32"/>
    </w:rPr>
  </w:style>
  <w:style w:type="paragraph" w:customStyle="1" w:styleId="notedraft">
    <w:name w:val="note(draft)"/>
    <w:aliases w:val="nd"/>
    <w:basedOn w:val="OPCParaBase"/>
    <w:rsid w:val="0060010A"/>
    <w:pPr>
      <w:spacing w:before="240" w:line="240" w:lineRule="auto"/>
      <w:ind w:left="284" w:hanging="284"/>
    </w:pPr>
    <w:rPr>
      <w:i/>
      <w:sz w:val="24"/>
    </w:rPr>
  </w:style>
  <w:style w:type="paragraph" w:customStyle="1" w:styleId="notemargin">
    <w:name w:val="note(margin)"/>
    <w:aliases w:val="nm"/>
    <w:basedOn w:val="OPCParaBase"/>
    <w:rsid w:val="0060010A"/>
    <w:pPr>
      <w:tabs>
        <w:tab w:val="left" w:pos="709"/>
      </w:tabs>
      <w:spacing w:before="122" w:line="198" w:lineRule="exact"/>
      <w:ind w:left="709" w:hanging="709"/>
    </w:pPr>
    <w:rPr>
      <w:sz w:val="18"/>
    </w:rPr>
  </w:style>
  <w:style w:type="paragraph" w:customStyle="1" w:styleId="noteToPara">
    <w:name w:val="noteToPara"/>
    <w:aliases w:val="ntp"/>
    <w:basedOn w:val="OPCParaBase"/>
    <w:rsid w:val="0060010A"/>
    <w:pPr>
      <w:spacing w:before="122" w:line="198" w:lineRule="exact"/>
      <w:ind w:left="2353" w:hanging="709"/>
    </w:pPr>
    <w:rPr>
      <w:sz w:val="18"/>
    </w:rPr>
  </w:style>
  <w:style w:type="paragraph" w:customStyle="1" w:styleId="noteParlAmend">
    <w:name w:val="note(ParlAmend)"/>
    <w:aliases w:val="npp"/>
    <w:basedOn w:val="OPCParaBase"/>
    <w:next w:val="ParlAmend"/>
    <w:rsid w:val="0060010A"/>
    <w:pPr>
      <w:spacing w:line="240" w:lineRule="auto"/>
      <w:jc w:val="right"/>
    </w:pPr>
    <w:rPr>
      <w:rFonts w:ascii="Arial" w:hAnsi="Arial"/>
      <w:b/>
      <w:i/>
    </w:rPr>
  </w:style>
  <w:style w:type="paragraph" w:customStyle="1" w:styleId="notetext">
    <w:name w:val="note(text)"/>
    <w:aliases w:val="n"/>
    <w:basedOn w:val="OPCParaBase"/>
    <w:link w:val="notetextChar"/>
    <w:rsid w:val="0060010A"/>
    <w:pPr>
      <w:spacing w:before="122" w:line="240" w:lineRule="auto"/>
      <w:ind w:left="1985" w:hanging="851"/>
    </w:pPr>
    <w:rPr>
      <w:sz w:val="18"/>
    </w:rPr>
  </w:style>
  <w:style w:type="paragraph" w:customStyle="1" w:styleId="Page1">
    <w:name w:val="Page1"/>
    <w:basedOn w:val="OPCParaBase"/>
    <w:rsid w:val="0060010A"/>
    <w:pPr>
      <w:spacing w:before="5600" w:line="240" w:lineRule="auto"/>
    </w:pPr>
    <w:rPr>
      <w:b/>
      <w:sz w:val="32"/>
    </w:rPr>
  </w:style>
  <w:style w:type="paragraph" w:customStyle="1" w:styleId="PageBreak">
    <w:name w:val="PageBreak"/>
    <w:aliases w:val="pb"/>
    <w:basedOn w:val="OPCParaBase"/>
    <w:rsid w:val="0060010A"/>
    <w:pPr>
      <w:spacing w:line="240" w:lineRule="auto"/>
    </w:pPr>
    <w:rPr>
      <w:sz w:val="20"/>
    </w:rPr>
  </w:style>
  <w:style w:type="paragraph" w:customStyle="1" w:styleId="paragraphsub">
    <w:name w:val="paragraph(sub)"/>
    <w:aliases w:val="aa"/>
    <w:basedOn w:val="OPCParaBase"/>
    <w:rsid w:val="0060010A"/>
    <w:pPr>
      <w:tabs>
        <w:tab w:val="right" w:pos="1985"/>
      </w:tabs>
      <w:spacing w:before="40" w:line="240" w:lineRule="auto"/>
      <w:ind w:left="2098" w:hanging="2098"/>
    </w:pPr>
  </w:style>
  <w:style w:type="paragraph" w:customStyle="1" w:styleId="paragraphsub-sub">
    <w:name w:val="paragraph(sub-sub)"/>
    <w:aliases w:val="aaa"/>
    <w:basedOn w:val="OPCParaBase"/>
    <w:rsid w:val="0060010A"/>
    <w:pPr>
      <w:tabs>
        <w:tab w:val="right" w:pos="2722"/>
      </w:tabs>
      <w:spacing w:before="40" w:line="240" w:lineRule="auto"/>
      <w:ind w:left="2835" w:hanging="2835"/>
    </w:pPr>
  </w:style>
  <w:style w:type="paragraph" w:customStyle="1" w:styleId="paragraph">
    <w:name w:val="paragraph"/>
    <w:aliases w:val="a"/>
    <w:basedOn w:val="OPCParaBase"/>
    <w:rsid w:val="0060010A"/>
    <w:pPr>
      <w:tabs>
        <w:tab w:val="right" w:pos="1531"/>
      </w:tabs>
      <w:spacing w:before="40" w:line="240" w:lineRule="auto"/>
      <w:ind w:left="1644" w:hanging="1644"/>
    </w:pPr>
  </w:style>
  <w:style w:type="paragraph" w:customStyle="1" w:styleId="ParlAmend">
    <w:name w:val="ParlAmend"/>
    <w:aliases w:val="pp"/>
    <w:basedOn w:val="OPCParaBase"/>
    <w:rsid w:val="0060010A"/>
    <w:pPr>
      <w:spacing w:before="240" w:line="240" w:lineRule="atLeast"/>
      <w:ind w:hanging="567"/>
    </w:pPr>
    <w:rPr>
      <w:sz w:val="24"/>
    </w:rPr>
  </w:style>
  <w:style w:type="paragraph" w:customStyle="1" w:styleId="Penalty">
    <w:name w:val="Penalty"/>
    <w:basedOn w:val="OPCParaBase"/>
    <w:rsid w:val="0060010A"/>
    <w:pPr>
      <w:tabs>
        <w:tab w:val="left" w:pos="2977"/>
      </w:tabs>
      <w:spacing w:before="180" w:line="240" w:lineRule="auto"/>
      <w:ind w:left="1985" w:hanging="851"/>
    </w:pPr>
  </w:style>
  <w:style w:type="paragraph" w:customStyle="1" w:styleId="Portfolio">
    <w:name w:val="Portfolio"/>
    <w:basedOn w:val="OPCParaBase"/>
    <w:rsid w:val="0060010A"/>
    <w:pPr>
      <w:spacing w:line="240" w:lineRule="auto"/>
    </w:pPr>
    <w:rPr>
      <w:i/>
      <w:sz w:val="20"/>
    </w:rPr>
  </w:style>
  <w:style w:type="paragraph" w:customStyle="1" w:styleId="Preamble">
    <w:name w:val="Preamble"/>
    <w:basedOn w:val="OPCParaBase"/>
    <w:next w:val="Normal"/>
    <w:rsid w:val="006001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010A"/>
    <w:pPr>
      <w:spacing w:line="240" w:lineRule="auto"/>
    </w:pPr>
    <w:rPr>
      <w:i/>
      <w:sz w:val="20"/>
    </w:rPr>
  </w:style>
  <w:style w:type="paragraph" w:customStyle="1" w:styleId="Session">
    <w:name w:val="Session"/>
    <w:basedOn w:val="OPCParaBase"/>
    <w:rsid w:val="0060010A"/>
    <w:pPr>
      <w:spacing w:line="240" w:lineRule="auto"/>
    </w:pPr>
    <w:rPr>
      <w:sz w:val="28"/>
    </w:rPr>
  </w:style>
  <w:style w:type="paragraph" w:customStyle="1" w:styleId="Sponsor">
    <w:name w:val="Sponsor"/>
    <w:basedOn w:val="OPCParaBase"/>
    <w:rsid w:val="0060010A"/>
    <w:pPr>
      <w:spacing w:line="240" w:lineRule="auto"/>
    </w:pPr>
    <w:rPr>
      <w:i/>
    </w:rPr>
  </w:style>
  <w:style w:type="paragraph" w:customStyle="1" w:styleId="Subitem">
    <w:name w:val="Subitem"/>
    <w:aliases w:val="iss"/>
    <w:basedOn w:val="OPCParaBase"/>
    <w:rsid w:val="0060010A"/>
    <w:pPr>
      <w:spacing w:before="180" w:line="240" w:lineRule="auto"/>
      <w:ind w:left="709" w:hanging="709"/>
    </w:pPr>
  </w:style>
  <w:style w:type="paragraph" w:customStyle="1" w:styleId="SubitemHead">
    <w:name w:val="SubitemHead"/>
    <w:aliases w:val="issh"/>
    <w:basedOn w:val="OPCParaBase"/>
    <w:rsid w:val="006001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010A"/>
    <w:pPr>
      <w:spacing w:before="40" w:line="240" w:lineRule="auto"/>
      <w:ind w:left="1134"/>
    </w:pPr>
  </w:style>
  <w:style w:type="paragraph" w:customStyle="1" w:styleId="SubsectionHead">
    <w:name w:val="SubsectionHead"/>
    <w:aliases w:val="ssh"/>
    <w:basedOn w:val="OPCParaBase"/>
    <w:next w:val="subsection"/>
    <w:rsid w:val="0060010A"/>
    <w:pPr>
      <w:keepNext/>
      <w:keepLines/>
      <w:spacing w:before="240" w:line="240" w:lineRule="auto"/>
      <w:ind w:left="1134"/>
    </w:pPr>
    <w:rPr>
      <w:i/>
    </w:rPr>
  </w:style>
  <w:style w:type="paragraph" w:customStyle="1" w:styleId="Tablea">
    <w:name w:val="Table(a)"/>
    <w:aliases w:val="ta"/>
    <w:basedOn w:val="OPCParaBase"/>
    <w:rsid w:val="0060010A"/>
    <w:pPr>
      <w:spacing w:before="60" w:line="240" w:lineRule="auto"/>
      <w:ind w:left="284" w:hanging="284"/>
    </w:pPr>
    <w:rPr>
      <w:sz w:val="20"/>
    </w:rPr>
  </w:style>
  <w:style w:type="paragraph" w:customStyle="1" w:styleId="TableAA">
    <w:name w:val="Table(AA)"/>
    <w:aliases w:val="taaa"/>
    <w:basedOn w:val="OPCParaBase"/>
    <w:rsid w:val="006001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01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010A"/>
    <w:pPr>
      <w:spacing w:before="60" w:line="240" w:lineRule="atLeast"/>
    </w:pPr>
    <w:rPr>
      <w:sz w:val="20"/>
    </w:rPr>
  </w:style>
  <w:style w:type="paragraph" w:customStyle="1" w:styleId="TLPBoxTextnote">
    <w:name w:val="TLPBoxText(note"/>
    <w:aliases w:val="right)"/>
    <w:basedOn w:val="OPCParaBase"/>
    <w:rsid w:val="006001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010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010A"/>
    <w:pPr>
      <w:spacing w:before="122" w:line="198" w:lineRule="exact"/>
      <w:ind w:left="1985" w:hanging="851"/>
      <w:jc w:val="right"/>
    </w:pPr>
    <w:rPr>
      <w:sz w:val="18"/>
    </w:rPr>
  </w:style>
  <w:style w:type="paragraph" w:customStyle="1" w:styleId="TLPTableBullet">
    <w:name w:val="TLPTableBullet"/>
    <w:aliases w:val="ttb"/>
    <w:basedOn w:val="OPCParaBase"/>
    <w:rsid w:val="0060010A"/>
    <w:pPr>
      <w:spacing w:line="240" w:lineRule="exact"/>
      <w:ind w:left="284" w:hanging="284"/>
    </w:pPr>
    <w:rPr>
      <w:sz w:val="20"/>
    </w:rPr>
  </w:style>
  <w:style w:type="paragraph" w:styleId="TOC1">
    <w:name w:val="toc 1"/>
    <w:basedOn w:val="OPCParaBase"/>
    <w:next w:val="Normal"/>
    <w:uiPriority w:val="39"/>
    <w:unhideWhenUsed/>
    <w:rsid w:val="0060010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010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0010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0010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0010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0010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010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0010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0010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010A"/>
    <w:pPr>
      <w:keepLines/>
      <w:spacing w:before="240" w:after="120" w:line="240" w:lineRule="auto"/>
      <w:ind w:left="794"/>
    </w:pPr>
    <w:rPr>
      <w:b/>
      <w:kern w:val="28"/>
      <w:sz w:val="20"/>
    </w:rPr>
  </w:style>
  <w:style w:type="paragraph" w:customStyle="1" w:styleId="TofSectsHeading">
    <w:name w:val="TofSects(Heading)"/>
    <w:basedOn w:val="OPCParaBase"/>
    <w:rsid w:val="0060010A"/>
    <w:pPr>
      <w:spacing w:before="240" w:after="120" w:line="240" w:lineRule="auto"/>
    </w:pPr>
    <w:rPr>
      <w:b/>
      <w:sz w:val="24"/>
    </w:rPr>
  </w:style>
  <w:style w:type="paragraph" w:customStyle="1" w:styleId="TofSectsSection">
    <w:name w:val="TofSects(Section)"/>
    <w:basedOn w:val="OPCParaBase"/>
    <w:rsid w:val="0060010A"/>
    <w:pPr>
      <w:keepLines/>
      <w:spacing w:before="40" w:line="240" w:lineRule="auto"/>
      <w:ind w:left="1588" w:hanging="794"/>
    </w:pPr>
    <w:rPr>
      <w:kern w:val="28"/>
      <w:sz w:val="18"/>
    </w:rPr>
  </w:style>
  <w:style w:type="paragraph" w:customStyle="1" w:styleId="TofSectsSubdiv">
    <w:name w:val="TofSects(Subdiv)"/>
    <w:basedOn w:val="OPCParaBase"/>
    <w:rsid w:val="0060010A"/>
    <w:pPr>
      <w:keepLines/>
      <w:spacing w:before="80" w:line="240" w:lineRule="auto"/>
      <w:ind w:left="1588" w:hanging="794"/>
    </w:pPr>
    <w:rPr>
      <w:kern w:val="28"/>
    </w:rPr>
  </w:style>
  <w:style w:type="paragraph" w:customStyle="1" w:styleId="WRStyle">
    <w:name w:val="WR Style"/>
    <w:aliases w:val="WR"/>
    <w:basedOn w:val="OPCParaBase"/>
    <w:rsid w:val="0060010A"/>
    <w:pPr>
      <w:spacing w:before="240" w:line="240" w:lineRule="auto"/>
      <w:ind w:left="284" w:hanging="284"/>
    </w:pPr>
    <w:rPr>
      <w:b/>
      <w:i/>
      <w:kern w:val="28"/>
      <w:sz w:val="24"/>
    </w:rPr>
  </w:style>
  <w:style w:type="paragraph" w:customStyle="1" w:styleId="notepara">
    <w:name w:val="note(para)"/>
    <w:aliases w:val="na"/>
    <w:basedOn w:val="OPCParaBase"/>
    <w:rsid w:val="0060010A"/>
    <w:pPr>
      <w:spacing w:before="40" w:line="198" w:lineRule="exact"/>
      <w:ind w:left="2354" w:hanging="369"/>
    </w:pPr>
    <w:rPr>
      <w:sz w:val="18"/>
    </w:rPr>
  </w:style>
  <w:style w:type="paragraph" w:styleId="Footer">
    <w:name w:val="footer"/>
    <w:link w:val="FooterChar"/>
    <w:rsid w:val="0060010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010A"/>
    <w:rPr>
      <w:rFonts w:eastAsia="Times New Roman" w:cs="Times New Roman"/>
      <w:sz w:val="22"/>
      <w:szCs w:val="24"/>
      <w:lang w:eastAsia="en-AU"/>
    </w:rPr>
  </w:style>
  <w:style w:type="character" w:styleId="LineNumber">
    <w:name w:val="line number"/>
    <w:basedOn w:val="OPCCharBase"/>
    <w:uiPriority w:val="99"/>
    <w:unhideWhenUsed/>
    <w:rsid w:val="0060010A"/>
    <w:rPr>
      <w:sz w:val="16"/>
    </w:rPr>
  </w:style>
  <w:style w:type="table" w:customStyle="1" w:styleId="CFlag">
    <w:name w:val="CFlag"/>
    <w:basedOn w:val="TableNormal"/>
    <w:uiPriority w:val="99"/>
    <w:rsid w:val="0060010A"/>
    <w:rPr>
      <w:rFonts w:eastAsia="Times New Roman" w:cs="Times New Roman"/>
      <w:lang w:eastAsia="en-AU"/>
    </w:rPr>
    <w:tblPr/>
  </w:style>
  <w:style w:type="paragraph" w:styleId="BalloonText">
    <w:name w:val="Balloon Text"/>
    <w:basedOn w:val="Normal"/>
    <w:link w:val="BalloonTextChar"/>
    <w:uiPriority w:val="99"/>
    <w:unhideWhenUsed/>
    <w:rsid w:val="006001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0010A"/>
    <w:rPr>
      <w:rFonts w:ascii="Tahoma" w:hAnsi="Tahoma" w:cs="Tahoma"/>
      <w:sz w:val="16"/>
      <w:szCs w:val="16"/>
    </w:rPr>
  </w:style>
  <w:style w:type="table" w:styleId="TableGrid">
    <w:name w:val="Table Grid"/>
    <w:basedOn w:val="TableNormal"/>
    <w:uiPriority w:val="59"/>
    <w:rsid w:val="00600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010A"/>
    <w:rPr>
      <w:b/>
      <w:sz w:val="28"/>
      <w:szCs w:val="32"/>
    </w:rPr>
  </w:style>
  <w:style w:type="paragraph" w:customStyle="1" w:styleId="TerritoryT">
    <w:name w:val="TerritoryT"/>
    <w:basedOn w:val="OPCParaBase"/>
    <w:next w:val="Normal"/>
    <w:rsid w:val="006B30B1"/>
    <w:rPr>
      <w:b/>
      <w:sz w:val="32"/>
    </w:rPr>
  </w:style>
  <w:style w:type="paragraph" w:customStyle="1" w:styleId="LegislationMadeUnder">
    <w:name w:val="LegislationMadeUnder"/>
    <w:basedOn w:val="OPCParaBase"/>
    <w:next w:val="Normal"/>
    <w:rsid w:val="0060010A"/>
    <w:rPr>
      <w:i/>
      <w:sz w:val="32"/>
      <w:szCs w:val="32"/>
    </w:rPr>
  </w:style>
  <w:style w:type="paragraph" w:customStyle="1" w:styleId="SignCoverPageEnd">
    <w:name w:val="SignCoverPageEnd"/>
    <w:basedOn w:val="OPCParaBase"/>
    <w:next w:val="Normal"/>
    <w:rsid w:val="0060010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0010A"/>
    <w:pPr>
      <w:pBdr>
        <w:top w:val="single" w:sz="4" w:space="1" w:color="auto"/>
      </w:pBdr>
      <w:spacing w:before="360"/>
      <w:ind w:right="397"/>
      <w:jc w:val="both"/>
    </w:pPr>
  </w:style>
  <w:style w:type="paragraph" w:customStyle="1" w:styleId="NotesHeading2">
    <w:name w:val="NotesHeading 2"/>
    <w:basedOn w:val="OPCParaBase"/>
    <w:next w:val="Normal"/>
    <w:rsid w:val="0060010A"/>
    <w:rPr>
      <w:b/>
      <w:sz w:val="28"/>
      <w:szCs w:val="28"/>
    </w:rPr>
  </w:style>
  <w:style w:type="paragraph" w:customStyle="1" w:styleId="NotesHeading1">
    <w:name w:val="NotesHeading 1"/>
    <w:basedOn w:val="OPCParaBase"/>
    <w:next w:val="Normal"/>
    <w:rsid w:val="0060010A"/>
    <w:pPr>
      <w:outlineLvl w:val="0"/>
    </w:pPr>
    <w:rPr>
      <w:b/>
      <w:sz w:val="28"/>
      <w:szCs w:val="28"/>
    </w:rPr>
  </w:style>
  <w:style w:type="paragraph" w:customStyle="1" w:styleId="CompiledActNo">
    <w:name w:val="CompiledActNo"/>
    <w:basedOn w:val="OPCParaBase"/>
    <w:next w:val="Normal"/>
    <w:rsid w:val="0060010A"/>
    <w:rPr>
      <w:b/>
      <w:sz w:val="24"/>
      <w:szCs w:val="24"/>
    </w:rPr>
  </w:style>
  <w:style w:type="paragraph" w:customStyle="1" w:styleId="ENotesHeading1">
    <w:name w:val="ENotesHeading 1"/>
    <w:aliases w:val="Enh1"/>
    <w:basedOn w:val="OPCParaBase"/>
    <w:next w:val="Normal"/>
    <w:rsid w:val="0060010A"/>
    <w:pPr>
      <w:spacing w:before="120"/>
      <w:outlineLvl w:val="1"/>
    </w:pPr>
    <w:rPr>
      <w:b/>
      <w:sz w:val="28"/>
      <w:szCs w:val="28"/>
    </w:rPr>
  </w:style>
  <w:style w:type="paragraph" w:customStyle="1" w:styleId="ENotesHeading2">
    <w:name w:val="ENotesHeading 2"/>
    <w:aliases w:val="Enh2"/>
    <w:basedOn w:val="OPCParaBase"/>
    <w:next w:val="Normal"/>
    <w:rsid w:val="0060010A"/>
    <w:pPr>
      <w:spacing w:before="120" w:after="120"/>
      <w:outlineLvl w:val="2"/>
    </w:pPr>
    <w:rPr>
      <w:b/>
      <w:sz w:val="24"/>
      <w:szCs w:val="28"/>
    </w:rPr>
  </w:style>
  <w:style w:type="paragraph" w:customStyle="1" w:styleId="ENotesHeading3">
    <w:name w:val="ENotesHeading 3"/>
    <w:aliases w:val="Enh3"/>
    <w:basedOn w:val="OPCParaBase"/>
    <w:next w:val="Normal"/>
    <w:rsid w:val="0060010A"/>
    <w:pPr>
      <w:keepNext/>
      <w:spacing w:before="120" w:line="240" w:lineRule="auto"/>
      <w:outlineLvl w:val="4"/>
    </w:pPr>
    <w:rPr>
      <w:b/>
      <w:szCs w:val="24"/>
    </w:rPr>
  </w:style>
  <w:style w:type="paragraph" w:customStyle="1" w:styleId="ENotesText">
    <w:name w:val="ENotesText"/>
    <w:aliases w:val="Ent"/>
    <w:basedOn w:val="OPCParaBase"/>
    <w:next w:val="Normal"/>
    <w:rsid w:val="0060010A"/>
    <w:pPr>
      <w:spacing w:before="120"/>
    </w:pPr>
  </w:style>
  <w:style w:type="paragraph" w:customStyle="1" w:styleId="CompiledMadeUnder">
    <w:name w:val="CompiledMadeUnder"/>
    <w:basedOn w:val="OPCParaBase"/>
    <w:next w:val="Normal"/>
    <w:rsid w:val="0060010A"/>
    <w:rPr>
      <w:i/>
      <w:sz w:val="24"/>
      <w:szCs w:val="24"/>
    </w:rPr>
  </w:style>
  <w:style w:type="paragraph" w:customStyle="1" w:styleId="Paragraphsub-sub-sub">
    <w:name w:val="Paragraph(sub-sub-sub)"/>
    <w:aliases w:val="aaaa"/>
    <w:basedOn w:val="OPCParaBase"/>
    <w:rsid w:val="0060010A"/>
    <w:pPr>
      <w:tabs>
        <w:tab w:val="right" w:pos="3402"/>
      </w:tabs>
      <w:spacing w:before="40" w:line="240" w:lineRule="auto"/>
      <w:ind w:left="3402" w:hanging="3402"/>
    </w:pPr>
  </w:style>
  <w:style w:type="paragraph" w:customStyle="1" w:styleId="TableTextEndNotes">
    <w:name w:val="TableTextEndNotes"/>
    <w:aliases w:val="Tten"/>
    <w:basedOn w:val="Normal"/>
    <w:rsid w:val="0060010A"/>
    <w:pPr>
      <w:spacing w:before="60" w:line="240" w:lineRule="auto"/>
    </w:pPr>
    <w:rPr>
      <w:rFonts w:cs="Arial"/>
      <w:sz w:val="20"/>
      <w:szCs w:val="22"/>
    </w:rPr>
  </w:style>
  <w:style w:type="paragraph" w:customStyle="1" w:styleId="SubPartCASA">
    <w:name w:val="SubPart(CASA)"/>
    <w:aliases w:val="csp"/>
    <w:basedOn w:val="OPCParaBase"/>
    <w:next w:val="ActHead3"/>
    <w:rsid w:val="0060010A"/>
    <w:pPr>
      <w:keepNext/>
      <w:keepLines/>
      <w:spacing w:before="280"/>
      <w:ind w:left="1134" w:hanging="1134"/>
      <w:outlineLvl w:val="1"/>
    </w:pPr>
    <w:rPr>
      <w:b/>
      <w:kern w:val="28"/>
      <w:sz w:val="32"/>
    </w:rPr>
  </w:style>
  <w:style w:type="character" w:customStyle="1" w:styleId="Heading1Char">
    <w:name w:val="Heading 1 Char"/>
    <w:basedOn w:val="DefaultParagraphFont"/>
    <w:link w:val="Heading1"/>
    <w:rsid w:val="008B400A"/>
    <w:rPr>
      <w:rFonts w:ascii="Arial" w:hAnsi="Arial" w:cs="Arial"/>
      <w:b/>
      <w:bCs/>
      <w:kern w:val="32"/>
      <w:sz w:val="32"/>
      <w:szCs w:val="32"/>
    </w:rPr>
  </w:style>
  <w:style w:type="character" w:customStyle="1" w:styleId="Heading2Char">
    <w:name w:val="Heading 2 Char"/>
    <w:basedOn w:val="DefaultParagraphFont"/>
    <w:link w:val="Heading2"/>
    <w:rsid w:val="008B400A"/>
    <w:rPr>
      <w:rFonts w:ascii="Arial" w:hAnsi="Arial" w:cs="Arial"/>
      <w:b/>
      <w:bCs/>
      <w:i/>
      <w:iCs/>
      <w:sz w:val="28"/>
      <w:szCs w:val="28"/>
    </w:rPr>
  </w:style>
  <w:style w:type="character" w:customStyle="1" w:styleId="Heading3Char">
    <w:name w:val="Heading 3 Char"/>
    <w:basedOn w:val="DefaultParagraphFont"/>
    <w:link w:val="Heading3"/>
    <w:rsid w:val="008B400A"/>
    <w:rPr>
      <w:rFonts w:ascii="Arial" w:hAnsi="Arial" w:cs="Arial"/>
      <w:b/>
      <w:bCs/>
      <w:sz w:val="26"/>
      <w:szCs w:val="26"/>
    </w:rPr>
  </w:style>
  <w:style w:type="character" w:customStyle="1" w:styleId="Heading4Char">
    <w:name w:val="Heading 4 Char"/>
    <w:basedOn w:val="DefaultParagraphFont"/>
    <w:link w:val="Heading4"/>
    <w:rsid w:val="008B400A"/>
    <w:rPr>
      <w:b/>
      <w:bCs/>
      <w:sz w:val="28"/>
      <w:szCs w:val="28"/>
    </w:rPr>
  </w:style>
  <w:style w:type="character" w:customStyle="1" w:styleId="Heading5Char">
    <w:name w:val="Heading 5 Char"/>
    <w:basedOn w:val="DefaultParagraphFont"/>
    <w:link w:val="Heading5"/>
    <w:rsid w:val="008B400A"/>
    <w:rPr>
      <w:b/>
      <w:bCs/>
      <w:i/>
      <w:iCs/>
      <w:sz w:val="26"/>
      <w:szCs w:val="26"/>
    </w:rPr>
  </w:style>
  <w:style w:type="character" w:customStyle="1" w:styleId="Heading6Char">
    <w:name w:val="Heading 6 Char"/>
    <w:basedOn w:val="DefaultParagraphFont"/>
    <w:link w:val="Heading6"/>
    <w:uiPriority w:val="9"/>
    <w:rsid w:val="008B400A"/>
    <w:rPr>
      <w:b/>
      <w:bCs/>
      <w:sz w:val="22"/>
      <w:szCs w:val="22"/>
    </w:rPr>
  </w:style>
  <w:style w:type="character" w:customStyle="1" w:styleId="Heading7Char">
    <w:name w:val="Heading 7 Char"/>
    <w:basedOn w:val="DefaultParagraphFont"/>
    <w:link w:val="Heading7"/>
    <w:rsid w:val="008B400A"/>
    <w:rPr>
      <w:sz w:val="22"/>
    </w:rPr>
  </w:style>
  <w:style w:type="character" w:customStyle="1" w:styleId="Heading8Char">
    <w:name w:val="Heading 8 Char"/>
    <w:basedOn w:val="DefaultParagraphFont"/>
    <w:link w:val="Heading8"/>
    <w:rsid w:val="008B400A"/>
    <w:rPr>
      <w:i/>
      <w:iCs/>
      <w:sz w:val="22"/>
    </w:rPr>
  </w:style>
  <w:style w:type="character" w:customStyle="1" w:styleId="Heading9Char">
    <w:name w:val="Heading 9 Char"/>
    <w:basedOn w:val="DefaultParagraphFont"/>
    <w:link w:val="Heading9"/>
    <w:rsid w:val="008B400A"/>
    <w:rPr>
      <w:rFonts w:ascii="Arial" w:hAnsi="Arial" w:cs="Arial"/>
      <w:sz w:val="22"/>
      <w:szCs w:val="22"/>
    </w:rPr>
  </w:style>
  <w:style w:type="numbering" w:styleId="111111">
    <w:name w:val="Outline List 2"/>
    <w:basedOn w:val="NoList"/>
    <w:rsid w:val="008B400A"/>
    <w:pPr>
      <w:numPr>
        <w:numId w:val="13"/>
      </w:numPr>
    </w:pPr>
  </w:style>
  <w:style w:type="numbering" w:styleId="1ai">
    <w:name w:val="Outline List 1"/>
    <w:basedOn w:val="NoList"/>
    <w:rsid w:val="008B400A"/>
    <w:pPr>
      <w:numPr>
        <w:numId w:val="14"/>
      </w:numPr>
    </w:pPr>
  </w:style>
  <w:style w:type="numbering" w:styleId="ArticleSection">
    <w:name w:val="Outline List 3"/>
    <w:basedOn w:val="NoList"/>
    <w:rsid w:val="008B400A"/>
    <w:pPr>
      <w:numPr>
        <w:numId w:val="15"/>
      </w:numPr>
    </w:pPr>
  </w:style>
  <w:style w:type="paragraph" w:styleId="BlockText">
    <w:name w:val="Block Text"/>
    <w:basedOn w:val="Normal"/>
    <w:rsid w:val="008B400A"/>
    <w:pPr>
      <w:spacing w:after="120"/>
      <w:ind w:left="1440" w:right="1440"/>
    </w:pPr>
  </w:style>
  <w:style w:type="paragraph" w:styleId="BodyText">
    <w:name w:val="Body Text"/>
    <w:basedOn w:val="Normal"/>
    <w:link w:val="BodyTextChar"/>
    <w:rsid w:val="008B400A"/>
    <w:pPr>
      <w:spacing w:after="120"/>
    </w:pPr>
  </w:style>
  <w:style w:type="character" w:customStyle="1" w:styleId="BodyTextChar">
    <w:name w:val="Body Text Char"/>
    <w:basedOn w:val="DefaultParagraphFont"/>
    <w:link w:val="BodyText"/>
    <w:rsid w:val="008B400A"/>
    <w:rPr>
      <w:sz w:val="22"/>
    </w:rPr>
  </w:style>
  <w:style w:type="paragraph" w:styleId="BodyText2">
    <w:name w:val="Body Text 2"/>
    <w:basedOn w:val="Normal"/>
    <w:link w:val="BodyText2Char"/>
    <w:rsid w:val="008B400A"/>
    <w:pPr>
      <w:spacing w:after="120" w:line="480" w:lineRule="auto"/>
    </w:pPr>
  </w:style>
  <w:style w:type="character" w:customStyle="1" w:styleId="BodyText2Char">
    <w:name w:val="Body Text 2 Char"/>
    <w:basedOn w:val="DefaultParagraphFont"/>
    <w:link w:val="BodyText2"/>
    <w:rsid w:val="008B400A"/>
    <w:rPr>
      <w:sz w:val="22"/>
    </w:rPr>
  </w:style>
  <w:style w:type="paragraph" w:styleId="BodyText3">
    <w:name w:val="Body Text 3"/>
    <w:basedOn w:val="Normal"/>
    <w:link w:val="BodyText3Char"/>
    <w:rsid w:val="008B400A"/>
    <w:pPr>
      <w:spacing w:after="120"/>
    </w:pPr>
    <w:rPr>
      <w:sz w:val="16"/>
      <w:szCs w:val="16"/>
    </w:rPr>
  </w:style>
  <w:style w:type="character" w:customStyle="1" w:styleId="BodyText3Char">
    <w:name w:val="Body Text 3 Char"/>
    <w:basedOn w:val="DefaultParagraphFont"/>
    <w:link w:val="BodyText3"/>
    <w:rsid w:val="008B400A"/>
    <w:rPr>
      <w:sz w:val="16"/>
      <w:szCs w:val="16"/>
    </w:rPr>
  </w:style>
  <w:style w:type="paragraph" w:styleId="BodyTextFirstIndent">
    <w:name w:val="Body Text First Indent"/>
    <w:basedOn w:val="BodyText"/>
    <w:link w:val="BodyTextFirstIndentChar"/>
    <w:rsid w:val="008B400A"/>
    <w:pPr>
      <w:ind w:firstLine="210"/>
    </w:pPr>
  </w:style>
  <w:style w:type="character" w:customStyle="1" w:styleId="BodyTextFirstIndentChar">
    <w:name w:val="Body Text First Indent Char"/>
    <w:basedOn w:val="BodyTextChar"/>
    <w:link w:val="BodyTextFirstIndent"/>
    <w:rsid w:val="008B400A"/>
    <w:rPr>
      <w:sz w:val="22"/>
    </w:rPr>
  </w:style>
  <w:style w:type="paragraph" w:styleId="BodyTextIndent">
    <w:name w:val="Body Text Indent"/>
    <w:basedOn w:val="Normal"/>
    <w:link w:val="BodyTextIndentChar"/>
    <w:rsid w:val="008B400A"/>
    <w:pPr>
      <w:spacing w:after="120"/>
      <w:ind w:left="283"/>
    </w:pPr>
  </w:style>
  <w:style w:type="character" w:customStyle="1" w:styleId="BodyTextIndentChar">
    <w:name w:val="Body Text Indent Char"/>
    <w:basedOn w:val="DefaultParagraphFont"/>
    <w:link w:val="BodyTextIndent"/>
    <w:rsid w:val="008B400A"/>
    <w:rPr>
      <w:sz w:val="22"/>
    </w:rPr>
  </w:style>
  <w:style w:type="paragraph" w:styleId="BodyTextFirstIndent2">
    <w:name w:val="Body Text First Indent 2"/>
    <w:basedOn w:val="BodyTextIndent"/>
    <w:link w:val="BodyTextFirstIndent2Char"/>
    <w:rsid w:val="008B400A"/>
    <w:pPr>
      <w:ind w:firstLine="210"/>
    </w:pPr>
  </w:style>
  <w:style w:type="character" w:customStyle="1" w:styleId="BodyTextFirstIndent2Char">
    <w:name w:val="Body Text First Indent 2 Char"/>
    <w:basedOn w:val="BodyTextIndentChar"/>
    <w:link w:val="BodyTextFirstIndent2"/>
    <w:rsid w:val="008B400A"/>
    <w:rPr>
      <w:sz w:val="22"/>
    </w:rPr>
  </w:style>
  <w:style w:type="paragraph" w:styleId="BodyTextIndent2">
    <w:name w:val="Body Text Indent 2"/>
    <w:basedOn w:val="Normal"/>
    <w:link w:val="BodyTextIndent2Char"/>
    <w:rsid w:val="008B400A"/>
    <w:pPr>
      <w:spacing w:after="120" w:line="480" w:lineRule="auto"/>
      <w:ind w:left="283"/>
    </w:pPr>
  </w:style>
  <w:style w:type="character" w:customStyle="1" w:styleId="BodyTextIndent2Char">
    <w:name w:val="Body Text Indent 2 Char"/>
    <w:basedOn w:val="DefaultParagraphFont"/>
    <w:link w:val="BodyTextIndent2"/>
    <w:rsid w:val="008B400A"/>
    <w:rPr>
      <w:sz w:val="22"/>
    </w:rPr>
  </w:style>
  <w:style w:type="paragraph" w:styleId="BodyTextIndent3">
    <w:name w:val="Body Text Indent 3"/>
    <w:basedOn w:val="Normal"/>
    <w:link w:val="BodyTextIndent3Char"/>
    <w:rsid w:val="008B400A"/>
    <w:pPr>
      <w:spacing w:after="120"/>
      <w:ind w:left="283"/>
    </w:pPr>
    <w:rPr>
      <w:sz w:val="16"/>
      <w:szCs w:val="16"/>
    </w:rPr>
  </w:style>
  <w:style w:type="character" w:customStyle="1" w:styleId="BodyTextIndent3Char">
    <w:name w:val="Body Text Indent 3 Char"/>
    <w:basedOn w:val="DefaultParagraphFont"/>
    <w:link w:val="BodyTextIndent3"/>
    <w:rsid w:val="008B400A"/>
    <w:rPr>
      <w:sz w:val="16"/>
      <w:szCs w:val="16"/>
    </w:rPr>
  </w:style>
  <w:style w:type="paragraph" w:styleId="Closing">
    <w:name w:val="Closing"/>
    <w:basedOn w:val="Normal"/>
    <w:link w:val="ClosingChar"/>
    <w:rsid w:val="008B400A"/>
    <w:pPr>
      <w:ind w:left="4252"/>
    </w:pPr>
  </w:style>
  <w:style w:type="character" w:customStyle="1" w:styleId="ClosingChar">
    <w:name w:val="Closing Char"/>
    <w:basedOn w:val="DefaultParagraphFont"/>
    <w:link w:val="Closing"/>
    <w:rsid w:val="008B400A"/>
    <w:rPr>
      <w:sz w:val="22"/>
    </w:rPr>
  </w:style>
  <w:style w:type="paragraph" w:styleId="Date">
    <w:name w:val="Date"/>
    <w:basedOn w:val="Normal"/>
    <w:next w:val="Normal"/>
    <w:link w:val="DateChar"/>
    <w:rsid w:val="008B400A"/>
  </w:style>
  <w:style w:type="character" w:customStyle="1" w:styleId="DateChar">
    <w:name w:val="Date Char"/>
    <w:basedOn w:val="DefaultParagraphFont"/>
    <w:link w:val="Date"/>
    <w:rsid w:val="008B400A"/>
    <w:rPr>
      <w:sz w:val="22"/>
    </w:rPr>
  </w:style>
  <w:style w:type="paragraph" w:styleId="E-mailSignature">
    <w:name w:val="E-mail Signature"/>
    <w:basedOn w:val="Normal"/>
    <w:link w:val="E-mailSignatureChar"/>
    <w:rsid w:val="008B400A"/>
  </w:style>
  <w:style w:type="character" w:customStyle="1" w:styleId="E-mailSignatureChar">
    <w:name w:val="E-mail Signature Char"/>
    <w:basedOn w:val="DefaultParagraphFont"/>
    <w:link w:val="E-mailSignature"/>
    <w:rsid w:val="008B400A"/>
    <w:rPr>
      <w:sz w:val="22"/>
    </w:rPr>
  </w:style>
  <w:style w:type="character" w:styleId="Emphasis">
    <w:name w:val="Emphasis"/>
    <w:basedOn w:val="DefaultParagraphFont"/>
    <w:qFormat/>
    <w:rsid w:val="008B400A"/>
    <w:rPr>
      <w:i/>
      <w:iCs/>
    </w:rPr>
  </w:style>
  <w:style w:type="paragraph" w:styleId="EnvelopeAddress">
    <w:name w:val="envelope address"/>
    <w:basedOn w:val="Normal"/>
    <w:rsid w:val="008B400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B400A"/>
    <w:rPr>
      <w:rFonts w:ascii="Arial" w:hAnsi="Arial" w:cs="Arial"/>
      <w:sz w:val="20"/>
    </w:rPr>
  </w:style>
  <w:style w:type="character" w:styleId="FollowedHyperlink">
    <w:name w:val="FollowedHyperlink"/>
    <w:basedOn w:val="DefaultParagraphFont"/>
    <w:rsid w:val="008B400A"/>
    <w:rPr>
      <w:color w:val="800080"/>
      <w:u w:val="single"/>
    </w:rPr>
  </w:style>
  <w:style w:type="character" w:styleId="HTMLAcronym">
    <w:name w:val="HTML Acronym"/>
    <w:basedOn w:val="DefaultParagraphFont"/>
    <w:rsid w:val="008B400A"/>
  </w:style>
  <w:style w:type="paragraph" w:styleId="HTMLAddress">
    <w:name w:val="HTML Address"/>
    <w:basedOn w:val="Normal"/>
    <w:link w:val="HTMLAddressChar"/>
    <w:rsid w:val="008B400A"/>
    <w:rPr>
      <w:i/>
      <w:iCs/>
    </w:rPr>
  </w:style>
  <w:style w:type="character" w:customStyle="1" w:styleId="HTMLAddressChar">
    <w:name w:val="HTML Address Char"/>
    <w:basedOn w:val="DefaultParagraphFont"/>
    <w:link w:val="HTMLAddress"/>
    <w:rsid w:val="008B400A"/>
    <w:rPr>
      <w:i/>
      <w:iCs/>
      <w:sz w:val="22"/>
    </w:rPr>
  </w:style>
  <w:style w:type="character" w:styleId="HTMLCite">
    <w:name w:val="HTML Cite"/>
    <w:basedOn w:val="DefaultParagraphFont"/>
    <w:rsid w:val="008B400A"/>
    <w:rPr>
      <w:i/>
      <w:iCs/>
    </w:rPr>
  </w:style>
  <w:style w:type="character" w:styleId="HTMLCode">
    <w:name w:val="HTML Code"/>
    <w:basedOn w:val="DefaultParagraphFont"/>
    <w:rsid w:val="008B400A"/>
    <w:rPr>
      <w:rFonts w:ascii="Courier New" w:hAnsi="Courier New" w:cs="Courier New"/>
      <w:sz w:val="20"/>
      <w:szCs w:val="20"/>
    </w:rPr>
  </w:style>
  <w:style w:type="character" w:styleId="HTMLDefinition">
    <w:name w:val="HTML Definition"/>
    <w:basedOn w:val="DefaultParagraphFont"/>
    <w:rsid w:val="008B400A"/>
    <w:rPr>
      <w:i/>
      <w:iCs/>
    </w:rPr>
  </w:style>
  <w:style w:type="character" w:styleId="HTMLKeyboard">
    <w:name w:val="HTML Keyboard"/>
    <w:basedOn w:val="DefaultParagraphFont"/>
    <w:rsid w:val="008B400A"/>
    <w:rPr>
      <w:rFonts w:ascii="Courier New" w:hAnsi="Courier New" w:cs="Courier New"/>
      <w:sz w:val="20"/>
      <w:szCs w:val="20"/>
    </w:rPr>
  </w:style>
  <w:style w:type="paragraph" w:styleId="HTMLPreformatted">
    <w:name w:val="HTML Preformatted"/>
    <w:basedOn w:val="Normal"/>
    <w:link w:val="HTMLPreformattedChar"/>
    <w:rsid w:val="008B400A"/>
    <w:rPr>
      <w:rFonts w:ascii="Courier New" w:hAnsi="Courier New" w:cs="Courier New"/>
      <w:sz w:val="20"/>
    </w:rPr>
  </w:style>
  <w:style w:type="character" w:customStyle="1" w:styleId="HTMLPreformattedChar">
    <w:name w:val="HTML Preformatted Char"/>
    <w:basedOn w:val="DefaultParagraphFont"/>
    <w:link w:val="HTMLPreformatted"/>
    <w:rsid w:val="008B400A"/>
    <w:rPr>
      <w:rFonts w:ascii="Courier New" w:hAnsi="Courier New" w:cs="Courier New"/>
    </w:rPr>
  </w:style>
  <w:style w:type="character" w:styleId="HTMLSample">
    <w:name w:val="HTML Sample"/>
    <w:basedOn w:val="DefaultParagraphFont"/>
    <w:rsid w:val="008B400A"/>
    <w:rPr>
      <w:rFonts w:ascii="Courier New" w:hAnsi="Courier New" w:cs="Courier New"/>
    </w:rPr>
  </w:style>
  <w:style w:type="character" w:styleId="HTMLTypewriter">
    <w:name w:val="HTML Typewriter"/>
    <w:basedOn w:val="DefaultParagraphFont"/>
    <w:rsid w:val="008B400A"/>
    <w:rPr>
      <w:rFonts w:ascii="Courier New" w:hAnsi="Courier New" w:cs="Courier New"/>
      <w:sz w:val="20"/>
      <w:szCs w:val="20"/>
    </w:rPr>
  </w:style>
  <w:style w:type="character" w:styleId="HTMLVariable">
    <w:name w:val="HTML Variable"/>
    <w:basedOn w:val="DefaultParagraphFont"/>
    <w:rsid w:val="008B400A"/>
    <w:rPr>
      <w:i/>
      <w:iCs/>
    </w:rPr>
  </w:style>
  <w:style w:type="character" w:styleId="Hyperlink">
    <w:name w:val="Hyperlink"/>
    <w:basedOn w:val="DefaultParagraphFont"/>
    <w:uiPriority w:val="99"/>
    <w:rsid w:val="008B400A"/>
    <w:rPr>
      <w:color w:val="0000FF"/>
      <w:u w:val="single"/>
    </w:rPr>
  </w:style>
  <w:style w:type="paragraph" w:styleId="List">
    <w:name w:val="List"/>
    <w:basedOn w:val="Normal"/>
    <w:rsid w:val="008B400A"/>
    <w:pPr>
      <w:ind w:left="283" w:hanging="283"/>
    </w:pPr>
  </w:style>
  <w:style w:type="paragraph" w:styleId="List2">
    <w:name w:val="List 2"/>
    <w:basedOn w:val="Normal"/>
    <w:rsid w:val="008B400A"/>
    <w:pPr>
      <w:ind w:left="566" w:hanging="283"/>
    </w:pPr>
  </w:style>
  <w:style w:type="paragraph" w:styleId="List3">
    <w:name w:val="List 3"/>
    <w:basedOn w:val="Normal"/>
    <w:rsid w:val="008B400A"/>
    <w:pPr>
      <w:ind w:left="849" w:hanging="283"/>
    </w:pPr>
  </w:style>
  <w:style w:type="paragraph" w:styleId="List4">
    <w:name w:val="List 4"/>
    <w:basedOn w:val="Normal"/>
    <w:rsid w:val="008B400A"/>
    <w:pPr>
      <w:ind w:left="1132" w:hanging="283"/>
    </w:pPr>
  </w:style>
  <w:style w:type="paragraph" w:styleId="List5">
    <w:name w:val="List 5"/>
    <w:basedOn w:val="Normal"/>
    <w:rsid w:val="008B400A"/>
    <w:pPr>
      <w:ind w:left="1415" w:hanging="283"/>
    </w:pPr>
  </w:style>
  <w:style w:type="paragraph" w:styleId="ListBullet">
    <w:name w:val="List Bullet"/>
    <w:basedOn w:val="Normal"/>
    <w:autoRedefine/>
    <w:rsid w:val="008B400A"/>
    <w:pPr>
      <w:tabs>
        <w:tab w:val="num" w:pos="360"/>
      </w:tabs>
      <w:ind w:left="360" w:hanging="360"/>
    </w:pPr>
  </w:style>
  <w:style w:type="paragraph" w:styleId="ListBullet2">
    <w:name w:val="List Bullet 2"/>
    <w:basedOn w:val="Normal"/>
    <w:autoRedefine/>
    <w:rsid w:val="008B400A"/>
    <w:pPr>
      <w:tabs>
        <w:tab w:val="num" w:pos="360"/>
      </w:tabs>
    </w:pPr>
  </w:style>
  <w:style w:type="paragraph" w:styleId="ListBullet3">
    <w:name w:val="List Bullet 3"/>
    <w:basedOn w:val="Normal"/>
    <w:autoRedefine/>
    <w:rsid w:val="008B400A"/>
    <w:pPr>
      <w:tabs>
        <w:tab w:val="num" w:pos="926"/>
      </w:tabs>
      <w:ind w:left="926" w:hanging="360"/>
    </w:pPr>
  </w:style>
  <w:style w:type="paragraph" w:styleId="ListBullet4">
    <w:name w:val="List Bullet 4"/>
    <w:basedOn w:val="Normal"/>
    <w:autoRedefine/>
    <w:rsid w:val="008B400A"/>
    <w:pPr>
      <w:tabs>
        <w:tab w:val="num" w:pos="1209"/>
      </w:tabs>
      <w:ind w:left="1209" w:hanging="360"/>
    </w:pPr>
  </w:style>
  <w:style w:type="paragraph" w:styleId="ListBullet5">
    <w:name w:val="List Bullet 5"/>
    <w:basedOn w:val="Normal"/>
    <w:autoRedefine/>
    <w:rsid w:val="008B400A"/>
    <w:pPr>
      <w:tabs>
        <w:tab w:val="num" w:pos="1492"/>
      </w:tabs>
      <w:ind w:left="1492" w:hanging="360"/>
    </w:pPr>
  </w:style>
  <w:style w:type="paragraph" w:styleId="ListContinue">
    <w:name w:val="List Continue"/>
    <w:basedOn w:val="Normal"/>
    <w:rsid w:val="008B400A"/>
    <w:pPr>
      <w:spacing w:after="120"/>
      <w:ind w:left="283"/>
    </w:pPr>
  </w:style>
  <w:style w:type="paragraph" w:styleId="ListContinue2">
    <w:name w:val="List Continue 2"/>
    <w:basedOn w:val="Normal"/>
    <w:rsid w:val="008B400A"/>
    <w:pPr>
      <w:spacing w:after="120"/>
      <w:ind w:left="566"/>
    </w:pPr>
  </w:style>
  <w:style w:type="paragraph" w:styleId="ListContinue3">
    <w:name w:val="List Continue 3"/>
    <w:basedOn w:val="Normal"/>
    <w:rsid w:val="008B400A"/>
    <w:pPr>
      <w:spacing w:after="120"/>
      <w:ind w:left="849"/>
    </w:pPr>
  </w:style>
  <w:style w:type="paragraph" w:styleId="ListContinue4">
    <w:name w:val="List Continue 4"/>
    <w:basedOn w:val="Normal"/>
    <w:rsid w:val="008B400A"/>
    <w:pPr>
      <w:spacing w:after="120"/>
      <w:ind w:left="1132"/>
    </w:pPr>
  </w:style>
  <w:style w:type="paragraph" w:styleId="ListContinue5">
    <w:name w:val="List Continue 5"/>
    <w:basedOn w:val="Normal"/>
    <w:rsid w:val="008B400A"/>
    <w:pPr>
      <w:spacing w:after="120"/>
      <w:ind w:left="1415"/>
    </w:pPr>
  </w:style>
  <w:style w:type="paragraph" w:styleId="ListNumber">
    <w:name w:val="List Number"/>
    <w:basedOn w:val="Normal"/>
    <w:rsid w:val="008B400A"/>
    <w:pPr>
      <w:tabs>
        <w:tab w:val="num" w:pos="360"/>
      </w:tabs>
      <w:ind w:left="360" w:hanging="360"/>
    </w:pPr>
  </w:style>
  <w:style w:type="paragraph" w:styleId="ListNumber2">
    <w:name w:val="List Number 2"/>
    <w:basedOn w:val="Normal"/>
    <w:rsid w:val="008B400A"/>
    <w:pPr>
      <w:tabs>
        <w:tab w:val="num" w:pos="643"/>
      </w:tabs>
      <w:ind w:left="643" w:hanging="360"/>
    </w:pPr>
  </w:style>
  <w:style w:type="paragraph" w:styleId="ListNumber3">
    <w:name w:val="List Number 3"/>
    <w:basedOn w:val="Normal"/>
    <w:rsid w:val="008B400A"/>
    <w:pPr>
      <w:tabs>
        <w:tab w:val="num" w:pos="926"/>
      </w:tabs>
      <w:ind w:left="926" w:hanging="360"/>
    </w:pPr>
  </w:style>
  <w:style w:type="paragraph" w:styleId="ListNumber4">
    <w:name w:val="List Number 4"/>
    <w:basedOn w:val="Normal"/>
    <w:rsid w:val="008B400A"/>
    <w:pPr>
      <w:tabs>
        <w:tab w:val="num" w:pos="1209"/>
      </w:tabs>
      <w:ind w:left="1209" w:hanging="360"/>
    </w:pPr>
  </w:style>
  <w:style w:type="paragraph" w:styleId="ListNumber5">
    <w:name w:val="List Number 5"/>
    <w:basedOn w:val="Normal"/>
    <w:rsid w:val="008B400A"/>
    <w:pPr>
      <w:tabs>
        <w:tab w:val="num" w:pos="1492"/>
      </w:tabs>
      <w:ind w:left="1492" w:hanging="360"/>
    </w:pPr>
  </w:style>
  <w:style w:type="paragraph" w:styleId="MessageHeader">
    <w:name w:val="Message Header"/>
    <w:basedOn w:val="Normal"/>
    <w:link w:val="MessageHeaderChar"/>
    <w:rsid w:val="008B40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B400A"/>
    <w:rPr>
      <w:rFonts w:ascii="Arial" w:hAnsi="Arial" w:cs="Arial"/>
      <w:sz w:val="22"/>
      <w:shd w:val="pct20" w:color="auto" w:fill="auto"/>
    </w:rPr>
  </w:style>
  <w:style w:type="paragraph" w:styleId="NormalWeb">
    <w:name w:val="Normal (Web)"/>
    <w:basedOn w:val="Normal"/>
    <w:rsid w:val="008B400A"/>
  </w:style>
  <w:style w:type="paragraph" w:styleId="NormalIndent">
    <w:name w:val="Normal Indent"/>
    <w:basedOn w:val="Normal"/>
    <w:rsid w:val="008B400A"/>
    <w:pPr>
      <w:ind w:left="720"/>
    </w:pPr>
  </w:style>
  <w:style w:type="character" w:styleId="PageNumber">
    <w:name w:val="page number"/>
    <w:basedOn w:val="DefaultParagraphFont"/>
    <w:rsid w:val="008B400A"/>
  </w:style>
  <w:style w:type="paragraph" w:styleId="PlainText">
    <w:name w:val="Plain Text"/>
    <w:basedOn w:val="Normal"/>
    <w:link w:val="PlainTextChar"/>
    <w:rsid w:val="008B400A"/>
    <w:rPr>
      <w:rFonts w:ascii="Courier New" w:hAnsi="Courier New" w:cs="Courier New"/>
      <w:sz w:val="20"/>
    </w:rPr>
  </w:style>
  <w:style w:type="character" w:customStyle="1" w:styleId="PlainTextChar">
    <w:name w:val="Plain Text Char"/>
    <w:basedOn w:val="DefaultParagraphFont"/>
    <w:link w:val="PlainText"/>
    <w:rsid w:val="008B400A"/>
    <w:rPr>
      <w:rFonts w:ascii="Courier New" w:hAnsi="Courier New" w:cs="Courier New"/>
    </w:rPr>
  </w:style>
  <w:style w:type="paragraph" w:styleId="Salutation">
    <w:name w:val="Salutation"/>
    <w:basedOn w:val="Normal"/>
    <w:next w:val="Normal"/>
    <w:link w:val="SalutationChar"/>
    <w:rsid w:val="008B400A"/>
  </w:style>
  <w:style w:type="character" w:customStyle="1" w:styleId="SalutationChar">
    <w:name w:val="Salutation Char"/>
    <w:basedOn w:val="DefaultParagraphFont"/>
    <w:link w:val="Salutation"/>
    <w:rsid w:val="008B400A"/>
    <w:rPr>
      <w:sz w:val="22"/>
    </w:rPr>
  </w:style>
  <w:style w:type="paragraph" w:styleId="Signature">
    <w:name w:val="Signature"/>
    <w:basedOn w:val="Normal"/>
    <w:link w:val="SignatureChar"/>
    <w:rsid w:val="008B400A"/>
    <w:pPr>
      <w:ind w:left="4252"/>
    </w:pPr>
  </w:style>
  <w:style w:type="character" w:customStyle="1" w:styleId="SignatureChar">
    <w:name w:val="Signature Char"/>
    <w:basedOn w:val="DefaultParagraphFont"/>
    <w:link w:val="Signature"/>
    <w:rsid w:val="008B400A"/>
    <w:rPr>
      <w:sz w:val="22"/>
    </w:rPr>
  </w:style>
  <w:style w:type="character" w:styleId="Strong">
    <w:name w:val="Strong"/>
    <w:basedOn w:val="DefaultParagraphFont"/>
    <w:qFormat/>
    <w:rsid w:val="008B400A"/>
    <w:rPr>
      <w:b/>
      <w:bCs/>
    </w:rPr>
  </w:style>
  <w:style w:type="paragraph" w:styleId="Subtitle">
    <w:name w:val="Subtitle"/>
    <w:basedOn w:val="Normal"/>
    <w:link w:val="SubtitleChar"/>
    <w:qFormat/>
    <w:rsid w:val="008B400A"/>
    <w:pPr>
      <w:spacing w:after="60"/>
      <w:jc w:val="center"/>
      <w:outlineLvl w:val="1"/>
    </w:pPr>
    <w:rPr>
      <w:rFonts w:ascii="Arial" w:hAnsi="Arial" w:cs="Arial"/>
    </w:rPr>
  </w:style>
  <w:style w:type="character" w:customStyle="1" w:styleId="SubtitleChar">
    <w:name w:val="Subtitle Char"/>
    <w:basedOn w:val="DefaultParagraphFont"/>
    <w:link w:val="Subtitle"/>
    <w:rsid w:val="008B400A"/>
    <w:rPr>
      <w:rFonts w:ascii="Arial" w:hAnsi="Arial" w:cs="Arial"/>
      <w:sz w:val="22"/>
    </w:rPr>
  </w:style>
  <w:style w:type="table" w:styleId="Table3Deffects1">
    <w:name w:val="Table 3D effects 1"/>
    <w:basedOn w:val="TableNormal"/>
    <w:rsid w:val="008B400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B400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B400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B400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B400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B400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B400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B400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B400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B400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B400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B400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B400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B400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B400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B400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B400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B40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B400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B400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B400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B40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B40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B400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B400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B400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B400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B400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B40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B40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B400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B400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B400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B40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B400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B400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B40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B400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B400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B400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B400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B400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B400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B400A"/>
    <w:pPr>
      <w:spacing w:before="480"/>
    </w:pPr>
    <w:rPr>
      <w:rFonts w:ascii="Arial" w:hAnsi="Arial" w:cs="Arial"/>
      <w:b/>
      <w:bCs/>
      <w:sz w:val="40"/>
      <w:szCs w:val="40"/>
    </w:rPr>
  </w:style>
  <w:style w:type="character" w:customStyle="1" w:styleId="TitleChar">
    <w:name w:val="Title Char"/>
    <w:basedOn w:val="DefaultParagraphFont"/>
    <w:link w:val="Title"/>
    <w:rsid w:val="008B400A"/>
    <w:rPr>
      <w:rFonts w:ascii="Arial" w:hAnsi="Arial" w:cs="Arial"/>
      <w:b/>
      <w:bCs/>
      <w:sz w:val="40"/>
      <w:szCs w:val="40"/>
    </w:rPr>
  </w:style>
  <w:style w:type="character" w:styleId="EndnoteReference">
    <w:name w:val="endnote reference"/>
    <w:basedOn w:val="DefaultParagraphFont"/>
    <w:rsid w:val="008B400A"/>
    <w:rPr>
      <w:vertAlign w:val="superscript"/>
    </w:rPr>
  </w:style>
  <w:style w:type="paragraph" w:styleId="EndnoteText">
    <w:name w:val="endnote text"/>
    <w:basedOn w:val="Normal"/>
    <w:link w:val="EndnoteTextChar"/>
    <w:rsid w:val="008B400A"/>
    <w:rPr>
      <w:sz w:val="20"/>
    </w:rPr>
  </w:style>
  <w:style w:type="character" w:customStyle="1" w:styleId="EndnoteTextChar">
    <w:name w:val="Endnote Text Char"/>
    <w:basedOn w:val="DefaultParagraphFont"/>
    <w:link w:val="EndnoteText"/>
    <w:rsid w:val="008B400A"/>
  </w:style>
  <w:style w:type="character" w:styleId="FootnoteReference">
    <w:name w:val="footnote reference"/>
    <w:basedOn w:val="DefaultParagraphFont"/>
    <w:rsid w:val="008B400A"/>
    <w:rPr>
      <w:rFonts w:ascii="Times New Roman" w:hAnsi="Times New Roman"/>
      <w:sz w:val="20"/>
      <w:vertAlign w:val="superscript"/>
    </w:rPr>
  </w:style>
  <w:style w:type="paragraph" w:styleId="FootnoteText">
    <w:name w:val="footnote text"/>
    <w:basedOn w:val="Normal"/>
    <w:link w:val="FootnoteTextChar"/>
    <w:rsid w:val="008B400A"/>
    <w:rPr>
      <w:sz w:val="20"/>
    </w:rPr>
  </w:style>
  <w:style w:type="character" w:customStyle="1" w:styleId="FootnoteTextChar">
    <w:name w:val="Footnote Text Char"/>
    <w:basedOn w:val="DefaultParagraphFont"/>
    <w:link w:val="FootnoteText"/>
    <w:rsid w:val="008B400A"/>
  </w:style>
  <w:style w:type="paragraph" w:styleId="Caption">
    <w:name w:val="caption"/>
    <w:basedOn w:val="Normal"/>
    <w:next w:val="Normal"/>
    <w:qFormat/>
    <w:rsid w:val="008B400A"/>
    <w:pPr>
      <w:spacing w:before="120" w:after="120"/>
    </w:pPr>
    <w:rPr>
      <w:b/>
      <w:bCs/>
      <w:sz w:val="20"/>
    </w:rPr>
  </w:style>
  <w:style w:type="character" w:styleId="CommentReference">
    <w:name w:val="annotation reference"/>
    <w:basedOn w:val="DefaultParagraphFont"/>
    <w:rsid w:val="008B400A"/>
    <w:rPr>
      <w:sz w:val="16"/>
      <w:szCs w:val="16"/>
    </w:rPr>
  </w:style>
  <w:style w:type="paragraph" w:styleId="CommentText">
    <w:name w:val="annotation text"/>
    <w:basedOn w:val="Normal"/>
    <w:link w:val="CommentTextChar"/>
    <w:rsid w:val="008B400A"/>
    <w:rPr>
      <w:sz w:val="20"/>
    </w:rPr>
  </w:style>
  <w:style w:type="character" w:customStyle="1" w:styleId="CommentTextChar">
    <w:name w:val="Comment Text Char"/>
    <w:basedOn w:val="DefaultParagraphFont"/>
    <w:link w:val="CommentText"/>
    <w:rsid w:val="008B400A"/>
  </w:style>
  <w:style w:type="paragraph" w:styleId="CommentSubject">
    <w:name w:val="annotation subject"/>
    <w:basedOn w:val="CommentText"/>
    <w:next w:val="CommentText"/>
    <w:link w:val="CommentSubjectChar"/>
    <w:rsid w:val="008B400A"/>
    <w:rPr>
      <w:b/>
      <w:bCs/>
    </w:rPr>
  </w:style>
  <w:style w:type="character" w:customStyle="1" w:styleId="CommentSubjectChar">
    <w:name w:val="Comment Subject Char"/>
    <w:basedOn w:val="CommentTextChar"/>
    <w:link w:val="CommentSubject"/>
    <w:rsid w:val="008B400A"/>
    <w:rPr>
      <w:b/>
      <w:bCs/>
    </w:rPr>
  </w:style>
  <w:style w:type="paragraph" w:styleId="DocumentMap">
    <w:name w:val="Document Map"/>
    <w:basedOn w:val="Normal"/>
    <w:link w:val="DocumentMapChar"/>
    <w:rsid w:val="008B400A"/>
    <w:pPr>
      <w:shd w:val="clear" w:color="auto" w:fill="000080"/>
    </w:pPr>
    <w:rPr>
      <w:rFonts w:ascii="Tahoma" w:hAnsi="Tahoma" w:cs="Tahoma"/>
    </w:rPr>
  </w:style>
  <w:style w:type="character" w:customStyle="1" w:styleId="DocumentMapChar">
    <w:name w:val="Document Map Char"/>
    <w:basedOn w:val="DefaultParagraphFont"/>
    <w:link w:val="DocumentMap"/>
    <w:rsid w:val="008B400A"/>
    <w:rPr>
      <w:rFonts w:ascii="Tahoma" w:hAnsi="Tahoma" w:cs="Tahoma"/>
      <w:sz w:val="22"/>
      <w:shd w:val="clear" w:color="auto" w:fill="000080"/>
    </w:rPr>
  </w:style>
  <w:style w:type="paragraph" w:styleId="Index1">
    <w:name w:val="index 1"/>
    <w:basedOn w:val="Normal"/>
    <w:next w:val="Normal"/>
    <w:autoRedefine/>
    <w:rsid w:val="008B400A"/>
    <w:pPr>
      <w:ind w:left="240" w:hanging="240"/>
    </w:pPr>
  </w:style>
  <w:style w:type="paragraph" w:styleId="Index2">
    <w:name w:val="index 2"/>
    <w:basedOn w:val="Normal"/>
    <w:next w:val="Normal"/>
    <w:autoRedefine/>
    <w:rsid w:val="008B400A"/>
    <w:pPr>
      <w:ind w:left="480" w:hanging="240"/>
    </w:pPr>
  </w:style>
  <w:style w:type="paragraph" w:styleId="Index3">
    <w:name w:val="index 3"/>
    <w:basedOn w:val="Normal"/>
    <w:next w:val="Normal"/>
    <w:autoRedefine/>
    <w:rsid w:val="008B400A"/>
    <w:pPr>
      <w:ind w:left="720" w:hanging="240"/>
    </w:pPr>
  </w:style>
  <w:style w:type="paragraph" w:styleId="Index4">
    <w:name w:val="index 4"/>
    <w:basedOn w:val="Normal"/>
    <w:next w:val="Normal"/>
    <w:autoRedefine/>
    <w:rsid w:val="008B400A"/>
    <w:pPr>
      <w:ind w:left="960" w:hanging="240"/>
    </w:pPr>
  </w:style>
  <w:style w:type="paragraph" w:styleId="Index5">
    <w:name w:val="index 5"/>
    <w:basedOn w:val="Normal"/>
    <w:next w:val="Normal"/>
    <w:autoRedefine/>
    <w:rsid w:val="008B400A"/>
    <w:pPr>
      <w:ind w:left="1200" w:hanging="240"/>
    </w:pPr>
  </w:style>
  <w:style w:type="paragraph" w:styleId="Index6">
    <w:name w:val="index 6"/>
    <w:basedOn w:val="Normal"/>
    <w:next w:val="Normal"/>
    <w:autoRedefine/>
    <w:rsid w:val="008B400A"/>
    <w:pPr>
      <w:ind w:left="1440" w:hanging="240"/>
    </w:pPr>
  </w:style>
  <w:style w:type="paragraph" w:styleId="Index7">
    <w:name w:val="index 7"/>
    <w:basedOn w:val="Normal"/>
    <w:next w:val="Normal"/>
    <w:autoRedefine/>
    <w:rsid w:val="008B400A"/>
    <w:pPr>
      <w:ind w:left="1680" w:hanging="240"/>
    </w:pPr>
  </w:style>
  <w:style w:type="paragraph" w:styleId="Index8">
    <w:name w:val="index 8"/>
    <w:basedOn w:val="Normal"/>
    <w:next w:val="Normal"/>
    <w:autoRedefine/>
    <w:rsid w:val="008B400A"/>
    <w:pPr>
      <w:ind w:left="1920" w:hanging="240"/>
    </w:pPr>
  </w:style>
  <w:style w:type="paragraph" w:styleId="Index9">
    <w:name w:val="index 9"/>
    <w:basedOn w:val="Normal"/>
    <w:next w:val="Normal"/>
    <w:autoRedefine/>
    <w:rsid w:val="008B400A"/>
    <w:pPr>
      <w:ind w:left="2160" w:hanging="240"/>
    </w:pPr>
  </w:style>
  <w:style w:type="paragraph" w:styleId="IndexHeading">
    <w:name w:val="index heading"/>
    <w:basedOn w:val="Normal"/>
    <w:next w:val="Index1"/>
    <w:rsid w:val="008B400A"/>
    <w:rPr>
      <w:rFonts w:ascii="Arial" w:hAnsi="Arial" w:cs="Arial"/>
      <w:b/>
      <w:bCs/>
    </w:rPr>
  </w:style>
  <w:style w:type="paragraph" w:styleId="MacroText">
    <w:name w:val="macro"/>
    <w:link w:val="MacroTextChar"/>
    <w:rsid w:val="008B400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B400A"/>
    <w:rPr>
      <w:rFonts w:ascii="Courier New" w:eastAsia="Times New Roman" w:hAnsi="Courier New" w:cs="Courier New"/>
      <w:lang w:eastAsia="en-AU"/>
    </w:rPr>
  </w:style>
  <w:style w:type="paragraph" w:styleId="TableofAuthorities">
    <w:name w:val="table of authorities"/>
    <w:basedOn w:val="Normal"/>
    <w:next w:val="Normal"/>
    <w:rsid w:val="008B400A"/>
    <w:pPr>
      <w:ind w:left="240" w:hanging="240"/>
    </w:pPr>
  </w:style>
  <w:style w:type="paragraph" w:styleId="TableofFigures">
    <w:name w:val="table of figures"/>
    <w:basedOn w:val="Normal"/>
    <w:next w:val="Normal"/>
    <w:rsid w:val="008B400A"/>
    <w:pPr>
      <w:ind w:left="480" w:hanging="480"/>
    </w:pPr>
  </w:style>
  <w:style w:type="paragraph" w:styleId="TOAHeading">
    <w:name w:val="toa heading"/>
    <w:basedOn w:val="Normal"/>
    <w:next w:val="Normal"/>
    <w:rsid w:val="008B400A"/>
    <w:pPr>
      <w:spacing w:before="120"/>
    </w:pPr>
    <w:rPr>
      <w:rFonts w:ascii="Arial" w:hAnsi="Arial" w:cs="Arial"/>
      <w:b/>
      <w:bCs/>
    </w:rPr>
  </w:style>
  <w:style w:type="numbering" w:customStyle="1" w:styleId="OPCBodyList">
    <w:name w:val="OPCBodyList"/>
    <w:uiPriority w:val="99"/>
    <w:rsid w:val="008B400A"/>
    <w:pPr>
      <w:numPr>
        <w:numId w:val="19"/>
      </w:numPr>
    </w:pPr>
  </w:style>
  <w:style w:type="paragraph" w:customStyle="1" w:styleId="NoteToSubpara">
    <w:name w:val="NoteToSubpara"/>
    <w:aliases w:val="nts"/>
    <w:basedOn w:val="OPCParaBase"/>
    <w:rsid w:val="0060010A"/>
    <w:pPr>
      <w:spacing w:before="40" w:line="198" w:lineRule="exact"/>
      <w:ind w:left="2835" w:hanging="709"/>
    </w:pPr>
    <w:rPr>
      <w:sz w:val="18"/>
    </w:rPr>
  </w:style>
  <w:style w:type="paragraph" w:customStyle="1" w:styleId="ENoteTableHeading">
    <w:name w:val="ENoteTableHeading"/>
    <w:aliases w:val="enth"/>
    <w:basedOn w:val="OPCParaBase"/>
    <w:rsid w:val="0060010A"/>
    <w:pPr>
      <w:keepNext/>
      <w:spacing w:before="60" w:line="240" w:lineRule="atLeast"/>
    </w:pPr>
    <w:rPr>
      <w:rFonts w:ascii="Arial" w:hAnsi="Arial"/>
      <w:b/>
      <w:sz w:val="16"/>
    </w:rPr>
  </w:style>
  <w:style w:type="paragraph" w:customStyle="1" w:styleId="ENoteTTi">
    <w:name w:val="ENoteTTi"/>
    <w:aliases w:val="entti"/>
    <w:basedOn w:val="OPCParaBase"/>
    <w:rsid w:val="0060010A"/>
    <w:pPr>
      <w:keepNext/>
      <w:spacing w:before="60" w:line="240" w:lineRule="atLeast"/>
      <w:ind w:left="170"/>
    </w:pPr>
    <w:rPr>
      <w:sz w:val="16"/>
    </w:rPr>
  </w:style>
  <w:style w:type="paragraph" w:customStyle="1" w:styleId="ENoteTTIndentHeading">
    <w:name w:val="ENoteTTIndentHeading"/>
    <w:aliases w:val="enTTHi"/>
    <w:basedOn w:val="OPCParaBase"/>
    <w:rsid w:val="006001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010A"/>
    <w:pPr>
      <w:spacing w:before="60" w:line="240" w:lineRule="atLeast"/>
    </w:pPr>
    <w:rPr>
      <w:sz w:val="16"/>
    </w:rPr>
  </w:style>
  <w:style w:type="paragraph" w:customStyle="1" w:styleId="MadeunderText">
    <w:name w:val="MadeunderText"/>
    <w:basedOn w:val="OPCParaBase"/>
    <w:next w:val="CompiledMadeUnder"/>
    <w:rsid w:val="0060010A"/>
    <w:pPr>
      <w:spacing w:before="240"/>
    </w:pPr>
    <w:rPr>
      <w:sz w:val="24"/>
      <w:szCs w:val="24"/>
    </w:rPr>
  </w:style>
  <w:style w:type="character" w:customStyle="1" w:styleId="CharSubPartTextCASA">
    <w:name w:val="CharSubPartText(CASA)"/>
    <w:basedOn w:val="OPCCharBase"/>
    <w:uiPriority w:val="1"/>
    <w:rsid w:val="0060010A"/>
  </w:style>
  <w:style w:type="character" w:customStyle="1" w:styleId="CharSubPartNoCASA">
    <w:name w:val="CharSubPartNo(CASA)"/>
    <w:basedOn w:val="OPCCharBase"/>
    <w:uiPriority w:val="1"/>
    <w:rsid w:val="0060010A"/>
  </w:style>
  <w:style w:type="paragraph" w:customStyle="1" w:styleId="ENoteTTIndentHeadingSub">
    <w:name w:val="ENoteTTIndentHeadingSub"/>
    <w:aliases w:val="enTTHis"/>
    <w:basedOn w:val="OPCParaBase"/>
    <w:rsid w:val="0060010A"/>
    <w:pPr>
      <w:keepNext/>
      <w:spacing w:before="60" w:line="240" w:lineRule="atLeast"/>
      <w:ind w:left="340"/>
    </w:pPr>
    <w:rPr>
      <w:b/>
      <w:sz w:val="16"/>
    </w:rPr>
  </w:style>
  <w:style w:type="paragraph" w:customStyle="1" w:styleId="ENoteTTiSub">
    <w:name w:val="ENoteTTiSub"/>
    <w:aliases w:val="enttis"/>
    <w:basedOn w:val="OPCParaBase"/>
    <w:rsid w:val="0060010A"/>
    <w:pPr>
      <w:keepNext/>
      <w:spacing w:before="60" w:line="240" w:lineRule="atLeast"/>
      <w:ind w:left="340"/>
    </w:pPr>
    <w:rPr>
      <w:sz w:val="16"/>
    </w:rPr>
  </w:style>
  <w:style w:type="paragraph" w:customStyle="1" w:styleId="SubDivisionMigration">
    <w:name w:val="SubDivisionMigration"/>
    <w:aliases w:val="sdm"/>
    <w:basedOn w:val="OPCParaBase"/>
    <w:rsid w:val="006001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010A"/>
    <w:pPr>
      <w:keepNext/>
      <w:keepLines/>
      <w:spacing w:before="240" w:line="240" w:lineRule="auto"/>
      <w:ind w:left="1134" w:hanging="1134"/>
    </w:pPr>
    <w:rPr>
      <w:b/>
      <w:sz w:val="28"/>
    </w:rPr>
  </w:style>
  <w:style w:type="paragraph" w:customStyle="1" w:styleId="SOText">
    <w:name w:val="SO Text"/>
    <w:aliases w:val="sot"/>
    <w:link w:val="SOTextChar"/>
    <w:rsid w:val="0060010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010A"/>
    <w:rPr>
      <w:sz w:val="22"/>
    </w:rPr>
  </w:style>
  <w:style w:type="paragraph" w:customStyle="1" w:styleId="SOTextNote">
    <w:name w:val="SO TextNote"/>
    <w:aliases w:val="sont"/>
    <w:basedOn w:val="SOText"/>
    <w:qFormat/>
    <w:rsid w:val="0060010A"/>
    <w:pPr>
      <w:spacing w:before="122" w:line="198" w:lineRule="exact"/>
      <w:ind w:left="1843" w:hanging="709"/>
    </w:pPr>
    <w:rPr>
      <w:sz w:val="18"/>
    </w:rPr>
  </w:style>
  <w:style w:type="paragraph" w:customStyle="1" w:styleId="SOPara">
    <w:name w:val="SO Para"/>
    <w:aliases w:val="soa"/>
    <w:basedOn w:val="SOText"/>
    <w:link w:val="SOParaChar"/>
    <w:qFormat/>
    <w:rsid w:val="0060010A"/>
    <w:pPr>
      <w:tabs>
        <w:tab w:val="right" w:pos="1786"/>
      </w:tabs>
      <w:spacing w:before="40"/>
      <w:ind w:left="2070" w:hanging="936"/>
    </w:pPr>
  </w:style>
  <w:style w:type="character" w:customStyle="1" w:styleId="SOParaChar">
    <w:name w:val="SO Para Char"/>
    <w:aliases w:val="soa Char"/>
    <w:basedOn w:val="DefaultParagraphFont"/>
    <w:link w:val="SOPara"/>
    <w:rsid w:val="0060010A"/>
    <w:rPr>
      <w:sz w:val="22"/>
    </w:rPr>
  </w:style>
  <w:style w:type="paragraph" w:customStyle="1" w:styleId="FileName">
    <w:name w:val="FileName"/>
    <w:basedOn w:val="Normal"/>
    <w:rsid w:val="0060010A"/>
  </w:style>
  <w:style w:type="paragraph" w:customStyle="1" w:styleId="TableHeading">
    <w:name w:val="TableHeading"/>
    <w:aliases w:val="th"/>
    <w:basedOn w:val="OPCParaBase"/>
    <w:next w:val="Tabletext"/>
    <w:rsid w:val="0060010A"/>
    <w:pPr>
      <w:keepNext/>
      <w:spacing w:before="60" w:line="240" w:lineRule="atLeast"/>
    </w:pPr>
    <w:rPr>
      <w:b/>
      <w:sz w:val="20"/>
    </w:rPr>
  </w:style>
  <w:style w:type="paragraph" w:customStyle="1" w:styleId="SOHeadBold">
    <w:name w:val="SO HeadBold"/>
    <w:aliases w:val="sohb"/>
    <w:basedOn w:val="SOText"/>
    <w:next w:val="SOText"/>
    <w:link w:val="SOHeadBoldChar"/>
    <w:qFormat/>
    <w:rsid w:val="0060010A"/>
    <w:rPr>
      <w:b/>
    </w:rPr>
  </w:style>
  <w:style w:type="character" w:customStyle="1" w:styleId="SOHeadBoldChar">
    <w:name w:val="SO HeadBold Char"/>
    <w:aliases w:val="sohb Char"/>
    <w:basedOn w:val="DefaultParagraphFont"/>
    <w:link w:val="SOHeadBold"/>
    <w:rsid w:val="0060010A"/>
    <w:rPr>
      <w:b/>
      <w:sz w:val="22"/>
    </w:rPr>
  </w:style>
  <w:style w:type="paragraph" w:customStyle="1" w:styleId="SOHeadItalic">
    <w:name w:val="SO HeadItalic"/>
    <w:aliases w:val="sohi"/>
    <w:basedOn w:val="SOText"/>
    <w:next w:val="SOText"/>
    <w:link w:val="SOHeadItalicChar"/>
    <w:qFormat/>
    <w:rsid w:val="0060010A"/>
    <w:rPr>
      <w:i/>
    </w:rPr>
  </w:style>
  <w:style w:type="character" w:customStyle="1" w:styleId="SOHeadItalicChar">
    <w:name w:val="SO HeadItalic Char"/>
    <w:aliases w:val="sohi Char"/>
    <w:basedOn w:val="DefaultParagraphFont"/>
    <w:link w:val="SOHeadItalic"/>
    <w:rsid w:val="0060010A"/>
    <w:rPr>
      <w:i/>
      <w:sz w:val="22"/>
    </w:rPr>
  </w:style>
  <w:style w:type="paragraph" w:customStyle="1" w:styleId="SOBullet">
    <w:name w:val="SO Bullet"/>
    <w:aliases w:val="sotb"/>
    <w:basedOn w:val="SOText"/>
    <w:link w:val="SOBulletChar"/>
    <w:qFormat/>
    <w:rsid w:val="0060010A"/>
    <w:pPr>
      <w:ind w:left="1559" w:hanging="425"/>
    </w:pPr>
  </w:style>
  <w:style w:type="character" w:customStyle="1" w:styleId="SOBulletChar">
    <w:name w:val="SO Bullet Char"/>
    <w:aliases w:val="sotb Char"/>
    <w:basedOn w:val="DefaultParagraphFont"/>
    <w:link w:val="SOBullet"/>
    <w:rsid w:val="0060010A"/>
    <w:rPr>
      <w:sz w:val="22"/>
    </w:rPr>
  </w:style>
  <w:style w:type="paragraph" w:customStyle="1" w:styleId="SOBulletNote">
    <w:name w:val="SO BulletNote"/>
    <w:aliases w:val="sonb"/>
    <w:basedOn w:val="SOTextNote"/>
    <w:link w:val="SOBulletNoteChar"/>
    <w:qFormat/>
    <w:rsid w:val="0060010A"/>
    <w:pPr>
      <w:tabs>
        <w:tab w:val="left" w:pos="1560"/>
      </w:tabs>
      <w:ind w:left="2268" w:hanging="1134"/>
    </w:pPr>
  </w:style>
  <w:style w:type="character" w:customStyle="1" w:styleId="SOBulletNoteChar">
    <w:name w:val="SO BulletNote Char"/>
    <w:aliases w:val="sonb Char"/>
    <w:basedOn w:val="DefaultParagraphFont"/>
    <w:link w:val="SOBulletNote"/>
    <w:rsid w:val="0060010A"/>
    <w:rPr>
      <w:sz w:val="18"/>
    </w:rPr>
  </w:style>
  <w:style w:type="paragraph" w:customStyle="1" w:styleId="SOText2">
    <w:name w:val="SO Text2"/>
    <w:aliases w:val="sot2"/>
    <w:basedOn w:val="Normal"/>
    <w:next w:val="SOText"/>
    <w:link w:val="SOText2Char"/>
    <w:rsid w:val="0060010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010A"/>
    <w:rPr>
      <w:sz w:val="22"/>
    </w:rPr>
  </w:style>
  <w:style w:type="paragraph" w:styleId="ListParagraph">
    <w:name w:val="List Paragraph"/>
    <w:basedOn w:val="Normal"/>
    <w:uiPriority w:val="34"/>
    <w:qFormat/>
    <w:rsid w:val="007A111E"/>
    <w:pPr>
      <w:spacing w:line="240" w:lineRule="auto"/>
      <w:ind w:left="720"/>
    </w:pPr>
    <w:rPr>
      <w:rFonts w:ascii="Calibri" w:hAnsi="Calibri" w:cs="Calibri"/>
      <w:sz w:val="20"/>
      <w:lang w:eastAsia="en-AU"/>
    </w:rPr>
  </w:style>
  <w:style w:type="character" w:customStyle="1" w:styleId="subsectionChar">
    <w:name w:val="subsection Char"/>
    <w:aliases w:val="ss Char"/>
    <w:basedOn w:val="DefaultParagraphFont"/>
    <w:link w:val="subsection"/>
    <w:locked/>
    <w:rsid w:val="0007552F"/>
    <w:rPr>
      <w:rFonts w:eastAsia="Times New Roman" w:cs="Times New Roman"/>
      <w:sz w:val="22"/>
      <w:lang w:eastAsia="en-AU"/>
    </w:rPr>
  </w:style>
  <w:style w:type="character" w:customStyle="1" w:styleId="notetextChar">
    <w:name w:val="note(text) Char"/>
    <w:aliases w:val="n Char"/>
    <w:basedOn w:val="DefaultParagraphFont"/>
    <w:link w:val="notetext"/>
    <w:rsid w:val="0007552F"/>
    <w:rPr>
      <w:rFonts w:eastAsia="Times New Roman" w:cs="Times New Roman"/>
      <w:sz w:val="18"/>
      <w:lang w:eastAsia="en-AU"/>
    </w:rPr>
  </w:style>
  <w:style w:type="paragraph" w:customStyle="1" w:styleId="FreeForm">
    <w:name w:val="FreeForm"/>
    <w:rsid w:val="006B30B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675">
      <w:bodyDiv w:val="1"/>
      <w:marLeft w:val="0"/>
      <w:marRight w:val="0"/>
      <w:marTop w:val="0"/>
      <w:marBottom w:val="0"/>
      <w:divBdr>
        <w:top w:val="none" w:sz="0" w:space="0" w:color="auto"/>
        <w:left w:val="none" w:sz="0" w:space="0" w:color="auto"/>
        <w:bottom w:val="none" w:sz="0" w:space="0" w:color="auto"/>
        <w:right w:val="none" w:sz="0" w:space="0" w:color="auto"/>
      </w:divBdr>
    </w:div>
    <w:div w:id="829442303">
      <w:bodyDiv w:val="1"/>
      <w:marLeft w:val="0"/>
      <w:marRight w:val="0"/>
      <w:marTop w:val="0"/>
      <w:marBottom w:val="0"/>
      <w:divBdr>
        <w:top w:val="none" w:sz="0" w:space="0" w:color="auto"/>
        <w:left w:val="none" w:sz="0" w:space="0" w:color="auto"/>
        <w:bottom w:val="none" w:sz="0" w:space="0" w:color="auto"/>
        <w:right w:val="none" w:sz="0" w:space="0" w:color="auto"/>
      </w:divBdr>
    </w:div>
    <w:div w:id="865019202">
      <w:bodyDiv w:val="1"/>
      <w:marLeft w:val="0"/>
      <w:marRight w:val="0"/>
      <w:marTop w:val="0"/>
      <w:marBottom w:val="0"/>
      <w:divBdr>
        <w:top w:val="none" w:sz="0" w:space="0" w:color="auto"/>
        <w:left w:val="none" w:sz="0" w:space="0" w:color="auto"/>
        <w:bottom w:val="none" w:sz="0" w:space="0" w:color="auto"/>
        <w:right w:val="none" w:sz="0" w:space="0" w:color="auto"/>
      </w:divBdr>
    </w:div>
    <w:div w:id="1482425126">
      <w:bodyDiv w:val="1"/>
      <w:marLeft w:val="0"/>
      <w:marRight w:val="0"/>
      <w:marTop w:val="0"/>
      <w:marBottom w:val="0"/>
      <w:divBdr>
        <w:top w:val="none" w:sz="0" w:space="0" w:color="auto"/>
        <w:left w:val="none" w:sz="0" w:space="0" w:color="auto"/>
        <w:bottom w:val="none" w:sz="0" w:space="0" w:color="auto"/>
        <w:right w:val="none" w:sz="0" w:space="0" w:color="auto"/>
      </w:divBdr>
    </w:div>
    <w:div w:id="200543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188F1-57F1-41D6-BA3C-0112C22E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80</Pages>
  <Words>20377</Words>
  <Characters>116150</Characters>
  <Application>Microsoft Office Word</Application>
  <DocSecurity>4</DocSecurity>
  <PresentationFormat/>
  <Lines>967</Lines>
  <Paragraphs>272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136255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2016-03-02T23:45:00Z</cp:lastPrinted>
  <dcterms:created xsi:type="dcterms:W3CDTF">2016-11-23T02:08:00Z</dcterms:created>
  <dcterms:modified xsi:type="dcterms:W3CDTF">2016-11-23T02:08:00Z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Court (Criminal Proceedings) Rules 2016</vt:lpwstr>
  </property>
  <property fmtid="{D5CDD505-2E9C-101B-9397-08002B2CF9AE}" pid="4" name="Header">
    <vt:lpwstr>Rule</vt:lpwstr>
  </property>
  <property fmtid="{D5CDD505-2E9C-101B-9397-08002B2CF9AE}" pid="5" name="Class">
    <vt:lpwstr>Federal Court Rules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OPC50058</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7 November 2016</vt:lpwstr>
  </property>
</Properties>
</file>