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2CC1" w14:textId="77777777" w:rsidR="00720DCF" w:rsidRPr="00946B12" w:rsidRDefault="002046DB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6B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SUPPLEMENTARY </w:t>
      </w:r>
      <w:r w:rsidR="00720DCF" w:rsidRPr="00946B12">
        <w:rPr>
          <w:rFonts w:ascii="Times New Roman" w:hAnsi="Times New Roman" w:cs="Times New Roman"/>
          <w:b/>
          <w:bCs/>
          <w:sz w:val="28"/>
          <w:szCs w:val="28"/>
          <w:lang w:val="en-US"/>
        </w:rPr>
        <w:t>EXPLANATORY STATEMENT</w:t>
      </w:r>
    </w:p>
    <w:p w14:paraId="7D34D20F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6B8381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DA0E805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0F1E0E9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6B12">
        <w:rPr>
          <w:rFonts w:ascii="Times New Roman" w:hAnsi="Times New Roman" w:cs="Times New Roman"/>
          <w:b/>
          <w:bCs/>
          <w:sz w:val="28"/>
          <w:szCs w:val="28"/>
          <w:lang w:val="en-US"/>
        </w:rPr>
        <w:t>Issued by the authority of the</w:t>
      </w:r>
    </w:p>
    <w:p w14:paraId="2A4DFCFF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6B12">
        <w:rPr>
          <w:rFonts w:ascii="Times New Roman" w:hAnsi="Times New Roman" w:cs="Times New Roman"/>
          <w:b/>
          <w:bCs/>
          <w:sz w:val="28"/>
          <w:szCs w:val="28"/>
          <w:lang w:val="en-US"/>
        </w:rPr>
        <w:t>Judges of the Federal Court of Australia</w:t>
      </w:r>
    </w:p>
    <w:p w14:paraId="0CEF9EE0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AEC1DA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4FB72A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946B1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Federal Court Legislation Amendment (Criminal Proceedings) Rules 2016</w:t>
      </w:r>
    </w:p>
    <w:p w14:paraId="6332A078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sz w:val="24"/>
          <w:szCs w:val="24"/>
          <w:lang w:val="en-US"/>
        </w:rPr>
      </w:pPr>
    </w:p>
    <w:p w14:paraId="2843101C" w14:textId="77777777" w:rsidR="00720DCF" w:rsidRPr="00946B12" w:rsidRDefault="00720DCF" w:rsidP="00720DCF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CDC6F5" w14:textId="77777777" w:rsidR="002046DB" w:rsidRPr="00946B12" w:rsidRDefault="00BC3719" w:rsidP="00720DCF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6B12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Background</w:t>
      </w:r>
    </w:p>
    <w:p w14:paraId="0456751B" w14:textId="77777777" w:rsidR="002046DB" w:rsidRPr="00946B12" w:rsidRDefault="002046DB" w:rsidP="002046DB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sz w:val="24"/>
          <w:szCs w:val="24"/>
          <w:lang w:val="en-US"/>
        </w:rPr>
      </w:pPr>
    </w:p>
    <w:p w14:paraId="03D746F5" w14:textId="77777777" w:rsidR="00BC3719" w:rsidRPr="00946B12" w:rsidRDefault="002046DB" w:rsidP="00BC3719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sz w:val="24"/>
          <w:szCs w:val="24"/>
          <w:lang w:val="en-US"/>
        </w:rPr>
      </w:pPr>
      <w:r w:rsidRPr="00946B1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46B12">
        <w:rPr>
          <w:rFonts w:ascii="Times New Roman" w:hAnsi="Times New Roman" w:cs="Times New Roman"/>
          <w:bCs/>
          <w:i/>
          <w:sz w:val="24"/>
          <w:szCs w:val="24"/>
          <w:lang w:val="en-US"/>
        </w:rPr>
        <w:t>Federal Court Legislation Amendment (Criminal Proceedings) Rules 2016</w:t>
      </w: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which came into force on </w:t>
      </w:r>
      <w:r w:rsidR="001A2673" w:rsidRPr="00946B12">
        <w:rPr>
          <w:rFonts w:ascii="Times New Roman" w:hAnsi="Times New Roman" w:cs="Times New Roman"/>
          <w:bCs/>
          <w:sz w:val="24"/>
          <w:szCs w:val="24"/>
          <w:lang w:val="en-US"/>
        </w:rPr>
        <w:t>10 November 2016</w:t>
      </w:r>
      <w:r w:rsidR="00BC3719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made </w:t>
      </w:r>
      <w:r w:rsidR="00C479D4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technical </w:t>
      </w:r>
      <w:r w:rsidR="00BC3719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changes to Federal Court legislation which </w:t>
      </w:r>
      <w:proofErr w:type="gramStart"/>
      <w:r w:rsidR="00BC3719" w:rsidRPr="00946B12">
        <w:rPr>
          <w:rFonts w:ascii="Times New Roman" w:hAnsi="Times New Roman" w:cs="Times New Roman"/>
          <w:bCs/>
          <w:sz w:val="24"/>
          <w:szCs w:val="24"/>
          <w:lang w:val="en-US"/>
        </w:rPr>
        <w:t>were</w:t>
      </w:r>
      <w:proofErr w:type="gramEnd"/>
      <w:r w:rsidR="00BC3719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C3719" w:rsidRPr="00946B12">
        <w:rPr>
          <w:rFonts w:ascii="Times New Roman" w:hAnsi="Times New Roman" w:cs="Times New Roman"/>
          <w:sz w:val="24"/>
          <w:szCs w:val="24"/>
          <w:lang w:val="en-US"/>
        </w:rPr>
        <w:t xml:space="preserve">consequential </w:t>
      </w:r>
      <w:r w:rsidR="00970BA7" w:rsidRPr="00946B1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C3719" w:rsidRPr="00946B12">
        <w:rPr>
          <w:rFonts w:ascii="Times New Roman" w:hAnsi="Times New Roman" w:cs="Times New Roman"/>
          <w:sz w:val="24"/>
          <w:szCs w:val="24"/>
          <w:lang w:val="en-US"/>
        </w:rPr>
        <w:t xml:space="preserve"> the enactment of the </w:t>
      </w:r>
      <w:r w:rsidR="00BC3719" w:rsidRPr="00946B12">
        <w:rPr>
          <w:rFonts w:ascii="Times New Roman" w:hAnsi="Times New Roman" w:cs="Times New Roman"/>
          <w:i/>
          <w:sz w:val="24"/>
          <w:szCs w:val="24"/>
          <w:lang w:val="en-US"/>
        </w:rPr>
        <w:t>Federal Court (Criminal Proceedings) Rules 2016</w:t>
      </w:r>
      <w:r w:rsidR="00BC3719" w:rsidRPr="00946B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C9D6AE" w14:textId="77777777" w:rsidR="002046DB" w:rsidRPr="00946B12" w:rsidRDefault="002046DB" w:rsidP="002046DB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sz w:val="24"/>
          <w:szCs w:val="24"/>
          <w:lang w:val="en-US"/>
        </w:rPr>
      </w:pPr>
    </w:p>
    <w:p w14:paraId="7E3DBB75" w14:textId="64437450" w:rsidR="002046DB" w:rsidRPr="00946B12" w:rsidRDefault="00D430B8" w:rsidP="002046DB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6B1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3719" w:rsidRPr="00946B12">
        <w:rPr>
          <w:rFonts w:ascii="Times New Roman" w:hAnsi="Times New Roman" w:cs="Times New Roman"/>
          <w:sz w:val="24"/>
          <w:szCs w:val="24"/>
          <w:lang w:val="en-US"/>
        </w:rPr>
        <w:t xml:space="preserve">background to the </w:t>
      </w:r>
      <w:r w:rsidR="00BC3719" w:rsidRPr="00946B12">
        <w:rPr>
          <w:rFonts w:ascii="Times New Roman" w:hAnsi="Times New Roman" w:cs="Times New Roman"/>
          <w:bCs/>
          <w:i/>
          <w:sz w:val="24"/>
          <w:szCs w:val="24"/>
          <w:lang w:val="en-US"/>
        </w:rPr>
        <w:t>Federal Court Legislation Amendment (Criminal Proceedings) Rules 2016</w:t>
      </w:r>
      <w:r w:rsidR="00970BA7" w:rsidRPr="00946B12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="00970BA7" w:rsidRPr="00946B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Federal Court (Criminal Proceedings) Rules 2016 </w:t>
      </w:r>
      <w:r w:rsidR="001A2673" w:rsidRPr="00946B12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="00BC3719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set out in the </w:t>
      </w:r>
      <w:r w:rsidR="00970BA7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respective </w:t>
      </w:r>
      <w:r w:rsidR="00BC3719" w:rsidRPr="00946B12">
        <w:rPr>
          <w:rFonts w:ascii="Times New Roman" w:hAnsi="Times New Roman" w:cs="Times New Roman"/>
          <w:bCs/>
          <w:sz w:val="24"/>
          <w:szCs w:val="24"/>
          <w:lang w:val="en-US"/>
        </w:rPr>
        <w:t>Explanatory Statement</w:t>
      </w:r>
      <w:r w:rsidR="00970BA7" w:rsidRPr="00946B1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BC3719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those Rules.</w:t>
      </w:r>
    </w:p>
    <w:p w14:paraId="214D6739" w14:textId="77777777" w:rsidR="00BC3719" w:rsidRPr="00946B12" w:rsidRDefault="00BC3719" w:rsidP="002046DB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17DC8F4" w14:textId="77777777" w:rsidR="00BC3719" w:rsidRPr="00946B12" w:rsidRDefault="00BC3719" w:rsidP="00BC3719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6B12">
        <w:rPr>
          <w:rFonts w:ascii="Times New Roman" w:hAnsi="Times New Roman" w:cs="Times New Roman"/>
          <w:b/>
          <w:bCs/>
          <w:sz w:val="24"/>
          <w:szCs w:val="24"/>
          <w:lang w:val="en-US"/>
        </w:rPr>
        <w:t>Purpose</w:t>
      </w:r>
    </w:p>
    <w:p w14:paraId="41930AEA" w14:textId="77777777" w:rsidR="00BC3719" w:rsidRPr="00946B12" w:rsidRDefault="00BC3719" w:rsidP="002046DB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sz w:val="24"/>
          <w:szCs w:val="24"/>
          <w:lang w:val="en-US"/>
        </w:rPr>
      </w:pPr>
    </w:p>
    <w:p w14:paraId="4116776B" w14:textId="77777777" w:rsidR="001A2673" w:rsidRPr="00946B12" w:rsidRDefault="001A2673" w:rsidP="001A2673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purpose of this Supplementary Explanatory Statement is to set out details of </w:t>
      </w:r>
      <w:r w:rsidRPr="00946B1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consultation undertaken in developing the </w:t>
      </w:r>
      <w:r w:rsidR="00C479D4" w:rsidRPr="00946B12">
        <w:rPr>
          <w:rFonts w:ascii="Times New Roman" w:hAnsi="Times New Roman" w:cs="Times New Roman"/>
          <w:bCs/>
          <w:i/>
          <w:sz w:val="24"/>
          <w:szCs w:val="24"/>
          <w:lang w:val="en-US"/>
        </w:rPr>
        <w:t>Federal Court Legislation Amendment (Criminal Proceedings) Rules 2016</w:t>
      </w:r>
      <w:r w:rsidRPr="00946B12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5F0177E" w14:textId="77777777" w:rsidR="002046DB" w:rsidRPr="00946B12" w:rsidRDefault="002046DB" w:rsidP="00720DCF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6C20B86" w14:textId="77777777" w:rsidR="001A2673" w:rsidRPr="00946B12" w:rsidRDefault="00C479D4" w:rsidP="00720DCF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6B1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Consultation</w:t>
      </w:r>
      <w:bookmarkStart w:id="0" w:name="_GoBack"/>
      <w:bookmarkEnd w:id="0"/>
    </w:p>
    <w:p w14:paraId="4D40E9D9" w14:textId="77777777" w:rsidR="001A2673" w:rsidRPr="00946B12" w:rsidRDefault="001A2673" w:rsidP="00C479D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57FF53" w14:textId="77777777" w:rsidR="00C479D4" w:rsidRPr="00946B12" w:rsidRDefault="00D105C8" w:rsidP="00C479D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>As noted, t</w:t>
      </w:r>
      <w:r w:rsidR="00C479D4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</w:t>
      </w:r>
      <w:r w:rsidR="00C479D4" w:rsidRPr="00946B1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Federal Court Legislation Amendment (Criminal Proceedings) Rules 2016 </w:t>
      </w:r>
      <w:r w:rsidR="00C479D4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make technical changes to Federal Court legislation which </w:t>
      </w:r>
      <w:proofErr w:type="gramStart"/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>were</w:t>
      </w:r>
      <w:proofErr w:type="gramEnd"/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479D4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consequential to the enactment of the </w:t>
      </w:r>
      <w:r w:rsidR="00C479D4" w:rsidRPr="00946B12">
        <w:rPr>
          <w:rFonts w:ascii="Times New Roman" w:hAnsi="Times New Roman" w:cs="Times New Roman"/>
          <w:bCs/>
          <w:i/>
          <w:sz w:val="24"/>
          <w:szCs w:val="24"/>
          <w:lang w:val="en-US"/>
        </w:rPr>
        <w:t>Federal Court (Criminal Proceedings) Rules 2016</w:t>
      </w:r>
      <w:r w:rsidR="00C479D4" w:rsidRPr="00946B1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0EAF6A9" w14:textId="77777777" w:rsidR="00C479D4" w:rsidRPr="00946B12" w:rsidRDefault="00C479D4" w:rsidP="00C479D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1056D42" w14:textId="77777777" w:rsidR="00C479D4" w:rsidRPr="00946B12" w:rsidRDefault="00C479D4" w:rsidP="00C479D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Federal Court </w:t>
      </w:r>
      <w:r w:rsidR="00D105C8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Australia </w:t>
      </w: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developed the </w:t>
      </w:r>
      <w:r w:rsidRPr="00946B12">
        <w:rPr>
          <w:rFonts w:ascii="Times New Roman" w:hAnsi="Times New Roman" w:cs="Times New Roman"/>
          <w:bCs/>
          <w:i/>
          <w:sz w:val="24"/>
          <w:szCs w:val="24"/>
          <w:lang w:val="en-US"/>
        </w:rPr>
        <w:t>Federal Court (Criminal Proceedings) Rules 2016</w:t>
      </w: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consultation with the Law Council of Australia and the Commonwealth Director of Public Prosecution.  Comments received from those bodies were taken into account in developing the </w:t>
      </w:r>
      <w:r w:rsidRPr="00946B1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Federal Court (Criminal Proceedings) Rules 2016 </w:t>
      </w: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>and, as a</w:t>
      </w:r>
      <w:r w:rsidR="00970BA7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>consequence, in developing the</w:t>
      </w:r>
      <w:r w:rsidR="00970BA7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105C8" w:rsidRPr="00946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consequential changes embodied in the </w:t>
      </w:r>
      <w:r w:rsidRPr="00946B12">
        <w:rPr>
          <w:rFonts w:ascii="Times New Roman" w:hAnsi="Times New Roman" w:cs="Times New Roman"/>
          <w:bCs/>
          <w:i/>
          <w:sz w:val="24"/>
          <w:szCs w:val="24"/>
          <w:lang w:val="en-US"/>
        </w:rPr>
        <w:t>Federal Court Legislation Amendment (Criminal Proceedings) Rules 2016.</w:t>
      </w:r>
    </w:p>
    <w:p w14:paraId="783D8232" w14:textId="77777777" w:rsidR="00C479D4" w:rsidRPr="00946B12" w:rsidRDefault="00C479D4" w:rsidP="00C479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8B6DE" w14:textId="77777777" w:rsidR="00C479D4" w:rsidRPr="00946B12" w:rsidRDefault="00C479D4" w:rsidP="00C479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C427B" w14:textId="77777777" w:rsidR="00D105C8" w:rsidRPr="00946B12" w:rsidRDefault="00D105C8" w:rsidP="00C479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9F4EBC" w14:textId="77777777" w:rsidR="00D105C8" w:rsidRPr="00946B12" w:rsidRDefault="00D105C8" w:rsidP="00C479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9C6B45" w14:textId="77777777" w:rsidR="00C479D4" w:rsidRPr="00946B12" w:rsidRDefault="00D105C8" w:rsidP="00D105C8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6B12">
        <w:rPr>
          <w:rFonts w:ascii="Times New Roman" w:hAnsi="Times New Roman" w:cs="Times New Roman"/>
          <w:bCs/>
          <w:sz w:val="24"/>
          <w:szCs w:val="24"/>
          <w:lang w:val="en-US"/>
        </w:rPr>
        <w:t>----------</w:t>
      </w:r>
    </w:p>
    <w:sectPr w:rsidR="00C479D4" w:rsidRPr="00946B12" w:rsidSect="000A27BA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1C082" w14:textId="77777777" w:rsidR="00970BA7" w:rsidRDefault="00970BA7" w:rsidP="00720DCF">
      <w:r>
        <w:separator/>
      </w:r>
    </w:p>
  </w:endnote>
  <w:endnote w:type="continuationSeparator" w:id="0">
    <w:p w14:paraId="3710FBBF" w14:textId="77777777" w:rsidR="00970BA7" w:rsidRDefault="00970BA7" w:rsidP="0072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C2244" w14:textId="77777777" w:rsidR="00970BA7" w:rsidRDefault="00970BA7" w:rsidP="00720DCF">
      <w:r>
        <w:separator/>
      </w:r>
    </w:p>
  </w:footnote>
  <w:footnote w:type="continuationSeparator" w:id="0">
    <w:p w14:paraId="0946A93F" w14:textId="77777777" w:rsidR="00970BA7" w:rsidRDefault="00970BA7" w:rsidP="00720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C71CD" w14:textId="77777777" w:rsidR="00970BA7" w:rsidRDefault="00970BA7" w:rsidP="000A27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6896E" w14:textId="77777777" w:rsidR="00970BA7" w:rsidRDefault="00970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4EAC3" w14:textId="77777777" w:rsidR="00970BA7" w:rsidRPr="00720DCF" w:rsidRDefault="00970BA7" w:rsidP="000A27BA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720DCF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720DCF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720DCF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3</w:t>
    </w:r>
    <w:r w:rsidRPr="00720DCF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422F1CB2" w14:textId="77777777" w:rsidR="00970BA7" w:rsidRDefault="00970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783A"/>
    <w:multiLevelType w:val="hybridMultilevel"/>
    <w:tmpl w:val="1D3AA136"/>
    <w:lvl w:ilvl="0" w:tplc="21A0807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C29C8"/>
    <w:multiLevelType w:val="hybridMultilevel"/>
    <w:tmpl w:val="A64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F"/>
    <w:rsid w:val="00005093"/>
    <w:rsid w:val="00055027"/>
    <w:rsid w:val="000A27BA"/>
    <w:rsid w:val="0016547D"/>
    <w:rsid w:val="001A2673"/>
    <w:rsid w:val="001A4816"/>
    <w:rsid w:val="002046DB"/>
    <w:rsid w:val="00720DCF"/>
    <w:rsid w:val="00946B12"/>
    <w:rsid w:val="00970BA7"/>
    <w:rsid w:val="009B60E2"/>
    <w:rsid w:val="00BC3719"/>
    <w:rsid w:val="00BC5644"/>
    <w:rsid w:val="00C031C0"/>
    <w:rsid w:val="00C4456A"/>
    <w:rsid w:val="00C479D4"/>
    <w:rsid w:val="00CA444F"/>
    <w:rsid w:val="00D105C8"/>
    <w:rsid w:val="00D430B8"/>
    <w:rsid w:val="00F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8D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CF"/>
    <w:pPr>
      <w:spacing w:after="0" w:line="240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D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DCF"/>
    <w:rPr>
      <w:rFonts w:ascii="Arial" w:eastAsiaTheme="minorEastAsia" w:hAnsi="Arial"/>
    </w:rPr>
  </w:style>
  <w:style w:type="character" w:styleId="PageNumber">
    <w:name w:val="page number"/>
    <w:basedOn w:val="DefaultParagraphFont"/>
    <w:uiPriority w:val="99"/>
    <w:semiHidden/>
    <w:unhideWhenUsed/>
    <w:rsid w:val="00720DCF"/>
  </w:style>
  <w:style w:type="paragraph" w:styleId="Footer">
    <w:name w:val="footer"/>
    <w:basedOn w:val="Normal"/>
    <w:link w:val="FooterChar"/>
    <w:uiPriority w:val="99"/>
    <w:unhideWhenUsed/>
    <w:rsid w:val="00720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DCF"/>
    <w:rPr>
      <w:rFonts w:ascii="Arial" w:eastAsiaTheme="minorEastAsia" w:hAnsi="Arial"/>
    </w:rPr>
  </w:style>
  <w:style w:type="character" w:customStyle="1" w:styleId="apple-converted-space">
    <w:name w:val="apple-converted-space"/>
    <w:basedOn w:val="DefaultParagraphFont"/>
    <w:rsid w:val="00C47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CF"/>
    <w:pPr>
      <w:spacing w:after="0" w:line="240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D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DCF"/>
    <w:rPr>
      <w:rFonts w:ascii="Arial" w:eastAsiaTheme="minorEastAsia" w:hAnsi="Arial"/>
    </w:rPr>
  </w:style>
  <w:style w:type="character" w:styleId="PageNumber">
    <w:name w:val="page number"/>
    <w:basedOn w:val="DefaultParagraphFont"/>
    <w:uiPriority w:val="99"/>
    <w:semiHidden/>
    <w:unhideWhenUsed/>
    <w:rsid w:val="00720DCF"/>
  </w:style>
  <w:style w:type="paragraph" w:styleId="Footer">
    <w:name w:val="footer"/>
    <w:basedOn w:val="Normal"/>
    <w:link w:val="FooterChar"/>
    <w:uiPriority w:val="99"/>
    <w:unhideWhenUsed/>
    <w:rsid w:val="00720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DCF"/>
    <w:rPr>
      <w:rFonts w:ascii="Arial" w:eastAsiaTheme="minorEastAsia" w:hAnsi="Arial"/>
    </w:rPr>
  </w:style>
  <w:style w:type="character" w:customStyle="1" w:styleId="apple-converted-space">
    <w:name w:val="apple-converted-space"/>
    <w:basedOn w:val="DefaultParagraphFont"/>
    <w:rsid w:val="00C4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Der Matossian</dc:creator>
  <cp:lastModifiedBy>Jessica Der Matossian</cp:lastModifiedBy>
  <cp:revision>4</cp:revision>
  <dcterms:created xsi:type="dcterms:W3CDTF">2017-01-24T04:08:00Z</dcterms:created>
  <dcterms:modified xsi:type="dcterms:W3CDTF">2017-01-24T04:14:00Z</dcterms:modified>
</cp:coreProperties>
</file>