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F4" w:rsidRPr="005436F4" w:rsidRDefault="005436F4" w:rsidP="005436F4">
      <w:pPr>
        <w:pStyle w:val="NoSpacing"/>
        <w:jc w:val="center"/>
        <w:rPr>
          <w:rFonts w:cs="Arial"/>
          <w:b/>
          <w:sz w:val="24"/>
          <w:szCs w:val="24"/>
        </w:rPr>
      </w:pPr>
      <w:bookmarkStart w:id="0" w:name="_GoBack"/>
      <w:bookmarkEnd w:id="0"/>
      <w:r w:rsidRPr="005436F4">
        <w:rPr>
          <w:rFonts w:cs="Arial"/>
          <w:b/>
          <w:sz w:val="24"/>
          <w:szCs w:val="24"/>
        </w:rPr>
        <w:t>EXPLANATORY STATEMENT</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jc w:val="center"/>
        <w:rPr>
          <w:rFonts w:cs="Arial"/>
          <w:sz w:val="24"/>
          <w:szCs w:val="24"/>
        </w:rPr>
      </w:pPr>
      <w:r w:rsidRPr="005436F4">
        <w:rPr>
          <w:rFonts w:cs="Arial"/>
          <w:sz w:val="24"/>
          <w:szCs w:val="24"/>
        </w:rPr>
        <w:t>Issued by the Authority of the Minister for Social Services</w:t>
      </w:r>
    </w:p>
    <w:p w:rsidR="005436F4" w:rsidRPr="005436F4" w:rsidRDefault="005436F4" w:rsidP="005436F4">
      <w:pPr>
        <w:pStyle w:val="NoSpacing"/>
        <w:jc w:val="center"/>
        <w:rPr>
          <w:rFonts w:cs="Arial"/>
          <w:sz w:val="24"/>
          <w:szCs w:val="24"/>
        </w:rPr>
      </w:pPr>
    </w:p>
    <w:p w:rsidR="005436F4" w:rsidRPr="005436F4" w:rsidRDefault="005436F4" w:rsidP="005436F4">
      <w:pPr>
        <w:pStyle w:val="NoSpacing"/>
        <w:jc w:val="center"/>
        <w:rPr>
          <w:rFonts w:cs="Arial"/>
          <w:i/>
          <w:sz w:val="24"/>
          <w:szCs w:val="24"/>
        </w:rPr>
      </w:pPr>
      <w:r w:rsidRPr="005436F4">
        <w:rPr>
          <w:rFonts w:cs="Arial"/>
          <w:i/>
          <w:sz w:val="24"/>
          <w:szCs w:val="24"/>
        </w:rPr>
        <w:t>National Disability Insurance Scheme Act 2013</w:t>
      </w:r>
    </w:p>
    <w:p w:rsidR="005436F4" w:rsidRPr="005436F4" w:rsidRDefault="005436F4" w:rsidP="005436F4">
      <w:pPr>
        <w:pStyle w:val="NoSpacing"/>
        <w:jc w:val="center"/>
        <w:rPr>
          <w:rFonts w:cs="Arial"/>
          <w:i/>
          <w:sz w:val="24"/>
          <w:szCs w:val="24"/>
        </w:rPr>
      </w:pPr>
    </w:p>
    <w:p w:rsidR="005436F4" w:rsidRPr="005436F4" w:rsidRDefault="005436F4" w:rsidP="005436F4">
      <w:pPr>
        <w:pStyle w:val="NoSpacing"/>
        <w:jc w:val="center"/>
        <w:rPr>
          <w:rFonts w:cs="Arial"/>
          <w:i/>
          <w:sz w:val="24"/>
          <w:szCs w:val="24"/>
        </w:rPr>
      </w:pPr>
      <w:bookmarkStart w:id="1" w:name="_Ref357607595"/>
      <w:r w:rsidRPr="005436F4">
        <w:rPr>
          <w:rFonts w:cs="Arial"/>
          <w:i/>
          <w:sz w:val="24"/>
          <w:szCs w:val="24"/>
        </w:rPr>
        <w:t>National Disability Insurance Scheme (Protection and Disclosure of Information) Amendment Rules 201</w:t>
      </w:r>
      <w:bookmarkEnd w:id="1"/>
      <w:r w:rsidRPr="005436F4">
        <w:rPr>
          <w:rFonts w:cs="Arial"/>
          <w:i/>
          <w:sz w:val="24"/>
          <w:szCs w:val="24"/>
        </w:rPr>
        <w:t>6</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S</w:t>
      </w:r>
      <w:r w:rsidR="001229E9">
        <w:rPr>
          <w:rFonts w:cs="Arial"/>
          <w:sz w:val="24"/>
          <w:szCs w:val="24"/>
        </w:rPr>
        <w:t>ubs</w:t>
      </w:r>
      <w:r w:rsidRPr="005436F4">
        <w:rPr>
          <w:rFonts w:cs="Arial"/>
          <w:sz w:val="24"/>
          <w:szCs w:val="24"/>
        </w:rPr>
        <w:t>ection 209</w:t>
      </w:r>
      <w:r w:rsidR="001229E9">
        <w:rPr>
          <w:rFonts w:cs="Arial"/>
          <w:sz w:val="24"/>
          <w:szCs w:val="24"/>
        </w:rPr>
        <w:t>(1)</w:t>
      </w:r>
      <w:r w:rsidRPr="005436F4">
        <w:rPr>
          <w:rFonts w:cs="Arial"/>
          <w:sz w:val="24"/>
          <w:szCs w:val="24"/>
        </w:rPr>
        <w:t xml:space="preserve"> of the </w:t>
      </w:r>
      <w:r w:rsidRPr="005436F4">
        <w:rPr>
          <w:rFonts w:cs="Arial"/>
          <w:i/>
          <w:sz w:val="24"/>
          <w:szCs w:val="24"/>
        </w:rPr>
        <w:t>National Disability Insurance Scheme Act 2013</w:t>
      </w:r>
      <w:r w:rsidRPr="005436F4">
        <w:rPr>
          <w:rFonts w:cs="Arial"/>
          <w:sz w:val="24"/>
          <w:szCs w:val="24"/>
        </w:rPr>
        <w:t xml:space="preserve"> (the Act) provides that the Minister may, by l</w:t>
      </w:r>
      <w:r>
        <w:rPr>
          <w:rFonts w:cs="Arial"/>
          <w:sz w:val="24"/>
          <w:szCs w:val="24"/>
        </w:rPr>
        <w:t>egislative instrument, make rules</w:t>
      </w:r>
      <w:r w:rsidR="001229E9">
        <w:rPr>
          <w:rFonts w:cs="Arial"/>
          <w:sz w:val="24"/>
          <w:szCs w:val="24"/>
        </w:rPr>
        <w:t>, called National Disability Insurance Scheme Rules</w:t>
      </w:r>
      <w:r w:rsidR="008D4B0D">
        <w:rPr>
          <w:rFonts w:cs="Arial"/>
          <w:sz w:val="24"/>
          <w:szCs w:val="24"/>
        </w:rPr>
        <w:t xml:space="preserve"> (NDIS rules)</w:t>
      </w:r>
      <w:r w:rsidR="001229E9">
        <w:rPr>
          <w:rFonts w:cs="Arial"/>
          <w:sz w:val="24"/>
          <w:szCs w:val="24"/>
        </w:rPr>
        <w:t>,</w:t>
      </w:r>
      <w:r w:rsidR="00234B43">
        <w:rPr>
          <w:rFonts w:cs="Arial"/>
          <w:sz w:val="24"/>
          <w:szCs w:val="24"/>
        </w:rPr>
        <w:t xml:space="preserve"> prescribing matters</w:t>
      </w:r>
      <w:r>
        <w:rPr>
          <w:rFonts w:cs="Arial"/>
          <w:sz w:val="24"/>
          <w:szCs w:val="24"/>
        </w:rPr>
        <w:t xml:space="preserve"> </w:t>
      </w:r>
      <w:r w:rsidR="00234B43" w:rsidRPr="00234B43">
        <w:t>required or permitted by this Act to be prescri</w:t>
      </w:r>
      <w:r w:rsidR="00234B43">
        <w:t>bed</w:t>
      </w:r>
      <w:r w:rsidR="00F21F3F">
        <w:t>,</w:t>
      </w:r>
      <w:r w:rsidR="00234B43">
        <w:t xml:space="preserve"> or</w:t>
      </w:r>
      <w:r w:rsidR="001229E9">
        <w:rPr>
          <w:rFonts w:cs="Arial"/>
          <w:sz w:val="24"/>
          <w:szCs w:val="24"/>
        </w:rPr>
        <w:t xml:space="preserve"> </w:t>
      </w:r>
      <w:r w:rsidRPr="005436F4">
        <w:rPr>
          <w:rFonts w:cs="Arial"/>
          <w:sz w:val="24"/>
          <w:szCs w:val="24"/>
        </w:rPr>
        <w:t>which are necessary or convenient to be prescribed in order to carry out or give ef</w:t>
      </w:r>
      <w:r w:rsidR="001229E9">
        <w:rPr>
          <w:rFonts w:cs="Arial"/>
          <w:sz w:val="24"/>
          <w:szCs w:val="24"/>
        </w:rPr>
        <w:t>fect to the Act.</w:t>
      </w:r>
    </w:p>
    <w:p w:rsidR="005436F4" w:rsidRPr="005436F4" w:rsidRDefault="005436F4" w:rsidP="005436F4">
      <w:pPr>
        <w:pStyle w:val="NoSpacing"/>
        <w:rPr>
          <w:rFonts w:cs="Arial"/>
          <w:sz w:val="24"/>
          <w:szCs w:val="24"/>
        </w:rPr>
      </w:pPr>
      <w:r w:rsidRPr="005436F4">
        <w:rPr>
          <w:rFonts w:cs="Arial"/>
          <w:sz w:val="24"/>
          <w:szCs w:val="24"/>
        </w:rPr>
        <w:t> </w:t>
      </w:r>
    </w:p>
    <w:p w:rsidR="001229E9" w:rsidRDefault="001229E9" w:rsidP="005436F4">
      <w:pPr>
        <w:pStyle w:val="NoSpacing"/>
        <w:rPr>
          <w:rFonts w:cs="Arial"/>
          <w:sz w:val="24"/>
          <w:szCs w:val="24"/>
        </w:rPr>
      </w:pPr>
      <w:r>
        <w:rPr>
          <w:rFonts w:cs="Arial"/>
          <w:sz w:val="24"/>
          <w:szCs w:val="24"/>
        </w:rPr>
        <w:t>Paragraph 3.2 of the</w:t>
      </w:r>
      <w:r w:rsidRPr="005436F4">
        <w:rPr>
          <w:rFonts w:cs="Arial"/>
          <w:sz w:val="24"/>
          <w:szCs w:val="24"/>
        </w:rPr>
        <w:t xml:space="preserve"> </w:t>
      </w:r>
      <w:r w:rsidRPr="005436F4">
        <w:rPr>
          <w:rFonts w:cs="Arial"/>
          <w:i/>
          <w:sz w:val="24"/>
          <w:szCs w:val="24"/>
        </w:rPr>
        <w:t>National Disability Insurance Scheme (Protection and Disclosure of Information) Rules 2013</w:t>
      </w:r>
      <w:r w:rsidRPr="005436F4">
        <w:rPr>
          <w:rFonts w:cs="Arial"/>
          <w:sz w:val="24"/>
          <w:szCs w:val="24"/>
        </w:rPr>
        <w:t xml:space="preserve"> (the Information Rules) </w:t>
      </w:r>
      <w:r>
        <w:rPr>
          <w:rFonts w:cs="Arial"/>
          <w:sz w:val="24"/>
          <w:szCs w:val="24"/>
        </w:rPr>
        <w:t>contains the</w:t>
      </w:r>
      <w:r w:rsidR="005436F4">
        <w:rPr>
          <w:rFonts w:cs="Arial"/>
          <w:sz w:val="24"/>
          <w:szCs w:val="24"/>
        </w:rPr>
        <w:t xml:space="preserve"> general rule</w:t>
      </w:r>
      <w:r>
        <w:rPr>
          <w:rFonts w:cs="Arial"/>
          <w:sz w:val="24"/>
          <w:szCs w:val="24"/>
        </w:rPr>
        <w:t xml:space="preserve"> that nothing in a State or Territory law excuses a person from complying with the requirement</w:t>
      </w:r>
      <w:r w:rsidR="00234B43">
        <w:rPr>
          <w:rFonts w:cs="Arial"/>
          <w:sz w:val="24"/>
          <w:szCs w:val="24"/>
        </w:rPr>
        <w:t>s in</w:t>
      </w:r>
      <w:r w:rsidR="005436F4" w:rsidRPr="005436F4">
        <w:rPr>
          <w:rFonts w:cs="Arial"/>
          <w:sz w:val="24"/>
          <w:szCs w:val="24"/>
        </w:rPr>
        <w:t xml:space="preserve"> the Act to give information or evidence or produce documents to the Agency</w:t>
      </w:r>
      <w:r>
        <w:rPr>
          <w:rFonts w:cs="Arial"/>
          <w:sz w:val="24"/>
          <w:szCs w:val="24"/>
        </w:rPr>
        <w:t>.</w:t>
      </w:r>
      <w:r w:rsidR="00234B43">
        <w:rPr>
          <w:rFonts w:cs="Arial"/>
          <w:sz w:val="24"/>
          <w:szCs w:val="24"/>
        </w:rPr>
        <w:t xml:space="preserve"> Paragraph 3.2 is a summary of s</w:t>
      </w:r>
      <w:r w:rsidR="008D4B0D">
        <w:rPr>
          <w:rFonts w:cs="Arial"/>
          <w:sz w:val="24"/>
          <w:szCs w:val="24"/>
        </w:rPr>
        <w:t>ubs</w:t>
      </w:r>
      <w:r w:rsidR="00234B43">
        <w:rPr>
          <w:rFonts w:cs="Arial"/>
          <w:sz w:val="24"/>
          <w:szCs w:val="24"/>
        </w:rPr>
        <w:t>ection 58</w:t>
      </w:r>
      <w:r w:rsidR="008D4B0D">
        <w:rPr>
          <w:rFonts w:cs="Arial"/>
          <w:sz w:val="24"/>
          <w:szCs w:val="24"/>
        </w:rPr>
        <w:t>(1)</w:t>
      </w:r>
      <w:r w:rsidR="00234B43">
        <w:rPr>
          <w:rFonts w:cs="Arial"/>
          <w:sz w:val="24"/>
          <w:szCs w:val="24"/>
        </w:rPr>
        <w:t xml:space="preserve"> of the Act.</w:t>
      </w:r>
    </w:p>
    <w:p w:rsidR="001229E9" w:rsidRDefault="001229E9" w:rsidP="005436F4">
      <w:pPr>
        <w:pStyle w:val="NoSpacing"/>
        <w:rPr>
          <w:rFonts w:cs="Arial"/>
          <w:sz w:val="24"/>
          <w:szCs w:val="24"/>
        </w:rPr>
      </w:pPr>
    </w:p>
    <w:p w:rsidR="005436F4" w:rsidRPr="005436F4" w:rsidRDefault="001229E9" w:rsidP="005436F4">
      <w:pPr>
        <w:pStyle w:val="NoSpacing"/>
        <w:rPr>
          <w:rFonts w:cs="Arial"/>
          <w:sz w:val="24"/>
          <w:szCs w:val="24"/>
        </w:rPr>
      </w:pPr>
      <w:r>
        <w:rPr>
          <w:rFonts w:cs="Arial"/>
          <w:sz w:val="24"/>
          <w:szCs w:val="24"/>
        </w:rPr>
        <w:t>Paragraph 3.3 of the Information Rules</w:t>
      </w:r>
      <w:r w:rsidR="005436F4" w:rsidRPr="005436F4">
        <w:rPr>
          <w:rFonts w:cs="Arial"/>
          <w:sz w:val="24"/>
          <w:szCs w:val="24"/>
        </w:rPr>
        <w:t xml:space="preserve"> provides a list of State and Territory laws that are exceptions to the general rul</w:t>
      </w:r>
      <w:r>
        <w:rPr>
          <w:rFonts w:cs="Arial"/>
          <w:sz w:val="24"/>
          <w:szCs w:val="24"/>
        </w:rPr>
        <w:t>e in paragraph 3.2</w:t>
      </w:r>
      <w:r w:rsidR="005436F4" w:rsidRPr="005436F4">
        <w:rPr>
          <w:rFonts w:cs="Arial"/>
          <w:sz w:val="24"/>
          <w:szCs w:val="24"/>
        </w:rPr>
        <w:t xml:space="preserve">.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 xml:space="preserve">The </w:t>
      </w:r>
      <w:r w:rsidRPr="00234B43">
        <w:rPr>
          <w:rFonts w:cs="Arial"/>
          <w:i/>
          <w:sz w:val="24"/>
          <w:szCs w:val="24"/>
        </w:rPr>
        <w:t>National Disability Insurance Scheme (Protection and Disclosure of Information) Amendment Rules 2016</w:t>
      </w:r>
      <w:r w:rsidRPr="005436F4">
        <w:rPr>
          <w:rFonts w:cs="Arial"/>
          <w:sz w:val="24"/>
          <w:szCs w:val="24"/>
        </w:rPr>
        <w:t xml:space="preserve"> (the Amendment Rules) are made for the purposes of section 58 of the Act and amend</w:t>
      </w:r>
      <w:r w:rsidR="00234B43">
        <w:rPr>
          <w:rFonts w:cs="Arial"/>
          <w:sz w:val="24"/>
          <w:szCs w:val="24"/>
        </w:rPr>
        <w:t xml:space="preserve"> paragraph 3.3 of</w:t>
      </w:r>
      <w:r w:rsidRPr="005436F4">
        <w:rPr>
          <w:rFonts w:cs="Arial"/>
          <w:sz w:val="24"/>
          <w:szCs w:val="24"/>
        </w:rPr>
        <w:t xml:space="preserve"> the I</w:t>
      </w:r>
      <w:r w:rsidR="00234B43">
        <w:rPr>
          <w:rFonts w:cs="Arial"/>
          <w:sz w:val="24"/>
          <w:szCs w:val="24"/>
        </w:rPr>
        <w:t>nformation Rules to include the Queensland laws that are</w:t>
      </w:r>
      <w:r w:rsidRPr="005436F4">
        <w:rPr>
          <w:rFonts w:cs="Arial"/>
          <w:sz w:val="24"/>
          <w:szCs w:val="24"/>
        </w:rPr>
        <w:t xml:space="preserve"> exception</w:t>
      </w:r>
      <w:r w:rsidR="00234B43">
        <w:rPr>
          <w:rFonts w:cs="Arial"/>
          <w:sz w:val="24"/>
          <w:szCs w:val="24"/>
        </w:rPr>
        <w:t>s</w:t>
      </w:r>
      <w:r w:rsidRPr="005436F4">
        <w:rPr>
          <w:rFonts w:cs="Arial"/>
          <w:sz w:val="24"/>
          <w:szCs w:val="24"/>
        </w:rPr>
        <w:t xml:space="preserve"> to the gen</w:t>
      </w:r>
      <w:r w:rsidR="00234B43">
        <w:rPr>
          <w:rFonts w:cs="Arial"/>
          <w:sz w:val="24"/>
          <w:szCs w:val="24"/>
        </w:rPr>
        <w:t>eral rule in paragraph 3.2</w:t>
      </w:r>
      <w:r w:rsidRPr="005436F4">
        <w:rPr>
          <w:rFonts w:cs="Arial"/>
          <w:sz w:val="24"/>
          <w:szCs w:val="24"/>
        </w:rPr>
        <w:t xml:space="preserve">.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The Minister</w:t>
      </w:r>
      <w:r w:rsidR="00234B43">
        <w:rPr>
          <w:rFonts w:cs="Arial"/>
          <w:sz w:val="24"/>
          <w:szCs w:val="24"/>
        </w:rPr>
        <w:t>, in making these Amendment</w:t>
      </w:r>
      <w:r w:rsidRPr="005436F4">
        <w:rPr>
          <w:rFonts w:cs="Arial"/>
          <w:sz w:val="24"/>
          <w:szCs w:val="24"/>
        </w:rPr>
        <w:t xml:space="preserve"> Rules</w:t>
      </w:r>
      <w:r w:rsidR="00234B43">
        <w:rPr>
          <w:rFonts w:cs="Arial"/>
          <w:sz w:val="24"/>
          <w:szCs w:val="24"/>
        </w:rPr>
        <w:t>,</w:t>
      </w:r>
      <w:r w:rsidRPr="005436F4">
        <w:rPr>
          <w:rFonts w:cs="Arial"/>
          <w:sz w:val="24"/>
          <w:szCs w:val="24"/>
        </w:rPr>
        <w:t xml:space="preserve"> has had regard to</w:t>
      </w:r>
      <w:r w:rsidR="008D4B0D">
        <w:rPr>
          <w:rFonts w:cs="Arial"/>
          <w:sz w:val="24"/>
          <w:szCs w:val="24"/>
        </w:rPr>
        <w:t xml:space="preserve"> the need to ensure the</w:t>
      </w:r>
      <w:r w:rsidRPr="005436F4">
        <w:rPr>
          <w:rFonts w:cs="Arial"/>
          <w:sz w:val="24"/>
          <w:szCs w:val="24"/>
        </w:rPr>
        <w:t xml:space="preserve"> financial sustainability of the National Disability Insurance Scheme as required under subsection 209(3).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The Amendment Rules are Category B</w:t>
      </w:r>
      <w:r w:rsidR="008D4B0D">
        <w:rPr>
          <w:rFonts w:cs="Arial"/>
          <w:sz w:val="24"/>
          <w:szCs w:val="24"/>
        </w:rPr>
        <w:t xml:space="preserve"> NDIS</w:t>
      </w:r>
      <w:r w:rsidRPr="005436F4">
        <w:rPr>
          <w:rFonts w:cs="Arial"/>
          <w:sz w:val="24"/>
          <w:szCs w:val="24"/>
        </w:rPr>
        <w:t xml:space="preserve"> rules for the purposes of </w:t>
      </w:r>
      <w:r w:rsidR="008D4B0D">
        <w:rPr>
          <w:rFonts w:cs="Arial"/>
          <w:sz w:val="24"/>
          <w:szCs w:val="24"/>
        </w:rPr>
        <w:t>sub</w:t>
      </w:r>
      <w:r w:rsidRPr="005436F4">
        <w:rPr>
          <w:rFonts w:cs="Arial"/>
          <w:sz w:val="24"/>
          <w:szCs w:val="24"/>
        </w:rPr>
        <w:t>section 209</w:t>
      </w:r>
      <w:r w:rsidR="008D4B0D">
        <w:rPr>
          <w:rFonts w:cs="Arial"/>
          <w:sz w:val="24"/>
          <w:szCs w:val="24"/>
        </w:rPr>
        <w:t>(8) of the Act. </w:t>
      </w:r>
      <w:r w:rsidRPr="005436F4">
        <w:rPr>
          <w:rFonts w:cs="Arial"/>
          <w:sz w:val="24"/>
          <w:szCs w:val="24"/>
        </w:rPr>
        <w:t xml:space="preserve">The </w:t>
      </w:r>
      <w:r w:rsidR="008D4B0D">
        <w:rPr>
          <w:rFonts w:cs="Arial"/>
          <w:sz w:val="24"/>
          <w:szCs w:val="24"/>
        </w:rPr>
        <w:t>State of Queensland has</w:t>
      </w:r>
      <w:r w:rsidRPr="005436F4">
        <w:rPr>
          <w:rFonts w:cs="Arial"/>
          <w:sz w:val="24"/>
          <w:szCs w:val="24"/>
        </w:rPr>
        <w:t xml:space="preserve"> agreed to the making of the Amendment Rules</w:t>
      </w:r>
      <w:r w:rsidR="008D4B0D">
        <w:rPr>
          <w:rFonts w:cs="Arial"/>
          <w:sz w:val="24"/>
          <w:szCs w:val="24"/>
        </w:rPr>
        <w:t>,</w:t>
      </w:r>
      <w:r w:rsidRPr="005436F4">
        <w:rPr>
          <w:rFonts w:cs="Arial"/>
          <w:sz w:val="24"/>
          <w:szCs w:val="24"/>
        </w:rPr>
        <w:t xml:space="preserve"> as required under subsection 209(5) of the Act.</w:t>
      </w:r>
    </w:p>
    <w:p w:rsidR="005436F4" w:rsidRPr="005436F4" w:rsidRDefault="005436F4" w:rsidP="005436F4">
      <w:pPr>
        <w:pStyle w:val="NoSpacing"/>
        <w:rPr>
          <w:rFonts w:cs="Arial"/>
          <w:sz w:val="24"/>
          <w:szCs w:val="24"/>
        </w:rPr>
      </w:pPr>
      <w:r w:rsidRPr="005436F4">
        <w:rPr>
          <w:rFonts w:cs="Arial"/>
          <w:sz w:val="24"/>
          <w:szCs w:val="24"/>
        </w:rPr>
        <w:t> </w:t>
      </w:r>
    </w:p>
    <w:p w:rsidR="00B54230" w:rsidRDefault="008D4B0D" w:rsidP="005436F4">
      <w:pPr>
        <w:pStyle w:val="NoSpacing"/>
        <w:rPr>
          <w:rFonts w:cs="Arial"/>
          <w:sz w:val="24"/>
          <w:szCs w:val="24"/>
        </w:rPr>
      </w:pPr>
      <w:r>
        <w:rPr>
          <w:rFonts w:cs="Arial"/>
          <w:sz w:val="24"/>
          <w:szCs w:val="24"/>
        </w:rPr>
        <w:t>The Amendment Rules are</w:t>
      </w:r>
      <w:r w:rsidR="005436F4" w:rsidRPr="005436F4">
        <w:rPr>
          <w:rFonts w:cs="Arial"/>
          <w:sz w:val="24"/>
          <w:szCs w:val="24"/>
        </w:rPr>
        <w:t xml:space="preserve"> a legislative instrument for the purposes of the </w:t>
      </w:r>
      <w:r w:rsidR="005436F4" w:rsidRPr="008D4B0D">
        <w:rPr>
          <w:rFonts w:cs="Arial"/>
          <w:i/>
          <w:sz w:val="24"/>
          <w:szCs w:val="24"/>
        </w:rPr>
        <w:t>Legislative Instruments Act 2003</w:t>
      </w:r>
      <w:r w:rsidR="005436F4" w:rsidRPr="005436F4">
        <w:rPr>
          <w:rFonts w:cs="Arial"/>
          <w:sz w:val="24"/>
          <w:szCs w:val="24"/>
        </w:rPr>
        <w:t>.</w:t>
      </w:r>
    </w:p>
    <w:p w:rsidR="00B54230" w:rsidRDefault="00B54230" w:rsidP="005436F4">
      <w:pPr>
        <w:pStyle w:val="NoSpacing"/>
        <w:rPr>
          <w:rFonts w:cs="Arial"/>
          <w:sz w:val="24"/>
          <w:szCs w:val="24"/>
        </w:rPr>
      </w:pPr>
    </w:p>
    <w:p w:rsidR="005436F4" w:rsidRPr="00B54230" w:rsidRDefault="005436F4" w:rsidP="005436F4">
      <w:pPr>
        <w:pStyle w:val="NoSpacing"/>
        <w:rPr>
          <w:rFonts w:cs="Arial"/>
          <w:b/>
          <w:sz w:val="24"/>
          <w:szCs w:val="24"/>
        </w:rPr>
      </w:pPr>
      <w:r w:rsidRPr="00B54230">
        <w:rPr>
          <w:rFonts w:cs="Arial"/>
          <w:b/>
          <w:sz w:val="24"/>
          <w:szCs w:val="24"/>
        </w:rPr>
        <w:t>Consultation</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The Commonwealt</w:t>
      </w:r>
      <w:r w:rsidR="008D4B0D">
        <w:rPr>
          <w:rFonts w:cs="Arial"/>
          <w:sz w:val="24"/>
          <w:szCs w:val="24"/>
        </w:rPr>
        <w:t>h has consulted with the Queensland Government</w:t>
      </w:r>
      <w:r w:rsidRPr="005436F4">
        <w:rPr>
          <w:rFonts w:cs="Arial"/>
          <w:sz w:val="24"/>
          <w:szCs w:val="24"/>
        </w:rPr>
        <w:t xml:space="preserve"> in making the Amendment Rules. The Commonwealth has also notified</w:t>
      </w:r>
      <w:r w:rsidR="00AB6D35">
        <w:rPr>
          <w:rFonts w:cs="Arial"/>
          <w:sz w:val="24"/>
          <w:szCs w:val="24"/>
        </w:rPr>
        <w:t xml:space="preserve"> the</w:t>
      </w:r>
      <w:r w:rsidRPr="005436F4">
        <w:rPr>
          <w:rFonts w:cs="Arial"/>
          <w:sz w:val="24"/>
          <w:szCs w:val="24"/>
        </w:rPr>
        <w:t xml:space="preserve"> Governments o</w:t>
      </w:r>
      <w:r w:rsidR="008D4B0D">
        <w:rPr>
          <w:rFonts w:cs="Arial"/>
          <w:sz w:val="24"/>
          <w:szCs w:val="24"/>
        </w:rPr>
        <w:t>f other</w:t>
      </w:r>
      <w:r w:rsidR="00AB6D35">
        <w:rPr>
          <w:rFonts w:cs="Arial"/>
          <w:sz w:val="24"/>
          <w:szCs w:val="24"/>
        </w:rPr>
        <w:t xml:space="preserve"> States and Territories</w:t>
      </w:r>
      <w:r w:rsidR="008D4B0D">
        <w:rPr>
          <w:rFonts w:cs="Arial"/>
          <w:sz w:val="24"/>
          <w:szCs w:val="24"/>
        </w:rPr>
        <w:t xml:space="preserve"> of the amendments</w:t>
      </w:r>
      <w:r w:rsidRPr="005436F4">
        <w:rPr>
          <w:rFonts w:cs="Arial"/>
          <w:sz w:val="24"/>
          <w:szCs w:val="24"/>
        </w:rPr>
        <w:t>.</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8D4B0D" w:rsidP="005436F4">
      <w:pPr>
        <w:pStyle w:val="NoSpacing"/>
        <w:rPr>
          <w:rFonts w:cs="Arial"/>
          <w:sz w:val="24"/>
          <w:szCs w:val="24"/>
        </w:rPr>
      </w:pPr>
      <w:r>
        <w:rPr>
          <w:rFonts w:cs="Arial"/>
          <w:sz w:val="24"/>
          <w:szCs w:val="24"/>
        </w:rPr>
        <w:t>The Queensland</w:t>
      </w:r>
      <w:r w:rsidR="00587F2E">
        <w:rPr>
          <w:rFonts w:cs="Arial"/>
          <w:sz w:val="24"/>
          <w:szCs w:val="24"/>
        </w:rPr>
        <w:t xml:space="preserve"> Government consulted with</w:t>
      </w:r>
      <w:r>
        <w:rPr>
          <w:rFonts w:cs="Arial"/>
          <w:sz w:val="24"/>
          <w:szCs w:val="24"/>
        </w:rPr>
        <w:t xml:space="preserve"> Queensland Government agencies</w:t>
      </w:r>
      <w:r w:rsidR="005436F4" w:rsidRPr="005436F4">
        <w:rPr>
          <w:rFonts w:cs="Arial"/>
          <w:sz w:val="24"/>
          <w:szCs w:val="24"/>
        </w:rPr>
        <w:t xml:space="preserve"> to i</w:t>
      </w:r>
      <w:r>
        <w:rPr>
          <w:rFonts w:cs="Arial"/>
          <w:sz w:val="24"/>
          <w:szCs w:val="24"/>
        </w:rPr>
        <w:t xml:space="preserve">dentify State laws to be included in </w:t>
      </w:r>
      <w:r w:rsidR="00597530">
        <w:rPr>
          <w:rFonts w:cs="Arial"/>
          <w:sz w:val="24"/>
          <w:szCs w:val="24"/>
        </w:rPr>
        <w:t>sub</w:t>
      </w:r>
      <w:r>
        <w:rPr>
          <w:rFonts w:cs="Arial"/>
          <w:sz w:val="24"/>
          <w:szCs w:val="24"/>
        </w:rPr>
        <w:t>paragraph 3.3(b) of the Information Rules.</w:t>
      </w:r>
    </w:p>
    <w:p w:rsidR="005436F4" w:rsidRPr="005436F4" w:rsidRDefault="005436F4" w:rsidP="005436F4">
      <w:pPr>
        <w:pStyle w:val="NoSpacing"/>
        <w:rPr>
          <w:rFonts w:cs="Arial"/>
          <w:sz w:val="24"/>
          <w:szCs w:val="24"/>
        </w:rPr>
      </w:pPr>
      <w:r w:rsidRPr="005436F4">
        <w:rPr>
          <w:rFonts w:cs="Arial"/>
          <w:sz w:val="24"/>
          <w:szCs w:val="24"/>
        </w:rPr>
        <w:t> </w:t>
      </w:r>
    </w:p>
    <w:p w:rsidR="005436F4" w:rsidRPr="00B54230" w:rsidRDefault="00B54230" w:rsidP="00587F2E">
      <w:pPr>
        <w:pStyle w:val="NoSpacing"/>
        <w:keepNext/>
        <w:rPr>
          <w:rFonts w:cs="Arial"/>
          <w:b/>
          <w:sz w:val="24"/>
          <w:szCs w:val="24"/>
        </w:rPr>
      </w:pPr>
      <w:r>
        <w:rPr>
          <w:rFonts w:cs="Arial"/>
          <w:b/>
          <w:sz w:val="24"/>
          <w:szCs w:val="24"/>
        </w:rPr>
        <w:lastRenderedPageBreak/>
        <w:t>Explanation of provisions</w:t>
      </w:r>
    </w:p>
    <w:p w:rsidR="005436F4" w:rsidRPr="005436F4" w:rsidRDefault="005436F4" w:rsidP="00587F2E">
      <w:pPr>
        <w:pStyle w:val="NoSpacing"/>
        <w:keepNext/>
        <w:rPr>
          <w:rFonts w:cs="Arial"/>
          <w:sz w:val="24"/>
          <w:szCs w:val="24"/>
        </w:rPr>
      </w:pPr>
      <w:r w:rsidRPr="005436F4">
        <w:rPr>
          <w:rFonts w:cs="Arial"/>
          <w:sz w:val="24"/>
          <w:szCs w:val="24"/>
        </w:rPr>
        <w:t> </w:t>
      </w:r>
    </w:p>
    <w:p w:rsidR="005436F4" w:rsidRPr="005436F4" w:rsidRDefault="00B54230" w:rsidP="00587F2E">
      <w:pPr>
        <w:pStyle w:val="NoSpacing"/>
        <w:keepNext/>
        <w:rPr>
          <w:rFonts w:cs="Arial"/>
          <w:sz w:val="24"/>
          <w:szCs w:val="24"/>
        </w:rPr>
      </w:pPr>
      <w:r w:rsidRPr="00B54230">
        <w:rPr>
          <w:rFonts w:cs="Arial"/>
          <w:b/>
          <w:sz w:val="24"/>
          <w:szCs w:val="24"/>
        </w:rPr>
        <w:t>Paragraph</w:t>
      </w:r>
      <w:r w:rsidR="005436F4" w:rsidRPr="00B54230">
        <w:rPr>
          <w:rFonts w:cs="Arial"/>
          <w:b/>
          <w:sz w:val="24"/>
          <w:szCs w:val="24"/>
        </w:rPr>
        <w:t xml:space="preserve"> 1</w:t>
      </w:r>
      <w:r w:rsidR="005436F4" w:rsidRPr="005436F4">
        <w:rPr>
          <w:rFonts w:cs="Arial"/>
          <w:sz w:val="24"/>
          <w:szCs w:val="24"/>
        </w:rPr>
        <w:t xml:space="preserve"> states the name of the Amendment Rules.</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B54230" w:rsidP="005436F4">
      <w:pPr>
        <w:pStyle w:val="NoSpacing"/>
        <w:rPr>
          <w:rFonts w:cs="Arial"/>
          <w:sz w:val="24"/>
          <w:szCs w:val="24"/>
        </w:rPr>
      </w:pPr>
      <w:r w:rsidRPr="00B54230">
        <w:rPr>
          <w:rFonts w:cs="Arial"/>
          <w:b/>
          <w:sz w:val="24"/>
          <w:szCs w:val="24"/>
        </w:rPr>
        <w:t>Paragraph</w:t>
      </w:r>
      <w:r w:rsidR="005436F4" w:rsidRPr="00B54230">
        <w:rPr>
          <w:rFonts w:cs="Arial"/>
          <w:b/>
          <w:sz w:val="24"/>
          <w:szCs w:val="24"/>
        </w:rPr>
        <w:t xml:space="preserve"> 2</w:t>
      </w:r>
      <w:r w:rsidR="005436F4" w:rsidRPr="005436F4">
        <w:rPr>
          <w:rFonts w:cs="Arial"/>
          <w:sz w:val="24"/>
          <w:szCs w:val="24"/>
        </w:rPr>
        <w:t xml:space="preserve"> provides that the Amendme</w:t>
      </w:r>
      <w:r>
        <w:rPr>
          <w:rFonts w:cs="Arial"/>
          <w:sz w:val="24"/>
          <w:szCs w:val="24"/>
        </w:rPr>
        <w:t>nt Rules commence on the day after they are registered on the Federal Register of Legislation</w:t>
      </w:r>
      <w:r w:rsidR="005436F4" w:rsidRPr="005436F4">
        <w:rPr>
          <w:rFonts w:cs="Arial"/>
          <w:sz w:val="24"/>
          <w:szCs w:val="24"/>
        </w:rPr>
        <w:t>.</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B54230" w:rsidP="005436F4">
      <w:pPr>
        <w:pStyle w:val="NoSpacing"/>
        <w:rPr>
          <w:rFonts w:cs="Arial"/>
          <w:sz w:val="24"/>
          <w:szCs w:val="24"/>
        </w:rPr>
      </w:pPr>
      <w:r w:rsidRPr="00B54230">
        <w:rPr>
          <w:rFonts w:cs="Arial"/>
          <w:b/>
          <w:sz w:val="24"/>
          <w:szCs w:val="24"/>
        </w:rPr>
        <w:t>Paragraph</w:t>
      </w:r>
      <w:r w:rsidR="005436F4" w:rsidRPr="00B54230">
        <w:rPr>
          <w:rFonts w:cs="Arial"/>
          <w:b/>
          <w:sz w:val="24"/>
          <w:szCs w:val="24"/>
        </w:rPr>
        <w:t xml:space="preserve"> 3</w:t>
      </w:r>
      <w:r w:rsidR="005436F4" w:rsidRPr="005436F4">
        <w:rPr>
          <w:rFonts w:cs="Arial"/>
          <w:sz w:val="24"/>
          <w:szCs w:val="24"/>
        </w:rPr>
        <w:t xml:space="preserve"> provides that Schedule 1 amends the Information Rules.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B54230">
        <w:rPr>
          <w:rFonts w:cs="Arial"/>
          <w:b/>
          <w:sz w:val="24"/>
          <w:szCs w:val="24"/>
        </w:rPr>
        <w:t>Schedule 1</w:t>
      </w:r>
      <w:r w:rsidRPr="005436F4">
        <w:rPr>
          <w:rFonts w:cs="Arial"/>
          <w:sz w:val="24"/>
          <w:szCs w:val="24"/>
        </w:rPr>
        <w:t xml:space="preserve"> sets out the amendments to the Information Rules.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B54230">
        <w:rPr>
          <w:rFonts w:cs="Arial"/>
          <w:b/>
          <w:sz w:val="24"/>
          <w:szCs w:val="24"/>
        </w:rPr>
        <w:t>Item 1</w:t>
      </w:r>
      <w:r w:rsidRPr="005436F4">
        <w:rPr>
          <w:rFonts w:cs="Arial"/>
          <w:sz w:val="24"/>
          <w:szCs w:val="24"/>
        </w:rPr>
        <w:t xml:space="preserve"> inserts a li</w:t>
      </w:r>
      <w:r w:rsidR="00B54230">
        <w:rPr>
          <w:rFonts w:cs="Arial"/>
          <w:sz w:val="24"/>
          <w:szCs w:val="24"/>
        </w:rPr>
        <w:t>st of Queensland laws</w:t>
      </w:r>
      <w:r w:rsidRPr="005436F4">
        <w:rPr>
          <w:rFonts w:cs="Arial"/>
          <w:sz w:val="24"/>
          <w:szCs w:val="24"/>
        </w:rPr>
        <w:t xml:space="preserve"> into sub</w:t>
      </w:r>
      <w:r w:rsidR="00597530">
        <w:rPr>
          <w:rFonts w:cs="Arial"/>
          <w:sz w:val="24"/>
          <w:szCs w:val="24"/>
        </w:rPr>
        <w:t>-</w:t>
      </w:r>
      <w:r w:rsidRPr="005436F4">
        <w:rPr>
          <w:rFonts w:cs="Arial"/>
          <w:sz w:val="24"/>
          <w:szCs w:val="24"/>
        </w:rPr>
        <w:t xml:space="preserve">paragraph 3.3(b) of </w:t>
      </w:r>
      <w:r w:rsidR="00597530">
        <w:rPr>
          <w:rFonts w:cs="Arial"/>
          <w:sz w:val="24"/>
          <w:szCs w:val="24"/>
        </w:rPr>
        <w:t>the Information Rules, which</w:t>
      </w:r>
      <w:r w:rsidR="00B54230">
        <w:rPr>
          <w:rFonts w:cs="Arial"/>
          <w:sz w:val="24"/>
          <w:szCs w:val="24"/>
        </w:rPr>
        <w:t xml:space="preserve"> contains a list of applicable laws of o</w:t>
      </w:r>
      <w:r w:rsidR="00597530">
        <w:rPr>
          <w:rFonts w:cs="Arial"/>
          <w:sz w:val="24"/>
          <w:szCs w:val="24"/>
        </w:rPr>
        <w:t xml:space="preserve">ther States and Territories. </w:t>
      </w:r>
      <w:r w:rsidR="00587F2E">
        <w:rPr>
          <w:rFonts w:cs="Arial"/>
          <w:sz w:val="24"/>
          <w:szCs w:val="24"/>
        </w:rPr>
        <w:t>This</w:t>
      </w:r>
      <w:r w:rsidR="00597530">
        <w:rPr>
          <w:rFonts w:cs="Arial"/>
          <w:sz w:val="24"/>
          <w:szCs w:val="24"/>
        </w:rPr>
        <w:t xml:space="preserve"> list of Queensland laws was not</w:t>
      </w:r>
      <w:r w:rsidR="00587F2E">
        <w:rPr>
          <w:rFonts w:cs="Arial"/>
          <w:sz w:val="24"/>
          <w:szCs w:val="24"/>
        </w:rPr>
        <w:t xml:space="preserve"> included</w:t>
      </w:r>
      <w:r w:rsidRPr="005436F4">
        <w:rPr>
          <w:rFonts w:cs="Arial"/>
          <w:sz w:val="24"/>
          <w:szCs w:val="24"/>
        </w:rPr>
        <w:t xml:space="preserve"> at the time the I</w:t>
      </w:r>
      <w:r w:rsidR="00587F2E">
        <w:rPr>
          <w:rFonts w:cs="Arial"/>
          <w:sz w:val="24"/>
          <w:szCs w:val="24"/>
        </w:rPr>
        <w:t>nformation Rules were made as Queensland</w:t>
      </w:r>
      <w:r w:rsidRPr="005436F4">
        <w:rPr>
          <w:rFonts w:cs="Arial"/>
          <w:sz w:val="24"/>
          <w:szCs w:val="24"/>
        </w:rPr>
        <w:t xml:space="preserve"> was not a</w:t>
      </w:r>
      <w:r w:rsidR="00587F2E">
        <w:rPr>
          <w:rFonts w:cs="Arial"/>
          <w:sz w:val="24"/>
          <w:szCs w:val="24"/>
        </w:rPr>
        <w:t xml:space="preserve"> National Disability Insurance Scheme</w:t>
      </w:r>
      <w:r w:rsidRPr="005436F4">
        <w:rPr>
          <w:rFonts w:cs="Arial"/>
          <w:sz w:val="24"/>
          <w:szCs w:val="24"/>
        </w:rPr>
        <w:t xml:space="preserve"> host jurisdiction at that time.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A person is not required to give information, produce a document or give evidence to the Agency for the purposes of the Act if the person would be prevented from do</w:t>
      </w:r>
      <w:r w:rsidR="00587F2E">
        <w:rPr>
          <w:rFonts w:cs="Arial"/>
          <w:sz w:val="24"/>
          <w:szCs w:val="24"/>
        </w:rPr>
        <w:t>ing so under one of the State or</w:t>
      </w:r>
      <w:r w:rsidR="00F21F3F">
        <w:rPr>
          <w:rFonts w:cs="Arial"/>
          <w:sz w:val="24"/>
          <w:szCs w:val="24"/>
        </w:rPr>
        <w:t xml:space="preserve"> Territory laws prescrib</w:t>
      </w:r>
      <w:r w:rsidRPr="005436F4">
        <w:rPr>
          <w:rFonts w:cs="Arial"/>
          <w:sz w:val="24"/>
          <w:szCs w:val="24"/>
        </w:rPr>
        <w:t xml:space="preserve">ed in subparagraph 3.3(b) of the </w:t>
      </w:r>
      <w:r w:rsidR="00587F2E">
        <w:rPr>
          <w:rFonts w:cs="Arial"/>
          <w:sz w:val="24"/>
          <w:szCs w:val="24"/>
        </w:rPr>
        <w:t>Information Rules.</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rPr>
          <w:rFonts w:cs="Arial"/>
          <w:sz w:val="24"/>
          <w:szCs w:val="24"/>
        </w:rPr>
      </w:pPr>
      <w:r w:rsidRPr="005436F4">
        <w:rPr>
          <w:rFonts w:cs="Arial"/>
          <w:sz w:val="24"/>
          <w:szCs w:val="24"/>
        </w:rPr>
        <w:t> </w:t>
      </w:r>
    </w:p>
    <w:p w:rsidR="005436F4" w:rsidRPr="005436F4" w:rsidRDefault="005436F4" w:rsidP="005436F4">
      <w:pPr>
        <w:pStyle w:val="NoSpacing"/>
      </w:pPr>
      <w:r w:rsidRPr="005436F4">
        <w:t> </w:t>
      </w:r>
    </w:p>
    <w:p w:rsidR="005436F4" w:rsidRPr="005436F4" w:rsidRDefault="005436F4" w:rsidP="005436F4">
      <w:pPr>
        <w:pStyle w:val="NoSpacing"/>
      </w:pPr>
      <w:r w:rsidRPr="005436F4">
        <w:t> </w:t>
      </w:r>
    </w:p>
    <w:p w:rsidR="005436F4" w:rsidRPr="005436F4" w:rsidRDefault="005436F4" w:rsidP="005436F4">
      <w:pPr>
        <w:pStyle w:val="NoSpacing"/>
      </w:pPr>
      <w:r w:rsidRPr="005436F4">
        <w:t> </w:t>
      </w:r>
    </w:p>
    <w:p w:rsidR="005436F4" w:rsidRPr="005436F4" w:rsidRDefault="005436F4" w:rsidP="005436F4">
      <w:pPr>
        <w:pStyle w:val="NoSpacing"/>
      </w:pPr>
      <w:r w:rsidRPr="005436F4">
        <w:br w:type="page"/>
        <w:t> </w:t>
      </w:r>
    </w:p>
    <w:p w:rsidR="005436F4" w:rsidRPr="00836624" w:rsidRDefault="00836624" w:rsidP="00836624">
      <w:pPr>
        <w:pStyle w:val="NoSpacing"/>
        <w:jc w:val="center"/>
        <w:rPr>
          <w:b/>
          <w:sz w:val="24"/>
          <w:szCs w:val="24"/>
        </w:rPr>
      </w:pPr>
      <w:r w:rsidRPr="00836624">
        <w:rPr>
          <w:b/>
          <w:sz w:val="24"/>
          <w:szCs w:val="24"/>
        </w:rPr>
        <w:t>STATEMENT OF COMPATIBILITY</w:t>
      </w:r>
    </w:p>
    <w:p w:rsidR="00836624" w:rsidRPr="00836624" w:rsidRDefault="00836624" w:rsidP="00836624">
      <w:pPr>
        <w:pStyle w:val="NoSpacing"/>
        <w:jc w:val="center"/>
        <w:rPr>
          <w:sz w:val="24"/>
          <w:szCs w:val="24"/>
        </w:rPr>
      </w:pPr>
    </w:p>
    <w:p w:rsidR="005436F4" w:rsidRPr="00836624" w:rsidRDefault="005436F4" w:rsidP="00836624">
      <w:pPr>
        <w:pStyle w:val="NoSpacing"/>
        <w:jc w:val="center"/>
        <w:rPr>
          <w:sz w:val="24"/>
          <w:szCs w:val="24"/>
        </w:rPr>
      </w:pPr>
      <w:r w:rsidRPr="00836624">
        <w:rPr>
          <w:sz w:val="24"/>
          <w:szCs w:val="24"/>
        </w:rPr>
        <w:t xml:space="preserve">Prepared in accordance with Part 3 of the </w:t>
      </w:r>
      <w:r w:rsidRPr="00836624">
        <w:rPr>
          <w:i/>
          <w:sz w:val="24"/>
          <w:szCs w:val="24"/>
        </w:rPr>
        <w:t>Human Rights (Parliamentary Scrutiny) Act 2011</w:t>
      </w:r>
    </w:p>
    <w:p w:rsidR="005436F4" w:rsidRPr="00836624" w:rsidRDefault="005436F4" w:rsidP="005436F4">
      <w:pPr>
        <w:pStyle w:val="NoSpacing"/>
        <w:rPr>
          <w:sz w:val="24"/>
          <w:szCs w:val="24"/>
        </w:rPr>
      </w:pPr>
      <w:r w:rsidRPr="00836624">
        <w:rPr>
          <w:sz w:val="24"/>
          <w:szCs w:val="24"/>
        </w:rPr>
        <w:t> </w:t>
      </w:r>
    </w:p>
    <w:p w:rsidR="005436F4" w:rsidRPr="00836624" w:rsidRDefault="005E4CF2" w:rsidP="005436F4">
      <w:pPr>
        <w:pStyle w:val="NoSpacing"/>
        <w:rPr>
          <w:sz w:val="24"/>
          <w:szCs w:val="24"/>
        </w:rPr>
      </w:pPr>
      <w:r>
        <w:rPr>
          <w:sz w:val="24"/>
          <w:szCs w:val="24"/>
        </w:rPr>
        <w:t>The Amendment Rules are</w:t>
      </w:r>
      <w:r w:rsidR="005436F4" w:rsidRPr="00836624">
        <w:rPr>
          <w:sz w:val="24"/>
          <w:szCs w:val="24"/>
        </w:rPr>
        <w:t xml:space="preserve"> compatible with the human rights and freedoms recognised or declared in the international instruments listed in</w:t>
      </w:r>
      <w:r w:rsidR="00836624" w:rsidRPr="00836624">
        <w:rPr>
          <w:sz w:val="24"/>
          <w:szCs w:val="24"/>
        </w:rPr>
        <w:t xml:space="preserve"> the definition of human rights in</w:t>
      </w:r>
      <w:r w:rsidR="005436F4" w:rsidRPr="00836624">
        <w:rPr>
          <w:sz w:val="24"/>
          <w:szCs w:val="24"/>
        </w:rPr>
        <w:t xml:space="preserve"> s</w:t>
      </w:r>
      <w:r w:rsidR="00836624" w:rsidRPr="00836624">
        <w:rPr>
          <w:sz w:val="24"/>
          <w:szCs w:val="24"/>
        </w:rPr>
        <w:t>ubs</w:t>
      </w:r>
      <w:r w:rsidR="005436F4" w:rsidRPr="00836624">
        <w:rPr>
          <w:sz w:val="24"/>
          <w:szCs w:val="24"/>
        </w:rPr>
        <w:t>ection 3</w:t>
      </w:r>
      <w:r w:rsidR="00836624" w:rsidRPr="00836624">
        <w:rPr>
          <w:sz w:val="24"/>
          <w:szCs w:val="24"/>
        </w:rPr>
        <w:t>(1) of</w:t>
      </w:r>
      <w:r w:rsidR="005436F4" w:rsidRPr="00836624">
        <w:rPr>
          <w:sz w:val="24"/>
          <w:szCs w:val="24"/>
        </w:rPr>
        <w:t xml:space="preserve"> the </w:t>
      </w:r>
      <w:r w:rsidR="005436F4" w:rsidRPr="00836624">
        <w:rPr>
          <w:i/>
          <w:sz w:val="24"/>
          <w:szCs w:val="24"/>
        </w:rPr>
        <w:t>Human Rights (Parliamentary Scrutiny) Act 2011</w:t>
      </w:r>
      <w:r w:rsidR="00836624" w:rsidRPr="00836624">
        <w:rPr>
          <w:sz w:val="24"/>
          <w:szCs w:val="24"/>
        </w:rPr>
        <w:t>.</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b/>
          <w:sz w:val="24"/>
          <w:szCs w:val="24"/>
        </w:rPr>
      </w:pPr>
      <w:r w:rsidRPr="00836624">
        <w:rPr>
          <w:b/>
          <w:sz w:val="24"/>
          <w:szCs w:val="24"/>
        </w:rPr>
        <w:t>Overview</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sz w:val="24"/>
          <w:szCs w:val="24"/>
        </w:rPr>
      </w:pPr>
      <w:r w:rsidRPr="00836624">
        <w:rPr>
          <w:sz w:val="24"/>
          <w:szCs w:val="24"/>
        </w:rPr>
        <w:t>The purpos</w:t>
      </w:r>
      <w:r w:rsidR="005E4CF2">
        <w:rPr>
          <w:sz w:val="24"/>
          <w:szCs w:val="24"/>
        </w:rPr>
        <w:t>e of the Amendment Rules</w:t>
      </w:r>
      <w:r w:rsidRPr="00836624">
        <w:rPr>
          <w:sz w:val="24"/>
          <w:szCs w:val="24"/>
        </w:rPr>
        <w:t xml:space="preserve"> is to deal with the circumstanc</w:t>
      </w:r>
      <w:r w:rsidR="00836624" w:rsidRPr="00836624">
        <w:rPr>
          <w:sz w:val="24"/>
          <w:szCs w:val="24"/>
        </w:rPr>
        <w:t>es in which a Queensland</w:t>
      </w:r>
      <w:r w:rsidRPr="00836624">
        <w:rPr>
          <w:sz w:val="24"/>
          <w:szCs w:val="24"/>
        </w:rPr>
        <w:t xml:space="preserve"> law may prevent the disclosure of information or a</w:t>
      </w:r>
      <w:r w:rsidR="00F21F3F">
        <w:rPr>
          <w:sz w:val="24"/>
          <w:szCs w:val="24"/>
        </w:rPr>
        <w:t xml:space="preserve"> document by a person under the Act</w:t>
      </w:r>
      <w:r w:rsidRPr="00836624">
        <w:rPr>
          <w:sz w:val="24"/>
          <w:szCs w:val="24"/>
        </w:rPr>
        <w:t>.</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b/>
          <w:sz w:val="24"/>
          <w:szCs w:val="24"/>
        </w:rPr>
      </w:pPr>
      <w:r w:rsidRPr="00836624">
        <w:rPr>
          <w:b/>
          <w:sz w:val="24"/>
          <w:szCs w:val="24"/>
        </w:rPr>
        <w:t>Human rights implications</w:t>
      </w:r>
    </w:p>
    <w:p w:rsidR="005436F4" w:rsidRPr="00836624" w:rsidRDefault="005436F4" w:rsidP="005436F4">
      <w:pPr>
        <w:pStyle w:val="NoSpacing"/>
        <w:rPr>
          <w:sz w:val="24"/>
          <w:szCs w:val="24"/>
        </w:rPr>
      </w:pPr>
      <w:r w:rsidRPr="00836624">
        <w:rPr>
          <w:sz w:val="24"/>
          <w:szCs w:val="24"/>
        </w:rPr>
        <w:t> </w:t>
      </w:r>
    </w:p>
    <w:p w:rsidR="005436F4" w:rsidRDefault="005E4CF2" w:rsidP="005436F4">
      <w:pPr>
        <w:pStyle w:val="NoSpacing"/>
        <w:rPr>
          <w:sz w:val="24"/>
          <w:szCs w:val="24"/>
        </w:rPr>
      </w:pPr>
      <w:r>
        <w:rPr>
          <w:sz w:val="24"/>
          <w:szCs w:val="24"/>
        </w:rPr>
        <w:t>The Amendment Rules</w:t>
      </w:r>
      <w:r w:rsidR="005436F4" w:rsidRPr="00836624">
        <w:rPr>
          <w:sz w:val="24"/>
          <w:szCs w:val="24"/>
        </w:rPr>
        <w:t xml:space="preserve"> engage the following rights:</w:t>
      </w:r>
    </w:p>
    <w:p w:rsidR="00836624" w:rsidRPr="00836624" w:rsidRDefault="00836624" w:rsidP="005436F4">
      <w:pPr>
        <w:pStyle w:val="NoSpacing"/>
        <w:rPr>
          <w:sz w:val="24"/>
          <w:szCs w:val="24"/>
        </w:rPr>
      </w:pPr>
    </w:p>
    <w:p w:rsidR="005436F4" w:rsidRPr="00836624" w:rsidRDefault="00571466" w:rsidP="00836624">
      <w:pPr>
        <w:pStyle w:val="NoSpacing"/>
        <w:numPr>
          <w:ilvl w:val="0"/>
          <w:numId w:val="1"/>
        </w:numPr>
        <w:rPr>
          <w:sz w:val="24"/>
          <w:szCs w:val="24"/>
        </w:rPr>
      </w:pPr>
      <w:r>
        <w:rPr>
          <w:sz w:val="24"/>
          <w:szCs w:val="24"/>
        </w:rPr>
        <w:t>the rights of persons</w:t>
      </w:r>
      <w:r w:rsidR="005436F4" w:rsidRPr="00836624">
        <w:rPr>
          <w:sz w:val="24"/>
          <w:szCs w:val="24"/>
        </w:rPr>
        <w:t xml:space="preserve"> with disabilities</w:t>
      </w:r>
      <w:r w:rsidR="00836624">
        <w:rPr>
          <w:sz w:val="24"/>
          <w:szCs w:val="24"/>
        </w:rPr>
        <w:t xml:space="preserve"> recognised</w:t>
      </w:r>
      <w:r w:rsidR="005436F4" w:rsidRPr="00836624">
        <w:rPr>
          <w:sz w:val="24"/>
          <w:szCs w:val="24"/>
        </w:rPr>
        <w:t xml:space="preserve"> in the Convention on the Rights of Persons with Disabilities (CRPD), especially</w:t>
      </w:r>
      <w:r w:rsidR="00836624">
        <w:rPr>
          <w:sz w:val="24"/>
          <w:szCs w:val="24"/>
        </w:rPr>
        <w:t xml:space="preserve"> those rights in</w:t>
      </w:r>
      <w:r w:rsidR="005436F4" w:rsidRPr="00836624">
        <w:rPr>
          <w:sz w:val="24"/>
          <w:szCs w:val="24"/>
        </w:rPr>
        <w:t xml:space="preserve"> Articles 3 and 22;</w:t>
      </w:r>
    </w:p>
    <w:p w:rsidR="005436F4" w:rsidRPr="00836624" w:rsidRDefault="00836624" w:rsidP="00836624">
      <w:pPr>
        <w:pStyle w:val="NoSpacing"/>
        <w:numPr>
          <w:ilvl w:val="0"/>
          <w:numId w:val="1"/>
        </w:numPr>
        <w:rPr>
          <w:sz w:val="24"/>
          <w:szCs w:val="24"/>
        </w:rPr>
      </w:pPr>
      <w:r>
        <w:rPr>
          <w:sz w:val="24"/>
          <w:szCs w:val="24"/>
        </w:rPr>
        <w:t>t</w:t>
      </w:r>
      <w:r w:rsidR="00571466">
        <w:rPr>
          <w:sz w:val="24"/>
          <w:szCs w:val="24"/>
        </w:rPr>
        <w:t>he rights of the child</w:t>
      </w:r>
      <w:r>
        <w:rPr>
          <w:sz w:val="24"/>
          <w:szCs w:val="24"/>
        </w:rPr>
        <w:t xml:space="preserve"> recognised</w:t>
      </w:r>
      <w:r w:rsidR="005436F4" w:rsidRPr="00836624">
        <w:rPr>
          <w:sz w:val="24"/>
          <w:szCs w:val="24"/>
        </w:rPr>
        <w:t xml:space="preserve"> in the Convention on the Rights of the Child (CRC), especially</w:t>
      </w:r>
      <w:r>
        <w:rPr>
          <w:sz w:val="24"/>
          <w:szCs w:val="24"/>
        </w:rPr>
        <w:t xml:space="preserve"> those rights in</w:t>
      </w:r>
      <w:r w:rsidR="005436F4" w:rsidRPr="00836624">
        <w:rPr>
          <w:sz w:val="24"/>
          <w:szCs w:val="24"/>
        </w:rPr>
        <w:t xml:space="preserve"> Article</w:t>
      </w:r>
      <w:r>
        <w:rPr>
          <w:sz w:val="24"/>
          <w:szCs w:val="24"/>
        </w:rPr>
        <w:t>s</w:t>
      </w:r>
      <w:r w:rsidR="005436F4" w:rsidRPr="00836624">
        <w:rPr>
          <w:sz w:val="24"/>
          <w:szCs w:val="24"/>
        </w:rPr>
        <w:t xml:space="preserve"> 7 and 16; </w:t>
      </w:r>
      <w:r>
        <w:rPr>
          <w:sz w:val="24"/>
          <w:szCs w:val="24"/>
        </w:rPr>
        <w:t>and</w:t>
      </w:r>
    </w:p>
    <w:p w:rsidR="005436F4" w:rsidRPr="00836624" w:rsidRDefault="00836624" w:rsidP="00836624">
      <w:pPr>
        <w:pStyle w:val="NoSpacing"/>
        <w:numPr>
          <w:ilvl w:val="0"/>
          <w:numId w:val="1"/>
        </w:numPr>
        <w:rPr>
          <w:sz w:val="24"/>
          <w:szCs w:val="24"/>
        </w:rPr>
      </w:pPr>
      <w:proofErr w:type="gramStart"/>
      <w:r>
        <w:rPr>
          <w:sz w:val="24"/>
          <w:szCs w:val="24"/>
        </w:rPr>
        <w:t>the</w:t>
      </w:r>
      <w:proofErr w:type="gramEnd"/>
      <w:r>
        <w:rPr>
          <w:sz w:val="24"/>
          <w:szCs w:val="24"/>
        </w:rPr>
        <w:t xml:space="preserve"> rights recognised in </w:t>
      </w:r>
      <w:r w:rsidR="005436F4" w:rsidRPr="00836624">
        <w:rPr>
          <w:sz w:val="24"/>
          <w:szCs w:val="24"/>
        </w:rPr>
        <w:t>Articles 14 and 17 of the International Covenant on Civil and Political Rights (ICCPR).</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b/>
          <w:sz w:val="24"/>
          <w:szCs w:val="24"/>
        </w:rPr>
      </w:pPr>
      <w:r w:rsidRPr="00836624">
        <w:rPr>
          <w:b/>
          <w:sz w:val="24"/>
          <w:szCs w:val="24"/>
        </w:rPr>
        <w:t>General principles underpinning the CRPD</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sz w:val="24"/>
          <w:szCs w:val="24"/>
        </w:rPr>
      </w:pPr>
      <w:r w:rsidRPr="00836624">
        <w:rPr>
          <w:sz w:val="24"/>
          <w:szCs w:val="24"/>
        </w:rPr>
        <w:t>The CRPD recognises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5436F4" w:rsidRPr="00836624" w:rsidRDefault="005436F4" w:rsidP="005436F4">
      <w:pPr>
        <w:pStyle w:val="NoSpacing"/>
        <w:rPr>
          <w:sz w:val="24"/>
          <w:szCs w:val="24"/>
        </w:rPr>
      </w:pPr>
      <w:r w:rsidRPr="00836624">
        <w:rPr>
          <w:sz w:val="24"/>
          <w:szCs w:val="24"/>
        </w:rPr>
        <w:t> </w:t>
      </w:r>
    </w:p>
    <w:p w:rsidR="005436F4" w:rsidRPr="00836624" w:rsidRDefault="00836624" w:rsidP="005436F4">
      <w:pPr>
        <w:pStyle w:val="NoSpacing"/>
        <w:rPr>
          <w:sz w:val="24"/>
          <w:szCs w:val="24"/>
        </w:rPr>
      </w:pPr>
      <w:r>
        <w:rPr>
          <w:sz w:val="24"/>
          <w:szCs w:val="24"/>
        </w:rPr>
        <w:t>The establishment of the National Disability Insurance Scheme</w:t>
      </w:r>
      <w:r w:rsidR="005436F4" w:rsidRPr="00836624">
        <w:rPr>
          <w:sz w:val="24"/>
          <w:szCs w:val="24"/>
        </w:rPr>
        <w:t xml:space="preserve"> promotes the rights of people with disabilities in Australia by providing access to nationally consistent funding </w:t>
      </w:r>
      <w:r w:rsidR="00571466">
        <w:rPr>
          <w:sz w:val="24"/>
          <w:szCs w:val="24"/>
        </w:rPr>
        <w:t>and support to help them achieve</w:t>
      </w:r>
      <w:r w:rsidR="005436F4" w:rsidRPr="00836624">
        <w:rPr>
          <w:sz w:val="24"/>
          <w:szCs w:val="24"/>
        </w:rPr>
        <w:t xml:space="preserve"> their</w:t>
      </w:r>
      <w:r w:rsidR="00571466">
        <w:rPr>
          <w:sz w:val="24"/>
          <w:szCs w:val="24"/>
        </w:rPr>
        <w:t xml:space="preserve"> goals and</w:t>
      </w:r>
      <w:r w:rsidR="005436F4" w:rsidRPr="00836624">
        <w:rPr>
          <w:sz w:val="24"/>
          <w:szCs w:val="24"/>
        </w:rPr>
        <w:t xml:space="preserve"> aspira</w:t>
      </w:r>
      <w:r w:rsidR="00571466">
        <w:rPr>
          <w:sz w:val="24"/>
          <w:szCs w:val="24"/>
        </w:rPr>
        <w:t>tions, and supporting their independence and</w:t>
      </w:r>
      <w:r w:rsidR="005436F4" w:rsidRPr="00836624">
        <w:rPr>
          <w:sz w:val="24"/>
          <w:szCs w:val="24"/>
        </w:rPr>
        <w:t xml:space="preserve"> </w:t>
      </w:r>
      <w:r w:rsidR="00571466">
        <w:rPr>
          <w:sz w:val="24"/>
          <w:szCs w:val="24"/>
        </w:rPr>
        <w:t>social and economic participation</w:t>
      </w:r>
      <w:r w:rsidR="005436F4" w:rsidRPr="00836624">
        <w:rPr>
          <w:sz w:val="24"/>
          <w:szCs w:val="24"/>
        </w:rPr>
        <w:t>.</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sz w:val="24"/>
          <w:szCs w:val="24"/>
        </w:rPr>
      </w:pPr>
      <w:r w:rsidRPr="00836624">
        <w:rPr>
          <w:sz w:val="24"/>
          <w:szCs w:val="24"/>
        </w:rPr>
        <w:t>The preamble of the CRPD, and the General Principles set out in Article 3 reflect the need for the respect for the inherent dignity (and worth) of the human person, the importance for persons with disabilities of their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w:t>
      </w:r>
      <w:r w:rsidR="00571466">
        <w:rPr>
          <w:sz w:val="24"/>
          <w:szCs w:val="24"/>
        </w:rPr>
        <w:t xml:space="preserve"> with</w:t>
      </w:r>
      <w:r w:rsidRPr="00836624">
        <w:rPr>
          <w:sz w:val="24"/>
          <w:szCs w:val="24"/>
        </w:rPr>
        <w:t xml:space="preserve"> the opportunity to be involved actively in decision-making processes about policies and programmes, including those directly concerning them.</w:t>
      </w:r>
    </w:p>
    <w:p w:rsidR="005436F4" w:rsidRPr="00836624" w:rsidRDefault="005436F4" w:rsidP="005436F4">
      <w:pPr>
        <w:pStyle w:val="NoSpacing"/>
        <w:rPr>
          <w:sz w:val="24"/>
          <w:szCs w:val="24"/>
        </w:rPr>
      </w:pPr>
      <w:r w:rsidRPr="00836624">
        <w:rPr>
          <w:sz w:val="24"/>
          <w:szCs w:val="24"/>
        </w:rPr>
        <w:t> </w:t>
      </w:r>
    </w:p>
    <w:p w:rsidR="005436F4" w:rsidRPr="00836624" w:rsidRDefault="00571466" w:rsidP="005436F4">
      <w:pPr>
        <w:pStyle w:val="NoSpacing"/>
        <w:rPr>
          <w:sz w:val="24"/>
          <w:szCs w:val="24"/>
        </w:rPr>
      </w:pPr>
      <w:r>
        <w:rPr>
          <w:sz w:val="24"/>
          <w:szCs w:val="24"/>
        </w:rPr>
        <w:t>P</w:t>
      </w:r>
      <w:r w:rsidR="005436F4" w:rsidRPr="00836624">
        <w:rPr>
          <w:sz w:val="24"/>
          <w:szCs w:val="24"/>
        </w:rPr>
        <w:t>aragraph 1.3</w:t>
      </w:r>
      <w:r>
        <w:rPr>
          <w:sz w:val="24"/>
          <w:szCs w:val="24"/>
        </w:rPr>
        <w:t xml:space="preserve"> of the Information Rules contains</w:t>
      </w:r>
      <w:r w:rsidR="00180667">
        <w:rPr>
          <w:sz w:val="24"/>
          <w:szCs w:val="24"/>
        </w:rPr>
        <w:t xml:space="preserve"> two</w:t>
      </w:r>
      <w:r>
        <w:rPr>
          <w:sz w:val="24"/>
          <w:szCs w:val="24"/>
        </w:rPr>
        <w:t xml:space="preserve"> particularly relevant principles established under the Act which also</w:t>
      </w:r>
      <w:r w:rsidR="005436F4" w:rsidRPr="00836624">
        <w:rPr>
          <w:sz w:val="24"/>
          <w:szCs w:val="24"/>
        </w:rPr>
        <w:t xml:space="preserve"> align closely with the CRPD principles</w:t>
      </w:r>
      <w:r w:rsidR="00180667">
        <w:rPr>
          <w:sz w:val="24"/>
          <w:szCs w:val="24"/>
        </w:rPr>
        <w:t>. These are that:</w:t>
      </w:r>
    </w:p>
    <w:p w:rsidR="00180667" w:rsidRDefault="00180667" w:rsidP="00180667">
      <w:pPr>
        <w:pStyle w:val="NoSpacing"/>
        <w:ind w:left="720"/>
        <w:rPr>
          <w:sz w:val="24"/>
          <w:szCs w:val="24"/>
        </w:rPr>
      </w:pPr>
    </w:p>
    <w:p w:rsidR="005436F4" w:rsidRPr="00836624" w:rsidRDefault="00180667" w:rsidP="00571466">
      <w:pPr>
        <w:pStyle w:val="NoSpacing"/>
        <w:numPr>
          <w:ilvl w:val="0"/>
          <w:numId w:val="2"/>
        </w:numPr>
        <w:rPr>
          <w:sz w:val="24"/>
          <w:szCs w:val="24"/>
        </w:rPr>
      </w:pPr>
      <w:r>
        <w:rPr>
          <w:sz w:val="24"/>
          <w:szCs w:val="24"/>
        </w:rPr>
        <w:t>p</w:t>
      </w:r>
      <w:r w:rsidR="005436F4" w:rsidRPr="00836624">
        <w:rPr>
          <w:sz w:val="24"/>
          <w:szCs w:val="24"/>
        </w:rPr>
        <w:t xml:space="preserve">eople with disability have the same right as other members of Australian society to respect for their worth and dignity and to live free from </w:t>
      </w:r>
      <w:r w:rsidR="00571466">
        <w:rPr>
          <w:sz w:val="24"/>
          <w:szCs w:val="24"/>
        </w:rPr>
        <w:t xml:space="preserve">abuse, neglect and exploitation; and </w:t>
      </w:r>
    </w:p>
    <w:p w:rsidR="005436F4" w:rsidRPr="00836624" w:rsidRDefault="00180667" w:rsidP="00571466">
      <w:pPr>
        <w:pStyle w:val="NoSpacing"/>
        <w:numPr>
          <w:ilvl w:val="0"/>
          <w:numId w:val="2"/>
        </w:numPr>
        <w:rPr>
          <w:sz w:val="24"/>
          <w:szCs w:val="24"/>
        </w:rPr>
      </w:pPr>
      <w:proofErr w:type="gramStart"/>
      <w:r>
        <w:rPr>
          <w:sz w:val="24"/>
          <w:szCs w:val="24"/>
        </w:rPr>
        <w:t>p</w:t>
      </w:r>
      <w:r w:rsidR="005436F4" w:rsidRPr="00836624">
        <w:rPr>
          <w:sz w:val="24"/>
          <w:szCs w:val="24"/>
        </w:rPr>
        <w:t>eople</w:t>
      </w:r>
      <w:proofErr w:type="gramEnd"/>
      <w:r w:rsidR="005436F4" w:rsidRPr="00836624">
        <w:rPr>
          <w:sz w:val="24"/>
          <w:szCs w:val="24"/>
        </w:rPr>
        <w:t xml:space="preserve"> with disability should have their privacy and dignity respected</w:t>
      </w:r>
      <w:r w:rsidR="00571466">
        <w:rPr>
          <w:sz w:val="24"/>
          <w:szCs w:val="24"/>
        </w:rPr>
        <w:t>.</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b/>
          <w:sz w:val="24"/>
          <w:szCs w:val="24"/>
        </w:rPr>
      </w:pPr>
      <w:r w:rsidRPr="00836624">
        <w:rPr>
          <w:b/>
          <w:sz w:val="24"/>
          <w:szCs w:val="24"/>
        </w:rPr>
        <w:t>Respect for privacy</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sz w:val="24"/>
          <w:szCs w:val="24"/>
        </w:rPr>
      </w:pPr>
      <w:r w:rsidRPr="00836624">
        <w:rPr>
          <w:sz w:val="24"/>
          <w:szCs w:val="24"/>
        </w:rPr>
        <w:t>Article 22 of the CRPD provide</w:t>
      </w:r>
      <w:r w:rsidR="00180667">
        <w:rPr>
          <w:sz w:val="24"/>
          <w:szCs w:val="24"/>
        </w:rPr>
        <w:t>s that no person with disabilities</w:t>
      </w:r>
      <w:r w:rsidRPr="00836624">
        <w:rPr>
          <w:sz w:val="24"/>
          <w:szCs w:val="24"/>
        </w:rPr>
        <w:t>, regardless of place of residen</w:t>
      </w:r>
      <w:r w:rsidR="00180667">
        <w:rPr>
          <w:sz w:val="24"/>
          <w:szCs w:val="24"/>
        </w:rPr>
        <w:t>ce or living arrangements, is to</w:t>
      </w:r>
      <w:r w:rsidRPr="00836624">
        <w:rPr>
          <w:sz w:val="24"/>
          <w:szCs w:val="24"/>
        </w:rPr>
        <w:t xml:space="preserve"> be subjected to arbitrary or unlawful interference with his or her privacy, family, home or correspondence or other types of communication, or to unlawful attacks on his or her honour and reputation.  It also provides that the privacy of personal, health and rehabilitation information of persons with disabilities should be protected on an equa</w:t>
      </w:r>
      <w:r w:rsidR="00180667">
        <w:rPr>
          <w:sz w:val="24"/>
          <w:szCs w:val="24"/>
        </w:rPr>
        <w:t>l basis with others. This Article</w:t>
      </w:r>
      <w:r w:rsidRPr="00836624">
        <w:rPr>
          <w:sz w:val="24"/>
          <w:szCs w:val="24"/>
        </w:rPr>
        <w:t xml:space="preserve"> contains similar protections to those in Article 17 of the ICCPR and Article 16 of</w:t>
      </w:r>
      <w:r w:rsidR="00180667">
        <w:rPr>
          <w:sz w:val="24"/>
          <w:szCs w:val="24"/>
        </w:rPr>
        <w:t xml:space="preserve"> the CRC</w:t>
      </w:r>
      <w:r w:rsidRPr="00836624">
        <w:rPr>
          <w:sz w:val="24"/>
          <w:szCs w:val="24"/>
        </w:rPr>
        <w:t>.</w:t>
      </w:r>
    </w:p>
    <w:p w:rsidR="005436F4" w:rsidRPr="00836624" w:rsidRDefault="005436F4" w:rsidP="005436F4">
      <w:pPr>
        <w:pStyle w:val="NoSpacing"/>
        <w:rPr>
          <w:sz w:val="24"/>
          <w:szCs w:val="24"/>
        </w:rPr>
      </w:pPr>
      <w:r w:rsidRPr="00836624">
        <w:rPr>
          <w:sz w:val="24"/>
          <w:szCs w:val="24"/>
        </w:rPr>
        <w:t> </w:t>
      </w:r>
    </w:p>
    <w:p w:rsidR="005436F4" w:rsidRPr="00836624" w:rsidRDefault="005436F4" w:rsidP="005436F4">
      <w:pPr>
        <w:pStyle w:val="NoSpacing"/>
        <w:rPr>
          <w:sz w:val="24"/>
          <w:szCs w:val="24"/>
        </w:rPr>
      </w:pPr>
      <w:r w:rsidRPr="00836624">
        <w:rPr>
          <w:sz w:val="24"/>
          <w:szCs w:val="24"/>
        </w:rPr>
        <w:t>Information collected</w:t>
      </w:r>
      <w:r w:rsidR="00180667">
        <w:rPr>
          <w:sz w:val="24"/>
          <w:szCs w:val="24"/>
        </w:rPr>
        <w:t xml:space="preserve"> by the Agency</w:t>
      </w:r>
      <w:r w:rsidRPr="00836624">
        <w:rPr>
          <w:sz w:val="24"/>
          <w:szCs w:val="24"/>
        </w:rPr>
        <w:t xml:space="preserve"> under the</w:t>
      </w:r>
      <w:r w:rsidR="00180667">
        <w:rPr>
          <w:sz w:val="24"/>
          <w:szCs w:val="24"/>
        </w:rPr>
        <w:t xml:space="preserve"> Act</w:t>
      </w:r>
      <w:r w:rsidRPr="00836624">
        <w:rPr>
          <w:sz w:val="24"/>
          <w:szCs w:val="24"/>
        </w:rPr>
        <w:t xml:space="preserve"> is considered to be</w:t>
      </w:r>
      <w:r w:rsidR="00180667">
        <w:rPr>
          <w:sz w:val="24"/>
          <w:szCs w:val="24"/>
        </w:rPr>
        <w:t xml:space="preserve"> ‘protected information’. The</w:t>
      </w:r>
      <w:r w:rsidRPr="00836624">
        <w:rPr>
          <w:sz w:val="24"/>
          <w:szCs w:val="24"/>
        </w:rPr>
        <w:t xml:space="preserve"> Act provides limited circumstances in which ‘protected</w:t>
      </w:r>
      <w:r w:rsidR="00180667">
        <w:rPr>
          <w:sz w:val="24"/>
          <w:szCs w:val="24"/>
        </w:rPr>
        <w:t xml:space="preserve"> information’ can be disclosed.</w:t>
      </w:r>
      <w:r w:rsidRPr="00836624">
        <w:rPr>
          <w:sz w:val="24"/>
          <w:szCs w:val="24"/>
        </w:rPr>
        <w:t xml:space="preserve"> The details in which these limited circumstances would arise are set out in more de</w:t>
      </w:r>
      <w:r w:rsidR="005E4CF2">
        <w:rPr>
          <w:sz w:val="24"/>
          <w:szCs w:val="24"/>
        </w:rPr>
        <w:t>tail in the Information Rules. </w:t>
      </w:r>
      <w:r w:rsidRPr="00836624">
        <w:rPr>
          <w:sz w:val="24"/>
          <w:szCs w:val="24"/>
        </w:rPr>
        <w:t>This is a positive engag</w:t>
      </w:r>
      <w:r w:rsidR="00180667">
        <w:rPr>
          <w:sz w:val="24"/>
          <w:szCs w:val="24"/>
        </w:rPr>
        <w:t>ement with Article 22 of the CRP</w:t>
      </w:r>
      <w:r w:rsidRPr="00836624">
        <w:rPr>
          <w:sz w:val="24"/>
          <w:szCs w:val="24"/>
        </w:rPr>
        <w:t>D as the provisions are specific and require certain criteria to be m</w:t>
      </w:r>
      <w:r w:rsidR="005E4CF2">
        <w:rPr>
          <w:sz w:val="24"/>
          <w:szCs w:val="24"/>
        </w:rPr>
        <w:t>et before discretion can be exercised. </w:t>
      </w:r>
      <w:r w:rsidRPr="00836624">
        <w:rPr>
          <w:sz w:val="24"/>
          <w:szCs w:val="24"/>
        </w:rPr>
        <w:t xml:space="preserve">This satisfies the requirement for any interference with privacy to be both lawful and non-arbitrary.  </w:t>
      </w:r>
    </w:p>
    <w:p w:rsidR="005436F4" w:rsidRPr="00836624" w:rsidRDefault="005436F4" w:rsidP="005436F4">
      <w:pPr>
        <w:pStyle w:val="NoSpacing"/>
        <w:rPr>
          <w:sz w:val="24"/>
          <w:szCs w:val="24"/>
        </w:rPr>
      </w:pPr>
      <w:r w:rsidRPr="00836624">
        <w:rPr>
          <w:sz w:val="24"/>
          <w:szCs w:val="24"/>
        </w:rPr>
        <w:t> </w:t>
      </w:r>
    </w:p>
    <w:p w:rsidR="005E4CF2" w:rsidRDefault="005E4CF2" w:rsidP="005436F4">
      <w:pPr>
        <w:pStyle w:val="NoSpacing"/>
        <w:rPr>
          <w:sz w:val="24"/>
          <w:szCs w:val="24"/>
        </w:rPr>
      </w:pPr>
      <w:r>
        <w:rPr>
          <w:sz w:val="24"/>
          <w:szCs w:val="24"/>
        </w:rPr>
        <w:t>Under</w:t>
      </w:r>
      <w:r w:rsidR="005436F4" w:rsidRPr="00836624">
        <w:rPr>
          <w:sz w:val="24"/>
          <w:szCs w:val="24"/>
        </w:rPr>
        <w:t xml:space="preserve"> the Act</w:t>
      </w:r>
      <w:r>
        <w:rPr>
          <w:sz w:val="24"/>
          <w:szCs w:val="24"/>
        </w:rPr>
        <w:t>,</w:t>
      </w:r>
      <w:r w:rsidR="005436F4" w:rsidRPr="00836624">
        <w:rPr>
          <w:sz w:val="24"/>
          <w:szCs w:val="24"/>
        </w:rPr>
        <w:t xml:space="preserve"> there are circumstances in which a person may be required to give information, produce a document, or give evidence to th</w:t>
      </w:r>
      <w:r>
        <w:rPr>
          <w:sz w:val="24"/>
          <w:szCs w:val="24"/>
        </w:rPr>
        <w:t xml:space="preserve">e </w:t>
      </w:r>
      <w:r w:rsidR="005436F4" w:rsidRPr="00836624">
        <w:rPr>
          <w:sz w:val="24"/>
          <w:szCs w:val="24"/>
        </w:rPr>
        <w:t>Agenc</w:t>
      </w:r>
      <w:r>
        <w:rPr>
          <w:sz w:val="24"/>
          <w:szCs w:val="24"/>
        </w:rPr>
        <w:t>y for the purposes of the Act.</w:t>
      </w:r>
    </w:p>
    <w:p w:rsidR="005E4CF2" w:rsidRDefault="005E4CF2" w:rsidP="005436F4">
      <w:pPr>
        <w:pStyle w:val="NoSpacing"/>
        <w:rPr>
          <w:sz w:val="24"/>
          <w:szCs w:val="24"/>
        </w:rPr>
      </w:pPr>
    </w:p>
    <w:p w:rsidR="005436F4" w:rsidRPr="00836624" w:rsidRDefault="005E4CF2" w:rsidP="005436F4">
      <w:pPr>
        <w:pStyle w:val="NoSpacing"/>
        <w:rPr>
          <w:sz w:val="24"/>
          <w:szCs w:val="24"/>
        </w:rPr>
      </w:pPr>
      <w:r>
        <w:rPr>
          <w:sz w:val="24"/>
          <w:szCs w:val="24"/>
        </w:rPr>
        <w:t>Subp</w:t>
      </w:r>
      <w:r w:rsidR="005436F4" w:rsidRPr="00836624">
        <w:rPr>
          <w:sz w:val="24"/>
          <w:szCs w:val="24"/>
        </w:rPr>
        <w:t>aragraph 3.3 (b) of the Information Rules limits the ambit of</w:t>
      </w:r>
      <w:r>
        <w:rPr>
          <w:sz w:val="24"/>
          <w:szCs w:val="24"/>
        </w:rPr>
        <w:t xml:space="preserve"> the operation of the Act by prescribing</w:t>
      </w:r>
      <w:r w:rsidR="005436F4" w:rsidRPr="00836624">
        <w:rPr>
          <w:sz w:val="24"/>
          <w:szCs w:val="24"/>
        </w:rPr>
        <w:t xml:space="preserve"> Sta</w:t>
      </w:r>
      <w:r>
        <w:rPr>
          <w:sz w:val="24"/>
          <w:szCs w:val="24"/>
        </w:rPr>
        <w:t>te or Territory laws as exceptions. A</w:t>
      </w:r>
      <w:r w:rsidR="005436F4" w:rsidRPr="00836624">
        <w:rPr>
          <w:sz w:val="24"/>
          <w:szCs w:val="24"/>
        </w:rPr>
        <w:t xml:space="preserve"> person is not required to give information, produce a document, or give evidence, to the National Disability Insurance Agency if these State or Territory</w:t>
      </w:r>
      <w:r>
        <w:rPr>
          <w:sz w:val="24"/>
          <w:szCs w:val="24"/>
        </w:rPr>
        <w:t xml:space="preserve"> laws apply to that person. The Amendment Rules add applicable Queensland laws</w:t>
      </w:r>
      <w:r w:rsidR="005436F4" w:rsidRPr="00836624">
        <w:rPr>
          <w:sz w:val="24"/>
          <w:szCs w:val="24"/>
        </w:rPr>
        <w:t xml:space="preserve"> to this </w:t>
      </w:r>
      <w:r>
        <w:rPr>
          <w:sz w:val="24"/>
          <w:szCs w:val="24"/>
        </w:rPr>
        <w:t>list</w:t>
      </w:r>
      <w:r w:rsidR="005436F4" w:rsidRPr="00836624">
        <w:rPr>
          <w:sz w:val="24"/>
          <w:szCs w:val="24"/>
        </w:rPr>
        <w:t>. This is a positive engagement of the right to privacy by providing a precise exception to the</w:t>
      </w:r>
      <w:r>
        <w:rPr>
          <w:sz w:val="24"/>
          <w:szCs w:val="24"/>
        </w:rPr>
        <w:t xml:space="preserve"> general</w:t>
      </w:r>
      <w:r w:rsidR="005436F4" w:rsidRPr="00836624">
        <w:rPr>
          <w:sz w:val="24"/>
          <w:szCs w:val="24"/>
        </w:rPr>
        <w:t xml:space="preserve"> requirement to provide information, give a document or give evidence.</w:t>
      </w:r>
    </w:p>
    <w:p w:rsidR="005436F4" w:rsidRPr="00836624" w:rsidRDefault="005436F4" w:rsidP="005436F4">
      <w:pPr>
        <w:pStyle w:val="NoSpacing"/>
        <w:rPr>
          <w:sz w:val="24"/>
          <w:szCs w:val="24"/>
        </w:rPr>
      </w:pPr>
      <w:r w:rsidRPr="00836624">
        <w:rPr>
          <w:sz w:val="24"/>
          <w:szCs w:val="24"/>
        </w:rPr>
        <w:t> </w:t>
      </w:r>
    </w:p>
    <w:p w:rsidR="005436F4" w:rsidRPr="00180667" w:rsidRDefault="005436F4" w:rsidP="005436F4">
      <w:pPr>
        <w:pStyle w:val="NoSpacing"/>
        <w:rPr>
          <w:b/>
          <w:sz w:val="24"/>
          <w:szCs w:val="24"/>
        </w:rPr>
      </w:pPr>
      <w:r w:rsidRPr="00180667">
        <w:rPr>
          <w:b/>
          <w:sz w:val="24"/>
          <w:szCs w:val="24"/>
        </w:rPr>
        <w:t>Conclusion</w:t>
      </w:r>
    </w:p>
    <w:p w:rsidR="005436F4" w:rsidRPr="00836624" w:rsidRDefault="005436F4" w:rsidP="005436F4">
      <w:pPr>
        <w:pStyle w:val="NoSpacing"/>
        <w:rPr>
          <w:sz w:val="24"/>
          <w:szCs w:val="24"/>
        </w:rPr>
      </w:pPr>
      <w:r w:rsidRPr="00836624">
        <w:rPr>
          <w:sz w:val="24"/>
          <w:szCs w:val="24"/>
        </w:rPr>
        <w:t> </w:t>
      </w:r>
    </w:p>
    <w:p w:rsidR="005436F4" w:rsidRPr="00836624" w:rsidRDefault="00180667" w:rsidP="005436F4">
      <w:pPr>
        <w:pStyle w:val="NoSpacing"/>
        <w:rPr>
          <w:sz w:val="24"/>
          <w:szCs w:val="24"/>
        </w:rPr>
      </w:pPr>
      <w:r>
        <w:rPr>
          <w:sz w:val="24"/>
          <w:szCs w:val="24"/>
        </w:rPr>
        <w:t>The Amendment Rules are</w:t>
      </w:r>
      <w:r w:rsidR="005436F4" w:rsidRPr="00836624">
        <w:rPr>
          <w:sz w:val="24"/>
          <w:szCs w:val="24"/>
        </w:rPr>
        <w:t xml:space="preserve"> compati</w:t>
      </w:r>
      <w:r>
        <w:rPr>
          <w:sz w:val="24"/>
          <w:szCs w:val="24"/>
        </w:rPr>
        <w:t>ble with human rights because they advance</w:t>
      </w:r>
      <w:r w:rsidR="005436F4" w:rsidRPr="00836624">
        <w:rPr>
          <w:sz w:val="24"/>
          <w:szCs w:val="24"/>
        </w:rPr>
        <w:t xml:space="preserve"> </w:t>
      </w:r>
      <w:r>
        <w:rPr>
          <w:sz w:val="24"/>
          <w:szCs w:val="24"/>
        </w:rPr>
        <w:t>the privacy and dignity of</w:t>
      </w:r>
      <w:r w:rsidR="005436F4" w:rsidRPr="00836624">
        <w:rPr>
          <w:sz w:val="24"/>
          <w:szCs w:val="24"/>
        </w:rPr>
        <w:t xml:space="preserve"> persons with disabilities in Aust</w:t>
      </w:r>
      <w:r>
        <w:rPr>
          <w:sz w:val="24"/>
          <w:szCs w:val="24"/>
        </w:rPr>
        <w:t>ralia, consistent with the CRPD</w:t>
      </w:r>
      <w:r w:rsidR="005436F4" w:rsidRPr="00836624">
        <w:rPr>
          <w:sz w:val="24"/>
          <w:szCs w:val="24"/>
        </w:rPr>
        <w:t xml:space="preserve">, CRC and </w:t>
      </w:r>
      <w:r>
        <w:rPr>
          <w:sz w:val="24"/>
          <w:szCs w:val="24"/>
        </w:rPr>
        <w:t>ICCPR.</w:t>
      </w:r>
    </w:p>
    <w:p w:rsidR="007B0256" w:rsidRPr="00836624" w:rsidRDefault="007B0256" w:rsidP="005436F4">
      <w:pPr>
        <w:pStyle w:val="NoSpacing"/>
        <w:rPr>
          <w:rStyle w:val="BookTitle"/>
          <w:i w:val="0"/>
          <w:iCs w:val="0"/>
          <w:smallCaps w:val="0"/>
          <w:spacing w:val="0"/>
          <w:sz w:val="24"/>
          <w:szCs w:val="24"/>
        </w:rPr>
      </w:pPr>
    </w:p>
    <w:sectPr w:rsidR="007B0256" w:rsidRPr="00836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45159"/>
    <w:multiLevelType w:val="hybridMultilevel"/>
    <w:tmpl w:val="1CD09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EF86E4E"/>
    <w:multiLevelType w:val="hybridMultilevel"/>
    <w:tmpl w:val="D3226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F4"/>
    <w:rsid w:val="001229E9"/>
    <w:rsid w:val="001651F8"/>
    <w:rsid w:val="00180667"/>
    <w:rsid w:val="001E630D"/>
    <w:rsid w:val="00234B43"/>
    <w:rsid w:val="002B4DA5"/>
    <w:rsid w:val="003B2BB8"/>
    <w:rsid w:val="003D34FF"/>
    <w:rsid w:val="004B54CA"/>
    <w:rsid w:val="004E5CBF"/>
    <w:rsid w:val="005436F4"/>
    <w:rsid w:val="00571466"/>
    <w:rsid w:val="00587F2E"/>
    <w:rsid w:val="00597530"/>
    <w:rsid w:val="005C3AA9"/>
    <w:rsid w:val="005E4CF2"/>
    <w:rsid w:val="006A4CE7"/>
    <w:rsid w:val="00781531"/>
    <w:rsid w:val="00785261"/>
    <w:rsid w:val="007B0256"/>
    <w:rsid w:val="00836624"/>
    <w:rsid w:val="008D4B0D"/>
    <w:rsid w:val="009225F0"/>
    <w:rsid w:val="00AB6D35"/>
    <w:rsid w:val="00B54230"/>
    <w:rsid w:val="00BA2DB9"/>
    <w:rsid w:val="00BE7148"/>
    <w:rsid w:val="00C026AA"/>
    <w:rsid w:val="00F21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4142">
      <w:bodyDiv w:val="1"/>
      <w:marLeft w:val="0"/>
      <w:marRight w:val="0"/>
      <w:marTop w:val="0"/>
      <w:marBottom w:val="0"/>
      <w:divBdr>
        <w:top w:val="none" w:sz="0" w:space="0" w:color="auto"/>
        <w:left w:val="none" w:sz="0" w:space="0" w:color="auto"/>
        <w:bottom w:val="none" w:sz="0" w:space="0" w:color="auto"/>
        <w:right w:val="none" w:sz="0" w:space="0" w:color="auto"/>
      </w:divBdr>
      <w:divsChild>
        <w:div w:id="2076005600">
          <w:marLeft w:val="0"/>
          <w:marRight w:val="0"/>
          <w:marTop w:val="0"/>
          <w:marBottom w:val="0"/>
          <w:divBdr>
            <w:top w:val="none" w:sz="0" w:space="0" w:color="auto"/>
            <w:left w:val="none" w:sz="0" w:space="0" w:color="auto"/>
            <w:bottom w:val="none" w:sz="0" w:space="0" w:color="auto"/>
            <w:right w:val="none" w:sz="0" w:space="0" w:color="auto"/>
          </w:divBdr>
          <w:divsChild>
            <w:div w:id="1306162357">
              <w:marLeft w:val="0"/>
              <w:marRight w:val="0"/>
              <w:marTop w:val="0"/>
              <w:marBottom w:val="0"/>
              <w:divBdr>
                <w:top w:val="none" w:sz="0" w:space="0" w:color="auto"/>
                <w:left w:val="none" w:sz="0" w:space="0" w:color="auto"/>
                <w:bottom w:val="none" w:sz="0" w:space="0" w:color="auto"/>
                <w:right w:val="none" w:sz="0" w:space="0" w:color="auto"/>
              </w:divBdr>
              <w:divsChild>
                <w:div w:id="771051167">
                  <w:marLeft w:val="0"/>
                  <w:marRight w:val="0"/>
                  <w:marTop w:val="0"/>
                  <w:marBottom w:val="0"/>
                  <w:divBdr>
                    <w:top w:val="none" w:sz="0" w:space="0" w:color="auto"/>
                    <w:left w:val="none" w:sz="0" w:space="0" w:color="auto"/>
                    <w:bottom w:val="none" w:sz="0" w:space="0" w:color="auto"/>
                    <w:right w:val="none" w:sz="0" w:space="0" w:color="auto"/>
                  </w:divBdr>
                  <w:divsChild>
                    <w:div w:id="40135348">
                      <w:marLeft w:val="0"/>
                      <w:marRight w:val="0"/>
                      <w:marTop w:val="0"/>
                      <w:marBottom w:val="0"/>
                      <w:divBdr>
                        <w:top w:val="none" w:sz="0" w:space="0" w:color="auto"/>
                        <w:left w:val="none" w:sz="0" w:space="0" w:color="auto"/>
                        <w:bottom w:val="none" w:sz="0" w:space="0" w:color="auto"/>
                        <w:right w:val="none" w:sz="0" w:space="0" w:color="auto"/>
                      </w:divBdr>
                      <w:divsChild>
                        <w:div w:id="2040163936">
                          <w:marLeft w:val="0"/>
                          <w:marRight w:val="0"/>
                          <w:marTop w:val="0"/>
                          <w:marBottom w:val="0"/>
                          <w:divBdr>
                            <w:top w:val="none" w:sz="0" w:space="0" w:color="auto"/>
                            <w:left w:val="none" w:sz="0" w:space="0" w:color="auto"/>
                            <w:bottom w:val="none" w:sz="0" w:space="0" w:color="auto"/>
                            <w:right w:val="none" w:sz="0" w:space="0" w:color="auto"/>
                          </w:divBdr>
                          <w:divsChild>
                            <w:div w:id="544414798">
                              <w:marLeft w:val="0"/>
                              <w:marRight w:val="0"/>
                              <w:marTop w:val="0"/>
                              <w:marBottom w:val="0"/>
                              <w:divBdr>
                                <w:top w:val="none" w:sz="0" w:space="0" w:color="auto"/>
                                <w:left w:val="none" w:sz="0" w:space="0" w:color="auto"/>
                                <w:bottom w:val="none" w:sz="0" w:space="0" w:color="auto"/>
                                <w:right w:val="none" w:sz="0" w:space="0" w:color="auto"/>
                              </w:divBdr>
                              <w:divsChild>
                                <w:div w:id="1395464975">
                                  <w:marLeft w:val="0"/>
                                  <w:marRight w:val="0"/>
                                  <w:marTop w:val="0"/>
                                  <w:marBottom w:val="0"/>
                                  <w:divBdr>
                                    <w:top w:val="none" w:sz="0" w:space="0" w:color="auto"/>
                                    <w:left w:val="none" w:sz="0" w:space="0" w:color="auto"/>
                                    <w:bottom w:val="none" w:sz="0" w:space="0" w:color="auto"/>
                                    <w:right w:val="none" w:sz="0" w:space="0" w:color="auto"/>
                                  </w:divBdr>
                                  <w:divsChild>
                                    <w:div w:id="2003505515">
                                      <w:marLeft w:val="0"/>
                                      <w:marRight w:val="0"/>
                                      <w:marTop w:val="0"/>
                                      <w:marBottom w:val="0"/>
                                      <w:divBdr>
                                        <w:top w:val="none" w:sz="0" w:space="0" w:color="auto"/>
                                        <w:left w:val="none" w:sz="0" w:space="0" w:color="auto"/>
                                        <w:bottom w:val="none" w:sz="0" w:space="0" w:color="auto"/>
                                        <w:right w:val="none" w:sz="0" w:space="0" w:color="auto"/>
                                      </w:divBdr>
                                      <w:divsChild>
                                        <w:div w:id="1861239659">
                                          <w:marLeft w:val="0"/>
                                          <w:marRight w:val="0"/>
                                          <w:marTop w:val="0"/>
                                          <w:marBottom w:val="0"/>
                                          <w:divBdr>
                                            <w:top w:val="none" w:sz="0" w:space="0" w:color="auto"/>
                                            <w:left w:val="none" w:sz="0" w:space="0" w:color="auto"/>
                                            <w:bottom w:val="none" w:sz="0" w:space="0" w:color="auto"/>
                                            <w:right w:val="none" w:sz="0" w:space="0" w:color="auto"/>
                                          </w:divBdr>
                                          <w:divsChild>
                                            <w:div w:id="1817911848">
                                              <w:marLeft w:val="0"/>
                                              <w:marRight w:val="0"/>
                                              <w:marTop w:val="0"/>
                                              <w:marBottom w:val="0"/>
                                              <w:divBdr>
                                                <w:top w:val="none" w:sz="0" w:space="0" w:color="auto"/>
                                                <w:left w:val="none" w:sz="0" w:space="0" w:color="auto"/>
                                                <w:bottom w:val="none" w:sz="0" w:space="0" w:color="auto"/>
                                                <w:right w:val="none" w:sz="0" w:space="0" w:color="auto"/>
                                              </w:divBdr>
                                              <w:divsChild>
                                                <w:div w:id="1781753813">
                                                  <w:marLeft w:val="0"/>
                                                  <w:marRight w:val="0"/>
                                                  <w:marTop w:val="0"/>
                                                  <w:marBottom w:val="0"/>
                                                  <w:divBdr>
                                                    <w:top w:val="none" w:sz="0" w:space="0" w:color="auto"/>
                                                    <w:left w:val="none" w:sz="0" w:space="0" w:color="auto"/>
                                                    <w:bottom w:val="none" w:sz="0" w:space="0" w:color="auto"/>
                                                    <w:right w:val="none" w:sz="0" w:space="0" w:color="auto"/>
                                                  </w:divBdr>
                                                  <w:divsChild>
                                                    <w:div w:id="1849058754">
                                                      <w:marLeft w:val="0"/>
                                                      <w:marRight w:val="0"/>
                                                      <w:marTop w:val="0"/>
                                                      <w:marBottom w:val="0"/>
                                                      <w:divBdr>
                                                        <w:top w:val="none" w:sz="0" w:space="0" w:color="auto"/>
                                                        <w:left w:val="none" w:sz="0" w:space="0" w:color="auto"/>
                                                        <w:bottom w:val="none" w:sz="0" w:space="0" w:color="auto"/>
                                                        <w:right w:val="none" w:sz="0" w:space="0" w:color="auto"/>
                                                      </w:divBdr>
                                                      <w:divsChild>
                                                        <w:div w:id="1907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687807">
      <w:bodyDiv w:val="1"/>
      <w:marLeft w:val="0"/>
      <w:marRight w:val="0"/>
      <w:marTop w:val="0"/>
      <w:marBottom w:val="0"/>
      <w:divBdr>
        <w:top w:val="none" w:sz="0" w:space="0" w:color="auto"/>
        <w:left w:val="none" w:sz="0" w:space="0" w:color="auto"/>
        <w:bottom w:val="none" w:sz="0" w:space="0" w:color="auto"/>
        <w:right w:val="none" w:sz="0" w:space="0" w:color="auto"/>
      </w:divBdr>
      <w:divsChild>
        <w:div w:id="1230925970">
          <w:marLeft w:val="0"/>
          <w:marRight w:val="0"/>
          <w:marTop w:val="0"/>
          <w:marBottom w:val="0"/>
          <w:divBdr>
            <w:top w:val="none" w:sz="0" w:space="0" w:color="auto"/>
            <w:left w:val="none" w:sz="0" w:space="0" w:color="auto"/>
            <w:bottom w:val="none" w:sz="0" w:space="0" w:color="auto"/>
            <w:right w:val="none" w:sz="0" w:space="0" w:color="auto"/>
          </w:divBdr>
          <w:divsChild>
            <w:div w:id="2123723462">
              <w:marLeft w:val="0"/>
              <w:marRight w:val="0"/>
              <w:marTop w:val="0"/>
              <w:marBottom w:val="0"/>
              <w:divBdr>
                <w:top w:val="none" w:sz="0" w:space="0" w:color="auto"/>
                <w:left w:val="none" w:sz="0" w:space="0" w:color="auto"/>
                <w:bottom w:val="none" w:sz="0" w:space="0" w:color="auto"/>
                <w:right w:val="none" w:sz="0" w:space="0" w:color="auto"/>
              </w:divBdr>
              <w:divsChild>
                <w:div w:id="1170410970">
                  <w:marLeft w:val="0"/>
                  <w:marRight w:val="0"/>
                  <w:marTop w:val="0"/>
                  <w:marBottom w:val="0"/>
                  <w:divBdr>
                    <w:top w:val="none" w:sz="0" w:space="0" w:color="auto"/>
                    <w:left w:val="none" w:sz="0" w:space="0" w:color="auto"/>
                    <w:bottom w:val="none" w:sz="0" w:space="0" w:color="auto"/>
                    <w:right w:val="none" w:sz="0" w:space="0" w:color="auto"/>
                  </w:divBdr>
                  <w:divsChild>
                    <w:div w:id="1212620050">
                      <w:marLeft w:val="0"/>
                      <w:marRight w:val="0"/>
                      <w:marTop w:val="0"/>
                      <w:marBottom w:val="0"/>
                      <w:divBdr>
                        <w:top w:val="none" w:sz="0" w:space="0" w:color="auto"/>
                        <w:left w:val="none" w:sz="0" w:space="0" w:color="auto"/>
                        <w:bottom w:val="none" w:sz="0" w:space="0" w:color="auto"/>
                        <w:right w:val="none" w:sz="0" w:space="0" w:color="auto"/>
                      </w:divBdr>
                      <w:divsChild>
                        <w:div w:id="61145937">
                          <w:marLeft w:val="0"/>
                          <w:marRight w:val="0"/>
                          <w:marTop w:val="0"/>
                          <w:marBottom w:val="0"/>
                          <w:divBdr>
                            <w:top w:val="none" w:sz="0" w:space="0" w:color="auto"/>
                            <w:left w:val="none" w:sz="0" w:space="0" w:color="auto"/>
                            <w:bottom w:val="none" w:sz="0" w:space="0" w:color="auto"/>
                            <w:right w:val="none" w:sz="0" w:space="0" w:color="auto"/>
                          </w:divBdr>
                          <w:divsChild>
                            <w:div w:id="2138062542">
                              <w:marLeft w:val="0"/>
                              <w:marRight w:val="0"/>
                              <w:marTop w:val="0"/>
                              <w:marBottom w:val="0"/>
                              <w:divBdr>
                                <w:top w:val="none" w:sz="0" w:space="0" w:color="auto"/>
                                <w:left w:val="none" w:sz="0" w:space="0" w:color="auto"/>
                                <w:bottom w:val="none" w:sz="0" w:space="0" w:color="auto"/>
                                <w:right w:val="none" w:sz="0" w:space="0" w:color="auto"/>
                              </w:divBdr>
                              <w:divsChild>
                                <w:div w:id="1200438630">
                                  <w:marLeft w:val="0"/>
                                  <w:marRight w:val="0"/>
                                  <w:marTop w:val="0"/>
                                  <w:marBottom w:val="0"/>
                                  <w:divBdr>
                                    <w:top w:val="none" w:sz="0" w:space="0" w:color="auto"/>
                                    <w:left w:val="none" w:sz="0" w:space="0" w:color="auto"/>
                                    <w:bottom w:val="none" w:sz="0" w:space="0" w:color="auto"/>
                                    <w:right w:val="none" w:sz="0" w:space="0" w:color="auto"/>
                                  </w:divBdr>
                                  <w:divsChild>
                                    <w:div w:id="547693038">
                                      <w:marLeft w:val="0"/>
                                      <w:marRight w:val="0"/>
                                      <w:marTop w:val="0"/>
                                      <w:marBottom w:val="0"/>
                                      <w:divBdr>
                                        <w:top w:val="none" w:sz="0" w:space="0" w:color="auto"/>
                                        <w:left w:val="none" w:sz="0" w:space="0" w:color="auto"/>
                                        <w:bottom w:val="none" w:sz="0" w:space="0" w:color="auto"/>
                                        <w:right w:val="none" w:sz="0" w:space="0" w:color="auto"/>
                                      </w:divBdr>
                                      <w:divsChild>
                                        <w:div w:id="1470509978">
                                          <w:marLeft w:val="0"/>
                                          <w:marRight w:val="0"/>
                                          <w:marTop w:val="0"/>
                                          <w:marBottom w:val="0"/>
                                          <w:divBdr>
                                            <w:top w:val="none" w:sz="0" w:space="0" w:color="auto"/>
                                            <w:left w:val="none" w:sz="0" w:space="0" w:color="auto"/>
                                            <w:bottom w:val="none" w:sz="0" w:space="0" w:color="auto"/>
                                            <w:right w:val="none" w:sz="0" w:space="0" w:color="auto"/>
                                          </w:divBdr>
                                          <w:divsChild>
                                            <w:div w:id="1294555034">
                                              <w:marLeft w:val="0"/>
                                              <w:marRight w:val="0"/>
                                              <w:marTop w:val="0"/>
                                              <w:marBottom w:val="0"/>
                                              <w:divBdr>
                                                <w:top w:val="none" w:sz="0" w:space="0" w:color="auto"/>
                                                <w:left w:val="none" w:sz="0" w:space="0" w:color="auto"/>
                                                <w:bottom w:val="none" w:sz="0" w:space="0" w:color="auto"/>
                                                <w:right w:val="none" w:sz="0" w:space="0" w:color="auto"/>
                                              </w:divBdr>
                                              <w:divsChild>
                                                <w:div w:id="1052464032">
                                                  <w:marLeft w:val="0"/>
                                                  <w:marRight w:val="0"/>
                                                  <w:marTop w:val="0"/>
                                                  <w:marBottom w:val="0"/>
                                                  <w:divBdr>
                                                    <w:top w:val="none" w:sz="0" w:space="0" w:color="auto"/>
                                                    <w:left w:val="none" w:sz="0" w:space="0" w:color="auto"/>
                                                    <w:bottom w:val="none" w:sz="0" w:space="0" w:color="auto"/>
                                                    <w:right w:val="none" w:sz="0" w:space="0" w:color="auto"/>
                                                  </w:divBdr>
                                                  <w:divsChild>
                                                    <w:div w:id="1965575135">
                                                      <w:marLeft w:val="0"/>
                                                      <w:marRight w:val="0"/>
                                                      <w:marTop w:val="0"/>
                                                      <w:marBottom w:val="0"/>
                                                      <w:divBdr>
                                                        <w:top w:val="none" w:sz="0" w:space="0" w:color="auto"/>
                                                        <w:left w:val="none" w:sz="0" w:space="0" w:color="auto"/>
                                                        <w:bottom w:val="none" w:sz="0" w:space="0" w:color="auto"/>
                                                        <w:right w:val="none" w:sz="0" w:space="0" w:color="auto"/>
                                                      </w:divBdr>
                                                      <w:divsChild>
                                                        <w:div w:id="17909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CFDC746D8EA324C8A09919F485455F3" ma:contentTypeVersion="" ma:contentTypeDescription="PDMS Documentation Content Type" ma:contentTypeScope="" ma:versionID="d8feb09cea339bf9c89d59f5bf95b853">
  <xsd:schema xmlns:xsd="http://www.w3.org/2001/XMLSchema" xmlns:xs="http://www.w3.org/2001/XMLSchema" xmlns:p="http://schemas.microsoft.com/office/2006/metadata/properties" xmlns:ns2="AD847AB5-AE8F-4B30-9220-1B36D538FDBC" targetNamespace="http://schemas.microsoft.com/office/2006/metadata/properties" ma:root="true" ma:fieldsID="f4fb0106d53e27f6a82c3f9ba365d239" ns2:_="">
    <xsd:import namespace="AD847AB5-AE8F-4B30-9220-1B36D538FDB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7AB5-AE8F-4B30-9220-1B36D538FD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AD847AB5-AE8F-4B30-9220-1B36D538FDBC" xsi:nil="true"/>
    <pdms_Reason xmlns="AD847AB5-AE8F-4B30-9220-1B36D538FDBC" xsi:nil="true"/>
    <pdms_AttachedBy xmlns="AD847AB5-AE8F-4B30-9220-1B36D538FDBC" xsi:nil="true"/>
    <pdms_SecurityClassification xmlns="AD847AB5-AE8F-4B30-9220-1B36D538FDBC" xsi:nil="true"/>
    <SecurityClassification xmlns="AD847AB5-AE8F-4B30-9220-1B36D538FD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1EFD8-60FD-47E9-ACCE-F9BE947A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7AB5-AE8F-4B30-9220-1B36D538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83CDE-8678-4813-A207-508A81DFEFA8}">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D847AB5-AE8F-4B30-9220-1B36D538FDB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345A01-F660-4505-9DDA-453461D72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 Sophie</dc:creator>
  <cp:lastModifiedBy>STEVENS, Erin</cp:lastModifiedBy>
  <cp:revision>2</cp:revision>
  <dcterms:created xsi:type="dcterms:W3CDTF">2016-11-08T02:52:00Z</dcterms:created>
  <dcterms:modified xsi:type="dcterms:W3CDTF">2016-11-08T02:52:00Z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0x010100266966F133664895A6EE3632470D45F501006CFDC746D8EA324C8A09919F485455F3</vt:lpwstr>
  </property>
</Properties>
</file>