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B6FA7" w:rsidRDefault="00193461" w:rsidP="00C63713">
      <w:pPr>
        <w:rPr>
          <w:sz w:val="28"/>
        </w:rPr>
      </w:pPr>
      <w:r w:rsidRPr="00EB6FA7">
        <w:rPr>
          <w:noProof/>
          <w:lang w:eastAsia="en-AU"/>
        </w:rPr>
        <w:drawing>
          <wp:inline distT="0" distB="0" distL="0" distR="0" wp14:anchorId="65BB83C1" wp14:editId="65BA770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B6FA7" w:rsidRDefault="0048364F" w:rsidP="0048364F">
      <w:pPr>
        <w:rPr>
          <w:sz w:val="19"/>
        </w:rPr>
      </w:pPr>
    </w:p>
    <w:p w:rsidR="0048364F" w:rsidRPr="00EB6FA7" w:rsidRDefault="00F361BA" w:rsidP="0048364F">
      <w:pPr>
        <w:pStyle w:val="ShortT"/>
      </w:pPr>
      <w:r w:rsidRPr="00EB6FA7">
        <w:t>Migration Legislation Amendment (2016 Measures No.</w:t>
      </w:r>
      <w:r w:rsidR="00EB6FA7" w:rsidRPr="00EB6FA7">
        <w:t> </w:t>
      </w:r>
      <w:r w:rsidRPr="00EB6FA7">
        <w:t>5) Regulation</w:t>
      </w:r>
      <w:r w:rsidR="00EB6FA7" w:rsidRPr="00EB6FA7">
        <w:t> </w:t>
      </w:r>
      <w:r w:rsidRPr="00EB6FA7">
        <w:t>2016</w:t>
      </w:r>
    </w:p>
    <w:p w:rsidR="00F361BA" w:rsidRPr="00EB6FA7" w:rsidRDefault="00F361BA" w:rsidP="007517B8">
      <w:pPr>
        <w:pStyle w:val="SignCoverPageStart"/>
        <w:spacing w:before="240"/>
        <w:rPr>
          <w:szCs w:val="22"/>
        </w:rPr>
      </w:pPr>
      <w:r w:rsidRPr="00EB6FA7">
        <w:rPr>
          <w:szCs w:val="22"/>
        </w:rPr>
        <w:t xml:space="preserve">I, General the Honourable Sir Peter Cosgrove AK MC (Ret’d), </w:t>
      </w:r>
      <w:r w:rsidR="00EB6FA7" w:rsidRPr="00EB6FA7">
        <w:rPr>
          <w:szCs w:val="22"/>
        </w:rPr>
        <w:t>Governor</w:t>
      </w:r>
      <w:r w:rsidR="00EB6FA7">
        <w:rPr>
          <w:szCs w:val="22"/>
        </w:rPr>
        <w:noBreakHyphen/>
      </w:r>
      <w:r w:rsidR="00EB6FA7" w:rsidRPr="00EB6FA7">
        <w:rPr>
          <w:szCs w:val="22"/>
        </w:rPr>
        <w:t>General</w:t>
      </w:r>
      <w:r w:rsidRPr="00EB6FA7">
        <w:rPr>
          <w:szCs w:val="22"/>
        </w:rPr>
        <w:t xml:space="preserve"> of the Commonwealth of Australia, acting with the advice of the Federal Executive Council, make the following regulation.</w:t>
      </w:r>
    </w:p>
    <w:p w:rsidR="00F361BA" w:rsidRPr="00EB6FA7" w:rsidRDefault="00F361BA" w:rsidP="007517B8">
      <w:pPr>
        <w:keepNext/>
        <w:spacing w:before="720" w:line="240" w:lineRule="atLeast"/>
        <w:ind w:right="397"/>
        <w:jc w:val="both"/>
        <w:rPr>
          <w:szCs w:val="22"/>
        </w:rPr>
      </w:pPr>
      <w:r w:rsidRPr="00EB6FA7">
        <w:rPr>
          <w:szCs w:val="22"/>
        </w:rPr>
        <w:t xml:space="preserve">Dated </w:t>
      </w:r>
      <w:bookmarkStart w:id="0" w:name="BKCheck15B_1"/>
      <w:bookmarkEnd w:id="0"/>
      <w:r w:rsidRPr="00EB6FA7">
        <w:rPr>
          <w:szCs w:val="22"/>
        </w:rPr>
        <w:fldChar w:fldCharType="begin"/>
      </w:r>
      <w:r w:rsidRPr="00EB6FA7">
        <w:rPr>
          <w:szCs w:val="22"/>
        </w:rPr>
        <w:instrText xml:space="preserve"> DOCPROPERTY  DateMade </w:instrText>
      </w:r>
      <w:r w:rsidRPr="00EB6FA7">
        <w:rPr>
          <w:szCs w:val="22"/>
        </w:rPr>
        <w:fldChar w:fldCharType="separate"/>
      </w:r>
      <w:r w:rsidR="00091752">
        <w:rPr>
          <w:szCs w:val="22"/>
        </w:rPr>
        <w:t>10 November 2016</w:t>
      </w:r>
      <w:r w:rsidRPr="00EB6FA7">
        <w:rPr>
          <w:szCs w:val="22"/>
        </w:rPr>
        <w:fldChar w:fldCharType="end"/>
      </w:r>
    </w:p>
    <w:p w:rsidR="00F361BA" w:rsidRPr="00EB6FA7" w:rsidRDefault="00F361BA" w:rsidP="007517B8">
      <w:pPr>
        <w:keepNext/>
        <w:tabs>
          <w:tab w:val="left" w:pos="3402"/>
        </w:tabs>
        <w:spacing w:before="1080" w:line="300" w:lineRule="atLeast"/>
        <w:ind w:left="397" w:right="397"/>
        <w:jc w:val="right"/>
        <w:rPr>
          <w:szCs w:val="22"/>
        </w:rPr>
      </w:pPr>
      <w:r w:rsidRPr="00EB6FA7">
        <w:rPr>
          <w:szCs w:val="22"/>
        </w:rPr>
        <w:t>Peter Cosgrove</w:t>
      </w:r>
    </w:p>
    <w:p w:rsidR="00F361BA" w:rsidRPr="00EB6FA7" w:rsidRDefault="00EB6FA7" w:rsidP="007517B8">
      <w:pPr>
        <w:keepNext/>
        <w:tabs>
          <w:tab w:val="left" w:pos="3402"/>
        </w:tabs>
        <w:spacing w:line="300" w:lineRule="atLeast"/>
        <w:ind w:left="397" w:right="397"/>
        <w:jc w:val="right"/>
        <w:rPr>
          <w:szCs w:val="22"/>
        </w:rPr>
      </w:pPr>
      <w:r w:rsidRPr="00EB6FA7">
        <w:rPr>
          <w:szCs w:val="22"/>
        </w:rPr>
        <w:t>Governor</w:t>
      </w:r>
      <w:r>
        <w:rPr>
          <w:szCs w:val="22"/>
        </w:rPr>
        <w:noBreakHyphen/>
      </w:r>
      <w:r w:rsidRPr="00EB6FA7">
        <w:rPr>
          <w:szCs w:val="22"/>
        </w:rPr>
        <w:t>General</w:t>
      </w:r>
    </w:p>
    <w:p w:rsidR="00F361BA" w:rsidRPr="00EB6FA7" w:rsidRDefault="00F361BA" w:rsidP="007517B8">
      <w:pPr>
        <w:keepNext/>
        <w:tabs>
          <w:tab w:val="left" w:pos="3402"/>
        </w:tabs>
        <w:spacing w:before="840" w:after="1080" w:line="300" w:lineRule="atLeast"/>
        <w:ind w:right="397"/>
        <w:rPr>
          <w:szCs w:val="22"/>
        </w:rPr>
      </w:pPr>
      <w:r w:rsidRPr="00EB6FA7">
        <w:rPr>
          <w:szCs w:val="22"/>
        </w:rPr>
        <w:t>By His Excellency’s Command</w:t>
      </w:r>
    </w:p>
    <w:p w:rsidR="00F361BA" w:rsidRPr="00EB6FA7" w:rsidRDefault="00F361BA" w:rsidP="007517B8">
      <w:pPr>
        <w:keepNext/>
        <w:tabs>
          <w:tab w:val="left" w:pos="3402"/>
        </w:tabs>
        <w:spacing w:before="480" w:line="300" w:lineRule="atLeast"/>
        <w:ind w:right="397"/>
        <w:rPr>
          <w:b/>
          <w:szCs w:val="22"/>
        </w:rPr>
      </w:pPr>
      <w:r w:rsidRPr="00EB6FA7">
        <w:rPr>
          <w:szCs w:val="22"/>
        </w:rPr>
        <w:t>Peter Dutton</w:t>
      </w:r>
    </w:p>
    <w:p w:rsidR="00F361BA" w:rsidRPr="00EB6FA7" w:rsidRDefault="00F361BA" w:rsidP="007517B8">
      <w:pPr>
        <w:pStyle w:val="SignCoverPageEnd"/>
        <w:rPr>
          <w:szCs w:val="22"/>
        </w:rPr>
      </w:pPr>
      <w:r w:rsidRPr="00EB6FA7">
        <w:rPr>
          <w:szCs w:val="22"/>
        </w:rPr>
        <w:t>Minister for Immigration and Border Protection</w:t>
      </w:r>
    </w:p>
    <w:p w:rsidR="00F361BA" w:rsidRPr="00EB6FA7" w:rsidRDefault="00F361BA" w:rsidP="007517B8"/>
    <w:p w:rsidR="00F361BA" w:rsidRPr="00EB6FA7" w:rsidRDefault="00F361BA" w:rsidP="007517B8"/>
    <w:p w:rsidR="00F361BA" w:rsidRPr="00EB6FA7" w:rsidRDefault="00F361BA" w:rsidP="007517B8"/>
    <w:p w:rsidR="00F361BA" w:rsidRPr="00EB6FA7" w:rsidRDefault="00F361BA" w:rsidP="00F361BA"/>
    <w:p w:rsidR="0048364F" w:rsidRPr="00EB6FA7" w:rsidRDefault="0048364F" w:rsidP="0048364F">
      <w:pPr>
        <w:pStyle w:val="Header"/>
        <w:tabs>
          <w:tab w:val="clear" w:pos="4150"/>
          <w:tab w:val="clear" w:pos="8307"/>
        </w:tabs>
      </w:pPr>
      <w:r w:rsidRPr="00EB6FA7">
        <w:rPr>
          <w:rStyle w:val="CharAmSchNo"/>
        </w:rPr>
        <w:t xml:space="preserve"> </w:t>
      </w:r>
      <w:r w:rsidRPr="00EB6FA7">
        <w:rPr>
          <w:rStyle w:val="CharAmSchText"/>
        </w:rPr>
        <w:t xml:space="preserve"> </w:t>
      </w:r>
    </w:p>
    <w:p w:rsidR="0048364F" w:rsidRPr="00EB6FA7" w:rsidRDefault="0048364F" w:rsidP="0048364F">
      <w:pPr>
        <w:pStyle w:val="Header"/>
        <w:tabs>
          <w:tab w:val="clear" w:pos="4150"/>
          <w:tab w:val="clear" w:pos="8307"/>
        </w:tabs>
      </w:pPr>
      <w:r w:rsidRPr="00EB6FA7">
        <w:rPr>
          <w:rStyle w:val="CharAmPartNo"/>
        </w:rPr>
        <w:t xml:space="preserve"> </w:t>
      </w:r>
      <w:r w:rsidRPr="00EB6FA7">
        <w:rPr>
          <w:rStyle w:val="CharAmPartText"/>
        </w:rPr>
        <w:t xml:space="preserve"> </w:t>
      </w:r>
    </w:p>
    <w:p w:rsidR="0048364F" w:rsidRPr="00EB6FA7" w:rsidRDefault="0048364F" w:rsidP="0048364F">
      <w:pPr>
        <w:sectPr w:rsidR="0048364F" w:rsidRPr="00EB6FA7" w:rsidSect="00AC3C6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EB6FA7" w:rsidRDefault="0048364F" w:rsidP="00DD03CD">
      <w:pPr>
        <w:rPr>
          <w:sz w:val="36"/>
        </w:rPr>
      </w:pPr>
      <w:r w:rsidRPr="00EB6FA7">
        <w:rPr>
          <w:sz w:val="36"/>
        </w:rPr>
        <w:lastRenderedPageBreak/>
        <w:t>Contents</w:t>
      </w:r>
    </w:p>
    <w:bookmarkStart w:id="1" w:name="BKCheck15B_2"/>
    <w:bookmarkEnd w:id="1"/>
    <w:p w:rsidR="007F2697" w:rsidRPr="00EB6FA7" w:rsidRDefault="007F2697">
      <w:pPr>
        <w:pStyle w:val="TOC5"/>
        <w:rPr>
          <w:rFonts w:asciiTheme="minorHAnsi" w:eastAsiaTheme="minorEastAsia" w:hAnsiTheme="minorHAnsi" w:cstheme="minorBidi"/>
          <w:noProof/>
          <w:kern w:val="0"/>
          <w:sz w:val="22"/>
          <w:szCs w:val="22"/>
        </w:rPr>
      </w:pPr>
      <w:r w:rsidRPr="00EB6FA7">
        <w:fldChar w:fldCharType="begin"/>
      </w:r>
      <w:r w:rsidRPr="00EB6FA7">
        <w:instrText xml:space="preserve"> TOC \o "1-9" </w:instrText>
      </w:r>
      <w:r w:rsidRPr="00EB6FA7">
        <w:fldChar w:fldCharType="separate"/>
      </w:r>
      <w:r w:rsidRPr="00EB6FA7">
        <w:rPr>
          <w:noProof/>
        </w:rPr>
        <w:t>1</w:t>
      </w:r>
      <w:r w:rsidRPr="00EB6FA7">
        <w:rPr>
          <w:noProof/>
        </w:rPr>
        <w:tab/>
        <w:t>Name</w:t>
      </w:r>
      <w:r w:rsidRPr="00EB6FA7">
        <w:rPr>
          <w:noProof/>
        </w:rPr>
        <w:tab/>
      </w:r>
      <w:r w:rsidRPr="00EB6FA7">
        <w:rPr>
          <w:noProof/>
        </w:rPr>
        <w:fldChar w:fldCharType="begin"/>
      </w:r>
      <w:r w:rsidRPr="00EB6FA7">
        <w:rPr>
          <w:noProof/>
        </w:rPr>
        <w:instrText xml:space="preserve"> PAGEREF _Toc464461325 \h </w:instrText>
      </w:r>
      <w:r w:rsidRPr="00EB6FA7">
        <w:rPr>
          <w:noProof/>
        </w:rPr>
      </w:r>
      <w:r w:rsidRPr="00EB6FA7">
        <w:rPr>
          <w:noProof/>
        </w:rPr>
        <w:fldChar w:fldCharType="separate"/>
      </w:r>
      <w:r w:rsidR="00091752">
        <w:rPr>
          <w:noProof/>
        </w:rPr>
        <w:t>1</w:t>
      </w:r>
      <w:r w:rsidRPr="00EB6FA7">
        <w:rPr>
          <w:noProof/>
        </w:rPr>
        <w:fldChar w:fldCharType="end"/>
      </w:r>
    </w:p>
    <w:p w:rsidR="007F2697" w:rsidRPr="00EB6FA7" w:rsidRDefault="007F2697">
      <w:pPr>
        <w:pStyle w:val="TOC5"/>
        <w:rPr>
          <w:rFonts w:asciiTheme="minorHAnsi" w:eastAsiaTheme="minorEastAsia" w:hAnsiTheme="minorHAnsi" w:cstheme="minorBidi"/>
          <w:noProof/>
          <w:kern w:val="0"/>
          <w:sz w:val="22"/>
          <w:szCs w:val="22"/>
        </w:rPr>
      </w:pPr>
      <w:r w:rsidRPr="00EB6FA7">
        <w:rPr>
          <w:noProof/>
        </w:rPr>
        <w:t>2</w:t>
      </w:r>
      <w:r w:rsidRPr="00EB6FA7">
        <w:rPr>
          <w:noProof/>
        </w:rPr>
        <w:tab/>
        <w:t>Commencement</w:t>
      </w:r>
      <w:r w:rsidRPr="00EB6FA7">
        <w:rPr>
          <w:noProof/>
        </w:rPr>
        <w:tab/>
      </w:r>
      <w:r w:rsidRPr="00EB6FA7">
        <w:rPr>
          <w:noProof/>
        </w:rPr>
        <w:fldChar w:fldCharType="begin"/>
      </w:r>
      <w:r w:rsidRPr="00EB6FA7">
        <w:rPr>
          <w:noProof/>
        </w:rPr>
        <w:instrText xml:space="preserve"> PAGEREF _Toc464461326 \h </w:instrText>
      </w:r>
      <w:r w:rsidRPr="00EB6FA7">
        <w:rPr>
          <w:noProof/>
        </w:rPr>
      </w:r>
      <w:r w:rsidRPr="00EB6FA7">
        <w:rPr>
          <w:noProof/>
        </w:rPr>
        <w:fldChar w:fldCharType="separate"/>
      </w:r>
      <w:r w:rsidR="00091752">
        <w:rPr>
          <w:noProof/>
        </w:rPr>
        <w:t>1</w:t>
      </w:r>
      <w:r w:rsidRPr="00EB6FA7">
        <w:rPr>
          <w:noProof/>
        </w:rPr>
        <w:fldChar w:fldCharType="end"/>
      </w:r>
    </w:p>
    <w:p w:rsidR="007F2697" w:rsidRPr="00EB6FA7" w:rsidRDefault="007F2697">
      <w:pPr>
        <w:pStyle w:val="TOC5"/>
        <w:rPr>
          <w:rFonts w:asciiTheme="minorHAnsi" w:eastAsiaTheme="minorEastAsia" w:hAnsiTheme="minorHAnsi" w:cstheme="minorBidi"/>
          <w:noProof/>
          <w:kern w:val="0"/>
          <w:sz w:val="22"/>
          <w:szCs w:val="22"/>
        </w:rPr>
      </w:pPr>
      <w:r w:rsidRPr="00EB6FA7">
        <w:rPr>
          <w:noProof/>
        </w:rPr>
        <w:t>3</w:t>
      </w:r>
      <w:r w:rsidRPr="00EB6FA7">
        <w:rPr>
          <w:noProof/>
        </w:rPr>
        <w:tab/>
        <w:t>Authority</w:t>
      </w:r>
      <w:r w:rsidRPr="00EB6FA7">
        <w:rPr>
          <w:noProof/>
        </w:rPr>
        <w:tab/>
      </w:r>
      <w:r w:rsidRPr="00EB6FA7">
        <w:rPr>
          <w:noProof/>
        </w:rPr>
        <w:fldChar w:fldCharType="begin"/>
      </w:r>
      <w:r w:rsidRPr="00EB6FA7">
        <w:rPr>
          <w:noProof/>
        </w:rPr>
        <w:instrText xml:space="preserve"> PAGEREF _Toc464461327 \h </w:instrText>
      </w:r>
      <w:r w:rsidRPr="00EB6FA7">
        <w:rPr>
          <w:noProof/>
        </w:rPr>
      </w:r>
      <w:r w:rsidRPr="00EB6FA7">
        <w:rPr>
          <w:noProof/>
        </w:rPr>
        <w:fldChar w:fldCharType="separate"/>
      </w:r>
      <w:r w:rsidR="00091752">
        <w:rPr>
          <w:noProof/>
        </w:rPr>
        <w:t>1</w:t>
      </w:r>
      <w:r w:rsidRPr="00EB6FA7">
        <w:rPr>
          <w:noProof/>
        </w:rPr>
        <w:fldChar w:fldCharType="end"/>
      </w:r>
    </w:p>
    <w:p w:rsidR="007F2697" w:rsidRPr="00EB6FA7" w:rsidRDefault="007F2697">
      <w:pPr>
        <w:pStyle w:val="TOC5"/>
        <w:rPr>
          <w:rFonts w:asciiTheme="minorHAnsi" w:eastAsiaTheme="minorEastAsia" w:hAnsiTheme="minorHAnsi" w:cstheme="minorBidi"/>
          <w:noProof/>
          <w:kern w:val="0"/>
          <w:sz w:val="22"/>
          <w:szCs w:val="22"/>
        </w:rPr>
      </w:pPr>
      <w:r w:rsidRPr="00EB6FA7">
        <w:rPr>
          <w:noProof/>
        </w:rPr>
        <w:t>4</w:t>
      </w:r>
      <w:r w:rsidRPr="00EB6FA7">
        <w:rPr>
          <w:noProof/>
        </w:rPr>
        <w:tab/>
        <w:t>Schedules</w:t>
      </w:r>
      <w:r w:rsidRPr="00EB6FA7">
        <w:rPr>
          <w:noProof/>
        </w:rPr>
        <w:tab/>
      </w:r>
      <w:r w:rsidRPr="00EB6FA7">
        <w:rPr>
          <w:noProof/>
        </w:rPr>
        <w:fldChar w:fldCharType="begin"/>
      </w:r>
      <w:r w:rsidRPr="00EB6FA7">
        <w:rPr>
          <w:noProof/>
        </w:rPr>
        <w:instrText xml:space="preserve"> PAGEREF _Toc464461328 \h </w:instrText>
      </w:r>
      <w:r w:rsidRPr="00EB6FA7">
        <w:rPr>
          <w:noProof/>
        </w:rPr>
      </w:r>
      <w:r w:rsidRPr="00EB6FA7">
        <w:rPr>
          <w:noProof/>
        </w:rPr>
        <w:fldChar w:fldCharType="separate"/>
      </w:r>
      <w:r w:rsidR="00091752">
        <w:rPr>
          <w:noProof/>
        </w:rPr>
        <w:t>1</w:t>
      </w:r>
      <w:r w:rsidRPr="00EB6FA7">
        <w:rPr>
          <w:noProof/>
        </w:rPr>
        <w:fldChar w:fldCharType="end"/>
      </w:r>
    </w:p>
    <w:p w:rsidR="007F2697" w:rsidRPr="00EB6FA7" w:rsidRDefault="007F2697">
      <w:pPr>
        <w:pStyle w:val="TOC6"/>
        <w:rPr>
          <w:rFonts w:asciiTheme="minorHAnsi" w:eastAsiaTheme="minorEastAsia" w:hAnsiTheme="minorHAnsi" w:cstheme="minorBidi"/>
          <w:b w:val="0"/>
          <w:noProof/>
          <w:kern w:val="0"/>
          <w:sz w:val="22"/>
          <w:szCs w:val="22"/>
        </w:rPr>
      </w:pPr>
      <w:r w:rsidRPr="00EB6FA7">
        <w:rPr>
          <w:noProof/>
        </w:rPr>
        <w:t>Schedule</w:t>
      </w:r>
      <w:r w:rsidR="00EB6FA7" w:rsidRPr="00EB6FA7">
        <w:rPr>
          <w:noProof/>
        </w:rPr>
        <w:t> </w:t>
      </w:r>
      <w:r w:rsidRPr="00EB6FA7">
        <w:rPr>
          <w:noProof/>
        </w:rPr>
        <w:t>1—Frequent traveller stream</w:t>
      </w:r>
      <w:r w:rsidRPr="00EB6FA7">
        <w:rPr>
          <w:b w:val="0"/>
          <w:noProof/>
          <w:sz w:val="18"/>
        </w:rPr>
        <w:tab/>
      </w:r>
      <w:r w:rsidRPr="00EB6FA7">
        <w:rPr>
          <w:b w:val="0"/>
          <w:noProof/>
          <w:sz w:val="18"/>
        </w:rPr>
        <w:fldChar w:fldCharType="begin"/>
      </w:r>
      <w:r w:rsidRPr="00EB6FA7">
        <w:rPr>
          <w:b w:val="0"/>
          <w:noProof/>
          <w:sz w:val="18"/>
        </w:rPr>
        <w:instrText xml:space="preserve"> PAGEREF _Toc464461329 \h </w:instrText>
      </w:r>
      <w:r w:rsidRPr="00EB6FA7">
        <w:rPr>
          <w:b w:val="0"/>
          <w:noProof/>
          <w:sz w:val="18"/>
        </w:rPr>
      </w:r>
      <w:r w:rsidRPr="00EB6FA7">
        <w:rPr>
          <w:b w:val="0"/>
          <w:noProof/>
          <w:sz w:val="18"/>
        </w:rPr>
        <w:fldChar w:fldCharType="separate"/>
      </w:r>
      <w:r w:rsidR="00091752">
        <w:rPr>
          <w:b w:val="0"/>
          <w:noProof/>
          <w:sz w:val="18"/>
        </w:rPr>
        <w:t>2</w:t>
      </w:r>
      <w:r w:rsidRPr="00EB6FA7">
        <w:rPr>
          <w:b w:val="0"/>
          <w:noProof/>
          <w:sz w:val="18"/>
        </w:rPr>
        <w:fldChar w:fldCharType="end"/>
      </w:r>
    </w:p>
    <w:p w:rsidR="007F2697" w:rsidRPr="00EB6FA7" w:rsidRDefault="007F2697">
      <w:pPr>
        <w:pStyle w:val="TOC9"/>
        <w:rPr>
          <w:rFonts w:asciiTheme="minorHAnsi" w:eastAsiaTheme="minorEastAsia" w:hAnsiTheme="minorHAnsi" w:cstheme="minorBidi"/>
          <w:i w:val="0"/>
          <w:noProof/>
          <w:kern w:val="0"/>
          <w:sz w:val="22"/>
          <w:szCs w:val="22"/>
        </w:rPr>
      </w:pPr>
      <w:r w:rsidRPr="00EB6FA7">
        <w:rPr>
          <w:noProof/>
        </w:rPr>
        <w:t>Migration Regulations</w:t>
      </w:r>
      <w:r w:rsidR="00EB6FA7" w:rsidRPr="00EB6FA7">
        <w:rPr>
          <w:noProof/>
        </w:rPr>
        <w:t> </w:t>
      </w:r>
      <w:r w:rsidRPr="00EB6FA7">
        <w:rPr>
          <w:noProof/>
        </w:rPr>
        <w:t>1994</w:t>
      </w:r>
      <w:r w:rsidRPr="00EB6FA7">
        <w:rPr>
          <w:i w:val="0"/>
          <w:noProof/>
          <w:sz w:val="18"/>
        </w:rPr>
        <w:tab/>
      </w:r>
      <w:r w:rsidRPr="00EB6FA7">
        <w:rPr>
          <w:i w:val="0"/>
          <w:noProof/>
          <w:sz w:val="18"/>
        </w:rPr>
        <w:fldChar w:fldCharType="begin"/>
      </w:r>
      <w:r w:rsidRPr="00EB6FA7">
        <w:rPr>
          <w:i w:val="0"/>
          <w:noProof/>
          <w:sz w:val="18"/>
        </w:rPr>
        <w:instrText xml:space="preserve"> PAGEREF _Toc464461330 \h </w:instrText>
      </w:r>
      <w:r w:rsidRPr="00EB6FA7">
        <w:rPr>
          <w:i w:val="0"/>
          <w:noProof/>
          <w:sz w:val="18"/>
        </w:rPr>
      </w:r>
      <w:r w:rsidRPr="00EB6FA7">
        <w:rPr>
          <w:i w:val="0"/>
          <w:noProof/>
          <w:sz w:val="18"/>
        </w:rPr>
        <w:fldChar w:fldCharType="separate"/>
      </w:r>
      <w:r w:rsidR="00091752">
        <w:rPr>
          <w:i w:val="0"/>
          <w:noProof/>
          <w:sz w:val="18"/>
        </w:rPr>
        <w:t>2</w:t>
      </w:r>
      <w:r w:rsidRPr="00EB6FA7">
        <w:rPr>
          <w:i w:val="0"/>
          <w:noProof/>
          <w:sz w:val="18"/>
        </w:rPr>
        <w:fldChar w:fldCharType="end"/>
      </w:r>
    </w:p>
    <w:p w:rsidR="007F2697" w:rsidRPr="00EB6FA7" w:rsidRDefault="007F2697">
      <w:pPr>
        <w:pStyle w:val="TOC6"/>
        <w:rPr>
          <w:rFonts w:asciiTheme="minorHAnsi" w:eastAsiaTheme="minorEastAsia" w:hAnsiTheme="minorHAnsi" w:cstheme="minorBidi"/>
          <w:b w:val="0"/>
          <w:noProof/>
          <w:kern w:val="0"/>
          <w:sz w:val="22"/>
          <w:szCs w:val="22"/>
        </w:rPr>
      </w:pPr>
      <w:r w:rsidRPr="00EB6FA7">
        <w:rPr>
          <w:noProof/>
        </w:rPr>
        <w:t>Schedule</w:t>
      </w:r>
      <w:r w:rsidR="00EB6FA7" w:rsidRPr="00EB6FA7">
        <w:rPr>
          <w:noProof/>
        </w:rPr>
        <w:t> </w:t>
      </w:r>
      <w:r w:rsidRPr="00EB6FA7">
        <w:rPr>
          <w:noProof/>
        </w:rPr>
        <w:t>2—Cessation of bridging visas</w:t>
      </w:r>
      <w:r w:rsidRPr="00EB6FA7">
        <w:rPr>
          <w:b w:val="0"/>
          <w:noProof/>
          <w:sz w:val="18"/>
        </w:rPr>
        <w:tab/>
      </w:r>
      <w:r w:rsidRPr="00EB6FA7">
        <w:rPr>
          <w:b w:val="0"/>
          <w:noProof/>
          <w:sz w:val="18"/>
        </w:rPr>
        <w:fldChar w:fldCharType="begin"/>
      </w:r>
      <w:r w:rsidRPr="00EB6FA7">
        <w:rPr>
          <w:b w:val="0"/>
          <w:noProof/>
          <w:sz w:val="18"/>
        </w:rPr>
        <w:instrText xml:space="preserve"> PAGEREF _Toc464461334 \h </w:instrText>
      </w:r>
      <w:r w:rsidRPr="00EB6FA7">
        <w:rPr>
          <w:b w:val="0"/>
          <w:noProof/>
          <w:sz w:val="18"/>
        </w:rPr>
      </w:r>
      <w:r w:rsidRPr="00EB6FA7">
        <w:rPr>
          <w:b w:val="0"/>
          <w:noProof/>
          <w:sz w:val="18"/>
        </w:rPr>
        <w:fldChar w:fldCharType="separate"/>
      </w:r>
      <w:r w:rsidR="00091752">
        <w:rPr>
          <w:b w:val="0"/>
          <w:noProof/>
          <w:sz w:val="18"/>
        </w:rPr>
        <w:t>5</w:t>
      </w:r>
      <w:r w:rsidRPr="00EB6FA7">
        <w:rPr>
          <w:b w:val="0"/>
          <w:noProof/>
          <w:sz w:val="18"/>
        </w:rPr>
        <w:fldChar w:fldCharType="end"/>
      </w:r>
    </w:p>
    <w:p w:rsidR="007F2697" w:rsidRPr="00EB6FA7" w:rsidRDefault="007F2697">
      <w:pPr>
        <w:pStyle w:val="TOC9"/>
        <w:rPr>
          <w:rFonts w:asciiTheme="minorHAnsi" w:eastAsiaTheme="minorEastAsia" w:hAnsiTheme="minorHAnsi" w:cstheme="minorBidi"/>
          <w:i w:val="0"/>
          <w:noProof/>
          <w:kern w:val="0"/>
          <w:sz w:val="22"/>
          <w:szCs w:val="22"/>
        </w:rPr>
      </w:pPr>
      <w:r w:rsidRPr="00EB6FA7">
        <w:rPr>
          <w:noProof/>
        </w:rPr>
        <w:t>Migration Regulations</w:t>
      </w:r>
      <w:r w:rsidR="00EB6FA7" w:rsidRPr="00EB6FA7">
        <w:rPr>
          <w:noProof/>
        </w:rPr>
        <w:t> </w:t>
      </w:r>
      <w:r w:rsidRPr="00EB6FA7">
        <w:rPr>
          <w:noProof/>
        </w:rPr>
        <w:t>1994</w:t>
      </w:r>
      <w:r w:rsidRPr="00EB6FA7">
        <w:rPr>
          <w:i w:val="0"/>
          <w:noProof/>
          <w:sz w:val="18"/>
        </w:rPr>
        <w:tab/>
      </w:r>
      <w:r w:rsidRPr="00EB6FA7">
        <w:rPr>
          <w:i w:val="0"/>
          <w:noProof/>
          <w:sz w:val="18"/>
        </w:rPr>
        <w:fldChar w:fldCharType="begin"/>
      </w:r>
      <w:r w:rsidRPr="00EB6FA7">
        <w:rPr>
          <w:i w:val="0"/>
          <w:noProof/>
          <w:sz w:val="18"/>
        </w:rPr>
        <w:instrText xml:space="preserve"> PAGEREF _Toc464461335 \h </w:instrText>
      </w:r>
      <w:r w:rsidRPr="00EB6FA7">
        <w:rPr>
          <w:i w:val="0"/>
          <w:noProof/>
          <w:sz w:val="18"/>
        </w:rPr>
      </w:r>
      <w:r w:rsidRPr="00EB6FA7">
        <w:rPr>
          <w:i w:val="0"/>
          <w:noProof/>
          <w:sz w:val="18"/>
        </w:rPr>
        <w:fldChar w:fldCharType="separate"/>
      </w:r>
      <w:r w:rsidR="00091752">
        <w:rPr>
          <w:i w:val="0"/>
          <w:noProof/>
          <w:sz w:val="18"/>
        </w:rPr>
        <w:t>5</w:t>
      </w:r>
      <w:r w:rsidRPr="00EB6FA7">
        <w:rPr>
          <w:i w:val="0"/>
          <w:noProof/>
          <w:sz w:val="18"/>
        </w:rPr>
        <w:fldChar w:fldCharType="end"/>
      </w:r>
    </w:p>
    <w:p w:rsidR="007F2697" w:rsidRPr="00EB6FA7" w:rsidRDefault="007F2697">
      <w:pPr>
        <w:pStyle w:val="TOC6"/>
        <w:rPr>
          <w:rFonts w:asciiTheme="minorHAnsi" w:eastAsiaTheme="minorEastAsia" w:hAnsiTheme="minorHAnsi" w:cstheme="minorBidi"/>
          <w:b w:val="0"/>
          <w:noProof/>
          <w:kern w:val="0"/>
          <w:sz w:val="22"/>
          <w:szCs w:val="22"/>
        </w:rPr>
      </w:pPr>
      <w:r w:rsidRPr="00EB6FA7">
        <w:rPr>
          <w:noProof/>
        </w:rPr>
        <w:t>Schedule</w:t>
      </w:r>
      <w:r w:rsidR="00EB6FA7" w:rsidRPr="00EB6FA7">
        <w:rPr>
          <w:noProof/>
        </w:rPr>
        <w:t> </w:t>
      </w:r>
      <w:r w:rsidRPr="00EB6FA7">
        <w:rPr>
          <w:noProof/>
        </w:rPr>
        <w:t>3—Application and transitional provisions</w:t>
      </w:r>
      <w:r w:rsidRPr="00EB6FA7">
        <w:rPr>
          <w:b w:val="0"/>
          <w:noProof/>
          <w:sz w:val="18"/>
        </w:rPr>
        <w:tab/>
      </w:r>
      <w:r w:rsidRPr="00EB6FA7">
        <w:rPr>
          <w:b w:val="0"/>
          <w:noProof/>
          <w:sz w:val="18"/>
        </w:rPr>
        <w:fldChar w:fldCharType="begin"/>
      </w:r>
      <w:r w:rsidRPr="00EB6FA7">
        <w:rPr>
          <w:b w:val="0"/>
          <w:noProof/>
          <w:sz w:val="18"/>
        </w:rPr>
        <w:instrText xml:space="preserve"> PAGEREF _Toc464461336 \h </w:instrText>
      </w:r>
      <w:r w:rsidRPr="00EB6FA7">
        <w:rPr>
          <w:b w:val="0"/>
          <w:noProof/>
          <w:sz w:val="18"/>
        </w:rPr>
      </w:r>
      <w:r w:rsidRPr="00EB6FA7">
        <w:rPr>
          <w:b w:val="0"/>
          <w:noProof/>
          <w:sz w:val="18"/>
        </w:rPr>
        <w:fldChar w:fldCharType="separate"/>
      </w:r>
      <w:r w:rsidR="00091752">
        <w:rPr>
          <w:b w:val="0"/>
          <w:noProof/>
          <w:sz w:val="18"/>
        </w:rPr>
        <w:t>14</w:t>
      </w:r>
      <w:r w:rsidRPr="00EB6FA7">
        <w:rPr>
          <w:b w:val="0"/>
          <w:noProof/>
          <w:sz w:val="18"/>
        </w:rPr>
        <w:fldChar w:fldCharType="end"/>
      </w:r>
    </w:p>
    <w:p w:rsidR="007F2697" w:rsidRPr="00EB6FA7" w:rsidRDefault="007F2697">
      <w:pPr>
        <w:pStyle w:val="TOC9"/>
        <w:rPr>
          <w:rFonts w:asciiTheme="minorHAnsi" w:eastAsiaTheme="minorEastAsia" w:hAnsiTheme="minorHAnsi" w:cstheme="minorBidi"/>
          <w:i w:val="0"/>
          <w:noProof/>
          <w:kern w:val="0"/>
          <w:sz w:val="22"/>
          <w:szCs w:val="22"/>
        </w:rPr>
      </w:pPr>
      <w:r w:rsidRPr="00EB6FA7">
        <w:rPr>
          <w:noProof/>
        </w:rPr>
        <w:t>Migration Regulations</w:t>
      </w:r>
      <w:r w:rsidR="00EB6FA7" w:rsidRPr="00EB6FA7">
        <w:rPr>
          <w:noProof/>
        </w:rPr>
        <w:t> </w:t>
      </w:r>
      <w:r w:rsidRPr="00EB6FA7">
        <w:rPr>
          <w:noProof/>
        </w:rPr>
        <w:t>1994</w:t>
      </w:r>
      <w:r w:rsidRPr="00EB6FA7">
        <w:rPr>
          <w:i w:val="0"/>
          <w:noProof/>
          <w:sz w:val="18"/>
        </w:rPr>
        <w:tab/>
      </w:r>
      <w:r w:rsidRPr="00EB6FA7">
        <w:rPr>
          <w:i w:val="0"/>
          <w:noProof/>
          <w:sz w:val="18"/>
        </w:rPr>
        <w:fldChar w:fldCharType="begin"/>
      </w:r>
      <w:r w:rsidRPr="00EB6FA7">
        <w:rPr>
          <w:i w:val="0"/>
          <w:noProof/>
          <w:sz w:val="18"/>
        </w:rPr>
        <w:instrText xml:space="preserve"> PAGEREF _Toc464461337 \h </w:instrText>
      </w:r>
      <w:r w:rsidRPr="00EB6FA7">
        <w:rPr>
          <w:i w:val="0"/>
          <w:noProof/>
          <w:sz w:val="18"/>
        </w:rPr>
      </w:r>
      <w:r w:rsidRPr="00EB6FA7">
        <w:rPr>
          <w:i w:val="0"/>
          <w:noProof/>
          <w:sz w:val="18"/>
        </w:rPr>
        <w:fldChar w:fldCharType="separate"/>
      </w:r>
      <w:r w:rsidR="00091752">
        <w:rPr>
          <w:i w:val="0"/>
          <w:noProof/>
          <w:sz w:val="18"/>
        </w:rPr>
        <w:t>14</w:t>
      </w:r>
      <w:r w:rsidRPr="00EB6FA7">
        <w:rPr>
          <w:i w:val="0"/>
          <w:noProof/>
          <w:sz w:val="18"/>
        </w:rPr>
        <w:fldChar w:fldCharType="end"/>
      </w:r>
    </w:p>
    <w:p w:rsidR="00833416" w:rsidRPr="00EB6FA7" w:rsidRDefault="007F2697" w:rsidP="0048364F">
      <w:r w:rsidRPr="00EB6FA7">
        <w:fldChar w:fldCharType="end"/>
      </w:r>
    </w:p>
    <w:p w:rsidR="00722023" w:rsidRPr="00EB6FA7" w:rsidRDefault="00722023" w:rsidP="0048364F">
      <w:pPr>
        <w:sectPr w:rsidR="00722023" w:rsidRPr="00EB6FA7" w:rsidSect="00AC3C6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B6FA7" w:rsidRDefault="0048364F" w:rsidP="0048364F">
      <w:pPr>
        <w:pStyle w:val="ActHead5"/>
      </w:pPr>
      <w:bookmarkStart w:id="2" w:name="_Toc464461325"/>
      <w:r w:rsidRPr="00EB6FA7">
        <w:rPr>
          <w:rStyle w:val="CharSectno"/>
        </w:rPr>
        <w:lastRenderedPageBreak/>
        <w:t>1</w:t>
      </w:r>
      <w:r w:rsidRPr="00EB6FA7">
        <w:t xml:space="preserve">  </w:t>
      </w:r>
      <w:r w:rsidR="004F676E" w:rsidRPr="00EB6FA7">
        <w:t>Name</w:t>
      </w:r>
      <w:bookmarkEnd w:id="2"/>
    </w:p>
    <w:p w:rsidR="0048364F" w:rsidRPr="00EB6FA7" w:rsidRDefault="0048364F" w:rsidP="0048364F">
      <w:pPr>
        <w:pStyle w:val="subsection"/>
      </w:pPr>
      <w:r w:rsidRPr="00EB6FA7">
        <w:tab/>
      </w:r>
      <w:r w:rsidRPr="00EB6FA7">
        <w:tab/>
        <w:t>Th</w:t>
      </w:r>
      <w:r w:rsidR="00F24C35" w:rsidRPr="00EB6FA7">
        <w:t>is</w:t>
      </w:r>
      <w:r w:rsidRPr="00EB6FA7">
        <w:t xml:space="preserve"> </w:t>
      </w:r>
      <w:r w:rsidR="00F24C35" w:rsidRPr="00EB6FA7">
        <w:t>is</w:t>
      </w:r>
      <w:r w:rsidR="003801D0" w:rsidRPr="00EB6FA7">
        <w:t xml:space="preserve"> the</w:t>
      </w:r>
      <w:r w:rsidRPr="00EB6FA7">
        <w:t xml:space="preserve"> </w:t>
      </w:r>
      <w:bookmarkStart w:id="3" w:name="BKCheck15B_3"/>
      <w:bookmarkEnd w:id="3"/>
      <w:r w:rsidR="00CB0180" w:rsidRPr="00EB6FA7">
        <w:rPr>
          <w:i/>
        </w:rPr>
        <w:fldChar w:fldCharType="begin"/>
      </w:r>
      <w:r w:rsidR="00CB0180" w:rsidRPr="00EB6FA7">
        <w:rPr>
          <w:i/>
        </w:rPr>
        <w:instrText xml:space="preserve"> STYLEREF  ShortT </w:instrText>
      </w:r>
      <w:r w:rsidR="00CB0180" w:rsidRPr="00EB6FA7">
        <w:rPr>
          <w:i/>
        </w:rPr>
        <w:fldChar w:fldCharType="separate"/>
      </w:r>
      <w:r w:rsidR="00091752">
        <w:rPr>
          <w:i/>
          <w:noProof/>
        </w:rPr>
        <w:t>Migration Legislation Amendment (2016 Measures No. 5) Regulation 2016</w:t>
      </w:r>
      <w:r w:rsidR="00CB0180" w:rsidRPr="00EB6FA7">
        <w:rPr>
          <w:i/>
        </w:rPr>
        <w:fldChar w:fldCharType="end"/>
      </w:r>
      <w:r w:rsidRPr="00EB6FA7">
        <w:t>.</w:t>
      </w:r>
    </w:p>
    <w:p w:rsidR="0048364F" w:rsidRPr="00EB6FA7" w:rsidRDefault="0048364F" w:rsidP="0048364F">
      <w:pPr>
        <w:pStyle w:val="ActHead5"/>
      </w:pPr>
      <w:bookmarkStart w:id="4" w:name="_Toc464461326"/>
      <w:r w:rsidRPr="00EB6FA7">
        <w:rPr>
          <w:rStyle w:val="CharSectno"/>
        </w:rPr>
        <w:t>2</w:t>
      </w:r>
      <w:r w:rsidRPr="00EB6FA7">
        <w:t xml:space="preserve">  Commencement</w:t>
      </w:r>
      <w:bookmarkEnd w:id="4"/>
    </w:p>
    <w:p w:rsidR="00F361BA" w:rsidRPr="00EB6FA7" w:rsidRDefault="00F361BA" w:rsidP="00A664CA">
      <w:pPr>
        <w:pStyle w:val="subsection"/>
      </w:pPr>
      <w:bookmarkStart w:id="5" w:name="_GoBack"/>
      <w:r w:rsidRPr="00EB6FA7">
        <w:tab/>
        <w:t>(1)</w:t>
      </w:r>
      <w:r w:rsidRPr="00EB6FA7">
        <w:tab/>
        <w:t>Each provision of this instrument specified in column 1 of the table commences, or is taken to have commenced, in accordance with column 2 of the table. Any other statement in column 2 has effect according to its terms.</w:t>
      </w:r>
      <w:bookmarkEnd w:id="5"/>
    </w:p>
    <w:p w:rsidR="00F361BA" w:rsidRPr="00EB6FA7" w:rsidRDefault="00F361BA"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F361BA" w:rsidRPr="00EB6FA7" w:rsidTr="00F361BA">
        <w:trPr>
          <w:tblHeader/>
        </w:trPr>
        <w:tc>
          <w:tcPr>
            <w:tcW w:w="5000" w:type="pct"/>
            <w:gridSpan w:val="3"/>
            <w:tcBorders>
              <w:top w:val="single" w:sz="12" w:space="0" w:color="auto"/>
              <w:bottom w:val="single" w:sz="2" w:space="0" w:color="auto"/>
            </w:tcBorders>
            <w:shd w:val="clear" w:color="auto" w:fill="auto"/>
            <w:hideMark/>
          </w:tcPr>
          <w:p w:rsidR="00F361BA" w:rsidRPr="00EB6FA7" w:rsidRDefault="00F361BA" w:rsidP="00A664CA">
            <w:pPr>
              <w:pStyle w:val="TableHeading"/>
            </w:pPr>
            <w:r w:rsidRPr="00EB6FA7">
              <w:t>Commencement information</w:t>
            </w:r>
          </w:p>
        </w:tc>
      </w:tr>
      <w:tr w:rsidR="00F361BA" w:rsidRPr="00EB6FA7" w:rsidTr="00F361BA">
        <w:trPr>
          <w:tblHeader/>
        </w:trPr>
        <w:tc>
          <w:tcPr>
            <w:tcW w:w="1196" w:type="pct"/>
            <w:tcBorders>
              <w:top w:val="single" w:sz="2" w:space="0" w:color="auto"/>
              <w:bottom w:val="single" w:sz="2" w:space="0" w:color="auto"/>
            </w:tcBorders>
            <w:shd w:val="clear" w:color="auto" w:fill="auto"/>
            <w:hideMark/>
          </w:tcPr>
          <w:p w:rsidR="00F361BA" w:rsidRPr="00EB6FA7" w:rsidRDefault="00F361BA" w:rsidP="00A664CA">
            <w:pPr>
              <w:pStyle w:val="TableHeading"/>
            </w:pPr>
            <w:r w:rsidRPr="00EB6FA7">
              <w:t>Column 1</w:t>
            </w:r>
          </w:p>
        </w:tc>
        <w:tc>
          <w:tcPr>
            <w:tcW w:w="2692" w:type="pct"/>
            <w:tcBorders>
              <w:top w:val="single" w:sz="2" w:space="0" w:color="auto"/>
              <w:bottom w:val="single" w:sz="2" w:space="0" w:color="auto"/>
            </w:tcBorders>
            <w:shd w:val="clear" w:color="auto" w:fill="auto"/>
            <w:hideMark/>
          </w:tcPr>
          <w:p w:rsidR="00F361BA" w:rsidRPr="00EB6FA7" w:rsidRDefault="00F361BA" w:rsidP="00A664CA">
            <w:pPr>
              <w:pStyle w:val="TableHeading"/>
            </w:pPr>
            <w:r w:rsidRPr="00EB6FA7">
              <w:t>Column 2</w:t>
            </w:r>
          </w:p>
        </w:tc>
        <w:tc>
          <w:tcPr>
            <w:tcW w:w="1112" w:type="pct"/>
            <w:tcBorders>
              <w:top w:val="single" w:sz="2" w:space="0" w:color="auto"/>
              <w:bottom w:val="single" w:sz="2" w:space="0" w:color="auto"/>
            </w:tcBorders>
            <w:shd w:val="clear" w:color="auto" w:fill="auto"/>
            <w:hideMark/>
          </w:tcPr>
          <w:p w:rsidR="00F361BA" w:rsidRPr="00EB6FA7" w:rsidRDefault="00F361BA" w:rsidP="00A664CA">
            <w:pPr>
              <w:pStyle w:val="TableHeading"/>
            </w:pPr>
            <w:r w:rsidRPr="00EB6FA7">
              <w:t>Column 3</w:t>
            </w:r>
          </w:p>
        </w:tc>
      </w:tr>
      <w:tr w:rsidR="00F361BA" w:rsidRPr="00EB6FA7" w:rsidTr="00F361BA">
        <w:trPr>
          <w:tblHeader/>
        </w:trPr>
        <w:tc>
          <w:tcPr>
            <w:tcW w:w="1196" w:type="pct"/>
            <w:tcBorders>
              <w:top w:val="single" w:sz="2" w:space="0" w:color="auto"/>
              <w:bottom w:val="single" w:sz="12" w:space="0" w:color="auto"/>
            </w:tcBorders>
            <w:shd w:val="clear" w:color="auto" w:fill="auto"/>
            <w:hideMark/>
          </w:tcPr>
          <w:p w:rsidR="00F361BA" w:rsidRPr="00EB6FA7" w:rsidRDefault="00F361BA" w:rsidP="00A664CA">
            <w:pPr>
              <w:pStyle w:val="TableHeading"/>
            </w:pPr>
            <w:r w:rsidRPr="00EB6FA7">
              <w:t>Provisions</w:t>
            </w:r>
          </w:p>
        </w:tc>
        <w:tc>
          <w:tcPr>
            <w:tcW w:w="2692" w:type="pct"/>
            <w:tcBorders>
              <w:top w:val="single" w:sz="2" w:space="0" w:color="auto"/>
              <w:bottom w:val="single" w:sz="12" w:space="0" w:color="auto"/>
            </w:tcBorders>
            <w:shd w:val="clear" w:color="auto" w:fill="auto"/>
            <w:hideMark/>
          </w:tcPr>
          <w:p w:rsidR="00F361BA" w:rsidRPr="00EB6FA7" w:rsidRDefault="00F361BA" w:rsidP="00A664CA">
            <w:pPr>
              <w:pStyle w:val="TableHeading"/>
            </w:pPr>
            <w:r w:rsidRPr="00EB6FA7">
              <w:t>Commencement</w:t>
            </w:r>
          </w:p>
        </w:tc>
        <w:tc>
          <w:tcPr>
            <w:tcW w:w="1112" w:type="pct"/>
            <w:tcBorders>
              <w:top w:val="single" w:sz="2" w:space="0" w:color="auto"/>
              <w:bottom w:val="single" w:sz="12" w:space="0" w:color="auto"/>
            </w:tcBorders>
            <w:shd w:val="clear" w:color="auto" w:fill="auto"/>
            <w:hideMark/>
          </w:tcPr>
          <w:p w:rsidR="00F361BA" w:rsidRPr="00EB6FA7" w:rsidRDefault="00F361BA" w:rsidP="00A664CA">
            <w:pPr>
              <w:pStyle w:val="TableHeading"/>
            </w:pPr>
            <w:r w:rsidRPr="00EB6FA7">
              <w:t>Date/Details</w:t>
            </w:r>
          </w:p>
        </w:tc>
      </w:tr>
      <w:tr w:rsidR="00F361BA" w:rsidRPr="00EB6FA7" w:rsidTr="00F361BA">
        <w:tc>
          <w:tcPr>
            <w:tcW w:w="1196" w:type="pct"/>
            <w:tcBorders>
              <w:top w:val="single" w:sz="12" w:space="0" w:color="auto"/>
              <w:bottom w:val="single" w:sz="12" w:space="0" w:color="auto"/>
            </w:tcBorders>
            <w:shd w:val="clear" w:color="auto" w:fill="auto"/>
            <w:hideMark/>
          </w:tcPr>
          <w:p w:rsidR="00F361BA" w:rsidRPr="00EB6FA7" w:rsidRDefault="00F361BA" w:rsidP="00A664CA">
            <w:pPr>
              <w:pStyle w:val="Tabletext"/>
            </w:pPr>
            <w:r w:rsidRPr="00EB6FA7">
              <w:t>1.  The whole of this instrument</w:t>
            </w:r>
          </w:p>
        </w:tc>
        <w:tc>
          <w:tcPr>
            <w:tcW w:w="2692" w:type="pct"/>
            <w:tcBorders>
              <w:top w:val="single" w:sz="12" w:space="0" w:color="auto"/>
              <w:bottom w:val="single" w:sz="12" w:space="0" w:color="auto"/>
            </w:tcBorders>
            <w:shd w:val="clear" w:color="auto" w:fill="auto"/>
            <w:hideMark/>
          </w:tcPr>
          <w:p w:rsidR="00F361BA" w:rsidRPr="00EB6FA7" w:rsidRDefault="00F361BA" w:rsidP="00A664CA">
            <w:pPr>
              <w:pStyle w:val="Tabletext"/>
            </w:pPr>
            <w:r w:rsidRPr="00EB6FA7">
              <w:t>19</w:t>
            </w:r>
            <w:r w:rsidR="00EB6FA7" w:rsidRPr="00EB6FA7">
              <w:t> </w:t>
            </w:r>
            <w:r w:rsidRPr="00EB6FA7">
              <w:t>November 2016.</w:t>
            </w:r>
          </w:p>
        </w:tc>
        <w:tc>
          <w:tcPr>
            <w:tcW w:w="1112" w:type="pct"/>
            <w:tcBorders>
              <w:top w:val="single" w:sz="12" w:space="0" w:color="auto"/>
              <w:bottom w:val="single" w:sz="12" w:space="0" w:color="auto"/>
            </w:tcBorders>
            <w:shd w:val="clear" w:color="auto" w:fill="auto"/>
          </w:tcPr>
          <w:p w:rsidR="00F361BA" w:rsidRPr="00EB6FA7" w:rsidRDefault="00F361BA" w:rsidP="00A664CA">
            <w:pPr>
              <w:pStyle w:val="Tabletext"/>
            </w:pPr>
            <w:r w:rsidRPr="00EB6FA7">
              <w:t>19</w:t>
            </w:r>
            <w:r w:rsidR="00EB6FA7" w:rsidRPr="00EB6FA7">
              <w:t> </w:t>
            </w:r>
            <w:r w:rsidRPr="00EB6FA7">
              <w:t>November 2016</w:t>
            </w:r>
          </w:p>
        </w:tc>
      </w:tr>
    </w:tbl>
    <w:p w:rsidR="00F361BA" w:rsidRPr="00EB6FA7" w:rsidRDefault="00F361BA" w:rsidP="00A664CA">
      <w:pPr>
        <w:pStyle w:val="notetext"/>
      </w:pPr>
      <w:r w:rsidRPr="00EB6FA7">
        <w:rPr>
          <w:snapToGrid w:val="0"/>
          <w:lang w:eastAsia="en-US"/>
        </w:rPr>
        <w:t>Note:</w:t>
      </w:r>
      <w:r w:rsidRPr="00EB6FA7">
        <w:rPr>
          <w:snapToGrid w:val="0"/>
          <w:lang w:eastAsia="en-US"/>
        </w:rPr>
        <w:tab/>
        <w:t xml:space="preserve">This table relates only to the provisions of this </w:t>
      </w:r>
      <w:r w:rsidRPr="00EB6FA7">
        <w:t xml:space="preserve">instrument </w:t>
      </w:r>
      <w:r w:rsidRPr="00EB6FA7">
        <w:rPr>
          <w:snapToGrid w:val="0"/>
          <w:lang w:eastAsia="en-US"/>
        </w:rPr>
        <w:t xml:space="preserve">as originally made. It will not be amended to deal with any later amendments of this </w:t>
      </w:r>
      <w:r w:rsidRPr="00EB6FA7">
        <w:t>instrument</w:t>
      </w:r>
      <w:r w:rsidRPr="00EB6FA7">
        <w:rPr>
          <w:snapToGrid w:val="0"/>
          <w:lang w:eastAsia="en-US"/>
        </w:rPr>
        <w:t>.</w:t>
      </w:r>
    </w:p>
    <w:p w:rsidR="00F361BA" w:rsidRPr="00EB6FA7" w:rsidRDefault="00F361BA" w:rsidP="00D455E3">
      <w:pPr>
        <w:pStyle w:val="subsection"/>
      </w:pPr>
      <w:r w:rsidRPr="00EB6FA7">
        <w:tab/>
        <w:t>(2)</w:t>
      </w:r>
      <w:r w:rsidRPr="00EB6FA7">
        <w:tab/>
        <w:t>Any information in column 3 of the table is not part of this instrument. Information may be inserted in this column, or information in it may be edited, in any published version of this instrument.</w:t>
      </w:r>
    </w:p>
    <w:p w:rsidR="007769D4" w:rsidRPr="00EB6FA7" w:rsidRDefault="007769D4" w:rsidP="007769D4">
      <w:pPr>
        <w:pStyle w:val="ActHead5"/>
      </w:pPr>
      <w:bookmarkStart w:id="6" w:name="_Toc464461327"/>
      <w:r w:rsidRPr="00EB6FA7">
        <w:rPr>
          <w:rStyle w:val="CharSectno"/>
        </w:rPr>
        <w:t>3</w:t>
      </w:r>
      <w:r w:rsidRPr="00EB6FA7">
        <w:t xml:space="preserve">  Authority</w:t>
      </w:r>
      <w:bookmarkEnd w:id="6"/>
    </w:p>
    <w:p w:rsidR="007769D4" w:rsidRPr="00EB6FA7" w:rsidRDefault="007769D4" w:rsidP="007769D4">
      <w:pPr>
        <w:pStyle w:val="subsection"/>
      </w:pPr>
      <w:r w:rsidRPr="00EB6FA7">
        <w:tab/>
      </w:r>
      <w:r w:rsidRPr="00EB6FA7">
        <w:tab/>
      </w:r>
      <w:r w:rsidR="00AF0336" w:rsidRPr="00EB6FA7">
        <w:t xml:space="preserve">This </w:t>
      </w:r>
      <w:r w:rsidR="00F361BA" w:rsidRPr="00EB6FA7">
        <w:t>instrument</w:t>
      </w:r>
      <w:r w:rsidR="00AF0336" w:rsidRPr="00EB6FA7">
        <w:t xml:space="preserve"> is made under the </w:t>
      </w:r>
      <w:r w:rsidR="00F361BA" w:rsidRPr="00EB6FA7">
        <w:rPr>
          <w:i/>
        </w:rPr>
        <w:t>Migration Act 1958</w:t>
      </w:r>
      <w:r w:rsidR="00D83D21" w:rsidRPr="00EB6FA7">
        <w:rPr>
          <w:i/>
        </w:rPr>
        <w:t>.</w:t>
      </w:r>
    </w:p>
    <w:p w:rsidR="00557C7A" w:rsidRPr="00EB6FA7" w:rsidRDefault="007769D4" w:rsidP="00557C7A">
      <w:pPr>
        <w:pStyle w:val="ActHead5"/>
      </w:pPr>
      <w:bookmarkStart w:id="7" w:name="_Toc464461328"/>
      <w:r w:rsidRPr="00EB6FA7">
        <w:rPr>
          <w:rStyle w:val="CharSectno"/>
        </w:rPr>
        <w:t>4</w:t>
      </w:r>
      <w:r w:rsidR="00557C7A" w:rsidRPr="00EB6FA7">
        <w:t xml:space="preserve">  </w:t>
      </w:r>
      <w:r w:rsidR="00B332B8" w:rsidRPr="00EB6FA7">
        <w:t>Schedules</w:t>
      </w:r>
      <w:bookmarkEnd w:id="7"/>
    </w:p>
    <w:p w:rsidR="000F6B02" w:rsidRPr="00EB6FA7" w:rsidRDefault="00557C7A" w:rsidP="000F6B02">
      <w:pPr>
        <w:pStyle w:val="subsection"/>
      </w:pPr>
      <w:r w:rsidRPr="00EB6FA7">
        <w:tab/>
      </w:r>
      <w:r w:rsidRPr="00EB6FA7">
        <w:tab/>
      </w:r>
      <w:r w:rsidR="000F6B02" w:rsidRPr="00EB6FA7">
        <w:t xml:space="preserve">Each instrument that is specified in a Schedule to </w:t>
      </w:r>
      <w:r w:rsidR="00F361BA" w:rsidRPr="00EB6FA7">
        <w:t>this instrument</w:t>
      </w:r>
      <w:r w:rsidR="000F6B02" w:rsidRPr="00EB6FA7">
        <w:t xml:space="preserve"> is amended or repealed as set out in the applicable items in the Schedule concerned, and any other item in a Schedule to </w:t>
      </w:r>
      <w:r w:rsidR="00F361BA" w:rsidRPr="00EB6FA7">
        <w:t>this instrument</w:t>
      </w:r>
      <w:r w:rsidR="000F6B02" w:rsidRPr="00EB6FA7">
        <w:t xml:space="preserve"> has effect according to its terms.</w:t>
      </w:r>
    </w:p>
    <w:p w:rsidR="0048364F" w:rsidRPr="00EB6FA7" w:rsidRDefault="0048364F" w:rsidP="00FF3089">
      <w:pPr>
        <w:pStyle w:val="ActHead6"/>
        <w:pageBreakBefore/>
      </w:pPr>
      <w:bookmarkStart w:id="8" w:name="_Toc464461329"/>
      <w:bookmarkStart w:id="9" w:name="opcAmSched"/>
      <w:r w:rsidRPr="00EB6FA7">
        <w:rPr>
          <w:rStyle w:val="CharAmSchNo"/>
        </w:rPr>
        <w:lastRenderedPageBreak/>
        <w:t>Schedule</w:t>
      </w:r>
      <w:r w:rsidR="00EB6FA7" w:rsidRPr="00EB6FA7">
        <w:rPr>
          <w:rStyle w:val="CharAmSchNo"/>
        </w:rPr>
        <w:t> </w:t>
      </w:r>
      <w:r w:rsidRPr="00EB6FA7">
        <w:rPr>
          <w:rStyle w:val="CharAmSchNo"/>
        </w:rPr>
        <w:t>1</w:t>
      </w:r>
      <w:r w:rsidRPr="00EB6FA7">
        <w:t>—</w:t>
      </w:r>
      <w:r w:rsidR="000709BC" w:rsidRPr="00EB6FA7">
        <w:rPr>
          <w:rStyle w:val="CharAmSchText"/>
        </w:rPr>
        <w:t>Frequent traveller stream</w:t>
      </w:r>
      <w:bookmarkEnd w:id="8"/>
    </w:p>
    <w:bookmarkEnd w:id="9"/>
    <w:p w:rsidR="0004044E" w:rsidRPr="00EB6FA7" w:rsidRDefault="0004044E" w:rsidP="0004044E">
      <w:pPr>
        <w:pStyle w:val="Header"/>
      </w:pPr>
      <w:r w:rsidRPr="00EB6FA7">
        <w:rPr>
          <w:rStyle w:val="CharAmPartNo"/>
        </w:rPr>
        <w:t xml:space="preserve"> </w:t>
      </w:r>
      <w:r w:rsidRPr="00EB6FA7">
        <w:rPr>
          <w:rStyle w:val="CharAmPartText"/>
        </w:rPr>
        <w:t xml:space="preserve"> </w:t>
      </w:r>
    </w:p>
    <w:p w:rsidR="003E6295" w:rsidRPr="00EB6FA7" w:rsidRDefault="003E6295" w:rsidP="003E6295">
      <w:pPr>
        <w:pStyle w:val="ActHead9"/>
      </w:pPr>
      <w:bookmarkStart w:id="10" w:name="_Toc464461330"/>
      <w:r w:rsidRPr="00EB6FA7">
        <w:t>Migration Regulations</w:t>
      </w:r>
      <w:r w:rsidR="00EB6FA7" w:rsidRPr="00EB6FA7">
        <w:t> </w:t>
      </w:r>
      <w:r w:rsidRPr="00EB6FA7">
        <w:t>1994</w:t>
      </w:r>
      <w:bookmarkEnd w:id="10"/>
    </w:p>
    <w:p w:rsidR="0072679E" w:rsidRPr="00EB6FA7" w:rsidRDefault="00862E7A" w:rsidP="0072679E">
      <w:pPr>
        <w:pStyle w:val="ItemHead"/>
      </w:pPr>
      <w:r w:rsidRPr="00EB6FA7">
        <w:t>1</w:t>
      </w:r>
      <w:r w:rsidR="0072679E" w:rsidRPr="00EB6FA7">
        <w:t xml:space="preserve">  Subregulation</w:t>
      </w:r>
      <w:r w:rsidR="00EB6FA7" w:rsidRPr="00EB6FA7">
        <w:t> </w:t>
      </w:r>
      <w:r w:rsidR="0072679E" w:rsidRPr="00EB6FA7">
        <w:t>2.07(1) (note)</w:t>
      </w:r>
    </w:p>
    <w:p w:rsidR="0072679E" w:rsidRPr="00EB6FA7" w:rsidRDefault="0072679E" w:rsidP="0072679E">
      <w:pPr>
        <w:pStyle w:val="Item"/>
      </w:pPr>
      <w:r w:rsidRPr="00EB6FA7">
        <w:t>Repeal the note, substitute:</w:t>
      </w:r>
    </w:p>
    <w:p w:rsidR="0072679E" w:rsidRPr="00EB6FA7" w:rsidRDefault="0072679E" w:rsidP="0072679E">
      <w:pPr>
        <w:pStyle w:val="notetext"/>
      </w:pPr>
      <w:r w:rsidRPr="00EB6FA7">
        <w:t>Note:</w:t>
      </w:r>
      <w:r w:rsidRPr="00EB6FA7">
        <w:tab/>
        <w:t>An item of Schedule</w:t>
      </w:r>
      <w:r w:rsidR="00EB6FA7" w:rsidRPr="00EB6FA7">
        <w:t> </w:t>
      </w:r>
      <w:r w:rsidRPr="00EB6FA7">
        <w:t>1 may provide for matters to be specified by the Minister in a legislative instrument made under subregulation</w:t>
      </w:r>
      <w:r w:rsidR="00EB6FA7" w:rsidRPr="00EB6FA7">
        <w:t> </w:t>
      </w:r>
      <w:r w:rsidRPr="00EB6FA7">
        <w:t>(5).</w:t>
      </w:r>
    </w:p>
    <w:p w:rsidR="0072679E" w:rsidRPr="00EB6FA7" w:rsidRDefault="00862E7A" w:rsidP="0072679E">
      <w:pPr>
        <w:pStyle w:val="ItemHead"/>
      </w:pPr>
      <w:r w:rsidRPr="00EB6FA7">
        <w:t>2</w:t>
      </w:r>
      <w:r w:rsidR="0072679E" w:rsidRPr="00EB6FA7">
        <w:t xml:space="preserve">  Subregulation</w:t>
      </w:r>
      <w:r w:rsidR="00EB6FA7" w:rsidRPr="00EB6FA7">
        <w:t> </w:t>
      </w:r>
      <w:r w:rsidR="0072679E" w:rsidRPr="00EB6FA7">
        <w:t>2.07(5)</w:t>
      </w:r>
    </w:p>
    <w:p w:rsidR="0072679E" w:rsidRPr="00EB6FA7" w:rsidRDefault="0072679E" w:rsidP="0072679E">
      <w:pPr>
        <w:pStyle w:val="Item"/>
      </w:pPr>
      <w:r w:rsidRPr="00EB6FA7">
        <w:t>Omit “in Schedule</w:t>
      </w:r>
      <w:r w:rsidR="00EB6FA7" w:rsidRPr="00EB6FA7">
        <w:t> </w:t>
      </w:r>
      <w:r w:rsidRPr="00EB6FA7">
        <w:t>1 prescribes any of the following requirements”, substitute “of Schedule</w:t>
      </w:r>
      <w:r w:rsidR="00EB6FA7" w:rsidRPr="00EB6FA7">
        <w:t> </w:t>
      </w:r>
      <w:r w:rsidRPr="00EB6FA7">
        <w:t>1 prescribes criteria or requirements”.</w:t>
      </w:r>
    </w:p>
    <w:p w:rsidR="0072679E" w:rsidRPr="00EB6FA7" w:rsidRDefault="00862E7A" w:rsidP="0072679E">
      <w:pPr>
        <w:pStyle w:val="ItemHead"/>
      </w:pPr>
      <w:r w:rsidRPr="00EB6FA7">
        <w:t>3</w:t>
      </w:r>
      <w:r w:rsidR="0072679E" w:rsidRPr="00EB6FA7">
        <w:t xml:space="preserve">  Subregulation</w:t>
      </w:r>
      <w:r w:rsidR="00EB6FA7" w:rsidRPr="00EB6FA7">
        <w:t> </w:t>
      </w:r>
      <w:r w:rsidR="0072679E" w:rsidRPr="00EB6FA7">
        <w:t>2.07(5)</w:t>
      </w:r>
    </w:p>
    <w:p w:rsidR="0072679E" w:rsidRPr="00EB6FA7" w:rsidRDefault="0072679E" w:rsidP="0072679E">
      <w:pPr>
        <w:pStyle w:val="Item"/>
      </w:pPr>
      <w:r w:rsidRPr="00EB6FA7">
        <w:t>Omit “the requirement”, substitute “any of the following matters for the purposes of such a criterion or requirement”.</w:t>
      </w:r>
    </w:p>
    <w:p w:rsidR="0072679E" w:rsidRPr="00EB6FA7" w:rsidRDefault="00862E7A" w:rsidP="0072679E">
      <w:pPr>
        <w:pStyle w:val="ItemHead"/>
      </w:pPr>
      <w:r w:rsidRPr="00EB6FA7">
        <w:t>4</w:t>
      </w:r>
      <w:r w:rsidR="0072679E" w:rsidRPr="00EB6FA7">
        <w:t xml:space="preserve">  After paragraph</w:t>
      </w:r>
      <w:r w:rsidR="00EB6FA7" w:rsidRPr="00EB6FA7">
        <w:t> </w:t>
      </w:r>
      <w:r w:rsidR="0072679E" w:rsidRPr="00EB6FA7">
        <w:t>2.07(5)(c)</w:t>
      </w:r>
    </w:p>
    <w:p w:rsidR="0072679E" w:rsidRPr="00EB6FA7" w:rsidRDefault="0072679E" w:rsidP="0072679E">
      <w:pPr>
        <w:pStyle w:val="Item"/>
      </w:pPr>
      <w:r w:rsidRPr="00EB6FA7">
        <w:t>Insert:</w:t>
      </w:r>
    </w:p>
    <w:p w:rsidR="0072679E" w:rsidRPr="00EB6FA7" w:rsidRDefault="0072679E" w:rsidP="0072679E">
      <w:pPr>
        <w:pStyle w:val="paragraph"/>
      </w:pPr>
      <w:r w:rsidRPr="00EB6FA7">
        <w:tab/>
        <w:t>; (d)</w:t>
      </w:r>
      <w:r w:rsidRPr="00EB6FA7">
        <w:tab/>
        <w:t>any other matter.</w:t>
      </w:r>
    </w:p>
    <w:p w:rsidR="00845AA6" w:rsidRPr="00EB6FA7" w:rsidRDefault="00862E7A" w:rsidP="00F60970">
      <w:pPr>
        <w:pStyle w:val="ItemHead"/>
      </w:pPr>
      <w:r w:rsidRPr="00EB6FA7">
        <w:t>5</w:t>
      </w:r>
      <w:r w:rsidR="00845AA6" w:rsidRPr="00EB6FA7">
        <w:t xml:space="preserve">  Subregulation</w:t>
      </w:r>
      <w:r w:rsidR="00EB6FA7" w:rsidRPr="00EB6FA7">
        <w:t> </w:t>
      </w:r>
      <w:r w:rsidR="00845AA6" w:rsidRPr="00EB6FA7">
        <w:t>2.07(6)</w:t>
      </w:r>
    </w:p>
    <w:p w:rsidR="00845AA6" w:rsidRPr="00EB6FA7" w:rsidRDefault="00845AA6" w:rsidP="00845AA6">
      <w:pPr>
        <w:pStyle w:val="Item"/>
      </w:pPr>
      <w:r w:rsidRPr="00EB6FA7">
        <w:t>Omit “requirements”, substitute “matters”.</w:t>
      </w:r>
    </w:p>
    <w:p w:rsidR="0072679E" w:rsidRPr="00EB6FA7" w:rsidRDefault="00862E7A" w:rsidP="0072679E">
      <w:pPr>
        <w:pStyle w:val="ItemHead"/>
      </w:pPr>
      <w:r w:rsidRPr="00EB6FA7">
        <w:t>6</w:t>
      </w:r>
      <w:r w:rsidR="0072679E" w:rsidRPr="00EB6FA7">
        <w:t xml:space="preserve">  Paragraph 1236(2)(a) of Schedule</w:t>
      </w:r>
      <w:r w:rsidR="00EB6FA7" w:rsidRPr="00EB6FA7">
        <w:t> </w:t>
      </w:r>
      <w:r w:rsidR="0072679E" w:rsidRPr="00EB6FA7">
        <w:t>1</w:t>
      </w:r>
    </w:p>
    <w:p w:rsidR="0072679E" w:rsidRPr="00EB6FA7" w:rsidRDefault="0072679E" w:rsidP="0072679E">
      <w:pPr>
        <w:pStyle w:val="Item"/>
      </w:pPr>
      <w:r w:rsidRPr="00EB6FA7">
        <w:t>Before “first instalment”, insert “in relation to an application for a Subclass 600 (Visitor) visa that is not in the Frequent Traveller stream—”.</w:t>
      </w:r>
    </w:p>
    <w:p w:rsidR="0072679E" w:rsidRPr="00EB6FA7" w:rsidRDefault="00862E7A" w:rsidP="0072679E">
      <w:pPr>
        <w:pStyle w:val="ItemHead"/>
      </w:pPr>
      <w:r w:rsidRPr="00EB6FA7">
        <w:t>7</w:t>
      </w:r>
      <w:r w:rsidR="0072679E" w:rsidRPr="00EB6FA7">
        <w:t xml:space="preserve">  After paragraph</w:t>
      </w:r>
      <w:r w:rsidR="00EB6FA7" w:rsidRPr="00EB6FA7">
        <w:t> </w:t>
      </w:r>
      <w:r w:rsidR="0072679E" w:rsidRPr="00EB6FA7">
        <w:t>1236(2)(a) of Schedule</w:t>
      </w:r>
      <w:r w:rsidR="00EB6FA7" w:rsidRPr="00EB6FA7">
        <w:t> </w:t>
      </w:r>
      <w:r w:rsidR="0072679E" w:rsidRPr="00EB6FA7">
        <w:t>1</w:t>
      </w:r>
    </w:p>
    <w:p w:rsidR="0072679E" w:rsidRPr="00EB6FA7" w:rsidRDefault="0072679E" w:rsidP="0072679E">
      <w:pPr>
        <w:pStyle w:val="Item"/>
      </w:pPr>
      <w:r w:rsidRPr="00EB6FA7">
        <w:t>Insert:</w:t>
      </w:r>
    </w:p>
    <w:p w:rsidR="0072679E" w:rsidRPr="00EB6FA7" w:rsidRDefault="0072679E" w:rsidP="0072679E">
      <w:pPr>
        <w:pStyle w:val="paragraph"/>
      </w:pPr>
      <w:r w:rsidRPr="00EB6FA7">
        <w:tab/>
        <w:t>(aa)</w:t>
      </w:r>
      <w:r w:rsidRPr="00EB6FA7">
        <w:tab/>
        <w:t>in relation to an application for a Subclass 600 (Visitor) visa in the Frequent Traveller stream—first instalment (payable at the time the application is made): the base application charge is $1,000; and</w:t>
      </w:r>
    </w:p>
    <w:p w:rsidR="0072679E" w:rsidRPr="00EB6FA7" w:rsidRDefault="00862E7A" w:rsidP="0072679E">
      <w:pPr>
        <w:pStyle w:val="ItemHead"/>
      </w:pPr>
      <w:r w:rsidRPr="00EB6FA7">
        <w:t>8</w:t>
      </w:r>
      <w:r w:rsidR="0072679E" w:rsidRPr="00EB6FA7">
        <w:t xml:space="preserve">  After subitem</w:t>
      </w:r>
      <w:r w:rsidR="00EB6FA7" w:rsidRPr="00EB6FA7">
        <w:t> </w:t>
      </w:r>
      <w:r w:rsidR="0072679E" w:rsidRPr="00EB6FA7">
        <w:t>1236(6) of Schedule</w:t>
      </w:r>
      <w:r w:rsidR="00EB6FA7" w:rsidRPr="00EB6FA7">
        <w:t> </w:t>
      </w:r>
      <w:r w:rsidR="0072679E" w:rsidRPr="00EB6FA7">
        <w:t>1</w:t>
      </w:r>
    </w:p>
    <w:p w:rsidR="0072679E" w:rsidRPr="00EB6FA7" w:rsidRDefault="0072679E" w:rsidP="0072679E">
      <w:pPr>
        <w:pStyle w:val="Item"/>
      </w:pPr>
      <w:r w:rsidRPr="00EB6FA7">
        <w:t>Insert:</w:t>
      </w:r>
    </w:p>
    <w:p w:rsidR="0072679E" w:rsidRPr="00EB6FA7" w:rsidRDefault="0072679E" w:rsidP="0072679E">
      <w:pPr>
        <w:pStyle w:val="SubsectionHead"/>
      </w:pPr>
      <w:r w:rsidRPr="00EB6FA7">
        <w:t>Frequent Traveller stream—additional requirements</w:t>
      </w:r>
    </w:p>
    <w:p w:rsidR="0072679E" w:rsidRPr="00EB6FA7" w:rsidRDefault="0072679E" w:rsidP="0072679E">
      <w:pPr>
        <w:pStyle w:val="subsection"/>
      </w:pPr>
      <w:r w:rsidRPr="00EB6FA7">
        <w:tab/>
        <w:t>(6A)</w:t>
      </w:r>
      <w:r w:rsidRPr="00EB6FA7">
        <w:tab/>
        <w:t>For an applicant seeking to satisfy the primary criteria for a Subclass 600 (Visitor) visa in the Frequent Traveller stream, the requirements in the table must be met.</w:t>
      </w:r>
    </w:p>
    <w:p w:rsidR="0072679E" w:rsidRPr="00EB6FA7" w:rsidRDefault="0072679E" w:rsidP="0072679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2679E" w:rsidRPr="00EB6FA7" w:rsidTr="006578B1">
        <w:trPr>
          <w:tblHeader/>
        </w:trPr>
        <w:tc>
          <w:tcPr>
            <w:tcW w:w="5000" w:type="pct"/>
            <w:gridSpan w:val="2"/>
            <w:tcBorders>
              <w:top w:val="single" w:sz="12" w:space="0" w:color="auto"/>
              <w:bottom w:val="single" w:sz="6" w:space="0" w:color="auto"/>
            </w:tcBorders>
            <w:shd w:val="clear" w:color="auto" w:fill="auto"/>
          </w:tcPr>
          <w:p w:rsidR="0072679E" w:rsidRPr="00EB6FA7" w:rsidRDefault="0072679E" w:rsidP="006578B1">
            <w:pPr>
              <w:pStyle w:val="TableHeading"/>
            </w:pPr>
            <w:r w:rsidRPr="00EB6FA7">
              <w:t>Requirements</w:t>
            </w:r>
          </w:p>
        </w:tc>
      </w:tr>
      <w:tr w:rsidR="0072679E" w:rsidRPr="00EB6FA7" w:rsidTr="006578B1">
        <w:trPr>
          <w:tblHeader/>
        </w:trPr>
        <w:tc>
          <w:tcPr>
            <w:tcW w:w="487" w:type="pct"/>
            <w:tcBorders>
              <w:top w:val="single" w:sz="6" w:space="0" w:color="auto"/>
              <w:bottom w:val="single" w:sz="12" w:space="0" w:color="auto"/>
            </w:tcBorders>
            <w:shd w:val="clear" w:color="auto" w:fill="auto"/>
          </w:tcPr>
          <w:p w:rsidR="0072679E" w:rsidRPr="00EB6FA7" w:rsidRDefault="0072679E" w:rsidP="006578B1">
            <w:pPr>
              <w:pStyle w:val="TableHeading"/>
            </w:pPr>
            <w:r w:rsidRPr="00EB6FA7">
              <w:t>Item</w:t>
            </w:r>
          </w:p>
        </w:tc>
        <w:tc>
          <w:tcPr>
            <w:tcW w:w="4513" w:type="pct"/>
            <w:tcBorders>
              <w:top w:val="single" w:sz="6" w:space="0" w:color="auto"/>
              <w:bottom w:val="single" w:sz="12" w:space="0" w:color="auto"/>
            </w:tcBorders>
            <w:shd w:val="clear" w:color="auto" w:fill="auto"/>
          </w:tcPr>
          <w:p w:rsidR="0072679E" w:rsidRPr="00EB6FA7" w:rsidRDefault="0072679E" w:rsidP="006578B1">
            <w:pPr>
              <w:pStyle w:val="TableHeading"/>
            </w:pPr>
            <w:r w:rsidRPr="00EB6FA7">
              <w:t>Requirements</w:t>
            </w:r>
          </w:p>
        </w:tc>
      </w:tr>
      <w:tr w:rsidR="0072679E" w:rsidRPr="00EB6FA7" w:rsidTr="006578B1">
        <w:tc>
          <w:tcPr>
            <w:tcW w:w="487" w:type="pct"/>
            <w:tcBorders>
              <w:bottom w:val="single" w:sz="4" w:space="0" w:color="auto"/>
            </w:tcBorders>
            <w:shd w:val="clear" w:color="auto" w:fill="auto"/>
          </w:tcPr>
          <w:p w:rsidR="0072679E" w:rsidRPr="00EB6FA7" w:rsidRDefault="0072679E" w:rsidP="006578B1">
            <w:pPr>
              <w:pStyle w:val="Tabletext"/>
            </w:pPr>
            <w:r w:rsidRPr="00EB6FA7">
              <w:t>1</w:t>
            </w:r>
          </w:p>
        </w:tc>
        <w:tc>
          <w:tcPr>
            <w:tcW w:w="4513" w:type="pct"/>
            <w:tcBorders>
              <w:bottom w:val="single" w:sz="4" w:space="0" w:color="auto"/>
            </w:tcBorders>
            <w:shd w:val="clear" w:color="auto" w:fill="auto"/>
          </w:tcPr>
          <w:p w:rsidR="0072679E" w:rsidRPr="00EB6FA7" w:rsidRDefault="0072679E" w:rsidP="006578B1">
            <w:pPr>
              <w:pStyle w:val="Tabletext"/>
            </w:pPr>
            <w:r w:rsidRPr="00EB6FA7">
              <w:t>An application must be made at the place, and in the manner, (if any) specified by the Minister in a legislative instrument made for the purposes of this item under subregulation</w:t>
            </w:r>
            <w:r w:rsidR="00EB6FA7" w:rsidRPr="00EB6FA7">
              <w:t> </w:t>
            </w:r>
            <w:r w:rsidRPr="00EB6FA7">
              <w:t>2.07(5)</w:t>
            </w:r>
          </w:p>
        </w:tc>
      </w:tr>
      <w:tr w:rsidR="0072679E" w:rsidRPr="00EB6FA7" w:rsidTr="006578B1">
        <w:tc>
          <w:tcPr>
            <w:tcW w:w="487" w:type="pct"/>
            <w:tcBorders>
              <w:top w:val="single" w:sz="4" w:space="0" w:color="auto"/>
              <w:bottom w:val="single" w:sz="4" w:space="0" w:color="auto"/>
            </w:tcBorders>
            <w:shd w:val="clear" w:color="auto" w:fill="auto"/>
          </w:tcPr>
          <w:p w:rsidR="0072679E" w:rsidRPr="00EB6FA7" w:rsidRDefault="0072679E" w:rsidP="006578B1">
            <w:pPr>
              <w:pStyle w:val="Tabletext"/>
            </w:pPr>
            <w:r w:rsidRPr="00EB6FA7">
              <w:lastRenderedPageBreak/>
              <w:t>2</w:t>
            </w:r>
          </w:p>
        </w:tc>
        <w:tc>
          <w:tcPr>
            <w:tcW w:w="4513" w:type="pct"/>
            <w:tcBorders>
              <w:top w:val="single" w:sz="4" w:space="0" w:color="auto"/>
              <w:bottom w:val="single" w:sz="4" w:space="0" w:color="auto"/>
            </w:tcBorders>
            <w:shd w:val="clear" w:color="auto" w:fill="auto"/>
          </w:tcPr>
          <w:p w:rsidR="0072679E" w:rsidRPr="00EB6FA7" w:rsidRDefault="0072679E" w:rsidP="006578B1">
            <w:pPr>
              <w:pStyle w:val="Tabletext"/>
            </w:pPr>
            <w:r w:rsidRPr="00EB6FA7">
              <w:t>The applicant must be:</w:t>
            </w:r>
          </w:p>
          <w:p w:rsidR="0072679E" w:rsidRPr="00EB6FA7" w:rsidRDefault="0072679E" w:rsidP="006578B1">
            <w:pPr>
              <w:pStyle w:val="Tablea"/>
            </w:pPr>
            <w:r w:rsidRPr="00EB6FA7">
              <w:t>(a) outside Australia; and</w:t>
            </w:r>
          </w:p>
          <w:p w:rsidR="0072679E" w:rsidRPr="00EB6FA7" w:rsidRDefault="0072679E" w:rsidP="006578B1">
            <w:pPr>
              <w:pStyle w:val="Tablea"/>
            </w:pPr>
            <w:r w:rsidRPr="00EB6FA7">
              <w:t>(b) if a place is specified by the Minister in a legislative instrument made for the purposes of this item under subregulation</w:t>
            </w:r>
            <w:r w:rsidR="00EB6FA7" w:rsidRPr="00EB6FA7">
              <w:t> </w:t>
            </w:r>
            <w:r w:rsidRPr="00EB6FA7">
              <w:t xml:space="preserve">2.07(5)—in </w:t>
            </w:r>
            <w:r w:rsidR="0099340C" w:rsidRPr="00EB6FA7">
              <w:t>the</w:t>
            </w:r>
            <w:r w:rsidRPr="00EB6FA7">
              <w:t xml:space="preserve"> specified place</w:t>
            </w:r>
          </w:p>
        </w:tc>
      </w:tr>
      <w:tr w:rsidR="0072679E" w:rsidRPr="00EB6FA7" w:rsidTr="006578B1">
        <w:tc>
          <w:tcPr>
            <w:tcW w:w="487" w:type="pct"/>
            <w:tcBorders>
              <w:top w:val="single" w:sz="4" w:space="0" w:color="auto"/>
              <w:bottom w:val="single" w:sz="12" w:space="0" w:color="auto"/>
            </w:tcBorders>
            <w:shd w:val="clear" w:color="auto" w:fill="auto"/>
          </w:tcPr>
          <w:p w:rsidR="0072679E" w:rsidRPr="00EB6FA7" w:rsidRDefault="0072679E" w:rsidP="006578B1">
            <w:pPr>
              <w:pStyle w:val="Tabletext"/>
            </w:pPr>
            <w:r w:rsidRPr="00EB6FA7">
              <w:t>3</w:t>
            </w:r>
          </w:p>
        </w:tc>
        <w:tc>
          <w:tcPr>
            <w:tcW w:w="4513" w:type="pct"/>
            <w:tcBorders>
              <w:top w:val="single" w:sz="4" w:space="0" w:color="auto"/>
              <w:bottom w:val="single" w:sz="12" w:space="0" w:color="auto"/>
            </w:tcBorders>
            <w:shd w:val="clear" w:color="auto" w:fill="auto"/>
          </w:tcPr>
          <w:p w:rsidR="0072679E" w:rsidRPr="00EB6FA7" w:rsidRDefault="0072679E" w:rsidP="006578B1">
            <w:pPr>
              <w:pStyle w:val="Tabletext"/>
            </w:pPr>
            <w:r w:rsidRPr="00EB6FA7">
              <w:t>The applicant must hold a valid passport of a kind specified by the Minister in a legislative instrument made for the purposes of this item under subregulation</w:t>
            </w:r>
            <w:r w:rsidR="00EB6FA7" w:rsidRPr="00EB6FA7">
              <w:t> </w:t>
            </w:r>
            <w:r w:rsidRPr="00EB6FA7">
              <w:t>2.07(5).</w:t>
            </w:r>
          </w:p>
        </w:tc>
      </w:tr>
    </w:tbl>
    <w:p w:rsidR="0072679E" w:rsidRPr="00EB6FA7" w:rsidRDefault="0072679E" w:rsidP="0072679E">
      <w:pPr>
        <w:pStyle w:val="Tabletext"/>
      </w:pPr>
    </w:p>
    <w:p w:rsidR="0072679E" w:rsidRPr="00EB6FA7" w:rsidRDefault="0072679E" w:rsidP="0072679E">
      <w:pPr>
        <w:pStyle w:val="SubsectionHead"/>
      </w:pPr>
      <w:r w:rsidRPr="00EB6FA7">
        <w:t>Subclasses</w:t>
      </w:r>
    </w:p>
    <w:p w:rsidR="0072679E" w:rsidRPr="00EB6FA7" w:rsidRDefault="00862E7A" w:rsidP="0072679E">
      <w:pPr>
        <w:pStyle w:val="ItemHead"/>
      </w:pPr>
      <w:r w:rsidRPr="00EB6FA7">
        <w:t>9</w:t>
      </w:r>
      <w:r w:rsidR="0072679E" w:rsidRPr="00EB6FA7">
        <w:t xml:space="preserve">  Division</w:t>
      </w:r>
      <w:r w:rsidR="00EB6FA7" w:rsidRPr="00EB6FA7">
        <w:t> </w:t>
      </w:r>
      <w:r w:rsidR="0072679E" w:rsidRPr="00EB6FA7">
        <w:t>600.2 of Schedule</w:t>
      </w:r>
      <w:r w:rsidR="00EB6FA7" w:rsidRPr="00EB6FA7">
        <w:t> </w:t>
      </w:r>
      <w:r w:rsidR="0072679E" w:rsidRPr="00EB6FA7">
        <w:t>2 (note)</w:t>
      </w:r>
    </w:p>
    <w:p w:rsidR="0072679E" w:rsidRPr="00EB6FA7" w:rsidRDefault="0072679E" w:rsidP="0072679E">
      <w:pPr>
        <w:pStyle w:val="Item"/>
      </w:pPr>
      <w:r w:rsidRPr="00EB6FA7">
        <w:t>After:</w:t>
      </w:r>
    </w:p>
    <w:p w:rsidR="0072679E" w:rsidRPr="00EB6FA7" w:rsidRDefault="0072679E" w:rsidP="0072679E">
      <w:pPr>
        <w:pStyle w:val="notetext"/>
      </w:pPr>
      <w:r w:rsidRPr="00EB6FA7">
        <w:tab/>
        <w:t>If an applicant applies for a Subclass 600 visa in the Approved Destination Status stream, the criteria in Subdivisions</w:t>
      </w:r>
      <w:r w:rsidR="00EB6FA7" w:rsidRPr="00EB6FA7">
        <w:t> </w:t>
      </w:r>
      <w:r w:rsidRPr="00EB6FA7">
        <w:t>600.21 and 600.25 are the primary criteria.</w:t>
      </w:r>
    </w:p>
    <w:p w:rsidR="0072679E" w:rsidRPr="00EB6FA7" w:rsidRDefault="0099340C" w:rsidP="0072679E">
      <w:pPr>
        <w:pStyle w:val="Item"/>
      </w:pPr>
      <w:r w:rsidRPr="00EB6FA7">
        <w:t>i</w:t>
      </w:r>
      <w:r w:rsidR="0072679E" w:rsidRPr="00EB6FA7">
        <w:t>nsert:</w:t>
      </w:r>
    </w:p>
    <w:p w:rsidR="0072679E" w:rsidRPr="00EB6FA7" w:rsidRDefault="0072679E" w:rsidP="0072679E">
      <w:pPr>
        <w:pStyle w:val="notetext"/>
      </w:pPr>
      <w:r w:rsidRPr="00EB6FA7">
        <w:tab/>
        <w:t>If an applicant applies for a Subclass 600 visa in the Frequent Traveller stream, the criteria in Subdivisions</w:t>
      </w:r>
      <w:r w:rsidR="00EB6FA7" w:rsidRPr="00EB6FA7">
        <w:t> </w:t>
      </w:r>
      <w:r w:rsidRPr="00EB6FA7">
        <w:t>600.21 and 600.26</w:t>
      </w:r>
      <w:r w:rsidRPr="00EB6FA7">
        <w:rPr>
          <w:i/>
        </w:rPr>
        <w:t xml:space="preserve"> </w:t>
      </w:r>
      <w:r w:rsidRPr="00EB6FA7">
        <w:t>are the primary criteria.</w:t>
      </w:r>
    </w:p>
    <w:p w:rsidR="0072679E" w:rsidRPr="00EB6FA7" w:rsidRDefault="00862E7A" w:rsidP="0072679E">
      <w:pPr>
        <w:pStyle w:val="ItemHead"/>
      </w:pPr>
      <w:r w:rsidRPr="00EB6FA7">
        <w:t>10</w:t>
      </w:r>
      <w:r w:rsidR="0072679E" w:rsidRPr="00EB6FA7">
        <w:t xml:space="preserve">  At the end of Division</w:t>
      </w:r>
      <w:r w:rsidR="00EB6FA7" w:rsidRPr="00EB6FA7">
        <w:t> </w:t>
      </w:r>
      <w:r w:rsidR="0072679E" w:rsidRPr="00EB6FA7">
        <w:t>600.2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DivisionMigration"/>
      </w:pPr>
      <w:r w:rsidRPr="00EB6FA7">
        <w:t>600.26—Criteria for Frequent Traveller stream</w:t>
      </w:r>
    </w:p>
    <w:p w:rsidR="0072679E" w:rsidRPr="00EB6FA7" w:rsidRDefault="0072679E" w:rsidP="0072679E">
      <w:pPr>
        <w:pStyle w:val="notetext"/>
      </w:pPr>
      <w:r w:rsidRPr="00EB6FA7">
        <w:t>Note:</w:t>
      </w:r>
      <w:r w:rsidRPr="00EB6FA7">
        <w:tab/>
        <w:t>These criteria are only for applicants seeking to satisfy the primary criteria for a Subclass 600 visa in the Frequent Traveller stream.</w:t>
      </w:r>
    </w:p>
    <w:p w:rsidR="0072679E" w:rsidRPr="00EB6FA7" w:rsidRDefault="0072679E" w:rsidP="00EB6FA7">
      <w:pPr>
        <w:pStyle w:val="ActHead5"/>
        <w:outlineLvl w:val="9"/>
      </w:pPr>
      <w:bookmarkStart w:id="11" w:name="_Toc464461331"/>
      <w:r w:rsidRPr="00EB6FA7">
        <w:rPr>
          <w:rStyle w:val="CharSectno"/>
        </w:rPr>
        <w:t>600.261</w:t>
      </w:r>
      <w:bookmarkEnd w:id="11"/>
      <w:r w:rsidR="00BE056A" w:rsidRPr="00EB6FA7">
        <w:t xml:space="preserve">  </w:t>
      </w:r>
    </w:p>
    <w:p w:rsidR="0072679E" w:rsidRPr="00EB6FA7" w:rsidRDefault="0072679E" w:rsidP="0072679E">
      <w:pPr>
        <w:pStyle w:val="subsection"/>
      </w:pPr>
      <w:r w:rsidRPr="00EB6FA7">
        <w:tab/>
      </w:r>
      <w:r w:rsidRPr="00EB6FA7">
        <w:tab/>
        <w:t>The applicant intends to visit Australia:</w:t>
      </w:r>
    </w:p>
    <w:p w:rsidR="0072679E" w:rsidRPr="00EB6FA7" w:rsidRDefault="0072679E" w:rsidP="0072679E">
      <w:pPr>
        <w:pStyle w:val="paragraph"/>
      </w:pPr>
      <w:r w:rsidRPr="00EB6FA7">
        <w:tab/>
        <w:t>(a)</w:t>
      </w:r>
      <w:r w:rsidRPr="00EB6FA7">
        <w:tab/>
        <w:t>as a tourist; or</w:t>
      </w:r>
    </w:p>
    <w:p w:rsidR="0072679E" w:rsidRPr="00EB6FA7" w:rsidRDefault="0072679E" w:rsidP="0072679E">
      <w:pPr>
        <w:pStyle w:val="paragraph"/>
      </w:pPr>
      <w:r w:rsidRPr="00EB6FA7">
        <w:tab/>
        <w:t>(b)</w:t>
      </w:r>
      <w:r w:rsidRPr="00EB6FA7">
        <w:tab/>
        <w:t>to engage in a business visitor activity.</w:t>
      </w:r>
    </w:p>
    <w:p w:rsidR="0072679E" w:rsidRPr="00EB6FA7" w:rsidRDefault="0072679E" w:rsidP="00EB6FA7">
      <w:pPr>
        <w:pStyle w:val="ActHead5"/>
        <w:outlineLvl w:val="9"/>
      </w:pPr>
      <w:bookmarkStart w:id="12" w:name="_Toc464461332"/>
      <w:r w:rsidRPr="00EB6FA7">
        <w:rPr>
          <w:rStyle w:val="CharSectno"/>
        </w:rPr>
        <w:t>600.262</w:t>
      </w:r>
      <w:bookmarkEnd w:id="12"/>
      <w:r w:rsidR="00BE056A" w:rsidRPr="00EB6FA7">
        <w:t xml:space="preserve">  </w:t>
      </w:r>
    </w:p>
    <w:p w:rsidR="0072679E" w:rsidRPr="00EB6FA7" w:rsidRDefault="0072679E" w:rsidP="0072679E">
      <w:pPr>
        <w:pStyle w:val="subsection"/>
      </w:pPr>
      <w:r w:rsidRPr="00EB6FA7">
        <w:tab/>
      </w:r>
      <w:r w:rsidRPr="00EB6FA7">
        <w:tab/>
        <w:t>The applicant does not intend to engage in activities that will have adverse consequences for employment or training opportunities, or conditions of employment, for Australian citizens or Australian permanent residents.</w:t>
      </w:r>
    </w:p>
    <w:p w:rsidR="0072679E" w:rsidRPr="00EB6FA7" w:rsidRDefault="00862E7A" w:rsidP="0072679E">
      <w:pPr>
        <w:pStyle w:val="ItemHead"/>
      </w:pPr>
      <w:r w:rsidRPr="00EB6FA7">
        <w:t>11</w:t>
      </w:r>
      <w:r w:rsidR="0072679E" w:rsidRPr="00EB6FA7">
        <w:t xml:space="preserve">  Clause</w:t>
      </w:r>
      <w:r w:rsidR="00EB6FA7" w:rsidRPr="00EB6FA7">
        <w:t> </w:t>
      </w:r>
      <w:r w:rsidR="0072679E" w:rsidRPr="00EB6FA7">
        <w:t>600.512 of Schedule</w:t>
      </w:r>
      <w:r w:rsidR="00EB6FA7" w:rsidRPr="00EB6FA7">
        <w:t> </w:t>
      </w:r>
      <w:r w:rsidR="0072679E" w:rsidRPr="00EB6FA7">
        <w:t>2</w:t>
      </w:r>
    </w:p>
    <w:p w:rsidR="0072679E" w:rsidRPr="00EB6FA7" w:rsidRDefault="0072679E" w:rsidP="0072679E">
      <w:pPr>
        <w:pStyle w:val="Item"/>
      </w:pPr>
      <w:r w:rsidRPr="00EB6FA7">
        <w:t>Before “If the visa”, insert “(1)”.</w:t>
      </w:r>
    </w:p>
    <w:p w:rsidR="0072679E" w:rsidRPr="00EB6FA7" w:rsidRDefault="00862E7A" w:rsidP="0072679E">
      <w:pPr>
        <w:pStyle w:val="ItemHead"/>
      </w:pPr>
      <w:r w:rsidRPr="00EB6FA7">
        <w:t>12</w:t>
      </w:r>
      <w:r w:rsidR="0072679E" w:rsidRPr="00EB6FA7">
        <w:t xml:space="preserve">  At the end of clause</w:t>
      </w:r>
      <w:r w:rsidR="00EB6FA7" w:rsidRPr="00EB6FA7">
        <w:t> </w:t>
      </w:r>
      <w:r w:rsidR="0072679E" w:rsidRPr="00EB6FA7">
        <w:t>600.512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section"/>
      </w:pPr>
      <w:r w:rsidRPr="00EB6FA7">
        <w:tab/>
        <w:t>(2)</w:t>
      </w:r>
      <w:r w:rsidRPr="00EB6FA7">
        <w:tab/>
        <w:t xml:space="preserve">Despite </w:t>
      </w:r>
      <w:r w:rsidR="00EB6FA7" w:rsidRPr="00EB6FA7">
        <w:t>subclause (</w:t>
      </w:r>
      <w:r w:rsidRPr="00EB6FA7">
        <w:t>1), if the applicant satisfied the primary criteria for the grant of a Subclass 600 visa in the Frequent Traveller stream, temporary visa permitting the holder:</w:t>
      </w:r>
    </w:p>
    <w:p w:rsidR="0072679E" w:rsidRPr="00EB6FA7" w:rsidRDefault="0072679E" w:rsidP="0072679E">
      <w:pPr>
        <w:pStyle w:val="paragraph"/>
      </w:pPr>
      <w:r w:rsidRPr="00EB6FA7">
        <w:lastRenderedPageBreak/>
        <w:tab/>
        <w:t>(a)</w:t>
      </w:r>
      <w:r w:rsidRPr="00EB6FA7">
        <w:tab/>
        <w:t>to travel to and enter Australia on multiple occasions until a date specified by the Minister (which must not be more than 10 years after the date of grant of the visa); and</w:t>
      </w:r>
    </w:p>
    <w:p w:rsidR="0072679E" w:rsidRPr="00EB6FA7" w:rsidRDefault="0072679E" w:rsidP="0072679E">
      <w:pPr>
        <w:pStyle w:val="paragraph"/>
      </w:pPr>
      <w:r w:rsidRPr="00EB6FA7">
        <w:tab/>
        <w:t>(b)</w:t>
      </w:r>
      <w:r w:rsidRPr="00EB6FA7">
        <w:tab/>
        <w:t>to remain in Australia, after each entry, for 3 months.</w:t>
      </w:r>
    </w:p>
    <w:p w:rsidR="0072679E" w:rsidRPr="00EB6FA7" w:rsidRDefault="00862E7A" w:rsidP="0072679E">
      <w:pPr>
        <w:pStyle w:val="ItemHead"/>
      </w:pPr>
      <w:r w:rsidRPr="00EB6FA7">
        <w:t>13</w:t>
      </w:r>
      <w:r w:rsidR="0072679E" w:rsidRPr="00EB6FA7">
        <w:t xml:space="preserve">  At the end of Division</w:t>
      </w:r>
      <w:r w:rsidR="00EB6FA7" w:rsidRPr="00EB6FA7">
        <w:t> </w:t>
      </w:r>
      <w:r w:rsidR="0072679E" w:rsidRPr="00EB6FA7">
        <w:t>600.6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EB6FA7">
      <w:pPr>
        <w:pStyle w:val="ActHead5"/>
        <w:outlineLvl w:val="9"/>
      </w:pPr>
      <w:bookmarkStart w:id="13" w:name="_Toc464461333"/>
      <w:r w:rsidRPr="00EB6FA7">
        <w:rPr>
          <w:rStyle w:val="CharSectno"/>
        </w:rPr>
        <w:t>600.615</w:t>
      </w:r>
      <w:bookmarkEnd w:id="13"/>
      <w:r w:rsidR="00BE056A" w:rsidRPr="00EB6FA7">
        <w:t xml:space="preserve">  </w:t>
      </w:r>
    </w:p>
    <w:p w:rsidR="0072679E" w:rsidRPr="00EB6FA7" w:rsidRDefault="0072679E" w:rsidP="0072679E">
      <w:pPr>
        <w:pStyle w:val="subsection"/>
      </w:pPr>
      <w:r w:rsidRPr="00EB6FA7">
        <w:tab/>
      </w:r>
      <w:r w:rsidRPr="00EB6FA7">
        <w:tab/>
        <w:t>If the visa is a Subclass 600 visa in the Frequent Traveller stream, conditions 8115, 8201, 8503, 8516, 8527, 8531, 8550, 8572 and 8573 must be imposed.</w:t>
      </w:r>
    </w:p>
    <w:p w:rsidR="0072679E" w:rsidRPr="00EB6FA7" w:rsidRDefault="00862E7A" w:rsidP="0072679E">
      <w:pPr>
        <w:pStyle w:val="ItemHead"/>
      </w:pPr>
      <w:r w:rsidRPr="00EB6FA7">
        <w:t>14</w:t>
      </w:r>
      <w:r w:rsidR="0072679E" w:rsidRPr="00EB6FA7">
        <w:t xml:space="preserve">  At the end of Schedule</w:t>
      </w:r>
      <w:r w:rsidR="00EB6FA7" w:rsidRPr="00EB6FA7">
        <w:t> </w:t>
      </w:r>
      <w:r w:rsidR="0072679E" w:rsidRPr="00EB6FA7">
        <w:t>8</w:t>
      </w:r>
    </w:p>
    <w:p w:rsidR="0072679E" w:rsidRPr="00EB6FA7" w:rsidRDefault="0072679E" w:rsidP="0072679E">
      <w:pPr>
        <w:pStyle w:val="Item"/>
      </w:pPr>
      <w:r w:rsidRPr="00EB6FA7">
        <w:t>Add:</w:t>
      </w:r>
    </w:p>
    <w:p w:rsidR="0072679E" w:rsidRPr="00EB6FA7" w:rsidRDefault="0072679E" w:rsidP="0072679E">
      <w:pPr>
        <w:pStyle w:val="subsection"/>
      </w:pPr>
      <w:r w:rsidRPr="00EB6FA7">
        <w:t>8572</w:t>
      </w:r>
      <w:r w:rsidRPr="00EB6FA7">
        <w:tab/>
      </w:r>
      <w:r w:rsidRPr="00EB6FA7">
        <w:tab/>
        <w:t>If requested in writing by the Minister to do so, the holder must undergo a medical assessment carried out by any of the following:</w:t>
      </w:r>
    </w:p>
    <w:p w:rsidR="0072679E" w:rsidRPr="00EB6FA7" w:rsidRDefault="0072679E" w:rsidP="0072679E">
      <w:pPr>
        <w:pStyle w:val="paragraph"/>
      </w:pPr>
      <w:r w:rsidRPr="00EB6FA7">
        <w:tab/>
        <w:t>(a)</w:t>
      </w:r>
      <w:r w:rsidRPr="00EB6FA7">
        <w:tab/>
        <w:t>a Medical Officer of the Commonwealth;</w:t>
      </w:r>
    </w:p>
    <w:p w:rsidR="0072679E" w:rsidRPr="00EB6FA7" w:rsidRDefault="0072679E" w:rsidP="0072679E">
      <w:pPr>
        <w:pStyle w:val="paragraph"/>
      </w:pPr>
      <w:r w:rsidRPr="00EB6FA7">
        <w:tab/>
        <w:t>(b)</w:t>
      </w:r>
      <w:r w:rsidRPr="00EB6FA7">
        <w:tab/>
        <w:t>a medical practitioner approved by the Minister;</w:t>
      </w:r>
    </w:p>
    <w:p w:rsidR="0072679E" w:rsidRPr="00EB6FA7" w:rsidRDefault="0072679E" w:rsidP="0072679E">
      <w:pPr>
        <w:pStyle w:val="paragraph"/>
      </w:pPr>
      <w:r w:rsidRPr="00EB6FA7">
        <w:tab/>
        <w:t>(c)</w:t>
      </w:r>
      <w:r w:rsidRPr="00EB6FA7">
        <w:tab/>
        <w:t>a medical practitioner employed by an organisation approved by the Minister.</w:t>
      </w:r>
    </w:p>
    <w:p w:rsidR="0072679E" w:rsidRPr="00EB6FA7" w:rsidRDefault="0072679E" w:rsidP="0072679E">
      <w:pPr>
        <w:pStyle w:val="subsection"/>
      </w:pPr>
      <w:r w:rsidRPr="00EB6FA7">
        <w:t>8573</w:t>
      </w:r>
      <w:r w:rsidRPr="00EB6FA7">
        <w:tab/>
      </w:r>
      <w:r w:rsidRPr="00EB6FA7">
        <w:tab/>
        <w:t>The holder must not stay in Australia for more than 12 months in any period of 24 months.</w:t>
      </w:r>
    </w:p>
    <w:p w:rsidR="00CC22DE" w:rsidRPr="00EB6FA7" w:rsidRDefault="00CC22DE" w:rsidP="00CC22DE">
      <w:pPr>
        <w:pStyle w:val="ActHead6"/>
        <w:pageBreakBefore/>
      </w:pPr>
      <w:bookmarkStart w:id="14" w:name="_Toc464461334"/>
      <w:r w:rsidRPr="00EB6FA7">
        <w:rPr>
          <w:rStyle w:val="CharAmSchNo"/>
        </w:rPr>
        <w:lastRenderedPageBreak/>
        <w:t>Schedule</w:t>
      </w:r>
      <w:r w:rsidR="00EB6FA7" w:rsidRPr="00EB6FA7">
        <w:rPr>
          <w:rStyle w:val="CharAmSchNo"/>
        </w:rPr>
        <w:t> </w:t>
      </w:r>
      <w:r w:rsidRPr="00EB6FA7">
        <w:rPr>
          <w:rStyle w:val="CharAmSchNo"/>
        </w:rPr>
        <w:t>2</w:t>
      </w:r>
      <w:r w:rsidRPr="00EB6FA7">
        <w:t>—</w:t>
      </w:r>
      <w:r w:rsidR="0049698B" w:rsidRPr="00EB6FA7">
        <w:rPr>
          <w:rStyle w:val="CharAmSchText"/>
        </w:rPr>
        <w:t>Cessation of bridging visas</w:t>
      </w:r>
      <w:bookmarkEnd w:id="14"/>
    </w:p>
    <w:p w:rsidR="0049698B" w:rsidRPr="00EB6FA7" w:rsidRDefault="0049698B" w:rsidP="0049698B">
      <w:pPr>
        <w:pStyle w:val="Header"/>
      </w:pPr>
      <w:r w:rsidRPr="00EB6FA7">
        <w:rPr>
          <w:rStyle w:val="CharAmPartNo"/>
        </w:rPr>
        <w:t xml:space="preserve"> </w:t>
      </w:r>
      <w:r w:rsidRPr="00EB6FA7">
        <w:rPr>
          <w:rStyle w:val="CharAmPartText"/>
        </w:rPr>
        <w:t xml:space="preserve"> </w:t>
      </w:r>
    </w:p>
    <w:p w:rsidR="0049698B" w:rsidRPr="00EB6FA7" w:rsidRDefault="0049698B" w:rsidP="0049698B">
      <w:pPr>
        <w:pStyle w:val="ActHead9"/>
      </w:pPr>
      <w:bookmarkStart w:id="15" w:name="_Toc464461335"/>
      <w:r w:rsidRPr="00EB6FA7">
        <w:t>Migration Regulations</w:t>
      </w:r>
      <w:r w:rsidR="00EB6FA7" w:rsidRPr="00EB6FA7">
        <w:t> </w:t>
      </w:r>
      <w:r w:rsidRPr="00EB6FA7">
        <w:t>1994</w:t>
      </w:r>
      <w:bookmarkEnd w:id="15"/>
    </w:p>
    <w:p w:rsidR="0072679E" w:rsidRPr="00EB6FA7" w:rsidRDefault="00A15927" w:rsidP="0072679E">
      <w:pPr>
        <w:pStyle w:val="ItemHead"/>
      </w:pPr>
      <w:r w:rsidRPr="00EB6FA7">
        <w:t>1</w:t>
      </w:r>
      <w:r w:rsidR="0072679E" w:rsidRPr="00EB6FA7">
        <w:t xml:space="preserve">  Clause</w:t>
      </w:r>
      <w:r w:rsidR="00EB6FA7" w:rsidRPr="00EB6FA7">
        <w:t> </w:t>
      </w:r>
      <w:r w:rsidR="0072679E" w:rsidRPr="00EB6FA7">
        <w:t>010.511 of Schedule</w:t>
      </w:r>
      <w:r w:rsidR="00EB6FA7" w:rsidRPr="00EB6FA7">
        <w:t> </w:t>
      </w:r>
      <w:r w:rsidR="0072679E" w:rsidRPr="00EB6FA7">
        <w:t>2</w:t>
      </w:r>
    </w:p>
    <w:p w:rsidR="0072679E" w:rsidRPr="00EB6FA7" w:rsidRDefault="0072679E" w:rsidP="0072679E">
      <w:pPr>
        <w:pStyle w:val="Item"/>
      </w:pPr>
      <w:r w:rsidRPr="00EB6FA7">
        <w:t>Before “In the case”, insert “(1)”.</w:t>
      </w:r>
    </w:p>
    <w:p w:rsidR="0072679E" w:rsidRPr="00EB6FA7" w:rsidRDefault="00A15927" w:rsidP="0072679E">
      <w:pPr>
        <w:pStyle w:val="ItemHead"/>
      </w:pPr>
      <w:r w:rsidRPr="00EB6FA7">
        <w:t>2</w:t>
      </w:r>
      <w:r w:rsidR="0072679E" w:rsidRPr="00EB6FA7">
        <w:t xml:space="preserve">  Subparagraph 010.511(b)(ii) of Schedule</w:t>
      </w:r>
      <w:r w:rsidR="00EB6FA7" w:rsidRPr="00EB6FA7">
        <w:t> </w:t>
      </w:r>
      <w:r w:rsidR="0072679E" w:rsidRPr="00EB6FA7">
        <w:t>2</w:t>
      </w:r>
    </w:p>
    <w:p w:rsidR="0072679E" w:rsidRPr="00EB6FA7" w:rsidRDefault="0072679E" w:rsidP="0072679E">
      <w:pPr>
        <w:pStyle w:val="Item"/>
      </w:pPr>
      <w:r w:rsidRPr="00EB6FA7">
        <w:t>Omit “28 days after the holder is notified of that refusal”, substitute “35 days after the Minister makes the decision”.</w:t>
      </w:r>
    </w:p>
    <w:p w:rsidR="0072679E" w:rsidRPr="00EB6FA7" w:rsidRDefault="00A15927" w:rsidP="0072679E">
      <w:pPr>
        <w:pStyle w:val="ItemHead"/>
      </w:pPr>
      <w:r w:rsidRPr="00EB6FA7">
        <w:t>3</w:t>
      </w:r>
      <w:r w:rsidR="0072679E" w:rsidRPr="00EB6FA7">
        <w:t xml:space="preserve">  Subparagraph 010.511(b)(iii) of Schedule</w:t>
      </w:r>
      <w:r w:rsidR="00EB6FA7" w:rsidRPr="00EB6FA7">
        <w:t> </w:t>
      </w:r>
      <w:r w:rsidR="0072679E" w:rsidRPr="00EB6FA7">
        <w:t>2</w:t>
      </w:r>
    </w:p>
    <w:p w:rsidR="0072679E" w:rsidRPr="00EB6FA7" w:rsidRDefault="0072679E" w:rsidP="0072679E">
      <w:pPr>
        <w:pStyle w:val="Item"/>
      </w:pPr>
      <w:r w:rsidRPr="00EB6FA7">
        <w:t>Repeal the subparagraph, substitute:</w:t>
      </w:r>
    </w:p>
    <w:p w:rsidR="0072679E" w:rsidRPr="00EB6FA7" w:rsidRDefault="0072679E" w:rsidP="0072679E">
      <w:pPr>
        <w:pStyle w:val="paragraphsub"/>
      </w:pPr>
      <w:r w:rsidRPr="00EB6FA7">
        <w:tab/>
        <w:t>(iia)</w:t>
      </w:r>
      <w:r w:rsidRPr="00EB6FA7">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72679E" w:rsidRPr="00EB6FA7" w:rsidRDefault="0072679E" w:rsidP="0072679E">
      <w:pPr>
        <w:pStyle w:val="paragraphsub"/>
      </w:pPr>
      <w:r w:rsidRPr="00EB6FA7">
        <w:tab/>
        <w:t>(iii)</w:t>
      </w:r>
      <w:r w:rsidRPr="00EB6FA7">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72679E" w:rsidRPr="00EB6FA7" w:rsidRDefault="00A15927" w:rsidP="0072679E">
      <w:pPr>
        <w:pStyle w:val="ItemHead"/>
      </w:pPr>
      <w:r w:rsidRPr="00EB6FA7">
        <w:t>4</w:t>
      </w:r>
      <w:r w:rsidR="0072679E" w:rsidRPr="00EB6FA7">
        <w:t xml:space="preserve">  Subparagraph 010.511(b)(v) of Schedule</w:t>
      </w:r>
      <w:r w:rsidR="00EB6FA7" w:rsidRPr="00EB6FA7">
        <w:t> </w:t>
      </w:r>
      <w:r w:rsidR="0072679E" w:rsidRPr="00EB6FA7">
        <w:t>2</w:t>
      </w:r>
    </w:p>
    <w:p w:rsidR="0072679E" w:rsidRPr="00EB6FA7" w:rsidRDefault="0072679E" w:rsidP="0072679E">
      <w:pPr>
        <w:pStyle w:val="Item"/>
      </w:pPr>
      <w:r w:rsidRPr="00EB6FA7">
        <w:t>Omit “28 days”, substitute “35 days”.</w:t>
      </w:r>
    </w:p>
    <w:p w:rsidR="0072679E" w:rsidRPr="00EB6FA7" w:rsidRDefault="00A15927" w:rsidP="0072679E">
      <w:pPr>
        <w:pStyle w:val="ItemHead"/>
      </w:pPr>
      <w:r w:rsidRPr="00EB6FA7">
        <w:t>5</w:t>
      </w:r>
      <w:r w:rsidR="0072679E" w:rsidRPr="00EB6FA7">
        <w:t xml:space="preserve">  Subparagraphs</w:t>
      </w:r>
      <w:r w:rsidR="00EB6FA7" w:rsidRPr="00EB6FA7">
        <w:t> </w:t>
      </w:r>
      <w:r w:rsidR="0072679E" w:rsidRPr="00EB6FA7">
        <w:t>010.511(b)(vii) and (viii) of Schedule</w:t>
      </w:r>
      <w:r w:rsidR="00EB6FA7" w:rsidRPr="00EB6FA7">
        <w:t> </w:t>
      </w:r>
      <w:r w:rsidR="0072679E" w:rsidRPr="00EB6FA7">
        <w:t>2</w:t>
      </w:r>
    </w:p>
    <w:p w:rsidR="0072679E" w:rsidRPr="00EB6FA7" w:rsidRDefault="0072679E" w:rsidP="0072679E">
      <w:pPr>
        <w:pStyle w:val="Item"/>
      </w:pPr>
      <w:r w:rsidRPr="00EB6FA7">
        <w:t>Repeal the subparagraphs, substitute:</w:t>
      </w:r>
    </w:p>
    <w:p w:rsidR="0072679E" w:rsidRPr="00EB6FA7" w:rsidRDefault="0072679E" w:rsidP="0072679E">
      <w:pPr>
        <w:pStyle w:val="paragraphsub"/>
      </w:pPr>
      <w:r w:rsidRPr="00EB6FA7">
        <w:tab/>
        <w:t>(vii)</w:t>
      </w:r>
      <w:r w:rsidRPr="00EB6FA7">
        <w:tab/>
        <w:t>if the Minister decides that the substantive visa application is invalid—35 days after the Minister makes the decision; or</w:t>
      </w:r>
    </w:p>
    <w:p w:rsidR="0072679E" w:rsidRPr="00EB6FA7" w:rsidRDefault="0072679E" w:rsidP="0072679E">
      <w:pPr>
        <w:pStyle w:val="paragraphsub"/>
      </w:pPr>
      <w:r w:rsidRPr="00EB6FA7">
        <w:tab/>
        <w:t>(viii)</w:t>
      </w:r>
      <w:r w:rsidRPr="00EB6FA7">
        <w:tab/>
        <w:t>if the Tribunal remits the substantive visa application to the Minister for reconsideration—the day worked out in accordance with whichever subparagraph of this paragraph applies in relation to the reconsideration.</w:t>
      </w:r>
    </w:p>
    <w:p w:rsidR="0072679E" w:rsidRPr="00EB6FA7" w:rsidRDefault="00A15927" w:rsidP="0072679E">
      <w:pPr>
        <w:pStyle w:val="ItemHead"/>
      </w:pPr>
      <w:r w:rsidRPr="00EB6FA7">
        <w:t>6</w:t>
      </w:r>
      <w:r w:rsidR="0072679E" w:rsidRPr="00EB6FA7">
        <w:t xml:space="preserve">  At the end of clause</w:t>
      </w:r>
      <w:r w:rsidR="00EB6FA7" w:rsidRPr="00EB6FA7">
        <w:t> </w:t>
      </w:r>
      <w:r w:rsidR="0072679E" w:rsidRPr="00EB6FA7">
        <w:t>010.511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section"/>
      </w:pPr>
      <w:r w:rsidRPr="00EB6FA7">
        <w:tab/>
        <w:t>(2)</w:t>
      </w:r>
      <w:r w:rsidRPr="00EB6FA7">
        <w:tab/>
        <w:t xml:space="preserve">For the purposes of </w:t>
      </w:r>
      <w:r w:rsidR="00EB6FA7" w:rsidRPr="00EB6FA7">
        <w:t>subparagraphs (</w:t>
      </w:r>
      <w:r w:rsidRPr="00EB6FA7">
        <w:t>1)(b)(ii), (iia), (iii) and (vii), the 35 day period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subparagraph; and</w:t>
      </w:r>
    </w:p>
    <w:p w:rsidR="0072679E" w:rsidRPr="00EB6FA7" w:rsidRDefault="0072679E" w:rsidP="0072679E">
      <w:pPr>
        <w:pStyle w:val="paragraph"/>
      </w:pPr>
      <w:r w:rsidRPr="00EB6FA7">
        <w:tab/>
        <w:t>(b)</w:t>
      </w:r>
      <w:r w:rsidRPr="00EB6FA7">
        <w:tab/>
        <w:t>irrespective of the validity of the decision.</w:t>
      </w:r>
    </w:p>
    <w:p w:rsidR="0072679E" w:rsidRPr="00EB6FA7" w:rsidRDefault="00A15927" w:rsidP="0072679E">
      <w:pPr>
        <w:pStyle w:val="ItemHead"/>
      </w:pPr>
      <w:r w:rsidRPr="00EB6FA7">
        <w:t>7</w:t>
      </w:r>
      <w:r w:rsidR="0072679E" w:rsidRPr="00EB6FA7">
        <w:t xml:space="preserve">  Paragraph 010.513(c) of Schedule</w:t>
      </w:r>
      <w:r w:rsidR="00EB6FA7" w:rsidRPr="00EB6FA7">
        <w:t> </w:t>
      </w:r>
      <w:r w:rsidR="0072679E" w:rsidRPr="00EB6FA7">
        <w:t>2</w:t>
      </w:r>
    </w:p>
    <w:p w:rsidR="0072679E" w:rsidRPr="00EB6FA7" w:rsidRDefault="0072679E" w:rsidP="0072679E">
      <w:pPr>
        <w:pStyle w:val="Item"/>
      </w:pPr>
      <w:r w:rsidRPr="00EB6FA7">
        <w:t>Omit “paragraph</w:t>
      </w:r>
      <w:r w:rsidR="00EB6FA7" w:rsidRPr="00EB6FA7">
        <w:t> </w:t>
      </w:r>
      <w:r w:rsidRPr="00EB6FA7">
        <w:t>010.511(b)”, substitute “paragraph</w:t>
      </w:r>
      <w:r w:rsidR="00EB6FA7" w:rsidRPr="00EB6FA7">
        <w:t> </w:t>
      </w:r>
      <w:r w:rsidRPr="00EB6FA7">
        <w:t>010.511(1)(b)”.</w:t>
      </w:r>
    </w:p>
    <w:p w:rsidR="0072679E" w:rsidRPr="00EB6FA7" w:rsidRDefault="00A15927" w:rsidP="0072679E">
      <w:pPr>
        <w:pStyle w:val="ItemHead"/>
      </w:pPr>
      <w:r w:rsidRPr="00EB6FA7">
        <w:t>8</w:t>
      </w:r>
      <w:r w:rsidR="0072679E" w:rsidRPr="00EB6FA7">
        <w:t xml:space="preserve">  Clause</w:t>
      </w:r>
      <w:r w:rsidR="00EB6FA7" w:rsidRPr="00EB6FA7">
        <w:t> </w:t>
      </w:r>
      <w:r w:rsidR="0072679E" w:rsidRPr="00EB6FA7">
        <w:t>020.511 of Schedule</w:t>
      </w:r>
      <w:r w:rsidR="00EB6FA7" w:rsidRPr="00EB6FA7">
        <w:t> </w:t>
      </w:r>
      <w:r w:rsidR="0072679E" w:rsidRPr="00EB6FA7">
        <w:t>2</w:t>
      </w:r>
    </w:p>
    <w:p w:rsidR="0072679E" w:rsidRPr="00EB6FA7" w:rsidRDefault="0072679E" w:rsidP="0072679E">
      <w:pPr>
        <w:pStyle w:val="Item"/>
      </w:pPr>
      <w:r w:rsidRPr="00EB6FA7">
        <w:t>Before “In the case”, insert “(1)”.</w:t>
      </w:r>
    </w:p>
    <w:p w:rsidR="0072679E" w:rsidRPr="00EB6FA7" w:rsidRDefault="00A15927" w:rsidP="0072679E">
      <w:pPr>
        <w:pStyle w:val="ItemHead"/>
      </w:pPr>
      <w:r w:rsidRPr="00EB6FA7">
        <w:lastRenderedPageBreak/>
        <w:t>9</w:t>
      </w:r>
      <w:r w:rsidR="0072679E" w:rsidRPr="00EB6FA7">
        <w:t xml:space="preserve">  Subparagraph 020.511(b)(ii) of Schedule</w:t>
      </w:r>
      <w:r w:rsidR="00EB6FA7" w:rsidRPr="00EB6FA7">
        <w:t> </w:t>
      </w:r>
      <w:r w:rsidR="0072679E" w:rsidRPr="00EB6FA7">
        <w:t>2</w:t>
      </w:r>
    </w:p>
    <w:p w:rsidR="0072679E" w:rsidRPr="00EB6FA7" w:rsidRDefault="0072679E" w:rsidP="0072679E">
      <w:pPr>
        <w:pStyle w:val="Item"/>
      </w:pPr>
      <w:r w:rsidRPr="00EB6FA7">
        <w:t>Omit “28 days after the holder is notified of that refusal”, substitute “35 days after the Minister makes the decision”.</w:t>
      </w:r>
    </w:p>
    <w:p w:rsidR="0072679E" w:rsidRPr="00EB6FA7" w:rsidRDefault="00A15927" w:rsidP="0072679E">
      <w:pPr>
        <w:pStyle w:val="ItemHead"/>
      </w:pPr>
      <w:r w:rsidRPr="00EB6FA7">
        <w:t>10</w:t>
      </w:r>
      <w:r w:rsidR="0072679E" w:rsidRPr="00EB6FA7">
        <w:t xml:space="preserve">  Subparagraph 020.511(b)(iii) of Schedule</w:t>
      </w:r>
      <w:r w:rsidR="00EB6FA7" w:rsidRPr="00EB6FA7">
        <w:t> </w:t>
      </w:r>
      <w:r w:rsidR="0072679E" w:rsidRPr="00EB6FA7">
        <w:t>2</w:t>
      </w:r>
    </w:p>
    <w:p w:rsidR="0072679E" w:rsidRPr="00EB6FA7" w:rsidRDefault="0072679E" w:rsidP="0072679E">
      <w:pPr>
        <w:pStyle w:val="Item"/>
      </w:pPr>
      <w:r w:rsidRPr="00EB6FA7">
        <w:t>Repeal the subparagraph, substitute:</w:t>
      </w:r>
    </w:p>
    <w:p w:rsidR="0072679E" w:rsidRPr="00EB6FA7" w:rsidRDefault="0072679E" w:rsidP="0072679E">
      <w:pPr>
        <w:pStyle w:val="paragraphsub"/>
      </w:pPr>
      <w:r w:rsidRPr="00EB6FA7">
        <w:tab/>
        <w:t>(iia)</w:t>
      </w:r>
      <w:r w:rsidRPr="00EB6FA7">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72679E" w:rsidRPr="00EB6FA7" w:rsidRDefault="0072679E" w:rsidP="0072679E">
      <w:pPr>
        <w:pStyle w:val="paragraphsub"/>
      </w:pPr>
      <w:r w:rsidRPr="00EB6FA7">
        <w:tab/>
        <w:t>(iii)</w:t>
      </w:r>
      <w:r w:rsidRPr="00EB6FA7">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72679E" w:rsidRPr="00EB6FA7" w:rsidRDefault="00A15927" w:rsidP="0072679E">
      <w:pPr>
        <w:pStyle w:val="ItemHead"/>
      </w:pPr>
      <w:r w:rsidRPr="00EB6FA7">
        <w:t>11</w:t>
      </w:r>
      <w:r w:rsidR="0072679E" w:rsidRPr="00EB6FA7">
        <w:t xml:space="preserve">  Subparagraph 020.511(b)(iv) of Schedule</w:t>
      </w:r>
      <w:r w:rsidR="00EB6FA7" w:rsidRPr="00EB6FA7">
        <w:t> </w:t>
      </w:r>
      <w:r w:rsidR="0072679E" w:rsidRPr="00EB6FA7">
        <w:t>2</w:t>
      </w:r>
    </w:p>
    <w:p w:rsidR="0072679E" w:rsidRPr="00EB6FA7" w:rsidRDefault="0072679E" w:rsidP="0072679E">
      <w:pPr>
        <w:pStyle w:val="Item"/>
      </w:pPr>
      <w:r w:rsidRPr="00EB6FA7">
        <w:t>Omit “28 days”, substitute “35 days”.</w:t>
      </w:r>
    </w:p>
    <w:p w:rsidR="0072679E" w:rsidRPr="00EB6FA7" w:rsidRDefault="00A15927" w:rsidP="0072679E">
      <w:pPr>
        <w:pStyle w:val="ItemHead"/>
      </w:pPr>
      <w:r w:rsidRPr="00EB6FA7">
        <w:t>12</w:t>
      </w:r>
      <w:r w:rsidR="0072679E" w:rsidRPr="00EB6FA7">
        <w:t xml:space="preserve">  Subparagraphs</w:t>
      </w:r>
      <w:r w:rsidR="00EB6FA7" w:rsidRPr="00EB6FA7">
        <w:t> </w:t>
      </w:r>
      <w:r w:rsidR="0072679E" w:rsidRPr="00EB6FA7">
        <w:t>020.511(b)(vii) and (viii) of Schedule</w:t>
      </w:r>
      <w:r w:rsidR="00EB6FA7" w:rsidRPr="00EB6FA7">
        <w:t> </w:t>
      </w:r>
      <w:r w:rsidR="0072679E" w:rsidRPr="00EB6FA7">
        <w:t>2</w:t>
      </w:r>
    </w:p>
    <w:p w:rsidR="0072679E" w:rsidRPr="00EB6FA7" w:rsidRDefault="0072679E" w:rsidP="0072679E">
      <w:pPr>
        <w:pStyle w:val="Item"/>
      </w:pPr>
      <w:r w:rsidRPr="00EB6FA7">
        <w:t>Repeal the subparagraphs, substitute:</w:t>
      </w:r>
    </w:p>
    <w:p w:rsidR="0072679E" w:rsidRPr="00EB6FA7" w:rsidRDefault="0072679E" w:rsidP="0072679E">
      <w:pPr>
        <w:pStyle w:val="paragraphsub"/>
      </w:pPr>
      <w:r w:rsidRPr="00EB6FA7">
        <w:tab/>
        <w:t>(vii)</w:t>
      </w:r>
      <w:r w:rsidRPr="00EB6FA7">
        <w:tab/>
        <w:t>if the Minister decides that the substantive visa application is invalid—35 days after the Minister</w:t>
      </w:r>
      <w:r w:rsidRPr="00EB6FA7">
        <w:rPr>
          <w:i/>
        </w:rPr>
        <w:t xml:space="preserve"> </w:t>
      </w:r>
      <w:r w:rsidRPr="00EB6FA7">
        <w:t>makes the decision; or</w:t>
      </w:r>
    </w:p>
    <w:p w:rsidR="0072679E" w:rsidRPr="00EB6FA7" w:rsidRDefault="0072679E" w:rsidP="0072679E">
      <w:pPr>
        <w:pStyle w:val="paragraphsub"/>
      </w:pPr>
      <w:r w:rsidRPr="00EB6FA7">
        <w:tab/>
        <w:t>(viii)</w:t>
      </w:r>
      <w:r w:rsidRPr="00EB6FA7">
        <w:tab/>
        <w:t>if the Tribunal remits the substantive visa application to the Minister for reconsideration—the day worked out in accordance with whichever subparagraph of this paragraph applies in relation to the reconsideration; and</w:t>
      </w:r>
    </w:p>
    <w:p w:rsidR="0072679E" w:rsidRPr="00EB6FA7" w:rsidRDefault="00A15927" w:rsidP="0072679E">
      <w:pPr>
        <w:pStyle w:val="ItemHead"/>
      </w:pPr>
      <w:r w:rsidRPr="00EB6FA7">
        <w:t>13</w:t>
      </w:r>
      <w:r w:rsidR="0072679E" w:rsidRPr="00EB6FA7">
        <w:t xml:space="preserve">  At the end of clause</w:t>
      </w:r>
      <w:r w:rsidR="00EB6FA7" w:rsidRPr="00EB6FA7">
        <w:t> </w:t>
      </w:r>
      <w:r w:rsidR="0072679E" w:rsidRPr="00EB6FA7">
        <w:t>020.511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section"/>
      </w:pPr>
      <w:r w:rsidRPr="00EB6FA7">
        <w:tab/>
        <w:t>(2)</w:t>
      </w:r>
      <w:r w:rsidRPr="00EB6FA7">
        <w:tab/>
        <w:t xml:space="preserve">For the purposes of </w:t>
      </w:r>
      <w:r w:rsidR="00EB6FA7" w:rsidRPr="00EB6FA7">
        <w:t>subparagraphs (</w:t>
      </w:r>
      <w:r w:rsidRPr="00EB6FA7">
        <w:t>1)(b)(ii), (iia), (iii) and (vii), the 35 day period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subparagraph; and</w:t>
      </w:r>
    </w:p>
    <w:p w:rsidR="0072679E" w:rsidRPr="00EB6FA7" w:rsidRDefault="0072679E" w:rsidP="0072679E">
      <w:pPr>
        <w:pStyle w:val="paragraph"/>
      </w:pPr>
      <w:r w:rsidRPr="00EB6FA7">
        <w:tab/>
        <w:t>(b)</w:t>
      </w:r>
      <w:r w:rsidRPr="00EB6FA7">
        <w:tab/>
        <w:t>irrespective of the validity of the decision.</w:t>
      </w:r>
    </w:p>
    <w:p w:rsidR="0072679E" w:rsidRPr="00EB6FA7" w:rsidRDefault="00A15927" w:rsidP="0072679E">
      <w:pPr>
        <w:pStyle w:val="ItemHead"/>
      </w:pPr>
      <w:r w:rsidRPr="00EB6FA7">
        <w:t>14</w:t>
      </w:r>
      <w:r w:rsidR="0072679E" w:rsidRPr="00EB6FA7">
        <w:t xml:space="preserve">  Paragraph 020.512(ba) of Schedule</w:t>
      </w:r>
      <w:r w:rsidR="00EB6FA7" w:rsidRPr="00EB6FA7">
        <w:t> </w:t>
      </w:r>
      <w:r w:rsidR="0072679E" w:rsidRPr="00EB6FA7">
        <w:t>2</w:t>
      </w:r>
    </w:p>
    <w:p w:rsidR="0072679E" w:rsidRPr="00EB6FA7" w:rsidRDefault="0072679E" w:rsidP="0072679E">
      <w:pPr>
        <w:pStyle w:val="Item"/>
      </w:pPr>
      <w:r w:rsidRPr="00EB6FA7">
        <w:t>Omit “paragraph</w:t>
      </w:r>
      <w:r w:rsidR="00EB6FA7" w:rsidRPr="00EB6FA7">
        <w:t> </w:t>
      </w:r>
      <w:r w:rsidRPr="00EB6FA7">
        <w:t>020.511(b)”, substitute “paragraph</w:t>
      </w:r>
      <w:r w:rsidR="00EB6FA7" w:rsidRPr="00EB6FA7">
        <w:t> </w:t>
      </w:r>
      <w:r w:rsidRPr="00EB6FA7">
        <w:t>020.511(1)(b)”.</w:t>
      </w:r>
    </w:p>
    <w:p w:rsidR="0072679E" w:rsidRPr="00EB6FA7" w:rsidRDefault="00A15927" w:rsidP="0072679E">
      <w:pPr>
        <w:pStyle w:val="ItemHead"/>
      </w:pPr>
      <w:r w:rsidRPr="00EB6FA7">
        <w:t>15</w:t>
      </w:r>
      <w:r w:rsidR="0072679E" w:rsidRPr="00EB6FA7">
        <w:t xml:space="preserve">  Clause</w:t>
      </w:r>
      <w:r w:rsidR="00EB6FA7" w:rsidRPr="00EB6FA7">
        <w:t> </w:t>
      </w:r>
      <w:r w:rsidR="0072679E" w:rsidRPr="00EB6FA7">
        <w:t>030.511 of Schedule</w:t>
      </w:r>
      <w:r w:rsidR="00EB6FA7" w:rsidRPr="00EB6FA7">
        <w:t> </w:t>
      </w:r>
      <w:r w:rsidR="0072679E" w:rsidRPr="00EB6FA7">
        <w:t>2</w:t>
      </w:r>
    </w:p>
    <w:p w:rsidR="0072679E" w:rsidRPr="00EB6FA7" w:rsidRDefault="0072679E" w:rsidP="0072679E">
      <w:pPr>
        <w:pStyle w:val="Item"/>
      </w:pPr>
      <w:r w:rsidRPr="00EB6FA7">
        <w:t>Before “In the case”, insert “(1)”.</w:t>
      </w:r>
    </w:p>
    <w:p w:rsidR="0072679E" w:rsidRPr="00EB6FA7" w:rsidRDefault="00A15927" w:rsidP="0072679E">
      <w:pPr>
        <w:pStyle w:val="ItemHead"/>
      </w:pPr>
      <w:r w:rsidRPr="00EB6FA7">
        <w:t>16</w:t>
      </w:r>
      <w:r w:rsidR="0072679E" w:rsidRPr="00EB6FA7">
        <w:t xml:space="preserve">  Subparagraph 030.511(b)(ii) of Schedule</w:t>
      </w:r>
      <w:r w:rsidR="00EB6FA7" w:rsidRPr="00EB6FA7">
        <w:t> </w:t>
      </w:r>
      <w:r w:rsidR="0072679E" w:rsidRPr="00EB6FA7">
        <w:t>2</w:t>
      </w:r>
    </w:p>
    <w:p w:rsidR="0072679E" w:rsidRPr="00EB6FA7" w:rsidRDefault="0072679E" w:rsidP="0072679E">
      <w:pPr>
        <w:pStyle w:val="Item"/>
      </w:pPr>
      <w:r w:rsidRPr="00EB6FA7">
        <w:t>Omit “28 days after the holder is notified of that refusal”, substitute “35 days after the Minister makes the decision”.</w:t>
      </w:r>
    </w:p>
    <w:p w:rsidR="0072679E" w:rsidRPr="00EB6FA7" w:rsidRDefault="00A15927" w:rsidP="0072679E">
      <w:pPr>
        <w:pStyle w:val="ItemHead"/>
      </w:pPr>
      <w:r w:rsidRPr="00EB6FA7">
        <w:t>17</w:t>
      </w:r>
      <w:r w:rsidR="0072679E" w:rsidRPr="00EB6FA7">
        <w:t xml:space="preserve">  Subparagraph 030.511(b)(iii) of Schedule</w:t>
      </w:r>
      <w:r w:rsidR="00EB6FA7" w:rsidRPr="00EB6FA7">
        <w:t> </w:t>
      </w:r>
      <w:r w:rsidR="0072679E" w:rsidRPr="00EB6FA7">
        <w:t>2</w:t>
      </w:r>
    </w:p>
    <w:p w:rsidR="0072679E" w:rsidRPr="00EB6FA7" w:rsidRDefault="0072679E" w:rsidP="0072679E">
      <w:pPr>
        <w:pStyle w:val="Item"/>
      </w:pPr>
      <w:r w:rsidRPr="00EB6FA7">
        <w:t>Repeal the subparagraph, substitute:</w:t>
      </w:r>
    </w:p>
    <w:p w:rsidR="0072679E" w:rsidRPr="00EB6FA7" w:rsidRDefault="0072679E" w:rsidP="0072679E">
      <w:pPr>
        <w:pStyle w:val="paragraphsub"/>
      </w:pPr>
      <w:r w:rsidRPr="00EB6FA7">
        <w:lastRenderedPageBreak/>
        <w:tab/>
        <w:t>(iia)</w:t>
      </w:r>
      <w:r w:rsidRPr="00EB6FA7">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72679E" w:rsidRPr="00EB6FA7" w:rsidRDefault="0072679E" w:rsidP="0072679E">
      <w:pPr>
        <w:pStyle w:val="paragraphsub"/>
      </w:pPr>
      <w:r w:rsidRPr="00EB6FA7">
        <w:tab/>
        <w:t>(iii)</w:t>
      </w:r>
      <w:r w:rsidRPr="00EB6FA7">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72679E" w:rsidRPr="00EB6FA7" w:rsidRDefault="00A15927" w:rsidP="0072679E">
      <w:pPr>
        <w:pStyle w:val="ItemHead"/>
      </w:pPr>
      <w:r w:rsidRPr="00EB6FA7">
        <w:t>18</w:t>
      </w:r>
      <w:r w:rsidR="0072679E" w:rsidRPr="00EB6FA7">
        <w:t xml:space="preserve">  Subparagraph 030.511(b)(v) of Schedule</w:t>
      </w:r>
      <w:r w:rsidR="00EB6FA7" w:rsidRPr="00EB6FA7">
        <w:t> </w:t>
      </w:r>
      <w:r w:rsidR="0072679E" w:rsidRPr="00EB6FA7">
        <w:t>2</w:t>
      </w:r>
    </w:p>
    <w:p w:rsidR="0072679E" w:rsidRPr="00EB6FA7" w:rsidRDefault="0072679E" w:rsidP="0072679E">
      <w:pPr>
        <w:pStyle w:val="Item"/>
      </w:pPr>
      <w:r w:rsidRPr="00EB6FA7">
        <w:t>Omit “28 days”, substitute “35 days”.</w:t>
      </w:r>
    </w:p>
    <w:p w:rsidR="0072679E" w:rsidRPr="00EB6FA7" w:rsidRDefault="00A15927" w:rsidP="0072679E">
      <w:pPr>
        <w:pStyle w:val="ItemHead"/>
      </w:pPr>
      <w:r w:rsidRPr="00EB6FA7">
        <w:t>19</w:t>
      </w:r>
      <w:r w:rsidR="0072679E" w:rsidRPr="00EB6FA7">
        <w:t xml:space="preserve">  Subparagraphs</w:t>
      </w:r>
      <w:r w:rsidR="00EB6FA7" w:rsidRPr="00EB6FA7">
        <w:t> </w:t>
      </w:r>
      <w:r w:rsidR="0072679E" w:rsidRPr="00EB6FA7">
        <w:t>030.511(b)(vi) and (vii) of Schedule</w:t>
      </w:r>
      <w:r w:rsidR="00EB6FA7" w:rsidRPr="00EB6FA7">
        <w:t> </w:t>
      </w:r>
      <w:r w:rsidR="0072679E" w:rsidRPr="00EB6FA7">
        <w:t>2</w:t>
      </w:r>
    </w:p>
    <w:p w:rsidR="0072679E" w:rsidRPr="00EB6FA7" w:rsidRDefault="0072679E" w:rsidP="0072679E">
      <w:pPr>
        <w:pStyle w:val="Item"/>
      </w:pPr>
      <w:r w:rsidRPr="00EB6FA7">
        <w:t>Repeal the subparagraphs, substitute:</w:t>
      </w:r>
    </w:p>
    <w:p w:rsidR="0072679E" w:rsidRPr="00EB6FA7" w:rsidRDefault="0072679E" w:rsidP="0072679E">
      <w:pPr>
        <w:pStyle w:val="paragraphsub"/>
      </w:pPr>
      <w:r w:rsidRPr="00EB6FA7">
        <w:tab/>
        <w:t>(vi)</w:t>
      </w:r>
      <w:r w:rsidRPr="00EB6FA7">
        <w:tab/>
        <w:t>if the Minister decides that the substantive visa application is invalid—35 days after the Minister</w:t>
      </w:r>
      <w:r w:rsidRPr="00EB6FA7">
        <w:rPr>
          <w:i/>
        </w:rPr>
        <w:t xml:space="preserve"> </w:t>
      </w:r>
      <w:r w:rsidRPr="00EB6FA7">
        <w:t>makes the decision; or</w:t>
      </w:r>
    </w:p>
    <w:p w:rsidR="0072679E" w:rsidRPr="00EB6FA7" w:rsidRDefault="0072679E" w:rsidP="0072679E">
      <w:pPr>
        <w:pStyle w:val="paragraphsub"/>
      </w:pPr>
      <w:r w:rsidRPr="00EB6FA7">
        <w:tab/>
        <w:t>(vii)</w:t>
      </w:r>
      <w:r w:rsidRPr="00EB6FA7">
        <w:tab/>
        <w:t>if the Tribunal remits the substantive visa application to the Minister for reconsideration—the day worked out in accordance with whichever subparagraph of this paragraph applies in relation to the reconsideration; or</w:t>
      </w:r>
    </w:p>
    <w:p w:rsidR="0072679E" w:rsidRPr="00EB6FA7" w:rsidRDefault="00A15927" w:rsidP="0072679E">
      <w:pPr>
        <w:pStyle w:val="ItemHead"/>
      </w:pPr>
      <w:r w:rsidRPr="00EB6FA7">
        <w:t>20</w:t>
      </w:r>
      <w:r w:rsidR="0072679E" w:rsidRPr="00EB6FA7">
        <w:t xml:space="preserve">  At the end of clause</w:t>
      </w:r>
      <w:r w:rsidR="00EB6FA7" w:rsidRPr="00EB6FA7">
        <w:t> </w:t>
      </w:r>
      <w:r w:rsidR="0072679E" w:rsidRPr="00EB6FA7">
        <w:t>030.511 of Schedule</w:t>
      </w:r>
      <w:r w:rsidR="00EB6FA7" w:rsidRPr="00EB6FA7">
        <w:t> </w:t>
      </w:r>
      <w:r w:rsidR="0072679E" w:rsidRPr="00EB6FA7">
        <w:t>2</w:t>
      </w:r>
    </w:p>
    <w:p w:rsidR="0072679E" w:rsidRPr="00EB6FA7" w:rsidRDefault="0072679E" w:rsidP="0072679E">
      <w:pPr>
        <w:pStyle w:val="subsection"/>
      </w:pPr>
      <w:r w:rsidRPr="00EB6FA7">
        <w:tab/>
        <w:t>(2)</w:t>
      </w:r>
      <w:r w:rsidRPr="00EB6FA7">
        <w:tab/>
        <w:t xml:space="preserve">For the purposes of </w:t>
      </w:r>
      <w:r w:rsidR="00EB6FA7" w:rsidRPr="00EB6FA7">
        <w:t>subparagraphs (</w:t>
      </w:r>
      <w:r w:rsidRPr="00EB6FA7">
        <w:t>1)(b)(ii), (iia), (iii) and (vi), the 35 day period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subparagraph; and</w:t>
      </w:r>
    </w:p>
    <w:p w:rsidR="0072679E" w:rsidRPr="00EB6FA7" w:rsidRDefault="0072679E" w:rsidP="0072679E">
      <w:pPr>
        <w:pStyle w:val="paragraph"/>
      </w:pPr>
      <w:r w:rsidRPr="00EB6FA7">
        <w:tab/>
        <w:t>(b)</w:t>
      </w:r>
      <w:r w:rsidRPr="00EB6FA7">
        <w:tab/>
        <w:t>irrespective of the validity of the decision.</w:t>
      </w:r>
    </w:p>
    <w:p w:rsidR="0072679E" w:rsidRPr="00EB6FA7" w:rsidRDefault="00A15927" w:rsidP="0072679E">
      <w:pPr>
        <w:pStyle w:val="ItemHead"/>
      </w:pPr>
      <w:r w:rsidRPr="00EB6FA7">
        <w:t>21</w:t>
      </w:r>
      <w:r w:rsidR="0072679E" w:rsidRPr="00EB6FA7">
        <w:t xml:space="preserve">  Paragraph 030.512(c) of Schedule</w:t>
      </w:r>
      <w:r w:rsidR="00EB6FA7" w:rsidRPr="00EB6FA7">
        <w:t> </w:t>
      </w:r>
      <w:r w:rsidR="0072679E" w:rsidRPr="00EB6FA7">
        <w:t>2</w:t>
      </w:r>
    </w:p>
    <w:p w:rsidR="0072679E" w:rsidRPr="00EB6FA7" w:rsidRDefault="0072679E" w:rsidP="0072679E">
      <w:pPr>
        <w:pStyle w:val="Item"/>
      </w:pPr>
      <w:r w:rsidRPr="00EB6FA7">
        <w:t>Omit “paragraph</w:t>
      </w:r>
      <w:r w:rsidR="00EB6FA7" w:rsidRPr="00EB6FA7">
        <w:t> </w:t>
      </w:r>
      <w:r w:rsidRPr="00EB6FA7">
        <w:t>030.511(b)”, substitute “paragraph</w:t>
      </w:r>
      <w:r w:rsidR="00EB6FA7" w:rsidRPr="00EB6FA7">
        <w:t> </w:t>
      </w:r>
      <w:r w:rsidRPr="00EB6FA7">
        <w:t>030.511(1)(b)”.</w:t>
      </w:r>
    </w:p>
    <w:p w:rsidR="0072679E" w:rsidRPr="00EB6FA7" w:rsidRDefault="00A15927" w:rsidP="0072679E">
      <w:pPr>
        <w:pStyle w:val="ItemHead"/>
      </w:pPr>
      <w:r w:rsidRPr="00EB6FA7">
        <w:t>22</w:t>
      </w:r>
      <w:r w:rsidR="0072679E" w:rsidRPr="00EB6FA7">
        <w:t xml:space="preserve">  Clause</w:t>
      </w:r>
      <w:r w:rsidR="00EB6FA7" w:rsidRPr="00EB6FA7">
        <w:t> </w:t>
      </w:r>
      <w:r w:rsidR="0072679E" w:rsidRPr="00EB6FA7">
        <w:t>050.511 of Schedule</w:t>
      </w:r>
      <w:r w:rsidR="00EB6FA7" w:rsidRPr="00EB6FA7">
        <w:t> </w:t>
      </w:r>
      <w:r w:rsidR="0072679E" w:rsidRPr="00EB6FA7">
        <w:t>2</w:t>
      </w:r>
    </w:p>
    <w:p w:rsidR="0072679E" w:rsidRPr="00EB6FA7" w:rsidRDefault="0072679E" w:rsidP="0072679E">
      <w:pPr>
        <w:pStyle w:val="Item"/>
      </w:pPr>
      <w:r w:rsidRPr="00EB6FA7">
        <w:t>Before “In the case”, insert “(1)”.</w:t>
      </w:r>
    </w:p>
    <w:p w:rsidR="0072679E" w:rsidRPr="00EB6FA7" w:rsidRDefault="00A15927" w:rsidP="0072679E">
      <w:pPr>
        <w:pStyle w:val="ItemHead"/>
      </w:pPr>
      <w:r w:rsidRPr="00EB6FA7">
        <w:t>23</w:t>
      </w:r>
      <w:r w:rsidR="0072679E" w:rsidRPr="00EB6FA7">
        <w:t xml:space="preserve">  Subparagraph 050.511(b)(ii) of Schedule</w:t>
      </w:r>
      <w:r w:rsidR="00EB6FA7" w:rsidRPr="00EB6FA7">
        <w:t> </w:t>
      </w:r>
      <w:r w:rsidR="0072679E" w:rsidRPr="00EB6FA7">
        <w:t>2</w:t>
      </w:r>
    </w:p>
    <w:p w:rsidR="0072679E" w:rsidRPr="00EB6FA7" w:rsidRDefault="0072679E" w:rsidP="0072679E">
      <w:pPr>
        <w:pStyle w:val="Item"/>
      </w:pPr>
      <w:r w:rsidRPr="00EB6FA7">
        <w:t>Omit “28 days after the holder is notified of that refusal”, substitute “35 days after the Minister makes the decision”.</w:t>
      </w:r>
    </w:p>
    <w:p w:rsidR="0072679E" w:rsidRPr="00EB6FA7" w:rsidRDefault="00A15927" w:rsidP="0072679E">
      <w:pPr>
        <w:pStyle w:val="ItemHead"/>
      </w:pPr>
      <w:r w:rsidRPr="00EB6FA7">
        <w:t>24</w:t>
      </w:r>
      <w:r w:rsidR="0072679E" w:rsidRPr="00EB6FA7">
        <w:t xml:space="preserve">  Subparagraphs</w:t>
      </w:r>
      <w:r w:rsidR="00EB6FA7" w:rsidRPr="00EB6FA7">
        <w:t> </w:t>
      </w:r>
      <w:r w:rsidR="0072679E" w:rsidRPr="00EB6FA7">
        <w:t>050.511(b)(iii) and (iiia) of Schedule</w:t>
      </w:r>
      <w:r w:rsidR="00EB6FA7" w:rsidRPr="00EB6FA7">
        <w:t> </w:t>
      </w:r>
      <w:r w:rsidR="0072679E" w:rsidRPr="00EB6FA7">
        <w:t>2</w:t>
      </w:r>
    </w:p>
    <w:p w:rsidR="0072679E" w:rsidRPr="00EB6FA7" w:rsidRDefault="0072679E" w:rsidP="0072679E">
      <w:pPr>
        <w:pStyle w:val="Item"/>
      </w:pPr>
      <w:r w:rsidRPr="00EB6FA7">
        <w:t>Repeal the subparagraphs, substitute:</w:t>
      </w:r>
    </w:p>
    <w:p w:rsidR="0072679E" w:rsidRPr="00EB6FA7" w:rsidRDefault="0072679E" w:rsidP="0072679E">
      <w:pPr>
        <w:pStyle w:val="paragraphsub"/>
      </w:pPr>
      <w:r w:rsidRPr="00EB6FA7">
        <w:tab/>
        <w:t>(iia)</w:t>
      </w:r>
      <w:r w:rsidRPr="00EB6FA7">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72679E" w:rsidRPr="00EB6FA7" w:rsidRDefault="0072679E" w:rsidP="0072679E">
      <w:pPr>
        <w:pStyle w:val="paragraphsub"/>
      </w:pPr>
      <w:r w:rsidRPr="00EB6FA7">
        <w:tab/>
        <w:t>(iii)</w:t>
      </w:r>
      <w:r w:rsidRPr="00EB6FA7">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72679E" w:rsidRPr="00EB6FA7" w:rsidRDefault="0072679E" w:rsidP="0072679E">
      <w:pPr>
        <w:pStyle w:val="paragraphsub"/>
      </w:pPr>
      <w:r w:rsidRPr="00EB6FA7">
        <w:lastRenderedPageBreak/>
        <w:tab/>
        <w:t>(iiia)</w:t>
      </w:r>
      <w:r w:rsidRPr="00EB6FA7">
        <w:tab/>
        <w:t>if the substantive visa application is refused and the Immigration Assessment Authority makes a decision under subsection</w:t>
      </w:r>
      <w:r w:rsidR="00EB6FA7" w:rsidRPr="00EB6FA7">
        <w:t> </w:t>
      </w:r>
      <w:r w:rsidRPr="00EB6FA7">
        <w:t>473CC(2) of the Act on referral of that refusal under section</w:t>
      </w:r>
      <w:r w:rsidR="00EB6FA7" w:rsidRPr="00EB6FA7">
        <w:t> </w:t>
      </w:r>
      <w:r w:rsidRPr="00EB6FA7">
        <w:t>473CA of the Act (other than a decision to remit the application to the Minister for reconsideration)—35 days after the Immigration Assessment Authority makes the decision; or</w:t>
      </w:r>
    </w:p>
    <w:p w:rsidR="0072679E" w:rsidRPr="00EB6FA7" w:rsidRDefault="00A15927" w:rsidP="0072679E">
      <w:pPr>
        <w:pStyle w:val="ItemHead"/>
      </w:pPr>
      <w:r w:rsidRPr="00EB6FA7">
        <w:t>25</w:t>
      </w:r>
      <w:r w:rsidR="0072679E" w:rsidRPr="00EB6FA7">
        <w:t xml:space="preserve">  Subparagraph 050.511(b)(iv) of Schedule</w:t>
      </w:r>
      <w:r w:rsidR="00EB6FA7" w:rsidRPr="00EB6FA7">
        <w:t> </w:t>
      </w:r>
      <w:r w:rsidR="0072679E" w:rsidRPr="00EB6FA7">
        <w:t>2</w:t>
      </w:r>
    </w:p>
    <w:p w:rsidR="0072679E" w:rsidRPr="00EB6FA7" w:rsidRDefault="0072679E" w:rsidP="0072679E">
      <w:pPr>
        <w:pStyle w:val="Item"/>
      </w:pPr>
      <w:r w:rsidRPr="00EB6FA7">
        <w:t>Omit “28 days”, substitute “35 days”.</w:t>
      </w:r>
    </w:p>
    <w:p w:rsidR="0072679E" w:rsidRPr="00EB6FA7" w:rsidRDefault="00A15927" w:rsidP="0072679E">
      <w:pPr>
        <w:pStyle w:val="ItemHead"/>
      </w:pPr>
      <w:r w:rsidRPr="00EB6FA7">
        <w:t>26</w:t>
      </w:r>
      <w:r w:rsidR="0072679E" w:rsidRPr="00EB6FA7">
        <w:t xml:space="preserve">  Subparagraphs</w:t>
      </w:r>
      <w:r w:rsidR="00EB6FA7" w:rsidRPr="00EB6FA7">
        <w:t> </w:t>
      </w:r>
      <w:r w:rsidR="0072679E" w:rsidRPr="00EB6FA7">
        <w:t>050.511(b)(vi) and (vii) of Schedule</w:t>
      </w:r>
      <w:r w:rsidR="00EB6FA7" w:rsidRPr="00EB6FA7">
        <w:t> </w:t>
      </w:r>
      <w:r w:rsidR="0072679E" w:rsidRPr="00EB6FA7">
        <w:t>2</w:t>
      </w:r>
    </w:p>
    <w:p w:rsidR="0072679E" w:rsidRPr="00EB6FA7" w:rsidRDefault="0072679E" w:rsidP="0072679E">
      <w:pPr>
        <w:pStyle w:val="Item"/>
      </w:pPr>
      <w:r w:rsidRPr="00EB6FA7">
        <w:t>Repeal the subparagraphs, substitute:</w:t>
      </w:r>
    </w:p>
    <w:p w:rsidR="0072679E" w:rsidRPr="00EB6FA7" w:rsidRDefault="0072679E" w:rsidP="0072679E">
      <w:pPr>
        <w:pStyle w:val="paragraphsub"/>
      </w:pPr>
      <w:r w:rsidRPr="00EB6FA7">
        <w:tab/>
        <w:t>(vi)</w:t>
      </w:r>
      <w:r w:rsidRPr="00EB6FA7">
        <w:tab/>
        <w:t>if the Minister decides that the substantive visa application is invalid—35 days after the Minister</w:t>
      </w:r>
      <w:r w:rsidRPr="00EB6FA7">
        <w:rPr>
          <w:i/>
        </w:rPr>
        <w:t xml:space="preserve"> </w:t>
      </w:r>
      <w:r w:rsidRPr="00EB6FA7">
        <w:t>makes the decision; or</w:t>
      </w:r>
    </w:p>
    <w:p w:rsidR="0072679E" w:rsidRPr="00EB6FA7" w:rsidRDefault="0072679E" w:rsidP="0072679E">
      <w:pPr>
        <w:pStyle w:val="paragraphsub"/>
      </w:pPr>
      <w:r w:rsidRPr="00EB6FA7">
        <w:tab/>
        <w:t>(vii)</w:t>
      </w:r>
      <w:r w:rsidRPr="00EB6FA7">
        <w:tab/>
        <w:t>if the Tribunal or the Immigration Assessment Authority remits the substantive visa application to the Minister for reconsideration—the day worked out in accordance with whichever subparagraph of this paragraph applies in relation to the reconsideration.</w:t>
      </w:r>
    </w:p>
    <w:p w:rsidR="0072679E" w:rsidRPr="00EB6FA7" w:rsidRDefault="00A15927" w:rsidP="0072679E">
      <w:pPr>
        <w:pStyle w:val="ItemHead"/>
      </w:pPr>
      <w:r w:rsidRPr="00EB6FA7">
        <w:t>27</w:t>
      </w:r>
      <w:r w:rsidR="0072679E" w:rsidRPr="00EB6FA7">
        <w:t xml:space="preserve">  At the end of clause</w:t>
      </w:r>
      <w:r w:rsidR="00EB6FA7" w:rsidRPr="00EB6FA7">
        <w:t> </w:t>
      </w:r>
      <w:r w:rsidR="0072679E" w:rsidRPr="00EB6FA7">
        <w:t>050.511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section"/>
      </w:pPr>
      <w:r w:rsidRPr="00EB6FA7">
        <w:tab/>
        <w:t>(2)</w:t>
      </w:r>
      <w:r w:rsidRPr="00EB6FA7">
        <w:tab/>
        <w:t xml:space="preserve">For the purposes of </w:t>
      </w:r>
      <w:r w:rsidR="00EB6FA7" w:rsidRPr="00EB6FA7">
        <w:t>subparagraphs (</w:t>
      </w:r>
      <w:r w:rsidRPr="00EB6FA7">
        <w:t>1)(b)(ii), (iia), (iii), (iiia) and (vi), the 35 day period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subparagraph; and</w:t>
      </w:r>
    </w:p>
    <w:p w:rsidR="0072679E" w:rsidRPr="00EB6FA7" w:rsidRDefault="0072679E" w:rsidP="0072679E">
      <w:pPr>
        <w:pStyle w:val="paragraph"/>
      </w:pPr>
      <w:r w:rsidRPr="00EB6FA7">
        <w:tab/>
        <w:t>(b)</w:t>
      </w:r>
      <w:r w:rsidRPr="00EB6FA7">
        <w:tab/>
        <w:t>irrespective of the validity of the decision.</w:t>
      </w:r>
    </w:p>
    <w:p w:rsidR="0072679E" w:rsidRPr="00EB6FA7" w:rsidRDefault="00A15927" w:rsidP="0072679E">
      <w:pPr>
        <w:pStyle w:val="ItemHead"/>
      </w:pPr>
      <w:r w:rsidRPr="00EB6FA7">
        <w:t>28</w:t>
      </w:r>
      <w:r w:rsidR="0072679E" w:rsidRPr="00EB6FA7">
        <w:t xml:space="preserve">  Clause</w:t>
      </w:r>
      <w:r w:rsidR="00EB6FA7" w:rsidRPr="00EB6FA7">
        <w:t> </w:t>
      </w:r>
      <w:r w:rsidR="0072679E" w:rsidRPr="00EB6FA7">
        <w:t>050.511C of Schedule</w:t>
      </w:r>
      <w:r w:rsidR="00EB6FA7" w:rsidRPr="00EB6FA7">
        <w:t> </w:t>
      </w:r>
      <w:r w:rsidR="0072679E" w:rsidRPr="00EB6FA7">
        <w:t>2</w:t>
      </w:r>
    </w:p>
    <w:p w:rsidR="0072679E" w:rsidRPr="00EB6FA7" w:rsidRDefault="0072679E" w:rsidP="0072679E">
      <w:pPr>
        <w:pStyle w:val="Item"/>
      </w:pPr>
      <w:r w:rsidRPr="00EB6FA7">
        <w:t>Before “In the case”, insert “(1)”.</w:t>
      </w:r>
    </w:p>
    <w:p w:rsidR="0072679E" w:rsidRPr="00EB6FA7" w:rsidRDefault="00A15927" w:rsidP="0072679E">
      <w:pPr>
        <w:pStyle w:val="ItemHead"/>
      </w:pPr>
      <w:r w:rsidRPr="00EB6FA7">
        <w:t>29</w:t>
      </w:r>
      <w:r w:rsidR="0072679E" w:rsidRPr="00EB6FA7">
        <w:t xml:space="preserve">  Paragraph 050.511C(b) of Schedule</w:t>
      </w:r>
      <w:r w:rsidR="00EB6FA7" w:rsidRPr="00EB6FA7">
        <w:t> </w:t>
      </w:r>
      <w:r w:rsidR="0072679E" w:rsidRPr="00EB6FA7">
        <w:t>2</w:t>
      </w:r>
    </w:p>
    <w:p w:rsidR="0072679E" w:rsidRPr="00EB6FA7" w:rsidRDefault="0072679E" w:rsidP="0072679E">
      <w:pPr>
        <w:pStyle w:val="Item"/>
      </w:pPr>
      <w:r w:rsidRPr="00EB6FA7">
        <w:t>Omit “28 days after”.</w:t>
      </w:r>
    </w:p>
    <w:p w:rsidR="0072679E" w:rsidRPr="00EB6FA7" w:rsidRDefault="00A15927" w:rsidP="0072679E">
      <w:pPr>
        <w:pStyle w:val="ItemHead"/>
      </w:pPr>
      <w:r w:rsidRPr="00EB6FA7">
        <w:t>30</w:t>
      </w:r>
      <w:r w:rsidR="0072679E" w:rsidRPr="00EB6FA7">
        <w:t xml:space="preserve">  Subparagraph 050.511C(b)(i) of Schedule</w:t>
      </w:r>
      <w:r w:rsidR="00EB6FA7" w:rsidRPr="00EB6FA7">
        <w:t> </w:t>
      </w:r>
      <w:r w:rsidR="0072679E" w:rsidRPr="00EB6FA7">
        <w:t>2</w:t>
      </w:r>
    </w:p>
    <w:p w:rsidR="0072679E" w:rsidRPr="00EB6FA7" w:rsidRDefault="0072679E" w:rsidP="0072679E">
      <w:pPr>
        <w:pStyle w:val="Item"/>
      </w:pPr>
      <w:r w:rsidRPr="00EB6FA7">
        <w:t>Before “the day”, insert “28 days after”.</w:t>
      </w:r>
    </w:p>
    <w:p w:rsidR="0072679E" w:rsidRPr="00EB6FA7" w:rsidRDefault="00A15927" w:rsidP="0072679E">
      <w:pPr>
        <w:pStyle w:val="ItemHead"/>
      </w:pPr>
      <w:r w:rsidRPr="00EB6FA7">
        <w:t>31</w:t>
      </w:r>
      <w:r w:rsidR="0072679E" w:rsidRPr="00EB6FA7">
        <w:t xml:space="preserve">  Subparagraph 050.511C(b)(ii) of Schedule</w:t>
      </w:r>
      <w:r w:rsidR="00EB6FA7" w:rsidRPr="00EB6FA7">
        <w:t> </w:t>
      </w:r>
      <w:r w:rsidR="0072679E" w:rsidRPr="00EB6FA7">
        <w:t>2</w:t>
      </w:r>
    </w:p>
    <w:p w:rsidR="0072679E" w:rsidRPr="00EB6FA7" w:rsidRDefault="0072679E" w:rsidP="0072679E">
      <w:pPr>
        <w:pStyle w:val="Item"/>
      </w:pPr>
      <w:r w:rsidRPr="00EB6FA7">
        <w:t>Omit “the day the non</w:t>
      </w:r>
      <w:r w:rsidR="00EB6FA7">
        <w:noBreakHyphen/>
      </w:r>
      <w:r w:rsidRPr="00EB6FA7">
        <w:t>citizen is notified of the decision of the Minister or the Tribunal”, substitute “35 days after the day the Minister or Tribunal makes a decision on the reconsideration”.</w:t>
      </w:r>
    </w:p>
    <w:p w:rsidR="0072679E" w:rsidRPr="00EB6FA7" w:rsidRDefault="00A15927" w:rsidP="0072679E">
      <w:pPr>
        <w:pStyle w:val="ItemHead"/>
      </w:pPr>
      <w:r w:rsidRPr="00EB6FA7">
        <w:t>32</w:t>
      </w:r>
      <w:r w:rsidR="0072679E" w:rsidRPr="00EB6FA7">
        <w:t xml:space="preserve">  Subparagraphs</w:t>
      </w:r>
      <w:r w:rsidR="00EB6FA7" w:rsidRPr="00EB6FA7">
        <w:t> </w:t>
      </w:r>
      <w:r w:rsidR="0072679E" w:rsidRPr="00EB6FA7">
        <w:t>050.511C(b)(iii) and (iv) of Schedule</w:t>
      </w:r>
      <w:r w:rsidR="00EB6FA7" w:rsidRPr="00EB6FA7">
        <w:t> </w:t>
      </w:r>
      <w:r w:rsidR="0072679E" w:rsidRPr="00EB6FA7">
        <w:t>2</w:t>
      </w:r>
    </w:p>
    <w:p w:rsidR="0072679E" w:rsidRPr="00EB6FA7" w:rsidRDefault="0072679E" w:rsidP="0072679E">
      <w:pPr>
        <w:pStyle w:val="Item"/>
      </w:pPr>
      <w:r w:rsidRPr="00EB6FA7">
        <w:t>Before “the day”, insert “28 days after”.</w:t>
      </w:r>
    </w:p>
    <w:p w:rsidR="0072679E" w:rsidRPr="00EB6FA7" w:rsidRDefault="00A15927" w:rsidP="0072679E">
      <w:pPr>
        <w:pStyle w:val="ItemHead"/>
      </w:pPr>
      <w:r w:rsidRPr="00EB6FA7">
        <w:t>33</w:t>
      </w:r>
      <w:r w:rsidR="0072679E" w:rsidRPr="00EB6FA7">
        <w:t xml:space="preserve">  At the end of clause</w:t>
      </w:r>
      <w:r w:rsidR="00EB6FA7" w:rsidRPr="00EB6FA7">
        <w:t> </w:t>
      </w:r>
      <w:r w:rsidR="0072679E" w:rsidRPr="00EB6FA7">
        <w:t>050.511C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section"/>
      </w:pPr>
      <w:r w:rsidRPr="00EB6FA7">
        <w:tab/>
        <w:t>(2)</w:t>
      </w:r>
      <w:r w:rsidRPr="00EB6FA7">
        <w:tab/>
        <w:t xml:space="preserve">For the purposes of </w:t>
      </w:r>
      <w:r w:rsidR="00EB6FA7" w:rsidRPr="00EB6FA7">
        <w:t>subparagraph (</w:t>
      </w:r>
      <w:r w:rsidRPr="00EB6FA7">
        <w:t>1)(b)(ii), the 35 day period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subparagraph; and</w:t>
      </w:r>
    </w:p>
    <w:p w:rsidR="0072679E" w:rsidRPr="00EB6FA7" w:rsidRDefault="0072679E" w:rsidP="0072679E">
      <w:pPr>
        <w:pStyle w:val="paragraph"/>
      </w:pPr>
      <w:r w:rsidRPr="00EB6FA7">
        <w:lastRenderedPageBreak/>
        <w:tab/>
        <w:t>(b)</w:t>
      </w:r>
      <w:r w:rsidRPr="00EB6FA7">
        <w:tab/>
        <w:t>irrespective of the validity of the decision.</w:t>
      </w:r>
    </w:p>
    <w:p w:rsidR="0072679E" w:rsidRPr="00EB6FA7" w:rsidRDefault="00A15927" w:rsidP="0072679E">
      <w:pPr>
        <w:pStyle w:val="ItemHead"/>
      </w:pPr>
      <w:r w:rsidRPr="00EB6FA7">
        <w:t>34</w:t>
      </w:r>
      <w:r w:rsidR="0072679E" w:rsidRPr="00EB6FA7">
        <w:t xml:space="preserve">  Clause</w:t>
      </w:r>
      <w:r w:rsidR="00EB6FA7" w:rsidRPr="00EB6FA7">
        <w:t> </w:t>
      </w:r>
      <w:r w:rsidR="0072679E" w:rsidRPr="00EB6FA7">
        <w:t>050.511D of Schedule</w:t>
      </w:r>
      <w:r w:rsidR="00EB6FA7" w:rsidRPr="00EB6FA7">
        <w:t> </w:t>
      </w:r>
      <w:r w:rsidR="0072679E" w:rsidRPr="00EB6FA7">
        <w:t>2</w:t>
      </w:r>
    </w:p>
    <w:p w:rsidR="0072679E" w:rsidRPr="00EB6FA7" w:rsidRDefault="0072679E" w:rsidP="0072679E">
      <w:pPr>
        <w:pStyle w:val="Item"/>
      </w:pPr>
      <w:r w:rsidRPr="00EB6FA7">
        <w:t>Before “In the case”, insert “(1)”.</w:t>
      </w:r>
    </w:p>
    <w:p w:rsidR="0072679E" w:rsidRPr="00EB6FA7" w:rsidRDefault="00A15927" w:rsidP="0072679E">
      <w:pPr>
        <w:pStyle w:val="ItemHead"/>
      </w:pPr>
      <w:r w:rsidRPr="00EB6FA7">
        <w:t>35</w:t>
      </w:r>
      <w:r w:rsidR="0072679E" w:rsidRPr="00EB6FA7">
        <w:t xml:space="preserve">  Paragraph 050.511D(b) of Schedule</w:t>
      </w:r>
      <w:r w:rsidR="00EB6FA7" w:rsidRPr="00EB6FA7">
        <w:t> </w:t>
      </w:r>
      <w:r w:rsidR="0072679E" w:rsidRPr="00EB6FA7">
        <w:t>2</w:t>
      </w:r>
    </w:p>
    <w:p w:rsidR="0072679E" w:rsidRPr="00EB6FA7" w:rsidRDefault="0072679E" w:rsidP="0072679E">
      <w:pPr>
        <w:pStyle w:val="Item"/>
      </w:pPr>
      <w:r w:rsidRPr="00EB6FA7">
        <w:t>Omit “28 days”, substitute “35 days”.</w:t>
      </w:r>
    </w:p>
    <w:p w:rsidR="0072679E" w:rsidRPr="00EB6FA7" w:rsidRDefault="00A15927" w:rsidP="0072679E">
      <w:pPr>
        <w:pStyle w:val="ItemHead"/>
      </w:pPr>
      <w:r w:rsidRPr="00EB6FA7">
        <w:t>36</w:t>
      </w:r>
      <w:r w:rsidR="0072679E" w:rsidRPr="00EB6FA7">
        <w:t xml:space="preserve">  Subparagraphs</w:t>
      </w:r>
      <w:r w:rsidR="00EB6FA7" w:rsidRPr="00EB6FA7">
        <w:t> </w:t>
      </w:r>
      <w:r w:rsidR="0072679E" w:rsidRPr="00EB6FA7">
        <w:t>050.511D(b)(i) and (ii) of Schedule</w:t>
      </w:r>
      <w:r w:rsidR="00EB6FA7" w:rsidRPr="00EB6FA7">
        <w:t> </w:t>
      </w:r>
      <w:r w:rsidR="0072679E" w:rsidRPr="00EB6FA7">
        <w:t>2</w:t>
      </w:r>
    </w:p>
    <w:p w:rsidR="0072679E" w:rsidRPr="00EB6FA7" w:rsidRDefault="0072679E" w:rsidP="0072679E">
      <w:pPr>
        <w:pStyle w:val="Item"/>
      </w:pPr>
      <w:r w:rsidRPr="00EB6FA7">
        <w:t>Repeal the subparagraphs, substitute:</w:t>
      </w:r>
    </w:p>
    <w:p w:rsidR="0072679E" w:rsidRPr="00EB6FA7" w:rsidRDefault="0072679E" w:rsidP="0072679E">
      <w:pPr>
        <w:pStyle w:val="paragraphsub"/>
      </w:pPr>
      <w:r w:rsidRPr="00EB6FA7">
        <w:tab/>
        <w:t>(i)</w:t>
      </w:r>
      <w:r w:rsidRPr="00EB6FA7">
        <w:tab/>
        <w:t>if the Tribunal decides that the holder’s application for merits review was not made in accordance with the law governing the making of applications to the Tribunal—the day the Tribunal makes the decision;</w:t>
      </w:r>
    </w:p>
    <w:p w:rsidR="0072679E" w:rsidRPr="00EB6FA7" w:rsidRDefault="0072679E" w:rsidP="0072679E">
      <w:pPr>
        <w:pStyle w:val="paragraphsub"/>
      </w:pPr>
      <w:r w:rsidRPr="00EB6FA7">
        <w:tab/>
        <w:t>(ia)</w:t>
      </w:r>
      <w:r w:rsidRPr="00EB6FA7">
        <w:tab/>
        <w:t>if the Tribunal makes a decision on the holder’s application for merits review (other than a decision to remit the application to the Minister for reconsideration)—the day the Tribunal makes the decision;</w:t>
      </w:r>
    </w:p>
    <w:p w:rsidR="0072679E" w:rsidRPr="00EB6FA7" w:rsidRDefault="0072679E" w:rsidP="0072679E">
      <w:pPr>
        <w:pStyle w:val="paragraphsub"/>
      </w:pPr>
      <w:r w:rsidRPr="00EB6FA7">
        <w:tab/>
        <w:t>(ii)</w:t>
      </w:r>
      <w:r w:rsidRPr="00EB6FA7">
        <w:tab/>
        <w:t>if the Tribunal remits the application to the Minister for reconsideration—the day the Minister makes a decision on the reconsideration;</w:t>
      </w:r>
    </w:p>
    <w:p w:rsidR="0072679E" w:rsidRPr="00EB6FA7" w:rsidRDefault="00A15927" w:rsidP="0072679E">
      <w:pPr>
        <w:pStyle w:val="ItemHead"/>
      </w:pPr>
      <w:r w:rsidRPr="00EB6FA7">
        <w:t>37</w:t>
      </w:r>
      <w:r w:rsidR="0072679E" w:rsidRPr="00EB6FA7">
        <w:t xml:space="preserve">  At the end of clause</w:t>
      </w:r>
      <w:r w:rsidR="00EB6FA7" w:rsidRPr="00EB6FA7">
        <w:t> </w:t>
      </w:r>
      <w:r w:rsidR="0072679E" w:rsidRPr="00EB6FA7">
        <w:t>050.511D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section"/>
      </w:pPr>
      <w:r w:rsidRPr="00EB6FA7">
        <w:tab/>
        <w:t>(2)</w:t>
      </w:r>
      <w:r w:rsidRPr="00EB6FA7">
        <w:tab/>
        <w:t xml:space="preserve">The 35 day period worked out by reference to </w:t>
      </w:r>
      <w:r w:rsidR="00EB6FA7" w:rsidRPr="00EB6FA7">
        <w:t>subparagraphs (</w:t>
      </w:r>
      <w:r w:rsidRPr="00EB6FA7">
        <w:t>1)(b)(i), (ia) and (ii)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subparagraph; and</w:t>
      </w:r>
    </w:p>
    <w:p w:rsidR="0072679E" w:rsidRPr="00EB6FA7" w:rsidRDefault="0072679E" w:rsidP="0072679E">
      <w:pPr>
        <w:pStyle w:val="paragraph"/>
      </w:pPr>
      <w:r w:rsidRPr="00EB6FA7">
        <w:tab/>
        <w:t>(b)</w:t>
      </w:r>
      <w:r w:rsidRPr="00EB6FA7">
        <w:tab/>
        <w:t>irrespective of the validity of the decision.</w:t>
      </w:r>
    </w:p>
    <w:p w:rsidR="0072679E" w:rsidRPr="00EB6FA7" w:rsidRDefault="00A15927" w:rsidP="0072679E">
      <w:pPr>
        <w:pStyle w:val="ItemHead"/>
      </w:pPr>
      <w:r w:rsidRPr="00EB6FA7">
        <w:t>38</w:t>
      </w:r>
      <w:r w:rsidR="0072679E" w:rsidRPr="00EB6FA7">
        <w:t xml:space="preserve">  Paragraph 050.512(c) of Schedule</w:t>
      </w:r>
      <w:r w:rsidR="00EB6FA7" w:rsidRPr="00EB6FA7">
        <w:t> </w:t>
      </w:r>
      <w:r w:rsidR="0072679E" w:rsidRPr="00EB6FA7">
        <w:t>2</w:t>
      </w:r>
    </w:p>
    <w:p w:rsidR="0072679E" w:rsidRPr="00EB6FA7" w:rsidRDefault="0072679E" w:rsidP="0072679E">
      <w:pPr>
        <w:pStyle w:val="Item"/>
      </w:pPr>
      <w:r w:rsidRPr="00EB6FA7">
        <w:t>Omit “paragraph</w:t>
      </w:r>
      <w:r w:rsidR="00EB6FA7" w:rsidRPr="00EB6FA7">
        <w:t> </w:t>
      </w:r>
      <w:r w:rsidRPr="00EB6FA7">
        <w:t>050.511(b), clause</w:t>
      </w:r>
      <w:r w:rsidR="00EB6FA7" w:rsidRPr="00EB6FA7">
        <w:t> </w:t>
      </w:r>
      <w:r w:rsidRPr="00EB6FA7">
        <w:t>050.513 or clause</w:t>
      </w:r>
      <w:r w:rsidR="00EB6FA7" w:rsidRPr="00EB6FA7">
        <w:t> </w:t>
      </w:r>
      <w:r w:rsidRPr="00EB6FA7">
        <w:t>050.513B”, substitute “paragraph</w:t>
      </w:r>
      <w:r w:rsidR="00EB6FA7" w:rsidRPr="00EB6FA7">
        <w:t> </w:t>
      </w:r>
      <w:r w:rsidRPr="00EB6FA7">
        <w:t>050.511(1)(b) or subclause</w:t>
      </w:r>
      <w:r w:rsidR="00EB6FA7" w:rsidRPr="00EB6FA7">
        <w:t> </w:t>
      </w:r>
      <w:r w:rsidRPr="00EB6FA7">
        <w:t>050.513(1) or 050.513B(1)”.</w:t>
      </w:r>
    </w:p>
    <w:p w:rsidR="0072679E" w:rsidRPr="00EB6FA7" w:rsidRDefault="00A15927" w:rsidP="0072679E">
      <w:pPr>
        <w:pStyle w:val="ItemHead"/>
      </w:pPr>
      <w:r w:rsidRPr="00EB6FA7">
        <w:t>39</w:t>
      </w:r>
      <w:r w:rsidR="0072679E" w:rsidRPr="00EB6FA7">
        <w:t xml:space="preserve">  Clause</w:t>
      </w:r>
      <w:r w:rsidR="00EB6FA7" w:rsidRPr="00EB6FA7">
        <w:t> </w:t>
      </w:r>
      <w:r w:rsidR="0072679E" w:rsidRPr="00EB6FA7">
        <w:t>050.513 of Schedule</w:t>
      </w:r>
      <w:r w:rsidR="00EB6FA7" w:rsidRPr="00EB6FA7">
        <w:t> </w:t>
      </w:r>
      <w:r w:rsidR="0072679E" w:rsidRPr="00EB6FA7">
        <w:t>2</w:t>
      </w:r>
    </w:p>
    <w:p w:rsidR="0072679E" w:rsidRPr="00EB6FA7" w:rsidRDefault="0072679E" w:rsidP="0072679E">
      <w:pPr>
        <w:pStyle w:val="Item"/>
      </w:pPr>
      <w:r w:rsidRPr="00EB6FA7">
        <w:t>Before “In the case”, insert “(1)”.</w:t>
      </w:r>
    </w:p>
    <w:p w:rsidR="0072679E" w:rsidRPr="00EB6FA7" w:rsidRDefault="00A15927" w:rsidP="0072679E">
      <w:pPr>
        <w:pStyle w:val="ItemHead"/>
      </w:pPr>
      <w:r w:rsidRPr="00EB6FA7">
        <w:t>40</w:t>
      </w:r>
      <w:r w:rsidR="0072679E" w:rsidRPr="00EB6FA7">
        <w:t xml:space="preserve">  Paragraph 050.513(a) of Schedule</w:t>
      </w:r>
      <w:r w:rsidR="00EB6FA7" w:rsidRPr="00EB6FA7">
        <w:t> </w:t>
      </w:r>
      <w:r w:rsidR="0072679E" w:rsidRPr="00EB6FA7">
        <w:t>2</w:t>
      </w:r>
    </w:p>
    <w:p w:rsidR="0072679E" w:rsidRPr="00EB6FA7" w:rsidRDefault="0072679E" w:rsidP="0072679E">
      <w:pPr>
        <w:pStyle w:val="Item"/>
      </w:pPr>
      <w:r w:rsidRPr="00EB6FA7">
        <w:t>Repeal the paragraph, substitute:</w:t>
      </w:r>
    </w:p>
    <w:p w:rsidR="0072679E" w:rsidRPr="00EB6FA7" w:rsidRDefault="0072679E" w:rsidP="0072679E">
      <w:pPr>
        <w:pStyle w:val="paragraph"/>
      </w:pPr>
      <w:r w:rsidRPr="00EB6FA7">
        <w:tab/>
        <w:t>(a)</w:t>
      </w:r>
      <w:r w:rsidRPr="00EB6FA7">
        <w:tab/>
        <w:t>if the Tribunal decides that the holder’s application for merits review was not made in accordance with the law governing the making of applications to the Tribunal—35 days after the Tribunal makes the decision; or</w:t>
      </w:r>
    </w:p>
    <w:p w:rsidR="0072679E" w:rsidRPr="00EB6FA7" w:rsidRDefault="0072679E" w:rsidP="0072679E">
      <w:pPr>
        <w:pStyle w:val="paragraph"/>
      </w:pPr>
      <w:r w:rsidRPr="00EB6FA7">
        <w:tab/>
        <w:t>(aa)</w:t>
      </w:r>
      <w:r w:rsidRPr="00EB6FA7">
        <w:tab/>
        <w:t>if the Tribunal makes a decision on the holder’s application for merits review—35 days after the Tribunal makes the decision; or</w:t>
      </w:r>
    </w:p>
    <w:p w:rsidR="0072679E" w:rsidRPr="00EB6FA7" w:rsidRDefault="00A15927" w:rsidP="0072679E">
      <w:pPr>
        <w:pStyle w:val="ItemHead"/>
      </w:pPr>
      <w:r w:rsidRPr="00EB6FA7">
        <w:t>41</w:t>
      </w:r>
      <w:r w:rsidR="0072679E" w:rsidRPr="00EB6FA7">
        <w:t xml:space="preserve">  Paragraph 050.513(c) of Schedule</w:t>
      </w:r>
      <w:r w:rsidR="00EB6FA7" w:rsidRPr="00EB6FA7">
        <w:t> </w:t>
      </w:r>
      <w:r w:rsidR="0072679E" w:rsidRPr="00EB6FA7">
        <w:t>2</w:t>
      </w:r>
    </w:p>
    <w:p w:rsidR="0072679E" w:rsidRPr="00EB6FA7" w:rsidRDefault="0072679E" w:rsidP="0072679E">
      <w:pPr>
        <w:pStyle w:val="Item"/>
      </w:pPr>
      <w:r w:rsidRPr="00EB6FA7">
        <w:t>Omit “28 days”, substitute “35 days”.</w:t>
      </w:r>
    </w:p>
    <w:p w:rsidR="0072679E" w:rsidRPr="00EB6FA7" w:rsidRDefault="00A15927" w:rsidP="0072679E">
      <w:pPr>
        <w:pStyle w:val="ItemHead"/>
      </w:pPr>
      <w:r w:rsidRPr="00EB6FA7">
        <w:t>42</w:t>
      </w:r>
      <w:r w:rsidR="0072679E" w:rsidRPr="00EB6FA7">
        <w:t xml:space="preserve">  At the end of clause</w:t>
      </w:r>
      <w:r w:rsidR="00EB6FA7" w:rsidRPr="00EB6FA7">
        <w:t> </w:t>
      </w:r>
      <w:r w:rsidR="0072679E" w:rsidRPr="00EB6FA7">
        <w:t>050.513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section"/>
      </w:pPr>
      <w:r w:rsidRPr="00EB6FA7">
        <w:lastRenderedPageBreak/>
        <w:tab/>
        <w:t>(2)</w:t>
      </w:r>
      <w:r w:rsidRPr="00EB6FA7">
        <w:tab/>
        <w:t xml:space="preserve">For the purposes of </w:t>
      </w:r>
      <w:r w:rsidR="00EB6FA7" w:rsidRPr="00EB6FA7">
        <w:t>paragraphs (</w:t>
      </w:r>
      <w:r w:rsidR="00894C9B" w:rsidRPr="00EB6FA7">
        <w:t>1)</w:t>
      </w:r>
      <w:r w:rsidR="00D91FA8" w:rsidRPr="00EB6FA7">
        <w:t>(</w:t>
      </w:r>
      <w:r w:rsidRPr="00EB6FA7">
        <w:t>a) and (aa), the 35 day period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paragraph; and</w:t>
      </w:r>
    </w:p>
    <w:p w:rsidR="0072679E" w:rsidRPr="00EB6FA7" w:rsidRDefault="0072679E" w:rsidP="0072679E">
      <w:pPr>
        <w:pStyle w:val="paragraph"/>
      </w:pPr>
      <w:r w:rsidRPr="00EB6FA7">
        <w:tab/>
        <w:t>(b)</w:t>
      </w:r>
      <w:r w:rsidRPr="00EB6FA7">
        <w:tab/>
        <w:t>irrespective of the validity of the decision.</w:t>
      </w:r>
    </w:p>
    <w:p w:rsidR="0072679E" w:rsidRPr="00EB6FA7" w:rsidRDefault="00A15927" w:rsidP="0072679E">
      <w:pPr>
        <w:pStyle w:val="ItemHead"/>
      </w:pPr>
      <w:r w:rsidRPr="00EB6FA7">
        <w:t>43</w:t>
      </w:r>
      <w:r w:rsidR="0072679E" w:rsidRPr="00EB6FA7">
        <w:t xml:space="preserve">  Subparagraph 050.513A(b)(i) of Schedule</w:t>
      </w:r>
      <w:r w:rsidR="00EB6FA7" w:rsidRPr="00EB6FA7">
        <w:t> </w:t>
      </w:r>
      <w:r w:rsidR="0072679E" w:rsidRPr="00EB6FA7">
        <w:t>2</w:t>
      </w:r>
    </w:p>
    <w:p w:rsidR="0072679E" w:rsidRPr="00EB6FA7" w:rsidRDefault="0072679E" w:rsidP="0072679E">
      <w:pPr>
        <w:pStyle w:val="Item"/>
      </w:pPr>
      <w:r w:rsidRPr="00EB6FA7">
        <w:t>Repeal the subparagraph, substitute:</w:t>
      </w:r>
    </w:p>
    <w:p w:rsidR="0072679E" w:rsidRPr="00EB6FA7" w:rsidRDefault="0072679E" w:rsidP="0072679E">
      <w:pPr>
        <w:pStyle w:val="paragraphsub"/>
      </w:pPr>
      <w:r w:rsidRPr="00EB6FA7">
        <w:tab/>
        <w:t>(i)</w:t>
      </w:r>
      <w:r w:rsidRPr="00EB6FA7">
        <w:tab/>
        <w:t>14 working days after the day the decision is made on the revocation application; or</w:t>
      </w:r>
    </w:p>
    <w:p w:rsidR="0072679E" w:rsidRPr="00EB6FA7" w:rsidRDefault="00A15927" w:rsidP="0072679E">
      <w:pPr>
        <w:pStyle w:val="ItemHead"/>
      </w:pPr>
      <w:r w:rsidRPr="00EB6FA7">
        <w:t>44</w:t>
      </w:r>
      <w:r w:rsidR="0072679E" w:rsidRPr="00EB6FA7">
        <w:t xml:space="preserve">  Subparagraph</w:t>
      </w:r>
      <w:r w:rsidR="00DD03CD" w:rsidRPr="00EB6FA7">
        <w:t xml:space="preserve"> </w:t>
      </w:r>
      <w:r w:rsidR="0072679E" w:rsidRPr="00EB6FA7">
        <w:t>050.513A(b)(iii) of Schedule</w:t>
      </w:r>
      <w:r w:rsidR="00EB6FA7" w:rsidRPr="00EB6FA7">
        <w:t> </w:t>
      </w:r>
      <w:r w:rsidR="0072679E" w:rsidRPr="00EB6FA7">
        <w:t>2</w:t>
      </w:r>
    </w:p>
    <w:p w:rsidR="0072679E" w:rsidRPr="00EB6FA7" w:rsidRDefault="0072679E" w:rsidP="0072679E">
      <w:pPr>
        <w:pStyle w:val="Item"/>
      </w:pPr>
      <w:r w:rsidRPr="00EB6FA7">
        <w:t>Omit “7”, substitute “14”.</w:t>
      </w:r>
    </w:p>
    <w:p w:rsidR="0072679E" w:rsidRPr="00EB6FA7" w:rsidRDefault="00A15927" w:rsidP="0072679E">
      <w:pPr>
        <w:pStyle w:val="ItemHead"/>
      </w:pPr>
      <w:r w:rsidRPr="00EB6FA7">
        <w:t>45</w:t>
      </w:r>
      <w:r w:rsidR="0072679E" w:rsidRPr="00EB6FA7">
        <w:t xml:space="preserve">  Paragraph 050.513A(c) of Schedule</w:t>
      </w:r>
      <w:r w:rsidR="00EB6FA7" w:rsidRPr="00EB6FA7">
        <w:t> </w:t>
      </w:r>
      <w:r w:rsidR="0072679E" w:rsidRPr="00EB6FA7">
        <w:t>2</w:t>
      </w:r>
    </w:p>
    <w:p w:rsidR="0072679E" w:rsidRPr="00EB6FA7" w:rsidRDefault="0072679E" w:rsidP="0072679E">
      <w:pPr>
        <w:pStyle w:val="Item"/>
      </w:pPr>
      <w:r w:rsidRPr="00EB6FA7">
        <w:t>Omit “clause</w:t>
      </w:r>
      <w:r w:rsidR="00EB6FA7" w:rsidRPr="00EB6FA7">
        <w:t> </w:t>
      </w:r>
      <w:r w:rsidRPr="00EB6FA7">
        <w:t>050.513B”, substitute “subclause</w:t>
      </w:r>
      <w:r w:rsidR="00EB6FA7" w:rsidRPr="00EB6FA7">
        <w:t> </w:t>
      </w:r>
      <w:r w:rsidRPr="00EB6FA7">
        <w:t>050.513B(1)”.</w:t>
      </w:r>
    </w:p>
    <w:p w:rsidR="0072679E" w:rsidRPr="00EB6FA7" w:rsidRDefault="00A15927" w:rsidP="0072679E">
      <w:pPr>
        <w:pStyle w:val="ItemHead"/>
      </w:pPr>
      <w:r w:rsidRPr="00EB6FA7">
        <w:t>46</w:t>
      </w:r>
      <w:r w:rsidR="0072679E" w:rsidRPr="00EB6FA7">
        <w:t xml:space="preserve">  Clause</w:t>
      </w:r>
      <w:r w:rsidR="00EB6FA7" w:rsidRPr="00EB6FA7">
        <w:t> </w:t>
      </w:r>
      <w:r w:rsidR="0072679E" w:rsidRPr="00EB6FA7">
        <w:t>050.513B of Schedule</w:t>
      </w:r>
      <w:r w:rsidR="00EB6FA7" w:rsidRPr="00EB6FA7">
        <w:t> </w:t>
      </w:r>
      <w:r w:rsidR="0072679E" w:rsidRPr="00EB6FA7">
        <w:t>2</w:t>
      </w:r>
    </w:p>
    <w:p w:rsidR="0072679E" w:rsidRPr="00EB6FA7" w:rsidRDefault="0072679E" w:rsidP="0072679E">
      <w:pPr>
        <w:pStyle w:val="Item"/>
      </w:pPr>
      <w:r w:rsidRPr="00EB6FA7">
        <w:t>Before “In the case”, insert “(1)”.</w:t>
      </w:r>
    </w:p>
    <w:p w:rsidR="0072679E" w:rsidRPr="00EB6FA7" w:rsidRDefault="00A15927" w:rsidP="0072679E">
      <w:pPr>
        <w:pStyle w:val="ItemHead"/>
      </w:pPr>
      <w:r w:rsidRPr="00EB6FA7">
        <w:t>47</w:t>
      </w:r>
      <w:r w:rsidR="0072679E" w:rsidRPr="00EB6FA7">
        <w:t xml:space="preserve">  Paragraph 050.513B(a) of Schedule</w:t>
      </w:r>
      <w:r w:rsidR="00EB6FA7" w:rsidRPr="00EB6FA7">
        <w:t> </w:t>
      </w:r>
      <w:r w:rsidR="0072679E" w:rsidRPr="00EB6FA7">
        <w:t>2</w:t>
      </w:r>
    </w:p>
    <w:p w:rsidR="0072679E" w:rsidRPr="00EB6FA7" w:rsidRDefault="0072679E" w:rsidP="0072679E">
      <w:pPr>
        <w:pStyle w:val="Item"/>
      </w:pPr>
      <w:r w:rsidRPr="00EB6FA7">
        <w:t>Repeal the paragraph, substitute:</w:t>
      </w:r>
    </w:p>
    <w:p w:rsidR="0072679E" w:rsidRPr="00EB6FA7" w:rsidRDefault="0072679E" w:rsidP="0072679E">
      <w:pPr>
        <w:pStyle w:val="paragraph"/>
      </w:pPr>
      <w:r w:rsidRPr="00EB6FA7">
        <w:tab/>
        <w:t>(a)</w:t>
      </w:r>
      <w:r w:rsidRPr="00EB6FA7">
        <w:tab/>
        <w:t>if the Tribunal decides that the holder’s application for merits review was not made in accordance with the law governing the making of applications to the Tribunal—35 days after the Tribunal makes the decision; or</w:t>
      </w:r>
    </w:p>
    <w:p w:rsidR="0072679E" w:rsidRPr="00EB6FA7" w:rsidRDefault="0072679E" w:rsidP="0072679E">
      <w:pPr>
        <w:pStyle w:val="paragraph"/>
      </w:pPr>
      <w:r w:rsidRPr="00EB6FA7">
        <w:tab/>
        <w:t>(aa)</w:t>
      </w:r>
      <w:r w:rsidRPr="00EB6FA7">
        <w:tab/>
        <w:t>if the Tribunal makes a decision on the holder’s application for merits review—35 days after the Tribunal makes the decision; or</w:t>
      </w:r>
    </w:p>
    <w:p w:rsidR="0072679E" w:rsidRPr="00EB6FA7" w:rsidRDefault="00A15927" w:rsidP="0072679E">
      <w:pPr>
        <w:pStyle w:val="ItemHead"/>
      </w:pPr>
      <w:r w:rsidRPr="00EB6FA7">
        <w:t>48</w:t>
      </w:r>
      <w:r w:rsidR="0072679E" w:rsidRPr="00EB6FA7">
        <w:t xml:space="preserve">  Paragraph 050.513B(c) of Schedule</w:t>
      </w:r>
      <w:r w:rsidR="00EB6FA7" w:rsidRPr="00EB6FA7">
        <w:t> </w:t>
      </w:r>
      <w:r w:rsidR="0072679E" w:rsidRPr="00EB6FA7">
        <w:t>2</w:t>
      </w:r>
    </w:p>
    <w:p w:rsidR="0072679E" w:rsidRPr="00EB6FA7" w:rsidRDefault="0072679E" w:rsidP="0072679E">
      <w:pPr>
        <w:pStyle w:val="Item"/>
      </w:pPr>
      <w:r w:rsidRPr="00EB6FA7">
        <w:t>Omit “28 days”, substitute “35 days”.</w:t>
      </w:r>
    </w:p>
    <w:p w:rsidR="0072679E" w:rsidRPr="00EB6FA7" w:rsidRDefault="00A15927" w:rsidP="0072679E">
      <w:pPr>
        <w:pStyle w:val="ItemHead"/>
      </w:pPr>
      <w:r w:rsidRPr="00EB6FA7">
        <w:t>49</w:t>
      </w:r>
      <w:r w:rsidR="0072679E" w:rsidRPr="00EB6FA7">
        <w:t xml:space="preserve">  At the end of clause</w:t>
      </w:r>
      <w:r w:rsidR="00EB6FA7" w:rsidRPr="00EB6FA7">
        <w:t> </w:t>
      </w:r>
      <w:r w:rsidR="0072679E" w:rsidRPr="00EB6FA7">
        <w:t>050.513B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section"/>
      </w:pPr>
      <w:r w:rsidRPr="00EB6FA7">
        <w:tab/>
        <w:t>(2)</w:t>
      </w:r>
      <w:r w:rsidRPr="00EB6FA7">
        <w:tab/>
        <w:t xml:space="preserve">For the purposes of </w:t>
      </w:r>
      <w:r w:rsidR="00EB6FA7" w:rsidRPr="00EB6FA7">
        <w:t>paragraphs (</w:t>
      </w:r>
      <w:r w:rsidRPr="00EB6FA7">
        <w:t>1)(a) and (aa), the 35 day period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paragraph; and</w:t>
      </w:r>
    </w:p>
    <w:p w:rsidR="0072679E" w:rsidRPr="00EB6FA7" w:rsidRDefault="0072679E" w:rsidP="0072679E">
      <w:pPr>
        <w:pStyle w:val="paragraph"/>
      </w:pPr>
      <w:r w:rsidRPr="00EB6FA7">
        <w:tab/>
        <w:t>(b)</w:t>
      </w:r>
      <w:r w:rsidRPr="00EB6FA7">
        <w:tab/>
        <w:t>irrespective of the validity of the decision.</w:t>
      </w:r>
    </w:p>
    <w:p w:rsidR="0072679E" w:rsidRPr="00EB6FA7" w:rsidRDefault="00A15927" w:rsidP="0072679E">
      <w:pPr>
        <w:pStyle w:val="ItemHead"/>
      </w:pPr>
      <w:r w:rsidRPr="00EB6FA7">
        <w:t>50</w:t>
      </w:r>
      <w:r w:rsidR="0072679E" w:rsidRPr="00EB6FA7">
        <w:t xml:space="preserve">  Clause</w:t>
      </w:r>
      <w:r w:rsidR="00EB6FA7" w:rsidRPr="00EB6FA7">
        <w:t> </w:t>
      </w:r>
      <w:r w:rsidR="0072679E" w:rsidRPr="00EB6FA7">
        <w:t>050.514 of Schedule</w:t>
      </w:r>
      <w:r w:rsidR="00EB6FA7" w:rsidRPr="00EB6FA7">
        <w:t> </w:t>
      </w:r>
      <w:r w:rsidR="0072679E" w:rsidRPr="00EB6FA7">
        <w:t>2</w:t>
      </w:r>
    </w:p>
    <w:p w:rsidR="0072679E" w:rsidRPr="00EB6FA7" w:rsidRDefault="0072679E" w:rsidP="0072679E">
      <w:pPr>
        <w:pStyle w:val="Item"/>
      </w:pPr>
      <w:r w:rsidRPr="00EB6FA7">
        <w:t>Before “In the case”, insert “(1)”.</w:t>
      </w:r>
    </w:p>
    <w:p w:rsidR="0072679E" w:rsidRPr="00EB6FA7" w:rsidRDefault="00A15927" w:rsidP="0072679E">
      <w:pPr>
        <w:pStyle w:val="ItemHead"/>
      </w:pPr>
      <w:r w:rsidRPr="00EB6FA7">
        <w:t>51</w:t>
      </w:r>
      <w:r w:rsidR="0072679E" w:rsidRPr="00EB6FA7">
        <w:t xml:space="preserve">  Paragraph 050.514(a) of Schedule</w:t>
      </w:r>
      <w:r w:rsidR="00EB6FA7" w:rsidRPr="00EB6FA7">
        <w:t> </w:t>
      </w:r>
      <w:r w:rsidR="0072679E" w:rsidRPr="00EB6FA7">
        <w:t>2</w:t>
      </w:r>
    </w:p>
    <w:p w:rsidR="0072679E" w:rsidRPr="00EB6FA7" w:rsidRDefault="0072679E" w:rsidP="0072679E">
      <w:pPr>
        <w:pStyle w:val="Item"/>
      </w:pPr>
      <w:r w:rsidRPr="00EB6FA7">
        <w:t>Repeal the paragraph, substitute:</w:t>
      </w:r>
    </w:p>
    <w:p w:rsidR="0072679E" w:rsidRPr="00EB6FA7" w:rsidRDefault="0072679E" w:rsidP="0072679E">
      <w:pPr>
        <w:pStyle w:val="paragraph"/>
      </w:pPr>
      <w:r w:rsidRPr="00EB6FA7">
        <w:tab/>
        <w:t>(a)</w:t>
      </w:r>
      <w:r w:rsidRPr="00EB6FA7">
        <w:tab/>
        <w:t>if the Tribunal decides that the application for merits review made by the other person whose visa was cancelled was not made in accordance with the law governing the making of applications to the Tribunal—35 days after the Tribunal makes the decision; or</w:t>
      </w:r>
    </w:p>
    <w:p w:rsidR="0072679E" w:rsidRPr="00EB6FA7" w:rsidRDefault="0072679E" w:rsidP="0072679E">
      <w:pPr>
        <w:pStyle w:val="paragraph"/>
      </w:pPr>
      <w:r w:rsidRPr="00EB6FA7">
        <w:tab/>
        <w:t>(aa)</w:t>
      </w:r>
      <w:r w:rsidRPr="00EB6FA7">
        <w:tab/>
        <w:t>if the Tribunal makes a decision on the application for merits review made by the other person whose visa was cancelled—35 days after the Tribunal makes the decision; or</w:t>
      </w:r>
    </w:p>
    <w:p w:rsidR="0072679E" w:rsidRPr="00EB6FA7" w:rsidRDefault="00A15927" w:rsidP="0072679E">
      <w:pPr>
        <w:pStyle w:val="ItemHead"/>
      </w:pPr>
      <w:r w:rsidRPr="00EB6FA7">
        <w:lastRenderedPageBreak/>
        <w:t>52</w:t>
      </w:r>
      <w:r w:rsidR="0072679E" w:rsidRPr="00EB6FA7">
        <w:t xml:space="preserve">  Paragraph 050.514(c) of Schedule</w:t>
      </w:r>
      <w:r w:rsidR="00EB6FA7" w:rsidRPr="00EB6FA7">
        <w:t> </w:t>
      </w:r>
      <w:r w:rsidR="0072679E" w:rsidRPr="00EB6FA7">
        <w:t>2</w:t>
      </w:r>
    </w:p>
    <w:p w:rsidR="0072679E" w:rsidRPr="00EB6FA7" w:rsidRDefault="0072679E" w:rsidP="0072679E">
      <w:pPr>
        <w:pStyle w:val="Item"/>
      </w:pPr>
      <w:r w:rsidRPr="00EB6FA7">
        <w:t>Omit “28 days”, substitute “35 days”.</w:t>
      </w:r>
    </w:p>
    <w:p w:rsidR="0072679E" w:rsidRPr="00EB6FA7" w:rsidRDefault="00A15927" w:rsidP="0072679E">
      <w:pPr>
        <w:pStyle w:val="ItemHead"/>
      </w:pPr>
      <w:r w:rsidRPr="00EB6FA7">
        <w:t>53</w:t>
      </w:r>
      <w:r w:rsidR="0072679E" w:rsidRPr="00EB6FA7">
        <w:t xml:space="preserve">  At the end of clause</w:t>
      </w:r>
      <w:r w:rsidR="00EB6FA7" w:rsidRPr="00EB6FA7">
        <w:t> </w:t>
      </w:r>
      <w:r w:rsidR="0072679E" w:rsidRPr="00EB6FA7">
        <w:t>050.514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section"/>
      </w:pPr>
      <w:r w:rsidRPr="00EB6FA7">
        <w:tab/>
        <w:t>(2)</w:t>
      </w:r>
      <w:r w:rsidRPr="00EB6FA7">
        <w:tab/>
        <w:t xml:space="preserve">For the purposes of </w:t>
      </w:r>
      <w:r w:rsidR="00EB6FA7" w:rsidRPr="00EB6FA7">
        <w:t>paragraphs (</w:t>
      </w:r>
      <w:r w:rsidRPr="00EB6FA7">
        <w:t>1)(a) and (aa), the 35 day period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paragraph; and</w:t>
      </w:r>
    </w:p>
    <w:p w:rsidR="0072679E" w:rsidRPr="00EB6FA7" w:rsidRDefault="0072679E" w:rsidP="0072679E">
      <w:pPr>
        <w:pStyle w:val="paragraph"/>
      </w:pPr>
      <w:r w:rsidRPr="00EB6FA7">
        <w:tab/>
        <w:t>(b)</w:t>
      </w:r>
      <w:r w:rsidRPr="00EB6FA7">
        <w:tab/>
        <w:t>irrespective of the validity of the decision.</w:t>
      </w:r>
    </w:p>
    <w:p w:rsidR="0072679E" w:rsidRPr="00EB6FA7" w:rsidRDefault="00A15927" w:rsidP="0072679E">
      <w:pPr>
        <w:pStyle w:val="ItemHead"/>
      </w:pPr>
      <w:r w:rsidRPr="00EB6FA7">
        <w:t>54</w:t>
      </w:r>
      <w:r w:rsidR="0072679E" w:rsidRPr="00EB6FA7">
        <w:t xml:space="preserve">  Subparagraph</w:t>
      </w:r>
      <w:r w:rsidR="00DD03CD" w:rsidRPr="00EB6FA7">
        <w:t xml:space="preserve"> </w:t>
      </w:r>
      <w:r w:rsidR="0072679E" w:rsidRPr="00EB6FA7">
        <w:t>050.514AA(b)(i) of Schedule</w:t>
      </w:r>
      <w:r w:rsidR="00EB6FA7" w:rsidRPr="00EB6FA7">
        <w:t> </w:t>
      </w:r>
      <w:r w:rsidR="0072679E" w:rsidRPr="00EB6FA7">
        <w:t>2</w:t>
      </w:r>
    </w:p>
    <w:p w:rsidR="0072679E" w:rsidRPr="00EB6FA7" w:rsidRDefault="0072679E" w:rsidP="0072679E">
      <w:pPr>
        <w:pStyle w:val="Item"/>
      </w:pPr>
      <w:r w:rsidRPr="00EB6FA7">
        <w:t>Repeal the subparagraph, substitute:</w:t>
      </w:r>
    </w:p>
    <w:p w:rsidR="0072679E" w:rsidRPr="00EB6FA7" w:rsidRDefault="0072679E" w:rsidP="0072679E">
      <w:pPr>
        <w:pStyle w:val="paragraphsub"/>
      </w:pPr>
      <w:r w:rsidRPr="00EB6FA7">
        <w:tab/>
        <w:t>(i)</w:t>
      </w:r>
      <w:r w:rsidRPr="00EB6FA7">
        <w:tab/>
        <w:t>14 working days after the day the decision is made on the revocation application; or</w:t>
      </w:r>
    </w:p>
    <w:p w:rsidR="0072679E" w:rsidRPr="00EB6FA7" w:rsidRDefault="00A15927" w:rsidP="0072679E">
      <w:pPr>
        <w:pStyle w:val="ItemHead"/>
      </w:pPr>
      <w:r w:rsidRPr="00EB6FA7">
        <w:t>55</w:t>
      </w:r>
      <w:r w:rsidR="0072679E" w:rsidRPr="00EB6FA7">
        <w:t xml:space="preserve">  Subparagraph</w:t>
      </w:r>
      <w:r w:rsidR="00DD03CD" w:rsidRPr="00EB6FA7">
        <w:t xml:space="preserve"> </w:t>
      </w:r>
      <w:r w:rsidR="0072679E" w:rsidRPr="00EB6FA7">
        <w:t>050.514AA(b)(iii) of Schedule</w:t>
      </w:r>
      <w:r w:rsidR="00EB6FA7" w:rsidRPr="00EB6FA7">
        <w:t> </w:t>
      </w:r>
      <w:r w:rsidR="0072679E" w:rsidRPr="00EB6FA7">
        <w:t>2</w:t>
      </w:r>
    </w:p>
    <w:p w:rsidR="0072679E" w:rsidRPr="00EB6FA7" w:rsidRDefault="0072679E" w:rsidP="0072679E">
      <w:pPr>
        <w:pStyle w:val="Item"/>
      </w:pPr>
      <w:r w:rsidRPr="00EB6FA7">
        <w:t>Omit “7”, substitute “14”.</w:t>
      </w:r>
    </w:p>
    <w:p w:rsidR="0072679E" w:rsidRPr="00EB6FA7" w:rsidRDefault="00A15927" w:rsidP="0072679E">
      <w:pPr>
        <w:pStyle w:val="ItemHead"/>
      </w:pPr>
      <w:r w:rsidRPr="00EB6FA7">
        <w:t>56</w:t>
      </w:r>
      <w:r w:rsidR="0072679E" w:rsidRPr="00EB6FA7">
        <w:t xml:space="preserve">  Paragraph 050.514AA(c) of Schedule</w:t>
      </w:r>
      <w:r w:rsidR="00EB6FA7" w:rsidRPr="00EB6FA7">
        <w:t> </w:t>
      </w:r>
      <w:r w:rsidR="0072679E" w:rsidRPr="00EB6FA7">
        <w:t>2</w:t>
      </w:r>
    </w:p>
    <w:p w:rsidR="0072679E" w:rsidRPr="00EB6FA7" w:rsidRDefault="0072679E" w:rsidP="0072679E">
      <w:pPr>
        <w:pStyle w:val="Item"/>
      </w:pPr>
      <w:r w:rsidRPr="00EB6FA7">
        <w:t>Omit “clause</w:t>
      </w:r>
      <w:r w:rsidR="00EB6FA7" w:rsidRPr="00EB6FA7">
        <w:t> </w:t>
      </w:r>
      <w:r w:rsidRPr="00EB6FA7">
        <w:t>050.514AB”, substitute “subclause</w:t>
      </w:r>
      <w:r w:rsidR="00EB6FA7" w:rsidRPr="00EB6FA7">
        <w:t> </w:t>
      </w:r>
      <w:r w:rsidRPr="00EB6FA7">
        <w:t>050.514AB(1)”.</w:t>
      </w:r>
    </w:p>
    <w:p w:rsidR="0072679E" w:rsidRPr="00EB6FA7" w:rsidRDefault="00A15927" w:rsidP="0072679E">
      <w:pPr>
        <w:pStyle w:val="ItemHead"/>
      </w:pPr>
      <w:r w:rsidRPr="00EB6FA7">
        <w:t>57</w:t>
      </w:r>
      <w:r w:rsidR="0072679E" w:rsidRPr="00EB6FA7">
        <w:t xml:space="preserve">  Clause</w:t>
      </w:r>
      <w:r w:rsidR="00EB6FA7" w:rsidRPr="00EB6FA7">
        <w:t> </w:t>
      </w:r>
      <w:r w:rsidR="0072679E" w:rsidRPr="00EB6FA7">
        <w:t>050.514AB of Schedule</w:t>
      </w:r>
      <w:r w:rsidR="00EB6FA7" w:rsidRPr="00EB6FA7">
        <w:t> </w:t>
      </w:r>
      <w:r w:rsidR="0072679E" w:rsidRPr="00EB6FA7">
        <w:t>2</w:t>
      </w:r>
    </w:p>
    <w:p w:rsidR="0072679E" w:rsidRPr="00EB6FA7" w:rsidRDefault="0072679E" w:rsidP="0072679E">
      <w:pPr>
        <w:pStyle w:val="Item"/>
      </w:pPr>
      <w:r w:rsidRPr="00EB6FA7">
        <w:t>Before “In the case”, insert “(1)”.</w:t>
      </w:r>
    </w:p>
    <w:p w:rsidR="0072679E" w:rsidRPr="00EB6FA7" w:rsidRDefault="00A15927" w:rsidP="0072679E">
      <w:pPr>
        <w:pStyle w:val="ItemHead"/>
      </w:pPr>
      <w:r w:rsidRPr="00EB6FA7">
        <w:t>58</w:t>
      </w:r>
      <w:r w:rsidR="0072679E" w:rsidRPr="00EB6FA7">
        <w:t xml:space="preserve">  Paragraph 050.514AB(a) of Schedule</w:t>
      </w:r>
      <w:r w:rsidR="00EB6FA7" w:rsidRPr="00EB6FA7">
        <w:t> </w:t>
      </w:r>
      <w:r w:rsidR="0072679E" w:rsidRPr="00EB6FA7">
        <w:t>2</w:t>
      </w:r>
    </w:p>
    <w:p w:rsidR="0072679E" w:rsidRPr="00EB6FA7" w:rsidRDefault="0072679E" w:rsidP="0072679E">
      <w:pPr>
        <w:pStyle w:val="Item"/>
      </w:pPr>
      <w:r w:rsidRPr="00EB6FA7">
        <w:t>Repeal the paragraph, substitute:</w:t>
      </w:r>
    </w:p>
    <w:p w:rsidR="0072679E" w:rsidRPr="00EB6FA7" w:rsidRDefault="0072679E" w:rsidP="0072679E">
      <w:pPr>
        <w:pStyle w:val="paragraph"/>
      </w:pPr>
      <w:r w:rsidRPr="00EB6FA7">
        <w:tab/>
        <w:t>(a)</w:t>
      </w:r>
      <w:r w:rsidRPr="00EB6FA7">
        <w:tab/>
        <w:t>if the Tribunal decides that the application for merits review made by the person whose visa was cancelled</w:t>
      </w:r>
      <w:r w:rsidR="00C63E23" w:rsidRPr="00EB6FA7">
        <w:t xml:space="preserve"> under section</w:t>
      </w:r>
      <w:r w:rsidR="00EB6FA7" w:rsidRPr="00EB6FA7">
        <w:t> </w:t>
      </w:r>
      <w:r w:rsidR="00C63E23" w:rsidRPr="00EB6FA7">
        <w:t>137J</w:t>
      </w:r>
      <w:r w:rsidR="00B009C2" w:rsidRPr="00EB6FA7">
        <w:t xml:space="preserve"> of the Act</w:t>
      </w:r>
      <w:r w:rsidRPr="00EB6FA7">
        <w:t xml:space="preserve"> was not made in accordance with the law governing the making of applications to the Tribunal—35 days after the Tribunal makes the decision; or</w:t>
      </w:r>
    </w:p>
    <w:p w:rsidR="0072679E" w:rsidRPr="00EB6FA7" w:rsidRDefault="0072679E" w:rsidP="0072679E">
      <w:pPr>
        <w:pStyle w:val="paragraph"/>
      </w:pPr>
      <w:r w:rsidRPr="00EB6FA7">
        <w:tab/>
        <w:t>(aa)</w:t>
      </w:r>
      <w:r w:rsidRPr="00EB6FA7">
        <w:tab/>
        <w:t>if the Tribunal makes a decision on the application for merits review made by the person whose visa was cancelled</w:t>
      </w:r>
      <w:r w:rsidR="00C63E23" w:rsidRPr="00EB6FA7">
        <w:t xml:space="preserve"> under section</w:t>
      </w:r>
      <w:r w:rsidR="00EB6FA7" w:rsidRPr="00EB6FA7">
        <w:t> </w:t>
      </w:r>
      <w:r w:rsidR="00C63E23" w:rsidRPr="00EB6FA7">
        <w:t>137J</w:t>
      </w:r>
      <w:r w:rsidR="00B009C2" w:rsidRPr="00EB6FA7">
        <w:t xml:space="preserve"> of the Act</w:t>
      </w:r>
      <w:r w:rsidRPr="00EB6FA7">
        <w:t>—35 days after the Tribunal makes the decision; or</w:t>
      </w:r>
    </w:p>
    <w:p w:rsidR="0072679E" w:rsidRPr="00EB6FA7" w:rsidRDefault="00A15927" w:rsidP="0072679E">
      <w:pPr>
        <w:pStyle w:val="ItemHead"/>
      </w:pPr>
      <w:r w:rsidRPr="00EB6FA7">
        <w:t>59</w:t>
      </w:r>
      <w:r w:rsidR="0072679E" w:rsidRPr="00EB6FA7">
        <w:t xml:space="preserve">  Paragraph 050.514AB(c) of Schedule</w:t>
      </w:r>
      <w:r w:rsidR="00EB6FA7" w:rsidRPr="00EB6FA7">
        <w:t> </w:t>
      </w:r>
      <w:r w:rsidR="0072679E" w:rsidRPr="00EB6FA7">
        <w:t>2</w:t>
      </w:r>
    </w:p>
    <w:p w:rsidR="0072679E" w:rsidRPr="00EB6FA7" w:rsidRDefault="0072679E" w:rsidP="0072679E">
      <w:pPr>
        <w:pStyle w:val="Item"/>
      </w:pPr>
      <w:r w:rsidRPr="00EB6FA7">
        <w:t>Omit “28 days”, substitute “35 days”.</w:t>
      </w:r>
    </w:p>
    <w:p w:rsidR="0072679E" w:rsidRPr="00EB6FA7" w:rsidRDefault="00A15927" w:rsidP="0072679E">
      <w:pPr>
        <w:pStyle w:val="ItemHead"/>
      </w:pPr>
      <w:r w:rsidRPr="00EB6FA7">
        <w:t>60</w:t>
      </w:r>
      <w:r w:rsidR="0072679E" w:rsidRPr="00EB6FA7">
        <w:t xml:space="preserve">  At the end of clause</w:t>
      </w:r>
      <w:r w:rsidR="00EB6FA7" w:rsidRPr="00EB6FA7">
        <w:t> </w:t>
      </w:r>
      <w:r w:rsidR="0072679E" w:rsidRPr="00EB6FA7">
        <w:t>050.514AB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section"/>
      </w:pPr>
      <w:r w:rsidRPr="00EB6FA7">
        <w:tab/>
        <w:t>(2)</w:t>
      </w:r>
      <w:r w:rsidRPr="00EB6FA7">
        <w:tab/>
        <w:t xml:space="preserve">For the purposes of </w:t>
      </w:r>
      <w:r w:rsidR="00EB6FA7" w:rsidRPr="00EB6FA7">
        <w:t>paragraphs (</w:t>
      </w:r>
      <w:r w:rsidRPr="00EB6FA7">
        <w:t>1)(a) and (aa), the 35 day period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paragraph; and</w:t>
      </w:r>
    </w:p>
    <w:p w:rsidR="0072679E" w:rsidRPr="00EB6FA7" w:rsidRDefault="0072679E" w:rsidP="0072679E">
      <w:pPr>
        <w:pStyle w:val="paragraph"/>
      </w:pPr>
      <w:r w:rsidRPr="00EB6FA7">
        <w:tab/>
        <w:t>(b)</w:t>
      </w:r>
      <w:r w:rsidRPr="00EB6FA7">
        <w:tab/>
        <w:t>irrespective of the validity of the decision.</w:t>
      </w:r>
    </w:p>
    <w:p w:rsidR="0072679E" w:rsidRPr="00EB6FA7" w:rsidRDefault="00A15927" w:rsidP="0072679E">
      <w:pPr>
        <w:pStyle w:val="ItemHead"/>
      </w:pPr>
      <w:r w:rsidRPr="00EB6FA7">
        <w:t>61</w:t>
      </w:r>
      <w:r w:rsidR="0072679E" w:rsidRPr="00EB6FA7">
        <w:t xml:space="preserve">  Clause</w:t>
      </w:r>
      <w:r w:rsidR="00EB6FA7" w:rsidRPr="00EB6FA7">
        <w:t> </w:t>
      </w:r>
      <w:r w:rsidR="0072679E" w:rsidRPr="00EB6FA7">
        <w:t>051.511 of Schedule</w:t>
      </w:r>
      <w:r w:rsidR="00EB6FA7" w:rsidRPr="00EB6FA7">
        <w:t> </w:t>
      </w:r>
      <w:r w:rsidR="0072679E" w:rsidRPr="00EB6FA7">
        <w:t>2</w:t>
      </w:r>
    </w:p>
    <w:p w:rsidR="0072679E" w:rsidRPr="00EB6FA7" w:rsidRDefault="0072679E" w:rsidP="0072679E">
      <w:pPr>
        <w:pStyle w:val="Item"/>
      </w:pPr>
      <w:r w:rsidRPr="00EB6FA7">
        <w:t>Before “In the case”, insert “(1)”.</w:t>
      </w:r>
    </w:p>
    <w:p w:rsidR="0072679E" w:rsidRPr="00EB6FA7" w:rsidRDefault="00A15927" w:rsidP="0072679E">
      <w:pPr>
        <w:pStyle w:val="ItemHead"/>
      </w:pPr>
      <w:r w:rsidRPr="00EB6FA7">
        <w:lastRenderedPageBreak/>
        <w:t>62</w:t>
      </w:r>
      <w:r w:rsidR="0072679E" w:rsidRPr="00EB6FA7">
        <w:t xml:space="preserve">  Subparagraph 051.511(a)(ii) of Schedule</w:t>
      </w:r>
      <w:r w:rsidR="00EB6FA7" w:rsidRPr="00EB6FA7">
        <w:t> </w:t>
      </w:r>
      <w:r w:rsidR="0072679E" w:rsidRPr="00EB6FA7">
        <w:t>2</w:t>
      </w:r>
    </w:p>
    <w:p w:rsidR="0072679E" w:rsidRPr="00EB6FA7" w:rsidRDefault="0072679E" w:rsidP="0072679E">
      <w:pPr>
        <w:pStyle w:val="Item"/>
      </w:pPr>
      <w:r w:rsidRPr="00EB6FA7">
        <w:t>Omit “28 days after the holder is notified of that refusal”, substitute “35 days after the Minister makes the decision”.</w:t>
      </w:r>
    </w:p>
    <w:p w:rsidR="0072679E" w:rsidRPr="00EB6FA7" w:rsidRDefault="00A15927" w:rsidP="0072679E">
      <w:pPr>
        <w:pStyle w:val="ItemHead"/>
      </w:pPr>
      <w:r w:rsidRPr="00EB6FA7">
        <w:t>63</w:t>
      </w:r>
      <w:r w:rsidR="0072679E" w:rsidRPr="00EB6FA7">
        <w:t xml:space="preserve">  Paragraphs 051.511(b) and (ba) of Schedule</w:t>
      </w:r>
      <w:r w:rsidR="00EB6FA7" w:rsidRPr="00EB6FA7">
        <w:t> </w:t>
      </w:r>
      <w:r w:rsidR="0072679E" w:rsidRPr="00EB6FA7">
        <w:t>2</w:t>
      </w:r>
    </w:p>
    <w:p w:rsidR="0072679E" w:rsidRPr="00EB6FA7" w:rsidRDefault="0072679E" w:rsidP="0072679E">
      <w:pPr>
        <w:pStyle w:val="Item"/>
      </w:pPr>
      <w:r w:rsidRPr="00EB6FA7">
        <w:t>Repeal the paragraphs, substitute:</w:t>
      </w:r>
    </w:p>
    <w:p w:rsidR="0072679E" w:rsidRPr="00EB6FA7" w:rsidRDefault="0072679E" w:rsidP="0072679E">
      <w:pPr>
        <w:pStyle w:val="paragraph"/>
      </w:pPr>
      <w:r w:rsidRPr="00EB6FA7">
        <w:tab/>
        <w:t>(b)</w:t>
      </w:r>
      <w:r w:rsidRPr="00EB6FA7">
        <w:tab/>
        <w:t>if the protection visa application is refused and the Tribunal decides that the holder’s application for merits review of that refusal was not made in accordance with the law governing the making of applications to the Tribunal—35 days after the Tribunal makes the decision; or</w:t>
      </w:r>
    </w:p>
    <w:p w:rsidR="0072679E" w:rsidRPr="00EB6FA7" w:rsidRDefault="0072679E" w:rsidP="0072679E">
      <w:pPr>
        <w:pStyle w:val="paragraph"/>
      </w:pPr>
      <w:r w:rsidRPr="00EB6FA7">
        <w:tab/>
        <w:t>(ba)</w:t>
      </w:r>
      <w:r w:rsidRPr="00EB6FA7">
        <w:tab/>
        <w:t>if the protection visa application is refused and the Tribunal makes a decision on the holder’s application for merits review of that refusal (other than a decision to remit the application to the Minister for reconsideration)—35 days after the Tribunal makes the decision; or</w:t>
      </w:r>
    </w:p>
    <w:p w:rsidR="0072679E" w:rsidRPr="00EB6FA7" w:rsidRDefault="0072679E" w:rsidP="0072679E">
      <w:pPr>
        <w:pStyle w:val="paragraph"/>
      </w:pPr>
      <w:r w:rsidRPr="00EB6FA7">
        <w:tab/>
        <w:t>(bb)</w:t>
      </w:r>
      <w:r w:rsidRPr="00EB6FA7">
        <w:tab/>
        <w:t>if the protection visa application is refused and the Immigration Assessment Authority makes a decision under subsection</w:t>
      </w:r>
      <w:r w:rsidR="00EB6FA7" w:rsidRPr="00EB6FA7">
        <w:t> </w:t>
      </w:r>
      <w:r w:rsidRPr="00EB6FA7">
        <w:t>473CC(2) of the Act on referral of that refusal under section</w:t>
      </w:r>
      <w:r w:rsidR="00EB6FA7" w:rsidRPr="00EB6FA7">
        <w:t> </w:t>
      </w:r>
      <w:r w:rsidRPr="00EB6FA7">
        <w:t>473CA of the Act (other than a decision to remit the application to the Minister for reconsideration)—35 days after the Immigration Assessment Authority makes the decision; or</w:t>
      </w:r>
    </w:p>
    <w:p w:rsidR="0072679E" w:rsidRPr="00EB6FA7" w:rsidRDefault="00A15927" w:rsidP="0072679E">
      <w:pPr>
        <w:pStyle w:val="ItemHead"/>
      </w:pPr>
      <w:r w:rsidRPr="00EB6FA7">
        <w:t>64</w:t>
      </w:r>
      <w:r w:rsidR="0072679E" w:rsidRPr="00EB6FA7">
        <w:t xml:space="preserve">  Paragraph 051.511(d) of Schedule</w:t>
      </w:r>
      <w:r w:rsidR="00EB6FA7" w:rsidRPr="00EB6FA7">
        <w:t> </w:t>
      </w:r>
      <w:r w:rsidR="0072679E" w:rsidRPr="00EB6FA7">
        <w:t>2</w:t>
      </w:r>
    </w:p>
    <w:p w:rsidR="0072679E" w:rsidRPr="00EB6FA7" w:rsidRDefault="0072679E" w:rsidP="0072679E">
      <w:pPr>
        <w:pStyle w:val="Item"/>
      </w:pPr>
      <w:r w:rsidRPr="00EB6FA7">
        <w:t>Omit “28 days”, substitute “35 days”.</w:t>
      </w:r>
    </w:p>
    <w:p w:rsidR="0072679E" w:rsidRPr="00EB6FA7" w:rsidRDefault="00A15927" w:rsidP="0072679E">
      <w:pPr>
        <w:pStyle w:val="ItemHead"/>
      </w:pPr>
      <w:r w:rsidRPr="00EB6FA7">
        <w:t>65</w:t>
      </w:r>
      <w:r w:rsidR="0072679E" w:rsidRPr="00EB6FA7">
        <w:t xml:space="preserve">  Paragraph 051.511(e) of Schedule</w:t>
      </w:r>
      <w:r w:rsidR="00EB6FA7" w:rsidRPr="00EB6FA7">
        <w:t> </w:t>
      </w:r>
      <w:r w:rsidR="0072679E" w:rsidRPr="00EB6FA7">
        <w:t>2</w:t>
      </w:r>
    </w:p>
    <w:p w:rsidR="0072679E" w:rsidRPr="00EB6FA7" w:rsidRDefault="0072679E" w:rsidP="0072679E">
      <w:pPr>
        <w:pStyle w:val="Item"/>
      </w:pPr>
      <w:r w:rsidRPr="00EB6FA7">
        <w:t>Repeal the paragraph, substitute:</w:t>
      </w:r>
    </w:p>
    <w:p w:rsidR="0072679E" w:rsidRPr="00EB6FA7" w:rsidRDefault="0072679E" w:rsidP="0072679E">
      <w:pPr>
        <w:pStyle w:val="paragraph"/>
      </w:pPr>
      <w:r w:rsidRPr="00EB6FA7">
        <w:tab/>
        <w:t>(e)</w:t>
      </w:r>
      <w:r w:rsidRPr="00EB6FA7">
        <w:tab/>
        <w:t>if the Minister decides that the protection visa application is invalid—35 days after the Minister makes the decision; or</w:t>
      </w:r>
    </w:p>
    <w:p w:rsidR="0072679E" w:rsidRPr="00EB6FA7" w:rsidRDefault="00A15927" w:rsidP="0072679E">
      <w:pPr>
        <w:pStyle w:val="ItemHead"/>
      </w:pPr>
      <w:r w:rsidRPr="00EB6FA7">
        <w:t>66</w:t>
      </w:r>
      <w:r w:rsidR="0072679E" w:rsidRPr="00EB6FA7">
        <w:t xml:space="preserve">  Paragraph 051.511(f) of Schedule</w:t>
      </w:r>
      <w:r w:rsidR="00EB6FA7" w:rsidRPr="00EB6FA7">
        <w:t> </w:t>
      </w:r>
      <w:r w:rsidR="0072679E" w:rsidRPr="00EB6FA7">
        <w:t>2</w:t>
      </w:r>
    </w:p>
    <w:p w:rsidR="0072679E" w:rsidRPr="00EB6FA7" w:rsidRDefault="0072679E" w:rsidP="0072679E">
      <w:pPr>
        <w:pStyle w:val="Item"/>
      </w:pPr>
      <w:r w:rsidRPr="00EB6FA7">
        <w:t>Omit “permitting the holder of the bridging visa to remain in Australia in accordance with the relevant provision of this clause”, substitute “the end of the period worked out in accordance with whichever paragraph of this subclause applies in relation to the reconsideration”.</w:t>
      </w:r>
    </w:p>
    <w:p w:rsidR="0072679E" w:rsidRPr="00EB6FA7" w:rsidRDefault="00A15927" w:rsidP="0072679E">
      <w:pPr>
        <w:pStyle w:val="ItemHead"/>
      </w:pPr>
      <w:r w:rsidRPr="00EB6FA7">
        <w:t>67</w:t>
      </w:r>
      <w:r w:rsidR="0072679E" w:rsidRPr="00EB6FA7">
        <w:t xml:space="preserve">  At the end of clause</w:t>
      </w:r>
      <w:r w:rsidR="00EB6FA7" w:rsidRPr="00EB6FA7">
        <w:t> </w:t>
      </w:r>
      <w:r w:rsidR="0072679E" w:rsidRPr="00EB6FA7">
        <w:t>051.511 of Schedule</w:t>
      </w:r>
      <w:r w:rsidR="00EB6FA7" w:rsidRPr="00EB6FA7">
        <w:t> </w:t>
      </w:r>
      <w:r w:rsidR="0072679E" w:rsidRPr="00EB6FA7">
        <w:t>2</w:t>
      </w:r>
    </w:p>
    <w:p w:rsidR="0072679E" w:rsidRPr="00EB6FA7" w:rsidRDefault="0072679E" w:rsidP="0072679E">
      <w:pPr>
        <w:pStyle w:val="Item"/>
      </w:pPr>
      <w:r w:rsidRPr="00EB6FA7">
        <w:t>Add:</w:t>
      </w:r>
    </w:p>
    <w:p w:rsidR="0072679E" w:rsidRPr="00EB6FA7" w:rsidRDefault="0072679E" w:rsidP="0072679E">
      <w:pPr>
        <w:pStyle w:val="subsection"/>
      </w:pPr>
      <w:r w:rsidRPr="00EB6FA7">
        <w:tab/>
        <w:t>(2)</w:t>
      </w:r>
      <w:r w:rsidRPr="00EB6FA7">
        <w:tab/>
        <w:t xml:space="preserve">For the purposes of </w:t>
      </w:r>
      <w:r w:rsidR="00EB6FA7" w:rsidRPr="00EB6FA7">
        <w:t>subparagraph (</w:t>
      </w:r>
      <w:r w:rsidRPr="00EB6FA7">
        <w:t xml:space="preserve">1)(a)(ii) and </w:t>
      </w:r>
      <w:r w:rsidR="00EB6FA7" w:rsidRPr="00EB6FA7">
        <w:t>paragraphs (</w:t>
      </w:r>
      <w:r w:rsidRPr="00EB6FA7">
        <w:t>1)(b), (ba), (bb) and (e), the 35 day period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paragraph or subparagraph; and</w:t>
      </w:r>
    </w:p>
    <w:p w:rsidR="0072679E" w:rsidRPr="00EB6FA7" w:rsidRDefault="0072679E" w:rsidP="0072679E">
      <w:pPr>
        <w:pStyle w:val="paragraph"/>
      </w:pPr>
      <w:r w:rsidRPr="00EB6FA7">
        <w:tab/>
        <w:t>(b)</w:t>
      </w:r>
      <w:r w:rsidRPr="00EB6FA7">
        <w:tab/>
        <w:t>irrespective of the validity of the decision.</w:t>
      </w:r>
    </w:p>
    <w:p w:rsidR="0072679E" w:rsidRPr="00EB6FA7" w:rsidRDefault="00A15927" w:rsidP="0072679E">
      <w:pPr>
        <w:pStyle w:val="ItemHead"/>
      </w:pPr>
      <w:r w:rsidRPr="00EB6FA7">
        <w:t>68</w:t>
      </w:r>
      <w:r w:rsidR="0072679E" w:rsidRPr="00EB6FA7">
        <w:t xml:space="preserve">  Paragraph 051.512(d) of Schedule</w:t>
      </w:r>
      <w:r w:rsidR="00EB6FA7" w:rsidRPr="00EB6FA7">
        <w:t> </w:t>
      </w:r>
      <w:r w:rsidR="0072679E" w:rsidRPr="00EB6FA7">
        <w:t>2</w:t>
      </w:r>
    </w:p>
    <w:p w:rsidR="0072679E" w:rsidRPr="00EB6FA7" w:rsidRDefault="0072679E" w:rsidP="0072679E">
      <w:pPr>
        <w:pStyle w:val="Item"/>
      </w:pPr>
      <w:r w:rsidRPr="00EB6FA7">
        <w:t>Omit “clause</w:t>
      </w:r>
      <w:r w:rsidR="00EB6FA7" w:rsidRPr="00EB6FA7">
        <w:t> </w:t>
      </w:r>
      <w:r w:rsidRPr="00EB6FA7">
        <w:t>051.511”, substitute “subclause</w:t>
      </w:r>
      <w:r w:rsidR="00EB6FA7" w:rsidRPr="00EB6FA7">
        <w:t> </w:t>
      </w:r>
      <w:r w:rsidRPr="00EB6FA7">
        <w:t>051.511(1)”.</w:t>
      </w:r>
    </w:p>
    <w:p w:rsidR="0072679E" w:rsidRPr="00EB6FA7" w:rsidRDefault="00A15927" w:rsidP="0072679E">
      <w:pPr>
        <w:pStyle w:val="ItemHead"/>
      </w:pPr>
      <w:r w:rsidRPr="00EB6FA7">
        <w:t>69</w:t>
      </w:r>
      <w:r w:rsidR="0072679E" w:rsidRPr="00EB6FA7">
        <w:t xml:space="preserve">  Subparagraph 051.513(1)(a)(ii) of Schedule</w:t>
      </w:r>
      <w:r w:rsidR="00EB6FA7" w:rsidRPr="00EB6FA7">
        <w:t> </w:t>
      </w:r>
      <w:r w:rsidR="0072679E" w:rsidRPr="00EB6FA7">
        <w:t>2</w:t>
      </w:r>
    </w:p>
    <w:p w:rsidR="0072679E" w:rsidRPr="00EB6FA7" w:rsidRDefault="0072679E" w:rsidP="0072679E">
      <w:pPr>
        <w:pStyle w:val="Item"/>
      </w:pPr>
      <w:r w:rsidRPr="00EB6FA7">
        <w:t>Omit “28 days after the holder is notified of that refusal”, substitute “35 days after the Minister makes the decision”.</w:t>
      </w:r>
    </w:p>
    <w:p w:rsidR="0072679E" w:rsidRPr="00EB6FA7" w:rsidRDefault="00A15927" w:rsidP="0072679E">
      <w:pPr>
        <w:pStyle w:val="ItemHead"/>
      </w:pPr>
      <w:r w:rsidRPr="00EB6FA7">
        <w:lastRenderedPageBreak/>
        <w:t>70</w:t>
      </w:r>
      <w:r w:rsidR="0072679E" w:rsidRPr="00EB6FA7">
        <w:t xml:space="preserve">  Paragraphs 051.513(1)(b) and (ba) of Schedule</w:t>
      </w:r>
      <w:r w:rsidR="00EB6FA7" w:rsidRPr="00EB6FA7">
        <w:t> </w:t>
      </w:r>
      <w:r w:rsidR="0072679E" w:rsidRPr="00EB6FA7">
        <w:t>2</w:t>
      </w:r>
    </w:p>
    <w:p w:rsidR="0072679E" w:rsidRPr="00EB6FA7" w:rsidRDefault="0072679E" w:rsidP="0072679E">
      <w:pPr>
        <w:pStyle w:val="Item"/>
      </w:pPr>
      <w:r w:rsidRPr="00EB6FA7">
        <w:t>Repeal the paragraphs, substitute:</w:t>
      </w:r>
    </w:p>
    <w:p w:rsidR="0072679E" w:rsidRPr="00EB6FA7" w:rsidRDefault="0072679E" w:rsidP="0072679E">
      <w:pPr>
        <w:pStyle w:val="paragraph"/>
      </w:pPr>
      <w:r w:rsidRPr="00EB6FA7">
        <w:tab/>
        <w:t>(b)</w:t>
      </w:r>
      <w:r w:rsidRPr="00EB6FA7">
        <w:tab/>
        <w:t>if the protection visa application is refused and the Tribunal decides that the holder’s application for merits review of that refusal was not made in accordance with the law governing the making of applications to the Tribunal—35 days after the Tribunal makes the decision; or</w:t>
      </w:r>
    </w:p>
    <w:p w:rsidR="0072679E" w:rsidRPr="00EB6FA7" w:rsidRDefault="0072679E" w:rsidP="0072679E">
      <w:pPr>
        <w:pStyle w:val="paragraph"/>
      </w:pPr>
      <w:r w:rsidRPr="00EB6FA7">
        <w:tab/>
        <w:t>(ba)</w:t>
      </w:r>
      <w:r w:rsidRPr="00EB6FA7">
        <w:tab/>
        <w:t>if the protection visa application is refused and the Tribunal makes a decision on the holder’s application for merits review of that refusal (other than a decision to remit the application to the Minister for reconsideration)—35 days after the Tribunal makes the decision; or</w:t>
      </w:r>
    </w:p>
    <w:p w:rsidR="0072679E" w:rsidRPr="00EB6FA7" w:rsidRDefault="0072679E" w:rsidP="0072679E">
      <w:pPr>
        <w:pStyle w:val="paragraph"/>
      </w:pPr>
      <w:r w:rsidRPr="00EB6FA7">
        <w:tab/>
        <w:t>(bb)</w:t>
      </w:r>
      <w:r w:rsidRPr="00EB6FA7">
        <w:tab/>
        <w:t>if the protection visa application is refused and the Immigration Assessment Authority makes a decision under subsection</w:t>
      </w:r>
      <w:r w:rsidR="00EB6FA7" w:rsidRPr="00EB6FA7">
        <w:t> </w:t>
      </w:r>
      <w:r w:rsidRPr="00EB6FA7">
        <w:t>473CC(2) of the Act on referral of that refusal under section</w:t>
      </w:r>
      <w:r w:rsidR="00EB6FA7" w:rsidRPr="00EB6FA7">
        <w:t> </w:t>
      </w:r>
      <w:r w:rsidRPr="00EB6FA7">
        <w:t>473CA of the Act (other than a decision to remit the application to the Minister for reconsideration)—35 days after the Immigration Assessment Authority makes the decision; or</w:t>
      </w:r>
    </w:p>
    <w:p w:rsidR="0072679E" w:rsidRPr="00EB6FA7" w:rsidRDefault="00A15927" w:rsidP="0072679E">
      <w:pPr>
        <w:pStyle w:val="ItemHead"/>
      </w:pPr>
      <w:r w:rsidRPr="00EB6FA7">
        <w:t>71</w:t>
      </w:r>
      <w:r w:rsidR="0072679E" w:rsidRPr="00EB6FA7">
        <w:t xml:space="preserve">  Paragraph 051.513(1)(d) of Schedule</w:t>
      </w:r>
      <w:r w:rsidR="00EB6FA7" w:rsidRPr="00EB6FA7">
        <w:t> </w:t>
      </w:r>
      <w:r w:rsidR="0072679E" w:rsidRPr="00EB6FA7">
        <w:t>2</w:t>
      </w:r>
    </w:p>
    <w:p w:rsidR="0072679E" w:rsidRPr="00EB6FA7" w:rsidRDefault="0072679E" w:rsidP="0072679E">
      <w:pPr>
        <w:pStyle w:val="Item"/>
      </w:pPr>
      <w:r w:rsidRPr="00EB6FA7">
        <w:t>Omit “28 days”, substitute “35 days”.</w:t>
      </w:r>
    </w:p>
    <w:p w:rsidR="0072679E" w:rsidRPr="00EB6FA7" w:rsidRDefault="00A15927" w:rsidP="0072679E">
      <w:pPr>
        <w:pStyle w:val="ItemHead"/>
      </w:pPr>
      <w:r w:rsidRPr="00EB6FA7">
        <w:t>72</w:t>
      </w:r>
      <w:r w:rsidR="0072679E" w:rsidRPr="00EB6FA7">
        <w:t xml:space="preserve">  After subclause</w:t>
      </w:r>
      <w:r w:rsidR="00EB6FA7" w:rsidRPr="00EB6FA7">
        <w:t> </w:t>
      </w:r>
      <w:r w:rsidR="0072679E" w:rsidRPr="00EB6FA7">
        <w:t>051.513(1) of Schedule</w:t>
      </w:r>
      <w:r w:rsidR="00EB6FA7" w:rsidRPr="00EB6FA7">
        <w:t> </w:t>
      </w:r>
      <w:r w:rsidR="0072679E" w:rsidRPr="00EB6FA7">
        <w:t>2</w:t>
      </w:r>
    </w:p>
    <w:p w:rsidR="0072679E" w:rsidRPr="00EB6FA7" w:rsidRDefault="0072679E" w:rsidP="0072679E">
      <w:pPr>
        <w:pStyle w:val="Item"/>
      </w:pPr>
      <w:r w:rsidRPr="00EB6FA7">
        <w:t>Insert:</w:t>
      </w:r>
    </w:p>
    <w:p w:rsidR="0072679E" w:rsidRPr="00EB6FA7" w:rsidRDefault="0072679E" w:rsidP="0072679E">
      <w:pPr>
        <w:pStyle w:val="subsection"/>
      </w:pPr>
      <w:r w:rsidRPr="00EB6FA7">
        <w:tab/>
        <w:t>(1A)</w:t>
      </w:r>
      <w:r w:rsidRPr="00EB6FA7">
        <w:tab/>
        <w:t xml:space="preserve">For the purposes of </w:t>
      </w:r>
      <w:r w:rsidR="00EB6FA7" w:rsidRPr="00EB6FA7">
        <w:t>subparagraph (</w:t>
      </w:r>
      <w:r w:rsidRPr="00EB6FA7">
        <w:t xml:space="preserve">1)(a)(ii) and </w:t>
      </w:r>
      <w:r w:rsidR="00EB6FA7" w:rsidRPr="00EB6FA7">
        <w:t>paragraphs (</w:t>
      </w:r>
      <w:r w:rsidRPr="00EB6FA7">
        <w:t>1)(b), (ba) and (bb), the 35 day period begins to run:</w:t>
      </w:r>
    </w:p>
    <w:p w:rsidR="0072679E" w:rsidRPr="00EB6FA7" w:rsidRDefault="0072679E" w:rsidP="0072679E">
      <w:pPr>
        <w:pStyle w:val="paragraph"/>
      </w:pPr>
      <w:r w:rsidRPr="00EB6FA7">
        <w:tab/>
        <w:t>(a)</w:t>
      </w:r>
      <w:r w:rsidRPr="00EB6FA7">
        <w:tab/>
        <w:t>despite any failure to comply with the requirements of the Act or these Regulations in relation to the decision mentioned in the paragraph or subparagraph; and</w:t>
      </w:r>
    </w:p>
    <w:p w:rsidR="0072679E" w:rsidRPr="00EB6FA7" w:rsidRDefault="0072679E" w:rsidP="0072679E">
      <w:pPr>
        <w:pStyle w:val="paragraph"/>
      </w:pPr>
      <w:r w:rsidRPr="00EB6FA7">
        <w:tab/>
        <w:t>(b)</w:t>
      </w:r>
      <w:r w:rsidRPr="00EB6FA7">
        <w:tab/>
        <w:t>irrespective of the validity of the decision.</w:t>
      </w:r>
    </w:p>
    <w:p w:rsidR="0049698B" w:rsidRPr="00EB6FA7" w:rsidRDefault="00BC4F28" w:rsidP="00BC4F28">
      <w:pPr>
        <w:pStyle w:val="ActHead6"/>
        <w:pageBreakBefore/>
      </w:pPr>
      <w:bookmarkStart w:id="16" w:name="_Toc464461336"/>
      <w:bookmarkStart w:id="17" w:name="opcCurrentFind"/>
      <w:r w:rsidRPr="00EB6FA7">
        <w:rPr>
          <w:rStyle w:val="CharAmSchNo"/>
        </w:rPr>
        <w:lastRenderedPageBreak/>
        <w:t>Schedule</w:t>
      </w:r>
      <w:r w:rsidR="00EB6FA7" w:rsidRPr="00EB6FA7">
        <w:rPr>
          <w:rStyle w:val="CharAmSchNo"/>
        </w:rPr>
        <w:t> </w:t>
      </w:r>
      <w:r w:rsidRPr="00EB6FA7">
        <w:rPr>
          <w:rStyle w:val="CharAmSchNo"/>
        </w:rPr>
        <w:t>3</w:t>
      </w:r>
      <w:r w:rsidRPr="00EB6FA7">
        <w:t>—</w:t>
      </w:r>
      <w:r w:rsidRPr="00EB6FA7">
        <w:rPr>
          <w:rStyle w:val="CharAmSchText"/>
        </w:rPr>
        <w:t>Application and transitional provisions</w:t>
      </w:r>
      <w:bookmarkEnd w:id="16"/>
    </w:p>
    <w:bookmarkEnd w:id="17"/>
    <w:p w:rsidR="00BC4F28" w:rsidRPr="00EB6FA7" w:rsidRDefault="00BC4F28" w:rsidP="00BC4F28">
      <w:pPr>
        <w:pStyle w:val="Header"/>
      </w:pPr>
      <w:r w:rsidRPr="00EB6FA7">
        <w:rPr>
          <w:rStyle w:val="CharAmPartNo"/>
        </w:rPr>
        <w:t xml:space="preserve"> </w:t>
      </w:r>
      <w:r w:rsidRPr="00EB6FA7">
        <w:rPr>
          <w:rStyle w:val="CharAmPartText"/>
        </w:rPr>
        <w:t xml:space="preserve"> </w:t>
      </w:r>
    </w:p>
    <w:p w:rsidR="00BC4F28" w:rsidRPr="00EB6FA7" w:rsidRDefault="00BC4F28" w:rsidP="00BC4F28">
      <w:pPr>
        <w:pStyle w:val="ActHead9"/>
      </w:pPr>
      <w:bookmarkStart w:id="18" w:name="_Toc464461337"/>
      <w:r w:rsidRPr="00EB6FA7">
        <w:t>Migration Regulations</w:t>
      </w:r>
      <w:r w:rsidR="00EB6FA7" w:rsidRPr="00EB6FA7">
        <w:t> </w:t>
      </w:r>
      <w:r w:rsidRPr="00EB6FA7">
        <w:t>1994</w:t>
      </w:r>
      <w:bookmarkEnd w:id="18"/>
    </w:p>
    <w:p w:rsidR="0072679E" w:rsidRPr="00EB6FA7" w:rsidRDefault="0072679E" w:rsidP="0072679E">
      <w:pPr>
        <w:pStyle w:val="ItemHead"/>
      </w:pPr>
      <w:r w:rsidRPr="00EB6FA7">
        <w:t>1  In the appropriate position in Schedule</w:t>
      </w:r>
      <w:r w:rsidR="00EB6FA7" w:rsidRPr="00EB6FA7">
        <w:t> </w:t>
      </w:r>
      <w:r w:rsidRPr="00EB6FA7">
        <w:t>13</w:t>
      </w:r>
    </w:p>
    <w:p w:rsidR="0072679E" w:rsidRPr="00EB6FA7" w:rsidRDefault="0072679E" w:rsidP="0072679E">
      <w:pPr>
        <w:pStyle w:val="Item"/>
      </w:pPr>
      <w:r w:rsidRPr="00EB6FA7">
        <w:t>Insert:</w:t>
      </w:r>
    </w:p>
    <w:p w:rsidR="0072679E" w:rsidRPr="00EB6FA7" w:rsidRDefault="0072679E" w:rsidP="0072679E">
      <w:pPr>
        <w:pStyle w:val="ActHead2"/>
      </w:pPr>
      <w:bookmarkStart w:id="19" w:name="_Toc464461338"/>
      <w:r w:rsidRPr="00EB6FA7">
        <w:rPr>
          <w:rStyle w:val="CharPartNo"/>
        </w:rPr>
        <w:t>Part</w:t>
      </w:r>
      <w:r w:rsidR="00EB6FA7" w:rsidRPr="00EB6FA7">
        <w:rPr>
          <w:rStyle w:val="CharPartNo"/>
        </w:rPr>
        <w:t> </w:t>
      </w:r>
      <w:r w:rsidRPr="00EB6FA7">
        <w:rPr>
          <w:rStyle w:val="CharPartNo"/>
        </w:rPr>
        <w:t>58</w:t>
      </w:r>
      <w:r w:rsidRPr="00EB6FA7">
        <w:t>—</w:t>
      </w:r>
      <w:r w:rsidRPr="00EB6FA7">
        <w:rPr>
          <w:rStyle w:val="CharPartText"/>
        </w:rPr>
        <w:t>Amendments made by the Migration Legislation Amendment (2016 Measures No.</w:t>
      </w:r>
      <w:r w:rsidR="00EB6FA7" w:rsidRPr="00EB6FA7">
        <w:rPr>
          <w:rStyle w:val="CharPartText"/>
        </w:rPr>
        <w:t> </w:t>
      </w:r>
      <w:r w:rsidRPr="00EB6FA7">
        <w:rPr>
          <w:rStyle w:val="CharPartText"/>
        </w:rPr>
        <w:t>5) Regulation</w:t>
      </w:r>
      <w:r w:rsidR="00EB6FA7" w:rsidRPr="00EB6FA7">
        <w:rPr>
          <w:rStyle w:val="CharPartText"/>
        </w:rPr>
        <w:t> </w:t>
      </w:r>
      <w:r w:rsidRPr="00EB6FA7">
        <w:rPr>
          <w:rStyle w:val="CharPartText"/>
        </w:rPr>
        <w:t>2016</w:t>
      </w:r>
      <w:bookmarkEnd w:id="19"/>
    </w:p>
    <w:p w:rsidR="0072679E" w:rsidRPr="00EB6FA7" w:rsidRDefault="0072679E" w:rsidP="0072679E">
      <w:pPr>
        <w:pStyle w:val="Header"/>
      </w:pPr>
      <w:r w:rsidRPr="00EB6FA7">
        <w:rPr>
          <w:rStyle w:val="CharDivNo"/>
        </w:rPr>
        <w:t xml:space="preserve"> </w:t>
      </w:r>
      <w:r w:rsidRPr="00EB6FA7">
        <w:rPr>
          <w:rStyle w:val="CharDivText"/>
        </w:rPr>
        <w:t xml:space="preserve"> </w:t>
      </w:r>
    </w:p>
    <w:p w:rsidR="0072679E" w:rsidRPr="00EB6FA7" w:rsidRDefault="0072679E" w:rsidP="0072679E">
      <w:pPr>
        <w:pStyle w:val="ActHead5"/>
      </w:pPr>
      <w:bookmarkStart w:id="20" w:name="_Toc464461339"/>
      <w:r w:rsidRPr="00EB6FA7">
        <w:rPr>
          <w:rStyle w:val="CharSectno"/>
        </w:rPr>
        <w:t>5801</w:t>
      </w:r>
      <w:r w:rsidRPr="00EB6FA7">
        <w:t xml:space="preserve">  Operation of Schedule</w:t>
      </w:r>
      <w:r w:rsidR="00EB6FA7" w:rsidRPr="00EB6FA7">
        <w:t> </w:t>
      </w:r>
      <w:r w:rsidR="0099340C" w:rsidRPr="00EB6FA7">
        <w:t>1</w:t>
      </w:r>
      <w:bookmarkEnd w:id="20"/>
    </w:p>
    <w:p w:rsidR="0072679E" w:rsidRPr="00EB6FA7" w:rsidRDefault="0072679E" w:rsidP="0072679E">
      <w:pPr>
        <w:pStyle w:val="subsection"/>
      </w:pPr>
      <w:r w:rsidRPr="00EB6FA7">
        <w:tab/>
        <w:t>(1)</w:t>
      </w:r>
      <w:r w:rsidRPr="00EB6FA7">
        <w:tab/>
        <w:t>The amendments of these Regulations made by Schedule</w:t>
      </w:r>
      <w:r w:rsidR="00EB6FA7" w:rsidRPr="00EB6FA7">
        <w:t> </w:t>
      </w:r>
      <w:r w:rsidRPr="00EB6FA7">
        <w:t xml:space="preserve">1 to the </w:t>
      </w:r>
      <w:r w:rsidRPr="00EB6FA7">
        <w:rPr>
          <w:i/>
        </w:rPr>
        <w:t>Migration Legislation Amendment (2016 Measures No.</w:t>
      </w:r>
      <w:r w:rsidR="00EB6FA7" w:rsidRPr="00EB6FA7">
        <w:rPr>
          <w:i/>
        </w:rPr>
        <w:t> </w:t>
      </w:r>
      <w:r w:rsidRPr="00EB6FA7">
        <w:rPr>
          <w:i/>
        </w:rPr>
        <w:t>5) Regulation</w:t>
      </w:r>
      <w:r w:rsidR="00EB6FA7" w:rsidRPr="00EB6FA7">
        <w:rPr>
          <w:i/>
        </w:rPr>
        <w:t> </w:t>
      </w:r>
      <w:r w:rsidRPr="00EB6FA7">
        <w:rPr>
          <w:i/>
        </w:rPr>
        <w:t>2016</w:t>
      </w:r>
      <w:r w:rsidRPr="00EB6FA7">
        <w:t xml:space="preserve"> apply in relation to an application for a visa made on or after 19</w:t>
      </w:r>
      <w:r w:rsidR="00EB6FA7" w:rsidRPr="00EB6FA7">
        <w:t> </w:t>
      </w:r>
      <w:r w:rsidRPr="00EB6FA7">
        <w:t>November 2016.</w:t>
      </w:r>
    </w:p>
    <w:p w:rsidR="0072679E" w:rsidRPr="00EB6FA7" w:rsidRDefault="0072679E" w:rsidP="0072679E">
      <w:pPr>
        <w:pStyle w:val="subsection"/>
      </w:pPr>
      <w:r w:rsidRPr="00EB6FA7">
        <w:tab/>
        <w:t>(2)</w:t>
      </w:r>
      <w:r w:rsidRPr="00EB6FA7">
        <w:tab/>
        <w:t>To avoid doubt, an instrument in force under subregulation</w:t>
      </w:r>
      <w:r w:rsidR="00EB6FA7" w:rsidRPr="00EB6FA7">
        <w:t> </w:t>
      </w:r>
      <w:r w:rsidRPr="00EB6FA7">
        <w:t>2.07(5) immediately before 19</w:t>
      </w:r>
      <w:r w:rsidR="00EB6FA7" w:rsidRPr="00EB6FA7">
        <w:t> </w:t>
      </w:r>
      <w:r w:rsidRPr="00EB6FA7">
        <w:t>November 2016 continues</w:t>
      </w:r>
      <w:r w:rsidR="005344F3" w:rsidRPr="00EB6FA7">
        <w:t xml:space="preserve"> in force on and after that day</w:t>
      </w:r>
      <w:r w:rsidRPr="00EB6FA7">
        <w:t xml:space="preserve"> regardless of the amendments of that subregulation</w:t>
      </w:r>
      <w:r w:rsidR="00EB6FA7" w:rsidRPr="00EB6FA7">
        <w:t> </w:t>
      </w:r>
      <w:r w:rsidRPr="00EB6FA7">
        <w:t>made by Schedule</w:t>
      </w:r>
      <w:r w:rsidR="00EB6FA7" w:rsidRPr="00EB6FA7">
        <w:t> </w:t>
      </w:r>
      <w:r w:rsidR="0099340C" w:rsidRPr="00EB6FA7">
        <w:t>1</w:t>
      </w:r>
      <w:r w:rsidRPr="00EB6FA7">
        <w:t xml:space="preserve"> to the </w:t>
      </w:r>
      <w:r w:rsidRPr="00EB6FA7">
        <w:rPr>
          <w:i/>
        </w:rPr>
        <w:t>Migration Legislation Amendment (2016 Measures No.</w:t>
      </w:r>
      <w:r w:rsidR="00EB6FA7" w:rsidRPr="00EB6FA7">
        <w:rPr>
          <w:i/>
        </w:rPr>
        <w:t> </w:t>
      </w:r>
      <w:r w:rsidRPr="00EB6FA7">
        <w:rPr>
          <w:i/>
        </w:rPr>
        <w:t>5) Regulation</w:t>
      </w:r>
      <w:r w:rsidR="00EB6FA7" w:rsidRPr="00EB6FA7">
        <w:rPr>
          <w:i/>
        </w:rPr>
        <w:t> </w:t>
      </w:r>
      <w:r w:rsidRPr="00EB6FA7">
        <w:rPr>
          <w:i/>
        </w:rPr>
        <w:t>2016</w:t>
      </w:r>
      <w:r w:rsidRPr="00EB6FA7">
        <w:t>.</w:t>
      </w:r>
    </w:p>
    <w:p w:rsidR="0072679E" w:rsidRPr="00EB6FA7" w:rsidRDefault="0099340C" w:rsidP="0072679E">
      <w:pPr>
        <w:pStyle w:val="ActHead5"/>
      </w:pPr>
      <w:bookmarkStart w:id="21" w:name="_Toc464461340"/>
      <w:r w:rsidRPr="00EB6FA7">
        <w:rPr>
          <w:rStyle w:val="CharSectno"/>
        </w:rPr>
        <w:t>5802</w:t>
      </w:r>
      <w:r w:rsidR="0072679E" w:rsidRPr="00EB6FA7">
        <w:t xml:space="preserve">  Operation of Schedule</w:t>
      </w:r>
      <w:r w:rsidR="00EB6FA7" w:rsidRPr="00EB6FA7">
        <w:t> </w:t>
      </w:r>
      <w:r w:rsidRPr="00EB6FA7">
        <w:t>2</w:t>
      </w:r>
      <w:bookmarkEnd w:id="21"/>
    </w:p>
    <w:p w:rsidR="00BC4F28" w:rsidRPr="00EB6FA7" w:rsidRDefault="0072679E" w:rsidP="0072679E">
      <w:pPr>
        <w:pStyle w:val="subsection"/>
      </w:pPr>
      <w:r w:rsidRPr="00EB6FA7">
        <w:tab/>
      </w:r>
      <w:r w:rsidRPr="00EB6FA7">
        <w:tab/>
        <w:t>The amendments of these Regulations made by Schedule</w:t>
      </w:r>
      <w:r w:rsidR="00EB6FA7" w:rsidRPr="00EB6FA7">
        <w:t> </w:t>
      </w:r>
      <w:r w:rsidR="0099340C" w:rsidRPr="00EB6FA7">
        <w:t xml:space="preserve">2 </w:t>
      </w:r>
      <w:r w:rsidRPr="00EB6FA7">
        <w:t xml:space="preserve">to the </w:t>
      </w:r>
      <w:r w:rsidR="0099340C" w:rsidRPr="00EB6FA7">
        <w:rPr>
          <w:i/>
        </w:rPr>
        <w:t>Migration Legislation Amendment (2016 Measures No.</w:t>
      </w:r>
      <w:r w:rsidR="00EB6FA7" w:rsidRPr="00EB6FA7">
        <w:rPr>
          <w:i/>
        </w:rPr>
        <w:t> </w:t>
      </w:r>
      <w:r w:rsidR="0099340C" w:rsidRPr="00EB6FA7">
        <w:rPr>
          <w:i/>
        </w:rPr>
        <w:t>5) Regulation</w:t>
      </w:r>
      <w:r w:rsidR="00EB6FA7" w:rsidRPr="00EB6FA7">
        <w:rPr>
          <w:i/>
        </w:rPr>
        <w:t> </w:t>
      </w:r>
      <w:r w:rsidR="0099340C" w:rsidRPr="00EB6FA7">
        <w:rPr>
          <w:i/>
        </w:rPr>
        <w:t xml:space="preserve">2016 </w:t>
      </w:r>
      <w:r w:rsidRPr="00EB6FA7">
        <w:t xml:space="preserve">apply in relation to a bridging visa granted on or after </w:t>
      </w:r>
      <w:r w:rsidR="0099340C" w:rsidRPr="00EB6FA7">
        <w:t>19</w:t>
      </w:r>
      <w:r w:rsidR="00EB6FA7" w:rsidRPr="00EB6FA7">
        <w:t> </w:t>
      </w:r>
      <w:r w:rsidR="0099340C" w:rsidRPr="00EB6FA7">
        <w:t>November 2016</w:t>
      </w:r>
      <w:r w:rsidRPr="00EB6FA7">
        <w:t>.</w:t>
      </w:r>
    </w:p>
    <w:sectPr w:rsidR="00BC4F28" w:rsidRPr="00EB6FA7" w:rsidSect="00AC3C6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BA" w:rsidRDefault="00F361BA" w:rsidP="0048364F">
      <w:pPr>
        <w:spacing w:line="240" w:lineRule="auto"/>
      </w:pPr>
      <w:r>
        <w:separator/>
      </w:r>
    </w:p>
  </w:endnote>
  <w:endnote w:type="continuationSeparator" w:id="0">
    <w:p w:rsidR="00F361BA" w:rsidRDefault="00F361B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C3C60" w:rsidRDefault="0048364F" w:rsidP="00AC3C60">
    <w:pPr>
      <w:pStyle w:val="Footer"/>
      <w:tabs>
        <w:tab w:val="clear" w:pos="4153"/>
        <w:tab w:val="clear" w:pos="8306"/>
        <w:tab w:val="center" w:pos="4150"/>
        <w:tab w:val="right" w:pos="8307"/>
      </w:tabs>
      <w:spacing w:before="120"/>
      <w:rPr>
        <w:i/>
        <w:sz w:val="18"/>
      </w:rPr>
    </w:pPr>
    <w:r w:rsidRPr="00AC3C60">
      <w:rPr>
        <w:i/>
        <w:sz w:val="18"/>
      </w:rPr>
      <w:t xml:space="preserve"> </w:t>
    </w:r>
    <w:r w:rsidR="00AC3C60" w:rsidRPr="00AC3C60">
      <w:rPr>
        <w:i/>
        <w:sz w:val="18"/>
      </w:rPr>
      <w:t>OPC62272 -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60" w:rsidRDefault="00AC3C60" w:rsidP="00AC3C60">
    <w:pPr>
      <w:pStyle w:val="Footer"/>
    </w:pPr>
    <w:r w:rsidRPr="00AC3C60">
      <w:rPr>
        <w:i/>
        <w:sz w:val="18"/>
      </w:rPr>
      <w:t>OPC62272 -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AC3C60" w:rsidRDefault="007A7F9F" w:rsidP="00486382">
    <w:pPr>
      <w:pStyle w:val="Footer"/>
      <w:rPr>
        <w:sz w:val="18"/>
      </w:rPr>
    </w:pPr>
  </w:p>
  <w:p w:rsidR="00486382" w:rsidRPr="00AC3C60" w:rsidRDefault="00AC3C60" w:rsidP="00AC3C60">
    <w:pPr>
      <w:pStyle w:val="Footer"/>
      <w:rPr>
        <w:sz w:val="18"/>
      </w:rPr>
    </w:pPr>
    <w:r w:rsidRPr="00AC3C60">
      <w:rPr>
        <w:i/>
        <w:sz w:val="18"/>
      </w:rPr>
      <w:t>OPC62272 -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AC3C60" w:rsidRDefault="006D3667"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6D3667" w:rsidRPr="00AC3C60" w:rsidTr="00F361BA">
      <w:tc>
        <w:tcPr>
          <w:tcW w:w="365" w:type="pct"/>
          <w:tcBorders>
            <w:top w:val="nil"/>
            <w:left w:val="nil"/>
            <w:bottom w:val="nil"/>
            <w:right w:val="nil"/>
          </w:tcBorders>
        </w:tcPr>
        <w:p w:rsidR="006D3667" w:rsidRPr="00AC3C60" w:rsidRDefault="006D3667" w:rsidP="00E33C1C">
          <w:pPr>
            <w:spacing w:line="0" w:lineRule="atLeast"/>
            <w:rPr>
              <w:rFonts w:cs="Times New Roman"/>
              <w:i/>
              <w:sz w:val="18"/>
            </w:rPr>
          </w:pPr>
          <w:r w:rsidRPr="00AC3C60">
            <w:rPr>
              <w:rFonts w:cs="Times New Roman"/>
              <w:i/>
              <w:sz w:val="18"/>
            </w:rPr>
            <w:fldChar w:fldCharType="begin"/>
          </w:r>
          <w:r w:rsidRPr="00AC3C60">
            <w:rPr>
              <w:rFonts w:cs="Times New Roman"/>
              <w:i/>
              <w:sz w:val="18"/>
            </w:rPr>
            <w:instrText xml:space="preserve"> PAGE </w:instrText>
          </w:r>
          <w:r w:rsidRPr="00AC3C60">
            <w:rPr>
              <w:rFonts w:cs="Times New Roman"/>
              <w:i/>
              <w:sz w:val="18"/>
            </w:rPr>
            <w:fldChar w:fldCharType="separate"/>
          </w:r>
          <w:r w:rsidR="00E87AA4">
            <w:rPr>
              <w:rFonts w:cs="Times New Roman"/>
              <w:i/>
              <w:noProof/>
              <w:sz w:val="18"/>
            </w:rPr>
            <w:t>xiv</w:t>
          </w:r>
          <w:r w:rsidRPr="00AC3C60">
            <w:rPr>
              <w:rFonts w:cs="Times New Roman"/>
              <w:i/>
              <w:sz w:val="18"/>
            </w:rPr>
            <w:fldChar w:fldCharType="end"/>
          </w:r>
        </w:p>
      </w:tc>
      <w:tc>
        <w:tcPr>
          <w:tcW w:w="3688" w:type="pct"/>
          <w:tcBorders>
            <w:top w:val="nil"/>
            <w:left w:val="nil"/>
            <w:bottom w:val="nil"/>
            <w:right w:val="nil"/>
          </w:tcBorders>
        </w:tcPr>
        <w:p w:rsidR="006D3667" w:rsidRPr="00AC3C60" w:rsidRDefault="00A2057D" w:rsidP="00E33C1C">
          <w:pPr>
            <w:spacing w:line="0" w:lineRule="atLeast"/>
            <w:jc w:val="center"/>
            <w:rPr>
              <w:rFonts w:cs="Times New Roman"/>
              <w:i/>
              <w:sz w:val="18"/>
            </w:rPr>
          </w:pPr>
          <w:r w:rsidRPr="00AC3C60">
            <w:rPr>
              <w:rFonts w:cs="Times New Roman"/>
              <w:i/>
              <w:sz w:val="18"/>
            </w:rPr>
            <w:fldChar w:fldCharType="begin"/>
          </w:r>
          <w:r w:rsidRPr="00AC3C60">
            <w:rPr>
              <w:rFonts w:cs="Times New Roman"/>
              <w:i/>
              <w:sz w:val="18"/>
            </w:rPr>
            <w:instrText xml:space="preserve"> DOCPROPERTY ShortT </w:instrText>
          </w:r>
          <w:r w:rsidRPr="00AC3C60">
            <w:rPr>
              <w:rFonts w:cs="Times New Roman"/>
              <w:i/>
              <w:sz w:val="18"/>
            </w:rPr>
            <w:fldChar w:fldCharType="separate"/>
          </w:r>
          <w:r w:rsidR="00091752">
            <w:rPr>
              <w:rFonts w:cs="Times New Roman"/>
              <w:i/>
              <w:sz w:val="18"/>
            </w:rPr>
            <w:t>Migration Legislation Amendment (2016 Measures No. 5) Regulation 2016</w:t>
          </w:r>
          <w:r w:rsidRPr="00AC3C60">
            <w:rPr>
              <w:rFonts w:cs="Times New Roman"/>
              <w:i/>
              <w:sz w:val="18"/>
            </w:rPr>
            <w:fldChar w:fldCharType="end"/>
          </w:r>
        </w:p>
      </w:tc>
      <w:tc>
        <w:tcPr>
          <w:tcW w:w="947" w:type="pct"/>
          <w:tcBorders>
            <w:top w:val="nil"/>
            <w:left w:val="nil"/>
            <w:bottom w:val="nil"/>
            <w:right w:val="nil"/>
          </w:tcBorders>
        </w:tcPr>
        <w:p w:rsidR="006D3667" w:rsidRPr="00AC3C60" w:rsidRDefault="006D3667" w:rsidP="00E33C1C">
          <w:pPr>
            <w:spacing w:line="0" w:lineRule="atLeast"/>
            <w:jc w:val="right"/>
            <w:rPr>
              <w:rFonts w:cs="Times New Roman"/>
              <w:i/>
              <w:sz w:val="18"/>
            </w:rPr>
          </w:pPr>
        </w:p>
      </w:tc>
    </w:tr>
  </w:tbl>
  <w:p w:rsidR="006D3667" w:rsidRPr="00AC3C60" w:rsidRDefault="00AC3C60" w:rsidP="00AC3C60">
    <w:pPr>
      <w:rPr>
        <w:rFonts w:cs="Times New Roman"/>
        <w:i/>
        <w:sz w:val="18"/>
      </w:rPr>
    </w:pPr>
    <w:r w:rsidRPr="00AC3C60">
      <w:rPr>
        <w:rFonts w:cs="Times New Roman"/>
        <w:i/>
        <w:sz w:val="18"/>
      </w:rPr>
      <w:t>OPC62272 -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6D3667" w:rsidTr="00F361BA">
      <w:tc>
        <w:tcPr>
          <w:tcW w:w="947" w:type="pct"/>
          <w:tcBorders>
            <w:top w:val="nil"/>
            <w:left w:val="nil"/>
            <w:bottom w:val="nil"/>
            <w:right w:val="nil"/>
          </w:tcBorders>
        </w:tcPr>
        <w:p w:rsidR="006D3667" w:rsidRDefault="006D3667" w:rsidP="00E33C1C">
          <w:pPr>
            <w:spacing w:line="0" w:lineRule="atLeast"/>
            <w:rPr>
              <w:sz w:val="18"/>
            </w:rPr>
          </w:pPr>
        </w:p>
      </w:tc>
      <w:tc>
        <w:tcPr>
          <w:tcW w:w="3688" w:type="pct"/>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1752">
            <w:rPr>
              <w:i/>
              <w:sz w:val="18"/>
            </w:rPr>
            <w:t>Migration Legislation Amendment (2016 Measures No. 5) Regulation 2016</w:t>
          </w:r>
          <w:r w:rsidRPr="007A1328">
            <w:rPr>
              <w:i/>
              <w:sz w:val="18"/>
            </w:rPr>
            <w:fldChar w:fldCharType="end"/>
          </w:r>
        </w:p>
      </w:tc>
      <w:tc>
        <w:tcPr>
          <w:tcW w:w="365" w:type="pct"/>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1163">
            <w:rPr>
              <w:i/>
              <w:noProof/>
              <w:sz w:val="18"/>
            </w:rPr>
            <w:t>i</w:t>
          </w:r>
          <w:r w:rsidRPr="00ED79B6">
            <w:rPr>
              <w:i/>
              <w:sz w:val="18"/>
            </w:rPr>
            <w:fldChar w:fldCharType="end"/>
          </w:r>
        </w:p>
      </w:tc>
    </w:tr>
  </w:tbl>
  <w:p w:rsidR="006D3667" w:rsidRPr="00ED79B6" w:rsidRDefault="00AC3C60" w:rsidP="00AC3C60">
    <w:pPr>
      <w:rPr>
        <w:i/>
        <w:sz w:val="18"/>
      </w:rPr>
    </w:pPr>
    <w:r w:rsidRPr="00AC3C60">
      <w:rPr>
        <w:rFonts w:cs="Times New Roman"/>
        <w:i/>
        <w:sz w:val="18"/>
      </w:rPr>
      <w:t>OPC62272 -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AC3C60" w:rsidRDefault="00304E75"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304E75" w:rsidRPr="00AC3C60" w:rsidTr="00F361BA">
      <w:tc>
        <w:tcPr>
          <w:tcW w:w="365" w:type="pct"/>
          <w:tcBorders>
            <w:top w:val="nil"/>
            <w:left w:val="nil"/>
            <w:bottom w:val="nil"/>
            <w:right w:val="nil"/>
          </w:tcBorders>
        </w:tcPr>
        <w:p w:rsidR="00304E75" w:rsidRPr="00AC3C60" w:rsidRDefault="00304E75" w:rsidP="00E33C1C">
          <w:pPr>
            <w:spacing w:line="0" w:lineRule="atLeast"/>
            <w:rPr>
              <w:rFonts w:cs="Times New Roman"/>
              <w:i/>
              <w:sz w:val="18"/>
            </w:rPr>
          </w:pPr>
          <w:r w:rsidRPr="00AC3C60">
            <w:rPr>
              <w:rFonts w:cs="Times New Roman"/>
              <w:i/>
              <w:sz w:val="18"/>
            </w:rPr>
            <w:fldChar w:fldCharType="begin"/>
          </w:r>
          <w:r w:rsidRPr="00AC3C60">
            <w:rPr>
              <w:rFonts w:cs="Times New Roman"/>
              <w:i/>
              <w:sz w:val="18"/>
            </w:rPr>
            <w:instrText xml:space="preserve"> PAGE </w:instrText>
          </w:r>
          <w:r w:rsidRPr="00AC3C60">
            <w:rPr>
              <w:rFonts w:cs="Times New Roman"/>
              <w:i/>
              <w:sz w:val="18"/>
            </w:rPr>
            <w:fldChar w:fldCharType="separate"/>
          </w:r>
          <w:r w:rsidR="00151163">
            <w:rPr>
              <w:rFonts w:cs="Times New Roman"/>
              <w:i/>
              <w:noProof/>
              <w:sz w:val="18"/>
            </w:rPr>
            <w:t>14</w:t>
          </w:r>
          <w:r w:rsidRPr="00AC3C60">
            <w:rPr>
              <w:rFonts w:cs="Times New Roman"/>
              <w:i/>
              <w:sz w:val="18"/>
            </w:rPr>
            <w:fldChar w:fldCharType="end"/>
          </w:r>
        </w:p>
      </w:tc>
      <w:tc>
        <w:tcPr>
          <w:tcW w:w="3688" w:type="pct"/>
          <w:tcBorders>
            <w:top w:val="nil"/>
            <w:left w:val="nil"/>
            <w:bottom w:val="nil"/>
            <w:right w:val="nil"/>
          </w:tcBorders>
        </w:tcPr>
        <w:p w:rsidR="00304E75" w:rsidRPr="00AC3C60" w:rsidRDefault="00304E75" w:rsidP="00E33C1C">
          <w:pPr>
            <w:spacing w:line="0" w:lineRule="atLeast"/>
            <w:jc w:val="center"/>
            <w:rPr>
              <w:rFonts w:cs="Times New Roman"/>
              <w:i/>
              <w:sz w:val="18"/>
            </w:rPr>
          </w:pPr>
          <w:r w:rsidRPr="00AC3C60">
            <w:rPr>
              <w:rFonts w:cs="Times New Roman"/>
              <w:i/>
              <w:sz w:val="18"/>
            </w:rPr>
            <w:fldChar w:fldCharType="begin"/>
          </w:r>
          <w:r w:rsidRPr="00AC3C60">
            <w:rPr>
              <w:rFonts w:cs="Times New Roman"/>
              <w:i/>
              <w:sz w:val="18"/>
            </w:rPr>
            <w:instrText xml:space="preserve"> DOCPROPERTY ShortT </w:instrText>
          </w:r>
          <w:r w:rsidRPr="00AC3C60">
            <w:rPr>
              <w:rFonts w:cs="Times New Roman"/>
              <w:i/>
              <w:sz w:val="18"/>
            </w:rPr>
            <w:fldChar w:fldCharType="separate"/>
          </w:r>
          <w:r w:rsidR="00091752">
            <w:rPr>
              <w:rFonts w:cs="Times New Roman"/>
              <w:i/>
              <w:sz w:val="18"/>
            </w:rPr>
            <w:t>Migration Legislation Amendment (2016 Measures No. 5) Regulation 2016</w:t>
          </w:r>
          <w:r w:rsidRPr="00AC3C60">
            <w:rPr>
              <w:rFonts w:cs="Times New Roman"/>
              <w:i/>
              <w:sz w:val="18"/>
            </w:rPr>
            <w:fldChar w:fldCharType="end"/>
          </w:r>
        </w:p>
      </w:tc>
      <w:tc>
        <w:tcPr>
          <w:tcW w:w="947" w:type="pct"/>
          <w:tcBorders>
            <w:top w:val="nil"/>
            <w:left w:val="nil"/>
            <w:bottom w:val="nil"/>
            <w:right w:val="nil"/>
          </w:tcBorders>
        </w:tcPr>
        <w:p w:rsidR="00304E75" w:rsidRPr="00AC3C60" w:rsidRDefault="00304E75" w:rsidP="00E33C1C">
          <w:pPr>
            <w:spacing w:line="0" w:lineRule="atLeast"/>
            <w:jc w:val="right"/>
            <w:rPr>
              <w:rFonts w:cs="Times New Roman"/>
              <w:i/>
              <w:sz w:val="18"/>
            </w:rPr>
          </w:pPr>
        </w:p>
      </w:tc>
    </w:tr>
  </w:tbl>
  <w:p w:rsidR="00304E75" w:rsidRPr="00AC3C60" w:rsidRDefault="00AC3C60" w:rsidP="00AC3C60">
    <w:pPr>
      <w:rPr>
        <w:rFonts w:cs="Times New Roman"/>
        <w:i/>
        <w:sz w:val="18"/>
      </w:rPr>
    </w:pPr>
    <w:r w:rsidRPr="00AC3C60">
      <w:rPr>
        <w:rFonts w:cs="Times New Roman"/>
        <w:i/>
        <w:sz w:val="18"/>
      </w:rPr>
      <w:t>OPC62272 -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F361BA">
      <w:tc>
        <w:tcPr>
          <w:tcW w:w="947" w:type="pct"/>
          <w:tcBorders>
            <w:top w:val="nil"/>
            <w:left w:val="nil"/>
            <w:bottom w:val="nil"/>
            <w:right w:val="nil"/>
          </w:tcBorders>
        </w:tcPr>
        <w:p w:rsidR="00B63BDE" w:rsidRDefault="00B63BDE" w:rsidP="00E33C1C">
          <w:pPr>
            <w:spacing w:line="0" w:lineRule="atLeast"/>
            <w:rPr>
              <w:sz w:val="18"/>
            </w:rPr>
          </w:pPr>
        </w:p>
      </w:tc>
      <w:tc>
        <w:tcPr>
          <w:tcW w:w="3688" w:type="pct"/>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1752">
            <w:rPr>
              <w:i/>
              <w:sz w:val="18"/>
            </w:rPr>
            <w:t>Migration Legislation Amendment (2016 Measures No. 5) Regulation 2016</w:t>
          </w:r>
          <w:r w:rsidRPr="007A1328">
            <w:rPr>
              <w:i/>
              <w:sz w:val="18"/>
            </w:rPr>
            <w:fldChar w:fldCharType="end"/>
          </w:r>
        </w:p>
      </w:tc>
      <w:tc>
        <w:tcPr>
          <w:tcW w:w="365" w:type="pct"/>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1163">
            <w:rPr>
              <w:i/>
              <w:noProof/>
              <w:sz w:val="18"/>
            </w:rPr>
            <w:t>13</w:t>
          </w:r>
          <w:r w:rsidRPr="00ED79B6">
            <w:rPr>
              <w:i/>
              <w:sz w:val="18"/>
            </w:rPr>
            <w:fldChar w:fldCharType="end"/>
          </w:r>
        </w:p>
      </w:tc>
    </w:tr>
  </w:tbl>
  <w:p w:rsidR="00B63BDE" w:rsidRPr="00ED79B6" w:rsidRDefault="00AC3C60" w:rsidP="00AC3C60">
    <w:pPr>
      <w:rPr>
        <w:i/>
        <w:sz w:val="18"/>
      </w:rPr>
    </w:pPr>
    <w:r w:rsidRPr="00AC3C60">
      <w:rPr>
        <w:rFonts w:cs="Times New Roman"/>
        <w:i/>
        <w:sz w:val="18"/>
      </w:rPr>
      <w:t>OPC62272 -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F361BA">
      <w:tc>
        <w:tcPr>
          <w:tcW w:w="947" w:type="pct"/>
          <w:tcBorders>
            <w:top w:val="nil"/>
            <w:left w:val="nil"/>
            <w:bottom w:val="nil"/>
            <w:right w:val="nil"/>
          </w:tcBorders>
        </w:tcPr>
        <w:p w:rsidR="00B63BDE" w:rsidRDefault="00B63BDE" w:rsidP="00533C52">
          <w:pPr>
            <w:spacing w:line="0" w:lineRule="atLeast"/>
            <w:rPr>
              <w:sz w:val="18"/>
            </w:rPr>
          </w:pPr>
        </w:p>
      </w:tc>
      <w:tc>
        <w:tcPr>
          <w:tcW w:w="3688" w:type="pct"/>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1752">
            <w:rPr>
              <w:i/>
              <w:sz w:val="18"/>
            </w:rPr>
            <w:t>Migration Legislation Amendment (2016 Measures No. 5) Regulation 2016</w:t>
          </w:r>
          <w:r w:rsidRPr="007A1328">
            <w:rPr>
              <w:i/>
              <w:sz w:val="18"/>
            </w:rPr>
            <w:fldChar w:fldCharType="end"/>
          </w:r>
        </w:p>
      </w:tc>
      <w:tc>
        <w:tcPr>
          <w:tcW w:w="365" w:type="pct"/>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7AA4">
            <w:rPr>
              <w:i/>
              <w:noProof/>
              <w:sz w:val="18"/>
            </w:rPr>
            <w:t>14</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BA" w:rsidRDefault="00F361BA" w:rsidP="0048364F">
      <w:pPr>
        <w:spacing w:line="240" w:lineRule="auto"/>
      </w:pPr>
      <w:r>
        <w:separator/>
      </w:r>
    </w:p>
  </w:footnote>
  <w:footnote w:type="continuationSeparator" w:id="0">
    <w:p w:rsidR="00F361BA" w:rsidRDefault="00F361B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151163">
      <w:rPr>
        <w:b/>
        <w:sz w:val="20"/>
      </w:rPr>
      <w:fldChar w:fldCharType="separate"/>
    </w:r>
    <w:r w:rsidR="00151163">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51163">
      <w:rPr>
        <w:sz w:val="20"/>
      </w:rPr>
      <w:fldChar w:fldCharType="separate"/>
    </w:r>
    <w:r w:rsidR="00151163">
      <w:rPr>
        <w:noProof/>
        <w:sz w:val="20"/>
      </w:rPr>
      <w:t>Application and transitional provisions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00151163">
      <w:rPr>
        <w:sz w:val="20"/>
      </w:rPr>
      <w:fldChar w:fldCharType="separate"/>
    </w:r>
    <w:r w:rsidR="00151163">
      <w:rPr>
        <w:noProof/>
        <w:sz w:val="20"/>
      </w:rPr>
      <w:t>Cessation of bridging visas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51163">
      <w:rPr>
        <w:b/>
        <w:sz w:val="20"/>
      </w:rPr>
      <w:fldChar w:fldCharType="separate"/>
    </w:r>
    <w:r w:rsidR="00151163">
      <w:rPr>
        <w:b/>
        <w:noProof/>
        <w:sz w:val="20"/>
      </w:rPr>
      <w:t>Schedule 2</w: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BA"/>
    <w:rsid w:val="000041C6"/>
    <w:rsid w:val="000063E4"/>
    <w:rsid w:val="00011222"/>
    <w:rsid w:val="000113BC"/>
    <w:rsid w:val="000136AF"/>
    <w:rsid w:val="00025060"/>
    <w:rsid w:val="0003461D"/>
    <w:rsid w:val="0004044E"/>
    <w:rsid w:val="000614BF"/>
    <w:rsid w:val="000709BC"/>
    <w:rsid w:val="00091752"/>
    <w:rsid w:val="000C4E79"/>
    <w:rsid w:val="000D05EF"/>
    <w:rsid w:val="000F21C1"/>
    <w:rsid w:val="000F6B02"/>
    <w:rsid w:val="000F7427"/>
    <w:rsid w:val="0010745C"/>
    <w:rsid w:val="00116975"/>
    <w:rsid w:val="001176B3"/>
    <w:rsid w:val="00126F1A"/>
    <w:rsid w:val="0014377C"/>
    <w:rsid w:val="00151163"/>
    <w:rsid w:val="00154EAC"/>
    <w:rsid w:val="00162E09"/>
    <w:rsid w:val="001643C9"/>
    <w:rsid w:val="00165568"/>
    <w:rsid w:val="00166C2F"/>
    <w:rsid w:val="001716C9"/>
    <w:rsid w:val="00171EAE"/>
    <w:rsid w:val="00187A5A"/>
    <w:rsid w:val="00191859"/>
    <w:rsid w:val="00193461"/>
    <w:rsid w:val="001939E1"/>
    <w:rsid w:val="00195382"/>
    <w:rsid w:val="001971D6"/>
    <w:rsid w:val="001B3097"/>
    <w:rsid w:val="001B7A5D"/>
    <w:rsid w:val="001C69C4"/>
    <w:rsid w:val="001D4229"/>
    <w:rsid w:val="001D7F83"/>
    <w:rsid w:val="001E04A3"/>
    <w:rsid w:val="001E16D0"/>
    <w:rsid w:val="001E3590"/>
    <w:rsid w:val="001E562E"/>
    <w:rsid w:val="001E629C"/>
    <w:rsid w:val="001E7407"/>
    <w:rsid w:val="001F6924"/>
    <w:rsid w:val="00201D27"/>
    <w:rsid w:val="00231427"/>
    <w:rsid w:val="00240749"/>
    <w:rsid w:val="00265FBC"/>
    <w:rsid w:val="00266D05"/>
    <w:rsid w:val="002932B1"/>
    <w:rsid w:val="00295408"/>
    <w:rsid w:val="00297ECB"/>
    <w:rsid w:val="002A0FFD"/>
    <w:rsid w:val="002B2731"/>
    <w:rsid w:val="002B5B89"/>
    <w:rsid w:val="002B7D96"/>
    <w:rsid w:val="002D043A"/>
    <w:rsid w:val="00304E75"/>
    <w:rsid w:val="003072FA"/>
    <w:rsid w:val="0031713F"/>
    <w:rsid w:val="003415D3"/>
    <w:rsid w:val="00352B0F"/>
    <w:rsid w:val="00361BD9"/>
    <w:rsid w:val="00363549"/>
    <w:rsid w:val="003801D0"/>
    <w:rsid w:val="0039228E"/>
    <w:rsid w:val="003926B5"/>
    <w:rsid w:val="003A61CA"/>
    <w:rsid w:val="003B04EC"/>
    <w:rsid w:val="003C5F2B"/>
    <w:rsid w:val="003D0BFE"/>
    <w:rsid w:val="003D5700"/>
    <w:rsid w:val="003E5FF5"/>
    <w:rsid w:val="003E6295"/>
    <w:rsid w:val="003F4CA9"/>
    <w:rsid w:val="003F567B"/>
    <w:rsid w:val="004010E7"/>
    <w:rsid w:val="00401403"/>
    <w:rsid w:val="004116CD"/>
    <w:rsid w:val="00412B83"/>
    <w:rsid w:val="00414E35"/>
    <w:rsid w:val="00424CA9"/>
    <w:rsid w:val="00431668"/>
    <w:rsid w:val="00433910"/>
    <w:rsid w:val="0044291A"/>
    <w:rsid w:val="004541B9"/>
    <w:rsid w:val="00460499"/>
    <w:rsid w:val="004729CB"/>
    <w:rsid w:val="00480FB9"/>
    <w:rsid w:val="0048364F"/>
    <w:rsid w:val="00486382"/>
    <w:rsid w:val="0049698B"/>
    <w:rsid w:val="00496F97"/>
    <w:rsid w:val="004A2484"/>
    <w:rsid w:val="004C0255"/>
    <w:rsid w:val="004C5B5A"/>
    <w:rsid w:val="004C6444"/>
    <w:rsid w:val="004C6DE1"/>
    <w:rsid w:val="004F1FAC"/>
    <w:rsid w:val="004F3A90"/>
    <w:rsid w:val="004F3DBB"/>
    <w:rsid w:val="004F676E"/>
    <w:rsid w:val="00516B8D"/>
    <w:rsid w:val="00520A1E"/>
    <w:rsid w:val="005344F3"/>
    <w:rsid w:val="00537FBC"/>
    <w:rsid w:val="00543469"/>
    <w:rsid w:val="00557C7A"/>
    <w:rsid w:val="00582888"/>
    <w:rsid w:val="00584811"/>
    <w:rsid w:val="005851A5"/>
    <w:rsid w:val="0058646E"/>
    <w:rsid w:val="00591E07"/>
    <w:rsid w:val="00593AA6"/>
    <w:rsid w:val="00594161"/>
    <w:rsid w:val="00594749"/>
    <w:rsid w:val="005B4067"/>
    <w:rsid w:val="005C12DE"/>
    <w:rsid w:val="005C3F41"/>
    <w:rsid w:val="005E552A"/>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13084"/>
    <w:rsid w:val="00713A1A"/>
    <w:rsid w:val="00722023"/>
    <w:rsid w:val="0072679E"/>
    <w:rsid w:val="00731E00"/>
    <w:rsid w:val="007440B7"/>
    <w:rsid w:val="007634AD"/>
    <w:rsid w:val="007713CB"/>
    <w:rsid w:val="007715C9"/>
    <w:rsid w:val="00774EDD"/>
    <w:rsid w:val="007757EC"/>
    <w:rsid w:val="007769D4"/>
    <w:rsid w:val="00785AFA"/>
    <w:rsid w:val="007903AC"/>
    <w:rsid w:val="007A7F9F"/>
    <w:rsid w:val="007E7D4A"/>
    <w:rsid w:val="007F21E3"/>
    <w:rsid w:val="007F2697"/>
    <w:rsid w:val="00826DA5"/>
    <w:rsid w:val="00833416"/>
    <w:rsid w:val="00845AA6"/>
    <w:rsid w:val="00856A31"/>
    <w:rsid w:val="00862E7A"/>
    <w:rsid w:val="00874B69"/>
    <w:rsid w:val="008754D0"/>
    <w:rsid w:val="00877D48"/>
    <w:rsid w:val="00880795"/>
    <w:rsid w:val="00894C9B"/>
    <w:rsid w:val="0089783B"/>
    <w:rsid w:val="008D0EE0"/>
    <w:rsid w:val="008F07E3"/>
    <w:rsid w:val="008F4F1C"/>
    <w:rsid w:val="00907271"/>
    <w:rsid w:val="00932377"/>
    <w:rsid w:val="00932A33"/>
    <w:rsid w:val="00963303"/>
    <w:rsid w:val="009848EC"/>
    <w:rsid w:val="0099008B"/>
    <w:rsid w:val="0099340C"/>
    <w:rsid w:val="009B3629"/>
    <w:rsid w:val="009C49D8"/>
    <w:rsid w:val="009E3601"/>
    <w:rsid w:val="009F727E"/>
    <w:rsid w:val="00A1027A"/>
    <w:rsid w:val="00A14DA9"/>
    <w:rsid w:val="00A15927"/>
    <w:rsid w:val="00A2057D"/>
    <w:rsid w:val="00A231E2"/>
    <w:rsid w:val="00A2550D"/>
    <w:rsid w:val="00A26DBE"/>
    <w:rsid w:val="00A326A4"/>
    <w:rsid w:val="00A4169B"/>
    <w:rsid w:val="00A4361F"/>
    <w:rsid w:val="00A5197F"/>
    <w:rsid w:val="00A64912"/>
    <w:rsid w:val="00A70A74"/>
    <w:rsid w:val="00A71C4E"/>
    <w:rsid w:val="00A87AB9"/>
    <w:rsid w:val="00AB3315"/>
    <w:rsid w:val="00AB7B41"/>
    <w:rsid w:val="00AC06B3"/>
    <w:rsid w:val="00AC3C60"/>
    <w:rsid w:val="00AD5641"/>
    <w:rsid w:val="00AE50A2"/>
    <w:rsid w:val="00AF0336"/>
    <w:rsid w:val="00AF6613"/>
    <w:rsid w:val="00B00902"/>
    <w:rsid w:val="00B009C2"/>
    <w:rsid w:val="00B032D8"/>
    <w:rsid w:val="00B332B8"/>
    <w:rsid w:val="00B33B3C"/>
    <w:rsid w:val="00B44657"/>
    <w:rsid w:val="00B61D2C"/>
    <w:rsid w:val="00B63BDE"/>
    <w:rsid w:val="00B655DE"/>
    <w:rsid w:val="00BA5026"/>
    <w:rsid w:val="00BB6E79"/>
    <w:rsid w:val="00BC4F28"/>
    <w:rsid w:val="00BC4F91"/>
    <w:rsid w:val="00BD2851"/>
    <w:rsid w:val="00BD60E6"/>
    <w:rsid w:val="00BE056A"/>
    <w:rsid w:val="00BE253A"/>
    <w:rsid w:val="00BE719A"/>
    <w:rsid w:val="00BE720A"/>
    <w:rsid w:val="00BF4533"/>
    <w:rsid w:val="00C067E5"/>
    <w:rsid w:val="00C15528"/>
    <w:rsid w:val="00C164CA"/>
    <w:rsid w:val="00C21B63"/>
    <w:rsid w:val="00C42BF8"/>
    <w:rsid w:val="00C460AE"/>
    <w:rsid w:val="00C50043"/>
    <w:rsid w:val="00C63713"/>
    <w:rsid w:val="00C63E23"/>
    <w:rsid w:val="00C7573B"/>
    <w:rsid w:val="00C76CF3"/>
    <w:rsid w:val="00C77E30"/>
    <w:rsid w:val="00C814F5"/>
    <w:rsid w:val="00C83B75"/>
    <w:rsid w:val="00C91880"/>
    <w:rsid w:val="00CB0180"/>
    <w:rsid w:val="00CB3470"/>
    <w:rsid w:val="00CC22DE"/>
    <w:rsid w:val="00CD606E"/>
    <w:rsid w:val="00CD7ECB"/>
    <w:rsid w:val="00CF0BB2"/>
    <w:rsid w:val="00D0104A"/>
    <w:rsid w:val="00D13441"/>
    <w:rsid w:val="00D17B17"/>
    <w:rsid w:val="00D243A3"/>
    <w:rsid w:val="00D333D9"/>
    <w:rsid w:val="00D33440"/>
    <w:rsid w:val="00D40403"/>
    <w:rsid w:val="00D52EFE"/>
    <w:rsid w:val="00D63EF6"/>
    <w:rsid w:val="00D70DFB"/>
    <w:rsid w:val="00D766DF"/>
    <w:rsid w:val="00D83D21"/>
    <w:rsid w:val="00D84B58"/>
    <w:rsid w:val="00D91FA8"/>
    <w:rsid w:val="00D925D1"/>
    <w:rsid w:val="00DD03CD"/>
    <w:rsid w:val="00E05704"/>
    <w:rsid w:val="00E05C46"/>
    <w:rsid w:val="00E154DB"/>
    <w:rsid w:val="00E30206"/>
    <w:rsid w:val="00E33C1C"/>
    <w:rsid w:val="00E443FC"/>
    <w:rsid w:val="00E45FE7"/>
    <w:rsid w:val="00E476B8"/>
    <w:rsid w:val="00E54292"/>
    <w:rsid w:val="00E55BCD"/>
    <w:rsid w:val="00E73EC4"/>
    <w:rsid w:val="00E74DC7"/>
    <w:rsid w:val="00E76FAB"/>
    <w:rsid w:val="00E83E2E"/>
    <w:rsid w:val="00E84B32"/>
    <w:rsid w:val="00E87699"/>
    <w:rsid w:val="00E87AA4"/>
    <w:rsid w:val="00EB6FA7"/>
    <w:rsid w:val="00ED3A7D"/>
    <w:rsid w:val="00EF2E3A"/>
    <w:rsid w:val="00F047E2"/>
    <w:rsid w:val="00F078DC"/>
    <w:rsid w:val="00F13E86"/>
    <w:rsid w:val="00F24C35"/>
    <w:rsid w:val="00F361BA"/>
    <w:rsid w:val="00F56759"/>
    <w:rsid w:val="00F60970"/>
    <w:rsid w:val="00F677A9"/>
    <w:rsid w:val="00F84CF5"/>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6FA7"/>
    <w:pPr>
      <w:spacing w:line="260" w:lineRule="atLeast"/>
    </w:pPr>
    <w:rPr>
      <w:sz w:val="22"/>
    </w:rPr>
  </w:style>
  <w:style w:type="paragraph" w:styleId="Heading1">
    <w:name w:val="heading 1"/>
    <w:basedOn w:val="Normal"/>
    <w:next w:val="Normal"/>
    <w:link w:val="Heading1Char"/>
    <w:uiPriority w:val="9"/>
    <w:qFormat/>
    <w:rsid w:val="00F361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6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61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61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61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61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61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61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61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6FA7"/>
  </w:style>
  <w:style w:type="paragraph" w:customStyle="1" w:styleId="OPCParaBase">
    <w:name w:val="OPCParaBase"/>
    <w:qFormat/>
    <w:rsid w:val="00EB6FA7"/>
    <w:pPr>
      <w:spacing w:line="260" w:lineRule="atLeast"/>
    </w:pPr>
    <w:rPr>
      <w:rFonts w:eastAsia="Times New Roman" w:cs="Times New Roman"/>
      <w:sz w:val="22"/>
      <w:lang w:eastAsia="en-AU"/>
    </w:rPr>
  </w:style>
  <w:style w:type="paragraph" w:customStyle="1" w:styleId="ShortT">
    <w:name w:val="ShortT"/>
    <w:basedOn w:val="OPCParaBase"/>
    <w:next w:val="Normal"/>
    <w:qFormat/>
    <w:rsid w:val="00EB6FA7"/>
    <w:pPr>
      <w:spacing w:line="240" w:lineRule="auto"/>
    </w:pPr>
    <w:rPr>
      <w:b/>
      <w:sz w:val="40"/>
    </w:rPr>
  </w:style>
  <w:style w:type="paragraph" w:customStyle="1" w:styleId="ActHead1">
    <w:name w:val="ActHead 1"/>
    <w:aliases w:val="c"/>
    <w:basedOn w:val="OPCParaBase"/>
    <w:next w:val="Normal"/>
    <w:qFormat/>
    <w:rsid w:val="00EB6F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6F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6F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6F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B6F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6F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6F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6F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6F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6FA7"/>
  </w:style>
  <w:style w:type="paragraph" w:customStyle="1" w:styleId="Blocks">
    <w:name w:val="Blocks"/>
    <w:aliases w:val="bb"/>
    <w:basedOn w:val="OPCParaBase"/>
    <w:qFormat/>
    <w:rsid w:val="00EB6FA7"/>
    <w:pPr>
      <w:spacing w:line="240" w:lineRule="auto"/>
    </w:pPr>
    <w:rPr>
      <w:sz w:val="24"/>
    </w:rPr>
  </w:style>
  <w:style w:type="paragraph" w:customStyle="1" w:styleId="BoxText">
    <w:name w:val="BoxText"/>
    <w:aliases w:val="bt"/>
    <w:basedOn w:val="OPCParaBase"/>
    <w:qFormat/>
    <w:rsid w:val="00EB6F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6FA7"/>
    <w:rPr>
      <w:b/>
    </w:rPr>
  </w:style>
  <w:style w:type="paragraph" w:customStyle="1" w:styleId="BoxHeadItalic">
    <w:name w:val="BoxHeadItalic"/>
    <w:aliases w:val="bhi"/>
    <w:basedOn w:val="BoxText"/>
    <w:next w:val="BoxStep"/>
    <w:qFormat/>
    <w:rsid w:val="00EB6FA7"/>
    <w:rPr>
      <w:i/>
    </w:rPr>
  </w:style>
  <w:style w:type="paragraph" w:customStyle="1" w:styleId="BoxList">
    <w:name w:val="BoxList"/>
    <w:aliases w:val="bl"/>
    <w:basedOn w:val="BoxText"/>
    <w:qFormat/>
    <w:rsid w:val="00EB6FA7"/>
    <w:pPr>
      <w:ind w:left="1559" w:hanging="425"/>
    </w:pPr>
  </w:style>
  <w:style w:type="paragraph" w:customStyle="1" w:styleId="BoxNote">
    <w:name w:val="BoxNote"/>
    <w:aliases w:val="bn"/>
    <w:basedOn w:val="BoxText"/>
    <w:qFormat/>
    <w:rsid w:val="00EB6FA7"/>
    <w:pPr>
      <w:tabs>
        <w:tab w:val="left" w:pos="1985"/>
      </w:tabs>
      <w:spacing w:before="122" w:line="198" w:lineRule="exact"/>
      <w:ind w:left="2948" w:hanging="1814"/>
    </w:pPr>
    <w:rPr>
      <w:sz w:val="18"/>
    </w:rPr>
  </w:style>
  <w:style w:type="paragraph" w:customStyle="1" w:styleId="BoxPara">
    <w:name w:val="BoxPara"/>
    <w:aliases w:val="bp"/>
    <w:basedOn w:val="BoxText"/>
    <w:qFormat/>
    <w:rsid w:val="00EB6FA7"/>
    <w:pPr>
      <w:tabs>
        <w:tab w:val="right" w:pos="2268"/>
      </w:tabs>
      <w:ind w:left="2552" w:hanging="1418"/>
    </w:pPr>
  </w:style>
  <w:style w:type="paragraph" w:customStyle="1" w:styleId="BoxStep">
    <w:name w:val="BoxStep"/>
    <w:aliases w:val="bs"/>
    <w:basedOn w:val="BoxText"/>
    <w:qFormat/>
    <w:rsid w:val="00EB6FA7"/>
    <w:pPr>
      <w:ind w:left="1985" w:hanging="851"/>
    </w:pPr>
  </w:style>
  <w:style w:type="character" w:customStyle="1" w:styleId="CharAmPartNo">
    <w:name w:val="CharAmPartNo"/>
    <w:basedOn w:val="OPCCharBase"/>
    <w:qFormat/>
    <w:rsid w:val="00EB6FA7"/>
  </w:style>
  <w:style w:type="character" w:customStyle="1" w:styleId="CharAmPartText">
    <w:name w:val="CharAmPartText"/>
    <w:basedOn w:val="OPCCharBase"/>
    <w:qFormat/>
    <w:rsid w:val="00EB6FA7"/>
  </w:style>
  <w:style w:type="character" w:customStyle="1" w:styleId="CharAmSchNo">
    <w:name w:val="CharAmSchNo"/>
    <w:basedOn w:val="OPCCharBase"/>
    <w:qFormat/>
    <w:rsid w:val="00EB6FA7"/>
  </w:style>
  <w:style w:type="character" w:customStyle="1" w:styleId="CharAmSchText">
    <w:name w:val="CharAmSchText"/>
    <w:basedOn w:val="OPCCharBase"/>
    <w:qFormat/>
    <w:rsid w:val="00EB6FA7"/>
  </w:style>
  <w:style w:type="character" w:customStyle="1" w:styleId="CharBoldItalic">
    <w:name w:val="CharBoldItalic"/>
    <w:basedOn w:val="OPCCharBase"/>
    <w:uiPriority w:val="1"/>
    <w:qFormat/>
    <w:rsid w:val="00EB6FA7"/>
    <w:rPr>
      <w:b/>
      <w:i/>
    </w:rPr>
  </w:style>
  <w:style w:type="character" w:customStyle="1" w:styleId="CharChapNo">
    <w:name w:val="CharChapNo"/>
    <w:basedOn w:val="OPCCharBase"/>
    <w:uiPriority w:val="1"/>
    <w:qFormat/>
    <w:rsid w:val="00EB6FA7"/>
  </w:style>
  <w:style w:type="character" w:customStyle="1" w:styleId="CharChapText">
    <w:name w:val="CharChapText"/>
    <w:basedOn w:val="OPCCharBase"/>
    <w:uiPriority w:val="1"/>
    <w:qFormat/>
    <w:rsid w:val="00EB6FA7"/>
  </w:style>
  <w:style w:type="character" w:customStyle="1" w:styleId="CharDivNo">
    <w:name w:val="CharDivNo"/>
    <w:basedOn w:val="OPCCharBase"/>
    <w:uiPriority w:val="1"/>
    <w:qFormat/>
    <w:rsid w:val="00EB6FA7"/>
  </w:style>
  <w:style w:type="character" w:customStyle="1" w:styleId="CharDivText">
    <w:name w:val="CharDivText"/>
    <w:basedOn w:val="OPCCharBase"/>
    <w:uiPriority w:val="1"/>
    <w:qFormat/>
    <w:rsid w:val="00EB6FA7"/>
  </w:style>
  <w:style w:type="character" w:customStyle="1" w:styleId="CharItalic">
    <w:name w:val="CharItalic"/>
    <w:basedOn w:val="OPCCharBase"/>
    <w:uiPriority w:val="1"/>
    <w:qFormat/>
    <w:rsid w:val="00EB6FA7"/>
    <w:rPr>
      <w:i/>
    </w:rPr>
  </w:style>
  <w:style w:type="character" w:customStyle="1" w:styleId="CharPartNo">
    <w:name w:val="CharPartNo"/>
    <w:basedOn w:val="OPCCharBase"/>
    <w:uiPriority w:val="1"/>
    <w:qFormat/>
    <w:rsid w:val="00EB6FA7"/>
  </w:style>
  <w:style w:type="character" w:customStyle="1" w:styleId="CharPartText">
    <w:name w:val="CharPartText"/>
    <w:basedOn w:val="OPCCharBase"/>
    <w:uiPriority w:val="1"/>
    <w:qFormat/>
    <w:rsid w:val="00EB6FA7"/>
  </w:style>
  <w:style w:type="character" w:customStyle="1" w:styleId="CharSectno">
    <w:name w:val="CharSectno"/>
    <w:basedOn w:val="OPCCharBase"/>
    <w:qFormat/>
    <w:rsid w:val="00EB6FA7"/>
  </w:style>
  <w:style w:type="character" w:customStyle="1" w:styleId="CharSubdNo">
    <w:name w:val="CharSubdNo"/>
    <w:basedOn w:val="OPCCharBase"/>
    <w:uiPriority w:val="1"/>
    <w:qFormat/>
    <w:rsid w:val="00EB6FA7"/>
  </w:style>
  <w:style w:type="character" w:customStyle="1" w:styleId="CharSubdText">
    <w:name w:val="CharSubdText"/>
    <w:basedOn w:val="OPCCharBase"/>
    <w:uiPriority w:val="1"/>
    <w:qFormat/>
    <w:rsid w:val="00EB6FA7"/>
  </w:style>
  <w:style w:type="paragraph" w:customStyle="1" w:styleId="CTA--">
    <w:name w:val="CTA --"/>
    <w:basedOn w:val="OPCParaBase"/>
    <w:next w:val="Normal"/>
    <w:rsid w:val="00EB6FA7"/>
    <w:pPr>
      <w:spacing w:before="60" w:line="240" w:lineRule="atLeast"/>
      <w:ind w:left="142" w:hanging="142"/>
    </w:pPr>
    <w:rPr>
      <w:sz w:val="20"/>
    </w:rPr>
  </w:style>
  <w:style w:type="paragraph" w:customStyle="1" w:styleId="CTA-">
    <w:name w:val="CTA -"/>
    <w:basedOn w:val="OPCParaBase"/>
    <w:rsid w:val="00EB6FA7"/>
    <w:pPr>
      <w:spacing w:before="60" w:line="240" w:lineRule="atLeast"/>
      <w:ind w:left="85" w:hanging="85"/>
    </w:pPr>
    <w:rPr>
      <w:sz w:val="20"/>
    </w:rPr>
  </w:style>
  <w:style w:type="paragraph" w:customStyle="1" w:styleId="CTA---">
    <w:name w:val="CTA ---"/>
    <w:basedOn w:val="OPCParaBase"/>
    <w:next w:val="Normal"/>
    <w:rsid w:val="00EB6FA7"/>
    <w:pPr>
      <w:spacing w:before="60" w:line="240" w:lineRule="atLeast"/>
      <w:ind w:left="198" w:hanging="198"/>
    </w:pPr>
    <w:rPr>
      <w:sz w:val="20"/>
    </w:rPr>
  </w:style>
  <w:style w:type="paragraph" w:customStyle="1" w:styleId="CTA----">
    <w:name w:val="CTA ----"/>
    <w:basedOn w:val="OPCParaBase"/>
    <w:next w:val="Normal"/>
    <w:rsid w:val="00EB6FA7"/>
    <w:pPr>
      <w:spacing w:before="60" w:line="240" w:lineRule="atLeast"/>
      <w:ind w:left="255" w:hanging="255"/>
    </w:pPr>
    <w:rPr>
      <w:sz w:val="20"/>
    </w:rPr>
  </w:style>
  <w:style w:type="paragraph" w:customStyle="1" w:styleId="CTA1a">
    <w:name w:val="CTA 1(a)"/>
    <w:basedOn w:val="OPCParaBase"/>
    <w:rsid w:val="00EB6FA7"/>
    <w:pPr>
      <w:tabs>
        <w:tab w:val="right" w:pos="414"/>
      </w:tabs>
      <w:spacing w:before="40" w:line="240" w:lineRule="atLeast"/>
      <w:ind w:left="675" w:hanging="675"/>
    </w:pPr>
    <w:rPr>
      <w:sz w:val="20"/>
    </w:rPr>
  </w:style>
  <w:style w:type="paragraph" w:customStyle="1" w:styleId="CTA1ai">
    <w:name w:val="CTA 1(a)(i)"/>
    <w:basedOn w:val="OPCParaBase"/>
    <w:rsid w:val="00EB6FA7"/>
    <w:pPr>
      <w:tabs>
        <w:tab w:val="right" w:pos="1004"/>
      </w:tabs>
      <w:spacing w:before="40" w:line="240" w:lineRule="atLeast"/>
      <w:ind w:left="1253" w:hanging="1253"/>
    </w:pPr>
    <w:rPr>
      <w:sz w:val="20"/>
    </w:rPr>
  </w:style>
  <w:style w:type="paragraph" w:customStyle="1" w:styleId="CTA2a">
    <w:name w:val="CTA 2(a)"/>
    <w:basedOn w:val="OPCParaBase"/>
    <w:rsid w:val="00EB6FA7"/>
    <w:pPr>
      <w:tabs>
        <w:tab w:val="right" w:pos="482"/>
      </w:tabs>
      <w:spacing w:before="40" w:line="240" w:lineRule="atLeast"/>
      <w:ind w:left="748" w:hanging="748"/>
    </w:pPr>
    <w:rPr>
      <w:sz w:val="20"/>
    </w:rPr>
  </w:style>
  <w:style w:type="paragraph" w:customStyle="1" w:styleId="CTA2ai">
    <w:name w:val="CTA 2(a)(i)"/>
    <w:basedOn w:val="OPCParaBase"/>
    <w:rsid w:val="00EB6FA7"/>
    <w:pPr>
      <w:tabs>
        <w:tab w:val="right" w:pos="1089"/>
      </w:tabs>
      <w:spacing w:before="40" w:line="240" w:lineRule="atLeast"/>
      <w:ind w:left="1327" w:hanging="1327"/>
    </w:pPr>
    <w:rPr>
      <w:sz w:val="20"/>
    </w:rPr>
  </w:style>
  <w:style w:type="paragraph" w:customStyle="1" w:styleId="CTA3a">
    <w:name w:val="CTA 3(a)"/>
    <w:basedOn w:val="OPCParaBase"/>
    <w:rsid w:val="00EB6FA7"/>
    <w:pPr>
      <w:tabs>
        <w:tab w:val="right" w:pos="556"/>
      </w:tabs>
      <w:spacing w:before="40" w:line="240" w:lineRule="atLeast"/>
      <w:ind w:left="805" w:hanging="805"/>
    </w:pPr>
    <w:rPr>
      <w:sz w:val="20"/>
    </w:rPr>
  </w:style>
  <w:style w:type="paragraph" w:customStyle="1" w:styleId="CTA3ai">
    <w:name w:val="CTA 3(a)(i)"/>
    <w:basedOn w:val="OPCParaBase"/>
    <w:rsid w:val="00EB6FA7"/>
    <w:pPr>
      <w:tabs>
        <w:tab w:val="right" w:pos="1140"/>
      </w:tabs>
      <w:spacing w:before="40" w:line="240" w:lineRule="atLeast"/>
      <w:ind w:left="1361" w:hanging="1361"/>
    </w:pPr>
    <w:rPr>
      <w:sz w:val="20"/>
    </w:rPr>
  </w:style>
  <w:style w:type="paragraph" w:customStyle="1" w:styleId="CTA4a">
    <w:name w:val="CTA 4(a)"/>
    <w:basedOn w:val="OPCParaBase"/>
    <w:rsid w:val="00EB6FA7"/>
    <w:pPr>
      <w:tabs>
        <w:tab w:val="right" w:pos="624"/>
      </w:tabs>
      <w:spacing w:before="40" w:line="240" w:lineRule="atLeast"/>
      <w:ind w:left="873" w:hanging="873"/>
    </w:pPr>
    <w:rPr>
      <w:sz w:val="20"/>
    </w:rPr>
  </w:style>
  <w:style w:type="paragraph" w:customStyle="1" w:styleId="CTA4ai">
    <w:name w:val="CTA 4(a)(i)"/>
    <w:basedOn w:val="OPCParaBase"/>
    <w:rsid w:val="00EB6FA7"/>
    <w:pPr>
      <w:tabs>
        <w:tab w:val="right" w:pos="1213"/>
      </w:tabs>
      <w:spacing w:before="40" w:line="240" w:lineRule="atLeast"/>
      <w:ind w:left="1452" w:hanging="1452"/>
    </w:pPr>
    <w:rPr>
      <w:sz w:val="20"/>
    </w:rPr>
  </w:style>
  <w:style w:type="paragraph" w:customStyle="1" w:styleId="CTACAPS">
    <w:name w:val="CTA CAPS"/>
    <w:basedOn w:val="OPCParaBase"/>
    <w:rsid w:val="00EB6FA7"/>
    <w:pPr>
      <w:spacing w:before="60" w:line="240" w:lineRule="atLeast"/>
    </w:pPr>
    <w:rPr>
      <w:sz w:val="20"/>
    </w:rPr>
  </w:style>
  <w:style w:type="paragraph" w:customStyle="1" w:styleId="CTAright">
    <w:name w:val="CTA right"/>
    <w:basedOn w:val="OPCParaBase"/>
    <w:rsid w:val="00EB6FA7"/>
    <w:pPr>
      <w:spacing w:before="60" w:line="240" w:lineRule="auto"/>
      <w:jc w:val="right"/>
    </w:pPr>
    <w:rPr>
      <w:sz w:val="20"/>
    </w:rPr>
  </w:style>
  <w:style w:type="paragraph" w:customStyle="1" w:styleId="subsection">
    <w:name w:val="subsection"/>
    <w:aliases w:val="ss"/>
    <w:basedOn w:val="OPCParaBase"/>
    <w:link w:val="subsectionChar"/>
    <w:rsid w:val="00EB6FA7"/>
    <w:pPr>
      <w:tabs>
        <w:tab w:val="right" w:pos="1021"/>
      </w:tabs>
      <w:spacing w:before="180" w:line="240" w:lineRule="auto"/>
      <w:ind w:left="1134" w:hanging="1134"/>
    </w:pPr>
  </w:style>
  <w:style w:type="paragraph" w:customStyle="1" w:styleId="Definition">
    <w:name w:val="Definition"/>
    <w:aliases w:val="dd"/>
    <w:basedOn w:val="OPCParaBase"/>
    <w:rsid w:val="00EB6FA7"/>
    <w:pPr>
      <w:spacing w:before="180" w:line="240" w:lineRule="auto"/>
      <w:ind w:left="1134"/>
    </w:pPr>
  </w:style>
  <w:style w:type="paragraph" w:customStyle="1" w:styleId="ETAsubitem">
    <w:name w:val="ETA(subitem)"/>
    <w:basedOn w:val="OPCParaBase"/>
    <w:rsid w:val="00EB6FA7"/>
    <w:pPr>
      <w:tabs>
        <w:tab w:val="right" w:pos="340"/>
      </w:tabs>
      <w:spacing w:before="60" w:line="240" w:lineRule="auto"/>
      <w:ind w:left="454" w:hanging="454"/>
    </w:pPr>
    <w:rPr>
      <w:sz w:val="20"/>
    </w:rPr>
  </w:style>
  <w:style w:type="paragraph" w:customStyle="1" w:styleId="ETApara">
    <w:name w:val="ETA(para)"/>
    <w:basedOn w:val="OPCParaBase"/>
    <w:rsid w:val="00EB6FA7"/>
    <w:pPr>
      <w:tabs>
        <w:tab w:val="right" w:pos="754"/>
      </w:tabs>
      <w:spacing w:before="60" w:line="240" w:lineRule="auto"/>
      <w:ind w:left="828" w:hanging="828"/>
    </w:pPr>
    <w:rPr>
      <w:sz w:val="20"/>
    </w:rPr>
  </w:style>
  <w:style w:type="paragraph" w:customStyle="1" w:styleId="ETAsubpara">
    <w:name w:val="ETA(subpara)"/>
    <w:basedOn w:val="OPCParaBase"/>
    <w:rsid w:val="00EB6FA7"/>
    <w:pPr>
      <w:tabs>
        <w:tab w:val="right" w:pos="1083"/>
      </w:tabs>
      <w:spacing w:before="60" w:line="240" w:lineRule="auto"/>
      <w:ind w:left="1191" w:hanging="1191"/>
    </w:pPr>
    <w:rPr>
      <w:sz w:val="20"/>
    </w:rPr>
  </w:style>
  <w:style w:type="paragraph" w:customStyle="1" w:styleId="ETAsub-subpara">
    <w:name w:val="ETA(sub-subpara)"/>
    <w:basedOn w:val="OPCParaBase"/>
    <w:rsid w:val="00EB6FA7"/>
    <w:pPr>
      <w:tabs>
        <w:tab w:val="right" w:pos="1412"/>
      </w:tabs>
      <w:spacing w:before="60" w:line="240" w:lineRule="auto"/>
      <w:ind w:left="1525" w:hanging="1525"/>
    </w:pPr>
    <w:rPr>
      <w:sz w:val="20"/>
    </w:rPr>
  </w:style>
  <w:style w:type="paragraph" w:customStyle="1" w:styleId="Formula">
    <w:name w:val="Formula"/>
    <w:basedOn w:val="OPCParaBase"/>
    <w:rsid w:val="00EB6FA7"/>
    <w:pPr>
      <w:spacing w:line="240" w:lineRule="auto"/>
      <w:ind w:left="1134"/>
    </w:pPr>
    <w:rPr>
      <w:sz w:val="20"/>
    </w:rPr>
  </w:style>
  <w:style w:type="paragraph" w:styleId="Header">
    <w:name w:val="header"/>
    <w:basedOn w:val="OPCParaBase"/>
    <w:link w:val="HeaderChar"/>
    <w:unhideWhenUsed/>
    <w:rsid w:val="00EB6F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6FA7"/>
    <w:rPr>
      <w:rFonts w:eastAsia="Times New Roman" w:cs="Times New Roman"/>
      <w:sz w:val="16"/>
      <w:lang w:eastAsia="en-AU"/>
    </w:rPr>
  </w:style>
  <w:style w:type="paragraph" w:customStyle="1" w:styleId="House">
    <w:name w:val="House"/>
    <w:basedOn w:val="OPCParaBase"/>
    <w:rsid w:val="00EB6FA7"/>
    <w:pPr>
      <w:spacing w:line="240" w:lineRule="auto"/>
    </w:pPr>
    <w:rPr>
      <w:sz w:val="28"/>
    </w:rPr>
  </w:style>
  <w:style w:type="paragraph" w:customStyle="1" w:styleId="Item">
    <w:name w:val="Item"/>
    <w:aliases w:val="i"/>
    <w:basedOn w:val="OPCParaBase"/>
    <w:next w:val="ItemHead"/>
    <w:rsid w:val="00EB6FA7"/>
    <w:pPr>
      <w:keepLines/>
      <w:spacing w:before="80" w:line="240" w:lineRule="auto"/>
      <w:ind w:left="709"/>
    </w:pPr>
  </w:style>
  <w:style w:type="paragraph" w:customStyle="1" w:styleId="ItemHead">
    <w:name w:val="ItemHead"/>
    <w:aliases w:val="ih"/>
    <w:basedOn w:val="OPCParaBase"/>
    <w:next w:val="Item"/>
    <w:rsid w:val="00EB6F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6FA7"/>
    <w:pPr>
      <w:spacing w:line="240" w:lineRule="auto"/>
    </w:pPr>
    <w:rPr>
      <w:b/>
      <w:sz w:val="32"/>
    </w:rPr>
  </w:style>
  <w:style w:type="paragraph" w:customStyle="1" w:styleId="notedraft">
    <w:name w:val="note(draft)"/>
    <w:aliases w:val="nd"/>
    <w:basedOn w:val="OPCParaBase"/>
    <w:rsid w:val="00EB6FA7"/>
    <w:pPr>
      <w:spacing w:before="240" w:line="240" w:lineRule="auto"/>
      <w:ind w:left="284" w:hanging="284"/>
    </w:pPr>
    <w:rPr>
      <w:i/>
      <w:sz w:val="24"/>
    </w:rPr>
  </w:style>
  <w:style w:type="paragraph" w:customStyle="1" w:styleId="notemargin">
    <w:name w:val="note(margin)"/>
    <w:aliases w:val="nm"/>
    <w:basedOn w:val="OPCParaBase"/>
    <w:rsid w:val="00EB6FA7"/>
    <w:pPr>
      <w:tabs>
        <w:tab w:val="left" w:pos="709"/>
      </w:tabs>
      <w:spacing w:before="122" w:line="198" w:lineRule="exact"/>
      <w:ind w:left="709" w:hanging="709"/>
    </w:pPr>
    <w:rPr>
      <w:sz w:val="18"/>
    </w:rPr>
  </w:style>
  <w:style w:type="paragraph" w:customStyle="1" w:styleId="noteToPara">
    <w:name w:val="noteToPara"/>
    <w:aliases w:val="ntp"/>
    <w:basedOn w:val="OPCParaBase"/>
    <w:rsid w:val="00EB6FA7"/>
    <w:pPr>
      <w:spacing w:before="122" w:line="198" w:lineRule="exact"/>
      <w:ind w:left="2353" w:hanging="709"/>
    </w:pPr>
    <w:rPr>
      <w:sz w:val="18"/>
    </w:rPr>
  </w:style>
  <w:style w:type="paragraph" w:customStyle="1" w:styleId="noteParlAmend">
    <w:name w:val="note(ParlAmend)"/>
    <w:aliases w:val="npp"/>
    <w:basedOn w:val="OPCParaBase"/>
    <w:next w:val="ParlAmend"/>
    <w:rsid w:val="00EB6FA7"/>
    <w:pPr>
      <w:spacing w:line="240" w:lineRule="auto"/>
      <w:jc w:val="right"/>
    </w:pPr>
    <w:rPr>
      <w:rFonts w:ascii="Arial" w:hAnsi="Arial"/>
      <w:b/>
      <w:i/>
    </w:rPr>
  </w:style>
  <w:style w:type="paragraph" w:customStyle="1" w:styleId="Page1">
    <w:name w:val="Page1"/>
    <w:basedOn w:val="OPCParaBase"/>
    <w:rsid w:val="00EB6FA7"/>
    <w:pPr>
      <w:spacing w:before="5600" w:line="240" w:lineRule="auto"/>
    </w:pPr>
    <w:rPr>
      <w:b/>
      <w:sz w:val="32"/>
    </w:rPr>
  </w:style>
  <w:style w:type="paragraph" w:customStyle="1" w:styleId="PageBreak">
    <w:name w:val="PageBreak"/>
    <w:aliases w:val="pb"/>
    <w:basedOn w:val="OPCParaBase"/>
    <w:rsid w:val="00EB6FA7"/>
    <w:pPr>
      <w:spacing w:line="240" w:lineRule="auto"/>
    </w:pPr>
    <w:rPr>
      <w:sz w:val="20"/>
    </w:rPr>
  </w:style>
  <w:style w:type="paragraph" w:customStyle="1" w:styleId="paragraphsub">
    <w:name w:val="paragraph(sub)"/>
    <w:aliases w:val="aa"/>
    <w:basedOn w:val="OPCParaBase"/>
    <w:rsid w:val="00EB6FA7"/>
    <w:pPr>
      <w:tabs>
        <w:tab w:val="right" w:pos="1985"/>
      </w:tabs>
      <w:spacing w:before="40" w:line="240" w:lineRule="auto"/>
      <w:ind w:left="2098" w:hanging="2098"/>
    </w:pPr>
  </w:style>
  <w:style w:type="paragraph" w:customStyle="1" w:styleId="paragraphsub-sub">
    <w:name w:val="paragraph(sub-sub)"/>
    <w:aliases w:val="aaa"/>
    <w:basedOn w:val="OPCParaBase"/>
    <w:rsid w:val="00EB6FA7"/>
    <w:pPr>
      <w:tabs>
        <w:tab w:val="right" w:pos="2722"/>
      </w:tabs>
      <w:spacing w:before="40" w:line="240" w:lineRule="auto"/>
      <w:ind w:left="2835" w:hanging="2835"/>
    </w:pPr>
  </w:style>
  <w:style w:type="paragraph" w:customStyle="1" w:styleId="paragraph">
    <w:name w:val="paragraph"/>
    <w:aliases w:val="a"/>
    <w:basedOn w:val="OPCParaBase"/>
    <w:rsid w:val="00EB6FA7"/>
    <w:pPr>
      <w:tabs>
        <w:tab w:val="right" w:pos="1531"/>
      </w:tabs>
      <w:spacing w:before="40" w:line="240" w:lineRule="auto"/>
      <w:ind w:left="1644" w:hanging="1644"/>
    </w:pPr>
  </w:style>
  <w:style w:type="paragraph" w:customStyle="1" w:styleId="ParlAmend">
    <w:name w:val="ParlAmend"/>
    <w:aliases w:val="pp"/>
    <w:basedOn w:val="OPCParaBase"/>
    <w:rsid w:val="00EB6FA7"/>
    <w:pPr>
      <w:spacing w:before="240" w:line="240" w:lineRule="atLeast"/>
      <w:ind w:hanging="567"/>
    </w:pPr>
    <w:rPr>
      <w:sz w:val="24"/>
    </w:rPr>
  </w:style>
  <w:style w:type="paragraph" w:customStyle="1" w:styleId="Penalty">
    <w:name w:val="Penalty"/>
    <w:basedOn w:val="OPCParaBase"/>
    <w:rsid w:val="00EB6FA7"/>
    <w:pPr>
      <w:tabs>
        <w:tab w:val="left" w:pos="2977"/>
      </w:tabs>
      <w:spacing w:before="180" w:line="240" w:lineRule="auto"/>
      <w:ind w:left="1985" w:hanging="851"/>
    </w:pPr>
  </w:style>
  <w:style w:type="paragraph" w:customStyle="1" w:styleId="Portfolio">
    <w:name w:val="Portfolio"/>
    <w:basedOn w:val="OPCParaBase"/>
    <w:rsid w:val="00EB6FA7"/>
    <w:pPr>
      <w:spacing w:line="240" w:lineRule="auto"/>
    </w:pPr>
    <w:rPr>
      <w:i/>
      <w:sz w:val="20"/>
    </w:rPr>
  </w:style>
  <w:style w:type="paragraph" w:customStyle="1" w:styleId="Preamble">
    <w:name w:val="Preamble"/>
    <w:basedOn w:val="OPCParaBase"/>
    <w:next w:val="Normal"/>
    <w:rsid w:val="00EB6F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6FA7"/>
    <w:pPr>
      <w:spacing w:line="240" w:lineRule="auto"/>
    </w:pPr>
    <w:rPr>
      <w:i/>
      <w:sz w:val="20"/>
    </w:rPr>
  </w:style>
  <w:style w:type="paragraph" w:customStyle="1" w:styleId="Session">
    <w:name w:val="Session"/>
    <w:basedOn w:val="OPCParaBase"/>
    <w:rsid w:val="00EB6FA7"/>
    <w:pPr>
      <w:spacing w:line="240" w:lineRule="auto"/>
    </w:pPr>
    <w:rPr>
      <w:sz w:val="28"/>
    </w:rPr>
  </w:style>
  <w:style w:type="paragraph" w:customStyle="1" w:styleId="Sponsor">
    <w:name w:val="Sponsor"/>
    <w:basedOn w:val="OPCParaBase"/>
    <w:rsid w:val="00EB6FA7"/>
    <w:pPr>
      <w:spacing w:line="240" w:lineRule="auto"/>
    </w:pPr>
    <w:rPr>
      <w:i/>
    </w:rPr>
  </w:style>
  <w:style w:type="paragraph" w:customStyle="1" w:styleId="Subitem">
    <w:name w:val="Subitem"/>
    <w:aliases w:val="iss"/>
    <w:basedOn w:val="OPCParaBase"/>
    <w:rsid w:val="00EB6FA7"/>
    <w:pPr>
      <w:spacing w:before="180" w:line="240" w:lineRule="auto"/>
      <w:ind w:left="709" w:hanging="709"/>
    </w:pPr>
  </w:style>
  <w:style w:type="paragraph" w:customStyle="1" w:styleId="SubitemHead">
    <w:name w:val="SubitemHead"/>
    <w:aliases w:val="issh"/>
    <w:basedOn w:val="OPCParaBase"/>
    <w:rsid w:val="00EB6F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6FA7"/>
    <w:pPr>
      <w:spacing w:before="40" w:line="240" w:lineRule="auto"/>
      <w:ind w:left="1134"/>
    </w:pPr>
  </w:style>
  <w:style w:type="paragraph" w:customStyle="1" w:styleId="SubsectionHead">
    <w:name w:val="SubsectionHead"/>
    <w:aliases w:val="ssh"/>
    <w:basedOn w:val="OPCParaBase"/>
    <w:next w:val="subsection"/>
    <w:rsid w:val="00EB6FA7"/>
    <w:pPr>
      <w:keepNext/>
      <w:keepLines/>
      <w:spacing w:before="240" w:line="240" w:lineRule="auto"/>
      <w:ind w:left="1134"/>
    </w:pPr>
    <w:rPr>
      <w:i/>
    </w:rPr>
  </w:style>
  <w:style w:type="paragraph" w:customStyle="1" w:styleId="Tablea">
    <w:name w:val="Table(a)"/>
    <w:aliases w:val="ta"/>
    <w:basedOn w:val="OPCParaBase"/>
    <w:rsid w:val="00EB6FA7"/>
    <w:pPr>
      <w:spacing w:before="60" w:line="240" w:lineRule="auto"/>
      <w:ind w:left="284" w:hanging="284"/>
    </w:pPr>
    <w:rPr>
      <w:sz w:val="20"/>
    </w:rPr>
  </w:style>
  <w:style w:type="paragraph" w:customStyle="1" w:styleId="TableAA">
    <w:name w:val="Table(AA)"/>
    <w:aliases w:val="taaa"/>
    <w:basedOn w:val="OPCParaBase"/>
    <w:rsid w:val="00EB6F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6F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6FA7"/>
    <w:pPr>
      <w:spacing w:before="60" w:line="240" w:lineRule="atLeast"/>
    </w:pPr>
    <w:rPr>
      <w:sz w:val="20"/>
    </w:rPr>
  </w:style>
  <w:style w:type="paragraph" w:customStyle="1" w:styleId="TLPBoxTextnote">
    <w:name w:val="TLPBoxText(note"/>
    <w:aliases w:val="right)"/>
    <w:basedOn w:val="OPCParaBase"/>
    <w:rsid w:val="00EB6F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6F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6FA7"/>
    <w:pPr>
      <w:spacing w:before="122" w:line="198" w:lineRule="exact"/>
      <w:ind w:left="1985" w:hanging="851"/>
      <w:jc w:val="right"/>
    </w:pPr>
    <w:rPr>
      <w:sz w:val="18"/>
    </w:rPr>
  </w:style>
  <w:style w:type="paragraph" w:customStyle="1" w:styleId="TLPTableBullet">
    <w:name w:val="TLPTableBullet"/>
    <w:aliases w:val="ttb"/>
    <w:basedOn w:val="OPCParaBase"/>
    <w:rsid w:val="00EB6FA7"/>
    <w:pPr>
      <w:spacing w:line="240" w:lineRule="exact"/>
      <w:ind w:left="284" w:hanging="284"/>
    </w:pPr>
    <w:rPr>
      <w:sz w:val="20"/>
    </w:rPr>
  </w:style>
  <w:style w:type="paragraph" w:styleId="TOC1">
    <w:name w:val="toc 1"/>
    <w:basedOn w:val="OPCParaBase"/>
    <w:next w:val="Normal"/>
    <w:uiPriority w:val="39"/>
    <w:semiHidden/>
    <w:unhideWhenUsed/>
    <w:rsid w:val="00EB6FA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B6FA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B6FA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B6FA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B6FA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B6FA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B6FA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B6FA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B6FA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6FA7"/>
    <w:pPr>
      <w:keepLines/>
      <w:spacing w:before="240" w:after="120" w:line="240" w:lineRule="auto"/>
      <w:ind w:left="794"/>
    </w:pPr>
    <w:rPr>
      <w:b/>
      <w:kern w:val="28"/>
      <w:sz w:val="20"/>
    </w:rPr>
  </w:style>
  <w:style w:type="paragraph" w:customStyle="1" w:styleId="TofSectsHeading">
    <w:name w:val="TofSects(Heading)"/>
    <w:basedOn w:val="OPCParaBase"/>
    <w:rsid w:val="00EB6FA7"/>
    <w:pPr>
      <w:spacing w:before="240" w:after="120" w:line="240" w:lineRule="auto"/>
    </w:pPr>
    <w:rPr>
      <w:b/>
      <w:sz w:val="24"/>
    </w:rPr>
  </w:style>
  <w:style w:type="paragraph" w:customStyle="1" w:styleId="TofSectsSection">
    <w:name w:val="TofSects(Section)"/>
    <w:basedOn w:val="OPCParaBase"/>
    <w:rsid w:val="00EB6FA7"/>
    <w:pPr>
      <w:keepLines/>
      <w:spacing w:before="40" w:line="240" w:lineRule="auto"/>
      <w:ind w:left="1588" w:hanging="794"/>
    </w:pPr>
    <w:rPr>
      <w:kern w:val="28"/>
      <w:sz w:val="18"/>
    </w:rPr>
  </w:style>
  <w:style w:type="paragraph" w:customStyle="1" w:styleId="TofSectsSubdiv">
    <w:name w:val="TofSects(Subdiv)"/>
    <w:basedOn w:val="OPCParaBase"/>
    <w:rsid w:val="00EB6FA7"/>
    <w:pPr>
      <w:keepLines/>
      <w:spacing w:before="80" w:line="240" w:lineRule="auto"/>
      <w:ind w:left="1588" w:hanging="794"/>
    </w:pPr>
    <w:rPr>
      <w:kern w:val="28"/>
    </w:rPr>
  </w:style>
  <w:style w:type="paragraph" w:customStyle="1" w:styleId="WRStyle">
    <w:name w:val="WR Style"/>
    <w:aliases w:val="WR"/>
    <w:basedOn w:val="OPCParaBase"/>
    <w:rsid w:val="00EB6FA7"/>
    <w:pPr>
      <w:spacing w:before="240" w:line="240" w:lineRule="auto"/>
      <w:ind w:left="284" w:hanging="284"/>
    </w:pPr>
    <w:rPr>
      <w:b/>
      <w:i/>
      <w:kern w:val="28"/>
      <w:sz w:val="24"/>
    </w:rPr>
  </w:style>
  <w:style w:type="paragraph" w:customStyle="1" w:styleId="notepara">
    <w:name w:val="note(para)"/>
    <w:aliases w:val="na"/>
    <w:basedOn w:val="OPCParaBase"/>
    <w:rsid w:val="00EB6FA7"/>
    <w:pPr>
      <w:spacing w:before="40" w:line="198" w:lineRule="exact"/>
      <w:ind w:left="2354" w:hanging="369"/>
    </w:pPr>
    <w:rPr>
      <w:sz w:val="18"/>
    </w:rPr>
  </w:style>
  <w:style w:type="paragraph" w:styleId="Footer">
    <w:name w:val="footer"/>
    <w:link w:val="FooterChar"/>
    <w:rsid w:val="00EB6F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6FA7"/>
    <w:rPr>
      <w:rFonts w:eastAsia="Times New Roman" w:cs="Times New Roman"/>
      <w:sz w:val="22"/>
      <w:szCs w:val="24"/>
      <w:lang w:eastAsia="en-AU"/>
    </w:rPr>
  </w:style>
  <w:style w:type="character" w:styleId="LineNumber">
    <w:name w:val="line number"/>
    <w:basedOn w:val="OPCCharBase"/>
    <w:uiPriority w:val="99"/>
    <w:semiHidden/>
    <w:unhideWhenUsed/>
    <w:rsid w:val="00EB6FA7"/>
    <w:rPr>
      <w:sz w:val="16"/>
    </w:rPr>
  </w:style>
  <w:style w:type="table" w:customStyle="1" w:styleId="CFlag">
    <w:name w:val="CFlag"/>
    <w:basedOn w:val="TableNormal"/>
    <w:uiPriority w:val="99"/>
    <w:rsid w:val="00EB6FA7"/>
    <w:rPr>
      <w:rFonts w:eastAsia="Times New Roman" w:cs="Times New Roman"/>
      <w:lang w:eastAsia="en-AU"/>
    </w:rPr>
    <w:tblPr/>
  </w:style>
  <w:style w:type="paragraph" w:styleId="BalloonText">
    <w:name w:val="Balloon Text"/>
    <w:basedOn w:val="Normal"/>
    <w:link w:val="BalloonTextChar"/>
    <w:uiPriority w:val="99"/>
    <w:semiHidden/>
    <w:unhideWhenUsed/>
    <w:rsid w:val="00EB6F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FA7"/>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B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B6FA7"/>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B6FA7"/>
    <w:rPr>
      <w:i/>
      <w:sz w:val="32"/>
      <w:szCs w:val="32"/>
    </w:rPr>
  </w:style>
  <w:style w:type="paragraph" w:customStyle="1" w:styleId="SignCoverPageEnd">
    <w:name w:val="SignCoverPageEnd"/>
    <w:basedOn w:val="OPCParaBase"/>
    <w:next w:val="Normal"/>
    <w:rsid w:val="00EB6FA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B6FA7"/>
    <w:pPr>
      <w:pBdr>
        <w:top w:val="single" w:sz="4" w:space="1" w:color="auto"/>
      </w:pBdr>
      <w:spacing w:before="360"/>
      <w:ind w:right="397"/>
      <w:jc w:val="both"/>
    </w:pPr>
  </w:style>
  <w:style w:type="paragraph" w:customStyle="1" w:styleId="NotesHeading1">
    <w:name w:val="NotesHeading 1"/>
    <w:basedOn w:val="OPCParaBase"/>
    <w:next w:val="Normal"/>
    <w:rsid w:val="00EB6FA7"/>
    <w:rPr>
      <w:b/>
      <w:sz w:val="28"/>
      <w:szCs w:val="28"/>
    </w:rPr>
  </w:style>
  <w:style w:type="paragraph" w:customStyle="1" w:styleId="NotesHeading2">
    <w:name w:val="NotesHeading 2"/>
    <w:basedOn w:val="OPCParaBase"/>
    <w:next w:val="Normal"/>
    <w:rsid w:val="00EB6FA7"/>
    <w:rPr>
      <w:b/>
      <w:sz w:val="28"/>
      <w:szCs w:val="28"/>
    </w:rPr>
  </w:style>
  <w:style w:type="paragraph" w:customStyle="1" w:styleId="CompiledActNo">
    <w:name w:val="CompiledActNo"/>
    <w:basedOn w:val="OPCParaBase"/>
    <w:next w:val="Normal"/>
    <w:rsid w:val="00EB6FA7"/>
    <w:rPr>
      <w:b/>
      <w:sz w:val="24"/>
      <w:szCs w:val="24"/>
    </w:rPr>
  </w:style>
  <w:style w:type="paragraph" w:customStyle="1" w:styleId="CompiledMadeUnder">
    <w:name w:val="CompiledMadeUnder"/>
    <w:basedOn w:val="OPCParaBase"/>
    <w:next w:val="Normal"/>
    <w:rsid w:val="00EB6FA7"/>
    <w:rPr>
      <w:i/>
      <w:sz w:val="24"/>
      <w:szCs w:val="24"/>
    </w:rPr>
  </w:style>
  <w:style w:type="paragraph" w:customStyle="1" w:styleId="Paragraphsub-sub-sub">
    <w:name w:val="Paragraph(sub-sub-sub)"/>
    <w:aliases w:val="aaaa"/>
    <w:basedOn w:val="OPCParaBase"/>
    <w:rsid w:val="00EB6FA7"/>
    <w:pPr>
      <w:tabs>
        <w:tab w:val="right" w:pos="3402"/>
      </w:tabs>
      <w:spacing w:before="40" w:line="240" w:lineRule="auto"/>
      <w:ind w:left="3402" w:hanging="3402"/>
    </w:pPr>
  </w:style>
  <w:style w:type="paragraph" w:customStyle="1" w:styleId="NoteToSubpara">
    <w:name w:val="NoteToSubpara"/>
    <w:aliases w:val="nts"/>
    <w:basedOn w:val="OPCParaBase"/>
    <w:rsid w:val="00EB6FA7"/>
    <w:pPr>
      <w:spacing w:before="40" w:line="198" w:lineRule="exact"/>
      <w:ind w:left="2835" w:hanging="709"/>
    </w:pPr>
    <w:rPr>
      <w:sz w:val="18"/>
    </w:rPr>
  </w:style>
  <w:style w:type="paragraph" w:customStyle="1" w:styleId="EndNotespara">
    <w:name w:val="EndNotes(para)"/>
    <w:aliases w:val="eta"/>
    <w:basedOn w:val="OPCParaBase"/>
    <w:next w:val="EndNotessubpara"/>
    <w:rsid w:val="00EB6F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6F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6F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6FA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B6FA7"/>
    <w:pPr>
      <w:keepNext/>
      <w:spacing w:before="60" w:line="240" w:lineRule="atLeast"/>
    </w:pPr>
    <w:rPr>
      <w:rFonts w:ascii="Arial" w:hAnsi="Arial"/>
      <w:b/>
      <w:sz w:val="16"/>
    </w:rPr>
  </w:style>
  <w:style w:type="paragraph" w:customStyle="1" w:styleId="ENoteTTi">
    <w:name w:val="ENoteTTi"/>
    <w:aliases w:val="entti"/>
    <w:basedOn w:val="OPCParaBase"/>
    <w:rsid w:val="00EB6FA7"/>
    <w:pPr>
      <w:keepNext/>
      <w:spacing w:before="60" w:line="240" w:lineRule="atLeast"/>
      <w:ind w:left="170"/>
    </w:pPr>
    <w:rPr>
      <w:sz w:val="16"/>
    </w:rPr>
  </w:style>
  <w:style w:type="paragraph" w:customStyle="1" w:styleId="ENotesHeading1">
    <w:name w:val="ENotesHeading 1"/>
    <w:aliases w:val="Enh1"/>
    <w:basedOn w:val="OPCParaBase"/>
    <w:next w:val="Normal"/>
    <w:rsid w:val="00EB6FA7"/>
    <w:pPr>
      <w:spacing w:before="120"/>
      <w:outlineLvl w:val="1"/>
    </w:pPr>
    <w:rPr>
      <w:b/>
      <w:sz w:val="28"/>
      <w:szCs w:val="28"/>
    </w:rPr>
  </w:style>
  <w:style w:type="paragraph" w:customStyle="1" w:styleId="ENotesHeading2">
    <w:name w:val="ENotesHeading 2"/>
    <w:aliases w:val="Enh2"/>
    <w:basedOn w:val="OPCParaBase"/>
    <w:next w:val="Normal"/>
    <w:rsid w:val="00EB6FA7"/>
    <w:pPr>
      <w:spacing w:before="120" w:after="120"/>
      <w:outlineLvl w:val="2"/>
    </w:pPr>
    <w:rPr>
      <w:b/>
      <w:sz w:val="24"/>
      <w:szCs w:val="28"/>
    </w:rPr>
  </w:style>
  <w:style w:type="paragraph" w:customStyle="1" w:styleId="ENoteTTIndentHeading">
    <w:name w:val="ENoteTTIndentHeading"/>
    <w:aliases w:val="enTTHi"/>
    <w:basedOn w:val="OPCParaBase"/>
    <w:rsid w:val="00EB6F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B6FA7"/>
    <w:pPr>
      <w:spacing w:before="60" w:line="240" w:lineRule="atLeast"/>
    </w:pPr>
    <w:rPr>
      <w:sz w:val="16"/>
    </w:rPr>
  </w:style>
  <w:style w:type="paragraph" w:customStyle="1" w:styleId="MadeunderText">
    <w:name w:val="MadeunderText"/>
    <w:basedOn w:val="OPCParaBase"/>
    <w:next w:val="CompiledMadeUnder"/>
    <w:rsid w:val="00EB6FA7"/>
    <w:pPr>
      <w:spacing w:before="240"/>
    </w:pPr>
    <w:rPr>
      <w:sz w:val="24"/>
      <w:szCs w:val="24"/>
    </w:rPr>
  </w:style>
  <w:style w:type="paragraph" w:customStyle="1" w:styleId="ENotesHeading3">
    <w:name w:val="ENotesHeading 3"/>
    <w:aliases w:val="Enh3"/>
    <w:basedOn w:val="OPCParaBase"/>
    <w:next w:val="Normal"/>
    <w:rsid w:val="00EB6FA7"/>
    <w:pPr>
      <w:keepNext/>
      <w:spacing w:before="120" w:line="240" w:lineRule="auto"/>
      <w:outlineLvl w:val="4"/>
    </w:pPr>
    <w:rPr>
      <w:b/>
      <w:szCs w:val="24"/>
    </w:rPr>
  </w:style>
  <w:style w:type="character" w:customStyle="1" w:styleId="CharSubPartTextCASA">
    <w:name w:val="CharSubPartText(CASA)"/>
    <w:basedOn w:val="OPCCharBase"/>
    <w:uiPriority w:val="1"/>
    <w:rsid w:val="00EB6FA7"/>
  </w:style>
  <w:style w:type="character" w:customStyle="1" w:styleId="CharSubPartNoCASA">
    <w:name w:val="CharSubPartNo(CASA)"/>
    <w:basedOn w:val="OPCCharBase"/>
    <w:uiPriority w:val="1"/>
    <w:rsid w:val="00EB6FA7"/>
  </w:style>
  <w:style w:type="paragraph" w:customStyle="1" w:styleId="ENoteTTIndentHeadingSub">
    <w:name w:val="ENoteTTIndentHeadingSub"/>
    <w:aliases w:val="enTTHis"/>
    <w:basedOn w:val="OPCParaBase"/>
    <w:rsid w:val="00EB6FA7"/>
    <w:pPr>
      <w:keepNext/>
      <w:spacing w:before="60" w:line="240" w:lineRule="atLeast"/>
      <w:ind w:left="340"/>
    </w:pPr>
    <w:rPr>
      <w:b/>
      <w:sz w:val="16"/>
    </w:rPr>
  </w:style>
  <w:style w:type="paragraph" w:customStyle="1" w:styleId="ENoteTTiSub">
    <w:name w:val="ENoteTTiSub"/>
    <w:aliases w:val="enttis"/>
    <w:basedOn w:val="OPCParaBase"/>
    <w:rsid w:val="00EB6FA7"/>
    <w:pPr>
      <w:keepNext/>
      <w:spacing w:before="60" w:line="240" w:lineRule="atLeast"/>
      <w:ind w:left="340"/>
    </w:pPr>
    <w:rPr>
      <w:sz w:val="16"/>
    </w:rPr>
  </w:style>
  <w:style w:type="paragraph" w:customStyle="1" w:styleId="SubDivisionMigration">
    <w:name w:val="SubDivisionMigration"/>
    <w:aliases w:val="sdm"/>
    <w:basedOn w:val="OPCParaBase"/>
    <w:rsid w:val="00EB6F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6FA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B6FA7"/>
    <w:pPr>
      <w:spacing w:before="122" w:line="240" w:lineRule="auto"/>
      <w:ind w:left="1985" w:hanging="851"/>
    </w:pPr>
    <w:rPr>
      <w:sz w:val="18"/>
    </w:rPr>
  </w:style>
  <w:style w:type="paragraph" w:customStyle="1" w:styleId="FreeForm">
    <w:name w:val="FreeForm"/>
    <w:rsid w:val="00F361BA"/>
    <w:rPr>
      <w:rFonts w:ascii="Arial" w:hAnsi="Arial"/>
      <w:sz w:val="22"/>
    </w:rPr>
  </w:style>
  <w:style w:type="paragraph" w:customStyle="1" w:styleId="SOText">
    <w:name w:val="SO Text"/>
    <w:aliases w:val="sot"/>
    <w:link w:val="SOTextChar"/>
    <w:rsid w:val="00EB6F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6FA7"/>
    <w:rPr>
      <w:sz w:val="22"/>
    </w:rPr>
  </w:style>
  <w:style w:type="paragraph" w:customStyle="1" w:styleId="SOTextNote">
    <w:name w:val="SO TextNote"/>
    <w:aliases w:val="sont"/>
    <w:basedOn w:val="SOText"/>
    <w:qFormat/>
    <w:rsid w:val="00EB6FA7"/>
    <w:pPr>
      <w:spacing w:before="122" w:line="198" w:lineRule="exact"/>
      <w:ind w:left="1843" w:hanging="709"/>
    </w:pPr>
    <w:rPr>
      <w:sz w:val="18"/>
    </w:rPr>
  </w:style>
  <w:style w:type="paragraph" w:customStyle="1" w:styleId="SOPara">
    <w:name w:val="SO Para"/>
    <w:aliases w:val="soa"/>
    <w:basedOn w:val="SOText"/>
    <w:link w:val="SOParaChar"/>
    <w:qFormat/>
    <w:rsid w:val="00EB6FA7"/>
    <w:pPr>
      <w:tabs>
        <w:tab w:val="right" w:pos="1786"/>
      </w:tabs>
      <w:spacing w:before="40"/>
      <w:ind w:left="2070" w:hanging="936"/>
    </w:pPr>
  </w:style>
  <w:style w:type="character" w:customStyle="1" w:styleId="SOParaChar">
    <w:name w:val="SO Para Char"/>
    <w:aliases w:val="soa Char"/>
    <w:basedOn w:val="DefaultParagraphFont"/>
    <w:link w:val="SOPara"/>
    <w:rsid w:val="00EB6FA7"/>
    <w:rPr>
      <w:sz w:val="22"/>
    </w:rPr>
  </w:style>
  <w:style w:type="paragraph" w:customStyle="1" w:styleId="FileName">
    <w:name w:val="FileName"/>
    <w:basedOn w:val="Normal"/>
    <w:rsid w:val="00EB6FA7"/>
  </w:style>
  <w:style w:type="paragraph" w:customStyle="1" w:styleId="TableHeading">
    <w:name w:val="TableHeading"/>
    <w:aliases w:val="th"/>
    <w:basedOn w:val="OPCParaBase"/>
    <w:next w:val="Tabletext"/>
    <w:rsid w:val="00EB6FA7"/>
    <w:pPr>
      <w:keepNext/>
      <w:spacing w:before="60" w:line="240" w:lineRule="atLeast"/>
    </w:pPr>
    <w:rPr>
      <w:b/>
      <w:sz w:val="20"/>
    </w:rPr>
  </w:style>
  <w:style w:type="paragraph" w:customStyle="1" w:styleId="SOHeadBold">
    <w:name w:val="SO HeadBold"/>
    <w:aliases w:val="sohb"/>
    <w:basedOn w:val="SOText"/>
    <w:next w:val="SOText"/>
    <w:link w:val="SOHeadBoldChar"/>
    <w:qFormat/>
    <w:rsid w:val="00EB6FA7"/>
    <w:rPr>
      <w:b/>
    </w:rPr>
  </w:style>
  <w:style w:type="character" w:customStyle="1" w:styleId="SOHeadBoldChar">
    <w:name w:val="SO HeadBold Char"/>
    <w:aliases w:val="sohb Char"/>
    <w:basedOn w:val="DefaultParagraphFont"/>
    <w:link w:val="SOHeadBold"/>
    <w:rsid w:val="00EB6FA7"/>
    <w:rPr>
      <w:b/>
      <w:sz w:val="22"/>
    </w:rPr>
  </w:style>
  <w:style w:type="paragraph" w:customStyle="1" w:styleId="SOHeadItalic">
    <w:name w:val="SO HeadItalic"/>
    <w:aliases w:val="sohi"/>
    <w:basedOn w:val="SOText"/>
    <w:next w:val="SOText"/>
    <w:link w:val="SOHeadItalicChar"/>
    <w:qFormat/>
    <w:rsid w:val="00EB6FA7"/>
    <w:rPr>
      <w:i/>
    </w:rPr>
  </w:style>
  <w:style w:type="character" w:customStyle="1" w:styleId="SOHeadItalicChar">
    <w:name w:val="SO HeadItalic Char"/>
    <w:aliases w:val="sohi Char"/>
    <w:basedOn w:val="DefaultParagraphFont"/>
    <w:link w:val="SOHeadItalic"/>
    <w:rsid w:val="00EB6FA7"/>
    <w:rPr>
      <w:i/>
      <w:sz w:val="22"/>
    </w:rPr>
  </w:style>
  <w:style w:type="paragraph" w:customStyle="1" w:styleId="SOBullet">
    <w:name w:val="SO Bullet"/>
    <w:aliases w:val="sotb"/>
    <w:basedOn w:val="SOText"/>
    <w:link w:val="SOBulletChar"/>
    <w:qFormat/>
    <w:rsid w:val="00EB6FA7"/>
    <w:pPr>
      <w:ind w:left="1559" w:hanging="425"/>
    </w:pPr>
  </w:style>
  <w:style w:type="character" w:customStyle="1" w:styleId="SOBulletChar">
    <w:name w:val="SO Bullet Char"/>
    <w:aliases w:val="sotb Char"/>
    <w:basedOn w:val="DefaultParagraphFont"/>
    <w:link w:val="SOBullet"/>
    <w:rsid w:val="00EB6FA7"/>
    <w:rPr>
      <w:sz w:val="22"/>
    </w:rPr>
  </w:style>
  <w:style w:type="paragraph" w:customStyle="1" w:styleId="SOBulletNote">
    <w:name w:val="SO BulletNote"/>
    <w:aliases w:val="sonb"/>
    <w:basedOn w:val="SOTextNote"/>
    <w:link w:val="SOBulletNoteChar"/>
    <w:qFormat/>
    <w:rsid w:val="00EB6FA7"/>
    <w:pPr>
      <w:tabs>
        <w:tab w:val="left" w:pos="1560"/>
      </w:tabs>
      <w:ind w:left="2268" w:hanging="1134"/>
    </w:pPr>
  </w:style>
  <w:style w:type="character" w:customStyle="1" w:styleId="SOBulletNoteChar">
    <w:name w:val="SO BulletNote Char"/>
    <w:aliases w:val="sonb Char"/>
    <w:basedOn w:val="DefaultParagraphFont"/>
    <w:link w:val="SOBulletNote"/>
    <w:rsid w:val="00EB6FA7"/>
    <w:rPr>
      <w:sz w:val="18"/>
    </w:rPr>
  </w:style>
  <w:style w:type="paragraph" w:customStyle="1" w:styleId="SOText2">
    <w:name w:val="SO Text2"/>
    <w:aliases w:val="sot2"/>
    <w:basedOn w:val="Normal"/>
    <w:next w:val="SOText"/>
    <w:link w:val="SOText2Char"/>
    <w:rsid w:val="00EB6F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6FA7"/>
    <w:rPr>
      <w:sz w:val="22"/>
    </w:rPr>
  </w:style>
  <w:style w:type="paragraph" w:customStyle="1" w:styleId="SubPartCASA">
    <w:name w:val="SubPart(CASA)"/>
    <w:aliases w:val="csp"/>
    <w:basedOn w:val="OPCParaBase"/>
    <w:next w:val="ActHead3"/>
    <w:rsid w:val="00EB6FA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361BA"/>
    <w:rPr>
      <w:rFonts w:eastAsia="Times New Roman" w:cs="Times New Roman"/>
      <w:sz w:val="22"/>
      <w:lang w:eastAsia="en-AU"/>
    </w:rPr>
  </w:style>
  <w:style w:type="character" w:customStyle="1" w:styleId="notetextChar">
    <w:name w:val="note(text) Char"/>
    <w:aliases w:val="n Char"/>
    <w:basedOn w:val="DefaultParagraphFont"/>
    <w:link w:val="notetext"/>
    <w:rsid w:val="00F361BA"/>
    <w:rPr>
      <w:rFonts w:eastAsia="Times New Roman" w:cs="Times New Roman"/>
      <w:sz w:val="18"/>
      <w:lang w:eastAsia="en-AU"/>
    </w:rPr>
  </w:style>
  <w:style w:type="character" w:customStyle="1" w:styleId="Heading1Char">
    <w:name w:val="Heading 1 Char"/>
    <w:basedOn w:val="DefaultParagraphFont"/>
    <w:link w:val="Heading1"/>
    <w:uiPriority w:val="9"/>
    <w:rsid w:val="00F361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61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61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361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361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361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361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361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361B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6FA7"/>
    <w:pPr>
      <w:spacing w:line="260" w:lineRule="atLeast"/>
    </w:pPr>
    <w:rPr>
      <w:sz w:val="22"/>
    </w:rPr>
  </w:style>
  <w:style w:type="paragraph" w:styleId="Heading1">
    <w:name w:val="heading 1"/>
    <w:basedOn w:val="Normal"/>
    <w:next w:val="Normal"/>
    <w:link w:val="Heading1Char"/>
    <w:uiPriority w:val="9"/>
    <w:qFormat/>
    <w:rsid w:val="00F361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6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61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61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61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61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61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61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61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6FA7"/>
  </w:style>
  <w:style w:type="paragraph" w:customStyle="1" w:styleId="OPCParaBase">
    <w:name w:val="OPCParaBase"/>
    <w:qFormat/>
    <w:rsid w:val="00EB6FA7"/>
    <w:pPr>
      <w:spacing w:line="260" w:lineRule="atLeast"/>
    </w:pPr>
    <w:rPr>
      <w:rFonts w:eastAsia="Times New Roman" w:cs="Times New Roman"/>
      <w:sz w:val="22"/>
      <w:lang w:eastAsia="en-AU"/>
    </w:rPr>
  </w:style>
  <w:style w:type="paragraph" w:customStyle="1" w:styleId="ShortT">
    <w:name w:val="ShortT"/>
    <w:basedOn w:val="OPCParaBase"/>
    <w:next w:val="Normal"/>
    <w:qFormat/>
    <w:rsid w:val="00EB6FA7"/>
    <w:pPr>
      <w:spacing w:line="240" w:lineRule="auto"/>
    </w:pPr>
    <w:rPr>
      <w:b/>
      <w:sz w:val="40"/>
    </w:rPr>
  </w:style>
  <w:style w:type="paragraph" w:customStyle="1" w:styleId="ActHead1">
    <w:name w:val="ActHead 1"/>
    <w:aliases w:val="c"/>
    <w:basedOn w:val="OPCParaBase"/>
    <w:next w:val="Normal"/>
    <w:qFormat/>
    <w:rsid w:val="00EB6F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6F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6F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6F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B6F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6F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6F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6F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6F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6FA7"/>
  </w:style>
  <w:style w:type="paragraph" w:customStyle="1" w:styleId="Blocks">
    <w:name w:val="Blocks"/>
    <w:aliases w:val="bb"/>
    <w:basedOn w:val="OPCParaBase"/>
    <w:qFormat/>
    <w:rsid w:val="00EB6FA7"/>
    <w:pPr>
      <w:spacing w:line="240" w:lineRule="auto"/>
    </w:pPr>
    <w:rPr>
      <w:sz w:val="24"/>
    </w:rPr>
  </w:style>
  <w:style w:type="paragraph" w:customStyle="1" w:styleId="BoxText">
    <w:name w:val="BoxText"/>
    <w:aliases w:val="bt"/>
    <w:basedOn w:val="OPCParaBase"/>
    <w:qFormat/>
    <w:rsid w:val="00EB6F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6FA7"/>
    <w:rPr>
      <w:b/>
    </w:rPr>
  </w:style>
  <w:style w:type="paragraph" w:customStyle="1" w:styleId="BoxHeadItalic">
    <w:name w:val="BoxHeadItalic"/>
    <w:aliases w:val="bhi"/>
    <w:basedOn w:val="BoxText"/>
    <w:next w:val="BoxStep"/>
    <w:qFormat/>
    <w:rsid w:val="00EB6FA7"/>
    <w:rPr>
      <w:i/>
    </w:rPr>
  </w:style>
  <w:style w:type="paragraph" w:customStyle="1" w:styleId="BoxList">
    <w:name w:val="BoxList"/>
    <w:aliases w:val="bl"/>
    <w:basedOn w:val="BoxText"/>
    <w:qFormat/>
    <w:rsid w:val="00EB6FA7"/>
    <w:pPr>
      <w:ind w:left="1559" w:hanging="425"/>
    </w:pPr>
  </w:style>
  <w:style w:type="paragraph" w:customStyle="1" w:styleId="BoxNote">
    <w:name w:val="BoxNote"/>
    <w:aliases w:val="bn"/>
    <w:basedOn w:val="BoxText"/>
    <w:qFormat/>
    <w:rsid w:val="00EB6FA7"/>
    <w:pPr>
      <w:tabs>
        <w:tab w:val="left" w:pos="1985"/>
      </w:tabs>
      <w:spacing w:before="122" w:line="198" w:lineRule="exact"/>
      <w:ind w:left="2948" w:hanging="1814"/>
    </w:pPr>
    <w:rPr>
      <w:sz w:val="18"/>
    </w:rPr>
  </w:style>
  <w:style w:type="paragraph" w:customStyle="1" w:styleId="BoxPara">
    <w:name w:val="BoxPara"/>
    <w:aliases w:val="bp"/>
    <w:basedOn w:val="BoxText"/>
    <w:qFormat/>
    <w:rsid w:val="00EB6FA7"/>
    <w:pPr>
      <w:tabs>
        <w:tab w:val="right" w:pos="2268"/>
      </w:tabs>
      <w:ind w:left="2552" w:hanging="1418"/>
    </w:pPr>
  </w:style>
  <w:style w:type="paragraph" w:customStyle="1" w:styleId="BoxStep">
    <w:name w:val="BoxStep"/>
    <w:aliases w:val="bs"/>
    <w:basedOn w:val="BoxText"/>
    <w:qFormat/>
    <w:rsid w:val="00EB6FA7"/>
    <w:pPr>
      <w:ind w:left="1985" w:hanging="851"/>
    </w:pPr>
  </w:style>
  <w:style w:type="character" w:customStyle="1" w:styleId="CharAmPartNo">
    <w:name w:val="CharAmPartNo"/>
    <w:basedOn w:val="OPCCharBase"/>
    <w:qFormat/>
    <w:rsid w:val="00EB6FA7"/>
  </w:style>
  <w:style w:type="character" w:customStyle="1" w:styleId="CharAmPartText">
    <w:name w:val="CharAmPartText"/>
    <w:basedOn w:val="OPCCharBase"/>
    <w:qFormat/>
    <w:rsid w:val="00EB6FA7"/>
  </w:style>
  <w:style w:type="character" w:customStyle="1" w:styleId="CharAmSchNo">
    <w:name w:val="CharAmSchNo"/>
    <w:basedOn w:val="OPCCharBase"/>
    <w:qFormat/>
    <w:rsid w:val="00EB6FA7"/>
  </w:style>
  <w:style w:type="character" w:customStyle="1" w:styleId="CharAmSchText">
    <w:name w:val="CharAmSchText"/>
    <w:basedOn w:val="OPCCharBase"/>
    <w:qFormat/>
    <w:rsid w:val="00EB6FA7"/>
  </w:style>
  <w:style w:type="character" w:customStyle="1" w:styleId="CharBoldItalic">
    <w:name w:val="CharBoldItalic"/>
    <w:basedOn w:val="OPCCharBase"/>
    <w:uiPriority w:val="1"/>
    <w:qFormat/>
    <w:rsid w:val="00EB6FA7"/>
    <w:rPr>
      <w:b/>
      <w:i/>
    </w:rPr>
  </w:style>
  <w:style w:type="character" w:customStyle="1" w:styleId="CharChapNo">
    <w:name w:val="CharChapNo"/>
    <w:basedOn w:val="OPCCharBase"/>
    <w:uiPriority w:val="1"/>
    <w:qFormat/>
    <w:rsid w:val="00EB6FA7"/>
  </w:style>
  <w:style w:type="character" w:customStyle="1" w:styleId="CharChapText">
    <w:name w:val="CharChapText"/>
    <w:basedOn w:val="OPCCharBase"/>
    <w:uiPriority w:val="1"/>
    <w:qFormat/>
    <w:rsid w:val="00EB6FA7"/>
  </w:style>
  <w:style w:type="character" w:customStyle="1" w:styleId="CharDivNo">
    <w:name w:val="CharDivNo"/>
    <w:basedOn w:val="OPCCharBase"/>
    <w:uiPriority w:val="1"/>
    <w:qFormat/>
    <w:rsid w:val="00EB6FA7"/>
  </w:style>
  <w:style w:type="character" w:customStyle="1" w:styleId="CharDivText">
    <w:name w:val="CharDivText"/>
    <w:basedOn w:val="OPCCharBase"/>
    <w:uiPriority w:val="1"/>
    <w:qFormat/>
    <w:rsid w:val="00EB6FA7"/>
  </w:style>
  <w:style w:type="character" w:customStyle="1" w:styleId="CharItalic">
    <w:name w:val="CharItalic"/>
    <w:basedOn w:val="OPCCharBase"/>
    <w:uiPriority w:val="1"/>
    <w:qFormat/>
    <w:rsid w:val="00EB6FA7"/>
    <w:rPr>
      <w:i/>
    </w:rPr>
  </w:style>
  <w:style w:type="character" w:customStyle="1" w:styleId="CharPartNo">
    <w:name w:val="CharPartNo"/>
    <w:basedOn w:val="OPCCharBase"/>
    <w:uiPriority w:val="1"/>
    <w:qFormat/>
    <w:rsid w:val="00EB6FA7"/>
  </w:style>
  <w:style w:type="character" w:customStyle="1" w:styleId="CharPartText">
    <w:name w:val="CharPartText"/>
    <w:basedOn w:val="OPCCharBase"/>
    <w:uiPriority w:val="1"/>
    <w:qFormat/>
    <w:rsid w:val="00EB6FA7"/>
  </w:style>
  <w:style w:type="character" w:customStyle="1" w:styleId="CharSectno">
    <w:name w:val="CharSectno"/>
    <w:basedOn w:val="OPCCharBase"/>
    <w:qFormat/>
    <w:rsid w:val="00EB6FA7"/>
  </w:style>
  <w:style w:type="character" w:customStyle="1" w:styleId="CharSubdNo">
    <w:name w:val="CharSubdNo"/>
    <w:basedOn w:val="OPCCharBase"/>
    <w:uiPriority w:val="1"/>
    <w:qFormat/>
    <w:rsid w:val="00EB6FA7"/>
  </w:style>
  <w:style w:type="character" w:customStyle="1" w:styleId="CharSubdText">
    <w:name w:val="CharSubdText"/>
    <w:basedOn w:val="OPCCharBase"/>
    <w:uiPriority w:val="1"/>
    <w:qFormat/>
    <w:rsid w:val="00EB6FA7"/>
  </w:style>
  <w:style w:type="paragraph" w:customStyle="1" w:styleId="CTA--">
    <w:name w:val="CTA --"/>
    <w:basedOn w:val="OPCParaBase"/>
    <w:next w:val="Normal"/>
    <w:rsid w:val="00EB6FA7"/>
    <w:pPr>
      <w:spacing w:before="60" w:line="240" w:lineRule="atLeast"/>
      <w:ind w:left="142" w:hanging="142"/>
    </w:pPr>
    <w:rPr>
      <w:sz w:val="20"/>
    </w:rPr>
  </w:style>
  <w:style w:type="paragraph" w:customStyle="1" w:styleId="CTA-">
    <w:name w:val="CTA -"/>
    <w:basedOn w:val="OPCParaBase"/>
    <w:rsid w:val="00EB6FA7"/>
    <w:pPr>
      <w:spacing w:before="60" w:line="240" w:lineRule="atLeast"/>
      <w:ind w:left="85" w:hanging="85"/>
    </w:pPr>
    <w:rPr>
      <w:sz w:val="20"/>
    </w:rPr>
  </w:style>
  <w:style w:type="paragraph" w:customStyle="1" w:styleId="CTA---">
    <w:name w:val="CTA ---"/>
    <w:basedOn w:val="OPCParaBase"/>
    <w:next w:val="Normal"/>
    <w:rsid w:val="00EB6FA7"/>
    <w:pPr>
      <w:spacing w:before="60" w:line="240" w:lineRule="atLeast"/>
      <w:ind w:left="198" w:hanging="198"/>
    </w:pPr>
    <w:rPr>
      <w:sz w:val="20"/>
    </w:rPr>
  </w:style>
  <w:style w:type="paragraph" w:customStyle="1" w:styleId="CTA----">
    <w:name w:val="CTA ----"/>
    <w:basedOn w:val="OPCParaBase"/>
    <w:next w:val="Normal"/>
    <w:rsid w:val="00EB6FA7"/>
    <w:pPr>
      <w:spacing w:before="60" w:line="240" w:lineRule="atLeast"/>
      <w:ind w:left="255" w:hanging="255"/>
    </w:pPr>
    <w:rPr>
      <w:sz w:val="20"/>
    </w:rPr>
  </w:style>
  <w:style w:type="paragraph" w:customStyle="1" w:styleId="CTA1a">
    <w:name w:val="CTA 1(a)"/>
    <w:basedOn w:val="OPCParaBase"/>
    <w:rsid w:val="00EB6FA7"/>
    <w:pPr>
      <w:tabs>
        <w:tab w:val="right" w:pos="414"/>
      </w:tabs>
      <w:spacing w:before="40" w:line="240" w:lineRule="atLeast"/>
      <w:ind w:left="675" w:hanging="675"/>
    </w:pPr>
    <w:rPr>
      <w:sz w:val="20"/>
    </w:rPr>
  </w:style>
  <w:style w:type="paragraph" w:customStyle="1" w:styleId="CTA1ai">
    <w:name w:val="CTA 1(a)(i)"/>
    <w:basedOn w:val="OPCParaBase"/>
    <w:rsid w:val="00EB6FA7"/>
    <w:pPr>
      <w:tabs>
        <w:tab w:val="right" w:pos="1004"/>
      </w:tabs>
      <w:spacing w:before="40" w:line="240" w:lineRule="atLeast"/>
      <w:ind w:left="1253" w:hanging="1253"/>
    </w:pPr>
    <w:rPr>
      <w:sz w:val="20"/>
    </w:rPr>
  </w:style>
  <w:style w:type="paragraph" w:customStyle="1" w:styleId="CTA2a">
    <w:name w:val="CTA 2(a)"/>
    <w:basedOn w:val="OPCParaBase"/>
    <w:rsid w:val="00EB6FA7"/>
    <w:pPr>
      <w:tabs>
        <w:tab w:val="right" w:pos="482"/>
      </w:tabs>
      <w:spacing w:before="40" w:line="240" w:lineRule="atLeast"/>
      <w:ind w:left="748" w:hanging="748"/>
    </w:pPr>
    <w:rPr>
      <w:sz w:val="20"/>
    </w:rPr>
  </w:style>
  <w:style w:type="paragraph" w:customStyle="1" w:styleId="CTA2ai">
    <w:name w:val="CTA 2(a)(i)"/>
    <w:basedOn w:val="OPCParaBase"/>
    <w:rsid w:val="00EB6FA7"/>
    <w:pPr>
      <w:tabs>
        <w:tab w:val="right" w:pos="1089"/>
      </w:tabs>
      <w:spacing w:before="40" w:line="240" w:lineRule="atLeast"/>
      <w:ind w:left="1327" w:hanging="1327"/>
    </w:pPr>
    <w:rPr>
      <w:sz w:val="20"/>
    </w:rPr>
  </w:style>
  <w:style w:type="paragraph" w:customStyle="1" w:styleId="CTA3a">
    <w:name w:val="CTA 3(a)"/>
    <w:basedOn w:val="OPCParaBase"/>
    <w:rsid w:val="00EB6FA7"/>
    <w:pPr>
      <w:tabs>
        <w:tab w:val="right" w:pos="556"/>
      </w:tabs>
      <w:spacing w:before="40" w:line="240" w:lineRule="atLeast"/>
      <w:ind w:left="805" w:hanging="805"/>
    </w:pPr>
    <w:rPr>
      <w:sz w:val="20"/>
    </w:rPr>
  </w:style>
  <w:style w:type="paragraph" w:customStyle="1" w:styleId="CTA3ai">
    <w:name w:val="CTA 3(a)(i)"/>
    <w:basedOn w:val="OPCParaBase"/>
    <w:rsid w:val="00EB6FA7"/>
    <w:pPr>
      <w:tabs>
        <w:tab w:val="right" w:pos="1140"/>
      </w:tabs>
      <w:spacing w:before="40" w:line="240" w:lineRule="atLeast"/>
      <w:ind w:left="1361" w:hanging="1361"/>
    </w:pPr>
    <w:rPr>
      <w:sz w:val="20"/>
    </w:rPr>
  </w:style>
  <w:style w:type="paragraph" w:customStyle="1" w:styleId="CTA4a">
    <w:name w:val="CTA 4(a)"/>
    <w:basedOn w:val="OPCParaBase"/>
    <w:rsid w:val="00EB6FA7"/>
    <w:pPr>
      <w:tabs>
        <w:tab w:val="right" w:pos="624"/>
      </w:tabs>
      <w:spacing w:before="40" w:line="240" w:lineRule="atLeast"/>
      <w:ind w:left="873" w:hanging="873"/>
    </w:pPr>
    <w:rPr>
      <w:sz w:val="20"/>
    </w:rPr>
  </w:style>
  <w:style w:type="paragraph" w:customStyle="1" w:styleId="CTA4ai">
    <w:name w:val="CTA 4(a)(i)"/>
    <w:basedOn w:val="OPCParaBase"/>
    <w:rsid w:val="00EB6FA7"/>
    <w:pPr>
      <w:tabs>
        <w:tab w:val="right" w:pos="1213"/>
      </w:tabs>
      <w:spacing w:before="40" w:line="240" w:lineRule="atLeast"/>
      <w:ind w:left="1452" w:hanging="1452"/>
    </w:pPr>
    <w:rPr>
      <w:sz w:val="20"/>
    </w:rPr>
  </w:style>
  <w:style w:type="paragraph" w:customStyle="1" w:styleId="CTACAPS">
    <w:name w:val="CTA CAPS"/>
    <w:basedOn w:val="OPCParaBase"/>
    <w:rsid w:val="00EB6FA7"/>
    <w:pPr>
      <w:spacing w:before="60" w:line="240" w:lineRule="atLeast"/>
    </w:pPr>
    <w:rPr>
      <w:sz w:val="20"/>
    </w:rPr>
  </w:style>
  <w:style w:type="paragraph" w:customStyle="1" w:styleId="CTAright">
    <w:name w:val="CTA right"/>
    <w:basedOn w:val="OPCParaBase"/>
    <w:rsid w:val="00EB6FA7"/>
    <w:pPr>
      <w:spacing w:before="60" w:line="240" w:lineRule="auto"/>
      <w:jc w:val="right"/>
    </w:pPr>
    <w:rPr>
      <w:sz w:val="20"/>
    </w:rPr>
  </w:style>
  <w:style w:type="paragraph" w:customStyle="1" w:styleId="subsection">
    <w:name w:val="subsection"/>
    <w:aliases w:val="ss"/>
    <w:basedOn w:val="OPCParaBase"/>
    <w:link w:val="subsectionChar"/>
    <w:rsid w:val="00EB6FA7"/>
    <w:pPr>
      <w:tabs>
        <w:tab w:val="right" w:pos="1021"/>
      </w:tabs>
      <w:spacing w:before="180" w:line="240" w:lineRule="auto"/>
      <w:ind w:left="1134" w:hanging="1134"/>
    </w:pPr>
  </w:style>
  <w:style w:type="paragraph" w:customStyle="1" w:styleId="Definition">
    <w:name w:val="Definition"/>
    <w:aliases w:val="dd"/>
    <w:basedOn w:val="OPCParaBase"/>
    <w:rsid w:val="00EB6FA7"/>
    <w:pPr>
      <w:spacing w:before="180" w:line="240" w:lineRule="auto"/>
      <w:ind w:left="1134"/>
    </w:pPr>
  </w:style>
  <w:style w:type="paragraph" w:customStyle="1" w:styleId="ETAsubitem">
    <w:name w:val="ETA(subitem)"/>
    <w:basedOn w:val="OPCParaBase"/>
    <w:rsid w:val="00EB6FA7"/>
    <w:pPr>
      <w:tabs>
        <w:tab w:val="right" w:pos="340"/>
      </w:tabs>
      <w:spacing w:before="60" w:line="240" w:lineRule="auto"/>
      <w:ind w:left="454" w:hanging="454"/>
    </w:pPr>
    <w:rPr>
      <w:sz w:val="20"/>
    </w:rPr>
  </w:style>
  <w:style w:type="paragraph" w:customStyle="1" w:styleId="ETApara">
    <w:name w:val="ETA(para)"/>
    <w:basedOn w:val="OPCParaBase"/>
    <w:rsid w:val="00EB6FA7"/>
    <w:pPr>
      <w:tabs>
        <w:tab w:val="right" w:pos="754"/>
      </w:tabs>
      <w:spacing w:before="60" w:line="240" w:lineRule="auto"/>
      <w:ind w:left="828" w:hanging="828"/>
    </w:pPr>
    <w:rPr>
      <w:sz w:val="20"/>
    </w:rPr>
  </w:style>
  <w:style w:type="paragraph" w:customStyle="1" w:styleId="ETAsubpara">
    <w:name w:val="ETA(subpara)"/>
    <w:basedOn w:val="OPCParaBase"/>
    <w:rsid w:val="00EB6FA7"/>
    <w:pPr>
      <w:tabs>
        <w:tab w:val="right" w:pos="1083"/>
      </w:tabs>
      <w:spacing w:before="60" w:line="240" w:lineRule="auto"/>
      <w:ind w:left="1191" w:hanging="1191"/>
    </w:pPr>
    <w:rPr>
      <w:sz w:val="20"/>
    </w:rPr>
  </w:style>
  <w:style w:type="paragraph" w:customStyle="1" w:styleId="ETAsub-subpara">
    <w:name w:val="ETA(sub-subpara)"/>
    <w:basedOn w:val="OPCParaBase"/>
    <w:rsid w:val="00EB6FA7"/>
    <w:pPr>
      <w:tabs>
        <w:tab w:val="right" w:pos="1412"/>
      </w:tabs>
      <w:spacing w:before="60" w:line="240" w:lineRule="auto"/>
      <w:ind w:left="1525" w:hanging="1525"/>
    </w:pPr>
    <w:rPr>
      <w:sz w:val="20"/>
    </w:rPr>
  </w:style>
  <w:style w:type="paragraph" w:customStyle="1" w:styleId="Formula">
    <w:name w:val="Formula"/>
    <w:basedOn w:val="OPCParaBase"/>
    <w:rsid w:val="00EB6FA7"/>
    <w:pPr>
      <w:spacing w:line="240" w:lineRule="auto"/>
      <w:ind w:left="1134"/>
    </w:pPr>
    <w:rPr>
      <w:sz w:val="20"/>
    </w:rPr>
  </w:style>
  <w:style w:type="paragraph" w:styleId="Header">
    <w:name w:val="header"/>
    <w:basedOn w:val="OPCParaBase"/>
    <w:link w:val="HeaderChar"/>
    <w:unhideWhenUsed/>
    <w:rsid w:val="00EB6F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6FA7"/>
    <w:rPr>
      <w:rFonts w:eastAsia="Times New Roman" w:cs="Times New Roman"/>
      <w:sz w:val="16"/>
      <w:lang w:eastAsia="en-AU"/>
    </w:rPr>
  </w:style>
  <w:style w:type="paragraph" w:customStyle="1" w:styleId="House">
    <w:name w:val="House"/>
    <w:basedOn w:val="OPCParaBase"/>
    <w:rsid w:val="00EB6FA7"/>
    <w:pPr>
      <w:spacing w:line="240" w:lineRule="auto"/>
    </w:pPr>
    <w:rPr>
      <w:sz w:val="28"/>
    </w:rPr>
  </w:style>
  <w:style w:type="paragraph" w:customStyle="1" w:styleId="Item">
    <w:name w:val="Item"/>
    <w:aliases w:val="i"/>
    <w:basedOn w:val="OPCParaBase"/>
    <w:next w:val="ItemHead"/>
    <w:rsid w:val="00EB6FA7"/>
    <w:pPr>
      <w:keepLines/>
      <w:spacing w:before="80" w:line="240" w:lineRule="auto"/>
      <w:ind w:left="709"/>
    </w:pPr>
  </w:style>
  <w:style w:type="paragraph" w:customStyle="1" w:styleId="ItemHead">
    <w:name w:val="ItemHead"/>
    <w:aliases w:val="ih"/>
    <w:basedOn w:val="OPCParaBase"/>
    <w:next w:val="Item"/>
    <w:rsid w:val="00EB6F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6FA7"/>
    <w:pPr>
      <w:spacing w:line="240" w:lineRule="auto"/>
    </w:pPr>
    <w:rPr>
      <w:b/>
      <w:sz w:val="32"/>
    </w:rPr>
  </w:style>
  <w:style w:type="paragraph" w:customStyle="1" w:styleId="notedraft">
    <w:name w:val="note(draft)"/>
    <w:aliases w:val="nd"/>
    <w:basedOn w:val="OPCParaBase"/>
    <w:rsid w:val="00EB6FA7"/>
    <w:pPr>
      <w:spacing w:before="240" w:line="240" w:lineRule="auto"/>
      <w:ind w:left="284" w:hanging="284"/>
    </w:pPr>
    <w:rPr>
      <w:i/>
      <w:sz w:val="24"/>
    </w:rPr>
  </w:style>
  <w:style w:type="paragraph" w:customStyle="1" w:styleId="notemargin">
    <w:name w:val="note(margin)"/>
    <w:aliases w:val="nm"/>
    <w:basedOn w:val="OPCParaBase"/>
    <w:rsid w:val="00EB6FA7"/>
    <w:pPr>
      <w:tabs>
        <w:tab w:val="left" w:pos="709"/>
      </w:tabs>
      <w:spacing w:before="122" w:line="198" w:lineRule="exact"/>
      <w:ind w:left="709" w:hanging="709"/>
    </w:pPr>
    <w:rPr>
      <w:sz w:val="18"/>
    </w:rPr>
  </w:style>
  <w:style w:type="paragraph" w:customStyle="1" w:styleId="noteToPara">
    <w:name w:val="noteToPara"/>
    <w:aliases w:val="ntp"/>
    <w:basedOn w:val="OPCParaBase"/>
    <w:rsid w:val="00EB6FA7"/>
    <w:pPr>
      <w:spacing w:before="122" w:line="198" w:lineRule="exact"/>
      <w:ind w:left="2353" w:hanging="709"/>
    </w:pPr>
    <w:rPr>
      <w:sz w:val="18"/>
    </w:rPr>
  </w:style>
  <w:style w:type="paragraph" w:customStyle="1" w:styleId="noteParlAmend">
    <w:name w:val="note(ParlAmend)"/>
    <w:aliases w:val="npp"/>
    <w:basedOn w:val="OPCParaBase"/>
    <w:next w:val="ParlAmend"/>
    <w:rsid w:val="00EB6FA7"/>
    <w:pPr>
      <w:spacing w:line="240" w:lineRule="auto"/>
      <w:jc w:val="right"/>
    </w:pPr>
    <w:rPr>
      <w:rFonts w:ascii="Arial" w:hAnsi="Arial"/>
      <w:b/>
      <w:i/>
    </w:rPr>
  </w:style>
  <w:style w:type="paragraph" w:customStyle="1" w:styleId="Page1">
    <w:name w:val="Page1"/>
    <w:basedOn w:val="OPCParaBase"/>
    <w:rsid w:val="00EB6FA7"/>
    <w:pPr>
      <w:spacing w:before="5600" w:line="240" w:lineRule="auto"/>
    </w:pPr>
    <w:rPr>
      <w:b/>
      <w:sz w:val="32"/>
    </w:rPr>
  </w:style>
  <w:style w:type="paragraph" w:customStyle="1" w:styleId="PageBreak">
    <w:name w:val="PageBreak"/>
    <w:aliases w:val="pb"/>
    <w:basedOn w:val="OPCParaBase"/>
    <w:rsid w:val="00EB6FA7"/>
    <w:pPr>
      <w:spacing w:line="240" w:lineRule="auto"/>
    </w:pPr>
    <w:rPr>
      <w:sz w:val="20"/>
    </w:rPr>
  </w:style>
  <w:style w:type="paragraph" w:customStyle="1" w:styleId="paragraphsub">
    <w:name w:val="paragraph(sub)"/>
    <w:aliases w:val="aa"/>
    <w:basedOn w:val="OPCParaBase"/>
    <w:rsid w:val="00EB6FA7"/>
    <w:pPr>
      <w:tabs>
        <w:tab w:val="right" w:pos="1985"/>
      </w:tabs>
      <w:spacing w:before="40" w:line="240" w:lineRule="auto"/>
      <w:ind w:left="2098" w:hanging="2098"/>
    </w:pPr>
  </w:style>
  <w:style w:type="paragraph" w:customStyle="1" w:styleId="paragraphsub-sub">
    <w:name w:val="paragraph(sub-sub)"/>
    <w:aliases w:val="aaa"/>
    <w:basedOn w:val="OPCParaBase"/>
    <w:rsid w:val="00EB6FA7"/>
    <w:pPr>
      <w:tabs>
        <w:tab w:val="right" w:pos="2722"/>
      </w:tabs>
      <w:spacing w:before="40" w:line="240" w:lineRule="auto"/>
      <w:ind w:left="2835" w:hanging="2835"/>
    </w:pPr>
  </w:style>
  <w:style w:type="paragraph" w:customStyle="1" w:styleId="paragraph">
    <w:name w:val="paragraph"/>
    <w:aliases w:val="a"/>
    <w:basedOn w:val="OPCParaBase"/>
    <w:rsid w:val="00EB6FA7"/>
    <w:pPr>
      <w:tabs>
        <w:tab w:val="right" w:pos="1531"/>
      </w:tabs>
      <w:spacing w:before="40" w:line="240" w:lineRule="auto"/>
      <w:ind w:left="1644" w:hanging="1644"/>
    </w:pPr>
  </w:style>
  <w:style w:type="paragraph" w:customStyle="1" w:styleId="ParlAmend">
    <w:name w:val="ParlAmend"/>
    <w:aliases w:val="pp"/>
    <w:basedOn w:val="OPCParaBase"/>
    <w:rsid w:val="00EB6FA7"/>
    <w:pPr>
      <w:spacing w:before="240" w:line="240" w:lineRule="atLeast"/>
      <w:ind w:hanging="567"/>
    </w:pPr>
    <w:rPr>
      <w:sz w:val="24"/>
    </w:rPr>
  </w:style>
  <w:style w:type="paragraph" w:customStyle="1" w:styleId="Penalty">
    <w:name w:val="Penalty"/>
    <w:basedOn w:val="OPCParaBase"/>
    <w:rsid w:val="00EB6FA7"/>
    <w:pPr>
      <w:tabs>
        <w:tab w:val="left" w:pos="2977"/>
      </w:tabs>
      <w:spacing w:before="180" w:line="240" w:lineRule="auto"/>
      <w:ind w:left="1985" w:hanging="851"/>
    </w:pPr>
  </w:style>
  <w:style w:type="paragraph" w:customStyle="1" w:styleId="Portfolio">
    <w:name w:val="Portfolio"/>
    <w:basedOn w:val="OPCParaBase"/>
    <w:rsid w:val="00EB6FA7"/>
    <w:pPr>
      <w:spacing w:line="240" w:lineRule="auto"/>
    </w:pPr>
    <w:rPr>
      <w:i/>
      <w:sz w:val="20"/>
    </w:rPr>
  </w:style>
  <w:style w:type="paragraph" w:customStyle="1" w:styleId="Preamble">
    <w:name w:val="Preamble"/>
    <w:basedOn w:val="OPCParaBase"/>
    <w:next w:val="Normal"/>
    <w:rsid w:val="00EB6F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6FA7"/>
    <w:pPr>
      <w:spacing w:line="240" w:lineRule="auto"/>
    </w:pPr>
    <w:rPr>
      <w:i/>
      <w:sz w:val="20"/>
    </w:rPr>
  </w:style>
  <w:style w:type="paragraph" w:customStyle="1" w:styleId="Session">
    <w:name w:val="Session"/>
    <w:basedOn w:val="OPCParaBase"/>
    <w:rsid w:val="00EB6FA7"/>
    <w:pPr>
      <w:spacing w:line="240" w:lineRule="auto"/>
    </w:pPr>
    <w:rPr>
      <w:sz w:val="28"/>
    </w:rPr>
  </w:style>
  <w:style w:type="paragraph" w:customStyle="1" w:styleId="Sponsor">
    <w:name w:val="Sponsor"/>
    <w:basedOn w:val="OPCParaBase"/>
    <w:rsid w:val="00EB6FA7"/>
    <w:pPr>
      <w:spacing w:line="240" w:lineRule="auto"/>
    </w:pPr>
    <w:rPr>
      <w:i/>
    </w:rPr>
  </w:style>
  <w:style w:type="paragraph" w:customStyle="1" w:styleId="Subitem">
    <w:name w:val="Subitem"/>
    <w:aliases w:val="iss"/>
    <w:basedOn w:val="OPCParaBase"/>
    <w:rsid w:val="00EB6FA7"/>
    <w:pPr>
      <w:spacing w:before="180" w:line="240" w:lineRule="auto"/>
      <w:ind w:left="709" w:hanging="709"/>
    </w:pPr>
  </w:style>
  <w:style w:type="paragraph" w:customStyle="1" w:styleId="SubitemHead">
    <w:name w:val="SubitemHead"/>
    <w:aliases w:val="issh"/>
    <w:basedOn w:val="OPCParaBase"/>
    <w:rsid w:val="00EB6F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6FA7"/>
    <w:pPr>
      <w:spacing w:before="40" w:line="240" w:lineRule="auto"/>
      <w:ind w:left="1134"/>
    </w:pPr>
  </w:style>
  <w:style w:type="paragraph" w:customStyle="1" w:styleId="SubsectionHead">
    <w:name w:val="SubsectionHead"/>
    <w:aliases w:val="ssh"/>
    <w:basedOn w:val="OPCParaBase"/>
    <w:next w:val="subsection"/>
    <w:rsid w:val="00EB6FA7"/>
    <w:pPr>
      <w:keepNext/>
      <w:keepLines/>
      <w:spacing w:before="240" w:line="240" w:lineRule="auto"/>
      <w:ind w:left="1134"/>
    </w:pPr>
    <w:rPr>
      <w:i/>
    </w:rPr>
  </w:style>
  <w:style w:type="paragraph" w:customStyle="1" w:styleId="Tablea">
    <w:name w:val="Table(a)"/>
    <w:aliases w:val="ta"/>
    <w:basedOn w:val="OPCParaBase"/>
    <w:rsid w:val="00EB6FA7"/>
    <w:pPr>
      <w:spacing w:before="60" w:line="240" w:lineRule="auto"/>
      <w:ind w:left="284" w:hanging="284"/>
    </w:pPr>
    <w:rPr>
      <w:sz w:val="20"/>
    </w:rPr>
  </w:style>
  <w:style w:type="paragraph" w:customStyle="1" w:styleId="TableAA">
    <w:name w:val="Table(AA)"/>
    <w:aliases w:val="taaa"/>
    <w:basedOn w:val="OPCParaBase"/>
    <w:rsid w:val="00EB6F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6F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6FA7"/>
    <w:pPr>
      <w:spacing w:before="60" w:line="240" w:lineRule="atLeast"/>
    </w:pPr>
    <w:rPr>
      <w:sz w:val="20"/>
    </w:rPr>
  </w:style>
  <w:style w:type="paragraph" w:customStyle="1" w:styleId="TLPBoxTextnote">
    <w:name w:val="TLPBoxText(note"/>
    <w:aliases w:val="right)"/>
    <w:basedOn w:val="OPCParaBase"/>
    <w:rsid w:val="00EB6F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6F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6FA7"/>
    <w:pPr>
      <w:spacing w:before="122" w:line="198" w:lineRule="exact"/>
      <w:ind w:left="1985" w:hanging="851"/>
      <w:jc w:val="right"/>
    </w:pPr>
    <w:rPr>
      <w:sz w:val="18"/>
    </w:rPr>
  </w:style>
  <w:style w:type="paragraph" w:customStyle="1" w:styleId="TLPTableBullet">
    <w:name w:val="TLPTableBullet"/>
    <w:aliases w:val="ttb"/>
    <w:basedOn w:val="OPCParaBase"/>
    <w:rsid w:val="00EB6FA7"/>
    <w:pPr>
      <w:spacing w:line="240" w:lineRule="exact"/>
      <w:ind w:left="284" w:hanging="284"/>
    </w:pPr>
    <w:rPr>
      <w:sz w:val="20"/>
    </w:rPr>
  </w:style>
  <w:style w:type="paragraph" w:styleId="TOC1">
    <w:name w:val="toc 1"/>
    <w:basedOn w:val="OPCParaBase"/>
    <w:next w:val="Normal"/>
    <w:uiPriority w:val="39"/>
    <w:semiHidden/>
    <w:unhideWhenUsed/>
    <w:rsid w:val="00EB6FA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B6FA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B6FA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B6FA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B6FA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B6FA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B6FA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B6FA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B6FA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6FA7"/>
    <w:pPr>
      <w:keepLines/>
      <w:spacing w:before="240" w:after="120" w:line="240" w:lineRule="auto"/>
      <w:ind w:left="794"/>
    </w:pPr>
    <w:rPr>
      <w:b/>
      <w:kern w:val="28"/>
      <w:sz w:val="20"/>
    </w:rPr>
  </w:style>
  <w:style w:type="paragraph" w:customStyle="1" w:styleId="TofSectsHeading">
    <w:name w:val="TofSects(Heading)"/>
    <w:basedOn w:val="OPCParaBase"/>
    <w:rsid w:val="00EB6FA7"/>
    <w:pPr>
      <w:spacing w:before="240" w:after="120" w:line="240" w:lineRule="auto"/>
    </w:pPr>
    <w:rPr>
      <w:b/>
      <w:sz w:val="24"/>
    </w:rPr>
  </w:style>
  <w:style w:type="paragraph" w:customStyle="1" w:styleId="TofSectsSection">
    <w:name w:val="TofSects(Section)"/>
    <w:basedOn w:val="OPCParaBase"/>
    <w:rsid w:val="00EB6FA7"/>
    <w:pPr>
      <w:keepLines/>
      <w:spacing w:before="40" w:line="240" w:lineRule="auto"/>
      <w:ind w:left="1588" w:hanging="794"/>
    </w:pPr>
    <w:rPr>
      <w:kern w:val="28"/>
      <w:sz w:val="18"/>
    </w:rPr>
  </w:style>
  <w:style w:type="paragraph" w:customStyle="1" w:styleId="TofSectsSubdiv">
    <w:name w:val="TofSects(Subdiv)"/>
    <w:basedOn w:val="OPCParaBase"/>
    <w:rsid w:val="00EB6FA7"/>
    <w:pPr>
      <w:keepLines/>
      <w:spacing w:before="80" w:line="240" w:lineRule="auto"/>
      <w:ind w:left="1588" w:hanging="794"/>
    </w:pPr>
    <w:rPr>
      <w:kern w:val="28"/>
    </w:rPr>
  </w:style>
  <w:style w:type="paragraph" w:customStyle="1" w:styleId="WRStyle">
    <w:name w:val="WR Style"/>
    <w:aliases w:val="WR"/>
    <w:basedOn w:val="OPCParaBase"/>
    <w:rsid w:val="00EB6FA7"/>
    <w:pPr>
      <w:spacing w:before="240" w:line="240" w:lineRule="auto"/>
      <w:ind w:left="284" w:hanging="284"/>
    </w:pPr>
    <w:rPr>
      <w:b/>
      <w:i/>
      <w:kern w:val="28"/>
      <w:sz w:val="24"/>
    </w:rPr>
  </w:style>
  <w:style w:type="paragraph" w:customStyle="1" w:styleId="notepara">
    <w:name w:val="note(para)"/>
    <w:aliases w:val="na"/>
    <w:basedOn w:val="OPCParaBase"/>
    <w:rsid w:val="00EB6FA7"/>
    <w:pPr>
      <w:spacing w:before="40" w:line="198" w:lineRule="exact"/>
      <w:ind w:left="2354" w:hanging="369"/>
    </w:pPr>
    <w:rPr>
      <w:sz w:val="18"/>
    </w:rPr>
  </w:style>
  <w:style w:type="paragraph" w:styleId="Footer">
    <w:name w:val="footer"/>
    <w:link w:val="FooterChar"/>
    <w:rsid w:val="00EB6F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6FA7"/>
    <w:rPr>
      <w:rFonts w:eastAsia="Times New Roman" w:cs="Times New Roman"/>
      <w:sz w:val="22"/>
      <w:szCs w:val="24"/>
      <w:lang w:eastAsia="en-AU"/>
    </w:rPr>
  </w:style>
  <w:style w:type="character" w:styleId="LineNumber">
    <w:name w:val="line number"/>
    <w:basedOn w:val="OPCCharBase"/>
    <w:uiPriority w:val="99"/>
    <w:semiHidden/>
    <w:unhideWhenUsed/>
    <w:rsid w:val="00EB6FA7"/>
    <w:rPr>
      <w:sz w:val="16"/>
    </w:rPr>
  </w:style>
  <w:style w:type="table" w:customStyle="1" w:styleId="CFlag">
    <w:name w:val="CFlag"/>
    <w:basedOn w:val="TableNormal"/>
    <w:uiPriority w:val="99"/>
    <w:rsid w:val="00EB6FA7"/>
    <w:rPr>
      <w:rFonts w:eastAsia="Times New Roman" w:cs="Times New Roman"/>
      <w:lang w:eastAsia="en-AU"/>
    </w:rPr>
    <w:tblPr/>
  </w:style>
  <w:style w:type="paragraph" w:styleId="BalloonText">
    <w:name w:val="Balloon Text"/>
    <w:basedOn w:val="Normal"/>
    <w:link w:val="BalloonTextChar"/>
    <w:uiPriority w:val="99"/>
    <w:semiHidden/>
    <w:unhideWhenUsed/>
    <w:rsid w:val="00EB6F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FA7"/>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B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B6FA7"/>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B6FA7"/>
    <w:rPr>
      <w:i/>
      <w:sz w:val="32"/>
      <w:szCs w:val="32"/>
    </w:rPr>
  </w:style>
  <w:style w:type="paragraph" w:customStyle="1" w:styleId="SignCoverPageEnd">
    <w:name w:val="SignCoverPageEnd"/>
    <w:basedOn w:val="OPCParaBase"/>
    <w:next w:val="Normal"/>
    <w:rsid w:val="00EB6FA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B6FA7"/>
    <w:pPr>
      <w:pBdr>
        <w:top w:val="single" w:sz="4" w:space="1" w:color="auto"/>
      </w:pBdr>
      <w:spacing w:before="360"/>
      <w:ind w:right="397"/>
      <w:jc w:val="both"/>
    </w:pPr>
  </w:style>
  <w:style w:type="paragraph" w:customStyle="1" w:styleId="NotesHeading1">
    <w:name w:val="NotesHeading 1"/>
    <w:basedOn w:val="OPCParaBase"/>
    <w:next w:val="Normal"/>
    <w:rsid w:val="00EB6FA7"/>
    <w:rPr>
      <w:b/>
      <w:sz w:val="28"/>
      <w:szCs w:val="28"/>
    </w:rPr>
  </w:style>
  <w:style w:type="paragraph" w:customStyle="1" w:styleId="NotesHeading2">
    <w:name w:val="NotesHeading 2"/>
    <w:basedOn w:val="OPCParaBase"/>
    <w:next w:val="Normal"/>
    <w:rsid w:val="00EB6FA7"/>
    <w:rPr>
      <w:b/>
      <w:sz w:val="28"/>
      <w:szCs w:val="28"/>
    </w:rPr>
  </w:style>
  <w:style w:type="paragraph" w:customStyle="1" w:styleId="CompiledActNo">
    <w:name w:val="CompiledActNo"/>
    <w:basedOn w:val="OPCParaBase"/>
    <w:next w:val="Normal"/>
    <w:rsid w:val="00EB6FA7"/>
    <w:rPr>
      <w:b/>
      <w:sz w:val="24"/>
      <w:szCs w:val="24"/>
    </w:rPr>
  </w:style>
  <w:style w:type="paragraph" w:customStyle="1" w:styleId="CompiledMadeUnder">
    <w:name w:val="CompiledMadeUnder"/>
    <w:basedOn w:val="OPCParaBase"/>
    <w:next w:val="Normal"/>
    <w:rsid w:val="00EB6FA7"/>
    <w:rPr>
      <w:i/>
      <w:sz w:val="24"/>
      <w:szCs w:val="24"/>
    </w:rPr>
  </w:style>
  <w:style w:type="paragraph" w:customStyle="1" w:styleId="Paragraphsub-sub-sub">
    <w:name w:val="Paragraph(sub-sub-sub)"/>
    <w:aliases w:val="aaaa"/>
    <w:basedOn w:val="OPCParaBase"/>
    <w:rsid w:val="00EB6FA7"/>
    <w:pPr>
      <w:tabs>
        <w:tab w:val="right" w:pos="3402"/>
      </w:tabs>
      <w:spacing w:before="40" w:line="240" w:lineRule="auto"/>
      <w:ind w:left="3402" w:hanging="3402"/>
    </w:pPr>
  </w:style>
  <w:style w:type="paragraph" w:customStyle="1" w:styleId="NoteToSubpara">
    <w:name w:val="NoteToSubpara"/>
    <w:aliases w:val="nts"/>
    <w:basedOn w:val="OPCParaBase"/>
    <w:rsid w:val="00EB6FA7"/>
    <w:pPr>
      <w:spacing w:before="40" w:line="198" w:lineRule="exact"/>
      <w:ind w:left="2835" w:hanging="709"/>
    </w:pPr>
    <w:rPr>
      <w:sz w:val="18"/>
    </w:rPr>
  </w:style>
  <w:style w:type="paragraph" w:customStyle="1" w:styleId="EndNotespara">
    <w:name w:val="EndNotes(para)"/>
    <w:aliases w:val="eta"/>
    <w:basedOn w:val="OPCParaBase"/>
    <w:next w:val="EndNotessubpara"/>
    <w:rsid w:val="00EB6F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6F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6F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6FA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B6FA7"/>
    <w:pPr>
      <w:keepNext/>
      <w:spacing w:before="60" w:line="240" w:lineRule="atLeast"/>
    </w:pPr>
    <w:rPr>
      <w:rFonts w:ascii="Arial" w:hAnsi="Arial"/>
      <w:b/>
      <w:sz w:val="16"/>
    </w:rPr>
  </w:style>
  <w:style w:type="paragraph" w:customStyle="1" w:styleId="ENoteTTi">
    <w:name w:val="ENoteTTi"/>
    <w:aliases w:val="entti"/>
    <w:basedOn w:val="OPCParaBase"/>
    <w:rsid w:val="00EB6FA7"/>
    <w:pPr>
      <w:keepNext/>
      <w:spacing w:before="60" w:line="240" w:lineRule="atLeast"/>
      <w:ind w:left="170"/>
    </w:pPr>
    <w:rPr>
      <w:sz w:val="16"/>
    </w:rPr>
  </w:style>
  <w:style w:type="paragraph" w:customStyle="1" w:styleId="ENotesHeading1">
    <w:name w:val="ENotesHeading 1"/>
    <w:aliases w:val="Enh1"/>
    <w:basedOn w:val="OPCParaBase"/>
    <w:next w:val="Normal"/>
    <w:rsid w:val="00EB6FA7"/>
    <w:pPr>
      <w:spacing w:before="120"/>
      <w:outlineLvl w:val="1"/>
    </w:pPr>
    <w:rPr>
      <w:b/>
      <w:sz w:val="28"/>
      <w:szCs w:val="28"/>
    </w:rPr>
  </w:style>
  <w:style w:type="paragraph" w:customStyle="1" w:styleId="ENotesHeading2">
    <w:name w:val="ENotesHeading 2"/>
    <w:aliases w:val="Enh2"/>
    <w:basedOn w:val="OPCParaBase"/>
    <w:next w:val="Normal"/>
    <w:rsid w:val="00EB6FA7"/>
    <w:pPr>
      <w:spacing w:before="120" w:after="120"/>
      <w:outlineLvl w:val="2"/>
    </w:pPr>
    <w:rPr>
      <w:b/>
      <w:sz w:val="24"/>
      <w:szCs w:val="28"/>
    </w:rPr>
  </w:style>
  <w:style w:type="paragraph" w:customStyle="1" w:styleId="ENoteTTIndentHeading">
    <w:name w:val="ENoteTTIndentHeading"/>
    <w:aliases w:val="enTTHi"/>
    <w:basedOn w:val="OPCParaBase"/>
    <w:rsid w:val="00EB6F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B6FA7"/>
    <w:pPr>
      <w:spacing w:before="60" w:line="240" w:lineRule="atLeast"/>
    </w:pPr>
    <w:rPr>
      <w:sz w:val="16"/>
    </w:rPr>
  </w:style>
  <w:style w:type="paragraph" w:customStyle="1" w:styleId="MadeunderText">
    <w:name w:val="MadeunderText"/>
    <w:basedOn w:val="OPCParaBase"/>
    <w:next w:val="CompiledMadeUnder"/>
    <w:rsid w:val="00EB6FA7"/>
    <w:pPr>
      <w:spacing w:before="240"/>
    </w:pPr>
    <w:rPr>
      <w:sz w:val="24"/>
      <w:szCs w:val="24"/>
    </w:rPr>
  </w:style>
  <w:style w:type="paragraph" w:customStyle="1" w:styleId="ENotesHeading3">
    <w:name w:val="ENotesHeading 3"/>
    <w:aliases w:val="Enh3"/>
    <w:basedOn w:val="OPCParaBase"/>
    <w:next w:val="Normal"/>
    <w:rsid w:val="00EB6FA7"/>
    <w:pPr>
      <w:keepNext/>
      <w:spacing w:before="120" w:line="240" w:lineRule="auto"/>
      <w:outlineLvl w:val="4"/>
    </w:pPr>
    <w:rPr>
      <w:b/>
      <w:szCs w:val="24"/>
    </w:rPr>
  </w:style>
  <w:style w:type="character" w:customStyle="1" w:styleId="CharSubPartTextCASA">
    <w:name w:val="CharSubPartText(CASA)"/>
    <w:basedOn w:val="OPCCharBase"/>
    <w:uiPriority w:val="1"/>
    <w:rsid w:val="00EB6FA7"/>
  </w:style>
  <w:style w:type="character" w:customStyle="1" w:styleId="CharSubPartNoCASA">
    <w:name w:val="CharSubPartNo(CASA)"/>
    <w:basedOn w:val="OPCCharBase"/>
    <w:uiPriority w:val="1"/>
    <w:rsid w:val="00EB6FA7"/>
  </w:style>
  <w:style w:type="paragraph" w:customStyle="1" w:styleId="ENoteTTIndentHeadingSub">
    <w:name w:val="ENoteTTIndentHeadingSub"/>
    <w:aliases w:val="enTTHis"/>
    <w:basedOn w:val="OPCParaBase"/>
    <w:rsid w:val="00EB6FA7"/>
    <w:pPr>
      <w:keepNext/>
      <w:spacing w:before="60" w:line="240" w:lineRule="atLeast"/>
      <w:ind w:left="340"/>
    </w:pPr>
    <w:rPr>
      <w:b/>
      <w:sz w:val="16"/>
    </w:rPr>
  </w:style>
  <w:style w:type="paragraph" w:customStyle="1" w:styleId="ENoteTTiSub">
    <w:name w:val="ENoteTTiSub"/>
    <w:aliases w:val="enttis"/>
    <w:basedOn w:val="OPCParaBase"/>
    <w:rsid w:val="00EB6FA7"/>
    <w:pPr>
      <w:keepNext/>
      <w:spacing w:before="60" w:line="240" w:lineRule="atLeast"/>
      <w:ind w:left="340"/>
    </w:pPr>
    <w:rPr>
      <w:sz w:val="16"/>
    </w:rPr>
  </w:style>
  <w:style w:type="paragraph" w:customStyle="1" w:styleId="SubDivisionMigration">
    <w:name w:val="SubDivisionMigration"/>
    <w:aliases w:val="sdm"/>
    <w:basedOn w:val="OPCParaBase"/>
    <w:rsid w:val="00EB6F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6FA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B6FA7"/>
    <w:pPr>
      <w:spacing w:before="122" w:line="240" w:lineRule="auto"/>
      <w:ind w:left="1985" w:hanging="851"/>
    </w:pPr>
    <w:rPr>
      <w:sz w:val="18"/>
    </w:rPr>
  </w:style>
  <w:style w:type="paragraph" w:customStyle="1" w:styleId="FreeForm">
    <w:name w:val="FreeForm"/>
    <w:rsid w:val="00F361BA"/>
    <w:rPr>
      <w:rFonts w:ascii="Arial" w:hAnsi="Arial"/>
      <w:sz w:val="22"/>
    </w:rPr>
  </w:style>
  <w:style w:type="paragraph" w:customStyle="1" w:styleId="SOText">
    <w:name w:val="SO Text"/>
    <w:aliases w:val="sot"/>
    <w:link w:val="SOTextChar"/>
    <w:rsid w:val="00EB6F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6FA7"/>
    <w:rPr>
      <w:sz w:val="22"/>
    </w:rPr>
  </w:style>
  <w:style w:type="paragraph" w:customStyle="1" w:styleId="SOTextNote">
    <w:name w:val="SO TextNote"/>
    <w:aliases w:val="sont"/>
    <w:basedOn w:val="SOText"/>
    <w:qFormat/>
    <w:rsid w:val="00EB6FA7"/>
    <w:pPr>
      <w:spacing w:before="122" w:line="198" w:lineRule="exact"/>
      <w:ind w:left="1843" w:hanging="709"/>
    </w:pPr>
    <w:rPr>
      <w:sz w:val="18"/>
    </w:rPr>
  </w:style>
  <w:style w:type="paragraph" w:customStyle="1" w:styleId="SOPara">
    <w:name w:val="SO Para"/>
    <w:aliases w:val="soa"/>
    <w:basedOn w:val="SOText"/>
    <w:link w:val="SOParaChar"/>
    <w:qFormat/>
    <w:rsid w:val="00EB6FA7"/>
    <w:pPr>
      <w:tabs>
        <w:tab w:val="right" w:pos="1786"/>
      </w:tabs>
      <w:spacing w:before="40"/>
      <w:ind w:left="2070" w:hanging="936"/>
    </w:pPr>
  </w:style>
  <w:style w:type="character" w:customStyle="1" w:styleId="SOParaChar">
    <w:name w:val="SO Para Char"/>
    <w:aliases w:val="soa Char"/>
    <w:basedOn w:val="DefaultParagraphFont"/>
    <w:link w:val="SOPara"/>
    <w:rsid w:val="00EB6FA7"/>
    <w:rPr>
      <w:sz w:val="22"/>
    </w:rPr>
  </w:style>
  <w:style w:type="paragraph" w:customStyle="1" w:styleId="FileName">
    <w:name w:val="FileName"/>
    <w:basedOn w:val="Normal"/>
    <w:rsid w:val="00EB6FA7"/>
  </w:style>
  <w:style w:type="paragraph" w:customStyle="1" w:styleId="TableHeading">
    <w:name w:val="TableHeading"/>
    <w:aliases w:val="th"/>
    <w:basedOn w:val="OPCParaBase"/>
    <w:next w:val="Tabletext"/>
    <w:rsid w:val="00EB6FA7"/>
    <w:pPr>
      <w:keepNext/>
      <w:spacing w:before="60" w:line="240" w:lineRule="atLeast"/>
    </w:pPr>
    <w:rPr>
      <w:b/>
      <w:sz w:val="20"/>
    </w:rPr>
  </w:style>
  <w:style w:type="paragraph" w:customStyle="1" w:styleId="SOHeadBold">
    <w:name w:val="SO HeadBold"/>
    <w:aliases w:val="sohb"/>
    <w:basedOn w:val="SOText"/>
    <w:next w:val="SOText"/>
    <w:link w:val="SOHeadBoldChar"/>
    <w:qFormat/>
    <w:rsid w:val="00EB6FA7"/>
    <w:rPr>
      <w:b/>
    </w:rPr>
  </w:style>
  <w:style w:type="character" w:customStyle="1" w:styleId="SOHeadBoldChar">
    <w:name w:val="SO HeadBold Char"/>
    <w:aliases w:val="sohb Char"/>
    <w:basedOn w:val="DefaultParagraphFont"/>
    <w:link w:val="SOHeadBold"/>
    <w:rsid w:val="00EB6FA7"/>
    <w:rPr>
      <w:b/>
      <w:sz w:val="22"/>
    </w:rPr>
  </w:style>
  <w:style w:type="paragraph" w:customStyle="1" w:styleId="SOHeadItalic">
    <w:name w:val="SO HeadItalic"/>
    <w:aliases w:val="sohi"/>
    <w:basedOn w:val="SOText"/>
    <w:next w:val="SOText"/>
    <w:link w:val="SOHeadItalicChar"/>
    <w:qFormat/>
    <w:rsid w:val="00EB6FA7"/>
    <w:rPr>
      <w:i/>
    </w:rPr>
  </w:style>
  <w:style w:type="character" w:customStyle="1" w:styleId="SOHeadItalicChar">
    <w:name w:val="SO HeadItalic Char"/>
    <w:aliases w:val="sohi Char"/>
    <w:basedOn w:val="DefaultParagraphFont"/>
    <w:link w:val="SOHeadItalic"/>
    <w:rsid w:val="00EB6FA7"/>
    <w:rPr>
      <w:i/>
      <w:sz w:val="22"/>
    </w:rPr>
  </w:style>
  <w:style w:type="paragraph" w:customStyle="1" w:styleId="SOBullet">
    <w:name w:val="SO Bullet"/>
    <w:aliases w:val="sotb"/>
    <w:basedOn w:val="SOText"/>
    <w:link w:val="SOBulletChar"/>
    <w:qFormat/>
    <w:rsid w:val="00EB6FA7"/>
    <w:pPr>
      <w:ind w:left="1559" w:hanging="425"/>
    </w:pPr>
  </w:style>
  <w:style w:type="character" w:customStyle="1" w:styleId="SOBulletChar">
    <w:name w:val="SO Bullet Char"/>
    <w:aliases w:val="sotb Char"/>
    <w:basedOn w:val="DefaultParagraphFont"/>
    <w:link w:val="SOBullet"/>
    <w:rsid w:val="00EB6FA7"/>
    <w:rPr>
      <w:sz w:val="22"/>
    </w:rPr>
  </w:style>
  <w:style w:type="paragraph" w:customStyle="1" w:styleId="SOBulletNote">
    <w:name w:val="SO BulletNote"/>
    <w:aliases w:val="sonb"/>
    <w:basedOn w:val="SOTextNote"/>
    <w:link w:val="SOBulletNoteChar"/>
    <w:qFormat/>
    <w:rsid w:val="00EB6FA7"/>
    <w:pPr>
      <w:tabs>
        <w:tab w:val="left" w:pos="1560"/>
      </w:tabs>
      <w:ind w:left="2268" w:hanging="1134"/>
    </w:pPr>
  </w:style>
  <w:style w:type="character" w:customStyle="1" w:styleId="SOBulletNoteChar">
    <w:name w:val="SO BulletNote Char"/>
    <w:aliases w:val="sonb Char"/>
    <w:basedOn w:val="DefaultParagraphFont"/>
    <w:link w:val="SOBulletNote"/>
    <w:rsid w:val="00EB6FA7"/>
    <w:rPr>
      <w:sz w:val="18"/>
    </w:rPr>
  </w:style>
  <w:style w:type="paragraph" w:customStyle="1" w:styleId="SOText2">
    <w:name w:val="SO Text2"/>
    <w:aliases w:val="sot2"/>
    <w:basedOn w:val="Normal"/>
    <w:next w:val="SOText"/>
    <w:link w:val="SOText2Char"/>
    <w:rsid w:val="00EB6F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6FA7"/>
    <w:rPr>
      <w:sz w:val="22"/>
    </w:rPr>
  </w:style>
  <w:style w:type="paragraph" w:customStyle="1" w:styleId="SubPartCASA">
    <w:name w:val="SubPart(CASA)"/>
    <w:aliases w:val="csp"/>
    <w:basedOn w:val="OPCParaBase"/>
    <w:next w:val="ActHead3"/>
    <w:rsid w:val="00EB6FA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361BA"/>
    <w:rPr>
      <w:rFonts w:eastAsia="Times New Roman" w:cs="Times New Roman"/>
      <w:sz w:val="22"/>
      <w:lang w:eastAsia="en-AU"/>
    </w:rPr>
  </w:style>
  <w:style w:type="character" w:customStyle="1" w:styleId="notetextChar">
    <w:name w:val="note(text) Char"/>
    <w:aliases w:val="n Char"/>
    <w:basedOn w:val="DefaultParagraphFont"/>
    <w:link w:val="notetext"/>
    <w:rsid w:val="00F361BA"/>
    <w:rPr>
      <w:rFonts w:eastAsia="Times New Roman" w:cs="Times New Roman"/>
      <w:sz w:val="18"/>
      <w:lang w:eastAsia="en-AU"/>
    </w:rPr>
  </w:style>
  <w:style w:type="character" w:customStyle="1" w:styleId="Heading1Char">
    <w:name w:val="Heading 1 Char"/>
    <w:basedOn w:val="DefaultParagraphFont"/>
    <w:link w:val="Heading1"/>
    <w:uiPriority w:val="9"/>
    <w:rsid w:val="00F361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61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61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361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361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361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361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361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361B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18</Pages>
  <Words>4117</Words>
  <Characters>21589</Characters>
  <Application>Microsoft Office Word</Application>
  <DocSecurity>0</DocSecurity>
  <PresentationFormat/>
  <Lines>525</Lines>
  <Paragraphs>335</Paragraphs>
  <ScaleCrop>false</ScaleCrop>
  <HeadingPairs>
    <vt:vector size="2" baseType="variant">
      <vt:variant>
        <vt:lpstr>Title</vt:lpstr>
      </vt:variant>
      <vt:variant>
        <vt:i4>1</vt:i4>
      </vt:variant>
    </vt:vector>
  </HeadingPairs>
  <TitlesOfParts>
    <vt:vector size="1" baseType="lpstr">
      <vt:lpstr>Migration Legislation Amendment (2016 Measures No. 5) Regulation 2016</vt:lpstr>
    </vt:vector>
  </TitlesOfParts>
  <Manager/>
  <Company/>
  <LinksUpToDate>false</LinksUpToDate>
  <CharactersWithSpaces>25540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2016-11-04T04:26:00Z</dcterms:created>
  <dcterms:modified xsi:type="dcterms:W3CDTF">2016-11-04T04:26:00Z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Migration Legislation Amendment (2016 Measures No. 5)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10 November 2016</vt:lpwstr>
  </property>
  <property fmtid="{D5CDD505-2E9C-101B-9397-08002B2CF9AE}" pid="10" name="Authority">
    <vt:lpwstr/>
  </property>
  <property fmtid="{D5CDD505-2E9C-101B-9397-08002B2CF9AE}" pid="11" name="ID">
    <vt:lpwstr>OPC62272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Migration Act 1958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10 November 2016</vt:lpwstr>
  </property>
</Properties>
</file>