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9A7" w:rsidRPr="00A930A2" w:rsidRDefault="00E469A7" w:rsidP="00E469A7">
      <w:r w:rsidRPr="00A930A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05pt;height:80.15pt" o:ole="" fillcolor="window">
            <v:imagedata r:id="rId9" o:title=""/>
          </v:shape>
          <o:OLEObject Type="Embed" ProgID="Word.Picture.8" ShapeID="_x0000_i1025" DrawAspect="Content" ObjectID="_1571830458" r:id="rId10"/>
        </w:object>
      </w:r>
    </w:p>
    <w:p w:rsidR="00E469A7" w:rsidRPr="00A930A2" w:rsidRDefault="00E469A7" w:rsidP="00E469A7">
      <w:pPr>
        <w:pStyle w:val="ShortT"/>
        <w:spacing w:before="240"/>
      </w:pPr>
      <w:r w:rsidRPr="00A930A2">
        <w:t>Fisheries Levy (Torres Strait Prawn Fishery) Regulation</w:t>
      </w:r>
      <w:r w:rsidR="00A930A2">
        <w:t> </w:t>
      </w:r>
      <w:r w:rsidRPr="00A930A2">
        <w:t>2016</w:t>
      </w:r>
    </w:p>
    <w:p w:rsidR="00E469A7" w:rsidRPr="00A930A2" w:rsidRDefault="00E469A7" w:rsidP="00E469A7">
      <w:pPr>
        <w:pStyle w:val="MadeunderText"/>
      </w:pPr>
      <w:r w:rsidRPr="00A930A2">
        <w:t>made under the</w:t>
      </w:r>
    </w:p>
    <w:p w:rsidR="00E469A7" w:rsidRPr="00A930A2" w:rsidRDefault="00E469A7" w:rsidP="00E469A7">
      <w:pPr>
        <w:pStyle w:val="CompiledMadeUnder"/>
        <w:spacing w:before="240"/>
      </w:pPr>
      <w:r w:rsidRPr="00A930A2">
        <w:t>Fisheries Levy Act 1984</w:t>
      </w:r>
    </w:p>
    <w:p w:rsidR="00E469A7" w:rsidRPr="00A930A2" w:rsidRDefault="00E469A7" w:rsidP="00E469A7">
      <w:pPr>
        <w:spacing w:before="1000"/>
        <w:rPr>
          <w:rFonts w:cs="Arial"/>
          <w:b/>
          <w:sz w:val="32"/>
          <w:szCs w:val="32"/>
        </w:rPr>
      </w:pPr>
      <w:r w:rsidRPr="00A930A2">
        <w:rPr>
          <w:rFonts w:cs="Arial"/>
          <w:b/>
          <w:sz w:val="32"/>
          <w:szCs w:val="32"/>
        </w:rPr>
        <w:t>Compilation No.</w:t>
      </w:r>
      <w:r w:rsidR="00A930A2">
        <w:rPr>
          <w:rFonts w:cs="Arial"/>
          <w:b/>
          <w:sz w:val="32"/>
          <w:szCs w:val="32"/>
        </w:rPr>
        <w:t> </w:t>
      </w:r>
      <w:r w:rsidRPr="00A930A2">
        <w:rPr>
          <w:rFonts w:cs="Arial"/>
          <w:b/>
          <w:sz w:val="32"/>
          <w:szCs w:val="32"/>
        </w:rPr>
        <w:fldChar w:fldCharType="begin"/>
      </w:r>
      <w:r w:rsidRPr="00A930A2">
        <w:rPr>
          <w:rFonts w:cs="Arial"/>
          <w:b/>
          <w:sz w:val="32"/>
          <w:szCs w:val="32"/>
        </w:rPr>
        <w:instrText xml:space="preserve"> DOCPROPERTY  CompilationNumber </w:instrText>
      </w:r>
      <w:r w:rsidRPr="00A930A2">
        <w:rPr>
          <w:rFonts w:cs="Arial"/>
          <w:b/>
          <w:sz w:val="32"/>
          <w:szCs w:val="32"/>
        </w:rPr>
        <w:fldChar w:fldCharType="separate"/>
      </w:r>
      <w:r w:rsidR="00A930A2">
        <w:rPr>
          <w:rFonts w:cs="Arial"/>
          <w:b/>
          <w:sz w:val="32"/>
          <w:szCs w:val="32"/>
        </w:rPr>
        <w:t>1</w:t>
      </w:r>
      <w:r w:rsidRPr="00A930A2">
        <w:rPr>
          <w:rFonts w:cs="Arial"/>
          <w:b/>
          <w:sz w:val="32"/>
          <w:szCs w:val="32"/>
        </w:rPr>
        <w:fldChar w:fldCharType="end"/>
      </w:r>
    </w:p>
    <w:p w:rsidR="00E469A7" w:rsidRPr="00A930A2" w:rsidRDefault="00E469A7" w:rsidP="00E469A7">
      <w:pPr>
        <w:spacing w:before="480"/>
        <w:rPr>
          <w:rFonts w:cs="Arial"/>
          <w:sz w:val="24"/>
        </w:rPr>
      </w:pPr>
      <w:r w:rsidRPr="00A930A2">
        <w:rPr>
          <w:rFonts w:cs="Arial"/>
          <w:b/>
          <w:sz w:val="24"/>
        </w:rPr>
        <w:t xml:space="preserve">Compilation date: </w:t>
      </w:r>
      <w:r w:rsidRPr="00A930A2">
        <w:rPr>
          <w:rFonts w:cs="Arial"/>
          <w:b/>
          <w:sz w:val="24"/>
        </w:rPr>
        <w:tab/>
      </w:r>
      <w:r w:rsidRPr="00A930A2">
        <w:rPr>
          <w:rFonts w:cs="Arial"/>
          <w:b/>
          <w:sz w:val="24"/>
        </w:rPr>
        <w:tab/>
      </w:r>
      <w:bookmarkStart w:id="0" w:name="_GoBack"/>
      <w:bookmarkEnd w:id="0"/>
      <w:r w:rsidRPr="00A930A2">
        <w:rPr>
          <w:rFonts w:cs="Arial"/>
          <w:b/>
          <w:sz w:val="24"/>
        </w:rPr>
        <w:tab/>
      </w:r>
      <w:r w:rsidRPr="00A930A2">
        <w:rPr>
          <w:rFonts w:cs="Arial"/>
          <w:sz w:val="24"/>
        </w:rPr>
        <w:fldChar w:fldCharType="begin"/>
      </w:r>
      <w:r w:rsidRPr="00A930A2">
        <w:rPr>
          <w:rFonts w:cs="Arial"/>
          <w:sz w:val="24"/>
        </w:rPr>
        <w:instrText xml:space="preserve"> DOCPROPERTY StartDate \@ "d MMMM yyyy" \*MERGEFORMAT </w:instrText>
      </w:r>
      <w:r w:rsidRPr="00A930A2">
        <w:rPr>
          <w:rFonts w:cs="Arial"/>
          <w:sz w:val="24"/>
        </w:rPr>
        <w:fldChar w:fldCharType="separate"/>
      </w:r>
      <w:r w:rsidR="00A930A2" w:rsidRPr="00A930A2">
        <w:rPr>
          <w:rFonts w:cs="Arial"/>
          <w:bCs/>
          <w:sz w:val="24"/>
        </w:rPr>
        <w:t>4 November</w:t>
      </w:r>
      <w:r w:rsidR="00A930A2">
        <w:rPr>
          <w:rFonts w:cs="Arial"/>
          <w:sz w:val="24"/>
        </w:rPr>
        <w:t xml:space="preserve"> 2017</w:t>
      </w:r>
      <w:r w:rsidRPr="00A930A2">
        <w:rPr>
          <w:rFonts w:cs="Arial"/>
          <w:sz w:val="24"/>
        </w:rPr>
        <w:fldChar w:fldCharType="end"/>
      </w:r>
    </w:p>
    <w:p w:rsidR="00E469A7" w:rsidRPr="00A930A2" w:rsidRDefault="00E469A7" w:rsidP="00E469A7">
      <w:pPr>
        <w:spacing w:before="240"/>
        <w:rPr>
          <w:rFonts w:cs="Arial"/>
          <w:sz w:val="24"/>
        </w:rPr>
      </w:pPr>
      <w:r w:rsidRPr="00A930A2">
        <w:rPr>
          <w:rFonts w:cs="Arial"/>
          <w:b/>
          <w:sz w:val="24"/>
        </w:rPr>
        <w:t>Includes amendments up to:</w:t>
      </w:r>
      <w:r w:rsidRPr="00A930A2">
        <w:rPr>
          <w:rFonts w:cs="Arial"/>
          <w:b/>
          <w:sz w:val="24"/>
        </w:rPr>
        <w:tab/>
      </w:r>
      <w:r w:rsidRPr="00A930A2">
        <w:rPr>
          <w:rFonts w:cs="Arial"/>
          <w:sz w:val="24"/>
        </w:rPr>
        <w:fldChar w:fldCharType="begin"/>
      </w:r>
      <w:r w:rsidRPr="00A930A2">
        <w:rPr>
          <w:rFonts w:cs="Arial"/>
          <w:sz w:val="24"/>
        </w:rPr>
        <w:instrText xml:space="preserve"> DOCPROPERTY IncludesUpTo </w:instrText>
      </w:r>
      <w:r w:rsidRPr="00A930A2">
        <w:rPr>
          <w:rFonts w:cs="Arial"/>
          <w:sz w:val="24"/>
        </w:rPr>
        <w:fldChar w:fldCharType="separate"/>
      </w:r>
      <w:r w:rsidR="00A930A2">
        <w:rPr>
          <w:rFonts w:cs="Arial"/>
          <w:sz w:val="24"/>
        </w:rPr>
        <w:t>F2017L01424</w:t>
      </w:r>
      <w:r w:rsidRPr="00A930A2">
        <w:rPr>
          <w:rFonts w:cs="Arial"/>
          <w:sz w:val="24"/>
        </w:rPr>
        <w:fldChar w:fldCharType="end"/>
      </w:r>
    </w:p>
    <w:p w:rsidR="00E469A7" w:rsidRPr="00A930A2" w:rsidRDefault="00E469A7" w:rsidP="00E469A7">
      <w:pPr>
        <w:spacing w:before="240"/>
        <w:rPr>
          <w:rFonts w:cs="Arial"/>
          <w:sz w:val="28"/>
          <w:szCs w:val="28"/>
        </w:rPr>
      </w:pPr>
      <w:r w:rsidRPr="00A930A2">
        <w:rPr>
          <w:rFonts w:cs="Arial"/>
          <w:b/>
          <w:sz w:val="24"/>
        </w:rPr>
        <w:t>Registered:</w:t>
      </w:r>
      <w:r w:rsidRPr="00A930A2">
        <w:rPr>
          <w:rFonts w:cs="Arial"/>
          <w:b/>
          <w:sz w:val="24"/>
        </w:rPr>
        <w:tab/>
      </w:r>
      <w:r w:rsidRPr="00A930A2">
        <w:rPr>
          <w:rFonts w:cs="Arial"/>
          <w:b/>
          <w:sz w:val="24"/>
        </w:rPr>
        <w:tab/>
      </w:r>
      <w:r w:rsidRPr="00A930A2">
        <w:rPr>
          <w:rFonts w:cs="Arial"/>
          <w:b/>
          <w:sz w:val="24"/>
        </w:rPr>
        <w:tab/>
      </w:r>
      <w:r w:rsidRPr="00A930A2">
        <w:rPr>
          <w:rFonts w:cs="Arial"/>
          <w:b/>
          <w:sz w:val="24"/>
        </w:rPr>
        <w:tab/>
      </w:r>
      <w:r w:rsidRPr="00A930A2">
        <w:rPr>
          <w:rFonts w:cs="Arial"/>
          <w:sz w:val="24"/>
        </w:rPr>
        <w:fldChar w:fldCharType="begin"/>
      </w:r>
      <w:r w:rsidRPr="00A930A2">
        <w:rPr>
          <w:rFonts w:cs="Arial"/>
          <w:sz w:val="24"/>
        </w:rPr>
        <w:instrText xml:space="preserve"> IF </w:instrText>
      </w:r>
      <w:r w:rsidRPr="00A930A2">
        <w:rPr>
          <w:rFonts w:cs="Arial"/>
          <w:sz w:val="24"/>
        </w:rPr>
        <w:fldChar w:fldCharType="begin"/>
      </w:r>
      <w:r w:rsidRPr="00A930A2">
        <w:rPr>
          <w:rFonts w:cs="Arial"/>
          <w:sz w:val="24"/>
        </w:rPr>
        <w:instrText xml:space="preserve"> DOCPROPERTY RegisteredDate </w:instrText>
      </w:r>
      <w:r w:rsidRPr="00A930A2">
        <w:rPr>
          <w:rFonts w:cs="Arial"/>
          <w:sz w:val="24"/>
        </w:rPr>
        <w:fldChar w:fldCharType="separate"/>
      </w:r>
      <w:r w:rsidR="00A930A2">
        <w:rPr>
          <w:rFonts w:cs="Arial"/>
          <w:sz w:val="24"/>
        </w:rPr>
        <w:instrText>10 November 2017</w:instrText>
      </w:r>
      <w:r w:rsidRPr="00A930A2">
        <w:rPr>
          <w:rFonts w:cs="Arial"/>
          <w:sz w:val="24"/>
        </w:rPr>
        <w:fldChar w:fldCharType="end"/>
      </w:r>
      <w:r w:rsidRPr="00A930A2">
        <w:rPr>
          <w:rFonts w:cs="Arial"/>
          <w:sz w:val="24"/>
        </w:rPr>
        <w:instrText xml:space="preserve"> = #1/1/1901# "Unknown" </w:instrText>
      </w:r>
      <w:r w:rsidRPr="00A930A2">
        <w:rPr>
          <w:rFonts w:cs="Arial"/>
          <w:sz w:val="24"/>
        </w:rPr>
        <w:fldChar w:fldCharType="begin"/>
      </w:r>
      <w:r w:rsidRPr="00A930A2">
        <w:rPr>
          <w:rFonts w:cs="Arial"/>
          <w:sz w:val="24"/>
        </w:rPr>
        <w:instrText xml:space="preserve"> DOCPROPERTY RegisteredDate \@ "d MMMM yyyy" </w:instrText>
      </w:r>
      <w:r w:rsidRPr="00A930A2">
        <w:rPr>
          <w:rFonts w:cs="Arial"/>
          <w:sz w:val="24"/>
        </w:rPr>
        <w:fldChar w:fldCharType="separate"/>
      </w:r>
      <w:r w:rsidR="00A930A2">
        <w:rPr>
          <w:rFonts w:cs="Arial"/>
          <w:sz w:val="24"/>
        </w:rPr>
        <w:instrText>10 November 2017</w:instrText>
      </w:r>
      <w:r w:rsidRPr="00A930A2">
        <w:rPr>
          <w:rFonts w:cs="Arial"/>
          <w:sz w:val="24"/>
        </w:rPr>
        <w:fldChar w:fldCharType="end"/>
      </w:r>
      <w:r w:rsidRPr="00A930A2">
        <w:rPr>
          <w:rFonts w:cs="Arial"/>
          <w:sz w:val="24"/>
        </w:rPr>
        <w:instrText xml:space="preserve"> \*MERGEFORMAT </w:instrText>
      </w:r>
      <w:r w:rsidRPr="00A930A2">
        <w:rPr>
          <w:rFonts w:cs="Arial"/>
          <w:sz w:val="24"/>
        </w:rPr>
        <w:fldChar w:fldCharType="separate"/>
      </w:r>
      <w:r w:rsidR="00A930A2" w:rsidRPr="00A930A2">
        <w:rPr>
          <w:rFonts w:cs="Arial"/>
          <w:bCs/>
          <w:noProof/>
          <w:sz w:val="24"/>
        </w:rPr>
        <w:t>10 November</w:t>
      </w:r>
      <w:r w:rsidR="00A930A2">
        <w:rPr>
          <w:rFonts w:cs="Arial"/>
          <w:noProof/>
          <w:sz w:val="24"/>
        </w:rPr>
        <w:t xml:space="preserve"> 2017</w:t>
      </w:r>
      <w:r w:rsidRPr="00A930A2">
        <w:rPr>
          <w:rFonts w:cs="Arial"/>
          <w:sz w:val="24"/>
        </w:rPr>
        <w:fldChar w:fldCharType="end"/>
      </w:r>
    </w:p>
    <w:p w:rsidR="00E469A7" w:rsidRPr="00A930A2" w:rsidRDefault="00E469A7" w:rsidP="00E469A7">
      <w:pPr>
        <w:rPr>
          <w:b/>
          <w:szCs w:val="22"/>
        </w:rPr>
      </w:pPr>
    </w:p>
    <w:p w:rsidR="00E469A7" w:rsidRPr="00A930A2" w:rsidRDefault="00E469A7" w:rsidP="00E469A7">
      <w:pPr>
        <w:pageBreakBefore/>
        <w:rPr>
          <w:rFonts w:cs="Arial"/>
          <w:b/>
          <w:sz w:val="32"/>
          <w:szCs w:val="32"/>
        </w:rPr>
      </w:pPr>
      <w:r w:rsidRPr="00A930A2">
        <w:rPr>
          <w:rFonts w:cs="Arial"/>
          <w:b/>
          <w:sz w:val="32"/>
          <w:szCs w:val="32"/>
        </w:rPr>
        <w:lastRenderedPageBreak/>
        <w:t>About this compilation</w:t>
      </w:r>
    </w:p>
    <w:p w:rsidR="00E469A7" w:rsidRPr="00A930A2" w:rsidRDefault="00E469A7" w:rsidP="00E469A7">
      <w:pPr>
        <w:spacing w:before="240"/>
        <w:rPr>
          <w:rFonts w:cs="Arial"/>
        </w:rPr>
      </w:pPr>
      <w:r w:rsidRPr="00A930A2">
        <w:rPr>
          <w:rFonts w:cs="Arial"/>
          <w:b/>
          <w:szCs w:val="22"/>
        </w:rPr>
        <w:t>This compilation</w:t>
      </w:r>
    </w:p>
    <w:p w:rsidR="00E469A7" w:rsidRPr="00A930A2" w:rsidRDefault="00E469A7" w:rsidP="00E469A7">
      <w:pPr>
        <w:spacing w:before="120" w:after="120"/>
        <w:rPr>
          <w:rFonts w:cs="Arial"/>
          <w:szCs w:val="22"/>
        </w:rPr>
      </w:pPr>
      <w:r w:rsidRPr="00A930A2">
        <w:rPr>
          <w:rFonts w:cs="Arial"/>
          <w:szCs w:val="22"/>
        </w:rPr>
        <w:t xml:space="preserve">This is a compilation of the </w:t>
      </w:r>
      <w:r w:rsidRPr="00A930A2">
        <w:rPr>
          <w:rFonts w:cs="Arial"/>
          <w:i/>
          <w:szCs w:val="22"/>
        </w:rPr>
        <w:fldChar w:fldCharType="begin"/>
      </w:r>
      <w:r w:rsidRPr="00A930A2">
        <w:rPr>
          <w:rFonts w:cs="Arial"/>
          <w:i/>
          <w:szCs w:val="22"/>
        </w:rPr>
        <w:instrText xml:space="preserve"> STYLEREF  ShortT </w:instrText>
      </w:r>
      <w:r w:rsidRPr="00A930A2">
        <w:rPr>
          <w:rFonts w:cs="Arial"/>
          <w:i/>
          <w:szCs w:val="22"/>
        </w:rPr>
        <w:fldChar w:fldCharType="separate"/>
      </w:r>
      <w:r w:rsidR="00A930A2">
        <w:rPr>
          <w:rFonts w:cs="Arial"/>
          <w:i/>
          <w:noProof/>
          <w:szCs w:val="22"/>
        </w:rPr>
        <w:t>Fisheries Levy (Torres Strait Prawn Fishery) Regulation 2016</w:t>
      </w:r>
      <w:r w:rsidRPr="00A930A2">
        <w:rPr>
          <w:rFonts w:cs="Arial"/>
          <w:i/>
          <w:szCs w:val="22"/>
        </w:rPr>
        <w:fldChar w:fldCharType="end"/>
      </w:r>
      <w:r w:rsidRPr="00A930A2">
        <w:rPr>
          <w:rFonts w:cs="Arial"/>
          <w:szCs w:val="22"/>
        </w:rPr>
        <w:t xml:space="preserve"> that shows the text of the law as amended and in force on </w:t>
      </w:r>
      <w:r w:rsidRPr="00A930A2">
        <w:rPr>
          <w:rFonts w:cs="Arial"/>
          <w:szCs w:val="22"/>
        </w:rPr>
        <w:fldChar w:fldCharType="begin"/>
      </w:r>
      <w:r w:rsidRPr="00A930A2">
        <w:rPr>
          <w:rFonts w:cs="Arial"/>
          <w:szCs w:val="22"/>
        </w:rPr>
        <w:instrText xml:space="preserve"> DOCPROPERTY StartDate \@ "d MMMM yyyy" </w:instrText>
      </w:r>
      <w:r w:rsidRPr="00A930A2">
        <w:rPr>
          <w:rFonts w:cs="Arial"/>
          <w:szCs w:val="22"/>
        </w:rPr>
        <w:fldChar w:fldCharType="separate"/>
      </w:r>
      <w:r w:rsidR="00A930A2">
        <w:rPr>
          <w:rFonts w:cs="Arial"/>
          <w:szCs w:val="22"/>
        </w:rPr>
        <w:t>4 November 2017</w:t>
      </w:r>
      <w:r w:rsidRPr="00A930A2">
        <w:rPr>
          <w:rFonts w:cs="Arial"/>
          <w:szCs w:val="22"/>
        </w:rPr>
        <w:fldChar w:fldCharType="end"/>
      </w:r>
      <w:r w:rsidRPr="00A930A2">
        <w:rPr>
          <w:rFonts w:cs="Arial"/>
          <w:szCs w:val="22"/>
        </w:rPr>
        <w:t xml:space="preserve"> (the </w:t>
      </w:r>
      <w:r w:rsidRPr="00A930A2">
        <w:rPr>
          <w:rFonts w:cs="Arial"/>
          <w:b/>
          <w:i/>
          <w:szCs w:val="22"/>
        </w:rPr>
        <w:t>compilation date</w:t>
      </w:r>
      <w:r w:rsidRPr="00A930A2">
        <w:rPr>
          <w:rFonts w:cs="Arial"/>
          <w:szCs w:val="22"/>
        </w:rPr>
        <w:t>).</w:t>
      </w:r>
    </w:p>
    <w:p w:rsidR="00E469A7" w:rsidRPr="00A930A2" w:rsidRDefault="00E469A7" w:rsidP="00E469A7">
      <w:pPr>
        <w:spacing w:after="120"/>
        <w:rPr>
          <w:rFonts w:cs="Arial"/>
          <w:szCs w:val="22"/>
        </w:rPr>
      </w:pPr>
      <w:r w:rsidRPr="00A930A2">
        <w:rPr>
          <w:rFonts w:cs="Arial"/>
          <w:szCs w:val="22"/>
        </w:rPr>
        <w:t xml:space="preserve">The notes at the end of this compilation (the </w:t>
      </w:r>
      <w:r w:rsidRPr="00A930A2">
        <w:rPr>
          <w:rFonts w:cs="Arial"/>
          <w:b/>
          <w:i/>
          <w:szCs w:val="22"/>
        </w:rPr>
        <w:t>endnotes</w:t>
      </w:r>
      <w:r w:rsidRPr="00A930A2">
        <w:rPr>
          <w:rFonts w:cs="Arial"/>
          <w:szCs w:val="22"/>
        </w:rPr>
        <w:t>) include information about amending laws and the amendment history of provisions of the compiled law.</w:t>
      </w:r>
    </w:p>
    <w:p w:rsidR="00E469A7" w:rsidRPr="00A930A2" w:rsidRDefault="00E469A7" w:rsidP="00E469A7">
      <w:pPr>
        <w:tabs>
          <w:tab w:val="left" w:pos="5640"/>
        </w:tabs>
        <w:spacing w:before="120" w:after="120"/>
        <w:rPr>
          <w:rFonts w:cs="Arial"/>
          <w:b/>
          <w:szCs w:val="22"/>
        </w:rPr>
      </w:pPr>
      <w:r w:rsidRPr="00A930A2">
        <w:rPr>
          <w:rFonts w:cs="Arial"/>
          <w:b/>
          <w:szCs w:val="22"/>
        </w:rPr>
        <w:t>Uncommenced amendments</w:t>
      </w:r>
    </w:p>
    <w:p w:rsidR="00E469A7" w:rsidRPr="00A930A2" w:rsidRDefault="00E469A7" w:rsidP="00E469A7">
      <w:pPr>
        <w:spacing w:after="120"/>
        <w:rPr>
          <w:rFonts w:cs="Arial"/>
          <w:szCs w:val="22"/>
        </w:rPr>
      </w:pPr>
      <w:r w:rsidRPr="00A930A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469A7" w:rsidRPr="00A930A2" w:rsidRDefault="00E469A7" w:rsidP="00E469A7">
      <w:pPr>
        <w:spacing w:before="120" w:after="120"/>
        <w:rPr>
          <w:rFonts w:cs="Arial"/>
          <w:b/>
          <w:szCs w:val="22"/>
        </w:rPr>
      </w:pPr>
      <w:r w:rsidRPr="00A930A2">
        <w:rPr>
          <w:rFonts w:cs="Arial"/>
          <w:b/>
          <w:szCs w:val="22"/>
        </w:rPr>
        <w:t>Application, saving and transitional provisions for provisions and amendments</w:t>
      </w:r>
    </w:p>
    <w:p w:rsidR="00E469A7" w:rsidRPr="00A930A2" w:rsidRDefault="00E469A7" w:rsidP="00E469A7">
      <w:pPr>
        <w:spacing w:after="120"/>
        <w:rPr>
          <w:rFonts w:cs="Arial"/>
          <w:szCs w:val="22"/>
        </w:rPr>
      </w:pPr>
      <w:r w:rsidRPr="00A930A2">
        <w:rPr>
          <w:rFonts w:cs="Arial"/>
          <w:szCs w:val="22"/>
        </w:rPr>
        <w:t>If the operation of a provision or amendment of the compiled law is affected by an application, saving or transitional provision that is not included in this compilation, details are included in the endnotes.</w:t>
      </w:r>
    </w:p>
    <w:p w:rsidR="00E469A7" w:rsidRPr="00A930A2" w:rsidRDefault="00E469A7" w:rsidP="00E469A7">
      <w:pPr>
        <w:spacing w:after="120"/>
        <w:rPr>
          <w:rFonts w:cs="Arial"/>
          <w:b/>
          <w:szCs w:val="22"/>
        </w:rPr>
      </w:pPr>
      <w:r w:rsidRPr="00A930A2">
        <w:rPr>
          <w:rFonts w:cs="Arial"/>
          <w:b/>
          <w:szCs w:val="22"/>
        </w:rPr>
        <w:t>Editorial changes</w:t>
      </w:r>
    </w:p>
    <w:p w:rsidR="00E469A7" w:rsidRPr="00A930A2" w:rsidRDefault="00E469A7" w:rsidP="00E469A7">
      <w:pPr>
        <w:spacing w:after="120"/>
        <w:rPr>
          <w:rFonts w:cs="Arial"/>
          <w:szCs w:val="22"/>
        </w:rPr>
      </w:pPr>
      <w:r w:rsidRPr="00A930A2">
        <w:rPr>
          <w:rFonts w:cs="Arial"/>
          <w:szCs w:val="22"/>
        </w:rPr>
        <w:t>For more information about any editorial changes made in this compilation, see the endnotes.</w:t>
      </w:r>
    </w:p>
    <w:p w:rsidR="00E469A7" w:rsidRPr="00A930A2" w:rsidRDefault="00E469A7" w:rsidP="00E469A7">
      <w:pPr>
        <w:spacing w:before="120" w:after="120"/>
        <w:rPr>
          <w:rFonts w:cs="Arial"/>
          <w:b/>
          <w:szCs w:val="22"/>
        </w:rPr>
      </w:pPr>
      <w:r w:rsidRPr="00A930A2">
        <w:rPr>
          <w:rFonts w:cs="Arial"/>
          <w:b/>
          <w:szCs w:val="22"/>
        </w:rPr>
        <w:t>Modifications</w:t>
      </w:r>
    </w:p>
    <w:p w:rsidR="00E469A7" w:rsidRPr="00A930A2" w:rsidRDefault="00E469A7" w:rsidP="00E469A7">
      <w:pPr>
        <w:spacing w:after="120"/>
        <w:rPr>
          <w:rFonts w:cs="Arial"/>
          <w:szCs w:val="22"/>
        </w:rPr>
      </w:pPr>
      <w:r w:rsidRPr="00A930A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469A7" w:rsidRPr="00A930A2" w:rsidRDefault="00E469A7" w:rsidP="00E469A7">
      <w:pPr>
        <w:spacing w:before="80" w:after="120"/>
        <w:rPr>
          <w:rFonts w:cs="Arial"/>
          <w:b/>
          <w:szCs w:val="22"/>
        </w:rPr>
      </w:pPr>
      <w:r w:rsidRPr="00A930A2">
        <w:rPr>
          <w:rFonts w:cs="Arial"/>
          <w:b/>
          <w:szCs w:val="22"/>
        </w:rPr>
        <w:t>Self</w:t>
      </w:r>
      <w:r w:rsidR="00A930A2">
        <w:rPr>
          <w:rFonts w:cs="Arial"/>
          <w:b/>
          <w:szCs w:val="22"/>
        </w:rPr>
        <w:noBreakHyphen/>
      </w:r>
      <w:r w:rsidRPr="00A930A2">
        <w:rPr>
          <w:rFonts w:cs="Arial"/>
          <w:b/>
          <w:szCs w:val="22"/>
        </w:rPr>
        <w:t>repealing provisions</w:t>
      </w:r>
    </w:p>
    <w:p w:rsidR="00E469A7" w:rsidRPr="00A930A2" w:rsidRDefault="00E469A7" w:rsidP="00E469A7">
      <w:pPr>
        <w:spacing w:after="120"/>
        <w:rPr>
          <w:rFonts w:cs="Arial"/>
          <w:szCs w:val="22"/>
        </w:rPr>
      </w:pPr>
      <w:r w:rsidRPr="00A930A2">
        <w:rPr>
          <w:rFonts w:cs="Arial"/>
          <w:szCs w:val="22"/>
        </w:rPr>
        <w:t>If a provision of the compiled law has been repealed in accordance with a provision of the law, details are included in the endnotes.</w:t>
      </w:r>
    </w:p>
    <w:p w:rsidR="00E469A7" w:rsidRPr="00A930A2" w:rsidRDefault="00E469A7" w:rsidP="00E469A7">
      <w:pPr>
        <w:pStyle w:val="Header"/>
        <w:tabs>
          <w:tab w:val="clear" w:pos="4150"/>
          <w:tab w:val="clear" w:pos="8307"/>
        </w:tabs>
      </w:pPr>
      <w:r w:rsidRPr="00A930A2">
        <w:rPr>
          <w:rStyle w:val="CharChapNo"/>
        </w:rPr>
        <w:t xml:space="preserve"> </w:t>
      </w:r>
      <w:r w:rsidRPr="00A930A2">
        <w:rPr>
          <w:rStyle w:val="CharChapText"/>
        </w:rPr>
        <w:t xml:space="preserve"> </w:t>
      </w:r>
    </w:p>
    <w:p w:rsidR="00E469A7" w:rsidRPr="00A930A2" w:rsidRDefault="00E469A7" w:rsidP="00E469A7">
      <w:pPr>
        <w:pStyle w:val="Header"/>
        <w:tabs>
          <w:tab w:val="clear" w:pos="4150"/>
          <w:tab w:val="clear" w:pos="8307"/>
        </w:tabs>
      </w:pPr>
      <w:r w:rsidRPr="00A930A2">
        <w:rPr>
          <w:rStyle w:val="CharPartNo"/>
        </w:rPr>
        <w:t xml:space="preserve"> </w:t>
      </w:r>
      <w:r w:rsidRPr="00A930A2">
        <w:rPr>
          <w:rStyle w:val="CharPartText"/>
        </w:rPr>
        <w:t xml:space="preserve"> </w:t>
      </w:r>
    </w:p>
    <w:p w:rsidR="00E469A7" w:rsidRPr="00A930A2" w:rsidRDefault="00E469A7" w:rsidP="00E469A7">
      <w:pPr>
        <w:pStyle w:val="Header"/>
        <w:tabs>
          <w:tab w:val="clear" w:pos="4150"/>
          <w:tab w:val="clear" w:pos="8307"/>
        </w:tabs>
      </w:pPr>
      <w:r w:rsidRPr="00A930A2">
        <w:rPr>
          <w:rStyle w:val="CharDivNo"/>
        </w:rPr>
        <w:t xml:space="preserve"> </w:t>
      </w:r>
      <w:r w:rsidRPr="00A930A2">
        <w:rPr>
          <w:rStyle w:val="CharDivText"/>
        </w:rPr>
        <w:t xml:space="preserve"> </w:t>
      </w:r>
    </w:p>
    <w:p w:rsidR="00F51D66" w:rsidRPr="00A930A2" w:rsidRDefault="00F51D66" w:rsidP="00F51D66">
      <w:pPr>
        <w:sectPr w:rsidR="00F51D66" w:rsidRPr="00A930A2" w:rsidSect="0095793F">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715914" w:rsidRPr="00A930A2" w:rsidRDefault="00715914" w:rsidP="00383D32">
      <w:pPr>
        <w:rPr>
          <w:sz w:val="36"/>
        </w:rPr>
      </w:pPr>
      <w:r w:rsidRPr="00A930A2">
        <w:rPr>
          <w:sz w:val="36"/>
        </w:rPr>
        <w:lastRenderedPageBreak/>
        <w:t>Contents</w:t>
      </w:r>
    </w:p>
    <w:p w:rsidR="00A930A2" w:rsidRDefault="00D1707A">
      <w:pPr>
        <w:pStyle w:val="TOC5"/>
        <w:rPr>
          <w:rFonts w:asciiTheme="minorHAnsi" w:eastAsiaTheme="minorEastAsia" w:hAnsiTheme="minorHAnsi" w:cstheme="minorBidi"/>
          <w:noProof/>
          <w:kern w:val="0"/>
          <w:sz w:val="22"/>
          <w:szCs w:val="22"/>
        </w:rPr>
      </w:pPr>
      <w:r w:rsidRPr="00A930A2">
        <w:fldChar w:fldCharType="begin"/>
      </w:r>
      <w:r w:rsidRPr="00A930A2">
        <w:instrText xml:space="preserve"> TOC \o "1-9" </w:instrText>
      </w:r>
      <w:r w:rsidRPr="00A930A2">
        <w:fldChar w:fldCharType="separate"/>
      </w:r>
      <w:r w:rsidR="00A930A2">
        <w:rPr>
          <w:noProof/>
        </w:rPr>
        <w:t>1</w:t>
      </w:r>
      <w:r w:rsidR="00A930A2">
        <w:rPr>
          <w:noProof/>
        </w:rPr>
        <w:tab/>
        <w:t>Name</w:t>
      </w:r>
      <w:r w:rsidR="00A930A2" w:rsidRPr="00A930A2">
        <w:rPr>
          <w:noProof/>
        </w:rPr>
        <w:tab/>
      </w:r>
      <w:r w:rsidR="00A930A2" w:rsidRPr="00A930A2">
        <w:rPr>
          <w:noProof/>
        </w:rPr>
        <w:fldChar w:fldCharType="begin"/>
      </w:r>
      <w:r w:rsidR="00A930A2" w:rsidRPr="00A930A2">
        <w:rPr>
          <w:noProof/>
        </w:rPr>
        <w:instrText xml:space="preserve"> PAGEREF _Toc498088297 \h </w:instrText>
      </w:r>
      <w:r w:rsidR="00A930A2" w:rsidRPr="00A930A2">
        <w:rPr>
          <w:noProof/>
        </w:rPr>
      </w:r>
      <w:r w:rsidR="00A930A2" w:rsidRPr="00A930A2">
        <w:rPr>
          <w:noProof/>
        </w:rPr>
        <w:fldChar w:fldCharType="separate"/>
      </w:r>
      <w:r w:rsidR="00A930A2" w:rsidRPr="00A930A2">
        <w:rPr>
          <w:noProof/>
        </w:rPr>
        <w:t>1</w:t>
      </w:r>
      <w:r w:rsidR="00A930A2" w:rsidRPr="00A930A2">
        <w:rPr>
          <w:noProof/>
        </w:rPr>
        <w:fldChar w:fldCharType="end"/>
      </w:r>
    </w:p>
    <w:p w:rsidR="00A930A2" w:rsidRDefault="00A930A2">
      <w:pPr>
        <w:pStyle w:val="TOC5"/>
        <w:rPr>
          <w:rFonts w:asciiTheme="minorHAnsi" w:eastAsiaTheme="minorEastAsia" w:hAnsiTheme="minorHAnsi" w:cstheme="minorBidi"/>
          <w:noProof/>
          <w:kern w:val="0"/>
          <w:sz w:val="22"/>
          <w:szCs w:val="22"/>
        </w:rPr>
      </w:pPr>
      <w:r>
        <w:rPr>
          <w:noProof/>
        </w:rPr>
        <w:t>3</w:t>
      </w:r>
      <w:r>
        <w:rPr>
          <w:noProof/>
        </w:rPr>
        <w:tab/>
        <w:t>Authority</w:t>
      </w:r>
      <w:r w:rsidRPr="00A930A2">
        <w:rPr>
          <w:noProof/>
        </w:rPr>
        <w:tab/>
      </w:r>
      <w:r w:rsidRPr="00A930A2">
        <w:rPr>
          <w:noProof/>
        </w:rPr>
        <w:fldChar w:fldCharType="begin"/>
      </w:r>
      <w:r w:rsidRPr="00A930A2">
        <w:rPr>
          <w:noProof/>
        </w:rPr>
        <w:instrText xml:space="preserve"> PAGEREF _Toc498088298 \h </w:instrText>
      </w:r>
      <w:r w:rsidRPr="00A930A2">
        <w:rPr>
          <w:noProof/>
        </w:rPr>
      </w:r>
      <w:r w:rsidRPr="00A930A2">
        <w:rPr>
          <w:noProof/>
        </w:rPr>
        <w:fldChar w:fldCharType="separate"/>
      </w:r>
      <w:r w:rsidRPr="00A930A2">
        <w:rPr>
          <w:noProof/>
        </w:rPr>
        <w:t>1</w:t>
      </w:r>
      <w:r w:rsidRPr="00A930A2">
        <w:rPr>
          <w:noProof/>
        </w:rPr>
        <w:fldChar w:fldCharType="end"/>
      </w:r>
    </w:p>
    <w:p w:rsidR="00A930A2" w:rsidRDefault="00A930A2">
      <w:pPr>
        <w:pStyle w:val="TOC5"/>
        <w:rPr>
          <w:rFonts w:asciiTheme="minorHAnsi" w:eastAsiaTheme="minorEastAsia" w:hAnsiTheme="minorHAnsi" w:cstheme="minorBidi"/>
          <w:noProof/>
          <w:kern w:val="0"/>
          <w:sz w:val="22"/>
          <w:szCs w:val="22"/>
        </w:rPr>
      </w:pPr>
      <w:r>
        <w:rPr>
          <w:noProof/>
        </w:rPr>
        <w:t>5</w:t>
      </w:r>
      <w:r>
        <w:rPr>
          <w:noProof/>
        </w:rPr>
        <w:tab/>
        <w:t>Definitions</w:t>
      </w:r>
      <w:r w:rsidRPr="00A930A2">
        <w:rPr>
          <w:noProof/>
        </w:rPr>
        <w:tab/>
      </w:r>
      <w:r w:rsidRPr="00A930A2">
        <w:rPr>
          <w:noProof/>
        </w:rPr>
        <w:fldChar w:fldCharType="begin"/>
      </w:r>
      <w:r w:rsidRPr="00A930A2">
        <w:rPr>
          <w:noProof/>
        </w:rPr>
        <w:instrText xml:space="preserve"> PAGEREF _Toc498088299 \h </w:instrText>
      </w:r>
      <w:r w:rsidRPr="00A930A2">
        <w:rPr>
          <w:noProof/>
        </w:rPr>
      </w:r>
      <w:r w:rsidRPr="00A930A2">
        <w:rPr>
          <w:noProof/>
        </w:rPr>
        <w:fldChar w:fldCharType="separate"/>
      </w:r>
      <w:r w:rsidRPr="00A930A2">
        <w:rPr>
          <w:noProof/>
        </w:rPr>
        <w:t>1</w:t>
      </w:r>
      <w:r w:rsidRPr="00A930A2">
        <w:rPr>
          <w:noProof/>
        </w:rPr>
        <w:fldChar w:fldCharType="end"/>
      </w:r>
    </w:p>
    <w:p w:rsidR="00A930A2" w:rsidRDefault="00A930A2">
      <w:pPr>
        <w:pStyle w:val="TOC5"/>
        <w:rPr>
          <w:rFonts w:asciiTheme="minorHAnsi" w:eastAsiaTheme="minorEastAsia" w:hAnsiTheme="minorHAnsi" w:cstheme="minorBidi"/>
          <w:noProof/>
          <w:kern w:val="0"/>
          <w:sz w:val="22"/>
          <w:szCs w:val="22"/>
        </w:rPr>
      </w:pPr>
      <w:r>
        <w:rPr>
          <w:noProof/>
        </w:rPr>
        <w:t>6</w:t>
      </w:r>
      <w:r>
        <w:rPr>
          <w:noProof/>
        </w:rPr>
        <w:tab/>
        <w:t>Prescribed units of fishing capacity</w:t>
      </w:r>
      <w:r w:rsidRPr="00A930A2">
        <w:rPr>
          <w:noProof/>
        </w:rPr>
        <w:tab/>
      </w:r>
      <w:r w:rsidRPr="00A930A2">
        <w:rPr>
          <w:noProof/>
        </w:rPr>
        <w:fldChar w:fldCharType="begin"/>
      </w:r>
      <w:r w:rsidRPr="00A930A2">
        <w:rPr>
          <w:noProof/>
        </w:rPr>
        <w:instrText xml:space="preserve"> PAGEREF _Toc498088300 \h </w:instrText>
      </w:r>
      <w:r w:rsidRPr="00A930A2">
        <w:rPr>
          <w:noProof/>
        </w:rPr>
      </w:r>
      <w:r w:rsidRPr="00A930A2">
        <w:rPr>
          <w:noProof/>
        </w:rPr>
        <w:fldChar w:fldCharType="separate"/>
      </w:r>
      <w:r w:rsidRPr="00A930A2">
        <w:rPr>
          <w:noProof/>
        </w:rPr>
        <w:t>1</w:t>
      </w:r>
      <w:r w:rsidRPr="00A930A2">
        <w:rPr>
          <w:noProof/>
        </w:rPr>
        <w:fldChar w:fldCharType="end"/>
      </w:r>
    </w:p>
    <w:p w:rsidR="00A930A2" w:rsidRDefault="00A930A2">
      <w:pPr>
        <w:pStyle w:val="TOC5"/>
        <w:rPr>
          <w:rFonts w:asciiTheme="minorHAnsi" w:eastAsiaTheme="minorEastAsia" w:hAnsiTheme="minorHAnsi" w:cstheme="minorBidi"/>
          <w:noProof/>
          <w:kern w:val="0"/>
          <w:sz w:val="22"/>
          <w:szCs w:val="22"/>
        </w:rPr>
      </w:pPr>
      <w:r>
        <w:rPr>
          <w:noProof/>
        </w:rPr>
        <w:t>7</w:t>
      </w:r>
      <w:r>
        <w:rPr>
          <w:noProof/>
        </w:rPr>
        <w:tab/>
        <w:t>Prescribed licences</w:t>
      </w:r>
      <w:r w:rsidRPr="00A930A2">
        <w:rPr>
          <w:noProof/>
        </w:rPr>
        <w:tab/>
      </w:r>
      <w:r w:rsidRPr="00A930A2">
        <w:rPr>
          <w:noProof/>
        </w:rPr>
        <w:fldChar w:fldCharType="begin"/>
      </w:r>
      <w:r w:rsidRPr="00A930A2">
        <w:rPr>
          <w:noProof/>
        </w:rPr>
        <w:instrText xml:space="preserve"> PAGEREF _Toc498088301 \h </w:instrText>
      </w:r>
      <w:r w:rsidRPr="00A930A2">
        <w:rPr>
          <w:noProof/>
        </w:rPr>
      </w:r>
      <w:r w:rsidRPr="00A930A2">
        <w:rPr>
          <w:noProof/>
        </w:rPr>
        <w:fldChar w:fldCharType="separate"/>
      </w:r>
      <w:r w:rsidRPr="00A930A2">
        <w:rPr>
          <w:noProof/>
        </w:rPr>
        <w:t>1</w:t>
      </w:r>
      <w:r w:rsidRPr="00A930A2">
        <w:rPr>
          <w:noProof/>
        </w:rPr>
        <w:fldChar w:fldCharType="end"/>
      </w:r>
    </w:p>
    <w:p w:rsidR="00A930A2" w:rsidRDefault="00A930A2">
      <w:pPr>
        <w:pStyle w:val="TOC5"/>
        <w:rPr>
          <w:rFonts w:asciiTheme="minorHAnsi" w:eastAsiaTheme="minorEastAsia" w:hAnsiTheme="minorHAnsi" w:cstheme="minorBidi"/>
          <w:noProof/>
          <w:kern w:val="0"/>
          <w:sz w:val="22"/>
          <w:szCs w:val="22"/>
        </w:rPr>
      </w:pPr>
      <w:r>
        <w:rPr>
          <w:noProof/>
        </w:rPr>
        <w:t>8</w:t>
      </w:r>
      <w:r>
        <w:rPr>
          <w:noProof/>
        </w:rPr>
        <w:tab/>
        <w:t>Amount of levy</w:t>
      </w:r>
      <w:r w:rsidRPr="00A930A2">
        <w:rPr>
          <w:noProof/>
        </w:rPr>
        <w:tab/>
      </w:r>
      <w:r w:rsidRPr="00A930A2">
        <w:rPr>
          <w:noProof/>
        </w:rPr>
        <w:fldChar w:fldCharType="begin"/>
      </w:r>
      <w:r w:rsidRPr="00A930A2">
        <w:rPr>
          <w:noProof/>
        </w:rPr>
        <w:instrText xml:space="preserve"> PAGEREF _Toc498088302 \h </w:instrText>
      </w:r>
      <w:r w:rsidRPr="00A930A2">
        <w:rPr>
          <w:noProof/>
        </w:rPr>
      </w:r>
      <w:r w:rsidRPr="00A930A2">
        <w:rPr>
          <w:noProof/>
        </w:rPr>
        <w:fldChar w:fldCharType="separate"/>
      </w:r>
      <w:r w:rsidRPr="00A930A2">
        <w:rPr>
          <w:noProof/>
        </w:rPr>
        <w:t>2</w:t>
      </w:r>
      <w:r w:rsidRPr="00A930A2">
        <w:rPr>
          <w:noProof/>
        </w:rPr>
        <w:fldChar w:fldCharType="end"/>
      </w:r>
    </w:p>
    <w:p w:rsidR="00A930A2" w:rsidRDefault="00A930A2" w:rsidP="00A930A2">
      <w:pPr>
        <w:pStyle w:val="TOC2"/>
        <w:rPr>
          <w:rFonts w:asciiTheme="minorHAnsi" w:eastAsiaTheme="minorEastAsia" w:hAnsiTheme="minorHAnsi" w:cstheme="minorBidi"/>
          <w:b w:val="0"/>
          <w:noProof/>
          <w:kern w:val="0"/>
          <w:sz w:val="22"/>
          <w:szCs w:val="22"/>
        </w:rPr>
      </w:pPr>
      <w:r>
        <w:rPr>
          <w:noProof/>
        </w:rPr>
        <w:lastRenderedPageBreak/>
        <w:t>Endnotes</w:t>
      </w:r>
      <w:r w:rsidRPr="00A930A2">
        <w:rPr>
          <w:b w:val="0"/>
          <w:noProof/>
          <w:sz w:val="18"/>
        </w:rPr>
        <w:tab/>
      </w:r>
      <w:r w:rsidRPr="00A930A2">
        <w:rPr>
          <w:b w:val="0"/>
          <w:noProof/>
          <w:sz w:val="18"/>
        </w:rPr>
        <w:fldChar w:fldCharType="begin"/>
      </w:r>
      <w:r w:rsidRPr="00A930A2">
        <w:rPr>
          <w:b w:val="0"/>
          <w:noProof/>
          <w:sz w:val="18"/>
        </w:rPr>
        <w:instrText xml:space="preserve"> PAGEREF _Toc498088303 \h </w:instrText>
      </w:r>
      <w:r w:rsidRPr="00A930A2">
        <w:rPr>
          <w:b w:val="0"/>
          <w:noProof/>
          <w:sz w:val="18"/>
        </w:rPr>
      </w:r>
      <w:r w:rsidRPr="00A930A2">
        <w:rPr>
          <w:b w:val="0"/>
          <w:noProof/>
          <w:sz w:val="18"/>
        </w:rPr>
        <w:fldChar w:fldCharType="separate"/>
      </w:r>
      <w:r w:rsidRPr="00A930A2">
        <w:rPr>
          <w:b w:val="0"/>
          <w:noProof/>
          <w:sz w:val="18"/>
        </w:rPr>
        <w:t>3</w:t>
      </w:r>
      <w:r w:rsidRPr="00A930A2">
        <w:rPr>
          <w:b w:val="0"/>
          <w:noProof/>
          <w:sz w:val="18"/>
        </w:rPr>
        <w:fldChar w:fldCharType="end"/>
      </w:r>
    </w:p>
    <w:p w:rsidR="00A930A2" w:rsidRDefault="00A930A2">
      <w:pPr>
        <w:pStyle w:val="TOC3"/>
        <w:rPr>
          <w:rFonts w:asciiTheme="minorHAnsi" w:eastAsiaTheme="minorEastAsia" w:hAnsiTheme="minorHAnsi" w:cstheme="minorBidi"/>
          <w:b w:val="0"/>
          <w:noProof/>
          <w:kern w:val="0"/>
          <w:szCs w:val="22"/>
        </w:rPr>
      </w:pPr>
      <w:r>
        <w:rPr>
          <w:noProof/>
        </w:rPr>
        <w:t>Endnote 1—About the endnotes</w:t>
      </w:r>
      <w:r w:rsidRPr="00A930A2">
        <w:rPr>
          <w:b w:val="0"/>
          <w:noProof/>
          <w:sz w:val="18"/>
        </w:rPr>
        <w:tab/>
      </w:r>
      <w:r w:rsidRPr="00A930A2">
        <w:rPr>
          <w:b w:val="0"/>
          <w:noProof/>
          <w:sz w:val="18"/>
        </w:rPr>
        <w:fldChar w:fldCharType="begin"/>
      </w:r>
      <w:r w:rsidRPr="00A930A2">
        <w:rPr>
          <w:b w:val="0"/>
          <w:noProof/>
          <w:sz w:val="18"/>
        </w:rPr>
        <w:instrText xml:space="preserve"> PAGEREF _Toc498088304 \h </w:instrText>
      </w:r>
      <w:r w:rsidRPr="00A930A2">
        <w:rPr>
          <w:b w:val="0"/>
          <w:noProof/>
          <w:sz w:val="18"/>
        </w:rPr>
      </w:r>
      <w:r w:rsidRPr="00A930A2">
        <w:rPr>
          <w:b w:val="0"/>
          <w:noProof/>
          <w:sz w:val="18"/>
        </w:rPr>
        <w:fldChar w:fldCharType="separate"/>
      </w:r>
      <w:r w:rsidRPr="00A930A2">
        <w:rPr>
          <w:b w:val="0"/>
          <w:noProof/>
          <w:sz w:val="18"/>
        </w:rPr>
        <w:t>3</w:t>
      </w:r>
      <w:r w:rsidRPr="00A930A2">
        <w:rPr>
          <w:b w:val="0"/>
          <w:noProof/>
          <w:sz w:val="18"/>
        </w:rPr>
        <w:fldChar w:fldCharType="end"/>
      </w:r>
    </w:p>
    <w:p w:rsidR="00A930A2" w:rsidRDefault="00A930A2">
      <w:pPr>
        <w:pStyle w:val="TOC3"/>
        <w:rPr>
          <w:rFonts w:asciiTheme="minorHAnsi" w:eastAsiaTheme="minorEastAsia" w:hAnsiTheme="minorHAnsi" w:cstheme="minorBidi"/>
          <w:b w:val="0"/>
          <w:noProof/>
          <w:kern w:val="0"/>
          <w:szCs w:val="22"/>
        </w:rPr>
      </w:pPr>
      <w:r>
        <w:rPr>
          <w:noProof/>
        </w:rPr>
        <w:t>Endnote 2—Abbreviation key</w:t>
      </w:r>
      <w:r w:rsidRPr="00A930A2">
        <w:rPr>
          <w:b w:val="0"/>
          <w:noProof/>
          <w:sz w:val="18"/>
        </w:rPr>
        <w:tab/>
      </w:r>
      <w:r w:rsidRPr="00A930A2">
        <w:rPr>
          <w:b w:val="0"/>
          <w:noProof/>
          <w:sz w:val="18"/>
        </w:rPr>
        <w:fldChar w:fldCharType="begin"/>
      </w:r>
      <w:r w:rsidRPr="00A930A2">
        <w:rPr>
          <w:b w:val="0"/>
          <w:noProof/>
          <w:sz w:val="18"/>
        </w:rPr>
        <w:instrText xml:space="preserve"> PAGEREF _Toc498088305 \h </w:instrText>
      </w:r>
      <w:r w:rsidRPr="00A930A2">
        <w:rPr>
          <w:b w:val="0"/>
          <w:noProof/>
          <w:sz w:val="18"/>
        </w:rPr>
      </w:r>
      <w:r w:rsidRPr="00A930A2">
        <w:rPr>
          <w:b w:val="0"/>
          <w:noProof/>
          <w:sz w:val="18"/>
        </w:rPr>
        <w:fldChar w:fldCharType="separate"/>
      </w:r>
      <w:r w:rsidRPr="00A930A2">
        <w:rPr>
          <w:b w:val="0"/>
          <w:noProof/>
          <w:sz w:val="18"/>
        </w:rPr>
        <w:t>4</w:t>
      </w:r>
      <w:r w:rsidRPr="00A930A2">
        <w:rPr>
          <w:b w:val="0"/>
          <w:noProof/>
          <w:sz w:val="18"/>
        </w:rPr>
        <w:fldChar w:fldCharType="end"/>
      </w:r>
    </w:p>
    <w:p w:rsidR="00A930A2" w:rsidRDefault="00A930A2">
      <w:pPr>
        <w:pStyle w:val="TOC3"/>
        <w:rPr>
          <w:rFonts w:asciiTheme="minorHAnsi" w:eastAsiaTheme="minorEastAsia" w:hAnsiTheme="minorHAnsi" w:cstheme="minorBidi"/>
          <w:b w:val="0"/>
          <w:noProof/>
          <w:kern w:val="0"/>
          <w:szCs w:val="22"/>
        </w:rPr>
      </w:pPr>
      <w:r>
        <w:rPr>
          <w:noProof/>
        </w:rPr>
        <w:t>Endnote 3—Legislation history</w:t>
      </w:r>
      <w:r w:rsidRPr="00A930A2">
        <w:rPr>
          <w:b w:val="0"/>
          <w:noProof/>
          <w:sz w:val="18"/>
        </w:rPr>
        <w:tab/>
      </w:r>
      <w:r w:rsidRPr="00A930A2">
        <w:rPr>
          <w:b w:val="0"/>
          <w:noProof/>
          <w:sz w:val="18"/>
        </w:rPr>
        <w:fldChar w:fldCharType="begin"/>
      </w:r>
      <w:r w:rsidRPr="00A930A2">
        <w:rPr>
          <w:b w:val="0"/>
          <w:noProof/>
          <w:sz w:val="18"/>
        </w:rPr>
        <w:instrText xml:space="preserve"> PAGEREF _Toc498088306 \h </w:instrText>
      </w:r>
      <w:r w:rsidRPr="00A930A2">
        <w:rPr>
          <w:b w:val="0"/>
          <w:noProof/>
          <w:sz w:val="18"/>
        </w:rPr>
      </w:r>
      <w:r w:rsidRPr="00A930A2">
        <w:rPr>
          <w:b w:val="0"/>
          <w:noProof/>
          <w:sz w:val="18"/>
        </w:rPr>
        <w:fldChar w:fldCharType="separate"/>
      </w:r>
      <w:r w:rsidRPr="00A930A2">
        <w:rPr>
          <w:b w:val="0"/>
          <w:noProof/>
          <w:sz w:val="18"/>
        </w:rPr>
        <w:t>5</w:t>
      </w:r>
      <w:r w:rsidRPr="00A930A2">
        <w:rPr>
          <w:b w:val="0"/>
          <w:noProof/>
          <w:sz w:val="18"/>
        </w:rPr>
        <w:fldChar w:fldCharType="end"/>
      </w:r>
    </w:p>
    <w:p w:rsidR="00A930A2" w:rsidRDefault="00A930A2">
      <w:pPr>
        <w:pStyle w:val="TOC3"/>
        <w:rPr>
          <w:rFonts w:asciiTheme="minorHAnsi" w:eastAsiaTheme="minorEastAsia" w:hAnsiTheme="minorHAnsi" w:cstheme="minorBidi"/>
          <w:b w:val="0"/>
          <w:noProof/>
          <w:kern w:val="0"/>
          <w:szCs w:val="22"/>
        </w:rPr>
      </w:pPr>
      <w:r>
        <w:rPr>
          <w:noProof/>
        </w:rPr>
        <w:t>Endnote 4—Amendment history</w:t>
      </w:r>
      <w:r w:rsidRPr="00A930A2">
        <w:rPr>
          <w:b w:val="0"/>
          <w:noProof/>
          <w:sz w:val="18"/>
        </w:rPr>
        <w:tab/>
      </w:r>
      <w:r w:rsidRPr="00A930A2">
        <w:rPr>
          <w:b w:val="0"/>
          <w:noProof/>
          <w:sz w:val="18"/>
        </w:rPr>
        <w:fldChar w:fldCharType="begin"/>
      </w:r>
      <w:r w:rsidRPr="00A930A2">
        <w:rPr>
          <w:b w:val="0"/>
          <w:noProof/>
          <w:sz w:val="18"/>
        </w:rPr>
        <w:instrText xml:space="preserve"> PAGEREF _Toc498088307 \h </w:instrText>
      </w:r>
      <w:r w:rsidRPr="00A930A2">
        <w:rPr>
          <w:b w:val="0"/>
          <w:noProof/>
          <w:sz w:val="18"/>
        </w:rPr>
      </w:r>
      <w:r w:rsidRPr="00A930A2">
        <w:rPr>
          <w:b w:val="0"/>
          <w:noProof/>
          <w:sz w:val="18"/>
        </w:rPr>
        <w:fldChar w:fldCharType="separate"/>
      </w:r>
      <w:r w:rsidRPr="00A930A2">
        <w:rPr>
          <w:b w:val="0"/>
          <w:noProof/>
          <w:sz w:val="18"/>
        </w:rPr>
        <w:t>6</w:t>
      </w:r>
      <w:r w:rsidRPr="00A930A2">
        <w:rPr>
          <w:b w:val="0"/>
          <w:noProof/>
          <w:sz w:val="18"/>
        </w:rPr>
        <w:fldChar w:fldCharType="end"/>
      </w:r>
    </w:p>
    <w:p w:rsidR="00F51D66" w:rsidRPr="00A930A2" w:rsidRDefault="00D1707A" w:rsidP="00F51D66">
      <w:pPr>
        <w:sectPr w:rsidR="00F51D66" w:rsidRPr="00A930A2" w:rsidSect="0095793F">
          <w:headerReference w:type="even" r:id="rId17"/>
          <w:headerReference w:type="default" r:id="rId18"/>
          <w:footerReference w:type="even" r:id="rId19"/>
          <w:footerReference w:type="default" r:id="rId20"/>
          <w:headerReference w:type="first" r:id="rId21"/>
          <w:pgSz w:w="11907" w:h="16839" w:code="9"/>
          <w:pgMar w:top="2376" w:right="1797" w:bottom="1440" w:left="1797" w:header="720" w:footer="709" w:gutter="0"/>
          <w:pgNumType w:fmt="lowerRoman" w:start="1"/>
          <w:cols w:space="708"/>
          <w:docGrid w:linePitch="360"/>
        </w:sectPr>
      </w:pPr>
      <w:r w:rsidRPr="00A930A2">
        <w:fldChar w:fldCharType="end"/>
      </w:r>
    </w:p>
    <w:p w:rsidR="00715914" w:rsidRPr="00A930A2" w:rsidRDefault="004C1708" w:rsidP="000B3B63">
      <w:pPr>
        <w:pStyle w:val="ActHead5"/>
      </w:pPr>
      <w:bookmarkStart w:id="1" w:name="_Toc498088297"/>
      <w:r w:rsidRPr="00A930A2">
        <w:rPr>
          <w:rStyle w:val="CharSectno"/>
        </w:rPr>
        <w:lastRenderedPageBreak/>
        <w:t>1</w:t>
      </w:r>
      <w:r w:rsidR="00715914" w:rsidRPr="00A930A2">
        <w:t xml:space="preserve">  </w:t>
      </w:r>
      <w:r w:rsidR="00CE493D" w:rsidRPr="00A930A2">
        <w:t>Name</w:t>
      </w:r>
      <w:bookmarkEnd w:id="1"/>
    </w:p>
    <w:p w:rsidR="00715914" w:rsidRPr="00A930A2" w:rsidRDefault="00715914" w:rsidP="00715914">
      <w:pPr>
        <w:pStyle w:val="subsection"/>
      </w:pPr>
      <w:r w:rsidRPr="00A930A2">
        <w:tab/>
      </w:r>
      <w:r w:rsidRPr="00A930A2">
        <w:tab/>
        <w:t xml:space="preserve">This </w:t>
      </w:r>
      <w:r w:rsidR="00CE493D" w:rsidRPr="00A930A2">
        <w:t xml:space="preserve">is the </w:t>
      </w:r>
      <w:r w:rsidR="00F35BD0" w:rsidRPr="00A930A2">
        <w:rPr>
          <w:i/>
          <w:noProof/>
        </w:rPr>
        <w:t>Fisheries Levy (Torres Strait Prawn Fishery) Regulation</w:t>
      </w:r>
      <w:r w:rsidR="00A930A2">
        <w:rPr>
          <w:i/>
          <w:noProof/>
        </w:rPr>
        <w:t> </w:t>
      </w:r>
      <w:r w:rsidR="00F35BD0" w:rsidRPr="00A930A2">
        <w:rPr>
          <w:i/>
          <w:noProof/>
        </w:rPr>
        <w:t>2016</w:t>
      </w:r>
      <w:r w:rsidRPr="00A930A2">
        <w:t>.</w:t>
      </w:r>
    </w:p>
    <w:p w:rsidR="00CE493D" w:rsidRPr="00A930A2" w:rsidRDefault="004C1708" w:rsidP="00E85C54">
      <w:pPr>
        <w:pStyle w:val="ActHead5"/>
      </w:pPr>
      <w:bookmarkStart w:id="2" w:name="_Toc498088298"/>
      <w:r w:rsidRPr="00A930A2">
        <w:rPr>
          <w:rStyle w:val="CharSectno"/>
        </w:rPr>
        <w:t>3</w:t>
      </w:r>
      <w:r w:rsidR="00E85C54" w:rsidRPr="00A930A2">
        <w:t xml:space="preserve">  Authority</w:t>
      </w:r>
      <w:bookmarkEnd w:id="2"/>
    </w:p>
    <w:p w:rsidR="00E708D8" w:rsidRPr="00A930A2" w:rsidRDefault="00E85C54" w:rsidP="00E85C54">
      <w:pPr>
        <w:pStyle w:val="subsection"/>
      </w:pPr>
      <w:r w:rsidRPr="00A930A2">
        <w:tab/>
      </w:r>
      <w:r w:rsidRPr="00A930A2">
        <w:tab/>
        <w:t xml:space="preserve">This </w:t>
      </w:r>
      <w:r w:rsidR="00383D32" w:rsidRPr="00A930A2">
        <w:t>instrument</w:t>
      </w:r>
      <w:r w:rsidRPr="00A930A2">
        <w:t xml:space="preserve"> is made under </w:t>
      </w:r>
      <w:r w:rsidR="001B39BC" w:rsidRPr="00A930A2">
        <w:t xml:space="preserve">the </w:t>
      </w:r>
      <w:r w:rsidR="00383D32" w:rsidRPr="00A930A2">
        <w:rPr>
          <w:i/>
        </w:rPr>
        <w:t>Fisheries Levy Act 1984</w:t>
      </w:r>
      <w:r w:rsidR="00EC01C1" w:rsidRPr="00A930A2">
        <w:t>.</w:t>
      </w:r>
    </w:p>
    <w:p w:rsidR="00383D32" w:rsidRPr="00A930A2" w:rsidRDefault="004C1708" w:rsidP="00383D32">
      <w:pPr>
        <w:pStyle w:val="ActHead5"/>
      </w:pPr>
      <w:bookmarkStart w:id="3" w:name="_Toc498088299"/>
      <w:r w:rsidRPr="00A930A2">
        <w:rPr>
          <w:rStyle w:val="CharSectno"/>
        </w:rPr>
        <w:t>5</w:t>
      </w:r>
      <w:r w:rsidR="00383D32" w:rsidRPr="00A930A2">
        <w:t xml:space="preserve">  </w:t>
      </w:r>
      <w:r w:rsidR="003B4084" w:rsidRPr="00A930A2">
        <w:t>Definitions</w:t>
      </w:r>
      <w:bookmarkEnd w:id="3"/>
    </w:p>
    <w:p w:rsidR="00383D32" w:rsidRPr="00A930A2" w:rsidRDefault="003B2210" w:rsidP="00383D32">
      <w:pPr>
        <w:pStyle w:val="subsection"/>
      </w:pPr>
      <w:r w:rsidRPr="00A930A2">
        <w:tab/>
      </w:r>
      <w:r w:rsidR="00E469A7" w:rsidRPr="00A930A2">
        <w:t>(1)</w:t>
      </w:r>
      <w:r w:rsidR="00383D32" w:rsidRPr="00A930A2">
        <w:tab/>
        <w:t>In th</w:t>
      </w:r>
      <w:r w:rsidR="003B4084" w:rsidRPr="00A930A2">
        <w:t>is instrument:</w:t>
      </w:r>
    </w:p>
    <w:p w:rsidR="00383D32" w:rsidRPr="00A930A2" w:rsidRDefault="00383D32" w:rsidP="00383D32">
      <w:pPr>
        <w:pStyle w:val="Definition"/>
      </w:pPr>
      <w:r w:rsidRPr="00A930A2">
        <w:rPr>
          <w:b/>
          <w:i/>
        </w:rPr>
        <w:t>Levy Act</w:t>
      </w:r>
      <w:r w:rsidRPr="00A930A2">
        <w:t xml:space="preserve"> means the </w:t>
      </w:r>
      <w:r w:rsidRPr="00A930A2">
        <w:rPr>
          <w:i/>
        </w:rPr>
        <w:t>Fisheries Levy Act 1984</w:t>
      </w:r>
      <w:r w:rsidRPr="00A930A2">
        <w:t>.</w:t>
      </w:r>
    </w:p>
    <w:p w:rsidR="00E469A7" w:rsidRPr="00A930A2" w:rsidRDefault="00E469A7" w:rsidP="00E469A7">
      <w:pPr>
        <w:pStyle w:val="Definition"/>
      </w:pPr>
      <w:r w:rsidRPr="00A930A2">
        <w:rPr>
          <w:b/>
          <w:i/>
        </w:rPr>
        <w:t>PNG unit</w:t>
      </w:r>
      <w:r w:rsidRPr="00A930A2">
        <w:t xml:space="preserve"> has the same meaning as in the </w:t>
      </w:r>
      <w:r w:rsidRPr="00A930A2">
        <w:rPr>
          <w:i/>
        </w:rPr>
        <w:t>Torres Strait Prawn Fishery Management Plan 2009</w:t>
      </w:r>
      <w:r w:rsidRPr="00A930A2">
        <w:t>.</w:t>
      </w:r>
    </w:p>
    <w:p w:rsidR="00383D32" w:rsidRPr="00A930A2" w:rsidRDefault="00383D32" w:rsidP="00383D32">
      <w:pPr>
        <w:pStyle w:val="Definition"/>
      </w:pPr>
      <w:r w:rsidRPr="00A930A2">
        <w:rPr>
          <w:b/>
          <w:i/>
        </w:rPr>
        <w:t>reporting area</w:t>
      </w:r>
      <w:r w:rsidRPr="00A930A2">
        <w:t xml:space="preserve"> has the </w:t>
      </w:r>
      <w:r w:rsidR="00FF3D10" w:rsidRPr="00A930A2">
        <w:t xml:space="preserve">same </w:t>
      </w:r>
      <w:r w:rsidRPr="00A930A2">
        <w:t xml:space="preserve">meaning </w:t>
      </w:r>
      <w:r w:rsidR="00FF3D10" w:rsidRPr="00A930A2">
        <w:t>as in</w:t>
      </w:r>
      <w:r w:rsidRPr="00A930A2">
        <w:t xml:space="preserve"> </w:t>
      </w:r>
      <w:r w:rsidR="00FF3D10" w:rsidRPr="00A930A2">
        <w:t xml:space="preserve">the </w:t>
      </w:r>
      <w:r w:rsidRPr="00A930A2">
        <w:t>Torres Strait Fisheries Management Notice No.</w:t>
      </w:r>
      <w:r w:rsidR="00A930A2">
        <w:t> </w:t>
      </w:r>
      <w:r w:rsidRPr="00A930A2">
        <w:t>43.</w:t>
      </w:r>
    </w:p>
    <w:p w:rsidR="000378BF" w:rsidRPr="00A930A2" w:rsidRDefault="000378BF" w:rsidP="000378BF">
      <w:pPr>
        <w:pStyle w:val="notetext"/>
      </w:pPr>
      <w:r w:rsidRPr="00A930A2">
        <w:t>Note:</w:t>
      </w:r>
      <w:r w:rsidRPr="00A930A2">
        <w:tab/>
        <w:t>The Torres Strait Fisheries Management Notice No.</w:t>
      </w:r>
      <w:r w:rsidR="00A930A2">
        <w:t> </w:t>
      </w:r>
      <w:r w:rsidRPr="00A930A2">
        <w:t>43 is a legislative instrument made under the TSF Act.</w:t>
      </w:r>
    </w:p>
    <w:p w:rsidR="00383D32" w:rsidRPr="00A930A2" w:rsidRDefault="00383D32" w:rsidP="00383D32">
      <w:pPr>
        <w:pStyle w:val="Definition"/>
      </w:pPr>
      <w:r w:rsidRPr="00A930A2">
        <w:rPr>
          <w:b/>
          <w:i/>
        </w:rPr>
        <w:t>TSF Act</w:t>
      </w:r>
      <w:r w:rsidRPr="00A930A2">
        <w:t xml:space="preserve"> means the </w:t>
      </w:r>
      <w:r w:rsidRPr="00A930A2">
        <w:rPr>
          <w:i/>
        </w:rPr>
        <w:t>Torres Strait Fisheries Act 1984</w:t>
      </w:r>
      <w:r w:rsidRPr="00A930A2">
        <w:t>.</w:t>
      </w:r>
    </w:p>
    <w:p w:rsidR="00E469A7" w:rsidRPr="00A930A2" w:rsidRDefault="00E469A7" w:rsidP="00E469A7">
      <w:pPr>
        <w:pStyle w:val="subsection"/>
      </w:pPr>
      <w:r w:rsidRPr="00A930A2">
        <w:tab/>
        <w:t>(2)</w:t>
      </w:r>
      <w:r w:rsidRPr="00A930A2">
        <w:tab/>
        <w:t>A reference in this instrument to units of fishing capacity does not include a reference to PNG units.</w:t>
      </w:r>
    </w:p>
    <w:p w:rsidR="00714701" w:rsidRPr="00A930A2" w:rsidRDefault="004C1708" w:rsidP="00714701">
      <w:pPr>
        <w:pStyle w:val="ActHead5"/>
      </w:pPr>
      <w:bookmarkStart w:id="4" w:name="_Toc498088300"/>
      <w:r w:rsidRPr="00A930A2">
        <w:rPr>
          <w:rStyle w:val="CharSectno"/>
        </w:rPr>
        <w:t>6</w:t>
      </w:r>
      <w:r w:rsidR="00714701" w:rsidRPr="00A930A2">
        <w:t xml:space="preserve">  Prescribed units of fishing capacity</w:t>
      </w:r>
      <w:bookmarkEnd w:id="4"/>
    </w:p>
    <w:p w:rsidR="00714701" w:rsidRPr="00A930A2" w:rsidRDefault="00714701" w:rsidP="00714701">
      <w:pPr>
        <w:pStyle w:val="subsection"/>
        <w:rPr>
          <w:lang w:eastAsia="en-US"/>
        </w:rPr>
      </w:pPr>
      <w:r w:rsidRPr="00A930A2">
        <w:tab/>
      </w:r>
      <w:r w:rsidRPr="00A930A2">
        <w:tab/>
        <w:t xml:space="preserve">For </w:t>
      </w:r>
      <w:r w:rsidR="008917D5" w:rsidRPr="00A930A2">
        <w:t xml:space="preserve">the purposes of </w:t>
      </w:r>
      <w:r w:rsidRPr="00A930A2">
        <w:t>paragraphs 5(bc) and (bd) of the Levy Act, unit</w:t>
      </w:r>
      <w:r w:rsidR="000378BF" w:rsidRPr="00A930A2">
        <w:t xml:space="preserve">s of fishing capacity </w:t>
      </w:r>
      <w:r w:rsidRPr="00A930A2">
        <w:t>for the Torres Strait Prawn Fishery under the</w:t>
      </w:r>
      <w:r w:rsidR="00CE055E" w:rsidRPr="00A930A2">
        <w:t xml:space="preserve"> plan of management</w:t>
      </w:r>
      <w:r w:rsidRPr="00A930A2">
        <w:t xml:space="preserve"> in force for that </w:t>
      </w:r>
      <w:r w:rsidRPr="00A930A2">
        <w:rPr>
          <w:lang w:eastAsia="en-US"/>
        </w:rPr>
        <w:t>fishery are prescribed.</w:t>
      </w:r>
    </w:p>
    <w:p w:rsidR="006E5698" w:rsidRPr="00A930A2" w:rsidRDefault="006E5698" w:rsidP="006E5698">
      <w:pPr>
        <w:pStyle w:val="notetext"/>
      </w:pPr>
      <w:r w:rsidRPr="00A930A2">
        <w:t>Note</w:t>
      </w:r>
      <w:r w:rsidR="00CE055E" w:rsidRPr="00A930A2">
        <w:t xml:space="preserve"> 1</w:t>
      </w:r>
      <w:r w:rsidRPr="00A930A2">
        <w:t>:</w:t>
      </w:r>
      <w:r w:rsidRPr="00A930A2">
        <w:tab/>
        <w:t>See subsection</w:t>
      </w:r>
      <w:r w:rsidR="00A930A2">
        <w:t> </w:t>
      </w:r>
      <w:r w:rsidRPr="00A930A2">
        <w:t>3(2) of the Levy Act for the meaning of unit of fishing capacity.</w:t>
      </w:r>
    </w:p>
    <w:p w:rsidR="00CE055E" w:rsidRPr="00A930A2" w:rsidRDefault="00CE055E" w:rsidP="006E5698">
      <w:pPr>
        <w:pStyle w:val="notetext"/>
      </w:pPr>
      <w:r w:rsidRPr="00A930A2">
        <w:t>Note 2:</w:t>
      </w:r>
      <w:r w:rsidRPr="00A930A2">
        <w:tab/>
        <w:t>The plan of management for the Torres Strait Prawn Fishery is determined under section</w:t>
      </w:r>
      <w:r w:rsidR="00A930A2">
        <w:t> </w:t>
      </w:r>
      <w:r w:rsidRPr="00A930A2">
        <w:t xml:space="preserve">15A of the </w:t>
      </w:r>
      <w:r w:rsidR="009258A6" w:rsidRPr="00A930A2">
        <w:t>TSF Act</w:t>
      </w:r>
      <w:r w:rsidRPr="00A930A2">
        <w:t>.</w:t>
      </w:r>
    </w:p>
    <w:p w:rsidR="00383D32" w:rsidRPr="00A930A2" w:rsidRDefault="004C1708" w:rsidP="00383D32">
      <w:pPr>
        <w:pStyle w:val="ActHead5"/>
      </w:pPr>
      <w:bookmarkStart w:id="5" w:name="_Toc498088301"/>
      <w:r w:rsidRPr="00A930A2">
        <w:rPr>
          <w:rStyle w:val="CharSectno"/>
        </w:rPr>
        <w:t>7</w:t>
      </w:r>
      <w:r w:rsidR="00383D32" w:rsidRPr="00A930A2">
        <w:t xml:space="preserve">  Prescribed licences</w:t>
      </w:r>
      <w:bookmarkEnd w:id="5"/>
    </w:p>
    <w:p w:rsidR="003B4084" w:rsidRPr="00A930A2" w:rsidRDefault="00383D32" w:rsidP="00383D32">
      <w:pPr>
        <w:pStyle w:val="subsection"/>
      </w:pPr>
      <w:r w:rsidRPr="00A930A2">
        <w:rPr>
          <w:b/>
        </w:rPr>
        <w:tab/>
      </w:r>
      <w:r w:rsidR="003B4084" w:rsidRPr="00A930A2">
        <w:tab/>
      </w:r>
      <w:r w:rsidRPr="00A930A2">
        <w:t xml:space="preserve">For </w:t>
      </w:r>
      <w:r w:rsidR="008917D5" w:rsidRPr="00A930A2">
        <w:t xml:space="preserve">the purposes of </w:t>
      </w:r>
      <w:r w:rsidRPr="00A930A2">
        <w:t>paragraphs 5(d) and (</w:t>
      </w:r>
      <w:r w:rsidR="003B4084" w:rsidRPr="00A930A2">
        <w:t>f) of the Levy Act, a licence that:</w:t>
      </w:r>
    </w:p>
    <w:p w:rsidR="000B07D1" w:rsidRPr="00A930A2" w:rsidRDefault="00383D32" w:rsidP="00383D32">
      <w:pPr>
        <w:pStyle w:val="paragraph"/>
      </w:pPr>
      <w:r w:rsidRPr="00A930A2">
        <w:tab/>
        <w:t>(a)</w:t>
      </w:r>
      <w:r w:rsidRPr="00A930A2">
        <w:tab/>
        <w:t>is granted under subse</w:t>
      </w:r>
      <w:r w:rsidR="003B4084" w:rsidRPr="00A930A2">
        <w:t>ction</w:t>
      </w:r>
      <w:r w:rsidR="00A930A2">
        <w:t> </w:t>
      </w:r>
      <w:r w:rsidR="003B4084" w:rsidRPr="00A930A2">
        <w:t>19(2) of the TSF Act</w:t>
      </w:r>
      <w:r w:rsidR="003B2210" w:rsidRPr="00A930A2">
        <w:t>;</w:t>
      </w:r>
      <w:r w:rsidR="00763C60" w:rsidRPr="00A930A2">
        <w:t xml:space="preserve"> and</w:t>
      </w:r>
    </w:p>
    <w:p w:rsidR="000B07D1" w:rsidRPr="00A930A2" w:rsidRDefault="000B07D1" w:rsidP="00CE055E">
      <w:pPr>
        <w:pStyle w:val="paragraph"/>
      </w:pPr>
      <w:r w:rsidRPr="00A930A2">
        <w:tab/>
        <w:t>(</w:t>
      </w:r>
      <w:r w:rsidR="00CE055E" w:rsidRPr="00A930A2">
        <w:t>b</w:t>
      </w:r>
      <w:r w:rsidRPr="00A930A2">
        <w:t>)</w:t>
      </w:r>
      <w:r w:rsidRPr="00A930A2">
        <w:tab/>
      </w:r>
      <w:r w:rsidR="001E3018" w:rsidRPr="00A930A2">
        <w:t>authorises the taking, carrying</w:t>
      </w:r>
      <w:r w:rsidR="00CE055E" w:rsidRPr="00A930A2">
        <w:t>,</w:t>
      </w:r>
      <w:r w:rsidR="001E3018" w:rsidRPr="00A930A2">
        <w:t xml:space="preserve"> or processing and carrying of prawn in the Torres Strait Prawn Fishery</w:t>
      </w:r>
      <w:r w:rsidRPr="00A930A2">
        <w:t>; and</w:t>
      </w:r>
    </w:p>
    <w:p w:rsidR="00383D32" w:rsidRPr="00A930A2" w:rsidRDefault="000B07D1" w:rsidP="00CE055E">
      <w:pPr>
        <w:pStyle w:val="paragraph"/>
      </w:pPr>
      <w:r w:rsidRPr="00A930A2">
        <w:tab/>
        <w:t>(</w:t>
      </w:r>
      <w:r w:rsidR="00CE055E" w:rsidRPr="00A930A2">
        <w:t>c</w:t>
      </w:r>
      <w:r w:rsidRPr="00A930A2">
        <w:t>)</w:t>
      </w:r>
      <w:r w:rsidRPr="00A930A2">
        <w:tab/>
      </w:r>
      <w:r w:rsidR="003B2210" w:rsidRPr="00A930A2">
        <w:t xml:space="preserve">allows the </w:t>
      </w:r>
      <w:r w:rsidR="001E3018" w:rsidRPr="00A930A2">
        <w:t xml:space="preserve">boat in respect of which the licence was granted </w:t>
      </w:r>
      <w:r w:rsidR="003B2210" w:rsidRPr="00A930A2">
        <w:t>to be used for commercial fishing for prawn in the Fishery;</w:t>
      </w:r>
      <w:r w:rsidR="003B4084" w:rsidRPr="00A930A2">
        <w:t xml:space="preserve"> and</w:t>
      </w:r>
    </w:p>
    <w:p w:rsidR="00383D32" w:rsidRPr="00A930A2" w:rsidRDefault="00383D32" w:rsidP="00383D32">
      <w:pPr>
        <w:pStyle w:val="paragraph"/>
      </w:pPr>
      <w:r w:rsidRPr="00A930A2">
        <w:tab/>
        <w:t>(</w:t>
      </w:r>
      <w:r w:rsidR="00CE055E" w:rsidRPr="00A930A2">
        <w:t>d</w:t>
      </w:r>
      <w:r w:rsidRPr="00A930A2">
        <w:t>)</w:t>
      </w:r>
      <w:r w:rsidRPr="00A930A2">
        <w:tab/>
      </w:r>
      <w:r w:rsidR="003B4084" w:rsidRPr="00A930A2">
        <w:t>is subject to</w:t>
      </w:r>
      <w:r w:rsidRPr="00A930A2">
        <w:t xml:space="preserve"> a condition under subsection</w:t>
      </w:r>
      <w:r w:rsidR="00A930A2">
        <w:t> </w:t>
      </w:r>
      <w:r w:rsidRPr="00A930A2">
        <w:t>22</w:t>
      </w:r>
      <w:r w:rsidR="00B00182" w:rsidRPr="00A930A2">
        <w:t xml:space="preserve">(1) or </w:t>
      </w:r>
      <w:r w:rsidRPr="00A930A2">
        <w:t xml:space="preserve">(2) of the TSF Act that limits the number of fishing </w:t>
      </w:r>
      <w:r w:rsidR="001E3018" w:rsidRPr="00A930A2">
        <w:t xml:space="preserve">days in a year that the boat </w:t>
      </w:r>
      <w:r w:rsidR="003B4084" w:rsidRPr="00A930A2">
        <w:t>may be in the reporting area;</w:t>
      </w:r>
    </w:p>
    <w:p w:rsidR="003B4084" w:rsidRPr="00A930A2" w:rsidRDefault="003B4084" w:rsidP="003B4084">
      <w:pPr>
        <w:pStyle w:val="subsection2"/>
      </w:pPr>
      <w:r w:rsidRPr="00A930A2">
        <w:lastRenderedPageBreak/>
        <w:t>is prescribed.</w:t>
      </w:r>
    </w:p>
    <w:p w:rsidR="00383D32" w:rsidRPr="00A930A2" w:rsidRDefault="004C1708" w:rsidP="00383D32">
      <w:pPr>
        <w:pStyle w:val="ActHead5"/>
      </w:pPr>
      <w:bookmarkStart w:id="6" w:name="_Toc498088302"/>
      <w:r w:rsidRPr="00A930A2">
        <w:rPr>
          <w:rStyle w:val="CharSectno"/>
        </w:rPr>
        <w:t>8</w:t>
      </w:r>
      <w:r w:rsidR="00383D32" w:rsidRPr="00A930A2">
        <w:t xml:space="preserve">  Amount of levy</w:t>
      </w:r>
      <w:bookmarkEnd w:id="6"/>
    </w:p>
    <w:p w:rsidR="008917D5" w:rsidRPr="00A930A2" w:rsidRDefault="00720D00" w:rsidP="008917D5">
      <w:pPr>
        <w:pStyle w:val="subsection"/>
      </w:pPr>
      <w:r w:rsidRPr="00A930A2">
        <w:tab/>
        <w:t>(1)</w:t>
      </w:r>
      <w:r w:rsidRPr="00A930A2">
        <w:tab/>
        <w:t>This</w:t>
      </w:r>
      <w:r w:rsidR="008917D5" w:rsidRPr="00A930A2">
        <w:t xml:space="preserve"> section applies for the purposes of subsection</w:t>
      </w:r>
      <w:r w:rsidR="00A930A2">
        <w:t> </w:t>
      </w:r>
      <w:r w:rsidR="008917D5" w:rsidRPr="00A930A2">
        <w:t>6(1) of the Levy Act.</w:t>
      </w:r>
    </w:p>
    <w:p w:rsidR="00383D32" w:rsidRPr="00A930A2" w:rsidRDefault="00CE055E" w:rsidP="00383D32">
      <w:pPr>
        <w:pStyle w:val="SubsectionHead"/>
      </w:pPr>
      <w:r w:rsidRPr="00A930A2">
        <w:t>Licences—grant</w:t>
      </w:r>
    </w:p>
    <w:p w:rsidR="00383D32" w:rsidRPr="00A930A2" w:rsidRDefault="00383D32" w:rsidP="00383D32">
      <w:pPr>
        <w:pStyle w:val="subsection"/>
      </w:pPr>
      <w:r w:rsidRPr="00A930A2">
        <w:tab/>
        <w:t>(</w:t>
      </w:r>
      <w:r w:rsidR="00192FAD" w:rsidRPr="00A930A2">
        <w:t>2</w:t>
      </w:r>
      <w:r w:rsidRPr="00A930A2">
        <w:t>)</w:t>
      </w:r>
      <w:r w:rsidRPr="00A930A2">
        <w:tab/>
      </w:r>
      <w:r w:rsidR="008917D5" w:rsidRPr="00A930A2">
        <w:t>T</w:t>
      </w:r>
      <w:r w:rsidRPr="00A930A2">
        <w:t xml:space="preserve">he amount of levy imposed on the grant of a licence </w:t>
      </w:r>
      <w:r w:rsidR="006E5698" w:rsidRPr="00A930A2">
        <w:t>prescribed by</w:t>
      </w:r>
      <w:r w:rsidRPr="00A930A2">
        <w:t xml:space="preserve"> </w:t>
      </w:r>
      <w:r w:rsidR="00714701" w:rsidRPr="00A930A2">
        <w:t>section</w:t>
      </w:r>
      <w:r w:rsidR="00A930A2">
        <w:t> </w:t>
      </w:r>
      <w:r w:rsidR="004C1708" w:rsidRPr="00A930A2">
        <w:t>7</w:t>
      </w:r>
      <w:r w:rsidR="00714701" w:rsidRPr="00A930A2">
        <w:t xml:space="preserve"> </w:t>
      </w:r>
      <w:r w:rsidRPr="00A930A2">
        <w:t xml:space="preserve">to a person is </w:t>
      </w:r>
      <w:r w:rsidR="00E469A7" w:rsidRPr="00A930A2">
        <w:t>$2,412.86 plus $17.78</w:t>
      </w:r>
      <w:r w:rsidR="007472F3" w:rsidRPr="00A930A2">
        <w:rPr>
          <w:i/>
        </w:rPr>
        <w:t xml:space="preserve"> </w:t>
      </w:r>
      <w:r w:rsidRPr="00A930A2">
        <w:t xml:space="preserve">for each unit of fishing capacity </w:t>
      </w:r>
      <w:r w:rsidR="006E5698" w:rsidRPr="00A930A2">
        <w:t>prescribed by</w:t>
      </w:r>
      <w:r w:rsidRPr="00A930A2">
        <w:t xml:space="preserve"> </w:t>
      </w:r>
      <w:r w:rsidR="00714701" w:rsidRPr="00A930A2">
        <w:t>section</w:t>
      </w:r>
      <w:r w:rsidR="00A930A2">
        <w:t> </w:t>
      </w:r>
      <w:r w:rsidR="004C1708" w:rsidRPr="00A930A2">
        <w:t>6</w:t>
      </w:r>
      <w:r w:rsidRPr="00A930A2">
        <w:t xml:space="preserve"> allocated to the person in respect of the licence.</w:t>
      </w:r>
    </w:p>
    <w:p w:rsidR="00CE055E" w:rsidRPr="00A930A2" w:rsidRDefault="00CE055E" w:rsidP="00CE055E">
      <w:pPr>
        <w:pStyle w:val="SubsectionHead"/>
      </w:pPr>
      <w:r w:rsidRPr="00A930A2">
        <w:t>Licences—renewal</w:t>
      </w:r>
    </w:p>
    <w:p w:rsidR="00383D32" w:rsidRPr="00A930A2" w:rsidRDefault="00383D32" w:rsidP="00383D32">
      <w:pPr>
        <w:pStyle w:val="subsection"/>
      </w:pPr>
      <w:r w:rsidRPr="00A930A2">
        <w:tab/>
        <w:t>(</w:t>
      </w:r>
      <w:r w:rsidR="00192FAD" w:rsidRPr="00A930A2">
        <w:t>3</w:t>
      </w:r>
      <w:r w:rsidRPr="00A930A2">
        <w:t>)</w:t>
      </w:r>
      <w:r w:rsidRPr="00A930A2">
        <w:tab/>
      </w:r>
      <w:r w:rsidR="008917D5" w:rsidRPr="00A930A2">
        <w:t>T</w:t>
      </w:r>
      <w:r w:rsidRPr="00A930A2">
        <w:t xml:space="preserve">he amount of levy imposed on the renewal of a licence </w:t>
      </w:r>
      <w:r w:rsidR="006E5698" w:rsidRPr="00A930A2">
        <w:t>prescribed by</w:t>
      </w:r>
      <w:r w:rsidRPr="00A930A2">
        <w:t xml:space="preserve"> </w:t>
      </w:r>
      <w:r w:rsidR="00714701" w:rsidRPr="00A930A2">
        <w:t>section</w:t>
      </w:r>
      <w:r w:rsidR="00A930A2">
        <w:t> </w:t>
      </w:r>
      <w:r w:rsidR="004C1708" w:rsidRPr="00A930A2">
        <w:t>7</w:t>
      </w:r>
      <w:r w:rsidRPr="00A930A2">
        <w:t xml:space="preserve"> to a person is </w:t>
      </w:r>
      <w:r w:rsidR="00E469A7" w:rsidRPr="00A930A2">
        <w:t>$2,412.86 plus $17.78</w:t>
      </w:r>
      <w:r w:rsidRPr="00A930A2">
        <w:t xml:space="preserve"> for each unit of fishing capacity </w:t>
      </w:r>
      <w:r w:rsidR="006E5698" w:rsidRPr="00A930A2">
        <w:t xml:space="preserve">prescribed by </w:t>
      </w:r>
      <w:r w:rsidRPr="00A930A2">
        <w:t>s</w:t>
      </w:r>
      <w:r w:rsidR="00714701" w:rsidRPr="00A930A2">
        <w:t>ection</w:t>
      </w:r>
      <w:r w:rsidR="00A930A2">
        <w:t> </w:t>
      </w:r>
      <w:r w:rsidR="004C1708" w:rsidRPr="00A930A2">
        <w:t>6</w:t>
      </w:r>
      <w:r w:rsidRPr="00A930A2">
        <w:t xml:space="preserve"> to be held by the person in respect of the renewed licence.</w:t>
      </w:r>
    </w:p>
    <w:p w:rsidR="00383D32" w:rsidRPr="00A930A2" w:rsidRDefault="00383D32" w:rsidP="00383D32">
      <w:pPr>
        <w:pStyle w:val="SubsectionHead"/>
      </w:pPr>
      <w:r w:rsidRPr="00A930A2">
        <w:t>Units of fishing capacity—allocation</w:t>
      </w:r>
    </w:p>
    <w:p w:rsidR="00383D32" w:rsidRPr="00A930A2" w:rsidRDefault="00383D32" w:rsidP="00383D32">
      <w:pPr>
        <w:pStyle w:val="subsection"/>
      </w:pPr>
      <w:r w:rsidRPr="00A930A2">
        <w:tab/>
        <w:t>(4)</w:t>
      </w:r>
      <w:r w:rsidRPr="00A930A2">
        <w:tab/>
      </w:r>
      <w:r w:rsidR="008917D5" w:rsidRPr="00A930A2">
        <w:t>T</w:t>
      </w:r>
      <w:r w:rsidRPr="00A930A2">
        <w:t xml:space="preserve">he amount of levy imposed on the allocation of a unit of fishing capacity </w:t>
      </w:r>
      <w:r w:rsidR="006E5698" w:rsidRPr="00A930A2">
        <w:t xml:space="preserve">prescribed by </w:t>
      </w:r>
      <w:r w:rsidR="00714701" w:rsidRPr="00A930A2">
        <w:t>section</w:t>
      </w:r>
      <w:r w:rsidR="00A930A2">
        <w:t> </w:t>
      </w:r>
      <w:r w:rsidR="008917D5" w:rsidRPr="00A930A2">
        <w:t>6</w:t>
      </w:r>
      <w:r w:rsidRPr="00A930A2">
        <w:t xml:space="preserve"> (other than a unit of fishing capacity </w:t>
      </w:r>
      <w:r w:rsidR="006E5698" w:rsidRPr="00A930A2">
        <w:t>referred to</w:t>
      </w:r>
      <w:r w:rsidRPr="00A930A2">
        <w:t xml:space="preserve"> in </w:t>
      </w:r>
      <w:r w:rsidR="00A930A2">
        <w:t>subsection (</w:t>
      </w:r>
      <w:r w:rsidR="00192FAD" w:rsidRPr="00A930A2">
        <w:t>2</w:t>
      </w:r>
      <w:r w:rsidRPr="00A930A2">
        <w:t>) or (</w:t>
      </w:r>
      <w:r w:rsidR="00192FAD" w:rsidRPr="00A930A2">
        <w:t>3</w:t>
      </w:r>
      <w:r w:rsidRPr="00A930A2">
        <w:t>)</w:t>
      </w:r>
      <w:r w:rsidR="00714701" w:rsidRPr="00A930A2">
        <w:t xml:space="preserve"> of this section</w:t>
      </w:r>
      <w:r w:rsidRPr="00A930A2">
        <w:t xml:space="preserve">) is </w:t>
      </w:r>
      <w:r w:rsidR="00E469A7" w:rsidRPr="00A930A2">
        <w:t>$17.78</w:t>
      </w:r>
      <w:r w:rsidRPr="00A930A2">
        <w:t xml:space="preserve"> for each unit</w:t>
      </w:r>
      <w:r w:rsidR="00C26704" w:rsidRPr="00A930A2">
        <w:t xml:space="preserve"> of fishing capacity </w:t>
      </w:r>
      <w:r w:rsidRPr="00A930A2">
        <w:t>allocated.</w:t>
      </w:r>
    </w:p>
    <w:p w:rsidR="00CE055E" w:rsidRPr="00A930A2" w:rsidRDefault="00CE055E" w:rsidP="00CE055E">
      <w:pPr>
        <w:pStyle w:val="SubsectionHead"/>
      </w:pPr>
      <w:r w:rsidRPr="00A930A2">
        <w:t>Units of fishing capacity—renewal of allocation</w:t>
      </w:r>
    </w:p>
    <w:p w:rsidR="00383D32" w:rsidRPr="00A930A2" w:rsidRDefault="00383D32" w:rsidP="00383D32">
      <w:pPr>
        <w:pStyle w:val="subsection"/>
      </w:pPr>
      <w:r w:rsidRPr="00A930A2">
        <w:tab/>
        <w:t>(5)</w:t>
      </w:r>
      <w:r w:rsidRPr="00A930A2">
        <w:tab/>
      </w:r>
      <w:r w:rsidR="008917D5" w:rsidRPr="00A930A2">
        <w:t>T</w:t>
      </w:r>
      <w:r w:rsidRPr="00A930A2">
        <w:t xml:space="preserve">he amount of levy imposed on the renewal of the allocation of a unit of fishing capacity </w:t>
      </w:r>
      <w:r w:rsidR="006E5698" w:rsidRPr="00A930A2">
        <w:t xml:space="preserve">prescribed by </w:t>
      </w:r>
      <w:r w:rsidR="00714701" w:rsidRPr="00A930A2">
        <w:t>section</w:t>
      </w:r>
      <w:r w:rsidR="00A930A2">
        <w:t> </w:t>
      </w:r>
      <w:r w:rsidR="004C1708" w:rsidRPr="00A930A2">
        <w:t>6</w:t>
      </w:r>
      <w:r w:rsidR="00714701" w:rsidRPr="00A930A2">
        <w:t xml:space="preserve"> </w:t>
      </w:r>
      <w:r w:rsidRPr="00A930A2">
        <w:t xml:space="preserve">(other than a unit of fishing capacity </w:t>
      </w:r>
      <w:r w:rsidR="006E5698" w:rsidRPr="00A930A2">
        <w:t>referred to</w:t>
      </w:r>
      <w:r w:rsidRPr="00A930A2">
        <w:t xml:space="preserve"> in </w:t>
      </w:r>
      <w:r w:rsidR="00A930A2">
        <w:t>subsection (</w:t>
      </w:r>
      <w:r w:rsidR="00192FAD" w:rsidRPr="00A930A2">
        <w:t>2</w:t>
      </w:r>
      <w:r w:rsidR="00714701" w:rsidRPr="00A930A2">
        <w:t>) or (</w:t>
      </w:r>
      <w:r w:rsidR="00192FAD" w:rsidRPr="00A930A2">
        <w:t>3</w:t>
      </w:r>
      <w:r w:rsidR="00714701" w:rsidRPr="00A930A2">
        <w:t>) of this section</w:t>
      </w:r>
      <w:r w:rsidRPr="00A930A2">
        <w:t xml:space="preserve">) is </w:t>
      </w:r>
      <w:r w:rsidR="001D4846" w:rsidRPr="00A930A2">
        <w:t>$17.78</w:t>
      </w:r>
      <w:r w:rsidRPr="00A930A2">
        <w:t xml:space="preserve"> for each unit of fishing capacity th</w:t>
      </w:r>
      <w:r w:rsidR="00C26704" w:rsidRPr="00A930A2">
        <w:t xml:space="preserve">e allocation of which is </w:t>
      </w:r>
      <w:r w:rsidRPr="00A930A2">
        <w:t>renewed.</w:t>
      </w:r>
    </w:p>
    <w:p w:rsidR="00383D32" w:rsidRPr="00A930A2" w:rsidRDefault="006E5698" w:rsidP="00383D32">
      <w:pPr>
        <w:pStyle w:val="notetext"/>
      </w:pPr>
      <w:r w:rsidRPr="00A930A2">
        <w:t>Note</w:t>
      </w:r>
      <w:r w:rsidR="00383D32" w:rsidRPr="00A930A2">
        <w:t>:</w:t>
      </w:r>
      <w:r w:rsidR="00383D32" w:rsidRPr="00A930A2">
        <w:tab/>
      </w:r>
      <w:r w:rsidR="004C1708" w:rsidRPr="00A930A2">
        <w:t>S</w:t>
      </w:r>
      <w:r w:rsidR="00383D32" w:rsidRPr="00A930A2">
        <w:t>ee section</w:t>
      </w:r>
      <w:r w:rsidR="00A930A2">
        <w:t> </w:t>
      </w:r>
      <w:r w:rsidR="00383D32" w:rsidRPr="00A930A2">
        <w:t>7 of the Levy Act</w:t>
      </w:r>
      <w:r w:rsidR="004C1708" w:rsidRPr="00A930A2">
        <w:t xml:space="preserve"> for the perso</w:t>
      </w:r>
      <w:r w:rsidR="00FF3D10" w:rsidRPr="00A930A2">
        <w:t>n who is liable to pay the levy.</w:t>
      </w:r>
    </w:p>
    <w:p w:rsidR="00F51D66" w:rsidRPr="00A930A2" w:rsidRDefault="00F51D66" w:rsidP="00F51D66">
      <w:pPr>
        <w:sectPr w:rsidR="00F51D66" w:rsidRPr="00A930A2" w:rsidSect="0095793F">
          <w:headerReference w:type="even" r:id="rId22"/>
          <w:headerReference w:type="default" r:id="rId23"/>
          <w:footerReference w:type="even" r:id="rId24"/>
          <w:footerReference w:type="default" r:id="rId25"/>
          <w:footerReference w:type="first" r:id="rId26"/>
          <w:pgSz w:w="11907" w:h="16839" w:code="9"/>
          <w:pgMar w:top="2325" w:right="1797" w:bottom="1440" w:left="1797" w:header="720" w:footer="709" w:gutter="0"/>
          <w:pgNumType w:start="1"/>
          <w:cols w:space="720"/>
          <w:docGrid w:linePitch="299"/>
        </w:sectPr>
      </w:pPr>
    </w:p>
    <w:p w:rsidR="00E469A7" w:rsidRPr="00A930A2" w:rsidRDefault="00E469A7" w:rsidP="00A930A2">
      <w:pPr>
        <w:pStyle w:val="ENotesHeading1"/>
        <w:outlineLvl w:val="9"/>
      </w:pPr>
      <w:bookmarkStart w:id="7" w:name="_Toc498088303"/>
      <w:r w:rsidRPr="00A930A2">
        <w:lastRenderedPageBreak/>
        <w:t>Endnotes</w:t>
      </w:r>
      <w:bookmarkEnd w:id="7"/>
    </w:p>
    <w:p w:rsidR="00E469A7" w:rsidRPr="00A930A2" w:rsidRDefault="00E469A7" w:rsidP="00E469A7">
      <w:pPr>
        <w:pStyle w:val="ENotesHeading2"/>
        <w:spacing w:line="240" w:lineRule="auto"/>
        <w:outlineLvl w:val="9"/>
      </w:pPr>
      <w:bookmarkStart w:id="8" w:name="_Toc498088304"/>
      <w:r w:rsidRPr="00A930A2">
        <w:t>Endnote 1—About the endnotes</w:t>
      </w:r>
      <w:bookmarkEnd w:id="8"/>
    </w:p>
    <w:p w:rsidR="00E469A7" w:rsidRPr="00A930A2" w:rsidRDefault="00E469A7" w:rsidP="00E469A7">
      <w:pPr>
        <w:spacing w:after="120"/>
      </w:pPr>
      <w:r w:rsidRPr="00A930A2">
        <w:t>The endnotes provide information about this compilation and the compiled law.</w:t>
      </w:r>
    </w:p>
    <w:p w:rsidR="00E469A7" w:rsidRPr="00A930A2" w:rsidRDefault="00E469A7" w:rsidP="00E469A7">
      <w:pPr>
        <w:spacing w:after="120"/>
      </w:pPr>
      <w:r w:rsidRPr="00A930A2">
        <w:t>The following endnotes are included in every compilation:</w:t>
      </w:r>
    </w:p>
    <w:p w:rsidR="00E469A7" w:rsidRPr="00A930A2" w:rsidRDefault="00E469A7" w:rsidP="00E469A7">
      <w:r w:rsidRPr="00A930A2">
        <w:t>Endnote 1—About the endnotes</w:t>
      </w:r>
    </w:p>
    <w:p w:rsidR="00E469A7" w:rsidRPr="00A930A2" w:rsidRDefault="00E469A7" w:rsidP="00E469A7">
      <w:r w:rsidRPr="00A930A2">
        <w:t>Endnote 2—Abbreviation key</w:t>
      </w:r>
    </w:p>
    <w:p w:rsidR="00E469A7" w:rsidRPr="00A930A2" w:rsidRDefault="00E469A7" w:rsidP="00E469A7">
      <w:r w:rsidRPr="00A930A2">
        <w:t>Endnote 3—Legislation history</w:t>
      </w:r>
    </w:p>
    <w:p w:rsidR="00E469A7" w:rsidRPr="00A930A2" w:rsidRDefault="00E469A7" w:rsidP="00E469A7">
      <w:pPr>
        <w:spacing w:after="120"/>
      </w:pPr>
      <w:r w:rsidRPr="00A930A2">
        <w:t>Endnote 4—Amendment history</w:t>
      </w:r>
    </w:p>
    <w:p w:rsidR="00E469A7" w:rsidRPr="00A930A2" w:rsidRDefault="00E469A7" w:rsidP="00E469A7">
      <w:r w:rsidRPr="00A930A2">
        <w:rPr>
          <w:b/>
        </w:rPr>
        <w:t>Abbreviation key—Endnote 2</w:t>
      </w:r>
    </w:p>
    <w:p w:rsidR="00E469A7" w:rsidRPr="00A930A2" w:rsidRDefault="00E469A7" w:rsidP="00E469A7">
      <w:pPr>
        <w:spacing w:after="120"/>
      </w:pPr>
      <w:r w:rsidRPr="00A930A2">
        <w:t>The abbreviation key sets out abbreviations that may be used in the endnotes.</w:t>
      </w:r>
    </w:p>
    <w:p w:rsidR="00E469A7" w:rsidRPr="00A930A2" w:rsidRDefault="00E469A7" w:rsidP="00E469A7">
      <w:pPr>
        <w:rPr>
          <w:b/>
        </w:rPr>
      </w:pPr>
      <w:r w:rsidRPr="00A930A2">
        <w:rPr>
          <w:b/>
        </w:rPr>
        <w:t>Legislation history and amendment history—Endnotes 3 and 4</w:t>
      </w:r>
    </w:p>
    <w:p w:rsidR="00E469A7" w:rsidRPr="00A930A2" w:rsidRDefault="00E469A7" w:rsidP="00E469A7">
      <w:pPr>
        <w:spacing w:after="120"/>
      </w:pPr>
      <w:r w:rsidRPr="00A930A2">
        <w:t>Amending laws are annotated in the legislation history and amendment history.</w:t>
      </w:r>
    </w:p>
    <w:p w:rsidR="00E469A7" w:rsidRPr="00A930A2" w:rsidRDefault="00E469A7" w:rsidP="00E469A7">
      <w:pPr>
        <w:spacing w:after="120"/>
      </w:pPr>
      <w:r w:rsidRPr="00A930A2">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469A7" w:rsidRPr="00A930A2" w:rsidRDefault="00E469A7" w:rsidP="00E469A7">
      <w:pPr>
        <w:spacing w:after="120"/>
      </w:pPr>
      <w:r w:rsidRPr="00A930A2">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469A7" w:rsidRPr="00A930A2" w:rsidRDefault="00E469A7" w:rsidP="00E469A7">
      <w:pPr>
        <w:rPr>
          <w:b/>
        </w:rPr>
      </w:pPr>
      <w:r w:rsidRPr="00A930A2">
        <w:rPr>
          <w:b/>
        </w:rPr>
        <w:t>Editorial changes</w:t>
      </w:r>
    </w:p>
    <w:p w:rsidR="00E469A7" w:rsidRPr="00A930A2" w:rsidRDefault="00E469A7" w:rsidP="00E469A7">
      <w:pPr>
        <w:spacing w:after="120"/>
      </w:pPr>
      <w:r w:rsidRPr="00A930A2">
        <w:t xml:space="preserve">The </w:t>
      </w:r>
      <w:r w:rsidRPr="00A930A2">
        <w:rPr>
          <w:i/>
        </w:rPr>
        <w:t>Legislation Act 2003</w:t>
      </w:r>
      <w:r w:rsidRPr="00A930A2">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469A7" w:rsidRPr="00A930A2" w:rsidRDefault="00E469A7" w:rsidP="00E469A7">
      <w:pPr>
        <w:spacing w:after="120"/>
      </w:pPr>
      <w:r w:rsidRPr="00A930A2">
        <w:t xml:space="preserve">If the compilation includes editorial changes, the endnotes include a brief outline of the changes in general terms. Full details of any changes can be obtained from the Office of Parliamentary Counsel. </w:t>
      </w:r>
    </w:p>
    <w:p w:rsidR="00E469A7" w:rsidRPr="00A930A2" w:rsidRDefault="00E469A7" w:rsidP="00E469A7">
      <w:pPr>
        <w:keepNext/>
      </w:pPr>
      <w:r w:rsidRPr="00A930A2">
        <w:rPr>
          <w:b/>
        </w:rPr>
        <w:t>Misdescribed amendments</w:t>
      </w:r>
    </w:p>
    <w:p w:rsidR="00E469A7" w:rsidRPr="00A930A2" w:rsidRDefault="00E469A7" w:rsidP="00E469A7">
      <w:pPr>
        <w:spacing w:after="120"/>
      </w:pPr>
      <w:r w:rsidRPr="00A930A2">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E469A7" w:rsidRPr="00A930A2" w:rsidRDefault="00E469A7" w:rsidP="00E469A7">
      <w:pPr>
        <w:spacing w:before="120"/>
      </w:pPr>
      <w:r w:rsidRPr="00A930A2">
        <w:t>If a misdescribed amendment cannot be given effect as intended, the abbreviation “(md not incorp)” is added to the details of the amendment included in the amendment history.</w:t>
      </w:r>
    </w:p>
    <w:p w:rsidR="00E469A7" w:rsidRPr="00A930A2" w:rsidRDefault="00E469A7" w:rsidP="00E469A7">
      <w:pPr>
        <w:pStyle w:val="ENotesHeading2"/>
        <w:pageBreakBefore/>
        <w:outlineLvl w:val="9"/>
      </w:pPr>
      <w:bookmarkStart w:id="9" w:name="_Toc498088305"/>
      <w:r w:rsidRPr="00A930A2">
        <w:lastRenderedPageBreak/>
        <w:t>Endnote 2—Abbreviation key</w:t>
      </w:r>
      <w:bookmarkEnd w:id="9"/>
    </w:p>
    <w:p w:rsidR="00E469A7" w:rsidRPr="00A930A2" w:rsidRDefault="00E469A7" w:rsidP="00E469A7">
      <w:pPr>
        <w:pStyle w:val="Tabletext"/>
      </w:pPr>
    </w:p>
    <w:tbl>
      <w:tblPr>
        <w:tblW w:w="5000" w:type="pct"/>
        <w:tblLook w:val="0000" w:firstRow="0" w:lastRow="0" w:firstColumn="0" w:lastColumn="0" w:noHBand="0" w:noVBand="0"/>
      </w:tblPr>
      <w:tblGrid>
        <w:gridCol w:w="4570"/>
        <w:gridCol w:w="3959"/>
      </w:tblGrid>
      <w:tr w:rsidR="00E469A7" w:rsidRPr="00A930A2" w:rsidTr="00A930A2">
        <w:tc>
          <w:tcPr>
            <w:tcW w:w="2679" w:type="pct"/>
            <w:shd w:val="clear" w:color="auto" w:fill="auto"/>
          </w:tcPr>
          <w:p w:rsidR="00E469A7" w:rsidRPr="00A930A2" w:rsidRDefault="00E469A7" w:rsidP="00E469A7">
            <w:pPr>
              <w:spacing w:before="60"/>
              <w:ind w:left="34"/>
              <w:rPr>
                <w:sz w:val="20"/>
              </w:rPr>
            </w:pPr>
            <w:r w:rsidRPr="00A930A2">
              <w:rPr>
                <w:sz w:val="20"/>
              </w:rPr>
              <w:t>ad = added or inserted</w:t>
            </w:r>
          </w:p>
        </w:tc>
        <w:tc>
          <w:tcPr>
            <w:tcW w:w="2321" w:type="pct"/>
            <w:shd w:val="clear" w:color="auto" w:fill="auto"/>
          </w:tcPr>
          <w:p w:rsidR="00E469A7" w:rsidRPr="00A930A2" w:rsidRDefault="00E469A7" w:rsidP="00E469A7">
            <w:pPr>
              <w:spacing w:before="60"/>
              <w:ind w:left="34"/>
              <w:rPr>
                <w:sz w:val="20"/>
              </w:rPr>
            </w:pPr>
            <w:r w:rsidRPr="00A930A2">
              <w:rPr>
                <w:sz w:val="20"/>
              </w:rPr>
              <w:t>o = order(s)</w:t>
            </w:r>
          </w:p>
        </w:tc>
      </w:tr>
      <w:tr w:rsidR="00E469A7" w:rsidRPr="00A930A2" w:rsidTr="00A930A2">
        <w:tc>
          <w:tcPr>
            <w:tcW w:w="2679" w:type="pct"/>
            <w:shd w:val="clear" w:color="auto" w:fill="auto"/>
          </w:tcPr>
          <w:p w:rsidR="00E469A7" w:rsidRPr="00A930A2" w:rsidRDefault="00E469A7" w:rsidP="00E469A7">
            <w:pPr>
              <w:spacing w:before="60"/>
              <w:ind w:left="34"/>
              <w:rPr>
                <w:sz w:val="20"/>
              </w:rPr>
            </w:pPr>
            <w:r w:rsidRPr="00A930A2">
              <w:rPr>
                <w:sz w:val="20"/>
              </w:rPr>
              <w:t>am = amended</w:t>
            </w:r>
          </w:p>
        </w:tc>
        <w:tc>
          <w:tcPr>
            <w:tcW w:w="2321" w:type="pct"/>
            <w:shd w:val="clear" w:color="auto" w:fill="auto"/>
          </w:tcPr>
          <w:p w:rsidR="00E469A7" w:rsidRPr="00A930A2" w:rsidRDefault="00E469A7" w:rsidP="00E469A7">
            <w:pPr>
              <w:spacing w:before="60"/>
              <w:ind w:left="34"/>
              <w:rPr>
                <w:sz w:val="20"/>
              </w:rPr>
            </w:pPr>
            <w:r w:rsidRPr="00A930A2">
              <w:rPr>
                <w:sz w:val="20"/>
              </w:rPr>
              <w:t>Ord = Ordinance</w:t>
            </w:r>
          </w:p>
        </w:tc>
      </w:tr>
      <w:tr w:rsidR="00E469A7" w:rsidRPr="00A930A2" w:rsidTr="00A930A2">
        <w:tc>
          <w:tcPr>
            <w:tcW w:w="2679" w:type="pct"/>
            <w:shd w:val="clear" w:color="auto" w:fill="auto"/>
          </w:tcPr>
          <w:p w:rsidR="00E469A7" w:rsidRPr="00A930A2" w:rsidRDefault="00E469A7" w:rsidP="00E469A7">
            <w:pPr>
              <w:spacing w:before="60"/>
              <w:ind w:left="34"/>
              <w:rPr>
                <w:sz w:val="20"/>
              </w:rPr>
            </w:pPr>
            <w:r w:rsidRPr="00A930A2">
              <w:rPr>
                <w:sz w:val="20"/>
              </w:rPr>
              <w:t>amdt = amendment</w:t>
            </w:r>
          </w:p>
        </w:tc>
        <w:tc>
          <w:tcPr>
            <w:tcW w:w="2321" w:type="pct"/>
            <w:shd w:val="clear" w:color="auto" w:fill="auto"/>
          </w:tcPr>
          <w:p w:rsidR="00E469A7" w:rsidRPr="00A930A2" w:rsidRDefault="00E469A7" w:rsidP="00E469A7">
            <w:pPr>
              <w:spacing w:before="60"/>
              <w:ind w:left="34"/>
              <w:rPr>
                <w:sz w:val="20"/>
              </w:rPr>
            </w:pPr>
            <w:r w:rsidRPr="00A930A2">
              <w:rPr>
                <w:sz w:val="20"/>
              </w:rPr>
              <w:t>orig = original</w:t>
            </w:r>
          </w:p>
        </w:tc>
      </w:tr>
      <w:tr w:rsidR="00E469A7" w:rsidRPr="00A930A2" w:rsidTr="00A930A2">
        <w:tc>
          <w:tcPr>
            <w:tcW w:w="2679" w:type="pct"/>
            <w:shd w:val="clear" w:color="auto" w:fill="auto"/>
          </w:tcPr>
          <w:p w:rsidR="00E469A7" w:rsidRPr="00A930A2" w:rsidRDefault="00E469A7" w:rsidP="00E469A7">
            <w:pPr>
              <w:spacing w:before="60"/>
              <w:ind w:left="34"/>
              <w:rPr>
                <w:sz w:val="20"/>
              </w:rPr>
            </w:pPr>
            <w:r w:rsidRPr="00A930A2">
              <w:rPr>
                <w:sz w:val="20"/>
              </w:rPr>
              <w:t>c = clause(s)</w:t>
            </w:r>
          </w:p>
        </w:tc>
        <w:tc>
          <w:tcPr>
            <w:tcW w:w="2321" w:type="pct"/>
            <w:shd w:val="clear" w:color="auto" w:fill="auto"/>
          </w:tcPr>
          <w:p w:rsidR="00E469A7" w:rsidRPr="00A930A2" w:rsidRDefault="00E469A7" w:rsidP="00E469A7">
            <w:pPr>
              <w:spacing w:before="60"/>
              <w:ind w:left="34"/>
              <w:rPr>
                <w:sz w:val="20"/>
              </w:rPr>
            </w:pPr>
            <w:r w:rsidRPr="00A930A2">
              <w:rPr>
                <w:sz w:val="20"/>
              </w:rPr>
              <w:t>par = paragraph(s)/subparagraph(s)</w:t>
            </w:r>
          </w:p>
        </w:tc>
      </w:tr>
      <w:tr w:rsidR="00E469A7" w:rsidRPr="00A930A2" w:rsidTr="00A930A2">
        <w:tc>
          <w:tcPr>
            <w:tcW w:w="2679" w:type="pct"/>
            <w:shd w:val="clear" w:color="auto" w:fill="auto"/>
          </w:tcPr>
          <w:p w:rsidR="00E469A7" w:rsidRPr="00A930A2" w:rsidRDefault="00E469A7" w:rsidP="00E469A7">
            <w:pPr>
              <w:spacing w:before="60"/>
              <w:ind w:left="34"/>
              <w:rPr>
                <w:sz w:val="20"/>
              </w:rPr>
            </w:pPr>
            <w:r w:rsidRPr="00A930A2">
              <w:rPr>
                <w:sz w:val="20"/>
              </w:rPr>
              <w:t>C[x] = Compilation No. x</w:t>
            </w:r>
          </w:p>
        </w:tc>
        <w:tc>
          <w:tcPr>
            <w:tcW w:w="2321" w:type="pct"/>
            <w:shd w:val="clear" w:color="auto" w:fill="auto"/>
          </w:tcPr>
          <w:p w:rsidR="00E469A7" w:rsidRPr="00A930A2" w:rsidRDefault="00E469A7" w:rsidP="00E469A7">
            <w:pPr>
              <w:ind w:left="34"/>
              <w:rPr>
                <w:sz w:val="20"/>
              </w:rPr>
            </w:pPr>
            <w:r w:rsidRPr="00A930A2">
              <w:rPr>
                <w:sz w:val="20"/>
              </w:rPr>
              <w:t xml:space="preserve">    /sub</w:t>
            </w:r>
            <w:r w:rsidR="00A930A2">
              <w:rPr>
                <w:sz w:val="20"/>
              </w:rPr>
              <w:noBreakHyphen/>
            </w:r>
            <w:r w:rsidRPr="00A930A2">
              <w:rPr>
                <w:sz w:val="20"/>
              </w:rPr>
              <w:t>subparagraph(s)</w:t>
            </w:r>
          </w:p>
        </w:tc>
      </w:tr>
      <w:tr w:rsidR="00E469A7" w:rsidRPr="00A930A2" w:rsidTr="00A930A2">
        <w:tc>
          <w:tcPr>
            <w:tcW w:w="2679" w:type="pct"/>
            <w:shd w:val="clear" w:color="auto" w:fill="auto"/>
          </w:tcPr>
          <w:p w:rsidR="00E469A7" w:rsidRPr="00A930A2" w:rsidRDefault="00E469A7" w:rsidP="00E469A7">
            <w:pPr>
              <w:spacing w:before="60"/>
              <w:ind w:left="34"/>
              <w:rPr>
                <w:sz w:val="20"/>
              </w:rPr>
            </w:pPr>
            <w:r w:rsidRPr="00A930A2">
              <w:rPr>
                <w:sz w:val="20"/>
              </w:rPr>
              <w:t>Ch = Chapter(s)</w:t>
            </w:r>
          </w:p>
        </w:tc>
        <w:tc>
          <w:tcPr>
            <w:tcW w:w="2321" w:type="pct"/>
            <w:shd w:val="clear" w:color="auto" w:fill="auto"/>
          </w:tcPr>
          <w:p w:rsidR="00E469A7" w:rsidRPr="00A930A2" w:rsidRDefault="00E469A7" w:rsidP="00E469A7">
            <w:pPr>
              <w:spacing w:before="60"/>
              <w:ind w:left="34"/>
              <w:rPr>
                <w:sz w:val="20"/>
              </w:rPr>
            </w:pPr>
            <w:r w:rsidRPr="00A930A2">
              <w:rPr>
                <w:sz w:val="20"/>
              </w:rPr>
              <w:t>pres = present</w:t>
            </w:r>
          </w:p>
        </w:tc>
      </w:tr>
      <w:tr w:rsidR="00E469A7" w:rsidRPr="00A930A2" w:rsidTr="00A930A2">
        <w:tc>
          <w:tcPr>
            <w:tcW w:w="2679" w:type="pct"/>
            <w:shd w:val="clear" w:color="auto" w:fill="auto"/>
          </w:tcPr>
          <w:p w:rsidR="00E469A7" w:rsidRPr="00A930A2" w:rsidRDefault="00E469A7" w:rsidP="00E469A7">
            <w:pPr>
              <w:spacing w:before="60"/>
              <w:ind w:left="34"/>
              <w:rPr>
                <w:sz w:val="20"/>
              </w:rPr>
            </w:pPr>
            <w:r w:rsidRPr="00A930A2">
              <w:rPr>
                <w:sz w:val="20"/>
              </w:rPr>
              <w:t>def = definition(s)</w:t>
            </w:r>
          </w:p>
        </w:tc>
        <w:tc>
          <w:tcPr>
            <w:tcW w:w="2321" w:type="pct"/>
            <w:shd w:val="clear" w:color="auto" w:fill="auto"/>
          </w:tcPr>
          <w:p w:rsidR="00E469A7" w:rsidRPr="00A930A2" w:rsidRDefault="00E469A7" w:rsidP="00E469A7">
            <w:pPr>
              <w:spacing w:before="60"/>
              <w:ind w:left="34"/>
              <w:rPr>
                <w:sz w:val="20"/>
              </w:rPr>
            </w:pPr>
            <w:r w:rsidRPr="00A930A2">
              <w:rPr>
                <w:sz w:val="20"/>
              </w:rPr>
              <w:t>prev = previous</w:t>
            </w:r>
          </w:p>
        </w:tc>
      </w:tr>
      <w:tr w:rsidR="00E469A7" w:rsidRPr="00A930A2" w:rsidTr="00A930A2">
        <w:tc>
          <w:tcPr>
            <w:tcW w:w="2679" w:type="pct"/>
            <w:shd w:val="clear" w:color="auto" w:fill="auto"/>
          </w:tcPr>
          <w:p w:rsidR="00E469A7" w:rsidRPr="00A930A2" w:rsidRDefault="00E469A7" w:rsidP="00E469A7">
            <w:pPr>
              <w:spacing w:before="60"/>
              <w:ind w:left="34"/>
              <w:rPr>
                <w:sz w:val="20"/>
              </w:rPr>
            </w:pPr>
            <w:r w:rsidRPr="00A930A2">
              <w:rPr>
                <w:sz w:val="20"/>
              </w:rPr>
              <w:t>Dict = Dictionary</w:t>
            </w:r>
          </w:p>
        </w:tc>
        <w:tc>
          <w:tcPr>
            <w:tcW w:w="2321" w:type="pct"/>
            <w:shd w:val="clear" w:color="auto" w:fill="auto"/>
          </w:tcPr>
          <w:p w:rsidR="00E469A7" w:rsidRPr="00A930A2" w:rsidRDefault="00E469A7" w:rsidP="00E469A7">
            <w:pPr>
              <w:spacing w:before="60"/>
              <w:ind w:left="34"/>
              <w:rPr>
                <w:sz w:val="20"/>
              </w:rPr>
            </w:pPr>
            <w:r w:rsidRPr="00A930A2">
              <w:rPr>
                <w:sz w:val="20"/>
              </w:rPr>
              <w:t>(prev…) = previously</w:t>
            </w:r>
          </w:p>
        </w:tc>
      </w:tr>
      <w:tr w:rsidR="00E469A7" w:rsidRPr="00A930A2" w:rsidTr="00A930A2">
        <w:tc>
          <w:tcPr>
            <w:tcW w:w="2679" w:type="pct"/>
            <w:shd w:val="clear" w:color="auto" w:fill="auto"/>
          </w:tcPr>
          <w:p w:rsidR="00E469A7" w:rsidRPr="00A930A2" w:rsidRDefault="00E469A7" w:rsidP="00E469A7">
            <w:pPr>
              <w:spacing w:before="60"/>
              <w:ind w:left="34"/>
              <w:rPr>
                <w:sz w:val="20"/>
              </w:rPr>
            </w:pPr>
            <w:r w:rsidRPr="00A930A2">
              <w:rPr>
                <w:sz w:val="20"/>
              </w:rPr>
              <w:t>disallowed = disallowed by Parliament</w:t>
            </w:r>
          </w:p>
        </w:tc>
        <w:tc>
          <w:tcPr>
            <w:tcW w:w="2321" w:type="pct"/>
            <w:shd w:val="clear" w:color="auto" w:fill="auto"/>
          </w:tcPr>
          <w:p w:rsidR="00E469A7" w:rsidRPr="00A930A2" w:rsidRDefault="00E469A7" w:rsidP="00E469A7">
            <w:pPr>
              <w:spacing w:before="60"/>
              <w:ind w:left="34"/>
              <w:rPr>
                <w:sz w:val="20"/>
              </w:rPr>
            </w:pPr>
            <w:r w:rsidRPr="00A930A2">
              <w:rPr>
                <w:sz w:val="20"/>
              </w:rPr>
              <w:t>Pt = Part(s)</w:t>
            </w:r>
          </w:p>
        </w:tc>
      </w:tr>
      <w:tr w:rsidR="00E469A7" w:rsidRPr="00A930A2" w:rsidTr="00A930A2">
        <w:tc>
          <w:tcPr>
            <w:tcW w:w="2679" w:type="pct"/>
            <w:shd w:val="clear" w:color="auto" w:fill="auto"/>
          </w:tcPr>
          <w:p w:rsidR="00E469A7" w:rsidRPr="00A930A2" w:rsidRDefault="00E469A7" w:rsidP="00E469A7">
            <w:pPr>
              <w:spacing w:before="60"/>
              <w:ind w:left="34"/>
              <w:rPr>
                <w:sz w:val="20"/>
              </w:rPr>
            </w:pPr>
            <w:r w:rsidRPr="00A930A2">
              <w:rPr>
                <w:sz w:val="20"/>
              </w:rPr>
              <w:t>Div = Division(s)</w:t>
            </w:r>
          </w:p>
        </w:tc>
        <w:tc>
          <w:tcPr>
            <w:tcW w:w="2321" w:type="pct"/>
            <w:shd w:val="clear" w:color="auto" w:fill="auto"/>
          </w:tcPr>
          <w:p w:rsidR="00E469A7" w:rsidRPr="00A930A2" w:rsidRDefault="00E469A7" w:rsidP="00E469A7">
            <w:pPr>
              <w:spacing w:before="60"/>
              <w:ind w:left="34"/>
              <w:rPr>
                <w:sz w:val="20"/>
              </w:rPr>
            </w:pPr>
            <w:r w:rsidRPr="00A930A2">
              <w:rPr>
                <w:sz w:val="20"/>
              </w:rPr>
              <w:t>r = regulation(s)/rule(s)</w:t>
            </w:r>
          </w:p>
        </w:tc>
      </w:tr>
      <w:tr w:rsidR="00E469A7" w:rsidRPr="00A930A2" w:rsidTr="00A930A2">
        <w:tc>
          <w:tcPr>
            <w:tcW w:w="2679" w:type="pct"/>
            <w:shd w:val="clear" w:color="auto" w:fill="auto"/>
          </w:tcPr>
          <w:p w:rsidR="00E469A7" w:rsidRPr="00A930A2" w:rsidRDefault="00E469A7" w:rsidP="00E469A7">
            <w:pPr>
              <w:spacing w:before="60"/>
              <w:ind w:left="34"/>
              <w:rPr>
                <w:sz w:val="20"/>
              </w:rPr>
            </w:pPr>
            <w:r w:rsidRPr="00A930A2">
              <w:rPr>
                <w:sz w:val="20"/>
              </w:rPr>
              <w:t>ed = editorial change</w:t>
            </w:r>
          </w:p>
        </w:tc>
        <w:tc>
          <w:tcPr>
            <w:tcW w:w="2321" w:type="pct"/>
            <w:shd w:val="clear" w:color="auto" w:fill="auto"/>
          </w:tcPr>
          <w:p w:rsidR="00E469A7" w:rsidRPr="00A930A2" w:rsidRDefault="00E469A7" w:rsidP="00E469A7">
            <w:pPr>
              <w:spacing w:before="60"/>
              <w:ind w:left="34"/>
              <w:rPr>
                <w:sz w:val="20"/>
              </w:rPr>
            </w:pPr>
            <w:r w:rsidRPr="00A930A2">
              <w:rPr>
                <w:sz w:val="20"/>
              </w:rPr>
              <w:t>reloc = relocated</w:t>
            </w:r>
          </w:p>
        </w:tc>
      </w:tr>
      <w:tr w:rsidR="00E469A7" w:rsidRPr="00A930A2" w:rsidTr="00A930A2">
        <w:tc>
          <w:tcPr>
            <w:tcW w:w="2679" w:type="pct"/>
            <w:shd w:val="clear" w:color="auto" w:fill="auto"/>
          </w:tcPr>
          <w:p w:rsidR="00E469A7" w:rsidRPr="00A930A2" w:rsidRDefault="00E469A7" w:rsidP="00E469A7">
            <w:pPr>
              <w:spacing w:before="60"/>
              <w:ind w:left="34"/>
              <w:rPr>
                <w:sz w:val="20"/>
              </w:rPr>
            </w:pPr>
            <w:r w:rsidRPr="00A930A2">
              <w:rPr>
                <w:sz w:val="20"/>
              </w:rPr>
              <w:t>exp = expires/expired or ceases/ceased to have</w:t>
            </w:r>
          </w:p>
        </w:tc>
        <w:tc>
          <w:tcPr>
            <w:tcW w:w="2321" w:type="pct"/>
            <w:shd w:val="clear" w:color="auto" w:fill="auto"/>
          </w:tcPr>
          <w:p w:rsidR="00E469A7" w:rsidRPr="00A930A2" w:rsidRDefault="00E469A7" w:rsidP="00E469A7">
            <w:pPr>
              <w:spacing w:before="60"/>
              <w:ind w:left="34"/>
              <w:rPr>
                <w:sz w:val="20"/>
              </w:rPr>
            </w:pPr>
            <w:r w:rsidRPr="00A930A2">
              <w:rPr>
                <w:sz w:val="20"/>
              </w:rPr>
              <w:t>renum = renumbered</w:t>
            </w:r>
          </w:p>
        </w:tc>
      </w:tr>
      <w:tr w:rsidR="00E469A7" w:rsidRPr="00A930A2" w:rsidTr="00A930A2">
        <w:tc>
          <w:tcPr>
            <w:tcW w:w="2679" w:type="pct"/>
            <w:shd w:val="clear" w:color="auto" w:fill="auto"/>
          </w:tcPr>
          <w:p w:rsidR="00E469A7" w:rsidRPr="00A930A2" w:rsidRDefault="00E469A7" w:rsidP="00E469A7">
            <w:pPr>
              <w:ind w:left="34"/>
              <w:rPr>
                <w:sz w:val="20"/>
              </w:rPr>
            </w:pPr>
            <w:r w:rsidRPr="00A930A2">
              <w:rPr>
                <w:sz w:val="20"/>
              </w:rPr>
              <w:t xml:space="preserve">    effect</w:t>
            </w:r>
          </w:p>
        </w:tc>
        <w:tc>
          <w:tcPr>
            <w:tcW w:w="2321" w:type="pct"/>
            <w:shd w:val="clear" w:color="auto" w:fill="auto"/>
          </w:tcPr>
          <w:p w:rsidR="00E469A7" w:rsidRPr="00A930A2" w:rsidRDefault="00E469A7" w:rsidP="00E469A7">
            <w:pPr>
              <w:spacing w:before="60"/>
              <w:ind w:left="34"/>
              <w:rPr>
                <w:sz w:val="20"/>
              </w:rPr>
            </w:pPr>
            <w:r w:rsidRPr="00A930A2">
              <w:rPr>
                <w:sz w:val="20"/>
              </w:rPr>
              <w:t>rep = repealed</w:t>
            </w:r>
          </w:p>
        </w:tc>
      </w:tr>
      <w:tr w:rsidR="00E469A7" w:rsidRPr="00A930A2" w:rsidTr="00A930A2">
        <w:tc>
          <w:tcPr>
            <w:tcW w:w="2679" w:type="pct"/>
            <w:shd w:val="clear" w:color="auto" w:fill="auto"/>
          </w:tcPr>
          <w:p w:rsidR="00E469A7" w:rsidRPr="00A930A2" w:rsidRDefault="00E469A7" w:rsidP="00E469A7">
            <w:pPr>
              <w:spacing w:before="60"/>
              <w:ind w:left="34"/>
              <w:rPr>
                <w:sz w:val="20"/>
              </w:rPr>
            </w:pPr>
            <w:r w:rsidRPr="00A930A2">
              <w:rPr>
                <w:sz w:val="20"/>
              </w:rPr>
              <w:t>F = Federal Register of Legislation</w:t>
            </w:r>
          </w:p>
        </w:tc>
        <w:tc>
          <w:tcPr>
            <w:tcW w:w="2321" w:type="pct"/>
            <w:shd w:val="clear" w:color="auto" w:fill="auto"/>
          </w:tcPr>
          <w:p w:rsidR="00E469A7" w:rsidRPr="00A930A2" w:rsidRDefault="00E469A7" w:rsidP="00E469A7">
            <w:pPr>
              <w:spacing w:before="60"/>
              <w:ind w:left="34"/>
              <w:rPr>
                <w:sz w:val="20"/>
              </w:rPr>
            </w:pPr>
            <w:r w:rsidRPr="00A930A2">
              <w:rPr>
                <w:sz w:val="20"/>
              </w:rPr>
              <w:t>rs = repealed and substituted</w:t>
            </w:r>
          </w:p>
        </w:tc>
      </w:tr>
      <w:tr w:rsidR="00E469A7" w:rsidRPr="00A930A2" w:rsidTr="00A930A2">
        <w:tc>
          <w:tcPr>
            <w:tcW w:w="2679" w:type="pct"/>
            <w:shd w:val="clear" w:color="auto" w:fill="auto"/>
          </w:tcPr>
          <w:p w:rsidR="00E469A7" w:rsidRPr="00A930A2" w:rsidRDefault="00E469A7" w:rsidP="00E469A7">
            <w:pPr>
              <w:spacing w:before="60"/>
              <w:ind w:left="34"/>
              <w:rPr>
                <w:sz w:val="20"/>
              </w:rPr>
            </w:pPr>
            <w:r w:rsidRPr="00A930A2">
              <w:rPr>
                <w:sz w:val="20"/>
              </w:rPr>
              <w:t>gaz = gazette</w:t>
            </w:r>
          </w:p>
        </w:tc>
        <w:tc>
          <w:tcPr>
            <w:tcW w:w="2321" w:type="pct"/>
            <w:shd w:val="clear" w:color="auto" w:fill="auto"/>
          </w:tcPr>
          <w:p w:rsidR="00E469A7" w:rsidRPr="00A930A2" w:rsidRDefault="00E469A7" w:rsidP="00E469A7">
            <w:pPr>
              <w:spacing w:before="60"/>
              <w:ind w:left="34"/>
              <w:rPr>
                <w:sz w:val="20"/>
              </w:rPr>
            </w:pPr>
            <w:r w:rsidRPr="00A930A2">
              <w:rPr>
                <w:sz w:val="20"/>
              </w:rPr>
              <w:t>s = section(s)/subsection(s)</w:t>
            </w:r>
          </w:p>
        </w:tc>
      </w:tr>
      <w:tr w:rsidR="00E469A7" w:rsidRPr="00A930A2" w:rsidTr="00A930A2">
        <w:tc>
          <w:tcPr>
            <w:tcW w:w="2679" w:type="pct"/>
            <w:shd w:val="clear" w:color="auto" w:fill="auto"/>
          </w:tcPr>
          <w:p w:rsidR="00E469A7" w:rsidRPr="00A930A2" w:rsidRDefault="00E469A7" w:rsidP="00E469A7">
            <w:pPr>
              <w:spacing w:before="60"/>
              <w:ind w:left="34"/>
              <w:rPr>
                <w:sz w:val="20"/>
              </w:rPr>
            </w:pPr>
            <w:r w:rsidRPr="00A930A2">
              <w:rPr>
                <w:sz w:val="20"/>
              </w:rPr>
              <w:t xml:space="preserve">LA = </w:t>
            </w:r>
            <w:r w:rsidRPr="00A930A2">
              <w:rPr>
                <w:i/>
                <w:sz w:val="20"/>
              </w:rPr>
              <w:t>Legislation Act 2003</w:t>
            </w:r>
          </w:p>
        </w:tc>
        <w:tc>
          <w:tcPr>
            <w:tcW w:w="2321" w:type="pct"/>
            <w:shd w:val="clear" w:color="auto" w:fill="auto"/>
          </w:tcPr>
          <w:p w:rsidR="00E469A7" w:rsidRPr="00A930A2" w:rsidRDefault="00E469A7" w:rsidP="00E469A7">
            <w:pPr>
              <w:spacing w:before="60"/>
              <w:ind w:left="34"/>
              <w:rPr>
                <w:sz w:val="20"/>
              </w:rPr>
            </w:pPr>
            <w:r w:rsidRPr="00A930A2">
              <w:rPr>
                <w:sz w:val="20"/>
              </w:rPr>
              <w:t>Sch = Schedule(s)</w:t>
            </w:r>
          </w:p>
        </w:tc>
      </w:tr>
      <w:tr w:rsidR="00E469A7" w:rsidRPr="00A930A2" w:rsidTr="00A930A2">
        <w:tc>
          <w:tcPr>
            <w:tcW w:w="2679" w:type="pct"/>
            <w:shd w:val="clear" w:color="auto" w:fill="auto"/>
          </w:tcPr>
          <w:p w:rsidR="00E469A7" w:rsidRPr="00A930A2" w:rsidRDefault="00E469A7" w:rsidP="00E469A7">
            <w:pPr>
              <w:spacing w:before="60"/>
              <w:ind w:left="34"/>
              <w:rPr>
                <w:sz w:val="20"/>
              </w:rPr>
            </w:pPr>
            <w:r w:rsidRPr="00A930A2">
              <w:rPr>
                <w:sz w:val="20"/>
              </w:rPr>
              <w:t xml:space="preserve">LIA = </w:t>
            </w:r>
            <w:r w:rsidRPr="00A930A2">
              <w:rPr>
                <w:i/>
                <w:sz w:val="20"/>
              </w:rPr>
              <w:t>Legislative Instruments Act 2003</w:t>
            </w:r>
          </w:p>
        </w:tc>
        <w:tc>
          <w:tcPr>
            <w:tcW w:w="2321" w:type="pct"/>
            <w:shd w:val="clear" w:color="auto" w:fill="auto"/>
          </w:tcPr>
          <w:p w:rsidR="00E469A7" w:rsidRPr="00A930A2" w:rsidRDefault="00E469A7" w:rsidP="00E469A7">
            <w:pPr>
              <w:spacing w:before="60"/>
              <w:ind w:left="34"/>
              <w:rPr>
                <w:sz w:val="20"/>
              </w:rPr>
            </w:pPr>
            <w:r w:rsidRPr="00A930A2">
              <w:rPr>
                <w:sz w:val="20"/>
              </w:rPr>
              <w:t>Sdiv = Subdivision(s)</w:t>
            </w:r>
          </w:p>
        </w:tc>
      </w:tr>
      <w:tr w:rsidR="00E469A7" w:rsidRPr="00A930A2" w:rsidTr="00A930A2">
        <w:tc>
          <w:tcPr>
            <w:tcW w:w="2679" w:type="pct"/>
            <w:shd w:val="clear" w:color="auto" w:fill="auto"/>
          </w:tcPr>
          <w:p w:rsidR="00E469A7" w:rsidRPr="00A930A2" w:rsidRDefault="00E469A7" w:rsidP="00E469A7">
            <w:pPr>
              <w:spacing w:before="60"/>
              <w:ind w:left="34"/>
              <w:rPr>
                <w:sz w:val="20"/>
              </w:rPr>
            </w:pPr>
            <w:r w:rsidRPr="00A930A2">
              <w:rPr>
                <w:sz w:val="20"/>
              </w:rPr>
              <w:t>(md) = misdescribed amendment can be given</w:t>
            </w:r>
          </w:p>
        </w:tc>
        <w:tc>
          <w:tcPr>
            <w:tcW w:w="2321" w:type="pct"/>
            <w:shd w:val="clear" w:color="auto" w:fill="auto"/>
          </w:tcPr>
          <w:p w:rsidR="00E469A7" w:rsidRPr="00A930A2" w:rsidRDefault="00E469A7" w:rsidP="00E469A7">
            <w:pPr>
              <w:spacing w:before="60"/>
              <w:ind w:left="34"/>
              <w:rPr>
                <w:sz w:val="20"/>
              </w:rPr>
            </w:pPr>
            <w:r w:rsidRPr="00A930A2">
              <w:rPr>
                <w:sz w:val="20"/>
              </w:rPr>
              <w:t>SLI = Select Legislative Instrument</w:t>
            </w:r>
          </w:p>
        </w:tc>
      </w:tr>
      <w:tr w:rsidR="00E469A7" w:rsidRPr="00A930A2" w:rsidTr="00A930A2">
        <w:tc>
          <w:tcPr>
            <w:tcW w:w="2679" w:type="pct"/>
            <w:shd w:val="clear" w:color="auto" w:fill="auto"/>
          </w:tcPr>
          <w:p w:rsidR="00E469A7" w:rsidRPr="00A930A2" w:rsidRDefault="00E469A7" w:rsidP="00E469A7">
            <w:pPr>
              <w:ind w:left="34"/>
              <w:rPr>
                <w:sz w:val="20"/>
              </w:rPr>
            </w:pPr>
            <w:r w:rsidRPr="00A930A2">
              <w:rPr>
                <w:sz w:val="20"/>
              </w:rPr>
              <w:t xml:space="preserve">    effect</w:t>
            </w:r>
          </w:p>
        </w:tc>
        <w:tc>
          <w:tcPr>
            <w:tcW w:w="2321" w:type="pct"/>
            <w:shd w:val="clear" w:color="auto" w:fill="auto"/>
          </w:tcPr>
          <w:p w:rsidR="00E469A7" w:rsidRPr="00A930A2" w:rsidRDefault="00E469A7" w:rsidP="00E469A7">
            <w:pPr>
              <w:spacing w:before="60"/>
              <w:ind w:left="34"/>
              <w:rPr>
                <w:sz w:val="20"/>
              </w:rPr>
            </w:pPr>
            <w:r w:rsidRPr="00A930A2">
              <w:rPr>
                <w:sz w:val="20"/>
              </w:rPr>
              <w:t>SR = Statutory Rules</w:t>
            </w:r>
          </w:p>
        </w:tc>
      </w:tr>
      <w:tr w:rsidR="00E469A7" w:rsidRPr="00A930A2" w:rsidTr="00A930A2">
        <w:tc>
          <w:tcPr>
            <w:tcW w:w="2679" w:type="pct"/>
            <w:shd w:val="clear" w:color="auto" w:fill="auto"/>
          </w:tcPr>
          <w:p w:rsidR="00E469A7" w:rsidRPr="00A930A2" w:rsidRDefault="00E469A7" w:rsidP="00E469A7">
            <w:pPr>
              <w:spacing w:before="60"/>
              <w:ind w:left="34"/>
              <w:rPr>
                <w:sz w:val="20"/>
              </w:rPr>
            </w:pPr>
            <w:r w:rsidRPr="00A930A2">
              <w:rPr>
                <w:sz w:val="20"/>
              </w:rPr>
              <w:t>(md not incorp) = misdescribed amendment</w:t>
            </w:r>
          </w:p>
        </w:tc>
        <w:tc>
          <w:tcPr>
            <w:tcW w:w="2321" w:type="pct"/>
            <w:shd w:val="clear" w:color="auto" w:fill="auto"/>
          </w:tcPr>
          <w:p w:rsidR="00E469A7" w:rsidRPr="00A930A2" w:rsidRDefault="00E469A7" w:rsidP="00E469A7">
            <w:pPr>
              <w:spacing w:before="60"/>
              <w:ind w:left="34"/>
              <w:rPr>
                <w:sz w:val="20"/>
              </w:rPr>
            </w:pPr>
            <w:r w:rsidRPr="00A930A2">
              <w:rPr>
                <w:sz w:val="20"/>
              </w:rPr>
              <w:t>Sub</w:t>
            </w:r>
            <w:r w:rsidR="00A930A2">
              <w:rPr>
                <w:sz w:val="20"/>
              </w:rPr>
              <w:noBreakHyphen/>
            </w:r>
            <w:r w:rsidRPr="00A930A2">
              <w:rPr>
                <w:sz w:val="20"/>
              </w:rPr>
              <w:t>Ch = Sub</w:t>
            </w:r>
            <w:r w:rsidR="00A930A2">
              <w:rPr>
                <w:sz w:val="20"/>
              </w:rPr>
              <w:noBreakHyphen/>
            </w:r>
            <w:r w:rsidRPr="00A930A2">
              <w:rPr>
                <w:sz w:val="20"/>
              </w:rPr>
              <w:t>Chapter(s)</w:t>
            </w:r>
          </w:p>
        </w:tc>
      </w:tr>
      <w:tr w:rsidR="00E469A7" w:rsidRPr="00A930A2" w:rsidTr="00A930A2">
        <w:tc>
          <w:tcPr>
            <w:tcW w:w="2679" w:type="pct"/>
            <w:shd w:val="clear" w:color="auto" w:fill="auto"/>
          </w:tcPr>
          <w:p w:rsidR="00E469A7" w:rsidRPr="00A930A2" w:rsidRDefault="00E469A7" w:rsidP="00E469A7">
            <w:pPr>
              <w:ind w:left="34"/>
              <w:rPr>
                <w:sz w:val="20"/>
              </w:rPr>
            </w:pPr>
            <w:r w:rsidRPr="00A930A2">
              <w:rPr>
                <w:sz w:val="20"/>
              </w:rPr>
              <w:t xml:space="preserve">    cannot be given effect</w:t>
            </w:r>
          </w:p>
        </w:tc>
        <w:tc>
          <w:tcPr>
            <w:tcW w:w="2321" w:type="pct"/>
            <w:shd w:val="clear" w:color="auto" w:fill="auto"/>
          </w:tcPr>
          <w:p w:rsidR="00E469A7" w:rsidRPr="00A930A2" w:rsidRDefault="00E469A7" w:rsidP="00E469A7">
            <w:pPr>
              <w:spacing w:before="60"/>
              <w:ind w:left="34"/>
              <w:rPr>
                <w:sz w:val="20"/>
              </w:rPr>
            </w:pPr>
            <w:r w:rsidRPr="00A930A2">
              <w:rPr>
                <w:sz w:val="20"/>
              </w:rPr>
              <w:t>SubPt = Subpart(s)</w:t>
            </w:r>
          </w:p>
        </w:tc>
      </w:tr>
      <w:tr w:rsidR="00E469A7" w:rsidRPr="00A930A2" w:rsidTr="00A930A2">
        <w:tc>
          <w:tcPr>
            <w:tcW w:w="2679" w:type="pct"/>
            <w:shd w:val="clear" w:color="auto" w:fill="auto"/>
          </w:tcPr>
          <w:p w:rsidR="00E469A7" w:rsidRPr="00A930A2" w:rsidRDefault="00E469A7" w:rsidP="00E469A7">
            <w:pPr>
              <w:spacing w:before="60"/>
              <w:ind w:left="34"/>
              <w:rPr>
                <w:sz w:val="20"/>
              </w:rPr>
            </w:pPr>
            <w:r w:rsidRPr="00A930A2">
              <w:rPr>
                <w:sz w:val="20"/>
              </w:rPr>
              <w:t>mod = modified/modification</w:t>
            </w:r>
          </w:p>
        </w:tc>
        <w:tc>
          <w:tcPr>
            <w:tcW w:w="2321" w:type="pct"/>
            <w:shd w:val="clear" w:color="auto" w:fill="auto"/>
          </w:tcPr>
          <w:p w:rsidR="00E469A7" w:rsidRPr="00A930A2" w:rsidRDefault="00E469A7" w:rsidP="00E469A7">
            <w:pPr>
              <w:spacing w:before="60"/>
              <w:ind w:left="34"/>
              <w:rPr>
                <w:sz w:val="20"/>
              </w:rPr>
            </w:pPr>
            <w:r w:rsidRPr="00A930A2">
              <w:rPr>
                <w:sz w:val="20"/>
                <w:u w:val="single"/>
              </w:rPr>
              <w:t>underlining</w:t>
            </w:r>
            <w:r w:rsidRPr="00A930A2">
              <w:rPr>
                <w:sz w:val="20"/>
              </w:rPr>
              <w:t xml:space="preserve"> = whole or part not</w:t>
            </w:r>
          </w:p>
        </w:tc>
      </w:tr>
      <w:tr w:rsidR="00E469A7" w:rsidRPr="00A930A2" w:rsidTr="00A930A2">
        <w:tc>
          <w:tcPr>
            <w:tcW w:w="2679" w:type="pct"/>
            <w:shd w:val="clear" w:color="auto" w:fill="auto"/>
          </w:tcPr>
          <w:p w:rsidR="00E469A7" w:rsidRPr="00A930A2" w:rsidRDefault="00E469A7" w:rsidP="00E469A7">
            <w:pPr>
              <w:spacing w:before="60"/>
              <w:ind w:left="34"/>
              <w:rPr>
                <w:sz w:val="20"/>
              </w:rPr>
            </w:pPr>
            <w:r w:rsidRPr="00A930A2">
              <w:rPr>
                <w:sz w:val="20"/>
              </w:rPr>
              <w:t>No. = Number(s)</w:t>
            </w:r>
          </w:p>
        </w:tc>
        <w:tc>
          <w:tcPr>
            <w:tcW w:w="2321" w:type="pct"/>
            <w:shd w:val="clear" w:color="auto" w:fill="auto"/>
          </w:tcPr>
          <w:p w:rsidR="00E469A7" w:rsidRPr="00A930A2" w:rsidRDefault="00E469A7" w:rsidP="00E469A7">
            <w:pPr>
              <w:ind w:left="34"/>
              <w:rPr>
                <w:sz w:val="20"/>
              </w:rPr>
            </w:pPr>
            <w:r w:rsidRPr="00A930A2">
              <w:rPr>
                <w:sz w:val="20"/>
              </w:rPr>
              <w:t xml:space="preserve">    commenced or to be commenced</w:t>
            </w:r>
          </w:p>
        </w:tc>
      </w:tr>
    </w:tbl>
    <w:p w:rsidR="00E469A7" w:rsidRPr="00A930A2" w:rsidRDefault="00E469A7" w:rsidP="00E469A7">
      <w:pPr>
        <w:pStyle w:val="Tabletext"/>
      </w:pPr>
    </w:p>
    <w:p w:rsidR="00E469A7" w:rsidRPr="00A930A2" w:rsidRDefault="00E469A7" w:rsidP="00A930A2">
      <w:pPr>
        <w:pStyle w:val="ENotesHeading2"/>
        <w:pageBreakBefore/>
        <w:outlineLvl w:val="9"/>
      </w:pPr>
      <w:bookmarkStart w:id="10" w:name="_Toc498088306"/>
      <w:r w:rsidRPr="00A930A2">
        <w:lastRenderedPageBreak/>
        <w:t>Endnote 3—Legislation history</w:t>
      </w:r>
      <w:bookmarkEnd w:id="10"/>
    </w:p>
    <w:p w:rsidR="00E469A7" w:rsidRPr="00A930A2" w:rsidRDefault="00E469A7" w:rsidP="00E469A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E469A7" w:rsidRPr="00A930A2" w:rsidTr="00A930A2">
        <w:trPr>
          <w:cantSplit/>
          <w:tblHeader/>
        </w:trPr>
        <w:tc>
          <w:tcPr>
            <w:tcW w:w="1250" w:type="pct"/>
            <w:tcBorders>
              <w:top w:val="single" w:sz="12" w:space="0" w:color="auto"/>
              <w:bottom w:val="single" w:sz="12" w:space="0" w:color="auto"/>
            </w:tcBorders>
            <w:shd w:val="clear" w:color="auto" w:fill="auto"/>
          </w:tcPr>
          <w:p w:rsidR="00E469A7" w:rsidRPr="00A930A2" w:rsidRDefault="00E469A7" w:rsidP="00E469A7">
            <w:pPr>
              <w:pStyle w:val="ENoteTableHeading"/>
            </w:pPr>
            <w:r w:rsidRPr="00A930A2">
              <w:t>Name</w:t>
            </w:r>
          </w:p>
        </w:tc>
        <w:tc>
          <w:tcPr>
            <w:tcW w:w="1250" w:type="pct"/>
            <w:tcBorders>
              <w:top w:val="single" w:sz="12" w:space="0" w:color="auto"/>
              <w:bottom w:val="single" w:sz="12" w:space="0" w:color="auto"/>
            </w:tcBorders>
            <w:shd w:val="clear" w:color="auto" w:fill="auto"/>
          </w:tcPr>
          <w:p w:rsidR="00E469A7" w:rsidRPr="00A930A2" w:rsidRDefault="00E469A7" w:rsidP="00E469A7">
            <w:pPr>
              <w:pStyle w:val="ENoteTableHeading"/>
            </w:pPr>
            <w:r w:rsidRPr="00A930A2">
              <w:t>Registration</w:t>
            </w:r>
          </w:p>
        </w:tc>
        <w:tc>
          <w:tcPr>
            <w:tcW w:w="1250" w:type="pct"/>
            <w:tcBorders>
              <w:top w:val="single" w:sz="12" w:space="0" w:color="auto"/>
              <w:bottom w:val="single" w:sz="12" w:space="0" w:color="auto"/>
            </w:tcBorders>
            <w:shd w:val="clear" w:color="auto" w:fill="auto"/>
          </w:tcPr>
          <w:p w:rsidR="00E469A7" w:rsidRPr="00A930A2" w:rsidRDefault="00E469A7" w:rsidP="00E469A7">
            <w:pPr>
              <w:pStyle w:val="ENoteTableHeading"/>
            </w:pPr>
            <w:r w:rsidRPr="00A930A2">
              <w:t>Commencement</w:t>
            </w:r>
          </w:p>
        </w:tc>
        <w:tc>
          <w:tcPr>
            <w:tcW w:w="1250" w:type="pct"/>
            <w:tcBorders>
              <w:top w:val="single" w:sz="12" w:space="0" w:color="auto"/>
              <w:bottom w:val="single" w:sz="12" w:space="0" w:color="auto"/>
            </w:tcBorders>
            <w:shd w:val="clear" w:color="auto" w:fill="auto"/>
          </w:tcPr>
          <w:p w:rsidR="00E469A7" w:rsidRPr="00A930A2" w:rsidRDefault="00E469A7" w:rsidP="00E469A7">
            <w:pPr>
              <w:pStyle w:val="ENoteTableHeading"/>
            </w:pPr>
            <w:r w:rsidRPr="00A930A2">
              <w:t>Application, saving and transitional provisions</w:t>
            </w:r>
          </w:p>
        </w:tc>
      </w:tr>
      <w:tr w:rsidR="00E469A7" w:rsidRPr="00A930A2" w:rsidTr="00A930A2">
        <w:trPr>
          <w:cantSplit/>
        </w:trPr>
        <w:tc>
          <w:tcPr>
            <w:tcW w:w="1250" w:type="pct"/>
            <w:tcBorders>
              <w:top w:val="single" w:sz="12" w:space="0" w:color="auto"/>
              <w:bottom w:val="single" w:sz="4" w:space="0" w:color="auto"/>
            </w:tcBorders>
            <w:shd w:val="clear" w:color="auto" w:fill="auto"/>
          </w:tcPr>
          <w:p w:rsidR="00E469A7" w:rsidRPr="00A930A2" w:rsidRDefault="001D4846" w:rsidP="00E469A7">
            <w:pPr>
              <w:pStyle w:val="ENoteTableText"/>
            </w:pPr>
            <w:r w:rsidRPr="00A930A2">
              <w:t>Fisheries Levy (Torres Strait Prawn Fishery) Regulation</w:t>
            </w:r>
            <w:r w:rsidR="00A930A2">
              <w:t> </w:t>
            </w:r>
            <w:r w:rsidRPr="00A930A2">
              <w:t>2016</w:t>
            </w:r>
          </w:p>
        </w:tc>
        <w:tc>
          <w:tcPr>
            <w:tcW w:w="1250" w:type="pct"/>
            <w:tcBorders>
              <w:top w:val="single" w:sz="12" w:space="0" w:color="auto"/>
              <w:bottom w:val="single" w:sz="4" w:space="0" w:color="auto"/>
            </w:tcBorders>
            <w:shd w:val="clear" w:color="auto" w:fill="auto"/>
          </w:tcPr>
          <w:p w:rsidR="00E469A7" w:rsidRPr="00A930A2" w:rsidRDefault="001D4846" w:rsidP="00E469A7">
            <w:pPr>
              <w:pStyle w:val="ENoteTableText"/>
            </w:pPr>
            <w:r w:rsidRPr="00A930A2">
              <w:t>25 Nov 2016 (F2016L01802)</w:t>
            </w:r>
          </w:p>
        </w:tc>
        <w:tc>
          <w:tcPr>
            <w:tcW w:w="1250" w:type="pct"/>
            <w:tcBorders>
              <w:top w:val="single" w:sz="12" w:space="0" w:color="auto"/>
              <w:bottom w:val="single" w:sz="4" w:space="0" w:color="auto"/>
            </w:tcBorders>
            <w:shd w:val="clear" w:color="auto" w:fill="auto"/>
          </w:tcPr>
          <w:p w:rsidR="00E469A7" w:rsidRPr="00A930A2" w:rsidRDefault="001D4846" w:rsidP="00E469A7">
            <w:pPr>
              <w:pStyle w:val="ENoteTableText"/>
            </w:pPr>
            <w:r w:rsidRPr="00A930A2">
              <w:t>26 Nov 2016 (s 2(1) item</w:t>
            </w:r>
            <w:r w:rsidR="00A930A2">
              <w:t> </w:t>
            </w:r>
            <w:r w:rsidRPr="00A930A2">
              <w:t>1)</w:t>
            </w:r>
          </w:p>
        </w:tc>
        <w:tc>
          <w:tcPr>
            <w:tcW w:w="1250" w:type="pct"/>
            <w:tcBorders>
              <w:top w:val="single" w:sz="12" w:space="0" w:color="auto"/>
              <w:bottom w:val="single" w:sz="4" w:space="0" w:color="auto"/>
            </w:tcBorders>
            <w:shd w:val="clear" w:color="auto" w:fill="auto"/>
          </w:tcPr>
          <w:p w:rsidR="00E469A7" w:rsidRPr="00A930A2" w:rsidRDefault="00E469A7" w:rsidP="00E469A7">
            <w:pPr>
              <w:pStyle w:val="ENoteTableText"/>
            </w:pPr>
          </w:p>
        </w:tc>
      </w:tr>
      <w:tr w:rsidR="00E469A7" w:rsidRPr="00A930A2" w:rsidTr="00A930A2">
        <w:trPr>
          <w:cantSplit/>
        </w:trPr>
        <w:tc>
          <w:tcPr>
            <w:tcW w:w="1250" w:type="pct"/>
            <w:tcBorders>
              <w:bottom w:val="single" w:sz="12" w:space="0" w:color="auto"/>
            </w:tcBorders>
            <w:shd w:val="clear" w:color="auto" w:fill="auto"/>
          </w:tcPr>
          <w:p w:rsidR="00E469A7" w:rsidRPr="00A930A2" w:rsidRDefault="001D4846" w:rsidP="00E469A7">
            <w:pPr>
              <w:pStyle w:val="ENoteTableText"/>
            </w:pPr>
            <w:r w:rsidRPr="00A930A2">
              <w:t>Fisheries Levy (Torres Strait Prawn Fishery) Amendment (Levy Amount) Regulations</w:t>
            </w:r>
            <w:r w:rsidR="00A930A2">
              <w:t> </w:t>
            </w:r>
            <w:r w:rsidRPr="00A930A2">
              <w:t>2017</w:t>
            </w:r>
          </w:p>
        </w:tc>
        <w:tc>
          <w:tcPr>
            <w:tcW w:w="1250" w:type="pct"/>
            <w:tcBorders>
              <w:bottom w:val="single" w:sz="12" w:space="0" w:color="auto"/>
            </w:tcBorders>
            <w:shd w:val="clear" w:color="auto" w:fill="auto"/>
          </w:tcPr>
          <w:p w:rsidR="00E469A7" w:rsidRPr="00A930A2" w:rsidRDefault="001D4846" w:rsidP="00E469A7">
            <w:pPr>
              <w:pStyle w:val="ENoteTableText"/>
            </w:pPr>
            <w:r w:rsidRPr="00A930A2">
              <w:t>3 Nov 2017 (F2017L01424)</w:t>
            </w:r>
          </w:p>
        </w:tc>
        <w:tc>
          <w:tcPr>
            <w:tcW w:w="1250" w:type="pct"/>
            <w:tcBorders>
              <w:bottom w:val="single" w:sz="12" w:space="0" w:color="auto"/>
            </w:tcBorders>
            <w:shd w:val="clear" w:color="auto" w:fill="auto"/>
          </w:tcPr>
          <w:p w:rsidR="00E469A7" w:rsidRPr="00A930A2" w:rsidRDefault="001D4846" w:rsidP="00E469A7">
            <w:pPr>
              <w:pStyle w:val="ENoteTableText"/>
            </w:pPr>
            <w:r w:rsidRPr="00A930A2">
              <w:t>4 Nov 2017 (s 2(1) item</w:t>
            </w:r>
            <w:r w:rsidR="00A930A2">
              <w:t> </w:t>
            </w:r>
            <w:r w:rsidRPr="00A930A2">
              <w:t>1)</w:t>
            </w:r>
          </w:p>
        </w:tc>
        <w:tc>
          <w:tcPr>
            <w:tcW w:w="1250" w:type="pct"/>
            <w:tcBorders>
              <w:bottom w:val="single" w:sz="12" w:space="0" w:color="auto"/>
            </w:tcBorders>
            <w:shd w:val="clear" w:color="auto" w:fill="auto"/>
          </w:tcPr>
          <w:p w:rsidR="00E469A7" w:rsidRPr="00A930A2" w:rsidRDefault="001D4846" w:rsidP="00E469A7">
            <w:pPr>
              <w:pStyle w:val="ENoteTableText"/>
            </w:pPr>
            <w:r w:rsidRPr="00A930A2">
              <w:t>—</w:t>
            </w:r>
          </w:p>
        </w:tc>
      </w:tr>
    </w:tbl>
    <w:p w:rsidR="00E469A7" w:rsidRPr="00A930A2" w:rsidRDefault="00E469A7" w:rsidP="00E469A7"/>
    <w:p w:rsidR="00E469A7" w:rsidRPr="00A930A2" w:rsidRDefault="00E469A7" w:rsidP="00A930A2">
      <w:pPr>
        <w:pStyle w:val="ENotesHeading2"/>
        <w:pageBreakBefore/>
        <w:outlineLvl w:val="9"/>
      </w:pPr>
      <w:bookmarkStart w:id="11" w:name="_Toc498088307"/>
      <w:r w:rsidRPr="00A930A2">
        <w:lastRenderedPageBreak/>
        <w:t>Endnote 4—Amendment history</w:t>
      </w:r>
      <w:bookmarkEnd w:id="11"/>
    </w:p>
    <w:p w:rsidR="00E469A7" w:rsidRPr="00A930A2" w:rsidRDefault="00E469A7" w:rsidP="00E469A7">
      <w:pPr>
        <w:pStyle w:val="Tabletext"/>
      </w:pPr>
    </w:p>
    <w:tbl>
      <w:tblPr>
        <w:tblW w:w="5000" w:type="pct"/>
        <w:tblLook w:val="0000" w:firstRow="0" w:lastRow="0" w:firstColumn="0" w:lastColumn="0" w:noHBand="0" w:noVBand="0"/>
      </w:tblPr>
      <w:tblGrid>
        <w:gridCol w:w="2576"/>
        <w:gridCol w:w="5953"/>
      </w:tblGrid>
      <w:tr w:rsidR="00E469A7" w:rsidRPr="00A930A2" w:rsidTr="00A930A2">
        <w:trPr>
          <w:cantSplit/>
          <w:tblHeader/>
        </w:trPr>
        <w:tc>
          <w:tcPr>
            <w:tcW w:w="1510" w:type="pct"/>
            <w:tcBorders>
              <w:top w:val="single" w:sz="12" w:space="0" w:color="auto"/>
              <w:bottom w:val="single" w:sz="12" w:space="0" w:color="auto"/>
            </w:tcBorders>
            <w:shd w:val="clear" w:color="auto" w:fill="auto"/>
          </w:tcPr>
          <w:p w:rsidR="00E469A7" w:rsidRPr="00A930A2" w:rsidRDefault="00E469A7" w:rsidP="00E469A7">
            <w:pPr>
              <w:pStyle w:val="ENoteTableHeading"/>
              <w:tabs>
                <w:tab w:val="center" w:leader="dot" w:pos="2268"/>
              </w:tabs>
            </w:pPr>
            <w:r w:rsidRPr="00A930A2">
              <w:t>Provision affected</w:t>
            </w:r>
          </w:p>
        </w:tc>
        <w:tc>
          <w:tcPr>
            <w:tcW w:w="3490" w:type="pct"/>
            <w:tcBorders>
              <w:top w:val="single" w:sz="12" w:space="0" w:color="auto"/>
              <w:bottom w:val="single" w:sz="12" w:space="0" w:color="auto"/>
            </w:tcBorders>
            <w:shd w:val="clear" w:color="auto" w:fill="auto"/>
          </w:tcPr>
          <w:p w:rsidR="00E469A7" w:rsidRPr="00A930A2" w:rsidRDefault="00E469A7" w:rsidP="00E469A7">
            <w:pPr>
              <w:pStyle w:val="ENoteTableHeading"/>
              <w:tabs>
                <w:tab w:val="center" w:leader="dot" w:pos="2268"/>
              </w:tabs>
            </w:pPr>
            <w:r w:rsidRPr="00A930A2">
              <w:t>How affected</w:t>
            </w:r>
          </w:p>
        </w:tc>
      </w:tr>
      <w:tr w:rsidR="00E469A7" w:rsidRPr="00A930A2" w:rsidTr="00A930A2">
        <w:trPr>
          <w:cantSplit/>
        </w:trPr>
        <w:tc>
          <w:tcPr>
            <w:tcW w:w="1510" w:type="pct"/>
            <w:tcBorders>
              <w:top w:val="single" w:sz="12" w:space="0" w:color="auto"/>
            </w:tcBorders>
            <w:shd w:val="clear" w:color="auto" w:fill="auto"/>
          </w:tcPr>
          <w:p w:rsidR="00E469A7" w:rsidRPr="00A930A2" w:rsidRDefault="001D4846" w:rsidP="00E469A7">
            <w:pPr>
              <w:pStyle w:val="ENoteTableText"/>
              <w:tabs>
                <w:tab w:val="center" w:leader="dot" w:pos="2268"/>
              </w:tabs>
            </w:pPr>
            <w:r w:rsidRPr="00A930A2">
              <w:t>s 2</w:t>
            </w:r>
            <w:r w:rsidRPr="00A930A2">
              <w:tab/>
            </w:r>
          </w:p>
        </w:tc>
        <w:tc>
          <w:tcPr>
            <w:tcW w:w="3490" w:type="pct"/>
            <w:tcBorders>
              <w:top w:val="single" w:sz="12" w:space="0" w:color="auto"/>
            </w:tcBorders>
            <w:shd w:val="clear" w:color="auto" w:fill="auto"/>
          </w:tcPr>
          <w:p w:rsidR="00E469A7" w:rsidRPr="00A930A2" w:rsidRDefault="001D4846" w:rsidP="00E469A7">
            <w:pPr>
              <w:pStyle w:val="ENoteTableText"/>
              <w:tabs>
                <w:tab w:val="center" w:leader="dot" w:pos="2268"/>
              </w:tabs>
            </w:pPr>
            <w:r w:rsidRPr="00A930A2">
              <w:t>rep LA s 48D</w:t>
            </w:r>
          </w:p>
        </w:tc>
      </w:tr>
      <w:tr w:rsidR="00E469A7" w:rsidRPr="00A930A2" w:rsidTr="00A930A2">
        <w:trPr>
          <w:cantSplit/>
        </w:trPr>
        <w:tc>
          <w:tcPr>
            <w:tcW w:w="1510" w:type="pct"/>
            <w:shd w:val="clear" w:color="auto" w:fill="auto"/>
          </w:tcPr>
          <w:p w:rsidR="00E469A7" w:rsidRPr="00A930A2" w:rsidRDefault="001D4846" w:rsidP="00E469A7">
            <w:pPr>
              <w:pStyle w:val="ENoteTableText"/>
              <w:tabs>
                <w:tab w:val="center" w:leader="dot" w:pos="2268"/>
              </w:tabs>
            </w:pPr>
            <w:r w:rsidRPr="00A930A2">
              <w:t>s 4</w:t>
            </w:r>
            <w:r w:rsidRPr="00A930A2">
              <w:tab/>
            </w:r>
          </w:p>
        </w:tc>
        <w:tc>
          <w:tcPr>
            <w:tcW w:w="3490" w:type="pct"/>
            <w:shd w:val="clear" w:color="auto" w:fill="auto"/>
          </w:tcPr>
          <w:p w:rsidR="00E469A7" w:rsidRPr="00A930A2" w:rsidRDefault="001D4846" w:rsidP="00E469A7">
            <w:pPr>
              <w:pStyle w:val="ENoteTableText"/>
              <w:tabs>
                <w:tab w:val="center" w:leader="dot" w:pos="2268"/>
              </w:tabs>
            </w:pPr>
            <w:r w:rsidRPr="00A930A2">
              <w:t>rep LA s 48C</w:t>
            </w:r>
          </w:p>
        </w:tc>
      </w:tr>
      <w:tr w:rsidR="00E469A7" w:rsidRPr="00A930A2" w:rsidTr="00A930A2">
        <w:trPr>
          <w:cantSplit/>
        </w:trPr>
        <w:tc>
          <w:tcPr>
            <w:tcW w:w="1510" w:type="pct"/>
            <w:shd w:val="clear" w:color="auto" w:fill="auto"/>
          </w:tcPr>
          <w:p w:rsidR="00E469A7" w:rsidRPr="00A930A2" w:rsidRDefault="001D4846" w:rsidP="00E469A7">
            <w:pPr>
              <w:pStyle w:val="ENoteTableText"/>
              <w:tabs>
                <w:tab w:val="center" w:leader="dot" w:pos="2268"/>
              </w:tabs>
            </w:pPr>
            <w:r w:rsidRPr="00A930A2">
              <w:t>s 5</w:t>
            </w:r>
            <w:r w:rsidRPr="00A930A2">
              <w:tab/>
            </w:r>
          </w:p>
        </w:tc>
        <w:tc>
          <w:tcPr>
            <w:tcW w:w="3490" w:type="pct"/>
            <w:shd w:val="clear" w:color="auto" w:fill="auto"/>
          </w:tcPr>
          <w:p w:rsidR="00E469A7" w:rsidRPr="00A930A2" w:rsidRDefault="001D4846" w:rsidP="00E469A7">
            <w:pPr>
              <w:pStyle w:val="ENoteTableText"/>
            </w:pPr>
            <w:r w:rsidRPr="00A930A2">
              <w:t>am F2017L01424</w:t>
            </w:r>
          </w:p>
        </w:tc>
      </w:tr>
      <w:tr w:rsidR="001D4846" w:rsidRPr="00A930A2" w:rsidTr="00A930A2">
        <w:trPr>
          <w:cantSplit/>
        </w:trPr>
        <w:tc>
          <w:tcPr>
            <w:tcW w:w="1510" w:type="pct"/>
            <w:shd w:val="clear" w:color="auto" w:fill="auto"/>
          </w:tcPr>
          <w:p w:rsidR="001D4846" w:rsidRPr="00A930A2" w:rsidRDefault="001D4846" w:rsidP="00E469A7">
            <w:pPr>
              <w:pStyle w:val="ENoteTableText"/>
              <w:tabs>
                <w:tab w:val="center" w:leader="dot" w:pos="2268"/>
              </w:tabs>
            </w:pPr>
            <w:r w:rsidRPr="00A930A2">
              <w:t>s 8</w:t>
            </w:r>
            <w:r w:rsidRPr="00A930A2">
              <w:tab/>
            </w:r>
          </w:p>
        </w:tc>
        <w:tc>
          <w:tcPr>
            <w:tcW w:w="3490" w:type="pct"/>
            <w:shd w:val="clear" w:color="auto" w:fill="auto"/>
          </w:tcPr>
          <w:p w:rsidR="001D4846" w:rsidRPr="00A930A2" w:rsidRDefault="001D4846" w:rsidP="00E469A7">
            <w:pPr>
              <w:pStyle w:val="ENoteTableText"/>
            </w:pPr>
            <w:r w:rsidRPr="00A930A2">
              <w:t>am F2017L01424</w:t>
            </w:r>
          </w:p>
        </w:tc>
      </w:tr>
      <w:tr w:rsidR="001D4846" w:rsidRPr="00A930A2" w:rsidTr="00A930A2">
        <w:trPr>
          <w:cantSplit/>
        </w:trPr>
        <w:tc>
          <w:tcPr>
            <w:tcW w:w="1510" w:type="pct"/>
            <w:tcBorders>
              <w:bottom w:val="single" w:sz="12" w:space="0" w:color="auto"/>
            </w:tcBorders>
            <w:shd w:val="clear" w:color="auto" w:fill="auto"/>
          </w:tcPr>
          <w:p w:rsidR="001D4846" w:rsidRPr="00A930A2" w:rsidRDefault="001D4846" w:rsidP="00E469A7">
            <w:pPr>
              <w:pStyle w:val="ENoteTableText"/>
              <w:tabs>
                <w:tab w:val="center" w:leader="dot" w:pos="2268"/>
              </w:tabs>
            </w:pPr>
            <w:r w:rsidRPr="00A930A2">
              <w:t>Schedule</w:t>
            </w:r>
            <w:r w:rsidR="00A930A2">
              <w:t> </w:t>
            </w:r>
            <w:r w:rsidRPr="00A930A2">
              <w:t>1</w:t>
            </w:r>
            <w:r w:rsidRPr="00A930A2">
              <w:tab/>
            </w:r>
          </w:p>
        </w:tc>
        <w:tc>
          <w:tcPr>
            <w:tcW w:w="3490" w:type="pct"/>
            <w:tcBorders>
              <w:bottom w:val="single" w:sz="12" w:space="0" w:color="auto"/>
            </w:tcBorders>
            <w:shd w:val="clear" w:color="auto" w:fill="auto"/>
          </w:tcPr>
          <w:p w:rsidR="001D4846" w:rsidRPr="00A930A2" w:rsidRDefault="001D4846" w:rsidP="00E469A7">
            <w:pPr>
              <w:pStyle w:val="ENoteTableText"/>
            </w:pPr>
            <w:r w:rsidRPr="00A930A2">
              <w:t>rep LA s 48C</w:t>
            </w:r>
          </w:p>
        </w:tc>
      </w:tr>
    </w:tbl>
    <w:p w:rsidR="00E469A7" w:rsidRPr="00A930A2" w:rsidRDefault="00E469A7" w:rsidP="00E469A7"/>
    <w:p w:rsidR="008C63A8" w:rsidRPr="00A930A2" w:rsidRDefault="008C63A8" w:rsidP="00F51D66">
      <w:pPr>
        <w:sectPr w:rsidR="008C63A8" w:rsidRPr="00A930A2" w:rsidSect="0095793F">
          <w:headerReference w:type="even" r:id="rId27"/>
          <w:headerReference w:type="default" r:id="rId28"/>
          <w:footerReference w:type="even" r:id="rId29"/>
          <w:footerReference w:type="default" r:id="rId30"/>
          <w:footerReference w:type="first" r:id="rId31"/>
          <w:pgSz w:w="11907" w:h="16839"/>
          <w:pgMar w:top="2325" w:right="1797" w:bottom="1440" w:left="1797" w:header="720" w:footer="709" w:gutter="0"/>
          <w:cols w:space="708"/>
          <w:docGrid w:linePitch="360"/>
        </w:sectPr>
      </w:pPr>
    </w:p>
    <w:p w:rsidR="00F51D66" w:rsidRPr="00A930A2" w:rsidRDefault="00F51D66" w:rsidP="008C63A8"/>
    <w:sectPr w:rsidR="00F51D66" w:rsidRPr="00A930A2" w:rsidSect="0095793F">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9A7" w:rsidRDefault="00E469A7" w:rsidP="00715914">
      <w:pPr>
        <w:spacing w:line="240" w:lineRule="auto"/>
      </w:pPr>
      <w:r>
        <w:separator/>
      </w:r>
    </w:p>
  </w:endnote>
  <w:endnote w:type="continuationSeparator" w:id="0">
    <w:p w:rsidR="00E469A7" w:rsidRDefault="00E469A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66" w:rsidRDefault="00F51D6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66" w:rsidRPr="007B3B51" w:rsidRDefault="00F51D66"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51D66" w:rsidRPr="007B3B51" w:rsidTr="00A930A2">
      <w:tc>
        <w:tcPr>
          <w:tcW w:w="854" w:type="pct"/>
        </w:tcPr>
        <w:p w:rsidR="00F51D66" w:rsidRPr="007B3B51" w:rsidRDefault="00F51D66" w:rsidP="00A37BAF">
          <w:pPr>
            <w:rPr>
              <w:i/>
              <w:sz w:val="16"/>
              <w:szCs w:val="16"/>
            </w:rPr>
          </w:pPr>
        </w:p>
      </w:tc>
      <w:tc>
        <w:tcPr>
          <w:tcW w:w="3688" w:type="pct"/>
          <w:gridSpan w:val="3"/>
        </w:tcPr>
        <w:p w:rsidR="00F51D66" w:rsidRPr="007B3B51" w:rsidRDefault="00F51D66"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793F">
            <w:rPr>
              <w:i/>
              <w:noProof/>
              <w:sz w:val="16"/>
              <w:szCs w:val="16"/>
            </w:rPr>
            <w:t>Fisheries Levy (Torres Strait Prawn Fishery) Regulation 2016</w:t>
          </w:r>
          <w:r w:rsidRPr="007B3B51">
            <w:rPr>
              <w:i/>
              <w:sz w:val="16"/>
              <w:szCs w:val="16"/>
            </w:rPr>
            <w:fldChar w:fldCharType="end"/>
          </w:r>
        </w:p>
      </w:tc>
      <w:tc>
        <w:tcPr>
          <w:tcW w:w="458" w:type="pct"/>
        </w:tcPr>
        <w:p w:rsidR="00F51D66" w:rsidRPr="007B3B51" w:rsidRDefault="00F51D66"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5793F">
            <w:rPr>
              <w:i/>
              <w:noProof/>
              <w:sz w:val="16"/>
              <w:szCs w:val="16"/>
            </w:rPr>
            <w:t>5</w:t>
          </w:r>
          <w:r w:rsidRPr="007B3B51">
            <w:rPr>
              <w:i/>
              <w:sz w:val="16"/>
              <w:szCs w:val="16"/>
            </w:rPr>
            <w:fldChar w:fldCharType="end"/>
          </w:r>
        </w:p>
      </w:tc>
    </w:tr>
    <w:tr w:rsidR="00F51D66" w:rsidRPr="00130F37" w:rsidTr="0095793F">
      <w:tc>
        <w:tcPr>
          <w:tcW w:w="1499" w:type="pct"/>
          <w:gridSpan w:val="2"/>
        </w:tcPr>
        <w:p w:rsidR="00F51D66" w:rsidRPr="00130F37" w:rsidRDefault="00F51D66"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930A2">
            <w:rPr>
              <w:sz w:val="16"/>
              <w:szCs w:val="16"/>
            </w:rPr>
            <w:t>1</w:t>
          </w:r>
          <w:r w:rsidRPr="00130F37">
            <w:rPr>
              <w:sz w:val="16"/>
              <w:szCs w:val="16"/>
            </w:rPr>
            <w:fldChar w:fldCharType="end"/>
          </w:r>
        </w:p>
      </w:tc>
      <w:tc>
        <w:tcPr>
          <w:tcW w:w="1999" w:type="pct"/>
        </w:tcPr>
        <w:p w:rsidR="00F51D66" w:rsidRPr="00130F37" w:rsidRDefault="00F51D66"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930A2">
            <w:rPr>
              <w:sz w:val="16"/>
              <w:szCs w:val="16"/>
            </w:rPr>
            <w:t>4/11/17</w:t>
          </w:r>
          <w:r w:rsidRPr="00130F37">
            <w:rPr>
              <w:sz w:val="16"/>
              <w:szCs w:val="16"/>
            </w:rPr>
            <w:fldChar w:fldCharType="end"/>
          </w:r>
        </w:p>
      </w:tc>
      <w:tc>
        <w:tcPr>
          <w:tcW w:w="1502" w:type="pct"/>
          <w:gridSpan w:val="2"/>
        </w:tcPr>
        <w:p w:rsidR="00F51D66" w:rsidRPr="00130F37" w:rsidRDefault="00F51D66"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930A2">
            <w:rPr>
              <w:sz w:val="16"/>
              <w:szCs w:val="16"/>
            </w:rPr>
            <w:instrText>10 November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930A2">
            <w:rPr>
              <w:sz w:val="16"/>
              <w:szCs w:val="16"/>
            </w:rPr>
            <w:instrText>10/11/17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930A2">
            <w:rPr>
              <w:noProof/>
              <w:sz w:val="16"/>
              <w:szCs w:val="16"/>
            </w:rPr>
            <w:t>10/11/17</w:t>
          </w:r>
          <w:r w:rsidRPr="00130F37">
            <w:rPr>
              <w:sz w:val="16"/>
              <w:szCs w:val="16"/>
            </w:rPr>
            <w:fldChar w:fldCharType="end"/>
          </w:r>
        </w:p>
      </w:tc>
    </w:tr>
  </w:tbl>
  <w:p w:rsidR="00F51D66" w:rsidRPr="00247D8E" w:rsidRDefault="00F51D66" w:rsidP="00247D8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66" w:rsidRPr="007A1328" w:rsidRDefault="00F51D66" w:rsidP="005838A0">
    <w:pPr>
      <w:pBdr>
        <w:top w:val="single" w:sz="6" w:space="1" w:color="auto"/>
      </w:pBdr>
      <w:spacing w:before="120"/>
      <w:rPr>
        <w:sz w:val="18"/>
      </w:rPr>
    </w:pPr>
  </w:p>
  <w:p w:rsidR="00F51D66" w:rsidRPr="007A1328" w:rsidRDefault="00F51D66" w:rsidP="005838A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930A2">
      <w:rPr>
        <w:i/>
        <w:noProof/>
        <w:sz w:val="18"/>
      </w:rPr>
      <w:t>Fisheries Levy (Torres Strait Prawn Fishery) Regulation 2016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F51D66" w:rsidRPr="007A1328" w:rsidRDefault="00F51D66" w:rsidP="005838A0">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66" w:rsidRDefault="00F51D66" w:rsidP="00900BC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66" w:rsidRPr="00ED79B6" w:rsidRDefault="00F51D66"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66" w:rsidRPr="007B3B51" w:rsidRDefault="00F51D66"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51D66" w:rsidRPr="007B3B51" w:rsidTr="00A930A2">
      <w:tc>
        <w:tcPr>
          <w:tcW w:w="854" w:type="pct"/>
        </w:tcPr>
        <w:p w:rsidR="00F51D66" w:rsidRPr="007B3B51" w:rsidRDefault="00F51D66"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5793F">
            <w:rPr>
              <w:i/>
              <w:noProof/>
              <w:sz w:val="16"/>
              <w:szCs w:val="16"/>
            </w:rPr>
            <w:t>i</w:t>
          </w:r>
          <w:r w:rsidRPr="007B3B51">
            <w:rPr>
              <w:i/>
              <w:sz w:val="16"/>
              <w:szCs w:val="16"/>
            </w:rPr>
            <w:fldChar w:fldCharType="end"/>
          </w:r>
        </w:p>
      </w:tc>
      <w:tc>
        <w:tcPr>
          <w:tcW w:w="3688" w:type="pct"/>
          <w:gridSpan w:val="3"/>
        </w:tcPr>
        <w:p w:rsidR="00F51D66" w:rsidRPr="007B3B51" w:rsidRDefault="00F51D66"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793F">
            <w:rPr>
              <w:i/>
              <w:noProof/>
              <w:sz w:val="16"/>
              <w:szCs w:val="16"/>
            </w:rPr>
            <w:t>Fisheries Levy (Torres Strait Prawn Fishery) Regulation 2016</w:t>
          </w:r>
          <w:r w:rsidRPr="007B3B51">
            <w:rPr>
              <w:i/>
              <w:sz w:val="16"/>
              <w:szCs w:val="16"/>
            </w:rPr>
            <w:fldChar w:fldCharType="end"/>
          </w:r>
        </w:p>
      </w:tc>
      <w:tc>
        <w:tcPr>
          <w:tcW w:w="458" w:type="pct"/>
        </w:tcPr>
        <w:p w:rsidR="00F51D66" w:rsidRPr="007B3B51" w:rsidRDefault="00F51D66" w:rsidP="00A37BAF">
          <w:pPr>
            <w:jc w:val="right"/>
            <w:rPr>
              <w:sz w:val="16"/>
              <w:szCs w:val="16"/>
            </w:rPr>
          </w:pPr>
        </w:p>
      </w:tc>
    </w:tr>
    <w:tr w:rsidR="00F51D66" w:rsidRPr="0055472E" w:rsidTr="0095793F">
      <w:tc>
        <w:tcPr>
          <w:tcW w:w="1499" w:type="pct"/>
          <w:gridSpan w:val="2"/>
        </w:tcPr>
        <w:p w:rsidR="00F51D66" w:rsidRPr="0055472E" w:rsidRDefault="00F51D66"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930A2">
            <w:rPr>
              <w:sz w:val="16"/>
              <w:szCs w:val="16"/>
            </w:rPr>
            <w:t>1</w:t>
          </w:r>
          <w:r w:rsidRPr="0055472E">
            <w:rPr>
              <w:sz w:val="16"/>
              <w:szCs w:val="16"/>
            </w:rPr>
            <w:fldChar w:fldCharType="end"/>
          </w:r>
        </w:p>
      </w:tc>
      <w:tc>
        <w:tcPr>
          <w:tcW w:w="1999" w:type="pct"/>
        </w:tcPr>
        <w:p w:rsidR="00F51D66" w:rsidRPr="0055472E" w:rsidRDefault="00F51D66"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930A2">
            <w:rPr>
              <w:sz w:val="16"/>
              <w:szCs w:val="16"/>
            </w:rPr>
            <w:t>4/11/17</w:t>
          </w:r>
          <w:r w:rsidRPr="0055472E">
            <w:rPr>
              <w:sz w:val="16"/>
              <w:szCs w:val="16"/>
            </w:rPr>
            <w:fldChar w:fldCharType="end"/>
          </w:r>
        </w:p>
      </w:tc>
      <w:tc>
        <w:tcPr>
          <w:tcW w:w="1502" w:type="pct"/>
          <w:gridSpan w:val="2"/>
        </w:tcPr>
        <w:p w:rsidR="00F51D66" w:rsidRPr="0055472E" w:rsidRDefault="00F51D66"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930A2">
            <w:rPr>
              <w:sz w:val="16"/>
              <w:szCs w:val="16"/>
            </w:rPr>
            <w:instrText>10 November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930A2">
            <w:rPr>
              <w:sz w:val="16"/>
              <w:szCs w:val="16"/>
            </w:rPr>
            <w:instrText>10/11/17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930A2">
            <w:rPr>
              <w:noProof/>
              <w:sz w:val="16"/>
              <w:szCs w:val="16"/>
            </w:rPr>
            <w:t>10/11/17</w:t>
          </w:r>
          <w:r w:rsidRPr="0055472E">
            <w:rPr>
              <w:sz w:val="16"/>
              <w:szCs w:val="16"/>
            </w:rPr>
            <w:fldChar w:fldCharType="end"/>
          </w:r>
        </w:p>
      </w:tc>
    </w:tr>
  </w:tbl>
  <w:p w:rsidR="00F51D66" w:rsidRPr="00247D8E" w:rsidRDefault="00F51D66" w:rsidP="00247D8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66" w:rsidRPr="007B3B51" w:rsidRDefault="00F51D66"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51D66" w:rsidRPr="007B3B51" w:rsidTr="00A930A2">
      <w:tc>
        <w:tcPr>
          <w:tcW w:w="854" w:type="pct"/>
        </w:tcPr>
        <w:p w:rsidR="00F51D66" w:rsidRPr="007B3B51" w:rsidRDefault="00F51D66" w:rsidP="00A37BAF">
          <w:pPr>
            <w:rPr>
              <w:i/>
              <w:sz w:val="16"/>
              <w:szCs w:val="16"/>
            </w:rPr>
          </w:pPr>
        </w:p>
      </w:tc>
      <w:tc>
        <w:tcPr>
          <w:tcW w:w="3688" w:type="pct"/>
          <w:gridSpan w:val="3"/>
        </w:tcPr>
        <w:p w:rsidR="00F51D66" w:rsidRPr="007B3B51" w:rsidRDefault="00F51D66"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793F">
            <w:rPr>
              <w:i/>
              <w:noProof/>
              <w:sz w:val="16"/>
              <w:szCs w:val="16"/>
            </w:rPr>
            <w:t>Fisheries Levy (Torres Strait Prawn Fishery) Regulation 2016</w:t>
          </w:r>
          <w:r w:rsidRPr="007B3B51">
            <w:rPr>
              <w:i/>
              <w:sz w:val="16"/>
              <w:szCs w:val="16"/>
            </w:rPr>
            <w:fldChar w:fldCharType="end"/>
          </w:r>
        </w:p>
      </w:tc>
      <w:tc>
        <w:tcPr>
          <w:tcW w:w="458" w:type="pct"/>
        </w:tcPr>
        <w:p w:rsidR="00F51D66" w:rsidRPr="007B3B51" w:rsidRDefault="00F51D66"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5793F">
            <w:rPr>
              <w:i/>
              <w:noProof/>
              <w:sz w:val="16"/>
              <w:szCs w:val="16"/>
            </w:rPr>
            <w:t>i</w:t>
          </w:r>
          <w:r w:rsidRPr="007B3B51">
            <w:rPr>
              <w:i/>
              <w:sz w:val="16"/>
              <w:szCs w:val="16"/>
            </w:rPr>
            <w:fldChar w:fldCharType="end"/>
          </w:r>
        </w:p>
      </w:tc>
    </w:tr>
    <w:tr w:rsidR="00F51D66" w:rsidRPr="00130F37" w:rsidTr="0095793F">
      <w:tc>
        <w:tcPr>
          <w:tcW w:w="1499" w:type="pct"/>
          <w:gridSpan w:val="2"/>
        </w:tcPr>
        <w:p w:rsidR="00F51D66" w:rsidRPr="00130F37" w:rsidRDefault="00F51D66"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930A2">
            <w:rPr>
              <w:sz w:val="16"/>
              <w:szCs w:val="16"/>
            </w:rPr>
            <w:t>1</w:t>
          </w:r>
          <w:r w:rsidRPr="00130F37">
            <w:rPr>
              <w:sz w:val="16"/>
              <w:szCs w:val="16"/>
            </w:rPr>
            <w:fldChar w:fldCharType="end"/>
          </w:r>
        </w:p>
      </w:tc>
      <w:tc>
        <w:tcPr>
          <w:tcW w:w="1999" w:type="pct"/>
        </w:tcPr>
        <w:p w:rsidR="00F51D66" w:rsidRPr="00130F37" w:rsidRDefault="00F51D66"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930A2">
            <w:rPr>
              <w:sz w:val="16"/>
              <w:szCs w:val="16"/>
            </w:rPr>
            <w:t>4/11/17</w:t>
          </w:r>
          <w:r w:rsidRPr="00130F37">
            <w:rPr>
              <w:sz w:val="16"/>
              <w:szCs w:val="16"/>
            </w:rPr>
            <w:fldChar w:fldCharType="end"/>
          </w:r>
        </w:p>
      </w:tc>
      <w:tc>
        <w:tcPr>
          <w:tcW w:w="1502" w:type="pct"/>
          <w:gridSpan w:val="2"/>
        </w:tcPr>
        <w:p w:rsidR="00F51D66" w:rsidRPr="00130F37" w:rsidRDefault="00F51D66"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930A2">
            <w:rPr>
              <w:sz w:val="16"/>
              <w:szCs w:val="16"/>
            </w:rPr>
            <w:instrText>10 November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930A2">
            <w:rPr>
              <w:sz w:val="16"/>
              <w:szCs w:val="16"/>
            </w:rPr>
            <w:instrText>10/11/17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930A2">
            <w:rPr>
              <w:noProof/>
              <w:sz w:val="16"/>
              <w:szCs w:val="16"/>
            </w:rPr>
            <w:t>10/11/17</w:t>
          </w:r>
          <w:r w:rsidRPr="00130F37">
            <w:rPr>
              <w:sz w:val="16"/>
              <w:szCs w:val="16"/>
            </w:rPr>
            <w:fldChar w:fldCharType="end"/>
          </w:r>
        </w:p>
      </w:tc>
    </w:tr>
  </w:tbl>
  <w:p w:rsidR="00F51D66" w:rsidRPr="00247D8E" w:rsidRDefault="00F51D66" w:rsidP="00247D8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66" w:rsidRPr="007B3B51" w:rsidRDefault="00F51D66"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51D66" w:rsidRPr="007B3B51" w:rsidTr="00A930A2">
      <w:tc>
        <w:tcPr>
          <w:tcW w:w="854" w:type="pct"/>
        </w:tcPr>
        <w:p w:rsidR="00F51D66" w:rsidRPr="007B3B51" w:rsidRDefault="00F51D66"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5793F">
            <w:rPr>
              <w:i/>
              <w:noProof/>
              <w:sz w:val="16"/>
              <w:szCs w:val="16"/>
            </w:rPr>
            <w:t>2</w:t>
          </w:r>
          <w:r w:rsidRPr="007B3B51">
            <w:rPr>
              <w:i/>
              <w:sz w:val="16"/>
              <w:szCs w:val="16"/>
            </w:rPr>
            <w:fldChar w:fldCharType="end"/>
          </w:r>
        </w:p>
      </w:tc>
      <w:tc>
        <w:tcPr>
          <w:tcW w:w="3688" w:type="pct"/>
          <w:gridSpan w:val="3"/>
        </w:tcPr>
        <w:p w:rsidR="00F51D66" w:rsidRPr="007B3B51" w:rsidRDefault="00F51D66"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793F">
            <w:rPr>
              <w:i/>
              <w:noProof/>
              <w:sz w:val="16"/>
              <w:szCs w:val="16"/>
            </w:rPr>
            <w:t>Fisheries Levy (Torres Strait Prawn Fishery) Regulation 2016</w:t>
          </w:r>
          <w:r w:rsidRPr="007B3B51">
            <w:rPr>
              <w:i/>
              <w:sz w:val="16"/>
              <w:szCs w:val="16"/>
            </w:rPr>
            <w:fldChar w:fldCharType="end"/>
          </w:r>
        </w:p>
      </w:tc>
      <w:tc>
        <w:tcPr>
          <w:tcW w:w="458" w:type="pct"/>
        </w:tcPr>
        <w:p w:rsidR="00F51D66" w:rsidRPr="007B3B51" w:rsidRDefault="00F51D66" w:rsidP="00A37BAF">
          <w:pPr>
            <w:jc w:val="right"/>
            <w:rPr>
              <w:sz w:val="16"/>
              <w:szCs w:val="16"/>
            </w:rPr>
          </w:pPr>
        </w:p>
      </w:tc>
    </w:tr>
    <w:tr w:rsidR="00F51D66" w:rsidRPr="0055472E" w:rsidTr="0095793F">
      <w:tc>
        <w:tcPr>
          <w:tcW w:w="1499" w:type="pct"/>
          <w:gridSpan w:val="2"/>
        </w:tcPr>
        <w:p w:rsidR="00F51D66" w:rsidRPr="0055472E" w:rsidRDefault="00F51D66"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930A2">
            <w:rPr>
              <w:sz w:val="16"/>
              <w:szCs w:val="16"/>
            </w:rPr>
            <w:t>1</w:t>
          </w:r>
          <w:r w:rsidRPr="0055472E">
            <w:rPr>
              <w:sz w:val="16"/>
              <w:szCs w:val="16"/>
            </w:rPr>
            <w:fldChar w:fldCharType="end"/>
          </w:r>
        </w:p>
      </w:tc>
      <w:tc>
        <w:tcPr>
          <w:tcW w:w="1999" w:type="pct"/>
        </w:tcPr>
        <w:p w:rsidR="00F51D66" w:rsidRPr="0055472E" w:rsidRDefault="00F51D66"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930A2">
            <w:rPr>
              <w:sz w:val="16"/>
              <w:szCs w:val="16"/>
            </w:rPr>
            <w:t>4/11/17</w:t>
          </w:r>
          <w:r w:rsidRPr="0055472E">
            <w:rPr>
              <w:sz w:val="16"/>
              <w:szCs w:val="16"/>
            </w:rPr>
            <w:fldChar w:fldCharType="end"/>
          </w:r>
        </w:p>
      </w:tc>
      <w:tc>
        <w:tcPr>
          <w:tcW w:w="1502" w:type="pct"/>
          <w:gridSpan w:val="2"/>
        </w:tcPr>
        <w:p w:rsidR="00F51D66" w:rsidRPr="0055472E" w:rsidRDefault="00F51D66"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930A2">
            <w:rPr>
              <w:sz w:val="16"/>
              <w:szCs w:val="16"/>
            </w:rPr>
            <w:instrText>10 November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930A2">
            <w:rPr>
              <w:sz w:val="16"/>
              <w:szCs w:val="16"/>
            </w:rPr>
            <w:instrText>10/11/17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930A2">
            <w:rPr>
              <w:noProof/>
              <w:sz w:val="16"/>
              <w:szCs w:val="16"/>
            </w:rPr>
            <w:t>10/11/17</w:t>
          </w:r>
          <w:r w:rsidRPr="0055472E">
            <w:rPr>
              <w:sz w:val="16"/>
              <w:szCs w:val="16"/>
            </w:rPr>
            <w:fldChar w:fldCharType="end"/>
          </w:r>
        </w:p>
      </w:tc>
    </w:tr>
  </w:tbl>
  <w:p w:rsidR="00F51D66" w:rsidRPr="00247D8E" w:rsidRDefault="00F51D66" w:rsidP="00247D8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66" w:rsidRPr="007B3B51" w:rsidRDefault="00F51D66"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51D66" w:rsidRPr="007B3B51" w:rsidTr="00A930A2">
      <w:tc>
        <w:tcPr>
          <w:tcW w:w="854" w:type="pct"/>
        </w:tcPr>
        <w:p w:rsidR="00F51D66" w:rsidRPr="007B3B51" w:rsidRDefault="00F51D66" w:rsidP="00A37BAF">
          <w:pPr>
            <w:rPr>
              <w:i/>
              <w:sz w:val="16"/>
              <w:szCs w:val="16"/>
            </w:rPr>
          </w:pPr>
        </w:p>
      </w:tc>
      <w:tc>
        <w:tcPr>
          <w:tcW w:w="3688" w:type="pct"/>
          <w:gridSpan w:val="3"/>
        </w:tcPr>
        <w:p w:rsidR="00F51D66" w:rsidRPr="007B3B51" w:rsidRDefault="00F51D66"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793F">
            <w:rPr>
              <w:i/>
              <w:noProof/>
              <w:sz w:val="16"/>
              <w:szCs w:val="16"/>
            </w:rPr>
            <w:t>Fisheries Levy (Torres Strait Prawn Fishery) Regulation 2016</w:t>
          </w:r>
          <w:r w:rsidRPr="007B3B51">
            <w:rPr>
              <w:i/>
              <w:sz w:val="16"/>
              <w:szCs w:val="16"/>
            </w:rPr>
            <w:fldChar w:fldCharType="end"/>
          </w:r>
        </w:p>
      </w:tc>
      <w:tc>
        <w:tcPr>
          <w:tcW w:w="458" w:type="pct"/>
        </w:tcPr>
        <w:p w:rsidR="00F51D66" w:rsidRPr="007B3B51" w:rsidRDefault="00F51D66"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5793F">
            <w:rPr>
              <w:i/>
              <w:noProof/>
              <w:sz w:val="16"/>
              <w:szCs w:val="16"/>
            </w:rPr>
            <w:t>1</w:t>
          </w:r>
          <w:r w:rsidRPr="007B3B51">
            <w:rPr>
              <w:i/>
              <w:sz w:val="16"/>
              <w:szCs w:val="16"/>
            </w:rPr>
            <w:fldChar w:fldCharType="end"/>
          </w:r>
        </w:p>
      </w:tc>
    </w:tr>
    <w:tr w:rsidR="00F51D66" w:rsidRPr="00130F37" w:rsidTr="0095793F">
      <w:tc>
        <w:tcPr>
          <w:tcW w:w="1499" w:type="pct"/>
          <w:gridSpan w:val="2"/>
        </w:tcPr>
        <w:p w:rsidR="00F51D66" w:rsidRPr="00130F37" w:rsidRDefault="00F51D66"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930A2">
            <w:rPr>
              <w:sz w:val="16"/>
              <w:szCs w:val="16"/>
            </w:rPr>
            <w:t>1</w:t>
          </w:r>
          <w:r w:rsidRPr="00130F37">
            <w:rPr>
              <w:sz w:val="16"/>
              <w:szCs w:val="16"/>
            </w:rPr>
            <w:fldChar w:fldCharType="end"/>
          </w:r>
        </w:p>
      </w:tc>
      <w:tc>
        <w:tcPr>
          <w:tcW w:w="1999" w:type="pct"/>
        </w:tcPr>
        <w:p w:rsidR="00F51D66" w:rsidRPr="00130F37" w:rsidRDefault="00F51D66"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930A2">
            <w:rPr>
              <w:sz w:val="16"/>
              <w:szCs w:val="16"/>
            </w:rPr>
            <w:t>4/11/17</w:t>
          </w:r>
          <w:r w:rsidRPr="00130F37">
            <w:rPr>
              <w:sz w:val="16"/>
              <w:szCs w:val="16"/>
            </w:rPr>
            <w:fldChar w:fldCharType="end"/>
          </w:r>
        </w:p>
      </w:tc>
      <w:tc>
        <w:tcPr>
          <w:tcW w:w="1502" w:type="pct"/>
          <w:gridSpan w:val="2"/>
        </w:tcPr>
        <w:p w:rsidR="00F51D66" w:rsidRPr="00130F37" w:rsidRDefault="00F51D66"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930A2">
            <w:rPr>
              <w:sz w:val="16"/>
              <w:szCs w:val="16"/>
            </w:rPr>
            <w:instrText>10 November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930A2">
            <w:rPr>
              <w:sz w:val="16"/>
              <w:szCs w:val="16"/>
            </w:rPr>
            <w:instrText>10/11/17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930A2">
            <w:rPr>
              <w:noProof/>
              <w:sz w:val="16"/>
              <w:szCs w:val="16"/>
            </w:rPr>
            <w:t>10/11/17</w:t>
          </w:r>
          <w:r w:rsidRPr="00130F37">
            <w:rPr>
              <w:sz w:val="16"/>
              <w:szCs w:val="16"/>
            </w:rPr>
            <w:fldChar w:fldCharType="end"/>
          </w:r>
        </w:p>
      </w:tc>
    </w:tr>
  </w:tbl>
  <w:p w:rsidR="00F51D66" w:rsidRPr="00247D8E" w:rsidRDefault="00F51D66" w:rsidP="00247D8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66" w:rsidRPr="00ED79B6" w:rsidRDefault="00F51D66" w:rsidP="00017BBA">
    <w:pPr>
      <w:pStyle w:val="Footer"/>
      <w:tabs>
        <w:tab w:val="clear" w:pos="4153"/>
        <w:tab w:val="clear" w:pos="8306"/>
        <w:tab w:val="center" w:pos="4150"/>
        <w:tab w:val="right" w:pos="8307"/>
      </w:tabs>
      <w:spacing w:before="120"/>
    </w:pPr>
  </w:p>
  <w:p w:rsidR="00F51D66" w:rsidRPr="00017BBA" w:rsidRDefault="00F51D66" w:rsidP="00017BB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66" w:rsidRPr="007B3B51" w:rsidRDefault="00F51D66"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51D66" w:rsidRPr="007B3B51" w:rsidTr="00A930A2">
      <w:tc>
        <w:tcPr>
          <w:tcW w:w="854" w:type="pct"/>
        </w:tcPr>
        <w:p w:rsidR="00F51D66" w:rsidRPr="007B3B51" w:rsidRDefault="00F51D66"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5793F">
            <w:rPr>
              <w:i/>
              <w:noProof/>
              <w:sz w:val="16"/>
              <w:szCs w:val="16"/>
            </w:rPr>
            <w:t>6</w:t>
          </w:r>
          <w:r w:rsidRPr="007B3B51">
            <w:rPr>
              <w:i/>
              <w:sz w:val="16"/>
              <w:szCs w:val="16"/>
            </w:rPr>
            <w:fldChar w:fldCharType="end"/>
          </w:r>
        </w:p>
      </w:tc>
      <w:tc>
        <w:tcPr>
          <w:tcW w:w="3688" w:type="pct"/>
          <w:gridSpan w:val="3"/>
        </w:tcPr>
        <w:p w:rsidR="00F51D66" w:rsidRPr="007B3B51" w:rsidRDefault="00F51D66"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793F">
            <w:rPr>
              <w:i/>
              <w:noProof/>
              <w:sz w:val="16"/>
              <w:szCs w:val="16"/>
            </w:rPr>
            <w:t>Fisheries Levy (Torres Strait Prawn Fishery) Regulation 2016</w:t>
          </w:r>
          <w:r w:rsidRPr="007B3B51">
            <w:rPr>
              <w:i/>
              <w:sz w:val="16"/>
              <w:szCs w:val="16"/>
            </w:rPr>
            <w:fldChar w:fldCharType="end"/>
          </w:r>
        </w:p>
      </w:tc>
      <w:tc>
        <w:tcPr>
          <w:tcW w:w="458" w:type="pct"/>
        </w:tcPr>
        <w:p w:rsidR="00F51D66" w:rsidRPr="007B3B51" w:rsidRDefault="00F51D66" w:rsidP="00A37BAF">
          <w:pPr>
            <w:jc w:val="right"/>
            <w:rPr>
              <w:sz w:val="16"/>
              <w:szCs w:val="16"/>
            </w:rPr>
          </w:pPr>
        </w:p>
      </w:tc>
    </w:tr>
    <w:tr w:rsidR="00F51D66" w:rsidRPr="0055472E" w:rsidTr="0095793F">
      <w:tc>
        <w:tcPr>
          <w:tcW w:w="1499" w:type="pct"/>
          <w:gridSpan w:val="2"/>
        </w:tcPr>
        <w:p w:rsidR="00F51D66" w:rsidRPr="0055472E" w:rsidRDefault="00F51D66"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930A2">
            <w:rPr>
              <w:sz w:val="16"/>
              <w:szCs w:val="16"/>
            </w:rPr>
            <w:t>1</w:t>
          </w:r>
          <w:r w:rsidRPr="0055472E">
            <w:rPr>
              <w:sz w:val="16"/>
              <w:szCs w:val="16"/>
            </w:rPr>
            <w:fldChar w:fldCharType="end"/>
          </w:r>
        </w:p>
      </w:tc>
      <w:tc>
        <w:tcPr>
          <w:tcW w:w="1999" w:type="pct"/>
        </w:tcPr>
        <w:p w:rsidR="00F51D66" w:rsidRPr="0055472E" w:rsidRDefault="00F51D66"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930A2">
            <w:rPr>
              <w:sz w:val="16"/>
              <w:szCs w:val="16"/>
            </w:rPr>
            <w:t>4/11/17</w:t>
          </w:r>
          <w:r w:rsidRPr="0055472E">
            <w:rPr>
              <w:sz w:val="16"/>
              <w:szCs w:val="16"/>
            </w:rPr>
            <w:fldChar w:fldCharType="end"/>
          </w:r>
        </w:p>
      </w:tc>
      <w:tc>
        <w:tcPr>
          <w:tcW w:w="1502" w:type="pct"/>
          <w:gridSpan w:val="2"/>
        </w:tcPr>
        <w:p w:rsidR="00F51D66" w:rsidRPr="0055472E" w:rsidRDefault="00F51D66"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930A2">
            <w:rPr>
              <w:sz w:val="16"/>
              <w:szCs w:val="16"/>
            </w:rPr>
            <w:instrText>10 November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930A2">
            <w:rPr>
              <w:sz w:val="16"/>
              <w:szCs w:val="16"/>
            </w:rPr>
            <w:instrText>10/11/17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930A2">
            <w:rPr>
              <w:noProof/>
              <w:sz w:val="16"/>
              <w:szCs w:val="16"/>
            </w:rPr>
            <w:t>10/11/17</w:t>
          </w:r>
          <w:r w:rsidRPr="0055472E">
            <w:rPr>
              <w:sz w:val="16"/>
              <w:szCs w:val="16"/>
            </w:rPr>
            <w:fldChar w:fldCharType="end"/>
          </w:r>
        </w:p>
      </w:tc>
    </w:tr>
  </w:tbl>
  <w:p w:rsidR="00F51D66" w:rsidRPr="00247D8E" w:rsidRDefault="00F51D66" w:rsidP="00247D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9A7" w:rsidRDefault="00E469A7" w:rsidP="00715914">
      <w:pPr>
        <w:spacing w:line="240" w:lineRule="auto"/>
      </w:pPr>
      <w:r>
        <w:separator/>
      </w:r>
    </w:p>
  </w:footnote>
  <w:footnote w:type="continuationSeparator" w:id="0">
    <w:p w:rsidR="00E469A7" w:rsidRDefault="00E469A7"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66" w:rsidRDefault="00F51D66" w:rsidP="00900BC8">
    <w:pPr>
      <w:pStyle w:val="Header"/>
      <w:pBdr>
        <w:bottom w:val="single" w:sz="6" w:space="1" w:color="auto"/>
      </w:pBdr>
    </w:pPr>
  </w:p>
  <w:p w:rsidR="00F51D66" w:rsidRDefault="00F51D66" w:rsidP="00900BC8">
    <w:pPr>
      <w:pStyle w:val="Header"/>
      <w:pBdr>
        <w:bottom w:val="single" w:sz="6" w:space="1" w:color="auto"/>
      </w:pBdr>
    </w:pPr>
  </w:p>
  <w:p w:rsidR="00F51D66" w:rsidRPr="001E77D2" w:rsidRDefault="00F51D66" w:rsidP="00900BC8">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66" w:rsidRPr="007E528B" w:rsidRDefault="00F51D66" w:rsidP="005838A0">
    <w:pPr>
      <w:jc w:val="right"/>
      <w:rPr>
        <w:sz w:val="26"/>
        <w:szCs w:val="26"/>
      </w:rPr>
    </w:pPr>
  </w:p>
  <w:p w:rsidR="00F51D66" w:rsidRPr="00750516" w:rsidRDefault="00F51D66" w:rsidP="005838A0">
    <w:pPr>
      <w:jc w:val="right"/>
      <w:rPr>
        <w:b/>
        <w:sz w:val="20"/>
      </w:rPr>
    </w:pPr>
    <w:r w:rsidRPr="00750516">
      <w:rPr>
        <w:b/>
        <w:sz w:val="20"/>
      </w:rPr>
      <w:t>Endnotes</w:t>
    </w:r>
  </w:p>
  <w:p w:rsidR="00F51D66" w:rsidRPr="007A1328" w:rsidRDefault="00F51D66" w:rsidP="005838A0">
    <w:pPr>
      <w:jc w:val="right"/>
      <w:rPr>
        <w:sz w:val="20"/>
      </w:rPr>
    </w:pPr>
  </w:p>
  <w:p w:rsidR="00F51D66" w:rsidRPr="007A1328" w:rsidRDefault="00F51D66" w:rsidP="005838A0">
    <w:pPr>
      <w:jc w:val="right"/>
      <w:rPr>
        <w:b/>
        <w:sz w:val="24"/>
      </w:rPr>
    </w:pPr>
  </w:p>
  <w:p w:rsidR="00F51D66" w:rsidRPr="007E528B" w:rsidRDefault="00F51D66" w:rsidP="005838A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5793F">
      <w:rPr>
        <w:noProof/>
        <w:szCs w:val="22"/>
      </w:rPr>
      <w:t>Endnote 3—Legislation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66" w:rsidRDefault="00F51D66" w:rsidP="00900BC8">
    <w:pPr>
      <w:pStyle w:val="Header"/>
      <w:pBdr>
        <w:bottom w:val="single" w:sz="4" w:space="1" w:color="auto"/>
      </w:pBdr>
    </w:pPr>
  </w:p>
  <w:p w:rsidR="00F51D66" w:rsidRDefault="00F51D66" w:rsidP="00900BC8">
    <w:pPr>
      <w:pStyle w:val="Header"/>
      <w:pBdr>
        <w:bottom w:val="single" w:sz="4" w:space="1" w:color="auto"/>
      </w:pBdr>
    </w:pPr>
  </w:p>
  <w:p w:rsidR="00F51D66" w:rsidRPr="001E77D2" w:rsidRDefault="00F51D66" w:rsidP="00900BC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66" w:rsidRPr="005F1388" w:rsidRDefault="00F51D66" w:rsidP="00900BC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66" w:rsidRPr="00ED79B6" w:rsidRDefault="00F51D66" w:rsidP="00F6621E">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66" w:rsidRPr="00ED79B6" w:rsidRDefault="00F51D66" w:rsidP="00F6621E">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66" w:rsidRPr="007A1328" w:rsidRDefault="00F51D66" w:rsidP="00F6621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66" w:rsidRDefault="00F51D66">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F51D66" w:rsidRDefault="00F51D66">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F51D66" w:rsidRDefault="00F51D6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F51D66" w:rsidRDefault="00F51D66">
    <w:pPr>
      <w:rPr>
        <w:b/>
        <w:sz w:val="24"/>
      </w:rPr>
    </w:pPr>
  </w:p>
  <w:p w:rsidR="00F51D66" w:rsidRDefault="00F51D66" w:rsidP="00017BBA">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95793F">
      <w:rPr>
        <w:noProof/>
        <w:sz w:val="24"/>
      </w:rPr>
      <w:t>8</w:t>
    </w:r>
    <w:r>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66" w:rsidRDefault="00F51D66">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F51D66" w:rsidRDefault="00F51D66">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F51D66" w:rsidRDefault="00F51D66">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F51D66" w:rsidRDefault="00F51D66">
    <w:pPr>
      <w:jc w:val="right"/>
      <w:rPr>
        <w:b/>
        <w:sz w:val="24"/>
      </w:rPr>
    </w:pPr>
  </w:p>
  <w:p w:rsidR="00F51D66" w:rsidRDefault="00F51D66" w:rsidP="00017BBA">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95793F">
      <w:rPr>
        <w:noProof/>
        <w:sz w:val="24"/>
      </w:rPr>
      <w:t>1</w:t>
    </w:r>
    <w:r>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66" w:rsidRPr="007E528B" w:rsidRDefault="00F51D66" w:rsidP="005838A0">
    <w:pPr>
      <w:rPr>
        <w:sz w:val="26"/>
        <w:szCs w:val="26"/>
      </w:rPr>
    </w:pPr>
  </w:p>
  <w:p w:rsidR="00F51D66" w:rsidRPr="00750516" w:rsidRDefault="00F51D66" w:rsidP="005838A0">
    <w:pPr>
      <w:rPr>
        <w:b/>
        <w:sz w:val="20"/>
      </w:rPr>
    </w:pPr>
    <w:r w:rsidRPr="00750516">
      <w:rPr>
        <w:b/>
        <w:sz w:val="20"/>
      </w:rPr>
      <w:t>Endnotes</w:t>
    </w:r>
  </w:p>
  <w:p w:rsidR="00F51D66" w:rsidRPr="007A1328" w:rsidRDefault="00F51D66" w:rsidP="005838A0">
    <w:pPr>
      <w:rPr>
        <w:sz w:val="20"/>
      </w:rPr>
    </w:pPr>
  </w:p>
  <w:p w:rsidR="00F51D66" w:rsidRPr="007A1328" w:rsidRDefault="00F51D66" w:rsidP="005838A0">
    <w:pPr>
      <w:rPr>
        <w:b/>
        <w:sz w:val="24"/>
      </w:rPr>
    </w:pPr>
  </w:p>
  <w:p w:rsidR="00F51D66" w:rsidRPr="007E528B" w:rsidRDefault="00F51D66" w:rsidP="005838A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5793F">
      <w:rPr>
        <w:noProof/>
        <w:szCs w:val="22"/>
      </w:rPr>
      <w:t>Endnote 4—Amendment history</w:t>
    </w:r>
    <w:r>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D32"/>
    <w:rsid w:val="000019A2"/>
    <w:rsid w:val="00002093"/>
    <w:rsid w:val="000136AF"/>
    <w:rsid w:val="00017BBA"/>
    <w:rsid w:val="00030CA8"/>
    <w:rsid w:val="00034097"/>
    <w:rsid w:val="000378BF"/>
    <w:rsid w:val="0005348C"/>
    <w:rsid w:val="00057C37"/>
    <w:rsid w:val="00061256"/>
    <w:rsid w:val="000614BF"/>
    <w:rsid w:val="000813B2"/>
    <w:rsid w:val="00083571"/>
    <w:rsid w:val="00097C35"/>
    <w:rsid w:val="000A6C6A"/>
    <w:rsid w:val="000B07D1"/>
    <w:rsid w:val="000B3B63"/>
    <w:rsid w:val="000D05EF"/>
    <w:rsid w:val="000E2261"/>
    <w:rsid w:val="000E4706"/>
    <w:rsid w:val="000E4DF3"/>
    <w:rsid w:val="000F21C1"/>
    <w:rsid w:val="00103D3C"/>
    <w:rsid w:val="0010745C"/>
    <w:rsid w:val="00112C34"/>
    <w:rsid w:val="00116547"/>
    <w:rsid w:val="001209CE"/>
    <w:rsid w:val="00121963"/>
    <w:rsid w:val="00121EB8"/>
    <w:rsid w:val="00122926"/>
    <w:rsid w:val="001311FD"/>
    <w:rsid w:val="001314E4"/>
    <w:rsid w:val="0014542C"/>
    <w:rsid w:val="001475B8"/>
    <w:rsid w:val="0016125C"/>
    <w:rsid w:val="00166C2F"/>
    <w:rsid w:val="00190377"/>
    <w:rsid w:val="00192D25"/>
    <w:rsid w:val="00192FAD"/>
    <w:rsid w:val="001939E1"/>
    <w:rsid w:val="00195382"/>
    <w:rsid w:val="001A779A"/>
    <w:rsid w:val="001B39BC"/>
    <w:rsid w:val="001B693A"/>
    <w:rsid w:val="001C5F34"/>
    <w:rsid w:val="001C69C4"/>
    <w:rsid w:val="001D37EF"/>
    <w:rsid w:val="001D4846"/>
    <w:rsid w:val="001D7DA4"/>
    <w:rsid w:val="001E3018"/>
    <w:rsid w:val="001E3590"/>
    <w:rsid w:val="001E3E0B"/>
    <w:rsid w:val="001E7407"/>
    <w:rsid w:val="001F0697"/>
    <w:rsid w:val="001F5D5E"/>
    <w:rsid w:val="001F6219"/>
    <w:rsid w:val="00206D85"/>
    <w:rsid w:val="00207D47"/>
    <w:rsid w:val="00214D06"/>
    <w:rsid w:val="0023028C"/>
    <w:rsid w:val="002348CF"/>
    <w:rsid w:val="0024010F"/>
    <w:rsid w:val="00240749"/>
    <w:rsid w:val="00241E2B"/>
    <w:rsid w:val="002564A4"/>
    <w:rsid w:val="00261029"/>
    <w:rsid w:val="002624EB"/>
    <w:rsid w:val="00270BDA"/>
    <w:rsid w:val="00285644"/>
    <w:rsid w:val="00287C6D"/>
    <w:rsid w:val="0029198D"/>
    <w:rsid w:val="00297ECB"/>
    <w:rsid w:val="002A33FD"/>
    <w:rsid w:val="002B0EA5"/>
    <w:rsid w:val="002B7B38"/>
    <w:rsid w:val="002C03C7"/>
    <w:rsid w:val="002C338D"/>
    <w:rsid w:val="002D043A"/>
    <w:rsid w:val="002D6224"/>
    <w:rsid w:val="002D7037"/>
    <w:rsid w:val="002D7EDD"/>
    <w:rsid w:val="002F7C4F"/>
    <w:rsid w:val="003074B7"/>
    <w:rsid w:val="003229CD"/>
    <w:rsid w:val="003278F2"/>
    <w:rsid w:val="003415D3"/>
    <w:rsid w:val="00352B0F"/>
    <w:rsid w:val="00360459"/>
    <w:rsid w:val="0036209D"/>
    <w:rsid w:val="00372C84"/>
    <w:rsid w:val="00372FAD"/>
    <w:rsid w:val="00374A05"/>
    <w:rsid w:val="00380BA6"/>
    <w:rsid w:val="0038268D"/>
    <w:rsid w:val="00383D32"/>
    <w:rsid w:val="003B2210"/>
    <w:rsid w:val="003B4084"/>
    <w:rsid w:val="003C2757"/>
    <w:rsid w:val="003C3EBF"/>
    <w:rsid w:val="003D0BFE"/>
    <w:rsid w:val="003D5700"/>
    <w:rsid w:val="004116CD"/>
    <w:rsid w:val="0041341B"/>
    <w:rsid w:val="00417EB9"/>
    <w:rsid w:val="00422464"/>
    <w:rsid w:val="00424CA9"/>
    <w:rsid w:val="0044291A"/>
    <w:rsid w:val="00444DB4"/>
    <w:rsid w:val="0049536B"/>
    <w:rsid w:val="00496F97"/>
    <w:rsid w:val="004C1708"/>
    <w:rsid w:val="004D3E78"/>
    <w:rsid w:val="004E3FAB"/>
    <w:rsid w:val="004E7BEC"/>
    <w:rsid w:val="004F4B72"/>
    <w:rsid w:val="00504DD3"/>
    <w:rsid w:val="0050600B"/>
    <w:rsid w:val="00516068"/>
    <w:rsid w:val="00516B8D"/>
    <w:rsid w:val="005253D0"/>
    <w:rsid w:val="00537FBC"/>
    <w:rsid w:val="00546CA7"/>
    <w:rsid w:val="0056187F"/>
    <w:rsid w:val="00584811"/>
    <w:rsid w:val="00593AA6"/>
    <w:rsid w:val="00594161"/>
    <w:rsid w:val="005941BA"/>
    <w:rsid w:val="00594749"/>
    <w:rsid w:val="0059723F"/>
    <w:rsid w:val="005A3F82"/>
    <w:rsid w:val="005A7899"/>
    <w:rsid w:val="005B0152"/>
    <w:rsid w:val="005B4067"/>
    <w:rsid w:val="005C3F41"/>
    <w:rsid w:val="005D1AFC"/>
    <w:rsid w:val="005D2D09"/>
    <w:rsid w:val="005E6593"/>
    <w:rsid w:val="005E66FD"/>
    <w:rsid w:val="005F0F8C"/>
    <w:rsid w:val="005F61C2"/>
    <w:rsid w:val="005F6B71"/>
    <w:rsid w:val="00600219"/>
    <w:rsid w:val="00600A4C"/>
    <w:rsid w:val="006065C4"/>
    <w:rsid w:val="006146AB"/>
    <w:rsid w:val="006442D3"/>
    <w:rsid w:val="00644ED2"/>
    <w:rsid w:val="006475DA"/>
    <w:rsid w:val="00677CC2"/>
    <w:rsid w:val="006905DE"/>
    <w:rsid w:val="0069207B"/>
    <w:rsid w:val="00692FBB"/>
    <w:rsid w:val="00693D0B"/>
    <w:rsid w:val="00695083"/>
    <w:rsid w:val="006A0B6C"/>
    <w:rsid w:val="006C55AE"/>
    <w:rsid w:val="006C7F8C"/>
    <w:rsid w:val="006D02BD"/>
    <w:rsid w:val="006E5698"/>
    <w:rsid w:val="006E5800"/>
    <w:rsid w:val="006E59E2"/>
    <w:rsid w:val="006F318F"/>
    <w:rsid w:val="006F47C1"/>
    <w:rsid w:val="00700B2C"/>
    <w:rsid w:val="0070101F"/>
    <w:rsid w:val="007060EF"/>
    <w:rsid w:val="0071014D"/>
    <w:rsid w:val="00713084"/>
    <w:rsid w:val="00714701"/>
    <w:rsid w:val="00715914"/>
    <w:rsid w:val="00720D00"/>
    <w:rsid w:val="00723802"/>
    <w:rsid w:val="00731E00"/>
    <w:rsid w:val="007335E0"/>
    <w:rsid w:val="007440B7"/>
    <w:rsid w:val="007472F3"/>
    <w:rsid w:val="007553B3"/>
    <w:rsid w:val="00763C60"/>
    <w:rsid w:val="007715C9"/>
    <w:rsid w:val="00774EDD"/>
    <w:rsid w:val="007757EC"/>
    <w:rsid w:val="007878B5"/>
    <w:rsid w:val="007A5420"/>
    <w:rsid w:val="007A5888"/>
    <w:rsid w:val="007A6816"/>
    <w:rsid w:val="007D519E"/>
    <w:rsid w:val="007E163D"/>
    <w:rsid w:val="007E2F81"/>
    <w:rsid w:val="00811AA6"/>
    <w:rsid w:val="00851BB5"/>
    <w:rsid w:val="0085365A"/>
    <w:rsid w:val="00856A31"/>
    <w:rsid w:val="008754D0"/>
    <w:rsid w:val="00877E19"/>
    <w:rsid w:val="00880C34"/>
    <w:rsid w:val="00884FDE"/>
    <w:rsid w:val="0088511E"/>
    <w:rsid w:val="008861ED"/>
    <w:rsid w:val="008917D5"/>
    <w:rsid w:val="008A34E8"/>
    <w:rsid w:val="008A73F5"/>
    <w:rsid w:val="008B45EE"/>
    <w:rsid w:val="008C63A8"/>
    <w:rsid w:val="008D0EE0"/>
    <w:rsid w:val="008F0366"/>
    <w:rsid w:val="008F54E7"/>
    <w:rsid w:val="008F6E1F"/>
    <w:rsid w:val="00903422"/>
    <w:rsid w:val="009258A6"/>
    <w:rsid w:val="00931C61"/>
    <w:rsid w:val="00932377"/>
    <w:rsid w:val="009334DF"/>
    <w:rsid w:val="00936A68"/>
    <w:rsid w:val="00947D5A"/>
    <w:rsid w:val="00950467"/>
    <w:rsid w:val="009532A5"/>
    <w:rsid w:val="0095793F"/>
    <w:rsid w:val="00961226"/>
    <w:rsid w:val="00967AB4"/>
    <w:rsid w:val="0097725B"/>
    <w:rsid w:val="009868E9"/>
    <w:rsid w:val="0099708B"/>
    <w:rsid w:val="009D1720"/>
    <w:rsid w:val="009F734A"/>
    <w:rsid w:val="00A22C98"/>
    <w:rsid w:val="00A231E2"/>
    <w:rsid w:val="00A33D23"/>
    <w:rsid w:val="00A43613"/>
    <w:rsid w:val="00A64912"/>
    <w:rsid w:val="00A70A74"/>
    <w:rsid w:val="00A802BC"/>
    <w:rsid w:val="00A872DC"/>
    <w:rsid w:val="00A930A2"/>
    <w:rsid w:val="00A95F57"/>
    <w:rsid w:val="00AC03E1"/>
    <w:rsid w:val="00AD08D3"/>
    <w:rsid w:val="00AD5641"/>
    <w:rsid w:val="00AF06CF"/>
    <w:rsid w:val="00B00182"/>
    <w:rsid w:val="00B01931"/>
    <w:rsid w:val="00B01A35"/>
    <w:rsid w:val="00B029C2"/>
    <w:rsid w:val="00B136FC"/>
    <w:rsid w:val="00B1535F"/>
    <w:rsid w:val="00B20503"/>
    <w:rsid w:val="00B21F29"/>
    <w:rsid w:val="00B22584"/>
    <w:rsid w:val="00B33B3C"/>
    <w:rsid w:val="00B41448"/>
    <w:rsid w:val="00B46132"/>
    <w:rsid w:val="00B52575"/>
    <w:rsid w:val="00B54457"/>
    <w:rsid w:val="00B5680C"/>
    <w:rsid w:val="00B57257"/>
    <w:rsid w:val="00B63834"/>
    <w:rsid w:val="00B67BD0"/>
    <w:rsid w:val="00B80199"/>
    <w:rsid w:val="00B971B8"/>
    <w:rsid w:val="00BA220B"/>
    <w:rsid w:val="00BE719A"/>
    <w:rsid w:val="00BE720A"/>
    <w:rsid w:val="00BF08EB"/>
    <w:rsid w:val="00BF42DF"/>
    <w:rsid w:val="00C26704"/>
    <w:rsid w:val="00C31DE7"/>
    <w:rsid w:val="00C33FA4"/>
    <w:rsid w:val="00C42BF8"/>
    <w:rsid w:val="00C42E0D"/>
    <w:rsid w:val="00C50043"/>
    <w:rsid w:val="00C534D8"/>
    <w:rsid w:val="00C70B70"/>
    <w:rsid w:val="00C7573B"/>
    <w:rsid w:val="00C847FA"/>
    <w:rsid w:val="00C8554A"/>
    <w:rsid w:val="00C87345"/>
    <w:rsid w:val="00C8745B"/>
    <w:rsid w:val="00C92A12"/>
    <w:rsid w:val="00C979A6"/>
    <w:rsid w:val="00CB1D6B"/>
    <w:rsid w:val="00CB50CD"/>
    <w:rsid w:val="00CD61A1"/>
    <w:rsid w:val="00CE038B"/>
    <w:rsid w:val="00CE055E"/>
    <w:rsid w:val="00CE493D"/>
    <w:rsid w:val="00CE51C7"/>
    <w:rsid w:val="00CE6309"/>
    <w:rsid w:val="00CF0BB2"/>
    <w:rsid w:val="00CF3EE8"/>
    <w:rsid w:val="00D00024"/>
    <w:rsid w:val="00D00D6F"/>
    <w:rsid w:val="00D02616"/>
    <w:rsid w:val="00D040EE"/>
    <w:rsid w:val="00D05207"/>
    <w:rsid w:val="00D06D3D"/>
    <w:rsid w:val="00D13441"/>
    <w:rsid w:val="00D13C26"/>
    <w:rsid w:val="00D1707A"/>
    <w:rsid w:val="00D2127E"/>
    <w:rsid w:val="00D23F2B"/>
    <w:rsid w:val="00D32CE3"/>
    <w:rsid w:val="00D62F3D"/>
    <w:rsid w:val="00D66FD9"/>
    <w:rsid w:val="00D675E2"/>
    <w:rsid w:val="00D70DFB"/>
    <w:rsid w:val="00D766DF"/>
    <w:rsid w:val="00D93A50"/>
    <w:rsid w:val="00DA186E"/>
    <w:rsid w:val="00DB6179"/>
    <w:rsid w:val="00DC4F88"/>
    <w:rsid w:val="00DD29C8"/>
    <w:rsid w:val="00E024A2"/>
    <w:rsid w:val="00E05704"/>
    <w:rsid w:val="00E10719"/>
    <w:rsid w:val="00E338EF"/>
    <w:rsid w:val="00E4315E"/>
    <w:rsid w:val="00E44C17"/>
    <w:rsid w:val="00E469A7"/>
    <w:rsid w:val="00E567B9"/>
    <w:rsid w:val="00E708D8"/>
    <w:rsid w:val="00E71E89"/>
    <w:rsid w:val="00E74DC7"/>
    <w:rsid w:val="00E75FF5"/>
    <w:rsid w:val="00E85C54"/>
    <w:rsid w:val="00E94D5E"/>
    <w:rsid w:val="00E97F31"/>
    <w:rsid w:val="00EA4541"/>
    <w:rsid w:val="00EA7100"/>
    <w:rsid w:val="00EB22CA"/>
    <w:rsid w:val="00EC01C1"/>
    <w:rsid w:val="00ED7834"/>
    <w:rsid w:val="00EF2E3A"/>
    <w:rsid w:val="00EF3217"/>
    <w:rsid w:val="00EF5593"/>
    <w:rsid w:val="00EF7BF5"/>
    <w:rsid w:val="00F033EC"/>
    <w:rsid w:val="00F06C88"/>
    <w:rsid w:val="00F072A7"/>
    <w:rsid w:val="00F078DC"/>
    <w:rsid w:val="00F12E6D"/>
    <w:rsid w:val="00F35BD0"/>
    <w:rsid w:val="00F51D66"/>
    <w:rsid w:val="00F53E17"/>
    <w:rsid w:val="00F61B89"/>
    <w:rsid w:val="00F6621E"/>
    <w:rsid w:val="00F73BD6"/>
    <w:rsid w:val="00F83989"/>
    <w:rsid w:val="00F90E5C"/>
    <w:rsid w:val="00F9632C"/>
    <w:rsid w:val="00FA5392"/>
    <w:rsid w:val="00FD13D5"/>
    <w:rsid w:val="00FD7AED"/>
    <w:rsid w:val="00FF2995"/>
    <w:rsid w:val="00FF3D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30A2"/>
    <w:pPr>
      <w:spacing w:line="260" w:lineRule="atLeast"/>
    </w:pPr>
    <w:rPr>
      <w:sz w:val="22"/>
    </w:rPr>
  </w:style>
  <w:style w:type="paragraph" w:styleId="Heading1">
    <w:name w:val="heading 1"/>
    <w:basedOn w:val="Normal"/>
    <w:next w:val="Normal"/>
    <w:link w:val="Heading1Char"/>
    <w:uiPriority w:val="9"/>
    <w:qFormat/>
    <w:rsid w:val="00383D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3D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3D3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3D3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83D3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383D3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3D3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3D3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83D3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A930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30A2"/>
  </w:style>
  <w:style w:type="character" w:customStyle="1" w:styleId="OPCCharBase">
    <w:name w:val="OPCCharBase"/>
    <w:uiPriority w:val="1"/>
    <w:qFormat/>
    <w:rsid w:val="00A930A2"/>
  </w:style>
  <w:style w:type="paragraph" w:customStyle="1" w:styleId="OPCParaBase">
    <w:name w:val="OPCParaBase"/>
    <w:qFormat/>
    <w:rsid w:val="00A930A2"/>
    <w:pPr>
      <w:spacing w:line="260" w:lineRule="atLeast"/>
    </w:pPr>
    <w:rPr>
      <w:rFonts w:eastAsia="Times New Roman" w:cs="Times New Roman"/>
      <w:sz w:val="22"/>
      <w:lang w:eastAsia="en-AU"/>
    </w:rPr>
  </w:style>
  <w:style w:type="paragraph" w:customStyle="1" w:styleId="ShortT">
    <w:name w:val="ShortT"/>
    <w:basedOn w:val="OPCParaBase"/>
    <w:next w:val="Normal"/>
    <w:qFormat/>
    <w:rsid w:val="00A930A2"/>
    <w:pPr>
      <w:spacing w:line="240" w:lineRule="auto"/>
    </w:pPr>
    <w:rPr>
      <w:b/>
      <w:sz w:val="40"/>
    </w:rPr>
  </w:style>
  <w:style w:type="paragraph" w:customStyle="1" w:styleId="ActHead1">
    <w:name w:val="ActHead 1"/>
    <w:aliases w:val="c"/>
    <w:basedOn w:val="OPCParaBase"/>
    <w:next w:val="Normal"/>
    <w:qFormat/>
    <w:rsid w:val="00A930A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930A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930A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930A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930A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930A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930A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930A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930A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930A2"/>
  </w:style>
  <w:style w:type="paragraph" w:customStyle="1" w:styleId="Blocks">
    <w:name w:val="Blocks"/>
    <w:aliases w:val="bb"/>
    <w:basedOn w:val="OPCParaBase"/>
    <w:qFormat/>
    <w:rsid w:val="00A930A2"/>
    <w:pPr>
      <w:spacing w:line="240" w:lineRule="auto"/>
    </w:pPr>
    <w:rPr>
      <w:sz w:val="24"/>
    </w:rPr>
  </w:style>
  <w:style w:type="paragraph" w:customStyle="1" w:styleId="BoxText">
    <w:name w:val="BoxText"/>
    <w:aliases w:val="bt"/>
    <w:basedOn w:val="OPCParaBase"/>
    <w:qFormat/>
    <w:rsid w:val="00A930A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930A2"/>
    <w:rPr>
      <w:b/>
    </w:rPr>
  </w:style>
  <w:style w:type="paragraph" w:customStyle="1" w:styleId="BoxHeadItalic">
    <w:name w:val="BoxHeadItalic"/>
    <w:aliases w:val="bhi"/>
    <w:basedOn w:val="BoxText"/>
    <w:next w:val="BoxStep"/>
    <w:qFormat/>
    <w:rsid w:val="00A930A2"/>
    <w:rPr>
      <w:i/>
    </w:rPr>
  </w:style>
  <w:style w:type="paragraph" w:customStyle="1" w:styleId="BoxList">
    <w:name w:val="BoxList"/>
    <w:aliases w:val="bl"/>
    <w:basedOn w:val="BoxText"/>
    <w:qFormat/>
    <w:rsid w:val="00A930A2"/>
    <w:pPr>
      <w:ind w:left="1559" w:hanging="425"/>
    </w:pPr>
  </w:style>
  <w:style w:type="paragraph" w:customStyle="1" w:styleId="BoxNote">
    <w:name w:val="BoxNote"/>
    <w:aliases w:val="bn"/>
    <w:basedOn w:val="BoxText"/>
    <w:qFormat/>
    <w:rsid w:val="00A930A2"/>
    <w:pPr>
      <w:tabs>
        <w:tab w:val="left" w:pos="1985"/>
      </w:tabs>
      <w:spacing w:before="122" w:line="198" w:lineRule="exact"/>
      <w:ind w:left="2948" w:hanging="1814"/>
    </w:pPr>
    <w:rPr>
      <w:sz w:val="18"/>
    </w:rPr>
  </w:style>
  <w:style w:type="paragraph" w:customStyle="1" w:styleId="BoxPara">
    <w:name w:val="BoxPara"/>
    <w:aliases w:val="bp"/>
    <w:basedOn w:val="BoxText"/>
    <w:qFormat/>
    <w:rsid w:val="00A930A2"/>
    <w:pPr>
      <w:tabs>
        <w:tab w:val="right" w:pos="2268"/>
      </w:tabs>
      <w:ind w:left="2552" w:hanging="1418"/>
    </w:pPr>
  </w:style>
  <w:style w:type="paragraph" w:customStyle="1" w:styleId="BoxStep">
    <w:name w:val="BoxStep"/>
    <w:aliases w:val="bs"/>
    <w:basedOn w:val="BoxText"/>
    <w:qFormat/>
    <w:rsid w:val="00A930A2"/>
    <w:pPr>
      <w:ind w:left="1985" w:hanging="851"/>
    </w:pPr>
  </w:style>
  <w:style w:type="character" w:customStyle="1" w:styleId="CharAmPartNo">
    <w:name w:val="CharAmPartNo"/>
    <w:basedOn w:val="OPCCharBase"/>
    <w:uiPriority w:val="1"/>
    <w:qFormat/>
    <w:rsid w:val="00A930A2"/>
  </w:style>
  <w:style w:type="character" w:customStyle="1" w:styleId="CharAmPartText">
    <w:name w:val="CharAmPartText"/>
    <w:basedOn w:val="OPCCharBase"/>
    <w:uiPriority w:val="1"/>
    <w:qFormat/>
    <w:rsid w:val="00A930A2"/>
  </w:style>
  <w:style w:type="character" w:customStyle="1" w:styleId="CharAmSchNo">
    <w:name w:val="CharAmSchNo"/>
    <w:basedOn w:val="OPCCharBase"/>
    <w:uiPriority w:val="1"/>
    <w:qFormat/>
    <w:rsid w:val="00A930A2"/>
  </w:style>
  <w:style w:type="character" w:customStyle="1" w:styleId="CharAmSchText">
    <w:name w:val="CharAmSchText"/>
    <w:basedOn w:val="OPCCharBase"/>
    <w:uiPriority w:val="1"/>
    <w:qFormat/>
    <w:rsid w:val="00A930A2"/>
  </w:style>
  <w:style w:type="character" w:customStyle="1" w:styleId="CharBoldItalic">
    <w:name w:val="CharBoldItalic"/>
    <w:basedOn w:val="OPCCharBase"/>
    <w:uiPriority w:val="1"/>
    <w:qFormat/>
    <w:rsid w:val="00A930A2"/>
    <w:rPr>
      <w:b/>
      <w:i/>
    </w:rPr>
  </w:style>
  <w:style w:type="character" w:customStyle="1" w:styleId="CharChapNo">
    <w:name w:val="CharChapNo"/>
    <w:basedOn w:val="OPCCharBase"/>
    <w:qFormat/>
    <w:rsid w:val="00A930A2"/>
  </w:style>
  <w:style w:type="character" w:customStyle="1" w:styleId="CharChapText">
    <w:name w:val="CharChapText"/>
    <w:basedOn w:val="OPCCharBase"/>
    <w:qFormat/>
    <w:rsid w:val="00A930A2"/>
  </w:style>
  <w:style w:type="character" w:customStyle="1" w:styleId="CharDivNo">
    <w:name w:val="CharDivNo"/>
    <w:basedOn w:val="OPCCharBase"/>
    <w:qFormat/>
    <w:rsid w:val="00A930A2"/>
  </w:style>
  <w:style w:type="character" w:customStyle="1" w:styleId="CharDivText">
    <w:name w:val="CharDivText"/>
    <w:basedOn w:val="OPCCharBase"/>
    <w:qFormat/>
    <w:rsid w:val="00A930A2"/>
  </w:style>
  <w:style w:type="character" w:customStyle="1" w:styleId="CharItalic">
    <w:name w:val="CharItalic"/>
    <w:basedOn w:val="OPCCharBase"/>
    <w:uiPriority w:val="1"/>
    <w:qFormat/>
    <w:rsid w:val="00A930A2"/>
    <w:rPr>
      <w:i/>
    </w:rPr>
  </w:style>
  <w:style w:type="character" w:customStyle="1" w:styleId="CharPartNo">
    <w:name w:val="CharPartNo"/>
    <w:basedOn w:val="OPCCharBase"/>
    <w:qFormat/>
    <w:rsid w:val="00A930A2"/>
  </w:style>
  <w:style w:type="character" w:customStyle="1" w:styleId="CharPartText">
    <w:name w:val="CharPartText"/>
    <w:basedOn w:val="OPCCharBase"/>
    <w:qFormat/>
    <w:rsid w:val="00A930A2"/>
  </w:style>
  <w:style w:type="character" w:customStyle="1" w:styleId="CharSectno">
    <w:name w:val="CharSectno"/>
    <w:basedOn w:val="OPCCharBase"/>
    <w:qFormat/>
    <w:rsid w:val="00A930A2"/>
  </w:style>
  <w:style w:type="character" w:customStyle="1" w:styleId="CharSubdNo">
    <w:name w:val="CharSubdNo"/>
    <w:basedOn w:val="OPCCharBase"/>
    <w:uiPriority w:val="1"/>
    <w:qFormat/>
    <w:rsid w:val="00A930A2"/>
  </w:style>
  <w:style w:type="character" w:customStyle="1" w:styleId="CharSubdText">
    <w:name w:val="CharSubdText"/>
    <w:basedOn w:val="OPCCharBase"/>
    <w:uiPriority w:val="1"/>
    <w:qFormat/>
    <w:rsid w:val="00A930A2"/>
  </w:style>
  <w:style w:type="paragraph" w:customStyle="1" w:styleId="CTA--">
    <w:name w:val="CTA --"/>
    <w:basedOn w:val="OPCParaBase"/>
    <w:next w:val="Normal"/>
    <w:rsid w:val="00A930A2"/>
    <w:pPr>
      <w:spacing w:before="60" w:line="240" w:lineRule="atLeast"/>
      <w:ind w:left="142" w:hanging="142"/>
    </w:pPr>
    <w:rPr>
      <w:sz w:val="20"/>
    </w:rPr>
  </w:style>
  <w:style w:type="paragraph" w:customStyle="1" w:styleId="CTA-">
    <w:name w:val="CTA -"/>
    <w:basedOn w:val="OPCParaBase"/>
    <w:rsid w:val="00A930A2"/>
    <w:pPr>
      <w:spacing w:before="60" w:line="240" w:lineRule="atLeast"/>
      <w:ind w:left="85" w:hanging="85"/>
    </w:pPr>
    <w:rPr>
      <w:sz w:val="20"/>
    </w:rPr>
  </w:style>
  <w:style w:type="paragraph" w:customStyle="1" w:styleId="CTA---">
    <w:name w:val="CTA ---"/>
    <w:basedOn w:val="OPCParaBase"/>
    <w:next w:val="Normal"/>
    <w:rsid w:val="00A930A2"/>
    <w:pPr>
      <w:spacing w:before="60" w:line="240" w:lineRule="atLeast"/>
      <w:ind w:left="198" w:hanging="198"/>
    </w:pPr>
    <w:rPr>
      <w:sz w:val="20"/>
    </w:rPr>
  </w:style>
  <w:style w:type="paragraph" w:customStyle="1" w:styleId="CTA----">
    <w:name w:val="CTA ----"/>
    <w:basedOn w:val="OPCParaBase"/>
    <w:next w:val="Normal"/>
    <w:rsid w:val="00A930A2"/>
    <w:pPr>
      <w:spacing w:before="60" w:line="240" w:lineRule="atLeast"/>
      <w:ind w:left="255" w:hanging="255"/>
    </w:pPr>
    <w:rPr>
      <w:sz w:val="20"/>
    </w:rPr>
  </w:style>
  <w:style w:type="paragraph" w:customStyle="1" w:styleId="CTA1a">
    <w:name w:val="CTA 1(a)"/>
    <w:basedOn w:val="OPCParaBase"/>
    <w:rsid w:val="00A930A2"/>
    <w:pPr>
      <w:tabs>
        <w:tab w:val="right" w:pos="414"/>
      </w:tabs>
      <w:spacing w:before="40" w:line="240" w:lineRule="atLeast"/>
      <w:ind w:left="675" w:hanging="675"/>
    </w:pPr>
    <w:rPr>
      <w:sz w:val="20"/>
    </w:rPr>
  </w:style>
  <w:style w:type="paragraph" w:customStyle="1" w:styleId="CTA1ai">
    <w:name w:val="CTA 1(a)(i)"/>
    <w:basedOn w:val="OPCParaBase"/>
    <w:rsid w:val="00A930A2"/>
    <w:pPr>
      <w:tabs>
        <w:tab w:val="right" w:pos="1004"/>
      </w:tabs>
      <w:spacing w:before="40" w:line="240" w:lineRule="atLeast"/>
      <w:ind w:left="1253" w:hanging="1253"/>
    </w:pPr>
    <w:rPr>
      <w:sz w:val="20"/>
    </w:rPr>
  </w:style>
  <w:style w:type="paragraph" w:customStyle="1" w:styleId="CTA2a">
    <w:name w:val="CTA 2(a)"/>
    <w:basedOn w:val="OPCParaBase"/>
    <w:rsid w:val="00A930A2"/>
    <w:pPr>
      <w:tabs>
        <w:tab w:val="right" w:pos="482"/>
      </w:tabs>
      <w:spacing w:before="40" w:line="240" w:lineRule="atLeast"/>
      <w:ind w:left="748" w:hanging="748"/>
    </w:pPr>
    <w:rPr>
      <w:sz w:val="20"/>
    </w:rPr>
  </w:style>
  <w:style w:type="paragraph" w:customStyle="1" w:styleId="CTA2ai">
    <w:name w:val="CTA 2(a)(i)"/>
    <w:basedOn w:val="OPCParaBase"/>
    <w:rsid w:val="00A930A2"/>
    <w:pPr>
      <w:tabs>
        <w:tab w:val="right" w:pos="1089"/>
      </w:tabs>
      <w:spacing w:before="40" w:line="240" w:lineRule="atLeast"/>
      <w:ind w:left="1327" w:hanging="1327"/>
    </w:pPr>
    <w:rPr>
      <w:sz w:val="20"/>
    </w:rPr>
  </w:style>
  <w:style w:type="paragraph" w:customStyle="1" w:styleId="CTA3a">
    <w:name w:val="CTA 3(a)"/>
    <w:basedOn w:val="OPCParaBase"/>
    <w:rsid w:val="00A930A2"/>
    <w:pPr>
      <w:tabs>
        <w:tab w:val="right" w:pos="556"/>
      </w:tabs>
      <w:spacing w:before="40" w:line="240" w:lineRule="atLeast"/>
      <w:ind w:left="805" w:hanging="805"/>
    </w:pPr>
    <w:rPr>
      <w:sz w:val="20"/>
    </w:rPr>
  </w:style>
  <w:style w:type="paragraph" w:customStyle="1" w:styleId="CTA3ai">
    <w:name w:val="CTA 3(a)(i)"/>
    <w:basedOn w:val="OPCParaBase"/>
    <w:rsid w:val="00A930A2"/>
    <w:pPr>
      <w:tabs>
        <w:tab w:val="right" w:pos="1140"/>
      </w:tabs>
      <w:spacing w:before="40" w:line="240" w:lineRule="atLeast"/>
      <w:ind w:left="1361" w:hanging="1361"/>
    </w:pPr>
    <w:rPr>
      <w:sz w:val="20"/>
    </w:rPr>
  </w:style>
  <w:style w:type="paragraph" w:customStyle="1" w:styleId="CTA4a">
    <w:name w:val="CTA 4(a)"/>
    <w:basedOn w:val="OPCParaBase"/>
    <w:rsid w:val="00A930A2"/>
    <w:pPr>
      <w:tabs>
        <w:tab w:val="right" w:pos="624"/>
      </w:tabs>
      <w:spacing w:before="40" w:line="240" w:lineRule="atLeast"/>
      <w:ind w:left="873" w:hanging="873"/>
    </w:pPr>
    <w:rPr>
      <w:sz w:val="20"/>
    </w:rPr>
  </w:style>
  <w:style w:type="paragraph" w:customStyle="1" w:styleId="CTA4ai">
    <w:name w:val="CTA 4(a)(i)"/>
    <w:basedOn w:val="OPCParaBase"/>
    <w:rsid w:val="00A930A2"/>
    <w:pPr>
      <w:tabs>
        <w:tab w:val="right" w:pos="1213"/>
      </w:tabs>
      <w:spacing w:before="40" w:line="240" w:lineRule="atLeast"/>
      <w:ind w:left="1452" w:hanging="1452"/>
    </w:pPr>
    <w:rPr>
      <w:sz w:val="20"/>
    </w:rPr>
  </w:style>
  <w:style w:type="paragraph" w:customStyle="1" w:styleId="CTACAPS">
    <w:name w:val="CTA CAPS"/>
    <w:basedOn w:val="OPCParaBase"/>
    <w:rsid w:val="00A930A2"/>
    <w:pPr>
      <w:spacing w:before="60" w:line="240" w:lineRule="atLeast"/>
    </w:pPr>
    <w:rPr>
      <w:sz w:val="20"/>
    </w:rPr>
  </w:style>
  <w:style w:type="paragraph" w:customStyle="1" w:styleId="CTAright">
    <w:name w:val="CTA right"/>
    <w:basedOn w:val="OPCParaBase"/>
    <w:rsid w:val="00A930A2"/>
    <w:pPr>
      <w:spacing w:before="60" w:line="240" w:lineRule="auto"/>
      <w:jc w:val="right"/>
    </w:pPr>
    <w:rPr>
      <w:sz w:val="20"/>
    </w:rPr>
  </w:style>
  <w:style w:type="paragraph" w:customStyle="1" w:styleId="subsection">
    <w:name w:val="subsection"/>
    <w:aliases w:val="ss"/>
    <w:basedOn w:val="OPCParaBase"/>
    <w:link w:val="subsectionChar"/>
    <w:rsid w:val="00A930A2"/>
    <w:pPr>
      <w:tabs>
        <w:tab w:val="right" w:pos="1021"/>
      </w:tabs>
      <w:spacing w:before="180" w:line="240" w:lineRule="auto"/>
      <w:ind w:left="1134" w:hanging="1134"/>
    </w:pPr>
  </w:style>
  <w:style w:type="paragraph" w:customStyle="1" w:styleId="Definition">
    <w:name w:val="Definition"/>
    <w:aliases w:val="dd"/>
    <w:basedOn w:val="OPCParaBase"/>
    <w:rsid w:val="00A930A2"/>
    <w:pPr>
      <w:spacing w:before="180" w:line="240" w:lineRule="auto"/>
      <w:ind w:left="1134"/>
    </w:pPr>
  </w:style>
  <w:style w:type="paragraph" w:customStyle="1" w:styleId="EndNotespara">
    <w:name w:val="EndNotes(para)"/>
    <w:aliases w:val="eta"/>
    <w:basedOn w:val="OPCParaBase"/>
    <w:next w:val="EndNotessubpara"/>
    <w:rsid w:val="00A930A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930A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930A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930A2"/>
    <w:pPr>
      <w:tabs>
        <w:tab w:val="right" w:pos="1412"/>
      </w:tabs>
      <w:spacing w:before="60" w:line="240" w:lineRule="auto"/>
      <w:ind w:left="1525" w:hanging="1525"/>
    </w:pPr>
    <w:rPr>
      <w:sz w:val="20"/>
    </w:rPr>
  </w:style>
  <w:style w:type="paragraph" w:customStyle="1" w:styleId="Formula">
    <w:name w:val="Formula"/>
    <w:basedOn w:val="OPCParaBase"/>
    <w:rsid w:val="00A930A2"/>
    <w:pPr>
      <w:spacing w:line="240" w:lineRule="auto"/>
      <w:ind w:left="1134"/>
    </w:pPr>
    <w:rPr>
      <w:sz w:val="20"/>
    </w:rPr>
  </w:style>
  <w:style w:type="paragraph" w:styleId="Header">
    <w:name w:val="header"/>
    <w:basedOn w:val="OPCParaBase"/>
    <w:link w:val="HeaderChar"/>
    <w:unhideWhenUsed/>
    <w:rsid w:val="00A930A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930A2"/>
    <w:rPr>
      <w:rFonts w:eastAsia="Times New Roman" w:cs="Times New Roman"/>
      <w:sz w:val="16"/>
      <w:lang w:eastAsia="en-AU"/>
    </w:rPr>
  </w:style>
  <w:style w:type="paragraph" w:customStyle="1" w:styleId="House">
    <w:name w:val="House"/>
    <w:basedOn w:val="OPCParaBase"/>
    <w:rsid w:val="00A930A2"/>
    <w:pPr>
      <w:spacing w:line="240" w:lineRule="auto"/>
    </w:pPr>
    <w:rPr>
      <w:sz w:val="28"/>
    </w:rPr>
  </w:style>
  <w:style w:type="paragraph" w:customStyle="1" w:styleId="Item">
    <w:name w:val="Item"/>
    <w:aliases w:val="i"/>
    <w:basedOn w:val="OPCParaBase"/>
    <w:next w:val="ItemHead"/>
    <w:rsid w:val="00A930A2"/>
    <w:pPr>
      <w:keepLines/>
      <w:spacing w:before="80" w:line="240" w:lineRule="auto"/>
      <w:ind w:left="709"/>
    </w:pPr>
  </w:style>
  <w:style w:type="paragraph" w:customStyle="1" w:styleId="ItemHead">
    <w:name w:val="ItemHead"/>
    <w:aliases w:val="ih"/>
    <w:basedOn w:val="OPCParaBase"/>
    <w:next w:val="Item"/>
    <w:link w:val="ItemHeadChar"/>
    <w:rsid w:val="00A930A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930A2"/>
    <w:pPr>
      <w:spacing w:line="240" w:lineRule="auto"/>
    </w:pPr>
    <w:rPr>
      <w:b/>
      <w:sz w:val="32"/>
    </w:rPr>
  </w:style>
  <w:style w:type="paragraph" w:customStyle="1" w:styleId="notedraft">
    <w:name w:val="note(draft)"/>
    <w:aliases w:val="nd"/>
    <w:basedOn w:val="OPCParaBase"/>
    <w:rsid w:val="00A930A2"/>
    <w:pPr>
      <w:spacing w:before="240" w:line="240" w:lineRule="auto"/>
      <w:ind w:left="284" w:hanging="284"/>
    </w:pPr>
    <w:rPr>
      <w:i/>
      <w:sz w:val="24"/>
    </w:rPr>
  </w:style>
  <w:style w:type="paragraph" w:customStyle="1" w:styleId="notemargin">
    <w:name w:val="note(margin)"/>
    <w:aliases w:val="nm"/>
    <w:basedOn w:val="OPCParaBase"/>
    <w:rsid w:val="00A930A2"/>
    <w:pPr>
      <w:tabs>
        <w:tab w:val="left" w:pos="709"/>
      </w:tabs>
      <w:spacing w:before="122" w:line="198" w:lineRule="exact"/>
      <w:ind w:left="709" w:hanging="709"/>
    </w:pPr>
    <w:rPr>
      <w:sz w:val="18"/>
    </w:rPr>
  </w:style>
  <w:style w:type="paragraph" w:customStyle="1" w:styleId="noteToPara">
    <w:name w:val="noteToPara"/>
    <w:aliases w:val="ntp"/>
    <w:basedOn w:val="OPCParaBase"/>
    <w:rsid w:val="00A930A2"/>
    <w:pPr>
      <w:spacing w:before="122" w:line="198" w:lineRule="exact"/>
      <w:ind w:left="2353" w:hanging="709"/>
    </w:pPr>
    <w:rPr>
      <w:sz w:val="18"/>
    </w:rPr>
  </w:style>
  <w:style w:type="paragraph" w:customStyle="1" w:styleId="noteParlAmend">
    <w:name w:val="note(ParlAmend)"/>
    <w:aliases w:val="npp"/>
    <w:basedOn w:val="OPCParaBase"/>
    <w:next w:val="ParlAmend"/>
    <w:rsid w:val="00A930A2"/>
    <w:pPr>
      <w:spacing w:line="240" w:lineRule="auto"/>
      <w:jc w:val="right"/>
    </w:pPr>
    <w:rPr>
      <w:rFonts w:ascii="Arial" w:hAnsi="Arial"/>
      <w:b/>
      <w:i/>
    </w:rPr>
  </w:style>
  <w:style w:type="paragraph" w:customStyle="1" w:styleId="notetext">
    <w:name w:val="note(text)"/>
    <w:aliases w:val="n"/>
    <w:basedOn w:val="OPCParaBase"/>
    <w:link w:val="notetextChar"/>
    <w:rsid w:val="00A930A2"/>
    <w:pPr>
      <w:spacing w:before="122" w:line="240" w:lineRule="auto"/>
      <w:ind w:left="1985" w:hanging="851"/>
    </w:pPr>
    <w:rPr>
      <w:sz w:val="18"/>
    </w:rPr>
  </w:style>
  <w:style w:type="paragraph" w:customStyle="1" w:styleId="Page1">
    <w:name w:val="Page1"/>
    <w:basedOn w:val="OPCParaBase"/>
    <w:rsid w:val="00A930A2"/>
    <w:pPr>
      <w:spacing w:before="5600" w:line="240" w:lineRule="auto"/>
    </w:pPr>
    <w:rPr>
      <w:b/>
      <w:sz w:val="32"/>
    </w:rPr>
  </w:style>
  <w:style w:type="paragraph" w:customStyle="1" w:styleId="PageBreak">
    <w:name w:val="PageBreak"/>
    <w:aliases w:val="pb"/>
    <w:basedOn w:val="OPCParaBase"/>
    <w:rsid w:val="00A930A2"/>
    <w:pPr>
      <w:spacing w:line="240" w:lineRule="auto"/>
    </w:pPr>
    <w:rPr>
      <w:sz w:val="20"/>
    </w:rPr>
  </w:style>
  <w:style w:type="paragraph" w:customStyle="1" w:styleId="paragraphsub">
    <w:name w:val="paragraph(sub)"/>
    <w:aliases w:val="aa"/>
    <w:basedOn w:val="OPCParaBase"/>
    <w:rsid w:val="00A930A2"/>
    <w:pPr>
      <w:tabs>
        <w:tab w:val="right" w:pos="1985"/>
      </w:tabs>
      <w:spacing w:before="40" w:line="240" w:lineRule="auto"/>
      <w:ind w:left="2098" w:hanging="2098"/>
    </w:pPr>
  </w:style>
  <w:style w:type="paragraph" w:customStyle="1" w:styleId="paragraphsub-sub">
    <w:name w:val="paragraph(sub-sub)"/>
    <w:aliases w:val="aaa"/>
    <w:basedOn w:val="OPCParaBase"/>
    <w:rsid w:val="00A930A2"/>
    <w:pPr>
      <w:tabs>
        <w:tab w:val="right" w:pos="2722"/>
      </w:tabs>
      <w:spacing w:before="40" w:line="240" w:lineRule="auto"/>
      <w:ind w:left="2835" w:hanging="2835"/>
    </w:pPr>
  </w:style>
  <w:style w:type="paragraph" w:customStyle="1" w:styleId="paragraph">
    <w:name w:val="paragraph"/>
    <w:aliases w:val="a"/>
    <w:basedOn w:val="OPCParaBase"/>
    <w:rsid w:val="00A930A2"/>
    <w:pPr>
      <w:tabs>
        <w:tab w:val="right" w:pos="1531"/>
      </w:tabs>
      <w:spacing w:before="40" w:line="240" w:lineRule="auto"/>
      <w:ind w:left="1644" w:hanging="1644"/>
    </w:pPr>
  </w:style>
  <w:style w:type="paragraph" w:customStyle="1" w:styleId="ParlAmend">
    <w:name w:val="ParlAmend"/>
    <w:aliases w:val="pp"/>
    <w:basedOn w:val="OPCParaBase"/>
    <w:rsid w:val="00A930A2"/>
    <w:pPr>
      <w:spacing w:before="240" w:line="240" w:lineRule="atLeast"/>
      <w:ind w:hanging="567"/>
    </w:pPr>
    <w:rPr>
      <w:sz w:val="24"/>
    </w:rPr>
  </w:style>
  <w:style w:type="paragraph" w:customStyle="1" w:styleId="Penalty">
    <w:name w:val="Penalty"/>
    <w:basedOn w:val="OPCParaBase"/>
    <w:rsid w:val="00A930A2"/>
    <w:pPr>
      <w:tabs>
        <w:tab w:val="left" w:pos="2977"/>
      </w:tabs>
      <w:spacing w:before="180" w:line="240" w:lineRule="auto"/>
      <w:ind w:left="1985" w:hanging="851"/>
    </w:pPr>
  </w:style>
  <w:style w:type="paragraph" w:customStyle="1" w:styleId="Portfolio">
    <w:name w:val="Portfolio"/>
    <w:basedOn w:val="OPCParaBase"/>
    <w:rsid w:val="00A930A2"/>
    <w:pPr>
      <w:spacing w:line="240" w:lineRule="auto"/>
    </w:pPr>
    <w:rPr>
      <w:i/>
      <w:sz w:val="20"/>
    </w:rPr>
  </w:style>
  <w:style w:type="paragraph" w:customStyle="1" w:styleId="Preamble">
    <w:name w:val="Preamble"/>
    <w:basedOn w:val="OPCParaBase"/>
    <w:next w:val="Normal"/>
    <w:rsid w:val="00A930A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930A2"/>
    <w:pPr>
      <w:spacing w:line="240" w:lineRule="auto"/>
    </w:pPr>
    <w:rPr>
      <w:i/>
      <w:sz w:val="20"/>
    </w:rPr>
  </w:style>
  <w:style w:type="paragraph" w:customStyle="1" w:styleId="Session">
    <w:name w:val="Session"/>
    <w:basedOn w:val="OPCParaBase"/>
    <w:rsid w:val="00A930A2"/>
    <w:pPr>
      <w:spacing w:line="240" w:lineRule="auto"/>
    </w:pPr>
    <w:rPr>
      <w:sz w:val="28"/>
    </w:rPr>
  </w:style>
  <w:style w:type="paragraph" w:customStyle="1" w:styleId="Sponsor">
    <w:name w:val="Sponsor"/>
    <w:basedOn w:val="OPCParaBase"/>
    <w:rsid w:val="00A930A2"/>
    <w:pPr>
      <w:spacing w:line="240" w:lineRule="auto"/>
    </w:pPr>
    <w:rPr>
      <w:i/>
    </w:rPr>
  </w:style>
  <w:style w:type="paragraph" w:customStyle="1" w:styleId="Subitem">
    <w:name w:val="Subitem"/>
    <w:aliases w:val="iss"/>
    <w:basedOn w:val="OPCParaBase"/>
    <w:rsid w:val="00A930A2"/>
    <w:pPr>
      <w:spacing w:before="180" w:line="240" w:lineRule="auto"/>
      <w:ind w:left="709" w:hanging="709"/>
    </w:pPr>
  </w:style>
  <w:style w:type="paragraph" w:customStyle="1" w:styleId="SubitemHead">
    <w:name w:val="SubitemHead"/>
    <w:aliases w:val="issh"/>
    <w:basedOn w:val="OPCParaBase"/>
    <w:rsid w:val="00A930A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930A2"/>
    <w:pPr>
      <w:spacing w:before="40" w:line="240" w:lineRule="auto"/>
      <w:ind w:left="1134"/>
    </w:pPr>
  </w:style>
  <w:style w:type="paragraph" w:customStyle="1" w:styleId="SubsectionHead">
    <w:name w:val="SubsectionHead"/>
    <w:aliases w:val="ssh"/>
    <w:basedOn w:val="OPCParaBase"/>
    <w:next w:val="subsection"/>
    <w:rsid w:val="00A930A2"/>
    <w:pPr>
      <w:keepNext/>
      <w:keepLines/>
      <w:spacing w:before="240" w:line="240" w:lineRule="auto"/>
      <w:ind w:left="1134"/>
    </w:pPr>
    <w:rPr>
      <w:i/>
    </w:rPr>
  </w:style>
  <w:style w:type="paragraph" w:customStyle="1" w:styleId="Tablea">
    <w:name w:val="Table(a)"/>
    <w:aliases w:val="ta"/>
    <w:basedOn w:val="OPCParaBase"/>
    <w:rsid w:val="00A930A2"/>
    <w:pPr>
      <w:spacing w:before="60" w:line="240" w:lineRule="auto"/>
      <w:ind w:left="284" w:hanging="284"/>
    </w:pPr>
    <w:rPr>
      <w:sz w:val="20"/>
    </w:rPr>
  </w:style>
  <w:style w:type="paragraph" w:customStyle="1" w:styleId="TableAA">
    <w:name w:val="Table(AA)"/>
    <w:aliases w:val="taaa"/>
    <w:basedOn w:val="OPCParaBase"/>
    <w:rsid w:val="00A930A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930A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930A2"/>
    <w:pPr>
      <w:spacing w:before="60" w:line="240" w:lineRule="atLeast"/>
    </w:pPr>
    <w:rPr>
      <w:sz w:val="20"/>
    </w:rPr>
  </w:style>
  <w:style w:type="paragraph" w:customStyle="1" w:styleId="TLPBoxTextnote">
    <w:name w:val="TLPBoxText(note"/>
    <w:aliases w:val="right)"/>
    <w:basedOn w:val="OPCParaBase"/>
    <w:rsid w:val="00A930A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930A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930A2"/>
    <w:pPr>
      <w:spacing w:before="122" w:line="198" w:lineRule="exact"/>
      <w:ind w:left="1985" w:hanging="851"/>
      <w:jc w:val="right"/>
    </w:pPr>
    <w:rPr>
      <w:sz w:val="18"/>
    </w:rPr>
  </w:style>
  <w:style w:type="paragraph" w:customStyle="1" w:styleId="TLPTableBullet">
    <w:name w:val="TLPTableBullet"/>
    <w:aliases w:val="ttb"/>
    <w:basedOn w:val="OPCParaBase"/>
    <w:rsid w:val="00A930A2"/>
    <w:pPr>
      <w:spacing w:line="240" w:lineRule="exact"/>
      <w:ind w:left="284" w:hanging="284"/>
    </w:pPr>
    <w:rPr>
      <w:sz w:val="20"/>
    </w:rPr>
  </w:style>
  <w:style w:type="paragraph" w:styleId="TOC1">
    <w:name w:val="toc 1"/>
    <w:basedOn w:val="OPCParaBase"/>
    <w:next w:val="Normal"/>
    <w:uiPriority w:val="39"/>
    <w:semiHidden/>
    <w:unhideWhenUsed/>
    <w:rsid w:val="00A930A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930A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930A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930A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930A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930A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930A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930A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930A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930A2"/>
    <w:pPr>
      <w:keepLines/>
      <w:spacing w:before="240" w:after="120" w:line="240" w:lineRule="auto"/>
      <w:ind w:left="794"/>
    </w:pPr>
    <w:rPr>
      <w:b/>
      <w:kern w:val="28"/>
      <w:sz w:val="20"/>
    </w:rPr>
  </w:style>
  <w:style w:type="paragraph" w:customStyle="1" w:styleId="TofSectsHeading">
    <w:name w:val="TofSects(Heading)"/>
    <w:basedOn w:val="OPCParaBase"/>
    <w:rsid w:val="00A930A2"/>
    <w:pPr>
      <w:spacing w:before="240" w:after="120" w:line="240" w:lineRule="auto"/>
    </w:pPr>
    <w:rPr>
      <w:b/>
      <w:sz w:val="24"/>
    </w:rPr>
  </w:style>
  <w:style w:type="paragraph" w:customStyle="1" w:styleId="TofSectsSection">
    <w:name w:val="TofSects(Section)"/>
    <w:basedOn w:val="OPCParaBase"/>
    <w:rsid w:val="00A930A2"/>
    <w:pPr>
      <w:keepLines/>
      <w:spacing w:before="40" w:line="240" w:lineRule="auto"/>
      <w:ind w:left="1588" w:hanging="794"/>
    </w:pPr>
    <w:rPr>
      <w:kern w:val="28"/>
      <w:sz w:val="18"/>
    </w:rPr>
  </w:style>
  <w:style w:type="paragraph" w:customStyle="1" w:styleId="TofSectsSubdiv">
    <w:name w:val="TofSects(Subdiv)"/>
    <w:basedOn w:val="OPCParaBase"/>
    <w:rsid w:val="00A930A2"/>
    <w:pPr>
      <w:keepLines/>
      <w:spacing w:before="80" w:line="240" w:lineRule="auto"/>
      <w:ind w:left="1588" w:hanging="794"/>
    </w:pPr>
    <w:rPr>
      <w:kern w:val="28"/>
    </w:rPr>
  </w:style>
  <w:style w:type="paragraph" w:customStyle="1" w:styleId="WRStyle">
    <w:name w:val="WR Style"/>
    <w:aliases w:val="WR"/>
    <w:basedOn w:val="OPCParaBase"/>
    <w:rsid w:val="00A930A2"/>
    <w:pPr>
      <w:spacing w:before="240" w:line="240" w:lineRule="auto"/>
      <w:ind w:left="284" w:hanging="284"/>
    </w:pPr>
    <w:rPr>
      <w:b/>
      <w:i/>
      <w:kern w:val="28"/>
      <w:sz w:val="24"/>
    </w:rPr>
  </w:style>
  <w:style w:type="paragraph" w:customStyle="1" w:styleId="notepara">
    <w:name w:val="note(para)"/>
    <w:aliases w:val="na"/>
    <w:basedOn w:val="OPCParaBase"/>
    <w:rsid w:val="00A930A2"/>
    <w:pPr>
      <w:spacing w:before="40" w:line="198" w:lineRule="exact"/>
      <w:ind w:left="2354" w:hanging="369"/>
    </w:pPr>
    <w:rPr>
      <w:sz w:val="18"/>
    </w:rPr>
  </w:style>
  <w:style w:type="paragraph" w:styleId="Footer">
    <w:name w:val="footer"/>
    <w:link w:val="FooterChar"/>
    <w:rsid w:val="00A930A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930A2"/>
    <w:rPr>
      <w:rFonts w:eastAsia="Times New Roman" w:cs="Times New Roman"/>
      <w:sz w:val="22"/>
      <w:szCs w:val="24"/>
      <w:lang w:eastAsia="en-AU"/>
    </w:rPr>
  </w:style>
  <w:style w:type="character" w:styleId="LineNumber">
    <w:name w:val="line number"/>
    <w:basedOn w:val="OPCCharBase"/>
    <w:uiPriority w:val="99"/>
    <w:semiHidden/>
    <w:unhideWhenUsed/>
    <w:rsid w:val="00A930A2"/>
    <w:rPr>
      <w:sz w:val="16"/>
    </w:rPr>
  </w:style>
  <w:style w:type="table" w:customStyle="1" w:styleId="CFlag">
    <w:name w:val="CFlag"/>
    <w:basedOn w:val="TableNormal"/>
    <w:uiPriority w:val="99"/>
    <w:rsid w:val="00A930A2"/>
    <w:rPr>
      <w:rFonts w:eastAsia="Times New Roman" w:cs="Times New Roman"/>
      <w:lang w:eastAsia="en-AU"/>
    </w:rPr>
    <w:tblPr/>
  </w:style>
  <w:style w:type="paragraph" w:styleId="BalloonText">
    <w:name w:val="Balloon Text"/>
    <w:basedOn w:val="Normal"/>
    <w:link w:val="BalloonTextChar"/>
    <w:uiPriority w:val="99"/>
    <w:semiHidden/>
    <w:unhideWhenUsed/>
    <w:rsid w:val="00A930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0A2"/>
    <w:rPr>
      <w:rFonts w:ascii="Tahoma" w:hAnsi="Tahoma" w:cs="Tahoma"/>
      <w:sz w:val="16"/>
      <w:szCs w:val="16"/>
    </w:rPr>
  </w:style>
  <w:style w:type="table" w:styleId="TableGrid">
    <w:name w:val="Table Grid"/>
    <w:basedOn w:val="TableNormal"/>
    <w:uiPriority w:val="59"/>
    <w:rsid w:val="00A93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930A2"/>
    <w:rPr>
      <w:b/>
      <w:sz w:val="28"/>
      <w:szCs w:val="32"/>
    </w:rPr>
  </w:style>
  <w:style w:type="paragraph" w:customStyle="1" w:styleId="LegislationMadeUnder">
    <w:name w:val="LegislationMadeUnder"/>
    <w:basedOn w:val="OPCParaBase"/>
    <w:next w:val="Normal"/>
    <w:rsid w:val="00A930A2"/>
    <w:rPr>
      <w:i/>
      <w:sz w:val="32"/>
      <w:szCs w:val="32"/>
    </w:rPr>
  </w:style>
  <w:style w:type="paragraph" w:customStyle="1" w:styleId="SignCoverPageEnd">
    <w:name w:val="SignCoverPageEnd"/>
    <w:basedOn w:val="OPCParaBase"/>
    <w:next w:val="Normal"/>
    <w:rsid w:val="00A930A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930A2"/>
    <w:pPr>
      <w:pBdr>
        <w:top w:val="single" w:sz="4" w:space="1" w:color="auto"/>
      </w:pBdr>
      <w:spacing w:before="360"/>
      <w:ind w:right="397"/>
      <w:jc w:val="both"/>
    </w:pPr>
  </w:style>
  <w:style w:type="paragraph" w:customStyle="1" w:styleId="NotesHeading2">
    <w:name w:val="NotesHeading 2"/>
    <w:basedOn w:val="OPCParaBase"/>
    <w:next w:val="Normal"/>
    <w:rsid w:val="00A930A2"/>
    <w:rPr>
      <w:b/>
      <w:sz w:val="28"/>
      <w:szCs w:val="28"/>
    </w:rPr>
  </w:style>
  <w:style w:type="paragraph" w:customStyle="1" w:styleId="NotesHeading1">
    <w:name w:val="NotesHeading 1"/>
    <w:basedOn w:val="OPCParaBase"/>
    <w:next w:val="Normal"/>
    <w:rsid w:val="00A930A2"/>
    <w:rPr>
      <w:b/>
      <w:sz w:val="28"/>
      <w:szCs w:val="28"/>
    </w:rPr>
  </w:style>
  <w:style w:type="paragraph" w:customStyle="1" w:styleId="CompiledActNo">
    <w:name w:val="CompiledActNo"/>
    <w:basedOn w:val="OPCParaBase"/>
    <w:next w:val="Normal"/>
    <w:rsid w:val="00A930A2"/>
    <w:rPr>
      <w:b/>
      <w:sz w:val="24"/>
      <w:szCs w:val="24"/>
    </w:rPr>
  </w:style>
  <w:style w:type="paragraph" w:customStyle="1" w:styleId="ENotesText">
    <w:name w:val="ENotesText"/>
    <w:aliases w:val="Ent"/>
    <w:basedOn w:val="OPCParaBase"/>
    <w:next w:val="Normal"/>
    <w:rsid w:val="00A930A2"/>
    <w:pPr>
      <w:spacing w:before="120"/>
    </w:pPr>
  </w:style>
  <w:style w:type="paragraph" w:customStyle="1" w:styleId="CompiledMadeUnder">
    <w:name w:val="CompiledMadeUnder"/>
    <w:basedOn w:val="OPCParaBase"/>
    <w:next w:val="Normal"/>
    <w:rsid w:val="00A930A2"/>
    <w:rPr>
      <w:i/>
      <w:sz w:val="24"/>
      <w:szCs w:val="24"/>
    </w:rPr>
  </w:style>
  <w:style w:type="paragraph" w:customStyle="1" w:styleId="Paragraphsub-sub-sub">
    <w:name w:val="Paragraph(sub-sub-sub)"/>
    <w:aliases w:val="aaaa"/>
    <w:basedOn w:val="OPCParaBase"/>
    <w:rsid w:val="00A930A2"/>
    <w:pPr>
      <w:tabs>
        <w:tab w:val="right" w:pos="3402"/>
      </w:tabs>
      <w:spacing w:before="40" w:line="240" w:lineRule="auto"/>
      <w:ind w:left="3402" w:hanging="3402"/>
    </w:pPr>
  </w:style>
  <w:style w:type="paragraph" w:customStyle="1" w:styleId="TableTextEndNotes">
    <w:name w:val="TableTextEndNotes"/>
    <w:aliases w:val="Tten"/>
    <w:basedOn w:val="Normal"/>
    <w:rsid w:val="00A930A2"/>
    <w:pPr>
      <w:spacing w:before="60" w:line="240" w:lineRule="auto"/>
    </w:pPr>
    <w:rPr>
      <w:rFonts w:cs="Arial"/>
      <w:sz w:val="20"/>
      <w:szCs w:val="22"/>
    </w:rPr>
  </w:style>
  <w:style w:type="paragraph" w:customStyle="1" w:styleId="NoteToSubpara">
    <w:name w:val="NoteToSubpara"/>
    <w:aliases w:val="nts"/>
    <w:basedOn w:val="OPCParaBase"/>
    <w:rsid w:val="00A930A2"/>
    <w:pPr>
      <w:spacing w:before="40" w:line="198" w:lineRule="exact"/>
      <w:ind w:left="2835" w:hanging="709"/>
    </w:pPr>
    <w:rPr>
      <w:sz w:val="18"/>
    </w:rPr>
  </w:style>
  <w:style w:type="paragraph" w:customStyle="1" w:styleId="ENoteTableHeading">
    <w:name w:val="ENoteTableHeading"/>
    <w:aliases w:val="enth"/>
    <w:basedOn w:val="OPCParaBase"/>
    <w:rsid w:val="00A930A2"/>
    <w:pPr>
      <w:keepNext/>
      <w:spacing w:before="60" w:line="240" w:lineRule="atLeast"/>
    </w:pPr>
    <w:rPr>
      <w:rFonts w:ascii="Arial" w:hAnsi="Arial"/>
      <w:b/>
      <w:sz w:val="16"/>
    </w:rPr>
  </w:style>
  <w:style w:type="paragraph" w:customStyle="1" w:styleId="ENoteTTi">
    <w:name w:val="ENoteTTi"/>
    <w:aliases w:val="entti"/>
    <w:basedOn w:val="OPCParaBase"/>
    <w:rsid w:val="00A930A2"/>
    <w:pPr>
      <w:keepNext/>
      <w:spacing w:before="60" w:line="240" w:lineRule="atLeast"/>
      <w:ind w:left="170"/>
    </w:pPr>
    <w:rPr>
      <w:sz w:val="16"/>
    </w:rPr>
  </w:style>
  <w:style w:type="paragraph" w:customStyle="1" w:styleId="ENotesHeading1">
    <w:name w:val="ENotesHeading 1"/>
    <w:aliases w:val="Enh1"/>
    <w:basedOn w:val="OPCParaBase"/>
    <w:next w:val="Normal"/>
    <w:rsid w:val="00A930A2"/>
    <w:pPr>
      <w:spacing w:before="120"/>
      <w:outlineLvl w:val="1"/>
    </w:pPr>
    <w:rPr>
      <w:b/>
      <w:sz w:val="28"/>
      <w:szCs w:val="28"/>
    </w:rPr>
  </w:style>
  <w:style w:type="paragraph" w:customStyle="1" w:styleId="ENotesHeading2">
    <w:name w:val="ENotesHeading 2"/>
    <w:aliases w:val="Enh2"/>
    <w:basedOn w:val="OPCParaBase"/>
    <w:next w:val="Normal"/>
    <w:rsid w:val="00A930A2"/>
    <w:pPr>
      <w:spacing w:before="120" w:after="120"/>
      <w:outlineLvl w:val="2"/>
    </w:pPr>
    <w:rPr>
      <w:b/>
      <w:sz w:val="24"/>
      <w:szCs w:val="28"/>
    </w:rPr>
  </w:style>
  <w:style w:type="paragraph" w:customStyle="1" w:styleId="ENoteTTIndentHeading">
    <w:name w:val="ENoteTTIndentHeading"/>
    <w:aliases w:val="enTTHi"/>
    <w:basedOn w:val="OPCParaBase"/>
    <w:rsid w:val="00A930A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930A2"/>
    <w:pPr>
      <w:spacing w:before="60" w:line="240" w:lineRule="atLeast"/>
    </w:pPr>
    <w:rPr>
      <w:sz w:val="16"/>
    </w:rPr>
  </w:style>
  <w:style w:type="paragraph" w:customStyle="1" w:styleId="MadeunderText">
    <w:name w:val="MadeunderText"/>
    <w:basedOn w:val="OPCParaBase"/>
    <w:next w:val="CompiledMadeUnder"/>
    <w:rsid w:val="00A930A2"/>
    <w:pPr>
      <w:spacing w:before="240"/>
    </w:pPr>
    <w:rPr>
      <w:sz w:val="24"/>
      <w:szCs w:val="24"/>
    </w:rPr>
  </w:style>
  <w:style w:type="paragraph" w:customStyle="1" w:styleId="ENotesHeading3">
    <w:name w:val="ENotesHeading 3"/>
    <w:aliases w:val="Enh3"/>
    <w:basedOn w:val="OPCParaBase"/>
    <w:next w:val="Normal"/>
    <w:rsid w:val="00A930A2"/>
    <w:pPr>
      <w:keepNext/>
      <w:spacing w:before="120" w:line="240" w:lineRule="auto"/>
      <w:outlineLvl w:val="4"/>
    </w:pPr>
    <w:rPr>
      <w:b/>
      <w:szCs w:val="24"/>
    </w:rPr>
  </w:style>
  <w:style w:type="character" w:customStyle="1" w:styleId="CharSubPartTextCASA">
    <w:name w:val="CharSubPartText(CASA)"/>
    <w:basedOn w:val="OPCCharBase"/>
    <w:uiPriority w:val="1"/>
    <w:rsid w:val="00A930A2"/>
  </w:style>
  <w:style w:type="character" w:customStyle="1" w:styleId="CharSubPartNoCASA">
    <w:name w:val="CharSubPartNo(CASA)"/>
    <w:basedOn w:val="OPCCharBase"/>
    <w:uiPriority w:val="1"/>
    <w:rsid w:val="00A930A2"/>
  </w:style>
  <w:style w:type="paragraph" w:customStyle="1" w:styleId="ENoteTTIndentHeadingSub">
    <w:name w:val="ENoteTTIndentHeadingSub"/>
    <w:aliases w:val="enTTHis"/>
    <w:basedOn w:val="OPCParaBase"/>
    <w:rsid w:val="00A930A2"/>
    <w:pPr>
      <w:keepNext/>
      <w:spacing w:before="60" w:line="240" w:lineRule="atLeast"/>
      <w:ind w:left="340"/>
    </w:pPr>
    <w:rPr>
      <w:b/>
      <w:sz w:val="16"/>
    </w:rPr>
  </w:style>
  <w:style w:type="paragraph" w:customStyle="1" w:styleId="ENoteTTiSub">
    <w:name w:val="ENoteTTiSub"/>
    <w:aliases w:val="enttis"/>
    <w:basedOn w:val="OPCParaBase"/>
    <w:rsid w:val="00A930A2"/>
    <w:pPr>
      <w:keepNext/>
      <w:spacing w:before="60" w:line="240" w:lineRule="atLeast"/>
      <w:ind w:left="340"/>
    </w:pPr>
    <w:rPr>
      <w:sz w:val="16"/>
    </w:rPr>
  </w:style>
  <w:style w:type="paragraph" w:customStyle="1" w:styleId="SubDivisionMigration">
    <w:name w:val="SubDivisionMigration"/>
    <w:aliases w:val="sdm"/>
    <w:basedOn w:val="OPCParaBase"/>
    <w:rsid w:val="00A930A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930A2"/>
    <w:pPr>
      <w:keepNext/>
      <w:keepLines/>
      <w:spacing w:before="240" w:line="240" w:lineRule="auto"/>
      <w:ind w:left="1134" w:hanging="1134"/>
    </w:pPr>
    <w:rPr>
      <w:b/>
      <w:sz w:val="28"/>
    </w:rPr>
  </w:style>
  <w:style w:type="paragraph" w:customStyle="1" w:styleId="FreeForm">
    <w:name w:val="FreeForm"/>
    <w:rsid w:val="00A930A2"/>
    <w:rPr>
      <w:rFonts w:ascii="Arial" w:hAnsi="Arial"/>
      <w:sz w:val="22"/>
    </w:rPr>
  </w:style>
  <w:style w:type="paragraph" w:customStyle="1" w:styleId="SOText">
    <w:name w:val="SO Text"/>
    <w:aliases w:val="sot"/>
    <w:link w:val="SOTextChar"/>
    <w:rsid w:val="00A930A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930A2"/>
    <w:rPr>
      <w:sz w:val="22"/>
    </w:rPr>
  </w:style>
  <w:style w:type="paragraph" w:customStyle="1" w:styleId="SOTextNote">
    <w:name w:val="SO TextNote"/>
    <w:aliases w:val="sont"/>
    <w:basedOn w:val="SOText"/>
    <w:qFormat/>
    <w:rsid w:val="00A930A2"/>
    <w:pPr>
      <w:spacing w:before="122" w:line="198" w:lineRule="exact"/>
      <w:ind w:left="1843" w:hanging="709"/>
    </w:pPr>
    <w:rPr>
      <w:sz w:val="18"/>
    </w:rPr>
  </w:style>
  <w:style w:type="paragraph" w:customStyle="1" w:styleId="SOPara">
    <w:name w:val="SO Para"/>
    <w:aliases w:val="soa"/>
    <w:basedOn w:val="SOText"/>
    <w:link w:val="SOParaChar"/>
    <w:qFormat/>
    <w:rsid w:val="00A930A2"/>
    <w:pPr>
      <w:tabs>
        <w:tab w:val="right" w:pos="1786"/>
      </w:tabs>
      <w:spacing w:before="40"/>
      <w:ind w:left="2070" w:hanging="936"/>
    </w:pPr>
  </w:style>
  <w:style w:type="character" w:customStyle="1" w:styleId="SOParaChar">
    <w:name w:val="SO Para Char"/>
    <w:aliases w:val="soa Char"/>
    <w:basedOn w:val="DefaultParagraphFont"/>
    <w:link w:val="SOPara"/>
    <w:rsid w:val="00A930A2"/>
    <w:rPr>
      <w:sz w:val="22"/>
    </w:rPr>
  </w:style>
  <w:style w:type="paragraph" w:customStyle="1" w:styleId="FileName">
    <w:name w:val="FileName"/>
    <w:basedOn w:val="Normal"/>
    <w:rsid w:val="00A930A2"/>
  </w:style>
  <w:style w:type="paragraph" w:customStyle="1" w:styleId="TableHeading">
    <w:name w:val="TableHeading"/>
    <w:aliases w:val="th"/>
    <w:basedOn w:val="OPCParaBase"/>
    <w:next w:val="Tabletext"/>
    <w:rsid w:val="00A930A2"/>
    <w:pPr>
      <w:keepNext/>
      <w:spacing w:before="60" w:line="240" w:lineRule="atLeast"/>
    </w:pPr>
    <w:rPr>
      <w:b/>
      <w:sz w:val="20"/>
    </w:rPr>
  </w:style>
  <w:style w:type="paragraph" w:customStyle="1" w:styleId="SOHeadBold">
    <w:name w:val="SO HeadBold"/>
    <w:aliases w:val="sohb"/>
    <w:basedOn w:val="SOText"/>
    <w:next w:val="SOText"/>
    <w:link w:val="SOHeadBoldChar"/>
    <w:qFormat/>
    <w:rsid w:val="00A930A2"/>
    <w:rPr>
      <w:b/>
    </w:rPr>
  </w:style>
  <w:style w:type="character" w:customStyle="1" w:styleId="SOHeadBoldChar">
    <w:name w:val="SO HeadBold Char"/>
    <w:aliases w:val="sohb Char"/>
    <w:basedOn w:val="DefaultParagraphFont"/>
    <w:link w:val="SOHeadBold"/>
    <w:rsid w:val="00A930A2"/>
    <w:rPr>
      <w:b/>
      <w:sz w:val="22"/>
    </w:rPr>
  </w:style>
  <w:style w:type="paragraph" w:customStyle="1" w:styleId="SOHeadItalic">
    <w:name w:val="SO HeadItalic"/>
    <w:aliases w:val="sohi"/>
    <w:basedOn w:val="SOText"/>
    <w:next w:val="SOText"/>
    <w:link w:val="SOHeadItalicChar"/>
    <w:qFormat/>
    <w:rsid w:val="00A930A2"/>
    <w:rPr>
      <w:i/>
    </w:rPr>
  </w:style>
  <w:style w:type="character" w:customStyle="1" w:styleId="SOHeadItalicChar">
    <w:name w:val="SO HeadItalic Char"/>
    <w:aliases w:val="sohi Char"/>
    <w:basedOn w:val="DefaultParagraphFont"/>
    <w:link w:val="SOHeadItalic"/>
    <w:rsid w:val="00A930A2"/>
    <w:rPr>
      <w:i/>
      <w:sz w:val="22"/>
    </w:rPr>
  </w:style>
  <w:style w:type="paragraph" w:customStyle="1" w:styleId="SOBullet">
    <w:name w:val="SO Bullet"/>
    <w:aliases w:val="sotb"/>
    <w:basedOn w:val="SOText"/>
    <w:link w:val="SOBulletChar"/>
    <w:qFormat/>
    <w:rsid w:val="00A930A2"/>
    <w:pPr>
      <w:ind w:left="1559" w:hanging="425"/>
    </w:pPr>
  </w:style>
  <w:style w:type="character" w:customStyle="1" w:styleId="SOBulletChar">
    <w:name w:val="SO Bullet Char"/>
    <w:aliases w:val="sotb Char"/>
    <w:basedOn w:val="DefaultParagraphFont"/>
    <w:link w:val="SOBullet"/>
    <w:rsid w:val="00A930A2"/>
    <w:rPr>
      <w:sz w:val="22"/>
    </w:rPr>
  </w:style>
  <w:style w:type="paragraph" w:customStyle="1" w:styleId="SOBulletNote">
    <w:name w:val="SO BulletNote"/>
    <w:aliases w:val="sonb"/>
    <w:basedOn w:val="SOTextNote"/>
    <w:link w:val="SOBulletNoteChar"/>
    <w:qFormat/>
    <w:rsid w:val="00A930A2"/>
    <w:pPr>
      <w:tabs>
        <w:tab w:val="left" w:pos="1560"/>
      </w:tabs>
      <w:ind w:left="2268" w:hanging="1134"/>
    </w:pPr>
  </w:style>
  <w:style w:type="character" w:customStyle="1" w:styleId="SOBulletNoteChar">
    <w:name w:val="SO BulletNote Char"/>
    <w:aliases w:val="sonb Char"/>
    <w:basedOn w:val="DefaultParagraphFont"/>
    <w:link w:val="SOBulletNote"/>
    <w:rsid w:val="00A930A2"/>
    <w:rPr>
      <w:sz w:val="18"/>
    </w:rPr>
  </w:style>
  <w:style w:type="paragraph" w:customStyle="1" w:styleId="SubPartCASA">
    <w:name w:val="SubPart(CASA)"/>
    <w:aliases w:val="csp"/>
    <w:basedOn w:val="OPCParaBase"/>
    <w:next w:val="ActHead3"/>
    <w:rsid w:val="00A930A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83D32"/>
    <w:rPr>
      <w:rFonts w:eastAsia="Times New Roman" w:cs="Times New Roman"/>
      <w:sz w:val="22"/>
      <w:lang w:eastAsia="en-AU"/>
    </w:rPr>
  </w:style>
  <w:style w:type="character" w:customStyle="1" w:styleId="notetextChar">
    <w:name w:val="note(text) Char"/>
    <w:aliases w:val="n Char"/>
    <w:basedOn w:val="DefaultParagraphFont"/>
    <w:link w:val="notetext"/>
    <w:rsid w:val="00383D32"/>
    <w:rPr>
      <w:rFonts w:eastAsia="Times New Roman" w:cs="Times New Roman"/>
      <w:sz w:val="18"/>
      <w:lang w:eastAsia="en-AU"/>
    </w:rPr>
  </w:style>
  <w:style w:type="character" w:customStyle="1" w:styleId="Heading1Char">
    <w:name w:val="Heading 1 Char"/>
    <w:basedOn w:val="DefaultParagraphFont"/>
    <w:link w:val="Heading1"/>
    <w:uiPriority w:val="9"/>
    <w:rsid w:val="00383D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83D3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83D3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83D3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383D3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383D3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83D3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83D3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83D32"/>
    <w:rPr>
      <w:rFonts w:asciiTheme="majorHAnsi" w:eastAsiaTheme="majorEastAsia" w:hAnsiTheme="majorHAnsi" w:cstheme="majorBidi"/>
      <w:i/>
      <w:iCs/>
      <w:color w:val="404040" w:themeColor="text1" w:themeTint="BF"/>
    </w:rPr>
  </w:style>
  <w:style w:type="character" w:customStyle="1" w:styleId="ActHead5Char">
    <w:name w:val="ActHead 5 Char"/>
    <w:aliases w:val="s Char"/>
    <w:basedOn w:val="DefaultParagraphFont"/>
    <w:link w:val="ActHead5"/>
    <w:rsid w:val="00C26704"/>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C26704"/>
    <w:rPr>
      <w:rFonts w:ascii="Arial" w:eastAsia="Times New Roman" w:hAnsi="Arial" w:cs="Times New Roman"/>
      <w:b/>
      <w:kern w:val="28"/>
      <w:sz w:val="24"/>
      <w:lang w:eastAsia="en-AU"/>
    </w:rPr>
  </w:style>
  <w:style w:type="paragraph" w:styleId="Title">
    <w:name w:val="Title"/>
    <w:basedOn w:val="Normal"/>
    <w:next w:val="Normal"/>
    <w:link w:val="TitleChar"/>
    <w:uiPriority w:val="10"/>
    <w:qFormat/>
    <w:rsid w:val="009772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725B"/>
    <w:rPr>
      <w:rFonts w:asciiTheme="majorHAnsi" w:eastAsiaTheme="majorEastAsia" w:hAnsiTheme="majorHAnsi" w:cstheme="majorBidi"/>
      <w:color w:val="17365D" w:themeColor="text2" w:themeShade="BF"/>
      <w:spacing w:val="5"/>
      <w:kern w:val="28"/>
      <w:sz w:val="52"/>
      <w:szCs w:val="52"/>
    </w:rPr>
  </w:style>
  <w:style w:type="paragraph" w:customStyle="1" w:styleId="TerritoryT">
    <w:name w:val="TerritoryT"/>
    <w:basedOn w:val="OPCParaBase"/>
    <w:next w:val="Normal"/>
    <w:rsid w:val="00A930A2"/>
    <w:rPr>
      <w:b/>
      <w:sz w:val="32"/>
    </w:rPr>
  </w:style>
  <w:style w:type="paragraph" w:customStyle="1" w:styleId="ActHead10">
    <w:name w:val="ActHead 10"/>
    <w:aliases w:val="sp"/>
    <w:basedOn w:val="OPCParaBase"/>
    <w:next w:val="ActHead3"/>
    <w:rsid w:val="00A930A2"/>
    <w:pPr>
      <w:keepNext/>
      <w:spacing w:before="280" w:line="240" w:lineRule="auto"/>
      <w:outlineLvl w:val="1"/>
    </w:pPr>
    <w:rPr>
      <w:b/>
      <w:sz w:val="32"/>
      <w:szCs w:val="30"/>
    </w:rPr>
  </w:style>
  <w:style w:type="paragraph" w:customStyle="1" w:styleId="EnStatement">
    <w:name w:val="EnStatement"/>
    <w:basedOn w:val="Normal"/>
    <w:rsid w:val="00A930A2"/>
    <w:pPr>
      <w:numPr>
        <w:numId w:val="13"/>
      </w:numPr>
    </w:pPr>
    <w:rPr>
      <w:rFonts w:eastAsia="Times New Roman" w:cs="Times New Roman"/>
      <w:lang w:eastAsia="en-AU"/>
    </w:rPr>
  </w:style>
  <w:style w:type="paragraph" w:customStyle="1" w:styleId="EnStatementHeading">
    <w:name w:val="EnStatementHeading"/>
    <w:basedOn w:val="Normal"/>
    <w:rsid w:val="00A930A2"/>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30A2"/>
    <w:pPr>
      <w:spacing w:line="260" w:lineRule="atLeast"/>
    </w:pPr>
    <w:rPr>
      <w:sz w:val="22"/>
    </w:rPr>
  </w:style>
  <w:style w:type="paragraph" w:styleId="Heading1">
    <w:name w:val="heading 1"/>
    <w:basedOn w:val="Normal"/>
    <w:next w:val="Normal"/>
    <w:link w:val="Heading1Char"/>
    <w:uiPriority w:val="9"/>
    <w:qFormat/>
    <w:rsid w:val="00383D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3D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3D3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3D3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83D3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383D3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3D3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3D3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83D3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A930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30A2"/>
  </w:style>
  <w:style w:type="character" w:customStyle="1" w:styleId="OPCCharBase">
    <w:name w:val="OPCCharBase"/>
    <w:uiPriority w:val="1"/>
    <w:qFormat/>
    <w:rsid w:val="00A930A2"/>
  </w:style>
  <w:style w:type="paragraph" w:customStyle="1" w:styleId="OPCParaBase">
    <w:name w:val="OPCParaBase"/>
    <w:qFormat/>
    <w:rsid w:val="00A930A2"/>
    <w:pPr>
      <w:spacing w:line="260" w:lineRule="atLeast"/>
    </w:pPr>
    <w:rPr>
      <w:rFonts w:eastAsia="Times New Roman" w:cs="Times New Roman"/>
      <w:sz w:val="22"/>
      <w:lang w:eastAsia="en-AU"/>
    </w:rPr>
  </w:style>
  <w:style w:type="paragraph" w:customStyle="1" w:styleId="ShortT">
    <w:name w:val="ShortT"/>
    <w:basedOn w:val="OPCParaBase"/>
    <w:next w:val="Normal"/>
    <w:qFormat/>
    <w:rsid w:val="00A930A2"/>
    <w:pPr>
      <w:spacing w:line="240" w:lineRule="auto"/>
    </w:pPr>
    <w:rPr>
      <w:b/>
      <w:sz w:val="40"/>
    </w:rPr>
  </w:style>
  <w:style w:type="paragraph" w:customStyle="1" w:styleId="ActHead1">
    <w:name w:val="ActHead 1"/>
    <w:aliases w:val="c"/>
    <w:basedOn w:val="OPCParaBase"/>
    <w:next w:val="Normal"/>
    <w:qFormat/>
    <w:rsid w:val="00A930A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930A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930A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930A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930A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930A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930A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930A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930A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930A2"/>
  </w:style>
  <w:style w:type="paragraph" w:customStyle="1" w:styleId="Blocks">
    <w:name w:val="Blocks"/>
    <w:aliases w:val="bb"/>
    <w:basedOn w:val="OPCParaBase"/>
    <w:qFormat/>
    <w:rsid w:val="00A930A2"/>
    <w:pPr>
      <w:spacing w:line="240" w:lineRule="auto"/>
    </w:pPr>
    <w:rPr>
      <w:sz w:val="24"/>
    </w:rPr>
  </w:style>
  <w:style w:type="paragraph" w:customStyle="1" w:styleId="BoxText">
    <w:name w:val="BoxText"/>
    <w:aliases w:val="bt"/>
    <w:basedOn w:val="OPCParaBase"/>
    <w:qFormat/>
    <w:rsid w:val="00A930A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930A2"/>
    <w:rPr>
      <w:b/>
    </w:rPr>
  </w:style>
  <w:style w:type="paragraph" w:customStyle="1" w:styleId="BoxHeadItalic">
    <w:name w:val="BoxHeadItalic"/>
    <w:aliases w:val="bhi"/>
    <w:basedOn w:val="BoxText"/>
    <w:next w:val="BoxStep"/>
    <w:qFormat/>
    <w:rsid w:val="00A930A2"/>
    <w:rPr>
      <w:i/>
    </w:rPr>
  </w:style>
  <w:style w:type="paragraph" w:customStyle="1" w:styleId="BoxList">
    <w:name w:val="BoxList"/>
    <w:aliases w:val="bl"/>
    <w:basedOn w:val="BoxText"/>
    <w:qFormat/>
    <w:rsid w:val="00A930A2"/>
    <w:pPr>
      <w:ind w:left="1559" w:hanging="425"/>
    </w:pPr>
  </w:style>
  <w:style w:type="paragraph" w:customStyle="1" w:styleId="BoxNote">
    <w:name w:val="BoxNote"/>
    <w:aliases w:val="bn"/>
    <w:basedOn w:val="BoxText"/>
    <w:qFormat/>
    <w:rsid w:val="00A930A2"/>
    <w:pPr>
      <w:tabs>
        <w:tab w:val="left" w:pos="1985"/>
      </w:tabs>
      <w:spacing w:before="122" w:line="198" w:lineRule="exact"/>
      <w:ind w:left="2948" w:hanging="1814"/>
    </w:pPr>
    <w:rPr>
      <w:sz w:val="18"/>
    </w:rPr>
  </w:style>
  <w:style w:type="paragraph" w:customStyle="1" w:styleId="BoxPara">
    <w:name w:val="BoxPara"/>
    <w:aliases w:val="bp"/>
    <w:basedOn w:val="BoxText"/>
    <w:qFormat/>
    <w:rsid w:val="00A930A2"/>
    <w:pPr>
      <w:tabs>
        <w:tab w:val="right" w:pos="2268"/>
      </w:tabs>
      <w:ind w:left="2552" w:hanging="1418"/>
    </w:pPr>
  </w:style>
  <w:style w:type="paragraph" w:customStyle="1" w:styleId="BoxStep">
    <w:name w:val="BoxStep"/>
    <w:aliases w:val="bs"/>
    <w:basedOn w:val="BoxText"/>
    <w:qFormat/>
    <w:rsid w:val="00A930A2"/>
    <w:pPr>
      <w:ind w:left="1985" w:hanging="851"/>
    </w:pPr>
  </w:style>
  <w:style w:type="character" w:customStyle="1" w:styleId="CharAmPartNo">
    <w:name w:val="CharAmPartNo"/>
    <w:basedOn w:val="OPCCharBase"/>
    <w:uiPriority w:val="1"/>
    <w:qFormat/>
    <w:rsid w:val="00A930A2"/>
  </w:style>
  <w:style w:type="character" w:customStyle="1" w:styleId="CharAmPartText">
    <w:name w:val="CharAmPartText"/>
    <w:basedOn w:val="OPCCharBase"/>
    <w:uiPriority w:val="1"/>
    <w:qFormat/>
    <w:rsid w:val="00A930A2"/>
  </w:style>
  <w:style w:type="character" w:customStyle="1" w:styleId="CharAmSchNo">
    <w:name w:val="CharAmSchNo"/>
    <w:basedOn w:val="OPCCharBase"/>
    <w:uiPriority w:val="1"/>
    <w:qFormat/>
    <w:rsid w:val="00A930A2"/>
  </w:style>
  <w:style w:type="character" w:customStyle="1" w:styleId="CharAmSchText">
    <w:name w:val="CharAmSchText"/>
    <w:basedOn w:val="OPCCharBase"/>
    <w:uiPriority w:val="1"/>
    <w:qFormat/>
    <w:rsid w:val="00A930A2"/>
  </w:style>
  <w:style w:type="character" w:customStyle="1" w:styleId="CharBoldItalic">
    <w:name w:val="CharBoldItalic"/>
    <w:basedOn w:val="OPCCharBase"/>
    <w:uiPriority w:val="1"/>
    <w:qFormat/>
    <w:rsid w:val="00A930A2"/>
    <w:rPr>
      <w:b/>
      <w:i/>
    </w:rPr>
  </w:style>
  <w:style w:type="character" w:customStyle="1" w:styleId="CharChapNo">
    <w:name w:val="CharChapNo"/>
    <w:basedOn w:val="OPCCharBase"/>
    <w:qFormat/>
    <w:rsid w:val="00A930A2"/>
  </w:style>
  <w:style w:type="character" w:customStyle="1" w:styleId="CharChapText">
    <w:name w:val="CharChapText"/>
    <w:basedOn w:val="OPCCharBase"/>
    <w:qFormat/>
    <w:rsid w:val="00A930A2"/>
  </w:style>
  <w:style w:type="character" w:customStyle="1" w:styleId="CharDivNo">
    <w:name w:val="CharDivNo"/>
    <w:basedOn w:val="OPCCharBase"/>
    <w:qFormat/>
    <w:rsid w:val="00A930A2"/>
  </w:style>
  <w:style w:type="character" w:customStyle="1" w:styleId="CharDivText">
    <w:name w:val="CharDivText"/>
    <w:basedOn w:val="OPCCharBase"/>
    <w:qFormat/>
    <w:rsid w:val="00A930A2"/>
  </w:style>
  <w:style w:type="character" w:customStyle="1" w:styleId="CharItalic">
    <w:name w:val="CharItalic"/>
    <w:basedOn w:val="OPCCharBase"/>
    <w:uiPriority w:val="1"/>
    <w:qFormat/>
    <w:rsid w:val="00A930A2"/>
    <w:rPr>
      <w:i/>
    </w:rPr>
  </w:style>
  <w:style w:type="character" w:customStyle="1" w:styleId="CharPartNo">
    <w:name w:val="CharPartNo"/>
    <w:basedOn w:val="OPCCharBase"/>
    <w:qFormat/>
    <w:rsid w:val="00A930A2"/>
  </w:style>
  <w:style w:type="character" w:customStyle="1" w:styleId="CharPartText">
    <w:name w:val="CharPartText"/>
    <w:basedOn w:val="OPCCharBase"/>
    <w:qFormat/>
    <w:rsid w:val="00A930A2"/>
  </w:style>
  <w:style w:type="character" w:customStyle="1" w:styleId="CharSectno">
    <w:name w:val="CharSectno"/>
    <w:basedOn w:val="OPCCharBase"/>
    <w:qFormat/>
    <w:rsid w:val="00A930A2"/>
  </w:style>
  <w:style w:type="character" w:customStyle="1" w:styleId="CharSubdNo">
    <w:name w:val="CharSubdNo"/>
    <w:basedOn w:val="OPCCharBase"/>
    <w:uiPriority w:val="1"/>
    <w:qFormat/>
    <w:rsid w:val="00A930A2"/>
  </w:style>
  <w:style w:type="character" w:customStyle="1" w:styleId="CharSubdText">
    <w:name w:val="CharSubdText"/>
    <w:basedOn w:val="OPCCharBase"/>
    <w:uiPriority w:val="1"/>
    <w:qFormat/>
    <w:rsid w:val="00A930A2"/>
  </w:style>
  <w:style w:type="paragraph" w:customStyle="1" w:styleId="CTA--">
    <w:name w:val="CTA --"/>
    <w:basedOn w:val="OPCParaBase"/>
    <w:next w:val="Normal"/>
    <w:rsid w:val="00A930A2"/>
    <w:pPr>
      <w:spacing w:before="60" w:line="240" w:lineRule="atLeast"/>
      <w:ind w:left="142" w:hanging="142"/>
    </w:pPr>
    <w:rPr>
      <w:sz w:val="20"/>
    </w:rPr>
  </w:style>
  <w:style w:type="paragraph" w:customStyle="1" w:styleId="CTA-">
    <w:name w:val="CTA -"/>
    <w:basedOn w:val="OPCParaBase"/>
    <w:rsid w:val="00A930A2"/>
    <w:pPr>
      <w:spacing w:before="60" w:line="240" w:lineRule="atLeast"/>
      <w:ind w:left="85" w:hanging="85"/>
    </w:pPr>
    <w:rPr>
      <w:sz w:val="20"/>
    </w:rPr>
  </w:style>
  <w:style w:type="paragraph" w:customStyle="1" w:styleId="CTA---">
    <w:name w:val="CTA ---"/>
    <w:basedOn w:val="OPCParaBase"/>
    <w:next w:val="Normal"/>
    <w:rsid w:val="00A930A2"/>
    <w:pPr>
      <w:spacing w:before="60" w:line="240" w:lineRule="atLeast"/>
      <w:ind w:left="198" w:hanging="198"/>
    </w:pPr>
    <w:rPr>
      <w:sz w:val="20"/>
    </w:rPr>
  </w:style>
  <w:style w:type="paragraph" w:customStyle="1" w:styleId="CTA----">
    <w:name w:val="CTA ----"/>
    <w:basedOn w:val="OPCParaBase"/>
    <w:next w:val="Normal"/>
    <w:rsid w:val="00A930A2"/>
    <w:pPr>
      <w:spacing w:before="60" w:line="240" w:lineRule="atLeast"/>
      <w:ind w:left="255" w:hanging="255"/>
    </w:pPr>
    <w:rPr>
      <w:sz w:val="20"/>
    </w:rPr>
  </w:style>
  <w:style w:type="paragraph" w:customStyle="1" w:styleId="CTA1a">
    <w:name w:val="CTA 1(a)"/>
    <w:basedOn w:val="OPCParaBase"/>
    <w:rsid w:val="00A930A2"/>
    <w:pPr>
      <w:tabs>
        <w:tab w:val="right" w:pos="414"/>
      </w:tabs>
      <w:spacing w:before="40" w:line="240" w:lineRule="atLeast"/>
      <w:ind w:left="675" w:hanging="675"/>
    </w:pPr>
    <w:rPr>
      <w:sz w:val="20"/>
    </w:rPr>
  </w:style>
  <w:style w:type="paragraph" w:customStyle="1" w:styleId="CTA1ai">
    <w:name w:val="CTA 1(a)(i)"/>
    <w:basedOn w:val="OPCParaBase"/>
    <w:rsid w:val="00A930A2"/>
    <w:pPr>
      <w:tabs>
        <w:tab w:val="right" w:pos="1004"/>
      </w:tabs>
      <w:spacing w:before="40" w:line="240" w:lineRule="atLeast"/>
      <w:ind w:left="1253" w:hanging="1253"/>
    </w:pPr>
    <w:rPr>
      <w:sz w:val="20"/>
    </w:rPr>
  </w:style>
  <w:style w:type="paragraph" w:customStyle="1" w:styleId="CTA2a">
    <w:name w:val="CTA 2(a)"/>
    <w:basedOn w:val="OPCParaBase"/>
    <w:rsid w:val="00A930A2"/>
    <w:pPr>
      <w:tabs>
        <w:tab w:val="right" w:pos="482"/>
      </w:tabs>
      <w:spacing w:before="40" w:line="240" w:lineRule="atLeast"/>
      <w:ind w:left="748" w:hanging="748"/>
    </w:pPr>
    <w:rPr>
      <w:sz w:val="20"/>
    </w:rPr>
  </w:style>
  <w:style w:type="paragraph" w:customStyle="1" w:styleId="CTA2ai">
    <w:name w:val="CTA 2(a)(i)"/>
    <w:basedOn w:val="OPCParaBase"/>
    <w:rsid w:val="00A930A2"/>
    <w:pPr>
      <w:tabs>
        <w:tab w:val="right" w:pos="1089"/>
      </w:tabs>
      <w:spacing w:before="40" w:line="240" w:lineRule="atLeast"/>
      <w:ind w:left="1327" w:hanging="1327"/>
    </w:pPr>
    <w:rPr>
      <w:sz w:val="20"/>
    </w:rPr>
  </w:style>
  <w:style w:type="paragraph" w:customStyle="1" w:styleId="CTA3a">
    <w:name w:val="CTA 3(a)"/>
    <w:basedOn w:val="OPCParaBase"/>
    <w:rsid w:val="00A930A2"/>
    <w:pPr>
      <w:tabs>
        <w:tab w:val="right" w:pos="556"/>
      </w:tabs>
      <w:spacing w:before="40" w:line="240" w:lineRule="atLeast"/>
      <w:ind w:left="805" w:hanging="805"/>
    </w:pPr>
    <w:rPr>
      <w:sz w:val="20"/>
    </w:rPr>
  </w:style>
  <w:style w:type="paragraph" w:customStyle="1" w:styleId="CTA3ai">
    <w:name w:val="CTA 3(a)(i)"/>
    <w:basedOn w:val="OPCParaBase"/>
    <w:rsid w:val="00A930A2"/>
    <w:pPr>
      <w:tabs>
        <w:tab w:val="right" w:pos="1140"/>
      </w:tabs>
      <w:spacing w:before="40" w:line="240" w:lineRule="atLeast"/>
      <w:ind w:left="1361" w:hanging="1361"/>
    </w:pPr>
    <w:rPr>
      <w:sz w:val="20"/>
    </w:rPr>
  </w:style>
  <w:style w:type="paragraph" w:customStyle="1" w:styleId="CTA4a">
    <w:name w:val="CTA 4(a)"/>
    <w:basedOn w:val="OPCParaBase"/>
    <w:rsid w:val="00A930A2"/>
    <w:pPr>
      <w:tabs>
        <w:tab w:val="right" w:pos="624"/>
      </w:tabs>
      <w:spacing w:before="40" w:line="240" w:lineRule="atLeast"/>
      <w:ind w:left="873" w:hanging="873"/>
    </w:pPr>
    <w:rPr>
      <w:sz w:val="20"/>
    </w:rPr>
  </w:style>
  <w:style w:type="paragraph" w:customStyle="1" w:styleId="CTA4ai">
    <w:name w:val="CTA 4(a)(i)"/>
    <w:basedOn w:val="OPCParaBase"/>
    <w:rsid w:val="00A930A2"/>
    <w:pPr>
      <w:tabs>
        <w:tab w:val="right" w:pos="1213"/>
      </w:tabs>
      <w:spacing w:before="40" w:line="240" w:lineRule="atLeast"/>
      <w:ind w:left="1452" w:hanging="1452"/>
    </w:pPr>
    <w:rPr>
      <w:sz w:val="20"/>
    </w:rPr>
  </w:style>
  <w:style w:type="paragraph" w:customStyle="1" w:styleId="CTACAPS">
    <w:name w:val="CTA CAPS"/>
    <w:basedOn w:val="OPCParaBase"/>
    <w:rsid w:val="00A930A2"/>
    <w:pPr>
      <w:spacing w:before="60" w:line="240" w:lineRule="atLeast"/>
    </w:pPr>
    <w:rPr>
      <w:sz w:val="20"/>
    </w:rPr>
  </w:style>
  <w:style w:type="paragraph" w:customStyle="1" w:styleId="CTAright">
    <w:name w:val="CTA right"/>
    <w:basedOn w:val="OPCParaBase"/>
    <w:rsid w:val="00A930A2"/>
    <w:pPr>
      <w:spacing w:before="60" w:line="240" w:lineRule="auto"/>
      <w:jc w:val="right"/>
    </w:pPr>
    <w:rPr>
      <w:sz w:val="20"/>
    </w:rPr>
  </w:style>
  <w:style w:type="paragraph" w:customStyle="1" w:styleId="subsection">
    <w:name w:val="subsection"/>
    <w:aliases w:val="ss"/>
    <w:basedOn w:val="OPCParaBase"/>
    <w:link w:val="subsectionChar"/>
    <w:rsid w:val="00A930A2"/>
    <w:pPr>
      <w:tabs>
        <w:tab w:val="right" w:pos="1021"/>
      </w:tabs>
      <w:spacing w:before="180" w:line="240" w:lineRule="auto"/>
      <w:ind w:left="1134" w:hanging="1134"/>
    </w:pPr>
  </w:style>
  <w:style w:type="paragraph" w:customStyle="1" w:styleId="Definition">
    <w:name w:val="Definition"/>
    <w:aliases w:val="dd"/>
    <w:basedOn w:val="OPCParaBase"/>
    <w:rsid w:val="00A930A2"/>
    <w:pPr>
      <w:spacing w:before="180" w:line="240" w:lineRule="auto"/>
      <w:ind w:left="1134"/>
    </w:pPr>
  </w:style>
  <w:style w:type="paragraph" w:customStyle="1" w:styleId="EndNotespara">
    <w:name w:val="EndNotes(para)"/>
    <w:aliases w:val="eta"/>
    <w:basedOn w:val="OPCParaBase"/>
    <w:next w:val="EndNotessubpara"/>
    <w:rsid w:val="00A930A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930A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930A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930A2"/>
    <w:pPr>
      <w:tabs>
        <w:tab w:val="right" w:pos="1412"/>
      </w:tabs>
      <w:spacing w:before="60" w:line="240" w:lineRule="auto"/>
      <w:ind w:left="1525" w:hanging="1525"/>
    </w:pPr>
    <w:rPr>
      <w:sz w:val="20"/>
    </w:rPr>
  </w:style>
  <w:style w:type="paragraph" w:customStyle="1" w:styleId="Formula">
    <w:name w:val="Formula"/>
    <w:basedOn w:val="OPCParaBase"/>
    <w:rsid w:val="00A930A2"/>
    <w:pPr>
      <w:spacing w:line="240" w:lineRule="auto"/>
      <w:ind w:left="1134"/>
    </w:pPr>
    <w:rPr>
      <w:sz w:val="20"/>
    </w:rPr>
  </w:style>
  <w:style w:type="paragraph" w:styleId="Header">
    <w:name w:val="header"/>
    <w:basedOn w:val="OPCParaBase"/>
    <w:link w:val="HeaderChar"/>
    <w:unhideWhenUsed/>
    <w:rsid w:val="00A930A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930A2"/>
    <w:rPr>
      <w:rFonts w:eastAsia="Times New Roman" w:cs="Times New Roman"/>
      <w:sz w:val="16"/>
      <w:lang w:eastAsia="en-AU"/>
    </w:rPr>
  </w:style>
  <w:style w:type="paragraph" w:customStyle="1" w:styleId="House">
    <w:name w:val="House"/>
    <w:basedOn w:val="OPCParaBase"/>
    <w:rsid w:val="00A930A2"/>
    <w:pPr>
      <w:spacing w:line="240" w:lineRule="auto"/>
    </w:pPr>
    <w:rPr>
      <w:sz w:val="28"/>
    </w:rPr>
  </w:style>
  <w:style w:type="paragraph" w:customStyle="1" w:styleId="Item">
    <w:name w:val="Item"/>
    <w:aliases w:val="i"/>
    <w:basedOn w:val="OPCParaBase"/>
    <w:next w:val="ItemHead"/>
    <w:rsid w:val="00A930A2"/>
    <w:pPr>
      <w:keepLines/>
      <w:spacing w:before="80" w:line="240" w:lineRule="auto"/>
      <w:ind w:left="709"/>
    </w:pPr>
  </w:style>
  <w:style w:type="paragraph" w:customStyle="1" w:styleId="ItemHead">
    <w:name w:val="ItemHead"/>
    <w:aliases w:val="ih"/>
    <w:basedOn w:val="OPCParaBase"/>
    <w:next w:val="Item"/>
    <w:link w:val="ItemHeadChar"/>
    <w:rsid w:val="00A930A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930A2"/>
    <w:pPr>
      <w:spacing w:line="240" w:lineRule="auto"/>
    </w:pPr>
    <w:rPr>
      <w:b/>
      <w:sz w:val="32"/>
    </w:rPr>
  </w:style>
  <w:style w:type="paragraph" w:customStyle="1" w:styleId="notedraft">
    <w:name w:val="note(draft)"/>
    <w:aliases w:val="nd"/>
    <w:basedOn w:val="OPCParaBase"/>
    <w:rsid w:val="00A930A2"/>
    <w:pPr>
      <w:spacing w:before="240" w:line="240" w:lineRule="auto"/>
      <w:ind w:left="284" w:hanging="284"/>
    </w:pPr>
    <w:rPr>
      <w:i/>
      <w:sz w:val="24"/>
    </w:rPr>
  </w:style>
  <w:style w:type="paragraph" w:customStyle="1" w:styleId="notemargin">
    <w:name w:val="note(margin)"/>
    <w:aliases w:val="nm"/>
    <w:basedOn w:val="OPCParaBase"/>
    <w:rsid w:val="00A930A2"/>
    <w:pPr>
      <w:tabs>
        <w:tab w:val="left" w:pos="709"/>
      </w:tabs>
      <w:spacing w:before="122" w:line="198" w:lineRule="exact"/>
      <w:ind w:left="709" w:hanging="709"/>
    </w:pPr>
    <w:rPr>
      <w:sz w:val="18"/>
    </w:rPr>
  </w:style>
  <w:style w:type="paragraph" w:customStyle="1" w:styleId="noteToPara">
    <w:name w:val="noteToPara"/>
    <w:aliases w:val="ntp"/>
    <w:basedOn w:val="OPCParaBase"/>
    <w:rsid w:val="00A930A2"/>
    <w:pPr>
      <w:spacing w:before="122" w:line="198" w:lineRule="exact"/>
      <w:ind w:left="2353" w:hanging="709"/>
    </w:pPr>
    <w:rPr>
      <w:sz w:val="18"/>
    </w:rPr>
  </w:style>
  <w:style w:type="paragraph" w:customStyle="1" w:styleId="noteParlAmend">
    <w:name w:val="note(ParlAmend)"/>
    <w:aliases w:val="npp"/>
    <w:basedOn w:val="OPCParaBase"/>
    <w:next w:val="ParlAmend"/>
    <w:rsid w:val="00A930A2"/>
    <w:pPr>
      <w:spacing w:line="240" w:lineRule="auto"/>
      <w:jc w:val="right"/>
    </w:pPr>
    <w:rPr>
      <w:rFonts w:ascii="Arial" w:hAnsi="Arial"/>
      <w:b/>
      <w:i/>
    </w:rPr>
  </w:style>
  <w:style w:type="paragraph" w:customStyle="1" w:styleId="notetext">
    <w:name w:val="note(text)"/>
    <w:aliases w:val="n"/>
    <w:basedOn w:val="OPCParaBase"/>
    <w:link w:val="notetextChar"/>
    <w:rsid w:val="00A930A2"/>
    <w:pPr>
      <w:spacing w:before="122" w:line="240" w:lineRule="auto"/>
      <w:ind w:left="1985" w:hanging="851"/>
    </w:pPr>
    <w:rPr>
      <w:sz w:val="18"/>
    </w:rPr>
  </w:style>
  <w:style w:type="paragraph" w:customStyle="1" w:styleId="Page1">
    <w:name w:val="Page1"/>
    <w:basedOn w:val="OPCParaBase"/>
    <w:rsid w:val="00A930A2"/>
    <w:pPr>
      <w:spacing w:before="5600" w:line="240" w:lineRule="auto"/>
    </w:pPr>
    <w:rPr>
      <w:b/>
      <w:sz w:val="32"/>
    </w:rPr>
  </w:style>
  <w:style w:type="paragraph" w:customStyle="1" w:styleId="PageBreak">
    <w:name w:val="PageBreak"/>
    <w:aliases w:val="pb"/>
    <w:basedOn w:val="OPCParaBase"/>
    <w:rsid w:val="00A930A2"/>
    <w:pPr>
      <w:spacing w:line="240" w:lineRule="auto"/>
    </w:pPr>
    <w:rPr>
      <w:sz w:val="20"/>
    </w:rPr>
  </w:style>
  <w:style w:type="paragraph" w:customStyle="1" w:styleId="paragraphsub">
    <w:name w:val="paragraph(sub)"/>
    <w:aliases w:val="aa"/>
    <w:basedOn w:val="OPCParaBase"/>
    <w:rsid w:val="00A930A2"/>
    <w:pPr>
      <w:tabs>
        <w:tab w:val="right" w:pos="1985"/>
      </w:tabs>
      <w:spacing w:before="40" w:line="240" w:lineRule="auto"/>
      <w:ind w:left="2098" w:hanging="2098"/>
    </w:pPr>
  </w:style>
  <w:style w:type="paragraph" w:customStyle="1" w:styleId="paragraphsub-sub">
    <w:name w:val="paragraph(sub-sub)"/>
    <w:aliases w:val="aaa"/>
    <w:basedOn w:val="OPCParaBase"/>
    <w:rsid w:val="00A930A2"/>
    <w:pPr>
      <w:tabs>
        <w:tab w:val="right" w:pos="2722"/>
      </w:tabs>
      <w:spacing w:before="40" w:line="240" w:lineRule="auto"/>
      <w:ind w:left="2835" w:hanging="2835"/>
    </w:pPr>
  </w:style>
  <w:style w:type="paragraph" w:customStyle="1" w:styleId="paragraph">
    <w:name w:val="paragraph"/>
    <w:aliases w:val="a"/>
    <w:basedOn w:val="OPCParaBase"/>
    <w:rsid w:val="00A930A2"/>
    <w:pPr>
      <w:tabs>
        <w:tab w:val="right" w:pos="1531"/>
      </w:tabs>
      <w:spacing w:before="40" w:line="240" w:lineRule="auto"/>
      <w:ind w:left="1644" w:hanging="1644"/>
    </w:pPr>
  </w:style>
  <w:style w:type="paragraph" w:customStyle="1" w:styleId="ParlAmend">
    <w:name w:val="ParlAmend"/>
    <w:aliases w:val="pp"/>
    <w:basedOn w:val="OPCParaBase"/>
    <w:rsid w:val="00A930A2"/>
    <w:pPr>
      <w:spacing w:before="240" w:line="240" w:lineRule="atLeast"/>
      <w:ind w:hanging="567"/>
    </w:pPr>
    <w:rPr>
      <w:sz w:val="24"/>
    </w:rPr>
  </w:style>
  <w:style w:type="paragraph" w:customStyle="1" w:styleId="Penalty">
    <w:name w:val="Penalty"/>
    <w:basedOn w:val="OPCParaBase"/>
    <w:rsid w:val="00A930A2"/>
    <w:pPr>
      <w:tabs>
        <w:tab w:val="left" w:pos="2977"/>
      </w:tabs>
      <w:spacing w:before="180" w:line="240" w:lineRule="auto"/>
      <w:ind w:left="1985" w:hanging="851"/>
    </w:pPr>
  </w:style>
  <w:style w:type="paragraph" w:customStyle="1" w:styleId="Portfolio">
    <w:name w:val="Portfolio"/>
    <w:basedOn w:val="OPCParaBase"/>
    <w:rsid w:val="00A930A2"/>
    <w:pPr>
      <w:spacing w:line="240" w:lineRule="auto"/>
    </w:pPr>
    <w:rPr>
      <w:i/>
      <w:sz w:val="20"/>
    </w:rPr>
  </w:style>
  <w:style w:type="paragraph" w:customStyle="1" w:styleId="Preamble">
    <w:name w:val="Preamble"/>
    <w:basedOn w:val="OPCParaBase"/>
    <w:next w:val="Normal"/>
    <w:rsid w:val="00A930A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930A2"/>
    <w:pPr>
      <w:spacing w:line="240" w:lineRule="auto"/>
    </w:pPr>
    <w:rPr>
      <w:i/>
      <w:sz w:val="20"/>
    </w:rPr>
  </w:style>
  <w:style w:type="paragraph" w:customStyle="1" w:styleId="Session">
    <w:name w:val="Session"/>
    <w:basedOn w:val="OPCParaBase"/>
    <w:rsid w:val="00A930A2"/>
    <w:pPr>
      <w:spacing w:line="240" w:lineRule="auto"/>
    </w:pPr>
    <w:rPr>
      <w:sz w:val="28"/>
    </w:rPr>
  </w:style>
  <w:style w:type="paragraph" w:customStyle="1" w:styleId="Sponsor">
    <w:name w:val="Sponsor"/>
    <w:basedOn w:val="OPCParaBase"/>
    <w:rsid w:val="00A930A2"/>
    <w:pPr>
      <w:spacing w:line="240" w:lineRule="auto"/>
    </w:pPr>
    <w:rPr>
      <w:i/>
    </w:rPr>
  </w:style>
  <w:style w:type="paragraph" w:customStyle="1" w:styleId="Subitem">
    <w:name w:val="Subitem"/>
    <w:aliases w:val="iss"/>
    <w:basedOn w:val="OPCParaBase"/>
    <w:rsid w:val="00A930A2"/>
    <w:pPr>
      <w:spacing w:before="180" w:line="240" w:lineRule="auto"/>
      <w:ind w:left="709" w:hanging="709"/>
    </w:pPr>
  </w:style>
  <w:style w:type="paragraph" w:customStyle="1" w:styleId="SubitemHead">
    <w:name w:val="SubitemHead"/>
    <w:aliases w:val="issh"/>
    <w:basedOn w:val="OPCParaBase"/>
    <w:rsid w:val="00A930A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930A2"/>
    <w:pPr>
      <w:spacing w:before="40" w:line="240" w:lineRule="auto"/>
      <w:ind w:left="1134"/>
    </w:pPr>
  </w:style>
  <w:style w:type="paragraph" w:customStyle="1" w:styleId="SubsectionHead">
    <w:name w:val="SubsectionHead"/>
    <w:aliases w:val="ssh"/>
    <w:basedOn w:val="OPCParaBase"/>
    <w:next w:val="subsection"/>
    <w:rsid w:val="00A930A2"/>
    <w:pPr>
      <w:keepNext/>
      <w:keepLines/>
      <w:spacing w:before="240" w:line="240" w:lineRule="auto"/>
      <w:ind w:left="1134"/>
    </w:pPr>
    <w:rPr>
      <w:i/>
    </w:rPr>
  </w:style>
  <w:style w:type="paragraph" w:customStyle="1" w:styleId="Tablea">
    <w:name w:val="Table(a)"/>
    <w:aliases w:val="ta"/>
    <w:basedOn w:val="OPCParaBase"/>
    <w:rsid w:val="00A930A2"/>
    <w:pPr>
      <w:spacing w:before="60" w:line="240" w:lineRule="auto"/>
      <w:ind w:left="284" w:hanging="284"/>
    </w:pPr>
    <w:rPr>
      <w:sz w:val="20"/>
    </w:rPr>
  </w:style>
  <w:style w:type="paragraph" w:customStyle="1" w:styleId="TableAA">
    <w:name w:val="Table(AA)"/>
    <w:aliases w:val="taaa"/>
    <w:basedOn w:val="OPCParaBase"/>
    <w:rsid w:val="00A930A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930A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930A2"/>
    <w:pPr>
      <w:spacing w:before="60" w:line="240" w:lineRule="atLeast"/>
    </w:pPr>
    <w:rPr>
      <w:sz w:val="20"/>
    </w:rPr>
  </w:style>
  <w:style w:type="paragraph" w:customStyle="1" w:styleId="TLPBoxTextnote">
    <w:name w:val="TLPBoxText(note"/>
    <w:aliases w:val="right)"/>
    <w:basedOn w:val="OPCParaBase"/>
    <w:rsid w:val="00A930A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930A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930A2"/>
    <w:pPr>
      <w:spacing w:before="122" w:line="198" w:lineRule="exact"/>
      <w:ind w:left="1985" w:hanging="851"/>
      <w:jc w:val="right"/>
    </w:pPr>
    <w:rPr>
      <w:sz w:val="18"/>
    </w:rPr>
  </w:style>
  <w:style w:type="paragraph" w:customStyle="1" w:styleId="TLPTableBullet">
    <w:name w:val="TLPTableBullet"/>
    <w:aliases w:val="ttb"/>
    <w:basedOn w:val="OPCParaBase"/>
    <w:rsid w:val="00A930A2"/>
    <w:pPr>
      <w:spacing w:line="240" w:lineRule="exact"/>
      <w:ind w:left="284" w:hanging="284"/>
    </w:pPr>
    <w:rPr>
      <w:sz w:val="20"/>
    </w:rPr>
  </w:style>
  <w:style w:type="paragraph" w:styleId="TOC1">
    <w:name w:val="toc 1"/>
    <w:basedOn w:val="OPCParaBase"/>
    <w:next w:val="Normal"/>
    <w:uiPriority w:val="39"/>
    <w:semiHidden/>
    <w:unhideWhenUsed/>
    <w:rsid w:val="00A930A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930A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930A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930A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930A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930A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930A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930A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930A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930A2"/>
    <w:pPr>
      <w:keepLines/>
      <w:spacing w:before="240" w:after="120" w:line="240" w:lineRule="auto"/>
      <w:ind w:left="794"/>
    </w:pPr>
    <w:rPr>
      <w:b/>
      <w:kern w:val="28"/>
      <w:sz w:val="20"/>
    </w:rPr>
  </w:style>
  <w:style w:type="paragraph" w:customStyle="1" w:styleId="TofSectsHeading">
    <w:name w:val="TofSects(Heading)"/>
    <w:basedOn w:val="OPCParaBase"/>
    <w:rsid w:val="00A930A2"/>
    <w:pPr>
      <w:spacing w:before="240" w:after="120" w:line="240" w:lineRule="auto"/>
    </w:pPr>
    <w:rPr>
      <w:b/>
      <w:sz w:val="24"/>
    </w:rPr>
  </w:style>
  <w:style w:type="paragraph" w:customStyle="1" w:styleId="TofSectsSection">
    <w:name w:val="TofSects(Section)"/>
    <w:basedOn w:val="OPCParaBase"/>
    <w:rsid w:val="00A930A2"/>
    <w:pPr>
      <w:keepLines/>
      <w:spacing w:before="40" w:line="240" w:lineRule="auto"/>
      <w:ind w:left="1588" w:hanging="794"/>
    </w:pPr>
    <w:rPr>
      <w:kern w:val="28"/>
      <w:sz w:val="18"/>
    </w:rPr>
  </w:style>
  <w:style w:type="paragraph" w:customStyle="1" w:styleId="TofSectsSubdiv">
    <w:name w:val="TofSects(Subdiv)"/>
    <w:basedOn w:val="OPCParaBase"/>
    <w:rsid w:val="00A930A2"/>
    <w:pPr>
      <w:keepLines/>
      <w:spacing w:before="80" w:line="240" w:lineRule="auto"/>
      <w:ind w:left="1588" w:hanging="794"/>
    </w:pPr>
    <w:rPr>
      <w:kern w:val="28"/>
    </w:rPr>
  </w:style>
  <w:style w:type="paragraph" w:customStyle="1" w:styleId="WRStyle">
    <w:name w:val="WR Style"/>
    <w:aliases w:val="WR"/>
    <w:basedOn w:val="OPCParaBase"/>
    <w:rsid w:val="00A930A2"/>
    <w:pPr>
      <w:spacing w:before="240" w:line="240" w:lineRule="auto"/>
      <w:ind w:left="284" w:hanging="284"/>
    </w:pPr>
    <w:rPr>
      <w:b/>
      <w:i/>
      <w:kern w:val="28"/>
      <w:sz w:val="24"/>
    </w:rPr>
  </w:style>
  <w:style w:type="paragraph" w:customStyle="1" w:styleId="notepara">
    <w:name w:val="note(para)"/>
    <w:aliases w:val="na"/>
    <w:basedOn w:val="OPCParaBase"/>
    <w:rsid w:val="00A930A2"/>
    <w:pPr>
      <w:spacing w:before="40" w:line="198" w:lineRule="exact"/>
      <w:ind w:left="2354" w:hanging="369"/>
    </w:pPr>
    <w:rPr>
      <w:sz w:val="18"/>
    </w:rPr>
  </w:style>
  <w:style w:type="paragraph" w:styleId="Footer">
    <w:name w:val="footer"/>
    <w:link w:val="FooterChar"/>
    <w:rsid w:val="00A930A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930A2"/>
    <w:rPr>
      <w:rFonts w:eastAsia="Times New Roman" w:cs="Times New Roman"/>
      <w:sz w:val="22"/>
      <w:szCs w:val="24"/>
      <w:lang w:eastAsia="en-AU"/>
    </w:rPr>
  </w:style>
  <w:style w:type="character" w:styleId="LineNumber">
    <w:name w:val="line number"/>
    <w:basedOn w:val="OPCCharBase"/>
    <w:uiPriority w:val="99"/>
    <w:semiHidden/>
    <w:unhideWhenUsed/>
    <w:rsid w:val="00A930A2"/>
    <w:rPr>
      <w:sz w:val="16"/>
    </w:rPr>
  </w:style>
  <w:style w:type="table" w:customStyle="1" w:styleId="CFlag">
    <w:name w:val="CFlag"/>
    <w:basedOn w:val="TableNormal"/>
    <w:uiPriority w:val="99"/>
    <w:rsid w:val="00A930A2"/>
    <w:rPr>
      <w:rFonts w:eastAsia="Times New Roman" w:cs="Times New Roman"/>
      <w:lang w:eastAsia="en-AU"/>
    </w:rPr>
    <w:tblPr/>
  </w:style>
  <w:style w:type="paragraph" w:styleId="BalloonText">
    <w:name w:val="Balloon Text"/>
    <w:basedOn w:val="Normal"/>
    <w:link w:val="BalloonTextChar"/>
    <w:uiPriority w:val="99"/>
    <w:semiHidden/>
    <w:unhideWhenUsed/>
    <w:rsid w:val="00A930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0A2"/>
    <w:rPr>
      <w:rFonts w:ascii="Tahoma" w:hAnsi="Tahoma" w:cs="Tahoma"/>
      <w:sz w:val="16"/>
      <w:szCs w:val="16"/>
    </w:rPr>
  </w:style>
  <w:style w:type="table" w:styleId="TableGrid">
    <w:name w:val="Table Grid"/>
    <w:basedOn w:val="TableNormal"/>
    <w:uiPriority w:val="59"/>
    <w:rsid w:val="00A93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930A2"/>
    <w:rPr>
      <w:b/>
      <w:sz w:val="28"/>
      <w:szCs w:val="32"/>
    </w:rPr>
  </w:style>
  <w:style w:type="paragraph" w:customStyle="1" w:styleId="LegislationMadeUnder">
    <w:name w:val="LegislationMadeUnder"/>
    <w:basedOn w:val="OPCParaBase"/>
    <w:next w:val="Normal"/>
    <w:rsid w:val="00A930A2"/>
    <w:rPr>
      <w:i/>
      <w:sz w:val="32"/>
      <w:szCs w:val="32"/>
    </w:rPr>
  </w:style>
  <w:style w:type="paragraph" w:customStyle="1" w:styleId="SignCoverPageEnd">
    <w:name w:val="SignCoverPageEnd"/>
    <w:basedOn w:val="OPCParaBase"/>
    <w:next w:val="Normal"/>
    <w:rsid w:val="00A930A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930A2"/>
    <w:pPr>
      <w:pBdr>
        <w:top w:val="single" w:sz="4" w:space="1" w:color="auto"/>
      </w:pBdr>
      <w:spacing w:before="360"/>
      <w:ind w:right="397"/>
      <w:jc w:val="both"/>
    </w:pPr>
  </w:style>
  <w:style w:type="paragraph" w:customStyle="1" w:styleId="NotesHeading2">
    <w:name w:val="NotesHeading 2"/>
    <w:basedOn w:val="OPCParaBase"/>
    <w:next w:val="Normal"/>
    <w:rsid w:val="00A930A2"/>
    <w:rPr>
      <w:b/>
      <w:sz w:val="28"/>
      <w:szCs w:val="28"/>
    </w:rPr>
  </w:style>
  <w:style w:type="paragraph" w:customStyle="1" w:styleId="NotesHeading1">
    <w:name w:val="NotesHeading 1"/>
    <w:basedOn w:val="OPCParaBase"/>
    <w:next w:val="Normal"/>
    <w:rsid w:val="00A930A2"/>
    <w:rPr>
      <w:b/>
      <w:sz w:val="28"/>
      <w:szCs w:val="28"/>
    </w:rPr>
  </w:style>
  <w:style w:type="paragraph" w:customStyle="1" w:styleId="CompiledActNo">
    <w:name w:val="CompiledActNo"/>
    <w:basedOn w:val="OPCParaBase"/>
    <w:next w:val="Normal"/>
    <w:rsid w:val="00A930A2"/>
    <w:rPr>
      <w:b/>
      <w:sz w:val="24"/>
      <w:szCs w:val="24"/>
    </w:rPr>
  </w:style>
  <w:style w:type="paragraph" w:customStyle="1" w:styleId="ENotesText">
    <w:name w:val="ENotesText"/>
    <w:aliases w:val="Ent"/>
    <w:basedOn w:val="OPCParaBase"/>
    <w:next w:val="Normal"/>
    <w:rsid w:val="00A930A2"/>
    <w:pPr>
      <w:spacing w:before="120"/>
    </w:pPr>
  </w:style>
  <w:style w:type="paragraph" w:customStyle="1" w:styleId="CompiledMadeUnder">
    <w:name w:val="CompiledMadeUnder"/>
    <w:basedOn w:val="OPCParaBase"/>
    <w:next w:val="Normal"/>
    <w:rsid w:val="00A930A2"/>
    <w:rPr>
      <w:i/>
      <w:sz w:val="24"/>
      <w:szCs w:val="24"/>
    </w:rPr>
  </w:style>
  <w:style w:type="paragraph" w:customStyle="1" w:styleId="Paragraphsub-sub-sub">
    <w:name w:val="Paragraph(sub-sub-sub)"/>
    <w:aliases w:val="aaaa"/>
    <w:basedOn w:val="OPCParaBase"/>
    <w:rsid w:val="00A930A2"/>
    <w:pPr>
      <w:tabs>
        <w:tab w:val="right" w:pos="3402"/>
      </w:tabs>
      <w:spacing w:before="40" w:line="240" w:lineRule="auto"/>
      <w:ind w:left="3402" w:hanging="3402"/>
    </w:pPr>
  </w:style>
  <w:style w:type="paragraph" w:customStyle="1" w:styleId="TableTextEndNotes">
    <w:name w:val="TableTextEndNotes"/>
    <w:aliases w:val="Tten"/>
    <w:basedOn w:val="Normal"/>
    <w:rsid w:val="00A930A2"/>
    <w:pPr>
      <w:spacing w:before="60" w:line="240" w:lineRule="auto"/>
    </w:pPr>
    <w:rPr>
      <w:rFonts w:cs="Arial"/>
      <w:sz w:val="20"/>
      <w:szCs w:val="22"/>
    </w:rPr>
  </w:style>
  <w:style w:type="paragraph" w:customStyle="1" w:styleId="NoteToSubpara">
    <w:name w:val="NoteToSubpara"/>
    <w:aliases w:val="nts"/>
    <w:basedOn w:val="OPCParaBase"/>
    <w:rsid w:val="00A930A2"/>
    <w:pPr>
      <w:spacing w:before="40" w:line="198" w:lineRule="exact"/>
      <w:ind w:left="2835" w:hanging="709"/>
    </w:pPr>
    <w:rPr>
      <w:sz w:val="18"/>
    </w:rPr>
  </w:style>
  <w:style w:type="paragraph" w:customStyle="1" w:styleId="ENoteTableHeading">
    <w:name w:val="ENoteTableHeading"/>
    <w:aliases w:val="enth"/>
    <w:basedOn w:val="OPCParaBase"/>
    <w:rsid w:val="00A930A2"/>
    <w:pPr>
      <w:keepNext/>
      <w:spacing w:before="60" w:line="240" w:lineRule="atLeast"/>
    </w:pPr>
    <w:rPr>
      <w:rFonts w:ascii="Arial" w:hAnsi="Arial"/>
      <w:b/>
      <w:sz w:val="16"/>
    </w:rPr>
  </w:style>
  <w:style w:type="paragraph" w:customStyle="1" w:styleId="ENoteTTi">
    <w:name w:val="ENoteTTi"/>
    <w:aliases w:val="entti"/>
    <w:basedOn w:val="OPCParaBase"/>
    <w:rsid w:val="00A930A2"/>
    <w:pPr>
      <w:keepNext/>
      <w:spacing w:before="60" w:line="240" w:lineRule="atLeast"/>
      <w:ind w:left="170"/>
    </w:pPr>
    <w:rPr>
      <w:sz w:val="16"/>
    </w:rPr>
  </w:style>
  <w:style w:type="paragraph" w:customStyle="1" w:styleId="ENotesHeading1">
    <w:name w:val="ENotesHeading 1"/>
    <w:aliases w:val="Enh1"/>
    <w:basedOn w:val="OPCParaBase"/>
    <w:next w:val="Normal"/>
    <w:rsid w:val="00A930A2"/>
    <w:pPr>
      <w:spacing w:before="120"/>
      <w:outlineLvl w:val="1"/>
    </w:pPr>
    <w:rPr>
      <w:b/>
      <w:sz w:val="28"/>
      <w:szCs w:val="28"/>
    </w:rPr>
  </w:style>
  <w:style w:type="paragraph" w:customStyle="1" w:styleId="ENotesHeading2">
    <w:name w:val="ENotesHeading 2"/>
    <w:aliases w:val="Enh2"/>
    <w:basedOn w:val="OPCParaBase"/>
    <w:next w:val="Normal"/>
    <w:rsid w:val="00A930A2"/>
    <w:pPr>
      <w:spacing w:before="120" w:after="120"/>
      <w:outlineLvl w:val="2"/>
    </w:pPr>
    <w:rPr>
      <w:b/>
      <w:sz w:val="24"/>
      <w:szCs w:val="28"/>
    </w:rPr>
  </w:style>
  <w:style w:type="paragraph" w:customStyle="1" w:styleId="ENoteTTIndentHeading">
    <w:name w:val="ENoteTTIndentHeading"/>
    <w:aliases w:val="enTTHi"/>
    <w:basedOn w:val="OPCParaBase"/>
    <w:rsid w:val="00A930A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930A2"/>
    <w:pPr>
      <w:spacing w:before="60" w:line="240" w:lineRule="atLeast"/>
    </w:pPr>
    <w:rPr>
      <w:sz w:val="16"/>
    </w:rPr>
  </w:style>
  <w:style w:type="paragraph" w:customStyle="1" w:styleId="MadeunderText">
    <w:name w:val="MadeunderText"/>
    <w:basedOn w:val="OPCParaBase"/>
    <w:next w:val="CompiledMadeUnder"/>
    <w:rsid w:val="00A930A2"/>
    <w:pPr>
      <w:spacing w:before="240"/>
    </w:pPr>
    <w:rPr>
      <w:sz w:val="24"/>
      <w:szCs w:val="24"/>
    </w:rPr>
  </w:style>
  <w:style w:type="paragraph" w:customStyle="1" w:styleId="ENotesHeading3">
    <w:name w:val="ENotesHeading 3"/>
    <w:aliases w:val="Enh3"/>
    <w:basedOn w:val="OPCParaBase"/>
    <w:next w:val="Normal"/>
    <w:rsid w:val="00A930A2"/>
    <w:pPr>
      <w:keepNext/>
      <w:spacing w:before="120" w:line="240" w:lineRule="auto"/>
      <w:outlineLvl w:val="4"/>
    </w:pPr>
    <w:rPr>
      <w:b/>
      <w:szCs w:val="24"/>
    </w:rPr>
  </w:style>
  <w:style w:type="character" w:customStyle="1" w:styleId="CharSubPartTextCASA">
    <w:name w:val="CharSubPartText(CASA)"/>
    <w:basedOn w:val="OPCCharBase"/>
    <w:uiPriority w:val="1"/>
    <w:rsid w:val="00A930A2"/>
  </w:style>
  <w:style w:type="character" w:customStyle="1" w:styleId="CharSubPartNoCASA">
    <w:name w:val="CharSubPartNo(CASA)"/>
    <w:basedOn w:val="OPCCharBase"/>
    <w:uiPriority w:val="1"/>
    <w:rsid w:val="00A930A2"/>
  </w:style>
  <w:style w:type="paragraph" w:customStyle="1" w:styleId="ENoteTTIndentHeadingSub">
    <w:name w:val="ENoteTTIndentHeadingSub"/>
    <w:aliases w:val="enTTHis"/>
    <w:basedOn w:val="OPCParaBase"/>
    <w:rsid w:val="00A930A2"/>
    <w:pPr>
      <w:keepNext/>
      <w:spacing w:before="60" w:line="240" w:lineRule="atLeast"/>
      <w:ind w:left="340"/>
    </w:pPr>
    <w:rPr>
      <w:b/>
      <w:sz w:val="16"/>
    </w:rPr>
  </w:style>
  <w:style w:type="paragraph" w:customStyle="1" w:styleId="ENoteTTiSub">
    <w:name w:val="ENoteTTiSub"/>
    <w:aliases w:val="enttis"/>
    <w:basedOn w:val="OPCParaBase"/>
    <w:rsid w:val="00A930A2"/>
    <w:pPr>
      <w:keepNext/>
      <w:spacing w:before="60" w:line="240" w:lineRule="atLeast"/>
      <w:ind w:left="340"/>
    </w:pPr>
    <w:rPr>
      <w:sz w:val="16"/>
    </w:rPr>
  </w:style>
  <w:style w:type="paragraph" w:customStyle="1" w:styleId="SubDivisionMigration">
    <w:name w:val="SubDivisionMigration"/>
    <w:aliases w:val="sdm"/>
    <w:basedOn w:val="OPCParaBase"/>
    <w:rsid w:val="00A930A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930A2"/>
    <w:pPr>
      <w:keepNext/>
      <w:keepLines/>
      <w:spacing w:before="240" w:line="240" w:lineRule="auto"/>
      <w:ind w:left="1134" w:hanging="1134"/>
    </w:pPr>
    <w:rPr>
      <w:b/>
      <w:sz w:val="28"/>
    </w:rPr>
  </w:style>
  <w:style w:type="paragraph" w:customStyle="1" w:styleId="FreeForm">
    <w:name w:val="FreeForm"/>
    <w:rsid w:val="00A930A2"/>
    <w:rPr>
      <w:rFonts w:ascii="Arial" w:hAnsi="Arial"/>
      <w:sz w:val="22"/>
    </w:rPr>
  </w:style>
  <w:style w:type="paragraph" w:customStyle="1" w:styleId="SOText">
    <w:name w:val="SO Text"/>
    <w:aliases w:val="sot"/>
    <w:link w:val="SOTextChar"/>
    <w:rsid w:val="00A930A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930A2"/>
    <w:rPr>
      <w:sz w:val="22"/>
    </w:rPr>
  </w:style>
  <w:style w:type="paragraph" w:customStyle="1" w:styleId="SOTextNote">
    <w:name w:val="SO TextNote"/>
    <w:aliases w:val="sont"/>
    <w:basedOn w:val="SOText"/>
    <w:qFormat/>
    <w:rsid w:val="00A930A2"/>
    <w:pPr>
      <w:spacing w:before="122" w:line="198" w:lineRule="exact"/>
      <w:ind w:left="1843" w:hanging="709"/>
    </w:pPr>
    <w:rPr>
      <w:sz w:val="18"/>
    </w:rPr>
  </w:style>
  <w:style w:type="paragraph" w:customStyle="1" w:styleId="SOPara">
    <w:name w:val="SO Para"/>
    <w:aliases w:val="soa"/>
    <w:basedOn w:val="SOText"/>
    <w:link w:val="SOParaChar"/>
    <w:qFormat/>
    <w:rsid w:val="00A930A2"/>
    <w:pPr>
      <w:tabs>
        <w:tab w:val="right" w:pos="1786"/>
      </w:tabs>
      <w:spacing w:before="40"/>
      <w:ind w:left="2070" w:hanging="936"/>
    </w:pPr>
  </w:style>
  <w:style w:type="character" w:customStyle="1" w:styleId="SOParaChar">
    <w:name w:val="SO Para Char"/>
    <w:aliases w:val="soa Char"/>
    <w:basedOn w:val="DefaultParagraphFont"/>
    <w:link w:val="SOPara"/>
    <w:rsid w:val="00A930A2"/>
    <w:rPr>
      <w:sz w:val="22"/>
    </w:rPr>
  </w:style>
  <w:style w:type="paragraph" w:customStyle="1" w:styleId="FileName">
    <w:name w:val="FileName"/>
    <w:basedOn w:val="Normal"/>
    <w:rsid w:val="00A930A2"/>
  </w:style>
  <w:style w:type="paragraph" w:customStyle="1" w:styleId="TableHeading">
    <w:name w:val="TableHeading"/>
    <w:aliases w:val="th"/>
    <w:basedOn w:val="OPCParaBase"/>
    <w:next w:val="Tabletext"/>
    <w:rsid w:val="00A930A2"/>
    <w:pPr>
      <w:keepNext/>
      <w:spacing w:before="60" w:line="240" w:lineRule="atLeast"/>
    </w:pPr>
    <w:rPr>
      <w:b/>
      <w:sz w:val="20"/>
    </w:rPr>
  </w:style>
  <w:style w:type="paragraph" w:customStyle="1" w:styleId="SOHeadBold">
    <w:name w:val="SO HeadBold"/>
    <w:aliases w:val="sohb"/>
    <w:basedOn w:val="SOText"/>
    <w:next w:val="SOText"/>
    <w:link w:val="SOHeadBoldChar"/>
    <w:qFormat/>
    <w:rsid w:val="00A930A2"/>
    <w:rPr>
      <w:b/>
    </w:rPr>
  </w:style>
  <w:style w:type="character" w:customStyle="1" w:styleId="SOHeadBoldChar">
    <w:name w:val="SO HeadBold Char"/>
    <w:aliases w:val="sohb Char"/>
    <w:basedOn w:val="DefaultParagraphFont"/>
    <w:link w:val="SOHeadBold"/>
    <w:rsid w:val="00A930A2"/>
    <w:rPr>
      <w:b/>
      <w:sz w:val="22"/>
    </w:rPr>
  </w:style>
  <w:style w:type="paragraph" w:customStyle="1" w:styleId="SOHeadItalic">
    <w:name w:val="SO HeadItalic"/>
    <w:aliases w:val="sohi"/>
    <w:basedOn w:val="SOText"/>
    <w:next w:val="SOText"/>
    <w:link w:val="SOHeadItalicChar"/>
    <w:qFormat/>
    <w:rsid w:val="00A930A2"/>
    <w:rPr>
      <w:i/>
    </w:rPr>
  </w:style>
  <w:style w:type="character" w:customStyle="1" w:styleId="SOHeadItalicChar">
    <w:name w:val="SO HeadItalic Char"/>
    <w:aliases w:val="sohi Char"/>
    <w:basedOn w:val="DefaultParagraphFont"/>
    <w:link w:val="SOHeadItalic"/>
    <w:rsid w:val="00A930A2"/>
    <w:rPr>
      <w:i/>
      <w:sz w:val="22"/>
    </w:rPr>
  </w:style>
  <w:style w:type="paragraph" w:customStyle="1" w:styleId="SOBullet">
    <w:name w:val="SO Bullet"/>
    <w:aliases w:val="sotb"/>
    <w:basedOn w:val="SOText"/>
    <w:link w:val="SOBulletChar"/>
    <w:qFormat/>
    <w:rsid w:val="00A930A2"/>
    <w:pPr>
      <w:ind w:left="1559" w:hanging="425"/>
    </w:pPr>
  </w:style>
  <w:style w:type="character" w:customStyle="1" w:styleId="SOBulletChar">
    <w:name w:val="SO Bullet Char"/>
    <w:aliases w:val="sotb Char"/>
    <w:basedOn w:val="DefaultParagraphFont"/>
    <w:link w:val="SOBullet"/>
    <w:rsid w:val="00A930A2"/>
    <w:rPr>
      <w:sz w:val="22"/>
    </w:rPr>
  </w:style>
  <w:style w:type="paragraph" w:customStyle="1" w:styleId="SOBulletNote">
    <w:name w:val="SO BulletNote"/>
    <w:aliases w:val="sonb"/>
    <w:basedOn w:val="SOTextNote"/>
    <w:link w:val="SOBulletNoteChar"/>
    <w:qFormat/>
    <w:rsid w:val="00A930A2"/>
    <w:pPr>
      <w:tabs>
        <w:tab w:val="left" w:pos="1560"/>
      </w:tabs>
      <w:ind w:left="2268" w:hanging="1134"/>
    </w:pPr>
  </w:style>
  <w:style w:type="character" w:customStyle="1" w:styleId="SOBulletNoteChar">
    <w:name w:val="SO BulletNote Char"/>
    <w:aliases w:val="sonb Char"/>
    <w:basedOn w:val="DefaultParagraphFont"/>
    <w:link w:val="SOBulletNote"/>
    <w:rsid w:val="00A930A2"/>
    <w:rPr>
      <w:sz w:val="18"/>
    </w:rPr>
  </w:style>
  <w:style w:type="paragraph" w:customStyle="1" w:styleId="SubPartCASA">
    <w:name w:val="SubPart(CASA)"/>
    <w:aliases w:val="csp"/>
    <w:basedOn w:val="OPCParaBase"/>
    <w:next w:val="ActHead3"/>
    <w:rsid w:val="00A930A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83D32"/>
    <w:rPr>
      <w:rFonts w:eastAsia="Times New Roman" w:cs="Times New Roman"/>
      <w:sz w:val="22"/>
      <w:lang w:eastAsia="en-AU"/>
    </w:rPr>
  </w:style>
  <w:style w:type="character" w:customStyle="1" w:styleId="notetextChar">
    <w:name w:val="note(text) Char"/>
    <w:aliases w:val="n Char"/>
    <w:basedOn w:val="DefaultParagraphFont"/>
    <w:link w:val="notetext"/>
    <w:rsid w:val="00383D32"/>
    <w:rPr>
      <w:rFonts w:eastAsia="Times New Roman" w:cs="Times New Roman"/>
      <w:sz w:val="18"/>
      <w:lang w:eastAsia="en-AU"/>
    </w:rPr>
  </w:style>
  <w:style w:type="character" w:customStyle="1" w:styleId="Heading1Char">
    <w:name w:val="Heading 1 Char"/>
    <w:basedOn w:val="DefaultParagraphFont"/>
    <w:link w:val="Heading1"/>
    <w:uiPriority w:val="9"/>
    <w:rsid w:val="00383D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83D3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83D3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83D3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383D3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383D3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83D3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83D3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83D32"/>
    <w:rPr>
      <w:rFonts w:asciiTheme="majorHAnsi" w:eastAsiaTheme="majorEastAsia" w:hAnsiTheme="majorHAnsi" w:cstheme="majorBidi"/>
      <w:i/>
      <w:iCs/>
      <w:color w:val="404040" w:themeColor="text1" w:themeTint="BF"/>
    </w:rPr>
  </w:style>
  <w:style w:type="character" w:customStyle="1" w:styleId="ActHead5Char">
    <w:name w:val="ActHead 5 Char"/>
    <w:aliases w:val="s Char"/>
    <w:basedOn w:val="DefaultParagraphFont"/>
    <w:link w:val="ActHead5"/>
    <w:rsid w:val="00C26704"/>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C26704"/>
    <w:rPr>
      <w:rFonts w:ascii="Arial" w:eastAsia="Times New Roman" w:hAnsi="Arial" w:cs="Times New Roman"/>
      <w:b/>
      <w:kern w:val="28"/>
      <w:sz w:val="24"/>
      <w:lang w:eastAsia="en-AU"/>
    </w:rPr>
  </w:style>
  <w:style w:type="paragraph" w:styleId="Title">
    <w:name w:val="Title"/>
    <w:basedOn w:val="Normal"/>
    <w:next w:val="Normal"/>
    <w:link w:val="TitleChar"/>
    <w:uiPriority w:val="10"/>
    <w:qFormat/>
    <w:rsid w:val="009772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725B"/>
    <w:rPr>
      <w:rFonts w:asciiTheme="majorHAnsi" w:eastAsiaTheme="majorEastAsia" w:hAnsiTheme="majorHAnsi" w:cstheme="majorBidi"/>
      <w:color w:val="17365D" w:themeColor="text2" w:themeShade="BF"/>
      <w:spacing w:val="5"/>
      <w:kern w:val="28"/>
      <w:sz w:val="52"/>
      <w:szCs w:val="52"/>
    </w:rPr>
  </w:style>
  <w:style w:type="paragraph" w:customStyle="1" w:styleId="TerritoryT">
    <w:name w:val="TerritoryT"/>
    <w:basedOn w:val="OPCParaBase"/>
    <w:next w:val="Normal"/>
    <w:rsid w:val="00A930A2"/>
    <w:rPr>
      <w:b/>
      <w:sz w:val="32"/>
    </w:rPr>
  </w:style>
  <w:style w:type="paragraph" w:customStyle="1" w:styleId="ActHead10">
    <w:name w:val="ActHead 10"/>
    <w:aliases w:val="sp"/>
    <w:basedOn w:val="OPCParaBase"/>
    <w:next w:val="ActHead3"/>
    <w:rsid w:val="00A930A2"/>
    <w:pPr>
      <w:keepNext/>
      <w:spacing w:before="280" w:line="240" w:lineRule="auto"/>
      <w:outlineLvl w:val="1"/>
    </w:pPr>
    <w:rPr>
      <w:b/>
      <w:sz w:val="32"/>
      <w:szCs w:val="30"/>
    </w:rPr>
  </w:style>
  <w:style w:type="paragraph" w:customStyle="1" w:styleId="EnStatement">
    <w:name w:val="EnStatement"/>
    <w:basedOn w:val="Normal"/>
    <w:rsid w:val="00A930A2"/>
    <w:pPr>
      <w:numPr>
        <w:numId w:val="13"/>
      </w:numPr>
    </w:pPr>
    <w:rPr>
      <w:rFonts w:eastAsia="Times New Roman" w:cs="Times New Roman"/>
      <w:lang w:eastAsia="en-AU"/>
    </w:rPr>
  </w:style>
  <w:style w:type="paragraph" w:customStyle="1" w:styleId="EnStatementHeading">
    <w:name w:val="EnStatementHeading"/>
    <w:basedOn w:val="Normal"/>
    <w:rsid w:val="00A930A2"/>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FA730-57E7-4186-8BAF-9D07C2C8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10</Pages>
  <Words>1481</Words>
  <Characters>7538</Characters>
  <Application>Microsoft Office Word</Application>
  <DocSecurity>0</DocSecurity>
  <PresentationFormat/>
  <Lines>230</Lines>
  <Paragraphs>158</Paragraphs>
  <ScaleCrop>false</ScaleCrop>
  <HeadingPairs>
    <vt:vector size="2" baseType="variant">
      <vt:variant>
        <vt:lpstr>Title</vt:lpstr>
      </vt:variant>
      <vt:variant>
        <vt:i4>1</vt:i4>
      </vt:variant>
    </vt:vector>
  </HeadingPairs>
  <TitlesOfParts>
    <vt:vector size="1" baseType="lpstr">
      <vt:lpstr>Fisheries Levy (Torres Strait Prawn Fishery) Regulation 2016</vt:lpstr>
    </vt:vector>
  </TitlesOfParts>
  <Manager/>
  <Company/>
  <LinksUpToDate>false</LinksUpToDate>
  <CharactersWithSpaces>8903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Fisheries Levy (Torres Strait Prawn Fishery) Regulation 2016</dc:title>
  <dc:subject/>
  <dc:creator/>
  <cp:keywords/>
  <dc:description/>
  <cp:lastModifiedBy/>
  <cp:revision>1</cp:revision>
  <cp:lastPrinted>2016-09-15T06:07:00Z</cp:lastPrinted>
  <dcterms:created xsi:type="dcterms:W3CDTF">2017-11-10T03:47:00Z</dcterms:created>
  <dcterms:modified xsi:type="dcterms:W3CDTF">2017-11-10T03:47:00Z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Fisheries Levy (Torres Strait Prawn Fishery) Regulation 2016</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2016</vt:lpwstr>
  </property>
  <property fmtid="{D5CDD505-2E9C-101B-9397-08002B2CF9AE}" pid="9" name="Exco">
    <vt:lpwstr>Yes</vt:lpwstr>
  </property>
  <property fmtid="{D5CDD505-2E9C-101B-9397-08002B2CF9AE}" pid="10" name="Authority">
    <vt:lpwstr/>
  </property>
  <property fmtid="{D5CDD505-2E9C-101B-9397-08002B2CF9AE}" pid="11" name="ID">
    <vt:lpwstr>OPC62096</vt:lpwstr>
  </property>
  <property fmtid="{D5CDD505-2E9C-101B-9397-08002B2CF9AE}" pid="12" name="Classification">
    <vt:lpwstr>UNCLASSIFIED</vt:lpwstr>
  </property>
  <property fmtid="{D5CDD505-2E9C-101B-9397-08002B2CF9AE}" pid="13" name="DLM">
    <vt:lpwstr>No DLM</vt:lpwstr>
  </property>
  <property fmtid="{D5CDD505-2E9C-101B-9397-08002B2CF9AE}" pid="14" name="ActMadeUnder">
    <vt:lpwstr>Fisheries Levy Act 1984</vt:lpwstr>
  </property>
  <property fmtid="{D5CDD505-2E9C-101B-9397-08002B2CF9AE}" pid="15" name="NonLegInst">
    <vt:lpwstr>0</vt:lpwstr>
  </property>
  <property fmtid="{D5CDD505-2E9C-101B-9397-08002B2CF9AE}" pid="16" name="Number">
    <vt:lpwstr>E</vt:lpwstr>
  </property>
  <property fmtid="{D5CDD505-2E9C-101B-9397-08002B2CF9AE}" pid="17" name="CounterSign">
    <vt:lpwstr/>
  </property>
  <property fmtid="{D5CDD505-2E9C-101B-9397-08002B2CF9AE}" pid="18" name="ExcoDate">
    <vt:lpwstr>10 November 2016</vt:lpwstr>
  </property>
  <property fmtid="{D5CDD505-2E9C-101B-9397-08002B2CF9AE}" pid="19" name="Converted">
    <vt:bool>false</vt:bool>
  </property>
  <property fmtid="{D5CDD505-2E9C-101B-9397-08002B2CF9AE}" pid="20" name="Compilation">
    <vt:lpwstr>Yes</vt:lpwstr>
  </property>
  <property fmtid="{D5CDD505-2E9C-101B-9397-08002B2CF9AE}" pid="21" name="CompilationNumber">
    <vt:lpwstr>1</vt:lpwstr>
  </property>
  <property fmtid="{D5CDD505-2E9C-101B-9397-08002B2CF9AE}" pid="22" name="StartDate">
    <vt:lpwstr>4 November 2017</vt:lpwstr>
  </property>
  <property fmtid="{D5CDD505-2E9C-101B-9397-08002B2CF9AE}" pid="23" name="IncludesUpTo">
    <vt:lpwstr>F2017L01424</vt:lpwstr>
  </property>
  <property fmtid="{D5CDD505-2E9C-101B-9397-08002B2CF9AE}" pid="24" name="RegisteredDate">
    <vt:lpwstr>10 November 2017</vt:lpwstr>
  </property>
  <property fmtid="{D5CDD505-2E9C-101B-9397-08002B2CF9AE}" pid="25" name="CompilationVersion">
    <vt:i4>2</vt:i4>
  </property>
</Properties>
</file>