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F50D7A" w:rsidRDefault="00193461" w:rsidP="00C63713">
      <w:pPr>
        <w:rPr>
          <w:sz w:val="28"/>
        </w:rPr>
      </w:pPr>
      <w:r w:rsidRPr="00F50D7A">
        <w:rPr>
          <w:noProof/>
          <w:lang w:eastAsia="en-AU"/>
        </w:rPr>
        <w:drawing>
          <wp:inline distT="0" distB="0" distL="0" distR="0" wp14:anchorId="162D867C" wp14:editId="6B8CF386">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F50D7A" w:rsidRDefault="0048364F" w:rsidP="0048364F">
      <w:pPr>
        <w:rPr>
          <w:sz w:val="19"/>
        </w:rPr>
      </w:pPr>
    </w:p>
    <w:p w:rsidR="0048364F" w:rsidRPr="00F50D7A" w:rsidRDefault="009179F5" w:rsidP="0048364F">
      <w:pPr>
        <w:pStyle w:val="ShortT"/>
      </w:pPr>
      <w:r w:rsidRPr="00F50D7A">
        <w:t>Work Health and Safety Amendment (Licensing of Asbestos Removalists and Other Measures) Regulation</w:t>
      </w:r>
      <w:r w:rsidR="00F50D7A" w:rsidRPr="00F50D7A">
        <w:t> </w:t>
      </w:r>
      <w:r w:rsidRPr="00F50D7A">
        <w:t>2016</w:t>
      </w:r>
    </w:p>
    <w:p w:rsidR="009179F5" w:rsidRPr="00F50D7A" w:rsidRDefault="009179F5" w:rsidP="00285F21">
      <w:pPr>
        <w:pStyle w:val="SignCoverPageStart"/>
        <w:spacing w:before="240"/>
        <w:rPr>
          <w:szCs w:val="22"/>
        </w:rPr>
      </w:pPr>
      <w:r w:rsidRPr="00F50D7A">
        <w:rPr>
          <w:szCs w:val="22"/>
        </w:rPr>
        <w:t>I, General the Honourable Sir Peter Cosgrove AK MC (</w:t>
      </w:r>
      <w:proofErr w:type="spellStart"/>
      <w:r w:rsidRPr="00F50D7A">
        <w:rPr>
          <w:szCs w:val="22"/>
        </w:rPr>
        <w:t>Ret’d</w:t>
      </w:r>
      <w:proofErr w:type="spellEnd"/>
      <w:r w:rsidRPr="00F50D7A">
        <w:rPr>
          <w:szCs w:val="22"/>
        </w:rPr>
        <w:t xml:space="preserve">), </w:t>
      </w:r>
      <w:r w:rsidR="00F50D7A" w:rsidRPr="00F50D7A">
        <w:rPr>
          <w:szCs w:val="22"/>
        </w:rPr>
        <w:t>Governor</w:t>
      </w:r>
      <w:r w:rsidR="00F50D7A">
        <w:rPr>
          <w:szCs w:val="22"/>
        </w:rPr>
        <w:noBreakHyphen/>
      </w:r>
      <w:r w:rsidR="00F50D7A" w:rsidRPr="00F50D7A">
        <w:rPr>
          <w:szCs w:val="22"/>
        </w:rPr>
        <w:t>General</w:t>
      </w:r>
      <w:r w:rsidRPr="00F50D7A">
        <w:rPr>
          <w:szCs w:val="22"/>
        </w:rPr>
        <w:t xml:space="preserve"> of the Commonwealth of Australia, acting with the advice of the Federal Executive Council, make the following regulation.</w:t>
      </w:r>
    </w:p>
    <w:p w:rsidR="009179F5" w:rsidRPr="00F50D7A" w:rsidRDefault="009179F5" w:rsidP="00285F21">
      <w:pPr>
        <w:keepNext/>
        <w:spacing w:before="720" w:line="240" w:lineRule="atLeast"/>
        <w:ind w:right="397"/>
        <w:jc w:val="both"/>
        <w:rPr>
          <w:szCs w:val="22"/>
        </w:rPr>
      </w:pPr>
      <w:r w:rsidRPr="00F50D7A">
        <w:rPr>
          <w:szCs w:val="22"/>
        </w:rPr>
        <w:t xml:space="preserve">Dated </w:t>
      </w:r>
      <w:bookmarkStart w:id="0" w:name="BKCheck15B_1"/>
      <w:bookmarkEnd w:id="0"/>
      <w:r w:rsidRPr="00F50D7A">
        <w:rPr>
          <w:szCs w:val="22"/>
        </w:rPr>
        <w:fldChar w:fldCharType="begin"/>
      </w:r>
      <w:r w:rsidRPr="00F50D7A">
        <w:rPr>
          <w:szCs w:val="22"/>
        </w:rPr>
        <w:instrText xml:space="preserve"> DOCPROPERTY  DateMade </w:instrText>
      </w:r>
      <w:r w:rsidRPr="00F50D7A">
        <w:rPr>
          <w:szCs w:val="22"/>
        </w:rPr>
        <w:fldChar w:fldCharType="separate"/>
      </w:r>
      <w:r w:rsidR="000D53D8">
        <w:rPr>
          <w:szCs w:val="22"/>
        </w:rPr>
        <w:t>24 November 2016</w:t>
      </w:r>
      <w:r w:rsidRPr="00F50D7A">
        <w:rPr>
          <w:szCs w:val="22"/>
        </w:rPr>
        <w:fldChar w:fldCharType="end"/>
      </w:r>
    </w:p>
    <w:p w:rsidR="009179F5" w:rsidRPr="00F50D7A" w:rsidRDefault="009179F5" w:rsidP="00285F21">
      <w:pPr>
        <w:keepNext/>
        <w:tabs>
          <w:tab w:val="left" w:pos="3402"/>
        </w:tabs>
        <w:spacing w:before="1080" w:line="300" w:lineRule="atLeast"/>
        <w:ind w:left="397" w:right="397"/>
        <w:jc w:val="right"/>
        <w:rPr>
          <w:szCs w:val="22"/>
        </w:rPr>
      </w:pPr>
      <w:r w:rsidRPr="00F50D7A">
        <w:rPr>
          <w:szCs w:val="22"/>
        </w:rPr>
        <w:t>Peter Cosgrove</w:t>
      </w:r>
    </w:p>
    <w:p w:rsidR="009179F5" w:rsidRPr="00F50D7A" w:rsidRDefault="00F50D7A" w:rsidP="00285F21">
      <w:pPr>
        <w:keepNext/>
        <w:tabs>
          <w:tab w:val="left" w:pos="3402"/>
        </w:tabs>
        <w:spacing w:line="300" w:lineRule="atLeast"/>
        <w:ind w:left="397" w:right="397"/>
        <w:jc w:val="right"/>
        <w:rPr>
          <w:szCs w:val="22"/>
        </w:rPr>
      </w:pPr>
      <w:r w:rsidRPr="00F50D7A">
        <w:rPr>
          <w:szCs w:val="22"/>
        </w:rPr>
        <w:t>Governor</w:t>
      </w:r>
      <w:r>
        <w:rPr>
          <w:szCs w:val="22"/>
        </w:rPr>
        <w:noBreakHyphen/>
      </w:r>
      <w:r w:rsidRPr="00F50D7A">
        <w:rPr>
          <w:szCs w:val="22"/>
        </w:rPr>
        <w:t>General</w:t>
      </w:r>
    </w:p>
    <w:p w:rsidR="009179F5" w:rsidRPr="00F50D7A" w:rsidRDefault="009179F5" w:rsidP="00285F21">
      <w:pPr>
        <w:keepNext/>
        <w:tabs>
          <w:tab w:val="left" w:pos="3402"/>
        </w:tabs>
        <w:spacing w:before="840" w:after="1080" w:line="300" w:lineRule="atLeast"/>
        <w:ind w:right="397"/>
        <w:rPr>
          <w:szCs w:val="22"/>
        </w:rPr>
      </w:pPr>
      <w:r w:rsidRPr="00F50D7A">
        <w:rPr>
          <w:szCs w:val="22"/>
        </w:rPr>
        <w:t>By His Excellency’s Command</w:t>
      </w:r>
    </w:p>
    <w:p w:rsidR="009179F5" w:rsidRPr="00F50D7A" w:rsidRDefault="009179F5" w:rsidP="00285F21">
      <w:pPr>
        <w:keepNext/>
        <w:tabs>
          <w:tab w:val="left" w:pos="3402"/>
        </w:tabs>
        <w:spacing w:before="480" w:line="300" w:lineRule="atLeast"/>
        <w:ind w:right="397"/>
        <w:rPr>
          <w:szCs w:val="22"/>
        </w:rPr>
      </w:pPr>
      <w:proofErr w:type="spellStart"/>
      <w:r w:rsidRPr="00F50D7A">
        <w:rPr>
          <w:szCs w:val="22"/>
        </w:rPr>
        <w:t>Michaelia</w:t>
      </w:r>
      <w:proofErr w:type="spellEnd"/>
      <w:r w:rsidRPr="00F50D7A">
        <w:rPr>
          <w:szCs w:val="22"/>
        </w:rPr>
        <w:t xml:space="preserve"> Cash</w:t>
      </w:r>
    </w:p>
    <w:p w:rsidR="009179F5" w:rsidRPr="00F50D7A" w:rsidRDefault="009179F5" w:rsidP="00285F21">
      <w:pPr>
        <w:pStyle w:val="SignCoverPageEnd"/>
        <w:rPr>
          <w:szCs w:val="22"/>
        </w:rPr>
      </w:pPr>
      <w:r w:rsidRPr="00F50D7A">
        <w:rPr>
          <w:szCs w:val="22"/>
        </w:rPr>
        <w:t>Minister for Employment</w:t>
      </w:r>
    </w:p>
    <w:p w:rsidR="009179F5" w:rsidRPr="00F50D7A" w:rsidRDefault="009179F5" w:rsidP="00285F21"/>
    <w:p w:rsidR="009179F5" w:rsidRPr="00F50D7A" w:rsidRDefault="009179F5" w:rsidP="00285F21"/>
    <w:p w:rsidR="009179F5" w:rsidRPr="00F50D7A" w:rsidRDefault="009179F5" w:rsidP="00285F21"/>
    <w:p w:rsidR="009179F5" w:rsidRPr="00F50D7A" w:rsidRDefault="009179F5" w:rsidP="009179F5"/>
    <w:p w:rsidR="0048364F" w:rsidRPr="00F50D7A" w:rsidRDefault="0048364F" w:rsidP="0048364F">
      <w:pPr>
        <w:pStyle w:val="Header"/>
        <w:tabs>
          <w:tab w:val="clear" w:pos="4150"/>
          <w:tab w:val="clear" w:pos="8307"/>
        </w:tabs>
      </w:pPr>
      <w:r w:rsidRPr="00F50D7A">
        <w:rPr>
          <w:rStyle w:val="CharAmSchNo"/>
        </w:rPr>
        <w:t xml:space="preserve"> </w:t>
      </w:r>
      <w:r w:rsidRPr="00F50D7A">
        <w:rPr>
          <w:rStyle w:val="CharAmSchText"/>
        </w:rPr>
        <w:t xml:space="preserve"> </w:t>
      </w:r>
    </w:p>
    <w:p w:rsidR="0048364F" w:rsidRPr="00F50D7A" w:rsidRDefault="0048364F" w:rsidP="0048364F">
      <w:pPr>
        <w:pStyle w:val="Header"/>
        <w:tabs>
          <w:tab w:val="clear" w:pos="4150"/>
          <w:tab w:val="clear" w:pos="8307"/>
        </w:tabs>
      </w:pPr>
      <w:r w:rsidRPr="00F50D7A">
        <w:rPr>
          <w:rStyle w:val="CharAmPartNo"/>
        </w:rPr>
        <w:t xml:space="preserve"> </w:t>
      </w:r>
      <w:r w:rsidRPr="00F50D7A">
        <w:rPr>
          <w:rStyle w:val="CharAmPartText"/>
        </w:rPr>
        <w:t xml:space="preserve"> </w:t>
      </w:r>
    </w:p>
    <w:p w:rsidR="0048364F" w:rsidRPr="00F50D7A" w:rsidRDefault="0048364F" w:rsidP="0048364F">
      <w:pPr>
        <w:sectPr w:rsidR="0048364F" w:rsidRPr="00F50D7A" w:rsidSect="004C5A16">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F50D7A" w:rsidRDefault="0048364F" w:rsidP="003C06E5">
      <w:pPr>
        <w:rPr>
          <w:sz w:val="36"/>
        </w:rPr>
      </w:pPr>
      <w:r w:rsidRPr="00F50D7A">
        <w:rPr>
          <w:sz w:val="36"/>
        </w:rPr>
        <w:lastRenderedPageBreak/>
        <w:t>Contents</w:t>
      </w:r>
    </w:p>
    <w:bookmarkStart w:id="1" w:name="BKCheck15B_2"/>
    <w:bookmarkEnd w:id="1"/>
    <w:p w:rsidR="00CF06B8" w:rsidRPr="00F50D7A" w:rsidRDefault="00CF06B8">
      <w:pPr>
        <w:pStyle w:val="TOC5"/>
        <w:rPr>
          <w:rFonts w:asciiTheme="minorHAnsi" w:eastAsiaTheme="minorEastAsia" w:hAnsiTheme="minorHAnsi" w:cstheme="minorBidi"/>
          <w:noProof/>
          <w:kern w:val="0"/>
          <w:sz w:val="22"/>
          <w:szCs w:val="22"/>
        </w:rPr>
      </w:pPr>
      <w:r w:rsidRPr="00F50D7A">
        <w:fldChar w:fldCharType="begin"/>
      </w:r>
      <w:r w:rsidRPr="00F50D7A">
        <w:instrText xml:space="preserve"> TOC \o "1-9" </w:instrText>
      </w:r>
      <w:r w:rsidRPr="00F50D7A">
        <w:fldChar w:fldCharType="separate"/>
      </w:r>
      <w:r w:rsidRPr="00F50D7A">
        <w:rPr>
          <w:noProof/>
        </w:rPr>
        <w:t>1</w:t>
      </w:r>
      <w:r w:rsidRPr="00F50D7A">
        <w:rPr>
          <w:noProof/>
        </w:rPr>
        <w:tab/>
        <w:t>Name</w:t>
      </w:r>
      <w:r w:rsidRPr="00F50D7A">
        <w:rPr>
          <w:noProof/>
        </w:rPr>
        <w:tab/>
      </w:r>
      <w:r w:rsidRPr="00F50D7A">
        <w:rPr>
          <w:noProof/>
        </w:rPr>
        <w:fldChar w:fldCharType="begin"/>
      </w:r>
      <w:r w:rsidRPr="00F50D7A">
        <w:rPr>
          <w:noProof/>
        </w:rPr>
        <w:instrText xml:space="preserve"> PAGEREF _Toc465760575 \h </w:instrText>
      </w:r>
      <w:r w:rsidRPr="00F50D7A">
        <w:rPr>
          <w:noProof/>
        </w:rPr>
      </w:r>
      <w:r w:rsidRPr="00F50D7A">
        <w:rPr>
          <w:noProof/>
        </w:rPr>
        <w:fldChar w:fldCharType="separate"/>
      </w:r>
      <w:r w:rsidR="000D53D8">
        <w:rPr>
          <w:noProof/>
        </w:rPr>
        <w:t>1</w:t>
      </w:r>
      <w:r w:rsidRPr="00F50D7A">
        <w:rPr>
          <w:noProof/>
        </w:rPr>
        <w:fldChar w:fldCharType="end"/>
      </w:r>
    </w:p>
    <w:p w:rsidR="00CF06B8" w:rsidRPr="00F50D7A" w:rsidRDefault="00CF06B8">
      <w:pPr>
        <w:pStyle w:val="TOC5"/>
        <w:rPr>
          <w:rFonts w:asciiTheme="minorHAnsi" w:eastAsiaTheme="minorEastAsia" w:hAnsiTheme="minorHAnsi" w:cstheme="minorBidi"/>
          <w:noProof/>
          <w:kern w:val="0"/>
          <w:sz w:val="22"/>
          <w:szCs w:val="22"/>
        </w:rPr>
      </w:pPr>
      <w:r w:rsidRPr="00F50D7A">
        <w:rPr>
          <w:noProof/>
        </w:rPr>
        <w:t>2</w:t>
      </w:r>
      <w:r w:rsidRPr="00F50D7A">
        <w:rPr>
          <w:noProof/>
        </w:rPr>
        <w:tab/>
        <w:t>Commencement</w:t>
      </w:r>
      <w:r w:rsidRPr="00F50D7A">
        <w:rPr>
          <w:noProof/>
        </w:rPr>
        <w:tab/>
      </w:r>
      <w:r w:rsidRPr="00F50D7A">
        <w:rPr>
          <w:noProof/>
        </w:rPr>
        <w:fldChar w:fldCharType="begin"/>
      </w:r>
      <w:r w:rsidRPr="00F50D7A">
        <w:rPr>
          <w:noProof/>
        </w:rPr>
        <w:instrText xml:space="preserve"> PAGEREF _Toc465760576 \h </w:instrText>
      </w:r>
      <w:r w:rsidRPr="00F50D7A">
        <w:rPr>
          <w:noProof/>
        </w:rPr>
      </w:r>
      <w:r w:rsidRPr="00F50D7A">
        <w:rPr>
          <w:noProof/>
        </w:rPr>
        <w:fldChar w:fldCharType="separate"/>
      </w:r>
      <w:r w:rsidR="000D53D8">
        <w:rPr>
          <w:noProof/>
        </w:rPr>
        <w:t>1</w:t>
      </w:r>
      <w:r w:rsidRPr="00F50D7A">
        <w:rPr>
          <w:noProof/>
        </w:rPr>
        <w:fldChar w:fldCharType="end"/>
      </w:r>
    </w:p>
    <w:p w:rsidR="00CF06B8" w:rsidRPr="00F50D7A" w:rsidRDefault="00CF06B8">
      <w:pPr>
        <w:pStyle w:val="TOC5"/>
        <w:rPr>
          <w:rFonts w:asciiTheme="minorHAnsi" w:eastAsiaTheme="minorEastAsia" w:hAnsiTheme="minorHAnsi" w:cstheme="minorBidi"/>
          <w:noProof/>
          <w:kern w:val="0"/>
          <w:sz w:val="22"/>
          <w:szCs w:val="22"/>
        </w:rPr>
      </w:pPr>
      <w:r w:rsidRPr="00F50D7A">
        <w:rPr>
          <w:noProof/>
        </w:rPr>
        <w:t>3</w:t>
      </w:r>
      <w:r w:rsidRPr="00F50D7A">
        <w:rPr>
          <w:noProof/>
        </w:rPr>
        <w:tab/>
        <w:t>Authority</w:t>
      </w:r>
      <w:r w:rsidRPr="00F50D7A">
        <w:rPr>
          <w:noProof/>
        </w:rPr>
        <w:tab/>
      </w:r>
      <w:r w:rsidRPr="00F50D7A">
        <w:rPr>
          <w:noProof/>
        </w:rPr>
        <w:fldChar w:fldCharType="begin"/>
      </w:r>
      <w:r w:rsidRPr="00F50D7A">
        <w:rPr>
          <w:noProof/>
        </w:rPr>
        <w:instrText xml:space="preserve"> PAGEREF _Toc465760577 \h </w:instrText>
      </w:r>
      <w:r w:rsidRPr="00F50D7A">
        <w:rPr>
          <w:noProof/>
        </w:rPr>
      </w:r>
      <w:r w:rsidRPr="00F50D7A">
        <w:rPr>
          <w:noProof/>
        </w:rPr>
        <w:fldChar w:fldCharType="separate"/>
      </w:r>
      <w:r w:rsidR="000D53D8">
        <w:rPr>
          <w:noProof/>
        </w:rPr>
        <w:t>1</w:t>
      </w:r>
      <w:r w:rsidRPr="00F50D7A">
        <w:rPr>
          <w:noProof/>
        </w:rPr>
        <w:fldChar w:fldCharType="end"/>
      </w:r>
    </w:p>
    <w:p w:rsidR="00CF06B8" w:rsidRPr="00F50D7A" w:rsidRDefault="00CF06B8">
      <w:pPr>
        <w:pStyle w:val="TOC5"/>
        <w:rPr>
          <w:rFonts w:asciiTheme="minorHAnsi" w:eastAsiaTheme="minorEastAsia" w:hAnsiTheme="minorHAnsi" w:cstheme="minorBidi"/>
          <w:noProof/>
          <w:kern w:val="0"/>
          <w:sz w:val="22"/>
          <w:szCs w:val="22"/>
        </w:rPr>
      </w:pPr>
      <w:r w:rsidRPr="00F50D7A">
        <w:rPr>
          <w:noProof/>
        </w:rPr>
        <w:t>4</w:t>
      </w:r>
      <w:r w:rsidRPr="00F50D7A">
        <w:rPr>
          <w:noProof/>
        </w:rPr>
        <w:tab/>
        <w:t>Schedules</w:t>
      </w:r>
      <w:r w:rsidRPr="00F50D7A">
        <w:rPr>
          <w:noProof/>
        </w:rPr>
        <w:tab/>
      </w:r>
      <w:r w:rsidRPr="00F50D7A">
        <w:rPr>
          <w:noProof/>
        </w:rPr>
        <w:fldChar w:fldCharType="begin"/>
      </w:r>
      <w:r w:rsidRPr="00F50D7A">
        <w:rPr>
          <w:noProof/>
        </w:rPr>
        <w:instrText xml:space="preserve"> PAGEREF _Toc465760578 \h </w:instrText>
      </w:r>
      <w:r w:rsidRPr="00F50D7A">
        <w:rPr>
          <w:noProof/>
        </w:rPr>
      </w:r>
      <w:r w:rsidRPr="00F50D7A">
        <w:rPr>
          <w:noProof/>
        </w:rPr>
        <w:fldChar w:fldCharType="separate"/>
      </w:r>
      <w:r w:rsidR="000D53D8">
        <w:rPr>
          <w:noProof/>
        </w:rPr>
        <w:t>1</w:t>
      </w:r>
      <w:r w:rsidRPr="00F50D7A">
        <w:rPr>
          <w:noProof/>
        </w:rPr>
        <w:fldChar w:fldCharType="end"/>
      </w:r>
    </w:p>
    <w:p w:rsidR="00CF06B8" w:rsidRPr="00F50D7A" w:rsidRDefault="00CF06B8">
      <w:pPr>
        <w:pStyle w:val="TOC6"/>
        <w:rPr>
          <w:rFonts w:asciiTheme="minorHAnsi" w:eastAsiaTheme="minorEastAsia" w:hAnsiTheme="minorHAnsi" w:cstheme="minorBidi"/>
          <w:b w:val="0"/>
          <w:noProof/>
          <w:kern w:val="0"/>
          <w:sz w:val="22"/>
          <w:szCs w:val="22"/>
        </w:rPr>
      </w:pPr>
      <w:r w:rsidRPr="00F50D7A">
        <w:rPr>
          <w:noProof/>
        </w:rPr>
        <w:t>Schedule</w:t>
      </w:r>
      <w:r w:rsidR="00F50D7A" w:rsidRPr="00F50D7A">
        <w:rPr>
          <w:noProof/>
        </w:rPr>
        <w:t> </w:t>
      </w:r>
      <w:r w:rsidRPr="00F50D7A">
        <w:rPr>
          <w:noProof/>
        </w:rPr>
        <w:t>1—Amendments</w:t>
      </w:r>
      <w:r w:rsidRPr="00F50D7A">
        <w:rPr>
          <w:b w:val="0"/>
          <w:noProof/>
          <w:sz w:val="18"/>
        </w:rPr>
        <w:tab/>
      </w:r>
      <w:r w:rsidRPr="00F50D7A">
        <w:rPr>
          <w:b w:val="0"/>
          <w:noProof/>
          <w:sz w:val="18"/>
        </w:rPr>
        <w:fldChar w:fldCharType="begin"/>
      </w:r>
      <w:r w:rsidRPr="00F50D7A">
        <w:rPr>
          <w:b w:val="0"/>
          <w:noProof/>
          <w:sz w:val="18"/>
        </w:rPr>
        <w:instrText xml:space="preserve"> PAGEREF _Toc465760579 \h </w:instrText>
      </w:r>
      <w:r w:rsidRPr="00F50D7A">
        <w:rPr>
          <w:b w:val="0"/>
          <w:noProof/>
          <w:sz w:val="18"/>
        </w:rPr>
      </w:r>
      <w:r w:rsidRPr="00F50D7A">
        <w:rPr>
          <w:b w:val="0"/>
          <w:noProof/>
          <w:sz w:val="18"/>
        </w:rPr>
        <w:fldChar w:fldCharType="separate"/>
      </w:r>
      <w:r w:rsidR="000D53D8">
        <w:rPr>
          <w:b w:val="0"/>
          <w:noProof/>
          <w:sz w:val="18"/>
        </w:rPr>
        <w:t>2</w:t>
      </w:r>
      <w:r w:rsidRPr="00F50D7A">
        <w:rPr>
          <w:b w:val="0"/>
          <w:noProof/>
          <w:sz w:val="18"/>
        </w:rPr>
        <w:fldChar w:fldCharType="end"/>
      </w:r>
    </w:p>
    <w:p w:rsidR="00CF06B8" w:rsidRPr="00F50D7A" w:rsidRDefault="00CF06B8">
      <w:pPr>
        <w:pStyle w:val="TOC7"/>
        <w:rPr>
          <w:rFonts w:asciiTheme="minorHAnsi" w:eastAsiaTheme="minorEastAsia" w:hAnsiTheme="minorHAnsi" w:cstheme="minorBidi"/>
          <w:noProof/>
          <w:kern w:val="0"/>
          <w:sz w:val="22"/>
          <w:szCs w:val="22"/>
        </w:rPr>
      </w:pPr>
      <w:r w:rsidRPr="00F50D7A">
        <w:rPr>
          <w:noProof/>
        </w:rPr>
        <w:t>Part</w:t>
      </w:r>
      <w:r w:rsidR="00F50D7A" w:rsidRPr="00F50D7A">
        <w:rPr>
          <w:noProof/>
        </w:rPr>
        <w:t> </w:t>
      </w:r>
      <w:r w:rsidRPr="00F50D7A">
        <w:rPr>
          <w:noProof/>
        </w:rPr>
        <w:t>1—Amendments relating to licensing of asbestos removalists</w:t>
      </w:r>
      <w:r w:rsidRPr="00F50D7A">
        <w:rPr>
          <w:noProof/>
          <w:sz w:val="18"/>
        </w:rPr>
        <w:tab/>
      </w:r>
      <w:r w:rsidRPr="00F50D7A">
        <w:rPr>
          <w:noProof/>
          <w:sz w:val="18"/>
        </w:rPr>
        <w:fldChar w:fldCharType="begin"/>
      </w:r>
      <w:r w:rsidRPr="00F50D7A">
        <w:rPr>
          <w:noProof/>
          <w:sz w:val="18"/>
        </w:rPr>
        <w:instrText xml:space="preserve"> PAGEREF _Toc465760580 \h </w:instrText>
      </w:r>
      <w:r w:rsidRPr="00F50D7A">
        <w:rPr>
          <w:noProof/>
          <w:sz w:val="18"/>
        </w:rPr>
      </w:r>
      <w:r w:rsidRPr="00F50D7A">
        <w:rPr>
          <w:noProof/>
          <w:sz w:val="18"/>
        </w:rPr>
        <w:fldChar w:fldCharType="separate"/>
      </w:r>
      <w:r w:rsidR="000D53D8">
        <w:rPr>
          <w:noProof/>
          <w:sz w:val="18"/>
        </w:rPr>
        <w:t>2</w:t>
      </w:r>
      <w:r w:rsidRPr="00F50D7A">
        <w:rPr>
          <w:noProof/>
          <w:sz w:val="18"/>
        </w:rPr>
        <w:fldChar w:fldCharType="end"/>
      </w:r>
    </w:p>
    <w:p w:rsidR="00CF06B8" w:rsidRPr="00F50D7A" w:rsidRDefault="00CF06B8">
      <w:pPr>
        <w:pStyle w:val="TOC9"/>
        <w:rPr>
          <w:rFonts w:asciiTheme="minorHAnsi" w:eastAsiaTheme="minorEastAsia" w:hAnsiTheme="minorHAnsi" w:cstheme="minorBidi"/>
          <w:i w:val="0"/>
          <w:noProof/>
          <w:kern w:val="0"/>
          <w:sz w:val="22"/>
          <w:szCs w:val="22"/>
        </w:rPr>
      </w:pPr>
      <w:r w:rsidRPr="00F50D7A">
        <w:rPr>
          <w:noProof/>
        </w:rPr>
        <w:t>Work Health and Safety Regulations</w:t>
      </w:r>
      <w:r w:rsidR="00F50D7A" w:rsidRPr="00F50D7A">
        <w:rPr>
          <w:noProof/>
        </w:rPr>
        <w:t> </w:t>
      </w:r>
      <w:r w:rsidRPr="00F50D7A">
        <w:rPr>
          <w:noProof/>
        </w:rPr>
        <w:t>2011</w:t>
      </w:r>
      <w:r w:rsidRPr="00F50D7A">
        <w:rPr>
          <w:i w:val="0"/>
          <w:noProof/>
          <w:sz w:val="18"/>
        </w:rPr>
        <w:tab/>
      </w:r>
      <w:r w:rsidRPr="00F50D7A">
        <w:rPr>
          <w:i w:val="0"/>
          <w:noProof/>
          <w:sz w:val="18"/>
        </w:rPr>
        <w:fldChar w:fldCharType="begin"/>
      </w:r>
      <w:r w:rsidRPr="00F50D7A">
        <w:rPr>
          <w:i w:val="0"/>
          <w:noProof/>
          <w:sz w:val="18"/>
        </w:rPr>
        <w:instrText xml:space="preserve"> PAGEREF _Toc465760581 \h </w:instrText>
      </w:r>
      <w:r w:rsidRPr="00F50D7A">
        <w:rPr>
          <w:i w:val="0"/>
          <w:noProof/>
          <w:sz w:val="18"/>
        </w:rPr>
      </w:r>
      <w:r w:rsidRPr="00F50D7A">
        <w:rPr>
          <w:i w:val="0"/>
          <w:noProof/>
          <w:sz w:val="18"/>
        </w:rPr>
        <w:fldChar w:fldCharType="separate"/>
      </w:r>
      <w:r w:rsidR="000D53D8">
        <w:rPr>
          <w:i w:val="0"/>
          <w:noProof/>
          <w:sz w:val="18"/>
        </w:rPr>
        <w:t>2</w:t>
      </w:r>
      <w:r w:rsidRPr="00F50D7A">
        <w:rPr>
          <w:i w:val="0"/>
          <w:noProof/>
          <w:sz w:val="18"/>
        </w:rPr>
        <w:fldChar w:fldCharType="end"/>
      </w:r>
    </w:p>
    <w:p w:rsidR="00CF06B8" w:rsidRPr="00F50D7A" w:rsidRDefault="00CF06B8">
      <w:pPr>
        <w:pStyle w:val="TOC7"/>
        <w:rPr>
          <w:rFonts w:asciiTheme="minorHAnsi" w:eastAsiaTheme="minorEastAsia" w:hAnsiTheme="minorHAnsi" w:cstheme="minorBidi"/>
          <w:noProof/>
          <w:kern w:val="0"/>
          <w:sz w:val="22"/>
          <w:szCs w:val="22"/>
        </w:rPr>
      </w:pPr>
      <w:r w:rsidRPr="00F50D7A">
        <w:rPr>
          <w:noProof/>
        </w:rPr>
        <w:t>Part</w:t>
      </w:r>
      <w:r w:rsidR="00F50D7A" w:rsidRPr="00F50D7A">
        <w:rPr>
          <w:noProof/>
        </w:rPr>
        <w:t> </w:t>
      </w:r>
      <w:r w:rsidRPr="00F50D7A">
        <w:rPr>
          <w:noProof/>
        </w:rPr>
        <w:t>2—Amendments relating to reach stacker licensing</w:t>
      </w:r>
      <w:r w:rsidRPr="00F50D7A">
        <w:rPr>
          <w:noProof/>
          <w:sz w:val="18"/>
        </w:rPr>
        <w:tab/>
      </w:r>
      <w:r w:rsidRPr="00F50D7A">
        <w:rPr>
          <w:noProof/>
          <w:sz w:val="18"/>
        </w:rPr>
        <w:fldChar w:fldCharType="begin"/>
      </w:r>
      <w:r w:rsidRPr="00F50D7A">
        <w:rPr>
          <w:noProof/>
          <w:sz w:val="18"/>
        </w:rPr>
        <w:instrText xml:space="preserve"> PAGEREF _Toc465760622 \h </w:instrText>
      </w:r>
      <w:r w:rsidRPr="00F50D7A">
        <w:rPr>
          <w:noProof/>
          <w:sz w:val="18"/>
        </w:rPr>
      </w:r>
      <w:r w:rsidRPr="00F50D7A">
        <w:rPr>
          <w:noProof/>
          <w:sz w:val="18"/>
        </w:rPr>
        <w:fldChar w:fldCharType="separate"/>
      </w:r>
      <w:r w:rsidR="000D53D8">
        <w:rPr>
          <w:noProof/>
          <w:sz w:val="18"/>
        </w:rPr>
        <w:t>17</w:t>
      </w:r>
      <w:r w:rsidRPr="00F50D7A">
        <w:rPr>
          <w:noProof/>
          <w:sz w:val="18"/>
        </w:rPr>
        <w:fldChar w:fldCharType="end"/>
      </w:r>
    </w:p>
    <w:p w:rsidR="00CF06B8" w:rsidRPr="00F50D7A" w:rsidRDefault="00CF06B8">
      <w:pPr>
        <w:pStyle w:val="TOC9"/>
        <w:rPr>
          <w:rFonts w:asciiTheme="minorHAnsi" w:eastAsiaTheme="minorEastAsia" w:hAnsiTheme="minorHAnsi" w:cstheme="minorBidi"/>
          <w:i w:val="0"/>
          <w:noProof/>
          <w:kern w:val="0"/>
          <w:sz w:val="22"/>
          <w:szCs w:val="22"/>
        </w:rPr>
      </w:pPr>
      <w:r w:rsidRPr="00F50D7A">
        <w:rPr>
          <w:noProof/>
        </w:rPr>
        <w:t>Work Health and Safety Regulations</w:t>
      </w:r>
      <w:r w:rsidR="00F50D7A" w:rsidRPr="00F50D7A">
        <w:rPr>
          <w:noProof/>
        </w:rPr>
        <w:t> </w:t>
      </w:r>
      <w:r w:rsidRPr="00F50D7A">
        <w:rPr>
          <w:noProof/>
        </w:rPr>
        <w:t>2011</w:t>
      </w:r>
      <w:r w:rsidRPr="00F50D7A">
        <w:rPr>
          <w:i w:val="0"/>
          <w:noProof/>
          <w:sz w:val="18"/>
        </w:rPr>
        <w:tab/>
      </w:r>
      <w:r w:rsidRPr="00F50D7A">
        <w:rPr>
          <w:i w:val="0"/>
          <w:noProof/>
          <w:sz w:val="18"/>
        </w:rPr>
        <w:fldChar w:fldCharType="begin"/>
      </w:r>
      <w:r w:rsidRPr="00F50D7A">
        <w:rPr>
          <w:i w:val="0"/>
          <w:noProof/>
          <w:sz w:val="18"/>
        </w:rPr>
        <w:instrText xml:space="preserve"> PAGEREF _Toc465760623 \h </w:instrText>
      </w:r>
      <w:r w:rsidRPr="00F50D7A">
        <w:rPr>
          <w:i w:val="0"/>
          <w:noProof/>
          <w:sz w:val="18"/>
        </w:rPr>
      </w:r>
      <w:r w:rsidRPr="00F50D7A">
        <w:rPr>
          <w:i w:val="0"/>
          <w:noProof/>
          <w:sz w:val="18"/>
        </w:rPr>
        <w:fldChar w:fldCharType="separate"/>
      </w:r>
      <w:r w:rsidR="000D53D8">
        <w:rPr>
          <w:i w:val="0"/>
          <w:noProof/>
          <w:sz w:val="18"/>
        </w:rPr>
        <w:t>17</w:t>
      </w:r>
      <w:r w:rsidRPr="00F50D7A">
        <w:rPr>
          <w:i w:val="0"/>
          <w:noProof/>
          <w:sz w:val="18"/>
        </w:rPr>
        <w:fldChar w:fldCharType="end"/>
      </w:r>
    </w:p>
    <w:p w:rsidR="00CF06B8" w:rsidRPr="00F50D7A" w:rsidRDefault="00CF06B8">
      <w:pPr>
        <w:pStyle w:val="TOC7"/>
        <w:rPr>
          <w:rFonts w:asciiTheme="minorHAnsi" w:eastAsiaTheme="minorEastAsia" w:hAnsiTheme="minorHAnsi" w:cstheme="minorBidi"/>
          <w:noProof/>
          <w:kern w:val="0"/>
          <w:sz w:val="22"/>
          <w:szCs w:val="22"/>
        </w:rPr>
      </w:pPr>
      <w:r w:rsidRPr="00F50D7A">
        <w:rPr>
          <w:noProof/>
        </w:rPr>
        <w:t>Part</w:t>
      </w:r>
      <w:r w:rsidR="00F50D7A" w:rsidRPr="00F50D7A">
        <w:rPr>
          <w:noProof/>
        </w:rPr>
        <w:t> </w:t>
      </w:r>
      <w:r w:rsidRPr="00F50D7A">
        <w:rPr>
          <w:noProof/>
        </w:rPr>
        <w:t>3—Other amendments</w:t>
      </w:r>
      <w:r w:rsidRPr="00F50D7A">
        <w:rPr>
          <w:noProof/>
          <w:sz w:val="18"/>
        </w:rPr>
        <w:tab/>
      </w:r>
      <w:r w:rsidRPr="00F50D7A">
        <w:rPr>
          <w:noProof/>
          <w:sz w:val="18"/>
        </w:rPr>
        <w:fldChar w:fldCharType="begin"/>
      </w:r>
      <w:r w:rsidRPr="00F50D7A">
        <w:rPr>
          <w:noProof/>
          <w:sz w:val="18"/>
        </w:rPr>
        <w:instrText xml:space="preserve"> PAGEREF _Toc465760624 \h </w:instrText>
      </w:r>
      <w:r w:rsidRPr="00F50D7A">
        <w:rPr>
          <w:noProof/>
          <w:sz w:val="18"/>
        </w:rPr>
      </w:r>
      <w:r w:rsidRPr="00F50D7A">
        <w:rPr>
          <w:noProof/>
          <w:sz w:val="18"/>
        </w:rPr>
        <w:fldChar w:fldCharType="separate"/>
      </w:r>
      <w:r w:rsidR="000D53D8">
        <w:rPr>
          <w:noProof/>
          <w:sz w:val="18"/>
        </w:rPr>
        <w:t>18</w:t>
      </w:r>
      <w:r w:rsidRPr="00F50D7A">
        <w:rPr>
          <w:noProof/>
          <w:sz w:val="18"/>
        </w:rPr>
        <w:fldChar w:fldCharType="end"/>
      </w:r>
    </w:p>
    <w:p w:rsidR="00CF06B8" w:rsidRPr="00F50D7A" w:rsidRDefault="00CF06B8">
      <w:pPr>
        <w:pStyle w:val="TOC9"/>
        <w:rPr>
          <w:rFonts w:asciiTheme="minorHAnsi" w:eastAsiaTheme="minorEastAsia" w:hAnsiTheme="minorHAnsi" w:cstheme="minorBidi"/>
          <w:i w:val="0"/>
          <w:noProof/>
          <w:kern w:val="0"/>
          <w:sz w:val="22"/>
          <w:szCs w:val="22"/>
        </w:rPr>
      </w:pPr>
      <w:r w:rsidRPr="00F50D7A">
        <w:rPr>
          <w:noProof/>
        </w:rPr>
        <w:t>Work Health and Safety Regulations</w:t>
      </w:r>
      <w:r w:rsidR="00F50D7A" w:rsidRPr="00F50D7A">
        <w:rPr>
          <w:noProof/>
        </w:rPr>
        <w:t> </w:t>
      </w:r>
      <w:r w:rsidRPr="00F50D7A">
        <w:rPr>
          <w:noProof/>
        </w:rPr>
        <w:t>2011</w:t>
      </w:r>
      <w:r w:rsidRPr="00F50D7A">
        <w:rPr>
          <w:i w:val="0"/>
          <w:noProof/>
          <w:sz w:val="18"/>
        </w:rPr>
        <w:tab/>
      </w:r>
      <w:r w:rsidRPr="00F50D7A">
        <w:rPr>
          <w:i w:val="0"/>
          <w:noProof/>
          <w:sz w:val="18"/>
        </w:rPr>
        <w:fldChar w:fldCharType="begin"/>
      </w:r>
      <w:r w:rsidRPr="00F50D7A">
        <w:rPr>
          <w:i w:val="0"/>
          <w:noProof/>
          <w:sz w:val="18"/>
        </w:rPr>
        <w:instrText xml:space="preserve"> PAGEREF _Toc465760625 \h </w:instrText>
      </w:r>
      <w:r w:rsidRPr="00F50D7A">
        <w:rPr>
          <w:i w:val="0"/>
          <w:noProof/>
          <w:sz w:val="18"/>
        </w:rPr>
      </w:r>
      <w:r w:rsidRPr="00F50D7A">
        <w:rPr>
          <w:i w:val="0"/>
          <w:noProof/>
          <w:sz w:val="18"/>
        </w:rPr>
        <w:fldChar w:fldCharType="separate"/>
      </w:r>
      <w:r w:rsidR="000D53D8">
        <w:rPr>
          <w:i w:val="0"/>
          <w:noProof/>
          <w:sz w:val="18"/>
        </w:rPr>
        <w:t>18</w:t>
      </w:r>
      <w:r w:rsidRPr="00F50D7A">
        <w:rPr>
          <w:i w:val="0"/>
          <w:noProof/>
          <w:sz w:val="18"/>
        </w:rPr>
        <w:fldChar w:fldCharType="end"/>
      </w:r>
    </w:p>
    <w:p w:rsidR="00833416" w:rsidRPr="00F50D7A" w:rsidRDefault="00CF06B8" w:rsidP="0048364F">
      <w:r w:rsidRPr="00F50D7A">
        <w:fldChar w:fldCharType="end"/>
      </w:r>
    </w:p>
    <w:p w:rsidR="00722023" w:rsidRPr="00F50D7A" w:rsidRDefault="00722023" w:rsidP="0048364F">
      <w:pPr>
        <w:sectPr w:rsidR="00722023" w:rsidRPr="00F50D7A" w:rsidSect="004C5A16">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F50D7A" w:rsidRDefault="0048364F" w:rsidP="0048364F">
      <w:pPr>
        <w:pStyle w:val="ActHead5"/>
      </w:pPr>
      <w:bookmarkStart w:id="2" w:name="_Toc465760575"/>
      <w:r w:rsidRPr="00F50D7A">
        <w:rPr>
          <w:rStyle w:val="CharSectno"/>
        </w:rPr>
        <w:lastRenderedPageBreak/>
        <w:t>1</w:t>
      </w:r>
      <w:r w:rsidRPr="00F50D7A">
        <w:t xml:space="preserve">  </w:t>
      </w:r>
      <w:r w:rsidR="004F676E" w:rsidRPr="00F50D7A">
        <w:t>Name</w:t>
      </w:r>
      <w:bookmarkEnd w:id="2"/>
    </w:p>
    <w:p w:rsidR="0048364F" w:rsidRPr="00F50D7A" w:rsidRDefault="0048364F" w:rsidP="0048364F">
      <w:pPr>
        <w:pStyle w:val="subsection"/>
      </w:pPr>
      <w:r w:rsidRPr="00F50D7A">
        <w:tab/>
      </w:r>
      <w:r w:rsidRPr="00F50D7A">
        <w:tab/>
        <w:t>Th</w:t>
      </w:r>
      <w:r w:rsidR="00F24C35" w:rsidRPr="00F50D7A">
        <w:t>is</w:t>
      </w:r>
      <w:r w:rsidRPr="00F50D7A">
        <w:t xml:space="preserve"> </w:t>
      </w:r>
      <w:r w:rsidR="00F24C35" w:rsidRPr="00F50D7A">
        <w:t>is</w:t>
      </w:r>
      <w:r w:rsidR="003801D0" w:rsidRPr="00F50D7A">
        <w:t xml:space="preserve"> the</w:t>
      </w:r>
      <w:r w:rsidRPr="00F50D7A">
        <w:t xml:space="preserve"> </w:t>
      </w:r>
      <w:bookmarkStart w:id="3" w:name="BKCheck15B_3"/>
      <w:bookmarkEnd w:id="3"/>
      <w:r w:rsidR="00CB0180" w:rsidRPr="00F50D7A">
        <w:rPr>
          <w:i/>
        </w:rPr>
        <w:fldChar w:fldCharType="begin"/>
      </w:r>
      <w:r w:rsidR="00CB0180" w:rsidRPr="00F50D7A">
        <w:rPr>
          <w:i/>
        </w:rPr>
        <w:instrText xml:space="preserve"> STYLEREF  ShortT </w:instrText>
      </w:r>
      <w:r w:rsidR="00CB0180" w:rsidRPr="00F50D7A">
        <w:rPr>
          <w:i/>
        </w:rPr>
        <w:fldChar w:fldCharType="separate"/>
      </w:r>
      <w:r w:rsidR="000D53D8">
        <w:rPr>
          <w:i/>
          <w:noProof/>
        </w:rPr>
        <w:t>Work Health and Safety Amendment (Licensing of Asbestos Removalists and Other Measures) Regulation 2016</w:t>
      </w:r>
      <w:r w:rsidR="00CB0180" w:rsidRPr="00F50D7A">
        <w:rPr>
          <w:i/>
        </w:rPr>
        <w:fldChar w:fldCharType="end"/>
      </w:r>
      <w:r w:rsidRPr="00F50D7A">
        <w:t>.</w:t>
      </w:r>
    </w:p>
    <w:p w:rsidR="0048364F" w:rsidRPr="00F50D7A" w:rsidRDefault="0048364F" w:rsidP="0048364F">
      <w:pPr>
        <w:pStyle w:val="ActHead5"/>
      </w:pPr>
      <w:bookmarkStart w:id="4" w:name="_Toc465760576"/>
      <w:r w:rsidRPr="00F50D7A">
        <w:rPr>
          <w:rStyle w:val="CharSectno"/>
        </w:rPr>
        <w:t>2</w:t>
      </w:r>
      <w:r w:rsidRPr="00F50D7A">
        <w:t xml:space="preserve">  Commencement</w:t>
      </w:r>
      <w:bookmarkEnd w:id="4"/>
    </w:p>
    <w:p w:rsidR="007034D7" w:rsidRPr="00F50D7A" w:rsidRDefault="007034D7" w:rsidP="00D409C0">
      <w:pPr>
        <w:pStyle w:val="subsection"/>
      </w:pPr>
      <w:r w:rsidRPr="00F50D7A">
        <w:tab/>
        <w:t>(1)</w:t>
      </w:r>
      <w:r w:rsidRPr="00F50D7A">
        <w:tab/>
        <w:t>Each provision of this instrument specified in column 1 of the table commences, or is taken to have commenced, in accordance with column 2 of the table. Any other statement in column 2 has effect according to its terms.</w:t>
      </w:r>
    </w:p>
    <w:p w:rsidR="007034D7" w:rsidRPr="00F50D7A" w:rsidRDefault="007034D7" w:rsidP="00D409C0">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7034D7" w:rsidRPr="00F50D7A" w:rsidTr="00D409C0">
        <w:trPr>
          <w:cantSplit/>
          <w:tblHeader/>
        </w:trPr>
        <w:tc>
          <w:tcPr>
            <w:tcW w:w="8364" w:type="dxa"/>
            <w:gridSpan w:val="3"/>
            <w:tcBorders>
              <w:top w:val="single" w:sz="12" w:space="0" w:color="auto"/>
              <w:left w:val="nil"/>
              <w:bottom w:val="single" w:sz="6" w:space="0" w:color="auto"/>
              <w:right w:val="nil"/>
            </w:tcBorders>
            <w:hideMark/>
          </w:tcPr>
          <w:p w:rsidR="007034D7" w:rsidRPr="00F50D7A" w:rsidRDefault="007034D7" w:rsidP="00D409C0">
            <w:pPr>
              <w:pStyle w:val="TableHeading"/>
            </w:pPr>
            <w:r w:rsidRPr="00F50D7A">
              <w:t>Commencement information</w:t>
            </w:r>
          </w:p>
        </w:tc>
      </w:tr>
      <w:tr w:rsidR="007034D7" w:rsidRPr="00F50D7A" w:rsidTr="00D409C0">
        <w:trPr>
          <w:cantSplit/>
          <w:tblHeader/>
        </w:trPr>
        <w:tc>
          <w:tcPr>
            <w:tcW w:w="2127" w:type="dxa"/>
            <w:tcBorders>
              <w:top w:val="single" w:sz="6" w:space="0" w:color="auto"/>
              <w:left w:val="nil"/>
              <w:bottom w:val="single" w:sz="6" w:space="0" w:color="auto"/>
              <w:right w:val="nil"/>
            </w:tcBorders>
            <w:hideMark/>
          </w:tcPr>
          <w:p w:rsidR="007034D7" w:rsidRPr="00F50D7A" w:rsidRDefault="007034D7" w:rsidP="00D409C0">
            <w:pPr>
              <w:pStyle w:val="TableHeading"/>
            </w:pPr>
            <w:r w:rsidRPr="00F50D7A">
              <w:t>Column 1</w:t>
            </w:r>
          </w:p>
        </w:tc>
        <w:tc>
          <w:tcPr>
            <w:tcW w:w="4394" w:type="dxa"/>
            <w:tcBorders>
              <w:top w:val="single" w:sz="6" w:space="0" w:color="auto"/>
              <w:left w:val="nil"/>
              <w:bottom w:val="single" w:sz="6" w:space="0" w:color="auto"/>
              <w:right w:val="nil"/>
            </w:tcBorders>
            <w:hideMark/>
          </w:tcPr>
          <w:p w:rsidR="007034D7" w:rsidRPr="00F50D7A" w:rsidRDefault="007034D7" w:rsidP="00D409C0">
            <w:pPr>
              <w:pStyle w:val="TableHeading"/>
            </w:pPr>
            <w:r w:rsidRPr="00F50D7A">
              <w:t>Column 2</w:t>
            </w:r>
          </w:p>
        </w:tc>
        <w:tc>
          <w:tcPr>
            <w:tcW w:w="1843" w:type="dxa"/>
            <w:tcBorders>
              <w:top w:val="single" w:sz="6" w:space="0" w:color="auto"/>
              <w:left w:val="nil"/>
              <w:bottom w:val="single" w:sz="6" w:space="0" w:color="auto"/>
              <w:right w:val="nil"/>
            </w:tcBorders>
            <w:hideMark/>
          </w:tcPr>
          <w:p w:rsidR="007034D7" w:rsidRPr="00F50D7A" w:rsidRDefault="007034D7" w:rsidP="00D409C0">
            <w:pPr>
              <w:pStyle w:val="TableHeading"/>
            </w:pPr>
            <w:r w:rsidRPr="00F50D7A">
              <w:t>Column 3</w:t>
            </w:r>
          </w:p>
        </w:tc>
      </w:tr>
      <w:tr w:rsidR="007034D7" w:rsidRPr="00F50D7A" w:rsidTr="00D409C0">
        <w:trPr>
          <w:cantSplit/>
          <w:tblHeader/>
        </w:trPr>
        <w:tc>
          <w:tcPr>
            <w:tcW w:w="2127" w:type="dxa"/>
            <w:tcBorders>
              <w:top w:val="single" w:sz="6" w:space="0" w:color="auto"/>
              <w:left w:val="nil"/>
              <w:bottom w:val="single" w:sz="12" w:space="0" w:color="auto"/>
              <w:right w:val="nil"/>
            </w:tcBorders>
            <w:hideMark/>
          </w:tcPr>
          <w:p w:rsidR="007034D7" w:rsidRPr="00F50D7A" w:rsidRDefault="007034D7" w:rsidP="00D409C0">
            <w:pPr>
              <w:pStyle w:val="TableHeading"/>
            </w:pPr>
            <w:r w:rsidRPr="00F50D7A">
              <w:t>Provisions</w:t>
            </w:r>
          </w:p>
        </w:tc>
        <w:tc>
          <w:tcPr>
            <w:tcW w:w="4394" w:type="dxa"/>
            <w:tcBorders>
              <w:top w:val="single" w:sz="6" w:space="0" w:color="auto"/>
              <w:left w:val="nil"/>
              <w:bottom w:val="single" w:sz="12" w:space="0" w:color="auto"/>
              <w:right w:val="nil"/>
            </w:tcBorders>
            <w:hideMark/>
          </w:tcPr>
          <w:p w:rsidR="007034D7" w:rsidRPr="00F50D7A" w:rsidRDefault="007034D7" w:rsidP="00D409C0">
            <w:pPr>
              <w:pStyle w:val="TableHeading"/>
            </w:pPr>
            <w:r w:rsidRPr="00F50D7A">
              <w:t>Commencement</w:t>
            </w:r>
          </w:p>
        </w:tc>
        <w:tc>
          <w:tcPr>
            <w:tcW w:w="1843" w:type="dxa"/>
            <w:tcBorders>
              <w:top w:val="single" w:sz="6" w:space="0" w:color="auto"/>
              <w:left w:val="nil"/>
              <w:bottom w:val="single" w:sz="12" w:space="0" w:color="auto"/>
              <w:right w:val="nil"/>
            </w:tcBorders>
            <w:hideMark/>
          </w:tcPr>
          <w:p w:rsidR="007034D7" w:rsidRPr="00F50D7A" w:rsidRDefault="007034D7" w:rsidP="00D409C0">
            <w:pPr>
              <w:pStyle w:val="TableHeading"/>
            </w:pPr>
            <w:r w:rsidRPr="00F50D7A">
              <w:t>Date/Details</w:t>
            </w:r>
          </w:p>
        </w:tc>
      </w:tr>
      <w:tr w:rsidR="007034D7" w:rsidRPr="00F50D7A" w:rsidTr="00D409C0">
        <w:trPr>
          <w:cantSplit/>
        </w:trPr>
        <w:tc>
          <w:tcPr>
            <w:tcW w:w="2127" w:type="dxa"/>
            <w:tcBorders>
              <w:top w:val="single" w:sz="12" w:space="0" w:color="auto"/>
              <w:left w:val="nil"/>
              <w:bottom w:val="single" w:sz="2" w:space="0" w:color="auto"/>
              <w:right w:val="nil"/>
            </w:tcBorders>
            <w:hideMark/>
          </w:tcPr>
          <w:p w:rsidR="007034D7" w:rsidRPr="00F50D7A" w:rsidRDefault="007034D7" w:rsidP="00D409C0">
            <w:pPr>
              <w:pStyle w:val="Tabletext"/>
            </w:pPr>
            <w:r w:rsidRPr="00F50D7A">
              <w:t>1.  Sections</w:t>
            </w:r>
            <w:r w:rsidR="00F50D7A" w:rsidRPr="00F50D7A">
              <w:t> </w:t>
            </w:r>
            <w:r w:rsidRPr="00F50D7A">
              <w:t>1 to 4 and anything in this instrument not elsewhere covered by this table</w:t>
            </w:r>
          </w:p>
        </w:tc>
        <w:tc>
          <w:tcPr>
            <w:tcW w:w="4394" w:type="dxa"/>
            <w:tcBorders>
              <w:top w:val="single" w:sz="12" w:space="0" w:color="auto"/>
              <w:left w:val="nil"/>
              <w:bottom w:val="single" w:sz="2" w:space="0" w:color="auto"/>
              <w:right w:val="nil"/>
            </w:tcBorders>
            <w:hideMark/>
          </w:tcPr>
          <w:p w:rsidR="007034D7" w:rsidRPr="00F50D7A" w:rsidRDefault="007034D7" w:rsidP="00D409C0">
            <w:pPr>
              <w:pStyle w:val="Tabletext"/>
            </w:pPr>
            <w:r w:rsidRPr="00F50D7A">
              <w:t>The day after this instrument is registered.</w:t>
            </w:r>
          </w:p>
        </w:tc>
        <w:tc>
          <w:tcPr>
            <w:tcW w:w="1843" w:type="dxa"/>
            <w:tcBorders>
              <w:top w:val="single" w:sz="12" w:space="0" w:color="auto"/>
              <w:left w:val="nil"/>
              <w:bottom w:val="single" w:sz="2" w:space="0" w:color="auto"/>
              <w:right w:val="nil"/>
            </w:tcBorders>
          </w:tcPr>
          <w:p w:rsidR="007034D7" w:rsidRPr="00F50D7A" w:rsidRDefault="00533E8D">
            <w:pPr>
              <w:pStyle w:val="Tabletext"/>
            </w:pPr>
            <w:r>
              <w:t>26 November 2016</w:t>
            </w:r>
          </w:p>
        </w:tc>
      </w:tr>
      <w:tr w:rsidR="007034D7" w:rsidRPr="00F50D7A" w:rsidTr="00D409C0">
        <w:trPr>
          <w:cantSplit/>
        </w:trPr>
        <w:tc>
          <w:tcPr>
            <w:tcW w:w="2127" w:type="dxa"/>
            <w:tcBorders>
              <w:top w:val="single" w:sz="2" w:space="0" w:color="auto"/>
              <w:left w:val="nil"/>
              <w:bottom w:val="single" w:sz="2" w:space="0" w:color="auto"/>
              <w:right w:val="nil"/>
            </w:tcBorders>
            <w:hideMark/>
          </w:tcPr>
          <w:p w:rsidR="007034D7" w:rsidRPr="00F50D7A" w:rsidRDefault="007034D7">
            <w:pPr>
              <w:pStyle w:val="Tabletext"/>
            </w:pPr>
            <w:r w:rsidRPr="00F50D7A">
              <w:t>2.  Schedule</w:t>
            </w:r>
            <w:r w:rsidR="00F50D7A" w:rsidRPr="00F50D7A">
              <w:t> </w:t>
            </w:r>
            <w:r w:rsidRPr="00F50D7A">
              <w:t>1, Part</w:t>
            </w:r>
            <w:r w:rsidR="00F50D7A" w:rsidRPr="00F50D7A">
              <w:t> </w:t>
            </w:r>
            <w:r w:rsidRPr="00F50D7A">
              <w:t>1</w:t>
            </w:r>
          </w:p>
        </w:tc>
        <w:tc>
          <w:tcPr>
            <w:tcW w:w="4394" w:type="dxa"/>
            <w:tcBorders>
              <w:top w:val="single" w:sz="2" w:space="0" w:color="auto"/>
              <w:left w:val="nil"/>
              <w:bottom w:val="single" w:sz="2" w:space="0" w:color="auto"/>
              <w:right w:val="nil"/>
            </w:tcBorders>
          </w:tcPr>
          <w:p w:rsidR="007034D7" w:rsidRPr="00F50D7A" w:rsidRDefault="007034D7">
            <w:pPr>
              <w:pStyle w:val="Tabletext"/>
            </w:pPr>
            <w:r w:rsidRPr="00F50D7A">
              <w:t>The day after this instrument is registered.</w:t>
            </w:r>
          </w:p>
        </w:tc>
        <w:tc>
          <w:tcPr>
            <w:tcW w:w="1843" w:type="dxa"/>
            <w:tcBorders>
              <w:top w:val="single" w:sz="2" w:space="0" w:color="auto"/>
              <w:left w:val="nil"/>
              <w:bottom w:val="single" w:sz="2" w:space="0" w:color="auto"/>
              <w:right w:val="nil"/>
            </w:tcBorders>
          </w:tcPr>
          <w:p w:rsidR="007034D7" w:rsidRPr="00F50D7A" w:rsidRDefault="00533E8D">
            <w:pPr>
              <w:pStyle w:val="Tabletext"/>
            </w:pPr>
            <w:r>
              <w:t>26 November 2016</w:t>
            </w:r>
          </w:p>
        </w:tc>
      </w:tr>
      <w:tr w:rsidR="007034D7" w:rsidRPr="00F50D7A" w:rsidTr="00D409C0">
        <w:trPr>
          <w:cantSplit/>
        </w:trPr>
        <w:tc>
          <w:tcPr>
            <w:tcW w:w="2127" w:type="dxa"/>
            <w:tcBorders>
              <w:top w:val="single" w:sz="2" w:space="0" w:color="auto"/>
              <w:left w:val="nil"/>
              <w:bottom w:val="single" w:sz="2" w:space="0" w:color="auto"/>
              <w:right w:val="nil"/>
            </w:tcBorders>
            <w:hideMark/>
          </w:tcPr>
          <w:p w:rsidR="007034D7" w:rsidRPr="00F50D7A" w:rsidRDefault="007034D7">
            <w:pPr>
              <w:pStyle w:val="Tabletext"/>
            </w:pPr>
            <w:r w:rsidRPr="00F50D7A">
              <w:t>7.  Schedule</w:t>
            </w:r>
            <w:r w:rsidR="00F50D7A" w:rsidRPr="00F50D7A">
              <w:t> </w:t>
            </w:r>
            <w:r w:rsidRPr="00F50D7A">
              <w:t>1, Part</w:t>
            </w:r>
            <w:r w:rsidR="00F50D7A" w:rsidRPr="00F50D7A">
              <w:t> </w:t>
            </w:r>
            <w:r w:rsidRPr="00F50D7A">
              <w:t>2</w:t>
            </w:r>
          </w:p>
        </w:tc>
        <w:tc>
          <w:tcPr>
            <w:tcW w:w="4394" w:type="dxa"/>
            <w:tcBorders>
              <w:top w:val="single" w:sz="2" w:space="0" w:color="auto"/>
              <w:left w:val="nil"/>
              <w:bottom w:val="single" w:sz="2" w:space="0" w:color="auto"/>
              <w:right w:val="nil"/>
            </w:tcBorders>
          </w:tcPr>
          <w:p w:rsidR="007034D7" w:rsidRPr="00F50D7A" w:rsidRDefault="007034D7">
            <w:pPr>
              <w:pStyle w:val="Tabletext"/>
            </w:pPr>
            <w:r w:rsidRPr="00F50D7A">
              <w:t>1</w:t>
            </w:r>
            <w:r w:rsidR="00F50D7A" w:rsidRPr="00F50D7A">
              <w:t> </w:t>
            </w:r>
            <w:r w:rsidRPr="00F50D7A">
              <w:t>January 2017.</w:t>
            </w:r>
          </w:p>
        </w:tc>
        <w:tc>
          <w:tcPr>
            <w:tcW w:w="1843" w:type="dxa"/>
            <w:tcBorders>
              <w:top w:val="single" w:sz="2" w:space="0" w:color="auto"/>
              <w:left w:val="nil"/>
              <w:bottom w:val="single" w:sz="2" w:space="0" w:color="auto"/>
              <w:right w:val="nil"/>
            </w:tcBorders>
          </w:tcPr>
          <w:p w:rsidR="007034D7" w:rsidRPr="00F50D7A" w:rsidRDefault="007034D7">
            <w:pPr>
              <w:pStyle w:val="Tabletext"/>
            </w:pPr>
            <w:r w:rsidRPr="00F50D7A">
              <w:t>1</w:t>
            </w:r>
            <w:r w:rsidR="00F50D7A" w:rsidRPr="00F50D7A">
              <w:t> </w:t>
            </w:r>
            <w:r w:rsidRPr="00F50D7A">
              <w:t>January 2017</w:t>
            </w:r>
          </w:p>
        </w:tc>
      </w:tr>
      <w:tr w:rsidR="007034D7" w:rsidRPr="00F50D7A" w:rsidTr="00D409C0">
        <w:trPr>
          <w:cantSplit/>
        </w:trPr>
        <w:tc>
          <w:tcPr>
            <w:tcW w:w="2127" w:type="dxa"/>
            <w:tcBorders>
              <w:top w:val="single" w:sz="2" w:space="0" w:color="auto"/>
              <w:left w:val="nil"/>
              <w:bottom w:val="single" w:sz="12" w:space="0" w:color="auto"/>
              <w:right w:val="nil"/>
            </w:tcBorders>
            <w:hideMark/>
          </w:tcPr>
          <w:p w:rsidR="007034D7" w:rsidRPr="00F50D7A" w:rsidRDefault="007034D7">
            <w:pPr>
              <w:pStyle w:val="Tabletext"/>
            </w:pPr>
            <w:r w:rsidRPr="00F50D7A">
              <w:t>8.  Schedule</w:t>
            </w:r>
            <w:r w:rsidR="00F50D7A" w:rsidRPr="00F50D7A">
              <w:t> </w:t>
            </w:r>
            <w:r w:rsidRPr="00F50D7A">
              <w:t>1, Part</w:t>
            </w:r>
            <w:r w:rsidR="00F50D7A" w:rsidRPr="00F50D7A">
              <w:t> </w:t>
            </w:r>
            <w:r w:rsidRPr="00F50D7A">
              <w:t>3</w:t>
            </w:r>
          </w:p>
        </w:tc>
        <w:tc>
          <w:tcPr>
            <w:tcW w:w="4394" w:type="dxa"/>
            <w:tcBorders>
              <w:top w:val="single" w:sz="2" w:space="0" w:color="auto"/>
              <w:left w:val="nil"/>
              <w:bottom w:val="single" w:sz="12" w:space="0" w:color="auto"/>
              <w:right w:val="nil"/>
            </w:tcBorders>
          </w:tcPr>
          <w:p w:rsidR="007034D7" w:rsidRPr="00F50D7A" w:rsidRDefault="007034D7">
            <w:pPr>
              <w:pStyle w:val="Tabletext"/>
            </w:pPr>
            <w:r w:rsidRPr="00F50D7A">
              <w:t>The day after this instrument is registered.</w:t>
            </w:r>
          </w:p>
        </w:tc>
        <w:tc>
          <w:tcPr>
            <w:tcW w:w="1843" w:type="dxa"/>
            <w:tcBorders>
              <w:top w:val="single" w:sz="2" w:space="0" w:color="auto"/>
              <w:left w:val="nil"/>
              <w:bottom w:val="single" w:sz="12" w:space="0" w:color="auto"/>
              <w:right w:val="nil"/>
            </w:tcBorders>
          </w:tcPr>
          <w:p w:rsidR="007034D7" w:rsidRPr="00F50D7A" w:rsidRDefault="00533E8D">
            <w:pPr>
              <w:pStyle w:val="Tabletext"/>
            </w:pPr>
            <w:r>
              <w:t>26 November 2016</w:t>
            </w:r>
            <w:bookmarkStart w:id="5" w:name="_GoBack"/>
            <w:bookmarkEnd w:id="5"/>
          </w:p>
        </w:tc>
      </w:tr>
    </w:tbl>
    <w:p w:rsidR="007034D7" w:rsidRPr="00F50D7A" w:rsidRDefault="007034D7" w:rsidP="00D409C0">
      <w:pPr>
        <w:pStyle w:val="notetext"/>
      </w:pPr>
      <w:r w:rsidRPr="00F50D7A">
        <w:rPr>
          <w:snapToGrid w:val="0"/>
          <w:lang w:eastAsia="en-US"/>
        </w:rPr>
        <w:t>Note:</w:t>
      </w:r>
      <w:r w:rsidRPr="00F50D7A">
        <w:rPr>
          <w:snapToGrid w:val="0"/>
          <w:lang w:eastAsia="en-US"/>
        </w:rPr>
        <w:tab/>
        <w:t xml:space="preserve">This table relates only to the provisions of this </w:t>
      </w:r>
      <w:r w:rsidRPr="00F50D7A">
        <w:t xml:space="preserve">instrument </w:t>
      </w:r>
      <w:r w:rsidRPr="00F50D7A">
        <w:rPr>
          <w:snapToGrid w:val="0"/>
          <w:lang w:eastAsia="en-US"/>
        </w:rPr>
        <w:t xml:space="preserve">as originally made. It will not be amended to deal with any later amendments of this </w:t>
      </w:r>
      <w:r w:rsidRPr="00F50D7A">
        <w:t>instrument</w:t>
      </w:r>
      <w:r w:rsidRPr="00F50D7A">
        <w:rPr>
          <w:snapToGrid w:val="0"/>
          <w:lang w:eastAsia="en-US"/>
        </w:rPr>
        <w:t>.</w:t>
      </w:r>
    </w:p>
    <w:p w:rsidR="007034D7" w:rsidRPr="00F50D7A" w:rsidRDefault="007034D7" w:rsidP="00D409C0">
      <w:pPr>
        <w:pStyle w:val="subsection"/>
      </w:pPr>
      <w:r w:rsidRPr="00F50D7A">
        <w:tab/>
        <w:t>(2)</w:t>
      </w:r>
      <w:r w:rsidRPr="00F50D7A">
        <w:tab/>
        <w:t>Any information in column 3 of the table is not part of this instrument. Information may be inserted in this column, or information in it may be edited, in any published version of this instrument.</w:t>
      </w:r>
    </w:p>
    <w:p w:rsidR="007769D4" w:rsidRPr="00F50D7A" w:rsidRDefault="007769D4" w:rsidP="007769D4">
      <w:pPr>
        <w:pStyle w:val="ActHead5"/>
      </w:pPr>
      <w:bookmarkStart w:id="6" w:name="_Toc465760577"/>
      <w:r w:rsidRPr="00F50D7A">
        <w:rPr>
          <w:rStyle w:val="CharSectno"/>
        </w:rPr>
        <w:t>3</w:t>
      </w:r>
      <w:r w:rsidRPr="00F50D7A">
        <w:t xml:space="preserve">  Authority</w:t>
      </w:r>
      <w:bookmarkEnd w:id="6"/>
    </w:p>
    <w:p w:rsidR="007769D4" w:rsidRPr="00F50D7A" w:rsidRDefault="007769D4" w:rsidP="007769D4">
      <w:pPr>
        <w:pStyle w:val="subsection"/>
      </w:pPr>
      <w:r w:rsidRPr="00F50D7A">
        <w:tab/>
      </w:r>
      <w:r w:rsidRPr="00F50D7A">
        <w:tab/>
      </w:r>
      <w:r w:rsidR="00AF0336" w:rsidRPr="00F50D7A">
        <w:t xml:space="preserve">This </w:t>
      </w:r>
      <w:r w:rsidR="009179F5" w:rsidRPr="00F50D7A">
        <w:t>instrument</w:t>
      </w:r>
      <w:r w:rsidR="00AF0336" w:rsidRPr="00F50D7A">
        <w:t xml:space="preserve"> is made under the </w:t>
      </w:r>
      <w:r w:rsidR="009179F5" w:rsidRPr="00F50D7A">
        <w:rPr>
          <w:i/>
        </w:rPr>
        <w:t>Work Health and Safety Act 2011</w:t>
      </w:r>
      <w:r w:rsidR="00D83D21" w:rsidRPr="00F50D7A">
        <w:rPr>
          <w:i/>
        </w:rPr>
        <w:t>.</w:t>
      </w:r>
    </w:p>
    <w:p w:rsidR="00557C7A" w:rsidRPr="00F50D7A" w:rsidRDefault="007769D4" w:rsidP="00557C7A">
      <w:pPr>
        <w:pStyle w:val="ActHead5"/>
      </w:pPr>
      <w:bookmarkStart w:id="7" w:name="_Toc465760578"/>
      <w:r w:rsidRPr="00F50D7A">
        <w:rPr>
          <w:rStyle w:val="CharSectno"/>
        </w:rPr>
        <w:t>4</w:t>
      </w:r>
      <w:r w:rsidR="00557C7A" w:rsidRPr="00F50D7A">
        <w:t xml:space="preserve">  </w:t>
      </w:r>
      <w:r w:rsidR="00B332B8" w:rsidRPr="00F50D7A">
        <w:t>Schedules</w:t>
      </w:r>
      <w:bookmarkEnd w:id="7"/>
    </w:p>
    <w:p w:rsidR="000F6B02" w:rsidRPr="00F50D7A" w:rsidRDefault="00557C7A" w:rsidP="000F6B02">
      <w:pPr>
        <w:pStyle w:val="subsection"/>
      </w:pPr>
      <w:r w:rsidRPr="00F50D7A">
        <w:tab/>
      </w:r>
      <w:r w:rsidRPr="00F50D7A">
        <w:tab/>
      </w:r>
      <w:r w:rsidR="000F6B02" w:rsidRPr="00F50D7A">
        <w:t xml:space="preserve">Each instrument that is specified in a Schedule to </w:t>
      </w:r>
      <w:r w:rsidR="009179F5" w:rsidRPr="00F50D7A">
        <w:t>this instrument</w:t>
      </w:r>
      <w:r w:rsidR="000F6B02" w:rsidRPr="00F50D7A">
        <w:t xml:space="preserve"> is amended or repealed as set out in the applicable items in the Schedule concerned, and any other item in a Schedule to </w:t>
      </w:r>
      <w:r w:rsidR="009179F5" w:rsidRPr="00F50D7A">
        <w:t>this instrument</w:t>
      </w:r>
      <w:r w:rsidR="000F6B02" w:rsidRPr="00F50D7A">
        <w:t xml:space="preserve"> has effect according to its terms.</w:t>
      </w:r>
    </w:p>
    <w:p w:rsidR="0048364F" w:rsidRPr="00F50D7A" w:rsidRDefault="0048364F" w:rsidP="00FF3089">
      <w:pPr>
        <w:pStyle w:val="ActHead6"/>
        <w:pageBreakBefore/>
      </w:pPr>
      <w:bookmarkStart w:id="8" w:name="_Toc465760579"/>
      <w:bookmarkStart w:id="9" w:name="opcAmSched"/>
      <w:bookmarkStart w:id="10" w:name="opcCurrentFind"/>
      <w:r w:rsidRPr="00F50D7A">
        <w:rPr>
          <w:rStyle w:val="CharAmSchNo"/>
        </w:rPr>
        <w:t>Schedule</w:t>
      </w:r>
      <w:r w:rsidR="00F50D7A" w:rsidRPr="00F50D7A">
        <w:rPr>
          <w:rStyle w:val="CharAmSchNo"/>
        </w:rPr>
        <w:t> </w:t>
      </w:r>
      <w:r w:rsidRPr="00F50D7A">
        <w:rPr>
          <w:rStyle w:val="CharAmSchNo"/>
        </w:rPr>
        <w:t>1</w:t>
      </w:r>
      <w:r w:rsidRPr="00F50D7A">
        <w:t>—</w:t>
      </w:r>
      <w:r w:rsidR="00460499" w:rsidRPr="00F50D7A">
        <w:rPr>
          <w:rStyle w:val="CharAmSchText"/>
        </w:rPr>
        <w:t>Amendments</w:t>
      </w:r>
      <w:bookmarkEnd w:id="8"/>
    </w:p>
    <w:p w:rsidR="0004044E" w:rsidRPr="00F50D7A" w:rsidRDefault="00285F21" w:rsidP="00285F21">
      <w:pPr>
        <w:pStyle w:val="ActHead7"/>
      </w:pPr>
      <w:bookmarkStart w:id="11" w:name="_Toc465760580"/>
      <w:bookmarkEnd w:id="9"/>
      <w:bookmarkEnd w:id="10"/>
      <w:r w:rsidRPr="00F50D7A">
        <w:rPr>
          <w:rStyle w:val="CharAmPartNo"/>
        </w:rPr>
        <w:t>Part</w:t>
      </w:r>
      <w:r w:rsidR="00F50D7A" w:rsidRPr="00F50D7A">
        <w:rPr>
          <w:rStyle w:val="CharAmPartNo"/>
        </w:rPr>
        <w:t> </w:t>
      </w:r>
      <w:r w:rsidRPr="00F50D7A">
        <w:rPr>
          <w:rStyle w:val="CharAmPartNo"/>
        </w:rPr>
        <w:t>1</w:t>
      </w:r>
      <w:r w:rsidRPr="00F50D7A">
        <w:t>—</w:t>
      </w:r>
      <w:r w:rsidRPr="00F50D7A">
        <w:rPr>
          <w:rStyle w:val="CharAmPartText"/>
        </w:rPr>
        <w:t>Amendments relating to licensing of asbestos removalists</w:t>
      </w:r>
      <w:bookmarkEnd w:id="11"/>
    </w:p>
    <w:p w:rsidR="00163059" w:rsidRPr="00F50D7A" w:rsidRDefault="00163059" w:rsidP="00163059">
      <w:pPr>
        <w:pStyle w:val="ActHead9"/>
      </w:pPr>
      <w:bookmarkStart w:id="12" w:name="_Toc465760581"/>
      <w:r w:rsidRPr="00F50D7A">
        <w:t>Work Health and Safety Regulations</w:t>
      </w:r>
      <w:r w:rsidR="00F50D7A" w:rsidRPr="00F50D7A">
        <w:t> </w:t>
      </w:r>
      <w:r w:rsidRPr="00F50D7A">
        <w:t>2011</w:t>
      </w:r>
      <w:bookmarkEnd w:id="12"/>
    </w:p>
    <w:p w:rsidR="006D3667" w:rsidRPr="00F50D7A" w:rsidRDefault="00BB6E79" w:rsidP="006C2C12">
      <w:pPr>
        <w:pStyle w:val="ItemHead"/>
        <w:tabs>
          <w:tab w:val="left" w:pos="6663"/>
        </w:tabs>
      </w:pPr>
      <w:r w:rsidRPr="00F50D7A">
        <w:t xml:space="preserve">1  </w:t>
      </w:r>
      <w:proofErr w:type="spellStart"/>
      <w:r w:rsidR="00E31813" w:rsidRPr="00F50D7A">
        <w:t>Subregulation</w:t>
      </w:r>
      <w:proofErr w:type="spellEnd"/>
      <w:r w:rsidR="00F50D7A" w:rsidRPr="00F50D7A">
        <w:t> </w:t>
      </w:r>
      <w:r w:rsidR="00E31813" w:rsidRPr="00F50D7A">
        <w:t>488(1)</w:t>
      </w:r>
    </w:p>
    <w:p w:rsidR="00E31813" w:rsidRPr="00F50D7A" w:rsidRDefault="00E31813" w:rsidP="00E31813">
      <w:pPr>
        <w:pStyle w:val="Item"/>
      </w:pPr>
      <w:r w:rsidRPr="00F50D7A">
        <w:t xml:space="preserve">Repeal the </w:t>
      </w:r>
      <w:proofErr w:type="spellStart"/>
      <w:r w:rsidRPr="00F50D7A">
        <w:t>subregulation</w:t>
      </w:r>
      <w:proofErr w:type="spellEnd"/>
      <w:r w:rsidRPr="00F50D7A">
        <w:t>, substitute:</w:t>
      </w:r>
    </w:p>
    <w:p w:rsidR="00E31813" w:rsidRPr="00F50D7A" w:rsidRDefault="00E31813" w:rsidP="00E31813">
      <w:pPr>
        <w:pStyle w:val="subsection"/>
      </w:pPr>
      <w:r w:rsidRPr="00F50D7A">
        <w:tab/>
        <w:t>(1)</w:t>
      </w:r>
      <w:r w:rsidRPr="00F50D7A">
        <w:tab/>
        <w:t>In this Division, a reference to an asbestos removal licence includes a reference to an equivalent licence:</w:t>
      </w:r>
    </w:p>
    <w:p w:rsidR="00E31813" w:rsidRPr="00F50D7A" w:rsidRDefault="00E31813" w:rsidP="00E31813">
      <w:pPr>
        <w:pStyle w:val="paragraph"/>
      </w:pPr>
      <w:r w:rsidRPr="00F50D7A">
        <w:tab/>
        <w:t>(a)</w:t>
      </w:r>
      <w:r w:rsidRPr="00F50D7A">
        <w:tab/>
        <w:t xml:space="preserve">granted under a corresponding </w:t>
      </w:r>
      <w:proofErr w:type="spellStart"/>
      <w:r w:rsidRPr="00F50D7A">
        <w:t>WHS</w:t>
      </w:r>
      <w:proofErr w:type="spellEnd"/>
      <w:r w:rsidRPr="00F50D7A">
        <w:t xml:space="preserve"> law; and</w:t>
      </w:r>
    </w:p>
    <w:p w:rsidR="00E31813" w:rsidRPr="00F50D7A" w:rsidRDefault="00E31813" w:rsidP="00E31813">
      <w:pPr>
        <w:pStyle w:val="paragraph"/>
      </w:pPr>
      <w:r w:rsidRPr="00F50D7A">
        <w:tab/>
        <w:t>(b)</w:t>
      </w:r>
      <w:r w:rsidRPr="00F50D7A">
        <w:tab/>
        <w:t>that is being used in accordance with the terms and conditions under which it was granted.</w:t>
      </w:r>
    </w:p>
    <w:p w:rsidR="00285F21" w:rsidRPr="00F50D7A" w:rsidRDefault="00285F21" w:rsidP="00285F21">
      <w:pPr>
        <w:pStyle w:val="ItemHead"/>
      </w:pPr>
      <w:r w:rsidRPr="00F50D7A">
        <w:t xml:space="preserve">2  After </w:t>
      </w:r>
      <w:r w:rsidR="00C17E61" w:rsidRPr="00F50D7A">
        <w:t>Division</w:t>
      </w:r>
      <w:r w:rsidR="00F50D7A" w:rsidRPr="00F50D7A">
        <w:t> </w:t>
      </w:r>
      <w:r w:rsidR="00C17E61" w:rsidRPr="00F50D7A">
        <w:t>2 of Part</w:t>
      </w:r>
      <w:r w:rsidR="00F50D7A" w:rsidRPr="00F50D7A">
        <w:t> </w:t>
      </w:r>
      <w:r w:rsidR="00C17E61" w:rsidRPr="00F50D7A">
        <w:t>8.10</w:t>
      </w:r>
    </w:p>
    <w:p w:rsidR="00285F21" w:rsidRPr="00F50D7A" w:rsidRDefault="00285F21" w:rsidP="00285F21">
      <w:pPr>
        <w:pStyle w:val="Item"/>
      </w:pPr>
      <w:r w:rsidRPr="00F50D7A">
        <w:t>Insert:</w:t>
      </w:r>
    </w:p>
    <w:p w:rsidR="00285F21" w:rsidRPr="00F50D7A" w:rsidRDefault="00C17E61" w:rsidP="00285F21">
      <w:pPr>
        <w:pStyle w:val="ActHead3"/>
      </w:pPr>
      <w:bookmarkStart w:id="13" w:name="_Toc465760582"/>
      <w:r w:rsidRPr="00F50D7A">
        <w:rPr>
          <w:rStyle w:val="CharDivNo"/>
        </w:rPr>
        <w:t>Division</w:t>
      </w:r>
      <w:r w:rsidR="00F50D7A" w:rsidRPr="00F50D7A">
        <w:rPr>
          <w:rStyle w:val="CharDivNo"/>
        </w:rPr>
        <w:t> </w:t>
      </w:r>
      <w:r w:rsidRPr="00F50D7A">
        <w:rPr>
          <w:rStyle w:val="CharDivNo"/>
        </w:rPr>
        <w:t>3</w:t>
      </w:r>
      <w:r w:rsidRPr="00F50D7A">
        <w:t>—</w:t>
      </w:r>
      <w:r w:rsidR="00285F21" w:rsidRPr="00F50D7A">
        <w:rPr>
          <w:rStyle w:val="CharDivText"/>
        </w:rPr>
        <w:t>Licensing process</w:t>
      </w:r>
      <w:bookmarkEnd w:id="13"/>
    </w:p>
    <w:p w:rsidR="00285F21" w:rsidRPr="00F50D7A" w:rsidRDefault="00285F21" w:rsidP="00285F21">
      <w:pPr>
        <w:pStyle w:val="ActHead5"/>
      </w:pPr>
      <w:bookmarkStart w:id="14" w:name="_Toc465760583"/>
      <w:r w:rsidRPr="00F50D7A">
        <w:rPr>
          <w:rStyle w:val="CharSectno"/>
        </w:rPr>
        <w:t>491</w:t>
      </w:r>
      <w:r w:rsidRPr="00F50D7A">
        <w:t xml:space="preserve">  Who may apply for a licence</w:t>
      </w:r>
      <w:bookmarkEnd w:id="14"/>
    </w:p>
    <w:p w:rsidR="00285F21" w:rsidRPr="00F50D7A" w:rsidRDefault="00285F21" w:rsidP="00285F21">
      <w:pPr>
        <w:pStyle w:val="subsection"/>
      </w:pPr>
      <w:r w:rsidRPr="00F50D7A">
        <w:tab/>
      </w:r>
      <w:r w:rsidR="00D50C9B" w:rsidRPr="00F50D7A">
        <w:tab/>
      </w:r>
      <w:r w:rsidRPr="00F50D7A">
        <w:t>Only a person who conducts, or proposes to conduct, a business or undertaking may apply for an asbestos removal licence.</w:t>
      </w:r>
    </w:p>
    <w:p w:rsidR="00285F21" w:rsidRPr="00F50D7A" w:rsidRDefault="00285F21" w:rsidP="00285F21">
      <w:pPr>
        <w:pStyle w:val="ActHead5"/>
      </w:pPr>
      <w:bookmarkStart w:id="15" w:name="_Toc465760584"/>
      <w:r w:rsidRPr="00F50D7A">
        <w:rPr>
          <w:rStyle w:val="CharSectno"/>
        </w:rPr>
        <w:t>492</w:t>
      </w:r>
      <w:r w:rsidRPr="00F50D7A">
        <w:t xml:space="preserve">  Application for asbestos removal licence</w:t>
      </w:r>
      <w:bookmarkEnd w:id="15"/>
    </w:p>
    <w:p w:rsidR="00285F21" w:rsidRPr="00F50D7A" w:rsidRDefault="00285F21" w:rsidP="00285F21">
      <w:pPr>
        <w:pStyle w:val="subsection"/>
      </w:pPr>
      <w:r w:rsidRPr="00F50D7A">
        <w:tab/>
        <w:t>(1)</w:t>
      </w:r>
      <w:r w:rsidRPr="00F50D7A">
        <w:tab/>
        <w:t>An application for an asbestos removal licence must be made in the manner and form required by the regulator.</w:t>
      </w:r>
    </w:p>
    <w:p w:rsidR="00285F21" w:rsidRPr="00F50D7A" w:rsidRDefault="00285F21" w:rsidP="00285F21">
      <w:pPr>
        <w:pStyle w:val="subsection"/>
      </w:pPr>
      <w:r w:rsidRPr="00F50D7A">
        <w:tab/>
        <w:t>(2)</w:t>
      </w:r>
      <w:r w:rsidRPr="00F50D7A">
        <w:tab/>
        <w:t>The application must include the following information:</w:t>
      </w:r>
    </w:p>
    <w:p w:rsidR="00285F21" w:rsidRPr="00F50D7A" w:rsidRDefault="00285F21" w:rsidP="00285F21">
      <w:pPr>
        <w:pStyle w:val="paragraph"/>
      </w:pPr>
      <w:r w:rsidRPr="00F50D7A">
        <w:tab/>
        <w:t>(a)</w:t>
      </w:r>
      <w:r w:rsidRPr="00F50D7A">
        <w:tab/>
        <w:t>the name and address of the applicant;</w:t>
      </w:r>
    </w:p>
    <w:p w:rsidR="00285F21" w:rsidRPr="00F50D7A" w:rsidRDefault="00285F21" w:rsidP="00285F21">
      <w:pPr>
        <w:pStyle w:val="paragraph"/>
      </w:pPr>
      <w:r w:rsidRPr="00F50D7A">
        <w:tab/>
        <w:t>(ab)</w:t>
      </w:r>
      <w:r w:rsidRPr="00F50D7A">
        <w:tab/>
        <w:t>if required by the regulator of an applicant who is an individual, a photograph of the applicant in the form required by the regulator;</w:t>
      </w:r>
    </w:p>
    <w:p w:rsidR="00285F21" w:rsidRPr="00F50D7A" w:rsidRDefault="00285F21" w:rsidP="00285F21">
      <w:pPr>
        <w:pStyle w:val="paragraph"/>
      </w:pPr>
      <w:r w:rsidRPr="00F50D7A">
        <w:tab/>
        <w:t>(b)</w:t>
      </w:r>
      <w:r w:rsidRPr="00F50D7A">
        <w:tab/>
        <w:t>any other evidence of the applicant’s identity required by the regulator;</w:t>
      </w:r>
    </w:p>
    <w:p w:rsidR="00285F21" w:rsidRPr="00F50D7A" w:rsidRDefault="00285F21" w:rsidP="00285F21">
      <w:pPr>
        <w:pStyle w:val="paragraph"/>
      </w:pPr>
      <w:r w:rsidRPr="00F50D7A">
        <w:tab/>
        <w:t>(c)</w:t>
      </w:r>
      <w:r w:rsidRPr="00F50D7A">
        <w:tab/>
        <w:t>the class of licence to which the application relates;</w:t>
      </w:r>
    </w:p>
    <w:p w:rsidR="00285F21" w:rsidRPr="00F50D7A" w:rsidRDefault="00285F21" w:rsidP="00285F21">
      <w:pPr>
        <w:pStyle w:val="paragraph"/>
      </w:pPr>
      <w:r w:rsidRPr="00F50D7A">
        <w:tab/>
        <w:t>(d)</w:t>
      </w:r>
      <w:r w:rsidRPr="00F50D7A">
        <w:tab/>
        <w:t>if</w:t>
      </w:r>
      <w:r w:rsidR="00C17E61" w:rsidRPr="00F50D7A">
        <w:t xml:space="preserve"> </w:t>
      </w:r>
      <w:r w:rsidRPr="00F50D7A">
        <w:t>the applicant conducts the business or undertaking under a business name—that business name and a certificate or other written evidence of the registration of the business name;</w:t>
      </w:r>
    </w:p>
    <w:p w:rsidR="00285F21" w:rsidRPr="00F50D7A" w:rsidRDefault="00285F21" w:rsidP="00285F21">
      <w:pPr>
        <w:pStyle w:val="paragraph"/>
      </w:pPr>
      <w:r w:rsidRPr="00F50D7A">
        <w:tab/>
        <w:t>(e)</w:t>
      </w:r>
      <w:r w:rsidRPr="00F50D7A">
        <w:tab/>
        <w:t xml:space="preserve">a declaration that the applicant does not hold an equivalent licence under a corresponding </w:t>
      </w:r>
      <w:proofErr w:type="spellStart"/>
      <w:r w:rsidRPr="00F50D7A">
        <w:t>WHS</w:t>
      </w:r>
      <w:proofErr w:type="spellEnd"/>
      <w:r w:rsidRPr="00F50D7A">
        <w:t xml:space="preserve"> law;</w:t>
      </w:r>
    </w:p>
    <w:p w:rsidR="00285F21" w:rsidRPr="00F50D7A" w:rsidRDefault="00285F21" w:rsidP="00285F21">
      <w:pPr>
        <w:pStyle w:val="paragraph"/>
      </w:pPr>
      <w:r w:rsidRPr="00F50D7A">
        <w:tab/>
        <w:t>(f)</w:t>
      </w:r>
      <w:r w:rsidRPr="00F50D7A">
        <w:tab/>
        <w:t>if the applicant is an individual:</w:t>
      </w:r>
    </w:p>
    <w:p w:rsidR="00285F21" w:rsidRPr="00F50D7A" w:rsidRDefault="00285F21" w:rsidP="00285F21">
      <w:pPr>
        <w:pStyle w:val="paragraphsub"/>
      </w:pPr>
      <w:r w:rsidRPr="00F50D7A">
        <w:tab/>
        <w:t>(</w:t>
      </w:r>
      <w:proofErr w:type="spellStart"/>
      <w:r w:rsidRPr="00F50D7A">
        <w:t>i</w:t>
      </w:r>
      <w:proofErr w:type="spellEnd"/>
      <w:r w:rsidRPr="00F50D7A">
        <w:t>)</w:t>
      </w:r>
      <w:r w:rsidRPr="00F50D7A">
        <w:tab/>
        <w:t xml:space="preserve">a declaration as to whether or not the applicant has ever been convicted or found guilty of any offence under the Act or these Regulations or under any corresponding </w:t>
      </w:r>
      <w:proofErr w:type="spellStart"/>
      <w:r w:rsidRPr="00F50D7A">
        <w:t>WHS</w:t>
      </w:r>
      <w:proofErr w:type="spellEnd"/>
      <w:r w:rsidRPr="00F50D7A">
        <w:t xml:space="preserve"> law; and</w:t>
      </w:r>
    </w:p>
    <w:p w:rsidR="00285F21" w:rsidRPr="00F50D7A" w:rsidRDefault="00285F21" w:rsidP="00285F21">
      <w:pPr>
        <w:pStyle w:val="paragraphsub"/>
      </w:pPr>
      <w:r w:rsidRPr="00F50D7A">
        <w:tab/>
        <w:t>(ii)</w:t>
      </w:r>
      <w:r w:rsidRPr="00F50D7A">
        <w:tab/>
        <w:t xml:space="preserve">details of any conviction or finding of guilt declared under </w:t>
      </w:r>
      <w:r w:rsidR="00F50D7A" w:rsidRPr="00F50D7A">
        <w:t>subparagraph (</w:t>
      </w:r>
      <w:proofErr w:type="spellStart"/>
      <w:r w:rsidRPr="00F50D7A">
        <w:t>i</w:t>
      </w:r>
      <w:proofErr w:type="spellEnd"/>
      <w:r w:rsidRPr="00F50D7A">
        <w:t>); and</w:t>
      </w:r>
    </w:p>
    <w:p w:rsidR="00285F21" w:rsidRPr="00F50D7A" w:rsidRDefault="00285F21" w:rsidP="00285F21">
      <w:pPr>
        <w:pStyle w:val="paragraphsub"/>
      </w:pPr>
      <w:r w:rsidRPr="00F50D7A">
        <w:tab/>
        <w:t>(iii)</w:t>
      </w:r>
      <w:r w:rsidRPr="00F50D7A">
        <w:tab/>
        <w:t xml:space="preserve">a declaration as to whether or not the applicant has been convicted or found guilty of any offence in relation to the unlawful disposal of hazardous waste under </w:t>
      </w:r>
      <w:r w:rsidR="00724814" w:rsidRPr="00F50D7A">
        <w:t>a law of the Commonwealth</w:t>
      </w:r>
      <w:r w:rsidR="009C6CA8" w:rsidRPr="00F50D7A">
        <w:t>, a State or a Territory</w:t>
      </w:r>
      <w:r w:rsidR="00724814" w:rsidRPr="00F50D7A">
        <w:t xml:space="preserve"> dealing with environment</w:t>
      </w:r>
      <w:r w:rsidR="00E60AEE" w:rsidRPr="00F50D7A">
        <w:t>al</w:t>
      </w:r>
      <w:r w:rsidR="00724814" w:rsidRPr="00F50D7A">
        <w:t xml:space="preserve"> protection</w:t>
      </w:r>
      <w:r w:rsidRPr="00F50D7A">
        <w:t>; and</w:t>
      </w:r>
    </w:p>
    <w:p w:rsidR="00285F21" w:rsidRPr="00F50D7A" w:rsidRDefault="00285F21" w:rsidP="00285F21">
      <w:pPr>
        <w:pStyle w:val="paragraphsub"/>
      </w:pPr>
      <w:r w:rsidRPr="00F50D7A">
        <w:tab/>
        <w:t>(iv)</w:t>
      </w:r>
      <w:r w:rsidRPr="00F50D7A">
        <w:tab/>
        <w:t xml:space="preserve">details of any conviction or finding of guilt declared under </w:t>
      </w:r>
      <w:r w:rsidR="00F50D7A" w:rsidRPr="00F50D7A">
        <w:t>subparagraph (</w:t>
      </w:r>
      <w:r w:rsidRPr="00F50D7A">
        <w:t>iii); and</w:t>
      </w:r>
    </w:p>
    <w:p w:rsidR="00285F21" w:rsidRPr="00F50D7A" w:rsidRDefault="00285F21" w:rsidP="00285F21">
      <w:pPr>
        <w:pStyle w:val="paragraphsub"/>
      </w:pPr>
      <w:r w:rsidRPr="00F50D7A">
        <w:tab/>
        <w:t>(v)</w:t>
      </w:r>
      <w:r w:rsidRPr="00F50D7A">
        <w:tab/>
        <w:t xml:space="preserve">a declaration as to whether or not the applicant has ever entered into an enforceable undertaking under the Act or under any corresponding </w:t>
      </w:r>
      <w:proofErr w:type="spellStart"/>
      <w:r w:rsidRPr="00F50D7A">
        <w:t>WHS</w:t>
      </w:r>
      <w:proofErr w:type="spellEnd"/>
      <w:r w:rsidRPr="00F50D7A">
        <w:t xml:space="preserve"> law; and</w:t>
      </w:r>
    </w:p>
    <w:p w:rsidR="00285F21" w:rsidRPr="00F50D7A" w:rsidRDefault="00285F21" w:rsidP="00285F21">
      <w:pPr>
        <w:pStyle w:val="paragraphsub"/>
      </w:pPr>
      <w:r w:rsidRPr="00F50D7A">
        <w:tab/>
        <w:t>(vi)</w:t>
      </w:r>
      <w:r w:rsidRPr="00F50D7A">
        <w:tab/>
        <w:t xml:space="preserve">details of any enforceable undertaking declared under </w:t>
      </w:r>
      <w:r w:rsidR="00F50D7A" w:rsidRPr="00F50D7A">
        <w:t>subparagraph (</w:t>
      </w:r>
      <w:r w:rsidRPr="00F50D7A">
        <w:t>v); and</w:t>
      </w:r>
    </w:p>
    <w:p w:rsidR="00285F21" w:rsidRPr="00F50D7A" w:rsidRDefault="00285F21" w:rsidP="00285F21">
      <w:pPr>
        <w:pStyle w:val="paragraphsub"/>
      </w:pPr>
      <w:r w:rsidRPr="00F50D7A">
        <w:tab/>
        <w:t>(vii)</w:t>
      </w:r>
      <w:r w:rsidRPr="00F50D7A">
        <w:tab/>
        <w:t xml:space="preserve">if the applicant has previously been refused an equivalent licence under a corresponding </w:t>
      </w:r>
      <w:proofErr w:type="spellStart"/>
      <w:r w:rsidRPr="00F50D7A">
        <w:t>WHS</w:t>
      </w:r>
      <w:proofErr w:type="spellEnd"/>
      <w:r w:rsidRPr="00F50D7A">
        <w:t xml:space="preserve"> law, a declaration giving details of that refusal; and</w:t>
      </w:r>
    </w:p>
    <w:p w:rsidR="00285F21" w:rsidRPr="00F50D7A" w:rsidRDefault="00285F21" w:rsidP="00285F21">
      <w:pPr>
        <w:pStyle w:val="paragraphsub"/>
      </w:pPr>
      <w:r w:rsidRPr="00F50D7A">
        <w:tab/>
        <w:t>(viii)</w:t>
      </w:r>
      <w:r w:rsidRPr="00F50D7A">
        <w:tab/>
        <w:t xml:space="preserve">if the applicant has previously held an equivalent licence under a corresponding </w:t>
      </w:r>
      <w:proofErr w:type="spellStart"/>
      <w:r w:rsidRPr="00F50D7A">
        <w:t>WHS</w:t>
      </w:r>
      <w:proofErr w:type="spellEnd"/>
      <w:r w:rsidRPr="00F50D7A">
        <w:t xml:space="preserve"> law, a declaration:</w:t>
      </w:r>
    </w:p>
    <w:p w:rsidR="00285F21" w:rsidRPr="00F50D7A" w:rsidRDefault="00285F21" w:rsidP="00285F21">
      <w:pPr>
        <w:pStyle w:val="paragraphsub-sub"/>
      </w:pPr>
      <w:r w:rsidRPr="00F50D7A">
        <w:tab/>
        <w:t>(A)</w:t>
      </w:r>
      <w:r w:rsidRPr="00F50D7A">
        <w:tab/>
        <w:t>describing any condition imposed on that licence; and</w:t>
      </w:r>
    </w:p>
    <w:p w:rsidR="00285F21" w:rsidRPr="00F50D7A" w:rsidRDefault="00285F21" w:rsidP="00285F21">
      <w:pPr>
        <w:pStyle w:val="paragraphsub-sub"/>
      </w:pPr>
      <w:r w:rsidRPr="00F50D7A">
        <w:tab/>
        <w:t>(B)</w:t>
      </w:r>
      <w:r w:rsidRPr="00F50D7A">
        <w:tab/>
        <w:t>stating whether or not that licence had been suspended or cancelled and, if so, whether or not the applicant had been disqualified from applying for any licence; and</w:t>
      </w:r>
    </w:p>
    <w:p w:rsidR="00285F21" w:rsidRPr="00F50D7A" w:rsidRDefault="00285F21" w:rsidP="00285F21">
      <w:pPr>
        <w:pStyle w:val="paragraphsub-sub"/>
      </w:pPr>
      <w:r w:rsidRPr="00F50D7A">
        <w:tab/>
        <w:t>(C)</w:t>
      </w:r>
      <w:r w:rsidRPr="00F50D7A">
        <w:tab/>
        <w:t>giving details of any suspension, cancellation or disqualification;</w:t>
      </w:r>
    </w:p>
    <w:p w:rsidR="00285F21" w:rsidRPr="00F50D7A" w:rsidRDefault="00285F21" w:rsidP="00285F21">
      <w:pPr>
        <w:pStyle w:val="paragraph"/>
      </w:pPr>
      <w:r w:rsidRPr="00F50D7A">
        <w:tab/>
        <w:t>(g)</w:t>
      </w:r>
      <w:r w:rsidRPr="00F50D7A">
        <w:tab/>
        <w:t xml:space="preserve">if the applicant is a body corporate, the information referred to in </w:t>
      </w:r>
      <w:r w:rsidR="00F50D7A" w:rsidRPr="00F50D7A">
        <w:t>paragraph (</w:t>
      </w:r>
      <w:r w:rsidRPr="00F50D7A">
        <w:t>f) in relation to:</w:t>
      </w:r>
    </w:p>
    <w:p w:rsidR="00285F21" w:rsidRPr="00F50D7A" w:rsidRDefault="00285F21" w:rsidP="00285F21">
      <w:pPr>
        <w:pStyle w:val="paragraphsub"/>
      </w:pPr>
      <w:r w:rsidRPr="00F50D7A">
        <w:tab/>
        <w:t>(</w:t>
      </w:r>
      <w:proofErr w:type="spellStart"/>
      <w:r w:rsidRPr="00F50D7A">
        <w:t>i</w:t>
      </w:r>
      <w:proofErr w:type="spellEnd"/>
      <w:r w:rsidRPr="00F50D7A">
        <w:t>)</w:t>
      </w:r>
      <w:r w:rsidRPr="00F50D7A">
        <w:tab/>
        <w:t>the body corporate; and</w:t>
      </w:r>
    </w:p>
    <w:p w:rsidR="00285F21" w:rsidRPr="00F50D7A" w:rsidRDefault="00285F21" w:rsidP="00285F21">
      <w:pPr>
        <w:pStyle w:val="paragraphsub"/>
      </w:pPr>
      <w:r w:rsidRPr="00F50D7A">
        <w:tab/>
        <w:t>(ii)</w:t>
      </w:r>
      <w:r w:rsidRPr="00F50D7A">
        <w:tab/>
        <w:t>each officer of the body corporate;</w:t>
      </w:r>
    </w:p>
    <w:p w:rsidR="00D50C9B" w:rsidRPr="00F50D7A" w:rsidRDefault="00285F21" w:rsidP="00D50C9B">
      <w:pPr>
        <w:pStyle w:val="paragraph"/>
      </w:pPr>
      <w:r w:rsidRPr="00F50D7A">
        <w:tab/>
        <w:t>(h)</w:t>
      </w:r>
      <w:r w:rsidRPr="00F50D7A">
        <w:tab/>
        <w:t>the additional information referred to in regulation</w:t>
      </w:r>
      <w:r w:rsidR="00F50D7A" w:rsidRPr="00F50D7A">
        <w:t> </w:t>
      </w:r>
      <w:r w:rsidRPr="00F50D7A">
        <w:t>493 or 494, as applicable</w:t>
      </w:r>
      <w:r w:rsidR="00D50C9B" w:rsidRPr="00F50D7A">
        <w:t>.</w:t>
      </w:r>
    </w:p>
    <w:p w:rsidR="00285F21" w:rsidRPr="00F50D7A" w:rsidRDefault="00285F21" w:rsidP="000551FB">
      <w:pPr>
        <w:pStyle w:val="notetext"/>
      </w:pPr>
      <w:r w:rsidRPr="00F50D7A">
        <w:t>Note</w:t>
      </w:r>
      <w:r w:rsidR="002E51BE" w:rsidRPr="00F50D7A">
        <w:t xml:space="preserve"> 1</w:t>
      </w:r>
      <w:r w:rsidRPr="00F50D7A">
        <w:t>:</w:t>
      </w:r>
      <w:r w:rsidRPr="00F50D7A">
        <w:tab/>
        <w:t xml:space="preserve">See </w:t>
      </w:r>
      <w:r w:rsidR="000551FB" w:rsidRPr="00F50D7A">
        <w:t>Part</w:t>
      </w:r>
      <w:r w:rsidR="00F50D7A" w:rsidRPr="00F50D7A">
        <w:t> </w:t>
      </w:r>
      <w:r w:rsidR="000551FB" w:rsidRPr="00F50D7A">
        <w:t>7.4 of the</w:t>
      </w:r>
      <w:r w:rsidR="000551FB" w:rsidRPr="00F50D7A">
        <w:rPr>
          <w:i/>
        </w:rPr>
        <w:t xml:space="preserve"> Criminal Code</w:t>
      </w:r>
      <w:r w:rsidRPr="00F50D7A">
        <w:t xml:space="preserve"> for offences relating to the giving of false or misleading information under the Act or these Regulations.</w:t>
      </w:r>
    </w:p>
    <w:p w:rsidR="002E51BE" w:rsidRPr="00F50D7A" w:rsidRDefault="002E51BE" w:rsidP="000551FB">
      <w:pPr>
        <w:pStyle w:val="notetext"/>
      </w:pPr>
      <w:r w:rsidRPr="00F50D7A">
        <w:t>Note 2:</w:t>
      </w:r>
      <w:r w:rsidRPr="00F50D7A">
        <w:tab/>
        <w:t>Division</w:t>
      </w:r>
      <w:r w:rsidR="00F50D7A" w:rsidRPr="00F50D7A">
        <w:t> </w:t>
      </w:r>
      <w:r w:rsidRPr="00F50D7A">
        <w:t>3 of Part</w:t>
      </w:r>
      <w:r w:rsidR="00F50D7A" w:rsidRPr="00F50D7A">
        <w:t> </w:t>
      </w:r>
      <w:proofErr w:type="spellStart"/>
      <w:r w:rsidRPr="00F50D7A">
        <w:t>VIIC</w:t>
      </w:r>
      <w:proofErr w:type="spellEnd"/>
      <w:r w:rsidRPr="00F50D7A">
        <w:t xml:space="preserve"> of the </w:t>
      </w:r>
      <w:r w:rsidRPr="00F50D7A">
        <w:rPr>
          <w:i/>
        </w:rPr>
        <w:t>Crimes Act 1914</w:t>
      </w:r>
      <w:r w:rsidRPr="00F50D7A">
        <w:t xml:space="preserve"> provides that a person is not required to disclose a conviction which is spent in accordance with that Act.</w:t>
      </w:r>
    </w:p>
    <w:p w:rsidR="00285F21" w:rsidRPr="00F50D7A" w:rsidRDefault="00285F21" w:rsidP="00285F21">
      <w:pPr>
        <w:pStyle w:val="subsection"/>
      </w:pPr>
      <w:r w:rsidRPr="00F50D7A">
        <w:tab/>
        <w:t>(3)</w:t>
      </w:r>
      <w:r w:rsidRPr="00F50D7A">
        <w:tab/>
        <w:t>The application must be accompanied by the relevant fee</w:t>
      </w:r>
      <w:r w:rsidR="00C11796" w:rsidRPr="00F50D7A">
        <w:t xml:space="preserve"> (if any)</w:t>
      </w:r>
      <w:r w:rsidRPr="00F50D7A">
        <w:t>.</w:t>
      </w:r>
    </w:p>
    <w:p w:rsidR="00285F21" w:rsidRPr="00F50D7A" w:rsidRDefault="00285F21" w:rsidP="00285F21">
      <w:pPr>
        <w:pStyle w:val="ActHead5"/>
      </w:pPr>
      <w:bookmarkStart w:id="16" w:name="_Toc465760585"/>
      <w:r w:rsidRPr="00F50D7A">
        <w:rPr>
          <w:rStyle w:val="CharSectno"/>
        </w:rPr>
        <w:t>493</w:t>
      </w:r>
      <w:r w:rsidRPr="00F50D7A">
        <w:t xml:space="preserve">  Content of application—Class A asbestos removal licence</w:t>
      </w:r>
      <w:bookmarkEnd w:id="16"/>
    </w:p>
    <w:p w:rsidR="00285F21" w:rsidRPr="00F50D7A" w:rsidRDefault="00285F21" w:rsidP="00285F21">
      <w:pPr>
        <w:pStyle w:val="subsection"/>
      </w:pPr>
      <w:r w:rsidRPr="00F50D7A">
        <w:tab/>
        <w:t>(1)</w:t>
      </w:r>
      <w:r w:rsidRPr="00F50D7A">
        <w:tab/>
        <w:t xml:space="preserve">For the purposes of </w:t>
      </w:r>
      <w:r w:rsidR="00BE2F8B" w:rsidRPr="00F50D7A">
        <w:t>paragraph</w:t>
      </w:r>
      <w:r w:rsidR="00F50D7A" w:rsidRPr="00F50D7A">
        <w:t> </w:t>
      </w:r>
      <w:r w:rsidRPr="00F50D7A">
        <w:t>492(2)(h), an application for a Class A asbestos removal licence must include the following:</w:t>
      </w:r>
    </w:p>
    <w:p w:rsidR="00285F21" w:rsidRPr="00F50D7A" w:rsidRDefault="00285F21" w:rsidP="00285F21">
      <w:pPr>
        <w:pStyle w:val="paragraph"/>
      </w:pPr>
      <w:r w:rsidRPr="00F50D7A">
        <w:tab/>
        <w:t>(a)</w:t>
      </w:r>
      <w:r w:rsidRPr="00F50D7A">
        <w:tab/>
        <w:t xml:space="preserve">the names of </w:t>
      </w:r>
      <w:r w:rsidR="000551FB" w:rsidRPr="00F50D7A">
        <w:t>one</w:t>
      </w:r>
      <w:r w:rsidRPr="00F50D7A">
        <w:t xml:space="preserve"> or more competent persons who have been engaged by the applicant to supervise the asbestos removal work to be authorised by the licence;</w:t>
      </w:r>
    </w:p>
    <w:p w:rsidR="00285F21" w:rsidRPr="00F50D7A" w:rsidRDefault="00285F21" w:rsidP="00285F21">
      <w:pPr>
        <w:pStyle w:val="paragraph"/>
      </w:pPr>
      <w:r w:rsidRPr="00F50D7A">
        <w:tab/>
        <w:t>(b)</w:t>
      </w:r>
      <w:r w:rsidRPr="00F50D7A">
        <w:tab/>
        <w:t>evidence, as required by the regulator,</w:t>
      </w:r>
      <w:r w:rsidRPr="00F50D7A" w:rsidDel="00C77BCE">
        <w:t xml:space="preserve"> </w:t>
      </w:r>
      <w:r w:rsidRPr="00F50D7A">
        <w:t>that each named supervisor is at least 18 years of age;</w:t>
      </w:r>
    </w:p>
    <w:p w:rsidR="00285F21" w:rsidRPr="00F50D7A" w:rsidRDefault="00285F21" w:rsidP="00285F21">
      <w:pPr>
        <w:pStyle w:val="paragraph"/>
      </w:pPr>
      <w:r w:rsidRPr="00F50D7A">
        <w:tab/>
        <w:t>(c)</w:t>
      </w:r>
      <w:r w:rsidRPr="00F50D7A">
        <w:tab/>
        <w:t>a copy of a certification issued to each named supervisor for the specified VET course for the supervision of asbestos removal work;</w:t>
      </w:r>
    </w:p>
    <w:p w:rsidR="00285F21" w:rsidRPr="00F50D7A" w:rsidRDefault="00285F21" w:rsidP="00285F21">
      <w:pPr>
        <w:pStyle w:val="paragraph"/>
      </w:pPr>
      <w:r w:rsidRPr="00F50D7A">
        <w:tab/>
        <w:t>(d)</w:t>
      </w:r>
      <w:r w:rsidRPr="00F50D7A">
        <w:tab/>
        <w:t>evidence that each named supervisor has at least 3 years of relevant industry experience;</w:t>
      </w:r>
    </w:p>
    <w:p w:rsidR="00285F21" w:rsidRPr="00F50D7A" w:rsidRDefault="00285F21" w:rsidP="00285F21">
      <w:pPr>
        <w:pStyle w:val="paragraph"/>
      </w:pPr>
      <w:r w:rsidRPr="00F50D7A">
        <w:tab/>
        <w:t>(e)</w:t>
      </w:r>
      <w:r w:rsidRPr="00F50D7A">
        <w:tab/>
        <w:t>evidence that the applicant has a certified safety management system in place.</w:t>
      </w:r>
    </w:p>
    <w:p w:rsidR="00285F21" w:rsidRPr="00F50D7A" w:rsidRDefault="00285F21" w:rsidP="00285F21">
      <w:pPr>
        <w:pStyle w:val="subsection"/>
      </w:pPr>
      <w:r w:rsidRPr="00F50D7A">
        <w:tab/>
        <w:t>(2)</w:t>
      </w:r>
      <w:r w:rsidRPr="00F50D7A">
        <w:tab/>
        <w:t xml:space="preserve">If the applicant is an individual who proposes to supervise the carrying out of the Class A asbestos removal work, the statement and information referred to in </w:t>
      </w:r>
      <w:r w:rsidR="00F50D7A" w:rsidRPr="00F50D7A">
        <w:t>paragraphs (</w:t>
      </w:r>
      <w:r w:rsidRPr="00F50D7A">
        <w:t>1)(b), (c) and (d) must relate to the applicant.</w:t>
      </w:r>
    </w:p>
    <w:p w:rsidR="00285F21" w:rsidRPr="00F50D7A" w:rsidRDefault="00285F21" w:rsidP="00285F21">
      <w:pPr>
        <w:pStyle w:val="ActHead5"/>
      </w:pPr>
      <w:bookmarkStart w:id="17" w:name="_Toc465760586"/>
      <w:r w:rsidRPr="00F50D7A">
        <w:rPr>
          <w:rStyle w:val="CharSectno"/>
        </w:rPr>
        <w:t>494</w:t>
      </w:r>
      <w:r w:rsidRPr="00F50D7A">
        <w:t xml:space="preserve">  Content of application—Class B asbestos removal licence</w:t>
      </w:r>
      <w:bookmarkEnd w:id="17"/>
    </w:p>
    <w:p w:rsidR="00285F21" w:rsidRPr="00F50D7A" w:rsidRDefault="00285F21" w:rsidP="00285F21">
      <w:pPr>
        <w:pStyle w:val="subsection"/>
      </w:pPr>
      <w:r w:rsidRPr="00F50D7A">
        <w:tab/>
        <w:t>(1)</w:t>
      </w:r>
      <w:r w:rsidRPr="00F50D7A">
        <w:tab/>
        <w:t xml:space="preserve">For the purposes of </w:t>
      </w:r>
      <w:r w:rsidR="00BE2F8B" w:rsidRPr="00F50D7A">
        <w:t>paragraph</w:t>
      </w:r>
      <w:r w:rsidR="00F50D7A" w:rsidRPr="00F50D7A">
        <w:t> </w:t>
      </w:r>
      <w:r w:rsidRPr="00F50D7A">
        <w:t>492(2)(h), an application for a Class B asbestos removal licence must include the following:</w:t>
      </w:r>
    </w:p>
    <w:p w:rsidR="00285F21" w:rsidRPr="00F50D7A" w:rsidRDefault="00285F21" w:rsidP="000551FB">
      <w:pPr>
        <w:pStyle w:val="paragraph"/>
      </w:pPr>
      <w:r w:rsidRPr="00F50D7A">
        <w:tab/>
        <w:t>(a)</w:t>
      </w:r>
      <w:r w:rsidRPr="00F50D7A">
        <w:tab/>
        <w:t xml:space="preserve">the name of </w:t>
      </w:r>
      <w:r w:rsidR="000551FB" w:rsidRPr="00F50D7A">
        <w:t>one</w:t>
      </w:r>
      <w:r w:rsidRPr="00F50D7A">
        <w:t xml:space="preserve"> or more competent persons who have been engaged by the applicant to supervise the asbestos removal work to be authorised by the licence;</w:t>
      </w:r>
    </w:p>
    <w:p w:rsidR="00285F21" w:rsidRPr="00F50D7A" w:rsidRDefault="00285F21" w:rsidP="000551FB">
      <w:pPr>
        <w:pStyle w:val="paragraph"/>
      </w:pPr>
      <w:r w:rsidRPr="00F50D7A">
        <w:tab/>
        <w:t>(b)</w:t>
      </w:r>
      <w:r w:rsidRPr="00F50D7A">
        <w:tab/>
        <w:t>evidence, as required by the regulator,</w:t>
      </w:r>
      <w:r w:rsidRPr="00F50D7A" w:rsidDel="00C77BCE">
        <w:t xml:space="preserve"> </w:t>
      </w:r>
      <w:r w:rsidRPr="00F50D7A">
        <w:t>that each named supervisor is at least 18 years of age;</w:t>
      </w:r>
    </w:p>
    <w:p w:rsidR="00285F21" w:rsidRPr="00F50D7A" w:rsidRDefault="00285F21" w:rsidP="000551FB">
      <w:pPr>
        <w:pStyle w:val="paragraph"/>
      </w:pPr>
      <w:r w:rsidRPr="00F50D7A">
        <w:tab/>
        <w:t>(c)</w:t>
      </w:r>
      <w:r w:rsidRPr="00F50D7A">
        <w:tab/>
        <w:t>a copy of a certification issued to each named supervisor for the specified VET course for the supervision of asbestos removal work;</w:t>
      </w:r>
    </w:p>
    <w:p w:rsidR="00285F21" w:rsidRPr="00F50D7A" w:rsidRDefault="00285F21" w:rsidP="000551FB">
      <w:pPr>
        <w:pStyle w:val="paragraph"/>
      </w:pPr>
      <w:r w:rsidRPr="00F50D7A">
        <w:tab/>
        <w:t>(d)</w:t>
      </w:r>
      <w:r w:rsidRPr="00F50D7A">
        <w:tab/>
        <w:t xml:space="preserve">evidence that each named supervisor has at least </w:t>
      </w:r>
      <w:r w:rsidR="00BE2F8B" w:rsidRPr="00F50D7A">
        <w:t>one</w:t>
      </w:r>
      <w:r w:rsidRPr="00F50D7A">
        <w:t xml:space="preserve"> year of relevant industry experience.</w:t>
      </w:r>
    </w:p>
    <w:p w:rsidR="00285F21" w:rsidRPr="00F50D7A" w:rsidRDefault="00285F21" w:rsidP="00285F21">
      <w:pPr>
        <w:pStyle w:val="subsection"/>
      </w:pPr>
      <w:r w:rsidRPr="00F50D7A">
        <w:tab/>
        <w:t>(2)</w:t>
      </w:r>
      <w:r w:rsidRPr="00F50D7A">
        <w:tab/>
        <w:t xml:space="preserve">If the applicant is an individual who proposes to supervise the carrying out of the Class B asbestos removal work, the statement and information referred to in </w:t>
      </w:r>
      <w:r w:rsidR="00F50D7A" w:rsidRPr="00F50D7A">
        <w:t>paragraphs (</w:t>
      </w:r>
      <w:r w:rsidRPr="00F50D7A">
        <w:t>1)(b), (c) and (d) must relate to the applicant.</w:t>
      </w:r>
    </w:p>
    <w:p w:rsidR="00285F21" w:rsidRPr="00F50D7A" w:rsidRDefault="00285F21" w:rsidP="00285F21">
      <w:pPr>
        <w:pStyle w:val="ActHead5"/>
      </w:pPr>
      <w:bookmarkStart w:id="18" w:name="_Toc465760587"/>
      <w:r w:rsidRPr="00F50D7A">
        <w:rPr>
          <w:rStyle w:val="CharSectno"/>
        </w:rPr>
        <w:t>496</w:t>
      </w:r>
      <w:r w:rsidRPr="00F50D7A">
        <w:t xml:space="preserve">  Additional information</w:t>
      </w:r>
      <w:bookmarkEnd w:id="18"/>
    </w:p>
    <w:p w:rsidR="00285F21" w:rsidRPr="00F50D7A" w:rsidRDefault="00285F21" w:rsidP="00285F21">
      <w:pPr>
        <w:pStyle w:val="subsection"/>
      </w:pPr>
      <w:r w:rsidRPr="00F50D7A">
        <w:tab/>
        <w:t>(1)</w:t>
      </w:r>
      <w:r w:rsidRPr="00F50D7A">
        <w:tab/>
        <w:t>If an application for a licence does not contain sufficient information to enable the regulator to make a decision whether or not to grant the licence, the regulator may ask the applicant to provide additional information.</w:t>
      </w:r>
    </w:p>
    <w:p w:rsidR="00285F21" w:rsidRPr="00F50D7A" w:rsidRDefault="00285F21" w:rsidP="00285F21">
      <w:pPr>
        <w:pStyle w:val="subsection"/>
      </w:pPr>
      <w:r w:rsidRPr="00F50D7A">
        <w:tab/>
        <w:t>(2)</w:t>
      </w:r>
      <w:r w:rsidRPr="00F50D7A">
        <w:tab/>
        <w:t>A request for additional information must:</w:t>
      </w:r>
    </w:p>
    <w:p w:rsidR="00285F21" w:rsidRPr="00F50D7A" w:rsidRDefault="00285F21" w:rsidP="00285F21">
      <w:pPr>
        <w:pStyle w:val="paragraph"/>
      </w:pPr>
      <w:r w:rsidRPr="00F50D7A">
        <w:tab/>
        <w:t>(a)</w:t>
      </w:r>
      <w:r w:rsidRPr="00F50D7A">
        <w:tab/>
        <w:t>specify the date (not being less than 28 days after the request) by which the additional information is to be given; and</w:t>
      </w:r>
    </w:p>
    <w:p w:rsidR="00285F21" w:rsidRPr="00F50D7A" w:rsidRDefault="00285F21" w:rsidP="00285F21">
      <w:pPr>
        <w:pStyle w:val="paragraph"/>
      </w:pPr>
      <w:r w:rsidRPr="00F50D7A">
        <w:tab/>
        <w:t>(b)</w:t>
      </w:r>
      <w:r w:rsidRPr="00F50D7A">
        <w:tab/>
        <w:t>be confirmed in writing.</w:t>
      </w:r>
    </w:p>
    <w:p w:rsidR="00285F21" w:rsidRPr="00F50D7A" w:rsidRDefault="00285F21" w:rsidP="00285F21">
      <w:pPr>
        <w:pStyle w:val="subsection"/>
      </w:pPr>
      <w:r w:rsidRPr="00F50D7A">
        <w:tab/>
        <w:t>(3)</w:t>
      </w:r>
      <w:r w:rsidRPr="00F50D7A">
        <w:tab/>
        <w:t>If an applicant does not provide the additional information by the date specified, the application is to be taken to have been withdrawn.</w:t>
      </w:r>
    </w:p>
    <w:p w:rsidR="00285F21" w:rsidRPr="00F50D7A" w:rsidRDefault="00285F21" w:rsidP="00285F21">
      <w:pPr>
        <w:pStyle w:val="subsection"/>
      </w:pPr>
      <w:r w:rsidRPr="00F50D7A">
        <w:tab/>
        <w:t>(4)</w:t>
      </w:r>
      <w:r w:rsidRPr="00F50D7A">
        <w:tab/>
        <w:t xml:space="preserve">The regulator may make more than </w:t>
      </w:r>
      <w:r w:rsidR="000551FB" w:rsidRPr="00F50D7A">
        <w:t>one</w:t>
      </w:r>
      <w:r w:rsidRPr="00F50D7A">
        <w:t xml:space="preserve"> request for additional information.</w:t>
      </w:r>
    </w:p>
    <w:p w:rsidR="00285F21" w:rsidRPr="00F50D7A" w:rsidRDefault="00285F21" w:rsidP="00285F21">
      <w:pPr>
        <w:pStyle w:val="ActHead5"/>
      </w:pPr>
      <w:bookmarkStart w:id="19" w:name="_Toc465760588"/>
      <w:r w:rsidRPr="00F50D7A">
        <w:rPr>
          <w:rStyle w:val="CharSectno"/>
        </w:rPr>
        <w:t>497</w:t>
      </w:r>
      <w:r w:rsidRPr="00F50D7A">
        <w:t xml:space="preserve">  Decision on application</w:t>
      </w:r>
      <w:bookmarkEnd w:id="19"/>
    </w:p>
    <w:p w:rsidR="00285F21" w:rsidRPr="00F50D7A" w:rsidRDefault="00285F21" w:rsidP="00285F21">
      <w:pPr>
        <w:pStyle w:val="subsection"/>
      </w:pPr>
      <w:r w:rsidRPr="00F50D7A">
        <w:tab/>
        <w:t>(1)</w:t>
      </w:r>
      <w:r w:rsidRPr="00F50D7A">
        <w:tab/>
        <w:t xml:space="preserve">Subject to </w:t>
      </w:r>
      <w:proofErr w:type="spellStart"/>
      <w:r w:rsidRPr="00F50D7A">
        <w:t>subregulation</w:t>
      </w:r>
      <w:proofErr w:type="spellEnd"/>
      <w:r w:rsidR="00F50D7A" w:rsidRPr="00F50D7A">
        <w:t> </w:t>
      </w:r>
      <w:r w:rsidRPr="00F50D7A">
        <w:t>(3), the regulator must grant an asbestos removal licence if satisfied about:</w:t>
      </w:r>
    </w:p>
    <w:p w:rsidR="00285F21" w:rsidRPr="00F50D7A" w:rsidRDefault="00285F21" w:rsidP="00285F21">
      <w:pPr>
        <w:pStyle w:val="paragraph"/>
      </w:pPr>
      <w:r w:rsidRPr="00F50D7A">
        <w:tab/>
        <w:t>(a)</w:t>
      </w:r>
      <w:r w:rsidRPr="00F50D7A">
        <w:tab/>
        <w:t xml:space="preserve">the matters referred to in </w:t>
      </w:r>
      <w:proofErr w:type="spellStart"/>
      <w:r w:rsidRPr="00F50D7A">
        <w:t>subregulation</w:t>
      </w:r>
      <w:proofErr w:type="spellEnd"/>
      <w:r w:rsidR="00F50D7A" w:rsidRPr="00F50D7A">
        <w:t> </w:t>
      </w:r>
      <w:r w:rsidRPr="00F50D7A">
        <w:t>(2); and</w:t>
      </w:r>
    </w:p>
    <w:p w:rsidR="00285F21" w:rsidRPr="00F50D7A" w:rsidRDefault="00285F21" w:rsidP="00285F21">
      <w:pPr>
        <w:pStyle w:val="paragraph"/>
      </w:pPr>
      <w:r w:rsidRPr="00F50D7A">
        <w:tab/>
        <w:t>(b)</w:t>
      </w:r>
      <w:r w:rsidRPr="00F50D7A">
        <w:tab/>
        <w:t>the additional matters referred to in regulation</w:t>
      </w:r>
      <w:r w:rsidR="00F50D7A" w:rsidRPr="00F50D7A">
        <w:t> </w:t>
      </w:r>
      <w:r w:rsidRPr="00F50D7A">
        <w:t>498 or 499, as applicable.</w:t>
      </w:r>
    </w:p>
    <w:p w:rsidR="00285F21" w:rsidRPr="00F50D7A" w:rsidRDefault="00285F21" w:rsidP="00285F21">
      <w:pPr>
        <w:pStyle w:val="subsection"/>
      </w:pPr>
      <w:r w:rsidRPr="00F50D7A">
        <w:tab/>
        <w:t>(2)</w:t>
      </w:r>
      <w:r w:rsidRPr="00F50D7A">
        <w:tab/>
        <w:t>The regulator must be satisfied about the following:</w:t>
      </w:r>
    </w:p>
    <w:p w:rsidR="00285F21" w:rsidRPr="00F50D7A" w:rsidRDefault="00285F21" w:rsidP="00285F21">
      <w:pPr>
        <w:pStyle w:val="paragraph"/>
      </w:pPr>
      <w:r w:rsidRPr="00F50D7A">
        <w:tab/>
        <w:t>(a)</w:t>
      </w:r>
      <w:r w:rsidRPr="00F50D7A">
        <w:tab/>
        <w:t>the application has been made in accordance with these Regulations;</w:t>
      </w:r>
    </w:p>
    <w:p w:rsidR="00285F21" w:rsidRPr="00F50D7A" w:rsidRDefault="00285F21" w:rsidP="00285F21">
      <w:pPr>
        <w:pStyle w:val="paragraph"/>
      </w:pPr>
      <w:r w:rsidRPr="00F50D7A">
        <w:tab/>
        <w:t>(b)</w:t>
      </w:r>
      <w:r w:rsidRPr="00F50D7A">
        <w:tab/>
        <w:t xml:space="preserve">the applicant does not hold an equivalent licence under a corresponding </w:t>
      </w:r>
      <w:proofErr w:type="spellStart"/>
      <w:r w:rsidRPr="00F50D7A">
        <w:t>WHS</w:t>
      </w:r>
      <w:proofErr w:type="spellEnd"/>
      <w:r w:rsidRPr="00F50D7A">
        <w:t xml:space="preserve"> law unless that licence is due for renewal;</w:t>
      </w:r>
    </w:p>
    <w:p w:rsidR="00CE0829" w:rsidRPr="00F50D7A" w:rsidRDefault="00285F21" w:rsidP="00285F21">
      <w:pPr>
        <w:pStyle w:val="paragraph"/>
      </w:pPr>
      <w:r w:rsidRPr="00F50D7A">
        <w:tab/>
        <w:t>(c)</w:t>
      </w:r>
      <w:r w:rsidRPr="00F50D7A">
        <w:tab/>
      </w:r>
      <w:r w:rsidR="00CE0829" w:rsidRPr="00F50D7A">
        <w:t>either:</w:t>
      </w:r>
    </w:p>
    <w:p w:rsidR="00CE0829" w:rsidRPr="00F50D7A" w:rsidRDefault="00CE0829" w:rsidP="00CE0829">
      <w:pPr>
        <w:pStyle w:val="paragraphsub"/>
      </w:pPr>
      <w:r w:rsidRPr="00F50D7A">
        <w:tab/>
        <w:t>(</w:t>
      </w:r>
      <w:proofErr w:type="spellStart"/>
      <w:r w:rsidRPr="00F50D7A">
        <w:t>i</w:t>
      </w:r>
      <w:proofErr w:type="spellEnd"/>
      <w:r w:rsidRPr="00F50D7A">
        <w:t>)</w:t>
      </w:r>
      <w:r w:rsidRPr="00F50D7A">
        <w:tab/>
        <w:t>the applicant is the Commonwealth, a public authority or a non</w:t>
      </w:r>
      <w:r w:rsidR="00F50D7A">
        <w:noBreakHyphen/>
      </w:r>
      <w:r w:rsidRPr="00F50D7A">
        <w:t>Commonwealth licensee; or</w:t>
      </w:r>
    </w:p>
    <w:p w:rsidR="00CE0829" w:rsidRPr="00F50D7A" w:rsidRDefault="00CE0829" w:rsidP="00CE0829">
      <w:pPr>
        <w:pStyle w:val="paragraphsub"/>
      </w:pPr>
      <w:r w:rsidRPr="00F50D7A">
        <w:tab/>
        <w:t>(ii)</w:t>
      </w:r>
      <w:r w:rsidRPr="00F50D7A">
        <w:tab/>
        <w:t xml:space="preserve">the regulator is satisfied that circumstances exist that justify the grant of the </w:t>
      </w:r>
      <w:r w:rsidR="00296C91" w:rsidRPr="00F50D7A">
        <w:t>licence</w:t>
      </w:r>
      <w:r w:rsidRPr="00F50D7A">
        <w:t>;</w:t>
      </w:r>
    </w:p>
    <w:p w:rsidR="00285F21" w:rsidRPr="00F50D7A" w:rsidDel="00A94151" w:rsidRDefault="00285F21" w:rsidP="00285F21">
      <w:pPr>
        <w:pStyle w:val="paragraph"/>
      </w:pPr>
      <w:r w:rsidRPr="00F50D7A">
        <w:tab/>
        <w:t>(</w:t>
      </w:r>
      <w:r w:rsidR="00660BD0" w:rsidRPr="00F50D7A">
        <w:t>e</w:t>
      </w:r>
      <w:r w:rsidRPr="00F50D7A">
        <w:t>)</w:t>
      </w:r>
      <w:r w:rsidRPr="00F50D7A">
        <w:tab/>
        <w:t>the applicant is able to ensure that the work or other activities to which the licence relates are carried out safely and competently;</w:t>
      </w:r>
    </w:p>
    <w:p w:rsidR="00285F21" w:rsidRPr="00F50D7A" w:rsidRDefault="00285F21" w:rsidP="00285F21">
      <w:pPr>
        <w:pStyle w:val="paragraph"/>
      </w:pPr>
      <w:r w:rsidRPr="00F50D7A">
        <w:tab/>
        <w:t>(</w:t>
      </w:r>
      <w:r w:rsidR="00660BD0" w:rsidRPr="00F50D7A">
        <w:t>f</w:t>
      </w:r>
      <w:r w:rsidRPr="00F50D7A">
        <w:t>)</w:t>
      </w:r>
      <w:r w:rsidRPr="00F50D7A">
        <w:tab/>
        <w:t>the applicant is able to ensure compliance with any conditions that will apply to the licence.</w:t>
      </w:r>
    </w:p>
    <w:p w:rsidR="00285F21" w:rsidRPr="00F50D7A" w:rsidRDefault="00285F21" w:rsidP="00285F21">
      <w:pPr>
        <w:pStyle w:val="subsection"/>
      </w:pPr>
      <w:r w:rsidRPr="00F50D7A">
        <w:tab/>
        <w:t>(3)</w:t>
      </w:r>
      <w:r w:rsidRPr="00F50D7A">
        <w:tab/>
        <w:t>The regulator must refuse to grant a licence if satisfied that:</w:t>
      </w:r>
    </w:p>
    <w:p w:rsidR="00285F21" w:rsidRPr="00F50D7A" w:rsidRDefault="00285F21" w:rsidP="00285F21">
      <w:pPr>
        <w:pStyle w:val="paragraph"/>
      </w:pPr>
      <w:r w:rsidRPr="00F50D7A">
        <w:tab/>
        <w:t>(a)</w:t>
      </w:r>
      <w:r w:rsidRPr="00F50D7A">
        <w:tab/>
        <w:t xml:space="preserve">the applicant is disqualified under a corresponding </w:t>
      </w:r>
      <w:proofErr w:type="spellStart"/>
      <w:r w:rsidRPr="00F50D7A">
        <w:t>WHS</w:t>
      </w:r>
      <w:proofErr w:type="spellEnd"/>
      <w:r w:rsidRPr="00F50D7A">
        <w:t xml:space="preserve"> law from holding an equivalent licence; or</w:t>
      </w:r>
    </w:p>
    <w:p w:rsidR="00285F21" w:rsidRPr="00F50D7A" w:rsidRDefault="00285F21" w:rsidP="00285F21">
      <w:pPr>
        <w:pStyle w:val="paragraph"/>
      </w:pPr>
      <w:r w:rsidRPr="00F50D7A">
        <w:tab/>
        <w:t>(b)</w:t>
      </w:r>
      <w:r w:rsidRPr="00F50D7A">
        <w:tab/>
        <w:t>the applicant, in making the application, has:</w:t>
      </w:r>
    </w:p>
    <w:p w:rsidR="00285F21" w:rsidRPr="00F50D7A" w:rsidRDefault="00285F21" w:rsidP="00285F21">
      <w:pPr>
        <w:pStyle w:val="paragraphsub"/>
      </w:pPr>
      <w:r w:rsidRPr="00F50D7A">
        <w:tab/>
        <w:t>(</w:t>
      </w:r>
      <w:proofErr w:type="spellStart"/>
      <w:r w:rsidRPr="00F50D7A">
        <w:t>i</w:t>
      </w:r>
      <w:proofErr w:type="spellEnd"/>
      <w:r w:rsidRPr="00F50D7A">
        <w:t>)</w:t>
      </w:r>
      <w:r w:rsidRPr="00F50D7A">
        <w:tab/>
        <w:t>given information that is false or misleading in a material particular; or</w:t>
      </w:r>
    </w:p>
    <w:p w:rsidR="00285F21" w:rsidRPr="00F50D7A" w:rsidRDefault="00285F21" w:rsidP="00285F21">
      <w:pPr>
        <w:pStyle w:val="paragraphsub"/>
      </w:pPr>
      <w:r w:rsidRPr="00F50D7A">
        <w:tab/>
        <w:t>(ii)</w:t>
      </w:r>
      <w:r w:rsidRPr="00F50D7A">
        <w:tab/>
        <w:t>failed to give any material information that should have been given.</w:t>
      </w:r>
    </w:p>
    <w:p w:rsidR="00285F21" w:rsidRPr="00F50D7A" w:rsidRDefault="00285F21" w:rsidP="00285F21">
      <w:pPr>
        <w:pStyle w:val="subsection"/>
      </w:pPr>
      <w:r w:rsidRPr="00F50D7A">
        <w:tab/>
        <w:t>(4)</w:t>
      </w:r>
      <w:r w:rsidRPr="00F50D7A">
        <w:tab/>
        <w:t>If the regulator decides to grant the licence, it must notify the applicant within 14 days after making the decision.</w:t>
      </w:r>
    </w:p>
    <w:p w:rsidR="00285F21" w:rsidRPr="00F50D7A" w:rsidRDefault="00285F21" w:rsidP="00285F21">
      <w:pPr>
        <w:pStyle w:val="subsection"/>
      </w:pPr>
      <w:r w:rsidRPr="00F50D7A">
        <w:tab/>
        <w:t>(5)</w:t>
      </w:r>
      <w:r w:rsidRPr="00F50D7A">
        <w:tab/>
        <w:t>If the regulator does not make a decision within 120 days after receiving the application or the additional information requested under regulation</w:t>
      </w:r>
      <w:r w:rsidR="00F50D7A" w:rsidRPr="00F50D7A">
        <w:t> </w:t>
      </w:r>
      <w:r w:rsidRPr="00F50D7A">
        <w:t>496, the regulator is taken to have refused to grant the licence applied for.</w:t>
      </w:r>
    </w:p>
    <w:p w:rsidR="00285F21" w:rsidRPr="00F50D7A" w:rsidRDefault="00285F21" w:rsidP="00285F21">
      <w:pPr>
        <w:pStyle w:val="notetext"/>
      </w:pPr>
      <w:r w:rsidRPr="00F50D7A">
        <w:t>Note:</w:t>
      </w:r>
      <w:r w:rsidRPr="00F50D7A">
        <w:tab/>
        <w:t xml:space="preserve">A refusal to grant a licence (including under </w:t>
      </w:r>
      <w:proofErr w:type="spellStart"/>
      <w:r w:rsidRPr="00F50D7A">
        <w:t>subregulation</w:t>
      </w:r>
      <w:proofErr w:type="spellEnd"/>
      <w:r w:rsidR="00F50D7A" w:rsidRPr="00F50D7A">
        <w:t> </w:t>
      </w:r>
      <w:r w:rsidRPr="00F50D7A">
        <w:t>(5)) is a reviewable decision (see regulation</w:t>
      </w:r>
      <w:r w:rsidR="00F50D7A" w:rsidRPr="00F50D7A">
        <w:t> </w:t>
      </w:r>
      <w:r w:rsidRPr="00F50D7A">
        <w:t>676).</w:t>
      </w:r>
    </w:p>
    <w:p w:rsidR="00285F21" w:rsidRPr="00F50D7A" w:rsidRDefault="00285F21" w:rsidP="00285F21">
      <w:pPr>
        <w:pStyle w:val="ActHead5"/>
      </w:pPr>
      <w:bookmarkStart w:id="20" w:name="_Toc465760589"/>
      <w:r w:rsidRPr="00F50D7A">
        <w:rPr>
          <w:rStyle w:val="CharSectno"/>
        </w:rPr>
        <w:t>498</w:t>
      </w:r>
      <w:r w:rsidRPr="00F50D7A">
        <w:t xml:space="preserve">  Class A asbestos removal licence—regulator to be satisfied about additional matters</w:t>
      </w:r>
      <w:bookmarkEnd w:id="20"/>
    </w:p>
    <w:p w:rsidR="00285F21" w:rsidRPr="00F50D7A" w:rsidRDefault="00285F21" w:rsidP="00285F21">
      <w:pPr>
        <w:pStyle w:val="subsection"/>
      </w:pPr>
      <w:r w:rsidRPr="00F50D7A">
        <w:tab/>
      </w:r>
      <w:r w:rsidRPr="00F50D7A">
        <w:tab/>
        <w:t xml:space="preserve">For the purposes of </w:t>
      </w:r>
      <w:r w:rsidR="00BE2F8B" w:rsidRPr="00F50D7A">
        <w:t>paragraph</w:t>
      </w:r>
      <w:r w:rsidR="00F50D7A" w:rsidRPr="00F50D7A">
        <w:t> </w:t>
      </w:r>
      <w:r w:rsidRPr="00F50D7A">
        <w:t>497(1)(b), in relation to a Class A asbestos removal licence, the regulator must be satisfied that:</w:t>
      </w:r>
    </w:p>
    <w:p w:rsidR="00285F21" w:rsidRPr="00F50D7A" w:rsidRDefault="00285F21" w:rsidP="00285F21">
      <w:pPr>
        <w:pStyle w:val="paragraph"/>
      </w:pPr>
      <w:r w:rsidRPr="00F50D7A">
        <w:tab/>
        <w:t>(a)</w:t>
      </w:r>
      <w:r w:rsidRPr="00F50D7A">
        <w:tab/>
        <w:t>each supervisor named by the applicant:</w:t>
      </w:r>
    </w:p>
    <w:p w:rsidR="00285F21" w:rsidRPr="00F50D7A" w:rsidRDefault="00285F21" w:rsidP="00285F21">
      <w:pPr>
        <w:pStyle w:val="paragraphsub"/>
      </w:pPr>
      <w:r w:rsidRPr="00F50D7A">
        <w:tab/>
        <w:t>(</w:t>
      </w:r>
      <w:proofErr w:type="spellStart"/>
      <w:r w:rsidRPr="00F50D7A">
        <w:t>i</w:t>
      </w:r>
      <w:proofErr w:type="spellEnd"/>
      <w:r w:rsidRPr="00F50D7A">
        <w:t>)</w:t>
      </w:r>
      <w:r w:rsidRPr="00F50D7A">
        <w:tab/>
        <w:t>is at least 18 years of age; and</w:t>
      </w:r>
    </w:p>
    <w:p w:rsidR="002C4939" w:rsidRPr="00F50D7A" w:rsidRDefault="00285F21" w:rsidP="00DA736F">
      <w:pPr>
        <w:pStyle w:val="paragraphsub"/>
      </w:pPr>
      <w:r w:rsidRPr="00F50D7A">
        <w:tab/>
        <w:t>(ii)</w:t>
      </w:r>
      <w:r w:rsidRPr="00F50D7A">
        <w:tab/>
        <w:t>holds a certification for</w:t>
      </w:r>
      <w:r w:rsidR="002C4939" w:rsidRPr="00F50D7A">
        <w:t>:</w:t>
      </w:r>
    </w:p>
    <w:p w:rsidR="00285F21" w:rsidRPr="00F50D7A" w:rsidRDefault="002C4939" w:rsidP="002C4939">
      <w:pPr>
        <w:pStyle w:val="paragraphsub-sub"/>
      </w:pPr>
      <w:r w:rsidRPr="00F50D7A">
        <w:tab/>
        <w:t>(A)</w:t>
      </w:r>
      <w:r w:rsidRPr="00F50D7A">
        <w:tab/>
      </w:r>
      <w:r w:rsidR="00285F21" w:rsidRPr="00F50D7A">
        <w:t>the specified VET course for the supervision of asbestos removal work; and</w:t>
      </w:r>
    </w:p>
    <w:p w:rsidR="00285F21" w:rsidRPr="00F50D7A" w:rsidRDefault="002C4939" w:rsidP="002C4939">
      <w:pPr>
        <w:pStyle w:val="paragraphsub-sub"/>
      </w:pPr>
      <w:r w:rsidRPr="00F50D7A">
        <w:tab/>
        <w:t>(B)</w:t>
      </w:r>
      <w:r w:rsidRPr="00F50D7A">
        <w:tab/>
      </w:r>
      <w:r w:rsidR="00285F21" w:rsidRPr="00F50D7A">
        <w:t>th</w:t>
      </w:r>
      <w:r w:rsidR="00285F21" w:rsidRPr="00F50D7A">
        <w:rPr>
          <w:lang w:eastAsia="en-US"/>
        </w:rPr>
        <w:t>e</w:t>
      </w:r>
      <w:r w:rsidR="00285F21" w:rsidRPr="00F50D7A">
        <w:t xml:space="preserve"> specified VET course for the Class A asbestos removal work; and</w:t>
      </w:r>
    </w:p>
    <w:p w:rsidR="00285F21" w:rsidRPr="00F50D7A" w:rsidRDefault="00285F21" w:rsidP="00285F21">
      <w:pPr>
        <w:pStyle w:val="paragraphsub"/>
      </w:pPr>
      <w:r w:rsidRPr="00F50D7A">
        <w:tab/>
      </w:r>
      <w:r w:rsidR="007F31C8" w:rsidRPr="00F50D7A">
        <w:t>(iii</w:t>
      </w:r>
      <w:r w:rsidRPr="00F50D7A">
        <w:t>)</w:t>
      </w:r>
      <w:r w:rsidRPr="00F50D7A">
        <w:tab/>
        <w:t>has at least 3 years of relevant industry experience; and</w:t>
      </w:r>
    </w:p>
    <w:p w:rsidR="00285F21" w:rsidRPr="00F50D7A" w:rsidRDefault="00285F21" w:rsidP="00285F21">
      <w:pPr>
        <w:pStyle w:val="paragraph"/>
      </w:pPr>
      <w:r w:rsidRPr="00F50D7A">
        <w:tab/>
        <w:t>(b)</w:t>
      </w:r>
      <w:r w:rsidRPr="00F50D7A">
        <w:tab/>
        <w:t>the applicant has a certified safety management system in place.</w:t>
      </w:r>
    </w:p>
    <w:p w:rsidR="00285F21" w:rsidRPr="00F50D7A" w:rsidRDefault="00285F21" w:rsidP="00285F21">
      <w:pPr>
        <w:pStyle w:val="ActHead5"/>
      </w:pPr>
      <w:bookmarkStart w:id="21" w:name="_Toc465760590"/>
      <w:r w:rsidRPr="00F50D7A">
        <w:rPr>
          <w:rStyle w:val="CharSectno"/>
        </w:rPr>
        <w:t>499</w:t>
      </w:r>
      <w:r w:rsidRPr="00F50D7A">
        <w:t xml:space="preserve">  Class B asbestos removal licence—regulator to be satisfied about additional matters</w:t>
      </w:r>
      <w:bookmarkEnd w:id="21"/>
    </w:p>
    <w:p w:rsidR="00285F21" w:rsidRPr="00F50D7A" w:rsidRDefault="00285F21" w:rsidP="00285F21">
      <w:pPr>
        <w:pStyle w:val="subsection"/>
      </w:pPr>
      <w:r w:rsidRPr="00F50D7A">
        <w:tab/>
      </w:r>
      <w:r w:rsidRPr="00F50D7A">
        <w:tab/>
        <w:t xml:space="preserve">For the purposes of </w:t>
      </w:r>
      <w:r w:rsidR="00BE2F8B" w:rsidRPr="00F50D7A">
        <w:t>paragraph</w:t>
      </w:r>
      <w:r w:rsidR="00F50D7A" w:rsidRPr="00F50D7A">
        <w:t> </w:t>
      </w:r>
      <w:r w:rsidRPr="00F50D7A">
        <w:t>497(1)(b), in relation to a Class B asbestos removal licence the regulator must be satisfied that each supervisor named by the applicant:</w:t>
      </w:r>
    </w:p>
    <w:p w:rsidR="00285F21" w:rsidRPr="00F50D7A" w:rsidRDefault="00285F21" w:rsidP="00285F21">
      <w:pPr>
        <w:pStyle w:val="paragraph"/>
      </w:pPr>
      <w:r w:rsidRPr="00F50D7A">
        <w:tab/>
        <w:t>(a)</w:t>
      </w:r>
      <w:r w:rsidRPr="00F50D7A">
        <w:tab/>
        <w:t>is at least 18 years of age; and</w:t>
      </w:r>
    </w:p>
    <w:p w:rsidR="00285F21" w:rsidRPr="00F50D7A" w:rsidRDefault="00285F21" w:rsidP="00285F21">
      <w:pPr>
        <w:pStyle w:val="paragraph"/>
      </w:pPr>
      <w:r w:rsidRPr="00F50D7A">
        <w:tab/>
        <w:t>(b)</w:t>
      </w:r>
      <w:r w:rsidRPr="00F50D7A">
        <w:tab/>
        <w:t>holds a certification for:</w:t>
      </w:r>
    </w:p>
    <w:p w:rsidR="00285F21" w:rsidRPr="00F50D7A" w:rsidRDefault="00285F21" w:rsidP="00285F21">
      <w:pPr>
        <w:pStyle w:val="paragraphsub"/>
      </w:pPr>
      <w:r w:rsidRPr="00F50D7A">
        <w:tab/>
        <w:t>(</w:t>
      </w:r>
      <w:proofErr w:type="spellStart"/>
      <w:r w:rsidRPr="00F50D7A">
        <w:t>i</w:t>
      </w:r>
      <w:proofErr w:type="spellEnd"/>
      <w:r w:rsidRPr="00F50D7A">
        <w:t>)</w:t>
      </w:r>
      <w:r w:rsidRPr="00F50D7A">
        <w:tab/>
        <w:t>the specified VET course for the supervision of asbestos removal work; and</w:t>
      </w:r>
    </w:p>
    <w:p w:rsidR="00285F21" w:rsidRPr="00F50D7A" w:rsidRDefault="00285F21" w:rsidP="00285F21">
      <w:pPr>
        <w:pStyle w:val="paragraphsub"/>
      </w:pPr>
      <w:r w:rsidRPr="00F50D7A">
        <w:tab/>
        <w:t>(ii)</w:t>
      </w:r>
      <w:r w:rsidRPr="00F50D7A">
        <w:tab/>
        <w:t>the specified VET course for the Class</w:t>
      </w:r>
      <w:r w:rsidR="003C06E5" w:rsidRPr="00F50D7A">
        <w:t xml:space="preserve"> </w:t>
      </w:r>
      <w:r w:rsidRPr="00F50D7A">
        <w:t>B asbestos removal work; and</w:t>
      </w:r>
    </w:p>
    <w:p w:rsidR="00285F21" w:rsidRPr="00F50D7A" w:rsidRDefault="00285F21" w:rsidP="00285F21">
      <w:pPr>
        <w:pStyle w:val="paragraph"/>
      </w:pPr>
      <w:r w:rsidRPr="00F50D7A">
        <w:tab/>
        <w:t>(c)</w:t>
      </w:r>
      <w:r w:rsidRPr="00F50D7A">
        <w:tab/>
        <w:t xml:space="preserve">has at least </w:t>
      </w:r>
      <w:r w:rsidR="00BE2F8B" w:rsidRPr="00F50D7A">
        <w:t>one</w:t>
      </w:r>
      <w:r w:rsidRPr="00F50D7A">
        <w:t xml:space="preserve"> year of relevant industry experience.</w:t>
      </w:r>
    </w:p>
    <w:p w:rsidR="00285F21" w:rsidRPr="00F50D7A" w:rsidRDefault="00285F21" w:rsidP="00285F21">
      <w:pPr>
        <w:pStyle w:val="ActHead5"/>
      </w:pPr>
      <w:bookmarkStart w:id="22" w:name="_Toc465760591"/>
      <w:r w:rsidRPr="00F50D7A">
        <w:rPr>
          <w:rStyle w:val="CharSectno"/>
        </w:rPr>
        <w:t>500</w:t>
      </w:r>
      <w:r w:rsidRPr="00F50D7A">
        <w:t xml:space="preserve">  Matters to be taken into account</w:t>
      </w:r>
      <w:bookmarkEnd w:id="22"/>
    </w:p>
    <w:p w:rsidR="00285F21" w:rsidRPr="00F50D7A" w:rsidRDefault="00285F21" w:rsidP="00285F21">
      <w:pPr>
        <w:pStyle w:val="subsection"/>
      </w:pPr>
      <w:r w:rsidRPr="00F50D7A">
        <w:tab/>
        <w:t>(1)</w:t>
      </w:r>
      <w:r w:rsidRPr="00F50D7A">
        <w:tab/>
        <w:t xml:space="preserve">For the purposes of </w:t>
      </w:r>
      <w:r w:rsidR="00BE2F8B" w:rsidRPr="00F50D7A">
        <w:t>paragraphs</w:t>
      </w:r>
      <w:r w:rsidR="000F3ED0" w:rsidRPr="00F50D7A">
        <w:t xml:space="preserve"> </w:t>
      </w:r>
      <w:r w:rsidRPr="00F50D7A">
        <w:t>497(2)(e) and (f), the regulator must have regard to all relevant matters, including the following:</w:t>
      </w:r>
    </w:p>
    <w:p w:rsidR="00285F21" w:rsidRPr="00F50D7A" w:rsidRDefault="00285F21" w:rsidP="00285F21">
      <w:pPr>
        <w:pStyle w:val="paragraph"/>
      </w:pPr>
      <w:r w:rsidRPr="00F50D7A">
        <w:tab/>
        <w:t>(a)</w:t>
      </w:r>
      <w:r w:rsidRPr="00F50D7A">
        <w:tab/>
        <w:t xml:space="preserve">any offence under the Act or these Regulations or under a corresponding </w:t>
      </w:r>
      <w:proofErr w:type="spellStart"/>
      <w:r w:rsidRPr="00F50D7A">
        <w:t>WHS</w:t>
      </w:r>
      <w:proofErr w:type="spellEnd"/>
      <w:r w:rsidRPr="00F50D7A">
        <w:t xml:space="preserve"> law of which the applicant has been convicted or found guilty;</w:t>
      </w:r>
    </w:p>
    <w:p w:rsidR="00285F21" w:rsidRPr="00F50D7A" w:rsidRDefault="00285F21" w:rsidP="00285F21">
      <w:pPr>
        <w:pStyle w:val="paragraph"/>
      </w:pPr>
      <w:r w:rsidRPr="00F50D7A">
        <w:tab/>
        <w:t>(b)</w:t>
      </w:r>
      <w:r w:rsidRPr="00F50D7A">
        <w:tab/>
        <w:t xml:space="preserve">any offence in relation to the unlawful disposal of hazardous waste under </w:t>
      </w:r>
      <w:r w:rsidR="00724814" w:rsidRPr="00F50D7A">
        <w:t>a law of the Commonwealth</w:t>
      </w:r>
      <w:r w:rsidR="009C6CA8" w:rsidRPr="00F50D7A">
        <w:t>, a State or a Territory</w:t>
      </w:r>
      <w:r w:rsidR="00724814" w:rsidRPr="00F50D7A">
        <w:t xml:space="preserve"> dealing with environment</w:t>
      </w:r>
      <w:r w:rsidR="00E60AEE" w:rsidRPr="00F50D7A">
        <w:t>al</w:t>
      </w:r>
      <w:r w:rsidR="00724814" w:rsidRPr="00F50D7A">
        <w:t xml:space="preserve"> protection</w:t>
      </w:r>
      <w:r w:rsidRPr="00F50D7A">
        <w:t xml:space="preserve"> of which the applicant has been convicted or found guilty;</w:t>
      </w:r>
    </w:p>
    <w:p w:rsidR="00285F21" w:rsidRPr="00F50D7A" w:rsidRDefault="00285F21" w:rsidP="00285F21">
      <w:pPr>
        <w:pStyle w:val="paragraph"/>
      </w:pPr>
      <w:r w:rsidRPr="00F50D7A">
        <w:tab/>
        <w:t>(c)</w:t>
      </w:r>
      <w:r w:rsidRPr="00F50D7A">
        <w:tab/>
        <w:t xml:space="preserve">any enforceable undertaking the applicant has entered into under the Act or a corresponding </w:t>
      </w:r>
      <w:proofErr w:type="spellStart"/>
      <w:r w:rsidRPr="00F50D7A">
        <w:t>WHS</w:t>
      </w:r>
      <w:proofErr w:type="spellEnd"/>
      <w:r w:rsidRPr="00F50D7A">
        <w:t xml:space="preserve"> law;</w:t>
      </w:r>
    </w:p>
    <w:p w:rsidR="00285F21" w:rsidRPr="00F50D7A" w:rsidRDefault="00285F21" w:rsidP="00285F21">
      <w:pPr>
        <w:pStyle w:val="paragraph"/>
      </w:pPr>
      <w:r w:rsidRPr="00F50D7A">
        <w:tab/>
        <w:t>(d)</w:t>
      </w:r>
      <w:r w:rsidRPr="00F50D7A">
        <w:tab/>
        <w:t xml:space="preserve">in relation to any equivalent licence applied for or held by the applicant under the Act or these Regulations or under a corresponding </w:t>
      </w:r>
      <w:proofErr w:type="spellStart"/>
      <w:r w:rsidRPr="00F50D7A">
        <w:t>WHS</w:t>
      </w:r>
      <w:proofErr w:type="spellEnd"/>
      <w:r w:rsidRPr="00F50D7A">
        <w:t xml:space="preserve"> law:</w:t>
      </w:r>
    </w:p>
    <w:p w:rsidR="00285F21" w:rsidRPr="00F50D7A" w:rsidRDefault="00285F21" w:rsidP="00285F21">
      <w:pPr>
        <w:pStyle w:val="paragraphsub"/>
      </w:pPr>
      <w:r w:rsidRPr="00F50D7A">
        <w:tab/>
        <w:t>(</w:t>
      </w:r>
      <w:proofErr w:type="spellStart"/>
      <w:r w:rsidRPr="00F50D7A">
        <w:t>i</w:t>
      </w:r>
      <w:proofErr w:type="spellEnd"/>
      <w:r w:rsidRPr="00F50D7A">
        <w:t>)</w:t>
      </w:r>
      <w:r w:rsidRPr="00F50D7A">
        <w:tab/>
        <w:t>any refusal to grant the licence; and</w:t>
      </w:r>
    </w:p>
    <w:p w:rsidR="00285F21" w:rsidRPr="00F50D7A" w:rsidRDefault="00285F21" w:rsidP="00285F21">
      <w:pPr>
        <w:pStyle w:val="paragraphsub"/>
      </w:pPr>
      <w:r w:rsidRPr="00F50D7A">
        <w:tab/>
        <w:t>(ii)</w:t>
      </w:r>
      <w:r w:rsidRPr="00F50D7A">
        <w:tab/>
        <w:t>any condition imposed on the licence, if granted; and</w:t>
      </w:r>
    </w:p>
    <w:p w:rsidR="00285F21" w:rsidRPr="00F50D7A" w:rsidRDefault="00285F21" w:rsidP="00285F21">
      <w:pPr>
        <w:pStyle w:val="paragraphsub"/>
      </w:pPr>
      <w:r w:rsidRPr="00F50D7A">
        <w:tab/>
        <w:t>(iii)</w:t>
      </w:r>
      <w:r w:rsidRPr="00F50D7A">
        <w:tab/>
        <w:t>any suspension or cancellation of the licence, if granted, including any disqualification from applying for any licence;</w:t>
      </w:r>
    </w:p>
    <w:p w:rsidR="00285F21" w:rsidRPr="00F50D7A" w:rsidRDefault="00285F21" w:rsidP="00285F21">
      <w:pPr>
        <w:pStyle w:val="paragraph"/>
      </w:pPr>
      <w:r w:rsidRPr="00F50D7A">
        <w:tab/>
        <w:t>(e)</w:t>
      </w:r>
      <w:r w:rsidRPr="00F50D7A">
        <w:tab/>
        <w:t xml:space="preserve">the record of the applicant in relation to any matters arising under the Act or these Regulations or under a corresponding </w:t>
      </w:r>
      <w:proofErr w:type="spellStart"/>
      <w:r w:rsidRPr="00F50D7A">
        <w:t>WHS</w:t>
      </w:r>
      <w:proofErr w:type="spellEnd"/>
      <w:r w:rsidRPr="00F50D7A">
        <w:t xml:space="preserve"> law.</w:t>
      </w:r>
    </w:p>
    <w:p w:rsidR="00C257F3" w:rsidRPr="00F50D7A" w:rsidRDefault="00C257F3" w:rsidP="00C257F3">
      <w:pPr>
        <w:pStyle w:val="notetext"/>
      </w:pPr>
      <w:r w:rsidRPr="00F50D7A">
        <w:t>Note:</w:t>
      </w:r>
      <w:r w:rsidRPr="00F50D7A">
        <w:tab/>
        <w:t>Division</w:t>
      </w:r>
      <w:r w:rsidR="00F50D7A" w:rsidRPr="00F50D7A">
        <w:t> </w:t>
      </w:r>
      <w:r w:rsidRPr="00F50D7A">
        <w:t>3 of Part</w:t>
      </w:r>
      <w:r w:rsidR="00F50D7A" w:rsidRPr="00F50D7A">
        <w:t> </w:t>
      </w:r>
      <w:proofErr w:type="spellStart"/>
      <w:r w:rsidRPr="00F50D7A">
        <w:t>VIIC</w:t>
      </w:r>
      <w:proofErr w:type="spellEnd"/>
      <w:r w:rsidRPr="00F50D7A">
        <w:t xml:space="preserve"> of the </w:t>
      </w:r>
      <w:r w:rsidRPr="00F50D7A">
        <w:rPr>
          <w:i/>
        </w:rPr>
        <w:t>Crimes Act 1914</w:t>
      </w:r>
      <w:r w:rsidRPr="00F50D7A">
        <w:t xml:space="preserve"> provides that a person is not required to disclose a conviction which is spent in accordance with that Act.</w:t>
      </w:r>
    </w:p>
    <w:p w:rsidR="00285F21" w:rsidRPr="00F50D7A" w:rsidRDefault="00285F21" w:rsidP="00285F21">
      <w:pPr>
        <w:pStyle w:val="subsection"/>
      </w:pPr>
      <w:r w:rsidRPr="00F50D7A">
        <w:tab/>
        <w:t>(2)</w:t>
      </w:r>
      <w:r w:rsidRPr="00F50D7A">
        <w:tab/>
        <w:t xml:space="preserve">For the purposes of </w:t>
      </w:r>
      <w:r w:rsidR="00BE2F8B" w:rsidRPr="00F50D7A">
        <w:t>paragraphs</w:t>
      </w:r>
      <w:r w:rsidR="000F3ED0" w:rsidRPr="00F50D7A">
        <w:t xml:space="preserve"> </w:t>
      </w:r>
      <w:r w:rsidRPr="00F50D7A">
        <w:t xml:space="preserve">497(2)(e) and (f), if the applicant is a body corporate, the regulator must have regard to all relevant matters, including the matters referred to in </w:t>
      </w:r>
      <w:proofErr w:type="spellStart"/>
      <w:r w:rsidRPr="00F50D7A">
        <w:t>subregulation</w:t>
      </w:r>
      <w:proofErr w:type="spellEnd"/>
      <w:r w:rsidR="00F50D7A" w:rsidRPr="00F50D7A">
        <w:t> </w:t>
      </w:r>
      <w:r w:rsidRPr="00F50D7A">
        <w:t>(1), in relation to:</w:t>
      </w:r>
    </w:p>
    <w:p w:rsidR="00285F21" w:rsidRPr="00F50D7A" w:rsidRDefault="00285F21" w:rsidP="00CB52D8">
      <w:pPr>
        <w:pStyle w:val="paragraph"/>
      </w:pPr>
      <w:r w:rsidRPr="00F50D7A">
        <w:tab/>
        <w:t>(</w:t>
      </w:r>
      <w:r w:rsidR="00CB52D8" w:rsidRPr="00F50D7A">
        <w:t>a</w:t>
      </w:r>
      <w:r w:rsidRPr="00F50D7A">
        <w:t>)</w:t>
      </w:r>
      <w:r w:rsidRPr="00F50D7A">
        <w:tab/>
        <w:t>the body corporate; and</w:t>
      </w:r>
    </w:p>
    <w:p w:rsidR="00285F21" w:rsidRPr="00F50D7A" w:rsidRDefault="00285F21" w:rsidP="00CB52D8">
      <w:pPr>
        <w:pStyle w:val="paragraph"/>
      </w:pPr>
      <w:r w:rsidRPr="00F50D7A">
        <w:tab/>
        <w:t>(</w:t>
      </w:r>
      <w:r w:rsidR="00CB52D8" w:rsidRPr="00F50D7A">
        <w:t>b</w:t>
      </w:r>
      <w:r w:rsidRPr="00F50D7A">
        <w:t>)</w:t>
      </w:r>
      <w:r w:rsidRPr="00F50D7A">
        <w:tab/>
        <w:t>each officer of the body corporate.</w:t>
      </w:r>
    </w:p>
    <w:p w:rsidR="00285F21" w:rsidRPr="00F50D7A" w:rsidRDefault="00285F21" w:rsidP="00285F21">
      <w:pPr>
        <w:pStyle w:val="ActHead5"/>
      </w:pPr>
      <w:bookmarkStart w:id="23" w:name="_Toc465760592"/>
      <w:r w:rsidRPr="00F50D7A">
        <w:rPr>
          <w:rStyle w:val="CharSectno"/>
        </w:rPr>
        <w:t>501</w:t>
      </w:r>
      <w:r w:rsidRPr="00F50D7A">
        <w:t xml:space="preserve">  Refusal to grant licence—process</w:t>
      </w:r>
      <w:bookmarkEnd w:id="23"/>
    </w:p>
    <w:p w:rsidR="00285F21" w:rsidRPr="00F50D7A" w:rsidRDefault="00285F21" w:rsidP="00285F21">
      <w:pPr>
        <w:pStyle w:val="subsection"/>
      </w:pPr>
      <w:r w:rsidRPr="00F50D7A">
        <w:tab/>
        <w:t>(1)</w:t>
      </w:r>
      <w:r w:rsidRPr="00F50D7A">
        <w:tab/>
        <w:t>If the regulator proposes to refuse to grant a licence, the regulator must give the applicant a written notice:</w:t>
      </w:r>
    </w:p>
    <w:p w:rsidR="00285F21" w:rsidRPr="00F50D7A" w:rsidRDefault="00285F21" w:rsidP="00285F21">
      <w:pPr>
        <w:pStyle w:val="paragraph"/>
      </w:pPr>
      <w:r w:rsidRPr="00F50D7A">
        <w:tab/>
        <w:t>(a)</w:t>
      </w:r>
      <w:r w:rsidRPr="00F50D7A">
        <w:tab/>
        <w:t>informing the applicant of the reasons for the proposed refusal; and</w:t>
      </w:r>
    </w:p>
    <w:p w:rsidR="00285F21" w:rsidRPr="00F50D7A" w:rsidRDefault="00285F21" w:rsidP="00285F21">
      <w:pPr>
        <w:pStyle w:val="paragraph"/>
      </w:pPr>
      <w:r w:rsidRPr="00F50D7A">
        <w:tab/>
        <w:t>(b)</w:t>
      </w:r>
      <w:r w:rsidRPr="00F50D7A">
        <w:tab/>
        <w:t>advising the applicant that the applicant may, by a specified date (being not less than 28</w:t>
      </w:r>
      <w:r w:rsidR="003C06E5" w:rsidRPr="00F50D7A">
        <w:t xml:space="preserve"> </w:t>
      </w:r>
      <w:r w:rsidRPr="00F50D7A">
        <w:t>days after giving the notice), make a submission to the regulator in relation to the proposed refusal.</w:t>
      </w:r>
    </w:p>
    <w:p w:rsidR="00285F21" w:rsidRPr="00F50D7A" w:rsidRDefault="00285F21" w:rsidP="00285F21">
      <w:pPr>
        <w:pStyle w:val="subsection"/>
      </w:pPr>
      <w:r w:rsidRPr="00F50D7A">
        <w:tab/>
        <w:t>(2)</w:t>
      </w:r>
      <w:r w:rsidRPr="00F50D7A">
        <w:tab/>
        <w:t xml:space="preserve">After the date specified in a notice under </w:t>
      </w:r>
      <w:proofErr w:type="spellStart"/>
      <w:r w:rsidRPr="00F50D7A">
        <w:t>subregulation</w:t>
      </w:r>
      <w:proofErr w:type="spellEnd"/>
      <w:r w:rsidR="00F50D7A" w:rsidRPr="00F50D7A">
        <w:t> </w:t>
      </w:r>
      <w:r w:rsidRPr="00F50D7A">
        <w:t>(1), the regulator must:</w:t>
      </w:r>
    </w:p>
    <w:p w:rsidR="00285F21" w:rsidRPr="00F50D7A" w:rsidRDefault="00285F21" w:rsidP="00285F21">
      <w:pPr>
        <w:pStyle w:val="paragraph"/>
      </w:pPr>
      <w:r w:rsidRPr="00F50D7A">
        <w:tab/>
        <w:t>(a)</w:t>
      </w:r>
      <w:r w:rsidRPr="00F50D7A">
        <w:tab/>
        <w:t>if the applicant has made a submission in relation to the proposed refusal to grant the licence—consider that submission; and</w:t>
      </w:r>
    </w:p>
    <w:p w:rsidR="00285F21" w:rsidRPr="00F50D7A" w:rsidRDefault="00285F21" w:rsidP="00285F21">
      <w:pPr>
        <w:pStyle w:val="paragraph"/>
      </w:pPr>
      <w:r w:rsidRPr="00F50D7A">
        <w:tab/>
        <w:t>(b)</w:t>
      </w:r>
      <w:r w:rsidRPr="00F50D7A">
        <w:tab/>
        <w:t>whether or not the applicant has made a submission—decide whether to grant or refuse to grant the licence; and</w:t>
      </w:r>
    </w:p>
    <w:p w:rsidR="00285F21" w:rsidRPr="00F50D7A" w:rsidRDefault="00285F21" w:rsidP="00285F21">
      <w:pPr>
        <w:pStyle w:val="paragraph"/>
      </w:pPr>
      <w:r w:rsidRPr="00F50D7A">
        <w:tab/>
        <w:t>(c)</w:t>
      </w:r>
      <w:r w:rsidRPr="00F50D7A">
        <w:tab/>
        <w:t>within 14 days after making the decision, give the applicant written notice of the decision, including the reasons for the decision.</w:t>
      </w:r>
    </w:p>
    <w:p w:rsidR="00285F21" w:rsidRPr="00F50D7A" w:rsidRDefault="00285F21" w:rsidP="00285F21">
      <w:pPr>
        <w:pStyle w:val="notetext"/>
      </w:pPr>
      <w:r w:rsidRPr="00F50D7A">
        <w:t>Note:</w:t>
      </w:r>
      <w:r w:rsidRPr="00F50D7A">
        <w:tab/>
        <w:t>A refusal to grant a licence is a reviewable decision (see regulation</w:t>
      </w:r>
      <w:r w:rsidR="00F50D7A" w:rsidRPr="00F50D7A">
        <w:t> </w:t>
      </w:r>
      <w:r w:rsidRPr="00F50D7A">
        <w:t>676).</w:t>
      </w:r>
    </w:p>
    <w:p w:rsidR="00285F21" w:rsidRPr="00F50D7A" w:rsidRDefault="00285F21" w:rsidP="00285F21">
      <w:pPr>
        <w:pStyle w:val="ActHead5"/>
      </w:pPr>
      <w:bookmarkStart w:id="24" w:name="_Toc465760593"/>
      <w:r w:rsidRPr="00F50D7A">
        <w:rPr>
          <w:rStyle w:val="CharSectno"/>
        </w:rPr>
        <w:t>502</w:t>
      </w:r>
      <w:r w:rsidRPr="00F50D7A">
        <w:t xml:space="preserve">  Conditions of licence</w:t>
      </w:r>
      <w:bookmarkEnd w:id="24"/>
    </w:p>
    <w:p w:rsidR="00285F21" w:rsidRPr="00F50D7A" w:rsidRDefault="00285F21" w:rsidP="00285F21">
      <w:pPr>
        <w:pStyle w:val="subsection"/>
      </w:pPr>
      <w:r w:rsidRPr="00F50D7A">
        <w:tab/>
        <w:t>(1)</w:t>
      </w:r>
      <w:r w:rsidRPr="00F50D7A">
        <w:tab/>
        <w:t>The regulator may impose any conditions it considers appropriate on an asbestos removal licence.</w:t>
      </w:r>
    </w:p>
    <w:p w:rsidR="00285F21" w:rsidRPr="00F50D7A" w:rsidRDefault="00285F21" w:rsidP="00285F21">
      <w:pPr>
        <w:pStyle w:val="subsection"/>
      </w:pPr>
      <w:r w:rsidRPr="00F50D7A">
        <w:tab/>
        <w:t>(2)</w:t>
      </w:r>
      <w:r w:rsidRPr="00F50D7A">
        <w:tab/>
        <w:t xml:space="preserve">Without limiting </w:t>
      </w:r>
      <w:proofErr w:type="spellStart"/>
      <w:r w:rsidRPr="00F50D7A">
        <w:t>subregulation</w:t>
      </w:r>
      <w:proofErr w:type="spellEnd"/>
      <w:r w:rsidR="00F50D7A" w:rsidRPr="00F50D7A">
        <w:t> </w:t>
      </w:r>
      <w:r w:rsidRPr="00F50D7A">
        <w:t xml:space="preserve">(1), the regulator may impose conditions in relation to </w:t>
      </w:r>
      <w:r w:rsidR="00177693" w:rsidRPr="00F50D7A">
        <w:t>one</w:t>
      </w:r>
      <w:r w:rsidRPr="00F50D7A">
        <w:t xml:space="preserve"> or more of the following:</w:t>
      </w:r>
    </w:p>
    <w:p w:rsidR="00285F21" w:rsidRPr="00F50D7A" w:rsidRDefault="00285F21" w:rsidP="00285F21">
      <w:pPr>
        <w:pStyle w:val="paragraph"/>
      </w:pPr>
      <w:r w:rsidRPr="00F50D7A">
        <w:tab/>
        <w:t>(a)</w:t>
      </w:r>
      <w:r w:rsidRPr="00F50D7A">
        <w:tab/>
        <w:t>control measures which must be implemented in relation to the carrying out of work or activities under the licence;</w:t>
      </w:r>
    </w:p>
    <w:p w:rsidR="00285F21" w:rsidRPr="00F50D7A" w:rsidRDefault="00285F21" w:rsidP="00285F21">
      <w:pPr>
        <w:pStyle w:val="paragraph"/>
      </w:pPr>
      <w:r w:rsidRPr="00F50D7A">
        <w:tab/>
        <w:t>(b)</w:t>
      </w:r>
      <w:r w:rsidRPr="00F50D7A">
        <w:tab/>
        <w:t>the recording or keeping of information;</w:t>
      </w:r>
    </w:p>
    <w:p w:rsidR="00285F21" w:rsidRPr="00F50D7A" w:rsidRDefault="00285F21" w:rsidP="00285F21">
      <w:pPr>
        <w:pStyle w:val="paragraph"/>
      </w:pPr>
      <w:r w:rsidRPr="00F50D7A">
        <w:tab/>
        <w:t>(c)</w:t>
      </w:r>
      <w:r w:rsidRPr="00F50D7A">
        <w:tab/>
        <w:t>requiring the licence holder, or a nominated supervisor of the licence holder, to undergo retraining or reassessment during the term of the licence;</w:t>
      </w:r>
    </w:p>
    <w:p w:rsidR="00285F21" w:rsidRPr="00F50D7A" w:rsidRDefault="00285F21" w:rsidP="00285F21">
      <w:pPr>
        <w:pStyle w:val="paragraph"/>
      </w:pPr>
      <w:r w:rsidRPr="00F50D7A">
        <w:tab/>
        <w:t>(d)</w:t>
      </w:r>
      <w:r w:rsidRPr="00F50D7A">
        <w:tab/>
        <w:t>the provision of information to the regulator;</w:t>
      </w:r>
    </w:p>
    <w:p w:rsidR="00285F21" w:rsidRPr="00F50D7A" w:rsidRDefault="00285F21" w:rsidP="00285F21">
      <w:pPr>
        <w:pStyle w:val="paragraph"/>
      </w:pPr>
      <w:r w:rsidRPr="00F50D7A">
        <w:tab/>
        <w:t>(e)</w:t>
      </w:r>
      <w:r w:rsidRPr="00F50D7A">
        <w:tab/>
        <w:t>the nature of work or activities authorised by the licence;</w:t>
      </w:r>
    </w:p>
    <w:p w:rsidR="00285F21" w:rsidRPr="00F50D7A" w:rsidRDefault="00285F21" w:rsidP="00285F21">
      <w:pPr>
        <w:pStyle w:val="paragraph"/>
      </w:pPr>
      <w:r w:rsidRPr="00F50D7A">
        <w:tab/>
        <w:t>(f)</w:t>
      </w:r>
      <w:r w:rsidRPr="00F50D7A">
        <w:tab/>
        <w:t>the circumstances in which work or activities authorised by the licence may be carried out.</w:t>
      </w:r>
    </w:p>
    <w:p w:rsidR="00285F21" w:rsidRPr="00F50D7A" w:rsidRDefault="00285F21" w:rsidP="00285F21">
      <w:pPr>
        <w:pStyle w:val="notetext"/>
      </w:pPr>
      <w:r w:rsidRPr="00F50D7A">
        <w:t>Note</w:t>
      </w:r>
      <w:r w:rsidR="009C6CA8" w:rsidRPr="00F50D7A">
        <w:t xml:space="preserve"> 1:</w:t>
      </w:r>
      <w:r w:rsidR="009C6CA8" w:rsidRPr="00F50D7A">
        <w:tab/>
        <w:t>A person must comply with the conditions of a licence (see</w:t>
      </w:r>
      <w:r w:rsidR="003C06E5" w:rsidRPr="00F50D7A">
        <w:t xml:space="preserve"> </w:t>
      </w:r>
      <w:r w:rsidR="009C6CA8" w:rsidRPr="00F50D7A">
        <w:t>section</w:t>
      </w:r>
      <w:r w:rsidR="00F50D7A" w:rsidRPr="00F50D7A">
        <w:t> </w:t>
      </w:r>
      <w:r w:rsidR="009C6CA8" w:rsidRPr="00F50D7A">
        <w:t>45 of the Act).</w:t>
      </w:r>
    </w:p>
    <w:p w:rsidR="009C6CA8" w:rsidRPr="00F50D7A" w:rsidRDefault="009C6CA8" w:rsidP="00285F21">
      <w:pPr>
        <w:pStyle w:val="notetext"/>
      </w:pPr>
      <w:r w:rsidRPr="00F50D7A">
        <w:t>Note 2:</w:t>
      </w:r>
      <w:r w:rsidRPr="00F50D7A">
        <w:tab/>
        <w:t>A decision to impose a condition on a licence is a reviewable decision (see regulation</w:t>
      </w:r>
      <w:r w:rsidR="00F50D7A" w:rsidRPr="00F50D7A">
        <w:t> </w:t>
      </w:r>
      <w:r w:rsidRPr="00F50D7A">
        <w:t>676).</w:t>
      </w:r>
    </w:p>
    <w:p w:rsidR="00285F21" w:rsidRPr="00F50D7A" w:rsidRDefault="00285F21" w:rsidP="00285F21">
      <w:pPr>
        <w:pStyle w:val="ActHead5"/>
      </w:pPr>
      <w:bookmarkStart w:id="25" w:name="_Toc465760594"/>
      <w:r w:rsidRPr="00F50D7A">
        <w:rPr>
          <w:rStyle w:val="CharSectno"/>
        </w:rPr>
        <w:t>503</w:t>
      </w:r>
      <w:r w:rsidRPr="00F50D7A">
        <w:t xml:space="preserve">  Duration of licence</w:t>
      </w:r>
      <w:bookmarkEnd w:id="25"/>
    </w:p>
    <w:p w:rsidR="00285F21" w:rsidRPr="00F50D7A" w:rsidRDefault="00285F21" w:rsidP="00285F21">
      <w:pPr>
        <w:pStyle w:val="subsection"/>
      </w:pPr>
      <w:r w:rsidRPr="00F50D7A">
        <w:tab/>
      </w:r>
      <w:r w:rsidRPr="00F50D7A">
        <w:tab/>
        <w:t>Subject to this Part, an asbestos removal licence takes effect on the day it is granted and, unless cancelled earlier, expires 5</w:t>
      </w:r>
      <w:r w:rsidR="003C06E5" w:rsidRPr="00F50D7A">
        <w:t xml:space="preserve"> </w:t>
      </w:r>
      <w:r w:rsidRPr="00F50D7A">
        <w:t>years after that day.</w:t>
      </w:r>
    </w:p>
    <w:p w:rsidR="00285F21" w:rsidRPr="00F50D7A" w:rsidRDefault="00285F21" w:rsidP="00285F21">
      <w:pPr>
        <w:pStyle w:val="ActHead5"/>
      </w:pPr>
      <w:bookmarkStart w:id="26" w:name="_Toc465760595"/>
      <w:r w:rsidRPr="00F50D7A">
        <w:rPr>
          <w:rStyle w:val="CharSectno"/>
        </w:rPr>
        <w:t>504</w:t>
      </w:r>
      <w:r w:rsidRPr="00F50D7A">
        <w:t xml:space="preserve">  Licence document</w:t>
      </w:r>
      <w:bookmarkEnd w:id="26"/>
    </w:p>
    <w:p w:rsidR="00285F21" w:rsidRPr="00F50D7A" w:rsidRDefault="00285F21" w:rsidP="00285F21">
      <w:pPr>
        <w:pStyle w:val="subsection"/>
      </w:pPr>
      <w:r w:rsidRPr="00F50D7A">
        <w:tab/>
        <w:t>(1)</w:t>
      </w:r>
      <w:r w:rsidRPr="00F50D7A">
        <w:tab/>
        <w:t>If the regulator grants an asbestos removal licence, the regulator must issue to the applicant a licence document in the form determined by the regulator.</w:t>
      </w:r>
    </w:p>
    <w:p w:rsidR="00285F21" w:rsidRPr="00F50D7A" w:rsidRDefault="00285F21" w:rsidP="00285F21">
      <w:pPr>
        <w:pStyle w:val="subsection"/>
      </w:pPr>
      <w:r w:rsidRPr="00F50D7A">
        <w:tab/>
        <w:t>(2)</w:t>
      </w:r>
      <w:r w:rsidRPr="00F50D7A">
        <w:tab/>
        <w:t>The licence document must include the following:</w:t>
      </w:r>
    </w:p>
    <w:p w:rsidR="00285F21" w:rsidRPr="00F50D7A" w:rsidRDefault="00285F21" w:rsidP="00285F21">
      <w:pPr>
        <w:pStyle w:val="paragraph"/>
      </w:pPr>
      <w:r w:rsidRPr="00F50D7A">
        <w:tab/>
        <w:t>(a)</w:t>
      </w:r>
      <w:r w:rsidRPr="00F50D7A">
        <w:tab/>
        <w:t>the name of the licence holder;</w:t>
      </w:r>
    </w:p>
    <w:p w:rsidR="00285F21" w:rsidRPr="00F50D7A" w:rsidRDefault="00285F21" w:rsidP="00285F21">
      <w:pPr>
        <w:pStyle w:val="paragraph"/>
      </w:pPr>
      <w:r w:rsidRPr="00F50D7A">
        <w:tab/>
        <w:t>(b)</w:t>
      </w:r>
      <w:r w:rsidRPr="00F50D7A">
        <w:tab/>
        <w:t>if the licence holder conducts the business or undertaking under a business name—that business name;</w:t>
      </w:r>
    </w:p>
    <w:p w:rsidR="00285F21" w:rsidRPr="00F50D7A" w:rsidRDefault="00285F21" w:rsidP="00285F21">
      <w:pPr>
        <w:pStyle w:val="paragraph"/>
      </w:pPr>
      <w:r w:rsidRPr="00F50D7A">
        <w:tab/>
        <w:t>(c)</w:t>
      </w:r>
      <w:r w:rsidRPr="00F50D7A">
        <w:tab/>
        <w:t>the class of asbestos removal licence and a description of the work within the scope of the licence;</w:t>
      </w:r>
    </w:p>
    <w:p w:rsidR="00285F21" w:rsidRPr="00F50D7A" w:rsidRDefault="00285F21" w:rsidP="00285F21">
      <w:pPr>
        <w:pStyle w:val="paragraph"/>
      </w:pPr>
      <w:r w:rsidRPr="00F50D7A">
        <w:tab/>
        <w:t>(d)</w:t>
      </w:r>
      <w:r w:rsidRPr="00F50D7A">
        <w:tab/>
        <w:t>any conditions imposed on the licence by the regulator;</w:t>
      </w:r>
    </w:p>
    <w:p w:rsidR="00285F21" w:rsidRPr="00F50D7A" w:rsidRDefault="00285F21" w:rsidP="00285F21">
      <w:pPr>
        <w:pStyle w:val="paragraph"/>
      </w:pPr>
      <w:r w:rsidRPr="00F50D7A">
        <w:tab/>
        <w:t>(e)</w:t>
      </w:r>
      <w:r w:rsidRPr="00F50D7A">
        <w:tab/>
        <w:t>the date on which the licence was granted;</w:t>
      </w:r>
    </w:p>
    <w:p w:rsidR="00285F21" w:rsidRPr="00F50D7A" w:rsidRDefault="00285F21" w:rsidP="00285F21">
      <w:pPr>
        <w:pStyle w:val="paragraph"/>
      </w:pPr>
      <w:r w:rsidRPr="00F50D7A">
        <w:tab/>
        <w:t>(f)</w:t>
      </w:r>
      <w:r w:rsidRPr="00F50D7A">
        <w:tab/>
        <w:t>the expiry date of the licence.</w:t>
      </w:r>
    </w:p>
    <w:p w:rsidR="00285F21" w:rsidRPr="00F50D7A" w:rsidRDefault="00285F21" w:rsidP="00285F21">
      <w:pPr>
        <w:pStyle w:val="ActHead5"/>
      </w:pPr>
      <w:bookmarkStart w:id="27" w:name="_Toc465760596"/>
      <w:r w:rsidRPr="00F50D7A">
        <w:rPr>
          <w:rStyle w:val="CharSectno"/>
        </w:rPr>
        <w:t>505</w:t>
      </w:r>
      <w:r w:rsidRPr="00F50D7A">
        <w:t xml:space="preserve">  Licence document to be available</w:t>
      </w:r>
      <w:bookmarkEnd w:id="27"/>
    </w:p>
    <w:p w:rsidR="00285F21" w:rsidRPr="00F50D7A" w:rsidRDefault="00285F21" w:rsidP="00285F21">
      <w:pPr>
        <w:pStyle w:val="subsection"/>
      </w:pPr>
      <w:r w:rsidRPr="00F50D7A">
        <w:tab/>
        <w:t>(1)</w:t>
      </w:r>
      <w:r w:rsidRPr="00F50D7A">
        <w:tab/>
        <w:t>A licence holder must keep the licence document available for inspection under the Act.</w:t>
      </w:r>
    </w:p>
    <w:p w:rsidR="00285F21" w:rsidRPr="00F50D7A" w:rsidRDefault="009C6CA8" w:rsidP="00285F21">
      <w:pPr>
        <w:pStyle w:val="Penalty"/>
      </w:pPr>
      <w:r w:rsidRPr="00F50D7A">
        <w:t>P</w:t>
      </w:r>
      <w:r w:rsidR="00285F21" w:rsidRPr="00F50D7A">
        <w:t>enalty:</w:t>
      </w:r>
    </w:p>
    <w:p w:rsidR="00285F21" w:rsidRPr="00F50D7A" w:rsidRDefault="009C6CA8" w:rsidP="00285F21">
      <w:pPr>
        <w:pStyle w:val="paragraph"/>
      </w:pPr>
      <w:r w:rsidRPr="00F50D7A">
        <w:tab/>
        <w:t>(a)</w:t>
      </w:r>
      <w:r w:rsidRPr="00F50D7A">
        <w:tab/>
      </w:r>
      <w:r w:rsidR="009C1A19" w:rsidRPr="00F50D7A">
        <w:t>i</w:t>
      </w:r>
      <w:r w:rsidR="00285F21" w:rsidRPr="00F50D7A">
        <w:t>n the ca</w:t>
      </w:r>
      <w:r w:rsidRPr="00F50D7A">
        <w:t>se of an individual—$1,</w:t>
      </w:r>
      <w:r w:rsidR="00285F21" w:rsidRPr="00F50D7A">
        <w:t>250.</w:t>
      </w:r>
    </w:p>
    <w:p w:rsidR="00285F21" w:rsidRPr="00F50D7A" w:rsidRDefault="009C6CA8" w:rsidP="00285F21">
      <w:pPr>
        <w:pStyle w:val="paragraph"/>
      </w:pPr>
      <w:r w:rsidRPr="00F50D7A">
        <w:tab/>
        <w:t>(b)</w:t>
      </w:r>
      <w:r w:rsidRPr="00F50D7A">
        <w:tab/>
      </w:r>
      <w:r w:rsidR="009C1A19" w:rsidRPr="00F50D7A">
        <w:t>i</w:t>
      </w:r>
      <w:r w:rsidR="00285F21" w:rsidRPr="00F50D7A">
        <w:t>n the case of a body cor</w:t>
      </w:r>
      <w:r w:rsidRPr="00F50D7A">
        <w:t>porate—$6,</w:t>
      </w:r>
      <w:r w:rsidR="00285F21" w:rsidRPr="00F50D7A">
        <w:t>000.</w:t>
      </w:r>
    </w:p>
    <w:p w:rsidR="00285F21" w:rsidRPr="00F50D7A" w:rsidRDefault="00285F21" w:rsidP="009C6CA8">
      <w:pPr>
        <w:pStyle w:val="subsection"/>
      </w:pPr>
      <w:r w:rsidRPr="00F50D7A">
        <w:tab/>
        <w:t>(2)</w:t>
      </w:r>
      <w:r w:rsidRPr="00F50D7A">
        <w:tab/>
      </w:r>
      <w:proofErr w:type="spellStart"/>
      <w:r w:rsidRPr="00F50D7A">
        <w:t>Subregulation</w:t>
      </w:r>
      <w:proofErr w:type="spellEnd"/>
      <w:r w:rsidRPr="00F50D7A">
        <w:t xml:space="preserve"> (1) does not apply if the licence document is not in the licence holder’s possession because:</w:t>
      </w:r>
    </w:p>
    <w:p w:rsidR="00285F21" w:rsidRPr="00F50D7A" w:rsidRDefault="00285F21" w:rsidP="009C6CA8">
      <w:pPr>
        <w:pStyle w:val="paragraph"/>
      </w:pPr>
      <w:r w:rsidRPr="00F50D7A">
        <w:tab/>
        <w:t>(a)</w:t>
      </w:r>
      <w:r w:rsidRPr="00F50D7A">
        <w:tab/>
        <w:t>it has been returned to the regulator under regulation</w:t>
      </w:r>
      <w:r w:rsidR="00F50D7A" w:rsidRPr="00F50D7A">
        <w:t> </w:t>
      </w:r>
      <w:r w:rsidRPr="00F50D7A">
        <w:t>512; and</w:t>
      </w:r>
    </w:p>
    <w:p w:rsidR="00285F21" w:rsidRPr="00F50D7A" w:rsidRDefault="00285F21" w:rsidP="009C6CA8">
      <w:pPr>
        <w:pStyle w:val="paragraph"/>
      </w:pPr>
      <w:r w:rsidRPr="00F50D7A">
        <w:tab/>
        <w:t>(b)</w:t>
      </w:r>
      <w:r w:rsidRPr="00F50D7A">
        <w:tab/>
        <w:t>the licence holder has applied for, but has not received, a replacement licence document under regulation</w:t>
      </w:r>
      <w:r w:rsidR="00F50D7A" w:rsidRPr="00F50D7A">
        <w:t> </w:t>
      </w:r>
      <w:r w:rsidRPr="00F50D7A">
        <w:t>513.</w:t>
      </w:r>
    </w:p>
    <w:p w:rsidR="00285F21" w:rsidRPr="00F50D7A" w:rsidRDefault="00285F21" w:rsidP="00866879">
      <w:pPr>
        <w:pStyle w:val="ActHead3"/>
      </w:pPr>
      <w:bookmarkStart w:id="28" w:name="_Toc465760597"/>
      <w:r w:rsidRPr="00F50D7A">
        <w:rPr>
          <w:rStyle w:val="CharDivNo"/>
        </w:rPr>
        <w:t>Division</w:t>
      </w:r>
      <w:r w:rsidR="00F50D7A" w:rsidRPr="00F50D7A">
        <w:rPr>
          <w:rStyle w:val="CharDivNo"/>
        </w:rPr>
        <w:t> </w:t>
      </w:r>
      <w:r w:rsidRPr="00F50D7A">
        <w:rPr>
          <w:rStyle w:val="CharDivNo"/>
        </w:rPr>
        <w:t>4</w:t>
      </w:r>
      <w:r w:rsidRPr="00F50D7A">
        <w:t>—</w:t>
      </w:r>
      <w:r w:rsidRPr="00F50D7A">
        <w:rPr>
          <w:rStyle w:val="CharDivText"/>
        </w:rPr>
        <w:t>Amendment of licence and licence document</w:t>
      </w:r>
      <w:bookmarkEnd w:id="28"/>
    </w:p>
    <w:p w:rsidR="00285F21" w:rsidRPr="00F50D7A" w:rsidRDefault="00285F21" w:rsidP="009C6CA8">
      <w:pPr>
        <w:pStyle w:val="ActHead5"/>
      </w:pPr>
      <w:bookmarkStart w:id="29" w:name="_Toc465760598"/>
      <w:r w:rsidRPr="00F50D7A">
        <w:rPr>
          <w:rStyle w:val="CharSectno"/>
        </w:rPr>
        <w:t>506</w:t>
      </w:r>
      <w:r w:rsidRPr="00F50D7A">
        <w:t xml:space="preserve">  Changes to information</w:t>
      </w:r>
      <w:bookmarkEnd w:id="29"/>
    </w:p>
    <w:p w:rsidR="00285F21" w:rsidRPr="00F50D7A" w:rsidRDefault="00285F21" w:rsidP="009C6CA8">
      <w:pPr>
        <w:pStyle w:val="subsection"/>
      </w:pPr>
      <w:r w:rsidRPr="00F50D7A">
        <w:tab/>
        <w:t>(1)</w:t>
      </w:r>
      <w:r w:rsidRPr="00F50D7A">
        <w:tab/>
        <w:t>The licence holder of an asbestos removal licence must give the regulator written notice of any change to any material particular in any information given at any time by the licence holder to the regulator in relation to the licence within 14 days after the licence holder becomes aware of the change.</w:t>
      </w:r>
    </w:p>
    <w:p w:rsidR="00285F21" w:rsidRPr="00F50D7A" w:rsidRDefault="009C6CA8" w:rsidP="009C6CA8">
      <w:pPr>
        <w:pStyle w:val="Penalty"/>
      </w:pPr>
      <w:r w:rsidRPr="00F50D7A">
        <w:t>P</w:t>
      </w:r>
      <w:r w:rsidR="00285F21" w:rsidRPr="00F50D7A">
        <w:t>enalty:</w:t>
      </w:r>
    </w:p>
    <w:p w:rsidR="00285F21" w:rsidRPr="00F50D7A" w:rsidRDefault="009C6CA8" w:rsidP="009C6CA8">
      <w:pPr>
        <w:pStyle w:val="paragraph"/>
      </w:pPr>
      <w:r w:rsidRPr="00F50D7A">
        <w:tab/>
        <w:t>(a)</w:t>
      </w:r>
      <w:r w:rsidRPr="00F50D7A">
        <w:tab/>
      </w:r>
      <w:r w:rsidR="009C1A19" w:rsidRPr="00F50D7A">
        <w:t>i</w:t>
      </w:r>
      <w:r w:rsidR="00285F21" w:rsidRPr="00F50D7A">
        <w:t xml:space="preserve">n </w:t>
      </w:r>
      <w:r w:rsidRPr="00F50D7A">
        <w:t>the case of an individual—$1,</w:t>
      </w:r>
      <w:r w:rsidR="00285F21" w:rsidRPr="00F50D7A">
        <w:t>250.</w:t>
      </w:r>
    </w:p>
    <w:p w:rsidR="00285F21" w:rsidRPr="00F50D7A" w:rsidRDefault="009C6CA8" w:rsidP="009C6CA8">
      <w:pPr>
        <w:pStyle w:val="paragraph"/>
      </w:pPr>
      <w:r w:rsidRPr="00F50D7A">
        <w:tab/>
        <w:t>(b)</w:t>
      </w:r>
      <w:r w:rsidRPr="00F50D7A">
        <w:tab/>
      </w:r>
      <w:r w:rsidR="009C1A19" w:rsidRPr="00F50D7A">
        <w:t>i</w:t>
      </w:r>
      <w:r w:rsidR="00285F21" w:rsidRPr="00F50D7A">
        <w:t xml:space="preserve">n the case </w:t>
      </w:r>
      <w:r w:rsidRPr="00F50D7A">
        <w:t>of a body corporate—$6,</w:t>
      </w:r>
      <w:r w:rsidR="00285F21" w:rsidRPr="00F50D7A">
        <w:t>000.</w:t>
      </w:r>
    </w:p>
    <w:p w:rsidR="00285F21" w:rsidRPr="00F50D7A" w:rsidRDefault="00285F21" w:rsidP="00285F21">
      <w:pPr>
        <w:pStyle w:val="subsection"/>
      </w:pPr>
      <w:r w:rsidRPr="00F50D7A">
        <w:tab/>
        <w:t>(2)</w:t>
      </w:r>
      <w:r w:rsidRPr="00F50D7A">
        <w:tab/>
      </w:r>
      <w:proofErr w:type="spellStart"/>
      <w:r w:rsidRPr="00F50D7A">
        <w:t>Subregulation</w:t>
      </w:r>
      <w:proofErr w:type="spellEnd"/>
      <w:r w:rsidRPr="00F50D7A">
        <w:t xml:space="preserve"> (1) applies whether the information was given in the application for grant or renewal of the licence or in any other circumstance.</w:t>
      </w:r>
    </w:p>
    <w:p w:rsidR="00285F21" w:rsidRPr="00F50D7A" w:rsidRDefault="00285F21" w:rsidP="00285F21">
      <w:pPr>
        <w:pStyle w:val="ActHead5"/>
      </w:pPr>
      <w:bookmarkStart w:id="30" w:name="_Toc465760599"/>
      <w:r w:rsidRPr="00F50D7A">
        <w:rPr>
          <w:rStyle w:val="CharSectno"/>
        </w:rPr>
        <w:t>507</w:t>
      </w:r>
      <w:r w:rsidRPr="00F50D7A">
        <w:t xml:space="preserve">  Change to nominated supervisor</w:t>
      </w:r>
      <w:bookmarkEnd w:id="30"/>
    </w:p>
    <w:p w:rsidR="00285F21" w:rsidRPr="00F50D7A" w:rsidRDefault="00285F21" w:rsidP="00285F21">
      <w:pPr>
        <w:pStyle w:val="subsection"/>
      </w:pPr>
      <w:r w:rsidRPr="00F50D7A">
        <w:tab/>
        <w:t>(1)</w:t>
      </w:r>
      <w:r w:rsidRPr="00F50D7A">
        <w:tab/>
        <w:t>If there is a change in relation to a supervisor named to the regulator by the holder of an asbestos removal licence (other than a licence holder who is an individual), the licence holder must:</w:t>
      </w:r>
    </w:p>
    <w:p w:rsidR="00285F21" w:rsidRPr="00F50D7A" w:rsidRDefault="00285F21" w:rsidP="00285F21">
      <w:pPr>
        <w:pStyle w:val="paragraph"/>
      </w:pPr>
      <w:r w:rsidRPr="00F50D7A">
        <w:tab/>
        <w:t>(a)</w:t>
      </w:r>
      <w:r w:rsidRPr="00F50D7A">
        <w:tab/>
        <w:t>if the change is to remove a supervisor—within 14 days after the change, ask the regulator to amend the licence under regulation</w:t>
      </w:r>
      <w:r w:rsidR="00F50D7A" w:rsidRPr="00F50D7A">
        <w:t> </w:t>
      </w:r>
      <w:r w:rsidRPr="00F50D7A">
        <w:t>509 to make that change; and</w:t>
      </w:r>
    </w:p>
    <w:p w:rsidR="00285F21" w:rsidRPr="00F50D7A" w:rsidRDefault="00285F21" w:rsidP="00285F21">
      <w:pPr>
        <w:pStyle w:val="paragraph"/>
      </w:pPr>
      <w:r w:rsidRPr="00F50D7A">
        <w:tab/>
        <w:t>(b)</w:t>
      </w:r>
      <w:r w:rsidRPr="00F50D7A">
        <w:tab/>
        <w:t>if the change is to add a supervisor—give the regulator the information about the supervisor referred to in regulation</w:t>
      </w:r>
      <w:r w:rsidR="00F50D7A" w:rsidRPr="00F50D7A">
        <w:t> </w:t>
      </w:r>
      <w:r w:rsidRPr="00F50D7A">
        <w:t>498 or</w:t>
      </w:r>
      <w:r w:rsidR="003C06E5" w:rsidRPr="00F50D7A">
        <w:t xml:space="preserve"> </w:t>
      </w:r>
      <w:r w:rsidRPr="00F50D7A">
        <w:t>499.</w:t>
      </w:r>
    </w:p>
    <w:p w:rsidR="00285F21" w:rsidRPr="00F50D7A" w:rsidRDefault="009C6CA8" w:rsidP="00285F21">
      <w:pPr>
        <w:pStyle w:val="Penalty"/>
      </w:pPr>
      <w:r w:rsidRPr="00F50D7A">
        <w:t>P</w:t>
      </w:r>
      <w:r w:rsidR="00285F21" w:rsidRPr="00F50D7A">
        <w:t>enalty:</w:t>
      </w:r>
    </w:p>
    <w:p w:rsidR="00285F21" w:rsidRPr="00F50D7A" w:rsidRDefault="009C6CA8" w:rsidP="009C6CA8">
      <w:pPr>
        <w:pStyle w:val="paragraph"/>
      </w:pPr>
      <w:r w:rsidRPr="00F50D7A">
        <w:tab/>
        <w:t>(a)</w:t>
      </w:r>
      <w:r w:rsidRPr="00F50D7A">
        <w:tab/>
      </w:r>
      <w:r w:rsidR="009C1A19" w:rsidRPr="00F50D7A">
        <w:t>i</w:t>
      </w:r>
      <w:r w:rsidR="00285F21" w:rsidRPr="00F50D7A">
        <w:t>n the c</w:t>
      </w:r>
      <w:r w:rsidRPr="00F50D7A">
        <w:t>ase of an individual—$1,</w:t>
      </w:r>
      <w:r w:rsidR="00285F21" w:rsidRPr="00F50D7A">
        <w:t>250.</w:t>
      </w:r>
    </w:p>
    <w:p w:rsidR="00285F21" w:rsidRPr="00F50D7A" w:rsidRDefault="009C6CA8" w:rsidP="009C6CA8">
      <w:pPr>
        <w:pStyle w:val="paragraph"/>
      </w:pPr>
      <w:r w:rsidRPr="00F50D7A">
        <w:tab/>
        <w:t>(b)</w:t>
      </w:r>
      <w:r w:rsidRPr="00F50D7A">
        <w:tab/>
      </w:r>
      <w:r w:rsidR="009C1A19" w:rsidRPr="00F50D7A">
        <w:t>i</w:t>
      </w:r>
      <w:r w:rsidR="00285F21" w:rsidRPr="00F50D7A">
        <w:t>n the ca</w:t>
      </w:r>
      <w:r w:rsidRPr="00F50D7A">
        <w:t>se of a body corporate—$6,</w:t>
      </w:r>
      <w:r w:rsidR="00285F21" w:rsidRPr="00F50D7A">
        <w:t>000.</w:t>
      </w:r>
    </w:p>
    <w:p w:rsidR="00285F21" w:rsidRPr="00F50D7A" w:rsidRDefault="00285F21" w:rsidP="00285F21">
      <w:pPr>
        <w:pStyle w:val="subsection"/>
      </w:pPr>
      <w:r w:rsidRPr="00F50D7A">
        <w:tab/>
        <w:t>(2)</w:t>
      </w:r>
      <w:r w:rsidRPr="00F50D7A">
        <w:tab/>
        <w:t xml:space="preserve">If the change referred to in </w:t>
      </w:r>
      <w:proofErr w:type="spellStart"/>
      <w:r w:rsidRPr="00F50D7A">
        <w:t>subregulation</w:t>
      </w:r>
      <w:proofErr w:type="spellEnd"/>
      <w:r w:rsidR="00F50D7A" w:rsidRPr="00F50D7A">
        <w:t> </w:t>
      </w:r>
      <w:r w:rsidRPr="00F50D7A">
        <w:t>(1) is to add a supervisor, that supervisor is not a nominated supervisor for the purposes of these Regulations until the regulator has approved the nomination.</w:t>
      </w:r>
    </w:p>
    <w:p w:rsidR="00285F21" w:rsidRPr="00F50D7A" w:rsidRDefault="00285F21" w:rsidP="00285F21">
      <w:pPr>
        <w:pStyle w:val="ActHead5"/>
      </w:pPr>
      <w:bookmarkStart w:id="31" w:name="_Toc465760600"/>
      <w:r w:rsidRPr="00F50D7A">
        <w:rPr>
          <w:rStyle w:val="CharSectno"/>
        </w:rPr>
        <w:t>508</w:t>
      </w:r>
      <w:r w:rsidRPr="00F50D7A">
        <w:t xml:space="preserve">  Amendment imposed by regulator</w:t>
      </w:r>
      <w:bookmarkEnd w:id="31"/>
    </w:p>
    <w:p w:rsidR="00285F21" w:rsidRPr="00F50D7A" w:rsidRDefault="00285F21" w:rsidP="00285F21">
      <w:pPr>
        <w:pStyle w:val="subsection"/>
      </w:pPr>
      <w:r w:rsidRPr="00F50D7A">
        <w:tab/>
        <w:t>(1)</w:t>
      </w:r>
      <w:r w:rsidRPr="00F50D7A">
        <w:tab/>
        <w:t>The regulator may, on its own initiative, am</w:t>
      </w:r>
      <w:r w:rsidR="00D50C9B" w:rsidRPr="00F50D7A">
        <w:t>end an asbestos removal licence</w:t>
      </w:r>
      <w:r w:rsidRPr="00F50D7A">
        <w:t>, including by amending the licence to:</w:t>
      </w:r>
    </w:p>
    <w:p w:rsidR="00285F21" w:rsidRPr="00F50D7A" w:rsidRDefault="00285F21" w:rsidP="00285F21">
      <w:pPr>
        <w:pStyle w:val="paragraph"/>
      </w:pPr>
      <w:r w:rsidRPr="00F50D7A">
        <w:tab/>
        <w:t>(a)</w:t>
      </w:r>
      <w:r w:rsidRPr="00F50D7A">
        <w:tab/>
        <w:t>vary or delete a condition of the licence; or</w:t>
      </w:r>
    </w:p>
    <w:p w:rsidR="00285F21" w:rsidRPr="00F50D7A" w:rsidRDefault="00285F21" w:rsidP="00285F21">
      <w:pPr>
        <w:pStyle w:val="paragraph"/>
      </w:pPr>
      <w:r w:rsidRPr="00F50D7A">
        <w:tab/>
        <w:t>(b)</w:t>
      </w:r>
      <w:r w:rsidRPr="00F50D7A">
        <w:tab/>
        <w:t>impose a new condition on the licence.</w:t>
      </w:r>
    </w:p>
    <w:p w:rsidR="00285F21" w:rsidRPr="00F50D7A" w:rsidRDefault="00285F21" w:rsidP="00285F21">
      <w:pPr>
        <w:pStyle w:val="subsection"/>
      </w:pPr>
      <w:r w:rsidRPr="00F50D7A">
        <w:tab/>
        <w:t>(2)</w:t>
      </w:r>
      <w:r w:rsidRPr="00F50D7A">
        <w:tab/>
        <w:t>If the regulator proposes to amend a licence, the regulator must give the licence holder written notice:</w:t>
      </w:r>
    </w:p>
    <w:p w:rsidR="00285F21" w:rsidRPr="00F50D7A" w:rsidRDefault="00285F21" w:rsidP="00285F21">
      <w:pPr>
        <w:pStyle w:val="paragraph"/>
      </w:pPr>
      <w:r w:rsidRPr="00F50D7A">
        <w:tab/>
        <w:t>(a)</w:t>
      </w:r>
      <w:r w:rsidRPr="00F50D7A">
        <w:tab/>
        <w:t>setting out the proposed amendment and the reasons for it; and</w:t>
      </w:r>
    </w:p>
    <w:p w:rsidR="00285F21" w:rsidRPr="00F50D7A" w:rsidRDefault="00285F21" w:rsidP="00285F21">
      <w:pPr>
        <w:pStyle w:val="paragraph"/>
      </w:pPr>
      <w:r w:rsidRPr="00F50D7A">
        <w:tab/>
        <w:t>(b)</w:t>
      </w:r>
      <w:r w:rsidRPr="00F50D7A">
        <w:tab/>
        <w:t>advising the licence holder that the licence holder may, by a specified date (being not less than 28 days after giving the notice), make a submission to the regulator in relation to the proposed amendment.</w:t>
      </w:r>
    </w:p>
    <w:p w:rsidR="00285F21" w:rsidRPr="00F50D7A" w:rsidRDefault="00285F21" w:rsidP="00285F21">
      <w:pPr>
        <w:pStyle w:val="subsection"/>
      </w:pPr>
      <w:r w:rsidRPr="00F50D7A">
        <w:tab/>
        <w:t>(3)</w:t>
      </w:r>
      <w:r w:rsidRPr="00F50D7A">
        <w:tab/>
        <w:t xml:space="preserve">After the date specified in a notice under </w:t>
      </w:r>
      <w:proofErr w:type="spellStart"/>
      <w:r w:rsidRPr="00F50D7A">
        <w:t>subregulation</w:t>
      </w:r>
      <w:proofErr w:type="spellEnd"/>
      <w:r w:rsidR="00F50D7A" w:rsidRPr="00F50D7A">
        <w:t> </w:t>
      </w:r>
      <w:r w:rsidRPr="00F50D7A">
        <w:t>(2), the regulator must:</w:t>
      </w:r>
    </w:p>
    <w:p w:rsidR="00285F21" w:rsidRPr="00F50D7A" w:rsidRDefault="00285F21" w:rsidP="00285F21">
      <w:pPr>
        <w:pStyle w:val="paragraph"/>
      </w:pPr>
      <w:r w:rsidRPr="00F50D7A">
        <w:tab/>
        <w:t>(a)</w:t>
      </w:r>
      <w:r w:rsidRPr="00F50D7A">
        <w:tab/>
        <w:t>if the licence holder has made a submission in relation to the proposed amendment—consider that submission; and</w:t>
      </w:r>
    </w:p>
    <w:p w:rsidR="00285F21" w:rsidRPr="00F50D7A" w:rsidRDefault="00285F21" w:rsidP="00285F21">
      <w:pPr>
        <w:pStyle w:val="paragraph"/>
      </w:pPr>
      <w:r w:rsidRPr="00F50D7A">
        <w:tab/>
        <w:t>(b)</w:t>
      </w:r>
      <w:r w:rsidRPr="00F50D7A">
        <w:tab/>
        <w:t>whether or not the licence holder has made a submission—decide:</w:t>
      </w:r>
    </w:p>
    <w:p w:rsidR="00285F21" w:rsidRPr="00F50D7A" w:rsidRDefault="00285F21" w:rsidP="00285F21">
      <w:pPr>
        <w:pStyle w:val="paragraphsub"/>
      </w:pPr>
      <w:r w:rsidRPr="00F50D7A">
        <w:tab/>
        <w:t>(</w:t>
      </w:r>
      <w:proofErr w:type="spellStart"/>
      <w:r w:rsidRPr="00F50D7A">
        <w:t>i</w:t>
      </w:r>
      <w:proofErr w:type="spellEnd"/>
      <w:r w:rsidRPr="00F50D7A">
        <w:t>)</w:t>
      </w:r>
      <w:r w:rsidRPr="00F50D7A">
        <w:tab/>
        <w:t>to make the proposed amendment; or</w:t>
      </w:r>
    </w:p>
    <w:p w:rsidR="00285F21" w:rsidRPr="00F50D7A" w:rsidRDefault="00285F21" w:rsidP="00285F21">
      <w:pPr>
        <w:pStyle w:val="paragraphsub"/>
      </w:pPr>
      <w:r w:rsidRPr="00F50D7A">
        <w:tab/>
        <w:t>(ii)</w:t>
      </w:r>
      <w:r w:rsidRPr="00F50D7A">
        <w:tab/>
        <w:t>not to make any amendment; or</w:t>
      </w:r>
    </w:p>
    <w:p w:rsidR="00285F21" w:rsidRPr="00F50D7A" w:rsidRDefault="00285F21" w:rsidP="00285F21">
      <w:pPr>
        <w:pStyle w:val="paragraphsub"/>
      </w:pPr>
      <w:r w:rsidRPr="00F50D7A">
        <w:tab/>
        <w:t>(iii)</w:t>
      </w:r>
      <w:r w:rsidRPr="00F50D7A">
        <w:tab/>
        <w:t>to make a different amendment that results from consideration of any submission made by the licence holder; and</w:t>
      </w:r>
    </w:p>
    <w:p w:rsidR="00285F21" w:rsidRPr="00F50D7A" w:rsidRDefault="00285F21" w:rsidP="00285F21">
      <w:pPr>
        <w:pStyle w:val="paragraph"/>
      </w:pPr>
      <w:r w:rsidRPr="00F50D7A">
        <w:tab/>
        <w:t>(c)</w:t>
      </w:r>
      <w:r w:rsidRPr="00F50D7A">
        <w:tab/>
        <w:t>within 14 days after making that decision, give the licence holder written notice that:</w:t>
      </w:r>
    </w:p>
    <w:p w:rsidR="00285F21" w:rsidRPr="00F50D7A" w:rsidRDefault="00285F21" w:rsidP="00285F21">
      <w:pPr>
        <w:pStyle w:val="paragraphsub"/>
      </w:pPr>
      <w:r w:rsidRPr="00F50D7A">
        <w:tab/>
        <w:t>(</w:t>
      </w:r>
      <w:proofErr w:type="spellStart"/>
      <w:r w:rsidRPr="00F50D7A">
        <w:t>i</w:t>
      </w:r>
      <w:proofErr w:type="spellEnd"/>
      <w:r w:rsidRPr="00F50D7A">
        <w:t>)</w:t>
      </w:r>
      <w:r w:rsidRPr="00F50D7A">
        <w:tab/>
        <w:t>sets out the amendment, if any, or states that no amendment is to be made; and</w:t>
      </w:r>
    </w:p>
    <w:p w:rsidR="00285F21" w:rsidRPr="00F50D7A" w:rsidRDefault="00285F21" w:rsidP="00285F21">
      <w:pPr>
        <w:pStyle w:val="paragraphsub"/>
      </w:pPr>
      <w:r w:rsidRPr="00F50D7A">
        <w:tab/>
        <w:t>(ii)</w:t>
      </w:r>
      <w:r w:rsidRPr="00F50D7A">
        <w:tab/>
        <w:t>if a submission was made in relation to the proposed amendment—sets out the regulator’s reasons for making the amendment; and</w:t>
      </w:r>
    </w:p>
    <w:p w:rsidR="00285F21" w:rsidRPr="00F50D7A" w:rsidRDefault="00285F21" w:rsidP="00285F21">
      <w:pPr>
        <w:pStyle w:val="paragraphsub"/>
      </w:pPr>
      <w:r w:rsidRPr="00F50D7A">
        <w:tab/>
        <w:t>(iii)</w:t>
      </w:r>
      <w:r w:rsidRPr="00F50D7A">
        <w:tab/>
        <w:t>specifies the date (being not less than the 28 days after the licence holder is given the notice) on which the amendment, if any, takes effect.</w:t>
      </w:r>
    </w:p>
    <w:p w:rsidR="00285F21" w:rsidRPr="00F50D7A" w:rsidRDefault="00285F21" w:rsidP="00285F21">
      <w:pPr>
        <w:pStyle w:val="notetext"/>
      </w:pPr>
      <w:r w:rsidRPr="00F50D7A">
        <w:t>Note:</w:t>
      </w:r>
      <w:r w:rsidRPr="00F50D7A">
        <w:tab/>
        <w:t>A decision to amend a licence is a reviewable decision (see</w:t>
      </w:r>
      <w:r w:rsidR="003C06E5" w:rsidRPr="00F50D7A">
        <w:t xml:space="preserve"> </w:t>
      </w:r>
      <w:r w:rsidRPr="00F50D7A">
        <w:t>regulation</w:t>
      </w:r>
      <w:r w:rsidR="00F50D7A" w:rsidRPr="00F50D7A">
        <w:t> </w:t>
      </w:r>
      <w:r w:rsidRPr="00F50D7A">
        <w:t>676).</w:t>
      </w:r>
    </w:p>
    <w:p w:rsidR="00285F21" w:rsidRPr="00F50D7A" w:rsidRDefault="00285F21" w:rsidP="00285F21">
      <w:pPr>
        <w:pStyle w:val="ActHead5"/>
      </w:pPr>
      <w:bookmarkStart w:id="32" w:name="_Toc465760601"/>
      <w:r w:rsidRPr="00F50D7A">
        <w:rPr>
          <w:rStyle w:val="CharSectno"/>
        </w:rPr>
        <w:t>509</w:t>
      </w:r>
      <w:r w:rsidRPr="00F50D7A">
        <w:t xml:space="preserve">  Amendment on application by licence holder</w:t>
      </w:r>
      <w:bookmarkEnd w:id="32"/>
    </w:p>
    <w:p w:rsidR="00285F21" w:rsidRPr="00F50D7A" w:rsidRDefault="00285F21" w:rsidP="00285F21">
      <w:pPr>
        <w:pStyle w:val="subsection"/>
      </w:pPr>
      <w:r w:rsidRPr="00F50D7A">
        <w:tab/>
        <w:t>(1)</w:t>
      </w:r>
      <w:r w:rsidRPr="00F50D7A">
        <w:tab/>
        <w:t>The regulator, on application by the licence holder, may amend an asbestos removal licence, including by amending the licence to vary or delete a condition of the licence.</w:t>
      </w:r>
    </w:p>
    <w:p w:rsidR="00285F21" w:rsidRPr="00F50D7A" w:rsidRDefault="00285F21" w:rsidP="00285F21">
      <w:pPr>
        <w:pStyle w:val="subsection"/>
      </w:pPr>
      <w:r w:rsidRPr="00F50D7A">
        <w:tab/>
        <w:t>(2)</w:t>
      </w:r>
      <w:r w:rsidRPr="00F50D7A">
        <w:tab/>
        <w:t>If the regulator proposes to refuse to amend the licence, the regulator must give the licence holder a written notice:</w:t>
      </w:r>
    </w:p>
    <w:p w:rsidR="00285F21" w:rsidRPr="00F50D7A" w:rsidRDefault="00285F21" w:rsidP="00285F21">
      <w:pPr>
        <w:pStyle w:val="paragraph"/>
      </w:pPr>
      <w:r w:rsidRPr="00F50D7A">
        <w:tab/>
        <w:t>(a)</w:t>
      </w:r>
      <w:r w:rsidRPr="00F50D7A">
        <w:tab/>
        <w:t>informing the licence holder of the proposed refusal to amend the licence and the reasons for the proposed refusal; and</w:t>
      </w:r>
    </w:p>
    <w:p w:rsidR="00285F21" w:rsidRPr="00F50D7A" w:rsidRDefault="00285F21" w:rsidP="00285F21">
      <w:pPr>
        <w:pStyle w:val="paragraph"/>
      </w:pPr>
      <w:r w:rsidRPr="00F50D7A">
        <w:tab/>
        <w:t>(b)</w:t>
      </w:r>
      <w:r w:rsidRPr="00F50D7A">
        <w:tab/>
        <w:t>advising the licence holder that the licence holder may, by a specified date (being not less than 28 days after giving the notice), make a submission to the regulator in relation to the proposed refusal.</w:t>
      </w:r>
    </w:p>
    <w:p w:rsidR="00285F21" w:rsidRPr="00F50D7A" w:rsidRDefault="00285F21" w:rsidP="00285F21">
      <w:pPr>
        <w:pStyle w:val="subsection"/>
      </w:pPr>
      <w:r w:rsidRPr="00F50D7A">
        <w:tab/>
        <w:t>(3)</w:t>
      </w:r>
      <w:r w:rsidRPr="00F50D7A">
        <w:tab/>
        <w:t xml:space="preserve">After the date specified in a notice under </w:t>
      </w:r>
      <w:proofErr w:type="spellStart"/>
      <w:r w:rsidRPr="00F50D7A">
        <w:t>subregulation</w:t>
      </w:r>
      <w:proofErr w:type="spellEnd"/>
      <w:r w:rsidR="00F50D7A" w:rsidRPr="00F50D7A">
        <w:t> </w:t>
      </w:r>
      <w:r w:rsidRPr="00F50D7A">
        <w:t>(2), the regulator must:</w:t>
      </w:r>
    </w:p>
    <w:p w:rsidR="00285F21" w:rsidRPr="00F50D7A" w:rsidRDefault="00285F21" w:rsidP="00285F21">
      <w:pPr>
        <w:pStyle w:val="paragraph"/>
      </w:pPr>
      <w:r w:rsidRPr="00F50D7A">
        <w:tab/>
        <w:t>(a)</w:t>
      </w:r>
      <w:r w:rsidRPr="00F50D7A">
        <w:tab/>
        <w:t>if the licence holder has made a submission in relation to the proposed refusal—consider that submission; and</w:t>
      </w:r>
    </w:p>
    <w:p w:rsidR="00285F21" w:rsidRPr="00F50D7A" w:rsidRDefault="00285F21" w:rsidP="00285F21">
      <w:pPr>
        <w:pStyle w:val="paragraph"/>
      </w:pPr>
      <w:r w:rsidRPr="00F50D7A">
        <w:tab/>
        <w:t>(b)</w:t>
      </w:r>
      <w:r w:rsidRPr="00F50D7A">
        <w:tab/>
        <w:t>whether or not the licence holder has made a submission—decide:</w:t>
      </w:r>
    </w:p>
    <w:p w:rsidR="00285F21" w:rsidRPr="00F50D7A" w:rsidRDefault="00285F21" w:rsidP="00285F21">
      <w:pPr>
        <w:pStyle w:val="paragraphsub"/>
      </w:pPr>
      <w:r w:rsidRPr="00F50D7A">
        <w:tab/>
        <w:t>(</w:t>
      </w:r>
      <w:proofErr w:type="spellStart"/>
      <w:r w:rsidRPr="00F50D7A">
        <w:t>i</w:t>
      </w:r>
      <w:proofErr w:type="spellEnd"/>
      <w:r w:rsidRPr="00F50D7A">
        <w:t>)</w:t>
      </w:r>
      <w:r w:rsidRPr="00F50D7A">
        <w:tab/>
        <w:t>to make the amendment applied for; or</w:t>
      </w:r>
    </w:p>
    <w:p w:rsidR="00285F21" w:rsidRPr="00F50D7A" w:rsidRDefault="00285F21" w:rsidP="00285F21">
      <w:pPr>
        <w:pStyle w:val="paragraphsub"/>
      </w:pPr>
      <w:r w:rsidRPr="00F50D7A">
        <w:tab/>
        <w:t>(ii)</w:t>
      </w:r>
      <w:r w:rsidRPr="00F50D7A">
        <w:tab/>
        <w:t>not to make any amendment; or</w:t>
      </w:r>
    </w:p>
    <w:p w:rsidR="00285F21" w:rsidRPr="00F50D7A" w:rsidRDefault="00285F21" w:rsidP="00285F21">
      <w:pPr>
        <w:pStyle w:val="paragraphsub"/>
      </w:pPr>
      <w:r w:rsidRPr="00F50D7A">
        <w:tab/>
        <w:t>(iii)</w:t>
      </w:r>
      <w:r w:rsidRPr="00F50D7A">
        <w:tab/>
        <w:t>to make a different amendment that results from consideration of any submission made by the licence holder; and</w:t>
      </w:r>
    </w:p>
    <w:p w:rsidR="00285F21" w:rsidRPr="00F50D7A" w:rsidRDefault="00285F21" w:rsidP="00285F21">
      <w:pPr>
        <w:pStyle w:val="paragraph"/>
      </w:pPr>
      <w:r w:rsidRPr="00F50D7A">
        <w:tab/>
        <w:t>(c)</w:t>
      </w:r>
      <w:r w:rsidRPr="00F50D7A">
        <w:tab/>
        <w:t>within 14 days after making that decision, give the licence holder written notice of the decision in accordance with this regulation.</w:t>
      </w:r>
    </w:p>
    <w:p w:rsidR="00285F21" w:rsidRPr="00F50D7A" w:rsidRDefault="00285F21" w:rsidP="00285F21">
      <w:pPr>
        <w:pStyle w:val="subsection"/>
      </w:pPr>
      <w:r w:rsidRPr="00F50D7A">
        <w:tab/>
        <w:t>(4)</w:t>
      </w:r>
      <w:r w:rsidRPr="00F50D7A">
        <w:tab/>
        <w:t xml:space="preserve">If the regulator makes the amendment applied for, the notice under </w:t>
      </w:r>
      <w:r w:rsidR="00F50D7A" w:rsidRPr="00F50D7A">
        <w:t>paragraph (</w:t>
      </w:r>
      <w:r w:rsidRPr="00F50D7A">
        <w:t>3)(c) must specify the date (being not less than 28 days after the licence holder is given the notice) on which the amendment takes effect.</w:t>
      </w:r>
    </w:p>
    <w:p w:rsidR="00285F21" w:rsidRPr="00F50D7A" w:rsidRDefault="00285F21" w:rsidP="00285F21">
      <w:pPr>
        <w:pStyle w:val="subsection"/>
      </w:pPr>
      <w:r w:rsidRPr="00F50D7A">
        <w:tab/>
        <w:t>(5)</w:t>
      </w:r>
      <w:r w:rsidRPr="00F50D7A">
        <w:tab/>
        <w:t xml:space="preserve">If the regulator refuses to make the amendment applied for or makes a different amendment, the notice under </w:t>
      </w:r>
      <w:r w:rsidR="00F50D7A" w:rsidRPr="00F50D7A">
        <w:t>paragraph (</w:t>
      </w:r>
      <w:r w:rsidRPr="00F50D7A">
        <w:t>3)(c) must:</w:t>
      </w:r>
    </w:p>
    <w:p w:rsidR="00285F21" w:rsidRPr="00F50D7A" w:rsidRDefault="00285F21" w:rsidP="00285F21">
      <w:pPr>
        <w:pStyle w:val="paragraph"/>
      </w:pPr>
      <w:r w:rsidRPr="00F50D7A">
        <w:tab/>
        <w:t>(a)</w:t>
      </w:r>
      <w:r w:rsidRPr="00F50D7A">
        <w:tab/>
        <w:t>if a submission was made in relation to the proposed refusal of the amendment applied for—set out the reasons for the regulator’s decision; and</w:t>
      </w:r>
    </w:p>
    <w:p w:rsidR="00285F21" w:rsidRPr="00F50D7A" w:rsidRDefault="00285F21" w:rsidP="00285F21">
      <w:pPr>
        <w:pStyle w:val="paragraph"/>
      </w:pPr>
      <w:r w:rsidRPr="00F50D7A">
        <w:tab/>
        <w:t>(b)</w:t>
      </w:r>
      <w:r w:rsidRPr="00F50D7A">
        <w:tab/>
        <w:t>if the regulator makes a different amendment:</w:t>
      </w:r>
    </w:p>
    <w:p w:rsidR="00285F21" w:rsidRPr="00F50D7A" w:rsidRDefault="00285F21" w:rsidP="00285F21">
      <w:pPr>
        <w:pStyle w:val="paragraphsub"/>
      </w:pPr>
      <w:r w:rsidRPr="00F50D7A">
        <w:tab/>
        <w:t>(</w:t>
      </w:r>
      <w:proofErr w:type="spellStart"/>
      <w:r w:rsidRPr="00F50D7A">
        <w:t>i</w:t>
      </w:r>
      <w:proofErr w:type="spellEnd"/>
      <w:r w:rsidRPr="00F50D7A">
        <w:t>)</w:t>
      </w:r>
      <w:r w:rsidRPr="00F50D7A">
        <w:tab/>
        <w:t>set out the amendment; and</w:t>
      </w:r>
    </w:p>
    <w:p w:rsidR="00285F21" w:rsidRPr="00F50D7A" w:rsidRDefault="00285F21" w:rsidP="00285F21">
      <w:pPr>
        <w:pStyle w:val="paragraphsub"/>
      </w:pPr>
      <w:r w:rsidRPr="00F50D7A">
        <w:tab/>
        <w:t>(ii)</w:t>
      </w:r>
      <w:r w:rsidRPr="00F50D7A">
        <w:tab/>
        <w:t>specify the date (being not less than 28</w:t>
      </w:r>
      <w:r w:rsidR="003C06E5" w:rsidRPr="00F50D7A">
        <w:t xml:space="preserve"> </w:t>
      </w:r>
      <w:r w:rsidRPr="00F50D7A">
        <w:t>days after the licence holder is given the notice) on which the amendment takes effect.</w:t>
      </w:r>
    </w:p>
    <w:p w:rsidR="00285F21" w:rsidRPr="00F50D7A" w:rsidRDefault="00285F21" w:rsidP="00285F21">
      <w:pPr>
        <w:pStyle w:val="notetext"/>
      </w:pPr>
      <w:r w:rsidRPr="00F50D7A">
        <w:t>Note:</w:t>
      </w:r>
      <w:r w:rsidRPr="00F50D7A">
        <w:tab/>
        <w:t>A refusal to make the amendment applied for, or a decision to make a different amendment, is a reviewable decision (see regulation</w:t>
      </w:r>
      <w:r w:rsidR="00F50D7A" w:rsidRPr="00F50D7A">
        <w:t> </w:t>
      </w:r>
      <w:r w:rsidRPr="00F50D7A">
        <w:t>676).</w:t>
      </w:r>
    </w:p>
    <w:p w:rsidR="00285F21" w:rsidRPr="00F50D7A" w:rsidRDefault="00285F21" w:rsidP="00285F21">
      <w:pPr>
        <w:pStyle w:val="ActHead5"/>
      </w:pPr>
      <w:bookmarkStart w:id="33" w:name="_Toc465760602"/>
      <w:r w:rsidRPr="00F50D7A">
        <w:rPr>
          <w:rStyle w:val="CharSectno"/>
        </w:rPr>
        <w:t>510</w:t>
      </w:r>
      <w:r w:rsidRPr="00F50D7A">
        <w:t xml:space="preserve">  Minor corrections to licence</w:t>
      </w:r>
      <w:bookmarkEnd w:id="33"/>
    </w:p>
    <w:p w:rsidR="00285F21" w:rsidRPr="00F50D7A" w:rsidRDefault="00285F21" w:rsidP="00285F21">
      <w:pPr>
        <w:pStyle w:val="subsection"/>
      </w:pPr>
      <w:r w:rsidRPr="00F50D7A">
        <w:tab/>
      </w:r>
      <w:r w:rsidRPr="00F50D7A">
        <w:tab/>
        <w:t>The regulator may make minor amendments to a licence, including an amendment:</w:t>
      </w:r>
    </w:p>
    <w:p w:rsidR="00285F21" w:rsidRPr="00F50D7A" w:rsidRDefault="00285F21" w:rsidP="00285F21">
      <w:pPr>
        <w:pStyle w:val="paragraph"/>
      </w:pPr>
      <w:r w:rsidRPr="00F50D7A">
        <w:tab/>
        <w:t>(a)</w:t>
      </w:r>
      <w:r w:rsidRPr="00F50D7A">
        <w:tab/>
        <w:t>to correct an obvious error; or</w:t>
      </w:r>
    </w:p>
    <w:p w:rsidR="00285F21" w:rsidRPr="00F50D7A" w:rsidRDefault="00285F21" w:rsidP="00285F21">
      <w:pPr>
        <w:pStyle w:val="paragraph"/>
      </w:pPr>
      <w:r w:rsidRPr="00F50D7A">
        <w:tab/>
        <w:t>(b)</w:t>
      </w:r>
      <w:r w:rsidRPr="00F50D7A">
        <w:tab/>
        <w:t>to change an address; or</w:t>
      </w:r>
    </w:p>
    <w:p w:rsidR="00285F21" w:rsidRPr="00F50D7A" w:rsidRDefault="00285F21" w:rsidP="00285F21">
      <w:pPr>
        <w:pStyle w:val="paragraph"/>
      </w:pPr>
      <w:r w:rsidRPr="00F50D7A">
        <w:tab/>
        <w:t>(c)</w:t>
      </w:r>
      <w:r w:rsidRPr="00F50D7A">
        <w:tab/>
        <w:t>that does not impose a significant burden on the licence holder.</w:t>
      </w:r>
    </w:p>
    <w:p w:rsidR="00285F21" w:rsidRPr="00F50D7A" w:rsidRDefault="00285F21" w:rsidP="00285F21">
      <w:pPr>
        <w:pStyle w:val="ActHead5"/>
      </w:pPr>
      <w:bookmarkStart w:id="34" w:name="_Toc465760603"/>
      <w:r w:rsidRPr="00F50D7A">
        <w:rPr>
          <w:rStyle w:val="CharSectno"/>
        </w:rPr>
        <w:t>511</w:t>
      </w:r>
      <w:r w:rsidRPr="00F50D7A">
        <w:t xml:space="preserve">  Regulator to give amended licence to the holder</w:t>
      </w:r>
      <w:bookmarkEnd w:id="34"/>
    </w:p>
    <w:p w:rsidR="00285F21" w:rsidRPr="00F50D7A" w:rsidRDefault="00285F21" w:rsidP="00285F21">
      <w:pPr>
        <w:pStyle w:val="subsection"/>
      </w:pPr>
      <w:r w:rsidRPr="00F50D7A">
        <w:tab/>
      </w:r>
      <w:r w:rsidRPr="00F50D7A">
        <w:tab/>
        <w:t>If the regulator amends an asbestos removal licence and considers that the licence document requires amendment, the regulator must give the licence holder an amended licence document within 14 days after making the decision to amend the licence.</w:t>
      </w:r>
    </w:p>
    <w:p w:rsidR="00285F21" w:rsidRPr="00F50D7A" w:rsidRDefault="00285F21" w:rsidP="00285F21">
      <w:pPr>
        <w:pStyle w:val="ActHead5"/>
      </w:pPr>
      <w:bookmarkStart w:id="35" w:name="_Toc465760604"/>
      <w:r w:rsidRPr="00F50D7A">
        <w:rPr>
          <w:rStyle w:val="CharSectno"/>
        </w:rPr>
        <w:t>512</w:t>
      </w:r>
      <w:r w:rsidRPr="00F50D7A">
        <w:t xml:space="preserve">  Licence holder to return licence</w:t>
      </w:r>
      <w:bookmarkEnd w:id="35"/>
    </w:p>
    <w:p w:rsidR="00285F21" w:rsidRPr="00F50D7A" w:rsidRDefault="00285F21" w:rsidP="00285F21">
      <w:pPr>
        <w:pStyle w:val="subsection"/>
      </w:pPr>
      <w:r w:rsidRPr="00F50D7A">
        <w:tab/>
      </w:r>
      <w:r w:rsidRPr="00F50D7A">
        <w:tab/>
        <w:t>The holder</w:t>
      </w:r>
      <w:r w:rsidR="00D50C9B" w:rsidRPr="00F50D7A">
        <w:t xml:space="preserve"> of an asbestos removal licence</w:t>
      </w:r>
      <w:r w:rsidRPr="00F50D7A">
        <w:t xml:space="preserve"> that has been amended must return the licence document to the regulator for amendment at the written request of the regulator and within the time specified in the request.</w:t>
      </w:r>
    </w:p>
    <w:p w:rsidR="00285F21" w:rsidRPr="00F50D7A" w:rsidRDefault="009C6CA8" w:rsidP="00285F21">
      <w:pPr>
        <w:pStyle w:val="Penalty"/>
      </w:pPr>
      <w:r w:rsidRPr="00F50D7A">
        <w:t>P</w:t>
      </w:r>
      <w:r w:rsidR="00285F21" w:rsidRPr="00F50D7A">
        <w:t>enalty:</w:t>
      </w:r>
    </w:p>
    <w:p w:rsidR="00285F21" w:rsidRPr="00F50D7A" w:rsidRDefault="009C6CA8" w:rsidP="00285F21">
      <w:pPr>
        <w:pStyle w:val="paragraph"/>
      </w:pPr>
      <w:r w:rsidRPr="00F50D7A">
        <w:tab/>
        <w:t>(a)</w:t>
      </w:r>
      <w:r w:rsidRPr="00F50D7A">
        <w:tab/>
      </w:r>
      <w:r w:rsidR="009C1A19" w:rsidRPr="00F50D7A">
        <w:t>i</w:t>
      </w:r>
      <w:r w:rsidR="00285F21" w:rsidRPr="00F50D7A">
        <w:t>n the case of</w:t>
      </w:r>
      <w:r w:rsidRPr="00F50D7A">
        <w:t xml:space="preserve"> an individual—$1,</w:t>
      </w:r>
      <w:r w:rsidR="00285F21" w:rsidRPr="00F50D7A">
        <w:t>250.</w:t>
      </w:r>
    </w:p>
    <w:p w:rsidR="00285F21" w:rsidRPr="00F50D7A" w:rsidRDefault="009C6CA8" w:rsidP="00285F21">
      <w:pPr>
        <w:pStyle w:val="paragraph"/>
      </w:pPr>
      <w:r w:rsidRPr="00F50D7A">
        <w:tab/>
        <w:t>(b)</w:t>
      </w:r>
      <w:r w:rsidRPr="00F50D7A">
        <w:tab/>
      </w:r>
      <w:r w:rsidR="009C1A19" w:rsidRPr="00F50D7A">
        <w:t>i</w:t>
      </w:r>
      <w:r w:rsidR="00285F21" w:rsidRPr="00F50D7A">
        <w:t>n the case of</w:t>
      </w:r>
      <w:r w:rsidRPr="00F50D7A">
        <w:t xml:space="preserve"> a body corporate—$6,</w:t>
      </w:r>
      <w:r w:rsidR="00285F21" w:rsidRPr="00F50D7A">
        <w:t>000.</w:t>
      </w:r>
    </w:p>
    <w:p w:rsidR="00285F21" w:rsidRPr="00F50D7A" w:rsidRDefault="00285F21" w:rsidP="00285F21">
      <w:pPr>
        <w:pStyle w:val="ActHead5"/>
      </w:pPr>
      <w:bookmarkStart w:id="36" w:name="_Toc465760605"/>
      <w:r w:rsidRPr="00F50D7A">
        <w:rPr>
          <w:rStyle w:val="CharSectno"/>
        </w:rPr>
        <w:t>513</w:t>
      </w:r>
      <w:r w:rsidRPr="00F50D7A">
        <w:t xml:space="preserve">  Replacement licence document</w:t>
      </w:r>
      <w:bookmarkEnd w:id="36"/>
    </w:p>
    <w:p w:rsidR="00285F21" w:rsidRPr="00F50D7A" w:rsidRDefault="00285F21" w:rsidP="00285F21">
      <w:pPr>
        <w:pStyle w:val="subsection"/>
      </w:pPr>
      <w:r w:rsidRPr="00F50D7A">
        <w:tab/>
        <w:t>(1)</w:t>
      </w:r>
      <w:r w:rsidRPr="00F50D7A">
        <w:tab/>
        <w:t>A licence holder of an asbestos removal licence must notify the regulator as soon as practicable if the licence document is lost, stolen or destroyed.</w:t>
      </w:r>
    </w:p>
    <w:p w:rsidR="00285F21" w:rsidRPr="00F50D7A" w:rsidRDefault="009C6CA8" w:rsidP="00285F21">
      <w:pPr>
        <w:pStyle w:val="Penalty"/>
      </w:pPr>
      <w:r w:rsidRPr="00F50D7A">
        <w:t>P</w:t>
      </w:r>
      <w:r w:rsidR="00285F21" w:rsidRPr="00F50D7A">
        <w:t>enalty:</w:t>
      </w:r>
    </w:p>
    <w:p w:rsidR="00285F21" w:rsidRPr="00F50D7A" w:rsidRDefault="009C6CA8" w:rsidP="00285F21">
      <w:pPr>
        <w:pStyle w:val="paragraph"/>
      </w:pPr>
      <w:r w:rsidRPr="00F50D7A">
        <w:tab/>
        <w:t>(a)</w:t>
      </w:r>
      <w:r w:rsidRPr="00F50D7A">
        <w:tab/>
      </w:r>
      <w:r w:rsidR="009C1A19" w:rsidRPr="00F50D7A">
        <w:t>i</w:t>
      </w:r>
      <w:r w:rsidR="00285F21" w:rsidRPr="00F50D7A">
        <w:t>n the ca</w:t>
      </w:r>
      <w:r w:rsidRPr="00F50D7A">
        <w:t>se of an individual—$1,</w:t>
      </w:r>
      <w:r w:rsidR="00285F21" w:rsidRPr="00F50D7A">
        <w:t>250.</w:t>
      </w:r>
    </w:p>
    <w:p w:rsidR="00285F21" w:rsidRPr="00F50D7A" w:rsidRDefault="009C6CA8" w:rsidP="00285F21">
      <w:pPr>
        <w:pStyle w:val="paragraph"/>
      </w:pPr>
      <w:r w:rsidRPr="00F50D7A">
        <w:tab/>
        <w:t>(b)</w:t>
      </w:r>
      <w:r w:rsidRPr="00F50D7A">
        <w:tab/>
      </w:r>
      <w:r w:rsidR="009C1A19" w:rsidRPr="00F50D7A">
        <w:t>i</w:t>
      </w:r>
      <w:r w:rsidR="00285F21" w:rsidRPr="00F50D7A">
        <w:t>n the cas</w:t>
      </w:r>
      <w:r w:rsidRPr="00F50D7A">
        <w:t>e of a body corporate—$6,</w:t>
      </w:r>
      <w:r w:rsidR="00285F21" w:rsidRPr="00F50D7A">
        <w:t>000.</w:t>
      </w:r>
    </w:p>
    <w:p w:rsidR="00285F21" w:rsidRPr="00F50D7A" w:rsidRDefault="00285F21" w:rsidP="00285F21">
      <w:pPr>
        <w:pStyle w:val="subsection"/>
      </w:pPr>
      <w:r w:rsidRPr="00F50D7A">
        <w:tab/>
        <w:t>(2)</w:t>
      </w:r>
      <w:r w:rsidRPr="00F50D7A">
        <w:tab/>
        <w:t>If a licence document is lost, stolen or destroyed, the licence holder may apply to the regulator for a replacement document.</w:t>
      </w:r>
    </w:p>
    <w:p w:rsidR="00285F21" w:rsidRPr="00F50D7A" w:rsidRDefault="00285F21" w:rsidP="00285F21">
      <w:pPr>
        <w:pStyle w:val="notetext"/>
      </w:pPr>
      <w:r w:rsidRPr="00F50D7A">
        <w:t>Note:</w:t>
      </w:r>
      <w:r w:rsidRPr="00F50D7A">
        <w:tab/>
        <w:t>A licence holder is required to keep the licence document available for inspection (see regulation</w:t>
      </w:r>
      <w:r w:rsidR="00F50D7A" w:rsidRPr="00F50D7A">
        <w:t> </w:t>
      </w:r>
      <w:r w:rsidRPr="00F50D7A">
        <w:t>505).</w:t>
      </w:r>
    </w:p>
    <w:p w:rsidR="00285F21" w:rsidRPr="00F50D7A" w:rsidRDefault="00285F21" w:rsidP="00285F21">
      <w:pPr>
        <w:pStyle w:val="subsection"/>
      </w:pPr>
      <w:r w:rsidRPr="00F50D7A">
        <w:tab/>
        <w:t>(3)</w:t>
      </w:r>
      <w:r w:rsidRPr="00F50D7A">
        <w:tab/>
        <w:t>An application for a replacement licence document must be made in the manner and form required by the regulator.</w:t>
      </w:r>
    </w:p>
    <w:p w:rsidR="00285F21" w:rsidRPr="00F50D7A" w:rsidRDefault="00285F21" w:rsidP="00285F21">
      <w:pPr>
        <w:pStyle w:val="subsection"/>
      </w:pPr>
      <w:r w:rsidRPr="00F50D7A">
        <w:tab/>
        <w:t>(4)</w:t>
      </w:r>
      <w:r w:rsidRPr="00F50D7A">
        <w:tab/>
        <w:t>The application must:</w:t>
      </w:r>
    </w:p>
    <w:p w:rsidR="00285F21" w:rsidRPr="00F50D7A" w:rsidRDefault="00285F21" w:rsidP="00285F21">
      <w:pPr>
        <w:pStyle w:val="paragraph"/>
      </w:pPr>
      <w:r w:rsidRPr="00F50D7A">
        <w:tab/>
        <w:t>(a)</w:t>
      </w:r>
      <w:r w:rsidRPr="00F50D7A">
        <w:tab/>
        <w:t>include a declaration describing the circumstances in which the original document was lost, stolen or destroyed; and</w:t>
      </w:r>
    </w:p>
    <w:p w:rsidR="00285F21" w:rsidRPr="00F50D7A" w:rsidRDefault="00285F21" w:rsidP="00285F21">
      <w:pPr>
        <w:pStyle w:val="paragraph"/>
      </w:pPr>
      <w:r w:rsidRPr="00F50D7A">
        <w:tab/>
        <w:t>(b)</w:t>
      </w:r>
      <w:r w:rsidRPr="00F50D7A">
        <w:tab/>
        <w:t>be accompanied by the relevant fee</w:t>
      </w:r>
      <w:r w:rsidR="00C11796" w:rsidRPr="00F50D7A">
        <w:t xml:space="preserve"> (if any)</w:t>
      </w:r>
      <w:r w:rsidRPr="00F50D7A">
        <w:t>.</w:t>
      </w:r>
    </w:p>
    <w:p w:rsidR="009C6CA8" w:rsidRPr="00F50D7A" w:rsidRDefault="009C6CA8" w:rsidP="009C6CA8">
      <w:pPr>
        <w:pStyle w:val="notetext"/>
      </w:pPr>
      <w:r w:rsidRPr="00F50D7A">
        <w:t>Note:</w:t>
      </w:r>
      <w:r w:rsidRPr="00F50D7A">
        <w:tab/>
        <w:t xml:space="preserve">For </w:t>
      </w:r>
      <w:r w:rsidR="00F50D7A" w:rsidRPr="00F50D7A">
        <w:t>paragraph (</w:t>
      </w:r>
      <w:r w:rsidRPr="00F50D7A">
        <w:t>a), see</w:t>
      </w:r>
      <w:r w:rsidR="00177693" w:rsidRPr="00F50D7A">
        <w:t xml:space="preserve"> Part</w:t>
      </w:r>
      <w:r w:rsidR="00F50D7A" w:rsidRPr="00F50D7A">
        <w:t> </w:t>
      </w:r>
      <w:r w:rsidR="00177693" w:rsidRPr="00F50D7A">
        <w:t xml:space="preserve">7.4 of the </w:t>
      </w:r>
      <w:r w:rsidR="00177693" w:rsidRPr="00F50D7A">
        <w:rPr>
          <w:i/>
        </w:rPr>
        <w:t>Criminal Code</w:t>
      </w:r>
      <w:r w:rsidRPr="00F50D7A">
        <w:t xml:space="preserve"> for offences relating to the giving of false or misleading information under the Act or these Regulations.</w:t>
      </w:r>
    </w:p>
    <w:p w:rsidR="00285F21" w:rsidRPr="00F50D7A" w:rsidRDefault="00285F21" w:rsidP="00285F21">
      <w:pPr>
        <w:pStyle w:val="subsection"/>
      </w:pPr>
      <w:r w:rsidRPr="00F50D7A">
        <w:tab/>
        <w:t>(5)</w:t>
      </w:r>
      <w:r w:rsidRPr="00F50D7A">
        <w:tab/>
        <w:t>The regulator must issue a replacement licence document if satisfied that the original document was lost, stolen or destroyed.</w:t>
      </w:r>
    </w:p>
    <w:p w:rsidR="00285F21" w:rsidRPr="00F50D7A" w:rsidRDefault="00285F21" w:rsidP="00285F21">
      <w:pPr>
        <w:pStyle w:val="subsection"/>
      </w:pPr>
      <w:r w:rsidRPr="00F50D7A">
        <w:tab/>
        <w:t>(6)</w:t>
      </w:r>
      <w:r w:rsidRPr="00F50D7A">
        <w:tab/>
        <w:t>If the regulator refuses to issue a replacement licence document, it must give the licence holder written notice of this decision, including the reasons for the decision, within 14 days after making the decision.</w:t>
      </w:r>
    </w:p>
    <w:p w:rsidR="00285F21" w:rsidRPr="00F50D7A" w:rsidRDefault="00285F21" w:rsidP="00285F21">
      <w:pPr>
        <w:pStyle w:val="notetext"/>
      </w:pPr>
      <w:r w:rsidRPr="00F50D7A">
        <w:t>Note:</w:t>
      </w:r>
      <w:r w:rsidRPr="00F50D7A">
        <w:tab/>
        <w:t>A refusal to issue a replacement licence document is a reviewable decision (see regulation</w:t>
      </w:r>
      <w:r w:rsidR="00F50D7A" w:rsidRPr="00F50D7A">
        <w:t> </w:t>
      </w:r>
      <w:r w:rsidRPr="00F50D7A">
        <w:t>676).</w:t>
      </w:r>
    </w:p>
    <w:p w:rsidR="00285F21" w:rsidRPr="00F50D7A" w:rsidRDefault="00285F21" w:rsidP="00285F21">
      <w:pPr>
        <w:pStyle w:val="ActHead5"/>
      </w:pPr>
      <w:bookmarkStart w:id="37" w:name="_Toc465760606"/>
      <w:r w:rsidRPr="00F50D7A">
        <w:rPr>
          <w:rStyle w:val="CharSectno"/>
        </w:rPr>
        <w:t>514</w:t>
      </w:r>
      <w:r w:rsidRPr="00F50D7A">
        <w:t xml:space="preserve">  Voluntary surrender of licence</w:t>
      </w:r>
      <w:bookmarkEnd w:id="37"/>
    </w:p>
    <w:p w:rsidR="00285F21" w:rsidRPr="00F50D7A" w:rsidRDefault="00285F21" w:rsidP="00285F21">
      <w:pPr>
        <w:pStyle w:val="subsection"/>
      </w:pPr>
      <w:r w:rsidRPr="00F50D7A">
        <w:tab/>
        <w:t>(1)</w:t>
      </w:r>
      <w:r w:rsidRPr="00F50D7A">
        <w:tab/>
        <w:t>A licence holder may voluntarily surrender the licence document to the regulator.</w:t>
      </w:r>
    </w:p>
    <w:p w:rsidR="00285F21" w:rsidRPr="00F50D7A" w:rsidRDefault="00285F21" w:rsidP="00285F21">
      <w:pPr>
        <w:pStyle w:val="subsection"/>
      </w:pPr>
      <w:r w:rsidRPr="00F50D7A">
        <w:tab/>
        <w:t>(2)</w:t>
      </w:r>
      <w:r w:rsidRPr="00F50D7A">
        <w:tab/>
        <w:t>The licence expires on the surrender of the licence document.</w:t>
      </w:r>
    </w:p>
    <w:p w:rsidR="00285F21" w:rsidRPr="00F50D7A" w:rsidRDefault="00285F21" w:rsidP="00866879">
      <w:pPr>
        <w:pStyle w:val="ActHead3"/>
      </w:pPr>
      <w:bookmarkStart w:id="38" w:name="_Toc465760607"/>
      <w:r w:rsidRPr="00F50D7A">
        <w:rPr>
          <w:rStyle w:val="CharDivNo"/>
        </w:rPr>
        <w:t>Division</w:t>
      </w:r>
      <w:r w:rsidR="00F50D7A" w:rsidRPr="00F50D7A">
        <w:rPr>
          <w:rStyle w:val="CharDivNo"/>
        </w:rPr>
        <w:t> </w:t>
      </w:r>
      <w:r w:rsidRPr="00F50D7A">
        <w:rPr>
          <w:rStyle w:val="CharDivNo"/>
        </w:rPr>
        <w:t>5</w:t>
      </w:r>
      <w:r w:rsidRPr="00F50D7A">
        <w:t>—</w:t>
      </w:r>
      <w:r w:rsidRPr="00F50D7A">
        <w:rPr>
          <w:rStyle w:val="CharDivText"/>
        </w:rPr>
        <w:t>Renewal of licence</w:t>
      </w:r>
      <w:bookmarkEnd w:id="38"/>
    </w:p>
    <w:p w:rsidR="00285F21" w:rsidRPr="00F50D7A" w:rsidRDefault="00285F21" w:rsidP="00285F21">
      <w:pPr>
        <w:pStyle w:val="ActHead5"/>
      </w:pPr>
      <w:bookmarkStart w:id="39" w:name="_Toc465760608"/>
      <w:r w:rsidRPr="00F50D7A">
        <w:rPr>
          <w:rStyle w:val="CharSectno"/>
        </w:rPr>
        <w:t>515</w:t>
      </w:r>
      <w:r w:rsidRPr="00F50D7A">
        <w:t xml:space="preserve">  Regulator may renew licence</w:t>
      </w:r>
      <w:bookmarkEnd w:id="39"/>
    </w:p>
    <w:p w:rsidR="00285F21" w:rsidRPr="00F50D7A" w:rsidRDefault="00285F21" w:rsidP="00285F21">
      <w:pPr>
        <w:pStyle w:val="subsection"/>
      </w:pPr>
      <w:r w:rsidRPr="00F50D7A">
        <w:tab/>
      </w:r>
      <w:r w:rsidRPr="00F50D7A">
        <w:tab/>
        <w:t>The regulator may renew an asbestos removal licence on application by the licence holder.</w:t>
      </w:r>
    </w:p>
    <w:p w:rsidR="00285F21" w:rsidRPr="00F50D7A" w:rsidRDefault="00285F21" w:rsidP="00285F21">
      <w:pPr>
        <w:pStyle w:val="ActHead5"/>
      </w:pPr>
      <w:bookmarkStart w:id="40" w:name="_Toc465760609"/>
      <w:r w:rsidRPr="00F50D7A">
        <w:rPr>
          <w:rStyle w:val="CharSectno"/>
        </w:rPr>
        <w:t>516</w:t>
      </w:r>
      <w:r w:rsidRPr="00F50D7A">
        <w:t xml:space="preserve">  Application for renewal</w:t>
      </w:r>
      <w:bookmarkEnd w:id="40"/>
    </w:p>
    <w:p w:rsidR="00285F21" w:rsidRPr="00F50D7A" w:rsidRDefault="00285F21" w:rsidP="00285F21">
      <w:pPr>
        <w:pStyle w:val="subsection"/>
      </w:pPr>
      <w:r w:rsidRPr="00F50D7A">
        <w:tab/>
        <w:t>(1)</w:t>
      </w:r>
      <w:r w:rsidRPr="00F50D7A">
        <w:tab/>
        <w:t>An application for renewal</w:t>
      </w:r>
      <w:r w:rsidR="00D50C9B" w:rsidRPr="00F50D7A">
        <w:t xml:space="preserve"> of an asbestos removal licence</w:t>
      </w:r>
      <w:r w:rsidRPr="00F50D7A">
        <w:t xml:space="preserve"> must be made in the manner and form required by the regulator.</w:t>
      </w:r>
    </w:p>
    <w:p w:rsidR="00285F21" w:rsidRPr="00F50D7A" w:rsidRDefault="00285F21" w:rsidP="00285F21">
      <w:pPr>
        <w:pStyle w:val="subsection"/>
      </w:pPr>
      <w:r w:rsidRPr="00F50D7A">
        <w:tab/>
        <w:t>(2)</w:t>
      </w:r>
      <w:r w:rsidRPr="00F50D7A">
        <w:tab/>
        <w:t>The application must include the following information:</w:t>
      </w:r>
    </w:p>
    <w:p w:rsidR="00285F21" w:rsidRPr="00F50D7A" w:rsidRDefault="00285F21" w:rsidP="00285F21">
      <w:pPr>
        <w:pStyle w:val="paragraph"/>
      </w:pPr>
      <w:r w:rsidRPr="00F50D7A">
        <w:tab/>
        <w:t>(a)</w:t>
      </w:r>
      <w:r w:rsidRPr="00F50D7A">
        <w:tab/>
        <w:t>the name and address of the applicant;</w:t>
      </w:r>
    </w:p>
    <w:p w:rsidR="00285F21" w:rsidRPr="00F50D7A" w:rsidRDefault="00285F21" w:rsidP="00285F21">
      <w:pPr>
        <w:pStyle w:val="paragraph"/>
      </w:pPr>
      <w:r w:rsidRPr="00F50D7A">
        <w:tab/>
        <w:t>(b)</w:t>
      </w:r>
      <w:r w:rsidRPr="00F50D7A">
        <w:tab/>
        <w:t>if required by the regulator of an applicant who is an individual, a photograph of the applicant in the form required by the regulator;</w:t>
      </w:r>
    </w:p>
    <w:p w:rsidR="00285F21" w:rsidRPr="00F50D7A" w:rsidRDefault="00285F21" w:rsidP="00285F21">
      <w:pPr>
        <w:pStyle w:val="paragraph"/>
      </w:pPr>
      <w:r w:rsidRPr="00F50D7A">
        <w:tab/>
        <w:t>(c)</w:t>
      </w:r>
      <w:r w:rsidRPr="00F50D7A">
        <w:tab/>
        <w:t>any other evidence of the applicant’s identity required by the regulator;</w:t>
      </w:r>
    </w:p>
    <w:p w:rsidR="00285F21" w:rsidRPr="00F50D7A" w:rsidRDefault="00285F21" w:rsidP="00285F21">
      <w:pPr>
        <w:pStyle w:val="paragraph"/>
      </w:pPr>
      <w:r w:rsidRPr="00F50D7A">
        <w:tab/>
        <w:t>(d)</w:t>
      </w:r>
      <w:r w:rsidRPr="00F50D7A">
        <w:tab/>
        <w:t>written evidence that the applicant has obtained any retraining or reassessment or taken any other action required under regulation</w:t>
      </w:r>
      <w:r w:rsidR="00F50D7A" w:rsidRPr="00F50D7A">
        <w:t> </w:t>
      </w:r>
      <w:r w:rsidRPr="00F50D7A">
        <w:t>502;</w:t>
      </w:r>
    </w:p>
    <w:p w:rsidR="00285F21" w:rsidRPr="00F50D7A" w:rsidRDefault="00285F21" w:rsidP="00285F21">
      <w:pPr>
        <w:pStyle w:val="paragraph"/>
      </w:pPr>
      <w:r w:rsidRPr="00F50D7A">
        <w:tab/>
        <w:t>(e)</w:t>
      </w:r>
      <w:r w:rsidRPr="00F50D7A">
        <w:tab/>
        <w:t>a declaration by the applicant that the applicant or a supervisor named by the applicant, as applicable, has maintained the competency required to carry out the work covered by the licence.</w:t>
      </w:r>
    </w:p>
    <w:p w:rsidR="00285F21" w:rsidRPr="00F50D7A" w:rsidRDefault="00285F21" w:rsidP="00285F21">
      <w:pPr>
        <w:pStyle w:val="notetext"/>
      </w:pPr>
      <w:r w:rsidRPr="00F50D7A">
        <w:t>Note:</w:t>
      </w:r>
      <w:r w:rsidRPr="00F50D7A">
        <w:tab/>
        <w:t xml:space="preserve">See </w:t>
      </w:r>
      <w:r w:rsidR="00177693" w:rsidRPr="00F50D7A">
        <w:t>Part</w:t>
      </w:r>
      <w:r w:rsidR="00F50D7A" w:rsidRPr="00F50D7A">
        <w:t> </w:t>
      </w:r>
      <w:r w:rsidR="00177693" w:rsidRPr="00F50D7A">
        <w:t>7.4 of the</w:t>
      </w:r>
      <w:r w:rsidR="00177693" w:rsidRPr="00F50D7A">
        <w:rPr>
          <w:i/>
        </w:rPr>
        <w:t xml:space="preserve"> Criminal Code</w:t>
      </w:r>
      <w:r w:rsidRPr="00F50D7A">
        <w:t xml:space="preserve"> for offences relating to the giving of false or misleading information under the Act or these Regulations.</w:t>
      </w:r>
    </w:p>
    <w:p w:rsidR="00285F21" w:rsidRPr="00F50D7A" w:rsidRDefault="00285F21" w:rsidP="00285F21">
      <w:pPr>
        <w:pStyle w:val="subsection"/>
      </w:pPr>
      <w:r w:rsidRPr="00F50D7A">
        <w:tab/>
        <w:t>(3)</w:t>
      </w:r>
      <w:r w:rsidRPr="00F50D7A">
        <w:tab/>
        <w:t>The application must be accompanied by the relevant fee</w:t>
      </w:r>
      <w:r w:rsidR="00C11796" w:rsidRPr="00F50D7A">
        <w:t xml:space="preserve"> (if any)</w:t>
      </w:r>
      <w:r w:rsidRPr="00F50D7A">
        <w:t>.</w:t>
      </w:r>
    </w:p>
    <w:p w:rsidR="00285F21" w:rsidRPr="00F50D7A" w:rsidRDefault="00285F21" w:rsidP="00285F21">
      <w:pPr>
        <w:pStyle w:val="subsection"/>
      </w:pPr>
      <w:r w:rsidRPr="00F50D7A">
        <w:tab/>
        <w:t>(4)</w:t>
      </w:r>
      <w:r w:rsidRPr="00F50D7A">
        <w:tab/>
        <w:t>The application must be made before the expiry of the licence.</w:t>
      </w:r>
    </w:p>
    <w:p w:rsidR="00285F21" w:rsidRPr="00F50D7A" w:rsidRDefault="00285F21" w:rsidP="00285F21">
      <w:pPr>
        <w:pStyle w:val="ActHead5"/>
      </w:pPr>
      <w:bookmarkStart w:id="41" w:name="_Toc465760610"/>
      <w:r w:rsidRPr="00F50D7A">
        <w:rPr>
          <w:rStyle w:val="CharSectno"/>
        </w:rPr>
        <w:t>517</w:t>
      </w:r>
      <w:r w:rsidRPr="00F50D7A">
        <w:t xml:space="preserve">  Provisions relating to renewal of licence</w:t>
      </w:r>
      <w:bookmarkEnd w:id="41"/>
    </w:p>
    <w:p w:rsidR="00285F21" w:rsidRPr="00F50D7A" w:rsidRDefault="00285F21" w:rsidP="00285F21">
      <w:pPr>
        <w:pStyle w:val="subsection"/>
      </w:pPr>
      <w:r w:rsidRPr="00F50D7A">
        <w:tab/>
        <w:t>(1)</w:t>
      </w:r>
      <w:r w:rsidRPr="00F50D7A">
        <w:tab/>
        <w:t>For the purposes of this Division:</w:t>
      </w:r>
    </w:p>
    <w:p w:rsidR="00285F21" w:rsidRPr="00F50D7A" w:rsidRDefault="00285F21" w:rsidP="00285F21">
      <w:pPr>
        <w:pStyle w:val="paragraph"/>
      </w:pPr>
      <w:r w:rsidRPr="00F50D7A">
        <w:tab/>
        <w:t>(a)</w:t>
      </w:r>
      <w:r w:rsidRPr="00F50D7A">
        <w:tab/>
        <w:t>regulation</w:t>
      </w:r>
      <w:r w:rsidR="00F50D7A" w:rsidRPr="00F50D7A">
        <w:t> </w:t>
      </w:r>
      <w:r w:rsidRPr="00F50D7A">
        <w:t>496 applies as if a reference in that regulation to an application for a licence were a reference to an application to renew a licence; and</w:t>
      </w:r>
    </w:p>
    <w:p w:rsidR="00285F21" w:rsidRPr="00F50D7A" w:rsidRDefault="00285F21" w:rsidP="00285F21">
      <w:pPr>
        <w:pStyle w:val="paragraph"/>
      </w:pPr>
      <w:r w:rsidRPr="00F50D7A">
        <w:tab/>
        <w:t>(b)</w:t>
      </w:r>
      <w:r w:rsidRPr="00F50D7A">
        <w:tab/>
        <w:t>regulations</w:t>
      </w:r>
      <w:r w:rsidR="00F50D7A" w:rsidRPr="00F50D7A">
        <w:t> </w:t>
      </w:r>
      <w:r w:rsidRPr="00F50D7A">
        <w:t xml:space="preserve">497 (except </w:t>
      </w:r>
      <w:proofErr w:type="spellStart"/>
      <w:r w:rsidRPr="00F50D7A">
        <w:t>subregulation</w:t>
      </w:r>
      <w:proofErr w:type="spellEnd"/>
      <w:r w:rsidR="00F50D7A" w:rsidRPr="00F50D7A">
        <w:t> </w:t>
      </w:r>
      <w:r w:rsidRPr="00F50D7A">
        <w:t>(5)), 500, 502 and 503 apply as if a reference in those regulations to the grant of a licence were a reference to the renewal of a licence; and</w:t>
      </w:r>
    </w:p>
    <w:p w:rsidR="00285F21" w:rsidRPr="00F50D7A" w:rsidRDefault="00285F21" w:rsidP="00285F21">
      <w:pPr>
        <w:pStyle w:val="paragraph"/>
      </w:pPr>
      <w:r w:rsidRPr="00F50D7A">
        <w:tab/>
        <w:t>(c)</w:t>
      </w:r>
      <w:r w:rsidRPr="00F50D7A">
        <w:tab/>
        <w:t>regulation</w:t>
      </w:r>
      <w:r w:rsidR="00F50D7A" w:rsidRPr="00F50D7A">
        <w:t> </w:t>
      </w:r>
      <w:r w:rsidRPr="00F50D7A">
        <w:t>501 applies as if a reference in that regulation to a refusal to grant a licence were a reference to a refusal to renew a licence.</w:t>
      </w:r>
    </w:p>
    <w:p w:rsidR="00285F21" w:rsidRPr="00F50D7A" w:rsidRDefault="00285F21" w:rsidP="00285F21">
      <w:pPr>
        <w:pStyle w:val="subsection"/>
      </w:pPr>
      <w:r w:rsidRPr="00F50D7A">
        <w:tab/>
        <w:t>(2)</w:t>
      </w:r>
      <w:r w:rsidRPr="00F50D7A">
        <w:tab/>
        <w:t>The regulator must not renew an asbestos removal licence unless the regulator is satisfied about the matters referred to in regulation</w:t>
      </w:r>
      <w:r w:rsidR="00F50D7A" w:rsidRPr="00F50D7A">
        <w:t> </w:t>
      </w:r>
      <w:r w:rsidRPr="00F50D7A">
        <w:t>518.</w:t>
      </w:r>
    </w:p>
    <w:p w:rsidR="00285F21" w:rsidRPr="00F50D7A" w:rsidRDefault="00285F21" w:rsidP="00285F21">
      <w:pPr>
        <w:pStyle w:val="subsection"/>
      </w:pPr>
      <w:r w:rsidRPr="00F50D7A">
        <w:tab/>
        <w:t>(3)</w:t>
      </w:r>
      <w:r w:rsidRPr="00F50D7A">
        <w:tab/>
        <w:t xml:space="preserve">The regulator must not renew an asbestos removal licence granted to a person under a corresponding </w:t>
      </w:r>
      <w:proofErr w:type="spellStart"/>
      <w:r w:rsidRPr="00F50D7A">
        <w:t>WHS</w:t>
      </w:r>
      <w:proofErr w:type="spellEnd"/>
      <w:r w:rsidRPr="00F50D7A">
        <w:t xml:space="preserve"> law if that licence is renewed under that law.</w:t>
      </w:r>
    </w:p>
    <w:p w:rsidR="00285F21" w:rsidRPr="00F50D7A" w:rsidRDefault="00285F21" w:rsidP="00285F21">
      <w:pPr>
        <w:pStyle w:val="subsection"/>
      </w:pPr>
      <w:r w:rsidRPr="00F50D7A">
        <w:tab/>
        <w:t>(4)</w:t>
      </w:r>
      <w:r w:rsidRPr="00F50D7A">
        <w:tab/>
        <w:t>If a licence holder applies under regulation</w:t>
      </w:r>
      <w:r w:rsidR="00F50D7A" w:rsidRPr="00F50D7A">
        <w:t> </w:t>
      </w:r>
      <w:r w:rsidRPr="00F50D7A">
        <w:t xml:space="preserve">516 for the renewal of an asbestos removal licence, the licence is taken to continue in force from the day it would, apart from this </w:t>
      </w:r>
      <w:proofErr w:type="spellStart"/>
      <w:r w:rsidRPr="00F50D7A">
        <w:t>subregulation</w:t>
      </w:r>
      <w:proofErr w:type="spellEnd"/>
      <w:r w:rsidRPr="00F50D7A">
        <w:t>, have expired until the licence holder is given notice of the decision on the application.</w:t>
      </w:r>
    </w:p>
    <w:p w:rsidR="00285F21" w:rsidRPr="00F50D7A" w:rsidRDefault="00285F21" w:rsidP="00285F21">
      <w:pPr>
        <w:pStyle w:val="notetext"/>
      </w:pPr>
      <w:r w:rsidRPr="00F50D7A">
        <w:t>Note:</w:t>
      </w:r>
      <w:r w:rsidRPr="00F50D7A">
        <w:tab/>
        <w:t>A refusal to renew a licence is a reviewable decision (see regulation</w:t>
      </w:r>
      <w:r w:rsidR="00F50D7A" w:rsidRPr="00F50D7A">
        <w:t> </w:t>
      </w:r>
      <w:r w:rsidRPr="00F50D7A">
        <w:t>676).</w:t>
      </w:r>
    </w:p>
    <w:p w:rsidR="00285F21" w:rsidRPr="00F50D7A" w:rsidRDefault="00285F21" w:rsidP="00285F21">
      <w:pPr>
        <w:pStyle w:val="ActHead5"/>
      </w:pPr>
      <w:bookmarkStart w:id="42" w:name="_Toc465760611"/>
      <w:r w:rsidRPr="00F50D7A">
        <w:rPr>
          <w:rStyle w:val="CharSectno"/>
        </w:rPr>
        <w:t>518</w:t>
      </w:r>
      <w:r w:rsidRPr="00F50D7A">
        <w:t xml:space="preserve">  Renewal of asbestos removal licence—regulator to be satisfied about certain matters</w:t>
      </w:r>
      <w:bookmarkEnd w:id="42"/>
    </w:p>
    <w:p w:rsidR="00285F21" w:rsidRPr="00F50D7A" w:rsidRDefault="00285F21" w:rsidP="00285F21">
      <w:pPr>
        <w:pStyle w:val="subsection"/>
      </w:pPr>
      <w:r w:rsidRPr="00F50D7A">
        <w:tab/>
      </w:r>
      <w:r w:rsidRPr="00F50D7A">
        <w:tab/>
        <w:t>For the purposes of regulation</w:t>
      </w:r>
      <w:r w:rsidR="00F50D7A" w:rsidRPr="00F50D7A">
        <w:t> </w:t>
      </w:r>
      <w:r w:rsidRPr="00F50D7A">
        <w:t>517, the regulator must not renew an asbestos removal licence unless satisfied that:</w:t>
      </w:r>
    </w:p>
    <w:p w:rsidR="00285F21" w:rsidRPr="00F50D7A" w:rsidRDefault="00285F21" w:rsidP="00285F21">
      <w:pPr>
        <w:pStyle w:val="paragraph"/>
      </w:pPr>
      <w:r w:rsidRPr="00F50D7A">
        <w:tab/>
        <w:t>(a)</w:t>
      </w:r>
      <w:r w:rsidRPr="00F50D7A">
        <w:tab/>
        <w:t>each supervisor named by the applicant:</w:t>
      </w:r>
    </w:p>
    <w:p w:rsidR="00285F21" w:rsidRPr="00F50D7A" w:rsidRDefault="00285F21" w:rsidP="00285F21">
      <w:pPr>
        <w:pStyle w:val="paragraphsub"/>
      </w:pPr>
      <w:r w:rsidRPr="00F50D7A">
        <w:tab/>
        <w:t>(</w:t>
      </w:r>
      <w:proofErr w:type="spellStart"/>
      <w:r w:rsidRPr="00F50D7A">
        <w:t>i</w:t>
      </w:r>
      <w:proofErr w:type="spellEnd"/>
      <w:r w:rsidRPr="00F50D7A">
        <w:t>)</w:t>
      </w:r>
      <w:r w:rsidRPr="00F50D7A">
        <w:tab/>
        <w:t>holds a certification for the specified VET course for supervision of the asbestos removal work to be authorised by the licence; and</w:t>
      </w:r>
    </w:p>
    <w:p w:rsidR="00285F21" w:rsidRPr="00F50D7A" w:rsidRDefault="00285F21" w:rsidP="00285F21">
      <w:pPr>
        <w:pStyle w:val="paragraphsub"/>
      </w:pPr>
      <w:r w:rsidRPr="00F50D7A">
        <w:tab/>
        <w:t>(ii)</w:t>
      </w:r>
      <w:r w:rsidRPr="00F50D7A">
        <w:tab/>
        <w:t>has appropriate experience in the asbestos removal work to be authorised by the licence; and</w:t>
      </w:r>
    </w:p>
    <w:p w:rsidR="00285F21" w:rsidRPr="00F50D7A" w:rsidRDefault="00285F21" w:rsidP="00285F21">
      <w:pPr>
        <w:pStyle w:val="paragraph"/>
      </w:pPr>
      <w:r w:rsidRPr="00F50D7A">
        <w:tab/>
        <w:t>(b)</w:t>
      </w:r>
      <w:r w:rsidRPr="00F50D7A">
        <w:tab/>
        <w:t>asbestos removal work of the type authorised by the licence has been carried out on behalf of the applicant during the term of the licence.</w:t>
      </w:r>
    </w:p>
    <w:p w:rsidR="00285F21" w:rsidRPr="00F50D7A" w:rsidRDefault="00285F21" w:rsidP="00285F21">
      <w:pPr>
        <w:pStyle w:val="ActHead5"/>
      </w:pPr>
      <w:bookmarkStart w:id="43" w:name="_Toc465760612"/>
      <w:r w:rsidRPr="00F50D7A">
        <w:rPr>
          <w:rStyle w:val="CharSectno"/>
        </w:rPr>
        <w:t>519</w:t>
      </w:r>
      <w:r w:rsidRPr="00F50D7A">
        <w:t xml:space="preserve">  Status of licence during review</w:t>
      </w:r>
      <w:bookmarkEnd w:id="43"/>
    </w:p>
    <w:p w:rsidR="00285F21" w:rsidRPr="00F50D7A" w:rsidRDefault="00285F21" w:rsidP="00285F21">
      <w:pPr>
        <w:pStyle w:val="subsection"/>
      </w:pPr>
      <w:r w:rsidRPr="00F50D7A">
        <w:tab/>
        <w:t>(1)</w:t>
      </w:r>
      <w:r w:rsidRPr="00F50D7A">
        <w:tab/>
        <w:t>This regulation applies if the regulator gives a licence holder written notice of its decision to refuse to renew the licence.</w:t>
      </w:r>
    </w:p>
    <w:p w:rsidR="00285F21" w:rsidRPr="00F50D7A" w:rsidRDefault="00285F21" w:rsidP="00285F21">
      <w:pPr>
        <w:pStyle w:val="subsection"/>
      </w:pPr>
      <w:r w:rsidRPr="00F50D7A">
        <w:tab/>
        <w:t>(2)</w:t>
      </w:r>
      <w:r w:rsidRPr="00F50D7A">
        <w:tab/>
        <w:t xml:space="preserve">If the licence holder does not apply for internal review of the decision, the licence continues to have effect until the </w:t>
      </w:r>
      <w:r w:rsidR="007E7EC2" w:rsidRPr="00F50D7A">
        <w:t>last</w:t>
      </w:r>
      <w:r w:rsidRPr="00F50D7A">
        <w:t xml:space="preserve"> of the following events:</w:t>
      </w:r>
    </w:p>
    <w:p w:rsidR="00285F21" w:rsidRPr="00F50D7A" w:rsidRDefault="00285F21" w:rsidP="00285F21">
      <w:pPr>
        <w:pStyle w:val="paragraph"/>
      </w:pPr>
      <w:r w:rsidRPr="00F50D7A">
        <w:tab/>
        <w:t>(a)</w:t>
      </w:r>
      <w:r w:rsidRPr="00F50D7A">
        <w:tab/>
        <w:t>the expiry of the licence;</w:t>
      </w:r>
    </w:p>
    <w:p w:rsidR="00285F21" w:rsidRPr="00F50D7A" w:rsidRDefault="00285F21" w:rsidP="00285F21">
      <w:pPr>
        <w:pStyle w:val="paragraph"/>
      </w:pPr>
      <w:r w:rsidRPr="00F50D7A">
        <w:tab/>
        <w:t>(b)</w:t>
      </w:r>
      <w:r w:rsidRPr="00F50D7A">
        <w:tab/>
        <w:t>the end of the time for applying for an internal review.</w:t>
      </w:r>
    </w:p>
    <w:p w:rsidR="00285F21" w:rsidRPr="00F50D7A" w:rsidRDefault="00285F21" w:rsidP="00285F21">
      <w:pPr>
        <w:pStyle w:val="subsection"/>
      </w:pPr>
      <w:r w:rsidRPr="00F50D7A">
        <w:tab/>
        <w:t>(3)</w:t>
      </w:r>
      <w:r w:rsidRPr="00F50D7A">
        <w:tab/>
        <w:t>If the licence holder applies for an internal review of the decision, the licence continues to have effect until the earlier of the following events:</w:t>
      </w:r>
    </w:p>
    <w:p w:rsidR="00285F21" w:rsidRPr="00F50D7A" w:rsidRDefault="00285F21" w:rsidP="00285F21">
      <w:pPr>
        <w:pStyle w:val="paragraph"/>
      </w:pPr>
      <w:r w:rsidRPr="00F50D7A">
        <w:tab/>
        <w:t>(a)</w:t>
      </w:r>
      <w:r w:rsidRPr="00F50D7A">
        <w:tab/>
        <w:t>the licence holder withdraws the application for review;</w:t>
      </w:r>
    </w:p>
    <w:p w:rsidR="00285F21" w:rsidRPr="00F50D7A" w:rsidRDefault="00285F21" w:rsidP="00285F21">
      <w:pPr>
        <w:pStyle w:val="paragraph"/>
      </w:pPr>
      <w:r w:rsidRPr="00F50D7A">
        <w:tab/>
        <w:t>(b)</w:t>
      </w:r>
      <w:r w:rsidRPr="00F50D7A">
        <w:tab/>
        <w:t>the regulator makes a decision on the review.</w:t>
      </w:r>
    </w:p>
    <w:p w:rsidR="00285F21" w:rsidRPr="00F50D7A" w:rsidRDefault="00285F21" w:rsidP="00285F21">
      <w:pPr>
        <w:pStyle w:val="subsection"/>
      </w:pPr>
      <w:r w:rsidRPr="00F50D7A">
        <w:tab/>
        <w:t>(4)</w:t>
      </w:r>
      <w:r w:rsidRPr="00F50D7A">
        <w:tab/>
        <w:t>If the licence holder does not apply for an external review, the licence continues to have effect until the end of the time for applying for an external review.</w:t>
      </w:r>
    </w:p>
    <w:p w:rsidR="00285F21" w:rsidRPr="00F50D7A" w:rsidRDefault="00285F21" w:rsidP="00285F21">
      <w:pPr>
        <w:pStyle w:val="subsection"/>
      </w:pPr>
      <w:r w:rsidRPr="00F50D7A">
        <w:tab/>
        <w:t>(5)</w:t>
      </w:r>
      <w:r w:rsidRPr="00F50D7A">
        <w:tab/>
        <w:t>If the licence holder applies for an external review, the licence continues to have effect until the earlier of the following events:</w:t>
      </w:r>
    </w:p>
    <w:p w:rsidR="00285F21" w:rsidRPr="00F50D7A" w:rsidRDefault="00285F21" w:rsidP="00285F21">
      <w:pPr>
        <w:pStyle w:val="paragraph"/>
      </w:pPr>
      <w:r w:rsidRPr="00F50D7A">
        <w:tab/>
        <w:t>(a)</w:t>
      </w:r>
      <w:r w:rsidRPr="00F50D7A">
        <w:tab/>
        <w:t>the licence holder withdraws the application for review;</w:t>
      </w:r>
    </w:p>
    <w:p w:rsidR="00285F21" w:rsidRPr="00F50D7A" w:rsidRDefault="00285F21" w:rsidP="00285F21">
      <w:pPr>
        <w:pStyle w:val="paragraph"/>
      </w:pPr>
      <w:r w:rsidRPr="00F50D7A">
        <w:tab/>
        <w:t>(b)</w:t>
      </w:r>
      <w:r w:rsidRPr="00F50D7A">
        <w:tab/>
      </w:r>
      <w:r w:rsidR="00177693" w:rsidRPr="00F50D7A">
        <w:t xml:space="preserve">the </w:t>
      </w:r>
      <w:r w:rsidR="00B63800" w:rsidRPr="00F50D7A">
        <w:t>Administrative Appeals Tribunal</w:t>
      </w:r>
      <w:r w:rsidR="00177693" w:rsidRPr="00F50D7A">
        <w:t xml:space="preserve"> </w:t>
      </w:r>
      <w:r w:rsidRPr="00F50D7A">
        <w:t>makes a decision on the review.</w:t>
      </w:r>
    </w:p>
    <w:p w:rsidR="00285F21" w:rsidRPr="00F50D7A" w:rsidRDefault="00285F21" w:rsidP="00285F21">
      <w:pPr>
        <w:pStyle w:val="subsection"/>
      </w:pPr>
      <w:r w:rsidRPr="00F50D7A">
        <w:tab/>
        <w:t>(6)</w:t>
      </w:r>
      <w:r w:rsidRPr="00F50D7A">
        <w:tab/>
        <w:t>The licence continues to have effect under this regulation even if its expiry date passes.</w:t>
      </w:r>
    </w:p>
    <w:p w:rsidR="00285F21" w:rsidRPr="00F50D7A" w:rsidRDefault="00285F21" w:rsidP="00866879">
      <w:pPr>
        <w:pStyle w:val="ActHead3"/>
      </w:pPr>
      <w:bookmarkStart w:id="44" w:name="_Toc465760613"/>
      <w:r w:rsidRPr="00F50D7A">
        <w:rPr>
          <w:rStyle w:val="CharDivNo"/>
        </w:rPr>
        <w:t>Division</w:t>
      </w:r>
      <w:r w:rsidR="00F50D7A" w:rsidRPr="00F50D7A">
        <w:rPr>
          <w:rStyle w:val="CharDivNo"/>
        </w:rPr>
        <w:t> </w:t>
      </w:r>
      <w:r w:rsidRPr="00F50D7A">
        <w:rPr>
          <w:rStyle w:val="CharDivNo"/>
        </w:rPr>
        <w:t>6</w:t>
      </w:r>
      <w:r w:rsidRPr="00F50D7A">
        <w:t>—</w:t>
      </w:r>
      <w:r w:rsidRPr="00F50D7A">
        <w:rPr>
          <w:rStyle w:val="CharDivText"/>
        </w:rPr>
        <w:t>Suspension and cancellation of licence</w:t>
      </w:r>
      <w:bookmarkEnd w:id="44"/>
    </w:p>
    <w:p w:rsidR="00285F21" w:rsidRPr="00F50D7A" w:rsidRDefault="00285F21" w:rsidP="00285F21">
      <w:pPr>
        <w:pStyle w:val="ActHead5"/>
      </w:pPr>
      <w:bookmarkStart w:id="45" w:name="_Toc465760614"/>
      <w:r w:rsidRPr="00F50D7A">
        <w:rPr>
          <w:rStyle w:val="CharSectno"/>
        </w:rPr>
        <w:t>520</w:t>
      </w:r>
      <w:r w:rsidRPr="00F50D7A">
        <w:t xml:space="preserve">  Suspension or cancellation of licence</w:t>
      </w:r>
      <w:bookmarkEnd w:id="45"/>
    </w:p>
    <w:p w:rsidR="00285F21" w:rsidRPr="00F50D7A" w:rsidRDefault="00285F21" w:rsidP="00285F21">
      <w:pPr>
        <w:pStyle w:val="subsection"/>
      </w:pPr>
      <w:r w:rsidRPr="00F50D7A">
        <w:tab/>
        <w:t>(1)</w:t>
      </w:r>
      <w:r w:rsidRPr="00F50D7A">
        <w:tab/>
        <w:t>The regulator may suspend or can</w:t>
      </w:r>
      <w:r w:rsidR="00D50C9B" w:rsidRPr="00F50D7A">
        <w:t>cel an asbestos removal licence</w:t>
      </w:r>
      <w:r w:rsidRPr="00F50D7A">
        <w:t xml:space="preserve"> if satisfied about </w:t>
      </w:r>
      <w:r w:rsidR="005B58A0" w:rsidRPr="00F50D7A">
        <w:t>one</w:t>
      </w:r>
      <w:r w:rsidRPr="00F50D7A">
        <w:t xml:space="preserve"> or more of the following:</w:t>
      </w:r>
    </w:p>
    <w:p w:rsidR="00285F21" w:rsidRPr="00F50D7A" w:rsidRDefault="00285F21" w:rsidP="00285F21">
      <w:pPr>
        <w:pStyle w:val="paragraph"/>
      </w:pPr>
      <w:r w:rsidRPr="00F50D7A">
        <w:tab/>
        <w:t>(a)</w:t>
      </w:r>
      <w:r w:rsidRPr="00F50D7A">
        <w:tab/>
        <w:t>the licence holder has failed to ensure that the work or other activities authorised by the licence are carried out safely and competently;</w:t>
      </w:r>
    </w:p>
    <w:p w:rsidR="00285F21" w:rsidRPr="00F50D7A" w:rsidRDefault="00285F21" w:rsidP="00285F21">
      <w:pPr>
        <w:pStyle w:val="paragraph"/>
      </w:pPr>
      <w:r w:rsidRPr="00F50D7A">
        <w:tab/>
        <w:t>(b)</w:t>
      </w:r>
      <w:r w:rsidRPr="00F50D7A">
        <w:tab/>
        <w:t>the licence holder has failed to ensure compliance with a condition of the licence, including a condition requiring the licence holder, or a nominated supervisor of the licence holder, to undergo retraining or reassessment during the term of the licence;</w:t>
      </w:r>
    </w:p>
    <w:p w:rsidR="00285F21" w:rsidRPr="00F50D7A" w:rsidRDefault="00285F21" w:rsidP="00285F21">
      <w:pPr>
        <w:pStyle w:val="paragraph"/>
      </w:pPr>
      <w:r w:rsidRPr="00F50D7A">
        <w:tab/>
        <w:t>(c)</w:t>
      </w:r>
      <w:r w:rsidRPr="00F50D7A">
        <w:tab/>
        <w:t>the licence holder, in the application for the grant or renewal of the licence or on request by the regulator for additional information:</w:t>
      </w:r>
    </w:p>
    <w:p w:rsidR="00285F21" w:rsidRPr="00F50D7A" w:rsidRDefault="00285F21" w:rsidP="00285F21">
      <w:pPr>
        <w:pStyle w:val="paragraphsub"/>
      </w:pPr>
      <w:r w:rsidRPr="00F50D7A">
        <w:tab/>
        <w:t>(</w:t>
      </w:r>
      <w:proofErr w:type="spellStart"/>
      <w:r w:rsidRPr="00F50D7A">
        <w:t>i</w:t>
      </w:r>
      <w:proofErr w:type="spellEnd"/>
      <w:r w:rsidRPr="00F50D7A">
        <w:t>)</w:t>
      </w:r>
      <w:r w:rsidRPr="00F50D7A">
        <w:tab/>
        <w:t>gave information that was false or misleading in a material particular; or</w:t>
      </w:r>
    </w:p>
    <w:p w:rsidR="00285F21" w:rsidRPr="00F50D7A" w:rsidRDefault="00285F21" w:rsidP="00285F21">
      <w:pPr>
        <w:pStyle w:val="paragraphsub"/>
      </w:pPr>
      <w:r w:rsidRPr="00F50D7A">
        <w:tab/>
        <w:t>(ii)</w:t>
      </w:r>
      <w:r w:rsidRPr="00F50D7A">
        <w:tab/>
        <w:t>failed to give any material information that should have been given in that application or on that request;</w:t>
      </w:r>
    </w:p>
    <w:p w:rsidR="00285F21" w:rsidRPr="00F50D7A" w:rsidRDefault="00285F21" w:rsidP="00285F21">
      <w:pPr>
        <w:pStyle w:val="paragraph"/>
      </w:pPr>
      <w:r w:rsidRPr="00F50D7A">
        <w:tab/>
        <w:t>(d)</w:t>
      </w:r>
      <w:r w:rsidRPr="00F50D7A">
        <w:tab/>
        <w:t>the licence was granted or renewed on the basis of a certification that was obtained on the basis of the giving of false or misleading information by any person or body;</w:t>
      </w:r>
    </w:p>
    <w:p w:rsidR="00285F21" w:rsidRPr="00F50D7A" w:rsidRDefault="00285F21" w:rsidP="00285F21">
      <w:pPr>
        <w:pStyle w:val="paragraph"/>
      </w:pPr>
      <w:r w:rsidRPr="00F50D7A">
        <w:tab/>
        <w:t>(e)</w:t>
      </w:r>
      <w:r w:rsidRPr="00F50D7A">
        <w:tab/>
        <w:t>in relation to a Class A asbestos removal licence—the licence holder has failed to have a certified safety management system in place.</w:t>
      </w:r>
    </w:p>
    <w:p w:rsidR="00285F21" w:rsidRPr="00F50D7A" w:rsidRDefault="00285F21" w:rsidP="00285F21">
      <w:pPr>
        <w:pStyle w:val="subsection"/>
      </w:pPr>
      <w:r w:rsidRPr="00F50D7A">
        <w:tab/>
        <w:t>(2)</w:t>
      </w:r>
      <w:r w:rsidRPr="00F50D7A">
        <w:tab/>
        <w:t>It is a ground for the suspension or cancellation of an asbestos removal licence if the licence holder does not have a qualified nominated asbestos removal supervisor.</w:t>
      </w:r>
    </w:p>
    <w:p w:rsidR="00285F21" w:rsidRPr="00F50D7A" w:rsidRDefault="00285F21" w:rsidP="00285F21">
      <w:pPr>
        <w:pStyle w:val="notetext"/>
      </w:pPr>
      <w:r w:rsidRPr="00F50D7A">
        <w:t>Note:</w:t>
      </w:r>
      <w:r w:rsidRPr="00F50D7A">
        <w:tab/>
        <w:t>Regulation</w:t>
      </w:r>
      <w:r w:rsidR="00F50D7A" w:rsidRPr="00F50D7A">
        <w:t> </w:t>
      </w:r>
      <w:r w:rsidRPr="00F50D7A">
        <w:t>507 provides for a licence holder to notify the regulator of any change in a nominated supervisor.</w:t>
      </w:r>
    </w:p>
    <w:p w:rsidR="00285F21" w:rsidRPr="00F50D7A" w:rsidRDefault="00285F21" w:rsidP="00285F21">
      <w:pPr>
        <w:pStyle w:val="subsection"/>
      </w:pPr>
      <w:r w:rsidRPr="00F50D7A">
        <w:tab/>
        <w:t>(3)</w:t>
      </w:r>
      <w:r w:rsidRPr="00F50D7A">
        <w:tab/>
        <w:t xml:space="preserve">For the purposes of </w:t>
      </w:r>
      <w:r w:rsidR="00F50D7A" w:rsidRPr="00F50D7A">
        <w:t>paragraph (</w:t>
      </w:r>
      <w:r w:rsidRPr="00F50D7A">
        <w:t>1)(b), a licence holder complies with a condition on the licence that requires the licence holder or a nominated supervisor of the licence holder to undergo retraining or reassessment during the term of the licence if the licence holder provides a certification in relation to that retraining or reassessment.</w:t>
      </w:r>
    </w:p>
    <w:p w:rsidR="00285F21" w:rsidRPr="00F50D7A" w:rsidRDefault="00285F21" w:rsidP="00285F21">
      <w:pPr>
        <w:pStyle w:val="subsection"/>
      </w:pPr>
      <w:r w:rsidRPr="00F50D7A">
        <w:tab/>
        <w:t>(4)</w:t>
      </w:r>
      <w:r w:rsidRPr="00F50D7A">
        <w:tab/>
        <w:t>If the regulator suspends or cancels a licence, the regulator may disqualify the licence holder from applying for:</w:t>
      </w:r>
    </w:p>
    <w:p w:rsidR="00285F21" w:rsidRPr="00F50D7A" w:rsidRDefault="00285F21" w:rsidP="00285F21">
      <w:pPr>
        <w:pStyle w:val="paragraph"/>
      </w:pPr>
      <w:r w:rsidRPr="00F50D7A">
        <w:tab/>
        <w:t>(a)</w:t>
      </w:r>
      <w:r w:rsidRPr="00F50D7A">
        <w:tab/>
        <w:t>a further licence of the same type; or</w:t>
      </w:r>
    </w:p>
    <w:p w:rsidR="00285F21" w:rsidRPr="00F50D7A" w:rsidRDefault="00285F21" w:rsidP="00285F21">
      <w:pPr>
        <w:pStyle w:val="paragraph"/>
      </w:pPr>
      <w:r w:rsidRPr="00F50D7A">
        <w:tab/>
        <w:t>(b)</w:t>
      </w:r>
      <w:r w:rsidRPr="00F50D7A">
        <w:tab/>
        <w:t>another licence under these Regulations to carry out work which requires skills that are the same as or similar to those required for the work authorised by the licence that has been suspended or cancelled.</w:t>
      </w:r>
    </w:p>
    <w:p w:rsidR="00285F21" w:rsidRPr="00F50D7A" w:rsidRDefault="00285F21" w:rsidP="00285F21">
      <w:pPr>
        <w:pStyle w:val="notetext"/>
      </w:pPr>
      <w:r w:rsidRPr="00F50D7A">
        <w:t>Note:</w:t>
      </w:r>
      <w:r w:rsidRPr="00F50D7A">
        <w:tab/>
        <w:t>A decision to suspend a licence, to cancel a licence or to disqualify the licence holder from applying for a further licence is a reviewable decision (see regulation</w:t>
      </w:r>
      <w:r w:rsidR="00F50D7A" w:rsidRPr="00F50D7A">
        <w:t> </w:t>
      </w:r>
      <w:r w:rsidRPr="00F50D7A">
        <w:t>676).</w:t>
      </w:r>
    </w:p>
    <w:p w:rsidR="00285F21" w:rsidRPr="00F50D7A" w:rsidRDefault="00285F21" w:rsidP="00285F21">
      <w:pPr>
        <w:pStyle w:val="ActHead5"/>
      </w:pPr>
      <w:bookmarkStart w:id="46" w:name="_Toc465760615"/>
      <w:r w:rsidRPr="00F50D7A">
        <w:rPr>
          <w:rStyle w:val="CharSectno"/>
        </w:rPr>
        <w:t>521</w:t>
      </w:r>
      <w:r w:rsidRPr="00F50D7A">
        <w:t xml:space="preserve">  Matters taken into account</w:t>
      </w:r>
      <w:bookmarkEnd w:id="46"/>
    </w:p>
    <w:p w:rsidR="00285F21" w:rsidRPr="00F50D7A" w:rsidRDefault="00285F21" w:rsidP="00285F21">
      <w:pPr>
        <w:pStyle w:val="subsection"/>
      </w:pPr>
      <w:r w:rsidRPr="00F50D7A">
        <w:tab/>
        <w:t>(1)</w:t>
      </w:r>
      <w:r w:rsidRPr="00F50D7A">
        <w:tab/>
        <w:t>In making a decision under regulation</w:t>
      </w:r>
      <w:r w:rsidR="00F50D7A" w:rsidRPr="00F50D7A">
        <w:t> </w:t>
      </w:r>
      <w:r w:rsidRPr="00F50D7A">
        <w:t>520, the regulator must have regard to:</w:t>
      </w:r>
    </w:p>
    <w:p w:rsidR="00285F21" w:rsidRPr="00F50D7A" w:rsidRDefault="00285F21" w:rsidP="00285F21">
      <w:pPr>
        <w:pStyle w:val="paragraph"/>
      </w:pPr>
      <w:r w:rsidRPr="00F50D7A">
        <w:tab/>
        <w:t>(a)</w:t>
      </w:r>
      <w:r w:rsidRPr="00F50D7A">
        <w:tab/>
        <w:t>any submissions made by the licence holder under regulation</w:t>
      </w:r>
      <w:r w:rsidR="00F50D7A" w:rsidRPr="00F50D7A">
        <w:t> </w:t>
      </w:r>
      <w:r w:rsidRPr="00F50D7A">
        <w:t>522; and</w:t>
      </w:r>
    </w:p>
    <w:p w:rsidR="00285F21" w:rsidRPr="00F50D7A" w:rsidRDefault="00285F21" w:rsidP="00285F21">
      <w:pPr>
        <w:pStyle w:val="paragraph"/>
      </w:pPr>
      <w:r w:rsidRPr="00F50D7A">
        <w:tab/>
        <w:t>(b)</w:t>
      </w:r>
      <w:r w:rsidRPr="00F50D7A">
        <w:tab/>
        <w:t>any advice received from a corresponding regulator.</w:t>
      </w:r>
    </w:p>
    <w:p w:rsidR="00285F21" w:rsidRPr="00F50D7A" w:rsidRDefault="00285F21" w:rsidP="00285F21">
      <w:pPr>
        <w:pStyle w:val="subsection"/>
      </w:pPr>
      <w:r w:rsidRPr="00F50D7A">
        <w:tab/>
        <w:t>(2)</w:t>
      </w:r>
      <w:r w:rsidRPr="00F50D7A">
        <w:tab/>
        <w:t xml:space="preserve">For the purposes of </w:t>
      </w:r>
      <w:r w:rsidR="00BE2F8B" w:rsidRPr="00F50D7A">
        <w:t>paragraph</w:t>
      </w:r>
      <w:r w:rsidR="00F50D7A" w:rsidRPr="00F50D7A">
        <w:t> </w:t>
      </w:r>
      <w:r w:rsidRPr="00F50D7A">
        <w:t>520(1)(a) and</w:t>
      </w:r>
      <w:r w:rsidR="003C06E5" w:rsidRPr="00F50D7A">
        <w:t xml:space="preserve"> </w:t>
      </w:r>
      <w:r w:rsidRPr="00F50D7A">
        <w:t>(b), if the licence holder is an individual, the regulator must have regard to all relevant matters, including the following:</w:t>
      </w:r>
    </w:p>
    <w:p w:rsidR="00285F21" w:rsidRPr="00F50D7A" w:rsidRDefault="00285F21" w:rsidP="00285F21">
      <w:pPr>
        <w:pStyle w:val="paragraph"/>
      </w:pPr>
      <w:r w:rsidRPr="00F50D7A">
        <w:tab/>
        <w:t>(a)</w:t>
      </w:r>
      <w:r w:rsidRPr="00F50D7A">
        <w:tab/>
        <w:t xml:space="preserve">any offence under the Act or these Regulations or under a corresponding </w:t>
      </w:r>
      <w:proofErr w:type="spellStart"/>
      <w:r w:rsidRPr="00F50D7A">
        <w:t>WHS</w:t>
      </w:r>
      <w:proofErr w:type="spellEnd"/>
      <w:r w:rsidRPr="00F50D7A">
        <w:t xml:space="preserve"> law, of which the licence holder has been convicted or found guilty;</w:t>
      </w:r>
    </w:p>
    <w:p w:rsidR="00285F21" w:rsidRPr="00F50D7A" w:rsidRDefault="00285F21" w:rsidP="00285F21">
      <w:pPr>
        <w:pStyle w:val="paragraph"/>
      </w:pPr>
      <w:r w:rsidRPr="00F50D7A">
        <w:tab/>
        <w:t>(b)</w:t>
      </w:r>
      <w:r w:rsidRPr="00F50D7A">
        <w:tab/>
        <w:t xml:space="preserve">any enforceable undertaking the licence holder has entered into under this Act or a corresponding </w:t>
      </w:r>
      <w:proofErr w:type="spellStart"/>
      <w:r w:rsidRPr="00F50D7A">
        <w:t>WHS</w:t>
      </w:r>
      <w:proofErr w:type="spellEnd"/>
      <w:r w:rsidRPr="00F50D7A">
        <w:t xml:space="preserve"> law;</w:t>
      </w:r>
    </w:p>
    <w:p w:rsidR="00285F21" w:rsidRPr="00F50D7A" w:rsidRDefault="00285F21" w:rsidP="00285F21">
      <w:pPr>
        <w:pStyle w:val="paragraph"/>
      </w:pPr>
      <w:r w:rsidRPr="00F50D7A">
        <w:tab/>
        <w:t>(c)</w:t>
      </w:r>
      <w:r w:rsidRPr="00F50D7A">
        <w:tab/>
        <w:t xml:space="preserve">in relation to any equivalent licence applied for or held by the licence holder under the Act or these Regulations or under a corresponding </w:t>
      </w:r>
      <w:proofErr w:type="spellStart"/>
      <w:r w:rsidRPr="00F50D7A">
        <w:t>WHS</w:t>
      </w:r>
      <w:proofErr w:type="spellEnd"/>
      <w:r w:rsidRPr="00F50D7A">
        <w:t xml:space="preserve"> law:</w:t>
      </w:r>
    </w:p>
    <w:p w:rsidR="00285F21" w:rsidRPr="00F50D7A" w:rsidRDefault="00285F21" w:rsidP="00285F21">
      <w:pPr>
        <w:pStyle w:val="paragraphsub"/>
      </w:pPr>
      <w:r w:rsidRPr="00F50D7A">
        <w:tab/>
        <w:t>(</w:t>
      </w:r>
      <w:proofErr w:type="spellStart"/>
      <w:r w:rsidRPr="00F50D7A">
        <w:t>i</w:t>
      </w:r>
      <w:proofErr w:type="spellEnd"/>
      <w:r w:rsidRPr="00F50D7A">
        <w:t>)</w:t>
      </w:r>
      <w:r w:rsidRPr="00F50D7A">
        <w:tab/>
        <w:t>any refusal to grant the licence; and</w:t>
      </w:r>
    </w:p>
    <w:p w:rsidR="00285F21" w:rsidRPr="00F50D7A" w:rsidRDefault="00285F21" w:rsidP="00285F21">
      <w:pPr>
        <w:pStyle w:val="paragraphsub"/>
      </w:pPr>
      <w:r w:rsidRPr="00F50D7A">
        <w:tab/>
        <w:t>(ii)</w:t>
      </w:r>
      <w:r w:rsidRPr="00F50D7A">
        <w:tab/>
        <w:t>any condition imposed on the licence, if granted; and</w:t>
      </w:r>
    </w:p>
    <w:p w:rsidR="00285F21" w:rsidRPr="00F50D7A" w:rsidRDefault="00285F21" w:rsidP="00285F21">
      <w:pPr>
        <w:pStyle w:val="paragraphsub"/>
      </w:pPr>
      <w:r w:rsidRPr="00F50D7A">
        <w:tab/>
        <w:t>(iii)</w:t>
      </w:r>
      <w:r w:rsidRPr="00F50D7A">
        <w:tab/>
        <w:t>any suspension or cancellation of the licence, if granted, including any disqualification from applying for any licence;</w:t>
      </w:r>
    </w:p>
    <w:p w:rsidR="00285F21" w:rsidRPr="00F50D7A" w:rsidRDefault="00285F21" w:rsidP="00285F21">
      <w:pPr>
        <w:pStyle w:val="paragraph"/>
      </w:pPr>
      <w:r w:rsidRPr="00F50D7A">
        <w:tab/>
        <w:t>(d)</w:t>
      </w:r>
      <w:r w:rsidRPr="00F50D7A">
        <w:tab/>
        <w:t xml:space="preserve">the record of the licence holder in relation to any matters arising under the Act or these Regulations or under a corresponding </w:t>
      </w:r>
      <w:proofErr w:type="spellStart"/>
      <w:r w:rsidRPr="00F50D7A">
        <w:t>WHS</w:t>
      </w:r>
      <w:proofErr w:type="spellEnd"/>
      <w:r w:rsidRPr="00F50D7A">
        <w:t xml:space="preserve"> law.</w:t>
      </w:r>
    </w:p>
    <w:p w:rsidR="00C257F3" w:rsidRPr="00F50D7A" w:rsidRDefault="00C257F3" w:rsidP="00C257F3">
      <w:pPr>
        <w:pStyle w:val="notetext"/>
      </w:pPr>
      <w:r w:rsidRPr="00F50D7A">
        <w:t>Note:</w:t>
      </w:r>
      <w:r w:rsidRPr="00F50D7A">
        <w:tab/>
        <w:t>Division</w:t>
      </w:r>
      <w:r w:rsidR="00F50D7A" w:rsidRPr="00F50D7A">
        <w:t> </w:t>
      </w:r>
      <w:r w:rsidRPr="00F50D7A">
        <w:t>3 of Part</w:t>
      </w:r>
      <w:r w:rsidR="00F50D7A" w:rsidRPr="00F50D7A">
        <w:t> </w:t>
      </w:r>
      <w:proofErr w:type="spellStart"/>
      <w:r w:rsidRPr="00F50D7A">
        <w:t>VIIC</w:t>
      </w:r>
      <w:proofErr w:type="spellEnd"/>
      <w:r w:rsidRPr="00F50D7A">
        <w:t xml:space="preserve"> of the </w:t>
      </w:r>
      <w:r w:rsidRPr="00F50D7A">
        <w:rPr>
          <w:i/>
        </w:rPr>
        <w:t>Crimes Act 1914</w:t>
      </w:r>
      <w:r w:rsidRPr="00F50D7A">
        <w:t xml:space="preserve"> provides that a person is not required to disclose a conviction which is spent in accordance with that Act.</w:t>
      </w:r>
    </w:p>
    <w:p w:rsidR="00285F21" w:rsidRPr="00F50D7A" w:rsidRDefault="00285F21" w:rsidP="00285F21">
      <w:pPr>
        <w:pStyle w:val="subsection"/>
      </w:pPr>
      <w:r w:rsidRPr="00F50D7A">
        <w:tab/>
        <w:t>(3)</w:t>
      </w:r>
      <w:r w:rsidRPr="00F50D7A">
        <w:tab/>
        <w:t>For the purposes of regulation</w:t>
      </w:r>
      <w:r w:rsidR="00F50D7A" w:rsidRPr="00F50D7A">
        <w:t> </w:t>
      </w:r>
      <w:r w:rsidRPr="00F50D7A">
        <w:t xml:space="preserve">520(1)(a) and (b), if the licence holder is a body corporate, the regulator must have regard to all relevant matters, including the matters referred to in </w:t>
      </w:r>
      <w:proofErr w:type="spellStart"/>
      <w:r w:rsidRPr="00F50D7A">
        <w:t>subregulation</w:t>
      </w:r>
      <w:proofErr w:type="spellEnd"/>
      <w:r w:rsidR="00F50D7A" w:rsidRPr="00F50D7A">
        <w:t> </w:t>
      </w:r>
      <w:r w:rsidRPr="00F50D7A">
        <w:t>(2), in relation to:</w:t>
      </w:r>
    </w:p>
    <w:p w:rsidR="00285F21" w:rsidRPr="00F50D7A" w:rsidRDefault="00285F21" w:rsidP="00CB52D8">
      <w:pPr>
        <w:pStyle w:val="paragraph"/>
      </w:pPr>
      <w:r w:rsidRPr="00F50D7A">
        <w:tab/>
        <w:t>(</w:t>
      </w:r>
      <w:r w:rsidR="00CB52D8" w:rsidRPr="00F50D7A">
        <w:t>a</w:t>
      </w:r>
      <w:r w:rsidRPr="00F50D7A">
        <w:t>)</w:t>
      </w:r>
      <w:r w:rsidRPr="00F50D7A">
        <w:tab/>
        <w:t>the body corporate; and</w:t>
      </w:r>
    </w:p>
    <w:p w:rsidR="00285F21" w:rsidRPr="00F50D7A" w:rsidRDefault="00285F21" w:rsidP="00CB52D8">
      <w:pPr>
        <w:pStyle w:val="paragraph"/>
      </w:pPr>
      <w:r w:rsidRPr="00F50D7A">
        <w:tab/>
        <w:t>(</w:t>
      </w:r>
      <w:r w:rsidR="00CB52D8" w:rsidRPr="00F50D7A">
        <w:t>b</w:t>
      </w:r>
      <w:r w:rsidRPr="00F50D7A">
        <w:t>)</w:t>
      </w:r>
      <w:r w:rsidRPr="00F50D7A">
        <w:tab/>
        <w:t>each officer of the body corporate.</w:t>
      </w:r>
    </w:p>
    <w:p w:rsidR="00285F21" w:rsidRPr="00F50D7A" w:rsidRDefault="00285F21" w:rsidP="00285F21">
      <w:pPr>
        <w:pStyle w:val="ActHead5"/>
      </w:pPr>
      <w:bookmarkStart w:id="47" w:name="_Toc465760616"/>
      <w:r w:rsidRPr="00F50D7A">
        <w:rPr>
          <w:rStyle w:val="CharSectno"/>
        </w:rPr>
        <w:t>522</w:t>
      </w:r>
      <w:r w:rsidRPr="00F50D7A">
        <w:t xml:space="preserve">  Notice to and submissions by licence holder</w:t>
      </w:r>
      <w:bookmarkEnd w:id="47"/>
    </w:p>
    <w:p w:rsidR="00285F21" w:rsidRPr="00F50D7A" w:rsidRDefault="00285F21" w:rsidP="00285F21">
      <w:pPr>
        <w:pStyle w:val="subsection"/>
      </w:pPr>
      <w:r w:rsidRPr="00F50D7A">
        <w:tab/>
      </w:r>
      <w:r w:rsidRPr="00F50D7A">
        <w:tab/>
        <w:t>Before suspending or cancelling an asbestos removal licence, the regulator must give the licence holder a written notice of the proposed suspension or cancellation and any proposed disqualification:</w:t>
      </w:r>
    </w:p>
    <w:p w:rsidR="00285F21" w:rsidRPr="00F50D7A" w:rsidRDefault="00285F21" w:rsidP="00285F21">
      <w:pPr>
        <w:pStyle w:val="paragraph"/>
      </w:pPr>
      <w:r w:rsidRPr="00F50D7A">
        <w:tab/>
        <w:t>(a)</w:t>
      </w:r>
      <w:r w:rsidRPr="00F50D7A">
        <w:tab/>
        <w:t>outlining all relevant allegations, facts and circumstances known to the regulator; and</w:t>
      </w:r>
    </w:p>
    <w:p w:rsidR="00285F21" w:rsidRPr="00F50D7A" w:rsidRDefault="00285F21" w:rsidP="00285F21">
      <w:pPr>
        <w:pStyle w:val="paragraph"/>
      </w:pPr>
      <w:r w:rsidRPr="00F50D7A">
        <w:tab/>
        <w:t>(b)</w:t>
      </w:r>
      <w:r w:rsidRPr="00F50D7A">
        <w:tab/>
        <w:t>advising the licence holder that the licence holder may, by a specified date (being not less than 28 days after giving the notice), make a submission in relation to the proposed suspension or cancellation and any proposed disqualification.</w:t>
      </w:r>
    </w:p>
    <w:p w:rsidR="00285F21" w:rsidRPr="00F50D7A" w:rsidRDefault="00285F21" w:rsidP="00285F21">
      <w:pPr>
        <w:pStyle w:val="ActHead5"/>
      </w:pPr>
      <w:bookmarkStart w:id="48" w:name="_Toc465760617"/>
      <w:r w:rsidRPr="00F50D7A">
        <w:rPr>
          <w:rStyle w:val="CharSectno"/>
        </w:rPr>
        <w:t>523</w:t>
      </w:r>
      <w:r w:rsidRPr="00F50D7A">
        <w:t xml:space="preserve">  Notice of decision</w:t>
      </w:r>
      <w:bookmarkEnd w:id="48"/>
    </w:p>
    <w:p w:rsidR="00285F21" w:rsidRPr="00F50D7A" w:rsidRDefault="00285F21" w:rsidP="00285F21">
      <w:pPr>
        <w:pStyle w:val="subsection"/>
      </w:pPr>
      <w:r w:rsidRPr="00F50D7A">
        <w:tab/>
        <w:t>(1)</w:t>
      </w:r>
      <w:r w:rsidRPr="00F50D7A">
        <w:tab/>
        <w:t>The regulator must give the licence holder written notice of a decision under regulation</w:t>
      </w:r>
      <w:r w:rsidR="00F50D7A" w:rsidRPr="00F50D7A">
        <w:t> </w:t>
      </w:r>
      <w:r w:rsidRPr="00F50D7A">
        <w:t>520 to suspend or cancel an asbestos removal licence within 14 days after making the decision.</w:t>
      </w:r>
    </w:p>
    <w:p w:rsidR="00285F21" w:rsidRPr="00F50D7A" w:rsidRDefault="00285F21" w:rsidP="00285F21">
      <w:pPr>
        <w:pStyle w:val="subsection"/>
      </w:pPr>
      <w:r w:rsidRPr="00F50D7A">
        <w:tab/>
        <w:t>(2)</w:t>
      </w:r>
      <w:r w:rsidRPr="00F50D7A">
        <w:tab/>
        <w:t>The notice must:</w:t>
      </w:r>
    </w:p>
    <w:p w:rsidR="00285F21" w:rsidRPr="00F50D7A" w:rsidRDefault="00285F21" w:rsidP="00285F21">
      <w:pPr>
        <w:pStyle w:val="paragraph"/>
      </w:pPr>
      <w:r w:rsidRPr="00F50D7A">
        <w:tab/>
        <w:t>(a)</w:t>
      </w:r>
      <w:r w:rsidRPr="00F50D7A">
        <w:tab/>
        <w:t>state that the licence is to be suspended or cancelled; and</w:t>
      </w:r>
    </w:p>
    <w:p w:rsidR="00285F21" w:rsidRPr="00F50D7A" w:rsidRDefault="00285F21" w:rsidP="00285F21">
      <w:pPr>
        <w:pStyle w:val="paragraph"/>
      </w:pPr>
      <w:r w:rsidRPr="00F50D7A">
        <w:tab/>
        <w:t>(b)</w:t>
      </w:r>
      <w:r w:rsidRPr="00F50D7A">
        <w:tab/>
        <w:t>if the licence is to be suspended, state:</w:t>
      </w:r>
    </w:p>
    <w:p w:rsidR="00285F21" w:rsidRPr="00F50D7A" w:rsidRDefault="00285F21" w:rsidP="00285F21">
      <w:pPr>
        <w:pStyle w:val="paragraphsub"/>
      </w:pPr>
      <w:r w:rsidRPr="00F50D7A">
        <w:tab/>
        <w:t>(</w:t>
      </w:r>
      <w:proofErr w:type="spellStart"/>
      <w:r w:rsidRPr="00F50D7A">
        <w:t>i</w:t>
      </w:r>
      <w:proofErr w:type="spellEnd"/>
      <w:r w:rsidRPr="00F50D7A">
        <w:t>)</w:t>
      </w:r>
      <w:r w:rsidRPr="00F50D7A">
        <w:tab/>
        <w:t>when the suspension begins and ends; and</w:t>
      </w:r>
    </w:p>
    <w:p w:rsidR="00285F21" w:rsidRPr="00F50D7A" w:rsidRDefault="00285F21" w:rsidP="00285F21">
      <w:pPr>
        <w:pStyle w:val="paragraphsub"/>
      </w:pPr>
      <w:r w:rsidRPr="00F50D7A">
        <w:tab/>
        <w:t>(ii)</w:t>
      </w:r>
      <w:r w:rsidRPr="00F50D7A">
        <w:tab/>
        <w:t>the reasons for the suspension; and</w:t>
      </w:r>
    </w:p>
    <w:p w:rsidR="00285F21" w:rsidRPr="00F50D7A" w:rsidRDefault="00285F21" w:rsidP="00285F21">
      <w:pPr>
        <w:pStyle w:val="paragraphsub"/>
      </w:pPr>
      <w:r w:rsidRPr="00F50D7A">
        <w:tab/>
        <w:t>(iii)</w:t>
      </w:r>
      <w:r w:rsidRPr="00F50D7A">
        <w:tab/>
        <w:t>whether the licence holder is required to undergo retraining or reassessment or take any other action before the suspension ends; and</w:t>
      </w:r>
    </w:p>
    <w:p w:rsidR="00285F21" w:rsidRPr="00F50D7A" w:rsidRDefault="00285F21" w:rsidP="00285F21">
      <w:pPr>
        <w:pStyle w:val="paragraphsub"/>
      </w:pPr>
      <w:r w:rsidRPr="00F50D7A">
        <w:tab/>
        <w:t>(iv)</w:t>
      </w:r>
      <w:r w:rsidRPr="00F50D7A">
        <w:tab/>
        <w:t>whether or not the licence holder is disqualified from applying for a further licence during the suspension; and</w:t>
      </w:r>
    </w:p>
    <w:p w:rsidR="00285F21" w:rsidRPr="00F50D7A" w:rsidRDefault="00285F21" w:rsidP="00285F21">
      <w:pPr>
        <w:pStyle w:val="paragraph"/>
      </w:pPr>
      <w:r w:rsidRPr="00F50D7A">
        <w:tab/>
        <w:t>(c)</w:t>
      </w:r>
      <w:r w:rsidRPr="00F50D7A">
        <w:tab/>
        <w:t>if the licence is to be cancelled, state:</w:t>
      </w:r>
    </w:p>
    <w:p w:rsidR="00285F21" w:rsidRPr="00F50D7A" w:rsidRDefault="00285F21" w:rsidP="00285F21">
      <w:pPr>
        <w:pStyle w:val="paragraphsub"/>
      </w:pPr>
      <w:r w:rsidRPr="00F50D7A">
        <w:tab/>
        <w:t>(</w:t>
      </w:r>
      <w:proofErr w:type="spellStart"/>
      <w:r w:rsidRPr="00F50D7A">
        <w:t>i</w:t>
      </w:r>
      <w:proofErr w:type="spellEnd"/>
      <w:r w:rsidRPr="00F50D7A">
        <w:t>)</w:t>
      </w:r>
      <w:r w:rsidRPr="00F50D7A">
        <w:tab/>
        <w:t>when the cancellation takes effect; and</w:t>
      </w:r>
    </w:p>
    <w:p w:rsidR="00285F21" w:rsidRPr="00F50D7A" w:rsidRDefault="00285F21" w:rsidP="00285F21">
      <w:pPr>
        <w:pStyle w:val="paragraphsub"/>
      </w:pPr>
      <w:r w:rsidRPr="00F50D7A">
        <w:tab/>
        <w:t>(ii)</w:t>
      </w:r>
      <w:r w:rsidRPr="00F50D7A">
        <w:tab/>
        <w:t>the reasons for the cancellation; and</w:t>
      </w:r>
    </w:p>
    <w:p w:rsidR="00285F21" w:rsidRPr="00F50D7A" w:rsidRDefault="00285F21" w:rsidP="00285F21">
      <w:pPr>
        <w:pStyle w:val="paragraphsub"/>
      </w:pPr>
      <w:r w:rsidRPr="00F50D7A">
        <w:tab/>
        <w:t>(iii)</w:t>
      </w:r>
      <w:r w:rsidRPr="00F50D7A">
        <w:tab/>
        <w:t>whether or not the licence holder is disqualified from applying for a further licence; and</w:t>
      </w:r>
    </w:p>
    <w:p w:rsidR="00285F21" w:rsidRPr="00F50D7A" w:rsidRDefault="00285F21" w:rsidP="00285F21">
      <w:pPr>
        <w:pStyle w:val="paragraph"/>
      </w:pPr>
      <w:r w:rsidRPr="00F50D7A">
        <w:tab/>
        <w:t>(d)</w:t>
      </w:r>
      <w:r w:rsidRPr="00F50D7A">
        <w:tab/>
        <w:t>if the licence holder is disqualified from applying for a further licence, state:</w:t>
      </w:r>
    </w:p>
    <w:p w:rsidR="00285F21" w:rsidRPr="00F50D7A" w:rsidRDefault="00285F21" w:rsidP="00285F21">
      <w:pPr>
        <w:pStyle w:val="paragraphsub"/>
      </w:pPr>
      <w:r w:rsidRPr="00F50D7A">
        <w:tab/>
        <w:t>(</w:t>
      </w:r>
      <w:proofErr w:type="spellStart"/>
      <w:r w:rsidRPr="00F50D7A">
        <w:t>i</w:t>
      </w:r>
      <w:proofErr w:type="spellEnd"/>
      <w:r w:rsidRPr="00F50D7A">
        <w:t>)</w:t>
      </w:r>
      <w:r w:rsidRPr="00F50D7A">
        <w:tab/>
        <w:t>when the disqualification begins and ends; and</w:t>
      </w:r>
    </w:p>
    <w:p w:rsidR="00285F21" w:rsidRPr="00F50D7A" w:rsidRDefault="00285F21" w:rsidP="00285F21">
      <w:pPr>
        <w:pStyle w:val="paragraphsub"/>
      </w:pPr>
      <w:r w:rsidRPr="00F50D7A">
        <w:tab/>
        <w:t>(ii)</w:t>
      </w:r>
      <w:r w:rsidRPr="00F50D7A">
        <w:tab/>
        <w:t>the reasons for the disqualification; and</w:t>
      </w:r>
    </w:p>
    <w:p w:rsidR="00285F21" w:rsidRPr="00F50D7A" w:rsidRDefault="00285F21" w:rsidP="00285F21">
      <w:pPr>
        <w:pStyle w:val="paragraphsub"/>
      </w:pPr>
      <w:r w:rsidRPr="00F50D7A">
        <w:tab/>
        <w:t>(iii)</w:t>
      </w:r>
      <w:r w:rsidRPr="00F50D7A">
        <w:tab/>
        <w:t>whether or not the licence holder is required to undergo retraining or reassessment or take any other action before the disqualification ends; and</w:t>
      </w:r>
    </w:p>
    <w:p w:rsidR="00285F21" w:rsidRPr="00F50D7A" w:rsidRDefault="00285F21" w:rsidP="00285F21">
      <w:pPr>
        <w:pStyle w:val="paragraphsub"/>
      </w:pPr>
      <w:r w:rsidRPr="00F50D7A">
        <w:tab/>
        <w:t>(iv)</w:t>
      </w:r>
      <w:r w:rsidRPr="00F50D7A">
        <w:tab/>
        <w:t>any other class of licence under these Regulations that the licence holder is disqualified from applying for; and</w:t>
      </w:r>
    </w:p>
    <w:p w:rsidR="00285F21" w:rsidRPr="00F50D7A" w:rsidRDefault="00285F21" w:rsidP="00285F21">
      <w:pPr>
        <w:pStyle w:val="paragraph"/>
      </w:pPr>
      <w:r w:rsidRPr="00F50D7A">
        <w:tab/>
        <w:t>(e)</w:t>
      </w:r>
      <w:r w:rsidRPr="00F50D7A">
        <w:tab/>
        <w:t>state when the licence document must be returned to the regulator.</w:t>
      </w:r>
    </w:p>
    <w:p w:rsidR="00285F21" w:rsidRPr="00F50D7A" w:rsidRDefault="00285F21" w:rsidP="00285F21">
      <w:pPr>
        <w:pStyle w:val="ActHead5"/>
      </w:pPr>
      <w:bookmarkStart w:id="49" w:name="_Toc465760618"/>
      <w:r w:rsidRPr="00F50D7A">
        <w:rPr>
          <w:rStyle w:val="CharSectno"/>
        </w:rPr>
        <w:t>524</w:t>
      </w:r>
      <w:r w:rsidRPr="00F50D7A">
        <w:t xml:space="preserve">  Immediate suspension</w:t>
      </w:r>
      <w:bookmarkEnd w:id="49"/>
    </w:p>
    <w:p w:rsidR="00285F21" w:rsidRPr="00F50D7A" w:rsidRDefault="00285F21" w:rsidP="00285F21">
      <w:pPr>
        <w:pStyle w:val="subsection"/>
      </w:pPr>
      <w:r w:rsidRPr="00F50D7A">
        <w:tab/>
        <w:t>(1)</w:t>
      </w:r>
      <w:r w:rsidRPr="00F50D7A">
        <w:tab/>
        <w:t>The regulator may suspend an asbestos removal licence on a ground referred to in regulation</w:t>
      </w:r>
      <w:r w:rsidR="00F50D7A" w:rsidRPr="00F50D7A">
        <w:t> </w:t>
      </w:r>
      <w:r w:rsidRPr="00F50D7A">
        <w:t>520 without giving notice under regulation</w:t>
      </w:r>
      <w:r w:rsidR="00F50D7A" w:rsidRPr="00F50D7A">
        <w:t> </w:t>
      </w:r>
      <w:r w:rsidRPr="00F50D7A">
        <w:t>522, if satisfied that:</w:t>
      </w:r>
    </w:p>
    <w:p w:rsidR="00285F21" w:rsidRPr="00F50D7A" w:rsidRDefault="00285F21" w:rsidP="00285F21">
      <w:pPr>
        <w:pStyle w:val="paragraph"/>
      </w:pPr>
      <w:r w:rsidRPr="00F50D7A">
        <w:tab/>
        <w:t>(a)</w:t>
      </w:r>
      <w:r w:rsidRPr="00F50D7A">
        <w:tab/>
        <w:t>work carried out under the licence should cease because the work may involve an imminent serious risk to the health or safety of any person; or</w:t>
      </w:r>
    </w:p>
    <w:p w:rsidR="00285F21" w:rsidRPr="00F50D7A" w:rsidRDefault="00285F21" w:rsidP="00285F21">
      <w:pPr>
        <w:pStyle w:val="paragraph"/>
      </w:pPr>
      <w:r w:rsidRPr="00F50D7A">
        <w:tab/>
        <w:t>(b)</w:t>
      </w:r>
      <w:r w:rsidRPr="00F50D7A">
        <w:tab/>
        <w:t>a corresponding regulator has suspended an equivalent licence held by the licence holder under this regulation as applying in the corresponding jurisdiction.</w:t>
      </w:r>
    </w:p>
    <w:p w:rsidR="00285F21" w:rsidRPr="00F50D7A" w:rsidRDefault="00285F21" w:rsidP="00285F21">
      <w:pPr>
        <w:pStyle w:val="subsection"/>
      </w:pPr>
      <w:r w:rsidRPr="00F50D7A">
        <w:tab/>
        <w:t>(2)</w:t>
      </w:r>
      <w:r w:rsidRPr="00F50D7A">
        <w:tab/>
        <w:t>If the regulator decides to suspend a licence under this regulation:</w:t>
      </w:r>
    </w:p>
    <w:p w:rsidR="00285F21" w:rsidRPr="00F50D7A" w:rsidRDefault="00285F21" w:rsidP="00285F21">
      <w:pPr>
        <w:pStyle w:val="paragraph"/>
      </w:pPr>
      <w:r w:rsidRPr="00F50D7A">
        <w:tab/>
        <w:t>(a)</w:t>
      </w:r>
      <w:r w:rsidRPr="00F50D7A">
        <w:tab/>
        <w:t>the regulator must give the licence holder written notice of the suspension and the reasons for the suspension; and</w:t>
      </w:r>
    </w:p>
    <w:p w:rsidR="00285F21" w:rsidRPr="00F50D7A" w:rsidRDefault="00285F21" w:rsidP="00285F21">
      <w:pPr>
        <w:pStyle w:val="paragraph"/>
      </w:pPr>
      <w:r w:rsidRPr="00F50D7A">
        <w:tab/>
        <w:t>(b)</w:t>
      </w:r>
      <w:r w:rsidRPr="00F50D7A">
        <w:tab/>
        <w:t>the suspension of the licence takes effect on the giving of the notice.</w:t>
      </w:r>
    </w:p>
    <w:p w:rsidR="00285F21" w:rsidRPr="00F50D7A" w:rsidRDefault="00285F21" w:rsidP="00285F21">
      <w:pPr>
        <w:pStyle w:val="subsection"/>
      </w:pPr>
      <w:r w:rsidRPr="00F50D7A">
        <w:tab/>
        <w:t>(3)</w:t>
      </w:r>
      <w:r w:rsidRPr="00F50D7A">
        <w:tab/>
        <w:t>The regulator must then:</w:t>
      </w:r>
    </w:p>
    <w:p w:rsidR="00285F21" w:rsidRPr="00F50D7A" w:rsidRDefault="00285F21" w:rsidP="00285F21">
      <w:pPr>
        <w:pStyle w:val="paragraph"/>
      </w:pPr>
      <w:r w:rsidRPr="00F50D7A">
        <w:tab/>
        <w:t>(a)</w:t>
      </w:r>
      <w:r w:rsidRPr="00F50D7A">
        <w:tab/>
        <w:t>give notice under regulation</w:t>
      </w:r>
      <w:r w:rsidR="00F50D7A" w:rsidRPr="00F50D7A">
        <w:t> </w:t>
      </w:r>
      <w:r w:rsidRPr="00F50D7A">
        <w:t>522 within 14</w:t>
      </w:r>
      <w:r w:rsidR="003C06E5" w:rsidRPr="00F50D7A">
        <w:t xml:space="preserve"> </w:t>
      </w:r>
      <w:r w:rsidRPr="00F50D7A">
        <w:t xml:space="preserve">days after giving the notice under </w:t>
      </w:r>
      <w:proofErr w:type="spellStart"/>
      <w:r w:rsidRPr="00F50D7A">
        <w:t>subregulation</w:t>
      </w:r>
      <w:proofErr w:type="spellEnd"/>
      <w:r w:rsidR="00F50D7A" w:rsidRPr="00F50D7A">
        <w:t> </w:t>
      </w:r>
      <w:r w:rsidRPr="00F50D7A">
        <w:t>(2); and</w:t>
      </w:r>
    </w:p>
    <w:p w:rsidR="00285F21" w:rsidRPr="00F50D7A" w:rsidRDefault="00285F21" w:rsidP="00285F21">
      <w:pPr>
        <w:pStyle w:val="paragraph"/>
      </w:pPr>
      <w:r w:rsidRPr="00F50D7A">
        <w:tab/>
        <w:t>(b)</w:t>
      </w:r>
      <w:r w:rsidRPr="00F50D7A">
        <w:tab/>
        <w:t>make its decision under regulation</w:t>
      </w:r>
      <w:r w:rsidR="00F50D7A" w:rsidRPr="00F50D7A">
        <w:t> </w:t>
      </w:r>
      <w:r w:rsidRPr="00F50D7A">
        <w:t>520.</w:t>
      </w:r>
    </w:p>
    <w:p w:rsidR="00285F21" w:rsidRPr="00F50D7A" w:rsidRDefault="00285F21" w:rsidP="00285F21">
      <w:pPr>
        <w:pStyle w:val="subsection"/>
      </w:pPr>
      <w:r w:rsidRPr="00F50D7A">
        <w:tab/>
        <w:t>(4)</w:t>
      </w:r>
      <w:r w:rsidRPr="00F50D7A">
        <w:tab/>
        <w:t xml:space="preserve">If the regulator does not give notice under </w:t>
      </w:r>
      <w:proofErr w:type="spellStart"/>
      <w:r w:rsidRPr="00F50D7A">
        <w:t>subregulation</w:t>
      </w:r>
      <w:proofErr w:type="spellEnd"/>
      <w:r w:rsidR="00F50D7A" w:rsidRPr="00F50D7A">
        <w:t> </w:t>
      </w:r>
      <w:r w:rsidRPr="00F50D7A">
        <w:t>(3), the suspension ends at the end of the 14 day period.</w:t>
      </w:r>
    </w:p>
    <w:p w:rsidR="00285F21" w:rsidRPr="00F50D7A" w:rsidRDefault="00285F21" w:rsidP="00285F21">
      <w:pPr>
        <w:pStyle w:val="subsection"/>
      </w:pPr>
      <w:r w:rsidRPr="00F50D7A">
        <w:tab/>
        <w:t>(5)</w:t>
      </w:r>
      <w:r w:rsidRPr="00F50D7A">
        <w:tab/>
        <w:t xml:space="preserve">If the regulator gives notice under </w:t>
      </w:r>
      <w:proofErr w:type="spellStart"/>
      <w:r w:rsidRPr="00F50D7A">
        <w:t>subregulation</w:t>
      </w:r>
      <w:proofErr w:type="spellEnd"/>
      <w:r w:rsidR="00F50D7A" w:rsidRPr="00F50D7A">
        <w:t> </w:t>
      </w:r>
      <w:r w:rsidRPr="00F50D7A">
        <w:t>(3), the licence remains suspended until the decision is made under regulation</w:t>
      </w:r>
      <w:r w:rsidR="00F50D7A" w:rsidRPr="00F50D7A">
        <w:t> </w:t>
      </w:r>
      <w:r w:rsidRPr="00F50D7A">
        <w:t>520.</w:t>
      </w:r>
    </w:p>
    <w:p w:rsidR="00285F21" w:rsidRPr="00F50D7A" w:rsidRDefault="00285F21" w:rsidP="00285F21">
      <w:pPr>
        <w:pStyle w:val="ActHead5"/>
      </w:pPr>
      <w:bookmarkStart w:id="50" w:name="_Toc465760619"/>
      <w:r w:rsidRPr="00F50D7A">
        <w:rPr>
          <w:rStyle w:val="CharSectno"/>
        </w:rPr>
        <w:t>525</w:t>
      </w:r>
      <w:r w:rsidRPr="00F50D7A">
        <w:t xml:space="preserve">  Licence holder to return licence document</w:t>
      </w:r>
      <w:bookmarkEnd w:id="50"/>
    </w:p>
    <w:p w:rsidR="00285F21" w:rsidRPr="00F50D7A" w:rsidRDefault="00285F21" w:rsidP="00285F21">
      <w:pPr>
        <w:pStyle w:val="subsection"/>
      </w:pPr>
      <w:r w:rsidRPr="00F50D7A">
        <w:tab/>
      </w:r>
      <w:r w:rsidRPr="00F50D7A">
        <w:tab/>
        <w:t>A licence holder, on receiving a notice under regulation</w:t>
      </w:r>
      <w:r w:rsidR="00F50D7A" w:rsidRPr="00F50D7A">
        <w:t> </w:t>
      </w:r>
      <w:r w:rsidRPr="00F50D7A">
        <w:t>523, must return the licence document to the regulator in accordance with the notice.</w:t>
      </w:r>
    </w:p>
    <w:p w:rsidR="00285F21" w:rsidRPr="00F50D7A" w:rsidRDefault="005B58A0" w:rsidP="00285F21">
      <w:pPr>
        <w:pStyle w:val="Penalty"/>
      </w:pPr>
      <w:r w:rsidRPr="00F50D7A">
        <w:t>P</w:t>
      </w:r>
      <w:r w:rsidR="00285F21" w:rsidRPr="00F50D7A">
        <w:t>enalty:</w:t>
      </w:r>
    </w:p>
    <w:p w:rsidR="00285F21" w:rsidRPr="00F50D7A" w:rsidRDefault="005B58A0" w:rsidP="005B58A0">
      <w:pPr>
        <w:pStyle w:val="paragraph"/>
      </w:pPr>
      <w:r w:rsidRPr="00F50D7A">
        <w:tab/>
        <w:t>(a)</w:t>
      </w:r>
      <w:r w:rsidRPr="00F50D7A">
        <w:tab/>
      </w:r>
      <w:r w:rsidR="009C1A19" w:rsidRPr="00F50D7A">
        <w:t>i</w:t>
      </w:r>
      <w:r w:rsidR="00285F21" w:rsidRPr="00F50D7A">
        <w:t xml:space="preserve">n the case </w:t>
      </w:r>
      <w:r w:rsidRPr="00F50D7A">
        <w:t>of an individual—$1</w:t>
      </w:r>
      <w:r w:rsidR="009C1A19" w:rsidRPr="00F50D7A">
        <w:t>,</w:t>
      </w:r>
      <w:r w:rsidR="00285F21" w:rsidRPr="00F50D7A">
        <w:t>250.</w:t>
      </w:r>
    </w:p>
    <w:p w:rsidR="00285F21" w:rsidRPr="00F50D7A" w:rsidRDefault="005B58A0" w:rsidP="005B58A0">
      <w:pPr>
        <w:pStyle w:val="paragraph"/>
      </w:pPr>
      <w:r w:rsidRPr="00F50D7A">
        <w:tab/>
        <w:t>(b)</w:t>
      </w:r>
      <w:r w:rsidRPr="00F50D7A">
        <w:tab/>
      </w:r>
      <w:r w:rsidR="009C1A19" w:rsidRPr="00F50D7A">
        <w:t>i</w:t>
      </w:r>
      <w:r w:rsidR="00285F21" w:rsidRPr="00F50D7A">
        <w:t xml:space="preserve">n the case </w:t>
      </w:r>
      <w:r w:rsidR="009C1A19" w:rsidRPr="00F50D7A">
        <w:t>of a body corporate—$6,</w:t>
      </w:r>
      <w:r w:rsidR="00285F21" w:rsidRPr="00F50D7A">
        <w:t>000.</w:t>
      </w:r>
    </w:p>
    <w:p w:rsidR="00285F21" w:rsidRPr="00F50D7A" w:rsidRDefault="00285F21" w:rsidP="00285F21">
      <w:pPr>
        <w:pStyle w:val="ActHead5"/>
      </w:pPr>
      <w:bookmarkStart w:id="51" w:name="_Toc465760620"/>
      <w:r w:rsidRPr="00F50D7A">
        <w:rPr>
          <w:rStyle w:val="CharSectno"/>
        </w:rPr>
        <w:t>526</w:t>
      </w:r>
      <w:r w:rsidRPr="00F50D7A">
        <w:t xml:space="preserve">  Regulator to return licence document after suspension</w:t>
      </w:r>
      <w:bookmarkEnd w:id="51"/>
    </w:p>
    <w:p w:rsidR="00285F21" w:rsidRPr="00F50D7A" w:rsidRDefault="00285F21" w:rsidP="00285F21">
      <w:pPr>
        <w:pStyle w:val="subsection"/>
      </w:pPr>
      <w:r w:rsidRPr="00F50D7A">
        <w:tab/>
      </w:r>
      <w:r w:rsidRPr="00F50D7A">
        <w:tab/>
        <w:t>The regulator must return the licence document to the licence holder within 14 days after the licence suspension ends.</w:t>
      </w:r>
    </w:p>
    <w:p w:rsidR="00285F21" w:rsidRPr="00F50D7A" w:rsidRDefault="00285F21" w:rsidP="00285F21">
      <w:pPr>
        <w:pStyle w:val="ItemHead"/>
      </w:pPr>
      <w:r w:rsidRPr="00F50D7A">
        <w:t xml:space="preserve">3  </w:t>
      </w:r>
      <w:r w:rsidR="00791130" w:rsidRPr="00F50D7A">
        <w:t>Before regulation</w:t>
      </w:r>
      <w:r w:rsidR="00F50D7A" w:rsidRPr="00F50D7A">
        <w:t> </w:t>
      </w:r>
      <w:r w:rsidR="00791130" w:rsidRPr="00F50D7A">
        <w:t>529</w:t>
      </w:r>
    </w:p>
    <w:p w:rsidR="00791130" w:rsidRPr="00F50D7A" w:rsidRDefault="00791130" w:rsidP="00791130">
      <w:pPr>
        <w:pStyle w:val="Item"/>
      </w:pPr>
      <w:r w:rsidRPr="00F50D7A">
        <w:t>Insert:</w:t>
      </w:r>
    </w:p>
    <w:p w:rsidR="00791130" w:rsidRPr="00F50D7A" w:rsidRDefault="00791130" w:rsidP="00791130">
      <w:pPr>
        <w:pStyle w:val="ActHead5"/>
      </w:pPr>
      <w:bookmarkStart w:id="52" w:name="_Toc465760621"/>
      <w:r w:rsidRPr="00F50D7A">
        <w:rPr>
          <w:rStyle w:val="CharSectno"/>
        </w:rPr>
        <w:t>527</w:t>
      </w:r>
      <w:r w:rsidRPr="00F50D7A">
        <w:t xml:space="preserve">  Asbestos removal licence register</w:t>
      </w:r>
      <w:bookmarkEnd w:id="52"/>
    </w:p>
    <w:p w:rsidR="00791130" w:rsidRPr="00F50D7A" w:rsidRDefault="00791130" w:rsidP="00791130">
      <w:pPr>
        <w:pStyle w:val="subsection"/>
      </w:pPr>
      <w:r w:rsidRPr="00F50D7A">
        <w:tab/>
      </w:r>
      <w:r w:rsidRPr="00F50D7A">
        <w:tab/>
        <w:t>The regulator must keep a register of:</w:t>
      </w:r>
    </w:p>
    <w:p w:rsidR="00791130" w:rsidRPr="00F50D7A" w:rsidRDefault="00791130" w:rsidP="00791130">
      <w:pPr>
        <w:pStyle w:val="paragraph"/>
      </w:pPr>
      <w:r w:rsidRPr="00F50D7A">
        <w:tab/>
        <w:t>(a)</w:t>
      </w:r>
      <w:r w:rsidRPr="00F50D7A">
        <w:tab/>
        <w:t>each person holding an asbestos removal licence; and</w:t>
      </w:r>
    </w:p>
    <w:p w:rsidR="00791130" w:rsidRPr="00F50D7A" w:rsidRDefault="00791130" w:rsidP="00791130">
      <w:pPr>
        <w:pStyle w:val="paragraph"/>
      </w:pPr>
      <w:r w:rsidRPr="00F50D7A">
        <w:tab/>
        <w:t>(b)</w:t>
      </w:r>
      <w:r w:rsidRPr="00F50D7A">
        <w:tab/>
        <w:t>each supervisor named to the regulator in relation to an asbestos removal licence.</w:t>
      </w:r>
    </w:p>
    <w:p w:rsidR="00EB2FB4" w:rsidRPr="00F50D7A" w:rsidRDefault="00EB2FB4" w:rsidP="00EB2FB4">
      <w:pPr>
        <w:pStyle w:val="ItemHead"/>
      </w:pPr>
      <w:r w:rsidRPr="00F50D7A">
        <w:t>4  Clause</w:t>
      </w:r>
      <w:r w:rsidR="00F50D7A" w:rsidRPr="00F50D7A">
        <w:t> </w:t>
      </w:r>
      <w:r w:rsidRPr="00F50D7A">
        <w:t>1 of Schedule</w:t>
      </w:r>
      <w:r w:rsidR="00F50D7A" w:rsidRPr="00F50D7A">
        <w:t> </w:t>
      </w:r>
      <w:r w:rsidRPr="00F50D7A">
        <w:t>2 (at the end of the table)</w:t>
      </w:r>
    </w:p>
    <w:p w:rsidR="00EB2FB4" w:rsidRPr="00F50D7A" w:rsidRDefault="00EB2FB4" w:rsidP="00EB2FB4">
      <w:pPr>
        <w:pStyle w:val="Item"/>
      </w:pPr>
      <w:r w:rsidRPr="00F50D7A">
        <w:t>Add:</w:t>
      </w:r>
    </w:p>
    <w:p w:rsidR="00EB2FB4" w:rsidRPr="00F50D7A" w:rsidRDefault="00EB2FB4" w:rsidP="00EB2FB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16"/>
        <w:gridCol w:w="2552"/>
        <w:gridCol w:w="1032"/>
        <w:gridCol w:w="1900"/>
      </w:tblGrid>
      <w:tr w:rsidR="00EB2FB4" w:rsidRPr="00F50D7A" w:rsidTr="00DE1D56">
        <w:tc>
          <w:tcPr>
            <w:tcW w:w="714" w:type="dxa"/>
            <w:tcBorders>
              <w:top w:val="nil"/>
            </w:tcBorders>
            <w:shd w:val="clear" w:color="auto" w:fill="auto"/>
          </w:tcPr>
          <w:p w:rsidR="00EB2FB4" w:rsidRPr="00F50D7A" w:rsidRDefault="00EB2FB4" w:rsidP="00EB2FB4">
            <w:pPr>
              <w:pStyle w:val="Tabletext"/>
            </w:pPr>
            <w:r w:rsidRPr="00F50D7A">
              <w:t>2.6</w:t>
            </w:r>
          </w:p>
        </w:tc>
        <w:tc>
          <w:tcPr>
            <w:tcW w:w="2116" w:type="dxa"/>
            <w:tcBorders>
              <w:top w:val="nil"/>
            </w:tcBorders>
            <w:shd w:val="clear" w:color="auto" w:fill="auto"/>
          </w:tcPr>
          <w:p w:rsidR="00EB2FB4" w:rsidRPr="00F50D7A" w:rsidRDefault="00EB2FB4" w:rsidP="00EB2FB4">
            <w:pPr>
              <w:pStyle w:val="Tabletext"/>
            </w:pPr>
            <w:proofErr w:type="spellStart"/>
            <w:r w:rsidRPr="00F50D7A">
              <w:t>Subregulation</w:t>
            </w:r>
            <w:proofErr w:type="spellEnd"/>
            <w:r w:rsidR="00F50D7A" w:rsidRPr="00F50D7A">
              <w:t> </w:t>
            </w:r>
            <w:r w:rsidR="007E2142" w:rsidRPr="00F50D7A">
              <w:t>492(3</w:t>
            </w:r>
            <w:r w:rsidRPr="00F50D7A">
              <w:t>)</w:t>
            </w:r>
          </w:p>
        </w:tc>
        <w:tc>
          <w:tcPr>
            <w:tcW w:w="2552" w:type="dxa"/>
            <w:tcBorders>
              <w:top w:val="nil"/>
            </w:tcBorders>
            <w:shd w:val="clear" w:color="auto" w:fill="auto"/>
          </w:tcPr>
          <w:p w:rsidR="00EB2FB4" w:rsidRPr="00F50D7A" w:rsidRDefault="00EB2FB4" w:rsidP="00EB2FB4">
            <w:pPr>
              <w:pStyle w:val="Tabletext"/>
            </w:pPr>
            <w:r w:rsidRPr="00F50D7A">
              <w:t>Application for asbestos removal licence</w:t>
            </w:r>
          </w:p>
        </w:tc>
        <w:tc>
          <w:tcPr>
            <w:tcW w:w="1032" w:type="dxa"/>
            <w:tcBorders>
              <w:top w:val="nil"/>
            </w:tcBorders>
            <w:shd w:val="clear" w:color="auto" w:fill="auto"/>
          </w:tcPr>
          <w:p w:rsidR="00EB2FB4" w:rsidRPr="00F50D7A" w:rsidRDefault="00DE1D56" w:rsidP="00EB2FB4">
            <w:pPr>
              <w:pStyle w:val="Tabletext"/>
            </w:pPr>
            <w:r w:rsidRPr="00F50D7A">
              <w:t>no fee</w:t>
            </w:r>
          </w:p>
        </w:tc>
        <w:tc>
          <w:tcPr>
            <w:tcW w:w="1900" w:type="dxa"/>
            <w:tcBorders>
              <w:top w:val="nil"/>
            </w:tcBorders>
            <w:shd w:val="clear" w:color="auto" w:fill="auto"/>
          </w:tcPr>
          <w:p w:rsidR="00EB2FB4" w:rsidRPr="00F50D7A" w:rsidRDefault="00EB2FB4" w:rsidP="00EB2FB4">
            <w:pPr>
              <w:pStyle w:val="Tabletext"/>
            </w:pPr>
            <w:r w:rsidRPr="00F50D7A">
              <w:t>On application for licence</w:t>
            </w:r>
          </w:p>
        </w:tc>
      </w:tr>
      <w:tr w:rsidR="00EB2FB4" w:rsidRPr="00F50D7A" w:rsidTr="00DE1D56">
        <w:tc>
          <w:tcPr>
            <w:tcW w:w="714" w:type="dxa"/>
            <w:tcBorders>
              <w:bottom w:val="single" w:sz="2" w:space="0" w:color="auto"/>
            </w:tcBorders>
            <w:shd w:val="clear" w:color="auto" w:fill="auto"/>
          </w:tcPr>
          <w:p w:rsidR="00EB2FB4" w:rsidRPr="00F50D7A" w:rsidRDefault="00EB2FB4" w:rsidP="00EB2FB4">
            <w:pPr>
              <w:pStyle w:val="Tabletext"/>
            </w:pPr>
            <w:r w:rsidRPr="00F50D7A">
              <w:t>2.7</w:t>
            </w:r>
          </w:p>
        </w:tc>
        <w:tc>
          <w:tcPr>
            <w:tcW w:w="2116" w:type="dxa"/>
            <w:tcBorders>
              <w:bottom w:val="single" w:sz="2" w:space="0" w:color="auto"/>
            </w:tcBorders>
            <w:shd w:val="clear" w:color="auto" w:fill="auto"/>
          </w:tcPr>
          <w:p w:rsidR="00EB2FB4" w:rsidRPr="00F50D7A" w:rsidRDefault="006825BB" w:rsidP="00EB2FB4">
            <w:pPr>
              <w:pStyle w:val="Tabletext"/>
            </w:pPr>
            <w:r w:rsidRPr="00F50D7A">
              <w:t>Paragraph</w:t>
            </w:r>
            <w:r w:rsidR="003614CD" w:rsidRPr="00F50D7A">
              <w:t xml:space="preserve"> </w:t>
            </w:r>
            <w:r w:rsidR="00EB2FB4" w:rsidRPr="00F50D7A">
              <w:t>513(4)</w:t>
            </w:r>
            <w:r w:rsidRPr="00F50D7A">
              <w:t>(b)</w:t>
            </w:r>
          </w:p>
        </w:tc>
        <w:tc>
          <w:tcPr>
            <w:tcW w:w="2552" w:type="dxa"/>
            <w:tcBorders>
              <w:bottom w:val="single" w:sz="2" w:space="0" w:color="auto"/>
            </w:tcBorders>
            <w:shd w:val="clear" w:color="auto" w:fill="auto"/>
          </w:tcPr>
          <w:p w:rsidR="00EB2FB4" w:rsidRPr="00F50D7A" w:rsidRDefault="00EB2FB4" w:rsidP="00EB2FB4">
            <w:pPr>
              <w:pStyle w:val="Tabletext"/>
            </w:pPr>
            <w:r w:rsidRPr="00F50D7A">
              <w:t>Application for replacement licence document</w:t>
            </w:r>
          </w:p>
        </w:tc>
        <w:tc>
          <w:tcPr>
            <w:tcW w:w="1032" w:type="dxa"/>
            <w:tcBorders>
              <w:bottom w:val="single" w:sz="2" w:space="0" w:color="auto"/>
            </w:tcBorders>
            <w:shd w:val="clear" w:color="auto" w:fill="auto"/>
          </w:tcPr>
          <w:p w:rsidR="00EB2FB4" w:rsidRPr="00F50D7A" w:rsidRDefault="00DE1D56" w:rsidP="00EB2FB4">
            <w:pPr>
              <w:pStyle w:val="Tabletext"/>
            </w:pPr>
            <w:r w:rsidRPr="00F50D7A">
              <w:t>no fee</w:t>
            </w:r>
          </w:p>
        </w:tc>
        <w:tc>
          <w:tcPr>
            <w:tcW w:w="1900" w:type="dxa"/>
            <w:tcBorders>
              <w:bottom w:val="single" w:sz="2" w:space="0" w:color="auto"/>
            </w:tcBorders>
            <w:shd w:val="clear" w:color="auto" w:fill="auto"/>
          </w:tcPr>
          <w:p w:rsidR="00EB2FB4" w:rsidRPr="00F50D7A" w:rsidRDefault="00EB2FB4" w:rsidP="00EB2FB4">
            <w:pPr>
              <w:pStyle w:val="Tabletext"/>
            </w:pPr>
            <w:r w:rsidRPr="00F50D7A">
              <w:t>On application for replacement document</w:t>
            </w:r>
          </w:p>
        </w:tc>
      </w:tr>
      <w:tr w:rsidR="00EB2FB4" w:rsidRPr="00F50D7A" w:rsidTr="00DE1D56">
        <w:tc>
          <w:tcPr>
            <w:tcW w:w="714" w:type="dxa"/>
            <w:tcBorders>
              <w:top w:val="single" w:sz="2" w:space="0" w:color="auto"/>
              <w:bottom w:val="nil"/>
            </w:tcBorders>
            <w:shd w:val="clear" w:color="auto" w:fill="auto"/>
          </w:tcPr>
          <w:p w:rsidR="00EB2FB4" w:rsidRPr="00F50D7A" w:rsidRDefault="00EB2FB4" w:rsidP="00EB2FB4">
            <w:pPr>
              <w:pStyle w:val="Tabletext"/>
            </w:pPr>
            <w:r w:rsidRPr="00F50D7A">
              <w:t>2.8</w:t>
            </w:r>
          </w:p>
        </w:tc>
        <w:tc>
          <w:tcPr>
            <w:tcW w:w="2116" w:type="dxa"/>
            <w:tcBorders>
              <w:top w:val="single" w:sz="2" w:space="0" w:color="auto"/>
              <w:bottom w:val="nil"/>
            </w:tcBorders>
            <w:shd w:val="clear" w:color="auto" w:fill="auto"/>
          </w:tcPr>
          <w:p w:rsidR="00EB2FB4" w:rsidRPr="00F50D7A" w:rsidRDefault="00EB2FB4" w:rsidP="00EB2FB4">
            <w:pPr>
              <w:pStyle w:val="Tabletext"/>
            </w:pPr>
            <w:proofErr w:type="spellStart"/>
            <w:r w:rsidRPr="00F50D7A">
              <w:t>Subregulation</w:t>
            </w:r>
            <w:proofErr w:type="spellEnd"/>
            <w:r w:rsidR="00F50D7A" w:rsidRPr="00F50D7A">
              <w:t> </w:t>
            </w:r>
            <w:r w:rsidRPr="00F50D7A">
              <w:t>516(3)</w:t>
            </w:r>
          </w:p>
        </w:tc>
        <w:tc>
          <w:tcPr>
            <w:tcW w:w="2552" w:type="dxa"/>
            <w:tcBorders>
              <w:top w:val="single" w:sz="2" w:space="0" w:color="auto"/>
              <w:bottom w:val="nil"/>
            </w:tcBorders>
            <w:shd w:val="clear" w:color="auto" w:fill="auto"/>
          </w:tcPr>
          <w:p w:rsidR="00EB2FB4" w:rsidRPr="00F50D7A" w:rsidRDefault="00EB2FB4" w:rsidP="00EB2FB4">
            <w:pPr>
              <w:pStyle w:val="Tabletext"/>
            </w:pPr>
            <w:r w:rsidRPr="00F50D7A">
              <w:t>Application for renewal of asbestos removal licence</w:t>
            </w:r>
          </w:p>
        </w:tc>
        <w:tc>
          <w:tcPr>
            <w:tcW w:w="1032" w:type="dxa"/>
            <w:tcBorders>
              <w:top w:val="single" w:sz="2" w:space="0" w:color="auto"/>
              <w:bottom w:val="nil"/>
            </w:tcBorders>
            <w:shd w:val="clear" w:color="auto" w:fill="auto"/>
          </w:tcPr>
          <w:p w:rsidR="00EB2FB4" w:rsidRPr="00F50D7A" w:rsidRDefault="00DE1D56" w:rsidP="00EB2FB4">
            <w:pPr>
              <w:pStyle w:val="Tabletext"/>
            </w:pPr>
            <w:r w:rsidRPr="00F50D7A">
              <w:t>no fee</w:t>
            </w:r>
          </w:p>
        </w:tc>
        <w:tc>
          <w:tcPr>
            <w:tcW w:w="1900" w:type="dxa"/>
            <w:tcBorders>
              <w:top w:val="single" w:sz="2" w:space="0" w:color="auto"/>
              <w:bottom w:val="nil"/>
            </w:tcBorders>
            <w:shd w:val="clear" w:color="auto" w:fill="auto"/>
          </w:tcPr>
          <w:p w:rsidR="00EB2FB4" w:rsidRPr="00F50D7A" w:rsidRDefault="00EB2FB4" w:rsidP="00EB2FB4">
            <w:pPr>
              <w:pStyle w:val="Tabletext"/>
            </w:pPr>
            <w:r w:rsidRPr="00F50D7A">
              <w:t>On application for renewal</w:t>
            </w:r>
          </w:p>
        </w:tc>
      </w:tr>
    </w:tbl>
    <w:p w:rsidR="00EB2FB4" w:rsidRPr="00F50D7A" w:rsidRDefault="00EB2FB4" w:rsidP="00EB2FB4">
      <w:pPr>
        <w:pStyle w:val="Tabletext"/>
      </w:pPr>
    </w:p>
    <w:p w:rsidR="00285F21" w:rsidRPr="00F50D7A" w:rsidRDefault="00285F21" w:rsidP="00285F21">
      <w:pPr>
        <w:pStyle w:val="ActHead7"/>
        <w:pageBreakBefore/>
      </w:pPr>
      <w:bookmarkStart w:id="53" w:name="_Toc465760622"/>
      <w:r w:rsidRPr="00F50D7A">
        <w:rPr>
          <w:rStyle w:val="CharAmPartNo"/>
        </w:rPr>
        <w:t>Part</w:t>
      </w:r>
      <w:r w:rsidR="00F50D7A" w:rsidRPr="00F50D7A">
        <w:rPr>
          <w:rStyle w:val="CharAmPartNo"/>
        </w:rPr>
        <w:t> </w:t>
      </w:r>
      <w:r w:rsidRPr="00F50D7A">
        <w:rPr>
          <w:rStyle w:val="CharAmPartNo"/>
        </w:rPr>
        <w:t>2</w:t>
      </w:r>
      <w:r w:rsidRPr="00F50D7A">
        <w:t>—</w:t>
      </w:r>
      <w:r w:rsidRPr="00F50D7A">
        <w:rPr>
          <w:rStyle w:val="CharAmPartText"/>
        </w:rPr>
        <w:t>Amendments relating to reach stacker licensing</w:t>
      </w:r>
      <w:bookmarkEnd w:id="53"/>
    </w:p>
    <w:p w:rsidR="00BF0EE8" w:rsidRPr="00F50D7A" w:rsidRDefault="00285F21" w:rsidP="006F3BDA">
      <w:pPr>
        <w:pStyle w:val="ActHead9"/>
      </w:pPr>
      <w:bookmarkStart w:id="54" w:name="_Toc465760623"/>
      <w:r w:rsidRPr="00F50D7A">
        <w:t>Work Health and Safety Regulations</w:t>
      </w:r>
      <w:r w:rsidR="00F50D7A" w:rsidRPr="00F50D7A">
        <w:t> </w:t>
      </w:r>
      <w:r w:rsidRPr="00F50D7A">
        <w:t>2011</w:t>
      </w:r>
      <w:bookmarkEnd w:id="54"/>
    </w:p>
    <w:p w:rsidR="006F3BDA" w:rsidRPr="00F50D7A" w:rsidRDefault="00B25B24" w:rsidP="006F3BDA">
      <w:pPr>
        <w:pStyle w:val="ItemHead"/>
      </w:pPr>
      <w:r w:rsidRPr="00F50D7A">
        <w:t>1</w:t>
      </w:r>
      <w:r w:rsidR="006F3BDA" w:rsidRPr="00F50D7A">
        <w:t xml:space="preserve">  </w:t>
      </w:r>
      <w:r w:rsidR="003C6E01" w:rsidRPr="00F50D7A">
        <w:t xml:space="preserve">After </w:t>
      </w:r>
      <w:proofErr w:type="spellStart"/>
      <w:r w:rsidR="003C6E01" w:rsidRPr="00F50D7A">
        <w:t>subregulation</w:t>
      </w:r>
      <w:proofErr w:type="spellEnd"/>
      <w:r w:rsidR="00F50D7A" w:rsidRPr="00F50D7A">
        <w:t> </w:t>
      </w:r>
      <w:r w:rsidR="003C6E01" w:rsidRPr="00F50D7A">
        <w:t>83(1)</w:t>
      </w:r>
    </w:p>
    <w:p w:rsidR="003C6E01" w:rsidRPr="00F50D7A" w:rsidRDefault="003C6E01" w:rsidP="003C6E01">
      <w:pPr>
        <w:pStyle w:val="Item"/>
      </w:pPr>
      <w:r w:rsidRPr="00F50D7A">
        <w:t>Insert:</w:t>
      </w:r>
    </w:p>
    <w:p w:rsidR="00FB40C2" w:rsidRPr="00F50D7A" w:rsidRDefault="006F3BDA" w:rsidP="000842DE">
      <w:pPr>
        <w:pStyle w:val="subsection"/>
      </w:pPr>
      <w:r w:rsidRPr="00F50D7A">
        <w:tab/>
      </w:r>
      <w:r w:rsidR="003C6E01" w:rsidRPr="00F50D7A">
        <w:t>(1A)</w:t>
      </w:r>
      <w:r w:rsidR="000842DE" w:rsidRPr="00F50D7A">
        <w:tab/>
      </w:r>
      <w:r w:rsidR="007E7EC2" w:rsidRPr="00F50D7A">
        <w:t xml:space="preserve">For the purposes of </w:t>
      </w:r>
      <w:proofErr w:type="spellStart"/>
      <w:r w:rsidR="007E7EC2" w:rsidRPr="00F50D7A">
        <w:t>subregulation</w:t>
      </w:r>
      <w:proofErr w:type="spellEnd"/>
      <w:r w:rsidR="00F50D7A" w:rsidRPr="00F50D7A">
        <w:t> </w:t>
      </w:r>
      <w:r w:rsidR="007E7EC2" w:rsidRPr="00F50D7A">
        <w:t>83(1) and without limitation</w:t>
      </w:r>
      <w:r w:rsidR="003C6E01" w:rsidRPr="00F50D7A">
        <w:t xml:space="preserve">, </w:t>
      </w:r>
      <w:r w:rsidR="00FB40C2" w:rsidRPr="00F50D7A">
        <w:t>a non</w:t>
      </w:r>
      <w:r w:rsidR="00F50D7A">
        <w:noBreakHyphen/>
      </w:r>
      <w:r w:rsidR="00FB40C2" w:rsidRPr="00F50D7A">
        <w:t>slewing mobile crane licence</w:t>
      </w:r>
      <w:r w:rsidR="00F2725C" w:rsidRPr="00F50D7A">
        <w:t xml:space="preserve"> </w:t>
      </w:r>
      <w:r w:rsidR="007E7EC2" w:rsidRPr="00F50D7A">
        <w:t>is taken to be equivalent to a high risk work licence for the class of work referred to in table item</w:t>
      </w:r>
      <w:r w:rsidR="00F50D7A" w:rsidRPr="00F50D7A">
        <w:t> </w:t>
      </w:r>
      <w:r w:rsidR="007E7EC2" w:rsidRPr="00F50D7A">
        <w:t>23 in Schedule</w:t>
      </w:r>
      <w:r w:rsidR="00F50D7A" w:rsidRPr="00F50D7A">
        <w:t> </w:t>
      </w:r>
      <w:r w:rsidR="007E7EC2" w:rsidRPr="00F50D7A">
        <w:t>3 if the licence</w:t>
      </w:r>
      <w:r w:rsidR="00FB40C2" w:rsidRPr="00F50D7A">
        <w:t>:</w:t>
      </w:r>
    </w:p>
    <w:p w:rsidR="00FB40C2" w:rsidRPr="00F50D7A" w:rsidRDefault="00FB40C2" w:rsidP="00FB40C2">
      <w:pPr>
        <w:pStyle w:val="paragraph"/>
      </w:pPr>
      <w:r w:rsidRPr="00F50D7A">
        <w:tab/>
        <w:t>(a)</w:t>
      </w:r>
      <w:r w:rsidRPr="00F50D7A">
        <w:tab/>
      </w:r>
      <w:r w:rsidR="007E7EC2" w:rsidRPr="00F50D7A">
        <w:t xml:space="preserve">is </w:t>
      </w:r>
      <w:r w:rsidRPr="00F50D7A">
        <w:t xml:space="preserve">granted </w:t>
      </w:r>
      <w:r w:rsidR="007E7EC2" w:rsidRPr="00F50D7A">
        <w:t>u</w:t>
      </w:r>
      <w:r w:rsidRPr="00F50D7A">
        <w:t xml:space="preserve">nder a corresponding </w:t>
      </w:r>
      <w:proofErr w:type="spellStart"/>
      <w:r w:rsidRPr="00F50D7A">
        <w:t>WHS</w:t>
      </w:r>
      <w:proofErr w:type="spellEnd"/>
      <w:r w:rsidRPr="00F50D7A">
        <w:t xml:space="preserve"> law</w:t>
      </w:r>
      <w:r w:rsidR="00F2725C" w:rsidRPr="00F50D7A">
        <w:t xml:space="preserve"> </w:t>
      </w:r>
      <w:r w:rsidR="007E7EC2" w:rsidRPr="00F50D7A">
        <w:t xml:space="preserve">that authorises the carrying out of that </w:t>
      </w:r>
      <w:r w:rsidR="00F2725C" w:rsidRPr="00F50D7A">
        <w:t xml:space="preserve">class of </w:t>
      </w:r>
      <w:r w:rsidR="007E7EC2" w:rsidRPr="00F50D7A">
        <w:t>work under such a licence</w:t>
      </w:r>
      <w:r w:rsidR="00F2725C" w:rsidRPr="00F50D7A">
        <w:t>; and</w:t>
      </w:r>
    </w:p>
    <w:p w:rsidR="00F2725C" w:rsidRPr="00F50D7A" w:rsidRDefault="00F2725C" w:rsidP="00FB40C2">
      <w:pPr>
        <w:pStyle w:val="paragraph"/>
      </w:pPr>
      <w:r w:rsidRPr="00F50D7A">
        <w:tab/>
        <w:t>(b)</w:t>
      </w:r>
      <w:r w:rsidRPr="00F50D7A">
        <w:tab/>
        <w:t>is being used in accordance with the terms and conditions under which it was granted.</w:t>
      </w:r>
    </w:p>
    <w:p w:rsidR="00F2725C" w:rsidRPr="00F50D7A" w:rsidRDefault="00F2725C" w:rsidP="00483421">
      <w:pPr>
        <w:pStyle w:val="ItemHead"/>
      </w:pPr>
      <w:r w:rsidRPr="00F50D7A">
        <w:t xml:space="preserve">2  </w:t>
      </w:r>
      <w:proofErr w:type="spellStart"/>
      <w:r w:rsidR="00483421" w:rsidRPr="00F50D7A">
        <w:t>Subregulation</w:t>
      </w:r>
      <w:proofErr w:type="spellEnd"/>
      <w:r w:rsidR="00F50D7A" w:rsidRPr="00F50D7A">
        <w:t> </w:t>
      </w:r>
      <w:r w:rsidR="00483421" w:rsidRPr="00F50D7A">
        <w:t>83(2)</w:t>
      </w:r>
    </w:p>
    <w:p w:rsidR="00483421" w:rsidRPr="00F50D7A" w:rsidRDefault="00483421" w:rsidP="00483421">
      <w:pPr>
        <w:pStyle w:val="Item"/>
      </w:pPr>
      <w:r w:rsidRPr="00F50D7A">
        <w:t>Omit “</w:t>
      </w:r>
      <w:proofErr w:type="spellStart"/>
      <w:r w:rsidRPr="00F50D7A">
        <w:t>Subregulation</w:t>
      </w:r>
      <w:proofErr w:type="spellEnd"/>
      <w:r w:rsidRPr="00F50D7A">
        <w:t xml:space="preserve"> (1) does not”, substitute “</w:t>
      </w:r>
      <w:proofErr w:type="spellStart"/>
      <w:r w:rsidRPr="00F50D7A">
        <w:t>Subregulations</w:t>
      </w:r>
      <w:proofErr w:type="spellEnd"/>
      <w:r w:rsidRPr="00F50D7A">
        <w:t xml:space="preserve"> (1) and (</w:t>
      </w:r>
      <w:r w:rsidR="00E942FB" w:rsidRPr="00F50D7A">
        <w:t>1A</w:t>
      </w:r>
      <w:r w:rsidRPr="00F50D7A">
        <w:t>) do not”.</w:t>
      </w:r>
    </w:p>
    <w:p w:rsidR="003C6E01" w:rsidRPr="00F50D7A" w:rsidRDefault="00F2725C" w:rsidP="003C6E01">
      <w:pPr>
        <w:pStyle w:val="ItemHead"/>
      </w:pPr>
      <w:r w:rsidRPr="00F50D7A">
        <w:t>3</w:t>
      </w:r>
      <w:r w:rsidR="003C6E01" w:rsidRPr="00F50D7A">
        <w:t xml:space="preserve">  Division</w:t>
      </w:r>
      <w:r w:rsidR="00F50D7A" w:rsidRPr="00F50D7A">
        <w:t> </w:t>
      </w:r>
      <w:r w:rsidR="003C6E01" w:rsidRPr="00F50D7A">
        <w:t>4.5 of Part</w:t>
      </w:r>
      <w:r w:rsidR="00F50D7A" w:rsidRPr="00F50D7A">
        <w:t> </w:t>
      </w:r>
      <w:r w:rsidR="003C6E01" w:rsidRPr="00F50D7A">
        <w:t>4 of Chapter</w:t>
      </w:r>
      <w:r w:rsidR="00F50D7A" w:rsidRPr="00F50D7A">
        <w:t> </w:t>
      </w:r>
      <w:r w:rsidR="003C6E01" w:rsidRPr="00F50D7A">
        <w:t>12</w:t>
      </w:r>
    </w:p>
    <w:p w:rsidR="003C6E01" w:rsidRPr="00F50D7A" w:rsidRDefault="003C6E01" w:rsidP="003C6E01">
      <w:pPr>
        <w:pStyle w:val="Item"/>
      </w:pPr>
      <w:r w:rsidRPr="00F50D7A">
        <w:t>Repeal the Division.</w:t>
      </w:r>
    </w:p>
    <w:p w:rsidR="00285F21" w:rsidRPr="00F50D7A" w:rsidRDefault="00285F21" w:rsidP="00285F21">
      <w:pPr>
        <w:pStyle w:val="ActHead7"/>
        <w:pageBreakBefore/>
      </w:pPr>
      <w:bookmarkStart w:id="55" w:name="_Toc465760624"/>
      <w:r w:rsidRPr="00F50D7A">
        <w:rPr>
          <w:rStyle w:val="CharAmPartNo"/>
        </w:rPr>
        <w:t>Part</w:t>
      </w:r>
      <w:r w:rsidR="00F50D7A" w:rsidRPr="00F50D7A">
        <w:rPr>
          <w:rStyle w:val="CharAmPartNo"/>
        </w:rPr>
        <w:t> </w:t>
      </w:r>
      <w:r w:rsidRPr="00F50D7A">
        <w:rPr>
          <w:rStyle w:val="CharAmPartNo"/>
        </w:rPr>
        <w:t>3</w:t>
      </w:r>
      <w:r w:rsidRPr="00F50D7A">
        <w:t>—</w:t>
      </w:r>
      <w:r w:rsidRPr="00F50D7A">
        <w:rPr>
          <w:rStyle w:val="CharAmPartText"/>
        </w:rPr>
        <w:t>Other amendments</w:t>
      </w:r>
      <w:bookmarkEnd w:id="55"/>
    </w:p>
    <w:p w:rsidR="00285F21" w:rsidRPr="00F50D7A" w:rsidRDefault="00285F21" w:rsidP="00285F21">
      <w:pPr>
        <w:pStyle w:val="ActHead9"/>
      </w:pPr>
      <w:bookmarkStart w:id="56" w:name="_Toc465760625"/>
      <w:r w:rsidRPr="00F50D7A">
        <w:t>Work Health and Safety Regulations</w:t>
      </w:r>
      <w:r w:rsidR="00F50D7A" w:rsidRPr="00F50D7A">
        <w:t> </w:t>
      </w:r>
      <w:r w:rsidRPr="00F50D7A">
        <w:t>2011</w:t>
      </w:r>
      <w:bookmarkEnd w:id="56"/>
    </w:p>
    <w:p w:rsidR="00D409C0" w:rsidRPr="00F50D7A" w:rsidRDefault="00B25B24" w:rsidP="00D409C0">
      <w:pPr>
        <w:pStyle w:val="ItemHead"/>
      </w:pPr>
      <w:r w:rsidRPr="00F50D7A">
        <w:t>1</w:t>
      </w:r>
      <w:r w:rsidR="00D409C0" w:rsidRPr="00F50D7A">
        <w:t xml:space="preserve">  Amendments of listed provisions—repeals</w:t>
      </w:r>
    </w:p>
    <w:p w:rsidR="00D409C0" w:rsidRPr="00F50D7A" w:rsidRDefault="00D409C0" w:rsidP="00D409C0">
      <w:pPr>
        <w:pStyle w:val="Item"/>
      </w:pPr>
      <w:r w:rsidRPr="00F50D7A">
        <w:t>Repeal the following provisions:</w:t>
      </w:r>
    </w:p>
    <w:p w:rsidR="00D409C0" w:rsidRPr="00F50D7A" w:rsidRDefault="00D409C0" w:rsidP="00D409C0">
      <w:pPr>
        <w:pStyle w:val="paragraph"/>
      </w:pPr>
      <w:r w:rsidRPr="00F50D7A">
        <w:tab/>
        <w:t>(a)</w:t>
      </w:r>
      <w:r w:rsidRPr="00F50D7A">
        <w:tab/>
        <w:t>Part</w:t>
      </w:r>
      <w:r w:rsidR="00F50D7A" w:rsidRPr="00F50D7A">
        <w:t> </w:t>
      </w:r>
      <w:r w:rsidRPr="00F50D7A">
        <w:t>3 of Chapter</w:t>
      </w:r>
      <w:r w:rsidR="00F50D7A" w:rsidRPr="00F50D7A">
        <w:t> </w:t>
      </w:r>
      <w:r w:rsidRPr="00F50D7A">
        <w:t>12;</w:t>
      </w:r>
    </w:p>
    <w:p w:rsidR="00285F21" w:rsidRPr="00F50D7A" w:rsidRDefault="00D409C0" w:rsidP="00D409C0">
      <w:pPr>
        <w:pStyle w:val="paragraph"/>
      </w:pPr>
      <w:r w:rsidRPr="00F50D7A">
        <w:tab/>
        <w:t>(b)</w:t>
      </w:r>
      <w:r w:rsidRPr="00F50D7A">
        <w:tab/>
        <w:t>regulation</w:t>
      </w:r>
      <w:r w:rsidR="00F50D7A" w:rsidRPr="00F50D7A">
        <w:t> </w:t>
      </w:r>
      <w:r w:rsidRPr="00F50D7A">
        <w:t>718;</w:t>
      </w:r>
    </w:p>
    <w:p w:rsidR="00D409C0" w:rsidRPr="00F50D7A" w:rsidRDefault="00D409C0" w:rsidP="00D409C0">
      <w:pPr>
        <w:pStyle w:val="paragraph"/>
      </w:pPr>
      <w:r w:rsidRPr="00F50D7A">
        <w:tab/>
        <w:t>(c)</w:t>
      </w:r>
      <w:r w:rsidRPr="00F50D7A">
        <w:tab/>
        <w:t>Divisions</w:t>
      </w:r>
      <w:r w:rsidR="00F50D7A" w:rsidRPr="00F50D7A">
        <w:t> </w:t>
      </w:r>
      <w:r w:rsidRPr="00F50D7A">
        <w:t>4.6 and 4.8 of Part</w:t>
      </w:r>
      <w:r w:rsidR="00F50D7A" w:rsidRPr="00F50D7A">
        <w:t> </w:t>
      </w:r>
      <w:r w:rsidRPr="00F50D7A">
        <w:t>4 of Chapter</w:t>
      </w:r>
      <w:r w:rsidR="00F50D7A" w:rsidRPr="00F50D7A">
        <w:t> </w:t>
      </w:r>
      <w:r w:rsidRPr="00F50D7A">
        <w:t>12;</w:t>
      </w:r>
    </w:p>
    <w:p w:rsidR="00D409C0" w:rsidRPr="00F50D7A" w:rsidRDefault="00D409C0" w:rsidP="00D409C0">
      <w:pPr>
        <w:pStyle w:val="paragraph"/>
      </w:pPr>
      <w:r w:rsidRPr="00F50D7A">
        <w:tab/>
        <w:t>(d)</w:t>
      </w:r>
      <w:r w:rsidRPr="00F50D7A">
        <w:tab/>
        <w:t>regulation</w:t>
      </w:r>
      <w:r w:rsidR="00F50D7A" w:rsidRPr="00F50D7A">
        <w:t> </w:t>
      </w:r>
      <w:r w:rsidRPr="00F50D7A">
        <w:t>742;</w:t>
      </w:r>
    </w:p>
    <w:p w:rsidR="00D409C0" w:rsidRPr="00F50D7A" w:rsidRDefault="00D409C0" w:rsidP="00D409C0">
      <w:pPr>
        <w:pStyle w:val="paragraph"/>
      </w:pPr>
      <w:r w:rsidRPr="00F50D7A">
        <w:tab/>
        <w:t>(e)</w:t>
      </w:r>
      <w:r w:rsidRPr="00F50D7A">
        <w:tab/>
        <w:t>Parts</w:t>
      </w:r>
      <w:r w:rsidR="00F50D7A" w:rsidRPr="00F50D7A">
        <w:t> </w:t>
      </w:r>
      <w:r w:rsidRPr="00F50D7A">
        <w:t>6 to 8 of Chapter</w:t>
      </w:r>
      <w:r w:rsidR="00F50D7A" w:rsidRPr="00F50D7A">
        <w:t> </w:t>
      </w:r>
      <w:r w:rsidRPr="00F50D7A">
        <w:t>12;</w:t>
      </w:r>
    </w:p>
    <w:p w:rsidR="00D409C0" w:rsidRPr="00F50D7A" w:rsidRDefault="00D409C0" w:rsidP="00D409C0">
      <w:pPr>
        <w:pStyle w:val="paragraph"/>
      </w:pPr>
      <w:r w:rsidRPr="00F50D7A">
        <w:tab/>
        <w:t>(f)</w:t>
      </w:r>
      <w:r w:rsidRPr="00F50D7A">
        <w:tab/>
        <w:t>regulation</w:t>
      </w:r>
      <w:r w:rsidR="00F50D7A" w:rsidRPr="00F50D7A">
        <w:t> </w:t>
      </w:r>
      <w:r w:rsidRPr="00F50D7A">
        <w:t>758</w:t>
      </w:r>
      <w:r w:rsidR="00B62F0D" w:rsidRPr="00F50D7A">
        <w:t>;</w:t>
      </w:r>
    </w:p>
    <w:p w:rsidR="009C1A19" w:rsidRPr="00F50D7A" w:rsidRDefault="00B62F0D" w:rsidP="00660BD0">
      <w:pPr>
        <w:pStyle w:val="paragraph"/>
      </w:pPr>
      <w:r w:rsidRPr="00F50D7A">
        <w:tab/>
        <w:t>(g)</w:t>
      </w:r>
      <w:r w:rsidRPr="00F50D7A">
        <w:tab/>
        <w:t>Division</w:t>
      </w:r>
      <w:r w:rsidR="00F50D7A" w:rsidRPr="00F50D7A">
        <w:t> </w:t>
      </w:r>
      <w:r w:rsidRPr="00F50D7A">
        <w:t>2 of Part</w:t>
      </w:r>
      <w:r w:rsidR="00F50D7A" w:rsidRPr="00F50D7A">
        <w:t> </w:t>
      </w:r>
      <w:r w:rsidRPr="00F50D7A">
        <w:t>12 of Chapter</w:t>
      </w:r>
      <w:r w:rsidR="00F50D7A" w:rsidRPr="00F50D7A">
        <w:t> </w:t>
      </w:r>
      <w:r w:rsidRPr="00F50D7A">
        <w:t>12.</w:t>
      </w:r>
    </w:p>
    <w:sectPr w:rsidR="009C1A19" w:rsidRPr="00F50D7A" w:rsidSect="004C5A16">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A8A" w:rsidRDefault="00B06A8A" w:rsidP="0048364F">
      <w:pPr>
        <w:spacing w:line="240" w:lineRule="auto"/>
      </w:pPr>
      <w:r>
        <w:separator/>
      </w:r>
    </w:p>
  </w:endnote>
  <w:endnote w:type="continuationSeparator" w:id="0">
    <w:p w:rsidR="00B06A8A" w:rsidRDefault="00B06A8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A8A" w:rsidRPr="004C5A16" w:rsidRDefault="00B06A8A" w:rsidP="004C5A16">
    <w:pPr>
      <w:pStyle w:val="Footer"/>
      <w:tabs>
        <w:tab w:val="clear" w:pos="4153"/>
        <w:tab w:val="clear" w:pos="8306"/>
        <w:tab w:val="center" w:pos="4150"/>
        <w:tab w:val="right" w:pos="8307"/>
      </w:tabs>
      <w:spacing w:before="120"/>
      <w:rPr>
        <w:i/>
        <w:sz w:val="18"/>
      </w:rPr>
    </w:pPr>
    <w:r w:rsidRPr="004C5A16">
      <w:rPr>
        <w:i/>
        <w:sz w:val="18"/>
      </w:rPr>
      <w:t xml:space="preserve"> </w:t>
    </w:r>
    <w:r w:rsidR="004C5A16" w:rsidRPr="004C5A16">
      <w:rPr>
        <w:i/>
        <w:sz w:val="18"/>
      </w:rPr>
      <w:t>OPC62129 -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16" w:rsidRDefault="004C5A16" w:rsidP="004C5A16">
    <w:pPr>
      <w:pStyle w:val="Footer"/>
    </w:pPr>
    <w:r w:rsidRPr="004C5A16">
      <w:rPr>
        <w:i/>
        <w:sz w:val="18"/>
      </w:rPr>
      <w:t>OPC62129 -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A8A" w:rsidRPr="004C5A16" w:rsidRDefault="00B06A8A" w:rsidP="00486382">
    <w:pPr>
      <w:pStyle w:val="Footer"/>
      <w:rPr>
        <w:sz w:val="18"/>
      </w:rPr>
    </w:pPr>
  </w:p>
  <w:p w:rsidR="00B06A8A" w:rsidRPr="004C5A16" w:rsidRDefault="004C5A16" w:rsidP="004C5A16">
    <w:pPr>
      <w:pStyle w:val="Footer"/>
      <w:rPr>
        <w:sz w:val="18"/>
      </w:rPr>
    </w:pPr>
    <w:r w:rsidRPr="004C5A16">
      <w:rPr>
        <w:i/>
        <w:sz w:val="18"/>
      </w:rPr>
      <w:t>OPC62129 -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A8A" w:rsidRPr="004C5A16" w:rsidRDefault="00B06A8A" w:rsidP="002B5B89">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B06A8A" w:rsidRPr="004C5A16" w:rsidTr="009179F5">
      <w:tc>
        <w:tcPr>
          <w:tcW w:w="365" w:type="pct"/>
          <w:tcBorders>
            <w:top w:val="nil"/>
            <w:left w:val="nil"/>
            <w:bottom w:val="nil"/>
            <w:right w:val="nil"/>
          </w:tcBorders>
        </w:tcPr>
        <w:p w:rsidR="00B06A8A" w:rsidRPr="004C5A16" w:rsidRDefault="00B06A8A" w:rsidP="00E33C1C">
          <w:pPr>
            <w:spacing w:line="0" w:lineRule="atLeast"/>
            <w:rPr>
              <w:rFonts w:cs="Times New Roman"/>
              <w:i/>
              <w:sz w:val="18"/>
            </w:rPr>
          </w:pPr>
          <w:r w:rsidRPr="004C5A16">
            <w:rPr>
              <w:rFonts w:cs="Times New Roman"/>
              <w:i/>
              <w:sz w:val="18"/>
            </w:rPr>
            <w:fldChar w:fldCharType="begin"/>
          </w:r>
          <w:r w:rsidRPr="004C5A16">
            <w:rPr>
              <w:rFonts w:cs="Times New Roman"/>
              <w:i/>
              <w:sz w:val="18"/>
            </w:rPr>
            <w:instrText xml:space="preserve"> PAGE </w:instrText>
          </w:r>
          <w:r w:rsidRPr="004C5A16">
            <w:rPr>
              <w:rFonts w:cs="Times New Roman"/>
              <w:i/>
              <w:sz w:val="18"/>
            </w:rPr>
            <w:fldChar w:fldCharType="separate"/>
          </w:r>
          <w:r w:rsidR="00605C9C">
            <w:rPr>
              <w:rFonts w:cs="Times New Roman"/>
              <w:i/>
              <w:noProof/>
              <w:sz w:val="18"/>
            </w:rPr>
            <w:t>xviii</w:t>
          </w:r>
          <w:r w:rsidRPr="004C5A16">
            <w:rPr>
              <w:rFonts w:cs="Times New Roman"/>
              <w:i/>
              <w:sz w:val="18"/>
            </w:rPr>
            <w:fldChar w:fldCharType="end"/>
          </w:r>
        </w:p>
      </w:tc>
      <w:tc>
        <w:tcPr>
          <w:tcW w:w="3688" w:type="pct"/>
          <w:tcBorders>
            <w:top w:val="nil"/>
            <w:left w:val="nil"/>
            <w:bottom w:val="nil"/>
            <w:right w:val="nil"/>
          </w:tcBorders>
        </w:tcPr>
        <w:p w:rsidR="00B06A8A" w:rsidRPr="004C5A16" w:rsidRDefault="00B06A8A" w:rsidP="00E33C1C">
          <w:pPr>
            <w:spacing w:line="0" w:lineRule="atLeast"/>
            <w:jc w:val="center"/>
            <w:rPr>
              <w:rFonts w:cs="Times New Roman"/>
              <w:i/>
              <w:sz w:val="18"/>
            </w:rPr>
          </w:pPr>
          <w:r w:rsidRPr="004C5A16">
            <w:rPr>
              <w:rFonts w:cs="Times New Roman"/>
              <w:i/>
              <w:sz w:val="18"/>
            </w:rPr>
            <w:fldChar w:fldCharType="begin"/>
          </w:r>
          <w:r w:rsidRPr="004C5A16">
            <w:rPr>
              <w:rFonts w:cs="Times New Roman"/>
              <w:i/>
              <w:sz w:val="18"/>
            </w:rPr>
            <w:instrText xml:space="preserve"> DOCPROPERTY ShortT </w:instrText>
          </w:r>
          <w:r w:rsidRPr="004C5A16">
            <w:rPr>
              <w:rFonts w:cs="Times New Roman"/>
              <w:i/>
              <w:sz w:val="18"/>
            </w:rPr>
            <w:fldChar w:fldCharType="separate"/>
          </w:r>
          <w:r w:rsidR="000D53D8">
            <w:rPr>
              <w:rFonts w:cs="Times New Roman"/>
              <w:i/>
              <w:sz w:val="18"/>
            </w:rPr>
            <w:t>Work Health and Safety Amendment (Licensing of Asbestos Removalists and Other Measures) Regulation 2016</w:t>
          </w:r>
          <w:r w:rsidRPr="004C5A16">
            <w:rPr>
              <w:rFonts w:cs="Times New Roman"/>
              <w:i/>
              <w:sz w:val="18"/>
            </w:rPr>
            <w:fldChar w:fldCharType="end"/>
          </w:r>
        </w:p>
      </w:tc>
      <w:tc>
        <w:tcPr>
          <w:tcW w:w="947" w:type="pct"/>
          <w:tcBorders>
            <w:top w:val="nil"/>
            <w:left w:val="nil"/>
            <w:bottom w:val="nil"/>
            <w:right w:val="nil"/>
          </w:tcBorders>
        </w:tcPr>
        <w:p w:rsidR="00B06A8A" w:rsidRPr="004C5A16" w:rsidRDefault="00B06A8A" w:rsidP="00E33C1C">
          <w:pPr>
            <w:spacing w:line="0" w:lineRule="atLeast"/>
            <w:jc w:val="right"/>
            <w:rPr>
              <w:rFonts w:cs="Times New Roman"/>
              <w:i/>
              <w:sz w:val="18"/>
            </w:rPr>
          </w:pPr>
        </w:p>
      </w:tc>
    </w:tr>
  </w:tbl>
  <w:p w:rsidR="00B06A8A" w:rsidRPr="004C5A16" w:rsidRDefault="004C5A16" w:rsidP="004C5A16">
    <w:pPr>
      <w:rPr>
        <w:rFonts w:cs="Times New Roman"/>
        <w:i/>
        <w:sz w:val="18"/>
      </w:rPr>
    </w:pPr>
    <w:r w:rsidRPr="004C5A16">
      <w:rPr>
        <w:rFonts w:cs="Times New Roman"/>
        <w:i/>
        <w:sz w:val="18"/>
      </w:rPr>
      <w:t>OPC62129 -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A8A" w:rsidRPr="00E33C1C" w:rsidRDefault="00B06A8A"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06A8A" w:rsidTr="009179F5">
      <w:tc>
        <w:tcPr>
          <w:tcW w:w="947" w:type="pct"/>
          <w:tcBorders>
            <w:top w:val="nil"/>
            <w:left w:val="nil"/>
            <w:bottom w:val="nil"/>
            <w:right w:val="nil"/>
          </w:tcBorders>
        </w:tcPr>
        <w:p w:rsidR="00B06A8A" w:rsidRDefault="00B06A8A" w:rsidP="00E33C1C">
          <w:pPr>
            <w:spacing w:line="0" w:lineRule="atLeast"/>
            <w:rPr>
              <w:sz w:val="18"/>
            </w:rPr>
          </w:pPr>
        </w:p>
      </w:tc>
      <w:tc>
        <w:tcPr>
          <w:tcW w:w="3688" w:type="pct"/>
          <w:tcBorders>
            <w:top w:val="nil"/>
            <w:left w:val="nil"/>
            <w:bottom w:val="nil"/>
            <w:right w:val="nil"/>
          </w:tcBorders>
        </w:tcPr>
        <w:p w:rsidR="00B06A8A" w:rsidRDefault="00B06A8A"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53D8">
            <w:rPr>
              <w:i/>
              <w:sz w:val="18"/>
            </w:rPr>
            <w:t>Work Health and Safety Amendment (Licensing of Asbestos Removalists and Other Measures) Regulation 2016</w:t>
          </w:r>
          <w:r w:rsidRPr="007A1328">
            <w:rPr>
              <w:i/>
              <w:sz w:val="18"/>
            </w:rPr>
            <w:fldChar w:fldCharType="end"/>
          </w:r>
        </w:p>
      </w:tc>
      <w:tc>
        <w:tcPr>
          <w:tcW w:w="365" w:type="pct"/>
          <w:tcBorders>
            <w:top w:val="nil"/>
            <w:left w:val="nil"/>
            <w:bottom w:val="nil"/>
            <w:right w:val="nil"/>
          </w:tcBorders>
        </w:tcPr>
        <w:p w:rsidR="00B06A8A" w:rsidRDefault="00B06A8A"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33E8D">
            <w:rPr>
              <w:i/>
              <w:noProof/>
              <w:sz w:val="18"/>
            </w:rPr>
            <w:t>i</w:t>
          </w:r>
          <w:r w:rsidRPr="00ED79B6">
            <w:rPr>
              <w:i/>
              <w:sz w:val="18"/>
            </w:rPr>
            <w:fldChar w:fldCharType="end"/>
          </w:r>
        </w:p>
      </w:tc>
    </w:tr>
  </w:tbl>
  <w:p w:rsidR="00B06A8A" w:rsidRPr="00ED79B6" w:rsidRDefault="004C5A16" w:rsidP="004C5A16">
    <w:pPr>
      <w:rPr>
        <w:i/>
        <w:sz w:val="18"/>
      </w:rPr>
    </w:pPr>
    <w:r w:rsidRPr="004C5A16">
      <w:rPr>
        <w:rFonts w:cs="Times New Roman"/>
        <w:i/>
        <w:sz w:val="18"/>
      </w:rPr>
      <w:t>OPC62129 -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A8A" w:rsidRPr="004C5A16" w:rsidRDefault="00B06A8A" w:rsidP="001F6924">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B06A8A" w:rsidRPr="004C5A16" w:rsidTr="009179F5">
      <w:tc>
        <w:tcPr>
          <w:tcW w:w="365" w:type="pct"/>
          <w:tcBorders>
            <w:top w:val="nil"/>
            <w:left w:val="nil"/>
            <w:bottom w:val="nil"/>
            <w:right w:val="nil"/>
          </w:tcBorders>
        </w:tcPr>
        <w:p w:rsidR="00B06A8A" w:rsidRPr="004C5A16" w:rsidRDefault="00B06A8A" w:rsidP="00E33C1C">
          <w:pPr>
            <w:spacing w:line="0" w:lineRule="atLeast"/>
            <w:rPr>
              <w:rFonts w:cs="Times New Roman"/>
              <w:i/>
              <w:sz w:val="18"/>
            </w:rPr>
          </w:pPr>
          <w:r w:rsidRPr="004C5A16">
            <w:rPr>
              <w:rFonts w:cs="Times New Roman"/>
              <w:i/>
              <w:sz w:val="18"/>
            </w:rPr>
            <w:fldChar w:fldCharType="begin"/>
          </w:r>
          <w:r w:rsidRPr="004C5A16">
            <w:rPr>
              <w:rFonts w:cs="Times New Roman"/>
              <w:i/>
              <w:sz w:val="18"/>
            </w:rPr>
            <w:instrText xml:space="preserve"> PAGE </w:instrText>
          </w:r>
          <w:r w:rsidRPr="004C5A16">
            <w:rPr>
              <w:rFonts w:cs="Times New Roman"/>
              <w:i/>
              <w:sz w:val="18"/>
            </w:rPr>
            <w:fldChar w:fldCharType="separate"/>
          </w:r>
          <w:r w:rsidR="00533E8D">
            <w:rPr>
              <w:rFonts w:cs="Times New Roman"/>
              <w:i/>
              <w:noProof/>
              <w:sz w:val="18"/>
            </w:rPr>
            <w:t>18</w:t>
          </w:r>
          <w:r w:rsidRPr="004C5A16">
            <w:rPr>
              <w:rFonts w:cs="Times New Roman"/>
              <w:i/>
              <w:sz w:val="18"/>
            </w:rPr>
            <w:fldChar w:fldCharType="end"/>
          </w:r>
        </w:p>
      </w:tc>
      <w:tc>
        <w:tcPr>
          <w:tcW w:w="3688" w:type="pct"/>
          <w:tcBorders>
            <w:top w:val="nil"/>
            <w:left w:val="nil"/>
            <w:bottom w:val="nil"/>
            <w:right w:val="nil"/>
          </w:tcBorders>
        </w:tcPr>
        <w:p w:rsidR="00B06A8A" w:rsidRPr="004C5A16" w:rsidRDefault="00B06A8A" w:rsidP="00E33C1C">
          <w:pPr>
            <w:spacing w:line="0" w:lineRule="atLeast"/>
            <w:jc w:val="center"/>
            <w:rPr>
              <w:rFonts w:cs="Times New Roman"/>
              <w:i/>
              <w:sz w:val="18"/>
            </w:rPr>
          </w:pPr>
          <w:r w:rsidRPr="004C5A16">
            <w:rPr>
              <w:rFonts w:cs="Times New Roman"/>
              <w:i/>
              <w:sz w:val="18"/>
            </w:rPr>
            <w:fldChar w:fldCharType="begin"/>
          </w:r>
          <w:r w:rsidRPr="004C5A16">
            <w:rPr>
              <w:rFonts w:cs="Times New Roman"/>
              <w:i/>
              <w:sz w:val="18"/>
            </w:rPr>
            <w:instrText xml:space="preserve"> DOCPROPERTY ShortT </w:instrText>
          </w:r>
          <w:r w:rsidRPr="004C5A16">
            <w:rPr>
              <w:rFonts w:cs="Times New Roman"/>
              <w:i/>
              <w:sz w:val="18"/>
            </w:rPr>
            <w:fldChar w:fldCharType="separate"/>
          </w:r>
          <w:r w:rsidR="000D53D8">
            <w:rPr>
              <w:rFonts w:cs="Times New Roman"/>
              <w:i/>
              <w:sz w:val="18"/>
            </w:rPr>
            <w:t>Work Health and Safety Amendment (Licensing of Asbestos Removalists and Other Measures) Regulation 2016</w:t>
          </w:r>
          <w:r w:rsidRPr="004C5A16">
            <w:rPr>
              <w:rFonts w:cs="Times New Roman"/>
              <w:i/>
              <w:sz w:val="18"/>
            </w:rPr>
            <w:fldChar w:fldCharType="end"/>
          </w:r>
        </w:p>
      </w:tc>
      <w:tc>
        <w:tcPr>
          <w:tcW w:w="947" w:type="pct"/>
          <w:tcBorders>
            <w:top w:val="nil"/>
            <w:left w:val="nil"/>
            <w:bottom w:val="nil"/>
            <w:right w:val="nil"/>
          </w:tcBorders>
        </w:tcPr>
        <w:p w:rsidR="00B06A8A" w:rsidRPr="004C5A16" w:rsidRDefault="00B06A8A" w:rsidP="00E33C1C">
          <w:pPr>
            <w:spacing w:line="0" w:lineRule="atLeast"/>
            <w:jc w:val="right"/>
            <w:rPr>
              <w:rFonts w:cs="Times New Roman"/>
              <w:i/>
              <w:sz w:val="18"/>
            </w:rPr>
          </w:pPr>
        </w:p>
      </w:tc>
    </w:tr>
  </w:tbl>
  <w:p w:rsidR="00B06A8A" w:rsidRPr="004C5A16" w:rsidRDefault="004C5A16" w:rsidP="004C5A16">
    <w:pPr>
      <w:rPr>
        <w:rFonts w:cs="Times New Roman"/>
        <w:i/>
        <w:sz w:val="18"/>
      </w:rPr>
    </w:pPr>
    <w:r w:rsidRPr="004C5A16">
      <w:rPr>
        <w:rFonts w:cs="Times New Roman"/>
        <w:i/>
        <w:sz w:val="18"/>
      </w:rPr>
      <w:t>OPC62129 -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A8A" w:rsidRPr="00E33C1C" w:rsidRDefault="00B06A8A"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06A8A" w:rsidTr="009179F5">
      <w:tc>
        <w:tcPr>
          <w:tcW w:w="947" w:type="pct"/>
          <w:tcBorders>
            <w:top w:val="nil"/>
            <w:left w:val="nil"/>
            <w:bottom w:val="nil"/>
            <w:right w:val="nil"/>
          </w:tcBorders>
        </w:tcPr>
        <w:p w:rsidR="00B06A8A" w:rsidRDefault="00B06A8A" w:rsidP="00E33C1C">
          <w:pPr>
            <w:spacing w:line="0" w:lineRule="atLeast"/>
            <w:rPr>
              <w:sz w:val="18"/>
            </w:rPr>
          </w:pPr>
        </w:p>
      </w:tc>
      <w:tc>
        <w:tcPr>
          <w:tcW w:w="3688" w:type="pct"/>
          <w:tcBorders>
            <w:top w:val="nil"/>
            <w:left w:val="nil"/>
            <w:bottom w:val="nil"/>
            <w:right w:val="nil"/>
          </w:tcBorders>
        </w:tcPr>
        <w:p w:rsidR="00B06A8A" w:rsidRDefault="00B06A8A"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53D8">
            <w:rPr>
              <w:i/>
              <w:sz w:val="18"/>
            </w:rPr>
            <w:t>Work Health and Safety Amendment (Licensing of Asbestos Removalists and Other Measures) Regulation 2016</w:t>
          </w:r>
          <w:r w:rsidRPr="007A1328">
            <w:rPr>
              <w:i/>
              <w:sz w:val="18"/>
            </w:rPr>
            <w:fldChar w:fldCharType="end"/>
          </w:r>
        </w:p>
      </w:tc>
      <w:tc>
        <w:tcPr>
          <w:tcW w:w="365" w:type="pct"/>
          <w:tcBorders>
            <w:top w:val="nil"/>
            <w:left w:val="nil"/>
            <w:bottom w:val="nil"/>
            <w:right w:val="nil"/>
          </w:tcBorders>
        </w:tcPr>
        <w:p w:rsidR="00B06A8A" w:rsidRDefault="00B06A8A"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33E8D">
            <w:rPr>
              <w:i/>
              <w:noProof/>
              <w:sz w:val="18"/>
            </w:rPr>
            <w:t>1</w:t>
          </w:r>
          <w:r w:rsidRPr="00ED79B6">
            <w:rPr>
              <w:i/>
              <w:sz w:val="18"/>
            </w:rPr>
            <w:fldChar w:fldCharType="end"/>
          </w:r>
        </w:p>
      </w:tc>
    </w:tr>
  </w:tbl>
  <w:p w:rsidR="00B06A8A" w:rsidRPr="00ED79B6" w:rsidRDefault="004C5A16" w:rsidP="004C5A16">
    <w:pPr>
      <w:rPr>
        <w:i/>
        <w:sz w:val="18"/>
      </w:rPr>
    </w:pPr>
    <w:r>
      <w:rPr>
        <w:i/>
        <w:sz w:val="18"/>
      </w:rPr>
      <w:fldChar w:fldCharType="begin"/>
    </w:r>
    <w:r>
      <w:rPr>
        <w:i/>
        <w:sz w:val="18"/>
      </w:rPr>
      <w:instrText xml:space="preserve"> DOCPROPERTY ID \* MERGEFORMAT </w:instrText>
    </w:r>
    <w:r>
      <w:rPr>
        <w:i/>
        <w:sz w:val="18"/>
      </w:rPr>
      <w:fldChar w:fldCharType="separate"/>
    </w:r>
    <w:r w:rsidR="000D53D8">
      <w:rPr>
        <w:i/>
        <w:sz w:val="18"/>
      </w:rPr>
      <w:t>OPC62129</w:t>
    </w:r>
    <w:r>
      <w:rPr>
        <w:i/>
        <w:sz w:val="18"/>
      </w:rPr>
      <w:fldChar w:fldCharType="end"/>
    </w:r>
    <w:r w:rsidRPr="004C5A16">
      <w:rPr>
        <w:rFonts w:cs="Times New Roman"/>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A8A" w:rsidRPr="00E33C1C" w:rsidRDefault="00B06A8A"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06A8A" w:rsidTr="009179F5">
      <w:tc>
        <w:tcPr>
          <w:tcW w:w="947" w:type="pct"/>
          <w:tcBorders>
            <w:top w:val="nil"/>
            <w:left w:val="nil"/>
            <w:bottom w:val="nil"/>
            <w:right w:val="nil"/>
          </w:tcBorders>
        </w:tcPr>
        <w:p w:rsidR="00B06A8A" w:rsidRDefault="00B06A8A" w:rsidP="00285F21">
          <w:pPr>
            <w:spacing w:line="0" w:lineRule="atLeast"/>
            <w:rPr>
              <w:sz w:val="18"/>
            </w:rPr>
          </w:pPr>
        </w:p>
      </w:tc>
      <w:tc>
        <w:tcPr>
          <w:tcW w:w="3688" w:type="pct"/>
          <w:tcBorders>
            <w:top w:val="nil"/>
            <w:left w:val="nil"/>
            <w:bottom w:val="nil"/>
            <w:right w:val="nil"/>
          </w:tcBorders>
        </w:tcPr>
        <w:p w:rsidR="00B06A8A" w:rsidRDefault="00B06A8A" w:rsidP="00285F2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53D8">
            <w:rPr>
              <w:i/>
              <w:sz w:val="18"/>
            </w:rPr>
            <w:t>Work Health and Safety Amendment (Licensing of Asbestos Removalists and Other Measures) Regulation 2016</w:t>
          </w:r>
          <w:r w:rsidRPr="007A1328">
            <w:rPr>
              <w:i/>
              <w:sz w:val="18"/>
            </w:rPr>
            <w:fldChar w:fldCharType="end"/>
          </w:r>
        </w:p>
      </w:tc>
      <w:tc>
        <w:tcPr>
          <w:tcW w:w="365" w:type="pct"/>
          <w:tcBorders>
            <w:top w:val="nil"/>
            <w:left w:val="nil"/>
            <w:bottom w:val="nil"/>
            <w:right w:val="nil"/>
          </w:tcBorders>
        </w:tcPr>
        <w:p w:rsidR="00B06A8A" w:rsidRDefault="00B06A8A" w:rsidP="00285F2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05C9C">
            <w:rPr>
              <w:i/>
              <w:noProof/>
              <w:sz w:val="18"/>
            </w:rPr>
            <w:t>18</w:t>
          </w:r>
          <w:r w:rsidRPr="00ED79B6">
            <w:rPr>
              <w:i/>
              <w:sz w:val="18"/>
            </w:rPr>
            <w:fldChar w:fldCharType="end"/>
          </w:r>
        </w:p>
      </w:tc>
    </w:tr>
  </w:tbl>
  <w:p w:rsidR="00B06A8A" w:rsidRPr="00ED79B6" w:rsidRDefault="00B06A8A"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A8A" w:rsidRDefault="00B06A8A" w:rsidP="0048364F">
      <w:pPr>
        <w:spacing w:line="240" w:lineRule="auto"/>
      </w:pPr>
      <w:r>
        <w:separator/>
      </w:r>
    </w:p>
  </w:footnote>
  <w:footnote w:type="continuationSeparator" w:id="0">
    <w:p w:rsidR="00B06A8A" w:rsidRDefault="00B06A8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A8A" w:rsidRPr="005F1388" w:rsidRDefault="00B06A8A"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A8A" w:rsidRPr="005F1388" w:rsidRDefault="00B06A8A"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A8A" w:rsidRPr="005F1388" w:rsidRDefault="00B06A8A"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A8A" w:rsidRPr="00ED79B6" w:rsidRDefault="00B06A8A"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A8A" w:rsidRPr="00ED79B6" w:rsidRDefault="00B06A8A"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A8A" w:rsidRPr="00ED79B6" w:rsidRDefault="00B06A8A"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A8A" w:rsidRPr="00A961C4" w:rsidRDefault="00B06A8A" w:rsidP="00B63BDE">
    <w:pPr>
      <w:rPr>
        <w:b/>
        <w:sz w:val="20"/>
      </w:rPr>
    </w:pPr>
    <w:r>
      <w:rPr>
        <w:b/>
        <w:sz w:val="20"/>
      </w:rPr>
      <w:fldChar w:fldCharType="begin"/>
    </w:r>
    <w:r>
      <w:rPr>
        <w:b/>
        <w:sz w:val="20"/>
      </w:rPr>
      <w:instrText xml:space="preserve"> STYLEREF CharAmSchNo </w:instrText>
    </w:r>
    <w:r>
      <w:rPr>
        <w:b/>
        <w:sz w:val="20"/>
      </w:rPr>
      <w:fldChar w:fldCharType="separate"/>
    </w:r>
    <w:r w:rsidR="00533E8D">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533E8D">
      <w:rPr>
        <w:noProof/>
        <w:sz w:val="20"/>
      </w:rPr>
      <w:t>Amendments</w:t>
    </w:r>
    <w:r>
      <w:rPr>
        <w:sz w:val="20"/>
      </w:rPr>
      <w:fldChar w:fldCharType="end"/>
    </w:r>
  </w:p>
  <w:p w:rsidR="00B06A8A" w:rsidRPr="00A961C4" w:rsidRDefault="00B06A8A" w:rsidP="00B63BDE">
    <w:pPr>
      <w:rPr>
        <w:b/>
        <w:sz w:val="20"/>
      </w:rPr>
    </w:pPr>
    <w:r>
      <w:rPr>
        <w:b/>
        <w:sz w:val="20"/>
      </w:rPr>
      <w:fldChar w:fldCharType="begin"/>
    </w:r>
    <w:r>
      <w:rPr>
        <w:b/>
        <w:sz w:val="20"/>
      </w:rPr>
      <w:instrText xml:space="preserve"> STYLEREF CharAmPartNo </w:instrText>
    </w:r>
    <w:r>
      <w:rPr>
        <w:b/>
        <w:sz w:val="20"/>
      </w:rPr>
      <w:fldChar w:fldCharType="separate"/>
    </w:r>
    <w:r w:rsidR="00533E8D">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533E8D">
      <w:rPr>
        <w:noProof/>
        <w:sz w:val="20"/>
      </w:rPr>
      <w:t>Other amendments</w:t>
    </w:r>
    <w:r>
      <w:rPr>
        <w:sz w:val="20"/>
      </w:rPr>
      <w:fldChar w:fldCharType="end"/>
    </w:r>
  </w:p>
  <w:p w:rsidR="00B06A8A" w:rsidRPr="00A961C4" w:rsidRDefault="00B06A8A"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A8A" w:rsidRPr="00A961C4" w:rsidRDefault="00B06A8A"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B06A8A" w:rsidRPr="00A961C4" w:rsidRDefault="00B06A8A"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B06A8A" w:rsidRPr="00A961C4" w:rsidRDefault="00B06A8A"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A8A" w:rsidRPr="00A961C4" w:rsidRDefault="00B06A8A"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9F5"/>
    <w:rsid w:val="000041C6"/>
    <w:rsid w:val="000063E4"/>
    <w:rsid w:val="00011222"/>
    <w:rsid w:val="000113BC"/>
    <w:rsid w:val="00012C74"/>
    <w:rsid w:val="000136AF"/>
    <w:rsid w:val="00025060"/>
    <w:rsid w:val="0004044E"/>
    <w:rsid w:val="00044948"/>
    <w:rsid w:val="000551FB"/>
    <w:rsid w:val="000614BF"/>
    <w:rsid w:val="000842DE"/>
    <w:rsid w:val="000C44F1"/>
    <w:rsid w:val="000C4E79"/>
    <w:rsid w:val="000C5DAF"/>
    <w:rsid w:val="000D05EF"/>
    <w:rsid w:val="000D4AE8"/>
    <w:rsid w:val="000D53D8"/>
    <w:rsid w:val="000F21C1"/>
    <w:rsid w:val="000F3ED0"/>
    <w:rsid w:val="000F6B02"/>
    <w:rsid w:val="000F7427"/>
    <w:rsid w:val="0010745C"/>
    <w:rsid w:val="001101BF"/>
    <w:rsid w:val="00116975"/>
    <w:rsid w:val="00126F1A"/>
    <w:rsid w:val="001331A3"/>
    <w:rsid w:val="001336D6"/>
    <w:rsid w:val="00143BD7"/>
    <w:rsid w:val="0014686F"/>
    <w:rsid w:val="00154EAC"/>
    <w:rsid w:val="00160B09"/>
    <w:rsid w:val="00163059"/>
    <w:rsid w:val="001643C9"/>
    <w:rsid w:val="00165568"/>
    <w:rsid w:val="00166C2F"/>
    <w:rsid w:val="001716C9"/>
    <w:rsid w:val="00171EAE"/>
    <w:rsid w:val="00177693"/>
    <w:rsid w:val="00187A5A"/>
    <w:rsid w:val="00191859"/>
    <w:rsid w:val="00193461"/>
    <w:rsid w:val="001939E1"/>
    <w:rsid w:val="00195382"/>
    <w:rsid w:val="001B3097"/>
    <w:rsid w:val="001B7A5D"/>
    <w:rsid w:val="001C69C4"/>
    <w:rsid w:val="001D4229"/>
    <w:rsid w:val="001D5FFF"/>
    <w:rsid w:val="001D7F83"/>
    <w:rsid w:val="001E04A3"/>
    <w:rsid w:val="001E16D0"/>
    <w:rsid w:val="001E236F"/>
    <w:rsid w:val="001E3590"/>
    <w:rsid w:val="001E562E"/>
    <w:rsid w:val="001E7407"/>
    <w:rsid w:val="001F6924"/>
    <w:rsid w:val="00201D27"/>
    <w:rsid w:val="002278B7"/>
    <w:rsid w:val="00231427"/>
    <w:rsid w:val="00240749"/>
    <w:rsid w:val="00247226"/>
    <w:rsid w:val="00260977"/>
    <w:rsid w:val="00265FBC"/>
    <w:rsid w:val="00266D05"/>
    <w:rsid w:val="002671BF"/>
    <w:rsid w:val="00285F21"/>
    <w:rsid w:val="002932B1"/>
    <w:rsid w:val="00295408"/>
    <w:rsid w:val="00296C91"/>
    <w:rsid w:val="00297ECB"/>
    <w:rsid w:val="002A0FFD"/>
    <w:rsid w:val="002B2731"/>
    <w:rsid w:val="002B5B89"/>
    <w:rsid w:val="002B7D96"/>
    <w:rsid w:val="002C4939"/>
    <w:rsid w:val="002C787D"/>
    <w:rsid w:val="002D043A"/>
    <w:rsid w:val="002D65F8"/>
    <w:rsid w:val="002E51BE"/>
    <w:rsid w:val="002F4991"/>
    <w:rsid w:val="00304E75"/>
    <w:rsid w:val="00306207"/>
    <w:rsid w:val="003072FA"/>
    <w:rsid w:val="0031713F"/>
    <w:rsid w:val="003415D3"/>
    <w:rsid w:val="00352B0F"/>
    <w:rsid w:val="003614CD"/>
    <w:rsid w:val="00361BD9"/>
    <w:rsid w:val="00363549"/>
    <w:rsid w:val="00373255"/>
    <w:rsid w:val="003801D0"/>
    <w:rsid w:val="003823D4"/>
    <w:rsid w:val="0039228E"/>
    <w:rsid w:val="003926B5"/>
    <w:rsid w:val="003B04EC"/>
    <w:rsid w:val="003C06E5"/>
    <w:rsid w:val="003C5F2B"/>
    <w:rsid w:val="003C6E01"/>
    <w:rsid w:val="003D0BFE"/>
    <w:rsid w:val="003D5700"/>
    <w:rsid w:val="003E25B1"/>
    <w:rsid w:val="003E5FF5"/>
    <w:rsid w:val="003F4CA9"/>
    <w:rsid w:val="003F567B"/>
    <w:rsid w:val="004010E7"/>
    <w:rsid w:val="00401403"/>
    <w:rsid w:val="004116CD"/>
    <w:rsid w:val="00412B83"/>
    <w:rsid w:val="00424CA9"/>
    <w:rsid w:val="00433910"/>
    <w:rsid w:val="0044291A"/>
    <w:rsid w:val="004462D7"/>
    <w:rsid w:val="004541B9"/>
    <w:rsid w:val="00457360"/>
    <w:rsid w:val="00460499"/>
    <w:rsid w:val="00480FB9"/>
    <w:rsid w:val="00483421"/>
    <w:rsid w:val="0048364F"/>
    <w:rsid w:val="00486382"/>
    <w:rsid w:val="00496F97"/>
    <w:rsid w:val="004A2484"/>
    <w:rsid w:val="004B47FF"/>
    <w:rsid w:val="004C0255"/>
    <w:rsid w:val="004C5A16"/>
    <w:rsid w:val="004C5B5A"/>
    <w:rsid w:val="004C6444"/>
    <w:rsid w:val="004C6DE1"/>
    <w:rsid w:val="004F0350"/>
    <w:rsid w:val="004F1FAC"/>
    <w:rsid w:val="004F3A90"/>
    <w:rsid w:val="004F676E"/>
    <w:rsid w:val="004F73B9"/>
    <w:rsid w:val="00516B8D"/>
    <w:rsid w:val="00520A1E"/>
    <w:rsid w:val="00533E8D"/>
    <w:rsid w:val="00534D88"/>
    <w:rsid w:val="00537FBC"/>
    <w:rsid w:val="00543469"/>
    <w:rsid w:val="00557C7A"/>
    <w:rsid w:val="00584811"/>
    <w:rsid w:val="005851A5"/>
    <w:rsid w:val="0058646E"/>
    <w:rsid w:val="00587EF9"/>
    <w:rsid w:val="00591E07"/>
    <w:rsid w:val="00593AA6"/>
    <w:rsid w:val="00594161"/>
    <w:rsid w:val="00594749"/>
    <w:rsid w:val="005B4067"/>
    <w:rsid w:val="005B58A0"/>
    <w:rsid w:val="005C12DE"/>
    <w:rsid w:val="005C3F41"/>
    <w:rsid w:val="005C7429"/>
    <w:rsid w:val="005E552A"/>
    <w:rsid w:val="00600219"/>
    <w:rsid w:val="00605C9C"/>
    <w:rsid w:val="006249E6"/>
    <w:rsid w:val="00630733"/>
    <w:rsid w:val="00640B41"/>
    <w:rsid w:val="0064468A"/>
    <w:rsid w:val="00654CCA"/>
    <w:rsid w:val="00656DE9"/>
    <w:rsid w:val="00660BD0"/>
    <w:rsid w:val="00663BDD"/>
    <w:rsid w:val="00677CC2"/>
    <w:rsid w:val="00680F17"/>
    <w:rsid w:val="006825BB"/>
    <w:rsid w:val="00685F42"/>
    <w:rsid w:val="006903A0"/>
    <w:rsid w:val="0069207B"/>
    <w:rsid w:val="006937E2"/>
    <w:rsid w:val="0069392E"/>
    <w:rsid w:val="00694EA7"/>
    <w:rsid w:val="006977FB"/>
    <w:rsid w:val="006B262A"/>
    <w:rsid w:val="006C2C12"/>
    <w:rsid w:val="006C3FFF"/>
    <w:rsid w:val="006C7F8C"/>
    <w:rsid w:val="006D3667"/>
    <w:rsid w:val="006D4E91"/>
    <w:rsid w:val="006E004B"/>
    <w:rsid w:val="006E7147"/>
    <w:rsid w:val="006F3BDA"/>
    <w:rsid w:val="00700B2C"/>
    <w:rsid w:val="00701E6A"/>
    <w:rsid w:val="007034D7"/>
    <w:rsid w:val="00713084"/>
    <w:rsid w:val="00716310"/>
    <w:rsid w:val="00722023"/>
    <w:rsid w:val="00724814"/>
    <w:rsid w:val="00726B9F"/>
    <w:rsid w:val="00731E00"/>
    <w:rsid w:val="007440B7"/>
    <w:rsid w:val="007634AD"/>
    <w:rsid w:val="007715C9"/>
    <w:rsid w:val="00774EDD"/>
    <w:rsid w:val="007757EC"/>
    <w:rsid w:val="007769D4"/>
    <w:rsid w:val="00785AFA"/>
    <w:rsid w:val="007903AC"/>
    <w:rsid w:val="00791130"/>
    <w:rsid w:val="0079478A"/>
    <w:rsid w:val="007A7F9F"/>
    <w:rsid w:val="007C5CDF"/>
    <w:rsid w:val="007E2142"/>
    <w:rsid w:val="007E7D4A"/>
    <w:rsid w:val="007E7EC2"/>
    <w:rsid w:val="007F31C8"/>
    <w:rsid w:val="0081154E"/>
    <w:rsid w:val="00826DA5"/>
    <w:rsid w:val="00833416"/>
    <w:rsid w:val="00856A31"/>
    <w:rsid w:val="008575CE"/>
    <w:rsid w:val="00866879"/>
    <w:rsid w:val="00874B69"/>
    <w:rsid w:val="008754D0"/>
    <w:rsid w:val="008761D2"/>
    <w:rsid w:val="00877D48"/>
    <w:rsid w:val="00880795"/>
    <w:rsid w:val="0089783B"/>
    <w:rsid w:val="008A68B0"/>
    <w:rsid w:val="008D0EE0"/>
    <w:rsid w:val="008F07E3"/>
    <w:rsid w:val="008F4F1C"/>
    <w:rsid w:val="00907271"/>
    <w:rsid w:val="009179F5"/>
    <w:rsid w:val="00932377"/>
    <w:rsid w:val="00932A33"/>
    <w:rsid w:val="00980B3D"/>
    <w:rsid w:val="009848EC"/>
    <w:rsid w:val="009B3629"/>
    <w:rsid w:val="009C1A19"/>
    <w:rsid w:val="009C49D8"/>
    <w:rsid w:val="009C6CA8"/>
    <w:rsid w:val="009D4016"/>
    <w:rsid w:val="009E3601"/>
    <w:rsid w:val="009F727E"/>
    <w:rsid w:val="00A04B28"/>
    <w:rsid w:val="00A1027A"/>
    <w:rsid w:val="00A2057D"/>
    <w:rsid w:val="00A223FD"/>
    <w:rsid w:val="00A231E2"/>
    <w:rsid w:val="00A2550D"/>
    <w:rsid w:val="00A26DBE"/>
    <w:rsid w:val="00A326A4"/>
    <w:rsid w:val="00A4169B"/>
    <w:rsid w:val="00A4361F"/>
    <w:rsid w:val="00A5197F"/>
    <w:rsid w:val="00A536AE"/>
    <w:rsid w:val="00A64912"/>
    <w:rsid w:val="00A64F4F"/>
    <w:rsid w:val="00A70A74"/>
    <w:rsid w:val="00A71C4E"/>
    <w:rsid w:val="00A87AB9"/>
    <w:rsid w:val="00AB3315"/>
    <w:rsid w:val="00AB7B41"/>
    <w:rsid w:val="00AC06B3"/>
    <w:rsid w:val="00AD2D09"/>
    <w:rsid w:val="00AD5641"/>
    <w:rsid w:val="00AE27D0"/>
    <w:rsid w:val="00AE50A2"/>
    <w:rsid w:val="00AF0336"/>
    <w:rsid w:val="00AF4159"/>
    <w:rsid w:val="00AF6613"/>
    <w:rsid w:val="00B00902"/>
    <w:rsid w:val="00B032D8"/>
    <w:rsid w:val="00B06A8A"/>
    <w:rsid w:val="00B25B24"/>
    <w:rsid w:val="00B332B8"/>
    <w:rsid w:val="00B33B3C"/>
    <w:rsid w:val="00B44657"/>
    <w:rsid w:val="00B51EE5"/>
    <w:rsid w:val="00B61D2C"/>
    <w:rsid w:val="00B62F0D"/>
    <w:rsid w:val="00B63800"/>
    <w:rsid w:val="00B63BDE"/>
    <w:rsid w:val="00B655DE"/>
    <w:rsid w:val="00B8541B"/>
    <w:rsid w:val="00BA5026"/>
    <w:rsid w:val="00BB1796"/>
    <w:rsid w:val="00BB3216"/>
    <w:rsid w:val="00BB6E79"/>
    <w:rsid w:val="00BC4F91"/>
    <w:rsid w:val="00BD60E6"/>
    <w:rsid w:val="00BE253A"/>
    <w:rsid w:val="00BE2F8B"/>
    <w:rsid w:val="00BE719A"/>
    <w:rsid w:val="00BE720A"/>
    <w:rsid w:val="00BF0EE8"/>
    <w:rsid w:val="00BF4533"/>
    <w:rsid w:val="00C006CE"/>
    <w:rsid w:val="00C015C4"/>
    <w:rsid w:val="00C067E5"/>
    <w:rsid w:val="00C11796"/>
    <w:rsid w:val="00C15528"/>
    <w:rsid w:val="00C164CA"/>
    <w:rsid w:val="00C17E61"/>
    <w:rsid w:val="00C21B63"/>
    <w:rsid w:val="00C257F3"/>
    <w:rsid w:val="00C42BF8"/>
    <w:rsid w:val="00C460AE"/>
    <w:rsid w:val="00C50043"/>
    <w:rsid w:val="00C51DE6"/>
    <w:rsid w:val="00C51ECD"/>
    <w:rsid w:val="00C63713"/>
    <w:rsid w:val="00C7573B"/>
    <w:rsid w:val="00C76CF3"/>
    <w:rsid w:val="00C77E30"/>
    <w:rsid w:val="00C814F5"/>
    <w:rsid w:val="00CB0180"/>
    <w:rsid w:val="00CB3470"/>
    <w:rsid w:val="00CB52D8"/>
    <w:rsid w:val="00CB7323"/>
    <w:rsid w:val="00CD606E"/>
    <w:rsid w:val="00CD7ECB"/>
    <w:rsid w:val="00CE0829"/>
    <w:rsid w:val="00CE51C4"/>
    <w:rsid w:val="00CF06B8"/>
    <w:rsid w:val="00CF0BB2"/>
    <w:rsid w:val="00CF0C27"/>
    <w:rsid w:val="00D0104A"/>
    <w:rsid w:val="00D12656"/>
    <w:rsid w:val="00D13441"/>
    <w:rsid w:val="00D17B17"/>
    <w:rsid w:val="00D243A3"/>
    <w:rsid w:val="00D333D9"/>
    <w:rsid w:val="00D33440"/>
    <w:rsid w:val="00D40403"/>
    <w:rsid w:val="00D409C0"/>
    <w:rsid w:val="00D43652"/>
    <w:rsid w:val="00D50C9B"/>
    <w:rsid w:val="00D52EFE"/>
    <w:rsid w:val="00D63EF6"/>
    <w:rsid w:val="00D70DFB"/>
    <w:rsid w:val="00D766DF"/>
    <w:rsid w:val="00D83D21"/>
    <w:rsid w:val="00D84B58"/>
    <w:rsid w:val="00D925D1"/>
    <w:rsid w:val="00DA62F7"/>
    <w:rsid w:val="00DA736F"/>
    <w:rsid w:val="00DB2201"/>
    <w:rsid w:val="00DC428B"/>
    <w:rsid w:val="00DD3428"/>
    <w:rsid w:val="00DE1D56"/>
    <w:rsid w:val="00DF7B9A"/>
    <w:rsid w:val="00E05704"/>
    <w:rsid w:val="00E05C46"/>
    <w:rsid w:val="00E30206"/>
    <w:rsid w:val="00E31813"/>
    <w:rsid w:val="00E33C1C"/>
    <w:rsid w:val="00E443FC"/>
    <w:rsid w:val="00E45FE7"/>
    <w:rsid w:val="00E476B8"/>
    <w:rsid w:val="00E54292"/>
    <w:rsid w:val="00E55BCD"/>
    <w:rsid w:val="00E60AEE"/>
    <w:rsid w:val="00E70A54"/>
    <w:rsid w:val="00E73EC4"/>
    <w:rsid w:val="00E74B86"/>
    <w:rsid w:val="00E74DC7"/>
    <w:rsid w:val="00E76FAB"/>
    <w:rsid w:val="00E83E2E"/>
    <w:rsid w:val="00E84B32"/>
    <w:rsid w:val="00E866C9"/>
    <w:rsid w:val="00E87699"/>
    <w:rsid w:val="00E942FB"/>
    <w:rsid w:val="00EB2FB4"/>
    <w:rsid w:val="00EC1FFA"/>
    <w:rsid w:val="00ED3A7D"/>
    <w:rsid w:val="00EE2BEF"/>
    <w:rsid w:val="00EF2E3A"/>
    <w:rsid w:val="00F047E2"/>
    <w:rsid w:val="00F078DC"/>
    <w:rsid w:val="00F13E86"/>
    <w:rsid w:val="00F24C35"/>
    <w:rsid w:val="00F2725C"/>
    <w:rsid w:val="00F34F3D"/>
    <w:rsid w:val="00F50D7A"/>
    <w:rsid w:val="00F56759"/>
    <w:rsid w:val="00F677A9"/>
    <w:rsid w:val="00F84CF5"/>
    <w:rsid w:val="00FA1516"/>
    <w:rsid w:val="00FA420B"/>
    <w:rsid w:val="00FA44A2"/>
    <w:rsid w:val="00FA60CC"/>
    <w:rsid w:val="00FB03B3"/>
    <w:rsid w:val="00FB0BDA"/>
    <w:rsid w:val="00FB192C"/>
    <w:rsid w:val="00FB40C2"/>
    <w:rsid w:val="00FB6852"/>
    <w:rsid w:val="00FC0F37"/>
    <w:rsid w:val="00FC70BB"/>
    <w:rsid w:val="00FD7CFE"/>
    <w:rsid w:val="00FE1457"/>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0D7A"/>
    <w:pPr>
      <w:spacing w:line="260" w:lineRule="atLeast"/>
    </w:pPr>
    <w:rPr>
      <w:sz w:val="22"/>
    </w:rPr>
  </w:style>
  <w:style w:type="paragraph" w:styleId="Heading1">
    <w:name w:val="heading 1"/>
    <w:basedOn w:val="Normal"/>
    <w:next w:val="Normal"/>
    <w:link w:val="Heading1Char"/>
    <w:uiPriority w:val="9"/>
    <w:qFormat/>
    <w:rsid w:val="009179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179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79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79F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179F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179F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179F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179F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179F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50D7A"/>
  </w:style>
  <w:style w:type="paragraph" w:customStyle="1" w:styleId="OPCParaBase">
    <w:name w:val="OPCParaBase"/>
    <w:qFormat/>
    <w:rsid w:val="00F50D7A"/>
    <w:pPr>
      <w:spacing w:line="260" w:lineRule="atLeast"/>
    </w:pPr>
    <w:rPr>
      <w:rFonts w:eastAsia="Times New Roman" w:cs="Times New Roman"/>
      <w:sz w:val="22"/>
      <w:lang w:eastAsia="en-AU"/>
    </w:rPr>
  </w:style>
  <w:style w:type="paragraph" w:customStyle="1" w:styleId="ShortT">
    <w:name w:val="ShortT"/>
    <w:basedOn w:val="OPCParaBase"/>
    <w:next w:val="Normal"/>
    <w:qFormat/>
    <w:rsid w:val="00F50D7A"/>
    <w:pPr>
      <w:spacing w:line="240" w:lineRule="auto"/>
    </w:pPr>
    <w:rPr>
      <w:b/>
      <w:sz w:val="40"/>
    </w:rPr>
  </w:style>
  <w:style w:type="paragraph" w:customStyle="1" w:styleId="ActHead1">
    <w:name w:val="ActHead 1"/>
    <w:aliases w:val="c"/>
    <w:basedOn w:val="OPCParaBase"/>
    <w:next w:val="Normal"/>
    <w:qFormat/>
    <w:rsid w:val="00F50D7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50D7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50D7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50D7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50D7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50D7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50D7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50D7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50D7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50D7A"/>
  </w:style>
  <w:style w:type="paragraph" w:customStyle="1" w:styleId="Blocks">
    <w:name w:val="Blocks"/>
    <w:aliases w:val="bb"/>
    <w:basedOn w:val="OPCParaBase"/>
    <w:qFormat/>
    <w:rsid w:val="00F50D7A"/>
    <w:pPr>
      <w:spacing w:line="240" w:lineRule="auto"/>
    </w:pPr>
    <w:rPr>
      <w:sz w:val="24"/>
    </w:rPr>
  </w:style>
  <w:style w:type="paragraph" w:customStyle="1" w:styleId="BoxText">
    <w:name w:val="BoxText"/>
    <w:aliases w:val="bt"/>
    <w:basedOn w:val="OPCParaBase"/>
    <w:qFormat/>
    <w:rsid w:val="00F50D7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50D7A"/>
    <w:rPr>
      <w:b/>
    </w:rPr>
  </w:style>
  <w:style w:type="paragraph" w:customStyle="1" w:styleId="BoxHeadItalic">
    <w:name w:val="BoxHeadItalic"/>
    <w:aliases w:val="bhi"/>
    <w:basedOn w:val="BoxText"/>
    <w:next w:val="BoxStep"/>
    <w:qFormat/>
    <w:rsid w:val="00F50D7A"/>
    <w:rPr>
      <w:i/>
    </w:rPr>
  </w:style>
  <w:style w:type="paragraph" w:customStyle="1" w:styleId="BoxList">
    <w:name w:val="BoxList"/>
    <w:aliases w:val="bl"/>
    <w:basedOn w:val="BoxText"/>
    <w:qFormat/>
    <w:rsid w:val="00F50D7A"/>
    <w:pPr>
      <w:ind w:left="1559" w:hanging="425"/>
    </w:pPr>
  </w:style>
  <w:style w:type="paragraph" w:customStyle="1" w:styleId="BoxNote">
    <w:name w:val="BoxNote"/>
    <w:aliases w:val="bn"/>
    <w:basedOn w:val="BoxText"/>
    <w:qFormat/>
    <w:rsid w:val="00F50D7A"/>
    <w:pPr>
      <w:tabs>
        <w:tab w:val="left" w:pos="1985"/>
      </w:tabs>
      <w:spacing w:before="122" w:line="198" w:lineRule="exact"/>
      <w:ind w:left="2948" w:hanging="1814"/>
    </w:pPr>
    <w:rPr>
      <w:sz w:val="18"/>
    </w:rPr>
  </w:style>
  <w:style w:type="paragraph" w:customStyle="1" w:styleId="BoxPara">
    <w:name w:val="BoxPara"/>
    <w:aliases w:val="bp"/>
    <w:basedOn w:val="BoxText"/>
    <w:qFormat/>
    <w:rsid w:val="00F50D7A"/>
    <w:pPr>
      <w:tabs>
        <w:tab w:val="right" w:pos="2268"/>
      </w:tabs>
      <w:ind w:left="2552" w:hanging="1418"/>
    </w:pPr>
  </w:style>
  <w:style w:type="paragraph" w:customStyle="1" w:styleId="BoxStep">
    <w:name w:val="BoxStep"/>
    <w:aliases w:val="bs"/>
    <w:basedOn w:val="BoxText"/>
    <w:qFormat/>
    <w:rsid w:val="00F50D7A"/>
    <w:pPr>
      <w:ind w:left="1985" w:hanging="851"/>
    </w:pPr>
  </w:style>
  <w:style w:type="character" w:customStyle="1" w:styleId="CharAmPartNo">
    <w:name w:val="CharAmPartNo"/>
    <w:basedOn w:val="OPCCharBase"/>
    <w:qFormat/>
    <w:rsid w:val="00F50D7A"/>
  </w:style>
  <w:style w:type="character" w:customStyle="1" w:styleId="CharAmPartText">
    <w:name w:val="CharAmPartText"/>
    <w:basedOn w:val="OPCCharBase"/>
    <w:qFormat/>
    <w:rsid w:val="00F50D7A"/>
  </w:style>
  <w:style w:type="character" w:customStyle="1" w:styleId="CharAmSchNo">
    <w:name w:val="CharAmSchNo"/>
    <w:basedOn w:val="OPCCharBase"/>
    <w:qFormat/>
    <w:rsid w:val="00F50D7A"/>
  </w:style>
  <w:style w:type="character" w:customStyle="1" w:styleId="CharAmSchText">
    <w:name w:val="CharAmSchText"/>
    <w:basedOn w:val="OPCCharBase"/>
    <w:qFormat/>
    <w:rsid w:val="00F50D7A"/>
  </w:style>
  <w:style w:type="character" w:customStyle="1" w:styleId="CharBoldItalic">
    <w:name w:val="CharBoldItalic"/>
    <w:basedOn w:val="OPCCharBase"/>
    <w:uiPriority w:val="1"/>
    <w:qFormat/>
    <w:rsid w:val="00F50D7A"/>
    <w:rPr>
      <w:b/>
      <w:i/>
    </w:rPr>
  </w:style>
  <w:style w:type="character" w:customStyle="1" w:styleId="CharChapNo">
    <w:name w:val="CharChapNo"/>
    <w:basedOn w:val="OPCCharBase"/>
    <w:uiPriority w:val="1"/>
    <w:qFormat/>
    <w:rsid w:val="00F50D7A"/>
  </w:style>
  <w:style w:type="character" w:customStyle="1" w:styleId="CharChapText">
    <w:name w:val="CharChapText"/>
    <w:basedOn w:val="OPCCharBase"/>
    <w:uiPriority w:val="1"/>
    <w:qFormat/>
    <w:rsid w:val="00F50D7A"/>
  </w:style>
  <w:style w:type="character" w:customStyle="1" w:styleId="CharDivNo">
    <w:name w:val="CharDivNo"/>
    <w:basedOn w:val="OPCCharBase"/>
    <w:uiPriority w:val="1"/>
    <w:qFormat/>
    <w:rsid w:val="00F50D7A"/>
  </w:style>
  <w:style w:type="character" w:customStyle="1" w:styleId="CharDivText">
    <w:name w:val="CharDivText"/>
    <w:basedOn w:val="OPCCharBase"/>
    <w:uiPriority w:val="1"/>
    <w:qFormat/>
    <w:rsid w:val="00F50D7A"/>
  </w:style>
  <w:style w:type="character" w:customStyle="1" w:styleId="CharItalic">
    <w:name w:val="CharItalic"/>
    <w:basedOn w:val="OPCCharBase"/>
    <w:uiPriority w:val="1"/>
    <w:qFormat/>
    <w:rsid w:val="00F50D7A"/>
    <w:rPr>
      <w:i/>
    </w:rPr>
  </w:style>
  <w:style w:type="character" w:customStyle="1" w:styleId="CharPartNo">
    <w:name w:val="CharPartNo"/>
    <w:basedOn w:val="OPCCharBase"/>
    <w:uiPriority w:val="1"/>
    <w:qFormat/>
    <w:rsid w:val="00F50D7A"/>
  </w:style>
  <w:style w:type="character" w:customStyle="1" w:styleId="CharPartText">
    <w:name w:val="CharPartText"/>
    <w:basedOn w:val="OPCCharBase"/>
    <w:uiPriority w:val="1"/>
    <w:qFormat/>
    <w:rsid w:val="00F50D7A"/>
  </w:style>
  <w:style w:type="character" w:customStyle="1" w:styleId="CharSectno">
    <w:name w:val="CharSectno"/>
    <w:basedOn w:val="OPCCharBase"/>
    <w:qFormat/>
    <w:rsid w:val="00F50D7A"/>
  </w:style>
  <w:style w:type="character" w:customStyle="1" w:styleId="CharSubdNo">
    <w:name w:val="CharSubdNo"/>
    <w:basedOn w:val="OPCCharBase"/>
    <w:uiPriority w:val="1"/>
    <w:qFormat/>
    <w:rsid w:val="00F50D7A"/>
  </w:style>
  <w:style w:type="character" w:customStyle="1" w:styleId="CharSubdText">
    <w:name w:val="CharSubdText"/>
    <w:basedOn w:val="OPCCharBase"/>
    <w:uiPriority w:val="1"/>
    <w:qFormat/>
    <w:rsid w:val="00F50D7A"/>
  </w:style>
  <w:style w:type="paragraph" w:customStyle="1" w:styleId="CTA--">
    <w:name w:val="CTA --"/>
    <w:basedOn w:val="OPCParaBase"/>
    <w:next w:val="Normal"/>
    <w:rsid w:val="00F50D7A"/>
    <w:pPr>
      <w:spacing w:before="60" w:line="240" w:lineRule="atLeast"/>
      <w:ind w:left="142" w:hanging="142"/>
    </w:pPr>
    <w:rPr>
      <w:sz w:val="20"/>
    </w:rPr>
  </w:style>
  <w:style w:type="paragraph" w:customStyle="1" w:styleId="CTA-">
    <w:name w:val="CTA -"/>
    <w:basedOn w:val="OPCParaBase"/>
    <w:rsid w:val="00F50D7A"/>
    <w:pPr>
      <w:spacing w:before="60" w:line="240" w:lineRule="atLeast"/>
      <w:ind w:left="85" w:hanging="85"/>
    </w:pPr>
    <w:rPr>
      <w:sz w:val="20"/>
    </w:rPr>
  </w:style>
  <w:style w:type="paragraph" w:customStyle="1" w:styleId="CTA---">
    <w:name w:val="CTA ---"/>
    <w:basedOn w:val="OPCParaBase"/>
    <w:next w:val="Normal"/>
    <w:rsid w:val="00F50D7A"/>
    <w:pPr>
      <w:spacing w:before="60" w:line="240" w:lineRule="atLeast"/>
      <w:ind w:left="198" w:hanging="198"/>
    </w:pPr>
    <w:rPr>
      <w:sz w:val="20"/>
    </w:rPr>
  </w:style>
  <w:style w:type="paragraph" w:customStyle="1" w:styleId="CTA----">
    <w:name w:val="CTA ----"/>
    <w:basedOn w:val="OPCParaBase"/>
    <w:next w:val="Normal"/>
    <w:rsid w:val="00F50D7A"/>
    <w:pPr>
      <w:spacing w:before="60" w:line="240" w:lineRule="atLeast"/>
      <w:ind w:left="255" w:hanging="255"/>
    </w:pPr>
    <w:rPr>
      <w:sz w:val="20"/>
    </w:rPr>
  </w:style>
  <w:style w:type="paragraph" w:customStyle="1" w:styleId="CTA1a">
    <w:name w:val="CTA 1(a)"/>
    <w:basedOn w:val="OPCParaBase"/>
    <w:rsid w:val="00F50D7A"/>
    <w:pPr>
      <w:tabs>
        <w:tab w:val="right" w:pos="414"/>
      </w:tabs>
      <w:spacing w:before="40" w:line="240" w:lineRule="atLeast"/>
      <w:ind w:left="675" w:hanging="675"/>
    </w:pPr>
    <w:rPr>
      <w:sz w:val="20"/>
    </w:rPr>
  </w:style>
  <w:style w:type="paragraph" w:customStyle="1" w:styleId="CTA1ai">
    <w:name w:val="CTA 1(a)(i)"/>
    <w:basedOn w:val="OPCParaBase"/>
    <w:rsid w:val="00F50D7A"/>
    <w:pPr>
      <w:tabs>
        <w:tab w:val="right" w:pos="1004"/>
      </w:tabs>
      <w:spacing w:before="40" w:line="240" w:lineRule="atLeast"/>
      <w:ind w:left="1253" w:hanging="1253"/>
    </w:pPr>
    <w:rPr>
      <w:sz w:val="20"/>
    </w:rPr>
  </w:style>
  <w:style w:type="paragraph" w:customStyle="1" w:styleId="CTA2a">
    <w:name w:val="CTA 2(a)"/>
    <w:basedOn w:val="OPCParaBase"/>
    <w:rsid w:val="00F50D7A"/>
    <w:pPr>
      <w:tabs>
        <w:tab w:val="right" w:pos="482"/>
      </w:tabs>
      <w:spacing w:before="40" w:line="240" w:lineRule="atLeast"/>
      <w:ind w:left="748" w:hanging="748"/>
    </w:pPr>
    <w:rPr>
      <w:sz w:val="20"/>
    </w:rPr>
  </w:style>
  <w:style w:type="paragraph" w:customStyle="1" w:styleId="CTA2ai">
    <w:name w:val="CTA 2(a)(i)"/>
    <w:basedOn w:val="OPCParaBase"/>
    <w:rsid w:val="00F50D7A"/>
    <w:pPr>
      <w:tabs>
        <w:tab w:val="right" w:pos="1089"/>
      </w:tabs>
      <w:spacing w:before="40" w:line="240" w:lineRule="atLeast"/>
      <w:ind w:left="1327" w:hanging="1327"/>
    </w:pPr>
    <w:rPr>
      <w:sz w:val="20"/>
    </w:rPr>
  </w:style>
  <w:style w:type="paragraph" w:customStyle="1" w:styleId="CTA3a">
    <w:name w:val="CTA 3(a)"/>
    <w:basedOn w:val="OPCParaBase"/>
    <w:rsid w:val="00F50D7A"/>
    <w:pPr>
      <w:tabs>
        <w:tab w:val="right" w:pos="556"/>
      </w:tabs>
      <w:spacing w:before="40" w:line="240" w:lineRule="atLeast"/>
      <w:ind w:left="805" w:hanging="805"/>
    </w:pPr>
    <w:rPr>
      <w:sz w:val="20"/>
    </w:rPr>
  </w:style>
  <w:style w:type="paragraph" w:customStyle="1" w:styleId="CTA3ai">
    <w:name w:val="CTA 3(a)(i)"/>
    <w:basedOn w:val="OPCParaBase"/>
    <w:rsid w:val="00F50D7A"/>
    <w:pPr>
      <w:tabs>
        <w:tab w:val="right" w:pos="1140"/>
      </w:tabs>
      <w:spacing w:before="40" w:line="240" w:lineRule="atLeast"/>
      <w:ind w:left="1361" w:hanging="1361"/>
    </w:pPr>
    <w:rPr>
      <w:sz w:val="20"/>
    </w:rPr>
  </w:style>
  <w:style w:type="paragraph" w:customStyle="1" w:styleId="CTA4a">
    <w:name w:val="CTA 4(a)"/>
    <w:basedOn w:val="OPCParaBase"/>
    <w:rsid w:val="00F50D7A"/>
    <w:pPr>
      <w:tabs>
        <w:tab w:val="right" w:pos="624"/>
      </w:tabs>
      <w:spacing w:before="40" w:line="240" w:lineRule="atLeast"/>
      <w:ind w:left="873" w:hanging="873"/>
    </w:pPr>
    <w:rPr>
      <w:sz w:val="20"/>
    </w:rPr>
  </w:style>
  <w:style w:type="paragraph" w:customStyle="1" w:styleId="CTA4ai">
    <w:name w:val="CTA 4(a)(i)"/>
    <w:basedOn w:val="OPCParaBase"/>
    <w:rsid w:val="00F50D7A"/>
    <w:pPr>
      <w:tabs>
        <w:tab w:val="right" w:pos="1213"/>
      </w:tabs>
      <w:spacing w:before="40" w:line="240" w:lineRule="atLeast"/>
      <w:ind w:left="1452" w:hanging="1452"/>
    </w:pPr>
    <w:rPr>
      <w:sz w:val="20"/>
    </w:rPr>
  </w:style>
  <w:style w:type="paragraph" w:customStyle="1" w:styleId="CTACAPS">
    <w:name w:val="CTA CAPS"/>
    <w:basedOn w:val="OPCParaBase"/>
    <w:rsid w:val="00F50D7A"/>
    <w:pPr>
      <w:spacing w:before="60" w:line="240" w:lineRule="atLeast"/>
    </w:pPr>
    <w:rPr>
      <w:sz w:val="20"/>
    </w:rPr>
  </w:style>
  <w:style w:type="paragraph" w:customStyle="1" w:styleId="CTAright">
    <w:name w:val="CTA right"/>
    <w:basedOn w:val="OPCParaBase"/>
    <w:rsid w:val="00F50D7A"/>
    <w:pPr>
      <w:spacing w:before="60" w:line="240" w:lineRule="auto"/>
      <w:jc w:val="right"/>
    </w:pPr>
    <w:rPr>
      <w:sz w:val="20"/>
    </w:rPr>
  </w:style>
  <w:style w:type="paragraph" w:customStyle="1" w:styleId="subsection">
    <w:name w:val="subsection"/>
    <w:aliases w:val="ss"/>
    <w:basedOn w:val="OPCParaBase"/>
    <w:link w:val="subsectionChar"/>
    <w:rsid w:val="00F50D7A"/>
    <w:pPr>
      <w:tabs>
        <w:tab w:val="right" w:pos="1021"/>
      </w:tabs>
      <w:spacing w:before="180" w:line="240" w:lineRule="auto"/>
      <w:ind w:left="1134" w:hanging="1134"/>
    </w:pPr>
  </w:style>
  <w:style w:type="paragraph" w:customStyle="1" w:styleId="Definition">
    <w:name w:val="Definition"/>
    <w:aliases w:val="dd"/>
    <w:basedOn w:val="OPCParaBase"/>
    <w:rsid w:val="00F50D7A"/>
    <w:pPr>
      <w:spacing w:before="180" w:line="240" w:lineRule="auto"/>
      <w:ind w:left="1134"/>
    </w:pPr>
  </w:style>
  <w:style w:type="paragraph" w:customStyle="1" w:styleId="ETAsubitem">
    <w:name w:val="ETA(subitem)"/>
    <w:basedOn w:val="OPCParaBase"/>
    <w:rsid w:val="00F50D7A"/>
    <w:pPr>
      <w:tabs>
        <w:tab w:val="right" w:pos="340"/>
      </w:tabs>
      <w:spacing w:before="60" w:line="240" w:lineRule="auto"/>
      <w:ind w:left="454" w:hanging="454"/>
    </w:pPr>
    <w:rPr>
      <w:sz w:val="20"/>
    </w:rPr>
  </w:style>
  <w:style w:type="paragraph" w:customStyle="1" w:styleId="ETApara">
    <w:name w:val="ETA(para)"/>
    <w:basedOn w:val="OPCParaBase"/>
    <w:rsid w:val="00F50D7A"/>
    <w:pPr>
      <w:tabs>
        <w:tab w:val="right" w:pos="754"/>
      </w:tabs>
      <w:spacing w:before="60" w:line="240" w:lineRule="auto"/>
      <w:ind w:left="828" w:hanging="828"/>
    </w:pPr>
    <w:rPr>
      <w:sz w:val="20"/>
    </w:rPr>
  </w:style>
  <w:style w:type="paragraph" w:customStyle="1" w:styleId="ETAsubpara">
    <w:name w:val="ETA(subpara)"/>
    <w:basedOn w:val="OPCParaBase"/>
    <w:rsid w:val="00F50D7A"/>
    <w:pPr>
      <w:tabs>
        <w:tab w:val="right" w:pos="1083"/>
      </w:tabs>
      <w:spacing w:before="60" w:line="240" w:lineRule="auto"/>
      <w:ind w:left="1191" w:hanging="1191"/>
    </w:pPr>
    <w:rPr>
      <w:sz w:val="20"/>
    </w:rPr>
  </w:style>
  <w:style w:type="paragraph" w:customStyle="1" w:styleId="ETAsub-subpara">
    <w:name w:val="ETA(sub-subpara)"/>
    <w:basedOn w:val="OPCParaBase"/>
    <w:rsid w:val="00F50D7A"/>
    <w:pPr>
      <w:tabs>
        <w:tab w:val="right" w:pos="1412"/>
      </w:tabs>
      <w:spacing w:before="60" w:line="240" w:lineRule="auto"/>
      <w:ind w:left="1525" w:hanging="1525"/>
    </w:pPr>
    <w:rPr>
      <w:sz w:val="20"/>
    </w:rPr>
  </w:style>
  <w:style w:type="paragraph" w:customStyle="1" w:styleId="Formula">
    <w:name w:val="Formula"/>
    <w:basedOn w:val="OPCParaBase"/>
    <w:rsid w:val="00F50D7A"/>
    <w:pPr>
      <w:spacing w:line="240" w:lineRule="auto"/>
      <w:ind w:left="1134"/>
    </w:pPr>
    <w:rPr>
      <w:sz w:val="20"/>
    </w:rPr>
  </w:style>
  <w:style w:type="paragraph" w:styleId="Header">
    <w:name w:val="header"/>
    <w:basedOn w:val="OPCParaBase"/>
    <w:link w:val="HeaderChar"/>
    <w:unhideWhenUsed/>
    <w:rsid w:val="00F50D7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50D7A"/>
    <w:rPr>
      <w:rFonts w:eastAsia="Times New Roman" w:cs="Times New Roman"/>
      <w:sz w:val="16"/>
      <w:lang w:eastAsia="en-AU"/>
    </w:rPr>
  </w:style>
  <w:style w:type="paragraph" w:customStyle="1" w:styleId="House">
    <w:name w:val="House"/>
    <w:basedOn w:val="OPCParaBase"/>
    <w:rsid w:val="00F50D7A"/>
    <w:pPr>
      <w:spacing w:line="240" w:lineRule="auto"/>
    </w:pPr>
    <w:rPr>
      <w:sz w:val="28"/>
    </w:rPr>
  </w:style>
  <w:style w:type="paragraph" w:customStyle="1" w:styleId="Item">
    <w:name w:val="Item"/>
    <w:aliases w:val="i"/>
    <w:basedOn w:val="OPCParaBase"/>
    <w:next w:val="ItemHead"/>
    <w:rsid w:val="00F50D7A"/>
    <w:pPr>
      <w:keepLines/>
      <w:spacing w:before="80" w:line="240" w:lineRule="auto"/>
      <w:ind w:left="709"/>
    </w:pPr>
  </w:style>
  <w:style w:type="paragraph" w:customStyle="1" w:styleId="ItemHead">
    <w:name w:val="ItemHead"/>
    <w:aliases w:val="ih"/>
    <w:basedOn w:val="OPCParaBase"/>
    <w:next w:val="Item"/>
    <w:rsid w:val="00F50D7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50D7A"/>
    <w:pPr>
      <w:spacing w:line="240" w:lineRule="auto"/>
    </w:pPr>
    <w:rPr>
      <w:b/>
      <w:sz w:val="32"/>
    </w:rPr>
  </w:style>
  <w:style w:type="paragraph" w:customStyle="1" w:styleId="notedraft">
    <w:name w:val="note(draft)"/>
    <w:aliases w:val="nd"/>
    <w:basedOn w:val="OPCParaBase"/>
    <w:rsid w:val="00F50D7A"/>
    <w:pPr>
      <w:spacing w:before="240" w:line="240" w:lineRule="auto"/>
      <w:ind w:left="284" w:hanging="284"/>
    </w:pPr>
    <w:rPr>
      <w:i/>
      <w:sz w:val="24"/>
    </w:rPr>
  </w:style>
  <w:style w:type="paragraph" w:customStyle="1" w:styleId="notemargin">
    <w:name w:val="note(margin)"/>
    <w:aliases w:val="nm"/>
    <w:basedOn w:val="OPCParaBase"/>
    <w:rsid w:val="00F50D7A"/>
    <w:pPr>
      <w:tabs>
        <w:tab w:val="left" w:pos="709"/>
      </w:tabs>
      <w:spacing w:before="122" w:line="198" w:lineRule="exact"/>
      <w:ind w:left="709" w:hanging="709"/>
    </w:pPr>
    <w:rPr>
      <w:sz w:val="18"/>
    </w:rPr>
  </w:style>
  <w:style w:type="paragraph" w:customStyle="1" w:styleId="noteToPara">
    <w:name w:val="noteToPara"/>
    <w:aliases w:val="ntp"/>
    <w:basedOn w:val="OPCParaBase"/>
    <w:rsid w:val="00F50D7A"/>
    <w:pPr>
      <w:spacing w:before="122" w:line="198" w:lineRule="exact"/>
      <w:ind w:left="2353" w:hanging="709"/>
    </w:pPr>
    <w:rPr>
      <w:sz w:val="18"/>
    </w:rPr>
  </w:style>
  <w:style w:type="paragraph" w:customStyle="1" w:styleId="noteParlAmend">
    <w:name w:val="note(ParlAmend)"/>
    <w:aliases w:val="npp"/>
    <w:basedOn w:val="OPCParaBase"/>
    <w:next w:val="ParlAmend"/>
    <w:rsid w:val="00F50D7A"/>
    <w:pPr>
      <w:spacing w:line="240" w:lineRule="auto"/>
      <w:jc w:val="right"/>
    </w:pPr>
    <w:rPr>
      <w:rFonts w:ascii="Arial" w:hAnsi="Arial"/>
      <w:b/>
      <w:i/>
    </w:rPr>
  </w:style>
  <w:style w:type="paragraph" w:customStyle="1" w:styleId="Page1">
    <w:name w:val="Page1"/>
    <w:basedOn w:val="OPCParaBase"/>
    <w:rsid w:val="00F50D7A"/>
    <w:pPr>
      <w:spacing w:before="5600" w:line="240" w:lineRule="auto"/>
    </w:pPr>
    <w:rPr>
      <w:b/>
      <w:sz w:val="32"/>
    </w:rPr>
  </w:style>
  <w:style w:type="paragraph" w:customStyle="1" w:styleId="PageBreak">
    <w:name w:val="PageBreak"/>
    <w:aliases w:val="pb"/>
    <w:basedOn w:val="OPCParaBase"/>
    <w:rsid w:val="00F50D7A"/>
    <w:pPr>
      <w:spacing w:line="240" w:lineRule="auto"/>
    </w:pPr>
    <w:rPr>
      <w:sz w:val="20"/>
    </w:rPr>
  </w:style>
  <w:style w:type="paragraph" w:customStyle="1" w:styleId="paragraphsub">
    <w:name w:val="paragraph(sub)"/>
    <w:aliases w:val="aa"/>
    <w:basedOn w:val="OPCParaBase"/>
    <w:rsid w:val="00F50D7A"/>
    <w:pPr>
      <w:tabs>
        <w:tab w:val="right" w:pos="1985"/>
      </w:tabs>
      <w:spacing w:before="40" w:line="240" w:lineRule="auto"/>
      <w:ind w:left="2098" w:hanging="2098"/>
    </w:pPr>
  </w:style>
  <w:style w:type="paragraph" w:customStyle="1" w:styleId="paragraphsub-sub">
    <w:name w:val="paragraph(sub-sub)"/>
    <w:aliases w:val="aaa"/>
    <w:basedOn w:val="OPCParaBase"/>
    <w:rsid w:val="00F50D7A"/>
    <w:pPr>
      <w:tabs>
        <w:tab w:val="right" w:pos="2722"/>
      </w:tabs>
      <w:spacing w:before="40" w:line="240" w:lineRule="auto"/>
      <w:ind w:left="2835" w:hanging="2835"/>
    </w:pPr>
  </w:style>
  <w:style w:type="paragraph" w:customStyle="1" w:styleId="paragraph">
    <w:name w:val="paragraph"/>
    <w:aliases w:val="a"/>
    <w:basedOn w:val="OPCParaBase"/>
    <w:rsid w:val="00F50D7A"/>
    <w:pPr>
      <w:tabs>
        <w:tab w:val="right" w:pos="1531"/>
      </w:tabs>
      <w:spacing w:before="40" w:line="240" w:lineRule="auto"/>
      <w:ind w:left="1644" w:hanging="1644"/>
    </w:pPr>
  </w:style>
  <w:style w:type="paragraph" w:customStyle="1" w:styleId="ParlAmend">
    <w:name w:val="ParlAmend"/>
    <w:aliases w:val="pp"/>
    <w:basedOn w:val="OPCParaBase"/>
    <w:rsid w:val="00F50D7A"/>
    <w:pPr>
      <w:spacing w:before="240" w:line="240" w:lineRule="atLeast"/>
      <w:ind w:hanging="567"/>
    </w:pPr>
    <w:rPr>
      <w:sz w:val="24"/>
    </w:rPr>
  </w:style>
  <w:style w:type="paragraph" w:customStyle="1" w:styleId="Penalty">
    <w:name w:val="Penalty"/>
    <w:basedOn w:val="OPCParaBase"/>
    <w:rsid w:val="00F50D7A"/>
    <w:pPr>
      <w:tabs>
        <w:tab w:val="left" w:pos="2977"/>
      </w:tabs>
      <w:spacing w:before="180" w:line="240" w:lineRule="auto"/>
      <w:ind w:left="1985" w:hanging="851"/>
    </w:pPr>
  </w:style>
  <w:style w:type="paragraph" w:customStyle="1" w:styleId="Portfolio">
    <w:name w:val="Portfolio"/>
    <w:basedOn w:val="OPCParaBase"/>
    <w:rsid w:val="00F50D7A"/>
    <w:pPr>
      <w:spacing w:line="240" w:lineRule="auto"/>
    </w:pPr>
    <w:rPr>
      <w:i/>
      <w:sz w:val="20"/>
    </w:rPr>
  </w:style>
  <w:style w:type="paragraph" w:customStyle="1" w:styleId="Preamble">
    <w:name w:val="Preamble"/>
    <w:basedOn w:val="OPCParaBase"/>
    <w:next w:val="Normal"/>
    <w:rsid w:val="00F50D7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50D7A"/>
    <w:pPr>
      <w:spacing w:line="240" w:lineRule="auto"/>
    </w:pPr>
    <w:rPr>
      <w:i/>
      <w:sz w:val="20"/>
    </w:rPr>
  </w:style>
  <w:style w:type="paragraph" w:customStyle="1" w:styleId="Session">
    <w:name w:val="Session"/>
    <w:basedOn w:val="OPCParaBase"/>
    <w:rsid w:val="00F50D7A"/>
    <w:pPr>
      <w:spacing w:line="240" w:lineRule="auto"/>
    </w:pPr>
    <w:rPr>
      <w:sz w:val="28"/>
    </w:rPr>
  </w:style>
  <w:style w:type="paragraph" w:customStyle="1" w:styleId="Sponsor">
    <w:name w:val="Sponsor"/>
    <w:basedOn w:val="OPCParaBase"/>
    <w:rsid w:val="00F50D7A"/>
    <w:pPr>
      <w:spacing w:line="240" w:lineRule="auto"/>
    </w:pPr>
    <w:rPr>
      <w:i/>
    </w:rPr>
  </w:style>
  <w:style w:type="paragraph" w:customStyle="1" w:styleId="Subitem">
    <w:name w:val="Subitem"/>
    <w:aliases w:val="iss"/>
    <w:basedOn w:val="OPCParaBase"/>
    <w:rsid w:val="00F50D7A"/>
    <w:pPr>
      <w:spacing w:before="180" w:line="240" w:lineRule="auto"/>
      <w:ind w:left="709" w:hanging="709"/>
    </w:pPr>
  </w:style>
  <w:style w:type="paragraph" w:customStyle="1" w:styleId="SubitemHead">
    <w:name w:val="SubitemHead"/>
    <w:aliases w:val="issh"/>
    <w:basedOn w:val="OPCParaBase"/>
    <w:rsid w:val="00F50D7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50D7A"/>
    <w:pPr>
      <w:spacing w:before="40" w:line="240" w:lineRule="auto"/>
      <w:ind w:left="1134"/>
    </w:pPr>
  </w:style>
  <w:style w:type="paragraph" w:customStyle="1" w:styleId="SubsectionHead">
    <w:name w:val="SubsectionHead"/>
    <w:aliases w:val="ssh"/>
    <w:basedOn w:val="OPCParaBase"/>
    <w:next w:val="subsection"/>
    <w:rsid w:val="00F50D7A"/>
    <w:pPr>
      <w:keepNext/>
      <w:keepLines/>
      <w:spacing w:before="240" w:line="240" w:lineRule="auto"/>
      <w:ind w:left="1134"/>
    </w:pPr>
    <w:rPr>
      <w:i/>
    </w:rPr>
  </w:style>
  <w:style w:type="paragraph" w:customStyle="1" w:styleId="Tablea">
    <w:name w:val="Table(a)"/>
    <w:aliases w:val="ta"/>
    <w:basedOn w:val="OPCParaBase"/>
    <w:rsid w:val="00F50D7A"/>
    <w:pPr>
      <w:spacing w:before="60" w:line="240" w:lineRule="auto"/>
      <w:ind w:left="284" w:hanging="284"/>
    </w:pPr>
    <w:rPr>
      <w:sz w:val="20"/>
    </w:rPr>
  </w:style>
  <w:style w:type="paragraph" w:customStyle="1" w:styleId="TableAA">
    <w:name w:val="Table(AA)"/>
    <w:aliases w:val="taaa"/>
    <w:basedOn w:val="OPCParaBase"/>
    <w:rsid w:val="00F50D7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50D7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50D7A"/>
    <w:pPr>
      <w:spacing w:before="60" w:line="240" w:lineRule="atLeast"/>
    </w:pPr>
    <w:rPr>
      <w:sz w:val="20"/>
    </w:rPr>
  </w:style>
  <w:style w:type="paragraph" w:customStyle="1" w:styleId="TLPBoxTextnote">
    <w:name w:val="TLPBoxText(note"/>
    <w:aliases w:val="right)"/>
    <w:basedOn w:val="OPCParaBase"/>
    <w:rsid w:val="00F50D7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50D7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50D7A"/>
    <w:pPr>
      <w:spacing w:before="122" w:line="198" w:lineRule="exact"/>
      <w:ind w:left="1985" w:hanging="851"/>
      <w:jc w:val="right"/>
    </w:pPr>
    <w:rPr>
      <w:sz w:val="18"/>
    </w:rPr>
  </w:style>
  <w:style w:type="paragraph" w:customStyle="1" w:styleId="TLPTableBullet">
    <w:name w:val="TLPTableBullet"/>
    <w:aliases w:val="ttb"/>
    <w:basedOn w:val="OPCParaBase"/>
    <w:rsid w:val="00F50D7A"/>
    <w:pPr>
      <w:spacing w:line="240" w:lineRule="exact"/>
      <w:ind w:left="284" w:hanging="284"/>
    </w:pPr>
    <w:rPr>
      <w:sz w:val="20"/>
    </w:rPr>
  </w:style>
  <w:style w:type="paragraph" w:styleId="TOC1">
    <w:name w:val="toc 1"/>
    <w:basedOn w:val="OPCParaBase"/>
    <w:next w:val="Normal"/>
    <w:uiPriority w:val="39"/>
    <w:semiHidden/>
    <w:unhideWhenUsed/>
    <w:rsid w:val="00F50D7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50D7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50D7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50D7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50D7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50D7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F50D7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50D7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50D7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50D7A"/>
    <w:pPr>
      <w:keepLines/>
      <w:spacing w:before="240" w:after="120" w:line="240" w:lineRule="auto"/>
      <w:ind w:left="794"/>
    </w:pPr>
    <w:rPr>
      <w:b/>
      <w:kern w:val="28"/>
      <w:sz w:val="20"/>
    </w:rPr>
  </w:style>
  <w:style w:type="paragraph" w:customStyle="1" w:styleId="TofSectsHeading">
    <w:name w:val="TofSects(Heading)"/>
    <w:basedOn w:val="OPCParaBase"/>
    <w:rsid w:val="00F50D7A"/>
    <w:pPr>
      <w:spacing w:before="240" w:after="120" w:line="240" w:lineRule="auto"/>
    </w:pPr>
    <w:rPr>
      <w:b/>
      <w:sz w:val="24"/>
    </w:rPr>
  </w:style>
  <w:style w:type="paragraph" w:customStyle="1" w:styleId="TofSectsSection">
    <w:name w:val="TofSects(Section)"/>
    <w:basedOn w:val="OPCParaBase"/>
    <w:rsid w:val="00F50D7A"/>
    <w:pPr>
      <w:keepLines/>
      <w:spacing w:before="40" w:line="240" w:lineRule="auto"/>
      <w:ind w:left="1588" w:hanging="794"/>
    </w:pPr>
    <w:rPr>
      <w:kern w:val="28"/>
      <w:sz w:val="18"/>
    </w:rPr>
  </w:style>
  <w:style w:type="paragraph" w:customStyle="1" w:styleId="TofSectsSubdiv">
    <w:name w:val="TofSects(Subdiv)"/>
    <w:basedOn w:val="OPCParaBase"/>
    <w:rsid w:val="00F50D7A"/>
    <w:pPr>
      <w:keepLines/>
      <w:spacing w:before="80" w:line="240" w:lineRule="auto"/>
      <w:ind w:left="1588" w:hanging="794"/>
    </w:pPr>
    <w:rPr>
      <w:kern w:val="28"/>
    </w:rPr>
  </w:style>
  <w:style w:type="paragraph" w:customStyle="1" w:styleId="WRStyle">
    <w:name w:val="WR Style"/>
    <w:aliases w:val="WR"/>
    <w:basedOn w:val="OPCParaBase"/>
    <w:rsid w:val="00F50D7A"/>
    <w:pPr>
      <w:spacing w:before="240" w:line="240" w:lineRule="auto"/>
      <w:ind w:left="284" w:hanging="284"/>
    </w:pPr>
    <w:rPr>
      <w:b/>
      <w:i/>
      <w:kern w:val="28"/>
      <w:sz w:val="24"/>
    </w:rPr>
  </w:style>
  <w:style w:type="paragraph" w:customStyle="1" w:styleId="notepara">
    <w:name w:val="note(para)"/>
    <w:aliases w:val="na"/>
    <w:basedOn w:val="OPCParaBase"/>
    <w:rsid w:val="00F50D7A"/>
    <w:pPr>
      <w:spacing w:before="40" w:line="198" w:lineRule="exact"/>
      <w:ind w:left="2354" w:hanging="369"/>
    </w:pPr>
    <w:rPr>
      <w:sz w:val="18"/>
    </w:rPr>
  </w:style>
  <w:style w:type="paragraph" w:styleId="Footer">
    <w:name w:val="footer"/>
    <w:link w:val="FooterChar"/>
    <w:rsid w:val="00F50D7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50D7A"/>
    <w:rPr>
      <w:rFonts w:eastAsia="Times New Roman" w:cs="Times New Roman"/>
      <w:sz w:val="22"/>
      <w:szCs w:val="24"/>
      <w:lang w:eastAsia="en-AU"/>
    </w:rPr>
  </w:style>
  <w:style w:type="character" w:styleId="LineNumber">
    <w:name w:val="line number"/>
    <w:basedOn w:val="OPCCharBase"/>
    <w:uiPriority w:val="99"/>
    <w:semiHidden/>
    <w:unhideWhenUsed/>
    <w:rsid w:val="00F50D7A"/>
    <w:rPr>
      <w:sz w:val="16"/>
    </w:rPr>
  </w:style>
  <w:style w:type="table" w:customStyle="1" w:styleId="CFlag">
    <w:name w:val="CFlag"/>
    <w:basedOn w:val="TableNormal"/>
    <w:uiPriority w:val="99"/>
    <w:rsid w:val="00F50D7A"/>
    <w:rPr>
      <w:rFonts w:eastAsia="Times New Roman" w:cs="Times New Roman"/>
      <w:lang w:eastAsia="en-AU"/>
    </w:rPr>
    <w:tblPr/>
  </w:style>
  <w:style w:type="paragraph" w:styleId="BalloonText">
    <w:name w:val="Balloon Text"/>
    <w:basedOn w:val="Normal"/>
    <w:link w:val="BalloonTextChar"/>
    <w:uiPriority w:val="99"/>
    <w:semiHidden/>
    <w:unhideWhenUsed/>
    <w:rsid w:val="00F50D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D7A"/>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F50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50D7A"/>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F50D7A"/>
    <w:rPr>
      <w:i/>
      <w:sz w:val="32"/>
      <w:szCs w:val="32"/>
    </w:rPr>
  </w:style>
  <w:style w:type="paragraph" w:customStyle="1" w:styleId="SignCoverPageEnd">
    <w:name w:val="SignCoverPageEnd"/>
    <w:basedOn w:val="OPCParaBase"/>
    <w:next w:val="Normal"/>
    <w:rsid w:val="00F50D7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50D7A"/>
    <w:pPr>
      <w:pBdr>
        <w:top w:val="single" w:sz="4" w:space="1" w:color="auto"/>
      </w:pBdr>
      <w:spacing w:before="360"/>
      <w:ind w:right="397"/>
      <w:jc w:val="both"/>
    </w:pPr>
  </w:style>
  <w:style w:type="paragraph" w:customStyle="1" w:styleId="NotesHeading1">
    <w:name w:val="NotesHeading 1"/>
    <w:basedOn w:val="OPCParaBase"/>
    <w:next w:val="Normal"/>
    <w:rsid w:val="00F50D7A"/>
    <w:rPr>
      <w:b/>
      <w:sz w:val="28"/>
      <w:szCs w:val="28"/>
    </w:rPr>
  </w:style>
  <w:style w:type="paragraph" w:customStyle="1" w:styleId="NotesHeading2">
    <w:name w:val="NotesHeading 2"/>
    <w:basedOn w:val="OPCParaBase"/>
    <w:next w:val="Normal"/>
    <w:rsid w:val="00F50D7A"/>
    <w:rPr>
      <w:b/>
      <w:sz w:val="28"/>
      <w:szCs w:val="28"/>
    </w:rPr>
  </w:style>
  <w:style w:type="paragraph" w:customStyle="1" w:styleId="CompiledActNo">
    <w:name w:val="CompiledActNo"/>
    <w:basedOn w:val="OPCParaBase"/>
    <w:next w:val="Normal"/>
    <w:rsid w:val="00F50D7A"/>
    <w:rPr>
      <w:b/>
      <w:sz w:val="24"/>
      <w:szCs w:val="24"/>
    </w:rPr>
  </w:style>
  <w:style w:type="paragraph" w:customStyle="1" w:styleId="CompiledMadeUnder">
    <w:name w:val="CompiledMadeUnder"/>
    <w:basedOn w:val="OPCParaBase"/>
    <w:next w:val="Normal"/>
    <w:rsid w:val="00F50D7A"/>
    <w:rPr>
      <w:i/>
      <w:sz w:val="24"/>
      <w:szCs w:val="24"/>
    </w:rPr>
  </w:style>
  <w:style w:type="paragraph" w:customStyle="1" w:styleId="Paragraphsub-sub-sub">
    <w:name w:val="Paragraph(sub-sub-sub)"/>
    <w:aliases w:val="aaaa"/>
    <w:basedOn w:val="OPCParaBase"/>
    <w:rsid w:val="00F50D7A"/>
    <w:pPr>
      <w:tabs>
        <w:tab w:val="right" w:pos="3402"/>
      </w:tabs>
      <w:spacing w:before="40" w:line="240" w:lineRule="auto"/>
      <w:ind w:left="3402" w:hanging="3402"/>
    </w:pPr>
  </w:style>
  <w:style w:type="paragraph" w:customStyle="1" w:styleId="NoteToSubpara">
    <w:name w:val="NoteToSubpara"/>
    <w:aliases w:val="nts"/>
    <w:basedOn w:val="OPCParaBase"/>
    <w:rsid w:val="00F50D7A"/>
    <w:pPr>
      <w:spacing w:before="40" w:line="198" w:lineRule="exact"/>
      <w:ind w:left="2835" w:hanging="709"/>
    </w:pPr>
    <w:rPr>
      <w:sz w:val="18"/>
    </w:rPr>
  </w:style>
  <w:style w:type="paragraph" w:customStyle="1" w:styleId="EndNotespara">
    <w:name w:val="EndNotes(para)"/>
    <w:aliases w:val="eta"/>
    <w:basedOn w:val="OPCParaBase"/>
    <w:next w:val="EndNotessubpara"/>
    <w:rsid w:val="00F50D7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50D7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50D7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50D7A"/>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F50D7A"/>
    <w:pPr>
      <w:keepNext/>
      <w:spacing w:before="60" w:line="240" w:lineRule="atLeast"/>
    </w:pPr>
    <w:rPr>
      <w:rFonts w:ascii="Arial" w:hAnsi="Arial"/>
      <w:b/>
      <w:sz w:val="16"/>
    </w:rPr>
  </w:style>
  <w:style w:type="paragraph" w:customStyle="1" w:styleId="ENoteTTi">
    <w:name w:val="ENoteTTi"/>
    <w:aliases w:val="entti"/>
    <w:basedOn w:val="OPCParaBase"/>
    <w:rsid w:val="00F50D7A"/>
    <w:pPr>
      <w:keepNext/>
      <w:spacing w:before="60" w:line="240" w:lineRule="atLeast"/>
      <w:ind w:left="170"/>
    </w:pPr>
    <w:rPr>
      <w:sz w:val="16"/>
    </w:rPr>
  </w:style>
  <w:style w:type="paragraph" w:customStyle="1" w:styleId="ENotesHeading1">
    <w:name w:val="ENotesHeading 1"/>
    <w:aliases w:val="Enh1"/>
    <w:basedOn w:val="OPCParaBase"/>
    <w:next w:val="Normal"/>
    <w:rsid w:val="00F50D7A"/>
    <w:pPr>
      <w:spacing w:before="120"/>
      <w:outlineLvl w:val="1"/>
    </w:pPr>
    <w:rPr>
      <w:b/>
      <w:sz w:val="28"/>
      <w:szCs w:val="28"/>
    </w:rPr>
  </w:style>
  <w:style w:type="paragraph" w:customStyle="1" w:styleId="ENotesHeading2">
    <w:name w:val="ENotesHeading 2"/>
    <w:aliases w:val="Enh2"/>
    <w:basedOn w:val="OPCParaBase"/>
    <w:next w:val="Normal"/>
    <w:rsid w:val="00F50D7A"/>
    <w:pPr>
      <w:spacing w:before="120" w:after="120"/>
      <w:outlineLvl w:val="2"/>
    </w:pPr>
    <w:rPr>
      <w:b/>
      <w:sz w:val="24"/>
      <w:szCs w:val="28"/>
    </w:rPr>
  </w:style>
  <w:style w:type="paragraph" w:customStyle="1" w:styleId="ENoteTTIndentHeading">
    <w:name w:val="ENoteTTIndentHeading"/>
    <w:aliases w:val="enTTHi"/>
    <w:basedOn w:val="OPCParaBase"/>
    <w:rsid w:val="00F50D7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50D7A"/>
    <w:pPr>
      <w:spacing w:before="60" w:line="240" w:lineRule="atLeast"/>
    </w:pPr>
    <w:rPr>
      <w:sz w:val="16"/>
    </w:rPr>
  </w:style>
  <w:style w:type="paragraph" w:customStyle="1" w:styleId="MadeunderText">
    <w:name w:val="MadeunderText"/>
    <w:basedOn w:val="OPCParaBase"/>
    <w:next w:val="CompiledMadeUnder"/>
    <w:rsid w:val="00F50D7A"/>
    <w:pPr>
      <w:spacing w:before="240"/>
    </w:pPr>
    <w:rPr>
      <w:sz w:val="24"/>
      <w:szCs w:val="24"/>
    </w:rPr>
  </w:style>
  <w:style w:type="paragraph" w:customStyle="1" w:styleId="ENotesHeading3">
    <w:name w:val="ENotesHeading 3"/>
    <w:aliases w:val="Enh3"/>
    <w:basedOn w:val="OPCParaBase"/>
    <w:next w:val="Normal"/>
    <w:rsid w:val="00F50D7A"/>
    <w:pPr>
      <w:keepNext/>
      <w:spacing w:before="120" w:line="240" w:lineRule="auto"/>
      <w:outlineLvl w:val="4"/>
    </w:pPr>
    <w:rPr>
      <w:b/>
      <w:szCs w:val="24"/>
    </w:rPr>
  </w:style>
  <w:style w:type="character" w:customStyle="1" w:styleId="CharSubPartTextCASA">
    <w:name w:val="CharSubPartText(CASA)"/>
    <w:basedOn w:val="OPCCharBase"/>
    <w:uiPriority w:val="1"/>
    <w:rsid w:val="00F50D7A"/>
  </w:style>
  <w:style w:type="character" w:customStyle="1" w:styleId="CharSubPartNoCASA">
    <w:name w:val="CharSubPartNo(CASA)"/>
    <w:basedOn w:val="OPCCharBase"/>
    <w:uiPriority w:val="1"/>
    <w:rsid w:val="00F50D7A"/>
  </w:style>
  <w:style w:type="paragraph" w:customStyle="1" w:styleId="ENoteTTIndentHeadingSub">
    <w:name w:val="ENoteTTIndentHeadingSub"/>
    <w:aliases w:val="enTTHis"/>
    <w:basedOn w:val="OPCParaBase"/>
    <w:rsid w:val="00F50D7A"/>
    <w:pPr>
      <w:keepNext/>
      <w:spacing w:before="60" w:line="240" w:lineRule="atLeast"/>
      <w:ind w:left="340"/>
    </w:pPr>
    <w:rPr>
      <w:b/>
      <w:sz w:val="16"/>
    </w:rPr>
  </w:style>
  <w:style w:type="paragraph" w:customStyle="1" w:styleId="ENoteTTiSub">
    <w:name w:val="ENoteTTiSub"/>
    <w:aliases w:val="enttis"/>
    <w:basedOn w:val="OPCParaBase"/>
    <w:rsid w:val="00F50D7A"/>
    <w:pPr>
      <w:keepNext/>
      <w:spacing w:before="60" w:line="240" w:lineRule="atLeast"/>
      <w:ind w:left="340"/>
    </w:pPr>
    <w:rPr>
      <w:sz w:val="16"/>
    </w:rPr>
  </w:style>
  <w:style w:type="paragraph" w:customStyle="1" w:styleId="SubDivisionMigration">
    <w:name w:val="SubDivisionMigration"/>
    <w:aliases w:val="sdm"/>
    <w:basedOn w:val="OPCParaBase"/>
    <w:rsid w:val="00F50D7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50D7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50D7A"/>
    <w:pPr>
      <w:spacing w:before="122" w:line="240" w:lineRule="auto"/>
      <w:ind w:left="1985" w:hanging="851"/>
    </w:pPr>
    <w:rPr>
      <w:sz w:val="18"/>
    </w:rPr>
  </w:style>
  <w:style w:type="paragraph" w:customStyle="1" w:styleId="FreeForm">
    <w:name w:val="FreeForm"/>
    <w:rsid w:val="009179F5"/>
    <w:rPr>
      <w:rFonts w:ascii="Arial" w:hAnsi="Arial"/>
      <w:sz w:val="22"/>
    </w:rPr>
  </w:style>
  <w:style w:type="paragraph" w:customStyle="1" w:styleId="SOText">
    <w:name w:val="SO Text"/>
    <w:aliases w:val="sot"/>
    <w:link w:val="SOTextChar"/>
    <w:rsid w:val="00F50D7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50D7A"/>
    <w:rPr>
      <w:sz w:val="22"/>
    </w:rPr>
  </w:style>
  <w:style w:type="paragraph" w:customStyle="1" w:styleId="SOTextNote">
    <w:name w:val="SO TextNote"/>
    <w:aliases w:val="sont"/>
    <w:basedOn w:val="SOText"/>
    <w:qFormat/>
    <w:rsid w:val="00F50D7A"/>
    <w:pPr>
      <w:spacing w:before="122" w:line="198" w:lineRule="exact"/>
      <w:ind w:left="1843" w:hanging="709"/>
    </w:pPr>
    <w:rPr>
      <w:sz w:val="18"/>
    </w:rPr>
  </w:style>
  <w:style w:type="paragraph" w:customStyle="1" w:styleId="SOPara">
    <w:name w:val="SO Para"/>
    <w:aliases w:val="soa"/>
    <w:basedOn w:val="SOText"/>
    <w:link w:val="SOParaChar"/>
    <w:qFormat/>
    <w:rsid w:val="00F50D7A"/>
    <w:pPr>
      <w:tabs>
        <w:tab w:val="right" w:pos="1786"/>
      </w:tabs>
      <w:spacing w:before="40"/>
      <w:ind w:left="2070" w:hanging="936"/>
    </w:pPr>
  </w:style>
  <w:style w:type="character" w:customStyle="1" w:styleId="SOParaChar">
    <w:name w:val="SO Para Char"/>
    <w:aliases w:val="soa Char"/>
    <w:basedOn w:val="DefaultParagraphFont"/>
    <w:link w:val="SOPara"/>
    <w:rsid w:val="00F50D7A"/>
    <w:rPr>
      <w:sz w:val="22"/>
    </w:rPr>
  </w:style>
  <w:style w:type="paragraph" w:customStyle="1" w:styleId="FileName">
    <w:name w:val="FileName"/>
    <w:basedOn w:val="Normal"/>
    <w:rsid w:val="00F50D7A"/>
  </w:style>
  <w:style w:type="paragraph" w:customStyle="1" w:styleId="TableHeading">
    <w:name w:val="TableHeading"/>
    <w:aliases w:val="th"/>
    <w:basedOn w:val="OPCParaBase"/>
    <w:next w:val="Tabletext"/>
    <w:rsid w:val="00F50D7A"/>
    <w:pPr>
      <w:keepNext/>
      <w:spacing w:before="60" w:line="240" w:lineRule="atLeast"/>
    </w:pPr>
    <w:rPr>
      <w:b/>
      <w:sz w:val="20"/>
    </w:rPr>
  </w:style>
  <w:style w:type="paragraph" w:customStyle="1" w:styleId="SOHeadBold">
    <w:name w:val="SO HeadBold"/>
    <w:aliases w:val="sohb"/>
    <w:basedOn w:val="SOText"/>
    <w:next w:val="SOText"/>
    <w:link w:val="SOHeadBoldChar"/>
    <w:qFormat/>
    <w:rsid w:val="00F50D7A"/>
    <w:rPr>
      <w:b/>
    </w:rPr>
  </w:style>
  <w:style w:type="character" w:customStyle="1" w:styleId="SOHeadBoldChar">
    <w:name w:val="SO HeadBold Char"/>
    <w:aliases w:val="sohb Char"/>
    <w:basedOn w:val="DefaultParagraphFont"/>
    <w:link w:val="SOHeadBold"/>
    <w:rsid w:val="00F50D7A"/>
    <w:rPr>
      <w:b/>
      <w:sz w:val="22"/>
    </w:rPr>
  </w:style>
  <w:style w:type="paragraph" w:customStyle="1" w:styleId="SOHeadItalic">
    <w:name w:val="SO HeadItalic"/>
    <w:aliases w:val="sohi"/>
    <w:basedOn w:val="SOText"/>
    <w:next w:val="SOText"/>
    <w:link w:val="SOHeadItalicChar"/>
    <w:qFormat/>
    <w:rsid w:val="00F50D7A"/>
    <w:rPr>
      <w:i/>
    </w:rPr>
  </w:style>
  <w:style w:type="character" w:customStyle="1" w:styleId="SOHeadItalicChar">
    <w:name w:val="SO HeadItalic Char"/>
    <w:aliases w:val="sohi Char"/>
    <w:basedOn w:val="DefaultParagraphFont"/>
    <w:link w:val="SOHeadItalic"/>
    <w:rsid w:val="00F50D7A"/>
    <w:rPr>
      <w:i/>
      <w:sz w:val="22"/>
    </w:rPr>
  </w:style>
  <w:style w:type="paragraph" w:customStyle="1" w:styleId="SOBullet">
    <w:name w:val="SO Bullet"/>
    <w:aliases w:val="sotb"/>
    <w:basedOn w:val="SOText"/>
    <w:link w:val="SOBulletChar"/>
    <w:qFormat/>
    <w:rsid w:val="00F50D7A"/>
    <w:pPr>
      <w:ind w:left="1559" w:hanging="425"/>
    </w:pPr>
  </w:style>
  <w:style w:type="character" w:customStyle="1" w:styleId="SOBulletChar">
    <w:name w:val="SO Bullet Char"/>
    <w:aliases w:val="sotb Char"/>
    <w:basedOn w:val="DefaultParagraphFont"/>
    <w:link w:val="SOBullet"/>
    <w:rsid w:val="00F50D7A"/>
    <w:rPr>
      <w:sz w:val="22"/>
    </w:rPr>
  </w:style>
  <w:style w:type="paragraph" w:customStyle="1" w:styleId="SOBulletNote">
    <w:name w:val="SO BulletNote"/>
    <w:aliases w:val="sonb"/>
    <w:basedOn w:val="SOTextNote"/>
    <w:link w:val="SOBulletNoteChar"/>
    <w:qFormat/>
    <w:rsid w:val="00F50D7A"/>
    <w:pPr>
      <w:tabs>
        <w:tab w:val="left" w:pos="1560"/>
      </w:tabs>
      <w:ind w:left="2268" w:hanging="1134"/>
    </w:pPr>
  </w:style>
  <w:style w:type="character" w:customStyle="1" w:styleId="SOBulletNoteChar">
    <w:name w:val="SO BulletNote Char"/>
    <w:aliases w:val="sonb Char"/>
    <w:basedOn w:val="DefaultParagraphFont"/>
    <w:link w:val="SOBulletNote"/>
    <w:rsid w:val="00F50D7A"/>
    <w:rPr>
      <w:sz w:val="18"/>
    </w:rPr>
  </w:style>
  <w:style w:type="paragraph" w:customStyle="1" w:styleId="SOText2">
    <w:name w:val="SO Text2"/>
    <w:aliases w:val="sot2"/>
    <w:basedOn w:val="Normal"/>
    <w:next w:val="SOText"/>
    <w:link w:val="SOText2Char"/>
    <w:rsid w:val="00F50D7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50D7A"/>
    <w:rPr>
      <w:sz w:val="22"/>
    </w:rPr>
  </w:style>
  <w:style w:type="paragraph" w:customStyle="1" w:styleId="SubPartCASA">
    <w:name w:val="SubPart(CASA)"/>
    <w:aliases w:val="csp"/>
    <w:basedOn w:val="OPCParaBase"/>
    <w:next w:val="ActHead3"/>
    <w:rsid w:val="00F50D7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179F5"/>
    <w:rPr>
      <w:rFonts w:eastAsia="Times New Roman" w:cs="Times New Roman"/>
      <w:sz w:val="22"/>
      <w:lang w:eastAsia="en-AU"/>
    </w:rPr>
  </w:style>
  <w:style w:type="character" w:customStyle="1" w:styleId="notetextChar">
    <w:name w:val="note(text) Char"/>
    <w:aliases w:val="n Char"/>
    <w:basedOn w:val="DefaultParagraphFont"/>
    <w:link w:val="notetext"/>
    <w:rsid w:val="009179F5"/>
    <w:rPr>
      <w:rFonts w:eastAsia="Times New Roman" w:cs="Times New Roman"/>
      <w:sz w:val="18"/>
      <w:lang w:eastAsia="en-AU"/>
    </w:rPr>
  </w:style>
  <w:style w:type="character" w:customStyle="1" w:styleId="Heading1Char">
    <w:name w:val="Heading 1 Char"/>
    <w:basedOn w:val="DefaultParagraphFont"/>
    <w:link w:val="Heading1"/>
    <w:uiPriority w:val="9"/>
    <w:rsid w:val="009179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179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179F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179F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179F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179F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179F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179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179F5"/>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0D7A"/>
    <w:pPr>
      <w:spacing w:line="260" w:lineRule="atLeast"/>
    </w:pPr>
    <w:rPr>
      <w:sz w:val="22"/>
    </w:rPr>
  </w:style>
  <w:style w:type="paragraph" w:styleId="Heading1">
    <w:name w:val="heading 1"/>
    <w:basedOn w:val="Normal"/>
    <w:next w:val="Normal"/>
    <w:link w:val="Heading1Char"/>
    <w:uiPriority w:val="9"/>
    <w:qFormat/>
    <w:rsid w:val="009179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179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79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79F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179F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179F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179F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179F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179F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50D7A"/>
  </w:style>
  <w:style w:type="paragraph" w:customStyle="1" w:styleId="OPCParaBase">
    <w:name w:val="OPCParaBase"/>
    <w:qFormat/>
    <w:rsid w:val="00F50D7A"/>
    <w:pPr>
      <w:spacing w:line="260" w:lineRule="atLeast"/>
    </w:pPr>
    <w:rPr>
      <w:rFonts w:eastAsia="Times New Roman" w:cs="Times New Roman"/>
      <w:sz w:val="22"/>
      <w:lang w:eastAsia="en-AU"/>
    </w:rPr>
  </w:style>
  <w:style w:type="paragraph" w:customStyle="1" w:styleId="ShortT">
    <w:name w:val="ShortT"/>
    <w:basedOn w:val="OPCParaBase"/>
    <w:next w:val="Normal"/>
    <w:qFormat/>
    <w:rsid w:val="00F50D7A"/>
    <w:pPr>
      <w:spacing w:line="240" w:lineRule="auto"/>
    </w:pPr>
    <w:rPr>
      <w:b/>
      <w:sz w:val="40"/>
    </w:rPr>
  </w:style>
  <w:style w:type="paragraph" w:customStyle="1" w:styleId="ActHead1">
    <w:name w:val="ActHead 1"/>
    <w:aliases w:val="c"/>
    <w:basedOn w:val="OPCParaBase"/>
    <w:next w:val="Normal"/>
    <w:qFormat/>
    <w:rsid w:val="00F50D7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50D7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50D7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50D7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50D7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50D7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50D7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50D7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50D7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50D7A"/>
  </w:style>
  <w:style w:type="paragraph" w:customStyle="1" w:styleId="Blocks">
    <w:name w:val="Blocks"/>
    <w:aliases w:val="bb"/>
    <w:basedOn w:val="OPCParaBase"/>
    <w:qFormat/>
    <w:rsid w:val="00F50D7A"/>
    <w:pPr>
      <w:spacing w:line="240" w:lineRule="auto"/>
    </w:pPr>
    <w:rPr>
      <w:sz w:val="24"/>
    </w:rPr>
  </w:style>
  <w:style w:type="paragraph" w:customStyle="1" w:styleId="BoxText">
    <w:name w:val="BoxText"/>
    <w:aliases w:val="bt"/>
    <w:basedOn w:val="OPCParaBase"/>
    <w:qFormat/>
    <w:rsid w:val="00F50D7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50D7A"/>
    <w:rPr>
      <w:b/>
    </w:rPr>
  </w:style>
  <w:style w:type="paragraph" w:customStyle="1" w:styleId="BoxHeadItalic">
    <w:name w:val="BoxHeadItalic"/>
    <w:aliases w:val="bhi"/>
    <w:basedOn w:val="BoxText"/>
    <w:next w:val="BoxStep"/>
    <w:qFormat/>
    <w:rsid w:val="00F50D7A"/>
    <w:rPr>
      <w:i/>
    </w:rPr>
  </w:style>
  <w:style w:type="paragraph" w:customStyle="1" w:styleId="BoxList">
    <w:name w:val="BoxList"/>
    <w:aliases w:val="bl"/>
    <w:basedOn w:val="BoxText"/>
    <w:qFormat/>
    <w:rsid w:val="00F50D7A"/>
    <w:pPr>
      <w:ind w:left="1559" w:hanging="425"/>
    </w:pPr>
  </w:style>
  <w:style w:type="paragraph" w:customStyle="1" w:styleId="BoxNote">
    <w:name w:val="BoxNote"/>
    <w:aliases w:val="bn"/>
    <w:basedOn w:val="BoxText"/>
    <w:qFormat/>
    <w:rsid w:val="00F50D7A"/>
    <w:pPr>
      <w:tabs>
        <w:tab w:val="left" w:pos="1985"/>
      </w:tabs>
      <w:spacing w:before="122" w:line="198" w:lineRule="exact"/>
      <w:ind w:left="2948" w:hanging="1814"/>
    </w:pPr>
    <w:rPr>
      <w:sz w:val="18"/>
    </w:rPr>
  </w:style>
  <w:style w:type="paragraph" w:customStyle="1" w:styleId="BoxPara">
    <w:name w:val="BoxPara"/>
    <w:aliases w:val="bp"/>
    <w:basedOn w:val="BoxText"/>
    <w:qFormat/>
    <w:rsid w:val="00F50D7A"/>
    <w:pPr>
      <w:tabs>
        <w:tab w:val="right" w:pos="2268"/>
      </w:tabs>
      <w:ind w:left="2552" w:hanging="1418"/>
    </w:pPr>
  </w:style>
  <w:style w:type="paragraph" w:customStyle="1" w:styleId="BoxStep">
    <w:name w:val="BoxStep"/>
    <w:aliases w:val="bs"/>
    <w:basedOn w:val="BoxText"/>
    <w:qFormat/>
    <w:rsid w:val="00F50D7A"/>
    <w:pPr>
      <w:ind w:left="1985" w:hanging="851"/>
    </w:pPr>
  </w:style>
  <w:style w:type="character" w:customStyle="1" w:styleId="CharAmPartNo">
    <w:name w:val="CharAmPartNo"/>
    <w:basedOn w:val="OPCCharBase"/>
    <w:qFormat/>
    <w:rsid w:val="00F50D7A"/>
  </w:style>
  <w:style w:type="character" w:customStyle="1" w:styleId="CharAmPartText">
    <w:name w:val="CharAmPartText"/>
    <w:basedOn w:val="OPCCharBase"/>
    <w:qFormat/>
    <w:rsid w:val="00F50D7A"/>
  </w:style>
  <w:style w:type="character" w:customStyle="1" w:styleId="CharAmSchNo">
    <w:name w:val="CharAmSchNo"/>
    <w:basedOn w:val="OPCCharBase"/>
    <w:qFormat/>
    <w:rsid w:val="00F50D7A"/>
  </w:style>
  <w:style w:type="character" w:customStyle="1" w:styleId="CharAmSchText">
    <w:name w:val="CharAmSchText"/>
    <w:basedOn w:val="OPCCharBase"/>
    <w:qFormat/>
    <w:rsid w:val="00F50D7A"/>
  </w:style>
  <w:style w:type="character" w:customStyle="1" w:styleId="CharBoldItalic">
    <w:name w:val="CharBoldItalic"/>
    <w:basedOn w:val="OPCCharBase"/>
    <w:uiPriority w:val="1"/>
    <w:qFormat/>
    <w:rsid w:val="00F50D7A"/>
    <w:rPr>
      <w:b/>
      <w:i/>
    </w:rPr>
  </w:style>
  <w:style w:type="character" w:customStyle="1" w:styleId="CharChapNo">
    <w:name w:val="CharChapNo"/>
    <w:basedOn w:val="OPCCharBase"/>
    <w:uiPriority w:val="1"/>
    <w:qFormat/>
    <w:rsid w:val="00F50D7A"/>
  </w:style>
  <w:style w:type="character" w:customStyle="1" w:styleId="CharChapText">
    <w:name w:val="CharChapText"/>
    <w:basedOn w:val="OPCCharBase"/>
    <w:uiPriority w:val="1"/>
    <w:qFormat/>
    <w:rsid w:val="00F50D7A"/>
  </w:style>
  <w:style w:type="character" w:customStyle="1" w:styleId="CharDivNo">
    <w:name w:val="CharDivNo"/>
    <w:basedOn w:val="OPCCharBase"/>
    <w:uiPriority w:val="1"/>
    <w:qFormat/>
    <w:rsid w:val="00F50D7A"/>
  </w:style>
  <w:style w:type="character" w:customStyle="1" w:styleId="CharDivText">
    <w:name w:val="CharDivText"/>
    <w:basedOn w:val="OPCCharBase"/>
    <w:uiPriority w:val="1"/>
    <w:qFormat/>
    <w:rsid w:val="00F50D7A"/>
  </w:style>
  <w:style w:type="character" w:customStyle="1" w:styleId="CharItalic">
    <w:name w:val="CharItalic"/>
    <w:basedOn w:val="OPCCharBase"/>
    <w:uiPriority w:val="1"/>
    <w:qFormat/>
    <w:rsid w:val="00F50D7A"/>
    <w:rPr>
      <w:i/>
    </w:rPr>
  </w:style>
  <w:style w:type="character" w:customStyle="1" w:styleId="CharPartNo">
    <w:name w:val="CharPartNo"/>
    <w:basedOn w:val="OPCCharBase"/>
    <w:uiPriority w:val="1"/>
    <w:qFormat/>
    <w:rsid w:val="00F50D7A"/>
  </w:style>
  <w:style w:type="character" w:customStyle="1" w:styleId="CharPartText">
    <w:name w:val="CharPartText"/>
    <w:basedOn w:val="OPCCharBase"/>
    <w:uiPriority w:val="1"/>
    <w:qFormat/>
    <w:rsid w:val="00F50D7A"/>
  </w:style>
  <w:style w:type="character" w:customStyle="1" w:styleId="CharSectno">
    <w:name w:val="CharSectno"/>
    <w:basedOn w:val="OPCCharBase"/>
    <w:qFormat/>
    <w:rsid w:val="00F50D7A"/>
  </w:style>
  <w:style w:type="character" w:customStyle="1" w:styleId="CharSubdNo">
    <w:name w:val="CharSubdNo"/>
    <w:basedOn w:val="OPCCharBase"/>
    <w:uiPriority w:val="1"/>
    <w:qFormat/>
    <w:rsid w:val="00F50D7A"/>
  </w:style>
  <w:style w:type="character" w:customStyle="1" w:styleId="CharSubdText">
    <w:name w:val="CharSubdText"/>
    <w:basedOn w:val="OPCCharBase"/>
    <w:uiPriority w:val="1"/>
    <w:qFormat/>
    <w:rsid w:val="00F50D7A"/>
  </w:style>
  <w:style w:type="paragraph" w:customStyle="1" w:styleId="CTA--">
    <w:name w:val="CTA --"/>
    <w:basedOn w:val="OPCParaBase"/>
    <w:next w:val="Normal"/>
    <w:rsid w:val="00F50D7A"/>
    <w:pPr>
      <w:spacing w:before="60" w:line="240" w:lineRule="atLeast"/>
      <w:ind w:left="142" w:hanging="142"/>
    </w:pPr>
    <w:rPr>
      <w:sz w:val="20"/>
    </w:rPr>
  </w:style>
  <w:style w:type="paragraph" w:customStyle="1" w:styleId="CTA-">
    <w:name w:val="CTA -"/>
    <w:basedOn w:val="OPCParaBase"/>
    <w:rsid w:val="00F50D7A"/>
    <w:pPr>
      <w:spacing w:before="60" w:line="240" w:lineRule="atLeast"/>
      <w:ind w:left="85" w:hanging="85"/>
    </w:pPr>
    <w:rPr>
      <w:sz w:val="20"/>
    </w:rPr>
  </w:style>
  <w:style w:type="paragraph" w:customStyle="1" w:styleId="CTA---">
    <w:name w:val="CTA ---"/>
    <w:basedOn w:val="OPCParaBase"/>
    <w:next w:val="Normal"/>
    <w:rsid w:val="00F50D7A"/>
    <w:pPr>
      <w:spacing w:before="60" w:line="240" w:lineRule="atLeast"/>
      <w:ind w:left="198" w:hanging="198"/>
    </w:pPr>
    <w:rPr>
      <w:sz w:val="20"/>
    </w:rPr>
  </w:style>
  <w:style w:type="paragraph" w:customStyle="1" w:styleId="CTA----">
    <w:name w:val="CTA ----"/>
    <w:basedOn w:val="OPCParaBase"/>
    <w:next w:val="Normal"/>
    <w:rsid w:val="00F50D7A"/>
    <w:pPr>
      <w:spacing w:before="60" w:line="240" w:lineRule="atLeast"/>
      <w:ind w:left="255" w:hanging="255"/>
    </w:pPr>
    <w:rPr>
      <w:sz w:val="20"/>
    </w:rPr>
  </w:style>
  <w:style w:type="paragraph" w:customStyle="1" w:styleId="CTA1a">
    <w:name w:val="CTA 1(a)"/>
    <w:basedOn w:val="OPCParaBase"/>
    <w:rsid w:val="00F50D7A"/>
    <w:pPr>
      <w:tabs>
        <w:tab w:val="right" w:pos="414"/>
      </w:tabs>
      <w:spacing w:before="40" w:line="240" w:lineRule="atLeast"/>
      <w:ind w:left="675" w:hanging="675"/>
    </w:pPr>
    <w:rPr>
      <w:sz w:val="20"/>
    </w:rPr>
  </w:style>
  <w:style w:type="paragraph" w:customStyle="1" w:styleId="CTA1ai">
    <w:name w:val="CTA 1(a)(i)"/>
    <w:basedOn w:val="OPCParaBase"/>
    <w:rsid w:val="00F50D7A"/>
    <w:pPr>
      <w:tabs>
        <w:tab w:val="right" w:pos="1004"/>
      </w:tabs>
      <w:spacing w:before="40" w:line="240" w:lineRule="atLeast"/>
      <w:ind w:left="1253" w:hanging="1253"/>
    </w:pPr>
    <w:rPr>
      <w:sz w:val="20"/>
    </w:rPr>
  </w:style>
  <w:style w:type="paragraph" w:customStyle="1" w:styleId="CTA2a">
    <w:name w:val="CTA 2(a)"/>
    <w:basedOn w:val="OPCParaBase"/>
    <w:rsid w:val="00F50D7A"/>
    <w:pPr>
      <w:tabs>
        <w:tab w:val="right" w:pos="482"/>
      </w:tabs>
      <w:spacing w:before="40" w:line="240" w:lineRule="atLeast"/>
      <w:ind w:left="748" w:hanging="748"/>
    </w:pPr>
    <w:rPr>
      <w:sz w:val="20"/>
    </w:rPr>
  </w:style>
  <w:style w:type="paragraph" w:customStyle="1" w:styleId="CTA2ai">
    <w:name w:val="CTA 2(a)(i)"/>
    <w:basedOn w:val="OPCParaBase"/>
    <w:rsid w:val="00F50D7A"/>
    <w:pPr>
      <w:tabs>
        <w:tab w:val="right" w:pos="1089"/>
      </w:tabs>
      <w:spacing w:before="40" w:line="240" w:lineRule="atLeast"/>
      <w:ind w:left="1327" w:hanging="1327"/>
    </w:pPr>
    <w:rPr>
      <w:sz w:val="20"/>
    </w:rPr>
  </w:style>
  <w:style w:type="paragraph" w:customStyle="1" w:styleId="CTA3a">
    <w:name w:val="CTA 3(a)"/>
    <w:basedOn w:val="OPCParaBase"/>
    <w:rsid w:val="00F50D7A"/>
    <w:pPr>
      <w:tabs>
        <w:tab w:val="right" w:pos="556"/>
      </w:tabs>
      <w:spacing w:before="40" w:line="240" w:lineRule="atLeast"/>
      <w:ind w:left="805" w:hanging="805"/>
    </w:pPr>
    <w:rPr>
      <w:sz w:val="20"/>
    </w:rPr>
  </w:style>
  <w:style w:type="paragraph" w:customStyle="1" w:styleId="CTA3ai">
    <w:name w:val="CTA 3(a)(i)"/>
    <w:basedOn w:val="OPCParaBase"/>
    <w:rsid w:val="00F50D7A"/>
    <w:pPr>
      <w:tabs>
        <w:tab w:val="right" w:pos="1140"/>
      </w:tabs>
      <w:spacing w:before="40" w:line="240" w:lineRule="atLeast"/>
      <w:ind w:left="1361" w:hanging="1361"/>
    </w:pPr>
    <w:rPr>
      <w:sz w:val="20"/>
    </w:rPr>
  </w:style>
  <w:style w:type="paragraph" w:customStyle="1" w:styleId="CTA4a">
    <w:name w:val="CTA 4(a)"/>
    <w:basedOn w:val="OPCParaBase"/>
    <w:rsid w:val="00F50D7A"/>
    <w:pPr>
      <w:tabs>
        <w:tab w:val="right" w:pos="624"/>
      </w:tabs>
      <w:spacing w:before="40" w:line="240" w:lineRule="atLeast"/>
      <w:ind w:left="873" w:hanging="873"/>
    </w:pPr>
    <w:rPr>
      <w:sz w:val="20"/>
    </w:rPr>
  </w:style>
  <w:style w:type="paragraph" w:customStyle="1" w:styleId="CTA4ai">
    <w:name w:val="CTA 4(a)(i)"/>
    <w:basedOn w:val="OPCParaBase"/>
    <w:rsid w:val="00F50D7A"/>
    <w:pPr>
      <w:tabs>
        <w:tab w:val="right" w:pos="1213"/>
      </w:tabs>
      <w:spacing w:before="40" w:line="240" w:lineRule="atLeast"/>
      <w:ind w:left="1452" w:hanging="1452"/>
    </w:pPr>
    <w:rPr>
      <w:sz w:val="20"/>
    </w:rPr>
  </w:style>
  <w:style w:type="paragraph" w:customStyle="1" w:styleId="CTACAPS">
    <w:name w:val="CTA CAPS"/>
    <w:basedOn w:val="OPCParaBase"/>
    <w:rsid w:val="00F50D7A"/>
    <w:pPr>
      <w:spacing w:before="60" w:line="240" w:lineRule="atLeast"/>
    </w:pPr>
    <w:rPr>
      <w:sz w:val="20"/>
    </w:rPr>
  </w:style>
  <w:style w:type="paragraph" w:customStyle="1" w:styleId="CTAright">
    <w:name w:val="CTA right"/>
    <w:basedOn w:val="OPCParaBase"/>
    <w:rsid w:val="00F50D7A"/>
    <w:pPr>
      <w:spacing w:before="60" w:line="240" w:lineRule="auto"/>
      <w:jc w:val="right"/>
    </w:pPr>
    <w:rPr>
      <w:sz w:val="20"/>
    </w:rPr>
  </w:style>
  <w:style w:type="paragraph" w:customStyle="1" w:styleId="subsection">
    <w:name w:val="subsection"/>
    <w:aliases w:val="ss"/>
    <w:basedOn w:val="OPCParaBase"/>
    <w:link w:val="subsectionChar"/>
    <w:rsid w:val="00F50D7A"/>
    <w:pPr>
      <w:tabs>
        <w:tab w:val="right" w:pos="1021"/>
      </w:tabs>
      <w:spacing w:before="180" w:line="240" w:lineRule="auto"/>
      <w:ind w:left="1134" w:hanging="1134"/>
    </w:pPr>
  </w:style>
  <w:style w:type="paragraph" w:customStyle="1" w:styleId="Definition">
    <w:name w:val="Definition"/>
    <w:aliases w:val="dd"/>
    <w:basedOn w:val="OPCParaBase"/>
    <w:rsid w:val="00F50D7A"/>
    <w:pPr>
      <w:spacing w:before="180" w:line="240" w:lineRule="auto"/>
      <w:ind w:left="1134"/>
    </w:pPr>
  </w:style>
  <w:style w:type="paragraph" w:customStyle="1" w:styleId="ETAsubitem">
    <w:name w:val="ETA(subitem)"/>
    <w:basedOn w:val="OPCParaBase"/>
    <w:rsid w:val="00F50D7A"/>
    <w:pPr>
      <w:tabs>
        <w:tab w:val="right" w:pos="340"/>
      </w:tabs>
      <w:spacing w:before="60" w:line="240" w:lineRule="auto"/>
      <w:ind w:left="454" w:hanging="454"/>
    </w:pPr>
    <w:rPr>
      <w:sz w:val="20"/>
    </w:rPr>
  </w:style>
  <w:style w:type="paragraph" w:customStyle="1" w:styleId="ETApara">
    <w:name w:val="ETA(para)"/>
    <w:basedOn w:val="OPCParaBase"/>
    <w:rsid w:val="00F50D7A"/>
    <w:pPr>
      <w:tabs>
        <w:tab w:val="right" w:pos="754"/>
      </w:tabs>
      <w:spacing w:before="60" w:line="240" w:lineRule="auto"/>
      <w:ind w:left="828" w:hanging="828"/>
    </w:pPr>
    <w:rPr>
      <w:sz w:val="20"/>
    </w:rPr>
  </w:style>
  <w:style w:type="paragraph" w:customStyle="1" w:styleId="ETAsubpara">
    <w:name w:val="ETA(subpara)"/>
    <w:basedOn w:val="OPCParaBase"/>
    <w:rsid w:val="00F50D7A"/>
    <w:pPr>
      <w:tabs>
        <w:tab w:val="right" w:pos="1083"/>
      </w:tabs>
      <w:spacing w:before="60" w:line="240" w:lineRule="auto"/>
      <w:ind w:left="1191" w:hanging="1191"/>
    </w:pPr>
    <w:rPr>
      <w:sz w:val="20"/>
    </w:rPr>
  </w:style>
  <w:style w:type="paragraph" w:customStyle="1" w:styleId="ETAsub-subpara">
    <w:name w:val="ETA(sub-subpara)"/>
    <w:basedOn w:val="OPCParaBase"/>
    <w:rsid w:val="00F50D7A"/>
    <w:pPr>
      <w:tabs>
        <w:tab w:val="right" w:pos="1412"/>
      </w:tabs>
      <w:spacing w:before="60" w:line="240" w:lineRule="auto"/>
      <w:ind w:left="1525" w:hanging="1525"/>
    </w:pPr>
    <w:rPr>
      <w:sz w:val="20"/>
    </w:rPr>
  </w:style>
  <w:style w:type="paragraph" w:customStyle="1" w:styleId="Formula">
    <w:name w:val="Formula"/>
    <w:basedOn w:val="OPCParaBase"/>
    <w:rsid w:val="00F50D7A"/>
    <w:pPr>
      <w:spacing w:line="240" w:lineRule="auto"/>
      <w:ind w:left="1134"/>
    </w:pPr>
    <w:rPr>
      <w:sz w:val="20"/>
    </w:rPr>
  </w:style>
  <w:style w:type="paragraph" w:styleId="Header">
    <w:name w:val="header"/>
    <w:basedOn w:val="OPCParaBase"/>
    <w:link w:val="HeaderChar"/>
    <w:unhideWhenUsed/>
    <w:rsid w:val="00F50D7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50D7A"/>
    <w:rPr>
      <w:rFonts w:eastAsia="Times New Roman" w:cs="Times New Roman"/>
      <w:sz w:val="16"/>
      <w:lang w:eastAsia="en-AU"/>
    </w:rPr>
  </w:style>
  <w:style w:type="paragraph" w:customStyle="1" w:styleId="House">
    <w:name w:val="House"/>
    <w:basedOn w:val="OPCParaBase"/>
    <w:rsid w:val="00F50D7A"/>
    <w:pPr>
      <w:spacing w:line="240" w:lineRule="auto"/>
    </w:pPr>
    <w:rPr>
      <w:sz w:val="28"/>
    </w:rPr>
  </w:style>
  <w:style w:type="paragraph" w:customStyle="1" w:styleId="Item">
    <w:name w:val="Item"/>
    <w:aliases w:val="i"/>
    <w:basedOn w:val="OPCParaBase"/>
    <w:next w:val="ItemHead"/>
    <w:rsid w:val="00F50D7A"/>
    <w:pPr>
      <w:keepLines/>
      <w:spacing w:before="80" w:line="240" w:lineRule="auto"/>
      <w:ind w:left="709"/>
    </w:pPr>
  </w:style>
  <w:style w:type="paragraph" w:customStyle="1" w:styleId="ItemHead">
    <w:name w:val="ItemHead"/>
    <w:aliases w:val="ih"/>
    <w:basedOn w:val="OPCParaBase"/>
    <w:next w:val="Item"/>
    <w:rsid w:val="00F50D7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50D7A"/>
    <w:pPr>
      <w:spacing w:line="240" w:lineRule="auto"/>
    </w:pPr>
    <w:rPr>
      <w:b/>
      <w:sz w:val="32"/>
    </w:rPr>
  </w:style>
  <w:style w:type="paragraph" w:customStyle="1" w:styleId="notedraft">
    <w:name w:val="note(draft)"/>
    <w:aliases w:val="nd"/>
    <w:basedOn w:val="OPCParaBase"/>
    <w:rsid w:val="00F50D7A"/>
    <w:pPr>
      <w:spacing w:before="240" w:line="240" w:lineRule="auto"/>
      <w:ind w:left="284" w:hanging="284"/>
    </w:pPr>
    <w:rPr>
      <w:i/>
      <w:sz w:val="24"/>
    </w:rPr>
  </w:style>
  <w:style w:type="paragraph" w:customStyle="1" w:styleId="notemargin">
    <w:name w:val="note(margin)"/>
    <w:aliases w:val="nm"/>
    <w:basedOn w:val="OPCParaBase"/>
    <w:rsid w:val="00F50D7A"/>
    <w:pPr>
      <w:tabs>
        <w:tab w:val="left" w:pos="709"/>
      </w:tabs>
      <w:spacing w:before="122" w:line="198" w:lineRule="exact"/>
      <w:ind w:left="709" w:hanging="709"/>
    </w:pPr>
    <w:rPr>
      <w:sz w:val="18"/>
    </w:rPr>
  </w:style>
  <w:style w:type="paragraph" w:customStyle="1" w:styleId="noteToPara">
    <w:name w:val="noteToPara"/>
    <w:aliases w:val="ntp"/>
    <w:basedOn w:val="OPCParaBase"/>
    <w:rsid w:val="00F50D7A"/>
    <w:pPr>
      <w:spacing w:before="122" w:line="198" w:lineRule="exact"/>
      <w:ind w:left="2353" w:hanging="709"/>
    </w:pPr>
    <w:rPr>
      <w:sz w:val="18"/>
    </w:rPr>
  </w:style>
  <w:style w:type="paragraph" w:customStyle="1" w:styleId="noteParlAmend">
    <w:name w:val="note(ParlAmend)"/>
    <w:aliases w:val="npp"/>
    <w:basedOn w:val="OPCParaBase"/>
    <w:next w:val="ParlAmend"/>
    <w:rsid w:val="00F50D7A"/>
    <w:pPr>
      <w:spacing w:line="240" w:lineRule="auto"/>
      <w:jc w:val="right"/>
    </w:pPr>
    <w:rPr>
      <w:rFonts w:ascii="Arial" w:hAnsi="Arial"/>
      <w:b/>
      <w:i/>
    </w:rPr>
  </w:style>
  <w:style w:type="paragraph" w:customStyle="1" w:styleId="Page1">
    <w:name w:val="Page1"/>
    <w:basedOn w:val="OPCParaBase"/>
    <w:rsid w:val="00F50D7A"/>
    <w:pPr>
      <w:spacing w:before="5600" w:line="240" w:lineRule="auto"/>
    </w:pPr>
    <w:rPr>
      <w:b/>
      <w:sz w:val="32"/>
    </w:rPr>
  </w:style>
  <w:style w:type="paragraph" w:customStyle="1" w:styleId="PageBreak">
    <w:name w:val="PageBreak"/>
    <w:aliases w:val="pb"/>
    <w:basedOn w:val="OPCParaBase"/>
    <w:rsid w:val="00F50D7A"/>
    <w:pPr>
      <w:spacing w:line="240" w:lineRule="auto"/>
    </w:pPr>
    <w:rPr>
      <w:sz w:val="20"/>
    </w:rPr>
  </w:style>
  <w:style w:type="paragraph" w:customStyle="1" w:styleId="paragraphsub">
    <w:name w:val="paragraph(sub)"/>
    <w:aliases w:val="aa"/>
    <w:basedOn w:val="OPCParaBase"/>
    <w:rsid w:val="00F50D7A"/>
    <w:pPr>
      <w:tabs>
        <w:tab w:val="right" w:pos="1985"/>
      </w:tabs>
      <w:spacing w:before="40" w:line="240" w:lineRule="auto"/>
      <w:ind w:left="2098" w:hanging="2098"/>
    </w:pPr>
  </w:style>
  <w:style w:type="paragraph" w:customStyle="1" w:styleId="paragraphsub-sub">
    <w:name w:val="paragraph(sub-sub)"/>
    <w:aliases w:val="aaa"/>
    <w:basedOn w:val="OPCParaBase"/>
    <w:rsid w:val="00F50D7A"/>
    <w:pPr>
      <w:tabs>
        <w:tab w:val="right" w:pos="2722"/>
      </w:tabs>
      <w:spacing w:before="40" w:line="240" w:lineRule="auto"/>
      <w:ind w:left="2835" w:hanging="2835"/>
    </w:pPr>
  </w:style>
  <w:style w:type="paragraph" w:customStyle="1" w:styleId="paragraph">
    <w:name w:val="paragraph"/>
    <w:aliases w:val="a"/>
    <w:basedOn w:val="OPCParaBase"/>
    <w:rsid w:val="00F50D7A"/>
    <w:pPr>
      <w:tabs>
        <w:tab w:val="right" w:pos="1531"/>
      </w:tabs>
      <w:spacing w:before="40" w:line="240" w:lineRule="auto"/>
      <w:ind w:left="1644" w:hanging="1644"/>
    </w:pPr>
  </w:style>
  <w:style w:type="paragraph" w:customStyle="1" w:styleId="ParlAmend">
    <w:name w:val="ParlAmend"/>
    <w:aliases w:val="pp"/>
    <w:basedOn w:val="OPCParaBase"/>
    <w:rsid w:val="00F50D7A"/>
    <w:pPr>
      <w:spacing w:before="240" w:line="240" w:lineRule="atLeast"/>
      <w:ind w:hanging="567"/>
    </w:pPr>
    <w:rPr>
      <w:sz w:val="24"/>
    </w:rPr>
  </w:style>
  <w:style w:type="paragraph" w:customStyle="1" w:styleId="Penalty">
    <w:name w:val="Penalty"/>
    <w:basedOn w:val="OPCParaBase"/>
    <w:rsid w:val="00F50D7A"/>
    <w:pPr>
      <w:tabs>
        <w:tab w:val="left" w:pos="2977"/>
      </w:tabs>
      <w:spacing w:before="180" w:line="240" w:lineRule="auto"/>
      <w:ind w:left="1985" w:hanging="851"/>
    </w:pPr>
  </w:style>
  <w:style w:type="paragraph" w:customStyle="1" w:styleId="Portfolio">
    <w:name w:val="Portfolio"/>
    <w:basedOn w:val="OPCParaBase"/>
    <w:rsid w:val="00F50D7A"/>
    <w:pPr>
      <w:spacing w:line="240" w:lineRule="auto"/>
    </w:pPr>
    <w:rPr>
      <w:i/>
      <w:sz w:val="20"/>
    </w:rPr>
  </w:style>
  <w:style w:type="paragraph" w:customStyle="1" w:styleId="Preamble">
    <w:name w:val="Preamble"/>
    <w:basedOn w:val="OPCParaBase"/>
    <w:next w:val="Normal"/>
    <w:rsid w:val="00F50D7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50D7A"/>
    <w:pPr>
      <w:spacing w:line="240" w:lineRule="auto"/>
    </w:pPr>
    <w:rPr>
      <w:i/>
      <w:sz w:val="20"/>
    </w:rPr>
  </w:style>
  <w:style w:type="paragraph" w:customStyle="1" w:styleId="Session">
    <w:name w:val="Session"/>
    <w:basedOn w:val="OPCParaBase"/>
    <w:rsid w:val="00F50D7A"/>
    <w:pPr>
      <w:spacing w:line="240" w:lineRule="auto"/>
    </w:pPr>
    <w:rPr>
      <w:sz w:val="28"/>
    </w:rPr>
  </w:style>
  <w:style w:type="paragraph" w:customStyle="1" w:styleId="Sponsor">
    <w:name w:val="Sponsor"/>
    <w:basedOn w:val="OPCParaBase"/>
    <w:rsid w:val="00F50D7A"/>
    <w:pPr>
      <w:spacing w:line="240" w:lineRule="auto"/>
    </w:pPr>
    <w:rPr>
      <w:i/>
    </w:rPr>
  </w:style>
  <w:style w:type="paragraph" w:customStyle="1" w:styleId="Subitem">
    <w:name w:val="Subitem"/>
    <w:aliases w:val="iss"/>
    <w:basedOn w:val="OPCParaBase"/>
    <w:rsid w:val="00F50D7A"/>
    <w:pPr>
      <w:spacing w:before="180" w:line="240" w:lineRule="auto"/>
      <w:ind w:left="709" w:hanging="709"/>
    </w:pPr>
  </w:style>
  <w:style w:type="paragraph" w:customStyle="1" w:styleId="SubitemHead">
    <w:name w:val="SubitemHead"/>
    <w:aliases w:val="issh"/>
    <w:basedOn w:val="OPCParaBase"/>
    <w:rsid w:val="00F50D7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50D7A"/>
    <w:pPr>
      <w:spacing w:before="40" w:line="240" w:lineRule="auto"/>
      <w:ind w:left="1134"/>
    </w:pPr>
  </w:style>
  <w:style w:type="paragraph" w:customStyle="1" w:styleId="SubsectionHead">
    <w:name w:val="SubsectionHead"/>
    <w:aliases w:val="ssh"/>
    <w:basedOn w:val="OPCParaBase"/>
    <w:next w:val="subsection"/>
    <w:rsid w:val="00F50D7A"/>
    <w:pPr>
      <w:keepNext/>
      <w:keepLines/>
      <w:spacing w:before="240" w:line="240" w:lineRule="auto"/>
      <w:ind w:left="1134"/>
    </w:pPr>
    <w:rPr>
      <w:i/>
    </w:rPr>
  </w:style>
  <w:style w:type="paragraph" w:customStyle="1" w:styleId="Tablea">
    <w:name w:val="Table(a)"/>
    <w:aliases w:val="ta"/>
    <w:basedOn w:val="OPCParaBase"/>
    <w:rsid w:val="00F50D7A"/>
    <w:pPr>
      <w:spacing w:before="60" w:line="240" w:lineRule="auto"/>
      <w:ind w:left="284" w:hanging="284"/>
    </w:pPr>
    <w:rPr>
      <w:sz w:val="20"/>
    </w:rPr>
  </w:style>
  <w:style w:type="paragraph" w:customStyle="1" w:styleId="TableAA">
    <w:name w:val="Table(AA)"/>
    <w:aliases w:val="taaa"/>
    <w:basedOn w:val="OPCParaBase"/>
    <w:rsid w:val="00F50D7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50D7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50D7A"/>
    <w:pPr>
      <w:spacing w:before="60" w:line="240" w:lineRule="atLeast"/>
    </w:pPr>
    <w:rPr>
      <w:sz w:val="20"/>
    </w:rPr>
  </w:style>
  <w:style w:type="paragraph" w:customStyle="1" w:styleId="TLPBoxTextnote">
    <w:name w:val="TLPBoxText(note"/>
    <w:aliases w:val="right)"/>
    <w:basedOn w:val="OPCParaBase"/>
    <w:rsid w:val="00F50D7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50D7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50D7A"/>
    <w:pPr>
      <w:spacing w:before="122" w:line="198" w:lineRule="exact"/>
      <w:ind w:left="1985" w:hanging="851"/>
      <w:jc w:val="right"/>
    </w:pPr>
    <w:rPr>
      <w:sz w:val="18"/>
    </w:rPr>
  </w:style>
  <w:style w:type="paragraph" w:customStyle="1" w:styleId="TLPTableBullet">
    <w:name w:val="TLPTableBullet"/>
    <w:aliases w:val="ttb"/>
    <w:basedOn w:val="OPCParaBase"/>
    <w:rsid w:val="00F50D7A"/>
    <w:pPr>
      <w:spacing w:line="240" w:lineRule="exact"/>
      <w:ind w:left="284" w:hanging="284"/>
    </w:pPr>
    <w:rPr>
      <w:sz w:val="20"/>
    </w:rPr>
  </w:style>
  <w:style w:type="paragraph" w:styleId="TOC1">
    <w:name w:val="toc 1"/>
    <w:basedOn w:val="OPCParaBase"/>
    <w:next w:val="Normal"/>
    <w:uiPriority w:val="39"/>
    <w:semiHidden/>
    <w:unhideWhenUsed/>
    <w:rsid w:val="00F50D7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50D7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50D7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50D7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50D7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50D7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F50D7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50D7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50D7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50D7A"/>
    <w:pPr>
      <w:keepLines/>
      <w:spacing w:before="240" w:after="120" w:line="240" w:lineRule="auto"/>
      <w:ind w:left="794"/>
    </w:pPr>
    <w:rPr>
      <w:b/>
      <w:kern w:val="28"/>
      <w:sz w:val="20"/>
    </w:rPr>
  </w:style>
  <w:style w:type="paragraph" w:customStyle="1" w:styleId="TofSectsHeading">
    <w:name w:val="TofSects(Heading)"/>
    <w:basedOn w:val="OPCParaBase"/>
    <w:rsid w:val="00F50D7A"/>
    <w:pPr>
      <w:spacing w:before="240" w:after="120" w:line="240" w:lineRule="auto"/>
    </w:pPr>
    <w:rPr>
      <w:b/>
      <w:sz w:val="24"/>
    </w:rPr>
  </w:style>
  <w:style w:type="paragraph" w:customStyle="1" w:styleId="TofSectsSection">
    <w:name w:val="TofSects(Section)"/>
    <w:basedOn w:val="OPCParaBase"/>
    <w:rsid w:val="00F50D7A"/>
    <w:pPr>
      <w:keepLines/>
      <w:spacing w:before="40" w:line="240" w:lineRule="auto"/>
      <w:ind w:left="1588" w:hanging="794"/>
    </w:pPr>
    <w:rPr>
      <w:kern w:val="28"/>
      <w:sz w:val="18"/>
    </w:rPr>
  </w:style>
  <w:style w:type="paragraph" w:customStyle="1" w:styleId="TofSectsSubdiv">
    <w:name w:val="TofSects(Subdiv)"/>
    <w:basedOn w:val="OPCParaBase"/>
    <w:rsid w:val="00F50D7A"/>
    <w:pPr>
      <w:keepLines/>
      <w:spacing w:before="80" w:line="240" w:lineRule="auto"/>
      <w:ind w:left="1588" w:hanging="794"/>
    </w:pPr>
    <w:rPr>
      <w:kern w:val="28"/>
    </w:rPr>
  </w:style>
  <w:style w:type="paragraph" w:customStyle="1" w:styleId="WRStyle">
    <w:name w:val="WR Style"/>
    <w:aliases w:val="WR"/>
    <w:basedOn w:val="OPCParaBase"/>
    <w:rsid w:val="00F50D7A"/>
    <w:pPr>
      <w:spacing w:before="240" w:line="240" w:lineRule="auto"/>
      <w:ind w:left="284" w:hanging="284"/>
    </w:pPr>
    <w:rPr>
      <w:b/>
      <w:i/>
      <w:kern w:val="28"/>
      <w:sz w:val="24"/>
    </w:rPr>
  </w:style>
  <w:style w:type="paragraph" w:customStyle="1" w:styleId="notepara">
    <w:name w:val="note(para)"/>
    <w:aliases w:val="na"/>
    <w:basedOn w:val="OPCParaBase"/>
    <w:rsid w:val="00F50D7A"/>
    <w:pPr>
      <w:spacing w:before="40" w:line="198" w:lineRule="exact"/>
      <w:ind w:left="2354" w:hanging="369"/>
    </w:pPr>
    <w:rPr>
      <w:sz w:val="18"/>
    </w:rPr>
  </w:style>
  <w:style w:type="paragraph" w:styleId="Footer">
    <w:name w:val="footer"/>
    <w:link w:val="FooterChar"/>
    <w:rsid w:val="00F50D7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50D7A"/>
    <w:rPr>
      <w:rFonts w:eastAsia="Times New Roman" w:cs="Times New Roman"/>
      <w:sz w:val="22"/>
      <w:szCs w:val="24"/>
      <w:lang w:eastAsia="en-AU"/>
    </w:rPr>
  </w:style>
  <w:style w:type="character" w:styleId="LineNumber">
    <w:name w:val="line number"/>
    <w:basedOn w:val="OPCCharBase"/>
    <w:uiPriority w:val="99"/>
    <w:semiHidden/>
    <w:unhideWhenUsed/>
    <w:rsid w:val="00F50D7A"/>
    <w:rPr>
      <w:sz w:val="16"/>
    </w:rPr>
  </w:style>
  <w:style w:type="table" w:customStyle="1" w:styleId="CFlag">
    <w:name w:val="CFlag"/>
    <w:basedOn w:val="TableNormal"/>
    <w:uiPriority w:val="99"/>
    <w:rsid w:val="00F50D7A"/>
    <w:rPr>
      <w:rFonts w:eastAsia="Times New Roman" w:cs="Times New Roman"/>
      <w:lang w:eastAsia="en-AU"/>
    </w:rPr>
    <w:tblPr/>
  </w:style>
  <w:style w:type="paragraph" w:styleId="BalloonText">
    <w:name w:val="Balloon Text"/>
    <w:basedOn w:val="Normal"/>
    <w:link w:val="BalloonTextChar"/>
    <w:uiPriority w:val="99"/>
    <w:semiHidden/>
    <w:unhideWhenUsed/>
    <w:rsid w:val="00F50D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D7A"/>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F50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50D7A"/>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F50D7A"/>
    <w:rPr>
      <w:i/>
      <w:sz w:val="32"/>
      <w:szCs w:val="32"/>
    </w:rPr>
  </w:style>
  <w:style w:type="paragraph" w:customStyle="1" w:styleId="SignCoverPageEnd">
    <w:name w:val="SignCoverPageEnd"/>
    <w:basedOn w:val="OPCParaBase"/>
    <w:next w:val="Normal"/>
    <w:rsid w:val="00F50D7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50D7A"/>
    <w:pPr>
      <w:pBdr>
        <w:top w:val="single" w:sz="4" w:space="1" w:color="auto"/>
      </w:pBdr>
      <w:spacing w:before="360"/>
      <w:ind w:right="397"/>
      <w:jc w:val="both"/>
    </w:pPr>
  </w:style>
  <w:style w:type="paragraph" w:customStyle="1" w:styleId="NotesHeading1">
    <w:name w:val="NotesHeading 1"/>
    <w:basedOn w:val="OPCParaBase"/>
    <w:next w:val="Normal"/>
    <w:rsid w:val="00F50D7A"/>
    <w:rPr>
      <w:b/>
      <w:sz w:val="28"/>
      <w:szCs w:val="28"/>
    </w:rPr>
  </w:style>
  <w:style w:type="paragraph" w:customStyle="1" w:styleId="NotesHeading2">
    <w:name w:val="NotesHeading 2"/>
    <w:basedOn w:val="OPCParaBase"/>
    <w:next w:val="Normal"/>
    <w:rsid w:val="00F50D7A"/>
    <w:rPr>
      <w:b/>
      <w:sz w:val="28"/>
      <w:szCs w:val="28"/>
    </w:rPr>
  </w:style>
  <w:style w:type="paragraph" w:customStyle="1" w:styleId="CompiledActNo">
    <w:name w:val="CompiledActNo"/>
    <w:basedOn w:val="OPCParaBase"/>
    <w:next w:val="Normal"/>
    <w:rsid w:val="00F50D7A"/>
    <w:rPr>
      <w:b/>
      <w:sz w:val="24"/>
      <w:szCs w:val="24"/>
    </w:rPr>
  </w:style>
  <w:style w:type="paragraph" w:customStyle="1" w:styleId="CompiledMadeUnder">
    <w:name w:val="CompiledMadeUnder"/>
    <w:basedOn w:val="OPCParaBase"/>
    <w:next w:val="Normal"/>
    <w:rsid w:val="00F50D7A"/>
    <w:rPr>
      <w:i/>
      <w:sz w:val="24"/>
      <w:szCs w:val="24"/>
    </w:rPr>
  </w:style>
  <w:style w:type="paragraph" w:customStyle="1" w:styleId="Paragraphsub-sub-sub">
    <w:name w:val="Paragraph(sub-sub-sub)"/>
    <w:aliases w:val="aaaa"/>
    <w:basedOn w:val="OPCParaBase"/>
    <w:rsid w:val="00F50D7A"/>
    <w:pPr>
      <w:tabs>
        <w:tab w:val="right" w:pos="3402"/>
      </w:tabs>
      <w:spacing w:before="40" w:line="240" w:lineRule="auto"/>
      <w:ind w:left="3402" w:hanging="3402"/>
    </w:pPr>
  </w:style>
  <w:style w:type="paragraph" w:customStyle="1" w:styleId="NoteToSubpara">
    <w:name w:val="NoteToSubpara"/>
    <w:aliases w:val="nts"/>
    <w:basedOn w:val="OPCParaBase"/>
    <w:rsid w:val="00F50D7A"/>
    <w:pPr>
      <w:spacing w:before="40" w:line="198" w:lineRule="exact"/>
      <w:ind w:left="2835" w:hanging="709"/>
    </w:pPr>
    <w:rPr>
      <w:sz w:val="18"/>
    </w:rPr>
  </w:style>
  <w:style w:type="paragraph" w:customStyle="1" w:styleId="EndNotespara">
    <w:name w:val="EndNotes(para)"/>
    <w:aliases w:val="eta"/>
    <w:basedOn w:val="OPCParaBase"/>
    <w:next w:val="EndNotessubpara"/>
    <w:rsid w:val="00F50D7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50D7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50D7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50D7A"/>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F50D7A"/>
    <w:pPr>
      <w:keepNext/>
      <w:spacing w:before="60" w:line="240" w:lineRule="atLeast"/>
    </w:pPr>
    <w:rPr>
      <w:rFonts w:ascii="Arial" w:hAnsi="Arial"/>
      <w:b/>
      <w:sz w:val="16"/>
    </w:rPr>
  </w:style>
  <w:style w:type="paragraph" w:customStyle="1" w:styleId="ENoteTTi">
    <w:name w:val="ENoteTTi"/>
    <w:aliases w:val="entti"/>
    <w:basedOn w:val="OPCParaBase"/>
    <w:rsid w:val="00F50D7A"/>
    <w:pPr>
      <w:keepNext/>
      <w:spacing w:before="60" w:line="240" w:lineRule="atLeast"/>
      <w:ind w:left="170"/>
    </w:pPr>
    <w:rPr>
      <w:sz w:val="16"/>
    </w:rPr>
  </w:style>
  <w:style w:type="paragraph" w:customStyle="1" w:styleId="ENotesHeading1">
    <w:name w:val="ENotesHeading 1"/>
    <w:aliases w:val="Enh1"/>
    <w:basedOn w:val="OPCParaBase"/>
    <w:next w:val="Normal"/>
    <w:rsid w:val="00F50D7A"/>
    <w:pPr>
      <w:spacing w:before="120"/>
      <w:outlineLvl w:val="1"/>
    </w:pPr>
    <w:rPr>
      <w:b/>
      <w:sz w:val="28"/>
      <w:szCs w:val="28"/>
    </w:rPr>
  </w:style>
  <w:style w:type="paragraph" w:customStyle="1" w:styleId="ENotesHeading2">
    <w:name w:val="ENotesHeading 2"/>
    <w:aliases w:val="Enh2"/>
    <w:basedOn w:val="OPCParaBase"/>
    <w:next w:val="Normal"/>
    <w:rsid w:val="00F50D7A"/>
    <w:pPr>
      <w:spacing w:before="120" w:after="120"/>
      <w:outlineLvl w:val="2"/>
    </w:pPr>
    <w:rPr>
      <w:b/>
      <w:sz w:val="24"/>
      <w:szCs w:val="28"/>
    </w:rPr>
  </w:style>
  <w:style w:type="paragraph" w:customStyle="1" w:styleId="ENoteTTIndentHeading">
    <w:name w:val="ENoteTTIndentHeading"/>
    <w:aliases w:val="enTTHi"/>
    <w:basedOn w:val="OPCParaBase"/>
    <w:rsid w:val="00F50D7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50D7A"/>
    <w:pPr>
      <w:spacing w:before="60" w:line="240" w:lineRule="atLeast"/>
    </w:pPr>
    <w:rPr>
      <w:sz w:val="16"/>
    </w:rPr>
  </w:style>
  <w:style w:type="paragraph" w:customStyle="1" w:styleId="MadeunderText">
    <w:name w:val="MadeunderText"/>
    <w:basedOn w:val="OPCParaBase"/>
    <w:next w:val="CompiledMadeUnder"/>
    <w:rsid w:val="00F50D7A"/>
    <w:pPr>
      <w:spacing w:before="240"/>
    </w:pPr>
    <w:rPr>
      <w:sz w:val="24"/>
      <w:szCs w:val="24"/>
    </w:rPr>
  </w:style>
  <w:style w:type="paragraph" w:customStyle="1" w:styleId="ENotesHeading3">
    <w:name w:val="ENotesHeading 3"/>
    <w:aliases w:val="Enh3"/>
    <w:basedOn w:val="OPCParaBase"/>
    <w:next w:val="Normal"/>
    <w:rsid w:val="00F50D7A"/>
    <w:pPr>
      <w:keepNext/>
      <w:spacing w:before="120" w:line="240" w:lineRule="auto"/>
      <w:outlineLvl w:val="4"/>
    </w:pPr>
    <w:rPr>
      <w:b/>
      <w:szCs w:val="24"/>
    </w:rPr>
  </w:style>
  <w:style w:type="character" w:customStyle="1" w:styleId="CharSubPartTextCASA">
    <w:name w:val="CharSubPartText(CASA)"/>
    <w:basedOn w:val="OPCCharBase"/>
    <w:uiPriority w:val="1"/>
    <w:rsid w:val="00F50D7A"/>
  </w:style>
  <w:style w:type="character" w:customStyle="1" w:styleId="CharSubPartNoCASA">
    <w:name w:val="CharSubPartNo(CASA)"/>
    <w:basedOn w:val="OPCCharBase"/>
    <w:uiPriority w:val="1"/>
    <w:rsid w:val="00F50D7A"/>
  </w:style>
  <w:style w:type="paragraph" w:customStyle="1" w:styleId="ENoteTTIndentHeadingSub">
    <w:name w:val="ENoteTTIndentHeadingSub"/>
    <w:aliases w:val="enTTHis"/>
    <w:basedOn w:val="OPCParaBase"/>
    <w:rsid w:val="00F50D7A"/>
    <w:pPr>
      <w:keepNext/>
      <w:spacing w:before="60" w:line="240" w:lineRule="atLeast"/>
      <w:ind w:left="340"/>
    </w:pPr>
    <w:rPr>
      <w:b/>
      <w:sz w:val="16"/>
    </w:rPr>
  </w:style>
  <w:style w:type="paragraph" w:customStyle="1" w:styleId="ENoteTTiSub">
    <w:name w:val="ENoteTTiSub"/>
    <w:aliases w:val="enttis"/>
    <w:basedOn w:val="OPCParaBase"/>
    <w:rsid w:val="00F50D7A"/>
    <w:pPr>
      <w:keepNext/>
      <w:spacing w:before="60" w:line="240" w:lineRule="atLeast"/>
      <w:ind w:left="340"/>
    </w:pPr>
    <w:rPr>
      <w:sz w:val="16"/>
    </w:rPr>
  </w:style>
  <w:style w:type="paragraph" w:customStyle="1" w:styleId="SubDivisionMigration">
    <w:name w:val="SubDivisionMigration"/>
    <w:aliases w:val="sdm"/>
    <w:basedOn w:val="OPCParaBase"/>
    <w:rsid w:val="00F50D7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50D7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50D7A"/>
    <w:pPr>
      <w:spacing w:before="122" w:line="240" w:lineRule="auto"/>
      <w:ind w:left="1985" w:hanging="851"/>
    </w:pPr>
    <w:rPr>
      <w:sz w:val="18"/>
    </w:rPr>
  </w:style>
  <w:style w:type="paragraph" w:customStyle="1" w:styleId="FreeForm">
    <w:name w:val="FreeForm"/>
    <w:rsid w:val="009179F5"/>
    <w:rPr>
      <w:rFonts w:ascii="Arial" w:hAnsi="Arial"/>
      <w:sz w:val="22"/>
    </w:rPr>
  </w:style>
  <w:style w:type="paragraph" w:customStyle="1" w:styleId="SOText">
    <w:name w:val="SO Text"/>
    <w:aliases w:val="sot"/>
    <w:link w:val="SOTextChar"/>
    <w:rsid w:val="00F50D7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50D7A"/>
    <w:rPr>
      <w:sz w:val="22"/>
    </w:rPr>
  </w:style>
  <w:style w:type="paragraph" w:customStyle="1" w:styleId="SOTextNote">
    <w:name w:val="SO TextNote"/>
    <w:aliases w:val="sont"/>
    <w:basedOn w:val="SOText"/>
    <w:qFormat/>
    <w:rsid w:val="00F50D7A"/>
    <w:pPr>
      <w:spacing w:before="122" w:line="198" w:lineRule="exact"/>
      <w:ind w:left="1843" w:hanging="709"/>
    </w:pPr>
    <w:rPr>
      <w:sz w:val="18"/>
    </w:rPr>
  </w:style>
  <w:style w:type="paragraph" w:customStyle="1" w:styleId="SOPara">
    <w:name w:val="SO Para"/>
    <w:aliases w:val="soa"/>
    <w:basedOn w:val="SOText"/>
    <w:link w:val="SOParaChar"/>
    <w:qFormat/>
    <w:rsid w:val="00F50D7A"/>
    <w:pPr>
      <w:tabs>
        <w:tab w:val="right" w:pos="1786"/>
      </w:tabs>
      <w:spacing w:before="40"/>
      <w:ind w:left="2070" w:hanging="936"/>
    </w:pPr>
  </w:style>
  <w:style w:type="character" w:customStyle="1" w:styleId="SOParaChar">
    <w:name w:val="SO Para Char"/>
    <w:aliases w:val="soa Char"/>
    <w:basedOn w:val="DefaultParagraphFont"/>
    <w:link w:val="SOPara"/>
    <w:rsid w:val="00F50D7A"/>
    <w:rPr>
      <w:sz w:val="22"/>
    </w:rPr>
  </w:style>
  <w:style w:type="paragraph" w:customStyle="1" w:styleId="FileName">
    <w:name w:val="FileName"/>
    <w:basedOn w:val="Normal"/>
    <w:rsid w:val="00F50D7A"/>
  </w:style>
  <w:style w:type="paragraph" w:customStyle="1" w:styleId="TableHeading">
    <w:name w:val="TableHeading"/>
    <w:aliases w:val="th"/>
    <w:basedOn w:val="OPCParaBase"/>
    <w:next w:val="Tabletext"/>
    <w:rsid w:val="00F50D7A"/>
    <w:pPr>
      <w:keepNext/>
      <w:spacing w:before="60" w:line="240" w:lineRule="atLeast"/>
    </w:pPr>
    <w:rPr>
      <w:b/>
      <w:sz w:val="20"/>
    </w:rPr>
  </w:style>
  <w:style w:type="paragraph" w:customStyle="1" w:styleId="SOHeadBold">
    <w:name w:val="SO HeadBold"/>
    <w:aliases w:val="sohb"/>
    <w:basedOn w:val="SOText"/>
    <w:next w:val="SOText"/>
    <w:link w:val="SOHeadBoldChar"/>
    <w:qFormat/>
    <w:rsid w:val="00F50D7A"/>
    <w:rPr>
      <w:b/>
    </w:rPr>
  </w:style>
  <w:style w:type="character" w:customStyle="1" w:styleId="SOHeadBoldChar">
    <w:name w:val="SO HeadBold Char"/>
    <w:aliases w:val="sohb Char"/>
    <w:basedOn w:val="DefaultParagraphFont"/>
    <w:link w:val="SOHeadBold"/>
    <w:rsid w:val="00F50D7A"/>
    <w:rPr>
      <w:b/>
      <w:sz w:val="22"/>
    </w:rPr>
  </w:style>
  <w:style w:type="paragraph" w:customStyle="1" w:styleId="SOHeadItalic">
    <w:name w:val="SO HeadItalic"/>
    <w:aliases w:val="sohi"/>
    <w:basedOn w:val="SOText"/>
    <w:next w:val="SOText"/>
    <w:link w:val="SOHeadItalicChar"/>
    <w:qFormat/>
    <w:rsid w:val="00F50D7A"/>
    <w:rPr>
      <w:i/>
    </w:rPr>
  </w:style>
  <w:style w:type="character" w:customStyle="1" w:styleId="SOHeadItalicChar">
    <w:name w:val="SO HeadItalic Char"/>
    <w:aliases w:val="sohi Char"/>
    <w:basedOn w:val="DefaultParagraphFont"/>
    <w:link w:val="SOHeadItalic"/>
    <w:rsid w:val="00F50D7A"/>
    <w:rPr>
      <w:i/>
      <w:sz w:val="22"/>
    </w:rPr>
  </w:style>
  <w:style w:type="paragraph" w:customStyle="1" w:styleId="SOBullet">
    <w:name w:val="SO Bullet"/>
    <w:aliases w:val="sotb"/>
    <w:basedOn w:val="SOText"/>
    <w:link w:val="SOBulletChar"/>
    <w:qFormat/>
    <w:rsid w:val="00F50D7A"/>
    <w:pPr>
      <w:ind w:left="1559" w:hanging="425"/>
    </w:pPr>
  </w:style>
  <w:style w:type="character" w:customStyle="1" w:styleId="SOBulletChar">
    <w:name w:val="SO Bullet Char"/>
    <w:aliases w:val="sotb Char"/>
    <w:basedOn w:val="DefaultParagraphFont"/>
    <w:link w:val="SOBullet"/>
    <w:rsid w:val="00F50D7A"/>
    <w:rPr>
      <w:sz w:val="22"/>
    </w:rPr>
  </w:style>
  <w:style w:type="paragraph" w:customStyle="1" w:styleId="SOBulletNote">
    <w:name w:val="SO BulletNote"/>
    <w:aliases w:val="sonb"/>
    <w:basedOn w:val="SOTextNote"/>
    <w:link w:val="SOBulletNoteChar"/>
    <w:qFormat/>
    <w:rsid w:val="00F50D7A"/>
    <w:pPr>
      <w:tabs>
        <w:tab w:val="left" w:pos="1560"/>
      </w:tabs>
      <w:ind w:left="2268" w:hanging="1134"/>
    </w:pPr>
  </w:style>
  <w:style w:type="character" w:customStyle="1" w:styleId="SOBulletNoteChar">
    <w:name w:val="SO BulletNote Char"/>
    <w:aliases w:val="sonb Char"/>
    <w:basedOn w:val="DefaultParagraphFont"/>
    <w:link w:val="SOBulletNote"/>
    <w:rsid w:val="00F50D7A"/>
    <w:rPr>
      <w:sz w:val="18"/>
    </w:rPr>
  </w:style>
  <w:style w:type="paragraph" w:customStyle="1" w:styleId="SOText2">
    <w:name w:val="SO Text2"/>
    <w:aliases w:val="sot2"/>
    <w:basedOn w:val="Normal"/>
    <w:next w:val="SOText"/>
    <w:link w:val="SOText2Char"/>
    <w:rsid w:val="00F50D7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50D7A"/>
    <w:rPr>
      <w:sz w:val="22"/>
    </w:rPr>
  </w:style>
  <w:style w:type="paragraph" w:customStyle="1" w:styleId="SubPartCASA">
    <w:name w:val="SubPart(CASA)"/>
    <w:aliases w:val="csp"/>
    <w:basedOn w:val="OPCParaBase"/>
    <w:next w:val="ActHead3"/>
    <w:rsid w:val="00F50D7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179F5"/>
    <w:rPr>
      <w:rFonts w:eastAsia="Times New Roman" w:cs="Times New Roman"/>
      <w:sz w:val="22"/>
      <w:lang w:eastAsia="en-AU"/>
    </w:rPr>
  </w:style>
  <w:style w:type="character" w:customStyle="1" w:styleId="notetextChar">
    <w:name w:val="note(text) Char"/>
    <w:aliases w:val="n Char"/>
    <w:basedOn w:val="DefaultParagraphFont"/>
    <w:link w:val="notetext"/>
    <w:rsid w:val="009179F5"/>
    <w:rPr>
      <w:rFonts w:eastAsia="Times New Roman" w:cs="Times New Roman"/>
      <w:sz w:val="18"/>
      <w:lang w:eastAsia="en-AU"/>
    </w:rPr>
  </w:style>
  <w:style w:type="character" w:customStyle="1" w:styleId="Heading1Char">
    <w:name w:val="Heading 1 Char"/>
    <w:basedOn w:val="DefaultParagraphFont"/>
    <w:link w:val="Heading1"/>
    <w:uiPriority w:val="9"/>
    <w:rsid w:val="009179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179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179F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179F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179F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179F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179F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179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179F5"/>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22</Pages>
  <Words>5772</Words>
  <Characters>32904</Characters>
  <Application>Microsoft Office Word</Application>
  <DocSecurity>0</DocSecurity>
  <PresentationFormat/>
  <Lines>274</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38599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2016-10-19T03:43:00Z</cp:lastPrinted>
  <dcterms:created xsi:type="dcterms:W3CDTF">2016-11-24T22:37:00Z</dcterms:created>
  <dcterms:modified xsi:type="dcterms:W3CDTF">2016-11-24T22:37:00Z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Work Health and Safety Amendment (Licensing of Asbestos Removalists and Other Measures) Regulation 2016</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24 November 2016</vt:lpwstr>
  </property>
  <property fmtid="{D5CDD505-2E9C-101B-9397-08002B2CF9AE}" pid="10" name="Authority">
    <vt:lpwstr/>
  </property>
  <property fmtid="{D5CDD505-2E9C-101B-9397-08002B2CF9AE}" pid="11" name="ID">
    <vt:lpwstr>OPC62129</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Work Health and Safety Act 2011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24 November 2016</vt:lpwstr>
  </property>
</Properties>
</file>