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C656E" w:rsidRDefault="00DA186E" w:rsidP="00715914">
      <w:pPr>
        <w:rPr>
          <w:sz w:val="28"/>
        </w:rPr>
      </w:pPr>
      <w:bookmarkStart w:id="0" w:name="OPCCaretStart"/>
      <w:bookmarkEnd w:id="0"/>
      <w:r w:rsidRPr="00FC656E">
        <w:rPr>
          <w:noProof/>
          <w:lang w:eastAsia="en-AU"/>
        </w:rPr>
        <w:drawing>
          <wp:inline distT="0" distB="0" distL="0" distR="0" wp14:anchorId="15AC1A14" wp14:editId="06711E9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FC656E" w:rsidRDefault="00715914" w:rsidP="00715914">
      <w:pPr>
        <w:rPr>
          <w:sz w:val="19"/>
        </w:rPr>
      </w:pPr>
    </w:p>
    <w:p w:rsidR="00715914" w:rsidRPr="00FC656E" w:rsidRDefault="000A25DD" w:rsidP="00715914">
      <w:pPr>
        <w:pStyle w:val="ShortT"/>
      </w:pPr>
      <w:r w:rsidRPr="00FC656E">
        <w:t>Public Works Committee Regulation</w:t>
      </w:r>
      <w:r w:rsidR="00FC656E" w:rsidRPr="00FC656E">
        <w:t> </w:t>
      </w:r>
      <w:r w:rsidRPr="00FC656E">
        <w:t>2016</w:t>
      </w:r>
    </w:p>
    <w:p w:rsidR="007319F8" w:rsidRPr="00FC656E" w:rsidRDefault="007319F8" w:rsidP="00D00EDE">
      <w:pPr>
        <w:pStyle w:val="SignCoverPageStart"/>
        <w:spacing w:before="240"/>
        <w:rPr>
          <w:szCs w:val="22"/>
        </w:rPr>
      </w:pPr>
      <w:r w:rsidRPr="00FC656E">
        <w:rPr>
          <w:szCs w:val="22"/>
        </w:rPr>
        <w:t xml:space="preserve">I, General the Honourable Sir Peter Cosgrove AK MC (Ret’d), </w:t>
      </w:r>
      <w:r w:rsidR="00FC656E" w:rsidRPr="00FC656E">
        <w:rPr>
          <w:szCs w:val="22"/>
        </w:rPr>
        <w:t>Governor</w:t>
      </w:r>
      <w:r w:rsidR="00FC656E">
        <w:rPr>
          <w:szCs w:val="22"/>
        </w:rPr>
        <w:noBreakHyphen/>
      </w:r>
      <w:r w:rsidR="00FC656E" w:rsidRPr="00FC656E">
        <w:rPr>
          <w:szCs w:val="22"/>
        </w:rPr>
        <w:t>General</w:t>
      </w:r>
      <w:r w:rsidRPr="00FC656E">
        <w:rPr>
          <w:szCs w:val="22"/>
        </w:rPr>
        <w:t xml:space="preserve"> of the Commonwealth of Australia, acting with the advice of the Federal Executive Council, make the following regulation.</w:t>
      </w:r>
    </w:p>
    <w:p w:rsidR="007319F8" w:rsidRPr="00FC656E" w:rsidRDefault="007319F8" w:rsidP="00D00EDE">
      <w:pPr>
        <w:keepNext/>
        <w:spacing w:before="720" w:line="240" w:lineRule="atLeast"/>
        <w:ind w:right="397"/>
        <w:jc w:val="both"/>
        <w:rPr>
          <w:szCs w:val="22"/>
        </w:rPr>
      </w:pPr>
      <w:r w:rsidRPr="00FC656E">
        <w:rPr>
          <w:szCs w:val="22"/>
        </w:rPr>
        <w:t xml:space="preserve">Dated </w:t>
      </w:r>
      <w:bookmarkStart w:id="1" w:name="BKCheck15B_1"/>
      <w:bookmarkEnd w:id="1"/>
      <w:r w:rsidRPr="00FC656E">
        <w:rPr>
          <w:szCs w:val="22"/>
        </w:rPr>
        <w:fldChar w:fldCharType="begin"/>
      </w:r>
      <w:r w:rsidRPr="00FC656E">
        <w:rPr>
          <w:szCs w:val="22"/>
        </w:rPr>
        <w:instrText xml:space="preserve"> DOCPROPERTY  DateMade </w:instrText>
      </w:r>
      <w:r w:rsidRPr="00FC656E">
        <w:rPr>
          <w:szCs w:val="22"/>
        </w:rPr>
        <w:fldChar w:fldCharType="separate"/>
      </w:r>
      <w:r w:rsidR="00133033">
        <w:rPr>
          <w:szCs w:val="22"/>
        </w:rPr>
        <w:t>24 November 2016</w:t>
      </w:r>
      <w:r w:rsidRPr="00FC656E">
        <w:rPr>
          <w:szCs w:val="22"/>
        </w:rPr>
        <w:fldChar w:fldCharType="end"/>
      </w:r>
    </w:p>
    <w:p w:rsidR="007319F8" w:rsidRPr="00FC656E" w:rsidRDefault="007319F8" w:rsidP="00D00EDE">
      <w:pPr>
        <w:keepNext/>
        <w:tabs>
          <w:tab w:val="left" w:pos="3402"/>
        </w:tabs>
        <w:spacing w:before="1080" w:line="300" w:lineRule="atLeast"/>
        <w:ind w:left="397" w:right="397"/>
        <w:jc w:val="right"/>
        <w:rPr>
          <w:szCs w:val="22"/>
        </w:rPr>
      </w:pPr>
      <w:r w:rsidRPr="00FC656E">
        <w:rPr>
          <w:szCs w:val="22"/>
        </w:rPr>
        <w:t>Peter Cosgrove</w:t>
      </w:r>
    </w:p>
    <w:p w:rsidR="007319F8" w:rsidRPr="00FC656E" w:rsidRDefault="00FC656E" w:rsidP="00D00EDE">
      <w:pPr>
        <w:keepNext/>
        <w:tabs>
          <w:tab w:val="left" w:pos="3402"/>
        </w:tabs>
        <w:spacing w:line="300" w:lineRule="atLeast"/>
        <w:ind w:left="397" w:right="397"/>
        <w:jc w:val="right"/>
        <w:rPr>
          <w:szCs w:val="22"/>
        </w:rPr>
      </w:pPr>
      <w:r w:rsidRPr="00FC656E">
        <w:rPr>
          <w:szCs w:val="22"/>
        </w:rPr>
        <w:t>Governor</w:t>
      </w:r>
      <w:r>
        <w:rPr>
          <w:szCs w:val="22"/>
        </w:rPr>
        <w:noBreakHyphen/>
      </w:r>
      <w:r w:rsidRPr="00FC656E">
        <w:rPr>
          <w:szCs w:val="22"/>
        </w:rPr>
        <w:t>General</w:t>
      </w:r>
    </w:p>
    <w:p w:rsidR="007319F8" w:rsidRPr="00FC656E" w:rsidRDefault="007319F8" w:rsidP="00D00EDE">
      <w:pPr>
        <w:keepNext/>
        <w:tabs>
          <w:tab w:val="left" w:pos="3402"/>
        </w:tabs>
        <w:spacing w:before="840" w:after="1080" w:line="300" w:lineRule="atLeast"/>
        <w:ind w:right="397"/>
        <w:rPr>
          <w:szCs w:val="22"/>
        </w:rPr>
      </w:pPr>
      <w:r w:rsidRPr="00FC656E">
        <w:rPr>
          <w:szCs w:val="22"/>
        </w:rPr>
        <w:t>By His Excellency’s Command</w:t>
      </w:r>
    </w:p>
    <w:p w:rsidR="007319F8" w:rsidRPr="00FC656E" w:rsidRDefault="007319F8" w:rsidP="00D00EDE">
      <w:pPr>
        <w:keepNext/>
        <w:tabs>
          <w:tab w:val="left" w:pos="3402"/>
        </w:tabs>
        <w:spacing w:before="480" w:line="300" w:lineRule="atLeast"/>
        <w:ind w:right="397"/>
        <w:rPr>
          <w:szCs w:val="22"/>
        </w:rPr>
      </w:pPr>
      <w:r w:rsidRPr="00FC656E">
        <w:rPr>
          <w:szCs w:val="22"/>
        </w:rPr>
        <w:t>Mathias Cormann</w:t>
      </w:r>
    </w:p>
    <w:p w:rsidR="007319F8" w:rsidRPr="00FC656E" w:rsidRDefault="007319F8" w:rsidP="00D00EDE">
      <w:pPr>
        <w:pStyle w:val="SignCoverPageEnd"/>
        <w:rPr>
          <w:szCs w:val="22"/>
        </w:rPr>
      </w:pPr>
      <w:r w:rsidRPr="00FC656E">
        <w:rPr>
          <w:szCs w:val="22"/>
        </w:rPr>
        <w:t>Minister for Finance</w:t>
      </w:r>
    </w:p>
    <w:p w:rsidR="007319F8" w:rsidRPr="00FC656E" w:rsidRDefault="007319F8" w:rsidP="00D00EDE"/>
    <w:p w:rsidR="007319F8" w:rsidRPr="00FC656E" w:rsidRDefault="007319F8" w:rsidP="00D00EDE"/>
    <w:p w:rsidR="007319F8" w:rsidRPr="00FC656E" w:rsidRDefault="007319F8" w:rsidP="00D00EDE"/>
    <w:p w:rsidR="007319F8" w:rsidRPr="00FC656E" w:rsidRDefault="007319F8" w:rsidP="007319F8"/>
    <w:p w:rsidR="00715914" w:rsidRPr="00FC656E" w:rsidRDefault="00715914" w:rsidP="00715914">
      <w:pPr>
        <w:pStyle w:val="Header"/>
        <w:tabs>
          <w:tab w:val="clear" w:pos="4150"/>
          <w:tab w:val="clear" w:pos="8307"/>
        </w:tabs>
      </w:pPr>
      <w:r w:rsidRPr="00FC656E">
        <w:rPr>
          <w:rStyle w:val="CharChapNo"/>
        </w:rPr>
        <w:t xml:space="preserve"> </w:t>
      </w:r>
      <w:r w:rsidRPr="00FC656E">
        <w:rPr>
          <w:rStyle w:val="CharChapText"/>
        </w:rPr>
        <w:t xml:space="preserve"> </w:t>
      </w:r>
    </w:p>
    <w:p w:rsidR="00715914" w:rsidRPr="00FC656E" w:rsidRDefault="00715914" w:rsidP="00715914">
      <w:pPr>
        <w:pStyle w:val="Header"/>
        <w:tabs>
          <w:tab w:val="clear" w:pos="4150"/>
          <w:tab w:val="clear" w:pos="8307"/>
        </w:tabs>
      </w:pPr>
      <w:r w:rsidRPr="00FC656E">
        <w:rPr>
          <w:rStyle w:val="CharPartNo"/>
        </w:rPr>
        <w:t xml:space="preserve"> </w:t>
      </w:r>
      <w:r w:rsidRPr="00FC656E">
        <w:rPr>
          <w:rStyle w:val="CharPartText"/>
        </w:rPr>
        <w:t xml:space="preserve"> </w:t>
      </w:r>
    </w:p>
    <w:p w:rsidR="00715914" w:rsidRPr="00FC656E" w:rsidRDefault="00715914" w:rsidP="00715914">
      <w:pPr>
        <w:pStyle w:val="Header"/>
        <w:tabs>
          <w:tab w:val="clear" w:pos="4150"/>
          <w:tab w:val="clear" w:pos="8307"/>
        </w:tabs>
      </w:pPr>
      <w:r w:rsidRPr="00FC656E">
        <w:rPr>
          <w:rStyle w:val="CharDivNo"/>
        </w:rPr>
        <w:t xml:space="preserve"> </w:t>
      </w:r>
      <w:r w:rsidRPr="00FC656E">
        <w:rPr>
          <w:rStyle w:val="CharDivText"/>
        </w:rPr>
        <w:t xml:space="preserve"> </w:t>
      </w:r>
    </w:p>
    <w:p w:rsidR="00715914" w:rsidRPr="00FC656E" w:rsidRDefault="00715914" w:rsidP="00715914">
      <w:pPr>
        <w:sectPr w:rsidR="00715914" w:rsidRPr="00FC656E" w:rsidSect="00662EB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FC656E" w:rsidRDefault="00715914" w:rsidP="00A110CA">
      <w:pPr>
        <w:rPr>
          <w:sz w:val="36"/>
        </w:rPr>
      </w:pPr>
      <w:r w:rsidRPr="00FC656E">
        <w:rPr>
          <w:sz w:val="36"/>
        </w:rPr>
        <w:lastRenderedPageBreak/>
        <w:t>Contents</w:t>
      </w:r>
    </w:p>
    <w:bookmarkStart w:id="2" w:name="BKCheck15B_2"/>
    <w:bookmarkEnd w:id="2"/>
    <w:p w:rsidR="00C934C9" w:rsidRPr="00FC656E" w:rsidRDefault="00C934C9">
      <w:pPr>
        <w:pStyle w:val="TOC2"/>
        <w:rPr>
          <w:rFonts w:asciiTheme="minorHAnsi" w:eastAsiaTheme="minorEastAsia" w:hAnsiTheme="minorHAnsi" w:cstheme="minorBidi"/>
          <w:b w:val="0"/>
          <w:noProof/>
          <w:kern w:val="0"/>
          <w:sz w:val="22"/>
          <w:szCs w:val="22"/>
        </w:rPr>
      </w:pPr>
      <w:r w:rsidRPr="00FC656E">
        <w:rPr>
          <w:sz w:val="20"/>
        </w:rPr>
        <w:fldChar w:fldCharType="begin"/>
      </w:r>
      <w:r w:rsidRPr="00FC656E">
        <w:rPr>
          <w:sz w:val="20"/>
        </w:rPr>
        <w:instrText xml:space="preserve"> TOC \o "1-9" </w:instrText>
      </w:r>
      <w:r w:rsidRPr="00FC656E">
        <w:rPr>
          <w:sz w:val="20"/>
        </w:rPr>
        <w:fldChar w:fldCharType="separate"/>
      </w:r>
      <w:r w:rsidRPr="00FC656E">
        <w:rPr>
          <w:noProof/>
        </w:rPr>
        <w:t>Part</w:t>
      </w:r>
      <w:r w:rsidR="00FC656E" w:rsidRPr="00FC656E">
        <w:rPr>
          <w:noProof/>
        </w:rPr>
        <w:t> </w:t>
      </w:r>
      <w:r w:rsidRPr="00FC656E">
        <w:rPr>
          <w:noProof/>
        </w:rPr>
        <w:t>1—Preliminary</w:t>
      </w:r>
      <w:r w:rsidRPr="00FC656E">
        <w:rPr>
          <w:b w:val="0"/>
          <w:noProof/>
          <w:sz w:val="18"/>
        </w:rPr>
        <w:tab/>
      </w:r>
      <w:r w:rsidRPr="00FC656E">
        <w:rPr>
          <w:b w:val="0"/>
          <w:noProof/>
          <w:sz w:val="18"/>
        </w:rPr>
        <w:fldChar w:fldCharType="begin"/>
      </w:r>
      <w:r w:rsidRPr="00FC656E">
        <w:rPr>
          <w:b w:val="0"/>
          <w:noProof/>
          <w:sz w:val="18"/>
        </w:rPr>
        <w:instrText xml:space="preserve"> PAGEREF _Toc466367221 \h </w:instrText>
      </w:r>
      <w:r w:rsidRPr="00FC656E">
        <w:rPr>
          <w:b w:val="0"/>
          <w:noProof/>
          <w:sz w:val="18"/>
        </w:rPr>
      </w:r>
      <w:r w:rsidRPr="00FC656E">
        <w:rPr>
          <w:b w:val="0"/>
          <w:noProof/>
          <w:sz w:val="18"/>
        </w:rPr>
        <w:fldChar w:fldCharType="separate"/>
      </w:r>
      <w:r w:rsidR="00133033">
        <w:rPr>
          <w:b w:val="0"/>
          <w:noProof/>
          <w:sz w:val="18"/>
        </w:rPr>
        <w:t>1</w:t>
      </w:r>
      <w:r w:rsidRPr="00FC656E">
        <w:rPr>
          <w:b w:val="0"/>
          <w:noProof/>
          <w:sz w:val="18"/>
        </w:rPr>
        <w:fldChar w:fldCharType="end"/>
      </w:r>
    </w:p>
    <w:p w:rsidR="00C934C9" w:rsidRPr="00FC656E" w:rsidRDefault="00C934C9">
      <w:pPr>
        <w:pStyle w:val="TOC5"/>
        <w:rPr>
          <w:rFonts w:asciiTheme="minorHAnsi" w:eastAsiaTheme="minorEastAsia" w:hAnsiTheme="minorHAnsi" w:cstheme="minorBidi"/>
          <w:noProof/>
          <w:kern w:val="0"/>
          <w:sz w:val="22"/>
          <w:szCs w:val="22"/>
        </w:rPr>
      </w:pPr>
      <w:r w:rsidRPr="00FC656E">
        <w:rPr>
          <w:noProof/>
        </w:rPr>
        <w:t>1</w:t>
      </w:r>
      <w:r w:rsidRPr="00FC656E">
        <w:rPr>
          <w:noProof/>
        </w:rPr>
        <w:tab/>
        <w:t>Name</w:t>
      </w:r>
      <w:r w:rsidRPr="00FC656E">
        <w:rPr>
          <w:noProof/>
        </w:rPr>
        <w:tab/>
      </w:r>
      <w:r w:rsidRPr="00FC656E">
        <w:rPr>
          <w:noProof/>
        </w:rPr>
        <w:fldChar w:fldCharType="begin"/>
      </w:r>
      <w:r w:rsidRPr="00FC656E">
        <w:rPr>
          <w:noProof/>
        </w:rPr>
        <w:instrText xml:space="preserve"> PAGEREF _Toc466367222 \h </w:instrText>
      </w:r>
      <w:r w:rsidRPr="00FC656E">
        <w:rPr>
          <w:noProof/>
        </w:rPr>
      </w:r>
      <w:r w:rsidRPr="00FC656E">
        <w:rPr>
          <w:noProof/>
        </w:rPr>
        <w:fldChar w:fldCharType="separate"/>
      </w:r>
      <w:r w:rsidR="00133033">
        <w:rPr>
          <w:noProof/>
        </w:rPr>
        <w:t>1</w:t>
      </w:r>
      <w:r w:rsidRPr="00FC656E">
        <w:rPr>
          <w:noProof/>
        </w:rPr>
        <w:fldChar w:fldCharType="end"/>
      </w:r>
    </w:p>
    <w:p w:rsidR="00C934C9" w:rsidRPr="00FC656E" w:rsidRDefault="00C934C9">
      <w:pPr>
        <w:pStyle w:val="TOC5"/>
        <w:rPr>
          <w:rFonts w:asciiTheme="minorHAnsi" w:eastAsiaTheme="minorEastAsia" w:hAnsiTheme="minorHAnsi" w:cstheme="minorBidi"/>
          <w:noProof/>
          <w:kern w:val="0"/>
          <w:sz w:val="22"/>
          <w:szCs w:val="22"/>
        </w:rPr>
      </w:pPr>
      <w:r w:rsidRPr="00FC656E">
        <w:rPr>
          <w:noProof/>
        </w:rPr>
        <w:t>2</w:t>
      </w:r>
      <w:r w:rsidRPr="00FC656E">
        <w:rPr>
          <w:noProof/>
        </w:rPr>
        <w:tab/>
        <w:t>Commencement</w:t>
      </w:r>
      <w:r w:rsidRPr="00FC656E">
        <w:rPr>
          <w:noProof/>
        </w:rPr>
        <w:tab/>
      </w:r>
      <w:r w:rsidRPr="00FC656E">
        <w:rPr>
          <w:noProof/>
        </w:rPr>
        <w:fldChar w:fldCharType="begin"/>
      </w:r>
      <w:r w:rsidRPr="00FC656E">
        <w:rPr>
          <w:noProof/>
        </w:rPr>
        <w:instrText xml:space="preserve"> PAGEREF _Toc466367223 \h </w:instrText>
      </w:r>
      <w:r w:rsidRPr="00FC656E">
        <w:rPr>
          <w:noProof/>
        </w:rPr>
      </w:r>
      <w:r w:rsidRPr="00FC656E">
        <w:rPr>
          <w:noProof/>
        </w:rPr>
        <w:fldChar w:fldCharType="separate"/>
      </w:r>
      <w:r w:rsidR="00133033">
        <w:rPr>
          <w:noProof/>
        </w:rPr>
        <w:t>1</w:t>
      </w:r>
      <w:r w:rsidRPr="00FC656E">
        <w:rPr>
          <w:noProof/>
        </w:rPr>
        <w:fldChar w:fldCharType="end"/>
      </w:r>
    </w:p>
    <w:p w:rsidR="00C934C9" w:rsidRPr="00FC656E" w:rsidRDefault="00C934C9">
      <w:pPr>
        <w:pStyle w:val="TOC5"/>
        <w:rPr>
          <w:rFonts w:asciiTheme="minorHAnsi" w:eastAsiaTheme="minorEastAsia" w:hAnsiTheme="minorHAnsi" w:cstheme="minorBidi"/>
          <w:noProof/>
          <w:kern w:val="0"/>
          <w:sz w:val="22"/>
          <w:szCs w:val="22"/>
        </w:rPr>
      </w:pPr>
      <w:r w:rsidRPr="00FC656E">
        <w:rPr>
          <w:noProof/>
        </w:rPr>
        <w:t>3</w:t>
      </w:r>
      <w:r w:rsidRPr="00FC656E">
        <w:rPr>
          <w:noProof/>
        </w:rPr>
        <w:tab/>
        <w:t>Authority</w:t>
      </w:r>
      <w:r w:rsidRPr="00FC656E">
        <w:rPr>
          <w:noProof/>
        </w:rPr>
        <w:tab/>
      </w:r>
      <w:r w:rsidRPr="00FC656E">
        <w:rPr>
          <w:noProof/>
        </w:rPr>
        <w:fldChar w:fldCharType="begin"/>
      </w:r>
      <w:r w:rsidRPr="00FC656E">
        <w:rPr>
          <w:noProof/>
        </w:rPr>
        <w:instrText xml:space="preserve"> PAGEREF _Toc466367224 \h </w:instrText>
      </w:r>
      <w:r w:rsidRPr="00FC656E">
        <w:rPr>
          <w:noProof/>
        </w:rPr>
      </w:r>
      <w:r w:rsidRPr="00FC656E">
        <w:rPr>
          <w:noProof/>
        </w:rPr>
        <w:fldChar w:fldCharType="separate"/>
      </w:r>
      <w:r w:rsidR="00133033">
        <w:rPr>
          <w:noProof/>
        </w:rPr>
        <w:t>1</w:t>
      </w:r>
      <w:r w:rsidRPr="00FC656E">
        <w:rPr>
          <w:noProof/>
        </w:rPr>
        <w:fldChar w:fldCharType="end"/>
      </w:r>
    </w:p>
    <w:p w:rsidR="00C934C9" w:rsidRPr="00FC656E" w:rsidRDefault="00C934C9">
      <w:pPr>
        <w:pStyle w:val="TOC5"/>
        <w:rPr>
          <w:rFonts w:asciiTheme="minorHAnsi" w:eastAsiaTheme="minorEastAsia" w:hAnsiTheme="minorHAnsi" w:cstheme="minorBidi"/>
          <w:noProof/>
          <w:kern w:val="0"/>
          <w:sz w:val="22"/>
          <w:szCs w:val="22"/>
        </w:rPr>
      </w:pPr>
      <w:r w:rsidRPr="00FC656E">
        <w:rPr>
          <w:noProof/>
        </w:rPr>
        <w:t>4</w:t>
      </w:r>
      <w:r w:rsidRPr="00FC656E">
        <w:rPr>
          <w:noProof/>
        </w:rPr>
        <w:tab/>
        <w:t>Schedules</w:t>
      </w:r>
      <w:r w:rsidRPr="00FC656E">
        <w:rPr>
          <w:noProof/>
        </w:rPr>
        <w:tab/>
      </w:r>
      <w:r w:rsidRPr="00FC656E">
        <w:rPr>
          <w:noProof/>
        </w:rPr>
        <w:fldChar w:fldCharType="begin"/>
      </w:r>
      <w:r w:rsidRPr="00FC656E">
        <w:rPr>
          <w:noProof/>
        </w:rPr>
        <w:instrText xml:space="preserve"> PAGEREF _Toc466367225 \h </w:instrText>
      </w:r>
      <w:r w:rsidRPr="00FC656E">
        <w:rPr>
          <w:noProof/>
        </w:rPr>
      </w:r>
      <w:r w:rsidRPr="00FC656E">
        <w:rPr>
          <w:noProof/>
        </w:rPr>
        <w:fldChar w:fldCharType="separate"/>
      </w:r>
      <w:r w:rsidR="00133033">
        <w:rPr>
          <w:noProof/>
        </w:rPr>
        <w:t>1</w:t>
      </w:r>
      <w:r w:rsidRPr="00FC656E">
        <w:rPr>
          <w:noProof/>
        </w:rPr>
        <w:fldChar w:fldCharType="end"/>
      </w:r>
    </w:p>
    <w:p w:rsidR="00C934C9" w:rsidRPr="00FC656E" w:rsidRDefault="00C934C9">
      <w:pPr>
        <w:pStyle w:val="TOC5"/>
        <w:rPr>
          <w:rFonts w:asciiTheme="minorHAnsi" w:eastAsiaTheme="minorEastAsia" w:hAnsiTheme="minorHAnsi" w:cstheme="minorBidi"/>
          <w:noProof/>
          <w:kern w:val="0"/>
          <w:sz w:val="22"/>
          <w:szCs w:val="22"/>
        </w:rPr>
      </w:pPr>
      <w:r w:rsidRPr="00FC656E">
        <w:rPr>
          <w:noProof/>
        </w:rPr>
        <w:t>5</w:t>
      </w:r>
      <w:r w:rsidRPr="00FC656E">
        <w:rPr>
          <w:noProof/>
        </w:rPr>
        <w:tab/>
        <w:t>Definitions</w:t>
      </w:r>
      <w:r w:rsidRPr="00FC656E">
        <w:rPr>
          <w:noProof/>
        </w:rPr>
        <w:tab/>
      </w:r>
      <w:r w:rsidRPr="00FC656E">
        <w:rPr>
          <w:noProof/>
        </w:rPr>
        <w:fldChar w:fldCharType="begin"/>
      </w:r>
      <w:r w:rsidRPr="00FC656E">
        <w:rPr>
          <w:noProof/>
        </w:rPr>
        <w:instrText xml:space="preserve"> PAGEREF _Toc466367226 \h </w:instrText>
      </w:r>
      <w:r w:rsidRPr="00FC656E">
        <w:rPr>
          <w:noProof/>
        </w:rPr>
      </w:r>
      <w:r w:rsidRPr="00FC656E">
        <w:rPr>
          <w:noProof/>
        </w:rPr>
        <w:fldChar w:fldCharType="separate"/>
      </w:r>
      <w:r w:rsidR="00133033">
        <w:rPr>
          <w:noProof/>
        </w:rPr>
        <w:t>1</w:t>
      </w:r>
      <w:r w:rsidRPr="00FC656E">
        <w:rPr>
          <w:noProof/>
        </w:rPr>
        <w:fldChar w:fldCharType="end"/>
      </w:r>
    </w:p>
    <w:p w:rsidR="00C934C9" w:rsidRPr="00FC656E" w:rsidRDefault="00C934C9">
      <w:pPr>
        <w:pStyle w:val="TOC2"/>
        <w:rPr>
          <w:rFonts w:asciiTheme="minorHAnsi" w:eastAsiaTheme="minorEastAsia" w:hAnsiTheme="minorHAnsi" w:cstheme="minorBidi"/>
          <w:b w:val="0"/>
          <w:noProof/>
          <w:kern w:val="0"/>
          <w:sz w:val="22"/>
          <w:szCs w:val="22"/>
        </w:rPr>
      </w:pPr>
      <w:r w:rsidRPr="00FC656E">
        <w:rPr>
          <w:noProof/>
        </w:rPr>
        <w:t>Part</w:t>
      </w:r>
      <w:r w:rsidR="00FC656E" w:rsidRPr="00FC656E">
        <w:rPr>
          <w:noProof/>
        </w:rPr>
        <w:t> </w:t>
      </w:r>
      <w:r w:rsidRPr="00FC656E">
        <w:rPr>
          <w:noProof/>
        </w:rPr>
        <w:t>2—Definitions in, and application of, Act</w:t>
      </w:r>
      <w:r w:rsidRPr="00FC656E">
        <w:rPr>
          <w:b w:val="0"/>
          <w:noProof/>
          <w:sz w:val="18"/>
        </w:rPr>
        <w:tab/>
      </w:r>
      <w:r w:rsidRPr="00FC656E">
        <w:rPr>
          <w:b w:val="0"/>
          <w:noProof/>
          <w:sz w:val="18"/>
        </w:rPr>
        <w:fldChar w:fldCharType="begin"/>
      </w:r>
      <w:r w:rsidRPr="00FC656E">
        <w:rPr>
          <w:b w:val="0"/>
          <w:noProof/>
          <w:sz w:val="18"/>
        </w:rPr>
        <w:instrText xml:space="preserve"> PAGEREF _Toc466367227 \h </w:instrText>
      </w:r>
      <w:r w:rsidRPr="00FC656E">
        <w:rPr>
          <w:b w:val="0"/>
          <w:noProof/>
          <w:sz w:val="18"/>
        </w:rPr>
      </w:r>
      <w:r w:rsidRPr="00FC656E">
        <w:rPr>
          <w:b w:val="0"/>
          <w:noProof/>
          <w:sz w:val="18"/>
        </w:rPr>
        <w:fldChar w:fldCharType="separate"/>
      </w:r>
      <w:r w:rsidR="00133033">
        <w:rPr>
          <w:b w:val="0"/>
          <w:noProof/>
          <w:sz w:val="18"/>
        </w:rPr>
        <w:t>2</w:t>
      </w:r>
      <w:r w:rsidRPr="00FC656E">
        <w:rPr>
          <w:b w:val="0"/>
          <w:noProof/>
          <w:sz w:val="18"/>
        </w:rPr>
        <w:fldChar w:fldCharType="end"/>
      </w:r>
    </w:p>
    <w:p w:rsidR="00C934C9" w:rsidRPr="00FC656E" w:rsidRDefault="00C934C9">
      <w:pPr>
        <w:pStyle w:val="TOC5"/>
        <w:rPr>
          <w:rFonts w:asciiTheme="minorHAnsi" w:eastAsiaTheme="minorEastAsia" w:hAnsiTheme="minorHAnsi" w:cstheme="minorBidi"/>
          <w:noProof/>
          <w:kern w:val="0"/>
          <w:sz w:val="22"/>
          <w:szCs w:val="22"/>
        </w:rPr>
      </w:pPr>
      <w:r w:rsidRPr="00FC656E">
        <w:rPr>
          <w:noProof/>
        </w:rPr>
        <w:t>6</w:t>
      </w:r>
      <w:r w:rsidRPr="00FC656E">
        <w:rPr>
          <w:noProof/>
        </w:rPr>
        <w:tab/>
        <w:t xml:space="preserve">Matters included in the definition of </w:t>
      </w:r>
      <w:r w:rsidRPr="00FC656E">
        <w:rPr>
          <w:i/>
          <w:noProof/>
        </w:rPr>
        <w:t>work</w:t>
      </w:r>
      <w:r w:rsidRPr="00FC656E">
        <w:rPr>
          <w:noProof/>
        </w:rPr>
        <w:t xml:space="preserve"> in section</w:t>
      </w:r>
      <w:r w:rsidR="00FC656E" w:rsidRPr="00FC656E">
        <w:rPr>
          <w:noProof/>
        </w:rPr>
        <w:t> </w:t>
      </w:r>
      <w:r w:rsidRPr="00FC656E">
        <w:rPr>
          <w:noProof/>
        </w:rPr>
        <w:t>5 of Act</w:t>
      </w:r>
      <w:r w:rsidRPr="00FC656E">
        <w:rPr>
          <w:noProof/>
        </w:rPr>
        <w:tab/>
      </w:r>
      <w:r w:rsidRPr="00FC656E">
        <w:rPr>
          <w:noProof/>
        </w:rPr>
        <w:fldChar w:fldCharType="begin"/>
      </w:r>
      <w:r w:rsidRPr="00FC656E">
        <w:rPr>
          <w:noProof/>
        </w:rPr>
        <w:instrText xml:space="preserve"> PAGEREF _Toc466367228 \h </w:instrText>
      </w:r>
      <w:r w:rsidRPr="00FC656E">
        <w:rPr>
          <w:noProof/>
        </w:rPr>
      </w:r>
      <w:r w:rsidRPr="00FC656E">
        <w:rPr>
          <w:noProof/>
        </w:rPr>
        <w:fldChar w:fldCharType="separate"/>
      </w:r>
      <w:r w:rsidR="00133033">
        <w:rPr>
          <w:noProof/>
        </w:rPr>
        <w:t>2</w:t>
      </w:r>
      <w:r w:rsidRPr="00FC656E">
        <w:rPr>
          <w:noProof/>
        </w:rPr>
        <w:fldChar w:fldCharType="end"/>
      </w:r>
    </w:p>
    <w:p w:rsidR="00C934C9" w:rsidRPr="00FC656E" w:rsidRDefault="00C934C9">
      <w:pPr>
        <w:pStyle w:val="TOC5"/>
        <w:rPr>
          <w:rFonts w:asciiTheme="minorHAnsi" w:eastAsiaTheme="minorEastAsia" w:hAnsiTheme="minorHAnsi" w:cstheme="minorBidi"/>
          <w:noProof/>
          <w:kern w:val="0"/>
          <w:sz w:val="22"/>
          <w:szCs w:val="22"/>
        </w:rPr>
      </w:pPr>
      <w:r w:rsidRPr="00FC656E">
        <w:rPr>
          <w:noProof/>
        </w:rPr>
        <w:t>7</w:t>
      </w:r>
      <w:r w:rsidRPr="00FC656E">
        <w:rPr>
          <w:noProof/>
        </w:rPr>
        <w:tab/>
        <w:t>Authorities of the Commonwealth to which the Act does not apply</w:t>
      </w:r>
      <w:r w:rsidRPr="00FC656E">
        <w:rPr>
          <w:noProof/>
        </w:rPr>
        <w:tab/>
      </w:r>
      <w:r w:rsidRPr="00FC656E">
        <w:rPr>
          <w:noProof/>
        </w:rPr>
        <w:fldChar w:fldCharType="begin"/>
      </w:r>
      <w:r w:rsidRPr="00FC656E">
        <w:rPr>
          <w:noProof/>
        </w:rPr>
        <w:instrText xml:space="preserve"> PAGEREF _Toc466367229 \h </w:instrText>
      </w:r>
      <w:r w:rsidRPr="00FC656E">
        <w:rPr>
          <w:noProof/>
        </w:rPr>
      </w:r>
      <w:r w:rsidRPr="00FC656E">
        <w:rPr>
          <w:noProof/>
        </w:rPr>
        <w:fldChar w:fldCharType="separate"/>
      </w:r>
      <w:r w:rsidR="00133033">
        <w:rPr>
          <w:noProof/>
        </w:rPr>
        <w:t>2</w:t>
      </w:r>
      <w:r w:rsidRPr="00FC656E">
        <w:rPr>
          <w:noProof/>
        </w:rPr>
        <w:fldChar w:fldCharType="end"/>
      </w:r>
    </w:p>
    <w:p w:rsidR="00C934C9" w:rsidRPr="00FC656E" w:rsidRDefault="00C934C9">
      <w:pPr>
        <w:pStyle w:val="TOC2"/>
        <w:rPr>
          <w:rFonts w:asciiTheme="minorHAnsi" w:eastAsiaTheme="minorEastAsia" w:hAnsiTheme="minorHAnsi" w:cstheme="minorBidi"/>
          <w:b w:val="0"/>
          <w:noProof/>
          <w:kern w:val="0"/>
          <w:sz w:val="22"/>
          <w:szCs w:val="22"/>
        </w:rPr>
      </w:pPr>
      <w:r w:rsidRPr="00FC656E">
        <w:rPr>
          <w:noProof/>
        </w:rPr>
        <w:t>Part</w:t>
      </w:r>
      <w:r w:rsidR="00FC656E" w:rsidRPr="00FC656E">
        <w:rPr>
          <w:noProof/>
        </w:rPr>
        <w:t> </w:t>
      </w:r>
      <w:r w:rsidRPr="00FC656E">
        <w:rPr>
          <w:noProof/>
        </w:rPr>
        <w:t>3—Forms relating to witnesses</w:t>
      </w:r>
      <w:r w:rsidRPr="00FC656E">
        <w:rPr>
          <w:b w:val="0"/>
          <w:noProof/>
          <w:sz w:val="18"/>
        </w:rPr>
        <w:tab/>
      </w:r>
      <w:r w:rsidRPr="00FC656E">
        <w:rPr>
          <w:b w:val="0"/>
          <w:noProof/>
          <w:sz w:val="18"/>
        </w:rPr>
        <w:fldChar w:fldCharType="begin"/>
      </w:r>
      <w:r w:rsidRPr="00FC656E">
        <w:rPr>
          <w:b w:val="0"/>
          <w:noProof/>
          <w:sz w:val="18"/>
        </w:rPr>
        <w:instrText xml:space="preserve"> PAGEREF _Toc466367230 \h </w:instrText>
      </w:r>
      <w:r w:rsidRPr="00FC656E">
        <w:rPr>
          <w:b w:val="0"/>
          <w:noProof/>
          <w:sz w:val="18"/>
        </w:rPr>
      </w:r>
      <w:r w:rsidRPr="00FC656E">
        <w:rPr>
          <w:b w:val="0"/>
          <w:noProof/>
          <w:sz w:val="18"/>
        </w:rPr>
        <w:fldChar w:fldCharType="separate"/>
      </w:r>
      <w:r w:rsidR="00133033">
        <w:rPr>
          <w:b w:val="0"/>
          <w:noProof/>
          <w:sz w:val="18"/>
        </w:rPr>
        <w:t>3</w:t>
      </w:r>
      <w:r w:rsidRPr="00FC656E">
        <w:rPr>
          <w:b w:val="0"/>
          <w:noProof/>
          <w:sz w:val="18"/>
        </w:rPr>
        <w:fldChar w:fldCharType="end"/>
      </w:r>
    </w:p>
    <w:p w:rsidR="00C934C9" w:rsidRPr="00FC656E" w:rsidRDefault="00C934C9">
      <w:pPr>
        <w:pStyle w:val="TOC5"/>
        <w:rPr>
          <w:rFonts w:asciiTheme="minorHAnsi" w:eastAsiaTheme="minorEastAsia" w:hAnsiTheme="minorHAnsi" w:cstheme="minorBidi"/>
          <w:noProof/>
          <w:kern w:val="0"/>
          <w:sz w:val="22"/>
          <w:szCs w:val="22"/>
        </w:rPr>
      </w:pPr>
      <w:r w:rsidRPr="00FC656E">
        <w:rPr>
          <w:noProof/>
        </w:rPr>
        <w:t>8</w:t>
      </w:r>
      <w:r w:rsidRPr="00FC656E">
        <w:rPr>
          <w:noProof/>
        </w:rPr>
        <w:tab/>
        <w:t>Forms of oath and affirmation by witnesses</w:t>
      </w:r>
      <w:r w:rsidRPr="00FC656E">
        <w:rPr>
          <w:noProof/>
        </w:rPr>
        <w:tab/>
      </w:r>
      <w:r w:rsidRPr="00FC656E">
        <w:rPr>
          <w:noProof/>
        </w:rPr>
        <w:fldChar w:fldCharType="begin"/>
      </w:r>
      <w:r w:rsidRPr="00FC656E">
        <w:rPr>
          <w:noProof/>
        </w:rPr>
        <w:instrText xml:space="preserve"> PAGEREF _Toc466367231 \h </w:instrText>
      </w:r>
      <w:r w:rsidRPr="00FC656E">
        <w:rPr>
          <w:noProof/>
        </w:rPr>
      </w:r>
      <w:r w:rsidRPr="00FC656E">
        <w:rPr>
          <w:noProof/>
        </w:rPr>
        <w:fldChar w:fldCharType="separate"/>
      </w:r>
      <w:r w:rsidR="00133033">
        <w:rPr>
          <w:noProof/>
        </w:rPr>
        <w:t>3</w:t>
      </w:r>
      <w:r w:rsidRPr="00FC656E">
        <w:rPr>
          <w:noProof/>
        </w:rPr>
        <w:fldChar w:fldCharType="end"/>
      </w:r>
    </w:p>
    <w:p w:rsidR="00C934C9" w:rsidRPr="00FC656E" w:rsidRDefault="00C934C9">
      <w:pPr>
        <w:pStyle w:val="TOC5"/>
        <w:rPr>
          <w:rFonts w:asciiTheme="minorHAnsi" w:eastAsiaTheme="minorEastAsia" w:hAnsiTheme="minorHAnsi" w:cstheme="minorBidi"/>
          <w:noProof/>
          <w:kern w:val="0"/>
          <w:sz w:val="22"/>
          <w:szCs w:val="22"/>
        </w:rPr>
      </w:pPr>
      <w:r w:rsidRPr="00FC656E">
        <w:rPr>
          <w:noProof/>
        </w:rPr>
        <w:t>9</w:t>
      </w:r>
      <w:r w:rsidRPr="00FC656E">
        <w:rPr>
          <w:noProof/>
        </w:rPr>
        <w:tab/>
        <w:t>Form of summons to witness</w:t>
      </w:r>
      <w:r w:rsidRPr="00FC656E">
        <w:rPr>
          <w:noProof/>
        </w:rPr>
        <w:tab/>
      </w:r>
      <w:r w:rsidRPr="00FC656E">
        <w:rPr>
          <w:noProof/>
        </w:rPr>
        <w:fldChar w:fldCharType="begin"/>
      </w:r>
      <w:r w:rsidRPr="00FC656E">
        <w:rPr>
          <w:noProof/>
        </w:rPr>
        <w:instrText xml:space="preserve"> PAGEREF _Toc466367232 \h </w:instrText>
      </w:r>
      <w:r w:rsidRPr="00FC656E">
        <w:rPr>
          <w:noProof/>
        </w:rPr>
      </w:r>
      <w:r w:rsidRPr="00FC656E">
        <w:rPr>
          <w:noProof/>
        </w:rPr>
        <w:fldChar w:fldCharType="separate"/>
      </w:r>
      <w:r w:rsidR="00133033">
        <w:rPr>
          <w:noProof/>
        </w:rPr>
        <w:t>3</w:t>
      </w:r>
      <w:r w:rsidRPr="00FC656E">
        <w:rPr>
          <w:noProof/>
        </w:rPr>
        <w:fldChar w:fldCharType="end"/>
      </w:r>
    </w:p>
    <w:p w:rsidR="00C934C9" w:rsidRPr="00FC656E" w:rsidRDefault="00C934C9">
      <w:pPr>
        <w:pStyle w:val="TOC5"/>
        <w:rPr>
          <w:rFonts w:asciiTheme="minorHAnsi" w:eastAsiaTheme="minorEastAsia" w:hAnsiTheme="minorHAnsi" w:cstheme="minorBidi"/>
          <w:noProof/>
          <w:kern w:val="0"/>
          <w:sz w:val="22"/>
          <w:szCs w:val="22"/>
        </w:rPr>
      </w:pPr>
      <w:r w:rsidRPr="00FC656E">
        <w:rPr>
          <w:noProof/>
        </w:rPr>
        <w:t>10</w:t>
      </w:r>
      <w:r w:rsidRPr="00FC656E">
        <w:rPr>
          <w:noProof/>
        </w:rPr>
        <w:tab/>
        <w:t>Form of warrant for apprehension of summoned witness</w:t>
      </w:r>
      <w:r w:rsidRPr="00FC656E">
        <w:rPr>
          <w:noProof/>
        </w:rPr>
        <w:tab/>
      </w:r>
      <w:r w:rsidRPr="00FC656E">
        <w:rPr>
          <w:noProof/>
        </w:rPr>
        <w:fldChar w:fldCharType="begin"/>
      </w:r>
      <w:r w:rsidRPr="00FC656E">
        <w:rPr>
          <w:noProof/>
        </w:rPr>
        <w:instrText xml:space="preserve"> PAGEREF _Toc466367233 \h </w:instrText>
      </w:r>
      <w:r w:rsidRPr="00FC656E">
        <w:rPr>
          <w:noProof/>
        </w:rPr>
      </w:r>
      <w:r w:rsidRPr="00FC656E">
        <w:rPr>
          <w:noProof/>
        </w:rPr>
        <w:fldChar w:fldCharType="separate"/>
      </w:r>
      <w:r w:rsidR="00133033">
        <w:rPr>
          <w:noProof/>
        </w:rPr>
        <w:t>3</w:t>
      </w:r>
      <w:r w:rsidRPr="00FC656E">
        <w:rPr>
          <w:noProof/>
        </w:rPr>
        <w:fldChar w:fldCharType="end"/>
      </w:r>
    </w:p>
    <w:p w:rsidR="00C934C9" w:rsidRPr="00FC656E" w:rsidRDefault="00C934C9">
      <w:pPr>
        <w:pStyle w:val="TOC2"/>
        <w:rPr>
          <w:rFonts w:asciiTheme="minorHAnsi" w:eastAsiaTheme="minorEastAsia" w:hAnsiTheme="minorHAnsi" w:cstheme="minorBidi"/>
          <w:b w:val="0"/>
          <w:noProof/>
          <w:kern w:val="0"/>
          <w:sz w:val="22"/>
          <w:szCs w:val="22"/>
        </w:rPr>
      </w:pPr>
      <w:r w:rsidRPr="00FC656E">
        <w:rPr>
          <w:noProof/>
        </w:rPr>
        <w:t>Part</w:t>
      </w:r>
      <w:r w:rsidR="00FC656E" w:rsidRPr="00FC656E">
        <w:rPr>
          <w:noProof/>
        </w:rPr>
        <w:t> </w:t>
      </w:r>
      <w:r w:rsidRPr="00FC656E">
        <w:rPr>
          <w:noProof/>
        </w:rPr>
        <w:t>4—Fees and expenses of witnesses and assessors</w:t>
      </w:r>
      <w:r w:rsidRPr="00FC656E">
        <w:rPr>
          <w:b w:val="0"/>
          <w:noProof/>
          <w:sz w:val="18"/>
        </w:rPr>
        <w:tab/>
      </w:r>
      <w:r w:rsidRPr="00FC656E">
        <w:rPr>
          <w:b w:val="0"/>
          <w:noProof/>
          <w:sz w:val="18"/>
        </w:rPr>
        <w:fldChar w:fldCharType="begin"/>
      </w:r>
      <w:r w:rsidRPr="00FC656E">
        <w:rPr>
          <w:b w:val="0"/>
          <w:noProof/>
          <w:sz w:val="18"/>
        </w:rPr>
        <w:instrText xml:space="preserve"> PAGEREF _Toc466367234 \h </w:instrText>
      </w:r>
      <w:r w:rsidRPr="00FC656E">
        <w:rPr>
          <w:b w:val="0"/>
          <w:noProof/>
          <w:sz w:val="18"/>
        </w:rPr>
      </w:r>
      <w:r w:rsidRPr="00FC656E">
        <w:rPr>
          <w:b w:val="0"/>
          <w:noProof/>
          <w:sz w:val="18"/>
        </w:rPr>
        <w:fldChar w:fldCharType="separate"/>
      </w:r>
      <w:r w:rsidR="00133033">
        <w:rPr>
          <w:b w:val="0"/>
          <w:noProof/>
          <w:sz w:val="18"/>
        </w:rPr>
        <w:t>4</w:t>
      </w:r>
      <w:r w:rsidRPr="00FC656E">
        <w:rPr>
          <w:b w:val="0"/>
          <w:noProof/>
          <w:sz w:val="18"/>
        </w:rPr>
        <w:fldChar w:fldCharType="end"/>
      </w:r>
    </w:p>
    <w:p w:rsidR="00C934C9" w:rsidRPr="00FC656E" w:rsidRDefault="00C934C9">
      <w:pPr>
        <w:pStyle w:val="TOC5"/>
        <w:rPr>
          <w:rFonts w:asciiTheme="minorHAnsi" w:eastAsiaTheme="minorEastAsia" w:hAnsiTheme="minorHAnsi" w:cstheme="minorBidi"/>
          <w:noProof/>
          <w:kern w:val="0"/>
          <w:sz w:val="22"/>
          <w:szCs w:val="22"/>
        </w:rPr>
      </w:pPr>
      <w:r w:rsidRPr="00FC656E">
        <w:rPr>
          <w:noProof/>
        </w:rPr>
        <w:t>11</w:t>
      </w:r>
      <w:r w:rsidRPr="00FC656E">
        <w:rPr>
          <w:noProof/>
        </w:rPr>
        <w:tab/>
        <w:t>Fees and expenses of witnesses and assessors</w:t>
      </w:r>
      <w:r w:rsidRPr="00FC656E">
        <w:rPr>
          <w:noProof/>
        </w:rPr>
        <w:tab/>
      </w:r>
      <w:r w:rsidRPr="00FC656E">
        <w:rPr>
          <w:noProof/>
        </w:rPr>
        <w:fldChar w:fldCharType="begin"/>
      </w:r>
      <w:r w:rsidRPr="00FC656E">
        <w:rPr>
          <w:noProof/>
        </w:rPr>
        <w:instrText xml:space="preserve"> PAGEREF _Toc466367235 \h </w:instrText>
      </w:r>
      <w:r w:rsidRPr="00FC656E">
        <w:rPr>
          <w:noProof/>
        </w:rPr>
      </w:r>
      <w:r w:rsidRPr="00FC656E">
        <w:rPr>
          <w:noProof/>
        </w:rPr>
        <w:fldChar w:fldCharType="separate"/>
      </w:r>
      <w:r w:rsidR="00133033">
        <w:rPr>
          <w:noProof/>
        </w:rPr>
        <w:t>4</w:t>
      </w:r>
      <w:r w:rsidRPr="00FC656E">
        <w:rPr>
          <w:noProof/>
        </w:rPr>
        <w:fldChar w:fldCharType="end"/>
      </w:r>
    </w:p>
    <w:p w:rsidR="00C934C9" w:rsidRPr="00FC656E" w:rsidRDefault="00C934C9">
      <w:pPr>
        <w:pStyle w:val="TOC5"/>
        <w:rPr>
          <w:rFonts w:asciiTheme="minorHAnsi" w:eastAsiaTheme="minorEastAsia" w:hAnsiTheme="minorHAnsi" w:cstheme="minorBidi"/>
          <w:noProof/>
          <w:kern w:val="0"/>
          <w:sz w:val="22"/>
          <w:szCs w:val="22"/>
        </w:rPr>
      </w:pPr>
      <w:r w:rsidRPr="00FC656E">
        <w:rPr>
          <w:noProof/>
        </w:rPr>
        <w:t>12</w:t>
      </w:r>
      <w:r w:rsidRPr="00FC656E">
        <w:rPr>
          <w:noProof/>
        </w:rPr>
        <w:tab/>
        <w:t>No double payment for attending both Committee meeting and Sectional Committee meeting</w:t>
      </w:r>
      <w:r w:rsidRPr="00FC656E">
        <w:rPr>
          <w:noProof/>
        </w:rPr>
        <w:tab/>
      </w:r>
      <w:r w:rsidRPr="00FC656E">
        <w:rPr>
          <w:noProof/>
        </w:rPr>
        <w:fldChar w:fldCharType="begin"/>
      </w:r>
      <w:r w:rsidRPr="00FC656E">
        <w:rPr>
          <w:noProof/>
        </w:rPr>
        <w:instrText xml:space="preserve"> PAGEREF _Toc466367236 \h </w:instrText>
      </w:r>
      <w:r w:rsidRPr="00FC656E">
        <w:rPr>
          <w:noProof/>
        </w:rPr>
      </w:r>
      <w:r w:rsidRPr="00FC656E">
        <w:rPr>
          <w:noProof/>
        </w:rPr>
        <w:fldChar w:fldCharType="separate"/>
      </w:r>
      <w:r w:rsidR="00133033">
        <w:rPr>
          <w:noProof/>
        </w:rPr>
        <w:t>4</w:t>
      </w:r>
      <w:r w:rsidRPr="00FC656E">
        <w:rPr>
          <w:noProof/>
        </w:rPr>
        <w:fldChar w:fldCharType="end"/>
      </w:r>
    </w:p>
    <w:p w:rsidR="00C934C9" w:rsidRPr="00FC656E" w:rsidRDefault="00C934C9">
      <w:pPr>
        <w:pStyle w:val="TOC1"/>
        <w:rPr>
          <w:rFonts w:asciiTheme="minorHAnsi" w:eastAsiaTheme="minorEastAsia" w:hAnsiTheme="minorHAnsi" w:cstheme="minorBidi"/>
          <w:b w:val="0"/>
          <w:noProof/>
          <w:kern w:val="0"/>
          <w:sz w:val="22"/>
          <w:szCs w:val="22"/>
        </w:rPr>
      </w:pPr>
      <w:r w:rsidRPr="00FC656E">
        <w:rPr>
          <w:noProof/>
        </w:rPr>
        <w:t>Schedule</w:t>
      </w:r>
      <w:r w:rsidR="00FC656E" w:rsidRPr="00FC656E">
        <w:rPr>
          <w:noProof/>
        </w:rPr>
        <w:t> </w:t>
      </w:r>
      <w:r w:rsidRPr="00FC656E">
        <w:rPr>
          <w:noProof/>
        </w:rPr>
        <w:t>1—Forms relating to witnesses</w:t>
      </w:r>
      <w:r w:rsidRPr="00FC656E">
        <w:rPr>
          <w:b w:val="0"/>
          <w:noProof/>
          <w:sz w:val="18"/>
        </w:rPr>
        <w:tab/>
      </w:r>
      <w:r w:rsidRPr="00FC656E">
        <w:rPr>
          <w:b w:val="0"/>
          <w:noProof/>
          <w:sz w:val="18"/>
        </w:rPr>
        <w:fldChar w:fldCharType="begin"/>
      </w:r>
      <w:r w:rsidRPr="00FC656E">
        <w:rPr>
          <w:b w:val="0"/>
          <w:noProof/>
          <w:sz w:val="18"/>
        </w:rPr>
        <w:instrText xml:space="preserve"> PAGEREF _Toc466367237 \h </w:instrText>
      </w:r>
      <w:r w:rsidRPr="00FC656E">
        <w:rPr>
          <w:b w:val="0"/>
          <w:noProof/>
          <w:sz w:val="18"/>
        </w:rPr>
      </w:r>
      <w:r w:rsidRPr="00FC656E">
        <w:rPr>
          <w:b w:val="0"/>
          <w:noProof/>
          <w:sz w:val="18"/>
        </w:rPr>
        <w:fldChar w:fldCharType="separate"/>
      </w:r>
      <w:r w:rsidR="00133033">
        <w:rPr>
          <w:b w:val="0"/>
          <w:noProof/>
          <w:sz w:val="18"/>
        </w:rPr>
        <w:t>6</w:t>
      </w:r>
      <w:r w:rsidRPr="00FC656E">
        <w:rPr>
          <w:b w:val="0"/>
          <w:noProof/>
          <w:sz w:val="18"/>
        </w:rPr>
        <w:fldChar w:fldCharType="end"/>
      </w:r>
    </w:p>
    <w:p w:rsidR="00C934C9" w:rsidRPr="00FC656E" w:rsidRDefault="00C934C9">
      <w:pPr>
        <w:pStyle w:val="TOC2"/>
        <w:rPr>
          <w:rFonts w:asciiTheme="minorHAnsi" w:eastAsiaTheme="minorEastAsia" w:hAnsiTheme="minorHAnsi" w:cstheme="minorBidi"/>
          <w:b w:val="0"/>
          <w:noProof/>
          <w:kern w:val="0"/>
          <w:sz w:val="22"/>
          <w:szCs w:val="22"/>
        </w:rPr>
      </w:pPr>
      <w:r w:rsidRPr="00FC656E">
        <w:rPr>
          <w:noProof/>
        </w:rPr>
        <w:t>Part</w:t>
      </w:r>
      <w:r w:rsidR="00FC656E" w:rsidRPr="00FC656E">
        <w:rPr>
          <w:noProof/>
        </w:rPr>
        <w:t> </w:t>
      </w:r>
      <w:r w:rsidRPr="00FC656E">
        <w:rPr>
          <w:noProof/>
        </w:rPr>
        <w:t>1—Form for oath of witness</w:t>
      </w:r>
      <w:r w:rsidRPr="00FC656E">
        <w:rPr>
          <w:b w:val="0"/>
          <w:noProof/>
          <w:sz w:val="18"/>
        </w:rPr>
        <w:tab/>
      </w:r>
      <w:r w:rsidRPr="00FC656E">
        <w:rPr>
          <w:b w:val="0"/>
          <w:noProof/>
          <w:sz w:val="18"/>
        </w:rPr>
        <w:fldChar w:fldCharType="begin"/>
      </w:r>
      <w:r w:rsidRPr="00FC656E">
        <w:rPr>
          <w:b w:val="0"/>
          <w:noProof/>
          <w:sz w:val="18"/>
        </w:rPr>
        <w:instrText xml:space="preserve"> PAGEREF _Toc466367238 \h </w:instrText>
      </w:r>
      <w:r w:rsidRPr="00FC656E">
        <w:rPr>
          <w:b w:val="0"/>
          <w:noProof/>
          <w:sz w:val="18"/>
        </w:rPr>
      </w:r>
      <w:r w:rsidRPr="00FC656E">
        <w:rPr>
          <w:b w:val="0"/>
          <w:noProof/>
          <w:sz w:val="18"/>
        </w:rPr>
        <w:fldChar w:fldCharType="separate"/>
      </w:r>
      <w:r w:rsidR="00133033">
        <w:rPr>
          <w:b w:val="0"/>
          <w:noProof/>
          <w:sz w:val="18"/>
        </w:rPr>
        <w:t>6</w:t>
      </w:r>
      <w:r w:rsidRPr="00FC656E">
        <w:rPr>
          <w:b w:val="0"/>
          <w:noProof/>
          <w:sz w:val="18"/>
        </w:rPr>
        <w:fldChar w:fldCharType="end"/>
      </w:r>
    </w:p>
    <w:p w:rsidR="00C934C9" w:rsidRPr="00FC656E" w:rsidRDefault="00C934C9">
      <w:pPr>
        <w:pStyle w:val="TOC2"/>
        <w:rPr>
          <w:rFonts w:asciiTheme="minorHAnsi" w:eastAsiaTheme="minorEastAsia" w:hAnsiTheme="minorHAnsi" w:cstheme="minorBidi"/>
          <w:b w:val="0"/>
          <w:noProof/>
          <w:kern w:val="0"/>
          <w:sz w:val="22"/>
          <w:szCs w:val="22"/>
        </w:rPr>
      </w:pPr>
      <w:r w:rsidRPr="00FC656E">
        <w:rPr>
          <w:noProof/>
        </w:rPr>
        <w:t>Part</w:t>
      </w:r>
      <w:r w:rsidR="00FC656E" w:rsidRPr="00FC656E">
        <w:rPr>
          <w:noProof/>
        </w:rPr>
        <w:t> </w:t>
      </w:r>
      <w:r w:rsidRPr="00FC656E">
        <w:rPr>
          <w:noProof/>
        </w:rPr>
        <w:t>2—Form for affirmation of witness</w:t>
      </w:r>
      <w:r w:rsidRPr="00FC656E">
        <w:rPr>
          <w:b w:val="0"/>
          <w:noProof/>
          <w:sz w:val="18"/>
        </w:rPr>
        <w:tab/>
      </w:r>
      <w:r w:rsidRPr="00FC656E">
        <w:rPr>
          <w:b w:val="0"/>
          <w:noProof/>
          <w:sz w:val="18"/>
        </w:rPr>
        <w:fldChar w:fldCharType="begin"/>
      </w:r>
      <w:r w:rsidRPr="00FC656E">
        <w:rPr>
          <w:b w:val="0"/>
          <w:noProof/>
          <w:sz w:val="18"/>
        </w:rPr>
        <w:instrText xml:space="preserve"> PAGEREF _Toc466367239 \h </w:instrText>
      </w:r>
      <w:r w:rsidRPr="00FC656E">
        <w:rPr>
          <w:b w:val="0"/>
          <w:noProof/>
          <w:sz w:val="18"/>
        </w:rPr>
      </w:r>
      <w:r w:rsidRPr="00FC656E">
        <w:rPr>
          <w:b w:val="0"/>
          <w:noProof/>
          <w:sz w:val="18"/>
        </w:rPr>
        <w:fldChar w:fldCharType="separate"/>
      </w:r>
      <w:r w:rsidR="00133033">
        <w:rPr>
          <w:b w:val="0"/>
          <w:noProof/>
          <w:sz w:val="18"/>
        </w:rPr>
        <w:t>7</w:t>
      </w:r>
      <w:r w:rsidRPr="00FC656E">
        <w:rPr>
          <w:b w:val="0"/>
          <w:noProof/>
          <w:sz w:val="18"/>
        </w:rPr>
        <w:fldChar w:fldCharType="end"/>
      </w:r>
    </w:p>
    <w:p w:rsidR="00C934C9" w:rsidRPr="00FC656E" w:rsidRDefault="00C934C9">
      <w:pPr>
        <w:pStyle w:val="TOC2"/>
        <w:rPr>
          <w:rFonts w:asciiTheme="minorHAnsi" w:eastAsiaTheme="minorEastAsia" w:hAnsiTheme="minorHAnsi" w:cstheme="minorBidi"/>
          <w:b w:val="0"/>
          <w:noProof/>
          <w:kern w:val="0"/>
          <w:sz w:val="22"/>
          <w:szCs w:val="22"/>
        </w:rPr>
      </w:pPr>
      <w:r w:rsidRPr="00FC656E">
        <w:rPr>
          <w:noProof/>
        </w:rPr>
        <w:t>Part</w:t>
      </w:r>
      <w:r w:rsidR="00FC656E" w:rsidRPr="00FC656E">
        <w:rPr>
          <w:noProof/>
        </w:rPr>
        <w:t> </w:t>
      </w:r>
      <w:r w:rsidRPr="00FC656E">
        <w:rPr>
          <w:noProof/>
        </w:rPr>
        <w:t>3—Form for summons to witness</w:t>
      </w:r>
      <w:r w:rsidRPr="00FC656E">
        <w:rPr>
          <w:b w:val="0"/>
          <w:noProof/>
          <w:sz w:val="18"/>
        </w:rPr>
        <w:tab/>
      </w:r>
      <w:r w:rsidRPr="00FC656E">
        <w:rPr>
          <w:b w:val="0"/>
          <w:noProof/>
          <w:sz w:val="18"/>
        </w:rPr>
        <w:fldChar w:fldCharType="begin"/>
      </w:r>
      <w:r w:rsidRPr="00FC656E">
        <w:rPr>
          <w:b w:val="0"/>
          <w:noProof/>
          <w:sz w:val="18"/>
        </w:rPr>
        <w:instrText xml:space="preserve"> PAGEREF _Toc466367240 \h </w:instrText>
      </w:r>
      <w:r w:rsidRPr="00FC656E">
        <w:rPr>
          <w:b w:val="0"/>
          <w:noProof/>
          <w:sz w:val="18"/>
        </w:rPr>
      </w:r>
      <w:r w:rsidRPr="00FC656E">
        <w:rPr>
          <w:b w:val="0"/>
          <w:noProof/>
          <w:sz w:val="18"/>
        </w:rPr>
        <w:fldChar w:fldCharType="separate"/>
      </w:r>
      <w:r w:rsidR="00133033">
        <w:rPr>
          <w:b w:val="0"/>
          <w:noProof/>
          <w:sz w:val="18"/>
        </w:rPr>
        <w:t>8</w:t>
      </w:r>
      <w:r w:rsidRPr="00FC656E">
        <w:rPr>
          <w:b w:val="0"/>
          <w:noProof/>
          <w:sz w:val="18"/>
        </w:rPr>
        <w:fldChar w:fldCharType="end"/>
      </w:r>
    </w:p>
    <w:p w:rsidR="00C934C9" w:rsidRPr="00FC656E" w:rsidRDefault="00C934C9">
      <w:pPr>
        <w:pStyle w:val="TOC2"/>
        <w:rPr>
          <w:rFonts w:asciiTheme="minorHAnsi" w:eastAsiaTheme="minorEastAsia" w:hAnsiTheme="minorHAnsi" w:cstheme="minorBidi"/>
          <w:b w:val="0"/>
          <w:noProof/>
          <w:kern w:val="0"/>
          <w:sz w:val="22"/>
          <w:szCs w:val="22"/>
        </w:rPr>
      </w:pPr>
      <w:r w:rsidRPr="00FC656E">
        <w:rPr>
          <w:noProof/>
        </w:rPr>
        <w:t>Part</w:t>
      </w:r>
      <w:r w:rsidR="00FC656E" w:rsidRPr="00FC656E">
        <w:rPr>
          <w:noProof/>
        </w:rPr>
        <w:t> </w:t>
      </w:r>
      <w:r w:rsidRPr="00FC656E">
        <w:rPr>
          <w:noProof/>
        </w:rPr>
        <w:t>4—Form of warrant for apprehension of summoned witness</w:t>
      </w:r>
      <w:r w:rsidRPr="00FC656E">
        <w:rPr>
          <w:b w:val="0"/>
          <w:noProof/>
          <w:sz w:val="18"/>
        </w:rPr>
        <w:tab/>
      </w:r>
      <w:r w:rsidRPr="00FC656E">
        <w:rPr>
          <w:b w:val="0"/>
          <w:noProof/>
          <w:sz w:val="18"/>
        </w:rPr>
        <w:fldChar w:fldCharType="begin"/>
      </w:r>
      <w:r w:rsidRPr="00FC656E">
        <w:rPr>
          <w:b w:val="0"/>
          <w:noProof/>
          <w:sz w:val="18"/>
        </w:rPr>
        <w:instrText xml:space="preserve"> PAGEREF _Toc466367241 \h </w:instrText>
      </w:r>
      <w:r w:rsidRPr="00FC656E">
        <w:rPr>
          <w:b w:val="0"/>
          <w:noProof/>
          <w:sz w:val="18"/>
        </w:rPr>
      </w:r>
      <w:r w:rsidRPr="00FC656E">
        <w:rPr>
          <w:b w:val="0"/>
          <w:noProof/>
          <w:sz w:val="18"/>
        </w:rPr>
        <w:fldChar w:fldCharType="separate"/>
      </w:r>
      <w:r w:rsidR="00133033">
        <w:rPr>
          <w:b w:val="0"/>
          <w:noProof/>
          <w:sz w:val="18"/>
        </w:rPr>
        <w:t>9</w:t>
      </w:r>
      <w:r w:rsidRPr="00FC656E">
        <w:rPr>
          <w:b w:val="0"/>
          <w:noProof/>
          <w:sz w:val="18"/>
        </w:rPr>
        <w:fldChar w:fldCharType="end"/>
      </w:r>
    </w:p>
    <w:p w:rsidR="00C934C9" w:rsidRPr="00FC656E" w:rsidRDefault="00C934C9">
      <w:pPr>
        <w:pStyle w:val="TOC6"/>
        <w:rPr>
          <w:rFonts w:asciiTheme="minorHAnsi" w:eastAsiaTheme="minorEastAsia" w:hAnsiTheme="minorHAnsi" w:cstheme="minorBidi"/>
          <w:b w:val="0"/>
          <w:noProof/>
          <w:kern w:val="0"/>
          <w:sz w:val="22"/>
          <w:szCs w:val="22"/>
        </w:rPr>
      </w:pPr>
      <w:r w:rsidRPr="00FC656E">
        <w:rPr>
          <w:noProof/>
        </w:rPr>
        <w:t>Schedule</w:t>
      </w:r>
      <w:r w:rsidR="00FC656E" w:rsidRPr="00FC656E">
        <w:rPr>
          <w:noProof/>
        </w:rPr>
        <w:t> </w:t>
      </w:r>
      <w:r w:rsidRPr="00FC656E">
        <w:rPr>
          <w:noProof/>
        </w:rPr>
        <w:t>2—Repeals</w:t>
      </w:r>
      <w:r w:rsidRPr="00FC656E">
        <w:rPr>
          <w:b w:val="0"/>
          <w:noProof/>
          <w:sz w:val="18"/>
        </w:rPr>
        <w:tab/>
      </w:r>
      <w:r w:rsidRPr="00FC656E">
        <w:rPr>
          <w:b w:val="0"/>
          <w:noProof/>
          <w:sz w:val="18"/>
        </w:rPr>
        <w:fldChar w:fldCharType="begin"/>
      </w:r>
      <w:r w:rsidRPr="00FC656E">
        <w:rPr>
          <w:b w:val="0"/>
          <w:noProof/>
          <w:sz w:val="18"/>
        </w:rPr>
        <w:instrText xml:space="preserve"> PAGEREF _Toc466367242 \h </w:instrText>
      </w:r>
      <w:r w:rsidRPr="00FC656E">
        <w:rPr>
          <w:b w:val="0"/>
          <w:noProof/>
          <w:sz w:val="18"/>
        </w:rPr>
      </w:r>
      <w:r w:rsidRPr="00FC656E">
        <w:rPr>
          <w:b w:val="0"/>
          <w:noProof/>
          <w:sz w:val="18"/>
        </w:rPr>
        <w:fldChar w:fldCharType="separate"/>
      </w:r>
      <w:r w:rsidR="00133033">
        <w:rPr>
          <w:b w:val="0"/>
          <w:noProof/>
          <w:sz w:val="18"/>
        </w:rPr>
        <w:t>10</w:t>
      </w:r>
      <w:r w:rsidRPr="00FC656E">
        <w:rPr>
          <w:b w:val="0"/>
          <w:noProof/>
          <w:sz w:val="18"/>
        </w:rPr>
        <w:fldChar w:fldCharType="end"/>
      </w:r>
    </w:p>
    <w:p w:rsidR="00C934C9" w:rsidRPr="00FC656E" w:rsidRDefault="00C934C9">
      <w:pPr>
        <w:pStyle w:val="TOC9"/>
        <w:rPr>
          <w:rFonts w:asciiTheme="minorHAnsi" w:eastAsiaTheme="minorEastAsia" w:hAnsiTheme="minorHAnsi" w:cstheme="minorBidi"/>
          <w:i w:val="0"/>
          <w:noProof/>
          <w:kern w:val="0"/>
          <w:sz w:val="22"/>
          <w:szCs w:val="22"/>
        </w:rPr>
      </w:pPr>
      <w:r w:rsidRPr="00FC656E">
        <w:rPr>
          <w:noProof/>
        </w:rPr>
        <w:t>Public Works Committee Regulations</w:t>
      </w:r>
      <w:r w:rsidR="00FC656E" w:rsidRPr="00FC656E">
        <w:rPr>
          <w:noProof/>
        </w:rPr>
        <w:t> </w:t>
      </w:r>
      <w:r w:rsidRPr="00FC656E">
        <w:rPr>
          <w:noProof/>
        </w:rPr>
        <w:t>1969</w:t>
      </w:r>
      <w:r w:rsidRPr="00FC656E">
        <w:rPr>
          <w:i w:val="0"/>
          <w:noProof/>
          <w:sz w:val="18"/>
        </w:rPr>
        <w:tab/>
      </w:r>
      <w:r w:rsidRPr="00FC656E">
        <w:rPr>
          <w:i w:val="0"/>
          <w:noProof/>
          <w:sz w:val="18"/>
        </w:rPr>
        <w:fldChar w:fldCharType="begin"/>
      </w:r>
      <w:r w:rsidRPr="00FC656E">
        <w:rPr>
          <w:i w:val="0"/>
          <w:noProof/>
          <w:sz w:val="18"/>
        </w:rPr>
        <w:instrText xml:space="preserve"> PAGEREF _Toc466367243 \h </w:instrText>
      </w:r>
      <w:r w:rsidRPr="00FC656E">
        <w:rPr>
          <w:i w:val="0"/>
          <w:noProof/>
          <w:sz w:val="18"/>
        </w:rPr>
      </w:r>
      <w:r w:rsidRPr="00FC656E">
        <w:rPr>
          <w:i w:val="0"/>
          <w:noProof/>
          <w:sz w:val="18"/>
        </w:rPr>
        <w:fldChar w:fldCharType="separate"/>
      </w:r>
      <w:r w:rsidR="00133033">
        <w:rPr>
          <w:i w:val="0"/>
          <w:noProof/>
          <w:sz w:val="18"/>
        </w:rPr>
        <w:t>10</w:t>
      </w:r>
      <w:r w:rsidRPr="00FC656E">
        <w:rPr>
          <w:i w:val="0"/>
          <w:noProof/>
          <w:sz w:val="18"/>
        </w:rPr>
        <w:fldChar w:fldCharType="end"/>
      </w:r>
    </w:p>
    <w:p w:rsidR="00A802BC" w:rsidRPr="00FC656E" w:rsidRDefault="00C934C9" w:rsidP="00D00EDE">
      <w:pPr>
        <w:rPr>
          <w:sz w:val="20"/>
        </w:rPr>
      </w:pPr>
      <w:r w:rsidRPr="00FC656E">
        <w:rPr>
          <w:sz w:val="20"/>
        </w:rPr>
        <w:fldChar w:fldCharType="end"/>
      </w:r>
    </w:p>
    <w:p w:rsidR="00715914" w:rsidRPr="00FC656E" w:rsidRDefault="00715914" w:rsidP="00715914">
      <w:pPr>
        <w:sectPr w:rsidR="00715914" w:rsidRPr="00FC656E" w:rsidSect="00662EB7">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FC656E" w:rsidRDefault="00715914" w:rsidP="00715914">
      <w:pPr>
        <w:pStyle w:val="ActHead2"/>
      </w:pPr>
      <w:bookmarkStart w:id="3" w:name="_Toc466367221"/>
      <w:r w:rsidRPr="00FC656E">
        <w:rPr>
          <w:rStyle w:val="CharPartNo"/>
        </w:rPr>
        <w:lastRenderedPageBreak/>
        <w:t>Part</w:t>
      </w:r>
      <w:r w:rsidR="00FC656E" w:rsidRPr="00FC656E">
        <w:rPr>
          <w:rStyle w:val="CharPartNo"/>
        </w:rPr>
        <w:t> </w:t>
      </w:r>
      <w:r w:rsidRPr="00FC656E">
        <w:rPr>
          <w:rStyle w:val="CharPartNo"/>
        </w:rPr>
        <w:t>1</w:t>
      </w:r>
      <w:r w:rsidRPr="00FC656E">
        <w:t>—</w:t>
      </w:r>
      <w:r w:rsidRPr="00FC656E">
        <w:rPr>
          <w:rStyle w:val="CharPartText"/>
        </w:rPr>
        <w:t>Preliminary</w:t>
      </w:r>
      <w:bookmarkEnd w:id="3"/>
    </w:p>
    <w:p w:rsidR="00715914" w:rsidRPr="00FC656E" w:rsidRDefault="00715914" w:rsidP="00715914">
      <w:pPr>
        <w:pStyle w:val="Header"/>
      </w:pPr>
      <w:r w:rsidRPr="00FC656E">
        <w:rPr>
          <w:rStyle w:val="CharDivNo"/>
        </w:rPr>
        <w:t xml:space="preserve"> </w:t>
      </w:r>
      <w:r w:rsidRPr="00FC656E">
        <w:rPr>
          <w:rStyle w:val="CharDivText"/>
        </w:rPr>
        <w:t xml:space="preserve"> </w:t>
      </w:r>
    </w:p>
    <w:p w:rsidR="00715914" w:rsidRPr="00FC656E" w:rsidRDefault="009B7713" w:rsidP="00715914">
      <w:pPr>
        <w:pStyle w:val="ActHead5"/>
      </w:pPr>
      <w:bookmarkStart w:id="4" w:name="_Toc466367222"/>
      <w:r w:rsidRPr="00FC656E">
        <w:rPr>
          <w:rStyle w:val="CharSectno"/>
        </w:rPr>
        <w:t>1</w:t>
      </w:r>
      <w:r w:rsidR="00715914" w:rsidRPr="00FC656E">
        <w:t xml:space="preserve">  </w:t>
      </w:r>
      <w:r w:rsidR="00CE493D" w:rsidRPr="00FC656E">
        <w:t>Name</w:t>
      </w:r>
      <w:bookmarkEnd w:id="4"/>
    </w:p>
    <w:p w:rsidR="00715914" w:rsidRPr="00FC656E" w:rsidRDefault="00715914" w:rsidP="00715914">
      <w:pPr>
        <w:pStyle w:val="subsection"/>
      </w:pPr>
      <w:r w:rsidRPr="00FC656E">
        <w:tab/>
      </w:r>
      <w:r w:rsidRPr="00FC656E">
        <w:tab/>
        <w:t xml:space="preserve">This </w:t>
      </w:r>
      <w:r w:rsidR="00CE493D" w:rsidRPr="00FC656E">
        <w:t xml:space="preserve">is the </w:t>
      </w:r>
      <w:bookmarkStart w:id="5" w:name="BKCheck15B_3"/>
      <w:bookmarkEnd w:id="5"/>
      <w:r w:rsidR="00CE038B" w:rsidRPr="00FC656E">
        <w:rPr>
          <w:i/>
        </w:rPr>
        <w:fldChar w:fldCharType="begin"/>
      </w:r>
      <w:r w:rsidR="00CE038B" w:rsidRPr="00FC656E">
        <w:rPr>
          <w:i/>
        </w:rPr>
        <w:instrText xml:space="preserve"> STYLEREF  ShortT </w:instrText>
      </w:r>
      <w:r w:rsidR="00CE038B" w:rsidRPr="00FC656E">
        <w:rPr>
          <w:i/>
        </w:rPr>
        <w:fldChar w:fldCharType="separate"/>
      </w:r>
      <w:r w:rsidR="00133033">
        <w:rPr>
          <w:i/>
          <w:noProof/>
        </w:rPr>
        <w:t>Public Works Committee Regulation 2016</w:t>
      </w:r>
      <w:r w:rsidR="00CE038B" w:rsidRPr="00FC656E">
        <w:rPr>
          <w:i/>
        </w:rPr>
        <w:fldChar w:fldCharType="end"/>
      </w:r>
      <w:r w:rsidRPr="00FC656E">
        <w:t>.</w:t>
      </w:r>
    </w:p>
    <w:p w:rsidR="00715914" w:rsidRPr="00FC656E" w:rsidRDefault="009B7713" w:rsidP="00715914">
      <w:pPr>
        <w:pStyle w:val="ActHead5"/>
      </w:pPr>
      <w:bookmarkStart w:id="6" w:name="_Toc466367223"/>
      <w:r w:rsidRPr="00FC656E">
        <w:rPr>
          <w:rStyle w:val="CharSectno"/>
        </w:rPr>
        <w:t>2</w:t>
      </w:r>
      <w:r w:rsidR="00715914" w:rsidRPr="00FC656E">
        <w:t xml:space="preserve">  Commencement</w:t>
      </w:r>
      <w:bookmarkEnd w:id="6"/>
    </w:p>
    <w:p w:rsidR="001B5EA0" w:rsidRPr="00FC656E" w:rsidRDefault="001B5EA0" w:rsidP="001B5EA0">
      <w:pPr>
        <w:pStyle w:val="subsection"/>
      </w:pPr>
      <w:r w:rsidRPr="00FC656E">
        <w:tab/>
        <w:t>(1)</w:t>
      </w:r>
      <w:r w:rsidRPr="00FC656E">
        <w:tab/>
        <w:t>Each provision of this instrument specified in column 1 of the table commences, or is taken to have commenced, in accordance with column 2 of the table. Any other statement in column 2 has effect according to its terms.</w:t>
      </w:r>
    </w:p>
    <w:p w:rsidR="001B5EA0" w:rsidRPr="00FC656E" w:rsidRDefault="001B5EA0" w:rsidP="001B5EA0">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1B5EA0" w:rsidRPr="00FC656E" w:rsidTr="009E2D2C">
        <w:trPr>
          <w:tblHeader/>
        </w:trPr>
        <w:tc>
          <w:tcPr>
            <w:tcW w:w="5000" w:type="pct"/>
            <w:gridSpan w:val="3"/>
            <w:tcBorders>
              <w:top w:val="single" w:sz="12" w:space="0" w:color="auto"/>
              <w:bottom w:val="single" w:sz="2" w:space="0" w:color="auto"/>
            </w:tcBorders>
            <w:shd w:val="clear" w:color="auto" w:fill="auto"/>
            <w:hideMark/>
          </w:tcPr>
          <w:p w:rsidR="001B5EA0" w:rsidRPr="00FC656E" w:rsidRDefault="001B5EA0" w:rsidP="001B5EA0">
            <w:pPr>
              <w:pStyle w:val="TableHeading"/>
            </w:pPr>
            <w:r w:rsidRPr="00FC656E">
              <w:t>Commencement information</w:t>
            </w:r>
          </w:p>
        </w:tc>
      </w:tr>
      <w:tr w:rsidR="001B5EA0" w:rsidRPr="00FC656E" w:rsidTr="009E2D2C">
        <w:trPr>
          <w:tblHeader/>
        </w:trPr>
        <w:tc>
          <w:tcPr>
            <w:tcW w:w="1272" w:type="pct"/>
            <w:tcBorders>
              <w:top w:val="single" w:sz="2" w:space="0" w:color="auto"/>
              <w:bottom w:val="single" w:sz="2" w:space="0" w:color="auto"/>
            </w:tcBorders>
            <w:shd w:val="clear" w:color="auto" w:fill="auto"/>
            <w:hideMark/>
          </w:tcPr>
          <w:p w:rsidR="001B5EA0" w:rsidRPr="00FC656E" w:rsidRDefault="001B5EA0" w:rsidP="001B5EA0">
            <w:pPr>
              <w:pStyle w:val="TableHeading"/>
            </w:pPr>
            <w:r w:rsidRPr="00FC656E">
              <w:t>Column 1</w:t>
            </w:r>
          </w:p>
        </w:tc>
        <w:tc>
          <w:tcPr>
            <w:tcW w:w="2627" w:type="pct"/>
            <w:tcBorders>
              <w:top w:val="single" w:sz="2" w:space="0" w:color="auto"/>
              <w:bottom w:val="single" w:sz="2" w:space="0" w:color="auto"/>
            </w:tcBorders>
            <w:shd w:val="clear" w:color="auto" w:fill="auto"/>
            <w:hideMark/>
          </w:tcPr>
          <w:p w:rsidR="001B5EA0" w:rsidRPr="00FC656E" w:rsidRDefault="001B5EA0" w:rsidP="001B5EA0">
            <w:pPr>
              <w:pStyle w:val="TableHeading"/>
            </w:pPr>
            <w:r w:rsidRPr="00FC656E">
              <w:t>Column 2</w:t>
            </w:r>
          </w:p>
        </w:tc>
        <w:tc>
          <w:tcPr>
            <w:tcW w:w="1101" w:type="pct"/>
            <w:tcBorders>
              <w:top w:val="single" w:sz="2" w:space="0" w:color="auto"/>
              <w:bottom w:val="single" w:sz="2" w:space="0" w:color="auto"/>
            </w:tcBorders>
            <w:shd w:val="clear" w:color="auto" w:fill="auto"/>
            <w:hideMark/>
          </w:tcPr>
          <w:p w:rsidR="001B5EA0" w:rsidRPr="00FC656E" w:rsidRDefault="001B5EA0" w:rsidP="001B5EA0">
            <w:pPr>
              <w:pStyle w:val="TableHeading"/>
            </w:pPr>
            <w:r w:rsidRPr="00FC656E">
              <w:t>Column 3</w:t>
            </w:r>
          </w:p>
        </w:tc>
      </w:tr>
      <w:tr w:rsidR="001B5EA0" w:rsidRPr="00FC656E" w:rsidTr="009E2D2C">
        <w:trPr>
          <w:tblHeader/>
        </w:trPr>
        <w:tc>
          <w:tcPr>
            <w:tcW w:w="1272" w:type="pct"/>
            <w:tcBorders>
              <w:top w:val="single" w:sz="2" w:space="0" w:color="auto"/>
              <w:bottom w:val="single" w:sz="12" w:space="0" w:color="auto"/>
            </w:tcBorders>
            <w:shd w:val="clear" w:color="auto" w:fill="auto"/>
            <w:hideMark/>
          </w:tcPr>
          <w:p w:rsidR="001B5EA0" w:rsidRPr="00FC656E" w:rsidRDefault="001B5EA0" w:rsidP="001B5EA0">
            <w:pPr>
              <w:pStyle w:val="TableHeading"/>
            </w:pPr>
            <w:r w:rsidRPr="00FC656E">
              <w:t>Provisions</w:t>
            </w:r>
          </w:p>
        </w:tc>
        <w:tc>
          <w:tcPr>
            <w:tcW w:w="2627" w:type="pct"/>
            <w:tcBorders>
              <w:top w:val="single" w:sz="2" w:space="0" w:color="auto"/>
              <w:bottom w:val="single" w:sz="12" w:space="0" w:color="auto"/>
            </w:tcBorders>
            <w:shd w:val="clear" w:color="auto" w:fill="auto"/>
            <w:hideMark/>
          </w:tcPr>
          <w:p w:rsidR="001B5EA0" w:rsidRPr="00FC656E" w:rsidRDefault="001B5EA0" w:rsidP="001B5EA0">
            <w:pPr>
              <w:pStyle w:val="TableHeading"/>
            </w:pPr>
            <w:r w:rsidRPr="00FC656E">
              <w:t>Commencement</w:t>
            </w:r>
          </w:p>
        </w:tc>
        <w:tc>
          <w:tcPr>
            <w:tcW w:w="1101" w:type="pct"/>
            <w:tcBorders>
              <w:top w:val="single" w:sz="2" w:space="0" w:color="auto"/>
              <w:bottom w:val="single" w:sz="12" w:space="0" w:color="auto"/>
            </w:tcBorders>
            <w:shd w:val="clear" w:color="auto" w:fill="auto"/>
            <w:hideMark/>
          </w:tcPr>
          <w:p w:rsidR="001B5EA0" w:rsidRPr="00FC656E" w:rsidRDefault="001B5EA0" w:rsidP="001B5EA0">
            <w:pPr>
              <w:pStyle w:val="TableHeading"/>
            </w:pPr>
            <w:r w:rsidRPr="00FC656E">
              <w:t>Date/Details</w:t>
            </w:r>
          </w:p>
        </w:tc>
      </w:tr>
      <w:tr w:rsidR="001B5EA0" w:rsidRPr="00FC656E" w:rsidTr="009E2D2C">
        <w:tc>
          <w:tcPr>
            <w:tcW w:w="1272" w:type="pct"/>
            <w:tcBorders>
              <w:top w:val="single" w:sz="12" w:space="0" w:color="auto"/>
              <w:bottom w:val="single" w:sz="12" w:space="0" w:color="auto"/>
            </w:tcBorders>
            <w:shd w:val="clear" w:color="auto" w:fill="auto"/>
            <w:hideMark/>
          </w:tcPr>
          <w:p w:rsidR="001B5EA0" w:rsidRPr="00FC656E" w:rsidRDefault="001B5EA0" w:rsidP="001B5EA0">
            <w:pPr>
              <w:pStyle w:val="Tabletext"/>
            </w:pPr>
            <w:r w:rsidRPr="00FC656E">
              <w:t>1.  The whole of this instrument</w:t>
            </w:r>
          </w:p>
        </w:tc>
        <w:tc>
          <w:tcPr>
            <w:tcW w:w="2627" w:type="pct"/>
            <w:tcBorders>
              <w:top w:val="single" w:sz="12" w:space="0" w:color="auto"/>
              <w:bottom w:val="single" w:sz="12" w:space="0" w:color="auto"/>
            </w:tcBorders>
            <w:shd w:val="clear" w:color="auto" w:fill="auto"/>
            <w:hideMark/>
          </w:tcPr>
          <w:p w:rsidR="001B5EA0" w:rsidRPr="00FC656E" w:rsidRDefault="000D2EE0" w:rsidP="001B5EA0">
            <w:pPr>
              <w:pStyle w:val="Tabletext"/>
            </w:pPr>
            <w:r w:rsidRPr="00FC656E">
              <w:t>The day after this instrument is registered.</w:t>
            </w:r>
          </w:p>
        </w:tc>
        <w:tc>
          <w:tcPr>
            <w:tcW w:w="1101" w:type="pct"/>
            <w:tcBorders>
              <w:top w:val="single" w:sz="12" w:space="0" w:color="auto"/>
              <w:bottom w:val="single" w:sz="12" w:space="0" w:color="auto"/>
            </w:tcBorders>
            <w:shd w:val="clear" w:color="auto" w:fill="auto"/>
          </w:tcPr>
          <w:p w:rsidR="001B5EA0" w:rsidRPr="00FC656E" w:rsidRDefault="006F4A16" w:rsidP="001B5EA0">
            <w:pPr>
              <w:pStyle w:val="Tabletext"/>
            </w:pPr>
            <w:r>
              <w:t>26 November 2016</w:t>
            </w:r>
            <w:bookmarkStart w:id="7" w:name="_GoBack"/>
            <w:bookmarkEnd w:id="7"/>
          </w:p>
        </w:tc>
      </w:tr>
    </w:tbl>
    <w:p w:rsidR="001B5EA0" w:rsidRPr="00FC656E" w:rsidRDefault="001B5EA0" w:rsidP="001B5EA0">
      <w:pPr>
        <w:pStyle w:val="notetext"/>
      </w:pPr>
      <w:r w:rsidRPr="00FC656E">
        <w:rPr>
          <w:snapToGrid w:val="0"/>
          <w:lang w:eastAsia="en-US"/>
        </w:rPr>
        <w:t>Note:</w:t>
      </w:r>
      <w:r w:rsidRPr="00FC656E">
        <w:rPr>
          <w:snapToGrid w:val="0"/>
          <w:lang w:eastAsia="en-US"/>
        </w:rPr>
        <w:tab/>
        <w:t xml:space="preserve">This table relates only to the provisions of this </w:t>
      </w:r>
      <w:r w:rsidRPr="00FC656E">
        <w:t xml:space="preserve">instrument </w:t>
      </w:r>
      <w:r w:rsidRPr="00FC656E">
        <w:rPr>
          <w:snapToGrid w:val="0"/>
          <w:lang w:eastAsia="en-US"/>
        </w:rPr>
        <w:t xml:space="preserve">as originally made. It will not be amended to deal with any later amendments of this </w:t>
      </w:r>
      <w:r w:rsidRPr="00FC656E">
        <w:t>instrument</w:t>
      </w:r>
      <w:r w:rsidRPr="00FC656E">
        <w:rPr>
          <w:snapToGrid w:val="0"/>
          <w:lang w:eastAsia="en-US"/>
        </w:rPr>
        <w:t>.</w:t>
      </w:r>
    </w:p>
    <w:p w:rsidR="001B5EA0" w:rsidRPr="00FC656E" w:rsidRDefault="001B5EA0" w:rsidP="001B5EA0">
      <w:pPr>
        <w:pStyle w:val="subsection"/>
      </w:pPr>
      <w:r w:rsidRPr="00FC656E">
        <w:tab/>
        <w:t>(2)</w:t>
      </w:r>
      <w:r w:rsidRPr="00FC656E">
        <w:tab/>
        <w:t>Any information in column 3 of the table is not part of this instrument. Information may be inserted in this column, or information in it may be edited, in any published version of this instrument.</w:t>
      </w:r>
    </w:p>
    <w:p w:rsidR="00CE493D" w:rsidRPr="00FC656E" w:rsidRDefault="009B7713" w:rsidP="00E85C54">
      <w:pPr>
        <w:pStyle w:val="ActHead5"/>
      </w:pPr>
      <w:bookmarkStart w:id="8" w:name="_Toc466367224"/>
      <w:r w:rsidRPr="00FC656E">
        <w:rPr>
          <w:rStyle w:val="CharSectno"/>
        </w:rPr>
        <w:t>3</w:t>
      </w:r>
      <w:r w:rsidR="00E85C54" w:rsidRPr="00FC656E">
        <w:t xml:space="preserve">  Authority</w:t>
      </w:r>
      <w:bookmarkEnd w:id="8"/>
    </w:p>
    <w:p w:rsidR="00E708D8" w:rsidRPr="00FC656E" w:rsidRDefault="00E85C54" w:rsidP="00E85C54">
      <w:pPr>
        <w:pStyle w:val="subsection"/>
      </w:pPr>
      <w:r w:rsidRPr="00FC656E">
        <w:tab/>
      </w:r>
      <w:r w:rsidRPr="00FC656E">
        <w:tab/>
        <w:t xml:space="preserve">This </w:t>
      </w:r>
      <w:r w:rsidR="000A25DD" w:rsidRPr="00FC656E">
        <w:t>instrument</w:t>
      </w:r>
      <w:r w:rsidRPr="00FC656E">
        <w:t xml:space="preserve"> is made under </w:t>
      </w:r>
      <w:r w:rsidR="001B39BC" w:rsidRPr="00FC656E">
        <w:t xml:space="preserve">the </w:t>
      </w:r>
      <w:r w:rsidR="000A25DD" w:rsidRPr="00FC656E">
        <w:rPr>
          <w:i/>
        </w:rPr>
        <w:t xml:space="preserve">Public Works </w:t>
      </w:r>
      <w:r w:rsidR="00A06EB4" w:rsidRPr="00FC656E">
        <w:rPr>
          <w:i/>
        </w:rPr>
        <w:t>Committee</w:t>
      </w:r>
      <w:r w:rsidR="000A25DD" w:rsidRPr="00FC656E">
        <w:rPr>
          <w:i/>
        </w:rPr>
        <w:t xml:space="preserve"> Act </w:t>
      </w:r>
      <w:r w:rsidR="001B5EA0" w:rsidRPr="00FC656E">
        <w:rPr>
          <w:i/>
        </w:rPr>
        <w:t>1969</w:t>
      </w:r>
      <w:r w:rsidR="00EC01C1" w:rsidRPr="00FC656E">
        <w:t>.</w:t>
      </w:r>
    </w:p>
    <w:p w:rsidR="00427A3B" w:rsidRPr="00FC656E" w:rsidRDefault="00427A3B" w:rsidP="00427A3B">
      <w:pPr>
        <w:pStyle w:val="ActHead5"/>
      </w:pPr>
      <w:bookmarkStart w:id="9" w:name="_Toc466367225"/>
      <w:r w:rsidRPr="00FC656E">
        <w:rPr>
          <w:rStyle w:val="CharSectno"/>
        </w:rPr>
        <w:t>4</w:t>
      </w:r>
      <w:r w:rsidRPr="00FC656E">
        <w:t xml:space="preserve">  Schedules</w:t>
      </w:r>
      <w:bookmarkEnd w:id="9"/>
    </w:p>
    <w:p w:rsidR="00427A3B" w:rsidRPr="00FC656E" w:rsidRDefault="00427A3B" w:rsidP="00427A3B">
      <w:pPr>
        <w:pStyle w:val="subsection"/>
      </w:pPr>
      <w:r w:rsidRPr="00FC656E">
        <w:tab/>
      </w:r>
      <w:r w:rsidRPr="00FC656E">
        <w:tab/>
        <w:t>Each instrument that is specified in a Schedule to this instrument is amended or repealed as set out in the applicable items in the Schedule concerned, and any other item in a Schedule to this instrument has effect according to its terms.</w:t>
      </w:r>
    </w:p>
    <w:p w:rsidR="00091A45" w:rsidRPr="00FC656E" w:rsidRDefault="00427A3B" w:rsidP="00091A45">
      <w:pPr>
        <w:pStyle w:val="ActHead5"/>
      </w:pPr>
      <w:bookmarkStart w:id="10" w:name="_Toc466367226"/>
      <w:r w:rsidRPr="00FC656E">
        <w:rPr>
          <w:rStyle w:val="CharSectno"/>
        </w:rPr>
        <w:t>5</w:t>
      </w:r>
      <w:r w:rsidR="00091A45" w:rsidRPr="00FC656E">
        <w:t xml:space="preserve">  </w:t>
      </w:r>
      <w:r w:rsidR="00A110CA" w:rsidRPr="00FC656E">
        <w:t>Definitions</w:t>
      </w:r>
      <w:bookmarkEnd w:id="10"/>
    </w:p>
    <w:p w:rsidR="00856049" w:rsidRPr="00FC656E" w:rsidRDefault="00856049" w:rsidP="00856049">
      <w:pPr>
        <w:pStyle w:val="notetext"/>
      </w:pPr>
      <w:r w:rsidRPr="00FC656E">
        <w:t>Note:</w:t>
      </w:r>
      <w:r w:rsidRPr="00FC656E">
        <w:tab/>
        <w:t>A number of expressions used in this instrument are defined in the Act, including the following:</w:t>
      </w:r>
    </w:p>
    <w:p w:rsidR="0047250F" w:rsidRPr="00FC656E" w:rsidRDefault="00856049" w:rsidP="00856049">
      <w:pPr>
        <w:pStyle w:val="notepara"/>
      </w:pPr>
      <w:r w:rsidRPr="00FC656E">
        <w:t>(a)</w:t>
      </w:r>
      <w:r w:rsidRPr="00FC656E">
        <w:tab/>
      </w:r>
      <w:r w:rsidR="0047250F" w:rsidRPr="00FC656E">
        <w:t>assessor;</w:t>
      </w:r>
    </w:p>
    <w:p w:rsidR="004B3172" w:rsidRPr="00FC656E" w:rsidRDefault="004B3172" w:rsidP="00856049">
      <w:pPr>
        <w:pStyle w:val="notepara"/>
      </w:pPr>
      <w:r w:rsidRPr="00FC656E">
        <w:t>(b)</w:t>
      </w:r>
      <w:r w:rsidRPr="00FC656E">
        <w:tab/>
        <w:t>authority of the Commonwealth;</w:t>
      </w:r>
    </w:p>
    <w:p w:rsidR="007A511C" w:rsidRPr="00FC656E" w:rsidRDefault="007A511C" w:rsidP="00856049">
      <w:pPr>
        <w:pStyle w:val="notepara"/>
      </w:pPr>
      <w:r w:rsidRPr="00FC656E">
        <w:t>(</w:t>
      </w:r>
      <w:r w:rsidR="004B3172" w:rsidRPr="00FC656E">
        <w:t>c</w:t>
      </w:r>
      <w:r w:rsidRPr="00FC656E">
        <w:t>)</w:t>
      </w:r>
      <w:r w:rsidRPr="00FC656E">
        <w:tab/>
        <w:t>member;</w:t>
      </w:r>
    </w:p>
    <w:p w:rsidR="00856049" w:rsidRPr="00FC656E" w:rsidRDefault="0047250F" w:rsidP="00856049">
      <w:pPr>
        <w:pStyle w:val="notepara"/>
      </w:pPr>
      <w:r w:rsidRPr="00FC656E">
        <w:t>(</w:t>
      </w:r>
      <w:r w:rsidR="004B3172" w:rsidRPr="00FC656E">
        <w:t>d</w:t>
      </w:r>
      <w:r w:rsidR="007A511C" w:rsidRPr="00FC656E">
        <w:t>)</w:t>
      </w:r>
      <w:r w:rsidR="007A511C" w:rsidRPr="00FC656E">
        <w:tab/>
        <w:t>the Committee.</w:t>
      </w:r>
    </w:p>
    <w:p w:rsidR="00091A45" w:rsidRPr="00FC656E" w:rsidRDefault="00205794" w:rsidP="00091A45">
      <w:pPr>
        <w:pStyle w:val="subsection"/>
      </w:pPr>
      <w:r w:rsidRPr="00FC656E">
        <w:tab/>
      </w:r>
      <w:r w:rsidRPr="00FC656E">
        <w:tab/>
        <w:t>In this instrument</w:t>
      </w:r>
      <w:r w:rsidR="00091A45" w:rsidRPr="00FC656E">
        <w:t>:</w:t>
      </w:r>
    </w:p>
    <w:p w:rsidR="00091A45" w:rsidRPr="00FC656E" w:rsidRDefault="00091A45" w:rsidP="00091A45">
      <w:pPr>
        <w:pStyle w:val="Definition"/>
      </w:pPr>
      <w:r w:rsidRPr="00FC656E">
        <w:rPr>
          <w:b/>
          <w:bCs/>
          <w:i/>
          <w:iCs/>
        </w:rPr>
        <w:t>Act</w:t>
      </w:r>
      <w:r w:rsidRPr="00FC656E">
        <w:t xml:space="preserve"> means the </w:t>
      </w:r>
      <w:r w:rsidRPr="00FC656E">
        <w:rPr>
          <w:i/>
          <w:iCs/>
        </w:rPr>
        <w:t>Public Works Committee Act 1969</w:t>
      </w:r>
      <w:r w:rsidRPr="00FC656E">
        <w:t>.</w:t>
      </w:r>
    </w:p>
    <w:p w:rsidR="00091A45" w:rsidRPr="00FC656E" w:rsidRDefault="00091A45" w:rsidP="00091A45">
      <w:pPr>
        <w:pStyle w:val="Definition"/>
      </w:pPr>
      <w:r w:rsidRPr="00FC656E">
        <w:rPr>
          <w:b/>
          <w:bCs/>
          <w:i/>
          <w:iCs/>
        </w:rPr>
        <w:t>Sectional Committee</w:t>
      </w:r>
      <w:r w:rsidRPr="00FC656E">
        <w:t xml:space="preserve"> means a Sectional Committee </w:t>
      </w:r>
      <w:r w:rsidR="00856049" w:rsidRPr="00FC656E">
        <w:t>mentioned</w:t>
      </w:r>
      <w:r w:rsidRPr="00FC656E">
        <w:t xml:space="preserve"> in section</w:t>
      </w:r>
      <w:r w:rsidR="00FC656E" w:rsidRPr="00FC656E">
        <w:t> </w:t>
      </w:r>
      <w:r w:rsidRPr="00FC656E">
        <w:t>10 of the Act.</w:t>
      </w:r>
    </w:p>
    <w:p w:rsidR="001B5EA0" w:rsidRPr="00FC656E" w:rsidRDefault="001B5EA0" w:rsidP="001B5EA0">
      <w:pPr>
        <w:pStyle w:val="ActHead2"/>
        <w:pageBreakBefore/>
      </w:pPr>
      <w:bookmarkStart w:id="11" w:name="_Toc466367227"/>
      <w:r w:rsidRPr="00FC656E">
        <w:rPr>
          <w:rStyle w:val="CharPartNo"/>
        </w:rPr>
        <w:t>Part</w:t>
      </w:r>
      <w:r w:rsidR="00FC656E" w:rsidRPr="00FC656E">
        <w:rPr>
          <w:rStyle w:val="CharPartNo"/>
        </w:rPr>
        <w:t> </w:t>
      </w:r>
      <w:r w:rsidRPr="00FC656E">
        <w:rPr>
          <w:rStyle w:val="CharPartNo"/>
        </w:rPr>
        <w:t>2</w:t>
      </w:r>
      <w:r w:rsidRPr="00FC656E">
        <w:t>—</w:t>
      </w:r>
      <w:r w:rsidRPr="00FC656E">
        <w:rPr>
          <w:rStyle w:val="CharPartText"/>
        </w:rPr>
        <w:t>Definitions in, and application of, Act</w:t>
      </w:r>
      <w:bookmarkEnd w:id="11"/>
    </w:p>
    <w:p w:rsidR="009E2D2C" w:rsidRPr="00FC656E" w:rsidRDefault="009E2D2C" w:rsidP="009E2D2C">
      <w:pPr>
        <w:pStyle w:val="Header"/>
      </w:pPr>
      <w:r w:rsidRPr="00FC656E">
        <w:rPr>
          <w:rStyle w:val="CharDivNo"/>
        </w:rPr>
        <w:t xml:space="preserve"> </w:t>
      </w:r>
      <w:r w:rsidRPr="00FC656E">
        <w:rPr>
          <w:rStyle w:val="CharDivText"/>
        </w:rPr>
        <w:t xml:space="preserve"> </w:t>
      </w:r>
    </w:p>
    <w:p w:rsidR="00091A45" w:rsidRPr="00FC656E" w:rsidRDefault="0052520F" w:rsidP="00091A45">
      <w:pPr>
        <w:pStyle w:val="ActHead5"/>
      </w:pPr>
      <w:bookmarkStart w:id="12" w:name="OPCCaretCursor"/>
      <w:bookmarkStart w:id="13" w:name="_Toc466367228"/>
      <w:bookmarkEnd w:id="12"/>
      <w:r w:rsidRPr="00FC656E">
        <w:rPr>
          <w:rStyle w:val="CharSectno"/>
        </w:rPr>
        <w:t>6</w:t>
      </w:r>
      <w:r w:rsidR="00091A45" w:rsidRPr="00FC656E">
        <w:t xml:space="preserve">  </w:t>
      </w:r>
      <w:r w:rsidRPr="00FC656E">
        <w:t xml:space="preserve">Matters included in the definition of </w:t>
      </w:r>
      <w:r w:rsidR="00091A45" w:rsidRPr="00FC656E">
        <w:rPr>
          <w:i/>
        </w:rPr>
        <w:t>work</w:t>
      </w:r>
      <w:r w:rsidRPr="00FC656E">
        <w:t xml:space="preserve"> in section</w:t>
      </w:r>
      <w:r w:rsidR="00FC656E" w:rsidRPr="00FC656E">
        <w:t> </w:t>
      </w:r>
      <w:r w:rsidRPr="00FC656E">
        <w:t>5 of Act</w:t>
      </w:r>
      <w:bookmarkEnd w:id="13"/>
    </w:p>
    <w:p w:rsidR="00EF6930" w:rsidRPr="00FC656E" w:rsidRDefault="00091A45" w:rsidP="00091A45">
      <w:pPr>
        <w:pStyle w:val="subsection"/>
      </w:pPr>
      <w:r w:rsidRPr="00FC656E">
        <w:tab/>
      </w:r>
      <w:r w:rsidRPr="00FC656E">
        <w:tab/>
        <w:t xml:space="preserve">For </w:t>
      </w:r>
      <w:r w:rsidR="0052032C" w:rsidRPr="00FC656E">
        <w:t xml:space="preserve">the purposes of </w:t>
      </w:r>
      <w:r w:rsidR="00FC656E" w:rsidRPr="00FC656E">
        <w:t>paragraph (</w:t>
      </w:r>
      <w:r w:rsidRPr="00FC656E">
        <w:t xml:space="preserve">f) of the definition of </w:t>
      </w:r>
      <w:r w:rsidRPr="00FC656E">
        <w:rPr>
          <w:b/>
          <w:bCs/>
          <w:i/>
          <w:iCs/>
        </w:rPr>
        <w:t>work</w:t>
      </w:r>
      <w:r w:rsidRPr="00FC656E">
        <w:t xml:space="preserve"> in section</w:t>
      </w:r>
      <w:r w:rsidR="00FC656E" w:rsidRPr="00FC656E">
        <w:t> </w:t>
      </w:r>
      <w:r w:rsidRPr="00FC656E">
        <w:t xml:space="preserve">5 of the Act, </w:t>
      </w:r>
      <w:r w:rsidR="00D5324D" w:rsidRPr="00FC656E">
        <w:t xml:space="preserve">an activity </w:t>
      </w:r>
      <w:r w:rsidR="00EF6930" w:rsidRPr="00FC656E">
        <w:t>that:</w:t>
      </w:r>
    </w:p>
    <w:p w:rsidR="00EF6930" w:rsidRPr="00FC656E" w:rsidRDefault="00EF6930" w:rsidP="00EF6930">
      <w:pPr>
        <w:pStyle w:val="paragraph"/>
      </w:pPr>
      <w:r w:rsidRPr="00FC656E">
        <w:tab/>
        <w:t>(a)</w:t>
      </w:r>
      <w:r w:rsidRPr="00FC656E">
        <w:tab/>
        <w:t xml:space="preserve">is </w:t>
      </w:r>
      <w:r w:rsidR="00D5324D" w:rsidRPr="00FC656E">
        <w:t xml:space="preserve">described in </w:t>
      </w:r>
      <w:r w:rsidR="00FC656E" w:rsidRPr="00FC656E">
        <w:t>paragraph (</w:t>
      </w:r>
      <w:r w:rsidR="00D5324D" w:rsidRPr="00FC656E">
        <w:t xml:space="preserve">a), (b), (c) or (d) </w:t>
      </w:r>
      <w:r w:rsidRPr="00FC656E">
        <w:t>of that definition; and</w:t>
      </w:r>
    </w:p>
    <w:p w:rsidR="00EF6930" w:rsidRPr="00FC656E" w:rsidRDefault="00EF6930" w:rsidP="00EF6930">
      <w:pPr>
        <w:pStyle w:val="paragraph"/>
      </w:pPr>
      <w:r w:rsidRPr="00FC656E">
        <w:tab/>
        <w:t>(b)</w:t>
      </w:r>
      <w:r w:rsidRPr="00FC656E">
        <w:tab/>
      </w:r>
      <w:r w:rsidR="00D5324D" w:rsidRPr="00FC656E">
        <w:t>relates to</w:t>
      </w:r>
      <w:r w:rsidRPr="00FC656E">
        <w:t>:</w:t>
      </w:r>
    </w:p>
    <w:p w:rsidR="00EF6930" w:rsidRPr="00FC656E" w:rsidRDefault="00EF6930" w:rsidP="00EF6930">
      <w:pPr>
        <w:pStyle w:val="paragraphsub"/>
      </w:pPr>
      <w:r w:rsidRPr="00FC656E">
        <w:tab/>
        <w:t>(i)</w:t>
      </w:r>
      <w:r w:rsidRPr="00FC656E">
        <w:tab/>
      </w:r>
      <w:r w:rsidR="00D5324D" w:rsidRPr="00FC656E">
        <w:t>a temporary building or structure</w:t>
      </w:r>
      <w:r w:rsidRPr="00FC656E">
        <w:t>;</w:t>
      </w:r>
      <w:r w:rsidR="00D5324D" w:rsidRPr="00FC656E">
        <w:t xml:space="preserve"> or</w:t>
      </w:r>
    </w:p>
    <w:p w:rsidR="00EF6930" w:rsidRPr="00FC656E" w:rsidRDefault="00EF6930" w:rsidP="00EF6930">
      <w:pPr>
        <w:pStyle w:val="paragraphsub"/>
      </w:pPr>
      <w:r w:rsidRPr="00FC656E">
        <w:tab/>
        <w:t>(ii)</w:t>
      </w:r>
      <w:r w:rsidRPr="00FC656E">
        <w:tab/>
        <w:t xml:space="preserve">a </w:t>
      </w:r>
      <w:r w:rsidR="00D5324D" w:rsidRPr="00FC656E">
        <w:t>dem</w:t>
      </w:r>
      <w:r w:rsidRPr="00FC656E">
        <w:t>ountable building or structure;</w:t>
      </w:r>
    </w:p>
    <w:p w:rsidR="00D5324D" w:rsidRPr="00FC656E" w:rsidRDefault="00D5324D" w:rsidP="00EF6930">
      <w:pPr>
        <w:pStyle w:val="subsection2"/>
      </w:pPr>
      <w:r w:rsidRPr="00FC656E">
        <w:t>is decl</w:t>
      </w:r>
      <w:r w:rsidR="00EF6930" w:rsidRPr="00FC656E">
        <w:t>ared to be a work.</w:t>
      </w:r>
    </w:p>
    <w:p w:rsidR="009E2D2C" w:rsidRPr="00FC656E" w:rsidRDefault="0052520F" w:rsidP="009E2D2C">
      <w:pPr>
        <w:pStyle w:val="ActHead5"/>
      </w:pPr>
      <w:bookmarkStart w:id="14" w:name="_Toc466367229"/>
      <w:r w:rsidRPr="00FC656E">
        <w:rPr>
          <w:rStyle w:val="CharSectno"/>
        </w:rPr>
        <w:t>7</w:t>
      </w:r>
      <w:r w:rsidR="009E2D2C" w:rsidRPr="00FC656E">
        <w:t xml:space="preserve">  </w:t>
      </w:r>
      <w:r w:rsidRPr="00FC656E">
        <w:t>Authorities of the Commonwealth to which the Act does not apply</w:t>
      </w:r>
      <w:bookmarkEnd w:id="14"/>
    </w:p>
    <w:p w:rsidR="009E2D2C" w:rsidRPr="00FC656E" w:rsidRDefault="009E2D2C" w:rsidP="009E2D2C">
      <w:pPr>
        <w:pStyle w:val="subsection"/>
      </w:pPr>
      <w:r w:rsidRPr="00FC656E">
        <w:tab/>
      </w:r>
      <w:r w:rsidRPr="00FC656E">
        <w:tab/>
      </w:r>
      <w:r w:rsidR="0052032C" w:rsidRPr="00FC656E">
        <w:t>For the purposes of subsection</w:t>
      </w:r>
      <w:r w:rsidR="00FC656E" w:rsidRPr="00FC656E">
        <w:t> </w:t>
      </w:r>
      <w:r w:rsidR="0052032C" w:rsidRPr="00FC656E">
        <w:t>6</w:t>
      </w:r>
      <w:r w:rsidR="0052520F" w:rsidRPr="00FC656E">
        <w:t>A</w:t>
      </w:r>
      <w:r w:rsidR="0052032C" w:rsidRPr="00FC656E">
        <w:t xml:space="preserve">(3) of the Act, it is </w:t>
      </w:r>
      <w:r w:rsidRPr="00FC656E">
        <w:t xml:space="preserve">declared that the Act </w:t>
      </w:r>
      <w:r w:rsidR="0052032C" w:rsidRPr="00FC656E">
        <w:t xml:space="preserve">does not apply to an </w:t>
      </w:r>
      <w:r w:rsidRPr="00FC656E">
        <w:t xml:space="preserve">authority of the Commonwealth </w:t>
      </w:r>
      <w:r w:rsidR="0052032C" w:rsidRPr="00FC656E">
        <w:t>mentioned in the following table</w:t>
      </w:r>
      <w:r w:rsidRPr="00FC656E">
        <w:t>.</w:t>
      </w:r>
    </w:p>
    <w:p w:rsidR="0052032C" w:rsidRPr="00FC656E" w:rsidRDefault="0052032C" w:rsidP="0052032C">
      <w:pPr>
        <w:pStyle w:val="Tabletext"/>
      </w:pPr>
    </w:p>
    <w:tbl>
      <w:tblPr>
        <w:tblW w:w="4272" w:type="pct"/>
        <w:tblInd w:w="1242" w:type="dxa"/>
        <w:tblBorders>
          <w:top w:val="single" w:sz="4" w:space="0" w:color="auto"/>
          <w:bottom w:val="single" w:sz="2" w:space="0" w:color="auto"/>
          <w:insideH w:val="single" w:sz="2" w:space="0" w:color="auto"/>
        </w:tblBorders>
        <w:tblLook w:val="0000" w:firstRow="0" w:lastRow="0" w:firstColumn="0" w:lastColumn="0" w:noHBand="0" w:noVBand="0"/>
      </w:tblPr>
      <w:tblGrid>
        <w:gridCol w:w="708"/>
        <w:gridCol w:w="6579"/>
      </w:tblGrid>
      <w:tr w:rsidR="0052032C" w:rsidRPr="00FC656E" w:rsidTr="001B13D0">
        <w:trPr>
          <w:tblHeader/>
        </w:trPr>
        <w:tc>
          <w:tcPr>
            <w:tcW w:w="486" w:type="pct"/>
            <w:tcBorders>
              <w:top w:val="single" w:sz="12" w:space="0" w:color="auto"/>
              <w:bottom w:val="single" w:sz="12" w:space="0" w:color="auto"/>
            </w:tcBorders>
            <w:shd w:val="clear" w:color="auto" w:fill="auto"/>
          </w:tcPr>
          <w:p w:rsidR="0052032C" w:rsidRPr="00FC656E" w:rsidDel="00C42D5B" w:rsidRDefault="0052032C" w:rsidP="00372B65">
            <w:pPr>
              <w:pStyle w:val="TableHeading"/>
            </w:pPr>
            <w:r w:rsidRPr="00FC656E">
              <w:t>Item</w:t>
            </w:r>
          </w:p>
        </w:tc>
        <w:tc>
          <w:tcPr>
            <w:tcW w:w="4514" w:type="pct"/>
            <w:tcBorders>
              <w:top w:val="single" w:sz="12" w:space="0" w:color="auto"/>
              <w:bottom w:val="single" w:sz="12" w:space="0" w:color="auto"/>
            </w:tcBorders>
            <w:shd w:val="clear" w:color="auto" w:fill="auto"/>
          </w:tcPr>
          <w:p w:rsidR="0052032C" w:rsidRPr="00FC656E" w:rsidDel="00C42D5B" w:rsidRDefault="0052032C" w:rsidP="00372B65">
            <w:pPr>
              <w:pStyle w:val="TableHeading"/>
            </w:pPr>
            <w:r w:rsidRPr="00FC656E">
              <w:t>Authority of the Commonwealth</w:t>
            </w:r>
          </w:p>
        </w:tc>
      </w:tr>
      <w:tr w:rsidR="005C24D8" w:rsidRPr="00FC656E" w:rsidTr="001B13D0">
        <w:tc>
          <w:tcPr>
            <w:tcW w:w="486" w:type="pct"/>
            <w:tcBorders>
              <w:top w:val="single" w:sz="12" w:space="0" w:color="auto"/>
            </w:tcBorders>
            <w:shd w:val="clear" w:color="auto" w:fill="auto"/>
          </w:tcPr>
          <w:p w:rsidR="005C24D8" w:rsidRPr="00FC656E" w:rsidRDefault="001B13D0" w:rsidP="00372B65">
            <w:pPr>
              <w:pStyle w:val="Tabletext"/>
            </w:pPr>
            <w:r w:rsidRPr="00FC656E">
              <w:t>1</w:t>
            </w:r>
          </w:p>
        </w:tc>
        <w:tc>
          <w:tcPr>
            <w:tcW w:w="4514" w:type="pct"/>
            <w:tcBorders>
              <w:top w:val="single" w:sz="12" w:space="0" w:color="auto"/>
            </w:tcBorders>
            <w:shd w:val="clear" w:color="auto" w:fill="auto"/>
          </w:tcPr>
          <w:p w:rsidR="005C24D8" w:rsidRPr="00FC656E" w:rsidRDefault="005C24D8" w:rsidP="00372B65">
            <w:pPr>
              <w:pStyle w:val="Tabletext"/>
            </w:pPr>
            <w:r w:rsidRPr="00FC656E">
              <w:t>ASC Pty Ltd</w:t>
            </w:r>
          </w:p>
        </w:tc>
      </w:tr>
      <w:tr w:rsidR="00B05E8C" w:rsidRPr="00FC656E" w:rsidTr="001B13D0">
        <w:tc>
          <w:tcPr>
            <w:tcW w:w="486" w:type="pct"/>
            <w:shd w:val="clear" w:color="auto" w:fill="auto"/>
          </w:tcPr>
          <w:p w:rsidR="00B05E8C" w:rsidRPr="00FC656E" w:rsidRDefault="001B13D0" w:rsidP="00B05E8C">
            <w:pPr>
              <w:pStyle w:val="Tabletext"/>
            </w:pPr>
            <w:r w:rsidRPr="00FC656E">
              <w:t>2</w:t>
            </w:r>
          </w:p>
        </w:tc>
        <w:tc>
          <w:tcPr>
            <w:tcW w:w="4514" w:type="pct"/>
            <w:shd w:val="clear" w:color="auto" w:fill="auto"/>
          </w:tcPr>
          <w:p w:rsidR="00B05E8C" w:rsidRPr="00FC656E" w:rsidRDefault="00B05E8C" w:rsidP="00B05E8C">
            <w:pPr>
              <w:pStyle w:val="Tabletext"/>
            </w:pPr>
            <w:r w:rsidRPr="00FC656E">
              <w:t>ASC Engineering Pty Ltd</w:t>
            </w:r>
          </w:p>
        </w:tc>
      </w:tr>
      <w:tr w:rsidR="00B05E8C" w:rsidRPr="00FC656E" w:rsidTr="001B13D0">
        <w:tc>
          <w:tcPr>
            <w:tcW w:w="486" w:type="pct"/>
            <w:shd w:val="clear" w:color="auto" w:fill="auto"/>
          </w:tcPr>
          <w:p w:rsidR="00B05E8C" w:rsidRPr="00FC656E" w:rsidRDefault="001B13D0" w:rsidP="00B05E8C">
            <w:pPr>
              <w:pStyle w:val="Tabletext"/>
            </w:pPr>
            <w:r w:rsidRPr="00FC656E">
              <w:t>3</w:t>
            </w:r>
          </w:p>
        </w:tc>
        <w:tc>
          <w:tcPr>
            <w:tcW w:w="4514" w:type="pct"/>
            <w:shd w:val="clear" w:color="auto" w:fill="auto"/>
          </w:tcPr>
          <w:p w:rsidR="00B05E8C" w:rsidRPr="00FC656E" w:rsidRDefault="00B05E8C" w:rsidP="00B05E8C">
            <w:pPr>
              <w:pStyle w:val="Tabletext"/>
            </w:pPr>
            <w:r w:rsidRPr="00FC656E">
              <w:t>ASC Shipbuilding Pty Ltd</w:t>
            </w:r>
          </w:p>
        </w:tc>
      </w:tr>
      <w:tr w:rsidR="00B05E8C" w:rsidRPr="00FC656E" w:rsidTr="001B13D0">
        <w:tc>
          <w:tcPr>
            <w:tcW w:w="486" w:type="pct"/>
            <w:shd w:val="clear" w:color="auto" w:fill="auto"/>
          </w:tcPr>
          <w:p w:rsidR="00B05E8C" w:rsidRPr="00FC656E" w:rsidRDefault="001B13D0" w:rsidP="00B05E8C">
            <w:pPr>
              <w:pStyle w:val="Tabletext"/>
            </w:pPr>
            <w:r w:rsidRPr="00FC656E">
              <w:t>4</w:t>
            </w:r>
          </w:p>
        </w:tc>
        <w:tc>
          <w:tcPr>
            <w:tcW w:w="4514" w:type="pct"/>
            <w:shd w:val="clear" w:color="auto" w:fill="auto"/>
          </w:tcPr>
          <w:p w:rsidR="00B05E8C" w:rsidRPr="00FC656E" w:rsidRDefault="00B05E8C" w:rsidP="00B05E8C">
            <w:pPr>
              <w:pStyle w:val="Tabletext"/>
            </w:pPr>
            <w:r w:rsidRPr="00FC656E">
              <w:t>Deep Blue Tech Pty Ltd</w:t>
            </w:r>
          </w:p>
        </w:tc>
      </w:tr>
      <w:tr w:rsidR="005C24D8" w:rsidRPr="00FC656E" w:rsidTr="001B13D0">
        <w:tc>
          <w:tcPr>
            <w:tcW w:w="486" w:type="pct"/>
            <w:shd w:val="clear" w:color="auto" w:fill="auto"/>
          </w:tcPr>
          <w:p w:rsidR="005C24D8" w:rsidRPr="00FC656E" w:rsidRDefault="001B13D0" w:rsidP="00372B65">
            <w:pPr>
              <w:pStyle w:val="Tabletext"/>
            </w:pPr>
            <w:r w:rsidRPr="00FC656E">
              <w:t>5</w:t>
            </w:r>
          </w:p>
        </w:tc>
        <w:tc>
          <w:tcPr>
            <w:tcW w:w="4514" w:type="pct"/>
            <w:shd w:val="clear" w:color="auto" w:fill="auto"/>
          </w:tcPr>
          <w:p w:rsidR="005C24D8" w:rsidRPr="00FC656E" w:rsidRDefault="00AD3FFA" w:rsidP="00372B65">
            <w:pPr>
              <w:pStyle w:val="Tabletext"/>
            </w:pPr>
            <w:r w:rsidRPr="00FC656E">
              <w:t>ASC AWD Shipbuilder Pty Ltd</w:t>
            </w:r>
          </w:p>
        </w:tc>
      </w:tr>
      <w:tr w:rsidR="005C24D8" w:rsidRPr="00FC656E" w:rsidTr="001B13D0">
        <w:tc>
          <w:tcPr>
            <w:tcW w:w="486" w:type="pct"/>
            <w:shd w:val="clear" w:color="auto" w:fill="auto"/>
          </w:tcPr>
          <w:p w:rsidR="005C24D8" w:rsidRPr="00FC656E" w:rsidRDefault="001B13D0" w:rsidP="00372B65">
            <w:pPr>
              <w:pStyle w:val="Tabletext"/>
            </w:pPr>
            <w:r w:rsidRPr="00FC656E">
              <w:t>6</w:t>
            </w:r>
          </w:p>
        </w:tc>
        <w:tc>
          <w:tcPr>
            <w:tcW w:w="4514" w:type="pct"/>
            <w:shd w:val="clear" w:color="auto" w:fill="auto"/>
          </w:tcPr>
          <w:p w:rsidR="005C24D8" w:rsidRPr="00FC656E" w:rsidRDefault="00AD3FFA" w:rsidP="00372B65">
            <w:pPr>
              <w:pStyle w:val="Tabletext"/>
            </w:pPr>
            <w:r w:rsidRPr="00FC656E">
              <w:t>ASC Modules Pty Ltd</w:t>
            </w:r>
          </w:p>
        </w:tc>
      </w:tr>
      <w:tr w:rsidR="005C24D8" w:rsidRPr="00FC656E" w:rsidTr="001B13D0">
        <w:tc>
          <w:tcPr>
            <w:tcW w:w="486" w:type="pct"/>
            <w:shd w:val="clear" w:color="auto" w:fill="auto"/>
          </w:tcPr>
          <w:p w:rsidR="005C24D8" w:rsidRPr="00FC656E" w:rsidRDefault="001B13D0" w:rsidP="00372B65">
            <w:pPr>
              <w:pStyle w:val="Tabletext"/>
            </w:pPr>
            <w:r w:rsidRPr="00FC656E">
              <w:t>7</w:t>
            </w:r>
          </w:p>
        </w:tc>
        <w:tc>
          <w:tcPr>
            <w:tcW w:w="4514" w:type="pct"/>
            <w:shd w:val="clear" w:color="auto" w:fill="auto"/>
          </w:tcPr>
          <w:p w:rsidR="005C24D8" w:rsidRPr="00FC656E" w:rsidRDefault="00AD3FFA" w:rsidP="00372B65">
            <w:pPr>
              <w:pStyle w:val="Tabletext"/>
            </w:pPr>
            <w:r w:rsidRPr="00FC656E">
              <w:t>A wholly</w:t>
            </w:r>
            <w:r w:rsidR="00FC656E">
              <w:noBreakHyphen/>
            </w:r>
            <w:r w:rsidRPr="00FC656E">
              <w:t>owned subsidiary of a company mentioned in item</w:t>
            </w:r>
            <w:r w:rsidR="00FC656E" w:rsidRPr="00FC656E">
              <w:t> </w:t>
            </w:r>
            <w:r w:rsidRPr="00FC656E">
              <w:t>1, 2, 3, 4, 5 or 6</w:t>
            </w:r>
          </w:p>
        </w:tc>
      </w:tr>
      <w:tr w:rsidR="005C24D8" w:rsidRPr="00FC656E" w:rsidTr="001B13D0">
        <w:tc>
          <w:tcPr>
            <w:tcW w:w="486" w:type="pct"/>
            <w:shd w:val="clear" w:color="auto" w:fill="auto"/>
          </w:tcPr>
          <w:p w:rsidR="005C24D8" w:rsidRPr="00FC656E" w:rsidRDefault="001B13D0" w:rsidP="00372B65">
            <w:pPr>
              <w:pStyle w:val="Tabletext"/>
            </w:pPr>
            <w:r w:rsidRPr="00FC656E">
              <w:t>8</w:t>
            </w:r>
          </w:p>
        </w:tc>
        <w:tc>
          <w:tcPr>
            <w:tcW w:w="4514" w:type="pct"/>
            <w:shd w:val="clear" w:color="auto" w:fill="auto"/>
          </w:tcPr>
          <w:p w:rsidR="005C24D8" w:rsidRPr="00FC656E" w:rsidRDefault="00AD3FFA" w:rsidP="00372B65">
            <w:pPr>
              <w:pStyle w:val="Tabletext"/>
            </w:pPr>
            <w:r w:rsidRPr="00FC656E">
              <w:t>A wholly</w:t>
            </w:r>
            <w:r w:rsidR="00FC656E">
              <w:noBreakHyphen/>
            </w:r>
            <w:r w:rsidRPr="00FC656E">
              <w:t>owned subsidiary of a wholly</w:t>
            </w:r>
            <w:r w:rsidR="00FC656E">
              <w:noBreakHyphen/>
            </w:r>
            <w:r w:rsidRPr="00FC656E">
              <w:t>owned subsidiary mentioned in item</w:t>
            </w:r>
            <w:r w:rsidR="00FC656E" w:rsidRPr="00FC656E">
              <w:t> </w:t>
            </w:r>
            <w:r w:rsidRPr="00FC656E">
              <w:t>7</w:t>
            </w:r>
          </w:p>
        </w:tc>
      </w:tr>
      <w:tr w:rsidR="00E33187" w:rsidRPr="00FC656E" w:rsidTr="001B13D0">
        <w:tc>
          <w:tcPr>
            <w:tcW w:w="486" w:type="pct"/>
            <w:shd w:val="clear" w:color="auto" w:fill="auto"/>
          </w:tcPr>
          <w:p w:rsidR="00E33187" w:rsidRPr="00FC656E" w:rsidRDefault="001B13D0" w:rsidP="00372B65">
            <w:pPr>
              <w:pStyle w:val="Tabletext"/>
            </w:pPr>
            <w:r w:rsidRPr="00FC656E">
              <w:t>9</w:t>
            </w:r>
          </w:p>
        </w:tc>
        <w:tc>
          <w:tcPr>
            <w:tcW w:w="4514" w:type="pct"/>
            <w:shd w:val="clear" w:color="auto" w:fill="auto"/>
          </w:tcPr>
          <w:p w:rsidR="00E33187" w:rsidRPr="00FC656E" w:rsidRDefault="00E33187" w:rsidP="00372B65">
            <w:pPr>
              <w:pStyle w:val="Tabletext"/>
            </w:pPr>
            <w:r w:rsidRPr="00FC656E">
              <w:t>Australian Grape and Wine Authority</w:t>
            </w:r>
          </w:p>
        </w:tc>
      </w:tr>
      <w:tr w:rsidR="001B13D0" w:rsidRPr="00FC656E" w:rsidTr="001B13D0">
        <w:tc>
          <w:tcPr>
            <w:tcW w:w="486" w:type="pct"/>
            <w:shd w:val="clear" w:color="auto" w:fill="auto"/>
          </w:tcPr>
          <w:p w:rsidR="001B13D0" w:rsidRPr="00FC656E" w:rsidRDefault="001B13D0" w:rsidP="00372B65">
            <w:pPr>
              <w:pStyle w:val="Tabletext"/>
            </w:pPr>
            <w:r w:rsidRPr="00FC656E">
              <w:t>10</w:t>
            </w:r>
          </w:p>
        </w:tc>
        <w:tc>
          <w:tcPr>
            <w:tcW w:w="4514" w:type="pct"/>
            <w:shd w:val="clear" w:color="auto" w:fill="auto"/>
          </w:tcPr>
          <w:p w:rsidR="001B13D0" w:rsidRPr="00FC656E" w:rsidRDefault="001B13D0" w:rsidP="00372B65">
            <w:pPr>
              <w:pStyle w:val="Tabletext"/>
            </w:pPr>
            <w:r w:rsidRPr="00FC656E">
              <w:t>Australian Postal Corporation</w:t>
            </w:r>
          </w:p>
        </w:tc>
      </w:tr>
      <w:tr w:rsidR="0052032C" w:rsidRPr="00FC656E" w:rsidTr="001B13D0">
        <w:tc>
          <w:tcPr>
            <w:tcW w:w="486" w:type="pct"/>
            <w:shd w:val="clear" w:color="auto" w:fill="auto"/>
          </w:tcPr>
          <w:p w:rsidR="0052032C" w:rsidRPr="00FC656E" w:rsidRDefault="001B13D0" w:rsidP="00372B65">
            <w:pPr>
              <w:pStyle w:val="Tabletext"/>
            </w:pPr>
            <w:r w:rsidRPr="00FC656E">
              <w:t>11</w:t>
            </w:r>
          </w:p>
        </w:tc>
        <w:tc>
          <w:tcPr>
            <w:tcW w:w="4514" w:type="pct"/>
            <w:shd w:val="clear" w:color="auto" w:fill="auto"/>
          </w:tcPr>
          <w:p w:rsidR="0052032C" w:rsidRPr="00FC656E" w:rsidRDefault="0052032C" w:rsidP="00372B65">
            <w:pPr>
              <w:pStyle w:val="Tabletext"/>
            </w:pPr>
            <w:r w:rsidRPr="00FC656E">
              <w:t>Defence Housing Australia</w:t>
            </w:r>
          </w:p>
        </w:tc>
      </w:tr>
      <w:tr w:rsidR="0052032C" w:rsidRPr="00FC656E" w:rsidTr="001B13D0">
        <w:tc>
          <w:tcPr>
            <w:tcW w:w="486" w:type="pct"/>
            <w:shd w:val="clear" w:color="auto" w:fill="auto"/>
          </w:tcPr>
          <w:p w:rsidR="0052032C" w:rsidRPr="00FC656E" w:rsidRDefault="001B13D0" w:rsidP="00372B65">
            <w:pPr>
              <w:pStyle w:val="Tabletext"/>
            </w:pPr>
            <w:r w:rsidRPr="00FC656E">
              <w:t>12</w:t>
            </w:r>
          </w:p>
        </w:tc>
        <w:tc>
          <w:tcPr>
            <w:tcW w:w="4514" w:type="pct"/>
            <w:shd w:val="clear" w:color="auto" w:fill="auto"/>
          </w:tcPr>
          <w:p w:rsidR="0052032C" w:rsidRPr="00FC656E" w:rsidRDefault="0052032C" w:rsidP="00372B65">
            <w:pPr>
              <w:pStyle w:val="Tabletext"/>
            </w:pPr>
            <w:r w:rsidRPr="00FC656E">
              <w:t>Export Finance and Insurance Corporation</w:t>
            </w:r>
          </w:p>
        </w:tc>
      </w:tr>
      <w:tr w:rsidR="001B13D0" w:rsidRPr="00FC656E" w:rsidDel="000220B4" w:rsidTr="001B13D0">
        <w:tc>
          <w:tcPr>
            <w:tcW w:w="486" w:type="pct"/>
            <w:tcBorders>
              <w:bottom w:val="single" w:sz="2" w:space="0" w:color="auto"/>
            </w:tcBorders>
            <w:shd w:val="clear" w:color="auto" w:fill="auto"/>
          </w:tcPr>
          <w:p w:rsidR="001B13D0" w:rsidRPr="00FC656E" w:rsidDel="000220B4" w:rsidRDefault="001B13D0" w:rsidP="003C269B">
            <w:pPr>
              <w:pStyle w:val="Tabletext"/>
            </w:pPr>
            <w:r w:rsidRPr="00FC656E">
              <w:t>13</w:t>
            </w:r>
          </w:p>
        </w:tc>
        <w:tc>
          <w:tcPr>
            <w:tcW w:w="4514" w:type="pct"/>
            <w:tcBorders>
              <w:bottom w:val="single" w:sz="2" w:space="0" w:color="auto"/>
            </w:tcBorders>
            <w:shd w:val="clear" w:color="auto" w:fill="auto"/>
          </w:tcPr>
          <w:p w:rsidR="001B13D0" w:rsidRPr="00FC656E" w:rsidDel="000220B4" w:rsidRDefault="001B13D0" w:rsidP="003C269B">
            <w:pPr>
              <w:pStyle w:val="Tabletext"/>
            </w:pPr>
            <w:r w:rsidRPr="00FC656E">
              <w:t>Moorebank Intermodal Company Limited</w:t>
            </w:r>
          </w:p>
        </w:tc>
      </w:tr>
      <w:tr w:rsidR="001B13D0" w:rsidRPr="00FC656E" w:rsidDel="000220B4" w:rsidTr="001B13D0">
        <w:tc>
          <w:tcPr>
            <w:tcW w:w="486" w:type="pct"/>
            <w:tcBorders>
              <w:top w:val="single" w:sz="2" w:space="0" w:color="auto"/>
              <w:bottom w:val="single" w:sz="12" w:space="0" w:color="auto"/>
            </w:tcBorders>
            <w:shd w:val="clear" w:color="auto" w:fill="auto"/>
          </w:tcPr>
          <w:p w:rsidR="001B13D0" w:rsidRPr="00FC656E" w:rsidDel="000220B4" w:rsidRDefault="001B13D0" w:rsidP="00372B65">
            <w:pPr>
              <w:pStyle w:val="Tabletext"/>
            </w:pPr>
            <w:r w:rsidRPr="00FC656E">
              <w:t>14</w:t>
            </w:r>
          </w:p>
        </w:tc>
        <w:tc>
          <w:tcPr>
            <w:tcW w:w="4514" w:type="pct"/>
            <w:tcBorders>
              <w:top w:val="single" w:sz="2" w:space="0" w:color="auto"/>
              <w:bottom w:val="single" w:sz="12" w:space="0" w:color="auto"/>
            </w:tcBorders>
            <w:shd w:val="clear" w:color="auto" w:fill="auto"/>
          </w:tcPr>
          <w:p w:rsidR="001B13D0" w:rsidRPr="00FC656E" w:rsidDel="000220B4" w:rsidRDefault="001B13D0" w:rsidP="00372B65">
            <w:pPr>
              <w:pStyle w:val="Tabletext"/>
            </w:pPr>
            <w:r w:rsidRPr="00FC656E">
              <w:t>NBN Co Limited</w:t>
            </w:r>
          </w:p>
        </w:tc>
      </w:tr>
    </w:tbl>
    <w:p w:rsidR="005C72A2" w:rsidRPr="00FC656E" w:rsidRDefault="005C72A2" w:rsidP="005C72A2">
      <w:pPr>
        <w:pStyle w:val="notetext"/>
      </w:pPr>
      <w:r w:rsidRPr="00FC656E">
        <w:t>Note:</w:t>
      </w:r>
      <w:r w:rsidRPr="00FC656E">
        <w:tab/>
      </w:r>
      <w:r w:rsidR="005E4D01" w:rsidRPr="00FC656E">
        <w:t xml:space="preserve">Some Acts dealing with particular authorities of the Commonwealth </w:t>
      </w:r>
      <w:r w:rsidR="00BB239A" w:rsidRPr="00FC656E">
        <w:t xml:space="preserve">(such as certain Aboriginal Land Trusts) </w:t>
      </w:r>
      <w:r w:rsidR="005E4D01" w:rsidRPr="00FC656E">
        <w:t xml:space="preserve">also provide that the </w:t>
      </w:r>
      <w:r w:rsidR="005E4D01" w:rsidRPr="00FC656E">
        <w:rPr>
          <w:i/>
        </w:rPr>
        <w:t>Public Works Committee Act 1969</w:t>
      </w:r>
      <w:r w:rsidR="005E4D01" w:rsidRPr="00FC656E">
        <w:t xml:space="preserve"> does not apply to those authorities.</w:t>
      </w:r>
    </w:p>
    <w:p w:rsidR="001B5EA0" w:rsidRPr="00FC656E" w:rsidRDefault="001B5EA0" w:rsidP="001B5EA0">
      <w:pPr>
        <w:pStyle w:val="ActHead2"/>
        <w:pageBreakBefore/>
      </w:pPr>
      <w:bookmarkStart w:id="15" w:name="_Toc466367230"/>
      <w:r w:rsidRPr="00FC656E">
        <w:rPr>
          <w:rStyle w:val="CharPartNo"/>
        </w:rPr>
        <w:t>Part</w:t>
      </w:r>
      <w:r w:rsidR="00FC656E" w:rsidRPr="00FC656E">
        <w:rPr>
          <w:rStyle w:val="CharPartNo"/>
        </w:rPr>
        <w:t> </w:t>
      </w:r>
      <w:r w:rsidRPr="00FC656E">
        <w:rPr>
          <w:rStyle w:val="CharPartNo"/>
        </w:rPr>
        <w:t>3</w:t>
      </w:r>
      <w:r w:rsidRPr="00FC656E">
        <w:t>—</w:t>
      </w:r>
      <w:r w:rsidRPr="00FC656E">
        <w:rPr>
          <w:rStyle w:val="CharPartText"/>
        </w:rPr>
        <w:t>Forms relating to witnesses</w:t>
      </w:r>
      <w:bookmarkEnd w:id="15"/>
    </w:p>
    <w:p w:rsidR="009E2D2C" w:rsidRPr="00FC656E" w:rsidRDefault="009E2D2C" w:rsidP="009E2D2C">
      <w:pPr>
        <w:pStyle w:val="Header"/>
      </w:pPr>
      <w:r w:rsidRPr="00FC656E">
        <w:rPr>
          <w:rStyle w:val="CharDivNo"/>
        </w:rPr>
        <w:t xml:space="preserve"> </w:t>
      </w:r>
      <w:r w:rsidRPr="00FC656E">
        <w:rPr>
          <w:rStyle w:val="CharDivText"/>
        </w:rPr>
        <w:t xml:space="preserve"> </w:t>
      </w:r>
    </w:p>
    <w:p w:rsidR="00091A45" w:rsidRPr="00FC656E" w:rsidRDefault="002D7C22" w:rsidP="00091A45">
      <w:pPr>
        <w:pStyle w:val="ActHead5"/>
      </w:pPr>
      <w:bookmarkStart w:id="16" w:name="_Toc466367231"/>
      <w:r w:rsidRPr="00FC656E">
        <w:rPr>
          <w:rStyle w:val="CharSectno"/>
        </w:rPr>
        <w:t>8</w:t>
      </w:r>
      <w:r w:rsidR="00091A45" w:rsidRPr="00FC656E">
        <w:t xml:space="preserve">  Forms of oath and affirmation</w:t>
      </w:r>
      <w:r w:rsidR="00B45EF2" w:rsidRPr="00FC656E">
        <w:t xml:space="preserve"> by witnesses</w:t>
      </w:r>
      <w:bookmarkEnd w:id="16"/>
    </w:p>
    <w:p w:rsidR="00091A45" w:rsidRPr="00FC656E" w:rsidRDefault="00091A45" w:rsidP="00091A45">
      <w:pPr>
        <w:pStyle w:val="subsection"/>
      </w:pPr>
      <w:r w:rsidRPr="00FC656E">
        <w:tab/>
        <w:t>(1)</w:t>
      </w:r>
      <w:r w:rsidRPr="00FC656E">
        <w:tab/>
      </w:r>
      <w:r w:rsidR="00B45EF2" w:rsidRPr="00FC656E">
        <w:t>For the purposes of subsection</w:t>
      </w:r>
      <w:r w:rsidR="00FC656E" w:rsidRPr="00FC656E">
        <w:t> </w:t>
      </w:r>
      <w:r w:rsidR="00B45EF2" w:rsidRPr="00FC656E">
        <w:t>20(2) of the Act, Part</w:t>
      </w:r>
      <w:r w:rsidR="00FC656E" w:rsidRPr="00FC656E">
        <w:t> </w:t>
      </w:r>
      <w:r w:rsidR="00B45EF2" w:rsidRPr="00FC656E">
        <w:t>1 of Schedule</w:t>
      </w:r>
      <w:r w:rsidR="00FC656E" w:rsidRPr="00FC656E">
        <w:t> </w:t>
      </w:r>
      <w:r w:rsidR="00B45EF2" w:rsidRPr="00FC656E">
        <w:t xml:space="preserve">1 prescribes a form of an </w:t>
      </w:r>
      <w:r w:rsidRPr="00FC656E">
        <w:t xml:space="preserve">oath </w:t>
      </w:r>
      <w:r w:rsidR="00B45EF2" w:rsidRPr="00FC656E">
        <w:t>of a witness</w:t>
      </w:r>
      <w:r w:rsidRPr="00FC656E">
        <w:t>.</w:t>
      </w:r>
    </w:p>
    <w:p w:rsidR="00B45EF2" w:rsidRPr="00FC656E" w:rsidRDefault="00B45EF2" w:rsidP="00B45EF2">
      <w:pPr>
        <w:pStyle w:val="subsection"/>
      </w:pPr>
      <w:r w:rsidRPr="00FC656E">
        <w:tab/>
        <w:t>(2)</w:t>
      </w:r>
      <w:r w:rsidRPr="00FC656E">
        <w:tab/>
        <w:t>For the purposes of subsection</w:t>
      </w:r>
      <w:r w:rsidR="00FC656E" w:rsidRPr="00FC656E">
        <w:t> </w:t>
      </w:r>
      <w:r w:rsidRPr="00FC656E">
        <w:t>20(2) of the Act, Part</w:t>
      </w:r>
      <w:r w:rsidR="00FC656E" w:rsidRPr="00FC656E">
        <w:t> </w:t>
      </w:r>
      <w:r w:rsidRPr="00FC656E">
        <w:t>2 of Schedule</w:t>
      </w:r>
      <w:r w:rsidR="00FC656E" w:rsidRPr="00FC656E">
        <w:t> </w:t>
      </w:r>
      <w:r w:rsidRPr="00FC656E">
        <w:t>1 prescribes a form of an affirmation of a witness.</w:t>
      </w:r>
    </w:p>
    <w:p w:rsidR="00091A45" w:rsidRPr="00FC656E" w:rsidRDefault="002D7C22" w:rsidP="00091A45">
      <w:pPr>
        <w:pStyle w:val="ActHead5"/>
      </w:pPr>
      <w:bookmarkStart w:id="17" w:name="_Toc466367232"/>
      <w:r w:rsidRPr="00FC656E">
        <w:rPr>
          <w:rStyle w:val="CharSectno"/>
        </w:rPr>
        <w:t>9</w:t>
      </w:r>
      <w:r w:rsidR="00091A45" w:rsidRPr="00FC656E">
        <w:t xml:space="preserve">  Form</w:t>
      </w:r>
      <w:r w:rsidR="00A110CA" w:rsidRPr="00FC656E">
        <w:t xml:space="preserve"> </w:t>
      </w:r>
      <w:r w:rsidR="00091A45" w:rsidRPr="00FC656E">
        <w:t>of summons</w:t>
      </w:r>
      <w:r w:rsidR="00B45EF2" w:rsidRPr="00FC656E">
        <w:t xml:space="preserve"> to witness</w:t>
      </w:r>
      <w:bookmarkEnd w:id="17"/>
    </w:p>
    <w:p w:rsidR="007A6816" w:rsidRPr="00FC656E" w:rsidRDefault="00091A45" w:rsidP="00091A45">
      <w:pPr>
        <w:pStyle w:val="subsection"/>
      </w:pPr>
      <w:r w:rsidRPr="00FC656E">
        <w:tab/>
      </w:r>
      <w:r w:rsidRPr="00FC656E">
        <w:tab/>
      </w:r>
      <w:r w:rsidR="00B45EF2" w:rsidRPr="00FC656E">
        <w:t>For the purposes of subsection</w:t>
      </w:r>
      <w:r w:rsidR="00FC656E" w:rsidRPr="00FC656E">
        <w:t> </w:t>
      </w:r>
      <w:r w:rsidR="00B45EF2" w:rsidRPr="00FC656E">
        <w:t>21(2) of the Act, Part</w:t>
      </w:r>
      <w:r w:rsidR="00FC656E" w:rsidRPr="00FC656E">
        <w:t> </w:t>
      </w:r>
      <w:r w:rsidR="00B45EF2" w:rsidRPr="00FC656E">
        <w:t>3 of Schedule</w:t>
      </w:r>
      <w:r w:rsidR="00FC656E" w:rsidRPr="00FC656E">
        <w:t> </w:t>
      </w:r>
      <w:r w:rsidR="00B45EF2" w:rsidRPr="00FC656E">
        <w:t xml:space="preserve">1 prescribes a form of a </w:t>
      </w:r>
      <w:r w:rsidRPr="00FC656E">
        <w:t xml:space="preserve">summons to a </w:t>
      </w:r>
      <w:r w:rsidR="00DC7FA7" w:rsidRPr="00FC656E">
        <w:t>person to appear to give evidence</w:t>
      </w:r>
      <w:r w:rsidRPr="00FC656E">
        <w:t>.</w:t>
      </w:r>
    </w:p>
    <w:p w:rsidR="00091A45" w:rsidRPr="00FC656E" w:rsidRDefault="002D7C22" w:rsidP="00091A45">
      <w:pPr>
        <w:pStyle w:val="ActHead5"/>
      </w:pPr>
      <w:bookmarkStart w:id="18" w:name="_Toc466367233"/>
      <w:r w:rsidRPr="00FC656E">
        <w:rPr>
          <w:rStyle w:val="CharSectno"/>
        </w:rPr>
        <w:t>10</w:t>
      </w:r>
      <w:r w:rsidR="00091A45" w:rsidRPr="00FC656E">
        <w:t xml:space="preserve">  Form</w:t>
      </w:r>
      <w:r w:rsidR="00A110CA" w:rsidRPr="00FC656E">
        <w:t xml:space="preserve"> </w:t>
      </w:r>
      <w:r w:rsidR="00091A45" w:rsidRPr="00FC656E">
        <w:t>of warrant</w:t>
      </w:r>
      <w:r w:rsidR="00B45EF2" w:rsidRPr="00FC656E">
        <w:t xml:space="preserve"> for apprehension of summoned witness</w:t>
      </w:r>
      <w:bookmarkEnd w:id="18"/>
    </w:p>
    <w:p w:rsidR="00091A45" w:rsidRPr="00FC656E" w:rsidRDefault="00091A45" w:rsidP="00091A45">
      <w:pPr>
        <w:pStyle w:val="subsection"/>
      </w:pPr>
      <w:r w:rsidRPr="00FC656E">
        <w:tab/>
      </w:r>
      <w:r w:rsidRPr="00FC656E">
        <w:tab/>
      </w:r>
      <w:r w:rsidR="00B45EF2" w:rsidRPr="00FC656E">
        <w:t>For the purposes of subsection</w:t>
      </w:r>
      <w:r w:rsidR="00FC656E" w:rsidRPr="00FC656E">
        <w:t> </w:t>
      </w:r>
      <w:r w:rsidR="00B45EF2" w:rsidRPr="00FC656E">
        <w:t>22(2) of the Act, Part</w:t>
      </w:r>
      <w:r w:rsidR="00FC656E" w:rsidRPr="00FC656E">
        <w:t> </w:t>
      </w:r>
      <w:r w:rsidR="00B45EF2" w:rsidRPr="00FC656E">
        <w:t>4 of Schedule</w:t>
      </w:r>
      <w:r w:rsidR="00FC656E" w:rsidRPr="00FC656E">
        <w:t> </w:t>
      </w:r>
      <w:r w:rsidR="00B45EF2" w:rsidRPr="00FC656E">
        <w:t>1 prescribes a form of a</w:t>
      </w:r>
      <w:r w:rsidRPr="00FC656E">
        <w:t xml:space="preserve"> warrant for the apprehension of a </w:t>
      </w:r>
      <w:r w:rsidR="00B45EF2" w:rsidRPr="00FC656E">
        <w:t xml:space="preserve">person who has been summoned to give evidence and has failed to appear, or to continue to attend, as a </w:t>
      </w:r>
      <w:r w:rsidRPr="00FC656E">
        <w:t>witness.</w:t>
      </w:r>
    </w:p>
    <w:p w:rsidR="001B5EA0" w:rsidRPr="00FC656E" w:rsidRDefault="001B5EA0" w:rsidP="001B5EA0">
      <w:pPr>
        <w:pStyle w:val="ActHead2"/>
        <w:pageBreakBefore/>
      </w:pPr>
      <w:bookmarkStart w:id="19" w:name="_Toc466367234"/>
      <w:r w:rsidRPr="00FC656E">
        <w:rPr>
          <w:rStyle w:val="CharPartNo"/>
        </w:rPr>
        <w:t>Part</w:t>
      </w:r>
      <w:r w:rsidR="00FC656E" w:rsidRPr="00FC656E">
        <w:rPr>
          <w:rStyle w:val="CharPartNo"/>
        </w:rPr>
        <w:t> </w:t>
      </w:r>
      <w:r w:rsidRPr="00FC656E">
        <w:rPr>
          <w:rStyle w:val="CharPartNo"/>
        </w:rPr>
        <w:t>4</w:t>
      </w:r>
      <w:r w:rsidRPr="00FC656E">
        <w:t>—</w:t>
      </w:r>
      <w:r w:rsidRPr="00FC656E">
        <w:rPr>
          <w:rStyle w:val="CharPartText"/>
        </w:rPr>
        <w:t>Fees and expenses of witnesses and assessors</w:t>
      </w:r>
      <w:bookmarkEnd w:id="19"/>
    </w:p>
    <w:p w:rsidR="009E2D2C" w:rsidRPr="00FC656E" w:rsidRDefault="009E2D2C" w:rsidP="009E2D2C">
      <w:pPr>
        <w:pStyle w:val="Header"/>
      </w:pPr>
      <w:r w:rsidRPr="00FC656E">
        <w:rPr>
          <w:rStyle w:val="CharDivNo"/>
        </w:rPr>
        <w:t xml:space="preserve"> </w:t>
      </w:r>
      <w:r w:rsidRPr="00FC656E">
        <w:rPr>
          <w:rStyle w:val="CharDivText"/>
        </w:rPr>
        <w:t xml:space="preserve"> </w:t>
      </w:r>
    </w:p>
    <w:p w:rsidR="00091A45" w:rsidRPr="00FC656E" w:rsidRDefault="002D7C22" w:rsidP="00091A45">
      <w:pPr>
        <w:pStyle w:val="ActHead5"/>
      </w:pPr>
      <w:bookmarkStart w:id="20" w:name="_Toc466367235"/>
      <w:r w:rsidRPr="00FC656E">
        <w:rPr>
          <w:rStyle w:val="CharSectno"/>
        </w:rPr>
        <w:t>11</w:t>
      </w:r>
      <w:r w:rsidR="00091A45" w:rsidRPr="00FC656E">
        <w:t xml:space="preserve">  </w:t>
      </w:r>
      <w:r w:rsidR="00051F87" w:rsidRPr="00FC656E">
        <w:t>F</w:t>
      </w:r>
      <w:r w:rsidR="00091A45" w:rsidRPr="00FC656E">
        <w:t>ees and expenses</w:t>
      </w:r>
      <w:r w:rsidR="00051F87" w:rsidRPr="00FC656E">
        <w:t xml:space="preserve"> of witnesses and assessors</w:t>
      </w:r>
      <w:bookmarkEnd w:id="20"/>
    </w:p>
    <w:p w:rsidR="00091A45" w:rsidRPr="00FC656E" w:rsidRDefault="00091A45" w:rsidP="00091A45">
      <w:pPr>
        <w:pStyle w:val="subsection"/>
      </w:pPr>
      <w:r w:rsidRPr="00FC656E">
        <w:tab/>
      </w:r>
      <w:r w:rsidR="007147CB" w:rsidRPr="00FC656E">
        <w:t>(1)</w:t>
      </w:r>
      <w:r w:rsidR="009B7713" w:rsidRPr="00FC656E">
        <w:tab/>
      </w:r>
      <w:r w:rsidRPr="00FC656E">
        <w:t>A witness appearing before</w:t>
      </w:r>
      <w:r w:rsidR="0047250F" w:rsidRPr="00FC656E">
        <w:t xml:space="preserve">, or </w:t>
      </w:r>
      <w:r w:rsidR="00194781" w:rsidRPr="00FC656E">
        <w:t>an assessor attending,</w:t>
      </w:r>
      <w:r w:rsidRPr="00FC656E">
        <w:t xml:space="preserve"> the Committee </w:t>
      </w:r>
      <w:r w:rsidR="001063A9" w:rsidRPr="00FC656E">
        <w:t xml:space="preserve">or a Sectional Committee </w:t>
      </w:r>
      <w:r w:rsidR="00E95AF8" w:rsidRPr="00FC656E">
        <w:t>is to</w:t>
      </w:r>
      <w:r w:rsidRPr="00FC656E">
        <w:t xml:space="preserve"> be paid such fees and travelling expenses as the Chair</w:t>
      </w:r>
      <w:r w:rsidR="001063A9" w:rsidRPr="00FC656E">
        <w:t xml:space="preserve"> of the Committee or the Chair of the Sectional Committee (as appropriate) </w:t>
      </w:r>
      <w:r w:rsidRPr="00FC656E">
        <w:t>allows in accordance with th</w:t>
      </w:r>
      <w:r w:rsidR="007147CB" w:rsidRPr="00FC656E">
        <w:t>is section</w:t>
      </w:r>
      <w:r w:rsidRPr="00FC656E">
        <w:t>.</w:t>
      </w:r>
    </w:p>
    <w:p w:rsidR="0047250F" w:rsidRPr="00FC656E" w:rsidRDefault="0047250F" w:rsidP="0047250F">
      <w:pPr>
        <w:pStyle w:val="SubsectionHead"/>
      </w:pPr>
      <w:r w:rsidRPr="00FC656E">
        <w:t>Fees for expert witnesses and assessors</w:t>
      </w:r>
    </w:p>
    <w:p w:rsidR="007147CB" w:rsidRPr="00FC656E" w:rsidRDefault="007147CB" w:rsidP="005034CA">
      <w:pPr>
        <w:pStyle w:val="subsection"/>
      </w:pPr>
      <w:r w:rsidRPr="00FC656E">
        <w:tab/>
        <w:t>(2)</w:t>
      </w:r>
      <w:r w:rsidRPr="00FC656E">
        <w:tab/>
        <w:t xml:space="preserve">A witness </w:t>
      </w:r>
      <w:r w:rsidR="00E33187" w:rsidRPr="00FC656E">
        <w:t xml:space="preserve">who is an expert, </w:t>
      </w:r>
      <w:r w:rsidRPr="00FC656E">
        <w:t xml:space="preserve">or </w:t>
      </w:r>
      <w:r w:rsidR="00E33187" w:rsidRPr="00FC656E">
        <w:t xml:space="preserve">an </w:t>
      </w:r>
      <w:r w:rsidRPr="00FC656E">
        <w:t>assessor</w:t>
      </w:r>
      <w:r w:rsidR="00894E42" w:rsidRPr="00FC656E">
        <w:t>,</w:t>
      </w:r>
      <w:r w:rsidRPr="00FC656E">
        <w:t xml:space="preserve"> is to be allowed a fee of an amount:</w:t>
      </w:r>
    </w:p>
    <w:p w:rsidR="007147CB" w:rsidRPr="00FC656E" w:rsidRDefault="007147CB" w:rsidP="007147CB">
      <w:pPr>
        <w:pStyle w:val="paragraph"/>
      </w:pPr>
      <w:r w:rsidRPr="00FC656E">
        <w:tab/>
        <w:t>(a)</w:t>
      </w:r>
      <w:r w:rsidRPr="00FC656E">
        <w:tab/>
        <w:t xml:space="preserve">not less than the amount worked out using the rate specified </w:t>
      </w:r>
      <w:r w:rsidR="003F2D9B" w:rsidRPr="00FC656E">
        <w:t>for witnesses</w:t>
      </w:r>
      <w:r w:rsidR="000458C9" w:rsidRPr="00FC656E">
        <w:t>’ expenses</w:t>
      </w:r>
      <w:r w:rsidR="003F2D9B" w:rsidRPr="00FC656E">
        <w:t xml:space="preserve"> </w:t>
      </w:r>
      <w:r w:rsidRPr="00FC656E">
        <w:t xml:space="preserve">in the </w:t>
      </w:r>
      <w:r w:rsidRPr="00FC656E">
        <w:rPr>
          <w:i/>
        </w:rPr>
        <w:t>High Court Rules</w:t>
      </w:r>
      <w:r w:rsidR="00FC656E" w:rsidRPr="00FC656E">
        <w:rPr>
          <w:i/>
        </w:rPr>
        <w:t> </w:t>
      </w:r>
      <w:r w:rsidR="005771CE" w:rsidRPr="00FC656E">
        <w:rPr>
          <w:i/>
        </w:rPr>
        <w:t>2004</w:t>
      </w:r>
      <w:r w:rsidR="005771CE" w:rsidRPr="00FC656E">
        <w:t>; and</w:t>
      </w:r>
    </w:p>
    <w:p w:rsidR="000458C9" w:rsidRPr="00FC656E" w:rsidRDefault="007147CB" w:rsidP="007147CB">
      <w:pPr>
        <w:pStyle w:val="paragraph"/>
      </w:pPr>
      <w:r w:rsidRPr="00FC656E">
        <w:tab/>
        <w:t>(b)</w:t>
      </w:r>
      <w:r w:rsidRPr="00FC656E">
        <w:tab/>
      </w:r>
      <w:r w:rsidR="005771CE" w:rsidRPr="00FC656E">
        <w:t>not more than the actual fees</w:t>
      </w:r>
      <w:r w:rsidR="000458C9" w:rsidRPr="00FC656E">
        <w:t>:</w:t>
      </w:r>
    </w:p>
    <w:p w:rsidR="000458C9" w:rsidRPr="00FC656E" w:rsidRDefault="000458C9" w:rsidP="000458C9">
      <w:pPr>
        <w:pStyle w:val="paragraphsub"/>
      </w:pPr>
      <w:r w:rsidRPr="00FC656E">
        <w:tab/>
        <w:t>(i)</w:t>
      </w:r>
      <w:r w:rsidRPr="00FC656E">
        <w:tab/>
      </w:r>
      <w:r w:rsidR="005771CE" w:rsidRPr="00FC656E">
        <w:t xml:space="preserve">of the witness for preparing to give evidence and for </w:t>
      </w:r>
      <w:r w:rsidRPr="00FC656E">
        <w:t>appearing; or</w:t>
      </w:r>
    </w:p>
    <w:p w:rsidR="007147CB" w:rsidRPr="00FC656E" w:rsidRDefault="000458C9" w:rsidP="000458C9">
      <w:pPr>
        <w:pStyle w:val="paragraphsub"/>
      </w:pPr>
      <w:r w:rsidRPr="00FC656E">
        <w:tab/>
        <w:t>(ii)</w:t>
      </w:r>
      <w:r w:rsidRPr="00FC656E">
        <w:tab/>
        <w:t>of the assessor for preparing to attend and attending</w:t>
      </w:r>
      <w:r w:rsidR="005771CE" w:rsidRPr="00FC656E">
        <w:t>.</w:t>
      </w:r>
    </w:p>
    <w:p w:rsidR="0047250F" w:rsidRPr="00FC656E" w:rsidRDefault="0047250F" w:rsidP="003F2D9B">
      <w:pPr>
        <w:pStyle w:val="subsection"/>
      </w:pPr>
      <w:r w:rsidRPr="00FC656E">
        <w:tab/>
        <w:t>(3)</w:t>
      </w:r>
      <w:r w:rsidRPr="00FC656E">
        <w:tab/>
        <w:t xml:space="preserve">A witness </w:t>
      </w:r>
      <w:r w:rsidR="00E33187" w:rsidRPr="00FC656E">
        <w:t xml:space="preserve">who is an expert, </w:t>
      </w:r>
      <w:r w:rsidRPr="00FC656E">
        <w:t xml:space="preserve">or </w:t>
      </w:r>
      <w:r w:rsidR="00E33187" w:rsidRPr="00FC656E">
        <w:t xml:space="preserve">an </w:t>
      </w:r>
      <w:r w:rsidRPr="00FC656E">
        <w:t>assessor</w:t>
      </w:r>
      <w:r w:rsidR="00E33187" w:rsidRPr="00FC656E">
        <w:t>,</w:t>
      </w:r>
      <w:r w:rsidRPr="00FC656E">
        <w:t xml:space="preserve"> is to be allowed a fee of a reasonable amount for qualifying to give evidence to, or attend, the Committee or Sectional Committee, in addition to a fee allowed under </w:t>
      </w:r>
      <w:r w:rsidR="00FC656E" w:rsidRPr="00FC656E">
        <w:t>subsection (</w:t>
      </w:r>
      <w:r w:rsidRPr="00FC656E">
        <w:t>2).</w:t>
      </w:r>
    </w:p>
    <w:p w:rsidR="0047250F" w:rsidRPr="00FC656E" w:rsidRDefault="0047250F" w:rsidP="0047250F">
      <w:pPr>
        <w:pStyle w:val="SubsectionHead"/>
      </w:pPr>
      <w:r w:rsidRPr="00FC656E">
        <w:t>Fees for ordinary witnesses</w:t>
      </w:r>
    </w:p>
    <w:p w:rsidR="003F2D9B" w:rsidRPr="00FC656E" w:rsidRDefault="003F2D9B" w:rsidP="003F2D9B">
      <w:pPr>
        <w:pStyle w:val="subsection"/>
      </w:pPr>
      <w:r w:rsidRPr="00FC656E">
        <w:tab/>
        <w:t>(</w:t>
      </w:r>
      <w:r w:rsidR="0047250F" w:rsidRPr="00FC656E">
        <w:t>4</w:t>
      </w:r>
      <w:r w:rsidRPr="00FC656E">
        <w:t>)</w:t>
      </w:r>
      <w:r w:rsidRPr="00FC656E">
        <w:tab/>
        <w:t xml:space="preserve">A witness who is not an expert is to be allowed a fee worked out using the hourly rate specified in the </w:t>
      </w:r>
      <w:r w:rsidRPr="00FC656E">
        <w:rPr>
          <w:i/>
        </w:rPr>
        <w:t>High Court Rules</w:t>
      </w:r>
      <w:r w:rsidR="00FC656E" w:rsidRPr="00FC656E">
        <w:rPr>
          <w:i/>
        </w:rPr>
        <w:t> </w:t>
      </w:r>
      <w:r w:rsidRPr="00FC656E">
        <w:rPr>
          <w:i/>
        </w:rPr>
        <w:t>2004</w:t>
      </w:r>
      <w:r w:rsidR="00D92A2F" w:rsidRPr="00FC656E">
        <w:t xml:space="preserve"> </w:t>
      </w:r>
      <w:r w:rsidRPr="00FC656E">
        <w:t>for witnesses</w:t>
      </w:r>
      <w:r w:rsidR="001B7410" w:rsidRPr="00FC656E">
        <w:t>’</w:t>
      </w:r>
      <w:r w:rsidRPr="00FC656E">
        <w:t xml:space="preserve"> expenses.</w:t>
      </w:r>
    </w:p>
    <w:p w:rsidR="0047250F" w:rsidRPr="00FC656E" w:rsidRDefault="00194781" w:rsidP="00194781">
      <w:pPr>
        <w:pStyle w:val="SubsectionHead"/>
      </w:pPr>
      <w:r w:rsidRPr="00FC656E">
        <w:t>Travelling expenses for witnesses and assessors</w:t>
      </w:r>
    </w:p>
    <w:p w:rsidR="00194781" w:rsidRPr="00FC656E" w:rsidRDefault="00194781" w:rsidP="00194781">
      <w:pPr>
        <w:pStyle w:val="subsection"/>
      </w:pPr>
      <w:r w:rsidRPr="00FC656E">
        <w:tab/>
        <w:t>(5)</w:t>
      </w:r>
      <w:r w:rsidRPr="00FC656E">
        <w:tab/>
        <w:t>A witness or assessor is to be allowed a reasonable amount for:</w:t>
      </w:r>
    </w:p>
    <w:p w:rsidR="00194781" w:rsidRPr="00FC656E" w:rsidRDefault="00194781" w:rsidP="00194781">
      <w:pPr>
        <w:pStyle w:val="paragraph"/>
      </w:pPr>
      <w:r w:rsidRPr="00FC656E">
        <w:tab/>
        <w:t>(a)</w:t>
      </w:r>
      <w:r w:rsidRPr="00FC656E">
        <w:tab/>
        <w:t>travel to and from the place where he or she appears before, or attends, the Committee or Sectional Committee; and</w:t>
      </w:r>
    </w:p>
    <w:p w:rsidR="00194781" w:rsidRPr="00FC656E" w:rsidRDefault="00194781" w:rsidP="00194781">
      <w:pPr>
        <w:pStyle w:val="paragraph"/>
      </w:pPr>
      <w:r w:rsidRPr="00FC656E">
        <w:tab/>
        <w:t>(b)</w:t>
      </w:r>
      <w:r w:rsidRPr="00FC656E">
        <w:tab/>
        <w:t>if he or she needs to be absent from his or her usual place of residence for that appearance or attendance—meals and accommodation.</w:t>
      </w:r>
    </w:p>
    <w:p w:rsidR="00091A45" w:rsidRPr="00FC656E" w:rsidRDefault="009B7713" w:rsidP="00091A45">
      <w:pPr>
        <w:pStyle w:val="ActHead5"/>
      </w:pPr>
      <w:bookmarkStart w:id="21" w:name="_Toc466367236"/>
      <w:r w:rsidRPr="00FC656E">
        <w:rPr>
          <w:rStyle w:val="CharSectno"/>
        </w:rPr>
        <w:t>1</w:t>
      </w:r>
      <w:r w:rsidR="00194781" w:rsidRPr="00FC656E">
        <w:rPr>
          <w:rStyle w:val="CharSectno"/>
        </w:rPr>
        <w:t>2</w:t>
      </w:r>
      <w:r w:rsidR="00091A45" w:rsidRPr="00FC656E">
        <w:t xml:space="preserve">  </w:t>
      </w:r>
      <w:r w:rsidR="00E95AF8" w:rsidRPr="00FC656E">
        <w:t xml:space="preserve">No </w:t>
      </w:r>
      <w:r w:rsidR="00091A45" w:rsidRPr="00FC656E">
        <w:t>double payment</w:t>
      </w:r>
      <w:r w:rsidR="00E95AF8" w:rsidRPr="00FC656E">
        <w:t xml:space="preserve"> for attending both Committee meeting and Sectional Committee meeting</w:t>
      </w:r>
      <w:bookmarkEnd w:id="21"/>
    </w:p>
    <w:p w:rsidR="00E95AF8" w:rsidRPr="00FC656E" w:rsidRDefault="00E95AF8" w:rsidP="00091A45">
      <w:pPr>
        <w:pStyle w:val="subsection"/>
      </w:pPr>
      <w:r w:rsidRPr="00FC656E">
        <w:tab/>
        <w:t>(1)</w:t>
      </w:r>
      <w:r w:rsidRPr="00FC656E">
        <w:tab/>
        <w:t>A witness or assessor who would, apart from this subsection, be entitled to be paid both of the following is to be paid only the greater of them, and not both of them:</w:t>
      </w:r>
    </w:p>
    <w:p w:rsidR="00E95AF8" w:rsidRPr="00FC656E" w:rsidRDefault="00E95AF8" w:rsidP="00E95AF8">
      <w:pPr>
        <w:pStyle w:val="paragraph"/>
      </w:pPr>
      <w:r w:rsidRPr="00FC656E">
        <w:tab/>
        <w:t>(a)</w:t>
      </w:r>
      <w:r w:rsidRPr="00FC656E">
        <w:tab/>
        <w:t>fees and expenses for appearing before, or attending, the Committee on a particular day;</w:t>
      </w:r>
    </w:p>
    <w:p w:rsidR="00E95AF8" w:rsidRPr="00FC656E" w:rsidRDefault="00E95AF8" w:rsidP="00E95AF8">
      <w:pPr>
        <w:pStyle w:val="paragraph"/>
      </w:pPr>
      <w:r w:rsidRPr="00FC656E">
        <w:tab/>
        <w:t>(b)</w:t>
      </w:r>
      <w:r w:rsidRPr="00FC656E">
        <w:tab/>
        <w:t>fees and expenses for appearing before, or attending, a Sectional Committee on that day.</w:t>
      </w:r>
    </w:p>
    <w:p w:rsidR="001063A9" w:rsidRPr="00FC656E" w:rsidRDefault="00E95AF8" w:rsidP="001063A9">
      <w:pPr>
        <w:pStyle w:val="subsection"/>
      </w:pPr>
      <w:r w:rsidRPr="00FC656E">
        <w:tab/>
        <w:t>(2)</w:t>
      </w:r>
      <w:r w:rsidRPr="00FC656E">
        <w:tab/>
      </w:r>
      <w:r w:rsidR="001063A9" w:rsidRPr="00FC656E">
        <w:t>A witness or assessor who would, apart from this subsection, be entitled to be paid both of the following is to be paid only the greater of them, and not both of them:</w:t>
      </w:r>
    </w:p>
    <w:p w:rsidR="001063A9" w:rsidRPr="00FC656E" w:rsidRDefault="001063A9" w:rsidP="001063A9">
      <w:pPr>
        <w:pStyle w:val="paragraph"/>
      </w:pPr>
      <w:r w:rsidRPr="00FC656E">
        <w:tab/>
        <w:t>(a)</w:t>
      </w:r>
      <w:r w:rsidRPr="00FC656E">
        <w:tab/>
        <w:t xml:space="preserve">expenses for travel on a particular journey to </w:t>
      </w:r>
      <w:r w:rsidR="001C3F87" w:rsidRPr="00FC656E">
        <w:t xml:space="preserve">appear before, or </w:t>
      </w:r>
      <w:r w:rsidRPr="00FC656E">
        <w:t>a</w:t>
      </w:r>
      <w:r w:rsidR="001C3F87" w:rsidRPr="00FC656E">
        <w:t>ttend,</w:t>
      </w:r>
      <w:r w:rsidRPr="00FC656E">
        <w:t xml:space="preserve"> the Committee;</w:t>
      </w:r>
    </w:p>
    <w:p w:rsidR="001063A9" w:rsidRPr="00FC656E" w:rsidRDefault="001063A9" w:rsidP="001063A9">
      <w:pPr>
        <w:pStyle w:val="paragraph"/>
      </w:pPr>
      <w:r w:rsidRPr="00FC656E">
        <w:tab/>
        <w:t>(b)</w:t>
      </w:r>
      <w:r w:rsidRPr="00FC656E">
        <w:tab/>
        <w:t xml:space="preserve">expenses for travel on the same journey to </w:t>
      </w:r>
      <w:r w:rsidR="001C3F87" w:rsidRPr="00FC656E">
        <w:t>appear before, or attend,</w:t>
      </w:r>
      <w:r w:rsidRPr="00FC656E">
        <w:t xml:space="preserve"> a Sectional Committee.</w:t>
      </w:r>
    </w:p>
    <w:p w:rsidR="00E95AF8" w:rsidRPr="00FC656E" w:rsidRDefault="00E95AF8" w:rsidP="00E95AF8">
      <w:pPr>
        <w:pStyle w:val="subsection"/>
      </w:pPr>
      <w:r w:rsidRPr="00FC656E">
        <w:tab/>
        <w:t>(3)</w:t>
      </w:r>
      <w:r w:rsidRPr="00FC656E">
        <w:tab/>
        <w:t>This sec</w:t>
      </w:r>
      <w:r w:rsidR="00194781" w:rsidRPr="00FC656E">
        <w:t>tion has effect despite section</w:t>
      </w:r>
      <w:r w:rsidR="00FC656E" w:rsidRPr="00FC656E">
        <w:t> </w:t>
      </w:r>
      <w:r w:rsidRPr="00FC656E">
        <w:t>11.</w:t>
      </w:r>
    </w:p>
    <w:p w:rsidR="009E2D2C" w:rsidRPr="00FC656E" w:rsidRDefault="009E2D2C" w:rsidP="00372B65">
      <w:pPr>
        <w:sectPr w:rsidR="009E2D2C" w:rsidRPr="00FC656E" w:rsidSect="00662EB7">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9E2D2C" w:rsidRPr="00FC656E" w:rsidRDefault="009E2D2C" w:rsidP="009E2D2C">
      <w:pPr>
        <w:pStyle w:val="ActHead1"/>
        <w:pageBreakBefore/>
        <w:spacing w:before="240"/>
      </w:pPr>
      <w:bookmarkStart w:id="22" w:name="_Toc466367237"/>
      <w:r w:rsidRPr="00FC656E">
        <w:rPr>
          <w:rStyle w:val="CharChapNo"/>
        </w:rPr>
        <w:t>Schedule</w:t>
      </w:r>
      <w:r w:rsidR="00FC656E" w:rsidRPr="00FC656E">
        <w:rPr>
          <w:rStyle w:val="CharChapNo"/>
        </w:rPr>
        <w:t> </w:t>
      </w:r>
      <w:r w:rsidRPr="00FC656E">
        <w:rPr>
          <w:rStyle w:val="CharChapNo"/>
        </w:rPr>
        <w:t>1</w:t>
      </w:r>
      <w:r w:rsidRPr="00FC656E">
        <w:t>—</w:t>
      </w:r>
      <w:r w:rsidRPr="00FC656E">
        <w:rPr>
          <w:rStyle w:val="CharChapText"/>
        </w:rPr>
        <w:t>Forms</w:t>
      </w:r>
      <w:r w:rsidR="002D7C22" w:rsidRPr="00FC656E">
        <w:rPr>
          <w:rStyle w:val="CharChapText"/>
        </w:rPr>
        <w:t xml:space="preserve"> relating to witnesses</w:t>
      </w:r>
      <w:bookmarkEnd w:id="22"/>
    </w:p>
    <w:p w:rsidR="009E2D2C" w:rsidRPr="00FC656E" w:rsidRDefault="009E2D2C" w:rsidP="009E2D2C">
      <w:pPr>
        <w:pStyle w:val="notemargin"/>
      </w:pPr>
      <w:r w:rsidRPr="00FC656E">
        <w:t>Note:</w:t>
      </w:r>
      <w:r w:rsidRPr="00FC656E">
        <w:tab/>
        <w:t>See sections</w:t>
      </w:r>
      <w:r w:rsidR="00FC656E" w:rsidRPr="00FC656E">
        <w:t> </w:t>
      </w:r>
      <w:r w:rsidR="002D7C22" w:rsidRPr="00FC656E">
        <w:t>8</w:t>
      </w:r>
      <w:r w:rsidRPr="00FC656E">
        <w:t xml:space="preserve"> , </w:t>
      </w:r>
      <w:r w:rsidR="002D7C22" w:rsidRPr="00FC656E">
        <w:t>9</w:t>
      </w:r>
      <w:r w:rsidRPr="00FC656E">
        <w:t xml:space="preserve"> and </w:t>
      </w:r>
      <w:r w:rsidR="002D7C22" w:rsidRPr="00FC656E">
        <w:t>10</w:t>
      </w:r>
      <w:r w:rsidRPr="00FC656E">
        <w:t>.</w:t>
      </w:r>
    </w:p>
    <w:p w:rsidR="009E2D2C" w:rsidRPr="00FC656E" w:rsidRDefault="009E2D2C" w:rsidP="009E2D2C">
      <w:pPr>
        <w:pStyle w:val="ActHead2"/>
      </w:pPr>
      <w:bookmarkStart w:id="23" w:name="_Toc466367238"/>
      <w:r w:rsidRPr="00FC656E">
        <w:rPr>
          <w:rStyle w:val="CharPartNo"/>
        </w:rPr>
        <w:t>Part</w:t>
      </w:r>
      <w:r w:rsidR="00FC656E" w:rsidRPr="00FC656E">
        <w:rPr>
          <w:rStyle w:val="CharPartNo"/>
        </w:rPr>
        <w:t> </w:t>
      </w:r>
      <w:r w:rsidRPr="00FC656E">
        <w:rPr>
          <w:rStyle w:val="CharPartNo"/>
        </w:rPr>
        <w:t>1</w:t>
      </w:r>
      <w:r w:rsidRPr="00FC656E">
        <w:t>—</w:t>
      </w:r>
      <w:r w:rsidRPr="00FC656E">
        <w:rPr>
          <w:rStyle w:val="CharPartText"/>
        </w:rPr>
        <w:t xml:space="preserve">Form </w:t>
      </w:r>
      <w:r w:rsidR="002D7C22" w:rsidRPr="00FC656E">
        <w:rPr>
          <w:rStyle w:val="CharPartText"/>
        </w:rPr>
        <w:t>for oath of witness</w:t>
      </w:r>
      <w:bookmarkEnd w:id="23"/>
    </w:p>
    <w:p w:rsidR="009E2D2C" w:rsidRPr="00FC656E" w:rsidRDefault="009E2D2C" w:rsidP="002D7C22">
      <w:pPr>
        <w:pStyle w:val="FreeForm"/>
        <w:rPr>
          <w:rFonts w:ascii="Times New Roman" w:hAnsi="Times New Roman" w:cs="Times New Roman"/>
        </w:rPr>
      </w:pPr>
      <w:r w:rsidRPr="00FC656E">
        <w:rPr>
          <w:rFonts w:ascii="Times New Roman" w:hAnsi="Times New Roman" w:cs="Times New Roman"/>
        </w:rPr>
        <w:t xml:space="preserve">The evidence I </w:t>
      </w:r>
      <w:r w:rsidR="002D7C22" w:rsidRPr="00FC656E">
        <w:rPr>
          <w:rFonts w:ascii="Times New Roman" w:hAnsi="Times New Roman" w:cs="Times New Roman"/>
        </w:rPr>
        <w:t>will</w:t>
      </w:r>
      <w:r w:rsidRPr="00FC656E">
        <w:rPr>
          <w:rFonts w:ascii="Times New Roman" w:hAnsi="Times New Roman" w:cs="Times New Roman"/>
        </w:rPr>
        <w:t xml:space="preserve"> give on this examination </w:t>
      </w:r>
      <w:r w:rsidR="002D7C22" w:rsidRPr="00FC656E">
        <w:rPr>
          <w:rFonts w:ascii="Times New Roman" w:hAnsi="Times New Roman" w:cs="Times New Roman"/>
        </w:rPr>
        <w:t>will</w:t>
      </w:r>
      <w:r w:rsidRPr="00FC656E">
        <w:rPr>
          <w:rFonts w:ascii="Times New Roman" w:hAnsi="Times New Roman" w:cs="Times New Roman"/>
        </w:rPr>
        <w:t xml:space="preserve"> be the truth, the whole t</w:t>
      </w:r>
      <w:r w:rsidR="002D7C22" w:rsidRPr="00FC656E">
        <w:rPr>
          <w:rFonts w:ascii="Times New Roman" w:hAnsi="Times New Roman" w:cs="Times New Roman"/>
        </w:rPr>
        <w:t>ruth and nothing but the truth.</w:t>
      </w:r>
    </w:p>
    <w:p w:rsidR="002D7C22" w:rsidRPr="00FC656E" w:rsidRDefault="002D7C22" w:rsidP="002D7C22">
      <w:pPr>
        <w:pStyle w:val="FreeForm"/>
        <w:rPr>
          <w:rFonts w:ascii="Times New Roman" w:hAnsi="Times New Roman" w:cs="Times New Roman"/>
        </w:rPr>
      </w:pPr>
    </w:p>
    <w:p w:rsidR="009E2D2C" w:rsidRPr="00FC656E" w:rsidRDefault="002D7C22" w:rsidP="002D7C22">
      <w:pPr>
        <w:pStyle w:val="FreeForm"/>
        <w:rPr>
          <w:rFonts w:ascii="Times New Roman" w:hAnsi="Times New Roman" w:cs="Times New Roman"/>
        </w:rPr>
      </w:pPr>
      <w:r w:rsidRPr="00FC656E">
        <w:rPr>
          <w:rFonts w:ascii="Times New Roman" w:hAnsi="Times New Roman" w:cs="Times New Roman"/>
        </w:rPr>
        <w:t>So help me God!</w:t>
      </w:r>
    </w:p>
    <w:p w:rsidR="009E2D2C" w:rsidRPr="00FC656E" w:rsidRDefault="009E2D2C" w:rsidP="009E2D2C">
      <w:pPr>
        <w:pStyle w:val="ActHead2"/>
        <w:pageBreakBefore/>
        <w:spacing w:before="240"/>
      </w:pPr>
      <w:bookmarkStart w:id="24" w:name="_Toc466367239"/>
      <w:r w:rsidRPr="00FC656E">
        <w:rPr>
          <w:rStyle w:val="CharPartNo"/>
        </w:rPr>
        <w:t>Part</w:t>
      </w:r>
      <w:r w:rsidR="00FC656E" w:rsidRPr="00FC656E">
        <w:rPr>
          <w:rStyle w:val="CharPartNo"/>
        </w:rPr>
        <w:t> </w:t>
      </w:r>
      <w:r w:rsidRPr="00FC656E">
        <w:rPr>
          <w:rStyle w:val="CharPartNo"/>
        </w:rPr>
        <w:t>2</w:t>
      </w:r>
      <w:r w:rsidRPr="00FC656E">
        <w:t>—</w:t>
      </w:r>
      <w:r w:rsidRPr="00FC656E">
        <w:rPr>
          <w:rStyle w:val="CharPartText"/>
        </w:rPr>
        <w:t xml:space="preserve">Form </w:t>
      </w:r>
      <w:r w:rsidR="002D7C22" w:rsidRPr="00FC656E">
        <w:rPr>
          <w:rStyle w:val="CharPartText"/>
        </w:rPr>
        <w:t>for affirmation of witness</w:t>
      </w:r>
      <w:bookmarkEnd w:id="24"/>
    </w:p>
    <w:p w:rsidR="009E2D2C" w:rsidRPr="00FC656E" w:rsidRDefault="009E2D2C" w:rsidP="002D7C22">
      <w:pPr>
        <w:pStyle w:val="FreeForm"/>
        <w:rPr>
          <w:rFonts w:ascii="Times New Roman" w:hAnsi="Times New Roman" w:cs="Times New Roman"/>
        </w:rPr>
      </w:pPr>
      <w:r w:rsidRPr="00FC656E">
        <w:rPr>
          <w:rFonts w:ascii="Times New Roman" w:hAnsi="Times New Roman" w:cs="Times New Roman"/>
        </w:rPr>
        <w:t xml:space="preserve">I solemnly and sincerely affirm and declare that the evidence I </w:t>
      </w:r>
      <w:r w:rsidR="002D7C22" w:rsidRPr="00FC656E">
        <w:rPr>
          <w:rFonts w:ascii="Times New Roman" w:hAnsi="Times New Roman" w:cs="Times New Roman"/>
        </w:rPr>
        <w:t>will</w:t>
      </w:r>
      <w:r w:rsidRPr="00FC656E">
        <w:rPr>
          <w:rFonts w:ascii="Times New Roman" w:hAnsi="Times New Roman" w:cs="Times New Roman"/>
        </w:rPr>
        <w:t xml:space="preserve"> give on this examination </w:t>
      </w:r>
      <w:r w:rsidR="002D7C22" w:rsidRPr="00FC656E">
        <w:rPr>
          <w:rFonts w:ascii="Times New Roman" w:hAnsi="Times New Roman" w:cs="Times New Roman"/>
        </w:rPr>
        <w:t>will</w:t>
      </w:r>
      <w:r w:rsidRPr="00FC656E">
        <w:rPr>
          <w:rFonts w:ascii="Times New Roman" w:hAnsi="Times New Roman" w:cs="Times New Roman"/>
        </w:rPr>
        <w:t xml:space="preserve"> be the truth, the whole t</w:t>
      </w:r>
      <w:r w:rsidR="002D7C22" w:rsidRPr="00FC656E">
        <w:rPr>
          <w:rFonts w:ascii="Times New Roman" w:hAnsi="Times New Roman" w:cs="Times New Roman"/>
        </w:rPr>
        <w:t>ruth and nothing but the truth.</w:t>
      </w:r>
    </w:p>
    <w:p w:rsidR="009E2D2C" w:rsidRPr="00FC656E" w:rsidRDefault="009E2D2C" w:rsidP="009E2D2C">
      <w:pPr>
        <w:pStyle w:val="ActHead2"/>
        <w:pageBreakBefore/>
        <w:spacing w:before="240"/>
      </w:pPr>
      <w:bookmarkStart w:id="25" w:name="_Toc466367240"/>
      <w:r w:rsidRPr="00FC656E">
        <w:rPr>
          <w:rStyle w:val="CharPartNo"/>
        </w:rPr>
        <w:t>Part</w:t>
      </w:r>
      <w:r w:rsidR="00FC656E" w:rsidRPr="00FC656E">
        <w:rPr>
          <w:rStyle w:val="CharPartNo"/>
        </w:rPr>
        <w:t> </w:t>
      </w:r>
      <w:r w:rsidRPr="00FC656E">
        <w:rPr>
          <w:rStyle w:val="CharPartNo"/>
        </w:rPr>
        <w:t>3</w:t>
      </w:r>
      <w:r w:rsidRPr="00FC656E">
        <w:t>—</w:t>
      </w:r>
      <w:r w:rsidRPr="00FC656E">
        <w:rPr>
          <w:rStyle w:val="CharPartText"/>
        </w:rPr>
        <w:t xml:space="preserve">Form </w:t>
      </w:r>
      <w:r w:rsidR="002D7C22" w:rsidRPr="00FC656E">
        <w:rPr>
          <w:rStyle w:val="CharPartText"/>
        </w:rPr>
        <w:t>for summons to witness</w:t>
      </w:r>
      <w:bookmarkEnd w:id="25"/>
    </w:p>
    <w:p w:rsidR="009E2D2C" w:rsidRPr="00FC656E" w:rsidRDefault="002D7C22" w:rsidP="002D7C22">
      <w:pPr>
        <w:pStyle w:val="FreeForm"/>
        <w:rPr>
          <w:rFonts w:ascii="Times New Roman" w:hAnsi="Times New Roman" w:cs="Times New Roman"/>
        </w:rPr>
      </w:pPr>
      <w:r w:rsidRPr="00FC656E">
        <w:rPr>
          <w:rFonts w:ascii="Times New Roman" w:hAnsi="Times New Roman" w:cs="Times New Roman"/>
        </w:rPr>
        <w:t>Commonwealth of Australia</w:t>
      </w:r>
    </w:p>
    <w:p w:rsidR="002D7C22" w:rsidRPr="00FC656E" w:rsidRDefault="002D7C22" w:rsidP="002D7C22">
      <w:pPr>
        <w:pStyle w:val="FreeForm"/>
        <w:rPr>
          <w:rFonts w:ascii="Times New Roman" w:hAnsi="Times New Roman" w:cs="Times New Roman"/>
        </w:rPr>
      </w:pPr>
    </w:p>
    <w:p w:rsidR="009E2D2C" w:rsidRPr="00FC656E" w:rsidRDefault="002D7C22" w:rsidP="002D7C22">
      <w:pPr>
        <w:pStyle w:val="FreeForm"/>
        <w:rPr>
          <w:rFonts w:ascii="Times New Roman" w:hAnsi="Times New Roman" w:cs="Times New Roman"/>
        </w:rPr>
      </w:pPr>
      <w:r w:rsidRPr="00FC656E">
        <w:rPr>
          <w:rFonts w:ascii="Times New Roman" w:hAnsi="Times New Roman" w:cs="Times New Roman"/>
          <w:i/>
        </w:rPr>
        <w:t>Public Works Committee Act 1969</w:t>
      </w:r>
    </w:p>
    <w:p w:rsidR="002D7C22" w:rsidRPr="00FC656E" w:rsidRDefault="002D7C22" w:rsidP="002D7C22">
      <w:pPr>
        <w:pStyle w:val="FreeForm"/>
        <w:rPr>
          <w:rFonts w:ascii="Times New Roman" w:hAnsi="Times New Roman" w:cs="Times New Roman"/>
        </w:rPr>
      </w:pPr>
    </w:p>
    <w:p w:rsidR="009E2D2C" w:rsidRPr="00FC656E" w:rsidRDefault="002D7C22" w:rsidP="002D7C22">
      <w:pPr>
        <w:pStyle w:val="FreeForm"/>
        <w:rPr>
          <w:rFonts w:ascii="Times New Roman" w:hAnsi="Times New Roman" w:cs="Times New Roman"/>
        </w:rPr>
      </w:pPr>
      <w:r w:rsidRPr="00FC656E">
        <w:rPr>
          <w:rFonts w:ascii="Times New Roman" w:hAnsi="Times New Roman" w:cs="Times New Roman"/>
        </w:rPr>
        <w:t>Summons to a witness</w:t>
      </w:r>
    </w:p>
    <w:p w:rsidR="002D7C22" w:rsidRPr="00FC656E" w:rsidRDefault="002D7C22" w:rsidP="002D7C22">
      <w:pPr>
        <w:pStyle w:val="FreeForm"/>
        <w:rPr>
          <w:rFonts w:ascii="Times New Roman" w:hAnsi="Times New Roman" w:cs="Times New Roman"/>
        </w:rPr>
      </w:pPr>
    </w:p>
    <w:p w:rsidR="009E2D2C" w:rsidRPr="00FC656E" w:rsidRDefault="009E2D2C" w:rsidP="002D7C22">
      <w:pPr>
        <w:pStyle w:val="FreeForm"/>
        <w:rPr>
          <w:rFonts w:ascii="Times New Roman" w:hAnsi="Times New Roman" w:cs="Times New Roman"/>
        </w:rPr>
      </w:pPr>
      <w:r w:rsidRPr="00FC656E">
        <w:rPr>
          <w:rFonts w:ascii="Times New Roman" w:hAnsi="Times New Roman" w:cs="Times New Roman"/>
        </w:rPr>
        <w:t xml:space="preserve">To </w:t>
      </w:r>
      <w:r w:rsidR="002D7C22" w:rsidRPr="00FC656E">
        <w:rPr>
          <w:rFonts w:ascii="Times New Roman" w:hAnsi="Times New Roman" w:cs="Times New Roman"/>
        </w:rPr>
        <w:t>[</w:t>
      </w:r>
      <w:r w:rsidRPr="00FC656E">
        <w:rPr>
          <w:rFonts w:ascii="Times New Roman" w:hAnsi="Times New Roman" w:cs="Times New Roman"/>
          <w:i/>
        </w:rPr>
        <w:t>insert name, address and occupation of witness</w:t>
      </w:r>
      <w:r w:rsidR="002D7C22" w:rsidRPr="00FC656E">
        <w:rPr>
          <w:rFonts w:ascii="Times New Roman" w:hAnsi="Times New Roman" w:cs="Times New Roman"/>
        </w:rPr>
        <w:t>]</w:t>
      </w:r>
    </w:p>
    <w:p w:rsidR="002D7C22" w:rsidRPr="00FC656E" w:rsidRDefault="002D7C22" w:rsidP="002D7C22">
      <w:pPr>
        <w:pStyle w:val="FreeForm"/>
        <w:rPr>
          <w:rFonts w:ascii="Times New Roman" w:hAnsi="Times New Roman" w:cs="Times New Roman"/>
        </w:rPr>
      </w:pPr>
    </w:p>
    <w:p w:rsidR="007A511C" w:rsidRPr="00FC656E" w:rsidRDefault="009E2D2C" w:rsidP="002D7C22">
      <w:pPr>
        <w:pStyle w:val="FreeForm"/>
        <w:rPr>
          <w:rFonts w:ascii="Times New Roman" w:hAnsi="Times New Roman" w:cs="Times New Roman"/>
        </w:rPr>
      </w:pPr>
      <w:r w:rsidRPr="00FC656E">
        <w:rPr>
          <w:rFonts w:ascii="Times New Roman" w:hAnsi="Times New Roman" w:cs="Times New Roman"/>
        </w:rPr>
        <w:t xml:space="preserve">You are summoned to appear before </w:t>
      </w:r>
      <w:r w:rsidR="00FC656E" w:rsidRPr="00FC656E">
        <w:rPr>
          <w:rFonts w:ascii="Times New Roman" w:hAnsi="Times New Roman" w:cs="Times New Roman"/>
          <w:position w:val="6"/>
          <w:sz w:val="16"/>
        </w:rPr>
        <w:t>*</w:t>
      </w:r>
      <w:r w:rsidRPr="00FC656E">
        <w:rPr>
          <w:rFonts w:ascii="Times New Roman" w:hAnsi="Times New Roman" w:cs="Times New Roman"/>
        </w:rPr>
        <w:t>the Parliamentary Standing Committee on Public Works</w:t>
      </w:r>
      <w:r w:rsidR="002D7C22" w:rsidRPr="00FC656E">
        <w:rPr>
          <w:rFonts w:ascii="Times New Roman" w:hAnsi="Times New Roman" w:cs="Times New Roman"/>
        </w:rPr>
        <w:t>/</w:t>
      </w:r>
      <w:r w:rsidR="00FC656E" w:rsidRPr="00FC656E">
        <w:rPr>
          <w:rFonts w:ascii="Times New Roman" w:hAnsi="Times New Roman" w:cs="Times New Roman"/>
          <w:position w:val="6"/>
          <w:sz w:val="16"/>
        </w:rPr>
        <w:t>*</w:t>
      </w:r>
      <w:r w:rsidRPr="00FC656E">
        <w:rPr>
          <w:rFonts w:ascii="Times New Roman" w:hAnsi="Times New Roman" w:cs="Times New Roman"/>
        </w:rPr>
        <w:t xml:space="preserve">a Sectional Committee of the Parliamentary Standing Committee on Public Works </w:t>
      </w:r>
      <w:r w:rsidR="00DE273A" w:rsidRPr="00FC656E">
        <w:rPr>
          <w:rFonts w:ascii="Times New Roman" w:hAnsi="Times New Roman" w:cs="Times New Roman"/>
        </w:rPr>
        <w:t>at [</w:t>
      </w:r>
      <w:r w:rsidR="00DE273A" w:rsidRPr="00FC656E">
        <w:rPr>
          <w:rFonts w:ascii="Times New Roman" w:hAnsi="Times New Roman" w:cs="Times New Roman"/>
          <w:i/>
        </w:rPr>
        <w:t>insert place</w:t>
      </w:r>
      <w:r w:rsidR="00DE273A" w:rsidRPr="00FC656E">
        <w:rPr>
          <w:rFonts w:ascii="Times New Roman" w:hAnsi="Times New Roman" w:cs="Times New Roman"/>
        </w:rPr>
        <w:t xml:space="preserve">] at </w:t>
      </w:r>
      <w:r w:rsidR="007A511C" w:rsidRPr="00FC656E">
        <w:rPr>
          <w:rFonts w:ascii="Times New Roman" w:hAnsi="Times New Roman" w:cs="Times New Roman"/>
        </w:rPr>
        <w:t>[</w:t>
      </w:r>
      <w:r w:rsidR="007A511C" w:rsidRPr="00FC656E">
        <w:rPr>
          <w:rFonts w:ascii="Times New Roman" w:hAnsi="Times New Roman" w:cs="Times New Roman"/>
          <w:i/>
        </w:rPr>
        <w:t>insert time</w:t>
      </w:r>
      <w:r w:rsidR="007A511C" w:rsidRPr="00FC656E">
        <w:rPr>
          <w:rFonts w:ascii="Times New Roman" w:hAnsi="Times New Roman" w:cs="Times New Roman"/>
        </w:rPr>
        <w:t xml:space="preserve">] on </w:t>
      </w:r>
      <w:r w:rsidR="002D7C22" w:rsidRPr="00FC656E">
        <w:rPr>
          <w:rFonts w:ascii="Times New Roman" w:hAnsi="Times New Roman" w:cs="Times New Roman"/>
        </w:rPr>
        <w:t>[</w:t>
      </w:r>
      <w:r w:rsidR="002D7C22" w:rsidRPr="00FC656E">
        <w:rPr>
          <w:rFonts w:ascii="Times New Roman" w:hAnsi="Times New Roman" w:cs="Times New Roman"/>
          <w:i/>
        </w:rPr>
        <w:t>insert day, month and year</w:t>
      </w:r>
      <w:r w:rsidR="002D7C22" w:rsidRPr="00FC656E">
        <w:rPr>
          <w:rFonts w:ascii="Times New Roman" w:hAnsi="Times New Roman" w:cs="Times New Roman"/>
        </w:rPr>
        <w:t>]</w:t>
      </w:r>
      <w:r w:rsidRPr="00FC656E">
        <w:rPr>
          <w:rFonts w:ascii="Times New Roman" w:hAnsi="Times New Roman" w:cs="Times New Roman"/>
        </w:rPr>
        <w:t xml:space="preserve">, to give evidence </w:t>
      </w:r>
      <w:r w:rsidR="00FC656E" w:rsidRPr="00FC656E">
        <w:rPr>
          <w:rFonts w:ascii="Times New Roman" w:hAnsi="Times New Roman" w:cs="Times New Roman"/>
          <w:position w:val="6"/>
          <w:sz w:val="16"/>
        </w:rPr>
        <w:t>*</w:t>
      </w:r>
      <w:r w:rsidRPr="00FC656E">
        <w:rPr>
          <w:rFonts w:ascii="Times New Roman" w:hAnsi="Times New Roman" w:cs="Times New Roman"/>
        </w:rPr>
        <w:t xml:space="preserve">and to produce </w:t>
      </w:r>
      <w:r w:rsidR="007A511C" w:rsidRPr="00FC656E">
        <w:rPr>
          <w:rFonts w:ascii="Times New Roman" w:hAnsi="Times New Roman" w:cs="Times New Roman"/>
        </w:rPr>
        <w:t>[</w:t>
      </w:r>
      <w:r w:rsidRPr="00FC656E">
        <w:rPr>
          <w:rFonts w:ascii="Times New Roman" w:hAnsi="Times New Roman" w:cs="Times New Roman"/>
          <w:i/>
        </w:rPr>
        <w:t>specify the documents required to be produced</w:t>
      </w:r>
      <w:r w:rsidR="007A511C" w:rsidRPr="00FC656E">
        <w:rPr>
          <w:rFonts w:ascii="Times New Roman" w:hAnsi="Times New Roman" w:cs="Times New Roman"/>
        </w:rPr>
        <w:t>].</w:t>
      </w:r>
    </w:p>
    <w:p w:rsidR="007A511C" w:rsidRPr="00FC656E" w:rsidRDefault="007A511C" w:rsidP="002D7C22">
      <w:pPr>
        <w:pStyle w:val="FreeForm"/>
        <w:rPr>
          <w:rFonts w:ascii="Times New Roman" w:hAnsi="Times New Roman" w:cs="Times New Roman"/>
        </w:rPr>
      </w:pPr>
    </w:p>
    <w:p w:rsidR="009E2D2C" w:rsidRPr="00FC656E" w:rsidRDefault="007A511C" w:rsidP="002D7C22">
      <w:pPr>
        <w:pStyle w:val="FreeForm"/>
        <w:rPr>
          <w:rFonts w:ascii="Times New Roman" w:hAnsi="Times New Roman" w:cs="Times New Roman"/>
        </w:rPr>
      </w:pPr>
      <w:r w:rsidRPr="00FC656E">
        <w:rPr>
          <w:rFonts w:ascii="Times New Roman" w:hAnsi="Times New Roman" w:cs="Times New Roman"/>
        </w:rPr>
        <w:t>Y</w:t>
      </w:r>
      <w:r w:rsidR="009E2D2C" w:rsidRPr="00FC656E">
        <w:rPr>
          <w:rFonts w:ascii="Times New Roman" w:hAnsi="Times New Roman" w:cs="Times New Roman"/>
        </w:rPr>
        <w:t xml:space="preserve">ou </w:t>
      </w:r>
      <w:r w:rsidRPr="00FC656E">
        <w:rPr>
          <w:rFonts w:ascii="Times New Roman" w:hAnsi="Times New Roman" w:cs="Times New Roman"/>
        </w:rPr>
        <w:t xml:space="preserve">must </w:t>
      </w:r>
      <w:r w:rsidR="009E2D2C" w:rsidRPr="00FC656E">
        <w:rPr>
          <w:rFonts w:ascii="Times New Roman" w:hAnsi="Times New Roman" w:cs="Times New Roman"/>
        </w:rPr>
        <w:t>continue in attendance</w:t>
      </w:r>
      <w:r w:rsidRPr="00FC656E">
        <w:rPr>
          <w:rFonts w:ascii="Times New Roman" w:hAnsi="Times New Roman" w:cs="Times New Roman"/>
        </w:rPr>
        <w:t xml:space="preserve">, unless </w:t>
      </w:r>
      <w:r w:rsidR="001B3B24" w:rsidRPr="00FC656E">
        <w:rPr>
          <w:rFonts w:ascii="Times New Roman" w:hAnsi="Times New Roman" w:cs="Times New Roman"/>
        </w:rPr>
        <w:t>excused or released by a member from continuing in attendance.</w:t>
      </w:r>
    </w:p>
    <w:p w:rsidR="001B3B24" w:rsidRPr="00FC656E" w:rsidRDefault="001B3B24" w:rsidP="002D7C22">
      <w:pPr>
        <w:pStyle w:val="FreeForm"/>
        <w:rPr>
          <w:rFonts w:ascii="Times New Roman" w:hAnsi="Times New Roman" w:cs="Times New Roman"/>
        </w:rPr>
      </w:pPr>
    </w:p>
    <w:p w:rsidR="009E2D2C" w:rsidRPr="00FC656E" w:rsidRDefault="009E2D2C" w:rsidP="002D7C22">
      <w:pPr>
        <w:pStyle w:val="FreeForm"/>
        <w:rPr>
          <w:rFonts w:ascii="Times New Roman" w:hAnsi="Times New Roman" w:cs="Times New Roman"/>
        </w:rPr>
      </w:pPr>
      <w:r w:rsidRPr="00FC656E">
        <w:rPr>
          <w:rFonts w:ascii="Times New Roman" w:hAnsi="Times New Roman" w:cs="Times New Roman"/>
        </w:rPr>
        <w:t xml:space="preserve">Dated </w:t>
      </w:r>
      <w:r w:rsidR="007A511C" w:rsidRPr="00FC656E">
        <w:rPr>
          <w:rFonts w:ascii="Times New Roman" w:hAnsi="Times New Roman" w:cs="Times New Roman"/>
        </w:rPr>
        <w:t>[</w:t>
      </w:r>
      <w:r w:rsidR="007A511C" w:rsidRPr="00FC656E">
        <w:rPr>
          <w:rFonts w:ascii="Times New Roman" w:hAnsi="Times New Roman" w:cs="Times New Roman"/>
          <w:i/>
        </w:rPr>
        <w:t>insert date</w:t>
      </w:r>
      <w:r w:rsidR="007A511C" w:rsidRPr="00FC656E">
        <w:rPr>
          <w:rFonts w:ascii="Times New Roman" w:hAnsi="Times New Roman" w:cs="Times New Roman"/>
        </w:rPr>
        <w:t>]</w:t>
      </w:r>
      <w:r w:rsidRPr="00FC656E">
        <w:rPr>
          <w:rFonts w:ascii="Times New Roman" w:hAnsi="Times New Roman" w:cs="Times New Roman"/>
        </w:rPr>
        <w:t>.</w:t>
      </w:r>
    </w:p>
    <w:p w:rsidR="007A511C" w:rsidRPr="00FC656E" w:rsidRDefault="007A511C" w:rsidP="002D7C22">
      <w:pPr>
        <w:pStyle w:val="FreeForm"/>
        <w:rPr>
          <w:rFonts w:ascii="Times New Roman" w:hAnsi="Times New Roman" w:cs="Times New Roman"/>
        </w:rPr>
      </w:pPr>
    </w:p>
    <w:p w:rsidR="00047DD9" w:rsidRPr="00FC656E" w:rsidRDefault="00FC656E" w:rsidP="002D7C22">
      <w:pPr>
        <w:pStyle w:val="FreeForm"/>
        <w:rPr>
          <w:rFonts w:ascii="Times New Roman" w:hAnsi="Times New Roman" w:cs="Times New Roman"/>
        </w:rPr>
      </w:pPr>
      <w:r w:rsidRPr="00FC656E">
        <w:rPr>
          <w:rFonts w:ascii="Times New Roman" w:hAnsi="Times New Roman" w:cs="Times New Roman"/>
          <w:position w:val="6"/>
          <w:sz w:val="16"/>
        </w:rPr>
        <w:t>*</w:t>
      </w:r>
      <w:r w:rsidR="007A511C" w:rsidRPr="00FC656E">
        <w:rPr>
          <w:rFonts w:ascii="Times New Roman" w:hAnsi="Times New Roman" w:cs="Times New Roman"/>
        </w:rPr>
        <w:t>Chair</w:t>
      </w:r>
      <w:r w:rsidR="00047DD9" w:rsidRPr="00FC656E">
        <w:rPr>
          <w:rFonts w:ascii="Times New Roman" w:hAnsi="Times New Roman" w:cs="Times New Roman"/>
        </w:rPr>
        <w:t xml:space="preserve"> of </w:t>
      </w:r>
      <w:r w:rsidR="007A511C" w:rsidRPr="00FC656E">
        <w:rPr>
          <w:rFonts w:ascii="Times New Roman" w:hAnsi="Times New Roman" w:cs="Times New Roman"/>
        </w:rPr>
        <w:t>the Parliamentary Standing Committee on Public Works</w:t>
      </w:r>
    </w:p>
    <w:p w:rsidR="00047DD9" w:rsidRPr="00FC656E" w:rsidRDefault="00FC656E" w:rsidP="00047DD9">
      <w:pPr>
        <w:pStyle w:val="FreeForm"/>
        <w:rPr>
          <w:rFonts w:ascii="Times New Roman" w:hAnsi="Times New Roman" w:cs="Times New Roman"/>
        </w:rPr>
      </w:pPr>
      <w:r w:rsidRPr="00FC656E">
        <w:rPr>
          <w:rFonts w:ascii="Times New Roman" w:hAnsi="Times New Roman" w:cs="Times New Roman"/>
          <w:position w:val="6"/>
          <w:sz w:val="16"/>
        </w:rPr>
        <w:t>*</w:t>
      </w:r>
      <w:r w:rsidR="00047DD9" w:rsidRPr="00FC656E">
        <w:rPr>
          <w:rFonts w:ascii="Times New Roman" w:hAnsi="Times New Roman" w:cs="Times New Roman"/>
        </w:rPr>
        <w:t>Member of the Parliamentary Standing Committee on Public Works</w:t>
      </w:r>
    </w:p>
    <w:p w:rsidR="009E2D2C" w:rsidRPr="00FC656E" w:rsidRDefault="00FC656E" w:rsidP="002D7C22">
      <w:pPr>
        <w:pStyle w:val="FreeForm"/>
        <w:rPr>
          <w:rFonts w:ascii="Times New Roman" w:hAnsi="Times New Roman" w:cs="Times New Roman"/>
        </w:rPr>
      </w:pPr>
      <w:r w:rsidRPr="00FC656E">
        <w:rPr>
          <w:rFonts w:ascii="Times New Roman" w:hAnsi="Times New Roman" w:cs="Times New Roman"/>
          <w:position w:val="6"/>
          <w:sz w:val="16"/>
        </w:rPr>
        <w:t>*</w:t>
      </w:r>
      <w:r w:rsidR="00047DD9" w:rsidRPr="00FC656E">
        <w:rPr>
          <w:rFonts w:ascii="Times New Roman" w:hAnsi="Times New Roman" w:cs="Times New Roman"/>
        </w:rPr>
        <w:t xml:space="preserve">Chair of </w:t>
      </w:r>
      <w:r w:rsidR="007A511C" w:rsidRPr="00FC656E">
        <w:rPr>
          <w:rFonts w:ascii="Times New Roman" w:hAnsi="Times New Roman" w:cs="Times New Roman"/>
        </w:rPr>
        <w:t>a Sectional Committee of the Parliamentary Standing Committee on Public Works</w:t>
      </w:r>
    </w:p>
    <w:p w:rsidR="00047DD9" w:rsidRPr="00FC656E" w:rsidRDefault="00FC656E" w:rsidP="00047DD9">
      <w:pPr>
        <w:pStyle w:val="FreeForm"/>
        <w:rPr>
          <w:rFonts w:ascii="Times New Roman" w:hAnsi="Times New Roman" w:cs="Times New Roman"/>
        </w:rPr>
      </w:pPr>
      <w:r w:rsidRPr="00FC656E">
        <w:rPr>
          <w:rFonts w:ascii="Times New Roman" w:hAnsi="Times New Roman" w:cs="Times New Roman"/>
          <w:position w:val="6"/>
          <w:sz w:val="16"/>
        </w:rPr>
        <w:t>*</w:t>
      </w:r>
      <w:r w:rsidR="00047DD9" w:rsidRPr="00FC656E">
        <w:rPr>
          <w:rFonts w:ascii="Times New Roman" w:hAnsi="Times New Roman" w:cs="Times New Roman"/>
        </w:rPr>
        <w:t>Deputy Chair of a Sectional Committee of the Parliamentary Standing Committee on Public Works</w:t>
      </w:r>
    </w:p>
    <w:p w:rsidR="00DE273A" w:rsidRPr="00FC656E" w:rsidRDefault="00DE273A" w:rsidP="00DE273A">
      <w:pPr>
        <w:pStyle w:val="FreeForm"/>
        <w:rPr>
          <w:rFonts w:ascii="Times New Roman" w:hAnsi="Times New Roman" w:cs="Times New Roman"/>
        </w:rPr>
      </w:pPr>
    </w:p>
    <w:p w:rsidR="007A511C" w:rsidRPr="00FC656E" w:rsidRDefault="00FC656E" w:rsidP="002D7C22">
      <w:pPr>
        <w:pStyle w:val="FreeForm"/>
        <w:rPr>
          <w:rFonts w:ascii="Times New Roman" w:hAnsi="Times New Roman" w:cs="Times New Roman"/>
          <w:i/>
        </w:rPr>
      </w:pPr>
      <w:r w:rsidRPr="00FC656E">
        <w:rPr>
          <w:rFonts w:ascii="Times New Roman" w:hAnsi="Times New Roman" w:cs="Times New Roman"/>
          <w:i/>
          <w:position w:val="6"/>
          <w:sz w:val="16"/>
        </w:rPr>
        <w:t>*</w:t>
      </w:r>
      <w:r w:rsidR="007A511C" w:rsidRPr="00FC656E">
        <w:rPr>
          <w:rFonts w:ascii="Times New Roman" w:hAnsi="Times New Roman" w:cs="Times New Roman"/>
          <w:i/>
        </w:rPr>
        <w:t xml:space="preserve"> Delete </w:t>
      </w:r>
      <w:r w:rsidR="001B3B24" w:rsidRPr="00FC656E">
        <w:rPr>
          <w:rFonts w:ascii="Times New Roman" w:hAnsi="Times New Roman" w:cs="Times New Roman"/>
          <w:i/>
        </w:rPr>
        <w:t>if inapplicable</w:t>
      </w:r>
    </w:p>
    <w:p w:rsidR="009E2D2C" w:rsidRPr="00FC656E" w:rsidRDefault="009E2D2C" w:rsidP="009E2D2C">
      <w:pPr>
        <w:pStyle w:val="ActHead2"/>
        <w:pageBreakBefore/>
        <w:spacing w:before="240"/>
      </w:pPr>
      <w:bookmarkStart w:id="26" w:name="f_Check_Lines_above"/>
      <w:bookmarkStart w:id="27" w:name="_Toc466367241"/>
      <w:bookmarkEnd w:id="26"/>
      <w:r w:rsidRPr="00FC656E">
        <w:rPr>
          <w:rStyle w:val="CharPartNo"/>
        </w:rPr>
        <w:t>Part</w:t>
      </w:r>
      <w:r w:rsidR="00FC656E" w:rsidRPr="00FC656E">
        <w:rPr>
          <w:rStyle w:val="CharPartNo"/>
        </w:rPr>
        <w:t> </w:t>
      </w:r>
      <w:r w:rsidRPr="00FC656E">
        <w:rPr>
          <w:rStyle w:val="CharPartNo"/>
        </w:rPr>
        <w:t>4</w:t>
      </w:r>
      <w:r w:rsidRPr="00FC656E">
        <w:t>—</w:t>
      </w:r>
      <w:r w:rsidRPr="00FC656E">
        <w:rPr>
          <w:rStyle w:val="CharPartText"/>
        </w:rPr>
        <w:t xml:space="preserve">Form </w:t>
      </w:r>
      <w:r w:rsidR="002D7C22" w:rsidRPr="00FC656E">
        <w:rPr>
          <w:rStyle w:val="CharPartText"/>
        </w:rPr>
        <w:t xml:space="preserve">of warrant for apprehension of </w:t>
      </w:r>
      <w:r w:rsidR="00551163" w:rsidRPr="00FC656E">
        <w:rPr>
          <w:rStyle w:val="CharPartText"/>
        </w:rPr>
        <w:t xml:space="preserve">summoned </w:t>
      </w:r>
      <w:r w:rsidR="002D7C22" w:rsidRPr="00FC656E">
        <w:rPr>
          <w:rStyle w:val="CharPartText"/>
        </w:rPr>
        <w:t>witness</w:t>
      </w:r>
      <w:bookmarkEnd w:id="27"/>
    </w:p>
    <w:p w:rsidR="009E2D2C" w:rsidRPr="00FC656E" w:rsidRDefault="001B3B24" w:rsidP="001B3B24">
      <w:pPr>
        <w:pStyle w:val="FreeForm"/>
        <w:rPr>
          <w:rFonts w:ascii="Times New Roman" w:hAnsi="Times New Roman" w:cs="Times New Roman"/>
        </w:rPr>
      </w:pPr>
      <w:r w:rsidRPr="00FC656E">
        <w:rPr>
          <w:rFonts w:ascii="Times New Roman" w:hAnsi="Times New Roman" w:cs="Times New Roman"/>
        </w:rPr>
        <w:t>Commonwealth of Australia</w:t>
      </w:r>
    </w:p>
    <w:p w:rsidR="001B3B24" w:rsidRPr="00FC656E" w:rsidRDefault="001B3B24" w:rsidP="001B3B24">
      <w:pPr>
        <w:pStyle w:val="FreeForm"/>
        <w:rPr>
          <w:rFonts w:ascii="Times New Roman" w:hAnsi="Times New Roman" w:cs="Times New Roman"/>
        </w:rPr>
      </w:pPr>
    </w:p>
    <w:p w:rsidR="009E2D2C" w:rsidRPr="00FC656E" w:rsidRDefault="001B3B24" w:rsidP="001B3B24">
      <w:pPr>
        <w:pStyle w:val="FreeForm"/>
        <w:rPr>
          <w:rFonts w:ascii="Times New Roman" w:hAnsi="Times New Roman" w:cs="Times New Roman"/>
        </w:rPr>
      </w:pPr>
      <w:r w:rsidRPr="00FC656E">
        <w:rPr>
          <w:rFonts w:ascii="Times New Roman" w:hAnsi="Times New Roman" w:cs="Times New Roman"/>
          <w:i/>
        </w:rPr>
        <w:t>Public Works Committee Act 1969</w:t>
      </w:r>
    </w:p>
    <w:p w:rsidR="001B3B24" w:rsidRPr="00FC656E" w:rsidRDefault="001B3B24" w:rsidP="001B3B24">
      <w:pPr>
        <w:pStyle w:val="FreeForm"/>
        <w:rPr>
          <w:rFonts w:ascii="Times New Roman" w:hAnsi="Times New Roman" w:cs="Times New Roman"/>
        </w:rPr>
      </w:pPr>
    </w:p>
    <w:p w:rsidR="009E2D2C" w:rsidRPr="00FC656E" w:rsidRDefault="001B3B24" w:rsidP="001B3B24">
      <w:pPr>
        <w:pStyle w:val="FreeForm"/>
        <w:rPr>
          <w:rFonts w:ascii="Times New Roman" w:hAnsi="Times New Roman" w:cs="Times New Roman"/>
        </w:rPr>
      </w:pPr>
      <w:r w:rsidRPr="00FC656E">
        <w:rPr>
          <w:rFonts w:ascii="Times New Roman" w:hAnsi="Times New Roman" w:cs="Times New Roman"/>
        </w:rPr>
        <w:t>Warrant for the apprehension of a witness</w:t>
      </w:r>
    </w:p>
    <w:p w:rsidR="001B3B24" w:rsidRPr="00FC656E" w:rsidRDefault="001B3B24" w:rsidP="001B3B24">
      <w:pPr>
        <w:pStyle w:val="FreeForm"/>
        <w:rPr>
          <w:rFonts w:ascii="Times New Roman" w:hAnsi="Times New Roman" w:cs="Times New Roman"/>
        </w:rPr>
      </w:pPr>
    </w:p>
    <w:p w:rsidR="001B3B24" w:rsidRPr="00FC656E" w:rsidRDefault="001B3B24" w:rsidP="001B3B24">
      <w:pPr>
        <w:pStyle w:val="FreeForm"/>
        <w:rPr>
          <w:rFonts w:ascii="Times New Roman" w:hAnsi="Times New Roman" w:cs="Times New Roman"/>
        </w:rPr>
      </w:pPr>
      <w:r w:rsidRPr="00FC656E">
        <w:rPr>
          <w:rFonts w:ascii="Times New Roman" w:hAnsi="Times New Roman" w:cs="Times New Roman"/>
        </w:rPr>
        <w:t>To [</w:t>
      </w:r>
      <w:r w:rsidRPr="00FC656E">
        <w:rPr>
          <w:rFonts w:ascii="Times New Roman" w:hAnsi="Times New Roman" w:cs="Times New Roman"/>
          <w:i/>
        </w:rPr>
        <w:t>insert description of persons to whom the warrant is addressed</w:t>
      </w:r>
      <w:r w:rsidRPr="00FC656E">
        <w:rPr>
          <w:rFonts w:ascii="Times New Roman" w:hAnsi="Times New Roman" w:cs="Times New Roman"/>
        </w:rPr>
        <w:t>]</w:t>
      </w:r>
    </w:p>
    <w:p w:rsidR="001B3B24" w:rsidRPr="00FC656E" w:rsidRDefault="001B3B24" w:rsidP="001B3B24">
      <w:pPr>
        <w:pStyle w:val="FreeForm"/>
        <w:rPr>
          <w:rFonts w:ascii="Times New Roman" w:hAnsi="Times New Roman" w:cs="Times New Roman"/>
        </w:rPr>
      </w:pPr>
    </w:p>
    <w:p w:rsidR="009E2D2C" w:rsidRPr="00FC656E" w:rsidRDefault="001B3B24" w:rsidP="001B3B24">
      <w:pPr>
        <w:pStyle w:val="FreeForm"/>
        <w:rPr>
          <w:rFonts w:ascii="Times New Roman" w:hAnsi="Times New Roman" w:cs="Times New Roman"/>
        </w:rPr>
      </w:pPr>
      <w:r w:rsidRPr="00FC656E">
        <w:rPr>
          <w:rFonts w:ascii="Times New Roman" w:hAnsi="Times New Roman" w:cs="Times New Roman"/>
        </w:rPr>
        <w:t>[</w:t>
      </w:r>
      <w:r w:rsidRPr="00FC656E">
        <w:rPr>
          <w:rFonts w:ascii="Times New Roman" w:hAnsi="Times New Roman" w:cs="Times New Roman"/>
          <w:i/>
        </w:rPr>
        <w:t>I</w:t>
      </w:r>
      <w:r w:rsidR="009E2D2C" w:rsidRPr="00FC656E">
        <w:rPr>
          <w:rFonts w:ascii="Times New Roman" w:hAnsi="Times New Roman" w:cs="Times New Roman"/>
          <w:i/>
        </w:rPr>
        <w:t>nsert name, address and occupation of witness</w:t>
      </w:r>
      <w:r w:rsidRPr="00FC656E">
        <w:rPr>
          <w:rFonts w:ascii="Times New Roman" w:hAnsi="Times New Roman" w:cs="Times New Roman"/>
        </w:rPr>
        <w:t>]</w:t>
      </w:r>
      <w:r w:rsidR="009E2D2C" w:rsidRPr="00FC656E">
        <w:rPr>
          <w:rFonts w:ascii="Times New Roman" w:hAnsi="Times New Roman" w:cs="Times New Roman"/>
        </w:rPr>
        <w:t xml:space="preserve"> has been summoned to appear before </w:t>
      </w:r>
      <w:r w:rsidR="00FC656E" w:rsidRPr="00FC656E">
        <w:rPr>
          <w:rFonts w:ascii="Times New Roman" w:hAnsi="Times New Roman" w:cs="Times New Roman"/>
          <w:position w:val="6"/>
          <w:sz w:val="16"/>
        </w:rPr>
        <w:t>*</w:t>
      </w:r>
      <w:r w:rsidR="009E2D2C" w:rsidRPr="00FC656E">
        <w:rPr>
          <w:rFonts w:ascii="Times New Roman" w:hAnsi="Times New Roman" w:cs="Times New Roman"/>
        </w:rPr>
        <w:t>the Parliamentary Standing Committee on Public Works</w:t>
      </w:r>
      <w:r w:rsidRPr="00FC656E">
        <w:rPr>
          <w:rFonts w:ascii="Times New Roman" w:hAnsi="Times New Roman" w:cs="Times New Roman"/>
        </w:rPr>
        <w:t>/</w:t>
      </w:r>
      <w:r w:rsidR="00FC656E" w:rsidRPr="00FC656E">
        <w:rPr>
          <w:rFonts w:ascii="Times New Roman" w:hAnsi="Times New Roman" w:cs="Times New Roman"/>
          <w:position w:val="6"/>
          <w:sz w:val="16"/>
        </w:rPr>
        <w:t>*</w:t>
      </w:r>
      <w:r w:rsidR="009E2D2C" w:rsidRPr="00FC656E">
        <w:rPr>
          <w:rFonts w:ascii="Times New Roman" w:hAnsi="Times New Roman" w:cs="Times New Roman"/>
        </w:rPr>
        <w:t xml:space="preserve">a Sectional Committee of the Parliamentary Standing Committee on Public Works but has failed </w:t>
      </w:r>
      <w:r w:rsidR="00FC656E" w:rsidRPr="00FC656E">
        <w:rPr>
          <w:rFonts w:ascii="Times New Roman" w:hAnsi="Times New Roman" w:cs="Times New Roman"/>
          <w:position w:val="6"/>
          <w:sz w:val="16"/>
        </w:rPr>
        <w:t>*</w:t>
      </w:r>
      <w:r w:rsidR="009E2D2C" w:rsidRPr="00FC656E">
        <w:rPr>
          <w:rFonts w:ascii="Times New Roman" w:hAnsi="Times New Roman" w:cs="Times New Roman"/>
        </w:rPr>
        <w:t>to appear</w:t>
      </w:r>
      <w:r w:rsidR="001B7410" w:rsidRPr="00FC656E">
        <w:rPr>
          <w:rFonts w:ascii="Times New Roman" w:hAnsi="Times New Roman" w:cs="Times New Roman"/>
        </w:rPr>
        <w:t>/</w:t>
      </w:r>
      <w:r w:rsidR="00FC656E" w:rsidRPr="00FC656E">
        <w:rPr>
          <w:rFonts w:ascii="Times New Roman" w:hAnsi="Times New Roman" w:cs="Times New Roman"/>
          <w:position w:val="6"/>
          <w:sz w:val="16"/>
        </w:rPr>
        <w:t>*</w:t>
      </w:r>
      <w:r w:rsidR="009E2D2C" w:rsidRPr="00FC656E">
        <w:rPr>
          <w:rFonts w:ascii="Times New Roman" w:hAnsi="Times New Roman" w:cs="Times New Roman"/>
        </w:rPr>
        <w:t>to continue in attendan</w:t>
      </w:r>
      <w:r w:rsidRPr="00FC656E">
        <w:rPr>
          <w:rFonts w:ascii="Times New Roman" w:hAnsi="Times New Roman" w:cs="Times New Roman"/>
        </w:rPr>
        <w:t>ce as required by the summons.</w:t>
      </w:r>
    </w:p>
    <w:p w:rsidR="001B3B24" w:rsidRPr="00FC656E" w:rsidRDefault="001B3B24" w:rsidP="001B3B24">
      <w:pPr>
        <w:pStyle w:val="FreeForm"/>
        <w:rPr>
          <w:rFonts w:ascii="Times New Roman" w:hAnsi="Times New Roman" w:cs="Times New Roman"/>
        </w:rPr>
      </w:pPr>
    </w:p>
    <w:p w:rsidR="00372B65" w:rsidRPr="00FC656E" w:rsidRDefault="001B3B24" w:rsidP="001B3B24">
      <w:pPr>
        <w:pStyle w:val="FreeForm"/>
        <w:rPr>
          <w:rFonts w:ascii="Times New Roman" w:hAnsi="Times New Roman" w:cs="Times New Roman"/>
        </w:rPr>
      </w:pPr>
      <w:r w:rsidRPr="00FC656E">
        <w:rPr>
          <w:rFonts w:ascii="Times New Roman" w:hAnsi="Times New Roman" w:cs="Times New Roman"/>
        </w:rPr>
        <w:t xml:space="preserve">You are </w:t>
      </w:r>
      <w:r w:rsidR="009E2D2C" w:rsidRPr="00FC656E">
        <w:rPr>
          <w:rFonts w:ascii="Times New Roman" w:hAnsi="Times New Roman" w:cs="Times New Roman"/>
        </w:rPr>
        <w:t>command</w:t>
      </w:r>
      <w:r w:rsidRPr="00FC656E">
        <w:rPr>
          <w:rFonts w:ascii="Times New Roman" w:hAnsi="Times New Roman" w:cs="Times New Roman"/>
        </w:rPr>
        <w:t>ed and authoris</w:t>
      </w:r>
      <w:r w:rsidR="009E2D2C" w:rsidRPr="00FC656E">
        <w:rPr>
          <w:rFonts w:ascii="Times New Roman" w:hAnsi="Times New Roman" w:cs="Times New Roman"/>
        </w:rPr>
        <w:t>e</w:t>
      </w:r>
      <w:r w:rsidRPr="00FC656E">
        <w:rPr>
          <w:rFonts w:ascii="Times New Roman" w:hAnsi="Times New Roman" w:cs="Times New Roman"/>
        </w:rPr>
        <w:t>d</w:t>
      </w:r>
      <w:r w:rsidR="00372B65" w:rsidRPr="00FC656E">
        <w:rPr>
          <w:rFonts w:ascii="Times New Roman" w:hAnsi="Times New Roman" w:cs="Times New Roman"/>
        </w:rPr>
        <w:t>:</w:t>
      </w:r>
    </w:p>
    <w:p w:rsidR="00372B65" w:rsidRPr="00FC656E" w:rsidRDefault="00372B65" w:rsidP="00372B65">
      <w:pPr>
        <w:pStyle w:val="paragraph"/>
      </w:pPr>
      <w:r w:rsidRPr="00FC656E">
        <w:tab/>
        <w:t>(a)</w:t>
      </w:r>
      <w:r w:rsidRPr="00FC656E">
        <w:tab/>
      </w:r>
      <w:r w:rsidR="009E2D2C" w:rsidRPr="00FC656E">
        <w:t xml:space="preserve">to apprehend </w:t>
      </w:r>
      <w:r w:rsidRPr="00FC656E">
        <w:t>[</w:t>
      </w:r>
      <w:r w:rsidR="009E2D2C" w:rsidRPr="00FC656E">
        <w:rPr>
          <w:i/>
        </w:rPr>
        <w:t>insert name of witness</w:t>
      </w:r>
      <w:r w:rsidRPr="00FC656E">
        <w:t>];</w:t>
      </w:r>
      <w:r w:rsidR="009E2D2C" w:rsidRPr="00FC656E">
        <w:t xml:space="preserve"> and</w:t>
      </w:r>
    </w:p>
    <w:p w:rsidR="00372B65" w:rsidRPr="00FC656E" w:rsidRDefault="00372B65" w:rsidP="00372B65">
      <w:pPr>
        <w:pStyle w:val="paragraph"/>
      </w:pPr>
      <w:r w:rsidRPr="00FC656E">
        <w:tab/>
        <w:t>(b)</w:t>
      </w:r>
      <w:r w:rsidRPr="00FC656E">
        <w:tab/>
      </w:r>
      <w:r w:rsidR="009E2D2C" w:rsidRPr="00FC656E">
        <w:t xml:space="preserve">to bring </w:t>
      </w:r>
      <w:r w:rsidR="00FC656E" w:rsidRPr="00FC656E">
        <w:rPr>
          <w:position w:val="6"/>
          <w:sz w:val="16"/>
        </w:rPr>
        <w:t>*</w:t>
      </w:r>
      <w:r w:rsidR="009E2D2C" w:rsidRPr="00FC656E">
        <w:t>him</w:t>
      </w:r>
      <w:r w:rsidRPr="00FC656E">
        <w:t>/</w:t>
      </w:r>
      <w:r w:rsidR="00FC656E" w:rsidRPr="00FC656E">
        <w:rPr>
          <w:position w:val="6"/>
          <w:sz w:val="16"/>
        </w:rPr>
        <w:t>*</w:t>
      </w:r>
      <w:r w:rsidRPr="00FC656E">
        <w:t>her</w:t>
      </w:r>
      <w:r w:rsidR="009E2D2C" w:rsidRPr="00FC656E">
        <w:t xml:space="preserve"> before </w:t>
      </w:r>
      <w:r w:rsidRPr="00FC656E">
        <w:t xml:space="preserve">the </w:t>
      </w:r>
      <w:r w:rsidR="00FC656E" w:rsidRPr="00FC656E">
        <w:rPr>
          <w:position w:val="6"/>
          <w:sz w:val="16"/>
        </w:rPr>
        <w:t>*</w:t>
      </w:r>
      <w:r w:rsidRPr="00FC656E">
        <w:t>Parliamentary Standing Committee on Public Works/</w:t>
      </w:r>
      <w:r w:rsidR="00FC656E" w:rsidRPr="00FC656E">
        <w:rPr>
          <w:position w:val="6"/>
          <w:sz w:val="16"/>
        </w:rPr>
        <w:t>*</w:t>
      </w:r>
      <w:r w:rsidRPr="00FC656E">
        <w:t>Sectional Committee of the Parliamentary Standing Committee on Public Works</w:t>
      </w:r>
      <w:r w:rsidR="009E2D2C" w:rsidRPr="00FC656E">
        <w:t xml:space="preserve"> to give evidence</w:t>
      </w:r>
      <w:r w:rsidRPr="00FC656E">
        <w:t>;</w:t>
      </w:r>
      <w:r w:rsidR="009E2D2C" w:rsidRPr="00FC656E">
        <w:t xml:space="preserve"> and</w:t>
      </w:r>
    </w:p>
    <w:p w:rsidR="00372B65" w:rsidRPr="00FC656E" w:rsidRDefault="00372B65" w:rsidP="00372B65">
      <w:pPr>
        <w:pStyle w:val="paragraph"/>
      </w:pPr>
      <w:r w:rsidRPr="00FC656E">
        <w:tab/>
        <w:t>(c)</w:t>
      </w:r>
      <w:r w:rsidRPr="00FC656E">
        <w:tab/>
      </w:r>
      <w:r w:rsidR="009E2D2C" w:rsidRPr="00FC656E">
        <w:t xml:space="preserve">to detain </w:t>
      </w:r>
      <w:r w:rsidR="00FC656E" w:rsidRPr="00FC656E">
        <w:rPr>
          <w:position w:val="6"/>
          <w:sz w:val="16"/>
        </w:rPr>
        <w:t>*</w:t>
      </w:r>
      <w:r w:rsidRPr="00FC656E">
        <w:t>him/</w:t>
      </w:r>
      <w:r w:rsidR="00FC656E" w:rsidRPr="00FC656E">
        <w:rPr>
          <w:position w:val="6"/>
          <w:sz w:val="16"/>
        </w:rPr>
        <w:t>*</w:t>
      </w:r>
      <w:r w:rsidRPr="00FC656E">
        <w:t>her</w:t>
      </w:r>
      <w:r w:rsidR="009E2D2C" w:rsidRPr="00FC656E">
        <w:t xml:space="preserve"> in custody for that purpose until </w:t>
      </w:r>
      <w:r w:rsidR="00FC656E" w:rsidRPr="00FC656E">
        <w:rPr>
          <w:position w:val="6"/>
          <w:sz w:val="16"/>
        </w:rPr>
        <w:t>*</w:t>
      </w:r>
      <w:r w:rsidR="009E2D2C" w:rsidRPr="00FC656E">
        <w:t>he</w:t>
      </w:r>
      <w:r w:rsidRPr="00FC656E">
        <w:t>/</w:t>
      </w:r>
      <w:r w:rsidR="00FC656E" w:rsidRPr="00FC656E">
        <w:rPr>
          <w:position w:val="6"/>
          <w:sz w:val="16"/>
        </w:rPr>
        <w:t>*</w:t>
      </w:r>
      <w:r w:rsidRPr="00FC656E">
        <w:t>she</w:t>
      </w:r>
      <w:r w:rsidR="009E2D2C" w:rsidRPr="00FC656E">
        <w:t xml:space="preserve"> is released by order of the Chair</w:t>
      </w:r>
      <w:r w:rsidRPr="00FC656E">
        <w:t xml:space="preserve"> of the </w:t>
      </w:r>
      <w:r w:rsidR="00FC656E" w:rsidRPr="00FC656E">
        <w:rPr>
          <w:position w:val="6"/>
          <w:sz w:val="16"/>
        </w:rPr>
        <w:t>*</w:t>
      </w:r>
      <w:r w:rsidRPr="00FC656E">
        <w:t>Parliamentary Standing Committee on Public Works/</w:t>
      </w:r>
      <w:r w:rsidR="00FC656E" w:rsidRPr="00FC656E">
        <w:rPr>
          <w:position w:val="6"/>
          <w:sz w:val="16"/>
        </w:rPr>
        <w:t>*</w:t>
      </w:r>
      <w:r w:rsidRPr="00FC656E">
        <w:t>Sectional Committee of the Parliamentary Standing Committee on Public Works or a member.</w:t>
      </w:r>
    </w:p>
    <w:p w:rsidR="00372B65" w:rsidRPr="00FC656E" w:rsidRDefault="00372B65" w:rsidP="001B3B24">
      <w:pPr>
        <w:pStyle w:val="FreeForm"/>
        <w:rPr>
          <w:rFonts w:ascii="Times New Roman" w:hAnsi="Times New Roman" w:cs="Times New Roman"/>
        </w:rPr>
      </w:pPr>
    </w:p>
    <w:p w:rsidR="00372B65" w:rsidRPr="00FC656E" w:rsidRDefault="00372B65" w:rsidP="00372B65">
      <w:pPr>
        <w:pStyle w:val="FreeForm"/>
        <w:rPr>
          <w:rFonts w:ascii="Times New Roman" w:hAnsi="Times New Roman" w:cs="Times New Roman"/>
        </w:rPr>
      </w:pPr>
      <w:r w:rsidRPr="00FC656E">
        <w:rPr>
          <w:rFonts w:ascii="Times New Roman" w:hAnsi="Times New Roman" w:cs="Times New Roman"/>
        </w:rPr>
        <w:t>Dated [</w:t>
      </w:r>
      <w:r w:rsidRPr="00FC656E">
        <w:rPr>
          <w:rFonts w:ascii="Times New Roman" w:hAnsi="Times New Roman" w:cs="Times New Roman"/>
          <w:i/>
        </w:rPr>
        <w:t>insert date</w:t>
      </w:r>
      <w:r w:rsidRPr="00FC656E">
        <w:rPr>
          <w:rFonts w:ascii="Times New Roman" w:hAnsi="Times New Roman" w:cs="Times New Roman"/>
        </w:rPr>
        <w:t>].</w:t>
      </w:r>
    </w:p>
    <w:p w:rsidR="00372B65" w:rsidRPr="00FC656E" w:rsidRDefault="00372B65" w:rsidP="00372B65">
      <w:pPr>
        <w:pStyle w:val="FreeForm"/>
        <w:rPr>
          <w:rFonts w:ascii="Times New Roman" w:hAnsi="Times New Roman" w:cs="Times New Roman"/>
        </w:rPr>
      </w:pPr>
    </w:p>
    <w:p w:rsidR="00871B64" w:rsidRPr="00FC656E" w:rsidRDefault="00FC656E" w:rsidP="00871B64">
      <w:pPr>
        <w:pStyle w:val="FreeForm"/>
        <w:rPr>
          <w:rFonts w:ascii="Times New Roman" w:hAnsi="Times New Roman" w:cs="Times New Roman"/>
        </w:rPr>
      </w:pPr>
      <w:r w:rsidRPr="00FC656E">
        <w:rPr>
          <w:rFonts w:ascii="Times New Roman" w:hAnsi="Times New Roman" w:cs="Times New Roman"/>
          <w:position w:val="6"/>
          <w:sz w:val="16"/>
        </w:rPr>
        <w:t>*</w:t>
      </w:r>
      <w:r w:rsidR="00871B64" w:rsidRPr="00FC656E">
        <w:rPr>
          <w:rFonts w:ascii="Times New Roman" w:hAnsi="Times New Roman" w:cs="Times New Roman"/>
        </w:rPr>
        <w:t>Chair of the Parliamentary Standing Committee on Public Works</w:t>
      </w:r>
    </w:p>
    <w:p w:rsidR="00871B64" w:rsidRPr="00FC656E" w:rsidRDefault="00FC656E" w:rsidP="00871B64">
      <w:pPr>
        <w:pStyle w:val="FreeForm"/>
        <w:rPr>
          <w:rFonts w:ascii="Times New Roman" w:hAnsi="Times New Roman" w:cs="Times New Roman"/>
        </w:rPr>
      </w:pPr>
      <w:r w:rsidRPr="00FC656E">
        <w:rPr>
          <w:rFonts w:ascii="Times New Roman" w:hAnsi="Times New Roman" w:cs="Times New Roman"/>
          <w:position w:val="6"/>
          <w:sz w:val="16"/>
        </w:rPr>
        <w:t>*</w:t>
      </w:r>
      <w:r w:rsidR="00871B64" w:rsidRPr="00FC656E">
        <w:rPr>
          <w:rFonts w:ascii="Times New Roman" w:hAnsi="Times New Roman" w:cs="Times New Roman"/>
        </w:rPr>
        <w:t>Member of the Parliamentary Standing Committee on Public Works</w:t>
      </w:r>
    </w:p>
    <w:p w:rsidR="00871B64" w:rsidRPr="00FC656E" w:rsidRDefault="00FC656E" w:rsidP="00871B64">
      <w:pPr>
        <w:pStyle w:val="FreeForm"/>
        <w:rPr>
          <w:rFonts w:ascii="Times New Roman" w:hAnsi="Times New Roman" w:cs="Times New Roman"/>
        </w:rPr>
      </w:pPr>
      <w:r w:rsidRPr="00FC656E">
        <w:rPr>
          <w:rFonts w:ascii="Times New Roman" w:hAnsi="Times New Roman" w:cs="Times New Roman"/>
          <w:position w:val="6"/>
          <w:sz w:val="16"/>
        </w:rPr>
        <w:t>*</w:t>
      </w:r>
      <w:r w:rsidR="00871B64" w:rsidRPr="00FC656E">
        <w:rPr>
          <w:rFonts w:ascii="Times New Roman" w:hAnsi="Times New Roman" w:cs="Times New Roman"/>
        </w:rPr>
        <w:t>Chair of a Sectional Committee of the Parliamentary Standing Committee on Public Works</w:t>
      </w:r>
    </w:p>
    <w:p w:rsidR="00871B64" w:rsidRPr="00FC656E" w:rsidRDefault="00FC656E" w:rsidP="00871B64">
      <w:pPr>
        <w:pStyle w:val="FreeForm"/>
        <w:rPr>
          <w:rFonts w:ascii="Times New Roman" w:hAnsi="Times New Roman" w:cs="Times New Roman"/>
        </w:rPr>
      </w:pPr>
      <w:r w:rsidRPr="00FC656E">
        <w:rPr>
          <w:rFonts w:ascii="Times New Roman" w:hAnsi="Times New Roman" w:cs="Times New Roman"/>
          <w:position w:val="6"/>
          <w:sz w:val="16"/>
        </w:rPr>
        <w:t>*</w:t>
      </w:r>
      <w:r w:rsidR="00871B64" w:rsidRPr="00FC656E">
        <w:rPr>
          <w:rFonts w:ascii="Times New Roman" w:hAnsi="Times New Roman" w:cs="Times New Roman"/>
        </w:rPr>
        <w:t>Deputy Chair of a Sectional Committee of the Parliamentary Standing Committee on Public Works</w:t>
      </w:r>
    </w:p>
    <w:p w:rsidR="00372B65" w:rsidRPr="00FC656E" w:rsidRDefault="00372B65" w:rsidP="00372B65">
      <w:pPr>
        <w:pStyle w:val="FreeForm"/>
        <w:rPr>
          <w:rFonts w:ascii="Times New Roman" w:hAnsi="Times New Roman" w:cs="Times New Roman"/>
        </w:rPr>
      </w:pPr>
    </w:p>
    <w:p w:rsidR="00372B65" w:rsidRPr="00FC656E" w:rsidRDefault="00FC656E" w:rsidP="00372B65">
      <w:pPr>
        <w:pStyle w:val="FreeForm"/>
        <w:rPr>
          <w:rFonts w:ascii="Times New Roman" w:hAnsi="Times New Roman" w:cs="Times New Roman"/>
          <w:i/>
        </w:rPr>
      </w:pPr>
      <w:r w:rsidRPr="00FC656E">
        <w:rPr>
          <w:rFonts w:ascii="Times New Roman" w:hAnsi="Times New Roman" w:cs="Times New Roman"/>
          <w:i/>
          <w:position w:val="6"/>
          <w:sz w:val="16"/>
        </w:rPr>
        <w:t>*</w:t>
      </w:r>
      <w:r w:rsidR="00372B65" w:rsidRPr="00FC656E">
        <w:rPr>
          <w:rFonts w:ascii="Times New Roman" w:hAnsi="Times New Roman" w:cs="Times New Roman"/>
          <w:i/>
        </w:rPr>
        <w:t xml:space="preserve"> Delete if inapplicable</w:t>
      </w:r>
    </w:p>
    <w:p w:rsidR="009E2D2C" w:rsidRPr="00FC656E" w:rsidRDefault="009E2D2C" w:rsidP="009E2D2C">
      <w:pPr>
        <w:sectPr w:rsidR="009E2D2C" w:rsidRPr="00FC656E" w:rsidSect="00662EB7">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9E2D2C" w:rsidRPr="00FC656E" w:rsidRDefault="009E2D2C" w:rsidP="009E2D2C">
      <w:pPr>
        <w:pStyle w:val="ActHead6"/>
      </w:pPr>
      <w:bookmarkStart w:id="28" w:name="_Toc466367242"/>
      <w:bookmarkStart w:id="29" w:name="opcAmSched"/>
      <w:bookmarkStart w:id="30" w:name="opcCurrentFind"/>
      <w:r w:rsidRPr="00FC656E">
        <w:rPr>
          <w:rStyle w:val="CharAmSchNo"/>
        </w:rPr>
        <w:t>Schedule</w:t>
      </w:r>
      <w:r w:rsidR="00FC656E" w:rsidRPr="00FC656E">
        <w:rPr>
          <w:rStyle w:val="CharAmSchNo"/>
        </w:rPr>
        <w:t> </w:t>
      </w:r>
      <w:r w:rsidRPr="00FC656E">
        <w:rPr>
          <w:rStyle w:val="CharAmSchNo"/>
        </w:rPr>
        <w:t>2</w:t>
      </w:r>
      <w:r w:rsidRPr="00FC656E">
        <w:t>—</w:t>
      </w:r>
      <w:r w:rsidRPr="00FC656E">
        <w:rPr>
          <w:rStyle w:val="CharAmSchText"/>
        </w:rPr>
        <w:t>Repeals</w:t>
      </w:r>
      <w:bookmarkEnd w:id="28"/>
    </w:p>
    <w:bookmarkEnd w:id="29"/>
    <w:bookmarkEnd w:id="30"/>
    <w:p w:rsidR="009E2D2C" w:rsidRPr="00FC656E" w:rsidRDefault="009E2D2C">
      <w:pPr>
        <w:pStyle w:val="Header"/>
      </w:pPr>
      <w:r w:rsidRPr="00FC656E">
        <w:rPr>
          <w:rStyle w:val="CharAmPartNo"/>
        </w:rPr>
        <w:t xml:space="preserve"> </w:t>
      </w:r>
      <w:r w:rsidRPr="00FC656E">
        <w:rPr>
          <w:rStyle w:val="CharAmPartText"/>
        </w:rPr>
        <w:t xml:space="preserve"> </w:t>
      </w:r>
    </w:p>
    <w:p w:rsidR="009E2D2C" w:rsidRPr="00FC656E" w:rsidRDefault="009E2D2C" w:rsidP="009E2D2C">
      <w:pPr>
        <w:pStyle w:val="ActHead9"/>
      </w:pPr>
      <w:bookmarkStart w:id="31" w:name="_Toc466367243"/>
      <w:r w:rsidRPr="00FC656E">
        <w:t>Public Works Committee Regulations</w:t>
      </w:r>
      <w:r w:rsidR="00FC656E" w:rsidRPr="00FC656E">
        <w:t> </w:t>
      </w:r>
      <w:r w:rsidRPr="00FC656E">
        <w:t>1969</w:t>
      </w:r>
      <w:bookmarkEnd w:id="31"/>
    </w:p>
    <w:p w:rsidR="009E2D2C" w:rsidRPr="00FC656E" w:rsidRDefault="009E2D2C" w:rsidP="009E2D2C">
      <w:pPr>
        <w:pStyle w:val="ItemHead"/>
      </w:pPr>
      <w:r w:rsidRPr="00FC656E">
        <w:t xml:space="preserve">1  The whole of the </w:t>
      </w:r>
      <w:r w:rsidR="00590339" w:rsidRPr="00FC656E">
        <w:t>R</w:t>
      </w:r>
      <w:r w:rsidRPr="00FC656E">
        <w:t>egulations</w:t>
      </w:r>
    </w:p>
    <w:p w:rsidR="009E2D2C" w:rsidRPr="00FC656E" w:rsidRDefault="009E2D2C" w:rsidP="009E2D2C">
      <w:pPr>
        <w:pStyle w:val="Item"/>
      </w:pPr>
      <w:r w:rsidRPr="00FC656E">
        <w:t>Repeal the regulations.</w:t>
      </w:r>
    </w:p>
    <w:p w:rsidR="009E2D2C" w:rsidRPr="00FC656E" w:rsidRDefault="009E2D2C">
      <w:pPr>
        <w:sectPr w:rsidR="009E2D2C" w:rsidRPr="00FC656E" w:rsidSect="00662EB7">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590339" w:rsidRPr="00FC656E" w:rsidRDefault="00590339"/>
    <w:sectPr w:rsidR="00590339" w:rsidRPr="00FC656E" w:rsidSect="00662EB7">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593" w:rsidRDefault="00E75593" w:rsidP="00715914">
      <w:pPr>
        <w:spacing w:line="240" w:lineRule="auto"/>
      </w:pPr>
      <w:r>
        <w:separator/>
      </w:r>
    </w:p>
  </w:endnote>
  <w:endnote w:type="continuationSeparator" w:id="0">
    <w:p w:rsidR="00E75593" w:rsidRDefault="00E7559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662EB7" w:rsidRDefault="00E75593" w:rsidP="00662EB7">
    <w:pPr>
      <w:pStyle w:val="Footer"/>
      <w:tabs>
        <w:tab w:val="clear" w:pos="4153"/>
        <w:tab w:val="clear" w:pos="8306"/>
        <w:tab w:val="center" w:pos="4150"/>
        <w:tab w:val="right" w:pos="8307"/>
      </w:tabs>
      <w:spacing w:before="120"/>
      <w:rPr>
        <w:i/>
        <w:sz w:val="18"/>
      </w:rPr>
    </w:pPr>
    <w:r w:rsidRPr="00662EB7">
      <w:rPr>
        <w:i/>
        <w:sz w:val="18"/>
      </w:rPr>
      <w:t xml:space="preserve"> </w:t>
    </w:r>
    <w:r w:rsidR="00662EB7" w:rsidRPr="00662EB7">
      <w:rPr>
        <w:i/>
        <w:sz w:val="18"/>
      </w:rPr>
      <w:t>OPC61621 -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8A2C51" w:rsidRDefault="00E75593" w:rsidP="009E2D2C">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E75593" w:rsidRPr="008A2C51" w:rsidTr="009E2D2C">
      <w:tc>
        <w:tcPr>
          <w:tcW w:w="947" w:type="pct"/>
        </w:tcPr>
        <w:p w:rsidR="00E75593" w:rsidRPr="008A2C51" w:rsidRDefault="00E75593" w:rsidP="00372B65">
          <w:pPr>
            <w:spacing w:line="0" w:lineRule="atLeast"/>
            <w:rPr>
              <w:rFonts w:eastAsia="Calibri" w:cs="Times New Roman"/>
              <w:sz w:val="18"/>
            </w:rPr>
          </w:pPr>
        </w:p>
      </w:tc>
      <w:tc>
        <w:tcPr>
          <w:tcW w:w="3688" w:type="pct"/>
        </w:tcPr>
        <w:p w:rsidR="00E75593" w:rsidRPr="008A2C51" w:rsidRDefault="00E75593" w:rsidP="00372B65">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133033">
            <w:rPr>
              <w:rFonts w:eastAsia="Calibri" w:cs="Times New Roman"/>
              <w:i/>
              <w:sz w:val="18"/>
            </w:rPr>
            <w:t>Public Works Committee Regulation 2016</w:t>
          </w:r>
          <w:r w:rsidRPr="008A2C51">
            <w:rPr>
              <w:rFonts w:eastAsia="Calibri"/>
              <w:i/>
              <w:sz w:val="18"/>
            </w:rPr>
            <w:fldChar w:fldCharType="end"/>
          </w:r>
        </w:p>
      </w:tc>
      <w:tc>
        <w:tcPr>
          <w:tcW w:w="365" w:type="pct"/>
        </w:tcPr>
        <w:p w:rsidR="00E75593" w:rsidRPr="008A2C51" w:rsidRDefault="00E75593" w:rsidP="00372B65">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6F4A16">
            <w:rPr>
              <w:rFonts w:eastAsia="Calibri" w:cs="Times New Roman"/>
              <w:i/>
              <w:noProof/>
              <w:sz w:val="18"/>
            </w:rPr>
            <w:t>9</w:t>
          </w:r>
          <w:r w:rsidRPr="008A2C51">
            <w:rPr>
              <w:rFonts w:eastAsia="Calibri"/>
              <w:i/>
              <w:sz w:val="18"/>
            </w:rPr>
            <w:fldChar w:fldCharType="end"/>
          </w:r>
        </w:p>
      </w:tc>
    </w:tr>
  </w:tbl>
  <w:p w:rsidR="00E75593" w:rsidRPr="008A2C51" w:rsidRDefault="00662EB7" w:rsidP="00662EB7">
    <w:pPr>
      <w:rPr>
        <w:rFonts w:eastAsia="Calibri"/>
        <w:i/>
        <w:sz w:val="18"/>
      </w:rPr>
    </w:pPr>
    <w:r w:rsidRPr="00662EB7">
      <w:rPr>
        <w:rFonts w:eastAsia="Calibri" w:cs="Times New Roman"/>
        <w:i/>
        <w:sz w:val="18"/>
      </w:rPr>
      <w:t>OPC61621 -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2B0EA5" w:rsidRDefault="00E75593" w:rsidP="009E2D2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75593" w:rsidTr="009E2D2C">
      <w:tc>
        <w:tcPr>
          <w:tcW w:w="947" w:type="pct"/>
        </w:tcPr>
        <w:p w:rsidR="00E75593" w:rsidRDefault="00E75593" w:rsidP="00372B65">
          <w:pPr>
            <w:spacing w:line="0" w:lineRule="atLeast"/>
            <w:rPr>
              <w:sz w:val="18"/>
            </w:rPr>
          </w:pPr>
        </w:p>
      </w:tc>
      <w:tc>
        <w:tcPr>
          <w:tcW w:w="3688" w:type="pct"/>
        </w:tcPr>
        <w:p w:rsidR="00E75593" w:rsidRDefault="00E75593" w:rsidP="00372B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3033">
            <w:rPr>
              <w:i/>
              <w:sz w:val="18"/>
            </w:rPr>
            <w:t>Public Works Committee Regulation 2016</w:t>
          </w:r>
          <w:r w:rsidRPr="007A1328">
            <w:rPr>
              <w:i/>
              <w:sz w:val="18"/>
            </w:rPr>
            <w:fldChar w:fldCharType="end"/>
          </w:r>
        </w:p>
      </w:tc>
      <w:tc>
        <w:tcPr>
          <w:tcW w:w="365" w:type="pct"/>
        </w:tcPr>
        <w:p w:rsidR="00E75593" w:rsidRDefault="00E75593" w:rsidP="00372B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6623">
            <w:rPr>
              <w:i/>
              <w:noProof/>
              <w:sz w:val="18"/>
            </w:rPr>
            <w:t>10</w:t>
          </w:r>
          <w:r w:rsidRPr="00ED79B6">
            <w:rPr>
              <w:i/>
              <w:sz w:val="18"/>
            </w:rPr>
            <w:fldChar w:fldCharType="end"/>
          </w:r>
        </w:p>
      </w:tc>
    </w:tr>
  </w:tbl>
  <w:p w:rsidR="00E75593" w:rsidRPr="00ED79B6" w:rsidRDefault="00E75593" w:rsidP="009E2D2C">
    <w:pPr>
      <w:rPr>
        <w:i/>
        <w:sz w:val="18"/>
      </w:rPr>
    </w:pPr>
  </w:p>
  <w:p w:rsidR="00E75593" w:rsidRPr="009E2D2C" w:rsidRDefault="00E75593" w:rsidP="009E2D2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662EB7" w:rsidRDefault="00E75593" w:rsidP="009E2D2C">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75593" w:rsidRPr="00662EB7" w:rsidTr="009E2D2C">
      <w:tc>
        <w:tcPr>
          <w:tcW w:w="365" w:type="pct"/>
        </w:tcPr>
        <w:p w:rsidR="00E75593" w:rsidRPr="00662EB7" w:rsidRDefault="00E75593" w:rsidP="00372B65">
          <w:pPr>
            <w:spacing w:line="0" w:lineRule="atLeast"/>
            <w:rPr>
              <w:rFonts w:cs="Times New Roman"/>
              <w:i/>
              <w:sz w:val="18"/>
            </w:rPr>
          </w:pPr>
          <w:r w:rsidRPr="00662EB7">
            <w:rPr>
              <w:rFonts w:cs="Times New Roman"/>
              <w:i/>
              <w:sz w:val="18"/>
            </w:rPr>
            <w:fldChar w:fldCharType="begin"/>
          </w:r>
          <w:r w:rsidRPr="00662EB7">
            <w:rPr>
              <w:rFonts w:cs="Times New Roman"/>
              <w:i/>
              <w:sz w:val="18"/>
            </w:rPr>
            <w:instrText xml:space="preserve"> PAGE </w:instrText>
          </w:r>
          <w:r w:rsidRPr="00662EB7">
            <w:rPr>
              <w:rFonts w:cs="Times New Roman"/>
              <w:i/>
              <w:sz w:val="18"/>
            </w:rPr>
            <w:fldChar w:fldCharType="separate"/>
          </w:r>
          <w:r w:rsidR="006F4A16">
            <w:rPr>
              <w:rFonts w:cs="Times New Roman"/>
              <w:i/>
              <w:noProof/>
              <w:sz w:val="18"/>
            </w:rPr>
            <w:t>10</w:t>
          </w:r>
          <w:r w:rsidRPr="00662EB7">
            <w:rPr>
              <w:rFonts w:cs="Times New Roman"/>
              <w:i/>
              <w:sz w:val="18"/>
            </w:rPr>
            <w:fldChar w:fldCharType="end"/>
          </w:r>
        </w:p>
      </w:tc>
      <w:tc>
        <w:tcPr>
          <w:tcW w:w="3688" w:type="pct"/>
        </w:tcPr>
        <w:p w:rsidR="00E75593" w:rsidRPr="00662EB7" w:rsidRDefault="00E75593" w:rsidP="00372B65">
          <w:pPr>
            <w:spacing w:line="0" w:lineRule="atLeast"/>
            <w:jc w:val="center"/>
            <w:rPr>
              <w:rFonts w:cs="Times New Roman"/>
              <w:i/>
              <w:sz w:val="18"/>
            </w:rPr>
          </w:pPr>
          <w:r w:rsidRPr="00662EB7">
            <w:rPr>
              <w:rFonts w:cs="Times New Roman"/>
              <w:i/>
              <w:sz w:val="18"/>
            </w:rPr>
            <w:fldChar w:fldCharType="begin"/>
          </w:r>
          <w:r w:rsidRPr="00662EB7">
            <w:rPr>
              <w:rFonts w:cs="Times New Roman"/>
              <w:i/>
              <w:sz w:val="18"/>
            </w:rPr>
            <w:instrText xml:space="preserve"> DOCPROPERTY ShortT </w:instrText>
          </w:r>
          <w:r w:rsidRPr="00662EB7">
            <w:rPr>
              <w:rFonts w:cs="Times New Roman"/>
              <w:i/>
              <w:sz w:val="18"/>
            </w:rPr>
            <w:fldChar w:fldCharType="separate"/>
          </w:r>
          <w:r w:rsidR="00133033">
            <w:rPr>
              <w:rFonts w:cs="Times New Roman"/>
              <w:i/>
              <w:sz w:val="18"/>
            </w:rPr>
            <w:t>Public Works Committee Regulation 2016</w:t>
          </w:r>
          <w:r w:rsidRPr="00662EB7">
            <w:rPr>
              <w:rFonts w:cs="Times New Roman"/>
              <w:i/>
              <w:sz w:val="18"/>
            </w:rPr>
            <w:fldChar w:fldCharType="end"/>
          </w:r>
        </w:p>
      </w:tc>
      <w:tc>
        <w:tcPr>
          <w:tcW w:w="947" w:type="pct"/>
        </w:tcPr>
        <w:p w:rsidR="00E75593" w:rsidRPr="00662EB7" w:rsidRDefault="00E75593" w:rsidP="00372B65">
          <w:pPr>
            <w:spacing w:line="0" w:lineRule="atLeast"/>
            <w:jc w:val="right"/>
            <w:rPr>
              <w:rFonts w:cs="Times New Roman"/>
              <w:i/>
              <w:sz w:val="18"/>
            </w:rPr>
          </w:pPr>
        </w:p>
      </w:tc>
    </w:tr>
  </w:tbl>
  <w:p w:rsidR="00E75593" w:rsidRPr="00662EB7" w:rsidRDefault="00662EB7" w:rsidP="00662EB7">
    <w:pPr>
      <w:rPr>
        <w:rFonts w:cs="Times New Roman"/>
        <w:i/>
        <w:sz w:val="18"/>
      </w:rPr>
    </w:pPr>
    <w:r w:rsidRPr="00662EB7">
      <w:rPr>
        <w:rFonts w:cs="Times New Roman"/>
        <w:i/>
        <w:sz w:val="18"/>
      </w:rPr>
      <w:t>OPC61621 -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D90ABA" w:rsidRDefault="00E75593" w:rsidP="009E2D2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E75593" w:rsidTr="009E2D2C">
      <w:tc>
        <w:tcPr>
          <w:tcW w:w="942" w:type="pct"/>
        </w:tcPr>
        <w:p w:rsidR="00E75593" w:rsidRDefault="00E75593" w:rsidP="00372B65">
          <w:pPr>
            <w:spacing w:line="0" w:lineRule="atLeast"/>
            <w:rPr>
              <w:sz w:val="18"/>
            </w:rPr>
          </w:pPr>
        </w:p>
      </w:tc>
      <w:tc>
        <w:tcPr>
          <w:tcW w:w="3671" w:type="pct"/>
        </w:tcPr>
        <w:p w:rsidR="00E75593" w:rsidRDefault="00E75593" w:rsidP="00372B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3033">
            <w:rPr>
              <w:i/>
              <w:sz w:val="18"/>
            </w:rPr>
            <w:t>Public Works Committee Regulation 2016</w:t>
          </w:r>
          <w:r w:rsidRPr="007A1328">
            <w:rPr>
              <w:i/>
              <w:sz w:val="18"/>
            </w:rPr>
            <w:fldChar w:fldCharType="end"/>
          </w:r>
        </w:p>
      </w:tc>
      <w:tc>
        <w:tcPr>
          <w:tcW w:w="387" w:type="pct"/>
        </w:tcPr>
        <w:p w:rsidR="00E75593" w:rsidRDefault="00E75593" w:rsidP="00372B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6623">
            <w:rPr>
              <w:i/>
              <w:noProof/>
              <w:sz w:val="18"/>
            </w:rPr>
            <w:t>10</w:t>
          </w:r>
          <w:r w:rsidRPr="00ED79B6">
            <w:rPr>
              <w:i/>
              <w:sz w:val="18"/>
            </w:rPr>
            <w:fldChar w:fldCharType="end"/>
          </w:r>
        </w:p>
      </w:tc>
    </w:tr>
  </w:tbl>
  <w:p w:rsidR="00E75593" w:rsidRPr="00D90ABA" w:rsidRDefault="00662EB7" w:rsidP="00662EB7">
    <w:pPr>
      <w:rPr>
        <w:i/>
        <w:sz w:val="18"/>
      </w:rPr>
    </w:pPr>
    <w:r w:rsidRPr="00662EB7">
      <w:rPr>
        <w:rFonts w:cs="Times New Roman"/>
        <w:i/>
        <w:sz w:val="18"/>
      </w:rPr>
      <w:t>OPC61621 -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Default="00E75593">
    <w:pPr>
      <w:pBdr>
        <w:top w:val="single" w:sz="6" w:space="1" w:color="auto"/>
      </w:pBdr>
      <w:rPr>
        <w:sz w:val="18"/>
      </w:rPr>
    </w:pPr>
  </w:p>
  <w:p w:rsidR="00E75593" w:rsidRDefault="00E75593">
    <w:pPr>
      <w:jc w:val="right"/>
      <w:rPr>
        <w:i/>
        <w:sz w:val="18"/>
      </w:rPr>
    </w:pPr>
    <w:r>
      <w:rPr>
        <w:i/>
        <w:sz w:val="18"/>
      </w:rPr>
      <w:fldChar w:fldCharType="begin"/>
    </w:r>
    <w:r>
      <w:rPr>
        <w:i/>
        <w:sz w:val="18"/>
      </w:rPr>
      <w:instrText xml:space="preserve"> STYLEREF ShortT </w:instrText>
    </w:r>
    <w:r>
      <w:rPr>
        <w:i/>
        <w:sz w:val="18"/>
      </w:rPr>
      <w:fldChar w:fldCharType="separate"/>
    </w:r>
    <w:r w:rsidR="00133033">
      <w:rPr>
        <w:i/>
        <w:noProof/>
        <w:sz w:val="18"/>
      </w:rPr>
      <w:t>Public Works Committee Regulation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3303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BD6623">
      <w:rPr>
        <w:i/>
        <w:noProof/>
        <w:sz w:val="18"/>
      </w:rPr>
      <w:t>10</w:t>
    </w:r>
    <w:r>
      <w:rPr>
        <w:i/>
        <w:sz w:val="18"/>
      </w:rPr>
      <w:fldChar w:fldCharType="end"/>
    </w:r>
  </w:p>
  <w:p w:rsidR="00E75593" w:rsidRDefault="00E75593">
    <w:pPr>
      <w:rPr>
        <w:i/>
        <w:sz w:val="18"/>
      </w:rPr>
    </w:pPr>
    <w:r>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662EB7" w:rsidRDefault="00E75593" w:rsidP="009E2D2C">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75593" w:rsidRPr="00662EB7" w:rsidTr="009E2D2C">
      <w:tc>
        <w:tcPr>
          <w:tcW w:w="365" w:type="pct"/>
        </w:tcPr>
        <w:p w:rsidR="00E75593" w:rsidRPr="00662EB7" w:rsidRDefault="00E75593" w:rsidP="002B0EA5">
          <w:pPr>
            <w:spacing w:line="0" w:lineRule="atLeast"/>
            <w:rPr>
              <w:rFonts w:cs="Times New Roman"/>
              <w:i/>
              <w:sz w:val="18"/>
            </w:rPr>
          </w:pPr>
          <w:r w:rsidRPr="00662EB7">
            <w:rPr>
              <w:rFonts w:cs="Times New Roman"/>
              <w:i/>
              <w:sz w:val="18"/>
            </w:rPr>
            <w:fldChar w:fldCharType="begin"/>
          </w:r>
          <w:r w:rsidRPr="00662EB7">
            <w:rPr>
              <w:rFonts w:cs="Times New Roman"/>
              <w:i/>
              <w:sz w:val="18"/>
            </w:rPr>
            <w:instrText xml:space="preserve"> PAGE </w:instrText>
          </w:r>
          <w:r w:rsidRPr="00662EB7">
            <w:rPr>
              <w:rFonts w:cs="Times New Roman"/>
              <w:i/>
              <w:sz w:val="18"/>
            </w:rPr>
            <w:fldChar w:fldCharType="separate"/>
          </w:r>
          <w:r w:rsidR="00BD6623">
            <w:rPr>
              <w:rFonts w:cs="Times New Roman"/>
              <w:i/>
              <w:noProof/>
              <w:sz w:val="18"/>
            </w:rPr>
            <w:t>10</w:t>
          </w:r>
          <w:r w:rsidRPr="00662EB7">
            <w:rPr>
              <w:rFonts w:cs="Times New Roman"/>
              <w:i/>
              <w:sz w:val="18"/>
            </w:rPr>
            <w:fldChar w:fldCharType="end"/>
          </w:r>
        </w:p>
      </w:tc>
      <w:tc>
        <w:tcPr>
          <w:tcW w:w="3688" w:type="pct"/>
        </w:tcPr>
        <w:p w:rsidR="00E75593" w:rsidRPr="00662EB7" w:rsidRDefault="00E75593" w:rsidP="002B0EA5">
          <w:pPr>
            <w:spacing w:line="0" w:lineRule="atLeast"/>
            <w:jc w:val="center"/>
            <w:rPr>
              <w:rFonts w:cs="Times New Roman"/>
              <w:i/>
              <w:sz w:val="18"/>
            </w:rPr>
          </w:pPr>
          <w:r w:rsidRPr="00662EB7">
            <w:rPr>
              <w:rFonts w:cs="Times New Roman"/>
              <w:i/>
              <w:sz w:val="18"/>
            </w:rPr>
            <w:fldChar w:fldCharType="begin"/>
          </w:r>
          <w:r w:rsidRPr="00662EB7">
            <w:rPr>
              <w:rFonts w:cs="Times New Roman"/>
              <w:i/>
              <w:sz w:val="18"/>
            </w:rPr>
            <w:instrText xml:space="preserve"> DOCPROPERTY ShortT </w:instrText>
          </w:r>
          <w:r w:rsidRPr="00662EB7">
            <w:rPr>
              <w:rFonts w:cs="Times New Roman"/>
              <w:i/>
              <w:sz w:val="18"/>
            </w:rPr>
            <w:fldChar w:fldCharType="separate"/>
          </w:r>
          <w:r w:rsidR="00133033">
            <w:rPr>
              <w:rFonts w:cs="Times New Roman"/>
              <w:i/>
              <w:sz w:val="18"/>
            </w:rPr>
            <w:t>Public Works Committee Regulation 2016</w:t>
          </w:r>
          <w:r w:rsidRPr="00662EB7">
            <w:rPr>
              <w:rFonts w:cs="Times New Roman"/>
              <w:i/>
              <w:sz w:val="18"/>
            </w:rPr>
            <w:fldChar w:fldCharType="end"/>
          </w:r>
        </w:p>
      </w:tc>
      <w:tc>
        <w:tcPr>
          <w:tcW w:w="947" w:type="pct"/>
        </w:tcPr>
        <w:p w:rsidR="00E75593" w:rsidRPr="00662EB7" w:rsidRDefault="00E75593" w:rsidP="002B0EA5">
          <w:pPr>
            <w:spacing w:line="0" w:lineRule="atLeast"/>
            <w:jc w:val="right"/>
            <w:rPr>
              <w:rFonts w:cs="Times New Roman"/>
              <w:i/>
              <w:sz w:val="18"/>
            </w:rPr>
          </w:pPr>
        </w:p>
      </w:tc>
    </w:tr>
  </w:tbl>
  <w:p w:rsidR="00E75593" w:rsidRPr="00662EB7" w:rsidRDefault="00662EB7" w:rsidP="00662EB7">
    <w:pPr>
      <w:rPr>
        <w:rFonts w:cs="Times New Roman"/>
        <w:i/>
        <w:sz w:val="18"/>
      </w:rPr>
    </w:pPr>
    <w:r w:rsidRPr="00662EB7">
      <w:rPr>
        <w:rFonts w:cs="Times New Roman"/>
        <w:i/>
        <w:sz w:val="18"/>
      </w:rPr>
      <w:t>OPC61621 -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2B0EA5" w:rsidRDefault="00E75593" w:rsidP="009E2D2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75593" w:rsidTr="009E2D2C">
      <w:tc>
        <w:tcPr>
          <w:tcW w:w="947" w:type="pct"/>
        </w:tcPr>
        <w:p w:rsidR="00E75593" w:rsidRDefault="00E75593" w:rsidP="002B0EA5">
          <w:pPr>
            <w:spacing w:line="0" w:lineRule="atLeast"/>
            <w:rPr>
              <w:sz w:val="18"/>
            </w:rPr>
          </w:pPr>
        </w:p>
      </w:tc>
      <w:tc>
        <w:tcPr>
          <w:tcW w:w="3688" w:type="pct"/>
        </w:tcPr>
        <w:p w:rsidR="00E75593" w:rsidRDefault="00E75593"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3033">
            <w:rPr>
              <w:i/>
              <w:sz w:val="18"/>
            </w:rPr>
            <w:t>Public Works Committee Regulation 2016</w:t>
          </w:r>
          <w:r w:rsidRPr="007A1328">
            <w:rPr>
              <w:i/>
              <w:sz w:val="18"/>
            </w:rPr>
            <w:fldChar w:fldCharType="end"/>
          </w:r>
        </w:p>
      </w:tc>
      <w:tc>
        <w:tcPr>
          <w:tcW w:w="365" w:type="pct"/>
        </w:tcPr>
        <w:p w:rsidR="00E75593" w:rsidRDefault="00E75593"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6623">
            <w:rPr>
              <w:i/>
              <w:noProof/>
              <w:sz w:val="18"/>
            </w:rPr>
            <w:t>10</w:t>
          </w:r>
          <w:r w:rsidRPr="00ED79B6">
            <w:rPr>
              <w:i/>
              <w:sz w:val="18"/>
            </w:rPr>
            <w:fldChar w:fldCharType="end"/>
          </w:r>
        </w:p>
      </w:tc>
    </w:tr>
  </w:tbl>
  <w:p w:rsidR="00E75593" w:rsidRPr="00ED79B6" w:rsidRDefault="00662EB7" w:rsidP="00662EB7">
    <w:pPr>
      <w:rPr>
        <w:i/>
        <w:sz w:val="18"/>
      </w:rPr>
    </w:pPr>
    <w:r w:rsidRPr="00662EB7">
      <w:rPr>
        <w:rFonts w:cs="Times New Roman"/>
        <w:i/>
        <w:sz w:val="18"/>
      </w:rPr>
      <w:t>OPC61621 -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2B0EA5" w:rsidRDefault="00E75593"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75593" w:rsidTr="009E2D2C">
      <w:tc>
        <w:tcPr>
          <w:tcW w:w="947" w:type="pct"/>
        </w:tcPr>
        <w:p w:rsidR="00E75593" w:rsidRDefault="00E75593" w:rsidP="002B0EA5">
          <w:pPr>
            <w:spacing w:line="0" w:lineRule="atLeast"/>
            <w:rPr>
              <w:sz w:val="18"/>
            </w:rPr>
          </w:pPr>
        </w:p>
      </w:tc>
      <w:tc>
        <w:tcPr>
          <w:tcW w:w="3688" w:type="pct"/>
        </w:tcPr>
        <w:p w:rsidR="00E75593" w:rsidRDefault="00E75593"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3033">
            <w:rPr>
              <w:i/>
              <w:sz w:val="18"/>
            </w:rPr>
            <w:t>Public Works Committee Regulation 2016</w:t>
          </w:r>
          <w:r w:rsidRPr="007A1328">
            <w:rPr>
              <w:i/>
              <w:sz w:val="18"/>
            </w:rPr>
            <w:fldChar w:fldCharType="end"/>
          </w:r>
        </w:p>
      </w:tc>
      <w:tc>
        <w:tcPr>
          <w:tcW w:w="365" w:type="pct"/>
        </w:tcPr>
        <w:p w:rsidR="00E75593" w:rsidRDefault="00E75593"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6623">
            <w:rPr>
              <w:i/>
              <w:noProof/>
              <w:sz w:val="18"/>
            </w:rPr>
            <w:t>10</w:t>
          </w:r>
          <w:r w:rsidRPr="00ED79B6">
            <w:rPr>
              <w:i/>
              <w:sz w:val="18"/>
            </w:rPr>
            <w:fldChar w:fldCharType="end"/>
          </w:r>
        </w:p>
      </w:tc>
    </w:tr>
  </w:tbl>
  <w:p w:rsidR="00E75593" w:rsidRPr="00ED79B6" w:rsidRDefault="00E75593"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Default="00E75593" w:rsidP="009E2D2C">
    <w:pPr>
      <w:pStyle w:val="Footer"/>
      <w:spacing w:before="120"/>
    </w:pPr>
  </w:p>
  <w:p w:rsidR="00E75593" w:rsidRPr="00E44C17" w:rsidRDefault="00662EB7" w:rsidP="00662EB7">
    <w:pPr>
      <w:pStyle w:val="Footer"/>
    </w:pPr>
    <w:r w:rsidRPr="00662EB7">
      <w:rPr>
        <w:i/>
        <w:sz w:val="18"/>
      </w:rPr>
      <w:t>OPC61621 -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ED79B6" w:rsidRDefault="00E75593"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662EB7" w:rsidRDefault="00E75593" w:rsidP="009E2D2C">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75593" w:rsidRPr="00662EB7" w:rsidTr="009E2D2C">
      <w:tc>
        <w:tcPr>
          <w:tcW w:w="365" w:type="pct"/>
        </w:tcPr>
        <w:p w:rsidR="00E75593" w:rsidRPr="00662EB7" w:rsidRDefault="00E75593" w:rsidP="00D00EDE">
          <w:pPr>
            <w:spacing w:line="0" w:lineRule="atLeast"/>
            <w:rPr>
              <w:rFonts w:cs="Times New Roman"/>
              <w:i/>
              <w:sz w:val="18"/>
            </w:rPr>
          </w:pPr>
          <w:r w:rsidRPr="00662EB7">
            <w:rPr>
              <w:rFonts w:cs="Times New Roman"/>
              <w:i/>
              <w:sz w:val="18"/>
            </w:rPr>
            <w:fldChar w:fldCharType="begin"/>
          </w:r>
          <w:r w:rsidRPr="00662EB7">
            <w:rPr>
              <w:rFonts w:cs="Times New Roman"/>
              <w:i/>
              <w:sz w:val="18"/>
            </w:rPr>
            <w:instrText xml:space="preserve"> PAGE </w:instrText>
          </w:r>
          <w:r w:rsidRPr="00662EB7">
            <w:rPr>
              <w:rFonts w:cs="Times New Roman"/>
              <w:i/>
              <w:sz w:val="18"/>
            </w:rPr>
            <w:fldChar w:fldCharType="separate"/>
          </w:r>
          <w:r w:rsidR="00BD6623">
            <w:rPr>
              <w:rFonts w:cs="Times New Roman"/>
              <w:i/>
              <w:noProof/>
              <w:sz w:val="18"/>
            </w:rPr>
            <w:t>x</w:t>
          </w:r>
          <w:r w:rsidRPr="00662EB7">
            <w:rPr>
              <w:rFonts w:cs="Times New Roman"/>
              <w:i/>
              <w:sz w:val="18"/>
            </w:rPr>
            <w:fldChar w:fldCharType="end"/>
          </w:r>
        </w:p>
      </w:tc>
      <w:tc>
        <w:tcPr>
          <w:tcW w:w="3688" w:type="pct"/>
        </w:tcPr>
        <w:p w:rsidR="00E75593" w:rsidRPr="00662EB7" w:rsidRDefault="00E75593" w:rsidP="00D00EDE">
          <w:pPr>
            <w:spacing w:line="0" w:lineRule="atLeast"/>
            <w:jc w:val="center"/>
            <w:rPr>
              <w:rFonts w:cs="Times New Roman"/>
              <w:i/>
              <w:sz w:val="18"/>
            </w:rPr>
          </w:pPr>
          <w:r w:rsidRPr="00662EB7">
            <w:rPr>
              <w:rFonts w:cs="Times New Roman"/>
              <w:i/>
              <w:sz w:val="18"/>
            </w:rPr>
            <w:fldChar w:fldCharType="begin"/>
          </w:r>
          <w:r w:rsidRPr="00662EB7">
            <w:rPr>
              <w:rFonts w:cs="Times New Roman"/>
              <w:i/>
              <w:sz w:val="18"/>
            </w:rPr>
            <w:instrText xml:space="preserve"> DOCPROPERTY ShortT </w:instrText>
          </w:r>
          <w:r w:rsidRPr="00662EB7">
            <w:rPr>
              <w:rFonts w:cs="Times New Roman"/>
              <w:i/>
              <w:sz w:val="18"/>
            </w:rPr>
            <w:fldChar w:fldCharType="separate"/>
          </w:r>
          <w:r w:rsidR="00133033">
            <w:rPr>
              <w:rFonts w:cs="Times New Roman"/>
              <w:i/>
              <w:sz w:val="18"/>
            </w:rPr>
            <w:t>Public Works Committee Regulation 2016</w:t>
          </w:r>
          <w:r w:rsidRPr="00662EB7">
            <w:rPr>
              <w:rFonts w:cs="Times New Roman"/>
              <w:i/>
              <w:sz w:val="18"/>
            </w:rPr>
            <w:fldChar w:fldCharType="end"/>
          </w:r>
        </w:p>
      </w:tc>
      <w:tc>
        <w:tcPr>
          <w:tcW w:w="947" w:type="pct"/>
        </w:tcPr>
        <w:p w:rsidR="00E75593" w:rsidRPr="00662EB7" w:rsidRDefault="00E75593" w:rsidP="00D00EDE">
          <w:pPr>
            <w:spacing w:line="0" w:lineRule="atLeast"/>
            <w:jc w:val="right"/>
            <w:rPr>
              <w:rFonts w:cs="Times New Roman"/>
              <w:i/>
              <w:sz w:val="18"/>
            </w:rPr>
          </w:pPr>
        </w:p>
      </w:tc>
    </w:tr>
  </w:tbl>
  <w:p w:rsidR="00E75593" w:rsidRPr="00662EB7" w:rsidRDefault="00662EB7" w:rsidP="00662EB7">
    <w:pPr>
      <w:rPr>
        <w:rFonts w:cs="Times New Roman"/>
        <w:i/>
        <w:sz w:val="18"/>
      </w:rPr>
    </w:pPr>
    <w:r w:rsidRPr="00662EB7">
      <w:rPr>
        <w:rFonts w:cs="Times New Roman"/>
        <w:i/>
        <w:sz w:val="18"/>
      </w:rPr>
      <w:t>OPC61621 -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2B0EA5" w:rsidRDefault="00E75593" w:rsidP="009E2D2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75593" w:rsidTr="009E2D2C">
      <w:tc>
        <w:tcPr>
          <w:tcW w:w="947" w:type="pct"/>
        </w:tcPr>
        <w:p w:rsidR="00E75593" w:rsidRDefault="00E75593" w:rsidP="00D00EDE">
          <w:pPr>
            <w:spacing w:line="0" w:lineRule="atLeast"/>
            <w:rPr>
              <w:sz w:val="18"/>
            </w:rPr>
          </w:pPr>
        </w:p>
      </w:tc>
      <w:tc>
        <w:tcPr>
          <w:tcW w:w="3688" w:type="pct"/>
        </w:tcPr>
        <w:p w:rsidR="00E75593" w:rsidRDefault="00E75593" w:rsidP="00D00E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3033">
            <w:rPr>
              <w:i/>
              <w:sz w:val="18"/>
            </w:rPr>
            <w:t>Public Works Committee Regulation 2016</w:t>
          </w:r>
          <w:r w:rsidRPr="007A1328">
            <w:rPr>
              <w:i/>
              <w:sz w:val="18"/>
            </w:rPr>
            <w:fldChar w:fldCharType="end"/>
          </w:r>
        </w:p>
      </w:tc>
      <w:tc>
        <w:tcPr>
          <w:tcW w:w="365" w:type="pct"/>
        </w:tcPr>
        <w:p w:rsidR="00E75593" w:rsidRDefault="00E75593" w:rsidP="00D00E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4A16">
            <w:rPr>
              <w:i/>
              <w:noProof/>
              <w:sz w:val="18"/>
            </w:rPr>
            <w:t>i</w:t>
          </w:r>
          <w:r w:rsidRPr="00ED79B6">
            <w:rPr>
              <w:i/>
              <w:sz w:val="18"/>
            </w:rPr>
            <w:fldChar w:fldCharType="end"/>
          </w:r>
        </w:p>
      </w:tc>
    </w:tr>
  </w:tbl>
  <w:p w:rsidR="00E75593" w:rsidRPr="00ED79B6" w:rsidRDefault="00662EB7" w:rsidP="00662EB7">
    <w:pPr>
      <w:rPr>
        <w:i/>
        <w:sz w:val="18"/>
      </w:rPr>
    </w:pPr>
    <w:r w:rsidRPr="00662EB7">
      <w:rPr>
        <w:rFonts w:cs="Times New Roman"/>
        <w:i/>
        <w:sz w:val="18"/>
      </w:rPr>
      <w:t>OPC61621 -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662EB7" w:rsidRDefault="00E75593" w:rsidP="009E2D2C">
    <w:pPr>
      <w:pBdr>
        <w:top w:val="single" w:sz="6" w:space="1" w:color="auto"/>
      </w:pBdr>
      <w:spacing w:before="120" w:line="0" w:lineRule="atLeast"/>
      <w:rPr>
        <w:rFonts w:eastAsia="Calibri" w:cs="Times New Roman"/>
        <w:i/>
        <w:sz w:val="18"/>
        <w:szCs w:val="16"/>
      </w:rPr>
    </w:pPr>
  </w:p>
  <w:tbl>
    <w:tblPr>
      <w:tblW w:w="5000" w:type="pct"/>
      <w:tblLook w:val="04A0" w:firstRow="1" w:lastRow="0" w:firstColumn="1" w:lastColumn="0" w:noHBand="0" w:noVBand="1"/>
    </w:tblPr>
    <w:tblGrid>
      <w:gridCol w:w="623"/>
      <w:gridCol w:w="6291"/>
      <w:gridCol w:w="1615"/>
    </w:tblGrid>
    <w:tr w:rsidR="00E75593" w:rsidRPr="00662EB7" w:rsidTr="009E2D2C">
      <w:tc>
        <w:tcPr>
          <w:tcW w:w="365" w:type="pct"/>
        </w:tcPr>
        <w:p w:rsidR="00E75593" w:rsidRPr="00662EB7" w:rsidRDefault="00E75593" w:rsidP="00372B65">
          <w:pPr>
            <w:spacing w:line="0" w:lineRule="atLeast"/>
            <w:rPr>
              <w:rFonts w:eastAsia="Calibri" w:cs="Times New Roman"/>
              <w:i/>
              <w:sz w:val="18"/>
            </w:rPr>
          </w:pPr>
          <w:r w:rsidRPr="00662EB7">
            <w:rPr>
              <w:rFonts w:eastAsia="Calibri" w:cs="Times New Roman"/>
              <w:i/>
              <w:sz w:val="18"/>
            </w:rPr>
            <w:fldChar w:fldCharType="begin"/>
          </w:r>
          <w:r w:rsidRPr="00662EB7">
            <w:rPr>
              <w:rFonts w:eastAsia="Calibri" w:cs="Times New Roman"/>
              <w:i/>
              <w:sz w:val="18"/>
            </w:rPr>
            <w:instrText xml:space="preserve"> PAGE </w:instrText>
          </w:r>
          <w:r w:rsidRPr="00662EB7">
            <w:rPr>
              <w:rFonts w:eastAsia="Calibri" w:cs="Times New Roman"/>
              <w:i/>
              <w:sz w:val="18"/>
            </w:rPr>
            <w:fldChar w:fldCharType="separate"/>
          </w:r>
          <w:r w:rsidR="006F4A16">
            <w:rPr>
              <w:rFonts w:eastAsia="Calibri" w:cs="Times New Roman"/>
              <w:i/>
              <w:noProof/>
              <w:sz w:val="18"/>
            </w:rPr>
            <w:t>4</w:t>
          </w:r>
          <w:r w:rsidRPr="00662EB7">
            <w:rPr>
              <w:rFonts w:eastAsia="Calibri" w:cs="Times New Roman"/>
              <w:i/>
              <w:sz w:val="18"/>
            </w:rPr>
            <w:fldChar w:fldCharType="end"/>
          </w:r>
        </w:p>
      </w:tc>
      <w:tc>
        <w:tcPr>
          <w:tcW w:w="3688" w:type="pct"/>
        </w:tcPr>
        <w:p w:rsidR="00E75593" w:rsidRPr="00662EB7" w:rsidRDefault="00E75593" w:rsidP="00372B65">
          <w:pPr>
            <w:spacing w:line="0" w:lineRule="atLeast"/>
            <w:jc w:val="center"/>
            <w:rPr>
              <w:rFonts w:eastAsia="Calibri" w:cs="Times New Roman"/>
              <w:i/>
              <w:sz w:val="18"/>
            </w:rPr>
          </w:pPr>
          <w:r w:rsidRPr="00662EB7">
            <w:rPr>
              <w:rFonts w:eastAsia="Calibri" w:cs="Times New Roman"/>
              <w:i/>
              <w:sz w:val="18"/>
            </w:rPr>
            <w:fldChar w:fldCharType="begin"/>
          </w:r>
          <w:r w:rsidRPr="00662EB7">
            <w:rPr>
              <w:rFonts w:eastAsia="Calibri" w:cs="Times New Roman"/>
              <w:i/>
              <w:sz w:val="18"/>
            </w:rPr>
            <w:instrText xml:space="preserve"> DOCPROPERTY ShortT </w:instrText>
          </w:r>
          <w:r w:rsidRPr="00662EB7">
            <w:rPr>
              <w:rFonts w:eastAsia="Calibri" w:cs="Times New Roman"/>
              <w:i/>
              <w:sz w:val="18"/>
            </w:rPr>
            <w:fldChar w:fldCharType="separate"/>
          </w:r>
          <w:r w:rsidR="00133033">
            <w:rPr>
              <w:rFonts w:eastAsia="Calibri" w:cs="Times New Roman"/>
              <w:i/>
              <w:sz w:val="18"/>
            </w:rPr>
            <w:t>Public Works Committee Regulation 2016</w:t>
          </w:r>
          <w:r w:rsidRPr="00662EB7">
            <w:rPr>
              <w:rFonts w:eastAsia="Calibri" w:cs="Times New Roman"/>
              <w:i/>
              <w:sz w:val="18"/>
            </w:rPr>
            <w:fldChar w:fldCharType="end"/>
          </w:r>
        </w:p>
      </w:tc>
      <w:tc>
        <w:tcPr>
          <w:tcW w:w="947" w:type="pct"/>
        </w:tcPr>
        <w:p w:rsidR="00E75593" w:rsidRPr="00662EB7" w:rsidRDefault="00E75593" w:rsidP="00372B65">
          <w:pPr>
            <w:spacing w:line="0" w:lineRule="atLeast"/>
            <w:jc w:val="right"/>
            <w:rPr>
              <w:rFonts w:eastAsia="Calibri" w:cs="Times New Roman"/>
              <w:i/>
              <w:sz w:val="18"/>
            </w:rPr>
          </w:pPr>
        </w:p>
      </w:tc>
    </w:tr>
  </w:tbl>
  <w:p w:rsidR="00E75593" w:rsidRPr="00662EB7" w:rsidRDefault="00662EB7" w:rsidP="00662EB7">
    <w:pPr>
      <w:rPr>
        <w:rFonts w:eastAsia="Calibri" w:cs="Times New Roman"/>
        <w:i/>
        <w:sz w:val="18"/>
      </w:rPr>
    </w:pPr>
    <w:r w:rsidRPr="00662EB7">
      <w:rPr>
        <w:rFonts w:eastAsia="Calibri" w:cs="Times New Roman"/>
        <w:i/>
        <w:sz w:val="18"/>
      </w:rPr>
      <w:t>OPC61621 -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8A2C51" w:rsidRDefault="00E75593" w:rsidP="009E2D2C">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75593" w:rsidRPr="008A2C51" w:rsidTr="009E2D2C">
      <w:tc>
        <w:tcPr>
          <w:tcW w:w="947" w:type="pct"/>
        </w:tcPr>
        <w:p w:rsidR="00E75593" w:rsidRPr="008A2C51" w:rsidRDefault="00E75593" w:rsidP="00372B65">
          <w:pPr>
            <w:spacing w:line="0" w:lineRule="atLeast"/>
            <w:rPr>
              <w:rFonts w:eastAsia="Calibri"/>
              <w:sz w:val="18"/>
            </w:rPr>
          </w:pPr>
        </w:p>
      </w:tc>
      <w:tc>
        <w:tcPr>
          <w:tcW w:w="3688" w:type="pct"/>
        </w:tcPr>
        <w:p w:rsidR="00E75593" w:rsidRPr="008A2C51" w:rsidRDefault="00E75593" w:rsidP="00372B65">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133033">
            <w:rPr>
              <w:rFonts w:eastAsia="Calibri"/>
              <w:i/>
              <w:sz w:val="18"/>
            </w:rPr>
            <w:t>Public Works Committee Regulation 2016</w:t>
          </w:r>
          <w:r w:rsidRPr="008A2C51">
            <w:rPr>
              <w:rFonts w:eastAsia="Calibri"/>
              <w:i/>
              <w:sz w:val="18"/>
            </w:rPr>
            <w:fldChar w:fldCharType="end"/>
          </w:r>
        </w:p>
      </w:tc>
      <w:tc>
        <w:tcPr>
          <w:tcW w:w="365" w:type="pct"/>
        </w:tcPr>
        <w:p w:rsidR="00E75593" w:rsidRPr="008A2C51" w:rsidRDefault="00E75593" w:rsidP="00372B65">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6F4A16">
            <w:rPr>
              <w:rFonts w:eastAsia="Calibri"/>
              <w:i/>
              <w:noProof/>
              <w:sz w:val="18"/>
            </w:rPr>
            <w:t>1</w:t>
          </w:r>
          <w:r w:rsidRPr="008A2C51">
            <w:rPr>
              <w:rFonts w:eastAsia="Calibri"/>
              <w:i/>
              <w:sz w:val="18"/>
            </w:rPr>
            <w:fldChar w:fldCharType="end"/>
          </w:r>
        </w:p>
      </w:tc>
    </w:tr>
  </w:tbl>
  <w:p w:rsidR="00E75593" w:rsidRPr="008A2C51" w:rsidRDefault="00662EB7" w:rsidP="00662EB7">
    <w:pPr>
      <w:rPr>
        <w:rFonts w:eastAsia="Calibri"/>
        <w:sz w:val="18"/>
      </w:rPr>
    </w:pPr>
    <w:r w:rsidRPr="00662EB7">
      <w:rPr>
        <w:rFonts w:eastAsia="Calibri" w:cs="Times New Roman"/>
        <w:i/>
        <w:sz w:val="18"/>
      </w:rPr>
      <w:t>OPC61621 -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2B0EA5" w:rsidRDefault="00E75593" w:rsidP="009E2D2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75593" w:rsidTr="009E2D2C">
      <w:tc>
        <w:tcPr>
          <w:tcW w:w="947" w:type="pct"/>
        </w:tcPr>
        <w:p w:rsidR="00E75593" w:rsidRDefault="00E75593" w:rsidP="00372B65">
          <w:pPr>
            <w:spacing w:line="0" w:lineRule="atLeast"/>
            <w:rPr>
              <w:sz w:val="18"/>
            </w:rPr>
          </w:pPr>
        </w:p>
      </w:tc>
      <w:tc>
        <w:tcPr>
          <w:tcW w:w="3688" w:type="pct"/>
        </w:tcPr>
        <w:p w:rsidR="00E75593" w:rsidRDefault="00E75593" w:rsidP="00372B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3033">
            <w:rPr>
              <w:i/>
              <w:sz w:val="18"/>
            </w:rPr>
            <w:t>Public Works Committee Regulation 2016</w:t>
          </w:r>
          <w:r w:rsidRPr="007A1328">
            <w:rPr>
              <w:i/>
              <w:sz w:val="18"/>
            </w:rPr>
            <w:fldChar w:fldCharType="end"/>
          </w:r>
        </w:p>
      </w:tc>
      <w:tc>
        <w:tcPr>
          <w:tcW w:w="365" w:type="pct"/>
        </w:tcPr>
        <w:p w:rsidR="00E75593" w:rsidRDefault="00E75593" w:rsidP="00372B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6623">
            <w:rPr>
              <w:i/>
              <w:noProof/>
              <w:sz w:val="18"/>
            </w:rPr>
            <w:t>10</w:t>
          </w:r>
          <w:r w:rsidRPr="00ED79B6">
            <w:rPr>
              <w:i/>
              <w:sz w:val="18"/>
            </w:rPr>
            <w:fldChar w:fldCharType="end"/>
          </w:r>
        </w:p>
      </w:tc>
    </w:tr>
  </w:tbl>
  <w:p w:rsidR="00E75593" w:rsidRPr="00ED79B6" w:rsidRDefault="00E75593" w:rsidP="009E2D2C">
    <w:pPr>
      <w:rPr>
        <w:i/>
        <w:sz w:val="18"/>
      </w:rPr>
    </w:pPr>
  </w:p>
  <w:p w:rsidR="00E75593" w:rsidRPr="009E2D2C" w:rsidRDefault="00E75593" w:rsidP="009E2D2C">
    <w:pPr>
      <w:pStyle w:val="Footer"/>
      <w:rPr>
        <w:rFonts w:eastAsia="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662EB7" w:rsidRDefault="00E75593" w:rsidP="009E2D2C">
    <w:pPr>
      <w:pBdr>
        <w:top w:val="single" w:sz="6" w:space="1" w:color="auto"/>
      </w:pBdr>
      <w:spacing w:before="120" w:line="0" w:lineRule="atLeast"/>
      <w:rPr>
        <w:rFonts w:eastAsia="Calibri" w:cs="Times New Roman"/>
        <w:i/>
        <w:sz w:val="18"/>
        <w:szCs w:val="16"/>
      </w:rPr>
    </w:pPr>
  </w:p>
  <w:tbl>
    <w:tblPr>
      <w:tblW w:w="5000" w:type="pct"/>
      <w:tblLook w:val="04A0" w:firstRow="1" w:lastRow="0" w:firstColumn="1" w:lastColumn="0" w:noHBand="0" w:noVBand="1"/>
    </w:tblPr>
    <w:tblGrid>
      <w:gridCol w:w="623"/>
      <w:gridCol w:w="6291"/>
      <w:gridCol w:w="1615"/>
    </w:tblGrid>
    <w:tr w:rsidR="00E75593" w:rsidRPr="00662EB7" w:rsidTr="009E2D2C">
      <w:tc>
        <w:tcPr>
          <w:tcW w:w="365" w:type="pct"/>
        </w:tcPr>
        <w:p w:rsidR="00E75593" w:rsidRPr="00662EB7" w:rsidRDefault="00E75593" w:rsidP="00372B65">
          <w:pPr>
            <w:spacing w:line="0" w:lineRule="atLeast"/>
            <w:rPr>
              <w:rFonts w:eastAsia="Calibri" w:cs="Times New Roman"/>
              <w:i/>
              <w:sz w:val="18"/>
            </w:rPr>
          </w:pPr>
          <w:r w:rsidRPr="00662EB7">
            <w:rPr>
              <w:rFonts w:eastAsia="Calibri" w:cs="Times New Roman"/>
              <w:i/>
              <w:sz w:val="18"/>
            </w:rPr>
            <w:fldChar w:fldCharType="begin"/>
          </w:r>
          <w:r w:rsidRPr="00662EB7">
            <w:rPr>
              <w:rFonts w:eastAsia="Calibri" w:cs="Times New Roman"/>
              <w:i/>
              <w:sz w:val="18"/>
            </w:rPr>
            <w:instrText xml:space="preserve"> PAGE </w:instrText>
          </w:r>
          <w:r w:rsidRPr="00662EB7">
            <w:rPr>
              <w:rFonts w:eastAsia="Calibri" w:cs="Times New Roman"/>
              <w:i/>
              <w:sz w:val="18"/>
            </w:rPr>
            <w:fldChar w:fldCharType="separate"/>
          </w:r>
          <w:r w:rsidR="006F4A16">
            <w:rPr>
              <w:rFonts w:eastAsia="Calibri" w:cs="Times New Roman"/>
              <w:i/>
              <w:noProof/>
              <w:sz w:val="18"/>
            </w:rPr>
            <w:t>8</w:t>
          </w:r>
          <w:r w:rsidRPr="00662EB7">
            <w:rPr>
              <w:rFonts w:eastAsia="Calibri" w:cs="Times New Roman"/>
              <w:i/>
              <w:sz w:val="18"/>
            </w:rPr>
            <w:fldChar w:fldCharType="end"/>
          </w:r>
        </w:p>
      </w:tc>
      <w:tc>
        <w:tcPr>
          <w:tcW w:w="3688" w:type="pct"/>
        </w:tcPr>
        <w:p w:rsidR="00E75593" w:rsidRPr="00662EB7" w:rsidRDefault="00E75593" w:rsidP="00372B65">
          <w:pPr>
            <w:spacing w:line="0" w:lineRule="atLeast"/>
            <w:jc w:val="center"/>
            <w:rPr>
              <w:rFonts w:eastAsia="Calibri" w:cs="Times New Roman"/>
              <w:i/>
              <w:sz w:val="18"/>
            </w:rPr>
          </w:pPr>
          <w:r w:rsidRPr="00662EB7">
            <w:rPr>
              <w:rFonts w:eastAsia="Calibri" w:cs="Times New Roman"/>
              <w:i/>
              <w:sz w:val="18"/>
            </w:rPr>
            <w:fldChar w:fldCharType="begin"/>
          </w:r>
          <w:r w:rsidRPr="00662EB7">
            <w:rPr>
              <w:rFonts w:eastAsia="Calibri" w:cs="Times New Roman"/>
              <w:i/>
              <w:sz w:val="18"/>
            </w:rPr>
            <w:instrText xml:space="preserve"> DOCPROPERTY ShortT </w:instrText>
          </w:r>
          <w:r w:rsidRPr="00662EB7">
            <w:rPr>
              <w:rFonts w:eastAsia="Calibri" w:cs="Times New Roman"/>
              <w:i/>
              <w:sz w:val="18"/>
            </w:rPr>
            <w:fldChar w:fldCharType="separate"/>
          </w:r>
          <w:r w:rsidR="00133033">
            <w:rPr>
              <w:rFonts w:eastAsia="Calibri" w:cs="Times New Roman"/>
              <w:i/>
              <w:sz w:val="18"/>
            </w:rPr>
            <w:t>Public Works Committee Regulation 2016</w:t>
          </w:r>
          <w:r w:rsidRPr="00662EB7">
            <w:rPr>
              <w:rFonts w:eastAsia="Calibri" w:cs="Times New Roman"/>
              <w:i/>
              <w:sz w:val="18"/>
            </w:rPr>
            <w:fldChar w:fldCharType="end"/>
          </w:r>
        </w:p>
      </w:tc>
      <w:tc>
        <w:tcPr>
          <w:tcW w:w="947" w:type="pct"/>
        </w:tcPr>
        <w:p w:rsidR="00E75593" w:rsidRPr="00662EB7" w:rsidRDefault="00E75593" w:rsidP="00372B65">
          <w:pPr>
            <w:spacing w:line="0" w:lineRule="atLeast"/>
            <w:jc w:val="right"/>
            <w:rPr>
              <w:rFonts w:eastAsia="Calibri" w:cs="Times New Roman"/>
              <w:i/>
              <w:sz w:val="18"/>
            </w:rPr>
          </w:pPr>
        </w:p>
      </w:tc>
    </w:tr>
  </w:tbl>
  <w:p w:rsidR="00E75593" w:rsidRPr="00662EB7" w:rsidRDefault="00662EB7" w:rsidP="00662EB7">
    <w:pPr>
      <w:rPr>
        <w:rFonts w:eastAsia="Calibri" w:cs="Times New Roman"/>
        <w:i/>
        <w:sz w:val="18"/>
      </w:rPr>
    </w:pPr>
    <w:r w:rsidRPr="00662EB7">
      <w:rPr>
        <w:rFonts w:eastAsia="Calibri" w:cs="Times New Roman"/>
        <w:i/>
        <w:sz w:val="18"/>
      </w:rPr>
      <w:t>OPC61621 -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593" w:rsidRDefault="00E75593" w:rsidP="00715914">
      <w:pPr>
        <w:spacing w:line="240" w:lineRule="auto"/>
      </w:pPr>
      <w:r>
        <w:separator/>
      </w:r>
    </w:p>
  </w:footnote>
  <w:footnote w:type="continuationSeparator" w:id="0">
    <w:p w:rsidR="00E75593" w:rsidRDefault="00E7559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5F1388" w:rsidRDefault="00E75593"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8A2C51" w:rsidRDefault="00E75593">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6F4A16">
      <w:rPr>
        <w:noProof/>
        <w:sz w:val="20"/>
      </w:rPr>
      <w:t>Forms relating to witnesses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6F4A16">
      <w:rPr>
        <w:b/>
        <w:noProof/>
        <w:sz w:val="20"/>
      </w:rPr>
      <w:t>Schedule 1</w:t>
    </w:r>
    <w:r w:rsidRPr="008A2C51">
      <w:rPr>
        <w:b/>
        <w:sz w:val="20"/>
      </w:rPr>
      <w:fldChar w:fldCharType="end"/>
    </w:r>
  </w:p>
  <w:p w:rsidR="00E75593" w:rsidRPr="008A2C51" w:rsidRDefault="00E7559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6F4A16">
      <w:rPr>
        <w:noProof/>
        <w:sz w:val="20"/>
      </w:rPr>
      <w:t>Form of warrant for apprehension of summoned witness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6F4A16">
      <w:rPr>
        <w:b/>
        <w:noProof/>
        <w:sz w:val="20"/>
      </w:rPr>
      <w:t>Part 4</w:t>
    </w:r>
    <w:r w:rsidRPr="008A2C51">
      <w:rPr>
        <w:b/>
        <w:sz w:val="20"/>
      </w:rPr>
      <w:fldChar w:fldCharType="end"/>
    </w:r>
  </w:p>
  <w:p w:rsidR="00E75593" w:rsidRPr="008A2C51" w:rsidRDefault="00E75593" w:rsidP="009E2D2C">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Default="00E7559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Default="00E75593">
    <w:pPr>
      <w:rPr>
        <w:sz w:val="20"/>
      </w:rPr>
    </w:pPr>
    <w:r>
      <w:rPr>
        <w:b/>
        <w:sz w:val="20"/>
      </w:rPr>
      <w:fldChar w:fldCharType="begin"/>
    </w:r>
    <w:r>
      <w:rPr>
        <w:b/>
        <w:sz w:val="20"/>
      </w:rPr>
      <w:instrText xml:space="preserve"> STYLEREF CharAmSchNo </w:instrText>
    </w:r>
    <w:r>
      <w:rPr>
        <w:b/>
        <w:sz w:val="20"/>
      </w:rPr>
      <w:fldChar w:fldCharType="separate"/>
    </w:r>
    <w:r w:rsidR="006F4A16">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F4A16">
      <w:rPr>
        <w:noProof/>
        <w:sz w:val="20"/>
      </w:rPr>
      <w:t>Repeals</w:t>
    </w:r>
    <w:r>
      <w:rPr>
        <w:sz w:val="20"/>
      </w:rPr>
      <w:fldChar w:fldCharType="end"/>
    </w:r>
  </w:p>
  <w:p w:rsidR="00E75593" w:rsidRDefault="00E75593">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E75593" w:rsidRDefault="00E75593" w:rsidP="009E2D2C">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Default="00E75593">
    <w:pPr>
      <w:jc w:val="right"/>
      <w:rPr>
        <w:sz w:val="20"/>
      </w:rPr>
    </w:pPr>
    <w:r>
      <w:rPr>
        <w:sz w:val="20"/>
      </w:rPr>
      <w:fldChar w:fldCharType="begin"/>
    </w:r>
    <w:r>
      <w:rPr>
        <w:sz w:val="20"/>
      </w:rPr>
      <w:instrText xml:space="preserve"> STYLEREF CharAmSchText </w:instrText>
    </w:r>
    <w:r>
      <w:rPr>
        <w:sz w:val="20"/>
      </w:rPr>
      <w:fldChar w:fldCharType="separate"/>
    </w:r>
    <w:r w:rsidR="00133033">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33033">
      <w:rPr>
        <w:b/>
        <w:noProof/>
        <w:sz w:val="20"/>
      </w:rPr>
      <w:t>Schedule 2</w:t>
    </w:r>
    <w:r>
      <w:rPr>
        <w:b/>
        <w:sz w:val="20"/>
      </w:rPr>
      <w:fldChar w:fldCharType="end"/>
    </w:r>
  </w:p>
  <w:p w:rsidR="00E75593" w:rsidRDefault="00E75593">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E75593" w:rsidRDefault="00E75593" w:rsidP="009E2D2C">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Default="00E7559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Default="00E7559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3303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33033">
      <w:rPr>
        <w:noProof/>
        <w:sz w:val="20"/>
      </w:rPr>
      <w:t>Forms relating to witnesses</w:t>
    </w:r>
    <w:r>
      <w:rPr>
        <w:sz w:val="20"/>
      </w:rPr>
      <w:fldChar w:fldCharType="end"/>
    </w:r>
  </w:p>
  <w:p w:rsidR="00E75593" w:rsidRDefault="00E7559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33033">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33033">
      <w:rPr>
        <w:noProof/>
        <w:sz w:val="20"/>
      </w:rPr>
      <w:t>Form of warrant for apprehension of summoned witness</w:t>
    </w:r>
    <w:r>
      <w:rPr>
        <w:sz w:val="20"/>
      </w:rPr>
      <w:fldChar w:fldCharType="end"/>
    </w:r>
  </w:p>
  <w:p w:rsidR="00E75593" w:rsidRPr="007A1328" w:rsidRDefault="00E7559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75593" w:rsidRPr="007A1328" w:rsidRDefault="00E75593" w:rsidP="00715914">
    <w:pPr>
      <w:rPr>
        <w:b/>
        <w:sz w:val="24"/>
      </w:rPr>
    </w:pPr>
  </w:p>
  <w:p w:rsidR="00E75593" w:rsidRPr="007A1328" w:rsidRDefault="00E75593" w:rsidP="009E2D2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3303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33033">
      <w:rPr>
        <w:noProof/>
        <w:sz w:val="24"/>
      </w:rPr>
      <w:t>12</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7A1328" w:rsidRDefault="00E7559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33033">
      <w:rPr>
        <w:noProof/>
        <w:sz w:val="20"/>
      </w:rPr>
      <w:t>Forms relating to witnesses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33033">
      <w:rPr>
        <w:b/>
        <w:noProof/>
        <w:sz w:val="20"/>
      </w:rPr>
      <w:t>Schedule 1</w:t>
    </w:r>
    <w:r>
      <w:rPr>
        <w:b/>
        <w:sz w:val="20"/>
      </w:rPr>
      <w:fldChar w:fldCharType="end"/>
    </w:r>
  </w:p>
  <w:p w:rsidR="00E75593" w:rsidRPr="007A1328" w:rsidRDefault="00E7559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33033">
      <w:rPr>
        <w:noProof/>
        <w:sz w:val="20"/>
      </w:rPr>
      <w:t>Form of warrant for apprehension of summoned witness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33033">
      <w:rPr>
        <w:b/>
        <w:noProof/>
        <w:sz w:val="20"/>
      </w:rPr>
      <w:t>Part 4</w:t>
    </w:r>
    <w:r>
      <w:rPr>
        <w:b/>
        <w:sz w:val="20"/>
      </w:rPr>
      <w:fldChar w:fldCharType="end"/>
    </w:r>
  </w:p>
  <w:p w:rsidR="00E75593" w:rsidRPr="007A1328" w:rsidRDefault="00E7559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75593" w:rsidRPr="007A1328" w:rsidRDefault="00E75593" w:rsidP="00715914">
    <w:pPr>
      <w:jc w:val="right"/>
      <w:rPr>
        <w:b/>
        <w:sz w:val="24"/>
      </w:rPr>
    </w:pPr>
  </w:p>
  <w:p w:rsidR="00E75593" w:rsidRPr="007A1328" w:rsidRDefault="00E75593" w:rsidP="009E2D2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3303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33033">
      <w:rPr>
        <w:noProof/>
        <w:sz w:val="24"/>
      </w:rPr>
      <w:t>12</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7A1328" w:rsidRDefault="00E75593"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5F1388" w:rsidRDefault="00E75593"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5F1388" w:rsidRDefault="00E75593"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ED79B6" w:rsidRDefault="00E75593"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ED79B6" w:rsidRDefault="00E75593"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ED79B6" w:rsidRDefault="00E75593"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Pr="008A2C51" w:rsidRDefault="00E75593" w:rsidP="00372B65">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E75593" w:rsidRPr="008A2C51" w:rsidRDefault="00E75593" w:rsidP="00372B65">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6F4A16">
      <w:rPr>
        <w:rFonts w:eastAsia="Calibri"/>
        <w:b/>
        <w:noProof/>
        <w:sz w:val="20"/>
      </w:rPr>
      <w:t>Part 4</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6F4A16">
      <w:rPr>
        <w:rFonts w:eastAsia="Calibri"/>
        <w:noProof/>
        <w:sz w:val="20"/>
      </w:rPr>
      <w:t>Fees and expenses of witnesses and assessors</w:t>
    </w:r>
    <w:r w:rsidRPr="008A2C51">
      <w:rPr>
        <w:rFonts w:eastAsia="Calibri"/>
        <w:sz w:val="20"/>
      </w:rPr>
      <w:fldChar w:fldCharType="end"/>
    </w:r>
  </w:p>
  <w:p w:rsidR="00E75593" w:rsidRPr="008A2C51" w:rsidRDefault="00E75593" w:rsidP="00372B65">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E75593" w:rsidRPr="008A2C51" w:rsidRDefault="00E75593" w:rsidP="00372B65">
    <w:pPr>
      <w:rPr>
        <w:rFonts w:eastAsia="Calibri"/>
        <w:b/>
        <w:sz w:val="24"/>
      </w:rPr>
    </w:pPr>
  </w:p>
  <w:p w:rsidR="00E75593" w:rsidRPr="008A2C51" w:rsidRDefault="00E75593" w:rsidP="009E2D2C">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133033">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6F4A16">
      <w:rPr>
        <w:rFonts w:eastAsia="Calibri"/>
        <w:noProof/>
        <w:sz w:val="24"/>
      </w:rPr>
      <w:t>11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Default="00E75593">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E75593" w:rsidRDefault="00E75593">
    <w:pPr>
      <w:jc w:val="right"/>
      <w:rPr>
        <w:b/>
        <w:sz w:val="20"/>
      </w:rPr>
    </w:pPr>
    <w:r>
      <w:rPr>
        <w:sz w:val="20"/>
      </w:rPr>
      <w:fldChar w:fldCharType="begin"/>
    </w:r>
    <w:r>
      <w:rPr>
        <w:sz w:val="20"/>
      </w:rPr>
      <w:instrText xml:space="preserve"> STYLEREF CharPartText </w:instrText>
    </w:r>
    <w:r w:rsidR="006F4A16">
      <w:rPr>
        <w:sz w:val="20"/>
      </w:rPr>
      <w:fldChar w:fldCharType="separate"/>
    </w:r>
    <w:r w:rsidR="006F4A16">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6F4A16">
      <w:rPr>
        <w:b/>
        <w:sz w:val="20"/>
      </w:rPr>
      <w:fldChar w:fldCharType="separate"/>
    </w:r>
    <w:r w:rsidR="006F4A16">
      <w:rPr>
        <w:b/>
        <w:noProof/>
        <w:sz w:val="20"/>
      </w:rPr>
      <w:t>Part 1</w:t>
    </w:r>
    <w:r>
      <w:rPr>
        <w:b/>
        <w:sz w:val="20"/>
      </w:rPr>
      <w:fldChar w:fldCharType="end"/>
    </w:r>
  </w:p>
  <w:p w:rsidR="00E75593" w:rsidRDefault="00E75593">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E75593" w:rsidRDefault="00E75593">
    <w:pPr>
      <w:jc w:val="right"/>
      <w:rPr>
        <w:b/>
      </w:rPr>
    </w:pPr>
  </w:p>
  <w:p w:rsidR="00E75593" w:rsidRDefault="00E75593" w:rsidP="009E2D2C">
    <w:pPr>
      <w:pBdr>
        <w:bottom w:val="single" w:sz="6" w:space="1" w:color="auto"/>
      </w:pBdr>
      <w:spacing w:after="120"/>
      <w:jc w:val="right"/>
    </w:pPr>
    <w:r>
      <w:t xml:space="preserve">Section </w:t>
    </w:r>
    <w:fldSimple w:instr=" STYLEREF CharSectno ">
      <w:r w:rsidR="006F4A16">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593" w:rsidRDefault="00E75593">
    <w:pPr>
      <w:rPr>
        <w:sz w:val="20"/>
      </w:rPr>
    </w:pPr>
    <w:r>
      <w:rPr>
        <w:b/>
        <w:sz w:val="20"/>
      </w:rPr>
      <w:fldChar w:fldCharType="begin"/>
    </w:r>
    <w:r>
      <w:rPr>
        <w:b/>
        <w:sz w:val="20"/>
      </w:rPr>
      <w:instrText xml:space="preserve"> STYLEREF CharChapNo </w:instrText>
    </w:r>
    <w:r>
      <w:rPr>
        <w:b/>
        <w:sz w:val="20"/>
      </w:rPr>
      <w:fldChar w:fldCharType="separate"/>
    </w:r>
    <w:r w:rsidR="006F4A16">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F4A16">
      <w:rPr>
        <w:noProof/>
        <w:sz w:val="20"/>
      </w:rPr>
      <w:t>Forms relating to witnesses</w:t>
    </w:r>
    <w:r>
      <w:rPr>
        <w:sz w:val="20"/>
      </w:rPr>
      <w:fldChar w:fldCharType="end"/>
    </w:r>
  </w:p>
  <w:p w:rsidR="00E75593" w:rsidRDefault="00E7559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6F4A16">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6F4A16">
      <w:rPr>
        <w:noProof/>
        <w:sz w:val="20"/>
      </w:rPr>
      <w:t>Form for summons to witness</w:t>
    </w:r>
    <w:r>
      <w:rPr>
        <w:sz w:val="20"/>
      </w:rPr>
      <w:fldChar w:fldCharType="end"/>
    </w:r>
  </w:p>
  <w:p w:rsidR="00E75593" w:rsidRDefault="00E75593" w:rsidP="009E2D2C">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DD"/>
    <w:rsid w:val="000019A2"/>
    <w:rsid w:val="00002093"/>
    <w:rsid w:val="000136AF"/>
    <w:rsid w:val="0002099F"/>
    <w:rsid w:val="00030CA8"/>
    <w:rsid w:val="00034097"/>
    <w:rsid w:val="000458C9"/>
    <w:rsid w:val="00047DD9"/>
    <w:rsid w:val="00051F87"/>
    <w:rsid w:val="0005348C"/>
    <w:rsid w:val="00057C37"/>
    <w:rsid w:val="00061256"/>
    <w:rsid w:val="000614BF"/>
    <w:rsid w:val="00074672"/>
    <w:rsid w:val="00091A45"/>
    <w:rsid w:val="00097C35"/>
    <w:rsid w:val="000A25DD"/>
    <w:rsid w:val="000A64B8"/>
    <w:rsid w:val="000A6C6A"/>
    <w:rsid w:val="000C4904"/>
    <w:rsid w:val="000D05EF"/>
    <w:rsid w:val="000D2EE0"/>
    <w:rsid w:val="000E2261"/>
    <w:rsid w:val="000E4706"/>
    <w:rsid w:val="000E4DF3"/>
    <w:rsid w:val="000F21C1"/>
    <w:rsid w:val="000F4AAE"/>
    <w:rsid w:val="001063A9"/>
    <w:rsid w:val="00106581"/>
    <w:rsid w:val="0010745C"/>
    <w:rsid w:val="00112C34"/>
    <w:rsid w:val="00116547"/>
    <w:rsid w:val="001209CE"/>
    <w:rsid w:val="00121963"/>
    <w:rsid w:val="00121EB8"/>
    <w:rsid w:val="001311FD"/>
    <w:rsid w:val="00133033"/>
    <w:rsid w:val="0014542C"/>
    <w:rsid w:val="001475B8"/>
    <w:rsid w:val="0016125C"/>
    <w:rsid w:val="00166C2F"/>
    <w:rsid w:val="00190377"/>
    <w:rsid w:val="00192D25"/>
    <w:rsid w:val="001939E1"/>
    <w:rsid w:val="00194781"/>
    <w:rsid w:val="00195382"/>
    <w:rsid w:val="001B13D0"/>
    <w:rsid w:val="001B39BC"/>
    <w:rsid w:val="001B3B24"/>
    <w:rsid w:val="001B3B5A"/>
    <w:rsid w:val="001B5EA0"/>
    <w:rsid w:val="001B693A"/>
    <w:rsid w:val="001B7410"/>
    <w:rsid w:val="001C3F87"/>
    <w:rsid w:val="001C5F34"/>
    <w:rsid w:val="001C69C4"/>
    <w:rsid w:val="001D37EF"/>
    <w:rsid w:val="001D7DA4"/>
    <w:rsid w:val="001E3590"/>
    <w:rsid w:val="001E3E0B"/>
    <w:rsid w:val="001E7407"/>
    <w:rsid w:val="001F0697"/>
    <w:rsid w:val="001F3DA8"/>
    <w:rsid w:val="001F5D5E"/>
    <w:rsid w:val="001F6219"/>
    <w:rsid w:val="00205794"/>
    <w:rsid w:val="00206D85"/>
    <w:rsid w:val="00207D47"/>
    <w:rsid w:val="00214D06"/>
    <w:rsid w:val="0023028C"/>
    <w:rsid w:val="002348CF"/>
    <w:rsid w:val="0024010F"/>
    <w:rsid w:val="00240749"/>
    <w:rsid w:val="00241E2B"/>
    <w:rsid w:val="002564A4"/>
    <w:rsid w:val="00261029"/>
    <w:rsid w:val="00262290"/>
    <w:rsid w:val="002624EB"/>
    <w:rsid w:val="00270BDA"/>
    <w:rsid w:val="0028179B"/>
    <w:rsid w:val="00285644"/>
    <w:rsid w:val="00287C6D"/>
    <w:rsid w:val="0029198D"/>
    <w:rsid w:val="00297ECB"/>
    <w:rsid w:val="002A33FD"/>
    <w:rsid w:val="002B0EA5"/>
    <w:rsid w:val="002B7B38"/>
    <w:rsid w:val="002C03C7"/>
    <w:rsid w:val="002D043A"/>
    <w:rsid w:val="002D6224"/>
    <w:rsid w:val="002D7037"/>
    <w:rsid w:val="002D7C22"/>
    <w:rsid w:val="002D7EDD"/>
    <w:rsid w:val="002F7C4F"/>
    <w:rsid w:val="003074B7"/>
    <w:rsid w:val="003229CD"/>
    <w:rsid w:val="003278F2"/>
    <w:rsid w:val="003368EB"/>
    <w:rsid w:val="003415D3"/>
    <w:rsid w:val="00352B0F"/>
    <w:rsid w:val="00360459"/>
    <w:rsid w:val="00366425"/>
    <w:rsid w:val="00372B65"/>
    <w:rsid w:val="00372C84"/>
    <w:rsid w:val="00372FAD"/>
    <w:rsid w:val="00380BA6"/>
    <w:rsid w:val="0038268D"/>
    <w:rsid w:val="003A045C"/>
    <w:rsid w:val="003C3EBF"/>
    <w:rsid w:val="003D0BFE"/>
    <w:rsid w:val="003D5700"/>
    <w:rsid w:val="003F2D9B"/>
    <w:rsid w:val="004116CD"/>
    <w:rsid w:val="00414F61"/>
    <w:rsid w:val="00417EB9"/>
    <w:rsid w:val="00422464"/>
    <w:rsid w:val="00424CA9"/>
    <w:rsid w:val="00427A3B"/>
    <w:rsid w:val="0044291A"/>
    <w:rsid w:val="00444DB4"/>
    <w:rsid w:val="0047250F"/>
    <w:rsid w:val="0049536B"/>
    <w:rsid w:val="00496F97"/>
    <w:rsid w:val="004B3172"/>
    <w:rsid w:val="004E3FAB"/>
    <w:rsid w:val="004E7BEC"/>
    <w:rsid w:val="004F4B72"/>
    <w:rsid w:val="005034CA"/>
    <w:rsid w:val="00504DD3"/>
    <w:rsid w:val="0050600B"/>
    <w:rsid w:val="00516068"/>
    <w:rsid w:val="00516B8D"/>
    <w:rsid w:val="0052032C"/>
    <w:rsid w:val="0052384E"/>
    <w:rsid w:val="0052520F"/>
    <w:rsid w:val="005253D0"/>
    <w:rsid w:val="00537FBC"/>
    <w:rsid w:val="00551163"/>
    <w:rsid w:val="0056187F"/>
    <w:rsid w:val="0056558B"/>
    <w:rsid w:val="005771CE"/>
    <w:rsid w:val="00584811"/>
    <w:rsid w:val="00586D1B"/>
    <w:rsid w:val="00590339"/>
    <w:rsid w:val="00593AA6"/>
    <w:rsid w:val="00594161"/>
    <w:rsid w:val="005941BA"/>
    <w:rsid w:val="00594749"/>
    <w:rsid w:val="0059723F"/>
    <w:rsid w:val="005A3F82"/>
    <w:rsid w:val="005A7899"/>
    <w:rsid w:val="005B0152"/>
    <w:rsid w:val="005B4067"/>
    <w:rsid w:val="005C24D8"/>
    <w:rsid w:val="005C3F41"/>
    <w:rsid w:val="005C6FDC"/>
    <w:rsid w:val="005C72A2"/>
    <w:rsid w:val="005D1AFC"/>
    <w:rsid w:val="005D2D09"/>
    <w:rsid w:val="005D2D52"/>
    <w:rsid w:val="005E4D01"/>
    <w:rsid w:val="005E5353"/>
    <w:rsid w:val="005E6593"/>
    <w:rsid w:val="005E66FD"/>
    <w:rsid w:val="005F2A15"/>
    <w:rsid w:val="005F61C2"/>
    <w:rsid w:val="005F6B71"/>
    <w:rsid w:val="00600219"/>
    <w:rsid w:val="00600A4C"/>
    <w:rsid w:val="006065C4"/>
    <w:rsid w:val="00632BEE"/>
    <w:rsid w:val="006442D3"/>
    <w:rsid w:val="006475DA"/>
    <w:rsid w:val="00662EB7"/>
    <w:rsid w:val="00677CC2"/>
    <w:rsid w:val="00677EE3"/>
    <w:rsid w:val="006905DE"/>
    <w:rsid w:val="0069207B"/>
    <w:rsid w:val="0069398F"/>
    <w:rsid w:val="006A0B6C"/>
    <w:rsid w:val="006C5BE1"/>
    <w:rsid w:val="006C7F8C"/>
    <w:rsid w:val="006D02BD"/>
    <w:rsid w:val="006E5800"/>
    <w:rsid w:val="006E59E2"/>
    <w:rsid w:val="006F318F"/>
    <w:rsid w:val="006F47C1"/>
    <w:rsid w:val="006F4A16"/>
    <w:rsid w:val="00700B2C"/>
    <w:rsid w:val="0071014D"/>
    <w:rsid w:val="00713084"/>
    <w:rsid w:val="007147CB"/>
    <w:rsid w:val="00715914"/>
    <w:rsid w:val="00723802"/>
    <w:rsid w:val="007319F8"/>
    <w:rsid w:val="00731E00"/>
    <w:rsid w:val="007335E0"/>
    <w:rsid w:val="007440B7"/>
    <w:rsid w:val="007553B3"/>
    <w:rsid w:val="007715C9"/>
    <w:rsid w:val="00771E0D"/>
    <w:rsid w:val="00774EDD"/>
    <w:rsid w:val="007757EC"/>
    <w:rsid w:val="007A511C"/>
    <w:rsid w:val="007A6816"/>
    <w:rsid w:val="007D519E"/>
    <w:rsid w:val="007E163D"/>
    <w:rsid w:val="00811AA6"/>
    <w:rsid w:val="00832AE9"/>
    <w:rsid w:val="00841B5D"/>
    <w:rsid w:val="00851BB5"/>
    <w:rsid w:val="0085365A"/>
    <w:rsid w:val="00856049"/>
    <w:rsid w:val="00856A31"/>
    <w:rsid w:val="00871B64"/>
    <w:rsid w:val="008754D0"/>
    <w:rsid w:val="00877E19"/>
    <w:rsid w:val="00880C34"/>
    <w:rsid w:val="00884FDE"/>
    <w:rsid w:val="008861ED"/>
    <w:rsid w:val="00894E42"/>
    <w:rsid w:val="0089582C"/>
    <w:rsid w:val="008A34E8"/>
    <w:rsid w:val="008A5CDC"/>
    <w:rsid w:val="008A73F5"/>
    <w:rsid w:val="008B45EE"/>
    <w:rsid w:val="008D0EE0"/>
    <w:rsid w:val="008F54E7"/>
    <w:rsid w:val="008F6E1F"/>
    <w:rsid w:val="00903422"/>
    <w:rsid w:val="00920EF2"/>
    <w:rsid w:val="00931C61"/>
    <w:rsid w:val="00932377"/>
    <w:rsid w:val="009334DF"/>
    <w:rsid w:val="00936A68"/>
    <w:rsid w:val="00947D5A"/>
    <w:rsid w:val="00950467"/>
    <w:rsid w:val="009532A5"/>
    <w:rsid w:val="00967AB4"/>
    <w:rsid w:val="009868E9"/>
    <w:rsid w:val="009B7713"/>
    <w:rsid w:val="009C2F8E"/>
    <w:rsid w:val="009C6A55"/>
    <w:rsid w:val="009E2D2C"/>
    <w:rsid w:val="00A06EB4"/>
    <w:rsid w:val="00A110CA"/>
    <w:rsid w:val="00A22C98"/>
    <w:rsid w:val="00A231E2"/>
    <w:rsid w:val="00A60687"/>
    <w:rsid w:val="00A64912"/>
    <w:rsid w:val="00A70A74"/>
    <w:rsid w:val="00A72C9A"/>
    <w:rsid w:val="00A802BC"/>
    <w:rsid w:val="00A872DC"/>
    <w:rsid w:val="00AC03E1"/>
    <w:rsid w:val="00AD3FFA"/>
    <w:rsid w:val="00AD5641"/>
    <w:rsid w:val="00AE7DAC"/>
    <w:rsid w:val="00AF06CF"/>
    <w:rsid w:val="00B029C2"/>
    <w:rsid w:val="00B05E8C"/>
    <w:rsid w:val="00B069B9"/>
    <w:rsid w:val="00B136FC"/>
    <w:rsid w:val="00B139D8"/>
    <w:rsid w:val="00B1535F"/>
    <w:rsid w:val="00B20503"/>
    <w:rsid w:val="00B21F29"/>
    <w:rsid w:val="00B33B3C"/>
    <w:rsid w:val="00B41448"/>
    <w:rsid w:val="00B45EF2"/>
    <w:rsid w:val="00B46132"/>
    <w:rsid w:val="00B52575"/>
    <w:rsid w:val="00B54457"/>
    <w:rsid w:val="00B63834"/>
    <w:rsid w:val="00B80199"/>
    <w:rsid w:val="00BA220B"/>
    <w:rsid w:val="00BB239A"/>
    <w:rsid w:val="00BD6623"/>
    <w:rsid w:val="00BE719A"/>
    <w:rsid w:val="00BE720A"/>
    <w:rsid w:val="00BF08EB"/>
    <w:rsid w:val="00BF639D"/>
    <w:rsid w:val="00C31DE7"/>
    <w:rsid w:val="00C33FA4"/>
    <w:rsid w:val="00C42BF8"/>
    <w:rsid w:val="00C42E0D"/>
    <w:rsid w:val="00C50043"/>
    <w:rsid w:val="00C63845"/>
    <w:rsid w:val="00C70B70"/>
    <w:rsid w:val="00C7573B"/>
    <w:rsid w:val="00C82C10"/>
    <w:rsid w:val="00C9218E"/>
    <w:rsid w:val="00C934C9"/>
    <w:rsid w:val="00CB50CD"/>
    <w:rsid w:val="00CD61A1"/>
    <w:rsid w:val="00CE038B"/>
    <w:rsid w:val="00CE493D"/>
    <w:rsid w:val="00CE51C7"/>
    <w:rsid w:val="00CE6309"/>
    <w:rsid w:val="00CF0BB2"/>
    <w:rsid w:val="00CF312C"/>
    <w:rsid w:val="00CF3EE8"/>
    <w:rsid w:val="00D00024"/>
    <w:rsid w:val="00D00D6F"/>
    <w:rsid w:val="00D00EDE"/>
    <w:rsid w:val="00D02616"/>
    <w:rsid w:val="00D040EE"/>
    <w:rsid w:val="00D05207"/>
    <w:rsid w:val="00D06D3D"/>
    <w:rsid w:val="00D13441"/>
    <w:rsid w:val="00D2127E"/>
    <w:rsid w:val="00D23F2B"/>
    <w:rsid w:val="00D32CE3"/>
    <w:rsid w:val="00D5324D"/>
    <w:rsid w:val="00D62F3D"/>
    <w:rsid w:val="00D65526"/>
    <w:rsid w:val="00D675E2"/>
    <w:rsid w:val="00D70DFB"/>
    <w:rsid w:val="00D766DF"/>
    <w:rsid w:val="00D92A2F"/>
    <w:rsid w:val="00D93A50"/>
    <w:rsid w:val="00DA02B4"/>
    <w:rsid w:val="00DA186E"/>
    <w:rsid w:val="00DB6179"/>
    <w:rsid w:val="00DC4F88"/>
    <w:rsid w:val="00DC7FA7"/>
    <w:rsid w:val="00DD29C8"/>
    <w:rsid w:val="00DE273A"/>
    <w:rsid w:val="00E05704"/>
    <w:rsid w:val="00E10719"/>
    <w:rsid w:val="00E33187"/>
    <w:rsid w:val="00E338EF"/>
    <w:rsid w:val="00E44C17"/>
    <w:rsid w:val="00E567B9"/>
    <w:rsid w:val="00E708D8"/>
    <w:rsid w:val="00E71E89"/>
    <w:rsid w:val="00E74DC7"/>
    <w:rsid w:val="00E75593"/>
    <w:rsid w:val="00E75FF5"/>
    <w:rsid w:val="00E85C54"/>
    <w:rsid w:val="00E94D5E"/>
    <w:rsid w:val="00E95AF8"/>
    <w:rsid w:val="00E97F31"/>
    <w:rsid w:val="00EA4541"/>
    <w:rsid w:val="00EA7100"/>
    <w:rsid w:val="00EB22CA"/>
    <w:rsid w:val="00EC01C1"/>
    <w:rsid w:val="00EE70F5"/>
    <w:rsid w:val="00EF2E3A"/>
    <w:rsid w:val="00EF3217"/>
    <w:rsid w:val="00EF6930"/>
    <w:rsid w:val="00EF7BF5"/>
    <w:rsid w:val="00F033EC"/>
    <w:rsid w:val="00F05206"/>
    <w:rsid w:val="00F06C88"/>
    <w:rsid w:val="00F072A7"/>
    <w:rsid w:val="00F078DC"/>
    <w:rsid w:val="00F1628F"/>
    <w:rsid w:val="00F3506B"/>
    <w:rsid w:val="00F4709E"/>
    <w:rsid w:val="00F47762"/>
    <w:rsid w:val="00F61B89"/>
    <w:rsid w:val="00F73BD6"/>
    <w:rsid w:val="00F83989"/>
    <w:rsid w:val="00F90E5C"/>
    <w:rsid w:val="00F9632C"/>
    <w:rsid w:val="00FA5392"/>
    <w:rsid w:val="00FC656E"/>
    <w:rsid w:val="00FD4571"/>
    <w:rsid w:val="00FD7AED"/>
    <w:rsid w:val="00FE65D1"/>
    <w:rsid w:val="00FF2995"/>
    <w:rsid w:val="00FF3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656E"/>
    <w:pPr>
      <w:spacing w:line="260" w:lineRule="atLeast"/>
    </w:pPr>
    <w:rPr>
      <w:sz w:val="22"/>
    </w:rPr>
  </w:style>
  <w:style w:type="paragraph" w:styleId="Heading1">
    <w:name w:val="heading 1"/>
    <w:basedOn w:val="Normal"/>
    <w:next w:val="Normal"/>
    <w:link w:val="Heading1Char"/>
    <w:qFormat/>
    <w:rsid w:val="000A25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25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25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25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A25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A25D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25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25D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A25D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656E"/>
  </w:style>
  <w:style w:type="paragraph" w:customStyle="1" w:styleId="OPCParaBase">
    <w:name w:val="OPCParaBase"/>
    <w:qFormat/>
    <w:rsid w:val="00FC656E"/>
    <w:pPr>
      <w:spacing w:line="260" w:lineRule="atLeast"/>
    </w:pPr>
    <w:rPr>
      <w:rFonts w:eastAsia="Times New Roman" w:cs="Times New Roman"/>
      <w:sz w:val="22"/>
      <w:lang w:eastAsia="en-AU"/>
    </w:rPr>
  </w:style>
  <w:style w:type="paragraph" w:customStyle="1" w:styleId="ShortT">
    <w:name w:val="ShortT"/>
    <w:basedOn w:val="OPCParaBase"/>
    <w:next w:val="Normal"/>
    <w:qFormat/>
    <w:rsid w:val="00FC656E"/>
    <w:pPr>
      <w:spacing w:line="240" w:lineRule="auto"/>
    </w:pPr>
    <w:rPr>
      <w:b/>
      <w:sz w:val="40"/>
    </w:rPr>
  </w:style>
  <w:style w:type="paragraph" w:customStyle="1" w:styleId="ActHead1">
    <w:name w:val="ActHead 1"/>
    <w:aliases w:val="c"/>
    <w:basedOn w:val="OPCParaBase"/>
    <w:next w:val="Normal"/>
    <w:qFormat/>
    <w:rsid w:val="00FC656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656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656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656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C656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656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656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656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656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C656E"/>
  </w:style>
  <w:style w:type="paragraph" w:customStyle="1" w:styleId="Blocks">
    <w:name w:val="Blocks"/>
    <w:aliases w:val="bb"/>
    <w:basedOn w:val="OPCParaBase"/>
    <w:qFormat/>
    <w:rsid w:val="00FC656E"/>
    <w:pPr>
      <w:spacing w:line="240" w:lineRule="auto"/>
    </w:pPr>
    <w:rPr>
      <w:sz w:val="24"/>
    </w:rPr>
  </w:style>
  <w:style w:type="paragraph" w:customStyle="1" w:styleId="BoxText">
    <w:name w:val="BoxText"/>
    <w:aliases w:val="bt"/>
    <w:basedOn w:val="OPCParaBase"/>
    <w:qFormat/>
    <w:rsid w:val="00FC656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656E"/>
    <w:rPr>
      <w:b/>
    </w:rPr>
  </w:style>
  <w:style w:type="paragraph" w:customStyle="1" w:styleId="BoxHeadItalic">
    <w:name w:val="BoxHeadItalic"/>
    <w:aliases w:val="bhi"/>
    <w:basedOn w:val="BoxText"/>
    <w:next w:val="BoxStep"/>
    <w:qFormat/>
    <w:rsid w:val="00FC656E"/>
    <w:rPr>
      <w:i/>
    </w:rPr>
  </w:style>
  <w:style w:type="paragraph" w:customStyle="1" w:styleId="BoxList">
    <w:name w:val="BoxList"/>
    <w:aliases w:val="bl"/>
    <w:basedOn w:val="BoxText"/>
    <w:qFormat/>
    <w:rsid w:val="00FC656E"/>
    <w:pPr>
      <w:ind w:left="1559" w:hanging="425"/>
    </w:pPr>
  </w:style>
  <w:style w:type="paragraph" w:customStyle="1" w:styleId="BoxNote">
    <w:name w:val="BoxNote"/>
    <w:aliases w:val="bn"/>
    <w:basedOn w:val="BoxText"/>
    <w:qFormat/>
    <w:rsid w:val="00FC656E"/>
    <w:pPr>
      <w:tabs>
        <w:tab w:val="left" w:pos="1985"/>
      </w:tabs>
      <w:spacing w:before="122" w:line="198" w:lineRule="exact"/>
      <w:ind w:left="2948" w:hanging="1814"/>
    </w:pPr>
    <w:rPr>
      <w:sz w:val="18"/>
    </w:rPr>
  </w:style>
  <w:style w:type="paragraph" w:customStyle="1" w:styleId="BoxPara">
    <w:name w:val="BoxPara"/>
    <w:aliases w:val="bp"/>
    <w:basedOn w:val="BoxText"/>
    <w:qFormat/>
    <w:rsid w:val="00FC656E"/>
    <w:pPr>
      <w:tabs>
        <w:tab w:val="right" w:pos="2268"/>
      </w:tabs>
      <w:ind w:left="2552" w:hanging="1418"/>
    </w:pPr>
  </w:style>
  <w:style w:type="paragraph" w:customStyle="1" w:styleId="BoxStep">
    <w:name w:val="BoxStep"/>
    <w:aliases w:val="bs"/>
    <w:basedOn w:val="BoxText"/>
    <w:qFormat/>
    <w:rsid w:val="00FC656E"/>
    <w:pPr>
      <w:ind w:left="1985" w:hanging="851"/>
    </w:pPr>
  </w:style>
  <w:style w:type="character" w:customStyle="1" w:styleId="CharAmPartNo">
    <w:name w:val="CharAmPartNo"/>
    <w:basedOn w:val="OPCCharBase"/>
    <w:uiPriority w:val="1"/>
    <w:qFormat/>
    <w:rsid w:val="00FC656E"/>
  </w:style>
  <w:style w:type="character" w:customStyle="1" w:styleId="CharAmPartText">
    <w:name w:val="CharAmPartText"/>
    <w:basedOn w:val="OPCCharBase"/>
    <w:uiPriority w:val="1"/>
    <w:qFormat/>
    <w:rsid w:val="00FC656E"/>
  </w:style>
  <w:style w:type="character" w:customStyle="1" w:styleId="CharAmSchNo">
    <w:name w:val="CharAmSchNo"/>
    <w:basedOn w:val="OPCCharBase"/>
    <w:uiPriority w:val="1"/>
    <w:qFormat/>
    <w:rsid w:val="00FC656E"/>
  </w:style>
  <w:style w:type="character" w:customStyle="1" w:styleId="CharAmSchText">
    <w:name w:val="CharAmSchText"/>
    <w:basedOn w:val="OPCCharBase"/>
    <w:uiPriority w:val="1"/>
    <w:qFormat/>
    <w:rsid w:val="00FC656E"/>
  </w:style>
  <w:style w:type="character" w:customStyle="1" w:styleId="CharBoldItalic">
    <w:name w:val="CharBoldItalic"/>
    <w:basedOn w:val="OPCCharBase"/>
    <w:uiPriority w:val="1"/>
    <w:qFormat/>
    <w:rsid w:val="00FC656E"/>
    <w:rPr>
      <w:b/>
      <w:i/>
    </w:rPr>
  </w:style>
  <w:style w:type="character" w:customStyle="1" w:styleId="CharChapNo">
    <w:name w:val="CharChapNo"/>
    <w:basedOn w:val="OPCCharBase"/>
    <w:qFormat/>
    <w:rsid w:val="00FC656E"/>
  </w:style>
  <w:style w:type="character" w:customStyle="1" w:styleId="CharChapText">
    <w:name w:val="CharChapText"/>
    <w:basedOn w:val="OPCCharBase"/>
    <w:qFormat/>
    <w:rsid w:val="00FC656E"/>
  </w:style>
  <w:style w:type="character" w:customStyle="1" w:styleId="CharDivNo">
    <w:name w:val="CharDivNo"/>
    <w:basedOn w:val="OPCCharBase"/>
    <w:qFormat/>
    <w:rsid w:val="00FC656E"/>
  </w:style>
  <w:style w:type="character" w:customStyle="1" w:styleId="CharDivText">
    <w:name w:val="CharDivText"/>
    <w:basedOn w:val="OPCCharBase"/>
    <w:qFormat/>
    <w:rsid w:val="00FC656E"/>
  </w:style>
  <w:style w:type="character" w:customStyle="1" w:styleId="CharItalic">
    <w:name w:val="CharItalic"/>
    <w:basedOn w:val="OPCCharBase"/>
    <w:uiPriority w:val="1"/>
    <w:qFormat/>
    <w:rsid w:val="00FC656E"/>
    <w:rPr>
      <w:i/>
    </w:rPr>
  </w:style>
  <w:style w:type="character" w:customStyle="1" w:styleId="CharPartNo">
    <w:name w:val="CharPartNo"/>
    <w:basedOn w:val="OPCCharBase"/>
    <w:qFormat/>
    <w:rsid w:val="00FC656E"/>
  </w:style>
  <w:style w:type="character" w:customStyle="1" w:styleId="CharPartText">
    <w:name w:val="CharPartText"/>
    <w:basedOn w:val="OPCCharBase"/>
    <w:qFormat/>
    <w:rsid w:val="00FC656E"/>
  </w:style>
  <w:style w:type="character" w:customStyle="1" w:styleId="CharSectno">
    <w:name w:val="CharSectno"/>
    <w:basedOn w:val="OPCCharBase"/>
    <w:qFormat/>
    <w:rsid w:val="00FC656E"/>
  </w:style>
  <w:style w:type="character" w:customStyle="1" w:styleId="CharSubdNo">
    <w:name w:val="CharSubdNo"/>
    <w:basedOn w:val="OPCCharBase"/>
    <w:uiPriority w:val="1"/>
    <w:qFormat/>
    <w:rsid w:val="00FC656E"/>
  </w:style>
  <w:style w:type="character" w:customStyle="1" w:styleId="CharSubdText">
    <w:name w:val="CharSubdText"/>
    <w:basedOn w:val="OPCCharBase"/>
    <w:uiPriority w:val="1"/>
    <w:qFormat/>
    <w:rsid w:val="00FC656E"/>
  </w:style>
  <w:style w:type="paragraph" w:customStyle="1" w:styleId="CTA--">
    <w:name w:val="CTA --"/>
    <w:basedOn w:val="OPCParaBase"/>
    <w:next w:val="Normal"/>
    <w:rsid w:val="00FC656E"/>
    <w:pPr>
      <w:spacing w:before="60" w:line="240" w:lineRule="atLeast"/>
      <w:ind w:left="142" w:hanging="142"/>
    </w:pPr>
    <w:rPr>
      <w:sz w:val="20"/>
    </w:rPr>
  </w:style>
  <w:style w:type="paragraph" w:customStyle="1" w:styleId="CTA-">
    <w:name w:val="CTA -"/>
    <w:basedOn w:val="OPCParaBase"/>
    <w:rsid w:val="00FC656E"/>
    <w:pPr>
      <w:spacing w:before="60" w:line="240" w:lineRule="atLeast"/>
      <w:ind w:left="85" w:hanging="85"/>
    </w:pPr>
    <w:rPr>
      <w:sz w:val="20"/>
    </w:rPr>
  </w:style>
  <w:style w:type="paragraph" w:customStyle="1" w:styleId="CTA---">
    <w:name w:val="CTA ---"/>
    <w:basedOn w:val="OPCParaBase"/>
    <w:next w:val="Normal"/>
    <w:rsid w:val="00FC656E"/>
    <w:pPr>
      <w:spacing w:before="60" w:line="240" w:lineRule="atLeast"/>
      <w:ind w:left="198" w:hanging="198"/>
    </w:pPr>
    <w:rPr>
      <w:sz w:val="20"/>
    </w:rPr>
  </w:style>
  <w:style w:type="paragraph" w:customStyle="1" w:styleId="CTA----">
    <w:name w:val="CTA ----"/>
    <w:basedOn w:val="OPCParaBase"/>
    <w:next w:val="Normal"/>
    <w:rsid w:val="00FC656E"/>
    <w:pPr>
      <w:spacing w:before="60" w:line="240" w:lineRule="atLeast"/>
      <w:ind w:left="255" w:hanging="255"/>
    </w:pPr>
    <w:rPr>
      <w:sz w:val="20"/>
    </w:rPr>
  </w:style>
  <w:style w:type="paragraph" w:customStyle="1" w:styleId="CTA1a">
    <w:name w:val="CTA 1(a)"/>
    <w:basedOn w:val="OPCParaBase"/>
    <w:rsid w:val="00FC656E"/>
    <w:pPr>
      <w:tabs>
        <w:tab w:val="right" w:pos="414"/>
      </w:tabs>
      <w:spacing w:before="40" w:line="240" w:lineRule="atLeast"/>
      <w:ind w:left="675" w:hanging="675"/>
    </w:pPr>
    <w:rPr>
      <w:sz w:val="20"/>
    </w:rPr>
  </w:style>
  <w:style w:type="paragraph" w:customStyle="1" w:styleId="CTA1ai">
    <w:name w:val="CTA 1(a)(i)"/>
    <w:basedOn w:val="OPCParaBase"/>
    <w:rsid w:val="00FC656E"/>
    <w:pPr>
      <w:tabs>
        <w:tab w:val="right" w:pos="1004"/>
      </w:tabs>
      <w:spacing w:before="40" w:line="240" w:lineRule="atLeast"/>
      <w:ind w:left="1253" w:hanging="1253"/>
    </w:pPr>
    <w:rPr>
      <w:sz w:val="20"/>
    </w:rPr>
  </w:style>
  <w:style w:type="paragraph" w:customStyle="1" w:styleId="CTA2a">
    <w:name w:val="CTA 2(a)"/>
    <w:basedOn w:val="OPCParaBase"/>
    <w:rsid w:val="00FC656E"/>
    <w:pPr>
      <w:tabs>
        <w:tab w:val="right" w:pos="482"/>
      </w:tabs>
      <w:spacing w:before="40" w:line="240" w:lineRule="atLeast"/>
      <w:ind w:left="748" w:hanging="748"/>
    </w:pPr>
    <w:rPr>
      <w:sz w:val="20"/>
    </w:rPr>
  </w:style>
  <w:style w:type="paragraph" w:customStyle="1" w:styleId="CTA2ai">
    <w:name w:val="CTA 2(a)(i)"/>
    <w:basedOn w:val="OPCParaBase"/>
    <w:rsid w:val="00FC656E"/>
    <w:pPr>
      <w:tabs>
        <w:tab w:val="right" w:pos="1089"/>
      </w:tabs>
      <w:spacing w:before="40" w:line="240" w:lineRule="atLeast"/>
      <w:ind w:left="1327" w:hanging="1327"/>
    </w:pPr>
    <w:rPr>
      <w:sz w:val="20"/>
    </w:rPr>
  </w:style>
  <w:style w:type="paragraph" w:customStyle="1" w:styleId="CTA3a">
    <w:name w:val="CTA 3(a)"/>
    <w:basedOn w:val="OPCParaBase"/>
    <w:rsid w:val="00FC656E"/>
    <w:pPr>
      <w:tabs>
        <w:tab w:val="right" w:pos="556"/>
      </w:tabs>
      <w:spacing w:before="40" w:line="240" w:lineRule="atLeast"/>
      <w:ind w:left="805" w:hanging="805"/>
    </w:pPr>
    <w:rPr>
      <w:sz w:val="20"/>
    </w:rPr>
  </w:style>
  <w:style w:type="paragraph" w:customStyle="1" w:styleId="CTA3ai">
    <w:name w:val="CTA 3(a)(i)"/>
    <w:basedOn w:val="OPCParaBase"/>
    <w:rsid w:val="00FC656E"/>
    <w:pPr>
      <w:tabs>
        <w:tab w:val="right" w:pos="1140"/>
      </w:tabs>
      <w:spacing w:before="40" w:line="240" w:lineRule="atLeast"/>
      <w:ind w:left="1361" w:hanging="1361"/>
    </w:pPr>
    <w:rPr>
      <w:sz w:val="20"/>
    </w:rPr>
  </w:style>
  <w:style w:type="paragraph" w:customStyle="1" w:styleId="CTA4a">
    <w:name w:val="CTA 4(a)"/>
    <w:basedOn w:val="OPCParaBase"/>
    <w:rsid w:val="00FC656E"/>
    <w:pPr>
      <w:tabs>
        <w:tab w:val="right" w:pos="624"/>
      </w:tabs>
      <w:spacing w:before="40" w:line="240" w:lineRule="atLeast"/>
      <w:ind w:left="873" w:hanging="873"/>
    </w:pPr>
    <w:rPr>
      <w:sz w:val="20"/>
    </w:rPr>
  </w:style>
  <w:style w:type="paragraph" w:customStyle="1" w:styleId="CTA4ai">
    <w:name w:val="CTA 4(a)(i)"/>
    <w:basedOn w:val="OPCParaBase"/>
    <w:rsid w:val="00FC656E"/>
    <w:pPr>
      <w:tabs>
        <w:tab w:val="right" w:pos="1213"/>
      </w:tabs>
      <w:spacing w:before="40" w:line="240" w:lineRule="atLeast"/>
      <w:ind w:left="1452" w:hanging="1452"/>
    </w:pPr>
    <w:rPr>
      <w:sz w:val="20"/>
    </w:rPr>
  </w:style>
  <w:style w:type="paragraph" w:customStyle="1" w:styleId="CTACAPS">
    <w:name w:val="CTA CAPS"/>
    <w:basedOn w:val="OPCParaBase"/>
    <w:rsid w:val="00FC656E"/>
    <w:pPr>
      <w:spacing w:before="60" w:line="240" w:lineRule="atLeast"/>
    </w:pPr>
    <w:rPr>
      <w:sz w:val="20"/>
    </w:rPr>
  </w:style>
  <w:style w:type="paragraph" w:customStyle="1" w:styleId="CTAright">
    <w:name w:val="CTA right"/>
    <w:basedOn w:val="OPCParaBase"/>
    <w:rsid w:val="00FC656E"/>
    <w:pPr>
      <w:spacing w:before="60" w:line="240" w:lineRule="auto"/>
      <w:jc w:val="right"/>
    </w:pPr>
    <w:rPr>
      <w:sz w:val="20"/>
    </w:rPr>
  </w:style>
  <w:style w:type="paragraph" w:customStyle="1" w:styleId="subsection">
    <w:name w:val="subsection"/>
    <w:aliases w:val="ss"/>
    <w:basedOn w:val="OPCParaBase"/>
    <w:link w:val="subsectionChar"/>
    <w:rsid w:val="00FC656E"/>
    <w:pPr>
      <w:tabs>
        <w:tab w:val="right" w:pos="1021"/>
      </w:tabs>
      <w:spacing w:before="180" w:line="240" w:lineRule="auto"/>
      <w:ind w:left="1134" w:hanging="1134"/>
    </w:pPr>
  </w:style>
  <w:style w:type="paragraph" w:customStyle="1" w:styleId="Definition">
    <w:name w:val="Definition"/>
    <w:aliases w:val="dd"/>
    <w:basedOn w:val="OPCParaBase"/>
    <w:rsid w:val="00FC656E"/>
    <w:pPr>
      <w:spacing w:before="180" w:line="240" w:lineRule="auto"/>
      <w:ind w:left="1134"/>
    </w:pPr>
  </w:style>
  <w:style w:type="paragraph" w:customStyle="1" w:styleId="EndNotespara">
    <w:name w:val="EndNotes(para)"/>
    <w:aliases w:val="eta"/>
    <w:basedOn w:val="OPCParaBase"/>
    <w:next w:val="EndNotessubpara"/>
    <w:rsid w:val="00FC656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656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656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656E"/>
    <w:pPr>
      <w:tabs>
        <w:tab w:val="right" w:pos="1412"/>
      </w:tabs>
      <w:spacing w:before="60" w:line="240" w:lineRule="auto"/>
      <w:ind w:left="1525" w:hanging="1525"/>
    </w:pPr>
    <w:rPr>
      <w:sz w:val="20"/>
    </w:rPr>
  </w:style>
  <w:style w:type="paragraph" w:customStyle="1" w:styleId="Formula">
    <w:name w:val="Formula"/>
    <w:basedOn w:val="OPCParaBase"/>
    <w:rsid w:val="00FC656E"/>
    <w:pPr>
      <w:spacing w:line="240" w:lineRule="auto"/>
      <w:ind w:left="1134"/>
    </w:pPr>
    <w:rPr>
      <w:sz w:val="20"/>
    </w:rPr>
  </w:style>
  <w:style w:type="paragraph" w:styleId="Header">
    <w:name w:val="header"/>
    <w:basedOn w:val="OPCParaBase"/>
    <w:link w:val="HeaderChar"/>
    <w:unhideWhenUsed/>
    <w:rsid w:val="00FC656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656E"/>
    <w:rPr>
      <w:rFonts w:eastAsia="Times New Roman" w:cs="Times New Roman"/>
      <w:sz w:val="16"/>
      <w:lang w:eastAsia="en-AU"/>
    </w:rPr>
  </w:style>
  <w:style w:type="paragraph" w:customStyle="1" w:styleId="House">
    <w:name w:val="House"/>
    <w:basedOn w:val="OPCParaBase"/>
    <w:rsid w:val="00FC656E"/>
    <w:pPr>
      <w:spacing w:line="240" w:lineRule="auto"/>
    </w:pPr>
    <w:rPr>
      <w:sz w:val="28"/>
    </w:rPr>
  </w:style>
  <w:style w:type="paragraph" w:customStyle="1" w:styleId="Item">
    <w:name w:val="Item"/>
    <w:aliases w:val="i"/>
    <w:basedOn w:val="OPCParaBase"/>
    <w:next w:val="ItemHead"/>
    <w:rsid w:val="00FC656E"/>
    <w:pPr>
      <w:keepLines/>
      <w:spacing w:before="80" w:line="240" w:lineRule="auto"/>
      <w:ind w:left="709"/>
    </w:pPr>
  </w:style>
  <w:style w:type="paragraph" w:customStyle="1" w:styleId="ItemHead">
    <w:name w:val="ItemHead"/>
    <w:aliases w:val="ih"/>
    <w:basedOn w:val="OPCParaBase"/>
    <w:next w:val="Item"/>
    <w:rsid w:val="00FC656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656E"/>
    <w:pPr>
      <w:spacing w:line="240" w:lineRule="auto"/>
    </w:pPr>
    <w:rPr>
      <w:b/>
      <w:sz w:val="32"/>
    </w:rPr>
  </w:style>
  <w:style w:type="paragraph" w:customStyle="1" w:styleId="notedraft">
    <w:name w:val="note(draft)"/>
    <w:aliases w:val="nd"/>
    <w:basedOn w:val="OPCParaBase"/>
    <w:rsid w:val="00FC656E"/>
    <w:pPr>
      <w:spacing w:before="240" w:line="240" w:lineRule="auto"/>
      <w:ind w:left="284" w:hanging="284"/>
    </w:pPr>
    <w:rPr>
      <w:i/>
      <w:sz w:val="24"/>
    </w:rPr>
  </w:style>
  <w:style w:type="paragraph" w:customStyle="1" w:styleId="notemargin">
    <w:name w:val="note(margin)"/>
    <w:aliases w:val="nm"/>
    <w:basedOn w:val="OPCParaBase"/>
    <w:rsid w:val="00FC656E"/>
    <w:pPr>
      <w:tabs>
        <w:tab w:val="left" w:pos="709"/>
      </w:tabs>
      <w:spacing w:before="122" w:line="198" w:lineRule="exact"/>
      <w:ind w:left="709" w:hanging="709"/>
    </w:pPr>
    <w:rPr>
      <w:sz w:val="18"/>
    </w:rPr>
  </w:style>
  <w:style w:type="paragraph" w:customStyle="1" w:styleId="noteToPara">
    <w:name w:val="noteToPara"/>
    <w:aliases w:val="ntp"/>
    <w:basedOn w:val="OPCParaBase"/>
    <w:rsid w:val="00FC656E"/>
    <w:pPr>
      <w:spacing w:before="122" w:line="198" w:lineRule="exact"/>
      <w:ind w:left="2353" w:hanging="709"/>
    </w:pPr>
    <w:rPr>
      <w:sz w:val="18"/>
    </w:rPr>
  </w:style>
  <w:style w:type="paragraph" w:customStyle="1" w:styleId="noteParlAmend">
    <w:name w:val="note(ParlAmend)"/>
    <w:aliases w:val="npp"/>
    <w:basedOn w:val="OPCParaBase"/>
    <w:next w:val="ParlAmend"/>
    <w:rsid w:val="00FC656E"/>
    <w:pPr>
      <w:spacing w:line="240" w:lineRule="auto"/>
      <w:jc w:val="right"/>
    </w:pPr>
    <w:rPr>
      <w:rFonts w:ascii="Arial" w:hAnsi="Arial"/>
      <w:b/>
      <w:i/>
    </w:rPr>
  </w:style>
  <w:style w:type="paragraph" w:customStyle="1" w:styleId="notetext">
    <w:name w:val="note(text)"/>
    <w:aliases w:val="n"/>
    <w:basedOn w:val="OPCParaBase"/>
    <w:link w:val="notetextChar"/>
    <w:rsid w:val="00FC656E"/>
    <w:pPr>
      <w:spacing w:before="122" w:line="240" w:lineRule="auto"/>
      <w:ind w:left="1985" w:hanging="851"/>
    </w:pPr>
    <w:rPr>
      <w:sz w:val="18"/>
    </w:rPr>
  </w:style>
  <w:style w:type="paragraph" w:customStyle="1" w:styleId="Page1">
    <w:name w:val="Page1"/>
    <w:basedOn w:val="OPCParaBase"/>
    <w:rsid w:val="00FC656E"/>
    <w:pPr>
      <w:spacing w:before="5600" w:line="240" w:lineRule="auto"/>
    </w:pPr>
    <w:rPr>
      <w:b/>
      <w:sz w:val="32"/>
    </w:rPr>
  </w:style>
  <w:style w:type="paragraph" w:customStyle="1" w:styleId="PageBreak">
    <w:name w:val="PageBreak"/>
    <w:aliases w:val="pb"/>
    <w:basedOn w:val="OPCParaBase"/>
    <w:rsid w:val="00FC656E"/>
    <w:pPr>
      <w:spacing w:line="240" w:lineRule="auto"/>
    </w:pPr>
    <w:rPr>
      <w:sz w:val="20"/>
    </w:rPr>
  </w:style>
  <w:style w:type="paragraph" w:customStyle="1" w:styleId="paragraphsub">
    <w:name w:val="paragraph(sub)"/>
    <w:aliases w:val="aa"/>
    <w:basedOn w:val="OPCParaBase"/>
    <w:rsid w:val="00FC656E"/>
    <w:pPr>
      <w:tabs>
        <w:tab w:val="right" w:pos="1985"/>
      </w:tabs>
      <w:spacing w:before="40" w:line="240" w:lineRule="auto"/>
      <w:ind w:left="2098" w:hanging="2098"/>
    </w:pPr>
  </w:style>
  <w:style w:type="paragraph" w:customStyle="1" w:styleId="paragraphsub-sub">
    <w:name w:val="paragraph(sub-sub)"/>
    <w:aliases w:val="aaa"/>
    <w:basedOn w:val="OPCParaBase"/>
    <w:rsid w:val="00FC656E"/>
    <w:pPr>
      <w:tabs>
        <w:tab w:val="right" w:pos="2722"/>
      </w:tabs>
      <w:spacing w:before="40" w:line="240" w:lineRule="auto"/>
      <w:ind w:left="2835" w:hanging="2835"/>
    </w:pPr>
  </w:style>
  <w:style w:type="paragraph" w:customStyle="1" w:styleId="paragraph">
    <w:name w:val="paragraph"/>
    <w:aliases w:val="a"/>
    <w:basedOn w:val="OPCParaBase"/>
    <w:rsid w:val="00FC656E"/>
    <w:pPr>
      <w:tabs>
        <w:tab w:val="right" w:pos="1531"/>
      </w:tabs>
      <w:spacing w:before="40" w:line="240" w:lineRule="auto"/>
      <w:ind w:left="1644" w:hanging="1644"/>
    </w:pPr>
  </w:style>
  <w:style w:type="paragraph" w:customStyle="1" w:styleId="ParlAmend">
    <w:name w:val="ParlAmend"/>
    <w:aliases w:val="pp"/>
    <w:basedOn w:val="OPCParaBase"/>
    <w:rsid w:val="00FC656E"/>
    <w:pPr>
      <w:spacing w:before="240" w:line="240" w:lineRule="atLeast"/>
      <w:ind w:hanging="567"/>
    </w:pPr>
    <w:rPr>
      <w:sz w:val="24"/>
    </w:rPr>
  </w:style>
  <w:style w:type="paragraph" w:customStyle="1" w:styleId="Penalty">
    <w:name w:val="Penalty"/>
    <w:basedOn w:val="OPCParaBase"/>
    <w:rsid w:val="00FC656E"/>
    <w:pPr>
      <w:tabs>
        <w:tab w:val="left" w:pos="2977"/>
      </w:tabs>
      <w:spacing w:before="180" w:line="240" w:lineRule="auto"/>
      <w:ind w:left="1985" w:hanging="851"/>
    </w:pPr>
  </w:style>
  <w:style w:type="paragraph" w:customStyle="1" w:styleId="Portfolio">
    <w:name w:val="Portfolio"/>
    <w:basedOn w:val="OPCParaBase"/>
    <w:rsid w:val="00FC656E"/>
    <w:pPr>
      <w:spacing w:line="240" w:lineRule="auto"/>
    </w:pPr>
    <w:rPr>
      <w:i/>
      <w:sz w:val="20"/>
    </w:rPr>
  </w:style>
  <w:style w:type="paragraph" w:customStyle="1" w:styleId="Preamble">
    <w:name w:val="Preamble"/>
    <w:basedOn w:val="OPCParaBase"/>
    <w:next w:val="Normal"/>
    <w:rsid w:val="00FC656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656E"/>
    <w:pPr>
      <w:spacing w:line="240" w:lineRule="auto"/>
    </w:pPr>
    <w:rPr>
      <w:i/>
      <w:sz w:val="20"/>
    </w:rPr>
  </w:style>
  <w:style w:type="paragraph" w:customStyle="1" w:styleId="Session">
    <w:name w:val="Session"/>
    <w:basedOn w:val="OPCParaBase"/>
    <w:rsid w:val="00FC656E"/>
    <w:pPr>
      <w:spacing w:line="240" w:lineRule="auto"/>
    </w:pPr>
    <w:rPr>
      <w:sz w:val="28"/>
    </w:rPr>
  </w:style>
  <w:style w:type="paragraph" w:customStyle="1" w:styleId="Sponsor">
    <w:name w:val="Sponsor"/>
    <w:basedOn w:val="OPCParaBase"/>
    <w:rsid w:val="00FC656E"/>
    <w:pPr>
      <w:spacing w:line="240" w:lineRule="auto"/>
    </w:pPr>
    <w:rPr>
      <w:i/>
    </w:rPr>
  </w:style>
  <w:style w:type="paragraph" w:customStyle="1" w:styleId="Subitem">
    <w:name w:val="Subitem"/>
    <w:aliases w:val="iss"/>
    <w:basedOn w:val="OPCParaBase"/>
    <w:rsid w:val="00FC656E"/>
    <w:pPr>
      <w:spacing w:before="180" w:line="240" w:lineRule="auto"/>
      <w:ind w:left="709" w:hanging="709"/>
    </w:pPr>
  </w:style>
  <w:style w:type="paragraph" w:customStyle="1" w:styleId="SubitemHead">
    <w:name w:val="SubitemHead"/>
    <w:aliases w:val="issh"/>
    <w:basedOn w:val="OPCParaBase"/>
    <w:rsid w:val="00FC656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656E"/>
    <w:pPr>
      <w:spacing w:before="40" w:line="240" w:lineRule="auto"/>
      <w:ind w:left="1134"/>
    </w:pPr>
  </w:style>
  <w:style w:type="paragraph" w:customStyle="1" w:styleId="SubsectionHead">
    <w:name w:val="SubsectionHead"/>
    <w:aliases w:val="ssh"/>
    <w:basedOn w:val="OPCParaBase"/>
    <w:next w:val="subsection"/>
    <w:rsid w:val="00FC656E"/>
    <w:pPr>
      <w:keepNext/>
      <w:keepLines/>
      <w:spacing w:before="240" w:line="240" w:lineRule="auto"/>
      <w:ind w:left="1134"/>
    </w:pPr>
    <w:rPr>
      <w:i/>
    </w:rPr>
  </w:style>
  <w:style w:type="paragraph" w:customStyle="1" w:styleId="Tablea">
    <w:name w:val="Table(a)"/>
    <w:aliases w:val="ta"/>
    <w:basedOn w:val="OPCParaBase"/>
    <w:rsid w:val="00FC656E"/>
    <w:pPr>
      <w:spacing w:before="60" w:line="240" w:lineRule="auto"/>
      <w:ind w:left="284" w:hanging="284"/>
    </w:pPr>
    <w:rPr>
      <w:sz w:val="20"/>
    </w:rPr>
  </w:style>
  <w:style w:type="paragraph" w:customStyle="1" w:styleId="TableAA">
    <w:name w:val="Table(AA)"/>
    <w:aliases w:val="taaa"/>
    <w:basedOn w:val="OPCParaBase"/>
    <w:rsid w:val="00FC656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656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656E"/>
    <w:pPr>
      <w:spacing w:before="60" w:line="240" w:lineRule="atLeast"/>
    </w:pPr>
    <w:rPr>
      <w:sz w:val="20"/>
    </w:rPr>
  </w:style>
  <w:style w:type="paragraph" w:customStyle="1" w:styleId="TLPBoxTextnote">
    <w:name w:val="TLPBoxText(note"/>
    <w:aliases w:val="right)"/>
    <w:basedOn w:val="OPCParaBase"/>
    <w:rsid w:val="00FC656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656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656E"/>
    <w:pPr>
      <w:spacing w:before="122" w:line="198" w:lineRule="exact"/>
      <w:ind w:left="1985" w:hanging="851"/>
      <w:jc w:val="right"/>
    </w:pPr>
    <w:rPr>
      <w:sz w:val="18"/>
    </w:rPr>
  </w:style>
  <w:style w:type="paragraph" w:customStyle="1" w:styleId="TLPTableBullet">
    <w:name w:val="TLPTableBullet"/>
    <w:aliases w:val="ttb"/>
    <w:basedOn w:val="OPCParaBase"/>
    <w:rsid w:val="00FC656E"/>
    <w:pPr>
      <w:spacing w:line="240" w:lineRule="exact"/>
      <w:ind w:left="284" w:hanging="284"/>
    </w:pPr>
    <w:rPr>
      <w:sz w:val="20"/>
    </w:rPr>
  </w:style>
  <w:style w:type="paragraph" w:styleId="TOC1">
    <w:name w:val="toc 1"/>
    <w:basedOn w:val="OPCParaBase"/>
    <w:next w:val="Normal"/>
    <w:uiPriority w:val="39"/>
    <w:unhideWhenUsed/>
    <w:rsid w:val="00FC656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656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C656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C656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C656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C656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C656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C656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C656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656E"/>
    <w:pPr>
      <w:keepLines/>
      <w:spacing w:before="240" w:after="120" w:line="240" w:lineRule="auto"/>
      <w:ind w:left="794"/>
    </w:pPr>
    <w:rPr>
      <w:b/>
      <w:kern w:val="28"/>
      <w:sz w:val="20"/>
    </w:rPr>
  </w:style>
  <w:style w:type="paragraph" w:customStyle="1" w:styleId="TofSectsHeading">
    <w:name w:val="TofSects(Heading)"/>
    <w:basedOn w:val="OPCParaBase"/>
    <w:rsid w:val="00FC656E"/>
    <w:pPr>
      <w:spacing w:before="240" w:after="120" w:line="240" w:lineRule="auto"/>
    </w:pPr>
    <w:rPr>
      <w:b/>
      <w:sz w:val="24"/>
    </w:rPr>
  </w:style>
  <w:style w:type="paragraph" w:customStyle="1" w:styleId="TofSectsSection">
    <w:name w:val="TofSects(Section)"/>
    <w:basedOn w:val="OPCParaBase"/>
    <w:rsid w:val="00FC656E"/>
    <w:pPr>
      <w:keepLines/>
      <w:spacing w:before="40" w:line="240" w:lineRule="auto"/>
      <w:ind w:left="1588" w:hanging="794"/>
    </w:pPr>
    <w:rPr>
      <w:kern w:val="28"/>
      <w:sz w:val="18"/>
    </w:rPr>
  </w:style>
  <w:style w:type="paragraph" w:customStyle="1" w:styleId="TofSectsSubdiv">
    <w:name w:val="TofSects(Subdiv)"/>
    <w:basedOn w:val="OPCParaBase"/>
    <w:rsid w:val="00FC656E"/>
    <w:pPr>
      <w:keepLines/>
      <w:spacing w:before="80" w:line="240" w:lineRule="auto"/>
      <w:ind w:left="1588" w:hanging="794"/>
    </w:pPr>
    <w:rPr>
      <w:kern w:val="28"/>
    </w:rPr>
  </w:style>
  <w:style w:type="paragraph" w:customStyle="1" w:styleId="WRStyle">
    <w:name w:val="WR Style"/>
    <w:aliases w:val="WR"/>
    <w:basedOn w:val="OPCParaBase"/>
    <w:rsid w:val="00FC656E"/>
    <w:pPr>
      <w:spacing w:before="240" w:line="240" w:lineRule="auto"/>
      <w:ind w:left="284" w:hanging="284"/>
    </w:pPr>
    <w:rPr>
      <w:b/>
      <w:i/>
      <w:kern w:val="28"/>
      <w:sz w:val="24"/>
    </w:rPr>
  </w:style>
  <w:style w:type="paragraph" w:customStyle="1" w:styleId="notepara">
    <w:name w:val="note(para)"/>
    <w:aliases w:val="na"/>
    <w:basedOn w:val="OPCParaBase"/>
    <w:rsid w:val="00FC656E"/>
    <w:pPr>
      <w:spacing w:before="40" w:line="198" w:lineRule="exact"/>
      <w:ind w:left="2354" w:hanging="369"/>
    </w:pPr>
    <w:rPr>
      <w:sz w:val="18"/>
    </w:rPr>
  </w:style>
  <w:style w:type="paragraph" w:styleId="Footer">
    <w:name w:val="footer"/>
    <w:link w:val="FooterChar"/>
    <w:rsid w:val="00FC656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656E"/>
    <w:rPr>
      <w:rFonts w:eastAsia="Times New Roman" w:cs="Times New Roman"/>
      <w:sz w:val="22"/>
      <w:szCs w:val="24"/>
      <w:lang w:eastAsia="en-AU"/>
    </w:rPr>
  </w:style>
  <w:style w:type="character" w:styleId="LineNumber">
    <w:name w:val="line number"/>
    <w:basedOn w:val="OPCCharBase"/>
    <w:uiPriority w:val="99"/>
    <w:semiHidden/>
    <w:unhideWhenUsed/>
    <w:rsid w:val="00FC656E"/>
    <w:rPr>
      <w:sz w:val="16"/>
    </w:rPr>
  </w:style>
  <w:style w:type="table" w:customStyle="1" w:styleId="CFlag">
    <w:name w:val="CFlag"/>
    <w:basedOn w:val="TableNormal"/>
    <w:uiPriority w:val="99"/>
    <w:rsid w:val="00FC656E"/>
    <w:rPr>
      <w:rFonts w:eastAsia="Times New Roman" w:cs="Times New Roman"/>
      <w:lang w:eastAsia="en-AU"/>
    </w:rPr>
    <w:tblPr/>
  </w:style>
  <w:style w:type="paragraph" w:styleId="BalloonText">
    <w:name w:val="Balloon Text"/>
    <w:basedOn w:val="Normal"/>
    <w:link w:val="BalloonTextChar"/>
    <w:uiPriority w:val="99"/>
    <w:semiHidden/>
    <w:unhideWhenUsed/>
    <w:rsid w:val="00FC65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56E"/>
    <w:rPr>
      <w:rFonts w:ascii="Tahoma" w:hAnsi="Tahoma" w:cs="Tahoma"/>
      <w:sz w:val="16"/>
      <w:szCs w:val="16"/>
    </w:rPr>
  </w:style>
  <w:style w:type="table" w:styleId="TableGrid">
    <w:name w:val="Table Grid"/>
    <w:basedOn w:val="TableNormal"/>
    <w:uiPriority w:val="59"/>
    <w:rsid w:val="00FC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C656E"/>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FC656E"/>
    <w:rPr>
      <w:i/>
      <w:sz w:val="32"/>
      <w:szCs w:val="32"/>
    </w:rPr>
  </w:style>
  <w:style w:type="paragraph" w:customStyle="1" w:styleId="SignCoverPageEnd">
    <w:name w:val="SignCoverPageEnd"/>
    <w:basedOn w:val="OPCParaBase"/>
    <w:next w:val="Normal"/>
    <w:rsid w:val="00FC656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C656E"/>
    <w:pPr>
      <w:pBdr>
        <w:top w:val="single" w:sz="4" w:space="1" w:color="auto"/>
      </w:pBdr>
      <w:spacing w:before="360"/>
      <w:ind w:right="397"/>
      <w:jc w:val="both"/>
    </w:pPr>
  </w:style>
  <w:style w:type="paragraph" w:customStyle="1" w:styleId="NotesHeading2">
    <w:name w:val="NotesHeading 2"/>
    <w:basedOn w:val="OPCParaBase"/>
    <w:next w:val="Normal"/>
    <w:rsid w:val="00FC656E"/>
    <w:rPr>
      <w:b/>
      <w:sz w:val="28"/>
      <w:szCs w:val="28"/>
    </w:rPr>
  </w:style>
  <w:style w:type="paragraph" w:customStyle="1" w:styleId="NotesHeading1">
    <w:name w:val="NotesHeading 1"/>
    <w:basedOn w:val="OPCParaBase"/>
    <w:next w:val="Normal"/>
    <w:rsid w:val="00FC656E"/>
    <w:pPr>
      <w:outlineLvl w:val="0"/>
    </w:pPr>
    <w:rPr>
      <w:b/>
      <w:sz w:val="28"/>
      <w:szCs w:val="28"/>
    </w:rPr>
  </w:style>
  <w:style w:type="paragraph" w:customStyle="1" w:styleId="CompiledActNo">
    <w:name w:val="CompiledActNo"/>
    <w:basedOn w:val="OPCParaBase"/>
    <w:next w:val="Normal"/>
    <w:rsid w:val="00FC656E"/>
    <w:rPr>
      <w:b/>
      <w:sz w:val="24"/>
      <w:szCs w:val="24"/>
    </w:rPr>
  </w:style>
  <w:style w:type="paragraph" w:customStyle="1" w:styleId="ENotesText">
    <w:name w:val="ENotesText"/>
    <w:aliases w:val="Ent"/>
    <w:basedOn w:val="OPCParaBase"/>
    <w:next w:val="Normal"/>
    <w:rsid w:val="00FC656E"/>
    <w:pPr>
      <w:spacing w:before="120"/>
    </w:pPr>
  </w:style>
  <w:style w:type="paragraph" w:customStyle="1" w:styleId="CompiledMadeUnder">
    <w:name w:val="CompiledMadeUnder"/>
    <w:basedOn w:val="OPCParaBase"/>
    <w:next w:val="Normal"/>
    <w:rsid w:val="00FC656E"/>
    <w:rPr>
      <w:i/>
      <w:sz w:val="24"/>
      <w:szCs w:val="24"/>
    </w:rPr>
  </w:style>
  <w:style w:type="paragraph" w:customStyle="1" w:styleId="Paragraphsub-sub-sub">
    <w:name w:val="Paragraph(sub-sub-sub)"/>
    <w:aliases w:val="aaaa"/>
    <w:basedOn w:val="OPCParaBase"/>
    <w:rsid w:val="00FC656E"/>
    <w:pPr>
      <w:tabs>
        <w:tab w:val="right" w:pos="3402"/>
      </w:tabs>
      <w:spacing w:before="40" w:line="240" w:lineRule="auto"/>
      <w:ind w:left="3402" w:hanging="3402"/>
    </w:pPr>
  </w:style>
  <w:style w:type="paragraph" w:customStyle="1" w:styleId="TableTextEndNotes">
    <w:name w:val="TableTextEndNotes"/>
    <w:aliases w:val="Tten"/>
    <w:basedOn w:val="Normal"/>
    <w:rsid w:val="00FC656E"/>
    <w:pPr>
      <w:spacing w:before="60" w:line="240" w:lineRule="auto"/>
    </w:pPr>
    <w:rPr>
      <w:rFonts w:cs="Arial"/>
      <w:sz w:val="20"/>
      <w:szCs w:val="22"/>
    </w:rPr>
  </w:style>
  <w:style w:type="paragraph" w:customStyle="1" w:styleId="NoteToSubpara">
    <w:name w:val="NoteToSubpara"/>
    <w:aliases w:val="nts"/>
    <w:basedOn w:val="OPCParaBase"/>
    <w:rsid w:val="00FC656E"/>
    <w:pPr>
      <w:spacing w:before="40" w:line="198" w:lineRule="exact"/>
      <w:ind w:left="2835" w:hanging="709"/>
    </w:pPr>
    <w:rPr>
      <w:sz w:val="18"/>
    </w:rPr>
  </w:style>
  <w:style w:type="paragraph" w:customStyle="1" w:styleId="ENoteTableHeading">
    <w:name w:val="ENoteTableHeading"/>
    <w:aliases w:val="enth"/>
    <w:basedOn w:val="OPCParaBase"/>
    <w:rsid w:val="00FC656E"/>
    <w:pPr>
      <w:keepNext/>
      <w:spacing w:before="60" w:line="240" w:lineRule="atLeast"/>
    </w:pPr>
    <w:rPr>
      <w:rFonts w:ascii="Arial" w:hAnsi="Arial"/>
      <w:b/>
      <w:sz w:val="16"/>
    </w:rPr>
  </w:style>
  <w:style w:type="paragraph" w:customStyle="1" w:styleId="ENoteTTi">
    <w:name w:val="ENoteTTi"/>
    <w:aliases w:val="entti"/>
    <w:basedOn w:val="OPCParaBase"/>
    <w:rsid w:val="00FC656E"/>
    <w:pPr>
      <w:keepNext/>
      <w:spacing w:before="60" w:line="240" w:lineRule="atLeast"/>
      <w:ind w:left="170"/>
    </w:pPr>
    <w:rPr>
      <w:sz w:val="16"/>
    </w:rPr>
  </w:style>
  <w:style w:type="paragraph" w:customStyle="1" w:styleId="ENotesHeading1">
    <w:name w:val="ENotesHeading 1"/>
    <w:aliases w:val="Enh1"/>
    <w:basedOn w:val="OPCParaBase"/>
    <w:next w:val="Normal"/>
    <w:rsid w:val="00FC656E"/>
    <w:pPr>
      <w:spacing w:before="120"/>
      <w:outlineLvl w:val="1"/>
    </w:pPr>
    <w:rPr>
      <w:b/>
      <w:sz w:val="28"/>
      <w:szCs w:val="28"/>
    </w:rPr>
  </w:style>
  <w:style w:type="paragraph" w:customStyle="1" w:styleId="ENotesHeading2">
    <w:name w:val="ENotesHeading 2"/>
    <w:aliases w:val="Enh2"/>
    <w:basedOn w:val="OPCParaBase"/>
    <w:next w:val="Normal"/>
    <w:rsid w:val="00FC656E"/>
    <w:pPr>
      <w:spacing w:before="120" w:after="120"/>
      <w:outlineLvl w:val="2"/>
    </w:pPr>
    <w:rPr>
      <w:b/>
      <w:sz w:val="24"/>
      <w:szCs w:val="28"/>
    </w:rPr>
  </w:style>
  <w:style w:type="paragraph" w:customStyle="1" w:styleId="ENoteTTIndentHeading">
    <w:name w:val="ENoteTTIndentHeading"/>
    <w:aliases w:val="enTTHi"/>
    <w:basedOn w:val="OPCParaBase"/>
    <w:rsid w:val="00FC656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656E"/>
    <w:pPr>
      <w:spacing w:before="60" w:line="240" w:lineRule="atLeast"/>
    </w:pPr>
    <w:rPr>
      <w:sz w:val="16"/>
    </w:rPr>
  </w:style>
  <w:style w:type="paragraph" w:customStyle="1" w:styleId="MadeunderText">
    <w:name w:val="MadeunderText"/>
    <w:basedOn w:val="OPCParaBase"/>
    <w:next w:val="CompiledMadeUnder"/>
    <w:rsid w:val="00FC656E"/>
    <w:pPr>
      <w:spacing w:before="240"/>
    </w:pPr>
    <w:rPr>
      <w:sz w:val="24"/>
      <w:szCs w:val="24"/>
    </w:rPr>
  </w:style>
  <w:style w:type="paragraph" w:customStyle="1" w:styleId="ENotesHeading3">
    <w:name w:val="ENotesHeading 3"/>
    <w:aliases w:val="Enh3"/>
    <w:basedOn w:val="OPCParaBase"/>
    <w:next w:val="Normal"/>
    <w:rsid w:val="00FC656E"/>
    <w:pPr>
      <w:keepNext/>
      <w:spacing w:before="120" w:line="240" w:lineRule="auto"/>
      <w:outlineLvl w:val="4"/>
    </w:pPr>
    <w:rPr>
      <w:b/>
      <w:szCs w:val="24"/>
    </w:rPr>
  </w:style>
  <w:style w:type="character" w:customStyle="1" w:styleId="CharSubPartTextCASA">
    <w:name w:val="CharSubPartText(CASA)"/>
    <w:basedOn w:val="OPCCharBase"/>
    <w:uiPriority w:val="1"/>
    <w:rsid w:val="00FC656E"/>
  </w:style>
  <w:style w:type="character" w:customStyle="1" w:styleId="CharSubPartNoCASA">
    <w:name w:val="CharSubPartNo(CASA)"/>
    <w:basedOn w:val="OPCCharBase"/>
    <w:uiPriority w:val="1"/>
    <w:rsid w:val="00FC656E"/>
  </w:style>
  <w:style w:type="paragraph" w:customStyle="1" w:styleId="ENoteTTIndentHeadingSub">
    <w:name w:val="ENoteTTIndentHeadingSub"/>
    <w:aliases w:val="enTTHis"/>
    <w:basedOn w:val="OPCParaBase"/>
    <w:rsid w:val="00FC656E"/>
    <w:pPr>
      <w:keepNext/>
      <w:spacing w:before="60" w:line="240" w:lineRule="atLeast"/>
      <w:ind w:left="340"/>
    </w:pPr>
    <w:rPr>
      <w:b/>
      <w:sz w:val="16"/>
    </w:rPr>
  </w:style>
  <w:style w:type="paragraph" w:customStyle="1" w:styleId="ENoteTTiSub">
    <w:name w:val="ENoteTTiSub"/>
    <w:aliases w:val="enttis"/>
    <w:basedOn w:val="OPCParaBase"/>
    <w:rsid w:val="00FC656E"/>
    <w:pPr>
      <w:keepNext/>
      <w:spacing w:before="60" w:line="240" w:lineRule="atLeast"/>
      <w:ind w:left="340"/>
    </w:pPr>
    <w:rPr>
      <w:sz w:val="16"/>
    </w:rPr>
  </w:style>
  <w:style w:type="paragraph" w:customStyle="1" w:styleId="SubDivisionMigration">
    <w:name w:val="SubDivisionMigration"/>
    <w:aliases w:val="sdm"/>
    <w:basedOn w:val="OPCParaBase"/>
    <w:rsid w:val="00FC656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656E"/>
    <w:pPr>
      <w:keepNext/>
      <w:keepLines/>
      <w:spacing w:before="240" w:line="240" w:lineRule="auto"/>
      <w:ind w:left="1134" w:hanging="1134"/>
    </w:pPr>
    <w:rPr>
      <w:b/>
      <w:sz w:val="28"/>
    </w:rPr>
  </w:style>
  <w:style w:type="paragraph" w:customStyle="1" w:styleId="FreeForm">
    <w:name w:val="FreeForm"/>
    <w:rsid w:val="009E2D2C"/>
    <w:rPr>
      <w:rFonts w:ascii="Arial" w:hAnsi="Arial"/>
      <w:sz w:val="22"/>
    </w:rPr>
  </w:style>
  <w:style w:type="paragraph" w:customStyle="1" w:styleId="SOText">
    <w:name w:val="SO Text"/>
    <w:aliases w:val="sot"/>
    <w:link w:val="SOTextChar"/>
    <w:rsid w:val="00FC656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656E"/>
    <w:rPr>
      <w:sz w:val="22"/>
    </w:rPr>
  </w:style>
  <w:style w:type="paragraph" w:customStyle="1" w:styleId="SOTextNote">
    <w:name w:val="SO TextNote"/>
    <w:aliases w:val="sont"/>
    <w:basedOn w:val="SOText"/>
    <w:qFormat/>
    <w:rsid w:val="00FC656E"/>
    <w:pPr>
      <w:spacing w:before="122" w:line="198" w:lineRule="exact"/>
      <w:ind w:left="1843" w:hanging="709"/>
    </w:pPr>
    <w:rPr>
      <w:sz w:val="18"/>
    </w:rPr>
  </w:style>
  <w:style w:type="paragraph" w:customStyle="1" w:styleId="SOPara">
    <w:name w:val="SO Para"/>
    <w:aliases w:val="soa"/>
    <w:basedOn w:val="SOText"/>
    <w:link w:val="SOParaChar"/>
    <w:qFormat/>
    <w:rsid w:val="00FC656E"/>
    <w:pPr>
      <w:tabs>
        <w:tab w:val="right" w:pos="1786"/>
      </w:tabs>
      <w:spacing w:before="40"/>
      <w:ind w:left="2070" w:hanging="936"/>
    </w:pPr>
  </w:style>
  <w:style w:type="character" w:customStyle="1" w:styleId="SOParaChar">
    <w:name w:val="SO Para Char"/>
    <w:aliases w:val="soa Char"/>
    <w:basedOn w:val="DefaultParagraphFont"/>
    <w:link w:val="SOPara"/>
    <w:rsid w:val="00FC656E"/>
    <w:rPr>
      <w:sz w:val="22"/>
    </w:rPr>
  </w:style>
  <w:style w:type="paragraph" w:customStyle="1" w:styleId="FileName">
    <w:name w:val="FileName"/>
    <w:basedOn w:val="Normal"/>
    <w:rsid w:val="00FC656E"/>
  </w:style>
  <w:style w:type="paragraph" w:customStyle="1" w:styleId="TableHeading">
    <w:name w:val="TableHeading"/>
    <w:aliases w:val="th"/>
    <w:basedOn w:val="OPCParaBase"/>
    <w:next w:val="Tabletext"/>
    <w:rsid w:val="00FC656E"/>
    <w:pPr>
      <w:keepNext/>
      <w:spacing w:before="60" w:line="240" w:lineRule="atLeast"/>
    </w:pPr>
    <w:rPr>
      <w:b/>
      <w:sz w:val="20"/>
    </w:rPr>
  </w:style>
  <w:style w:type="paragraph" w:customStyle="1" w:styleId="SOHeadBold">
    <w:name w:val="SO HeadBold"/>
    <w:aliases w:val="sohb"/>
    <w:basedOn w:val="SOText"/>
    <w:next w:val="SOText"/>
    <w:link w:val="SOHeadBoldChar"/>
    <w:qFormat/>
    <w:rsid w:val="00FC656E"/>
    <w:rPr>
      <w:b/>
    </w:rPr>
  </w:style>
  <w:style w:type="character" w:customStyle="1" w:styleId="SOHeadBoldChar">
    <w:name w:val="SO HeadBold Char"/>
    <w:aliases w:val="sohb Char"/>
    <w:basedOn w:val="DefaultParagraphFont"/>
    <w:link w:val="SOHeadBold"/>
    <w:rsid w:val="00FC656E"/>
    <w:rPr>
      <w:b/>
      <w:sz w:val="22"/>
    </w:rPr>
  </w:style>
  <w:style w:type="paragraph" w:customStyle="1" w:styleId="SOHeadItalic">
    <w:name w:val="SO HeadItalic"/>
    <w:aliases w:val="sohi"/>
    <w:basedOn w:val="SOText"/>
    <w:next w:val="SOText"/>
    <w:link w:val="SOHeadItalicChar"/>
    <w:qFormat/>
    <w:rsid w:val="00FC656E"/>
    <w:rPr>
      <w:i/>
    </w:rPr>
  </w:style>
  <w:style w:type="character" w:customStyle="1" w:styleId="SOHeadItalicChar">
    <w:name w:val="SO HeadItalic Char"/>
    <w:aliases w:val="sohi Char"/>
    <w:basedOn w:val="DefaultParagraphFont"/>
    <w:link w:val="SOHeadItalic"/>
    <w:rsid w:val="00FC656E"/>
    <w:rPr>
      <w:i/>
      <w:sz w:val="22"/>
    </w:rPr>
  </w:style>
  <w:style w:type="paragraph" w:customStyle="1" w:styleId="SOBullet">
    <w:name w:val="SO Bullet"/>
    <w:aliases w:val="sotb"/>
    <w:basedOn w:val="SOText"/>
    <w:link w:val="SOBulletChar"/>
    <w:qFormat/>
    <w:rsid w:val="00FC656E"/>
    <w:pPr>
      <w:ind w:left="1559" w:hanging="425"/>
    </w:pPr>
  </w:style>
  <w:style w:type="character" w:customStyle="1" w:styleId="SOBulletChar">
    <w:name w:val="SO Bullet Char"/>
    <w:aliases w:val="sotb Char"/>
    <w:basedOn w:val="DefaultParagraphFont"/>
    <w:link w:val="SOBullet"/>
    <w:rsid w:val="00FC656E"/>
    <w:rPr>
      <w:sz w:val="22"/>
    </w:rPr>
  </w:style>
  <w:style w:type="paragraph" w:customStyle="1" w:styleId="SOBulletNote">
    <w:name w:val="SO BulletNote"/>
    <w:aliases w:val="sonb"/>
    <w:basedOn w:val="SOTextNote"/>
    <w:link w:val="SOBulletNoteChar"/>
    <w:qFormat/>
    <w:rsid w:val="00FC656E"/>
    <w:pPr>
      <w:tabs>
        <w:tab w:val="left" w:pos="1560"/>
      </w:tabs>
      <w:ind w:left="2268" w:hanging="1134"/>
    </w:pPr>
  </w:style>
  <w:style w:type="character" w:customStyle="1" w:styleId="SOBulletNoteChar">
    <w:name w:val="SO BulletNote Char"/>
    <w:aliases w:val="sonb Char"/>
    <w:basedOn w:val="DefaultParagraphFont"/>
    <w:link w:val="SOBulletNote"/>
    <w:rsid w:val="00FC656E"/>
    <w:rPr>
      <w:sz w:val="18"/>
    </w:rPr>
  </w:style>
  <w:style w:type="paragraph" w:customStyle="1" w:styleId="SOText2">
    <w:name w:val="SO Text2"/>
    <w:aliases w:val="sot2"/>
    <w:basedOn w:val="Normal"/>
    <w:next w:val="SOText"/>
    <w:link w:val="SOText2Char"/>
    <w:rsid w:val="00FC656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656E"/>
    <w:rPr>
      <w:sz w:val="22"/>
    </w:rPr>
  </w:style>
  <w:style w:type="paragraph" w:customStyle="1" w:styleId="SubPartCASA">
    <w:name w:val="SubPart(CASA)"/>
    <w:aliases w:val="csp"/>
    <w:basedOn w:val="OPCParaBase"/>
    <w:next w:val="ActHead3"/>
    <w:rsid w:val="00FC656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A25DD"/>
    <w:rPr>
      <w:rFonts w:eastAsia="Times New Roman" w:cs="Times New Roman"/>
      <w:sz w:val="22"/>
      <w:lang w:eastAsia="en-AU"/>
    </w:rPr>
  </w:style>
  <w:style w:type="character" w:customStyle="1" w:styleId="notetextChar">
    <w:name w:val="note(text) Char"/>
    <w:aliases w:val="n Char"/>
    <w:basedOn w:val="DefaultParagraphFont"/>
    <w:link w:val="notetext"/>
    <w:rsid w:val="000A25DD"/>
    <w:rPr>
      <w:rFonts w:eastAsia="Times New Roman" w:cs="Times New Roman"/>
      <w:sz w:val="18"/>
      <w:lang w:eastAsia="en-AU"/>
    </w:rPr>
  </w:style>
  <w:style w:type="character" w:customStyle="1" w:styleId="Heading1Char">
    <w:name w:val="Heading 1 Char"/>
    <w:basedOn w:val="DefaultParagraphFont"/>
    <w:link w:val="Heading1"/>
    <w:rsid w:val="000A25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25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25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A25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0A25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0A25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A25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A25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A25DD"/>
    <w:rPr>
      <w:rFonts w:asciiTheme="majorHAnsi" w:eastAsiaTheme="majorEastAsia" w:hAnsiTheme="majorHAnsi" w:cstheme="majorBidi"/>
      <w:i/>
      <w:iCs/>
      <w:color w:val="404040" w:themeColor="text1" w:themeTint="BF"/>
    </w:rPr>
  </w:style>
  <w:style w:type="paragraph" w:styleId="ListContinue2">
    <w:name w:val="List Continue 2"/>
    <w:basedOn w:val="Normal"/>
    <w:rsid w:val="00091A45"/>
    <w:pPr>
      <w:spacing w:after="120"/>
      <w:ind w:left="56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656E"/>
    <w:pPr>
      <w:spacing w:line="260" w:lineRule="atLeast"/>
    </w:pPr>
    <w:rPr>
      <w:sz w:val="22"/>
    </w:rPr>
  </w:style>
  <w:style w:type="paragraph" w:styleId="Heading1">
    <w:name w:val="heading 1"/>
    <w:basedOn w:val="Normal"/>
    <w:next w:val="Normal"/>
    <w:link w:val="Heading1Char"/>
    <w:qFormat/>
    <w:rsid w:val="000A25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25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25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25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A25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A25D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25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25D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A25D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656E"/>
  </w:style>
  <w:style w:type="paragraph" w:customStyle="1" w:styleId="OPCParaBase">
    <w:name w:val="OPCParaBase"/>
    <w:qFormat/>
    <w:rsid w:val="00FC656E"/>
    <w:pPr>
      <w:spacing w:line="260" w:lineRule="atLeast"/>
    </w:pPr>
    <w:rPr>
      <w:rFonts w:eastAsia="Times New Roman" w:cs="Times New Roman"/>
      <w:sz w:val="22"/>
      <w:lang w:eastAsia="en-AU"/>
    </w:rPr>
  </w:style>
  <w:style w:type="paragraph" w:customStyle="1" w:styleId="ShortT">
    <w:name w:val="ShortT"/>
    <w:basedOn w:val="OPCParaBase"/>
    <w:next w:val="Normal"/>
    <w:qFormat/>
    <w:rsid w:val="00FC656E"/>
    <w:pPr>
      <w:spacing w:line="240" w:lineRule="auto"/>
    </w:pPr>
    <w:rPr>
      <w:b/>
      <w:sz w:val="40"/>
    </w:rPr>
  </w:style>
  <w:style w:type="paragraph" w:customStyle="1" w:styleId="ActHead1">
    <w:name w:val="ActHead 1"/>
    <w:aliases w:val="c"/>
    <w:basedOn w:val="OPCParaBase"/>
    <w:next w:val="Normal"/>
    <w:qFormat/>
    <w:rsid w:val="00FC656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656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656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656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C656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656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656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656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656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C656E"/>
  </w:style>
  <w:style w:type="paragraph" w:customStyle="1" w:styleId="Blocks">
    <w:name w:val="Blocks"/>
    <w:aliases w:val="bb"/>
    <w:basedOn w:val="OPCParaBase"/>
    <w:qFormat/>
    <w:rsid w:val="00FC656E"/>
    <w:pPr>
      <w:spacing w:line="240" w:lineRule="auto"/>
    </w:pPr>
    <w:rPr>
      <w:sz w:val="24"/>
    </w:rPr>
  </w:style>
  <w:style w:type="paragraph" w:customStyle="1" w:styleId="BoxText">
    <w:name w:val="BoxText"/>
    <w:aliases w:val="bt"/>
    <w:basedOn w:val="OPCParaBase"/>
    <w:qFormat/>
    <w:rsid w:val="00FC656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656E"/>
    <w:rPr>
      <w:b/>
    </w:rPr>
  </w:style>
  <w:style w:type="paragraph" w:customStyle="1" w:styleId="BoxHeadItalic">
    <w:name w:val="BoxHeadItalic"/>
    <w:aliases w:val="bhi"/>
    <w:basedOn w:val="BoxText"/>
    <w:next w:val="BoxStep"/>
    <w:qFormat/>
    <w:rsid w:val="00FC656E"/>
    <w:rPr>
      <w:i/>
    </w:rPr>
  </w:style>
  <w:style w:type="paragraph" w:customStyle="1" w:styleId="BoxList">
    <w:name w:val="BoxList"/>
    <w:aliases w:val="bl"/>
    <w:basedOn w:val="BoxText"/>
    <w:qFormat/>
    <w:rsid w:val="00FC656E"/>
    <w:pPr>
      <w:ind w:left="1559" w:hanging="425"/>
    </w:pPr>
  </w:style>
  <w:style w:type="paragraph" w:customStyle="1" w:styleId="BoxNote">
    <w:name w:val="BoxNote"/>
    <w:aliases w:val="bn"/>
    <w:basedOn w:val="BoxText"/>
    <w:qFormat/>
    <w:rsid w:val="00FC656E"/>
    <w:pPr>
      <w:tabs>
        <w:tab w:val="left" w:pos="1985"/>
      </w:tabs>
      <w:spacing w:before="122" w:line="198" w:lineRule="exact"/>
      <w:ind w:left="2948" w:hanging="1814"/>
    </w:pPr>
    <w:rPr>
      <w:sz w:val="18"/>
    </w:rPr>
  </w:style>
  <w:style w:type="paragraph" w:customStyle="1" w:styleId="BoxPara">
    <w:name w:val="BoxPara"/>
    <w:aliases w:val="bp"/>
    <w:basedOn w:val="BoxText"/>
    <w:qFormat/>
    <w:rsid w:val="00FC656E"/>
    <w:pPr>
      <w:tabs>
        <w:tab w:val="right" w:pos="2268"/>
      </w:tabs>
      <w:ind w:left="2552" w:hanging="1418"/>
    </w:pPr>
  </w:style>
  <w:style w:type="paragraph" w:customStyle="1" w:styleId="BoxStep">
    <w:name w:val="BoxStep"/>
    <w:aliases w:val="bs"/>
    <w:basedOn w:val="BoxText"/>
    <w:qFormat/>
    <w:rsid w:val="00FC656E"/>
    <w:pPr>
      <w:ind w:left="1985" w:hanging="851"/>
    </w:pPr>
  </w:style>
  <w:style w:type="character" w:customStyle="1" w:styleId="CharAmPartNo">
    <w:name w:val="CharAmPartNo"/>
    <w:basedOn w:val="OPCCharBase"/>
    <w:uiPriority w:val="1"/>
    <w:qFormat/>
    <w:rsid w:val="00FC656E"/>
  </w:style>
  <w:style w:type="character" w:customStyle="1" w:styleId="CharAmPartText">
    <w:name w:val="CharAmPartText"/>
    <w:basedOn w:val="OPCCharBase"/>
    <w:uiPriority w:val="1"/>
    <w:qFormat/>
    <w:rsid w:val="00FC656E"/>
  </w:style>
  <w:style w:type="character" w:customStyle="1" w:styleId="CharAmSchNo">
    <w:name w:val="CharAmSchNo"/>
    <w:basedOn w:val="OPCCharBase"/>
    <w:uiPriority w:val="1"/>
    <w:qFormat/>
    <w:rsid w:val="00FC656E"/>
  </w:style>
  <w:style w:type="character" w:customStyle="1" w:styleId="CharAmSchText">
    <w:name w:val="CharAmSchText"/>
    <w:basedOn w:val="OPCCharBase"/>
    <w:uiPriority w:val="1"/>
    <w:qFormat/>
    <w:rsid w:val="00FC656E"/>
  </w:style>
  <w:style w:type="character" w:customStyle="1" w:styleId="CharBoldItalic">
    <w:name w:val="CharBoldItalic"/>
    <w:basedOn w:val="OPCCharBase"/>
    <w:uiPriority w:val="1"/>
    <w:qFormat/>
    <w:rsid w:val="00FC656E"/>
    <w:rPr>
      <w:b/>
      <w:i/>
    </w:rPr>
  </w:style>
  <w:style w:type="character" w:customStyle="1" w:styleId="CharChapNo">
    <w:name w:val="CharChapNo"/>
    <w:basedOn w:val="OPCCharBase"/>
    <w:qFormat/>
    <w:rsid w:val="00FC656E"/>
  </w:style>
  <w:style w:type="character" w:customStyle="1" w:styleId="CharChapText">
    <w:name w:val="CharChapText"/>
    <w:basedOn w:val="OPCCharBase"/>
    <w:qFormat/>
    <w:rsid w:val="00FC656E"/>
  </w:style>
  <w:style w:type="character" w:customStyle="1" w:styleId="CharDivNo">
    <w:name w:val="CharDivNo"/>
    <w:basedOn w:val="OPCCharBase"/>
    <w:qFormat/>
    <w:rsid w:val="00FC656E"/>
  </w:style>
  <w:style w:type="character" w:customStyle="1" w:styleId="CharDivText">
    <w:name w:val="CharDivText"/>
    <w:basedOn w:val="OPCCharBase"/>
    <w:qFormat/>
    <w:rsid w:val="00FC656E"/>
  </w:style>
  <w:style w:type="character" w:customStyle="1" w:styleId="CharItalic">
    <w:name w:val="CharItalic"/>
    <w:basedOn w:val="OPCCharBase"/>
    <w:uiPriority w:val="1"/>
    <w:qFormat/>
    <w:rsid w:val="00FC656E"/>
    <w:rPr>
      <w:i/>
    </w:rPr>
  </w:style>
  <w:style w:type="character" w:customStyle="1" w:styleId="CharPartNo">
    <w:name w:val="CharPartNo"/>
    <w:basedOn w:val="OPCCharBase"/>
    <w:qFormat/>
    <w:rsid w:val="00FC656E"/>
  </w:style>
  <w:style w:type="character" w:customStyle="1" w:styleId="CharPartText">
    <w:name w:val="CharPartText"/>
    <w:basedOn w:val="OPCCharBase"/>
    <w:qFormat/>
    <w:rsid w:val="00FC656E"/>
  </w:style>
  <w:style w:type="character" w:customStyle="1" w:styleId="CharSectno">
    <w:name w:val="CharSectno"/>
    <w:basedOn w:val="OPCCharBase"/>
    <w:qFormat/>
    <w:rsid w:val="00FC656E"/>
  </w:style>
  <w:style w:type="character" w:customStyle="1" w:styleId="CharSubdNo">
    <w:name w:val="CharSubdNo"/>
    <w:basedOn w:val="OPCCharBase"/>
    <w:uiPriority w:val="1"/>
    <w:qFormat/>
    <w:rsid w:val="00FC656E"/>
  </w:style>
  <w:style w:type="character" w:customStyle="1" w:styleId="CharSubdText">
    <w:name w:val="CharSubdText"/>
    <w:basedOn w:val="OPCCharBase"/>
    <w:uiPriority w:val="1"/>
    <w:qFormat/>
    <w:rsid w:val="00FC656E"/>
  </w:style>
  <w:style w:type="paragraph" w:customStyle="1" w:styleId="CTA--">
    <w:name w:val="CTA --"/>
    <w:basedOn w:val="OPCParaBase"/>
    <w:next w:val="Normal"/>
    <w:rsid w:val="00FC656E"/>
    <w:pPr>
      <w:spacing w:before="60" w:line="240" w:lineRule="atLeast"/>
      <w:ind w:left="142" w:hanging="142"/>
    </w:pPr>
    <w:rPr>
      <w:sz w:val="20"/>
    </w:rPr>
  </w:style>
  <w:style w:type="paragraph" w:customStyle="1" w:styleId="CTA-">
    <w:name w:val="CTA -"/>
    <w:basedOn w:val="OPCParaBase"/>
    <w:rsid w:val="00FC656E"/>
    <w:pPr>
      <w:spacing w:before="60" w:line="240" w:lineRule="atLeast"/>
      <w:ind w:left="85" w:hanging="85"/>
    </w:pPr>
    <w:rPr>
      <w:sz w:val="20"/>
    </w:rPr>
  </w:style>
  <w:style w:type="paragraph" w:customStyle="1" w:styleId="CTA---">
    <w:name w:val="CTA ---"/>
    <w:basedOn w:val="OPCParaBase"/>
    <w:next w:val="Normal"/>
    <w:rsid w:val="00FC656E"/>
    <w:pPr>
      <w:spacing w:before="60" w:line="240" w:lineRule="atLeast"/>
      <w:ind w:left="198" w:hanging="198"/>
    </w:pPr>
    <w:rPr>
      <w:sz w:val="20"/>
    </w:rPr>
  </w:style>
  <w:style w:type="paragraph" w:customStyle="1" w:styleId="CTA----">
    <w:name w:val="CTA ----"/>
    <w:basedOn w:val="OPCParaBase"/>
    <w:next w:val="Normal"/>
    <w:rsid w:val="00FC656E"/>
    <w:pPr>
      <w:spacing w:before="60" w:line="240" w:lineRule="atLeast"/>
      <w:ind w:left="255" w:hanging="255"/>
    </w:pPr>
    <w:rPr>
      <w:sz w:val="20"/>
    </w:rPr>
  </w:style>
  <w:style w:type="paragraph" w:customStyle="1" w:styleId="CTA1a">
    <w:name w:val="CTA 1(a)"/>
    <w:basedOn w:val="OPCParaBase"/>
    <w:rsid w:val="00FC656E"/>
    <w:pPr>
      <w:tabs>
        <w:tab w:val="right" w:pos="414"/>
      </w:tabs>
      <w:spacing w:before="40" w:line="240" w:lineRule="atLeast"/>
      <w:ind w:left="675" w:hanging="675"/>
    </w:pPr>
    <w:rPr>
      <w:sz w:val="20"/>
    </w:rPr>
  </w:style>
  <w:style w:type="paragraph" w:customStyle="1" w:styleId="CTA1ai">
    <w:name w:val="CTA 1(a)(i)"/>
    <w:basedOn w:val="OPCParaBase"/>
    <w:rsid w:val="00FC656E"/>
    <w:pPr>
      <w:tabs>
        <w:tab w:val="right" w:pos="1004"/>
      </w:tabs>
      <w:spacing w:before="40" w:line="240" w:lineRule="atLeast"/>
      <w:ind w:left="1253" w:hanging="1253"/>
    </w:pPr>
    <w:rPr>
      <w:sz w:val="20"/>
    </w:rPr>
  </w:style>
  <w:style w:type="paragraph" w:customStyle="1" w:styleId="CTA2a">
    <w:name w:val="CTA 2(a)"/>
    <w:basedOn w:val="OPCParaBase"/>
    <w:rsid w:val="00FC656E"/>
    <w:pPr>
      <w:tabs>
        <w:tab w:val="right" w:pos="482"/>
      </w:tabs>
      <w:spacing w:before="40" w:line="240" w:lineRule="atLeast"/>
      <w:ind w:left="748" w:hanging="748"/>
    </w:pPr>
    <w:rPr>
      <w:sz w:val="20"/>
    </w:rPr>
  </w:style>
  <w:style w:type="paragraph" w:customStyle="1" w:styleId="CTA2ai">
    <w:name w:val="CTA 2(a)(i)"/>
    <w:basedOn w:val="OPCParaBase"/>
    <w:rsid w:val="00FC656E"/>
    <w:pPr>
      <w:tabs>
        <w:tab w:val="right" w:pos="1089"/>
      </w:tabs>
      <w:spacing w:before="40" w:line="240" w:lineRule="atLeast"/>
      <w:ind w:left="1327" w:hanging="1327"/>
    </w:pPr>
    <w:rPr>
      <w:sz w:val="20"/>
    </w:rPr>
  </w:style>
  <w:style w:type="paragraph" w:customStyle="1" w:styleId="CTA3a">
    <w:name w:val="CTA 3(a)"/>
    <w:basedOn w:val="OPCParaBase"/>
    <w:rsid w:val="00FC656E"/>
    <w:pPr>
      <w:tabs>
        <w:tab w:val="right" w:pos="556"/>
      </w:tabs>
      <w:spacing w:before="40" w:line="240" w:lineRule="atLeast"/>
      <w:ind w:left="805" w:hanging="805"/>
    </w:pPr>
    <w:rPr>
      <w:sz w:val="20"/>
    </w:rPr>
  </w:style>
  <w:style w:type="paragraph" w:customStyle="1" w:styleId="CTA3ai">
    <w:name w:val="CTA 3(a)(i)"/>
    <w:basedOn w:val="OPCParaBase"/>
    <w:rsid w:val="00FC656E"/>
    <w:pPr>
      <w:tabs>
        <w:tab w:val="right" w:pos="1140"/>
      </w:tabs>
      <w:spacing w:before="40" w:line="240" w:lineRule="atLeast"/>
      <w:ind w:left="1361" w:hanging="1361"/>
    </w:pPr>
    <w:rPr>
      <w:sz w:val="20"/>
    </w:rPr>
  </w:style>
  <w:style w:type="paragraph" w:customStyle="1" w:styleId="CTA4a">
    <w:name w:val="CTA 4(a)"/>
    <w:basedOn w:val="OPCParaBase"/>
    <w:rsid w:val="00FC656E"/>
    <w:pPr>
      <w:tabs>
        <w:tab w:val="right" w:pos="624"/>
      </w:tabs>
      <w:spacing w:before="40" w:line="240" w:lineRule="atLeast"/>
      <w:ind w:left="873" w:hanging="873"/>
    </w:pPr>
    <w:rPr>
      <w:sz w:val="20"/>
    </w:rPr>
  </w:style>
  <w:style w:type="paragraph" w:customStyle="1" w:styleId="CTA4ai">
    <w:name w:val="CTA 4(a)(i)"/>
    <w:basedOn w:val="OPCParaBase"/>
    <w:rsid w:val="00FC656E"/>
    <w:pPr>
      <w:tabs>
        <w:tab w:val="right" w:pos="1213"/>
      </w:tabs>
      <w:spacing w:before="40" w:line="240" w:lineRule="atLeast"/>
      <w:ind w:left="1452" w:hanging="1452"/>
    </w:pPr>
    <w:rPr>
      <w:sz w:val="20"/>
    </w:rPr>
  </w:style>
  <w:style w:type="paragraph" w:customStyle="1" w:styleId="CTACAPS">
    <w:name w:val="CTA CAPS"/>
    <w:basedOn w:val="OPCParaBase"/>
    <w:rsid w:val="00FC656E"/>
    <w:pPr>
      <w:spacing w:before="60" w:line="240" w:lineRule="atLeast"/>
    </w:pPr>
    <w:rPr>
      <w:sz w:val="20"/>
    </w:rPr>
  </w:style>
  <w:style w:type="paragraph" w:customStyle="1" w:styleId="CTAright">
    <w:name w:val="CTA right"/>
    <w:basedOn w:val="OPCParaBase"/>
    <w:rsid w:val="00FC656E"/>
    <w:pPr>
      <w:spacing w:before="60" w:line="240" w:lineRule="auto"/>
      <w:jc w:val="right"/>
    </w:pPr>
    <w:rPr>
      <w:sz w:val="20"/>
    </w:rPr>
  </w:style>
  <w:style w:type="paragraph" w:customStyle="1" w:styleId="subsection">
    <w:name w:val="subsection"/>
    <w:aliases w:val="ss"/>
    <w:basedOn w:val="OPCParaBase"/>
    <w:link w:val="subsectionChar"/>
    <w:rsid w:val="00FC656E"/>
    <w:pPr>
      <w:tabs>
        <w:tab w:val="right" w:pos="1021"/>
      </w:tabs>
      <w:spacing w:before="180" w:line="240" w:lineRule="auto"/>
      <w:ind w:left="1134" w:hanging="1134"/>
    </w:pPr>
  </w:style>
  <w:style w:type="paragraph" w:customStyle="1" w:styleId="Definition">
    <w:name w:val="Definition"/>
    <w:aliases w:val="dd"/>
    <w:basedOn w:val="OPCParaBase"/>
    <w:rsid w:val="00FC656E"/>
    <w:pPr>
      <w:spacing w:before="180" w:line="240" w:lineRule="auto"/>
      <w:ind w:left="1134"/>
    </w:pPr>
  </w:style>
  <w:style w:type="paragraph" w:customStyle="1" w:styleId="EndNotespara">
    <w:name w:val="EndNotes(para)"/>
    <w:aliases w:val="eta"/>
    <w:basedOn w:val="OPCParaBase"/>
    <w:next w:val="EndNotessubpara"/>
    <w:rsid w:val="00FC656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656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656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656E"/>
    <w:pPr>
      <w:tabs>
        <w:tab w:val="right" w:pos="1412"/>
      </w:tabs>
      <w:spacing w:before="60" w:line="240" w:lineRule="auto"/>
      <w:ind w:left="1525" w:hanging="1525"/>
    </w:pPr>
    <w:rPr>
      <w:sz w:val="20"/>
    </w:rPr>
  </w:style>
  <w:style w:type="paragraph" w:customStyle="1" w:styleId="Formula">
    <w:name w:val="Formula"/>
    <w:basedOn w:val="OPCParaBase"/>
    <w:rsid w:val="00FC656E"/>
    <w:pPr>
      <w:spacing w:line="240" w:lineRule="auto"/>
      <w:ind w:left="1134"/>
    </w:pPr>
    <w:rPr>
      <w:sz w:val="20"/>
    </w:rPr>
  </w:style>
  <w:style w:type="paragraph" w:styleId="Header">
    <w:name w:val="header"/>
    <w:basedOn w:val="OPCParaBase"/>
    <w:link w:val="HeaderChar"/>
    <w:unhideWhenUsed/>
    <w:rsid w:val="00FC656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656E"/>
    <w:rPr>
      <w:rFonts w:eastAsia="Times New Roman" w:cs="Times New Roman"/>
      <w:sz w:val="16"/>
      <w:lang w:eastAsia="en-AU"/>
    </w:rPr>
  </w:style>
  <w:style w:type="paragraph" w:customStyle="1" w:styleId="House">
    <w:name w:val="House"/>
    <w:basedOn w:val="OPCParaBase"/>
    <w:rsid w:val="00FC656E"/>
    <w:pPr>
      <w:spacing w:line="240" w:lineRule="auto"/>
    </w:pPr>
    <w:rPr>
      <w:sz w:val="28"/>
    </w:rPr>
  </w:style>
  <w:style w:type="paragraph" w:customStyle="1" w:styleId="Item">
    <w:name w:val="Item"/>
    <w:aliases w:val="i"/>
    <w:basedOn w:val="OPCParaBase"/>
    <w:next w:val="ItemHead"/>
    <w:rsid w:val="00FC656E"/>
    <w:pPr>
      <w:keepLines/>
      <w:spacing w:before="80" w:line="240" w:lineRule="auto"/>
      <w:ind w:left="709"/>
    </w:pPr>
  </w:style>
  <w:style w:type="paragraph" w:customStyle="1" w:styleId="ItemHead">
    <w:name w:val="ItemHead"/>
    <w:aliases w:val="ih"/>
    <w:basedOn w:val="OPCParaBase"/>
    <w:next w:val="Item"/>
    <w:rsid w:val="00FC656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656E"/>
    <w:pPr>
      <w:spacing w:line="240" w:lineRule="auto"/>
    </w:pPr>
    <w:rPr>
      <w:b/>
      <w:sz w:val="32"/>
    </w:rPr>
  </w:style>
  <w:style w:type="paragraph" w:customStyle="1" w:styleId="notedraft">
    <w:name w:val="note(draft)"/>
    <w:aliases w:val="nd"/>
    <w:basedOn w:val="OPCParaBase"/>
    <w:rsid w:val="00FC656E"/>
    <w:pPr>
      <w:spacing w:before="240" w:line="240" w:lineRule="auto"/>
      <w:ind w:left="284" w:hanging="284"/>
    </w:pPr>
    <w:rPr>
      <w:i/>
      <w:sz w:val="24"/>
    </w:rPr>
  </w:style>
  <w:style w:type="paragraph" w:customStyle="1" w:styleId="notemargin">
    <w:name w:val="note(margin)"/>
    <w:aliases w:val="nm"/>
    <w:basedOn w:val="OPCParaBase"/>
    <w:rsid w:val="00FC656E"/>
    <w:pPr>
      <w:tabs>
        <w:tab w:val="left" w:pos="709"/>
      </w:tabs>
      <w:spacing w:before="122" w:line="198" w:lineRule="exact"/>
      <w:ind w:left="709" w:hanging="709"/>
    </w:pPr>
    <w:rPr>
      <w:sz w:val="18"/>
    </w:rPr>
  </w:style>
  <w:style w:type="paragraph" w:customStyle="1" w:styleId="noteToPara">
    <w:name w:val="noteToPara"/>
    <w:aliases w:val="ntp"/>
    <w:basedOn w:val="OPCParaBase"/>
    <w:rsid w:val="00FC656E"/>
    <w:pPr>
      <w:spacing w:before="122" w:line="198" w:lineRule="exact"/>
      <w:ind w:left="2353" w:hanging="709"/>
    </w:pPr>
    <w:rPr>
      <w:sz w:val="18"/>
    </w:rPr>
  </w:style>
  <w:style w:type="paragraph" w:customStyle="1" w:styleId="noteParlAmend">
    <w:name w:val="note(ParlAmend)"/>
    <w:aliases w:val="npp"/>
    <w:basedOn w:val="OPCParaBase"/>
    <w:next w:val="ParlAmend"/>
    <w:rsid w:val="00FC656E"/>
    <w:pPr>
      <w:spacing w:line="240" w:lineRule="auto"/>
      <w:jc w:val="right"/>
    </w:pPr>
    <w:rPr>
      <w:rFonts w:ascii="Arial" w:hAnsi="Arial"/>
      <w:b/>
      <w:i/>
    </w:rPr>
  </w:style>
  <w:style w:type="paragraph" w:customStyle="1" w:styleId="notetext">
    <w:name w:val="note(text)"/>
    <w:aliases w:val="n"/>
    <w:basedOn w:val="OPCParaBase"/>
    <w:link w:val="notetextChar"/>
    <w:rsid w:val="00FC656E"/>
    <w:pPr>
      <w:spacing w:before="122" w:line="240" w:lineRule="auto"/>
      <w:ind w:left="1985" w:hanging="851"/>
    </w:pPr>
    <w:rPr>
      <w:sz w:val="18"/>
    </w:rPr>
  </w:style>
  <w:style w:type="paragraph" w:customStyle="1" w:styleId="Page1">
    <w:name w:val="Page1"/>
    <w:basedOn w:val="OPCParaBase"/>
    <w:rsid w:val="00FC656E"/>
    <w:pPr>
      <w:spacing w:before="5600" w:line="240" w:lineRule="auto"/>
    </w:pPr>
    <w:rPr>
      <w:b/>
      <w:sz w:val="32"/>
    </w:rPr>
  </w:style>
  <w:style w:type="paragraph" w:customStyle="1" w:styleId="PageBreak">
    <w:name w:val="PageBreak"/>
    <w:aliases w:val="pb"/>
    <w:basedOn w:val="OPCParaBase"/>
    <w:rsid w:val="00FC656E"/>
    <w:pPr>
      <w:spacing w:line="240" w:lineRule="auto"/>
    </w:pPr>
    <w:rPr>
      <w:sz w:val="20"/>
    </w:rPr>
  </w:style>
  <w:style w:type="paragraph" w:customStyle="1" w:styleId="paragraphsub">
    <w:name w:val="paragraph(sub)"/>
    <w:aliases w:val="aa"/>
    <w:basedOn w:val="OPCParaBase"/>
    <w:rsid w:val="00FC656E"/>
    <w:pPr>
      <w:tabs>
        <w:tab w:val="right" w:pos="1985"/>
      </w:tabs>
      <w:spacing w:before="40" w:line="240" w:lineRule="auto"/>
      <w:ind w:left="2098" w:hanging="2098"/>
    </w:pPr>
  </w:style>
  <w:style w:type="paragraph" w:customStyle="1" w:styleId="paragraphsub-sub">
    <w:name w:val="paragraph(sub-sub)"/>
    <w:aliases w:val="aaa"/>
    <w:basedOn w:val="OPCParaBase"/>
    <w:rsid w:val="00FC656E"/>
    <w:pPr>
      <w:tabs>
        <w:tab w:val="right" w:pos="2722"/>
      </w:tabs>
      <w:spacing w:before="40" w:line="240" w:lineRule="auto"/>
      <w:ind w:left="2835" w:hanging="2835"/>
    </w:pPr>
  </w:style>
  <w:style w:type="paragraph" w:customStyle="1" w:styleId="paragraph">
    <w:name w:val="paragraph"/>
    <w:aliases w:val="a"/>
    <w:basedOn w:val="OPCParaBase"/>
    <w:rsid w:val="00FC656E"/>
    <w:pPr>
      <w:tabs>
        <w:tab w:val="right" w:pos="1531"/>
      </w:tabs>
      <w:spacing w:before="40" w:line="240" w:lineRule="auto"/>
      <w:ind w:left="1644" w:hanging="1644"/>
    </w:pPr>
  </w:style>
  <w:style w:type="paragraph" w:customStyle="1" w:styleId="ParlAmend">
    <w:name w:val="ParlAmend"/>
    <w:aliases w:val="pp"/>
    <w:basedOn w:val="OPCParaBase"/>
    <w:rsid w:val="00FC656E"/>
    <w:pPr>
      <w:spacing w:before="240" w:line="240" w:lineRule="atLeast"/>
      <w:ind w:hanging="567"/>
    </w:pPr>
    <w:rPr>
      <w:sz w:val="24"/>
    </w:rPr>
  </w:style>
  <w:style w:type="paragraph" w:customStyle="1" w:styleId="Penalty">
    <w:name w:val="Penalty"/>
    <w:basedOn w:val="OPCParaBase"/>
    <w:rsid w:val="00FC656E"/>
    <w:pPr>
      <w:tabs>
        <w:tab w:val="left" w:pos="2977"/>
      </w:tabs>
      <w:spacing w:before="180" w:line="240" w:lineRule="auto"/>
      <w:ind w:left="1985" w:hanging="851"/>
    </w:pPr>
  </w:style>
  <w:style w:type="paragraph" w:customStyle="1" w:styleId="Portfolio">
    <w:name w:val="Portfolio"/>
    <w:basedOn w:val="OPCParaBase"/>
    <w:rsid w:val="00FC656E"/>
    <w:pPr>
      <w:spacing w:line="240" w:lineRule="auto"/>
    </w:pPr>
    <w:rPr>
      <w:i/>
      <w:sz w:val="20"/>
    </w:rPr>
  </w:style>
  <w:style w:type="paragraph" w:customStyle="1" w:styleId="Preamble">
    <w:name w:val="Preamble"/>
    <w:basedOn w:val="OPCParaBase"/>
    <w:next w:val="Normal"/>
    <w:rsid w:val="00FC656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656E"/>
    <w:pPr>
      <w:spacing w:line="240" w:lineRule="auto"/>
    </w:pPr>
    <w:rPr>
      <w:i/>
      <w:sz w:val="20"/>
    </w:rPr>
  </w:style>
  <w:style w:type="paragraph" w:customStyle="1" w:styleId="Session">
    <w:name w:val="Session"/>
    <w:basedOn w:val="OPCParaBase"/>
    <w:rsid w:val="00FC656E"/>
    <w:pPr>
      <w:spacing w:line="240" w:lineRule="auto"/>
    </w:pPr>
    <w:rPr>
      <w:sz w:val="28"/>
    </w:rPr>
  </w:style>
  <w:style w:type="paragraph" w:customStyle="1" w:styleId="Sponsor">
    <w:name w:val="Sponsor"/>
    <w:basedOn w:val="OPCParaBase"/>
    <w:rsid w:val="00FC656E"/>
    <w:pPr>
      <w:spacing w:line="240" w:lineRule="auto"/>
    </w:pPr>
    <w:rPr>
      <w:i/>
    </w:rPr>
  </w:style>
  <w:style w:type="paragraph" w:customStyle="1" w:styleId="Subitem">
    <w:name w:val="Subitem"/>
    <w:aliases w:val="iss"/>
    <w:basedOn w:val="OPCParaBase"/>
    <w:rsid w:val="00FC656E"/>
    <w:pPr>
      <w:spacing w:before="180" w:line="240" w:lineRule="auto"/>
      <w:ind w:left="709" w:hanging="709"/>
    </w:pPr>
  </w:style>
  <w:style w:type="paragraph" w:customStyle="1" w:styleId="SubitemHead">
    <w:name w:val="SubitemHead"/>
    <w:aliases w:val="issh"/>
    <w:basedOn w:val="OPCParaBase"/>
    <w:rsid w:val="00FC656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656E"/>
    <w:pPr>
      <w:spacing w:before="40" w:line="240" w:lineRule="auto"/>
      <w:ind w:left="1134"/>
    </w:pPr>
  </w:style>
  <w:style w:type="paragraph" w:customStyle="1" w:styleId="SubsectionHead">
    <w:name w:val="SubsectionHead"/>
    <w:aliases w:val="ssh"/>
    <w:basedOn w:val="OPCParaBase"/>
    <w:next w:val="subsection"/>
    <w:rsid w:val="00FC656E"/>
    <w:pPr>
      <w:keepNext/>
      <w:keepLines/>
      <w:spacing w:before="240" w:line="240" w:lineRule="auto"/>
      <w:ind w:left="1134"/>
    </w:pPr>
    <w:rPr>
      <w:i/>
    </w:rPr>
  </w:style>
  <w:style w:type="paragraph" w:customStyle="1" w:styleId="Tablea">
    <w:name w:val="Table(a)"/>
    <w:aliases w:val="ta"/>
    <w:basedOn w:val="OPCParaBase"/>
    <w:rsid w:val="00FC656E"/>
    <w:pPr>
      <w:spacing w:before="60" w:line="240" w:lineRule="auto"/>
      <w:ind w:left="284" w:hanging="284"/>
    </w:pPr>
    <w:rPr>
      <w:sz w:val="20"/>
    </w:rPr>
  </w:style>
  <w:style w:type="paragraph" w:customStyle="1" w:styleId="TableAA">
    <w:name w:val="Table(AA)"/>
    <w:aliases w:val="taaa"/>
    <w:basedOn w:val="OPCParaBase"/>
    <w:rsid w:val="00FC656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656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656E"/>
    <w:pPr>
      <w:spacing w:before="60" w:line="240" w:lineRule="atLeast"/>
    </w:pPr>
    <w:rPr>
      <w:sz w:val="20"/>
    </w:rPr>
  </w:style>
  <w:style w:type="paragraph" w:customStyle="1" w:styleId="TLPBoxTextnote">
    <w:name w:val="TLPBoxText(note"/>
    <w:aliases w:val="right)"/>
    <w:basedOn w:val="OPCParaBase"/>
    <w:rsid w:val="00FC656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656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656E"/>
    <w:pPr>
      <w:spacing w:before="122" w:line="198" w:lineRule="exact"/>
      <w:ind w:left="1985" w:hanging="851"/>
      <w:jc w:val="right"/>
    </w:pPr>
    <w:rPr>
      <w:sz w:val="18"/>
    </w:rPr>
  </w:style>
  <w:style w:type="paragraph" w:customStyle="1" w:styleId="TLPTableBullet">
    <w:name w:val="TLPTableBullet"/>
    <w:aliases w:val="ttb"/>
    <w:basedOn w:val="OPCParaBase"/>
    <w:rsid w:val="00FC656E"/>
    <w:pPr>
      <w:spacing w:line="240" w:lineRule="exact"/>
      <w:ind w:left="284" w:hanging="284"/>
    </w:pPr>
    <w:rPr>
      <w:sz w:val="20"/>
    </w:rPr>
  </w:style>
  <w:style w:type="paragraph" w:styleId="TOC1">
    <w:name w:val="toc 1"/>
    <w:basedOn w:val="OPCParaBase"/>
    <w:next w:val="Normal"/>
    <w:uiPriority w:val="39"/>
    <w:unhideWhenUsed/>
    <w:rsid w:val="00FC656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656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C656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C656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C656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C656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C656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C656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C656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656E"/>
    <w:pPr>
      <w:keepLines/>
      <w:spacing w:before="240" w:after="120" w:line="240" w:lineRule="auto"/>
      <w:ind w:left="794"/>
    </w:pPr>
    <w:rPr>
      <w:b/>
      <w:kern w:val="28"/>
      <w:sz w:val="20"/>
    </w:rPr>
  </w:style>
  <w:style w:type="paragraph" w:customStyle="1" w:styleId="TofSectsHeading">
    <w:name w:val="TofSects(Heading)"/>
    <w:basedOn w:val="OPCParaBase"/>
    <w:rsid w:val="00FC656E"/>
    <w:pPr>
      <w:spacing w:before="240" w:after="120" w:line="240" w:lineRule="auto"/>
    </w:pPr>
    <w:rPr>
      <w:b/>
      <w:sz w:val="24"/>
    </w:rPr>
  </w:style>
  <w:style w:type="paragraph" w:customStyle="1" w:styleId="TofSectsSection">
    <w:name w:val="TofSects(Section)"/>
    <w:basedOn w:val="OPCParaBase"/>
    <w:rsid w:val="00FC656E"/>
    <w:pPr>
      <w:keepLines/>
      <w:spacing w:before="40" w:line="240" w:lineRule="auto"/>
      <w:ind w:left="1588" w:hanging="794"/>
    </w:pPr>
    <w:rPr>
      <w:kern w:val="28"/>
      <w:sz w:val="18"/>
    </w:rPr>
  </w:style>
  <w:style w:type="paragraph" w:customStyle="1" w:styleId="TofSectsSubdiv">
    <w:name w:val="TofSects(Subdiv)"/>
    <w:basedOn w:val="OPCParaBase"/>
    <w:rsid w:val="00FC656E"/>
    <w:pPr>
      <w:keepLines/>
      <w:spacing w:before="80" w:line="240" w:lineRule="auto"/>
      <w:ind w:left="1588" w:hanging="794"/>
    </w:pPr>
    <w:rPr>
      <w:kern w:val="28"/>
    </w:rPr>
  </w:style>
  <w:style w:type="paragraph" w:customStyle="1" w:styleId="WRStyle">
    <w:name w:val="WR Style"/>
    <w:aliases w:val="WR"/>
    <w:basedOn w:val="OPCParaBase"/>
    <w:rsid w:val="00FC656E"/>
    <w:pPr>
      <w:spacing w:before="240" w:line="240" w:lineRule="auto"/>
      <w:ind w:left="284" w:hanging="284"/>
    </w:pPr>
    <w:rPr>
      <w:b/>
      <w:i/>
      <w:kern w:val="28"/>
      <w:sz w:val="24"/>
    </w:rPr>
  </w:style>
  <w:style w:type="paragraph" w:customStyle="1" w:styleId="notepara">
    <w:name w:val="note(para)"/>
    <w:aliases w:val="na"/>
    <w:basedOn w:val="OPCParaBase"/>
    <w:rsid w:val="00FC656E"/>
    <w:pPr>
      <w:spacing w:before="40" w:line="198" w:lineRule="exact"/>
      <w:ind w:left="2354" w:hanging="369"/>
    </w:pPr>
    <w:rPr>
      <w:sz w:val="18"/>
    </w:rPr>
  </w:style>
  <w:style w:type="paragraph" w:styleId="Footer">
    <w:name w:val="footer"/>
    <w:link w:val="FooterChar"/>
    <w:rsid w:val="00FC656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656E"/>
    <w:rPr>
      <w:rFonts w:eastAsia="Times New Roman" w:cs="Times New Roman"/>
      <w:sz w:val="22"/>
      <w:szCs w:val="24"/>
      <w:lang w:eastAsia="en-AU"/>
    </w:rPr>
  </w:style>
  <w:style w:type="character" w:styleId="LineNumber">
    <w:name w:val="line number"/>
    <w:basedOn w:val="OPCCharBase"/>
    <w:uiPriority w:val="99"/>
    <w:semiHidden/>
    <w:unhideWhenUsed/>
    <w:rsid w:val="00FC656E"/>
    <w:rPr>
      <w:sz w:val="16"/>
    </w:rPr>
  </w:style>
  <w:style w:type="table" w:customStyle="1" w:styleId="CFlag">
    <w:name w:val="CFlag"/>
    <w:basedOn w:val="TableNormal"/>
    <w:uiPriority w:val="99"/>
    <w:rsid w:val="00FC656E"/>
    <w:rPr>
      <w:rFonts w:eastAsia="Times New Roman" w:cs="Times New Roman"/>
      <w:lang w:eastAsia="en-AU"/>
    </w:rPr>
    <w:tblPr/>
  </w:style>
  <w:style w:type="paragraph" w:styleId="BalloonText">
    <w:name w:val="Balloon Text"/>
    <w:basedOn w:val="Normal"/>
    <w:link w:val="BalloonTextChar"/>
    <w:uiPriority w:val="99"/>
    <w:semiHidden/>
    <w:unhideWhenUsed/>
    <w:rsid w:val="00FC65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56E"/>
    <w:rPr>
      <w:rFonts w:ascii="Tahoma" w:hAnsi="Tahoma" w:cs="Tahoma"/>
      <w:sz w:val="16"/>
      <w:szCs w:val="16"/>
    </w:rPr>
  </w:style>
  <w:style w:type="table" w:styleId="TableGrid">
    <w:name w:val="Table Grid"/>
    <w:basedOn w:val="TableNormal"/>
    <w:uiPriority w:val="59"/>
    <w:rsid w:val="00FC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C656E"/>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FC656E"/>
    <w:rPr>
      <w:i/>
      <w:sz w:val="32"/>
      <w:szCs w:val="32"/>
    </w:rPr>
  </w:style>
  <w:style w:type="paragraph" w:customStyle="1" w:styleId="SignCoverPageEnd">
    <w:name w:val="SignCoverPageEnd"/>
    <w:basedOn w:val="OPCParaBase"/>
    <w:next w:val="Normal"/>
    <w:rsid w:val="00FC656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C656E"/>
    <w:pPr>
      <w:pBdr>
        <w:top w:val="single" w:sz="4" w:space="1" w:color="auto"/>
      </w:pBdr>
      <w:spacing w:before="360"/>
      <w:ind w:right="397"/>
      <w:jc w:val="both"/>
    </w:pPr>
  </w:style>
  <w:style w:type="paragraph" w:customStyle="1" w:styleId="NotesHeading2">
    <w:name w:val="NotesHeading 2"/>
    <w:basedOn w:val="OPCParaBase"/>
    <w:next w:val="Normal"/>
    <w:rsid w:val="00FC656E"/>
    <w:rPr>
      <w:b/>
      <w:sz w:val="28"/>
      <w:szCs w:val="28"/>
    </w:rPr>
  </w:style>
  <w:style w:type="paragraph" w:customStyle="1" w:styleId="NotesHeading1">
    <w:name w:val="NotesHeading 1"/>
    <w:basedOn w:val="OPCParaBase"/>
    <w:next w:val="Normal"/>
    <w:rsid w:val="00FC656E"/>
    <w:pPr>
      <w:outlineLvl w:val="0"/>
    </w:pPr>
    <w:rPr>
      <w:b/>
      <w:sz w:val="28"/>
      <w:szCs w:val="28"/>
    </w:rPr>
  </w:style>
  <w:style w:type="paragraph" w:customStyle="1" w:styleId="CompiledActNo">
    <w:name w:val="CompiledActNo"/>
    <w:basedOn w:val="OPCParaBase"/>
    <w:next w:val="Normal"/>
    <w:rsid w:val="00FC656E"/>
    <w:rPr>
      <w:b/>
      <w:sz w:val="24"/>
      <w:szCs w:val="24"/>
    </w:rPr>
  </w:style>
  <w:style w:type="paragraph" w:customStyle="1" w:styleId="ENotesText">
    <w:name w:val="ENotesText"/>
    <w:aliases w:val="Ent"/>
    <w:basedOn w:val="OPCParaBase"/>
    <w:next w:val="Normal"/>
    <w:rsid w:val="00FC656E"/>
    <w:pPr>
      <w:spacing w:before="120"/>
    </w:pPr>
  </w:style>
  <w:style w:type="paragraph" w:customStyle="1" w:styleId="CompiledMadeUnder">
    <w:name w:val="CompiledMadeUnder"/>
    <w:basedOn w:val="OPCParaBase"/>
    <w:next w:val="Normal"/>
    <w:rsid w:val="00FC656E"/>
    <w:rPr>
      <w:i/>
      <w:sz w:val="24"/>
      <w:szCs w:val="24"/>
    </w:rPr>
  </w:style>
  <w:style w:type="paragraph" w:customStyle="1" w:styleId="Paragraphsub-sub-sub">
    <w:name w:val="Paragraph(sub-sub-sub)"/>
    <w:aliases w:val="aaaa"/>
    <w:basedOn w:val="OPCParaBase"/>
    <w:rsid w:val="00FC656E"/>
    <w:pPr>
      <w:tabs>
        <w:tab w:val="right" w:pos="3402"/>
      </w:tabs>
      <w:spacing w:before="40" w:line="240" w:lineRule="auto"/>
      <w:ind w:left="3402" w:hanging="3402"/>
    </w:pPr>
  </w:style>
  <w:style w:type="paragraph" w:customStyle="1" w:styleId="TableTextEndNotes">
    <w:name w:val="TableTextEndNotes"/>
    <w:aliases w:val="Tten"/>
    <w:basedOn w:val="Normal"/>
    <w:rsid w:val="00FC656E"/>
    <w:pPr>
      <w:spacing w:before="60" w:line="240" w:lineRule="auto"/>
    </w:pPr>
    <w:rPr>
      <w:rFonts w:cs="Arial"/>
      <w:sz w:val="20"/>
      <w:szCs w:val="22"/>
    </w:rPr>
  </w:style>
  <w:style w:type="paragraph" w:customStyle="1" w:styleId="NoteToSubpara">
    <w:name w:val="NoteToSubpara"/>
    <w:aliases w:val="nts"/>
    <w:basedOn w:val="OPCParaBase"/>
    <w:rsid w:val="00FC656E"/>
    <w:pPr>
      <w:spacing w:before="40" w:line="198" w:lineRule="exact"/>
      <w:ind w:left="2835" w:hanging="709"/>
    </w:pPr>
    <w:rPr>
      <w:sz w:val="18"/>
    </w:rPr>
  </w:style>
  <w:style w:type="paragraph" w:customStyle="1" w:styleId="ENoteTableHeading">
    <w:name w:val="ENoteTableHeading"/>
    <w:aliases w:val="enth"/>
    <w:basedOn w:val="OPCParaBase"/>
    <w:rsid w:val="00FC656E"/>
    <w:pPr>
      <w:keepNext/>
      <w:spacing w:before="60" w:line="240" w:lineRule="atLeast"/>
    </w:pPr>
    <w:rPr>
      <w:rFonts w:ascii="Arial" w:hAnsi="Arial"/>
      <w:b/>
      <w:sz w:val="16"/>
    </w:rPr>
  </w:style>
  <w:style w:type="paragraph" w:customStyle="1" w:styleId="ENoteTTi">
    <w:name w:val="ENoteTTi"/>
    <w:aliases w:val="entti"/>
    <w:basedOn w:val="OPCParaBase"/>
    <w:rsid w:val="00FC656E"/>
    <w:pPr>
      <w:keepNext/>
      <w:spacing w:before="60" w:line="240" w:lineRule="atLeast"/>
      <w:ind w:left="170"/>
    </w:pPr>
    <w:rPr>
      <w:sz w:val="16"/>
    </w:rPr>
  </w:style>
  <w:style w:type="paragraph" w:customStyle="1" w:styleId="ENotesHeading1">
    <w:name w:val="ENotesHeading 1"/>
    <w:aliases w:val="Enh1"/>
    <w:basedOn w:val="OPCParaBase"/>
    <w:next w:val="Normal"/>
    <w:rsid w:val="00FC656E"/>
    <w:pPr>
      <w:spacing w:before="120"/>
      <w:outlineLvl w:val="1"/>
    </w:pPr>
    <w:rPr>
      <w:b/>
      <w:sz w:val="28"/>
      <w:szCs w:val="28"/>
    </w:rPr>
  </w:style>
  <w:style w:type="paragraph" w:customStyle="1" w:styleId="ENotesHeading2">
    <w:name w:val="ENotesHeading 2"/>
    <w:aliases w:val="Enh2"/>
    <w:basedOn w:val="OPCParaBase"/>
    <w:next w:val="Normal"/>
    <w:rsid w:val="00FC656E"/>
    <w:pPr>
      <w:spacing w:before="120" w:after="120"/>
      <w:outlineLvl w:val="2"/>
    </w:pPr>
    <w:rPr>
      <w:b/>
      <w:sz w:val="24"/>
      <w:szCs w:val="28"/>
    </w:rPr>
  </w:style>
  <w:style w:type="paragraph" w:customStyle="1" w:styleId="ENoteTTIndentHeading">
    <w:name w:val="ENoteTTIndentHeading"/>
    <w:aliases w:val="enTTHi"/>
    <w:basedOn w:val="OPCParaBase"/>
    <w:rsid w:val="00FC656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656E"/>
    <w:pPr>
      <w:spacing w:before="60" w:line="240" w:lineRule="atLeast"/>
    </w:pPr>
    <w:rPr>
      <w:sz w:val="16"/>
    </w:rPr>
  </w:style>
  <w:style w:type="paragraph" w:customStyle="1" w:styleId="MadeunderText">
    <w:name w:val="MadeunderText"/>
    <w:basedOn w:val="OPCParaBase"/>
    <w:next w:val="CompiledMadeUnder"/>
    <w:rsid w:val="00FC656E"/>
    <w:pPr>
      <w:spacing w:before="240"/>
    </w:pPr>
    <w:rPr>
      <w:sz w:val="24"/>
      <w:szCs w:val="24"/>
    </w:rPr>
  </w:style>
  <w:style w:type="paragraph" w:customStyle="1" w:styleId="ENotesHeading3">
    <w:name w:val="ENotesHeading 3"/>
    <w:aliases w:val="Enh3"/>
    <w:basedOn w:val="OPCParaBase"/>
    <w:next w:val="Normal"/>
    <w:rsid w:val="00FC656E"/>
    <w:pPr>
      <w:keepNext/>
      <w:spacing w:before="120" w:line="240" w:lineRule="auto"/>
      <w:outlineLvl w:val="4"/>
    </w:pPr>
    <w:rPr>
      <w:b/>
      <w:szCs w:val="24"/>
    </w:rPr>
  </w:style>
  <w:style w:type="character" w:customStyle="1" w:styleId="CharSubPartTextCASA">
    <w:name w:val="CharSubPartText(CASA)"/>
    <w:basedOn w:val="OPCCharBase"/>
    <w:uiPriority w:val="1"/>
    <w:rsid w:val="00FC656E"/>
  </w:style>
  <w:style w:type="character" w:customStyle="1" w:styleId="CharSubPartNoCASA">
    <w:name w:val="CharSubPartNo(CASA)"/>
    <w:basedOn w:val="OPCCharBase"/>
    <w:uiPriority w:val="1"/>
    <w:rsid w:val="00FC656E"/>
  </w:style>
  <w:style w:type="paragraph" w:customStyle="1" w:styleId="ENoteTTIndentHeadingSub">
    <w:name w:val="ENoteTTIndentHeadingSub"/>
    <w:aliases w:val="enTTHis"/>
    <w:basedOn w:val="OPCParaBase"/>
    <w:rsid w:val="00FC656E"/>
    <w:pPr>
      <w:keepNext/>
      <w:spacing w:before="60" w:line="240" w:lineRule="atLeast"/>
      <w:ind w:left="340"/>
    </w:pPr>
    <w:rPr>
      <w:b/>
      <w:sz w:val="16"/>
    </w:rPr>
  </w:style>
  <w:style w:type="paragraph" w:customStyle="1" w:styleId="ENoteTTiSub">
    <w:name w:val="ENoteTTiSub"/>
    <w:aliases w:val="enttis"/>
    <w:basedOn w:val="OPCParaBase"/>
    <w:rsid w:val="00FC656E"/>
    <w:pPr>
      <w:keepNext/>
      <w:spacing w:before="60" w:line="240" w:lineRule="atLeast"/>
      <w:ind w:left="340"/>
    </w:pPr>
    <w:rPr>
      <w:sz w:val="16"/>
    </w:rPr>
  </w:style>
  <w:style w:type="paragraph" w:customStyle="1" w:styleId="SubDivisionMigration">
    <w:name w:val="SubDivisionMigration"/>
    <w:aliases w:val="sdm"/>
    <w:basedOn w:val="OPCParaBase"/>
    <w:rsid w:val="00FC656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656E"/>
    <w:pPr>
      <w:keepNext/>
      <w:keepLines/>
      <w:spacing w:before="240" w:line="240" w:lineRule="auto"/>
      <w:ind w:left="1134" w:hanging="1134"/>
    </w:pPr>
    <w:rPr>
      <w:b/>
      <w:sz w:val="28"/>
    </w:rPr>
  </w:style>
  <w:style w:type="paragraph" w:customStyle="1" w:styleId="FreeForm">
    <w:name w:val="FreeForm"/>
    <w:rsid w:val="009E2D2C"/>
    <w:rPr>
      <w:rFonts w:ascii="Arial" w:hAnsi="Arial"/>
      <w:sz w:val="22"/>
    </w:rPr>
  </w:style>
  <w:style w:type="paragraph" w:customStyle="1" w:styleId="SOText">
    <w:name w:val="SO Text"/>
    <w:aliases w:val="sot"/>
    <w:link w:val="SOTextChar"/>
    <w:rsid w:val="00FC656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656E"/>
    <w:rPr>
      <w:sz w:val="22"/>
    </w:rPr>
  </w:style>
  <w:style w:type="paragraph" w:customStyle="1" w:styleId="SOTextNote">
    <w:name w:val="SO TextNote"/>
    <w:aliases w:val="sont"/>
    <w:basedOn w:val="SOText"/>
    <w:qFormat/>
    <w:rsid w:val="00FC656E"/>
    <w:pPr>
      <w:spacing w:before="122" w:line="198" w:lineRule="exact"/>
      <w:ind w:left="1843" w:hanging="709"/>
    </w:pPr>
    <w:rPr>
      <w:sz w:val="18"/>
    </w:rPr>
  </w:style>
  <w:style w:type="paragraph" w:customStyle="1" w:styleId="SOPara">
    <w:name w:val="SO Para"/>
    <w:aliases w:val="soa"/>
    <w:basedOn w:val="SOText"/>
    <w:link w:val="SOParaChar"/>
    <w:qFormat/>
    <w:rsid w:val="00FC656E"/>
    <w:pPr>
      <w:tabs>
        <w:tab w:val="right" w:pos="1786"/>
      </w:tabs>
      <w:spacing w:before="40"/>
      <w:ind w:left="2070" w:hanging="936"/>
    </w:pPr>
  </w:style>
  <w:style w:type="character" w:customStyle="1" w:styleId="SOParaChar">
    <w:name w:val="SO Para Char"/>
    <w:aliases w:val="soa Char"/>
    <w:basedOn w:val="DefaultParagraphFont"/>
    <w:link w:val="SOPara"/>
    <w:rsid w:val="00FC656E"/>
    <w:rPr>
      <w:sz w:val="22"/>
    </w:rPr>
  </w:style>
  <w:style w:type="paragraph" w:customStyle="1" w:styleId="FileName">
    <w:name w:val="FileName"/>
    <w:basedOn w:val="Normal"/>
    <w:rsid w:val="00FC656E"/>
  </w:style>
  <w:style w:type="paragraph" w:customStyle="1" w:styleId="TableHeading">
    <w:name w:val="TableHeading"/>
    <w:aliases w:val="th"/>
    <w:basedOn w:val="OPCParaBase"/>
    <w:next w:val="Tabletext"/>
    <w:rsid w:val="00FC656E"/>
    <w:pPr>
      <w:keepNext/>
      <w:spacing w:before="60" w:line="240" w:lineRule="atLeast"/>
    </w:pPr>
    <w:rPr>
      <w:b/>
      <w:sz w:val="20"/>
    </w:rPr>
  </w:style>
  <w:style w:type="paragraph" w:customStyle="1" w:styleId="SOHeadBold">
    <w:name w:val="SO HeadBold"/>
    <w:aliases w:val="sohb"/>
    <w:basedOn w:val="SOText"/>
    <w:next w:val="SOText"/>
    <w:link w:val="SOHeadBoldChar"/>
    <w:qFormat/>
    <w:rsid w:val="00FC656E"/>
    <w:rPr>
      <w:b/>
    </w:rPr>
  </w:style>
  <w:style w:type="character" w:customStyle="1" w:styleId="SOHeadBoldChar">
    <w:name w:val="SO HeadBold Char"/>
    <w:aliases w:val="sohb Char"/>
    <w:basedOn w:val="DefaultParagraphFont"/>
    <w:link w:val="SOHeadBold"/>
    <w:rsid w:val="00FC656E"/>
    <w:rPr>
      <w:b/>
      <w:sz w:val="22"/>
    </w:rPr>
  </w:style>
  <w:style w:type="paragraph" w:customStyle="1" w:styleId="SOHeadItalic">
    <w:name w:val="SO HeadItalic"/>
    <w:aliases w:val="sohi"/>
    <w:basedOn w:val="SOText"/>
    <w:next w:val="SOText"/>
    <w:link w:val="SOHeadItalicChar"/>
    <w:qFormat/>
    <w:rsid w:val="00FC656E"/>
    <w:rPr>
      <w:i/>
    </w:rPr>
  </w:style>
  <w:style w:type="character" w:customStyle="1" w:styleId="SOHeadItalicChar">
    <w:name w:val="SO HeadItalic Char"/>
    <w:aliases w:val="sohi Char"/>
    <w:basedOn w:val="DefaultParagraphFont"/>
    <w:link w:val="SOHeadItalic"/>
    <w:rsid w:val="00FC656E"/>
    <w:rPr>
      <w:i/>
      <w:sz w:val="22"/>
    </w:rPr>
  </w:style>
  <w:style w:type="paragraph" w:customStyle="1" w:styleId="SOBullet">
    <w:name w:val="SO Bullet"/>
    <w:aliases w:val="sotb"/>
    <w:basedOn w:val="SOText"/>
    <w:link w:val="SOBulletChar"/>
    <w:qFormat/>
    <w:rsid w:val="00FC656E"/>
    <w:pPr>
      <w:ind w:left="1559" w:hanging="425"/>
    </w:pPr>
  </w:style>
  <w:style w:type="character" w:customStyle="1" w:styleId="SOBulletChar">
    <w:name w:val="SO Bullet Char"/>
    <w:aliases w:val="sotb Char"/>
    <w:basedOn w:val="DefaultParagraphFont"/>
    <w:link w:val="SOBullet"/>
    <w:rsid w:val="00FC656E"/>
    <w:rPr>
      <w:sz w:val="22"/>
    </w:rPr>
  </w:style>
  <w:style w:type="paragraph" w:customStyle="1" w:styleId="SOBulletNote">
    <w:name w:val="SO BulletNote"/>
    <w:aliases w:val="sonb"/>
    <w:basedOn w:val="SOTextNote"/>
    <w:link w:val="SOBulletNoteChar"/>
    <w:qFormat/>
    <w:rsid w:val="00FC656E"/>
    <w:pPr>
      <w:tabs>
        <w:tab w:val="left" w:pos="1560"/>
      </w:tabs>
      <w:ind w:left="2268" w:hanging="1134"/>
    </w:pPr>
  </w:style>
  <w:style w:type="character" w:customStyle="1" w:styleId="SOBulletNoteChar">
    <w:name w:val="SO BulletNote Char"/>
    <w:aliases w:val="sonb Char"/>
    <w:basedOn w:val="DefaultParagraphFont"/>
    <w:link w:val="SOBulletNote"/>
    <w:rsid w:val="00FC656E"/>
    <w:rPr>
      <w:sz w:val="18"/>
    </w:rPr>
  </w:style>
  <w:style w:type="paragraph" w:customStyle="1" w:styleId="SOText2">
    <w:name w:val="SO Text2"/>
    <w:aliases w:val="sot2"/>
    <w:basedOn w:val="Normal"/>
    <w:next w:val="SOText"/>
    <w:link w:val="SOText2Char"/>
    <w:rsid w:val="00FC656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656E"/>
    <w:rPr>
      <w:sz w:val="22"/>
    </w:rPr>
  </w:style>
  <w:style w:type="paragraph" w:customStyle="1" w:styleId="SubPartCASA">
    <w:name w:val="SubPart(CASA)"/>
    <w:aliases w:val="csp"/>
    <w:basedOn w:val="OPCParaBase"/>
    <w:next w:val="ActHead3"/>
    <w:rsid w:val="00FC656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A25DD"/>
    <w:rPr>
      <w:rFonts w:eastAsia="Times New Roman" w:cs="Times New Roman"/>
      <w:sz w:val="22"/>
      <w:lang w:eastAsia="en-AU"/>
    </w:rPr>
  </w:style>
  <w:style w:type="character" w:customStyle="1" w:styleId="notetextChar">
    <w:name w:val="note(text) Char"/>
    <w:aliases w:val="n Char"/>
    <w:basedOn w:val="DefaultParagraphFont"/>
    <w:link w:val="notetext"/>
    <w:rsid w:val="000A25DD"/>
    <w:rPr>
      <w:rFonts w:eastAsia="Times New Roman" w:cs="Times New Roman"/>
      <w:sz w:val="18"/>
      <w:lang w:eastAsia="en-AU"/>
    </w:rPr>
  </w:style>
  <w:style w:type="character" w:customStyle="1" w:styleId="Heading1Char">
    <w:name w:val="Heading 1 Char"/>
    <w:basedOn w:val="DefaultParagraphFont"/>
    <w:link w:val="Heading1"/>
    <w:rsid w:val="000A25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25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25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A25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0A25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0A25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A25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A25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A25DD"/>
    <w:rPr>
      <w:rFonts w:asciiTheme="majorHAnsi" w:eastAsiaTheme="majorEastAsia" w:hAnsiTheme="majorHAnsi" w:cstheme="majorBidi"/>
      <w:i/>
      <w:iCs/>
      <w:color w:val="404040" w:themeColor="text1" w:themeTint="BF"/>
    </w:rPr>
  </w:style>
  <w:style w:type="paragraph" w:styleId="ListContinue2">
    <w:name w:val="List Continue 2"/>
    <w:basedOn w:val="Normal"/>
    <w:rsid w:val="00091A45"/>
    <w:pPr>
      <w:spacing w:after="120"/>
      <w:ind w:lef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00477-3933-4BA0-A223-B3528135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14</Pages>
  <Words>1670</Words>
  <Characters>9523</Characters>
  <Application>Microsoft Office Word</Application>
  <DocSecurity>4</DocSecurity>
  <PresentationFormat/>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2016-11-25T04:52:00Z</dcterms:created>
  <dcterms:modified xsi:type="dcterms:W3CDTF">2016-11-25T04:52:00Z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Public Works Committee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24 November 2016</vt:lpwstr>
  </property>
  <property fmtid="{D5CDD505-2E9C-101B-9397-08002B2CF9AE}" pid="9" name="Exco">
    <vt:lpwstr>Yes</vt:lpwstr>
  </property>
  <property fmtid="{D5CDD505-2E9C-101B-9397-08002B2CF9AE}" pid="10" name="Authority">
    <vt:lpwstr/>
  </property>
  <property fmtid="{D5CDD505-2E9C-101B-9397-08002B2CF9AE}" pid="11" name="ID">
    <vt:lpwstr>OPC61621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Public Works Commitee Act 2016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24 November 2016</vt:lpwstr>
  </property>
</Properties>
</file>