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E9" w:rsidRPr="00C62758" w:rsidRDefault="007413E9" w:rsidP="002569FB">
      <w:pPr>
        <w:spacing w:before="0" w:after="0"/>
        <w:ind w:right="372"/>
        <w:jc w:val="center"/>
        <w:rPr>
          <w:rFonts w:ascii="Times New Roman" w:hAnsi="Times New Roman"/>
          <w:b/>
          <w:bCs/>
        </w:rPr>
      </w:pPr>
      <w:r w:rsidRPr="00C62758">
        <w:rPr>
          <w:rFonts w:ascii="Times New Roman" w:hAnsi="Times New Roman"/>
          <w:b/>
          <w:bCs/>
          <w:u w:val="single"/>
        </w:rPr>
        <w:t>EXPLANATORY STATEMENT</w:t>
      </w:r>
    </w:p>
    <w:p w:rsidR="007413E9" w:rsidRPr="00C62758" w:rsidRDefault="007413E9" w:rsidP="002569FB">
      <w:pPr>
        <w:spacing w:before="0" w:after="0"/>
        <w:ind w:right="372"/>
        <w:jc w:val="both"/>
        <w:rPr>
          <w:rFonts w:ascii="Times New Roman" w:hAnsi="Times New Roman"/>
        </w:rPr>
      </w:pPr>
    </w:p>
    <w:p w:rsidR="007413E9" w:rsidRPr="00C62758" w:rsidRDefault="007413E9" w:rsidP="002569FB">
      <w:pPr>
        <w:spacing w:before="0" w:after="0"/>
        <w:ind w:right="372"/>
        <w:rPr>
          <w:rFonts w:ascii="Times New Roman" w:hAnsi="Times New Roman"/>
        </w:rPr>
      </w:pPr>
    </w:p>
    <w:p w:rsidR="007413E9" w:rsidRPr="00C62758" w:rsidRDefault="007413E9" w:rsidP="002569FB">
      <w:pPr>
        <w:spacing w:before="0" w:after="0"/>
        <w:ind w:right="372"/>
        <w:jc w:val="center"/>
        <w:rPr>
          <w:rFonts w:ascii="Times New Roman" w:hAnsi="Times New Roman"/>
        </w:rPr>
      </w:pPr>
      <w:r w:rsidRPr="00C62758">
        <w:rPr>
          <w:rFonts w:ascii="Times New Roman" w:hAnsi="Times New Roman"/>
        </w:rPr>
        <w:t xml:space="preserve">Issued by the Authority of the Minister for </w:t>
      </w:r>
      <w:r w:rsidR="00876008">
        <w:rPr>
          <w:rFonts w:ascii="Times New Roman" w:hAnsi="Times New Roman"/>
        </w:rPr>
        <w:t>Social Services</w:t>
      </w:r>
    </w:p>
    <w:p w:rsidR="007413E9" w:rsidRPr="00C62758" w:rsidRDefault="007413E9" w:rsidP="002569FB">
      <w:pPr>
        <w:spacing w:before="0" w:after="0"/>
        <w:ind w:right="372"/>
        <w:jc w:val="both"/>
        <w:rPr>
          <w:rFonts w:ascii="Times New Roman" w:hAnsi="Times New Roman"/>
        </w:rPr>
      </w:pPr>
    </w:p>
    <w:p w:rsidR="007413E9" w:rsidRDefault="007413E9" w:rsidP="002569FB">
      <w:pPr>
        <w:pStyle w:val="Heading2"/>
        <w:keepNext w:val="0"/>
        <w:ind w:left="0"/>
      </w:pPr>
      <w:r w:rsidRPr="00C62758">
        <w:t>Social Security (International Agreements) Act 1999</w:t>
      </w:r>
    </w:p>
    <w:p w:rsidR="00BA7C0D" w:rsidRPr="00C62758" w:rsidRDefault="00BA7C0D" w:rsidP="002537F9">
      <w:pPr>
        <w:spacing w:before="0" w:after="0"/>
        <w:ind w:right="372"/>
        <w:jc w:val="both"/>
        <w:rPr>
          <w:rFonts w:ascii="Times New Roman" w:hAnsi="Times New Roman"/>
        </w:rPr>
      </w:pPr>
    </w:p>
    <w:p w:rsidR="007413E9" w:rsidRPr="00C62758" w:rsidRDefault="007413E9" w:rsidP="002569FB">
      <w:pPr>
        <w:pStyle w:val="Heading2"/>
        <w:keepNext w:val="0"/>
        <w:ind w:left="0"/>
      </w:pPr>
      <w:r w:rsidRPr="00C62758">
        <w:t xml:space="preserve">Social Security (International Agreements) Amendment </w:t>
      </w:r>
      <w:r w:rsidR="00EE0906">
        <w:t xml:space="preserve">(Republic of </w:t>
      </w:r>
      <w:r w:rsidR="00C2718D">
        <w:t>Estonia</w:t>
      </w:r>
      <w:r w:rsidR="00EE0906">
        <w:t xml:space="preserve">) </w:t>
      </w:r>
      <w:r w:rsidRPr="00C62758">
        <w:t>Regulation 20</w:t>
      </w:r>
      <w:r w:rsidR="00180B92">
        <w:t>1</w:t>
      </w:r>
      <w:r w:rsidR="007C7144">
        <w:t>6</w:t>
      </w:r>
      <w:r w:rsidRPr="00C62758">
        <w:t> </w:t>
      </w:r>
    </w:p>
    <w:p w:rsidR="007413E9" w:rsidRPr="00C62758" w:rsidRDefault="007413E9" w:rsidP="002569FB">
      <w:pPr>
        <w:spacing w:before="0" w:after="0"/>
        <w:ind w:right="372"/>
        <w:jc w:val="both"/>
        <w:rPr>
          <w:rFonts w:ascii="Times New Roman" w:hAnsi="Times New Roman"/>
        </w:rPr>
      </w:pPr>
    </w:p>
    <w:p w:rsidR="00B957BC" w:rsidRPr="00C62758" w:rsidRDefault="00B957BC" w:rsidP="00B957BC">
      <w:pPr>
        <w:spacing w:before="0" w:after="0"/>
        <w:ind w:right="369"/>
        <w:rPr>
          <w:rFonts w:ascii="Times New Roman" w:hAnsi="Times New Roman"/>
        </w:rPr>
      </w:pPr>
      <w:r w:rsidRPr="00C62758">
        <w:rPr>
          <w:rFonts w:ascii="Times New Roman" w:hAnsi="Times New Roman"/>
        </w:rPr>
        <w:t xml:space="preserve">Section 25 of the </w:t>
      </w:r>
      <w:r w:rsidRPr="006E0BB9">
        <w:rPr>
          <w:rFonts w:ascii="Times New Roman" w:hAnsi="Times New Roman"/>
          <w:i/>
        </w:rPr>
        <w:t>Social Security (International Agreements) Act 1999</w:t>
      </w:r>
      <w:r w:rsidRPr="006E0BB9">
        <w:rPr>
          <w:rFonts w:ascii="Times New Roman" w:hAnsi="Times New Roman"/>
        </w:rPr>
        <w:t xml:space="preserve"> (the Act)</w:t>
      </w:r>
      <w:r w:rsidRPr="00C62758">
        <w:rPr>
          <w:rFonts w:ascii="Times New Roman" w:hAnsi="Times New Roman"/>
        </w:rPr>
        <w:t xml:space="preserve"> provides that the Governor-General may make regulations prescribing matters required or permitted by the Act to be prescribed, or necessary or convenient for carrying out or giving effect to the Act.</w:t>
      </w:r>
    </w:p>
    <w:p w:rsidR="00B957BC" w:rsidRDefault="00B957BC" w:rsidP="00B957BC">
      <w:pPr>
        <w:spacing w:before="0" w:after="0"/>
        <w:ind w:right="369"/>
        <w:rPr>
          <w:rFonts w:ascii="Times New Roman" w:hAnsi="Times New Roman"/>
        </w:rPr>
      </w:pPr>
    </w:p>
    <w:p w:rsidR="000A01F8" w:rsidRDefault="00180B92" w:rsidP="00180B92">
      <w:pPr>
        <w:spacing w:before="0" w:after="0"/>
        <w:ind w:right="374"/>
        <w:rPr>
          <w:rFonts w:ascii="Times New Roman" w:hAnsi="Times New Roman"/>
        </w:rPr>
      </w:pPr>
      <w:r w:rsidRPr="00180B92">
        <w:rPr>
          <w:rFonts w:ascii="Times New Roman" w:hAnsi="Times New Roman"/>
        </w:rPr>
        <w:t xml:space="preserve">In particular, subsection 8(1) </w:t>
      </w:r>
      <w:r w:rsidR="00FE4A86">
        <w:rPr>
          <w:rFonts w:ascii="Times New Roman" w:hAnsi="Times New Roman"/>
        </w:rPr>
        <w:t xml:space="preserve">of the Act </w:t>
      </w:r>
      <w:r w:rsidRPr="00180B92">
        <w:rPr>
          <w:rFonts w:ascii="Times New Roman" w:hAnsi="Times New Roman"/>
        </w:rPr>
        <w:t xml:space="preserve">provides that a Schedule </w:t>
      </w:r>
    </w:p>
    <w:p w:rsidR="00180B92" w:rsidRPr="00180B92" w:rsidRDefault="00180B92" w:rsidP="00180B92">
      <w:pPr>
        <w:spacing w:before="0" w:after="0"/>
        <w:ind w:right="374"/>
        <w:rPr>
          <w:rFonts w:ascii="Times New Roman" w:hAnsi="Times New Roman"/>
        </w:rPr>
      </w:pPr>
      <w:proofErr w:type="gramStart"/>
      <w:r w:rsidRPr="00180B92">
        <w:rPr>
          <w:rFonts w:ascii="Times New Roman" w:hAnsi="Times New Roman"/>
        </w:rPr>
        <w:t>setting</w:t>
      </w:r>
      <w:proofErr w:type="gramEnd"/>
      <w:r w:rsidRPr="00180B92">
        <w:rPr>
          <w:rFonts w:ascii="Times New Roman" w:hAnsi="Times New Roman"/>
        </w:rPr>
        <w:t xml:space="preserve"> out the terms of an agreement between Australia and another country, if the agreement relates to reciprocity in social security or superannuation matters, may be added to the Act by </w:t>
      </w:r>
      <w:r w:rsidR="000A01F8">
        <w:rPr>
          <w:rFonts w:ascii="Times New Roman" w:hAnsi="Times New Roman"/>
        </w:rPr>
        <w:t xml:space="preserve">the </w:t>
      </w:r>
      <w:r w:rsidRPr="00180B92">
        <w:rPr>
          <w:rFonts w:ascii="Times New Roman" w:hAnsi="Times New Roman"/>
        </w:rPr>
        <w:t>regulations.</w:t>
      </w:r>
    </w:p>
    <w:p w:rsidR="00C57E21" w:rsidRPr="00C62758" w:rsidRDefault="00C57E21" w:rsidP="002569FB">
      <w:pPr>
        <w:spacing w:before="0" w:after="0"/>
        <w:ind w:right="374"/>
        <w:rPr>
          <w:rFonts w:ascii="Times New Roman" w:hAnsi="Times New Roman"/>
        </w:rPr>
      </w:pPr>
    </w:p>
    <w:p w:rsidR="00180B92" w:rsidRPr="00180B92" w:rsidRDefault="00180B92" w:rsidP="00180B92">
      <w:pPr>
        <w:spacing w:before="0" w:after="0"/>
        <w:ind w:right="374"/>
        <w:rPr>
          <w:rFonts w:ascii="Times New Roman" w:hAnsi="Times New Roman"/>
        </w:rPr>
      </w:pPr>
      <w:r w:rsidRPr="00180B92">
        <w:rPr>
          <w:rFonts w:ascii="Times New Roman" w:hAnsi="Times New Roman"/>
        </w:rPr>
        <w:t>Subsection 8(2) of the Act provides that regulations made by virtue of subsection 8(1) must not come into operation on a day earlier than the day on which the agreement concerned comes into operation for Australia.</w:t>
      </w:r>
    </w:p>
    <w:p w:rsidR="00C57E21" w:rsidRPr="00C62758" w:rsidRDefault="00C57E21" w:rsidP="002569FB">
      <w:pPr>
        <w:spacing w:before="0" w:after="0"/>
        <w:ind w:right="369"/>
        <w:rPr>
          <w:rFonts w:ascii="Times New Roman" w:hAnsi="Times New Roman"/>
        </w:rPr>
      </w:pPr>
    </w:p>
    <w:p w:rsidR="00FE4A86" w:rsidRPr="00FE4A86" w:rsidRDefault="00FE4A86" w:rsidP="00FE4A86">
      <w:pPr>
        <w:spacing w:before="0" w:after="0"/>
        <w:ind w:right="374"/>
        <w:rPr>
          <w:rFonts w:ascii="Times New Roman" w:hAnsi="Times New Roman"/>
        </w:rPr>
      </w:pPr>
      <w:r w:rsidRPr="00FE4A86">
        <w:rPr>
          <w:rFonts w:ascii="Times New Roman" w:hAnsi="Times New Roman"/>
        </w:rPr>
        <w:t xml:space="preserve">The purpose of the Regulation </w:t>
      </w:r>
      <w:r>
        <w:rPr>
          <w:rFonts w:ascii="Times New Roman" w:hAnsi="Times New Roman"/>
        </w:rPr>
        <w:t>is to</w:t>
      </w:r>
      <w:r w:rsidR="00002DD1" w:rsidRPr="00002DD1">
        <w:rPr>
          <w:rFonts w:ascii="Times New Roman" w:hAnsi="Times New Roman"/>
        </w:rPr>
        <w:t xml:space="preserve"> </w:t>
      </w:r>
      <w:r w:rsidR="009A757F">
        <w:rPr>
          <w:rFonts w:ascii="Times New Roman" w:hAnsi="Times New Roman"/>
        </w:rPr>
        <w:t>add</w:t>
      </w:r>
      <w:r w:rsidR="009A757F" w:rsidRPr="00FE4A86">
        <w:rPr>
          <w:rFonts w:ascii="Times New Roman" w:hAnsi="Times New Roman"/>
        </w:rPr>
        <w:t xml:space="preserve"> </w:t>
      </w:r>
      <w:r w:rsidR="000A01F8" w:rsidRPr="00434B24">
        <w:rPr>
          <w:rFonts w:ascii="Times New Roman" w:hAnsi="Times New Roman"/>
        </w:rPr>
        <w:t>new Schedule 3</w:t>
      </w:r>
      <w:r w:rsidR="008345D5" w:rsidRPr="00434B24">
        <w:rPr>
          <w:rFonts w:ascii="Times New Roman" w:hAnsi="Times New Roman"/>
        </w:rPr>
        <w:t>2</w:t>
      </w:r>
      <w:r w:rsidR="000A01F8">
        <w:rPr>
          <w:rFonts w:ascii="Times New Roman" w:hAnsi="Times New Roman"/>
        </w:rPr>
        <w:t xml:space="preserve"> to the Act setting out the terms of </w:t>
      </w:r>
      <w:r w:rsidR="00002DD1">
        <w:rPr>
          <w:rFonts w:ascii="Times New Roman" w:hAnsi="Times New Roman"/>
        </w:rPr>
        <w:t>the</w:t>
      </w:r>
      <w:r w:rsidR="00002DD1" w:rsidRPr="00FE4A86">
        <w:rPr>
          <w:rFonts w:ascii="Times New Roman" w:hAnsi="Times New Roman"/>
        </w:rPr>
        <w:t xml:space="preserve"> </w:t>
      </w:r>
      <w:r w:rsidR="00002DD1" w:rsidRPr="003936C9">
        <w:rPr>
          <w:rFonts w:ascii="Times New Roman" w:hAnsi="Times New Roman"/>
          <w:i/>
        </w:rPr>
        <w:t xml:space="preserve">Agreement </w:t>
      </w:r>
      <w:r w:rsidR="00002DD1" w:rsidRPr="00FE4A86">
        <w:rPr>
          <w:rFonts w:ascii="Times New Roman" w:hAnsi="Times New Roman"/>
          <w:i/>
        </w:rPr>
        <w:t>between Australia and the Republic</w:t>
      </w:r>
      <w:r w:rsidR="003A244E">
        <w:rPr>
          <w:rFonts w:ascii="Times New Roman" w:hAnsi="Times New Roman"/>
          <w:i/>
        </w:rPr>
        <w:t xml:space="preserve"> of </w:t>
      </w:r>
      <w:r w:rsidR="00C2718D">
        <w:rPr>
          <w:rFonts w:ascii="Times New Roman" w:hAnsi="Times New Roman"/>
          <w:i/>
        </w:rPr>
        <w:t>Estonia</w:t>
      </w:r>
      <w:r w:rsidR="00C2718D" w:rsidRPr="00FE4A86">
        <w:rPr>
          <w:rFonts w:ascii="Times New Roman" w:hAnsi="Times New Roman"/>
          <w:i/>
        </w:rPr>
        <w:t xml:space="preserve"> </w:t>
      </w:r>
      <w:r w:rsidR="00002DD1" w:rsidRPr="003936C9">
        <w:rPr>
          <w:rFonts w:ascii="Times New Roman" w:hAnsi="Times New Roman"/>
          <w:i/>
        </w:rPr>
        <w:t xml:space="preserve">on </w:t>
      </w:r>
      <w:r w:rsidR="00002DD1" w:rsidRPr="00FE4A86">
        <w:rPr>
          <w:rFonts w:ascii="Times New Roman" w:hAnsi="Times New Roman"/>
          <w:i/>
        </w:rPr>
        <w:t xml:space="preserve">Social Security </w:t>
      </w:r>
      <w:r w:rsidR="00002DD1" w:rsidRPr="00FE4A86">
        <w:rPr>
          <w:rFonts w:ascii="Times New Roman" w:hAnsi="Times New Roman"/>
        </w:rPr>
        <w:t>(the Agreement)</w:t>
      </w:r>
      <w:r w:rsidR="00002DD1">
        <w:rPr>
          <w:rFonts w:ascii="Times New Roman" w:hAnsi="Times New Roman"/>
        </w:rPr>
        <w:t>.</w:t>
      </w:r>
    </w:p>
    <w:p w:rsidR="00FE4A86" w:rsidRPr="00FE4A86" w:rsidRDefault="00FE4A86" w:rsidP="00FE4A86">
      <w:pPr>
        <w:spacing w:before="0" w:after="0"/>
        <w:ind w:right="374"/>
        <w:rPr>
          <w:rFonts w:ascii="Times New Roman" w:hAnsi="Times New Roman"/>
        </w:rPr>
      </w:pPr>
    </w:p>
    <w:p w:rsidR="00D82AA0" w:rsidRPr="00FE4A86" w:rsidRDefault="00D82AA0" w:rsidP="00D82AA0">
      <w:pPr>
        <w:spacing w:before="0" w:after="0"/>
        <w:ind w:right="374"/>
        <w:rPr>
          <w:rFonts w:ascii="Times New Roman" w:hAnsi="Times New Roman"/>
        </w:rPr>
      </w:pPr>
      <w:r w:rsidRPr="00FE4A86">
        <w:rPr>
          <w:rFonts w:ascii="Times New Roman" w:hAnsi="Times New Roman"/>
        </w:rPr>
        <w:t xml:space="preserve">When people live in more than one country during their working lives, they often find that when they claim a pension or benefit they do not have enough residence or contributions under a social security system to qualify for payment.  A network of social security agreements has been set up within the international community </w:t>
      </w:r>
      <w:proofErr w:type="gramStart"/>
      <w:r w:rsidRPr="00FE4A86">
        <w:rPr>
          <w:rFonts w:ascii="Times New Roman" w:hAnsi="Times New Roman"/>
        </w:rPr>
        <w:t>to</w:t>
      </w:r>
      <w:proofErr w:type="gramEnd"/>
      <w:r w:rsidRPr="00FE4A86">
        <w:rPr>
          <w:rFonts w:ascii="Times New Roman" w:hAnsi="Times New Roman"/>
        </w:rPr>
        <w:t xml:space="preserve"> help alleviate this problem.  A key element in these agreements is the undertaking by the parties to share the responsibility for providing adequate social security coverage and, as a consequence, the associated costs.  </w:t>
      </w:r>
      <w:smartTag w:uri="urn:schemas-microsoft-com:office:smarttags" w:element="place">
        <w:smartTag w:uri="urn:schemas-microsoft-com:office:smarttags" w:element="country-region">
          <w:r w:rsidRPr="00FE4A86">
            <w:rPr>
              <w:rFonts w:ascii="Times New Roman" w:hAnsi="Times New Roman"/>
            </w:rPr>
            <w:t>Australia</w:t>
          </w:r>
        </w:smartTag>
      </w:smartTag>
      <w:r w:rsidRPr="00FE4A86">
        <w:rPr>
          <w:rFonts w:ascii="Times New Roman" w:hAnsi="Times New Roman"/>
        </w:rPr>
        <w:t xml:space="preserve"> is a country with a large</w:t>
      </w:r>
      <w:r>
        <w:t xml:space="preserve"> </w:t>
      </w:r>
      <w:r w:rsidRPr="00FE4A86">
        <w:rPr>
          <w:rFonts w:ascii="Times New Roman" w:hAnsi="Times New Roman"/>
        </w:rPr>
        <w:t>foreign</w:t>
      </w:r>
      <w:r w:rsidRPr="00FE4A86">
        <w:rPr>
          <w:rFonts w:ascii="Times New Roman" w:hAnsi="Times New Roman"/>
        </w:rPr>
        <w:noBreakHyphen/>
        <w:t>born population and it is appropriate for it to participate in this network of agreements.</w:t>
      </w:r>
    </w:p>
    <w:p w:rsidR="00D82AA0" w:rsidRPr="00FE4A86" w:rsidRDefault="00D82AA0" w:rsidP="00D82AA0">
      <w:pPr>
        <w:spacing w:before="0" w:after="0"/>
        <w:ind w:right="374"/>
        <w:rPr>
          <w:rFonts w:ascii="Times New Roman" w:hAnsi="Times New Roman"/>
        </w:rPr>
      </w:pPr>
    </w:p>
    <w:p w:rsidR="00FE4A86" w:rsidRPr="00FE4A86" w:rsidRDefault="00FE4A86" w:rsidP="00FE4A86">
      <w:pPr>
        <w:spacing w:before="0" w:after="0"/>
        <w:ind w:right="374"/>
        <w:rPr>
          <w:rFonts w:ascii="Times New Roman" w:hAnsi="Times New Roman"/>
        </w:rPr>
      </w:pPr>
      <w:r w:rsidRPr="00FE4A86">
        <w:rPr>
          <w:rFonts w:ascii="Times New Roman" w:hAnsi="Times New Roman"/>
        </w:rPr>
        <w:t xml:space="preserve">The Agreement, done at </w:t>
      </w:r>
      <w:r w:rsidR="00C2718D">
        <w:rPr>
          <w:rFonts w:ascii="Times New Roman" w:hAnsi="Times New Roman"/>
        </w:rPr>
        <w:t>Tallinn</w:t>
      </w:r>
      <w:r w:rsidR="00C2718D" w:rsidRPr="00FE4A86">
        <w:rPr>
          <w:rFonts w:ascii="Times New Roman" w:hAnsi="Times New Roman"/>
        </w:rPr>
        <w:t xml:space="preserve"> </w:t>
      </w:r>
      <w:r w:rsidRPr="00FE4A86">
        <w:rPr>
          <w:rFonts w:ascii="Times New Roman" w:hAnsi="Times New Roman"/>
        </w:rPr>
        <w:t xml:space="preserve">on </w:t>
      </w:r>
      <w:r w:rsidR="00C2718D" w:rsidRPr="00C2718D">
        <w:rPr>
          <w:rFonts w:ascii="Times New Roman" w:hAnsi="Times New Roman"/>
        </w:rPr>
        <w:t>14 September 2015</w:t>
      </w:r>
      <w:r w:rsidRPr="00FE4A86">
        <w:rPr>
          <w:rFonts w:ascii="Times New Roman" w:hAnsi="Times New Roman"/>
        </w:rPr>
        <w:t>, coordinates the social security schemes of the two countries to give better retirement income protection for people who move between Australia and the Republic</w:t>
      </w:r>
      <w:r w:rsidR="003A244E">
        <w:rPr>
          <w:rFonts w:ascii="Times New Roman" w:hAnsi="Times New Roman"/>
        </w:rPr>
        <w:t xml:space="preserve"> of </w:t>
      </w:r>
      <w:r w:rsidR="00C2718D">
        <w:rPr>
          <w:rFonts w:ascii="Times New Roman" w:hAnsi="Times New Roman"/>
        </w:rPr>
        <w:t>Estonia</w:t>
      </w:r>
      <w:r w:rsidRPr="00FE4A86">
        <w:rPr>
          <w:rFonts w:ascii="Times New Roman" w:hAnsi="Times New Roman"/>
        </w:rPr>
        <w:t>.</w:t>
      </w:r>
    </w:p>
    <w:p w:rsidR="00FE4A86" w:rsidRPr="00FE4A86" w:rsidRDefault="00FE4A86" w:rsidP="00FE4A86">
      <w:pPr>
        <w:spacing w:before="0" w:after="0"/>
        <w:ind w:right="374"/>
        <w:rPr>
          <w:rFonts w:ascii="Times New Roman" w:hAnsi="Times New Roman"/>
        </w:rPr>
      </w:pPr>
    </w:p>
    <w:p w:rsidR="00FE4A86" w:rsidRPr="00FE4A86" w:rsidRDefault="00FE4A86" w:rsidP="003A244E">
      <w:pPr>
        <w:spacing w:before="0" w:after="0"/>
        <w:ind w:right="374"/>
        <w:rPr>
          <w:rFonts w:ascii="Times New Roman" w:hAnsi="Times New Roman"/>
        </w:rPr>
      </w:pPr>
      <w:r w:rsidRPr="00FE4A86">
        <w:rPr>
          <w:rFonts w:ascii="Times New Roman" w:hAnsi="Times New Roman"/>
        </w:rPr>
        <w:t>The Agreement enables people with contribution records in the Republic</w:t>
      </w:r>
      <w:r w:rsidR="003A244E">
        <w:rPr>
          <w:rFonts w:ascii="Times New Roman" w:hAnsi="Times New Roman"/>
        </w:rPr>
        <w:t xml:space="preserve"> of </w:t>
      </w:r>
      <w:r w:rsidR="005F5960">
        <w:rPr>
          <w:rFonts w:ascii="Times New Roman" w:hAnsi="Times New Roman"/>
        </w:rPr>
        <w:t>Estonia</w:t>
      </w:r>
      <w:r w:rsidRPr="00FE4A86">
        <w:rPr>
          <w:rFonts w:ascii="Times New Roman" w:hAnsi="Times New Roman"/>
        </w:rPr>
        <w:t>, now living in Australia, to claim pensions from the Republic</w:t>
      </w:r>
      <w:r w:rsidR="003A244E">
        <w:rPr>
          <w:rFonts w:ascii="Times New Roman" w:hAnsi="Times New Roman"/>
        </w:rPr>
        <w:t xml:space="preserve"> of </w:t>
      </w:r>
      <w:r w:rsidR="005F5960">
        <w:rPr>
          <w:rFonts w:ascii="Times New Roman" w:hAnsi="Times New Roman"/>
        </w:rPr>
        <w:t xml:space="preserve">Estonia </w:t>
      </w:r>
      <w:r w:rsidR="000F673E">
        <w:rPr>
          <w:rFonts w:ascii="Times New Roman" w:hAnsi="Times New Roman"/>
        </w:rPr>
        <w:t>and helps them to qualify for those pensions</w:t>
      </w:r>
      <w:r w:rsidRPr="00FE4A86">
        <w:rPr>
          <w:rFonts w:ascii="Times New Roman" w:hAnsi="Times New Roman"/>
        </w:rPr>
        <w:t xml:space="preserve">.  Similarly, former Australian residents living in the Republic </w:t>
      </w:r>
      <w:r w:rsidR="003A244E">
        <w:rPr>
          <w:rFonts w:ascii="Times New Roman" w:hAnsi="Times New Roman"/>
        </w:rPr>
        <w:t xml:space="preserve">of </w:t>
      </w:r>
      <w:r w:rsidR="005F5960">
        <w:rPr>
          <w:rFonts w:ascii="Times New Roman" w:hAnsi="Times New Roman"/>
        </w:rPr>
        <w:t xml:space="preserve">Estonia </w:t>
      </w:r>
      <w:r w:rsidRPr="00FE4A86">
        <w:rPr>
          <w:rFonts w:ascii="Times New Roman" w:hAnsi="Times New Roman"/>
        </w:rPr>
        <w:t>will be able to claim Australian pension</w:t>
      </w:r>
      <w:r w:rsidR="000F673E">
        <w:rPr>
          <w:rFonts w:ascii="Times New Roman" w:hAnsi="Times New Roman"/>
        </w:rPr>
        <w:t>s</w:t>
      </w:r>
      <w:r w:rsidR="00111DDF">
        <w:rPr>
          <w:rFonts w:ascii="Times New Roman" w:hAnsi="Times New Roman"/>
        </w:rPr>
        <w:t xml:space="preserve"> and can use the Agreement to help them qualify</w:t>
      </w:r>
      <w:r w:rsidRPr="00FE4A86">
        <w:rPr>
          <w:rFonts w:ascii="Times New Roman" w:hAnsi="Times New Roman"/>
        </w:rPr>
        <w:t xml:space="preserve">.  The Agreement includes provisions modifying Australia’s Superannuation Guarantee arrangements to avoid double coverage of </w:t>
      </w:r>
      <w:r w:rsidR="005F5960">
        <w:rPr>
          <w:rFonts w:ascii="Times New Roman" w:hAnsi="Times New Roman"/>
        </w:rPr>
        <w:t xml:space="preserve">Estonian </w:t>
      </w:r>
      <w:r w:rsidRPr="00FE4A86">
        <w:rPr>
          <w:rFonts w:ascii="Times New Roman" w:hAnsi="Times New Roman"/>
        </w:rPr>
        <w:t>employees seconded to work temporarily in Australia.  Reciprocal exemptions are provided for Australian workers seconded to work temporarily in the Republic</w:t>
      </w:r>
      <w:r w:rsidR="003A244E">
        <w:rPr>
          <w:rFonts w:ascii="Times New Roman" w:hAnsi="Times New Roman"/>
        </w:rPr>
        <w:t xml:space="preserve"> of </w:t>
      </w:r>
      <w:r w:rsidR="005F5960">
        <w:rPr>
          <w:rFonts w:ascii="Times New Roman" w:hAnsi="Times New Roman"/>
        </w:rPr>
        <w:t>Estonia</w:t>
      </w:r>
      <w:r w:rsidRPr="00FE4A86">
        <w:rPr>
          <w:rFonts w:ascii="Times New Roman" w:hAnsi="Times New Roman"/>
        </w:rPr>
        <w:t>.</w:t>
      </w:r>
    </w:p>
    <w:p w:rsidR="00FE4A86" w:rsidRPr="00FE4A86" w:rsidRDefault="00FE4A86" w:rsidP="00FE4A86">
      <w:pPr>
        <w:spacing w:before="0" w:after="0"/>
        <w:ind w:right="374"/>
        <w:rPr>
          <w:rFonts w:ascii="Times New Roman" w:hAnsi="Times New Roman"/>
        </w:rPr>
      </w:pPr>
    </w:p>
    <w:p w:rsidR="00D82AA0" w:rsidRPr="00FE4A86" w:rsidRDefault="00D82AA0" w:rsidP="00D82AA0">
      <w:pPr>
        <w:spacing w:before="0" w:after="0"/>
        <w:ind w:right="374"/>
        <w:rPr>
          <w:rFonts w:ascii="Times New Roman" w:hAnsi="Times New Roman"/>
        </w:rPr>
      </w:pPr>
      <w:r w:rsidRPr="00FE4A86">
        <w:rPr>
          <w:rFonts w:ascii="Times New Roman" w:hAnsi="Times New Roman"/>
        </w:rPr>
        <w:t>The Agreement complement</w:t>
      </w:r>
      <w:r w:rsidR="00B22C58">
        <w:rPr>
          <w:rFonts w:ascii="Times New Roman" w:hAnsi="Times New Roman"/>
        </w:rPr>
        <w:t>s</w:t>
      </w:r>
      <w:r w:rsidRPr="00FE4A86">
        <w:rPr>
          <w:rFonts w:ascii="Times New Roman" w:hAnsi="Times New Roman"/>
        </w:rPr>
        <w:t xml:space="preserve"> similar agreements </w:t>
      </w:r>
      <w:r w:rsidR="000F673E">
        <w:rPr>
          <w:rFonts w:ascii="Times New Roman" w:hAnsi="Times New Roman"/>
        </w:rPr>
        <w:t xml:space="preserve">Australia has </w:t>
      </w:r>
      <w:r w:rsidRPr="00FE4A86">
        <w:rPr>
          <w:rFonts w:ascii="Times New Roman" w:hAnsi="Times New Roman"/>
        </w:rPr>
        <w:t xml:space="preserve">with Austria, Belgium, Canada, Chile, Croatia, Cyprus, </w:t>
      </w:r>
      <w:r w:rsidR="002A233E">
        <w:rPr>
          <w:rFonts w:ascii="Times New Roman" w:hAnsi="Times New Roman"/>
        </w:rPr>
        <w:t xml:space="preserve">the </w:t>
      </w:r>
      <w:r w:rsidR="00B22C58">
        <w:rPr>
          <w:rFonts w:ascii="Times New Roman" w:hAnsi="Times New Roman"/>
        </w:rPr>
        <w:t xml:space="preserve">Czech Republic, </w:t>
      </w:r>
      <w:r w:rsidRPr="00FE4A86">
        <w:rPr>
          <w:rFonts w:ascii="Times New Roman" w:hAnsi="Times New Roman"/>
        </w:rPr>
        <w:t xml:space="preserve">Denmark, Finland, </w:t>
      </w:r>
      <w:r w:rsidRPr="00FE4A86">
        <w:rPr>
          <w:rFonts w:ascii="Times New Roman" w:hAnsi="Times New Roman"/>
        </w:rPr>
        <w:lastRenderedPageBreak/>
        <w:t xml:space="preserve">Germany, Greece, </w:t>
      </w:r>
      <w:r w:rsidR="00EE4DEC">
        <w:rPr>
          <w:rFonts w:ascii="Times New Roman" w:hAnsi="Times New Roman"/>
        </w:rPr>
        <w:t xml:space="preserve">Hungary, </w:t>
      </w:r>
      <w:r w:rsidRPr="00FE4A86">
        <w:rPr>
          <w:rFonts w:ascii="Times New Roman" w:hAnsi="Times New Roman"/>
        </w:rPr>
        <w:t xml:space="preserve">Ireland, </w:t>
      </w:r>
      <w:r w:rsidR="005F5960">
        <w:rPr>
          <w:rFonts w:ascii="Times New Roman" w:hAnsi="Times New Roman"/>
        </w:rPr>
        <w:t xml:space="preserve">India, </w:t>
      </w:r>
      <w:r w:rsidRPr="00FE4A86">
        <w:rPr>
          <w:rFonts w:ascii="Times New Roman" w:hAnsi="Times New Roman"/>
        </w:rPr>
        <w:t>Italy, Japan, Korea,</w:t>
      </w:r>
      <w:r w:rsidR="00876008">
        <w:rPr>
          <w:rFonts w:ascii="Times New Roman" w:hAnsi="Times New Roman"/>
        </w:rPr>
        <w:t xml:space="preserve"> Latvia,</w:t>
      </w:r>
      <w:r w:rsidRPr="00FE4A86">
        <w:rPr>
          <w:rFonts w:ascii="Times New Roman" w:hAnsi="Times New Roman"/>
        </w:rPr>
        <w:t xml:space="preserve"> </w:t>
      </w:r>
      <w:r w:rsidR="00B22C58">
        <w:rPr>
          <w:rFonts w:ascii="Times New Roman" w:hAnsi="Times New Roman"/>
        </w:rPr>
        <w:t xml:space="preserve">the </w:t>
      </w:r>
      <w:r w:rsidR="00B22C58" w:rsidRPr="00B22C58">
        <w:rPr>
          <w:rFonts w:ascii="Times New Roman" w:hAnsi="Times New Roman"/>
        </w:rPr>
        <w:t>former Yugoslav Republic of Macedonia</w:t>
      </w:r>
      <w:r w:rsidR="00B22C58">
        <w:rPr>
          <w:rFonts w:ascii="Times New Roman" w:hAnsi="Times New Roman"/>
        </w:rPr>
        <w:t>,</w:t>
      </w:r>
      <w:r w:rsidR="00B22C58" w:rsidRPr="00B22C58">
        <w:rPr>
          <w:rFonts w:ascii="Times New Roman" w:hAnsi="Times New Roman"/>
        </w:rPr>
        <w:t xml:space="preserve"> </w:t>
      </w:r>
      <w:r w:rsidRPr="00FE4A86">
        <w:rPr>
          <w:rFonts w:ascii="Times New Roman" w:hAnsi="Times New Roman"/>
        </w:rPr>
        <w:t xml:space="preserve">Malta, the Netherlands, New Zealand, Norway, Poland, Portugal, </w:t>
      </w:r>
      <w:r w:rsidR="00044102">
        <w:rPr>
          <w:rFonts w:ascii="Times New Roman" w:hAnsi="Times New Roman"/>
        </w:rPr>
        <w:t xml:space="preserve">the Slovak Republic, </w:t>
      </w:r>
      <w:r w:rsidRPr="00FE4A86">
        <w:rPr>
          <w:rFonts w:ascii="Times New Roman" w:hAnsi="Times New Roman"/>
        </w:rPr>
        <w:t>Slovenia, Spain, Switzerland and the United States of America.</w:t>
      </w:r>
    </w:p>
    <w:p w:rsidR="00FE4A86" w:rsidRPr="00FE4A86" w:rsidRDefault="00FE4A86" w:rsidP="00FE4A86">
      <w:pPr>
        <w:spacing w:before="0" w:after="0"/>
        <w:ind w:right="374"/>
        <w:rPr>
          <w:rFonts w:ascii="Times New Roman" w:hAnsi="Times New Roman"/>
        </w:rPr>
      </w:pPr>
    </w:p>
    <w:p w:rsidR="00180B92" w:rsidRPr="00180B92" w:rsidRDefault="00180B92" w:rsidP="00180B92">
      <w:pPr>
        <w:spacing w:before="0" w:after="0"/>
        <w:ind w:right="374"/>
        <w:rPr>
          <w:rFonts w:ascii="Times New Roman" w:hAnsi="Times New Roman"/>
        </w:rPr>
      </w:pPr>
      <w:r w:rsidRPr="00180B92">
        <w:rPr>
          <w:rFonts w:ascii="Times New Roman" w:hAnsi="Times New Roman"/>
        </w:rPr>
        <w:t>All international agreements specify ‘entry into force’ requirements, which stipulate that each party notify the other party in writing of the completion of their respective statutory and constitutional procedures required for the entry into force.  An agreement would then come into operation on a date specified by reference to the exchange of the notification of completion of all statutory and constitutional procedures.</w:t>
      </w:r>
    </w:p>
    <w:p w:rsidR="00F41C4E" w:rsidRDefault="00F41C4E" w:rsidP="00F41C4E">
      <w:pPr>
        <w:spacing w:before="0" w:after="0"/>
        <w:ind w:right="371"/>
        <w:rPr>
          <w:rFonts w:ascii="Times New Roman" w:hAnsi="Times New Roman"/>
        </w:rPr>
      </w:pPr>
    </w:p>
    <w:p w:rsidR="00F41C4E" w:rsidRPr="00CE1455" w:rsidRDefault="00F41C4E" w:rsidP="00F41C4E">
      <w:pPr>
        <w:spacing w:before="0" w:after="0"/>
        <w:ind w:right="369"/>
        <w:rPr>
          <w:rFonts w:ascii="Times New Roman" w:hAnsi="Times New Roman"/>
        </w:rPr>
      </w:pPr>
      <w:r w:rsidRPr="00CE1455">
        <w:rPr>
          <w:rFonts w:ascii="Times New Roman" w:hAnsi="Times New Roman"/>
        </w:rPr>
        <w:t xml:space="preserve">The Agreement provides for entry into force on the first day of the </w:t>
      </w:r>
      <w:r w:rsidR="00876008">
        <w:rPr>
          <w:rFonts w:ascii="Times New Roman" w:hAnsi="Times New Roman"/>
        </w:rPr>
        <w:t>third</w:t>
      </w:r>
      <w:r w:rsidRPr="00CE1455">
        <w:rPr>
          <w:rFonts w:ascii="Times New Roman" w:hAnsi="Times New Roman"/>
        </w:rPr>
        <w:t xml:space="preserve"> month following the month in which </w:t>
      </w:r>
      <w:r w:rsidR="00EE4DEC">
        <w:rPr>
          <w:rFonts w:ascii="Times New Roman" w:hAnsi="Times New Roman"/>
        </w:rPr>
        <w:t>written notification</w:t>
      </w:r>
      <w:r w:rsidR="000F673E">
        <w:rPr>
          <w:rFonts w:ascii="Times New Roman" w:hAnsi="Times New Roman"/>
        </w:rPr>
        <w:t>s</w:t>
      </w:r>
      <w:r>
        <w:rPr>
          <w:rFonts w:ascii="Times New Roman" w:hAnsi="Times New Roman"/>
        </w:rPr>
        <w:t xml:space="preserve"> are exchanged </w:t>
      </w:r>
      <w:r w:rsidR="003A244E">
        <w:rPr>
          <w:rFonts w:ascii="Times New Roman" w:hAnsi="Times New Roman"/>
        </w:rPr>
        <w:t xml:space="preserve">by the Parties </w:t>
      </w:r>
      <w:r w:rsidR="00B22C58">
        <w:rPr>
          <w:rFonts w:ascii="Times New Roman" w:hAnsi="Times New Roman"/>
        </w:rPr>
        <w:t xml:space="preserve">through the diplomatic channel </w:t>
      </w:r>
      <w:r>
        <w:rPr>
          <w:rFonts w:ascii="Times New Roman" w:hAnsi="Times New Roman"/>
        </w:rPr>
        <w:t xml:space="preserve">notifying </w:t>
      </w:r>
      <w:r w:rsidR="00903C0C">
        <w:rPr>
          <w:rFonts w:ascii="Times New Roman" w:hAnsi="Times New Roman"/>
        </w:rPr>
        <w:t xml:space="preserve">each other that </w:t>
      </w:r>
      <w:r>
        <w:rPr>
          <w:rFonts w:ascii="Times New Roman" w:hAnsi="Times New Roman"/>
        </w:rPr>
        <w:t xml:space="preserve">all </w:t>
      </w:r>
      <w:r w:rsidR="00EE4DEC">
        <w:rPr>
          <w:rFonts w:ascii="Times New Roman" w:hAnsi="Times New Roman"/>
        </w:rPr>
        <w:t>matters</w:t>
      </w:r>
      <w:r w:rsidR="003A244E">
        <w:rPr>
          <w:rFonts w:ascii="Times New Roman" w:hAnsi="Times New Roman"/>
        </w:rPr>
        <w:t xml:space="preserve"> </w:t>
      </w:r>
      <w:r w:rsidRPr="00CE1455">
        <w:rPr>
          <w:rFonts w:ascii="Times New Roman" w:hAnsi="Times New Roman"/>
        </w:rPr>
        <w:t>necessary</w:t>
      </w:r>
      <w:r>
        <w:rPr>
          <w:rFonts w:ascii="Times New Roman" w:hAnsi="Times New Roman"/>
        </w:rPr>
        <w:t xml:space="preserve"> </w:t>
      </w:r>
      <w:r w:rsidR="00903C0C">
        <w:rPr>
          <w:rFonts w:ascii="Times New Roman" w:hAnsi="Times New Roman"/>
        </w:rPr>
        <w:t xml:space="preserve">to give effect to the Agreement </w:t>
      </w:r>
      <w:r>
        <w:rPr>
          <w:rFonts w:ascii="Times New Roman" w:hAnsi="Times New Roman"/>
        </w:rPr>
        <w:t xml:space="preserve">have been </w:t>
      </w:r>
      <w:r w:rsidR="003A244E">
        <w:rPr>
          <w:rFonts w:ascii="Times New Roman" w:hAnsi="Times New Roman"/>
        </w:rPr>
        <w:t>satisfied</w:t>
      </w:r>
      <w:r w:rsidRPr="00CE1455">
        <w:rPr>
          <w:rFonts w:ascii="Times New Roman" w:hAnsi="Times New Roman"/>
        </w:rPr>
        <w:t>.</w:t>
      </w:r>
    </w:p>
    <w:p w:rsidR="00F41C4E" w:rsidRPr="00C62758" w:rsidRDefault="00F41C4E" w:rsidP="00F41C4E">
      <w:pPr>
        <w:spacing w:before="0" w:after="0"/>
        <w:ind w:right="369"/>
        <w:rPr>
          <w:rFonts w:ascii="Times New Roman" w:hAnsi="Times New Roman"/>
        </w:rPr>
      </w:pPr>
    </w:p>
    <w:p w:rsidR="00180B92" w:rsidRDefault="00180B92" w:rsidP="00F96514">
      <w:pPr>
        <w:spacing w:before="0" w:after="0"/>
        <w:ind w:right="374"/>
        <w:rPr>
          <w:rFonts w:ascii="Times New Roman" w:hAnsi="Times New Roman"/>
        </w:rPr>
      </w:pPr>
      <w:r w:rsidRPr="00180B92">
        <w:rPr>
          <w:rFonts w:ascii="Times New Roman" w:hAnsi="Times New Roman"/>
        </w:rPr>
        <w:t>The making of the Regulation provide</w:t>
      </w:r>
      <w:r>
        <w:rPr>
          <w:rFonts w:ascii="Times New Roman" w:hAnsi="Times New Roman"/>
        </w:rPr>
        <w:t>s</w:t>
      </w:r>
      <w:r w:rsidRPr="00180B92">
        <w:rPr>
          <w:rFonts w:ascii="Times New Roman" w:hAnsi="Times New Roman"/>
        </w:rPr>
        <w:t xml:space="preserve"> sufficient time for all necessary steps to be completed prior </w:t>
      </w:r>
      <w:r w:rsidR="002A233E">
        <w:rPr>
          <w:rFonts w:ascii="Times New Roman" w:hAnsi="Times New Roman"/>
        </w:rPr>
        <w:t xml:space="preserve">to </w:t>
      </w:r>
      <w:r w:rsidRPr="00180B92">
        <w:rPr>
          <w:rFonts w:ascii="Times New Roman" w:hAnsi="Times New Roman"/>
        </w:rPr>
        <w:t>t</w:t>
      </w:r>
      <w:r w:rsidR="00D166A7">
        <w:rPr>
          <w:rFonts w:ascii="Times New Roman" w:hAnsi="Times New Roman"/>
        </w:rPr>
        <w:t>he</w:t>
      </w:r>
      <w:r w:rsidRPr="00180B92">
        <w:rPr>
          <w:rFonts w:ascii="Times New Roman" w:hAnsi="Times New Roman"/>
        </w:rPr>
        <w:t xml:space="preserve"> </w:t>
      </w:r>
      <w:r w:rsidR="00D166A7">
        <w:rPr>
          <w:rFonts w:ascii="Times New Roman" w:hAnsi="Times New Roman"/>
        </w:rPr>
        <w:t>A</w:t>
      </w:r>
      <w:r w:rsidRPr="00180B92">
        <w:rPr>
          <w:rFonts w:ascii="Times New Roman" w:hAnsi="Times New Roman"/>
        </w:rPr>
        <w:t xml:space="preserve">greement entering into force.  Regulations adding agreements must be tabled in both Houses of the Parliament, and the period for disallowance of those regulations must have elapsed, before the parties can finalise the </w:t>
      </w:r>
      <w:r w:rsidR="00D166A7">
        <w:rPr>
          <w:rFonts w:ascii="Times New Roman" w:hAnsi="Times New Roman"/>
        </w:rPr>
        <w:t xml:space="preserve">exchange of diplomatic notes </w:t>
      </w:r>
      <w:r w:rsidRPr="00180B92">
        <w:rPr>
          <w:rFonts w:ascii="Times New Roman" w:hAnsi="Times New Roman"/>
        </w:rPr>
        <w:t>to each other as required.</w:t>
      </w:r>
    </w:p>
    <w:p w:rsidR="007C00E0" w:rsidRDefault="007C00E0" w:rsidP="00F96514">
      <w:pPr>
        <w:spacing w:before="0" w:after="0"/>
        <w:ind w:right="374"/>
        <w:rPr>
          <w:rFonts w:ascii="Times New Roman" w:hAnsi="Times New Roman"/>
        </w:rPr>
      </w:pPr>
    </w:p>
    <w:p w:rsidR="007C00E0" w:rsidRPr="00180B92" w:rsidRDefault="007C00E0" w:rsidP="00215F21">
      <w:pPr>
        <w:spacing w:before="0" w:after="0"/>
        <w:ind w:right="369"/>
        <w:rPr>
          <w:rFonts w:ascii="Times New Roman" w:hAnsi="Times New Roman"/>
        </w:rPr>
      </w:pPr>
      <w:r w:rsidRPr="00C62758">
        <w:rPr>
          <w:rFonts w:ascii="Times New Roman" w:hAnsi="Times New Roman"/>
        </w:rPr>
        <w:t xml:space="preserve">The Regulation </w:t>
      </w:r>
      <w:r>
        <w:rPr>
          <w:rFonts w:ascii="Times New Roman" w:hAnsi="Times New Roman"/>
        </w:rPr>
        <w:t>is</w:t>
      </w:r>
      <w:r w:rsidRPr="00C62758">
        <w:rPr>
          <w:rFonts w:ascii="Times New Roman" w:hAnsi="Times New Roman"/>
        </w:rPr>
        <w:t xml:space="preserve"> a legislative instrument for the purposes of the </w:t>
      </w:r>
      <w:r w:rsidR="00750919">
        <w:rPr>
          <w:rFonts w:ascii="Times New Roman" w:hAnsi="Times New Roman"/>
          <w:i/>
          <w:iCs/>
        </w:rPr>
        <w:t>Legislation</w:t>
      </w:r>
      <w:r w:rsidRPr="00C62758">
        <w:rPr>
          <w:rFonts w:ascii="Times New Roman" w:hAnsi="Times New Roman"/>
          <w:i/>
          <w:iCs/>
        </w:rPr>
        <w:t xml:space="preserve"> Act 2003</w:t>
      </w:r>
      <w:r>
        <w:rPr>
          <w:rFonts w:ascii="Times New Roman" w:hAnsi="Times New Roman"/>
          <w:iCs/>
        </w:rPr>
        <w:t xml:space="preserve"> (the </w:t>
      </w:r>
      <w:r w:rsidR="00750919">
        <w:rPr>
          <w:rFonts w:ascii="Times New Roman" w:hAnsi="Times New Roman"/>
          <w:iCs/>
        </w:rPr>
        <w:t xml:space="preserve">Legislation </w:t>
      </w:r>
      <w:r>
        <w:rPr>
          <w:rFonts w:ascii="Times New Roman" w:hAnsi="Times New Roman"/>
          <w:iCs/>
        </w:rPr>
        <w:t>Act)</w:t>
      </w:r>
      <w:r w:rsidRPr="00C62758">
        <w:rPr>
          <w:rFonts w:ascii="Times New Roman" w:hAnsi="Times New Roman"/>
        </w:rPr>
        <w:t>.</w:t>
      </w:r>
      <w:r>
        <w:rPr>
          <w:rFonts w:ascii="Times New Roman" w:hAnsi="Times New Roman"/>
        </w:rPr>
        <w:t xml:space="preserve">  </w:t>
      </w:r>
    </w:p>
    <w:p w:rsidR="00511EB3" w:rsidRPr="00C62758" w:rsidRDefault="00511EB3" w:rsidP="002569FB">
      <w:pPr>
        <w:spacing w:before="0" w:after="0"/>
        <w:ind w:right="369"/>
        <w:rPr>
          <w:rFonts w:ascii="Times New Roman" w:hAnsi="Times New Roman"/>
        </w:rPr>
      </w:pPr>
    </w:p>
    <w:p w:rsidR="00D82AA0" w:rsidRDefault="00EE4DEC" w:rsidP="00D82AA0">
      <w:pPr>
        <w:spacing w:before="0" w:after="0"/>
        <w:ind w:right="374"/>
        <w:rPr>
          <w:rFonts w:ascii="Times New Roman" w:hAnsi="Times New Roman"/>
        </w:rPr>
      </w:pPr>
      <w:r>
        <w:rPr>
          <w:rFonts w:ascii="Times New Roman" w:hAnsi="Times New Roman"/>
        </w:rPr>
        <w:t>Sections</w:t>
      </w:r>
      <w:r w:rsidR="00D82AA0">
        <w:rPr>
          <w:rFonts w:ascii="Times New Roman" w:hAnsi="Times New Roman"/>
        </w:rPr>
        <w:t xml:space="preserve"> 1 to </w:t>
      </w:r>
      <w:r w:rsidR="00920139">
        <w:rPr>
          <w:rFonts w:ascii="Times New Roman" w:hAnsi="Times New Roman"/>
        </w:rPr>
        <w:t xml:space="preserve">5 </w:t>
      </w:r>
      <w:r w:rsidR="00511EB3">
        <w:rPr>
          <w:rFonts w:ascii="Times New Roman" w:hAnsi="Times New Roman"/>
        </w:rPr>
        <w:t xml:space="preserve">of the Regulation </w:t>
      </w:r>
      <w:r w:rsidR="00D82AA0" w:rsidRPr="003D0250">
        <w:rPr>
          <w:rFonts w:ascii="Times New Roman" w:hAnsi="Times New Roman"/>
        </w:rPr>
        <w:t xml:space="preserve">commence on the day after they </w:t>
      </w:r>
      <w:r w:rsidR="000F673E">
        <w:rPr>
          <w:rFonts w:ascii="Times New Roman" w:hAnsi="Times New Roman"/>
        </w:rPr>
        <w:t>are</w:t>
      </w:r>
      <w:r w:rsidR="00D82AA0" w:rsidRPr="003D0250">
        <w:rPr>
          <w:rFonts w:ascii="Times New Roman" w:hAnsi="Times New Roman"/>
        </w:rPr>
        <w:t xml:space="preserve"> registered</w:t>
      </w:r>
      <w:r w:rsidR="00D82AA0">
        <w:rPr>
          <w:rFonts w:ascii="Times New Roman" w:hAnsi="Times New Roman"/>
        </w:rPr>
        <w:t>.</w:t>
      </w:r>
      <w:r w:rsidR="00D82AA0" w:rsidRPr="00D82AA0">
        <w:rPr>
          <w:rFonts w:ascii="Times New Roman" w:hAnsi="Times New Roman"/>
        </w:rPr>
        <w:t xml:space="preserve">  </w:t>
      </w:r>
      <w:r w:rsidR="0006796C" w:rsidRPr="003D0250">
        <w:rPr>
          <w:rFonts w:ascii="Times New Roman" w:hAnsi="Times New Roman"/>
        </w:rPr>
        <w:t xml:space="preserve">Schedule 1 </w:t>
      </w:r>
      <w:r w:rsidR="0006796C">
        <w:rPr>
          <w:rFonts w:ascii="Times New Roman" w:hAnsi="Times New Roman"/>
        </w:rPr>
        <w:t xml:space="preserve">to the Regulation </w:t>
      </w:r>
      <w:r w:rsidR="0006796C" w:rsidRPr="00D82AA0">
        <w:rPr>
          <w:rFonts w:ascii="Times New Roman" w:hAnsi="Times New Roman"/>
        </w:rPr>
        <w:t>which contain</w:t>
      </w:r>
      <w:r w:rsidR="00D166A7">
        <w:rPr>
          <w:rFonts w:ascii="Times New Roman" w:hAnsi="Times New Roman"/>
        </w:rPr>
        <w:t>s</w:t>
      </w:r>
      <w:r w:rsidR="0006796C" w:rsidRPr="00D82AA0">
        <w:rPr>
          <w:rFonts w:ascii="Times New Roman" w:hAnsi="Times New Roman"/>
        </w:rPr>
        <w:t xml:space="preserve"> the </w:t>
      </w:r>
      <w:r w:rsidR="00D166A7">
        <w:rPr>
          <w:rFonts w:ascii="Times New Roman" w:hAnsi="Times New Roman"/>
        </w:rPr>
        <w:t>text of the</w:t>
      </w:r>
      <w:r w:rsidR="0006796C" w:rsidRPr="00D82AA0">
        <w:rPr>
          <w:rFonts w:ascii="Times New Roman" w:hAnsi="Times New Roman"/>
        </w:rPr>
        <w:t xml:space="preserve"> Agreement</w:t>
      </w:r>
      <w:r w:rsidR="0006796C">
        <w:rPr>
          <w:rFonts w:ascii="Times New Roman" w:hAnsi="Times New Roman"/>
        </w:rPr>
        <w:t xml:space="preserve"> will </w:t>
      </w:r>
      <w:r w:rsidR="0006796C" w:rsidRPr="003D0250">
        <w:rPr>
          <w:rFonts w:ascii="Times New Roman" w:hAnsi="Times New Roman"/>
        </w:rPr>
        <w:t>commenc</w:t>
      </w:r>
      <w:r w:rsidR="0006796C">
        <w:rPr>
          <w:rFonts w:ascii="Times New Roman" w:hAnsi="Times New Roman"/>
        </w:rPr>
        <w:t>e</w:t>
      </w:r>
      <w:r w:rsidR="0006796C" w:rsidRPr="003D0250">
        <w:rPr>
          <w:rFonts w:ascii="Times New Roman" w:hAnsi="Times New Roman"/>
        </w:rPr>
        <w:t xml:space="preserve"> on a day </w:t>
      </w:r>
      <w:r w:rsidR="0006796C">
        <w:rPr>
          <w:rFonts w:ascii="Times New Roman" w:hAnsi="Times New Roman"/>
        </w:rPr>
        <w:t xml:space="preserve">to be </w:t>
      </w:r>
      <w:r w:rsidR="0006796C" w:rsidRPr="003D0250">
        <w:rPr>
          <w:rFonts w:ascii="Times New Roman" w:hAnsi="Times New Roman"/>
        </w:rPr>
        <w:t xml:space="preserve">fixed by </w:t>
      </w:r>
      <w:r w:rsidR="00920139" w:rsidRPr="00920139">
        <w:rPr>
          <w:rFonts w:ascii="Times New Roman" w:hAnsi="Times New Roman"/>
        </w:rPr>
        <w:t xml:space="preserve">the </w:t>
      </w:r>
      <w:r w:rsidR="0006796C" w:rsidRPr="003D0250">
        <w:rPr>
          <w:rFonts w:ascii="Times New Roman" w:hAnsi="Times New Roman"/>
        </w:rPr>
        <w:t>Minister</w:t>
      </w:r>
      <w:r w:rsidR="0006796C">
        <w:rPr>
          <w:rFonts w:ascii="Times New Roman" w:hAnsi="Times New Roman"/>
        </w:rPr>
        <w:t xml:space="preserve"> for </w:t>
      </w:r>
      <w:r w:rsidR="00876008">
        <w:rPr>
          <w:rFonts w:ascii="Times New Roman" w:hAnsi="Times New Roman"/>
        </w:rPr>
        <w:t>Social Services</w:t>
      </w:r>
      <w:r w:rsidR="0006796C">
        <w:rPr>
          <w:rFonts w:ascii="Times New Roman" w:hAnsi="Times New Roman"/>
        </w:rPr>
        <w:t xml:space="preserve"> (the Minister)</w:t>
      </w:r>
      <w:r w:rsidR="00920139">
        <w:rPr>
          <w:rFonts w:ascii="Times New Roman" w:hAnsi="Times New Roman"/>
        </w:rPr>
        <w:t xml:space="preserve"> </w:t>
      </w:r>
      <w:r w:rsidR="00920139" w:rsidRPr="00920139">
        <w:rPr>
          <w:rFonts w:ascii="Times New Roman" w:hAnsi="Times New Roman"/>
        </w:rPr>
        <w:t xml:space="preserve">by </w:t>
      </w:r>
      <w:r w:rsidR="004F4873">
        <w:rPr>
          <w:rFonts w:ascii="Times New Roman" w:hAnsi="Times New Roman"/>
        </w:rPr>
        <w:t xml:space="preserve">a </w:t>
      </w:r>
      <w:r w:rsidR="005F5960">
        <w:rPr>
          <w:rFonts w:ascii="Times New Roman" w:hAnsi="Times New Roman"/>
        </w:rPr>
        <w:t>notifiable instrument</w:t>
      </w:r>
      <w:r w:rsidR="0006796C" w:rsidRPr="003D0250">
        <w:rPr>
          <w:rFonts w:ascii="Times New Roman" w:hAnsi="Times New Roman"/>
        </w:rPr>
        <w:t>.</w:t>
      </w:r>
      <w:r w:rsidR="00D82AA0" w:rsidRPr="00D82AA0">
        <w:rPr>
          <w:rFonts w:ascii="Times New Roman" w:hAnsi="Times New Roman"/>
        </w:rPr>
        <w:t xml:space="preserve"> </w:t>
      </w:r>
      <w:r w:rsidR="0006796C">
        <w:rPr>
          <w:rFonts w:ascii="Times New Roman" w:hAnsi="Times New Roman"/>
        </w:rPr>
        <w:t xml:space="preserve"> The required </w:t>
      </w:r>
      <w:r w:rsidR="005F5960">
        <w:rPr>
          <w:rFonts w:ascii="Times New Roman" w:hAnsi="Times New Roman"/>
        </w:rPr>
        <w:t xml:space="preserve">notifiable instrument </w:t>
      </w:r>
      <w:r w:rsidR="0006796C">
        <w:rPr>
          <w:rFonts w:ascii="Times New Roman" w:hAnsi="Times New Roman"/>
        </w:rPr>
        <w:t xml:space="preserve">will be made by the Minister shortly after the completion of an entry into force exchange of diplomatic notes between Australia and </w:t>
      </w:r>
      <w:r w:rsidR="00D166A7">
        <w:rPr>
          <w:rFonts w:ascii="Times New Roman" w:hAnsi="Times New Roman"/>
        </w:rPr>
        <w:t xml:space="preserve">the </w:t>
      </w:r>
      <w:r w:rsidR="0006796C" w:rsidRPr="00D82AA0">
        <w:rPr>
          <w:rFonts w:ascii="Times New Roman" w:hAnsi="Times New Roman"/>
        </w:rPr>
        <w:t xml:space="preserve">Republic </w:t>
      </w:r>
      <w:r w:rsidR="003A244E">
        <w:rPr>
          <w:rFonts w:ascii="Times New Roman" w:hAnsi="Times New Roman"/>
        </w:rPr>
        <w:t xml:space="preserve">of </w:t>
      </w:r>
      <w:r w:rsidR="007C7144">
        <w:rPr>
          <w:rFonts w:ascii="Times New Roman" w:hAnsi="Times New Roman"/>
        </w:rPr>
        <w:t xml:space="preserve">Estonia </w:t>
      </w:r>
      <w:r w:rsidR="0006796C">
        <w:rPr>
          <w:rFonts w:ascii="Times New Roman" w:hAnsi="Times New Roman"/>
        </w:rPr>
        <w:t xml:space="preserve">as required under </w:t>
      </w:r>
      <w:r w:rsidR="0006796C" w:rsidRPr="00434B24">
        <w:rPr>
          <w:rFonts w:ascii="Times New Roman" w:hAnsi="Times New Roman"/>
        </w:rPr>
        <w:t xml:space="preserve">Article </w:t>
      </w:r>
      <w:r w:rsidRPr="00434B24">
        <w:rPr>
          <w:rFonts w:ascii="Times New Roman" w:hAnsi="Times New Roman"/>
        </w:rPr>
        <w:t>2</w:t>
      </w:r>
      <w:r w:rsidR="005C034F" w:rsidRPr="00434B24">
        <w:rPr>
          <w:rFonts w:ascii="Times New Roman" w:hAnsi="Times New Roman"/>
        </w:rPr>
        <w:t>2</w:t>
      </w:r>
      <w:r w:rsidR="0006796C">
        <w:rPr>
          <w:rFonts w:ascii="Times New Roman" w:hAnsi="Times New Roman"/>
        </w:rPr>
        <w:t xml:space="preserve"> of the Agreement.</w:t>
      </w:r>
    </w:p>
    <w:p w:rsidR="00511EB3" w:rsidRDefault="00511EB3" w:rsidP="00D82AA0">
      <w:pPr>
        <w:spacing w:before="0" w:after="0"/>
        <w:ind w:right="374"/>
        <w:rPr>
          <w:rFonts w:ascii="Times New Roman" w:hAnsi="Times New Roman"/>
        </w:rPr>
      </w:pPr>
    </w:p>
    <w:p w:rsidR="00B7005A" w:rsidRDefault="00511EB3" w:rsidP="00215F21">
      <w:pPr>
        <w:spacing w:before="0" w:after="0"/>
        <w:ind w:right="369"/>
        <w:rPr>
          <w:rFonts w:ascii="Times New Roman" w:hAnsi="Times New Roman"/>
        </w:rPr>
      </w:pPr>
      <w:r w:rsidRPr="003D0250">
        <w:rPr>
          <w:rFonts w:ascii="Times New Roman" w:hAnsi="Times New Roman"/>
        </w:rPr>
        <w:t xml:space="preserve">The commencement provision </w:t>
      </w:r>
      <w:r>
        <w:rPr>
          <w:rFonts w:ascii="Times New Roman" w:hAnsi="Times New Roman"/>
        </w:rPr>
        <w:t xml:space="preserve">in section 2 of the Regulation also </w:t>
      </w:r>
      <w:r w:rsidRPr="003D0250">
        <w:rPr>
          <w:rFonts w:ascii="Times New Roman" w:hAnsi="Times New Roman"/>
        </w:rPr>
        <w:t xml:space="preserve">satisfies the requirements of subsection </w:t>
      </w:r>
      <w:r>
        <w:rPr>
          <w:rFonts w:ascii="Times New Roman" w:hAnsi="Times New Roman"/>
        </w:rPr>
        <w:t>8</w:t>
      </w:r>
      <w:r w:rsidRPr="003D0250">
        <w:rPr>
          <w:rFonts w:ascii="Times New Roman" w:hAnsi="Times New Roman"/>
        </w:rPr>
        <w:t>(2) of the Act that regulations not come into operation on a day earlier than the day the relevant agreement comes into effect for Australia.</w:t>
      </w:r>
      <w:r w:rsidR="00B7005A">
        <w:rPr>
          <w:rFonts w:ascii="Times New Roman" w:hAnsi="Times New Roman"/>
        </w:rPr>
        <w:t xml:space="preserve"> </w:t>
      </w:r>
    </w:p>
    <w:p w:rsidR="00B7005A" w:rsidRDefault="00B7005A" w:rsidP="00215F21">
      <w:pPr>
        <w:spacing w:before="0" w:after="0"/>
        <w:ind w:right="369"/>
        <w:rPr>
          <w:rFonts w:ascii="Times New Roman" w:hAnsi="Times New Roman"/>
        </w:rPr>
      </w:pPr>
    </w:p>
    <w:p w:rsidR="00323273" w:rsidRPr="00D82AA0" w:rsidRDefault="00323273" w:rsidP="00215F21">
      <w:pPr>
        <w:spacing w:before="0" w:after="0"/>
        <w:ind w:right="369"/>
        <w:rPr>
          <w:rFonts w:ascii="Times New Roman" w:hAnsi="Times New Roman"/>
        </w:rPr>
      </w:pPr>
      <w:r>
        <w:rPr>
          <w:rFonts w:ascii="Times New Roman" w:hAnsi="Times New Roman"/>
        </w:rPr>
        <w:t xml:space="preserve">The commencement provision in section 2 </w:t>
      </w:r>
      <w:r w:rsidR="00B7005A">
        <w:rPr>
          <w:rFonts w:ascii="Times New Roman" w:hAnsi="Times New Roman"/>
        </w:rPr>
        <w:t xml:space="preserve">of the Regulation </w:t>
      </w:r>
      <w:r>
        <w:rPr>
          <w:rFonts w:ascii="Times New Roman" w:hAnsi="Times New Roman"/>
        </w:rPr>
        <w:t xml:space="preserve">does not include a mechanism by which the Regulation will commence or be repealed if </w:t>
      </w:r>
      <w:r w:rsidR="00B7005A">
        <w:rPr>
          <w:rFonts w:ascii="Times New Roman" w:hAnsi="Times New Roman"/>
        </w:rPr>
        <w:t xml:space="preserve">the Minister has not made a </w:t>
      </w:r>
      <w:r w:rsidR="006759FD">
        <w:rPr>
          <w:rFonts w:ascii="Times New Roman" w:hAnsi="Times New Roman"/>
        </w:rPr>
        <w:t xml:space="preserve">notifiable instrument </w:t>
      </w:r>
      <w:r w:rsidR="00B7005A">
        <w:rPr>
          <w:rFonts w:ascii="Times New Roman" w:hAnsi="Times New Roman"/>
        </w:rPr>
        <w:t>by a certain date</w:t>
      </w:r>
      <w:r>
        <w:rPr>
          <w:rFonts w:ascii="Times New Roman" w:hAnsi="Times New Roman"/>
        </w:rPr>
        <w:t xml:space="preserve">. </w:t>
      </w:r>
      <w:r w:rsidR="00B7005A">
        <w:rPr>
          <w:rFonts w:ascii="Times New Roman" w:hAnsi="Times New Roman"/>
        </w:rPr>
        <w:t xml:space="preserve">This is </w:t>
      </w:r>
      <w:r>
        <w:rPr>
          <w:rFonts w:ascii="Times New Roman" w:hAnsi="Times New Roman"/>
        </w:rPr>
        <w:t xml:space="preserve">to allow time for </w:t>
      </w:r>
      <w:r w:rsidR="00B7005A" w:rsidRPr="00774362">
        <w:rPr>
          <w:rFonts w:ascii="Times New Roman" w:hAnsi="Times New Roman"/>
          <w:szCs w:val="22"/>
        </w:rPr>
        <w:t xml:space="preserve">all matters necessary to give effect to </w:t>
      </w:r>
      <w:r w:rsidR="00B7005A">
        <w:rPr>
          <w:rFonts w:ascii="Times New Roman" w:hAnsi="Times New Roman"/>
          <w:szCs w:val="22"/>
        </w:rPr>
        <w:t>the</w:t>
      </w:r>
      <w:r w:rsidR="00B7005A" w:rsidRPr="00774362">
        <w:rPr>
          <w:rFonts w:ascii="Times New Roman" w:hAnsi="Times New Roman"/>
          <w:szCs w:val="22"/>
        </w:rPr>
        <w:t xml:space="preserve"> Agreement </w:t>
      </w:r>
      <w:r w:rsidR="00B7005A">
        <w:rPr>
          <w:rFonts w:ascii="Times New Roman" w:hAnsi="Times New Roman"/>
          <w:szCs w:val="22"/>
        </w:rPr>
        <w:t>to be</w:t>
      </w:r>
      <w:r w:rsidR="00B7005A" w:rsidRPr="00774362">
        <w:rPr>
          <w:rFonts w:ascii="Times New Roman" w:hAnsi="Times New Roman"/>
          <w:szCs w:val="22"/>
        </w:rPr>
        <w:t xml:space="preserve"> finalised</w:t>
      </w:r>
      <w:r w:rsidR="00B7005A">
        <w:rPr>
          <w:rFonts w:ascii="Times New Roman" w:hAnsi="Times New Roman"/>
          <w:szCs w:val="22"/>
        </w:rPr>
        <w:t xml:space="preserve"> in accordance with </w:t>
      </w:r>
      <w:r w:rsidR="00B7005A" w:rsidRPr="00434B24">
        <w:rPr>
          <w:rFonts w:ascii="Times New Roman" w:hAnsi="Times New Roman"/>
          <w:szCs w:val="22"/>
        </w:rPr>
        <w:t xml:space="preserve">Article </w:t>
      </w:r>
      <w:r w:rsidR="005C034F" w:rsidRPr="00434B24">
        <w:rPr>
          <w:rFonts w:ascii="Times New Roman" w:hAnsi="Times New Roman"/>
          <w:szCs w:val="22"/>
        </w:rPr>
        <w:t xml:space="preserve">22 </w:t>
      </w:r>
      <w:r w:rsidR="00B7005A" w:rsidRPr="00434B24">
        <w:rPr>
          <w:rFonts w:ascii="Times New Roman" w:hAnsi="Times New Roman"/>
          <w:szCs w:val="22"/>
        </w:rPr>
        <w:t>of</w:t>
      </w:r>
      <w:r w:rsidR="00B7005A">
        <w:rPr>
          <w:rFonts w:ascii="Times New Roman" w:hAnsi="Times New Roman"/>
          <w:szCs w:val="22"/>
        </w:rPr>
        <w:t xml:space="preserve"> the Agreement</w:t>
      </w:r>
      <w:r w:rsidR="00B7005A">
        <w:rPr>
          <w:rFonts w:ascii="Times New Roman" w:hAnsi="Times New Roman"/>
        </w:rPr>
        <w:t xml:space="preserve">. </w:t>
      </w:r>
    </w:p>
    <w:p w:rsidR="00492528" w:rsidRPr="00B7005A" w:rsidRDefault="00492528" w:rsidP="0077497B">
      <w:pPr>
        <w:spacing w:before="0" w:after="0"/>
        <w:ind w:right="369"/>
        <w:rPr>
          <w:rFonts w:ascii="Times New Roman" w:hAnsi="Times New Roman"/>
          <w:iCs/>
        </w:rPr>
      </w:pPr>
    </w:p>
    <w:p w:rsidR="00920139" w:rsidRPr="007110CF" w:rsidRDefault="00920139" w:rsidP="0077497B">
      <w:pPr>
        <w:spacing w:before="0" w:after="0"/>
        <w:ind w:right="369"/>
        <w:rPr>
          <w:rFonts w:ascii="Times New Roman" w:hAnsi="Times New Roman"/>
        </w:rPr>
      </w:pPr>
      <w:r>
        <w:rPr>
          <w:rFonts w:ascii="Times New Roman" w:hAnsi="Times New Roman"/>
        </w:rPr>
        <w:t xml:space="preserve">Section 4 of the Regulation provides that the Regulation will be repealed the day after Schedule 1 to the Regulation commences. </w:t>
      </w:r>
      <w:r w:rsidRPr="00920139">
        <w:rPr>
          <w:rFonts w:ascii="Times New Roman" w:hAnsi="Times New Roman"/>
        </w:rPr>
        <w:t xml:space="preserve">Part </w:t>
      </w:r>
      <w:r w:rsidR="0081160E">
        <w:rPr>
          <w:rFonts w:ascii="Times New Roman" w:hAnsi="Times New Roman"/>
        </w:rPr>
        <w:t>3 of Chapter 3</w:t>
      </w:r>
      <w:r w:rsidR="0081160E" w:rsidRPr="00920139">
        <w:rPr>
          <w:rFonts w:ascii="Times New Roman" w:hAnsi="Times New Roman"/>
        </w:rPr>
        <w:t xml:space="preserve"> </w:t>
      </w:r>
      <w:r w:rsidRPr="00920139">
        <w:rPr>
          <w:rFonts w:ascii="Times New Roman" w:hAnsi="Times New Roman"/>
        </w:rPr>
        <w:t xml:space="preserve">of the </w:t>
      </w:r>
      <w:r w:rsidR="007C7144">
        <w:rPr>
          <w:rFonts w:ascii="Times New Roman" w:hAnsi="Times New Roman"/>
        </w:rPr>
        <w:t>Legislation</w:t>
      </w:r>
      <w:r w:rsidR="007C7144" w:rsidRPr="00920139">
        <w:rPr>
          <w:rFonts w:ascii="Times New Roman" w:hAnsi="Times New Roman"/>
        </w:rPr>
        <w:t xml:space="preserve"> </w:t>
      </w:r>
      <w:r w:rsidRPr="00920139">
        <w:rPr>
          <w:rFonts w:ascii="Times New Roman" w:hAnsi="Times New Roman"/>
        </w:rPr>
        <w:t>Act provides for the automatic repeal of spent legislative instruments, but only those whose only legal effect is to amend or repeal one or more other legislative instruments. Part</w:t>
      </w:r>
      <w:r w:rsidR="009A757F">
        <w:rPr>
          <w:rFonts w:ascii="Times New Roman" w:hAnsi="Times New Roman"/>
        </w:rPr>
        <w:t> </w:t>
      </w:r>
      <w:r w:rsidR="0081160E">
        <w:rPr>
          <w:rFonts w:ascii="Times New Roman" w:hAnsi="Times New Roman"/>
        </w:rPr>
        <w:t>3 of Chapter 3</w:t>
      </w:r>
      <w:r w:rsidR="0081160E" w:rsidRPr="00920139">
        <w:rPr>
          <w:rFonts w:ascii="Times New Roman" w:hAnsi="Times New Roman"/>
        </w:rPr>
        <w:t xml:space="preserve"> </w:t>
      </w:r>
      <w:r w:rsidR="00511EB3">
        <w:rPr>
          <w:rFonts w:ascii="Times New Roman" w:hAnsi="Times New Roman"/>
        </w:rPr>
        <w:t xml:space="preserve">of the </w:t>
      </w:r>
      <w:r w:rsidR="007C7144">
        <w:rPr>
          <w:rFonts w:ascii="Times New Roman" w:hAnsi="Times New Roman"/>
        </w:rPr>
        <w:t xml:space="preserve">Legislation </w:t>
      </w:r>
      <w:r w:rsidR="00511EB3">
        <w:rPr>
          <w:rFonts w:ascii="Times New Roman" w:hAnsi="Times New Roman"/>
        </w:rPr>
        <w:t xml:space="preserve">Act </w:t>
      </w:r>
      <w:r w:rsidRPr="00920139">
        <w:rPr>
          <w:rFonts w:ascii="Times New Roman" w:hAnsi="Times New Roman"/>
        </w:rPr>
        <w:t xml:space="preserve">does not operate to automatically repeal spent legislative instruments which amend or repeal Acts. For this reason, to ensure </w:t>
      </w:r>
      <w:r w:rsidR="00511EB3">
        <w:rPr>
          <w:rFonts w:ascii="Times New Roman" w:hAnsi="Times New Roman"/>
        </w:rPr>
        <w:t>the Regulation does not remain in force</w:t>
      </w:r>
      <w:r w:rsidRPr="00920139">
        <w:rPr>
          <w:rFonts w:ascii="Times New Roman" w:hAnsi="Times New Roman"/>
        </w:rPr>
        <w:t xml:space="preserve"> once spent, </w:t>
      </w:r>
      <w:r w:rsidR="00511EB3">
        <w:rPr>
          <w:rFonts w:ascii="Times New Roman" w:hAnsi="Times New Roman"/>
        </w:rPr>
        <w:lastRenderedPageBreak/>
        <w:t>section 4 of the Regulation has been included to</w:t>
      </w:r>
      <w:r w:rsidRPr="00920139">
        <w:rPr>
          <w:rFonts w:ascii="Times New Roman" w:hAnsi="Times New Roman"/>
        </w:rPr>
        <w:t xml:space="preserve"> </w:t>
      </w:r>
      <w:r w:rsidR="00511EB3">
        <w:rPr>
          <w:rFonts w:ascii="Times New Roman" w:hAnsi="Times New Roman"/>
        </w:rPr>
        <w:t xml:space="preserve">ensure </w:t>
      </w:r>
      <w:r w:rsidRPr="00920139">
        <w:rPr>
          <w:rFonts w:ascii="Times New Roman" w:hAnsi="Times New Roman"/>
        </w:rPr>
        <w:t xml:space="preserve">that </w:t>
      </w:r>
      <w:r w:rsidR="00511EB3">
        <w:rPr>
          <w:rFonts w:ascii="Times New Roman" w:hAnsi="Times New Roman"/>
        </w:rPr>
        <w:t>the Re</w:t>
      </w:r>
      <w:r w:rsidRPr="00920139">
        <w:rPr>
          <w:rFonts w:ascii="Times New Roman" w:hAnsi="Times New Roman"/>
        </w:rPr>
        <w:t xml:space="preserve">gulation </w:t>
      </w:r>
      <w:r w:rsidR="00511EB3">
        <w:rPr>
          <w:rFonts w:ascii="Times New Roman" w:hAnsi="Times New Roman"/>
        </w:rPr>
        <w:t>will be</w:t>
      </w:r>
      <w:r w:rsidRPr="00920139">
        <w:rPr>
          <w:rFonts w:ascii="Times New Roman" w:hAnsi="Times New Roman"/>
        </w:rPr>
        <w:t xml:space="preserve"> repealed </w:t>
      </w:r>
      <w:r w:rsidR="00B7005A">
        <w:rPr>
          <w:rFonts w:ascii="Times New Roman" w:hAnsi="Times New Roman"/>
        </w:rPr>
        <w:t>once Schedule 1 to the Regulation commences</w:t>
      </w:r>
      <w:r w:rsidRPr="00920139">
        <w:rPr>
          <w:rFonts w:ascii="Times New Roman" w:hAnsi="Times New Roman"/>
        </w:rPr>
        <w:t>.</w:t>
      </w:r>
    </w:p>
    <w:p w:rsidR="00321878" w:rsidRDefault="00321878" w:rsidP="003D0250">
      <w:pPr>
        <w:spacing w:before="0" w:after="0"/>
        <w:ind w:right="371"/>
        <w:rPr>
          <w:rFonts w:ascii="Times New Roman" w:hAnsi="Times New Roman"/>
        </w:rPr>
      </w:pPr>
    </w:p>
    <w:p w:rsidR="003D0250" w:rsidRDefault="003D0250" w:rsidP="003D0250">
      <w:pPr>
        <w:spacing w:before="0" w:after="0"/>
        <w:ind w:right="371"/>
        <w:rPr>
          <w:rFonts w:ascii="Times New Roman" w:hAnsi="Times New Roman"/>
        </w:rPr>
      </w:pPr>
      <w:r>
        <w:rPr>
          <w:rFonts w:ascii="Times New Roman" w:hAnsi="Times New Roman"/>
          <w:b/>
        </w:rPr>
        <w:t>Consultation</w:t>
      </w:r>
    </w:p>
    <w:p w:rsidR="005A038C" w:rsidRDefault="005A038C" w:rsidP="00675034">
      <w:pPr>
        <w:spacing w:before="0" w:after="0"/>
        <w:ind w:right="371"/>
        <w:rPr>
          <w:rFonts w:ascii="Times New Roman" w:hAnsi="Times New Roman"/>
        </w:rPr>
      </w:pPr>
    </w:p>
    <w:p w:rsidR="006759FD" w:rsidRDefault="006759FD" w:rsidP="00434B24">
      <w:pPr>
        <w:spacing w:before="0" w:after="0"/>
        <w:rPr>
          <w:rFonts w:ascii="Times New Roman" w:hAnsi="Times New Roman"/>
          <w:bCs/>
          <w:lang w:val="en-US"/>
        </w:rPr>
      </w:pPr>
      <w:r w:rsidRPr="00431B2A">
        <w:rPr>
          <w:rFonts w:ascii="Times New Roman" w:hAnsi="Times New Roman"/>
          <w:bCs/>
          <w:lang w:val="en-US"/>
        </w:rPr>
        <w:t xml:space="preserve">The Department of </w:t>
      </w:r>
      <w:r>
        <w:rPr>
          <w:rFonts w:ascii="Times New Roman" w:hAnsi="Times New Roman"/>
          <w:bCs/>
          <w:lang w:val="en-US"/>
        </w:rPr>
        <w:t>Social</w:t>
      </w:r>
      <w:r w:rsidRPr="00431B2A">
        <w:rPr>
          <w:rFonts w:ascii="Times New Roman" w:hAnsi="Times New Roman"/>
          <w:bCs/>
          <w:lang w:val="en-US"/>
        </w:rPr>
        <w:t xml:space="preserve"> Services </w:t>
      </w:r>
      <w:r>
        <w:rPr>
          <w:rFonts w:ascii="Times New Roman" w:hAnsi="Times New Roman"/>
          <w:bCs/>
          <w:lang w:val="en-US"/>
        </w:rPr>
        <w:t>(‘DSS’) consulted</w:t>
      </w:r>
      <w:r w:rsidRPr="00431B2A">
        <w:rPr>
          <w:rFonts w:ascii="Times New Roman" w:hAnsi="Times New Roman"/>
          <w:bCs/>
          <w:lang w:val="en-US"/>
        </w:rPr>
        <w:t xml:space="preserve"> </w:t>
      </w:r>
      <w:r>
        <w:rPr>
          <w:rFonts w:ascii="Times New Roman" w:hAnsi="Times New Roman"/>
          <w:bCs/>
          <w:lang w:val="en-US"/>
        </w:rPr>
        <w:t xml:space="preserve">with relevant stakeholders regarding Australia’s proposed entry into the </w:t>
      </w:r>
      <w:r w:rsidRPr="00933508">
        <w:rPr>
          <w:rFonts w:ascii="Times New Roman" w:hAnsi="Times New Roman"/>
          <w:bCs/>
          <w:i/>
          <w:lang w:val="en-US"/>
        </w:rPr>
        <w:t>Agreement between Australia and the Republic of Estonia on Social Security</w:t>
      </w:r>
      <w:r>
        <w:rPr>
          <w:rFonts w:ascii="Times New Roman" w:hAnsi="Times New Roman"/>
          <w:bCs/>
          <w:lang w:val="en-US"/>
        </w:rPr>
        <w:t xml:space="preserve"> (‘Agreement’)</w:t>
      </w:r>
      <w:r w:rsidRPr="00431B2A">
        <w:rPr>
          <w:rFonts w:ascii="Times New Roman" w:hAnsi="Times New Roman"/>
          <w:bCs/>
          <w:lang w:val="en-US"/>
        </w:rPr>
        <w:t>.</w:t>
      </w:r>
    </w:p>
    <w:p w:rsidR="006759FD" w:rsidRPr="00431B2A" w:rsidRDefault="006759FD" w:rsidP="00434B24">
      <w:pPr>
        <w:spacing w:before="0" w:after="0"/>
        <w:rPr>
          <w:rFonts w:ascii="Times New Roman" w:hAnsi="Times New Roman"/>
          <w:bCs/>
          <w:lang w:val="en-US"/>
        </w:rPr>
      </w:pPr>
    </w:p>
    <w:p w:rsidR="006759FD" w:rsidRPr="002E6DA9" w:rsidRDefault="006759FD" w:rsidP="00434B24">
      <w:pPr>
        <w:spacing w:before="0" w:after="0"/>
        <w:rPr>
          <w:rFonts w:ascii="Times New Roman" w:hAnsi="Times New Roman"/>
          <w:bCs/>
          <w:lang w:val="en-US"/>
        </w:rPr>
      </w:pPr>
      <w:r w:rsidRPr="00744D99">
        <w:rPr>
          <w:rFonts w:ascii="Times New Roman" w:hAnsi="Times New Roman"/>
          <w:bCs/>
          <w:lang w:val="en-US"/>
        </w:rPr>
        <w:t xml:space="preserve">On </w:t>
      </w:r>
      <w:r>
        <w:rPr>
          <w:rFonts w:ascii="Times New Roman" w:hAnsi="Times New Roman"/>
          <w:bCs/>
          <w:lang w:val="en-US"/>
        </w:rPr>
        <w:t>15 September 2015, the</w:t>
      </w:r>
      <w:r w:rsidRPr="00744D99">
        <w:rPr>
          <w:rFonts w:ascii="Times New Roman" w:hAnsi="Times New Roman"/>
          <w:bCs/>
          <w:lang w:val="en-US"/>
        </w:rPr>
        <w:t xml:space="preserve"> </w:t>
      </w:r>
      <w:r>
        <w:rPr>
          <w:rFonts w:ascii="Times New Roman" w:hAnsi="Times New Roman"/>
          <w:bCs/>
          <w:lang w:val="en-US"/>
        </w:rPr>
        <w:t>DSS</w:t>
      </w:r>
      <w:r w:rsidRPr="00744D99">
        <w:rPr>
          <w:rFonts w:ascii="Times New Roman" w:hAnsi="Times New Roman"/>
          <w:bCs/>
          <w:lang w:val="en-US"/>
        </w:rPr>
        <w:t xml:space="preserve"> wrote to </w:t>
      </w:r>
      <w:r>
        <w:rPr>
          <w:rFonts w:ascii="Times New Roman" w:hAnsi="Times New Roman"/>
          <w:bCs/>
          <w:lang w:val="en-US"/>
        </w:rPr>
        <w:t xml:space="preserve">Estonian community groups, Estonian Consulates </w:t>
      </w:r>
      <w:r>
        <w:rPr>
          <w:rFonts w:ascii="Times New Roman" w:hAnsi="Times New Roman"/>
          <w:lang w:val="en-US"/>
        </w:rPr>
        <w:t xml:space="preserve">and </w:t>
      </w:r>
      <w:r w:rsidRPr="00E11615">
        <w:rPr>
          <w:rFonts w:ascii="Times New Roman" w:hAnsi="Times New Roman"/>
          <w:lang w:val="en-US"/>
        </w:rPr>
        <w:t>1</w:t>
      </w:r>
      <w:r>
        <w:rPr>
          <w:rFonts w:ascii="Times New Roman" w:hAnsi="Times New Roman"/>
          <w:lang w:val="en-US"/>
        </w:rPr>
        <w:t>4</w:t>
      </w:r>
      <w:r>
        <w:rPr>
          <w:rFonts w:ascii="Times New Roman" w:hAnsi="Times New Roman"/>
          <w:bCs/>
          <w:lang w:val="en-US"/>
        </w:rPr>
        <w:t> </w:t>
      </w:r>
      <w:r w:rsidRPr="00744D99">
        <w:rPr>
          <w:rFonts w:ascii="Times New Roman" w:hAnsi="Times New Roman"/>
          <w:bCs/>
          <w:lang w:val="en-US"/>
        </w:rPr>
        <w:t xml:space="preserve">welfare groups, in addition to all </w:t>
      </w:r>
      <w:r>
        <w:rPr>
          <w:rFonts w:ascii="Times New Roman" w:hAnsi="Times New Roman"/>
          <w:bCs/>
          <w:lang w:val="en-US"/>
        </w:rPr>
        <w:t xml:space="preserve">Australian </w:t>
      </w:r>
      <w:r w:rsidRPr="00744D99">
        <w:rPr>
          <w:rFonts w:ascii="Times New Roman" w:hAnsi="Times New Roman"/>
          <w:bCs/>
          <w:lang w:val="en-US"/>
        </w:rPr>
        <w:t>State and Territory Governments, to provide information and seek their views and comments on the proposed Agreement.</w:t>
      </w:r>
      <w:r w:rsidRPr="002E6DA9">
        <w:rPr>
          <w:rFonts w:ascii="Times New Roman" w:hAnsi="Times New Roman"/>
          <w:bCs/>
          <w:lang w:val="en-US"/>
        </w:rPr>
        <w:t xml:space="preserve"> The Agreement text and information about the </w:t>
      </w:r>
      <w:r>
        <w:rPr>
          <w:rFonts w:ascii="Times New Roman" w:hAnsi="Times New Roman"/>
          <w:bCs/>
          <w:lang w:val="en-US"/>
        </w:rPr>
        <w:t xml:space="preserve">proposed </w:t>
      </w:r>
      <w:r w:rsidRPr="002E6DA9">
        <w:rPr>
          <w:rFonts w:ascii="Times New Roman" w:hAnsi="Times New Roman"/>
          <w:bCs/>
          <w:lang w:val="en-US"/>
        </w:rPr>
        <w:t xml:space="preserve">Agreement are available on </w:t>
      </w:r>
      <w:r>
        <w:rPr>
          <w:rFonts w:ascii="Times New Roman" w:hAnsi="Times New Roman"/>
          <w:bCs/>
          <w:lang w:val="en-US"/>
        </w:rPr>
        <w:t>DSS</w:t>
      </w:r>
      <w:r w:rsidRPr="002E6DA9">
        <w:rPr>
          <w:rFonts w:ascii="Times New Roman" w:hAnsi="Times New Roman"/>
          <w:bCs/>
          <w:lang w:val="en-US"/>
        </w:rPr>
        <w:t>’s website</w:t>
      </w:r>
      <w:r>
        <w:rPr>
          <w:rFonts w:ascii="Times New Roman" w:hAnsi="Times New Roman"/>
          <w:bCs/>
          <w:lang w:val="en-US"/>
        </w:rPr>
        <w:t xml:space="preserve"> at www.dss.gov.au</w:t>
      </w:r>
      <w:r w:rsidRPr="002E6DA9">
        <w:rPr>
          <w:rFonts w:ascii="Times New Roman" w:hAnsi="Times New Roman"/>
          <w:bCs/>
          <w:lang w:val="en-US"/>
        </w:rPr>
        <w:t>.</w:t>
      </w:r>
    </w:p>
    <w:p w:rsidR="006759FD" w:rsidRDefault="006759FD" w:rsidP="00434B24">
      <w:pPr>
        <w:spacing w:before="0" w:after="0"/>
        <w:rPr>
          <w:rFonts w:ascii="Times New Roman" w:hAnsi="Times New Roman"/>
          <w:bCs/>
          <w:lang w:val="en-US"/>
        </w:rPr>
      </w:pPr>
    </w:p>
    <w:p w:rsidR="006759FD" w:rsidRPr="00431B2A" w:rsidRDefault="006759FD" w:rsidP="00434B24">
      <w:pPr>
        <w:spacing w:before="0" w:after="0"/>
        <w:rPr>
          <w:rFonts w:ascii="Times New Roman" w:hAnsi="Times New Roman"/>
          <w:bCs/>
          <w:lang w:val="en-US"/>
        </w:rPr>
      </w:pPr>
      <w:r>
        <w:rPr>
          <w:rFonts w:ascii="Times New Roman" w:hAnsi="Times New Roman"/>
          <w:bCs/>
          <w:lang w:val="en-US"/>
        </w:rPr>
        <w:t>Relevant Consulates, welfare</w:t>
      </w:r>
      <w:r w:rsidRPr="00431B2A">
        <w:rPr>
          <w:rFonts w:ascii="Times New Roman" w:hAnsi="Times New Roman"/>
          <w:bCs/>
          <w:lang w:val="en-US"/>
        </w:rPr>
        <w:t xml:space="preserve"> and other</w:t>
      </w:r>
      <w:r w:rsidRPr="00933508">
        <w:rPr>
          <w:rFonts w:ascii="Times New Roman" w:hAnsi="Times New Roman"/>
          <w:bCs/>
          <w:lang w:val="en-GB"/>
        </w:rPr>
        <w:t xml:space="preserve"> organisations</w:t>
      </w:r>
      <w:r w:rsidRPr="00431B2A">
        <w:rPr>
          <w:rFonts w:ascii="Times New Roman" w:hAnsi="Times New Roman"/>
          <w:bCs/>
          <w:lang w:val="en-US"/>
        </w:rPr>
        <w:t xml:space="preserve"> consulted </w:t>
      </w:r>
      <w:r>
        <w:rPr>
          <w:rFonts w:ascii="Times New Roman" w:hAnsi="Times New Roman"/>
          <w:bCs/>
          <w:lang w:val="en-US"/>
        </w:rPr>
        <w:t>by DSS in relation to the proposed Agreement are</w:t>
      </w:r>
      <w:r w:rsidRPr="00431B2A">
        <w:rPr>
          <w:rFonts w:ascii="Times New Roman" w:hAnsi="Times New Roman"/>
          <w:bCs/>
          <w:lang w:val="en-US"/>
        </w:rPr>
        <w:t>:</w:t>
      </w:r>
    </w:p>
    <w:p w:rsidR="007F64F3" w:rsidRDefault="007F64F3" w:rsidP="00675034">
      <w:pPr>
        <w:spacing w:before="0" w:after="0"/>
        <w:ind w:right="371"/>
        <w:rPr>
          <w:rFonts w:ascii="Times New Roman" w:hAnsi="Times New Roman"/>
          <w:bCs/>
          <w:lang w:val="en-US"/>
        </w:rPr>
      </w:pPr>
    </w:p>
    <w:tbl>
      <w:tblPr>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4"/>
        <w:gridCol w:w="4128"/>
      </w:tblGrid>
      <w:tr w:rsidR="006759FD" w:rsidRPr="00431B2A" w:rsidTr="00434B24">
        <w:tc>
          <w:tcPr>
            <w:tcW w:w="4244"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Ethnic Communities Council of QLD</w:t>
            </w:r>
          </w:p>
        </w:tc>
        <w:tc>
          <w:tcPr>
            <w:tcW w:w="4128"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ACT Multicultural Community Council</w:t>
            </w:r>
          </w:p>
        </w:tc>
      </w:tr>
      <w:tr w:rsidR="006759FD" w:rsidRPr="00431B2A" w:rsidTr="00434B24">
        <w:tc>
          <w:tcPr>
            <w:tcW w:w="4244"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Ethnic Communities Council of WA</w:t>
            </w:r>
          </w:p>
        </w:tc>
        <w:tc>
          <w:tcPr>
            <w:tcW w:w="4128"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Australian Council of Social Se</w:t>
            </w:r>
            <w:r>
              <w:rPr>
                <w:rFonts w:ascii="Times New Roman" w:hAnsi="Times New Roman"/>
                <w:lang w:val="en-US"/>
              </w:rPr>
              <w:t>rvice</w:t>
            </w:r>
          </w:p>
        </w:tc>
      </w:tr>
      <w:tr w:rsidR="006759FD" w:rsidRPr="00431B2A" w:rsidTr="00434B24">
        <w:tc>
          <w:tcPr>
            <w:tcW w:w="4244"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Multicultural Council of NT Inc.</w:t>
            </w:r>
          </w:p>
        </w:tc>
        <w:tc>
          <w:tcPr>
            <w:tcW w:w="4128" w:type="dxa"/>
          </w:tcPr>
          <w:p w:rsidR="006759FD" w:rsidRPr="00431B2A" w:rsidRDefault="006759FD" w:rsidP="00B2182C">
            <w:pPr>
              <w:spacing w:after="0"/>
              <w:rPr>
                <w:rFonts w:ascii="Times New Roman" w:hAnsi="Times New Roman"/>
                <w:lang w:val="en-US"/>
              </w:rPr>
            </w:pPr>
            <w:r w:rsidRPr="00AF14CF">
              <w:rPr>
                <w:rFonts w:ascii="Times New Roman" w:hAnsi="Times New Roman"/>
                <w:lang w:val="en-US"/>
              </w:rPr>
              <w:t>Our Home Co-operative Society Ltd</w:t>
            </w:r>
          </w:p>
        </w:tc>
      </w:tr>
      <w:tr w:rsidR="006759FD" w:rsidRPr="00431B2A" w:rsidTr="00434B24">
        <w:tc>
          <w:tcPr>
            <w:tcW w:w="4244"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Welfare Rights Centre</w:t>
            </w:r>
          </w:p>
        </w:tc>
        <w:tc>
          <w:tcPr>
            <w:tcW w:w="4128"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Ethnic Communities Council of NSW</w:t>
            </w:r>
          </w:p>
        </w:tc>
      </w:tr>
      <w:tr w:rsidR="006759FD" w:rsidRPr="00431B2A" w:rsidTr="00434B24">
        <w:tc>
          <w:tcPr>
            <w:tcW w:w="4244"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Multicultural Communities Council of SA</w:t>
            </w:r>
          </w:p>
        </w:tc>
        <w:tc>
          <w:tcPr>
            <w:tcW w:w="4128"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Ethnic Communities Council of Victoria</w:t>
            </w:r>
          </w:p>
        </w:tc>
      </w:tr>
      <w:tr w:rsidR="006759FD" w:rsidRPr="00431B2A" w:rsidTr="00434B24">
        <w:tc>
          <w:tcPr>
            <w:tcW w:w="4244"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Multicultural Council of Tasmania</w:t>
            </w:r>
          </w:p>
        </w:tc>
        <w:tc>
          <w:tcPr>
            <w:tcW w:w="4128" w:type="dxa"/>
          </w:tcPr>
          <w:p w:rsidR="006759FD" w:rsidRPr="00431B2A" w:rsidRDefault="006759FD" w:rsidP="00B2182C">
            <w:pPr>
              <w:spacing w:after="0"/>
              <w:rPr>
                <w:rFonts w:ascii="Times New Roman" w:hAnsi="Times New Roman"/>
                <w:lang w:val="en-US"/>
              </w:rPr>
            </w:pPr>
            <w:r>
              <w:rPr>
                <w:rFonts w:ascii="Times New Roman" w:hAnsi="Times New Roman"/>
                <w:lang w:val="en-US"/>
              </w:rPr>
              <w:t>Council on the Ageing Australia</w:t>
            </w:r>
          </w:p>
        </w:tc>
      </w:tr>
      <w:tr w:rsidR="006759FD" w:rsidRPr="00431B2A" w:rsidTr="00434B24">
        <w:tc>
          <w:tcPr>
            <w:tcW w:w="4244" w:type="dxa"/>
          </w:tcPr>
          <w:p w:rsidR="006759FD" w:rsidRPr="00431B2A" w:rsidRDefault="006759FD" w:rsidP="00B2182C">
            <w:pPr>
              <w:spacing w:after="0"/>
              <w:rPr>
                <w:rFonts w:ascii="Times New Roman" w:hAnsi="Times New Roman"/>
                <w:lang w:val="en-US"/>
              </w:rPr>
            </w:pPr>
            <w:r>
              <w:rPr>
                <w:rFonts w:ascii="Times New Roman" w:hAnsi="Times New Roman"/>
                <w:lang w:val="en-US"/>
              </w:rPr>
              <w:t>Federation of Ethnic Communities’ Councils of Australia (</w:t>
            </w:r>
            <w:r w:rsidRPr="00431B2A">
              <w:rPr>
                <w:rFonts w:ascii="Times New Roman" w:hAnsi="Times New Roman"/>
                <w:lang w:val="en-US"/>
              </w:rPr>
              <w:t>FECCA</w:t>
            </w:r>
            <w:r>
              <w:rPr>
                <w:rFonts w:ascii="Times New Roman" w:hAnsi="Times New Roman"/>
                <w:lang w:val="en-US"/>
              </w:rPr>
              <w:t>)</w:t>
            </w:r>
          </w:p>
        </w:tc>
        <w:tc>
          <w:tcPr>
            <w:tcW w:w="4128" w:type="dxa"/>
          </w:tcPr>
          <w:p w:rsidR="006759FD" w:rsidRPr="00431B2A" w:rsidRDefault="006759FD" w:rsidP="00B2182C">
            <w:pPr>
              <w:spacing w:after="0"/>
              <w:rPr>
                <w:rFonts w:ascii="Times New Roman" w:hAnsi="Times New Roman"/>
                <w:lang w:val="en-US"/>
              </w:rPr>
            </w:pPr>
            <w:r w:rsidRPr="00431B2A">
              <w:rPr>
                <w:rFonts w:ascii="Times New Roman" w:hAnsi="Times New Roman"/>
                <w:lang w:val="en-US"/>
              </w:rPr>
              <w:t>Association of Independent Retirees</w:t>
            </w:r>
          </w:p>
        </w:tc>
      </w:tr>
      <w:tr w:rsidR="006759FD" w:rsidRPr="00431B2A" w:rsidTr="00434B24">
        <w:tc>
          <w:tcPr>
            <w:tcW w:w="4244" w:type="dxa"/>
          </w:tcPr>
          <w:p w:rsidR="006759FD" w:rsidRPr="00431B2A" w:rsidRDefault="006759FD" w:rsidP="00B2182C">
            <w:pPr>
              <w:spacing w:after="0"/>
              <w:rPr>
                <w:rFonts w:ascii="Times New Roman" w:hAnsi="Times New Roman"/>
                <w:lang w:val="en-US"/>
              </w:rPr>
            </w:pPr>
            <w:proofErr w:type="spellStart"/>
            <w:r w:rsidRPr="00431B2A">
              <w:rPr>
                <w:rFonts w:ascii="Times New Roman" w:hAnsi="Times New Roman"/>
                <w:lang w:val="en-US"/>
              </w:rPr>
              <w:t>Superannuants</w:t>
            </w:r>
            <w:proofErr w:type="spellEnd"/>
            <w:r w:rsidRPr="00431B2A">
              <w:rPr>
                <w:rFonts w:ascii="Times New Roman" w:hAnsi="Times New Roman"/>
                <w:lang w:val="en-US"/>
              </w:rPr>
              <w:t xml:space="preserve"> Association</w:t>
            </w:r>
          </w:p>
        </w:tc>
        <w:tc>
          <w:tcPr>
            <w:tcW w:w="4128" w:type="dxa"/>
          </w:tcPr>
          <w:p w:rsidR="006759FD" w:rsidRPr="00431B2A" w:rsidRDefault="006759FD" w:rsidP="00B2182C">
            <w:pPr>
              <w:spacing w:after="0"/>
              <w:rPr>
                <w:rFonts w:ascii="Times New Roman" w:hAnsi="Times New Roman"/>
                <w:lang w:val="en-US"/>
              </w:rPr>
            </w:pPr>
            <w:r>
              <w:rPr>
                <w:rFonts w:ascii="Times New Roman" w:hAnsi="Times New Roman"/>
                <w:lang w:val="en-US"/>
              </w:rPr>
              <w:t>National Seniors Association</w:t>
            </w:r>
          </w:p>
        </w:tc>
      </w:tr>
      <w:tr w:rsidR="006759FD" w:rsidRPr="00431B2A" w:rsidTr="00434B24">
        <w:tc>
          <w:tcPr>
            <w:tcW w:w="4244" w:type="dxa"/>
          </w:tcPr>
          <w:p w:rsidR="006759FD" w:rsidRPr="00431B2A" w:rsidRDefault="006759FD" w:rsidP="00B2182C">
            <w:pPr>
              <w:spacing w:after="0"/>
              <w:rPr>
                <w:rFonts w:ascii="Times New Roman" w:hAnsi="Times New Roman"/>
                <w:lang w:val="en-US"/>
              </w:rPr>
            </w:pPr>
            <w:r>
              <w:rPr>
                <w:rFonts w:ascii="Times New Roman" w:hAnsi="Times New Roman"/>
                <w:lang w:val="en-US"/>
              </w:rPr>
              <w:t>Consulate of the Republic of Estonia (QLD)</w:t>
            </w:r>
          </w:p>
        </w:tc>
        <w:tc>
          <w:tcPr>
            <w:tcW w:w="4128" w:type="dxa"/>
          </w:tcPr>
          <w:p w:rsidR="006759FD" w:rsidRDefault="006759FD" w:rsidP="00B2182C">
            <w:pPr>
              <w:spacing w:after="0"/>
              <w:rPr>
                <w:rFonts w:ascii="Times New Roman" w:hAnsi="Times New Roman"/>
                <w:lang w:val="en-US"/>
              </w:rPr>
            </w:pPr>
            <w:r>
              <w:rPr>
                <w:rFonts w:ascii="Times New Roman" w:hAnsi="Times New Roman"/>
                <w:lang w:val="en-US"/>
              </w:rPr>
              <w:t>Consulate of the Republic of Estonia (SA)</w:t>
            </w:r>
          </w:p>
        </w:tc>
      </w:tr>
      <w:tr w:rsidR="006759FD" w:rsidRPr="00431B2A" w:rsidTr="00434B24">
        <w:tc>
          <w:tcPr>
            <w:tcW w:w="4244" w:type="dxa"/>
          </w:tcPr>
          <w:p w:rsidR="006759FD" w:rsidRPr="00431B2A" w:rsidRDefault="006759FD" w:rsidP="00B2182C">
            <w:pPr>
              <w:spacing w:after="0"/>
              <w:rPr>
                <w:rFonts w:ascii="Times New Roman" w:hAnsi="Times New Roman"/>
                <w:lang w:val="en-US"/>
              </w:rPr>
            </w:pPr>
            <w:r>
              <w:rPr>
                <w:rFonts w:ascii="Times New Roman" w:hAnsi="Times New Roman"/>
                <w:lang w:val="en-US"/>
              </w:rPr>
              <w:t>Consulate of the Republic of Estonia (WA)</w:t>
            </w:r>
          </w:p>
        </w:tc>
        <w:tc>
          <w:tcPr>
            <w:tcW w:w="4128" w:type="dxa"/>
          </w:tcPr>
          <w:p w:rsidR="006759FD" w:rsidRDefault="006759FD" w:rsidP="00B2182C">
            <w:pPr>
              <w:spacing w:after="0"/>
              <w:rPr>
                <w:rFonts w:ascii="Times New Roman" w:hAnsi="Times New Roman"/>
                <w:lang w:val="en-US"/>
              </w:rPr>
            </w:pPr>
            <w:r>
              <w:rPr>
                <w:rFonts w:ascii="Times New Roman" w:hAnsi="Times New Roman"/>
                <w:lang w:val="en-US"/>
              </w:rPr>
              <w:t>Consulate of the Republic of Estonia (TAS)</w:t>
            </w:r>
          </w:p>
        </w:tc>
      </w:tr>
    </w:tbl>
    <w:p w:rsidR="007F64F3" w:rsidRDefault="007F64F3" w:rsidP="00675034">
      <w:pPr>
        <w:spacing w:before="0" w:after="0"/>
        <w:ind w:right="371"/>
        <w:rPr>
          <w:rFonts w:ascii="Times New Roman" w:hAnsi="Times New Roman"/>
        </w:rPr>
      </w:pPr>
    </w:p>
    <w:p w:rsidR="007C1DFF" w:rsidRDefault="007C1DFF" w:rsidP="007C1DFF">
      <w:pPr>
        <w:spacing w:before="0" w:after="0"/>
        <w:ind w:right="371"/>
        <w:rPr>
          <w:rFonts w:ascii="Times New Roman" w:hAnsi="Times New Roman"/>
        </w:rPr>
      </w:pPr>
    </w:p>
    <w:p w:rsidR="00741AEF" w:rsidRPr="008B0E44" w:rsidRDefault="006759FD" w:rsidP="00741AEF">
      <w:pPr>
        <w:spacing w:before="0" w:after="0"/>
        <w:ind w:right="371"/>
        <w:rPr>
          <w:rFonts w:ascii="Times New Roman" w:hAnsi="Times New Roman"/>
        </w:rPr>
      </w:pPr>
      <w:r w:rsidRPr="006759FD">
        <w:rPr>
          <w:rFonts w:ascii="Times New Roman" w:hAnsi="Times New Roman"/>
        </w:rPr>
        <w:t>State/Territory Governments consulted by DSS in relation to the Agreement are:</w:t>
      </w:r>
    </w:p>
    <w:p w:rsidR="00741AEF" w:rsidRPr="008B0E44" w:rsidRDefault="00741AEF" w:rsidP="00741AEF">
      <w:pPr>
        <w:spacing w:before="0" w:after="0"/>
        <w:ind w:right="371"/>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3"/>
      </w:tblGrid>
      <w:tr w:rsidR="007F64F3" w:rsidRPr="00431B2A" w:rsidTr="00FB4C0C">
        <w:tc>
          <w:tcPr>
            <w:tcW w:w="9570" w:type="dxa"/>
          </w:tcPr>
          <w:p w:rsidR="007F64F3" w:rsidRPr="00431B2A" w:rsidRDefault="007F64F3" w:rsidP="00FB4C0C">
            <w:pPr>
              <w:spacing w:after="0"/>
              <w:rPr>
                <w:rFonts w:ascii="Times New Roman" w:hAnsi="Times New Roman"/>
                <w:bCs/>
                <w:lang w:val="en-US"/>
              </w:rPr>
            </w:pPr>
            <w:r w:rsidRPr="00431B2A">
              <w:rPr>
                <w:rFonts w:ascii="Times New Roman" w:hAnsi="Times New Roman"/>
                <w:bCs/>
                <w:lang w:val="en-US"/>
              </w:rPr>
              <w:t>ACT Chief Minister's Department</w:t>
            </w:r>
          </w:p>
        </w:tc>
      </w:tr>
      <w:tr w:rsidR="007F64F3" w:rsidRPr="00431B2A" w:rsidTr="00FB4C0C">
        <w:tc>
          <w:tcPr>
            <w:tcW w:w="9570" w:type="dxa"/>
          </w:tcPr>
          <w:p w:rsidR="007F64F3" w:rsidRPr="00431B2A" w:rsidRDefault="007F64F3" w:rsidP="00FB4C0C">
            <w:pPr>
              <w:spacing w:after="0"/>
              <w:rPr>
                <w:rFonts w:ascii="Times New Roman" w:hAnsi="Times New Roman"/>
                <w:bCs/>
                <w:lang w:val="en-US"/>
              </w:rPr>
            </w:pPr>
            <w:r w:rsidRPr="00431B2A">
              <w:rPr>
                <w:rFonts w:ascii="Times New Roman" w:hAnsi="Times New Roman"/>
                <w:bCs/>
                <w:lang w:val="en-US"/>
              </w:rPr>
              <w:t>QLD Department of Premier and Cabinet</w:t>
            </w:r>
          </w:p>
        </w:tc>
      </w:tr>
      <w:tr w:rsidR="007F64F3" w:rsidRPr="00431B2A" w:rsidTr="00FB4C0C">
        <w:tc>
          <w:tcPr>
            <w:tcW w:w="9570" w:type="dxa"/>
          </w:tcPr>
          <w:p w:rsidR="007F64F3" w:rsidRPr="00431B2A" w:rsidRDefault="007F64F3" w:rsidP="00FB4C0C">
            <w:pPr>
              <w:spacing w:after="0"/>
              <w:rPr>
                <w:rFonts w:ascii="Times New Roman" w:hAnsi="Times New Roman"/>
                <w:bCs/>
                <w:lang w:val="en-US"/>
              </w:rPr>
            </w:pPr>
            <w:r w:rsidRPr="00431B2A">
              <w:rPr>
                <w:rFonts w:ascii="Times New Roman" w:hAnsi="Times New Roman"/>
                <w:bCs/>
                <w:lang w:val="en-US"/>
              </w:rPr>
              <w:t>VIC Department of Premier and Cabinet</w:t>
            </w:r>
          </w:p>
        </w:tc>
      </w:tr>
      <w:tr w:rsidR="007F64F3" w:rsidRPr="00431B2A" w:rsidTr="00FB4C0C">
        <w:tc>
          <w:tcPr>
            <w:tcW w:w="9570" w:type="dxa"/>
          </w:tcPr>
          <w:p w:rsidR="007F64F3" w:rsidRPr="00431B2A" w:rsidRDefault="007F64F3" w:rsidP="00FB4C0C">
            <w:pPr>
              <w:spacing w:after="0"/>
              <w:rPr>
                <w:rFonts w:ascii="Times New Roman" w:hAnsi="Times New Roman"/>
                <w:bCs/>
                <w:lang w:val="en-US"/>
              </w:rPr>
            </w:pPr>
            <w:r w:rsidRPr="00431B2A">
              <w:rPr>
                <w:rFonts w:ascii="Times New Roman" w:hAnsi="Times New Roman"/>
                <w:bCs/>
                <w:lang w:val="en-US"/>
              </w:rPr>
              <w:t>NT Department of Chief Minister</w:t>
            </w:r>
          </w:p>
        </w:tc>
      </w:tr>
      <w:tr w:rsidR="007F64F3" w:rsidRPr="00431B2A" w:rsidTr="00FB4C0C">
        <w:tc>
          <w:tcPr>
            <w:tcW w:w="9570" w:type="dxa"/>
          </w:tcPr>
          <w:p w:rsidR="007F64F3" w:rsidRPr="00431B2A" w:rsidRDefault="007F64F3" w:rsidP="00FB4C0C">
            <w:pPr>
              <w:spacing w:after="0"/>
              <w:rPr>
                <w:rFonts w:ascii="Times New Roman" w:hAnsi="Times New Roman"/>
                <w:bCs/>
                <w:lang w:val="en-US"/>
              </w:rPr>
            </w:pPr>
            <w:r w:rsidRPr="00431B2A">
              <w:rPr>
                <w:rFonts w:ascii="Times New Roman" w:hAnsi="Times New Roman"/>
                <w:bCs/>
                <w:lang w:val="en-US"/>
              </w:rPr>
              <w:t>SA Department of Premier and Cabinet</w:t>
            </w:r>
          </w:p>
        </w:tc>
      </w:tr>
      <w:tr w:rsidR="007F64F3" w:rsidRPr="00431B2A" w:rsidTr="00FB4C0C">
        <w:tc>
          <w:tcPr>
            <w:tcW w:w="9570" w:type="dxa"/>
          </w:tcPr>
          <w:p w:rsidR="007F64F3" w:rsidRPr="00431B2A" w:rsidRDefault="007F64F3" w:rsidP="00FB4C0C">
            <w:pPr>
              <w:spacing w:after="0"/>
              <w:rPr>
                <w:rFonts w:ascii="Times New Roman" w:hAnsi="Times New Roman"/>
                <w:bCs/>
                <w:lang w:val="en-US"/>
              </w:rPr>
            </w:pPr>
            <w:r w:rsidRPr="00431B2A">
              <w:rPr>
                <w:rFonts w:ascii="Times New Roman" w:hAnsi="Times New Roman"/>
                <w:bCs/>
                <w:lang w:val="en-US"/>
              </w:rPr>
              <w:t>TAS Department of Premier and Cabinet</w:t>
            </w:r>
          </w:p>
        </w:tc>
      </w:tr>
      <w:tr w:rsidR="007F64F3" w:rsidRPr="00431B2A" w:rsidTr="00FB4C0C">
        <w:tc>
          <w:tcPr>
            <w:tcW w:w="9570" w:type="dxa"/>
          </w:tcPr>
          <w:p w:rsidR="007F64F3" w:rsidRPr="00431B2A" w:rsidRDefault="007F64F3" w:rsidP="00FB4C0C">
            <w:pPr>
              <w:spacing w:after="0"/>
              <w:rPr>
                <w:rFonts w:ascii="Times New Roman" w:hAnsi="Times New Roman"/>
                <w:bCs/>
                <w:lang w:val="en-US"/>
              </w:rPr>
            </w:pPr>
            <w:r w:rsidRPr="00431B2A">
              <w:rPr>
                <w:rFonts w:ascii="Times New Roman" w:hAnsi="Times New Roman"/>
                <w:bCs/>
                <w:lang w:val="en-US"/>
              </w:rPr>
              <w:t>WA Department of Premier and Cabinet</w:t>
            </w:r>
          </w:p>
        </w:tc>
      </w:tr>
      <w:tr w:rsidR="007F64F3" w:rsidRPr="00431B2A" w:rsidTr="00FB4C0C">
        <w:trPr>
          <w:trHeight w:val="70"/>
        </w:trPr>
        <w:tc>
          <w:tcPr>
            <w:tcW w:w="9570" w:type="dxa"/>
          </w:tcPr>
          <w:p w:rsidR="007F64F3" w:rsidRPr="00431B2A" w:rsidRDefault="007F64F3" w:rsidP="00FB4C0C">
            <w:pPr>
              <w:spacing w:after="0"/>
              <w:rPr>
                <w:rFonts w:ascii="Times New Roman" w:hAnsi="Times New Roman"/>
                <w:bCs/>
                <w:lang w:val="en-US"/>
              </w:rPr>
            </w:pPr>
            <w:r w:rsidRPr="00431B2A">
              <w:rPr>
                <w:rFonts w:ascii="Times New Roman" w:hAnsi="Times New Roman"/>
                <w:bCs/>
                <w:lang w:val="en-US"/>
              </w:rPr>
              <w:t>NSW The Cabinet Office, Inter-Governmental &amp; Regulatory Reform Branch</w:t>
            </w:r>
          </w:p>
        </w:tc>
      </w:tr>
    </w:tbl>
    <w:p w:rsidR="00741AEF" w:rsidRDefault="00741AEF" w:rsidP="00741AEF">
      <w:pPr>
        <w:spacing w:before="0" w:after="0"/>
        <w:ind w:right="371"/>
        <w:rPr>
          <w:rFonts w:ascii="Times New Roman" w:hAnsi="Times New Roman"/>
        </w:rPr>
      </w:pPr>
    </w:p>
    <w:p w:rsidR="006759FD" w:rsidRPr="003C1F4B" w:rsidRDefault="006759FD" w:rsidP="00434B24">
      <w:pPr>
        <w:spacing w:before="0" w:after="0"/>
        <w:rPr>
          <w:rFonts w:ascii="Times New Roman" w:hAnsi="Times New Roman"/>
        </w:rPr>
      </w:pPr>
      <w:r>
        <w:rPr>
          <w:rFonts w:ascii="Times New Roman" w:hAnsi="Times New Roman"/>
          <w:bCs/>
        </w:rPr>
        <w:t>No responses were received from any of the above stakeholders as a result of DSS’ consultation process.</w:t>
      </w:r>
    </w:p>
    <w:p w:rsidR="004748CA" w:rsidRDefault="004748CA" w:rsidP="0035790A">
      <w:pPr>
        <w:spacing w:before="0" w:after="0"/>
        <w:ind w:right="371"/>
        <w:rPr>
          <w:rFonts w:ascii="Times New Roman" w:hAnsi="Times New Roman"/>
        </w:rPr>
      </w:pPr>
    </w:p>
    <w:p w:rsidR="008B0E44" w:rsidRPr="008B0E44" w:rsidRDefault="008B0E44" w:rsidP="008B0E44">
      <w:pPr>
        <w:spacing w:before="0" w:after="0"/>
        <w:ind w:right="371"/>
        <w:rPr>
          <w:rFonts w:ascii="Times New Roman" w:hAnsi="Times New Roman"/>
          <w:b/>
        </w:rPr>
      </w:pPr>
      <w:r w:rsidRPr="008B0E44">
        <w:rPr>
          <w:rFonts w:ascii="Times New Roman" w:hAnsi="Times New Roman"/>
          <w:b/>
        </w:rPr>
        <w:t>Regulatory Impact Analysis</w:t>
      </w:r>
    </w:p>
    <w:p w:rsidR="006759FD" w:rsidRDefault="006759FD" w:rsidP="00434B24">
      <w:pPr>
        <w:spacing w:before="0" w:after="0"/>
        <w:ind w:right="371"/>
        <w:rPr>
          <w:rFonts w:ascii="Times New Roman" w:hAnsi="Times New Roman"/>
          <w:bCs/>
        </w:rPr>
      </w:pPr>
    </w:p>
    <w:p w:rsidR="006759FD" w:rsidRDefault="006759FD" w:rsidP="00434B24">
      <w:pPr>
        <w:spacing w:before="0" w:after="0"/>
        <w:ind w:right="371"/>
        <w:rPr>
          <w:rFonts w:ascii="Times New Roman" w:hAnsi="Times New Roman"/>
          <w:bCs/>
        </w:rPr>
      </w:pPr>
      <w:r w:rsidRPr="006759FD">
        <w:rPr>
          <w:rFonts w:ascii="Times New Roman" w:hAnsi="Times New Roman"/>
          <w:bCs/>
        </w:rPr>
        <w:t>In addition, The Treasury has consulted with the Office of Best Practice Regulation (‘OBPR’) in relation to the requirement for a Regulation Impact Statement. The OBPR advised DSS that the regulatory impacts of the Agreement with Estonia are minor given that it:</w:t>
      </w:r>
    </w:p>
    <w:p w:rsidR="00CD4C39" w:rsidRPr="006759FD" w:rsidRDefault="00CD4C39" w:rsidP="00434B24">
      <w:pPr>
        <w:spacing w:before="0" w:after="0"/>
        <w:ind w:right="371"/>
        <w:rPr>
          <w:rFonts w:ascii="Times New Roman" w:hAnsi="Times New Roman"/>
          <w:bCs/>
        </w:rPr>
      </w:pPr>
    </w:p>
    <w:p w:rsidR="006759FD" w:rsidRPr="006759FD" w:rsidRDefault="006759FD" w:rsidP="006759FD">
      <w:pPr>
        <w:numPr>
          <w:ilvl w:val="0"/>
          <w:numId w:val="10"/>
        </w:numPr>
        <w:spacing w:before="0" w:after="0"/>
        <w:ind w:right="371"/>
        <w:rPr>
          <w:rFonts w:ascii="Times New Roman" w:hAnsi="Times New Roman"/>
          <w:bCs/>
        </w:rPr>
      </w:pPr>
      <w:r w:rsidRPr="006759FD">
        <w:rPr>
          <w:rFonts w:ascii="Times New Roman" w:hAnsi="Times New Roman"/>
          <w:bCs/>
        </w:rPr>
        <w:t>reduces the compliance burden and costs for Australian and Estonian employers by removing the obligation to pay compulsory contributions into both countries’ systems; and</w:t>
      </w:r>
    </w:p>
    <w:p w:rsidR="006759FD" w:rsidRPr="006759FD" w:rsidRDefault="006759FD" w:rsidP="006759FD">
      <w:pPr>
        <w:numPr>
          <w:ilvl w:val="0"/>
          <w:numId w:val="10"/>
        </w:numPr>
        <w:spacing w:before="0" w:after="0"/>
        <w:ind w:right="371"/>
        <w:rPr>
          <w:rFonts w:ascii="Times New Roman" w:hAnsi="Times New Roman"/>
          <w:bCs/>
        </w:rPr>
      </w:pPr>
      <w:r w:rsidRPr="006759FD">
        <w:rPr>
          <w:rFonts w:ascii="Times New Roman" w:hAnsi="Times New Roman"/>
          <w:bCs/>
        </w:rPr>
        <w:t xml:space="preserve">lowers the regulatory burden on Australian superannuation funds as they will not need to process as many superannuation payments, including ‘departing Australia super payments’ for Estonian employees working temporarily in Australia and unclaimed superannuation. </w:t>
      </w:r>
    </w:p>
    <w:p w:rsidR="006759FD" w:rsidRDefault="006759FD" w:rsidP="006759FD">
      <w:pPr>
        <w:spacing w:before="0" w:after="0"/>
        <w:ind w:right="371"/>
        <w:rPr>
          <w:rFonts w:ascii="Times New Roman" w:hAnsi="Times New Roman"/>
          <w:bCs/>
        </w:rPr>
      </w:pPr>
    </w:p>
    <w:p w:rsidR="006759FD" w:rsidRPr="006759FD" w:rsidRDefault="006759FD" w:rsidP="006759FD">
      <w:pPr>
        <w:spacing w:before="0" w:after="0"/>
        <w:ind w:right="371"/>
        <w:rPr>
          <w:rFonts w:ascii="Times New Roman" w:hAnsi="Times New Roman"/>
          <w:bCs/>
        </w:rPr>
      </w:pPr>
      <w:r w:rsidRPr="006759FD">
        <w:rPr>
          <w:rFonts w:ascii="Times New Roman" w:hAnsi="Times New Roman"/>
          <w:bCs/>
        </w:rPr>
        <w:t>Accordingly, the OBPR does not require a Regulation Impact Statement.</w:t>
      </w:r>
    </w:p>
    <w:p w:rsidR="00CB61C5" w:rsidRDefault="00371C8E" w:rsidP="00CB61C5">
      <w:pPr>
        <w:spacing w:before="0" w:after="0"/>
        <w:ind w:right="371"/>
        <w:rPr>
          <w:rFonts w:ascii="Times New Roman" w:hAnsi="Times New Roman"/>
        </w:rPr>
      </w:pPr>
      <w:r>
        <w:rPr>
          <w:rFonts w:ascii="Times New Roman" w:hAnsi="Times New Roman"/>
        </w:rPr>
        <w:br w:type="page"/>
      </w:r>
    </w:p>
    <w:p w:rsidR="00B76254" w:rsidRDefault="00B76254" w:rsidP="00B76254">
      <w:pPr>
        <w:spacing w:before="0" w:after="0"/>
        <w:ind w:right="371"/>
        <w:jc w:val="center"/>
        <w:rPr>
          <w:rFonts w:ascii="Times New Roman" w:hAnsi="Times New Roman"/>
          <w:b/>
        </w:rPr>
      </w:pPr>
      <w:r w:rsidRPr="00B76254">
        <w:rPr>
          <w:rFonts w:ascii="Times New Roman" w:hAnsi="Times New Roman"/>
          <w:b/>
        </w:rPr>
        <w:t>Statement of Compatibility with Human Rights</w:t>
      </w:r>
    </w:p>
    <w:p w:rsidR="00B76254" w:rsidRPr="00B76254" w:rsidRDefault="00B76254" w:rsidP="00B76254">
      <w:pPr>
        <w:spacing w:before="0" w:after="0"/>
        <w:ind w:right="371"/>
        <w:rPr>
          <w:rFonts w:ascii="Times New Roman" w:hAnsi="Times New Roman"/>
          <w:b/>
        </w:rPr>
      </w:pPr>
    </w:p>
    <w:p w:rsidR="00C12E29" w:rsidRPr="00215F21" w:rsidRDefault="00A70116" w:rsidP="00C12E29">
      <w:pPr>
        <w:pStyle w:val="Heading2"/>
        <w:keepNext w:val="0"/>
        <w:ind w:left="0"/>
        <w:rPr>
          <w:b/>
        </w:rPr>
      </w:pPr>
      <w:r w:rsidRPr="00215F21">
        <w:rPr>
          <w:b/>
        </w:rPr>
        <w:t xml:space="preserve">Social Security (International Agreements) </w:t>
      </w:r>
      <w:r w:rsidR="00C12E29" w:rsidRPr="00215F21">
        <w:rPr>
          <w:b/>
        </w:rPr>
        <w:t xml:space="preserve">Amendment </w:t>
      </w:r>
      <w:r w:rsidR="00EE0906">
        <w:rPr>
          <w:b/>
        </w:rPr>
        <w:t xml:space="preserve">(Republic of </w:t>
      </w:r>
      <w:r w:rsidR="0001659D">
        <w:rPr>
          <w:b/>
        </w:rPr>
        <w:t>Estonia</w:t>
      </w:r>
      <w:r w:rsidR="00EE0906">
        <w:rPr>
          <w:b/>
        </w:rPr>
        <w:t xml:space="preserve">) </w:t>
      </w:r>
      <w:r w:rsidR="00C12E29" w:rsidRPr="00215F21">
        <w:rPr>
          <w:b/>
        </w:rPr>
        <w:t>Regulation 2015 </w:t>
      </w:r>
    </w:p>
    <w:p w:rsidR="00C12E29" w:rsidRDefault="00C12E29" w:rsidP="00B76254">
      <w:pPr>
        <w:spacing w:before="0" w:after="0"/>
        <w:ind w:right="371"/>
        <w:jc w:val="center"/>
        <w:rPr>
          <w:rFonts w:ascii="Times New Roman" w:hAnsi="Times New Roman"/>
          <w:b/>
          <w:i/>
        </w:rPr>
      </w:pPr>
    </w:p>
    <w:p w:rsidR="00B76254" w:rsidRPr="00B76254" w:rsidRDefault="00B76254" w:rsidP="00B76254">
      <w:pPr>
        <w:spacing w:before="0" w:after="0"/>
        <w:ind w:right="371"/>
        <w:jc w:val="center"/>
        <w:rPr>
          <w:rFonts w:ascii="Times New Roman" w:hAnsi="Times New Roman"/>
          <w:b/>
          <w:i/>
        </w:rPr>
      </w:pPr>
      <w:r w:rsidRPr="00B76254">
        <w:rPr>
          <w:rFonts w:ascii="Times New Roman" w:hAnsi="Times New Roman"/>
          <w:b/>
          <w:i/>
        </w:rPr>
        <w:t>Prepared in accordance with Part 3 of the Human Rights (Parliamentary Scrutiny) Act 2011</w:t>
      </w:r>
    </w:p>
    <w:p w:rsidR="00B76254" w:rsidRPr="00B76254" w:rsidRDefault="00B76254" w:rsidP="00B76254">
      <w:pPr>
        <w:spacing w:before="0" w:after="0"/>
        <w:ind w:right="371"/>
        <w:rPr>
          <w:rFonts w:ascii="Times New Roman" w:hAnsi="Times New Roman"/>
        </w:rPr>
      </w:pPr>
    </w:p>
    <w:p w:rsidR="00B76254" w:rsidRDefault="00B76254" w:rsidP="00B76254">
      <w:pPr>
        <w:spacing w:before="0" w:after="0"/>
        <w:ind w:right="371"/>
        <w:rPr>
          <w:rFonts w:ascii="Times New Roman" w:hAnsi="Times New Roman"/>
        </w:rPr>
      </w:pPr>
      <w:r w:rsidRPr="00B76254">
        <w:rPr>
          <w:rFonts w:ascii="Times New Roman" w:hAnsi="Times New Roman"/>
        </w:rPr>
        <w:t xml:space="preserve">This Legislative Instrument is compatible with the human rights and freedoms recognised or declared in the international instruments listed in section 3 of the </w:t>
      </w:r>
      <w:r w:rsidRPr="00215F21">
        <w:rPr>
          <w:rFonts w:ascii="Times New Roman" w:hAnsi="Times New Roman"/>
          <w:i/>
        </w:rPr>
        <w:t>Human</w:t>
      </w:r>
      <w:r w:rsidRPr="00B76254">
        <w:rPr>
          <w:rFonts w:ascii="Times New Roman" w:hAnsi="Times New Roman"/>
          <w:i/>
        </w:rPr>
        <w:t xml:space="preserve"> Rights (Parliamentary Scrutiny) Act 2011.</w:t>
      </w:r>
    </w:p>
    <w:p w:rsidR="00B76254" w:rsidRPr="00B76254" w:rsidRDefault="00B76254" w:rsidP="00B76254">
      <w:pPr>
        <w:spacing w:before="0" w:after="0"/>
        <w:ind w:right="371"/>
        <w:rPr>
          <w:rFonts w:ascii="Times New Roman" w:hAnsi="Times New Roman"/>
        </w:rPr>
      </w:pPr>
    </w:p>
    <w:p w:rsidR="00B76254" w:rsidRPr="00B76254" w:rsidRDefault="00B76254" w:rsidP="00B76254">
      <w:pPr>
        <w:spacing w:before="0" w:after="0"/>
        <w:ind w:right="371"/>
        <w:rPr>
          <w:rFonts w:ascii="Times New Roman" w:hAnsi="Times New Roman"/>
          <w:b/>
          <w:i/>
        </w:rPr>
      </w:pPr>
      <w:r w:rsidRPr="00B76254">
        <w:rPr>
          <w:rFonts w:ascii="Times New Roman" w:hAnsi="Times New Roman"/>
          <w:b/>
          <w:i/>
        </w:rPr>
        <w:t>Overview of the Legislative Instrument</w:t>
      </w:r>
    </w:p>
    <w:p w:rsidR="00B76254" w:rsidRDefault="00B76254" w:rsidP="00B76254">
      <w:pPr>
        <w:spacing w:before="0" w:after="0"/>
        <w:ind w:right="371"/>
        <w:rPr>
          <w:rFonts w:ascii="Times New Roman" w:hAnsi="Times New Roman"/>
        </w:rPr>
      </w:pPr>
    </w:p>
    <w:p w:rsidR="00435730" w:rsidRDefault="00B76254" w:rsidP="00435730">
      <w:pPr>
        <w:spacing w:before="0" w:after="0"/>
        <w:ind w:right="371"/>
        <w:rPr>
          <w:rFonts w:ascii="Times New Roman" w:hAnsi="Times New Roman"/>
        </w:rPr>
      </w:pPr>
      <w:r w:rsidRPr="00B76254">
        <w:rPr>
          <w:rFonts w:ascii="Times New Roman" w:hAnsi="Times New Roman"/>
        </w:rPr>
        <w:t xml:space="preserve">The </w:t>
      </w:r>
      <w:r w:rsidR="00435730">
        <w:rPr>
          <w:rFonts w:ascii="Times New Roman" w:hAnsi="Times New Roman"/>
        </w:rPr>
        <w:t xml:space="preserve">Legislative Instrument </w:t>
      </w:r>
      <w:r w:rsidR="009A757F">
        <w:rPr>
          <w:rFonts w:ascii="Times New Roman" w:hAnsi="Times New Roman"/>
        </w:rPr>
        <w:t xml:space="preserve">adds new </w:t>
      </w:r>
      <w:r w:rsidR="009A757F" w:rsidRPr="00434B24">
        <w:rPr>
          <w:rFonts w:ascii="Times New Roman" w:hAnsi="Times New Roman"/>
        </w:rPr>
        <w:t>Schedule 3</w:t>
      </w:r>
      <w:r w:rsidR="008345D5" w:rsidRPr="00434B24">
        <w:rPr>
          <w:rFonts w:ascii="Times New Roman" w:hAnsi="Times New Roman"/>
        </w:rPr>
        <w:t>2</w:t>
      </w:r>
      <w:r w:rsidR="009A757F" w:rsidRPr="00434B24">
        <w:rPr>
          <w:rFonts w:ascii="Times New Roman" w:hAnsi="Times New Roman"/>
        </w:rPr>
        <w:t xml:space="preserve"> co</w:t>
      </w:r>
      <w:r w:rsidR="009A757F">
        <w:rPr>
          <w:rFonts w:ascii="Times New Roman" w:hAnsi="Times New Roman"/>
        </w:rPr>
        <w:t xml:space="preserve">ntaining the terms of </w:t>
      </w:r>
      <w:r w:rsidR="00435730">
        <w:rPr>
          <w:rFonts w:ascii="Times New Roman" w:hAnsi="Times New Roman"/>
        </w:rPr>
        <w:t xml:space="preserve">the Agreement on Social Security made on </w:t>
      </w:r>
      <w:r w:rsidR="0001659D" w:rsidRPr="0001659D">
        <w:rPr>
          <w:rFonts w:ascii="Times New Roman" w:hAnsi="Times New Roman"/>
        </w:rPr>
        <w:t>14 September 2015</w:t>
      </w:r>
      <w:r w:rsidR="0001659D">
        <w:rPr>
          <w:rFonts w:ascii="Times New Roman" w:hAnsi="Times New Roman"/>
        </w:rPr>
        <w:t xml:space="preserve"> </w:t>
      </w:r>
      <w:r w:rsidR="00435730">
        <w:rPr>
          <w:rFonts w:ascii="Times New Roman" w:hAnsi="Times New Roman"/>
        </w:rPr>
        <w:t xml:space="preserve">between Australia and the Republic of </w:t>
      </w:r>
      <w:r w:rsidR="0001659D">
        <w:rPr>
          <w:rFonts w:ascii="Times New Roman" w:hAnsi="Times New Roman"/>
        </w:rPr>
        <w:t xml:space="preserve">Estonia </w:t>
      </w:r>
      <w:r w:rsidR="00C12E29">
        <w:rPr>
          <w:rFonts w:ascii="Times New Roman" w:hAnsi="Times New Roman"/>
        </w:rPr>
        <w:t xml:space="preserve">(the Agreement) </w:t>
      </w:r>
      <w:r w:rsidR="00435730">
        <w:rPr>
          <w:rFonts w:ascii="Times New Roman" w:hAnsi="Times New Roman"/>
        </w:rPr>
        <w:t xml:space="preserve">to the </w:t>
      </w:r>
      <w:r w:rsidR="00A70116" w:rsidRPr="00215F21">
        <w:rPr>
          <w:rFonts w:ascii="Times New Roman" w:hAnsi="Times New Roman"/>
          <w:i/>
        </w:rPr>
        <w:t xml:space="preserve">Social Security (International Agreements) </w:t>
      </w:r>
      <w:r w:rsidR="00435730" w:rsidRPr="00215F21">
        <w:rPr>
          <w:rFonts w:ascii="Times New Roman" w:hAnsi="Times New Roman"/>
          <w:i/>
        </w:rPr>
        <w:t>Act</w:t>
      </w:r>
      <w:r w:rsidR="00A70116" w:rsidRPr="00215F21">
        <w:rPr>
          <w:rFonts w:ascii="Times New Roman" w:hAnsi="Times New Roman"/>
          <w:i/>
        </w:rPr>
        <w:t xml:space="preserve"> 1999</w:t>
      </w:r>
      <w:r w:rsidR="00435730">
        <w:rPr>
          <w:rFonts w:ascii="Times New Roman" w:hAnsi="Times New Roman"/>
        </w:rPr>
        <w:t>.</w:t>
      </w:r>
    </w:p>
    <w:p w:rsidR="0099596E" w:rsidRDefault="0099596E" w:rsidP="00435730">
      <w:pPr>
        <w:spacing w:before="0" w:after="0"/>
        <w:ind w:right="371"/>
        <w:rPr>
          <w:rFonts w:ascii="Times New Roman" w:hAnsi="Times New Roman"/>
        </w:rPr>
      </w:pPr>
    </w:p>
    <w:p w:rsidR="00D44580" w:rsidRDefault="00D44580" w:rsidP="00D44580">
      <w:pPr>
        <w:spacing w:before="0" w:after="0"/>
        <w:ind w:right="371"/>
        <w:rPr>
          <w:rFonts w:ascii="Times New Roman" w:hAnsi="Times New Roman"/>
          <w:b/>
          <w:i/>
        </w:rPr>
      </w:pPr>
      <w:r w:rsidRPr="00E90BEF">
        <w:rPr>
          <w:rFonts w:ascii="Times New Roman" w:hAnsi="Times New Roman"/>
        </w:rPr>
        <w:t>The Agreement</w:t>
      </w:r>
      <w:r>
        <w:rPr>
          <w:rFonts w:ascii="Times New Roman" w:hAnsi="Times New Roman"/>
        </w:rPr>
        <w:t xml:space="preserve"> </w:t>
      </w:r>
      <w:r w:rsidRPr="00E90BEF">
        <w:rPr>
          <w:rFonts w:ascii="Times New Roman" w:hAnsi="Times New Roman"/>
        </w:rPr>
        <w:t xml:space="preserve">coordinates the social security </w:t>
      </w:r>
      <w:r>
        <w:rPr>
          <w:rFonts w:ascii="Times New Roman" w:hAnsi="Times New Roman"/>
        </w:rPr>
        <w:t>systems</w:t>
      </w:r>
      <w:r w:rsidRPr="00E90BEF">
        <w:rPr>
          <w:rFonts w:ascii="Times New Roman" w:hAnsi="Times New Roman"/>
        </w:rPr>
        <w:t xml:space="preserve"> of Australia and the Republic of </w:t>
      </w:r>
      <w:r w:rsidR="0001659D">
        <w:rPr>
          <w:rFonts w:ascii="Times New Roman" w:hAnsi="Times New Roman"/>
        </w:rPr>
        <w:t>Estonia</w:t>
      </w:r>
      <w:r w:rsidR="0001659D" w:rsidRPr="00E90BEF">
        <w:rPr>
          <w:rFonts w:ascii="Times New Roman" w:hAnsi="Times New Roman"/>
        </w:rPr>
        <w:t xml:space="preserve"> </w:t>
      </w:r>
      <w:r w:rsidRPr="00E90BEF">
        <w:rPr>
          <w:rFonts w:ascii="Times New Roman" w:hAnsi="Times New Roman"/>
        </w:rPr>
        <w:t>to give better retirement income protection for people who move between the two countries.</w:t>
      </w:r>
      <w:r>
        <w:rPr>
          <w:rFonts w:ascii="Times New Roman" w:hAnsi="Times New Roman"/>
        </w:rPr>
        <w:t xml:space="preserve"> </w:t>
      </w:r>
    </w:p>
    <w:p w:rsidR="00D44580" w:rsidRDefault="00D44580" w:rsidP="00435730">
      <w:pPr>
        <w:spacing w:before="0" w:after="0"/>
        <w:ind w:right="371"/>
        <w:rPr>
          <w:rFonts w:ascii="Times New Roman" w:hAnsi="Times New Roman"/>
        </w:rPr>
      </w:pPr>
    </w:p>
    <w:p w:rsidR="0099596E" w:rsidRPr="00B76254" w:rsidRDefault="0099596E" w:rsidP="00215F21">
      <w:pPr>
        <w:spacing w:before="0" w:after="0"/>
        <w:ind w:right="374"/>
        <w:rPr>
          <w:rFonts w:ascii="Times New Roman" w:hAnsi="Times New Roman"/>
        </w:rPr>
      </w:pPr>
      <w:r>
        <w:rPr>
          <w:rFonts w:ascii="Times New Roman" w:hAnsi="Times New Roman"/>
        </w:rPr>
        <w:t xml:space="preserve">The Agreement </w:t>
      </w:r>
      <w:r w:rsidRPr="00FE4A86">
        <w:rPr>
          <w:rFonts w:ascii="Times New Roman" w:hAnsi="Times New Roman"/>
        </w:rPr>
        <w:t>enables people with contribution records in the Republic</w:t>
      </w:r>
      <w:r>
        <w:rPr>
          <w:rFonts w:ascii="Times New Roman" w:hAnsi="Times New Roman"/>
        </w:rPr>
        <w:t xml:space="preserve"> of </w:t>
      </w:r>
      <w:r w:rsidR="0001659D">
        <w:rPr>
          <w:rFonts w:ascii="Times New Roman" w:hAnsi="Times New Roman"/>
        </w:rPr>
        <w:t>Estonia</w:t>
      </w:r>
      <w:r w:rsidRPr="00FE4A86">
        <w:rPr>
          <w:rFonts w:ascii="Times New Roman" w:hAnsi="Times New Roman"/>
        </w:rPr>
        <w:t xml:space="preserve">, now living in Australia, to claim </w:t>
      </w:r>
      <w:r w:rsidR="00D44580">
        <w:rPr>
          <w:rFonts w:ascii="Times New Roman" w:hAnsi="Times New Roman"/>
        </w:rPr>
        <w:t xml:space="preserve">pensions </w:t>
      </w:r>
      <w:r w:rsidRPr="00FE4A86">
        <w:rPr>
          <w:rFonts w:ascii="Times New Roman" w:hAnsi="Times New Roman"/>
        </w:rPr>
        <w:t>from the Republic</w:t>
      </w:r>
      <w:r>
        <w:rPr>
          <w:rFonts w:ascii="Times New Roman" w:hAnsi="Times New Roman"/>
        </w:rPr>
        <w:t xml:space="preserve"> of </w:t>
      </w:r>
      <w:r w:rsidR="0001659D">
        <w:rPr>
          <w:rFonts w:ascii="Times New Roman" w:hAnsi="Times New Roman"/>
        </w:rPr>
        <w:t xml:space="preserve">Estonia </w:t>
      </w:r>
      <w:r>
        <w:rPr>
          <w:rFonts w:ascii="Times New Roman" w:hAnsi="Times New Roman"/>
        </w:rPr>
        <w:t>and helps them to qualify for those pensions</w:t>
      </w:r>
      <w:r w:rsidRPr="00FE4A86">
        <w:rPr>
          <w:rFonts w:ascii="Times New Roman" w:hAnsi="Times New Roman"/>
        </w:rPr>
        <w:t xml:space="preserve">.  Similarly, former Australian residents living in the Republic </w:t>
      </w:r>
      <w:r>
        <w:rPr>
          <w:rFonts w:ascii="Times New Roman" w:hAnsi="Times New Roman"/>
        </w:rPr>
        <w:t>of</w:t>
      </w:r>
      <w:r w:rsidR="0001659D">
        <w:rPr>
          <w:rFonts w:ascii="Times New Roman" w:hAnsi="Times New Roman"/>
        </w:rPr>
        <w:t xml:space="preserve"> Estonia</w:t>
      </w:r>
      <w:r>
        <w:rPr>
          <w:rFonts w:ascii="Times New Roman" w:hAnsi="Times New Roman"/>
        </w:rPr>
        <w:t xml:space="preserve"> </w:t>
      </w:r>
      <w:r w:rsidRPr="00FE4A86">
        <w:rPr>
          <w:rFonts w:ascii="Times New Roman" w:hAnsi="Times New Roman"/>
        </w:rPr>
        <w:t>will be able to claim Australian pension</w:t>
      </w:r>
      <w:r>
        <w:rPr>
          <w:rFonts w:ascii="Times New Roman" w:hAnsi="Times New Roman"/>
        </w:rPr>
        <w:t>s</w:t>
      </w:r>
      <w:r w:rsidR="00111DDF">
        <w:rPr>
          <w:rFonts w:ascii="Times New Roman" w:hAnsi="Times New Roman"/>
        </w:rPr>
        <w:t xml:space="preserve"> and can use the Agreement to help them qualify</w:t>
      </w:r>
      <w:r w:rsidRPr="00FE4A86">
        <w:rPr>
          <w:rFonts w:ascii="Times New Roman" w:hAnsi="Times New Roman"/>
        </w:rPr>
        <w:t xml:space="preserve">.  The Agreement includes provisions modifying Australia’s Superannuation Guarantee arrangements to avoid double coverage of </w:t>
      </w:r>
      <w:r w:rsidR="0001659D">
        <w:rPr>
          <w:rFonts w:ascii="Times New Roman" w:hAnsi="Times New Roman"/>
        </w:rPr>
        <w:t xml:space="preserve">Estonian </w:t>
      </w:r>
      <w:r w:rsidRPr="00FE4A86">
        <w:rPr>
          <w:rFonts w:ascii="Times New Roman" w:hAnsi="Times New Roman"/>
        </w:rPr>
        <w:t>employees seconded to work temporarily in Australia.  Reciprocal exemptions are provided for Australian workers seconded to work temporarily in the Republic</w:t>
      </w:r>
      <w:r>
        <w:rPr>
          <w:rFonts w:ascii="Times New Roman" w:hAnsi="Times New Roman"/>
        </w:rPr>
        <w:t xml:space="preserve"> of</w:t>
      </w:r>
      <w:r w:rsidR="0001659D">
        <w:rPr>
          <w:rFonts w:ascii="Times New Roman" w:hAnsi="Times New Roman"/>
        </w:rPr>
        <w:t xml:space="preserve"> Estonia</w:t>
      </w:r>
      <w:r w:rsidRPr="00FE4A86">
        <w:rPr>
          <w:rFonts w:ascii="Times New Roman" w:hAnsi="Times New Roman"/>
        </w:rPr>
        <w:t>.</w:t>
      </w:r>
    </w:p>
    <w:p w:rsidR="00E90BEF" w:rsidRDefault="00E90BEF" w:rsidP="00E90BEF">
      <w:pPr>
        <w:spacing w:before="0" w:after="0"/>
        <w:ind w:right="371"/>
        <w:rPr>
          <w:rFonts w:ascii="Times New Roman" w:hAnsi="Times New Roman"/>
        </w:rPr>
      </w:pPr>
    </w:p>
    <w:p w:rsidR="00B76254" w:rsidRPr="00B76254" w:rsidRDefault="00B76254" w:rsidP="00B76254">
      <w:pPr>
        <w:spacing w:before="0" w:after="0"/>
        <w:ind w:right="371"/>
        <w:rPr>
          <w:rFonts w:ascii="Times New Roman" w:hAnsi="Times New Roman"/>
        </w:rPr>
      </w:pPr>
    </w:p>
    <w:p w:rsidR="00B76254" w:rsidRPr="00B76254" w:rsidRDefault="00B76254" w:rsidP="00B76254">
      <w:pPr>
        <w:spacing w:before="0" w:after="0"/>
        <w:ind w:right="371"/>
        <w:rPr>
          <w:rFonts w:ascii="Times New Roman" w:hAnsi="Times New Roman"/>
          <w:b/>
          <w:i/>
        </w:rPr>
      </w:pPr>
      <w:r w:rsidRPr="00B76254">
        <w:rPr>
          <w:rFonts w:ascii="Times New Roman" w:hAnsi="Times New Roman"/>
          <w:b/>
          <w:i/>
        </w:rPr>
        <w:t>Human rights implications</w:t>
      </w:r>
    </w:p>
    <w:p w:rsidR="00B76254" w:rsidRDefault="00B76254" w:rsidP="00B76254">
      <w:pPr>
        <w:spacing w:before="0" w:after="0"/>
        <w:ind w:right="371"/>
        <w:rPr>
          <w:rFonts w:ascii="Times New Roman" w:hAnsi="Times New Roman"/>
        </w:rPr>
      </w:pPr>
    </w:p>
    <w:p w:rsidR="00435730" w:rsidRDefault="00435730" w:rsidP="00435730">
      <w:pPr>
        <w:spacing w:before="0" w:after="0"/>
        <w:ind w:right="371"/>
        <w:rPr>
          <w:rFonts w:ascii="Times New Roman" w:hAnsi="Times New Roman"/>
        </w:rPr>
      </w:pPr>
      <w:r w:rsidRPr="00435730">
        <w:rPr>
          <w:rFonts w:ascii="Times New Roman" w:hAnsi="Times New Roman"/>
        </w:rPr>
        <w:t xml:space="preserve">The </w:t>
      </w:r>
      <w:r w:rsidRPr="00B76254">
        <w:rPr>
          <w:rFonts w:ascii="Times New Roman" w:hAnsi="Times New Roman"/>
        </w:rPr>
        <w:t>Legislative Instrument</w:t>
      </w:r>
      <w:r w:rsidRPr="00435730">
        <w:rPr>
          <w:rFonts w:ascii="Times New Roman" w:hAnsi="Times New Roman"/>
        </w:rPr>
        <w:t xml:space="preserve"> engage</w:t>
      </w:r>
      <w:r w:rsidR="00C12E29">
        <w:rPr>
          <w:rFonts w:ascii="Times New Roman" w:hAnsi="Times New Roman"/>
        </w:rPr>
        <w:t>s</w:t>
      </w:r>
      <w:r w:rsidRPr="00435730">
        <w:rPr>
          <w:rFonts w:ascii="Times New Roman" w:hAnsi="Times New Roman"/>
        </w:rPr>
        <w:t xml:space="preserve"> </w:t>
      </w:r>
      <w:r w:rsidR="00C12E29">
        <w:rPr>
          <w:rFonts w:ascii="Times New Roman" w:hAnsi="Times New Roman"/>
        </w:rPr>
        <w:t>the right to social security</w:t>
      </w:r>
      <w:r w:rsidRPr="00435730">
        <w:rPr>
          <w:rFonts w:ascii="Times New Roman" w:hAnsi="Times New Roman"/>
        </w:rPr>
        <w:t>.</w:t>
      </w:r>
    </w:p>
    <w:p w:rsidR="00C12E29" w:rsidRDefault="00C12E29" w:rsidP="00435730">
      <w:pPr>
        <w:spacing w:before="0" w:after="0"/>
        <w:ind w:right="371"/>
        <w:rPr>
          <w:rFonts w:ascii="Times New Roman" w:hAnsi="Times New Roman"/>
        </w:rPr>
      </w:pPr>
    </w:p>
    <w:p w:rsidR="00C12E29" w:rsidRPr="00215F21" w:rsidRDefault="00C12E29" w:rsidP="00C12E29">
      <w:pPr>
        <w:spacing w:before="0" w:after="0"/>
        <w:ind w:right="371"/>
        <w:rPr>
          <w:rFonts w:ascii="Times New Roman" w:hAnsi="Times New Roman"/>
          <w:b/>
          <w:i/>
        </w:rPr>
      </w:pPr>
      <w:r w:rsidRPr="00215F21">
        <w:rPr>
          <w:rFonts w:ascii="Times New Roman" w:hAnsi="Times New Roman"/>
          <w:b/>
          <w:i/>
        </w:rPr>
        <w:t>The right to social security</w:t>
      </w:r>
    </w:p>
    <w:p w:rsidR="00C12E29" w:rsidRPr="00C12E29" w:rsidRDefault="00C12E29" w:rsidP="00C12E29">
      <w:pPr>
        <w:spacing w:before="0" w:after="0"/>
        <w:ind w:right="371"/>
        <w:rPr>
          <w:rFonts w:ascii="Times New Roman" w:hAnsi="Times New Roman"/>
        </w:rPr>
      </w:pPr>
    </w:p>
    <w:p w:rsidR="0075043B" w:rsidRPr="00435730" w:rsidRDefault="0099596E" w:rsidP="00C12E29">
      <w:pPr>
        <w:spacing w:before="0" w:after="0"/>
        <w:ind w:right="371"/>
        <w:rPr>
          <w:rFonts w:ascii="Times New Roman" w:hAnsi="Times New Roman"/>
        </w:rPr>
      </w:pPr>
      <w:r w:rsidRPr="00B76254">
        <w:rPr>
          <w:rFonts w:ascii="Times New Roman" w:hAnsi="Times New Roman"/>
        </w:rPr>
        <w:t xml:space="preserve">This Legislative Instrument </w:t>
      </w:r>
      <w:r w:rsidR="00900421">
        <w:rPr>
          <w:rFonts w:ascii="Times New Roman" w:hAnsi="Times New Roman"/>
        </w:rPr>
        <w:t>supports</w:t>
      </w:r>
      <w:r w:rsidRPr="00B76254">
        <w:rPr>
          <w:rFonts w:ascii="Times New Roman" w:hAnsi="Times New Roman"/>
        </w:rPr>
        <w:t xml:space="preserve"> the</w:t>
      </w:r>
      <w:r>
        <w:rPr>
          <w:rFonts w:ascii="Times New Roman" w:hAnsi="Times New Roman"/>
        </w:rPr>
        <w:t xml:space="preserve"> right to social security as it </w:t>
      </w:r>
      <w:r w:rsidR="0075043B">
        <w:rPr>
          <w:rFonts w:ascii="Times New Roman" w:hAnsi="Times New Roman"/>
        </w:rPr>
        <w:t xml:space="preserve">allows people in both Australia and the Republic of </w:t>
      </w:r>
      <w:r w:rsidR="0001659D">
        <w:rPr>
          <w:rFonts w:ascii="Times New Roman" w:hAnsi="Times New Roman"/>
        </w:rPr>
        <w:t xml:space="preserve">Estonia </w:t>
      </w:r>
      <w:r w:rsidR="0075043B">
        <w:rPr>
          <w:rFonts w:ascii="Times New Roman" w:hAnsi="Times New Roman"/>
        </w:rPr>
        <w:t>to</w:t>
      </w:r>
      <w:r>
        <w:rPr>
          <w:rFonts w:ascii="Times New Roman" w:hAnsi="Times New Roman"/>
        </w:rPr>
        <w:t xml:space="preserve"> access social security assistance that would not </w:t>
      </w:r>
      <w:r w:rsidR="0075043B">
        <w:rPr>
          <w:rFonts w:ascii="Times New Roman" w:hAnsi="Times New Roman"/>
        </w:rPr>
        <w:t>have otherwise been available to them.</w:t>
      </w:r>
      <w:r>
        <w:rPr>
          <w:rFonts w:ascii="Times New Roman" w:hAnsi="Times New Roman"/>
        </w:rPr>
        <w:t xml:space="preserve"> </w:t>
      </w:r>
    </w:p>
    <w:p w:rsidR="00E90BEF" w:rsidRDefault="00E90BEF" w:rsidP="00B76254">
      <w:pPr>
        <w:spacing w:before="0" w:after="0"/>
        <w:ind w:right="371"/>
        <w:rPr>
          <w:rFonts w:ascii="Times New Roman" w:hAnsi="Times New Roman"/>
          <w:b/>
          <w:i/>
        </w:rPr>
      </w:pPr>
    </w:p>
    <w:p w:rsidR="00B76254" w:rsidRPr="00B76254" w:rsidRDefault="00B76254" w:rsidP="00B76254">
      <w:pPr>
        <w:spacing w:before="0" w:after="0"/>
        <w:ind w:right="371"/>
        <w:rPr>
          <w:rFonts w:ascii="Times New Roman" w:hAnsi="Times New Roman"/>
          <w:b/>
          <w:i/>
        </w:rPr>
      </w:pPr>
      <w:r w:rsidRPr="00B76254">
        <w:rPr>
          <w:rFonts w:ascii="Times New Roman" w:hAnsi="Times New Roman"/>
          <w:b/>
          <w:i/>
        </w:rPr>
        <w:t>Conclusion</w:t>
      </w:r>
    </w:p>
    <w:p w:rsidR="00B76254" w:rsidRDefault="00B76254" w:rsidP="00B76254">
      <w:pPr>
        <w:spacing w:before="0" w:after="0"/>
        <w:ind w:right="371"/>
        <w:rPr>
          <w:rFonts w:ascii="Times New Roman" w:hAnsi="Times New Roman"/>
        </w:rPr>
      </w:pPr>
    </w:p>
    <w:p w:rsidR="002070CE" w:rsidRPr="00435730" w:rsidRDefault="00435730" w:rsidP="00435730">
      <w:pPr>
        <w:spacing w:before="0" w:after="0"/>
        <w:ind w:right="371"/>
        <w:rPr>
          <w:rFonts w:ascii="Times New Roman" w:hAnsi="Times New Roman"/>
        </w:rPr>
      </w:pPr>
      <w:r w:rsidRPr="00435730">
        <w:rPr>
          <w:rFonts w:ascii="Times New Roman" w:hAnsi="Times New Roman"/>
        </w:rPr>
        <w:t xml:space="preserve">The </w:t>
      </w:r>
      <w:r w:rsidRPr="00B76254">
        <w:rPr>
          <w:rFonts w:ascii="Times New Roman" w:hAnsi="Times New Roman"/>
        </w:rPr>
        <w:t>Legislative Instrument</w:t>
      </w:r>
      <w:r w:rsidRPr="00435730">
        <w:rPr>
          <w:rFonts w:ascii="Times New Roman" w:hAnsi="Times New Roman"/>
        </w:rPr>
        <w:t xml:space="preserve"> </w:t>
      </w:r>
      <w:r w:rsidR="0099596E">
        <w:rPr>
          <w:rFonts w:ascii="Times New Roman" w:hAnsi="Times New Roman"/>
        </w:rPr>
        <w:t xml:space="preserve">supports the right to social security and </w:t>
      </w:r>
      <w:r w:rsidRPr="00435730">
        <w:rPr>
          <w:rFonts w:ascii="Times New Roman" w:hAnsi="Times New Roman"/>
        </w:rPr>
        <w:t>is compatible with human rights.</w:t>
      </w:r>
      <w:bookmarkStart w:id="0" w:name="_GoBack"/>
      <w:bookmarkEnd w:id="0"/>
    </w:p>
    <w:p w:rsidR="00B76254" w:rsidRDefault="00B76254" w:rsidP="00B76254">
      <w:pPr>
        <w:spacing w:before="0" w:after="0"/>
        <w:ind w:right="371"/>
        <w:rPr>
          <w:rFonts w:ascii="Times New Roman" w:hAnsi="Times New Roman"/>
        </w:rPr>
      </w:pPr>
    </w:p>
    <w:p w:rsidR="00B76254" w:rsidRPr="00B76254" w:rsidRDefault="00B76254" w:rsidP="00B76254">
      <w:pPr>
        <w:spacing w:before="0" w:after="0"/>
        <w:ind w:right="371"/>
        <w:rPr>
          <w:rFonts w:ascii="Times New Roman" w:hAnsi="Times New Roman"/>
        </w:rPr>
      </w:pPr>
    </w:p>
    <w:p w:rsidR="00026B3C" w:rsidRPr="00B76254" w:rsidRDefault="00B76254" w:rsidP="00215F21">
      <w:pPr>
        <w:spacing w:before="0" w:after="0"/>
        <w:ind w:right="371"/>
        <w:jc w:val="center"/>
        <w:rPr>
          <w:rFonts w:ascii="Times New Roman" w:hAnsi="Times New Roman"/>
        </w:rPr>
      </w:pPr>
      <w:r w:rsidRPr="00B76254">
        <w:rPr>
          <w:rFonts w:ascii="Times New Roman" w:hAnsi="Times New Roman"/>
          <w:b/>
          <w:bCs/>
        </w:rPr>
        <w:t xml:space="preserve">Minister for </w:t>
      </w:r>
      <w:r w:rsidR="00B2535B">
        <w:rPr>
          <w:rFonts w:ascii="Times New Roman" w:hAnsi="Times New Roman"/>
          <w:b/>
          <w:bCs/>
        </w:rPr>
        <w:t xml:space="preserve">Social Services, </w:t>
      </w:r>
      <w:r w:rsidRPr="00B76254">
        <w:rPr>
          <w:rFonts w:ascii="Times New Roman" w:hAnsi="Times New Roman"/>
          <w:b/>
          <w:bCs/>
        </w:rPr>
        <w:t xml:space="preserve">the Hon </w:t>
      </w:r>
      <w:r w:rsidR="006759FD">
        <w:rPr>
          <w:rFonts w:ascii="Times New Roman" w:hAnsi="Times New Roman"/>
          <w:b/>
          <w:bCs/>
        </w:rPr>
        <w:t xml:space="preserve">Christian </w:t>
      </w:r>
      <w:r w:rsidR="0001659D">
        <w:rPr>
          <w:rFonts w:ascii="Times New Roman" w:hAnsi="Times New Roman"/>
          <w:b/>
          <w:bCs/>
        </w:rPr>
        <w:t>Porter</w:t>
      </w:r>
      <w:r w:rsidRPr="00B76254">
        <w:rPr>
          <w:rFonts w:ascii="Times New Roman" w:hAnsi="Times New Roman"/>
          <w:b/>
          <w:bCs/>
        </w:rPr>
        <w:t xml:space="preserve"> MP</w:t>
      </w:r>
    </w:p>
    <w:sectPr w:rsidR="00026B3C" w:rsidRPr="00B76254" w:rsidSect="003A244E">
      <w:headerReference w:type="even" r:id="rId8"/>
      <w:footerReference w:type="default" r:id="rId9"/>
      <w:pgSz w:w="11907" w:h="16840" w:code="9"/>
      <w:pgMar w:top="864" w:right="1800" w:bottom="1008"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E0" w:rsidRDefault="00DB11E0">
      <w:r>
        <w:separator/>
      </w:r>
    </w:p>
  </w:endnote>
  <w:endnote w:type="continuationSeparator" w:id="0">
    <w:p w:rsidR="00DB11E0" w:rsidRDefault="00DB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old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D5" w:rsidRPr="0079191B" w:rsidRDefault="00452FD5">
    <w:pPr>
      <w:pStyle w:val="Footer"/>
      <w:jc w:val="center"/>
      <w:rPr>
        <w:rFonts w:ascii="Times New Roman" w:hAnsi="Times New Roman"/>
      </w:rPr>
    </w:pPr>
    <w:r w:rsidRPr="0079191B">
      <w:rPr>
        <w:rStyle w:val="PageNumber"/>
        <w:rFonts w:ascii="Times New Roman" w:hAnsi="Times New Roman"/>
      </w:rPr>
      <w:fldChar w:fldCharType="begin"/>
    </w:r>
    <w:r w:rsidRPr="0079191B">
      <w:rPr>
        <w:rStyle w:val="PageNumber"/>
        <w:rFonts w:ascii="Times New Roman" w:hAnsi="Times New Roman"/>
      </w:rPr>
      <w:instrText xml:space="preserve"> PAGE </w:instrText>
    </w:r>
    <w:r w:rsidRPr="0079191B">
      <w:rPr>
        <w:rStyle w:val="PageNumber"/>
        <w:rFonts w:ascii="Times New Roman" w:hAnsi="Times New Roman"/>
      </w:rPr>
      <w:fldChar w:fldCharType="separate"/>
    </w:r>
    <w:r w:rsidR="00434B24">
      <w:rPr>
        <w:rStyle w:val="PageNumber"/>
        <w:rFonts w:ascii="Times New Roman" w:hAnsi="Times New Roman"/>
        <w:noProof/>
      </w:rPr>
      <w:t>5</w:t>
    </w:r>
    <w:r w:rsidRPr="0079191B">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E0" w:rsidRDefault="00DB11E0">
      <w:r>
        <w:separator/>
      </w:r>
    </w:p>
  </w:footnote>
  <w:footnote w:type="continuationSeparator" w:id="0">
    <w:p w:rsidR="00DB11E0" w:rsidRDefault="00DB1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D5" w:rsidRDefault="00452F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5016">
      <w:rPr>
        <w:rStyle w:val="PageNumber"/>
        <w:noProof/>
      </w:rPr>
      <w:t>5</w:t>
    </w:r>
    <w:r>
      <w:rPr>
        <w:rStyle w:val="PageNumber"/>
      </w:rPr>
      <w:fldChar w:fldCharType="end"/>
    </w:r>
  </w:p>
  <w:p w:rsidR="00452FD5" w:rsidRDefault="00452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014"/>
    <w:multiLevelType w:val="hybridMultilevel"/>
    <w:tmpl w:val="492686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C470099"/>
    <w:multiLevelType w:val="hybridMultilevel"/>
    <w:tmpl w:val="443E831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218D4668"/>
    <w:multiLevelType w:val="hybridMultilevel"/>
    <w:tmpl w:val="719012C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25D505D1"/>
    <w:multiLevelType w:val="hybridMultilevel"/>
    <w:tmpl w:val="B11275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7CD1C9E"/>
    <w:multiLevelType w:val="hybridMultilevel"/>
    <w:tmpl w:val="C5BE847C"/>
    <w:lvl w:ilvl="0" w:tplc="4BB84E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BCA6D4B"/>
    <w:multiLevelType w:val="hybridMultilevel"/>
    <w:tmpl w:val="F7E24E12"/>
    <w:lvl w:ilvl="0" w:tplc="FB547E32">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440835"/>
    <w:multiLevelType w:val="hybridMultilevel"/>
    <w:tmpl w:val="19F679AC"/>
    <w:lvl w:ilvl="0" w:tplc="0C09000F">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ABE7343"/>
    <w:multiLevelType w:val="hybridMultilevel"/>
    <w:tmpl w:val="4B987CD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66C276E9"/>
    <w:multiLevelType w:val="hybridMultilevel"/>
    <w:tmpl w:val="348E84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3E2763C"/>
    <w:multiLevelType w:val="hybridMultilevel"/>
    <w:tmpl w:val="D8B428F4"/>
    <w:lvl w:ilvl="0" w:tplc="0C090001">
      <w:start w:val="1"/>
      <w:numFmt w:val="bullet"/>
      <w:lvlText w:val=""/>
      <w:lvlJc w:val="left"/>
      <w:pPr>
        <w:tabs>
          <w:tab w:val="num" w:pos="381"/>
        </w:tabs>
        <w:ind w:left="381" w:hanging="360"/>
      </w:pPr>
      <w:rPr>
        <w:rFonts w:ascii="Symbol" w:hAnsi="Symbol" w:hint="default"/>
      </w:rPr>
    </w:lvl>
    <w:lvl w:ilvl="1" w:tplc="0C090003" w:tentative="1">
      <w:start w:val="1"/>
      <w:numFmt w:val="bullet"/>
      <w:lvlText w:val="o"/>
      <w:lvlJc w:val="left"/>
      <w:pPr>
        <w:tabs>
          <w:tab w:val="num" w:pos="1101"/>
        </w:tabs>
        <w:ind w:left="1101" w:hanging="360"/>
      </w:pPr>
      <w:rPr>
        <w:rFonts w:ascii="Courier New" w:hAnsi="Courier New" w:cs="Courier New" w:hint="default"/>
      </w:rPr>
    </w:lvl>
    <w:lvl w:ilvl="2" w:tplc="0C090005" w:tentative="1">
      <w:start w:val="1"/>
      <w:numFmt w:val="bullet"/>
      <w:lvlText w:val=""/>
      <w:lvlJc w:val="left"/>
      <w:pPr>
        <w:tabs>
          <w:tab w:val="num" w:pos="1821"/>
        </w:tabs>
        <w:ind w:left="1821" w:hanging="360"/>
      </w:pPr>
      <w:rPr>
        <w:rFonts w:ascii="Wingdings" w:hAnsi="Wingdings" w:hint="default"/>
      </w:rPr>
    </w:lvl>
    <w:lvl w:ilvl="3" w:tplc="0C090001" w:tentative="1">
      <w:start w:val="1"/>
      <w:numFmt w:val="bullet"/>
      <w:lvlText w:val=""/>
      <w:lvlJc w:val="left"/>
      <w:pPr>
        <w:tabs>
          <w:tab w:val="num" w:pos="2541"/>
        </w:tabs>
        <w:ind w:left="2541" w:hanging="360"/>
      </w:pPr>
      <w:rPr>
        <w:rFonts w:ascii="Symbol" w:hAnsi="Symbol" w:hint="default"/>
      </w:rPr>
    </w:lvl>
    <w:lvl w:ilvl="4" w:tplc="0C090003" w:tentative="1">
      <w:start w:val="1"/>
      <w:numFmt w:val="bullet"/>
      <w:lvlText w:val="o"/>
      <w:lvlJc w:val="left"/>
      <w:pPr>
        <w:tabs>
          <w:tab w:val="num" w:pos="3261"/>
        </w:tabs>
        <w:ind w:left="3261" w:hanging="360"/>
      </w:pPr>
      <w:rPr>
        <w:rFonts w:ascii="Courier New" w:hAnsi="Courier New" w:cs="Courier New" w:hint="default"/>
      </w:rPr>
    </w:lvl>
    <w:lvl w:ilvl="5" w:tplc="0C090005" w:tentative="1">
      <w:start w:val="1"/>
      <w:numFmt w:val="bullet"/>
      <w:lvlText w:val=""/>
      <w:lvlJc w:val="left"/>
      <w:pPr>
        <w:tabs>
          <w:tab w:val="num" w:pos="3981"/>
        </w:tabs>
        <w:ind w:left="3981" w:hanging="360"/>
      </w:pPr>
      <w:rPr>
        <w:rFonts w:ascii="Wingdings" w:hAnsi="Wingdings" w:hint="default"/>
      </w:rPr>
    </w:lvl>
    <w:lvl w:ilvl="6" w:tplc="0C090001" w:tentative="1">
      <w:start w:val="1"/>
      <w:numFmt w:val="bullet"/>
      <w:lvlText w:val=""/>
      <w:lvlJc w:val="left"/>
      <w:pPr>
        <w:tabs>
          <w:tab w:val="num" w:pos="4701"/>
        </w:tabs>
        <w:ind w:left="4701" w:hanging="360"/>
      </w:pPr>
      <w:rPr>
        <w:rFonts w:ascii="Symbol" w:hAnsi="Symbol" w:hint="default"/>
      </w:rPr>
    </w:lvl>
    <w:lvl w:ilvl="7" w:tplc="0C090003" w:tentative="1">
      <w:start w:val="1"/>
      <w:numFmt w:val="bullet"/>
      <w:lvlText w:val="o"/>
      <w:lvlJc w:val="left"/>
      <w:pPr>
        <w:tabs>
          <w:tab w:val="num" w:pos="5421"/>
        </w:tabs>
        <w:ind w:left="5421" w:hanging="360"/>
      </w:pPr>
      <w:rPr>
        <w:rFonts w:ascii="Courier New" w:hAnsi="Courier New" w:cs="Courier New" w:hint="default"/>
      </w:rPr>
    </w:lvl>
    <w:lvl w:ilvl="8" w:tplc="0C090005" w:tentative="1">
      <w:start w:val="1"/>
      <w:numFmt w:val="bullet"/>
      <w:lvlText w:val=""/>
      <w:lvlJc w:val="left"/>
      <w:pPr>
        <w:tabs>
          <w:tab w:val="num" w:pos="6141"/>
        </w:tabs>
        <w:ind w:left="6141"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0"/>
  </w:num>
  <w:num w:numId="6">
    <w:abstractNumId w:val="3"/>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3E9"/>
    <w:rsid w:val="0000152F"/>
    <w:rsid w:val="00002DD1"/>
    <w:rsid w:val="0001659D"/>
    <w:rsid w:val="00026B3C"/>
    <w:rsid w:val="00026DE0"/>
    <w:rsid w:val="00041524"/>
    <w:rsid w:val="00044102"/>
    <w:rsid w:val="0006796C"/>
    <w:rsid w:val="00070788"/>
    <w:rsid w:val="0007709A"/>
    <w:rsid w:val="00094AF1"/>
    <w:rsid w:val="000A01F8"/>
    <w:rsid w:val="000A0B20"/>
    <w:rsid w:val="000A175E"/>
    <w:rsid w:val="000F078A"/>
    <w:rsid w:val="000F673E"/>
    <w:rsid w:val="00101F96"/>
    <w:rsid w:val="001044A3"/>
    <w:rsid w:val="00111DDF"/>
    <w:rsid w:val="00134C0D"/>
    <w:rsid w:val="001356DA"/>
    <w:rsid w:val="00135C37"/>
    <w:rsid w:val="00135DF1"/>
    <w:rsid w:val="00180B92"/>
    <w:rsid w:val="00182F93"/>
    <w:rsid w:val="001F3D09"/>
    <w:rsid w:val="001F65DF"/>
    <w:rsid w:val="002070CE"/>
    <w:rsid w:val="00215F21"/>
    <w:rsid w:val="00222679"/>
    <w:rsid w:val="002306C2"/>
    <w:rsid w:val="00242A87"/>
    <w:rsid w:val="00246073"/>
    <w:rsid w:val="00247ADA"/>
    <w:rsid w:val="002537F9"/>
    <w:rsid w:val="002569FB"/>
    <w:rsid w:val="00272CA4"/>
    <w:rsid w:val="00275DAB"/>
    <w:rsid w:val="00285B72"/>
    <w:rsid w:val="002900B4"/>
    <w:rsid w:val="002966E9"/>
    <w:rsid w:val="00297BF3"/>
    <w:rsid w:val="002A233E"/>
    <w:rsid w:val="002A3EC7"/>
    <w:rsid w:val="002A4EB0"/>
    <w:rsid w:val="002A76B9"/>
    <w:rsid w:val="002A782F"/>
    <w:rsid w:val="002F3868"/>
    <w:rsid w:val="002F3F62"/>
    <w:rsid w:val="00321878"/>
    <w:rsid w:val="00323273"/>
    <w:rsid w:val="003254C9"/>
    <w:rsid w:val="00330C96"/>
    <w:rsid w:val="003318F8"/>
    <w:rsid w:val="00342D0B"/>
    <w:rsid w:val="003457C2"/>
    <w:rsid w:val="003558C9"/>
    <w:rsid w:val="00356A02"/>
    <w:rsid w:val="0035790A"/>
    <w:rsid w:val="00364F41"/>
    <w:rsid w:val="003673BB"/>
    <w:rsid w:val="00371C8E"/>
    <w:rsid w:val="003806EB"/>
    <w:rsid w:val="00385F23"/>
    <w:rsid w:val="003936C9"/>
    <w:rsid w:val="00395D0C"/>
    <w:rsid w:val="003A244E"/>
    <w:rsid w:val="003A75A4"/>
    <w:rsid w:val="003A77EB"/>
    <w:rsid w:val="003D0250"/>
    <w:rsid w:val="003D3413"/>
    <w:rsid w:val="003E4096"/>
    <w:rsid w:val="004042B6"/>
    <w:rsid w:val="00407C88"/>
    <w:rsid w:val="00413145"/>
    <w:rsid w:val="0042440D"/>
    <w:rsid w:val="0042554C"/>
    <w:rsid w:val="00434B24"/>
    <w:rsid w:val="00435730"/>
    <w:rsid w:val="0045040E"/>
    <w:rsid w:val="00452FD5"/>
    <w:rsid w:val="00455016"/>
    <w:rsid w:val="004748CA"/>
    <w:rsid w:val="00484D01"/>
    <w:rsid w:val="00492528"/>
    <w:rsid w:val="004A1C61"/>
    <w:rsid w:val="004C48D4"/>
    <w:rsid w:val="004D3F54"/>
    <w:rsid w:val="004F4873"/>
    <w:rsid w:val="004F6F98"/>
    <w:rsid w:val="005053F8"/>
    <w:rsid w:val="00511EB3"/>
    <w:rsid w:val="005158C5"/>
    <w:rsid w:val="00520273"/>
    <w:rsid w:val="00526068"/>
    <w:rsid w:val="00562713"/>
    <w:rsid w:val="005758C3"/>
    <w:rsid w:val="0058236B"/>
    <w:rsid w:val="00586C62"/>
    <w:rsid w:val="005A038C"/>
    <w:rsid w:val="005C034F"/>
    <w:rsid w:val="005E6948"/>
    <w:rsid w:val="005F4579"/>
    <w:rsid w:val="005F5960"/>
    <w:rsid w:val="00623A76"/>
    <w:rsid w:val="006454D3"/>
    <w:rsid w:val="0067131C"/>
    <w:rsid w:val="00675034"/>
    <w:rsid w:val="006759FD"/>
    <w:rsid w:val="006A35D7"/>
    <w:rsid w:val="006A60D8"/>
    <w:rsid w:val="006B0198"/>
    <w:rsid w:val="006C028B"/>
    <w:rsid w:val="006C0B9F"/>
    <w:rsid w:val="006C547D"/>
    <w:rsid w:val="006D2E28"/>
    <w:rsid w:val="006E0BB9"/>
    <w:rsid w:val="006E6B5F"/>
    <w:rsid w:val="006F6ABC"/>
    <w:rsid w:val="007110CF"/>
    <w:rsid w:val="007413E9"/>
    <w:rsid w:val="00741AEF"/>
    <w:rsid w:val="0075043B"/>
    <w:rsid w:val="0075054B"/>
    <w:rsid w:val="00750919"/>
    <w:rsid w:val="0077497B"/>
    <w:rsid w:val="0077537E"/>
    <w:rsid w:val="00785807"/>
    <w:rsid w:val="0079191B"/>
    <w:rsid w:val="007B5369"/>
    <w:rsid w:val="007C00E0"/>
    <w:rsid w:val="007C1DFF"/>
    <w:rsid w:val="007C2478"/>
    <w:rsid w:val="007C7144"/>
    <w:rsid w:val="007D1559"/>
    <w:rsid w:val="007E6D6F"/>
    <w:rsid w:val="007F03B1"/>
    <w:rsid w:val="007F3B88"/>
    <w:rsid w:val="007F64F3"/>
    <w:rsid w:val="007F718D"/>
    <w:rsid w:val="0080314D"/>
    <w:rsid w:val="0081160E"/>
    <w:rsid w:val="0081273F"/>
    <w:rsid w:val="00816A44"/>
    <w:rsid w:val="0082375F"/>
    <w:rsid w:val="008345D5"/>
    <w:rsid w:val="008612C1"/>
    <w:rsid w:val="00876008"/>
    <w:rsid w:val="00882E19"/>
    <w:rsid w:val="00890271"/>
    <w:rsid w:val="008B0E44"/>
    <w:rsid w:val="008C7BD6"/>
    <w:rsid w:val="008E2397"/>
    <w:rsid w:val="008E451F"/>
    <w:rsid w:val="00900421"/>
    <w:rsid w:val="00903C0C"/>
    <w:rsid w:val="00920139"/>
    <w:rsid w:val="00934E89"/>
    <w:rsid w:val="00947A64"/>
    <w:rsid w:val="00983DA9"/>
    <w:rsid w:val="00994F69"/>
    <w:rsid w:val="0099596E"/>
    <w:rsid w:val="009A757F"/>
    <w:rsid w:val="009D759B"/>
    <w:rsid w:val="009E364C"/>
    <w:rsid w:val="009F34F6"/>
    <w:rsid w:val="00A24610"/>
    <w:rsid w:val="00A46680"/>
    <w:rsid w:val="00A57E51"/>
    <w:rsid w:val="00A70116"/>
    <w:rsid w:val="00A744CF"/>
    <w:rsid w:val="00A749AB"/>
    <w:rsid w:val="00A86E0F"/>
    <w:rsid w:val="00A87A42"/>
    <w:rsid w:val="00A93754"/>
    <w:rsid w:val="00A952FD"/>
    <w:rsid w:val="00AA2977"/>
    <w:rsid w:val="00AA2A5F"/>
    <w:rsid w:val="00AB608B"/>
    <w:rsid w:val="00AD0757"/>
    <w:rsid w:val="00AF5B6E"/>
    <w:rsid w:val="00B02446"/>
    <w:rsid w:val="00B05C35"/>
    <w:rsid w:val="00B16148"/>
    <w:rsid w:val="00B22C58"/>
    <w:rsid w:val="00B2535B"/>
    <w:rsid w:val="00B305CB"/>
    <w:rsid w:val="00B413AC"/>
    <w:rsid w:val="00B45219"/>
    <w:rsid w:val="00B552FD"/>
    <w:rsid w:val="00B7005A"/>
    <w:rsid w:val="00B7283D"/>
    <w:rsid w:val="00B76254"/>
    <w:rsid w:val="00B84D30"/>
    <w:rsid w:val="00B939B4"/>
    <w:rsid w:val="00B957BC"/>
    <w:rsid w:val="00B977FA"/>
    <w:rsid w:val="00BA5F35"/>
    <w:rsid w:val="00BA7C0D"/>
    <w:rsid w:val="00BC11F6"/>
    <w:rsid w:val="00BE1DD2"/>
    <w:rsid w:val="00BE2AA4"/>
    <w:rsid w:val="00BE4DD3"/>
    <w:rsid w:val="00BE63E3"/>
    <w:rsid w:val="00BF7C36"/>
    <w:rsid w:val="00C030F6"/>
    <w:rsid w:val="00C12E29"/>
    <w:rsid w:val="00C1576A"/>
    <w:rsid w:val="00C16D2B"/>
    <w:rsid w:val="00C243B5"/>
    <w:rsid w:val="00C2718D"/>
    <w:rsid w:val="00C57E21"/>
    <w:rsid w:val="00C62758"/>
    <w:rsid w:val="00C64CCC"/>
    <w:rsid w:val="00C72C51"/>
    <w:rsid w:val="00C96A5C"/>
    <w:rsid w:val="00CA0F4B"/>
    <w:rsid w:val="00CB1CB0"/>
    <w:rsid w:val="00CB61C5"/>
    <w:rsid w:val="00CB7572"/>
    <w:rsid w:val="00CC33C7"/>
    <w:rsid w:val="00CD0D4A"/>
    <w:rsid w:val="00CD4C39"/>
    <w:rsid w:val="00CE1455"/>
    <w:rsid w:val="00CF2594"/>
    <w:rsid w:val="00D166A7"/>
    <w:rsid w:val="00D4105C"/>
    <w:rsid w:val="00D44580"/>
    <w:rsid w:val="00D6086D"/>
    <w:rsid w:val="00D61007"/>
    <w:rsid w:val="00D64DA9"/>
    <w:rsid w:val="00D77EE2"/>
    <w:rsid w:val="00D82AA0"/>
    <w:rsid w:val="00DB11E0"/>
    <w:rsid w:val="00DC1550"/>
    <w:rsid w:val="00DC7C2B"/>
    <w:rsid w:val="00DD0AE4"/>
    <w:rsid w:val="00E03AA8"/>
    <w:rsid w:val="00E05E9D"/>
    <w:rsid w:val="00E242C9"/>
    <w:rsid w:val="00E244AA"/>
    <w:rsid w:val="00E262DD"/>
    <w:rsid w:val="00E534B3"/>
    <w:rsid w:val="00E605D8"/>
    <w:rsid w:val="00E90BEF"/>
    <w:rsid w:val="00E92203"/>
    <w:rsid w:val="00EE0906"/>
    <w:rsid w:val="00EE4DEC"/>
    <w:rsid w:val="00F02FF1"/>
    <w:rsid w:val="00F1342E"/>
    <w:rsid w:val="00F34BB7"/>
    <w:rsid w:val="00F41C4E"/>
    <w:rsid w:val="00F60E94"/>
    <w:rsid w:val="00F6137F"/>
    <w:rsid w:val="00F63899"/>
    <w:rsid w:val="00F66C24"/>
    <w:rsid w:val="00F74F22"/>
    <w:rsid w:val="00F85BF4"/>
    <w:rsid w:val="00F87BDA"/>
    <w:rsid w:val="00F96514"/>
    <w:rsid w:val="00FB006F"/>
    <w:rsid w:val="00FB0724"/>
    <w:rsid w:val="00FB4C0C"/>
    <w:rsid w:val="00FC1D7F"/>
    <w:rsid w:val="00FD15B7"/>
    <w:rsid w:val="00FE0130"/>
    <w:rsid w:val="00FE4A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z w:val="24"/>
      <w:szCs w:val="24"/>
    </w:rPr>
  </w:style>
  <w:style w:type="paragraph" w:styleId="Heading1">
    <w:name w:val="heading 1"/>
    <w:basedOn w:val="Normal"/>
    <w:next w:val="Normal"/>
    <w:qFormat/>
    <w:pPr>
      <w:keepNext/>
      <w:spacing w:before="0" w:after="0"/>
      <w:ind w:left="284" w:right="372"/>
      <w:jc w:val="center"/>
      <w:outlineLvl w:val="0"/>
    </w:pPr>
    <w:rPr>
      <w:rFonts w:ascii="Times New Roman" w:hAnsi="Times New Roman"/>
      <w:szCs w:val="20"/>
      <w:u w:val="single"/>
      <w:lang w:val="en-GB" w:eastAsia="en-US"/>
    </w:rPr>
  </w:style>
  <w:style w:type="paragraph" w:styleId="Heading2">
    <w:name w:val="heading 2"/>
    <w:basedOn w:val="Normal"/>
    <w:next w:val="Normal"/>
    <w:qFormat/>
    <w:pPr>
      <w:keepNext/>
      <w:spacing w:before="0" w:after="0"/>
      <w:ind w:left="284" w:right="372"/>
      <w:jc w:val="center"/>
      <w:outlineLvl w:val="1"/>
    </w:pPr>
    <w:rPr>
      <w:rFonts w:ascii="Times New Roman" w:hAnsi="Times New Roman"/>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odule">
    <w:name w:val="HeadingModule"/>
    <w:basedOn w:val="Normal"/>
    <w:autoRedefine/>
    <w:pPr>
      <w:spacing w:before="0" w:after="0"/>
    </w:pPr>
    <w:rPr>
      <w:rFonts w:ascii="Arial Bold" w:hAnsi="Arial Bold"/>
      <w:b/>
      <w:bCs/>
    </w:rPr>
  </w:style>
  <w:style w:type="paragraph" w:customStyle="1" w:styleId="HeadingExample">
    <w:name w:val="HeadingExample"/>
    <w:basedOn w:val="Normal"/>
    <w:autoRedefine/>
    <w:pPr>
      <w:spacing w:before="0" w:after="0"/>
    </w:pPr>
    <w:rPr>
      <w:sz w:val="16"/>
      <w:szCs w:val="16"/>
    </w:rPr>
  </w:style>
  <w:style w:type="paragraph" w:customStyle="1" w:styleId="HeadingDivision">
    <w:name w:val="HeadingDivision"/>
    <w:basedOn w:val="Normal"/>
    <w:next w:val="Normal"/>
    <w:autoRedefine/>
    <w:pPr>
      <w:spacing w:before="0" w:after="0"/>
      <w:ind w:left="1440" w:hanging="1440"/>
    </w:pPr>
    <w:rPr>
      <w:rFonts w:ascii="Arial Bold" w:hAnsi="Arial Bold"/>
      <w:b/>
      <w:bCs/>
    </w:rPr>
  </w:style>
  <w:style w:type="paragraph" w:customStyle="1" w:styleId="textexample">
    <w:name w:val="textexample"/>
    <w:basedOn w:val="Normal"/>
    <w:autoRedefine/>
    <w:pPr>
      <w:spacing w:before="0" w:after="0"/>
    </w:pPr>
    <w:rPr>
      <w:sz w:val="16"/>
      <w:szCs w:val="16"/>
    </w:rPr>
  </w:style>
  <w:style w:type="paragraph" w:customStyle="1" w:styleId="HeadingRateCalculator">
    <w:name w:val="HeadingRateCalculator"/>
    <w:basedOn w:val="Normal"/>
    <w:autoRedefine/>
    <w:pPr>
      <w:spacing w:before="0" w:after="0"/>
      <w:jc w:val="center"/>
    </w:pPr>
    <w:rPr>
      <w:rFonts w:ascii="Arial Bold Italic" w:hAnsi="Arial Bold Italic"/>
      <w:b/>
      <w:bCs/>
      <w:i/>
      <w:iCs/>
    </w:rPr>
  </w:style>
  <w:style w:type="paragraph" w:styleId="BlockText">
    <w:name w:val="Block Text"/>
    <w:basedOn w:val="Normal"/>
    <w:pPr>
      <w:spacing w:before="0" w:after="0"/>
      <w:ind w:left="284" w:right="372"/>
      <w:jc w:val="both"/>
    </w:pPr>
    <w:rPr>
      <w:rFonts w:ascii="Times New Roman" w:hAnsi="Times New Roman"/>
      <w:szCs w:val="20"/>
      <w:lang w:val="en-GB"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Char1Char">
    <w:name w:val="Char Char1 Char"/>
    <w:basedOn w:val="Normal"/>
    <w:rsid w:val="00FC1D7F"/>
    <w:pPr>
      <w:spacing w:before="0" w:after="0"/>
    </w:pPr>
    <w:rPr>
      <w:sz w:val="22"/>
      <w:szCs w:val="20"/>
      <w:lang w:eastAsia="en-US"/>
    </w:rPr>
  </w:style>
  <w:style w:type="paragraph" w:styleId="NormalWeb">
    <w:name w:val="Normal (Web)"/>
    <w:basedOn w:val="Normal"/>
    <w:rsid w:val="00FC1D7F"/>
    <w:pPr>
      <w:spacing w:before="100" w:beforeAutospacing="1" w:after="100" w:afterAutospacing="1"/>
    </w:pPr>
    <w:rPr>
      <w:rFonts w:ascii="Times New Roman" w:hAnsi="Times New Roman"/>
      <w:lang w:eastAsia="en-AU"/>
    </w:rPr>
  </w:style>
  <w:style w:type="paragraph" w:customStyle="1" w:styleId="content">
    <w:name w:val="content"/>
    <w:basedOn w:val="Normal"/>
    <w:rsid w:val="00FC1D7F"/>
    <w:pPr>
      <w:spacing w:before="100" w:beforeAutospacing="1" w:after="100" w:afterAutospacing="1"/>
    </w:pPr>
    <w:rPr>
      <w:rFonts w:ascii="Times New Roman" w:hAnsi="Times New Roman"/>
      <w:lang w:eastAsia="en-AU"/>
    </w:rPr>
  </w:style>
  <w:style w:type="character" w:styleId="CommentReference">
    <w:name w:val="annotation reference"/>
    <w:semiHidden/>
    <w:rsid w:val="00CE1455"/>
    <w:rPr>
      <w:sz w:val="16"/>
      <w:szCs w:val="16"/>
    </w:rPr>
  </w:style>
  <w:style w:type="paragraph" w:styleId="CommentText">
    <w:name w:val="annotation text"/>
    <w:basedOn w:val="Normal"/>
    <w:link w:val="CommentTextChar"/>
    <w:semiHidden/>
    <w:rsid w:val="00CE1455"/>
    <w:pPr>
      <w:spacing w:before="240" w:after="0"/>
    </w:pPr>
    <w:rPr>
      <w:rFonts w:ascii="Times New Roman" w:hAnsi="Times New Roman"/>
      <w:sz w:val="20"/>
      <w:szCs w:val="20"/>
      <w:lang w:eastAsia="en-AU"/>
    </w:rPr>
  </w:style>
  <w:style w:type="paragraph" w:styleId="BalloonText">
    <w:name w:val="Balloon Text"/>
    <w:basedOn w:val="Normal"/>
    <w:semiHidden/>
    <w:rsid w:val="00CE1455"/>
    <w:rPr>
      <w:rFonts w:ascii="Tahoma" w:hAnsi="Tahoma" w:cs="Tahoma"/>
      <w:sz w:val="16"/>
      <w:szCs w:val="16"/>
    </w:rPr>
  </w:style>
  <w:style w:type="paragraph" w:customStyle="1" w:styleId="Char">
    <w:name w:val="Char"/>
    <w:basedOn w:val="Normal"/>
    <w:rsid w:val="008B0E44"/>
    <w:pPr>
      <w:spacing w:before="0" w:after="160" w:line="240" w:lineRule="exact"/>
    </w:pPr>
    <w:rPr>
      <w:rFonts w:ascii="Verdana" w:hAnsi="Verdana"/>
      <w:sz w:val="20"/>
      <w:lang w:val="en-US" w:eastAsia="en-US"/>
    </w:rPr>
  </w:style>
  <w:style w:type="paragraph" w:customStyle="1" w:styleId="numberlist">
    <w:name w:val="numberlist"/>
    <w:basedOn w:val="Normal"/>
    <w:rsid w:val="008B0E44"/>
    <w:pPr>
      <w:spacing w:before="100" w:beforeAutospacing="1" w:after="100" w:afterAutospacing="1"/>
    </w:pPr>
    <w:rPr>
      <w:rFonts w:ascii="Times New Roman" w:hAnsi="Times New Roman"/>
      <w:lang w:eastAsia="en-AU"/>
    </w:rPr>
  </w:style>
  <w:style w:type="paragraph" w:styleId="CommentSubject">
    <w:name w:val="annotation subject"/>
    <w:basedOn w:val="CommentText"/>
    <w:next w:val="CommentText"/>
    <w:semiHidden/>
    <w:rsid w:val="00CB61C5"/>
    <w:pPr>
      <w:spacing w:before="120" w:after="120"/>
    </w:pPr>
    <w:rPr>
      <w:rFonts w:ascii="Arial" w:hAnsi="Arial"/>
      <w:b/>
      <w:bCs/>
      <w:lang w:eastAsia="zh-CN"/>
    </w:rPr>
  </w:style>
  <w:style w:type="character" w:customStyle="1" w:styleId="CommentTextChar">
    <w:name w:val="Comment Text Char"/>
    <w:link w:val="CommentText"/>
    <w:semiHidden/>
    <w:rsid w:val="000A175E"/>
  </w:style>
  <w:style w:type="paragraph" w:styleId="Revision">
    <w:name w:val="Revision"/>
    <w:hidden/>
    <w:uiPriority w:val="99"/>
    <w:semiHidden/>
    <w:rsid w:val="00434B2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1665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Social Security (International Agreements) Amendment Regulation 2012 (No. 1)</vt:lpstr>
    </vt:vector>
  </TitlesOfParts>
  <Company>Families, Houisng, Community Services and Indigenous Affairs</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(International Agreements) Amendment Regulation 2012 (No. 1)</dc:title>
  <dc:subject>Explanatory Statement</dc:subject>
  <dc:creator>Jeff Cressall</dc:creator>
  <cp:keywords/>
  <dc:description/>
  <cp:lastModifiedBy>Shi, Xin</cp:lastModifiedBy>
  <cp:revision>3</cp:revision>
  <cp:lastPrinted>2012-03-26T04:48:00Z</cp:lastPrinted>
  <dcterms:created xsi:type="dcterms:W3CDTF">2016-09-20T04:39:00Z</dcterms:created>
  <dcterms:modified xsi:type="dcterms:W3CDTF">2016-09-20T04:42:00Z</dcterms:modified>
</cp:coreProperties>
</file>